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CDC549" w14:textId="77777777" w:rsidR="00082DA6" w:rsidRDefault="00082DA6" w:rsidP="006B10AF">
      <w:pPr>
        <w:pStyle w:val="Ttulo1"/>
      </w:pPr>
    </w:p>
    <w:p w14:paraId="3E1647CD" w14:textId="77777777" w:rsidR="00082DA6" w:rsidRDefault="00082DA6">
      <w:pPr>
        <w:spacing w:before="4"/>
        <w:rPr>
          <w:sz w:val="25"/>
        </w:rPr>
      </w:pPr>
    </w:p>
    <w:p w14:paraId="77CD6BD8" w14:textId="77777777" w:rsidR="00082DA6" w:rsidRDefault="00981AD4">
      <w:pPr>
        <w:pStyle w:val="Corpodetexto"/>
        <w:spacing w:before="90"/>
        <w:ind w:left="5189" w:right="5121" w:hanging="3"/>
        <w:jc w:val="center"/>
      </w:pPr>
      <w:r>
        <w:t>ANEXO I</w:t>
      </w:r>
      <w:r>
        <w:rPr>
          <w:spacing w:val="1"/>
        </w:rPr>
        <w:t xml:space="preserve"> </w:t>
      </w:r>
      <w:r>
        <w:t>ISENÇÃO</w:t>
      </w:r>
    </w:p>
    <w:p w14:paraId="1EAF3EA6" w14:textId="77777777" w:rsidR="00082DA6" w:rsidRDefault="00082DA6">
      <w:pPr>
        <w:rPr>
          <w:b/>
          <w:sz w:val="24"/>
        </w:rPr>
      </w:pPr>
    </w:p>
    <w:p w14:paraId="44031F7A" w14:textId="77777777" w:rsidR="00082DA6" w:rsidRDefault="00981AD4">
      <w:pPr>
        <w:pStyle w:val="Corpodetexto"/>
        <w:ind w:left="737" w:right="672"/>
        <w:jc w:val="center"/>
      </w:pPr>
      <w:r>
        <w:t>PARTE</w:t>
      </w:r>
      <w:r>
        <w:rPr>
          <w:spacing w:val="-1"/>
        </w:rPr>
        <w:t xml:space="preserve"> </w:t>
      </w:r>
      <w:r>
        <w:t>1</w:t>
      </w:r>
    </w:p>
    <w:p w14:paraId="46DB5580" w14:textId="77777777" w:rsidR="00082DA6" w:rsidRDefault="00981AD4">
      <w:pPr>
        <w:pStyle w:val="Corpodetexto"/>
        <w:ind w:left="735" w:right="672"/>
        <w:jc w:val="center"/>
      </w:pPr>
      <w:r>
        <w:t>DAS</w:t>
      </w:r>
      <w:r>
        <w:rPr>
          <w:spacing w:val="-2"/>
        </w:rPr>
        <w:t xml:space="preserve"> </w:t>
      </w:r>
      <w:r>
        <w:t>DISPOSIÇÕES</w:t>
      </w:r>
      <w:r>
        <w:rPr>
          <w:spacing w:val="-3"/>
        </w:rPr>
        <w:t xml:space="preserve"> </w:t>
      </w:r>
      <w:r>
        <w:t>GERAIS</w:t>
      </w:r>
    </w:p>
    <w:p w14:paraId="676BE298" w14:textId="77777777" w:rsidR="00082DA6" w:rsidRDefault="00082DA6">
      <w:pPr>
        <w:spacing w:before="1"/>
        <w:rPr>
          <w:b/>
          <w:sz w:val="24"/>
        </w:rPr>
      </w:pPr>
    </w:p>
    <w:p w14:paraId="30E0CBEB" w14:textId="77777777" w:rsidR="00082DA6" w:rsidRDefault="00981AD4">
      <w:pPr>
        <w:ind w:left="632" w:right="566" w:firstLine="540"/>
        <w:jc w:val="both"/>
        <w:rPr>
          <w:b/>
          <w:sz w:val="24"/>
        </w:rPr>
      </w:pPr>
      <w:r>
        <w:rPr>
          <w:b/>
          <w:sz w:val="24"/>
        </w:rPr>
        <w:t xml:space="preserve">Art. 1º. </w:t>
      </w:r>
      <w:r>
        <w:rPr>
          <w:sz w:val="24"/>
        </w:rPr>
        <w:t>As operações com mercadorias ou prestações de serviços contempladas com isenção são as</w:t>
      </w:r>
      <w:r>
        <w:rPr>
          <w:spacing w:val="1"/>
          <w:sz w:val="24"/>
        </w:rPr>
        <w:t xml:space="preserve"> </w:t>
      </w:r>
      <w:r>
        <w:rPr>
          <w:sz w:val="24"/>
        </w:rPr>
        <w:t>relacionadas</w:t>
      </w:r>
      <w:r>
        <w:rPr>
          <w:spacing w:val="-1"/>
          <w:sz w:val="24"/>
        </w:rPr>
        <w:t xml:space="preserve"> </w:t>
      </w:r>
      <w:r>
        <w:rPr>
          <w:sz w:val="24"/>
        </w:rPr>
        <w:t>nas partes 2</w:t>
      </w:r>
      <w:r>
        <w:rPr>
          <w:spacing w:val="2"/>
          <w:sz w:val="24"/>
        </w:rPr>
        <w:t xml:space="preserve"> </w:t>
      </w:r>
      <w:r>
        <w:rPr>
          <w:sz w:val="24"/>
        </w:rPr>
        <w:t>e</w:t>
      </w:r>
      <w:r>
        <w:rPr>
          <w:spacing w:val="-1"/>
          <w:sz w:val="24"/>
        </w:rPr>
        <w:t xml:space="preserve"> </w:t>
      </w:r>
      <w:r>
        <w:rPr>
          <w:sz w:val="24"/>
        </w:rPr>
        <w:t>3 deste</w:t>
      </w:r>
      <w:r>
        <w:rPr>
          <w:spacing w:val="-1"/>
          <w:sz w:val="24"/>
        </w:rPr>
        <w:t xml:space="preserve"> </w:t>
      </w:r>
      <w:r>
        <w:rPr>
          <w:sz w:val="24"/>
        </w:rPr>
        <w:t xml:space="preserve">anexo. </w:t>
      </w:r>
      <w:r>
        <w:rPr>
          <w:b/>
          <w:sz w:val="24"/>
        </w:rPr>
        <w:t>(Lei 688/96, art.</w:t>
      </w:r>
      <w:r>
        <w:rPr>
          <w:b/>
          <w:spacing w:val="-1"/>
          <w:sz w:val="24"/>
        </w:rPr>
        <w:t xml:space="preserve"> </w:t>
      </w:r>
      <w:r>
        <w:rPr>
          <w:b/>
          <w:sz w:val="24"/>
        </w:rPr>
        <w:t>4º, § 2º)</w:t>
      </w:r>
    </w:p>
    <w:p w14:paraId="3AFBC306" w14:textId="77777777" w:rsidR="00082DA6" w:rsidRDefault="00082DA6">
      <w:pPr>
        <w:rPr>
          <w:b/>
          <w:sz w:val="24"/>
        </w:rPr>
      </w:pPr>
    </w:p>
    <w:p w14:paraId="6775900C" w14:textId="77777777" w:rsidR="00082DA6" w:rsidRDefault="00981AD4">
      <w:pPr>
        <w:ind w:left="632" w:right="564" w:firstLine="540"/>
        <w:jc w:val="both"/>
        <w:rPr>
          <w:sz w:val="24"/>
        </w:rPr>
      </w:pPr>
      <w:r>
        <w:rPr>
          <w:b/>
          <w:sz w:val="24"/>
        </w:rPr>
        <w:t>Art. 2º.</w:t>
      </w:r>
      <w:r>
        <w:rPr>
          <w:b/>
          <w:spacing w:val="1"/>
          <w:sz w:val="24"/>
        </w:rPr>
        <w:t xml:space="preserve"> </w:t>
      </w:r>
      <w:r>
        <w:rPr>
          <w:sz w:val="24"/>
        </w:rPr>
        <w:t>A isenção</w:t>
      </w:r>
      <w:r>
        <w:rPr>
          <w:spacing w:val="1"/>
          <w:sz w:val="24"/>
        </w:rPr>
        <w:t xml:space="preserve"> </w:t>
      </w:r>
      <w:r>
        <w:rPr>
          <w:sz w:val="24"/>
        </w:rPr>
        <w:t>não</w:t>
      </w:r>
      <w:r>
        <w:rPr>
          <w:spacing w:val="1"/>
          <w:sz w:val="24"/>
        </w:rPr>
        <w:t xml:space="preserve"> </w:t>
      </w:r>
      <w:r>
        <w:rPr>
          <w:sz w:val="24"/>
        </w:rPr>
        <w:t>dispensa o</w:t>
      </w:r>
      <w:r>
        <w:rPr>
          <w:spacing w:val="1"/>
          <w:sz w:val="24"/>
        </w:rPr>
        <w:t xml:space="preserve"> </w:t>
      </w:r>
      <w:r>
        <w:rPr>
          <w:sz w:val="24"/>
        </w:rPr>
        <w:t>sujeito</w:t>
      </w:r>
      <w:r>
        <w:rPr>
          <w:spacing w:val="1"/>
          <w:sz w:val="24"/>
        </w:rPr>
        <w:t xml:space="preserve"> </w:t>
      </w:r>
      <w:r>
        <w:rPr>
          <w:sz w:val="24"/>
        </w:rPr>
        <w:t>passivo</w:t>
      </w:r>
      <w:r>
        <w:rPr>
          <w:spacing w:val="1"/>
          <w:sz w:val="24"/>
        </w:rPr>
        <w:t xml:space="preserve"> </w:t>
      </w:r>
      <w:r>
        <w:rPr>
          <w:sz w:val="24"/>
        </w:rPr>
        <w:t>do</w:t>
      </w:r>
      <w:r>
        <w:rPr>
          <w:spacing w:val="1"/>
          <w:sz w:val="24"/>
        </w:rPr>
        <w:t xml:space="preserve"> </w:t>
      </w:r>
      <w:r>
        <w:rPr>
          <w:sz w:val="24"/>
        </w:rPr>
        <w:t>cumprimento</w:t>
      </w:r>
      <w:r>
        <w:rPr>
          <w:spacing w:val="1"/>
          <w:sz w:val="24"/>
        </w:rPr>
        <w:t xml:space="preserve"> </w:t>
      </w:r>
      <w:r>
        <w:rPr>
          <w:sz w:val="24"/>
        </w:rPr>
        <w:t>das</w:t>
      </w:r>
      <w:r>
        <w:rPr>
          <w:spacing w:val="1"/>
          <w:sz w:val="24"/>
        </w:rPr>
        <w:t xml:space="preserve"> </w:t>
      </w:r>
      <w:r>
        <w:rPr>
          <w:sz w:val="24"/>
        </w:rPr>
        <w:t>obrigações</w:t>
      </w:r>
      <w:r>
        <w:rPr>
          <w:spacing w:val="1"/>
          <w:sz w:val="24"/>
        </w:rPr>
        <w:t xml:space="preserve"> </w:t>
      </w:r>
      <w:r>
        <w:rPr>
          <w:sz w:val="24"/>
        </w:rPr>
        <w:t>acessórias,</w:t>
      </w:r>
      <w:r>
        <w:rPr>
          <w:spacing w:val="1"/>
          <w:sz w:val="24"/>
        </w:rPr>
        <w:t xml:space="preserve"> </w:t>
      </w:r>
      <w:r>
        <w:rPr>
          <w:sz w:val="24"/>
        </w:rPr>
        <w:t>inclusive</w:t>
      </w:r>
      <w:r>
        <w:rPr>
          <w:spacing w:val="-2"/>
          <w:sz w:val="24"/>
        </w:rPr>
        <w:t xml:space="preserve"> </w:t>
      </w:r>
      <w:r>
        <w:rPr>
          <w:sz w:val="24"/>
        </w:rPr>
        <w:t>a</w:t>
      </w:r>
      <w:r>
        <w:rPr>
          <w:spacing w:val="-1"/>
          <w:sz w:val="24"/>
        </w:rPr>
        <w:t xml:space="preserve"> </w:t>
      </w:r>
      <w:r>
        <w:rPr>
          <w:sz w:val="24"/>
        </w:rPr>
        <w:t>inscrição no</w:t>
      </w:r>
      <w:r>
        <w:rPr>
          <w:spacing w:val="2"/>
          <w:sz w:val="24"/>
        </w:rPr>
        <w:t xml:space="preserve"> </w:t>
      </w:r>
      <w:r>
        <w:rPr>
          <w:sz w:val="24"/>
        </w:rPr>
        <w:t>CAD/ICMS-RO, quando</w:t>
      </w:r>
      <w:r>
        <w:rPr>
          <w:spacing w:val="1"/>
          <w:sz w:val="24"/>
        </w:rPr>
        <w:t xml:space="preserve"> </w:t>
      </w:r>
      <w:r>
        <w:rPr>
          <w:sz w:val="24"/>
        </w:rPr>
        <w:t>esta for</w:t>
      </w:r>
      <w:r>
        <w:rPr>
          <w:spacing w:val="-2"/>
          <w:sz w:val="24"/>
        </w:rPr>
        <w:t xml:space="preserve"> </w:t>
      </w:r>
      <w:r>
        <w:rPr>
          <w:sz w:val="24"/>
        </w:rPr>
        <w:t>obrigatória.</w:t>
      </w:r>
    </w:p>
    <w:p w14:paraId="24241884" w14:textId="77777777" w:rsidR="00082DA6" w:rsidRDefault="00082DA6">
      <w:pPr>
        <w:rPr>
          <w:sz w:val="24"/>
        </w:rPr>
      </w:pPr>
    </w:p>
    <w:p w14:paraId="17CD58F9" w14:textId="77777777" w:rsidR="00082DA6" w:rsidRDefault="00981AD4">
      <w:pPr>
        <w:ind w:left="632" w:right="565" w:firstLine="540"/>
        <w:jc w:val="both"/>
        <w:rPr>
          <w:b/>
          <w:sz w:val="24"/>
        </w:rPr>
      </w:pPr>
      <w:r>
        <w:rPr>
          <w:b/>
          <w:sz w:val="24"/>
        </w:rPr>
        <w:t xml:space="preserve">Art. 3º. </w:t>
      </w:r>
      <w:r>
        <w:rPr>
          <w:sz w:val="24"/>
        </w:rPr>
        <w:t>A falta de emissão do documento fiscal próprio ou a não exibição do mesmo ao Fisco,</w:t>
      </w:r>
      <w:r>
        <w:rPr>
          <w:spacing w:val="1"/>
          <w:sz w:val="24"/>
        </w:rPr>
        <w:t xml:space="preserve"> </w:t>
      </w:r>
      <w:r>
        <w:rPr>
          <w:sz w:val="24"/>
        </w:rPr>
        <w:t>importará</w:t>
      </w:r>
      <w:r>
        <w:rPr>
          <w:spacing w:val="1"/>
          <w:sz w:val="24"/>
        </w:rPr>
        <w:t xml:space="preserve"> </w:t>
      </w:r>
      <w:r>
        <w:rPr>
          <w:sz w:val="24"/>
        </w:rPr>
        <w:t>em</w:t>
      </w:r>
      <w:r>
        <w:rPr>
          <w:spacing w:val="1"/>
          <w:sz w:val="24"/>
        </w:rPr>
        <w:t xml:space="preserve"> </w:t>
      </w:r>
      <w:r>
        <w:rPr>
          <w:sz w:val="24"/>
        </w:rPr>
        <w:t>renúncia</w:t>
      </w:r>
      <w:r>
        <w:rPr>
          <w:spacing w:val="1"/>
          <w:sz w:val="24"/>
        </w:rPr>
        <w:t xml:space="preserve"> </w:t>
      </w:r>
      <w:r>
        <w:rPr>
          <w:sz w:val="24"/>
        </w:rPr>
        <w:t>à</w:t>
      </w:r>
      <w:r>
        <w:rPr>
          <w:spacing w:val="1"/>
          <w:sz w:val="24"/>
        </w:rPr>
        <w:t xml:space="preserve"> </w:t>
      </w:r>
      <w:r>
        <w:rPr>
          <w:sz w:val="24"/>
        </w:rPr>
        <w:t>isenção</w:t>
      </w:r>
      <w:r>
        <w:rPr>
          <w:spacing w:val="1"/>
          <w:sz w:val="24"/>
        </w:rPr>
        <w:t xml:space="preserve"> </w:t>
      </w:r>
      <w:r>
        <w:rPr>
          <w:sz w:val="24"/>
        </w:rPr>
        <w:t>e</w:t>
      </w:r>
      <w:r>
        <w:rPr>
          <w:spacing w:val="1"/>
          <w:sz w:val="24"/>
        </w:rPr>
        <w:t xml:space="preserve"> </w:t>
      </w:r>
      <w:r>
        <w:rPr>
          <w:sz w:val="24"/>
        </w:rPr>
        <w:t>na</w:t>
      </w:r>
      <w:r>
        <w:rPr>
          <w:spacing w:val="1"/>
          <w:sz w:val="24"/>
        </w:rPr>
        <w:t xml:space="preserve"> </w:t>
      </w:r>
      <w:r>
        <w:rPr>
          <w:sz w:val="24"/>
        </w:rPr>
        <w:t>consequente</w:t>
      </w:r>
      <w:r>
        <w:rPr>
          <w:spacing w:val="1"/>
          <w:sz w:val="24"/>
        </w:rPr>
        <w:t xml:space="preserve"> </w:t>
      </w:r>
      <w:r>
        <w:rPr>
          <w:sz w:val="24"/>
        </w:rPr>
        <w:t>exigibilidade</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b/>
          <w:sz w:val="24"/>
        </w:rPr>
        <w:t>(Lei</w:t>
      </w:r>
      <w:r>
        <w:rPr>
          <w:b/>
          <w:spacing w:val="1"/>
          <w:sz w:val="24"/>
        </w:rPr>
        <w:t xml:space="preserve"> </w:t>
      </w:r>
      <w:r>
        <w:rPr>
          <w:b/>
          <w:sz w:val="24"/>
        </w:rPr>
        <w:t>688/96,</w:t>
      </w:r>
      <w:r>
        <w:rPr>
          <w:b/>
          <w:spacing w:val="1"/>
          <w:sz w:val="24"/>
        </w:rPr>
        <w:t xml:space="preserve"> </w:t>
      </w:r>
      <w:r>
        <w:rPr>
          <w:b/>
          <w:sz w:val="24"/>
        </w:rPr>
        <w:t>art.</w:t>
      </w:r>
      <w:r>
        <w:rPr>
          <w:b/>
          <w:spacing w:val="1"/>
          <w:sz w:val="24"/>
        </w:rPr>
        <w:t xml:space="preserve"> </w:t>
      </w:r>
      <w:r>
        <w:rPr>
          <w:b/>
          <w:sz w:val="24"/>
        </w:rPr>
        <w:t>59,</w:t>
      </w:r>
      <w:r>
        <w:rPr>
          <w:b/>
          <w:spacing w:val="-58"/>
          <w:sz w:val="24"/>
        </w:rPr>
        <w:t xml:space="preserve"> </w:t>
      </w:r>
      <w:r>
        <w:rPr>
          <w:b/>
          <w:sz w:val="24"/>
        </w:rPr>
        <w:t>parágrafo</w:t>
      </w:r>
      <w:r>
        <w:rPr>
          <w:b/>
          <w:spacing w:val="-1"/>
          <w:sz w:val="24"/>
        </w:rPr>
        <w:t xml:space="preserve"> </w:t>
      </w:r>
      <w:r>
        <w:rPr>
          <w:b/>
          <w:sz w:val="24"/>
        </w:rPr>
        <w:t>único)</w:t>
      </w:r>
    </w:p>
    <w:p w14:paraId="3BDAF3D7" w14:textId="77777777" w:rsidR="00082DA6" w:rsidRDefault="00082DA6">
      <w:pPr>
        <w:spacing w:before="3"/>
        <w:rPr>
          <w:b/>
          <w:sz w:val="29"/>
        </w:rPr>
      </w:pPr>
    </w:p>
    <w:p w14:paraId="59C95F76" w14:textId="77777777" w:rsidR="00082DA6" w:rsidRDefault="00981AD4">
      <w:pPr>
        <w:ind w:left="632" w:right="570" w:firstLine="540"/>
        <w:jc w:val="both"/>
        <w:rPr>
          <w:sz w:val="24"/>
        </w:rPr>
      </w:pPr>
      <w:r>
        <w:rPr>
          <w:b/>
          <w:sz w:val="24"/>
        </w:rPr>
        <w:t>Parágrafo</w:t>
      </w:r>
      <w:r>
        <w:rPr>
          <w:b/>
          <w:spacing w:val="1"/>
          <w:sz w:val="24"/>
        </w:rPr>
        <w:t xml:space="preserve"> </w:t>
      </w:r>
      <w:r>
        <w:rPr>
          <w:b/>
          <w:sz w:val="24"/>
        </w:rPr>
        <w:t>único.</w:t>
      </w:r>
      <w:r>
        <w:rPr>
          <w:b/>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fica</w:t>
      </w:r>
      <w:r>
        <w:rPr>
          <w:spacing w:val="1"/>
          <w:sz w:val="24"/>
        </w:rPr>
        <w:t xml:space="preserve"> </w:t>
      </w:r>
      <w:r>
        <w:rPr>
          <w:sz w:val="24"/>
        </w:rPr>
        <w:t>condicionada</w:t>
      </w:r>
      <w:r>
        <w:rPr>
          <w:spacing w:val="1"/>
          <w:sz w:val="24"/>
        </w:rPr>
        <w:t xml:space="preserve"> </w:t>
      </w:r>
      <w:r>
        <w:rPr>
          <w:sz w:val="24"/>
        </w:rPr>
        <w:t>à</w:t>
      </w:r>
      <w:r>
        <w:rPr>
          <w:spacing w:val="1"/>
          <w:sz w:val="24"/>
        </w:rPr>
        <w:t xml:space="preserve"> </w:t>
      </w:r>
      <w:r>
        <w:rPr>
          <w:sz w:val="24"/>
        </w:rPr>
        <w:t>regularidade</w:t>
      </w:r>
      <w:r>
        <w:rPr>
          <w:spacing w:val="1"/>
          <w:sz w:val="24"/>
        </w:rPr>
        <w:t xml:space="preserve"> </w:t>
      </w:r>
      <w:r>
        <w:rPr>
          <w:sz w:val="24"/>
        </w:rPr>
        <w:t>na</w:t>
      </w:r>
      <w:r>
        <w:rPr>
          <w:spacing w:val="1"/>
          <w:sz w:val="24"/>
        </w:rPr>
        <w:t xml:space="preserve"> </w:t>
      </w:r>
      <w:r>
        <w:rPr>
          <w:sz w:val="24"/>
        </w:rPr>
        <w:t>emissão</w:t>
      </w:r>
      <w:r>
        <w:rPr>
          <w:spacing w:val="1"/>
          <w:sz w:val="24"/>
        </w:rPr>
        <w:t xml:space="preserve"> </w:t>
      </w:r>
      <w:r>
        <w:rPr>
          <w:sz w:val="24"/>
        </w:rPr>
        <w:t>e</w:t>
      </w:r>
      <w:r>
        <w:rPr>
          <w:spacing w:val="1"/>
          <w:sz w:val="24"/>
        </w:rPr>
        <w:t xml:space="preserve"> </w:t>
      </w:r>
      <w:r>
        <w:rPr>
          <w:sz w:val="24"/>
        </w:rPr>
        <w:t>escrituração</w:t>
      </w:r>
      <w:r>
        <w:rPr>
          <w:spacing w:val="1"/>
          <w:sz w:val="24"/>
        </w:rPr>
        <w:t xml:space="preserve"> </w:t>
      </w:r>
      <w:r>
        <w:rPr>
          <w:sz w:val="24"/>
        </w:rPr>
        <w:t>de</w:t>
      </w:r>
      <w:r>
        <w:rPr>
          <w:spacing w:val="1"/>
          <w:sz w:val="24"/>
        </w:rPr>
        <w:t xml:space="preserve"> </w:t>
      </w:r>
      <w:r>
        <w:rPr>
          <w:sz w:val="24"/>
        </w:rPr>
        <w:t>documentos</w:t>
      </w:r>
      <w:r>
        <w:rPr>
          <w:spacing w:val="-1"/>
          <w:sz w:val="24"/>
        </w:rPr>
        <w:t xml:space="preserve"> </w:t>
      </w:r>
      <w:r>
        <w:rPr>
          <w:sz w:val="24"/>
        </w:rPr>
        <w:t>e</w:t>
      </w:r>
      <w:r>
        <w:rPr>
          <w:spacing w:val="-1"/>
          <w:sz w:val="24"/>
        </w:rPr>
        <w:t xml:space="preserve"> </w:t>
      </w:r>
      <w:r>
        <w:rPr>
          <w:sz w:val="24"/>
        </w:rPr>
        <w:t>livros fiscais.</w:t>
      </w:r>
    </w:p>
    <w:p w14:paraId="1D602256" w14:textId="77777777" w:rsidR="00082DA6" w:rsidRDefault="00082DA6">
      <w:pPr>
        <w:spacing w:before="3"/>
        <w:rPr>
          <w:sz w:val="29"/>
        </w:rPr>
      </w:pPr>
    </w:p>
    <w:p w14:paraId="0C12095F" w14:textId="77777777" w:rsidR="00082DA6" w:rsidRDefault="00981AD4">
      <w:pPr>
        <w:ind w:left="632" w:right="564" w:firstLine="540"/>
        <w:jc w:val="both"/>
        <w:rPr>
          <w:sz w:val="24"/>
        </w:rPr>
      </w:pPr>
      <w:r>
        <w:rPr>
          <w:b/>
          <w:sz w:val="24"/>
        </w:rPr>
        <w:t>Art. 4º</w:t>
      </w:r>
      <w:r>
        <w:rPr>
          <w:sz w:val="24"/>
        </w:rPr>
        <w:t>. No caso de isenção, é vedado o destaque do imposto no documento fiscal, devendo constar,</w:t>
      </w:r>
      <w:r>
        <w:rPr>
          <w:spacing w:val="1"/>
          <w:sz w:val="24"/>
        </w:rPr>
        <w:t xml:space="preserve"> </w:t>
      </w:r>
      <w:r>
        <w:rPr>
          <w:sz w:val="24"/>
        </w:rPr>
        <w:t>no</w:t>
      </w:r>
      <w:r>
        <w:rPr>
          <w:spacing w:val="-1"/>
          <w:sz w:val="24"/>
        </w:rPr>
        <w:t xml:space="preserve"> </w:t>
      </w:r>
      <w:r>
        <w:rPr>
          <w:sz w:val="24"/>
        </w:rPr>
        <w:t>campo “Informações</w:t>
      </w:r>
      <w:r>
        <w:rPr>
          <w:spacing w:val="2"/>
          <w:sz w:val="24"/>
        </w:rPr>
        <w:t xml:space="preserve"> </w:t>
      </w:r>
      <w:r>
        <w:rPr>
          <w:sz w:val="24"/>
        </w:rPr>
        <w:t>Complementares”, o</w:t>
      </w:r>
      <w:r>
        <w:rPr>
          <w:spacing w:val="-1"/>
          <w:sz w:val="24"/>
        </w:rPr>
        <w:t xml:space="preserve"> </w:t>
      </w:r>
      <w:r>
        <w:rPr>
          <w:sz w:val="24"/>
        </w:rPr>
        <w:t>dispositivo legal que a</w:t>
      </w:r>
      <w:r>
        <w:rPr>
          <w:spacing w:val="-3"/>
          <w:sz w:val="24"/>
        </w:rPr>
        <w:t xml:space="preserve"> </w:t>
      </w:r>
      <w:r>
        <w:rPr>
          <w:sz w:val="24"/>
        </w:rPr>
        <w:t>preveja.</w:t>
      </w:r>
    </w:p>
    <w:p w14:paraId="2AFE49F8" w14:textId="77777777" w:rsidR="00082DA6" w:rsidRDefault="00082DA6">
      <w:pPr>
        <w:spacing w:before="2"/>
        <w:rPr>
          <w:sz w:val="29"/>
        </w:rPr>
      </w:pPr>
    </w:p>
    <w:p w14:paraId="78687B5E" w14:textId="77777777" w:rsidR="00082DA6" w:rsidRDefault="00981AD4">
      <w:pPr>
        <w:ind w:left="1173"/>
        <w:rPr>
          <w:b/>
          <w:sz w:val="24"/>
        </w:rPr>
      </w:pPr>
      <w:r>
        <w:rPr>
          <w:b/>
          <w:sz w:val="24"/>
        </w:rPr>
        <w:t>Art.</w:t>
      </w:r>
      <w:r>
        <w:rPr>
          <w:b/>
          <w:spacing w:val="36"/>
          <w:sz w:val="24"/>
        </w:rPr>
        <w:t xml:space="preserve"> </w:t>
      </w:r>
      <w:r>
        <w:rPr>
          <w:b/>
          <w:sz w:val="24"/>
        </w:rPr>
        <w:t>5º</w:t>
      </w:r>
      <w:r>
        <w:rPr>
          <w:sz w:val="24"/>
        </w:rPr>
        <w:t>.</w:t>
      </w:r>
      <w:r>
        <w:rPr>
          <w:spacing w:val="38"/>
          <w:sz w:val="24"/>
        </w:rPr>
        <w:t xml:space="preserve"> </w:t>
      </w:r>
      <w:r>
        <w:rPr>
          <w:sz w:val="24"/>
        </w:rPr>
        <w:t>As</w:t>
      </w:r>
      <w:r>
        <w:rPr>
          <w:spacing w:val="39"/>
          <w:sz w:val="24"/>
        </w:rPr>
        <w:t xml:space="preserve"> </w:t>
      </w:r>
      <w:r>
        <w:rPr>
          <w:sz w:val="24"/>
        </w:rPr>
        <w:t>isenções</w:t>
      </w:r>
      <w:r>
        <w:rPr>
          <w:spacing w:val="38"/>
          <w:sz w:val="24"/>
        </w:rPr>
        <w:t xml:space="preserve"> </w:t>
      </w:r>
      <w:r>
        <w:rPr>
          <w:sz w:val="24"/>
        </w:rPr>
        <w:t>previstas</w:t>
      </w:r>
      <w:r>
        <w:rPr>
          <w:spacing w:val="38"/>
          <w:sz w:val="24"/>
        </w:rPr>
        <w:t xml:space="preserve"> </w:t>
      </w:r>
      <w:r>
        <w:rPr>
          <w:sz w:val="24"/>
        </w:rPr>
        <w:t>neste</w:t>
      </w:r>
      <w:r>
        <w:rPr>
          <w:spacing w:val="36"/>
          <w:sz w:val="24"/>
        </w:rPr>
        <w:t xml:space="preserve"> </w:t>
      </w:r>
      <w:r>
        <w:rPr>
          <w:sz w:val="24"/>
        </w:rPr>
        <w:t>anexo</w:t>
      </w:r>
      <w:r>
        <w:rPr>
          <w:spacing w:val="38"/>
          <w:sz w:val="24"/>
        </w:rPr>
        <w:t xml:space="preserve"> </w:t>
      </w:r>
      <w:r>
        <w:rPr>
          <w:sz w:val="24"/>
        </w:rPr>
        <w:t>também</w:t>
      </w:r>
      <w:r>
        <w:rPr>
          <w:spacing w:val="38"/>
          <w:sz w:val="24"/>
        </w:rPr>
        <w:t xml:space="preserve"> </w:t>
      </w:r>
      <w:r>
        <w:rPr>
          <w:sz w:val="24"/>
        </w:rPr>
        <w:t>se</w:t>
      </w:r>
      <w:r>
        <w:rPr>
          <w:spacing w:val="36"/>
          <w:sz w:val="24"/>
        </w:rPr>
        <w:t xml:space="preserve"> </w:t>
      </w:r>
      <w:r>
        <w:rPr>
          <w:sz w:val="24"/>
        </w:rPr>
        <w:t>aplicam:</w:t>
      </w:r>
      <w:r>
        <w:rPr>
          <w:spacing w:val="44"/>
          <w:sz w:val="24"/>
        </w:rPr>
        <w:t xml:space="preserve"> </w:t>
      </w:r>
      <w:r>
        <w:rPr>
          <w:b/>
          <w:sz w:val="24"/>
        </w:rPr>
        <w:t>(NR</w:t>
      </w:r>
      <w:r>
        <w:rPr>
          <w:b/>
          <w:spacing w:val="37"/>
          <w:sz w:val="24"/>
        </w:rPr>
        <w:t xml:space="preserve"> </w:t>
      </w:r>
      <w:r>
        <w:rPr>
          <w:b/>
          <w:sz w:val="24"/>
        </w:rPr>
        <w:t>dada</w:t>
      </w:r>
      <w:r>
        <w:rPr>
          <w:b/>
          <w:spacing w:val="37"/>
          <w:sz w:val="24"/>
        </w:rPr>
        <w:t xml:space="preserve"> </w:t>
      </w:r>
      <w:r>
        <w:rPr>
          <w:b/>
          <w:sz w:val="24"/>
        </w:rPr>
        <w:t>pelo</w:t>
      </w:r>
      <w:r>
        <w:rPr>
          <w:b/>
          <w:spacing w:val="38"/>
          <w:sz w:val="24"/>
        </w:rPr>
        <w:t xml:space="preserve"> </w:t>
      </w:r>
      <w:r>
        <w:rPr>
          <w:b/>
          <w:sz w:val="24"/>
        </w:rPr>
        <w:t>Dec.</w:t>
      </w:r>
      <w:r>
        <w:rPr>
          <w:b/>
          <w:spacing w:val="38"/>
          <w:sz w:val="24"/>
        </w:rPr>
        <w:t xml:space="preserve"> </w:t>
      </w:r>
      <w:r>
        <w:rPr>
          <w:b/>
          <w:sz w:val="24"/>
        </w:rPr>
        <w:t>23929,</w:t>
      </w:r>
      <w:r>
        <w:rPr>
          <w:b/>
          <w:spacing w:val="37"/>
          <w:sz w:val="24"/>
        </w:rPr>
        <w:t xml:space="preserve"> </w:t>
      </w:r>
      <w:r>
        <w:rPr>
          <w:b/>
          <w:sz w:val="24"/>
        </w:rPr>
        <w:t>de</w:t>
      </w:r>
    </w:p>
    <w:p w14:paraId="5B51C1E7" w14:textId="77777777" w:rsidR="00082DA6" w:rsidRDefault="00981AD4">
      <w:pPr>
        <w:pStyle w:val="Corpodetexto"/>
        <w:ind w:left="632"/>
      </w:pPr>
      <w:r>
        <w:t>29.05.19</w:t>
      </w:r>
      <w:r>
        <w:rPr>
          <w:spacing w:val="-1"/>
        </w:rPr>
        <w:t xml:space="preserve"> </w:t>
      </w:r>
      <w:r>
        <w:t>– efeitos</w:t>
      </w:r>
      <w:r>
        <w:rPr>
          <w:spacing w:val="-1"/>
        </w:rPr>
        <w:t xml:space="preserve"> </w:t>
      </w:r>
      <w:r>
        <w:t>a partir</w:t>
      </w:r>
      <w:r>
        <w:rPr>
          <w:spacing w:val="-1"/>
        </w:rPr>
        <w:t xml:space="preserve"> </w:t>
      </w:r>
      <w:r>
        <w:t>de 29.05.19)</w:t>
      </w:r>
    </w:p>
    <w:p w14:paraId="6A88A564" w14:textId="77777777" w:rsidR="00082DA6" w:rsidRDefault="00082DA6">
      <w:pPr>
        <w:spacing w:before="5"/>
        <w:rPr>
          <w:b/>
          <w:sz w:val="34"/>
        </w:rPr>
      </w:pPr>
    </w:p>
    <w:p w14:paraId="173DCB71" w14:textId="77777777" w:rsidR="00082DA6" w:rsidRDefault="00981AD4">
      <w:pPr>
        <w:pStyle w:val="PargrafodaLista"/>
        <w:numPr>
          <w:ilvl w:val="0"/>
          <w:numId w:val="140"/>
        </w:numPr>
        <w:tabs>
          <w:tab w:val="left" w:pos="1356"/>
        </w:tabs>
        <w:ind w:right="566" w:firstLine="540"/>
        <w:rPr>
          <w:sz w:val="24"/>
        </w:rPr>
      </w:pPr>
      <w:r>
        <w:rPr>
          <w:sz w:val="24"/>
        </w:rPr>
        <w:t>- às operações e prestações realizadas por contribuinte sujeito às normas do Regime Especial</w:t>
      </w:r>
      <w:r>
        <w:rPr>
          <w:spacing w:val="1"/>
          <w:sz w:val="24"/>
        </w:rPr>
        <w:t xml:space="preserve"> </w:t>
      </w:r>
      <w:r>
        <w:rPr>
          <w:sz w:val="24"/>
        </w:rPr>
        <w:t>Unificado de Arrecadação de Tributos e Contribuições devidas pelas Microempresas e Empresas de</w:t>
      </w:r>
      <w:r>
        <w:rPr>
          <w:spacing w:val="1"/>
          <w:sz w:val="24"/>
        </w:rPr>
        <w:t xml:space="preserve"> </w:t>
      </w:r>
      <w:r>
        <w:rPr>
          <w:sz w:val="24"/>
        </w:rPr>
        <w:t>Pequeno Porte - Simples Nacional, de que trata a Lei Complementar Federal n.</w:t>
      </w:r>
      <w:r>
        <w:rPr>
          <w:spacing w:val="60"/>
          <w:sz w:val="24"/>
        </w:rPr>
        <w:t xml:space="preserve"> </w:t>
      </w:r>
      <w:r>
        <w:rPr>
          <w:sz w:val="24"/>
        </w:rPr>
        <w:t>123, de 14 de dezembro</w:t>
      </w:r>
      <w:r>
        <w:rPr>
          <w:spacing w:val="1"/>
          <w:sz w:val="24"/>
        </w:rPr>
        <w:t xml:space="preserve"> </w:t>
      </w:r>
      <w:r>
        <w:rPr>
          <w:sz w:val="24"/>
        </w:rPr>
        <w:t>de</w:t>
      </w:r>
      <w:r>
        <w:rPr>
          <w:spacing w:val="-1"/>
          <w:sz w:val="24"/>
        </w:rPr>
        <w:t xml:space="preserve"> </w:t>
      </w:r>
      <w:r>
        <w:rPr>
          <w:sz w:val="24"/>
        </w:rPr>
        <w:t>2006;</w:t>
      </w:r>
    </w:p>
    <w:p w14:paraId="38B266EC" w14:textId="77777777" w:rsidR="00082DA6" w:rsidRDefault="00082DA6">
      <w:pPr>
        <w:spacing w:before="3"/>
        <w:rPr>
          <w:sz w:val="29"/>
        </w:rPr>
      </w:pPr>
    </w:p>
    <w:p w14:paraId="2F234068" w14:textId="77777777" w:rsidR="00082DA6" w:rsidRDefault="00981AD4">
      <w:pPr>
        <w:pStyle w:val="PargrafodaLista"/>
        <w:numPr>
          <w:ilvl w:val="0"/>
          <w:numId w:val="140"/>
        </w:numPr>
        <w:tabs>
          <w:tab w:val="left" w:pos="1426"/>
        </w:tabs>
        <w:spacing w:before="1"/>
        <w:ind w:right="569" w:firstLine="540"/>
        <w:rPr>
          <w:sz w:val="24"/>
        </w:rPr>
      </w:pPr>
      <w:r>
        <w:rPr>
          <w:sz w:val="24"/>
        </w:rPr>
        <w:t>- ao imposto cobrado na forma de diferencial de alíquotas referente às operações e prestações</w:t>
      </w:r>
      <w:r>
        <w:rPr>
          <w:spacing w:val="1"/>
          <w:sz w:val="24"/>
        </w:rPr>
        <w:t xml:space="preserve"> </w:t>
      </w:r>
      <w:r>
        <w:rPr>
          <w:sz w:val="24"/>
        </w:rPr>
        <w:t>interestaduais</w:t>
      </w:r>
      <w:r>
        <w:rPr>
          <w:spacing w:val="-1"/>
          <w:sz w:val="24"/>
        </w:rPr>
        <w:t xml:space="preserve"> </w:t>
      </w:r>
      <w:r>
        <w:rPr>
          <w:sz w:val="24"/>
        </w:rPr>
        <w:t>de</w:t>
      </w:r>
      <w:r>
        <w:rPr>
          <w:spacing w:val="1"/>
          <w:sz w:val="24"/>
        </w:rPr>
        <w:t xml:space="preserve"> </w:t>
      </w:r>
      <w:r>
        <w:rPr>
          <w:sz w:val="24"/>
        </w:rPr>
        <w:t>entrada,</w:t>
      </w:r>
      <w:r>
        <w:rPr>
          <w:spacing w:val="1"/>
          <w:sz w:val="24"/>
        </w:rPr>
        <w:t xml:space="preserve"> </w:t>
      </w:r>
      <w:r>
        <w:rPr>
          <w:sz w:val="24"/>
        </w:rPr>
        <w:t>realizadas por</w:t>
      </w:r>
      <w:r>
        <w:rPr>
          <w:spacing w:val="-1"/>
          <w:sz w:val="24"/>
        </w:rPr>
        <w:t xml:space="preserve"> </w:t>
      </w:r>
      <w:r>
        <w:rPr>
          <w:sz w:val="24"/>
        </w:rPr>
        <w:t>contribuinte</w:t>
      </w:r>
      <w:r>
        <w:rPr>
          <w:spacing w:val="-1"/>
          <w:sz w:val="24"/>
        </w:rPr>
        <w:t xml:space="preserve"> </w:t>
      </w:r>
      <w:r>
        <w:rPr>
          <w:sz w:val="24"/>
        </w:rPr>
        <w:t>enquadrado no</w:t>
      </w:r>
      <w:r>
        <w:rPr>
          <w:spacing w:val="-1"/>
          <w:sz w:val="24"/>
        </w:rPr>
        <w:t xml:space="preserve"> </w:t>
      </w:r>
      <w:r>
        <w:rPr>
          <w:sz w:val="24"/>
        </w:rPr>
        <w:t>Simples Nacional.</w:t>
      </w:r>
    </w:p>
    <w:p w14:paraId="766A92FF" w14:textId="77777777" w:rsidR="00082DA6" w:rsidRDefault="00082DA6">
      <w:pPr>
        <w:spacing w:before="1"/>
        <w:rPr>
          <w:sz w:val="24"/>
        </w:rPr>
      </w:pPr>
    </w:p>
    <w:p w14:paraId="719629D5" w14:textId="77777777" w:rsidR="00082DA6" w:rsidRDefault="00981AD4">
      <w:pPr>
        <w:ind w:left="2901" w:right="564"/>
        <w:jc w:val="both"/>
        <w:rPr>
          <w:sz w:val="20"/>
        </w:rPr>
      </w:pPr>
      <w:r>
        <w:rPr>
          <w:color w:val="0000FF"/>
          <w:sz w:val="20"/>
        </w:rPr>
        <w:t>Redação Original: Art. 5º. As isenções de que trata este anexo também se aplicam ao imposto</w:t>
      </w:r>
      <w:r>
        <w:rPr>
          <w:color w:val="0000FF"/>
          <w:spacing w:val="1"/>
          <w:sz w:val="20"/>
        </w:rPr>
        <w:t xml:space="preserve"> </w:t>
      </w:r>
      <w:r>
        <w:rPr>
          <w:color w:val="0000FF"/>
          <w:sz w:val="20"/>
        </w:rPr>
        <w:t>cobrado na forma de diferencial de alíquotas referente às operações e prestações interestaduais de</w:t>
      </w:r>
      <w:r>
        <w:rPr>
          <w:color w:val="0000FF"/>
          <w:spacing w:val="1"/>
          <w:sz w:val="20"/>
        </w:rPr>
        <w:t xml:space="preserve"> </w:t>
      </w:r>
      <w:r>
        <w:rPr>
          <w:color w:val="0000FF"/>
          <w:sz w:val="20"/>
        </w:rPr>
        <w:t>entrada</w:t>
      </w:r>
      <w:r>
        <w:rPr>
          <w:color w:val="0000FF"/>
          <w:spacing w:val="4"/>
          <w:sz w:val="20"/>
        </w:rPr>
        <w:t xml:space="preserve"> </w:t>
      </w:r>
      <w:r>
        <w:rPr>
          <w:color w:val="0000FF"/>
          <w:sz w:val="20"/>
        </w:rPr>
        <w:t>realizadas por</w:t>
      </w:r>
      <w:r>
        <w:rPr>
          <w:color w:val="0000FF"/>
          <w:spacing w:val="3"/>
          <w:sz w:val="20"/>
        </w:rPr>
        <w:t xml:space="preserve"> </w:t>
      </w:r>
      <w:r>
        <w:rPr>
          <w:color w:val="0000FF"/>
          <w:sz w:val="20"/>
        </w:rPr>
        <w:t>contribuinte</w:t>
      </w:r>
      <w:r>
        <w:rPr>
          <w:color w:val="0000FF"/>
          <w:spacing w:val="5"/>
          <w:sz w:val="20"/>
        </w:rPr>
        <w:t xml:space="preserve"> </w:t>
      </w:r>
      <w:r>
        <w:rPr>
          <w:color w:val="0000FF"/>
          <w:sz w:val="20"/>
        </w:rPr>
        <w:t>enquadrado</w:t>
      </w:r>
      <w:r>
        <w:rPr>
          <w:color w:val="0000FF"/>
          <w:spacing w:val="1"/>
          <w:sz w:val="20"/>
        </w:rPr>
        <w:t xml:space="preserve"> </w:t>
      </w:r>
      <w:r>
        <w:rPr>
          <w:color w:val="0000FF"/>
          <w:sz w:val="20"/>
        </w:rPr>
        <w:t>no</w:t>
      </w:r>
      <w:r>
        <w:rPr>
          <w:color w:val="0000FF"/>
          <w:spacing w:val="7"/>
          <w:sz w:val="20"/>
        </w:rPr>
        <w:t xml:space="preserve"> </w:t>
      </w:r>
      <w:r>
        <w:rPr>
          <w:color w:val="0000FF"/>
          <w:sz w:val="20"/>
        </w:rPr>
        <w:t>Simples</w:t>
      </w:r>
      <w:r>
        <w:rPr>
          <w:color w:val="0000FF"/>
          <w:spacing w:val="3"/>
          <w:sz w:val="20"/>
        </w:rPr>
        <w:t xml:space="preserve"> </w:t>
      </w:r>
      <w:r>
        <w:rPr>
          <w:color w:val="0000FF"/>
          <w:sz w:val="20"/>
        </w:rPr>
        <w:t>Nacional.</w:t>
      </w:r>
    </w:p>
    <w:p w14:paraId="28CFD17B" w14:textId="77777777" w:rsidR="00082DA6" w:rsidRDefault="00082DA6">
      <w:pPr>
        <w:rPr>
          <w:sz w:val="29"/>
        </w:rPr>
      </w:pPr>
    </w:p>
    <w:p w14:paraId="47A43453" w14:textId="77777777" w:rsidR="00082DA6" w:rsidRDefault="00981AD4">
      <w:pPr>
        <w:pStyle w:val="PargrafodaLista"/>
        <w:numPr>
          <w:ilvl w:val="0"/>
          <w:numId w:val="140"/>
        </w:numPr>
        <w:tabs>
          <w:tab w:val="left" w:pos="1507"/>
        </w:tabs>
        <w:ind w:right="562" w:firstLine="540"/>
        <w:rPr>
          <w:b/>
          <w:sz w:val="24"/>
        </w:rPr>
      </w:pPr>
      <w:r>
        <w:rPr>
          <w:sz w:val="24"/>
        </w:rPr>
        <w:t>- ao imposto devido na forma de diferencial de alíquotas referente às operações e prestações</w:t>
      </w:r>
      <w:r>
        <w:rPr>
          <w:spacing w:val="1"/>
          <w:sz w:val="24"/>
        </w:rPr>
        <w:t xml:space="preserve"> </w:t>
      </w:r>
      <w:r>
        <w:rPr>
          <w:sz w:val="24"/>
        </w:rPr>
        <w:t xml:space="preserve">interestaduais de entrada. </w:t>
      </w:r>
      <w:r>
        <w:rPr>
          <w:b/>
          <w:sz w:val="24"/>
        </w:rPr>
        <w:t>(AC pelo Dec. 24695, de 27.01.20</w:t>
      </w:r>
      <w:r>
        <w:rPr>
          <w:b/>
          <w:spacing w:val="1"/>
          <w:sz w:val="24"/>
        </w:rPr>
        <w:t xml:space="preserve"> </w:t>
      </w:r>
      <w:r>
        <w:rPr>
          <w:b/>
          <w:sz w:val="24"/>
        </w:rPr>
        <w:t>– vigência a partir de 29.01.2020</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VIDE ART.</w:t>
      </w:r>
      <w:r>
        <w:rPr>
          <w:b/>
          <w:spacing w:val="-3"/>
          <w:sz w:val="24"/>
        </w:rPr>
        <w:t xml:space="preserve"> </w:t>
      </w:r>
      <w:r>
        <w:rPr>
          <w:b/>
          <w:sz w:val="24"/>
        </w:rPr>
        <w:t>4º, DECRETO 24695/20)</w:t>
      </w:r>
    </w:p>
    <w:p w14:paraId="0178296D" w14:textId="77777777" w:rsidR="00082DA6" w:rsidRDefault="00981AD4">
      <w:pPr>
        <w:spacing w:before="231"/>
        <w:ind w:left="632" w:right="563" w:firstLine="540"/>
        <w:jc w:val="both"/>
        <w:rPr>
          <w:sz w:val="24"/>
        </w:rPr>
      </w:pPr>
      <w:r>
        <w:rPr>
          <w:b/>
          <w:sz w:val="24"/>
        </w:rPr>
        <w:t>Art. 6º</w:t>
      </w:r>
      <w:r>
        <w:rPr>
          <w:sz w:val="24"/>
        </w:rPr>
        <w:t>. A isenção para operação com determinada mercadoria não alcança a prestação de serviço de</w:t>
      </w:r>
      <w:r>
        <w:rPr>
          <w:spacing w:val="-57"/>
          <w:sz w:val="24"/>
        </w:rPr>
        <w:t xml:space="preserve"> </w:t>
      </w:r>
      <w:r>
        <w:rPr>
          <w:sz w:val="24"/>
        </w:rPr>
        <w:t>transporte</w:t>
      </w:r>
      <w:r>
        <w:rPr>
          <w:spacing w:val="-2"/>
          <w:sz w:val="24"/>
        </w:rPr>
        <w:t xml:space="preserve"> </w:t>
      </w:r>
      <w:r>
        <w:rPr>
          <w:sz w:val="24"/>
        </w:rPr>
        <w:t>com ela</w:t>
      </w:r>
      <w:r>
        <w:rPr>
          <w:spacing w:val="-1"/>
          <w:sz w:val="24"/>
        </w:rPr>
        <w:t xml:space="preserve"> </w:t>
      </w:r>
      <w:r>
        <w:rPr>
          <w:sz w:val="24"/>
        </w:rPr>
        <w:t>relacionada,</w:t>
      </w:r>
      <w:r>
        <w:rPr>
          <w:spacing w:val="-1"/>
          <w:sz w:val="24"/>
        </w:rPr>
        <w:t xml:space="preserve"> </w:t>
      </w:r>
      <w:r>
        <w:rPr>
          <w:sz w:val="24"/>
        </w:rPr>
        <w:t>salvo disposição em</w:t>
      </w:r>
      <w:r>
        <w:rPr>
          <w:spacing w:val="-1"/>
          <w:sz w:val="24"/>
        </w:rPr>
        <w:t xml:space="preserve"> </w:t>
      </w:r>
      <w:r>
        <w:rPr>
          <w:sz w:val="24"/>
        </w:rPr>
        <w:t>contrário na</w:t>
      </w:r>
      <w:r>
        <w:rPr>
          <w:spacing w:val="-2"/>
          <w:sz w:val="24"/>
        </w:rPr>
        <w:t xml:space="preserve"> </w:t>
      </w:r>
      <w:r>
        <w:rPr>
          <w:sz w:val="24"/>
        </w:rPr>
        <w:t>Legislação Tributária.</w:t>
      </w:r>
    </w:p>
    <w:p w14:paraId="79D9E2D5" w14:textId="77777777" w:rsidR="00082DA6" w:rsidRDefault="00082DA6">
      <w:pPr>
        <w:jc w:val="both"/>
        <w:rPr>
          <w:sz w:val="24"/>
        </w:rPr>
        <w:sectPr w:rsidR="00082DA6">
          <w:headerReference w:type="default" r:id="rId8"/>
          <w:type w:val="continuous"/>
          <w:pgSz w:w="11910" w:h="16840"/>
          <w:pgMar w:top="2640" w:right="0" w:bottom="280" w:left="500" w:header="773" w:footer="720" w:gutter="0"/>
          <w:pgNumType w:start="1"/>
          <w:cols w:space="720"/>
        </w:sectPr>
      </w:pPr>
    </w:p>
    <w:p w14:paraId="36DFF3FA" w14:textId="77777777" w:rsidR="00082DA6" w:rsidRDefault="00082DA6">
      <w:pPr>
        <w:spacing w:before="2"/>
        <w:rPr>
          <w:sz w:val="16"/>
        </w:rPr>
      </w:pPr>
    </w:p>
    <w:p w14:paraId="489F80BB" w14:textId="77777777" w:rsidR="00082DA6" w:rsidRDefault="00981AD4">
      <w:pPr>
        <w:spacing w:before="90"/>
        <w:ind w:left="632" w:right="571" w:firstLine="540"/>
        <w:jc w:val="both"/>
        <w:rPr>
          <w:sz w:val="24"/>
        </w:rPr>
      </w:pPr>
      <w:r>
        <w:rPr>
          <w:b/>
          <w:sz w:val="24"/>
        </w:rPr>
        <w:t>Art. 7º</w:t>
      </w:r>
      <w:r>
        <w:rPr>
          <w:sz w:val="24"/>
        </w:rPr>
        <w:t>. Quando a legislação previr condição específica determinada, a fruição da isenção fica</w:t>
      </w:r>
      <w:r>
        <w:rPr>
          <w:spacing w:val="1"/>
          <w:sz w:val="24"/>
        </w:rPr>
        <w:t xml:space="preserve"> </w:t>
      </w:r>
      <w:r>
        <w:rPr>
          <w:sz w:val="24"/>
        </w:rPr>
        <w:t>condicionada à</w:t>
      </w:r>
      <w:r>
        <w:rPr>
          <w:spacing w:val="-1"/>
          <w:sz w:val="24"/>
        </w:rPr>
        <w:t xml:space="preserve"> </w:t>
      </w:r>
      <w:r>
        <w:rPr>
          <w:sz w:val="24"/>
        </w:rPr>
        <w:t>estrita</w:t>
      </w:r>
      <w:r>
        <w:rPr>
          <w:spacing w:val="-1"/>
          <w:sz w:val="24"/>
        </w:rPr>
        <w:t xml:space="preserve"> </w:t>
      </w:r>
      <w:r>
        <w:rPr>
          <w:sz w:val="24"/>
        </w:rPr>
        <w:t>observância</w:t>
      </w:r>
      <w:r>
        <w:rPr>
          <w:spacing w:val="-1"/>
          <w:sz w:val="24"/>
        </w:rPr>
        <w:t xml:space="preserve"> </w:t>
      </w:r>
      <w:r>
        <w:rPr>
          <w:sz w:val="24"/>
        </w:rPr>
        <w:t>dessa.</w:t>
      </w:r>
    </w:p>
    <w:p w14:paraId="2A1A67A4" w14:textId="77777777" w:rsidR="00082DA6" w:rsidRDefault="00082DA6">
      <w:pPr>
        <w:rPr>
          <w:sz w:val="24"/>
        </w:rPr>
      </w:pPr>
    </w:p>
    <w:p w14:paraId="5206D306" w14:textId="77777777" w:rsidR="00082DA6" w:rsidRDefault="00981AD4">
      <w:pPr>
        <w:ind w:left="632" w:right="566" w:firstLine="540"/>
        <w:jc w:val="both"/>
        <w:rPr>
          <w:sz w:val="24"/>
        </w:rPr>
      </w:pPr>
      <w:r>
        <w:rPr>
          <w:b/>
          <w:sz w:val="24"/>
        </w:rPr>
        <w:t>Art. 8º</w:t>
      </w:r>
      <w:r>
        <w:rPr>
          <w:sz w:val="24"/>
        </w:rPr>
        <w:t>. Quando o reconhecimento da isenção</w:t>
      </w:r>
      <w:r>
        <w:rPr>
          <w:spacing w:val="60"/>
          <w:sz w:val="24"/>
        </w:rPr>
        <w:t xml:space="preserve"> </w:t>
      </w:r>
      <w:r>
        <w:rPr>
          <w:sz w:val="24"/>
        </w:rPr>
        <w:t>do imposto depender de condição posterior, não</w:t>
      </w:r>
      <w:r>
        <w:rPr>
          <w:spacing w:val="1"/>
          <w:sz w:val="24"/>
        </w:rPr>
        <w:t xml:space="preserve"> </w:t>
      </w:r>
      <w:r>
        <w:rPr>
          <w:sz w:val="24"/>
        </w:rPr>
        <w:t>sendo esta satisfeita, o imposto será considerado devido no momento em que tiver ocorrido a operação ou</w:t>
      </w:r>
      <w:r>
        <w:rPr>
          <w:spacing w:val="1"/>
          <w:sz w:val="24"/>
        </w:rPr>
        <w:t xml:space="preserve"> </w:t>
      </w:r>
      <w:r>
        <w:rPr>
          <w:sz w:val="24"/>
        </w:rPr>
        <w:t>prestação.</w:t>
      </w:r>
    </w:p>
    <w:p w14:paraId="6ADA5BDA" w14:textId="77777777" w:rsidR="00082DA6" w:rsidRDefault="00082DA6">
      <w:pPr>
        <w:rPr>
          <w:sz w:val="24"/>
        </w:rPr>
      </w:pPr>
    </w:p>
    <w:p w14:paraId="5602AFC2" w14:textId="77777777" w:rsidR="00082DA6" w:rsidRDefault="00981AD4">
      <w:pPr>
        <w:spacing w:before="1"/>
        <w:ind w:left="632" w:right="562" w:firstLine="540"/>
        <w:jc w:val="both"/>
        <w:rPr>
          <w:b/>
          <w:sz w:val="24"/>
        </w:rPr>
      </w:pPr>
      <w:r>
        <w:rPr>
          <w:b/>
          <w:sz w:val="24"/>
        </w:rPr>
        <w:t>Parágrafo único</w:t>
      </w:r>
      <w:r>
        <w:rPr>
          <w:sz w:val="24"/>
        </w:rPr>
        <w:t>.</w:t>
      </w:r>
      <w:r>
        <w:rPr>
          <w:spacing w:val="1"/>
          <w:sz w:val="24"/>
        </w:rPr>
        <w:t xml:space="preserve"> </w:t>
      </w:r>
      <w:r>
        <w:rPr>
          <w:sz w:val="24"/>
        </w:rPr>
        <w:t>O recolhimento do imposto, no caso do caput, far-se-á com acréscimos legais,</w:t>
      </w:r>
      <w:r>
        <w:rPr>
          <w:spacing w:val="1"/>
          <w:sz w:val="24"/>
        </w:rPr>
        <w:t xml:space="preserve"> </w:t>
      </w:r>
      <w:r>
        <w:rPr>
          <w:sz w:val="24"/>
        </w:rPr>
        <w:t>inclusive multas, que serão devidos a partir do vencimento do prazo em que o imposto deveria ter sido</w:t>
      </w:r>
      <w:r>
        <w:rPr>
          <w:spacing w:val="1"/>
          <w:sz w:val="24"/>
        </w:rPr>
        <w:t xml:space="preserve"> </w:t>
      </w:r>
      <w:r>
        <w:rPr>
          <w:sz w:val="24"/>
        </w:rPr>
        <w:t>recolhido caso a operação ou a prestação não fosse efetuada com isenção, observadas, quanto ao termo</w:t>
      </w:r>
      <w:r>
        <w:rPr>
          <w:spacing w:val="1"/>
          <w:sz w:val="24"/>
        </w:rPr>
        <w:t xml:space="preserve"> </w:t>
      </w:r>
      <w:r>
        <w:rPr>
          <w:sz w:val="24"/>
        </w:rPr>
        <w:t xml:space="preserve">inicial de incidência, as respectivas normas reguladoras da matéria. </w:t>
      </w:r>
      <w:r>
        <w:rPr>
          <w:b/>
          <w:sz w:val="24"/>
        </w:rPr>
        <w:t>(NR dada pelo Dec. 26005/21 –</w:t>
      </w:r>
      <w:r>
        <w:rPr>
          <w:b/>
          <w:spacing w:val="1"/>
          <w:sz w:val="24"/>
        </w:rPr>
        <w:t xml:space="preserve"> </w:t>
      </w:r>
      <w:r>
        <w:rPr>
          <w:b/>
          <w:sz w:val="24"/>
        </w:rPr>
        <w:t>efeitos 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1º.02.21)</w:t>
      </w:r>
    </w:p>
    <w:p w14:paraId="401D7F2B" w14:textId="77777777" w:rsidR="00082DA6" w:rsidRDefault="00082DA6">
      <w:pPr>
        <w:spacing w:before="1"/>
        <w:rPr>
          <w:b/>
          <w:sz w:val="24"/>
        </w:rPr>
      </w:pPr>
    </w:p>
    <w:p w14:paraId="46A4585B" w14:textId="6BCE179F" w:rsidR="00082DA6" w:rsidRDefault="00981AD4">
      <w:pPr>
        <w:ind w:left="2901" w:right="563"/>
        <w:jc w:val="both"/>
        <w:rPr>
          <w:sz w:val="20"/>
        </w:rPr>
      </w:pPr>
      <w:r>
        <w:rPr>
          <w:color w:val="0000FF"/>
          <w:sz w:val="20"/>
        </w:rPr>
        <w:t xml:space="preserve">Redação </w:t>
      </w:r>
      <w:r w:rsidR="007F5680">
        <w:rPr>
          <w:color w:val="0000FF"/>
          <w:sz w:val="20"/>
        </w:rPr>
        <w:t>Original</w:t>
      </w:r>
      <w:r>
        <w:rPr>
          <w:color w:val="0000FF"/>
          <w:sz w:val="20"/>
        </w:rPr>
        <w:t>: Parágrafo único. O recolhimento do imposto, no caso do caput, far-se-á com</w:t>
      </w:r>
      <w:r>
        <w:rPr>
          <w:color w:val="0000FF"/>
          <w:spacing w:val="1"/>
          <w:sz w:val="20"/>
        </w:rPr>
        <w:t xml:space="preserve"> </w:t>
      </w:r>
      <w:r>
        <w:rPr>
          <w:color w:val="0000FF"/>
          <w:sz w:val="20"/>
        </w:rPr>
        <w:t>correção monetária e demais acréscimos legais, inclusive multas, que serão devidos a partir do</w:t>
      </w:r>
      <w:r>
        <w:rPr>
          <w:color w:val="0000FF"/>
          <w:spacing w:val="1"/>
          <w:sz w:val="20"/>
        </w:rPr>
        <w:t xml:space="preserve"> </w:t>
      </w:r>
      <w:r>
        <w:rPr>
          <w:color w:val="0000FF"/>
          <w:sz w:val="20"/>
        </w:rPr>
        <w:t>vencimento do prazo em que o imposto deveria ter sido recolhido caso a operação ou a prestação</w:t>
      </w:r>
      <w:r>
        <w:rPr>
          <w:color w:val="0000FF"/>
          <w:spacing w:val="1"/>
          <w:sz w:val="20"/>
        </w:rPr>
        <w:t xml:space="preserve"> </w:t>
      </w:r>
      <w:r>
        <w:rPr>
          <w:color w:val="0000FF"/>
          <w:sz w:val="20"/>
        </w:rPr>
        <w:t>não fosse efetuada com isenção, observadas, quanto ao termo inicial de incidência, as respectivas</w:t>
      </w:r>
      <w:r>
        <w:rPr>
          <w:color w:val="0000FF"/>
          <w:spacing w:val="1"/>
          <w:sz w:val="20"/>
        </w:rPr>
        <w:t xml:space="preserve"> </w:t>
      </w:r>
      <w:r>
        <w:rPr>
          <w:color w:val="0000FF"/>
          <w:sz w:val="20"/>
        </w:rPr>
        <w:t>normas</w:t>
      </w:r>
      <w:r>
        <w:rPr>
          <w:color w:val="0000FF"/>
          <w:spacing w:val="-2"/>
          <w:sz w:val="20"/>
        </w:rPr>
        <w:t xml:space="preserve"> </w:t>
      </w:r>
      <w:r>
        <w:rPr>
          <w:color w:val="0000FF"/>
          <w:sz w:val="20"/>
        </w:rPr>
        <w:t>reguladoras</w:t>
      </w:r>
      <w:r>
        <w:rPr>
          <w:color w:val="0000FF"/>
          <w:spacing w:val="-1"/>
          <w:sz w:val="20"/>
        </w:rPr>
        <w:t xml:space="preserve"> </w:t>
      </w:r>
      <w:r>
        <w:rPr>
          <w:color w:val="0000FF"/>
          <w:sz w:val="20"/>
        </w:rPr>
        <w:t>da matéria.</w:t>
      </w:r>
    </w:p>
    <w:p w14:paraId="29DE7CB1" w14:textId="77777777" w:rsidR="00082DA6" w:rsidRDefault="00082DA6">
      <w:pPr>
        <w:spacing w:before="10"/>
        <w:rPr>
          <w:sz w:val="23"/>
        </w:rPr>
      </w:pPr>
    </w:p>
    <w:p w14:paraId="57625FC7" w14:textId="77777777" w:rsidR="00082DA6" w:rsidRDefault="00981AD4">
      <w:pPr>
        <w:ind w:left="632" w:right="567" w:firstLine="540"/>
        <w:jc w:val="both"/>
        <w:rPr>
          <w:sz w:val="24"/>
        </w:rPr>
      </w:pPr>
      <w:r>
        <w:rPr>
          <w:b/>
          <w:sz w:val="24"/>
        </w:rPr>
        <w:t xml:space="preserve">Art. 9º. </w:t>
      </w:r>
      <w:r>
        <w:rPr>
          <w:sz w:val="24"/>
        </w:rPr>
        <w:t>É vedado o aproveitamento do crédito para compensação com o montante do imposto</w:t>
      </w:r>
      <w:r>
        <w:rPr>
          <w:spacing w:val="1"/>
          <w:sz w:val="24"/>
        </w:rPr>
        <w:t xml:space="preserve"> </w:t>
      </w:r>
      <w:r>
        <w:rPr>
          <w:sz w:val="24"/>
        </w:rPr>
        <w:t>devido nas operações ou prestações seguintes, nas situações que envolvam isenção, nos termos do artigo</w:t>
      </w:r>
      <w:r>
        <w:rPr>
          <w:spacing w:val="1"/>
          <w:sz w:val="24"/>
        </w:rPr>
        <w:t xml:space="preserve"> </w:t>
      </w:r>
      <w:r>
        <w:rPr>
          <w:sz w:val="24"/>
        </w:rPr>
        <w:t>42, I,</w:t>
      </w:r>
      <w:r>
        <w:rPr>
          <w:spacing w:val="2"/>
          <w:sz w:val="24"/>
        </w:rPr>
        <w:t xml:space="preserve"> </w:t>
      </w:r>
      <w:r>
        <w:rPr>
          <w:sz w:val="24"/>
        </w:rPr>
        <w:t>VI</w:t>
      </w:r>
      <w:r>
        <w:rPr>
          <w:spacing w:val="-4"/>
          <w:sz w:val="24"/>
        </w:rPr>
        <w:t xml:space="preserve"> </w:t>
      </w:r>
      <w:r>
        <w:rPr>
          <w:sz w:val="24"/>
        </w:rPr>
        <w:t>e</w:t>
      </w:r>
      <w:r>
        <w:rPr>
          <w:spacing w:val="-1"/>
          <w:sz w:val="24"/>
        </w:rPr>
        <w:t xml:space="preserve"> </w:t>
      </w:r>
      <w:r>
        <w:rPr>
          <w:sz w:val="24"/>
        </w:rPr>
        <w:t>VII, deste</w:t>
      </w:r>
      <w:r>
        <w:rPr>
          <w:spacing w:val="-2"/>
          <w:sz w:val="24"/>
        </w:rPr>
        <w:t xml:space="preserve"> </w:t>
      </w:r>
      <w:r>
        <w:rPr>
          <w:sz w:val="24"/>
        </w:rPr>
        <w:t>Regulamento.</w:t>
      </w:r>
    </w:p>
    <w:p w14:paraId="74012816" w14:textId="77777777" w:rsidR="00082DA6" w:rsidRDefault="00082DA6">
      <w:pPr>
        <w:rPr>
          <w:sz w:val="24"/>
        </w:rPr>
      </w:pPr>
    </w:p>
    <w:p w14:paraId="6B6BC92D" w14:textId="77777777" w:rsidR="00082DA6" w:rsidRDefault="00981AD4">
      <w:pPr>
        <w:ind w:left="632" w:right="565" w:firstLine="540"/>
        <w:jc w:val="both"/>
        <w:rPr>
          <w:sz w:val="24"/>
        </w:rPr>
      </w:pPr>
      <w:r>
        <w:rPr>
          <w:b/>
          <w:sz w:val="24"/>
        </w:rPr>
        <w:t xml:space="preserve">Art. 10. </w:t>
      </w:r>
      <w:r>
        <w:rPr>
          <w:sz w:val="24"/>
        </w:rPr>
        <w:t>O contribuinte deverá proceder ao estorno do imposto de que se creditou, nos termos do</w:t>
      </w:r>
      <w:r>
        <w:rPr>
          <w:spacing w:val="1"/>
          <w:sz w:val="24"/>
        </w:rPr>
        <w:t xml:space="preserve"> </w:t>
      </w:r>
      <w:r>
        <w:rPr>
          <w:sz w:val="24"/>
        </w:rPr>
        <w:t>artigo 47, I e II deste Regulamento, sempre que o serviço recebido ou o bem ou a mercadoria entrada no</w:t>
      </w:r>
      <w:r>
        <w:rPr>
          <w:spacing w:val="1"/>
          <w:sz w:val="24"/>
        </w:rPr>
        <w:t xml:space="preserve"> </w:t>
      </w:r>
      <w:r>
        <w:rPr>
          <w:sz w:val="24"/>
        </w:rPr>
        <w:t>estabelecimento vier</w:t>
      </w:r>
      <w:r>
        <w:rPr>
          <w:spacing w:val="-1"/>
          <w:sz w:val="24"/>
        </w:rPr>
        <w:t xml:space="preserve"> </w:t>
      </w:r>
      <w:r>
        <w:rPr>
          <w:sz w:val="24"/>
        </w:rPr>
        <w:t>a</w:t>
      </w:r>
      <w:r>
        <w:rPr>
          <w:spacing w:val="-1"/>
          <w:sz w:val="24"/>
        </w:rPr>
        <w:t xml:space="preserve"> </w:t>
      </w:r>
      <w:r>
        <w:rPr>
          <w:sz w:val="24"/>
        </w:rPr>
        <w:t>ser:</w:t>
      </w:r>
    </w:p>
    <w:p w14:paraId="2111C6D9" w14:textId="77777777" w:rsidR="00082DA6" w:rsidRDefault="00082DA6">
      <w:pPr>
        <w:rPr>
          <w:sz w:val="24"/>
        </w:rPr>
      </w:pPr>
    </w:p>
    <w:p w14:paraId="42064447" w14:textId="77777777" w:rsidR="00082DA6" w:rsidRDefault="00981AD4">
      <w:pPr>
        <w:pStyle w:val="PargrafodaLista"/>
        <w:numPr>
          <w:ilvl w:val="0"/>
          <w:numId w:val="139"/>
        </w:numPr>
        <w:tabs>
          <w:tab w:val="left" w:pos="1332"/>
        </w:tabs>
        <w:ind w:right="570" w:firstLine="540"/>
        <w:rPr>
          <w:sz w:val="24"/>
        </w:rPr>
      </w:pPr>
      <w:r>
        <w:rPr>
          <w:sz w:val="24"/>
        </w:rPr>
        <w:t>-</w:t>
      </w:r>
      <w:r>
        <w:rPr>
          <w:spacing w:val="18"/>
          <w:sz w:val="24"/>
        </w:rPr>
        <w:t xml:space="preserve"> </w:t>
      </w:r>
      <w:r>
        <w:rPr>
          <w:sz w:val="24"/>
        </w:rPr>
        <w:t>objeto</w:t>
      </w:r>
      <w:r>
        <w:rPr>
          <w:spacing w:val="20"/>
          <w:sz w:val="24"/>
        </w:rPr>
        <w:t xml:space="preserve"> </w:t>
      </w:r>
      <w:r>
        <w:rPr>
          <w:sz w:val="24"/>
        </w:rPr>
        <w:t>de</w:t>
      </w:r>
      <w:r>
        <w:rPr>
          <w:spacing w:val="19"/>
          <w:sz w:val="24"/>
        </w:rPr>
        <w:t xml:space="preserve"> </w:t>
      </w:r>
      <w:r>
        <w:rPr>
          <w:sz w:val="24"/>
        </w:rPr>
        <w:t>subsequente</w:t>
      </w:r>
      <w:r>
        <w:rPr>
          <w:spacing w:val="19"/>
          <w:sz w:val="24"/>
        </w:rPr>
        <w:t xml:space="preserve"> </w:t>
      </w:r>
      <w:r>
        <w:rPr>
          <w:sz w:val="24"/>
        </w:rPr>
        <w:t>operação</w:t>
      </w:r>
      <w:r>
        <w:rPr>
          <w:spacing w:val="19"/>
          <w:sz w:val="24"/>
        </w:rPr>
        <w:t xml:space="preserve"> </w:t>
      </w:r>
      <w:r>
        <w:rPr>
          <w:sz w:val="24"/>
        </w:rPr>
        <w:t>ou</w:t>
      </w:r>
      <w:r>
        <w:rPr>
          <w:spacing w:val="20"/>
          <w:sz w:val="24"/>
        </w:rPr>
        <w:t xml:space="preserve"> </w:t>
      </w:r>
      <w:r>
        <w:rPr>
          <w:sz w:val="24"/>
        </w:rPr>
        <w:t>prestação</w:t>
      </w:r>
      <w:r>
        <w:rPr>
          <w:spacing w:val="20"/>
          <w:sz w:val="24"/>
        </w:rPr>
        <w:t xml:space="preserve"> </w:t>
      </w:r>
      <w:r>
        <w:rPr>
          <w:sz w:val="24"/>
        </w:rPr>
        <w:t>isenta,</w:t>
      </w:r>
      <w:r>
        <w:rPr>
          <w:spacing w:val="20"/>
          <w:sz w:val="24"/>
        </w:rPr>
        <w:t xml:space="preserve"> </w:t>
      </w:r>
      <w:r>
        <w:rPr>
          <w:sz w:val="24"/>
        </w:rPr>
        <w:t>quando</w:t>
      </w:r>
      <w:r>
        <w:rPr>
          <w:spacing w:val="19"/>
          <w:sz w:val="24"/>
        </w:rPr>
        <w:t xml:space="preserve"> </w:t>
      </w:r>
      <w:r>
        <w:rPr>
          <w:sz w:val="24"/>
        </w:rPr>
        <w:t>esta</w:t>
      </w:r>
      <w:r>
        <w:rPr>
          <w:spacing w:val="20"/>
          <w:sz w:val="24"/>
        </w:rPr>
        <w:t xml:space="preserve"> </w:t>
      </w:r>
      <w:r>
        <w:rPr>
          <w:sz w:val="24"/>
        </w:rPr>
        <w:t>circunstância</w:t>
      </w:r>
      <w:r>
        <w:rPr>
          <w:spacing w:val="19"/>
          <w:sz w:val="24"/>
        </w:rPr>
        <w:t xml:space="preserve"> </w:t>
      </w:r>
      <w:r>
        <w:rPr>
          <w:sz w:val="24"/>
        </w:rPr>
        <w:t>for</w:t>
      </w:r>
      <w:r>
        <w:rPr>
          <w:spacing w:val="18"/>
          <w:sz w:val="24"/>
        </w:rPr>
        <w:t xml:space="preserve"> </w:t>
      </w:r>
      <w:r>
        <w:rPr>
          <w:sz w:val="24"/>
        </w:rPr>
        <w:t>imprevisível</w:t>
      </w:r>
      <w:r>
        <w:rPr>
          <w:spacing w:val="-58"/>
          <w:sz w:val="24"/>
        </w:rPr>
        <w:t xml:space="preserve"> </w:t>
      </w:r>
      <w:r>
        <w:rPr>
          <w:sz w:val="24"/>
        </w:rPr>
        <w:t>na</w:t>
      </w:r>
      <w:r>
        <w:rPr>
          <w:spacing w:val="-2"/>
          <w:sz w:val="24"/>
        </w:rPr>
        <w:t xml:space="preserve"> </w:t>
      </w:r>
      <w:r>
        <w:rPr>
          <w:sz w:val="24"/>
        </w:rPr>
        <w:t>data da entrada</w:t>
      </w:r>
      <w:r>
        <w:rPr>
          <w:spacing w:val="-1"/>
          <w:sz w:val="24"/>
        </w:rPr>
        <w:t xml:space="preserve"> </w:t>
      </w:r>
      <w:r>
        <w:rPr>
          <w:sz w:val="24"/>
        </w:rPr>
        <w:t>da</w:t>
      </w:r>
      <w:r>
        <w:rPr>
          <w:spacing w:val="-1"/>
          <w:sz w:val="24"/>
        </w:rPr>
        <w:t xml:space="preserve"> </w:t>
      </w:r>
      <w:r>
        <w:rPr>
          <w:sz w:val="24"/>
        </w:rPr>
        <w:t>mercadoria</w:t>
      </w:r>
      <w:r>
        <w:rPr>
          <w:spacing w:val="-1"/>
          <w:sz w:val="24"/>
        </w:rPr>
        <w:t xml:space="preserve"> </w:t>
      </w:r>
      <w:r>
        <w:rPr>
          <w:sz w:val="24"/>
        </w:rPr>
        <w:t>ou da</w:t>
      </w:r>
      <w:r>
        <w:rPr>
          <w:spacing w:val="-1"/>
          <w:sz w:val="24"/>
        </w:rPr>
        <w:t xml:space="preserve"> </w:t>
      </w:r>
      <w:r>
        <w:rPr>
          <w:sz w:val="24"/>
        </w:rPr>
        <w:t>utilização</w:t>
      </w:r>
      <w:r>
        <w:rPr>
          <w:spacing w:val="2"/>
          <w:sz w:val="24"/>
        </w:rPr>
        <w:t xml:space="preserve"> </w:t>
      </w:r>
      <w:r>
        <w:rPr>
          <w:sz w:val="24"/>
        </w:rPr>
        <w:t>do serviço;</w:t>
      </w:r>
    </w:p>
    <w:p w14:paraId="057642A5" w14:textId="77777777" w:rsidR="00082DA6" w:rsidRDefault="00082DA6">
      <w:pPr>
        <w:rPr>
          <w:sz w:val="24"/>
        </w:rPr>
      </w:pPr>
    </w:p>
    <w:p w14:paraId="24E7682B" w14:textId="77777777" w:rsidR="00082DA6" w:rsidRDefault="00981AD4">
      <w:pPr>
        <w:pStyle w:val="PargrafodaLista"/>
        <w:numPr>
          <w:ilvl w:val="0"/>
          <w:numId w:val="139"/>
        </w:numPr>
        <w:tabs>
          <w:tab w:val="left" w:pos="1409"/>
        </w:tabs>
        <w:spacing w:before="1"/>
        <w:ind w:right="565" w:firstLine="540"/>
        <w:rPr>
          <w:sz w:val="24"/>
        </w:rPr>
      </w:pPr>
      <w:r>
        <w:rPr>
          <w:sz w:val="24"/>
        </w:rPr>
        <w:t>- integrada ou consumida em processo de industrialização, quando a saída do produto resultante</w:t>
      </w:r>
      <w:r>
        <w:rPr>
          <w:spacing w:val="1"/>
          <w:sz w:val="24"/>
        </w:rPr>
        <w:t xml:space="preserve"> </w:t>
      </w:r>
      <w:r>
        <w:rPr>
          <w:sz w:val="24"/>
        </w:rPr>
        <w:t>estiver</w:t>
      </w:r>
      <w:r>
        <w:rPr>
          <w:spacing w:val="-1"/>
          <w:sz w:val="24"/>
        </w:rPr>
        <w:t xml:space="preserve"> </w:t>
      </w:r>
      <w:r>
        <w:rPr>
          <w:sz w:val="24"/>
        </w:rPr>
        <w:t>isenta do imposto.</w:t>
      </w:r>
    </w:p>
    <w:p w14:paraId="5C940440" w14:textId="77777777" w:rsidR="00082DA6" w:rsidRDefault="00082DA6">
      <w:pPr>
        <w:rPr>
          <w:sz w:val="24"/>
        </w:rPr>
      </w:pPr>
    </w:p>
    <w:p w14:paraId="3573E1CB" w14:textId="77777777" w:rsidR="00082DA6" w:rsidRDefault="00981AD4">
      <w:pPr>
        <w:ind w:left="632" w:right="564" w:firstLine="540"/>
        <w:jc w:val="both"/>
        <w:rPr>
          <w:sz w:val="24"/>
        </w:rPr>
      </w:pPr>
      <w:r>
        <w:rPr>
          <w:b/>
          <w:sz w:val="24"/>
        </w:rPr>
        <w:t>Art.</w:t>
      </w:r>
      <w:r>
        <w:rPr>
          <w:b/>
          <w:spacing w:val="1"/>
          <w:sz w:val="24"/>
        </w:rPr>
        <w:t xml:space="preserve"> </w:t>
      </w:r>
      <w:r>
        <w:rPr>
          <w:b/>
          <w:sz w:val="24"/>
        </w:rPr>
        <w:t>11</w:t>
      </w:r>
      <w:r>
        <w:rPr>
          <w:sz w:val="24"/>
        </w:rPr>
        <w:t>.</w:t>
      </w:r>
      <w:r>
        <w:rPr>
          <w:spacing w:val="1"/>
          <w:sz w:val="24"/>
        </w:rPr>
        <w:t xml:space="preserve"> </w:t>
      </w:r>
      <w:r>
        <w:rPr>
          <w:sz w:val="24"/>
        </w:rPr>
        <w:t>A</w:t>
      </w:r>
      <w:r>
        <w:rPr>
          <w:spacing w:val="1"/>
          <w:sz w:val="24"/>
        </w:rPr>
        <w:t xml:space="preserve"> </w:t>
      </w:r>
      <w:r>
        <w:rPr>
          <w:sz w:val="24"/>
        </w:rPr>
        <w:t>não</w:t>
      </w:r>
      <w:r>
        <w:rPr>
          <w:spacing w:val="1"/>
          <w:sz w:val="24"/>
        </w:rPr>
        <w:t xml:space="preserve"> </w:t>
      </w:r>
      <w:r>
        <w:rPr>
          <w:sz w:val="24"/>
        </w:rPr>
        <w:t>exigência</w:t>
      </w:r>
      <w:r>
        <w:rPr>
          <w:spacing w:val="1"/>
          <w:sz w:val="24"/>
        </w:rPr>
        <w:t xml:space="preserve"> </w:t>
      </w:r>
      <w:r>
        <w:rPr>
          <w:sz w:val="24"/>
        </w:rPr>
        <w:t>do</w:t>
      </w:r>
      <w:r>
        <w:rPr>
          <w:spacing w:val="1"/>
          <w:sz w:val="24"/>
        </w:rPr>
        <w:t xml:space="preserve"> </w:t>
      </w:r>
      <w:r>
        <w:rPr>
          <w:sz w:val="24"/>
        </w:rPr>
        <w:t>pagamento</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por</w:t>
      </w:r>
      <w:r>
        <w:rPr>
          <w:spacing w:val="1"/>
          <w:sz w:val="24"/>
        </w:rPr>
        <w:t xml:space="preserve"> </w:t>
      </w:r>
      <w:r>
        <w:rPr>
          <w:sz w:val="24"/>
        </w:rPr>
        <w:t>ocasião</w:t>
      </w:r>
      <w:r>
        <w:rPr>
          <w:spacing w:val="1"/>
          <w:sz w:val="24"/>
        </w:rPr>
        <w:t xml:space="preserve"> </w:t>
      </w:r>
      <w:r>
        <w:rPr>
          <w:sz w:val="24"/>
        </w:rPr>
        <w:t>da</w:t>
      </w:r>
      <w:r>
        <w:rPr>
          <w:spacing w:val="1"/>
          <w:sz w:val="24"/>
        </w:rPr>
        <w:t xml:space="preserve"> </w:t>
      </w:r>
      <w:r>
        <w:rPr>
          <w:sz w:val="24"/>
        </w:rPr>
        <w:t>liberação</w:t>
      </w:r>
      <w:r>
        <w:rPr>
          <w:spacing w:val="1"/>
          <w:sz w:val="24"/>
        </w:rPr>
        <w:t xml:space="preserve"> </w:t>
      </w:r>
      <w:r>
        <w:rPr>
          <w:sz w:val="24"/>
        </w:rPr>
        <w:t>de</w:t>
      </w:r>
      <w:r>
        <w:rPr>
          <w:spacing w:val="1"/>
          <w:sz w:val="24"/>
        </w:rPr>
        <w:t xml:space="preserve"> </w:t>
      </w:r>
      <w:r>
        <w:rPr>
          <w:sz w:val="24"/>
        </w:rPr>
        <w:t>bens</w:t>
      </w:r>
      <w:r>
        <w:rPr>
          <w:spacing w:val="1"/>
          <w:sz w:val="24"/>
        </w:rPr>
        <w:t xml:space="preserve"> </w:t>
      </w:r>
      <w:r>
        <w:rPr>
          <w:sz w:val="24"/>
        </w:rPr>
        <w:t>ou</w:t>
      </w:r>
      <w:r>
        <w:rPr>
          <w:spacing w:val="1"/>
          <w:sz w:val="24"/>
        </w:rPr>
        <w:t xml:space="preserve"> </w:t>
      </w:r>
      <w:r>
        <w:rPr>
          <w:sz w:val="24"/>
        </w:rPr>
        <w:t>mercadorias, importados do exterior, em virtude de isenção, será comprovada mediante apresentação da</w:t>
      </w:r>
      <w:r>
        <w:rPr>
          <w:spacing w:val="1"/>
          <w:sz w:val="24"/>
        </w:rPr>
        <w:t xml:space="preserve"> </w:t>
      </w:r>
      <w:r>
        <w:rPr>
          <w:sz w:val="24"/>
        </w:rPr>
        <w:t>GLME,</w:t>
      </w:r>
      <w:r>
        <w:rPr>
          <w:spacing w:val="-1"/>
          <w:sz w:val="24"/>
        </w:rPr>
        <w:t xml:space="preserve"> </w:t>
      </w:r>
      <w:r>
        <w:rPr>
          <w:sz w:val="24"/>
        </w:rPr>
        <w:t>conforme</w:t>
      </w:r>
      <w:r>
        <w:rPr>
          <w:spacing w:val="-1"/>
          <w:sz w:val="24"/>
        </w:rPr>
        <w:t xml:space="preserve"> </w:t>
      </w:r>
      <w:r>
        <w:rPr>
          <w:sz w:val="24"/>
        </w:rPr>
        <w:t>modelo constante no Anexo</w:t>
      </w:r>
      <w:r>
        <w:rPr>
          <w:spacing w:val="2"/>
          <w:sz w:val="24"/>
        </w:rPr>
        <w:t xml:space="preserve"> </w:t>
      </w:r>
      <w:r>
        <w:rPr>
          <w:sz w:val="24"/>
        </w:rPr>
        <w:t>XVII</w:t>
      </w:r>
      <w:r>
        <w:rPr>
          <w:spacing w:val="-4"/>
          <w:sz w:val="24"/>
        </w:rPr>
        <w:t xml:space="preserve"> </w:t>
      </w:r>
      <w:r>
        <w:rPr>
          <w:sz w:val="24"/>
        </w:rPr>
        <w:t>deste Regulamento.</w:t>
      </w:r>
    </w:p>
    <w:p w14:paraId="39A9FAB8" w14:textId="77777777" w:rsidR="00082DA6" w:rsidRDefault="00082DA6">
      <w:pPr>
        <w:rPr>
          <w:sz w:val="24"/>
        </w:rPr>
      </w:pPr>
    </w:p>
    <w:p w14:paraId="490433BE" w14:textId="77777777" w:rsidR="00082DA6" w:rsidRDefault="00981AD4">
      <w:pPr>
        <w:ind w:left="1173"/>
        <w:rPr>
          <w:sz w:val="24"/>
        </w:rPr>
      </w:pPr>
      <w:r>
        <w:rPr>
          <w:b/>
          <w:sz w:val="24"/>
        </w:rPr>
        <w:t>Art.</w:t>
      </w:r>
      <w:r>
        <w:rPr>
          <w:b/>
          <w:spacing w:val="-2"/>
          <w:sz w:val="24"/>
        </w:rPr>
        <w:t xml:space="preserve"> </w:t>
      </w:r>
      <w:r>
        <w:rPr>
          <w:b/>
          <w:sz w:val="24"/>
        </w:rPr>
        <w:t>12</w:t>
      </w:r>
      <w:r>
        <w:rPr>
          <w:sz w:val="24"/>
        </w:rPr>
        <w:t>.</w:t>
      </w:r>
      <w:r>
        <w:rPr>
          <w:spacing w:val="-1"/>
          <w:sz w:val="24"/>
        </w:rPr>
        <w:t xml:space="preserve"> </w:t>
      </w:r>
      <w:r>
        <w:rPr>
          <w:sz w:val="24"/>
        </w:rPr>
        <w:t>As</w:t>
      </w:r>
      <w:r>
        <w:rPr>
          <w:spacing w:val="-1"/>
          <w:sz w:val="24"/>
        </w:rPr>
        <w:t xml:space="preserve"> </w:t>
      </w:r>
      <w:r>
        <w:rPr>
          <w:sz w:val="24"/>
        </w:rPr>
        <w:t>isenções constantes</w:t>
      </w:r>
      <w:r>
        <w:rPr>
          <w:spacing w:val="-1"/>
          <w:sz w:val="24"/>
        </w:rPr>
        <w:t xml:space="preserve"> </w:t>
      </w:r>
      <w:r>
        <w:rPr>
          <w:sz w:val="24"/>
        </w:rPr>
        <w:t>neste</w:t>
      </w:r>
      <w:r>
        <w:rPr>
          <w:spacing w:val="-1"/>
          <w:sz w:val="24"/>
        </w:rPr>
        <w:t xml:space="preserve"> </w:t>
      </w:r>
      <w:r>
        <w:rPr>
          <w:sz w:val="24"/>
        </w:rPr>
        <w:t>anexo</w:t>
      </w:r>
      <w:r>
        <w:rPr>
          <w:spacing w:val="-1"/>
          <w:sz w:val="24"/>
        </w:rPr>
        <w:t xml:space="preserve"> </w:t>
      </w:r>
      <w:r>
        <w:rPr>
          <w:sz w:val="24"/>
        </w:rPr>
        <w:t>serão</w:t>
      </w:r>
      <w:r>
        <w:rPr>
          <w:spacing w:val="2"/>
          <w:sz w:val="24"/>
        </w:rPr>
        <w:t xml:space="preserve"> </w:t>
      </w:r>
      <w:r>
        <w:rPr>
          <w:sz w:val="24"/>
        </w:rPr>
        <w:t>concedidas</w:t>
      </w:r>
      <w:r>
        <w:rPr>
          <w:spacing w:val="-1"/>
          <w:sz w:val="24"/>
        </w:rPr>
        <w:t xml:space="preserve"> </w:t>
      </w:r>
      <w:r>
        <w:rPr>
          <w:sz w:val="24"/>
        </w:rPr>
        <w:t>por</w:t>
      </w:r>
      <w:r>
        <w:rPr>
          <w:spacing w:val="-2"/>
          <w:sz w:val="24"/>
        </w:rPr>
        <w:t xml:space="preserve"> </w:t>
      </w:r>
      <w:r>
        <w:rPr>
          <w:sz w:val="24"/>
        </w:rPr>
        <w:t>prazo:</w:t>
      </w:r>
    </w:p>
    <w:p w14:paraId="4141E421" w14:textId="77777777" w:rsidR="00082DA6" w:rsidRDefault="00082DA6">
      <w:pPr>
        <w:rPr>
          <w:sz w:val="24"/>
        </w:rPr>
      </w:pPr>
    </w:p>
    <w:p w14:paraId="17D9933E" w14:textId="77777777" w:rsidR="00082DA6" w:rsidRDefault="00981AD4">
      <w:pPr>
        <w:pStyle w:val="PargrafodaLista"/>
        <w:numPr>
          <w:ilvl w:val="0"/>
          <w:numId w:val="138"/>
        </w:numPr>
        <w:tabs>
          <w:tab w:val="left" w:pos="1313"/>
        </w:tabs>
        <w:rPr>
          <w:sz w:val="24"/>
        </w:rPr>
      </w:pPr>
      <w:r>
        <w:rPr>
          <w:sz w:val="24"/>
        </w:rPr>
        <w:t>-</w:t>
      </w:r>
      <w:r>
        <w:rPr>
          <w:spacing w:val="-2"/>
          <w:sz w:val="24"/>
        </w:rPr>
        <w:t xml:space="preserve"> </w:t>
      </w:r>
      <w:r>
        <w:rPr>
          <w:sz w:val="24"/>
        </w:rPr>
        <w:t>indeterminado,</w:t>
      </w:r>
      <w:r>
        <w:rPr>
          <w:spacing w:val="-1"/>
          <w:sz w:val="24"/>
        </w:rPr>
        <w:t xml:space="preserve"> </w:t>
      </w:r>
      <w:r>
        <w:rPr>
          <w:sz w:val="24"/>
        </w:rPr>
        <w:t>para</w:t>
      </w:r>
      <w:r>
        <w:rPr>
          <w:spacing w:val="-1"/>
          <w:sz w:val="24"/>
        </w:rPr>
        <w:t xml:space="preserve"> </w:t>
      </w:r>
      <w:r>
        <w:rPr>
          <w:sz w:val="24"/>
        </w:rPr>
        <w:t>as</w:t>
      </w:r>
      <w:r>
        <w:rPr>
          <w:spacing w:val="-1"/>
          <w:sz w:val="24"/>
        </w:rPr>
        <w:t xml:space="preserve"> </w:t>
      </w:r>
      <w:r>
        <w:rPr>
          <w:sz w:val="24"/>
        </w:rPr>
        <w:t>situações</w:t>
      </w:r>
      <w:r>
        <w:rPr>
          <w:spacing w:val="-1"/>
          <w:sz w:val="24"/>
        </w:rPr>
        <w:t xml:space="preserve"> </w:t>
      </w:r>
      <w:r>
        <w:rPr>
          <w:sz w:val="24"/>
        </w:rPr>
        <w:t>relacionadas</w:t>
      </w:r>
      <w:r>
        <w:rPr>
          <w:spacing w:val="1"/>
          <w:sz w:val="24"/>
        </w:rPr>
        <w:t xml:space="preserve"> </w:t>
      </w:r>
      <w:r>
        <w:rPr>
          <w:sz w:val="24"/>
        </w:rPr>
        <w:t>na Parte</w:t>
      </w:r>
      <w:r>
        <w:rPr>
          <w:spacing w:val="-3"/>
          <w:sz w:val="24"/>
        </w:rPr>
        <w:t xml:space="preserve"> </w:t>
      </w:r>
      <w:r>
        <w:rPr>
          <w:sz w:val="24"/>
        </w:rPr>
        <w:t>2</w:t>
      </w:r>
      <w:r>
        <w:rPr>
          <w:spacing w:val="-1"/>
          <w:sz w:val="24"/>
        </w:rPr>
        <w:t xml:space="preserve"> </w:t>
      </w:r>
      <w:r>
        <w:rPr>
          <w:sz w:val="24"/>
        </w:rPr>
        <w:t>deste anexo;</w:t>
      </w:r>
      <w:r>
        <w:rPr>
          <w:spacing w:val="-1"/>
          <w:sz w:val="24"/>
        </w:rPr>
        <w:t xml:space="preserve"> </w:t>
      </w:r>
      <w:r>
        <w:rPr>
          <w:sz w:val="24"/>
        </w:rPr>
        <w:t>e</w:t>
      </w:r>
    </w:p>
    <w:p w14:paraId="10F26F6B" w14:textId="77777777" w:rsidR="00082DA6" w:rsidRDefault="00082DA6">
      <w:pPr>
        <w:rPr>
          <w:sz w:val="24"/>
        </w:rPr>
      </w:pPr>
    </w:p>
    <w:p w14:paraId="3FA910B2" w14:textId="77777777" w:rsidR="00082DA6" w:rsidRDefault="00981AD4">
      <w:pPr>
        <w:pStyle w:val="PargrafodaLista"/>
        <w:numPr>
          <w:ilvl w:val="0"/>
          <w:numId w:val="138"/>
        </w:numPr>
        <w:tabs>
          <w:tab w:val="left" w:pos="1392"/>
        </w:tabs>
        <w:ind w:left="1391" w:hanging="219"/>
        <w:rPr>
          <w:sz w:val="24"/>
        </w:rPr>
      </w:pPr>
      <w:r>
        <w:rPr>
          <w:sz w:val="24"/>
        </w:rPr>
        <w:t>-</w:t>
      </w:r>
      <w:r>
        <w:rPr>
          <w:spacing w:val="-2"/>
          <w:sz w:val="24"/>
        </w:rPr>
        <w:t xml:space="preserve"> </w:t>
      </w:r>
      <w:r>
        <w:rPr>
          <w:sz w:val="24"/>
        </w:rPr>
        <w:t>determinado, conforme</w:t>
      </w:r>
      <w:r>
        <w:rPr>
          <w:spacing w:val="-2"/>
          <w:sz w:val="24"/>
        </w:rPr>
        <w:t xml:space="preserve"> </w:t>
      </w:r>
      <w:r>
        <w:rPr>
          <w:sz w:val="24"/>
        </w:rPr>
        <w:t>estabelecido em</w:t>
      </w:r>
      <w:r>
        <w:rPr>
          <w:spacing w:val="-1"/>
          <w:sz w:val="24"/>
        </w:rPr>
        <w:t xml:space="preserve"> </w:t>
      </w:r>
      <w:r>
        <w:rPr>
          <w:sz w:val="24"/>
        </w:rPr>
        <w:t>cada</w:t>
      </w:r>
      <w:r>
        <w:rPr>
          <w:spacing w:val="1"/>
          <w:sz w:val="24"/>
        </w:rPr>
        <w:t xml:space="preserve"> </w:t>
      </w:r>
      <w:r>
        <w:rPr>
          <w:sz w:val="24"/>
        </w:rPr>
        <w:t>um</w:t>
      </w:r>
      <w:r>
        <w:rPr>
          <w:spacing w:val="-1"/>
          <w:sz w:val="24"/>
        </w:rPr>
        <w:t xml:space="preserve"> </w:t>
      </w:r>
      <w:r>
        <w:rPr>
          <w:sz w:val="24"/>
        </w:rPr>
        <w:t>dos itens da</w:t>
      </w:r>
      <w:r>
        <w:rPr>
          <w:spacing w:val="-3"/>
          <w:sz w:val="24"/>
        </w:rPr>
        <w:t xml:space="preserve"> </w:t>
      </w:r>
      <w:r>
        <w:rPr>
          <w:sz w:val="24"/>
        </w:rPr>
        <w:t>Parte</w:t>
      </w:r>
      <w:r>
        <w:rPr>
          <w:spacing w:val="-2"/>
          <w:sz w:val="24"/>
        </w:rPr>
        <w:t xml:space="preserve"> </w:t>
      </w:r>
      <w:r>
        <w:rPr>
          <w:sz w:val="24"/>
        </w:rPr>
        <w:t>3</w:t>
      </w:r>
      <w:r>
        <w:rPr>
          <w:spacing w:val="-1"/>
          <w:sz w:val="24"/>
        </w:rPr>
        <w:t xml:space="preserve"> </w:t>
      </w:r>
      <w:r>
        <w:rPr>
          <w:sz w:val="24"/>
        </w:rPr>
        <w:t>deste anexo.</w:t>
      </w:r>
    </w:p>
    <w:p w14:paraId="53F258AD" w14:textId="77777777" w:rsidR="00082DA6" w:rsidRDefault="00082DA6">
      <w:pPr>
        <w:spacing w:before="1"/>
        <w:rPr>
          <w:sz w:val="24"/>
        </w:rPr>
      </w:pPr>
    </w:p>
    <w:p w14:paraId="34C64E4F" w14:textId="77777777" w:rsidR="00C70B16" w:rsidRDefault="00C70B16">
      <w:pPr>
        <w:pStyle w:val="Corpodetexto"/>
        <w:ind w:left="738" w:right="672"/>
        <w:jc w:val="center"/>
      </w:pPr>
    </w:p>
    <w:p w14:paraId="24A58346" w14:textId="77777777" w:rsidR="00C70B16" w:rsidRDefault="00C70B16">
      <w:pPr>
        <w:pStyle w:val="Corpodetexto"/>
        <w:ind w:left="738" w:right="672"/>
        <w:jc w:val="center"/>
      </w:pPr>
    </w:p>
    <w:p w14:paraId="1D1E2AA4" w14:textId="77777777" w:rsidR="00C70B16" w:rsidRDefault="00C70B16">
      <w:pPr>
        <w:pStyle w:val="Corpodetexto"/>
        <w:ind w:left="738" w:right="672"/>
        <w:jc w:val="center"/>
      </w:pPr>
    </w:p>
    <w:p w14:paraId="771CB808" w14:textId="77777777" w:rsidR="00C70B16" w:rsidRDefault="00C70B16">
      <w:pPr>
        <w:pStyle w:val="Corpodetexto"/>
        <w:ind w:left="738" w:right="672"/>
        <w:jc w:val="center"/>
      </w:pPr>
    </w:p>
    <w:p w14:paraId="0B66CBFA" w14:textId="77777777" w:rsidR="00C70B16" w:rsidRDefault="00C70B16">
      <w:pPr>
        <w:pStyle w:val="Corpodetexto"/>
        <w:ind w:left="738" w:right="672"/>
        <w:jc w:val="center"/>
      </w:pPr>
    </w:p>
    <w:p w14:paraId="3958CED8" w14:textId="77777777" w:rsidR="00C70B16" w:rsidRDefault="00C70B16">
      <w:pPr>
        <w:pStyle w:val="Corpodetexto"/>
        <w:ind w:left="738" w:right="672"/>
        <w:jc w:val="center"/>
      </w:pPr>
    </w:p>
    <w:p w14:paraId="7A0A70D8" w14:textId="77777777" w:rsidR="00C70B16" w:rsidRDefault="00C70B16">
      <w:pPr>
        <w:pStyle w:val="Corpodetexto"/>
        <w:ind w:left="738" w:right="672"/>
        <w:jc w:val="center"/>
      </w:pPr>
    </w:p>
    <w:p w14:paraId="4D6C2EBF" w14:textId="77777777" w:rsidR="00C70B16" w:rsidRDefault="00C70B16">
      <w:pPr>
        <w:pStyle w:val="Corpodetexto"/>
        <w:ind w:left="738" w:right="672"/>
        <w:jc w:val="center"/>
      </w:pPr>
    </w:p>
    <w:p w14:paraId="1340C0CA" w14:textId="7D980E5E" w:rsidR="00082DA6" w:rsidRDefault="00981AD4">
      <w:pPr>
        <w:pStyle w:val="Corpodetexto"/>
        <w:ind w:left="738" w:right="672"/>
        <w:jc w:val="center"/>
      </w:pPr>
      <w:r>
        <w:t>PARTE 2</w:t>
      </w:r>
    </w:p>
    <w:p w14:paraId="3630B3FD" w14:textId="77777777" w:rsidR="00082DA6" w:rsidRDefault="00981AD4">
      <w:pPr>
        <w:pStyle w:val="Corpodetexto"/>
        <w:ind w:left="736" w:right="672"/>
        <w:jc w:val="center"/>
      </w:pPr>
      <w:r>
        <w:t>DAS</w:t>
      </w:r>
      <w:r>
        <w:rPr>
          <w:spacing w:val="-2"/>
        </w:rPr>
        <w:t xml:space="preserve"> </w:t>
      </w:r>
      <w:r>
        <w:t>ISENÇÕES</w:t>
      </w:r>
      <w:r>
        <w:rPr>
          <w:spacing w:val="-1"/>
        </w:rPr>
        <w:t xml:space="preserve"> </w:t>
      </w:r>
      <w:r>
        <w:t>POR</w:t>
      </w:r>
      <w:r>
        <w:rPr>
          <w:spacing w:val="-3"/>
        </w:rPr>
        <w:t xml:space="preserve"> </w:t>
      </w:r>
      <w:r>
        <w:t>PRAZO</w:t>
      </w:r>
      <w:r>
        <w:rPr>
          <w:spacing w:val="-2"/>
        </w:rPr>
        <w:t xml:space="preserve"> </w:t>
      </w:r>
      <w:r>
        <w:t>INDETERMINADO</w:t>
      </w:r>
    </w:p>
    <w:p w14:paraId="7F79E1A1" w14:textId="77777777" w:rsidR="00C70B16" w:rsidRDefault="00C70B16">
      <w:pPr>
        <w:pStyle w:val="Corpodetexto"/>
        <w:ind w:left="736" w:right="672"/>
        <w:jc w:val="center"/>
      </w:pPr>
    </w:p>
    <w:tbl>
      <w:tblPr>
        <w:tblStyle w:val="Tabelacomgrade"/>
        <w:tblW w:w="0" w:type="auto"/>
        <w:tblLayout w:type="fixed"/>
        <w:tblLook w:val="04A0" w:firstRow="1" w:lastRow="0" w:firstColumn="1" w:lastColumn="0" w:noHBand="0" w:noVBand="1"/>
      </w:tblPr>
      <w:tblGrid>
        <w:gridCol w:w="1529"/>
        <w:gridCol w:w="6688"/>
        <w:gridCol w:w="2977"/>
      </w:tblGrid>
      <w:tr w:rsidR="00C70B16" w14:paraId="43C09CBB" w14:textId="77777777" w:rsidTr="00C70B16">
        <w:tc>
          <w:tcPr>
            <w:tcW w:w="1529" w:type="dxa"/>
          </w:tcPr>
          <w:p w14:paraId="382AF051" w14:textId="4F896928" w:rsidR="00C70B16" w:rsidRPr="00B91D97" w:rsidRDefault="00C70B16" w:rsidP="002243F2">
            <w:pPr>
              <w:pStyle w:val="Corpodetexto"/>
              <w:ind w:right="672"/>
              <w:jc w:val="center"/>
            </w:pPr>
            <w:r w:rsidRPr="00B91D97">
              <w:t>ITEM</w:t>
            </w:r>
          </w:p>
        </w:tc>
        <w:tc>
          <w:tcPr>
            <w:tcW w:w="6688" w:type="dxa"/>
          </w:tcPr>
          <w:p w14:paraId="62522984" w14:textId="6594089C" w:rsidR="00C70B16" w:rsidRDefault="00C70B16" w:rsidP="00C70B16">
            <w:pPr>
              <w:pStyle w:val="Corpodetexto"/>
              <w:ind w:right="672"/>
              <w:jc w:val="center"/>
            </w:pPr>
            <w:r>
              <w:t>DESCRIÇÃO</w:t>
            </w:r>
          </w:p>
        </w:tc>
        <w:tc>
          <w:tcPr>
            <w:tcW w:w="2977" w:type="dxa"/>
          </w:tcPr>
          <w:p w14:paraId="050FA1D8" w14:textId="7B1B23C8" w:rsidR="00C70B16" w:rsidRDefault="00C70B16" w:rsidP="00C70B16">
            <w:pPr>
              <w:pStyle w:val="Corpodetexto"/>
              <w:ind w:right="672"/>
              <w:jc w:val="center"/>
            </w:pPr>
            <w:r>
              <w:t>OBSERVAÇÃO</w:t>
            </w:r>
          </w:p>
        </w:tc>
      </w:tr>
      <w:tr w:rsidR="00C70B16" w14:paraId="53C12DC0" w14:textId="77777777" w:rsidTr="00C70B16">
        <w:tc>
          <w:tcPr>
            <w:tcW w:w="1529" w:type="dxa"/>
          </w:tcPr>
          <w:p w14:paraId="4532E7D0" w14:textId="4C9DF5BF" w:rsidR="00C70B16" w:rsidRPr="00B91D97" w:rsidRDefault="00C70B16" w:rsidP="00C70B16">
            <w:pPr>
              <w:pStyle w:val="Corpodetexto"/>
              <w:ind w:right="672"/>
              <w:jc w:val="center"/>
            </w:pPr>
            <w:r w:rsidRPr="00B91D97">
              <w:t>01</w:t>
            </w:r>
          </w:p>
        </w:tc>
        <w:tc>
          <w:tcPr>
            <w:tcW w:w="6688" w:type="dxa"/>
          </w:tcPr>
          <w:p w14:paraId="62E96C23" w14:textId="77777777" w:rsidR="00C70B16" w:rsidRDefault="00C70B16" w:rsidP="00C70B16">
            <w:pPr>
              <w:pStyle w:val="TableParagraph"/>
              <w:ind w:left="107" w:right="97"/>
              <w:jc w:val="both"/>
              <w:rPr>
                <w:b/>
                <w:sz w:val="24"/>
              </w:rPr>
            </w:pPr>
            <w:r>
              <w:rPr>
                <w:sz w:val="24"/>
              </w:rPr>
              <w:t>As</w:t>
            </w:r>
            <w:r>
              <w:rPr>
                <w:spacing w:val="1"/>
                <w:sz w:val="24"/>
              </w:rPr>
              <w:t xml:space="preserve"> </w:t>
            </w:r>
            <w:r>
              <w:rPr>
                <w:sz w:val="24"/>
              </w:rPr>
              <w:t>seguintes</w:t>
            </w:r>
            <w:r>
              <w:rPr>
                <w:spacing w:val="1"/>
                <w:sz w:val="24"/>
              </w:rPr>
              <w:t xml:space="preserve"> </w:t>
            </w:r>
            <w:r>
              <w:rPr>
                <w:sz w:val="24"/>
              </w:rPr>
              <w:t>prestações</w:t>
            </w:r>
            <w:r>
              <w:rPr>
                <w:spacing w:val="1"/>
                <w:sz w:val="24"/>
              </w:rPr>
              <w:t xml:space="preserve"> </w:t>
            </w:r>
            <w:r>
              <w:rPr>
                <w:sz w:val="24"/>
              </w:rPr>
              <w:t>e</w:t>
            </w:r>
            <w:r>
              <w:rPr>
                <w:spacing w:val="1"/>
                <w:sz w:val="24"/>
              </w:rPr>
              <w:t xml:space="preserve"> </w:t>
            </w:r>
            <w:r>
              <w:rPr>
                <w:sz w:val="24"/>
              </w:rPr>
              <w:t>operações</w:t>
            </w:r>
            <w:r>
              <w:rPr>
                <w:spacing w:val="1"/>
                <w:sz w:val="24"/>
              </w:rPr>
              <w:t xml:space="preserve"> </w:t>
            </w:r>
            <w:r>
              <w:rPr>
                <w:sz w:val="24"/>
              </w:rPr>
              <w:t>destinadas</w:t>
            </w:r>
            <w:r>
              <w:rPr>
                <w:spacing w:val="1"/>
                <w:sz w:val="24"/>
              </w:rPr>
              <w:t xml:space="preserve"> </w:t>
            </w:r>
            <w:r>
              <w:rPr>
                <w:sz w:val="24"/>
              </w:rPr>
              <w:t>a</w:t>
            </w:r>
            <w:r>
              <w:rPr>
                <w:spacing w:val="1"/>
                <w:sz w:val="24"/>
              </w:rPr>
              <w:t xml:space="preserve"> </w:t>
            </w:r>
            <w:r>
              <w:rPr>
                <w:sz w:val="24"/>
              </w:rPr>
              <w:t>Missões</w:t>
            </w:r>
            <w:r>
              <w:rPr>
                <w:spacing w:val="1"/>
                <w:sz w:val="24"/>
              </w:rPr>
              <w:t xml:space="preserve"> </w:t>
            </w:r>
            <w:r>
              <w:rPr>
                <w:sz w:val="24"/>
              </w:rPr>
              <w:t>Diplomáticas,</w:t>
            </w:r>
            <w:r>
              <w:rPr>
                <w:spacing w:val="1"/>
                <w:sz w:val="24"/>
              </w:rPr>
              <w:t xml:space="preserve"> </w:t>
            </w:r>
            <w:r>
              <w:rPr>
                <w:sz w:val="24"/>
              </w:rPr>
              <w:t>Repartições</w:t>
            </w:r>
            <w:r>
              <w:rPr>
                <w:spacing w:val="1"/>
                <w:sz w:val="24"/>
              </w:rPr>
              <w:t xml:space="preserve"> </w:t>
            </w:r>
            <w:r>
              <w:rPr>
                <w:sz w:val="24"/>
              </w:rPr>
              <w:t>Consulares</w:t>
            </w:r>
            <w:r>
              <w:rPr>
                <w:spacing w:val="1"/>
                <w:sz w:val="24"/>
              </w:rPr>
              <w:t xml:space="preserve"> </w:t>
            </w:r>
            <w:r>
              <w:rPr>
                <w:sz w:val="24"/>
              </w:rPr>
              <w:t>e</w:t>
            </w:r>
            <w:r>
              <w:rPr>
                <w:spacing w:val="1"/>
                <w:sz w:val="24"/>
              </w:rPr>
              <w:t xml:space="preserve"> </w:t>
            </w:r>
            <w:r>
              <w:rPr>
                <w:sz w:val="24"/>
              </w:rPr>
              <w:t>Representações</w:t>
            </w:r>
            <w:r>
              <w:rPr>
                <w:spacing w:val="1"/>
                <w:sz w:val="24"/>
              </w:rPr>
              <w:t xml:space="preserve"> </w:t>
            </w:r>
            <w:r>
              <w:rPr>
                <w:sz w:val="24"/>
              </w:rPr>
              <w:t>de</w:t>
            </w:r>
            <w:r>
              <w:rPr>
                <w:spacing w:val="1"/>
                <w:sz w:val="24"/>
              </w:rPr>
              <w:t xml:space="preserve"> </w:t>
            </w:r>
            <w:r>
              <w:rPr>
                <w:sz w:val="24"/>
              </w:rPr>
              <w:t>Organismos</w:t>
            </w:r>
            <w:r>
              <w:rPr>
                <w:spacing w:val="1"/>
                <w:sz w:val="24"/>
              </w:rPr>
              <w:t xml:space="preserve"> </w:t>
            </w:r>
            <w:r>
              <w:rPr>
                <w:sz w:val="24"/>
              </w:rPr>
              <w:t>Internacionais,</w:t>
            </w:r>
            <w:r>
              <w:rPr>
                <w:spacing w:val="1"/>
                <w:sz w:val="24"/>
              </w:rPr>
              <w:t xml:space="preserve"> </w:t>
            </w:r>
            <w:r>
              <w:rPr>
                <w:sz w:val="24"/>
              </w:rPr>
              <w:t>de</w:t>
            </w:r>
            <w:r>
              <w:rPr>
                <w:spacing w:val="1"/>
                <w:sz w:val="24"/>
              </w:rPr>
              <w:t xml:space="preserve"> </w:t>
            </w:r>
            <w:r>
              <w:rPr>
                <w:sz w:val="24"/>
              </w:rPr>
              <w:t>caráter</w:t>
            </w:r>
            <w:r>
              <w:rPr>
                <w:spacing w:val="1"/>
                <w:sz w:val="24"/>
              </w:rPr>
              <w:t xml:space="preserve"> </w:t>
            </w:r>
            <w:r>
              <w:rPr>
                <w:sz w:val="24"/>
              </w:rPr>
              <w:t>permanente</w:t>
            </w:r>
            <w:r>
              <w:rPr>
                <w:spacing w:val="1"/>
                <w:sz w:val="24"/>
              </w:rPr>
              <w:t xml:space="preserve"> </w:t>
            </w:r>
            <w:r>
              <w:rPr>
                <w:sz w:val="24"/>
              </w:rPr>
              <w:t>e</w:t>
            </w:r>
            <w:r>
              <w:rPr>
                <w:spacing w:val="1"/>
                <w:sz w:val="24"/>
              </w:rPr>
              <w:t xml:space="preserve"> </w:t>
            </w:r>
            <w:r>
              <w:rPr>
                <w:sz w:val="24"/>
              </w:rPr>
              <w:t>respectivos</w:t>
            </w:r>
            <w:r>
              <w:rPr>
                <w:spacing w:val="1"/>
                <w:sz w:val="24"/>
              </w:rPr>
              <w:t xml:space="preserve"> </w:t>
            </w:r>
            <w:r>
              <w:rPr>
                <w:sz w:val="24"/>
              </w:rPr>
              <w:t>funcionários</w:t>
            </w:r>
            <w:r>
              <w:rPr>
                <w:spacing w:val="1"/>
                <w:sz w:val="24"/>
              </w:rPr>
              <w:t xml:space="preserve"> </w:t>
            </w:r>
            <w:r>
              <w:rPr>
                <w:sz w:val="24"/>
              </w:rPr>
              <w:t>estrangeiros</w:t>
            </w:r>
            <w:r>
              <w:rPr>
                <w:spacing w:val="1"/>
                <w:sz w:val="24"/>
              </w:rPr>
              <w:t xml:space="preserve"> </w:t>
            </w:r>
            <w:r>
              <w:rPr>
                <w:sz w:val="24"/>
              </w:rPr>
              <w:t>indicados</w:t>
            </w:r>
            <w:r>
              <w:rPr>
                <w:spacing w:val="61"/>
                <w:sz w:val="24"/>
              </w:rPr>
              <w:t xml:space="preserve"> </w:t>
            </w:r>
            <w:r>
              <w:rPr>
                <w:sz w:val="24"/>
              </w:rPr>
              <w:t>pelo</w:t>
            </w:r>
            <w:r>
              <w:rPr>
                <w:spacing w:val="-57"/>
                <w:sz w:val="24"/>
              </w:rPr>
              <w:t xml:space="preserve"> </w:t>
            </w:r>
            <w:r>
              <w:rPr>
                <w:sz w:val="24"/>
              </w:rPr>
              <w:t>Ministério</w:t>
            </w:r>
            <w:r>
              <w:rPr>
                <w:spacing w:val="1"/>
                <w:sz w:val="24"/>
              </w:rPr>
              <w:t xml:space="preserve"> </w:t>
            </w:r>
            <w:r>
              <w:rPr>
                <w:sz w:val="24"/>
              </w:rPr>
              <w:t>das</w:t>
            </w:r>
            <w:r>
              <w:rPr>
                <w:spacing w:val="1"/>
                <w:sz w:val="24"/>
              </w:rPr>
              <w:t xml:space="preserve"> </w:t>
            </w:r>
            <w:r>
              <w:rPr>
                <w:sz w:val="24"/>
              </w:rPr>
              <w:t>Relações</w:t>
            </w:r>
            <w:r>
              <w:rPr>
                <w:spacing w:val="1"/>
                <w:sz w:val="24"/>
              </w:rPr>
              <w:t xml:space="preserve"> </w:t>
            </w:r>
            <w:r>
              <w:rPr>
                <w:sz w:val="24"/>
              </w:rPr>
              <w:t>Exteriores:</w:t>
            </w:r>
            <w:r>
              <w:rPr>
                <w:spacing w:val="1"/>
                <w:sz w:val="24"/>
              </w:rPr>
              <w:t xml:space="preserve"> </w:t>
            </w:r>
            <w:r>
              <w:rPr>
                <w:b/>
                <w:sz w:val="24"/>
              </w:rPr>
              <w:t>(Convênio</w:t>
            </w:r>
            <w:r>
              <w:rPr>
                <w:b/>
                <w:spacing w:val="61"/>
                <w:sz w:val="24"/>
              </w:rPr>
              <w:t xml:space="preserve"> </w:t>
            </w:r>
            <w:r>
              <w:rPr>
                <w:b/>
                <w:sz w:val="24"/>
              </w:rPr>
              <w:t>ICMS</w:t>
            </w:r>
            <w:r>
              <w:rPr>
                <w:b/>
                <w:spacing w:val="1"/>
                <w:sz w:val="24"/>
              </w:rPr>
              <w:t xml:space="preserve"> </w:t>
            </w:r>
            <w:r>
              <w:rPr>
                <w:b/>
                <w:sz w:val="24"/>
              </w:rPr>
              <w:t>158/94)</w:t>
            </w:r>
          </w:p>
          <w:p w14:paraId="2FE66D0F" w14:textId="77777777" w:rsidR="00C70B16" w:rsidRDefault="00C70B16" w:rsidP="00C70B16">
            <w:pPr>
              <w:pStyle w:val="TableParagraph"/>
              <w:spacing w:before="1"/>
              <w:rPr>
                <w:b/>
                <w:sz w:val="23"/>
              </w:rPr>
            </w:pPr>
          </w:p>
          <w:p w14:paraId="35F292F8" w14:textId="77777777" w:rsidR="00C70B16" w:rsidRDefault="00C70B16" w:rsidP="00C70B16">
            <w:pPr>
              <w:pStyle w:val="TableParagraph"/>
              <w:spacing w:line="480" w:lineRule="auto"/>
              <w:ind w:left="88" w:right="1724"/>
              <w:rPr>
                <w:sz w:val="24"/>
              </w:rPr>
            </w:pPr>
            <w:r>
              <w:rPr>
                <w:sz w:val="24"/>
              </w:rPr>
              <w:t>I</w:t>
            </w:r>
            <w:r>
              <w:rPr>
                <w:spacing w:val="-4"/>
                <w:sz w:val="24"/>
              </w:rPr>
              <w:t xml:space="preserve"> </w:t>
            </w:r>
            <w:r>
              <w:rPr>
                <w:sz w:val="24"/>
              </w:rPr>
              <w:t>-</w:t>
            </w:r>
            <w:r>
              <w:rPr>
                <w:spacing w:val="-4"/>
                <w:sz w:val="24"/>
              </w:rPr>
              <w:t xml:space="preserve"> </w:t>
            </w:r>
            <w:r>
              <w:rPr>
                <w:sz w:val="24"/>
              </w:rPr>
              <w:t>a</w:t>
            </w:r>
            <w:r>
              <w:rPr>
                <w:spacing w:val="-3"/>
                <w:sz w:val="24"/>
              </w:rPr>
              <w:t xml:space="preserve"> </w:t>
            </w:r>
            <w:r>
              <w:rPr>
                <w:sz w:val="24"/>
              </w:rPr>
              <w:t>prestação</w:t>
            </w:r>
            <w:r>
              <w:rPr>
                <w:spacing w:val="-3"/>
                <w:sz w:val="24"/>
              </w:rPr>
              <w:t xml:space="preserve"> </w:t>
            </w:r>
            <w:r>
              <w:rPr>
                <w:sz w:val="24"/>
              </w:rPr>
              <w:t>de</w:t>
            </w:r>
            <w:r>
              <w:rPr>
                <w:spacing w:val="-3"/>
                <w:sz w:val="24"/>
              </w:rPr>
              <w:t xml:space="preserve"> </w:t>
            </w:r>
            <w:r>
              <w:rPr>
                <w:sz w:val="24"/>
              </w:rPr>
              <w:t>serviço</w:t>
            </w:r>
            <w:r>
              <w:rPr>
                <w:spacing w:val="-1"/>
                <w:sz w:val="24"/>
              </w:rPr>
              <w:t xml:space="preserve"> </w:t>
            </w:r>
            <w:r>
              <w:rPr>
                <w:sz w:val="24"/>
              </w:rPr>
              <w:t>de</w:t>
            </w:r>
            <w:r>
              <w:rPr>
                <w:spacing w:val="-3"/>
                <w:sz w:val="24"/>
              </w:rPr>
              <w:t xml:space="preserve"> </w:t>
            </w:r>
            <w:r>
              <w:rPr>
                <w:sz w:val="24"/>
              </w:rPr>
              <w:t>telecomunicação;</w:t>
            </w:r>
            <w:r>
              <w:rPr>
                <w:spacing w:val="-57"/>
                <w:sz w:val="24"/>
              </w:rPr>
              <w:t xml:space="preserve"> </w:t>
            </w:r>
            <w:r>
              <w:rPr>
                <w:sz w:val="24"/>
              </w:rPr>
              <w:t>II</w:t>
            </w:r>
            <w:r>
              <w:rPr>
                <w:spacing w:val="-2"/>
                <w:sz w:val="24"/>
              </w:rPr>
              <w:t xml:space="preserve"> </w:t>
            </w:r>
            <w:r>
              <w:rPr>
                <w:sz w:val="24"/>
              </w:rPr>
              <w:t>-</w:t>
            </w:r>
            <w:r>
              <w:rPr>
                <w:spacing w:val="-1"/>
                <w:sz w:val="24"/>
              </w:rPr>
              <w:t xml:space="preserve"> </w:t>
            </w:r>
            <w:r>
              <w:rPr>
                <w:sz w:val="24"/>
              </w:rPr>
              <w:t>o fornecimento</w:t>
            </w:r>
            <w:r>
              <w:rPr>
                <w:spacing w:val="-1"/>
                <w:sz w:val="24"/>
              </w:rPr>
              <w:t xml:space="preserve"> </w:t>
            </w:r>
            <w:r>
              <w:rPr>
                <w:sz w:val="24"/>
              </w:rPr>
              <w:t>de</w:t>
            </w:r>
            <w:r>
              <w:rPr>
                <w:spacing w:val="1"/>
                <w:sz w:val="24"/>
              </w:rPr>
              <w:t xml:space="preserve"> </w:t>
            </w:r>
            <w:r>
              <w:rPr>
                <w:sz w:val="24"/>
              </w:rPr>
              <w:t>energia</w:t>
            </w:r>
            <w:r>
              <w:rPr>
                <w:spacing w:val="-2"/>
                <w:sz w:val="24"/>
              </w:rPr>
              <w:t xml:space="preserve"> </w:t>
            </w:r>
            <w:r>
              <w:rPr>
                <w:sz w:val="24"/>
              </w:rPr>
              <w:t>elétrica;</w:t>
            </w:r>
          </w:p>
          <w:p w14:paraId="35FD089D" w14:textId="77777777" w:rsidR="00C70B16" w:rsidRDefault="00C70B16" w:rsidP="00C70B16">
            <w:pPr>
              <w:pStyle w:val="TableParagraph"/>
              <w:numPr>
                <w:ilvl w:val="0"/>
                <w:numId w:val="137"/>
              </w:numPr>
              <w:tabs>
                <w:tab w:val="left" w:pos="396"/>
              </w:tabs>
              <w:ind w:right="99" w:firstLine="0"/>
              <w:rPr>
                <w:sz w:val="24"/>
              </w:rPr>
            </w:pPr>
            <w:r>
              <w:rPr>
                <w:sz w:val="24"/>
              </w:rPr>
              <w:t>-</w:t>
            </w:r>
            <w:r>
              <w:rPr>
                <w:spacing w:val="7"/>
                <w:sz w:val="24"/>
              </w:rPr>
              <w:t xml:space="preserve"> </w:t>
            </w:r>
            <w:r>
              <w:rPr>
                <w:sz w:val="24"/>
              </w:rPr>
              <w:t>saída</w:t>
            </w:r>
            <w:r>
              <w:rPr>
                <w:spacing w:val="8"/>
                <w:sz w:val="24"/>
              </w:rPr>
              <w:t xml:space="preserve"> </w:t>
            </w:r>
            <w:r>
              <w:rPr>
                <w:sz w:val="24"/>
              </w:rPr>
              <w:t>de</w:t>
            </w:r>
            <w:r>
              <w:rPr>
                <w:spacing w:val="8"/>
                <w:sz w:val="24"/>
              </w:rPr>
              <w:t xml:space="preserve"> </w:t>
            </w:r>
            <w:r>
              <w:rPr>
                <w:sz w:val="24"/>
              </w:rPr>
              <w:t>mercadoria</w:t>
            </w:r>
            <w:r>
              <w:rPr>
                <w:spacing w:val="10"/>
                <w:sz w:val="24"/>
              </w:rPr>
              <w:t xml:space="preserve"> </w:t>
            </w:r>
            <w:r>
              <w:rPr>
                <w:sz w:val="24"/>
              </w:rPr>
              <w:t>destinada</w:t>
            </w:r>
            <w:r>
              <w:rPr>
                <w:spacing w:val="8"/>
                <w:sz w:val="24"/>
              </w:rPr>
              <w:t xml:space="preserve"> </w:t>
            </w:r>
            <w:r>
              <w:rPr>
                <w:sz w:val="24"/>
              </w:rPr>
              <w:t>à</w:t>
            </w:r>
            <w:r>
              <w:rPr>
                <w:spacing w:val="10"/>
                <w:sz w:val="24"/>
              </w:rPr>
              <w:t xml:space="preserve"> </w:t>
            </w:r>
            <w:r>
              <w:rPr>
                <w:sz w:val="24"/>
              </w:rPr>
              <w:t>ampliação</w:t>
            </w:r>
            <w:r>
              <w:rPr>
                <w:spacing w:val="9"/>
                <w:sz w:val="24"/>
              </w:rPr>
              <w:t xml:space="preserve"> </w:t>
            </w:r>
            <w:r>
              <w:rPr>
                <w:sz w:val="24"/>
              </w:rPr>
              <w:t>ou</w:t>
            </w:r>
            <w:r>
              <w:rPr>
                <w:spacing w:val="9"/>
                <w:sz w:val="24"/>
              </w:rPr>
              <w:t xml:space="preserve"> </w:t>
            </w:r>
            <w:r>
              <w:rPr>
                <w:sz w:val="24"/>
              </w:rPr>
              <w:t>reforma</w:t>
            </w:r>
            <w:r>
              <w:rPr>
                <w:spacing w:val="7"/>
                <w:sz w:val="24"/>
              </w:rPr>
              <w:t xml:space="preserve"> </w:t>
            </w:r>
            <w:r>
              <w:rPr>
                <w:sz w:val="24"/>
              </w:rPr>
              <w:t>de</w:t>
            </w:r>
            <w:r>
              <w:rPr>
                <w:spacing w:val="-57"/>
                <w:sz w:val="24"/>
              </w:rPr>
              <w:t xml:space="preserve"> </w:t>
            </w:r>
            <w:r>
              <w:rPr>
                <w:sz w:val="24"/>
              </w:rPr>
              <w:t>imóveis</w:t>
            </w:r>
            <w:r>
              <w:rPr>
                <w:spacing w:val="-1"/>
                <w:sz w:val="24"/>
              </w:rPr>
              <w:t xml:space="preserve"> </w:t>
            </w:r>
            <w:r>
              <w:rPr>
                <w:sz w:val="24"/>
              </w:rPr>
              <w:t>de</w:t>
            </w:r>
            <w:r>
              <w:rPr>
                <w:spacing w:val="-1"/>
                <w:sz w:val="24"/>
              </w:rPr>
              <w:t xml:space="preserve"> </w:t>
            </w:r>
            <w:r>
              <w:rPr>
                <w:sz w:val="24"/>
              </w:rPr>
              <w:t>uso das entidades</w:t>
            </w:r>
            <w:r>
              <w:rPr>
                <w:spacing w:val="-1"/>
                <w:sz w:val="24"/>
              </w:rPr>
              <w:t xml:space="preserve"> </w:t>
            </w:r>
            <w:r>
              <w:rPr>
                <w:sz w:val="24"/>
              </w:rPr>
              <w:t>mencionadas no</w:t>
            </w:r>
            <w:r>
              <w:rPr>
                <w:spacing w:val="1"/>
                <w:sz w:val="24"/>
              </w:rPr>
              <w:t xml:space="preserve"> </w:t>
            </w:r>
            <w:r>
              <w:rPr>
                <w:i/>
                <w:sz w:val="24"/>
              </w:rPr>
              <w:t>caput</w:t>
            </w:r>
            <w:r>
              <w:rPr>
                <w:sz w:val="24"/>
              </w:rPr>
              <w:t>;</w:t>
            </w:r>
          </w:p>
          <w:p w14:paraId="474044AE" w14:textId="77777777" w:rsidR="00C70B16" w:rsidRDefault="00C70B16" w:rsidP="00C70B16">
            <w:pPr>
              <w:pStyle w:val="TableParagraph"/>
              <w:rPr>
                <w:b/>
                <w:sz w:val="24"/>
              </w:rPr>
            </w:pPr>
          </w:p>
          <w:p w14:paraId="0797924B" w14:textId="77777777" w:rsidR="00C70B16" w:rsidRDefault="00C70B16" w:rsidP="00C70B16">
            <w:pPr>
              <w:pStyle w:val="TableParagraph"/>
              <w:numPr>
                <w:ilvl w:val="0"/>
                <w:numId w:val="137"/>
              </w:numPr>
              <w:tabs>
                <w:tab w:val="left" w:pos="401"/>
              </w:tabs>
              <w:ind w:left="400" w:hanging="313"/>
              <w:rPr>
                <w:sz w:val="24"/>
              </w:rPr>
            </w:pPr>
            <w:r>
              <w:rPr>
                <w:sz w:val="24"/>
              </w:rPr>
              <w:t>-</w:t>
            </w:r>
            <w:r>
              <w:rPr>
                <w:spacing w:val="-1"/>
                <w:sz w:val="24"/>
              </w:rPr>
              <w:t xml:space="preserve"> </w:t>
            </w:r>
            <w:r>
              <w:rPr>
                <w:sz w:val="24"/>
              </w:rPr>
              <w:t>a</w:t>
            </w:r>
            <w:r>
              <w:rPr>
                <w:spacing w:val="-2"/>
                <w:sz w:val="24"/>
              </w:rPr>
              <w:t xml:space="preserve"> </w:t>
            </w:r>
            <w:r>
              <w:rPr>
                <w:sz w:val="24"/>
              </w:rPr>
              <w:t>saída de</w:t>
            </w:r>
            <w:r>
              <w:rPr>
                <w:spacing w:val="-2"/>
                <w:sz w:val="24"/>
              </w:rPr>
              <w:t xml:space="preserve"> </w:t>
            </w:r>
            <w:r>
              <w:rPr>
                <w:sz w:val="24"/>
              </w:rPr>
              <w:t>veículos nacionais</w:t>
            </w:r>
            <w:r>
              <w:rPr>
                <w:b/>
                <w:sz w:val="24"/>
              </w:rPr>
              <w:t>;</w:t>
            </w:r>
            <w:r>
              <w:rPr>
                <w:b/>
                <w:spacing w:val="-1"/>
                <w:sz w:val="24"/>
              </w:rPr>
              <w:t xml:space="preserve"> </w:t>
            </w:r>
            <w:r>
              <w:rPr>
                <w:sz w:val="24"/>
              </w:rPr>
              <w:t>e</w:t>
            </w:r>
          </w:p>
          <w:p w14:paraId="5CD3FADF" w14:textId="77777777" w:rsidR="00C70B16" w:rsidRDefault="00C70B16" w:rsidP="00C70B16">
            <w:pPr>
              <w:pStyle w:val="TableParagraph"/>
              <w:rPr>
                <w:b/>
                <w:sz w:val="24"/>
              </w:rPr>
            </w:pPr>
          </w:p>
          <w:p w14:paraId="4B4C1C9F" w14:textId="77777777" w:rsidR="00C70B16" w:rsidRDefault="00C70B16" w:rsidP="00C70B16">
            <w:pPr>
              <w:pStyle w:val="TableParagraph"/>
              <w:numPr>
                <w:ilvl w:val="0"/>
                <w:numId w:val="137"/>
              </w:numPr>
              <w:tabs>
                <w:tab w:val="left" w:pos="389"/>
              </w:tabs>
              <w:spacing w:before="1"/>
              <w:ind w:right="100" w:firstLine="0"/>
              <w:rPr>
                <w:sz w:val="24"/>
              </w:rPr>
            </w:pPr>
            <w:r>
              <w:rPr>
                <w:sz w:val="24"/>
              </w:rPr>
              <w:t>-</w:t>
            </w:r>
            <w:r>
              <w:rPr>
                <w:spacing w:val="6"/>
                <w:sz w:val="24"/>
              </w:rPr>
              <w:t xml:space="preserve"> </w:t>
            </w:r>
            <w:r>
              <w:rPr>
                <w:sz w:val="24"/>
              </w:rPr>
              <w:t>as</w:t>
            </w:r>
            <w:r>
              <w:rPr>
                <w:spacing w:val="7"/>
                <w:sz w:val="24"/>
              </w:rPr>
              <w:t xml:space="preserve"> </w:t>
            </w:r>
            <w:r>
              <w:rPr>
                <w:sz w:val="24"/>
              </w:rPr>
              <w:t>entradas</w:t>
            </w:r>
            <w:r>
              <w:rPr>
                <w:spacing w:val="7"/>
                <w:sz w:val="24"/>
              </w:rPr>
              <w:t xml:space="preserve"> </w:t>
            </w:r>
            <w:r>
              <w:rPr>
                <w:sz w:val="24"/>
              </w:rPr>
              <w:t>de</w:t>
            </w:r>
            <w:r>
              <w:rPr>
                <w:spacing w:val="6"/>
                <w:sz w:val="24"/>
              </w:rPr>
              <w:t xml:space="preserve"> </w:t>
            </w:r>
            <w:r>
              <w:rPr>
                <w:sz w:val="24"/>
              </w:rPr>
              <w:t>mercadorias</w:t>
            </w:r>
            <w:r>
              <w:rPr>
                <w:spacing w:val="7"/>
                <w:sz w:val="24"/>
              </w:rPr>
              <w:t xml:space="preserve"> </w:t>
            </w:r>
            <w:r>
              <w:rPr>
                <w:sz w:val="24"/>
              </w:rPr>
              <w:t>adquiridas</w:t>
            </w:r>
            <w:r>
              <w:rPr>
                <w:spacing w:val="7"/>
                <w:sz w:val="24"/>
              </w:rPr>
              <w:t xml:space="preserve"> </w:t>
            </w:r>
            <w:r>
              <w:rPr>
                <w:sz w:val="24"/>
              </w:rPr>
              <w:t>diretamente</w:t>
            </w:r>
            <w:r>
              <w:rPr>
                <w:spacing w:val="6"/>
                <w:sz w:val="24"/>
              </w:rPr>
              <w:t xml:space="preserve"> </w:t>
            </w:r>
            <w:r>
              <w:rPr>
                <w:sz w:val="24"/>
              </w:rPr>
              <w:t>do</w:t>
            </w:r>
            <w:r>
              <w:rPr>
                <w:spacing w:val="-57"/>
                <w:sz w:val="24"/>
              </w:rPr>
              <w:t xml:space="preserve"> </w:t>
            </w:r>
            <w:r>
              <w:rPr>
                <w:sz w:val="24"/>
              </w:rPr>
              <w:t>exterior;</w:t>
            </w:r>
          </w:p>
          <w:p w14:paraId="41F2D0E9" w14:textId="77777777" w:rsidR="00C70B16" w:rsidRDefault="00C70B16" w:rsidP="00C70B16">
            <w:pPr>
              <w:pStyle w:val="TableParagraph"/>
              <w:rPr>
                <w:b/>
                <w:sz w:val="24"/>
              </w:rPr>
            </w:pPr>
          </w:p>
          <w:p w14:paraId="1B45499F" w14:textId="77777777" w:rsidR="00C70B16" w:rsidRDefault="00C70B16" w:rsidP="00C70B16">
            <w:pPr>
              <w:pStyle w:val="TableParagraph"/>
              <w:ind w:left="88" w:right="95"/>
              <w:jc w:val="both"/>
              <w:rPr>
                <w:sz w:val="24"/>
              </w:rPr>
            </w:pPr>
            <w:r>
              <w:rPr>
                <w:b/>
                <w:sz w:val="24"/>
              </w:rPr>
              <w:t>Nota</w:t>
            </w:r>
            <w:r>
              <w:rPr>
                <w:b/>
                <w:spacing w:val="1"/>
                <w:sz w:val="24"/>
              </w:rPr>
              <w:t xml:space="preserve"> </w:t>
            </w:r>
            <w:r>
              <w:rPr>
                <w:b/>
                <w:sz w:val="24"/>
              </w:rPr>
              <w:t>1.</w:t>
            </w:r>
            <w:r>
              <w:rPr>
                <w:b/>
                <w:spacing w:val="1"/>
                <w:sz w:val="24"/>
              </w:rPr>
              <w:t xml:space="preserve"> </w:t>
            </w:r>
            <w:r>
              <w:rPr>
                <w:sz w:val="24"/>
              </w:rPr>
              <w:t>A</w:t>
            </w:r>
            <w:r>
              <w:rPr>
                <w:spacing w:val="1"/>
                <w:sz w:val="24"/>
              </w:rPr>
              <w:t xml:space="preserve"> </w:t>
            </w:r>
            <w:r>
              <w:rPr>
                <w:sz w:val="24"/>
              </w:rPr>
              <w:t>concessão</w:t>
            </w:r>
            <w:r>
              <w:rPr>
                <w:spacing w:val="1"/>
                <w:sz w:val="24"/>
              </w:rPr>
              <w:t xml:space="preserve"> </w:t>
            </w:r>
            <w:r>
              <w:rPr>
                <w:sz w:val="24"/>
              </w:rPr>
              <w:t>do</w:t>
            </w:r>
            <w:r>
              <w:rPr>
                <w:spacing w:val="1"/>
                <w:sz w:val="24"/>
              </w:rPr>
              <w:t xml:space="preserve"> </w:t>
            </w:r>
            <w:r>
              <w:rPr>
                <w:sz w:val="24"/>
              </w:rPr>
              <w:t>benefício</w:t>
            </w:r>
            <w:r>
              <w:rPr>
                <w:spacing w:val="1"/>
                <w:sz w:val="24"/>
              </w:rPr>
              <w:t xml:space="preserve"> </w:t>
            </w:r>
            <w:r>
              <w:rPr>
                <w:sz w:val="24"/>
              </w:rPr>
              <w:t>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condiciona-se</w:t>
            </w:r>
            <w:r>
              <w:rPr>
                <w:spacing w:val="1"/>
                <w:sz w:val="24"/>
              </w:rPr>
              <w:t xml:space="preserve"> </w:t>
            </w:r>
            <w:r>
              <w:rPr>
                <w:sz w:val="24"/>
              </w:rPr>
              <w:t>à</w:t>
            </w:r>
            <w:r>
              <w:rPr>
                <w:spacing w:val="1"/>
                <w:sz w:val="24"/>
              </w:rPr>
              <w:t xml:space="preserve"> </w:t>
            </w:r>
            <w:r>
              <w:rPr>
                <w:sz w:val="24"/>
              </w:rPr>
              <w:t>existência</w:t>
            </w:r>
            <w:r>
              <w:rPr>
                <w:spacing w:val="1"/>
                <w:sz w:val="24"/>
              </w:rPr>
              <w:t xml:space="preserve"> </w:t>
            </w:r>
            <w:r>
              <w:rPr>
                <w:sz w:val="24"/>
              </w:rPr>
              <w:t>de</w:t>
            </w:r>
            <w:r>
              <w:rPr>
                <w:spacing w:val="1"/>
                <w:sz w:val="24"/>
              </w:rPr>
              <w:t xml:space="preserve"> </w:t>
            </w:r>
            <w:r>
              <w:rPr>
                <w:sz w:val="24"/>
              </w:rPr>
              <w:t>reciprocidade</w:t>
            </w:r>
            <w:r>
              <w:rPr>
                <w:spacing w:val="1"/>
                <w:sz w:val="24"/>
              </w:rPr>
              <w:t xml:space="preserve"> </w:t>
            </w:r>
            <w:r>
              <w:rPr>
                <w:sz w:val="24"/>
              </w:rPr>
              <w:t>de</w:t>
            </w:r>
            <w:r>
              <w:rPr>
                <w:spacing w:val="1"/>
                <w:sz w:val="24"/>
              </w:rPr>
              <w:t xml:space="preserve"> </w:t>
            </w:r>
            <w:r>
              <w:rPr>
                <w:sz w:val="24"/>
              </w:rPr>
              <w:t>tratamento</w:t>
            </w:r>
            <w:r>
              <w:rPr>
                <w:spacing w:val="1"/>
                <w:sz w:val="24"/>
              </w:rPr>
              <w:t xml:space="preserve"> </w:t>
            </w:r>
            <w:r>
              <w:rPr>
                <w:sz w:val="24"/>
              </w:rPr>
              <w:t>tributário,</w:t>
            </w:r>
            <w:r>
              <w:rPr>
                <w:spacing w:val="1"/>
                <w:sz w:val="24"/>
              </w:rPr>
              <w:t xml:space="preserve"> </w:t>
            </w:r>
            <w:r>
              <w:rPr>
                <w:sz w:val="24"/>
              </w:rPr>
              <w:t>declarada,</w:t>
            </w:r>
            <w:r>
              <w:rPr>
                <w:spacing w:val="1"/>
                <w:sz w:val="24"/>
              </w:rPr>
              <w:t xml:space="preserve"> </w:t>
            </w:r>
            <w:r>
              <w:rPr>
                <w:sz w:val="24"/>
              </w:rPr>
              <w:t>anualmente,</w:t>
            </w:r>
            <w:r>
              <w:rPr>
                <w:spacing w:val="1"/>
                <w:sz w:val="24"/>
              </w:rPr>
              <w:t xml:space="preserve"> </w:t>
            </w:r>
            <w:r>
              <w:rPr>
                <w:sz w:val="24"/>
              </w:rPr>
              <w:t>pelo</w:t>
            </w:r>
            <w:r>
              <w:rPr>
                <w:spacing w:val="1"/>
                <w:sz w:val="24"/>
              </w:rPr>
              <w:t xml:space="preserve"> </w:t>
            </w:r>
            <w:r>
              <w:rPr>
                <w:sz w:val="24"/>
              </w:rPr>
              <w:t>Ministério</w:t>
            </w:r>
            <w:r>
              <w:rPr>
                <w:spacing w:val="61"/>
                <w:sz w:val="24"/>
              </w:rPr>
              <w:t xml:space="preserve"> </w:t>
            </w:r>
            <w:r>
              <w:rPr>
                <w:sz w:val="24"/>
              </w:rPr>
              <w:t>das</w:t>
            </w:r>
            <w:r>
              <w:rPr>
                <w:spacing w:val="-57"/>
                <w:sz w:val="24"/>
              </w:rPr>
              <w:t xml:space="preserve"> </w:t>
            </w:r>
            <w:r>
              <w:rPr>
                <w:sz w:val="24"/>
              </w:rPr>
              <w:t>Relações</w:t>
            </w:r>
            <w:r>
              <w:rPr>
                <w:spacing w:val="-1"/>
                <w:sz w:val="24"/>
              </w:rPr>
              <w:t xml:space="preserve"> </w:t>
            </w:r>
            <w:r>
              <w:rPr>
                <w:sz w:val="24"/>
              </w:rPr>
              <w:t>Exteriores.</w:t>
            </w:r>
          </w:p>
          <w:p w14:paraId="4C261D78" w14:textId="77777777" w:rsidR="00C70B16" w:rsidRDefault="00C70B16" w:rsidP="00C70B16">
            <w:pPr>
              <w:pStyle w:val="TableParagraph"/>
              <w:rPr>
                <w:b/>
                <w:sz w:val="24"/>
              </w:rPr>
            </w:pPr>
          </w:p>
          <w:p w14:paraId="6D457416" w14:textId="77777777" w:rsidR="00C70B16" w:rsidRDefault="00C70B16" w:rsidP="00C70B16">
            <w:pPr>
              <w:pStyle w:val="TableParagraph"/>
              <w:ind w:left="88" w:right="98"/>
              <w:jc w:val="both"/>
              <w:rPr>
                <w:sz w:val="24"/>
              </w:rPr>
            </w:pPr>
            <w:r>
              <w:rPr>
                <w:b/>
                <w:sz w:val="24"/>
              </w:rPr>
              <w:t>Nota</w:t>
            </w:r>
            <w:r>
              <w:rPr>
                <w:b/>
                <w:spacing w:val="1"/>
                <w:sz w:val="24"/>
              </w:rPr>
              <w:t xml:space="preserve"> </w:t>
            </w:r>
            <w:r>
              <w:rPr>
                <w:b/>
                <w:sz w:val="24"/>
              </w:rPr>
              <w:t>2.</w:t>
            </w:r>
            <w:r>
              <w:rPr>
                <w:b/>
                <w:spacing w:val="1"/>
                <w:sz w:val="24"/>
              </w:rPr>
              <w:t xml:space="preserve"> </w:t>
            </w:r>
            <w:r>
              <w:rPr>
                <w:sz w:val="24"/>
              </w:rPr>
              <w:t>Não</w:t>
            </w:r>
            <w:r>
              <w:rPr>
                <w:spacing w:val="1"/>
                <w:sz w:val="24"/>
              </w:rPr>
              <w:t xml:space="preserve"> </w:t>
            </w:r>
            <w:r>
              <w:rPr>
                <w:sz w:val="24"/>
              </w:rPr>
              <w:t>se</w:t>
            </w:r>
            <w:r>
              <w:rPr>
                <w:spacing w:val="1"/>
                <w:sz w:val="24"/>
              </w:rPr>
              <w:t xml:space="preserve"> </w:t>
            </w:r>
            <w:r>
              <w:rPr>
                <w:sz w:val="24"/>
              </w:rPr>
              <w:t>exigirá</w:t>
            </w:r>
            <w:r>
              <w:rPr>
                <w:spacing w:val="1"/>
                <w:sz w:val="24"/>
              </w:rPr>
              <w:t xml:space="preserve"> </w:t>
            </w:r>
            <w:r>
              <w:rPr>
                <w:sz w:val="24"/>
              </w:rPr>
              <w:t>o</w:t>
            </w:r>
            <w:r>
              <w:rPr>
                <w:spacing w:val="1"/>
                <w:sz w:val="24"/>
              </w:rPr>
              <w:t xml:space="preserve"> </w:t>
            </w:r>
            <w:r>
              <w:rPr>
                <w:sz w:val="24"/>
              </w:rPr>
              <w:t>estorno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do</w:t>
            </w:r>
            <w:r>
              <w:rPr>
                <w:spacing w:val="60"/>
                <w:sz w:val="24"/>
              </w:rPr>
              <w:t xml:space="preserve"> </w:t>
            </w:r>
            <w:r>
              <w:rPr>
                <w:sz w:val="24"/>
              </w:rPr>
              <w:t>imposto</w:t>
            </w:r>
            <w:r>
              <w:rPr>
                <w:spacing w:val="1"/>
                <w:sz w:val="24"/>
              </w:rPr>
              <w:t xml:space="preserve"> </w:t>
            </w:r>
            <w:r>
              <w:rPr>
                <w:sz w:val="24"/>
              </w:rPr>
              <w:t>relativo</w:t>
            </w:r>
            <w:r>
              <w:rPr>
                <w:spacing w:val="1"/>
                <w:sz w:val="24"/>
              </w:rPr>
              <w:t xml:space="preserve"> </w:t>
            </w:r>
            <w:r>
              <w:rPr>
                <w:sz w:val="24"/>
              </w:rPr>
              <w:t>às</w:t>
            </w:r>
            <w:r>
              <w:rPr>
                <w:spacing w:val="1"/>
                <w:sz w:val="24"/>
              </w:rPr>
              <w:t xml:space="preserve"> </w:t>
            </w:r>
            <w:r>
              <w:rPr>
                <w:sz w:val="24"/>
              </w:rPr>
              <w:t>entradas</w:t>
            </w:r>
            <w:r>
              <w:rPr>
                <w:spacing w:val="1"/>
                <w:sz w:val="24"/>
              </w:rPr>
              <w:t xml:space="preserve"> </w:t>
            </w:r>
            <w:r>
              <w:rPr>
                <w:sz w:val="24"/>
              </w:rPr>
              <w:t>de mercadorias</w:t>
            </w:r>
            <w:r>
              <w:rPr>
                <w:spacing w:val="1"/>
                <w:sz w:val="24"/>
              </w:rPr>
              <w:t xml:space="preserve"> </w:t>
            </w:r>
            <w:r>
              <w:rPr>
                <w:sz w:val="24"/>
              </w:rPr>
              <w:t>utilizadas</w:t>
            </w:r>
            <w:r>
              <w:rPr>
                <w:spacing w:val="60"/>
                <w:sz w:val="24"/>
              </w:rPr>
              <w:t xml:space="preserve"> </w:t>
            </w:r>
            <w:r>
              <w:rPr>
                <w:sz w:val="24"/>
              </w:rPr>
              <w:t>na fabricação</w:t>
            </w:r>
            <w:r>
              <w:rPr>
                <w:spacing w:val="-57"/>
                <w:sz w:val="24"/>
              </w:rPr>
              <w:t xml:space="preserve"> </w:t>
            </w:r>
            <w:r>
              <w:rPr>
                <w:sz w:val="24"/>
              </w:rPr>
              <w:t>dos veículos de que trata o inciso IV, como matéria prima ou</w:t>
            </w:r>
            <w:r>
              <w:rPr>
                <w:spacing w:val="1"/>
                <w:sz w:val="24"/>
              </w:rPr>
              <w:t xml:space="preserve"> </w:t>
            </w:r>
            <w:r>
              <w:rPr>
                <w:sz w:val="24"/>
              </w:rPr>
              <w:t>material</w:t>
            </w:r>
            <w:r>
              <w:rPr>
                <w:spacing w:val="-1"/>
                <w:sz w:val="24"/>
              </w:rPr>
              <w:t xml:space="preserve"> </w:t>
            </w:r>
            <w:r>
              <w:rPr>
                <w:sz w:val="24"/>
              </w:rPr>
              <w:t>secundário.</w:t>
            </w:r>
          </w:p>
          <w:p w14:paraId="1C8354A0" w14:textId="77777777" w:rsidR="00C70B16" w:rsidRDefault="00C70B16" w:rsidP="00C70B16">
            <w:pPr>
              <w:pStyle w:val="TableParagraph"/>
              <w:rPr>
                <w:b/>
                <w:sz w:val="24"/>
              </w:rPr>
            </w:pPr>
          </w:p>
          <w:p w14:paraId="75522F80" w14:textId="77777777" w:rsidR="00C70B16" w:rsidRDefault="00C70B16" w:rsidP="00C70B16">
            <w:pPr>
              <w:pStyle w:val="TableParagraph"/>
              <w:ind w:left="88" w:right="97"/>
              <w:jc w:val="both"/>
              <w:rPr>
                <w:sz w:val="24"/>
              </w:rPr>
            </w:pPr>
            <w:r>
              <w:rPr>
                <w:b/>
                <w:sz w:val="24"/>
              </w:rPr>
              <w:t>Nota</w:t>
            </w:r>
            <w:r>
              <w:rPr>
                <w:b/>
                <w:spacing w:val="1"/>
                <w:sz w:val="24"/>
              </w:rPr>
              <w:t xml:space="preserve"> </w:t>
            </w:r>
            <w:r>
              <w:rPr>
                <w:b/>
                <w:sz w:val="24"/>
              </w:rPr>
              <w:t>3.</w:t>
            </w:r>
            <w:r>
              <w:rPr>
                <w:b/>
                <w:spacing w:val="1"/>
                <w:sz w:val="24"/>
              </w:rPr>
              <w:t xml:space="preserve"> </w:t>
            </w:r>
            <w:r>
              <w:rPr>
                <w:sz w:val="24"/>
              </w:rPr>
              <w:t>Na</w:t>
            </w:r>
            <w:r>
              <w:rPr>
                <w:spacing w:val="1"/>
                <w:sz w:val="24"/>
              </w:rPr>
              <w:t xml:space="preserve"> </w:t>
            </w:r>
            <w:r>
              <w:rPr>
                <w:sz w:val="24"/>
              </w:rPr>
              <w:t>hipótese</w:t>
            </w:r>
            <w:r>
              <w:rPr>
                <w:spacing w:val="1"/>
                <w:sz w:val="24"/>
              </w:rPr>
              <w:t xml:space="preserve"> </w:t>
            </w:r>
            <w:r>
              <w:rPr>
                <w:sz w:val="24"/>
              </w:rPr>
              <w:t>da</w:t>
            </w:r>
            <w:r>
              <w:rPr>
                <w:spacing w:val="1"/>
                <w:sz w:val="24"/>
              </w:rPr>
              <w:t xml:space="preserve"> </w:t>
            </w:r>
            <w:r>
              <w:rPr>
                <w:sz w:val="24"/>
              </w:rPr>
              <w:t>importação</w:t>
            </w:r>
            <w:r>
              <w:rPr>
                <w:spacing w:val="1"/>
                <w:sz w:val="24"/>
              </w:rPr>
              <w:t xml:space="preserve"> </w:t>
            </w:r>
            <w:r>
              <w:rPr>
                <w:sz w:val="24"/>
              </w:rPr>
              <w:t>de</w:t>
            </w:r>
            <w:r>
              <w:rPr>
                <w:spacing w:val="1"/>
                <w:sz w:val="24"/>
              </w:rPr>
              <w:t xml:space="preserve"> </w:t>
            </w:r>
            <w:r>
              <w:rPr>
                <w:sz w:val="24"/>
              </w:rPr>
              <w:t>veículo</w:t>
            </w:r>
            <w:r>
              <w:rPr>
                <w:spacing w:val="61"/>
                <w:sz w:val="24"/>
              </w:rPr>
              <w:t xml:space="preserve"> </w:t>
            </w:r>
            <w:r>
              <w:rPr>
                <w:sz w:val="24"/>
              </w:rPr>
              <w:t>por</w:t>
            </w:r>
            <w:r>
              <w:rPr>
                <w:spacing w:val="1"/>
                <w:sz w:val="24"/>
              </w:rPr>
              <w:t xml:space="preserve"> </w:t>
            </w:r>
            <w:r>
              <w:rPr>
                <w:sz w:val="24"/>
              </w:rPr>
              <w:t>funcionários</w:t>
            </w:r>
            <w:r>
              <w:rPr>
                <w:spacing w:val="1"/>
                <w:sz w:val="24"/>
              </w:rPr>
              <w:t xml:space="preserve"> </w:t>
            </w:r>
            <w:r>
              <w:rPr>
                <w:sz w:val="24"/>
              </w:rPr>
              <w:t>estrangeiros</w:t>
            </w:r>
            <w:r>
              <w:rPr>
                <w:spacing w:val="1"/>
                <w:sz w:val="24"/>
              </w:rPr>
              <w:t xml:space="preserve"> </w:t>
            </w:r>
            <w:r>
              <w:rPr>
                <w:sz w:val="24"/>
              </w:rPr>
              <w:t>de</w:t>
            </w:r>
            <w:r>
              <w:rPr>
                <w:spacing w:val="1"/>
                <w:sz w:val="24"/>
              </w:rPr>
              <w:t xml:space="preserve"> </w:t>
            </w:r>
            <w:r>
              <w:rPr>
                <w:sz w:val="24"/>
              </w:rPr>
              <w:t>Missões</w:t>
            </w:r>
            <w:r>
              <w:rPr>
                <w:spacing w:val="1"/>
                <w:sz w:val="24"/>
              </w:rPr>
              <w:t xml:space="preserve"> </w:t>
            </w:r>
            <w:r>
              <w:rPr>
                <w:sz w:val="24"/>
              </w:rPr>
              <w:t>Diplomáticas,</w:t>
            </w:r>
            <w:r>
              <w:rPr>
                <w:spacing w:val="1"/>
                <w:sz w:val="24"/>
              </w:rPr>
              <w:t xml:space="preserve"> </w:t>
            </w:r>
            <w:r>
              <w:rPr>
                <w:sz w:val="24"/>
              </w:rPr>
              <w:t>Repartições</w:t>
            </w:r>
            <w:r>
              <w:rPr>
                <w:spacing w:val="1"/>
                <w:sz w:val="24"/>
              </w:rPr>
              <w:t xml:space="preserve"> </w:t>
            </w:r>
            <w:r>
              <w:rPr>
                <w:sz w:val="24"/>
              </w:rPr>
              <w:t>Consulares</w:t>
            </w:r>
            <w:r>
              <w:rPr>
                <w:spacing w:val="1"/>
                <w:sz w:val="24"/>
              </w:rPr>
              <w:t xml:space="preserve"> </w:t>
            </w:r>
            <w:r>
              <w:rPr>
                <w:sz w:val="24"/>
              </w:rPr>
              <w:t>ou</w:t>
            </w:r>
            <w:r>
              <w:rPr>
                <w:spacing w:val="1"/>
                <w:sz w:val="24"/>
              </w:rPr>
              <w:t xml:space="preserve"> </w:t>
            </w:r>
            <w:r>
              <w:rPr>
                <w:sz w:val="24"/>
              </w:rPr>
              <w:t>Organismos</w:t>
            </w:r>
            <w:r>
              <w:rPr>
                <w:spacing w:val="1"/>
                <w:sz w:val="24"/>
              </w:rPr>
              <w:t xml:space="preserve"> </w:t>
            </w:r>
            <w:r>
              <w:rPr>
                <w:sz w:val="24"/>
              </w:rPr>
              <w:t>Internacionais,</w:t>
            </w:r>
            <w:r>
              <w:rPr>
                <w:spacing w:val="1"/>
                <w:sz w:val="24"/>
              </w:rPr>
              <w:t xml:space="preserve"> </w:t>
            </w:r>
            <w:r>
              <w:rPr>
                <w:sz w:val="24"/>
              </w:rPr>
              <w:t>a</w:t>
            </w:r>
            <w:r>
              <w:rPr>
                <w:spacing w:val="-57"/>
                <w:sz w:val="24"/>
              </w:rPr>
              <w:t xml:space="preserve"> </w:t>
            </w:r>
            <w:r>
              <w:rPr>
                <w:sz w:val="24"/>
              </w:rPr>
              <w:t>isenção condiciona-se à observância do disposto na legislação</w:t>
            </w:r>
            <w:r>
              <w:rPr>
                <w:spacing w:val="1"/>
                <w:sz w:val="24"/>
              </w:rPr>
              <w:t xml:space="preserve"> </w:t>
            </w:r>
            <w:r>
              <w:rPr>
                <w:sz w:val="24"/>
              </w:rPr>
              <w:t>federal</w:t>
            </w:r>
            <w:r>
              <w:rPr>
                <w:spacing w:val="-1"/>
                <w:sz w:val="24"/>
              </w:rPr>
              <w:t xml:space="preserve"> </w:t>
            </w:r>
            <w:r>
              <w:rPr>
                <w:sz w:val="24"/>
              </w:rPr>
              <w:t>aplicável.</w:t>
            </w:r>
          </w:p>
          <w:p w14:paraId="6CF5363C" w14:textId="77777777" w:rsidR="00C70B16" w:rsidRDefault="00C70B16" w:rsidP="00C70B16">
            <w:pPr>
              <w:pStyle w:val="TableParagraph"/>
              <w:spacing w:before="1"/>
              <w:rPr>
                <w:b/>
                <w:sz w:val="24"/>
              </w:rPr>
            </w:pPr>
          </w:p>
          <w:p w14:paraId="162E9C01" w14:textId="77777777" w:rsidR="00C70B16" w:rsidRPr="005C04AD" w:rsidRDefault="00C70B16" w:rsidP="00C70B16">
            <w:pPr>
              <w:pStyle w:val="TableParagraph"/>
              <w:ind w:left="88" w:right="96"/>
              <w:jc w:val="both"/>
              <w:rPr>
                <w:sz w:val="24"/>
                <w:szCs w:val="24"/>
              </w:rPr>
            </w:pPr>
            <w:r>
              <w:rPr>
                <w:b/>
                <w:sz w:val="24"/>
              </w:rPr>
              <w:t xml:space="preserve">Nota 4. </w:t>
            </w:r>
            <w:r>
              <w:rPr>
                <w:sz w:val="24"/>
              </w:rPr>
              <w:t>O benefício de que tratam os incisos III e IV somente</w:t>
            </w:r>
            <w:r>
              <w:rPr>
                <w:spacing w:val="1"/>
                <w:sz w:val="24"/>
              </w:rPr>
              <w:t xml:space="preserve"> </w:t>
            </w:r>
            <w:r>
              <w:rPr>
                <w:sz w:val="24"/>
              </w:rPr>
              <w:t>se</w:t>
            </w:r>
            <w:r>
              <w:rPr>
                <w:spacing w:val="1"/>
                <w:sz w:val="24"/>
              </w:rPr>
              <w:t xml:space="preserve"> </w:t>
            </w:r>
            <w:r>
              <w:rPr>
                <w:sz w:val="24"/>
              </w:rPr>
              <w:t>aplica</w:t>
            </w:r>
            <w:r>
              <w:rPr>
                <w:spacing w:val="1"/>
                <w:sz w:val="24"/>
              </w:rPr>
              <w:t xml:space="preserve"> </w:t>
            </w:r>
            <w:r>
              <w:rPr>
                <w:sz w:val="24"/>
              </w:rPr>
              <w:t>à</w:t>
            </w:r>
            <w:r>
              <w:rPr>
                <w:spacing w:val="1"/>
                <w:sz w:val="24"/>
              </w:rPr>
              <w:t xml:space="preserve"> </w:t>
            </w:r>
            <w:r>
              <w:rPr>
                <w:sz w:val="24"/>
              </w:rPr>
              <w:t>mercadoria</w:t>
            </w:r>
            <w:r>
              <w:rPr>
                <w:spacing w:val="1"/>
                <w:sz w:val="24"/>
              </w:rPr>
              <w:t xml:space="preserve"> </w:t>
            </w:r>
            <w:r>
              <w:rPr>
                <w:sz w:val="24"/>
              </w:rPr>
              <w:t>isenta</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sobre</w:t>
            </w:r>
            <w:r>
              <w:rPr>
                <w:spacing w:val="1"/>
                <w:sz w:val="24"/>
              </w:rPr>
              <w:t xml:space="preserve"> </w:t>
            </w:r>
            <w:r>
              <w:rPr>
                <w:sz w:val="24"/>
              </w:rPr>
              <w:t>Produtos</w:t>
            </w:r>
            <w:r>
              <w:rPr>
                <w:spacing w:val="1"/>
                <w:sz w:val="24"/>
              </w:rPr>
              <w:t xml:space="preserve"> </w:t>
            </w:r>
            <w:r w:rsidRPr="005C04AD">
              <w:rPr>
                <w:sz w:val="24"/>
                <w:szCs w:val="24"/>
              </w:rPr>
              <w:t>Industrializados ou contemplada com a redução para zero da</w:t>
            </w:r>
            <w:r w:rsidRPr="005C04AD">
              <w:rPr>
                <w:spacing w:val="1"/>
                <w:sz w:val="24"/>
                <w:szCs w:val="24"/>
              </w:rPr>
              <w:t xml:space="preserve"> </w:t>
            </w:r>
            <w:r w:rsidRPr="005C04AD">
              <w:rPr>
                <w:sz w:val="24"/>
                <w:szCs w:val="24"/>
              </w:rPr>
              <w:t>alíquota</w:t>
            </w:r>
            <w:r w:rsidRPr="005C04AD">
              <w:rPr>
                <w:spacing w:val="-1"/>
                <w:sz w:val="24"/>
                <w:szCs w:val="24"/>
              </w:rPr>
              <w:t xml:space="preserve"> </w:t>
            </w:r>
            <w:r w:rsidRPr="005C04AD">
              <w:rPr>
                <w:sz w:val="24"/>
                <w:szCs w:val="24"/>
              </w:rPr>
              <w:t>desse imposto.</w:t>
            </w:r>
          </w:p>
          <w:p w14:paraId="15237DC0" w14:textId="77777777" w:rsidR="00C70B16" w:rsidRPr="005C04AD" w:rsidRDefault="00C70B16" w:rsidP="00C70B16">
            <w:pPr>
              <w:pStyle w:val="TableParagraph"/>
              <w:rPr>
                <w:b/>
                <w:sz w:val="24"/>
                <w:szCs w:val="24"/>
              </w:rPr>
            </w:pPr>
          </w:p>
          <w:p w14:paraId="4CF3DDE5" w14:textId="7FABF66C" w:rsidR="00C70B16" w:rsidRDefault="00C70B16" w:rsidP="005C04AD">
            <w:pPr>
              <w:pStyle w:val="TableParagraph"/>
              <w:ind w:left="88" w:right="97"/>
              <w:jc w:val="both"/>
            </w:pPr>
            <w:r w:rsidRPr="005C04AD">
              <w:rPr>
                <w:b/>
                <w:sz w:val="24"/>
                <w:szCs w:val="24"/>
              </w:rPr>
              <w:t>Nota</w:t>
            </w:r>
            <w:r w:rsidRPr="005C04AD">
              <w:rPr>
                <w:b/>
                <w:spacing w:val="10"/>
                <w:sz w:val="24"/>
                <w:szCs w:val="24"/>
              </w:rPr>
              <w:t xml:space="preserve"> </w:t>
            </w:r>
            <w:r w:rsidRPr="005C04AD">
              <w:rPr>
                <w:b/>
                <w:sz w:val="24"/>
                <w:szCs w:val="24"/>
              </w:rPr>
              <w:t>5.</w:t>
            </w:r>
            <w:r w:rsidRPr="005C04AD">
              <w:rPr>
                <w:b/>
                <w:spacing w:val="12"/>
                <w:sz w:val="24"/>
                <w:szCs w:val="24"/>
              </w:rPr>
              <w:t xml:space="preserve"> </w:t>
            </w:r>
            <w:r w:rsidRPr="005C04AD">
              <w:rPr>
                <w:sz w:val="24"/>
                <w:szCs w:val="24"/>
              </w:rPr>
              <w:t>O</w:t>
            </w:r>
            <w:r w:rsidRPr="005C04AD">
              <w:rPr>
                <w:spacing w:val="11"/>
                <w:sz w:val="24"/>
                <w:szCs w:val="24"/>
              </w:rPr>
              <w:t xml:space="preserve"> </w:t>
            </w:r>
            <w:r w:rsidRPr="005C04AD">
              <w:rPr>
                <w:sz w:val="24"/>
                <w:szCs w:val="24"/>
              </w:rPr>
              <w:t>benefício</w:t>
            </w:r>
            <w:r w:rsidRPr="005C04AD">
              <w:rPr>
                <w:spacing w:val="12"/>
                <w:sz w:val="24"/>
                <w:szCs w:val="24"/>
              </w:rPr>
              <w:t xml:space="preserve"> </w:t>
            </w:r>
            <w:r w:rsidRPr="005C04AD">
              <w:rPr>
                <w:sz w:val="24"/>
                <w:szCs w:val="24"/>
              </w:rPr>
              <w:t>de</w:t>
            </w:r>
            <w:r w:rsidRPr="005C04AD">
              <w:rPr>
                <w:spacing w:val="10"/>
                <w:sz w:val="24"/>
                <w:szCs w:val="24"/>
              </w:rPr>
              <w:t xml:space="preserve"> </w:t>
            </w:r>
            <w:r w:rsidRPr="005C04AD">
              <w:rPr>
                <w:sz w:val="24"/>
                <w:szCs w:val="24"/>
              </w:rPr>
              <w:t>que</w:t>
            </w:r>
            <w:r w:rsidRPr="005C04AD">
              <w:rPr>
                <w:spacing w:val="9"/>
                <w:sz w:val="24"/>
                <w:szCs w:val="24"/>
              </w:rPr>
              <w:t xml:space="preserve"> </w:t>
            </w:r>
            <w:r w:rsidRPr="005C04AD">
              <w:rPr>
                <w:sz w:val="24"/>
                <w:szCs w:val="24"/>
              </w:rPr>
              <w:t>trata</w:t>
            </w:r>
            <w:r w:rsidRPr="005C04AD">
              <w:rPr>
                <w:spacing w:val="11"/>
                <w:sz w:val="24"/>
                <w:szCs w:val="24"/>
              </w:rPr>
              <w:t xml:space="preserve"> </w:t>
            </w:r>
            <w:r w:rsidRPr="005C04AD">
              <w:rPr>
                <w:sz w:val="24"/>
                <w:szCs w:val="24"/>
              </w:rPr>
              <w:t>o</w:t>
            </w:r>
            <w:r w:rsidRPr="005C04AD">
              <w:rPr>
                <w:spacing w:val="11"/>
                <w:sz w:val="24"/>
                <w:szCs w:val="24"/>
              </w:rPr>
              <w:t xml:space="preserve"> </w:t>
            </w:r>
            <w:r w:rsidRPr="005C04AD">
              <w:rPr>
                <w:sz w:val="24"/>
                <w:szCs w:val="24"/>
              </w:rPr>
              <w:t>inciso</w:t>
            </w:r>
            <w:r w:rsidRPr="005C04AD">
              <w:rPr>
                <w:spacing w:val="12"/>
                <w:sz w:val="24"/>
                <w:szCs w:val="24"/>
              </w:rPr>
              <w:t xml:space="preserve"> </w:t>
            </w:r>
            <w:r w:rsidRPr="005C04AD">
              <w:rPr>
                <w:sz w:val="24"/>
                <w:szCs w:val="24"/>
              </w:rPr>
              <w:t>V</w:t>
            </w:r>
            <w:r w:rsidRPr="005C04AD">
              <w:rPr>
                <w:spacing w:val="12"/>
                <w:sz w:val="24"/>
                <w:szCs w:val="24"/>
              </w:rPr>
              <w:t xml:space="preserve"> </w:t>
            </w:r>
            <w:r w:rsidRPr="005C04AD">
              <w:rPr>
                <w:sz w:val="24"/>
                <w:szCs w:val="24"/>
              </w:rPr>
              <w:t>somente</w:t>
            </w:r>
            <w:r w:rsidRPr="005C04AD">
              <w:rPr>
                <w:spacing w:val="11"/>
                <w:sz w:val="24"/>
                <w:szCs w:val="24"/>
              </w:rPr>
              <w:t xml:space="preserve"> </w:t>
            </w:r>
            <w:r w:rsidRPr="005C04AD">
              <w:rPr>
                <w:sz w:val="24"/>
                <w:szCs w:val="24"/>
              </w:rPr>
              <w:t>se</w:t>
            </w:r>
            <w:r w:rsidRPr="005C04AD">
              <w:rPr>
                <w:spacing w:val="10"/>
                <w:sz w:val="24"/>
                <w:szCs w:val="24"/>
              </w:rPr>
              <w:t xml:space="preserve"> </w:t>
            </w:r>
            <w:r w:rsidRPr="005C04AD">
              <w:rPr>
                <w:sz w:val="24"/>
                <w:szCs w:val="24"/>
              </w:rPr>
              <w:t>aplica</w:t>
            </w:r>
            <w:r w:rsidRPr="005C04AD">
              <w:rPr>
                <w:spacing w:val="-57"/>
                <w:sz w:val="24"/>
                <w:szCs w:val="24"/>
              </w:rPr>
              <w:t xml:space="preserve"> </w:t>
            </w:r>
            <w:r w:rsidRPr="005C04AD">
              <w:rPr>
                <w:sz w:val="24"/>
                <w:szCs w:val="24"/>
              </w:rPr>
              <w:t>à</w:t>
            </w:r>
            <w:r w:rsidRPr="005C04AD">
              <w:rPr>
                <w:spacing w:val="20"/>
                <w:sz w:val="24"/>
                <w:szCs w:val="24"/>
              </w:rPr>
              <w:t xml:space="preserve"> </w:t>
            </w:r>
            <w:r w:rsidRPr="005C04AD">
              <w:rPr>
                <w:sz w:val="24"/>
                <w:szCs w:val="24"/>
              </w:rPr>
              <w:t>mercadoria</w:t>
            </w:r>
            <w:r w:rsidRPr="005C04AD">
              <w:rPr>
                <w:spacing w:val="22"/>
                <w:sz w:val="24"/>
                <w:szCs w:val="24"/>
              </w:rPr>
              <w:t xml:space="preserve"> </w:t>
            </w:r>
            <w:r w:rsidRPr="005C04AD">
              <w:rPr>
                <w:sz w:val="24"/>
                <w:szCs w:val="24"/>
              </w:rPr>
              <w:t>isenta</w:t>
            </w:r>
            <w:r w:rsidRPr="005C04AD">
              <w:rPr>
                <w:spacing w:val="20"/>
                <w:sz w:val="24"/>
                <w:szCs w:val="24"/>
              </w:rPr>
              <w:t xml:space="preserve"> </w:t>
            </w:r>
            <w:r w:rsidRPr="005C04AD">
              <w:rPr>
                <w:sz w:val="24"/>
                <w:szCs w:val="24"/>
              </w:rPr>
              <w:t>dos</w:t>
            </w:r>
            <w:r w:rsidRPr="005C04AD">
              <w:rPr>
                <w:spacing w:val="21"/>
                <w:sz w:val="24"/>
                <w:szCs w:val="24"/>
              </w:rPr>
              <w:t xml:space="preserve"> </w:t>
            </w:r>
            <w:r w:rsidRPr="005C04AD">
              <w:rPr>
                <w:sz w:val="24"/>
                <w:szCs w:val="24"/>
              </w:rPr>
              <w:t>Impostos</w:t>
            </w:r>
            <w:r w:rsidRPr="005C04AD">
              <w:rPr>
                <w:spacing w:val="22"/>
                <w:sz w:val="24"/>
                <w:szCs w:val="24"/>
              </w:rPr>
              <w:t xml:space="preserve"> </w:t>
            </w:r>
            <w:r w:rsidRPr="005C04AD">
              <w:rPr>
                <w:sz w:val="24"/>
                <w:szCs w:val="24"/>
              </w:rPr>
              <w:t>de</w:t>
            </w:r>
            <w:r w:rsidRPr="005C04AD">
              <w:rPr>
                <w:spacing w:val="22"/>
                <w:sz w:val="24"/>
                <w:szCs w:val="24"/>
              </w:rPr>
              <w:t xml:space="preserve"> </w:t>
            </w:r>
            <w:r w:rsidRPr="005C04AD">
              <w:rPr>
                <w:sz w:val="24"/>
                <w:szCs w:val="24"/>
              </w:rPr>
              <w:t>Importação</w:t>
            </w:r>
            <w:r w:rsidRPr="005C04AD">
              <w:rPr>
                <w:spacing w:val="21"/>
                <w:sz w:val="24"/>
                <w:szCs w:val="24"/>
              </w:rPr>
              <w:t xml:space="preserve"> </w:t>
            </w:r>
            <w:r w:rsidRPr="005C04AD">
              <w:rPr>
                <w:sz w:val="24"/>
                <w:szCs w:val="24"/>
              </w:rPr>
              <w:t>e</w:t>
            </w:r>
            <w:r w:rsidRPr="005C04AD">
              <w:rPr>
                <w:spacing w:val="22"/>
                <w:sz w:val="24"/>
                <w:szCs w:val="24"/>
              </w:rPr>
              <w:t xml:space="preserve"> </w:t>
            </w:r>
            <w:r w:rsidRPr="005C04AD">
              <w:rPr>
                <w:sz w:val="24"/>
                <w:szCs w:val="24"/>
              </w:rPr>
              <w:t>sobre</w:t>
            </w:r>
            <w:r w:rsidR="005C04AD" w:rsidRPr="005C04AD">
              <w:rPr>
                <w:sz w:val="24"/>
                <w:szCs w:val="24"/>
              </w:rPr>
              <w:t xml:space="preserve"> </w:t>
            </w:r>
            <w:r w:rsidRPr="005C04AD">
              <w:rPr>
                <w:sz w:val="24"/>
                <w:szCs w:val="24"/>
              </w:rPr>
              <w:t>Produtos</w:t>
            </w:r>
            <w:r w:rsidRPr="005C04AD">
              <w:rPr>
                <w:spacing w:val="10"/>
                <w:sz w:val="24"/>
                <w:szCs w:val="24"/>
              </w:rPr>
              <w:t xml:space="preserve"> </w:t>
            </w:r>
            <w:r w:rsidRPr="005C04AD">
              <w:rPr>
                <w:sz w:val="24"/>
                <w:szCs w:val="24"/>
              </w:rPr>
              <w:t>Industrializados</w:t>
            </w:r>
            <w:r w:rsidRPr="005C04AD">
              <w:rPr>
                <w:spacing w:val="12"/>
                <w:sz w:val="24"/>
                <w:szCs w:val="24"/>
              </w:rPr>
              <w:t xml:space="preserve"> </w:t>
            </w:r>
            <w:r w:rsidRPr="005C04AD">
              <w:rPr>
                <w:sz w:val="24"/>
                <w:szCs w:val="24"/>
              </w:rPr>
              <w:t>ou</w:t>
            </w:r>
            <w:r w:rsidRPr="005C04AD">
              <w:rPr>
                <w:spacing w:val="9"/>
                <w:sz w:val="24"/>
                <w:szCs w:val="24"/>
              </w:rPr>
              <w:t xml:space="preserve"> </w:t>
            </w:r>
            <w:r w:rsidRPr="005C04AD">
              <w:rPr>
                <w:sz w:val="24"/>
                <w:szCs w:val="24"/>
              </w:rPr>
              <w:t>contemplada</w:t>
            </w:r>
            <w:r w:rsidRPr="005C04AD">
              <w:rPr>
                <w:spacing w:val="9"/>
                <w:sz w:val="24"/>
                <w:szCs w:val="24"/>
              </w:rPr>
              <w:t xml:space="preserve"> </w:t>
            </w:r>
            <w:r w:rsidRPr="005C04AD">
              <w:rPr>
                <w:sz w:val="24"/>
                <w:szCs w:val="24"/>
              </w:rPr>
              <w:t>com</w:t>
            </w:r>
            <w:r w:rsidRPr="005C04AD">
              <w:rPr>
                <w:spacing w:val="10"/>
                <w:sz w:val="24"/>
                <w:szCs w:val="24"/>
              </w:rPr>
              <w:t xml:space="preserve"> </w:t>
            </w:r>
            <w:r w:rsidRPr="005C04AD">
              <w:rPr>
                <w:sz w:val="24"/>
                <w:szCs w:val="24"/>
              </w:rPr>
              <w:t>a</w:t>
            </w:r>
            <w:r w:rsidRPr="005C04AD">
              <w:rPr>
                <w:spacing w:val="7"/>
                <w:sz w:val="24"/>
                <w:szCs w:val="24"/>
              </w:rPr>
              <w:t xml:space="preserve"> </w:t>
            </w:r>
            <w:r w:rsidRPr="005C04AD">
              <w:rPr>
                <w:sz w:val="24"/>
                <w:szCs w:val="24"/>
              </w:rPr>
              <w:t>redução</w:t>
            </w:r>
            <w:r w:rsidRPr="005C04AD">
              <w:rPr>
                <w:spacing w:val="10"/>
                <w:sz w:val="24"/>
                <w:szCs w:val="24"/>
              </w:rPr>
              <w:t xml:space="preserve"> </w:t>
            </w:r>
            <w:r w:rsidRPr="005C04AD">
              <w:rPr>
                <w:sz w:val="24"/>
                <w:szCs w:val="24"/>
              </w:rPr>
              <w:t>para</w:t>
            </w:r>
            <w:r w:rsidRPr="005C04AD">
              <w:rPr>
                <w:spacing w:val="-57"/>
                <w:sz w:val="24"/>
                <w:szCs w:val="24"/>
              </w:rPr>
              <w:t xml:space="preserve"> </w:t>
            </w:r>
            <w:r w:rsidRPr="005C04AD">
              <w:rPr>
                <w:sz w:val="24"/>
                <w:szCs w:val="24"/>
              </w:rPr>
              <w:t>zero</w:t>
            </w:r>
            <w:r w:rsidRPr="005C04AD">
              <w:rPr>
                <w:spacing w:val="-1"/>
                <w:sz w:val="24"/>
                <w:szCs w:val="24"/>
              </w:rPr>
              <w:t xml:space="preserve"> </w:t>
            </w:r>
            <w:r w:rsidRPr="005C04AD">
              <w:rPr>
                <w:sz w:val="24"/>
                <w:szCs w:val="24"/>
              </w:rPr>
              <w:t>da alíquota desses impostos.</w:t>
            </w:r>
          </w:p>
        </w:tc>
        <w:tc>
          <w:tcPr>
            <w:tcW w:w="2977" w:type="dxa"/>
          </w:tcPr>
          <w:p w14:paraId="42947109" w14:textId="77777777" w:rsidR="00C70B16" w:rsidRDefault="00C70B16" w:rsidP="00C70B16">
            <w:pPr>
              <w:pStyle w:val="Corpodetexto"/>
              <w:ind w:right="672"/>
              <w:jc w:val="center"/>
            </w:pPr>
          </w:p>
        </w:tc>
      </w:tr>
      <w:tr w:rsidR="00C70B16" w14:paraId="31F32A7A" w14:textId="77777777" w:rsidTr="00C70B16">
        <w:tc>
          <w:tcPr>
            <w:tcW w:w="1529" w:type="dxa"/>
          </w:tcPr>
          <w:p w14:paraId="08FBC511" w14:textId="3FDA684F" w:rsidR="00C70B16" w:rsidRPr="00B91D97" w:rsidRDefault="00C70B16" w:rsidP="00C70B16">
            <w:pPr>
              <w:pStyle w:val="Corpodetexto"/>
              <w:ind w:right="672"/>
              <w:jc w:val="center"/>
            </w:pPr>
            <w:r w:rsidRPr="00B91D97">
              <w:t>02</w:t>
            </w:r>
          </w:p>
        </w:tc>
        <w:tc>
          <w:tcPr>
            <w:tcW w:w="6688" w:type="dxa"/>
          </w:tcPr>
          <w:p w14:paraId="3DC3C97F" w14:textId="38E0867A" w:rsidR="00C70B16" w:rsidRDefault="00C70B16" w:rsidP="00C70B16">
            <w:pPr>
              <w:pStyle w:val="TableParagraph"/>
              <w:ind w:left="107" w:right="97"/>
              <w:jc w:val="both"/>
              <w:rPr>
                <w:sz w:val="24"/>
              </w:rPr>
            </w:pPr>
            <w:r>
              <w:rPr>
                <w:sz w:val="24"/>
              </w:rPr>
              <w:t>A</w:t>
            </w:r>
            <w:r>
              <w:rPr>
                <w:spacing w:val="1"/>
                <w:sz w:val="24"/>
              </w:rPr>
              <w:t xml:space="preserve"> </w:t>
            </w:r>
            <w:r>
              <w:rPr>
                <w:sz w:val="24"/>
              </w:rPr>
              <w:t>saída</w:t>
            </w:r>
            <w:r>
              <w:rPr>
                <w:spacing w:val="1"/>
                <w:sz w:val="24"/>
              </w:rPr>
              <w:t xml:space="preserve"> </w:t>
            </w:r>
            <w:r>
              <w:rPr>
                <w:sz w:val="24"/>
              </w:rPr>
              <w:t>promovida</w:t>
            </w:r>
            <w:r>
              <w:rPr>
                <w:spacing w:val="1"/>
                <w:sz w:val="24"/>
              </w:rPr>
              <w:t xml:space="preserve"> </w:t>
            </w:r>
            <w:r>
              <w:rPr>
                <w:sz w:val="24"/>
              </w:rPr>
              <w:t>por</w:t>
            </w:r>
            <w:r>
              <w:rPr>
                <w:spacing w:val="1"/>
                <w:sz w:val="24"/>
              </w:rPr>
              <w:t xml:space="preserve"> </w:t>
            </w:r>
            <w:r>
              <w:rPr>
                <w:sz w:val="24"/>
              </w:rPr>
              <w:t>estabelecimento</w:t>
            </w:r>
            <w:r>
              <w:rPr>
                <w:spacing w:val="1"/>
                <w:sz w:val="24"/>
              </w:rPr>
              <w:t xml:space="preserve"> </w:t>
            </w:r>
            <w:r>
              <w:rPr>
                <w:sz w:val="24"/>
              </w:rPr>
              <w:t>concessionário</w:t>
            </w:r>
            <w:r>
              <w:rPr>
                <w:spacing w:val="1"/>
                <w:sz w:val="24"/>
              </w:rPr>
              <w:t xml:space="preserve"> </w:t>
            </w:r>
            <w:r>
              <w:rPr>
                <w:sz w:val="24"/>
              </w:rPr>
              <w:t>de</w:t>
            </w:r>
            <w:r>
              <w:rPr>
                <w:spacing w:val="1"/>
                <w:sz w:val="24"/>
              </w:rPr>
              <w:t xml:space="preserve"> </w:t>
            </w:r>
            <w:r>
              <w:rPr>
                <w:sz w:val="24"/>
              </w:rPr>
              <w:t>serviço</w:t>
            </w:r>
            <w:r>
              <w:rPr>
                <w:spacing w:val="1"/>
                <w:sz w:val="24"/>
              </w:rPr>
              <w:t xml:space="preserve"> </w:t>
            </w:r>
            <w:r>
              <w:rPr>
                <w:sz w:val="24"/>
              </w:rPr>
              <w:t>público</w:t>
            </w:r>
            <w:r>
              <w:rPr>
                <w:spacing w:val="1"/>
                <w:sz w:val="24"/>
              </w:rPr>
              <w:t xml:space="preserve"> </w:t>
            </w:r>
            <w:r>
              <w:rPr>
                <w:sz w:val="24"/>
              </w:rPr>
              <w:t>de</w:t>
            </w:r>
            <w:r>
              <w:rPr>
                <w:spacing w:val="1"/>
                <w:sz w:val="24"/>
              </w:rPr>
              <w:t xml:space="preserve"> </w:t>
            </w:r>
            <w:r>
              <w:rPr>
                <w:sz w:val="24"/>
              </w:rPr>
              <w:t>energia</w:t>
            </w:r>
            <w:r>
              <w:rPr>
                <w:spacing w:val="1"/>
                <w:sz w:val="24"/>
              </w:rPr>
              <w:t xml:space="preserve"> </w:t>
            </w:r>
            <w:r>
              <w:rPr>
                <w:sz w:val="24"/>
              </w:rPr>
              <w:t>elétrica</w:t>
            </w:r>
            <w:r>
              <w:rPr>
                <w:spacing w:val="1"/>
                <w:sz w:val="24"/>
              </w:rPr>
              <w:t xml:space="preserve"> </w:t>
            </w:r>
            <w:r>
              <w:rPr>
                <w:sz w:val="24"/>
              </w:rPr>
              <w:t>de</w:t>
            </w:r>
            <w:r>
              <w:rPr>
                <w:spacing w:val="1"/>
                <w:sz w:val="24"/>
              </w:rPr>
              <w:t xml:space="preserve"> </w:t>
            </w:r>
            <w:r>
              <w:rPr>
                <w:sz w:val="24"/>
              </w:rPr>
              <w:t>bem</w:t>
            </w:r>
            <w:r>
              <w:rPr>
                <w:spacing w:val="1"/>
                <w:sz w:val="24"/>
              </w:rPr>
              <w:t xml:space="preserve"> </w:t>
            </w:r>
            <w:r>
              <w:rPr>
                <w:sz w:val="24"/>
              </w:rPr>
              <w:t>destinado</w:t>
            </w:r>
            <w:r>
              <w:rPr>
                <w:spacing w:val="1"/>
                <w:sz w:val="24"/>
              </w:rPr>
              <w:t xml:space="preserve"> </w:t>
            </w:r>
            <w:r>
              <w:rPr>
                <w:sz w:val="24"/>
              </w:rPr>
              <w:t>à</w:t>
            </w:r>
            <w:r>
              <w:rPr>
                <w:spacing w:val="1"/>
                <w:sz w:val="24"/>
              </w:rPr>
              <w:t xml:space="preserve"> </w:t>
            </w:r>
            <w:r>
              <w:rPr>
                <w:sz w:val="24"/>
              </w:rPr>
              <w:t>utilização em suas próprias instalações ou guarda em outro</w:t>
            </w:r>
            <w:r>
              <w:rPr>
                <w:spacing w:val="1"/>
                <w:sz w:val="24"/>
              </w:rPr>
              <w:t xml:space="preserve"> </w:t>
            </w:r>
            <w:r>
              <w:rPr>
                <w:sz w:val="24"/>
              </w:rPr>
              <w:t>estabelecimento</w:t>
            </w:r>
            <w:r>
              <w:rPr>
                <w:spacing w:val="-1"/>
                <w:sz w:val="24"/>
              </w:rPr>
              <w:t xml:space="preserve"> </w:t>
            </w:r>
            <w:r>
              <w:rPr>
                <w:sz w:val="24"/>
              </w:rPr>
              <w:t>da</w:t>
            </w:r>
            <w:r>
              <w:rPr>
                <w:spacing w:val="-2"/>
                <w:sz w:val="24"/>
              </w:rPr>
              <w:t xml:space="preserve"> </w:t>
            </w:r>
            <w:r>
              <w:rPr>
                <w:sz w:val="24"/>
              </w:rPr>
              <w:t>mesma</w:t>
            </w:r>
            <w:r>
              <w:rPr>
                <w:spacing w:val="-1"/>
                <w:sz w:val="24"/>
              </w:rPr>
              <w:t xml:space="preserve"> </w:t>
            </w:r>
            <w:r>
              <w:rPr>
                <w:sz w:val="24"/>
              </w:rPr>
              <w:t>empresa.</w:t>
            </w:r>
            <w:r>
              <w:rPr>
                <w:spacing w:val="3"/>
                <w:sz w:val="24"/>
              </w:rPr>
              <w:t xml:space="preserve"> </w:t>
            </w:r>
            <w:r>
              <w:rPr>
                <w:b/>
                <w:sz w:val="24"/>
              </w:rPr>
              <w:t>(Convênio</w:t>
            </w:r>
            <w:r>
              <w:rPr>
                <w:b/>
                <w:spacing w:val="-1"/>
                <w:sz w:val="24"/>
              </w:rPr>
              <w:t xml:space="preserve"> </w:t>
            </w:r>
            <w:r>
              <w:rPr>
                <w:b/>
                <w:sz w:val="24"/>
              </w:rPr>
              <w:t>AE</w:t>
            </w:r>
            <w:r>
              <w:rPr>
                <w:b/>
                <w:spacing w:val="-1"/>
                <w:sz w:val="24"/>
              </w:rPr>
              <w:t xml:space="preserve"> </w:t>
            </w:r>
            <w:r>
              <w:rPr>
                <w:b/>
                <w:sz w:val="24"/>
              </w:rPr>
              <w:t>05/72)</w:t>
            </w:r>
          </w:p>
        </w:tc>
        <w:tc>
          <w:tcPr>
            <w:tcW w:w="2977" w:type="dxa"/>
          </w:tcPr>
          <w:p w14:paraId="1B15E4B1" w14:textId="77777777" w:rsidR="00C70B16" w:rsidRDefault="00C70B16" w:rsidP="00C70B16">
            <w:pPr>
              <w:pStyle w:val="Corpodetexto"/>
              <w:ind w:right="672"/>
              <w:jc w:val="center"/>
            </w:pPr>
          </w:p>
        </w:tc>
      </w:tr>
      <w:tr w:rsidR="00C70B16" w14:paraId="388EAAA5" w14:textId="77777777" w:rsidTr="00C70B16">
        <w:tc>
          <w:tcPr>
            <w:tcW w:w="1529" w:type="dxa"/>
          </w:tcPr>
          <w:p w14:paraId="7732B824" w14:textId="54355C13" w:rsidR="00C70B16" w:rsidRPr="00B91D97" w:rsidRDefault="00C70B16" w:rsidP="00C70B16">
            <w:pPr>
              <w:pStyle w:val="Corpodetexto"/>
              <w:ind w:right="672"/>
              <w:jc w:val="center"/>
            </w:pPr>
            <w:r w:rsidRPr="00B91D97">
              <w:lastRenderedPageBreak/>
              <w:t>03</w:t>
            </w:r>
          </w:p>
        </w:tc>
        <w:tc>
          <w:tcPr>
            <w:tcW w:w="6688" w:type="dxa"/>
          </w:tcPr>
          <w:p w14:paraId="1E1A2078" w14:textId="77777777" w:rsidR="00C70B16" w:rsidRDefault="00C70B16" w:rsidP="00C70B16">
            <w:pPr>
              <w:pStyle w:val="TableParagraph"/>
              <w:spacing w:before="1"/>
              <w:ind w:left="107" w:right="96"/>
              <w:jc w:val="both"/>
              <w:rPr>
                <w:b/>
                <w:sz w:val="24"/>
              </w:rPr>
            </w:pPr>
            <w:r>
              <w:rPr>
                <w:sz w:val="24"/>
              </w:rPr>
              <w:t>O</w:t>
            </w:r>
            <w:r>
              <w:rPr>
                <w:spacing w:val="1"/>
                <w:sz w:val="24"/>
              </w:rPr>
              <w:t xml:space="preserve"> </w:t>
            </w:r>
            <w:r>
              <w:rPr>
                <w:sz w:val="24"/>
              </w:rPr>
              <w:t>fornecimento</w:t>
            </w:r>
            <w:r>
              <w:rPr>
                <w:spacing w:val="1"/>
                <w:sz w:val="24"/>
              </w:rPr>
              <w:t xml:space="preserve"> </w:t>
            </w:r>
            <w:r>
              <w:rPr>
                <w:sz w:val="24"/>
              </w:rPr>
              <w:t>de</w:t>
            </w:r>
            <w:r>
              <w:rPr>
                <w:spacing w:val="1"/>
                <w:sz w:val="24"/>
              </w:rPr>
              <w:t xml:space="preserve"> </w:t>
            </w:r>
            <w:r>
              <w:rPr>
                <w:sz w:val="24"/>
              </w:rPr>
              <w:t>refeição</w:t>
            </w:r>
            <w:r>
              <w:rPr>
                <w:spacing w:val="1"/>
                <w:sz w:val="24"/>
              </w:rPr>
              <w:t xml:space="preserve"> </w:t>
            </w:r>
            <w:r>
              <w:rPr>
                <w:sz w:val="24"/>
              </w:rPr>
              <w:t>por:</w:t>
            </w:r>
            <w:r>
              <w:rPr>
                <w:spacing w:val="1"/>
                <w:sz w:val="24"/>
              </w:rPr>
              <w:t xml:space="preserve"> </w:t>
            </w:r>
            <w:r>
              <w:rPr>
                <w:b/>
                <w:sz w:val="24"/>
              </w:rPr>
              <w:t>(Convênio</w:t>
            </w:r>
            <w:r>
              <w:rPr>
                <w:b/>
                <w:spacing w:val="1"/>
                <w:sz w:val="24"/>
              </w:rPr>
              <w:t xml:space="preserve"> </w:t>
            </w:r>
            <w:r>
              <w:rPr>
                <w:b/>
                <w:sz w:val="24"/>
              </w:rPr>
              <w:t>ICM</w:t>
            </w:r>
            <w:r>
              <w:rPr>
                <w:b/>
                <w:spacing w:val="1"/>
                <w:sz w:val="24"/>
              </w:rPr>
              <w:t xml:space="preserve"> </w:t>
            </w:r>
            <w:r>
              <w:rPr>
                <w:b/>
                <w:sz w:val="24"/>
              </w:rPr>
              <w:t>01/75,</w:t>
            </w:r>
            <w:r>
              <w:rPr>
                <w:b/>
                <w:spacing w:val="1"/>
                <w:sz w:val="24"/>
              </w:rPr>
              <w:t xml:space="preserve"> </w:t>
            </w:r>
            <w:r>
              <w:rPr>
                <w:b/>
                <w:sz w:val="24"/>
              </w:rPr>
              <w:t>Cláusula</w:t>
            </w:r>
            <w:r>
              <w:rPr>
                <w:b/>
                <w:spacing w:val="-1"/>
                <w:sz w:val="24"/>
              </w:rPr>
              <w:t xml:space="preserve"> </w:t>
            </w:r>
            <w:r>
              <w:rPr>
                <w:b/>
                <w:sz w:val="24"/>
              </w:rPr>
              <w:t>primeira, inciso III, alínea “f”)</w:t>
            </w:r>
          </w:p>
          <w:p w14:paraId="6B5C4DB8" w14:textId="77777777" w:rsidR="00C70B16" w:rsidRDefault="00C70B16" w:rsidP="00C70B16">
            <w:pPr>
              <w:pStyle w:val="TableParagraph"/>
              <w:spacing w:before="1"/>
              <w:rPr>
                <w:b/>
                <w:sz w:val="24"/>
              </w:rPr>
            </w:pPr>
          </w:p>
          <w:p w14:paraId="4F1E798A" w14:textId="77777777" w:rsidR="00C70B16" w:rsidRDefault="00C70B16" w:rsidP="00C70B16">
            <w:pPr>
              <w:pStyle w:val="TableParagraph"/>
              <w:numPr>
                <w:ilvl w:val="0"/>
                <w:numId w:val="136"/>
              </w:numPr>
              <w:tabs>
                <w:tab w:val="left" w:pos="343"/>
              </w:tabs>
              <w:ind w:right="97" w:firstLine="0"/>
              <w:jc w:val="both"/>
              <w:rPr>
                <w:sz w:val="24"/>
              </w:rPr>
            </w:pPr>
            <w:r>
              <w:rPr>
                <w:sz w:val="24"/>
              </w:rPr>
              <w:t>-</w:t>
            </w:r>
            <w:r>
              <w:rPr>
                <w:spacing w:val="1"/>
                <w:sz w:val="24"/>
              </w:rPr>
              <w:t xml:space="preserve"> </w:t>
            </w:r>
            <w:r>
              <w:rPr>
                <w:sz w:val="24"/>
              </w:rPr>
              <w:t>organização</w:t>
            </w:r>
            <w:r>
              <w:rPr>
                <w:spacing w:val="1"/>
                <w:sz w:val="24"/>
              </w:rPr>
              <w:t xml:space="preserve"> </w:t>
            </w:r>
            <w:r>
              <w:rPr>
                <w:sz w:val="24"/>
              </w:rPr>
              <w:t>estudantil,</w:t>
            </w:r>
            <w:r>
              <w:rPr>
                <w:spacing w:val="1"/>
                <w:sz w:val="24"/>
              </w:rPr>
              <w:t xml:space="preserve"> </w:t>
            </w:r>
            <w:r>
              <w:rPr>
                <w:sz w:val="24"/>
              </w:rPr>
              <w:t>instituição</w:t>
            </w:r>
            <w:r>
              <w:rPr>
                <w:spacing w:val="1"/>
                <w:sz w:val="24"/>
              </w:rPr>
              <w:t xml:space="preserve"> </w:t>
            </w:r>
            <w:r>
              <w:rPr>
                <w:sz w:val="24"/>
              </w:rPr>
              <w:t>de</w:t>
            </w:r>
            <w:r>
              <w:rPr>
                <w:spacing w:val="1"/>
                <w:sz w:val="24"/>
              </w:rPr>
              <w:t xml:space="preserve"> </w:t>
            </w:r>
            <w:r>
              <w:rPr>
                <w:sz w:val="24"/>
              </w:rPr>
              <w:t>educação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assistência</w:t>
            </w:r>
            <w:r>
              <w:rPr>
                <w:spacing w:val="1"/>
                <w:sz w:val="24"/>
              </w:rPr>
              <w:t xml:space="preserve"> </w:t>
            </w:r>
            <w:r>
              <w:rPr>
                <w:sz w:val="24"/>
              </w:rPr>
              <w:t>social,</w:t>
            </w:r>
            <w:r>
              <w:rPr>
                <w:spacing w:val="1"/>
                <w:sz w:val="24"/>
              </w:rPr>
              <w:t xml:space="preserve"> </w:t>
            </w:r>
            <w:r>
              <w:rPr>
                <w:sz w:val="24"/>
              </w:rPr>
              <w:t>sindicato</w:t>
            </w:r>
            <w:r>
              <w:rPr>
                <w:spacing w:val="1"/>
                <w:sz w:val="24"/>
              </w:rPr>
              <w:t xml:space="preserve"> </w:t>
            </w:r>
            <w:r>
              <w:rPr>
                <w:sz w:val="24"/>
              </w:rPr>
              <w:t>ou</w:t>
            </w:r>
            <w:r>
              <w:rPr>
                <w:spacing w:val="1"/>
                <w:sz w:val="24"/>
              </w:rPr>
              <w:t xml:space="preserve"> </w:t>
            </w:r>
            <w:r>
              <w:rPr>
                <w:sz w:val="24"/>
              </w:rPr>
              <w:t>associação</w:t>
            </w:r>
            <w:r>
              <w:rPr>
                <w:spacing w:val="1"/>
                <w:sz w:val="24"/>
              </w:rPr>
              <w:t xml:space="preserve"> </w:t>
            </w:r>
            <w:r>
              <w:rPr>
                <w:sz w:val="24"/>
              </w:rPr>
              <w:t>de</w:t>
            </w:r>
            <w:r>
              <w:rPr>
                <w:spacing w:val="1"/>
                <w:sz w:val="24"/>
              </w:rPr>
              <w:t xml:space="preserve"> </w:t>
            </w:r>
            <w:r>
              <w:rPr>
                <w:sz w:val="24"/>
              </w:rPr>
              <w:t>classe,</w:t>
            </w:r>
            <w:r>
              <w:rPr>
                <w:spacing w:val="1"/>
                <w:sz w:val="24"/>
              </w:rPr>
              <w:t xml:space="preserve"> </w:t>
            </w:r>
            <w:r>
              <w:rPr>
                <w:sz w:val="24"/>
              </w:rPr>
              <w:t>exclusivamente a seu empregado, associado, beneficiário ou</w:t>
            </w:r>
            <w:r>
              <w:rPr>
                <w:spacing w:val="1"/>
                <w:sz w:val="24"/>
              </w:rPr>
              <w:t xml:space="preserve"> </w:t>
            </w:r>
            <w:r>
              <w:rPr>
                <w:sz w:val="24"/>
              </w:rPr>
              <w:t>assistido,</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a</w:t>
            </w:r>
            <w:r>
              <w:rPr>
                <w:spacing w:val="1"/>
                <w:sz w:val="24"/>
              </w:rPr>
              <w:t xml:space="preserve"> </w:t>
            </w:r>
            <w:r>
              <w:rPr>
                <w:sz w:val="24"/>
              </w:rPr>
              <w:t>mercadoria</w:t>
            </w:r>
            <w:r>
              <w:rPr>
                <w:spacing w:val="1"/>
                <w:sz w:val="24"/>
              </w:rPr>
              <w:t xml:space="preserve"> </w:t>
            </w:r>
            <w:r>
              <w:rPr>
                <w:sz w:val="24"/>
              </w:rPr>
              <w:t>adquirida</w:t>
            </w:r>
            <w:r>
              <w:rPr>
                <w:spacing w:val="1"/>
                <w:sz w:val="24"/>
              </w:rPr>
              <w:t xml:space="preserve"> </w:t>
            </w:r>
            <w:r>
              <w:rPr>
                <w:sz w:val="24"/>
              </w:rPr>
              <w:t>para</w:t>
            </w:r>
            <w:r>
              <w:rPr>
                <w:spacing w:val="1"/>
                <w:sz w:val="24"/>
              </w:rPr>
              <w:t xml:space="preserve"> </w:t>
            </w:r>
            <w:r>
              <w:rPr>
                <w:sz w:val="24"/>
              </w:rPr>
              <w:t>sua</w:t>
            </w:r>
            <w:r>
              <w:rPr>
                <w:spacing w:val="1"/>
                <w:sz w:val="24"/>
              </w:rPr>
              <w:t xml:space="preserve"> </w:t>
            </w:r>
            <w:r>
              <w:rPr>
                <w:sz w:val="24"/>
              </w:rPr>
              <w:t>preparação esteja devidamente acobertada por documentação</w:t>
            </w:r>
            <w:r>
              <w:rPr>
                <w:spacing w:val="1"/>
                <w:sz w:val="24"/>
              </w:rPr>
              <w:t xml:space="preserve"> </w:t>
            </w:r>
            <w:r>
              <w:rPr>
                <w:sz w:val="24"/>
              </w:rPr>
              <w:t>fiscal;</w:t>
            </w:r>
          </w:p>
          <w:p w14:paraId="5F2979F9" w14:textId="77777777" w:rsidR="00C70B16" w:rsidRDefault="00C70B16" w:rsidP="00C70B16">
            <w:pPr>
              <w:pStyle w:val="TableParagraph"/>
              <w:rPr>
                <w:b/>
                <w:sz w:val="24"/>
              </w:rPr>
            </w:pPr>
          </w:p>
          <w:p w14:paraId="5539334D" w14:textId="77777777" w:rsidR="00C70B16" w:rsidRDefault="00C70B16" w:rsidP="00C70B16">
            <w:pPr>
              <w:pStyle w:val="TableParagraph"/>
              <w:numPr>
                <w:ilvl w:val="0"/>
                <w:numId w:val="136"/>
              </w:numPr>
              <w:tabs>
                <w:tab w:val="left" w:pos="334"/>
              </w:tabs>
              <w:ind w:right="100" w:firstLine="0"/>
              <w:jc w:val="both"/>
              <w:rPr>
                <w:sz w:val="24"/>
              </w:rPr>
            </w:pPr>
            <w:r>
              <w:rPr>
                <w:sz w:val="24"/>
              </w:rPr>
              <w:t>- estabelecimento de contribuinte, direta e exclusivamente a</w:t>
            </w:r>
            <w:r>
              <w:rPr>
                <w:spacing w:val="-57"/>
                <w:sz w:val="24"/>
              </w:rPr>
              <w:t xml:space="preserve"> </w:t>
            </w:r>
            <w:r>
              <w:rPr>
                <w:sz w:val="24"/>
              </w:rPr>
              <w:t>seus empregados, desde que a mercadoria adquirida para sua</w:t>
            </w:r>
            <w:r>
              <w:rPr>
                <w:spacing w:val="1"/>
                <w:sz w:val="24"/>
              </w:rPr>
              <w:t xml:space="preserve"> </w:t>
            </w:r>
            <w:r>
              <w:rPr>
                <w:sz w:val="24"/>
              </w:rPr>
              <w:t>preparação</w:t>
            </w:r>
            <w:r>
              <w:rPr>
                <w:spacing w:val="-1"/>
                <w:sz w:val="24"/>
              </w:rPr>
              <w:t xml:space="preserve"> </w:t>
            </w:r>
            <w:r>
              <w:rPr>
                <w:sz w:val="24"/>
              </w:rPr>
              <w:t>esteja acobertada</w:t>
            </w:r>
            <w:r>
              <w:rPr>
                <w:spacing w:val="-1"/>
                <w:sz w:val="24"/>
              </w:rPr>
              <w:t xml:space="preserve"> </w:t>
            </w:r>
            <w:r>
              <w:rPr>
                <w:sz w:val="24"/>
              </w:rPr>
              <w:t>por</w:t>
            </w:r>
            <w:r>
              <w:rPr>
                <w:spacing w:val="-1"/>
                <w:sz w:val="24"/>
              </w:rPr>
              <w:t xml:space="preserve"> </w:t>
            </w:r>
            <w:r>
              <w:rPr>
                <w:sz w:val="24"/>
              </w:rPr>
              <w:t>documentação</w:t>
            </w:r>
            <w:r>
              <w:rPr>
                <w:spacing w:val="3"/>
                <w:sz w:val="24"/>
              </w:rPr>
              <w:t xml:space="preserve"> </w:t>
            </w:r>
            <w:r>
              <w:rPr>
                <w:sz w:val="24"/>
              </w:rPr>
              <w:t>fiscal.</w:t>
            </w:r>
          </w:p>
          <w:p w14:paraId="0E71F5C1" w14:textId="77777777" w:rsidR="00C70B16" w:rsidRDefault="00C70B16" w:rsidP="00C70B16">
            <w:pPr>
              <w:pStyle w:val="TableParagraph"/>
              <w:spacing w:before="9"/>
              <w:rPr>
                <w:b/>
                <w:sz w:val="23"/>
              </w:rPr>
            </w:pPr>
          </w:p>
          <w:p w14:paraId="6FCF4119" w14:textId="44EDAC5A" w:rsidR="00C70B16" w:rsidRDefault="00C70B16" w:rsidP="00C70B16">
            <w:pPr>
              <w:pStyle w:val="TableParagraph"/>
              <w:ind w:left="107" w:right="97"/>
              <w:jc w:val="both"/>
              <w:rPr>
                <w:sz w:val="24"/>
              </w:rPr>
            </w:pPr>
            <w:r>
              <w:rPr>
                <w:b/>
                <w:sz w:val="24"/>
              </w:rPr>
              <w:t>Nota</w:t>
            </w:r>
            <w:r>
              <w:rPr>
                <w:b/>
                <w:spacing w:val="48"/>
                <w:sz w:val="24"/>
              </w:rPr>
              <w:t xml:space="preserve"> </w:t>
            </w:r>
            <w:r>
              <w:rPr>
                <w:b/>
                <w:sz w:val="24"/>
              </w:rPr>
              <w:t>única.</w:t>
            </w:r>
            <w:r>
              <w:rPr>
                <w:b/>
                <w:spacing w:val="50"/>
                <w:sz w:val="24"/>
              </w:rPr>
              <w:t xml:space="preserve"> </w:t>
            </w:r>
            <w:r>
              <w:rPr>
                <w:sz w:val="24"/>
              </w:rPr>
              <w:t>A</w:t>
            </w:r>
            <w:r>
              <w:rPr>
                <w:spacing w:val="49"/>
                <w:sz w:val="24"/>
              </w:rPr>
              <w:t xml:space="preserve"> </w:t>
            </w:r>
            <w:r>
              <w:rPr>
                <w:sz w:val="24"/>
              </w:rPr>
              <w:t>isenção</w:t>
            </w:r>
            <w:r>
              <w:rPr>
                <w:spacing w:val="51"/>
                <w:sz w:val="24"/>
              </w:rPr>
              <w:t xml:space="preserve"> </w:t>
            </w:r>
            <w:r>
              <w:rPr>
                <w:sz w:val="24"/>
              </w:rPr>
              <w:t>prevista</w:t>
            </w:r>
            <w:r>
              <w:rPr>
                <w:spacing w:val="48"/>
                <w:sz w:val="24"/>
              </w:rPr>
              <w:t xml:space="preserve"> </w:t>
            </w:r>
            <w:r>
              <w:rPr>
                <w:sz w:val="24"/>
              </w:rPr>
              <w:t>neste</w:t>
            </w:r>
            <w:r>
              <w:rPr>
                <w:spacing w:val="52"/>
                <w:sz w:val="24"/>
              </w:rPr>
              <w:t xml:space="preserve"> </w:t>
            </w:r>
            <w:r>
              <w:rPr>
                <w:sz w:val="24"/>
              </w:rPr>
              <w:t>item</w:t>
            </w:r>
            <w:r>
              <w:rPr>
                <w:spacing w:val="49"/>
                <w:sz w:val="24"/>
              </w:rPr>
              <w:t xml:space="preserve"> </w:t>
            </w:r>
            <w:r>
              <w:rPr>
                <w:sz w:val="24"/>
              </w:rPr>
              <w:t>não</w:t>
            </w:r>
            <w:r>
              <w:rPr>
                <w:spacing w:val="52"/>
                <w:sz w:val="24"/>
              </w:rPr>
              <w:t xml:space="preserve"> </w:t>
            </w:r>
            <w:r>
              <w:rPr>
                <w:sz w:val="24"/>
              </w:rPr>
              <w:t>se</w:t>
            </w:r>
            <w:r>
              <w:rPr>
                <w:spacing w:val="48"/>
                <w:sz w:val="24"/>
              </w:rPr>
              <w:t xml:space="preserve"> </w:t>
            </w:r>
            <w:r>
              <w:rPr>
                <w:sz w:val="24"/>
              </w:rPr>
              <w:t>aplica</w:t>
            </w:r>
            <w:r>
              <w:rPr>
                <w:spacing w:val="48"/>
                <w:sz w:val="24"/>
              </w:rPr>
              <w:t xml:space="preserve"> </w:t>
            </w:r>
            <w:r>
              <w:rPr>
                <w:sz w:val="24"/>
              </w:rPr>
              <w:t>a</w:t>
            </w:r>
            <w:r>
              <w:rPr>
                <w:spacing w:val="-57"/>
                <w:sz w:val="24"/>
              </w:rPr>
              <w:t xml:space="preserve"> </w:t>
            </w:r>
            <w:r>
              <w:rPr>
                <w:sz w:val="24"/>
              </w:rPr>
              <w:t>saída promovida por estabelecimento industrial ou comercial,</w:t>
            </w:r>
            <w:r>
              <w:rPr>
                <w:spacing w:val="1"/>
                <w:sz w:val="24"/>
              </w:rPr>
              <w:t xml:space="preserve"> </w:t>
            </w:r>
            <w:r>
              <w:rPr>
                <w:sz w:val="24"/>
              </w:rPr>
              <w:t>com</w:t>
            </w:r>
            <w:r>
              <w:rPr>
                <w:spacing w:val="-1"/>
                <w:sz w:val="24"/>
              </w:rPr>
              <w:t xml:space="preserve"> </w:t>
            </w:r>
            <w:r>
              <w:rPr>
                <w:sz w:val="24"/>
              </w:rPr>
              <w:t>destino a</w:t>
            </w:r>
            <w:r>
              <w:rPr>
                <w:spacing w:val="-1"/>
                <w:sz w:val="24"/>
              </w:rPr>
              <w:t xml:space="preserve"> </w:t>
            </w:r>
            <w:r>
              <w:rPr>
                <w:sz w:val="24"/>
              </w:rPr>
              <w:t>terceiro, de</w:t>
            </w:r>
            <w:r>
              <w:rPr>
                <w:spacing w:val="-1"/>
                <w:sz w:val="24"/>
              </w:rPr>
              <w:t xml:space="preserve"> </w:t>
            </w:r>
            <w:r>
              <w:rPr>
                <w:sz w:val="24"/>
              </w:rPr>
              <w:t>refeições prontas.</w:t>
            </w:r>
          </w:p>
        </w:tc>
        <w:tc>
          <w:tcPr>
            <w:tcW w:w="2977" w:type="dxa"/>
          </w:tcPr>
          <w:p w14:paraId="7D015E61" w14:textId="77777777" w:rsidR="00C70B16" w:rsidRDefault="00C70B16" w:rsidP="00C70B16">
            <w:pPr>
              <w:pStyle w:val="Corpodetexto"/>
              <w:ind w:right="672"/>
              <w:jc w:val="center"/>
            </w:pPr>
          </w:p>
        </w:tc>
      </w:tr>
      <w:tr w:rsidR="00C70B16" w14:paraId="665BAE75" w14:textId="77777777" w:rsidTr="00C70B16">
        <w:tc>
          <w:tcPr>
            <w:tcW w:w="1529" w:type="dxa"/>
          </w:tcPr>
          <w:p w14:paraId="18FAFFA7" w14:textId="66409F76" w:rsidR="00C70B16" w:rsidRPr="00B91D97" w:rsidRDefault="00C70B16" w:rsidP="00C70B16">
            <w:pPr>
              <w:pStyle w:val="Corpodetexto"/>
              <w:ind w:right="672"/>
              <w:jc w:val="center"/>
            </w:pPr>
            <w:r w:rsidRPr="00B91D97">
              <w:t>04</w:t>
            </w:r>
          </w:p>
        </w:tc>
        <w:tc>
          <w:tcPr>
            <w:tcW w:w="6688" w:type="dxa"/>
          </w:tcPr>
          <w:p w14:paraId="58324D5A" w14:textId="77777777" w:rsidR="00C70B16" w:rsidRDefault="00C70B16" w:rsidP="00C70B16">
            <w:pPr>
              <w:pStyle w:val="TableParagraph"/>
              <w:spacing w:before="1"/>
              <w:ind w:left="107" w:right="97"/>
              <w:jc w:val="both"/>
              <w:rPr>
                <w:b/>
                <w:sz w:val="24"/>
              </w:rPr>
            </w:pPr>
            <w:r>
              <w:rPr>
                <w:sz w:val="24"/>
              </w:rPr>
              <w:t>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mercadoria,</w:t>
            </w:r>
            <w:r>
              <w:rPr>
                <w:spacing w:val="1"/>
                <w:sz w:val="24"/>
              </w:rPr>
              <w:t xml:space="preserve"> </w:t>
            </w:r>
            <w:r>
              <w:rPr>
                <w:sz w:val="24"/>
              </w:rPr>
              <w:t>em</w:t>
            </w:r>
            <w:r>
              <w:rPr>
                <w:spacing w:val="1"/>
                <w:sz w:val="24"/>
              </w:rPr>
              <w:t xml:space="preserve"> </w:t>
            </w:r>
            <w:r>
              <w:rPr>
                <w:sz w:val="24"/>
              </w:rPr>
              <w:t>decorrência</w:t>
            </w:r>
            <w:r>
              <w:rPr>
                <w:spacing w:val="1"/>
                <w:sz w:val="24"/>
              </w:rPr>
              <w:t xml:space="preserve"> </w:t>
            </w:r>
            <w:r>
              <w:rPr>
                <w:sz w:val="24"/>
              </w:rPr>
              <w:t>de</w:t>
            </w:r>
            <w:r>
              <w:rPr>
                <w:spacing w:val="1"/>
                <w:sz w:val="24"/>
              </w:rPr>
              <w:t xml:space="preserve"> </w:t>
            </w:r>
            <w:r>
              <w:rPr>
                <w:sz w:val="24"/>
              </w:rPr>
              <w:t>doação</w:t>
            </w:r>
            <w:r>
              <w:rPr>
                <w:spacing w:val="1"/>
                <w:sz w:val="24"/>
              </w:rPr>
              <w:t xml:space="preserve"> </w:t>
            </w:r>
            <w:r>
              <w:rPr>
                <w:sz w:val="24"/>
              </w:rPr>
              <w:t>para</w:t>
            </w:r>
            <w:r>
              <w:rPr>
                <w:spacing w:val="1"/>
                <w:sz w:val="24"/>
              </w:rPr>
              <w:t xml:space="preserve"> </w:t>
            </w:r>
            <w:r>
              <w:rPr>
                <w:sz w:val="24"/>
              </w:rPr>
              <w:t>assistência a vítimas de calamidade pública, assim declarada</w:t>
            </w:r>
            <w:r>
              <w:rPr>
                <w:spacing w:val="1"/>
                <w:sz w:val="24"/>
              </w:rPr>
              <w:t xml:space="preserve"> </w:t>
            </w:r>
            <w:r>
              <w:rPr>
                <w:sz w:val="24"/>
              </w:rPr>
              <w:t>por</w:t>
            </w:r>
            <w:r>
              <w:rPr>
                <w:spacing w:val="1"/>
                <w:sz w:val="24"/>
              </w:rPr>
              <w:t xml:space="preserve"> </w:t>
            </w:r>
            <w:r>
              <w:rPr>
                <w:sz w:val="24"/>
              </w:rPr>
              <w:t>ato</w:t>
            </w:r>
            <w:r>
              <w:rPr>
                <w:spacing w:val="1"/>
                <w:sz w:val="24"/>
              </w:rPr>
              <w:t xml:space="preserve"> </w:t>
            </w:r>
            <w:r>
              <w:rPr>
                <w:sz w:val="24"/>
              </w:rPr>
              <w:t>expresso</w:t>
            </w:r>
            <w:r>
              <w:rPr>
                <w:spacing w:val="1"/>
                <w:sz w:val="24"/>
              </w:rPr>
              <w:t xml:space="preserve"> </w:t>
            </w:r>
            <w:r>
              <w:rPr>
                <w:sz w:val="24"/>
              </w:rPr>
              <w:t>da</w:t>
            </w:r>
            <w:r>
              <w:rPr>
                <w:spacing w:val="1"/>
                <w:sz w:val="24"/>
              </w:rPr>
              <w:t xml:space="preserve"> </w:t>
            </w:r>
            <w:r>
              <w:rPr>
                <w:sz w:val="24"/>
              </w:rPr>
              <w:t>autoridade</w:t>
            </w:r>
            <w:r>
              <w:rPr>
                <w:spacing w:val="1"/>
                <w:sz w:val="24"/>
              </w:rPr>
              <w:t xml:space="preserve"> </w:t>
            </w:r>
            <w:r>
              <w:rPr>
                <w:sz w:val="24"/>
              </w:rPr>
              <w:t>competente,</w:t>
            </w:r>
            <w:r>
              <w:rPr>
                <w:spacing w:val="1"/>
                <w:sz w:val="24"/>
              </w:rPr>
              <w:t xml:space="preserve"> </w:t>
            </w:r>
            <w:r>
              <w:rPr>
                <w:sz w:val="24"/>
              </w:rPr>
              <w:t>destinada</w:t>
            </w:r>
            <w:r>
              <w:rPr>
                <w:spacing w:val="1"/>
                <w:sz w:val="24"/>
              </w:rPr>
              <w:t xml:space="preserve"> </w:t>
            </w:r>
            <w:r>
              <w:rPr>
                <w:sz w:val="24"/>
              </w:rPr>
              <w:t>a</w:t>
            </w:r>
            <w:r>
              <w:rPr>
                <w:spacing w:val="1"/>
                <w:sz w:val="24"/>
              </w:rPr>
              <w:t xml:space="preserve"> </w:t>
            </w:r>
            <w:r>
              <w:rPr>
                <w:sz w:val="24"/>
              </w:rPr>
              <w:t>entidade governamental ou a entidade assistencial reconhecida</w:t>
            </w:r>
            <w:r>
              <w:rPr>
                <w:spacing w:val="-57"/>
                <w:sz w:val="24"/>
              </w:rPr>
              <w:t xml:space="preserve"> </w:t>
            </w:r>
            <w:r>
              <w:rPr>
                <w:sz w:val="24"/>
              </w:rPr>
              <w:t>de</w:t>
            </w:r>
            <w:r>
              <w:rPr>
                <w:spacing w:val="-2"/>
                <w:sz w:val="24"/>
              </w:rPr>
              <w:t xml:space="preserve"> </w:t>
            </w:r>
            <w:r>
              <w:rPr>
                <w:sz w:val="24"/>
              </w:rPr>
              <w:t>utilidade</w:t>
            </w:r>
            <w:r>
              <w:rPr>
                <w:spacing w:val="-1"/>
                <w:sz w:val="24"/>
              </w:rPr>
              <w:t xml:space="preserve"> </w:t>
            </w:r>
            <w:r>
              <w:rPr>
                <w:sz w:val="24"/>
              </w:rPr>
              <w:t>pública.</w:t>
            </w:r>
            <w:r>
              <w:rPr>
                <w:spacing w:val="1"/>
                <w:sz w:val="24"/>
              </w:rPr>
              <w:t xml:space="preserve"> </w:t>
            </w:r>
            <w:r>
              <w:rPr>
                <w:b/>
                <w:sz w:val="24"/>
              </w:rPr>
              <w:t>(Convênio ICM</w:t>
            </w:r>
            <w:r>
              <w:rPr>
                <w:b/>
                <w:spacing w:val="-1"/>
                <w:sz w:val="24"/>
              </w:rPr>
              <w:t xml:space="preserve"> </w:t>
            </w:r>
            <w:r>
              <w:rPr>
                <w:b/>
                <w:sz w:val="24"/>
              </w:rPr>
              <w:t>26/75)</w:t>
            </w:r>
          </w:p>
          <w:p w14:paraId="1CCE6D95" w14:textId="77777777" w:rsidR="00C70B16" w:rsidRDefault="00C70B16" w:rsidP="00C70B16">
            <w:pPr>
              <w:pStyle w:val="TableParagraph"/>
              <w:rPr>
                <w:b/>
                <w:sz w:val="24"/>
              </w:rPr>
            </w:pPr>
          </w:p>
          <w:p w14:paraId="364EB895" w14:textId="77777777" w:rsidR="00C70B16" w:rsidRDefault="00C70B16" w:rsidP="00C70B16">
            <w:pPr>
              <w:pStyle w:val="TableParagraph"/>
              <w:ind w:left="107" w:right="95"/>
              <w:jc w:val="both"/>
              <w:rPr>
                <w:sz w:val="24"/>
              </w:rPr>
            </w:pPr>
            <w:r>
              <w:rPr>
                <w:b/>
                <w:sz w:val="24"/>
              </w:rPr>
              <w:t>Nota</w:t>
            </w:r>
            <w:r>
              <w:rPr>
                <w:b/>
                <w:spacing w:val="1"/>
                <w:sz w:val="24"/>
              </w:rPr>
              <w:t xml:space="preserve"> </w:t>
            </w:r>
            <w:r>
              <w:rPr>
                <w:b/>
                <w:sz w:val="24"/>
              </w:rPr>
              <w:t>1.</w:t>
            </w:r>
            <w:r>
              <w:rPr>
                <w:b/>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cabe</w:t>
            </w:r>
            <w:r>
              <w:rPr>
                <w:spacing w:val="1"/>
                <w:sz w:val="24"/>
              </w:rPr>
              <w:t xml:space="preserve"> </w:t>
            </w:r>
            <w:r>
              <w:rPr>
                <w:sz w:val="24"/>
              </w:rPr>
              <w:t>às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mercadorias</w:t>
            </w:r>
            <w:r>
              <w:rPr>
                <w:spacing w:val="60"/>
                <w:sz w:val="24"/>
              </w:rPr>
              <w:t xml:space="preserve"> </w:t>
            </w:r>
            <w:r>
              <w:rPr>
                <w:sz w:val="24"/>
              </w:rPr>
              <w:t>com</w:t>
            </w:r>
            <w:r>
              <w:rPr>
                <w:spacing w:val="1"/>
                <w:sz w:val="24"/>
              </w:rPr>
              <w:t xml:space="preserve"> </w:t>
            </w:r>
            <w:r>
              <w:rPr>
                <w:sz w:val="24"/>
              </w:rPr>
              <w:t>destino</w:t>
            </w:r>
            <w:r>
              <w:rPr>
                <w:spacing w:val="1"/>
                <w:sz w:val="24"/>
              </w:rPr>
              <w:t xml:space="preserve"> </w:t>
            </w:r>
            <w:r>
              <w:rPr>
                <w:sz w:val="24"/>
              </w:rPr>
              <w:t>a</w:t>
            </w:r>
            <w:r>
              <w:rPr>
                <w:spacing w:val="1"/>
                <w:sz w:val="24"/>
              </w:rPr>
              <w:t xml:space="preserve"> </w:t>
            </w:r>
            <w:r>
              <w:rPr>
                <w:sz w:val="24"/>
              </w:rPr>
              <w:t>entidade</w:t>
            </w:r>
            <w:r>
              <w:rPr>
                <w:spacing w:val="1"/>
                <w:sz w:val="24"/>
              </w:rPr>
              <w:t xml:space="preserve"> </w:t>
            </w:r>
            <w:r>
              <w:rPr>
                <w:sz w:val="24"/>
              </w:rPr>
              <w:t>assistencial</w:t>
            </w:r>
            <w:r>
              <w:rPr>
                <w:spacing w:val="1"/>
                <w:sz w:val="24"/>
              </w:rPr>
              <w:t xml:space="preserve"> </w:t>
            </w:r>
            <w:r>
              <w:rPr>
                <w:sz w:val="24"/>
              </w:rPr>
              <w:t>que</w:t>
            </w:r>
            <w:r>
              <w:rPr>
                <w:spacing w:val="1"/>
                <w:sz w:val="24"/>
              </w:rPr>
              <w:t xml:space="preserve"> </w:t>
            </w:r>
            <w:r>
              <w:rPr>
                <w:sz w:val="24"/>
              </w:rPr>
              <w:t>atendam</w:t>
            </w:r>
            <w:r>
              <w:rPr>
                <w:spacing w:val="1"/>
                <w:sz w:val="24"/>
              </w:rPr>
              <w:t xml:space="preserve"> </w:t>
            </w:r>
            <w:r>
              <w:rPr>
                <w:sz w:val="24"/>
              </w:rPr>
              <w:t>aos</w:t>
            </w:r>
            <w:r>
              <w:rPr>
                <w:spacing w:val="1"/>
                <w:sz w:val="24"/>
              </w:rPr>
              <w:t xml:space="preserve"> </w:t>
            </w:r>
            <w:r>
              <w:rPr>
                <w:sz w:val="24"/>
              </w:rPr>
              <w:t>seguintes</w:t>
            </w:r>
            <w:r>
              <w:rPr>
                <w:spacing w:val="1"/>
                <w:sz w:val="24"/>
              </w:rPr>
              <w:t xml:space="preserve"> </w:t>
            </w:r>
            <w:r>
              <w:rPr>
                <w:sz w:val="24"/>
              </w:rPr>
              <w:t>requisitos:</w:t>
            </w:r>
          </w:p>
          <w:p w14:paraId="050C029A" w14:textId="77777777" w:rsidR="00C70B16" w:rsidRDefault="00C70B16" w:rsidP="00C70B16">
            <w:pPr>
              <w:pStyle w:val="TableParagraph"/>
              <w:spacing w:before="1"/>
              <w:rPr>
                <w:b/>
                <w:sz w:val="24"/>
              </w:rPr>
            </w:pPr>
          </w:p>
          <w:p w14:paraId="38CC7296" w14:textId="77777777" w:rsidR="00C70B16" w:rsidRDefault="00C70B16" w:rsidP="00C70B16">
            <w:pPr>
              <w:pStyle w:val="TableParagraph"/>
              <w:numPr>
                <w:ilvl w:val="0"/>
                <w:numId w:val="135"/>
              </w:numPr>
              <w:tabs>
                <w:tab w:val="left" w:pos="247"/>
              </w:tabs>
              <w:ind w:right="102" w:firstLine="0"/>
              <w:jc w:val="both"/>
              <w:rPr>
                <w:sz w:val="24"/>
              </w:rPr>
            </w:pPr>
            <w:r>
              <w:rPr>
                <w:sz w:val="24"/>
              </w:rPr>
              <w:t>- não distribua qualquer parcela de seu patrimônio ou de suas</w:t>
            </w:r>
            <w:r>
              <w:rPr>
                <w:spacing w:val="-58"/>
                <w:sz w:val="24"/>
              </w:rPr>
              <w:t xml:space="preserve"> </w:t>
            </w:r>
            <w:r>
              <w:rPr>
                <w:sz w:val="24"/>
              </w:rPr>
              <w:t>rendas,</w:t>
            </w:r>
            <w:r>
              <w:rPr>
                <w:spacing w:val="-1"/>
                <w:sz w:val="24"/>
              </w:rPr>
              <w:t xml:space="preserve"> </w:t>
            </w:r>
            <w:r>
              <w:rPr>
                <w:sz w:val="24"/>
              </w:rPr>
              <w:t>a</w:t>
            </w:r>
            <w:r>
              <w:rPr>
                <w:spacing w:val="-1"/>
                <w:sz w:val="24"/>
              </w:rPr>
              <w:t xml:space="preserve"> </w:t>
            </w:r>
            <w:r>
              <w:rPr>
                <w:sz w:val="24"/>
              </w:rPr>
              <w:t>título de</w:t>
            </w:r>
            <w:r>
              <w:rPr>
                <w:spacing w:val="-2"/>
                <w:sz w:val="24"/>
              </w:rPr>
              <w:t xml:space="preserve"> </w:t>
            </w:r>
            <w:r>
              <w:rPr>
                <w:sz w:val="24"/>
              </w:rPr>
              <w:t>lucro ou</w:t>
            </w:r>
            <w:r>
              <w:rPr>
                <w:spacing w:val="-1"/>
                <w:sz w:val="24"/>
              </w:rPr>
              <w:t xml:space="preserve"> </w:t>
            </w:r>
            <w:r>
              <w:rPr>
                <w:sz w:val="24"/>
              </w:rPr>
              <w:t>participação no seu</w:t>
            </w:r>
            <w:r>
              <w:rPr>
                <w:spacing w:val="-1"/>
                <w:sz w:val="24"/>
              </w:rPr>
              <w:t xml:space="preserve"> </w:t>
            </w:r>
            <w:r>
              <w:rPr>
                <w:sz w:val="24"/>
              </w:rPr>
              <w:t>resultado;</w:t>
            </w:r>
          </w:p>
          <w:p w14:paraId="1654B784" w14:textId="77777777" w:rsidR="00C70B16" w:rsidRDefault="00C70B16" w:rsidP="00C70B16">
            <w:pPr>
              <w:pStyle w:val="TableParagraph"/>
              <w:spacing w:before="9"/>
              <w:rPr>
                <w:b/>
                <w:sz w:val="23"/>
              </w:rPr>
            </w:pPr>
          </w:p>
          <w:p w14:paraId="4B110052" w14:textId="77777777" w:rsidR="00C70B16" w:rsidRDefault="00C70B16" w:rsidP="00C70B16">
            <w:pPr>
              <w:pStyle w:val="TableParagraph"/>
              <w:numPr>
                <w:ilvl w:val="0"/>
                <w:numId w:val="135"/>
              </w:numPr>
              <w:tabs>
                <w:tab w:val="left" w:pos="415"/>
              </w:tabs>
              <w:ind w:right="102" w:firstLine="0"/>
              <w:jc w:val="both"/>
              <w:rPr>
                <w:sz w:val="24"/>
              </w:rPr>
            </w:pPr>
            <w:r>
              <w:rPr>
                <w:sz w:val="24"/>
              </w:rPr>
              <w:t>-</w:t>
            </w:r>
            <w:r>
              <w:rPr>
                <w:spacing w:val="1"/>
                <w:sz w:val="24"/>
              </w:rPr>
              <w:t xml:space="preserve"> </w:t>
            </w:r>
            <w:r>
              <w:rPr>
                <w:sz w:val="24"/>
              </w:rPr>
              <w:t>aplique</w:t>
            </w:r>
            <w:r>
              <w:rPr>
                <w:spacing w:val="1"/>
                <w:sz w:val="24"/>
              </w:rPr>
              <w:t xml:space="preserve"> </w:t>
            </w:r>
            <w:r>
              <w:rPr>
                <w:sz w:val="24"/>
              </w:rPr>
              <w:t>integralmente,</w:t>
            </w:r>
            <w:r>
              <w:rPr>
                <w:spacing w:val="1"/>
                <w:sz w:val="24"/>
              </w:rPr>
              <w:t xml:space="preserve"> </w:t>
            </w:r>
            <w:r>
              <w:rPr>
                <w:sz w:val="24"/>
              </w:rPr>
              <w:t>no</w:t>
            </w:r>
            <w:r>
              <w:rPr>
                <w:spacing w:val="1"/>
                <w:sz w:val="24"/>
              </w:rPr>
              <w:t xml:space="preserve"> </w:t>
            </w:r>
            <w:r>
              <w:rPr>
                <w:sz w:val="24"/>
              </w:rPr>
              <w:t>País,</w:t>
            </w:r>
            <w:r>
              <w:rPr>
                <w:spacing w:val="1"/>
                <w:sz w:val="24"/>
              </w:rPr>
              <w:t xml:space="preserve"> </w:t>
            </w:r>
            <w:r>
              <w:rPr>
                <w:sz w:val="24"/>
              </w:rPr>
              <w:t>os</w:t>
            </w:r>
            <w:r>
              <w:rPr>
                <w:spacing w:val="1"/>
                <w:sz w:val="24"/>
              </w:rPr>
              <w:t xml:space="preserve"> </w:t>
            </w:r>
            <w:r>
              <w:rPr>
                <w:sz w:val="24"/>
              </w:rPr>
              <w:t>seus</w:t>
            </w:r>
            <w:r>
              <w:rPr>
                <w:spacing w:val="1"/>
                <w:sz w:val="24"/>
              </w:rPr>
              <w:t xml:space="preserve"> </w:t>
            </w:r>
            <w:r>
              <w:rPr>
                <w:sz w:val="24"/>
              </w:rPr>
              <w:t>recursos</w:t>
            </w:r>
            <w:r>
              <w:rPr>
                <w:spacing w:val="1"/>
                <w:sz w:val="24"/>
              </w:rPr>
              <w:t xml:space="preserve"> </w:t>
            </w:r>
            <w:r>
              <w:rPr>
                <w:sz w:val="24"/>
              </w:rPr>
              <w:t>na</w:t>
            </w:r>
            <w:r>
              <w:rPr>
                <w:spacing w:val="1"/>
                <w:sz w:val="24"/>
              </w:rPr>
              <w:t xml:space="preserve"> </w:t>
            </w:r>
            <w:r>
              <w:rPr>
                <w:sz w:val="24"/>
              </w:rPr>
              <w:t>manutenção</w:t>
            </w:r>
            <w:r>
              <w:rPr>
                <w:spacing w:val="-1"/>
                <w:sz w:val="24"/>
              </w:rPr>
              <w:t xml:space="preserve"> </w:t>
            </w:r>
            <w:r>
              <w:rPr>
                <w:sz w:val="24"/>
              </w:rPr>
              <w:t>dos seus objetivos institucionais;</w:t>
            </w:r>
          </w:p>
          <w:p w14:paraId="66461A8F" w14:textId="77777777" w:rsidR="00C70B16" w:rsidRDefault="00C70B16" w:rsidP="00C70B16">
            <w:pPr>
              <w:pStyle w:val="TableParagraph"/>
              <w:jc w:val="both"/>
              <w:rPr>
                <w:b/>
                <w:sz w:val="24"/>
              </w:rPr>
            </w:pPr>
          </w:p>
          <w:p w14:paraId="2A75D8CF" w14:textId="77777777" w:rsidR="00C70B16" w:rsidRDefault="00C70B16" w:rsidP="00C70B16">
            <w:pPr>
              <w:pStyle w:val="TableParagraph"/>
              <w:numPr>
                <w:ilvl w:val="0"/>
                <w:numId w:val="135"/>
              </w:numPr>
              <w:tabs>
                <w:tab w:val="left" w:pos="456"/>
              </w:tabs>
              <w:ind w:right="99" w:firstLine="0"/>
              <w:jc w:val="both"/>
              <w:rPr>
                <w:sz w:val="24"/>
              </w:rPr>
            </w:pPr>
            <w:r>
              <w:rPr>
                <w:sz w:val="24"/>
              </w:rPr>
              <w:t>- mantenha escrituração de suas receitas e despesas em</w:t>
            </w:r>
            <w:r>
              <w:rPr>
                <w:spacing w:val="1"/>
                <w:sz w:val="24"/>
              </w:rPr>
              <w:t xml:space="preserve"> </w:t>
            </w:r>
            <w:r>
              <w:rPr>
                <w:sz w:val="24"/>
              </w:rPr>
              <w:t>livros revestidos</w:t>
            </w:r>
            <w:r>
              <w:rPr>
                <w:spacing w:val="1"/>
                <w:sz w:val="24"/>
              </w:rPr>
              <w:t xml:space="preserve"> </w:t>
            </w:r>
            <w:r>
              <w:rPr>
                <w:sz w:val="24"/>
              </w:rPr>
              <w:t>de formalidades</w:t>
            </w:r>
            <w:r>
              <w:rPr>
                <w:spacing w:val="1"/>
                <w:sz w:val="24"/>
              </w:rPr>
              <w:t xml:space="preserve"> </w:t>
            </w:r>
            <w:r>
              <w:rPr>
                <w:sz w:val="24"/>
              </w:rPr>
              <w:t>capazes</w:t>
            </w:r>
            <w:r>
              <w:rPr>
                <w:spacing w:val="1"/>
                <w:sz w:val="24"/>
              </w:rPr>
              <w:t xml:space="preserve"> </w:t>
            </w:r>
            <w:r>
              <w:rPr>
                <w:sz w:val="24"/>
              </w:rPr>
              <w:t>de assegurar sua</w:t>
            </w:r>
            <w:r>
              <w:rPr>
                <w:spacing w:val="1"/>
                <w:sz w:val="24"/>
              </w:rPr>
              <w:t xml:space="preserve"> </w:t>
            </w:r>
            <w:r>
              <w:rPr>
                <w:sz w:val="24"/>
              </w:rPr>
              <w:t>exatidão.</w:t>
            </w:r>
          </w:p>
          <w:p w14:paraId="060B5685" w14:textId="77777777" w:rsidR="00C70B16" w:rsidRDefault="00C70B16" w:rsidP="00C70B16">
            <w:pPr>
              <w:pStyle w:val="TableParagraph"/>
              <w:spacing w:before="7"/>
              <w:jc w:val="both"/>
              <w:rPr>
                <w:b/>
              </w:rPr>
            </w:pPr>
          </w:p>
          <w:p w14:paraId="52E5C749" w14:textId="77777777" w:rsidR="00C70B16" w:rsidRDefault="00C70B16" w:rsidP="00C70B16">
            <w:pPr>
              <w:pStyle w:val="TableParagraph"/>
              <w:spacing w:line="275" w:lineRule="exact"/>
              <w:ind w:left="107"/>
              <w:jc w:val="both"/>
              <w:rPr>
                <w:sz w:val="24"/>
              </w:rPr>
            </w:pPr>
            <w:r>
              <w:rPr>
                <w:b/>
                <w:sz w:val="24"/>
              </w:rPr>
              <w:t>Nota 2</w:t>
            </w:r>
            <w:r>
              <w:rPr>
                <w:sz w:val="24"/>
              </w:rPr>
              <w:t>. Não se exigirá o estorno do crédito relativo à entrada</w:t>
            </w:r>
            <w:r>
              <w:rPr>
                <w:spacing w:val="1"/>
                <w:sz w:val="24"/>
              </w:rPr>
              <w:t xml:space="preserve"> </w:t>
            </w:r>
            <w:r>
              <w:rPr>
                <w:sz w:val="24"/>
              </w:rPr>
              <w:t>das</w:t>
            </w:r>
            <w:r>
              <w:rPr>
                <w:spacing w:val="27"/>
                <w:sz w:val="24"/>
              </w:rPr>
              <w:t xml:space="preserve"> </w:t>
            </w:r>
            <w:r>
              <w:rPr>
                <w:sz w:val="24"/>
              </w:rPr>
              <w:t>mercadorias,</w:t>
            </w:r>
            <w:r>
              <w:rPr>
                <w:spacing w:val="27"/>
                <w:sz w:val="24"/>
              </w:rPr>
              <w:t xml:space="preserve"> </w:t>
            </w:r>
            <w:r>
              <w:rPr>
                <w:sz w:val="24"/>
              </w:rPr>
              <w:t>ou</w:t>
            </w:r>
            <w:r>
              <w:rPr>
                <w:spacing w:val="29"/>
                <w:sz w:val="24"/>
              </w:rPr>
              <w:t xml:space="preserve"> </w:t>
            </w:r>
            <w:r>
              <w:rPr>
                <w:sz w:val="24"/>
              </w:rPr>
              <w:t>dos</w:t>
            </w:r>
            <w:r>
              <w:rPr>
                <w:spacing w:val="27"/>
                <w:sz w:val="24"/>
              </w:rPr>
              <w:t xml:space="preserve"> </w:t>
            </w:r>
            <w:r>
              <w:rPr>
                <w:sz w:val="24"/>
              </w:rPr>
              <w:t>respectivos</w:t>
            </w:r>
            <w:r>
              <w:rPr>
                <w:spacing w:val="27"/>
                <w:sz w:val="24"/>
              </w:rPr>
              <w:t xml:space="preserve"> </w:t>
            </w:r>
            <w:r>
              <w:rPr>
                <w:sz w:val="24"/>
              </w:rPr>
              <w:t>insumos,</w:t>
            </w:r>
            <w:r>
              <w:rPr>
                <w:spacing w:val="27"/>
                <w:sz w:val="24"/>
              </w:rPr>
              <w:t xml:space="preserve"> </w:t>
            </w:r>
            <w:r>
              <w:rPr>
                <w:sz w:val="24"/>
              </w:rPr>
              <w:t>objeto</w:t>
            </w:r>
            <w:r>
              <w:rPr>
                <w:spacing w:val="27"/>
                <w:sz w:val="24"/>
              </w:rPr>
              <w:t xml:space="preserve"> </w:t>
            </w:r>
            <w:r>
              <w:rPr>
                <w:sz w:val="24"/>
              </w:rPr>
              <w:t>das saídas a</w:t>
            </w:r>
            <w:r>
              <w:rPr>
                <w:spacing w:val="-1"/>
                <w:sz w:val="24"/>
              </w:rPr>
              <w:t xml:space="preserve"> </w:t>
            </w:r>
            <w:r>
              <w:rPr>
                <w:sz w:val="24"/>
              </w:rPr>
              <w:t>que</w:t>
            </w:r>
            <w:r>
              <w:rPr>
                <w:spacing w:val="-1"/>
                <w:sz w:val="24"/>
              </w:rPr>
              <w:t xml:space="preserve"> </w:t>
            </w:r>
            <w:r>
              <w:rPr>
                <w:sz w:val="24"/>
              </w:rPr>
              <w:t>se refere</w:t>
            </w:r>
            <w:r>
              <w:rPr>
                <w:spacing w:val="-1"/>
                <w:sz w:val="24"/>
              </w:rPr>
              <w:t xml:space="preserve"> </w:t>
            </w:r>
            <w:r>
              <w:rPr>
                <w:sz w:val="24"/>
              </w:rPr>
              <w:t>este</w:t>
            </w:r>
            <w:r>
              <w:rPr>
                <w:spacing w:val="-1"/>
                <w:sz w:val="24"/>
              </w:rPr>
              <w:t xml:space="preserve"> </w:t>
            </w:r>
            <w:r>
              <w:rPr>
                <w:sz w:val="24"/>
              </w:rPr>
              <w:t>item.</w:t>
            </w:r>
          </w:p>
          <w:p w14:paraId="541B2F48" w14:textId="77777777" w:rsidR="00C70B16" w:rsidRDefault="00C70B16" w:rsidP="00C70B16">
            <w:pPr>
              <w:pStyle w:val="TableParagraph"/>
              <w:jc w:val="both"/>
              <w:rPr>
                <w:b/>
                <w:sz w:val="24"/>
              </w:rPr>
            </w:pPr>
          </w:p>
          <w:p w14:paraId="702E60E3" w14:textId="31F1CF59" w:rsidR="00C70B16" w:rsidRDefault="00C70B16" w:rsidP="00C70B16">
            <w:pPr>
              <w:pStyle w:val="TableParagraph"/>
              <w:spacing w:before="1"/>
              <w:ind w:left="107" w:right="96"/>
              <w:jc w:val="both"/>
              <w:rPr>
                <w:sz w:val="24"/>
              </w:rPr>
            </w:pPr>
            <w:r>
              <w:rPr>
                <w:b/>
                <w:sz w:val="24"/>
              </w:rPr>
              <w:t>Nota</w:t>
            </w:r>
            <w:r>
              <w:rPr>
                <w:b/>
                <w:spacing w:val="7"/>
                <w:sz w:val="24"/>
              </w:rPr>
              <w:t xml:space="preserve"> </w:t>
            </w:r>
            <w:r>
              <w:rPr>
                <w:b/>
                <w:sz w:val="24"/>
              </w:rPr>
              <w:t>3.</w:t>
            </w:r>
            <w:r>
              <w:rPr>
                <w:b/>
                <w:spacing w:val="9"/>
                <w:sz w:val="24"/>
              </w:rPr>
              <w:t xml:space="preserve"> </w:t>
            </w:r>
            <w:r>
              <w:rPr>
                <w:sz w:val="24"/>
              </w:rPr>
              <w:t>O</w:t>
            </w:r>
            <w:r>
              <w:rPr>
                <w:spacing w:val="7"/>
                <w:sz w:val="24"/>
              </w:rPr>
              <w:t xml:space="preserve"> </w:t>
            </w:r>
            <w:r>
              <w:rPr>
                <w:sz w:val="24"/>
              </w:rPr>
              <w:t>disposto</w:t>
            </w:r>
            <w:r>
              <w:rPr>
                <w:spacing w:val="6"/>
                <w:sz w:val="24"/>
              </w:rPr>
              <w:t xml:space="preserve"> </w:t>
            </w:r>
            <w:r>
              <w:rPr>
                <w:sz w:val="24"/>
              </w:rPr>
              <w:t>neste</w:t>
            </w:r>
            <w:r>
              <w:rPr>
                <w:spacing w:val="8"/>
                <w:sz w:val="24"/>
              </w:rPr>
              <w:t xml:space="preserve"> </w:t>
            </w:r>
            <w:r>
              <w:rPr>
                <w:sz w:val="24"/>
              </w:rPr>
              <w:t>item</w:t>
            </w:r>
            <w:r>
              <w:rPr>
                <w:spacing w:val="8"/>
                <w:sz w:val="24"/>
              </w:rPr>
              <w:t xml:space="preserve"> </w:t>
            </w:r>
            <w:r>
              <w:rPr>
                <w:sz w:val="24"/>
              </w:rPr>
              <w:t>aplica-se,</w:t>
            </w:r>
            <w:r>
              <w:rPr>
                <w:spacing w:val="10"/>
                <w:sz w:val="24"/>
              </w:rPr>
              <w:t xml:space="preserve"> </w:t>
            </w:r>
            <w:r>
              <w:rPr>
                <w:sz w:val="24"/>
              </w:rPr>
              <w:t>também,</w:t>
            </w:r>
            <w:r>
              <w:rPr>
                <w:spacing w:val="8"/>
                <w:sz w:val="24"/>
              </w:rPr>
              <w:t xml:space="preserve"> </w:t>
            </w:r>
            <w:r>
              <w:rPr>
                <w:sz w:val="24"/>
              </w:rPr>
              <w:t>às</w:t>
            </w:r>
            <w:r>
              <w:rPr>
                <w:spacing w:val="-57"/>
                <w:sz w:val="24"/>
              </w:rPr>
              <w:t xml:space="preserve"> </w:t>
            </w:r>
            <w:r>
              <w:rPr>
                <w:sz w:val="24"/>
              </w:rPr>
              <w:t>prestações</w:t>
            </w:r>
            <w:r>
              <w:rPr>
                <w:spacing w:val="-1"/>
                <w:sz w:val="24"/>
              </w:rPr>
              <w:t xml:space="preserve"> </w:t>
            </w:r>
            <w:r>
              <w:rPr>
                <w:sz w:val="24"/>
              </w:rPr>
              <w:t>de</w:t>
            </w:r>
            <w:r>
              <w:rPr>
                <w:spacing w:val="-2"/>
                <w:sz w:val="24"/>
              </w:rPr>
              <w:t xml:space="preserve"> </w:t>
            </w:r>
            <w:r>
              <w:rPr>
                <w:sz w:val="24"/>
              </w:rPr>
              <w:t>serviços</w:t>
            </w:r>
            <w:r>
              <w:rPr>
                <w:spacing w:val="-1"/>
                <w:sz w:val="24"/>
              </w:rPr>
              <w:t xml:space="preserve"> </w:t>
            </w:r>
            <w:r>
              <w:rPr>
                <w:sz w:val="24"/>
              </w:rPr>
              <w:t>de transporte</w:t>
            </w:r>
            <w:r>
              <w:rPr>
                <w:spacing w:val="-1"/>
                <w:sz w:val="24"/>
              </w:rPr>
              <w:t xml:space="preserve"> </w:t>
            </w:r>
            <w:r>
              <w:rPr>
                <w:sz w:val="24"/>
              </w:rPr>
              <w:t>daquelas</w:t>
            </w:r>
            <w:r>
              <w:rPr>
                <w:spacing w:val="-1"/>
                <w:sz w:val="24"/>
              </w:rPr>
              <w:t xml:space="preserve"> </w:t>
            </w:r>
            <w:r>
              <w:rPr>
                <w:sz w:val="24"/>
              </w:rPr>
              <w:t>mercadorias.</w:t>
            </w:r>
          </w:p>
        </w:tc>
        <w:tc>
          <w:tcPr>
            <w:tcW w:w="2977" w:type="dxa"/>
          </w:tcPr>
          <w:p w14:paraId="3E47DFA6" w14:textId="77777777" w:rsidR="00C70B16" w:rsidRDefault="00C70B16" w:rsidP="00C70B16">
            <w:pPr>
              <w:pStyle w:val="Corpodetexto"/>
              <w:ind w:right="672"/>
              <w:jc w:val="center"/>
            </w:pPr>
          </w:p>
        </w:tc>
      </w:tr>
      <w:tr w:rsidR="00C70B16" w14:paraId="7068F83D" w14:textId="77777777" w:rsidTr="00C70B16">
        <w:tc>
          <w:tcPr>
            <w:tcW w:w="1529" w:type="dxa"/>
          </w:tcPr>
          <w:p w14:paraId="1CD72E21" w14:textId="4DA43040" w:rsidR="00C70B16" w:rsidRPr="00B91D97" w:rsidRDefault="00C70B16" w:rsidP="00C70B16">
            <w:pPr>
              <w:pStyle w:val="Corpodetexto"/>
              <w:ind w:right="672"/>
              <w:jc w:val="center"/>
            </w:pPr>
            <w:r w:rsidRPr="00B91D97">
              <w:t>05</w:t>
            </w:r>
          </w:p>
        </w:tc>
        <w:tc>
          <w:tcPr>
            <w:tcW w:w="6688" w:type="dxa"/>
          </w:tcPr>
          <w:p w14:paraId="2EDBD8B3" w14:textId="77777777" w:rsidR="00C70B16" w:rsidRDefault="00C70B16" w:rsidP="00C70B16">
            <w:pPr>
              <w:pStyle w:val="TableParagraph"/>
              <w:ind w:left="107" w:right="95"/>
              <w:jc w:val="both"/>
              <w:rPr>
                <w:b/>
                <w:sz w:val="24"/>
              </w:rPr>
            </w:pPr>
            <w:r>
              <w:rPr>
                <w:sz w:val="24"/>
              </w:rPr>
              <w:t>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produto</w:t>
            </w:r>
            <w:r>
              <w:rPr>
                <w:spacing w:val="1"/>
                <w:sz w:val="24"/>
              </w:rPr>
              <w:t xml:space="preserve"> </w:t>
            </w:r>
            <w:r>
              <w:rPr>
                <w:sz w:val="24"/>
              </w:rPr>
              <w:t>típico</w:t>
            </w:r>
            <w:r>
              <w:rPr>
                <w:spacing w:val="1"/>
                <w:sz w:val="24"/>
              </w:rPr>
              <w:t xml:space="preserve"> </w:t>
            </w:r>
            <w:r>
              <w:rPr>
                <w:sz w:val="24"/>
              </w:rPr>
              <w:t>de</w:t>
            </w:r>
            <w:r>
              <w:rPr>
                <w:spacing w:val="1"/>
                <w:sz w:val="24"/>
              </w:rPr>
              <w:t xml:space="preserve"> </w:t>
            </w:r>
            <w:r>
              <w:rPr>
                <w:sz w:val="24"/>
              </w:rPr>
              <w:t>artesanato</w:t>
            </w:r>
            <w:r>
              <w:rPr>
                <w:spacing w:val="1"/>
                <w:sz w:val="24"/>
              </w:rPr>
              <w:t xml:space="preserve"> </w:t>
            </w:r>
            <w:r>
              <w:rPr>
                <w:sz w:val="24"/>
              </w:rPr>
              <w:t>regional,</w:t>
            </w:r>
            <w:r>
              <w:rPr>
                <w:spacing w:val="1"/>
                <w:sz w:val="24"/>
              </w:rPr>
              <w:t xml:space="preserve"> </w:t>
            </w:r>
            <w:r>
              <w:rPr>
                <w:sz w:val="24"/>
              </w:rPr>
              <w:t>quando</w:t>
            </w:r>
            <w:r>
              <w:rPr>
                <w:spacing w:val="1"/>
                <w:sz w:val="24"/>
              </w:rPr>
              <w:t xml:space="preserve"> </w:t>
            </w:r>
            <w:r>
              <w:rPr>
                <w:sz w:val="24"/>
              </w:rPr>
              <w:t>confeccionado</w:t>
            </w:r>
            <w:r>
              <w:rPr>
                <w:spacing w:val="1"/>
                <w:sz w:val="24"/>
              </w:rPr>
              <w:t xml:space="preserve"> </w:t>
            </w:r>
            <w:r>
              <w:rPr>
                <w:sz w:val="24"/>
              </w:rPr>
              <w:t>na</w:t>
            </w:r>
            <w:r>
              <w:rPr>
                <w:spacing w:val="1"/>
                <w:sz w:val="24"/>
              </w:rPr>
              <w:t xml:space="preserve"> </w:t>
            </w:r>
            <w:r>
              <w:rPr>
                <w:sz w:val="24"/>
              </w:rPr>
              <w:t>própria</w:t>
            </w:r>
            <w:r>
              <w:rPr>
                <w:spacing w:val="1"/>
                <w:sz w:val="24"/>
              </w:rPr>
              <w:t xml:space="preserve"> </w:t>
            </w:r>
            <w:r>
              <w:rPr>
                <w:sz w:val="24"/>
              </w:rPr>
              <w:t>residência</w:t>
            </w:r>
            <w:r>
              <w:rPr>
                <w:spacing w:val="1"/>
                <w:sz w:val="24"/>
              </w:rPr>
              <w:t xml:space="preserve"> </w:t>
            </w:r>
            <w:r>
              <w:rPr>
                <w:sz w:val="24"/>
              </w:rPr>
              <w:t>do</w:t>
            </w:r>
            <w:r>
              <w:rPr>
                <w:spacing w:val="1"/>
                <w:sz w:val="24"/>
              </w:rPr>
              <w:t xml:space="preserve"> </w:t>
            </w:r>
            <w:r>
              <w:rPr>
                <w:sz w:val="24"/>
              </w:rPr>
              <w:t>artesão,</w:t>
            </w:r>
            <w:r>
              <w:rPr>
                <w:spacing w:val="1"/>
                <w:sz w:val="24"/>
              </w:rPr>
              <w:t xml:space="preserve"> </w:t>
            </w:r>
            <w:r>
              <w:rPr>
                <w:sz w:val="24"/>
              </w:rPr>
              <w:t>sem</w:t>
            </w:r>
            <w:r>
              <w:rPr>
                <w:spacing w:val="1"/>
                <w:sz w:val="24"/>
              </w:rPr>
              <w:t xml:space="preserve"> </w:t>
            </w:r>
            <w:r>
              <w:rPr>
                <w:sz w:val="24"/>
              </w:rPr>
              <w:t>a</w:t>
            </w:r>
            <w:r>
              <w:rPr>
                <w:spacing w:val="-58"/>
                <w:sz w:val="24"/>
              </w:rPr>
              <w:t xml:space="preserve"> </w:t>
            </w:r>
            <w:r>
              <w:rPr>
                <w:sz w:val="24"/>
              </w:rPr>
              <w:t>utilização</w:t>
            </w:r>
            <w:r>
              <w:rPr>
                <w:spacing w:val="-1"/>
                <w:sz w:val="24"/>
              </w:rPr>
              <w:t xml:space="preserve"> </w:t>
            </w:r>
            <w:r>
              <w:rPr>
                <w:sz w:val="24"/>
              </w:rPr>
              <w:t>de</w:t>
            </w:r>
            <w:r>
              <w:rPr>
                <w:spacing w:val="-2"/>
                <w:sz w:val="24"/>
              </w:rPr>
              <w:t xml:space="preserve"> </w:t>
            </w:r>
            <w:r>
              <w:rPr>
                <w:sz w:val="24"/>
              </w:rPr>
              <w:t>trabalho</w:t>
            </w:r>
            <w:r>
              <w:rPr>
                <w:spacing w:val="2"/>
                <w:sz w:val="24"/>
              </w:rPr>
              <w:t xml:space="preserve"> </w:t>
            </w:r>
            <w:r>
              <w:rPr>
                <w:sz w:val="24"/>
              </w:rPr>
              <w:t>assalariado.</w:t>
            </w:r>
            <w:r>
              <w:rPr>
                <w:spacing w:val="-1"/>
                <w:sz w:val="24"/>
              </w:rPr>
              <w:t xml:space="preserve"> </w:t>
            </w:r>
            <w:r>
              <w:rPr>
                <w:b/>
                <w:sz w:val="24"/>
              </w:rPr>
              <w:t>(Convênio ICM</w:t>
            </w:r>
            <w:r>
              <w:rPr>
                <w:b/>
                <w:spacing w:val="-3"/>
                <w:sz w:val="24"/>
              </w:rPr>
              <w:t xml:space="preserve"> </w:t>
            </w:r>
            <w:r>
              <w:rPr>
                <w:b/>
                <w:sz w:val="24"/>
              </w:rPr>
              <w:t>32/75)</w:t>
            </w:r>
          </w:p>
          <w:p w14:paraId="43150F83" w14:textId="77777777" w:rsidR="00C70B16" w:rsidRDefault="00C70B16" w:rsidP="00C70B16">
            <w:pPr>
              <w:pStyle w:val="TableParagraph"/>
              <w:spacing w:before="11"/>
              <w:rPr>
                <w:b/>
                <w:sz w:val="23"/>
              </w:rPr>
            </w:pPr>
          </w:p>
          <w:p w14:paraId="1A00EF2E" w14:textId="77777777" w:rsidR="00C70B16" w:rsidRDefault="00C70B16" w:rsidP="00C70B16">
            <w:pPr>
              <w:pStyle w:val="TableParagraph"/>
              <w:ind w:left="107" w:right="99"/>
              <w:jc w:val="both"/>
              <w:rPr>
                <w:sz w:val="24"/>
              </w:rPr>
            </w:pPr>
            <w:r>
              <w:rPr>
                <w:b/>
                <w:sz w:val="24"/>
              </w:rPr>
              <w:t xml:space="preserve">Nota única. </w:t>
            </w:r>
            <w:r>
              <w:rPr>
                <w:sz w:val="24"/>
              </w:rPr>
              <w:t>Para os efeitos deste item, considera-se produto</w:t>
            </w:r>
            <w:r>
              <w:rPr>
                <w:spacing w:val="1"/>
                <w:sz w:val="24"/>
              </w:rPr>
              <w:t xml:space="preserve"> </w:t>
            </w:r>
            <w:r>
              <w:rPr>
                <w:sz w:val="24"/>
              </w:rPr>
              <w:t>de artesanato, o proveniente de trabalho manual realizado por</w:t>
            </w:r>
            <w:r>
              <w:rPr>
                <w:spacing w:val="1"/>
                <w:sz w:val="24"/>
              </w:rPr>
              <w:t xml:space="preserve"> </w:t>
            </w:r>
            <w:r>
              <w:rPr>
                <w:sz w:val="24"/>
              </w:rPr>
              <w:t>pessoa</w:t>
            </w:r>
            <w:r>
              <w:rPr>
                <w:spacing w:val="-1"/>
                <w:sz w:val="24"/>
              </w:rPr>
              <w:t xml:space="preserve"> </w:t>
            </w:r>
            <w:r>
              <w:rPr>
                <w:sz w:val="24"/>
              </w:rPr>
              <w:t>natural, nas seguintes condições:</w:t>
            </w:r>
          </w:p>
          <w:p w14:paraId="30E48257" w14:textId="77777777" w:rsidR="00C70B16" w:rsidRDefault="00C70B16" w:rsidP="00C70B16">
            <w:pPr>
              <w:pStyle w:val="TableParagraph"/>
              <w:rPr>
                <w:b/>
                <w:sz w:val="24"/>
              </w:rPr>
            </w:pPr>
          </w:p>
          <w:p w14:paraId="49691A26" w14:textId="77777777" w:rsidR="00C70B16" w:rsidRDefault="00C70B16" w:rsidP="00C70B16">
            <w:pPr>
              <w:pStyle w:val="TableParagraph"/>
              <w:numPr>
                <w:ilvl w:val="0"/>
                <w:numId w:val="134"/>
              </w:numPr>
              <w:tabs>
                <w:tab w:val="left" w:pos="257"/>
              </w:tabs>
              <w:ind w:right="99" w:firstLine="0"/>
              <w:jc w:val="both"/>
              <w:rPr>
                <w:sz w:val="24"/>
              </w:rPr>
            </w:pPr>
            <w:r>
              <w:rPr>
                <w:sz w:val="24"/>
              </w:rPr>
              <w:t>- quando o trabalho não conte com o auxílio ou participação</w:t>
            </w:r>
            <w:r>
              <w:rPr>
                <w:spacing w:val="1"/>
                <w:sz w:val="24"/>
              </w:rPr>
              <w:t xml:space="preserve"> </w:t>
            </w:r>
            <w:r>
              <w:rPr>
                <w:sz w:val="24"/>
              </w:rPr>
              <w:t>de</w:t>
            </w:r>
            <w:r>
              <w:rPr>
                <w:spacing w:val="-2"/>
                <w:sz w:val="24"/>
              </w:rPr>
              <w:t xml:space="preserve"> </w:t>
            </w:r>
            <w:r>
              <w:rPr>
                <w:sz w:val="24"/>
              </w:rPr>
              <w:t>terceiros assalariados;</w:t>
            </w:r>
          </w:p>
          <w:p w14:paraId="601CF5C6" w14:textId="77777777" w:rsidR="00C70B16" w:rsidRDefault="00C70B16" w:rsidP="00C70B16">
            <w:pPr>
              <w:pStyle w:val="TableParagraph"/>
              <w:rPr>
                <w:b/>
                <w:sz w:val="24"/>
              </w:rPr>
            </w:pPr>
          </w:p>
          <w:p w14:paraId="06117013" w14:textId="78A4CB02" w:rsidR="00C70B16" w:rsidRDefault="005C04AD" w:rsidP="00C70B16">
            <w:pPr>
              <w:pStyle w:val="TableParagraph"/>
              <w:spacing w:before="1"/>
              <w:ind w:left="107" w:right="97"/>
              <w:jc w:val="both"/>
              <w:rPr>
                <w:sz w:val="24"/>
              </w:rPr>
            </w:pPr>
            <w:r>
              <w:rPr>
                <w:sz w:val="24"/>
              </w:rPr>
              <w:t xml:space="preserve">II </w:t>
            </w:r>
            <w:r w:rsidR="00C70B16">
              <w:rPr>
                <w:sz w:val="24"/>
              </w:rPr>
              <w:t>- quando o produto seja vendido a consumidor diretamente</w:t>
            </w:r>
            <w:r w:rsidR="00C70B16">
              <w:rPr>
                <w:spacing w:val="1"/>
                <w:sz w:val="24"/>
              </w:rPr>
              <w:t xml:space="preserve"> </w:t>
            </w:r>
            <w:r w:rsidR="00C70B16">
              <w:rPr>
                <w:sz w:val="24"/>
              </w:rPr>
              <w:t>ou por intermédio de entidade de que o artesão faça parte ou</w:t>
            </w:r>
            <w:r w:rsidR="00C70B16">
              <w:rPr>
                <w:spacing w:val="1"/>
                <w:sz w:val="24"/>
              </w:rPr>
              <w:t xml:space="preserve"> </w:t>
            </w:r>
            <w:r w:rsidR="00C70B16">
              <w:rPr>
                <w:sz w:val="24"/>
              </w:rPr>
              <w:t>seja</w:t>
            </w:r>
            <w:r w:rsidR="00C70B16">
              <w:rPr>
                <w:spacing w:val="-1"/>
                <w:sz w:val="24"/>
              </w:rPr>
              <w:t xml:space="preserve"> </w:t>
            </w:r>
            <w:r w:rsidR="00C70B16">
              <w:rPr>
                <w:sz w:val="24"/>
              </w:rPr>
              <w:t>assistido.</w:t>
            </w:r>
          </w:p>
        </w:tc>
        <w:tc>
          <w:tcPr>
            <w:tcW w:w="2977" w:type="dxa"/>
          </w:tcPr>
          <w:p w14:paraId="66053256" w14:textId="77777777" w:rsidR="00C70B16" w:rsidRDefault="00C70B16" w:rsidP="00C70B16">
            <w:pPr>
              <w:pStyle w:val="Corpodetexto"/>
              <w:ind w:right="672"/>
              <w:jc w:val="center"/>
            </w:pPr>
          </w:p>
        </w:tc>
      </w:tr>
      <w:tr w:rsidR="00C70B16" w14:paraId="082D17CB" w14:textId="77777777" w:rsidTr="00C70B16">
        <w:tc>
          <w:tcPr>
            <w:tcW w:w="1529" w:type="dxa"/>
          </w:tcPr>
          <w:p w14:paraId="3BAF6174" w14:textId="44F68B3B" w:rsidR="00C70B16" w:rsidRPr="00B91D97" w:rsidRDefault="00C70B16" w:rsidP="00C70B16">
            <w:pPr>
              <w:pStyle w:val="Corpodetexto"/>
              <w:ind w:right="672"/>
              <w:jc w:val="center"/>
            </w:pPr>
            <w:r w:rsidRPr="00B91D97">
              <w:t>06</w:t>
            </w:r>
          </w:p>
        </w:tc>
        <w:tc>
          <w:tcPr>
            <w:tcW w:w="6688" w:type="dxa"/>
          </w:tcPr>
          <w:p w14:paraId="523A7708" w14:textId="41483106" w:rsidR="00C70B16" w:rsidRDefault="00C70B16" w:rsidP="00C70B16">
            <w:pPr>
              <w:pStyle w:val="TableParagraph"/>
              <w:ind w:left="107" w:right="95"/>
              <w:jc w:val="both"/>
              <w:rPr>
                <w:sz w:val="24"/>
              </w:rPr>
            </w:pPr>
            <w:r>
              <w:rPr>
                <w:sz w:val="24"/>
              </w:rPr>
              <w:t>A saída de produto farmacêutico, em operação realizada entre</w:t>
            </w:r>
            <w:r>
              <w:rPr>
                <w:spacing w:val="1"/>
                <w:sz w:val="24"/>
              </w:rPr>
              <w:t xml:space="preserve"> </w:t>
            </w:r>
            <w:r>
              <w:rPr>
                <w:sz w:val="24"/>
              </w:rPr>
              <w:t>órgãos ou entidades, inclusive fundações, da administração</w:t>
            </w:r>
            <w:r>
              <w:rPr>
                <w:spacing w:val="1"/>
                <w:sz w:val="24"/>
              </w:rPr>
              <w:t xml:space="preserve"> </w:t>
            </w:r>
            <w:r>
              <w:rPr>
                <w:sz w:val="24"/>
              </w:rPr>
              <w:t>pública federal, estadual ou municipal, direta ou indireta, bem</w:t>
            </w:r>
            <w:r>
              <w:rPr>
                <w:spacing w:val="1"/>
                <w:sz w:val="24"/>
              </w:rPr>
              <w:t xml:space="preserve"> </w:t>
            </w:r>
            <w:r>
              <w:rPr>
                <w:sz w:val="24"/>
              </w:rPr>
              <w:t>como saída promovida pelos referidos órgãos ou entidades,</w:t>
            </w:r>
            <w:r>
              <w:rPr>
                <w:spacing w:val="1"/>
                <w:sz w:val="24"/>
              </w:rPr>
              <w:t xml:space="preserve"> </w:t>
            </w:r>
            <w:r>
              <w:rPr>
                <w:sz w:val="24"/>
              </w:rPr>
              <w:t>para consumidor final, desde que, nesta última hipótese, seja</w:t>
            </w:r>
            <w:r>
              <w:rPr>
                <w:spacing w:val="1"/>
                <w:sz w:val="24"/>
              </w:rPr>
              <w:t xml:space="preserve"> </w:t>
            </w:r>
            <w:r>
              <w:rPr>
                <w:sz w:val="24"/>
              </w:rPr>
              <w:t>efetuada</w:t>
            </w:r>
            <w:r>
              <w:rPr>
                <w:spacing w:val="1"/>
                <w:sz w:val="24"/>
              </w:rPr>
              <w:t xml:space="preserve"> </w:t>
            </w:r>
            <w:r>
              <w:rPr>
                <w:sz w:val="24"/>
              </w:rPr>
              <w:t>por</w:t>
            </w:r>
            <w:r>
              <w:rPr>
                <w:spacing w:val="1"/>
                <w:sz w:val="24"/>
              </w:rPr>
              <w:t xml:space="preserve"> </w:t>
            </w:r>
            <w:r>
              <w:rPr>
                <w:sz w:val="24"/>
              </w:rPr>
              <w:t>preço</w:t>
            </w:r>
            <w:r>
              <w:rPr>
                <w:spacing w:val="1"/>
                <w:sz w:val="24"/>
              </w:rPr>
              <w:t xml:space="preserve"> </w:t>
            </w:r>
            <w:r>
              <w:rPr>
                <w:sz w:val="24"/>
              </w:rPr>
              <w:t>não</w:t>
            </w:r>
            <w:r>
              <w:rPr>
                <w:spacing w:val="1"/>
                <w:sz w:val="24"/>
              </w:rPr>
              <w:t xml:space="preserve"> </w:t>
            </w:r>
            <w:r>
              <w:rPr>
                <w:sz w:val="24"/>
              </w:rPr>
              <w:t>superior</w:t>
            </w:r>
            <w:r>
              <w:rPr>
                <w:spacing w:val="1"/>
                <w:sz w:val="24"/>
              </w:rPr>
              <w:t xml:space="preserve"> </w:t>
            </w:r>
            <w:r>
              <w:rPr>
                <w:sz w:val="24"/>
              </w:rPr>
              <w:t>ao</w:t>
            </w:r>
            <w:r>
              <w:rPr>
                <w:spacing w:val="1"/>
                <w:sz w:val="24"/>
              </w:rPr>
              <w:t xml:space="preserve"> </w:t>
            </w:r>
            <w:r>
              <w:rPr>
                <w:sz w:val="24"/>
              </w:rPr>
              <w:t>custo</w:t>
            </w:r>
            <w:r>
              <w:rPr>
                <w:spacing w:val="1"/>
                <w:sz w:val="24"/>
              </w:rPr>
              <w:t xml:space="preserve"> </w:t>
            </w:r>
            <w:r>
              <w:rPr>
                <w:sz w:val="24"/>
              </w:rPr>
              <w:t>do</w:t>
            </w:r>
            <w:r>
              <w:rPr>
                <w:spacing w:val="1"/>
                <w:sz w:val="24"/>
              </w:rPr>
              <w:t xml:space="preserve"> </w:t>
            </w:r>
            <w:r>
              <w:rPr>
                <w:sz w:val="24"/>
              </w:rPr>
              <w:t>produto.</w:t>
            </w:r>
            <w:r>
              <w:rPr>
                <w:spacing w:val="-57"/>
                <w:sz w:val="24"/>
              </w:rPr>
              <w:t xml:space="preserve"> </w:t>
            </w:r>
            <w:r>
              <w:rPr>
                <w:b/>
                <w:sz w:val="24"/>
              </w:rPr>
              <w:t>(Convênio</w:t>
            </w:r>
            <w:r>
              <w:rPr>
                <w:b/>
                <w:spacing w:val="-1"/>
                <w:sz w:val="24"/>
              </w:rPr>
              <w:t xml:space="preserve"> </w:t>
            </w:r>
            <w:r>
              <w:rPr>
                <w:b/>
                <w:sz w:val="24"/>
              </w:rPr>
              <w:t>ICM</w:t>
            </w:r>
            <w:r>
              <w:rPr>
                <w:b/>
                <w:spacing w:val="-1"/>
                <w:sz w:val="24"/>
              </w:rPr>
              <w:t xml:space="preserve"> </w:t>
            </w:r>
            <w:r>
              <w:rPr>
                <w:b/>
                <w:sz w:val="24"/>
              </w:rPr>
              <w:t>40/75)</w:t>
            </w:r>
          </w:p>
        </w:tc>
        <w:tc>
          <w:tcPr>
            <w:tcW w:w="2977" w:type="dxa"/>
          </w:tcPr>
          <w:p w14:paraId="27F54A38" w14:textId="77777777" w:rsidR="00C70B16" w:rsidRDefault="00C70B16" w:rsidP="00C70B16">
            <w:pPr>
              <w:pStyle w:val="Corpodetexto"/>
              <w:ind w:right="672"/>
              <w:jc w:val="center"/>
            </w:pPr>
          </w:p>
        </w:tc>
      </w:tr>
      <w:tr w:rsidR="00C70B16" w14:paraId="435E7E61" w14:textId="77777777" w:rsidTr="00C70B16">
        <w:tc>
          <w:tcPr>
            <w:tcW w:w="1529" w:type="dxa"/>
          </w:tcPr>
          <w:p w14:paraId="75B84B89" w14:textId="1B232A6E" w:rsidR="00C70B16" w:rsidRPr="00B91D97" w:rsidRDefault="00C70B16" w:rsidP="00C70B16">
            <w:pPr>
              <w:pStyle w:val="Corpodetexto"/>
              <w:ind w:right="672"/>
              <w:jc w:val="center"/>
            </w:pPr>
            <w:r w:rsidRPr="00B91D97">
              <w:t>07</w:t>
            </w:r>
          </w:p>
        </w:tc>
        <w:tc>
          <w:tcPr>
            <w:tcW w:w="6688" w:type="dxa"/>
          </w:tcPr>
          <w:p w14:paraId="2F1F739C" w14:textId="77777777" w:rsidR="00C70B16" w:rsidRDefault="00C70B16" w:rsidP="00C70B16">
            <w:pPr>
              <w:pStyle w:val="TableParagraph"/>
              <w:ind w:left="107" w:right="99"/>
              <w:jc w:val="both"/>
              <w:rPr>
                <w:b/>
                <w:sz w:val="24"/>
              </w:rPr>
            </w:pPr>
            <w:r>
              <w:rPr>
                <w:sz w:val="24"/>
              </w:rPr>
              <w:t>A saída interna de leite fresco ou pasteurizado, exceto o UHT,</w:t>
            </w:r>
            <w:r>
              <w:rPr>
                <w:spacing w:val="-57"/>
                <w:sz w:val="24"/>
              </w:rPr>
              <w:t xml:space="preserve"> </w:t>
            </w:r>
            <w:r>
              <w:rPr>
                <w:sz w:val="24"/>
              </w:rPr>
              <w:t>destinado</w:t>
            </w:r>
            <w:r>
              <w:rPr>
                <w:spacing w:val="-1"/>
                <w:sz w:val="24"/>
              </w:rPr>
              <w:t xml:space="preserve"> </w:t>
            </w:r>
            <w:r>
              <w:rPr>
                <w:sz w:val="24"/>
              </w:rPr>
              <w:t>a</w:t>
            </w:r>
            <w:r>
              <w:rPr>
                <w:spacing w:val="-1"/>
                <w:sz w:val="24"/>
              </w:rPr>
              <w:t xml:space="preserve"> </w:t>
            </w:r>
            <w:r>
              <w:rPr>
                <w:sz w:val="24"/>
              </w:rPr>
              <w:t xml:space="preserve">consumo final. </w:t>
            </w:r>
            <w:r>
              <w:rPr>
                <w:b/>
                <w:sz w:val="24"/>
              </w:rPr>
              <w:t>(Convênio ICM</w:t>
            </w:r>
            <w:r>
              <w:rPr>
                <w:b/>
                <w:spacing w:val="-2"/>
                <w:sz w:val="24"/>
              </w:rPr>
              <w:t xml:space="preserve"> </w:t>
            </w:r>
            <w:r>
              <w:rPr>
                <w:b/>
                <w:sz w:val="24"/>
              </w:rPr>
              <w:t>07/77)</w:t>
            </w:r>
          </w:p>
          <w:p w14:paraId="64A3039B" w14:textId="77777777" w:rsidR="00C70B16" w:rsidRDefault="00C70B16" w:rsidP="00C70B16">
            <w:pPr>
              <w:pStyle w:val="TableParagraph"/>
              <w:spacing w:before="11"/>
              <w:rPr>
                <w:b/>
                <w:sz w:val="23"/>
              </w:rPr>
            </w:pPr>
          </w:p>
          <w:p w14:paraId="5CCE4CA4" w14:textId="77777777" w:rsidR="00C70B16" w:rsidRDefault="00C70B16" w:rsidP="00C70B16">
            <w:pPr>
              <w:pStyle w:val="TableParagraph"/>
              <w:ind w:left="107" w:right="98"/>
              <w:jc w:val="both"/>
              <w:rPr>
                <w:sz w:val="24"/>
              </w:rPr>
            </w:pPr>
            <w:r>
              <w:rPr>
                <w:b/>
                <w:sz w:val="24"/>
              </w:rPr>
              <w:t xml:space="preserve">Nota 1. </w:t>
            </w:r>
            <w:r>
              <w:rPr>
                <w:sz w:val="24"/>
              </w:rPr>
              <w:t>Fica dispensado o pagamento do imposto diferido</w:t>
            </w:r>
            <w:r>
              <w:rPr>
                <w:spacing w:val="1"/>
                <w:sz w:val="24"/>
              </w:rPr>
              <w:t xml:space="preserve"> </w:t>
            </w:r>
            <w:r>
              <w:rPr>
                <w:sz w:val="24"/>
              </w:rPr>
              <w:t>previsto</w:t>
            </w:r>
            <w:r>
              <w:rPr>
                <w:spacing w:val="1"/>
                <w:sz w:val="24"/>
              </w:rPr>
              <w:t xml:space="preserve"> </w:t>
            </w:r>
            <w:r>
              <w:rPr>
                <w:sz w:val="24"/>
              </w:rPr>
              <w:t>pelo</w:t>
            </w:r>
            <w:r>
              <w:rPr>
                <w:spacing w:val="1"/>
                <w:sz w:val="24"/>
              </w:rPr>
              <w:t xml:space="preserve"> </w:t>
            </w:r>
            <w:r>
              <w:rPr>
                <w:sz w:val="24"/>
              </w:rPr>
              <w:t>Item</w:t>
            </w:r>
            <w:r>
              <w:rPr>
                <w:spacing w:val="1"/>
                <w:sz w:val="24"/>
              </w:rPr>
              <w:t xml:space="preserve"> </w:t>
            </w:r>
            <w:r>
              <w:rPr>
                <w:sz w:val="24"/>
              </w:rPr>
              <w:t>12</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2</w:t>
            </w:r>
            <w:r>
              <w:rPr>
                <w:spacing w:val="1"/>
                <w:sz w:val="24"/>
              </w:rPr>
              <w:t xml:space="preserve"> </w:t>
            </w:r>
            <w:r>
              <w:rPr>
                <w:sz w:val="24"/>
              </w:rPr>
              <w:t>do</w:t>
            </w:r>
            <w:r>
              <w:rPr>
                <w:spacing w:val="1"/>
                <w:sz w:val="24"/>
              </w:rPr>
              <w:t xml:space="preserve"> </w:t>
            </w:r>
            <w:r>
              <w:rPr>
                <w:sz w:val="24"/>
              </w:rPr>
              <w:t>Anexo</w:t>
            </w:r>
            <w:r>
              <w:rPr>
                <w:spacing w:val="1"/>
                <w:sz w:val="24"/>
              </w:rPr>
              <w:t xml:space="preserve"> </w:t>
            </w:r>
            <w:r>
              <w:rPr>
                <w:sz w:val="24"/>
              </w:rPr>
              <w:t>III</w:t>
            </w:r>
            <w:r>
              <w:rPr>
                <w:spacing w:val="1"/>
                <w:sz w:val="24"/>
              </w:rPr>
              <w:t xml:space="preserve"> </w:t>
            </w:r>
            <w:r>
              <w:rPr>
                <w:sz w:val="24"/>
              </w:rPr>
              <w:t>deste</w:t>
            </w:r>
            <w:r>
              <w:rPr>
                <w:spacing w:val="1"/>
                <w:sz w:val="24"/>
              </w:rPr>
              <w:t xml:space="preserve"> </w:t>
            </w:r>
            <w:r>
              <w:rPr>
                <w:sz w:val="24"/>
              </w:rPr>
              <w:t>Regulamento.</w:t>
            </w:r>
          </w:p>
          <w:p w14:paraId="715F08AA" w14:textId="77777777" w:rsidR="00C70B16" w:rsidRDefault="00C70B16" w:rsidP="00C70B16">
            <w:pPr>
              <w:pStyle w:val="TableParagraph"/>
              <w:rPr>
                <w:b/>
                <w:sz w:val="24"/>
              </w:rPr>
            </w:pPr>
          </w:p>
          <w:p w14:paraId="3A36AAE0" w14:textId="65DC60D6" w:rsidR="00C70B16" w:rsidRDefault="00C70B16" w:rsidP="00C70B16">
            <w:pPr>
              <w:pStyle w:val="TableParagraph"/>
              <w:ind w:left="107" w:right="95"/>
              <w:jc w:val="both"/>
              <w:rPr>
                <w:sz w:val="24"/>
              </w:rPr>
            </w:pPr>
            <w:r>
              <w:rPr>
                <w:b/>
                <w:sz w:val="24"/>
              </w:rPr>
              <w:t xml:space="preserve">Nota 2. </w:t>
            </w:r>
            <w:r>
              <w:rPr>
                <w:sz w:val="24"/>
              </w:rPr>
              <w:t>O benefício previsto neste item estende-se às saídas</w:t>
            </w:r>
            <w:r>
              <w:rPr>
                <w:spacing w:val="1"/>
                <w:sz w:val="24"/>
              </w:rPr>
              <w:t xml:space="preserve"> </w:t>
            </w:r>
            <w:r>
              <w:rPr>
                <w:sz w:val="24"/>
              </w:rPr>
              <w:t>interestaduais</w:t>
            </w:r>
            <w:r>
              <w:rPr>
                <w:spacing w:val="1"/>
                <w:sz w:val="24"/>
              </w:rPr>
              <w:t xml:space="preserve"> </w:t>
            </w:r>
            <w:r>
              <w:rPr>
                <w:sz w:val="24"/>
              </w:rPr>
              <w:t>de</w:t>
            </w:r>
            <w:r>
              <w:rPr>
                <w:spacing w:val="1"/>
                <w:sz w:val="24"/>
              </w:rPr>
              <w:t xml:space="preserve"> </w:t>
            </w:r>
            <w:r>
              <w:rPr>
                <w:sz w:val="24"/>
              </w:rPr>
              <w:t>leite</w:t>
            </w:r>
            <w:r>
              <w:rPr>
                <w:spacing w:val="1"/>
                <w:sz w:val="24"/>
              </w:rPr>
              <w:t xml:space="preserve"> </w:t>
            </w:r>
            <w:r>
              <w:rPr>
                <w:sz w:val="24"/>
              </w:rPr>
              <w:t>engarrafado</w:t>
            </w:r>
            <w:r>
              <w:rPr>
                <w:spacing w:val="1"/>
                <w:sz w:val="24"/>
              </w:rPr>
              <w:t xml:space="preserve"> </w:t>
            </w:r>
            <w:r>
              <w:rPr>
                <w:sz w:val="24"/>
              </w:rPr>
              <w:t>ou</w:t>
            </w:r>
            <w:r>
              <w:rPr>
                <w:spacing w:val="1"/>
                <w:sz w:val="24"/>
              </w:rPr>
              <w:t xml:space="preserve"> </w:t>
            </w:r>
            <w:r>
              <w:rPr>
                <w:sz w:val="24"/>
              </w:rPr>
              <w:t>envasado</w:t>
            </w:r>
            <w:r>
              <w:rPr>
                <w:spacing w:val="1"/>
                <w:sz w:val="24"/>
              </w:rPr>
              <w:t xml:space="preserve"> </w:t>
            </w:r>
            <w:r>
              <w:rPr>
                <w:sz w:val="24"/>
              </w:rPr>
              <w:t>em</w:t>
            </w:r>
            <w:r>
              <w:rPr>
                <w:spacing w:val="-57"/>
                <w:sz w:val="24"/>
              </w:rPr>
              <w:t xml:space="preserve"> </w:t>
            </w:r>
            <w:r>
              <w:rPr>
                <w:sz w:val="24"/>
              </w:rPr>
              <w:t>embalagens</w:t>
            </w:r>
            <w:r>
              <w:rPr>
                <w:spacing w:val="-1"/>
                <w:sz w:val="24"/>
              </w:rPr>
              <w:t xml:space="preserve"> </w:t>
            </w:r>
            <w:r>
              <w:rPr>
                <w:sz w:val="24"/>
              </w:rPr>
              <w:t>invioláveis.</w:t>
            </w:r>
          </w:p>
        </w:tc>
        <w:tc>
          <w:tcPr>
            <w:tcW w:w="2977" w:type="dxa"/>
          </w:tcPr>
          <w:p w14:paraId="5E4620A0" w14:textId="77777777" w:rsidR="00C70B16" w:rsidRDefault="00C70B16" w:rsidP="00C70B16">
            <w:pPr>
              <w:pStyle w:val="Corpodetexto"/>
              <w:ind w:right="672"/>
              <w:jc w:val="center"/>
            </w:pPr>
          </w:p>
        </w:tc>
      </w:tr>
      <w:tr w:rsidR="00C70B16" w14:paraId="3FE3F4E5" w14:textId="77777777" w:rsidTr="00C70B16">
        <w:tc>
          <w:tcPr>
            <w:tcW w:w="1529" w:type="dxa"/>
          </w:tcPr>
          <w:p w14:paraId="36A03B5F" w14:textId="69A0D765" w:rsidR="00C70B16" w:rsidRPr="00B91D97" w:rsidRDefault="00C70B16" w:rsidP="00C70B16">
            <w:pPr>
              <w:pStyle w:val="Corpodetexto"/>
              <w:ind w:right="672"/>
              <w:jc w:val="center"/>
            </w:pPr>
            <w:r w:rsidRPr="00B91D97">
              <w:t>08</w:t>
            </w:r>
          </w:p>
        </w:tc>
        <w:tc>
          <w:tcPr>
            <w:tcW w:w="6688" w:type="dxa"/>
          </w:tcPr>
          <w:p w14:paraId="5A741FFF" w14:textId="77777777" w:rsidR="00C70B16" w:rsidRDefault="00C70B16" w:rsidP="00C70B16">
            <w:pPr>
              <w:pStyle w:val="TableParagraph"/>
              <w:ind w:left="107" w:right="98"/>
              <w:jc w:val="both"/>
              <w:rPr>
                <w:b/>
                <w:sz w:val="24"/>
              </w:rPr>
            </w:pPr>
            <w:r>
              <w:rPr>
                <w:sz w:val="24"/>
              </w:rPr>
              <w:t>As</w:t>
            </w:r>
            <w:r>
              <w:rPr>
                <w:spacing w:val="1"/>
                <w:sz w:val="24"/>
              </w:rPr>
              <w:t xml:space="preserve"> </w:t>
            </w:r>
            <w:r>
              <w:rPr>
                <w:sz w:val="24"/>
              </w:rPr>
              <w:t>seguintes</w:t>
            </w:r>
            <w:r>
              <w:rPr>
                <w:spacing w:val="1"/>
                <w:sz w:val="24"/>
              </w:rPr>
              <w:t xml:space="preserve"> </w:t>
            </w:r>
            <w:r>
              <w:rPr>
                <w:sz w:val="24"/>
              </w:rPr>
              <w:t>operações</w:t>
            </w:r>
            <w:r>
              <w:rPr>
                <w:spacing w:val="1"/>
                <w:sz w:val="24"/>
              </w:rPr>
              <w:t xml:space="preserve"> </w:t>
            </w:r>
            <w:r>
              <w:rPr>
                <w:sz w:val="24"/>
              </w:rPr>
              <w:t>realizadas</w:t>
            </w:r>
            <w:r>
              <w:rPr>
                <w:spacing w:val="1"/>
                <w:sz w:val="24"/>
              </w:rPr>
              <w:t xml:space="preserve"> </w:t>
            </w:r>
            <w:r>
              <w:rPr>
                <w:sz w:val="24"/>
              </w:rPr>
              <w:t>com</w:t>
            </w:r>
            <w:r>
              <w:rPr>
                <w:spacing w:val="1"/>
                <w:sz w:val="24"/>
              </w:rPr>
              <w:t xml:space="preserve"> </w:t>
            </w:r>
            <w:r>
              <w:rPr>
                <w:sz w:val="24"/>
              </w:rPr>
              <w:t>reprodutores</w:t>
            </w:r>
            <w:r>
              <w:rPr>
                <w:spacing w:val="61"/>
                <w:sz w:val="24"/>
              </w:rPr>
              <w:t xml:space="preserve"> </w:t>
            </w:r>
            <w:r>
              <w:rPr>
                <w:sz w:val="24"/>
              </w:rPr>
              <w:t>e</w:t>
            </w:r>
            <w:r>
              <w:rPr>
                <w:spacing w:val="1"/>
                <w:sz w:val="24"/>
              </w:rPr>
              <w:t xml:space="preserve"> </w:t>
            </w:r>
            <w:r>
              <w:rPr>
                <w:sz w:val="24"/>
              </w:rPr>
              <w:t>matrizes de animais vacuns, ovinos, suínos e bufalinos, puros</w:t>
            </w:r>
            <w:r>
              <w:rPr>
                <w:spacing w:val="1"/>
                <w:sz w:val="24"/>
              </w:rPr>
              <w:t xml:space="preserve"> </w:t>
            </w:r>
            <w:r>
              <w:rPr>
                <w:sz w:val="24"/>
              </w:rPr>
              <w:t>de</w:t>
            </w:r>
            <w:r>
              <w:rPr>
                <w:spacing w:val="1"/>
                <w:sz w:val="24"/>
              </w:rPr>
              <w:t xml:space="preserve"> </w:t>
            </w:r>
            <w:r>
              <w:rPr>
                <w:sz w:val="24"/>
              </w:rPr>
              <w:t>origem,</w:t>
            </w:r>
            <w:r>
              <w:rPr>
                <w:spacing w:val="1"/>
                <w:sz w:val="24"/>
              </w:rPr>
              <w:t xml:space="preserve"> </w:t>
            </w:r>
            <w:r>
              <w:rPr>
                <w:sz w:val="24"/>
              </w:rPr>
              <w:t>puros</w:t>
            </w:r>
            <w:r>
              <w:rPr>
                <w:spacing w:val="1"/>
                <w:sz w:val="24"/>
              </w:rPr>
              <w:t xml:space="preserve"> </w:t>
            </w:r>
            <w:r>
              <w:rPr>
                <w:sz w:val="24"/>
              </w:rPr>
              <w:t>por</w:t>
            </w:r>
            <w:r>
              <w:rPr>
                <w:spacing w:val="1"/>
                <w:sz w:val="24"/>
              </w:rPr>
              <w:t xml:space="preserve"> </w:t>
            </w:r>
            <w:r>
              <w:rPr>
                <w:sz w:val="24"/>
              </w:rPr>
              <w:t>cruza</w:t>
            </w:r>
            <w:r>
              <w:rPr>
                <w:spacing w:val="1"/>
                <w:sz w:val="24"/>
              </w:rPr>
              <w:t xml:space="preserve"> </w:t>
            </w:r>
            <w:r>
              <w:rPr>
                <w:sz w:val="24"/>
              </w:rPr>
              <w:t>ou</w:t>
            </w:r>
            <w:r>
              <w:rPr>
                <w:spacing w:val="1"/>
                <w:sz w:val="24"/>
              </w:rPr>
              <w:t xml:space="preserve"> </w:t>
            </w:r>
            <w:r>
              <w:rPr>
                <w:sz w:val="24"/>
              </w:rPr>
              <w:t>de</w:t>
            </w:r>
            <w:r>
              <w:rPr>
                <w:spacing w:val="1"/>
                <w:sz w:val="24"/>
              </w:rPr>
              <w:t xml:space="preserve"> </w:t>
            </w:r>
            <w:r>
              <w:rPr>
                <w:sz w:val="24"/>
              </w:rPr>
              <w:t>livro</w:t>
            </w:r>
            <w:r>
              <w:rPr>
                <w:spacing w:val="1"/>
                <w:sz w:val="24"/>
              </w:rPr>
              <w:t xml:space="preserve"> </w:t>
            </w:r>
            <w:r>
              <w:rPr>
                <w:sz w:val="24"/>
              </w:rPr>
              <w:t>aberto</w:t>
            </w:r>
            <w:r>
              <w:rPr>
                <w:spacing w:val="1"/>
                <w:sz w:val="24"/>
              </w:rPr>
              <w:t xml:space="preserve"> </w:t>
            </w:r>
            <w:r>
              <w:rPr>
                <w:sz w:val="24"/>
              </w:rPr>
              <w:t>de</w:t>
            </w:r>
            <w:r>
              <w:rPr>
                <w:spacing w:val="1"/>
                <w:sz w:val="24"/>
              </w:rPr>
              <w:t xml:space="preserve"> </w:t>
            </w:r>
            <w:r>
              <w:rPr>
                <w:sz w:val="24"/>
              </w:rPr>
              <w:t>vacuns:</w:t>
            </w:r>
            <w:r>
              <w:rPr>
                <w:spacing w:val="-57"/>
                <w:sz w:val="24"/>
              </w:rPr>
              <w:t xml:space="preserve"> </w:t>
            </w:r>
            <w:r>
              <w:rPr>
                <w:b/>
                <w:sz w:val="24"/>
              </w:rPr>
              <w:t>(Convênio</w:t>
            </w:r>
            <w:r>
              <w:rPr>
                <w:b/>
                <w:spacing w:val="-1"/>
                <w:sz w:val="24"/>
              </w:rPr>
              <w:t xml:space="preserve"> </w:t>
            </w:r>
            <w:r>
              <w:rPr>
                <w:b/>
                <w:sz w:val="24"/>
              </w:rPr>
              <w:t>ICM</w:t>
            </w:r>
            <w:r>
              <w:rPr>
                <w:b/>
                <w:spacing w:val="-1"/>
                <w:sz w:val="24"/>
              </w:rPr>
              <w:t xml:space="preserve"> </w:t>
            </w:r>
            <w:r>
              <w:rPr>
                <w:b/>
                <w:sz w:val="24"/>
              </w:rPr>
              <w:t>35/77,</w:t>
            </w:r>
            <w:r>
              <w:rPr>
                <w:b/>
                <w:spacing w:val="-1"/>
                <w:sz w:val="24"/>
              </w:rPr>
              <w:t xml:space="preserve"> </w:t>
            </w:r>
            <w:r>
              <w:rPr>
                <w:b/>
                <w:sz w:val="24"/>
              </w:rPr>
              <w:t>Cláusula décima primeira)</w:t>
            </w:r>
          </w:p>
          <w:p w14:paraId="33FC5F77" w14:textId="77777777" w:rsidR="00C70B16" w:rsidRDefault="00C70B16" w:rsidP="00C70B16">
            <w:pPr>
              <w:pStyle w:val="TableParagraph"/>
              <w:spacing w:before="10"/>
              <w:rPr>
                <w:b/>
                <w:sz w:val="23"/>
              </w:rPr>
            </w:pPr>
          </w:p>
          <w:p w14:paraId="73E72C4C" w14:textId="77777777" w:rsidR="00C70B16" w:rsidRDefault="00C70B16" w:rsidP="00C70B16">
            <w:pPr>
              <w:pStyle w:val="TableParagraph"/>
              <w:numPr>
                <w:ilvl w:val="0"/>
                <w:numId w:val="133"/>
              </w:numPr>
              <w:tabs>
                <w:tab w:val="left" w:pos="322"/>
              </w:tabs>
              <w:ind w:right="100" w:firstLine="0"/>
              <w:jc w:val="both"/>
              <w:rPr>
                <w:sz w:val="24"/>
              </w:rPr>
            </w:pPr>
            <w:r>
              <w:rPr>
                <w:sz w:val="24"/>
              </w:rPr>
              <w:t>-</w:t>
            </w:r>
            <w:r>
              <w:rPr>
                <w:spacing w:val="1"/>
                <w:sz w:val="24"/>
              </w:rPr>
              <w:t xml:space="preserve"> </w:t>
            </w:r>
            <w:r>
              <w:rPr>
                <w:sz w:val="24"/>
              </w:rPr>
              <w:t>a</w:t>
            </w:r>
            <w:r>
              <w:rPr>
                <w:spacing w:val="1"/>
                <w:sz w:val="24"/>
              </w:rPr>
              <w:t xml:space="preserve"> </w:t>
            </w:r>
            <w:r>
              <w:rPr>
                <w:sz w:val="24"/>
              </w:rPr>
              <w:t>entrada,</w:t>
            </w:r>
            <w:r>
              <w:rPr>
                <w:spacing w:val="1"/>
                <w:sz w:val="24"/>
              </w:rPr>
              <w:t xml:space="preserve"> </w:t>
            </w:r>
            <w:r>
              <w:rPr>
                <w:sz w:val="24"/>
              </w:rPr>
              <w:t>em</w:t>
            </w:r>
            <w:r>
              <w:rPr>
                <w:spacing w:val="1"/>
                <w:sz w:val="24"/>
              </w:rPr>
              <w:t xml:space="preserve"> </w:t>
            </w:r>
            <w:r>
              <w:rPr>
                <w:sz w:val="24"/>
              </w:rPr>
              <w:t>estabelecimento</w:t>
            </w:r>
            <w:r>
              <w:rPr>
                <w:spacing w:val="1"/>
                <w:sz w:val="24"/>
              </w:rPr>
              <w:t xml:space="preserve"> </w:t>
            </w:r>
            <w:r>
              <w:rPr>
                <w:sz w:val="24"/>
              </w:rPr>
              <w:t>comercial</w:t>
            </w:r>
            <w:r>
              <w:rPr>
                <w:spacing w:val="1"/>
                <w:sz w:val="24"/>
              </w:rPr>
              <w:t xml:space="preserve"> </w:t>
            </w:r>
            <w:r>
              <w:rPr>
                <w:sz w:val="24"/>
              </w:rPr>
              <w:t>ou</w:t>
            </w:r>
            <w:r>
              <w:rPr>
                <w:spacing w:val="1"/>
                <w:sz w:val="24"/>
              </w:rPr>
              <w:t xml:space="preserve"> </w:t>
            </w:r>
            <w:r>
              <w:rPr>
                <w:sz w:val="24"/>
              </w:rPr>
              <w:t>produtor,</w:t>
            </w:r>
            <w:r>
              <w:rPr>
                <w:spacing w:val="1"/>
                <w:sz w:val="24"/>
              </w:rPr>
              <w:t xml:space="preserve"> </w:t>
            </w:r>
            <w:r>
              <w:rPr>
                <w:sz w:val="24"/>
              </w:rPr>
              <w:t>importado</w:t>
            </w:r>
            <w:r>
              <w:rPr>
                <w:spacing w:val="-1"/>
                <w:sz w:val="24"/>
              </w:rPr>
              <w:t xml:space="preserve"> </w:t>
            </w:r>
            <w:r>
              <w:rPr>
                <w:sz w:val="24"/>
              </w:rPr>
              <w:t>do exterior</w:t>
            </w:r>
            <w:r>
              <w:rPr>
                <w:spacing w:val="-1"/>
                <w:sz w:val="24"/>
              </w:rPr>
              <w:t xml:space="preserve"> </w:t>
            </w:r>
            <w:r>
              <w:rPr>
                <w:sz w:val="24"/>
              </w:rPr>
              <w:t>pelo titular</w:t>
            </w:r>
            <w:r>
              <w:rPr>
                <w:spacing w:val="-1"/>
                <w:sz w:val="24"/>
              </w:rPr>
              <w:t xml:space="preserve"> </w:t>
            </w:r>
            <w:r>
              <w:rPr>
                <w:sz w:val="24"/>
              </w:rPr>
              <w:t>do estabelecimento;</w:t>
            </w:r>
          </w:p>
          <w:p w14:paraId="069B582C" w14:textId="77777777" w:rsidR="00C70B16" w:rsidRDefault="00C70B16" w:rsidP="00C70B16">
            <w:pPr>
              <w:pStyle w:val="TableParagraph"/>
              <w:spacing w:before="1"/>
              <w:rPr>
                <w:b/>
                <w:sz w:val="24"/>
              </w:rPr>
            </w:pPr>
          </w:p>
          <w:p w14:paraId="10924D81" w14:textId="77777777" w:rsidR="00C70B16" w:rsidRDefault="00C70B16" w:rsidP="00C70B16">
            <w:pPr>
              <w:pStyle w:val="TableParagraph"/>
              <w:numPr>
                <w:ilvl w:val="0"/>
                <w:numId w:val="133"/>
              </w:numPr>
              <w:tabs>
                <w:tab w:val="left" w:pos="329"/>
              </w:tabs>
              <w:ind w:right="96" w:firstLine="0"/>
              <w:jc w:val="both"/>
              <w:rPr>
                <w:sz w:val="24"/>
              </w:rPr>
            </w:pPr>
            <w:r>
              <w:rPr>
                <w:sz w:val="24"/>
              </w:rPr>
              <w:t>- a saída interna ou interestadual, desde que possua Registro</w:t>
            </w:r>
            <w:r>
              <w:rPr>
                <w:spacing w:val="-57"/>
                <w:sz w:val="24"/>
              </w:rPr>
              <w:t xml:space="preserve"> </w:t>
            </w:r>
            <w:r>
              <w:rPr>
                <w:sz w:val="24"/>
              </w:rPr>
              <w:t>Genealógico</w:t>
            </w:r>
            <w:r>
              <w:rPr>
                <w:spacing w:val="1"/>
                <w:sz w:val="24"/>
              </w:rPr>
              <w:t xml:space="preserve"> </w:t>
            </w:r>
            <w:r>
              <w:rPr>
                <w:sz w:val="24"/>
              </w:rPr>
              <w:t>oficial</w:t>
            </w:r>
            <w:r>
              <w:rPr>
                <w:spacing w:val="1"/>
                <w:sz w:val="24"/>
              </w:rPr>
              <w:t xml:space="preserve"> </w:t>
            </w:r>
            <w:r>
              <w:rPr>
                <w:sz w:val="24"/>
              </w:rPr>
              <w:t>e</w:t>
            </w:r>
            <w:r>
              <w:rPr>
                <w:spacing w:val="1"/>
                <w:sz w:val="24"/>
              </w:rPr>
              <w:t xml:space="preserve"> </w:t>
            </w:r>
            <w:r>
              <w:rPr>
                <w:sz w:val="24"/>
              </w:rPr>
              <w:t>seja</w:t>
            </w:r>
            <w:r>
              <w:rPr>
                <w:spacing w:val="1"/>
                <w:sz w:val="24"/>
              </w:rPr>
              <w:t xml:space="preserve"> </w:t>
            </w:r>
            <w:r>
              <w:rPr>
                <w:sz w:val="24"/>
              </w:rPr>
              <w:t>destinado</w:t>
            </w:r>
            <w:r>
              <w:rPr>
                <w:spacing w:val="1"/>
                <w:sz w:val="24"/>
              </w:rPr>
              <w:t xml:space="preserve"> </w:t>
            </w:r>
            <w:r>
              <w:rPr>
                <w:sz w:val="24"/>
              </w:rPr>
              <w:t>a</w:t>
            </w:r>
            <w:r>
              <w:rPr>
                <w:spacing w:val="1"/>
                <w:sz w:val="24"/>
              </w:rPr>
              <w:t xml:space="preserve"> </w:t>
            </w:r>
            <w:r>
              <w:rPr>
                <w:sz w:val="24"/>
              </w:rPr>
              <w:t>estabelecimento</w:t>
            </w:r>
            <w:r>
              <w:rPr>
                <w:spacing w:val="1"/>
                <w:sz w:val="24"/>
              </w:rPr>
              <w:t xml:space="preserve"> </w:t>
            </w:r>
            <w:r>
              <w:rPr>
                <w:sz w:val="24"/>
              </w:rPr>
              <w:t>agropecuário inscrito no cadastro de contribuintes da unidade</w:t>
            </w:r>
            <w:r>
              <w:rPr>
                <w:spacing w:val="1"/>
                <w:sz w:val="24"/>
              </w:rPr>
              <w:t xml:space="preserve"> </w:t>
            </w:r>
            <w:r>
              <w:rPr>
                <w:sz w:val="24"/>
              </w:rPr>
              <w:t>da Federação de sua circunscrição ou, quando não exigido, no</w:t>
            </w:r>
            <w:r>
              <w:rPr>
                <w:spacing w:val="1"/>
                <w:sz w:val="24"/>
              </w:rPr>
              <w:t xml:space="preserve"> </w:t>
            </w:r>
            <w:r>
              <w:rPr>
                <w:sz w:val="24"/>
              </w:rPr>
              <w:t>CNPJ</w:t>
            </w:r>
            <w:r>
              <w:rPr>
                <w:spacing w:val="-1"/>
                <w:sz w:val="24"/>
              </w:rPr>
              <w:t xml:space="preserve"> </w:t>
            </w:r>
            <w:r>
              <w:rPr>
                <w:sz w:val="24"/>
              </w:rPr>
              <w:t>ou no Cadastro do</w:t>
            </w:r>
            <w:r>
              <w:rPr>
                <w:spacing w:val="1"/>
                <w:sz w:val="24"/>
              </w:rPr>
              <w:t xml:space="preserve"> </w:t>
            </w:r>
            <w:r>
              <w:rPr>
                <w:sz w:val="24"/>
              </w:rPr>
              <w:t>ITR.</w:t>
            </w:r>
          </w:p>
          <w:p w14:paraId="57B40635" w14:textId="77777777" w:rsidR="00C70B16" w:rsidRDefault="00C70B16" w:rsidP="00C70B16">
            <w:pPr>
              <w:pStyle w:val="TableParagraph"/>
              <w:rPr>
                <w:b/>
                <w:sz w:val="24"/>
              </w:rPr>
            </w:pPr>
          </w:p>
          <w:p w14:paraId="305F0FDF" w14:textId="77777777" w:rsidR="00C70B16" w:rsidRDefault="00C70B16" w:rsidP="00C70B16">
            <w:pPr>
              <w:pStyle w:val="TableParagraph"/>
              <w:ind w:left="107" w:right="99"/>
              <w:jc w:val="both"/>
              <w:rPr>
                <w:sz w:val="24"/>
              </w:rPr>
            </w:pPr>
            <w:r>
              <w:rPr>
                <w:b/>
                <w:sz w:val="24"/>
              </w:rPr>
              <w:t xml:space="preserve">Nota 1. </w:t>
            </w:r>
            <w:r>
              <w:rPr>
                <w:sz w:val="24"/>
              </w:rPr>
              <w:t>O disposto neste item aplica-se exclusivamente em</w:t>
            </w:r>
            <w:r>
              <w:rPr>
                <w:spacing w:val="1"/>
                <w:sz w:val="24"/>
              </w:rPr>
              <w:t xml:space="preserve"> </w:t>
            </w:r>
            <w:r>
              <w:rPr>
                <w:sz w:val="24"/>
              </w:rPr>
              <w:t>relação</w:t>
            </w:r>
            <w:r>
              <w:rPr>
                <w:spacing w:val="1"/>
                <w:sz w:val="24"/>
              </w:rPr>
              <w:t xml:space="preserve"> </w:t>
            </w:r>
            <w:r>
              <w:rPr>
                <w:sz w:val="24"/>
              </w:rPr>
              <w:t>a</w:t>
            </w:r>
            <w:r>
              <w:rPr>
                <w:spacing w:val="1"/>
                <w:sz w:val="24"/>
              </w:rPr>
              <w:t xml:space="preserve"> </w:t>
            </w:r>
            <w:r>
              <w:rPr>
                <w:sz w:val="24"/>
              </w:rPr>
              <w:t>animais</w:t>
            </w:r>
            <w:r>
              <w:rPr>
                <w:spacing w:val="1"/>
                <w:sz w:val="24"/>
              </w:rPr>
              <w:t xml:space="preserve"> </w:t>
            </w:r>
            <w:r>
              <w:rPr>
                <w:sz w:val="24"/>
              </w:rPr>
              <w:t>que</w:t>
            </w:r>
            <w:r>
              <w:rPr>
                <w:spacing w:val="1"/>
                <w:sz w:val="24"/>
              </w:rPr>
              <w:t xml:space="preserve"> </w:t>
            </w:r>
            <w:r>
              <w:rPr>
                <w:sz w:val="24"/>
              </w:rPr>
              <w:t>tiverem</w:t>
            </w:r>
            <w:r>
              <w:rPr>
                <w:spacing w:val="1"/>
                <w:sz w:val="24"/>
              </w:rPr>
              <w:t xml:space="preserve"> </w:t>
            </w:r>
            <w:r>
              <w:rPr>
                <w:sz w:val="24"/>
              </w:rPr>
              <w:t>com</w:t>
            </w:r>
            <w:r>
              <w:rPr>
                <w:spacing w:val="1"/>
                <w:sz w:val="24"/>
              </w:rPr>
              <w:t xml:space="preserve"> </w:t>
            </w:r>
            <w:r>
              <w:rPr>
                <w:sz w:val="24"/>
              </w:rPr>
              <w:t>Registro</w:t>
            </w:r>
            <w:r>
              <w:rPr>
                <w:spacing w:val="1"/>
                <w:sz w:val="24"/>
              </w:rPr>
              <w:t xml:space="preserve"> </w:t>
            </w:r>
            <w:r>
              <w:rPr>
                <w:sz w:val="24"/>
              </w:rPr>
              <w:t>Genealógico</w:t>
            </w:r>
            <w:r>
              <w:rPr>
                <w:spacing w:val="1"/>
                <w:sz w:val="24"/>
              </w:rPr>
              <w:t xml:space="preserve"> </w:t>
            </w:r>
            <w:r>
              <w:rPr>
                <w:sz w:val="24"/>
              </w:rPr>
              <w:t>oficial ou, no</w:t>
            </w:r>
            <w:r>
              <w:rPr>
                <w:spacing w:val="1"/>
                <w:sz w:val="24"/>
              </w:rPr>
              <w:t xml:space="preserve"> </w:t>
            </w:r>
            <w:r>
              <w:rPr>
                <w:sz w:val="24"/>
              </w:rPr>
              <w:t>caso do</w:t>
            </w:r>
            <w:r>
              <w:rPr>
                <w:spacing w:val="1"/>
                <w:sz w:val="24"/>
              </w:rPr>
              <w:t xml:space="preserve"> </w:t>
            </w:r>
            <w:r>
              <w:rPr>
                <w:sz w:val="24"/>
              </w:rPr>
              <w:t>inciso</w:t>
            </w:r>
            <w:r>
              <w:rPr>
                <w:spacing w:val="1"/>
                <w:sz w:val="24"/>
              </w:rPr>
              <w:t xml:space="preserve"> </w:t>
            </w:r>
            <w:r>
              <w:rPr>
                <w:sz w:val="24"/>
              </w:rPr>
              <w:t>I, em</w:t>
            </w:r>
            <w:r>
              <w:rPr>
                <w:spacing w:val="1"/>
                <w:sz w:val="24"/>
              </w:rPr>
              <w:t xml:space="preserve"> </w:t>
            </w:r>
            <w:r>
              <w:rPr>
                <w:sz w:val="24"/>
              </w:rPr>
              <w:t>condições</w:t>
            </w:r>
            <w:r>
              <w:rPr>
                <w:spacing w:val="60"/>
                <w:sz w:val="24"/>
              </w:rPr>
              <w:t xml:space="preserve"> </w:t>
            </w:r>
            <w:r>
              <w:rPr>
                <w:sz w:val="24"/>
              </w:rPr>
              <w:t>de obtê-lo no</w:t>
            </w:r>
            <w:r>
              <w:rPr>
                <w:spacing w:val="1"/>
                <w:sz w:val="24"/>
              </w:rPr>
              <w:t xml:space="preserve"> </w:t>
            </w:r>
            <w:r>
              <w:rPr>
                <w:sz w:val="24"/>
              </w:rPr>
              <w:t>País</w:t>
            </w:r>
          </w:p>
          <w:p w14:paraId="49F0B813" w14:textId="77777777" w:rsidR="00C70B16" w:rsidRDefault="00C70B16" w:rsidP="00C70B16">
            <w:pPr>
              <w:pStyle w:val="TableParagraph"/>
              <w:rPr>
                <w:b/>
                <w:sz w:val="24"/>
              </w:rPr>
            </w:pPr>
          </w:p>
          <w:p w14:paraId="32D2977B" w14:textId="77777777" w:rsidR="00C70B16" w:rsidRDefault="00C70B16" w:rsidP="00C70B16">
            <w:pPr>
              <w:pStyle w:val="TableParagraph"/>
              <w:spacing w:before="1"/>
              <w:ind w:left="107" w:right="96"/>
              <w:jc w:val="both"/>
              <w:rPr>
                <w:sz w:val="24"/>
              </w:rPr>
            </w:pPr>
            <w:r>
              <w:rPr>
                <w:b/>
                <w:sz w:val="24"/>
              </w:rPr>
              <w:t xml:space="preserve">Nota 2. </w:t>
            </w:r>
            <w:r>
              <w:rPr>
                <w:sz w:val="24"/>
              </w:rPr>
              <w:t>O benefício previsto neste item estende-se também a</w:t>
            </w:r>
            <w:r>
              <w:rPr>
                <w:spacing w:val="1"/>
                <w:sz w:val="24"/>
              </w:rPr>
              <w:t xml:space="preserve"> </w:t>
            </w:r>
            <w:r>
              <w:rPr>
                <w:sz w:val="24"/>
              </w:rPr>
              <w:t>saída de fêmea de gado girolando, desde que</w:t>
            </w:r>
            <w:r>
              <w:rPr>
                <w:spacing w:val="1"/>
                <w:sz w:val="24"/>
              </w:rPr>
              <w:t xml:space="preserve"> </w:t>
            </w:r>
            <w:r>
              <w:rPr>
                <w:sz w:val="24"/>
              </w:rPr>
              <w:t>devidamente</w:t>
            </w:r>
            <w:r>
              <w:rPr>
                <w:spacing w:val="1"/>
                <w:sz w:val="24"/>
              </w:rPr>
              <w:t xml:space="preserve"> </w:t>
            </w:r>
            <w:r>
              <w:rPr>
                <w:sz w:val="24"/>
              </w:rPr>
              <w:t>registrado</w:t>
            </w:r>
            <w:r>
              <w:rPr>
                <w:spacing w:val="-1"/>
                <w:sz w:val="24"/>
              </w:rPr>
              <w:t xml:space="preserve"> </w:t>
            </w:r>
            <w:r>
              <w:rPr>
                <w:sz w:val="24"/>
              </w:rPr>
              <w:t>na</w:t>
            </w:r>
            <w:r>
              <w:rPr>
                <w:spacing w:val="1"/>
                <w:sz w:val="24"/>
              </w:rPr>
              <w:t xml:space="preserve"> </w:t>
            </w:r>
            <w:r>
              <w:rPr>
                <w:sz w:val="24"/>
              </w:rPr>
              <w:t>associação</w:t>
            </w:r>
            <w:r>
              <w:rPr>
                <w:spacing w:val="2"/>
                <w:sz w:val="24"/>
              </w:rPr>
              <w:t xml:space="preserve"> </w:t>
            </w:r>
            <w:r>
              <w:rPr>
                <w:sz w:val="24"/>
              </w:rPr>
              <w:t>própria.</w:t>
            </w:r>
          </w:p>
          <w:p w14:paraId="540A16B5" w14:textId="77777777" w:rsidR="00C70B16" w:rsidRDefault="00C70B16" w:rsidP="00C70B16">
            <w:pPr>
              <w:pStyle w:val="TableParagraph"/>
              <w:spacing w:before="11"/>
              <w:rPr>
                <w:b/>
                <w:sz w:val="23"/>
              </w:rPr>
            </w:pPr>
          </w:p>
          <w:p w14:paraId="3C127CE2" w14:textId="22161378" w:rsidR="00C70B16" w:rsidRDefault="00C70B16" w:rsidP="00C70B16">
            <w:pPr>
              <w:pStyle w:val="TableParagraph"/>
              <w:ind w:left="107" w:right="99"/>
              <w:jc w:val="both"/>
              <w:rPr>
                <w:sz w:val="24"/>
              </w:rPr>
            </w:pPr>
            <w:r>
              <w:rPr>
                <w:b/>
                <w:sz w:val="24"/>
              </w:rPr>
              <w:t xml:space="preserve">Nota 3. </w:t>
            </w:r>
            <w:r>
              <w:rPr>
                <w:sz w:val="24"/>
              </w:rPr>
              <w:t>A isenção prevista neste item aplica-se também ao</w:t>
            </w:r>
            <w:r>
              <w:rPr>
                <w:spacing w:val="1"/>
                <w:sz w:val="24"/>
              </w:rPr>
              <w:t xml:space="preserve"> </w:t>
            </w:r>
            <w:r>
              <w:rPr>
                <w:sz w:val="24"/>
              </w:rPr>
              <w:t>animal</w:t>
            </w:r>
            <w:r>
              <w:rPr>
                <w:spacing w:val="1"/>
                <w:sz w:val="24"/>
              </w:rPr>
              <w:t xml:space="preserve"> </w:t>
            </w:r>
            <w:r>
              <w:rPr>
                <w:sz w:val="24"/>
              </w:rPr>
              <w:t>que</w:t>
            </w:r>
            <w:r>
              <w:rPr>
                <w:spacing w:val="1"/>
                <w:sz w:val="24"/>
              </w:rPr>
              <w:t xml:space="preserve"> </w:t>
            </w:r>
            <w:r>
              <w:rPr>
                <w:sz w:val="24"/>
              </w:rPr>
              <w:t>ainda</w:t>
            </w:r>
            <w:r>
              <w:rPr>
                <w:spacing w:val="1"/>
                <w:sz w:val="24"/>
              </w:rPr>
              <w:t xml:space="preserve"> </w:t>
            </w:r>
            <w:r>
              <w:rPr>
                <w:sz w:val="24"/>
              </w:rPr>
              <w:t>não</w:t>
            </w:r>
            <w:r>
              <w:rPr>
                <w:spacing w:val="1"/>
                <w:sz w:val="24"/>
              </w:rPr>
              <w:t xml:space="preserve"> </w:t>
            </w:r>
            <w:r>
              <w:rPr>
                <w:sz w:val="24"/>
              </w:rPr>
              <w:t>tenha</w:t>
            </w:r>
            <w:r>
              <w:rPr>
                <w:spacing w:val="1"/>
                <w:sz w:val="24"/>
              </w:rPr>
              <w:t xml:space="preserve"> </w:t>
            </w:r>
            <w:r>
              <w:rPr>
                <w:sz w:val="24"/>
              </w:rPr>
              <w:t>atingido</w:t>
            </w:r>
            <w:r>
              <w:rPr>
                <w:spacing w:val="1"/>
                <w:sz w:val="24"/>
              </w:rPr>
              <w:t xml:space="preserve"> </w:t>
            </w:r>
            <w:r>
              <w:rPr>
                <w:sz w:val="24"/>
              </w:rPr>
              <w:t>a</w:t>
            </w:r>
            <w:r>
              <w:rPr>
                <w:spacing w:val="1"/>
                <w:sz w:val="24"/>
              </w:rPr>
              <w:t xml:space="preserve"> </w:t>
            </w:r>
            <w:r>
              <w:rPr>
                <w:sz w:val="24"/>
              </w:rPr>
              <w:t>maturidade</w:t>
            </w:r>
            <w:r>
              <w:rPr>
                <w:spacing w:val="1"/>
                <w:sz w:val="24"/>
              </w:rPr>
              <w:t xml:space="preserve"> </w:t>
            </w:r>
            <w:r>
              <w:rPr>
                <w:sz w:val="24"/>
              </w:rPr>
              <w:t>para</w:t>
            </w:r>
            <w:r>
              <w:rPr>
                <w:spacing w:val="1"/>
                <w:sz w:val="24"/>
              </w:rPr>
              <w:t xml:space="preserve"> </w:t>
            </w:r>
            <w:r>
              <w:rPr>
                <w:sz w:val="24"/>
              </w:rPr>
              <w:t>reproduzir.</w:t>
            </w:r>
          </w:p>
        </w:tc>
        <w:tc>
          <w:tcPr>
            <w:tcW w:w="2977" w:type="dxa"/>
          </w:tcPr>
          <w:p w14:paraId="2C4DCDFC" w14:textId="77777777" w:rsidR="00C70B16" w:rsidRDefault="00C70B16" w:rsidP="00C70B16">
            <w:pPr>
              <w:pStyle w:val="Corpodetexto"/>
              <w:ind w:right="672"/>
              <w:jc w:val="center"/>
            </w:pPr>
          </w:p>
        </w:tc>
      </w:tr>
      <w:tr w:rsidR="00C70B16" w14:paraId="23F26C03" w14:textId="77777777" w:rsidTr="00C70B16">
        <w:tc>
          <w:tcPr>
            <w:tcW w:w="1529" w:type="dxa"/>
          </w:tcPr>
          <w:p w14:paraId="6B9A8F0E" w14:textId="26267BBE" w:rsidR="00C70B16" w:rsidRPr="00B91D97" w:rsidRDefault="00C70B16" w:rsidP="00C70B16">
            <w:pPr>
              <w:pStyle w:val="Corpodetexto"/>
              <w:ind w:right="672"/>
              <w:jc w:val="center"/>
            </w:pPr>
            <w:r w:rsidRPr="00B91D97">
              <w:t>09</w:t>
            </w:r>
          </w:p>
        </w:tc>
        <w:tc>
          <w:tcPr>
            <w:tcW w:w="6688" w:type="dxa"/>
          </w:tcPr>
          <w:p w14:paraId="2D65FAE5" w14:textId="77777777" w:rsidR="00C70B16" w:rsidRDefault="00C70B16" w:rsidP="00C70B16">
            <w:pPr>
              <w:pStyle w:val="TableParagraph"/>
              <w:ind w:left="107" w:right="95"/>
              <w:jc w:val="both"/>
              <w:rPr>
                <w:b/>
                <w:sz w:val="24"/>
              </w:rPr>
            </w:pPr>
            <w:r>
              <w:rPr>
                <w:sz w:val="24"/>
              </w:rPr>
              <w:t>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produto</w:t>
            </w:r>
            <w:r>
              <w:rPr>
                <w:spacing w:val="1"/>
                <w:sz w:val="24"/>
              </w:rPr>
              <w:t xml:space="preserve"> </w:t>
            </w:r>
            <w:r>
              <w:rPr>
                <w:sz w:val="24"/>
              </w:rPr>
              <w:t>manufaturado</w:t>
            </w:r>
            <w:r>
              <w:rPr>
                <w:spacing w:val="1"/>
                <w:sz w:val="24"/>
              </w:rPr>
              <w:t xml:space="preserve"> </w:t>
            </w:r>
            <w:r>
              <w:rPr>
                <w:sz w:val="24"/>
              </w:rPr>
              <w:t>de</w:t>
            </w:r>
            <w:r>
              <w:rPr>
                <w:spacing w:val="1"/>
                <w:sz w:val="24"/>
              </w:rPr>
              <w:t xml:space="preserve"> </w:t>
            </w:r>
            <w:r>
              <w:rPr>
                <w:sz w:val="24"/>
              </w:rPr>
              <w:t>fabricação</w:t>
            </w:r>
            <w:r>
              <w:rPr>
                <w:spacing w:val="1"/>
                <w:sz w:val="24"/>
              </w:rPr>
              <w:t xml:space="preserve"> </w:t>
            </w:r>
            <w:r>
              <w:rPr>
                <w:sz w:val="24"/>
              </w:rPr>
              <w:t>nacional,</w:t>
            </w:r>
            <w:r>
              <w:rPr>
                <w:spacing w:val="1"/>
                <w:sz w:val="24"/>
              </w:rPr>
              <w:t xml:space="preserve"> </w:t>
            </w:r>
            <w:r>
              <w:rPr>
                <w:sz w:val="24"/>
              </w:rPr>
              <w:t>quando</w:t>
            </w:r>
            <w:r>
              <w:rPr>
                <w:spacing w:val="1"/>
                <w:sz w:val="24"/>
              </w:rPr>
              <w:t xml:space="preserve"> </w:t>
            </w:r>
            <w:r>
              <w:rPr>
                <w:sz w:val="24"/>
              </w:rPr>
              <w:t>promovida</w:t>
            </w:r>
            <w:r>
              <w:rPr>
                <w:spacing w:val="1"/>
                <w:sz w:val="24"/>
              </w:rPr>
              <w:t xml:space="preserve"> </w:t>
            </w:r>
            <w:r>
              <w:rPr>
                <w:sz w:val="24"/>
              </w:rPr>
              <w:t>pelo</w:t>
            </w:r>
            <w:r>
              <w:rPr>
                <w:spacing w:val="1"/>
                <w:sz w:val="24"/>
              </w:rPr>
              <w:t xml:space="preserve"> </w:t>
            </w:r>
            <w:r>
              <w:rPr>
                <w:sz w:val="24"/>
              </w:rPr>
              <w:t>fabricante</w:t>
            </w:r>
            <w:r>
              <w:rPr>
                <w:spacing w:val="1"/>
                <w:sz w:val="24"/>
              </w:rPr>
              <w:t xml:space="preserve"> </w:t>
            </w:r>
            <w:r>
              <w:rPr>
                <w:sz w:val="24"/>
              </w:rPr>
              <w:t>e</w:t>
            </w:r>
            <w:r>
              <w:rPr>
                <w:spacing w:val="1"/>
                <w:sz w:val="24"/>
              </w:rPr>
              <w:t xml:space="preserve"> </w:t>
            </w:r>
            <w:r>
              <w:rPr>
                <w:sz w:val="24"/>
              </w:rPr>
              <w:t>destinado</w:t>
            </w:r>
            <w:r>
              <w:rPr>
                <w:spacing w:val="1"/>
                <w:sz w:val="24"/>
              </w:rPr>
              <w:t xml:space="preserve"> </w:t>
            </w:r>
            <w:r>
              <w:rPr>
                <w:sz w:val="24"/>
              </w:rPr>
              <w:t>a</w:t>
            </w:r>
            <w:r>
              <w:rPr>
                <w:spacing w:val="1"/>
                <w:sz w:val="24"/>
              </w:rPr>
              <w:t xml:space="preserve"> </w:t>
            </w:r>
            <w:r>
              <w:rPr>
                <w:sz w:val="24"/>
              </w:rPr>
              <w:t>empresa</w:t>
            </w:r>
            <w:r>
              <w:rPr>
                <w:spacing w:val="1"/>
                <w:sz w:val="24"/>
              </w:rPr>
              <w:t xml:space="preserve"> </w:t>
            </w:r>
            <w:r>
              <w:rPr>
                <w:sz w:val="24"/>
              </w:rPr>
              <w:t>nacional exportadora dos serviços relacionados na forma do</w:t>
            </w:r>
            <w:r>
              <w:rPr>
                <w:spacing w:val="1"/>
                <w:sz w:val="24"/>
              </w:rPr>
              <w:t xml:space="preserve"> </w:t>
            </w:r>
            <w:r>
              <w:rPr>
                <w:sz w:val="24"/>
              </w:rPr>
              <w:t xml:space="preserve">artigo 1º do Decreto-Lei federal n. 1.633, de 1978. </w:t>
            </w:r>
            <w:r>
              <w:rPr>
                <w:b/>
                <w:sz w:val="24"/>
              </w:rPr>
              <w:t>(Convênio</w:t>
            </w:r>
            <w:r>
              <w:rPr>
                <w:b/>
                <w:spacing w:val="1"/>
                <w:sz w:val="24"/>
              </w:rPr>
              <w:t xml:space="preserve"> </w:t>
            </w:r>
            <w:r>
              <w:rPr>
                <w:b/>
                <w:sz w:val="24"/>
              </w:rPr>
              <w:t>ICM</w:t>
            </w:r>
            <w:r>
              <w:rPr>
                <w:b/>
                <w:spacing w:val="-2"/>
                <w:sz w:val="24"/>
              </w:rPr>
              <w:t xml:space="preserve"> </w:t>
            </w:r>
            <w:r>
              <w:rPr>
                <w:b/>
                <w:sz w:val="24"/>
              </w:rPr>
              <w:t>04/79)</w:t>
            </w:r>
          </w:p>
          <w:p w14:paraId="3C56F8FC" w14:textId="77777777" w:rsidR="00C70B16" w:rsidRDefault="00C70B16" w:rsidP="00C70B16">
            <w:pPr>
              <w:pStyle w:val="TableParagraph"/>
              <w:spacing w:before="11"/>
              <w:rPr>
                <w:b/>
                <w:sz w:val="23"/>
              </w:rPr>
            </w:pPr>
          </w:p>
          <w:p w14:paraId="236F05EC" w14:textId="6F9AB48F" w:rsidR="00C70B16" w:rsidRDefault="00C70B16" w:rsidP="00C70B16">
            <w:pPr>
              <w:pStyle w:val="TableParagraph"/>
              <w:ind w:left="107" w:right="98"/>
              <w:jc w:val="both"/>
              <w:rPr>
                <w:sz w:val="24"/>
              </w:rPr>
            </w:pPr>
            <w:r>
              <w:rPr>
                <w:b/>
                <w:sz w:val="24"/>
              </w:rPr>
              <w:t xml:space="preserve">Nota única. </w:t>
            </w:r>
            <w:r>
              <w:rPr>
                <w:sz w:val="24"/>
              </w:rPr>
              <w:t>O benefício de que trata este item somente se</w:t>
            </w:r>
            <w:r>
              <w:rPr>
                <w:spacing w:val="1"/>
                <w:sz w:val="24"/>
              </w:rPr>
              <w:t xml:space="preserve"> </w:t>
            </w:r>
            <w:r>
              <w:rPr>
                <w:sz w:val="24"/>
              </w:rPr>
              <w:t xml:space="preserve">aplica </w:t>
            </w:r>
            <w:r>
              <w:rPr>
                <w:sz w:val="24"/>
              </w:rPr>
              <w:lastRenderedPageBreak/>
              <w:t>aos produtos a serem exportados em decorrência de</w:t>
            </w:r>
            <w:r>
              <w:rPr>
                <w:spacing w:val="1"/>
                <w:sz w:val="24"/>
              </w:rPr>
              <w:t xml:space="preserve"> </w:t>
            </w:r>
            <w:r>
              <w:rPr>
                <w:sz w:val="24"/>
              </w:rPr>
              <w:t>contrato de prestação de serviços no exterior e que constem de</w:t>
            </w:r>
            <w:r>
              <w:rPr>
                <w:spacing w:val="-57"/>
                <w:sz w:val="24"/>
              </w:rPr>
              <w:t xml:space="preserve"> </w:t>
            </w:r>
            <w:r>
              <w:rPr>
                <w:sz w:val="24"/>
              </w:rPr>
              <w:t>relação fixada pelo Ministério da Fazenda, observando-se que</w:t>
            </w:r>
            <w:r>
              <w:rPr>
                <w:spacing w:val="1"/>
                <w:sz w:val="24"/>
              </w:rPr>
              <w:t xml:space="preserve"> </w:t>
            </w:r>
            <w:r>
              <w:rPr>
                <w:sz w:val="24"/>
              </w:rPr>
              <w:t>esgotado</w:t>
            </w:r>
            <w:r>
              <w:rPr>
                <w:spacing w:val="1"/>
                <w:sz w:val="24"/>
              </w:rPr>
              <w:t xml:space="preserve"> </w:t>
            </w:r>
            <w:r>
              <w:rPr>
                <w:sz w:val="24"/>
              </w:rPr>
              <w:t>o</w:t>
            </w:r>
            <w:r>
              <w:rPr>
                <w:spacing w:val="1"/>
                <w:sz w:val="24"/>
              </w:rPr>
              <w:t xml:space="preserve"> </w:t>
            </w:r>
            <w:r>
              <w:rPr>
                <w:sz w:val="24"/>
              </w:rPr>
              <w:t>prazo</w:t>
            </w:r>
            <w:r>
              <w:rPr>
                <w:spacing w:val="1"/>
                <w:sz w:val="24"/>
              </w:rPr>
              <w:t xml:space="preserve"> </w:t>
            </w:r>
            <w:r>
              <w:rPr>
                <w:sz w:val="24"/>
              </w:rPr>
              <w:t>fixado</w:t>
            </w:r>
            <w:r>
              <w:rPr>
                <w:spacing w:val="1"/>
                <w:sz w:val="24"/>
              </w:rPr>
              <w:t xml:space="preserve"> </w:t>
            </w:r>
            <w:r>
              <w:rPr>
                <w:sz w:val="24"/>
              </w:rPr>
              <w:t>na</w:t>
            </w:r>
            <w:r>
              <w:rPr>
                <w:spacing w:val="1"/>
                <w:sz w:val="24"/>
              </w:rPr>
              <w:t xml:space="preserve"> </w:t>
            </w:r>
            <w:r>
              <w:rPr>
                <w:sz w:val="24"/>
              </w:rPr>
              <w:t>legislação</w:t>
            </w:r>
            <w:r>
              <w:rPr>
                <w:spacing w:val="1"/>
                <w:sz w:val="24"/>
              </w:rPr>
              <w:t xml:space="preserve"> </w:t>
            </w:r>
            <w:r>
              <w:rPr>
                <w:sz w:val="24"/>
              </w:rPr>
              <w:t>sem</w:t>
            </w:r>
            <w:r>
              <w:rPr>
                <w:spacing w:val="1"/>
                <w:sz w:val="24"/>
              </w:rPr>
              <w:t xml:space="preserve"> </w:t>
            </w:r>
            <w:r>
              <w:rPr>
                <w:sz w:val="24"/>
              </w:rPr>
              <w:t>que</w:t>
            </w:r>
            <w:r>
              <w:rPr>
                <w:spacing w:val="1"/>
                <w:sz w:val="24"/>
              </w:rPr>
              <w:t xml:space="preserve"> </w:t>
            </w:r>
            <w:r>
              <w:rPr>
                <w:sz w:val="24"/>
              </w:rPr>
              <w:t>haja</w:t>
            </w:r>
            <w:r>
              <w:rPr>
                <w:spacing w:val="1"/>
                <w:sz w:val="24"/>
              </w:rPr>
              <w:t xml:space="preserve"> </w:t>
            </w:r>
            <w:r>
              <w:rPr>
                <w:sz w:val="24"/>
              </w:rPr>
              <w:t>a</w:t>
            </w:r>
            <w:r>
              <w:rPr>
                <w:spacing w:val="1"/>
                <w:sz w:val="24"/>
              </w:rPr>
              <w:t xml:space="preserve"> </w:t>
            </w:r>
            <w:r>
              <w:rPr>
                <w:sz w:val="24"/>
              </w:rPr>
              <w:t>exportação, o fabricante/fornecedor deverá pagar o imposto</w:t>
            </w:r>
            <w:r>
              <w:rPr>
                <w:spacing w:val="1"/>
                <w:sz w:val="24"/>
              </w:rPr>
              <w:t xml:space="preserve"> </w:t>
            </w:r>
            <w:r>
              <w:rPr>
                <w:sz w:val="24"/>
              </w:rPr>
              <w:t>relativo</w:t>
            </w:r>
            <w:r>
              <w:rPr>
                <w:spacing w:val="1"/>
                <w:sz w:val="24"/>
              </w:rPr>
              <w:t xml:space="preserve"> </w:t>
            </w:r>
            <w:r>
              <w:rPr>
                <w:sz w:val="24"/>
              </w:rPr>
              <w:t>à</w:t>
            </w:r>
            <w:r>
              <w:rPr>
                <w:spacing w:val="1"/>
                <w:sz w:val="24"/>
              </w:rPr>
              <w:t xml:space="preserve"> </w:t>
            </w:r>
            <w:r>
              <w:rPr>
                <w:sz w:val="24"/>
              </w:rPr>
              <w:t>operação,</w:t>
            </w:r>
            <w:r>
              <w:rPr>
                <w:spacing w:val="1"/>
                <w:sz w:val="24"/>
              </w:rPr>
              <w:t xml:space="preserve"> </w:t>
            </w:r>
            <w:r>
              <w:rPr>
                <w:sz w:val="24"/>
              </w:rPr>
              <w:t>dentro</w:t>
            </w:r>
            <w:r>
              <w:rPr>
                <w:spacing w:val="1"/>
                <w:sz w:val="24"/>
              </w:rPr>
              <w:t xml:space="preserve"> </w:t>
            </w:r>
            <w:r>
              <w:rPr>
                <w:sz w:val="24"/>
              </w:rPr>
              <w:t>de</w:t>
            </w:r>
            <w:r>
              <w:rPr>
                <w:spacing w:val="1"/>
                <w:sz w:val="24"/>
              </w:rPr>
              <w:t xml:space="preserve"> </w:t>
            </w:r>
            <w:r>
              <w:rPr>
                <w:sz w:val="24"/>
              </w:rPr>
              <w:t>15</w:t>
            </w:r>
            <w:r>
              <w:rPr>
                <w:spacing w:val="1"/>
                <w:sz w:val="24"/>
              </w:rPr>
              <w:t xml:space="preserve"> </w:t>
            </w:r>
            <w:r>
              <w:rPr>
                <w:sz w:val="24"/>
              </w:rPr>
              <w:t>(quinze)</w:t>
            </w:r>
            <w:r>
              <w:rPr>
                <w:spacing w:val="1"/>
                <w:sz w:val="24"/>
              </w:rPr>
              <w:t xml:space="preserve"> </w:t>
            </w:r>
            <w:r>
              <w:rPr>
                <w:sz w:val="24"/>
              </w:rPr>
              <w:t>dias,</w:t>
            </w:r>
            <w:r>
              <w:rPr>
                <w:spacing w:val="1"/>
                <w:sz w:val="24"/>
              </w:rPr>
              <w:t xml:space="preserve"> </w:t>
            </w:r>
            <w:r>
              <w:rPr>
                <w:sz w:val="24"/>
              </w:rPr>
              <w:t>com</w:t>
            </w:r>
            <w:r>
              <w:rPr>
                <w:spacing w:val="1"/>
                <w:sz w:val="24"/>
              </w:rPr>
              <w:t xml:space="preserve"> </w:t>
            </w:r>
            <w:r>
              <w:rPr>
                <w:sz w:val="24"/>
              </w:rPr>
              <w:t>os</w:t>
            </w:r>
            <w:r>
              <w:rPr>
                <w:spacing w:val="1"/>
                <w:sz w:val="24"/>
              </w:rPr>
              <w:t xml:space="preserve"> </w:t>
            </w:r>
            <w:r>
              <w:rPr>
                <w:sz w:val="24"/>
              </w:rPr>
              <w:t>acréscimos</w:t>
            </w:r>
            <w:r>
              <w:rPr>
                <w:spacing w:val="-1"/>
                <w:sz w:val="24"/>
              </w:rPr>
              <w:t xml:space="preserve"> </w:t>
            </w:r>
            <w:r>
              <w:rPr>
                <w:sz w:val="24"/>
              </w:rPr>
              <w:t>legais.</w:t>
            </w:r>
          </w:p>
        </w:tc>
        <w:tc>
          <w:tcPr>
            <w:tcW w:w="2977" w:type="dxa"/>
          </w:tcPr>
          <w:p w14:paraId="7542EFB2" w14:textId="77777777" w:rsidR="00C70B16" w:rsidRDefault="00C70B16" w:rsidP="00C70B16">
            <w:pPr>
              <w:pStyle w:val="Corpodetexto"/>
              <w:ind w:right="672"/>
              <w:jc w:val="center"/>
            </w:pPr>
          </w:p>
        </w:tc>
      </w:tr>
      <w:tr w:rsidR="00C70B16" w14:paraId="6DD94E35" w14:textId="77777777" w:rsidTr="00C70B16">
        <w:tc>
          <w:tcPr>
            <w:tcW w:w="1529" w:type="dxa"/>
          </w:tcPr>
          <w:p w14:paraId="5AC6AAA1" w14:textId="73D08685" w:rsidR="00C70B16" w:rsidRPr="00B91D97" w:rsidRDefault="00C70B16" w:rsidP="00C70B16">
            <w:pPr>
              <w:pStyle w:val="Corpodetexto"/>
              <w:ind w:right="672"/>
              <w:jc w:val="center"/>
            </w:pPr>
            <w:r w:rsidRPr="00B91D97">
              <w:t>10</w:t>
            </w:r>
          </w:p>
        </w:tc>
        <w:tc>
          <w:tcPr>
            <w:tcW w:w="6688" w:type="dxa"/>
          </w:tcPr>
          <w:p w14:paraId="5659C89A" w14:textId="77777777" w:rsidR="00C70B16" w:rsidRDefault="00C70B16" w:rsidP="00C70B16">
            <w:pPr>
              <w:pStyle w:val="TableParagraph"/>
              <w:ind w:left="107" w:right="97"/>
              <w:jc w:val="both"/>
              <w:rPr>
                <w:b/>
                <w:sz w:val="24"/>
              </w:rPr>
            </w:pPr>
            <w:r>
              <w:rPr>
                <w:sz w:val="24"/>
              </w:rPr>
              <w:t>A saída de mercadoria de produção própria, promovida por</w:t>
            </w:r>
            <w:r>
              <w:rPr>
                <w:spacing w:val="1"/>
                <w:sz w:val="24"/>
              </w:rPr>
              <w:t xml:space="preserve"> </w:t>
            </w:r>
            <w:r>
              <w:rPr>
                <w:sz w:val="24"/>
              </w:rPr>
              <w:t>instituições de assistência social e de educação, sem finalidade</w:t>
            </w:r>
            <w:r>
              <w:rPr>
                <w:spacing w:val="-57"/>
                <w:sz w:val="24"/>
              </w:rPr>
              <w:t xml:space="preserve"> </w:t>
            </w:r>
            <w:r>
              <w:rPr>
                <w:sz w:val="24"/>
              </w:rPr>
              <w:t>lucrativa</w:t>
            </w:r>
            <w:r>
              <w:rPr>
                <w:spacing w:val="-3"/>
                <w:sz w:val="24"/>
              </w:rPr>
              <w:t xml:space="preserve"> </w:t>
            </w:r>
            <w:r>
              <w:rPr>
                <w:sz w:val="24"/>
              </w:rPr>
              <w:t>e cujas rendas</w:t>
            </w:r>
            <w:r>
              <w:rPr>
                <w:spacing w:val="-1"/>
                <w:sz w:val="24"/>
              </w:rPr>
              <w:t xml:space="preserve"> </w:t>
            </w:r>
            <w:r>
              <w:rPr>
                <w:sz w:val="24"/>
              </w:rPr>
              <w:t>líquidas</w:t>
            </w:r>
            <w:r>
              <w:rPr>
                <w:spacing w:val="-1"/>
                <w:sz w:val="24"/>
              </w:rPr>
              <w:t xml:space="preserve"> </w:t>
            </w:r>
            <w:r>
              <w:rPr>
                <w:sz w:val="24"/>
              </w:rPr>
              <w:t>sejam</w:t>
            </w:r>
            <w:r>
              <w:rPr>
                <w:spacing w:val="-1"/>
                <w:sz w:val="24"/>
              </w:rPr>
              <w:t xml:space="preserve"> </w:t>
            </w:r>
            <w:r>
              <w:rPr>
                <w:sz w:val="24"/>
              </w:rPr>
              <w:t>integralmente</w:t>
            </w:r>
            <w:r>
              <w:rPr>
                <w:spacing w:val="-1"/>
                <w:sz w:val="24"/>
              </w:rPr>
              <w:t xml:space="preserve"> </w:t>
            </w:r>
            <w:r>
              <w:rPr>
                <w:sz w:val="24"/>
              </w:rPr>
              <w:t>aplicadas na</w:t>
            </w:r>
            <w:r>
              <w:rPr>
                <w:spacing w:val="1"/>
                <w:sz w:val="24"/>
              </w:rPr>
              <w:t xml:space="preserve"> </w:t>
            </w:r>
            <w:r>
              <w:rPr>
                <w:sz w:val="24"/>
              </w:rPr>
              <w:t>manutenção</w:t>
            </w:r>
            <w:r>
              <w:rPr>
                <w:spacing w:val="1"/>
                <w:sz w:val="24"/>
              </w:rPr>
              <w:t xml:space="preserve"> </w:t>
            </w:r>
            <w:r>
              <w:rPr>
                <w:sz w:val="24"/>
              </w:rPr>
              <w:t>de</w:t>
            </w:r>
            <w:r>
              <w:rPr>
                <w:spacing w:val="1"/>
                <w:sz w:val="24"/>
              </w:rPr>
              <w:t xml:space="preserve"> </w:t>
            </w:r>
            <w:r>
              <w:rPr>
                <w:sz w:val="24"/>
              </w:rPr>
              <w:t>suas</w:t>
            </w:r>
            <w:r>
              <w:rPr>
                <w:spacing w:val="1"/>
                <w:sz w:val="24"/>
              </w:rPr>
              <w:t xml:space="preserve"> </w:t>
            </w:r>
            <w:r>
              <w:rPr>
                <w:sz w:val="24"/>
              </w:rPr>
              <w:t>finalidades</w:t>
            </w:r>
            <w:r>
              <w:rPr>
                <w:spacing w:val="1"/>
                <w:sz w:val="24"/>
              </w:rPr>
              <w:t xml:space="preserve"> </w:t>
            </w:r>
            <w:r>
              <w:rPr>
                <w:sz w:val="24"/>
              </w:rPr>
              <w:t>assistenciais</w:t>
            </w:r>
            <w:r>
              <w:rPr>
                <w:spacing w:val="1"/>
                <w:sz w:val="24"/>
              </w:rPr>
              <w:t xml:space="preserve"> </w:t>
            </w:r>
            <w:r>
              <w:rPr>
                <w:sz w:val="24"/>
              </w:rPr>
              <w:t>ou</w:t>
            </w:r>
            <w:r>
              <w:rPr>
                <w:spacing w:val="1"/>
                <w:sz w:val="24"/>
              </w:rPr>
              <w:t xml:space="preserve"> </w:t>
            </w:r>
            <w:r>
              <w:rPr>
                <w:sz w:val="24"/>
              </w:rPr>
              <w:t>educacionais no País, sem distribuição de qualquer parcela, a</w:t>
            </w:r>
            <w:r>
              <w:rPr>
                <w:spacing w:val="1"/>
                <w:sz w:val="24"/>
              </w:rPr>
              <w:t xml:space="preserve"> </w:t>
            </w:r>
            <w:r>
              <w:rPr>
                <w:sz w:val="24"/>
              </w:rPr>
              <w:t>título de lucro ou participação, e cujas vendas, no ano anterior,</w:t>
            </w:r>
            <w:r>
              <w:rPr>
                <w:spacing w:val="-57"/>
                <w:sz w:val="24"/>
              </w:rPr>
              <w:t xml:space="preserve"> </w:t>
            </w:r>
            <w:r>
              <w:rPr>
                <w:sz w:val="24"/>
              </w:rPr>
              <w:t>não</w:t>
            </w:r>
            <w:r>
              <w:rPr>
                <w:spacing w:val="1"/>
                <w:sz w:val="24"/>
              </w:rPr>
              <w:t xml:space="preserve"> </w:t>
            </w:r>
            <w:r>
              <w:rPr>
                <w:sz w:val="24"/>
              </w:rPr>
              <w:t>tenham</w:t>
            </w:r>
            <w:r>
              <w:rPr>
                <w:spacing w:val="1"/>
                <w:sz w:val="24"/>
              </w:rPr>
              <w:t xml:space="preserve"> </w:t>
            </w:r>
            <w:r>
              <w:rPr>
                <w:sz w:val="24"/>
              </w:rPr>
              <w:t>ultrapassado</w:t>
            </w:r>
            <w:r>
              <w:rPr>
                <w:spacing w:val="1"/>
                <w:sz w:val="24"/>
              </w:rPr>
              <w:t xml:space="preserve"> </w:t>
            </w:r>
            <w:r>
              <w:rPr>
                <w:sz w:val="24"/>
              </w:rPr>
              <w:t>o</w:t>
            </w:r>
            <w:r>
              <w:rPr>
                <w:spacing w:val="1"/>
                <w:sz w:val="24"/>
              </w:rPr>
              <w:t xml:space="preserve"> </w:t>
            </w:r>
            <w:r>
              <w:rPr>
                <w:sz w:val="24"/>
              </w:rPr>
              <w:t>equivalente</w:t>
            </w:r>
            <w:r>
              <w:rPr>
                <w:spacing w:val="1"/>
                <w:sz w:val="24"/>
              </w:rPr>
              <w:t xml:space="preserve"> </w:t>
            </w:r>
            <w:r>
              <w:rPr>
                <w:sz w:val="24"/>
              </w:rPr>
              <w:t>a</w:t>
            </w:r>
            <w:r>
              <w:rPr>
                <w:spacing w:val="1"/>
                <w:sz w:val="24"/>
              </w:rPr>
              <w:t xml:space="preserve"> </w:t>
            </w:r>
            <w:r>
              <w:rPr>
                <w:sz w:val="24"/>
              </w:rPr>
              <w:t>2.000</w:t>
            </w:r>
            <w:r>
              <w:rPr>
                <w:spacing w:val="1"/>
                <w:sz w:val="24"/>
              </w:rPr>
              <w:t xml:space="preserve"> </w:t>
            </w:r>
            <w:r>
              <w:rPr>
                <w:sz w:val="24"/>
              </w:rPr>
              <w:t>(duas</w:t>
            </w:r>
            <w:r>
              <w:rPr>
                <w:spacing w:val="1"/>
                <w:sz w:val="24"/>
              </w:rPr>
              <w:t xml:space="preserve"> </w:t>
            </w:r>
            <w:r>
              <w:rPr>
                <w:sz w:val="24"/>
              </w:rPr>
              <w:t>mil)</w:t>
            </w:r>
            <w:r>
              <w:rPr>
                <w:spacing w:val="-57"/>
                <w:sz w:val="24"/>
              </w:rPr>
              <w:t xml:space="preserve"> </w:t>
            </w:r>
            <w:r>
              <w:rPr>
                <w:sz w:val="24"/>
              </w:rPr>
              <w:t>UPF/RO,</w:t>
            </w:r>
            <w:r>
              <w:rPr>
                <w:spacing w:val="1"/>
                <w:sz w:val="24"/>
              </w:rPr>
              <w:t xml:space="preserve"> </w:t>
            </w:r>
            <w:r>
              <w:rPr>
                <w:sz w:val="24"/>
              </w:rPr>
              <w:t>pelo</w:t>
            </w:r>
            <w:r>
              <w:rPr>
                <w:spacing w:val="1"/>
                <w:sz w:val="24"/>
              </w:rPr>
              <w:t xml:space="preserve"> </w:t>
            </w:r>
            <w:r>
              <w:rPr>
                <w:sz w:val="24"/>
              </w:rPr>
              <w:t>valor</w:t>
            </w:r>
            <w:r>
              <w:rPr>
                <w:spacing w:val="1"/>
                <w:sz w:val="24"/>
              </w:rPr>
              <w:t xml:space="preserve"> </w:t>
            </w:r>
            <w:r>
              <w:rPr>
                <w:sz w:val="24"/>
              </w:rPr>
              <w:t>vigente</w:t>
            </w:r>
            <w:r>
              <w:rPr>
                <w:spacing w:val="1"/>
                <w:sz w:val="24"/>
              </w:rPr>
              <w:t xml:space="preserve"> </w:t>
            </w:r>
            <w:r>
              <w:rPr>
                <w:sz w:val="24"/>
              </w:rPr>
              <w:t>no</w:t>
            </w:r>
            <w:r>
              <w:rPr>
                <w:spacing w:val="1"/>
                <w:sz w:val="24"/>
              </w:rPr>
              <w:t xml:space="preserve"> </w:t>
            </w:r>
            <w:r>
              <w:rPr>
                <w:sz w:val="24"/>
              </w:rPr>
              <w:t>mês</w:t>
            </w:r>
            <w:r>
              <w:rPr>
                <w:spacing w:val="1"/>
                <w:sz w:val="24"/>
              </w:rPr>
              <w:t xml:space="preserve"> </w:t>
            </w:r>
            <w:r>
              <w:rPr>
                <w:sz w:val="24"/>
              </w:rPr>
              <w:t>de</w:t>
            </w:r>
            <w:r>
              <w:rPr>
                <w:spacing w:val="1"/>
                <w:sz w:val="24"/>
              </w:rPr>
              <w:t xml:space="preserve"> </w:t>
            </w:r>
            <w:r>
              <w:rPr>
                <w:sz w:val="24"/>
              </w:rPr>
              <w:t>dezembro</w:t>
            </w:r>
            <w:r>
              <w:rPr>
                <w:spacing w:val="60"/>
                <w:sz w:val="24"/>
              </w:rPr>
              <w:t xml:space="preserve"> </w:t>
            </w:r>
            <w:r>
              <w:rPr>
                <w:sz w:val="24"/>
              </w:rPr>
              <w:t>desse</w:t>
            </w:r>
            <w:r>
              <w:rPr>
                <w:spacing w:val="1"/>
                <w:sz w:val="24"/>
              </w:rPr>
              <w:t xml:space="preserve"> </w:t>
            </w:r>
            <w:r>
              <w:rPr>
                <w:sz w:val="24"/>
              </w:rPr>
              <w:t>mesmo</w:t>
            </w:r>
            <w:r>
              <w:rPr>
                <w:spacing w:val="-1"/>
                <w:sz w:val="24"/>
              </w:rPr>
              <w:t xml:space="preserve"> </w:t>
            </w:r>
            <w:r>
              <w:rPr>
                <w:sz w:val="24"/>
              </w:rPr>
              <w:t xml:space="preserve">ano. </w:t>
            </w:r>
            <w:r>
              <w:rPr>
                <w:b/>
                <w:sz w:val="24"/>
              </w:rPr>
              <w:t>(Convênio ICM</w:t>
            </w:r>
            <w:r>
              <w:rPr>
                <w:b/>
                <w:spacing w:val="-1"/>
                <w:sz w:val="24"/>
              </w:rPr>
              <w:t xml:space="preserve"> </w:t>
            </w:r>
            <w:r>
              <w:rPr>
                <w:b/>
                <w:sz w:val="24"/>
              </w:rPr>
              <w:t>38/82)</w:t>
            </w:r>
          </w:p>
          <w:p w14:paraId="4D718E84" w14:textId="77777777" w:rsidR="00C70B16" w:rsidRDefault="00C70B16" w:rsidP="00C70B16">
            <w:pPr>
              <w:pStyle w:val="TableParagraph"/>
              <w:spacing w:before="11"/>
              <w:rPr>
                <w:b/>
                <w:sz w:val="23"/>
              </w:rPr>
            </w:pPr>
          </w:p>
          <w:p w14:paraId="128CC7B8" w14:textId="18753E3D" w:rsidR="00C70B16" w:rsidRDefault="00C70B16" w:rsidP="00C70B16">
            <w:pPr>
              <w:pStyle w:val="TableParagraph"/>
              <w:ind w:left="107" w:right="95"/>
              <w:jc w:val="both"/>
              <w:rPr>
                <w:sz w:val="24"/>
              </w:rPr>
            </w:pPr>
            <w:r>
              <w:rPr>
                <w:b/>
                <w:sz w:val="24"/>
              </w:rPr>
              <w:t>Nota</w:t>
            </w:r>
            <w:r>
              <w:rPr>
                <w:b/>
                <w:spacing w:val="1"/>
                <w:sz w:val="24"/>
              </w:rPr>
              <w:t xml:space="preserve"> </w:t>
            </w:r>
            <w:r>
              <w:rPr>
                <w:b/>
                <w:sz w:val="24"/>
              </w:rPr>
              <w:t>única.</w:t>
            </w:r>
            <w:r>
              <w:rPr>
                <w:b/>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estabelecida</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alcança</w:t>
            </w:r>
            <w:r>
              <w:rPr>
                <w:spacing w:val="1"/>
                <w:sz w:val="24"/>
              </w:rPr>
              <w:t xml:space="preserve"> </w:t>
            </w:r>
            <w:r>
              <w:rPr>
                <w:sz w:val="24"/>
              </w:rPr>
              <w:t>a</w:t>
            </w:r>
            <w:r>
              <w:rPr>
                <w:spacing w:val="1"/>
                <w:sz w:val="24"/>
              </w:rPr>
              <w:t xml:space="preserve"> </w:t>
            </w:r>
            <w:r>
              <w:rPr>
                <w:sz w:val="24"/>
              </w:rPr>
              <w:t>transferência</w:t>
            </w:r>
            <w:r>
              <w:rPr>
                <w:spacing w:val="1"/>
                <w:sz w:val="24"/>
              </w:rPr>
              <w:t xml:space="preserve"> </w:t>
            </w:r>
            <w:r>
              <w:rPr>
                <w:sz w:val="24"/>
              </w:rPr>
              <w:t>da</w:t>
            </w:r>
            <w:r>
              <w:rPr>
                <w:spacing w:val="1"/>
                <w:sz w:val="24"/>
              </w:rPr>
              <w:t xml:space="preserve"> </w:t>
            </w:r>
            <w:r>
              <w:rPr>
                <w:sz w:val="24"/>
              </w:rPr>
              <w:t>mercadoria</w:t>
            </w:r>
            <w:r>
              <w:rPr>
                <w:spacing w:val="1"/>
                <w:sz w:val="24"/>
              </w:rPr>
              <w:t xml:space="preserve"> </w:t>
            </w:r>
            <w:r>
              <w:rPr>
                <w:sz w:val="24"/>
              </w:rPr>
              <w:t>do</w:t>
            </w:r>
            <w:r>
              <w:rPr>
                <w:spacing w:val="1"/>
                <w:sz w:val="24"/>
              </w:rPr>
              <w:t xml:space="preserve"> </w:t>
            </w:r>
            <w:r>
              <w:rPr>
                <w:sz w:val="24"/>
              </w:rPr>
              <w:t>estabelecimento</w:t>
            </w:r>
            <w:r>
              <w:rPr>
                <w:spacing w:val="1"/>
                <w:sz w:val="24"/>
              </w:rPr>
              <w:t xml:space="preserve"> </w:t>
            </w:r>
            <w:r>
              <w:rPr>
                <w:sz w:val="24"/>
              </w:rPr>
              <w:t>que</w:t>
            </w:r>
            <w:r>
              <w:rPr>
                <w:spacing w:val="1"/>
                <w:sz w:val="24"/>
              </w:rPr>
              <w:t xml:space="preserve"> </w:t>
            </w:r>
            <w:r>
              <w:rPr>
                <w:sz w:val="24"/>
              </w:rPr>
              <w:t>a</w:t>
            </w:r>
            <w:r>
              <w:rPr>
                <w:spacing w:val="1"/>
                <w:sz w:val="24"/>
              </w:rPr>
              <w:t xml:space="preserve"> </w:t>
            </w:r>
            <w:r>
              <w:rPr>
                <w:sz w:val="24"/>
              </w:rPr>
              <w:t>produziu,</w:t>
            </w:r>
            <w:r>
              <w:rPr>
                <w:spacing w:val="1"/>
                <w:sz w:val="24"/>
              </w:rPr>
              <w:t xml:space="preserve"> </w:t>
            </w:r>
            <w:r>
              <w:rPr>
                <w:sz w:val="24"/>
              </w:rPr>
              <w:t>para</w:t>
            </w:r>
            <w:r>
              <w:rPr>
                <w:spacing w:val="1"/>
                <w:sz w:val="24"/>
              </w:rPr>
              <w:t xml:space="preserve"> </w:t>
            </w:r>
            <w:r>
              <w:rPr>
                <w:sz w:val="24"/>
              </w:rPr>
              <w:t>o</w:t>
            </w:r>
            <w:r>
              <w:rPr>
                <w:spacing w:val="1"/>
                <w:sz w:val="24"/>
              </w:rPr>
              <w:t xml:space="preserve"> </w:t>
            </w:r>
            <w:r>
              <w:rPr>
                <w:sz w:val="24"/>
              </w:rPr>
              <w:t>estabelecimento</w:t>
            </w:r>
            <w:r>
              <w:rPr>
                <w:spacing w:val="1"/>
                <w:sz w:val="24"/>
              </w:rPr>
              <w:t xml:space="preserve"> </w:t>
            </w:r>
            <w:r>
              <w:rPr>
                <w:sz w:val="24"/>
              </w:rPr>
              <w:t>varejista</w:t>
            </w:r>
            <w:r>
              <w:rPr>
                <w:spacing w:val="1"/>
                <w:sz w:val="24"/>
              </w:rPr>
              <w:t xml:space="preserve"> </w:t>
            </w:r>
            <w:r>
              <w:rPr>
                <w:sz w:val="24"/>
              </w:rPr>
              <w:t>da</w:t>
            </w:r>
            <w:r>
              <w:rPr>
                <w:spacing w:val="1"/>
                <w:sz w:val="24"/>
              </w:rPr>
              <w:t xml:space="preserve"> </w:t>
            </w:r>
            <w:r>
              <w:rPr>
                <w:sz w:val="24"/>
              </w:rPr>
              <w:t>entidade</w:t>
            </w:r>
            <w:r>
              <w:rPr>
                <w:spacing w:val="1"/>
                <w:sz w:val="24"/>
              </w:rPr>
              <w:t xml:space="preserve"> </w:t>
            </w:r>
            <w:r>
              <w:rPr>
                <w:sz w:val="24"/>
              </w:rPr>
              <w:t>beneficiada.</w:t>
            </w:r>
          </w:p>
        </w:tc>
        <w:tc>
          <w:tcPr>
            <w:tcW w:w="2977" w:type="dxa"/>
          </w:tcPr>
          <w:p w14:paraId="3DD6A088" w14:textId="77777777" w:rsidR="00C70B16" w:rsidRDefault="00C70B16" w:rsidP="00C70B16">
            <w:pPr>
              <w:pStyle w:val="Corpodetexto"/>
              <w:ind w:right="672"/>
              <w:jc w:val="center"/>
            </w:pPr>
          </w:p>
        </w:tc>
      </w:tr>
      <w:tr w:rsidR="005B0DC1" w14:paraId="299D4585" w14:textId="77777777" w:rsidTr="00C70B16">
        <w:tc>
          <w:tcPr>
            <w:tcW w:w="1529" w:type="dxa"/>
          </w:tcPr>
          <w:p w14:paraId="6261E229" w14:textId="3A720763" w:rsidR="005B0DC1" w:rsidRPr="00B91D97" w:rsidRDefault="005B0DC1" w:rsidP="005B0DC1">
            <w:pPr>
              <w:pStyle w:val="Corpodetexto"/>
              <w:ind w:right="672"/>
              <w:jc w:val="center"/>
            </w:pPr>
            <w:r w:rsidRPr="00B91D97">
              <w:t>11</w:t>
            </w:r>
          </w:p>
        </w:tc>
        <w:tc>
          <w:tcPr>
            <w:tcW w:w="6688" w:type="dxa"/>
          </w:tcPr>
          <w:p w14:paraId="43922FA4" w14:textId="77777777" w:rsidR="005B0DC1" w:rsidRDefault="005B0DC1" w:rsidP="005B0DC1">
            <w:pPr>
              <w:pStyle w:val="TableParagraph"/>
              <w:ind w:left="107" w:right="95"/>
              <w:jc w:val="both"/>
              <w:rPr>
                <w:b/>
                <w:sz w:val="24"/>
              </w:rPr>
            </w:pPr>
            <w:r>
              <w:rPr>
                <w:sz w:val="24"/>
              </w:rPr>
              <w:t>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amostra-grátis,</w:t>
            </w:r>
            <w:r>
              <w:rPr>
                <w:spacing w:val="1"/>
                <w:sz w:val="24"/>
              </w:rPr>
              <w:t xml:space="preserve"> </w:t>
            </w:r>
            <w:r>
              <w:rPr>
                <w:sz w:val="24"/>
              </w:rPr>
              <w:t>de</w:t>
            </w:r>
            <w:r>
              <w:rPr>
                <w:spacing w:val="1"/>
                <w:sz w:val="24"/>
              </w:rPr>
              <w:t xml:space="preserve"> </w:t>
            </w:r>
            <w:r>
              <w:rPr>
                <w:sz w:val="24"/>
              </w:rPr>
              <w:t>diminuto</w:t>
            </w:r>
            <w:r>
              <w:rPr>
                <w:spacing w:val="1"/>
                <w:sz w:val="24"/>
              </w:rPr>
              <w:t xml:space="preserve"> </w:t>
            </w:r>
            <w:r>
              <w:rPr>
                <w:sz w:val="24"/>
              </w:rPr>
              <w:t>ou</w:t>
            </w:r>
            <w:r>
              <w:rPr>
                <w:spacing w:val="1"/>
                <w:sz w:val="24"/>
              </w:rPr>
              <w:t xml:space="preserve"> </w:t>
            </w:r>
            <w:r>
              <w:rPr>
                <w:sz w:val="24"/>
              </w:rPr>
              <w:t>nenhum</w:t>
            </w:r>
            <w:r>
              <w:rPr>
                <w:spacing w:val="1"/>
                <w:sz w:val="24"/>
              </w:rPr>
              <w:t xml:space="preserve"> </w:t>
            </w:r>
            <w:r>
              <w:rPr>
                <w:sz w:val="24"/>
              </w:rPr>
              <w:t>valor</w:t>
            </w:r>
            <w:r>
              <w:rPr>
                <w:spacing w:val="1"/>
                <w:sz w:val="24"/>
              </w:rPr>
              <w:t xml:space="preserve"> </w:t>
            </w:r>
            <w:r>
              <w:rPr>
                <w:sz w:val="24"/>
              </w:rPr>
              <w:t>comercial e em quantidade necessária para dar a conhecer a</w:t>
            </w:r>
            <w:r>
              <w:rPr>
                <w:spacing w:val="1"/>
                <w:sz w:val="24"/>
              </w:rPr>
              <w:t xml:space="preserve"> </w:t>
            </w:r>
            <w:r>
              <w:rPr>
                <w:sz w:val="24"/>
              </w:rPr>
              <w:t>sua</w:t>
            </w:r>
            <w:r>
              <w:rPr>
                <w:spacing w:val="1"/>
                <w:sz w:val="24"/>
              </w:rPr>
              <w:t xml:space="preserve"> </w:t>
            </w:r>
            <w:r>
              <w:rPr>
                <w:sz w:val="24"/>
              </w:rPr>
              <w:t>natureza,</w:t>
            </w:r>
            <w:r>
              <w:rPr>
                <w:spacing w:val="1"/>
                <w:sz w:val="24"/>
              </w:rPr>
              <w:t xml:space="preserve"> </w:t>
            </w:r>
            <w:r>
              <w:rPr>
                <w:sz w:val="24"/>
              </w:rPr>
              <w:t>espécie</w:t>
            </w:r>
            <w:r>
              <w:rPr>
                <w:spacing w:val="1"/>
                <w:sz w:val="24"/>
              </w:rPr>
              <w:t xml:space="preserve"> </w:t>
            </w:r>
            <w:r>
              <w:rPr>
                <w:sz w:val="24"/>
              </w:rPr>
              <w:t>e</w:t>
            </w:r>
            <w:r>
              <w:rPr>
                <w:spacing w:val="1"/>
                <w:sz w:val="24"/>
              </w:rPr>
              <w:t xml:space="preserve"> </w:t>
            </w:r>
            <w:r>
              <w:rPr>
                <w:sz w:val="24"/>
              </w:rPr>
              <w:t>utilização</w:t>
            </w:r>
            <w:r>
              <w:rPr>
                <w:spacing w:val="1"/>
                <w:sz w:val="24"/>
              </w:rPr>
              <w:t xml:space="preserve"> </w:t>
            </w:r>
            <w:r>
              <w:rPr>
                <w:sz w:val="24"/>
              </w:rPr>
              <w:t>e</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traga,</w:t>
            </w:r>
            <w:r>
              <w:rPr>
                <w:spacing w:val="1"/>
                <w:sz w:val="24"/>
              </w:rPr>
              <w:t xml:space="preserve"> </w:t>
            </w:r>
            <w:r>
              <w:rPr>
                <w:sz w:val="24"/>
              </w:rPr>
              <w:t>em</w:t>
            </w:r>
            <w:r>
              <w:rPr>
                <w:spacing w:val="1"/>
                <w:sz w:val="24"/>
              </w:rPr>
              <w:t xml:space="preserve"> </w:t>
            </w:r>
            <w:r>
              <w:rPr>
                <w:sz w:val="24"/>
              </w:rPr>
              <w:t xml:space="preserve">caracteres bem visíveis, declaração neste sentido. </w:t>
            </w:r>
            <w:r>
              <w:rPr>
                <w:b/>
                <w:sz w:val="24"/>
              </w:rPr>
              <w:t>(Convênio</w:t>
            </w:r>
            <w:r>
              <w:rPr>
                <w:b/>
                <w:spacing w:val="1"/>
                <w:sz w:val="24"/>
              </w:rPr>
              <w:t xml:space="preserve"> </w:t>
            </w:r>
            <w:r>
              <w:rPr>
                <w:b/>
                <w:sz w:val="24"/>
              </w:rPr>
              <w:t>ICMS</w:t>
            </w:r>
            <w:r>
              <w:rPr>
                <w:b/>
                <w:spacing w:val="-1"/>
                <w:sz w:val="24"/>
              </w:rPr>
              <w:t xml:space="preserve"> </w:t>
            </w:r>
            <w:r>
              <w:rPr>
                <w:b/>
                <w:sz w:val="24"/>
              </w:rPr>
              <w:t>29/90)</w:t>
            </w:r>
          </w:p>
          <w:p w14:paraId="5A3A75C7" w14:textId="77777777" w:rsidR="005B0DC1" w:rsidRDefault="005B0DC1" w:rsidP="005B0DC1">
            <w:pPr>
              <w:pStyle w:val="TableParagraph"/>
              <w:spacing w:before="10"/>
              <w:rPr>
                <w:b/>
                <w:sz w:val="23"/>
              </w:rPr>
            </w:pPr>
          </w:p>
          <w:p w14:paraId="0FC52CE9" w14:textId="77777777" w:rsidR="005B0DC1" w:rsidRDefault="005B0DC1" w:rsidP="005B0DC1">
            <w:pPr>
              <w:pStyle w:val="TableParagraph"/>
              <w:ind w:left="88" w:right="101" w:firstLine="7"/>
              <w:jc w:val="both"/>
              <w:rPr>
                <w:sz w:val="24"/>
              </w:rPr>
            </w:pPr>
            <w:r>
              <w:rPr>
                <w:b/>
                <w:sz w:val="24"/>
              </w:rPr>
              <w:t xml:space="preserve">Nota 1. </w:t>
            </w:r>
            <w:r>
              <w:rPr>
                <w:sz w:val="24"/>
              </w:rPr>
              <w:t>Na hipótese de saída de medicamento, somente será</w:t>
            </w:r>
            <w:r>
              <w:rPr>
                <w:spacing w:val="1"/>
                <w:sz w:val="24"/>
              </w:rPr>
              <w:t xml:space="preserve"> </w:t>
            </w:r>
            <w:r>
              <w:rPr>
                <w:sz w:val="24"/>
              </w:rPr>
              <w:t>considerada</w:t>
            </w:r>
            <w:r>
              <w:rPr>
                <w:spacing w:val="-2"/>
                <w:sz w:val="24"/>
              </w:rPr>
              <w:t xml:space="preserve"> </w:t>
            </w:r>
            <w:r>
              <w:rPr>
                <w:sz w:val="24"/>
              </w:rPr>
              <w:t>amostra</w:t>
            </w:r>
            <w:r>
              <w:rPr>
                <w:spacing w:val="-2"/>
                <w:sz w:val="24"/>
              </w:rPr>
              <w:t xml:space="preserve"> </w:t>
            </w:r>
            <w:r>
              <w:rPr>
                <w:sz w:val="24"/>
              </w:rPr>
              <w:t>gratuita</w:t>
            </w:r>
            <w:r>
              <w:rPr>
                <w:spacing w:val="-1"/>
                <w:sz w:val="24"/>
              </w:rPr>
              <w:t xml:space="preserve"> </w:t>
            </w:r>
            <w:r>
              <w:rPr>
                <w:sz w:val="24"/>
              </w:rPr>
              <w:t>a</w:t>
            </w:r>
            <w:r>
              <w:rPr>
                <w:spacing w:val="-1"/>
                <w:sz w:val="24"/>
              </w:rPr>
              <w:t xml:space="preserve"> </w:t>
            </w:r>
            <w:r>
              <w:rPr>
                <w:sz w:val="24"/>
              </w:rPr>
              <w:t>que</w:t>
            </w:r>
            <w:r>
              <w:rPr>
                <w:spacing w:val="-1"/>
                <w:sz w:val="24"/>
              </w:rPr>
              <w:t xml:space="preserve"> </w:t>
            </w:r>
            <w:r>
              <w:rPr>
                <w:sz w:val="24"/>
              </w:rPr>
              <w:t>contiver:</w:t>
            </w:r>
          </w:p>
          <w:p w14:paraId="1A58A36A" w14:textId="77777777" w:rsidR="005B0DC1" w:rsidRDefault="005B0DC1" w:rsidP="005B0DC1">
            <w:pPr>
              <w:pStyle w:val="TableParagraph"/>
              <w:spacing w:before="1"/>
              <w:rPr>
                <w:b/>
                <w:sz w:val="24"/>
              </w:rPr>
            </w:pPr>
          </w:p>
          <w:p w14:paraId="5581D8E5" w14:textId="77777777" w:rsidR="005B0DC1" w:rsidRDefault="005B0DC1" w:rsidP="005B0DC1">
            <w:pPr>
              <w:pStyle w:val="TableParagraph"/>
              <w:numPr>
                <w:ilvl w:val="0"/>
                <w:numId w:val="132"/>
              </w:numPr>
              <w:tabs>
                <w:tab w:val="left" w:pos="279"/>
              </w:tabs>
              <w:ind w:right="96" w:firstLine="7"/>
              <w:jc w:val="both"/>
              <w:rPr>
                <w:sz w:val="24"/>
              </w:rPr>
            </w:pPr>
            <w:r>
              <w:rPr>
                <w:sz w:val="24"/>
              </w:rPr>
              <w:t>- quantidade suficiente para o tratamento de um paciente,</w:t>
            </w:r>
            <w:r>
              <w:rPr>
                <w:spacing w:val="1"/>
                <w:sz w:val="24"/>
              </w:rPr>
              <w:t xml:space="preserve"> </w:t>
            </w:r>
            <w:r>
              <w:rPr>
                <w:sz w:val="24"/>
              </w:rPr>
              <w:t>tratando-se</w:t>
            </w:r>
            <w:r>
              <w:rPr>
                <w:spacing w:val="-2"/>
                <w:sz w:val="24"/>
              </w:rPr>
              <w:t xml:space="preserve"> </w:t>
            </w:r>
            <w:r>
              <w:rPr>
                <w:sz w:val="24"/>
              </w:rPr>
              <w:t>de</w:t>
            </w:r>
            <w:r>
              <w:rPr>
                <w:spacing w:val="-1"/>
                <w:sz w:val="24"/>
              </w:rPr>
              <w:t xml:space="preserve"> </w:t>
            </w:r>
            <w:r>
              <w:rPr>
                <w:sz w:val="24"/>
              </w:rPr>
              <w:t>antibióticos;</w:t>
            </w:r>
          </w:p>
          <w:p w14:paraId="716ABCA7" w14:textId="77777777" w:rsidR="005B0DC1" w:rsidRDefault="005B0DC1" w:rsidP="005B0DC1">
            <w:pPr>
              <w:pStyle w:val="TableParagraph"/>
              <w:rPr>
                <w:b/>
                <w:sz w:val="24"/>
              </w:rPr>
            </w:pPr>
          </w:p>
          <w:p w14:paraId="26D44F5A" w14:textId="77777777" w:rsidR="005B0DC1" w:rsidRPr="00D046F2" w:rsidRDefault="005B0DC1" w:rsidP="005B0DC1">
            <w:pPr>
              <w:pStyle w:val="TableParagraph"/>
              <w:numPr>
                <w:ilvl w:val="0"/>
                <w:numId w:val="132"/>
              </w:numPr>
              <w:tabs>
                <w:tab w:val="left" w:pos="355"/>
              </w:tabs>
              <w:ind w:right="95" w:firstLine="7"/>
              <w:jc w:val="both"/>
              <w:rPr>
                <w:sz w:val="24"/>
                <w:szCs w:val="24"/>
              </w:rPr>
            </w:pPr>
            <w:r>
              <w:rPr>
                <w:sz w:val="24"/>
              </w:rPr>
              <w:t>-</w:t>
            </w:r>
            <w:r>
              <w:rPr>
                <w:spacing w:val="1"/>
                <w:sz w:val="24"/>
              </w:rPr>
              <w:t xml:space="preserve"> </w:t>
            </w:r>
            <w:r>
              <w:rPr>
                <w:sz w:val="24"/>
              </w:rPr>
              <w:t>100% (cem por cento) da quantidade de peso, volume</w:t>
            </w:r>
            <w:r>
              <w:rPr>
                <w:spacing w:val="1"/>
                <w:sz w:val="24"/>
              </w:rPr>
              <w:t xml:space="preserve"> </w:t>
            </w:r>
            <w:r>
              <w:rPr>
                <w:sz w:val="24"/>
              </w:rPr>
              <w:t>líquido</w:t>
            </w:r>
            <w:r>
              <w:rPr>
                <w:spacing w:val="1"/>
                <w:sz w:val="24"/>
              </w:rPr>
              <w:t xml:space="preserve"> </w:t>
            </w:r>
            <w:r>
              <w:rPr>
                <w:sz w:val="24"/>
              </w:rPr>
              <w:t>ou</w:t>
            </w:r>
            <w:r>
              <w:rPr>
                <w:spacing w:val="1"/>
                <w:sz w:val="24"/>
              </w:rPr>
              <w:t xml:space="preserve"> </w:t>
            </w:r>
            <w:r>
              <w:rPr>
                <w:sz w:val="24"/>
              </w:rPr>
              <w:t>unidades</w:t>
            </w:r>
            <w:r>
              <w:rPr>
                <w:spacing w:val="1"/>
                <w:sz w:val="24"/>
              </w:rPr>
              <w:t xml:space="preserve"> </w:t>
            </w:r>
            <w:r>
              <w:rPr>
                <w:sz w:val="24"/>
              </w:rPr>
              <w:t>farmacotécnicas</w:t>
            </w:r>
            <w:r>
              <w:rPr>
                <w:spacing w:val="1"/>
                <w:sz w:val="24"/>
              </w:rPr>
              <w:t xml:space="preserve"> </w:t>
            </w:r>
            <w:r>
              <w:rPr>
                <w:sz w:val="24"/>
              </w:rPr>
              <w:t>da</w:t>
            </w:r>
            <w:r>
              <w:rPr>
                <w:spacing w:val="61"/>
                <w:sz w:val="24"/>
              </w:rPr>
              <w:t xml:space="preserve"> </w:t>
            </w:r>
            <w:r>
              <w:rPr>
                <w:sz w:val="24"/>
              </w:rPr>
              <w:t>apresentação</w:t>
            </w:r>
            <w:r>
              <w:rPr>
                <w:spacing w:val="-57"/>
                <w:sz w:val="24"/>
              </w:rPr>
              <w:t xml:space="preserve"> </w:t>
            </w:r>
            <w:r>
              <w:rPr>
                <w:sz w:val="24"/>
              </w:rPr>
              <w:t>registrada</w:t>
            </w:r>
            <w:r>
              <w:rPr>
                <w:spacing w:val="1"/>
                <w:sz w:val="24"/>
              </w:rPr>
              <w:t xml:space="preserve"> </w:t>
            </w:r>
            <w:r>
              <w:rPr>
                <w:sz w:val="24"/>
              </w:rPr>
              <w:t>na</w:t>
            </w:r>
            <w:r>
              <w:rPr>
                <w:spacing w:val="1"/>
                <w:sz w:val="24"/>
              </w:rPr>
              <w:t xml:space="preserve"> </w:t>
            </w:r>
            <w:r>
              <w:rPr>
                <w:sz w:val="24"/>
              </w:rPr>
              <w:t>A</w:t>
            </w:r>
            <w:r w:rsidRPr="00D046F2">
              <w:rPr>
                <w:sz w:val="24"/>
                <w:szCs w:val="24"/>
              </w:rPr>
              <w:t>gência</w:t>
            </w:r>
            <w:r w:rsidRPr="00D046F2">
              <w:rPr>
                <w:spacing w:val="1"/>
                <w:sz w:val="24"/>
                <w:szCs w:val="24"/>
              </w:rPr>
              <w:t xml:space="preserve"> </w:t>
            </w:r>
            <w:r w:rsidRPr="00D046F2">
              <w:rPr>
                <w:sz w:val="24"/>
                <w:szCs w:val="24"/>
              </w:rPr>
              <w:t>Nacional</w:t>
            </w:r>
            <w:r w:rsidRPr="00D046F2">
              <w:rPr>
                <w:spacing w:val="1"/>
                <w:sz w:val="24"/>
                <w:szCs w:val="24"/>
              </w:rPr>
              <w:t xml:space="preserve"> </w:t>
            </w:r>
            <w:r w:rsidRPr="00D046F2">
              <w:rPr>
                <w:sz w:val="24"/>
                <w:szCs w:val="24"/>
              </w:rPr>
              <w:t>de</w:t>
            </w:r>
            <w:r w:rsidRPr="00D046F2">
              <w:rPr>
                <w:spacing w:val="1"/>
                <w:sz w:val="24"/>
                <w:szCs w:val="24"/>
              </w:rPr>
              <w:t xml:space="preserve"> </w:t>
            </w:r>
            <w:r w:rsidRPr="00D046F2">
              <w:rPr>
                <w:sz w:val="24"/>
                <w:szCs w:val="24"/>
              </w:rPr>
              <w:t>Vigilância</w:t>
            </w:r>
            <w:r w:rsidRPr="00D046F2">
              <w:rPr>
                <w:spacing w:val="1"/>
                <w:sz w:val="24"/>
                <w:szCs w:val="24"/>
              </w:rPr>
              <w:t xml:space="preserve"> </w:t>
            </w:r>
            <w:r w:rsidRPr="00D046F2">
              <w:rPr>
                <w:sz w:val="24"/>
                <w:szCs w:val="24"/>
              </w:rPr>
              <w:t>Sanitária</w:t>
            </w:r>
            <w:r w:rsidRPr="00D046F2">
              <w:rPr>
                <w:spacing w:val="1"/>
                <w:sz w:val="24"/>
                <w:szCs w:val="24"/>
              </w:rPr>
              <w:t xml:space="preserve"> </w:t>
            </w:r>
            <w:r w:rsidRPr="00D046F2">
              <w:rPr>
                <w:sz w:val="24"/>
                <w:szCs w:val="24"/>
              </w:rPr>
              <w:t>-</w:t>
            </w:r>
            <w:r w:rsidRPr="00D046F2">
              <w:rPr>
                <w:spacing w:val="1"/>
                <w:sz w:val="24"/>
                <w:szCs w:val="24"/>
              </w:rPr>
              <w:t xml:space="preserve"> </w:t>
            </w:r>
            <w:r w:rsidRPr="00D046F2">
              <w:rPr>
                <w:sz w:val="24"/>
                <w:szCs w:val="24"/>
              </w:rPr>
              <w:t>ANVISA</w:t>
            </w:r>
            <w:r w:rsidRPr="00D046F2">
              <w:rPr>
                <w:spacing w:val="1"/>
                <w:sz w:val="24"/>
                <w:szCs w:val="24"/>
              </w:rPr>
              <w:t xml:space="preserve"> </w:t>
            </w:r>
            <w:r w:rsidRPr="00D046F2">
              <w:rPr>
                <w:sz w:val="24"/>
                <w:szCs w:val="24"/>
              </w:rPr>
              <w:t>e</w:t>
            </w:r>
            <w:r w:rsidRPr="00D046F2">
              <w:rPr>
                <w:spacing w:val="1"/>
                <w:sz w:val="24"/>
                <w:szCs w:val="24"/>
              </w:rPr>
              <w:t xml:space="preserve"> </w:t>
            </w:r>
            <w:r w:rsidRPr="00D046F2">
              <w:rPr>
                <w:sz w:val="24"/>
                <w:szCs w:val="24"/>
              </w:rPr>
              <w:t>comercializada</w:t>
            </w:r>
            <w:r w:rsidRPr="00D046F2">
              <w:rPr>
                <w:spacing w:val="1"/>
                <w:sz w:val="24"/>
                <w:szCs w:val="24"/>
              </w:rPr>
              <w:t xml:space="preserve"> </w:t>
            </w:r>
            <w:r w:rsidRPr="00D046F2">
              <w:rPr>
                <w:sz w:val="24"/>
                <w:szCs w:val="24"/>
              </w:rPr>
              <w:t>pela</w:t>
            </w:r>
            <w:r w:rsidRPr="00D046F2">
              <w:rPr>
                <w:spacing w:val="1"/>
                <w:sz w:val="24"/>
                <w:szCs w:val="24"/>
              </w:rPr>
              <w:t xml:space="preserve"> </w:t>
            </w:r>
            <w:r w:rsidRPr="00D046F2">
              <w:rPr>
                <w:sz w:val="24"/>
                <w:szCs w:val="24"/>
              </w:rPr>
              <w:t>empresa,</w:t>
            </w:r>
            <w:r w:rsidRPr="00D046F2">
              <w:rPr>
                <w:spacing w:val="1"/>
                <w:sz w:val="24"/>
                <w:szCs w:val="24"/>
              </w:rPr>
              <w:t xml:space="preserve"> </w:t>
            </w:r>
            <w:r w:rsidRPr="00D046F2">
              <w:rPr>
                <w:sz w:val="24"/>
                <w:szCs w:val="24"/>
              </w:rPr>
              <w:t>tratando-se</w:t>
            </w:r>
            <w:r w:rsidRPr="00D046F2">
              <w:rPr>
                <w:spacing w:val="1"/>
                <w:sz w:val="24"/>
                <w:szCs w:val="24"/>
              </w:rPr>
              <w:t xml:space="preserve"> </w:t>
            </w:r>
            <w:r w:rsidRPr="00D046F2">
              <w:rPr>
                <w:sz w:val="24"/>
                <w:szCs w:val="24"/>
              </w:rPr>
              <w:t>de</w:t>
            </w:r>
            <w:r w:rsidRPr="00D046F2">
              <w:rPr>
                <w:spacing w:val="1"/>
                <w:sz w:val="24"/>
                <w:szCs w:val="24"/>
              </w:rPr>
              <w:t xml:space="preserve"> </w:t>
            </w:r>
            <w:r w:rsidRPr="00D046F2">
              <w:rPr>
                <w:sz w:val="24"/>
                <w:szCs w:val="24"/>
              </w:rPr>
              <w:t>anticoncepcionais;</w:t>
            </w:r>
          </w:p>
          <w:p w14:paraId="39F4ECC3" w14:textId="77777777" w:rsidR="005B0DC1" w:rsidRPr="00D046F2" w:rsidRDefault="005B0DC1" w:rsidP="005B0DC1">
            <w:pPr>
              <w:pStyle w:val="TableParagraph"/>
              <w:rPr>
                <w:b/>
                <w:sz w:val="24"/>
                <w:szCs w:val="24"/>
              </w:rPr>
            </w:pPr>
          </w:p>
          <w:p w14:paraId="042BD01B" w14:textId="77777777" w:rsidR="005B0DC1" w:rsidRPr="00D046F2" w:rsidRDefault="005B0DC1" w:rsidP="005B0DC1">
            <w:pPr>
              <w:pStyle w:val="TableParagraph"/>
              <w:numPr>
                <w:ilvl w:val="0"/>
                <w:numId w:val="132"/>
              </w:numPr>
              <w:tabs>
                <w:tab w:val="left" w:pos="437"/>
              </w:tabs>
              <w:ind w:right="96" w:firstLine="7"/>
              <w:jc w:val="both"/>
              <w:rPr>
                <w:sz w:val="24"/>
                <w:szCs w:val="24"/>
              </w:rPr>
            </w:pPr>
            <w:r w:rsidRPr="00D046F2">
              <w:rPr>
                <w:sz w:val="24"/>
                <w:szCs w:val="24"/>
              </w:rPr>
              <w:t>-</w:t>
            </w:r>
            <w:r w:rsidRPr="00D046F2">
              <w:rPr>
                <w:spacing w:val="61"/>
                <w:sz w:val="24"/>
                <w:szCs w:val="24"/>
              </w:rPr>
              <w:t xml:space="preserve"> </w:t>
            </w:r>
            <w:r w:rsidRPr="00D046F2">
              <w:rPr>
                <w:sz w:val="24"/>
                <w:szCs w:val="24"/>
              </w:rPr>
              <w:t>no mínimo, 50% (cinquenta por cento) da quantidade</w:t>
            </w:r>
            <w:r w:rsidRPr="00D046F2">
              <w:rPr>
                <w:spacing w:val="1"/>
                <w:sz w:val="24"/>
                <w:szCs w:val="24"/>
              </w:rPr>
              <w:t xml:space="preserve"> </w:t>
            </w:r>
            <w:r w:rsidRPr="00D046F2">
              <w:rPr>
                <w:sz w:val="24"/>
                <w:szCs w:val="24"/>
              </w:rPr>
              <w:t>total de peso, volume líquido ou unidades farmacotécnicas da</w:t>
            </w:r>
            <w:r w:rsidRPr="00D046F2">
              <w:rPr>
                <w:spacing w:val="1"/>
                <w:sz w:val="24"/>
                <w:szCs w:val="24"/>
              </w:rPr>
              <w:t xml:space="preserve"> </w:t>
            </w:r>
            <w:r w:rsidRPr="00D046F2">
              <w:rPr>
                <w:sz w:val="24"/>
                <w:szCs w:val="24"/>
              </w:rPr>
              <w:t>apresentação</w:t>
            </w:r>
            <w:r w:rsidRPr="00D046F2">
              <w:rPr>
                <w:spacing w:val="1"/>
                <w:sz w:val="24"/>
                <w:szCs w:val="24"/>
              </w:rPr>
              <w:t xml:space="preserve"> </w:t>
            </w:r>
            <w:r w:rsidRPr="00D046F2">
              <w:rPr>
                <w:sz w:val="24"/>
                <w:szCs w:val="24"/>
              </w:rPr>
              <w:t>registrada</w:t>
            </w:r>
            <w:r w:rsidRPr="00D046F2">
              <w:rPr>
                <w:spacing w:val="1"/>
                <w:sz w:val="24"/>
                <w:szCs w:val="24"/>
              </w:rPr>
              <w:t xml:space="preserve"> </w:t>
            </w:r>
            <w:r w:rsidRPr="00D046F2">
              <w:rPr>
                <w:sz w:val="24"/>
                <w:szCs w:val="24"/>
              </w:rPr>
              <w:t>na</w:t>
            </w:r>
            <w:r w:rsidRPr="00D046F2">
              <w:rPr>
                <w:spacing w:val="1"/>
                <w:sz w:val="24"/>
                <w:szCs w:val="24"/>
              </w:rPr>
              <w:t xml:space="preserve"> </w:t>
            </w:r>
            <w:r w:rsidRPr="00D046F2">
              <w:rPr>
                <w:sz w:val="24"/>
                <w:szCs w:val="24"/>
              </w:rPr>
              <w:t>ANVISA</w:t>
            </w:r>
            <w:r w:rsidRPr="00D046F2">
              <w:rPr>
                <w:spacing w:val="1"/>
                <w:sz w:val="24"/>
                <w:szCs w:val="24"/>
              </w:rPr>
              <w:t xml:space="preserve"> </w:t>
            </w:r>
            <w:r w:rsidRPr="00D046F2">
              <w:rPr>
                <w:sz w:val="24"/>
                <w:szCs w:val="24"/>
              </w:rPr>
              <w:t>e</w:t>
            </w:r>
            <w:r w:rsidRPr="00D046F2">
              <w:rPr>
                <w:spacing w:val="1"/>
                <w:sz w:val="24"/>
                <w:szCs w:val="24"/>
              </w:rPr>
              <w:t xml:space="preserve"> </w:t>
            </w:r>
            <w:r w:rsidRPr="00D046F2">
              <w:rPr>
                <w:sz w:val="24"/>
                <w:szCs w:val="24"/>
              </w:rPr>
              <w:t>comercializada</w:t>
            </w:r>
            <w:r w:rsidRPr="00D046F2">
              <w:rPr>
                <w:spacing w:val="1"/>
                <w:sz w:val="24"/>
                <w:szCs w:val="24"/>
              </w:rPr>
              <w:t xml:space="preserve"> </w:t>
            </w:r>
            <w:r w:rsidRPr="00D046F2">
              <w:rPr>
                <w:sz w:val="24"/>
                <w:szCs w:val="24"/>
              </w:rPr>
              <w:t>pela</w:t>
            </w:r>
            <w:r w:rsidRPr="00D046F2">
              <w:rPr>
                <w:spacing w:val="-57"/>
                <w:sz w:val="24"/>
                <w:szCs w:val="24"/>
              </w:rPr>
              <w:t xml:space="preserve"> </w:t>
            </w:r>
            <w:r w:rsidRPr="00D046F2">
              <w:rPr>
                <w:sz w:val="24"/>
                <w:szCs w:val="24"/>
              </w:rPr>
              <w:t>empresa,</w:t>
            </w:r>
            <w:r w:rsidRPr="00D046F2">
              <w:rPr>
                <w:spacing w:val="-1"/>
                <w:sz w:val="24"/>
                <w:szCs w:val="24"/>
              </w:rPr>
              <w:t xml:space="preserve"> </w:t>
            </w:r>
            <w:r w:rsidRPr="00D046F2">
              <w:rPr>
                <w:sz w:val="24"/>
                <w:szCs w:val="24"/>
              </w:rPr>
              <w:t>nos demais casos;</w:t>
            </w:r>
          </w:p>
          <w:p w14:paraId="1FDB586E" w14:textId="77777777" w:rsidR="005B0DC1" w:rsidRPr="00D046F2" w:rsidRDefault="005B0DC1" w:rsidP="005B0DC1">
            <w:pPr>
              <w:pStyle w:val="TableParagraph"/>
              <w:rPr>
                <w:b/>
                <w:sz w:val="24"/>
                <w:szCs w:val="24"/>
              </w:rPr>
            </w:pPr>
          </w:p>
          <w:p w14:paraId="3CDC256A" w14:textId="77777777" w:rsidR="005B0DC1" w:rsidRPr="00D046F2" w:rsidRDefault="005B0DC1" w:rsidP="005B0DC1">
            <w:pPr>
              <w:pStyle w:val="TableParagraph"/>
              <w:numPr>
                <w:ilvl w:val="0"/>
                <w:numId w:val="132"/>
              </w:numPr>
              <w:tabs>
                <w:tab w:val="left" w:pos="442"/>
              </w:tabs>
              <w:spacing w:before="1"/>
              <w:ind w:right="96" w:firstLine="7"/>
              <w:jc w:val="both"/>
              <w:rPr>
                <w:sz w:val="24"/>
                <w:szCs w:val="24"/>
              </w:rPr>
            </w:pPr>
            <w:r w:rsidRPr="00D046F2">
              <w:rPr>
                <w:sz w:val="24"/>
                <w:szCs w:val="24"/>
              </w:rPr>
              <w:t>- na embalagem, as expressões ''AMOSTRA GRÁTIS'' e</w:t>
            </w:r>
            <w:r w:rsidRPr="00D046F2">
              <w:rPr>
                <w:spacing w:val="1"/>
                <w:sz w:val="24"/>
                <w:szCs w:val="24"/>
              </w:rPr>
              <w:t xml:space="preserve"> </w:t>
            </w:r>
            <w:r w:rsidRPr="00D046F2">
              <w:rPr>
                <w:sz w:val="24"/>
                <w:szCs w:val="24"/>
              </w:rPr>
              <w:t>“VENDA</w:t>
            </w:r>
            <w:r w:rsidRPr="00D046F2">
              <w:rPr>
                <w:spacing w:val="-2"/>
                <w:sz w:val="24"/>
                <w:szCs w:val="24"/>
              </w:rPr>
              <w:t xml:space="preserve"> </w:t>
            </w:r>
            <w:r w:rsidRPr="00D046F2">
              <w:rPr>
                <w:sz w:val="24"/>
                <w:szCs w:val="24"/>
              </w:rPr>
              <w:t>PROIBIDA”</w:t>
            </w:r>
            <w:r w:rsidRPr="00D046F2">
              <w:rPr>
                <w:spacing w:val="-3"/>
                <w:sz w:val="24"/>
                <w:szCs w:val="24"/>
              </w:rPr>
              <w:t xml:space="preserve"> </w:t>
            </w:r>
            <w:r w:rsidRPr="00D046F2">
              <w:rPr>
                <w:sz w:val="24"/>
                <w:szCs w:val="24"/>
              </w:rPr>
              <w:t>de</w:t>
            </w:r>
            <w:r w:rsidRPr="00D046F2">
              <w:rPr>
                <w:spacing w:val="-1"/>
                <w:sz w:val="24"/>
                <w:szCs w:val="24"/>
              </w:rPr>
              <w:t xml:space="preserve"> </w:t>
            </w:r>
            <w:r w:rsidRPr="00D046F2">
              <w:rPr>
                <w:sz w:val="24"/>
                <w:szCs w:val="24"/>
              </w:rPr>
              <w:t>forma</w:t>
            </w:r>
            <w:r w:rsidRPr="00D046F2">
              <w:rPr>
                <w:spacing w:val="-1"/>
                <w:sz w:val="24"/>
                <w:szCs w:val="24"/>
              </w:rPr>
              <w:t xml:space="preserve"> </w:t>
            </w:r>
            <w:r w:rsidRPr="00D046F2">
              <w:rPr>
                <w:sz w:val="24"/>
                <w:szCs w:val="24"/>
              </w:rPr>
              <w:t>clara</w:t>
            </w:r>
            <w:r w:rsidRPr="00D046F2">
              <w:rPr>
                <w:spacing w:val="1"/>
                <w:sz w:val="24"/>
                <w:szCs w:val="24"/>
              </w:rPr>
              <w:t xml:space="preserve"> </w:t>
            </w:r>
            <w:r w:rsidRPr="00D046F2">
              <w:rPr>
                <w:sz w:val="24"/>
                <w:szCs w:val="24"/>
              </w:rPr>
              <w:t>e</w:t>
            </w:r>
            <w:r w:rsidRPr="00D046F2">
              <w:rPr>
                <w:spacing w:val="-2"/>
                <w:sz w:val="24"/>
                <w:szCs w:val="24"/>
              </w:rPr>
              <w:t xml:space="preserve"> </w:t>
            </w:r>
            <w:r w:rsidRPr="00D046F2">
              <w:rPr>
                <w:sz w:val="24"/>
                <w:szCs w:val="24"/>
              </w:rPr>
              <w:t>não</w:t>
            </w:r>
            <w:r w:rsidRPr="00D046F2">
              <w:rPr>
                <w:spacing w:val="1"/>
                <w:sz w:val="24"/>
                <w:szCs w:val="24"/>
              </w:rPr>
              <w:t xml:space="preserve"> </w:t>
            </w:r>
            <w:r w:rsidRPr="00D046F2">
              <w:rPr>
                <w:sz w:val="24"/>
                <w:szCs w:val="24"/>
              </w:rPr>
              <w:t>removível;</w:t>
            </w:r>
          </w:p>
          <w:p w14:paraId="649428D9" w14:textId="77777777" w:rsidR="005B0DC1" w:rsidRPr="00D046F2" w:rsidRDefault="005B0DC1" w:rsidP="005B0DC1">
            <w:pPr>
              <w:pStyle w:val="TableParagraph"/>
              <w:rPr>
                <w:b/>
                <w:sz w:val="24"/>
                <w:szCs w:val="24"/>
              </w:rPr>
            </w:pPr>
          </w:p>
          <w:p w14:paraId="22F008C4" w14:textId="77777777" w:rsidR="005B0DC1" w:rsidRDefault="005B0DC1" w:rsidP="005B0DC1">
            <w:pPr>
              <w:pStyle w:val="TableParagraph"/>
              <w:numPr>
                <w:ilvl w:val="0"/>
                <w:numId w:val="132"/>
              </w:numPr>
              <w:tabs>
                <w:tab w:val="left" w:pos="495"/>
              </w:tabs>
              <w:ind w:right="99" w:firstLine="7"/>
              <w:jc w:val="both"/>
              <w:rPr>
                <w:sz w:val="24"/>
                <w:szCs w:val="24"/>
              </w:rPr>
            </w:pPr>
            <w:r w:rsidRPr="00D046F2">
              <w:rPr>
                <w:sz w:val="24"/>
                <w:szCs w:val="24"/>
              </w:rPr>
              <w:t>-</w:t>
            </w:r>
            <w:r w:rsidRPr="00D046F2">
              <w:rPr>
                <w:spacing w:val="1"/>
                <w:sz w:val="24"/>
                <w:szCs w:val="24"/>
              </w:rPr>
              <w:t xml:space="preserve"> </w:t>
            </w:r>
            <w:r w:rsidRPr="00D046F2">
              <w:rPr>
                <w:sz w:val="24"/>
                <w:szCs w:val="24"/>
              </w:rPr>
              <w:t>o</w:t>
            </w:r>
            <w:r w:rsidRPr="00D046F2">
              <w:rPr>
                <w:spacing w:val="1"/>
                <w:sz w:val="24"/>
                <w:szCs w:val="24"/>
              </w:rPr>
              <w:t xml:space="preserve"> </w:t>
            </w:r>
            <w:r w:rsidRPr="00D046F2">
              <w:rPr>
                <w:sz w:val="24"/>
                <w:szCs w:val="24"/>
              </w:rPr>
              <w:t>número</w:t>
            </w:r>
            <w:r w:rsidRPr="00D046F2">
              <w:rPr>
                <w:spacing w:val="1"/>
                <w:sz w:val="24"/>
                <w:szCs w:val="24"/>
              </w:rPr>
              <w:t xml:space="preserve"> </w:t>
            </w:r>
            <w:r w:rsidRPr="00D046F2">
              <w:rPr>
                <w:sz w:val="24"/>
                <w:szCs w:val="24"/>
              </w:rPr>
              <w:t>de</w:t>
            </w:r>
            <w:r w:rsidRPr="00D046F2">
              <w:rPr>
                <w:spacing w:val="1"/>
                <w:sz w:val="24"/>
                <w:szCs w:val="24"/>
              </w:rPr>
              <w:t xml:space="preserve"> </w:t>
            </w:r>
            <w:r w:rsidRPr="00D046F2">
              <w:rPr>
                <w:sz w:val="24"/>
                <w:szCs w:val="24"/>
              </w:rPr>
              <w:t>registro</w:t>
            </w:r>
            <w:r w:rsidRPr="00D046F2">
              <w:rPr>
                <w:spacing w:val="1"/>
                <w:sz w:val="24"/>
                <w:szCs w:val="24"/>
              </w:rPr>
              <w:t xml:space="preserve"> </w:t>
            </w:r>
            <w:r w:rsidRPr="00D046F2">
              <w:rPr>
                <w:sz w:val="24"/>
                <w:szCs w:val="24"/>
              </w:rPr>
              <w:t>com</w:t>
            </w:r>
            <w:r w:rsidRPr="00D046F2">
              <w:rPr>
                <w:spacing w:val="1"/>
                <w:sz w:val="24"/>
                <w:szCs w:val="24"/>
              </w:rPr>
              <w:t xml:space="preserve"> </w:t>
            </w:r>
            <w:r w:rsidRPr="00D046F2">
              <w:rPr>
                <w:sz w:val="24"/>
                <w:szCs w:val="24"/>
              </w:rPr>
              <w:t>13</w:t>
            </w:r>
            <w:r w:rsidRPr="00D046F2">
              <w:rPr>
                <w:spacing w:val="1"/>
                <w:sz w:val="24"/>
                <w:szCs w:val="24"/>
              </w:rPr>
              <w:t xml:space="preserve"> </w:t>
            </w:r>
            <w:r w:rsidRPr="00D046F2">
              <w:rPr>
                <w:sz w:val="24"/>
                <w:szCs w:val="24"/>
              </w:rPr>
              <w:t>(treze)</w:t>
            </w:r>
            <w:r w:rsidRPr="00D046F2">
              <w:rPr>
                <w:spacing w:val="1"/>
                <w:sz w:val="24"/>
                <w:szCs w:val="24"/>
              </w:rPr>
              <w:t xml:space="preserve"> </w:t>
            </w:r>
            <w:r w:rsidRPr="00D046F2">
              <w:rPr>
                <w:sz w:val="24"/>
                <w:szCs w:val="24"/>
              </w:rPr>
              <w:t>dígitos</w:t>
            </w:r>
            <w:r w:rsidRPr="00D046F2">
              <w:rPr>
                <w:spacing w:val="1"/>
                <w:sz w:val="24"/>
                <w:szCs w:val="24"/>
              </w:rPr>
              <w:t xml:space="preserve"> </w:t>
            </w:r>
            <w:r w:rsidRPr="00D046F2">
              <w:rPr>
                <w:sz w:val="24"/>
                <w:szCs w:val="24"/>
              </w:rPr>
              <w:t>correspondentes</w:t>
            </w:r>
            <w:r w:rsidRPr="00D046F2">
              <w:rPr>
                <w:spacing w:val="1"/>
                <w:sz w:val="24"/>
                <w:szCs w:val="24"/>
              </w:rPr>
              <w:t xml:space="preserve"> </w:t>
            </w:r>
            <w:r w:rsidRPr="00D046F2">
              <w:rPr>
                <w:sz w:val="24"/>
                <w:szCs w:val="24"/>
              </w:rPr>
              <w:t>à</w:t>
            </w:r>
            <w:r w:rsidRPr="00D046F2">
              <w:rPr>
                <w:spacing w:val="1"/>
                <w:sz w:val="24"/>
                <w:szCs w:val="24"/>
              </w:rPr>
              <w:t xml:space="preserve"> </w:t>
            </w:r>
            <w:r w:rsidRPr="00D046F2">
              <w:rPr>
                <w:sz w:val="24"/>
                <w:szCs w:val="24"/>
              </w:rPr>
              <w:t>embalagem</w:t>
            </w:r>
            <w:r w:rsidRPr="00D046F2">
              <w:rPr>
                <w:spacing w:val="1"/>
                <w:sz w:val="24"/>
                <w:szCs w:val="24"/>
              </w:rPr>
              <w:t xml:space="preserve"> </w:t>
            </w:r>
            <w:r w:rsidRPr="00D046F2">
              <w:rPr>
                <w:sz w:val="24"/>
                <w:szCs w:val="24"/>
              </w:rPr>
              <w:t>original,</w:t>
            </w:r>
            <w:r w:rsidRPr="00D046F2">
              <w:rPr>
                <w:spacing w:val="1"/>
                <w:sz w:val="24"/>
                <w:szCs w:val="24"/>
              </w:rPr>
              <w:t xml:space="preserve"> </w:t>
            </w:r>
            <w:r w:rsidRPr="00D046F2">
              <w:rPr>
                <w:sz w:val="24"/>
                <w:szCs w:val="24"/>
              </w:rPr>
              <w:t>registrada</w:t>
            </w:r>
            <w:r w:rsidRPr="00D046F2">
              <w:rPr>
                <w:spacing w:val="1"/>
                <w:sz w:val="24"/>
                <w:szCs w:val="24"/>
              </w:rPr>
              <w:t xml:space="preserve"> </w:t>
            </w:r>
            <w:r w:rsidRPr="00D046F2">
              <w:rPr>
                <w:sz w:val="24"/>
                <w:szCs w:val="24"/>
              </w:rPr>
              <w:t>e</w:t>
            </w:r>
            <w:r w:rsidRPr="00D046F2">
              <w:rPr>
                <w:spacing w:val="1"/>
                <w:sz w:val="24"/>
                <w:szCs w:val="24"/>
              </w:rPr>
              <w:t xml:space="preserve"> </w:t>
            </w:r>
            <w:r w:rsidRPr="00D046F2">
              <w:rPr>
                <w:sz w:val="24"/>
                <w:szCs w:val="24"/>
              </w:rPr>
              <w:t>comercializada,</w:t>
            </w:r>
            <w:r w:rsidRPr="00D046F2">
              <w:rPr>
                <w:spacing w:val="-1"/>
                <w:sz w:val="24"/>
                <w:szCs w:val="24"/>
              </w:rPr>
              <w:t xml:space="preserve"> </w:t>
            </w:r>
            <w:r w:rsidRPr="00D046F2">
              <w:rPr>
                <w:sz w:val="24"/>
                <w:szCs w:val="24"/>
              </w:rPr>
              <w:t>da</w:t>
            </w:r>
            <w:r w:rsidRPr="00D046F2">
              <w:rPr>
                <w:spacing w:val="-1"/>
                <w:sz w:val="24"/>
                <w:szCs w:val="24"/>
              </w:rPr>
              <w:t xml:space="preserve"> </w:t>
            </w:r>
            <w:r w:rsidRPr="00D046F2">
              <w:rPr>
                <w:sz w:val="24"/>
                <w:szCs w:val="24"/>
              </w:rPr>
              <w:t>qual se</w:t>
            </w:r>
            <w:r w:rsidRPr="00D046F2">
              <w:rPr>
                <w:spacing w:val="-1"/>
                <w:sz w:val="24"/>
                <w:szCs w:val="24"/>
              </w:rPr>
              <w:t xml:space="preserve"> </w:t>
            </w:r>
            <w:r w:rsidRPr="00D046F2">
              <w:rPr>
                <w:sz w:val="24"/>
                <w:szCs w:val="24"/>
              </w:rPr>
              <w:t>fez</w:t>
            </w:r>
            <w:r w:rsidRPr="00D046F2">
              <w:rPr>
                <w:spacing w:val="1"/>
                <w:sz w:val="24"/>
                <w:szCs w:val="24"/>
              </w:rPr>
              <w:t xml:space="preserve"> </w:t>
            </w:r>
            <w:r w:rsidRPr="00D046F2">
              <w:rPr>
                <w:sz w:val="24"/>
                <w:szCs w:val="24"/>
              </w:rPr>
              <w:t>a</w:t>
            </w:r>
            <w:r w:rsidRPr="00D046F2">
              <w:rPr>
                <w:spacing w:val="-2"/>
                <w:sz w:val="24"/>
                <w:szCs w:val="24"/>
              </w:rPr>
              <w:t xml:space="preserve"> </w:t>
            </w:r>
            <w:r w:rsidRPr="00D046F2">
              <w:rPr>
                <w:sz w:val="24"/>
                <w:szCs w:val="24"/>
              </w:rPr>
              <w:t>amostra;</w:t>
            </w:r>
          </w:p>
          <w:p w14:paraId="74AF92C7" w14:textId="77777777" w:rsidR="00D046F2" w:rsidRDefault="00D046F2" w:rsidP="00D046F2">
            <w:pPr>
              <w:pStyle w:val="PargrafodaLista"/>
              <w:rPr>
                <w:sz w:val="24"/>
                <w:szCs w:val="24"/>
              </w:rPr>
            </w:pPr>
          </w:p>
          <w:p w14:paraId="0E683AC0" w14:textId="1EC309D1" w:rsidR="005B0DC1" w:rsidRPr="00D046F2" w:rsidRDefault="00D046F2" w:rsidP="00713440">
            <w:pPr>
              <w:pStyle w:val="TableParagraph"/>
              <w:numPr>
                <w:ilvl w:val="0"/>
                <w:numId w:val="132"/>
              </w:numPr>
              <w:tabs>
                <w:tab w:val="left" w:pos="495"/>
              </w:tabs>
              <w:ind w:left="107" w:right="97" w:firstLine="7"/>
              <w:jc w:val="both"/>
              <w:rPr>
                <w:sz w:val="24"/>
                <w:szCs w:val="24"/>
              </w:rPr>
            </w:pPr>
            <w:r w:rsidRPr="00D046F2">
              <w:rPr>
                <w:sz w:val="24"/>
                <w:szCs w:val="24"/>
              </w:rPr>
              <w:t xml:space="preserve">– no </w:t>
            </w:r>
            <w:r w:rsidR="005B0DC1" w:rsidRPr="00D046F2">
              <w:rPr>
                <w:sz w:val="24"/>
                <w:szCs w:val="24"/>
              </w:rPr>
              <w:t>rótulo e no envoltório, as demais indicações de caráter</w:t>
            </w:r>
            <w:r w:rsidR="005B0DC1" w:rsidRPr="00D046F2">
              <w:rPr>
                <w:spacing w:val="-57"/>
                <w:sz w:val="24"/>
                <w:szCs w:val="24"/>
              </w:rPr>
              <w:t xml:space="preserve"> </w:t>
            </w:r>
            <w:r w:rsidR="005B0DC1" w:rsidRPr="00D046F2">
              <w:rPr>
                <w:sz w:val="24"/>
                <w:szCs w:val="24"/>
              </w:rPr>
              <w:t>geral</w:t>
            </w:r>
            <w:r w:rsidR="005B0DC1" w:rsidRPr="00D046F2">
              <w:rPr>
                <w:spacing w:val="1"/>
                <w:sz w:val="24"/>
                <w:szCs w:val="24"/>
              </w:rPr>
              <w:t xml:space="preserve"> </w:t>
            </w:r>
            <w:r w:rsidR="005B0DC1" w:rsidRPr="00D046F2">
              <w:rPr>
                <w:sz w:val="24"/>
                <w:szCs w:val="24"/>
              </w:rPr>
              <w:t>ou</w:t>
            </w:r>
            <w:r w:rsidR="005B0DC1" w:rsidRPr="00D046F2">
              <w:rPr>
                <w:spacing w:val="1"/>
                <w:sz w:val="24"/>
                <w:szCs w:val="24"/>
              </w:rPr>
              <w:t xml:space="preserve"> </w:t>
            </w:r>
            <w:r w:rsidR="005B0DC1" w:rsidRPr="00D046F2">
              <w:rPr>
                <w:sz w:val="24"/>
                <w:szCs w:val="24"/>
              </w:rPr>
              <w:t>especial,</w:t>
            </w:r>
            <w:r w:rsidR="005B0DC1" w:rsidRPr="00D046F2">
              <w:rPr>
                <w:spacing w:val="1"/>
                <w:sz w:val="24"/>
                <w:szCs w:val="24"/>
              </w:rPr>
              <w:t xml:space="preserve"> </w:t>
            </w:r>
            <w:r w:rsidR="005B0DC1" w:rsidRPr="00D046F2">
              <w:rPr>
                <w:sz w:val="24"/>
                <w:szCs w:val="24"/>
              </w:rPr>
              <w:t>exigidas</w:t>
            </w:r>
            <w:r w:rsidR="005B0DC1" w:rsidRPr="00D046F2">
              <w:rPr>
                <w:spacing w:val="1"/>
                <w:sz w:val="24"/>
                <w:szCs w:val="24"/>
              </w:rPr>
              <w:t xml:space="preserve"> </w:t>
            </w:r>
            <w:r w:rsidR="005B0DC1" w:rsidRPr="00D046F2">
              <w:rPr>
                <w:sz w:val="24"/>
                <w:szCs w:val="24"/>
              </w:rPr>
              <w:t>ou</w:t>
            </w:r>
            <w:r w:rsidR="005B0DC1" w:rsidRPr="00D046F2">
              <w:rPr>
                <w:spacing w:val="1"/>
                <w:sz w:val="24"/>
                <w:szCs w:val="24"/>
              </w:rPr>
              <w:t xml:space="preserve"> </w:t>
            </w:r>
            <w:r w:rsidR="005B0DC1" w:rsidRPr="00D046F2">
              <w:rPr>
                <w:sz w:val="24"/>
                <w:szCs w:val="24"/>
              </w:rPr>
              <w:t>estabelecidas</w:t>
            </w:r>
            <w:r w:rsidR="005B0DC1" w:rsidRPr="00D046F2">
              <w:rPr>
                <w:spacing w:val="1"/>
                <w:sz w:val="24"/>
                <w:szCs w:val="24"/>
              </w:rPr>
              <w:t xml:space="preserve"> </w:t>
            </w:r>
            <w:r w:rsidR="005B0DC1" w:rsidRPr="00D046F2">
              <w:rPr>
                <w:sz w:val="24"/>
                <w:szCs w:val="24"/>
              </w:rPr>
              <w:t>pelo</w:t>
            </w:r>
            <w:r w:rsidR="005B0DC1" w:rsidRPr="00D046F2">
              <w:rPr>
                <w:spacing w:val="1"/>
                <w:sz w:val="24"/>
                <w:szCs w:val="24"/>
              </w:rPr>
              <w:t xml:space="preserve"> </w:t>
            </w:r>
            <w:r w:rsidR="005B0DC1" w:rsidRPr="00D046F2">
              <w:rPr>
                <w:sz w:val="24"/>
                <w:szCs w:val="24"/>
              </w:rPr>
              <w:t>órgão</w:t>
            </w:r>
            <w:r w:rsidR="005B0DC1" w:rsidRPr="00D046F2">
              <w:rPr>
                <w:spacing w:val="1"/>
                <w:sz w:val="24"/>
                <w:szCs w:val="24"/>
              </w:rPr>
              <w:t xml:space="preserve"> </w:t>
            </w:r>
            <w:r w:rsidR="005B0DC1" w:rsidRPr="00D046F2">
              <w:rPr>
                <w:sz w:val="24"/>
                <w:szCs w:val="24"/>
              </w:rPr>
              <w:t>competente</w:t>
            </w:r>
            <w:r w:rsidR="005B0DC1" w:rsidRPr="00D046F2">
              <w:rPr>
                <w:spacing w:val="-1"/>
                <w:sz w:val="24"/>
                <w:szCs w:val="24"/>
              </w:rPr>
              <w:t xml:space="preserve"> </w:t>
            </w:r>
            <w:r w:rsidR="005B0DC1" w:rsidRPr="00D046F2">
              <w:rPr>
                <w:sz w:val="24"/>
                <w:szCs w:val="24"/>
              </w:rPr>
              <w:t>do Ministério da</w:t>
            </w:r>
            <w:r w:rsidR="005B0DC1" w:rsidRPr="00D046F2">
              <w:rPr>
                <w:spacing w:val="-1"/>
                <w:sz w:val="24"/>
                <w:szCs w:val="24"/>
              </w:rPr>
              <w:t xml:space="preserve"> </w:t>
            </w:r>
            <w:r w:rsidR="005B0DC1" w:rsidRPr="00D046F2">
              <w:rPr>
                <w:sz w:val="24"/>
                <w:szCs w:val="24"/>
              </w:rPr>
              <w:t>Saúde.</w:t>
            </w:r>
          </w:p>
          <w:p w14:paraId="602E29E4" w14:textId="4FA29A83" w:rsidR="005B0DC1" w:rsidRDefault="005B0DC1" w:rsidP="005B0DC1">
            <w:pPr>
              <w:pStyle w:val="TableParagraph"/>
              <w:ind w:left="107" w:right="97"/>
              <w:jc w:val="both"/>
              <w:rPr>
                <w:sz w:val="24"/>
              </w:rPr>
            </w:pPr>
            <w:r>
              <w:rPr>
                <w:b/>
                <w:sz w:val="24"/>
              </w:rPr>
              <w:lastRenderedPageBreak/>
              <w:t xml:space="preserve">Nota 2. </w:t>
            </w:r>
            <w:r>
              <w:rPr>
                <w:sz w:val="24"/>
              </w:rPr>
              <w:t>A isenção prevista neste item estende-se à amostra de</w:t>
            </w:r>
            <w:r>
              <w:rPr>
                <w:spacing w:val="1"/>
                <w:sz w:val="24"/>
              </w:rPr>
              <w:t xml:space="preserve"> </w:t>
            </w:r>
            <w:r>
              <w:rPr>
                <w:sz w:val="24"/>
              </w:rPr>
              <w:t>tecido de qualquer largura, até 0,45m de comprimento, para a</w:t>
            </w:r>
            <w:r>
              <w:rPr>
                <w:spacing w:val="1"/>
                <w:sz w:val="24"/>
              </w:rPr>
              <w:t xml:space="preserve"> </w:t>
            </w:r>
            <w:r>
              <w:rPr>
                <w:sz w:val="24"/>
              </w:rPr>
              <w:t>de</w:t>
            </w:r>
            <w:r>
              <w:rPr>
                <w:spacing w:val="1"/>
                <w:sz w:val="24"/>
              </w:rPr>
              <w:t xml:space="preserve"> </w:t>
            </w:r>
            <w:r>
              <w:rPr>
                <w:sz w:val="24"/>
              </w:rPr>
              <w:t>algodão</w:t>
            </w:r>
            <w:r>
              <w:rPr>
                <w:spacing w:val="1"/>
                <w:sz w:val="24"/>
              </w:rPr>
              <w:t xml:space="preserve"> </w:t>
            </w:r>
            <w:r>
              <w:rPr>
                <w:sz w:val="24"/>
              </w:rPr>
              <w:t>estampado,</w:t>
            </w:r>
            <w:r>
              <w:rPr>
                <w:spacing w:val="1"/>
                <w:sz w:val="24"/>
              </w:rPr>
              <w:t xml:space="preserve"> </w:t>
            </w:r>
            <w:r>
              <w:rPr>
                <w:sz w:val="24"/>
              </w:rPr>
              <w:t>e</w:t>
            </w:r>
            <w:r>
              <w:rPr>
                <w:spacing w:val="1"/>
                <w:sz w:val="24"/>
              </w:rPr>
              <w:t xml:space="preserve"> </w:t>
            </w:r>
            <w:r>
              <w:rPr>
                <w:sz w:val="24"/>
              </w:rPr>
              <w:t>0,30m</w:t>
            </w:r>
            <w:r>
              <w:rPr>
                <w:spacing w:val="1"/>
                <w:sz w:val="24"/>
              </w:rPr>
              <w:t xml:space="preserve"> </w:t>
            </w:r>
            <w:r>
              <w:rPr>
                <w:sz w:val="24"/>
              </w:rPr>
              <w:t>de</w:t>
            </w:r>
            <w:r>
              <w:rPr>
                <w:spacing w:val="1"/>
                <w:sz w:val="24"/>
              </w:rPr>
              <w:t xml:space="preserve"> </w:t>
            </w:r>
            <w:r>
              <w:rPr>
                <w:sz w:val="24"/>
              </w:rPr>
              <w:t>comprimento</w:t>
            </w:r>
            <w:r>
              <w:rPr>
                <w:spacing w:val="1"/>
                <w:sz w:val="24"/>
              </w:rPr>
              <w:t xml:space="preserve"> </w:t>
            </w:r>
            <w:r>
              <w:rPr>
                <w:sz w:val="24"/>
              </w:rPr>
              <w:t>para</w:t>
            </w:r>
            <w:r>
              <w:rPr>
                <w:spacing w:val="1"/>
                <w:sz w:val="24"/>
              </w:rPr>
              <w:t xml:space="preserve"> </w:t>
            </w:r>
            <w:r>
              <w:rPr>
                <w:sz w:val="24"/>
              </w:rPr>
              <w:t>as</w:t>
            </w:r>
            <w:r>
              <w:rPr>
                <w:spacing w:val="1"/>
                <w:sz w:val="24"/>
              </w:rPr>
              <w:t xml:space="preserve"> </w:t>
            </w:r>
            <w:r>
              <w:rPr>
                <w:sz w:val="24"/>
              </w:rPr>
              <w:t>demais, desde que contenha, em qualquer caso, impressa ou à</w:t>
            </w:r>
            <w:r>
              <w:rPr>
                <w:spacing w:val="1"/>
                <w:sz w:val="24"/>
              </w:rPr>
              <w:t xml:space="preserve"> </w:t>
            </w:r>
            <w:r>
              <w:rPr>
                <w:sz w:val="24"/>
              </w:rPr>
              <w:t>carimbo, a indicação "sem valor comercial", dispensada desta</w:t>
            </w:r>
            <w:r>
              <w:rPr>
                <w:spacing w:val="1"/>
                <w:sz w:val="24"/>
              </w:rPr>
              <w:t xml:space="preserve"> </w:t>
            </w:r>
            <w:r>
              <w:rPr>
                <w:sz w:val="24"/>
              </w:rPr>
              <w:t>exigência a</w:t>
            </w:r>
            <w:r>
              <w:rPr>
                <w:spacing w:val="-2"/>
                <w:sz w:val="24"/>
              </w:rPr>
              <w:t xml:space="preserve"> </w:t>
            </w:r>
            <w:r>
              <w:rPr>
                <w:sz w:val="24"/>
              </w:rPr>
              <w:t>amostra</w:t>
            </w:r>
            <w:r>
              <w:rPr>
                <w:spacing w:val="-2"/>
                <w:sz w:val="24"/>
              </w:rPr>
              <w:t xml:space="preserve"> </w:t>
            </w:r>
            <w:r>
              <w:rPr>
                <w:sz w:val="24"/>
              </w:rPr>
              <w:t>cujo</w:t>
            </w:r>
            <w:r>
              <w:rPr>
                <w:spacing w:val="3"/>
                <w:sz w:val="24"/>
              </w:rPr>
              <w:t xml:space="preserve"> </w:t>
            </w:r>
            <w:r>
              <w:rPr>
                <w:sz w:val="24"/>
              </w:rPr>
              <w:t>comprimento não</w:t>
            </w:r>
            <w:r>
              <w:rPr>
                <w:spacing w:val="-1"/>
                <w:sz w:val="24"/>
              </w:rPr>
              <w:t xml:space="preserve"> </w:t>
            </w:r>
            <w:r>
              <w:rPr>
                <w:sz w:val="24"/>
              </w:rPr>
              <w:t>exceda</w:t>
            </w:r>
            <w:r>
              <w:rPr>
                <w:spacing w:val="1"/>
                <w:sz w:val="24"/>
              </w:rPr>
              <w:t xml:space="preserve"> </w:t>
            </w:r>
            <w:r>
              <w:rPr>
                <w:sz w:val="24"/>
              </w:rPr>
              <w:t>a</w:t>
            </w:r>
            <w:r>
              <w:rPr>
                <w:spacing w:val="-2"/>
                <w:sz w:val="24"/>
              </w:rPr>
              <w:t xml:space="preserve"> </w:t>
            </w:r>
            <w:r>
              <w:rPr>
                <w:sz w:val="24"/>
              </w:rPr>
              <w:t>0,15m.</w:t>
            </w:r>
          </w:p>
        </w:tc>
        <w:tc>
          <w:tcPr>
            <w:tcW w:w="2977" w:type="dxa"/>
          </w:tcPr>
          <w:p w14:paraId="660A0636" w14:textId="77777777" w:rsidR="005B0DC1" w:rsidRDefault="005B0DC1" w:rsidP="005B0DC1">
            <w:pPr>
              <w:pStyle w:val="Corpodetexto"/>
              <w:ind w:right="672"/>
              <w:jc w:val="center"/>
            </w:pPr>
          </w:p>
        </w:tc>
      </w:tr>
      <w:tr w:rsidR="005B0DC1" w14:paraId="3100B55F" w14:textId="77777777" w:rsidTr="00C70B16">
        <w:tc>
          <w:tcPr>
            <w:tcW w:w="1529" w:type="dxa"/>
          </w:tcPr>
          <w:p w14:paraId="4677EE53" w14:textId="0C534B6E" w:rsidR="005B0DC1" w:rsidRPr="00B91D97" w:rsidRDefault="005B0DC1" w:rsidP="005B0DC1">
            <w:pPr>
              <w:pStyle w:val="Corpodetexto"/>
              <w:ind w:right="672"/>
              <w:jc w:val="center"/>
            </w:pPr>
            <w:r w:rsidRPr="00B91D97">
              <w:t>12</w:t>
            </w:r>
          </w:p>
        </w:tc>
        <w:tc>
          <w:tcPr>
            <w:tcW w:w="6688" w:type="dxa"/>
          </w:tcPr>
          <w:p w14:paraId="72816C09" w14:textId="77777777" w:rsidR="005B0DC1" w:rsidRDefault="005B0DC1" w:rsidP="005B0DC1">
            <w:pPr>
              <w:pStyle w:val="TableParagraph"/>
              <w:ind w:left="107" w:right="96"/>
              <w:jc w:val="both"/>
              <w:rPr>
                <w:b/>
                <w:sz w:val="24"/>
              </w:rPr>
            </w:pPr>
            <w:r>
              <w:rPr>
                <w:sz w:val="24"/>
              </w:rPr>
              <w:t>A saída de vasilhames, recipientes e embalagens, inclusive</w:t>
            </w:r>
            <w:r>
              <w:rPr>
                <w:spacing w:val="1"/>
                <w:sz w:val="24"/>
              </w:rPr>
              <w:t xml:space="preserve"> </w:t>
            </w:r>
            <w:r>
              <w:rPr>
                <w:sz w:val="24"/>
              </w:rPr>
              <w:t>sacaria,</w:t>
            </w:r>
            <w:r>
              <w:rPr>
                <w:spacing w:val="-1"/>
                <w:sz w:val="24"/>
              </w:rPr>
              <w:t xml:space="preserve"> </w:t>
            </w:r>
            <w:r>
              <w:rPr>
                <w:sz w:val="24"/>
              </w:rPr>
              <w:t>quando:</w:t>
            </w:r>
            <w:r>
              <w:rPr>
                <w:spacing w:val="1"/>
                <w:sz w:val="24"/>
              </w:rPr>
              <w:t xml:space="preserve"> </w:t>
            </w:r>
            <w:r>
              <w:rPr>
                <w:b/>
                <w:sz w:val="24"/>
              </w:rPr>
              <w:t>(Convênio ICMS 88/91)</w:t>
            </w:r>
          </w:p>
          <w:p w14:paraId="6A1A947F" w14:textId="77777777" w:rsidR="005B0DC1" w:rsidRDefault="005B0DC1" w:rsidP="005B0DC1">
            <w:pPr>
              <w:pStyle w:val="TableParagraph"/>
              <w:spacing w:before="11"/>
              <w:rPr>
                <w:b/>
                <w:sz w:val="23"/>
              </w:rPr>
            </w:pPr>
          </w:p>
          <w:p w14:paraId="18BFB676" w14:textId="77777777" w:rsidR="005B0DC1" w:rsidRDefault="005B0DC1" w:rsidP="005B0DC1">
            <w:pPr>
              <w:pStyle w:val="TableParagraph"/>
              <w:numPr>
                <w:ilvl w:val="0"/>
                <w:numId w:val="131"/>
              </w:numPr>
              <w:tabs>
                <w:tab w:val="left" w:pos="267"/>
              </w:tabs>
              <w:ind w:right="99" w:firstLine="0"/>
              <w:jc w:val="both"/>
              <w:rPr>
                <w:sz w:val="24"/>
              </w:rPr>
            </w:pPr>
            <w:r>
              <w:rPr>
                <w:sz w:val="24"/>
              </w:rPr>
              <w:t>- não cobrados do destinatário ou não computados no valor</w:t>
            </w:r>
            <w:r>
              <w:rPr>
                <w:spacing w:val="1"/>
                <w:sz w:val="24"/>
              </w:rPr>
              <w:t xml:space="preserve"> </w:t>
            </w:r>
            <w:r>
              <w:rPr>
                <w:sz w:val="24"/>
              </w:rPr>
              <w:t>das</w:t>
            </w:r>
            <w:r>
              <w:rPr>
                <w:spacing w:val="1"/>
                <w:sz w:val="24"/>
              </w:rPr>
              <w:t xml:space="preserve"> </w:t>
            </w:r>
            <w:r>
              <w:rPr>
                <w:sz w:val="24"/>
              </w:rPr>
              <w:t>mercadorias</w:t>
            </w:r>
            <w:r>
              <w:rPr>
                <w:spacing w:val="1"/>
                <w:sz w:val="24"/>
              </w:rPr>
              <w:t xml:space="preserve"> </w:t>
            </w:r>
            <w:r>
              <w:rPr>
                <w:sz w:val="24"/>
              </w:rPr>
              <w:t>que</w:t>
            </w:r>
            <w:r>
              <w:rPr>
                <w:spacing w:val="1"/>
                <w:sz w:val="24"/>
              </w:rPr>
              <w:t xml:space="preserve"> </w:t>
            </w:r>
            <w:r>
              <w:rPr>
                <w:sz w:val="24"/>
              </w:rPr>
              <w:t>acondicionam</w:t>
            </w:r>
            <w:r>
              <w:rPr>
                <w:spacing w:val="1"/>
                <w:sz w:val="24"/>
              </w:rPr>
              <w:t xml:space="preserve"> </w:t>
            </w:r>
            <w:r>
              <w:rPr>
                <w:sz w:val="24"/>
              </w:rPr>
              <w:t>e</w:t>
            </w:r>
            <w:r>
              <w:rPr>
                <w:spacing w:val="1"/>
                <w:sz w:val="24"/>
              </w:rPr>
              <w:t xml:space="preserve"> </w:t>
            </w:r>
            <w:r>
              <w:rPr>
                <w:sz w:val="24"/>
              </w:rPr>
              <w:t>desde</w:t>
            </w:r>
            <w:r>
              <w:rPr>
                <w:spacing w:val="1"/>
                <w:sz w:val="24"/>
              </w:rPr>
              <w:t xml:space="preserve"> </w:t>
            </w:r>
            <w:r>
              <w:rPr>
                <w:sz w:val="24"/>
              </w:rPr>
              <w:t>que</w:t>
            </w:r>
            <w:r>
              <w:rPr>
                <w:spacing w:val="60"/>
                <w:sz w:val="24"/>
              </w:rPr>
              <w:t xml:space="preserve"> </w:t>
            </w:r>
            <w:r>
              <w:rPr>
                <w:sz w:val="24"/>
              </w:rPr>
              <w:t>devam</w:t>
            </w:r>
            <w:r>
              <w:rPr>
                <w:spacing w:val="1"/>
                <w:sz w:val="24"/>
              </w:rPr>
              <w:t xml:space="preserve"> </w:t>
            </w:r>
            <w:r>
              <w:rPr>
                <w:sz w:val="24"/>
              </w:rPr>
              <w:t>retornar ao estabelecimento remetente ou a outro do mesmo</w:t>
            </w:r>
            <w:r>
              <w:rPr>
                <w:spacing w:val="1"/>
                <w:sz w:val="24"/>
              </w:rPr>
              <w:t xml:space="preserve"> </w:t>
            </w:r>
            <w:r>
              <w:rPr>
                <w:sz w:val="24"/>
              </w:rPr>
              <w:t>titular;</w:t>
            </w:r>
          </w:p>
          <w:p w14:paraId="0DC79D0B" w14:textId="77777777" w:rsidR="005B0DC1" w:rsidRDefault="005B0DC1" w:rsidP="005B0DC1">
            <w:pPr>
              <w:pStyle w:val="TableParagraph"/>
              <w:rPr>
                <w:b/>
                <w:sz w:val="24"/>
              </w:rPr>
            </w:pPr>
          </w:p>
          <w:p w14:paraId="3DE0701C" w14:textId="77777777" w:rsidR="005B0DC1" w:rsidRDefault="005B0DC1" w:rsidP="005B0DC1">
            <w:pPr>
              <w:pStyle w:val="TableParagraph"/>
              <w:numPr>
                <w:ilvl w:val="0"/>
                <w:numId w:val="131"/>
              </w:numPr>
              <w:tabs>
                <w:tab w:val="left" w:pos="365"/>
              </w:tabs>
              <w:ind w:right="99" w:firstLine="0"/>
              <w:jc w:val="both"/>
              <w:rPr>
                <w:sz w:val="24"/>
              </w:rPr>
            </w:pPr>
            <w:r>
              <w:rPr>
                <w:sz w:val="24"/>
              </w:rPr>
              <w:t>- em retorno ao estabelecimento remetente ou a outro do</w:t>
            </w:r>
            <w:r>
              <w:rPr>
                <w:spacing w:val="1"/>
                <w:sz w:val="24"/>
              </w:rPr>
              <w:t xml:space="preserve"> </w:t>
            </w:r>
            <w:r>
              <w:rPr>
                <w:sz w:val="24"/>
              </w:rPr>
              <w:t>mesmo</w:t>
            </w:r>
            <w:r>
              <w:rPr>
                <w:spacing w:val="-1"/>
                <w:sz w:val="24"/>
              </w:rPr>
              <w:t xml:space="preserve"> </w:t>
            </w:r>
            <w:r>
              <w:rPr>
                <w:sz w:val="24"/>
              </w:rPr>
              <w:t>titular</w:t>
            </w:r>
            <w:r>
              <w:rPr>
                <w:spacing w:val="-2"/>
                <w:sz w:val="24"/>
              </w:rPr>
              <w:t xml:space="preserve"> </w:t>
            </w:r>
            <w:r>
              <w:rPr>
                <w:sz w:val="24"/>
              </w:rPr>
              <w:t>ou a</w:t>
            </w:r>
            <w:r>
              <w:rPr>
                <w:spacing w:val="-1"/>
                <w:sz w:val="24"/>
              </w:rPr>
              <w:t xml:space="preserve"> </w:t>
            </w:r>
            <w:r>
              <w:rPr>
                <w:sz w:val="24"/>
              </w:rPr>
              <w:t>depósito em seu nome.</w:t>
            </w:r>
          </w:p>
          <w:p w14:paraId="6639B617" w14:textId="77777777" w:rsidR="005B0DC1" w:rsidRDefault="005B0DC1" w:rsidP="005B0DC1">
            <w:pPr>
              <w:pStyle w:val="TableParagraph"/>
              <w:rPr>
                <w:b/>
                <w:sz w:val="24"/>
              </w:rPr>
            </w:pPr>
          </w:p>
          <w:p w14:paraId="4F0B7AFA" w14:textId="77777777" w:rsidR="005B0DC1" w:rsidRDefault="005B0DC1" w:rsidP="005B0DC1">
            <w:pPr>
              <w:pStyle w:val="TableParagraph"/>
              <w:ind w:left="107" w:right="96"/>
              <w:jc w:val="both"/>
              <w:rPr>
                <w:sz w:val="24"/>
              </w:rPr>
            </w:pPr>
            <w:r>
              <w:rPr>
                <w:b/>
                <w:sz w:val="24"/>
              </w:rPr>
              <w:t xml:space="preserve">Nota 1. </w:t>
            </w:r>
            <w:r>
              <w:rPr>
                <w:sz w:val="24"/>
              </w:rPr>
              <w:t xml:space="preserve">Na hipótese do inciso II do </w:t>
            </w:r>
            <w:r>
              <w:rPr>
                <w:i/>
                <w:sz w:val="24"/>
              </w:rPr>
              <w:t>caput</w:t>
            </w:r>
            <w:r>
              <w:rPr>
                <w:sz w:val="24"/>
              </w:rPr>
              <w:t>, o trânsito será</w:t>
            </w:r>
            <w:r>
              <w:rPr>
                <w:spacing w:val="1"/>
                <w:sz w:val="24"/>
              </w:rPr>
              <w:t xml:space="preserve"> </w:t>
            </w:r>
            <w:r>
              <w:rPr>
                <w:sz w:val="24"/>
              </w:rPr>
              <w:t>acobertado pelo DANFE referente à Nota Fiscal Eletrônica de</w:t>
            </w:r>
            <w:r>
              <w:rPr>
                <w:spacing w:val="1"/>
                <w:sz w:val="24"/>
              </w:rPr>
              <w:t xml:space="preserve"> </w:t>
            </w:r>
            <w:r>
              <w:rPr>
                <w:sz w:val="24"/>
              </w:rPr>
              <w:t>entrada referente</w:t>
            </w:r>
            <w:r>
              <w:rPr>
                <w:spacing w:val="-1"/>
                <w:sz w:val="24"/>
              </w:rPr>
              <w:t xml:space="preserve"> </w:t>
            </w:r>
            <w:r>
              <w:rPr>
                <w:sz w:val="24"/>
              </w:rPr>
              <w:t>ao retorno.</w:t>
            </w:r>
          </w:p>
          <w:p w14:paraId="0679B4DF" w14:textId="77777777" w:rsidR="005B0DC1" w:rsidRDefault="005B0DC1" w:rsidP="005B0DC1">
            <w:pPr>
              <w:pStyle w:val="TableParagraph"/>
              <w:rPr>
                <w:b/>
                <w:sz w:val="24"/>
              </w:rPr>
            </w:pPr>
          </w:p>
          <w:p w14:paraId="01FEC2B1" w14:textId="061C7FA5" w:rsidR="005B0DC1" w:rsidRDefault="005B0DC1" w:rsidP="005B0DC1">
            <w:pPr>
              <w:pStyle w:val="TableParagraph"/>
              <w:ind w:left="107" w:right="95"/>
              <w:jc w:val="both"/>
              <w:rPr>
                <w:sz w:val="24"/>
              </w:rPr>
            </w:pPr>
            <w:r>
              <w:rPr>
                <w:b/>
                <w:sz w:val="24"/>
              </w:rPr>
              <w:t xml:space="preserve">Nota 2. </w:t>
            </w:r>
            <w:r>
              <w:rPr>
                <w:sz w:val="24"/>
              </w:rPr>
              <w:t>A isenção de que trata este item não se aplica ao</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transporte</w:t>
            </w:r>
            <w:r>
              <w:rPr>
                <w:spacing w:val="-2"/>
                <w:sz w:val="24"/>
              </w:rPr>
              <w:t xml:space="preserve"> </w:t>
            </w:r>
            <w:r>
              <w:rPr>
                <w:sz w:val="24"/>
              </w:rPr>
              <w:t>relativo</w:t>
            </w:r>
            <w:r>
              <w:rPr>
                <w:spacing w:val="1"/>
                <w:sz w:val="24"/>
              </w:rPr>
              <w:t xml:space="preserve"> </w:t>
            </w:r>
            <w:r>
              <w:rPr>
                <w:sz w:val="24"/>
              </w:rPr>
              <w:t>às</w:t>
            </w:r>
            <w:r>
              <w:rPr>
                <w:spacing w:val="-1"/>
                <w:sz w:val="24"/>
              </w:rPr>
              <w:t xml:space="preserve"> </w:t>
            </w:r>
            <w:r>
              <w:rPr>
                <w:sz w:val="24"/>
              </w:rPr>
              <w:t>referidas mercadorias.</w:t>
            </w:r>
          </w:p>
        </w:tc>
        <w:tc>
          <w:tcPr>
            <w:tcW w:w="2977" w:type="dxa"/>
          </w:tcPr>
          <w:p w14:paraId="257FC04B" w14:textId="77777777" w:rsidR="005B0DC1" w:rsidRDefault="005B0DC1" w:rsidP="005B0DC1">
            <w:pPr>
              <w:pStyle w:val="Corpodetexto"/>
              <w:ind w:right="672"/>
              <w:jc w:val="center"/>
            </w:pPr>
          </w:p>
        </w:tc>
      </w:tr>
      <w:tr w:rsidR="005B0DC1" w14:paraId="45B7C995" w14:textId="77777777" w:rsidTr="00C70B16">
        <w:tc>
          <w:tcPr>
            <w:tcW w:w="1529" w:type="dxa"/>
          </w:tcPr>
          <w:p w14:paraId="605B29BA" w14:textId="36BD30B9" w:rsidR="005B0DC1" w:rsidRPr="00B91D97" w:rsidRDefault="005B0DC1" w:rsidP="005B0DC1">
            <w:pPr>
              <w:pStyle w:val="Corpodetexto"/>
              <w:ind w:right="672"/>
              <w:jc w:val="center"/>
            </w:pPr>
            <w:r w:rsidRPr="00B91D97">
              <w:t>13</w:t>
            </w:r>
          </w:p>
        </w:tc>
        <w:tc>
          <w:tcPr>
            <w:tcW w:w="6688" w:type="dxa"/>
          </w:tcPr>
          <w:p w14:paraId="1302E9A6" w14:textId="77777777" w:rsidR="005B0DC1" w:rsidRDefault="005B0DC1" w:rsidP="005B0DC1">
            <w:pPr>
              <w:pStyle w:val="TableParagraph"/>
              <w:ind w:left="107" w:right="98"/>
              <w:jc w:val="both"/>
              <w:rPr>
                <w:b/>
                <w:sz w:val="24"/>
              </w:rPr>
            </w:pPr>
            <w:r>
              <w:rPr>
                <w:sz w:val="24"/>
              </w:rPr>
              <w:t>A saída, decorrente de destroca de botijões vazios (vasilhame)</w:t>
            </w:r>
            <w:r>
              <w:rPr>
                <w:spacing w:val="-57"/>
                <w:sz w:val="24"/>
              </w:rPr>
              <w:t xml:space="preserve"> </w:t>
            </w:r>
            <w:r>
              <w:rPr>
                <w:sz w:val="24"/>
              </w:rPr>
              <w:t>destinados ao acondicionamento de gás liquefeito de petróleo</w:t>
            </w:r>
            <w:r>
              <w:rPr>
                <w:spacing w:val="1"/>
                <w:sz w:val="24"/>
              </w:rPr>
              <w:t xml:space="preserve"> </w:t>
            </w:r>
            <w:r>
              <w:rPr>
                <w:sz w:val="24"/>
              </w:rPr>
              <w:t>(GLP), promovidas por distribuidor de gás, como tal definido</w:t>
            </w:r>
            <w:r>
              <w:rPr>
                <w:spacing w:val="1"/>
                <w:sz w:val="24"/>
              </w:rPr>
              <w:t xml:space="preserve"> </w:t>
            </w:r>
            <w:r>
              <w:rPr>
                <w:sz w:val="24"/>
              </w:rPr>
              <w:t>pela</w:t>
            </w:r>
            <w:r>
              <w:rPr>
                <w:spacing w:val="1"/>
                <w:sz w:val="24"/>
              </w:rPr>
              <w:t xml:space="preserve"> </w:t>
            </w:r>
            <w:r>
              <w:rPr>
                <w:sz w:val="24"/>
              </w:rPr>
              <w:t>legislação</w:t>
            </w:r>
            <w:r>
              <w:rPr>
                <w:spacing w:val="1"/>
                <w:sz w:val="24"/>
              </w:rPr>
              <w:t xml:space="preserve"> </w:t>
            </w:r>
            <w:r>
              <w:rPr>
                <w:sz w:val="24"/>
              </w:rPr>
              <w:t>federal</w:t>
            </w:r>
            <w:r>
              <w:rPr>
                <w:spacing w:val="1"/>
                <w:sz w:val="24"/>
              </w:rPr>
              <w:t xml:space="preserve"> </w:t>
            </w:r>
            <w:r>
              <w:rPr>
                <w:sz w:val="24"/>
              </w:rPr>
              <w:t>específica,</w:t>
            </w:r>
            <w:r>
              <w:rPr>
                <w:spacing w:val="1"/>
                <w:sz w:val="24"/>
              </w:rPr>
              <w:t xml:space="preserve"> </w:t>
            </w:r>
            <w:r>
              <w:rPr>
                <w:sz w:val="24"/>
              </w:rPr>
              <w:t>seus</w:t>
            </w:r>
            <w:r>
              <w:rPr>
                <w:spacing w:val="1"/>
                <w:sz w:val="24"/>
              </w:rPr>
              <w:t xml:space="preserve"> </w:t>
            </w:r>
            <w:r>
              <w:rPr>
                <w:sz w:val="24"/>
              </w:rPr>
              <w:t>revendedores</w:t>
            </w:r>
            <w:r>
              <w:rPr>
                <w:spacing w:val="1"/>
                <w:sz w:val="24"/>
              </w:rPr>
              <w:t xml:space="preserve"> </w:t>
            </w:r>
            <w:r>
              <w:rPr>
                <w:sz w:val="24"/>
              </w:rPr>
              <w:t>credenciados</w:t>
            </w:r>
            <w:r>
              <w:rPr>
                <w:spacing w:val="1"/>
                <w:sz w:val="24"/>
              </w:rPr>
              <w:t xml:space="preserve"> </w:t>
            </w:r>
            <w:r>
              <w:rPr>
                <w:sz w:val="24"/>
              </w:rPr>
              <w:t>e</w:t>
            </w:r>
            <w:r>
              <w:rPr>
                <w:spacing w:val="1"/>
                <w:sz w:val="24"/>
              </w:rPr>
              <w:t xml:space="preserve"> </w:t>
            </w:r>
            <w:r>
              <w:rPr>
                <w:sz w:val="24"/>
              </w:rPr>
              <w:t>pelos</w:t>
            </w:r>
            <w:r>
              <w:rPr>
                <w:spacing w:val="1"/>
                <w:sz w:val="24"/>
              </w:rPr>
              <w:t xml:space="preserve"> </w:t>
            </w:r>
            <w:r>
              <w:rPr>
                <w:sz w:val="24"/>
              </w:rPr>
              <w:t>estabelecimentos</w:t>
            </w:r>
            <w:r>
              <w:rPr>
                <w:spacing w:val="1"/>
                <w:sz w:val="24"/>
              </w:rPr>
              <w:t xml:space="preserve"> </w:t>
            </w:r>
            <w:r>
              <w:rPr>
                <w:sz w:val="24"/>
              </w:rPr>
              <w:t>responsáveis</w:t>
            </w:r>
            <w:r>
              <w:rPr>
                <w:spacing w:val="1"/>
                <w:sz w:val="24"/>
              </w:rPr>
              <w:t xml:space="preserve"> </w:t>
            </w:r>
            <w:r>
              <w:rPr>
                <w:sz w:val="24"/>
              </w:rPr>
              <w:t>pela</w:t>
            </w:r>
            <w:r>
              <w:rPr>
                <w:spacing w:val="1"/>
                <w:sz w:val="24"/>
              </w:rPr>
              <w:t xml:space="preserve"> </w:t>
            </w:r>
            <w:r>
              <w:rPr>
                <w:sz w:val="24"/>
              </w:rPr>
              <w:t>destroca</w:t>
            </w:r>
            <w:r>
              <w:rPr>
                <w:spacing w:val="-2"/>
                <w:sz w:val="24"/>
              </w:rPr>
              <w:t xml:space="preserve"> </w:t>
            </w:r>
            <w:r>
              <w:rPr>
                <w:sz w:val="24"/>
              </w:rPr>
              <w:t xml:space="preserve">dos botijões. </w:t>
            </w:r>
            <w:r>
              <w:rPr>
                <w:b/>
                <w:sz w:val="24"/>
              </w:rPr>
              <w:t>(Convênio ICMS 88/91)</w:t>
            </w:r>
          </w:p>
          <w:p w14:paraId="71CA40DF" w14:textId="77777777" w:rsidR="005B0DC1" w:rsidRDefault="005B0DC1" w:rsidP="005B0DC1">
            <w:pPr>
              <w:pStyle w:val="TableParagraph"/>
              <w:spacing w:before="11"/>
              <w:rPr>
                <w:b/>
                <w:sz w:val="23"/>
              </w:rPr>
            </w:pPr>
          </w:p>
          <w:p w14:paraId="7727945C" w14:textId="77777777" w:rsidR="005B0DC1" w:rsidRDefault="005B0DC1" w:rsidP="005B0DC1">
            <w:pPr>
              <w:pStyle w:val="TableParagraph"/>
              <w:ind w:left="107" w:right="96"/>
              <w:jc w:val="both"/>
              <w:rPr>
                <w:sz w:val="24"/>
              </w:rPr>
            </w:pPr>
            <w:r>
              <w:rPr>
                <w:b/>
                <w:sz w:val="24"/>
              </w:rPr>
              <w:t xml:space="preserve">Nota 1. </w:t>
            </w:r>
            <w:r>
              <w:rPr>
                <w:sz w:val="24"/>
              </w:rPr>
              <w:t>O benefício de que trata este item alcança a permuta</w:t>
            </w:r>
            <w:r>
              <w:rPr>
                <w:spacing w:val="1"/>
                <w:sz w:val="24"/>
              </w:rPr>
              <w:t xml:space="preserve"> </w:t>
            </w:r>
            <w:r>
              <w:rPr>
                <w:sz w:val="24"/>
              </w:rPr>
              <w:t>entre</w:t>
            </w:r>
            <w:r>
              <w:rPr>
                <w:spacing w:val="1"/>
                <w:sz w:val="24"/>
              </w:rPr>
              <w:t xml:space="preserve"> </w:t>
            </w:r>
            <w:r>
              <w:rPr>
                <w:sz w:val="24"/>
              </w:rPr>
              <w:t>as</w:t>
            </w:r>
            <w:r>
              <w:rPr>
                <w:spacing w:val="1"/>
                <w:sz w:val="24"/>
              </w:rPr>
              <w:t xml:space="preserve"> </w:t>
            </w:r>
            <w:r>
              <w:rPr>
                <w:sz w:val="24"/>
              </w:rPr>
              <w:t>distribuidoras</w:t>
            </w:r>
            <w:r>
              <w:rPr>
                <w:spacing w:val="1"/>
                <w:sz w:val="24"/>
              </w:rPr>
              <w:t xml:space="preserve"> </w:t>
            </w:r>
            <w:r>
              <w:rPr>
                <w:sz w:val="24"/>
              </w:rPr>
              <w:t>dos</w:t>
            </w:r>
            <w:r>
              <w:rPr>
                <w:spacing w:val="1"/>
                <w:sz w:val="24"/>
              </w:rPr>
              <w:t xml:space="preserve"> </w:t>
            </w:r>
            <w:r>
              <w:rPr>
                <w:sz w:val="24"/>
              </w:rPr>
              <w:t>botijões</w:t>
            </w:r>
            <w:r>
              <w:rPr>
                <w:spacing w:val="1"/>
                <w:sz w:val="24"/>
              </w:rPr>
              <w:t xml:space="preserve"> </w:t>
            </w:r>
            <w:r>
              <w:rPr>
                <w:sz w:val="24"/>
              </w:rPr>
              <w:t>de</w:t>
            </w:r>
            <w:r>
              <w:rPr>
                <w:spacing w:val="1"/>
                <w:sz w:val="24"/>
              </w:rPr>
              <w:t xml:space="preserve"> </w:t>
            </w:r>
            <w:r>
              <w:rPr>
                <w:sz w:val="24"/>
              </w:rPr>
              <w:t>gás,</w:t>
            </w:r>
            <w:r>
              <w:rPr>
                <w:spacing w:val="1"/>
                <w:sz w:val="24"/>
              </w:rPr>
              <w:t xml:space="preserve"> </w:t>
            </w:r>
            <w:r>
              <w:rPr>
                <w:sz w:val="24"/>
              </w:rPr>
              <w:t>em</w:t>
            </w:r>
            <w:r>
              <w:rPr>
                <w:spacing w:val="1"/>
                <w:sz w:val="24"/>
              </w:rPr>
              <w:t xml:space="preserve"> </w:t>
            </w:r>
            <w:r>
              <w:rPr>
                <w:sz w:val="24"/>
              </w:rPr>
              <w:t>igual</w:t>
            </w:r>
            <w:r>
              <w:rPr>
                <w:spacing w:val="1"/>
                <w:sz w:val="24"/>
              </w:rPr>
              <w:t xml:space="preserve"> </w:t>
            </w:r>
            <w:r>
              <w:rPr>
                <w:sz w:val="24"/>
              </w:rPr>
              <w:t>quantidade, independente de se tratar dos modelos de botijões</w:t>
            </w:r>
            <w:r>
              <w:rPr>
                <w:spacing w:val="1"/>
                <w:sz w:val="24"/>
              </w:rPr>
              <w:t xml:space="preserve"> </w:t>
            </w:r>
            <w:r>
              <w:rPr>
                <w:sz w:val="24"/>
              </w:rPr>
              <w:t>P-13,</w:t>
            </w:r>
            <w:r>
              <w:rPr>
                <w:spacing w:val="-1"/>
                <w:sz w:val="24"/>
              </w:rPr>
              <w:t xml:space="preserve"> </w:t>
            </w:r>
            <w:r>
              <w:rPr>
                <w:sz w:val="24"/>
              </w:rPr>
              <w:t>P-08 e</w:t>
            </w:r>
            <w:r>
              <w:rPr>
                <w:spacing w:val="-1"/>
                <w:sz w:val="24"/>
              </w:rPr>
              <w:t xml:space="preserve"> </w:t>
            </w:r>
            <w:r>
              <w:rPr>
                <w:sz w:val="24"/>
              </w:rPr>
              <w:t>P-05, por</w:t>
            </w:r>
            <w:r>
              <w:rPr>
                <w:spacing w:val="-1"/>
                <w:sz w:val="24"/>
              </w:rPr>
              <w:t xml:space="preserve"> </w:t>
            </w:r>
            <w:r>
              <w:rPr>
                <w:sz w:val="24"/>
              </w:rPr>
              <w:t>ocasião da</w:t>
            </w:r>
            <w:r>
              <w:rPr>
                <w:spacing w:val="-2"/>
                <w:sz w:val="24"/>
              </w:rPr>
              <w:t xml:space="preserve"> </w:t>
            </w:r>
            <w:r>
              <w:rPr>
                <w:sz w:val="24"/>
              </w:rPr>
              <w:t>destroca.</w:t>
            </w:r>
          </w:p>
          <w:p w14:paraId="4473763F" w14:textId="77777777" w:rsidR="005B0DC1" w:rsidRDefault="005B0DC1" w:rsidP="005B0DC1">
            <w:pPr>
              <w:pStyle w:val="TableParagraph"/>
              <w:rPr>
                <w:b/>
                <w:sz w:val="24"/>
              </w:rPr>
            </w:pPr>
          </w:p>
          <w:p w14:paraId="245CA049" w14:textId="1C8C2D39" w:rsidR="005B0DC1" w:rsidRDefault="005B0DC1" w:rsidP="005B0DC1">
            <w:pPr>
              <w:pStyle w:val="TableParagraph"/>
              <w:ind w:left="107" w:right="96"/>
              <w:jc w:val="both"/>
              <w:rPr>
                <w:sz w:val="24"/>
              </w:rPr>
            </w:pPr>
            <w:r>
              <w:rPr>
                <w:b/>
                <w:sz w:val="24"/>
              </w:rPr>
              <w:t xml:space="preserve">Nota 2. </w:t>
            </w:r>
            <w:r>
              <w:rPr>
                <w:sz w:val="24"/>
              </w:rPr>
              <w:t>A isenção de que trata este item não se aplica ao</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transporte</w:t>
            </w:r>
            <w:r>
              <w:rPr>
                <w:spacing w:val="-1"/>
                <w:sz w:val="24"/>
              </w:rPr>
              <w:t xml:space="preserve"> </w:t>
            </w:r>
            <w:r>
              <w:rPr>
                <w:sz w:val="24"/>
              </w:rPr>
              <w:t>relativo</w:t>
            </w:r>
            <w:r>
              <w:rPr>
                <w:spacing w:val="-1"/>
                <w:sz w:val="24"/>
              </w:rPr>
              <w:t xml:space="preserve"> </w:t>
            </w:r>
            <w:r>
              <w:rPr>
                <w:sz w:val="24"/>
              </w:rPr>
              <w:t>às referidas mercadorias.</w:t>
            </w:r>
          </w:p>
        </w:tc>
        <w:tc>
          <w:tcPr>
            <w:tcW w:w="2977" w:type="dxa"/>
          </w:tcPr>
          <w:p w14:paraId="107DD096" w14:textId="77777777" w:rsidR="005B0DC1" w:rsidRDefault="005B0DC1" w:rsidP="005B0DC1">
            <w:pPr>
              <w:pStyle w:val="Corpodetexto"/>
              <w:ind w:right="672"/>
              <w:jc w:val="center"/>
            </w:pPr>
          </w:p>
        </w:tc>
      </w:tr>
      <w:tr w:rsidR="005B0DC1" w14:paraId="1EF3DBF1" w14:textId="77777777" w:rsidTr="00C70B16">
        <w:tc>
          <w:tcPr>
            <w:tcW w:w="1529" w:type="dxa"/>
          </w:tcPr>
          <w:p w14:paraId="4516DEB0" w14:textId="0C497D7A" w:rsidR="005B0DC1" w:rsidRPr="00B91D97" w:rsidRDefault="005B0DC1" w:rsidP="005B0DC1">
            <w:pPr>
              <w:pStyle w:val="Corpodetexto"/>
              <w:ind w:right="672"/>
              <w:jc w:val="center"/>
            </w:pPr>
            <w:r w:rsidRPr="00B91D97">
              <w:t>14</w:t>
            </w:r>
          </w:p>
        </w:tc>
        <w:tc>
          <w:tcPr>
            <w:tcW w:w="6688" w:type="dxa"/>
          </w:tcPr>
          <w:p w14:paraId="1969EFAA" w14:textId="7A5F6B63" w:rsidR="005B0DC1" w:rsidRDefault="005B0DC1" w:rsidP="005B0DC1">
            <w:pPr>
              <w:pStyle w:val="TableParagraph"/>
              <w:ind w:left="107" w:right="98"/>
              <w:jc w:val="both"/>
              <w:rPr>
                <w:sz w:val="24"/>
              </w:rPr>
            </w:pPr>
            <w:r>
              <w:rPr>
                <w:sz w:val="24"/>
              </w:rPr>
              <w:t>A</w:t>
            </w:r>
            <w:r>
              <w:rPr>
                <w:spacing w:val="1"/>
                <w:sz w:val="24"/>
              </w:rPr>
              <w:t xml:space="preserve"> </w:t>
            </w:r>
            <w:r>
              <w:rPr>
                <w:sz w:val="24"/>
              </w:rPr>
              <w:t>prestação</w:t>
            </w:r>
            <w:r>
              <w:rPr>
                <w:spacing w:val="1"/>
                <w:sz w:val="24"/>
              </w:rPr>
              <w:t xml:space="preserve"> </w:t>
            </w:r>
            <w:r>
              <w:rPr>
                <w:sz w:val="24"/>
              </w:rPr>
              <w:t>de</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transporte</w:t>
            </w:r>
            <w:r>
              <w:rPr>
                <w:spacing w:val="1"/>
                <w:sz w:val="24"/>
              </w:rPr>
              <w:t xml:space="preserve"> </w:t>
            </w:r>
            <w:r>
              <w:rPr>
                <w:sz w:val="24"/>
              </w:rPr>
              <w:t>rodoviário</w:t>
            </w:r>
            <w:r>
              <w:rPr>
                <w:spacing w:val="61"/>
                <w:sz w:val="24"/>
              </w:rPr>
              <w:t xml:space="preserve"> </w:t>
            </w:r>
            <w:r>
              <w:rPr>
                <w:sz w:val="24"/>
              </w:rPr>
              <w:t>de</w:t>
            </w:r>
            <w:r>
              <w:rPr>
                <w:spacing w:val="1"/>
                <w:sz w:val="24"/>
              </w:rPr>
              <w:t xml:space="preserve"> </w:t>
            </w:r>
            <w:r>
              <w:rPr>
                <w:sz w:val="24"/>
              </w:rPr>
              <w:t>passageiros,</w:t>
            </w:r>
            <w:r>
              <w:rPr>
                <w:spacing w:val="40"/>
                <w:sz w:val="24"/>
              </w:rPr>
              <w:t xml:space="preserve"> </w:t>
            </w:r>
            <w:r>
              <w:rPr>
                <w:sz w:val="24"/>
              </w:rPr>
              <w:t>realizadas</w:t>
            </w:r>
            <w:r>
              <w:rPr>
                <w:spacing w:val="40"/>
                <w:sz w:val="24"/>
              </w:rPr>
              <w:t xml:space="preserve"> </w:t>
            </w:r>
            <w:r>
              <w:rPr>
                <w:sz w:val="24"/>
              </w:rPr>
              <w:t>por</w:t>
            </w:r>
            <w:r>
              <w:rPr>
                <w:spacing w:val="40"/>
                <w:sz w:val="24"/>
              </w:rPr>
              <w:t xml:space="preserve"> </w:t>
            </w:r>
            <w:r>
              <w:rPr>
                <w:sz w:val="24"/>
              </w:rPr>
              <w:t>veículos</w:t>
            </w:r>
            <w:r>
              <w:rPr>
                <w:spacing w:val="40"/>
                <w:sz w:val="24"/>
              </w:rPr>
              <w:t xml:space="preserve"> </w:t>
            </w:r>
            <w:r>
              <w:rPr>
                <w:sz w:val="24"/>
              </w:rPr>
              <w:t>registrados</w:t>
            </w:r>
            <w:r>
              <w:rPr>
                <w:spacing w:val="42"/>
                <w:sz w:val="24"/>
              </w:rPr>
              <w:t xml:space="preserve"> </w:t>
            </w:r>
            <w:r>
              <w:rPr>
                <w:sz w:val="24"/>
              </w:rPr>
              <w:t>na</w:t>
            </w:r>
            <w:r>
              <w:rPr>
                <w:spacing w:val="40"/>
                <w:sz w:val="24"/>
              </w:rPr>
              <w:t xml:space="preserve"> </w:t>
            </w:r>
            <w:r>
              <w:rPr>
                <w:sz w:val="24"/>
              </w:rPr>
              <w:t>categoria</w:t>
            </w:r>
            <w:r>
              <w:rPr>
                <w:spacing w:val="-58"/>
                <w:sz w:val="24"/>
              </w:rPr>
              <w:t xml:space="preserve"> </w:t>
            </w:r>
            <w:r>
              <w:rPr>
                <w:sz w:val="24"/>
              </w:rPr>
              <w:t>de</w:t>
            </w:r>
            <w:r>
              <w:rPr>
                <w:spacing w:val="-2"/>
                <w:sz w:val="24"/>
              </w:rPr>
              <w:t xml:space="preserve"> </w:t>
            </w:r>
            <w:r>
              <w:rPr>
                <w:sz w:val="24"/>
              </w:rPr>
              <w:t>aluguel (táxi).</w:t>
            </w:r>
            <w:r>
              <w:rPr>
                <w:spacing w:val="1"/>
                <w:sz w:val="24"/>
              </w:rPr>
              <w:t xml:space="preserve"> </w:t>
            </w:r>
            <w:r>
              <w:rPr>
                <w:b/>
                <w:sz w:val="24"/>
              </w:rPr>
              <w:t>(Convênio ICMS 99/89)</w:t>
            </w:r>
          </w:p>
        </w:tc>
        <w:tc>
          <w:tcPr>
            <w:tcW w:w="2977" w:type="dxa"/>
          </w:tcPr>
          <w:p w14:paraId="101C0B8D" w14:textId="77777777" w:rsidR="005B0DC1" w:rsidRDefault="005B0DC1" w:rsidP="005B0DC1">
            <w:pPr>
              <w:pStyle w:val="Corpodetexto"/>
              <w:ind w:right="672"/>
              <w:jc w:val="center"/>
            </w:pPr>
          </w:p>
        </w:tc>
      </w:tr>
      <w:tr w:rsidR="005B0DC1" w14:paraId="43D8A229" w14:textId="77777777" w:rsidTr="00C70B16">
        <w:tc>
          <w:tcPr>
            <w:tcW w:w="1529" w:type="dxa"/>
          </w:tcPr>
          <w:p w14:paraId="07B95E12" w14:textId="4140FED0" w:rsidR="005B0DC1" w:rsidRPr="00B91D97" w:rsidRDefault="005B0DC1" w:rsidP="005B0DC1">
            <w:pPr>
              <w:pStyle w:val="Corpodetexto"/>
              <w:ind w:right="672"/>
              <w:jc w:val="center"/>
            </w:pPr>
            <w:r w:rsidRPr="00B91D97">
              <w:t>15</w:t>
            </w:r>
          </w:p>
        </w:tc>
        <w:tc>
          <w:tcPr>
            <w:tcW w:w="6688" w:type="dxa"/>
          </w:tcPr>
          <w:p w14:paraId="0BA423F1" w14:textId="77777777" w:rsidR="005B0DC1" w:rsidRDefault="005B0DC1" w:rsidP="005B0DC1">
            <w:pPr>
              <w:pStyle w:val="TableParagraph"/>
              <w:spacing w:line="275" w:lineRule="exact"/>
              <w:ind w:left="107"/>
              <w:jc w:val="both"/>
              <w:rPr>
                <w:b/>
                <w:sz w:val="24"/>
              </w:rPr>
            </w:pPr>
            <w:r>
              <w:rPr>
                <w:sz w:val="24"/>
              </w:rPr>
              <w:t>A</w:t>
            </w:r>
            <w:r>
              <w:rPr>
                <w:sz w:val="24"/>
              </w:rPr>
              <w:tab/>
              <w:t>saída</w:t>
            </w:r>
            <w:r>
              <w:rPr>
                <w:sz w:val="24"/>
              </w:rPr>
              <w:tab/>
              <w:t>promovida</w:t>
            </w:r>
            <w:r>
              <w:rPr>
                <w:sz w:val="24"/>
              </w:rPr>
              <w:tab/>
              <w:t>por</w:t>
            </w:r>
            <w:r>
              <w:rPr>
                <w:sz w:val="24"/>
              </w:rPr>
              <w:tab/>
              <w:t>qualquer</w:t>
            </w:r>
            <w:r>
              <w:rPr>
                <w:sz w:val="24"/>
              </w:rPr>
              <w:tab/>
              <w:t>estabelecimento,</w:t>
            </w:r>
            <w:r>
              <w:rPr>
                <w:sz w:val="24"/>
              </w:rPr>
              <w:tab/>
            </w:r>
            <w:r>
              <w:rPr>
                <w:spacing w:val="-2"/>
                <w:sz w:val="24"/>
              </w:rPr>
              <w:t>dos</w:t>
            </w:r>
            <w:r>
              <w:rPr>
                <w:spacing w:val="-57"/>
                <w:sz w:val="24"/>
              </w:rPr>
              <w:t xml:space="preserve"> </w:t>
            </w:r>
            <w:r>
              <w:rPr>
                <w:sz w:val="24"/>
              </w:rPr>
              <w:t>produtos</w:t>
            </w:r>
            <w:r>
              <w:rPr>
                <w:spacing w:val="3"/>
                <w:sz w:val="24"/>
              </w:rPr>
              <w:t xml:space="preserve"> </w:t>
            </w:r>
            <w:r>
              <w:rPr>
                <w:sz w:val="24"/>
              </w:rPr>
              <w:t>hortifrutigranjeiros,</w:t>
            </w:r>
            <w:r>
              <w:rPr>
                <w:spacing w:val="1"/>
                <w:sz w:val="24"/>
              </w:rPr>
              <w:t xml:space="preserve"> </w:t>
            </w:r>
            <w:r>
              <w:rPr>
                <w:sz w:val="24"/>
              </w:rPr>
              <w:t>em</w:t>
            </w:r>
            <w:r>
              <w:rPr>
                <w:spacing w:val="2"/>
                <w:sz w:val="24"/>
              </w:rPr>
              <w:t xml:space="preserve"> </w:t>
            </w:r>
            <w:r>
              <w:rPr>
                <w:sz w:val="24"/>
              </w:rPr>
              <w:t>estado</w:t>
            </w:r>
            <w:r>
              <w:rPr>
                <w:spacing w:val="1"/>
                <w:sz w:val="24"/>
              </w:rPr>
              <w:t xml:space="preserve"> </w:t>
            </w:r>
            <w:r>
              <w:rPr>
                <w:sz w:val="24"/>
              </w:rPr>
              <w:t>natural,</w:t>
            </w:r>
            <w:r>
              <w:rPr>
                <w:spacing w:val="3"/>
                <w:sz w:val="24"/>
              </w:rPr>
              <w:t xml:space="preserve"> </w:t>
            </w:r>
            <w:r>
              <w:rPr>
                <w:sz w:val="24"/>
              </w:rPr>
              <w:t>e</w:t>
            </w:r>
            <w:r>
              <w:rPr>
                <w:spacing w:val="59"/>
                <w:sz w:val="24"/>
              </w:rPr>
              <w:t xml:space="preserve"> </w:t>
            </w:r>
            <w:r>
              <w:rPr>
                <w:sz w:val="24"/>
              </w:rPr>
              <w:t>caprinos relacionados</w:t>
            </w:r>
            <w:r>
              <w:rPr>
                <w:spacing w:val="-1"/>
                <w:sz w:val="24"/>
              </w:rPr>
              <w:t xml:space="preserve"> </w:t>
            </w:r>
            <w:r>
              <w:rPr>
                <w:sz w:val="24"/>
              </w:rPr>
              <w:t>na</w:t>
            </w:r>
            <w:r>
              <w:rPr>
                <w:spacing w:val="-2"/>
                <w:sz w:val="24"/>
              </w:rPr>
              <w:t xml:space="preserve"> </w:t>
            </w:r>
            <w:r>
              <w:rPr>
                <w:sz w:val="24"/>
              </w:rPr>
              <w:t>Tabela 1 da</w:t>
            </w:r>
            <w:r>
              <w:rPr>
                <w:spacing w:val="-2"/>
                <w:sz w:val="24"/>
              </w:rPr>
              <w:t xml:space="preserve"> </w:t>
            </w:r>
            <w:r>
              <w:rPr>
                <w:sz w:val="24"/>
              </w:rPr>
              <w:t>Parte 4.</w:t>
            </w:r>
            <w:r>
              <w:rPr>
                <w:spacing w:val="-1"/>
                <w:sz w:val="24"/>
              </w:rPr>
              <w:t xml:space="preserve"> </w:t>
            </w:r>
            <w:r>
              <w:rPr>
                <w:b/>
                <w:sz w:val="24"/>
              </w:rPr>
              <w:t>(Convênio ICM</w:t>
            </w:r>
            <w:r>
              <w:rPr>
                <w:b/>
                <w:spacing w:val="-3"/>
                <w:sz w:val="24"/>
              </w:rPr>
              <w:t xml:space="preserve"> </w:t>
            </w:r>
            <w:r>
              <w:rPr>
                <w:b/>
                <w:sz w:val="24"/>
              </w:rPr>
              <w:t>44/75)</w:t>
            </w:r>
          </w:p>
          <w:p w14:paraId="33039750" w14:textId="77777777" w:rsidR="005B0DC1" w:rsidRDefault="005B0DC1" w:rsidP="005B0DC1">
            <w:pPr>
              <w:pStyle w:val="TableParagraph"/>
              <w:rPr>
                <w:b/>
                <w:sz w:val="24"/>
              </w:rPr>
            </w:pPr>
          </w:p>
          <w:p w14:paraId="2BD0ABD5" w14:textId="77777777" w:rsidR="005B0DC1" w:rsidRDefault="005B0DC1" w:rsidP="005B0DC1">
            <w:pPr>
              <w:pStyle w:val="TableParagraph"/>
              <w:ind w:left="107" w:right="102"/>
              <w:jc w:val="both"/>
              <w:rPr>
                <w:b/>
                <w:sz w:val="24"/>
              </w:rPr>
            </w:pPr>
            <w:r>
              <w:rPr>
                <w:b/>
                <w:sz w:val="24"/>
              </w:rPr>
              <w:t xml:space="preserve">Nota 1. </w:t>
            </w:r>
            <w:r>
              <w:rPr>
                <w:sz w:val="24"/>
              </w:rPr>
              <w:t>A isenção prevista neste item não se aplica a produtos</w:t>
            </w:r>
            <w:r>
              <w:rPr>
                <w:spacing w:val="-57"/>
                <w:sz w:val="24"/>
              </w:rPr>
              <w:t xml:space="preserve"> </w:t>
            </w:r>
            <w:r>
              <w:rPr>
                <w:sz w:val="24"/>
              </w:rPr>
              <w:t>resultantes</w:t>
            </w:r>
            <w:r>
              <w:rPr>
                <w:spacing w:val="1"/>
                <w:sz w:val="24"/>
              </w:rPr>
              <w:t xml:space="preserve"> </w:t>
            </w:r>
            <w:r>
              <w:rPr>
                <w:sz w:val="24"/>
              </w:rPr>
              <w:t>da</w:t>
            </w:r>
            <w:r>
              <w:rPr>
                <w:spacing w:val="1"/>
                <w:sz w:val="24"/>
              </w:rPr>
              <w:t xml:space="preserve"> </w:t>
            </w:r>
            <w:r>
              <w:rPr>
                <w:sz w:val="24"/>
              </w:rPr>
              <w:t>industrialização</w:t>
            </w:r>
            <w:r>
              <w:rPr>
                <w:spacing w:val="1"/>
                <w:sz w:val="24"/>
              </w:rPr>
              <w:t xml:space="preserve"> </w:t>
            </w:r>
            <w:r>
              <w:rPr>
                <w:sz w:val="24"/>
              </w:rPr>
              <w:t>das</w:t>
            </w:r>
            <w:r>
              <w:rPr>
                <w:spacing w:val="1"/>
                <w:sz w:val="24"/>
              </w:rPr>
              <w:t xml:space="preserve"> </w:t>
            </w:r>
            <w:r>
              <w:rPr>
                <w:sz w:val="24"/>
              </w:rPr>
              <w:t>mercadorias</w:t>
            </w:r>
            <w:r>
              <w:rPr>
                <w:spacing w:val="1"/>
                <w:sz w:val="24"/>
              </w:rPr>
              <w:t xml:space="preserve"> </w:t>
            </w:r>
            <w:r>
              <w:rPr>
                <w:sz w:val="24"/>
              </w:rPr>
              <w:t>nele</w:t>
            </w:r>
            <w:r>
              <w:rPr>
                <w:spacing w:val="1"/>
                <w:sz w:val="24"/>
              </w:rPr>
              <w:t xml:space="preserve"> </w:t>
            </w:r>
            <w:r>
              <w:rPr>
                <w:sz w:val="24"/>
              </w:rPr>
              <w:t>relacionadas</w:t>
            </w:r>
            <w:r>
              <w:rPr>
                <w:b/>
                <w:sz w:val="24"/>
              </w:rPr>
              <w:t>.</w:t>
            </w:r>
          </w:p>
          <w:p w14:paraId="7F5CE710" w14:textId="77777777" w:rsidR="005B0DC1" w:rsidRDefault="005B0DC1" w:rsidP="005B0DC1">
            <w:pPr>
              <w:pStyle w:val="TableParagraph"/>
              <w:rPr>
                <w:b/>
                <w:sz w:val="24"/>
              </w:rPr>
            </w:pPr>
          </w:p>
          <w:p w14:paraId="2A19451A" w14:textId="77777777" w:rsidR="005B0DC1" w:rsidRDefault="005B0DC1" w:rsidP="005B0DC1">
            <w:pPr>
              <w:pStyle w:val="TableParagraph"/>
              <w:ind w:left="107" w:right="95"/>
              <w:jc w:val="both"/>
              <w:rPr>
                <w:sz w:val="24"/>
              </w:rPr>
            </w:pPr>
            <w:r>
              <w:rPr>
                <w:b/>
                <w:sz w:val="24"/>
              </w:rPr>
              <w:t xml:space="preserve">Nota 2. </w:t>
            </w:r>
            <w:r>
              <w:rPr>
                <w:sz w:val="24"/>
              </w:rPr>
              <w:t>Ficam isentas do imposto as saídas com os produtos</w:t>
            </w:r>
            <w:r>
              <w:rPr>
                <w:spacing w:val="1"/>
                <w:sz w:val="24"/>
              </w:rPr>
              <w:t xml:space="preserve"> </w:t>
            </w:r>
            <w:r>
              <w:rPr>
                <w:sz w:val="24"/>
              </w:rPr>
              <w:t>relacionados neste item, ainda que ralados, exceto coco seco,</w:t>
            </w:r>
            <w:r>
              <w:rPr>
                <w:spacing w:val="1"/>
                <w:sz w:val="24"/>
              </w:rPr>
              <w:t xml:space="preserve"> </w:t>
            </w:r>
            <w:r>
              <w:rPr>
                <w:sz w:val="24"/>
              </w:rPr>
              <w:t>cortados,</w:t>
            </w:r>
            <w:r>
              <w:rPr>
                <w:spacing w:val="1"/>
                <w:sz w:val="24"/>
              </w:rPr>
              <w:t xml:space="preserve"> </w:t>
            </w:r>
            <w:r>
              <w:rPr>
                <w:sz w:val="24"/>
              </w:rPr>
              <w:t>picados,</w:t>
            </w:r>
            <w:r>
              <w:rPr>
                <w:spacing w:val="1"/>
                <w:sz w:val="24"/>
              </w:rPr>
              <w:t xml:space="preserve"> </w:t>
            </w:r>
            <w:r>
              <w:rPr>
                <w:sz w:val="24"/>
              </w:rPr>
              <w:t>fatiados,</w:t>
            </w:r>
            <w:r>
              <w:rPr>
                <w:spacing w:val="1"/>
                <w:sz w:val="24"/>
              </w:rPr>
              <w:t xml:space="preserve"> </w:t>
            </w:r>
            <w:r>
              <w:rPr>
                <w:sz w:val="24"/>
              </w:rPr>
              <w:t>torneados,</w:t>
            </w:r>
            <w:r>
              <w:rPr>
                <w:spacing w:val="1"/>
                <w:sz w:val="24"/>
              </w:rPr>
              <w:t xml:space="preserve"> </w:t>
            </w:r>
            <w:r>
              <w:rPr>
                <w:sz w:val="24"/>
              </w:rPr>
              <w:t>descascados,</w:t>
            </w:r>
            <w:r>
              <w:rPr>
                <w:spacing w:val="1"/>
                <w:sz w:val="24"/>
              </w:rPr>
              <w:t xml:space="preserve"> </w:t>
            </w:r>
            <w:r>
              <w:rPr>
                <w:sz w:val="24"/>
              </w:rPr>
              <w:t xml:space="preserve">desfolhados, </w:t>
            </w:r>
            <w:r>
              <w:rPr>
                <w:sz w:val="24"/>
              </w:rPr>
              <w:lastRenderedPageBreak/>
              <w:t>lavados, higienizados, embalados ou resfriados,</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não</w:t>
            </w:r>
            <w:r>
              <w:rPr>
                <w:spacing w:val="1"/>
                <w:sz w:val="24"/>
              </w:rPr>
              <w:t xml:space="preserve"> </w:t>
            </w:r>
            <w:r>
              <w:rPr>
                <w:sz w:val="24"/>
              </w:rPr>
              <w:t>cozidos</w:t>
            </w:r>
            <w:r>
              <w:rPr>
                <w:spacing w:val="1"/>
                <w:sz w:val="24"/>
              </w:rPr>
              <w:t xml:space="preserve"> </w:t>
            </w:r>
            <w:r>
              <w:rPr>
                <w:sz w:val="24"/>
              </w:rPr>
              <w:t>e</w:t>
            </w:r>
            <w:r>
              <w:rPr>
                <w:spacing w:val="1"/>
                <w:sz w:val="24"/>
              </w:rPr>
              <w:t xml:space="preserve"> </w:t>
            </w:r>
            <w:r>
              <w:rPr>
                <w:sz w:val="24"/>
              </w:rPr>
              <w:t>não</w:t>
            </w:r>
            <w:r>
              <w:rPr>
                <w:spacing w:val="1"/>
                <w:sz w:val="24"/>
              </w:rPr>
              <w:t xml:space="preserve"> </w:t>
            </w:r>
            <w:r>
              <w:rPr>
                <w:sz w:val="24"/>
              </w:rPr>
              <w:t>tenham</w:t>
            </w:r>
            <w:r>
              <w:rPr>
                <w:spacing w:val="1"/>
                <w:sz w:val="24"/>
              </w:rPr>
              <w:t xml:space="preserve"> </w:t>
            </w:r>
            <w:r>
              <w:rPr>
                <w:sz w:val="24"/>
              </w:rPr>
              <w:t>adição</w:t>
            </w:r>
            <w:r>
              <w:rPr>
                <w:spacing w:val="1"/>
                <w:sz w:val="24"/>
              </w:rPr>
              <w:t xml:space="preserve"> </w:t>
            </w:r>
            <w:r>
              <w:rPr>
                <w:sz w:val="24"/>
              </w:rPr>
              <w:t>de</w:t>
            </w:r>
            <w:r>
              <w:rPr>
                <w:spacing w:val="1"/>
                <w:sz w:val="24"/>
              </w:rPr>
              <w:t xml:space="preserve"> </w:t>
            </w:r>
            <w:r>
              <w:rPr>
                <w:sz w:val="24"/>
              </w:rPr>
              <w:t>quaisquer</w:t>
            </w:r>
            <w:r>
              <w:rPr>
                <w:spacing w:val="-57"/>
                <w:sz w:val="24"/>
              </w:rPr>
              <w:t xml:space="preserve"> </w:t>
            </w:r>
            <w:r>
              <w:rPr>
                <w:sz w:val="24"/>
              </w:rPr>
              <w:t>outros</w:t>
            </w:r>
            <w:r>
              <w:rPr>
                <w:spacing w:val="1"/>
                <w:sz w:val="24"/>
              </w:rPr>
              <w:t xml:space="preserve"> </w:t>
            </w:r>
            <w:r>
              <w:rPr>
                <w:sz w:val="24"/>
              </w:rPr>
              <w:t>produtos</w:t>
            </w:r>
            <w:r>
              <w:rPr>
                <w:spacing w:val="1"/>
                <w:sz w:val="24"/>
              </w:rPr>
              <w:t xml:space="preserve"> </w:t>
            </w:r>
            <w:r>
              <w:rPr>
                <w:sz w:val="24"/>
              </w:rPr>
              <w:t>que</w:t>
            </w:r>
            <w:r>
              <w:rPr>
                <w:spacing w:val="1"/>
                <w:sz w:val="24"/>
              </w:rPr>
              <w:t xml:space="preserve"> </w:t>
            </w:r>
            <w:r>
              <w:rPr>
                <w:sz w:val="24"/>
              </w:rPr>
              <w:t>não</w:t>
            </w:r>
            <w:r>
              <w:rPr>
                <w:spacing w:val="1"/>
                <w:sz w:val="24"/>
              </w:rPr>
              <w:t xml:space="preserve"> </w:t>
            </w:r>
            <w:r>
              <w:rPr>
                <w:sz w:val="24"/>
              </w:rPr>
              <w:t>os</w:t>
            </w:r>
            <w:r>
              <w:rPr>
                <w:spacing w:val="1"/>
                <w:sz w:val="24"/>
              </w:rPr>
              <w:t xml:space="preserve"> </w:t>
            </w:r>
            <w:r>
              <w:rPr>
                <w:sz w:val="24"/>
              </w:rPr>
              <w:t>relacionados,</w:t>
            </w:r>
            <w:r>
              <w:rPr>
                <w:spacing w:val="1"/>
                <w:sz w:val="24"/>
              </w:rPr>
              <w:t xml:space="preserve"> </w:t>
            </w:r>
            <w:r>
              <w:rPr>
                <w:sz w:val="24"/>
              </w:rPr>
              <w:t>mesmo</w:t>
            </w:r>
            <w:r>
              <w:rPr>
                <w:spacing w:val="1"/>
                <w:sz w:val="24"/>
              </w:rPr>
              <w:t xml:space="preserve"> </w:t>
            </w:r>
            <w:r>
              <w:rPr>
                <w:sz w:val="24"/>
              </w:rPr>
              <w:t>que</w:t>
            </w:r>
            <w:r>
              <w:rPr>
                <w:spacing w:val="1"/>
                <w:sz w:val="24"/>
              </w:rPr>
              <w:t xml:space="preserve"> </w:t>
            </w:r>
            <w:r>
              <w:rPr>
                <w:sz w:val="24"/>
              </w:rPr>
              <w:t>simplesmente</w:t>
            </w:r>
            <w:r>
              <w:rPr>
                <w:spacing w:val="-1"/>
                <w:sz w:val="24"/>
              </w:rPr>
              <w:t xml:space="preserve"> </w:t>
            </w:r>
            <w:r>
              <w:rPr>
                <w:sz w:val="24"/>
              </w:rPr>
              <w:t>para</w:t>
            </w:r>
            <w:r>
              <w:rPr>
                <w:spacing w:val="-2"/>
                <w:sz w:val="24"/>
              </w:rPr>
              <w:t xml:space="preserve"> </w:t>
            </w:r>
            <w:r>
              <w:rPr>
                <w:sz w:val="24"/>
              </w:rPr>
              <w:t>conservação.</w:t>
            </w:r>
          </w:p>
          <w:p w14:paraId="267CCCB1" w14:textId="77777777" w:rsidR="005B0DC1" w:rsidRDefault="005B0DC1" w:rsidP="005B0DC1">
            <w:pPr>
              <w:pStyle w:val="TableParagraph"/>
              <w:rPr>
                <w:b/>
                <w:sz w:val="24"/>
              </w:rPr>
            </w:pPr>
          </w:p>
          <w:p w14:paraId="1CC55867" w14:textId="77777777" w:rsidR="005B0DC1" w:rsidRDefault="005B0DC1" w:rsidP="005B0DC1">
            <w:pPr>
              <w:pStyle w:val="TableParagraph"/>
              <w:spacing w:before="1"/>
              <w:ind w:left="107" w:right="99"/>
              <w:jc w:val="both"/>
              <w:rPr>
                <w:sz w:val="24"/>
              </w:rPr>
            </w:pPr>
            <w:r>
              <w:rPr>
                <w:b/>
                <w:sz w:val="24"/>
              </w:rPr>
              <w:t>Nota</w:t>
            </w:r>
            <w:r>
              <w:rPr>
                <w:b/>
                <w:spacing w:val="1"/>
                <w:sz w:val="24"/>
              </w:rPr>
              <w:t xml:space="preserve"> </w:t>
            </w:r>
            <w:r>
              <w:rPr>
                <w:b/>
                <w:sz w:val="24"/>
              </w:rPr>
              <w:t>3.</w:t>
            </w:r>
            <w:r>
              <w:rPr>
                <w:b/>
                <w:spacing w:val="1"/>
                <w:sz w:val="24"/>
              </w:rPr>
              <w:t xml:space="preserve"> </w:t>
            </w:r>
            <w:r>
              <w:rPr>
                <w:sz w:val="24"/>
              </w:rPr>
              <w:t>Tratando-se</w:t>
            </w:r>
            <w:r>
              <w:rPr>
                <w:spacing w:val="1"/>
                <w:sz w:val="24"/>
              </w:rPr>
              <w:t xml:space="preserve"> </w:t>
            </w:r>
            <w:r>
              <w:rPr>
                <w:sz w:val="24"/>
              </w:rPr>
              <w:t>de</w:t>
            </w:r>
            <w:r>
              <w:rPr>
                <w:spacing w:val="1"/>
                <w:sz w:val="24"/>
              </w:rPr>
              <w:t xml:space="preserve"> </w:t>
            </w:r>
            <w:r>
              <w:rPr>
                <w:sz w:val="24"/>
              </w:rPr>
              <w:t>produtos</w:t>
            </w:r>
            <w:r>
              <w:rPr>
                <w:spacing w:val="1"/>
                <w:sz w:val="24"/>
              </w:rPr>
              <w:t xml:space="preserve"> </w:t>
            </w:r>
            <w:r>
              <w:rPr>
                <w:sz w:val="24"/>
              </w:rPr>
              <w:t>resfriados,</w:t>
            </w:r>
            <w:r>
              <w:rPr>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previsto na Nota 2 somente se aplica nas operações internas,</w:t>
            </w:r>
            <w:r>
              <w:rPr>
                <w:spacing w:val="1"/>
                <w:sz w:val="24"/>
              </w:rPr>
              <w:t xml:space="preserve"> </w:t>
            </w:r>
            <w:r>
              <w:rPr>
                <w:sz w:val="24"/>
              </w:rPr>
              <w:t>desde</w:t>
            </w:r>
            <w:r>
              <w:rPr>
                <w:spacing w:val="-2"/>
                <w:sz w:val="24"/>
              </w:rPr>
              <w:t xml:space="preserve"> </w:t>
            </w:r>
            <w:r>
              <w:rPr>
                <w:sz w:val="24"/>
              </w:rPr>
              <w:t>que</w:t>
            </w:r>
            <w:r>
              <w:rPr>
                <w:spacing w:val="-1"/>
                <w:sz w:val="24"/>
              </w:rPr>
              <w:t xml:space="preserve"> </w:t>
            </w:r>
            <w:r>
              <w:rPr>
                <w:sz w:val="24"/>
              </w:rPr>
              <w:t>atendidas</w:t>
            </w:r>
            <w:r>
              <w:rPr>
                <w:spacing w:val="-1"/>
                <w:sz w:val="24"/>
              </w:rPr>
              <w:t xml:space="preserve"> </w:t>
            </w:r>
            <w:r>
              <w:rPr>
                <w:sz w:val="24"/>
              </w:rPr>
              <w:t>as demais</w:t>
            </w:r>
            <w:r>
              <w:rPr>
                <w:spacing w:val="-1"/>
                <w:sz w:val="24"/>
              </w:rPr>
              <w:t xml:space="preserve"> </w:t>
            </w:r>
            <w:r>
              <w:rPr>
                <w:sz w:val="24"/>
              </w:rPr>
              <w:t>condições lá</w:t>
            </w:r>
            <w:r>
              <w:rPr>
                <w:spacing w:val="1"/>
                <w:sz w:val="24"/>
              </w:rPr>
              <w:t xml:space="preserve"> </w:t>
            </w:r>
            <w:r>
              <w:rPr>
                <w:sz w:val="24"/>
              </w:rPr>
              <w:t>estabelecidas.</w:t>
            </w:r>
          </w:p>
          <w:p w14:paraId="59DD2070" w14:textId="77777777" w:rsidR="005B0DC1" w:rsidRDefault="005B0DC1" w:rsidP="005B0DC1">
            <w:pPr>
              <w:pStyle w:val="TableParagraph"/>
              <w:rPr>
                <w:b/>
                <w:sz w:val="24"/>
              </w:rPr>
            </w:pPr>
          </w:p>
          <w:p w14:paraId="13324B4C" w14:textId="77777777" w:rsidR="005B0DC1" w:rsidRDefault="005B0DC1" w:rsidP="005B0DC1">
            <w:pPr>
              <w:pStyle w:val="TableParagraph"/>
              <w:ind w:left="107" w:right="97"/>
              <w:jc w:val="both"/>
              <w:rPr>
                <w:sz w:val="24"/>
              </w:rPr>
            </w:pPr>
            <w:r>
              <w:rPr>
                <w:b/>
                <w:sz w:val="24"/>
              </w:rPr>
              <w:t>Nota</w:t>
            </w:r>
            <w:r>
              <w:rPr>
                <w:b/>
                <w:spacing w:val="1"/>
                <w:sz w:val="24"/>
              </w:rPr>
              <w:t xml:space="preserve"> </w:t>
            </w:r>
            <w:r>
              <w:rPr>
                <w:b/>
                <w:sz w:val="24"/>
              </w:rPr>
              <w:t xml:space="preserve">4. </w:t>
            </w:r>
            <w:r>
              <w:rPr>
                <w:sz w:val="24"/>
              </w:rPr>
              <w:t>Fica</w:t>
            </w:r>
            <w:r>
              <w:rPr>
                <w:spacing w:val="1"/>
                <w:sz w:val="24"/>
              </w:rPr>
              <w:t xml:space="preserve"> </w:t>
            </w:r>
            <w:r>
              <w:rPr>
                <w:sz w:val="24"/>
              </w:rPr>
              <w:t>assegurado</w:t>
            </w:r>
            <w:r>
              <w:rPr>
                <w:spacing w:val="1"/>
                <w:sz w:val="24"/>
              </w:rPr>
              <w:t xml:space="preserve"> </w:t>
            </w:r>
            <w:r>
              <w:rPr>
                <w:sz w:val="24"/>
              </w:rPr>
              <w:t>o</w:t>
            </w:r>
            <w:r>
              <w:rPr>
                <w:spacing w:val="1"/>
                <w:sz w:val="24"/>
              </w:rPr>
              <w:t xml:space="preserve"> </w:t>
            </w:r>
            <w:r>
              <w:rPr>
                <w:sz w:val="24"/>
              </w:rPr>
              <w:t>crédito</w:t>
            </w:r>
            <w:r>
              <w:rPr>
                <w:spacing w:val="1"/>
                <w:sz w:val="24"/>
              </w:rPr>
              <w:t xml:space="preserve"> </w:t>
            </w:r>
            <w:r>
              <w:rPr>
                <w:sz w:val="24"/>
              </w:rPr>
              <w:t>presumido</w:t>
            </w:r>
            <w:r>
              <w:rPr>
                <w:spacing w:val="1"/>
                <w:sz w:val="24"/>
              </w:rPr>
              <w:t xml:space="preserve"> </w:t>
            </w:r>
            <w:r>
              <w:rPr>
                <w:sz w:val="24"/>
              </w:rPr>
              <w:t>constante</w:t>
            </w:r>
            <w:r>
              <w:rPr>
                <w:spacing w:val="60"/>
                <w:sz w:val="24"/>
              </w:rPr>
              <w:t xml:space="preserve"> </w:t>
            </w:r>
            <w:r>
              <w:rPr>
                <w:sz w:val="24"/>
              </w:rPr>
              <w:t>no</w:t>
            </w:r>
            <w:r>
              <w:rPr>
                <w:spacing w:val="-57"/>
                <w:sz w:val="24"/>
              </w:rPr>
              <w:t xml:space="preserve"> </w:t>
            </w:r>
            <w:r>
              <w:rPr>
                <w:sz w:val="24"/>
              </w:rPr>
              <w:t>item</w:t>
            </w:r>
            <w:r>
              <w:rPr>
                <w:spacing w:val="1"/>
                <w:sz w:val="24"/>
              </w:rPr>
              <w:t xml:space="preserve"> </w:t>
            </w:r>
            <w:r>
              <w:rPr>
                <w:sz w:val="24"/>
              </w:rPr>
              <w:t>19</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2</w:t>
            </w:r>
            <w:r>
              <w:rPr>
                <w:spacing w:val="1"/>
                <w:sz w:val="24"/>
              </w:rPr>
              <w:t xml:space="preserve"> </w:t>
            </w:r>
            <w:r>
              <w:rPr>
                <w:sz w:val="24"/>
              </w:rPr>
              <w:t>do</w:t>
            </w:r>
            <w:r>
              <w:rPr>
                <w:spacing w:val="1"/>
                <w:sz w:val="24"/>
              </w:rPr>
              <w:t xml:space="preserve"> </w:t>
            </w:r>
            <w:r>
              <w:rPr>
                <w:sz w:val="24"/>
              </w:rPr>
              <w:t>Anexo</w:t>
            </w:r>
            <w:r>
              <w:rPr>
                <w:spacing w:val="1"/>
                <w:sz w:val="24"/>
              </w:rPr>
              <w:t xml:space="preserve"> </w:t>
            </w:r>
            <w:r>
              <w:rPr>
                <w:sz w:val="24"/>
              </w:rPr>
              <w:t>IV,</w:t>
            </w:r>
            <w:r>
              <w:rPr>
                <w:spacing w:val="1"/>
                <w:sz w:val="24"/>
              </w:rPr>
              <w:t xml:space="preserve"> </w:t>
            </w:r>
            <w:r>
              <w:rPr>
                <w:sz w:val="24"/>
              </w:rPr>
              <w:t>ao</w:t>
            </w:r>
            <w:r>
              <w:rPr>
                <w:spacing w:val="1"/>
                <w:sz w:val="24"/>
              </w:rPr>
              <w:t xml:space="preserve"> </w:t>
            </w:r>
            <w:r>
              <w:rPr>
                <w:sz w:val="24"/>
              </w:rPr>
              <w:t>estabelecimento</w:t>
            </w:r>
            <w:r>
              <w:rPr>
                <w:spacing w:val="1"/>
                <w:sz w:val="24"/>
              </w:rPr>
              <w:t xml:space="preserve"> </w:t>
            </w:r>
            <w:r>
              <w:rPr>
                <w:sz w:val="24"/>
              </w:rPr>
              <w:t>que</w:t>
            </w:r>
            <w:r>
              <w:rPr>
                <w:spacing w:val="-57"/>
                <w:sz w:val="24"/>
              </w:rPr>
              <w:t xml:space="preserve"> </w:t>
            </w:r>
            <w:r>
              <w:rPr>
                <w:sz w:val="24"/>
              </w:rPr>
              <w:t>receber de outras unidades da Federação, os produtos pera e</w:t>
            </w:r>
            <w:r>
              <w:rPr>
                <w:spacing w:val="1"/>
                <w:sz w:val="24"/>
              </w:rPr>
              <w:t xml:space="preserve"> </w:t>
            </w:r>
            <w:r>
              <w:rPr>
                <w:sz w:val="24"/>
              </w:rPr>
              <w:t>maçã inscritos no item 5 da Tabela I da Parte 4 deste Anexo,</w:t>
            </w:r>
            <w:r>
              <w:rPr>
                <w:spacing w:val="1"/>
                <w:sz w:val="24"/>
              </w:rPr>
              <w:t xml:space="preserve"> </w:t>
            </w:r>
            <w:r>
              <w:rPr>
                <w:sz w:val="24"/>
              </w:rPr>
              <w:t>com</w:t>
            </w:r>
            <w:r>
              <w:rPr>
                <w:spacing w:val="1"/>
                <w:sz w:val="24"/>
              </w:rPr>
              <w:t xml:space="preserve"> </w:t>
            </w:r>
            <w:r>
              <w:rPr>
                <w:sz w:val="24"/>
              </w:rPr>
              <w:t>indicação</w:t>
            </w:r>
            <w:r>
              <w:rPr>
                <w:spacing w:val="1"/>
                <w:sz w:val="24"/>
              </w:rPr>
              <w:t xml:space="preserve"> </w:t>
            </w:r>
            <w:r>
              <w:rPr>
                <w:sz w:val="24"/>
              </w:rPr>
              <w:t>de</w:t>
            </w:r>
            <w:r>
              <w:rPr>
                <w:spacing w:val="1"/>
                <w:sz w:val="24"/>
              </w:rPr>
              <w:t xml:space="preserve"> </w:t>
            </w:r>
            <w:r>
              <w:rPr>
                <w:sz w:val="24"/>
              </w:rPr>
              <w:t>isenção</w:t>
            </w:r>
            <w:r>
              <w:rPr>
                <w:spacing w:val="1"/>
                <w:sz w:val="24"/>
              </w:rPr>
              <w:t xml:space="preserve"> </w:t>
            </w:r>
            <w:r>
              <w:rPr>
                <w:sz w:val="24"/>
              </w:rPr>
              <w:t>do</w:t>
            </w:r>
            <w:r>
              <w:rPr>
                <w:spacing w:val="1"/>
                <w:sz w:val="24"/>
              </w:rPr>
              <w:t xml:space="preserve"> </w:t>
            </w:r>
            <w:r>
              <w:rPr>
                <w:sz w:val="24"/>
              </w:rPr>
              <w:t>ICMS</w:t>
            </w:r>
            <w:r>
              <w:rPr>
                <w:spacing w:val="61"/>
                <w:sz w:val="24"/>
              </w:rPr>
              <w:t xml:space="preserve"> </w:t>
            </w:r>
            <w:r>
              <w:rPr>
                <w:sz w:val="24"/>
              </w:rPr>
              <w:t>na</w:t>
            </w:r>
            <w:r>
              <w:rPr>
                <w:spacing w:val="61"/>
                <w:sz w:val="24"/>
              </w:rPr>
              <w:t xml:space="preserve"> </w:t>
            </w:r>
            <w:r>
              <w:rPr>
                <w:sz w:val="24"/>
              </w:rPr>
              <w:t>operação</w:t>
            </w:r>
            <w:r>
              <w:rPr>
                <w:spacing w:val="1"/>
                <w:sz w:val="24"/>
              </w:rPr>
              <w:t xml:space="preserve"> </w:t>
            </w:r>
            <w:r>
              <w:rPr>
                <w:sz w:val="24"/>
              </w:rPr>
              <w:t>interestadual.</w:t>
            </w:r>
            <w:r>
              <w:rPr>
                <w:spacing w:val="-1"/>
                <w:sz w:val="24"/>
              </w:rPr>
              <w:t xml:space="preserve"> </w:t>
            </w:r>
            <w:r>
              <w:rPr>
                <w:sz w:val="24"/>
              </w:rPr>
              <w:t>(Convênio</w:t>
            </w:r>
            <w:r>
              <w:rPr>
                <w:spacing w:val="53"/>
                <w:sz w:val="24"/>
              </w:rPr>
              <w:t xml:space="preserve"> </w:t>
            </w:r>
            <w:r>
              <w:rPr>
                <w:sz w:val="24"/>
              </w:rPr>
              <w:t>ICMS</w:t>
            </w:r>
            <w:r>
              <w:rPr>
                <w:spacing w:val="49"/>
                <w:sz w:val="24"/>
              </w:rPr>
              <w:t xml:space="preserve"> </w:t>
            </w:r>
            <w:r>
              <w:rPr>
                <w:sz w:val="24"/>
              </w:rPr>
              <w:t>94/05,</w:t>
            </w:r>
            <w:r>
              <w:rPr>
                <w:spacing w:val="49"/>
                <w:sz w:val="24"/>
              </w:rPr>
              <w:t xml:space="preserve"> </w:t>
            </w:r>
            <w:r>
              <w:rPr>
                <w:sz w:val="24"/>
              </w:rPr>
              <w:t>cláusula</w:t>
            </w:r>
            <w:r>
              <w:rPr>
                <w:spacing w:val="51"/>
                <w:sz w:val="24"/>
              </w:rPr>
              <w:t xml:space="preserve"> </w:t>
            </w:r>
            <w:r>
              <w:rPr>
                <w:sz w:val="24"/>
              </w:rPr>
              <w:t>segunda,</w:t>
            </w:r>
            <w:r>
              <w:rPr>
                <w:spacing w:val="48"/>
                <w:sz w:val="24"/>
              </w:rPr>
              <w:t xml:space="preserve"> </w:t>
            </w:r>
            <w:r>
              <w:rPr>
                <w:sz w:val="24"/>
              </w:rPr>
              <w:t>c/c</w:t>
            </w:r>
          </w:p>
          <w:p w14:paraId="6D5A80FF" w14:textId="0B7F5796" w:rsidR="005B0DC1" w:rsidRDefault="005B0DC1" w:rsidP="005B0DC1">
            <w:pPr>
              <w:pStyle w:val="TableParagraph"/>
              <w:ind w:left="107" w:right="98"/>
              <w:jc w:val="both"/>
              <w:rPr>
                <w:sz w:val="24"/>
              </w:rPr>
            </w:pPr>
            <w:r>
              <w:rPr>
                <w:sz w:val="24"/>
              </w:rPr>
              <w:t xml:space="preserve">Convênio ICM 44/75, Cláusula Primeira, § 2°) </w:t>
            </w:r>
            <w:r>
              <w:rPr>
                <w:b/>
                <w:color w:val="333333"/>
                <w:sz w:val="24"/>
              </w:rPr>
              <w:t>(</w:t>
            </w:r>
            <w:r>
              <w:rPr>
                <w:b/>
                <w:sz w:val="24"/>
              </w:rPr>
              <w:t>AC pelo Dec.</w:t>
            </w:r>
            <w:r>
              <w:rPr>
                <w:b/>
                <w:spacing w:val="-57"/>
                <w:sz w:val="24"/>
              </w:rPr>
              <w:t xml:space="preserve"> </w:t>
            </w:r>
            <w:r>
              <w:rPr>
                <w:b/>
                <w:sz w:val="24"/>
              </w:rPr>
              <w:t>Nº</w:t>
            </w:r>
            <w:r>
              <w:rPr>
                <w:b/>
                <w:spacing w:val="-1"/>
                <w:sz w:val="24"/>
              </w:rPr>
              <w:t xml:space="preserve"> </w:t>
            </w:r>
            <w:r>
              <w:rPr>
                <w:b/>
                <w:sz w:val="24"/>
              </w:rPr>
              <w:t>24886, de 18.03.2020 -</w:t>
            </w:r>
            <w:r>
              <w:rPr>
                <w:b/>
                <w:spacing w:val="-1"/>
                <w:sz w:val="24"/>
              </w:rPr>
              <w:t xml:space="preserve"> </w:t>
            </w:r>
            <w:r>
              <w:rPr>
                <w:b/>
                <w:sz w:val="24"/>
              </w:rPr>
              <w:t>efeitos a partir</w:t>
            </w:r>
            <w:r>
              <w:rPr>
                <w:b/>
                <w:spacing w:val="-2"/>
                <w:sz w:val="24"/>
              </w:rPr>
              <w:t xml:space="preserve"> </w:t>
            </w:r>
            <w:r>
              <w:rPr>
                <w:b/>
                <w:sz w:val="24"/>
              </w:rPr>
              <w:t>de</w:t>
            </w:r>
            <w:r>
              <w:rPr>
                <w:b/>
                <w:spacing w:val="-1"/>
                <w:sz w:val="24"/>
              </w:rPr>
              <w:t xml:space="preserve"> </w:t>
            </w:r>
            <w:r>
              <w:rPr>
                <w:b/>
                <w:sz w:val="24"/>
              </w:rPr>
              <w:t>20.03.2020)</w:t>
            </w:r>
          </w:p>
        </w:tc>
        <w:tc>
          <w:tcPr>
            <w:tcW w:w="2977" w:type="dxa"/>
          </w:tcPr>
          <w:p w14:paraId="4413BA23" w14:textId="77777777" w:rsidR="005B0DC1" w:rsidRDefault="005B0DC1" w:rsidP="005B0DC1">
            <w:pPr>
              <w:pStyle w:val="Corpodetexto"/>
              <w:ind w:right="672"/>
              <w:jc w:val="center"/>
            </w:pPr>
          </w:p>
        </w:tc>
      </w:tr>
      <w:tr w:rsidR="005B0DC1" w14:paraId="052C89AD" w14:textId="77777777" w:rsidTr="00C70B16">
        <w:tc>
          <w:tcPr>
            <w:tcW w:w="1529" w:type="dxa"/>
          </w:tcPr>
          <w:p w14:paraId="213D440A" w14:textId="0AD38EE7" w:rsidR="005B0DC1" w:rsidRPr="00B91D97" w:rsidRDefault="005B0DC1" w:rsidP="005B0DC1">
            <w:pPr>
              <w:pStyle w:val="Corpodetexto"/>
              <w:ind w:right="672"/>
              <w:jc w:val="center"/>
            </w:pPr>
            <w:r w:rsidRPr="00B91D97">
              <w:t>16</w:t>
            </w:r>
          </w:p>
        </w:tc>
        <w:tc>
          <w:tcPr>
            <w:tcW w:w="6688" w:type="dxa"/>
          </w:tcPr>
          <w:p w14:paraId="711DDF26" w14:textId="77777777" w:rsidR="005B0DC1" w:rsidRDefault="005B0DC1" w:rsidP="005B0DC1">
            <w:pPr>
              <w:pStyle w:val="TableParagraph"/>
              <w:spacing w:line="275" w:lineRule="exact"/>
              <w:ind w:left="107"/>
              <w:jc w:val="both"/>
              <w:rPr>
                <w:b/>
                <w:sz w:val="24"/>
              </w:rPr>
            </w:pPr>
            <w:r>
              <w:rPr>
                <w:sz w:val="24"/>
              </w:rPr>
              <w:t>A</w:t>
            </w:r>
            <w:r>
              <w:rPr>
                <w:spacing w:val="-2"/>
                <w:sz w:val="24"/>
              </w:rPr>
              <w:t xml:space="preserve"> </w:t>
            </w:r>
            <w:r>
              <w:rPr>
                <w:sz w:val="24"/>
              </w:rPr>
              <w:t>saída</w:t>
            </w:r>
            <w:r>
              <w:rPr>
                <w:spacing w:val="-1"/>
                <w:sz w:val="24"/>
              </w:rPr>
              <w:t xml:space="preserve"> </w:t>
            </w:r>
            <w:r>
              <w:rPr>
                <w:sz w:val="24"/>
              </w:rPr>
              <w:t xml:space="preserve">interna: </w:t>
            </w:r>
            <w:r>
              <w:rPr>
                <w:b/>
                <w:sz w:val="24"/>
              </w:rPr>
              <w:t>(Convênio</w:t>
            </w:r>
            <w:r>
              <w:rPr>
                <w:b/>
                <w:spacing w:val="-1"/>
                <w:sz w:val="24"/>
              </w:rPr>
              <w:t xml:space="preserve"> </w:t>
            </w:r>
            <w:r>
              <w:rPr>
                <w:b/>
                <w:sz w:val="24"/>
              </w:rPr>
              <w:t>ICMS</w:t>
            </w:r>
            <w:r>
              <w:rPr>
                <w:b/>
                <w:spacing w:val="-1"/>
                <w:sz w:val="24"/>
              </w:rPr>
              <w:t xml:space="preserve"> </w:t>
            </w:r>
            <w:r>
              <w:rPr>
                <w:b/>
                <w:sz w:val="24"/>
              </w:rPr>
              <w:t>70/90)</w:t>
            </w:r>
          </w:p>
          <w:p w14:paraId="2206AD97" w14:textId="77777777" w:rsidR="005B0DC1" w:rsidRDefault="005B0DC1" w:rsidP="005B0DC1">
            <w:pPr>
              <w:pStyle w:val="TableParagraph"/>
              <w:rPr>
                <w:b/>
                <w:sz w:val="24"/>
              </w:rPr>
            </w:pPr>
          </w:p>
          <w:p w14:paraId="753E4C33" w14:textId="77777777" w:rsidR="005B0DC1" w:rsidRDefault="005B0DC1" w:rsidP="005B0DC1">
            <w:pPr>
              <w:pStyle w:val="TableParagraph"/>
              <w:numPr>
                <w:ilvl w:val="0"/>
                <w:numId w:val="130"/>
              </w:numPr>
              <w:tabs>
                <w:tab w:val="left" w:pos="286"/>
              </w:tabs>
              <w:ind w:right="96" w:firstLine="0"/>
              <w:jc w:val="both"/>
              <w:rPr>
                <w:sz w:val="24"/>
              </w:rPr>
            </w:pPr>
            <w:r>
              <w:rPr>
                <w:sz w:val="24"/>
              </w:rPr>
              <w:t>- entre estabelecimentos de uma mesma empresa, de bens</w:t>
            </w:r>
            <w:r>
              <w:rPr>
                <w:spacing w:val="1"/>
                <w:sz w:val="24"/>
              </w:rPr>
              <w:t xml:space="preserve"> </w:t>
            </w:r>
            <w:r>
              <w:rPr>
                <w:sz w:val="24"/>
              </w:rPr>
              <w:t>integrados ao ativo imobilizado e produtos que tenham sido</w:t>
            </w:r>
            <w:r>
              <w:rPr>
                <w:spacing w:val="1"/>
                <w:sz w:val="24"/>
              </w:rPr>
              <w:t xml:space="preserve"> </w:t>
            </w:r>
            <w:r>
              <w:rPr>
                <w:sz w:val="24"/>
              </w:rPr>
              <w:t>adquiridos</w:t>
            </w:r>
            <w:r>
              <w:rPr>
                <w:spacing w:val="1"/>
                <w:sz w:val="24"/>
              </w:rPr>
              <w:t xml:space="preserve"> </w:t>
            </w:r>
            <w:r>
              <w:rPr>
                <w:sz w:val="24"/>
              </w:rPr>
              <w:t>de</w:t>
            </w:r>
            <w:r>
              <w:rPr>
                <w:spacing w:val="1"/>
                <w:sz w:val="24"/>
              </w:rPr>
              <w:t xml:space="preserve"> </w:t>
            </w:r>
            <w:r>
              <w:rPr>
                <w:sz w:val="24"/>
              </w:rPr>
              <w:t>terceiros</w:t>
            </w:r>
            <w:r>
              <w:rPr>
                <w:spacing w:val="1"/>
                <w:sz w:val="24"/>
              </w:rPr>
              <w:t xml:space="preserve"> </w:t>
            </w:r>
            <w:r>
              <w:rPr>
                <w:sz w:val="24"/>
              </w:rPr>
              <w:t>e</w:t>
            </w:r>
            <w:r>
              <w:rPr>
                <w:spacing w:val="1"/>
                <w:sz w:val="24"/>
              </w:rPr>
              <w:t xml:space="preserve"> </w:t>
            </w:r>
            <w:r>
              <w:rPr>
                <w:sz w:val="24"/>
              </w:rPr>
              <w:t>não</w:t>
            </w:r>
            <w:r>
              <w:rPr>
                <w:spacing w:val="1"/>
                <w:sz w:val="24"/>
              </w:rPr>
              <w:t xml:space="preserve"> </w:t>
            </w:r>
            <w:r>
              <w:rPr>
                <w:sz w:val="24"/>
              </w:rPr>
              <w:t>sejam</w:t>
            </w:r>
            <w:r>
              <w:rPr>
                <w:spacing w:val="1"/>
                <w:sz w:val="24"/>
              </w:rPr>
              <w:t xml:space="preserve"> </w:t>
            </w:r>
            <w:r>
              <w:rPr>
                <w:sz w:val="24"/>
              </w:rPr>
              <w:t>utilizados</w:t>
            </w:r>
            <w:r>
              <w:rPr>
                <w:spacing w:val="1"/>
                <w:sz w:val="24"/>
              </w:rPr>
              <w:t xml:space="preserve"> </w:t>
            </w:r>
            <w:r>
              <w:rPr>
                <w:sz w:val="24"/>
              </w:rPr>
              <w:t>para</w:t>
            </w:r>
            <w:r>
              <w:rPr>
                <w:spacing w:val="1"/>
                <w:sz w:val="24"/>
              </w:rPr>
              <w:t xml:space="preserve"> </w:t>
            </w:r>
            <w:r>
              <w:rPr>
                <w:sz w:val="24"/>
              </w:rPr>
              <w:t>comercialização ou para integrar um novo produto ou, ainda,</w:t>
            </w:r>
            <w:r>
              <w:rPr>
                <w:spacing w:val="1"/>
                <w:sz w:val="24"/>
              </w:rPr>
              <w:t xml:space="preserve"> </w:t>
            </w:r>
            <w:r>
              <w:rPr>
                <w:sz w:val="24"/>
              </w:rPr>
              <w:t>para</w:t>
            </w:r>
            <w:r>
              <w:rPr>
                <w:spacing w:val="1"/>
                <w:sz w:val="24"/>
              </w:rPr>
              <w:t xml:space="preserve"> </w:t>
            </w:r>
            <w:r>
              <w:rPr>
                <w:sz w:val="24"/>
              </w:rPr>
              <w:t>serem</w:t>
            </w:r>
            <w:r>
              <w:rPr>
                <w:spacing w:val="1"/>
                <w:sz w:val="24"/>
              </w:rPr>
              <w:t xml:space="preserve"> </w:t>
            </w:r>
            <w:r>
              <w:rPr>
                <w:sz w:val="24"/>
              </w:rPr>
              <w:t>consumidos</w:t>
            </w:r>
            <w:r>
              <w:rPr>
                <w:spacing w:val="1"/>
                <w:sz w:val="24"/>
              </w:rPr>
              <w:t xml:space="preserve"> </w:t>
            </w:r>
            <w:r>
              <w:rPr>
                <w:sz w:val="24"/>
              </w:rPr>
              <w:t>no</w:t>
            </w:r>
            <w:r>
              <w:rPr>
                <w:spacing w:val="1"/>
                <w:sz w:val="24"/>
              </w:rPr>
              <w:t xml:space="preserve"> </w:t>
            </w:r>
            <w:r>
              <w:rPr>
                <w:sz w:val="24"/>
              </w:rPr>
              <w:t>respectivo</w:t>
            </w:r>
            <w:r>
              <w:rPr>
                <w:spacing w:val="1"/>
                <w:sz w:val="24"/>
              </w:rPr>
              <w:t xml:space="preserve"> </w:t>
            </w:r>
            <w:r>
              <w:rPr>
                <w:sz w:val="24"/>
              </w:rPr>
              <w:t>processo</w:t>
            </w:r>
            <w:r>
              <w:rPr>
                <w:spacing w:val="1"/>
                <w:sz w:val="24"/>
              </w:rPr>
              <w:t xml:space="preserve"> </w:t>
            </w:r>
            <w:r>
              <w:rPr>
                <w:sz w:val="24"/>
              </w:rPr>
              <w:t>de</w:t>
            </w:r>
            <w:r>
              <w:rPr>
                <w:spacing w:val="1"/>
                <w:sz w:val="24"/>
              </w:rPr>
              <w:t xml:space="preserve"> </w:t>
            </w:r>
            <w:r>
              <w:rPr>
                <w:sz w:val="24"/>
              </w:rPr>
              <w:t>industrialização;</w:t>
            </w:r>
          </w:p>
          <w:p w14:paraId="71FE3244" w14:textId="77777777" w:rsidR="005B0DC1" w:rsidRDefault="005B0DC1" w:rsidP="005B0DC1">
            <w:pPr>
              <w:pStyle w:val="TableParagraph"/>
              <w:rPr>
                <w:b/>
                <w:sz w:val="24"/>
              </w:rPr>
            </w:pPr>
          </w:p>
          <w:p w14:paraId="3FDB50B7" w14:textId="77777777" w:rsidR="005B0DC1" w:rsidRDefault="005B0DC1" w:rsidP="005B0DC1">
            <w:pPr>
              <w:pStyle w:val="TableParagraph"/>
              <w:numPr>
                <w:ilvl w:val="0"/>
                <w:numId w:val="130"/>
              </w:numPr>
              <w:tabs>
                <w:tab w:val="left" w:pos="370"/>
              </w:tabs>
              <w:spacing w:before="1"/>
              <w:ind w:right="96" w:firstLine="0"/>
              <w:jc w:val="both"/>
              <w:rPr>
                <w:sz w:val="24"/>
                <w:szCs w:val="24"/>
              </w:rPr>
            </w:pPr>
            <w:r>
              <w:rPr>
                <w:sz w:val="24"/>
              </w:rPr>
              <w:t>- de bens integrados ao ativo imobilizado, bem como de</w:t>
            </w:r>
            <w:r>
              <w:rPr>
                <w:spacing w:val="1"/>
                <w:sz w:val="24"/>
              </w:rPr>
              <w:t xml:space="preserve"> </w:t>
            </w:r>
            <w:r>
              <w:rPr>
                <w:sz w:val="24"/>
              </w:rPr>
              <w:t>moldes, matrizes, gabaritos, padrões, chapelonas, modelos e</w:t>
            </w:r>
            <w:r>
              <w:rPr>
                <w:spacing w:val="1"/>
                <w:sz w:val="24"/>
              </w:rPr>
              <w:t xml:space="preserve"> </w:t>
            </w:r>
            <w:r>
              <w:rPr>
                <w:sz w:val="24"/>
              </w:rPr>
              <w:t>estampos,</w:t>
            </w:r>
            <w:r>
              <w:rPr>
                <w:spacing w:val="1"/>
                <w:sz w:val="24"/>
              </w:rPr>
              <w:t xml:space="preserve"> </w:t>
            </w:r>
            <w:r>
              <w:rPr>
                <w:sz w:val="24"/>
              </w:rPr>
              <w:t>para</w:t>
            </w:r>
            <w:r>
              <w:rPr>
                <w:spacing w:val="1"/>
                <w:sz w:val="24"/>
              </w:rPr>
              <w:t xml:space="preserve"> </w:t>
            </w:r>
            <w:r>
              <w:rPr>
                <w:sz w:val="24"/>
              </w:rPr>
              <w:t>fornecimento</w:t>
            </w:r>
            <w:r>
              <w:rPr>
                <w:spacing w:val="1"/>
                <w:sz w:val="24"/>
              </w:rPr>
              <w:t xml:space="preserve"> </w:t>
            </w:r>
            <w:r>
              <w:rPr>
                <w:sz w:val="24"/>
              </w:rPr>
              <w:t>de</w:t>
            </w:r>
            <w:r>
              <w:rPr>
                <w:spacing w:val="1"/>
                <w:sz w:val="24"/>
              </w:rPr>
              <w:t xml:space="preserve"> </w:t>
            </w:r>
            <w:r>
              <w:rPr>
                <w:sz w:val="24"/>
              </w:rPr>
              <w:t>serviços</w:t>
            </w:r>
            <w:r>
              <w:rPr>
                <w:spacing w:val="1"/>
                <w:sz w:val="24"/>
              </w:rPr>
              <w:t xml:space="preserve"> </w:t>
            </w:r>
            <w:r>
              <w:rPr>
                <w:sz w:val="24"/>
              </w:rPr>
              <w:t>fora</w:t>
            </w:r>
            <w:r>
              <w:rPr>
                <w:spacing w:val="1"/>
                <w:sz w:val="24"/>
              </w:rPr>
              <w:t xml:space="preserve"> </w:t>
            </w:r>
            <w:r>
              <w:rPr>
                <w:sz w:val="24"/>
              </w:rPr>
              <w:t>do</w:t>
            </w:r>
            <w:r>
              <w:rPr>
                <w:spacing w:val="1"/>
                <w:sz w:val="24"/>
              </w:rPr>
              <w:t xml:space="preserve"> </w:t>
            </w:r>
            <w:r>
              <w:rPr>
                <w:sz w:val="24"/>
              </w:rPr>
              <w:t>estabelecimento,</w:t>
            </w:r>
            <w:r>
              <w:rPr>
                <w:spacing w:val="1"/>
                <w:sz w:val="24"/>
              </w:rPr>
              <w:t xml:space="preserve"> </w:t>
            </w:r>
            <w:r>
              <w:rPr>
                <w:sz w:val="24"/>
              </w:rPr>
              <w:t>ou,</w:t>
            </w:r>
            <w:r>
              <w:rPr>
                <w:spacing w:val="1"/>
                <w:sz w:val="24"/>
              </w:rPr>
              <w:t xml:space="preserve"> </w:t>
            </w:r>
            <w:r>
              <w:rPr>
                <w:sz w:val="24"/>
              </w:rPr>
              <w:t>com</w:t>
            </w:r>
            <w:r>
              <w:rPr>
                <w:spacing w:val="1"/>
                <w:sz w:val="24"/>
              </w:rPr>
              <w:t xml:space="preserve"> </w:t>
            </w:r>
            <w:r w:rsidRPr="005B0DC1">
              <w:rPr>
                <w:sz w:val="24"/>
              </w:rPr>
              <w:t>destino</w:t>
            </w:r>
            <w:r w:rsidRPr="005B0DC1">
              <w:rPr>
                <w:spacing w:val="1"/>
                <w:sz w:val="24"/>
              </w:rPr>
              <w:t xml:space="preserve"> </w:t>
            </w:r>
            <w:r w:rsidRPr="005B0DC1">
              <w:rPr>
                <w:sz w:val="24"/>
              </w:rPr>
              <w:t>a</w:t>
            </w:r>
            <w:r w:rsidRPr="005B0DC1">
              <w:rPr>
                <w:spacing w:val="1"/>
                <w:sz w:val="24"/>
              </w:rPr>
              <w:t xml:space="preserve"> </w:t>
            </w:r>
            <w:r w:rsidRPr="005B0DC1">
              <w:rPr>
                <w:sz w:val="24"/>
              </w:rPr>
              <w:t>outro</w:t>
            </w:r>
            <w:r w:rsidRPr="005B0DC1">
              <w:rPr>
                <w:spacing w:val="1"/>
                <w:sz w:val="24"/>
              </w:rPr>
              <w:t xml:space="preserve"> </w:t>
            </w:r>
            <w:r w:rsidRPr="005B0DC1">
              <w:rPr>
                <w:sz w:val="24"/>
              </w:rPr>
              <w:t>estabelecimento</w:t>
            </w:r>
            <w:r w:rsidRPr="005B0DC1">
              <w:rPr>
                <w:spacing w:val="1"/>
                <w:sz w:val="24"/>
              </w:rPr>
              <w:t xml:space="preserve"> </w:t>
            </w:r>
            <w:r w:rsidRPr="005B0DC1">
              <w:rPr>
                <w:sz w:val="24"/>
              </w:rPr>
              <w:t>inscrito</w:t>
            </w:r>
            <w:r w:rsidRPr="005B0DC1">
              <w:rPr>
                <w:spacing w:val="1"/>
                <w:sz w:val="24"/>
              </w:rPr>
              <w:t xml:space="preserve"> </w:t>
            </w:r>
            <w:r w:rsidRPr="005B0DC1">
              <w:rPr>
                <w:sz w:val="24"/>
              </w:rPr>
              <w:t>como</w:t>
            </w:r>
            <w:r w:rsidRPr="005B0DC1">
              <w:rPr>
                <w:spacing w:val="1"/>
                <w:sz w:val="24"/>
              </w:rPr>
              <w:t xml:space="preserve"> </w:t>
            </w:r>
            <w:r w:rsidRPr="005B0DC1">
              <w:rPr>
                <w:sz w:val="24"/>
                <w:szCs w:val="24"/>
              </w:rPr>
              <w:t>contribuinte,</w:t>
            </w:r>
            <w:r w:rsidRPr="005B0DC1">
              <w:rPr>
                <w:spacing w:val="1"/>
                <w:sz w:val="24"/>
                <w:szCs w:val="24"/>
              </w:rPr>
              <w:t xml:space="preserve"> </w:t>
            </w:r>
            <w:r w:rsidRPr="005B0DC1">
              <w:rPr>
                <w:sz w:val="24"/>
                <w:szCs w:val="24"/>
              </w:rPr>
              <w:t>para</w:t>
            </w:r>
            <w:r w:rsidRPr="005B0DC1">
              <w:rPr>
                <w:spacing w:val="1"/>
                <w:sz w:val="24"/>
                <w:szCs w:val="24"/>
              </w:rPr>
              <w:t xml:space="preserve"> </w:t>
            </w:r>
            <w:r w:rsidRPr="005B0DC1">
              <w:rPr>
                <w:sz w:val="24"/>
                <w:szCs w:val="24"/>
              </w:rPr>
              <w:t>serem</w:t>
            </w:r>
            <w:r w:rsidRPr="005B0DC1">
              <w:rPr>
                <w:spacing w:val="1"/>
                <w:sz w:val="24"/>
                <w:szCs w:val="24"/>
              </w:rPr>
              <w:t xml:space="preserve"> </w:t>
            </w:r>
            <w:r w:rsidRPr="005B0DC1">
              <w:rPr>
                <w:sz w:val="24"/>
                <w:szCs w:val="24"/>
              </w:rPr>
              <w:t>utilizados</w:t>
            </w:r>
            <w:r w:rsidRPr="005B0DC1">
              <w:rPr>
                <w:spacing w:val="61"/>
                <w:sz w:val="24"/>
                <w:szCs w:val="24"/>
              </w:rPr>
              <w:t xml:space="preserve"> </w:t>
            </w:r>
            <w:r w:rsidRPr="005B0DC1">
              <w:rPr>
                <w:sz w:val="24"/>
                <w:szCs w:val="24"/>
              </w:rPr>
              <w:t>na</w:t>
            </w:r>
            <w:r w:rsidRPr="005B0DC1">
              <w:rPr>
                <w:spacing w:val="1"/>
                <w:sz w:val="24"/>
                <w:szCs w:val="24"/>
              </w:rPr>
              <w:t xml:space="preserve"> </w:t>
            </w:r>
            <w:r w:rsidRPr="005B0DC1">
              <w:rPr>
                <w:sz w:val="24"/>
                <w:szCs w:val="24"/>
              </w:rPr>
              <w:t>elaboração de produtos encomendados pelo remetente e desde</w:t>
            </w:r>
            <w:r w:rsidRPr="005B0DC1">
              <w:rPr>
                <w:spacing w:val="1"/>
                <w:sz w:val="24"/>
                <w:szCs w:val="24"/>
              </w:rPr>
              <w:t xml:space="preserve"> </w:t>
            </w:r>
            <w:r w:rsidRPr="005B0DC1">
              <w:rPr>
                <w:sz w:val="24"/>
                <w:szCs w:val="24"/>
              </w:rPr>
              <w:t>que</w:t>
            </w:r>
            <w:r w:rsidRPr="005B0DC1">
              <w:rPr>
                <w:spacing w:val="-2"/>
                <w:sz w:val="24"/>
                <w:szCs w:val="24"/>
              </w:rPr>
              <w:t xml:space="preserve"> </w:t>
            </w:r>
            <w:r w:rsidRPr="005B0DC1">
              <w:rPr>
                <w:sz w:val="24"/>
                <w:szCs w:val="24"/>
              </w:rPr>
              <w:t>devam retornar ao estabelecimento de</w:t>
            </w:r>
            <w:r w:rsidRPr="005B0DC1">
              <w:rPr>
                <w:spacing w:val="-1"/>
                <w:sz w:val="24"/>
                <w:szCs w:val="24"/>
              </w:rPr>
              <w:t xml:space="preserve"> </w:t>
            </w:r>
            <w:r w:rsidRPr="005B0DC1">
              <w:rPr>
                <w:sz w:val="24"/>
                <w:szCs w:val="24"/>
              </w:rPr>
              <w:t>origem;</w:t>
            </w:r>
          </w:p>
          <w:p w14:paraId="275C7BC9" w14:textId="77777777" w:rsidR="005B0DC1" w:rsidRDefault="005B0DC1" w:rsidP="005B0DC1">
            <w:pPr>
              <w:pStyle w:val="PargrafodaLista"/>
              <w:rPr>
                <w:sz w:val="24"/>
                <w:szCs w:val="24"/>
              </w:rPr>
            </w:pPr>
          </w:p>
          <w:p w14:paraId="542EC9E1" w14:textId="1CF9AE42" w:rsidR="005B0DC1" w:rsidRPr="005B0DC1" w:rsidRDefault="005B0DC1" w:rsidP="002F59FE">
            <w:pPr>
              <w:pStyle w:val="TableParagraph"/>
              <w:numPr>
                <w:ilvl w:val="0"/>
                <w:numId w:val="130"/>
              </w:numPr>
              <w:tabs>
                <w:tab w:val="left" w:pos="370"/>
              </w:tabs>
              <w:spacing w:before="1" w:line="275" w:lineRule="exact"/>
              <w:ind w:right="96" w:firstLine="0"/>
              <w:jc w:val="both"/>
              <w:rPr>
                <w:sz w:val="24"/>
                <w:szCs w:val="24"/>
              </w:rPr>
            </w:pPr>
            <w:r w:rsidRPr="005B0DC1">
              <w:rPr>
                <w:sz w:val="24"/>
                <w:szCs w:val="24"/>
              </w:rPr>
              <w:t xml:space="preserve"> - dos bens a que se refere o inciso anterior, em retorno ao</w:t>
            </w:r>
            <w:r w:rsidRPr="005B0DC1">
              <w:rPr>
                <w:spacing w:val="1"/>
                <w:sz w:val="24"/>
                <w:szCs w:val="24"/>
              </w:rPr>
              <w:t xml:space="preserve"> </w:t>
            </w:r>
            <w:r w:rsidRPr="005B0DC1">
              <w:rPr>
                <w:sz w:val="24"/>
                <w:szCs w:val="24"/>
              </w:rPr>
              <w:t>estabelecimento</w:t>
            </w:r>
            <w:r w:rsidRPr="005B0DC1">
              <w:rPr>
                <w:spacing w:val="-1"/>
                <w:sz w:val="24"/>
                <w:szCs w:val="24"/>
              </w:rPr>
              <w:t xml:space="preserve"> </w:t>
            </w:r>
            <w:r w:rsidRPr="005B0DC1">
              <w:rPr>
                <w:sz w:val="24"/>
                <w:szCs w:val="24"/>
              </w:rPr>
              <w:t>de</w:t>
            </w:r>
            <w:r w:rsidRPr="005B0DC1">
              <w:rPr>
                <w:spacing w:val="-1"/>
                <w:sz w:val="24"/>
                <w:szCs w:val="24"/>
              </w:rPr>
              <w:t xml:space="preserve"> </w:t>
            </w:r>
            <w:r w:rsidRPr="005B0DC1">
              <w:rPr>
                <w:sz w:val="24"/>
                <w:szCs w:val="24"/>
              </w:rPr>
              <w:t>origem.</w:t>
            </w:r>
          </w:p>
          <w:p w14:paraId="381048C0" w14:textId="77777777" w:rsidR="005B0DC1" w:rsidRPr="005B0DC1" w:rsidRDefault="005B0DC1" w:rsidP="005B0DC1">
            <w:pPr>
              <w:pStyle w:val="TableParagraph"/>
              <w:spacing w:line="275" w:lineRule="exact"/>
              <w:ind w:left="107"/>
              <w:jc w:val="both"/>
              <w:rPr>
                <w:sz w:val="24"/>
                <w:szCs w:val="24"/>
              </w:rPr>
            </w:pPr>
          </w:p>
          <w:p w14:paraId="3236205E" w14:textId="77777777" w:rsidR="005B0DC1" w:rsidRPr="005B0DC1" w:rsidRDefault="005B0DC1" w:rsidP="005B0DC1">
            <w:pPr>
              <w:pStyle w:val="NormalWeb"/>
              <w:shd w:val="clear" w:color="auto" w:fill="FFFFFF"/>
              <w:spacing w:before="0" w:beforeAutospacing="0" w:after="150" w:afterAutospacing="0"/>
              <w:ind w:left="130"/>
              <w:jc w:val="both"/>
              <w:rPr>
                <w:color w:val="333333"/>
              </w:rPr>
            </w:pPr>
            <w:r w:rsidRPr="005B0DC1">
              <w:rPr>
                <w:rStyle w:val="Forte"/>
                <w:color w:val="333333"/>
              </w:rPr>
              <w:t>Nota única.</w:t>
            </w:r>
            <w:r w:rsidRPr="005B0DC1">
              <w:rPr>
                <w:color w:val="333333"/>
              </w:rPr>
              <w:t> O disposto no inciso I do </w:t>
            </w:r>
            <w:r w:rsidRPr="005B0DC1">
              <w:rPr>
                <w:rStyle w:val="nfase"/>
                <w:color w:val="333333"/>
              </w:rPr>
              <w:t>caput</w:t>
            </w:r>
            <w:r w:rsidRPr="005B0DC1">
              <w:rPr>
                <w:color w:val="333333"/>
              </w:rPr>
              <w:t> aplica-se também às transferências entre empresas coligadas, controladas ou que façam parte de um mesmo grupo de sociedades ou consórcio, conforme definições da Lei Federal n° 6.404, de 1976.</w:t>
            </w:r>
          </w:p>
          <w:p w14:paraId="6184948E" w14:textId="77777777" w:rsidR="005B0DC1" w:rsidRPr="007F5680" w:rsidRDefault="005B0DC1" w:rsidP="005B0DC1">
            <w:pPr>
              <w:pStyle w:val="NormalWeb"/>
              <w:shd w:val="clear" w:color="auto" w:fill="FFFFFF"/>
              <w:spacing w:before="0" w:beforeAutospacing="0" w:after="150" w:afterAutospacing="0"/>
              <w:ind w:left="130"/>
              <w:jc w:val="both"/>
              <w:rPr>
                <w:color w:val="333333"/>
                <w:sz w:val="20"/>
                <w:szCs w:val="20"/>
              </w:rPr>
            </w:pPr>
            <w:r w:rsidRPr="007F5680">
              <w:rPr>
                <w:color w:val="00B050"/>
                <w:sz w:val="20"/>
                <w:szCs w:val="20"/>
              </w:rPr>
              <w:t xml:space="preserve">Nota: Reinstituído na forma do Decreto 23438/2018 e </w:t>
            </w:r>
            <w:proofErr w:type="spellStart"/>
            <w:r w:rsidRPr="007F5680">
              <w:rPr>
                <w:color w:val="00B050"/>
                <w:sz w:val="20"/>
                <w:szCs w:val="20"/>
              </w:rPr>
              <w:t>Conv</w:t>
            </w:r>
            <w:proofErr w:type="spellEnd"/>
            <w:r w:rsidRPr="007F5680">
              <w:rPr>
                <w:color w:val="00B050"/>
                <w:sz w:val="20"/>
                <w:szCs w:val="20"/>
              </w:rPr>
              <w:t>. ICMS 190/17 – válido até 31/12/2018.</w:t>
            </w:r>
          </w:p>
          <w:p w14:paraId="46680980" w14:textId="30DED3C6" w:rsidR="005B0DC1" w:rsidRDefault="005B0DC1" w:rsidP="005B0DC1">
            <w:pPr>
              <w:pStyle w:val="TableParagraph"/>
              <w:spacing w:line="275" w:lineRule="exact"/>
              <w:ind w:left="107"/>
              <w:jc w:val="both"/>
              <w:rPr>
                <w:sz w:val="24"/>
              </w:rPr>
            </w:pPr>
          </w:p>
        </w:tc>
        <w:tc>
          <w:tcPr>
            <w:tcW w:w="2977" w:type="dxa"/>
          </w:tcPr>
          <w:p w14:paraId="2041537C" w14:textId="77777777" w:rsidR="005B0DC1" w:rsidRDefault="005B0DC1" w:rsidP="005B0DC1">
            <w:pPr>
              <w:pStyle w:val="Corpodetexto"/>
              <w:ind w:right="672"/>
              <w:jc w:val="center"/>
            </w:pPr>
          </w:p>
        </w:tc>
      </w:tr>
      <w:tr w:rsidR="005B0DC1" w14:paraId="67DCD4ED" w14:textId="77777777" w:rsidTr="00C70B16">
        <w:tc>
          <w:tcPr>
            <w:tcW w:w="1529" w:type="dxa"/>
          </w:tcPr>
          <w:p w14:paraId="6E4F648D" w14:textId="35573652" w:rsidR="005B0DC1" w:rsidRPr="00B91D97" w:rsidRDefault="005B0DC1" w:rsidP="005B0DC1">
            <w:pPr>
              <w:pStyle w:val="Corpodetexto"/>
              <w:ind w:right="672"/>
              <w:jc w:val="center"/>
            </w:pPr>
            <w:r w:rsidRPr="00B91D97">
              <w:rPr>
                <w:color w:val="FF0000"/>
              </w:rPr>
              <w:t>17</w:t>
            </w:r>
          </w:p>
        </w:tc>
        <w:tc>
          <w:tcPr>
            <w:tcW w:w="6688" w:type="dxa"/>
          </w:tcPr>
          <w:p w14:paraId="3B3DA144" w14:textId="6F4A0B93" w:rsidR="005B0DC1" w:rsidRDefault="005B0DC1" w:rsidP="006E50BD">
            <w:pPr>
              <w:pStyle w:val="TableParagraph"/>
              <w:spacing w:line="251" w:lineRule="exact"/>
              <w:ind w:left="116"/>
              <w:jc w:val="both"/>
            </w:pPr>
            <w:r>
              <w:rPr>
                <w:color w:val="FF0000"/>
              </w:rPr>
              <w:t>REVOGADO</w:t>
            </w:r>
            <w:r>
              <w:rPr>
                <w:color w:val="FF0000"/>
                <w:spacing w:val="32"/>
              </w:rPr>
              <w:t xml:space="preserve"> </w:t>
            </w:r>
            <w:r>
              <w:rPr>
                <w:color w:val="FF0000"/>
              </w:rPr>
              <w:t>PELO</w:t>
            </w:r>
            <w:r>
              <w:rPr>
                <w:color w:val="FF0000"/>
                <w:spacing w:val="33"/>
              </w:rPr>
              <w:t xml:space="preserve"> </w:t>
            </w:r>
            <w:r>
              <w:rPr>
                <w:color w:val="FF0000"/>
              </w:rPr>
              <w:t>DEC.</w:t>
            </w:r>
            <w:r>
              <w:rPr>
                <w:color w:val="FF0000"/>
                <w:spacing w:val="37"/>
              </w:rPr>
              <w:t xml:space="preserve"> </w:t>
            </w:r>
            <w:r>
              <w:rPr>
                <w:color w:val="FF0000"/>
              </w:rPr>
              <w:t>26360/21</w:t>
            </w:r>
            <w:r>
              <w:rPr>
                <w:color w:val="FF0000"/>
                <w:spacing w:val="33"/>
              </w:rPr>
              <w:t xml:space="preserve"> </w:t>
            </w:r>
            <w:r>
              <w:rPr>
                <w:color w:val="FF0000"/>
              </w:rPr>
              <w:t>–</w:t>
            </w:r>
            <w:r>
              <w:rPr>
                <w:color w:val="FF0000"/>
                <w:spacing w:val="32"/>
              </w:rPr>
              <w:t xml:space="preserve"> </w:t>
            </w:r>
            <w:r>
              <w:rPr>
                <w:color w:val="FF0000"/>
              </w:rPr>
              <w:t>EFEITOS</w:t>
            </w:r>
            <w:r>
              <w:rPr>
                <w:color w:val="FF0000"/>
                <w:spacing w:val="33"/>
              </w:rPr>
              <w:t xml:space="preserve"> </w:t>
            </w:r>
            <w:r>
              <w:rPr>
                <w:color w:val="FF0000"/>
              </w:rPr>
              <w:t>A</w:t>
            </w:r>
            <w:r>
              <w:rPr>
                <w:color w:val="FF0000"/>
                <w:spacing w:val="33"/>
              </w:rPr>
              <w:t xml:space="preserve"> </w:t>
            </w:r>
            <w:r>
              <w:rPr>
                <w:color w:val="FF0000"/>
              </w:rPr>
              <w:t>PARTIR</w:t>
            </w:r>
            <w:r w:rsidR="006E50BD">
              <w:rPr>
                <w:color w:val="FF0000"/>
              </w:rPr>
              <w:t xml:space="preserve"> </w:t>
            </w:r>
            <w:r>
              <w:rPr>
                <w:color w:val="FF0000"/>
              </w:rPr>
              <w:t>DE</w:t>
            </w:r>
            <w:r>
              <w:rPr>
                <w:color w:val="FF0000"/>
                <w:spacing w:val="1"/>
              </w:rPr>
              <w:t xml:space="preserve"> </w:t>
            </w:r>
            <w:r>
              <w:rPr>
                <w:color w:val="FF0000"/>
              </w:rPr>
              <w:t>1º.06.21 – Conv. ICMS 55/21 - A saída de combustível e</w:t>
            </w:r>
            <w:r>
              <w:rPr>
                <w:color w:val="FF0000"/>
                <w:spacing w:val="1"/>
              </w:rPr>
              <w:t xml:space="preserve"> </w:t>
            </w:r>
            <w:r>
              <w:rPr>
                <w:color w:val="FF0000"/>
              </w:rPr>
              <w:t>lubrificantes para o abastecimento de embarcações e aeronaves</w:t>
            </w:r>
            <w:r>
              <w:rPr>
                <w:color w:val="FF0000"/>
                <w:spacing w:val="1"/>
              </w:rPr>
              <w:t xml:space="preserve"> </w:t>
            </w:r>
            <w:r>
              <w:rPr>
                <w:color w:val="FF0000"/>
              </w:rPr>
              <w:t>nacionais</w:t>
            </w:r>
            <w:r>
              <w:rPr>
                <w:color w:val="FF0000"/>
                <w:spacing w:val="-1"/>
              </w:rPr>
              <w:t xml:space="preserve"> </w:t>
            </w:r>
            <w:r>
              <w:rPr>
                <w:color w:val="FF0000"/>
              </w:rPr>
              <w:t>com destino</w:t>
            </w:r>
            <w:r>
              <w:rPr>
                <w:color w:val="FF0000"/>
                <w:spacing w:val="-4"/>
              </w:rPr>
              <w:t xml:space="preserve"> </w:t>
            </w:r>
            <w:r>
              <w:rPr>
                <w:color w:val="FF0000"/>
              </w:rPr>
              <w:t>ao</w:t>
            </w:r>
            <w:r>
              <w:rPr>
                <w:color w:val="FF0000"/>
                <w:spacing w:val="-1"/>
              </w:rPr>
              <w:t xml:space="preserve"> </w:t>
            </w:r>
            <w:r>
              <w:rPr>
                <w:color w:val="FF0000"/>
              </w:rPr>
              <w:t>exterior.</w:t>
            </w:r>
            <w:r>
              <w:rPr>
                <w:color w:val="FF0000"/>
                <w:spacing w:val="1"/>
              </w:rPr>
              <w:t xml:space="preserve"> </w:t>
            </w:r>
            <w:r>
              <w:rPr>
                <w:color w:val="FF0000"/>
              </w:rPr>
              <w:t>(Convênio</w:t>
            </w:r>
            <w:r>
              <w:rPr>
                <w:color w:val="FF0000"/>
                <w:spacing w:val="-1"/>
              </w:rPr>
              <w:t xml:space="preserve"> </w:t>
            </w:r>
            <w:r>
              <w:rPr>
                <w:color w:val="FF0000"/>
              </w:rPr>
              <w:t>ICMS</w:t>
            </w:r>
            <w:r>
              <w:rPr>
                <w:color w:val="FF0000"/>
                <w:spacing w:val="-1"/>
              </w:rPr>
              <w:t xml:space="preserve"> </w:t>
            </w:r>
            <w:r>
              <w:rPr>
                <w:color w:val="FF0000"/>
              </w:rPr>
              <w:t>84/90)</w:t>
            </w:r>
          </w:p>
          <w:p w14:paraId="466088BE" w14:textId="77777777" w:rsidR="005B0DC1" w:rsidRDefault="005B0DC1" w:rsidP="005B0DC1">
            <w:pPr>
              <w:pStyle w:val="TableParagraph"/>
              <w:spacing w:before="10"/>
              <w:rPr>
                <w:b/>
                <w:sz w:val="21"/>
              </w:rPr>
            </w:pPr>
          </w:p>
          <w:p w14:paraId="76D16F94" w14:textId="006AAF1A" w:rsidR="005B0DC1" w:rsidRDefault="005B0DC1" w:rsidP="005B0DC1">
            <w:pPr>
              <w:pStyle w:val="TableParagraph"/>
              <w:spacing w:line="275" w:lineRule="exact"/>
              <w:ind w:left="107"/>
              <w:jc w:val="both"/>
              <w:rPr>
                <w:sz w:val="24"/>
              </w:rPr>
            </w:pPr>
            <w:r>
              <w:rPr>
                <w:color w:val="FF0000"/>
              </w:rPr>
              <w:t>Nota única. Não se exigirá o estorno do crédito fiscal a que se</w:t>
            </w:r>
            <w:r>
              <w:rPr>
                <w:color w:val="FF0000"/>
                <w:spacing w:val="1"/>
              </w:rPr>
              <w:t xml:space="preserve"> </w:t>
            </w:r>
            <w:r>
              <w:rPr>
                <w:color w:val="FF0000"/>
              </w:rPr>
              <w:t>refere</w:t>
            </w:r>
            <w:r>
              <w:rPr>
                <w:color w:val="FF0000"/>
                <w:spacing w:val="-3"/>
              </w:rPr>
              <w:t xml:space="preserve"> </w:t>
            </w:r>
            <w:r>
              <w:rPr>
                <w:color w:val="FF0000"/>
              </w:rPr>
              <w:t>o</w:t>
            </w:r>
            <w:r>
              <w:rPr>
                <w:color w:val="FF0000"/>
                <w:spacing w:val="1"/>
              </w:rPr>
              <w:t xml:space="preserve"> </w:t>
            </w:r>
            <w:r>
              <w:rPr>
                <w:color w:val="FF0000"/>
              </w:rPr>
              <w:t>inciso I</w:t>
            </w:r>
            <w:r>
              <w:rPr>
                <w:color w:val="FF0000"/>
                <w:spacing w:val="-1"/>
              </w:rPr>
              <w:t xml:space="preserve"> </w:t>
            </w:r>
            <w:r>
              <w:rPr>
                <w:color w:val="FF0000"/>
              </w:rPr>
              <w:t>do</w:t>
            </w:r>
            <w:r>
              <w:rPr>
                <w:color w:val="FF0000"/>
                <w:spacing w:val="-1"/>
              </w:rPr>
              <w:t xml:space="preserve"> </w:t>
            </w:r>
            <w:r>
              <w:rPr>
                <w:color w:val="FF0000"/>
              </w:rPr>
              <w:t>artigo 47 deste Regulamento.</w:t>
            </w:r>
          </w:p>
        </w:tc>
        <w:tc>
          <w:tcPr>
            <w:tcW w:w="2977" w:type="dxa"/>
          </w:tcPr>
          <w:p w14:paraId="5BB2726E" w14:textId="77777777" w:rsidR="005B0DC1" w:rsidRDefault="005B0DC1" w:rsidP="005B0DC1">
            <w:pPr>
              <w:pStyle w:val="Corpodetexto"/>
              <w:ind w:right="672"/>
              <w:jc w:val="center"/>
            </w:pPr>
          </w:p>
        </w:tc>
      </w:tr>
      <w:tr w:rsidR="005B0DC1" w14:paraId="16B13AB0" w14:textId="77777777" w:rsidTr="00C70B16">
        <w:tc>
          <w:tcPr>
            <w:tcW w:w="1529" w:type="dxa"/>
          </w:tcPr>
          <w:p w14:paraId="5BDAEF57" w14:textId="6BAAD4B2" w:rsidR="005B0DC1" w:rsidRPr="00B91D97" w:rsidRDefault="005B0DC1" w:rsidP="005B0DC1">
            <w:pPr>
              <w:pStyle w:val="Corpodetexto"/>
              <w:ind w:right="672"/>
              <w:jc w:val="center"/>
              <w:rPr>
                <w:color w:val="FF0000"/>
              </w:rPr>
            </w:pPr>
            <w:r w:rsidRPr="00B91D97">
              <w:lastRenderedPageBreak/>
              <w:t>18</w:t>
            </w:r>
          </w:p>
        </w:tc>
        <w:tc>
          <w:tcPr>
            <w:tcW w:w="6688" w:type="dxa"/>
          </w:tcPr>
          <w:p w14:paraId="13AE990B" w14:textId="77777777" w:rsidR="005B0DC1" w:rsidRDefault="005B0DC1" w:rsidP="006E50BD">
            <w:pPr>
              <w:pStyle w:val="TableParagraph"/>
              <w:spacing w:before="1"/>
              <w:ind w:left="107" w:right="94"/>
              <w:jc w:val="both"/>
              <w:rPr>
                <w:sz w:val="24"/>
              </w:rPr>
            </w:pPr>
            <w:r>
              <w:rPr>
                <w:sz w:val="24"/>
              </w:rPr>
              <w:t>A saída de produtos destinados ao uso ou consumo de bordo,</w:t>
            </w:r>
            <w:r>
              <w:rPr>
                <w:spacing w:val="1"/>
                <w:sz w:val="24"/>
              </w:rPr>
              <w:t xml:space="preserve"> </w:t>
            </w:r>
            <w:r>
              <w:rPr>
                <w:sz w:val="24"/>
              </w:rPr>
              <w:t>em</w:t>
            </w:r>
            <w:r>
              <w:rPr>
                <w:spacing w:val="1"/>
                <w:sz w:val="24"/>
              </w:rPr>
              <w:t xml:space="preserve"> </w:t>
            </w:r>
            <w:r>
              <w:rPr>
                <w:sz w:val="24"/>
              </w:rPr>
              <w:t>embarcações</w:t>
            </w:r>
            <w:r>
              <w:rPr>
                <w:spacing w:val="1"/>
                <w:sz w:val="24"/>
              </w:rPr>
              <w:t xml:space="preserve"> </w:t>
            </w:r>
            <w:r>
              <w:rPr>
                <w:sz w:val="24"/>
              </w:rPr>
              <w:t>ou</w:t>
            </w:r>
            <w:r>
              <w:rPr>
                <w:spacing w:val="1"/>
                <w:sz w:val="24"/>
              </w:rPr>
              <w:t xml:space="preserve"> </w:t>
            </w:r>
            <w:r>
              <w:rPr>
                <w:sz w:val="24"/>
              </w:rPr>
              <w:t>aeronaves</w:t>
            </w:r>
            <w:r>
              <w:rPr>
                <w:spacing w:val="1"/>
                <w:sz w:val="24"/>
              </w:rPr>
              <w:t xml:space="preserve"> </w:t>
            </w:r>
            <w:r>
              <w:rPr>
                <w:sz w:val="24"/>
              </w:rPr>
              <w:t>exclusivamente</w:t>
            </w:r>
            <w:r>
              <w:rPr>
                <w:spacing w:val="1"/>
                <w:sz w:val="24"/>
              </w:rPr>
              <w:t xml:space="preserve"> </w:t>
            </w:r>
            <w:r>
              <w:rPr>
                <w:sz w:val="24"/>
              </w:rPr>
              <w:t>em</w:t>
            </w:r>
            <w:r>
              <w:rPr>
                <w:spacing w:val="1"/>
                <w:sz w:val="24"/>
              </w:rPr>
              <w:t xml:space="preserve"> </w:t>
            </w:r>
            <w:r>
              <w:rPr>
                <w:sz w:val="24"/>
              </w:rPr>
              <w:t>tráfego</w:t>
            </w:r>
            <w:r>
              <w:rPr>
                <w:spacing w:val="1"/>
                <w:sz w:val="24"/>
              </w:rPr>
              <w:t xml:space="preserve"> </w:t>
            </w:r>
            <w:r>
              <w:rPr>
                <w:sz w:val="24"/>
              </w:rPr>
              <w:t>internacional com destino ao exterior. (Convênio ICM 12/75)</w:t>
            </w:r>
            <w:r>
              <w:rPr>
                <w:spacing w:val="1"/>
                <w:sz w:val="24"/>
              </w:rPr>
              <w:t xml:space="preserve"> </w:t>
            </w:r>
            <w:r>
              <w:rPr>
                <w:sz w:val="24"/>
              </w:rPr>
              <w:t>(NR dada pelo Dec. 26360/21 – efeitos a partir de 1º.06.21 –</w:t>
            </w:r>
            <w:r>
              <w:rPr>
                <w:spacing w:val="1"/>
                <w:sz w:val="24"/>
              </w:rPr>
              <w:t xml:space="preserve"> </w:t>
            </w:r>
            <w:r>
              <w:rPr>
                <w:sz w:val="24"/>
              </w:rPr>
              <w:t>Conv.</w:t>
            </w:r>
            <w:r>
              <w:rPr>
                <w:spacing w:val="-1"/>
                <w:sz w:val="24"/>
              </w:rPr>
              <w:t xml:space="preserve"> </w:t>
            </w:r>
            <w:r>
              <w:rPr>
                <w:sz w:val="24"/>
              </w:rPr>
              <w:t>ICMS 55/21)</w:t>
            </w:r>
          </w:p>
          <w:p w14:paraId="2C31EF86" w14:textId="77777777" w:rsidR="005B0DC1" w:rsidRDefault="005B0DC1" w:rsidP="006E50BD">
            <w:pPr>
              <w:pStyle w:val="TableParagraph"/>
              <w:spacing w:before="11"/>
              <w:jc w:val="both"/>
              <w:rPr>
                <w:b/>
                <w:sz w:val="23"/>
              </w:rPr>
            </w:pPr>
          </w:p>
          <w:p w14:paraId="12BEA7D2" w14:textId="77777777" w:rsidR="005B0DC1" w:rsidRDefault="005B0DC1" w:rsidP="006E50BD">
            <w:pPr>
              <w:pStyle w:val="TableParagraph"/>
              <w:ind w:left="130" w:right="95"/>
              <w:jc w:val="both"/>
              <w:rPr>
                <w:sz w:val="20"/>
              </w:rPr>
            </w:pPr>
            <w:r>
              <w:rPr>
                <w:color w:val="0000FF"/>
                <w:sz w:val="20"/>
              </w:rPr>
              <w:t>Redação original: A saída de produto industrializado, de</w:t>
            </w:r>
            <w:r>
              <w:rPr>
                <w:color w:val="0000FF"/>
                <w:spacing w:val="-47"/>
                <w:sz w:val="20"/>
              </w:rPr>
              <w:t xml:space="preserve"> </w:t>
            </w:r>
            <w:r>
              <w:rPr>
                <w:color w:val="0000FF"/>
                <w:sz w:val="20"/>
              </w:rPr>
              <w:t>origem</w:t>
            </w:r>
            <w:r>
              <w:rPr>
                <w:color w:val="0000FF"/>
                <w:spacing w:val="1"/>
                <w:sz w:val="20"/>
              </w:rPr>
              <w:t xml:space="preserve"> </w:t>
            </w:r>
            <w:r>
              <w:rPr>
                <w:color w:val="0000FF"/>
                <w:sz w:val="20"/>
              </w:rPr>
              <w:t>nacional,</w:t>
            </w:r>
            <w:r>
              <w:rPr>
                <w:color w:val="0000FF"/>
                <w:spacing w:val="1"/>
                <w:sz w:val="20"/>
              </w:rPr>
              <w:t xml:space="preserve"> </w:t>
            </w:r>
            <w:r>
              <w:rPr>
                <w:color w:val="0000FF"/>
                <w:sz w:val="20"/>
              </w:rPr>
              <w:t>destinado</w:t>
            </w:r>
            <w:r>
              <w:rPr>
                <w:color w:val="0000FF"/>
                <w:spacing w:val="1"/>
                <w:sz w:val="20"/>
              </w:rPr>
              <w:t xml:space="preserve"> </w:t>
            </w:r>
            <w:r>
              <w:rPr>
                <w:color w:val="0000FF"/>
                <w:sz w:val="20"/>
              </w:rPr>
              <w:t>ao</w:t>
            </w:r>
            <w:r>
              <w:rPr>
                <w:color w:val="0000FF"/>
                <w:spacing w:val="1"/>
                <w:sz w:val="20"/>
              </w:rPr>
              <w:t xml:space="preserve"> </w:t>
            </w:r>
            <w:r>
              <w:rPr>
                <w:color w:val="0000FF"/>
                <w:sz w:val="20"/>
              </w:rPr>
              <w:t>consumo</w:t>
            </w:r>
            <w:r>
              <w:rPr>
                <w:color w:val="0000FF"/>
                <w:spacing w:val="1"/>
                <w:sz w:val="20"/>
              </w:rPr>
              <w:t xml:space="preserve"> </w:t>
            </w:r>
            <w:r>
              <w:rPr>
                <w:color w:val="0000FF"/>
                <w:sz w:val="20"/>
              </w:rPr>
              <w:t>ou</w:t>
            </w:r>
            <w:r>
              <w:rPr>
                <w:color w:val="0000FF"/>
                <w:spacing w:val="1"/>
                <w:sz w:val="20"/>
              </w:rPr>
              <w:t xml:space="preserve"> </w:t>
            </w:r>
            <w:r>
              <w:rPr>
                <w:color w:val="0000FF"/>
                <w:sz w:val="20"/>
              </w:rPr>
              <w:t>uso</w:t>
            </w:r>
            <w:r>
              <w:rPr>
                <w:color w:val="0000FF"/>
                <w:spacing w:val="1"/>
                <w:sz w:val="20"/>
              </w:rPr>
              <w:t xml:space="preserve"> </w:t>
            </w:r>
            <w:r>
              <w:rPr>
                <w:color w:val="0000FF"/>
                <w:sz w:val="20"/>
              </w:rPr>
              <w:t>em</w:t>
            </w:r>
            <w:r>
              <w:rPr>
                <w:color w:val="0000FF"/>
                <w:spacing w:val="1"/>
                <w:sz w:val="20"/>
              </w:rPr>
              <w:t xml:space="preserve"> </w:t>
            </w:r>
            <w:r>
              <w:rPr>
                <w:color w:val="0000FF"/>
                <w:sz w:val="20"/>
              </w:rPr>
              <w:t>embarcações</w:t>
            </w:r>
            <w:r>
              <w:rPr>
                <w:color w:val="0000FF"/>
                <w:spacing w:val="1"/>
                <w:sz w:val="20"/>
              </w:rPr>
              <w:t xml:space="preserve"> </w:t>
            </w:r>
            <w:r>
              <w:rPr>
                <w:color w:val="0000FF"/>
                <w:sz w:val="20"/>
              </w:rPr>
              <w:t>ou</w:t>
            </w:r>
            <w:r>
              <w:rPr>
                <w:color w:val="0000FF"/>
                <w:spacing w:val="1"/>
                <w:sz w:val="20"/>
              </w:rPr>
              <w:t xml:space="preserve"> </w:t>
            </w:r>
            <w:r>
              <w:rPr>
                <w:color w:val="0000FF"/>
                <w:sz w:val="20"/>
              </w:rPr>
              <w:t>aeronaves</w:t>
            </w:r>
            <w:r>
              <w:rPr>
                <w:color w:val="0000FF"/>
                <w:spacing w:val="1"/>
                <w:sz w:val="20"/>
              </w:rPr>
              <w:t xml:space="preserve"> </w:t>
            </w:r>
            <w:r>
              <w:rPr>
                <w:color w:val="0000FF"/>
                <w:sz w:val="20"/>
              </w:rPr>
              <w:t>de</w:t>
            </w:r>
            <w:r>
              <w:rPr>
                <w:color w:val="0000FF"/>
                <w:spacing w:val="1"/>
                <w:sz w:val="20"/>
              </w:rPr>
              <w:t xml:space="preserve"> </w:t>
            </w:r>
            <w:r>
              <w:rPr>
                <w:color w:val="0000FF"/>
                <w:sz w:val="20"/>
              </w:rPr>
              <w:t>bandeira</w:t>
            </w:r>
            <w:r>
              <w:rPr>
                <w:color w:val="0000FF"/>
                <w:spacing w:val="1"/>
                <w:sz w:val="20"/>
              </w:rPr>
              <w:t xml:space="preserve"> </w:t>
            </w:r>
            <w:r>
              <w:rPr>
                <w:color w:val="0000FF"/>
                <w:sz w:val="20"/>
              </w:rPr>
              <w:t>estrangeira,</w:t>
            </w:r>
            <w:r>
              <w:rPr>
                <w:color w:val="0000FF"/>
                <w:spacing w:val="1"/>
                <w:sz w:val="20"/>
              </w:rPr>
              <w:t xml:space="preserve"> </w:t>
            </w:r>
            <w:r>
              <w:rPr>
                <w:color w:val="0000FF"/>
                <w:sz w:val="20"/>
              </w:rPr>
              <w:t>aportadas</w:t>
            </w:r>
            <w:r>
              <w:rPr>
                <w:color w:val="0000FF"/>
                <w:spacing w:val="1"/>
                <w:sz w:val="20"/>
              </w:rPr>
              <w:t xml:space="preserve"> </w:t>
            </w:r>
            <w:r>
              <w:rPr>
                <w:color w:val="0000FF"/>
                <w:sz w:val="20"/>
              </w:rPr>
              <w:t>no</w:t>
            </w:r>
            <w:r>
              <w:rPr>
                <w:color w:val="0000FF"/>
                <w:spacing w:val="1"/>
                <w:sz w:val="20"/>
              </w:rPr>
              <w:t xml:space="preserve"> </w:t>
            </w:r>
            <w:r>
              <w:rPr>
                <w:color w:val="0000FF"/>
                <w:sz w:val="20"/>
              </w:rPr>
              <w:t>País,</w:t>
            </w:r>
            <w:r>
              <w:rPr>
                <w:color w:val="0000FF"/>
                <w:spacing w:val="1"/>
                <w:sz w:val="20"/>
              </w:rPr>
              <w:t xml:space="preserve"> </w:t>
            </w:r>
            <w:r>
              <w:rPr>
                <w:color w:val="0000FF"/>
                <w:sz w:val="20"/>
              </w:rPr>
              <w:t>qualquer</w:t>
            </w:r>
            <w:r>
              <w:rPr>
                <w:color w:val="0000FF"/>
                <w:spacing w:val="1"/>
                <w:sz w:val="20"/>
              </w:rPr>
              <w:t xml:space="preserve"> </w:t>
            </w:r>
            <w:r>
              <w:rPr>
                <w:color w:val="0000FF"/>
                <w:sz w:val="20"/>
              </w:rPr>
              <w:t>que</w:t>
            </w:r>
            <w:r>
              <w:rPr>
                <w:color w:val="0000FF"/>
                <w:spacing w:val="1"/>
                <w:sz w:val="20"/>
              </w:rPr>
              <w:t xml:space="preserve"> </w:t>
            </w:r>
            <w:r>
              <w:rPr>
                <w:color w:val="0000FF"/>
                <w:sz w:val="20"/>
              </w:rPr>
              <w:t>seja</w:t>
            </w:r>
            <w:r>
              <w:rPr>
                <w:color w:val="0000FF"/>
                <w:spacing w:val="1"/>
                <w:sz w:val="20"/>
              </w:rPr>
              <w:t xml:space="preserve"> </w:t>
            </w:r>
            <w:r>
              <w:rPr>
                <w:color w:val="0000FF"/>
                <w:sz w:val="20"/>
              </w:rPr>
              <w:t>a</w:t>
            </w:r>
            <w:r>
              <w:rPr>
                <w:color w:val="0000FF"/>
                <w:spacing w:val="1"/>
                <w:sz w:val="20"/>
              </w:rPr>
              <w:t xml:space="preserve"> </w:t>
            </w:r>
            <w:r>
              <w:rPr>
                <w:color w:val="0000FF"/>
                <w:sz w:val="20"/>
              </w:rPr>
              <w:t>finalidade</w:t>
            </w:r>
            <w:r>
              <w:rPr>
                <w:color w:val="0000FF"/>
                <w:spacing w:val="1"/>
                <w:sz w:val="20"/>
              </w:rPr>
              <w:t xml:space="preserve"> </w:t>
            </w:r>
            <w:r>
              <w:rPr>
                <w:color w:val="0000FF"/>
                <w:sz w:val="20"/>
              </w:rPr>
              <w:t>do</w:t>
            </w:r>
            <w:r>
              <w:rPr>
                <w:color w:val="0000FF"/>
                <w:spacing w:val="-47"/>
                <w:sz w:val="20"/>
              </w:rPr>
              <w:t xml:space="preserve"> </w:t>
            </w:r>
            <w:r>
              <w:rPr>
                <w:color w:val="0000FF"/>
                <w:sz w:val="20"/>
              </w:rPr>
              <w:t>produto a bordo, podendo destinar-se ao consumo de</w:t>
            </w:r>
            <w:r>
              <w:rPr>
                <w:color w:val="0000FF"/>
                <w:spacing w:val="1"/>
                <w:sz w:val="20"/>
              </w:rPr>
              <w:t xml:space="preserve"> </w:t>
            </w:r>
            <w:r>
              <w:rPr>
                <w:color w:val="0000FF"/>
                <w:sz w:val="20"/>
              </w:rPr>
              <w:t>tripulação ou passageiros, bem como a sua conservação</w:t>
            </w:r>
            <w:r>
              <w:rPr>
                <w:color w:val="0000FF"/>
                <w:spacing w:val="1"/>
                <w:sz w:val="20"/>
              </w:rPr>
              <w:t xml:space="preserve"> </w:t>
            </w:r>
            <w:r>
              <w:rPr>
                <w:color w:val="0000FF"/>
                <w:sz w:val="20"/>
              </w:rPr>
              <w:t>ou manutenção,</w:t>
            </w:r>
            <w:r>
              <w:rPr>
                <w:color w:val="0000FF"/>
                <w:spacing w:val="-3"/>
                <w:sz w:val="20"/>
              </w:rPr>
              <w:t xml:space="preserve"> </w:t>
            </w:r>
            <w:r>
              <w:rPr>
                <w:color w:val="0000FF"/>
                <w:sz w:val="20"/>
              </w:rPr>
              <w:t>desde</w:t>
            </w:r>
            <w:r>
              <w:rPr>
                <w:color w:val="0000FF"/>
                <w:spacing w:val="-1"/>
                <w:sz w:val="20"/>
              </w:rPr>
              <w:t xml:space="preserve"> </w:t>
            </w:r>
            <w:r>
              <w:rPr>
                <w:color w:val="0000FF"/>
                <w:sz w:val="20"/>
              </w:rPr>
              <w:t>que:</w:t>
            </w:r>
            <w:r>
              <w:rPr>
                <w:color w:val="0000FF"/>
                <w:spacing w:val="2"/>
                <w:sz w:val="20"/>
              </w:rPr>
              <w:t xml:space="preserve"> </w:t>
            </w:r>
            <w:r>
              <w:rPr>
                <w:color w:val="0000FF"/>
                <w:sz w:val="20"/>
              </w:rPr>
              <w:t>(Convênio ICM</w:t>
            </w:r>
            <w:r>
              <w:rPr>
                <w:color w:val="0000FF"/>
                <w:spacing w:val="-1"/>
                <w:sz w:val="20"/>
              </w:rPr>
              <w:t xml:space="preserve"> </w:t>
            </w:r>
            <w:r>
              <w:rPr>
                <w:color w:val="0000FF"/>
                <w:sz w:val="20"/>
              </w:rPr>
              <w:t>12/75)</w:t>
            </w:r>
          </w:p>
          <w:p w14:paraId="3738E959" w14:textId="77777777" w:rsidR="005B0DC1" w:rsidRDefault="005B0DC1" w:rsidP="006E50BD">
            <w:pPr>
              <w:pStyle w:val="TableParagraph"/>
              <w:spacing w:before="10"/>
              <w:jc w:val="both"/>
              <w:rPr>
                <w:b/>
                <w:sz w:val="23"/>
              </w:rPr>
            </w:pPr>
          </w:p>
          <w:p w14:paraId="0C7675A7" w14:textId="27A483D0" w:rsidR="005B0DC1" w:rsidRDefault="005B0DC1" w:rsidP="007F5680">
            <w:pPr>
              <w:pStyle w:val="TableParagraph"/>
              <w:numPr>
                <w:ilvl w:val="0"/>
                <w:numId w:val="129"/>
              </w:numPr>
              <w:tabs>
                <w:tab w:val="left" w:pos="274"/>
              </w:tabs>
              <w:spacing w:before="2"/>
              <w:ind w:left="107" w:right="95" w:firstLine="28"/>
              <w:jc w:val="both"/>
            </w:pPr>
            <w:r w:rsidRPr="006E50BD">
              <w:rPr>
                <w:color w:val="FF0000"/>
              </w:rPr>
              <w:t>-</w:t>
            </w:r>
            <w:r w:rsidRPr="006E50BD">
              <w:rPr>
                <w:color w:val="FF0000"/>
                <w:spacing w:val="36"/>
              </w:rPr>
              <w:t xml:space="preserve"> </w:t>
            </w:r>
            <w:r w:rsidRPr="006E50BD">
              <w:rPr>
                <w:color w:val="FF0000"/>
              </w:rPr>
              <w:t>REVOGADO</w:t>
            </w:r>
            <w:r w:rsidRPr="006E50BD">
              <w:rPr>
                <w:color w:val="FF0000"/>
                <w:spacing w:val="36"/>
              </w:rPr>
              <w:t xml:space="preserve"> </w:t>
            </w:r>
            <w:r w:rsidRPr="006E50BD">
              <w:rPr>
                <w:color w:val="FF0000"/>
              </w:rPr>
              <w:t>PELO</w:t>
            </w:r>
            <w:r w:rsidRPr="006E50BD">
              <w:rPr>
                <w:color w:val="FF0000"/>
                <w:spacing w:val="35"/>
              </w:rPr>
              <w:t xml:space="preserve"> </w:t>
            </w:r>
            <w:r w:rsidRPr="006E50BD">
              <w:rPr>
                <w:color w:val="FF0000"/>
              </w:rPr>
              <w:t>DEC.</w:t>
            </w:r>
            <w:r w:rsidRPr="006E50BD">
              <w:rPr>
                <w:color w:val="FF0000"/>
                <w:spacing w:val="39"/>
              </w:rPr>
              <w:t xml:space="preserve"> </w:t>
            </w:r>
            <w:r w:rsidRPr="006E50BD">
              <w:rPr>
                <w:color w:val="FF0000"/>
              </w:rPr>
              <w:t>26360/21</w:t>
            </w:r>
            <w:r w:rsidRPr="006E50BD">
              <w:rPr>
                <w:color w:val="FF0000"/>
                <w:spacing w:val="38"/>
              </w:rPr>
              <w:t xml:space="preserve"> </w:t>
            </w:r>
            <w:r w:rsidRPr="006E50BD">
              <w:rPr>
                <w:color w:val="FF0000"/>
              </w:rPr>
              <w:t>–</w:t>
            </w:r>
            <w:r w:rsidRPr="006E50BD">
              <w:rPr>
                <w:color w:val="FF0000"/>
                <w:spacing w:val="35"/>
              </w:rPr>
              <w:t xml:space="preserve"> </w:t>
            </w:r>
            <w:r w:rsidRPr="006E50BD">
              <w:rPr>
                <w:color w:val="FF0000"/>
              </w:rPr>
              <w:t>EFEITOS</w:t>
            </w:r>
            <w:r w:rsidRPr="006E50BD">
              <w:rPr>
                <w:color w:val="FF0000"/>
                <w:spacing w:val="37"/>
              </w:rPr>
              <w:t xml:space="preserve"> </w:t>
            </w:r>
            <w:r w:rsidRPr="006E50BD">
              <w:rPr>
                <w:color w:val="FF0000"/>
              </w:rPr>
              <w:t>A</w:t>
            </w:r>
            <w:r w:rsidRPr="006E50BD">
              <w:rPr>
                <w:color w:val="FF0000"/>
                <w:spacing w:val="36"/>
              </w:rPr>
              <w:t xml:space="preserve"> </w:t>
            </w:r>
            <w:r w:rsidRPr="006E50BD">
              <w:rPr>
                <w:color w:val="FF0000"/>
              </w:rPr>
              <w:t>PARTIR</w:t>
            </w:r>
            <w:r w:rsidR="006E50BD" w:rsidRPr="006E50BD">
              <w:rPr>
                <w:color w:val="FF0000"/>
              </w:rPr>
              <w:t xml:space="preserve"> </w:t>
            </w:r>
            <w:r w:rsidRPr="006E50BD">
              <w:rPr>
                <w:color w:val="FF0000"/>
              </w:rPr>
              <w:t>DE</w:t>
            </w:r>
            <w:r w:rsidRPr="006E50BD">
              <w:rPr>
                <w:color w:val="FF0000"/>
                <w:spacing w:val="1"/>
              </w:rPr>
              <w:t xml:space="preserve"> </w:t>
            </w:r>
            <w:r w:rsidRPr="006E50BD">
              <w:rPr>
                <w:color w:val="FF0000"/>
              </w:rPr>
              <w:t>1º.06.21 – Conv. ICMS 55/21 - a operação seja acobertada por</w:t>
            </w:r>
            <w:r w:rsidRPr="006E50BD">
              <w:rPr>
                <w:color w:val="FF0000"/>
                <w:spacing w:val="1"/>
              </w:rPr>
              <w:t xml:space="preserve"> </w:t>
            </w:r>
            <w:r w:rsidRPr="006E50BD">
              <w:rPr>
                <w:color w:val="FF0000"/>
              </w:rPr>
              <w:t>comprovante</w:t>
            </w:r>
            <w:r w:rsidRPr="006E50BD">
              <w:rPr>
                <w:color w:val="FF0000"/>
                <w:spacing w:val="1"/>
              </w:rPr>
              <w:t xml:space="preserve"> </w:t>
            </w:r>
            <w:r w:rsidRPr="006E50BD">
              <w:rPr>
                <w:color w:val="FF0000"/>
              </w:rPr>
              <w:t>de</w:t>
            </w:r>
            <w:r w:rsidRPr="006E50BD">
              <w:rPr>
                <w:color w:val="FF0000"/>
                <w:spacing w:val="1"/>
              </w:rPr>
              <w:t xml:space="preserve"> </w:t>
            </w:r>
            <w:r w:rsidRPr="006E50BD">
              <w:rPr>
                <w:color w:val="FF0000"/>
              </w:rPr>
              <w:t>exportação,</w:t>
            </w:r>
            <w:r w:rsidRPr="006E50BD">
              <w:rPr>
                <w:color w:val="FF0000"/>
                <w:spacing w:val="1"/>
              </w:rPr>
              <w:t xml:space="preserve"> </w:t>
            </w:r>
            <w:r w:rsidRPr="006E50BD">
              <w:rPr>
                <w:color w:val="FF0000"/>
              </w:rPr>
              <w:t>na</w:t>
            </w:r>
            <w:r w:rsidRPr="006E50BD">
              <w:rPr>
                <w:color w:val="FF0000"/>
                <w:spacing w:val="1"/>
              </w:rPr>
              <w:t xml:space="preserve"> </w:t>
            </w:r>
            <w:r w:rsidRPr="006E50BD">
              <w:rPr>
                <w:color w:val="FF0000"/>
              </w:rPr>
              <w:t>forma</w:t>
            </w:r>
            <w:r w:rsidRPr="006E50BD">
              <w:rPr>
                <w:color w:val="FF0000"/>
                <w:spacing w:val="1"/>
              </w:rPr>
              <w:t xml:space="preserve"> </w:t>
            </w:r>
            <w:r w:rsidRPr="006E50BD">
              <w:rPr>
                <w:color w:val="FF0000"/>
              </w:rPr>
              <w:t>estabelecida</w:t>
            </w:r>
            <w:r w:rsidRPr="006E50BD">
              <w:rPr>
                <w:color w:val="FF0000"/>
                <w:spacing w:val="1"/>
              </w:rPr>
              <w:t xml:space="preserve"> </w:t>
            </w:r>
            <w:r w:rsidRPr="006E50BD">
              <w:rPr>
                <w:color w:val="FF0000"/>
              </w:rPr>
              <w:t>pelo</w:t>
            </w:r>
            <w:r w:rsidRPr="006E50BD">
              <w:rPr>
                <w:color w:val="FF0000"/>
                <w:spacing w:val="1"/>
              </w:rPr>
              <w:t xml:space="preserve"> </w:t>
            </w:r>
            <w:r w:rsidRPr="006E50BD">
              <w:rPr>
                <w:color w:val="FF0000"/>
              </w:rPr>
              <w:t>órgão</w:t>
            </w:r>
            <w:r w:rsidRPr="006E50BD">
              <w:rPr>
                <w:color w:val="FF0000"/>
                <w:spacing w:val="1"/>
              </w:rPr>
              <w:t xml:space="preserve"> </w:t>
            </w:r>
            <w:r w:rsidRPr="006E50BD">
              <w:rPr>
                <w:color w:val="FF0000"/>
              </w:rPr>
              <w:t>competente, devendo</w:t>
            </w:r>
            <w:r w:rsidRPr="006E50BD">
              <w:rPr>
                <w:color w:val="FF0000"/>
                <w:spacing w:val="1"/>
              </w:rPr>
              <w:t xml:space="preserve"> </w:t>
            </w:r>
            <w:r w:rsidRPr="006E50BD">
              <w:rPr>
                <w:color w:val="FF0000"/>
              </w:rPr>
              <w:t>constar</w:t>
            </w:r>
            <w:r w:rsidRPr="006E50BD">
              <w:rPr>
                <w:color w:val="FF0000"/>
                <w:spacing w:val="1"/>
              </w:rPr>
              <w:t xml:space="preserve"> </w:t>
            </w:r>
            <w:r w:rsidRPr="006E50BD">
              <w:rPr>
                <w:color w:val="FF0000"/>
              </w:rPr>
              <w:t>no</w:t>
            </w:r>
            <w:r w:rsidRPr="006E50BD">
              <w:rPr>
                <w:color w:val="FF0000"/>
                <w:spacing w:val="1"/>
              </w:rPr>
              <w:t xml:space="preserve"> </w:t>
            </w:r>
            <w:r w:rsidRPr="006E50BD">
              <w:rPr>
                <w:color w:val="FF0000"/>
              </w:rPr>
              <w:t>documento,</w:t>
            </w:r>
            <w:r w:rsidRPr="006E50BD">
              <w:rPr>
                <w:color w:val="FF0000"/>
                <w:spacing w:val="1"/>
              </w:rPr>
              <w:t xml:space="preserve"> </w:t>
            </w:r>
            <w:r w:rsidRPr="006E50BD">
              <w:rPr>
                <w:color w:val="FF0000"/>
              </w:rPr>
              <w:t>como</w:t>
            </w:r>
            <w:r w:rsidRPr="006E50BD">
              <w:rPr>
                <w:color w:val="FF0000"/>
                <w:spacing w:val="1"/>
              </w:rPr>
              <w:t xml:space="preserve"> </w:t>
            </w:r>
            <w:r w:rsidRPr="006E50BD">
              <w:rPr>
                <w:color w:val="FF0000"/>
              </w:rPr>
              <w:t>natureza</w:t>
            </w:r>
            <w:r w:rsidRPr="006E50BD">
              <w:rPr>
                <w:color w:val="FF0000"/>
                <w:spacing w:val="1"/>
              </w:rPr>
              <w:t xml:space="preserve"> </w:t>
            </w:r>
            <w:r w:rsidRPr="006E50BD">
              <w:rPr>
                <w:color w:val="FF0000"/>
              </w:rPr>
              <w:t>da</w:t>
            </w:r>
            <w:r w:rsidRPr="006E50BD">
              <w:rPr>
                <w:color w:val="FF0000"/>
                <w:spacing w:val="1"/>
              </w:rPr>
              <w:t xml:space="preserve"> </w:t>
            </w:r>
            <w:r w:rsidRPr="006E50BD">
              <w:rPr>
                <w:color w:val="FF0000"/>
              </w:rPr>
              <w:t>operação,</w:t>
            </w:r>
            <w:r w:rsidRPr="006E50BD">
              <w:rPr>
                <w:color w:val="FF0000"/>
                <w:spacing w:val="1"/>
              </w:rPr>
              <w:t xml:space="preserve"> </w:t>
            </w:r>
            <w:r w:rsidRPr="006E50BD">
              <w:rPr>
                <w:color w:val="FF0000"/>
              </w:rPr>
              <w:t>a</w:t>
            </w:r>
            <w:r w:rsidRPr="006E50BD">
              <w:rPr>
                <w:color w:val="FF0000"/>
                <w:spacing w:val="1"/>
              </w:rPr>
              <w:t xml:space="preserve"> </w:t>
            </w:r>
            <w:r w:rsidRPr="006E50BD">
              <w:rPr>
                <w:color w:val="FF0000"/>
              </w:rPr>
              <w:t>indicação:</w:t>
            </w:r>
            <w:r w:rsidRPr="006E50BD">
              <w:rPr>
                <w:color w:val="FF0000"/>
                <w:spacing w:val="1"/>
              </w:rPr>
              <w:t xml:space="preserve"> </w:t>
            </w:r>
            <w:r w:rsidRPr="006E50BD">
              <w:rPr>
                <w:color w:val="FF0000"/>
              </w:rPr>
              <w:t>"fornecimento</w:t>
            </w:r>
            <w:r w:rsidRPr="006E50BD">
              <w:rPr>
                <w:color w:val="FF0000"/>
                <w:spacing w:val="1"/>
              </w:rPr>
              <w:t xml:space="preserve"> </w:t>
            </w:r>
            <w:r w:rsidRPr="006E50BD">
              <w:rPr>
                <w:color w:val="FF0000"/>
              </w:rPr>
              <w:t>para</w:t>
            </w:r>
            <w:r w:rsidRPr="006E50BD">
              <w:rPr>
                <w:color w:val="FF0000"/>
                <w:spacing w:val="1"/>
              </w:rPr>
              <w:t xml:space="preserve"> </w:t>
            </w:r>
            <w:r w:rsidRPr="006E50BD">
              <w:rPr>
                <w:color w:val="FF0000"/>
              </w:rPr>
              <w:t>consumo</w:t>
            </w:r>
            <w:r w:rsidRPr="006E50BD">
              <w:rPr>
                <w:color w:val="FF0000"/>
                <w:spacing w:val="1"/>
              </w:rPr>
              <w:t xml:space="preserve"> </w:t>
            </w:r>
            <w:r w:rsidRPr="006E50BD">
              <w:rPr>
                <w:color w:val="FF0000"/>
              </w:rPr>
              <w:t>ou</w:t>
            </w:r>
            <w:r w:rsidRPr="006E50BD">
              <w:rPr>
                <w:color w:val="FF0000"/>
                <w:spacing w:val="1"/>
              </w:rPr>
              <w:t xml:space="preserve"> </w:t>
            </w:r>
            <w:r w:rsidRPr="006E50BD">
              <w:rPr>
                <w:color w:val="FF0000"/>
              </w:rPr>
              <w:t>uso</w:t>
            </w:r>
            <w:r w:rsidRPr="006E50BD">
              <w:rPr>
                <w:color w:val="FF0000"/>
                <w:spacing w:val="1"/>
              </w:rPr>
              <w:t xml:space="preserve"> </w:t>
            </w:r>
            <w:r w:rsidRPr="006E50BD">
              <w:rPr>
                <w:color w:val="FF0000"/>
              </w:rPr>
              <w:t>de</w:t>
            </w:r>
            <w:r w:rsidRPr="006E50BD">
              <w:rPr>
                <w:color w:val="FF0000"/>
                <w:spacing w:val="1"/>
              </w:rPr>
              <w:t xml:space="preserve"> </w:t>
            </w:r>
            <w:r w:rsidRPr="006E50BD">
              <w:rPr>
                <w:color w:val="FF0000"/>
              </w:rPr>
              <w:t>embarcações e aeronaves</w:t>
            </w:r>
            <w:r w:rsidRPr="006E50BD">
              <w:rPr>
                <w:color w:val="FF0000"/>
                <w:spacing w:val="-1"/>
              </w:rPr>
              <w:t xml:space="preserve"> </w:t>
            </w:r>
            <w:r w:rsidRPr="006E50BD">
              <w:rPr>
                <w:color w:val="FF0000"/>
              </w:rPr>
              <w:t>de bandeira estrangeira”;</w:t>
            </w:r>
          </w:p>
          <w:p w14:paraId="378C3FB7" w14:textId="77777777" w:rsidR="005B0DC1" w:rsidRDefault="005B0DC1" w:rsidP="006E50BD">
            <w:pPr>
              <w:pStyle w:val="TableParagraph"/>
              <w:spacing w:before="10"/>
              <w:jc w:val="both"/>
              <w:rPr>
                <w:b/>
                <w:sz w:val="21"/>
              </w:rPr>
            </w:pPr>
          </w:p>
          <w:p w14:paraId="1A75243A" w14:textId="2807E0E6" w:rsidR="005B0DC1" w:rsidRDefault="005B0DC1" w:rsidP="006E50BD">
            <w:pPr>
              <w:pStyle w:val="TableParagraph"/>
              <w:numPr>
                <w:ilvl w:val="0"/>
                <w:numId w:val="129"/>
              </w:numPr>
              <w:tabs>
                <w:tab w:val="left" w:pos="339"/>
              </w:tabs>
              <w:spacing w:before="1"/>
              <w:ind w:left="338" w:hanging="232"/>
              <w:jc w:val="both"/>
            </w:pPr>
            <w:r>
              <w:rPr>
                <w:color w:val="FF0000"/>
              </w:rPr>
              <w:t>-</w:t>
            </w:r>
            <w:r>
              <w:rPr>
                <w:color w:val="FF0000"/>
                <w:spacing w:val="26"/>
              </w:rPr>
              <w:t xml:space="preserve"> </w:t>
            </w:r>
            <w:r>
              <w:rPr>
                <w:color w:val="FF0000"/>
              </w:rPr>
              <w:t>REVOGADO</w:t>
            </w:r>
            <w:r>
              <w:rPr>
                <w:color w:val="FF0000"/>
                <w:spacing w:val="29"/>
              </w:rPr>
              <w:t xml:space="preserve"> </w:t>
            </w:r>
            <w:r>
              <w:rPr>
                <w:color w:val="FF0000"/>
              </w:rPr>
              <w:t>PELO</w:t>
            </w:r>
            <w:r>
              <w:rPr>
                <w:color w:val="FF0000"/>
                <w:spacing w:val="28"/>
              </w:rPr>
              <w:t xml:space="preserve"> </w:t>
            </w:r>
            <w:r>
              <w:rPr>
                <w:color w:val="FF0000"/>
              </w:rPr>
              <w:t>DEC.</w:t>
            </w:r>
            <w:r>
              <w:rPr>
                <w:color w:val="FF0000"/>
                <w:spacing w:val="31"/>
              </w:rPr>
              <w:t xml:space="preserve"> </w:t>
            </w:r>
            <w:r>
              <w:rPr>
                <w:color w:val="FF0000"/>
              </w:rPr>
              <w:t>26360/21</w:t>
            </w:r>
            <w:r>
              <w:rPr>
                <w:color w:val="FF0000"/>
                <w:spacing w:val="28"/>
              </w:rPr>
              <w:t xml:space="preserve"> </w:t>
            </w:r>
            <w:r>
              <w:rPr>
                <w:color w:val="FF0000"/>
              </w:rPr>
              <w:t>–</w:t>
            </w:r>
            <w:r>
              <w:rPr>
                <w:color w:val="FF0000"/>
                <w:spacing w:val="29"/>
              </w:rPr>
              <w:t xml:space="preserve"> </w:t>
            </w:r>
            <w:r>
              <w:rPr>
                <w:color w:val="FF0000"/>
              </w:rPr>
              <w:t>EFEITOS</w:t>
            </w:r>
            <w:r>
              <w:rPr>
                <w:color w:val="FF0000"/>
                <w:spacing w:val="27"/>
              </w:rPr>
              <w:t xml:space="preserve"> </w:t>
            </w:r>
            <w:r>
              <w:rPr>
                <w:color w:val="FF0000"/>
              </w:rPr>
              <w:t>A</w:t>
            </w:r>
            <w:r>
              <w:rPr>
                <w:color w:val="FF0000"/>
                <w:spacing w:val="27"/>
              </w:rPr>
              <w:t xml:space="preserve"> </w:t>
            </w:r>
            <w:r>
              <w:rPr>
                <w:color w:val="FF0000"/>
              </w:rPr>
              <w:t>PARTIR</w:t>
            </w:r>
            <w:r w:rsidR="006E50BD">
              <w:rPr>
                <w:color w:val="FF0000"/>
              </w:rPr>
              <w:t xml:space="preserve"> </w:t>
            </w:r>
          </w:p>
          <w:p w14:paraId="1AFB8942" w14:textId="77777777" w:rsidR="005B0DC1" w:rsidRDefault="005B0DC1" w:rsidP="005B0DC1">
            <w:pPr>
              <w:pStyle w:val="TableParagraph"/>
              <w:spacing w:before="1"/>
              <w:ind w:left="107" w:right="95"/>
              <w:jc w:val="both"/>
            </w:pPr>
            <w:r>
              <w:rPr>
                <w:color w:val="FF0000"/>
              </w:rPr>
              <w:t>DE</w:t>
            </w:r>
            <w:r>
              <w:rPr>
                <w:color w:val="FF0000"/>
                <w:spacing w:val="1"/>
              </w:rPr>
              <w:t xml:space="preserve"> </w:t>
            </w:r>
            <w:r>
              <w:rPr>
                <w:color w:val="FF0000"/>
              </w:rPr>
              <w:t>1º.06.21 – Conv. ICMS 55/21 -</w:t>
            </w:r>
            <w:r>
              <w:rPr>
                <w:color w:val="FF0000"/>
                <w:spacing w:val="1"/>
              </w:rPr>
              <w:t xml:space="preserve"> </w:t>
            </w:r>
            <w:r>
              <w:rPr>
                <w:color w:val="FF0000"/>
              </w:rPr>
              <w:t>o adquirente seja sediado no</w:t>
            </w:r>
            <w:r>
              <w:rPr>
                <w:color w:val="FF0000"/>
                <w:spacing w:val="1"/>
              </w:rPr>
              <w:t xml:space="preserve"> </w:t>
            </w:r>
            <w:r>
              <w:rPr>
                <w:color w:val="FF0000"/>
              </w:rPr>
              <w:t>exterior;</w:t>
            </w:r>
          </w:p>
          <w:p w14:paraId="3ECD67B1" w14:textId="77777777" w:rsidR="005B0DC1" w:rsidRDefault="005B0DC1" w:rsidP="005B0DC1">
            <w:pPr>
              <w:pStyle w:val="TableParagraph"/>
              <w:spacing w:before="11"/>
              <w:rPr>
                <w:b/>
                <w:sz w:val="21"/>
              </w:rPr>
            </w:pPr>
          </w:p>
          <w:p w14:paraId="690FCC69" w14:textId="77777777" w:rsidR="005B0DC1" w:rsidRDefault="005B0DC1" w:rsidP="005B0DC1">
            <w:pPr>
              <w:pStyle w:val="TableParagraph"/>
              <w:numPr>
                <w:ilvl w:val="0"/>
                <w:numId w:val="129"/>
              </w:numPr>
              <w:tabs>
                <w:tab w:val="left" w:pos="403"/>
              </w:tabs>
              <w:ind w:left="107" w:right="95" w:firstLine="0"/>
              <w:jc w:val="both"/>
            </w:pPr>
            <w:r>
              <w:rPr>
                <w:color w:val="FF0000"/>
              </w:rPr>
              <w:t>- REVOGADO PELO DEC. 26360/21 – EFEITOS A PARTIR</w:t>
            </w:r>
            <w:r>
              <w:rPr>
                <w:color w:val="FF0000"/>
                <w:spacing w:val="1"/>
              </w:rPr>
              <w:t xml:space="preserve"> </w:t>
            </w:r>
            <w:r>
              <w:rPr>
                <w:color w:val="FF0000"/>
              </w:rPr>
              <w:t>DE</w:t>
            </w:r>
            <w:r>
              <w:rPr>
                <w:color w:val="FF0000"/>
                <w:spacing w:val="1"/>
              </w:rPr>
              <w:t xml:space="preserve"> </w:t>
            </w:r>
            <w:r>
              <w:rPr>
                <w:color w:val="FF0000"/>
              </w:rPr>
              <w:t>1º.06.21 – Conv. ICMS 55/21 -</w:t>
            </w:r>
            <w:r>
              <w:rPr>
                <w:color w:val="FF0000"/>
                <w:spacing w:val="1"/>
              </w:rPr>
              <w:t xml:space="preserve"> </w:t>
            </w:r>
            <w:r>
              <w:rPr>
                <w:color w:val="FF0000"/>
              </w:rPr>
              <w:t>REVOGADO PELO DEC.</w:t>
            </w:r>
            <w:r>
              <w:rPr>
                <w:color w:val="FF0000"/>
                <w:spacing w:val="1"/>
              </w:rPr>
              <w:t xml:space="preserve"> </w:t>
            </w:r>
            <w:r>
              <w:rPr>
                <w:color w:val="FF0000"/>
              </w:rPr>
              <w:t>26360/21</w:t>
            </w:r>
            <w:r>
              <w:rPr>
                <w:color w:val="FF0000"/>
                <w:spacing w:val="49"/>
              </w:rPr>
              <w:t xml:space="preserve"> </w:t>
            </w:r>
            <w:r>
              <w:rPr>
                <w:color w:val="FF0000"/>
              </w:rPr>
              <w:t>–</w:t>
            </w:r>
            <w:r>
              <w:rPr>
                <w:color w:val="FF0000"/>
                <w:spacing w:val="51"/>
              </w:rPr>
              <w:t xml:space="preserve"> </w:t>
            </w:r>
            <w:r>
              <w:rPr>
                <w:color w:val="FF0000"/>
              </w:rPr>
              <w:t>EFEITOS</w:t>
            </w:r>
            <w:r>
              <w:rPr>
                <w:color w:val="FF0000"/>
                <w:spacing w:val="50"/>
              </w:rPr>
              <w:t xml:space="preserve"> </w:t>
            </w:r>
            <w:r>
              <w:rPr>
                <w:color w:val="FF0000"/>
              </w:rPr>
              <w:t>A</w:t>
            </w:r>
            <w:r>
              <w:rPr>
                <w:color w:val="FF0000"/>
                <w:spacing w:val="49"/>
              </w:rPr>
              <w:t xml:space="preserve"> </w:t>
            </w:r>
            <w:r>
              <w:rPr>
                <w:color w:val="FF0000"/>
              </w:rPr>
              <w:t>PARTIR</w:t>
            </w:r>
            <w:r>
              <w:rPr>
                <w:color w:val="FF0000"/>
                <w:spacing w:val="49"/>
              </w:rPr>
              <w:t xml:space="preserve"> </w:t>
            </w:r>
            <w:r>
              <w:rPr>
                <w:color w:val="FF0000"/>
              </w:rPr>
              <w:t xml:space="preserve">DE  </w:t>
            </w:r>
            <w:r>
              <w:rPr>
                <w:color w:val="FF0000"/>
                <w:spacing w:val="47"/>
              </w:rPr>
              <w:t xml:space="preserve"> </w:t>
            </w:r>
            <w:r>
              <w:rPr>
                <w:color w:val="FF0000"/>
              </w:rPr>
              <w:t>1º.06.21</w:t>
            </w:r>
            <w:r>
              <w:rPr>
                <w:color w:val="FF0000"/>
                <w:spacing w:val="52"/>
              </w:rPr>
              <w:t xml:space="preserve"> </w:t>
            </w:r>
            <w:r>
              <w:rPr>
                <w:color w:val="FF0000"/>
              </w:rPr>
              <w:t>–</w:t>
            </w:r>
            <w:r>
              <w:rPr>
                <w:color w:val="FF0000"/>
                <w:spacing w:val="48"/>
              </w:rPr>
              <w:t xml:space="preserve"> </w:t>
            </w:r>
            <w:r>
              <w:rPr>
                <w:color w:val="FF0000"/>
              </w:rPr>
              <w:t>Conv.</w:t>
            </w:r>
            <w:r>
              <w:rPr>
                <w:color w:val="FF0000"/>
                <w:spacing w:val="50"/>
              </w:rPr>
              <w:t xml:space="preserve"> </w:t>
            </w:r>
            <w:r>
              <w:rPr>
                <w:color w:val="FF0000"/>
              </w:rPr>
              <w:t>ICMS</w:t>
            </w:r>
          </w:p>
          <w:p w14:paraId="1E21D38E" w14:textId="77777777" w:rsidR="005B0DC1" w:rsidRDefault="005B0DC1" w:rsidP="006E50BD">
            <w:pPr>
              <w:pStyle w:val="TableParagraph"/>
              <w:ind w:left="107" w:right="92"/>
              <w:jc w:val="both"/>
            </w:pPr>
            <w:r>
              <w:rPr>
                <w:color w:val="FF0000"/>
              </w:rPr>
              <w:t>55/21</w:t>
            </w:r>
            <w:r>
              <w:rPr>
                <w:color w:val="FF0000"/>
                <w:spacing w:val="1"/>
              </w:rPr>
              <w:t xml:space="preserve"> </w:t>
            </w:r>
            <w:r>
              <w:rPr>
                <w:color w:val="FF0000"/>
              </w:rPr>
              <w:t>-</w:t>
            </w:r>
            <w:r>
              <w:rPr>
                <w:color w:val="FF0000"/>
                <w:spacing w:val="1"/>
              </w:rPr>
              <w:t xml:space="preserve"> </w:t>
            </w:r>
            <w:r>
              <w:rPr>
                <w:color w:val="FF0000"/>
              </w:rPr>
              <w:t>o</w:t>
            </w:r>
            <w:r>
              <w:rPr>
                <w:color w:val="FF0000"/>
                <w:spacing w:val="1"/>
              </w:rPr>
              <w:t xml:space="preserve"> </w:t>
            </w:r>
            <w:r>
              <w:rPr>
                <w:color w:val="FF0000"/>
              </w:rPr>
              <w:t>pagamento</w:t>
            </w:r>
            <w:r>
              <w:rPr>
                <w:color w:val="FF0000"/>
                <w:spacing w:val="1"/>
              </w:rPr>
              <w:t xml:space="preserve"> </w:t>
            </w:r>
            <w:r>
              <w:rPr>
                <w:color w:val="FF0000"/>
              </w:rPr>
              <w:t>seja</w:t>
            </w:r>
            <w:r>
              <w:rPr>
                <w:color w:val="FF0000"/>
                <w:spacing w:val="1"/>
              </w:rPr>
              <w:t xml:space="preserve"> </w:t>
            </w:r>
            <w:r>
              <w:rPr>
                <w:color w:val="FF0000"/>
              </w:rPr>
              <w:t>efetuado</w:t>
            </w:r>
            <w:r>
              <w:rPr>
                <w:color w:val="FF0000"/>
                <w:spacing w:val="1"/>
              </w:rPr>
              <w:t xml:space="preserve"> </w:t>
            </w:r>
            <w:r>
              <w:rPr>
                <w:color w:val="FF0000"/>
              </w:rPr>
              <w:t>em</w:t>
            </w:r>
            <w:r>
              <w:rPr>
                <w:color w:val="FF0000"/>
                <w:spacing w:val="1"/>
              </w:rPr>
              <w:t xml:space="preserve"> </w:t>
            </w:r>
            <w:r>
              <w:rPr>
                <w:color w:val="FF0000"/>
              </w:rPr>
              <w:t>moeda</w:t>
            </w:r>
            <w:r>
              <w:rPr>
                <w:color w:val="FF0000"/>
                <w:spacing w:val="1"/>
              </w:rPr>
              <w:t xml:space="preserve"> </w:t>
            </w:r>
            <w:r>
              <w:rPr>
                <w:color w:val="FF0000"/>
              </w:rPr>
              <w:t>estrangeira</w:t>
            </w:r>
            <w:r>
              <w:rPr>
                <w:color w:val="FF0000"/>
                <w:spacing w:val="1"/>
              </w:rPr>
              <w:t xml:space="preserve"> </w:t>
            </w:r>
            <w:r>
              <w:rPr>
                <w:color w:val="FF0000"/>
              </w:rPr>
              <w:t>conversível,</w:t>
            </w:r>
            <w:r>
              <w:rPr>
                <w:color w:val="FF0000"/>
                <w:spacing w:val="23"/>
              </w:rPr>
              <w:t xml:space="preserve"> </w:t>
            </w:r>
            <w:r>
              <w:rPr>
                <w:color w:val="FF0000"/>
              </w:rPr>
              <w:t>através</w:t>
            </w:r>
            <w:r>
              <w:rPr>
                <w:color w:val="FF0000"/>
                <w:spacing w:val="22"/>
              </w:rPr>
              <w:t xml:space="preserve"> </w:t>
            </w:r>
            <w:r>
              <w:rPr>
                <w:color w:val="FF0000"/>
              </w:rPr>
              <w:t>de</w:t>
            </w:r>
            <w:r>
              <w:rPr>
                <w:color w:val="FF0000"/>
                <w:spacing w:val="21"/>
              </w:rPr>
              <w:t xml:space="preserve"> </w:t>
            </w:r>
            <w:r>
              <w:rPr>
                <w:color w:val="FF0000"/>
              </w:rPr>
              <w:t>pagamento</w:t>
            </w:r>
            <w:r>
              <w:rPr>
                <w:color w:val="FF0000"/>
                <w:spacing w:val="20"/>
              </w:rPr>
              <w:t xml:space="preserve"> </w:t>
            </w:r>
            <w:r>
              <w:rPr>
                <w:color w:val="FF0000"/>
              </w:rPr>
              <w:t>direto,</w:t>
            </w:r>
            <w:r>
              <w:rPr>
                <w:color w:val="FF0000"/>
                <w:spacing w:val="21"/>
              </w:rPr>
              <w:t xml:space="preserve"> </w:t>
            </w:r>
            <w:r>
              <w:rPr>
                <w:color w:val="FF0000"/>
              </w:rPr>
              <w:t>mediante</w:t>
            </w:r>
            <w:r>
              <w:rPr>
                <w:color w:val="FF0000"/>
                <w:spacing w:val="21"/>
              </w:rPr>
              <w:t xml:space="preserve"> </w:t>
            </w:r>
            <w:r>
              <w:rPr>
                <w:color w:val="FF0000"/>
              </w:rPr>
              <w:t>fechamento</w:t>
            </w:r>
            <w:r>
              <w:rPr>
                <w:color w:val="FF0000"/>
                <w:spacing w:val="23"/>
              </w:rPr>
              <w:t xml:space="preserve"> </w:t>
            </w:r>
            <w:r>
              <w:rPr>
                <w:color w:val="FF0000"/>
              </w:rPr>
              <w:t>de</w:t>
            </w:r>
          </w:p>
          <w:p w14:paraId="26C61C55" w14:textId="77777777" w:rsidR="005B0DC1" w:rsidRDefault="005B0DC1" w:rsidP="006E50BD">
            <w:pPr>
              <w:pStyle w:val="TableParagraph"/>
              <w:spacing w:line="251" w:lineRule="exact"/>
              <w:ind w:left="107"/>
              <w:jc w:val="both"/>
            </w:pPr>
            <w:r>
              <w:rPr>
                <w:color w:val="FF0000"/>
              </w:rPr>
              <w:t>câmbio em banco devidamente autorizado, ou através de pagamento</w:t>
            </w:r>
            <w:r>
              <w:rPr>
                <w:color w:val="FF0000"/>
                <w:spacing w:val="-52"/>
              </w:rPr>
              <w:t xml:space="preserve"> </w:t>
            </w:r>
            <w:r>
              <w:rPr>
                <w:color w:val="FF0000"/>
              </w:rPr>
              <w:t>indireto,</w:t>
            </w:r>
            <w:r>
              <w:rPr>
                <w:color w:val="FF0000"/>
                <w:spacing w:val="17"/>
              </w:rPr>
              <w:t xml:space="preserve"> </w:t>
            </w:r>
            <w:r>
              <w:rPr>
                <w:color w:val="FF0000"/>
              </w:rPr>
              <w:t>mediante</w:t>
            </w:r>
            <w:r>
              <w:rPr>
                <w:color w:val="FF0000"/>
                <w:spacing w:val="20"/>
              </w:rPr>
              <w:t xml:space="preserve"> </w:t>
            </w:r>
            <w:r>
              <w:rPr>
                <w:color w:val="FF0000"/>
              </w:rPr>
              <w:t>débito</w:t>
            </w:r>
            <w:r>
              <w:rPr>
                <w:color w:val="FF0000"/>
                <w:spacing w:val="20"/>
              </w:rPr>
              <w:t xml:space="preserve"> </w:t>
            </w:r>
            <w:r>
              <w:rPr>
                <w:color w:val="FF0000"/>
              </w:rPr>
              <w:t>em</w:t>
            </w:r>
            <w:r>
              <w:rPr>
                <w:color w:val="FF0000"/>
                <w:spacing w:val="21"/>
              </w:rPr>
              <w:t xml:space="preserve"> </w:t>
            </w:r>
            <w:r>
              <w:rPr>
                <w:color w:val="FF0000"/>
              </w:rPr>
              <w:t>conta</w:t>
            </w:r>
            <w:r>
              <w:rPr>
                <w:color w:val="FF0000"/>
                <w:spacing w:val="18"/>
              </w:rPr>
              <w:t xml:space="preserve"> </w:t>
            </w:r>
            <w:r>
              <w:rPr>
                <w:color w:val="FF0000"/>
              </w:rPr>
              <w:t>de</w:t>
            </w:r>
            <w:r>
              <w:rPr>
                <w:color w:val="FF0000"/>
                <w:spacing w:val="19"/>
              </w:rPr>
              <w:t xml:space="preserve"> </w:t>
            </w:r>
            <w:r>
              <w:rPr>
                <w:color w:val="FF0000"/>
              </w:rPr>
              <w:t>custeio</w:t>
            </w:r>
            <w:r>
              <w:rPr>
                <w:color w:val="FF0000"/>
                <w:spacing w:val="18"/>
              </w:rPr>
              <w:t xml:space="preserve"> </w:t>
            </w:r>
            <w:r>
              <w:rPr>
                <w:color w:val="FF0000"/>
              </w:rPr>
              <w:t>mantida</w:t>
            </w:r>
            <w:r>
              <w:rPr>
                <w:color w:val="FF0000"/>
                <w:spacing w:val="20"/>
              </w:rPr>
              <w:t xml:space="preserve"> </w:t>
            </w:r>
            <w:r>
              <w:rPr>
                <w:color w:val="FF0000"/>
              </w:rPr>
              <w:t>pelo</w:t>
            </w:r>
            <w:r>
              <w:rPr>
                <w:color w:val="FF0000"/>
                <w:spacing w:val="20"/>
              </w:rPr>
              <w:t xml:space="preserve"> </w:t>
            </w:r>
            <w:r>
              <w:rPr>
                <w:color w:val="FF0000"/>
              </w:rPr>
              <w:t>agente ou</w:t>
            </w:r>
            <w:r>
              <w:rPr>
                <w:color w:val="FF0000"/>
                <w:spacing w:val="-1"/>
              </w:rPr>
              <w:t xml:space="preserve"> </w:t>
            </w:r>
            <w:r>
              <w:rPr>
                <w:color w:val="FF0000"/>
              </w:rPr>
              <w:t>representante</w:t>
            </w:r>
            <w:r>
              <w:rPr>
                <w:color w:val="FF0000"/>
                <w:spacing w:val="-1"/>
              </w:rPr>
              <w:t xml:space="preserve"> </w:t>
            </w:r>
            <w:r>
              <w:rPr>
                <w:color w:val="FF0000"/>
              </w:rPr>
              <w:t>do</w:t>
            </w:r>
            <w:r>
              <w:rPr>
                <w:color w:val="FF0000"/>
                <w:spacing w:val="-3"/>
              </w:rPr>
              <w:t xml:space="preserve"> </w:t>
            </w:r>
            <w:r>
              <w:rPr>
                <w:color w:val="FF0000"/>
              </w:rPr>
              <w:t>armador</w:t>
            </w:r>
            <w:r>
              <w:rPr>
                <w:color w:val="FF0000"/>
                <w:spacing w:val="-1"/>
              </w:rPr>
              <w:t xml:space="preserve"> </w:t>
            </w:r>
            <w:r>
              <w:rPr>
                <w:color w:val="FF0000"/>
              </w:rPr>
              <w:t>adquirente;</w:t>
            </w:r>
          </w:p>
          <w:p w14:paraId="1939BA7A" w14:textId="77777777" w:rsidR="005B0DC1" w:rsidRDefault="005B0DC1" w:rsidP="006E50BD">
            <w:pPr>
              <w:pStyle w:val="TableParagraph"/>
              <w:jc w:val="both"/>
              <w:rPr>
                <w:b/>
              </w:rPr>
            </w:pPr>
          </w:p>
          <w:p w14:paraId="45F6C75F" w14:textId="30E4F24F" w:rsidR="005B0DC1" w:rsidRDefault="005B0DC1" w:rsidP="006E50BD">
            <w:pPr>
              <w:pStyle w:val="TableParagraph"/>
              <w:ind w:left="107"/>
              <w:jc w:val="both"/>
            </w:pPr>
            <w:r>
              <w:rPr>
                <w:color w:val="FF0000"/>
              </w:rPr>
              <w:t>IV</w:t>
            </w:r>
            <w:r>
              <w:rPr>
                <w:color w:val="FF0000"/>
                <w:spacing w:val="19"/>
              </w:rPr>
              <w:t xml:space="preserve"> </w:t>
            </w:r>
            <w:r>
              <w:rPr>
                <w:color w:val="FF0000"/>
              </w:rPr>
              <w:t>-</w:t>
            </w:r>
            <w:r>
              <w:rPr>
                <w:color w:val="FF0000"/>
                <w:spacing w:val="17"/>
              </w:rPr>
              <w:t xml:space="preserve"> </w:t>
            </w:r>
            <w:r>
              <w:rPr>
                <w:color w:val="FF0000"/>
              </w:rPr>
              <w:t>REVOGADO</w:t>
            </w:r>
            <w:r>
              <w:rPr>
                <w:color w:val="FF0000"/>
                <w:spacing w:val="17"/>
              </w:rPr>
              <w:t xml:space="preserve"> </w:t>
            </w:r>
            <w:r>
              <w:rPr>
                <w:color w:val="FF0000"/>
              </w:rPr>
              <w:t>PELO</w:t>
            </w:r>
            <w:r>
              <w:rPr>
                <w:color w:val="FF0000"/>
                <w:spacing w:val="20"/>
              </w:rPr>
              <w:t xml:space="preserve"> </w:t>
            </w:r>
            <w:r>
              <w:rPr>
                <w:color w:val="FF0000"/>
              </w:rPr>
              <w:t>DEC.</w:t>
            </w:r>
            <w:r>
              <w:rPr>
                <w:color w:val="FF0000"/>
                <w:spacing w:val="20"/>
              </w:rPr>
              <w:t xml:space="preserve"> </w:t>
            </w:r>
            <w:r>
              <w:rPr>
                <w:color w:val="FF0000"/>
              </w:rPr>
              <w:t>26360/21</w:t>
            </w:r>
            <w:r>
              <w:rPr>
                <w:color w:val="FF0000"/>
                <w:spacing w:val="19"/>
              </w:rPr>
              <w:t xml:space="preserve"> </w:t>
            </w:r>
            <w:r>
              <w:rPr>
                <w:color w:val="FF0000"/>
              </w:rPr>
              <w:t>–</w:t>
            </w:r>
            <w:r>
              <w:rPr>
                <w:color w:val="FF0000"/>
                <w:spacing w:val="19"/>
              </w:rPr>
              <w:t xml:space="preserve"> </w:t>
            </w:r>
            <w:r>
              <w:rPr>
                <w:color w:val="FF0000"/>
              </w:rPr>
              <w:t>EFEITOS</w:t>
            </w:r>
            <w:r>
              <w:rPr>
                <w:color w:val="FF0000"/>
                <w:spacing w:val="18"/>
              </w:rPr>
              <w:t xml:space="preserve"> </w:t>
            </w:r>
            <w:r>
              <w:rPr>
                <w:color w:val="FF0000"/>
              </w:rPr>
              <w:t>A</w:t>
            </w:r>
            <w:r>
              <w:rPr>
                <w:color w:val="FF0000"/>
                <w:spacing w:val="18"/>
              </w:rPr>
              <w:t xml:space="preserve"> </w:t>
            </w:r>
            <w:r>
              <w:rPr>
                <w:color w:val="FF0000"/>
              </w:rPr>
              <w:t>PARTIR</w:t>
            </w:r>
            <w:r w:rsidR="006E50BD">
              <w:rPr>
                <w:color w:val="FF0000"/>
              </w:rPr>
              <w:t xml:space="preserve"> </w:t>
            </w:r>
            <w:r>
              <w:rPr>
                <w:color w:val="FF0000"/>
              </w:rPr>
              <w:t>DE</w:t>
            </w:r>
            <w:r>
              <w:rPr>
                <w:color w:val="FF0000"/>
                <w:spacing w:val="1"/>
              </w:rPr>
              <w:t xml:space="preserve"> </w:t>
            </w:r>
            <w:r>
              <w:rPr>
                <w:color w:val="FF0000"/>
              </w:rPr>
              <w:t>1º.06.21 – Conv. ICMS 55/21 - o embarque seja comprovado</w:t>
            </w:r>
            <w:r>
              <w:rPr>
                <w:color w:val="FF0000"/>
                <w:spacing w:val="1"/>
              </w:rPr>
              <w:t xml:space="preserve"> </w:t>
            </w:r>
            <w:r>
              <w:rPr>
                <w:color w:val="FF0000"/>
              </w:rPr>
              <w:t>por</w:t>
            </w:r>
            <w:r>
              <w:rPr>
                <w:color w:val="FF0000"/>
                <w:spacing w:val="-1"/>
              </w:rPr>
              <w:t xml:space="preserve"> </w:t>
            </w:r>
            <w:r>
              <w:rPr>
                <w:color w:val="FF0000"/>
              </w:rPr>
              <w:t>documento hábil.</w:t>
            </w:r>
          </w:p>
          <w:p w14:paraId="274B52E4" w14:textId="77777777" w:rsidR="005B0DC1" w:rsidRDefault="005B0DC1" w:rsidP="005B0DC1">
            <w:pPr>
              <w:pStyle w:val="TableParagraph"/>
              <w:spacing w:before="9"/>
              <w:rPr>
                <w:b/>
                <w:sz w:val="23"/>
              </w:rPr>
            </w:pPr>
          </w:p>
          <w:p w14:paraId="0FB7C455" w14:textId="77777777" w:rsidR="005B0DC1" w:rsidRDefault="005B0DC1" w:rsidP="005B0DC1">
            <w:pPr>
              <w:pStyle w:val="TableParagraph"/>
              <w:spacing w:before="1"/>
              <w:ind w:left="107" w:right="96"/>
              <w:jc w:val="both"/>
              <w:rPr>
                <w:sz w:val="24"/>
              </w:rPr>
            </w:pPr>
            <w:r w:rsidRPr="00D046F2">
              <w:rPr>
                <w:b/>
                <w:bCs/>
                <w:sz w:val="24"/>
              </w:rPr>
              <w:t>Nota 1.</w:t>
            </w:r>
            <w:r>
              <w:rPr>
                <w:sz w:val="24"/>
              </w:rPr>
              <w:t xml:space="preserve"> A isenção condiciona-se a que ocorra: </w:t>
            </w:r>
            <w:r w:rsidRPr="005B0DC1">
              <w:rPr>
                <w:b/>
                <w:bCs/>
                <w:sz w:val="24"/>
              </w:rPr>
              <w:t>(AC pelo Dec.</w:t>
            </w:r>
            <w:r w:rsidRPr="005B0DC1">
              <w:rPr>
                <w:b/>
                <w:bCs/>
                <w:spacing w:val="1"/>
                <w:sz w:val="24"/>
              </w:rPr>
              <w:t xml:space="preserve"> </w:t>
            </w:r>
            <w:r w:rsidRPr="005B0DC1">
              <w:rPr>
                <w:b/>
                <w:bCs/>
                <w:sz w:val="24"/>
              </w:rPr>
              <w:t>26360/21 – efeitos</w:t>
            </w:r>
            <w:r w:rsidRPr="005B0DC1">
              <w:rPr>
                <w:b/>
                <w:bCs/>
                <w:spacing w:val="-1"/>
                <w:sz w:val="24"/>
              </w:rPr>
              <w:t xml:space="preserve"> </w:t>
            </w:r>
            <w:r w:rsidRPr="005B0DC1">
              <w:rPr>
                <w:b/>
                <w:bCs/>
                <w:sz w:val="24"/>
              </w:rPr>
              <w:t>a</w:t>
            </w:r>
            <w:r w:rsidRPr="005B0DC1">
              <w:rPr>
                <w:b/>
                <w:bCs/>
                <w:spacing w:val="-1"/>
                <w:sz w:val="24"/>
              </w:rPr>
              <w:t xml:space="preserve"> </w:t>
            </w:r>
            <w:r w:rsidRPr="005B0DC1">
              <w:rPr>
                <w:b/>
                <w:bCs/>
                <w:sz w:val="24"/>
              </w:rPr>
              <w:t>partir</w:t>
            </w:r>
            <w:r w:rsidRPr="005B0DC1">
              <w:rPr>
                <w:b/>
                <w:bCs/>
                <w:spacing w:val="-1"/>
                <w:sz w:val="24"/>
              </w:rPr>
              <w:t xml:space="preserve"> </w:t>
            </w:r>
            <w:r w:rsidRPr="005B0DC1">
              <w:rPr>
                <w:b/>
                <w:bCs/>
                <w:sz w:val="24"/>
              </w:rPr>
              <w:t>de</w:t>
            </w:r>
            <w:r w:rsidRPr="005B0DC1">
              <w:rPr>
                <w:b/>
                <w:bCs/>
                <w:spacing w:val="-2"/>
                <w:sz w:val="24"/>
              </w:rPr>
              <w:t xml:space="preserve"> </w:t>
            </w:r>
            <w:r w:rsidRPr="005B0DC1">
              <w:rPr>
                <w:b/>
                <w:bCs/>
                <w:sz w:val="24"/>
              </w:rPr>
              <w:t>1º.06.21</w:t>
            </w:r>
            <w:r w:rsidRPr="005B0DC1">
              <w:rPr>
                <w:b/>
                <w:bCs/>
                <w:spacing w:val="-1"/>
                <w:sz w:val="24"/>
              </w:rPr>
              <w:t xml:space="preserve"> </w:t>
            </w:r>
            <w:r w:rsidRPr="005B0DC1">
              <w:rPr>
                <w:b/>
                <w:bCs/>
                <w:sz w:val="24"/>
              </w:rPr>
              <w:t>– Conv.</w:t>
            </w:r>
            <w:r w:rsidRPr="005B0DC1">
              <w:rPr>
                <w:b/>
                <w:bCs/>
                <w:spacing w:val="1"/>
                <w:sz w:val="24"/>
              </w:rPr>
              <w:t xml:space="preserve"> </w:t>
            </w:r>
            <w:r w:rsidRPr="005B0DC1">
              <w:rPr>
                <w:b/>
                <w:bCs/>
                <w:sz w:val="24"/>
              </w:rPr>
              <w:t>ICMS 55/21)</w:t>
            </w:r>
          </w:p>
          <w:p w14:paraId="17F399A5" w14:textId="77777777" w:rsidR="005B0DC1" w:rsidRDefault="005B0DC1" w:rsidP="005B0DC1">
            <w:pPr>
              <w:pStyle w:val="TableParagraph"/>
              <w:rPr>
                <w:b/>
                <w:sz w:val="24"/>
              </w:rPr>
            </w:pPr>
          </w:p>
          <w:p w14:paraId="7759FB39" w14:textId="77777777" w:rsidR="005B0DC1" w:rsidRDefault="005B0DC1" w:rsidP="005B0DC1">
            <w:pPr>
              <w:pStyle w:val="TableParagraph"/>
              <w:numPr>
                <w:ilvl w:val="0"/>
                <w:numId w:val="128"/>
              </w:numPr>
              <w:tabs>
                <w:tab w:val="left" w:pos="259"/>
              </w:tabs>
              <w:ind w:right="99" w:firstLine="0"/>
              <w:jc w:val="both"/>
              <w:rPr>
                <w:sz w:val="24"/>
              </w:rPr>
            </w:pPr>
            <w:r>
              <w:rPr>
                <w:sz w:val="24"/>
              </w:rPr>
              <w:t>- a confirmação do uso ou do consumo de bordo nos termos</w:t>
            </w:r>
            <w:r>
              <w:rPr>
                <w:spacing w:val="1"/>
                <w:sz w:val="24"/>
              </w:rPr>
              <w:t xml:space="preserve"> </w:t>
            </w:r>
            <w:r>
              <w:rPr>
                <w:sz w:val="24"/>
              </w:rPr>
              <w:t>previstos</w:t>
            </w:r>
            <w:r>
              <w:rPr>
                <w:spacing w:val="-1"/>
                <w:sz w:val="24"/>
              </w:rPr>
              <w:t xml:space="preserve"> </w:t>
            </w:r>
            <w:r>
              <w:rPr>
                <w:sz w:val="24"/>
              </w:rPr>
              <w:t>neste item;</w:t>
            </w:r>
          </w:p>
          <w:p w14:paraId="5207A0F5" w14:textId="77777777" w:rsidR="005B0DC1" w:rsidRDefault="005B0DC1" w:rsidP="005B0DC1">
            <w:pPr>
              <w:pStyle w:val="TableParagraph"/>
              <w:rPr>
                <w:b/>
                <w:sz w:val="24"/>
              </w:rPr>
            </w:pPr>
          </w:p>
          <w:p w14:paraId="09B6BC89" w14:textId="77777777" w:rsidR="005B0DC1" w:rsidRDefault="005B0DC1" w:rsidP="005B0DC1">
            <w:pPr>
              <w:pStyle w:val="TableParagraph"/>
              <w:numPr>
                <w:ilvl w:val="0"/>
                <w:numId w:val="128"/>
              </w:numPr>
              <w:tabs>
                <w:tab w:val="left" w:pos="399"/>
              </w:tabs>
              <w:ind w:right="96" w:firstLine="0"/>
              <w:jc w:val="both"/>
              <w:rPr>
                <w:sz w:val="24"/>
              </w:rPr>
            </w:pPr>
            <w:r>
              <w:rPr>
                <w:sz w:val="24"/>
              </w:rPr>
              <w:t>-</w:t>
            </w:r>
            <w:r>
              <w:rPr>
                <w:spacing w:val="1"/>
                <w:sz w:val="24"/>
              </w:rPr>
              <w:t xml:space="preserve"> </w:t>
            </w:r>
            <w:r>
              <w:rPr>
                <w:sz w:val="24"/>
              </w:rPr>
              <w:t>o</w:t>
            </w:r>
            <w:r>
              <w:rPr>
                <w:spacing w:val="1"/>
                <w:sz w:val="24"/>
              </w:rPr>
              <w:t xml:space="preserve"> </w:t>
            </w:r>
            <w:r>
              <w:rPr>
                <w:sz w:val="24"/>
              </w:rPr>
              <w:t>abastecimento</w:t>
            </w:r>
            <w:r>
              <w:rPr>
                <w:spacing w:val="1"/>
                <w:sz w:val="24"/>
              </w:rPr>
              <w:t xml:space="preserve"> </w:t>
            </w:r>
            <w:r>
              <w:rPr>
                <w:sz w:val="24"/>
              </w:rPr>
              <w:t>de</w:t>
            </w:r>
            <w:r>
              <w:rPr>
                <w:spacing w:val="1"/>
                <w:sz w:val="24"/>
              </w:rPr>
              <w:t xml:space="preserve"> </w:t>
            </w:r>
            <w:r>
              <w:rPr>
                <w:sz w:val="24"/>
              </w:rPr>
              <w:t>combustível</w:t>
            </w:r>
            <w:r>
              <w:rPr>
                <w:spacing w:val="1"/>
                <w:sz w:val="24"/>
              </w:rPr>
              <w:t xml:space="preserve"> </w:t>
            </w:r>
            <w:r>
              <w:rPr>
                <w:sz w:val="24"/>
              </w:rPr>
              <w:t>ou</w:t>
            </w:r>
            <w:r>
              <w:rPr>
                <w:spacing w:val="1"/>
                <w:sz w:val="24"/>
              </w:rPr>
              <w:t xml:space="preserve"> </w:t>
            </w:r>
            <w:r>
              <w:rPr>
                <w:sz w:val="24"/>
              </w:rPr>
              <w:t>lubrificante</w:t>
            </w:r>
            <w:r>
              <w:rPr>
                <w:spacing w:val="1"/>
                <w:sz w:val="24"/>
              </w:rPr>
              <w:t xml:space="preserve"> </w:t>
            </w:r>
            <w:r>
              <w:rPr>
                <w:sz w:val="24"/>
              </w:rPr>
              <w:t>ou</w:t>
            </w:r>
            <w:r>
              <w:rPr>
                <w:spacing w:val="1"/>
                <w:sz w:val="24"/>
              </w:rPr>
              <w:t xml:space="preserve"> </w:t>
            </w:r>
            <w:r>
              <w:rPr>
                <w:sz w:val="24"/>
              </w:rPr>
              <w:t>a</w:t>
            </w:r>
            <w:r>
              <w:rPr>
                <w:spacing w:val="1"/>
                <w:sz w:val="24"/>
              </w:rPr>
              <w:t xml:space="preserve"> </w:t>
            </w:r>
            <w:r>
              <w:rPr>
                <w:sz w:val="24"/>
              </w:rPr>
              <w:t>entrega</w:t>
            </w:r>
            <w:r>
              <w:rPr>
                <w:spacing w:val="1"/>
                <w:sz w:val="24"/>
              </w:rPr>
              <w:t xml:space="preserve"> </w:t>
            </w:r>
            <w:r>
              <w:rPr>
                <w:sz w:val="24"/>
              </w:rPr>
              <w:t>do</w:t>
            </w:r>
            <w:r>
              <w:rPr>
                <w:spacing w:val="1"/>
                <w:sz w:val="24"/>
              </w:rPr>
              <w:t xml:space="preserve"> </w:t>
            </w:r>
            <w:r>
              <w:rPr>
                <w:sz w:val="24"/>
              </w:rPr>
              <w:t>produto</w:t>
            </w:r>
            <w:r>
              <w:rPr>
                <w:spacing w:val="1"/>
                <w:sz w:val="24"/>
              </w:rPr>
              <w:t xml:space="preserve"> </w:t>
            </w:r>
            <w:r>
              <w:rPr>
                <w:sz w:val="24"/>
              </w:rPr>
              <w:t>exclusivamente</w:t>
            </w:r>
            <w:r>
              <w:rPr>
                <w:spacing w:val="1"/>
                <w:sz w:val="24"/>
              </w:rPr>
              <w:t xml:space="preserve"> </w:t>
            </w:r>
            <w:r>
              <w:rPr>
                <w:sz w:val="24"/>
              </w:rPr>
              <w:t>em</w:t>
            </w:r>
            <w:r>
              <w:rPr>
                <w:spacing w:val="1"/>
                <w:sz w:val="24"/>
              </w:rPr>
              <w:t xml:space="preserve"> </w:t>
            </w:r>
            <w:r>
              <w:rPr>
                <w:sz w:val="24"/>
              </w:rPr>
              <w:t>zona</w:t>
            </w:r>
            <w:r>
              <w:rPr>
                <w:spacing w:val="1"/>
                <w:sz w:val="24"/>
              </w:rPr>
              <w:t xml:space="preserve"> </w:t>
            </w:r>
            <w:r>
              <w:rPr>
                <w:sz w:val="24"/>
              </w:rPr>
              <w:t>primária</w:t>
            </w:r>
            <w:r>
              <w:rPr>
                <w:spacing w:val="1"/>
                <w:sz w:val="24"/>
              </w:rPr>
              <w:t xml:space="preserve"> </w:t>
            </w:r>
            <w:r>
              <w:rPr>
                <w:sz w:val="24"/>
              </w:rPr>
              <w:t>alfandegada</w:t>
            </w:r>
            <w:r>
              <w:rPr>
                <w:spacing w:val="-2"/>
                <w:sz w:val="24"/>
              </w:rPr>
              <w:t xml:space="preserve"> </w:t>
            </w:r>
            <w:r>
              <w:rPr>
                <w:sz w:val="24"/>
              </w:rPr>
              <w:t>ou área</w:t>
            </w:r>
            <w:r>
              <w:rPr>
                <w:spacing w:val="-1"/>
                <w:sz w:val="24"/>
              </w:rPr>
              <w:t xml:space="preserve"> </w:t>
            </w:r>
            <w:r>
              <w:rPr>
                <w:sz w:val="24"/>
              </w:rPr>
              <w:t>de</w:t>
            </w:r>
            <w:r>
              <w:rPr>
                <w:spacing w:val="-2"/>
                <w:sz w:val="24"/>
              </w:rPr>
              <w:t xml:space="preserve"> </w:t>
            </w:r>
            <w:r>
              <w:rPr>
                <w:sz w:val="24"/>
              </w:rPr>
              <w:t>porto organizado</w:t>
            </w:r>
            <w:r>
              <w:rPr>
                <w:spacing w:val="2"/>
                <w:sz w:val="24"/>
              </w:rPr>
              <w:t xml:space="preserve"> </w:t>
            </w:r>
            <w:r>
              <w:rPr>
                <w:sz w:val="24"/>
              </w:rPr>
              <w:t>alfandegado.</w:t>
            </w:r>
          </w:p>
          <w:p w14:paraId="426B8BF7" w14:textId="77777777" w:rsidR="005B0DC1" w:rsidRDefault="005B0DC1" w:rsidP="005B0DC1">
            <w:pPr>
              <w:pStyle w:val="TableParagraph"/>
              <w:rPr>
                <w:b/>
                <w:sz w:val="24"/>
              </w:rPr>
            </w:pPr>
          </w:p>
          <w:p w14:paraId="32E5656A" w14:textId="77777777" w:rsidR="005B0DC1" w:rsidRDefault="005B0DC1" w:rsidP="005B0DC1">
            <w:pPr>
              <w:pStyle w:val="TableParagraph"/>
              <w:ind w:left="107" w:right="99"/>
              <w:jc w:val="both"/>
              <w:rPr>
                <w:sz w:val="24"/>
              </w:rPr>
            </w:pPr>
            <w:r w:rsidRPr="00D046F2">
              <w:rPr>
                <w:b/>
                <w:bCs/>
                <w:sz w:val="24"/>
              </w:rPr>
              <w:t>Nota 2.</w:t>
            </w:r>
            <w:r>
              <w:rPr>
                <w:sz w:val="24"/>
              </w:rPr>
              <w:t xml:space="preserve"> Não se exigirá a anulação do crédito prevista nos</w:t>
            </w:r>
            <w:r>
              <w:rPr>
                <w:spacing w:val="1"/>
                <w:sz w:val="24"/>
              </w:rPr>
              <w:t xml:space="preserve"> </w:t>
            </w:r>
            <w:r>
              <w:rPr>
                <w:sz w:val="24"/>
              </w:rPr>
              <w:t xml:space="preserve">incisos I e II do art. 47 deste Regulamento. </w:t>
            </w:r>
            <w:r w:rsidRPr="005B0DC1">
              <w:rPr>
                <w:b/>
                <w:bCs/>
                <w:sz w:val="24"/>
              </w:rPr>
              <w:t>(AC pelo Dec.</w:t>
            </w:r>
            <w:r w:rsidRPr="005B0DC1">
              <w:rPr>
                <w:b/>
                <w:bCs/>
                <w:spacing w:val="1"/>
                <w:sz w:val="24"/>
              </w:rPr>
              <w:t xml:space="preserve"> </w:t>
            </w:r>
            <w:r w:rsidRPr="005B0DC1">
              <w:rPr>
                <w:b/>
                <w:bCs/>
                <w:sz w:val="24"/>
              </w:rPr>
              <w:t>26360/21 – efeitos</w:t>
            </w:r>
            <w:r w:rsidRPr="005B0DC1">
              <w:rPr>
                <w:b/>
                <w:bCs/>
                <w:spacing w:val="-1"/>
                <w:sz w:val="24"/>
              </w:rPr>
              <w:t xml:space="preserve"> </w:t>
            </w:r>
            <w:r w:rsidRPr="005B0DC1">
              <w:rPr>
                <w:b/>
                <w:bCs/>
                <w:sz w:val="24"/>
              </w:rPr>
              <w:t>a</w:t>
            </w:r>
            <w:r w:rsidRPr="005B0DC1">
              <w:rPr>
                <w:b/>
                <w:bCs/>
                <w:spacing w:val="-1"/>
                <w:sz w:val="24"/>
              </w:rPr>
              <w:t xml:space="preserve"> </w:t>
            </w:r>
            <w:r w:rsidRPr="005B0DC1">
              <w:rPr>
                <w:b/>
                <w:bCs/>
                <w:sz w:val="24"/>
              </w:rPr>
              <w:t>partir</w:t>
            </w:r>
            <w:r w:rsidRPr="005B0DC1">
              <w:rPr>
                <w:b/>
                <w:bCs/>
                <w:spacing w:val="-1"/>
                <w:sz w:val="24"/>
              </w:rPr>
              <w:t xml:space="preserve"> </w:t>
            </w:r>
            <w:r w:rsidRPr="005B0DC1">
              <w:rPr>
                <w:b/>
                <w:bCs/>
                <w:sz w:val="24"/>
              </w:rPr>
              <w:t>de</w:t>
            </w:r>
            <w:r w:rsidRPr="005B0DC1">
              <w:rPr>
                <w:b/>
                <w:bCs/>
                <w:spacing w:val="-2"/>
                <w:sz w:val="24"/>
              </w:rPr>
              <w:t xml:space="preserve"> </w:t>
            </w:r>
            <w:r w:rsidRPr="005B0DC1">
              <w:rPr>
                <w:b/>
                <w:bCs/>
                <w:sz w:val="24"/>
              </w:rPr>
              <w:t>1º.06.21</w:t>
            </w:r>
            <w:r w:rsidRPr="005B0DC1">
              <w:rPr>
                <w:b/>
                <w:bCs/>
                <w:spacing w:val="-1"/>
                <w:sz w:val="24"/>
              </w:rPr>
              <w:t xml:space="preserve"> </w:t>
            </w:r>
            <w:r w:rsidRPr="005B0DC1">
              <w:rPr>
                <w:b/>
                <w:bCs/>
                <w:sz w:val="24"/>
              </w:rPr>
              <w:t>– Conv.</w:t>
            </w:r>
            <w:r w:rsidRPr="005B0DC1">
              <w:rPr>
                <w:b/>
                <w:bCs/>
                <w:spacing w:val="1"/>
                <w:sz w:val="24"/>
              </w:rPr>
              <w:t xml:space="preserve"> </w:t>
            </w:r>
            <w:r w:rsidRPr="005B0DC1">
              <w:rPr>
                <w:b/>
                <w:bCs/>
                <w:sz w:val="24"/>
              </w:rPr>
              <w:t>ICMS 55/21)</w:t>
            </w:r>
          </w:p>
          <w:p w14:paraId="25704F74" w14:textId="77777777" w:rsidR="005B0DC1" w:rsidRDefault="005B0DC1" w:rsidP="005B0DC1">
            <w:pPr>
              <w:pStyle w:val="TableParagraph"/>
              <w:spacing w:before="1"/>
              <w:rPr>
                <w:b/>
                <w:sz w:val="24"/>
              </w:rPr>
            </w:pPr>
          </w:p>
          <w:p w14:paraId="60A4D49A" w14:textId="77777777" w:rsidR="005B0DC1" w:rsidRDefault="005B0DC1" w:rsidP="005B0DC1">
            <w:pPr>
              <w:pStyle w:val="TableParagraph"/>
              <w:ind w:left="107" w:right="96"/>
              <w:jc w:val="both"/>
              <w:rPr>
                <w:sz w:val="24"/>
              </w:rPr>
            </w:pPr>
            <w:r w:rsidRPr="00D046F2">
              <w:rPr>
                <w:b/>
                <w:bCs/>
                <w:sz w:val="24"/>
              </w:rPr>
              <w:t>Nota 3.</w:t>
            </w:r>
            <w:r>
              <w:rPr>
                <w:sz w:val="24"/>
              </w:rPr>
              <w:t xml:space="preserve"> O estabelecimento remetente deverá: </w:t>
            </w:r>
            <w:r w:rsidRPr="005B0DC1">
              <w:rPr>
                <w:b/>
                <w:bCs/>
                <w:sz w:val="24"/>
              </w:rPr>
              <w:t>(AC pelo Dec.</w:t>
            </w:r>
            <w:r w:rsidRPr="005B0DC1">
              <w:rPr>
                <w:b/>
                <w:bCs/>
                <w:spacing w:val="1"/>
                <w:sz w:val="24"/>
              </w:rPr>
              <w:t xml:space="preserve"> </w:t>
            </w:r>
            <w:r w:rsidRPr="005B0DC1">
              <w:rPr>
                <w:b/>
                <w:bCs/>
                <w:sz w:val="24"/>
              </w:rPr>
              <w:t>26360/21 – efeitos</w:t>
            </w:r>
            <w:r w:rsidRPr="005B0DC1">
              <w:rPr>
                <w:b/>
                <w:bCs/>
                <w:spacing w:val="-1"/>
                <w:sz w:val="24"/>
              </w:rPr>
              <w:t xml:space="preserve"> </w:t>
            </w:r>
            <w:r w:rsidRPr="005B0DC1">
              <w:rPr>
                <w:b/>
                <w:bCs/>
                <w:sz w:val="24"/>
              </w:rPr>
              <w:t>a</w:t>
            </w:r>
            <w:r w:rsidRPr="005B0DC1">
              <w:rPr>
                <w:b/>
                <w:bCs/>
                <w:spacing w:val="-1"/>
                <w:sz w:val="24"/>
              </w:rPr>
              <w:t xml:space="preserve"> </w:t>
            </w:r>
            <w:r w:rsidRPr="005B0DC1">
              <w:rPr>
                <w:b/>
                <w:bCs/>
                <w:sz w:val="24"/>
              </w:rPr>
              <w:t>partir</w:t>
            </w:r>
            <w:r w:rsidRPr="005B0DC1">
              <w:rPr>
                <w:b/>
                <w:bCs/>
                <w:spacing w:val="-1"/>
                <w:sz w:val="24"/>
              </w:rPr>
              <w:t xml:space="preserve"> </w:t>
            </w:r>
            <w:r w:rsidRPr="005B0DC1">
              <w:rPr>
                <w:b/>
                <w:bCs/>
                <w:sz w:val="24"/>
              </w:rPr>
              <w:t>de</w:t>
            </w:r>
            <w:r w:rsidRPr="005B0DC1">
              <w:rPr>
                <w:b/>
                <w:bCs/>
                <w:spacing w:val="-2"/>
                <w:sz w:val="24"/>
              </w:rPr>
              <w:t xml:space="preserve"> </w:t>
            </w:r>
            <w:r w:rsidRPr="005B0DC1">
              <w:rPr>
                <w:b/>
                <w:bCs/>
                <w:sz w:val="24"/>
              </w:rPr>
              <w:t>1º.06.21</w:t>
            </w:r>
            <w:r w:rsidRPr="005B0DC1">
              <w:rPr>
                <w:b/>
                <w:bCs/>
                <w:spacing w:val="-1"/>
                <w:sz w:val="24"/>
              </w:rPr>
              <w:t xml:space="preserve"> </w:t>
            </w:r>
            <w:r w:rsidRPr="005B0DC1">
              <w:rPr>
                <w:b/>
                <w:bCs/>
                <w:sz w:val="24"/>
              </w:rPr>
              <w:t>– Conv.</w:t>
            </w:r>
            <w:r w:rsidRPr="005B0DC1">
              <w:rPr>
                <w:b/>
                <w:bCs/>
                <w:spacing w:val="1"/>
                <w:sz w:val="24"/>
              </w:rPr>
              <w:t xml:space="preserve"> </w:t>
            </w:r>
            <w:r w:rsidRPr="005B0DC1">
              <w:rPr>
                <w:b/>
                <w:bCs/>
                <w:sz w:val="24"/>
              </w:rPr>
              <w:t>ICMS 55/21)</w:t>
            </w:r>
          </w:p>
          <w:p w14:paraId="2E7D1261" w14:textId="77777777" w:rsidR="005B0DC1" w:rsidRDefault="005B0DC1" w:rsidP="005B0DC1">
            <w:pPr>
              <w:pStyle w:val="TableParagraph"/>
              <w:rPr>
                <w:b/>
                <w:sz w:val="26"/>
              </w:rPr>
            </w:pPr>
          </w:p>
          <w:p w14:paraId="0F36E570" w14:textId="77777777" w:rsidR="005B0DC1" w:rsidRDefault="005B0DC1" w:rsidP="005B0DC1">
            <w:pPr>
              <w:pStyle w:val="TableParagraph"/>
              <w:rPr>
                <w:b/>
              </w:rPr>
            </w:pPr>
          </w:p>
          <w:p w14:paraId="480CB721" w14:textId="77777777" w:rsidR="005B0DC1" w:rsidRDefault="005B0DC1" w:rsidP="005B0DC1">
            <w:pPr>
              <w:pStyle w:val="TableParagraph"/>
              <w:numPr>
                <w:ilvl w:val="0"/>
                <w:numId w:val="127"/>
              </w:numPr>
              <w:tabs>
                <w:tab w:val="left" w:pos="255"/>
              </w:tabs>
              <w:ind w:right="96" w:firstLine="0"/>
              <w:jc w:val="both"/>
              <w:rPr>
                <w:sz w:val="24"/>
              </w:rPr>
            </w:pPr>
            <w:r>
              <w:rPr>
                <w:sz w:val="24"/>
              </w:rPr>
              <w:t>- emitir Nota Fiscal Eletrônica - NF-e, modelo 55, contendo,</w:t>
            </w:r>
            <w:r>
              <w:rPr>
                <w:spacing w:val="1"/>
                <w:sz w:val="24"/>
              </w:rPr>
              <w:t xml:space="preserve"> </w:t>
            </w:r>
            <w:r>
              <w:rPr>
                <w:sz w:val="24"/>
              </w:rPr>
              <w:t>além dos requisitos exigidos pela legislação, a indicação de</w:t>
            </w:r>
            <w:r>
              <w:rPr>
                <w:spacing w:val="1"/>
                <w:sz w:val="24"/>
              </w:rPr>
              <w:t xml:space="preserve"> </w:t>
            </w:r>
            <w:r>
              <w:rPr>
                <w:sz w:val="24"/>
              </w:rPr>
              <w:t>Código Fiscal de Operações e Prestações - CFOP, específico</w:t>
            </w:r>
            <w:r>
              <w:rPr>
                <w:spacing w:val="1"/>
                <w:sz w:val="24"/>
              </w:rPr>
              <w:t xml:space="preserve"> </w:t>
            </w:r>
            <w:r>
              <w:rPr>
                <w:sz w:val="24"/>
              </w:rPr>
              <w:t>para a operação de saída de produtos destinada ao uso ou</w:t>
            </w:r>
            <w:r>
              <w:rPr>
                <w:spacing w:val="1"/>
                <w:sz w:val="24"/>
              </w:rPr>
              <w:t xml:space="preserve"> </w:t>
            </w:r>
            <w:r>
              <w:rPr>
                <w:sz w:val="24"/>
              </w:rPr>
              <w:t>consumo</w:t>
            </w:r>
            <w:r>
              <w:rPr>
                <w:spacing w:val="1"/>
                <w:sz w:val="24"/>
              </w:rPr>
              <w:t xml:space="preserve"> </w:t>
            </w:r>
            <w:r>
              <w:rPr>
                <w:sz w:val="24"/>
              </w:rPr>
              <w:t>de</w:t>
            </w:r>
            <w:r>
              <w:rPr>
                <w:spacing w:val="1"/>
                <w:sz w:val="24"/>
              </w:rPr>
              <w:t xml:space="preserve"> </w:t>
            </w:r>
            <w:r>
              <w:rPr>
                <w:sz w:val="24"/>
              </w:rPr>
              <w:t>bordo,</w:t>
            </w:r>
            <w:r>
              <w:rPr>
                <w:spacing w:val="1"/>
                <w:sz w:val="24"/>
              </w:rPr>
              <w:t xml:space="preserve"> </w:t>
            </w:r>
            <w:r>
              <w:rPr>
                <w:sz w:val="24"/>
              </w:rPr>
              <w:t>em</w:t>
            </w:r>
            <w:r>
              <w:rPr>
                <w:spacing w:val="1"/>
                <w:sz w:val="24"/>
              </w:rPr>
              <w:t xml:space="preserve"> </w:t>
            </w:r>
            <w:r>
              <w:rPr>
                <w:sz w:val="24"/>
              </w:rPr>
              <w:t>embarcações</w:t>
            </w:r>
            <w:r>
              <w:rPr>
                <w:spacing w:val="1"/>
                <w:sz w:val="24"/>
              </w:rPr>
              <w:t xml:space="preserve"> </w:t>
            </w:r>
            <w:r>
              <w:rPr>
                <w:sz w:val="24"/>
              </w:rPr>
              <w:t>ou</w:t>
            </w:r>
            <w:r>
              <w:rPr>
                <w:spacing w:val="1"/>
                <w:sz w:val="24"/>
              </w:rPr>
              <w:t xml:space="preserve"> </w:t>
            </w:r>
            <w:r>
              <w:rPr>
                <w:sz w:val="24"/>
              </w:rPr>
              <w:t>aeronaves</w:t>
            </w:r>
            <w:r>
              <w:rPr>
                <w:spacing w:val="1"/>
                <w:sz w:val="24"/>
              </w:rPr>
              <w:t xml:space="preserve"> </w:t>
            </w:r>
            <w:r>
              <w:rPr>
                <w:sz w:val="24"/>
              </w:rPr>
              <w:t>exclusivamente</w:t>
            </w:r>
            <w:r>
              <w:rPr>
                <w:spacing w:val="1"/>
                <w:sz w:val="24"/>
              </w:rPr>
              <w:t xml:space="preserve"> </w:t>
            </w:r>
            <w:r>
              <w:rPr>
                <w:sz w:val="24"/>
              </w:rPr>
              <w:t>em</w:t>
            </w:r>
            <w:r>
              <w:rPr>
                <w:spacing w:val="1"/>
                <w:sz w:val="24"/>
              </w:rPr>
              <w:t xml:space="preserve"> </w:t>
            </w:r>
            <w:r>
              <w:rPr>
                <w:sz w:val="24"/>
              </w:rPr>
              <w:t>tráfego</w:t>
            </w:r>
            <w:r>
              <w:rPr>
                <w:spacing w:val="1"/>
                <w:sz w:val="24"/>
              </w:rPr>
              <w:t xml:space="preserve"> </w:t>
            </w:r>
            <w:r>
              <w:rPr>
                <w:sz w:val="24"/>
              </w:rPr>
              <w:t>internacional</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ao</w:t>
            </w:r>
            <w:r>
              <w:rPr>
                <w:spacing w:val="1"/>
                <w:sz w:val="24"/>
              </w:rPr>
              <w:t xml:space="preserve"> </w:t>
            </w:r>
            <w:r>
              <w:rPr>
                <w:sz w:val="24"/>
              </w:rPr>
              <w:t>exterior;</w:t>
            </w:r>
          </w:p>
          <w:p w14:paraId="2ADA44BB" w14:textId="77777777" w:rsidR="005B0DC1" w:rsidRDefault="005B0DC1" w:rsidP="005B0DC1">
            <w:pPr>
              <w:pStyle w:val="TableParagraph"/>
              <w:spacing w:before="1"/>
              <w:rPr>
                <w:b/>
                <w:sz w:val="24"/>
              </w:rPr>
            </w:pPr>
          </w:p>
          <w:p w14:paraId="128B8850" w14:textId="77777777" w:rsidR="005B0DC1" w:rsidRDefault="005B0DC1" w:rsidP="005B0DC1">
            <w:pPr>
              <w:pStyle w:val="TableParagraph"/>
              <w:numPr>
                <w:ilvl w:val="0"/>
                <w:numId w:val="127"/>
              </w:numPr>
              <w:tabs>
                <w:tab w:val="left" w:pos="348"/>
              </w:tabs>
              <w:ind w:right="96" w:firstLine="0"/>
              <w:jc w:val="both"/>
              <w:rPr>
                <w:sz w:val="24"/>
              </w:rPr>
            </w:pPr>
            <w:r>
              <w:rPr>
                <w:sz w:val="24"/>
              </w:rPr>
              <w:t>- registrar</w:t>
            </w:r>
            <w:r>
              <w:rPr>
                <w:spacing w:val="60"/>
                <w:sz w:val="24"/>
              </w:rPr>
              <w:t xml:space="preserve"> </w:t>
            </w:r>
            <w:r>
              <w:rPr>
                <w:sz w:val="24"/>
              </w:rPr>
              <w:t>a Declaração Única de Exportação - DU-E, para</w:t>
            </w:r>
            <w:r>
              <w:rPr>
                <w:spacing w:val="1"/>
                <w:sz w:val="24"/>
              </w:rPr>
              <w:t xml:space="preserve"> </w:t>
            </w:r>
            <w:r>
              <w:rPr>
                <w:sz w:val="24"/>
              </w:rPr>
              <w:t>o</w:t>
            </w:r>
            <w:r>
              <w:rPr>
                <w:spacing w:val="1"/>
                <w:sz w:val="24"/>
              </w:rPr>
              <w:t xml:space="preserve"> </w:t>
            </w:r>
            <w:r>
              <w:rPr>
                <w:sz w:val="24"/>
              </w:rPr>
              <w:t>correspondente</w:t>
            </w:r>
            <w:r>
              <w:rPr>
                <w:spacing w:val="1"/>
                <w:sz w:val="24"/>
              </w:rPr>
              <w:t xml:space="preserve"> </w:t>
            </w:r>
            <w:r>
              <w:rPr>
                <w:sz w:val="24"/>
              </w:rPr>
              <w:t>despacho</w:t>
            </w:r>
            <w:r>
              <w:rPr>
                <w:spacing w:val="1"/>
                <w:sz w:val="24"/>
              </w:rPr>
              <w:t xml:space="preserve"> </w:t>
            </w:r>
            <w:r>
              <w:rPr>
                <w:sz w:val="24"/>
              </w:rPr>
              <w:t>aduaneiro</w:t>
            </w:r>
            <w:r>
              <w:rPr>
                <w:spacing w:val="1"/>
                <w:sz w:val="24"/>
              </w:rPr>
              <w:t xml:space="preserve"> </w:t>
            </w:r>
            <w:r>
              <w:rPr>
                <w:sz w:val="24"/>
              </w:rPr>
              <w:t>da</w:t>
            </w:r>
            <w:r>
              <w:rPr>
                <w:spacing w:val="1"/>
                <w:sz w:val="24"/>
              </w:rPr>
              <w:t xml:space="preserve"> </w:t>
            </w:r>
            <w:r>
              <w:rPr>
                <w:sz w:val="24"/>
              </w:rPr>
              <w:t>operação</w:t>
            </w:r>
            <w:r>
              <w:rPr>
                <w:spacing w:val="1"/>
                <w:sz w:val="24"/>
              </w:rPr>
              <w:t xml:space="preserve"> </w:t>
            </w:r>
            <w:r>
              <w:rPr>
                <w:sz w:val="24"/>
              </w:rPr>
              <w:t>junto</w:t>
            </w:r>
            <w:r>
              <w:rPr>
                <w:spacing w:val="1"/>
                <w:sz w:val="24"/>
              </w:rPr>
              <w:t xml:space="preserve"> </w:t>
            </w:r>
            <w:r>
              <w:rPr>
                <w:sz w:val="24"/>
              </w:rPr>
              <w:t>à</w:t>
            </w:r>
            <w:r>
              <w:rPr>
                <w:spacing w:val="1"/>
                <w:sz w:val="24"/>
              </w:rPr>
              <w:t xml:space="preserve"> </w:t>
            </w:r>
            <w:r>
              <w:rPr>
                <w:sz w:val="24"/>
              </w:rPr>
              <w:t>Receita</w:t>
            </w:r>
            <w:r>
              <w:rPr>
                <w:spacing w:val="-2"/>
                <w:sz w:val="24"/>
              </w:rPr>
              <w:t xml:space="preserve"> </w:t>
            </w:r>
            <w:r>
              <w:rPr>
                <w:sz w:val="24"/>
              </w:rPr>
              <w:t>Federal do Brasil</w:t>
            </w:r>
            <w:r>
              <w:rPr>
                <w:spacing w:val="5"/>
                <w:sz w:val="24"/>
              </w:rPr>
              <w:t xml:space="preserve"> </w:t>
            </w:r>
            <w:r>
              <w:rPr>
                <w:sz w:val="24"/>
              </w:rPr>
              <w:t>-</w:t>
            </w:r>
            <w:r>
              <w:rPr>
                <w:spacing w:val="-1"/>
                <w:sz w:val="24"/>
              </w:rPr>
              <w:t xml:space="preserve"> </w:t>
            </w:r>
            <w:r>
              <w:rPr>
                <w:sz w:val="24"/>
              </w:rPr>
              <w:t>RFB;</w:t>
            </w:r>
          </w:p>
          <w:p w14:paraId="0DF91864" w14:textId="77777777" w:rsidR="005B0DC1" w:rsidRDefault="005B0DC1" w:rsidP="005B0DC1">
            <w:pPr>
              <w:pStyle w:val="TableParagraph"/>
              <w:spacing w:before="5"/>
              <w:rPr>
                <w:b/>
                <w:sz w:val="25"/>
              </w:rPr>
            </w:pPr>
          </w:p>
          <w:p w14:paraId="28297811" w14:textId="77777777" w:rsidR="005B0DC1" w:rsidRDefault="005B0DC1" w:rsidP="005B0DC1">
            <w:pPr>
              <w:pStyle w:val="TableParagraph"/>
              <w:numPr>
                <w:ilvl w:val="0"/>
                <w:numId w:val="127"/>
              </w:numPr>
              <w:tabs>
                <w:tab w:val="left" w:pos="492"/>
              </w:tabs>
              <w:ind w:right="102" w:firstLine="0"/>
              <w:jc w:val="both"/>
              <w:rPr>
                <w:sz w:val="24"/>
              </w:rPr>
            </w:pPr>
            <w:r>
              <w:rPr>
                <w:sz w:val="24"/>
              </w:rPr>
              <w:t>- indicar,</w:t>
            </w:r>
            <w:r>
              <w:rPr>
                <w:spacing w:val="1"/>
                <w:sz w:val="24"/>
              </w:rPr>
              <w:t xml:space="preserve"> </w:t>
            </w:r>
            <w:r>
              <w:rPr>
                <w:sz w:val="24"/>
              </w:rPr>
              <w:t>no</w:t>
            </w:r>
            <w:r>
              <w:rPr>
                <w:spacing w:val="1"/>
                <w:sz w:val="24"/>
              </w:rPr>
              <w:t xml:space="preserve"> </w:t>
            </w:r>
            <w:r>
              <w:rPr>
                <w:sz w:val="24"/>
              </w:rPr>
              <w:t>campo</w:t>
            </w:r>
            <w:r>
              <w:rPr>
                <w:spacing w:val="1"/>
                <w:sz w:val="24"/>
              </w:rPr>
              <w:t xml:space="preserve"> </w:t>
            </w:r>
            <w:r>
              <w:rPr>
                <w:sz w:val="24"/>
              </w:rPr>
              <w:t>de</w:t>
            </w:r>
            <w:r>
              <w:rPr>
                <w:spacing w:val="1"/>
                <w:sz w:val="24"/>
              </w:rPr>
              <w:t xml:space="preserve"> </w:t>
            </w:r>
            <w:r>
              <w:rPr>
                <w:sz w:val="24"/>
              </w:rPr>
              <w:t>dados</w:t>
            </w:r>
            <w:r>
              <w:rPr>
                <w:spacing w:val="1"/>
                <w:sz w:val="24"/>
              </w:rPr>
              <w:t xml:space="preserve"> </w:t>
            </w:r>
            <w:r>
              <w:rPr>
                <w:sz w:val="24"/>
              </w:rPr>
              <w:t>adicionais,</w:t>
            </w:r>
            <w:r>
              <w:rPr>
                <w:spacing w:val="1"/>
                <w:sz w:val="24"/>
              </w:rPr>
              <w:t xml:space="preserve"> </w:t>
            </w:r>
            <w:r>
              <w:rPr>
                <w:sz w:val="24"/>
              </w:rPr>
              <w:t>a</w:t>
            </w:r>
            <w:r>
              <w:rPr>
                <w:spacing w:val="1"/>
                <w:sz w:val="24"/>
              </w:rPr>
              <w:t xml:space="preserve"> </w:t>
            </w:r>
            <w:r>
              <w:rPr>
                <w:sz w:val="24"/>
              </w:rPr>
              <w:t>expressão</w:t>
            </w:r>
            <w:r>
              <w:rPr>
                <w:spacing w:val="1"/>
                <w:sz w:val="24"/>
              </w:rPr>
              <w:t xml:space="preserve"> </w:t>
            </w:r>
            <w:r>
              <w:rPr>
                <w:sz w:val="24"/>
              </w:rPr>
              <w:t>“Procedimento</w:t>
            </w:r>
            <w:r>
              <w:rPr>
                <w:spacing w:val="-1"/>
                <w:sz w:val="24"/>
              </w:rPr>
              <w:t xml:space="preserve"> </w:t>
            </w:r>
            <w:r>
              <w:rPr>
                <w:sz w:val="24"/>
              </w:rPr>
              <w:t>previsto no</w:t>
            </w:r>
            <w:r>
              <w:rPr>
                <w:spacing w:val="-1"/>
                <w:sz w:val="24"/>
              </w:rPr>
              <w:t xml:space="preserve"> </w:t>
            </w:r>
            <w:r>
              <w:rPr>
                <w:sz w:val="24"/>
              </w:rPr>
              <w:t>Convênio ICM</w:t>
            </w:r>
            <w:r>
              <w:rPr>
                <w:spacing w:val="-1"/>
                <w:sz w:val="24"/>
              </w:rPr>
              <w:t xml:space="preserve"> </w:t>
            </w:r>
            <w:r>
              <w:rPr>
                <w:sz w:val="24"/>
              </w:rPr>
              <w:t>12/75.</w:t>
            </w:r>
          </w:p>
          <w:p w14:paraId="59EFDF71" w14:textId="77777777" w:rsidR="005B0DC1" w:rsidRDefault="005B0DC1" w:rsidP="005B0DC1">
            <w:pPr>
              <w:pStyle w:val="TableParagraph"/>
              <w:rPr>
                <w:b/>
                <w:sz w:val="24"/>
              </w:rPr>
            </w:pPr>
          </w:p>
          <w:p w14:paraId="3B4B16F9" w14:textId="77777777" w:rsidR="005B0DC1" w:rsidRPr="006E50BD" w:rsidRDefault="005B0DC1" w:rsidP="006E50BD">
            <w:pPr>
              <w:pStyle w:val="TableParagraph"/>
              <w:spacing w:line="251" w:lineRule="exact"/>
              <w:ind w:left="53"/>
              <w:jc w:val="both"/>
              <w:rPr>
                <w:b/>
                <w:bCs/>
                <w:sz w:val="24"/>
                <w:szCs w:val="24"/>
              </w:rPr>
            </w:pPr>
            <w:r w:rsidRPr="00D046F2">
              <w:rPr>
                <w:b/>
                <w:bCs/>
                <w:sz w:val="24"/>
              </w:rPr>
              <w:t>Nota 4.</w:t>
            </w:r>
            <w:r>
              <w:rPr>
                <w:sz w:val="24"/>
              </w:rPr>
              <w:t xml:space="preserve"> Considera-se não confirmada a operação de uso ou</w:t>
            </w:r>
            <w:r>
              <w:rPr>
                <w:spacing w:val="1"/>
                <w:sz w:val="24"/>
              </w:rPr>
              <w:t xml:space="preserve"> </w:t>
            </w:r>
            <w:r>
              <w:rPr>
                <w:sz w:val="24"/>
              </w:rPr>
              <w:t>consumo de bordo nos termos previstos neste item a falta de</w:t>
            </w:r>
            <w:r>
              <w:rPr>
                <w:spacing w:val="1"/>
                <w:sz w:val="24"/>
              </w:rPr>
              <w:t xml:space="preserve"> </w:t>
            </w:r>
            <w:r>
              <w:rPr>
                <w:sz w:val="24"/>
              </w:rPr>
              <w:t>registro</w:t>
            </w:r>
            <w:r>
              <w:rPr>
                <w:spacing w:val="10"/>
                <w:sz w:val="24"/>
              </w:rPr>
              <w:t xml:space="preserve"> </w:t>
            </w:r>
            <w:r>
              <w:rPr>
                <w:sz w:val="24"/>
              </w:rPr>
              <w:t>do</w:t>
            </w:r>
            <w:r>
              <w:rPr>
                <w:spacing w:val="11"/>
                <w:sz w:val="24"/>
              </w:rPr>
              <w:t xml:space="preserve"> </w:t>
            </w:r>
            <w:r w:rsidRPr="006E50BD">
              <w:rPr>
                <w:sz w:val="24"/>
                <w:szCs w:val="24"/>
              </w:rPr>
              <w:t>evento</w:t>
            </w:r>
            <w:r w:rsidRPr="006E50BD">
              <w:rPr>
                <w:spacing w:val="11"/>
                <w:sz w:val="24"/>
                <w:szCs w:val="24"/>
              </w:rPr>
              <w:t xml:space="preserve"> </w:t>
            </w:r>
            <w:r w:rsidRPr="006E50BD">
              <w:rPr>
                <w:sz w:val="24"/>
                <w:szCs w:val="24"/>
              </w:rPr>
              <w:t>de</w:t>
            </w:r>
            <w:r w:rsidRPr="006E50BD">
              <w:rPr>
                <w:spacing w:val="15"/>
                <w:sz w:val="24"/>
                <w:szCs w:val="24"/>
              </w:rPr>
              <w:t xml:space="preserve"> </w:t>
            </w:r>
            <w:r w:rsidRPr="006E50BD">
              <w:rPr>
                <w:sz w:val="24"/>
                <w:szCs w:val="24"/>
              </w:rPr>
              <w:t>averbação</w:t>
            </w:r>
            <w:r w:rsidRPr="006E50BD">
              <w:rPr>
                <w:spacing w:val="11"/>
                <w:sz w:val="24"/>
                <w:szCs w:val="24"/>
              </w:rPr>
              <w:t xml:space="preserve"> </w:t>
            </w:r>
            <w:r w:rsidRPr="006E50BD">
              <w:rPr>
                <w:sz w:val="24"/>
                <w:szCs w:val="24"/>
              </w:rPr>
              <w:t>na</w:t>
            </w:r>
            <w:r w:rsidRPr="006E50BD">
              <w:rPr>
                <w:spacing w:val="11"/>
                <w:sz w:val="24"/>
                <w:szCs w:val="24"/>
              </w:rPr>
              <w:t xml:space="preserve"> </w:t>
            </w:r>
            <w:r w:rsidRPr="006E50BD">
              <w:rPr>
                <w:sz w:val="24"/>
                <w:szCs w:val="24"/>
              </w:rPr>
              <w:t>NF-e</w:t>
            </w:r>
            <w:r w:rsidRPr="006E50BD">
              <w:rPr>
                <w:spacing w:val="10"/>
                <w:sz w:val="24"/>
                <w:szCs w:val="24"/>
              </w:rPr>
              <w:t xml:space="preserve"> </w:t>
            </w:r>
            <w:r w:rsidRPr="006E50BD">
              <w:rPr>
                <w:sz w:val="24"/>
                <w:szCs w:val="24"/>
              </w:rPr>
              <w:t>de</w:t>
            </w:r>
            <w:r w:rsidRPr="006E50BD">
              <w:rPr>
                <w:spacing w:val="10"/>
                <w:sz w:val="24"/>
                <w:szCs w:val="24"/>
              </w:rPr>
              <w:t xml:space="preserve"> </w:t>
            </w:r>
            <w:r w:rsidRPr="006E50BD">
              <w:rPr>
                <w:sz w:val="24"/>
                <w:szCs w:val="24"/>
              </w:rPr>
              <w:t>que</w:t>
            </w:r>
            <w:r w:rsidRPr="006E50BD">
              <w:rPr>
                <w:spacing w:val="14"/>
                <w:sz w:val="24"/>
                <w:szCs w:val="24"/>
              </w:rPr>
              <w:t xml:space="preserve"> </w:t>
            </w:r>
            <w:r w:rsidRPr="006E50BD">
              <w:rPr>
                <w:sz w:val="24"/>
                <w:szCs w:val="24"/>
              </w:rPr>
              <w:t>trata</w:t>
            </w:r>
            <w:r w:rsidRPr="006E50BD">
              <w:rPr>
                <w:spacing w:val="11"/>
                <w:sz w:val="24"/>
                <w:szCs w:val="24"/>
              </w:rPr>
              <w:t xml:space="preserve"> </w:t>
            </w:r>
            <w:r w:rsidRPr="006E50BD">
              <w:rPr>
                <w:sz w:val="24"/>
                <w:szCs w:val="24"/>
              </w:rPr>
              <w:t>o</w:t>
            </w:r>
            <w:r w:rsidRPr="006E50BD">
              <w:rPr>
                <w:spacing w:val="10"/>
                <w:sz w:val="24"/>
                <w:szCs w:val="24"/>
              </w:rPr>
              <w:t xml:space="preserve"> </w:t>
            </w:r>
            <w:r w:rsidRPr="006E50BD">
              <w:rPr>
                <w:sz w:val="24"/>
                <w:szCs w:val="24"/>
              </w:rPr>
              <w:t>inciso</w:t>
            </w:r>
            <w:r w:rsidRPr="006E50BD">
              <w:rPr>
                <w:spacing w:val="-57"/>
                <w:sz w:val="24"/>
                <w:szCs w:val="24"/>
              </w:rPr>
              <w:t xml:space="preserve"> </w:t>
            </w:r>
            <w:r w:rsidRPr="006E50BD">
              <w:rPr>
                <w:sz w:val="24"/>
                <w:szCs w:val="24"/>
              </w:rPr>
              <w:t>I da Nota 3 após o prazo de 60 (sessenta) dias a contar da sua</w:t>
            </w:r>
            <w:r w:rsidRPr="006E50BD">
              <w:rPr>
                <w:spacing w:val="1"/>
                <w:sz w:val="24"/>
                <w:szCs w:val="24"/>
              </w:rPr>
              <w:t xml:space="preserve"> </w:t>
            </w:r>
            <w:r w:rsidRPr="006E50BD">
              <w:rPr>
                <w:sz w:val="24"/>
                <w:szCs w:val="24"/>
              </w:rPr>
              <w:t>emissão.</w:t>
            </w:r>
            <w:r w:rsidRPr="006E50BD">
              <w:rPr>
                <w:spacing w:val="1"/>
                <w:sz w:val="24"/>
                <w:szCs w:val="24"/>
              </w:rPr>
              <w:t xml:space="preserve"> </w:t>
            </w:r>
            <w:r w:rsidRPr="006E50BD">
              <w:rPr>
                <w:b/>
                <w:bCs/>
                <w:sz w:val="24"/>
                <w:szCs w:val="24"/>
              </w:rPr>
              <w:t>(AC</w:t>
            </w:r>
            <w:r w:rsidRPr="006E50BD">
              <w:rPr>
                <w:b/>
                <w:bCs/>
                <w:spacing w:val="1"/>
                <w:sz w:val="24"/>
                <w:szCs w:val="24"/>
              </w:rPr>
              <w:t xml:space="preserve"> </w:t>
            </w:r>
            <w:r w:rsidRPr="006E50BD">
              <w:rPr>
                <w:b/>
                <w:bCs/>
                <w:sz w:val="24"/>
                <w:szCs w:val="24"/>
              </w:rPr>
              <w:t>pelo</w:t>
            </w:r>
            <w:r w:rsidRPr="006E50BD">
              <w:rPr>
                <w:b/>
                <w:bCs/>
                <w:spacing w:val="1"/>
                <w:sz w:val="24"/>
                <w:szCs w:val="24"/>
              </w:rPr>
              <w:t xml:space="preserve"> </w:t>
            </w:r>
            <w:r w:rsidRPr="006E50BD">
              <w:rPr>
                <w:b/>
                <w:bCs/>
                <w:sz w:val="24"/>
                <w:szCs w:val="24"/>
              </w:rPr>
              <w:t>Dec.</w:t>
            </w:r>
            <w:r w:rsidRPr="006E50BD">
              <w:rPr>
                <w:b/>
                <w:bCs/>
                <w:spacing w:val="1"/>
                <w:sz w:val="24"/>
                <w:szCs w:val="24"/>
              </w:rPr>
              <w:t xml:space="preserve"> </w:t>
            </w:r>
            <w:r w:rsidRPr="006E50BD">
              <w:rPr>
                <w:b/>
                <w:bCs/>
                <w:sz w:val="24"/>
                <w:szCs w:val="24"/>
              </w:rPr>
              <w:t>26360/21</w:t>
            </w:r>
            <w:r w:rsidRPr="006E50BD">
              <w:rPr>
                <w:b/>
                <w:bCs/>
                <w:spacing w:val="1"/>
                <w:sz w:val="24"/>
                <w:szCs w:val="24"/>
              </w:rPr>
              <w:t xml:space="preserve"> </w:t>
            </w:r>
            <w:r w:rsidRPr="006E50BD">
              <w:rPr>
                <w:b/>
                <w:bCs/>
                <w:sz w:val="24"/>
                <w:szCs w:val="24"/>
              </w:rPr>
              <w:t>–</w:t>
            </w:r>
            <w:r w:rsidRPr="006E50BD">
              <w:rPr>
                <w:b/>
                <w:bCs/>
                <w:spacing w:val="1"/>
                <w:sz w:val="24"/>
                <w:szCs w:val="24"/>
              </w:rPr>
              <w:t xml:space="preserve"> </w:t>
            </w:r>
            <w:r w:rsidRPr="006E50BD">
              <w:rPr>
                <w:b/>
                <w:bCs/>
                <w:sz w:val="24"/>
                <w:szCs w:val="24"/>
              </w:rPr>
              <w:t>efeitos</w:t>
            </w:r>
            <w:r w:rsidRPr="006E50BD">
              <w:rPr>
                <w:b/>
                <w:bCs/>
                <w:spacing w:val="1"/>
                <w:sz w:val="24"/>
                <w:szCs w:val="24"/>
              </w:rPr>
              <w:t xml:space="preserve"> </w:t>
            </w:r>
            <w:r w:rsidRPr="006E50BD">
              <w:rPr>
                <w:b/>
                <w:bCs/>
                <w:sz w:val="24"/>
                <w:szCs w:val="24"/>
              </w:rPr>
              <w:t>a</w:t>
            </w:r>
            <w:r w:rsidRPr="006E50BD">
              <w:rPr>
                <w:b/>
                <w:bCs/>
                <w:spacing w:val="60"/>
                <w:sz w:val="24"/>
                <w:szCs w:val="24"/>
              </w:rPr>
              <w:t xml:space="preserve"> </w:t>
            </w:r>
            <w:r w:rsidRPr="006E50BD">
              <w:rPr>
                <w:b/>
                <w:bCs/>
                <w:sz w:val="24"/>
                <w:szCs w:val="24"/>
              </w:rPr>
              <w:t>partir</w:t>
            </w:r>
            <w:r w:rsidRPr="006E50BD">
              <w:rPr>
                <w:b/>
                <w:bCs/>
                <w:spacing w:val="60"/>
                <w:sz w:val="24"/>
                <w:szCs w:val="24"/>
              </w:rPr>
              <w:t xml:space="preserve"> </w:t>
            </w:r>
            <w:r w:rsidRPr="006E50BD">
              <w:rPr>
                <w:b/>
                <w:bCs/>
                <w:sz w:val="24"/>
                <w:szCs w:val="24"/>
              </w:rPr>
              <w:t>de</w:t>
            </w:r>
            <w:r w:rsidRPr="006E50BD">
              <w:rPr>
                <w:b/>
                <w:bCs/>
                <w:spacing w:val="1"/>
                <w:sz w:val="24"/>
                <w:szCs w:val="24"/>
              </w:rPr>
              <w:t xml:space="preserve"> </w:t>
            </w:r>
            <w:r w:rsidRPr="006E50BD">
              <w:rPr>
                <w:b/>
                <w:bCs/>
                <w:sz w:val="24"/>
                <w:szCs w:val="24"/>
              </w:rPr>
              <w:t>1º.06.21</w:t>
            </w:r>
            <w:r w:rsidRPr="006E50BD">
              <w:rPr>
                <w:b/>
                <w:bCs/>
                <w:spacing w:val="-1"/>
                <w:sz w:val="24"/>
                <w:szCs w:val="24"/>
              </w:rPr>
              <w:t xml:space="preserve"> </w:t>
            </w:r>
            <w:r w:rsidRPr="006E50BD">
              <w:rPr>
                <w:b/>
                <w:bCs/>
                <w:sz w:val="24"/>
                <w:szCs w:val="24"/>
              </w:rPr>
              <w:t>– Conv. ICMS 55/21)</w:t>
            </w:r>
          </w:p>
          <w:p w14:paraId="430D6E81" w14:textId="77777777" w:rsidR="006E50BD" w:rsidRPr="006E50BD" w:rsidRDefault="006E50BD" w:rsidP="006E50BD">
            <w:pPr>
              <w:pStyle w:val="TableParagraph"/>
              <w:spacing w:line="251" w:lineRule="exact"/>
              <w:ind w:left="53"/>
              <w:jc w:val="both"/>
              <w:rPr>
                <w:b/>
                <w:bCs/>
                <w:sz w:val="24"/>
                <w:szCs w:val="24"/>
              </w:rPr>
            </w:pPr>
          </w:p>
          <w:p w14:paraId="791CB581" w14:textId="60F7F391" w:rsidR="006E50BD" w:rsidRDefault="006E50BD" w:rsidP="006E50BD">
            <w:pPr>
              <w:pStyle w:val="TableParagraph"/>
              <w:spacing w:line="251" w:lineRule="exact"/>
              <w:ind w:left="53"/>
              <w:jc w:val="both"/>
              <w:rPr>
                <w:color w:val="FF0000"/>
              </w:rPr>
            </w:pPr>
            <w:r w:rsidRPr="00D046F2">
              <w:rPr>
                <w:b/>
                <w:bCs/>
                <w:color w:val="333333"/>
                <w:sz w:val="24"/>
                <w:szCs w:val="24"/>
                <w:shd w:val="clear" w:color="auto" w:fill="FFFFFF"/>
              </w:rPr>
              <w:t>Nota 5.</w:t>
            </w:r>
            <w:r w:rsidRPr="006E50BD">
              <w:rPr>
                <w:color w:val="333333"/>
                <w:sz w:val="24"/>
                <w:szCs w:val="24"/>
                <w:shd w:val="clear" w:color="auto" w:fill="FFFFFF"/>
              </w:rPr>
              <w:t xml:space="preserve"> O estabelecimento remetente fica obrigado ao recolhimento do ICMS devido, monetariamente atualizado, com os acréscimos legais, inclusive multa, conforme a legislação estadual, na hipótese de não-confirmação da operação nos termos da Nota 4. </w:t>
            </w:r>
            <w:r w:rsidRPr="006E50BD">
              <w:rPr>
                <w:rStyle w:val="Forte"/>
                <w:color w:val="000000"/>
                <w:sz w:val="24"/>
                <w:szCs w:val="24"/>
                <w:shd w:val="clear" w:color="auto" w:fill="FFFFFF"/>
              </w:rPr>
              <w:t>(AC pelo Dec. 26360/21 – efeitos a partir de 1º.06.21 – Conv. ICMS 55/21)</w:t>
            </w:r>
          </w:p>
        </w:tc>
        <w:tc>
          <w:tcPr>
            <w:tcW w:w="2977" w:type="dxa"/>
          </w:tcPr>
          <w:p w14:paraId="5D6C16BD" w14:textId="77777777" w:rsidR="005B0DC1" w:rsidRDefault="005B0DC1" w:rsidP="005B0DC1">
            <w:pPr>
              <w:pStyle w:val="Corpodetexto"/>
              <w:ind w:right="672"/>
              <w:jc w:val="center"/>
            </w:pPr>
          </w:p>
        </w:tc>
      </w:tr>
      <w:tr w:rsidR="006E50BD" w14:paraId="6AB4CA4B" w14:textId="77777777" w:rsidTr="00C70B16">
        <w:tc>
          <w:tcPr>
            <w:tcW w:w="1529" w:type="dxa"/>
          </w:tcPr>
          <w:p w14:paraId="5BAED92C" w14:textId="12DD2126" w:rsidR="006E50BD" w:rsidRPr="00B91D97" w:rsidRDefault="006E50BD" w:rsidP="006E50BD">
            <w:pPr>
              <w:pStyle w:val="Corpodetexto"/>
              <w:ind w:right="672"/>
              <w:jc w:val="center"/>
            </w:pPr>
            <w:r w:rsidRPr="00B91D97">
              <w:t>19</w:t>
            </w:r>
          </w:p>
        </w:tc>
        <w:tc>
          <w:tcPr>
            <w:tcW w:w="6688" w:type="dxa"/>
          </w:tcPr>
          <w:p w14:paraId="484D72C4" w14:textId="77777777" w:rsidR="006E50BD" w:rsidRDefault="006E50BD" w:rsidP="006E50BD">
            <w:pPr>
              <w:pStyle w:val="TableParagraph"/>
              <w:ind w:left="107" w:right="102"/>
              <w:jc w:val="both"/>
              <w:rPr>
                <w:b/>
                <w:sz w:val="24"/>
              </w:rPr>
            </w:pPr>
            <w:r>
              <w:rPr>
                <w:sz w:val="24"/>
              </w:rPr>
              <w:t>A saída de obras de arte, decorrentes de operações realizadas</w:t>
            </w:r>
            <w:r>
              <w:rPr>
                <w:spacing w:val="1"/>
                <w:sz w:val="24"/>
              </w:rPr>
              <w:t xml:space="preserve"> </w:t>
            </w:r>
            <w:r>
              <w:rPr>
                <w:sz w:val="24"/>
              </w:rPr>
              <w:t>pelo</w:t>
            </w:r>
            <w:r>
              <w:rPr>
                <w:spacing w:val="-1"/>
                <w:sz w:val="24"/>
              </w:rPr>
              <w:t xml:space="preserve"> </w:t>
            </w:r>
            <w:r>
              <w:rPr>
                <w:sz w:val="24"/>
              </w:rPr>
              <w:t xml:space="preserve">próprio autor. </w:t>
            </w:r>
            <w:r>
              <w:rPr>
                <w:b/>
                <w:sz w:val="24"/>
              </w:rPr>
              <w:t>(Convênio ICMS 59/91)</w:t>
            </w:r>
          </w:p>
          <w:p w14:paraId="5E389960" w14:textId="77777777" w:rsidR="006E50BD" w:rsidRDefault="006E50BD" w:rsidP="006E50BD">
            <w:pPr>
              <w:pStyle w:val="TableParagraph"/>
              <w:spacing w:before="10"/>
              <w:rPr>
                <w:b/>
                <w:sz w:val="23"/>
              </w:rPr>
            </w:pPr>
          </w:p>
          <w:p w14:paraId="3C60DF5A" w14:textId="77777777" w:rsidR="006E50BD" w:rsidRDefault="006E50BD" w:rsidP="006E50BD">
            <w:pPr>
              <w:pStyle w:val="TableParagraph"/>
              <w:ind w:left="107" w:right="97" w:firstLine="7"/>
              <w:jc w:val="both"/>
              <w:rPr>
                <w:sz w:val="24"/>
              </w:rPr>
            </w:pPr>
            <w:r>
              <w:rPr>
                <w:b/>
                <w:sz w:val="24"/>
              </w:rPr>
              <w:t xml:space="preserve">Nota 1. </w:t>
            </w:r>
            <w:r>
              <w:rPr>
                <w:sz w:val="24"/>
              </w:rPr>
              <w:t>Ao estabelecimento que realizar a saída de obras de</w:t>
            </w:r>
            <w:r>
              <w:rPr>
                <w:spacing w:val="1"/>
                <w:sz w:val="24"/>
              </w:rPr>
              <w:t xml:space="preserve"> </w:t>
            </w:r>
            <w:r>
              <w:rPr>
                <w:sz w:val="24"/>
              </w:rPr>
              <w:t>arte, recebida diretamente do autor com isenção do imposto,</w:t>
            </w:r>
            <w:r>
              <w:rPr>
                <w:spacing w:val="1"/>
                <w:sz w:val="24"/>
              </w:rPr>
              <w:t xml:space="preserve"> </w:t>
            </w:r>
            <w:r>
              <w:rPr>
                <w:sz w:val="24"/>
              </w:rPr>
              <w:t>fica concedido crédito fiscal presumido, em montante igual a</w:t>
            </w:r>
            <w:r>
              <w:rPr>
                <w:spacing w:val="1"/>
                <w:sz w:val="24"/>
              </w:rPr>
              <w:t xml:space="preserve"> </w:t>
            </w:r>
            <w:r>
              <w:rPr>
                <w:sz w:val="24"/>
              </w:rPr>
              <w:t>50%</w:t>
            </w:r>
            <w:r>
              <w:rPr>
                <w:spacing w:val="-2"/>
                <w:sz w:val="24"/>
              </w:rPr>
              <w:t xml:space="preserve"> </w:t>
            </w:r>
            <w:r>
              <w:rPr>
                <w:sz w:val="24"/>
              </w:rPr>
              <w:t>(cinquenta</w:t>
            </w:r>
            <w:r>
              <w:rPr>
                <w:spacing w:val="-1"/>
                <w:sz w:val="24"/>
              </w:rPr>
              <w:t xml:space="preserve"> </w:t>
            </w:r>
            <w:r>
              <w:rPr>
                <w:sz w:val="24"/>
              </w:rPr>
              <w:t>por cento)</w:t>
            </w:r>
            <w:r>
              <w:rPr>
                <w:spacing w:val="-1"/>
                <w:sz w:val="24"/>
              </w:rPr>
              <w:t xml:space="preserve"> </w:t>
            </w:r>
            <w:r>
              <w:rPr>
                <w:sz w:val="24"/>
              </w:rPr>
              <w:t>do</w:t>
            </w:r>
            <w:r>
              <w:rPr>
                <w:spacing w:val="-1"/>
                <w:sz w:val="24"/>
              </w:rPr>
              <w:t xml:space="preserve"> </w:t>
            </w:r>
            <w:r>
              <w:rPr>
                <w:sz w:val="24"/>
              </w:rPr>
              <w:t>imposto incidente</w:t>
            </w:r>
            <w:r>
              <w:rPr>
                <w:spacing w:val="-2"/>
                <w:sz w:val="24"/>
              </w:rPr>
              <w:t xml:space="preserve"> </w:t>
            </w:r>
            <w:r>
              <w:rPr>
                <w:sz w:val="24"/>
              </w:rPr>
              <w:t>na</w:t>
            </w:r>
            <w:r>
              <w:rPr>
                <w:spacing w:val="-1"/>
                <w:sz w:val="24"/>
              </w:rPr>
              <w:t xml:space="preserve"> </w:t>
            </w:r>
            <w:r>
              <w:rPr>
                <w:sz w:val="24"/>
              </w:rPr>
              <w:t>operação.</w:t>
            </w:r>
          </w:p>
          <w:p w14:paraId="6B65539D" w14:textId="77777777" w:rsidR="006E50BD" w:rsidRDefault="006E50BD" w:rsidP="006E50BD">
            <w:pPr>
              <w:pStyle w:val="TableParagraph"/>
              <w:rPr>
                <w:b/>
                <w:sz w:val="24"/>
              </w:rPr>
            </w:pPr>
          </w:p>
          <w:p w14:paraId="5DCE4A6B" w14:textId="294598A9" w:rsidR="006E50BD" w:rsidRDefault="006E50BD" w:rsidP="006E50BD">
            <w:pPr>
              <w:pStyle w:val="TableParagraph"/>
              <w:spacing w:before="1"/>
              <w:ind w:left="107" w:right="94"/>
              <w:jc w:val="both"/>
              <w:rPr>
                <w:sz w:val="24"/>
              </w:rPr>
            </w:pPr>
            <w:r>
              <w:rPr>
                <w:b/>
                <w:sz w:val="24"/>
              </w:rPr>
              <w:t>Nota</w:t>
            </w:r>
            <w:r>
              <w:rPr>
                <w:b/>
                <w:spacing w:val="1"/>
                <w:sz w:val="24"/>
              </w:rPr>
              <w:t xml:space="preserve"> </w:t>
            </w:r>
            <w:r>
              <w:rPr>
                <w:b/>
                <w:sz w:val="24"/>
              </w:rPr>
              <w:t>2.</w:t>
            </w:r>
            <w:r>
              <w:rPr>
                <w:b/>
                <w:spacing w:val="1"/>
                <w:sz w:val="24"/>
              </w:rPr>
              <w:t xml:space="preserve"> </w:t>
            </w:r>
            <w:r>
              <w:rPr>
                <w:sz w:val="24"/>
              </w:rPr>
              <w:t>O</w:t>
            </w:r>
            <w:r>
              <w:rPr>
                <w:spacing w:val="1"/>
                <w:sz w:val="24"/>
              </w:rPr>
              <w:t xml:space="preserve"> </w:t>
            </w:r>
            <w:r>
              <w:rPr>
                <w:sz w:val="24"/>
              </w:rPr>
              <w:t>disposto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aplica-se,</w:t>
            </w:r>
            <w:r>
              <w:rPr>
                <w:spacing w:val="1"/>
                <w:sz w:val="24"/>
              </w:rPr>
              <w:t xml:space="preserve"> </w:t>
            </w:r>
            <w:r>
              <w:rPr>
                <w:sz w:val="24"/>
              </w:rPr>
              <w:t>também,</w:t>
            </w:r>
            <w:r>
              <w:rPr>
                <w:spacing w:val="1"/>
                <w:sz w:val="24"/>
              </w:rPr>
              <w:t xml:space="preserve"> </w:t>
            </w:r>
            <w:r>
              <w:rPr>
                <w:sz w:val="24"/>
              </w:rPr>
              <w:t>nas</w:t>
            </w:r>
            <w:r>
              <w:rPr>
                <w:spacing w:val="1"/>
                <w:sz w:val="24"/>
              </w:rPr>
              <w:t xml:space="preserve"> </w:t>
            </w:r>
            <w:r>
              <w:rPr>
                <w:sz w:val="24"/>
              </w:rPr>
              <w:t>operações de importação de obra de arte recebida em doação</w:t>
            </w:r>
            <w:r>
              <w:rPr>
                <w:spacing w:val="1"/>
                <w:sz w:val="24"/>
              </w:rPr>
              <w:t xml:space="preserve"> </w:t>
            </w:r>
            <w:r>
              <w:rPr>
                <w:sz w:val="24"/>
              </w:rPr>
              <w:t>realizada</w:t>
            </w:r>
            <w:r>
              <w:rPr>
                <w:spacing w:val="1"/>
                <w:sz w:val="24"/>
              </w:rPr>
              <w:t xml:space="preserve"> </w:t>
            </w:r>
            <w:r>
              <w:rPr>
                <w:sz w:val="24"/>
              </w:rPr>
              <w:t>pelo</w:t>
            </w:r>
            <w:r>
              <w:rPr>
                <w:spacing w:val="1"/>
                <w:sz w:val="24"/>
              </w:rPr>
              <w:t xml:space="preserve"> </w:t>
            </w:r>
            <w:r>
              <w:rPr>
                <w:sz w:val="24"/>
              </w:rPr>
              <w:t>próprio</w:t>
            </w:r>
            <w:r>
              <w:rPr>
                <w:spacing w:val="1"/>
                <w:sz w:val="24"/>
              </w:rPr>
              <w:t xml:space="preserve"> </w:t>
            </w:r>
            <w:r>
              <w:rPr>
                <w:sz w:val="24"/>
              </w:rPr>
              <w:t>autor</w:t>
            </w:r>
            <w:r>
              <w:rPr>
                <w:spacing w:val="1"/>
                <w:sz w:val="24"/>
              </w:rPr>
              <w:t xml:space="preserve"> </w:t>
            </w:r>
            <w:r>
              <w:rPr>
                <w:sz w:val="24"/>
              </w:rPr>
              <w:t>ou</w:t>
            </w:r>
            <w:r>
              <w:rPr>
                <w:spacing w:val="1"/>
                <w:sz w:val="24"/>
              </w:rPr>
              <w:t xml:space="preserve"> </w:t>
            </w:r>
            <w:r>
              <w:rPr>
                <w:sz w:val="24"/>
              </w:rPr>
              <w:t>quando</w:t>
            </w:r>
            <w:r>
              <w:rPr>
                <w:spacing w:val="1"/>
                <w:sz w:val="24"/>
              </w:rPr>
              <w:t xml:space="preserve"> </w:t>
            </w:r>
            <w:r>
              <w:rPr>
                <w:sz w:val="24"/>
              </w:rPr>
              <w:t>adquirida</w:t>
            </w:r>
            <w:r>
              <w:rPr>
                <w:spacing w:val="61"/>
                <w:sz w:val="24"/>
              </w:rPr>
              <w:t xml:space="preserve"> </w:t>
            </w:r>
            <w:r>
              <w:rPr>
                <w:sz w:val="24"/>
              </w:rPr>
              <w:t>com</w:t>
            </w:r>
            <w:r>
              <w:rPr>
                <w:spacing w:val="-57"/>
                <w:sz w:val="24"/>
              </w:rPr>
              <w:t xml:space="preserve"> </w:t>
            </w:r>
            <w:r>
              <w:rPr>
                <w:sz w:val="24"/>
              </w:rPr>
              <w:t>recursos da Secretaria de Fomento e Incentivo à Cultura do</w:t>
            </w:r>
            <w:r>
              <w:rPr>
                <w:spacing w:val="1"/>
                <w:sz w:val="24"/>
              </w:rPr>
              <w:t xml:space="preserve"> </w:t>
            </w:r>
            <w:r>
              <w:rPr>
                <w:sz w:val="24"/>
              </w:rPr>
              <w:t>Ministério da</w:t>
            </w:r>
            <w:r>
              <w:rPr>
                <w:spacing w:val="-1"/>
                <w:sz w:val="24"/>
              </w:rPr>
              <w:t xml:space="preserve"> </w:t>
            </w:r>
            <w:r>
              <w:rPr>
                <w:sz w:val="24"/>
              </w:rPr>
              <w:t>Cultura.</w:t>
            </w:r>
          </w:p>
        </w:tc>
        <w:tc>
          <w:tcPr>
            <w:tcW w:w="2977" w:type="dxa"/>
          </w:tcPr>
          <w:p w14:paraId="4E09D81E" w14:textId="77777777" w:rsidR="006E50BD" w:rsidRDefault="006E50BD" w:rsidP="006E50BD">
            <w:pPr>
              <w:pStyle w:val="Corpodetexto"/>
              <w:ind w:right="672"/>
              <w:jc w:val="center"/>
            </w:pPr>
          </w:p>
        </w:tc>
      </w:tr>
      <w:tr w:rsidR="006E50BD" w14:paraId="37A03073" w14:textId="77777777" w:rsidTr="00C70B16">
        <w:tc>
          <w:tcPr>
            <w:tcW w:w="1529" w:type="dxa"/>
          </w:tcPr>
          <w:p w14:paraId="07D1DF2D" w14:textId="176F7DC0" w:rsidR="006E50BD" w:rsidRPr="00B91D97" w:rsidRDefault="006E50BD" w:rsidP="006E50BD">
            <w:pPr>
              <w:pStyle w:val="Corpodetexto"/>
              <w:ind w:right="672"/>
              <w:jc w:val="center"/>
            </w:pPr>
            <w:r w:rsidRPr="00B91D97">
              <w:t>20</w:t>
            </w:r>
          </w:p>
        </w:tc>
        <w:tc>
          <w:tcPr>
            <w:tcW w:w="6688" w:type="dxa"/>
          </w:tcPr>
          <w:p w14:paraId="2B37FDA7" w14:textId="77777777" w:rsidR="006E50BD" w:rsidRDefault="006E50BD" w:rsidP="006E50BD">
            <w:pPr>
              <w:pStyle w:val="TableParagraph"/>
              <w:ind w:left="107" w:right="96"/>
              <w:jc w:val="both"/>
              <w:rPr>
                <w:b/>
                <w:sz w:val="24"/>
              </w:rPr>
            </w:pPr>
            <w:r>
              <w:rPr>
                <w:sz w:val="24"/>
              </w:rPr>
              <w:t>As operações internas com veículos, bem como da parcela do</w:t>
            </w:r>
            <w:r>
              <w:rPr>
                <w:spacing w:val="1"/>
                <w:sz w:val="24"/>
              </w:rPr>
              <w:t xml:space="preserve"> </w:t>
            </w:r>
            <w:r>
              <w:rPr>
                <w:sz w:val="24"/>
              </w:rPr>
              <w:t>imposto</w:t>
            </w:r>
            <w:r>
              <w:rPr>
                <w:spacing w:val="1"/>
                <w:sz w:val="24"/>
              </w:rPr>
              <w:t xml:space="preserve"> </w:t>
            </w:r>
            <w:r>
              <w:rPr>
                <w:sz w:val="24"/>
              </w:rPr>
              <w:t>devida</w:t>
            </w:r>
            <w:r>
              <w:rPr>
                <w:spacing w:val="1"/>
                <w:sz w:val="24"/>
              </w:rPr>
              <w:t xml:space="preserve"> </w:t>
            </w:r>
            <w:r>
              <w:rPr>
                <w:sz w:val="24"/>
              </w:rPr>
              <w:t>ao</w:t>
            </w:r>
            <w:r>
              <w:rPr>
                <w:spacing w:val="1"/>
                <w:sz w:val="24"/>
              </w:rPr>
              <w:t xml:space="preserve"> </w:t>
            </w:r>
            <w:r>
              <w:rPr>
                <w:sz w:val="24"/>
              </w:rPr>
              <w:t>Estado</w:t>
            </w:r>
            <w:r>
              <w:rPr>
                <w:spacing w:val="1"/>
                <w:sz w:val="24"/>
              </w:rPr>
              <w:t xml:space="preserve"> </w:t>
            </w:r>
            <w:r>
              <w:rPr>
                <w:sz w:val="24"/>
              </w:rPr>
              <w:t>de</w:t>
            </w:r>
            <w:r>
              <w:rPr>
                <w:spacing w:val="1"/>
                <w:sz w:val="24"/>
              </w:rPr>
              <w:t xml:space="preserve"> </w:t>
            </w:r>
            <w:r>
              <w:rPr>
                <w:sz w:val="24"/>
              </w:rPr>
              <w:t>Rondônia</w:t>
            </w:r>
            <w:r>
              <w:rPr>
                <w:spacing w:val="1"/>
                <w:sz w:val="24"/>
              </w:rPr>
              <w:t xml:space="preserve"> </w:t>
            </w:r>
            <w:r>
              <w:rPr>
                <w:sz w:val="24"/>
              </w:rPr>
              <w:t>nas</w:t>
            </w:r>
            <w:r>
              <w:rPr>
                <w:spacing w:val="1"/>
                <w:sz w:val="24"/>
              </w:rPr>
              <w:t xml:space="preserve"> </w:t>
            </w:r>
            <w:r>
              <w:rPr>
                <w:sz w:val="24"/>
              </w:rPr>
              <w:t>operações</w:t>
            </w:r>
            <w:r>
              <w:rPr>
                <w:spacing w:val="-57"/>
                <w:sz w:val="24"/>
              </w:rPr>
              <w:t xml:space="preserve"> </w:t>
            </w:r>
            <w:r>
              <w:rPr>
                <w:sz w:val="24"/>
              </w:rPr>
              <w:t>realizadas</w:t>
            </w:r>
            <w:r>
              <w:rPr>
                <w:spacing w:val="1"/>
                <w:sz w:val="24"/>
              </w:rPr>
              <w:t xml:space="preserve"> </w:t>
            </w:r>
            <w:r>
              <w:rPr>
                <w:sz w:val="24"/>
              </w:rPr>
              <w:t>na</w:t>
            </w:r>
            <w:r>
              <w:rPr>
                <w:spacing w:val="1"/>
                <w:sz w:val="24"/>
              </w:rPr>
              <w:t xml:space="preserve"> </w:t>
            </w:r>
            <w:r>
              <w:rPr>
                <w:sz w:val="24"/>
              </w:rPr>
              <w:t>forma</w:t>
            </w:r>
            <w:r>
              <w:rPr>
                <w:spacing w:val="1"/>
                <w:sz w:val="24"/>
              </w:rPr>
              <w:t xml:space="preserve"> </w:t>
            </w:r>
            <w:r>
              <w:rPr>
                <w:sz w:val="24"/>
              </w:rPr>
              <w:t>prevista</w:t>
            </w:r>
            <w:r>
              <w:rPr>
                <w:spacing w:val="1"/>
                <w:sz w:val="24"/>
              </w:rPr>
              <w:t xml:space="preserve"> </w:t>
            </w:r>
            <w:r>
              <w:rPr>
                <w:sz w:val="24"/>
              </w:rPr>
              <w:t>no</w:t>
            </w:r>
            <w:r>
              <w:rPr>
                <w:spacing w:val="1"/>
                <w:sz w:val="24"/>
              </w:rPr>
              <w:t xml:space="preserve"> </w:t>
            </w:r>
            <w:r>
              <w:rPr>
                <w:sz w:val="24"/>
              </w:rPr>
              <w:t>Convênio</w:t>
            </w:r>
            <w:r>
              <w:rPr>
                <w:spacing w:val="1"/>
                <w:sz w:val="24"/>
              </w:rPr>
              <w:t xml:space="preserve"> </w:t>
            </w:r>
            <w:r>
              <w:rPr>
                <w:sz w:val="24"/>
              </w:rPr>
              <w:t>ICMS</w:t>
            </w:r>
            <w:r>
              <w:rPr>
                <w:spacing w:val="60"/>
                <w:sz w:val="24"/>
              </w:rPr>
              <w:t xml:space="preserve"> </w:t>
            </w:r>
            <w:r>
              <w:rPr>
                <w:sz w:val="24"/>
              </w:rPr>
              <w:t>51/00,</w:t>
            </w:r>
            <w:r>
              <w:rPr>
                <w:spacing w:val="1"/>
                <w:sz w:val="24"/>
              </w:rPr>
              <w:t xml:space="preserve"> </w:t>
            </w:r>
            <w:r>
              <w:rPr>
                <w:sz w:val="24"/>
              </w:rPr>
              <w:t>quando</w:t>
            </w:r>
            <w:r>
              <w:rPr>
                <w:spacing w:val="1"/>
                <w:sz w:val="24"/>
              </w:rPr>
              <w:t xml:space="preserve"> </w:t>
            </w:r>
            <w:r>
              <w:rPr>
                <w:sz w:val="24"/>
              </w:rPr>
              <w:t>adquiridos</w:t>
            </w:r>
            <w:r>
              <w:rPr>
                <w:spacing w:val="1"/>
                <w:sz w:val="24"/>
              </w:rPr>
              <w:t xml:space="preserve"> </w:t>
            </w:r>
            <w:r>
              <w:rPr>
                <w:sz w:val="24"/>
              </w:rPr>
              <w:t>pela</w:t>
            </w:r>
            <w:r>
              <w:rPr>
                <w:spacing w:val="1"/>
                <w:sz w:val="24"/>
              </w:rPr>
              <w:t xml:space="preserve"> </w:t>
            </w:r>
            <w:r>
              <w:rPr>
                <w:sz w:val="24"/>
              </w:rPr>
              <w:t>Secretaria</w:t>
            </w:r>
            <w:r>
              <w:rPr>
                <w:spacing w:val="1"/>
                <w:sz w:val="24"/>
              </w:rPr>
              <w:t xml:space="preserve"> </w:t>
            </w:r>
            <w:r>
              <w:rPr>
                <w:sz w:val="24"/>
              </w:rPr>
              <w:t>de</w:t>
            </w:r>
            <w:r>
              <w:rPr>
                <w:spacing w:val="1"/>
                <w:sz w:val="24"/>
              </w:rPr>
              <w:t xml:space="preserve"> </w:t>
            </w:r>
            <w:r>
              <w:rPr>
                <w:sz w:val="24"/>
              </w:rPr>
              <w:t>Segurança</w:t>
            </w:r>
            <w:r>
              <w:rPr>
                <w:spacing w:val="1"/>
                <w:sz w:val="24"/>
              </w:rPr>
              <w:t xml:space="preserve"> </w:t>
            </w:r>
            <w:r>
              <w:rPr>
                <w:sz w:val="24"/>
              </w:rPr>
              <w:t>Pública,</w:t>
            </w:r>
            <w:r>
              <w:rPr>
                <w:spacing w:val="1"/>
                <w:sz w:val="24"/>
              </w:rPr>
              <w:t xml:space="preserve"> </w:t>
            </w:r>
            <w:r>
              <w:rPr>
                <w:sz w:val="24"/>
              </w:rPr>
              <w:t>vinculado</w:t>
            </w:r>
            <w:r>
              <w:rPr>
                <w:spacing w:val="1"/>
                <w:sz w:val="24"/>
              </w:rPr>
              <w:t xml:space="preserve"> </w:t>
            </w:r>
            <w:r>
              <w:rPr>
                <w:sz w:val="24"/>
              </w:rPr>
              <w:t>ao</w:t>
            </w:r>
            <w:r>
              <w:rPr>
                <w:spacing w:val="1"/>
                <w:sz w:val="24"/>
              </w:rPr>
              <w:t xml:space="preserve"> </w:t>
            </w:r>
            <w:r>
              <w:rPr>
                <w:sz w:val="24"/>
              </w:rPr>
              <w:t>"Programa</w:t>
            </w:r>
            <w:r>
              <w:rPr>
                <w:spacing w:val="1"/>
                <w:sz w:val="24"/>
              </w:rPr>
              <w:t xml:space="preserve"> </w:t>
            </w:r>
            <w:r>
              <w:rPr>
                <w:sz w:val="24"/>
              </w:rPr>
              <w:t>de</w:t>
            </w:r>
            <w:r>
              <w:rPr>
                <w:spacing w:val="1"/>
                <w:sz w:val="24"/>
              </w:rPr>
              <w:t xml:space="preserve"> </w:t>
            </w:r>
            <w:r>
              <w:rPr>
                <w:sz w:val="24"/>
              </w:rPr>
              <w:t>Reequipamento</w:t>
            </w:r>
            <w:r>
              <w:rPr>
                <w:spacing w:val="1"/>
                <w:sz w:val="24"/>
              </w:rPr>
              <w:t xml:space="preserve"> </w:t>
            </w:r>
            <w:r>
              <w:rPr>
                <w:sz w:val="24"/>
              </w:rPr>
              <w:t>Policial"</w:t>
            </w:r>
            <w:r>
              <w:rPr>
                <w:spacing w:val="60"/>
                <w:sz w:val="24"/>
              </w:rPr>
              <w:t xml:space="preserve"> </w:t>
            </w:r>
            <w:r>
              <w:rPr>
                <w:sz w:val="24"/>
              </w:rPr>
              <w:t>da</w:t>
            </w:r>
            <w:r>
              <w:rPr>
                <w:spacing w:val="1"/>
                <w:sz w:val="24"/>
              </w:rPr>
              <w:t xml:space="preserve"> </w:t>
            </w:r>
            <w:r>
              <w:rPr>
                <w:sz w:val="24"/>
              </w:rPr>
              <w:t>Polícia</w:t>
            </w:r>
            <w:r>
              <w:rPr>
                <w:spacing w:val="1"/>
                <w:sz w:val="24"/>
              </w:rPr>
              <w:t xml:space="preserve"> </w:t>
            </w:r>
            <w:r>
              <w:rPr>
                <w:sz w:val="24"/>
              </w:rPr>
              <w:t>Militar</w:t>
            </w:r>
            <w:r>
              <w:rPr>
                <w:spacing w:val="1"/>
                <w:sz w:val="24"/>
              </w:rPr>
              <w:t xml:space="preserve"> </w:t>
            </w:r>
            <w:r>
              <w:rPr>
                <w:sz w:val="24"/>
              </w:rPr>
              <w:t>e</w:t>
            </w:r>
            <w:r>
              <w:rPr>
                <w:spacing w:val="1"/>
                <w:sz w:val="24"/>
              </w:rPr>
              <w:t xml:space="preserve"> </w:t>
            </w:r>
            <w:r>
              <w:rPr>
                <w:sz w:val="24"/>
              </w:rPr>
              <w:t>pela</w:t>
            </w:r>
            <w:r>
              <w:rPr>
                <w:spacing w:val="1"/>
                <w:sz w:val="24"/>
              </w:rPr>
              <w:t xml:space="preserve"> </w:t>
            </w:r>
            <w:r>
              <w:rPr>
                <w:sz w:val="24"/>
              </w:rPr>
              <w:t>Secretaria</w:t>
            </w:r>
            <w:r>
              <w:rPr>
                <w:spacing w:val="1"/>
                <w:sz w:val="24"/>
              </w:rPr>
              <w:t xml:space="preserve"> </w:t>
            </w:r>
            <w:r>
              <w:rPr>
                <w:sz w:val="24"/>
              </w:rPr>
              <w:t>de</w:t>
            </w:r>
            <w:r>
              <w:rPr>
                <w:spacing w:val="1"/>
                <w:sz w:val="24"/>
              </w:rPr>
              <w:t xml:space="preserve"> </w:t>
            </w:r>
            <w:r>
              <w:rPr>
                <w:sz w:val="24"/>
              </w:rPr>
              <w:t>Finanças,</w:t>
            </w:r>
            <w:r>
              <w:rPr>
                <w:spacing w:val="1"/>
                <w:sz w:val="24"/>
              </w:rPr>
              <w:t xml:space="preserve"> </w:t>
            </w:r>
            <w:r>
              <w:rPr>
                <w:sz w:val="24"/>
              </w:rPr>
              <w:t>para</w:t>
            </w:r>
            <w:r>
              <w:rPr>
                <w:spacing w:val="1"/>
                <w:sz w:val="24"/>
              </w:rPr>
              <w:t xml:space="preserve"> </w:t>
            </w:r>
            <w:r>
              <w:rPr>
                <w:sz w:val="24"/>
              </w:rPr>
              <w:t>reequipamento</w:t>
            </w:r>
            <w:r>
              <w:rPr>
                <w:spacing w:val="1"/>
                <w:sz w:val="24"/>
              </w:rPr>
              <w:t xml:space="preserve"> </w:t>
            </w:r>
            <w:r>
              <w:rPr>
                <w:sz w:val="24"/>
              </w:rPr>
              <w:t>da</w:t>
            </w:r>
            <w:r>
              <w:rPr>
                <w:spacing w:val="1"/>
                <w:sz w:val="24"/>
              </w:rPr>
              <w:t xml:space="preserve"> </w:t>
            </w:r>
            <w:r>
              <w:rPr>
                <w:sz w:val="24"/>
              </w:rPr>
              <w:t>fiscalização</w:t>
            </w:r>
            <w:r>
              <w:rPr>
                <w:spacing w:val="1"/>
                <w:sz w:val="24"/>
              </w:rPr>
              <w:t xml:space="preserve"> </w:t>
            </w:r>
            <w:r>
              <w:rPr>
                <w:sz w:val="24"/>
              </w:rPr>
              <w:t>estadual.</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34/92)</w:t>
            </w:r>
          </w:p>
          <w:p w14:paraId="1E0AAD69" w14:textId="77777777" w:rsidR="006E50BD" w:rsidRDefault="006E50BD" w:rsidP="006E50BD">
            <w:pPr>
              <w:pStyle w:val="TableParagraph"/>
              <w:spacing w:before="10"/>
              <w:rPr>
                <w:b/>
                <w:sz w:val="23"/>
              </w:rPr>
            </w:pPr>
          </w:p>
          <w:p w14:paraId="196B7593" w14:textId="1AAB6266" w:rsidR="006E50BD" w:rsidRDefault="006E50BD" w:rsidP="006E50BD">
            <w:pPr>
              <w:pStyle w:val="TableParagraph"/>
              <w:ind w:left="107" w:right="102"/>
              <w:jc w:val="both"/>
              <w:rPr>
                <w:sz w:val="24"/>
              </w:rPr>
            </w:pPr>
            <w:r>
              <w:rPr>
                <w:b/>
                <w:sz w:val="24"/>
              </w:rPr>
              <w:t>Nota</w:t>
            </w:r>
            <w:r>
              <w:rPr>
                <w:b/>
                <w:spacing w:val="1"/>
                <w:sz w:val="24"/>
              </w:rPr>
              <w:t xml:space="preserve"> </w:t>
            </w:r>
            <w:r>
              <w:rPr>
                <w:b/>
                <w:sz w:val="24"/>
              </w:rPr>
              <w:t>única.</w:t>
            </w:r>
            <w:r>
              <w:rPr>
                <w:b/>
                <w:spacing w:val="1"/>
                <w:sz w:val="24"/>
              </w:rPr>
              <w:t xml:space="preserve"> </w:t>
            </w:r>
            <w:r>
              <w:rPr>
                <w:sz w:val="24"/>
              </w:rPr>
              <w:t>Não</w:t>
            </w:r>
            <w:r>
              <w:rPr>
                <w:spacing w:val="1"/>
                <w:sz w:val="24"/>
              </w:rPr>
              <w:t xml:space="preserve"> </w:t>
            </w:r>
            <w:r>
              <w:rPr>
                <w:sz w:val="24"/>
              </w:rPr>
              <w:t>será</w:t>
            </w:r>
            <w:r>
              <w:rPr>
                <w:spacing w:val="1"/>
                <w:sz w:val="24"/>
              </w:rPr>
              <w:t xml:space="preserve"> </w:t>
            </w:r>
            <w:r>
              <w:rPr>
                <w:sz w:val="24"/>
              </w:rPr>
              <w:t>exigido</w:t>
            </w:r>
            <w:r>
              <w:rPr>
                <w:spacing w:val="1"/>
                <w:sz w:val="24"/>
              </w:rPr>
              <w:t xml:space="preserve"> </w:t>
            </w:r>
            <w:r>
              <w:rPr>
                <w:sz w:val="24"/>
              </w:rPr>
              <w:t>o</w:t>
            </w:r>
            <w:r>
              <w:rPr>
                <w:spacing w:val="1"/>
                <w:sz w:val="24"/>
              </w:rPr>
              <w:t xml:space="preserve"> </w:t>
            </w:r>
            <w:r>
              <w:rPr>
                <w:sz w:val="24"/>
              </w:rPr>
              <w:t>estorno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fiscal</w:t>
            </w:r>
            <w:r>
              <w:rPr>
                <w:spacing w:val="1"/>
                <w:sz w:val="24"/>
              </w:rPr>
              <w:t xml:space="preserve"> </w:t>
            </w:r>
            <w:r>
              <w:rPr>
                <w:sz w:val="24"/>
              </w:rPr>
              <w:t>previsto</w:t>
            </w:r>
            <w:r>
              <w:rPr>
                <w:spacing w:val="-1"/>
                <w:sz w:val="24"/>
              </w:rPr>
              <w:t xml:space="preserve"> </w:t>
            </w:r>
            <w:r>
              <w:rPr>
                <w:sz w:val="24"/>
              </w:rPr>
              <w:t>no artigo 47 deste</w:t>
            </w:r>
            <w:r>
              <w:rPr>
                <w:spacing w:val="-1"/>
                <w:sz w:val="24"/>
              </w:rPr>
              <w:t xml:space="preserve"> </w:t>
            </w:r>
            <w:r>
              <w:rPr>
                <w:sz w:val="24"/>
              </w:rPr>
              <w:t>Regulamento.</w:t>
            </w:r>
          </w:p>
        </w:tc>
        <w:tc>
          <w:tcPr>
            <w:tcW w:w="2977" w:type="dxa"/>
          </w:tcPr>
          <w:p w14:paraId="4A8A5308" w14:textId="77777777" w:rsidR="006E50BD" w:rsidRDefault="006E50BD" w:rsidP="006E50BD">
            <w:pPr>
              <w:pStyle w:val="Corpodetexto"/>
              <w:ind w:right="672"/>
              <w:jc w:val="center"/>
            </w:pPr>
          </w:p>
        </w:tc>
      </w:tr>
      <w:tr w:rsidR="006E50BD" w14:paraId="61D619DC" w14:textId="77777777" w:rsidTr="00C70B16">
        <w:tc>
          <w:tcPr>
            <w:tcW w:w="1529" w:type="dxa"/>
          </w:tcPr>
          <w:p w14:paraId="4B63E92F" w14:textId="752E69CC" w:rsidR="006E50BD" w:rsidRPr="00B91D97" w:rsidRDefault="006E50BD" w:rsidP="006E50BD">
            <w:pPr>
              <w:pStyle w:val="Corpodetexto"/>
              <w:ind w:right="672"/>
              <w:jc w:val="center"/>
            </w:pPr>
            <w:r w:rsidRPr="00B91D97">
              <w:t>21</w:t>
            </w:r>
          </w:p>
        </w:tc>
        <w:tc>
          <w:tcPr>
            <w:tcW w:w="6688" w:type="dxa"/>
          </w:tcPr>
          <w:p w14:paraId="109DB49E" w14:textId="77777777" w:rsidR="006E50BD" w:rsidRDefault="006E50BD" w:rsidP="006E50BD">
            <w:pPr>
              <w:pStyle w:val="TableParagraph"/>
              <w:spacing w:before="1"/>
              <w:ind w:left="107" w:right="98"/>
              <w:jc w:val="both"/>
              <w:rPr>
                <w:b/>
                <w:sz w:val="24"/>
              </w:rPr>
            </w:pPr>
            <w:r>
              <w:rPr>
                <w:sz w:val="24"/>
              </w:rPr>
              <w:t>As operações com oócito, embrião ou sêmen congelado ou</w:t>
            </w:r>
            <w:r>
              <w:rPr>
                <w:spacing w:val="1"/>
                <w:sz w:val="24"/>
              </w:rPr>
              <w:t xml:space="preserve"> </w:t>
            </w:r>
            <w:r>
              <w:rPr>
                <w:sz w:val="24"/>
              </w:rPr>
              <w:t>resfriado,</w:t>
            </w:r>
            <w:r>
              <w:rPr>
                <w:spacing w:val="-1"/>
                <w:sz w:val="24"/>
              </w:rPr>
              <w:t xml:space="preserve"> </w:t>
            </w:r>
            <w:r>
              <w:rPr>
                <w:sz w:val="24"/>
              </w:rPr>
              <w:t>de</w:t>
            </w:r>
            <w:r>
              <w:rPr>
                <w:spacing w:val="-1"/>
                <w:sz w:val="24"/>
              </w:rPr>
              <w:t xml:space="preserve"> </w:t>
            </w:r>
            <w:r>
              <w:rPr>
                <w:sz w:val="24"/>
              </w:rPr>
              <w:t>bovino.</w:t>
            </w:r>
            <w:r>
              <w:rPr>
                <w:spacing w:val="1"/>
                <w:sz w:val="24"/>
              </w:rPr>
              <w:t xml:space="preserve"> </w:t>
            </w:r>
            <w:r>
              <w:rPr>
                <w:b/>
                <w:sz w:val="24"/>
              </w:rPr>
              <w:t>(Convênio ICMS 70/92)</w:t>
            </w:r>
          </w:p>
          <w:p w14:paraId="0D26CE78" w14:textId="77777777" w:rsidR="006E50BD" w:rsidRDefault="006E50BD" w:rsidP="006E50BD">
            <w:pPr>
              <w:pStyle w:val="TableParagraph"/>
              <w:rPr>
                <w:b/>
                <w:sz w:val="24"/>
              </w:rPr>
            </w:pPr>
          </w:p>
          <w:p w14:paraId="52F59E4B" w14:textId="24CB867F" w:rsidR="006E50BD" w:rsidRDefault="006E50BD" w:rsidP="006E50BD">
            <w:pPr>
              <w:pStyle w:val="TableParagraph"/>
              <w:ind w:left="107" w:right="96"/>
              <w:jc w:val="both"/>
              <w:rPr>
                <w:sz w:val="24"/>
              </w:rPr>
            </w:pPr>
            <w:r>
              <w:rPr>
                <w:b/>
                <w:sz w:val="24"/>
              </w:rPr>
              <w:t>Nota única.</w:t>
            </w:r>
            <w:r>
              <w:rPr>
                <w:b/>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estende-se</w:t>
            </w:r>
            <w:r>
              <w:rPr>
                <w:spacing w:val="1"/>
                <w:sz w:val="24"/>
              </w:rPr>
              <w:t xml:space="preserve"> </w:t>
            </w:r>
            <w:r>
              <w:rPr>
                <w:sz w:val="24"/>
              </w:rPr>
              <w:t>às</w:t>
            </w:r>
            <w:r>
              <w:rPr>
                <w:spacing w:val="-57"/>
                <w:sz w:val="24"/>
              </w:rPr>
              <w:t xml:space="preserve"> </w:t>
            </w:r>
            <w:r>
              <w:rPr>
                <w:sz w:val="24"/>
              </w:rPr>
              <w:t>operações</w:t>
            </w:r>
            <w:r>
              <w:rPr>
                <w:spacing w:val="1"/>
                <w:sz w:val="24"/>
              </w:rPr>
              <w:t xml:space="preserve"> </w:t>
            </w:r>
            <w:r>
              <w:rPr>
                <w:sz w:val="24"/>
              </w:rPr>
              <w:t>com</w:t>
            </w:r>
            <w:r>
              <w:rPr>
                <w:spacing w:val="1"/>
                <w:sz w:val="24"/>
              </w:rPr>
              <w:t xml:space="preserve"> </w:t>
            </w:r>
            <w:r>
              <w:rPr>
                <w:sz w:val="24"/>
              </w:rPr>
              <w:t>oócito,</w:t>
            </w:r>
            <w:r>
              <w:rPr>
                <w:spacing w:val="1"/>
                <w:sz w:val="24"/>
              </w:rPr>
              <w:t xml:space="preserve"> </w:t>
            </w:r>
            <w:r>
              <w:rPr>
                <w:sz w:val="24"/>
              </w:rPr>
              <w:t>embrião</w:t>
            </w:r>
            <w:r>
              <w:rPr>
                <w:spacing w:val="1"/>
                <w:sz w:val="24"/>
              </w:rPr>
              <w:t xml:space="preserve"> </w:t>
            </w:r>
            <w:r>
              <w:rPr>
                <w:sz w:val="24"/>
              </w:rPr>
              <w:t>ou</w:t>
            </w:r>
            <w:r>
              <w:rPr>
                <w:spacing w:val="1"/>
                <w:sz w:val="24"/>
              </w:rPr>
              <w:t xml:space="preserve"> </w:t>
            </w:r>
            <w:r>
              <w:rPr>
                <w:sz w:val="24"/>
              </w:rPr>
              <w:t>sêmen</w:t>
            </w:r>
            <w:r>
              <w:rPr>
                <w:spacing w:val="1"/>
                <w:sz w:val="24"/>
              </w:rPr>
              <w:t xml:space="preserve"> </w:t>
            </w:r>
            <w:r>
              <w:rPr>
                <w:sz w:val="24"/>
              </w:rPr>
              <w:t>congelado</w:t>
            </w:r>
            <w:r>
              <w:rPr>
                <w:spacing w:val="1"/>
                <w:sz w:val="24"/>
              </w:rPr>
              <w:t xml:space="preserve"> </w:t>
            </w:r>
            <w:r>
              <w:rPr>
                <w:sz w:val="24"/>
              </w:rPr>
              <w:t>ou</w:t>
            </w:r>
            <w:r>
              <w:rPr>
                <w:spacing w:val="1"/>
                <w:sz w:val="24"/>
              </w:rPr>
              <w:t xml:space="preserve"> </w:t>
            </w:r>
            <w:r>
              <w:rPr>
                <w:sz w:val="24"/>
              </w:rPr>
              <w:t>resfriado,</w:t>
            </w:r>
            <w:r>
              <w:rPr>
                <w:spacing w:val="-1"/>
                <w:sz w:val="24"/>
              </w:rPr>
              <w:t xml:space="preserve"> </w:t>
            </w:r>
            <w:r>
              <w:rPr>
                <w:sz w:val="24"/>
              </w:rPr>
              <w:t>de</w:t>
            </w:r>
            <w:r>
              <w:rPr>
                <w:spacing w:val="-1"/>
                <w:sz w:val="24"/>
              </w:rPr>
              <w:t xml:space="preserve"> </w:t>
            </w:r>
            <w:r>
              <w:rPr>
                <w:sz w:val="24"/>
              </w:rPr>
              <w:t>ovino, de caprino ou de</w:t>
            </w:r>
            <w:r>
              <w:rPr>
                <w:spacing w:val="-2"/>
                <w:sz w:val="24"/>
              </w:rPr>
              <w:t xml:space="preserve"> </w:t>
            </w:r>
            <w:r>
              <w:rPr>
                <w:sz w:val="24"/>
              </w:rPr>
              <w:t>suíno.</w:t>
            </w:r>
          </w:p>
        </w:tc>
        <w:tc>
          <w:tcPr>
            <w:tcW w:w="2977" w:type="dxa"/>
          </w:tcPr>
          <w:p w14:paraId="33C68481" w14:textId="77777777" w:rsidR="006E50BD" w:rsidRDefault="006E50BD" w:rsidP="006E50BD">
            <w:pPr>
              <w:pStyle w:val="Corpodetexto"/>
              <w:ind w:right="672"/>
              <w:jc w:val="center"/>
            </w:pPr>
          </w:p>
        </w:tc>
      </w:tr>
      <w:tr w:rsidR="006E50BD" w14:paraId="29DC7B6C" w14:textId="77777777" w:rsidTr="00C70B16">
        <w:tc>
          <w:tcPr>
            <w:tcW w:w="1529" w:type="dxa"/>
          </w:tcPr>
          <w:p w14:paraId="66362C67" w14:textId="0A77B2E8" w:rsidR="006E50BD" w:rsidRPr="00B91D97" w:rsidRDefault="006E50BD" w:rsidP="006E50BD">
            <w:pPr>
              <w:pStyle w:val="Corpodetexto"/>
              <w:ind w:right="672"/>
              <w:jc w:val="center"/>
            </w:pPr>
            <w:r w:rsidRPr="00B91D97">
              <w:t>22</w:t>
            </w:r>
          </w:p>
        </w:tc>
        <w:tc>
          <w:tcPr>
            <w:tcW w:w="6688" w:type="dxa"/>
          </w:tcPr>
          <w:p w14:paraId="4A6A0DFB" w14:textId="77777777" w:rsidR="006E50BD" w:rsidRDefault="006E50BD" w:rsidP="006E50BD">
            <w:pPr>
              <w:pStyle w:val="TableParagraph"/>
              <w:spacing w:before="1"/>
              <w:ind w:left="107" w:right="98"/>
              <w:jc w:val="both"/>
              <w:rPr>
                <w:b/>
                <w:sz w:val="24"/>
              </w:rPr>
            </w:pPr>
            <w:r>
              <w:rPr>
                <w:sz w:val="24"/>
              </w:rPr>
              <w:t>A saída das mercadorias constantes nas posições 8444 a 8453</w:t>
            </w:r>
            <w:r>
              <w:rPr>
                <w:spacing w:val="1"/>
                <w:sz w:val="24"/>
              </w:rPr>
              <w:t xml:space="preserve"> </w:t>
            </w:r>
            <w:r>
              <w:rPr>
                <w:sz w:val="24"/>
              </w:rPr>
              <w:t>da NCM/SH, em razão de doação ou cessão, em regime de</w:t>
            </w:r>
            <w:r>
              <w:rPr>
                <w:spacing w:val="1"/>
                <w:sz w:val="24"/>
              </w:rPr>
              <w:t xml:space="preserve"> </w:t>
            </w:r>
            <w:r>
              <w:rPr>
                <w:sz w:val="24"/>
              </w:rPr>
              <w:t>comodato,</w:t>
            </w:r>
            <w:r>
              <w:rPr>
                <w:spacing w:val="1"/>
                <w:sz w:val="24"/>
              </w:rPr>
              <w:t xml:space="preserve"> </w:t>
            </w:r>
            <w:r>
              <w:rPr>
                <w:sz w:val="24"/>
              </w:rPr>
              <w:t>efetuada</w:t>
            </w:r>
            <w:r>
              <w:rPr>
                <w:spacing w:val="1"/>
                <w:sz w:val="24"/>
              </w:rPr>
              <w:t xml:space="preserve"> </w:t>
            </w:r>
            <w:r>
              <w:rPr>
                <w:sz w:val="24"/>
              </w:rPr>
              <w:t>pela</w:t>
            </w:r>
            <w:r>
              <w:rPr>
                <w:spacing w:val="1"/>
                <w:sz w:val="24"/>
              </w:rPr>
              <w:t xml:space="preserve"> </w:t>
            </w:r>
            <w:r>
              <w:rPr>
                <w:sz w:val="24"/>
              </w:rPr>
              <w:t>indústria</w:t>
            </w:r>
            <w:r>
              <w:rPr>
                <w:spacing w:val="1"/>
                <w:sz w:val="24"/>
              </w:rPr>
              <w:t xml:space="preserve"> </w:t>
            </w:r>
            <w:r>
              <w:rPr>
                <w:sz w:val="24"/>
              </w:rPr>
              <w:t>de</w:t>
            </w:r>
            <w:r>
              <w:rPr>
                <w:spacing w:val="1"/>
                <w:sz w:val="24"/>
              </w:rPr>
              <w:t xml:space="preserve"> </w:t>
            </w:r>
            <w:r>
              <w:rPr>
                <w:sz w:val="24"/>
              </w:rPr>
              <w:t>máquinas</w:t>
            </w:r>
            <w:r>
              <w:rPr>
                <w:spacing w:val="1"/>
                <w:sz w:val="24"/>
              </w:rPr>
              <w:t xml:space="preserve"> </w:t>
            </w:r>
            <w:r>
              <w:rPr>
                <w:sz w:val="24"/>
              </w:rPr>
              <w:t>e</w:t>
            </w:r>
            <w:r>
              <w:rPr>
                <w:spacing w:val="1"/>
                <w:sz w:val="24"/>
              </w:rPr>
              <w:t xml:space="preserve"> </w:t>
            </w:r>
            <w:r>
              <w:rPr>
                <w:sz w:val="24"/>
              </w:rPr>
              <w:t>equipamentos,</w:t>
            </w:r>
            <w:r>
              <w:rPr>
                <w:spacing w:val="1"/>
                <w:sz w:val="24"/>
              </w:rPr>
              <w:t xml:space="preserve"> </w:t>
            </w:r>
            <w:r>
              <w:rPr>
                <w:sz w:val="24"/>
              </w:rPr>
              <w:t>para</w:t>
            </w:r>
            <w:r>
              <w:rPr>
                <w:spacing w:val="1"/>
                <w:sz w:val="24"/>
              </w:rPr>
              <w:t xml:space="preserve"> </w:t>
            </w:r>
            <w:r>
              <w:rPr>
                <w:sz w:val="24"/>
              </w:rPr>
              <w:t>os</w:t>
            </w:r>
            <w:r>
              <w:rPr>
                <w:spacing w:val="1"/>
                <w:sz w:val="24"/>
              </w:rPr>
              <w:t xml:space="preserve"> </w:t>
            </w:r>
            <w:r>
              <w:rPr>
                <w:sz w:val="24"/>
              </w:rPr>
              <w:t>Centros</w:t>
            </w:r>
            <w:r>
              <w:rPr>
                <w:spacing w:val="1"/>
                <w:sz w:val="24"/>
              </w:rPr>
              <w:t xml:space="preserve"> </w:t>
            </w:r>
            <w:r>
              <w:rPr>
                <w:sz w:val="24"/>
              </w:rPr>
              <w:t>de</w:t>
            </w:r>
            <w:r>
              <w:rPr>
                <w:spacing w:val="1"/>
                <w:sz w:val="24"/>
              </w:rPr>
              <w:t xml:space="preserve"> </w:t>
            </w:r>
            <w:r>
              <w:rPr>
                <w:sz w:val="24"/>
              </w:rPr>
              <w:t>Formação</w:t>
            </w:r>
            <w:r>
              <w:rPr>
                <w:spacing w:val="1"/>
                <w:sz w:val="24"/>
              </w:rPr>
              <w:t xml:space="preserve"> </w:t>
            </w:r>
            <w:r>
              <w:rPr>
                <w:sz w:val="24"/>
              </w:rPr>
              <w:t>de</w:t>
            </w:r>
            <w:r>
              <w:rPr>
                <w:spacing w:val="1"/>
                <w:sz w:val="24"/>
              </w:rPr>
              <w:t xml:space="preserve"> </w:t>
            </w:r>
            <w:r>
              <w:rPr>
                <w:sz w:val="24"/>
              </w:rPr>
              <w:t>Recursos</w:t>
            </w:r>
            <w:r>
              <w:rPr>
                <w:spacing w:val="1"/>
                <w:sz w:val="24"/>
              </w:rPr>
              <w:t xml:space="preserve"> </w:t>
            </w:r>
            <w:r>
              <w:rPr>
                <w:sz w:val="24"/>
              </w:rPr>
              <w:t>Humanos do Sistema SENAI, visando o reequipamento destes</w:t>
            </w:r>
            <w:r>
              <w:rPr>
                <w:spacing w:val="-57"/>
                <w:sz w:val="24"/>
              </w:rPr>
              <w:t xml:space="preserve"> </w:t>
            </w:r>
            <w:r>
              <w:rPr>
                <w:sz w:val="24"/>
              </w:rPr>
              <w:t>Centros.</w:t>
            </w:r>
            <w:r>
              <w:rPr>
                <w:spacing w:val="-1"/>
                <w:sz w:val="24"/>
              </w:rPr>
              <w:t xml:space="preserve"> </w:t>
            </w:r>
            <w:r>
              <w:rPr>
                <w:b/>
                <w:sz w:val="24"/>
              </w:rPr>
              <w:t>(Convênio ICMS 60/92)</w:t>
            </w:r>
          </w:p>
          <w:p w14:paraId="65BC29EB" w14:textId="77777777" w:rsidR="006E50BD" w:rsidRDefault="006E50BD" w:rsidP="006E50BD">
            <w:pPr>
              <w:pStyle w:val="TableParagraph"/>
              <w:spacing w:before="1"/>
              <w:ind w:left="107" w:right="98"/>
              <w:jc w:val="both"/>
              <w:rPr>
                <w:sz w:val="24"/>
              </w:rPr>
            </w:pPr>
          </w:p>
          <w:p w14:paraId="475255E4" w14:textId="0EA140A9" w:rsidR="006E50BD" w:rsidRDefault="006E50BD" w:rsidP="006E50BD">
            <w:pPr>
              <w:pStyle w:val="TableParagraph"/>
              <w:spacing w:before="1"/>
              <w:ind w:left="107" w:right="98"/>
              <w:jc w:val="both"/>
              <w:rPr>
                <w:sz w:val="24"/>
              </w:rPr>
            </w:pPr>
            <w:r>
              <w:rPr>
                <w:b/>
                <w:sz w:val="24"/>
              </w:rPr>
              <w:t>Nota</w:t>
            </w:r>
            <w:r>
              <w:rPr>
                <w:b/>
                <w:spacing w:val="1"/>
                <w:sz w:val="24"/>
              </w:rPr>
              <w:t xml:space="preserve"> </w:t>
            </w:r>
            <w:r>
              <w:rPr>
                <w:b/>
                <w:sz w:val="24"/>
              </w:rPr>
              <w:t>única.</w:t>
            </w:r>
            <w:r>
              <w:rPr>
                <w:b/>
                <w:spacing w:val="1"/>
                <w:sz w:val="24"/>
              </w:rPr>
              <w:t xml:space="preserve"> </w:t>
            </w:r>
            <w:r>
              <w:rPr>
                <w:sz w:val="24"/>
              </w:rPr>
              <w:t>Fica</w:t>
            </w:r>
            <w:r>
              <w:rPr>
                <w:spacing w:val="1"/>
                <w:sz w:val="24"/>
              </w:rPr>
              <w:t xml:space="preserve"> </w:t>
            </w:r>
            <w:r>
              <w:rPr>
                <w:sz w:val="24"/>
              </w:rPr>
              <w:t>assegurada</w:t>
            </w:r>
            <w:r>
              <w:rPr>
                <w:spacing w:val="1"/>
                <w:sz w:val="24"/>
              </w:rPr>
              <w:t xml:space="preserve"> </w:t>
            </w:r>
            <w:r>
              <w:rPr>
                <w:sz w:val="24"/>
              </w:rPr>
              <w:t>a</w:t>
            </w:r>
            <w:r>
              <w:rPr>
                <w:spacing w:val="1"/>
                <w:sz w:val="24"/>
              </w:rPr>
              <w:t xml:space="preserve"> </w:t>
            </w:r>
            <w:r>
              <w:rPr>
                <w:sz w:val="24"/>
              </w:rPr>
              <w:t>manutenção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do</w:t>
            </w:r>
            <w:r>
              <w:rPr>
                <w:spacing w:val="1"/>
                <w:sz w:val="24"/>
              </w:rPr>
              <w:t xml:space="preserve"> </w:t>
            </w:r>
            <w:r>
              <w:rPr>
                <w:sz w:val="24"/>
              </w:rPr>
              <w:t>imposto relativo às matérias-primas, produtos intermediários e</w:t>
            </w:r>
            <w:r>
              <w:rPr>
                <w:spacing w:val="-57"/>
                <w:sz w:val="24"/>
              </w:rPr>
              <w:t xml:space="preserve"> </w:t>
            </w:r>
            <w:r>
              <w:rPr>
                <w:sz w:val="24"/>
              </w:rPr>
              <w:t>material</w:t>
            </w:r>
            <w:r>
              <w:rPr>
                <w:spacing w:val="1"/>
                <w:sz w:val="24"/>
              </w:rPr>
              <w:t xml:space="preserve"> </w:t>
            </w:r>
            <w:r>
              <w:rPr>
                <w:sz w:val="24"/>
              </w:rPr>
              <w:t>de</w:t>
            </w:r>
            <w:r>
              <w:rPr>
                <w:spacing w:val="1"/>
                <w:sz w:val="24"/>
              </w:rPr>
              <w:t xml:space="preserve"> </w:t>
            </w:r>
            <w:r>
              <w:rPr>
                <w:sz w:val="24"/>
              </w:rPr>
              <w:t>embalagem</w:t>
            </w:r>
            <w:r>
              <w:rPr>
                <w:spacing w:val="1"/>
                <w:sz w:val="24"/>
              </w:rPr>
              <w:t xml:space="preserve"> </w:t>
            </w:r>
            <w:r>
              <w:rPr>
                <w:sz w:val="24"/>
              </w:rPr>
              <w:t>efetivamente</w:t>
            </w:r>
            <w:r>
              <w:rPr>
                <w:spacing w:val="1"/>
                <w:sz w:val="24"/>
              </w:rPr>
              <w:t xml:space="preserve"> </w:t>
            </w:r>
            <w:r>
              <w:rPr>
                <w:sz w:val="24"/>
              </w:rPr>
              <w:t>utilizados</w:t>
            </w:r>
            <w:r>
              <w:rPr>
                <w:spacing w:val="1"/>
                <w:sz w:val="24"/>
              </w:rPr>
              <w:t xml:space="preserve"> </w:t>
            </w:r>
            <w:r>
              <w:rPr>
                <w:sz w:val="24"/>
              </w:rPr>
              <w:t>na</w:t>
            </w:r>
            <w:r>
              <w:rPr>
                <w:spacing w:val="-57"/>
                <w:sz w:val="24"/>
              </w:rPr>
              <w:t xml:space="preserve"> </w:t>
            </w:r>
            <w:r>
              <w:rPr>
                <w:sz w:val="24"/>
              </w:rPr>
              <w:t>industrialização</w:t>
            </w:r>
            <w:r>
              <w:rPr>
                <w:spacing w:val="-1"/>
                <w:sz w:val="24"/>
              </w:rPr>
              <w:t xml:space="preserve"> </w:t>
            </w:r>
            <w:r>
              <w:rPr>
                <w:sz w:val="24"/>
              </w:rPr>
              <w:t>dos produtos a que</w:t>
            </w:r>
            <w:r>
              <w:rPr>
                <w:spacing w:val="-2"/>
                <w:sz w:val="24"/>
              </w:rPr>
              <w:t xml:space="preserve"> </w:t>
            </w:r>
            <w:r>
              <w:rPr>
                <w:sz w:val="24"/>
              </w:rPr>
              <w:t>se</w:t>
            </w:r>
            <w:r>
              <w:rPr>
                <w:spacing w:val="-1"/>
                <w:sz w:val="24"/>
              </w:rPr>
              <w:t xml:space="preserve"> </w:t>
            </w:r>
            <w:r>
              <w:rPr>
                <w:sz w:val="24"/>
              </w:rPr>
              <w:t>refere</w:t>
            </w:r>
            <w:r>
              <w:rPr>
                <w:spacing w:val="-1"/>
                <w:sz w:val="24"/>
              </w:rPr>
              <w:t xml:space="preserve"> </w:t>
            </w:r>
            <w:r>
              <w:rPr>
                <w:sz w:val="24"/>
              </w:rPr>
              <w:t>este item.</w:t>
            </w:r>
          </w:p>
        </w:tc>
        <w:tc>
          <w:tcPr>
            <w:tcW w:w="2977" w:type="dxa"/>
          </w:tcPr>
          <w:p w14:paraId="3CB5E9F0" w14:textId="77777777" w:rsidR="006E50BD" w:rsidRDefault="006E50BD" w:rsidP="006E50BD">
            <w:pPr>
              <w:pStyle w:val="Corpodetexto"/>
              <w:ind w:right="672"/>
              <w:jc w:val="center"/>
            </w:pPr>
          </w:p>
        </w:tc>
      </w:tr>
      <w:tr w:rsidR="006E50BD" w14:paraId="2CEC92F6" w14:textId="77777777" w:rsidTr="00C70B16">
        <w:tc>
          <w:tcPr>
            <w:tcW w:w="1529" w:type="dxa"/>
          </w:tcPr>
          <w:p w14:paraId="46702A60" w14:textId="1EEAEDCF" w:rsidR="006E50BD" w:rsidRPr="00B91D97" w:rsidRDefault="006E50BD" w:rsidP="006E50BD">
            <w:pPr>
              <w:pStyle w:val="Corpodetexto"/>
              <w:ind w:right="672"/>
              <w:jc w:val="center"/>
            </w:pPr>
            <w:r w:rsidRPr="00B91D97">
              <w:t>23</w:t>
            </w:r>
          </w:p>
        </w:tc>
        <w:tc>
          <w:tcPr>
            <w:tcW w:w="6688" w:type="dxa"/>
          </w:tcPr>
          <w:p w14:paraId="35B1EB74" w14:textId="77777777" w:rsidR="006E50BD" w:rsidRDefault="006E50BD" w:rsidP="006E50BD">
            <w:pPr>
              <w:pStyle w:val="TableParagraph"/>
              <w:ind w:left="107" w:right="97"/>
              <w:jc w:val="both"/>
              <w:rPr>
                <w:b/>
                <w:sz w:val="24"/>
              </w:rPr>
            </w:pPr>
            <w:r>
              <w:rPr>
                <w:sz w:val="24"/>
              </w:rPr>
              <w:t>No</w:t>
            </w:r>
            <w:r>
              <w:rPr>
                <w:spacing w:val="1"/>
                <w:sz w:val="24"/>
              </w:rPr>
              <w:t xml:space="preserve"> </w:t>
            </w:r>
            <w:r>
              <w:rPr>
                <w:sz w:val="24"/>
              </w:rPr>
              <w:t>recebimento</w:t>
            </w:r>
            <w:r>
              <w:rPr>
                <w:spacing w:val="1"/>
                <w:sz w:val="24"/>
              </w:rPr>
              <w:t xml:space="preserve"> </w:t>
            </w:r>
            <w:r>
              <w:rPr>
                <w:sz w:val="24"/>
              </w:rPr>
              <w:t>de mercadoria</w:t>
            </w:r>
            <w:r>
              <w:rPr>
                <w:spacing w:val="1"/>
                <w:sz w:val="24"/>
              </w:rPr>
              <w:t xml:space="preserve"> </w:t>
            </w:r>
            <w:r>
              <w:rPr>
                <w:sz w:val="24"/>
              </w:rPr>
              <w:t>importada</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sem</w:t>
            </w:r>
            <w:r>
              <w:rPr>
                <w:spacing w:val="-57"/>
                <w:sz w:val="24"/>
              </w:rPr>
              <w:t xml:space="preserve"> </w:t>
            </w:r>
            <w:r>
              <w:rPr>
                <w:sz w:val="24"/>
              </w:rPr>
              <w:t>similar nacional, por Órgão da Administração Pública Direta</w:t>
            </w:r>
            <w:r>
              <w:rPr>
                <w:spacing w:val="1"/>
                <w:sz w:val="24"/>
              </w:rPr>
              <w:t xml:space="preserve"> </w:t>
            </w:r>
            <w:r>
              <w:rPr>
                <w:sz w:val="24"/>
              </w:rPr>
              <w:t>do Estado, suas Autarquias e Fundações, destinada a integrar</w:t>
            </w:r>
            <w:r>
              <w:rPr>
                <w:spacing w:val="1"/>
                <w:sz w:val="24"/>
              </w:rPr>
              <w:t xml:space="preserve"> </w:t>
            </w:r>
            <w:r>
              <w:rPr>
                <w:sz w:val="24"/>
              </w:rPr>
              <w:t>seu</w:t>
            </w:r>
            <w:r>
              <w:rPr>
                <w:spacing w:val="1"/>
                <w:sz w:val="24"/>
              </w:rPr>
              <w:t xml:space="preserve"> </w:t>
            </w:r>
            <w:r>
              <w:rPr>
                <w:sz w:val="24"/>
              </w:rPr>
              <w:t>ativo</w:t>
            </w:r>
            <w:r>
              <w:rPr>
                <w:spacing w:val="1"/>
                <w:sz w:val="24"/>
              </w:rPr>
              <w:t xml:space="preserve"> </w:t>
            </w:r>
            <w:r>
              <w:rPr>
                <w:sz w:val="24"/>
              </w:rPr>
              <w:t>imobilizado</w:t>
            </w:r>
            <w:r>
              <w:rPr>
                <w:spacing w:val="1"/>
                <w:sz w:val="24"/>
              </w:rPr>
              <w:t xml:space="preserve"> </w:t>
            </w:r>
            <w:r>
              <w:rPr>
                <w:sz w:val="24"/>
              </w:rPr>
              <w:t>ou</w:t>
            </w:r>
            <w:r>
              <w:rPr>
                <w:spacing w:val="1"/>
                <w:sz w:val="24"/>
              </w:rPr>
              <w:t xml:space="preserve"> </w:t>
            </w:r>
            <w:r>
              <w:rPr>
                <w:sz w:val="24"/>
              </w:rPr>
              <w:t>para</w:t>
            </w:r>
            <w:r>
              <w:rPr>
                <w:spacing w:val="1"/>
                <w:sz w:val="24"/>
              </w:rPr>
              <w:t xml:space="preserve"> </w:t>
            </w:r>
            <w:r>
              <w:rPr>
                <w:sz w:val="24"/>
              </w:rPr>
              <w:t>uso</w:t>
            </w:r>
            <w:r>
              <w:rPr>
                <w:spacing w:val="1"/>
                <w:sz w:val="24"/>
              </w:rPr>
              <w:t xml:space="preserve"> </w:t>
            </w:r>
            <w:r>
              <w:rPr>
                <w:sz w:val="24"/>
              </w:rPr>
              <w:t>e</w:t>
            </w:r>
            <w:r>
              <w:rPr>
                <w:spacing w:val="1"/>
                <w:sz w:val="24"/>
              </w:rPr>
              <w:t xml:space="preserve"> </w:t>
            </w:r>
            <w:r>
              <w:rPr>
                <w:sz w:val="24"/>
              </w:rPr>
              <w:t>consumo.</w:t>
            </w:r>
            <w:r>
              <w:rPr>
                <w:spacing w:val="1"/>
                <w:sz w:val="24"/>
              </w:rPr>
              <w:t xml:space="preserve"> </w:t>
            </w:r>
            <w:r>
              <w:rPr>
                <w:b/>
                <w:sz w:val="24"/>
              </w:rPr>
              <w:t>(Convênio</w:t>
            </w:r>
            <w:r>
              <w:rPr>
                <w:b/>
                <w:spacing w:val="-57"/>
                <w:sz w:val="24"/>
              </w:rPr>
              <w:t xml:space="preserve"> </w:t>
            </w:r>
            <w:r>
              <w:rPr>
                <w:b/>
                <w:sz w:val="24"/>
              </w:rPr>
              <w:t>ICMS</w:t>
            </w:r>
            <w:r>
              <w:rPr>
                <w:b/>
                <w:spacing w:val="-1"/>
                <w:sz w:val="24"/>
              </w:rPr>
              <w:t xml:space="preserve"> </w:t>
            </w:r>
            <w:r>
              <w:rPr>
                <w:b/>
                <w:sz w:val="24"/>
              </w:rPr>
              <w:t>48/93)</w:t>
            </w:r>
          </w:p>
          <w:p w14:paraId="05A27F09" w14:textId="77777777" w:rsidR="006E50BD" w:rsidRDefault="006E50BD" w:rsidP="006E50BD">
            <w:pPr>
              <w:pStyle w:val="TableParagraph"/>
              <w:spacing w:before="11"/>
              <w:rPr>
                <w:b/>
                <w:sz w:val="23"/>
              </w:rPr>
            </w:pPr>
          </w:p>
          <w:p w14:paraId="45F03118" w14:textId="77777777" w:rsidR="006E50BD" w:rsidRDefault="006E50BD" w:rsidP="006E50BD">
            <w:pPr>
              <w:pStyle w:val="TableParagraph"/>
              <w:ind w:left="107" w:right="96"/>
              <w:jc w:val="both"/>
              <w:rPr>
                <w:sz w:val="24"/>
              </w:rPr>
            </w:pPr>
            <w:r>
              <w:rPr>
                <w:b/>
                <w:sz w:val="24"/>
              </w:rPr>
              <w:t>Nota</w:t>
            </w:r>
            <w:r>
              <w:rPr>
                <w:b/>
                <w:spacing w:val="35"/>
                <w:sz w:val="24"/>
              </w:rPr>
              <w:t xml:space="preserve"> </w:t>
            </w:r>
            <w:r>
              <w:rPr>
                <w:b/>
                <w:sz w:val="24"/>
              </w:rPr>
              <w:t>1.</w:t>
            </w:r>
            <w:r>
              <w:rPr>
                <w:b/>
                <w:spacing w:val="37"/>
                <w:sz w:val="24"/>
              </w:rPr>
              <w:t xml:space="preserve"> </w:t>
            </w:r>
            <w:r>
              <w:rPr>
                <w:sz w:val="24"/>
              </w:rPr>
              <w:t>A</w:t>
            </w:r>
            <w:r>
              <w:rPr>
                <w:spacing w:val="36"/>
                <w:sz w:val="24"/>
              </w:rPr>
              <w:t xml:space="preserve"> </w:t>
            </w:r>
            <w:r>
              <w:rPr>
                <w:sz w:val="24"/>
              </w:rPr>
              <w:t>comprovação</w:t>
            </w:r>
            <w:r>
              <w:rPr>
                <w:spacing w:val="39"/>
                <w:sz w:val="24"/>
              </w:rPr>
              <w:t xml:space="preserve"> </w:t>
            </w:r>
            <w:r>
              <w:rPr>
                <w:sz w:val="24"/>
              </w:rPr>
              <w:t>da</w:t>
            </w:r>
            <w:r>
              <w:rPr>
                <w:spacing w:val="36"/>
                <w:sz w:val="24"/>
              </w:rPr>
              <w:t xml:space="preserve"> </w:t>
            </w:r>
            <w:r>
              <w:rPr>
                <w:sz w:val="24"/>
              </w:rPr>
              <w:t>ausência</w:t>
            </w:r>
            <w:r>
              <w:rPr>
                <w:spacing w:val="36"/>
                <w:sz w:val="24"/>
              </w:rPr>
              <w:t xml:space="preserve"> </w:t>
            </w:r>
            <w:r>
              <w:rPr>
                <w:sz w:val="24"/>
              </w:rPr>
              <w:t>de</w:t>
            </w:r>
            <w:r>
              <w:rPr>
                <w:spacing w:val="36"/>
                <w:sz w:val="24"/>
              </w:rPr>
              <w:t xml:space="preserve"> </w:t>
            </w:r>
            <w:r>
              <w:rPr>
                <w:sz w:val="24"/>
              </w:rPr>
              <w:t>similaridade</w:t>
            </w:r>
            <w:r>
              <w:rPr>
                <w:spacing w:val="34"/>
                <w:sz w:val="24"/>
              </w:rPr>
              <w:t xml:space="preserve"> </w:t>
            </w:r>
            <w:r>
              <w:rPr>
                <w:sz w:val="24"/>
              </w:rPr>
              <w:t>deverá</w:t>
            </w:r>
            <w:r>
              <w:rPr>
                <w:spacing w:val="-57"/>
                <w:sz w:val="24"/>
              </w:rPr>
              <w:t xml:space="preserve"> </w:t>
            </w:r>
            <w:r>
              <w:rPr>
                <w:sz w:val="24"/>
              </w:rPr>
              <w:t>ser feita por laudo emitido por entidade representativa do setor</w:t>
            </w:r>
            <w:r>
              <w:rPr>
                <w:spacing w:val="-57"/>
                <w:sz w:val="24"/>
              </w:rPr>
              <w:t xml:space="preserve"> </w:t>
            </w:r>
            <w:r>
              <w:rPr>
                <w:sz w:val="24"/>
              </w:rPr>
              <w:t>produtivo</w:t>
            </w:r>
            <w:r>
              <w:rPr>
                <w:spacing w:val="1"/>
                <w:sz w:val="24"/>
              </w:rPr>
              <w:t xml:space="preserve"> </w:t>
            </w:r>
            <w:r>
              <w:rPr>
                <w:sz w:val="24"/>
              </w:rPr>
              <w:t>de</w:t>
            </w:r>
            <w:r>
              <w:rPr>
                <w:spacing w:val="1"/>
                <w:sz w:val="24"/>
              </w:rPr>
              <w:t xml:space="preserve"> </w:t>
            </w:r>
            <w:r>
              <w:rPr>
                <w:sz w:val="24"/>
              </w:rPr>
              <w:t>máquinas,</w:t>
            </w:r>
            <w:r>
              <w:rPr>
                <w:spacing w:val="1"/>
                <w:sz w:val="24"/>
              </w:rPr>
              <w:t xml:space="preserve"> </w:t>
            </w:r>
            <w:r>
              <w:rPr>
                <w:sz w:val="24"/>
              </w:rPr>
              <w:t>aparelhos</w:t>
            </w:r>
            <w:r>
              <w:rPr>
                <w:spacing w:val="1"/>
                <w:sz w:val="24"/>
              </w:rPr>
              <w:t xml:space="preserve"> </w:t>
            </w:r>
            <w:r>
              <w:rPr>
                <w:sz w:val="24"/>
              </w:rPr>
              <w:t>e</w:t>
            </w:r>
            <w:r>
              <w:rPr>
                <w:spacing w:val="1"/>
                <w:sz w:val="24"/>
              </w:rPr>
              <w:t xml:space="preserve"> </w:t>
            </w:r>
            <w:r>
              <w:rPr>
                <w:sz w:val="24"/>
              </w:rPr>
              <w:t>equipamentos</w:t>
            </w:r>
            <w:r>
              <w:rPr>
                <w:spacing w:val="1"/>
                <w:sz w:val="24"/>
              </w:rPr>
              <w:t xml:space="preserve"> </w:t>
            </w:r>
            <w:r>
              <w:rPr>
                <w:sz w:val="24"/>
              </w:rPr>
              <w:t>com</w:t>
            </w:r>
            <w:r>
              <w:rPr>
                <w:spacing w:val="-57"/>
                <w:sz w:val="24"/>
              </w:rPr>
              <w:t xml:space="preserve"> </w:t>
            </w:r>
            <w:r>
              <w:rPr>
                <w:sz w:val="24"/>
              </w:rPr>
              <w:t>abrangência</w:t>
            </w:r>
            <w:r>
              <w:rPr>
                <w:spacing w:val="-1"/>
                <w:sz w:val="24"/>
              </w:rPr>
              <w:t xml:space="preserve"> </w:t>
            </w:r>
            <w:r>
              <w:rPr>
                <w:sz w:val="24"/>
              </w:rPr>
              <w:t>nacional</w:t>
            </w:r>
            <w:r>
              <w:rPr>
                <w:spacing w:val="-1"/>
                <w:sz w:val="24"/>
              </w:rPr>
              <w:t xml:space="preserve"> </w:t>
            </w:r>
            <w:r>
              <w:rPr>
                <w:sz w:val="24"/>
              </w:rPr>
              <w:t>ou</w:t>
            </w:r>
            <w:r>
              <w:rPr>
                <w:spacing w:val="2"/>
                <w:sz w:val="24"/>
              </w:rPr>
              <w:t xml:space="preserve"> </w:t>
            </w:r>
            <w:r>
              <w:rPr>
                <w:sz w:val="24"/>
              </w:rPr>
              <w:t>por</w:t>
            </w:r>
            <w:r>
              <w:rPr>
                <w:spacing w:val="-1"/>
                <w:sz w:val="24"/>
              </w:rPr>
              <w:t xml:space="preserve"> </w:t>
            </w:r>
            <w:r>
              <w:rPr>
                <w:sz w:val="24"/>
              </w:rPr>
              <w:t>órgão</w:t>
            </w:r>
            <w:r>
              <w:rPr>
                <w:spacing w:val="-1"/>
                <w:sz w:val="24"/>
              </w:rPr>
              <w:t xml:space="preserve"> </w:t>
            </w:r>
            <w:r>
              <w:rPr>
                <w:sz w:val="24"/>
              </w:rPr>
              <w:t>federal especializado.</w:t>
            </w:r>
          </w:p>
          <w:p w14:paraId="2A9841BB" w14:textId="77777777" w:rsidR="006E50BD" w:rsidRDefault="006E50BD" w:rsidP="006E50BD">
            <w:pPr>
              <w:pStyle w:val="TableParagraph"/>
              <w:rPr>
                <w:b/>
                <w:sz w:val="24"/>
              </w:rPr>
            </w:pPr>
          </w:p>
          <w:p w14:paraId="58167845" w14:textId="2E1E7EDF" w:rsidR="006E50BD" w:rsidRDefault="006E50BD" w:rsidP="006E50BD">
            <w:pPr>
              <w:pStyle w:val="TableParagraph"/>
              <w:spacing w:before="1"/>
              <w:ind w:left="107" w:right="98"/>
              <w:jc w:val="both"/>
              <w:rPr>
                <w:sz w:val="24"/>
              </w:rPr>
            </w:pPr>
            <w:r>
              <w:rPr>
                <w:b/>
                <w:sz w:val="24"/>
              </w:rPr>
              <w:t xml:space="preserve">Nota 2. </w:t>
            </w:r>
            <w:r>
              <w:rPr>
                <w:sz w:val="24"/>
              </w:rPr>
              <w:t>Ficam dispensadas da apresentação do atestado de</w:t>
            </w:r>
            <w:r>
              <w:rPr>
                <w:spacing w:val="1"/>
                <w:sz w:val="24"/>
              </w:rPr>
              <w:t xml:space="preserve"> </w:t>
            </w:r>
            <w:r>
              <w:rPr>
                <w:sz w:val="24"/>
              </w:rPr>
              <w:t>inexistência de similaridade nacional de que trata este item as</w:t>
            </w:r>
            <w:r>
              <w:rPr>
                <w:spacing w:val="1"/>
                <w:sz w:val="24"/>
              </w:rPr>
              <w:t xml:space="preserve"> </w:t>
            </w:r>
            <w:r>
              <w:rPr>
                <w:sz w:val="24"/>
              </w:rPr>
              <w:t>importações</w:t>
            </w:r>
            <w:r>
              <w:rPr>
                <w:spacing w:val="1"/>
                <w:sz w:val="24"/>
              </w:rPr>
              <w:t xml:space="preserve"> </w:t>
            </w:r>
            <w:r>
              <w:rPr>
                <w:sz w:val="24"/>
              </w:rPr>
              <w:t>beneficiadas</w:t>
            </w:r>
            <w:r>
              <w:rPr>
                <w:spacing w:val="1"/>
                <w:sz w:val="24"/>
              </w:rPr>
              <w:t xml:space="preserve"> </w:t>
            </w:r>
            <w:r>
              <w:rPr>
                <w:sz w:val="24"/>
              </w:rPr>
              <w:t>com</w:t>
            </w:r>
            <w:r>
              <w:rPr>
                <w:spacing w:val="1"/>
                <w:sz w:val="24"/>
              </w:rPr>
              <w:t xml:space="preserve"> </w:t>
            </w:r>
            <w:r>
              <w:rPr>
                <w:sz w:val="24"/>
              </w:rPr>
              <w:t>as</w:t>
            </w:r>
            <w:r>
              <w:rPr>
                <w:spacing w:val="1"/>
                <w:sz w:val="24"/>
              </w:rPr>
              <w:t xml:space="preserve"> </w:t>
            </w:r>
            <w:r>
              <w:rPr>
                <w:sz w:val="24"/>
              </w:rPr>
              <w:t>isenções</w:t>
            </w:r>
            <w:r>
              <w:rPr>
                <w:spacing w:val="1"/>
                <w:sz w:val="24"/>
              </w:rPr>
              <w:t xml:space="preserve"> </w:t>
            </w:r>
            <w:r>
              <w:rPr>
                <w:sz w:val="24"/>
              </w:rPr>
              <w:t>previstas</w:t>
            </w:r>
            <w:r>
              <w:rPr>
                <w:spacing w:val="1"/>
                <w:sz w:val="24"/>
              </w:rPr>
              <w:t xml:space="preserve"> </w:t>
            </w:r>
            <w:r>
              <w:rPr>
                <w:sz w:val="24"/>
              </w:rPr>
              <w:t>na Lei</w:t>
            </w:r>
            <w:r>
              <w:rPr>
                <w:spacing w:val="-57"/>
                <w:sz w:val="24"/>
              </w:rPr>
              <w:t xml:space="preserve"> </w:t>
            </w:r>
            <w:r>
              <w:rPr>
                <w:sz w:val="24"/>
              </w:rPr>
              <w:t>Federal</w:t>
            </w:r>
            <w:r>
              <w:rPr>
                <w:spacing w:val="-1"/>
                <w:sz w:val="24"/>
              </w:rPr>
              <w:t xml:space="preserve"> </w:t>
            </w:r>
            <w:r>
              <w:rPr>
                <w:sz w:val="24"/>
              </w:rPr>
              <w:t>n. 8.010, de</w:t>
            </w:r>
            <w:r>
              <w:rPr>
                <w:spacing w:val="-1"/>
                <w:sz w:val="24"/>
              </w:rPr>
              <w:t xml:space="preserve"> </w:t>
            </w:r>
            <w:r>
              <w:rPr>
                <w:sz w:val="24"/>
              </w:rPr>
              <w:t>29 de</w:t>
            </w:r>
            <w:r>
              <w:rPr>
                <w:spacing w:val="-1"/>
                <w:sz w:val="24"/>
              </w:rPr>
              <w:t xml:space="preserve"> </w:t>
            </w:r>
            <w:r>
              <w:rPr>
                <w:sz w:val="24"/>
              </w:rPr>
              <w:t>março de 1990.</w:t>
            </w:r>
          </w:p>
        </w:tc>
        <w:tc>
          <w:tcPr>
            <w:tcW w:w="2977" w:type="dxa"/>
          </w:tcPr>
          <w:p w14:paraId="7110CF46" w14:textId="77777777" w:rsidR="006E50BD" w:rsidRDefault="006E50BD" w:rsidP="006E50BD">
            <w:pPr>
              <w:pStyle w:val="Corpodetexto"/>
              <w:ind w:right="672"/>
              <w:jc w:val="center"/>
            </w:pPr>
          </w:p>
        </w:tc>
      </w:tr>
      <w:tr w:rsidR="006E50BD" w14:paraId="5496484E" w14:textId="77777777" w:rsidTr="00C70B16">
        <w:tc>
          <w:tcPr>
            <w:tcW w:w="1529" w:type="dxa"/>
          </w:tcPr>
          <w:p w14:paraId="6AFB2762" w14:textId="2478575F" w:rsidR="006E50BD" w:rsidRPr="00B91D97" w:rsidRDefault="006E50BD" w:rsidP="006E50BD">
            <w:pPr>
              <w:pStyle w:val="Corpodetexto"/>
              <w:ind w:right="672"/>
              <w:jc w:val="center"/>
            </w:pPr>
            <w:r w:rsidRPr="00B91D97">
              <w:t>24</w:t>
            </w:r>
          </w:p>
        </w:tc>
        <w:tc>
          <w:tcPr>
            <w:tcW w:w="6688" w:type="dxa"/>
          </w:tcPr>
          <w:p w14:paraId="37BC8AB0" w14:textId="77777777" w:rsidR="006E50BD" w:rsidRDefault="006E50BD" w:rsidP="006E50BD">
            <w:pPr>
              <w:pStyle w:val="TableParagraph"/>
              <w:ind w:left="107" w:right="96"/>
              <w:jc w:val="both"/>
              <w:rPr>
                <w:b/>
                <w:sz w:val="24"/>
              </w:rPr>
            </w:pPr>
            <w:r>
              <w:rPr>
                <w:sz w:val="24"/>
              </w:rPr>
              <w:t>No</w:t>
            </w:r>
            <w:r>
              <w:rPr>
                <w:spacing w:val="1"/>
                <w:sz w:val="24"/>
              </w:rPr>
              <w:t xml:space="preserve"> </w:t>
            </w:r>
            <w:r>
              <w:rPr>
                <w:sz w:val="24"/>
              </w:rPr>
              <w:t>desembaraço</w:t>
            </w:r>
            <w:r>
              <w:rPr>
                <w:spacing w:val="1"/>
                <w:sz w:val="24"/>
              </w:rPr>
              <w:t xml:space="preserve"> </w:t>
            </w:r>
            <w:r>
              <w:rPr>
                <w:sz w:val="24"/>
              </w:rPr>
              <w:t>aduaneiro</w:t>
            </w:r>
            <w:r>
              <w:rPr>
                <w:spacing w:val="1"/>
                <w:sz w:val="24"/>
              </w:rPr>
              <w:t xml:space="preserve"> </w:t>
            </w:r>
            <w:r>
              <w:rPr>
                <w:sz w:val="24"/>
              </w:rPr>
              <w:t>decorrente</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de</w:t>
            </w:r>
            <w:r>
              <w:rPr>
                <w:spacing w:val="1"/>
                <w:sz w:val="24"/>
              </w:rPr>
              <w:t xml:space="preserve"> </w:t>
            </w:r>
            <w:r>
              <w:rPr>
                <w:sz w:val="24"/>
              </w:rPr>
              <w:t>tratores</w:t>
            </w:r>
            <w:r>
              <w:rPr>
                <w:spacing w:val="1"/>
                <w:sz w:val="24"/>
              </w:rPr>
              <w:t xml:space="preserve"> </w:t>
            </w:r>
            <w:r>
              <w:rPr>
                <w:sz w:val="24"/>
              </w:rPr>
              <w:t>agrícolas</w:t>
            </w:r>
            <w:r>
              <w:rPr>
                <w:spacing w:val="1"/>
                <w:sz w:val="24"/>
              </w:rPr>
              <w:t xml:space="preserve"> </w:t>
            </w:r>
            <w:r>
              <w:rPr>
                <w:sz w:val="24"/>
              </w:rPr>
              <w:t>de</w:t>
            </w:r>
            <w:r>
              <w:rPr>
                <w:spacing w:val="1"/>
                <w:sz w:val="24"/>
              </w:rPr>
              <w:t xml:space="preserve"> </w:t>
            </w:r>
            <w:r>
              <w:rPr>
                <w:sz w:val="24"/>
              </w:rPr>
              <w:t>quatro</w:t>
            </w:r>
            <w:r>
              <w:rPr>
                <w:spacing w:val="1"/>
                <w:sz w:val="24"/>
              </w:rPr>
              <w:t xml:space="preserve"> </w:t>
            </w:r>
            <w:r>
              <w:rPr>
                <w:sz w:val="24"/>
              </w:rPr>
              <w:t>rodas</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colheitadeiras</w:t>
            </w:r>
            <w:r>
              <w:rPr>
                <w:spacing w:val="1"/>
                <w:sz w:val="24"/>
              </w:rPr>
              <w:t xml:space="preserve"> </w:t>
            </w:r>
            <w:r>
              <w:rPr>
                <w:sz w:val="24"/>
              </w:rPr>
              <w:t>mecânicas</w:t>
            </w:r>
            <w:r>
              <w:rPr>
                <w:spacing w:val="1"/>
                <w:sz w:val="24"/>
              </w:rPr>
              <w:t xml:space="preserve"> </w:t>
            </w:r>
            <w:r>
              <w:rPr>
                <w:sz w:val="24"/>
              </w:rPr>
              <w:t>de</w:t>
            </w:r>
            <w:r>
              <w:rPr>
                <w:spacing w:val="1"/>
                <w:sz w:val="24"/>
              </w:rPr>
              <w:t xml:space="preserve"> </w:t>
            </w:r>
            <w:r>
              <w:rPr>
                <w:sz w:val="24"/>
              </w:rPr>
              <w:t>algodão,</w:t>
            </w:r>
            <w:r>
              <w:rPr>
                <w:spacing w:val="1"/>
                <w:sz w:val="24"/>
              </w:rPr>
              <w:t xml:space="preserve"> </w:t>
            </w:r>
            <w:r>
              <w:rPr>
                <w:sz w:val="24"/>
              </w:rPr>
              <w:t>classificados,</w:t>
            </w:r>
            <w:r>
              <w:rPr>
                <w:spacing w:val="1"/>
                <w:sz w:val="24"/>
              </w:rPr>
              <w:t xml:space="preserve"> </w:t>
            </w:r>
            <w:r>
              <w:rPr>
                <w:sz w:val="24"/>
              </w:rPr>
              <w:t>respectivamente,</w:t>
            </w:r>
            <w:r>
              <w:rPr>
                <w:spacing w:val="1"/>
                <w:sz w:val="24"/>
              </w:rPr>
              <w:t xml:space="preserve"> </w:t>
            </w:r>
            <w:r>
              <w:rPr>
                <w:sz w:val="24"/>
              </w:rPr>
              <w:t>no</w:t>
            </w:r>
            <w:r>
              <w:rPr>
                <w:spacing w:val="1"/>
                <w:sz w:val="24"/>
              </w:rPr>
              <w:t xml:space="preserve"> </w:t>
            </w:r>
            <w:r>
              <w:rPr>
                <w:sz w:val="24"/>
              </w:rPr>
              <w:t>código</w:t>
            </w:r>
            <w:r>
              <w:rPr>
                <w:spacing w:val="1"/>
                <w:sz w:val="24"/>
              </w:rPr>
              <w:t xml:space="preserve"> </w:t>
            </w:r>
            <w:r>
              <w:rPr>
                <w:sz w:val="24"/>
              </w:rPr>
              <w:t>8701.90.00</w:t>
            </w:r>
            <w:r>
              <w:rPr>
                <w:spacing w:val="1"/>
                <w:sz w:val="24"/>
              </w:rPr>
              <w:t xml:space="preserve"> </w:t>
            </w:r>
            <w:r>
              <w:rPr>
                <w:sz w:val="24"/>
              </w:rPr>
              <w:t>e</w:t>
            </w:r>
            <w:r>
              <w:rPr>
                <w:spacing w:val="1"/>
                <w:sz w:val="24"/>
              </w:rPr>
              <w:t xml:space="preserve"> </w:t>
            </w:r>
            <w:r>
              <w:rPr>
                <w:sz w:val="24"/>
              </w:rPr>
              <w:t>na</w:t>
            </w:r>
            <w:r>
              <w:rPr>
                <w:spacing w:val="1"/>
                <w:sz w:val="24"/>
              </w:rPr>
              <w:t xml:space="preserve"> </w:t>
            </w:r>
            <w:r>
              <w:rPr>
                <w:sz w:val="24"/>
              </w:rPr>
              <w:t>subposição</w:t>
            </w:r>
            <w:r>
              <w:rPr>
                <w:spacing w:val="1"/>
                <w:sz w:val="24"/>
              </w:rPr>
              <w:t xml:space="preserve"> </w:t>
            </w:r>
            <w:r>
              <w:rPr>
                <w:sz w:val="24"/>
              </w:rPr>
              <w:t>8433.59</w:t>
            </w:r>
            <w:r>
              <w:rPr>
                <w:spacing w:val="15"/>
                <w:sz w:val="24"/>
              </w:rPr>
              <w:t xml:space="preserve"> </w:t>
            </w:r>
            <w:r>
              <w:rPr>
                <w:sz w:val="24"/>
              </w:rPr>
              <w:t>da</w:t>
            </w:r>
            <w:r>
              <w:rPr>
                <w:spacing w:val="14"/>
                <w:sz w:val="24"/>
              </w:rPr>
              <w:t xml:space="preserve"> </w:t>
            </w:r>
            <w:r>
              <w:rPr>
                <w:sz w:val="24"/>
              </w:rPr>
              <w:t>NCM/SH,</w:t>
            </w:r>
            <w:r>
              <w:rPr>
                <w:spacing w:val="16"/>
                <w:sz w:val="24"/>
              </w:rPr>
              <w:t xml:space="preserve"> </w:t>
            </w:r>
            <w:r>
              <w:rPr>
                <w:sz w:val="24"/>
              </w:rPr>
              <w:t>sem</w:t>
            </w:r>
            <w:r>
              <w:rPr>
                <w:spacing w:val="16"/>
                <w:sz w:val="24"/>
              </w:rPr>
              <w:t xml:space="preserve"> </w:t>
            </w:r>
            <w:r>
              <w:rPr>
                <w:sz w:val="24"/>
              </w:rPr>
              <w:t>similar</w:t>
            </w:r>
            <w:r>
              <w:rPr>
                <w:spacing w:val="14"/>
                <w:sz w:val="24"/>
              </w:rPr>
              <w:t xml:space="preserve"> </w:t>
            </w:r>
            <w:r>
              <w:rPr>
                <w:sz w:val="24"/>
              </w:rPr>
              <w:t>produzido</w:t>
            </w:r>
            <w:r>
              <w:rPr>
                <w:spacing w:val="17"/>
                <w:sz w:val="24"/>
              </w:rPr>
              <w:t xml:space="preserve"> </w:t>
            </w:r>
            <w:r>
              <w:rPr>
                <w:sz w:val="24"/>
              </w:rPr>
              <w:t>no</w:t>
            </w:r>
            <w:r>
              <w:rPr>
                <w:spacing w:val="15"/>
                <w:sz w:val="24"/>
              </w:rPr>
              <w:t xml:space="preserve"> </w:t>
            </w:r>
            <w:r>
              <w:rPr>
                <w:sz w:val="24"/>
              </w:rPr>
              <w:t>país,</w:t>
            </w:r>
            <w:r>
              <w:rPr>
                <w:spacing w:val="16"/>
                <w:sz w:val="24"/>
              </w:rPr>
              <w:t xml:space="preserve"> </w:t>
            </w:r>
            <w:r>
              <w:rPr>
                <w:sz w:val="24"/>
              </w:rPr>
              <w:t>quando</w:t>
            </w:r>
            <w:r>
              <w:rPr>
                <w:spacing w:val="-57"/>
                <w:sz w:val="24"/>
              </w:rPr>
              <w:t xml:space="preserve"> </w:t>
            </w:r>
            <w:r>
              <w:rPr>
                <w:sz w:val="24"/>
              </w:rPr>
              <w:t>a</w:t>
            </w:r>
            <w:r>
              <w:rPr>
                <w:spacing w:val="1"/>
                <w:sz w:val="24"/>
              </w:rPr>
              <w:t xml:space="preserve"> </w:t>
            </w:r>
            <w:r>
              <w:rPr>
                <w:sz w:val="24"/>
              </w:rPr>
              <w:t>importação</w:t>
            </w:r>
            <w:r>
              <w:rPr>
                <w:spacing w:val="1"/>
                <w:sz w:val="24"/>
              </w:rPr>
              <w:t xml:space="preserve"> </w:t>
            </w:r>
            <w:r>
              <w:rPr>
                <w:sz w:val="24"/>
              </w:rPr>
              <w:t>for</w:t>
            </w:r>
            <w:r>
              <w:rPr>
                <w:spacing w:val="1"/>
                <w:sz w:val="24"/>
              </w:rPr>
              <w:t xml:space="preserve"> </w:t>
            </w:r>
            <w:r>
              <w:rPr>
                <w:sz w:val="24"/>
              </w:rPr>
              <w:t>efetuada</w:t>
            </w:r>
            <w:r>
              <w:rPr>
                <w:spacing w:val="1"/>
                <w:sz w:val="24"/>
              </w:rPr>
              <w:t xml:space="preserve"> </w:t>
            </w:r>
            <w:r>
              <w:rPr>
                <w:sz w:val="24"/>
              </w:rPr>
              <w:t>diretamente</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para</w:t>
            </w:r>
            <w:r>
              <w:rPr>
                <w:spacing w:val="1"/>
                <w:sz w:val="24"/>
              </w:rPr>
              <w:t xml:space="preserve"> </w:t>
            </w:r>
            <w:r>
              <w:rPr>
                <w:sz w:val="24"/>
              </w:rPr>
              <w:t>integração</w:t>
            </w:r>
            <w:r>
              <w:rPr>
                <w:spacing w:val="1"/>
                <w:sz w:val="24"/>
              </w:rPr>
              <w:t xml:space="preserve"> </w:t>
            </w:r>
            <w:r>
              <w:rPr>
                <w:sz w:val="24"/>
              </w:rPr>
              <w:t>do</w:t>
            </w:r>
            <w:r>
              <w:rPr>
                <w:spacing w:val="1"/>
                <w:sz w:val="24"/>
              </w:rPr>
              <w:t xml:space="preserve"> </w:t>
            </w:r>
            <w:r>
              <w:rPr>
                <w:sz w:val="24"/>
              </w:rPr>
              <w:t>ativo</w:t>
            </w:r>
            <w:r>
              <w:rPr>
                <w:spacing w:val="1"/>
                <w:sz w:val="24"/>
              </w:rPr>
              <w:t xml:space="preserve"> </w:t>
            </w:r>
            <w:r>
              <w:rPr>
                <w:sz w:val="24"/>
              </w:rPr>
              <w:t>imobilizado,</w:t>
            </w:r>
            <w:r>
              <w:rPr>
                <w:spacing w:val="1"/>
                <w:sz w:val="24"/>
              </w:rPr>
              <w:t xml:space="preserve"> </w:t>
            </w:r>
            <w:r>
              <w:rPr>
                <w:sz w:val="24"/>
              </w:rPr>
              <w:t>para</w:t>
            </w:r>
            <w:r>
              <w:rPr>
                <w:spacing w:val="1"/>
                <w:sz w:val="24"/>
              </w:rPr>
              <w:t xml:space="preserve"> </w:t>
            </w:r>
            <w:r>
              <w:rPr>
                <w:sz w:val="24"/>
              </w:rPr>
              <w:t>uso</w:t>
            </w:r>
            <w:r>
              <w:rPr>
                <w:spacing w:val="1"/>
                <w:sz w:val="24"/>
              </w:rPr>
              <w:t xml:space="preserve"> </w:t>
            </w:r>
            <w:r>
              <w:rPr>
                <w:sz w:val="24"/>
              </w:rPr>
              <w:t>exclusivo</w:t>
            </w:r>
            <w:r>
              <w:rPr>
                <w:spacing w:val="1"/>
                <w:sz w:val="24"/>
              </w:rPr>
              <w:t xml:space="preserve"> </w:t>
            </w:r>
            <w:r>
              <w:rPr>
                <w:sz w:val="24"/>
              </w:rPr>
              <w:t>na</w:t>
            </w:r>
            <w:r>
              <w:rPr>
                <w:spacing w:val="1"/>
                <w:sz w:val="24"/>
              </w:rPr>
              <w:t xml:space="preserve"> </w:t>
            </w:r>
            <w:r>
              <w:rPr>
                <w:sz w:val="24"/>
              </w:rPr>
              <w:t>atividade agrícola realizada pelo estabelecimento importador,</w:t>
            </w:r>
            <w:r>
              <w:rPr>
                <w:spacing w:val="1"/>
                <w:sz w:val="24"/>
              </w:rPr>
              <w:t xml:space="preserve"> </w:t>
            </w:r>
            <w:r>
              <w:rPr>
                <w:sz w:val="24"/>
              </w:rPr>
              <w:t>desde</w:t>
            </w:r>
            <w:r>
              <w:rPr>
                <w:spacing w:val="41"/>
                <w:sz w:val="24"/>
              </w:rPr>
              <w:t xml:space="preserve"> </w:t>
            </w:r>
            <w:r>
              <w:rPr>
                <w:sz w:val="24"/>
              </w:rPr>
              <w:t>que</w:t>
            </w:r>
            <w:r>
              <w:rPr>
                <w:spacing w:val="41"/>
                <w:sz w:val="24"/>
              </w:rPr>
              <w:t xml:space="preserve"> </w:t>
            </w:r>
            <w:r>
              <w:rPr>
                <w:sz w:val="24"/>
              </w:rPr>
              <w:t>contemplados</w:t>
            </w:r>
            <w:r>
              <w:rPr>
                <w:spacing w:val="43"/>
                <w:sz w:val="24"/>
              </w:rPr>
              <w:t xml:space="preserve"> </w:t>
            </w:r>
            <w:r>
              <w:rPr>
                <w:sz w:val="24"/>
              </w:rPr>
              <w:t>com</w:t>
            </w:r>
            <w:r>
              <w:rPr>
                <w:spacing w:val="42"/>
                <w:sz w:val="24"/>
              </w:rPr>
              <w:t xml:space="preserve"> </w:t>
            </w:r>
            <w:r>
              <w:rPr>
                <w:sz w:val="24"/>
              </w:rPr>
              <w:t>isenção</w:t>
            </w:r>
            <w:r>
              <w:rPr>
                <w:spacing w:val="41"/>
                <w:sz w:val="24"/>
              </w:rPr>
              <w:t xml:space="preserve"> </w:t>
            </w:r>
            <w:r>
              <w:rPr>
                <w:sz w:val="24"/>
              </w:rPr>
              <w:t>ou</w:t>
            </w:r>
            <w:r>
              <w:rPr>
                <w:spacing w:val="42"/>
                <w:sz w:val="24"/>
              </w:rPr>
              <w:t xml:space="preserve"> </w:t>
            </w:r>
            <w:r>
              <w:rPr>
                <w:sz w:val="24"/>
              </w:rPr>
              <w:t>com</w:t>
            </w:r>
            <w:r>
              <w:rPr>
                <w:spacing w:val="42"/>
                <w:sz w:val="24"/>
              </w:rPr>
              <w:t xml:space="preserve"> </w:t>
            </w:r>
            <w:r>
              <w:rPr>
                <w:sz w:val="24"/>
              </w:rPr>
              <w:t>alíquota</w:t>
            </w:r>
            <w:r>
              <w:rPr>
                <w:spacing w:val="42"/>
                <w:sz w:val="24"/>
              </w:rPr>
              <w:t xml:space="preserve"> </w:t>
            </w:r>
            <w:r>
              <w:rPr>
                <w:sz w:val="24"/>
              </w:rPr>
              <w:t>zero</w:t>
            </w:r>
            <w:r>
              <w:rPr>
                <w:spacing w:val="-58"/>
                <w:sz w:val="24"/>
              </w:rPr>
              <w:t xml:space="preserve"> </w:t>
            </w:r>
            <w:r>
              <w:rPr>
                <w:sz w:val="24"/>
              </w:rPr>
              <w:t>dos</w:t>
            </w:r>
            <w:r>
              <w:rPr>
                <w:spacing w:val="1"/>
                <w:sz w:val="24"/>
              </w:rPr>
              <w:t xml:space="preserve"> </w:t>
            </w:r>
            <w:r>
              <w:rPr>
                <w:sz w:val="24"/>
              </w:rPr>
              <w:t>Impostos</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e</w:t>
            </w:r>
            <w:r>
              <w:rPr>
                <w:spacing w:val="1"/>
                <w:sz w:val="24"/>
              </w:rPr>
              <w:t xml:space="preserve"> </w:t>
            </w:r>
            <w:r>
              <w:rPr>
                <w:sz w:val="24"/>
              </w:rPr>
              <w:t>sobre</w:t>
            </w:r>
            <w:r>
              <w:rPr>
                <w:spacing w:val="61"/>
                <w:sz w:val="24"/>
              </w:rPr>
              <w:t xml:space="preserve"> </w:t>
            </w:r>
            <w:r>
              <w:rPr>
                <w:sz w:val="24"/>
              </w:rPr>
              <w:t>Produtos</w:t>
            </w:r>
            <w:r>
              <w:rPr>
                <w:spacing w:val="1"/>
                <w:sz w:val="24"/>
              </w:rPr>
              <w:t xml:space="preserve"> </w:t>
            </w:r>
            <w:r>
              <w:rPr>
                <w:sz w:val="24"/>
              </w:rPr>
              <w:t>Industrializados.</w:t>
            </w:r>
            <w:r>
              <w:rPr>
                <w:spacing w:val="-1"/>
                <w:sz w:val="24"/>
              </w:rPr>
              <w:t xml:space="preserve"> </w:t>
            </w:r>
            <w:r>
              <w:rPr>
                <w:b/>
                <w:sz w:val="24"/>
              </w:rPr>
              <w:t>(Convênio ICMS 77/93)</w:t>
            </w:r>
          </w:p>
          <w:p w14:paraId="57215E19" w14:textId="77777777" w:rsidR="006E50BD" w:rsidRDefault="006E50BD" w:rsidP="006E50BD">
            <w:pPr>
              <w:pStyle w:val="TableParagraph"/>
              <w:spacing w:before="11"/>
              <w:rPr>
                <w:b/>
                <w:sz w:val="23"/>
              </w:rPr>
            </w:pPr>
          </w:p>
          <w:p w14:paraId="4022BF9B" w14:textId="3623CEF5" w:rsidR="006E50BD" w:rsidRDefault="006E50BD" w:rsidP="006E50BD">
            <w:pPr>
              <w:pStyle w:val="TableParagraph"/>
              <w:ind w:left="107" w:right="97"/>
              <w:jc w:val="both"/>
              <w:rPr>
                <w:sz w:val="24"/>
              </w:rPr>
            </w:pPr>
            <w:r>
              <w:rPr>
                <w:b/>
                <w:sz w:val="24"/>
              </w:rPr>
              <w:t xml:space="preserve">Nota única. </w:t>
            </w:r>
            <w:r>
              <w:rPr>
                <w:sz w:val="24"/>
              </w:rPr>
              <w:t>A inexistência de produto similar produzido no</w:t>
            </w:r>
            <w:r>
              <w:rPr>
                <w:spacing w:val="1"/>
                <w:sz w:val="24"/>
              </w:rPr>
              <w:t xml:space="preserve"> </w:t>
            </w:r>
            <w:r>
              <w:rPr>
                <w:sz w:val="24"/>
              </w:rPr>
              <w:t>país</w:t>
            </w:r>
            <w:r>
              <w:rPr>
                <w:spacing w:val="1"/>
                <w:sz w:val="24"/>
              </w:rPr>
              <w:t xml:space="preserve"> </w:t>
            </w:r>
            <w:r>
              <w:rPr>
                <w:sz w:val="24"/>
              </w:rPr>
              <w:t>será</w:t>
            </w:r>
            <w:r>
              <w:rPr>
                <w:spacing w:val="1"/>
                <w:sz w:val="24"/>
              </w:rPr>
              <w:t xml:space="preserve"> </w:t>
            </w:r>
            <w:r>
              <w:rPr>
                <w:sz w:val="24"/>
              </w:rPr>
              <w:t>atestada</w:t>
            </w:r>
            <w:r>
              <w:rPr>
                <w:spacing w:val="1"/>
                <w:sz w:val="24"/>
              </w:rPr>
              <w:t xml:space="preserve"> </w:t>
            </w:r>
            <w:r>
              <w:rPr>
                <w:sz w:val="24"/>
              </w:rPr>
              <w:t>por</w:t>
            </w:r>
            <w:r>
              <w:rPr>
                <w:spacing w:val="1"/>
                <w:sz w:val="24"/>
              </w:rPr>
              <w:t xml:space="preserve"> </w:t>
            </w:r>
            <w:r>
              <w:rPr>
                <w:sz w:val="24"/>
              </w:rPr>
              <w:t>órgão</w:t>
            </w:r>
            <w:r>
              <w:rPr>
                <w:spacing w:val="1"/>
                <w:sz w:val="24"/>
              </w:rPr>
              <w:t xml:space="preserve"> </w:t>
            </w:r>
            <w:r>
              <w:rPr>
                <w:sz w:val="24"/>
              </w:rPr>
              <w:t>federal</w:t>
            </w:r>
            <w:r>
              <w:rPr>
                <w:spacing w:val="1"/>
                <w:sz w:val="24"/>
              </w:rPr>
              <w:t xml:space="preserve"> </w:t>
            </w:r>
            <w:r>
              <w:rPr>
                <w:sz w:val="24"/>
              </w:rPr>
              <w:t>competente</w:t>
            </w:r>
            <w:r>
              <w:rPr>
                <w:spacing w:val="1"/>
                <w:sz w:val="24"/>
              </w:rPr>
              <w:t xml:space="preserve"> </w:t>
            </w:r>
            <w:r>
              <w:rPr>
                <w:sz w:val="24"/>
              </w:rPr>
              <w:t>ou</w:t>
            </w:r>
            <w:r>
              <w:rPr>
                <w:spacing w:val="1"/>
                <w:sz w:val="24"/>
              </w:rPr>
              <w:t xml:space="preserve"> </w:t>
            </w:r>
            <w:r>
              <w:rPr>
                <w:sz w:val="24"/>
              </w:rPr>
              <w:t>por</w:t>
            </w:r>
            <w:r>
              <w:rPr>
                <w:spacing w:val="1"/>
                <w:sz w:val="24"/>
              </w:rPr>
              <w:t xml:space="preserve"> </w:t>
            </w:r>
            <w:r>
              <w:rPr>
                <w:sz w:val="24"/>
              </w:rPr>
              <w:t>entidade</w:t>
            </w:r>
            <w:r>
              <w:rPr>
                <w:spacing w:val="1"/>
                <w:sz w:val="24"/>
              </w:rPr>
              <w:t xml:space="preserve"> </w:t>
            </w:r>
            <w:r>
              <w:rPr>
                <w:sz w:val="24"/>
              </w:rPr>
              <w:t>representativa</w:t>
            </w:r>
            <w:r>
              <w:rPr>
                <w:spacing w:val="1"/>
                <w:sz w:val="24"/>
              </w:rPr>
              <w:t xml:space="preserve"> </w:t>
            </w:r>
            <w:r>
              <w:rPr>
                <w:sz w:val="24"/>
              </w:rPr>
              <w:t>do</w:t>
            </w:r>
            <w:r>
              <w:rPr>
                <w:spacing w:val="1"/>
                <w:sz w:val="24"/>
              </w:rPr>
              <w:t xml:space="preserve"> </w:t>
            </w:r>
            <w:r>
              <w:rPr>
                <w:sz w:val="24"/>
              </w:rPr>
              <w:t>setor</w:t>
            </w:r>
            <w:r>
              <w:rPr>
                <w:spacing w:val="1"/>
                <w:sz w:val="24"/>
              </w:rPr>
              <w:t xml:space="preserve"> </w:t>
            </w:r>
            <w:r>
              <w:rPr>
                <w:sz w:val="24"/>
              </w:rPr>
              <w:t>produtivo</w:t>
            </w:r>
            <w:r>
              <w:rPr>
                <w:spacing w:val="1"/>
                <w:sz w:val="24"/>
              </w:rPr>
              <w:t xml:space="preserve"> </w:t>
            </w:r>
            <w:r>
              <w:rPr>
                <w:sz w:val="24"/>
              </w:rPr>
              <w:t>de</w:t>
            </w:r>
            <w:r>
              <w:rPr>
                <w:spacing w:val="1"/>
                <w:sz w:val="24"/>
              </w:rPr>
              <w:t xml:space="preserve"> </w:t>
            </w:r>
            <w:r>
              <w:rPr>
                <w:sz w:val="24"/>
              </w:rPr>
              <w:t>máquinas,</w:t>
            </w:r>
            <w:r>
              <w:rPr>
                <w:spacing w:val="1"/>
                <w:sz w:val="24"/>
              </w:rPr>
              <w:t xml:space="preserve"> </w:t>
            </w:r>
            <w:r>
              <w:rPr>
                <w:sz w:val="24"/>
              </w:rPr>
              <w:t>aparelhos</w:t>
            </w:r>
            <w:r>
              <w:rPr>
                <w:spacing w:val="1"/>
                <w:sz w:val="24"/>
              </w:rPr>
              <w:t xml:space="preserve"> </w:t>
            </w:r>
            <w:r>
              <w:rPr>
                <w:sz w:val="24"/>
              </w:rPr>
              <w:t>e</w:t>
            </w:r>
            <w:r>
              <w:rPr>
                <w:spacing w:val="1"/>
                <w:sz w:val="24"/>
              </w:rPr>
              <w:t xml:space="preserve"> </w:t>
            </w:r>
            <w:r>
              <w:rPr>
                <w:sz w:val="24"/>
              </w:rPr>
              <w:t>equipamentos,</w:t>
            </w:r>
            <w:r>
              <w:rPr>
                <w:spacing w:val="1"/>
                <w:sz w:val="24"/>
              </w:rPr>
              <w:t xml:space="preserve"> </w:t>
            </w:r>
            <w:r>
              <w:rPr>
                <w:sz w:val="24"/>
              </w:rPr>
              <w:t>com</w:t>
            </w:r>
            <w:r>
              <w:rPr>
                <w:spacing w:val="1"/>
                <w:sz w:val="24"/>
              </w:rPr>
              <w:t xml:space="preserve"> </w:t>
            </w:r>
            <w:r>
              <w:rPr>
                <w:sz w:val="24"/>
              </w:rPr>
              <w:t>abrangência</w:t>
            </w:r>
            <w:r>
              <w:rPr>
                <w:spacing w:val="1"/>
                <w:sz w:val="24"/>
              </w:rPr>
              <w:t xml:space="preserve"> </w:t>
            </w:r>
            <w:r>
              <w:rPr>
                <w:sz w:val="24"/>
              </w:rPr>
              <w:t>em</w:t>
            </w:r>
            <w:r>
              <w:rPr>
                <w:spacing w:val="1"/>
                <w:sz w:val="24"/>
              </w:rPr>
              <w:t xml:space="preserve"> </w:t>
            </w:r>
            <w:r>
              <w:rPr>
                <w:sz w:val="24"/>
              </w:rPr>
              <w:t>todo</w:t>
            </w:r>
            <w:r>
              <w:rPr>
                <w:spacing w:val="1"/>
                <w:sz w:val="24"/>
              </w:rPr>
              <w:t xml:space="preserve"> </w:t>
            </w:r>
            <w:r>
              <w:rPr>
                <w:sz w:val="24"/>
              </w:rPr>
              <w:t>o</w:t>
            </w:r>
            <w:r>
              <w:rPr>
                <w:spacing w:val="1"/>
                <w:sz w:val="24"/>
              </w:rPr>
              <w:t xml:space="preserve"> </w:t>
            </w:r>
            <w:r>
              <w:rPr>
                <w:sz w:val="24"/>
              </w:rPr>
              <w:t>território</w:t>
            </w:r>
            <w:r>
              <w:rPr>
                <w:spacing w:val="-1"/>
                <w:sz w:val="24"/>
              </w:rPr>
              <w:t xml:space="preserve"> </w:t>
            </w:r>
            <w:r>
              <w:rPr>
                <w:sz w:val="24"/>
              </w:rPr>
              <w:t>nacional.</w:t>
            </w:r>
          </w:p>
        </w:tc>
        <w:tc>
          <w:tcPr>
            <w:tcW w:w="2977" w:type="dxa"/>
          </w:tcPr>
          <w:p w14:paraId="101D7175" w14:textId="77777777" w:rsidR="006E50BD" w:rsidRDefault="006E50BD" w:rsidP="006E50BD">
            <w:pPr>
              <w:pStyle w:val="Corpodetexto"/>
              <w:ind w:right="672"/>
              <w:jc w:val="center"/>
            </w:pPr>
          </w:p>
        </w:tc>
      </w:tr>
      <w:tr w:rsidR="006E50BD" w14:paraId="5CA4BFF5" w14:textId="77777777" w:rsidTr="00C70B16">
        <w:tc>
          <w:tcPr>
            <w:tcW w:w="1529" w:type="dxa"/>
          </w:tcPr>
          <w:p w14:paraId="33482A7C" w14:textId="37650933" w:rsidR="006E50BD" w:rsidRPr="00B91D97" w:rsidRDefault="006E50BD" w:rsidP="006E50BD">
            <w:pPr>
              <w:pStyle w:val="Corpodetexto"/>
              <w:ind w:right="672"/>
              <w:jc w:val="center"/>
            </w:pPr>
            <w:r w:rsidRPr="00B91D97">
              <w:t>25</w:t>
            </w:r>
          </w:p>
        </w:tc>
        <w:tc>
          <w:tcPr>
            <w:tcW w:w="6688" w:type="dxa"/>
          </w:tcPr>
          <w:p w14:paraId="7292B335" w14:textId="3A1EBDBF" w:rsidR="006E50BD" w:rsidRDefault="006E50BD" w:rsidP="006E50BD">
            <w:pPr>
              <w:pStyle w:val="TableParagraph"/>
              <w:ind w:left="107" w:right="96"/>
              <w:jc w:val="both"/>
              <w:rPr>
                <w:sz w:val="24"/>
              </w:rPr>
            </w:pPr>
            <w:r>
              <w:rPr>
                <w:sz w:val="24"/>
              </w:rPr>
              <w:t>A</w:t>
            </w:r>
            <w:r>
              <w:rPr>
                <w:spacing w:val="1"/>
                <w:sz w:val="24"/>
              </w:rPr>
              <w:t xml:space="preserve"> </w:t>
            </w:r>
            <w:r>
              <w:rPr>
                <w:sz w:val="24"/>
              </w:rPr>
              <w:t>saída,</w:t>
            </w:r>
            <w:r>
              <w:rPr>
                <w:spacing w:val="1"/>
                <w:sz w:val="24"/>
              </w:rPr>
              <w:t xml:space="preserve"> </w:t>
            </w:r>
            <w:r>
              <w:rPr>
                <w:sz w:val="24"/>
              </w:rPr>
              <w:t>em</w:t>
            </w:r>
            <w:r>
              <w:rPr>
                <w:spacing w:val="1"/>
                <w:sz w:val="24"/>
              </w:rPr>
              <w:t xml:space="preserve"> </w:t>
            </w:r>
            <w:r>
              <w:rPr>
                <w:sz w:val="24"/>
              </w:rPr>
              <w:t>operação</w:t>
            </w:r>
            <w:r>
              <w:rPr>
                <w:spacing w:val="1"/>
                <w:sz w:val="24"/>
              </w:rPr>
              <w:t xml:space="preserve"> </w:t>
            </w:r>
            <w:r>
              <w:rPr>
                <w:sz w:val="24"/>
              </w:rPr>
              <w:t>interna,</w:t>
            </w:r>
            <w:r>
              <w:rPr>
                <w:spacing w:val="1"/>
                <w:sz w:val="24"/>
              </w:rPr>
              <w:t xml:space="preserve"> </w:t>
            </w:r>
            <w:r>
              <w:rPr>
                <w:sz w:val="24"/>
              </w:rPr>
              <w:t>de</w:t>
            </w:r>
            <w:r>
              <w:rPr>
                <w:spacing w:val="1"/>
                <w:sz w:val="24"/>
              </w:rPr>
              <w:t xml:space="preserve"> </w:t>
            </w:r>
            <w:r>
              <w:rPr>
                <w:sz w:val="24"/>
              </w:rPr>
              <w:t>produto</w:t>
            </w:r>
            <w:r>
              <w:rPr>
                <w:spacing w:val="1"/>
                <w:sz w:val="24"/>
              </w:rPr>
              <w:t xml:space="preserve"> </w:t>
            </w:r>
            <w:r>
              <w:rPr>
                <w:sz w:val="24"/>
              </w:rPr>
              <w:t>resultante</w:t>
            </w:r>
            <w:r>
              <w:rPr>
                <w:spacing w:val="1"/>
                <w:sz w:val="24"/>
              </w:rPr>
              <w:t xml:space="preserve"> </w:t>
            </w:r>
            <w:r>
              <w:rPr>
                <w:sz w:val="24"/>
              </w:rPr>
              <w:t>do</w:t>
            </w:r>
            <w:r>
              <w:rPr>
                <w:spacing w:val="1"/>
                <w:sz w:val="24"/>
              </w:rPr>
              <w:t xml:space="preserve"> </w:t>
            </w:r>
            <w:r>
              <w:rPr>
                <w:sz w:val="24"/>
              </w:rPr>
              <w:t>trabalho</w:t>
            </w:r>
            <w:r>
              <w:rPr>
                <w:spacing w:val="1"/>
                <w:sz w:val="24"/>
              </w:rPr>
              <w:t xml:space="preserve"> </w:t>
            </w:r>
            <w:r>
              <w:rPr>
                <w:sz w:val="24"/>
              </w:rPr>
              <w:t>de</w:t>
            </w:r>
            <w:r>
              <w:rPr>
                <w:spacing w:val="1"/>
                <w:sz w:val="24"/>
              </w:rPr>
              <w:t xml:space="preserve"> </w:t>
            </w:r>
            <w:r>
              <w:rPr>
                <w:sz w:val="24"/>
              </w:rPr>
              <w:t>reeducação</w:t>
            </w:r>
            <w:r>
              <w:rPr>
                <w:spacing w:val="1"/>
                <w:sz w:val="24"/>
              </w:rPr>
              <w:t xml:space="preserve"> </w:t>
            </w:r>
            <w:r>
              <w:rPr>
                <w:sz w:val="24"/>
              </w:rPr>
              <w:t>de</w:t>
            </w:r>
            <w:r>
              <w:rPr>
                <w:spacing w:val="1"/>
                <w:sz w:val="24"/>
              </w:rPr>
              <w:t xml:space="preserve"> </w:t>
            </w:r>
            <w:r>
              <w:rPr>
                <w:sz w:val="24"/>
              </w:rPr>
              <w:t>detento,</w:t>
            </w:r>
            <w:r>
              <w:rPr>
                <w:spacing w:val="1"/>
                <w:sz w:val="24"/>
              </w:rPr>
              <w:t xml:space="preserve"> </w:t>
            </w:r>
            <w:r>
              <w:rPr>
                <w:sz w:val="24"/>
              </w:rPr>
              <w:t>promovida</w:t>
            </w:r>
            <w:r>
              <w:rPr>
                <w:spacing w:val="1"/>
                <w:sz w:val="24"/>
              </w:rPr>
              <w:t xml:space="preserve"> </w:t>
            </w:r>
            <w:r>
              <w:rPr>
                <w:sz w:val="24"/>
              </w:rPr>
              <w:t>por</w:t>
            </w:r>
            <w:r>
              <w:rPr>
                <w:spacing w:val="1"/>
                <w:sz w:val="24"/>
              </w:rPr>
              <w:t xml:space="preserve"> </w:t>
            </w:r>
            <w:r>
              <w:rPr>
                <w:sz w:val="24"/>
              </w:rPr>
              <w:t>estabelecimento</w:t>
            </w:r>
            <w:r>
              <w:rPr>
                <w:spacing w:val="1"/>
                <w:sz w:val="24"/>
              </w:rPr>
              <w:t xml:space="preserve"> </w:t>
            </w:r>
            <w:r>
              <w:rPr>
                <w:sz w:val="24"/>
              </w:rPr>
              <w:t>do</w:t>
            </w:r>
            <w:r>
              <w:rPr>
                <w:spacing w:val="1"/>
                <w:sz w:val="24"/>
              </w:rPr>
              <w:t xml:space="preserve"> </w:t>
            </w:r>
            <w:r>
              <w:rPr>
                <w:sz w:val="24"/>
              </w:rPr>
              <w:t>Sistema</w:t>
            </w:r>
            <w:r>
              <w:rPr>
                <w:spacing w:val="1"/>
                <w:sz w:val="24"/>
              </w:rPr>
              <w:t xml:space="preserve"> </w:t>
            </w:r>
            <w:r>
              <w:rPr>
                <w:sz w:val="24"/>
              </w:rPr>
              <w:t>Penitenciário</w:t>
            </w:r>
            <w:r>
              <w:rPr>
                <w:spacing w:val="61"/>
                <w:sz w:val="24"/>
              </w:rPr>
              <w:t xml:space="preserve"> </w:t>
            </w:r>
            <w:r>
              <w:rPr>
                <w:sz w:val="24"/>
              </w:rPr>
              <w:t>Estadual.</w:t>
            </w:r>
            <w:r>
              <w:rPr>
                <w:spacing w:val="1"/>
                <w:sz w:val="24"/>
              </w:rPr>
              <w:t xml:space="preserve"> </w:t>
            </w:r>
            <w:r>
              <w:rPr>
                <w:b/>
                <w:sz w:val="24"/>
              </w:rPr>
              <w:t>(Convênio</w:t>
            </w:r>
            <w:r>
              <w:rPr>
                <w:b/>
                <w:spacing w:val="-1"/>
                <w:sz w:val="24"/>
              </w:rPr>
              <w:t xml:space="preserve"> </w:t>
            </w:r>
            <w:r>
              <w:rPr>
                <w:b/>
                <w:sz w:val="24"/>
              </w:rPr>
              <w:t>ICMS 85/94)</w:t>
            </w:r>
          </w:p>
        </w:tc>
        <w:tc>
          <w:tcPr>
            <w:tcW w:w="2977" w:type="dxa"/>
          </w:tcPr>
          <w:p w14:paraId="00F1F085" w14:textId="77777777" w:rsidR="006E50BD" w:rsidRDefault="006E50BD" w:rsidP="006E50BD">
            <w:pPr>
              <w:pStyle w:val="Corpodetexto"/>
              <w:ind w:right="672"/>
              <w:jc w:val="center"/>
            </w:pPr>
          </w:p>
        </w:tc>
      </w:tr>
      <w:tr w:rsidR="006E50BD" w14:paraId="4DBE26D9" w14:textId="77777777" w:rsidTr="00C70B16">
        <w:tc>
          <w:tcPr>
            <w:tcW w:w="1529" w:type="dxa"/>
          </w:tcPr>
          <w:p w14:paraId="6DAD87D6" w14:textId="12E5312B" w:rsidR="006E50BD" w:rsidRPr="00B91D97" w:rsidRDefault="006E50BD" w:rsidP="006E50BD">
            <w:pPr>
              <w:pStyle w:val="Corpodetexto"/>
              <w:ind w:right="672"/>
              <w:jc w:val="center"/>
            </w:pPr>
            <w:r w:rsidRPr="00B91D97">
              <w:t>26</w:t>
            </w:r>
          </w:p>
        </w:tc>
        <w:tc>
          <w:tcPr>
            <w:tcW w:w="6688" w:type="dxa"/>
          </w:tcPr>
          <w:p w14:paraId="7D9C0C65" w14:textId="77777777" w:rsidR="006E50BD" w:rsidRDefault="006E50BD" w:rsidP="006E50BD">
            <w:pPr>
              <w:pStyle w:val="TableParagraph"/>
              <w:spacing w:line="270" w:lineRule="atLeast"/>
              <w:ind w:left="107" w:right="90"/>
              <w:rPr>
                <w:b/>
                <w:sz w:val="24"/>
              </w:rPr>
            </w:pPr>
            <w:r>
              <w:rPr>
                <w:sz w:val="24"/>
              </w:rPr>
              <w:t>A</w:t>
            </w:r>
            <w:r>
              <w:rPr>
                <w:spacing w:val="48"/>
                <w:sz w:val="24"/>
              </w:rPr>
              <w:t xml:space="preserve"> </w:t>
            </w:r>
            <w:r>
              <w:rPr>
                <w:sz w:val="24"/>
              </w:rPr>
              <w:t>saída</w:t>
            </w:r>
            <w:r>
              <w:rPr>
                <w:spacing w:val="49"/>
                <w:sz w:val="24"/>
              </w:rPr>
              <w:t xml:space="preserve"> </w:t>
            </w:r>
            <w:r>
              <w:rPr>
                <w:sz w:val="24"/>
              </w:rPr>
              <w:t>de</w:t>
            </w:r>
            <w:r>
              <w:rPr>
                <w:spacing w:val="49"/>
                <w:sz w:val="24"/>
              </w:rPr>
              <w:t xml:space="preserve"> </w:t>
            </w:r>
            <w:r>
              <w:rPr>
                <w:sz w:val="24"/>
              </w:rPr>
              <w:t>polpa</w:t>
            </w:r>
            <w:r>
              <w:rPr>
                <w:spacing w:val="49"/>
                <w:sz w:val="24"/>
              </w:rPr>
              <w:t xml:space="preserve"> </w:t>
            </w:r>
            <w:r>
              <w:rPr>
                <w:sz w:val="24"/>
              </w:rPr>
              <w:t>de</w:t>
            </w:r>
            <w:r>
              <w:rPr>
                <w:spacing w:val="48"/>
                <w:sz w:val="24"/>
              </w:rPr>
              <w:t xml:space="preserve"> </w:t>
            </w:r>
            <w:r>
              <w:rPr>
                <w:sz w:val="24"/>
              </w:rPr>
              <w:t>cupuaçu</w:t>
            </w:r>
            <w:r>
              <w:rPr>
                <w:spacing w:val="50"/>
                <w:sz w:val="24"/>
              </w:rPr>
              <w:t xml:space="preserve"> </w:t>
            </w:r>
            <w:r>
              <w:rPr>
                <w:sz w:val="24"/>
              </w:rPr>
              <w:t>e</w:t>
            </w:r>
            <w:r>
              <w:rPr>
                <w:spacing w:val="51"/>
                <w:sz w:val="24"/>
              </w:rPr>
              <w:t xml:space="preserve"> </w:t>
            </w:r>
            <w:r>
              <w:rPr>
                <w:sz w:val="24"/>
              </w:rPr>
              <w:t>de</w:t>
            </w:r>
            <w:r>
              <w:rPr>
                <w:spacing w:val="51"/>
                <w:sz w:val="24"/>
              </w:rPr>
              <w:t xml:space="preserve"> </w:t>
            </w:r>
            <w:r>
              <w:rPr>
                <w:sz w:val="24"/>
              </w:rPr>
              <w:t>açaí.</w:t>
            </w:r>
            <w:r>
              <w:rPr>
                <w:spacing w:val="54"/>
                <w:sz w:val="24"/>
              </w:rPr>
              <w:t xml:space="preserve"> </w:t>
            </w:r>
            <w:r>
              <w:rPr>
                <w:b/>
                <w:sz w:val="24"/>
              </w:rPr>
              <w:t>(Convênio</w:t>
            </w:r>
            <w:r>
              <w:rPr>
                <w:b/>
                <w:spacing w:val="51"/>
                <w:sz w:val="24"/>
              </w:rPr>
              <w:t xml:space="preserve"> </w:t>
            </w:r>
            <w:r>
              <w:rPr>
                <w:b/>
                <w:sz w:val="24"/>
              </w:rPr>
              <w:t>ICMS</w:t>
            </w:r>
            <w:r>
              <w:rPr>
                <w:b/>
                <w:spacing w:val="-57"/>
                <w:sz w:val="24"/>
              </w:rPr>
              <w:t xml:space="preserve"> </w:t>
            </w:r>
            <w:r>
              <w:rPr>
                <w:b/>
                <w:sz w:val="24"/>
              </w:rPr>
              <w:t>66/94)</w:t>
            </w:r>
          </w:p>
          <w:p w14:paraId="66946D5C" w14:textId="77777777" w:rsidR="006E50BD" w:rsidRDefault="006E50BD" w:rsidP="006E50BD">
            <w:pPr>
              <w:pStyle w:val="TableParagraph"/>
              <w:spacing w:line="270" w:lineRule="atLeast"/>
              <w:ind w:left="107" w:right="90"/>
              <w:rPr>
                <w:b/>
                <w:sz w:val="24"/>
              </w:rPr>
            </w:pPr>
          </w:p>
          <w:p w14:paraId="354120FE" w14:textId="67344733" w:rsidR="006E50BD" w:rsidRDefault="006E50BD" w:rsidP="006E50BD">
            <w:pPr>
              <w:pStyle w:val="TableParagraph"/>
              <w:ind w:left="107" w:right="96"/>
              <w:jc w:val="both"/>
              <w:rPr>
                <w:sz w:val="24"/>
              </w:rPr>
            </w:pPr>
            <w:r w:rsidRPr="00985AFC">
              <w:rPr>
                <w:rFonts w:cstheme="minorHAnsi"/>
                <w:b/>
                <w:bCs/>
                <w:color w:val="000000"/>
                <w:sz w:val="24"/>
                <w:szCs w:val="24"/>
                <w:lang w:eastAsia="pt-BR"/>
              </w:rPr>
              <w:lastRenderedPageBreak/>
              <w:t>Nota única</w:t>
            </w:r>
            <w:r w:rsidRPr="009E0359">
              <w:rPr>
                <w:rFonts w:cstheme="minorHAnsi"/>
                <w:color w:val="000000"/>
                <w:sz w:val="24"/>
                <w:szCs w:val="24"/>
                <w:lang w:eastAsia="pt-BR"/>
              </w:rPr>
              <w:t>. O benefício descrito no </w:t>
            </w:r>
            <w:r w:rsidRPr="00985AFC">
              <w:rPr>
                <w:rFonts w:cstheme="minorHAnsi"/>
                <w:color w:val="000000"/>
                <w:sz w:val="24"/>
                <w:szCs w:val="24"/>
                <w:lang w:eastAsia="pt-BR"/>
              </w:rPr>
              <w:t>caput </w:t>
            </w:r>
            <w:r w:rsidRPr="009E0359">
              <w:rPr>
                <w:rFonts w:cstheme="minorHAnsi"/>
                <w:color w:val="000000"/>
                <w:sz w:val="24"/>
                <w:szCs w:val="24"/>
                <w:lang w:eastAsia="pt-BR"/>
              </w:rPr>
              <w:t>estende-se aos demais subprodutos de cupuaçu.</w:t>
            </w:r>
            <w:r>
              <w:rPr>
                <w:rFonts w:cstheme="minorHAnsi"/>
                <w:color w:val="000000"/>
                <w:sz w:val="24"/>
                <w:szCs w:val="24"/>
                <w:lang w:eastAsia="pt-BR"/>
              </w:rPr>
              <w:t xml:space="preserve"> </w:t>
            </w:r>
            <w:r w:rsidRPr="00985AFC">
              <w:rPr>
                <w:rFonts w:cstheme="minorHAnsi"/>
                <w:b/>
                <w:bCs/>
                <w:color w:val="000000"/>
                <w:sz w:val="24"/>
                <w:szCs w:val="24"/>
                <w:lang w:eastAsia="pt-BR"/>
              </w:rPr>
              <w:t>(AC pelo Dec. 2</w:t>
            </w:r>
            <w:r>
              <w:rPr>
                <w:rFonts w:cstheme="minorHAnsi"/>
                <w:b/>
                <w:bCs/>
                <w:color w:val="000000"/>
                <w:sz w:val="24"/>
                <w:szCs w:val="24"/>
                <w:lang w:eastAsia="pt-BR"/>
              </w:rPr>
              <w:t>8</w:t>
            </w:r>
            <w:r w:rsidRPr="00985AFC">
              <w:rPr>
                <w:rFonts w:cstheme="minorHAnsi"/>
                <w:b/>
                <w:bCs/>
                <w:color w:val="000000"/>
                <w:sz w:val="24"/>
                <w:szCs w:val="24"/>
                <w:lang w:eastAsia="pt-BR"/>
              </w:rPr>
              <w:t>094/23 – efeitos a partir de 03.05.23 – Conv. ICMS 227/21)</w:t>
            </w:r>
          </w:p>
        </w:tc>
        <w:tc>
          <w:tcPr>
            <w:tcW w:w="2977" w:type="dxa"/>
          </w:tcPr>
          <w:p w14:paraId="1E9B7AAE" w14:textId="77777777" w:rsidR="006E50BD" w:rsidRDefault="006E50BD" w:rsidP="006E50BD">
            <w:pPr>
              <w:pStyle w:val="Corpodetexto"/>
              <w:ind w:right="672"/>
              <w:jc w:val="center"/>
            </w:pPr>
          </w:p>
        </w:tc>
      </w:tr>
      <w:tr w:rsidR="006E50BD" w14:paraId="1E168435" w14:textId="77777777" w:rsidTr="00C70B16">
        <w:tc>
          <w:tcPr>
            <w:tcW w:w="1529" w:type="dxa"/>
          </w:tcPr>
          <w:p w14:paraId="3A4B638B" w14:textId="08DD867F" w:rsidR="006E50BD" w:rsidRPr="00B91D97" w:rsidRDefault="006E50BD" w:rsidP="006E50BD">
            <w:pPr>
              <w:pStyle w:val="Corpodetexto"/>
              <w:ind w:right="672"/>
              <w:jc w:val="center"/>
            </w:pPr>
            <w:r w:rsidRPr="00B91D97">
              <w:t>27</w:t>
            </w:r>
          </w:p>
        </w:tc>
        <w:tc>
          <w:tcPr>
            <w:tcW w:w="6688" w:type="dxa"/>
          </w:tcPr>
          <w:p w14:paraId="7936A375" w14:textId="357D6F9C" w:rsidR="006E50BD" w:rsidRDefault="006E50BD" w:rsidP="006E50BD">
            <w:pPr>
              <w:pStyle w:val="TableParagraph"/>
              <w:spacing w:line="270" w:lineRule="atLeast"/>
              <w:ind w:left="107" w:right="90"/>
              <w:jc w:val="both"/>
              <w:rPr>
                <w:sz w:val="24"/>
              </w:rPr>
            </w:pPr>
            <w:r>
              <w:rPr>
                <w:sz w:val="24"/>
              </w:rPr>
              <w:t>A entrada, decorrente de importação,</w:t>
            </w:r>
            <w:r>
              <w:rPr>
                <w:spacing w:val="60"/>
                <w:sz w:val="24"/>
              </w:rPr>
              <w:t xml:space="preserve"> </w:t>
            </w:r>
            <w:r>
              <w:rPr>
                <w:sz w:val="24"/>
              </w:rPr>
              <w:t>de aparelhos, máquinas</w:t>
            </w:r>
            <w:r>
              <w:rPr>
                <w:spacing w:val="1"/>
                <w:sz w:val="24"/>
              </w:rPr>
              <w:t xml:space="preserve"> </w:t>
            </w:r>
            <w:r>
              <w:rPr>
                <w:sz w:val="24"/>
              </w:rPr>
              <w:t>e equipamentos, instrumentos técnico-científicos laboratoriais,</w:t>
            </w:r>
            <w:r>
              <w:rPr>
                <w:spacing w:val="-57"/>
                <w:sz w:val="24"/>
              </w:rPr>
              <w:t xml:space="preserve"> </w:t>
            </w:r>
            <w:r>
              <w:rPr>
                <w:sz w:val="24"/>
              </w:rPr>
              <w:t>partes</w:t>
            </w:r>
            <w:r>
              <w:rPr>
                <w:spacing w:val="1"/>
                <w:sz w:val="24"/>
              </w:rPr>
              <w:t xml:space="preserve"> </w:t>
            </w:r>
            <w:r>
              <w:rPr>
                <w:sz w:val="24"/>
              </w:rPr>
              <w:t>e</w:t>
            </w:r>
            <w:r>
              <w:rPr>
                <w:spacing w:val="1"/>
                <w:sz w:val="24"/>
              </w:rPr>
              <w:t xml:space="preserve"> </w:t>
            </w:r>
            <w:r>
              <w:rPr>
                <w:sz w:val="24"/>
              </w:rPr>
              <w:t>peças</w:t>
            </w:r>
            <w:r>
              <w:rPr>
                <w:spacing w:val="1"/>
                <w:sz w:val="24"/>
              </w:rPr>
              <w:t xml:space="preserve"> </w:t>
            </w:r>
            <w:r>
              <w:rPr>
                <w:sz w:val="24"/>
              </w:rPr>
              <w:t>de</w:t>
            </w:r>
            <w:r>
              <w:rPr>
                <w:spacing w:val="1"/>
                <w:sz w:val="24"/>
              </w:rPr>
              <w:t xml:space="preserve"> </w:t>
            </w:r>
            <w:r>
              <w:rPr>
                <w:sz w:val="24"/>
              </w:rPr>
              <w:t>reposição,</w:t>
            </w:r>
            <w:r>
              <w:rPr>
                <w:spacing w:val="1"/>
                <w:sz w:val="24"/>
              </w:rPr>
              <w:t xml:space="preserve"> </w:t>
            </w:r>
            <w:r>
              <w:rPr>
                <w:sz w:val="24"/>
              </w:rPr>
              <w:t>acessórios,</w:t>
            </w:r>
            <w:r>
              <w:rPr>
                <w:spacing w:val="1"/>
                <w:sz w:val="24"/>
              </w:rPr>
              <w:t xml:space="preserve"> </w:t>
            </w:r>
            <w:r>
              <w:rPr>
                <w:sz w:val="24"/>
              </w:rPr>
              <w:t>matérias-primas</w:t>
            </w:r>
            <w:r>
              <w:rPr>
                <w:spacing w:val="1"/>
                <w:sz w:val="24"/>
              </w:rPr>
              <w:t xml:space="preserve"> </w:t>
            </w:r>
            <w:r>
              <w:rPr>
                <w:sz w:val="24"/>
              </w:rPr>
              <w:t>e</w:t>
            </w:r>
            <w:r>
              <w:rPr>
                <w:spacing w:val="1"/>
                <w:sz w:val="24"/>
              </w:rPr>
              <w:t xml:space="preserve"> </w:t>
            </w:r>
            <w:r>
              <w:rPr>
                <w:sz w:val="24"/>
              </w:rPr>
              <w:t>produtos</w:t>
            </w:r>
            <w:r>
              <w:rPr>
                <w:spacing w:val="1"/>
                <w:sz w:val="24"/>
              </w:rPr>
              <w:t xml:space="preserve"> </w:t>
            </w:r>
            <w:r>
              <w:rPr>
                <w:sz w:val="24"/>
              </w:rPr>
              <w:t>intermediários,</w:t>
            </w:r>
            <w:r>
              <w:rPr>
                <w:spacing w:val="1"/>
                <w:sz w:val="24"/>
              </w:rPr>
              <w:t xml:space="preserve"> </w:t>
            </w:r>
            <w:r>
              <w:rPr>
                <w:sz w:val="24"/>
              </w:rPr>
              <w:t>destinados</w:t>
            </w:r>
            <w:r>
              <w:rPr>
                <w:spacing w:val="1"/>
                <w:sz w:val="24"/>
              </w:rPr>
              <w:t xml:space="preserve"> </w:t>
            </w:r>
            <w:r>
              <w:rPr>
                <w:sz w:val="24"/>
              </w:rPr>
              <w:t>à</w:t>
            </w:r>
            <w:r>
              <w:rPr>
                <w:spacing w:val="1"/>
                <w:sz w:val="24"/>
              </w:rPr>
              <w:t xml:space="preserve"> </w:t>
            </w:r>
            <w:r>
              <w:rPr>
                <w:sz w:val="24"/>
              </w:rPr>
              <w:t>pesquisa</w:t>
            </w:r>
            <w:r>
              <w:rPr>
                <w:spacing w:val="1"/>
                <w:sz w:val="24"/>
              </w:rPr>
              <w:t xml:space="preserve"> </w:t>
            </w:r>
            <w:r>
              <w:rPr>
                <w:sz w:val="24"/>
              </w:rPr>
              <w:t>científica</w:t>
            </w:r>
            <w:r>
              <w:rPr>
                <w:spacing w:val="1"/>
                <w:sz w:val="24"/>
              </w:rPr>
              <w:t xml:space="preserve"> </w:t>
            </w:r>
            <w:r>
              <w:rPr>
                <w:sz w:val="24"/>
              </w:rPr>
              <w:t>e</w:t>
            </w:r>
            <w:r>
              <w:rPr>
                <w:spacing w:val="1"/>
                <w:sz w:val="24"/>
              </w:rPr>
              <w:t xml:space="preserve"> </w:t>
            </w:r>
            <w:r>
              <w:rPr>
                <w:sz w:val="24"/>
              </w:rPr>
              <w:t>tecnológica,</w:t>
            </w:r>
            <w:r>
              <w:rPr>
                <w:spacing w:val="1"/>
                <w:sz w:val="24"/>
              </w:rPr>
              <w:t xml:space="preserve"> </w:t>
            </w:r>
            <w:r>
              <w:rPr>
                <w:sz w:val="24"/>
              </w:rPr>
              <w:t>realizadas</w:t>
            </w:r>
            <w:r>
              <w:rPr>
                <w:spacing w:val="1"/>
                <w:sz w:val="24"/>
              </w:rPr>
              <w:t xml:space="preserve"> </w:t>
            </w:r>
            <w:r>
              <w:rPr>
                <w:sz w:val="24"/>
              </w:rPr>
              <w:t>diretamente</w:t>
            </w:r>
            <w:r>
              <w:rPr>
                <w:spacing w:val="1"/>
                <w:sz w:val="24"/>
              </w:rPr>
              <w:t xml:space="preserve"> </w:t>
            </w:r>
            <w:r>
              <w:rPr>
                <w:sz w:val="24"/>
              </w:rPr>
              <w:t>pela</w:t>
            </w:r>
            <w:r>
              <w:rPr>
                <w:spacing w:val="1"/>
                <w:sz w:val="24"/>
              </w:rPr>
              <w:t xml:space="preserve"> </w:t>
            </w:r>
            <w:r>
              <w:rPr>
                <w:sz w:val="24"/>
              </w:rPr>
              <w:t>EMBRAPA,</w:t>
            </w:r>
            <w:r>
              <w:rPr>
                <w:spacing w:val="1"/>
                <w:sz w:val="24"/>
              </w:rPr>
              <w:t xml:space="preserve"> </w:t>
            </w:r>
            <w:r>
              <w:rPr>
                <w:sz w:val="24"/>
              </w:rPr>
              <w:t>com</w:t>
            </w:r>
            <w:r>
              <w:rPr>
                <w:spacing w:val="1"/>
                <w:sz w:val="24"/>
              </w:rPr>
              <w:t xml:space="preserve"> </w:t>
            </w:r>
            <w:r>
              <w:rPr>
                <w:sz w:val="24"/>
              </w:rPr>
              <w:t>financiamento de empréstimos internacionais, firmados pelo</w:t>
            </w:r>
            <w:r>
              <w:rPr>
                <w:spacing w:val="1"/>
                <w:sz w:val="24"/>
              </w:rPr>
              <w:t xml:space="preserve"> </w:t>
            </w:r>
            <w:r>
              <w:rPr>
                <w:sz w:val="24"/>
              </w:rPr>
              <w:t>Governo Federal,sendo dispensado o exame de similaridade.</w:t>
            </w:r>
            <w:r>
              <w:rPr>
                <w:spacing w:val="1"/>
                <w:sz w:val="24"/>
              </w:rPr>
              <w:t xml:space="preserve"> </w:t>
            </w:r>
            <w:r>
              <w:rPr>
                <w:b/>
                <w:sz w:val="24"/>
              </w:rPr>
              <w:t>(Convênio</w:t>
            </w:r>
            <w:r>
              <w:rPr>
                <w:b/>
                <w:spacing w:val="-1"/>
                <w:sz w:val="24"/>
              </w:rPr>
              <w:t xml:space="preserve"> </w:t>
            </w:r>
            <w:r>
              <w:rPr>
                <w:b/>
                <w:sz w:val="24"/>
              </w:rPr>
              <w:t>ICMS 64/95)</w:t>
            </w:r>
          </w:p>
        </w:tc>
        <w:tc>
          <w:tcPr>
            <w:tcW w:w="2977" w:type="dxa"/>
          </w:tcPr>
          <w:p w14:paraId="4029C926" w14:textId="77777777" w:rsidR="006E50BD" w:rsidRDefault="006E50BD" w:rsidP="006E50BD">
            <w:pPr>
              <w:pStyle w:val="Corpodetexto"/>
              <w:ind w:right="672"/>
              <w:jc w:val="center"/>
            </w:pPr>
          </w:p>
        </w:tc>
      </w:tr>
      <w:tr w:rsidR="006E50BD" w14:paraId="59375422" w14:textId="77777777" w:rsidTr="00C70B16">
        <w:tc>
          <w:tcPr>
            <w:tcW w:w="1529" w:type="dxa"/>
          </w:tcPr>
          <w:p w14:paraId="0D990066" w14:textId="3AA377FD" w:rsidR="006E50BD" w:rsidRPr="00B91D97" w:rsidRDefault="006E50BD" w:rsidP="006E50BD">
            <w:pPr>
              <w:pStyle w:val="Corpodetexto"/>
              <w:ind w:right="672"/>
              <w:jc w:val="center"/>
            </w:pPr>
            <w:r w:rsidRPr="00B91D97">
              <w:t>28</w:t>
            </w:r>
          </w:p>
        </w:tc>
        <w:tc>
          <w:tcPr>
            <w:tcW w:w="6688" w:type="dxa"/>
          </w:tcPr>
          <w:p w14:paraId="2C3F045F" w14:textId="77777777" w:rsidR="006E50BD" w:rsidRDefault="006E50BD" w:rsidP="006E50BD">
            <w:pPr>
              <w:pStyle w:val="TableParagraph"/>
              <w:spacing w:before="1"/>
              <w:ind w:left="107" w:right="96"/>
              <w:jc w:val="both"/>
              <w:rPr>
                <w:b/>
                <w:sz w:val="24"/>
              </w:rPr>
            </w:pPr>
            <w:r>
              <w:rPr>
                <w:sz w:val="24"/>
              </w:rPr>
              <w:t>O</w:t>
            </w:r>
            <w:r>
              <w:rPr>
                <w:spacing w:val="1"/>
                <w:sz w:val="24"/>
              </w:rPr>
              <w:t xml:space="preserve"> </w:t>
            </w:r>
            <w:r>
              <w:rPr>
                <w:sz w:val="24"/>
              </w:rPr>
              <w:t>recebimento,</w:t>
            </w:r>
            <w:r>
              <w:rPr>
                <w:spacing w:val="1"/>
                <w:sz w:val="24"/>
              </w:rPr>
              <w:t xml:space="preserve"> </w:t>
            </w:r>
            <w:r>
              <w:rPr>
                <w:sz w:val="24"/>
              </w:rPr>
              <w:t>por</w:t>
            </w:r>
            <w:r>
              <w:rPr>
                <w:spacing w:val="1"/>
                <w:sz w:val="24"/>
              </w:rPr>
              <w:t xml:space="preserve"> </w:t>
            </w:r>
            <w:r>
              <w:rPr>
                <w:sz w:val="24"/>
              </w:rPr>
              <w:t>doação,</w:t>
            </w:r>
            <w:r>
              <w:rPr>
                <w:spacing w:val="1"/>
                <w:sz w:val="24"/>
              </w:rPr>
              <w:t xml:space="preserve"> </w:t>
            </w:r>
            <w:r>
              <w:rPr>
                <w:sz w:val="24"/>
              </w:rPr>
              <w:t>de</w:t>
            </w:r>
            <w:r>
              <w:rPr>
                <w:spacing w:val="1"/>
                <w:sz w:val="24"/>
              </w:rPr>
              <w:t xml:space="preserve"> </w:t>
            </w:r>
            <w:r>
              <w:rPr>
                <w:sz w:val="24"/>
              </w:rPr>
              <w:t>produtos</w:t>
            </w:r>
            <w:r>
              <w:rPr>
                <w:spacing w:val="1"/>
                <w:sz w:val="24"/>
              </w:rPr>
              <w:t xml:space="preserve"> </w:t>
            </w:r>
            <w:r>
              <w:rPr>
                <w:sz w:val="24"/>
              </w:rPr>
              <w:t>importados</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diretamente</w:t>
            </w:r>
            <w:r>
              <w:rPr>
                <w:spacing w:val="1"/>
                <w:sz w:val="24"/>
              </w:rPr>
              <w:t xml:space="preserve"> </w:t>
            </w:r>
            <w:r>
              <w:rPr>
                <w:sz w:val="24"/>
              </w:rPr>
              <w:t>por</w:t>
            </w:r>
            <w:r>
              <w:rPr>
                <w:spacing w:val="1"/>
                <w:sz w:val="24"/>
              </w:rPr>
              <w:t xml:space="preserve"> </w:t>
            </w:r>
            <w:r>
              <w:rPr>
                <w:sz w:val="24"/>
              </w:rPr>
              <w:t>órgãos</w:t>
            </w:r>
            <w:r>
              <w:rPr>
                <w:spacing w:val="1"/>
                <w:sz w:val="24"/>
              </w:rPr>
              <w:t xml:space="preserve"> </w:t>
            </w:r>
            <w:r>
              <w:rPr>
                <w:sz w:val="24"/>
              </w:rPr>
              <w:t>ou</w:t>
            </w:r>
            <w:r>
              <w:rPr>
                <w:spacing w:val="1"/>
                <w:sz w:val="24"/>
              </w:rPr>
              <w:t xml:space="preserve"> </w:t>
            </w:r>
            <w:r>
              <w:rPr>
                <w:sz w:val="24"/>
              </w:rPr>
              <w:t>entidades</w:t>
            </w:r>
            <w:r>
              <w:rPr>
                <w:spacing w:val="61"/>
                <w:sz w:val="24"/>
              </w:rPr>
              <w:t xml:space="preserve"> </w:t>
            </w:r>
            <w:r>
              <w:rPr>
                <w:sz w:val="24"/>
              </w:rPr>
              <w:t>da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direta</w:t>
            </w:r>
            <w:r>
              <w:rPr>
                <w:spacing w:val="1"/>
                <w:sz w:val="24"/>
              </w:rPr>
              <w:t xml:space="preserve"> </w:t>
            </w:r>
            <w:r>
              <w:rPr>
                <w:sz w:val="24"/>
              </w:rPr>
              <w:t>ou</w:t>
            </w:r>
            <w:r>
              <w:rPr>
                <w:spacing w:val="1"/>
                <w:sz w:val="24"/>
              </w:rPr>
              <w:t xml:space="preserve"> </w:t>
            </w:r>
            <w:r>
              <w:rPr>
                <w:sz w:val="24"/>
              </w:rPr>
              <w:t>indireta,</w:t>
            </w:r>
            <w:r>
              <w:rPr>
                <w:spacing w:val="1"/>
                <w:sz w:val="24"/>
              </w:rPr>
              <w:t xml:space="preserve"> </w:t>
            </w:r>
            <w:r>
              <w:rPr>
                <w:sz w:val="24"/>
              </w:rPr>
              <w:t>bem</w:t>
            </w:r>
            <w:r>
              <w:rPr>
                <w:spacing w:val="61"/>
                <w:sz w:val="24"/>
              </w:rPr>
              <w:t xml:space="preserve"> </w:t>
            </w:r>
            <w:r>
              <w:rPr>
                <w:sz w:val="24"/>
              </w:rPr>
              <w:t>como</w:t>
            </w:r>
            <w:r>
              <w:rPr>
                <w:spacing w:val="1"/>
                <w:sz w:val="24"/>
              </w:rPr>
              <w:t xml:space="preserve"> </w:t>
            </w:r>
            <w:r>
              <w:rPr>
                <w:sz w:val="24"/>
              </w:rPr>
              <w:t>fundações ou entidades beneficentes ou de assistência social</w:t>
            </w:r>
            <w:r>
              <w:rPr>
                <w:spacing w:val="1"/>
                <w:sz w:val="24"/>
              </w:rPr>
              <w:t xml:space="preserve"> </w:t>
            </w:r>
            <w:r>
              <w:rPr>
                <w:sz w:val="24"/>
              </w:rPr>
              <w:t>que preencham os requisitos previstos no artigo 14 do Código</w:t>
            </w:r>
            <w:r>
              <w:rPr>
                <w:spacing w:val="1"/>
                <w:sz w:val="24"/>
              </w:rPr>
              <w:t xml:space="preserve"> </w:t>
            </w:r>
            <w:r>
              <w:rPr>
                <w:sz w:val="24"/>
              </w:rPr>
              <w:t>Tributário</w:t>
            </w:r>
            <w:r>
              <w:rPr>
                <w:spacing w:val="-1"/>
                <w:sz w:val="24"/>
              </w:rPr>
              <w:t xml:space="preserve"> </w:t>
            </w:r>
            <w:r>
              <w:rPr>
                <w:sz w:val="24"/>
              </w:rPr>
              <w:t>Nacional.</w:t>
            </w:r>
            <w:r>
              <w:rPr>
                <w:spacing w:val="1"/>
                <w:sz w:val="24"/>
              </w:rPr>
              <w:t xml:space="preserve"> </w:t>
            </w:r>
            <w:r>
              <w:rPr>
                <w:b/>
                <w:sz w:val="24"/>
              </w:rPr>
              <w:t>(Convênio</w:t>
            </w:r>
            <w:r>
              <w:rPr>
                <w:b/>
                <w:spacing w:val="1"/>
                <w:sz w:val="24"/>
              </w:rPr>
              <w:t xml:space="preserve"> </w:t>
            </w:r>
            <w:r>
              <w:rPr>
                <w:b/>
                <w:sz w:val="24"/>
              </w:rPr>
              <w:t>ICMS 80/95)</w:t>
            </w:r>
          </w:p>
          <w:p w14:paraId="089773BA" w14:textId="77777777" w:rsidR="006E50BD" w:rsidRDefault="006E50BD" w:rsidP="006E50BD">
            <w:pPr>
              <w:pStyle w:val="TableParagraph"/>
              <w:rPr>
                <w:b/>
                <w:sz w:val="24"/>
              </w:rPr>
            </w:pPr>
          </w:p>
          <w:p w14:paraId="353F576D" w14:textId="77777777" w:rsidR="006E50BD" w:rsidRDefault="006E50BD" w:rsidP="006E50BD">
            <w:pPr>
              <w:pStyle w:val="TableParagraph"/>
              <w:ind w:left="107" w:right="94"/>
              <w:jc w:val="both"/>
              <w:rPr>
                <w:sz w:val="24"/>
              </w:rPr>
            </w:pPr>
            <w:r>
              <w:rPr>
                <w:b/>
                <w:sz w:val="24"/>
              </w:rPr>
              <w:t>Nota</w:t>
            </w:r>
            <w:r>
              <w:rPr>
                <w:b/>
                <w:spacing w:val="1"/>
                <w:sz w:val="24"/>
              </w:rPr>
              <w:t xml:space="preserve"> </w:t>
            </w:r>
            <w:r>
              <w:rPr>
                <w:b/>
                <w:sz w:val="24"/>
              </w:rPr>
              <w:t>1.</w:t>
            </w:r>
            <w:r>
              <w:rPr>
                <w:b/>
                <w:spacing w:val="1"/>
                <w:sz w:val="24"/>
              </w:rPr>
              <w:t xml:space="preserve"> </w:t>
            </w:r>
            <w:r>
              <w:rPr>
                <w:sz w:val="24"/>
              </w:rPr>
              <w:t>A</w:t>
            </w:r>
            <w:r>
              <w:rPr>
                <w:spacing w:val="1"/>
                <w:sz w:val="24"/>
              </w:rPr>
              <w:t xml:space="preserve"> </w:t>
            </w:r>
            <w:r>
              <w:rPr>
                <w:sz w:val="24"/>
              </w:rPr>
              <w:t>fruição</w:t>
            </w:r>
            <w:r>
              <w:rPr>
                <w:spacing w:val="1"/>
                <w:sz w:val="24"/>
              </w:rPr>
              <w:t xml:space="preserve"> </w:t>
            </w:r>
            <w:r>
              <w:rPr>
                <w:sz w:val="24"/>
              </w:rPr>
              <w:t>do</w:t>
            </w:r>
            <w:r>
              <w:rPr>
                <w:spacing w:val="1"/>
                <w:sz w:val="24"/>
              </w:rPr>
              <w:t xml:space="preserve"> </w:t>
            </w:r>
            <w:r>
              <w:rPr>
                <w:sz w:val="24"/>
              </w:rPr>
              <w:t>benefício</w:t>
            </w:r>
            <w:r>
              <w:rPr>
                <w:spacing w:val="1"/>
                <w:sz w:val="24"/>
              </w:rPr>
              <w:t xml:space="preserve"> </w:t>
            </w:r>
            <w:r>
              <w:rPr>
                <w:sz w:val="24"/>
              </w:rPr>
              <w:t>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fica</w:t>
            </w:r>
            <w:r>
              <w:rPr>
                <w:spacing w:val="1"/>
                <w:sz w:val="24"/>
              </w:rPr>
              <w:t xml:space="preserve"> </w:t>
            </w:r>
            <w:r>
              <w:rPr>
                <w:sz w:val="24"/>
              </w:rPr>
              <w:t>condicionada a</w:t>
            </w:r>
            <w:r>
              <w:rPr>
                <w:spacing w:val="-1"/>
                <w:sz w:val="24"/>
              </w:rPr>
              <w:t xml:space="preserve"> </w:t>
            </w:r>
            <w:r>
              <w:rPr>
                <w:sz w:val="24"/>
              </w:rPr>
              <w:t>que:</w:t>
            </w:r>
          </w:p>
          <w:p w14:paraId="5A09B48E" w14:textId="77777777" w:rsidR="006E50BD" w:rsidRDefault="006E50BD" w:rsidP="006E50BD">
            <w:pPr>
              <w:pStyle w:val="TableParagraph"/>
              <w:spacing w:before="10"/>
              <w:rPr>
                <w:b/>
                <w:sz w:val="23"/>
              </w:rPr>
            </w:pPr>
          </w:p>
          <w:p w14:paraId="4160A21F" w14:textId="77777777" w:rsidR="006E50BD" w:rsidRDefault="006E50BD" w:rsidP="006E50BD">
            <w:pPr>
              <w:pStyle w:val="TableParagraph"/>
              <w:numPr>
                <w:ilvl w:val="0"/>
                <w:numId w:val="126"/>
              </w:numPr>
              <w:tabs>
                <w:tab w:val="left" w:pos="247"/>
              </w:tabs>
              <w:jc w:val="both"/>
              <w:rPr>
                <w:sz w:val="24"/>
              </w:rPr>
            </w:pPr>
            <w:r>
              <w:rPr>
                <w:sz w:val="24"/>
              </w:rPr>
              <w:t>-</w:t>
            </w:r>
            <w:r>
              <w:rPr>
                <w:spacing w:val="-2"/>
                <w:sz w:val="24"/>
              </w:rPr>
              <w:t xml:space="preserve"> </w:t>
            </w:r>
            <w:r>
              <w:rPr>
                <w:sz w:val="24"/>
              </w:rPr>
              <w:t>Não</w:t>
            </w:r>
            <w:r>
              <w:rPr>
                <w:spacing w:val="-1"/>
                <w:sz w:val="24"/>
              </w:rPr>
              <w:t xml:space="preserve"> </w:t>
            </w:r>
            <w:r>
              <w:rPr>
                <w:sz w:val="24"/>
              </w:rPr>
              <w:t>haja</w:t>
            </w:r>
            <w:r>
              <w:rPr>
                <w:spacing w:val="-1"/>
                <w:sz w:val="24"/>
              </w:rPr>
              <w:t xml:space="preserve"> </w:t>
            </w:r>
            <w:r>
              <w:rPr>
                <w:sz w:val="24"/>
              </w:rPr>
              <w:t>contratação</w:t>
            </w:r>
            <w:r>
              <w:rPr>
                <w:spacing w:val="1"/>
                <w:sz w:val="24"/>
              </w:rPr>
              <w:t xml:space="preserve"> </w:t>
            </w:r>
            <w:r>
              <w:rPr>
                <w:sz w:val="24"/>
              </w:rPr>
              <w:t>de</w:t>
            </w:r>
            <w:r>
              <w:rPr>
                <w:spacing w:val="-1"/>
                <w:sz w:val="24"/>
              </w:rPr>
              <w:t xml:space="preserve"> </w:t>
            </w:r>
            <w:r>
              <w:rPr>
                <w:sz w:val="24"/>
              </w:rPr>
              <w:t>câmbio;</w:t>
            </w:r>
          </w:p>
          <w:p w14:paraId="333866BD" w14:textId="77777777" w:rsidR="006E50BD" w:rsidRDefault="006E50BD" w:rsidP="006E50BD">
            <w:pPr>
              <w:pStyle w:val="TableParagraph"/>
              <w:rPr>
                <w:b/>
                <w:sz w:val="24"/>
              </w:rPr>
            </w:pPr>
          </w:p>
          <w:p w14:paraId="15CA3495" w14:textId="77777777" w:rsidR="006E50BD" w:rsidRDefault="006E50BD" w:rsidP="006E50BD">
            <w:pPr>
              <w:pStyle w:val="TableParagraph"/>
              <w:numPr>
                <w:ilvl w:val="0"/>
                <w:numId w:val="126"/>
              </w:numPr>
              <w:tabs>
                <w:tab w:val="left" w:pos="377"/>
              </w:tabs>
              <w:ind w:left="107" w:right="99" w:firstLine="0"/>
              <w:jc w:val="both"/>
              <w:rPr>
                <w:sz w:val="24"/>
              </w:rPr>
            </w:pPr>
            <w:r>
              <w:rPr>
                <w:sz w:val="24"/>
              </w:rPr>
              <w:t>- A operação de importação não seja tributada ou tenha</w:t>
            </w:r>
            <w:r>
              <w:rPr>
                <w:spacing w:val="1"/>
                <w:sz w:val="24"/>
              </w:rPr>
              <w:t xml:space="preserve"> </w:t>
            </w:r>
            <w:r>
              <w:rPr>
                <w:sz w:val="24"/>
              </w:rPr>
              <w:t>tributação com alíquota zero dos Impostos de Importação ou</w:t>
            </w:r>
            <w:r>
              <w:rPr>
                <w:spacing w:val="1"/>
                <w:sz w:val="24"/>
              </w:rPr>
              <w:t xml:space="preserve"> </w:t>
            </w:r>
            <w:r>
              <w:rPr>
                <w:sz w:val="24"/>
              </w:rPr>
              <w:t>sobre</w:t>
            </w:r>
            <w:r>
              <w:rPr>
                <w:spacing w:val="-3"/>
                <w:sz w:val="24"/>
              </w:rPr>
              <w:t xml:space="preserve"> </w:t>
            </w:r>
            <w:r>
              <w:rPr>
                <w:sz w:val="24"/>
              </w:rPr>
              <w:t>Produtos</w:t>
            </w:r>
            <w:r>
              <w:rPr>
                <w:spacing w:val="2"/>
                <w:sz w:val="24"/>
              </w:rPr>
              <w:t xml:space="preserve"> </w:t>
            </w:r>
            <w:r>
              <w:rPr>
                <w:sz w:val="24"/>
              </w:rPr>
              <w:t>Industrializados;</w:t>
            </w:r>
          </w:p>
          <w:p w14:paraId="094FFC64" w14:textId="77777777" w:rsidR="006E50BD" w:rsidRDefault="006E50BD" w:rsidP="006E50BD">
            <w:pPr>
              <w:pStyle w:val="TableParagraph"/>
              <w:rPr>
                <w:b/>
                <w:sz w:val="24"/>
              </w:rPr>
            </w:pPr>
          </w:p>
          <w:p w14:paraId="5C924E03" w14:textId="77777777" w:rsidR="006E50BD" w:rsidRDefault="006E50BD" w:rsidP="006E50BD">
            <w:pPr>
              <w:pStyle w:val="TableParagraph"/>
              <w:numPr>
                <w:ilvl w:val="0"/>
                <w:numId w:val="126"/>
              </w:numPr>
              <w:tabs>
                <w:tab w:val="left" w:pos="454"/>
              </w:tabs>
              <w:ind w:left="107" w:right="100" w:firstLine="0"/>
              <w:jc w:val="both"/>
              <w:rPr>
                <w:sz w:val="24"/>
              </w:rPr>
            </w:pPr>
            <w:r>
              <w:rPr>
                <w:sz w:val="24"/>
              </w:rPr>
              <w:t>- Os produtos recebidos sejam utilizados na consecução</w:t>
            </w:r>
            <w:r>
              <w:rPr>
                <w:spacing w:val="1"/>
                <w:sz w:val="24"/>
              </w:rPr>
              <w:t xml:space="preserve"> </w:t>
            </w:r>
            <w:r>
              <w:rPr>
                <w:sz w:val="24"/>
              </w:rPr>
              <w:t>dos</w:t>
            </w:r>
            <w:r>
              <w:rPr>
                <w:spacing w:val="-1"/>
                <w:sz w:val="24"/>
              </w:rPr>
              <w:t xml:space="preserve"> </w:t>
            </w:r>
            <w:r>
              <w:rPr>
                <w:sz w:val="24"/>
              </w:rPr>
              <w:t>objetivos fins do importador:</w:t>
            </w:r>
          </w:p>
          <w:p w14:paraId="73C7A014" w14:textId="77777777" w:rsidR="006E50BD" w:rsidRDefault="006E50BD" w:rsidP="006E50BD">
            <w:pPr>
              <w:pStyle w:val="TableParagraph"/>
              <w:rPr>
                <w:b/>
                <w:sz w:val="24"/>
              </w:rPr>
            </w:pPr>
          </w:p>
          <w:p w14:paraId="4C551B0C" w14:textId="77777777" w:rsidR="006E50BD" w:rsidRDefault="006E50BD" w:rsidP="006E50BD">
            <w:pPr>
              <w:pStyle w:val="TableParagraph"/>
              <w:ind w:left="107"/>
              <w:jc w:val="both"/>
              <w:rPr>
                <w:sz w:val="24"/>
              </w:rPr>
            </w:pPr>
            <w:r>
              <w:rPr>
                <w:b/>
                <w:sz w:val="24"/>
              </w:rPr>
              <w:t>Nota</w:t>
            </w:r>
            <w:r>
              <w:rPr>
                <w:b/>
                <w:spacing w:val="-1"/>
                <w:sz w:val="24"/>
              </w:rPr>
              <w:t xml:space="preserve"> </w:t>
            </w:r>
            <w:r>
              <w:rPr>
                <w:b/>
                <w:sz w:val="24"/>
              </w:rPr>
              <w:t>2.</w:t>
            </w:r>
            <w:r>
              <w:rPr>
                <w:b/>
                <w:spacing w:val="-2"/>
                <w:sz w:val="24"/>
              </w:rPr>
              <w:t xml:space="preserve"> </w:t>
            </w:r>
            <w:r>
              <w:rPr>
                <w:sz w:val="24"/>
              </w:rPr>
              <w:t>O</w:t>
            </w:r>
            <w:r>
              <w:rPr>
                <w:spacing w:val="-1"/>
                <w:sz w:val="24"/>
              </w:rPr>
              <w:t xml:space="preserve"> </w:t>
            </w:r>
            <w:r>
              <w:rPr>
                <w:sz w:val="24"/>
              </w:rPr>
              <w:t>benefício:</w:t>
            </w:r>
          </w:p>
          <w:p w14:paraId="77FB77E5" w14:textId="77777777" w:rsidR="006E50BD" w:rsidRDefault="006E50BD" w:rsidP="006E50BD">
            <w:pPr>
              <w:pStyle w:val="TableParagraph"/>
              <w:rPr>
                <w:b/>
                <w:sz w:val="24"/>
              </w:rPr>
            </w:pPr>
          </w:p>
          <w:p w14:paraId="0533728C" w14:textId="77777777" w:rsidR="006E50BD" w:rsidRDefault="006E50BD" w:rsidP="006E50BD">
            <w:pPr>
              <w:pStyle w:val="TableParagraph"/>
              <w:numPr>
                <w:ilvl w:val="0"/>
                <w:numId w:val="125"/>
              </w:numPr>
              <w:tabs>
                <w:tab w:val="left" w:pos="463"/>
              </w:tabs>
              <w:spacing w:before="1"/>
              <w:ind w:right="97" w:firstLine="0"/>
              <w:jc w:val="both"/>
              <w:rPr>
                <w:sz w:val="24"/>
              </w:rPr>
            </w:pPr>
            <w:r>
              <w:rPr>
                <w:sz w:val="24"/>
              </w:rPr>
              <w:t>será</w:t>
            </w:r>
            <w:r>
              <w:rPr>
                <w:spacing w:val="1"/>
                <w:sz w:val="24"/>
              </w:rPr>
              <w:t xml:space="preserve"> </w:t>
            </w:r>
            <w:r>
              <w:rPr>
                <w:sz w:val="24"/>
              </w:rPr>
              <w:t>concedido,</w:t>
            </w:r>
            <w:r>
              <w:rPr>
                <w:spacing w:val="1"/>
                <w:sz w:val="24"/>
              </w:rPr>
              <w:t xml:space="preserve"> </w:t>
            </w:r>
            <w:r>
              <w:rPr>
                <w:sz w:val="24"/>
              </w:rPr>
              <w:t>caso</w:t>
            </w:r>
            <w:r>
              <w:rPr>
                <w:spacing w:val="1"/>
                <w:sz w:val="24"/>
              </w:rPr>
              <w:t xml:space="preserve"> </w:t>
            </w:r>
            <w:r>
              <w:rPr>
                <w:sz w:val="24"/>
              </w:rPr>
              <w:t>a</w:t>
            </w:r>
            <w:r>
              <w:rPr>
                <w:spacing w:val="1"/>
                <w:sz w:val="24"/>
              </w:rPr>
              <w:t xml:space="preserve"> </w:t>
            </w:r>
            <w:r>
              <w:rPr>
                <w:sz w:val="24"/>
              </w:rPr>
              <w:t>caso,</w:t>
            </w:r>
            <w:r>
              <w:rPr>
                <w:spacing w:val="1"/>
                <w:sz w:val="24"/>
              </w:rPr>
              <w:t xml:space="preserve"> </w:t>
            </w:r>
            <w:r>
              <w:rPr>
                <w:sz w:val="24"/>
              </w:rPr>
              <w:t>mediante</w:t>
            </w:r>
            <w:r>
              <w:rPr>
                <w:spacing w:val="1"/>
                <w:sz w:val="24"/>
              </w:rPr>
              <w:t xml:space="preserve"> </w:t>
            </w:r>
            <w:r>
              <w:rPr>
                <w:sz w:val="24"/>
              </w:rPr>
              <w:t>despacho</w:t>
            </w:r>
            <w:r>
              <w:rPr>
                <w:spacing w:val="1"/>
                <w:sz w:val="24"/>
              </w:rPr>
              <w:t xml:space="preserve"> </w:t>
            </w:r>
            <w:r>
              <w:rPr>
                <w:sz w:val="24"/>
              </w:rPr>
              <w:t>do</w:t>
            </w:r>
            <w:r>
              <w:rPr>
                <w:spacing w:val="1"/>
                <w:sz w:val="24"/>
              </w:rPr>
              <w:t xml:space="preserve"> </w:t>
            </w:r>
            <w:r>
              <w:rPr>
                <w:sz w:val="24"/>
              </w:rPr>
              <w:t>Coordenador-Geral</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Estadual,</w:t>
            </w:r>
            <w:r>
              <w:rPr>
                <w:spacing w:val="1"/>
                <w:sz w:val="24"/>
              </w:rPr>
              <w:t xml:space="preserve"> </w:t>
            </w:r>
            <w:r>
              <w:rPr>
                <w:sz w:val="24"/>
              </w:rPr>
              <w:t>em</w:t>
            </w:r>
            <w:r>
              <w:rPr>
                <w:spacing w:val="1"/>
                <w:sz w:val="24"/>
              </w:rPr>
              <w:t xml:space="preserve"> </w:t>
            </w:r>
            <w:r>
              <w:rPr>
                <w:sz w:val="24"/>
              </w:rPr>
              <w:t>petição</w:t>
            </w:r>
            <w:r>
              <w:rPr>
                <w:spacing w:val="1"/>
                <w:sz w:val="24"/>
              </w:rPr>
              <w:t xml:space="preserve"> </w:t>
            </w:r>
            <w:r>
              <w:rPr>
                <w:sz w:val="24"/>
              </w:rPr>
              <w:t>do</w:t>
            </w:r>
            <w:r>
              <w:rPr>
                <w:spacing w:val="-57"/>
                <w:sz w:val="24"/>
              </w:rPr>
              <w:t xml:space="preserve"> </w:t>
            </w:r>
            <w:r>
              <w:rPr>
                <w:sz w:val="24"/>
              </w:rPr>
              <w:t>interessado;</w:t>
            </w:r>
          </w:p>
          <w:p w14:paraId="21BE1D22" w14:textId="77777777" w:rsidR="006E50BD" w:rsidRDefault="006E50BD" w:rsidP="006E50BD">
            <w:pPr>
              <w:pStyle w:val="TableParagraph"/>
              <w:rPr>
                <w:b/>
                <w:sz w:val="24"/>
              </w:rPr>
            </w:pPr>
          </w:p>
          <w:p w14:paraId="157064A4" w14:textId="77777777" w:rsidR="006E50BD" w:rsidRDefault="006E50BD" w:rsidP="006E50BD">
            <w:pPr>
              <w:pStyle w:val="TableParagraph"/>
              <w:numPr>
                <w:ilvl w:val="0"/>
                <w:numId w:val="125"/>
              </w:numPr>
              <w:tabs>
                <w:tab w:val="left" w:pos="439"/>
              </w:tabs>
              <w:ind w:right="94" w:firstLine="0"/>
              <w:jc w:val="both"/>
              <w:rPr>
                <w:sz w:val="24"/>
              </w:rPr>
            </w:pPr>
            <w:r>
              <w:rPr>
                <w:sz w:val="24"/>
              </w:rPr>
              <w:t>poderá</w:t>
            </w:r>
            <w:r>
              <w:rPr>
                <w:spacing w:val="1"/>
                <w:sz w:val="24"/>
              </w:rPr>
              <w:t xml:space="preserve"> </w:t>
            </w:r>
            <w:r>
              <w:rPr>
                <w:sz w:val="24"/>
              </w:rPr>
              <w:t>ser</w:t>
            </w:r>
            <w:r>
              <w:rPr>
                <w:spacing w:val="1"/>
                <w:sz w:val="24"/>
              </w:rPr>
              <w:t xml:space="preserve"> </w:t>
            </w:r>
            <w:r>
              <w:rPr>
                <w:sz w:val="24"/>
              </w:rPr>
              <w:t>estendido</w:t>
            </w:r>
            <w:r>
              <w:rPr>
                <w:spacing w:val="1"/>
                <w:sz w:val="24"/>
              </w:rPr>
              <w:t xml:space="preserve"> </w:t>
            </w:r>
            <w:r>
              <w:rPr>
                <w:sz w:val="24"/>
              </w:rPr>
              <w:t>às</w:t>
            </w:r>
            <w:r>
              <w:rPr>
                <w:spacing w:val="1"/>
                <w:sz w:val="24"/>
              </w:rPr>
              <w:t xml:space="preserve"> </w:t>
            </w:r>
            <w:r>
              <w:rPr>
                <w:sz w:val="24"/>
              </w:rPr>
              <w:t>aquisições,</w:t>
            </w:r>
            <w:r>
              <w:rPr>
                <w:spacing w:val="1"/>
                <w:sz w:val="24"/>
              </w:rPr>
              <w:t xml:space="preserve"> </w:t>
            </w:r>
            <w:r>
              <w:rPr>
                <w:sz w:val="24"/>
              </w:rPr>
              <w:t>a</w:t>
            </w:r>
            <w:r>
              <w:rPr>
                <w:spacing w:val="1"/>
                <w:sz w:val="24"/>
              </w:rPr>
              <w:t xml:space="preserve"> </w:t>
            </w:r>
            <w:r>
              <w:rPr>
                <w:sz w:val="24"/>
              </w:rPr>
              <w:t>qualquer</w:t>
            </w:r>
            <w:r>
              <w:rPr>
                <w:spacing w:val="1"/>
                <w:sz w:val="24"/>
              </w:rPr>
              <w:t xml:space="preserve"> </w:t>
            </w:r>
            <w:r>
              <w:rPr>
                <w:sz w:val="24"/>
              </w:rPr>
              <w:t>título,</w:t>
            </w:r>
            <w:r>
              <w:rPr>
                <w:spacing w:val="1"/>
                <w:sz w:val="24"/>
              </w:rPr>
              <w:t xml:space="preserve"> </w:t>
            </w:r>
            <w:r>
              <w:rPr>
                <w:sz w:val="24"/>
              </w:rPr>
              <w:t>obedecidas as mesmas condições, exceto a do inciso I da Nota</w:t>
            </w:r>
            <w:r>
              <w:rPr>
                <w:spacing w:val="-57"/>
                <w:sz w:val="24"/>
              </w:rPr>
              <w:t xml:space="preserve"> </w:t>
            </w:r>
            <w:r>
              <w:rPr>
                <w:sz w:val="24"/>
              </w:rPr>
              <w:t>1, efetuadas pelos órgãos da administração pública direta e</w:t>
            </w:r>
            <w:r>
              <w:rPr>
                <w:spacing w:val="1"/>
                <w:sz w:val="24"/>
              </w:rPr>
              <w:t xml:space="preserve"> </w:t>
            </w:r>
            <w:r>
              <w:rPr>
                <w:sz w:val="24"/>
              </w:rPr>
              <w:t>indireta, de equipamentos científicos e de informática, suas</w:t>
            </w:r>
            <w:r>
              <w:rPr>
                <w:spacing w:val="1"/>
                <w:sz w:val="24"/>
              </w:rPr>
              <w:t xml:space="preserve"> </w:t>
            </w:r>
            <w:r>
              <w:rPr>
                <w:sz w:val="24"/>
              </w:rPr>
              <w:t>partes,</w:t>
            </w:r>
            <w:r>
              <w:rPr>
                <w:spacing w:val="1"/>
                <w:sz w:val="24"/>
              </w:rPr>
              <w:t xml:space="preserve"> </w:t>
            </w:r>
            <w:r>
              <w:rPr>
                <w:sz w:val="24"/>
              </w:rPr>
              <w:t>peças</w:t>
            </w:r>
            <w:r>
              <w:rPr>
                <w:spacing w:val="1"/>
                <w:sz w:val="24"/>
              </w:rPr>
              <w:t xml:space="preserve"> </w:t>
            </w:r>
            <w:r>
              <w:rPr>
                <w:sz w:val="24"/>
              </w:rPr>
              <w:t>de</w:t>
            </w:r>
            <w:r>
              <w:rPr>
                <w:spacing w:val="1"/>
                <w:sz w:val="24"/>
              </w:rPr>
              <w:t xml:space="preserve"> </w:t>
            </w:r>
            <w:r>
              <w:rPr>
                <w:sz w:val="24"/>
              </w:rPr>
              <w:t>reposição</w:t>
            </w:r>
            <w:r>
              <w:rPr>
                <w:spacing w:val="1"/>
                <w:sz w:val="24"/>
              </w:rPr>
              <w:t xml:space="preserve"> </w:t>
            </w:r>
            <w:r>
              <w:rPr>
                <w:sz w:val="24"/>
              </w:rPr>
              <w:t>e</w:t>
            </w:r>
            <w:r>
              <w:rPr>
                <w:spacing w:val="1"/>
                <w:sz w:val="24"/>
              </w:rPr>
              <w:t xml:space="preserve"> </w:t>
            </w:r>
            <w:r>
              <w:rPr>
                <w:sz w:val="24"/>
              </w:rPr>
              <w:t>acessórios,</w:t>
            </w:r>
            <w:r>
              <w:rPr>
                <w:spacing w:val="1"/>
                <w:sz w:val="24"/>
              </w:rPr>
              <w:t xml:space="preserve"> </w:t>
            </w:r>
            <w:r>
              <w:rPr>
                <w:sz w:val="24"/>
              </w:rPr>
              <w:t>bem</w:t>
            </w:r>
            <w:r>
              <w:rPr>
                <w:spacing w:val="1"/>
                <w:sz w:val="24"/>
              </w:rPr>
              <w:t xml:space="preserve"> </w:t>
            </w:r>
            <w:r>
              <w:rPr>
                <w:sz w:val="24"/>
              </w:rPr>
              <w:t>como</w:t>
            </w:r>
            <w:r>
              <w:rPr>
                <w:spacing w:val="60"/>
                <w:sz w:val="24"/>
              </w:rPr>
              <w:t xml:space="preserve"> </w:t>
            </w:r>
            <w:r>
              <w:rPr>
                <w:sz w:val="24"/>
              </w:rPr>
              <w:t>de</w:t>
            </w:r>
            <w:r>
              <w:rPr>
                <w:spacing w:val="1"/>
                <w:sz w:val="24"/>
              </w:rPr>
              <w:t xml:space="preserve"> </w:t>
            </w:r>
            <w:r>
              <w:rPr>
                <w:sz w:val="24"/>
              </w:rPr>
              <w:t>reagentes químicos, desde que os produtos</w:t>
            </w:r>
            <w:r>
              <w:rPr>
                <w:spacing w:val="1"/>
                <w:sz w:val="24"/>
              </w:rPr>
              <w:t xml:space="preserve"> </w:t>
            </w:r>
            <w:r>
              <w:rPr>
                <w:sz w:val="24"/>
              </w:rPr>
              <w:t>adquiridos não</w:t>
            </w:r>
            <w:r>
              <w:rPr>
                <w:spacing w:val="1"/>
                <w:sz w:val="24"/>
              </w:rPr>
              <w:t xml:space="preserve"> </w:t>
            </w:r>
            <w:r>
              <w:rPr>
                <w:sz w:val="24"/>
              </w:rPr>
              <w:t>possuam similar</w:t>
            </w:r>
            <w:r>
              <w:rPr>
                <w:spacing w:val="-2"/>
                <w:sz w:val="24"/>
              </w:rPr>
              <w:t xml:space="preserve"> </w:t>
            </w:r>
            <w:r>
              <w:rPr>
                <w:sz w:val="24"/>
              </w:rPr>
              <w:t>nacional.</w:t>
            </w:r>
          </w:p>
          <w:p w14:paraId="13D19F67" w14:textId="77777777" w:rsidR="006E50BD" w:rsidRDefault="006E50BD" w:rsidP="006E50BD">
            <w:pPr>
              <w:pStyle w:val="TableParagraph"/>
              <w:spacing w:before="4"/>
              <w:rPr>
                <w:b/>
              </w:rPr>
            </w:pPr>
          </w:p>
          <w:p w14:paraId="41B0EFDE" w14:textId="0AF1D58A" w:rsidR="006E50BD" w:rsidRDefault="006E50BD" w:rsidP="006E50BD">
            <w:pPr>
              <w:pStyle w:val="TableParagraph"/>
              <w:spacing w:line="270" w:lineRule="atLeast"/>
              <w:ind w:left="107" w:right="90"/>
              <w:rPr>
                <w:sz w:val="24"/>
              </w:rPr>
            </w:pPr>
            <w:r>
              <w:rPr>
                <w:b/>
                <w:sz w:val="24"/>
              </w:rPr>
              <w:t xml:space="preserve">Nota 3. </w:t>
            </w:r>
            <w:r>
              <w:rPr>
                <w:sz w:val="24"/>
              </w:rPr>
              <w:t>A ausência de similaridade referida na alínea “b” da</w:t>
            </w:r>
            <w:r>
              <w:rPr>
                <w:spacing w:val="1"/>
                <w:sz w:val="24"/>
              </w:rPr>
              <w:t xml:space="preserve"> </w:t>
            </w:r>
            <w:r>
              <w:rPr>
                <w:sz w:val="24"/>
              </w:rPr>
              <w:t>Nota 2, deverá ser comprovada por laudo emitido por órgão</w:t>
            </w:r>
            <w:r>
              <w:rPr>
                <w:spacing w:val="1"/>
                <w:sz w:val="24"/>
              </w:rPr>
              <w:t xml:space="preserve"> </w:t>
            </w:r>
            <w:r>
              <w:rPr>
                <w:sz w:val="24"/>
              </w:rPr>
              <w:t>especializado</w:t>
            </w:r>
            <w:r>
              <w:rPr>
                <w:spacing w:val="-2"/>
                <w:sz w:val="24"/>
              </w:rPr>
              <w:t xml:space="preserve"> </w:t>
            </w:r>
            <w:r>
              <w:rPr>
                <w:sz w:val="24"/>
              </w:rPr>
              <w:t>do</w:t>
            </w:r>
            <w:r>
              <w:rPr>
                <w:spacing w:val="-1"/>
                <w:sz w:val="24"/>
              </w:rPr>
              <w:t xml:space="preserve"> </w:t>
            </w:r>
            <w:r>
              <w:rPr>
                <w:sz w:val="24"/>
              </w:rPr>
              <w:t>Ministério</w:t>
            </w:r>
            <w:r>
              <w:rPr>
                <w:spacing w:val="-1"/>
                <w:sz w:val="24"/>
              </w:rPr>
              <w:t xml:space="preserve"> </w:t>
            </w:r>
            <w:r>
              <w:rPr>
                <w:sz w:val="24"/>
              </w:rPr>
              <w:t>da</w:t>
            </w:r>
            <w:r>
              <w:rPr>
                <w:spacing w:val="-2"/>
                <w:sz w:val="24"/>
              </w:rPr>
              <w:t xml:space="preserve"> </w:t>
            </w:r>
            <w:r>
              <w:rPr>
                <w:sz w:val="24"/>
              </w:rPr>
              <w:t>Indústria,</w:t>
            </w:r>
            <w:r>
              <w:rPr>
                <w:spacing w:val="1"/>
                <w:sz w:val="24"/>
              </w:rPr>
              <w:t xml:space="preserve"> </w:t>
            </w:r>
            <w:r>
              <w:rPr>
                <w:sz w:val="24"/>
              </w:rPr>
              <w:t>Comércio</w:t>
            </w:r>
            <w:r>
              <w:rPr>
                <w:spacing w:val="-1"/>
                <w:sz w:val="24"/>
              </w:rPr>
              <w:t xml:space="preserve"> </w:t>
            </w:r>
            <w:r>
              <w:rPr>
                <w:sz w:val="24"/>
              </w:rPr>
              <w:t>e</w:t>
            </w:r>
            <w:r>
              <w:rPr>
                <w:spacing w:val="-2"/>
                <w:sz w:val="24"/>
              </w:rPr>
              <w:t xml:space="preserve"> </w:t>
            </w:r>
            <w:r>
              <w:rPr>
                <w:sz w:val="24"/>
              </w:rPr>
              <w:t>Turismo,</w:t>
            </w:r>
            <w:r w:rsidR="001E728B">
              <w:rPr>
                <w:sz w:val="24"/>
              </w:rPr>
              <w:t xml:space="preserve"> ou</w:t>
            </w:r>
            <w:r w:rsidR="001E728B">
              <w:rPr>
                <w:spacing w:val="-1"/>
                <w:sz w:val="24"/>
              </w:rPr>
              <w:t xml:space="preserve"> </w:t>
            </w:r>
            <w:r w:rsidR="001E728B">
              <w:rPr>
                <w:sz w:val="24"/>
              </w:rPr>
              <w:t>por</w:t>
            </w:r>
            <w:r w:rsidR="001E728B">
              <w:rPr>
                <w:spacing w:val="-1"/>
                <w:sz w:val="24"/>
              </w:rPr>
              <w:t xml:space="preserve"> </w:t>
            </w:r>
            <w:r w:rsidR="001E728B">
              <w:rPr>
                <w:sz w:val="24"/>
              </w:rPr>
              <w:t>este</w:t>
            </w:r>
            <w:r w:rsidR="001E728B">
              <w:rPr>
                <w:spacing w:val="-1"/>
                <w:sz w:val="24"/>
              </w:rPr>
              <w:t xml:space="preserve"> </w:t>
            </w:r>
            <w:r w:rsidR="001E728B">
              <w:rPr>
                <w:sz w:val="24"/>
              </w:rPr>
              <w:t>credenciado.</w:t>
            </w:r>
          </w:p>
        </w:tc>
        <w:tc>
          <w:tcPr>
            <w:tcW w:w="2977" w:type="dxa"/>
          </w:tcPr>
          <w:p w14:paraId="3BEEF4EF" w14:textId="77777777" w:rsidR="006E50BD" w:rsidRDefault="006E50BD" w:rsidP="006E50BD">
            <w:pPr>
              <w:pStyle w:val="Corpodetexto"/>
              <w:ind w:right="672"/>
              <w:jc w:val="center"/>
            </w:pPr>
          </w:p>
        </w:tc>
      </w:tr>
      <w:tr w:rsidR="001E728B" w14:paraId="3C709BD8" w14:textId="77777777" w:rsidTr="00C70B16">
        <w:tc>
          <w:tcPr>
            <w:tcW w:w="1529" w:type="dxa"/>
          </w:tcPr>
          <w:p w14:paraId="3FF84B90" w14:textId="7D40994E" w:rsidR="001E728B" w:rsidRPr="00B91D97" w:rsidRDefault="001E728B" w:rsidP="001E728B">
            <w:pPr>
              <w:pStyle w:val="Corpodetexto"/>
              <w:ind w:right="672"/>
              <w:jc w:val="center"/>
            </w:pPr>
            <w:r w:rsidRPr="00B91D97">
              <w:t>29</w:t>
            </w:r>
          </w:p>
        </w:tc>
        <w:tc>
          <w:tcPr>
            <w:tcW w:w="6688" w:type="dxa"/>
          </w:tcPr>
          <w:p w14:paraId="32464850" w14:textId="77777777" w:rsidR="001E728B" w:rsidRDefault="001E728B" w:rsidP="001E728B">
            <w:pPr>
              <w:pStyle w:val="TableParagraph"/>
              <w:ind w:left="107" w:right="97"/>
              <w:jc w:val="both"/>
              <w:rPr>
                <w:b/>
                <w:sz w:val="24"/>
              </w:rPr>
            </w:pPr>
            <w:r>
              <w:rPr>
                <w:sz w:val="24"/>
              </w:rPr>
              <w:t>As saídas interestaduais de equipamentos de propriedade da</w:t>
            </w:r>
            <w:r>
              <w:rPr>
                <w:spacing w:val="1"/>
                <w:sz w:val="24"/>
              </w:rPr>
              <w:t xml:space="preserve"> </w:t>
            </w:r>
            <w:r>
              <w:rPr>
                <w:sz w:val="24"/>
              </w:rPr>
              <w:t xml:space="preserve">EMBRATEL: </w:t>
            </w:r>
            <w:r>
              <w:rPr>
                <w:b/>
                <w:sz w:val="24"/>
              </w:rPr>
              <w:t>(Convênio</w:t>
            </w:r>
            <w:r>
              <w:rPr>
                <w:b/>
                <w:spacing w:val="1"/>
                <w:sz w:val="24"/>
              </w:rPr>
              <w:t xml:space="preserve"> </w:t>
            </w:r>
            <w:r>
              <w:rPr>
                <w:b/>
                <w:sz w:val="24"/>
              </w:rPr>
              <w:t>ICMS 105/95)</w:t>
            </w:r>
          </w:p>
          <w:p w14:paraId="4D50EC05" w14:textId="77777777" w:rsidR="001E728B" w:rsidRDefault="001E728B" w:rsidP="001E728B">
            <w:pPr>
              <w:pStyle w:val="TableParagraph"/>
              <w:spacing w:before="10"/>
              <w:rPr>
                <w:b/>
                <w:sz w:val="23"/>
              </w:rPr>
            </w:pPr>
          </w:p>
          <w:p w14:paraId="347B562E" w14:textId="77777777" w:rsidR="001E728B" w:rsidRDefault="001E728B" w:rsidP="001E728B">
            <w:pPr>
              <w:pStyle w:val="TableParagraph"/>
              <w:numPr>
                <w:ilvl w:val="0"/>
                <w:numId w:val="124"/>
              </w:numPr>
              <w:tabs>
                <w:tab w:val="left" w:pos="319"/>
              </w:tabs>
              <w:ind w:right="97" w:firstLine="0"/>
              <w:jc w:val="both"/>
              <w:rPr>
                <w:sz w:val="24"/>
              </w:rPr>
            </w:pPr>
            <w:r>
              <w:rPr>
                <w:sz w:val="24"/>
              </w:rPr>
              <w:lastRenderedPageBreak/>
              <w:t>-</w:t>
            </w:r>
            <w:r>
              <w:rPr>
                <w:spacing w:val="1"/>
                <w:sz w:val="24"/>
              </w:rPr>
              <w:t xml:space="preserve"> </w:t>
            </w:r>
            <w:r>
              <w:rPr>
                <w:sz w:val="24"/>
              </w:rPr>
              <w:t>destinados</w:t>
            </w:r>
            <w:r>
              <w:rPr>
                <w:spacing w:val="1"/>
                <w:sz w:val="24"/>
              </w:rPr>
              <w:t xml:space="preserve"> </w:t>
            </w:r>
            <w:r>
              <w:rPr>
                <w:sz w:val="24"/>
              </w:rPr>
              <w:t>à</w:t>
            </w:r>
            <w:r>
              <w:rPr>
                <w:spacing w:val="1"/>
                <w:sz w:val="24"/>
              </w:rPr>
              <w:t xml:space="preserve"> </w:t>
            </w:r>
            <w:r>
              <w:rPr>
                <w:sz w:val="24"/>
              </w:rPr>
              <w:t>prestação</w:t>
            </w:r>
            <w:r>
              <w:rPr>
                <w:spacing w:val="1"/>
                <w:sz w:val="24"/>
              </w:rPr>
              <w:t xml:space="preserve"> </w:t>
            </w:r>
            <w:r>
              <w:rPr>
                <w:sz w:val="24"/>
              </w:rPr>
              <w:t>de</w:t>
            </w:r>
            <w:r>
              <w:rPr>
                <w:spacing w:val="1"/>
                <w:sz w:val="24"/>
              </w:rPr>
              <w:t xml:space="preserve"> </w:t>
            </w:r>
            <w:r>
              <w:rPr>
                <w:sz w:val="24"/>
              </w:rPr>
              <w:t>seus</w:t>
            </w:r>
            <w:r>
              <w:rPr>
                <w:spacing w:val="1"/>
                <w:sz w:val="24"/>
              </w:rPr>
              <w:t xml:space="preserve"> </w:t>
            </w:r>
            <w:r>
              <w:rPr>
                <w:sz w:val="24"/>
              </w:rPr>
              <w:t>serviços,</w:t>
            </w:r>
            <w:r>
              <w:rPr>
                <w:spacing w:val="1"/>
                <w:sz w:val="24"/>
              </w:rPr>
              <w:t xml:space="preserve"> </w:t>
            </w:r>
            <w:r>
              <w:rPr>
                <w:sz w:val="24"/>
              </w:rPr>
              <w:t>junto</w:t>
            </w:r>
            <w:r>
              <w:rPr>
                <w:spacing w:val="1"/>
                <w:sz w:val="24"/>
              </w:rPr>
              <w:t xml:space="preserve"> </w:t>
            </w:r>
            <w:r>
              <w:rPr>
                <w:sz w:val="24"/>
              </w:rPr>
              <w:t>a</w:t>
            </w:r>
            <w:r>
              <w:rPr>
                <w:spacing w:val="1"/>
                <w:sz w:val="24"/>
              </w:rPr>
              <w:t xml:space="preserve"> </w:t>
            </w:r>
            <w:r>
              <w:rPr>
                <w:sz w:val="24"/>
              </w:rPr>
              <w:t>seus</w:t>
            </w:r>
            <w:r>
              <w:rPr>
                <w:spacing w:val="1"/>
                <w:sz w:val="24"/>
              </w:rPr>
              <w:t xml:space="preserve"> </w:t>
            </w:r>
            <w:r>
              <w:rPr>
                <w:sz w:val="24"/>
              </w:rPr>
              <w:t>usuários,</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estes</w:t>
            </w:r>
            <w:r>
              <w:rPr>
                <w:spacing w:val="1"/>
                <w:sz w:val="24"/>
              </w:rPr>
              <w:t xml:space="preserve"> </w:t>
            </w:r>
            <w:r>
              <w:rPr>
                <w:sz w:val="24"/>
              </w:rPr>
              <w:t>bens</w:t>
            </w:r>
            <w:r>
              <w:rPr>
                <w:spacing w:val="1"/>
                <w:sz w:val="24"/>
              </w:rPr>
              <w:t xml:space="preserve"> </w:t>
            </w:r>
            <w:r>
              <w:rPr>
                <w:sz w:val="24"/>
              </w:rPr>
              <w:t>devam</w:t>
            </w:r>
            <w:r>
              <w:rPr>
                <w:spacing w:val="1"/>
                <w:sz w:val="24"/>
              </w:rPr>
              <w:t xml:space="preserve"> </w:t>
            </w:r>
            <w:r>
              <w:rPr>
                <w:sz w:val="24"/>
              </w:rPr>
              <w:t>retornar</w:t>
            </w:r>
            <w:r>
              <w:rPr>
                <w:spacing w:val="1"/>
                <w:sz w:val="24"/>
              </w:rPr>
              <w:t xml:space="preserve"> </w:t>
            </w:r>
            <w:r>
              <w:rPr>
                <w:sz w:val="24"/>
              </w:rPr>
              <w:t>ao</w:t>
            </w:r>
            <w:r>
              <w:rPr>
                <w:spacing w:val="-57"/>
                <w:sz w:val="24"/>
              </w:rPr>
              <w:t xml:space="preserve"> </w:t>
            </w:r>
            <w:r>
              <w:rPr>
                <w:sz w:val="24"/>
              </w:rPr>
              <w:t>estabelecimento</w:t>
            </w:r>
            <w:r>
              <w:rPr>
                <w:spacing w:val="-1"/>
                <w:sz w:val="24"/>
              </w:rPr>
              <w:t xml:space="preserve"> </w:t>
            </w:r>
            <w:r>
              <w:rPr>
                <w:sz w:val="24"/>
              </w:rPr>
              <w:t>remetente</w:t>
            </w:r>
            <w:r>
              <w:rPr>
                <w:spacing w:val="-1"/>
                <w:sz w:val="24"/>
              </w:rPr>
              <w:t xml:space="preserve"> </w:t>
            </w:r>
            <w:r>
              <w:rPr>
                <w:sz w:val="24"/>
              </w:rPr>
              <w:t>ou a</w:t>
            </w:r>
            <w:r>
              <w:rPr>
                <w:spacing w:val="-1"/>
                <w:sz w:val="24"/>
              </w:rPr>
              <w:t xml:space="preserve"> </w:t>
            </w:r>
            <w:r>
              <w:rPr>
                <w:sz w:val="24"/>
              </w:rPr>
              <w:t>outro da</w:t>
            </w:r>
            <w:r>
              <w:rPr>
                <w:spacing w:val="-2"/>
                <w:sz w:val="24"/>
              </w:rPr>
              <w:t xml:space="preserve"> </w:t>
            </w:r>
            <w:r>
              <w:rPr>
                <w:sz w:val="24"/>
              </w:rPr>
              <w:t>mesma</w:t>
            </w:r>
            <w:r>
              <w:rPr>
                <w:spacing w:val="-1"/>
                <w:sz w:val="24"/>
              </w:rPr>
              <w:t xml:space="preserve"> </w:t>
            </w:r>
            <w:r>
              <w:rPr>
                <w:sz w:val="24"/>
              </w:rPr>
              <w:t>empresa;</w:t>
            </w:r>
          </w:p>
          <w:p w14:paraId="7AA5FECB" w14:textId="77777777" w:rsidR="001E728B" w:rsidRDefault="001E728B" w:rsidP="001E728B">
            <w:pPr>
              <w:pStyle w:val="TableParagraph"/>
              <w:spacing w:before="1"/>
              <w:rPr>
                <w:b/>
                <w:sz w:val="24"/>
              </w:rPr>
            </w:pPr>
          </w:p>
          <w:p w14:paraId="33779B18" w14:textId="600C3B6C" w:rsidR="001E728B" w:rsidRDefault="001E728B" w:rsidP="001E728B">
            <w:pPr>
              <w:pStyle w:val="TableParagraph"/>
              <w:spacing w:before="1"/>
              <w:ind w:left="107" w:right="96"/>
              <w:jc w:val="both"/>
              <w:rPr>
                <w:sz w:val="24"/>
              </w:rPr>
            </w:pPr>
            <w:r>
              <w:rPr>
                <w:sz w:val="24"/>
              </w:rPr>
              <w:t>II - dos equipamentos referidos no inciso I, em retorno ao</w:t>
            </w:r>
            <w:r>
              <w:rPr>
                <w:spacing w:val="1"/>
                <w:sz w:val="24"/>
              </w:rPr>
              <w:t xml:space="preserve"> </w:t>
            </w:r>
            <w:r>
              <w:rPr>
                <w:sz w:val="24"/>
              </w:rPr>
              <w:t>estabelecimento</w:t>
            </w:r>
            <w:r>
              <w:rPr>
                <w:spacing w:val="-1"/>
                <w:sz w:val="24"/>
              </w:rPr>
              <w:t xml:space="preserve"> </w:t>
            </w:r>
            <w:r>
              <w:rPr>
                <w:sz w:val="24"/>
              </w:rPr>
              <w:t>de origem</w:t>
            </w:r>
            <w:r>
              <w:rPr>
                <w:spacing w:val="-1"/>
                <w:sz w:val="24"/>
              </w:rPr>
              <w:t xml:space="preserve"> </w:t>
            </w:r>
            <w:r>
              <w:rPr>
                <w:sz w:val="24"/>
              </w:rPr>
              <w:t>ou a outro</w:t>
            </w:r>
            <w:r>
              <w:rPr>
                <w:spacing w:val="-1"/>
                <w:sz w:val="24"/>
              </w:rPr>
              <w:t xml:space="preserve"> </w:t>
            </w:r>
            <w:r>
              <w:rPr>
                <w:sz w:val="24"/>
              </w:rPr>
              <w:t>da</w:t>
            </w:r>
            <w:r>
              <w:rPr>
                <w:spacing w:val="-1"/>
                <w:sz w:val="24"/>
              </w:rPr>
              <w:t xml:space="preserve"> </w:t>
            </w:r>
            <w:r>
              <w:rPr>
                <w:sz w:val="24"/>
              </w:rPr>
              <w:t>mesma</w:t>
            </w:r>
            <w:r>
              <w:rPr>
                <w:spacing w:val="-1"/>
                <w:sz w:val="24"/>
              </w:rPr>
              <w:t xml:space="preserve"> </w:t>
            </w:r>
            <w:r>
              <w:rPr>
                <w:sz w:val="24"/>
              </w:rPr>
              <w:t>empresa.</w:t>
            </w:r>
          </w:p>
        </w:tc>
        <w:tc>
          <w:tcPr>
            <w:tcW w:w="2977" w:type="dxa"/>
          </w:tcPr>
          <w:p w14:paraId="0E85C203" w14:textId="77777777" w:rsidR="001E728B" w:rsidRDefault="001E728B" w:rsidP="001E728B">
            <w:pPr>
              <w:pStyle w:val="Corpodetexto"/>
              <w:ind w:right="672"/>
              <w:jc w:val="center"/>
            </w:pPr>
          </w:p>
        </w:tc>
      </w:tr>
      <w:tr w:rsidR="001E728B" w14:paraId="3AE457CA" w14:textId="77777777" w:rsidTr="00C70B16">
        <w:tc>
          <w:tcPr>
            <w:tcW w:w="1529" w:type="dxa"/>
          </w:tcPr>
          <w:p w14:paraId="45F3DD72" w14:textId="682CB50A" w:rsidR="001E728B" w:rsidRPr="00B91D97" w:rsidRDefault="001E728B" w:rsidP="001E728B">
            <w:pPr>
              <w:pStyle w:val="Corpodetexto"/>
              <w:ind w:right="672"/>
              <w:jc w:val="center"/>
            </w:pPr>
            <w:r w:rsidRPr="00B91D97">
              <w:t>30</w:t>
            </w:r>
          </w:p>
        </w:tc>
        <w:tc>
          <w:tcPr>
            <w:tcW w:w="6688" w:type="dxa"/>
          </w:tcPr>
          <w:p w14:paraId="162A3D77" w14:textId="77777777" w:rsidR="001E728B" w:rsidRDefault="001E728B" w:rsidP="001E728B">
            <w:pPr>
              <w:pStyle w:val="TableParagraph"/>
              <w:spacing w:before="1"/>
              <w:ind w:left="107" w:right="97"/>
              <w:jc w:val="both"/>
              <w:rPr>
                <w:b/>
                <w:sz w:val="24"/>
              </w:rPr>
            </w:pPr>
            <w:r>
              <w:rPr>
                <w:sz w:val="24"/>
              </w:rPr>
              <w:t>As operações com os medicamentos relacionados na Tabela 2</w:t>
            </w:r>
            <w:r>
              <w:rPr>
                <w:spacing w:val="1"/>
                <w:sz w:val="24"/>
              </w:rPr>
              <w:t xml:space="preserve"> </w:t>
            </w:r>
            <w:r>
              <w:rPr>
                <w:sz w:val="24"/>
              </w:rPr>
              <w:t xml:space="preserve">da Parte 4, usados no tratamento de câncer: </w:t>
            </w:r>
            <w:r>
              <w:rPr>
                <w:b/>
                <w:sz w:val="24"/>
              </w:rPr>
              <w:t>(Convênio ICMS</w:t>
            </w:r>
            <w:r>
              <w:rPr>
                <w:b/>
                <w:spacing w:val="1"/>
                <w:sz w:val="24"/>
              </w:rPr>
              <w:t xml:space="preserve"> </w:t>
            </w:r>
            <w:r>
              <w:rPr>
                <w:b/>
                <w:sz w:val="24"/>
              </w:rPr>
              <w:t>162/94)</w:t>
            </w:r>
          </w:p>
          <w:p w14:paraId="6D84C93B" w14:textId="77777777" w:rsidR="001E728B" w:rsidRDefault="001E728B" w:rsidP="001E728B">
            <w:pPr>
              <w:pStyle w:val="TableParagraph"/>
              <w:spacing w:before="2"/>
              <w:rPr>
                <w:b/>
                <w:sz w:val="29"/>
              </w:rPr>
            </w:pPr>
          </w:p>
          <w:p w14:paraId="1A28D5D2" w14:textId="77777777" w:rsidR="001E728B" w:rsidRDefault="001E728B" w:rsidP="001E728B">
            <w:pPr>
              <w:pStyle w:val="TableParagraph"/>
              <w:spacing w:before="1"/>
              <w:ind w:left="141" w:right="94"/>
              <w:jc w:val="both"/>
              <w:rPr>
                <w:b/>
                <w:sz w:val="24"/>
              </w:rPr>
            </w:pPr>
            <w:r w:rsidRPr="00D046F2">
              <w:rPr>
                <w:b/>
                <w:bCs/>
                <w:sz w:val="24"/>
              </w:rPr>
              <w:t>Nota 1.</w:t>
            </w:r>
            <w:r>
              <w:rPr>
                <w:sz w:val="24"/>
              </w:rPr>
              <w:t xml:space="preserve"> A fruição do benefício de que trata este item fica</w:t>
            </w:r>
            <w:r>
              <w:rPr>
                <w:spacing w:val="1"/>
                <w:sz w:val="24"/>
              </w:rPr>
              <w:t xml:space="preserve"> </w:t>
            </w:r>
            <w:r>
              <w:rPr>
                <w:sz w:val="24"/>
              </w:rPr>
              <w:t>condicionada:</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22876,</w:t>
            </w:r>
            <w:r>
              <w:rPr>
                <w:b/>
                <w:spacing w:val="1"/>
                <w:sz w:val="24"/>
              </w:rPr>
              <w:t xml:space="preserve"> </w:t>
            </w:r>
            <w:r>
              <w:rPr>
                <w:b/>
                <w:sz w:val="24"/>
              </w:rPr>
              <w:t>de</w:t>
            </w:r>
            <w:r>
              <w:rPr>
                <w:b/>
                <w:spacing w:val="1"/>
                <w:sz w:val="24"/>
              </w:rPr>
              <w:t xml:space="preserve"> </w:t>
            </w:r>
            <w:r>
              <w:rPr>
                <w:b/>
                <w:sz w:val="24"/>
              </w:rPr>
              <w:t>21.05.18</w:t>
            </w:r>
            <w:r>
              <w:rPr>
                <w:b/>
                <w:spacing w:val="1"/>
                <w:sz w:val="24"/>
              </w:rPr>
              <w:t xml:space="preserve"> </w:t>
            </w:r>
            <w:r>
              <w:rPr>
                <w:b/>
                <w:sz w:val="24"/>
              </w:rPr>
              <w:t>–</w:t>
            </w:r>
            <w:r>
              <w:rPr>
                <w:b/>
                <w:spacing w:val="-57"/>
                <w:sz w:val="24"/>
              </w:rPr>
              <w:t xml:space="preserve"> </w:t>
            </w:r>
            <w:r>
              <w:rPr>
                <w:b/>
                <w:sz w:val="24"/>
              </w:rPr>
              <w:t>efeitos</w:t>
            </w:r>
            <w:r>
              <w:rPr>
                <w:b/>
                <w:spacing w:val="-1"/>
                <w:sz w:val="24"/>
              </w:rPr>
              <w:t xml:space="preserve"> </w:t>
            </w:r>
            <w:r>
              <w:rPr>
                <w:b/>
                <w:sz w:val="24"/>
              </w:rPr>
              <w:t>a partir</w:t>
            </w:r>
            <w:r>
              <w:rPr>
                <w:b/>
                <w:spacing w:val="-1"/>
                <w:sz w:val="24"/>
              </w:rPr>
              <w:t xml:space="preserve"> </w:t>
            </w:r>
            <w:r>
              <w:rPr>
                <w:b/>
                <w:sz w:val="24"/>
              </w:rPr>
              <w:t>de 1º.03.18 – Conv. ICMS 210/17)</w:t>
            </w:r>
          </w:p>
          <w:p w14:paraId="2B9F96A8" w14:textId="77777777" w:rsidR="001E728B" w:rsidRDefault="001E728B" w:rsidP="001E728B">
            <w:pPr>
              <w:pStyle w:val="TableParagraph"/>
              <w:spacing w:before="3"/>
              <w:rPr>
                <w:b/>
                <w:sz w:val="30"/>
              </w:rPr>
            </w:pPr>
          </w:p>
          <w:p w14:paraId="24637BCE" w14:textId="77777777" w:rsidR="001E728B" w:rsidRDefault="001E728B" w:rsidP="001E728B">
            <w:pPr>
              <w:pStyle w:val="TableParagraph"/>
              <w:numPr>
                <w:ilvl w:val="0"/>
                <w:numId w:val="123"/>
              </w:numPr>
              <w:tabs>
                <w:tab w:val="left" w:pos="375"/>
              </w:tabs>
              <w:ind w:right="98" w:firstLine="33"/>
              <w:jc w:val="both"/>
              <w:rPr>
                <w:sz w:val="24"/>
              </w:rPr>
            </w:pPr>
            <w:r>
              <w:rPr>
                <w:sz w:val="24"/>
              </w:rPr>
              <w:t>-</w:t>
            </w:r>
            <w:r>
              <w:rPr>
                <w:spacing w:val="1"/>
                <w:sz w:val="24"/>
              </w:rPr>
              <w:t xml:space="preserve"> </w:t>
            </w:r>
            <w:r>
              <w:rPr>
                <w:sz w:val="24"/>
              </w:rPr>
              <w:t>ao</w:t>
            </w:r>
            <w:r>
              <w:rPr>
                <w:spacing w:val="1"/>
                <w:sz w:val="24"/>
              </w:rPr>
              <w:t xml:space="preserve"> </w:t>
            </w:r>
            <w:r>
              <w:rPr>
                <w:sz w:val="24"/>
              </w:rPr>
              <w:t>cumprimento,</w:t>
            </w:r>
            <w:r>
              <w:rPr>
                <w:spacing w:val="1"/>
                <w:sz w:val="24"/>
              </w:rPr>
              <w:t xml:space="preserve"> </w:t>
            </w:r>
            <w:r>
              <w:rPr>
                <w:sz w:val="24"/>
              </w:rPr>
              <w:t>pelos</w:t>
            </w:r>
            <w:r>
              <w:rPr>
                <w:spacing w:val="1"/>
                <w:sz w:val="24"/>
              </w:rPr>
              <w:t xml:space="preserve"> </w:t>
            </w:r>
            <w:r>
              <w:rPr>
                <w:sz w:val="24"/>
              </w:rPr>
              <w:t>contribuintes,</w:t>
            </w:r>
            <w:r>
              <w:rPr>
                <w:spacing w:val="1"/>
                <w:sz w:val="24"/>
              </w:rPr>
              <w:t xml:space="preserve"> </w:t>
            </w:r>
            <w:r>
              <w:rPr>
                <w:sz w:val="24"/>
              </w:rPr>
              <w:t>das</w:t>
            </w:r>
            <w:r>
              <w:rPr>
                <w:spacing w:val="1"/>
                <w:sz w:val="24"/>
              </w:rPr>
              <w:t xml:space="preserve"> </w:t>
            </w:r>
            <w:r>
              <w:rPr>
                <w:sz w:val="24"/>
              </w:rPr>
              <w:t>obrigações</w:t>
            </w:r>
            <w:r>
              <w:rPr>
                <w:spacing w:val="1"/>
                <w:sz w:val="24"/>
              </w:rPr>
              <w:t xml:space="preserve"> </w:t>
            </w:r>
            <w:r>
              <w:rPr>
                <w:sz w:val="24"/>
              </w:rPr>
              <w:t>eventualmente instituídas por Ato do Coordenador-Geral da</w:t>
            </w:r>
            <w:r>
              <w:rPr>
                <w:spacing w:val="1"/>
                <w:sz w:val="24"/>
              </w:rPr>
              <w:t xml:space="preserve"> </w:t>
            </w:r>
            <w:r>
              <w:rPr>
                <w:sz w:val="24"/>
              </w:rPr>
              <w:t>Receita</w:t>
            </w:r>
            <w:r>
              <w:rPr>
                <w:spacing w:val="-2"/>
                <w:sz w:val="24"/>
              </w:rPr>
              <w:t xml:space="preserve"> </w:t>
            </w:r>
            <w:r>
              <w:rPr>
                <w:sz w:val="24"/>
              </w:rPr>
              <w:t>Estadual;</w:t>
            </w:r>
          </w:p>
          <w:p w14:paraId="17916056" w14:textId="77777777" w:rsidR="001E728B" w:rsidRDefault="001E728B" w:rsidP="001E728B">
            <w:pPr>
              <w:pStyle w:val="TableParagraph"/>
              <w:spacing w:before="5"/>
              <w:rPr>
                <w:b/>
                <w:sz w:val="34"/>
              </w:rPr>
            </w:pPr>
          </w:p>
          <w:p w14:paraId="3F297632" w14:textId="77777777" w:rsidR="001E728B" w:rsidRDefault="001E728B" w:rsidP="001E728B">
            <w:pPr>
              <w:pStyle w:val="TableParagraph"/>
              <w:numPr>
                <w:ilvl w:val="0"/>
                <w:numId w:val="123"/>
              </w:numPr>
              <w:tabs>
                <w:tab w:val="left" w:pos="372"/>
              </w:tabs>
              <w:ind w:right="99" w:firstLine="33"/>
              <w:jc w:val="both"/>
              <w:rPr>
                <w:sz w:val="24"/>
              </w:rPr>
            </w:pPr>
            <w:r>
              <w:rPr>
                <w:sz w:val="24"/>
              </w:rPr>
              <w:t>- relativamente ao produto previsto no item 69 da Tabela 2</w:t>
            </w:r>
            <w:r>
              <w:rPr>
                <w:spacing w:val="1"/>
                <w:sz w:val="24"/>
              </w:rPr>
              <w:t xml:space="preserve"> </w:t>
            </w:r>
            <w:r>
              <w:rPr>
                <w:sz w:val="24"/>
              </w:rPr>
              <w:t>da</w:t>
            </w:r>
            <w:r>
              <w:rPr>
                <w:spacing w:val="-2"/>
                <w:sz w:val="24"/>
              </w:rPr>
              <w:t xml:space="preserve"> </w:t>
            </w:r>
            <w:r>
              <w:rPr>
                <w:sz w:val="24"/>
              </w:rPr>
              <w:t>parte</w:t>
            </w:r>
            <w:r>
              <w:rPr>
                <w:spacing w:val="-3"/>
                <w:sz w:val="24"/>
              </w:rPr>
              <w:t xml:space="preserve"> </w:t>
            </w:r>
            <w:r>
              <w:rPr>
                <w:sz w:val="24"/>
              </w:rPr>
              <w:t>4 do</w:t>
            </w:r>
            <w:r>
              <w:rPr>
                <w:spacing w:val="1"/>
                <w:sz w:val="24"/>
              </w:rPr>
              <w:t xml:space="preserve"> </w:t>
            </w:r>
            <w:r>
              <w:rPr>
                <w:sz w:val="24"/>
              </w:rPr>
              <w:t>Anexo</w:t>
            </w:r>
            <w:r>
              <w:rPr>
                <w:spacing w:val="2"/>
                <w:sz w:val="24"/>
              </w:rPr>
              <w:t xml:space="preserve"> </w:t>
            </w:r>
            <w:r>
              <w:rPr>
                <w:sz w:val="24"/>
              </w:rPr>
              <w:t>I,</w:t>
            </w:r>
            <w:r>
              <w:rPr>
                <w:spacing w:val="1"/>
                <w:sz w:val="24"/>
              </w:rPr>
              <w:t xml:space="preserve"> </w:t>
            </w:r>
            <w:r>
              <w:rPr>
                <w:sz w:val="24"/>
              </w:rPr>
              <w:t>a que</w:t>
            </w:r>
            <w:r>
              <w:rPr>
                <w:spacing w:val="-1"/>
                <w:sz w:val="24"/>
              </w:rPr>
              <w:t xml:space="preserve"> </w:t>
            </w:r>
            <w:r>
              <w:rPr>
                <w:sz w:val="24"/>
              </w:rPr>
              <w:t>a</w:t>
            </w:r>
            <w:r>
              <w:rPr>
                <w:spacing w:val="-2"/>
                <w:sz w:val="24"/>
              </w:rPr>
              <w:t xml:space="preserve"> </w:t>
            </w:r>
            <w:r>
              <w:rPr>
                <w:sz w:val="24"/>
              </w:rPr>
              <w:t>operação esteja contemplada:</w:t>
            </w:r>
          </w:p>
          <w:p w14:paraId="34A8236C" w14:textId="77777777" w:rsidR="001E728B" w:rsidRDefault="001E728B" w:rsidP="001E728B">
            <w:pPr>
              <w:pStyle w:val="TableParagraph"/>
              <w:spacing w:before="5"/>
              <w:rPr>
                <w:b/>
                <w:sz w:val="34"/>
              </w:rPr>
            </w:pPr>
          </w:p>
          <w:p w14:paraId="3163B61C" w14:textId="77777777" w:rsidR="001E728B" w:rsidRDefault="001E728B" w:rsidP="001E728B">
            <w:pPr>
              <w:pStyle w:val="TableParagraph"/>
              <w:numPr>
                <w:ilvl w:val="0"/>
                <w:numId w:val="122"/>
              </w:numPr>
              <w:tabs>
                <w:tab w:val="left" w:pos="401"/>
              </w:tabs>
              <w:ind w:right="96" w:firstLine="33"/>
              <w:jc w:val="both"/>
              <w:rPr>
                <w:b/>
                <w:sz w:val="24"/>
              </w:rPr>
            </w:pPr>
            <w:r>
              <w:rPr>
                <w:sz w:val="24"/>
              </w:rPr>
              <w:t>com isenção ou tributação com alíquota zero pelo Imposto</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ou</w:t>
            </w:r>
            <w:r>
              <w:rPr>
                <w:spacing w:val="1"/>
                <w:sz w:val="24"/>
              </w:rPr>
              <w:t xml:space="preserve"> </w:t>
            </w:r>
            <w:r>
              <w:rPr>
                <w:sz w:val="24"/>
              </w:rPr>
              <w:t>pelo</w:t>
            </w:r>
            <w:r>
              <w:rPr>
                <w:spacing w:val="1"/>
                <w:sz w:val="24"/>
              </w:rPr>
              <w:t xml:space="preserve"> </w:t>
            </w:r>
            <w:r>
              <w:rPr>
                <w:sz w:val="24"/>
              </w:rPr>
              <w:t>Imposto</w:t>
            </w:r>
            <w:r>
              <w:rPr>
                <w:spacing w:val="1"/>
                <w:sz w:val="24"/>
              </w:rPr>
              <w:t xml:space="preserve"> </w:t>
            </w:r>
            <w:r>
              <w:rPr>
                <w:sz w:val="24"/>
              </w:rPr>
              <w:t>sobre</w:t>
            </w:r>
            <w:r>
              <w:rPr>
                <w:spacing w:val="1"/>
                <w:sz w:val="24"/>
              </w:rPr>
              <w:t xml:space="preserve"> </w:t>
            </w:r>
            <w:r>
              <w:rPr>
                <w:sz w:val="24"/>
              </w:rPr>
              <w:t>Produtos</w:t>
            </w:r>
            <w:r>
              <w:rPr>
                <w:spacing w:val="1"/>
                <w:sz w:val="24"/>
              </w:rPr>
              <w:t xml:space="preserve"> </w:t>
            </w:r>
            <w:r>
              <w:rPr>
                <w:sz w:val="24"/>
              </w:rPr>
              <w:t xml:space="preserve">Industrializados; </w:t>
            </w:r>
            <w:r>
              <w:rPr>
                <w:b/>
                <w:sz w:val="24"/>
              </w:rPr>
              <w:t>(NR dada pelo Dec. 23929, de 29.05.19 –</w:t>
            </w:r>
            <w:r>
              <w:rPr>
                <w:b/>
                <w:spacing w:val="1"/>
                <w:sz w:val="24"/>
              </w:rPr>
              <w:t xml:space="preserve"> </w:t>
            </w:r>
            <w:r>
              <w:rPr>
                <w:b/>
                <w:sz w:val="24"/>
              </w:rPr>
              <w:t>efeitos</w:t>
            </w:r>
            <w:r>
              <w:rPr>
                <w:b/>
                <w:spacing w:val="-1"/>
                <w:sz w:val="24"/>
              </w:rPr>
              <w:t xml:space="preserve"> </w:t>
            </w:r>
            <w:r>
              <w:rPr>
                <w:b/>
                <w:sz w:val="24"/>
              </w:rPr>
              <w:t>a partir de</w:t>
            </w:r>
            <w:r>
              <w:rPr>
                <w:b/>
                <w:spacing w:val="-1"/>
                <w:sz w:val="24"/>
              </w:rPr>
              <w:t xml:space="preserve"> </w:t>
            </w:r>
            <w:r>
              <w:rPr>
                <w:b/>
                <w:sz w:val="24"/>
              </w:rPr>
              <w:t>1º.04.19 – Conv. ICMS</w:t>
            </w:r>
            <w:r>
              <w:rPr>
                <w:b/>
                <w:spacing w:val="1"/>
                <w:sz w:val="24"/>
              </w:rPr>
              <w:t xml:space="preserve"> </w:t>
            </w:r>
            <w:r>
              <w:rPr>
                <w:b/>
                <w:sz w:val="24"/>
              </w:rPr>
              <w:t>03/19)</w:t>
            </w:r>
          </w:p>
          <w:p w14:paraId="594E1BC6" w14:textId="77777777" w:rsidR="001E728B" w:rsidRDefault="001E728B" w:rsidP="001E728B">
            <w:pPr>
              <w:pStyle w:val="TableParagraph"/>
              <w:spacing w:before="5"/>
              <w:rPr>
                <w:b/>
                <w:sz w:val="29"/>
              </w:rPr>
            </w:pPr>
          </w:p>
          <w:p w14:paraId="248C5F56" w14:textId="77777777" w:rsidR="001E728B" w:rsidRDefault="001E728B" w:rsidP="001E728B">
            <w:pPr>
              <w:pStyle w:val="TableParagraph"/>
              <w:ind w:left="1413" w:right="99"/>
              <w:jc w:val="both"/>
              <w:rPr>
                <w:sz w:val="20"/>
              </w:rPr>
            </w:pPr>
            <w:r>
              <w:rPr>
                <w:color w:val="0000FF"/>
                <w:sz w:val="20"/>
              </w:rPr>
              <w:t>Redação</w:t>
            </w:r>
            <w:r>
              <w:rPr>
                <w:color w:val="0000FF"/>
                <w:spacing w:val="1"/>
                <w:sz w:val="20"/>
              </w:rPr>
              <w:t xml:space="preserve"> </w:t>
            </w:r>
            <w:r>
              <w:rPr>
                <w:color w:val="0000FF"/>
                <w:sz w:val="20"/>
              </w:rPr>
              <w:t>Original:</w:t>
            </w:r>
            <w:r>
              <w:rPr>
                <w:color w:val="0000FF"/>
                <w:spacing w:val="1"/>
                <w:sz w:val="20"/>
              </w:rPr>
              <w:t xml:space="preserve"> </w:t>
            </w:r>
            <w:r>
              <w:rPr>
                <w:color w:val="0000FF"/>
                <w:sz w:val="20"/>
              </w:rPr>
              <w:t>a)</w:t>
            </w:r>
            <w:r>
              <w:rPr>
                <w:color w:val="0000FF"/>
                <w:spacing w:val="1"/>
                <w:sz w:val="20"/>
              </w:rPr>
              <w:t xml:space="preserve"> </w:t>
            </w:r>
            <w:r>
              <w:rPr>
                <w:color w:val="0000FF"/>
                <w:sz w:val="20"/>
              </w:rPr>
              <w:t>com</w:t>
            </w:r>
            <w:r>
              <w:rPr>
                <w:color w:val="0000FF"/>
                <w:spacing w:val="1"/>
                <w:sz w:val="20"/>
              </w:rPr>
              <w:t xml:space="preserve"> </w:t>
            </w:r>
            <w:r>
              <w:rPr>
                <w:color w:val="0000FF"/>
                <w:sz w:val="20"/>
              </w:rPr>
              <w:t>isenção</w:t>
            </w:r>
            <w:r>
              <w:rPr>
                <w:color w:val="0000FF"/>
                <w:spacing w:val="1"/>
                <w:sz w:val="20"/>
              </w:rPr>
              <w:t xml:space="preserve"> </w:t>
            </w:r>
            <w:r>
              <w:rPr>
                <w:color w:val="0000FF"/>
                <w:sz w:val="20"/>
              </w:rPr>
              <w:t>ou</w:t>
            </w:r>
            <w:r>
              <w:rPr>
                <w:color w:val="0000FF"/>
                <w:spacing w:val="1"/>
                <w:sz w:val="20"/>
              </w:rPr>
              <w:t xml:space="preserve"> </w:t>
            </w:r>
            <w:r>
              <w:rPr>
                <w:color w:val="0000FF"/>
                <w:sz w:val="20"/>
              </w:rPr>
              <w:t>tributação</w:t>
            </w:r>
            <w:r>
              <w:rPr>
                <w:color w:val="0000FF"/>
                <w:spacing w:val="1"/>
                <w:sz w:val="20"/>
              </w:rPr>
              <w:t xml:space="preserve"> </w:t>
            </w:r>
            <w:r>
              <w:rPr>
                <w:color w:val="0000FF"/>
                <w:sz w:val="20"/>
              </w:rPr>
              <w:t>com</w:t>
            </w:r>
            <w:r>
              <w:rPr>
                <w:color w:val="0000FF"/>
                <w:spacing w:val="1"/>
                <w:sz w:val="20"/>
              </w:rPr>
              <w:t xml:space="preserve"> </w:t>
            </w:r>
            <w:r>
              <w:rPr>
                <w:color w:val="0000FF"/>
                <w:sz w:val="20"/>
              </w:rPr>
              <w:t>alíquota</w:t>
            </w:r>
            <w:r>
              <w:rPr>
                <w:color w:val="0000FF"/>
                <w:spacing w:val="-1"/>
                <w:sz w:val="20"/>
              </w:rPr>
              <w:t xml:space="preserve"> </w:t>
            </w:r>
            <w:r>
              <w:rPr>
                <w:color w:val="0000FF"/>
                <w:sz w:val="20"/>
              </w:rPr>
              <w:t>zero pelo</w:t>
            </w:r>
            <w:r>
              <w:rPr>
                <w:color w:val="0000FF"/>
                <w:spacing w:val="1"/>
                <w:sz w:val="20"/>
              </w:rPr>
              <w:t xml:space="preserve"> </w:t>
            </w:r>
            <w:r>
              <w:rPr>
                <w:color w:val="0000FF"/>
                <w:sz w:val="20"/>
              </w:rPr>
              <w:t>Imposto</w:t>
            </w:r>
            <w:r>
              <w:rPr>
                <w:color w:val="0000FF"/>
                <w:spacing w:val="1"/>
                <w:sz w:val="20"/>
              </w:rPr>
              <w:t xml:space="preserve"> </w:t>
            </w:r>
            <w:r>
              <w:rPr>
                <w:color w:val="0000FF"/>
                <w:sz w:val="20"/>
              </w:rPr>
              <w:t>de</w:t>
            </w:r>
            <w:r>
              <w:rPr>
                <w:color w:val="0000FF"/>
                <w:spacing w:val="-5"/>
                <w:sz w:val="20"/>
              </w:rPr>
              <w:t xml:space="preserve"> </w:t>
            </w:r>
            <w:r>
              <w:rPr>
                <w:color w:val="0000FF"/>
                <w:sz w:val="20"/>
              </w:rPr>
              <w:t>Importação;</w:t>
            </w:r>
          </w:p>
          <w:p w14:paraId="38322901" w14:textId="77777777" w:rsidR="001E728B" w:rsidRDefault="001E728B" w:rsidP="001E728B">
            <w:pPr>
              <w:pStyle w:val="TableParagraph"/>
              <w:spacing w:before="2"/>
              <w:rPr>
                <w:b/>
                <w:sz w:val="29"/>
              </w:rPr>
            </w:pPr>
          </w:p>
          <w:p w14:paraId="775BDF21" w14:textId="77777777" w:rsidR="001E728B" w:rsidRDefault="001E728B" w:rsidP="001E728B">
            <w:pPr>
              <w:pStyle w:val="TableParagraph"/>
              <w:numPr>
                <w:ilvl w:val="0"/>
                <w:numId w:val="122"/>
              </w:numPr>
              <w:tabs>
                <w:tab w:val="left" w:pos="399"/>
              </w:tabs>
              <w:ind w:right="97" w:firstLine="0"/>
              <w:jc w:val="both"/>
              <w:rPr>
                <w:sz w:val="24"/>
              </w:rPr>
            </w:pPr>
            <w:r>
              <w:rPr>
                <w:sz w:val="24"/>
              </w:rPr>
              <w:t>com desoneração das contribuições para os Programas de</w:t>
            </w:r>
            <w:r>
              <w:rPr>
                <w:spacing w:val="1"/>
                <w:sz w:val="24"/>
              </w:rPr>
              <w:t xml:space="preserve"> </w:t>
            </w:r>
            <w:r>
              <w:rPr>
                <w:sz w:val="24"/>
              </w:rPr>
              <w:t>Integração Social e de Formação do Patrimônio do Servidor</w:t>
            </w:r>
            <w:r>
              <w:rPr>
                <w:spacing w:val="1"/>
                <w:sz w:val="24"/>
              </w:rPr>
              <w:t xml:space="preserve"> </w:t>
            </w:r>
            <w:r>
              <w:rPr>
                <w:sz w:val="24"/>
              </w:rPr>
              <w:t>Público - PIS/PASEP e da Contribuição para o Financiamento</w:t>
            </w:r>
            <w:r>
              <w:rPr>
                <w:spacing w:val="-57"/>
                <w:sz w:val="24"/>
              </w:rPr>
              <w:t xml:space="preserve"> </w:t>
            </w:r>
            <w:r>
              <w:rPr>
                <w:sz w:val="24"/>
              </w:rPr>
              <w:t>da</w:t>
            </w:r>
            <w:r>
              <w:rPr>
                <w:spacing w:val="-2"/>
                <w:sz w:val="24"/>
              </w:rPr>
              <w:t xml:space="preserve"> </w:t>
            </w:r>
            <w:r>
              <w:rPr>
                <w:sz w:val="24"/>
              </w:rPr>
              <w:t>Seguridade</w:t>
            </w:r>
            <w:r>
              <w:rPr>
                <w:spacing w:val="-1"/>
                <w:sz w:val="24"/>
              </w:rPr>
              <w:t xml:space="preserve"> </w:t>
            </w:r>
            <w:r>
              <w:rPr>
                <w:sz w:val="24"/>
              </w:rPr>
              <w:t>Social</w:t>
            </w:r>
            <w:r>
              <w:rPr>
                <w:spacing w:val="3"/>
                <w:sz w:val="24"/>
              </w:rPr>
              <w:t xml:space="preserve"> </w:t>
            </w:r>
            <w:r>
              <w:rPr>
                <w:sz w:val="24"/>
              </w:rPr>
              <w:t>-</w:t>
            </w:r>
            <w:r>
              <w:rPr>
                <w:spacing w:val="-2"/>
                <w:sz w:val="24"/>
              </w:rPr>
              <w:t xml:space="preserve"> </w:t>
            </w:r>
            <w:r>
              <w:rPr>
                <w:sz w:val="24"/>
              </w:rPr>
              <w:t>COFINS.”</w:t>
            </w:r>
          </w:p>
          <w:p w14:paraId="1A8BF80A" w14:textId="77777777" w:rsidR="001E728B" w:rsidRDefault="001E728B" w:rsidP="001E728B">
            <w:pPr>
              <w:pStyle w:val="TableParagraph"/>
              <w:spacing w:before="1"/>
              <w:rPr>
                <w:b/>
                <w:sz w:val="24"/>
              </w:rPr>
            </w:pPr>
          </w:p>
          <w:p w14:paraId="2D6B1BFA" w14:textId="77777777" w:rsidR="001E728B" w:rsidRDefault="001E728B" w:rsidP="001E728B">
            <w:pPr>
              <w:pStyle w:val="TableParagraph"/>
              <w:ind w:left="107" w:right="97"/>
              <w:jc w:val="both"/>
              <w:rPr>
                <w:color w:val="0000FF"/>
                <w:sz w:val="20"/>
              </w:rPr>
            </w:pPr>
            <w:r>
              <w:rPr>
                <w:color w:val="0000FF"/>
                <w:sz w:val="20"/>
              </w:rPr>
              <w:t>Redação Original: Nota 1. A fruição do benefício de que</w:t>
            </w:r>
            <w:r>
              <w:rPr>
                <w:color w:val="0000FF"/>
                <w:spacing w:val="1"/>
                <w:sz w:val="20"/>
              </w:rPr>
              <w:t xml:space="preserve"> </w:t>
            </w:r>
            <w:r>
              <w:rPr>
                <w:color w:val="0000FF"/>
                <w:sz w:val="20"/>
              </w:rPr>
              <w:t>trata este item fica condicionada ao cumprimento, pelos</w:t>
            </w:r>
            <w:r>
              <w:rPr>
                <w:color w:val="0000FF"/>
                <w:spacing w:val="1"/>
                <w:sz w:val="20"/>
              </w:rPr>
              <w:t xml:space="preserve"> </w:t>
            </w:r>
            <w:r>
              <w:rPr>
                <w:color w:val="0000FF"/>
                <w:sz w:val="20"/>
              </w:rPr>
              <w:t>contribuintes,</w:t>
            </w:r>
            <w:r>
              <w:rPr>
                <w:color w:val="0000FF"/>
                <w:spacing w:val="1"/>
                <w:sz w:val="20"/>
              </w:rPr>
              <w:t xml:space="preserve"> </w:t>
            </w:r>
            <w:r>
              <w:rPr>
                <w:color w:val="0000FF"/>
                <w:sz w:val="20"/>
              </w:rPr>
              <w:t>das</w:t>
            </w:r>
            <w:r>
              <w:rPr>
                <w:color w:val="0000FF"/>
                <w:spacing w:val="1"/>
                <w:sz w:val="20"/>
              </w:rPr>
              <w:t xml:space="preserve"> </w:t>
            </w:r>
            <w:r>
              <w:rPr>
                <w:color w:val="0000FF"/>
                <w:sz w:val="20"/>
              </w:rPr>
              <w:t>obrigações</w:t>
            </w:r>
            <w:r>
              <w:rPr>
                <w:color w:val="0000FF"/>
                <w:spacing w:val="1"/>
                <w:sz w:val="20"/>
              </w:rPr>
              <w:t xml:space="preserve"> </w:t>
            </w:r>
            <w:r>
              <w:rPr>
                <w:color w:val="0000FF"/>
                <w:sz w:val="20"/>
              </w:rPr>
              <w:t>eventualmente</w:t>
            </w:r>
            <w:r>
              <w:rPr>
                <w:color w:val="0000FF"/>
                <w:spacing w:val="50"/>
                <w:sz w:val="20"/>
              </w:rPr>
              <w:t xml:space="preserve"> </w:t>
            </w:r>
            <w:r>
              <w:rPr>
                <w:color w:val="0000FF"/>
                <w:sz w:val="20"/>
              </w:rPr>
              <w:t>instituídas</w:t>
            </w:r>
            <w:r>
              <w:rPr>
                <w:color w:val="0000FF"/>
                <w:spacing w:val="1"/>
                <w:sz w:val="20"/>
              </w:rPr>
              <w:t xml:space="preserve"> </w:t>
            </w:r>
            <w:r>
              <w:rPr>
                <w:color w:val="0000FF"/>
                <w:sz w:val="20"/>
              </w:rPr>
              <w:t>por</w:t>
            </w:r>
            <w:r>
              <w:rPr>
                <w:color w:val="0000FF"/>
                <w:spacing w:val="-1"/>
                <w:sz w:val="20"/>
              </w:rPr>
              <w:t xml:space="preserve"> </w:t>
            </w:r>
            <w:r>
              <w:rPr>
                <w:color w:val="0000FF"/>
                <w:sz w:val="20"/>
              </w:rPr>
              <w:t>Ato</w:t>
            </w:r>
            <w:r>
              <w:rPr>
                <w:color w:val="0000FF"/>
                <w:spacing w:val="-1"/>
                <w:sz w:val="20"/>
              </w:rPr>
              <w:t xml:space="preserve"> </w:t>
            </w:r>
            <w:r>
              <w:rPr>
                <w:color w:val="0000FF"/>
                <w:sz w:val="20"/>
              </w:rPr>
              <w:t>do Coordenador-Geral</w:t>
            </w:r>
            <w:r>
              <w:rPr>
                <w:color w:val="0000FF"/>
                <w:spacing w:val="-1"/>
                <w:sz w:val="20"/>
              </w:rPr>
              <w:t xml:space="preserve"> </w:t>
            </w:r>
            <w:r>
              <w:rPr>
                <w:color w:val="0000FF"/>
                <w:sz w:val="20"/>
              </w:rPr>
              <w:t>da Receita</w:t>
            </w:r>
            <w:r>
              <w:rPr>
                <w:color w:val="0000FF"/>
                <w:spacing w:val="-1"/>
                <w:sz w:val="20"/>
              </w:rPr>
              <w:t xml:space="preserve"> </w:t>
            </w:r>
            <w:r>
              <w:rPr>
                <w:color w:val="0000FF"/>
                <w:sz w:val="20"/>
              </w:rPr>
              <w:t>Estadual.</w:t>
            </w:r>
          </w:p>
          <w:p w14:paraId="6DCAEE33" w14:textId="77777777" w:rsidR="001E728B" w:rsidRDefault="001E728B" w:rsidP="001E728B">
            <w:pPr>
              <w:pStyle w:val="TableParagraph"/>
              <w:tabs>
                <w:tab w:val="left" w:pos="372"/>
              </w:tabs>
              <w:ind w:left="140" w:right="99"/>
              <w:jc w:val="both"/>
              <w:rPr>
                <w:b/>
                <w:bCs/>
                <w:sz w:val="24"/>
              </w:rPr>
            </w:pPr>
          </w:p>
          <w:p w14:paraId="0CF80283" w14:textId="650AE39D" w:rsidR="001E728B" w:rsidRPr="001E728B" w:rsidRDefault="001E728B" w:rsidP="001E728B">
            <w:pPr>
              <w:pStyle w:val="TableParagraph"/>
              <w:tabs>
                <w:tab w:val="left" w:pos="372"/>
              </w:tabs>
              <w:ind w:left="140" w:right="99"/>
              <w:jc w:val="both"/>
              <w:rPr>
                <w:sz w:val="24"/>
              </w:rPr>
            </w:pPr>
            <w:r w:rsidRPr="001E728B">
              <w:rPr>
                <w:b/>
                <w:bCs/>
                <w:sz w:val="24"/>
              </w:rPr>
              <w:t>Nota 2.</w:t>
            </w:r>
            <w:r w:rsidRPr="001E728B">
              <w:rPr>
                <w:sz w:val="24"/>
              </w:rPr>
              <w:t> Não se exigirá o estorno do crédito fiscal a que se refere o artigo 47 deste Regulamento.</w:t>
            </w:r>
          </w:p>
          <w:p w14:paraId="198FAF2B" w14:textId="77777777" w:rsidR="001E728B" w:rsidRDefault="001E728B" w:rsidP="001E728B">
            <w:pPr>
              <w:pStyle w:val="TableParagraph"/>
              <w:tabs>
                <w:tab w:val="left" w:pos="372"/>
              </w:tabs>
              <w:ind w:left="140" w:right="99"/>
              <w:jc w:val="both"/>
              <w:rPr>
                <w:b/>
                <w:bCs/>
                <w:sz w:val="24"/>
              </w:rPr>
            </w:pPr>
          </w:p>
          <w:p w14:paraId="218507CD" w14:textId="1D211783" w:rsidR="001E728B" w:rsidRPr="001E728B" w:rsidRDefault="001E728B" w:rsidP="001E728B">
            <w:pPr>
              <w:pStyle w:val="TableParagraph"/>
              <w:tabs>
                <w:tab w:val="left" w:pos="372"/>
              </w:tabs>
              <w:ind w:left="140" w:right="99"/>
              <w:jc w:val="both"/>
              <w:rPr>
                <w:sz w:val="24"/>
              </w:rPr>
            </w:pPr>
            <w:r w:rsidRPr="001E728B">
              <w:rPr>
                <w:b/>
                <w:bCs/>
                <w:sz w:val="24"/>
              </w:rPr>
              <w:t>Nota 3. </w:t>
            </w:r>
            <w:r w:rsidRPr="001E728B">
              <w:rPr>
                <w:sz w:val="24"/>
              </w:rPr>
              <w:t>O valor correspondente à isenção do imposto deverá ser deduzido do preço do respectivo produto, devendo o contribuinte demonstrar a dedução, expressamente, no documento fiscal.</w:t>
            </w:r>
          </w:p>
          <w:p w14:paraId="3783413F" w14:textId="06B765A3" w:rsidR="001E728B" w:rsidRDefault="001E728B" w:rsidP="001E728B">
            <w:pPr>
              <w:pStyle w:val="TableParagraph"/>
              <w:ind w:left="107" w:right="97"/>
              <w:jc w:val="both"/>
              <w:rPr>
                <w:sz w:val="24"/>
              </w:rPr>
            </w:pPr>
          </w:p>
        </w:tc>
        <w:tc>
          <w:tcPr>
            <w:tcW w:w="2977" w:type="dxa"/>
          </w:tcPr>
          <w:p w14:paraId="416AD7C4" w14:textId="77777777" w:rsidR="001E728B" w:rsidRDefault="001E728B" w:rsidP="001E728B">
            <w:pPr>
              <w:pStyle w:val="Corpodetexto"/>
              <w:ind w:right="672"/>
              <w:jc w:val="center"/>
            </w:pPr>
          </w:p>
        </w:tc>
      </w:tr>
      <w:tr w:rsidR="001E728B" w14:paraId="4543BF28" w14:textId="77777777" w:rsidTr="00C70B16">
        <w:tc>
          <w:tcPr>
            <w:tcW w:w="1529" w:type="dxa"/>
          </w:tcPr>
          <w:p w14:paraId="218FCB27" w14:textId="2108807B" w:rsidR="001E728B" w:rsidRPr="00B91D97" w:rsidRDefault="001E728B" w:rsidP="001E728B">
            <w:pPr>
              <w:pStyle w:val="Corpodetexto"/>
              <w:ind w:right="672"/>
              <w:jc w:val="center"/>
            </w:pPr>
            <w:r w:rsidRPr="00B91D97">
              <w:t>31</w:t>
            </w:r>
          </w:p>
        </w:tc>
        <w:tc>
          <w:tcPr>
            <w:tcW w:w="6688" w:type="dxa"/>
          </w:tcPr>
          <w:p w14:paraId="247164DF" w14:textId="5E35BDE2" w:rsidR="001E728B" w:rsidRDefault="001E728B" w:rsidP="001E728B">
            <w:pPr>
              <w:pStyle w:val="TableParagraph"/>
              <w:spacing w:before="1"/>
              <w:ind w:left="107" w:right="97"/>
              <w:jc w:val="both"/>
              <w:rPr>
                <w:sz w:val="24"/>
              </w:rPr>
            </w:pPr>
            <w:r>
              <w:rPr>
                <w:sz w:val="24"/>
              </w:rPr>
              <w:t>As</w:t>
            </w:r>
            <w:r>
              <w:rPr>
                <w:spacing w:val="1"/>
                <w:sz w:val="24"/>
              </w:rPr>
              <w:t xml:space="preserve"> </w:t>
            </w:r>
            <w:r>
              <w:rPr>
                <w:sz w:val="24"/>
              </w:rPr>
              <w:t>importações</w:t>
            </w:r>
            <w:r>
              <w:rPr>
                <w:spacing w:val="1"/>
                <w:sz w:val="24"/>
              </w:rPr>
              <w:t xml:space="preserve"> </w:t>
            </w:r>
            <w:r>
              <w:rPr>
                <w:sz w:val="24"/>
              </w:rPr>
              <w:t>e</w:t>
            </w:r>
            <w:r>
              <w:rPr>
                <w:spacing w:val="1"/>
                <w:sz w:val="24"/>
              </w:rPr>
              <w:t xml:space="preserve"> </w:t>
            </w:r>
            <w:r>
              <w:rPr>
                <w:sz w:val="24"/>
              </w:rPr>
              <w:t>as</w:t>
            </w:r>
            <w:r>
              <w:rPr>
                <w:spacing w:val="1"/>
                <w:sz w:val="24"/>
              </w:rPr>
              <w:t xml:space="preserve"> </w:t>
            </w:r>
            <w:r>
              <w:rPr>
                <w:sz w:val="24"/>
              </w:rPr>
              <w:t>saídas</w:t>
            </w:r>
            <w:r>
              <w:rPr>
                <w:spacing w:val="1"/>
                <w:sz w:val="24"/>
              </w:rPr>
              <w:t xml:space="preserve"> </w:t>
            </w:r>
            <w:r>
              <w:rPr>
                <w:sz w:val="24"/>
              </w:rPr>
              <w:t>internas</w:t>
            </w:r>
            <w:r>
              <w:rPr>
                <w:spacing w:val="1"/>
                <w:sz w:val="24"/>
              </w:rPr>
              <w:t xml:space="preserve"> </w:t>
            </w:r>
            <w:r>
              <w:rPr>
                <w:sz w:val="24"/>
              </w:rPr>
              <w:t>das</w:t>
            </w:r>
            <w:r>
              <w:rPr>
                <w:spacing w:val="61"/>
                <w:sz w:val="24"/>
              </w:rPr>
              <w:t xml:space="preserve"> </w:t>
            </w:r>
            <w:r>
              <w:rPr>
                <w:sz w:val="24"/>
              </w:rPr>
              <w:t>mercadorias</w:t>
            </w:r>
            <w:r>
              <w:rPr>
                <w:spacing w:val="1"/>
                <w:sz w:val="24"/>
              </w:rPr>
              <w:t xml:space="preserve"> </w:t>
            </w:r>
            <w:r>
              <w:rPr>
                <w:sz w:val="24"/>
              </w:rPr>
              <w:t>destinadas</w:t>
            </w:r>
            <w:r>
              <w:rPr>
                <w:spacing w:val="1"/>
                <w:sz w:val="24"/>
              </w:rPr>
              <w:t xml:space="preserve"> </w:t>
            </w:r>
            <w:r>
              <w:rPr>
                <w:sz w:val="24"/>
              </w:rPr>
              <w:t>à</w:t>
            </w:r>
            <w:r>
              <w:rPr>
                <w:spacing w:val="1"/>
                <w:sz w:val="24"/>
              </w:rPr>
              <w:t xml:space="preserve"> </w:t>
            </w:r>
            <w:r>
              <w:rPr>
                <w:sz w:val="24"/>
              </w:rPr>
              <w:t>ampliação</w:t>
            </w:r>
            <w:r>
              <w:rPr>
                <w:spacing w:val="1"/>
                <w:sz w:val="24"/>
              </w:rPr>
              <w:t xml:space="preserve"> </w:t>
            </w:r>
            <w:r>
              <w:rPr>
                <w:sz w:val="24"/>
              </w:rPr>
              <w:t>do</w:t>
            </w:r>
            <w:r>
              <w:rPr>
                <w:spacing w:val="1"/>
                <w:sz w:val="24"/>
              </w:rPr>
              <w:t xml:space="preserve"> </w:t>
            </w:r>
            <w:r>
              <w:rPr>
                <w:sz w:val="24"/>
              </w:rPr>
              <w:t>Sistema</w:t>
            </w:r>
            <w:r>
              <w:rPr>
                <w:spacing w:val="1"/>
                <w:sz w:val="24"/>
              </w:rPr>
              <w:t xml:space="preserve"> </w:t>
            </w:r>
            <w:r>
              <w:rPr>
                <w:sz w:val="24"/>
              </w:rPr>
              <w:t>de</w:t>
            </w:r>
            <w:r>
              <w:rPr>
                <w:spacing w:val="1"/>
                <w:sz w:val="24"/>
              </w:rPr>
              <w:t xml:space="preserve"> </w:t>
            </w:r>
            <w:r>
              <w:rPr>
                <w:sz w:val="24"/>
              </w:rPr>
              <w:t>Informática</w:t>
            </w:r>
            <w:r>
              <w:rPr>
                <w:spacing w:val="1"/>
                <w:sz w:val="24"/>
              </w:rPr>
              <w:t xml:space="preserve"> </w:t>
            </w:r>
            <w:r>
              <w:rPr>
                <w:sz w:val="24"/>
              </w:rPr>
              <w:t>da</w:t>
            </w:r>
            <w:r>
              <w:rPr>
                <w:spacing w:val="1"/>
                <w:sz w:val="24"/>
              </w:rPr>
              <w:t xml:space="preserve"> </w:t>
            </w:r>
            <w:r>
              <w:rPr>
                <w:sz w:val="24"/>
              </w:rPr>
              <w:t>SEFIN/RO, desde que</w:t>
            </w:r>
            <w:r>
              <w:rPr>
                <w:spacing w:val="1"/>
                <w:sz w:val="24"/>
              </w:rPr>
              <w:t xml:space="preserve"> </w:t>
            </w:r>
            <w:r>
              <w:rPr>
                <w:sz w:val="24"/>
              </w:rPr>
              <w:t>o contribuinte apresente</w:t>
            </w:r>
            <w:r>
              <w:rPr>
                <w:spacing w:val="1"/>
                <w:sz w:val="24"/>
              </w:rPr>
              <w:t xml:space="preserve"> </w:t>
            </w:r>
            <w:r>
              <w:rPr>
                <w:sz w:val="24"/>
              </w:rPr>
              <w:t>planilha de</w:t>
            </w:r>
            <w:r>
              <w:rPr>
                <w:spacing w:val="1"/>
                <w:sz w:val="24"/>
              </w:rPr>
              <w:t xml:space="preserve"> </w:t>
            </w:r>
            <w:r>
              <w:rPr>
                <w:sz w:val="24"/>
              </w:rPr>
              <w:t>custos na qual comprove a eficácia da desoneração do imposto</w:t>
            </w:r>
            <w:r>
              <w:rPr>
                <w:spacing w:val="-57"/>
                <w:sz w:val="24"/>
              </w:rPr>
              <w:t xml:space="preserve"> </w:t>
            </w:r>
            <w:r>
              <w:rPr>
                <w:sz w:val="24"/>
              </w:rPr>
              <w:t>no</w:t>
            </w:r>
            <w:r>
              <w:rPr>
                <w:spacing w:val="-1"/>
                <w:sz w:val="24"/>
              </w:rPr>
              <w:t xml:space="preserve"> </w:t>
            </w:r>
            <w:r>
              <w:rPr>
                <w:sz w:val="24"/>
              </w:rPr>
              <w:t>preço final do</w:t>
            </w:r>
            <w:r>
              <w:rPr>
                <w:spacing w:val="-1"/>
                <w:sz w:val="24"/>
              </w:rPr>
              <w:t xml:space="preserve"> </w:t>
            </w:r>
            <w:r>
              <w:rPr>
                <w:sz w:val="24"/>
              </w:rPr>
              <w:t>produto.</w:t>
            </w:r>
            <w:r>
              <w:rPr>
                <w:spacing w:val="1"/>
                <w:sz w:val="24"/>
              </w:rPr>
              <w:t xml:space="preserve"> </w:t>
            </w:r>
            <w:r>
              <w:rPr>
                <w:b/>
                <w:sz w:val="24"/>
              </w:rPr>
              <w:lastRenderedPageBreak/>
              <w:t>(Convênio ICMS</w:t>
            </w:r>
            <w:r>
              <w:rPr>
                <w:b/>
                <w:spacing w:val="-1"/>
                <w:sz w:val="24"/>
              </w:rPr>
              <w:t xml:space="preserve"> </w:t>
            </w:r>
            <w:r>
              <w:rPr>
                <w:b/>
                <w:sz w:val="24"/>
              </w:rPr>
              <w:t>61/97)</w:t>
            </w:r>
          </w:p>
        </w:tc>
        <w:tc>
          <w:tcPr>
            <w:tcW w:w="2977" w:type="dxa"/>
          </w:tcPr>
          <w:p w14:paraId="2D37805A" w14:textId="77777777" w:rsidR="001E728B" w:rsidRDefault="001E728B" w:rsidP="001E728B">
            <w:pPr>
              <w:pStyle w:val="Corpodetexto"/>
              <w:ind w:right="672"/>
              <w:jc w:val="center"/>
            </w:pPr>
          </w:p>
        </w:tc>
      </w:tr>
      <w:tr w:rsidR="001E728B" w14:paraId="31CF7936" w14:textId="77777777" w:rsidTr="00C70B16">
        <w:tc>
          <w:tcPr>
            <w:tcW w:w="1529" w:type="dxa"/>
          </w:tcPr>
          <w:p w14:paraId="647377B2" w14:textId="7F69C99B" w:rsidR="001E728B" w:rsidRPr="00B91D97" w:rsidRDefault="001E728B" w:rsidP="001E728B">
            <w:pPr>
              <w:pStyle w:val="Corpodetexto"/>
              <w:ind w:right="672"/>
              <w:jc w:val="center"/>
            </w:pPr>
            <w:r w:rsidRPr="00B91D97">
              <w:t>32</w:t>
            </w:r>
          </w:p>
        </w:tc>
        <w:tc>
          <w:tcPr>
            <w:tcW w:w="6688" w:type="dxa"/>
          </w:tcPr>
          <w:p w14:paraId="186839F8" w14:textId="77777777" w:rsidR="001E728B" w:rsidRDefault="001E728B" w:rsidP="001E728B">
            <w:pPr>
              <w:pStyle w:val="TableParagraph"/>
              <w:spacing w:before="1"/>
              <w:ind w:left="107" w:right="97"/>
              <w:jc w:val="both"/>
              <w:rPr>
                <w:b/>
                <w:sz w:val="24"/>
              </w:rPr>
            </w:pPr>
            <w:r>
              <w:rPr>
                <w:sz w:val="24"/>
              </w:rPr>
              <w:t>As entradas decorrentes de importação de mercadorias doadas</w:t>
            </w:r>
            <w:r>
              <w:rPr>
                <w:spacing w:val="1"/>
                <w:sz w:val="24"/>
              </w:rPr>
              <w:t xml:space="preserve"> </w:t>
            </w:r>
            <w:r>
              <w:rPr>
                <w:sz w:val="24"/>
              </w:rPr>
              <w:t>por</w:t>
            </w:r>
            <w:r>
              <w:rPr>
                <w:spacing w:val="1"/>
                <w:sz w:val="24"/>
              </w:rPr>
              <w:t xml:space="preserve"> </w:t>
            </w:r>
            <w:r>
              <w:rPr>
                <w:sz w:val="24"/>
              </w:rPr>
              <w:t>organizações</w:t>
            </w:r>
            <w:r>
              <w:rPr>
                <w:spacing w:val="1"/>
                <w:sz w:val="24"/>
              </w:rPr>
              <w:t xml:space="preserve"> </w:t>
            </w:r>
            <w:r>
              <w:rPr>
                <w:sz w:val="24"/>
              </w:rPr>
              <w:t>internacionais</w:t>
            </w:r>
            <w:r>
              <w:rPr>
                <w:spacing w:val="1"/>
                <w:sz w:val="24"/>
              </w:rPr>
              <w:t xml:space="preserve"> </w:t>
            </w:r>
            <w:r>
              <w:rPr>
                <w:sz w:val="24"/>
              </w:rPr>
              <w:t>ou</w:t>
            </w:r>
            <w:r>
              <w:rPr>
                <w:spacing w:val="1"/>
                <w:sz w:val="24"/>
              </w:rPr>
              <w:t xml:space="preserve"> </w:t>
            </w:r>
            <w:r>
              <w:rPr>
                <w:sz w:val="24"/>
              </w:rPr>
              <w:t>estrangeiras</w:t>
            </w:r>
            <w:r>
              <w:rPr>
                <w:spacing w:val="1"/>
                <w:sz w:val="24"/>
              </w:rPr>
              <w:t xml:space="preserve"> </w:t>
            </w:r>
            <w:r>
              <w:rPr>
                <w:sz w:val="24"/>
              </w:rPr>
              <w:t>ou</w:t>
            </w:r>
            <w:r>
              <w:rPr>
                <w:spacing w:val="1"/>
                <w:sz w:val="24"/>
              </w:rPr>
              <w:t xml:space="preserve"> </w:t>
            </w:r>
            <w:r>
              <w:rPr>
                <w:sz w:val="24"/>
              </w:rPr>
              <w:t>países</w:t>
            </w:r>
            <w:r>
              <w:rPr>
                <w:spacing w:val="1"/>
                <w:sz w:val="24"/>
              </w:rPr>
              <w:t xml:space="preserve"> </w:t>
            </w:r>
            <w:r>
              <w:rPr>
                <w:sz w:val="24"/>
              </w:rPr>
              <w:t>estrangeiros,</w:t>
            </w:r>
            <w:r>
              <w:rPr>
                <w:spacing w:val="1"/>
                <w:sz w:val="24"/>
              </w:rPr>
              <w:t xml:space="preserve"> </w:t>
            </w:r>
            <w:r>
              <w:rPr>
                <w:sz w:val="24"/>
              </w:rPr>
              <w:t>para</w:t>
            </w:r>
            <w:r>
              <w:rPr>
                <w:spacing w:val="1"/>
                <w:sz w:val="24"/>
              </w:rPr>
              <w:t xml:space="preserve"> </w:t>
            </w:r>
            <w:r>
              <w:rPr>
                <w:sz w:val="24"/>
              </w:rPr>
              <w:t>distribuição</w:t>
            </w:r>
            <w:r>
              <w:rPr>
                <w:spacing w:val="1"/>
                <w:sz w:val="24"/>
              </w:rPr>
              <w:t xml:space="preserve"> </w:t>
            </w:r>
            <w:r>
              <w:rPr>
                <w:sz w:val="24"/>
              </w:rPr>
              <w:t>gratuita</w:t>
            </w:r>
            <w:r>
              <w:rPr>
                <w:spacing w:val="1"/>
                <w:sz w:val="24"/>
              </w:rPr>
              <w:t xml:space="preserve"> </w:t>
            </w:r>
            <w:r>
              <w:rPr>
                <w:sz w:val="24"/>
              </w:rPr>
              <w:t>em</w:t>
            </w:r>
            <w:r>
              <w:rPr>
                <w:spacing w:val="1"/>
                <w:sz w:val="24"/>
              </w:rPr>
              <w:t xml:space="preserve"> </w:t>
            </w:r>
            <w:r>
              <w:rPr>
                <w:sz w:val="24"/>
              </w:rPr>
              <w:t>programas</w:t>
            </w:r>
            <w:r>
              <w:rPr>
                <w:spacing w:val="-57"/>
                <w:sz w:val="24"/>
              </w:rPr>
              <w:t xml:space="preserve"> </w:t>
            </w:r>
            <w:r>
              <w:rPr>
                <w:sz w:val="24"/>
              </w:rPr>
              <w:t>implementados por instituição educacional ou de assistência</w:t>
            </w:r>
            <w:r>
              <w:rPr>
                <w:spacing w:val="1"/>
                <w:sz w:val="24"/>
              </w:rPr>
              <w:t xml:space="preserve"> </w:t>
            </w:r>
            <w:r>
              <w:rPr>
                <w:sz w:val="24"/>
              </w:rPr>
              <w:t>social</w:t>
            </w:r>
            <w:r>
              <w:rPr>
                <w:spacing w:val="1"/>
                <w:sz w:val="24"/>
              </w:rPr>
              <w:t xml:space="preserve"> </w:t>
            </w:r>
            <w:r>
              <w:rPr>
                <w:sz w:val="24"/>
              </w:rPr>
              <w:t>relacionados</w:t>
            </w:r>
            <w:r>
              <w:rPr>
                <w:spacing w:val="1"/>
                <w:sz w:val="24"/>
              </w:rPr>
              <w:t xml:space="preserve"> </w:t>
            </w:r>
            <w:r>
              <w:rPr>
                <w:sz w:val="24"/>
              </w:rPr>
              <w:t>com</w:t>
            </w:r>
            <w:r>
              <w:rPr>
                <w:spacing w:val="1"/>
                <w:sz w:val="24"/>
              </w:rPr>
              <w:t xml:space="preserve"> </w:t>
            </w:r>
            <w:r>
              <w:rPr>
                <w:sz w:val="24"/>
              </w:rPr>
              <w:t>suas</w:t>
            </w:r>
            <w:r>
              <w:rPr>
                <w:spacing w:val="1"/>
                <w:sz w:val="24"/>
              </w:rPr>
              <w:t xml:space="preserve"> </w:t>
            </w:r>
            <w:r>
              <w:rPr>
                <w:sz w:val="24"/>
              </w:rPr>
              <w:t>finalidades</w:t>
            </w:r>
            <w:r>
              <w:rPr>
                <w:spacing w:val="1"/>
                <w:sz w:val="24"/>
              </w:rPr>
              <w:t xml:space="preserve"> </w:t>
            </w:r>
            <w:r>
              <w:rPr>
                <w:sz w:val="24"/>
              </w:rPr>
              <w:t>essenciais.</w:t>
            </w:r>
            <w:r>
              <w:rPr>
                <w:spacing w:val="1"/>
                <w:sz w:val="24"/>
              </w:rPr>
              <w:t xml:space="preserve"> </w:t>
            </w:r>
            <w:r>
              <w:rPr>
                <w:b/>
                <w:sz w:val="24"/>
              </w:rPr>
              <w:t>(Convênio</w:t>
            </w:r>
            <w:r>
              <w:rPr>
                <w:b/>
                <w:spacing w:val="-1"/>
                <w:sz w:val="24"/>
              </w:rPr>
              <w:t xml:space="preserve"> </w:t>
            </w:r>
            <w:r>
              <w:rPr>
                <w:b/>
                <w:sz w:val="24"/>
              </w:rPr>
              <w:t>ICMS 55/89)</w:t>
            </w:r>
          </w:p>
          <w:p w14:paraId="71849FE7" w14:textId="77777777" w:rsidR="001E728B" w:rsidRDefault="001E728B" w:rsidP="001E728B">
            <w:pPr>
              <w:pStyle w:val="TableParagraph"/>
              <w:spacing w:before="10"/>
              <w:rPr>
                <w:b/>
                <w:sz w:val="23"/>
              </w:rPr>
            </w:pPr>
          </w:p>
          <w:p w14:paraId="3CC3E46C" w14:textId="07F765B2" w:rsidR="001E728B" w:rsidRDefault="001E728B" w:rsidP="001E728B">
            <w:pPr>
              <w:pStyle w:val="TableParagraph"/>
              <w:spacing w:before="1"/>
              <w:ind w:left="107" w:right="97"/>
              <w:jc w:val="both"/>
              <w:rPr>
                <w:sz w:val="24"/>
              </w:rPr>
            </w:pPr>
            <w:r>
              <w:rPr>
                <w:b/>
                <w:sz w:val="24"/>
              </w:rPr>
              <w:t>Nota</w:t>
            </w:r>
            <w:r>
              <w:rPr>
                <w:b/>
                <w:spacing w:val="1"/>
                <w:sz w:val="24"/>
              </w:rPr>
              <w:t xml:space="preserve"> </w:t>
            </w:r>
            <w:r>
              <w:rPr>
                <w:b/>
                <w:sz w:val="24"/>
              </w:rPr>
              <w:t>única.</w:t>
            </w:r>
            <w:r>
              <w:rPr>
                <w:b/>
                <w:spacing w:val="1"/>
                <w:sz w:val="24"/>
              </w:rPr>
              <w:t xml:space="preserve"> </w:t>
            </w:r>
            <w:r>
              <w:rPr>
                <w:sz w:val="24"/>
              </w:rPr>
              <w:t>As</w:t>
            </w:r>
            <w:r>
              <w:rPr>
                <w:spacing w:val="1"/>
                <w:sz w:val="24"/>
              </w:rPr>
              <w:t xml:space="preserve"> </w:t>
            </w:r>
            <w:r>
              <w:rPr>
                <w:sz w:val="24"/>
              </w:rPr>
              <w:t>mercadorias</w:t>
            </w:r>
            <w:r>
              <w:rPr>
                <w:spacing w:val="1"/>
                <w:sz w:val="24"/>
              </w:rPr>
              <w:t xml:space="preserve"> </w:t>
            </w:r>
            <w:r>
              <w:rPr>
                <w:sz w:val="24"/>
              </w:rPr>
              <w:t>importadas</w:t>
            </w:r>
            <w:r>
              <w:rPr>
                <w:spacing w:val="1"/>
                <w:sz w:val="24"/>
              </w:rPr>
              <w:t xml:space="preserve"> </w:t>
            </w:r>
            <w:r>
              <w:rPr>
                <w:sz w:val="24"/>
              </w:rPr>
              <w:t>com</w:t>
            </w:r>
            <w:r>
              <w:rPr>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terão</w:t>
            </w:r>
            <w:r>
              <w:rPr>
                <w:spacing w:val="1"/>
                <w:sz w:val="24"/>
              </w:rPr>
              <w:t xml:space="preserve"> </w:t>
            </w:r>
            <w:r>
              <w:rPr>
                <w:sz w:val="24"/>
              </w:rPr>
              <w:t>a</w:t>
            </w:r>
            <w:r>
              <w:rPr>
                <w:spacing w:val="1"/>
                <w:sz w:val="24"/>
              </w:rPr>
              <w:t xml:space="preserve"> </w:t>
            </w:r>
            <w:r>
              <w:rPr>
                <w:sz w:val="24"/>
              </w:rPr>
              <w:t>saída</w:t>
            </w:r>
            <w:r>
              <w:rPr>
                <w:spacing w:val="1"/>
                <w:sz w:val="24"/>
              </w:rPr>
              <w:t xml:space="preserve"> </w:t>
            </w:r>
            <w:r>
              <w:rPr>
                <w:sz w:val="24"/>
              </w:rPr>
              <w:t>nela</w:t>
            </w:r>
            <w:r>
              <w:rPr>
                <w:spacing w:val="1"/>
                <w:sz w:val="24"/>
              </w:rPr>
              <w:t xml:space="preserve"> </w:t>
            </w:r>
            <w:r>
              <w:rPr>
                <w:sz w:val="24"/>
              </w:rPr>
              <w:t>prevista</w:t>
            </w:r>
            <w:r>
              <w:rPr>
                <w:spacing w:val="1"/>
                <w:sz w:val="24"/>
              </w:rPr>
              <w:t xml:space="preserve"> </w:t>
            </w:r>
            <w:r>
              <w:rPr>
                <w:sz w:val="24"/>
              </w:rPr>
              <w:t>também</w:t>
            </w:r>
            <w:r>
              <w:rPr>
                <w:spacing w:val="1"/>
                <w:sz w:val="24"/>
              </w:rPr>
              <w:t xml:space="preserve"> </w:t>
            </w:r>
            <w:r>
              <w:rPr>
                <w:sz w:val="24"/>
              </w:rPr>
              <w:t>beneficiada</w:t>
            </w:r>
            <w:r>
              <w:rPr>
                <w:spacing w:val="-2"/>
                <w:sz w:val="24"/>
              </w:rPr>
              <w:t xml:space="preserve"> </w:t>
            </w:r>
            <w:r>
              <w:rPr>
                <w:sz w:val="24"/>
              </w:rPr>
              <w:t>com isenção.</w:t>
            </w:r>
          </w:p>
        </w:tc>
        <w:tc>
          <w:tcPr>
            <w:tcW w:w="2977" w:type="dxa"/>
          </w:tcPr>
          <w:p w14:paraId="421EC745" w14:textId="77777777" w:rsidR="001E728B" w:rsidRDefault="001E728B" w:rsidP="001E728B">
            <w:pPr>
              <w:pStyle w:val="Corpodetexto"/>
              <w:ind w:right="672"/>
              <w:jc w:val="center"/>
            </w:pPr>
          </w:p>
        </w:tc>
      </w:tr>
      <w:tr w:rsidR="001E728B" w14:paraId="416FEA42" w14:textId="77777777" w:rsidTr="00C70B16">
        <w:tc>
          <w:tcPr>
            <w:tcW w:w="1529" w:type="dxa"/>
          </w:tcPr>
          <w:p w14:paraId="59116384" w14:textId="7D7AC2A9" w:rsidR="001E728B" w:rsidRPr="00B91D97" w:rsidRDefault="001E728B" w:rsidP="001E728B">
            <w:pPr>
              <w:pStyle w:val="Corpodetexto"/>
              <w:ind w:right="672"/>
              <w:jc w:val="center"/>
            </w:pPr>
            <w:r w:rsidRPr="00B91D97">
              <w:t>33</w:t>
            </w:r>
          </w:p>
        </w:tc>
        <w:tc>
          <w:tcPr>
            <w:tcW w:w="6688" w:type="dxa"/>
          </w:tcPr>
          <w:p w14:paraId="698AC1AE" w14:textId="77777777" w:rsidR="001E728B" w:rsidRDefault="001E728B" w:rsidP="001E728B">
            <w:pPr>
              <w:pStyle w:val="TableParagraph"/>
              <w:spacing w:before="1"/>
              <w:ind w:left="107" w:right="96"/>
              <w:jc w:val="both"/>
              <w:rPr>
                <w:b/>
                <w:sz w:val="24"/>
              </w:rPr>
            </w:pPr>
            <w:r>
              <w:rPr>
                <w:sz w:val="24"/>
              </w:rPr>
              <w:t>As operações indicadas com máquina, equipamento, aparelho,</w:t>
            </w:r>
            <w:r>
              <w:rPr>
                <w:spacing w:val="-57"/>
                <w:sz w:val="24"/>
              </w:rPr>
              <w:t xml:space="preserve"> </w:t>
            </w:r>
            <w:r>
              <w:rPr>
                <w:sz w:val="24"/>
              </w:rPr>
              <w:t>instrumento</w:t>
            </w:r>
            <w:r>
              <w:rPr>
                <w:spacing w:val="1"/>
                <w:sz w:val="24"/>
              </w:rPr>
              <w:t xml:space="preserve"> </w:t>
            </w:r>
            <w:r>
              <w:rPr>
                <w:sz w:val="24"/>
              </w:rPr>
              <w:t>ou</w:t>
            </w:r>
            <w:r>
              <w:rPr>
                <w:spacing w:val="1"/>
                <w:sz w:val="24"/>
              </w:rPr>
              <w:t xml:space="preserve"> </w:t>
            </w:r>
            <w:r>
              <w:rPr>
                <w:sz w:val="24"/>
              </w:rPr>
              <w:t>material,</w:t>
            </w:r>
            <w:r>
              <w:rPr>
                <w:spacing w:val="1"/>
                <w:sz w:val="24"/>
              </w:rPr>
              <w:t xml:space="preserve"> </w:t>
            </w:r>
            <w:r>
              <w:rPr>
                <w:sz w:val="24"/>
              </w:rPr>
              <w:t>ou</w:t>
            </w:r>
            <w:r>
              <w:rPr>
                <w:spacing w:val="1"/>
                <w:sz w:val="24"/>
              </w:rPr>
              <w:t xml:space="preserve"> </w:t>
            </w:r>
            <w:r>
              <w:rPr>
                <w:sz w:val="24"/>
              </w:rPr>
              <w:t>seus</w:t>
            </w:r>
            <w:r>
              <w:rPr>
                <w:spacing w:val="1"/>
                <w:sz w:val="24"/>
              </w:rPr>
              <w:t xml:space="preserve"> </w:t>
            </w:r>
            <w:r>
              <w:rPr>
                <w:sz w:val="24"/>
              </w:rPr>
              <w:t>respectivos</w:t>
            </w:r>
            <w:r>
              <w:rPr>
                <w:spacing w:val="1"/>
                <w:sz w:val="24"/>
              </w:rPr>
              <w:t xml:space="preserve"> </w:t>
            </w:r>
            <w:r>
              <w:rPr>
                <w:sz w:val="24"/>
              </w:rPr>
              <w:t>acessórios,</w:t>
            </w:r>
            <w:r>
              <w:rPr>
                <w:spacing w:val="1"/>
                <w:sz w:val="24"/>
              </w:rPr>
              <w:t xml:space="preserve"> </w:t>
            </w:r>
            <w:r>
              <w:rPr>
                <w:sz w:val="24"/>
              </w:rPr>
              <w:t>sobressalentes</w:t>
            </w:r>
            <w:r>
              <w:rPr>
                <w:spacing w:val="1"/>
                <w:sz w:val="24"/>
              </w:rPr>
              <w:t xml:space="preserve"> </w:t>
            </w:r>
            <w:r>
              <w:rPr>
                <w:sz w:val="24"/>
              </w:rPr>
              <w:t>e</w:t>
            </w:r>
            <w:r>
              <w:rPr>
                <w:spacing w:val="1"/>
                <w:sz w:val="24"/>
              </w:rPr>
              <w:t xml:space="preserve"> </w:t>
            </w:r>
            <w:r>
              <w:rPr>
                <w:sz w:val="24"/>
              </w:rPr>
              <w:t>ferramentas,</w:t>
            </w:r>
            <w:r>
              <w:rPr>
                <w:spacing w:val="1"/>
                <w:sz w:val="24"/>
              </w:rPr>
              <w:t xml:space="preserve"> </w:t>
            </w:r>
            <w:r>
              <w:rPr>
                <w:sz w:val="24"/>
              </w:rPr>
              <w:t>amparadas</w:t>
            </w:r>
            <w:r>
              <w:rPr>
                <w:spacing w:val="1"/>
                <w:sz w:val="24"/>
              </w:rPr>
              <w:t xml:space="preserve"> </w:t>
            </w:r>
            <w:r>
              <w:rPr>
                <w:sz w:val="24"/>
              </w:rPr>
              <w:t>por</w:t>
            </w:r>
            <w:r>
              <w:rPr>
                <w:spacing w:val="61"/>
                <w:sz w:val="24"/>
              </w:rPr>
              <w:t xml:space="preserve"> </w:t>
            </w:r>
            <w:r>
              <w:rPr>
                <w:sz w:val="24"/>
              </w:rPr>
              <w:t>programa</w:t>
            </w:r>
            <w:r>
              <w:rPr>
                <w:spacing w:val="1"/>
                <w:sz w:val="24"/>
              </w:rPr>
              <w:t xml:space="preserve"> </w:t>
            </w:r>
            <w:r>
              <w:rPr>
                <w:sz w:val="24"/>
              </w:rPr>
              <w:t>especial de exportação (Programa BEFIEX), aprovado até 31</w:t>
            </w:r>
            <w:r>
              <w:rPr>
                <w:spacing w:val="1"/>
                <w:sz w:val="24"/>
              </w:rPr>
              <w:t xml:space="preserve"> </w:t>
            </w:r>
            <w:r>
              <w:rPr>
                <w:sz w:val="24"/>
              </w:rPr>
              <w:t>de</w:t>
            </w:r>
            <w:r>
              <w:rPr>
                <w:spacing w:val="1"/>
                <w:sz w:val="24"/>
              </w:rPr>
              <w:t xml:space="preserve"> </w:t>
            </w:r>
            <w:r>
              <w:rPr>
                <w:sz w:val="24"/>
              </w:rPr>
              <w:t>dezembro</w:t>
            </w:r>
            <w:r>
              <w:rPr>
                <w:spacing w:val="1"/>
                <w:sz w:val="24"/>
              </w:rPr>
              <w:t xml:space="preserve"> </w:t>
            </w:r>
            <w:r>
              <w:rPr>
                <w:sz w:val="24"/>
              </w:rPr>
              <w:t>de</w:t>
            </w:r>
            <w:r>
              <w:rPr>
                <w:spacing w:val="1"/>
                <w:sz w:val="24"/>
              </w:rPr>
              <w:t xml:space="preserve"> </w:t>
            </w:r>
            <w:r>
              <w:rPr>
                <w:sz w:val="24"/>
              </w:rPr>
              <w:t>1989,</w:t>
            </w:r>
            <w:r>
              <w:rPr>
                <w:spacing w:val="1"/>
                <w:sz w:val="24"/>
              </w:rPr>
              <w:t xml:space="preserve"> </w:t>
            </w:r>
            <w:r>
              <w:rPr>
                <w:sz w:val="24"/>
              </w:rPr>
              <w:t>destinados</w:t>
            </w:r>
            <w:r>
              <w:rPr>
                <w:spacing w:val="1"/>
                <w:sz w:val="24"/>
              </w:rPr>
              <w:t xml:space="preserve"> </w:t>
            </w:r>
            <w:r>
              <w:rPr>
                <w:sz w:val="24"/>
              </w:rPr>
              <w:t>a</w:t>
            </w:r>
            <w:r>
              <w:rPr>
                <w:spacing w:val="1"/>
                <w:sz w:val="24"/>
              </w:rPr>
              <w:t xml:space="preserve"> </w:t>
            </w:r>
            <w:r>
              <w:rPr>
                <w:sz w:val="24"/>
              </w:rPr>
              <w:t>integrar</w:t>
            </w:r>
            <w:r>
              <w:rPr>
                <w:spacing w:val="1"/>
                <w:sz w:val="24"/>
              </w:rPr>
              <w:t xml:space="preserve"> </w:t>
            </w:r>
            <w:r>
              <w:rPr>
                <w:sz w:val="24"/>
              </w:rPr>
              <w:t>o</w:t>
            </w:r>
            <w:r>
              <w:rPr>
                <w:spacing w:val="1"/>
                <w:sz w:val="24"/>
              </w:rPr>
              <w:t xml:space="preserve"> </w:t>
            </w:r>
            <w:r>
              <w:rPr>
                <w:sz w:val="24"/>
              </w:rPr>
              <w:t>ativo</w:t>
            </w:r>
            <w:r>
              <w:rPr>
                <w:spacing w:val="1"/>
                <w:sz w:val="24"/>
              </w:rPr>
              <w:t xml:space="preserve"> </w:t>
            </w:r>
            <w:r>
              <w:rPr>
                <w:sz w:val="24"/>
              </w:rPr>
              <w:t>imobilizado</w:t>
            </w:r>
            <w:r>
              <w:rPr>
                <w:spacing w:val="1"/>
                <w:sz w:val="24"/>
              </w:rPr>
              <w:t xml:space="preserve"> </w:t>
            </w:r>
            <w:r>
              <w:rPr>
                <w:sz w:val="24"/>
              </w:rPr>
              <w:t>da</w:t>
            </w:r>
            <w:r>
              <w:rPr>
                <w:spacing w:val="1"/>
                <w:sz w:val="24"/>
              </w:rPr>
              <w:t xml:space="preserve"> </w:t>
            </w:r>
            <w:r>
              <w:rPr>
                <w:sz w:val="24"/>
              </w:rPr>
              <w:t>empresa</w:t>
            </w:r>
            <w:r>
              <w:rPr>
                <w:spacing w:val="1"/>
                <w:sz w:val="24"/>
              </w:rPr>
              <w:t xml:space="preserve"> </w:t>
            </w:r>
            <w:r>
              <w:rPr>
                <w:sz w:val="24"/>
              </w:rPr>
              <w:t>industrial</w:t>
            </w:r>
            <w:r>
              <w:rPr>
                <w:spacing w:val="1"/>
                <w:sz w:val="24"/>
              </w:rPr>
              <w:t xml:space="preserve"> </w:t>
            </w:r>
            <w:r>
              <w:rPr>
                <w:sz w:val="24"/>
              </w:rPr>
              <w:t>adquirente,</w:t>
            </w:r>
            <w:r>
              <w:rPr>
                <w:spacing w:val="1"/>
                <w:sz w:val="24"/>
              </w:rPr>
              <w:t xml:space="preserve"> </w:t>
            </w:r>
            <w:r>
              <w:rPr>
                <w:sz w:val="24"/>
              </w:rPr>
              <w:t>para</w:t>
            </w:r>
            <w:r>
              <w:rPr>
                <w:spacing w:val="1"/>
                <w:sz w:val="24"/>
              </w:rPr>
              <w:t xml:space="preserve"> </w:t>
            </w:r>
            <w:r>
              <w:rPr>
                <w:sz w:val="24"/>
              </w:rPr>
              <w:t>uso</w:t>
            </w:r>
            <w:r>
              <w:rPr>
                <w:spacing w:val="-57"/>
                <w:sz w:val="24"/>
              </w:rPr>
              <w:t xml:space="preserve"> </w:t>
            </w:r>
            <w:r>
              <w:rPr>
                <w:sz w:val="24"/>
              </w:rPr>
              <w:t>exclusivo</w:t>
            </w:r>
            <w:r>
              <w:rPr>
                <w:spacing w:val="1"/>
                <w:sz w:val="24"/>
              </w:rPr>
              <w:t xml:space="preserve"> </w:t>
            </w:r>
            <w:r>
              <w:rPr>
                <w:sz w:val="24"/>
              </w:rPr>
              <w:t>na</w:t>
            </w:r>
            <w:r>
              <w:rPr>
                <w:spacing w:val="1"/>
                <w:sz w:val="24"/>
              </w:rPr>
              <w:t xml:space="preserve"> </w:t>
            </w:r>
            <w:r>
              <w:rPr>
                <w:sz w:val="24"/>
              </w:rPr>
              <w:t>atividade</w:t>
            </w:r>
            <w:r>
              <w:rPr>
                <w:spacing w:val="1"/>
                <w:sz w:val="24"/>
              </w:rPr>
              <w:t xml:space="preserve"> </w:t>
            </w:r>
            <w:r>
              <w:rPr>
                <w:sz w:val="24"/>
              </w:rPr>
              <w:t>produtiva</w:t>
            </w:r>
            <w:r>
              <w:rPr>
                <w:spacing w:val="1"/>
                <w:sz w:val="24"/>
              </w:rPr>
              <w:t xml:space="preserve"> </w:t>
            </w:r>
            <w:r>
              <w:rPr>
                <w:sz w:val="24"/>
              </w:rPr>
              <w:t>realizada</w:t>
            </w:r>
            <w:r>
              <w:rPr>
                <w:spacing w:val="1"/>
                <w:sz w:val="24"/>
              </w:rPr>
              <w:t xml:space="preserve"> </w:t>
            </w:r>
            <w:r>
              <w:rPr>
                <w:sz w:val="24"/>
              </w:rPr>
              <w:t>pelo</w:t>
            </w:r>
            <w:r>
              <w:rPr>
                <w:spacing w:val="-58"/>
                <w:sz w:val="24"/>
              </w:rPr>
              <w:t xml:space="preserve"> </w:t>
            </w:r>
            <w:r>
              <w:rPr>
                <w:sz w:val="24"/>
              </w:rPr>
              <w:t>estabelecimento</w:t>
            </w:r>
            <w:r>
              <w:rPr>
                <w:spacing w:val="-1"/>
                <w:sz w:val="24"/>
              </w:rPr>
              <w:t xml:space="preserve"> </w:t>
            </w:r>
            <w:r>
              <w:rPr>
                <w:sz w:val="24"/>
              </w:rPr>
              <w:t xml:space="preserve">importador: </w:t>
            </w:r>
            <w:r>
              <w:rPr>
                <w:b/>
                <w:sz w:val="24"/>
              </w:rPr>
              <w:t>(Convênio ICMS</w:t>
            </w:r>
            <w:r>
              <w:rPr>
                <w:b/>
                <w:spacing w:val="-1"/>
                <w:sz w:val="24"/>
              </w:rPr>
              <w:t xml:space="preserve"> </w:t>
            </w:r>
            <w:r>
              <w:rPr>
                <w:b/>
                <w:sz w:val="24"/>
              </w:rPr>
              <w:t>130/94)</w:t>
            </w:r>
          </w:p>
          <w:p w14:paraId="0B352CD2" w14:textId="77777777" w:rsidR="001E728B" w:rsidRDefault="001E728B" w:rsidP="001E728B">
            <w:pPr>
              <w:pStyle w:val="TableParagraph"/>
              <w:spacing w:before="1"/>
              <w:rPr>
                <w:b/>
                <w:sz w:val="24"/>
              </w:rPr>
            </w:pPr>
          </w:p>
          <w:p w14:paraId="12052A64" w14:textId="77777777" w:rsidR="001E728B" w:rsidRDefault="001E728B" w:rsidP="001E728B">
            <w:pPr>
              <w:pStyle w:val="TableParagraph"/>
              <w:numPr>
                <w:ilvl w:val="0"/>
                <w:numId w:val="121"/>
              </w:numPr>
              <w:tabs>
                <w:tab w:val="left" w:pos="283"/>
              </w:tabs>
              <w:ind w:right="94" w:firstLine="0"/>
              <w:jc w:val="both"/>
              <w:rPr>
                <w:sz w:val="24"/>
              </w:rPr>
            </w:pPr>
            <w:r>
              <w:rPr>
                <w:sz w:val="24"/>
              </w:rPr>
              <w:t>- nas operações de entrada de mercadorias estrangeiras no</w:t>
            </w:r>
            <w:r>
              <w:rPr>
                <w:spacing w:val="1"/>
                <w:sz w:val="24"/>
              </w:rPr>
              <w:t xml:space="preserve"> </w:t>
            </w:r>
            <w:r>
              <w:rPr>
                <w:sz w:val="24"/>
              </w:rPr>
              <w:t>estabelecimento do importador, desde que elas sejam isentas</w:t>
            </w:r>
            <w:r>
              <w:rPr>
                <w:spacing w:val="1"/>
                <w:sz w:val="24"/>
              </w:rPr>
              <w:t xml:space="preserve"> </w:t>
            </w:r>
            <w:r>
              <w:rPr>
                <w:sz w:val="24"/>
              </w:rPr>
              <w:t>do</w:t>
            </w:r>
            <w:r>
              <w:rPr>
                <w:spacing w:val="-1"/>
                <w:sz w:val="24"/>
              </w:rPr>
              <w:t xml:space="preserve"> </w:t>
            </w:r>
            <w:r>
              <w:rPr>
                <w:sz w:val="24"/>
              </w:rPr>
              <w:t>Imposto de</w:t>
            </w:r>
            <w:r>
              <w:rPr>
                <w:spacing w:val="1"/>
                <w:sz w:val="24"/>
              </w:rPr>
              <w:t xml:space="preserve"> </w:t>
            </w:r>
            <w:r>
              <w:rPr>
                <w:sz w:val="24"/>
              </w:rPr>
              <w:t>Importação; e</w:t>
            </w:r>
          </w:p>
          <w:p w14:paraId="6B37F759" w14:textId="77777777" w:rsidR="001E728B" w:rsidRDefault="001E728B" w:rsidP="001E728B">
            <w:pPr>
              <w:pStyle w:val="TableParagraph"/>
              <w:spacing w:before="9"/>
              <w:rPr>
                <w:b/>
                <w:sz w:val="23"/>
              </w:rPr>
            </w:pPr>
          </w:p>
          <w:p w14:paraId="5D18F3F0" w14:textId="77777777" w:rsidR="001E728B" w:rsidRDefault="001E728B" w:rsidP="001E728B">
            <w:pPr>
              <w:pStyle w:val="TableParagraph"/>
              <w:numPr>
                <w:ilvl w:val="0"/>
                <w:numId w:val="121"/>
              </w:numPr>
              <w:tabs>
                <w:tab w:val="left" w:pos="327"/>
              </w:tabs>
              <w:spacing w:line="480" w:lineRule="auto"/>
              <w:ind w:right="2397" w:firstLine="0"/>
              <w:rPr>
                <w:sz w:val="24"/>
              </w:rPr>
            </w:pPr>
            <w:r>
              <w:rPr>
                <w:sz w:val="24"/>
              </w:rPr>
              <w:t>-</w:t>
            </w:r>
            <w:r>
              <w:rPr>
                <w:spacing w:val="-5"/>
                <w:sz w:val="24"/>
              </w:rPr>
              <w:t xml:space="preserve"> </w:t>
            </w:r>
            <w:r>
              <w:rPr>
                <w:sz w:val="24"/>
              </w:rPr>
              <w:t>nas</w:t>
            </w:r>
            <w:r>
              <w:rPr>
                <w:spacing w:val="-2"/>
                <w:sz w:val="24"/>
              </w:rPr>
              <w:t xml:space="preserve"> </w:t>
            </w:r>
            <w:r>
              <w:rPr>
                <w:sz w:val="24"/>
              </w:rPr>
              <w:t>aquisições</w:t>
            </w:r>
            <w:r>
              <w:rPr>
                <w:spacing w:val="-3"/>
                <w:sz w:val="24"/>
              </w:rPr>
              <w:t xml:space="preserve"> </w:t>
            </w:r>
            <w:r>
              <w:rPr>
                <w:sz w:val="24"/>
              </w:rPr>
              <w:t>no</w:t>
            </w:r>
            <w:r>
              <w:rPr>
                <w:spacing w:val="-4"/>
                <w:sz w:val="24"/>
              </w:rPr>
              <w:t xml:space="preserve"> </w:t>
            </w:r>
            <w:r>
              <w:rPr>
                <w:sz w:val="24"/>
              </w:rPr>
              <w:t>mercado</w:t>
            </w:r>
            <w:r>
              <w:rPr>
                <w:spacing w:val="-4"/>
                <w:sz w:val="24"/>
              </w:rPr>
              <w:t xml:space="preserve"> </w:t>
            </w:r>
            <w:r>
              <w:rPr>
                <w:sz w:val="24"/>
              </w:rPr>
              <w:t>interno.</w:t>
            </w:r>
            <w:r>
              <w:rPr>
                <w:spacing w:val="-57"/>
                <w:sz w:val="24"/>
              </w:rPr>
              <w:t xml:space="preserve"> </w:t>
            </w:r>
            <w:r w:rsidRPr="00DB75C1">
              <w:rPr>
                <w:b/>
                <w:bCs/>
                <w:sz w:val="24"/>
              </w:rPr>
              <w:t>Nota</w:t>
            </w:r>
            <w:r w:rsidRPr="00DB75C1">
              <w:rPr>
                <w:b/>
                <w:bCs/>
                <w:spacing w:val="-1"/>
                <w:sz w:val="24"/>
              </w:rPr>
              <w:t xml:space="preserve"> </w:t>
            </w:r>
            <w:r w:rsidRPr="00DB75C1">
              <w:rPr>
                <w:b/>
                <w:bCs/>
                <w:sz w:val="24"/>
              </w:rPr>
              <w:t>1.</w:t>
            </w:r>
            <w:r>
              <w:rPr>
                <w:spacing w:val="-1"/>
                <w:sz w:val="24"/>
              </w:rPr>
              <w:t xml:space="preserve"> </w:t>
            </w:r>
            <w:r>
              <w:rPr>
                <w:sz w:val="24"/>
              </w:rPr>
              <w:t>Na</w:t>
            </w:r>
            <w:r>
              <w:rPr>
                <w:spacing w:val="-2"/>
                <w:sz w:val="24"/>
              </w:rPr>
              <w:t xml:space="preserve"> </w:t>
            </w:r>
            <w:r>
              <w:rPr>
                <w:sz w:val="24"/>
              </w:rPr>
              <w:t>hipótese</w:t>
            </w:r>
            <w:r>
              <w:rPr>
                <w:spacing w:val="-2"/>
                <w:sz w:val="24"/>
              </w:rPr>
              <w:t xml:space="preserve"> </w:t>
            </w:r>
            <w:r>
              <w:rPr>
                <w:sz w:val="24"/>
              </w:rPr>
              <w:t>do inciso II:</w:t>
            </w:r>
          </w:p>
          <w:p w14:paraId="21531987" w14:textId="77777777" w:rsidR="001E728B" w:rsidRDefault="001E728B" w:rsidP="001E728B">
            <w:pPr>
              <w:pStyle w:val="TableParagraph"/>
              <w:ind w:left="107" w:right="88"/>
              <w:rPr>
                <w:sz w:val="24"/>
              </w:rPr>
            </w:pPr>
            <w:r>
              <w:rPr>
                <w:sz w:val="24"/>
              </w:rPr>
              <w:t>a)</w:t>
            </w:r>
            <w:r>
              <w:rPr>
                <w:spacing w:val="33"/>
                <w:sz w:val="24"/>
              </w:rPr>
              <w:t xml:space="preserve"> </w:t>
            </w:r>
            <w:r>
              <w:rPr>
                <w:sz w:val="24"/>
              </w:rPr>
              <w:t>a</w:t>
            </w:r>
            <w:r>
              <w:rPr>
                <w:spacing w:val="33"/>
                <w:sz w:val="24"/>
              </w:rPr>
              <w:t xml:space="preserve"> </w:t>
            </w:r>
            <w:r>
              <w:rPr>
                <w:sz w:val="24"/>
              </w:rPr>
              <w:t>isenção</w:t>
            </w:r>
            <w:r>
              <w:rPr>
                <w:spacing w:val="34"/>
                <w:sz w:val="24"/>
              </w:rPr>
              <w:t xml:space="preserve"> </w:t>
            </w:r>
            <w:r>
              <w:rPr>
                <w:sz w:val="24"/>
              </w:rPr>
              <w:t>não</w:t>
            </w:r>
            <w:r>
              <w:rPr>
                <w:spacing w:val="34"/>
                <w:sz w:val="24"/>
              </w:rPr>
              <w:t xml:space="preserve"> </w:t>
            </w:r>
            <w:r>
              <w:rPr>
                <w:sz w:val="24"/>
              </w:rPr>
              <w:t>prevalecerá</w:t>
            </w:r>
            <w:r>
              <w:rPr>
                <w:spacing w:val="32"/>
                <w:sz w:val="24"/>
              </w:rPr>
              <w:t xml:space="preserve"> </w:t>
            </w:r>
            <w:r>
              <w:rPr>
                <w:sz w:val="24"/>
              </w:rPr>
              <w:t>quando</w:t>
            </w:r>
            <w:r>
              <w:rPr>
                <w:spacing w:val="37"/>
                <w:sz w:val="24"/>
              </w:rPr>
              <w:t xml:space="preserve"> </w:t>
            </w:r>
            <w:r>
              <w:rPr>
                <w:sz w:val="24"/>
              </w:rPr>
              <w:t>a</w:t>
            </w:r>
            <w:r>
              <w:rPr>
                <w:spacing w:val="33"/>
                <w:sz w:val="24"/>
              </w:rPr>
              <w:t xml:space="preserve"> </w:t>
            </w:r>
            <w:r>
              <w:rPr>
                <w:sz w:val="24"/>
              </w:rPr>
              <w:t>mercadoria</w:t>
            </w:r>
            <w:r>
              <w:rPr>
                <w:spacing w:val="34"/>
                <w:sz w:val="24"/>
              </w:rPr>
              <w:t xml:space="preserve"> </w:t>
            </w:r>
            <w:r>
              <w:rPr>
                <w:sz w:val="24"/>
              </w:rPr>
              <w:t>adquirida</w:t>
            </w:r>
            <w:r>
              <w:rPr>
                <w:spacing w:val="-57"/>
                <w:sz w:val="24"/>
              </w:rPr>
              <w:t xml:space="preserve"> </w:t>
            </w:r>
            <w:r>
              <w:rPr>
                <w:sz w:val="24"/>
              </w:rPr>
              <w:t>puder</w:t>
            </w:r>
            <w:r>
              <w:rPr>
                <w:spacing w:val="31"/>
                <w:sz w:val="24"/>
              </w:rPr>
              <w:t xml:space="preserve"> </w:t>
            </w:r>
            <w:r>
              <w:rPr>
                <w:sz w:val="24"/>
              </w:rPr>
              <w:t>ser</w:t>
            </w:r>
            <w:r>
              <w:rPr>
                <w:spacing w:val="32"/>
                <w:sz w:val="24"/>
              </w:rPr>
              <w:t xml:space="preserve"> </w:t>
            </w:r>
            <w:r>
              <w:rPr>
                <w:sz w:val="24"/>
              </w:rPr>
              <w:t>importada</w:t>
            </w:r>
            <w:r>
              <w:rPr>
                <w:spacing w:val="33"/>
                <w:sz w:val="24"/>
              </w:rPr>
              <w:t xml:space="preserve"> </w:t>
            </w:r>
            <w:r>
              <w:rPr>
                <w:sz w:val="24"/>
              </w:rPr>
              <w:t>com</w:t>
            </w:r>
            <w:r>
              <w:rPr>
                <w:spacing w:val="33"/>
                <w:sz w:val="24"/>
              </w:rPr>
              <w:t xml:space="preserve"> </w:t>
            </w:r>
            <w:r>
              <w:rPr>
                <w:sz w:val="24"/>
              </w:rPr>
              <w:t>o</w:t>
            </w:r>
            <w:r>
              <w:rPr>
                <w:spacing w:val="32"/>
                <w:sz w:val="24"/>
              </w:rPr>
              <w:t xml:space="preserve"> </w:t>
            </w:r>
            <w:r>
              <w:rPr>
                <w:sz w:val="24"/>
              </w:rPr>
              <w:t>benefício</w:t>
            </w:r>
            <w:r>
              <w:rPr>
                <w:spacing w:val="33"/>
                <w:sz w:val="24"/>
              </w:rPr>
              <w:t xml:space="preserve"> </w:t>
            </w:r>
            <w:r>
              <w:rPr>
                <w:sz w:val="24"/>
              </w:rPr>
              <w:t>da</w:t>
            </w:r>
            <w:r>
              <w:rPr>
                <w:spacing w:val="32"/>
                <w:sz w:val="24"/>
              </w:rPr>
              <w:t xml:space="preserve"> </w:t>
            </w:r>
            <w:r>
              <w:rPr>
                <w:sz w:val="24"/>
              </w:rPr>
              <w:t>redução</w:t>
            </w:r>
            <w:r>
              <w:rPr>
                <w:spacing w:val="32"/>
                <w:sz w:val="24"/>
              </w:rPr>
              <w:t xml:space="preserve"> </w:t>
            </w:r>
            <w:r>
              <w:rPr>
                <w:sz w:val="24"/>
              </w:rPr>
              <w:t>da</w:t>
            </w:r>
            <w:r>
              <w:rPr>
                <w:spacing w:val="32"/>
                <w:sz w:val="24"/>
              </w:rPr>
              <w:t xml:space="preserve"> </w:t>
            </w:r>
            <w:r>
              <w:rPr>
                <w:sz w:val="24"/>
              </w:rPr>
              <w:t>base</w:t>
            </w:r>
            <w:r>
              <w:rPr>
                <w:spacing w:val="31"/>
                <w:sz w:val="24"/>
              </w:rPr>
              <w:t xml:space="preserve"> </w:t>
            </w:r>
            <w:r>
              <w:rPr>
                <w:sz w:val="24"/>
              </w:rPr>
              <w:t>de</w:t>
            </w:r>
          </w:p>
          <w:p w14:paraId="39EA912F" w14:textId="77777777" w:rsidR="001E728B" w:rsidRDefault="001E728B" w:rsidP="001E728B">
            <w:pPr>
              <w:pStyle w:val="TableParagraph"/>
              <w:spacing w:before="1"/>
              <w:ind w:left="107" w:right="97"/>
              <w:jc w:val="both"/>
              <w:rPr>
                <w:sz w:val="24"/>
              </w:rPr>
            </w:pPr>
            <w:r>
              <w:rPr>
                <w:sz w:val="24"/>
              </w:rPr>
              <w:t>cálculo,</w:t>
            </w:r>
            <w:r>
              <w:rPr>
                <w:spacing w:val="3"/>
                <w:sz w:val="24"/>
              </w:rPr>
              <w:t xml:space="preserve"> </w:t>
            </w:r>
            <w:r>
              <w:rPr>
                <w:sz w:val="24"/>
              </w:rPr>
              <w:t>caso</w:t>
            </w:r>
            <w:r>
              <w:rPr>
                <w:spacing w:val="5"/>
                <w:sz w:val="24"/>
              </w:rPr>
              <w:t xml:space="preserve"> </w:t>
            </w:r>
            <w:r>
              <w:rPr>
                <w:sz w:val="24"/>
              </w:rPr>
              <w:t>em</w:t>
            </w:r>
            <w:r>
              <w:rPr>
                <w:spacing w:val="4"/>
                <w:sz w:val="24"/>
              </w:rPr>
              <w:t xml:space="preserve"> </w:t>
            </w:r>
            <w:r>
              <w:rPr>
                <w:sz w:val="24"/>
              </w:rPr>
              <w:t>que</w:t>
            </w:r>
            <w:r>
              <w:rPr>
                <w:spacing w:val="2"/>
                <w:sz w:val="24"/>
              </w:rPr>
              <w:t xml:space="preserve"> </w:t>
            </w:r>
            <w:r>
              <w:rPr>
                <w:sz w:val="24"/>
              </w:rPr>
              <w:t>a</w:t>
            </w:r>
            <w:r>
              <w:rPr>
                <w:spacing w:val="4"/>
                <w:sz w:val="24"/>
              </w:rPr>
              <w:t xml:space="preserve"> </w:t>
            </w:r>
            <w:r>
              <w:rPr>
                <w:sz w:val="24"/>
              </w:rPr>
              <w:t>base</w:t>
            </w:r>
            <w:r>
              <w:rPr>
                <w:spacing w:val="2"/>
                <w:sz w:val="24"/>
              </w:rPr>
              <w:t xml:space="preserve"> </w:t>
            </w:r>
            <w:r>
              <w:rPr>
                <w:sz w:val="24"/>
              </w:rPr>
              <w:t>de</w:t>
            </w:r>
            <w:r>
              <w:rPr>
                <w:spacing w:val="2"/>
                <w:sz w:val="24"/>
              </w:rPr>
              <w:t xml:space="preserve"> </w:t>
            </w:r>
            <w:r>
              <w:rPr>
                <w:sz w:val="24"/>
              </w:rPr>
              <w:t>cálculo</w:t>
            </w:r>
            <w:r>
              <w:rPr>
                <w:spacing w:val="4"/>
                <w:sz w:val="24"/>
              </w:rPr>
              <w:t xml:space="preserve"> </w:t>
            </w:r>
            <w:r>
              <w:rPr>
                <w:sz w:val="24"/>
              </w:rPr>
              <w:t>será</w:t>
            </w:r>
            <w:r>
              <w:rPr>
                <w:spacing w:val="1"/>
                <w:sz w:val="24"/>
              </w:rPr>
              <w:t xml:space="preserve"> </w:t>
            </w:r>
            <w:r>
              <w:rPr>
                <w:sz w:val="24"/>
              </w:rPr>
              <w:t>reduzida</w:t>
            </w:r>
            <w:r>
              <w:rPr>
                <w:spacing w:val="3"/>
                <w:sz w:val="24"/>
              </w:rPr>
              <w:t xml:space="preserve"> </w:t>
            </w:r>
            <w:r>
              <w:rPr>
                <w:sz w:val="24"/>
              </w:rPr>
              <w:t>em</w:t>
            </w:r>
            <w:r>
              <w:rPr>
                <w:spacing w:val="-57"/>
                <w:sz w:val="24"/>
              </w:rPr>
              <w:t xml:space="preserve"> </w:t>
            </w:r>
            <w:r>
              <w:rPr>
                <w:sz w:val="24"/>
              </w:rPr>
              <w:t>idêntico</w:t>
            </w:r>
            <w:r>
              <w:rPr>
                <w:spacing w:val="-1"/>
                <w:sz w:val="24"/>
              </w:rPr>
              <w:t xml:space="preserve"> </w:t>
            </w:r>
            <w:r>
              <w:rPr>
                <w:sz w:val="24"/>
              </w:rPr>
              <w:t>percentual;</w:t>
            </w:r>
          </w:p>
          <w:p w14:paraId="3C000E32" w14:textId="77777777" w:rsidR="001E728B" w:rsidRDefault="001E728B" w:rsidP="001E728B">
            <w:pPr>
              <w:pStyle w:val="TableParagraph"/>
              <w:spacing w:before="1"/>
              <w:ind w:left="107" w:right="97"/>
              <w:jc w:val="both"/>
              <w:rPr>
                <w:sz w:val="24"/>
              </w:rPr>
            </w:pPr>
          </w:p>
          <w:p w14:paraId="692D5BB8" w14:textId="77777777" w:rsidR="001E728B" w:rsidRDefault="001E728B" w:rsidP="001E728B">
            <w:pPr>
              <w:pStyle w:val="TableParagraph"/>
              <w:numPr>
                <w:ilvl w:val="0"/>
                <w:numId w:val="120"/>
              </w:numPr>
              <w:tabs>
                <w:tab w:val="left" w:pos="478"/>
              </w:tabs>
              <w:ind w:right="98" w:firstLine="0"/>
              <w:jc w:val="both"/>
              <w:rPr>
                <w:sz w:val="24"/>
              </w:rPr>
            </w:pPr>
            <w:r>
              <w:rPr>
                <w:sz w:val="24"/>
              </w:rPr>
              <w:t>o</w:t>
            </w:r>
            <w:r>
              <w:rPr>
                <w:spacing w:val="1"/>
                <w:sz w:val="24"/>
              </w:rPr>
              <w:t xml:space="preserve"> </w:t>
            </w:r>
            <w:r>
              <w:rPr>
                <w:sz w:val="24"/>
              </w:rPr>
              <w:t>fornecedor</w:t>
            </w:r>
            <w:r>
              <w:rPr>
                <w:spacing w:val="1"/>
                <w:sz w:val="24"/>
              </w:rPr>
              <w:t xml:space="preserve"> </w:t>
            </w:r>
            <w:r>
              <w:rPr>
                <w:sz w:val="24"/>
              </w:rPr>
              <w:t>deverá</w:t>
            </w:r>
            <w:r>
              <w:rPr>
                <w:spacing w:val="1"/>
                <w:sz w:val="24"/>
              </w:rPr>
              <w:t xml:space="preserve"> </w:t>
            </w:r>
            <w:r>
              <w:rPr>
                <w:sz w:val="24"/>
              </w:rPr>
              <w:t>manter</w:t>
            </w:r>
            <w:r>
              <w:rPr>
                <w:spacing w:val="1"/>
                <w:sz w:val="24"/>
              </w:rPr>
              <w:t xml:space="preserve"> </w:t>
            </w:r>
            <w:r>
              <w:rPr>
                <w:sz w:val="24"/>
              </w:rPr>
              <w:t>comprovação</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adquirente</w:t>
            </w:r>
            <w:r>
              <w:rPr>
                <w:spacing w:val="-1"/>
                <w:sz w:val="24"/>
              </w:rPr>
              <w:t xml:space="preserve"> </w:t>
            </w:r>
            <w:r>
              <w:rPr>
                <w:sz w:val="24"/>
              </w:rPr>
              <w:t>preenche</w:t>
            </w:r>
            <w:r>
              <w:rPr>
                <w:spacing w:val="-2"/>
                <w:sz w:val="24"/>
              </w:rPr>
              <w:t xml:space="preserve"> </w:t>
            </w:r>
            <w:r>
              <w:rPr>
                <w:sz w:val="24"/>
              </w:rPr>
              <w:t>as</w:t>
            </w:r>
            <w:r>
              <w:rPr>
                <w:spacing w:val="1"/>
                <w:sz w:val="24"/>
              </w:rPr>
              <w:t xml:space="preserve"> </w:t>
            </w:r>
            <w:r>
              <w:rPr>
                <w:sz w:val="24"/>
              </w:rPr>
              <w:t>condições</w:t>
            </w:r>
            <w:r>
              <w:rPr>
                <w:spacing w:val="-1"/>
                <w:sz w:val="24"/>
              </w:rPr>
              <w:t xml:space="preserve"> </w:t>
            </w:r>
            <w:r>
              <w:rPr>
                <w:sz w:val="24"/>
              </w:rPr>
              <w:t>do Programa</w:t>
            </w:r>
            <w:r>
              <w:rPr>
                <w:spacing w:val="1"/>
                <w:sz w:val="24"/>
              </w:rPr>
              <w:t xml:space="preserve"> </w:t>
            </w:r>
            <w:r>
              <w:rPr>
                <w:sz w:val="24"/>
              </w:rPr>
              <w:t>BEFIEX.</w:t>
            </w:r>
          </w:p>
          <w:p w14:paraId="7D645086" w14:textId="77777777" w:rsidR="001E728B" w:rsidRDefault="001E728B" w:rsidP="001E728B">
            <w:pPr>
              <w:pStyle w:val="TableParagraph"/>
              <w:tabs>
                <w:tab w:val="left" w:pos="478"/>
              </w:tabs>
              <w:ind w:left="107" w:right="98"/>
              <w:jc w:val="both"/>
              <w:rPr>
                <w:sz w:val="24"/>
              </w:rPr>
            </w:pPr>
          </w:p>
          <w:p w14:paraId="0B239400" w14:textId="24842AA6" w:rsidR="001E728B" w:rsidRDefault="001E728B" w:rsidP="001E728B">
            <w:pPr>
              <w:pStyle w:val="TableParagraph"/>
              <w:numPr>
                <w:ilvl w:val="0"/>
                <w:numId w:val="120"/>
              </w:numPr>
              <w:tabs>
                <w:tab w:val="left" w:pos="478"/>
              </w:tabs>
              <w:ind w:right="98" w:firstLine="0"/>
              <w:jc w:val="both"/>
              <w:rPr>
                <w:sz w:val="24"/>
              </w:rPr>
            </w:pPr>
            <w:r>
              <w:rPr>
                <w:sz w:val="24"/>
              </w:rPr>
              <w:t>não será exigido o estorno do crédito fiscal previsto no</w:t>
            </w:r>
            <w:r>
              <w:rPr>
                <w:spacing w:val="1"/>
                <w:sz w:val="24"/>
              </w:rPr>
              <w:t xml:space="preserve"> </w:t>
            </w:r>
            <w:r>
              <w:rPr>
                <w:sz w:val="24"/>
              </w:rPr>
              <w:t>artigo 47 deste Regulamento, relativamente a matéria-prima,</w:t>
            </w:r>
            <w:r>
              <w:rPr>
                <w:spacing w:val="1"/>
                <w:sz w:val="24"/>
              </w:rPr>
              <w:t xml:space="preserve"> </w:t>
            </w:r>
            <w:r>
              <w:rPr>
                <w:sz w:val="24"/>
              </w:rPr>
              <w:t>material secundário e material de embalagem, empregados na</w:t>
            </w:r>
            <w:r>
              <w:rPr>
                <w:spacing w:val="1"/>
                <w:sz w:val="24"/>
              </w:rPr>
              <w:t xml:space="preserve"> </w:t>
            </w:r>
            <w:r>
              <w:rPr>
                <w:sz w:val="24"/>
              </w:rPr>
              <w:t>fabricação, bem como à prestação de serviço de transporte</w:t>
            </w:r>
            <w:r>
              <w:rPr>
                <w:spacing w:val="1"/>
                <w:sz w:val="24"/>
              </w:rPr>
              <w:t xml:space="preserve"> </w:t>
            </w:r>
            <w:r>
              <w:rPr>
                <w:sz w:val="24"/>
              </w:rPr>
              <w:t>dessas</w:t>
            </w:r>
            <w:r>
              <w:rPr>
                <w:spacing w:val="-1"/>
                <w:sz w:val="24"/>
              </w:rPr>
              <w:t xml:space="preserve"> </w:t>
            </w:r>
            <w:r>
              <w:rPr>
                <w:sz w:val="24"/>
              </w:rPr>
              <w:t>mercadorias.</w:t>
            </w:r>
          </w:p>
        </w:tc>
        <w:tc>
          <w:tcPr>
            <w:tcW w:w="2977" w:type="dxa"/>
          </w:tcPr>
          <w:p w14:paraId="6EF17DB1" w14:textId="77777777" w:rsidR="001E728B" w:rsidRDefault="001E728B" w:rsidP="001E728B">
            <w:pPr>
              <w:pStyle w:val="Corpodetexto"/>
              <w:ind w:right="672"/>
              <w:jc w:val="center"/>
            </w:pPr>
          </w:p>
        </w:tc>
      </w:tr>
      <w:tr w:rsidR="001E728B" w14:paraId="1D7061A8" w14:textId="77777777" w:rsidTr="00C70B16">
        <w:tc>
          <w:tcPr>
            <w:tcW w:w="1529" w:type="dxa"/>
          </w:tcPr>
          <w:p w14:paraId="531DC993" w14:textId="1BB298F4" w:rsidR="001E728B" w:rsidRPr="00B91D97" w:rsidRDefault="001E728B" w:rsidP="001E728B">
            <w:pPr>
              <w:pStyle w:val="Corpodetexto"/>
              <w:ind w:right="672"/>
              <w:jc w:val="center"/>
            </w:pPr>
            <w:r w:rsidRPr="00B91D97">
              <w:t>34</w:t>
            </w:r>
          </w:p>
        </w:tc>
        <w:tc>
          <w:tcPr>
            <w:tcW w:w="6688" w:type="dxa"/>
          </w:tcPr>
          <w:p w14:paraId="38CAF3E1" w14:textId="2DA28ABB" w:rsidR="001E728B" w:rsidRDefault="001E728B" w:rsidP="001E728B">
            <w:pPr>
              <w:pStyle w:val="TableParagraph"/>
              <w:spacing w:before="1"/>
              <w:ind w:left="107" w:right="96"/>
              <w:jc w:val="both"/>
              <w:rPr>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papel-moeda,</w:t>
            </w:r>
            <w:r>
              <w:rPr>
                <w:spacing w:val="1"/>
                <w:sz w:val="24"/>
              </w:rPr>
              <w:t xml:space="preserve"> </w:t>
            </w:r>
            <w:r>
              <w:rPr>
                <w:sz w:val="24"/>
              </w:rPr>
              <w:t>moeda</w:t>
            </w:r>
            <w:r>
              <w:rPr>
                <w:spacing w:val="1"/>
                <w:sz w:val="24"/>
              </w:rPr>
              <w:t xml:space="preserve"> </w:t>
            </w:r>
            <w:r>
              <w:rPr>
                <w:sz w:val="24"/>
              </w:rPr>
              <w:t>metálica</w:t>
            </w:r>
            <w:r>
              <w:rPr>
                <w:spacing w:val="1"/>
                <w:sz w:val="24"/>
              </w:rPr>
              <w:t xml:space="preserve"> </w:t>
            </w:r>
            <w:r>
              <w:rPr>
                <w:sz w:val="24"/>
              </w:rPr>
              <w:t>e</w:t>
            </w:r>
            <w:r>
              <w:rPr>
                <w:spacing w:val="1"/>
                <w:sz w:val="24"/>
              </w:rPr>
              <w:t xml:space="preserve"> </w:t>
            </w:r>
            <w:r>
              <w:rPr>
                <w:sz w:val="24"/>
              </w:rPr>
              <w:t>cupons</w:t>
            </w:r>
            <w:r>
              <w:rPr>
                <w:spacing w:val="1"/>
                <w:sz w:val="24"/>
              </w:rPr>
              <w:t xml:space="preserve"> </w:t>
            </w:r>
            <w:r>
              <w:rPr>
                <w:sz w:val="24"/>
              </w:rPr>
              <w:t>de</w:t>
            </w:r>
            <w:r>
              <w:rPr>
                <w:spacing w:val="1"/>
                <w:sz w:val="24"/>
              </w:rPr>
              <w:t xml:space="preserve"> </w:t>
            </w:r>
            <w:r>
              <w:rPr>
                <w:sz w:val="24"/>
              </w:rPr>
              <w:t>distribuição</w:t>
            </w:r>
            <w:r>
              <w:rPr>
                <w:spacing w:val="1"/>
                <w:sz w:val="24"/>
              </w:rPr>
              <w:t xml:space="preserve"> </w:t>
            </w:r>
            <w:r>
              <w:rPr>
                <w:sz w:val="24"/>
              </w:rPr>
              <w:t>do</w:t>
            </w:r>
            <w:r>
              <w:rPr>
                <w:spacing w:val="1"/>
                <w:sz w:val="24"/>
              </w:rPr>
              <w:t xml:space="preserve"> </w:t>
            </w:r>
            <w:r>
              <w:rPr>
                <w:sz w:val="24"/>
              </w:rPr>
              <w:t>leite,</w:t>
            </w:r>
            <w:r>
              <w:rPr>
                <w:spacing w:val="1"/>
                <w:sz w:val="24"/>
              </w:rPr>
              <w:t xml:space="preserve"> </w:t>
            </w:r>
            <w:r>
              <w:rPr>
                <w:sz w:val="24"/>
              </w:rPr>
              <w:t>promovidas</w:t>
            </w:r>
            <w:r>
              <w:rPr>
                <w:spacing w:val="1"/>
                <w:sz w:val="24"/>
              </w:rPr>
              <w:t xml:space="preserve"> </w:t>
            </w:r>
            <w:r>
              <w:rPr>
                <w:sz w:val="24"/>
              </w:rPr>
              <w:t>pela</w:t>
            </w:r>
            <w:r>
              <w:rPr>
                <w:spacing w:val="1"/>
                <w:sz w:val="24"/>
              </w:rPr>
              <w:t xml:space="preserve"> </w:t>
            </w:r>
            <w:r>
              <w:rPr>
                <w:sz w:val="24"/>
              </w:rPr>
              <w:t>Casa</w:t>
            </w:r>
            <w:r>
              <w:rPr>
                <w:spacing w:val="1"/>
                <w:sz w:val="24"/>
              </w:rPr>
              <w:t xml:space="preserve"> </w:t>
            </w:r>
            <w:r>
              <w:rPr>
                <w:sz w:val="24"/>
              </w:rPr>
              <w:t>da</w:t>
            </w:r>
            <w:r>
              <w:rPr>
                <w:spacing w:val="1"/>
                <w:sz w:val="24"/>
              </w:rPr>
              <w:t xml:space="preserve"> </w:t>
            </w:r>
            <w:r>
              <w:rPr>
                <w:sz w:val="24"/>
              </w:rPr>
              <w:t>Moeda</w:t>
            </w:r>
            <w:r>
              <w:rPr>
                <w:spacing w:val="1"/>
                <w:sz w:val="24"/>
              </w:rPr>
              <w:t xml:space="preserve"> </w:t>
            </w:r>
            <w:r>
              <w:rPr>
                <w:sz w:val="24"/>
              </w:rPr>
              <w:t>do</w:t>
            </w:r>
            <w:r>
              <w:rPr>
                <w:spacing w:val="1"/>
                <w:sz w:val="24"/>
              </w:rPr>
              <w:t xml:space="preserve"> </w:t>
            </w:r>
            <w:r>
              <w:rPr>
                <w:sz w:val="24"/>
              </w:rPr>
              <w:t>Brasil.</w:t>
            </w:r>
            <w:r>
              <w:rPr>
                <w:spacing w:val="-1"/>
                <w:sz w:val="24"/>
              </w:rPr>
              <w:t xml:space="preserve"> </w:t>
            </w:r>
            <w:r>
              <w:rPr>
                <w:b/>
                <w:sz w:val="24"/>
              </w:rPr>
              <w:t>(Convênio ICMS 01/91)</w:t>
            </w:r>
          </w:p>
        </w:tc>
        <w:tc>
          <w:tcPr>
            <w:tcW w:w="2977" w:type="dxa"/>
          </w:tcPr>
          <w:p w14:paraId="5CFAD2A8" w14:textId="77777777" w:rsidR="001E728B" w:rsidRDefault="001E728B" w:rsidP="001E728B">
            <w:pPr>
              <w:pStyle w:val="Corpodetexto"/>
              <w:ind w:right="672"/>
              <w:jc w:val="center"/>
            </w:pPr>
          </w:p>
        </w:tc>
      </w:tr>
      <w:tr w:rsidR="001E728B" w14:paraId="6064C54A" w14:textId="77777777" w:rsidTr="00C70B16">
        <w:tc>
          <w:tcPr>
            <w:tcW w:w="1529" w:type="dxa"/>
          </w:tcPr>
          <w:p w14:paraId="25B3F065" w14:textId="14F1A444" w:rsidR="001E728B" w:rsidRPr="00B91D97" w:rsidRDefault="001E728B" w:rsidP="001E728B">
            <w:pPr>
              <w:pStyle w:val="Corpodetexto"/>
              <w:ind w:right="672"/>
              <w:jc w:val="center"/>
            </w:pPr>
            <w:r w:rsidRPr="00B91D97">
              <w:t>35</w:t>
            </w:r>
          </w:p>
        </w:tc>
        <w:tc>
          <w:tcPr>
            <w:tcW w:w="6688" w:type="dxa"/>
          </w:tcPr>
          <w:p w14:paraId="15378C43" w14:textId="77777777" w:rsidR="001E728B" w:rsidRDefault="001E728B" w:rsidP="001E728B">
            <w:pPr>
              <w:pStyle w:val="TableParagraph"/>
              <w:spacing w:before="1"/>
              <w:ind w:left="107"/>
              <w:jc w:val="both"/>
              <w:rPr>
                <w:sz w:val="24"/>
              </w:rPr>
            </w:pPr>
            <w:r>
              <w:rPr>
                <w:sz w:val="24"/>
              </w:rPr>
              <w:t>As</w:t>
            </w:r>
            <w:r>
              <w:rPr>
                <w:spacing w:val="91"/>
                <w:sz w:val="24"/>
              </w:rPr>
              <w:t xml:space="preserve"> </w:t>
            </w:r>
            <w:r>
              <w:rPr>
                <w:sz w:val="24"/>
              </w:rPr>
              <w:t xml:space="preserve">operações  </w:t>
            </w:r>
            <w:r>
              <w:rPr>
                <w:spacing w:val="30"/>
                <w:sz w:val="24"/>
              </w:rPr>
              <w:t xml:space="preserve"> </w:t>
            </w:r>
            <w:r>
              <w:rPr>
                <w:sz w:val="24"/>
              </w:rPr>
              <w:t xml:space="preserve">a  </w:t>
            </w:r>
            <w:r>
              <w:rPr>
                <w:spacing w:val="29"/>
                <w:sz w:val="24"/>
              </w:rPr>
              <w:t xml:space="preserve"> </w:t>
            </w:r>
            <w:r>
              <w:rPr>
                <w:sz w:val="24"/>
              </w:rPr>
              <w:t xml:space="preserve">seguir  </w:t>
            </w:r>
            <w:r>
              <w:rPr>
                <w:spacing w:val="29"/>
                <w:sz w:val="24"/>
              </w:rPr>
              <w:t xml:space="preserve"> </w:t>
            </w:r>
            <w:r>
              <w:rPr>
                <w:sz w:val="24"/>
              </w:rPr>
              <w:t xml:space="preserve">com  </w:t>
            </w:r>
            <w:r>
              <w:rPr>
                <w:spacing w:val="30"/>
                <w:sz w:val="24"/>
              </w:rPr>
              <w:t xml:space="preserve"> </w:t>
            </w:r>
            <w:r>
              <w:rPr>
                <w:sz w:val="24"/>
              </w:rPr>
              <w:t xml:space="preserve">produtos  </w:t>
            </w:r>
            <w:r>
              <w:rPr>
                <w:spacing w:val="30"/>
                <w:sz w:val="24"/>
              </w:rPr>
              <w:t xml:space="preserve"> </w:t>
            </w:r>
            <w:r>
              <w:rPr>
                <w:sz w:val="24"/>
              </w:rPr>
              <w:t>industrializados:</w:t>
            </w:r>
          </w:p>
          <w:p w14:paraId="0F0CABBA" w14:textId="77777777" w:rsidR="001E728B" w:rsidRDefault="001E728B" w:rsidP="001E728B">
            <w:pPr>
              <w:pStyle w:val="TableParagraph"/>
              <w:ind w:left="107"/>
              <w:jc w:val="both"/>
              <w:rPr>
                <w:b/>
                <w:sz w:val="24"/>
              </w:rPr>
            </w:pPr>
            <w:r>
              <w:rPr>
                <w:b/>
                <w:sz w:val="24"/>
              </w:rPr>
              <w:t>(Convênio</w:t>
            </w:r>
            <w:r>
              <w:rPr>
                <w:b/>
                <w:spacing w:val="-2"/>
                <w:sz w:val="24"/>
              </w:rPr>
              <w:t xml:space="preserve"> </w:t>
            </w:r>
            <w:r>
              <w:rPr>
                <w:b/>
                <w:sz w:val="24"/>
              </w:rPr>
              <w:t>ICMS</w:t>
            </w:r>
            <w:r>
              <w:rPr>
                <w:b/>
                <w:spacing w:val="-1"/>
                <w:sz w:val="24"/>
              </w:rPr>
              <w:t xml:space="preserve"> </w:t>
            </w:r>
            <w:r>
              <w:rPr>
                <w:b/>
                <w:sz w:val="24"/>
              </w:rPr>
              <w:t>91/91)</w:t>
            </w:r>
          </w:p>
          <w:p w14:paraId="7424B9B0" w14:textId="77777777" w:rsidR="001E728B" w:rsidRDefault="001E728B" w:rsidP="001E728B">
            <w:pPr>
              <w:pStyle w:val="TableParagraph"/>
              <w:rPr>
                <w:b/>
                <w:sz w:val="24"/>
              </w:rPr>
            </w:pPr>
          </w:p>
          <w:p w14:paraId="3FF47AD7" w14:textId="77777777" w:rsidR="001E728B" w:rsidRDefault="001E728B" w:rsidP="001E728B">
            <w:pPr>
              <w:pStyle w:val="TableParagraph"/>
              <w:numPr>
                <w:ilvl w:val="0"/>
                <w:numId w:val="119"/>
              </w:numPr>
              <w:tabs>
                <w:tab w:val="left" w:pos="257"/>
              </w:tabs>
              <w:ind w:right="95" w:firstLine="0"/>
              <w:jc w:val="both"/>
              <w:rPr>
                <w:sz w:val="24"/>
              </w:rPr>
            </w:pPr>
            <w:r>
              <w:rPr>
                <w:sz w:val="24"/>
              </w:rPr>
              <w:t>- saídas promovidas por lojas francas (</w:t>
            </w:r>
            <w:r>
              <w:rPr>
                <w:i/>
                <w:sz w:val="24"/>
              </w:rPr>
              <w:t>free-shops</w:t>
            </w:r>
            <w:r>
              <w:rPr>
                <w:sz w:val="24"/>
              </w:rPr>
              <w:t>) instaladas</w:t>
            </w:r>
            <w:r>
              <w:rPr>
                <w:spacing w:val="1"/>
                <w:sz w:val="24"/>
              </w:rPr>
              <w:t xml:space="preserve"> </w:t>
            </w:r>
            <w:r>
              <w:rPr>
                <w:sz w:val="24"/>
              </w:rPr>
              <w:t>nas zonas primárias dos aeroportos de categoria internacional,</w:t>
            </w:r>
            <w:r>
              <w:rPr>
                <w:spacing w:val="1"/>
                <w:sz w:val="24"/>
              </w:rPr>
              <w:t xml:space="preserve"> </w:t>
            </w:r>
            <w:r>
              <w:rPr>
                <w:sz w:val="24"/>
              </w:rPr>
              <w:t>e autorizadas pelo órgão competente do Governo Federal, e no</w:t>
            </w:r>
            <w:r>
              <w:rPr>
                <w:spacing w:val="-57"/>
                <w:sz w:val="24"/>
              </w:rPr>
              <w:t xml:space="preserve"> </w:t>
            </w:r>
            <w:r>
              <w:rPr>
                <w:sz w:val="24"/>
              </w:rPr>
              <w:lastRenderedPageBreak/>
              <w:t>município</w:t>
            </w:r>
            <w:r>
              <w:rPr>
                <w:spacing w:val="1"/>
                <w:sz w:val="24"/>
              </w:rPr>
              <w:t xml:space="preserve"> </w:t>
            </w:r>
            <w:r>
              <w:rPr>
                <w:sz w:val="24"/>
              </w:rPr>
              <w:t>de</w:t>
            </w:r>
            <w:r>
              <w:rPr>
                <w:spacing w:val="1"/>
                <w:sz w:val="24"/>
              </w:rPr>
              <w:t xml:space="preserve"> </w:t>
            </w:r>
            <w:r>
              <w:rPr>
                <w:sz w:val="24"/>
              </w:rPr>
              <w:t>Guajará-Mirim,</w:t>
            </w:r>
            <w:r>
              <w:rPr>
                <w:spacing w:val="1"/>
                <w:sz w:val="24"/>
              </w:rPr>
              <w:t xml:space="preserve"> </w:t>
            </w:r>
            <w:r>
              <w:rPr>
                <w:sz w:val="24"/>
              </w:rPr>
              <w:t>caracterizado</w:t>
            </w:r>
            <w:r>
              <w:rPr>
                <w:spacing w:val="1"/>
                <w:sz w:val="24"/>
              </w:rPr>
              <w:t xml:space="preserve"> </w:t>
            </w:r>
            <w:r>
              <w:rPr>
                <w:sz w:val="24"/>
              </w:rPr>
              <w:t>como</w:t>
            </w:r>
            <w:r>
              <w:rPr>
                <w:spacing w:val="1"/>
                <w:sz w:val="24"/>
              </w:rPr>
              <w:t xml:space="preserve"> </w:t>
            </w:r>
            <w:r>
              <w:rPr>
                <w:sz w:val="24"/>
              </w:rPr>
              <w:t>cidade</w:t>
            </w:r>
            <w:r>
              <w:rPr>
                <w:spacing w:val="1"/>
                <w:sz w:val="24"/>
              </w:rPr>
              <w:t xml:space="preserve"> </w:t>
            </w:r>
            <w:r>
              <w:rPr>
                <w:sz w:val="24"/>
              </w:rPr>
              <w:t>gêmea</w:t>
            </w:r>
            <w:r>
              <w:rPr>
                <w:spacing w:val="1"/>
                <w:sz w:val="24"/>
              </w:rPr>
              <w:t xml:space="preserve"> </w:t>
            </w:r>
            <w:r>
              <w:rPr>
                <w:sz w:val="24"/>
              </w:rPr>
              <w:t>de</w:t>
            </w:r>
            <w:r>
              <w:rPr>
                <w:spacing w:val="1"/>
                <w:sz w:val="24"/>
              </w:rPr>
              <w:t xml:space="preserve"> </w:t>
            </w:r>
            <w:r>
              <w:rPr>
                <w:sz w:val="24"/>
              </w:rPr>
              <w:t>cidade</w:t>
            </w:r>
            <w:r>
              <w:rPr>
                <w:spacing w:val="1"/>
                <w:sz w:val="24"/>
              </w:rPr>
              <w:t xml:space="preserve"> </w:t>
            </w:r>
            <w:r>
              <w:rPr>
                <w:sz w:val="24"/>
              </w:rPr>
              <w:t>estrangeira,</w:t>
            </w:r>
            <w:r>
              <w:rPr>
                <w:spacing w:val="1"/>
                <w:sz w:val="24"/>
              </w:rPr>
              <w:t xml:space="preserve"> </w:t>
            </w:r>
            <w:r>
              <w:rPr>
                <w:sz w:val="24"/>
              </w:rPr>
              <w:t>autorizada</w:t>
            </w:r>
            <w:r>
              <w:rPr>
                <w:spacing w:val="1"/>
                <w:sz w:val="24"/>
              </w:rPr>
              <w:t xml:space="preserve"> </w:t>
            </w:r>
            <w:r>
              <w:rPr>
                <w:sz w:val="24"/>
              </w:rPr>
              <w:t>de</w:t>
            </w:r>
            <w:r>
              <w:rPr>
                <w:spacing w:val="1"/>
                <w:sz w:val="24"/>
              </w:rPr>
              <w:t xml:space="preserve"> </w:t>
            </w:r>
            <w:r>
              <w:rPr>
                <w:sz w:val="24"/>
              </w:rPr>
              <w:t>acordo</w:t>
            </w:r>
            <w:r>
              <w:rPr>
                <w:spacing w:val="1"/>
                <w:sz w:val="24"/>
              </w:rPr>
              <w:t xml:space="preserve"> </w:t>
            </w:r>
            <w:r>
              <w:rPr>
                <w:sz w:val="24"/>
              </w:rPr>
              <w:t>com</w:t>
            </w:r>
            <w:r>
              <w:rPr>
                <w:spacing w:val="1"/>
                <w:sz w:val="24"/>
              </w:rPr>
              <w:t xml:space="preserve"> </w:t>
            </w:r>
            <w:r>
              <w:rPr>
                <w:sz w:val="24"/>
              </w:rPr>
              <w:t>o</w:t>
            </w:r>
            <w:r>
              <w:rPr>
                <w:spacing w:val="1"/>
                <w:sz w:val="24"/>
              </w:rPr>
              <w:t xml:space="preserve"> </w:t>
            </w:r>
            <w:r>
              <w:rPr>
                <w:sz w:val="24"/>
              </w:rPr>
              <w:t>artigo</w:t>
            </w:r>
            <w:r>
              <w:rPr>
                <w:spacing w:val="-1"/>
                <w:sz w:val="24"/>
              </w:rPr>
              <w:t xml:space="preserve"> </w:t>
            </w:r>
            <w:r>
              <w:rPr>
                <w:sz w:val="24"/>
              </w:rPr>
              <w:t>15-A do Decreto-Lei n. 1.455, de</w:t>
            </w:r>
            <w:r>
              <w:rPr>
                <w:spacing w:val="-1"/>
                <w:sz w:val="24"/>
              </w:rPr>
              <w:t xml:space="preserve"> </w:t>
            </w:r>
            <w:r>
              <w:rPr>
                <w:sz w:val="24"/>
              </w:rPr>
              <w:t>7 de</w:t>
            </w:r>
            <w:r>
              <w:rPr>
                <w:spacing w:val="-2"/>
                <w:sz w:val="24"/>
              </w:rPr>
              <w:t xml:space="preserve"> </w:t>
            </w:r>
            <w:r>
              <w:rPr>
                <w:sz w:val="24"/>
              </w:rPr>
              <w:t>abril de 1976.</w:t>
            </w:r>
          </w:p>
          <w:p w14:paraId="21196525" w14:textId="77777777" w:rsidR="001E728B" w:rsidRDefault="001E728B" w:rsidP="001E728B">
            <w:pPr>
              <w:pStyle w:val="TableParagraph"/>
              <w:spacing w:before="10"/>
              <w:rPr>
                <w:b/>
                <w:sz w:val="23"/>
              </w:rPr>
            </w:pPr>
          </w:p>
          <w:p w14:paraId="664A0A84" w14:textId="77777777" w:rsidR="001E728B" w:rsidRDefault="001E728B" w:rsidP="001E728B">
            <w:pPr>
              <w:pStyle w:val="TableParagraph"/>
              <w:numPr>
                <w:ilvl w:val="0"/>
                <w:numId w:val="119"/>
              </w:numPr>
              <w:tabs>
                <w:tab w:val="left" w:pos="339"/>
              </w:tabs>
              <w:ind w:right="94" w:firstLine="0"/>
              <w:jc w:val="both"/>
              <w:rPr>
                <w:sz w:val="24"/>
              </w:rPr>
            </w:pPr>
            <w:r>
              <w:rPr>
                <w:sz w:val="24"/>
              </w:rPr>
              <w:t>- saídas destinadas aos estabelecimentos referidos no inciso</w:t>
            </w:r>
            <w:r>
              <w:rPr>
                <w:spacing w:val="1"/>
                <w:sz w:val="24"/>
              </w:rPr>
              <w:t xml:space="preserve"> </w:t>
            </w:r>
            <w:r>
              <w:rPr>
                <w:sz w:val="24"/>
              </w:rPr>
              <w:t>anterior,</w:t>
            </w:r>
            <w:r>
              <w:rPr>
                <w:spacing w:val="1"/>
                <w:sz w:val="24"/>
              </w:rPr>
              <w:t xml:space="preserve"> </w:t>
            </w:r>
            <w:r>
              <w:rPr>
                <w:sz w:val="24"/>
              </w:rPr>
              <w:t>dispensado</w:t>
            </w:r>
            <w:r>
              <w:rPr>
                <w:spacing w:val="1"/>
                <w:sz w:val="24"/>
              </w:rPr>
              <w:t xml:space="preserve"> </w:t>
            </w:r>
            <w:r>
              <w:rPr>
                <w:sz w:val="24"/>
              </w:rPr>
              <w:t>o</w:t>
            </w:r>
            <w:r>
              <w:rPr>
                <w:spacing w:val="1"/>
                <w:sz w:val="24"/>
              </w:rPr>
              <w:t xml:space="preserve"> </w:t>
            </w:r>
            <w:r>
              <w:rPr>
                <w:sz w:val="24"/>
              </w:rPr>
              <w:t>estorno</w:t>
            </w:r>
            <w:r>
              <w:rPr>
                <w:spacing w:val="1"/>
                <w:sz w:val="24"/>
              </w:rPr>
              <w:t xml:space="preserve"> </w:t>
            </w:r>
            <w:r>
              <w:rPr>
                <w:sz w:val="24"/>
              </w:rPr>
              <w:t>dos</w:t>
            </w:r>
            <w:r>
              <w:rPr>
                <w:spacing w:val="1"/>
                <w:sz w:val="24"/>
              </w:rPr>
              <w:t xml:space="preserve"> </w:t>
            </w:r>
            <w:r>
              <w:rPr>
                <w:sz w:val="24"/>
              </w:rPr>
              <w:t>créditos</w:t>
            </w:r>
            <w:r>
              <w:rPr>
                <w:spacing w:val="1"/>
                <w:sz w:val="24"/>
              </w:rPr>
              <w:t xml:space="preserve"> </w:t>
            </w:r>
            <w:r>
              <w:rPr>
                <w:sz w:val="24"/>
              </w:rPr>
              <w:t>relativos</w:t>
            </w:r>
            <w:r>
              <w:rPr>
                <w:spacing w:val="1"/>
                <w:sz w:val="24"/>
              </w:rPr>
              <w:t xml:space="preserve"> </w:t>
            </w:r>
            <w:r>
              <w:rPr>
                <w:sz w:val="24"/>
              </w:rPr>
              <w:t>às</w:t>
            </w:r>
            <w:r>
              <w:rPr>
                <w:spacing w:val="1"/>
                <w:sz w:val="24"/>
              </w:rPr>
              <w:t xml:space="preserve"> </w:t>
            </w:r>
            <w:r>
              <w:rPr>
                <w:sz w:val="24"/>
              </w:rPr>
              <w:t>matérias-primas,</w:t>
            </w:r>
            <w:r>
              <w:rPr>
                <w:spacing w:val="1"/>
                <w:sz w:val="24"/>
              </w:rPr>
              <w:t xml:space="preserve"> </w:t>
            </w:r>
            <w:r>
              <w:rPr>
                <w:sz w:val="24"/>
              </w:rPr>
              <w:t>produtos</w:t>
            </w:r>
            <w:r>
              <w:rPr>
                <w:spacing w:val="1"/>
                <w:sz w:val="24"/>
              </w:rPr>
              <w:t xml:space="preserve"> </w:t>
            </w:r>
            <w:r>
              <w:rPr>
                <w:sz w:val="24"/>
              </w:rPr>
              <w:t>intermediários</w:t>
            </w:r>
            <w:r>
              <w:rPr>
                <w:spacing w:val="1"/>
                <w:sz w:val="24"/>
              </w:rPr>
              <w:t xml:space="preserve"> </w:t>
            </w:r>
            <w:r>
              <w:rPr>
                <w:sz w:val="24"/>
              </w:rPr>
              <w:t>e</w:t>
            </w:r>
            <w:r>
              <w:rPr>
                <w:spacing w:val="1"/>
                <w:sz w:val="24"/>
              </w:rPr>
              <w:t xml:space="preserve"> </w:t>
            </w:r>
            <w:r>
              <w:rPr>
                <w:sz w:val="24"/>
              </w:rPr>
              <w:t>material</w:t>
            </w:r>
            <w:r>
              <w:rPr>
                <w:spacing w:val="1"/>
                <w:sz w:val="24"/>
              </w:rPr>
              <w:t xml:space="preserve"> </w:t>
            </w:r>
            <w:r>
              <w:rPr>
                <w:sz w:val="24"/>
              </w:rPr>
              <w:t>de</w:t>
            </w:r>
            <w:r>
              <w:rPr>
                <w:spacing w:val="1"/>
                <w:sz w:val="24"/>
              </w:rPr>
              <w:t xml:space="preserve"> </w:t>
            </w:r>
            <w:r>
              <w:rPr>
                <w:sz w:val="24"/>
              </w:rPr>
              <w:t>embalagem</w:t>
            </w:r>
            <w:r>
              <w:rPr>
                <w:spacing w:val="1"/>
                <w:sz w:val="24"/>
              </w:rPr>
              <w:t xml:space="preserve"> </w:t>
            </w:r>
            <w:r>
              <w:rPr>
                <w:sz w:val="24"/>
              </w:rPr>
              <w:t>empregados</w:t>
            </w:r>
            <w:r>
              <w:rPr>
                <w:spacing w:val="1"/>
                <w:sz w:val="24"/>
              </w:rPr>
              <w:t xml:space="preserve"> </w:t>
            </w:r>
            <w:r>
              <w:rPr>
                <w:sz w:val="24"/>
              </w:rPr>
              <w:t>na</w:t>
            </w:r>
            <w:r>
              <w:rPr>
                <w:spacing w:val="1"/>
                <w:sz w:val="24"/>
              </w:rPr>
              <w:t xml:space="preserve"> </w:t>
            </w:r>
            <w:r>
              <w:rPr>
                <w:sz w:val="24"/>
              </w:rPr>
              <w:t>industrialização</w:t>
            </w:r>
            <w:r>
              <w:rPr>
                <w:spacing w:val="1"/>
                <w:sz w:val="24"/>
              </w:rPr>
              <w:t xml:space="preserve"> </w:t>
            </w:r>
            <w:r>
              <w:rPr>
                <w:sz w:val="24"/>
              </w:rPr>
              <w:t>dos</w:t>
            </w:r>
            <w:r>
              <w:rPr>
                <w:spacing w:val="1"/>
                <w:sz w:val="24"/>
              </w:rPr>
              <w:t xml:space="preserve"> </w:t>
            </w:r>
            <w:r>
              <w:rPr>
                <w:sz w:val="24"/>
              </w:rPr>
              <w:t>produtos</w:t>
            </w:r>
            <w:r>
              <w:rPr>
                <w:spacing w:val="1"/>
                <w:sz w:val="24"/>
              </w:rPr>
              <w:t xml:space="preserve"> </w:t>
            </w:r>
            <w:r>
              <w:rPr>
                <w:sz w:val="24"/>
              </w:rPr>
              <w:t>beneficiados pela isenção quando a operação for efetuada pelo</w:t>
            </w:r>
            <w:r>
              <w:rPr>
                <w:spacing w:val="-57"/>
                <w:sz w:val="24"/>
              </w:rPr>
              <w:t xml:space="preserve"> </w:t>
            </w:r>
            <w:r>
              <w:rPr>
                <w:sz w:val="24"/>
              </w:rPr>
              <w:t>próprio</w:t>
            </w:r>
            <w:r>
              <w:rPr>
                <w:spacing w:val="-1"/>
                <w:sz w:val="24"/>
              </w:rPr>
              <w:t xml:space="preserve"> </w:t>
            </w:r>
            <w:r>
              <w:rPr>
                <w:sz w:val="24"/>
              </w:rPr>
              <w:t>fabricante;</w:t>
            </w:r>
          </w:p>
          <w:p w14:paraId="41824E22" w14:textId="77777777" w:rsidR="001E728B" w:rsidRDefault="001E728B" w:rsidP="001E728B">
            <w:pPr>
              <w:pStyle w:val="TableParagraph"/>
              <w:rPr>
                <w:b/>
                <w:sz w:val="24"/>
              </w:rPr>
            </w:pPr>
          </w:p>
          <w:p w14:paraId="3EFC4292" w14:textId="77777777" w:rsidR="001E728B" w:rsidRDefault="001E728B" w:rsidP="001E728B">
            <w:pPr>
              <w:pStyle w:val="TableParagraph"/>
              <w:numPr>
                <w:ilvl w:val="0"/>
                <w:numId w:val="119"/>
              </w:numPr>
              <w:tabs>
                <w:tab w:val="left" w:pos="430"/>
              </w:tabs>
              <w:spacing w:before="1"/>
              <w:ind w:right="96" w:firstLine="0"/>
              <w:jc w:val="both"/>
              <w:rPr>
                <w:sz w:val="24"/>
              </w:rPr>
            </w:pPr>
            <w:r>
              <w:rPr>
                <w:sz w:val="24"/>
              </w:rPr>
              <w:t>- a entrada ou o recebimento de mercadoria importada do</w:t>
            </w:r>
            <w:r>
              <w:rPr>
                <w:spacing w:val="1"/>
                <w:sz w:val="24"/>
              </w:rPr>
              <w:t xml:space="preserve"> </w:t>
            </w:r>
            <w:r>
              <w:rPr>
                <w:sz w:val="24"/>
              </w:rPr>
              <w:t>exterior</w:t>
            </w:r>
            <w:r>
              <w:rPr>
                <w:spacing w:val="-1"/>
                <w:sz w:val="24"/>
              </w:rPr>
              <w:t xml:space="preserve"> </w:t>
            </w:r>
            <w:r>
              <w:rPr>
                <w:sz w:val="24"/>
              </w:rPr>
              <w:t>pelo</w:t>
            </w:r>
            <w:r>
              <w:rPr>
                <w:spacing w:val="1"/>
                <w:sz w:val="24"/>
              </w:rPr>
              <w:t xml:space="preserve"> </w:t>
            </w:r>
            <w:r>
              <w:rPr>
                <w:sz w:val="24"/>
              </w:rPr>
              <w:t>estabelecimentos referidos</w:t>
            </w:r>
            <w:r>
              <w:rPr>
                <w:spacing w:val="-1"/>
                <w:sz w:val="24"/>
              </w:rPr>
              <w:t xml:space="preserve"> </w:t>
            </w:r>
            <w:r>
              <w:rPr>
                <w:sz w:val="24"/>
              </w:rPr>
              <w:t>no inciso</w:t>
            </w:r>
            <w:r>
              <w:rPr>
                <w:spacing w:val="-1"/>
                <w:sz w:val="24"/>
              </w:rPr>
              <w:t xml:space="preserve"> </w:t>
            </w:r>
            <w:r>
              <w:rPr>
                <w:sz w:val="24"/>
              </w:rPr>
              <w:t>I.</w:t>
            </w:r>
          </w:p>
          <w:p w14:paraId="6E92BB2B" w14:textId="77777777" w:rsidR="001E728B" w:rsidRDefault="001E728B" w:rsidP="001E728B">
            <w:pPr>
              <w:pStyle w:val="TableParagraph"/>
              <w:spacing w:before="11"/>
              <w:rPr>
                <w:b/>
                <w:sz w:val="23"/>
              </w:rPr>
            </w:pPr>
          </w:p>
          <w:p w14:paraId="031A21D2" w14:textId="0E23628D" w:rsidR="001E728B" w:rsidRDefault="001E728B" w:rsidP="001E728B">
            <w:pPr>
              <w:pStyle w:val="TableParagraph"/>
              <w:spacing w:before="1"/>
              <w:ind w:left="107" w:right="96"/>
              <w:jc w:val="both"/>
              <w:rPr>
                <w:sz w:val="24"/>
              </w:rPr>
            </w:pPr>
            <w:r>
              <w:rPr>
                <w:b/>
                <w:sz w:val="24"/>
              </w:rPr>
              <w:t xml:space="preserve">Nota única. </w:t>
            </w:r>
            <w:r>
              <w:rPr>
                <w:sz w:val="24"/>
              </w:rPr>
              <w:t>O disposto nos incisos II e III deste item somente</w:t>
            </w:r>
            <w:r>
              <w:rPr>
                <w:spacing w:val="-57"/>
                <w:sz w:val="24"/>
              </w:rPr>
              <w:t xml:space="preserve"> </w:t>
            </w:r>
            <w:r>
              <w:rPr>
                <w:sz w:val="24"/>
              </w:rPr>
              <w:t>se</w:t>
            </w:r>
            <w:r>
              <w:rPr>
                <w:spacing w:val="-2"/>
                <w:sz w:val="24"/>
              </w:rPr>
              <w:t xml:space="preserve"> </w:t>
            </w:r>
            <w:r>
              <w:rPr>
                <w:sz w:val="24"/>
              </w:rPr>
              <w:t>aplica</w:t>
            </w:r>
            <w:r>
              <w:rPr>
                <w:spacing w:val="-2"/>
                <w:sz w:val="24"/>
              </w:rPr>
              <w:t xml:space="preserve"> </w:t>
            </w:r>
            <w:r>
              <w:rPr>
                <w:sz w:val="24"/>
              </w:rPr>
              <w:t>às mercadorias</w:t>
            </w:r>
            <w:r>
              <w:rPr>
                <w:spacing w:val="1"/>
                <w:sz w:val="24"/>
              </w:rPr>
              <w:t xml:space="preserve"> </w:t>
            </w:r>
            <w:r>
              <w:rPr>
                <w:sz w:val="24"/>
              </w:rPr>
              <w:t>destinadas à</w:t>
            </w:r>
            <w:r>
              <w:rPr>
                <w:spacing w:val="-2"/>
                <w:sz w:val="24"/>
              </w:rPr>
              <w:t xml:space="preserve"> </w:t>
            </w:r>
            <w:r>
              <w:rPr>
                <w:sz w:val="24"/>
              </w:rPr>
              <w:t>comercialização.</w:t>
            </w:r>
          </w:p>
        </w:tc>
        <w:tc>
          <w:tcPr>
            <w:tcW w:w="2977" w:type="dxa"/>
          </w:tcPr>
          <w:p w14:paraId="1C902193" w14:textId="77777777" w:rsidR="001E728B" w:rsidRDefault="001E728B" w:rsidP="001E728B">
            <w:pPr>
              <w:pStyle w:val="Corpodetexto"/>
              <w:ind w:right="672"/>
              <w:jc w:val="center"/>
            </w:pPr>
          </w:p>
        </w:tc>
      </w:tr>
      <w:tr w:rsidR="001E728B" w14:paraId="640BF3FE" w14:textId="77777777" w:rsidTr="00C70B16">
        <w:tc>
          <w:tcPr>
            <w:tcW w:w="1529" w:type="dxa"/>
          </w:tcPr>
          <w:p w14:paraId="521CF998" w14:textId="399C3622" w:rsidR="001E728B" w:rsidRPr="00B91D97" w:rsidRDefault="001E728B" w:rsidP="001E728B">
            <w:pPr>
              <w:pStyle w:val="Corpodetexto"/>
              <w:ind w:right="672"/>
              <w:jc w:val="center"/>
            </w:pPr>
            <w:r w:rsidRPr="00B91D97">
              <w:t>36</w:t>
            </w:r>
          </w:p>
        </w:tc>
        <w:tc>
          <w:tcPr>
            <w:tcW w:w="6688" w:type="dxa"/>
          </w:tcPr>
          <w:p w14:paraId="38D58E8B" w14:textId="77777777" w:rsidR="001E728B" w:rsidRDefault="001E728B" w:rsidP="001E728B">
            <w:pPr>
              <w:pStyle w:val="TableParagraph"/>
              <w:ind w:left="107" w:right="97"/>
              <w:jc w:val="both"/>
              <w:rPr>
                <w:b/>
                <w:sz w:val="24"/>
              </w:rPr>
            </w:pPr>
            <w:r>
              <w:rPr>
                <w:sz w:val="24"/>
              </w:rPr>
              <w:t>No</w:t>
            </w:r>
            <w:r>
              <w:rPr>
                <w:spacing w:val="1"/>
                <w:sz w:val="24"/>
              </w:rPr>
              <w:t xml:space="preserve"> </w:t>
            </w:r>
            <w:r>
              <w:rPr>
                <w:sz w:val="24"/>
              </w:rPr>
              <w:t>desembaraço</w:t>
            </w:r>
            <w:r>
              <w:rPr>
                <w:spacing w:val="1"/>
                <w:sz w:val="24"/>
              </w:rPr>
              <w:t xml:space="preserve"> </w:t>
            </w:r>
            <w:r>
              <w:rPr>
                <w:sz w:val="24"/>
              </w:rPr>
              <w:t>aduaneiro</w:t>
            </w:r>
            <w:r>
              <w:rPr>
                <w:spacing w:val="1"/>
                <w:sz w:val="24"/>
              </w:rPr>
              <w:t xml:space="preserve"> </w:t>
            </w:r>
            <w:r>
              <w:rPr>
                <w:sz w:val="24"/>
              </w:rPr>
              <w:t>decorrente</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de</w:t>
            </w:r>
            <w:r>
              <w:rPr>
                <w:spacing w:val="1"/>
                <w:sz w:val="24"/>
              </w:rPr>
              <w:t xml:space="preserve"> </w:t>
            </w:r>
            <w:r>
              <w:rPr>
                <w:sz w:val="24"/>
              </w:rPr>
              <w:t>máquina de limpar e selecionar frutas, classificada no código</w:t>
            </w:r>
            <w:r>
              <w:rPr>
                <w:spacing w:val="1"/>
                <w:sz w:val="24"/>
              </w:rPr>
              <w:t xml:space="preserve"> </w:t>
            </w:r>
            <w:r>
              <w:rPr>
                <w:sz w:val="24"/>
              </w:rPr>
              <w:t>8433.60.10</w:t>
            </w:r>
            <w:r>
              <w:rPr>
                <w:spacing w:val="1"/>
                <w:sz w:val="24"/>
              </w:rPr>
              <w:t xml:space="preserve"> </w:t>
            </w:r>
            <w:r>
              <w:rPr>
                <w:sz w:val="24"/>
              </w:rPr>
              <w:t>da</w:t>
            </w:r>
            <w:r>
              <w:rPr>
                <w:spacing w:val="1"/>
                <w:sz w:val="24"/>
              </w:rPr>
              <w:t xml:space="preserve"> </w:t>
            </w:r>
            <w:r>
              <w:rPr>
                <w:sz w:val="24"/>
              </w:rPr>
              <w:t>NCM/SH,</w:t>
            </w:r>
            <w:r>
              <w:rPr>
                <w:spacing w:val="1"/>
                <w:sz w:val="24"/>
              </w:rPr>
              <w:t xml:space="preserve"> </w:t>
            </w:r>
            <w:r>
              <w:rPr>
                <w:sz w:val="24"/>
              </w:rPr>
              <w:t>sem</w:t>
            </w:r>
            <w:r>
              <w:rPr>
                <w:spacing w:val="1"/>
                <w:sz w:val="24"/>
              </w:rPr>
              <w:t xml:space="preserve"> </w:t>
            </w:r>
            <w:r>
              <w:rPr>
                <w:sz w:val="24"/>
              </w:rPr>
              <w:t>similar</w:t>
            </w:r>
            <w:r>
              <w:rPr>
                <w:spacing w:val="1"/>
                <w:sz w:val="24"/>
              </w:rPr>
              <w:t xml:space="preserve"> </w:t>
            </w:r>
            <w:r>
              <w:rPr>
                <w:sz w:val="24"/>
              </w:rPr>
              <w:t>produzido</w:t>
            </w:r>
            <w:r>
              <w:rPr>
                <w:spacing w:val="1"/>
                <w:sz w:val="24"/>
              </w:rPr>
              <w:t xml:space="preserve"> </w:t>
            </w:r>
            <w:r>
              <w:rPr>
                <w:sz w:val="24"/>
              </w:rPr>
              <w:t>no</w:t>
            </w:r>
            <w:r>
              <w:rPr>
                <w:spacing w:val="1"/>
                <w:sz w:val="24"/>
              </w:rPr>
              <w:t xml:space="preserve"> </w:t>
            </w:r>
            <w:r>
              <w:rPr>
                <w:sz w:val="24"/>
              </w:rPr>
              <w:t>país,</w:t>
            </w:r>
            <w:r>
              <w:rPr>
                <w:spacing w:val="1"/>
                <w:sz w:val="24"/>
              </w:rPr>
              <w:t xml:space="preserve"> </w:t>
            </w:r>
            <w:r>
              <w:rPr>
                <w:sz w:val="24"/>
              </w:rPr>
              <w:t>quando a importação for efetuada diretamente do exterior para</w:t>
            </w:r>
            <w:r>
              <w:rPr>
                <w:spacing w:val="-57"/>
                <w:sz w:val="24"/>
              </w:rPr>
              <w:t xml:space="preserve"> </w:t>
            </w:r>
            <w:r>
              <w:rPr>
                <w:sz w:val="24"/>
              </w:rPr>
              <w:t>integralização</w:t>
            </w:r>
            <w:r>
              <w:rPr>
                <w:spacing w:val="1"/>
                <w:sz w:val="24"/>
              </w:rPr>
              <w:t xml:space="preserve"> </w:t>
            </w:r>
            <w:r>
              <w:rPr>
                <w:sz w:val="24"/>
              </w:rPr>
              <w:t>do</w:t>
            </w:r>
            <w:r>
              <w:rPr>
                <w:spacing w:val="1"/>
                <w:sz w:val="24"/>
              </w:rPr>
              <w:t xml:space="preserve"> </w:t>
            </w:r>
            <w:r>
              <w:rPr>
                <w:sz w:val="24"/>
              </w:rPr>
              <w:t>ativo</w:t>
            </w:r>
            <w:r>
              <w:rPr>
                <w:spacing w:val="1"/>
                <w:sz w:val="24"/>
              </w:rPr>
              <w:t xml:space="preserve"> </w:t>
            </w:r>
            <w:r>
              <w:rPr>
                <w:sz w:val="24"/>
              </w:rPr>
              <w:t>imobilizado,</w:t>
            </w:r>
            <w:r>
              <w:rPr>
                <w:spacing w:val="1"/>
                <w:sz w:val="24"/>
              </w:rPr>
              <w:t xml:space="preserve"> </w:t>
            </w:r>
            <w:r>
              <w:rPr>
                <w:sz w:val="24"/>
              </w:rPr>
              <w:t>para</w:t>
            </w:r>
            <w:r>
              <w:rPr>
                <w:spacing w:val="1"/>
                <w:sz w:val="24"/>
              </w:rPr>
              <w:t xml:space="preserve"> </w:t>
            </w:r>
            <w:r>
              <w:rPr>
                <w:sz w:val="24"/>
              </w:rPr>
              <w:t>uso</w:t>
            </w:r>
            <w:r>
              <w:rPr>
                <w:spacing w:val="1"/>
                <w:sz w:val="24"/>
              </w:rPr>
              <w:t xml:space="preserve"> </w:t>
            </w:r>
            <w:r>
              <w:rPr>
                <w:sz w:val="24"/>
              </w:rPr>
              <w:t>exclusivo</w:t>
            </w:r>
            <w:r>
              <w:rPr>
                <w:spacing w:val="1"/>
                <w:sz w:val="24"/>
              </w:rPr>
              <w:t xml:space="preserve"> </w:t>
            </w:r>
            <w:r>
              <w:rPr>
                <w:sz w:val="24"/>
              </w:rPr>
              <w:t>na</w:t>
            </w:r>
            <w:r>
              <w:rPr>
                <w:spacing w:val="-57"/>
                <w:sz w:val="24"/>
              </w:rPr>
              <w:t xml:space="preserve"> </w:t>
            </w:r>
            <w:r>
              <w:rPr>
                <w:sz w:val="24"/>
              </w:rPr>
              <w:t>atividade</w:t>
            </w:r>
            <w:r>
              <w:rPr>
                <w:spacing w:val="1"/>
                <w:sz w:val="24"/>
              </w:rPr>
              <w:t xml:space="preserve"> </w:t>
            </w:r>
            <w:r>
              <w:rPr>
                <w:sz w:val="24"/>
              </w:rPr>
              <w:t>realizada</w:t>
            </w:r>
            <w:r>
              <w:rPr>
                <w:spacing w:val="1"/>
                <w:sz w:val="24"/>
              </w:rPr>
              <w:t xml:space="preserve"> </w:t>
            </w:r>
            <w:r>
              <w:rPr>
                <w:sz w:val="24"/>
              </w:rPr>
              <w:t>pelo</w:t>
            </w:r>
            <w:r>
              <w:rPr>
                <w:spacing w:val="1"/>
                <w:sz w:val="24"/>
              </w:rPr>
              <w:t xml:space="preserve"> </w:t>
            </w:r>
            <w:r>
              <w:rPr>
                <w:sz w:val="24"/>
              </w:rPr>
              <w:t>estabelecimento</w:t>
            </w:r>
            <w:r>
              <w:rPr>
                <w:spacing w:val="1"/>
                <w:sz w:val="24"/>
              </w:rPr>
              <w:t xml:space="preserve"> </w:t>
            </w:r>
            <w:r>
              <w:rPr>
                <w:sz w:val="24"/>
              </w:rPr>
              <w:t>importador.</w:t>
            </w:r>
            <w:r>
              <w:rPr>
                <w:spacing w:val="1"/>
                <w:sz w:val="24"/>
              </w:rPr>
              <w:t xml:space="preserve"> </w:t>
            </w:r>
            <w:r>
              <w:rPr>
                <w:b/>
                <w:sz w:val="24"/>
              </w:rPr>
              <w:t>(Convênio</w:t>
            </w:r>
            <w:r>
              <w:rPr>
                <w:b/>
                <w:spacing w:val="-1"/>
                <w:sz w:val="24"/>
              </w:rPr>
              <w:t xml:space="preserve"> </w:t>
            </w:r>
            <w:r>
              <w:rPr>
                <w:b/>
                <w:sz w:val="24"/>
              </w:rPr>
              <w:t>ICMS 93/91)</w:t>
            </w:r>
          </w:p>
          <w:p w14:paraId="73CA3C51" w14:textId="77777777" w:rsidR="001E728B" w:rsidRDefault="001E728B" w:rsidP="001E728B">
            <w:pPr>
              <w:pStyle w:val="TableParagraph"/>
              <w:spacing w:before="11"/>
              <w:rPr>
                <w:b/>
                <w:sz w:val="23"/>
              </w:rPr>
            </w:pPr>
          </w:p>
          <w:p w14:paraId="3CA011B6" w14:textId="22CEB9D6" w:rsidR="001E728B" w:rsidRDefault="001E728B" w:rsidP="001E728B">
            <w:pPr>
              <w:pStyle w:val="TableParagraph"/>
              <w:spacing w:before="1"/>
              <w:ind w:left="107"/>
              <w:jc w:val="both"/>
              <w:rPr>
                <w:sz w:val="24"/>
              </w:rPr>
            </w:pPr>
            <w:r>
              <w:rPr>
                <w:b/>
                <w:sz w:val="24"/>
              </w:rPr>
              <w:t>Nota</w:t>
            </w:r>
            <w:r>
              <w:rPr>
                <w:b/>
                <w:spacing w:val="29"/>
                <w:sz w:val="24"/>
              </w:rPr>
              <w:t xml:space="preserve"> </w:t>
            </w:r>
            <w:r>
              <w:rPr>
                <w:b/>
                <w:sz w:val="24"/>
              </w:rPr>
              <w:t>única.</w:t>
            </w:r>
            <w:r>
              <w:rPr>
                <w:b/>
                <w:spacing w:val="32"/>
                <w:sz w:val="24"/>
              </w:rPr>
              <w:t xml:space="preserve"> </w:t>
            </w:r>
            <w:r>
              <w:rPr>
                <w:sz w:val="24"/>
              </w:rPr>
              <w:t>A</w:t>
            </w:r>
            <w:r>
              <w:rPr>
                <w:spacing w:val="29"/>
                <w:sz w:val="24"/>
              </w:rPr>
              <w:t xml:space="preserve"> </w:t>
            </w:r>
            <w:r>
              <w:rPr>
                <w:sz w:val="24"/>
              </w:rPr>
              <w:t>inexistência</w:t>
            </w:r>
            <w:r>
              <w:rPr>
                <w:spacing w:val="30"/>
                <w:sz w:val="24"/>
              </w:rPr>
              <w:t xml:space="preserve"> </w:t>
            </w:r>
            <w:r>
              <w:rPr>
                <w:sz w:val="24"/>
              </w:rPr>
              <w:t>de</w:t>
            </w:r>
            <w:r>
              <w:rPr>
                <w:spacing w:val="32"/>
                <w:sz w:val="24"/>
              </w:rPr>
              <w:t xml:space="preserve"> </w:t>
            </w:r>
            <w:r>
              <w:rPr>
                <w:sz w:val="24"/>
              </w:rPr>
              <w:t>produto</w:t>
            </w:r>
            <w:r>
              <w:rPr>
                <w:spacing w:val="30"/>
                <w:sz w:val="24"/>
              </w:rPr>
              <w:t xml:space="preserve"> </w:t>
            </w:r>
            <w:r>
              <w:rPr>
                <w:sz w:val="24"/>
              </w:rPr>
              <w:t>similar</w:t>
            </w:r>
            <w:r>
              <w:rPr>
                <w:spacing w:val="30"/>
                <w:sz w:val="24"/>
              </w:rPr>
              <w:t xml:space="preserve"> </w:t>
            </w:r>
            <w:r>
              <w:rPr>
                <w:sz w:val="24"/>
              </w:rPr>
              <w:t>produzido</w:t>
            </w:r>
            <w:r>
              <w:rPr>
                <w:spacing w:val="31"/>
                <w:sz w:val="24"/>
              </w:rPr>
              <w:t xml:space="preserve"> </w:t>
            </w:r>
            <w:r>
              <w:rPr>
                <w:sz w:val="24"/>
              </w:rPr>
              <w:t>no país</w:t>
            </w:r>
            <w:r>
              <w:rPr>
                <w:spacing w:val="1"/>
                <w:sz w:val="24"/>
              </w:rPr>
              <w:t xml:space="preserve"> </w:t>
            </w:r>
            <w:r>
              <w:rPr>
                <w:sz w:val="24"/>
              </w:rPr>
              <w:t>será</w:t>
            </w:r>
            <w:r>
              <w:rPr>
                <w:spacing w:val="1"/>
                <w:sz w:val="24"/>
              </w:rPr>
              <w:t xml:space="preserve"> </w:t>
            </w:r>
            <w:r>
              <w:rPr>
                <w:sz w:val="24"/>
              </w:rPr>
              <w:t>atestada</w:t>
            </w:r>
            <w:r>
              <w:rPr>
                <w:spacing w:val="1"/>
                <w:sz w:val="24"/>
              </w:rPr>
              <w:t xml:space="preserve"> </w:t>
            </w:r>
            <w:r>
              <w:rPr>
                <w:sz w:val="24"/>
              </w:rPr>
              <w:t>por</w:t>
            </w:r>
            <w:r>
              <w:rPr>
                <w:spacing w:val="1"/>
                <w:sz w:val="24"/>
              </w:rPr>
              <w:t xml:space="preserve"> </w:t>
            </w:r>
            <w:r>
              <w:rPr>
                <w:sz w:val="24"/>
              </w:rPr>
              <w:t>órgão</w:t>
            </w:r>
            <w:r>
              <w:rPr>
                <w:spacing w:val="1"/>
                <w:sz w:val="24"/>
              </w:rPr>
              <w:t xml:space="preserve"> </w:t>
            </w:r>
            <w:r>
              <w:rPr>
                <w:sz w:val="24"/>
              </w:rPr>
              <w:t>federal</w:t>
            </w:r>
            <w:r>
              <w:rPr>
                <w:spacing w:val="1"/>
                <w:sz w:val="24"/>
              </w:rPr>
              <w:t xml:space="preserve"> </w:t>
            </w:r>
            <w:r>
              <w:rPr>
                <w:sz w:val="24"/>
              </w:rPr>
              <w:t>competente</w:t>
            </w:r>
            <w:r>
              <w:rPr>
                <w:spacing w:val="1"/>
                <w:sz w:val="24"/>
              </w:rPr>
              <w:t xml:space="preserve"> </w:t>
            </w:r>
            <w:r>
              <w:rPr>
                <w:sz w:val="24"/>
              </w:rPr>
              <w:t>ou</w:t>
            </w:r>
            <w:r>
              <w:rPr>
                <w:spacing w:val="1"/>
                <w:sz w:val="24"/>
              </w:rPr>
              <w:t xml:space="preserve"> </w:t>
            </w:r>
            <w:r>
              <w:rPr>
                <w:sz w:val="24"/>
              </w:rPr>
              <w:t>por</w:t>
            </w:r>
            <w:r>
              <w:rPr>
                <w:spacing w:val="1"/>
                <w:sz w:val="24"/>
              </w:rPr>
              <w:t xml:space="preserve"> </w:t>
            </w:r>
            <w:r>
              <w:rPr>
                <w:sz w:val="24"/>
              </w:rPr>
              <w:t>entidade</w:t>
            </w:r>
            <w:r>
              <w:rPr>
                <w:spacing w:val="1"/>
                <w:sz w:val="24"/>
              </w:rPr>
              <w:t xml:space="preserve"> </w:t>
            </w:r>
            <w:r>
              <w:rPr>
                <w:sz w:val="24"/>
              </w:rPr>
              <w:t>representativa</w:t>
            </w:r>
            <w:r>
              <w:rPr>
                <w:spacing w:val="1"/>
                <w:sz w:val="24"/>
              </w:rPr>
              <w:t xml:space="preserve"> </w:t>
            </w:r>
            <w:r>
              <w:rPr>
                <w:sz w:val="24"/>
              </w:rPr>
              <w:t>do</w:t>
            </w:r>
            <w:r>
              <w:rPr>
                <w:spacing w:val="1"/>
                <w:sz w:val="24"/>
              </w:rPr>
              <w:t xml:space="preserve"> </w:t>
            </w:r>
            <w:r>
              <w:rPr>
                <w:sz w:val="24"/>
              </w:rPr>
              <w:t>setor</w:t>
            </w:r>
            <w:r>
              <w:rPr>
                <w:spacing w:val="1"/>
                <w:sz w:val="24"/>
              </w:rPr>
              <w:t xml:space="preserve"> </w:t>
            </w:r>
            <w:r>
              <w:rPr>
                <w:sz w:val="24"/>
              </w:rPr>
              <w:t>produtivo</w:t>
            </w:r>
            <w:r>
              <w:rPr>
                <w:spacing w:val="1"/>
                <w:sz w:val="24"/>
              </w:rPr>
              <w:t xml:space="preserve"> </w:t>
            </w:r>
            <w:r>
              <w:rPr>
                <w:sz w:val="24"/>
              </w:rPr>
              <w:t>de</w:t>
            </w:r>
            <w:r>
              <w:rPr>
                <w:spacing w:val="1"/>
                <w:sz w:val="24"/>
              </w:rPr>
              <w:t xml:space="preserve"> </w:t>
            </w:r>
            <w:r>
              <w:rPr>
                <w:sz w:val="24"/>
              </w:rPr>
              <w:t>máquinas,</w:t>
            </w:r>
            <w:r>
              <w:rPr>
                <w:spacing w:val="1"/>
                <w:sz w:val="24"/>
              </w:rPr>
              <w:t xml:space="preserve"> </w:t>
            </w:r>
            <w:r>
              <w:rPr>
                <w:sz w:val="24"/>
              </w:rPr>
              <w:t>aparelhos</w:t>
            </w:r>
            <w:r>
              <w:rPr>
                <w:spacing w:val="1"/>
                <w:sz w:val="24"/>
              </w:rPr>
              <w:t xml:space="preserve"> </w:t>
            </w:r>
            <w:r>
              <w:rPr>
                <w:sz w:val="24"/>
              </w:rPr>
              <w:t>e</w:t>
            </w:r>
            <w:r>
              <w:rPr>
                <w:spacing w:val="1"/>
                <w:sz w:val="24"/>
              </w:rPr>
              <w:t xml:space="preserve"> </w:t>
            </w:r>
            <w:r>
              <w:rPr>
                <w:sz w:val="24"/>
              </w:rPr>
              <w:t>equipamentos,</w:t>
            </w:r>
            <w:r>
              <w:rPr>
                <w:spacing w:val="1"/>
                <w:sz w:val="24"/>
              </w:rPr>
              <w:t xml:space="preserve"> </w:t>
            </w:r>
            <w:r>
              <w:rPr>
                <w:sz w:val="24"/>
              </w:rPr>
              <w:t>com</w:t>
            </w:r>
            <w:r>
              <w:rPr>
                <w:spacing w:val="1"/>
                <w:sz w:val="24"/>
              </w:rPr>
              <w:t xml:space="preserve"> </w:t>
            </w:r>
            <w:r>
              <w:rPr>
                <w:sz w:val="24"/>
              </w:rPr>
              <w:t>abrangência</w:t>
            </w:r>
            <w:r>
              <w:rPr>
                <w:spacing w:val="1"/>
                <w:sz w:val="24"/>
              </w:rPr>
              <w:t xml:space="preserve"> </w:t>
            </w:r>
            <w:r>
              <w:rPr>
                <w:sz w:val="24"/>
              </w:rPr>
              <w:t>em</w:t>
            </w:r>
            <w:r>
              <w:rPr>
                <w:spacing w:val="1"/>
                <w:sz w:val="24"/>
              </w:rPr>
              <w:t xml:space="preserve"> </w:t>
            </w:r>
            <w:r>
              <w:rPr>
                <w:sz w:val="24"/>
              </w:rPr>
              <w:t>todo</w:t>
            </w:r>
            <w:r>
              <w:rPr>
                <w:spacing w:val="1"/>
                <w:sz w:val="24"/>
              </w:rPr>
              <w:t xml:space="preserve"> </w:t>
            </w:r>
            <w:r>
              <w:rPr>
                <w:sz w:val="24"/>
              </w:rPr>
              <w:t>o</w:t>
            </w:r>
            <w:r>
              <w:rPr>
                <w:spacing w:val="1"/>
                <w:sz w:val="24"/>
              </w:rPr>
              <w:t xml:space="preserve"> </w:t>
            </w:r>
            <w:r>
              <w:rPr>
                <w:sz w:val="24"/>
              </w:rPr>
              <w:t>território</w:t>
            </w:r>
            <w:r>
              <w:rPr>
                <w:spacing w:val="-1"/>
                <w:sz w:val="24"/>
              </w:rPr>
              <w:t xml:space="preserve"> </w:t>
            </w:r>
            <w:r>
              <w:rPr>
                <w:sz w:val="24"/>
              </w:rPr>
              <w:t>nacional.</w:t>
            </w:r>
          </w:p>
        </w:tc>
        <w:tc>
          <w:tcPr>
            <w:tcW w:w="2977" w:type="dxa"/>
          </w:tcPr>
          <w:p w14:paraId="63D4569F" w14:textId="77777777" w:rsidR="001E728B" w:rsidRDefault="001E728B" w:rsidP="001E728B">
            <w:pPr>
              <w:pStyle w:val="Corpodetexto"/>
              <w:ind w:right="672"/>
              <w:jc w:val="center"/>
            </w:pPr>
          </w:p>
        </w:tc>
      </w:tr>
      <w:tr w:rsidR="001E728B" w14:paraId="74D5CAF9" w14:textId="77777777" w:rsidTr="00C70B16">
        <w:tc>
          <w:tcPr>
            <w:tcW w:w="1529" w:type="dxa"/>
          </w:tcPr>
          <w:p w14:paraId="74DDB876" w14:textId="46187570" w:rsidR="001E728B" w:rsidRPr="00B91D97" w:rsidRDefault="001E728B" w:rsidP="001E728B">
            <w:pPr>
              <w:pStyle w:val="Corpodetexto"/>
              <w:ind w:right="672"/>
              <w:jc w:val="center"/>
            </w:pPr>
            <w:r w:rsidRPr="00B91D97">
              <w:t>37</w:t>
            </w:r>
          </w:p>
        </w:tc>
        <w:tc>
          <w:tcPr>
            <w:tcW w:w="6688" w:type="dxa"/>
          </w:tcPr>
          <w:p w14:paraId="78FA7A07" w14:textId="335E155E" w:rsidR="001E728B" w:rsidRDefault="001E728B" w:rsidP="001E728B">
            <w:pPr>
              <w:pStyle w:val="TableParagraph"/>
              <w:ind w:left="107" w:right="97"/>
              <w:jc w:val="both"/>
              <w:rPr>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trava-blocos</w:t>
            </w:r>
            <w:r>
              <w:rPr>
                <w:spacing w:val="1"/>
                <w:sz w:val="24"/>
              </w:rPr>
              <w:t xml:space="preserve"> </w:t>
            </w:r>
            <w:r>
              <w:rPr>
                <w:sz w:val="24"/>
              </w:rPr>
              <w:t>para</w:t>
            </w:r>
            <w:r>
              <w:rPr>
                <w:spacing w:val="1"/>
                <w:sz w:val="24"/>
              </w:rPr>
              <w:t xml:space="preserve"> </w:t>
            </w:r>
            <w:r>
              <w:rPr>
                <w:sz w:val="24"/>
              </w:rPr>
              <w:t>a</w:t>
            </w:r>
            <w:r>
              <w:rPr>
                <w:spacing w:val="1"/>
                <w:sz w:val="24"/>
              </w:rPr>
              <w:t xml:space="preserve"> </w:t>
            </w:r>
            <w:r>
              <w:rPr>
                <w:sz w:val="24"/>
              </w:rPr>
              <w:t>construção</w:t>
            </w:r>
            <w:r>
              <w:rPr>
                <w:spacing w:val="1"/>
                <w:sz w:val="24"/>
              </w:rPr>
              <w:t xml:space="preserve"> </w:t>
            </w:r>
            <w:r>
              <w:rPr>
                <w:sz w:val="24"/>
              </w:rPr>
              <w:t>de</w:t>
            </w:r>
            <w:r>
              <w:rPr>
                <w:spacing w:val="1"/>
                <w:sz w:val="24"/>
              </w:rPr>
              <w:t xml:space="preserve"> </w:t>
            </w:r>
            <w:r>
              <w:rPr>
                <w:sz w:val="24"/>
              </w:rPr>
              <w:t>casas</w:t>
            </w:r>
            <w:r>
              <w:rPr>
                <w:spacing w:val="-57"/>
                <w:sz w:val="24"/>
              </w:rPr>
              <w:t xml:space="preserve"> </w:t>
            </w:r>
            <w:r>
              <w:rPr>
                <w:sz w:val="24"/>
              </w:rPr>
              <w:t>populares,</w:t>
            </w:r>
            <w:r>
              <w:rPr>
                <w:spacing w:val="1"/>
                <w:sz w:val="24"/>
              </w:rPr>
              <w:t xml:space="preserve"> </w:t>
            </w:r>
            <w:r>
              <w:rPr>
                <w:sz w:val="24"/>
              </w:rPr>
              <w:t>vinculadas</w:t>
            </w:r>
            <w:r>
              <w:rPr>
                <w:spacing w:val="1"/>
                <w:sz w:val="24"/>
              </w:rPr>
              <w:t xml:space="preserve"> </w:t>
            </w:r>
            <w:r>
              <w:rPr>
                <w:sz w:val="24"/>
              </w:rPr>
              <w:t>a</w:t>
            </w:r>
            <w:r>
              <w:rPr>
                <w:spacing w:val="1"/>
                <w:sz w:val="24"/>
              </w:rPr>
              <w:t xml:space="preserve"> </w:t>
            </w:r>
            <w:r>
              <w:rPr>
                <w:sz w:val="24"/>
              </w:rPr>
              <w:t>programas</w:t>
            </w:r>
            <w:r>
              <w:rPr>
                <w:spacing w:val="1"/>
                <w:sz w:val="24"/>
              </w:rPr>
              <w:t xml:space="preserve"> </w:t>
            </w:r>
            <w:r>
              <w:rPr>
                <w:sz w:val="24"/>
              </w:rPr>
              <w:t>habitacionais</w:t>
            </w:r>
            <w:r>
              <w:rPr>
                <w:spacing w:val="1"/>
                <w:sz w:val="24"/>
              </w:rPr>
              <w:t xml:space="preserve"> </w:t>
            </w:r>
            <w:r>
              <w:rPr>
                <w:sz w:val="24"/>
              </w:rPr>
              <w:t>para</w:t>
            </w:r>
            <w:r>
              <w:rPr>
                <w:spacing w:val="1"/>
                <w:sz w:val="24"/>
              </w:rPr>
              <w:t xml:space="preserve"> </w:t>
            </w:r>
            <w:r>
              <w:rPr>
                <w:sz w:val="24"/>
              </w:rPr>
              <w:t>a</w:t>
            </w:r>
            <w:r>
              <w:rPr>
                <w:spacing w:val="-57"/>
                <w:sz w:val="24"/>
              </w:rPr>
              <w:t xml:space="preserve"> </w:t>
            </w:r>
            <w:r>
              <w:rPr>
                <w:sz w:val="24"/>
              </w:rPr>
              <w:t>população de baixa renda e promovidas por Municípios ou por</w:t>
            </w:r>
            <w:r>
              <w:rPr>
                <w:spacing w:val="-57"/>
                <w:sz w:val="24"/>
              </w:rPr>
              <w:t xml:space="preserve"> </w:t>
            </w:r>
            <w:r>
              <w:rPr>
                <w:sz w:val="24"/>
              </w:rPr>
              <w:t>Associações</w:t>
            </w:r>
            <w:r>
              <w:rPr>
                <w:spacing w:val="1"/>
                <w:sz w:val="24"/>
              </w:rPr>
              <w:t xml:space="preserve"> </w:t>
            </w:r>
            <w:r>
              <w:rPr>
                <w:sz w:val="24"/>
              </w:rPr>
              <w:t>de</w:t>
            </w:r>
            <w:r>
              <w:rPr>
                <w:spacing w:val="1"/>
                <w:sz w:val="24"/>
              </w:rPr>
              <w:t xml:space="preserve"> </w:t>
            </w:r>
            <w:r>
              <w:rPr>
                <w:sz w:val="24"/>
              </w:rPr>
              <w:t>Municípios,</w:t>
            </w:r>
            <w:r>
              <w:rPr>
                <w:spacing w:val="1"/>
                <w:sz w:val="24"/>
              </w:rPr>
              <w:t xml:space="preserve"> </w:t>
            </w:r>
            <w:r>
              <w:rPr>
                <w:sz w:val="24"/>
              </w:rPr>
              <w:t>por</w:t>
            </w:r>
            <w:r>
              <w:rPr>
                <w:spacing w:val="1"/>
                <w:sz w:val="24"/>
              </w:rPr>
              <w:t xml:space="preserve"> </w:t>
            </w:r>
            <w:r>
              <w:rPr>
                <w:sz w:val="24"/>
              </w:rPr>
              <w:t>órgãos</w:t>
            </w:r>
            <w:r>
              <w:rPr>
                <w:spacing w:val="1"/>
                <w:sz w:val="24"/>
              </w:rPr>
              <w:t xml:space="preserve"> </w:t>
            </w:r>
            <w:r>
              <w:rPr>
                <w:sz w:val="24"/>
              </w:rPr>
              <w:t>ou</w:t>
            </w:r>
            <w:r>
              <w:rPr>
                <w:spacing w:val="1"/>
                <w:sz w:val="24"/>
              </w:rPr>
              <w:t xml:space="preserve"> </w:t>
            </w:r>
            <w:r>
              <w:rPr>
                <w:sz w:val="24"/>
              </w:rPr>
              <w:t>entidades</w:t>
            </w:r>
            <w:r>
              <w:rPr>
                <w:spacing w:val="1"/>
                <w:sz w:val="24"/>
              </w:rPr>
              <w:t xml:space="preserve"> </w:t>
            </w:r>
            <w:r>
              <w:rPr>
                <w:sz w:val="24"/>
              </w:rPr>
              <w:t>da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direta</w:t>
            </w:r>
            <w:r>
              <w:rPr>
                <w:spacing w:val="1"/>
                <w:sz w:val="24"/>
              </w:rPr>
              <w:t xml:space="preserve"> </w:t>
            </w:r>
            <w:r>
              <w:rPr>
                <w:sz w:val="24"/>
              </w:rPr>
              <w:t>ou</w:t>
            </w:r>
            <w:r>
              <w:rPr>
                <w:spacing w:val="1"/>
                <w:sz w:val="24"/>
              </w:rPr>
              <w:t xml:space="preserve"> </w:t>
            </w:r>
            <w:r>
              <w:rPr>
                <w:sz w:val="24"/>
              </w:rPr>
              <w:t>indireta,</w:t>
            </w:r>
            <w:r>
              <w:rPr>
                <w:spacing w:val="1"/>
                <w:sz w:val="24"/>
              </w:rPr>
              <w:t xml:space="preserve"> </w:t>
            </w:r>
            <w:r>
              <w:rPr>
                <w:sz w:val="24"/>
              </w:rPr>
              <w:t>estadual</w:t>
            </w:r>
            <w:r>
              <w:rPr>
                <w:spacing w:val="1"/>
                <w:sz w:val="24"/>
              </w:rPr>
              <w:t xml:space="preserve"> </w:t>
            </w:r>
            <w:r>
              <w:rPr>
                <w:sz w:val="24"/>
              </w:rPr>
              <w:t>ou</w:t>
            </w:r>
            <w:r>
              <w:rPr>
                <w:spacing w:val="1"/>
                <w:sz w:val="24"/>
              </w:rPr>
              <w:t xml:space="preserve"> </w:t>
            </w:r>
            <w:r>
              <w:rPr>
                <w:sz w:val="24"/>
              </w:rPr>
              <w:t>municipal, ou por fundações instituídas e mantidas pelo Poder</w:t>
            </w:r>
            <w:r>
              <w:rPr>
                <w:spacing w:val="1"/>
                <w:sz w:val="24"/>
              </w:rPr>
              <w:t xml:space="preserve"> </w:t>
            </w:r>
            <w:r>
              <w:rPr>
                <w:sz w:val="24"/>
              </w:rPr>
              <w:t>Público</w:t>
            </w:r>
            <w:r>
              <w:rPr>
                <w:spacing w:val="-1"/>
                <w:sz w:val="24"/>
              </w:rPr>
              <w:t xml:space="preserve"> </w:t>
            </w:r>
            <w:r>
              <w:rPr>
                <w:sz w:val="24"/>
              </w:rPr>
              <w:t>estadual ou</w:t>
            </w:r>
            <w:r>
              <w:rPr>
                <w:spacing w:val="-1"/>
                <w:sz w:val="24"/>
              </w:rPr>
              <w:t xml:space="preserve"> </w:t>
            </w:r>
            <w:r>
              <w:rPr>
                <w:sz w:val="24"/>
              </w:rPr>
              <w:t xml:space="preserve">municipal. </w:t>
            </w:r>
            <w:r>
              <w:rPr>
                <w:b/>
                <w:sz w:val="24"/>
              </w:rPr>
              <w:t>(Convênio</w:t>
            </w:r>
            <w:r>
              <w:rPr>
                <w:b/>
                <w:spacing w:val="-1"/>
                <w:sz w:val="24"/>
              </w:rPr>
              <w:t xml:space="preserve"> </w:t>
            </w:r>
            <w:r>
              <w:rPr>
                <w:b/>
                <w:sz w:val="24"/>
              </w:rPr>
              <w:t>ICMS 35/92)</w:t>
            </w:r>
          </w:p>
        </w:tc>
        <w:tc>
          <w:tcPr>
            <w:tcW w:w="2977" w:type="dxa"/>
          </w:tcPr>
          <w:p w14:paraId="3C2865CA" w14:textId="77777777" w:rsidR="001E728B" w:rsidRDefault="001E728B" w:rsidP="001E728B">
            <w:pPr>
              <w:pStyle w:val="Corpodetexto"/>
              <w:ind w:right="672"/>
              <w:jc w:val="center"/>
            </w:pPr>
          </w:p>
        </w:tc>
      </w:tr>
      <w:tr w:rsidR="001E728B" w14:paraId="158D1604" w14:textId="77777777" w:rsidTr="00C70B16">
        <w:tc>
          <w:tcPr>
            <w:tcW w:w="1529" w:type="dxa"/>
          </w:tcPr>
          <w:p w14:paraId="681BA02C" w14:textId="60925C89" w:rsidR="001E728B" w:rsidRPr="00B91D97" w:rsidRDefault="001E728B" w:rsidP="001E728B">
            <w:pPr>
              <w:pStyle w:val="Corpodetexto"/>
              <w:ind w:right="672"/>
              <w:jc w:val="center"/>
            </w:pPr>
            <w:r w:rsidRPr="00B91D97">
              <w:t>38</w:t>
            </w:r>
          </w:p>
        </w:tc>
        <w:tc>
          <w:tcPr>
            <w:tcW w:w="6688" w:type="dxa"/>
          </w:tcPr>
          <w:p w14:paraId="06DC97AC" w14:textId="69F4DFBD" w:rsidR="001E728B" w:rsidRDefault="001E728B" w:rsidP="001E728B">
            <w:pPr>
              <w:pStyle w:val="TableParagraph"/>
              <w:ind w:left="107" w:right="97"/>
              <w:jc w:val="both"/>
              <w:rPr>
                <w:sz w:val="24"/>
              </w:rPr>
            </w:pPr>
            <w:r>
              <w:rPr>
                <w:sz w:val="24"/>
              </w:rPr>
              <w:t>As</w:t>
            </w:r>
            <w:r>
              <w:rPr>
                <w:spacing w:val="1"/>
                <w:sz w:val="24"/>
              </w:rPr>
              <w:t xml:space="preserve"> </w:t>
            </w:r>
            <w:r>
              <w:rPr>
                <w:sz w:val="24"/>
              </w:rPr>
              <w:t>saídas</w:t>
            </w:r>
            <w:r>
              <w:rPr>
                <w:spacing w:val="1"/>
                <w:sz w:val="24"/>
              </w:rPr>
              <w:t xml:space="preserve"> </w:t>
            </w:r>
            <w:r>
              <w:rPr>
                <w:sz w:val="24"/>
              </w:rPr>
              <w:t>internas</w:t>
            </w:r>
            <w:r>
              <w:rPr>
                <w:spacing w:val="1"/>
                <w:sz w:val="24"/>
              </w:rPr>
              <w:t xml:space="preserve"> </w:t>
            </w:r>
            <w:r>
              <w:rPr>
                <w:sz w:val="24"/>
              </w:rPr>
              <w:t>de</w:t>
            </w:r>
            <w:r>
              <w:rPr>
                <w:spacing w:val="1"/>
                <w:sz w:val="24"/>
              </w:rPr>
              <w:t xml:space="preserve"> </w:t>
            </w:r>
            <w:r>
              <w:rPr>
                <w:sz w:val="24"/>
              </w:rPr>
              <w:t>cadeiras</w:t>
            </w:r>
            <w:r>
              <w:rPr>
                <w:spacing w:val="1"/>
                <w:sz w:val="24"/>
              </w:rPr>
              <w:t xml:space="preserve"> </w:t>
            </w:r>
            <w:r>
              <w:rPr>
                <w:sz w:val="24"/>
              </w:rPr>
              <w:t>de</w:t>
            </w:r>
            <w:r>
              <w:rPr>
                <w:spacing w:val="1"/>
                <w:sz w:val="24"/>
              </w:rPr>
              <w:t xml:space="preserve"> </w:t>
            </w:r>
            <w:r>
              <w:rPr>
                <w:sz w:val="24"/>
              </w:rPr>
              <w:t>rodas</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muletas,</w:t>
            </w:r>
            <w:r>
              <w:rPr>
                <w:spacing w:val="1"/>
                <w:sz w:val="24"/>
              </w:rPr>
              <w:t xml:space="preserve"> </w:t>
            </w:r>
            <w:r>
              <w:rPr>
                <w:sz w:val="24"/>
              </w:rPr>
              <w:t>classificadas</w:t>
            </w:r>
            <w:r>
              <w:rPr>
                <w:spacing w:val="1"/>
                <w:sz w:val="24"/>
              </w:rPr>
              <w:t xml:space="preserve"> </w:t>
            </w:r>
            <w:r>
              <w:rPr>
                <w:sz w:val="24"/>
              </w:rPr>
              <w:t>nos</w:t>
            </w:r>
            <w:r>
              <w:rPr>
                <w:spacing w:val="1"/>
                <w:sz w:val="24"/>
              </w:rPr>
              <w:t xml:space="preserve"> </w:t>
            </w:r>
            <w:r>
              <w:rPr>
                <w:sz w:val="24"/>
              </w:rPr>
              <w:t>códigos</w:t>
            </w:r>
            <w:r>
              <w:rPr>
                <w:spacing w:val="1"/>
                <w:sz w:val="24"/>
              </w:rPr>
              <w:t xml:space="preserve"> </w:t>
            </w:r>
            <w:r>
              <w:rPr>
                <w:sz w:val="24"/>
              </w:rPr>
              <w:t>8713.10.00</w:t>
            </w:r>
            <w:r>
              <w:rPr>
                <w:spacing w:val="1"/>
                <w:sz w:val="24"/>
              </w:rPr>
              <w:t xml:space="preserve"> </w:t>
            </w:r>
            <w:r>
              <w:rPr>
                <w:sz w:val="24"/>
              </w:rPr>
              <w:t>e</w:t>
            </w:r>
            <w:r>
              <w:rPr>
                <w:spacing w:val="1"/>
                <w:sz w:val="24"/>
              </w:rPr>
              <w:t xml:space="preserve"> </w:t>
            </w:r>
            <w:r>
              <w:rPr>
                <w:sz w:val="24"/>
              </w:rPr>
              <w:t>9021.10.10,</w:t>
            </w:r>
            <w:r>
              <w:rPr>
                <w:spacing w:val="1"/>
                <w:sz w:val="24"/>
              </w:rPr>
              <w:t xml:space="preserve"> </w:t>
            </w:r>
            <w:r>
              <w:rPr>
                <w:sz w:val="24"/>
              </w:rPr>
              <w:t>respectivamente, da NCM/SH, de estabelecimento fabricante</w:t>
            </w:r>
            <w:r>
              <w:rPr>
                <w:spacing w:val="1"/>
                <w:sz w:val="24"/>
              </w:rPr>
              <w:t xml:space="preserve"> </w:t>
            </w:r>
            <w:r>
              <w:rPr>
                <w:sz w:val="24"/>
              </w:rPr>
              <w:t>que</w:t>
            </w:r>
            <w:r>
              <w:rPr>
                <w:spacing w:val="1"/>
                <w:sz w:val="24"/>
              </w:rPr>
              <w:t xml:space="preserve"> </w:t>
            </w:r>
            <w:r>
              <w:rPr>
                <w:sz w:val="24"/>
              </w:rPr>
              <w:t>tenham</w:t>
            </w:r>
            <w:r>
              <w:rPr>
                <w:spacing w:val="1"/>
                <w:sz w:val="24"/>
              </w:rPr>
              <w:t xml:space="preserve"> </w:t>
            </w:r>
            <w:r>
              <w:rPr>
                <w:sz w:val="24"/>
              </w:rPr>
              <w:t>em</w:t>
            </w:r>
            <w:r>
              <w:rPr>
                <w:spacing w:val="1"/>
                <w:sz w:val="24"/>
              </w:rPr>
              <w:t xml:space="preserve"> </w:t>
            </w:r>
            <w:r>
              <w:rPr>
                <w:sz w:val="24"/>
              </w:rPr>
              <w:t>seu</w:t>
            </w:r>
            <w:r>
              <w:rPr>
                <w:spacing w:val="1"/>
                <w:sz w:val="24"/>
              </w:rPr>
              <w:t xml:space="preserve"> </w:t>
            </w:r>
            <w:r>
              <w:rPr>
                <w:sz w:val="24"/>
              </w:rPr>
              <w:t>quadro</w:t>
            </w:r>
            <w:r>
              <w:rPr>
                <w:spacing w:val="1"/>
                <w:sz w:val="24"/>
              </w:rPr>
              <w:t xml:space="preserve"> </w:t>
            </w:r>
            <w:r>
              <w:rPr>
                <w:sz w:val="24"/>
              </w:rPr>
              <w:t>funcional,</w:t>
            </w:r>
            <w:r>
              <w:rPr>
                <w:spacing w:val="1"/>
                <w:sz w:val="24"/>
              </w:rPr>
              <w:t xml:space="preserve"> </w:t>
            </w:r>
            <w:r>
              <w:rPr>
                <w:sz w:val="24"/>
              </w:rPr>
              <w:t>no</w:t>
            </w:r>
            <w:r>
              <w:rPr>
                <w:spacing w:val="1"/>
                <w:sz w:val="24"/>
              </w:rPr>
              <w:t xml:space="preserve"> </w:t>
            </w:r>
            <w:r>
              <w:rPr>
                <w:sz w:val="24"/>
              </w:rPr>
              <w:t>mínimo</w:t>
            </w:r>
            <w:r>
              <w:rPr>
                <w:spacing w:val="1"/>
                <w:sz w:val="24"/>
              </w:rPr>
              <w:t xml:space="preserve"> </w:t>
            </w:r>
            <w:r>
              <w:rPr>
                <w:sz w:val="24"/>
              </w:rPr>
              <w:t>90%</w:t>
            </w:r>
            <w:r>
              <w:rPr>
                <w:spacing w:val="1"/>
                <w:sz w:val="24"/>
              </w:rPr>
              <w:t xml:space="preserve"> </w:t>
            </w:r>
            <w:r>
              <w:rPr>
                <w:sz w:val="24"/>
              </w:rPr>
              <w:t xml:space="preserve">(noventa por cento) de deficientes físicos. </w:t>
            </w:r>
            <w:r>
              <w:rPr>
                <w:b/>
                <w:sz w:val="24"/>
              </w:rPr>
              <w:t>(Convênio ICMS</w:t>
            </w:r>
            <w:r>
              <w:rPr>
                <w:b/>
                <w:spacing w:val="1"/>
                <w:sz w:val="24"/>
              </w:rPr>
              <w:t xml:space="preserve"> </w:t>
            </w:r>
            <w:r>
              <w:rPr>
                <w:b/>
                <w:sz w:val="24"/>
              </w:rPr>
              <w:t>133/93)</w:t>
            </w:r>
          </w:p>
        </w:tc>
        <w:tc>
          <w:tcPr>
            <w:tcW w:w="2977" w:type="dxa"/>
          </w:tcPr>
          <w:p w14:paraId="57B3533C" w14:textId="77777777" w:rsidR="001E728B" w:rsidRDefault="001E728B" w:rsidP="001E728B">
            <w:pPr>
              <w:pStyle w:val="Corpodetexto"/>
              <w:ind w:right="672"/>
              <w:jc w:val="center"/>
            </w:pPr>
          </w:p>
        </w:tc>
      </w:tr>
      <w:tr w:rsidR="001E728B" w14:paraId="70A6FC8B" w14:textId="77777777" w:rsidTr="00C70B16">
        <w:tc>
          <w:tcPr>
            <w:tcW w:w="1529" w:type="dxa"/>
          </w:tcPr>
          <w:p w14:paraId="34DF7331" w14:textId="4CED0C27" w:rsidR="001E728B" w:rsidRPr="00B91D97" w:rsidRDefault="001E728B" w:rsidP="001E728B">
            <w:pPr>
              <w:pStyle w:val="Corpodetexto"/>
              <w:ind w:right="672"/>
              <w:jc w:val="center"/>
            </w:pPr>
            <w:r w:rsidRPr="00B91D97">
              <w:t>39</w:t>
            </w:r>
          </w:p>
        </w:tc>
        <w:tc>
          <w:tcPr>
            <w:tcW w:w="6688" w:type="dxa"/>
          </w:tcPr>
          <w:p w14:paraId="3CF80936" w14:textId="77777777" w:rsidR="001E728B" w:rsidRDefault="001E728B" w:rsidP="001E728B">
            <w:pPr>
              <w:pStyle w:val="TableParagraph"/>
              <w:spacing w:before="1"/>
              <w:ind w:left="107" w:right="97"/>
              <w:jc w:val="both"/>
              <w:rPr>
                <w:b/>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produtos</w:t>
            </w:r>
            <w:r>
              <w:rPr>
                <w:spacing w:val="1"/>
                <w:sz w:val="24"/>
              </w:rPr>
              <w:t xml:space="preserve"> </w:t>
            </w:r>
            <w:r>
              <w:rPr>
                <w:sz w:val="24"/>
              </w:rPr>
              <w:t>alimentícios</w:t>
            </w:r>
            <w:r>
              <w:rPr>
                <w:spacing w:val="1"/>
                <w:sz w:val="24"/>
              </w:rPr>
              <w:t xml:space="preserve"> </w:t>
            </w:r>
            <w:r>
              <w:rPr>
                <w:sz w:val="24"/>
              </w:rPr>
              <w:t>considerados</w:t>
            </w:r>
            <w:r>
              <w:rPr>
                <w:spacing w:val="60"/>
                <w:sz w:val="24"/>
              </w:rPr>
              <w:t xml:space="preserve"> </w:t>
            </w:r>
            <w:r>
              <w:rPr>
                <w:sz w:val="24"/>
              </w:rPr>
              <w:t>"perdas",</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aos</w:t>
            </w:r>
            <w:r>
              <w:rPr>
                <w:spacing w:val="1"/>
                <w:sz w:val="24"/>
              </w:rPr>
              <w:t xml:space="preserve"> </w:t>
            </w:r>
            <w:r>
              <w:rPr>
                <w:sz w:val="24"/>
              </w:rPr>
              <w:t>estabelecimentos</w:t>
            </w:r>
            <w:r>
              <w:rPr>
                <w:spacing w:val="1"/>
                <w:sz w:val="24"/>
              </w:rPr>
              <w:t xml:space="preserve"> </w:t>
            </w:r>
            <w:r>
              <w:rPr>
                <w:sz w:val="24"/>
              </w:rPr>
              <w:t>de</w:t>
            </w:r>
            <w:r>
              <w:rPr>
                <w:spacing w:val="1"/>
                <w:sz w:val="24"/>
              </w:rPr>
              <w:t xml:space="preserve"> </w:t>
            </w:r>
            <w:r>
              <w:rPr>
                <w:sz w:val="24"/>
              </w:rPr>
              <w:t>Banco</w:t>
            </w:r>
            <w:r>
              <w:rPr>
                <w:spacing w:val="1"/>
                <w:sz w:val="24"/>
              </w:rPr>
              <w:t xml:space="preserve"> </w:t>
            </w:r>
            <w:r>
              <w:rPr>
                <w:sz w:val="24"/>
              </w:rPr>
              <w:t>de</w:t>
            </w:r>
            <w:r>
              <w:rPr>
                <w:spacing w:val="1"/>
                <w:sz w:val="24"/>
              </w:rPr>
              <w:t xml:space="preserve"> </w:t>
            </w:r>
            <w:r>
              <w:rPr>
                <w:sz w:val="24"/>
              </w:rPr>
              <w:t>Alimentos</w:t>
            </w:r>
            <w:r>
              <w:rPr>
                <w:spacing w:val="-57"/>
                <w:sz w:val="24"/>
              </w:rPr>
              <w:t xml:space="preserve"> </w:t>
            </w:r>
            <w:r>
              <w:rPr>
                <w:sz w:val="24"/>
              </w:rPr>
              <w:t>(Food Bank), do Instituto de Integração e de Promoção da</w:t>
            </w:r>
            <w:r>
              <w:rPr>
                <w:spacing w:val="1"/>
                <w:sz w:val="24"/>
              </w:rPr>
              <w:t xml:space="preserve"> </w:t>
            </w:r>
            <w:r>
              <w:rPr>
                <w:sz w:val="24"/>
              </w:rPr>
              <w:t>Cidadania (INTEGRA) e do Mesa Brasil SESC, sociedades</w:t>
            </w:r>
            <w:r>
              <w:rPr>
                <w:spacing w:val="1"/>
                <w:sz w:val="24"/>
              </w:rPr>
              <w:t xml:space="preserve"> </w:t>
            </w:r>
            <w:r>
              <w:rPr>
                <w:sz w:val="24"/>
              </w:rPr>
              <w:t>civis sem fins lucrativos, em razão de doação que lhes são</w:t>
            </w:r>
            <w:r>
              <w:rPr>
                <w:spacing w:val="1"/>
                <w:sz w:val="24"/>
              </w:rPr>
              <w:t xml:space="preserve"> </w:t>
            </w:r>
            <w:r>
              <w:rPr>
                <w:sz w:val="24"/>
              </w:rPr>
              <w:t>feitas, com a finalidade, após a necessária industrialização ou</w:t>
            </w:r>
            <w:r>
              <w:rPr>
                <w:spacing w:val="1"/>
                <w:sz w:val="24"/>
              </w:rPr>
              <w:t xml:space="preserve"> </w:t>
            </w:r>
            <w:r>
              <w:rPr>
                <w:sz w:val="24"/>
              </w:rPr>
              <w:t>reacondicionamento, de</w:t>
            </w:r>
            <w:r>
              <w:rPr>
                <w:spacing w:val="1"/>
                <w:sz w:val="24"/>
              </w:rPr>
              <w:t xml:space="preserve"> </w:t>
            </w:r>
            <w:r>
              <w:rPr>
                <w:sz w:val="24"/>
              </w:rPr>
              <w:t>distribuição a entidades,</w:t>
            </w:r>
            <w:r>
              <w:rPr>
                <w:spacing w:val="60"/>
                <w:sz w:val="24"/>
              </w:rPr>
              <w:t xml:space="preserve"> </w:t>
            </w:r>
            <w:r>
              <w:rPr>
                <w:sz w:val="24"/>
              </w:rPr>
              <w:t>associações</w:t>
            </w:r>
            <w:r>
              <w:rPr>
                <w:spacing w:val="-57"/>
                <w:sz w:val="24"/>
              </w:rPr>
              <w:t xml:space="preserve"> </w:t>
            </w:r>
            <w:r>
              <w:rPr>
                <w:sz w:val="24"/>
              </w:rPr>
              <w:t xml:space="preserve">e fundações que os entreguem a pessoas carentes. </w:t>
            </w:r>
            <w:r>
              <w:rPr>
                <w:b/>
                <w:sz w:val="24"/>
              </w:rPr>
              <w:t>(Convênio</w:t>
            </w:r>
            <w:r>
              <w:rPr>
                <w:b/>
                <w:spacing w:val="1"/>
                <w:sz w:val="24"/>
              </w:rPr>
              <w:t xml:space="preserve"> </w:t>
            </w:r>
            <w:r>
              <w:rPr>
                <w:b/>
                <w:sz w:val="24"/>
              </w:rPr>
              <w:t>ICMS 136/94) (NR dada pelo Dec. 24379/19</w:t>
            </w:r>
            <w:r>
              <w:rPr>
                <w:b/>
                <w:spacing w:val="1"/>
                <w:sz w:val="24"/>
              </w:rPr>
              <w:t xml:space="preserve"> </w:t>
            </w:r>
            <w:r>
              <w:rPr>
                <w:b/>
                <w:sz w:val="24"/>
              </w:rPr>
              <w:t>– efeitos a</w:t>
            </w:r>
            <w:r>
              <w:rPr>
                <w:b/>
                <w:spacing w:val="1"/>
                <w:sz w:val="24"/>
              </w:rPr>
              <w:t xml:space="preserve"> </w:t>
            </w:r>
            <w:r>
              <w:rPr>
                <w:b/>
                <w:sz w:val="24"/>
              </w:rPr>
              <w:t>partir</w:t>
            </w:r>
            <w:r>
              <w:rPr>
                <w:b/>
                <w:spacing w:val="-3"/>
                <w:sz w:val="24"/>
              </w:rPr>
              <w:t xml:space="preserve"> </w:t>
            </w:r>
            <w:r>
              <w:rPr>
                <w:b/>
                <w:sz w:val="24"/>
              </w:rPr>
              <w:t>de</w:t>
            </w:r>
            <w:r>
              <w:rPr>
                <w:b/>
                <w:spacing w:val="-1"/>
                <w:sz w:val="24"/>
              </w:rPr>
              <w:t xml:space="preserve"> </w:t>
            </w:r>
            <w:r>
              <w:rPr>
                <w:b/>
                <w:sz w:val="24"/>
              </w:rPr>
              <w:t>1º.09.19</w:t>
            </w:r>
            <w:r>
              <w:rPr>
                <w:b/>
                <w:spacing w:val="1"/>
                <w:sz w:val="24"/>
              </w:rPr>
              <w:t xml:space="preserve"> </w:t>
            </w:r>
            <w:r>
              <w:rPr>
                <w:b/>
                <w:sz w:val="24"/>
              </w:rPr>
              <w:t>– Conv. ICMS 112/19).</w:t>
            </w:r>
          </w:p>
          <w:p w14:paraId="12863CAE" w14:textId="77777777" w:rsidR="001E728B" w:rsidRDefault="001E728B" w:rsidP="001E728B">
            <w:pPr>
              <w:pStyle w:val="TableParagraph"/>
              <w:rPr>
                <w:b/>
                <w:sz w:val="24"/>
              </w:rPr>
            </w:pPr>
          </w:p>
          <w:p w14:paraId="42D28D71" w14:textId="77777777" w:rsidR="001E728B" w:rsidRPr="002243F2" w:rsidRDefault="001E728B" w:rsidP="001E728B">
            <w:pPr>
              <w:pStyle w:val="TableParagraph"/>
              <w:ind w:left="995" w:right="95"/>
              <w:jc w:val="both"/>
              <w:rPr>
                <w:b/>
                <w:sz w:val="20"/>
              </w:rPr>
            </w:pPr>
            <w:r>
              <w:rPr>
                <w:color w:val="0000FF"/>
                <w:sz w:val="20"/>
              </w:rPr>
              <w:t>Redação</w:t>
            </w:r>
            <w:r>
              <w:rPr>
                <w:color w:val="0000FF"/>
                <w:spacing w:val="1"/>
                <w:sz w:val="20"/>
              </w:rPr>
              <w:t xml:space="preserve"> </w:t>
            </w:r>
            <w:r>
              <w:rPr>
                <w:color w:val="0000FF"/>
                <w:sz w:val="20"/>
              </w:rPr>
              <w:t>Original:</w:t>
            </w:r>
            <w:r>
              <w:rPr>
                <w:color w:val="0000FF"/>
                <w:spacing w:val="1"/>
                <w:sz w:val="20"/>
              </w:rPr>
              <w:t xml:space="preserve"> </w:t>
            </w:r>
            <w:r>
              <w:rPr>
                <w:color w:val="0000FF"/>
                <w:sz w:val="20"/>
              </w:rPr>
              <w:t>As</w:t>
            </w:r>
            <w:r>
              <w:rPr>
                <w:color w:val="0000FF"/>
                <w:spacing w:val="1"/>
                <w:sz w:val="20"/>
              </w:rPr>
              <w:t xml:space="preserve"> </w:t>
            </w:r>
            <w:r>
              <w:rPr>
                <w:color w:val="0000FF"/>
                <w:sz w:val="20"/>
              </w:rPr>
              <w:t>saídas</w:t>
            </w:r>
            <w:r>
              <w:rPr>
                <w:color w:val="0000FF"/>
                <w:spacing w:val="1"/>
                <w:sz w:val="20"/>
              </w:rPr>
              <w:t xml:space="preserve"> </w:t>
            </w:r>
            <w:r>
              <w:rPr>
                <w:color w:val="0000FF"/>
                <w:sz w:val="20"/>
              </w:rPr>
              <w:t>de</w:t>
            </w:r>
            <w:r>
              <w:rPr>
                <w:color w:val="0000FF"/>
                <w:spacing w:val="1"/>
                <w:sz w:val="20"/>
              </w:rPr>
              <w:t xml:space="preserve"> </w:t>
            </w:r>
            <w:r>
              <w:rPr>
                <w:color w:val="0000FF"/>
                <w:sz w:val="20"/>
              </w:rPr>
              <w:t>produtos</w:t>
            </w:r>
            <w:r>
              <w:rPr>
                <w:color w:val="0000FF"/>
                <w:spacing w:val="1"/>
                <w:sz w:val="20"/>
              </w:rPr>
              <w:t xml:space="preserve"> </w:t>
            </w:r>
            <w:r>
              <w:rPr>
                <w:color w:val="0000FF"/>
                <w:sz w:val="20"/>
              </w:rPr>
              <w:t>alimentícios</w:t>
            </w:r>
            <w:r>
              <w:rPr>
                <w:color w:val="0000FF"/>
                <w:spacing w:val="1"/>
                <w:sz w:val="20"/>
              </w:rPr>
              <w:t xml:space="preserve"> </w:t>
            </w:r>
            <w:r>
              <w:rPr>
                <w:color w:val="0000FF"/>
                <w:sz w:val="20"/>
              </w:rPr>
              <w:t>considerados</w:t>
            </w:r>
            <w:r>
              <w:rPr>
                <w:color w:val="0000FF"/>
                <w:spacing w:val="1"/>
                <w:sz w:val="20"/>
              </w:rPr>
              <w:t xml:space="preserve"> </w:t>
            </w:r>
            <w:r>
              <w:rPr>
                <w:color w:val="0000FF"/>
                <w:sz w:val="20"/>
              </w:rPr>
              <w:lastRenderedPageBreak/>
              <w:t>“perdas”,</w:t>
            </w:r>
            <w:r>
              <w:rPr>
                <w:color w:val="0000FF"/>
                <w:spacing w:val="1"/>
                <w:sz w:val="20"/>
              </w:rPr>
              <w:t xml:space="preserve"> </w:t>
            </w:r>
            <w:r>
              <w:rPr>
                <w:color w:val="0000FF"/>
                <w:sz w:val="20"/>
              </w:rPr>
              <w:t>com destino</w:t>
            </w:r>
            <w:r>
              <w:rPr>
                <w:color w:val="0000FF"/>
                <w:spacing w:val="1"/>
                <w:sz w:val="20"/>
              </w:rPr>
              <w:t xml:space="preserve"> </w:t>
            </w:r>
            <w:r>
              <w:rPr>
                <w:color w:val="0000FF"/>
                <w:sz w:val="20"/>
              </w:rPr>
              <w:t>aos</w:t>
            </w:r>
            <w:r>
              <w:rPr>
                <w:color w:val="0000FF"/>
                <w:spacing w:val="1"/>
                <w:sz w:val="20"/>
              </w:rPr>
              <w:t xml:space="preserve"> </w:t>
            </w:r>
            <w:r>
              <w:rPr>
                <w:color w:val="0000FF"/>
                <w:sz w:val="20"/>
              </w:rPr>
              <w:t>estabelecimentos de</w:t>
            </w:r>
            <w:r>
              <w:rPr>
                <w:color w:val="0000FF"/>
                <w:spacing w:val="1"/>
                <w:sz w:val="20"/>
              </w:rPr>
              <w:t xml:space="preserve"> </w:t>
            </w:r>
            <w:r>
              <w:rPr>
                <w:color w:val="0000FF"/>
                <w:sz w:val="20"/>
              </w:rPr>
              <w:t>Banco de Alimentos (</w:t>
            </w:r>
            <w:r>
              <w:rPr>
                <w:i/>
                <w:color w:val="0000FF"/>
                <w:sz w:val="20"/>
              </w:rPr>
              <w:t>Food Bank</w:t>
            </w:r>
            <w:r>
              <w:rPr>
                <w:color w:val="0000FF"/>
                <w:sz w:val="20"/>
              </w:rPr>
              <w:t>) e do Instituto de Integração e</w:t>
            </w:r>
            <w:r>
              <w:rPr>
                <w:color w:val="0000FF"/>
                <w:spacing w:val="1"/>
                <w:sz w:val="20"/>
              </w:rPr>
              <w:t xml:space="preserve"> </w:t>
            </w:r>
            <w:r>
              <w:rPr>
                <w:color w:val="0000FF"/>
                <w:sz w:val="20"/>
              </w:rPr>
              <w:t>de Promoção da Cidadania (INTEGRA), sociedades civis sem</w:t>
            </w:r>
            <w:r>
              <w:rPr>
                <w:color w:val="0000FF"/>
                <w:spacing w:val="1"/>
                <w:sz w:val="20"/>
              </w:rPr>
              <w:t xml:space="preserve"> </w:t>
            </w:r>
            <w:r>
              <w:rPr>
                <w:color w:val="0000FF"/>
                <w:sz w:val="20"/>
              </w:rPr>
              <w:t>fins</w:t>
            </w:r>
            <w:r>
              <w:rPr>
                <w:color w:val="0000FF"/>
                <w:spacing w:val="1"/>
                <w:sz w:val="20"/>
              </w:rPr>
              <w:t xml:space="preserve"> </w:t>
            </w:r>
            <w:r>
              <w:rPr>
                <w:color w:val="0000FF"/>
                <w:sz w:val="20"/>
              </w:rPr>
              <w:t>lucrativos,</w:t>
            </w:r>
            <w:r>
              <w:rPr>
                <w:color w:val="0000FF"/>
                <w:spacing w:val="1"/>
                <w:sz w:val="20"/>
              </w:rPr>
              <w:t xml:space="preserve"> </w:t>
            </w:r>
            <w:r>
              <w:rPr>
                <w:color w:val="0000FF"/>
                <w:sz w:val="20"/>
              </w:rPr>
              <w:t>em</w:t>
            </w:r>
            <w:r>
              <w:rPr>
                <w:color w:val="0000FF"/>
                <w:spacing w:val="1"/>
                <w:sz w:val="20"/>
              </w:rPr>
              <w:t xml:space="preserve"> </w:t>
            </w:r>
            <w:r>
              <w:rPr>
                <w:color w:val="0000FF"/>
                <w:sz w:val="20"/>
              </w:rPr>
              <w:t>razão</w:t>
            </w:r>
            <w:r>
              <w:rPr>
                <w:color w:val="0000FF"/>
                <w:spacing w:val="1"/>
                <w:sz w:val="20"/>
              </w:rPr>
              <w:t xml:space="preserve"> </w:t>
            </w:r>
            <w:r>
              <w:rPr>
                <w:color w:val="0000FF"/>
                <w:sz w:val="20"/>
              </w:rPr>
              <w:t>de</w:t>
            </w:r>
            <w:r>
              <w:rPr>
                <w:color w:val="0000FF"/>
                <w:spacing w:val="1"/>
                <w:sz w:val="20"/>
              </w:rPr>
              <w:t xml:space="preserve"> </w:t>
            </w:r>
            <w:r>
              <w:rPr>
                <w:color w:val="0000FF"/>
                <w:sz w:val="20"/>
              </w:rPr>
              <w:t>doação</w:t>
            </w:r>
            <w:r>
              <w:rPr>
                <w:color w:val="0000FF"/>
                <w:spacing w:val="1"/>
                <w:sz w:val="20"/>
              </w:rPr>
              <w:t xml:space="preserve"> </w:t>
            </w:r>
            <w:r>
              <w:rPr>
                <w:color w:val="0000FF"/>
                <w:sz w:val="20"/>
              </w:rPr>
              <w:t>que</w:t>
            </w:r>
            <w:r>
              <w:rPr>
                <w:color w:val="0000FF"/>
                <w:spacing w:val="1"/>
                <w:sz w:val="20"/>
              </w:rPr>
              <w:t xml:space="preserve"> </w:t>
            </w:r>
            <w:r>
              <w:rPr>
                <w:color w:val="0000FF"/>
                <w:sz w:val="20"/>
              </w:rPr>
              <w:t>lhe</w:t>
            </w:r>
            <w:r>
              <w:rPr>
                <w:color w:val="0000FF"/>
                <w:spacing w:val="1"/>
                <w:sz w:val="20"/>
              </w:rPr>
              <w:t xml:space="preserve"> </w:t>
            </w:r>
            <w:r>
              <w:rPr>
                <w:color w:val="0000FF"/>
                <w:sz w:val="20"/>
              </w:rPr>
              <w:t>é</w:t>
            </w:r>
            <w:r>
              <w:rPr>
                <w:color w:val="0000FF"/>
                <w:spacing w:val="1"/>
                <w:sz w:val="20"/>
              </w:rPr>
              <w:t xml:space="preserve"> </w:t>
            </w:r>
            <w:r>
              <w:rPr>
                <w:color w:val="0000FF"/>
                <w:sz w:val="20"/>
              </w:rPr>
              <w:t>feita,</w:t>
            </w:r>
            <w:r>
              <w:rPr>
                <w:color w:val="0000FF"/>
                <w:spacing w:val="1"/>
                <w:sz w:val="20"/>
              </w:rPr>
              <w:t xml:space="preserve"> </w:t>
            </w:r>
            <w:r>
              <w:rPr>
                <w:color w:val="0000FF"/>
                <w:sz w:val="20"/>
              </w:rPr>
              <w:t>com</w:t>
            </w:r>
            <w:r>
              <w:rPr>
                <w:color w:val="0000FF"/>
                <w:spacing w:val="1"/>
                <w:sz w:val="20"/>
              </w:rPr>
              <w:t xml:space="preserve"> </w:t>
            </w:r>
            <w:r>
              <w:rPr>
                <w:color w:val="0000FF"/>
                <w:sz w:val="20"/>
              </w:rPr>
              <w:t>a</w:t>
            </w:r>
            <w:r>
              <w:rPr>
                <w:color w:val="0000FF"/>
                <w:spacing w:val="-47"/>
                <w:sz w:val="20"/>
              </w:rPr>
              <w:t xml:space="preserve"> </w:t>
            </w:r>
            <w:r>
              <w:rPr>
                <w:color w:val="0000FF"/>
                <w:sz w:val="20"/>
              </w:rPr>
              <w:t>finalidade,</w:t>
            </w:r>
            <w:r>
              <w:rPr>
                <w:color w:val="0000FF"/>
                <w:spacing w:val="1"/>
                <w:sz w:val="20"/>
              </w:rPr>
              <w:t xml:space="preserve"> </w:t>
            </w:r>
            <w:r>
              <w:rPr>
                <w:color w:val="0000FF"/>
                <w:sz w:val="20"/>
              </w:rPr>
              <w:t>após</w:t>
            </w:r>
            <w:r>
              <w:rPr>
                <w:color w:val="0000FF"/>
                <w:spacing w:val="1"/>
                <w:sz w:val="20"/>
              </w:rPr>
              <w:t xml:space="preserve"> </w:t>
            </w:r>
            <w:r>
              <w:rPr>
                <w:color w:val="0000FF"/>
                <w:sz w:val="20"/>
              </w:rPr>
              <w:t>a</w:t>
            </w:r>
            <w:r>
              <w:rPr>
                <w:color w:val="0000FF"/>
                <w:spacing w:val="1"/>
                <w:sz w:val="20"/>
              </w:rPr>
              <w:t xml:space="preserve"> </w:t>
            </w:r>
            <w:r>
              <w:rPr>
                <w:color w:val="0000FF"/>
                <w:sz w:val="20"/>
              </w:rPr>
              <w:t>necessária</w:t>
            </w:r>
            <w:r>
              <w:rPr>
                <w:color w:val="0000FF"/>
                <w:spacing w:val="1"/>
                <w:sz w:val="20"/>
              </w:rPr>
              <w:t xml:space="preserve"> </w:t>
            </w:r>
            <w:r>
              <w:rPr>
                <w:color w:val="0000FF"/>
                <w:sz w:val="20"/>
              </w:rPr>
              <w:t>industrialização</w:t>
            </w:r>
            <w:r>
              <w:rPr>
                <w:color w:val="0000FF"/>
                <w:spacing w:val="1"/>
                <w:sz w:val="20"/>
              </w:rPr>
              <w:t xml:space="preserve"> </w:t>
            </w:r>
            <w:r>
              <w:rPr>
                <w:color w:val="0000FF"/>
                <w:sz w:val="20"/>
              </w:rPr>
              <w:t>e/ou</w:t>
            </w:r>
            <w:r>
              <w:rPr>
                <w:color w:val="0000FF"/>
                <w:spacing w:val="1"/>
                <w:sz w:val="20"/>
              </w:rPr>
              <w:t xml:space="preserve"> </w:t>
            </w:r>
            <w:r>
              <w:rPr>
                <w:color w:val="0000FF"/>
                <w:sz w:val="20"/>
              </w:rPr>
              <w:t>reacondicionamento, de distribuição a entidades, associações e</w:t>
            </w:r>
            <w:r>
              <w:rPr>
                <w:color w:val="0000FF"/>
                <w:spacing w:val="1"/>
                <w:sz w:val="20"/>
              </w:rPr>
              <w:t xml:space="preserve"> </w:t>
            </w:r>
            <w:r>
              <w:rPr>
                <w:color w:val="0000FF"/>
                <w:sz w:val="20"/>
              </w:rPr>
              <w:t>fundações</w:t>
            </w:r>
            <w:r>
              <w:rPr>
                <w:color w:val="0000FF"/>
                <w:spacing w:val="1"/>
                <w:sz w:val="20"/>
              </w:rPr>
              <w:t xml:space="preserve"> </w:t>
            </w:r>
            <w:r>
              <w:rPr>
                <w:color w:val="0000FF"/>
                <w:sz w:val="20"/>
              </w:rPr>
              <w:t>que</w:t>
            </w:r>
            <w:r>
              <w:rPr>
                <w:color w:val="0000FF"/>
                <w:spacing w:val="1"/>
                <w:sz w:val="20"/>
              </w:rPr>
              <w:t xml:space="preserve"> </w:t>
            </w:r>
            <w:r>
              <w:rPr>
                <w:color w:val="0000FF"/>
                <w:sz w:val="20"/>
              </w:rPr>
              <w:t>os</w:t>
            </w:r>
            <w:r>
              <w:rPr>
                <w:color w:val="0000FF"/>
                <w:spacing w:val="1"/>
                <w:sz w:val="20"/>
              </w:rPr>
              <w:t xml:space="preserve"> </w:t>
            </w:r>
            <w:r>
              <w:rPr>
                <w:color w:val="0000FF"/>
                <w:sz w:val="20"/>
              </w:rPr>
              <w:t>entregue</w:t>
            </w:r>
            <w:r>
              <w:rPr>
                <w:color w:val="0000FF"/>
                <w:spacing w:val="1"/>
                <w:sz w:val="20"/>
              </w:rPr>
              <w:t xml:space="preserve"> </w:t>
            </w:r>
            <w:r>
              <w:rPr>
                <w:color w:val="0000FF"/>
                <w:sz w:val="20"/>
              </w:rPr>
              <w:t>a</w:t>
            </w:r>
            <w:r>
              <w:rPr>
                <w:color w:val="0000FF"/>
                <w:spacing w:val="1"/>
                <w:sz w:val="20"/>
              </w:rPr>
              <w:t xml:space="preserve"> </w:t>
            </w:r>
            <w:r>
              <w:rPr>
                <w:color w:val="0000FF"/>
                <w:sz w:val="20"/>
              </w:rPr>
              <w:t>pessoas</w:t>
            </w:r>
            <w:r>
              <w:rPr>
                <w:color w:val="0000FF"/>
                <w:spacing w:val="1"/>
                <w:sz w:val="20"/>
              </w:rPr>
              <w:t xml:space="preserve"> </w:t>
            </w:r>
            <w:r>
              <w:rPr>
                <w:color w:val="0000FF"/>
                <w:sz w:val="20"/>
              </w:rPr>
              <w:t>carentes.</w:t>
            </w:r>
            <w:r>
              <w:rPr>
                <w:color w:val="0000FF"/>
                <w:spacing w:val="50"/>
                <w:sz w:val="20"/>
              </w:rPr>
              <w:t xml:space="preserve"> </w:t>
            </w:r>
            <w:r w:rsidRPr="002243F2">
              <w:rPr>
                <w:b/>
                <w:color w:val="0000FF"/>
                <w:sz w:val="20"/>
              </w:rPr>
              <w:t>(Convênio</w:t>
            </w:r>
            <w:r w:rsidRPr="002243F2">
              <w:rPr>
                <w:b/>
                <w:color w:val="0000FF"/>
                <w:spacing w:val="1"/>
                <w:sz w:val="20"/>
              </w:rPr>
              <w:t xml:space="preserve"> </w:t>
            </w:r>
            <w:r w:rsidRPr="002243F2">
              <w:rPr>
                <w:b/>
                <w:color w:val="0000FF"/>
                <w:sz w:val="20"/>
              </w:rPr>
              <w:t>ICMS</w:t>
            </w:r>
            <w:r w:rsidRPr="002243F2">
              <w:rPr>
                <w:b/>
                <w:color w:val="0000FF"/>
                <w:spacing w:val="-1"/>
                <w:sz w:val="20"/>
              </w:rPr>
              <w:t xml:space="preserve"> </w:t>
            </w:r>
            <w:r w:rsidRPr="002243F2">
              <w:rPr>
                <w:b/>
                <w:color w:val="0000FF"/>
                <w:sz w:val="20"/>
              </w:rPr>
              <w:t>136/94)</w:t>
            </w:r>
          </w:p>
          <w:p w14:paraId="228904AA" w14:textId="77777777" w:rsidR="001E728B" w:rsidRDefault="001E728B" w:rsidP="001E728B">
            <w:pPr>
              <w:pStyle w:val="TableParagraph"/>
              <w:rPr>
                <w:b/>
                <w:sz w:val="24"/>
              </w:rPr>
            </w:pPr>
          </w:p>
          <w:p w14:paraId="7D84B4B6" w14:textId="77777777" w:rsidR="001E728B" w:rsidRDefault="001E728B" w:rsidP="001E728B">
            <w:pPr>
              <w:pStyle w:val="TableParagraph"/>
              <w:ind w:left="107" w:right="95"/>
              <w:jc w:val="both"/>
              <w:rPr>
                <w:sz w:val="24"/>
              </w:rPr>
            </w:pPr>
            <w:r>
              <w:rPr>
                <w:b/>
                <w:sz w:val="24"/>
              </w:rPr>
              <w:t>Nota</w:t>
            </w:r>
            <w:r>
              <w:rPr>
                <w:b/>
                <w:spacing w:val="1"/>
                <w:sz w:val="24"/>
              </w:rPr>
              <w:t xml:space="preserve"> </w:t>
            </w:r>
            <w:r>
              <w:rPr>
                <w:b/>
                <w:sz w:val="24"/>
              </w:rPr>
              <w:t>1.</w:t>
            </w:r>
            <w:r>
              <w:rPr>
                <w:b/>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estende-se</w:t>
            </w:r>
            <w:r>
              <w:rPr>
                <w:spacing w:val="1"/>
                <w:sz w:val="24"/>
              </w:rPr>
              <w:t xml:space="preserve"> </w:t>
            </w:r>
            <w:r>
              <w:rPr>
                <w:sz w:val="24"/>
              </w:rPr>
              <w:t>às</w:t>
            </w:r>
            <w:r>
              <w:rPr>
                <w:spacing w:val="1"/>
                <w:sz w:val="24"/>
              </w:rPr>
              <w:t xml:space="preserve"> </w:t>
            </w:r>
            <w:r>
              <w:rPr>
                <w:sz w:val="24"/>
              </w:rPr>
              <w:t>saídas</w:t>
            </w:r>
            <w:r>
              <w:rPr>
                <w:spacing w:val="1"/>
                <w:sz w:val="24"/>
              </w:rPr>
              <w:t xml:space="preserve"> </w:t>
            </w:r>
            <w:r>
              <w:rPr>
                <w:sz w:val="24"/>
              </w:rPr>
              <w:t>dos</w:t>
            </w:r>
            <w:r>
              <w:rPr>
                <w:spacing w:val="1"/>
                <w:sz w:val="24"/>
              </w:rPr>
              <w:t xml:space="preserve"> </w:t>
            </w:r>
            <w:r>
              <w:rPr>
                <w:sz w:val="24"/>
              </w:rPr>
              <w:t>produtos</w:t>
            </w:r>
            <w:r>
              <w:rPr>
                <w:spacing w:val="1"/>
                <w:sz w:val="24"/>
              </w:rPr>
              <w:t xml:space="preserve"> </w:t>
            </w:r>
            <w:r>
              <w:rPr>
                <w:sz w:val="24"/>
              </w:rPr>
              <w:t>recuperados</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trata</w:t>
            </w:r>
            <w:r>
              <w:rPr>
                <w:spacing w:val="1"/>
                <w:sz w:val="24"/>
              </w:rPr>
              <w:t xml:space="preserve"> </w:t>
            </w:r>
            <w:r>
              <w:rPr>
                <w:sz w:val="24"/>
              </w:rPr>
              <w:t>este item</w:t>
            </w:r>
            <w:r>
              <w:rPr>
                <w:color w:val="FF0000"/>
                <w:sz w:val="24"/>
              </w:rPr>
              <w:t xml:space="preserve">, </w:t>
            </w:r>
            <w:r>
              <w:rPr>
                <w:sz w:val="24"/>
              </w:rPr>
              <w:t>promovidas:</w:t>
            </w:r>
          </w:p>
          <w:p w14:paraId="6715AAD8" w14:textId="77777777" w:rsidR="001E728B" w:rsidRDefault="001E728B" w:rsidP="001E728B">
            <w:pPr>
              <w:pStyle w:val="TableParagraph"/>
              <w:spacing w:before="4"/>
              <w:rPr>
                <w:b/>
              </w:rPr>
            </w:pPr>
          </w:p>
          <w:p w14:paraId="7C348EC1" w14:textId="77777777" w:rsidR="001E728B" w:rsidRDefault="001E728B" w:rsidP="001E728B">
            <w:pPr>
              <w:pStyle w:val="TableParagraph"/>
              <w:ind w:left="107" w:right="379"/>
              <w:jc w:val="both"/>
              <w:rPr>
                <w:b/>
                <w:sz w:val="24"/>
              </w:rPr>
            </w:pPr>
            <w:r>
              <w:rPr>
                <w:sz w:val="24"/>
              </w:rPr>
              <w:t>I - pelos estabelecimentos de Banco de Alimentos (Food</w:t>
            </w:r>
            <w:r>
              <w:rPr>
                <w:spacing w:val="1"/>
                <w:sz w:val="24"/>
              </w:rPr>
              <w:t xml:space="preserve"> </w:t>
            </w:r>
            <w:r>
              <w:rPr>
                <w:sz w:val="24"/>
              </w:rPr>
              <w:t>Bank),</w:t>
            </w:r>
            <w:r>
              <w:rPr>
                <w:spacing w:val="1"/>
                <w:sz w:val="24"/>
              </w:rPr>
              <w:t xml:space="preserve"> </w:t>
            </w:r>
            <w:r>
              <w:rPr>
                <w:sz w:val="24"/>
              </w:rPr>
              <w:t>do</w:t>
            </w:r>
            <w:r>
              <w:rPr>
                <w:spacing w:val="1"/>
                <w:sz w:val="24"/>
              </w:rPr>
              <w:t xml:space="preserve"> </w:t>
            </w:r>
            <w:r>
              <w:rPr>
                <w:sz w:val="24"/>
              </w:rPr>
              <w:t>Instituto</w:t>
            </w:r>
            <w:r>
              <w:rPr>
                <w:spacing w:val="1"/>
                <w:sz w:val="24"/>
              </w:rPr>
              <w:t xml:space="preserve"> </w:t>
            </w:r>
            <w:r>
              <w:rPr>
                <w:sz w:val="24"/>
              </w:rPr>
              <w:t>de</w:t>
            </w:r>
            <w:r>
              <w:rPr>
                <w:spacing w:val="1"/>
                <w:sz w:val="24"/>
              </w:rPr>
              <w:t xml:space="preserve"> </w:t>
            </w:r>
            <w:r>
              <w:rPr>
                <w:sz w:val="24"/>
              </w:rPr>
              <w:t>Integração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Promoção</w:t>
            </w:r>
            <w:r>
              <w:rPr>
                <w:spacing w:val="1"/>
                <w:sz w:val="24"/>
              </w:rPr>
              <w:t xml:space="preserve"> </w:t>
            </w:r>
            <w:r>
              <w:rPr>
                <w:sz w:val="24"/>
              </w:rPr>
              <w:t>da</w:t>
            </w:r>
            <w:r>
              <w:rPr>
                <w:spacing w:val="1"/>
                <w:sz w:val="24"/>
              </w:rPr>
              <w:t xml:space="preserve"> </w:t>
            </w:r>
            <w:r>
              <w:rPr>
                <w:sz w:val="24"/>
              </w:rPr>
              <w:t>Cidadania</w:t>
            </w:r>
            <w:r>
              <w:rPr>
                <w:spacing w:val="31"/>
                <w:sz w:val="24"/>
              </w:rPr>
              <w:t xml:space="preserve"> </w:t>
            </w:r>
            <w:r>
              <w:rPr>
                <w:sz w:val="24"/>
              </w:rPr>
              <w:t>(INTEGRA)</w:t>
            </w:r>
            <w:r>
              <w:rPr>
                <w:spacing w:val="33"/>
                <w:sz w:val="24"/>
              </w:rPr>
              <w:t xml:space="preserve"> </w:t>
            </w:r>
            <w:r>
              <w:rPr>
                <w:sz w:val="24"/>
              </w:rPr>
              <w:t>e</w:t>
            </w:r>
            <w:r>
              <w:rPr>
                <w:spacing w:val="31"/>
                <w:sz w:val="24"/>
              </w:rPr>
              <w:t xml:space="preserve"> </w:t>
            </w:r>
            <w:r>
              <w:rPr>
                <w:sz w:val="24"/>
              </w:rPr>
              <w:t>do</w:t>
            </w:r>
            <w:r>
              <w:rPr>
                <w:spacing w:val="32"/>
                <w:sz w:val="24"/>
              </w:rPr>
              <w:t xml:space="preserve"> </w:t>
            </w:r>
            <w:r>
              <w:rPr>
                <w:sz w:val="24"/>
              </w:rPr>
              <w:t>Mesa</w:t>
            </w:r>
            <w:r>
              <w:rPr>
                <w:spacing w:val="31"/>
                <w:sz w:val="24"/>
              </w:rPr>
              <w:t xml:space="preserve"> </w:t>
            </w:r>
            <w:r>
              <w:rPr>
                <w:sz w:val="24"/>
              </w:rPr>
              <w:t>Brasil</w:t>
            </w:r>
            <w:r>
              <w:rPr>
                <w:spacing w:val="30"/>
                <w:sz w:val="24"/>
              </w:rPr>
              <w:t xml:space="preserve"> </w:t>
            </w:r>
            <w:r>
              <w:rPr>
                <w:sz w:val="24"/>
              </w:rPr>
              <w:t>SESC,</w:t>
            </w:r>
            <w:r>
              <w:rPr>
                <w:spacing w:val="32"/>
                <w:sz w:val="24"/>
              </w:rPr>
              <w:t xml:space="preserve"> </w:t>
            </w:r>
            <w:r>
              <w:rPr>
                <w:sz w:val="24"/>
              </w:rPr>
              <w:t>com destino</w:t>
            </w:r>
            <w:r>
              <w:rPr>
                <w:spacing w:val="1"/>
                <w:sz w:val="24"/>
              </w:rPr>
              <w:t xml:space="preserve"> </w:t>
            </w:r>
            <w:r>
              <w:rPr>
                <w:sz w:val="24"/>
              </w:rPr>
              <w:t>a</w:t>
            </w:r>
            <w:r>
              <w:rPr>
                <w:spacing w:val="1"/>
                <w:sz w:val="24"/>
              </w:rPr>
              <w:t xml:space="preserve"> </w:t>
            </w:r>
            <w:r>
              <w:rPr>
                <w:sz w:val="24"/>
              </w:rPr>
              <w:t>entidades,</w:t>
            </w:r>
            <w:r>
              <w:rPr>
                <w:spacing w:val="1"/>
                <w:sz w:val="24"/>
              </w:rPr>
              <w:t xml:space="preserve"> </w:t>
            </w:r>
            <w:r>
              <w:rPr>
                <w:sz w:val="24"/>
              </w:rPr>
              <w:t>associações</w:t>
            </w:r>
            <w:r>
              <w:rPr>
                <w:spacing w:val="1"/>
                <w:sz w:val="24"/>
              </w:rPr>
              <w:t xml:space="preserve"> </w:t>
            </w:r>
            <w:r>
              <w:rPr>
                <w:sz w:val="24"/>
              </w:rPr>
              <w:t>e</w:t>
            </w:r>
            <w:r>
              <w:rPr>
                <w:spacing w:val="1"/>
                <w:sz w:val="24"/>
              </w:rPr>
              <w:t xml:space="preserve"> </w:t>
            </w:r>
            <w:r>
              <w:rPr>
                <w:sz w:val="24"/>
              </w:rPr>
              <w:t>fundações,</w:t>
            </w:r>
            <w:r>
              <w:rPr>
                <w:spacing w:val="1"/>
                <w:sz w:val="24"/>
              </w:rPr>
              <w:t xml:space="preserve"> </w:t>
            </w:r>
            <w:r>
              <w:rPr>
                <w:sz w:val="24"/>
              </w:rPr>
              <w:t>para</w:t>
            </w:r>
            <w:r>
              <w:rPr>
                <w:spacing w:val="1"/>
                <w:sz w:val="24"/>
              </w:rPr>
              <w:t xml:space="preserve"> </w:t>
            </w:r>
            <w:r>
              <w:rPr>
                <w:sz w:val="24"/>
              </w:rPr>
              <w:t>distribuição</w:t>
            </w:r>
            <w:r>
              <w:rPr>
                <w:spacing w:val="1"/>
                <w:sz w:val="24"/>
              </w:rPr>
              <w:t xml:space="preserve"> </w:t>
            </w:r>
            <w:r>
              <w:rPr>
                <w:sz w:val="24"/>
              </w:rPr>
              <w:t>a</w:t>
            </w:r>
            <w:r>
              <w:rPr>
                <w:spacing w:val="1"/>
                <w:sz w:val="24"/>
              </w:rPr>
              <w:t xml:space="preserve"> </w:t>
            </w:r>
            <w:r>
              <w:rPr>
                <w:sz w:val="24"/>
              </w:rPr>
              <w:t>pessoas</w:t>
            </w:r>
            <w:r>
              <w:rPr>
                <w:spacing w:val="1"/>
                <w:sz w:val="24"/>
              </w:rPr>
              <w:t xml:space="preserve"> </w:t>
            </w:r>
            <w:r>
              <w:rPr>
                <w:sz w:val="24"/>
              </w:rPr>
              <w:t>carentes;</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24379/19 – efeitos a partir de 1º.09.19 – Conv. ICMS</w:t>
            </w:r>
            <w:r>
              <w:rPr>
                <w:b/>
                <w:spacing w:val="1"/>
                <w:sz w:val="24"/>
              </w:rPr>
              <w:t xml:space="preserve"> </w:t>
            </w:r>
            <w:r>
              <w:rPr>
                <w:b/>
                <w:sz w:val="24"/>
              </w:rPr>
              <w:t>112/19).</w:t>
            </w:r>
          </w:p>
          <w:p w14:paraId="07556ACB" w14:textId="77777777" w:rsidR="001E728B" w:rsidRDefault="001E728B" w:rsidP="001E728B">
            <w:pPr>
              <w:pStyle w:val="TableParagraph"/>
              <w:rPr>
                <w:b/>
                <w:sz w:val="24"/>
              </w:rPr>
            </w:pPr>
          </w:p>
          <w:p w14:paraId="72EE97C7" w14:textId="77777777" w:rsidR="001E728B" w:rsidRDefault="001E728B" w:rsidP="001E728B">
            <w:pPr>
              <w:pStyle w:val="TableParagraph"/>
              <w:ind w:left="995" w:right="98"/>
              <w:jc w:val="both"/>
              <w:rPr>
                <w:sz w:val="20"/>
              </w:rPr>
            </w:pPr>
            <w:r>
              <w:rPr>
                <w:color w:val="0000FF"/>
                <w:sz w:val="20"/>
              </w:rPr>
              <w:t>I - por estabelecimento do Banco de Alimentação (Food Bank)</w:t>
            </w:r>
            <w:r>
              <w:rPr>
                <w:color w:val="0000FF"/>
                <w:spacing w:val="1"/>
                <w:sz w:val="20"/>
              </w:rPr>
              <w:t xml:space="preserve"> </w:t>
            </w:r>
            <w:r>
              <w:rPr>
                <w:color w:val="0000FF"/>
                <w:sz w:val="20"/>
              </w:rPr>
              <w:t>com</w:t>
            </w:r>
            <w:r>
              <w:rPr>
                <w:color w:val="0000FF"/>
                <w:spacing w:val="1"/>
                <w:sz w:val="20"/>
              </w:rPr>
              <w:t xml:space="preserve"> </w:t>
            </w:r>
            <w:r>
              <w:rPr>
                <w:color w:val="0000FF"/>
                <w:sz w:val="20"/>
              </w:rPr>
              <w:t>destino</w:t>
            </w:r>
            <w:r>
              <w:rPr>
                <w:color w:val="0000FF"/>
                <w:spacing w:val="1"/>
                <w:sz w:val="20"/>
              </w:rPr>
              <w:t xml:space="preserve"> </w:t>
            </w:r>
            <w:r>
              <w:rPr>
                <w:color w:val="0000FF"/>
                <w:sz w:val="20"/>
              </w:rPr>
              <w:t>a</w:t>
            </w:r>
            <w:r>
              <w:rPr>
                <w:color w:val="0000FF"/>
                <w:spacing w:val="1"/>
                <w:sz w:val="20"/>
              </w:rPr>
              <w:t xml:space="preserve"> </w:t>
            </w:r>
            <w:r>
              <w:rPr>
                <w:color w:val="0000FF"/>
                <w:sz w:val="20"/>
              </w:rPr>
              <w:t>entidades,</w:t>
            </w:r>
            <w:r>
              <w:rPr>
                <w:color w:val="0000FF"/>
                <w:spacing w:val="1"/>
                <w:sz w:val="20"/>
              </w:rPr>
              <w:t xml:space="preserve"> </w:t>
            </w:r>
            <w:r>
              <w:rPr>
                <w:color w:val="0000FF"/>
                <w:sz w:val="20"/>
              </w:rPr>
              <w:t>associações</w:t>
            </w:r>
            <w:r>
              <w:rPr>
                <w:color w:val="0000FF"/>
                <w:spacing w:val="1"/>
                <w:sz w:val="20"/>
              </w:rPr>
              <w:t xml:space="preserve"> </w:t>
            </w:r>
            <w:r>
              <w:rPr>
                <w:color w:val="0000FF"/>
                <w:sz w:val="20"/>
              </w:rPr>
              <w:t>e</w:t>
            </w:r>
            <w:r>
              <w:rPr>
                <w:color w:val="0000FF"/>
                <w:spacing w:val="1"/>
                <w:sz w:val="20"/>
              </w:rPr>
              <w:t xml:space="preserve"> </w:t>
            </w:r>
            <w:r>
              <w:rPr>
                <w:color w:val="0000FF"/>
                <w:sz w:val="20"/>
              </w:rPr>
              <w:t>fundações,</w:t>
            </w:r>
            <w:r>
              <w:rPr>
                <w:color w:val="0000FF"/>
                <w:spacing w:val="1"/>
                <w:sz w:val="20"/>
              </w:rPr>
              <w:t xml:space="preserve"> </w:t>
            </w:r>
            <w:r>
              <w:rPr>
                <w:color w:val="0000FF"/>
                <w:sz w:val="20"/>
              </w:rPr>
              <w:t>para</w:t>
            </w:r>
            <w:r>
              <w:rPr>
                <w:color w:val="0000FF"/>
                <w:spacing w:val="-47"/>
                <w:sz w:val="20"/>
              </w:rPr>
              <w:t xml:space="preserve"> </w:t>
            </w:r>
            <w:r>
              <w:rPr>
                <w:color w:val="0000FF"/>
                <w:sz w:val="20"/>
              </w:rPr>
              <w:t>distribuição a</w:t>
            </w:r>
            <w:r>
              <w:rPr>
                <w:color w:val="0000FF"/>
                <w:spacing w:val="2"/>
                <w:sz w:val="20"/>
              </w:rPr>
              <w:t xml:space="preserve"> </w:t>
            </w:r>
            <w:r>
              <w:rPr>
                <w:color w:val="0000FF"/>
                <w:sz w:val="20"/>
              </w:rPr>
              <w:t>pessoas</w:t>
            </w:r>
            <w:r>
              <w:rPr>
                <w:color w:val="0000FF"/>
                <w:spacing w:val="-1"/>
                <w:sz w:val="20"/>
              </w:rPr>
              <w:t xml:space="preserve"> </w:t>
            </w:r>
            <w:r>
              <w:rPr>
                <w:color w:val="0000FF"/>
                <w:sz w:val="20"/>
              </w:rPr>
              <w:t>carentes,</w:t>
            </w:r>
            <w:r>
              <w:rPr>
                <w:color w:val="0000FF"/>
                <w:spacing w:val="-1"/>
                <w:sz w:val="20"/>
              </w:rPr>
              <w:t xml:space="preserve"> </w:t>
            </w:r>
            <w:r>
              <w:rPr>
                <w:color w:val="0000FF"/>
                <w:sz w:val="20"/>
              </w:rPr>
              <w:t>a título</w:t>
            </w:r>
            <w:r>
              <w:rPr>
                <w:color w:val="0000FF"/>
                <w:spacing w:val="1"/>
                <w:sz w:val="20"/>
              </w:rPr>
              <w:t xml:space="preserve"> </w:t>
            </w:r>
            <w:r>
              <w:rPr>
                <w:color w:val="0000FF"/>
                <w:sz w:val="20"/>
              </w:rPr>
              <w:t>gratuito;</w:t>
            </w:r>
          </w:p>
          <w:p w14:paraId="4641A9AD" w14:textId="77777777" w:rsidR="001E728B" w:rsidRDefault="001E728B" w:rsidP="001E728B">
            <w:pPr>
              <w:pStyle w:val="TableParagraph"/>
              <w:rPr>
                <w:b/>
                <w:sz w:val="24"/>
              </w:rPr>
            </w:pPr>
          </w:p>
          <w:p w14:paraId="60171967" w14:textId="77777777" w:rsidR="001E728B" w:rsidRDefault="001E728B" w:rsidP="001E728B">
            <w:pPr>
              <w:pStyle w:val="TableParagraph"/>
              <w:spacing w:before="1"/>
              <w:ind w:left="107" w:right="89"/>
              <w:rPr>
                <w:sz w:val="24"/>
              </w:rPr>
            </w:pPr>
            <w:r>
              <w:rPr>
                <w:sz w:val="24"/>
              </w:rPr>
              <w:t>II</w:t>
            </w:r>
            <w:r>
              <w:rPr>
                <w:spacing w:val="1"/>
                <w:sz w:val="24"/>
              </w:rPr>
              <w:t xml:space="preserve"> </w:t>
            </w:r>
            <w:r>
              <w:rPr>
                <w:sz w:val="24"/>
              </w:rPr>
              <w:t>-</w:t>
            </w:r>
            <w:r>
              <w:rPr>
                <w:spacing w:val="1"/>
                <w:sz w:val="24"/>
              </w:rPr>
              <w:t xml:space="preserve"> </w:t>
            </w:r>
            <w:r>
              <w:rPr>
                <w:sz w:val="24"/>
              </w:rPr>
              <w:t>pelas</w:t>
            </w:r>
            <w:r>
              <w:rPr>
                <w:spacing w:val="1"/>
                <w:sz w:val="24"/>
              </w:rPr>
              <w:t xml:space="preserve"> </w:t>
            </w:r>
            <w:r>
              <w:rPr>
                <w:sz w:val="24"/>
              </w:rPr>
              <w:t>entidades,</w:t>
            </w:r>
            <w:r>
              <w:rPr>
                <w:spacing w:val="1"/>
                <w:sz w:val="24"/>
              </w:rPr>
              <w:t xml:space="preserve"> </w:t>
            </w:r>
            <w:r>
              <w:rPr>
                <w:sz w:val="24"/>
              </w:rPr>
              <w:t>associações</w:t>
            </w:r>
            <w:r>
              <w:rPr>
                <w:spacing w:val="1"/>
                <w:sz w:val="24"/>
              </w:rPr>
              <w:t xml:space="preserve"> </w:t>
            </w:r>
            <w:r>
              <w:rPr>
                <w:sz w:val="24"/>
              </w:rPr>
              <w:t>e</w:t>
            </w:r>
            <w:r>
              <w:rPr>
                <w:spacing w:val="1"/>
                <w:sz w:val="24"/>
              </w:rPr>
              <w:t xml:space="preserve"> </w:t>
            </w:r>
            <w:r>
              <w:rPr>
                <w:sz w:val="24"/>
              </w:rPr>
              <w:t>fundações</w:t>
            </w:r>
            <w:r>
              <w:rPr>
                <w:spacing w:val="1"/>
                <w:sz w:val="24"/>
              </w:rPr>
              <w:t xml:space="preserve"> </w:t>
            </w:r>
            <w:r>
              <w:rPr>
                <w:sz w:val="24"/>
              </w:rPr>
              <w:t>em</w:t>
            </w:r>
            <w:r>
              <w:rPr>
                <w:spacing w:val="1"/>
                <w:sz w:val="24"/>
              </w:rPr>
              <w:t xml:space="preserve"> </w:t>
            </w:r>
            <w:r>
              <w:rPr>
                <w:sz w:val="24"/>
              </w:rPr>
              <w:t>razão</w:t>
            </w:r>
            <w:r>
              <w:rPr>
                <w:spacing w:val="1"/>
                <w:sz w:val="24"/>
              </w:rPr>
              <w:t xml:space="preserve"> </w:t>
            </w:r>
            <w:r>
              <w:rPr>
                <w:sz w:val="24"/>
              </w:rPr>
              <w:t>de</w:t>
            </w:r>
            <w:r>
              <w:rPr>
                <w:spacing w:val="-57"/>
                <w:sz w:val="24"/>
              </w:rPr>
              <w:t xml:space="preserve"> </w:t>
            </w:r>
            <w:r>
              <w:rPr>
                <w:sz w:val="24"/>
              </w:rPr>
              <w:t>distribuição</w:t>
            </w:r>
            <w:r>
              <w:rPr>
                <w:spacing w:val="-1"/>
                <w:sz w:val="24"/>
              </w:rPr>
              <w:t xml:space="preserve"> </w:t>
            </w:r>
            <w:r>
              <w:rPr>
                <w:sz w:val="24"/>
              </w:rPr>
              <w:t>a</w:t>
            </w:r>
            <w:r>
              <w:rPr>
                <w:spacing w:val="-1"/>
                <w:sz w:val="24"/>
              </w:rPr>
              <w:t xml:space="preserve"> </w:t>
            </w:r>
            <w:r>
              <w:rPr>
                <w:sz w:val="24"/>
              </w:rPr>
              <w:t>pessoas carentes,</w:t>
            </w:r>
            <w:r>
              <w:rPr>
                <w:spacing w:val="1"/>
                <w:sz w:val="24"/>
              </w:rPr>
              <w:t xml:space="preserve"> </w:t>
            </w:r>
            <w:r>
              <w:rPr>
                <w:sz w:val="24"/>
              </w:rPr>
              <w:t>a</w:t>
            </w:r>
            <w:r>
              <w:rPr>
                <w:spacing w:val="-2"/>
                <w:sz w:val="24"/>
              </w:rPr>
              <w:t xml:space="preserve"> </w:t>
            </w:r>
            <w:r>
              <w:rPr>
                <w:sz w:val="24"/>
              </w:rPr>
              <w:t>título gratuito.</w:t>
            </w:r>
          </w:p>
          <w:p w14:paraId="7136702A" w14:textId="77777777" w:rsidR="001E728B" w:rsidRDefault="001E728B" w:rsidP="001E728B">
            <w:pPr>
              <w:pStyle w:val="TableParagraph"/>
              <w:rPr>
                <w:b/>
                <w:sz w:val="24"/>
              </w:rPr>
            </w:pPr>
          </w:p>
          <w:p w14:paraId="5079DCBD" w14:textId="77777777" w:rsidR="001E728B" w:rsidRDefault="001E728B" w:rsidP="001E728B">
            <w:pPr>
              <w:pStyle w:val="TableParagraph"/>
              <w:ind w:left="107" w:right="89"/>
              <w:rPr>
                <w:sz w:val="24"/>
              </w:rPr>
            </w:pPr>
            <w:r>
              <w:rPr>
                <w:b/>
                <w:sz w:val="24"/>
              </w:rPr>
              <w:t>Nota</w:t>
            </w:r>
            <w:r>
              <w:rPr>
                <w:b/>
                <w:spacing w:val="17"/>
                <w:sz w:val="24"/>
              </w:rPr>
              <w:t xml:space="preserve"> </w:t>
            </w:r>
            <w:r>
              <w:rPr>
                <w:b/>
                <w:sz w:val="24"/>
              </w:rPr>
              <w:t>2.</w:t>
            </w:r>
            <w:r>
              <w:rPr>
                <w:b/>
                <w:spacing w:val="19"/>
                <w:sz w:val="24"/>
              </w:rPr>
              <w:t xml:space="preserve"> </w:t>
            </w:r>
            <w:r>
              <w:rPr>
                <w:sz w:val="24"/>
              </w:rPr>
              <w:t>Considera-se</w:t>
            </w:r>
            <w:r>
              <w:rPr>
                <w:spacing w:val="18"/>
                <w:sz w:val="24"/>
              </w:rPr>
              <w:t xml:space="preserve"> </w:t>
            </w:r>
            <w:r>
              <w:rPr>
                <w:sz w:val="24"/>
              </w:rPr>
              <w:t>perda,</w:t>
            </w:r>
            <w:r>
              <w:rPr>
                <w:spacing w:val="18"/>
                <w:sz w:val="24"/>
              </w:rPr>
              <w:t xml:space="preserve"> </w:t>
            </w:r>
            <w:r>
              <w:rPr>
                <w:sz w:val="24"/>
              </w:rPr>
              <w:t>para</w:t>
            </w:r>
            <w:r>
              <w:rPr>
                <w:spacing w:val="17"/>
                <w:sz w:val="24"/>
              </w:rPr>
              <w:t xml:space="preserve"> </w:t>
            </w:r>
            <w:r>
              <w:rPr>
                <w:sz w:val="24"/>
              </w:rPr>
              <w:t>fins</w:t>
            </w:r>
            <w:r>
              <w:rPr>
                <w:spacing w:val="18"/>
                <w:sz w:val="24"/>
              </w:rPr>
              <w:t xml:space="preserve"> </w:t>
            </w:r>
            <w:r>
              <w:rPr>
                <w:sz w:val="24"/>
              </w:rPr>
              <w:t>do</w:t>
            </w:r>
            <w:r>
              <w:rPr>
                <w:spacing w:val="18"/>
                <w:sz w:val="24"/>
              </w:rPr>
              <w:t xml:space="preserve"> </w:t>
            </w:r>
            <w:r>
              <w:rPr>
                <w:sz w:val="24"/>
              </w:rPr>
              <w:t>disposto</w:t>
            </w:r>
            <w:r>
              <w:rPr>
                <w:spacing w:val="19"/>
                <w:sz w:val="24"/>
              </w:rPr>
              <w:t xml:space="preserve"> </w:t>
            </w:r>
            <w:r>
              <w:rPr>
                <w:sz w:val="24"/>
              </w:rPr>
              <w:t>neste</w:t>
            </w:r>
            <w:r>
              <w:rPr>
                <w:spacing w:val="17"/>
                <w:sz w:val="24"/>
              </w:rPr>
              <w:t xml:space="preserve"> </w:t>
            </w:r>
            <w:r>
              <w:rPr>
                <w:sz w:val="24"/>
              </w:rPr>
              <w:t>item,</w:t>
            </w:r>
            <w:r>
              <w:rPr>
                <w:spacing w:val="-57"/>
                <w:sz w:val="24"/>
              </w:rPr>
              <w:t xml:space="preserve"> </w:t>
            </w:r>
            <w:r>
              <w:rPr>
                <w:sz w:val="24"/>
              </w:rPr>
              <w:t>os</w:t>
            </w:r>
            <w:r>
              <w:rPr>
                <w:spacing w:val="-1"/>
                <w:sz w:val="24"/>
              </w:rPr>
              <w:t xml:space="preserve"> </w:t>
            </w:r>
            <w:r>
              <w:rPr>
                <w:sz w:val="24"/>
              </w:rPr>
              <w:t>produtos que</w:t>
            </w:r>
            <w:r>
              <w:rPr>
                <w:spacing w:val="-1"/>
                <w:sz w:val="24"/>
              </w:rPr>
              <w:t xml:space="preserve"> </w:t>
            </w:r>
            <w:r>
              <w:rPr>
                <w:sz w:val="24"/>
              </w:rPr>
              <w:t>estiverem:</w:t>
            </w:r>
          </w:p>
          <w:p w14:paraId="335D8D63" w14:textId="77777777" w:rsidR="00DD6AB3" w:rsidRDefault="00DD6AB3" w:rsidP="001E728B">
            <w:pPr>
              <w:pStyle w:val="TableParagraph"/>
              <w:ind w:left="107" w:right="89"/>
              <w:rPr>
                <w:sz w:val="24"/>
              </w:rPr>
            </w:pPr>
          </w:p>
          <w:p w14:paraId="4743D64E" w14:textId="77777777" w:rsidR="00DD6AB3" w:rsidRDefault="001E728B" w:rsidP="00DD6AB3">
            <w:pPr>
              <w:pStyle w:val="TableParagraph"/>
              <w:spacing w:line="480" w:lineRule="auto"/>
              <w:ind w:left="107" w:right="2552"/>
              <w:rPr>
                <w:spacing w:val="1"/>
                <w:sz w:val="24"/>
              </w:rPr>
            </w:pPr>
            <w:r>
              <w:rPr>
                <w:sz w:val="24"/>
              </w:rPr>
              <w:t>I</w:t>
            </w:r>
            <w:r>
              <w:rPr>
                <w:spacing w:val="7"/>
                <w:sz w:val="24"/>
              </w:rPr>
              <w:t xml:space="preserve"> </w:t>
            </w:r>
            <w:r>
              <w:rPr>
                <w:sz w:val="24"/>
              </w:rPr>
              <w:t>-</w:t>
            </w:r>
            <w:r>
              <w:rPr>
                <w:spacing w:val="8"/>
                <w:sz w:val="24"/>
              </w:rPr>
              <w:t xml:space="preserve"> </w:t>
            </w:r>
            <w:r>
              <w:rPr>
                <w:sz w:val="24"/>
              </w:rPr>
              <w:t>com</w:t>
            </w:r>
            <w:r>
              <w:rPr>
                <w:spacing w:val="9"/>
                <w:sz w:val="24"/>
              </w:rPr>
              <w:t xml:space="preserve"> </w:t>
            </w:r>
            <w:r>
              <w:rPr>
                <w:sz w:val="24"/>
              </w:rPr>
              <w:t>a</w:t>
            </w:r>
            <w:r>
              <w:rPr>
                <w:spacing w:val="9"/>
                <w:sz w:val="24"/>
              </w:rPr>
              <w:t xml:space="preserve"> </w:t>
            </w:r>
            <w:r>
              <w:rPr>
                <w:sz w:val="24"/>
              </w:rPr>
              <w:t>data</w:t>
            </w:r>
            <w:r>
              <w:rPr>
                <w:spacing w:val="9"/>
                <w:sz w:val="24"/>
              </w:rPr>
              <w:t xml:space="preserve"> </w:t>
            </w:r>
            <w:r>
              <w:rPr>
                <w:sz w:val="24"/>
              </w:rPr>
              <w:t>de</w:t>
            </w:r>
            <w:r>
              <w:rPr>
                <w:spacing w:val="8"/>
                <w:sz w:val="24"/>
              </w:rPr>
              <w:t xml:space="preserve"> </w:t>
            </w:r>
            <w:r>
              <w:rPr>
                <w:sz w:val="24"/>
              </w:rPr>
              <w:t>validade</w:t>
            </w:r>
            <w:r>
              <w:rPr>
                <w:spacing w:val="8"/>
                <w:sz w:val="24"/>
              </w:rPr>
              <w:t xml:space="preserve"> </w:t>
            </w:r>
            <w:r>
              <w:rPr>
                <w:sz w:val="24"/>
              </w:rPr>
              <w:t>vencida;</w:t>
            </w:r>
            <w:r>
              <w:rPr>
                <w:spacing w:val="1"/>
                <w:sz w:val="24"/>
              </w:rPr>
              <w:t xml:space="preserve"> </w:t>
            </w:r>
          </w:p>
          <w:p w14:paraId="6E1624A3" w14:textId="760C0C61" w:rsidR="001E728B" w:rsidRDefault="001E728B" w:rsidP="00DD6AB3">
            <w:pPr>
              <w:pStyle w:val="TableParagraph"/>
              <w:spacing w:line="480" w:lineRule="auto"/>
              <w:ind w:left="107" w:right="2552"/>
              <w:rPr>
                <w:sz w:val="24"/>
              </w:rPr>
            </w:pPr>
            <w:r>
              <w:rPr>
                <w:sz w:val="24"/>
              </w:rPr>
              <w:t>II</w:t>
            </w:r>
            <w:r>
              <w:rPr>
                <w:spacing w:val="-6"/>
                <w:sz w:val="24"/>
              </w:rPr>
              <w:t xml:space="preserve"> </w:t>
            </w:r>
            <w:r>
              <w:rPr>
                <w:sz w:val="24"/>
              </w:rPr>
              <w:t>-</w:t>
            </w:r>
            <w:r>
              <w:rPr>
                <w:spacing w:val="-5"/>
                <w:sz w:val="24"/>
              </w:rPr>
              <w:t xml:space="preserve"> </w:t>
            </w:r>
            <w:r>
              <w:rPr>
                <w:sz w:val="24"/>
              </w:rPr>
              <w:t>impróprios</w:t>
            </w:r>
            <w:r>
              <w:rPr>
                <w:spacing w:val="-4"/>
                <w:sz w:val="24"/>
              </w:rPr>
              <w:t xml:space="preserve"> </w:t>
            </w:r>
            <w:r>
              <w:rPr>
                <w:sz w:val="24"/>
              </w:rPr>
              <w:t>para</w:t>
            </w:r>
            <w:r>
              <w:rPr>
                <w:spacing w:val="-6"/>
                <w:sz w:val="24"/>
              </w:rPr>
              <w:t xml:space="preserve"> </w:t>
            </w:r>
            <w:r>
              <w:rPr>
                <w:sz w:val="24"/>
              </w:rPr>
              <w:t>comercialização;</w:t>
            </w:r>
          </w:p>
          <w:p w14:paraId="7B52F963" w14:textId="62886338" w:rsidR="001E728B" w:rsidRDefault="001E728B" w:rsidP="00DD6AB3">
            <w:pPr>
              <w:pStyle w:val="TableParagraph"/>
              <w:ind w:left="107" w:right="97"/>
              <w:jc w:val="both"/>
              <w:rPr>
                <w:sz w:val="24"/>
              </w:rPr>
            </w:pPr>
            <w:r>
              <w:rPr>
                <w:sz w:val="24"/>
              </w:rPr>
              <w:t>III</w:t>
            </w:r>
            <w:r>
              <w:rPr>
                <w:spacing w:val="-2"/>
                <w:sz w:val="24"/>
              </w:rPr>
              <w:t xml:space="preserve"> </w:t>
            </w:r>
            <w:r>
              <w:rPr>
                <w:sz w:val="24"/>
              </w:rPr>
              <w:t>- com</w:t>
            </w:r>
            <w:r>
              <w:rPr>
                <w:spacing w:val="-1"/>
                <w:sz w:val="24"/>
              </w:rPr>
              <w:t xml:space="preserve"> </w:t>
            </w:r>
            <w:r>
              <w:rPr>
                <w:sz w:val="24"/>
              </w:rPr>
              <w:t>a</w:t>
            </w:r>
            <w:r>
              <w:rPr>
                <w:spacing w:val="-1"/>
                <w:sz w:val="24"/>
              </w:rPr>
              <w:t xml:space="preserve"> </w:t>
            </w:r>
            <w:r>
              <w:rPr>
                <w:sz w:val="24"/>
              </w:rPr>
              <w:t>embalagem</w:t>
            </w:r>
            <w:r>
              <w:rPr>
                <w:spacing w:val="-1"/>
                <w:sz w:val="24"/>
              </w:rPr>
              <w:t xml:space="preserve"> </w:t>
            </w:r>
            <w:r>
              <w:rPr>
                <w:sz w:val="24"/>
              </w:rPr>
              <w:t>danificada</w:t>
            </w:r>
            <w:r>
              <w:rPr>
                <w:spacing w:val="-2"/>
                <w:sz w:val="24"/>
              </w:rPr>
              <w:t xml:space="preserve"> </w:t>
            </w:r>
            <w:r>
              <w:rPr>
                <w:sz w:val="24"/>
              </w:rPr>
              <w:t>ou</w:t>
            </w:r>
            <w:r>
              <w:rPr>
                <w:spacing w:val="2"/>
                <w:sz w:val="24"/>
              </w:rPr>
              <w:t xml:space="preserve"> </w:t>
            </w:r>
            <w:r>
              <w:rPr>
                <w:sz w:val="24"/>
              </w:rPr>
              <w:t>estragada.</w:t>
            </w:r>
          </w:p>
        </w:tc>
        <w:tc>
          <w:tcPr>
            <w:tcW w:w="2977" w:type="dxa"/>
          </w:tcPr>
          <w:p w14:paraId="39363BF5" w14:textId="77777777" w:rsidR="001E728B" w:rsidRDefault="001E728B" w:rsidP="001E728B">
            <w:pPr>
              <w:pStyle w:val="Corpodetexto"/>
              <w:ind w:right="672"/>
              <w:jc w:val="center"/>
            </w:pPr>
          </w:p>
        </w:tc>
      </w:tr>
      <w:tr w:rsidR="00B436FC" w14:paraId="509D8699" w14:textId="77777777" w:rsidTr="00C70B16">
        <w:tc>
          <w:tcPr>
            <w:tcW w:w="1529" w:type="dxa"/>
          </w:tcPr>
          <w:p w14:paraId="62B53A5A" w14:textId="1BCFB3FF" w:rsidR="00B436FC" w:rsidRPr="00B91D97" w:rsidRDefault="00B436FC" w:rsidP="00B436FC">
            <w:pPr>
              <w:pStyle w:val="Corpodetexto"/>
              <w:ind w:right="672"/>
              <w:jc w:val="center"/>
            </w:pPr>
            <w:r w:rsidRPr="00B91D97">
              <w:t>40</w:t>
            </w:r>
          </w:p>
        </w:tc>
        <w:tc>
          <w:tcPr>
            <w:tcW w:w="6688" w:type="dxa"/>
          </w:tcPr>
          <w:p w14:paraId="0A38FA8F" w14:textId="77777777" w:rsidR="00B436FC" w:rsidRDefault="00B436FC" w:rsidP="00B436FC">
            <w:pPr>
              <w:pStyle w:val="TableParagraph"/>
              <w:spacing w:before="61"/>
              <w:ind w:left="107" w:right="97"/>
              <w:jc w:val="both"/>
              <w:rPr>
                <w:b/>
                <w:sz w:val="24"/>
              </w:rPr>
            </w:pPr>
            <w:r>
              <w:rPr>
                <w:sz w:val="24"/>
              </w:rPr>
              <w:t>Nas</w:t>
            </w:r>
            <w:r>
              <w:rPr>
                <w:spacing w:val="1"/>
                <w:sz w:val="24"/>
              </w:rPr>
              <w:t xml:space="preserve"> </w:t>
            </w:r>
            <w:r>
              <w:rPr>
                <w:sz w:val="24"/>
              </w:rPr>
              <w:t>seguintes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mercadorias</w:t>
            </w:r>
            <w:r>
              <w:rPr>
                <w:spacing w:val="1"/>
                <w:sz w:val="24"/>
              </w:rPr>
              <w:t xml:space="preserve"> </w:t>
            </w:r>
            <w:r>
              <w:rPr>
                <w:sz w:val="24"/>
              </w:rPr>
              <w:t>ou</w:t>
            </w:r>
            <w:r>
              <w:rPr>
                <w:spacing w:val="1"/>
                <w:sz w:val="24"/>
              </w:rPr>
              <w:t xml:space="preserve"> </w:t>
            </w:r>
            <w:r>
              <w:rPr>
                <w:sz w:val="24"/>
              </w:rPr>
              <w:t>bens</w:t>
            </w:r>
            <w:r>
              <w:rPr>
                <w:spacing w:val="1"/>
                <w:sz w:val="24"/>
              </w:rPr>
              <w:t xml:space="preserve"> </w:t>
            </w:r>
            <w:r>
              <w:rPr>
                <w:sz w:val="24"/>
              </w:rPr>
              <w:t xml:space="preserve">provenientes do exterior: </w:t>
            </w:r>
            <w:r>
              <w:rPr>
                <w:b/>
                <w:sz w:val="24"/>
              </w:rPr>
              <w:t>(Convênio ICMS 18/95) (NR dada</w:t>
            </w:r>
            <w:r>
              <w:rPr>
                <w:b/>
                <w:spacing w:val="1"/>
                <w:sz w:val="24"/>
              </w:rPr>
              <w:t xml:space="preserve"> </w:t>
            </w:r>
            <w:r>
              <w:rPr>
                <w:b/>
                <w:sz w:val="24"/>
              </w:rPr>
              <w:t>pelo Dec. 25851/21 – efeitos a partir de 1º.01.2021 – Conv.</w:t>
            </w:r>
            <w:r>
              <w:rPr>
                <w:b/>
                <w:spacing w:val="1"/>
                <w:sz w:val="24"/>
              </w:rPr>
              <w:t xml:space="preserve"> </w:t>
            </w:r>
            <w:r>
              <w:rPr>
                <w:b/>
                <w:sz w:val="24"/>
              </w:rPr>
              <w:t>ICMS</w:t>
            </w:r>
            <w:r>
              <w:rPr>
                <w:b/>
                <w:spacing w:val="-1"/>
                <w:sz w:val="24"/>
              </w:rPr>
              <w:t xml:space="preserve"> </w:t>
            </w:r>
            <w:r>
              <w:rPr>
                <w:b/>
                <w:sz w:val="24"/>
              </w:rPr>
              <w:t>114/20)</w:t>
            </w:r>
          </w:p>
          <w:p w14:paraId="46F0E6E9" w14:textId="77777777" w:rsidR="00B436FC" w:rsidRDefault="00B436FC" w:rsidP="00B436FC">
            <w:pPr>
              <w:pStyle w:val="TableParagraph"/>
              <w:spacing w:before="10"/>
              <w:rPr>
                <w:b/>
                <w:sz w:val="23"/>
              </w:rPr>
            </w:pPr>
          </w:p>
          <w:p w14:paraId="22D763DE" w14:textId="77777777" w:rsidR="00B436FC" w:rsidRDefault="00B436FC" w:rsidP="00B436FC">
            <w:pPr>
              <w:pStyle w:val="TableParagraph"/>
              <w:spacing w:before="1"/>
              <w:ind w:left="1017" w:right="98"/>
              <w:jc w:val="both"/>
              <w:rPr>
                <w:sz w:val="20"/>
              </w:rPr>
            </w:pPr>
            <w:r>
              <w:rPr>
                <w:color w:val="0000FF"/>
                <w:sz w:val="20"/>
              </w:rPr>
              <w:t>Redação anterior: Nas seguintes operações com mercadorias ou</w:t>
            </w:r>
            <w:r>
              <w:rPr>
                <w:color w:val="0000FF"/>
                <w:spacing w:val="-47"/>
                <w:sz w:val="20"/>
              </w:rPr>
              <w:t xml:space="preserve"> </w:t>
            </w:r>
            <w:r>
              <w:rPr>
                <w:color w:val="0000FF"/>
                <w:sz w:val="20"/>
              </w:rPr>
              <w:t>bens destinados ou provenientes do exterior: (Convênio ICMS</w:t>
            </w:r>
            <w:r>
              <w:rPr>
                <w:color w:val="0000FF"/>
                <w:spacing w:val="1"/>
                <w:sz w:val="20"/>
              </w:rPr>
              <w:t xml:space="preserve"> </w:t>
            </w:r>
            <w:r>
              <w:rPr>
                <w:color w:val="0000FF"/>
                <w:sz w:val="20"/>
              </w:rPr>
              <w:t>18/95)</w:t>
            </w:r>
          </w:p>
          <w:p w14:paraId="3C1F12B7" w14:textId="77777777" w:rsidR="00B436FC" w:rsidRDefault="00B436FC" w:rsidP="00B436FC">
            <w:pPr>
              <w:pStyle w:val="TableParagraph"/>
              <w:spacing w:before="2"/>
              <w:rPr>
                <w:b/>
                <w:sz w:val="25"/>
              </w:rPr>
            </w:pPr>
          </w:p>
          <w:p w14:paraId="0F1DD2DF" w14:textId="77777777" w:rsidR="00B436FC" w:rsidRDefault="00B436FC" w:rsidP="00B436FC">
            <w:pPr>
              <w:pStyle w:val="TableParagraph"/>
              <w:ind w:left="176" w:right="94"/>
              <w:jc w:val="both"/>
              <w:rPr>
                <w:b/>
                <w:sz w:val="24"/>
              </w:rPr>
            </w:pPr>
            <w:r>
              <w:rPr>
                <w:sz w:val="24"/>
              </w:rPr>
              <w:t>I - recebimento, pelo respectivo exportador, em retorno ao</w:t>
            </w:r>
            <w:r>
              <w:rPr>
                <w:spacing w:val="1"/>
                <w:sz w:val="24"/>
              </w:rPr>
              <w:t xml:space="preserve"> </w:t>
            </w:r>
            <w:r>
              <w:rPr>
                <w:sz w:val="24"/>
              </w:rPr>
              <w:t>país,</w:t>
            </w:r>
            <w:r>
              <w:rPr>
                <w:spacing w:val="1"/>
                <w:sz w:val="24"/>
              </w:rPr>
              <w:t xml:space="preserve"> </w:t>
            </w:r>
            <w:r>
              <w:rPr>
                <w:sz w:val="24"/>
              </w:rPr>
              <w:t>de</w:t>
            </w:r>
            <w:r>
              <w:rPr>
                <w:spacing w:val="1"/>
                <w:sz w:val="24"/>
              </w:rPr>
              <w:t xml:space="preserve"> </w:t>
            </w:r>
            <w:r>
              <w:rPr>
                <w:sz w:val="24"/>
              </w:rPr>
              <w:t>mercadoria</w:t>
            </w:r>
            <w:r>
              <w:rPr>
                <w:spacing w:val="1"/>
                <w:sz w:val="24"/>
              </w:rPr>
              <w:t xml:space="preserve"> </w:t>
            </w:r>
            <w:r>
              <w:rPr>
                <w:sz w:val="24"/>
              </w:rPr>
              <w:t>ou</w:t>
            </w:r>
            <w:r>
              <w:rPr>
                <w:spacing w:val="1"/>
                <w:sz w:val="24"/>
              </w:rPr>
              <w:t xml:space="preserve"> </w:t>
            </w:r>
            <w:r>
              <w:rPr>
                <w:sz w:val="24"/>
              </w:rPr>
              <w:t>bem,</w:t>
            </w:r>
            <w:r>
              <w:rPr>
                <w:spacing w:val="1"/>
                <w:sz w:val="24"/>
              </w:rPr>
              <w:t xml:space="preserve"> </w:t>
            </w:r>
            <w:r>
              <w:rPr>
                <w:sz w:val="24"/>
              </w:rPr>
              <w:t>que</w:t>
            </w:r>
            <w:r>
              <w:rPr>
                <w:spacing w:val="1"/>
                <w:sz w:val="24"/>
              </w:rPr>
              <w:t xml:space="preserve"> </w:t>
            </w:r>
            <w:r>
              <w:rPr>
                <w:sz w:val="24"/>
              </w:rPr>
              <w:t>tenha</w:t>
            </w:r>
            <w:r>
              <w:rPr>
                <w:spacing w:val="1"/>
                <w:sz w:val="24"/>
              </w:rPr>
              <w:t xml:space="preserve"> </w:t>
            </w:r>
            <w:r>
              <w:rPr>
                <w:sz w:val="24"/>
              </w:rPr>
              <w:t>sido</w:t>
            </w:r>
            <w:r>
              <w:rPr>
                <w:spacing w:val="1"/>
                <w:sz w:val="24"/>
              </w:rPr>
              <w:t xml:space="preserve"> </w:t>
            </w:r>
            <w:r>
              <w:rPr>
                <w:sz w:val="24"/>
              </w:rPr>
              <w:t>objeto</w:t>
            </w:r>
            <w:r>
              <w:rPr>
                <w:spacing w:val="1"/>
                <w:sz w:val="24"/>
              </w:rPr>
              <w:t xml:space="preserve"> </w:t>
            </w:r>
            <w:r>
              <w:rPr>
                <w:sz w:val="24"/>
              </w:rPr>
              <w:t>de</w:t>
            </w:r>
            <w:r>
              <w:rPr>
                <w:spacing w:val="1"/>
                <w:sz w:val="24"/>
              </w:rPr>
              <w:t xml:space="preserve"> </w:t>
            </w:r>
            <w:r>
              <w:rPr>
                <w:sz w:val="24"/>
              </w:rPr>
              <w:t xml:space="preserve">exportação: </w:t>
            </w:r>
            <w:r>
              <w:rPr>
                <w:b/>
                <w:sz w:val="24"/>
              </w:rPr>
              <w:t>(NR dada pelo Dec. 25851/21 – efeitos a partir</w:t>
            </w:r>
            <w:r>
              <w:rPr>
                <w:b/>
                <w:spacing w:val="1"/>
                <w:sz w:val="24"/>
              </w:rPr>
              <w:t xml:space="preserve"> </w:t>
            </w:r>
            <w:r>
              <w:rPr>
                <w:b/>
                <w:sz w:val="24"/>
              </w:rPr>
              <w:t>de</w:t>
            </w:r>
            <w:r>
              <w:rPr>
                <w:b/>
                <w:spacing w:val="-2"/>
                <w:sz w:val="24"/>
              </w:rPr>
              <w:t xml:space="preserve"> </w:t>
            </w:r>
            <w:r>
              <w:rPr>
                <w:b/>
                <w:sz w:val="24"/>
              </w:rPr>
              <w:t>1º.01.2021 – Conv. ICMS 114/20)</w:t>
            </w:r>
          </w:p>
          <w:p w14:paraId="062F6711" w14:textId="77777777" w:rsidR="00B436FC" w:rsidRDefault="00B436FC" w:rsidP="00B436FC">
            <w:pPr>
              <w:pStyle w:val="TableParagraph"/>
              <w:spacing w:before="6"/>
              <w:ind w:left="176"/>
              <w:rPr>
                <w:b/>
                <w:sz w:val="34"/>
              </w:rPr>
            </w:pPr>
          </w:p>
          <w:p w14:paraId="6391B78A" w14:textId="77777777" w:rsidR="00B436FC" w:rsidRDefault="00B436FC" w:rsidP="00B436FC">
            <w:pPr>
              <w:pStyle w:val="TableParagraph"/>
              <w:numPr>
                <w:ilvl w:val="0"/>
                <w:numId w:val="118"/>
              </w:numPr>
              <w:tabs>
                <w:tab w:val="left" w:pos="420"/>
              </w:tabs>
              <w:ind w:left="176" w:right="98" w:firstLine="0"/>
              <w:jc w:val="both"/>
              <w:rPr>
                <w:sz w:val="24"/>
              </w:rPr>
            </w:pPr>
            <w:r>
              <w:rPr>
                <w:sz w:val="24"/>
              </w:rPr>
              <w:t>em</w:t>
            </w:r>
            <w:r>
              <w:rPr>
                <w:spacing w:val="1"/>
                <w:sz w:val="24"/>
              </w:rPr>
              <w:t xml:space="preserve"> </w:t>
            </w:r>
            <w:r>
              <w:rPr>
                <w:sz w:val="24"/>
              </w:rPr>
              <w:t>que</w:t>
            </w:r>
            <w:r>
              <w:rPr>
                <w:spacing w:val="1"/>
                <w:sz w:val="24"/>
              </w:rPr>
              <w:t xml:space="preserve"> </w:t>
            </w:r>
            <w:r>
              <w:rPr>
                <w:sz w:val="24"/>
              </w:rPr>
              <w:t>não</w:t>
            </w:r>
            <w:r>
              <w:rPr>
                <w:spacing w:val="1"/>
                <w:sz w:val="24"/>
              </w:rPr>
              <w:t xml:space="preserve"> </w:t>
            </w:r>
            <w:r>
              <w:rPr>
                <w:sz w:val="24"/>
              </w:rPr>
              <w:t>tenha</w:t>
            </w:r>
            <w:r>
              <w:rPr>
                <w:spacing w:val="1"/>
                <w:sz w:val="24"/>
              </w:rPr>
              <w:t xml:space="preserve"> </w:t>
            </w:r>
            <w:r>
              <w:rPr>
                <w:sz w:val="24"/>
              </w:rPr>
              <w:t>havido</w:t>
            </w:r>
            <w:r>
              <w:rPr>
                <w:spacing w:val="1"/>
                <w:sz w:val="24"/>
              </w:rPr>
              <w:t xml:space="preserve"> </w:t>
            </w:r>
            <w:r>
              <w:rPr>
                <w:sz w:val="24"/>
              </w:rPr>
              <w:t>recebimento</w:t>
            </w:r>
            <w:r>
              <w:rPr>
                <w:spacing w:val="1"/>
                <w:sz w:val="24"/>
              </w:rPr>
              <w:t xml:space="preserve"> </w:t>
            </w:r>
            <w:r>
              <w:rPr>
                <w:sz w:val="24"/>
              </w:rPr>
              <w:t>pelo</w:t>
            </w:r>
            <w:r>
              <w:rPr>
                <w:spacing w:val="1"/>
                <w:sz w:val="24"/>
              </w:rPr>
              <w:t xml:space="preserve"> </w:t>
            </w:r>
            <w:r>
              <w:rPr>
                <w:sz w:val="24"/>
              </w:rPr>
              <w:t>importador</w:t>
            </w:r>
            <w:r>
              <w:rPr>
                <w:spacing w:val="-57"/>
                <w:sz w:val="24"/>
              </w:rPr>
              <w:t xml:space="preserve"> </w:t>
            </w:r>
            <w:r>
              <w:rPr>
                <w:sz w:val="24"/>
              </w:rPr>
              <w:t>localizado</w:t>
            </w:r>
            <w:r>
              <w:rPr>
                <w:spacing w:val="-1"/>
                <w:sz w:val="24"/>
              </w:rPr>
              <w:t xml:space="preserve"> </w:t>
            </w:r>
            <w:r>
              <w:rPr>
                <w:sz w:val="24"/>
              </w:rPr>
              <w:t>no exterior;</w:t>
            </w:r>
          </w:p>
          <w:p w14:paraId="683B0418" w14:textId="77777777" w:rsidR="00B436FC" w:rsidRDefault="00B436FC" w:rsidP="00B436FC">
            <w:pPr>
              <w:pStyle w:val="TableParagraph"/>
              <w:spacing w:before="5"/>
              <w:ind w:left="176"/>
              <w:rPr>
                <w:b/>
                <w:sz w:val="34"/>
              </w:rPr>
            </w:pPr>
          </w:p>
          <w:p w14:paraId="3B18FA31" w14:textId="77777777" w:rsidR="00B436FC" w:rsidRDefault="00B436FC" w:rsidP="00B436FC">
            <w:pPr>
              <w:pStyle w:val="TableParagraph"/>
              <w:numPr>
                <w:ilvl w:val="0"/>
                <w:numId w:val="118"/>
              </w:numPr>
              <w:tabs>
                <w:tab w:val="left" w:pos="499"/>
              </w:tabs>
              <w:ind w:left="176" w:right="99" w:firstLine="0"/>
              <w:jc w:val="both"/>
              <w:rPr>
                <w:sz w:val="24"/>
              </w:rPr>
            </w:pPr>
            <w:r>
              <w:rPr>
                <w:sz w:val="24"/>
              </w:rPr>
              <w:t>em</w:t>
            </w:r>
            <w:r>
              <w:rPr>
                <w:spacing w:val="1"/>
                <w:sz w:val="24"/>
              </w:rPr>
              <w:t xml:space="preserve"> </w:t>
            </w:r>
            <w:r>
              <w:rPr>
                <w:sz w:val="24"/>
              </w:rPr>
              <w:t>que</w:t>
            </w:r>
            <w:r>
              <w:rPr>
                <w:spacing w:val="1"/>
                <w:sz w:val="24"/>
              </w:rPr>
              <w:t xml:space="preserve"> </w:t>
            </w:r>
            <w:r>
              <w:rPr>
                <w:sz w:val="24"/>
              </w:rPr>
              <w:t>tenha</w:t>
            </w:r>
            <w:r>
              <w:rPr>
                <w:spacing w:val="1"/>
                <w:sz w:val="24"/>
              </w:rPr>
              <w:t xml:space="preserve"> </w:t>
            </w:r>
            <w:r>
              <w:rPr>
                <w:sz w:val="24"/>
              </w:rPr>
              <w:t>havido</w:t>
            </w:r>
            <w:r>
              <w:rPr>
                <w:spacing w:val="1"/>
                <w:sz w:val="24"/>
              </w:rPr>
              <w:t xml:space="preserve"> </w:t>
            </w:r>
            <w:r>
              <w:rPr>
                <w:sz w:val="24"/>
              </w:rPr>
              <w:t>recebimento</w:t>
            </w:r>
            <w:r>
              <w:rPr>
                <w:spacing w:val="1"/>
                <w:sz w:val="24"/>
              </w:rPr>
              <w:t xml:space="preserve"> </w:t>
            </w:r>
            <w:r>
              <w:rPr>
                <w:sz w:val="24"/>
              </w:rPr>
              <w:t>pelo</w:t>
            </w:r>
            <w:r>
              <w:rPr>
                <w:spacing w:val="1"/>
                <w:sz w:val="24"/>
              </w:rPr>
              <w:t xml:space="preserve"> </w:t>
            </w:r>
            <w:r>
              <w:rPr>
                <w:sz w:val="24"/>
              </w:rPr>
              <w:t>importador</w:t>
            </w:r>
            <w:r>
              <w:rPr>
                <w:spacing w:val="1"/>
                <w:sz w:val="24"/>
              </w:rPr>
              <w:t xml:space="preserve"> </w:t>
            </w:r>
            <w:r>
              <w:rPr>
                <w:sz w:val="24"/>
              </w:rPr>
              <w:t>localizado</w:t>
            </w:r>
            <w:r>
              <w:rPr>
                <w:spacing w:val="1"/>
                <w:sz w:val="24"/>
              </w:rPr>
              <w:t xml:space="preserve"> </w:t>
            </w:r>
            <w:r>
              <w:rPr>
                <w:sz w:val="24"/>
              </w:rPr>
              <w:t>no</w:t>
            </w:r>
            <w:r>
              <w:rPr>
                <w:spacing w:val="1"/>
                <w:sz w:val="24"/>
              </w:rPr>
              <w:t xml:space="preserve"> </w:t>
            </w:r>
            <w:r>
              <w:rPr>
                <w:sz w:val="24"/>
              </w:rPr>
              <w:t>exterior,</w:t>
            </w:r>
            <w:r>
              <w:rPr>
                <w:spacing w:val="1"/>
                <w:sz w:val="24"/>
              </w:rPr>
              <w:t xml:space="preserve"> </w:t>
            </w:r>
            <w:r>
              <w:rPr>
                <w:sz w:val="24"/>
              </w:rPr>
              <w:t>contendo</w:t>
            </w:r>
            <w:r>
              <w:rPr>
                <w:spacing w:val="1"/>
                <w:sz w:val="24"/>
              </w:rPr>
              <w:t xml:space="preserve"> </w:t>
            </w:r>
            <w:r>
              <w:rPr>
                <w:sz w:val="24"/>
              </w:rPr>
              <w:t>defeito</w:t>
            </w:r>
            <w:r>
              <w:rPr>
                <w:spacing w:val="1"/>
                <w:sz w:val="24"/>
              </w:rPr>
              <w:t xml:space="preserve"> </w:t>
            </w:r>
            <w:r>
              <w:rPr>
                <w:sz w:val="24"/>
              </w:rPr>
              <w:t>impeditivo</w:t>
            </w:r>
            <w:r>
              <w:rPr>
                <w:spacing w:val="1"/>
                <w:sz w:val="24"/>
              </w:rPr>
              <w:t xml:space="preserve"> </w:t>
            </w:r>
            <w:r>
              <w:rPr>
                <w:sz w:val="24"/>
              </w:rPr>
              <w:t>de</w:t>
            </w:r>
            <w:r>
              <w:rPr>
                <w:spacing w:val="1"/>
                <w:sz w:val="24"/>
              </w:rPr>
              <w:t xml:space="preserve"> </w:t>
            </w:r>
            <w:r>
              <w:rPr>
                <w:sz w:val="24"/>
              </w:rPr>
              <w:t>utilização</w:t>
            </w:r>
            <w:r>
              <w:rPr>
                <w:spacing w:val="-1"/>
                <w:sz w:val="24"/>
              </w:rPr>
              <w:t xml:space="preserve"> </w:t>
            </w:r>
            <w:r>
              <w:rPr>
                <w:sz w:val="24"/>
              </w:rPr>
              <w:t>do</w:t>
            </w:r>
            <w:r>
              <w:rPr>
                <w:spacing w:val="1"/>
                <w:sz w:val="24"/>
              </w:rPr>
              <w:t xml:space="preserve"> </w:t>
            </w:r>
            <w:r>
              <w:rPr>
                <w:sz w:val="24"/>
              </w:rPr>
              <w:t xml:space="preserve">bem ou </w:t>
            </w:r>
            <w:r>
              <w:rPr>
                <w:sz w:val="24"/>
              </w:rPr>
              <w:lastRenderedPageBreak/>
              <w:t>da</w:t>
            </w:r>
            <w:r>
              <w:rPr>
                <w:spacing w:val="1"/>
                <w:sz w:val="24"/>
              </w:rPr>
              <w:t xml:space="preserve"> </w:t>
            </w:r>
            <w:r>
              <w:rPr>
                <w:sz w:val="24"/>
              </w:rPr>
              <w:t>mercadoria;</w:t>
            </w:r>
          </w:p>
          <w:p w14:paraId="4842EBBD" w14:textId="77777777" w:rsidR="00B436FC" w:rsidRDefault="00B436FC" w:rsidP="00B436FC">
            <w:pPr>
              <w:pStyle w:val="TableParagraph"/>
              <w:spacing w:before="6"/>
              <w:ind w:left="176"/>
              <w:rPr>
                <w:b/>
                <w:sz w:val="34"/>
              </w:rPr>
            </w:pPr>
          </w:p>
          <w:p w14:paraId="4A5A8581" w14:textId="77777777" w:rsidR="00B436FC" w:rsidRDefault="00B436FC" w:rsidP="00B436FC">
            <w:pPr>
              <w:pStyle w:val="TableParagraph"/>
              <w:numPr>
                <w:ilvl w:val="0"/>
                <w:numId w:val="118"/>
              </w:numPr>
              <w:tabs>
                <w:tab w:val="left" w:pos="403"/>
              </w:tabs>
              <w:ind w:left="176" w:right="100" w:firstLine="0"/>
              <w:jc w:val="both"/>
              <w:rPr>
                <w:sz w:val="24"/>
              </w:rPr>
            </w:pPr>
            <w:r>
              <w:rPr>
                <w:sz w:val="24"/>
              </w:rPr>
              <w:t>a título de consignação mercantil sem que tenha havido</w:t>
            </w:r>
            <w:r>
              <w:rPr>
                <w:spacing w:val="1"/>
                <w:sz w:val="24"/>
              </w:rPr>
              <w:t xml:space="preserve"> </w:t>
            </w:r>
            <w:r>
              <w:rPr>
                <w:sz w:val="24"/>
              </w:rPr>
              <w:t>comercialização;</w:t>
            </w:r>
          </w:p>
          <w:p w14:paraId="301F63EE" w14:textId="77777777" w:rsidR="00B436FC" w:rsidRDefault="00B436FC" w:rsidP="00B436FC">
            <w:pPr>
              <w:pStyle w:val="TableParagraph"/>
              <w:ind w:left="1017"/>
              <w:rPr>
                <w:sz w:val="20"/>
              </w:rPr>
            </w:pPr>
            <w:r>
              <w:rPr>
                <w:color w:val="0000FF"/>
                <w:sz w:val="20"/>
              </w:rPr>
              <w:t>Redação</w:t>
            </w:r>
            <w:r>
              <w:rPr>
                <w:color w:val="0000FF"/>
                <w:spacing w:val="17"/>
                <w:sz w:val="20"/>
              </w:rPr>
              <w:t xml:space="preserve"> </w:t>
            </w:r>
            <w:r>
              <w:rPr>
                <w:color w:val="0000FF"/>
                <w:sz w:val="20"/>
              </w:rPr>
              <w:t>anterior:</w:t>
            </w:r>
            <w:r>
              <w:rPr>
                <w:color w:val="0000FF"/>
                <w:spacing w:val="19"/>
                <w:sz w:val="20"/>
              </w:rPr>
              <w:t xml:space="preserve"> </w:t>
            </w:r>
            <w:r>
              <w:rPr>
                <w:color w:val="0000FF"/>
                <w:sz w:val="20"/>
              </w:rPr>
              <w:t>I</w:t>
            </w:r>
            <w:r>
              <w:rPr>
                <w:color w:val="0000FF"/>
                <w:spacing w:val="18"/>
                <w:sz w:val="20"/>
              </w:rPr>
              <w:t xml:space="preserve"> </w:t>
            </w:r>
            <w:r>
              <w:rPr>
                <w:color w:val="0000FF"/>
                <w:sz w:val="20"/>
              </w:rPr>
              <w:t>-</w:t>
            </w:r>
            <w:r>
              <w:rPr>
                <w:color w:val="0000FF"/>
                <w:spacing w:val="18"/>
                <w:sz w:val="20"/>
              </w:rPr>
              <w:t xml:space="preserve"> </w:t>
            </w:r>
            <w:r>
              <w:rPr>
                <w:color w:val="0000FF"/>
                <w:sz w:val="20"/>
              </w:rPr>
              <w:t>recebimento,</w:t>
            </w:r>
            <w:r>
              <w:rPr>
                <w:color w:val="0000FF"/>
                <w:spacing w:val="17"/>
                <w:sz w:val="20"/>
              </w:rPr>
              <w:t xml:space="preserve"> </w:t>
            </w:r>
            <w:r>
              <w:rPr>
                <w:color w:val="0000FF"/>
                <w:sz w:val="20"/>
              </w:rPr>
              <w:t>pelo</w:t>
            </w:r>
            <w:r>
              <w:rPr>
                <w:color w:val="0000FF"/>
                <w:spacing w:val="18"/>
                <w:sz w:val="20"/>
              </w:rPr>
              <w:t xml:space="preserve"> </w:t>
            </w:r>
            <w:r>
              <w:rPr>
                <w:color w:val="0000FF"/>
                <w:sz w:val="20"/>
              </w:rPr>
              <w:t>respectivo</w:t>
            </w:r>
            <w:r>
              <w:rPr>
                <w:color w:val="0000FF"/>
                <w:spacing w:val="18"/>
                <w:sz w:val="20"/>
              </w:rPr>
              <w:t xml:space="preserve"> </w:t>
            </w:r>
            <w:r>
              <w:rPr>
                <w:color w:val="0000FF"/>
                <w:sz w:val="20"/>
              </w:rPr>
              <w:t>exportador, em retorno de</w:t>
            </w:r>
            <w:r>
              <w:rPr>
                <w:color w:val="0000FF"/>
                <w:spacing w:val="-3"/>
                <w:sz w:val="20"/>
              </w:rPr>
              <w:t xml:space="preserve"> </w:t>
            </w:r>
            <w:r>
              <w:rPr>
                <w:color w:val="0000FF"/>
                <w:sz w:val="20"/>
              </w:rPr>
              <w:t>mercadoria</w:t>
            </w:r>
            <w:r>
              <w:rPr>
                <w:color w:val="0000FF"/>
                <w:spacing w:val="-2"/>
                <w:sz w:val="20"/>
              </w:rPr>
              <w:t xml:space="preserve"> </w:t>
            </w:r>
            <w:r>
              <w:rPr>
                <w:color w:val="0000FF"/>
                <w:sz w:val="20"/>
              </w:rPr>
              <w:t>exportada</w:t>
            </w:r>
            <w:r>
              <w:rPr>
                <w:color w:val="0000FF"/>
                <w:spacing w:val="-1"/>
                <w:sz w:val="20"/>
              </w:rPr>
              <w:t xml:space="preserve"> </w:t>
            </w:r>
            <w:r>
              <w:rPr>
                <w:color w:val="0000FF"/>
                <w:sz w:val="20"/>
              </w:rPr>
              <w:t>que:</w:t>
            </w:r>
          </w:p>
          <w:p w14:paraId="3F497049" w14:textId="77777777" w:rsidR="00B436FC" w:rsidRDefault="00B436FC" w:rsidP="00B436FC">
            <w:pPr>
              <w:pStyle w:val="TableParagraph"/>
              <w:numPr>
                <w:ilvl w:val="0"/>
                <w:numId w:val="117"/>
              </w:numPr>
              <w:tabs>
                <w:tab w:val="left" w:pos="1296"/>
              </w:tabs>
              <w:ind w:right="96" w:firstLine="0"/>
              <w:jc w:val="left"/>
              <w:rPr>
                <w:color w:val="0000FF"/>
                <w:sz w:val="20"/>
              </w:rPr>
            </w:pPr>
            <w:r>
              <w:rPr>
                <w:color w:val="0000FF"/>
                <w:sz w:val="20"/>
              </w:rPr>
              <w:t>não</w:t>
            </w:r>
            <w:r>
              <w:rPr>
                <w:color w:val="0000FF"/>
                <w:spacing w:val="20"/>
                <w:sz w:val="20"/>
              </w:rPr>
              <w:t xml:space="preserve"> </w:t>
            </w:r>
            <w:r>
              <w:rPr>
                <w:color w:val="0000FF"/>
                <w:sz w:val="20"/>
              </w:rPr>
              <w:t>tenha</w:t>
            </w:r>
            <w:r>
              <w:rPr>
                <w:color w:val="0000FF"/>
                <w:spacing w:val="19"/>
                <w:sz w:val="20"/>
              </w:rPr>
              <w:t xml:space="preserve"> </w:t>
            </w:r>
            <w:r>
              <w:rPr>
                <w:color w:val="0000FF"/>
                <w:sz w:val="20"/>
              </w:rPr>
              <w:t>sido</w:t>
            </w:r>
            <w:r>
              <w:rPr>
                <w:color w:val="0000FF"/>
                <w:spacing w:val="19"/>
                <w:sz w:val="20"/>
              </w:rPr>
              <w:t xml:space="preserve"> </w:t>
            </w:r>
            <w:r>
              <w:rPr>
                <w:color w:val="0000FF"/>
                <w:sz w:val="20"/>
              </w:rPr>
              <w:t>recebida</w:t>
            </w:r>
            <w:r>
              <w:rPr>
                <w:color w:val="0000FF"/>
                <w:spacing w:val="19"/>
                <w:sz w:val="20"/>
              </w:rPr>
              <w:t xml:space="preserve"> </w:t>
            </w:r>
            <w:r>
              <w:rPr>
                <w:color w:val="0000FF"/>
                <w:sz w:val="20"/>
              </w:rPr>
              <w:t>pelo</w:t>
            </w:r>
            <w:r>
              <w:rPr>
                <w:color w:val="0000FF"/>
                <w:spacing w:val="20"/>
                <w:sz w:val="20"/>
              </w:rPr>
              <w:t xml:space="preserve"> </w:t>
            </w:r>
            <w:r>
              <w:rPr>
                <w:color w:val="0000FF"/>
                <w:sz w:val="20"/>
              </w:rPr>
              <w:t>importador</w:t>
            </w:r>
            <w:r>
              <w:rPr>
                <w:color w:val="0000FF"/>
                <w:spacing w:val="19"/>
                <w:sz w:val="20"/>
              </w:rPr>
              <w:t xml:space="preserve"> </w:t>
            </w:r>
            <w:r>
              <w:rPr>
                <w:color w:val="0000FF"/>
                <w:sz w:val="20"/>
              </w:rPr>
              <w:t>localizado</w:t>
            </w:r>
            <w:r>
              <w:rPr>
                <w:color w:val="0000FF"/>
                <w:spacing w:val="20"/>
                <w:sz w:val="20"/>
              </w:rPr>
              <w:t xml:space="preserve"> </w:t>
            </w:r>
            <w:r>
              <w:rPr>
                <w:color w:val="0000FF"/>
                <w:sz w:val="20"/>
              </w:rPr>
              <w:t>no</w:t>
            </w:r>
            <w:r>
              <w:rPr>
                <w:color w:val="0000FF"/>
                <w:spacing w:val="-47"/>
                <w:sz w:val="20"/>
              </w:rPr>
              <w:t xml:space="preserve"> </w:t>
            </w:r>
            <w:r>
              <w:rPr>
                <w:color w:val="0000FF"/>
                <w:sz w:val="20"/>
              </w:rPr>
              <w:t>exterior;</w:t>
            </w:r>
          </w:p>
          <w:p w14:paraId="7F657DA7" w14:textId="77777777" w:rsidR="00B436FC" w:rsidRDefault="00B436FC" w:rsidP="00B436FC">
            <w:pPr>
              <w:pStyle w:val="TableParagraph"/>
              <w:numPr>
                <w:ilvl w:val="0"/>
                <w:numId w:val="117"/>
              </w:numPr>
              <w:tabs>
                <w:tab w:val="left" w:pos="1258"/>
              </w:tabs>
              <w:spacing w:before="1"/>
              <w:ind w:right="95" w:firstLine="0"/>
              <w:jc w:val="left"/>
              <w:rPr>
                <w:color w:val="0000FF"/>
                <w:sz w:val="20"/>
              </w:rPr>
            </w:pPr>
            <w:r>
              <w:rPr>
                <w:color w:val="0000FF"/>
                <w:sz w:val="20"/>
              </w:rPr>
              <w:t>tenha</w:t>
            </w:r>
            <w:r>
              <w:rPr>
                <w:color w:val="0000FF"/>
                <w:spacing w:val="19"/>
                <w:sz w:val="20"/>
              </w:rPr>
              <w:t xml:space="preserve"> </w:t>
            </w:r>
            <w:r>
              <w:rPr>
                <w:color w:val="0000FF"/>
                <w:sz w:val="20"/>
              </w:rPr>
              <w:t>sido</w:t>
            </w:r>
            <w:r>
              <w:rPr>
                <w:color w:val="0000FF"/>
                <w:spacing w:val="18"/>
                <w:sz w:val="20"/>
              </w:rPr>
              <w:t xml:space="preserve"> </w:t>
            </w:r>
            <w:r>
              <w:rPr>
                <w:color w:val="0000FF"/>
                <w:sz w:val="20"/>
              </w:rPr>
              <w:t>recebida</w:t>
            </w:r>
            <w:r>
              <w:rPr>
                <w:color w:val="0000FF"/>
                <w:spacing w:val="19"/>
                <w:sz w:val="20"/>
              </w:rPr>
              <w:t xml:space="preserve"> </w:t>
            </w:r>
            <w:r>
              <w:rPr>
                <w:color w:val="0000FF"/>
                <w:sz w:val="20"/>
              </w:rPr>
              <w:t>pelo</w:t>
            </w:r>
            <w:r>
              <w:rPr>
                <w:color w:val="0000FF"/>
                <w:spacing w:val="24"/>
                <w:sz w:val="20"/>
              </w:rPr>
              <w:t xml:space="preserve"> </w:t>
            </w:r>
            <w:r>
              <w:rPr>
                <w:color w:val="0000FF"/>
                <w:sz w:val="20"/>
              </w:rPr>
              <w:t>importador</w:t>
            </w:r>
            <w:r>
              <w:rPr>
                <w:color w:val="0000FF"/>
                <w:spacing w:val="19"/>
                <w:sz w:val="20"/>
              </w:rPr>
              <w:t xml:space="preserve"> </w:t>
            </w:r>
            <w:r>
              <w:rPr>
                <w:color w:val="0000FF"/>
                <w:sz w:val="20"/>
              </w:rPr>
              <w:t>localizado</w:t>
            </w:r>
            <w:r>
              <w:rPr>
                <w:color w:val="0000FF"/>
                <w:spacing w:val="18"/>
                <w:sz w:val="20"/>
              </w:rPr>
              <w:t xml:space="preserve"> </w:t>
            </w:r>
            <w:r>
              <w:rPr>
                <w:color w:val="0000FF"/>
                <w:sz w:val="20"/>
              </w:rPr>
              <w:t>no</w:t>
            </w:r>
            <w:r>
              <w:rPr>
                <w:color w:val="0000FF"/>
                <w:spacing w:val="24"/>
                <w:sz w:val="20"/>
              </w:rPr>
              <w:t xml:space="preserve"> </w:t>
            </w:r>
            <w:r>
              <w:rPr>
                <w:color w:val="0000FF"/>
                <w:sz w:val="20"/>
              </w:rPr>
              <w:t>exterior,</w:t>
            </w:r>
            <w:r>
              <w:rPr>
                <w:color w:val="0000FF"/>
                <w:spacing w:val="-47"/>
                <w:sz w:val="20"/>
              </w:rPr>
              <w:t xml:space="preserve"> </w:t>
            </w:r>
            <w:r>
              <w:rPr>
                <w:color w:val="0000FF"/>
                <w:sz w:val="20"/>
              </w:rPr>
              <w:t>contendo defeito</w:t>
            </w:r>
            <w:r>
              <w:rPr>
                <w:color w:val="0000FF"/>
                <w:spacing w:val="1"/>
                <w:sz w:val="20"/>
              </w:rPr>
              <w:t xml:space="preserve"> </w:t>
            </w:r>
            <w:r>
              <w:rPr>
                <w:color w:val="0000FF"/>
                <w:sz w:val="20"/>
              </w:rPr>
              <w:t>impeditivo</w:t>
            </w:r>
            <w:r>
              <w:rPr>
                <w:color w:val="0000FF"/>
                <w:spacing w:val="-1"/>
                <w:sz w:val="20"/>
              </w:rPr>
              <w:t xml:space="preserve"> </w:t>
            </w:r>
            <w:r>
              <w:rPr>
                <w:color w:val="0000FF"/>
                <w:sz w:val="20"/>
              </w:rPr>
              <w:t>de</w:t>
            </w:r>
            <w:r>
              <w:rPr>
                <w:color w:val="0000FF"/>
                <w:spacing w:val="-1"/>
                <w:sz w:val="20"/>
              </w:rPr>
              <w:t xml:space="preserve"> </w:t>
            </w:r>
            <w:r>
              <w:rPr>
                <w:color w:val="0000FF"/>
                <w:sz w:val="20"/>
              </w:rPr>
              <w:t>sua utilização;</w:t>
            </w:r>
          </w:p>
          <w:p w14:paraId="73926767" w14:textId="77777777" w:rsidR="00B436FC" w:rsidRDefault="00B436FC" w:rsidP="00B436FC">
            <w:pPr>
              <w:pStyle w:val="TableParagraph"/>
              <w:numPr>
                <w:ilvl w:val="0"/>
                <w:numId w:val="117"/>
              </w:numPr>
              <w:tabs>
                <w:tab w:val="left" w:pos="1243"/>
              </w:tabs>
              <w:ind w:right="102" w:firstLine="0"/>
              <w:jc w:val="left"/>
              <w:rPr>
                <w:color w:val="0000FF"/>
                <w:sz w:val="20"/>
              </w:rPr>
            </w:pPr>
            <w:r>
              <w:rPr>
                <w:color w:val="0000FF"/>
                <w:sz w:val="20"/>
              </w:rPr>
              <w:t>tenha</w:t>
            </w:r>
            <w:r>
              <w:rPr>
                <w:color w:val="0000FF"/>
                <w:spacing w:val="15"/>
                <w:sz w:val="20"/>
              </w:rPr>
              <w:t xml:space="preserve"> </w:t>
            </w:r>
            <w:r>
              <w:rPr>
                <w:color w:val="0000FF"/>
                <w:sz w:val="20"/>
              </w:rPr>
              <w:t>sido</w:t>
            </w:r>
            <w:r>
              <w:rPr>
                <w:color w:val="0000FF"/>
                <w:spacing w:val="18"/>
                <w:sz w:val="20"/>
              </w:rPr>
              <w:t xml:space="preserve"> </w:t>
            </w:r>
            <w:r>
              <w:rPr>
                <w:color w:val="0000FF"/>
                <w:sz w:val="20"/>
              </w:rPr>
              <w:t>remetida</w:t>
            </w:r>
            <w:r>
              <w:rPr>
                <w:color w:val="0000FF"/>
                <w:spacing w:val="17"/>
                <w:sz w:val="20"/>
              </w:rPr>
              <w:t xml:space="preserve"> </w:t>
            </w:r>
            <w:r>
              <w:rPr>
                <w:color w:val="0000FF"/>
                <w:sz w:val="20"/>
              </w:rPr>
              <w:t>para</w:t>
            </w:r>
            <w:r>
              <w:rPr>
                <w:color w:val="0000FF"/>
                <w:spacing w:val="17"/>
                <w:sz w:val="20"/>
              </w:rPr>
              <w:t xml:space="preserve"> </w:t>
            </w:r>
            <w:r>
              <w:rPr>
                <w:color w:val="0000FF"/>
                <w:sz w:val="20"/>
              </w:rPr>
              <w:t>o</w:t>
            </w:r>
            <w:r>
              <w:rPr>
                <w:color w:val="0000FF"/>
                <w:spacing w:val="16"/>
                <w:sz w:val="20"/>
              </w:rPr>
              <w:t xml:space="preserve"> </w:t>
            </w:r>
            <w:r>
              <w:rPr>
                <w:color w:val="0000FF"/>
                <w:sz w:val="20"/>
              </w:rPr>
              <w:t>exterior,</w:t>
            </w:r>
            <w:r>
              <w:rPr>
                <w:color w:val="0000FF"/>
                <w:spacing w:val="15"/>
                <w:sz w:val="20"/>
              </w:rPr>
              <w:t xml:space="preserve"> </w:t>
            </w:r>
            <w:r>
              <w:rPr>
                <w:color w:val="0000FF"/>
                <w:sz w:val="20"/>
              </w:rPr>
              <w:t>a</w:t>
            </w:r>
            <w:r>
              <w:rPr>
                <w:color w:val="0000FF"/>
                <w:spacing w:val="17"/>
                <w:sz w:val="20"/>
              </w:rPr>
              <w:t xml:space="preserve"> </w:t>
            </w:r>
            <w:r>
              <w:rPr>
                <w:color w:val="0000FF"/>
                <w:sz w:val="20"/>
              </w:rPr>
              <w:t>título</w:t>
            </w:r>
            <w:r>
              <w:rPr>
                <w:color w:val="0000FF"/>
                <w:spacing w:val="15"/>
                <w:sz w:val="20"/>
              </w:rPr>
              <w:t xml:space="preserve"> </w:t>
            </w:r>
            <w:r>
              <w:rPr>
                <w:color w:val="0000FF"/>
                <w:sz w:val="20"/>
              </w:rPr>
              <w:t>de</w:t>
            </w:r>
            <w:r>
              <w:rPr>
                <w:color w:val="0000FF"/>
                <w:spacing w:val="17"/>
                <w:sz w:val="20"/>
              </w:rPr>
              <w:t xml:space="preserve"> </w:t>
            </w:r>
            <w:r>
              <w:rPr>
                <w:color w:val="0000FF"/>
                <w:sz w:val="20"/>
              </w:rPr>
              <w:t>consignação</w:t>
            </w:r>
            <w:r>
              <w:rPr>
                <w:color w:val="0000FF"/>
                <w:spacing w:val="-47"/>
                <w:sz w:val="20"/>
              </w:rPr>
              <w:t xml:space="preserve"> </w:t>
            </w:r>
            <w:r>
              <w:rPr>
                <w:color w:val="0000FF"/>
                <w:sz w:val="20"/>
              </w:rPr>
              <w:t>mercantil,</w:t>
            </w:r>
            <w:r>
              <w:rPr>
                <w:color w:val="0000FF"/>
                <w:spacing w:val="-1"/>
                <w:sz w:val="20"/>
              </w:rPr>
              <w:t xml:space="preserve"> </w:t>
            </w:r>
            <w:r>
              <w:rPr>
                <w:color w:val="0000FF"/>
                <w:sz w:val="20"/>
              </w:rPr>
              <w:t>e não</w:t>
            </w:r>
            <w:r>
              <w:rPr>
                <w:color w:val="0000FF"/>
                <w:spacing w:val="-1"/>
                <w:sz w:val="20"/>
              </w:rPr>
              <w:t xml:space="preserve"> </w:t>
            </w:r>
            <w:r>
              <w:rPr>
                <w:color w:val="0000FF"/>
                <w:sz w:val="20"/>
              </w:rPr>
              <w:t>comercializada;</w:t>
            </w:r>
          </w:p>
          <w:p w14:paraId="5295BE72" w14:textId="77777777" w:rsidR="00B436FC" w:rsidRDefault="00B436FC" w:rsidP="00B436FC">
            <w:pPr>
              <w:pStyle w:val="TableParagraph"/>
              <w:spacing w:before="1"/>
              <w:rPr>
                <w:b/>
                <w:sz w:val="25"/>
              </w:rPr>
            </w:pPr>
          </w:p>
          <w:p w14:paraId="55B80822" w14:textId="65ADBB67" w:rsidR="00B436FC" w:rsidRDefault="00DD6AB3" w:rsidP="00DD6AB3">
            <w:pPr>
              <w:pStyle w:val="TableParagraph"/>
              <w:tabs>
                <w:tab w:val="left" w:pos="605"/>
              </w:tabs>
              <w:ind w:left="176" w:right="96"/>
              <w:jc w:val="both"/>
              <w:rPr>
                <w:b/>
                <w:sz w:val="24"/>
              </w:rPr>
            </w:pPr>
            <w:r>
              <w:rPr>
                <w:sz w:val="24"/>
              </w:rPr>
              <w:t xml:space="preserve">d) </w:t>
            </w:r>
            <w:r w:rsidR="00B436FC">
              <w:rPr>
                <w:sz w:val="24"/>
              </w:rPr>
              <w:t>destinada</w:t>
            </w:r>
            <w:r w:rsidR="00B436FC">
              <w:rPr>
                <w:spacing w:val="1"/>
                <w:sz w:val="24"/>
              </w:rPr>
              <w:t xml:space="preserve"> </w:t>
            </w:r>
            <w:r w:rsidR="00B436FC">
              <w:rPr>
                <w:sz w:val="24"/>
              </w:rPr>
              <w:t>à</w:t>
            </w:r>
            <w:r w:rsidR="00B436FC">
              <w:rPr>
                <w:spacing w:val="1"/>
                <w:sz w:val="24"/>
              </w:rPr>
              <w:t xml:space="preserve"> </w:t>
            </w:r>
            <w:r w:rsidR="00B436FC">
              <w:rPr>
                <w:sz w:val="24"/>
              </w:rPr>
              <w:t>execução</w:t>
            </w:r>
            <w:r w:rsidR="00B436FC">
              <w:rPr>
                <w:spacing w:val="1"/>
                <w:sz w:val="24"/>
              </w:rPr>
              <w:t xml:space="preserve"> </w:t>
            </w:r>
            <w:r w:rsidR="00B436FC">
              <w:rPr>
                <w:sz w:val="24"/>
              </w:rPr>
              <w:t>de</w:t>
            </w:r>
            <w:r w:rsidR="00B436FC">
              <w:rPr>
                <w:spacing w:val="1"/>
                <w:sz w:val="24"/>
              </w:rPr>
              <w:t xml:space="preserve"> </w:t>
            </w:r>
            <w:r w:rsidR="00B436FC">
              <w:rPr>
                <w:sz w:val="24"/>
              </w:rPr>
              <w:t>contrato</w:t>
            </w:r>
            <w:r w:rsidR="00B436FC">
              <w:rPr>
                <w:spacing w:val="1"/>
                <w:sz w:val="24"/>
              </w:rPr>
              <w:t xml:space="preserve"> </w:t>
            </w:r>
            <w:r w:rsidR="00B436FC">
              <w:rPr>
                <w:sz w:val="24"/>
              </w:rPr>
              <w:t>de</w:t>
            </w:r>
            <w:r w:rsidR="00B436FC">
              <w:rPr>
                <w:spacing w:val="1"/>
                <w:sz w:val="24"/>
              </w:rPr>
              <w:t xml:space="preserve"> </w:t>
            </w:r>
            <w:r w:rsidR="00B436FC">
              <w:rPr>
                <w:sz w:val="24"/>
              </w:rPr>
              <w:t>arrendamento</w:t>
            </w:r>
            <w:r w:rsidR="00B436FC">
              <w:rPr>
                <w:spacing w:val="1"/>
                <w:sz w:val="24"/>
              </w:rPr>
              <w:t xml:space="preserve"> </w:t>
            </w:r>
            <w:r w:rsidR="00B436FC">
              <w:rPr>
                <w:sz w:val="24"/>
              </w:rPr>
              <w:t>operacional, de aluguel, de empréstimo ou de prestação de</w:t>
            </w:r>
            <w:r w:rsidR="00B436FC">
              <w:rPr>
                <w:spacing w:val="1"/>
                <w:sz w:val="24"/>
              </w:rPr>
              <w:t xml:space="preserve"> </w:t>
            </w:r>
            <w:r w:rsidR="00B436FC">
              <w:rPr>
                <w:sz w:val="24"/>
              </w:rPr>
              <w:t xml:space="preserve">serviços, no exterior. </w:t>
            </w:r>
            <w:r w:rsidR="00B436FC">
              <w:rPr>
                <w:b/>
                <w:sz w:val="24"/>
              </w:rPr>
              <w:t>(AC pelo Dec. 25851/21 – efeitos a</w:t>
            </w:r>
            <w:r w:rsidR="00B436FC">
              <w:rPr>
                <w:b/>
                <w:spacing w:val="1"/>
                <w:sz w:val="24"/>
              </w:rPr>
              <w:t xml:space="preserve"> </w:t>
            </w:r>
            <w:r w:rsidR="00B436FC">
              <w:rPr>
                <w:b/>
                <w:sz w:val="24"/>
              </w:rPr>
              <w:t>partir</w:t>
            </w:r>
            <w:r w:rsidR="00B436FC">
              <w:rPr>
                <w:b/>
                <w:spacing w:val="-3"/>
                <w:sz w:val="24"/>
              </w:rPr>
              <w:t xml:space="preserve"> </w:t>
            </w:r>
            <w:r w:rsidR="00B436FC">
              <w:rPr>
                <w:b/>
                <w:sz w:val="24"/>
              </w:rPr>
              <w:t>de</w:t>
            </w:r>
            <w:r w:rsidR="00B436FC">
              <w:rPr>
                <w:b/>
                <w:spacing w:val="-1"/>
                <w:sz w:val="24"/>
              </w:rPr>
              <w:t xml:space="preserve"> </w:t>
            </w:r>
            <w:r w:rsidR="00B436FC">
              <w:rPr>
                <w:b/>
                <w:sz w:val="24"/>
              </w:rPr>
              <w:t>1º.01.21</w:t>
            </w:r>
            <w:r w:rsidR="00B436FC">
              <w:rPr>
                <w:b/>
                <w:spacing w:val="1"/>
                <w:sz w:val="24"/>
              </w:rPr>
              <w:t xml:space="preserve"> </w:t>
            </w:r>
            <w:r w:rsidR="00B436FC">
              <w:rPr>
                <w:b/>
                <w:sz w:val="24"/>
              </w:rPr>
              <w:t>– Conv. ICMS 114/20)</w:t>
            </w:r>
          </w:p>
          <w:p w14:paraId="101CEFB3" w14:textId="77777777" w:rsidR="00B436FC" w:rsidRDefault="00B436FC" w:rsidP="00B436FC">
            <w:pPr>
              <w:pStyle w:val="TableParagraph"/>
              <w:spacing w:before="3"/>
              <w:rPr>
                <w:b/>
                <w:sz w:val="29"/>
              </w:rPr>
            </w:pPr>
          </w:p>
          <w:p w14:paraId="4124565B" w14:textId="77777777" w:rsidR="00B436FC" w:rsidRDefault="00B436FC" w:rsidP="00B436FC">
            <w:pPr>
              <w:pStyle w:val="TableParagraph"/>
              <w:numPr>
                <w:ilvl w:val="0"/>
                <w:numId w:val="116"/>
              </w:numPr>
              <w:tabs>
                <w:tab w:val="left" w:pos="327"/>
              </w:tabs>
              <w:ind w:right="97" w:firstLine="0"/>
              <w:jc w:val="both"/>
              <w:rPr>
                <w:b/>
                <w:sz w:val="24"/>
              </w:rPr>
            </w:pPr>
            <w:r>
              <w:rPr>
                <w:sz w:val="24"/>
              </w:rPr>
              <w:t>- recebimento,</w:t>
            </w:r>
            <w:r>
              <w:rPr>
                <w:spacing w:val="60"/>
                <w:sz w:val="24"/>
              </w:rPr>
              <w:t xml:space="preserve"> </w:t>
            </w:r>
            <w:r>
              <w:rPr>
                <w:sz w:val="24"/>
              </w:rPr>
              <w:t>pelo respectivo importador, de mercadoria</w:t>
            </w:r>
            <w:r>
              <w:rPr>
                <w:spacing w:val="1"/>
                <w:sz w:val="24"/>
              </w:rPr>
              <w:t xml:space="preserve"> </w:t>
            </w:r>
            <w:r>
              <w:rPr>
                <w:sz w:val="24"/>
              </w:rPr>
              <w:t>ou bem estrangeiro idêntico, em igual quantidade e valor, e</w:t>
            </w:r>
            <w:r>
              <w:rPr>
                <w:spacing w:val="1"/>
                <w:sz w:val="24"/>
              </w:rPr>
              <w:t xml:space="preserve"> </w:t>
            </w:r>
            <w:r>
              <w:rPr>
                <w:sz w:val="24"/>
              </w:rPr>
              <w:t>que se destine a reposição de outro anteriormente importado</w:t>
            </w:r>
            <w:r>
              <w:rPr>
                <w:spacing w:val="1"/>
                <w:sz w:val="24"/>
              </w:rPr>
              <w:t xml:space="preserve"> </w:t>
            </w:r>
            <w:r>
              <w:rPr>
                <w:sz w:val="24"/>
              </w:rPr>
              <w:t>cujo imposto tenha sido pago e que se tenha revelado, após o</w:t>
            </w:r>
            <w:r>
              <w:rPr>
                <w:spacing w:val="1"/>
                <w:sz w:val="24"/>
              </w:rPr>
              <w:t xml:space="preserve"> </w:t>
            </w:r>
            <w:r>
              <w:rPr>
                <w:sz w:val="24"/>
              </w:rPr>
              <w:t>desembaraço</w:t>
            </w:r>
            <w:r>
              <w:rPr>
                <w:spacing w:val="14"/>
                <w:sz w:val="24"/>
              </w:rPr>
              <w:t xml:space="preserve"> </w:t>
            </w:r>
            <w:r>
              <w:rPr>
                <w:sz w:val="24"/>
              </w:rPr>
              <w:t>aduaneiro,</w:t>
            </w:r>
            <w:r>
              <w:rPr>
                <w:spacing w:val="16"/>
                <w:sz w:val="24"/>
              </w:rPr>
              <w:t xml:space="preserve"> </w:t>
            </w:r>
            <w:r>
              <w:rPr>
                <w:sz w:val="24"/>
              </w:rPr>
              <w:t>defeituoso</w:t>
            </w:r>
            <w:r>
              <w:rPr>
                <w:spacing w:val="18"/>
                <w:sz w:val="24"/>
              </w:rPr>
              <w:t xml:space="preserve"> </w:t>
            </w:r>
            <w:r>
              <w:rPr>
                <w:sz w:val="24"/>
              </w:rPr>
              <w:t>ou</w:t>
            </w:r>
            <w:r>
              <w:rPr>
                <w:spacing w:val="14"/>
                <w:sz w:val="24"/>
              </w:rPr>
              <w:t xml:space="preserve"> </w:t>
            </w:r>
            <w:r>
              <w:rPr>
                <w:sz w:val="24"/>
              </w:rPr>
              <w:t>imprestável</w:t>
            </w:r>
            <w:r>
              <w:rPr>
                <w:spacing w:val="16"/>
                <w:sz w:val="24"/>
              </w:rPr>
              <w:t xml:space="preserve"> </w:t>
            </w:r>
            <w:r>
              <w:rPr>
                <w:sz w:val="24"/>
              </w:rPr>
              <w:t>para</w:t>
            </w:r>
            <w:r>
              <w:rPr>
                <w:spacing w:val="12"/>
                <w:sz w:val="24"/>
              </w:rPr>
              <w:t xml:space="preserve"> </w:t>
            </w:r>
            <w:r>
              <w:rPr>
                <w:sz w:val="24"/>
              </w:rPr>
              <w:t>o</w:t>
            </w:r>
            <w:r>
              <w:rPr>
                <w:spacing w:val="15"/>
                <w:sz w:val="24"/>
              </w:rPr>
              <w:t xml:space="preserve"> </w:t>
            </w:r>
            <w:r>
              <w:rPr>
                <w:sz w:val="24"/>
              </w:rPr>
              <w:t>fim</w:t>
            </w:r>
            <w:r>
              <w:rPr>
                <w:spacing w:val="-58"/>
                <w:sz w:val="24"/>
              </w:rPr>
              <w:t xml:space="preserve"> </w:t>
            </w:r>
            <w:r>
              <w:rPr>
                <w:sz w:val="24"/>
              </w:rPr>
              <w:t>a que se destinava, observado o disposto na legislação federal;</w:t>
            </w:r>
            <w:r>
              <w:rPr>
                <w:spacing w:val="-57"/>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25851/21</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1º.01.2021</w:t>
            </w:r>
            <w:r>
              <w:rPr>
                <w:b/>
                <w:spacing w:val="-1"/>
                <w:sz w:val="24"/>
              </w:rPr>
              <w:t xml:space="preserve"> </w:t>
            </w:r>
            <w:r>
              <w:rPr>
                <w:b/>
                <w:sz w:val="24"/>
              </w:rPr>
              <w:t>– Conv. ICMS 114/20)</w:t>
            </w:r>
          </w:p>
          <w:p w14:paraId="2A11C0F8" w14:textId="77777777" w:rsidR="00B436FC" w:rsidRDefault="00B436FC" w:rsidP="00B436FC">
            <w:pPr>
              <w:pStyle w:val="TableParagraph"/>
              <w:spacing w:before="5"/>
              <w:rPr>
                <w:b/>
                <w:sz w:val="29"/>
              </w:rPr>
            </w:pPr>
          </w:p>
          <w:p w14:paraId="0624B0C1" w14:textId="77777777" w:rsidR="00B436FC" w:rsidRDefault="00B436FC" w:rsidP="00B436FC">
            <w:pPr>
              <w:pStyle w:val="TableParagraph"/>
              <w:ind w:left="1017" w:right="95"/>
              <w:jc w:val="both"/>
              <w:rPr>
                <w:sz w:val="20"/>
              </w:rPr>
            </w:pPr>
            <w:r>
              <w:rPr>
                <w:color w:val="0000FF"/>
                <w:sz w:val="20"/>
              </w:rPr>
              <w:t>Redação anterior: II - recebimento, pelo respectivo importador,</w:t>
            </w:r>
            <w:r>
              <w:rPr>
                <w:color w:val="0000FF"/>
                <w:spacing w:val="1"/>
                <w:sz w:val="20"/>
              </w:rPr>
              <w:t xml:space="preserve"> </w:t>
            </w:r>
            <w:r>
              <w:rPr>
                <w:color w:val="0000FF"/>
                <w:sz w:val="20"/>
              </w:rPr>
              <w:t>em decorrência da hipótese prevista na alínea "a" do inciso VII,</w:t>
            </w:r>
            <w:r>
              <w:rPr>
                <w:color w:val="0000FF"/>
                <w:spacing w:val="-47"/>
                <w:sz w:val="20"/>
              </w:rPr>
              <w:t xml:space="preserve"> </w:t>
            </w:r>
            <w:r>
              <w:rPr>
                <w:color w:val="0000FF"/>
                <w:sz w:val="20"/>
              </w:rPr>
              <w:t>de mercadoria remetida pelo exportador localizado no exterior,</w:t>
            </w:r>
            <w:r>
              <w:rPr>
                <w:color w:val="0000FF"/>
                <w:spacing w:val="1"/>
                <w:sz w:val="20"/>
              </w:rPr>
              <w:t xml:space="preserve"> </w:t>
            </w:r>
            <w:r>
              <w:rPr>
                <w:color w:val="0000FF"/>
                <w:sz w:val="20"/>
              </w:rPr>
              <w:t>para fins de substituição, desde que tenha sido pago o imposto</w:t>
            </w:r>
            <w:r>
              <w:rPr>
                <w:color w:val="0000FF"/>
                <w:spacing w:val="1"/>
                <w:sz w:val="20"/>
              </w:rPr>
              <w:t xml:space="preserve"> </w:t>
            </w:r>
            <w:r>
              <w:rPr>
                <w:color w:val="0000FF"/>
                <w:sz w:val="20"/>
              </w:rPr>
              <w:t>no recebimento</w:t>
            </w:r>
            <w:r>
              <w:rPr>
                <w:color w:val="0000FF"/>
                <w:spacing w:val="1"/>
                <w:sz w:val="20"/>
              </w:rPr>
              <w:t xml:space="preserve"> </w:t>
            </w:r>
            <w:r>
              <w:rPr>
                <w:color w:val="0000FF"/>
                <w:sz w:val="20"/>
              </w:rPr>
              <w:t>da</w:t>
            </w:r>
            <w:r>
              <w:rPr>
                <w:color w:val="0000FF"/>
                <w:spacing w:val="-2"/>
                <w:sz w:val="20"/>
              </w:rPr>
              <w:t xml:space="preserve"> </w:t>
            </w:r>
            <w:r>
              <w:rPr>
                <w:color w:val="0000FF"/>
                <w:sz w:val="20"/>
              </w:rPr>
              <w:t>mercadoria</w:t>
            </w:r>
            <w:r>
              <w:rPr>
                <w:color w:val="0000FF"/>
                <w:spacing w:val="-2"/>
                <w:sz w:val="20"/>
              </w:rPr>
              <w:t xml:space="preserve"> </w:t>
            </w:r>
            <w:r>
              <w:rPr>
                <w:color w:val="0000FF"/>
                <w:sz w:val="20"/>
              </w:rPr>
              <w:t>substituída;</w:t>
            </w:r>
          </w:p>
          <w:p w14:paraId="489D9A9A" w14:textId="77777777" w:rsidR="00B436FC" w:rsidRDefault="00B436FC" w:rsidP="00B436FC">
            <w:pPr>
              <w:pStyle w:val="TableParagraph"/>
              <w:spacing w:before="1"/>
              <w:rPr>
                <w:b/>
                <w:sz w:val="25"/>
              </w:rPr>
            </w:pPr>
          </w:p>
          <w:p w14:paraId="6140F284" w14:textId="77777777" w:rsidR="00B436FC" w:rsidRDefault="00B436FC" w:rsidP="00B436FC">
            <w:pPr>
              <w:pStyle w:val="TableParagraph"/>
              <w:numPr>
                <w:ilvl w:val="0"/>
                <w:numId w:val="116"/>
              </w:numPr>
              <w:tabs>
                <w:tab w:val="left" w:pos="413"/>
              </w:tabs>
              <w:ind w:right="97" w:firstLine="0"/>
              <w:jc w:val="both"/>
              <w:rPr>
                <w:b/>
                <w:sz w:val="24"/>
              </w:rPr>
            </w:pPr>
            <w:r>
              <w:rPr>
                <w:sz w:val="24"/>
              </w:rPr>
              <w:t>- recebimento de amostra do exterior, sem valor comercial,</w:t>
            </w:r>
            <w:r>
              <w:rPr>
                <w:spacing w:val="-57"/>
                <w:sz w:val="24"/>
              </w:rPr>
              <w:t xml:space="preserve"> </w:t>
            </w:r>
            <w:r>
              <w:rPr>
                <w:sz w:val="24"/>
              </w:rPr>
              <w:t>tal</w:t>
            </w:r>
            <w:r>
              <w:rPr>
                <w:spacing w:val="1"/>
                <w:sz w:val="24"/>
              </w:rPr>
              <w:t xml:space="preserve"> </w:t>
            </w:r>
            <w:r>
              <w:rPr>
                <w:sz w:val="24"/>
              </w:rPr>
              <w:t>como</w:t>
            </w:r>
            <w:r>
              <w:rPr>
                <w:spacing w:val="1"/>
                <w:sz w:val="24"/>
              </w:rPr>
              <w:t xml:space="preserve"> </w:t>
            </w:r>
            <w:r>
              <w:rPr>
                <w:sz w:val="24"/>
              </w:rPr>
              <w:t>definida</w:t>
            </w:r>
            <w:r>
              <w:rPr>
                <w:spacing w:val="1"/>
                <w:sz w:val="24"/>
              </w:rPr>
              <w:t xml:space="preserve"> </w:t>
            </w:r>
            <w:r>
              <w:rPr>
                <w:sz w:val="24"/>
              </w:rPr>
              <w:t>pela</w:t>
            </w:r>
            <w:r>
              <w:rPr>
                <w:spacing w:val="1"/>
                <w:sz w:val="24"/>
              </w:rPr>
              <w:t xml:space="preserve"> </w:t>
            </w:r>
            <w:r>
              <w:rPr>
                <w:sz w:val="24"/>
              </w:rPr>
              <w:t>legislação</w:t>
            </w:r>
            <w:r>
              <w:rPr>
                <w:spacing w:val="1"/>
                <w:sz w:val="24"/>
              </w:rPr>
              <w:t xml:space="preserve"> </w:t>
            </w:r>
            <w:r>
              <w:rPr>
                <w:sz w:val="24"/>
              </w:rPr>
              <w:t>federal</w:t>
            </w:r>
            <w:r>
              <w:rPr>
                <w:spacing w:val="1"/>
                <w:sz w:val="24"/>
              </w:rPr>
              <w:t xml:space="preserve"> </w:t>
            </w:r>
            <w:r>
              <w:rPr>
                <w:sz w:val="24"/>
              </w:rPr>
              <w:t>que</w:t>
            </w:r>
            <w:r>
              <w:rPr>
                <w:spacing w:val="1"/>
                <w:sz w:val="24"/>
              </w:rPr>
              <w:t xml:space="preserve"> </w:t>
            </w:r>
            <w:r>
              <w:rPr>
                <w:sz w:val="24"/>
              </w:rPr>
              <w:t>outorga</w:t>
            </w:r>
            <w:r>
              <w:rPr>
                <w:spacing w:val="60"/>
                <w:sz w:val="24"/>
              </w:rPr>
              <w:t xml:space="preserve"> </w:t>
            </w:r>
            <w:r>
              <w:rPr>
                <w:sz w:val="24"/>
              </w:rPr>
              <w:t>a</w:t>
            </w:r>
            <w:r>
              <w:rPr>
                <w:spacing w:val="1"/>
                <w:sz w:val="24"/>
              </w:rPr>
              <w:t xml:space="preserve"> </w:t>
            </w:r>
            <w:r>
              <w:rPr>
                <w:sz w:val="24"/>
              </w:rPr>
              <w:t>isenção</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25851/21 – efeitos a partir de 1º.01.2021 – Conv. ICMS</w:t>
            </w:r>
            <w:r>
              <w:rPr>
                <w:b/>
                <w:spacing w:val="1"/>
                <w:sz w:val="24"/>
              </w:rPr>
              <w:t xml:space="preserve"> </w:t>
            </w:r>
            <w:r>
              <w:rPr>
                <w:b/>
                <w:sz w:val="24"/>
              </w:rPr>
              <w:t>114/20)</w:t>
            </w:r>
          </w:p>
          <w:p w14:paraId="13A4935D" w14:textId="77777777" w:rsidR="00B436FC" w:rsidRDefault="00B436FC" w:rsidP="00B436FC">
            <w:pPr>
              <w:pStyle w:val="TableParagraph"/>
              <w:spacing w:before="4"/>
              <w:rPr>
                <w:b/>
                <w:sz w:val="29"/>
              </w:rPr>
            </w:pPr>
          </w:p>
          <w:p w14:paraId="2BB60F5C" w14:textId="77777777" w:rsidR="00B436FC" w:rsidRDefault="00B436FC" w:rsidP="00B436FC">
            <w:pPr>
              <w:pStyle w:val="TableParagraph"/>
              <w:spacing w:before="1"/>
              <w:ind w:left="1017" w:right="99"/>
              <w:jc w:val="both"/>
              <w:rPr>
                <w:sz w:val="20"/>
              </w:rPr>
            </w:pPr>
            <w:r>
              <w:rPr>
                <w:color w:val="0000FF"/>
                <w:sz w:val="20"/>
              </w:rPr>
              <w:t>Redação</w:t>
            </w:r>
            <w:r>
              <w:rPr>
                <w:color w:val="0000FF"/>
                <w:spacing w:val="1"/>
                <w:sz w:val="20"/>
              </w:rPr>
              <w:t xml:space="preserve"> </w:t>
            </w:r>
            <w:r>
              <w:rPr>
                <w:color w:val="0000FF"/>
                <w:sz w:val="20"/>
              </w:rPr>
              <w:t>anterior:</w:t>
            </w:r>
            <w:r>
              <w:rPr>
                <w:color w:val="0000FF"/>
                <w:spacing w:val="1"/>
                <w:sz w:val="20"/>
              </w:rPr>
              <w:t xml:space="preserve"> </w:t>
            </w:r>
            <w:r>
              <w:rPr>
                <w:color w:val="0000FF"/>
                <w:sz w:val="20"/>
              </w:rPr>
              <w:t>III</w:t>
            </w:r>
            <w:r>
              <w:rPr>
                <w:color w:val="0000FF"/>
                <w:spacing w:val="1"/>
                <w:sz w:val="20"/>
              </w:rPr>
              <w:t xml:space="preserve"> </w:t>
            </w:r>
            <w:r>
              <w:rPr>
                <w:color w:val="0000FF"/>
                <w:sz w:val="20"/>
              </w:rPr>
              <w:t>-</w:t>
            </w:r>
            <w:r>
              <w:rPr>
                <w:color w:val="0000FF"/>
                <w:spacing w:val="1"/>
                <w:sz w:val="20"/>
              </w:rPr>
              <w:t xml:space="preserve"> </w:t>
            </w:r>
            <w:r>
              <w:rPr>
                <w:color w:val="0000FF"/>
                <w:sz w:val="20"/>
              </w:rPr>
              <w:t>recebimento</w:t>
            </w:r>
            <w:r>
              <w:rPr>
                <w:color w:val="0000FF"/>
                <w:spacing w:val="1"/>
                <w:sz w:val="20"/>
              </w:rPr>
              <w:t xml:space="preserve"> </w:t>
            </w:r>
            <w:r>
              <w:rPr>
                <w:color w:val="0000FF"/>
                <w:sz w:val="20"/>
              </w:rPr>
              <w:t>de</w:t>
            </w:r>
            <w:r>
              <w:rPr>
                <w:color w:val="0000FF"/>
                <w:spacing w:val="1"/>
                <w:sz w:val="20"/>
              </w:rPr>
              <w:t xml:space="preserve"> </w:t>
            </w:r>
            <w:r>
              <w:rPr>
                <w:color w:val="0000FF"/>
                <w:sz w:val="20"/>
              </w:rPr>
              <w:t>amostra,</w:t>
            </w:r>
            <w:r>
              <w:rPr>
                <w:color w:val="0000FF"/>
                <w:spacing w:val="1"/>
                <w:sz w:val="20"/>
              </w:rPr>
              <w:t xml:space="preserve"> </w:t>
            </w:r>
            <w:r>
              <w:rPr>
                <w:color w:val="0000FF"/>
                <w:sz w:val="20"/>
              </w:rPr>
              <w:t>sem</w:t>
            </w:r>
            <w:r>
              <w:rPr>
                <w:color w:val="0000FF"/>
                <w:spacing w:val="1"/>
                <w:sz w:val="20"/>
              </w:rPr>
              <w:t xml:space="preserve"> </w:t>
            </w:r>
            <w:r>
              <w:rPr>
                <w:color w:val="0000FF"/>
                <w:sz w:val="20"/>
              </w:rPr>
              <w:t>valor</w:t>
            </w:r>
            <w:r>
              <w:rPr>
                <w:color w:val="0000FF"/>
                <w:spacing w:val="1"/>
                <w:sz w:val="20"/>
              </w:rPr>
              <w:t xml:space="preserve"> </w:t>
            </w:r>
            <w:r>
              <w:rPr>
                <w:color w:val="0000FF"/>
                <w:sz w:val="20"/>
              </w:rPr>
              <w:t>comercial,</w:t>
            </w:r>
            <w:r>
              <w:rPr>
                <w:color w:val="0000FF"/>
                <w:spacing w:val="1"/>
                <w:sz w:val="20"/>
              </w:rPr>
              <w:t xml:space="preserve"> </w:t>
            </w:r>
            <w:r>
              <w:rPr>
                <w:color w:val="0000FF"/>
                <w:sz w:val="20"/>
              </w:rPr>
              <w:t>tal</w:t>
            </w:r>
            <w:r>
              <w:rPr>
                <w:color w:val="0000FF"/>
                <w:spacing w:val="1"/>
                <w:sz w:val="20"/>
              </w:rPr>
              <w:t xml:space="preserve"> </w:t>
            </w:r>
            <w:r>
              <w:rPr>
                <w:color w:val="0000FF"/>
                <w:sz w:val="20"/>
              </w:rPr>
              <w:t>como</w:t>
            </w:r>
            <w:r>
              <w:rPr>
                <w:color w:val="0000FF"/>
                <w:spacing w:val="1"/>
                <w:sz w:val="20"/>
              </w:rPr>
              <w:t xml:space="preserve"> </w:t>
            </w:r>
            <w:r>
              <w:rPr>
                <w:color w:val="0000FF"/>
                <w:sz w:val="20"/>
              </w:rPr>
              <w:t>definida</w:t>
            </w:r>
            <w:r>
              <w:rPr>
                <w:color w:val="0000FF"/>
                <w:spacing w:val="1"/>
                <w:sz w:val="20"/>
              </w:rPr>
              <w:t xml:space="preserve"> </w:t>
            </w:r>
            <w:r>
              <w:rPr>
                <w:color w:val="0000FF"/>
                <w:sz w:val="20"/>
              </w:rPr>
              <w:t>pela</w:t>
            </w:r>
            <w:r>
              <w:rPr>
                <w:color w:val="0000FF"/>
                <w:spacing w:val="1"/>
                <w:sz w:val="20"/>
              </w:rPr>
              <w:t xml:space="preserve"> </w:t>
            </w:r>
            <w:r>
              <w:rPr>
                <w:color w:val="0000FF"/>
                <w:sz w:val="20"/>
              </w:rPr>
              <w:t>legislação</w:t>
            </w:r>
            <w:r>
              <w:rPr>
                <w:color w:val="0000FF"/>
                <w:spacing w:val="1"/>
                <w:sz w:val="20"/>
              </w:rPr>
              <w:t xml:space="preserve"> </w:t>
            </w:r>
            <w:r>
              <w:rPr>
                <w:color w:val="0000FF"/>
                <w:sz w:val="20"/>
              </w:rPr>
              <w:t>federal</w:t>
            </w:r>
            <w:r>
              <w:rPr>
                <w:color w:val="0000FF"/>
                <w:spacing w:val="50"/>
                <w:sz w:val="20"/>
              </w:rPr>
              <w:t xml:space="preserve"> </w:t>
            </w:r>
            <w:r>
              <w:rPr>
                <w:color w:val="0000FF"/>
                <w:sz w:val="20"/>
              </w:rPr>
              <w:t>que</w:t>
            </w:r>
            <w:r>
              <w:rPr>
                <w:color w:val="0000FF"/>
                <w:spacing w:val="1"/>
                <w:sz w:val="20"/>
              </w:rPr>
              <w:t xml:space="preserve"> </w:t>
            </w:r>
            <w:r>
              <w:rPr>
                <w:color w:val="0000FF"/>
                <w:sz w:val="20"/>
              </w:rPr>
              <w:t>outorga</w:t>
            </w:r>
            <w:r>
              <w:rPr>
                <w:color w:val="0000FF"/>
                <w:spacing w:val="-3"/>
                <w:sz w:val="20"/>
              </w:rPr>
              <w:t xml:space="preserve"> </w:t>
            </w:r>
            <w:r>
              <w:rPr>
                <w:color w:val="0000FF"/>
                <w:sz w:val="20"/>
              </w:rPr>
              <w:t>a isenção</w:t>
            </w:r>
            <w:r>
              <w:rPr>
                <w:color w:val="0000FF"/>
                <w:spacing w:val="1"/>
                <w:sz w:val="20"/>
              </w:rPr>
              <w:t xml:space="preserve"> </w:t>
            </w:r>
            <w:r>
              <w:rPr>
                <w:color w:val="0000FF"/>
                <w:sz w:val="20"/>
              </w:rPr>
              <w:t>do Imposto</w:t>
            </w:r>
            <w:r>
              <w:rPr>
                <w:color w:val="0000FF"/>
                <w:spacing w:val="-2"/>
                <w:sz w:val="20"/>
              </w:rPr>
              <w:t xml:space="preserve"> </w:t>
            </w:r>
            <w:r>
              <w:rPr>
                <w:color w:val="0000FF"/>
                <w:sz w:val="20"/>
              </w:rPr>
              <w:t>de Importação;</w:t>
            </w:r>
          </w:p>
          <w:p w14:paraId="0277F539" w14:textId="77777777" w:rsidR="00B436FC" w:rsidRDefault="00B436FC" w:rsidP="00B436FC">
            <w:pPr>
              <w:pStyle w:val="TableParagraph"/>
              <w:spacing w:before="8"/>
              <w:rPr>
                <w:b/>
                <w:sz w:val="23"/>
              </w:rPr>
            </w:pPr>
          </w:p>
          <w:p w14:paraId="4F07330B" w14:textId="77777777" w:rsidR="00B436FC" w:rsidRDefault="00B436FC" w:rsidP="00B436FC">
            <w:pPr>
              <w:pStyle w:val="TableParagraph"/>
              <w:numPr>
                <w:ilvl w:val="0"/>
                <w:numId w:val="116"/>
              </w:numPr>
              <w:tabs>
                <w:tab w:val="left" w:pos="823"/>
              </w:tabs>
              <w:ind w:left="822" w:hanging="365"/>
              <w:jc w:val="both"/>
              <w:rPr>
                <w:color w:val="FF0000"/>
              </w:rPr>
            </w:pPr>
            <w:r>
              <w:rPr>
                <w:color w:val="FF0000"/>
              </w:rPr>
              <w:t>–</w:t>
            </w:r>
            <w:r>
              <w:rPr>
                <w:color w:val="FF0000"/>
                <w:spacing w:val="25"/>
              </w:rPr>
              <w:t xml:space="preserve"> </w:t>
            </w:r>
            <w:r>
              <w:rPr>
                <w:color w:val="FF0000"/>
              </w:rPr>
              <w:t>REVOGADO</w:t>
            </w:r>
            <w:r>
              <w:rPr>
                <w:color w:val="FF0000"/>
                <w:spacing w:val="76"/>
              </w:rPr>
              <w:t xml:space="preserve"> </w:t>
            </w:r>
            <w:r>
              <w:rPr>
                <w:color w:val="FF0000"/>
              </w:rPr>
              <w:t>PELO</w:t>
            </w:r>
            <w:r>
              <w:rPr>
                <w:color w:val="FF0000"/>
                <w:spacing w:val="77"/>
              </w:rPr>
              <w:t xml:space="preserve"> </w:t>
            </w:r>
            <w:r>
              <w:rPr>
                <w:color w:val="FF0000"/>
              </w:rPr>
              <w:t>DEC.</w:t>
            </w:r>
            <w:r>
              <w:rPr>
                <w:color w:val="FF0000"/>
                <w:spacing w:val="78"/>
              </w:rPr>
              <w:t xml:space="preserve"> </w:t>
            </w:r>
            <w:r>
              <w:rPr>
                <w:color w:val="FF0000"/>
              </w:rPr>
              <w:t>25851/21</w:t>
            </w:r>
            <w:r>
              <w:rPr>
                <w:color w:val="FF0000"/>
                <w:spacing w:val="78"/>
              </w:rPr>
              <w:t xml:space="preserve"> </w:t>
            </w:r>
            <w:r>
              <w:rPr>
                <w:color w:val="FF0000"/>
              </w:rPr>
              <w:t>–</w:t>
            </w:r>
            <w:r>
              <w:rPr>
                <w:color w:val="FF0000"/>
                <w:spacing w:val="76"/>
              </w:rPr>
              <w:t xml:space="preserve"> </w:t>
            </w:r>
            <w:r>
              <w:rPr>
                <w:color w:val="FF0000"/>
              </w:rPr>
              <w:t>EFEITOS</w:t>
            </w:r>
            <w:r>
              <w:rPr>
                <w:color w:val="FF0000"/>
                <w:spacing w:val="78"/>
              </w:rPr>
              <w:t xml:space="preserve"> </w:t>
            </w:r>
            <w:r>
              <w:rPr>
                <w:color w:val="FF0000"/>
              </w:rPr>
              <w:t>A</w:t>
            </w:r>
          </w:p>
          <w:p w14:paraId="623E14B3" w14:textId="77777777" w:rsidR="00B436FC" w:rsidRDefault="00B436FC" w:rsidP="00B436FC">
            <w:pPr>
              <w:pStyle w:val="TableParagraph"/>
              <w:spacing w:before="2"/>
              <w:ind w:left="458" w:right="94"/>
              <w:jc w:val="both"/>
            </w:pPr>
            <w:r>
              <w:rPr>
                <w:color w:val="FF0000"/>
              </w:rPr>
              <w:t>PARTIR DE</w:t>
            </w:r>
            <w:r>
              <w:rPr>
                <w:color w:val="FF0000"/>
                <w:spacing w:val="1"/>
              </w:rPr>
              <w:t xml:space="preserve"> </w:t>
            </w:r>
            <w:r>
              <w:rPr>
                <w:color w:val="FF0000"/>
              </w:rPr>
              <w:t>1º.01.2020 – Conv. ICMS 114/20</w:t>
            </w:r>
            <w:r>
              <w:rPr>
                <w:color w:val="FF0000"/>
                <w:spacing w:val="55"/>
              </w:rPr>
              <w:t xml:space="preserve"> </w:t>
            </w:r>
            <w:r>
              <w:rPr>
                <w:color w:val="FF0000"/>
              </w:rPr>
              <w:t>- recebimento</w:t>
            </w:r>
            <w:r>
              <w:rPr>
                <w:color w:val="FF0000"/>
                <w:spacing w:val="1"/>
              </w:rPr>
              <w:t xml:space="preserve"> </w:t>
            </w:r>
            <w:r>
              <w:rPr>
                <w:color w:val="FF0000"/>
              </w:rPr>
              <w:t>de</w:t>
            </w:r>
            <w:r>
              <w:rPr>
                <w:color w:val="FF0000"/>
                <w:spacing w:val="1"/>
              </w:rPr>
              <w:t xml:space="preserve"> </w:t>
            </w:r>
            <w:r>
              <w:rPr>
                <w:color w:val="FF0000"/>
              </w:rPr>
              <w:t>bens</w:t>
            </w:r>
            <w:r>
              <w:rPr>
                <w:color w:val="FF0000"/>
                <w:spacing w:val="1"/>
              </w:rPr>
              <w:t xml:space="preserve"> </w:t>
            </w:r>
            <w:r>
              <w:rPr>
                <w:color w:val="FF0000"/>
              </w:rPr>
              <w:t>contidos</w:t>
            </w:r>
            <w:r>
              <w:rPr>
                <w:color w:val="FF0000"/>
                <w:spacing w:val="1"/>
              </w:rPr>
              <w:t xml:space="preserve"> </w:t>
            </w:r>
            <w:r>
              <w:rPr>
                <w:color w:val="FF0000"/>
              </w:rPr>
              <w:t>em</w:t>
            </w:r>
            <w:r>
              <w:rPr>
                <w:color w:val="FF0000"/>
                <w:spacing w:val="1"/>
              </w:rPr>
              <w:t xml:space="preserve"> </w:t>
            </w:r>
            <w:r>
              <w:rPr>
                <w:color w:val="FF0000"/>
              </w:rPr>
              <w:t>encomendas</w:t>
            </w:r>
            <w:r>
              <w:rPr>
                <w:color w:val="FF0000"/>
                <w:spacing w:val="1"/>
              </w:rPr>
              <w:t xml:space="preserve"> </w:t>
            </w:r>
            <w:r>
              <w:rPr>
                <w:color w:val="FF0000"/>
              </w:rPr>
              <w:t>aéreas</w:t>
            </w:r>
            <w:r>
              <w:rPr>
                <w:color w:val="FF0000"/>
                <w:spacing w:val="1"/>
              </w:rPr>
              <w:t xml:space="preserve"> </w:t>
            </w:r>
            <w:r>
              <w:rPr>
                <w:color w:val="FF0000"/>
              </w:rPr>
              <w:t>internacionais</w:t>
            </w:r>
            <w:r>
              <w:rPr>
                <w:color w:val="FF0000"/>
                <w:spacing w:val="1"/>
              </w:rPr>
              <w:t xml:space="preserve"> </w:t>
            </w:r>
            <w:r>
              <w:rPr>
                <w:color w:val="FF0000"/>
              </w:rPr>
              <w:t>ou</w:t>
            </w:r>
            <w:r>
              <w:rPr>
                <w:color w:val="FF0000"/>
                <w:spacing w:val="1"/>
              </w:rPr>
              <w:t xml:space="preserve"> </w:t>
            </w:r>
            <w:r>
              <w:rPr>
                <w:color w:val="FF0000"/>
              </w:rPr>
              <w:t>remessas</w:t>
            </w:r>
            <w:r>
              <w:rPr>
                <w:color w:val="FF0000"/>
                <w:spacing w:val="1"/>
              </w:rPr>
              <w:t xml:space="preserve"> </w:t>
            </w:r>
            <w:r>
              <w:rPr>
                <w:color w:val="FF0000"/>
              </w:rPr>
              <w:t>postais, destinados</w:t>
            </w:r>
            <w:r>
              <w:rPr>
                <w:color w:val="FF0000"/>
                <w:spacing w:val="1"/>
              </w:rPr>
              <w:t xml:space="preserve"> </w:t>
            </w:r>
            <w:r>
              <w:rPr>
                <w:color w:val="FF0000"/>
              </w:rPr>
              <w:t>a</w:t>
            </w:r>
            <w:r>
              <w:rPr>
                <w:color w:val="FF0000"/>
                <w:spacing w:val="1"/>
              </w:rPr>
              <w:t xml:space="preserve"> </w:t>
            </w:r>
            <w:r>
              <w:rPr>
                <w:color w:val="FF0000"/>
              </w:rPr>
              <w:t>pessoas</w:t>
            </w:r>
            <w:r>
              <w:rPr>
                <w:color w:val="FF0000"/>
                <w:spacing w:val="1"/>
              </w:rPr>
              <w:t xml:space="preserve"> </w:t>
            </w:r>
            <w:r>
              <w:rPr>
                <w:color w:val="FF0000"/>
              </w:rPr>
              <w:t>físicas, de</w:t>
            </w:r>
            <w:r>
              <w:rPr>
                <w:color w:val="FF0000"/>
                <w:spacing w:val="1"/>
              </w:rPr>
              <w:t xml:space="preserve"> </w:t>
            </w:r>
            <w:r>
              <w:rPr>
                <w:color w:val="FF0000"/>
              </w:rPr>
              <w:t>valor</w:t>
            </w:r>
            <w:r>
              <w:rPr>
                <w:color w:val="FF0000"/>
                <w:spacing w:val="55"/>
              </w:rPr>
              <w:t xml:space="preserve"> </w:t>
            </w:r>
            <w:r>
              <w:rPr>
                <w:color w:val="FF0000"/>
              </w:rPr>
              <w:t>FOB</w:t>
            </w:r>
            <w:r>
              <w:rPr>
                <w:color w:val="FF0000"/>
                <w:spacing w:val="-52"/>
              </w:rPr>
              <w:t xml:space="preserve"> </w:t>
            </w:r>
            <w:r>
              <w:rPr>
                <w:color w:val="FF0000"/>
              </w:rPr>
              <w:t>não</w:t>
            </w:r>
            <w:r>
              <w:rPr>
                <w:color w:val="FF0000"/>
                <w:spacing w:val="1"/>
              </w:rPr>
              <w:t xml:space="preserve"> </w:t>
            </w:r>
            <w:r>
              <w:rPr>
                <w:color w:val="FF0000"/>
              </w:rPr>
              <w:t>superior</w:t>
            </w:r>
            <w:r>
              <w:rPr>
                <w:color w:val="FF0000"/>
                <w:spacing w:val="1"/>
              </w:rPr>
              <w:t xml:space="preserve"> </w:t>
            </w:r>
            <w:r>
              <w:rPr>
                <w:color w:val="FF0000"/>
              </w:rPr>
              <w:t>a</w:t>
            </w:r>
            <w:r>
              <w:rPr>
                <w:color w:val="FF0000"/>
                <w:spacing w:val="1"/>
              </w:rPr>
              <w:t xml:space="preserve"> </w:t>
            </w:r>
            <w:r>
              <w:rPr>
                <w:color w:val="FF0000"/>
              </w:rPr>
              <w:t>US$</w:t>
            </w:r>
            <w:r>
              <w:rPr>
                <w:color w:val="FF0000"/>
                <w:spacing w:val="1"/>
              </w:rPr>
              <w:t xml:space="preserve"> </w:t>
            </w:r>
            <w:r>
              <w:rPr>
                <w:color w:val="FF0000"/>
              </w:rPr>
              <w:t>50,00</w:t>
            </w:r>
            <w:r>
              <w:rPr>
                <w:color w:val="FF0000"/>
                <w:spacing w:val="1"/>
              </w:rPr>
              <w:t xml:space="preserve"> </w:t>
            </w:r>
            <w:r>
              <w:rPr>
                <w:color w:val="FF0000"/>
              </w:rPr>
              <w:t>(cinquenta</w:t>
            </w:r>
            <w:r>
              <w:rPr>
                <w:color w:val="FF0000"/>
                <w:spacing w:val="1"/>
              </w:rPr>
              <w:t xml:space="preserve"> </w:t>
            </w:r>
            <w:r>
              <w:rPr>
                <w:color w:val="FF0000"/>
              </w:rPr>
              <w:t>dólares</w:t>
            </w:r>
            <w:r>
              <w:rPr>
                <w:color w:val="FF0000"/>
                <w:spacing w:val="1"/>
              </w:rPr>
              <w:t xml:space="preserve"> </w:t>
            </w:r>
            <w:r>
              <w:rPr>
                <w:color w:val="FF0000"/>
              </w:rPr>
              <w:t>dos</w:t>
            </w:r>
            <w:r>
              <w:rPr>
                <w:color w:val="FF0000"/>
                <w:spacing w:val="55"/>
              </w:rPr>
              <w:t xml:space="preserve"> </w:t>
            </w:r>
            <w:r>
              <w:rPr>
                <w:color w:val="FF0000"/>
              </w:rPr>
              <w:t>Estados</w:t>
            </w:r>
            <w:r>
              <w:rPr>
                <w:color w:val="FF0000"/>
                <w:spacing w:val="1"/>
              </w:rPr>
              <w:t xml:space="preserve"> </w:t>
            </w:r>
            <w:r>
              <w:rPr>
                <w:color w:val="FF0000"/>
              </w:rPr>
              <w:t>Unidos</w:t>
            </w:r>
            <w:r>
              <w:rPr>
                <w:color w:val="FF0000"/>
                <w:spacing w:val="-1"/>
              </w:rPr>
              <w:t xml:space="preserve"> </w:t>
            </w:r>
            <w:r>
              <w:rPr>
                <w:color w:val="FF0000"/>
              </w:rPr>
              <w:t>da América) ou</w:t>
            </w:r>
            <w:r>
              <w:rPr>
                <w:color w:val="FF0000"/>
                <w:spacing w:val="-1"/>
              </w:rPr>
              <w:t xml:space="preserve"> </w:t>
            </w:r>
            <w:r>
              <w:rPr>
                <w:color w:val="FF0000"/>
              </w:rPr>
              <w:t>equivalente</w:t>
            </w:r>
            <w:r>
              <w:rPr>
                <w:color w:val="FF0000"/>
                <w:spacing w:val="-1"/>
              </w:rPr>
              <w:t xml:space="preserve"> </w:t>
            </w:r>
            <w:r>
              <w:rPr>
                <w:color w:val="FF0000"/>
              </w:rPr>
              <w:t>em</w:t>
            </w:r>
            <w:r>
              <w:rPr>
                <w:color w:val="FF0000"/>
                <w:spacing w:val="1"/>
              </w:rPr>
              <w:t xml:space="preserve"> </w:t>
            </w:r>
            <w:r>
              <w:rPr>
                <w:color w:val="FF0000"/>
              </w:rPr>
              <w:t>outra</w:t>
            </w:r>
            <w:r>
              <w:rPr>
                <w:color w:val="FF0000"/>
                <w:spacing w:val="-1"/>
              </w:rPr>
              <w:t xml:space="preserve"> </w:t>
            </w:r>
            <w:r>
              <w:rPr>
                <w:color w:val="FF0000"/>
              </w:rPr>
              <w:t>moeda;</w:t>
            </w:r>
          </w:p>
          <w:p w14:paraId="02ACF07F" w14:textId="77777777" w:rsidR="00B436FC" w:rsidRDefault="00B436FC" w:rsidP="00B436FC">
            <w:pPr>
              <w:pStyle w:val="TableParagraph"/>
              <w:spacing w:before="6"/>
              <w:rPr>
                <w:b/>
                <w:sz w:val="27"/>
              </w:rPr>
            </w:pPr>
          </w:p>
          <w:p w14:paraId="2A205C8E" w14:textId="77777777" w:rsidR="000514B4" w:rsidRDefault="000514B4" w:rsidP="000514B4">
            <w:pPr>
              <w:pStyle w:val="TableParagraph"/>
              <w:spacing w:line="275" w:lineRule="exact"/>
              <w:ind w:left="107"/>
              <w:jc w:val="both"/>
              <w:rPr>
                <w:b/>
                <w:sz w:val="24"/>
              </w:rPr>
            </w:pPr>
            <w:r>
              <w:rPr>
                <w:sz w:val="24"/>
              </w:rPr>
              <w:t xml:space="preserve">V </w:t>
            </w:r>
            <w:r w:rsidR="00B436FC">
              <w:rPr>
                <w:sz w:val="24"/>
              </w:rPr>
              <w:t>- recebimento de medicamentos importados do exterior por</w:t>
            </w:r>
            <w:r w:rsidR="00B436FC">
              <w:rPr>
                <w:spacing w:val="1"/>
                <w:sz w:val="24"/>
              </w:rPr>
              <w:t xml:space="preserve"> </w:t>
            </w:r>
            <w:r w:rsidR="00B436FC">
              <w:rPr>
                <w:sz w:val="24"/>
              </w:rPr>
              <w:t xml:space="preserve">pessoa física para uso humano, próprio ou individual; </w:t>
            </w:r>
            <w:r w:rsidR="00B436FC">
              <w:rPr>
                <w:b/>
                <w:sz w:val="24"/>
              </w:rPr>
              <w:t>(NR</w:t>
            </w:r>
            <w:r w:rsidR="00B436FC">
              <w:rPr>
                <w:b/>
                <w:spacing w:val="1"/>
                <w:sz w:val="24"/>
              </w:rPr>
              <w:t xml:space="preserve"> </w:t>
            </w:r>
            <w:r w:rsidR="00B436FC">
              <w:rPr>
                <w:b/>
                <w:sz w:val="24"/>
              </w:rPr>
              <w:t>dada</w:t>
            </w:r>
            <w:r w:rsidR="00B436FC">
              <w:rPr>
                <w:b/>
                <w:spacing w:val="20"/>
                <w:sz w:val="24"/>
              </w:rPr>
              <w:t xml:space="preserve"> </w:t>
            </w:r>
            <w:r w:rsidR="00B436FC">
              <w:rPr>
                <w:b/>
                <w:sz w:val="24"/>
              </w:rPr>
              <w:t>pelo</w:t>
            </w:r>
            <w:r w:rsidR="00B436FC">
              <w:rPr>
                <w:b/>
                <w:spacing w:val="23"/>
                <w:sz w:val="24"/>
              </w:rPr>
              <w:t xml:space="preserve"> </w:t>
            </w:r>
            <w:r w:rsidR="00B436FC">
              <w:rPr>
                <w:b/>
                <w:sz w:val="24"/>
              </w:rPr>
              <w:t>Dec.</w:t>
            </w:r>
            <w:r w:rsidR="00B436FC">
              <w:rPr>
                <w:b/>
                <w:spacing w:val="22"/>
                <w:sz w:val="24"/>
              </w:rPr>
              <w:t xml:space="preserve"> </w:t>
            </w:r>
            <w:r w:rsidR="00B436FC">
              <w:rPr>
                <w:b/>
                <w:sz w:val="24"/>
              </w:rPr>
              <w:t>25851/21</w:t>
            </w:r>
            <w:r w:rsidR="00B436FC">
              <w:rPr>
                <w:b/>
                <w:spacing w:val="24"/>
                <w:sz w:val="24"/>
              </w:rPr>
              <w:t xml:space="preserve"> </w:t>
            </w:r>
            <w:r w:rsidR="00B436FC">
              <w:rPr>
                <w:b/>
                <w:sz w:val="24"/>
              </w:rPr>
              <w:t>–</w:t>
            </w:r>
            <w:r w:rsidR="00B436FC">
              <w:rPr>
                <w:b/>
                <w:spacing w:val="23"/>
                <w:sz w:val="24"/>
              </w:rPr>
              <w:t xml:space="preserve"> </w:t>
            </w:r>
            <w:r w:rsidR="00B436FC">
              <w:rPr>
                <w:b/>
                <w:sz w:val="24"/>
              </w:rPr>
              <w:t>efeitos</w:t>
            </w:r>
            <w:r w:rsidR="00B436FC">
              <w:rPr>
                <w:b/>
                <w:spacing w:val="23"/>
                <w:sz w:val="24"/>
              </w:rPr>
              <w:t xml:space="preserve"> </w:t>
            </w:r>
            <w:r w:rsidR="00B436FC">
              <w:rPr>
                <w:b/>
                <w:sz w:val="24"/>
              </w:rPr>
              <w:t>a</w:t>
            </w:r>
            <w:r w:rsidR="00B436FC">
              <w:rPr>
                <w:b/>
                <w:spacing w:val="22"/>
                <w:sz w:val="24"/>
              </w:rPr>
              <w:t xml:space="preserve"> </w:t>
            </w:r>
            <w:r w:rsidR="00B436FC">
              <w:rPr>
                <w:b/>
                <w:sz w:val="24"/>
              </w:rPr>
              <w:t>partir</w:t>
            </w:r>
            <w:r w:rsidR="00B436FC">
              <w:rPr>
                <w:b/>
                <w:spacing w:val="22"/>
                <w:sz w:val="24"/>
              </w:rPr>
              <w:t xml:space="preserve"> </w:t>
            </w:r>
            <w:r w:rsidR="00B436FC">
              <w:rPr>
                <w:b/>
                <w:sz w:val="24"/>
              </w:rPr>
              <w:t>de</w:t>
            </w:r>
            <w:r w:rsidR="00B436FC">
              <w:rPr>
                <w:b/>
                <w:spacing w:val="19"/>
                <w:sz w:val="24"/>
              </w:rPr>
              <w:t xml:space="preserve"> </w:t>
            </w:r>
            <w:r w:rsidR="00B436FC">
              <w:rPr>
                <w:b/>
                <w:sz w:val="24"/>
              </w:rPr>
              <w:t>1º.01.2021</w:t>
            </w:r>
            <w:r w:rsidR="00B436FC">
              <w:rPr>
                <w:b/>
                <w:spacing w:val="24"/>
                <w:sz w:val="24"/>
              </w:rPr>
              <w:t xml:space="preserve"> </w:t>
            </w:r>
            <w:r w:rsidR="00B436FC">
              <w:rPr>
                <w:b/>
                <w:sz w:val="24"/>
              </w:rPr>
              <w:t>–</w:t>
            </w:r>
            <w:r>
              <w:rPr>
                <w:b/>
                <w:sz w:val="24"/>
              </w:rPr>
              <w:t xml:space="preserve"> Conv.</w:t>
            </w:r>
            <w:r>
              <w:rPr>
                <w:b/>
                <w:spacing w:val="-1"/>
                <w:sz w:val="24"/>
              </w:rPr>
              <w:t xml:space="preserve"> </w:t>
            </w:r>
            <w:r>
              <w:rPr>
                <w:b/>
                <w:sz w:val="24"/>
              </w:rPr>
              <w:lastRenderedPageBreak/>
              <w:t>ICMS</w:t>
            </w:r>
            <w:r>
              <w:rPr>
                <w:b/>
                <w:spacing w:val="-1"/>
                <w:sz w:val="24"/>
              </w:rPr>
              <w:t xml:space="preserve"> </w:t>
            </w:r>
            <w:r>
              <w:rPr>
                <w:b/>
                <w:sz w:val="24"/>
              </w:rPr>
              <w:t>114/20)</w:t>
            </w:r>
          </w:p>
          <w:p w14:paraId="368B6A0F" w14:textId="77777777" w:rsidR="000514B4" w:rsidRDefault="000514B4" w:rsidP="000514B4">
            <w:pPr>
              <w:pStyle w:val="TableParagraph"/>
              <w:spacing w:before="1"/>
              <w:rPr>
                <w:b/>
                <w:sz w:val="24"/>
              </w:rPr>
            </w:pPr>
          </w:p>
          <w:p w14:paraId="1D709D50" w14:textId="77777777" w:rsidR="000514B4" w:rsidRDefault="000514B4" w:rsidP="000514B4">
            <w:pPr>
              <w:pStyle w:val="TableParagraph"/>
              <w:tabs>
                <w:tab w:val="left" w:pos="1907"/>
                <w:tab w:val="left" w:pos="2786"/>
                <w:tab w:val="left" w:pos="3132"/>
                <w:tab w:val="left" w:pos="4977"/>
              </w:tabs>
              <w:ind w:left="1017" w:right="97"/>
              <w:rPr>
                <w:sz w:val="20"/>
              </w:rPr>
            </w:pPr>
            <w:r>
              <w:rPr>
                <w:color w:val="0000FF"/>
                <w:sz w:val="20"/>
              </w:rPr>
              <w:t>Redação</w:t>
            </w:r>
            <w:r>
              <w:rPr>
                <w:color w:val="0000FF"/>
                <w:sz w:val="20"/>
              </w:rPr>
              <w:tab/>
              <w:t>anterior:</w:t>
            </w:r>
            <w:r>
              <w:rPr>
                <w:color w:val="0000FF"/>
                <w:sz w:val="20"/>
              </w:rPr>
              <w:tab/>
              <w:t>V</w:t>
            </w:r>
            <w:r>
              <w:rPr>
                <w:color w:val="0000FF"/>
                <w:sz w:val="20"/>
              </w:rPr>
              <w:tab/>
              <w:t xml:space="preserve">-  </w:t>
            </w:r>
            <w:r>
              <w:rPr>
                <w:color w:val="0000FF"/>
                <w:spacing w:val="48"/>
                <w:sz w:val="20"/>
              </w:rPr>
              <w:t xml:space="preserve"> </w:t>
            </w:r>
            <w:r>
              <w:rPr>
                <w:color w:val="0000FF"/>
                <w:sz w:val="20"/>
              </w:rPr>
              <w:t xml:space="preserve">recebimento  </w:t>
            </w:r>
            <w:r>
              <w:rPr>
                <w:color w:val="0000FF"/>
                <w:spacing w:val="48"/>
                <w:sz w:val="20"/>
              </w:rPr>
              <w:t xml:space="preserve"> </w:t>
            </w:r>
            <w:r>
              <w:rPr>
                <w:color w:val="0000FF"/>
                <w:sz w:val="20"/>
              </w:rPr>
              <w:t>de</w:t>
            </w:r>
            <w:r>
              <w:rPr>
                <w:color w:val="0000FF"/>
                <w:sz w:val="20"/>
              </w:rPr>
              <w:tab/>
            </w:r>
            <w:r>
              <w:rPr>
                <w:color w:val="0000FF"/>
                <w:spacing w:val="-1"/>
                <w:sz w:val="20"/>
              </w:rPr>
              <w:t>medicamentos</w:t>
            </w:r>
            <w:r>
              <w:rPr>
                <w:color w:val="0000FF"/>
                <w:spacing w:val="-47"/>
                <w:sz w:val="20"/>
              </w:rPr>
              <w:t xml:space="preserve"> </w:t>
            </w:r>
            <w:r>
              <w:rPr>
                <w:color w:val="0000FF"/>
                <w:sz w:val="20"/>
              </w:rPr>
              <w:t>importados</w:t>
            </w:r>
            <w:r>
              <w:rPr>
                <w:color w:val="0000FF"/>
                <w:spacing w:val="-4"/>
                <w:sz w:val="20"/>
              </w:rPr>
              <w:t xml:space="preserve"> </w:t>
            </w:r>
            <w:r>
              <w:rPr>
                <w:color w:val="0000FF"/>
                <w:sz w:val="20"/>
              </w:rPr>
              <w:t>do</w:t>
            </w:r>
            <w:r>
              <w:rPr>
                <w:color w:val="0000FF"/>
                <w:spacing w:val="1"/>
                <w:sz w:val="20"/>
              </w:rPr>
              <w:t xml:space="preserve"> </w:t>
            </w:r>
            <w:r>
              <w:rPr>
                <w:color w:val="0000FF"/>
                <w:sz w:val="20"/>
              </w:rPr>
              <w:t>exterior por</w:t>
            </w:r>
            <w:r>
              <w:rPr>
                <w:color w:val="0000FF"/>
                <w:spacing w:val="-1"/>
                <w:sz w:val="20"/>
              </w:rPr>
              <w:t xml:space="preserve"> </w:t>
            </w:r>
            <w:r>
              <w:rPr>
                <w:color w:val="0000FF"/>
                <w:sz w:val="20"/>
              </w:rPr>
              <w:t>pessoa física;</w:t>
            </w:r>
          </w:p>
          <w:p w14:paraId="044FD411" w14:textId="77777777" w:rsidR="000514B4" w:rsidRDefault="000514B4" w:rsidP="000514B4">
            <w:pPr>
              <w:pStyle w:val="TableParagraph"/>
              <w:spacing w:before="11"/>
              <w:rPr>
                <w:b/>
                <w:sz w:val="23"/>
              </w:rPr>
            </w:pPr>
          </w:p>
          <w:p w14:paraId="05874707" w14:textId="77777777" w:rsidR="000514B4" w:rsidRDefault="000514B4" w:rsidP="000514B4">
            <w:pPr>
              <w:pStyle w:val="TableParagraph"/>
              <w:ind w:left="107" w:right="98"/>
              <w:jc w:val="both"/>
              <w:rPr>
                <w:sz w:val="24"/>
              </w:rPr>
            </w:pPr>
            <w:r>
              <w:rPr>
                <w:sz w:val="24"/>
              </w:rPr>
              <w:t>VI - ingresso de bens procedentes do exterior integrantes de</w:t>
            </w:r>
            <w:r>
              <w:rPr>
                <w:spacing w:val="1"/>
                <w:sz w:val="24"/>
              </w:rPr>
              <w:t xml:space="preserve"> </w:t>
            </w:r>
            <w:r>
              <w:rPr>
                <w:sz w:val="24"/>
              </w:rPr>
              <w:t>bagagem</w:t>
            </w:r>
            <w:r>
              <w:rPr>
                <w:spacing w:val="-1"/>
                <w:sz w:val="24"/>
              </w:rPr>
              <w:t xml:space="preserve"> </w:t>
            </w:r>
            <w:r>
              <w:rPr>
                <w:sz w:val="24"/>
              </w:rPr>
              <w:t>de viajante;</w:t>
            </w:r>
          </w:p>
          <w:p w14:paraId="31BC8985" w14:textId="77777777" w:rsidR="000514B4" w:rsidRDefault="000514B4" w:rsidP="000514B4">
            <w:pPr>
              <w:pStyle w:val="TableParagraph"/>
              <w:rPr>
                <w:b/>
                <w:sz w:val="24"/>
              </w:rPr>
            </w:pPr>
          </w:p>
          <w:p w14:paraId="28F49314" w14:textId="77777777" w:rsidR="000514B4" w:rsidRDefault="000514B4" w:rsidP="000514B4">
            <w:pPr>
              <w:pStyle w:val="TableParagraph"/>
              <w:spacing w:line="252" w:lineRule="exact"/>
              <w:ind w:left="316"/>
              <w:jc w:val="both"/>
            </w:pPr>
            <w:r>
              <w:rPr>
                <w:color w:val="FF0000"/>
              </w:rPr>
              <w:t>VII</w:t>
            </w:r>
            <w:r>
              <w:rPr>
                <w:color w:val="FF0000"/>
                <w:spacing w:val="37"/>
              </w:rPr>
              <w:t xml:space="preserve"> </w:t>
            </w:r>
            <w:r>
              <w:rPr>
                <w:color w:val="FF0000"/>
              </w:rPr>
              <w:t>-</w:t>
            </w:r>
            <w:r>
              <w:rPr>
                <w:color w:val="FF0000"/>
                <w:spacing w:val="88"/>
              </w:rPr>
              <w:t xml:space="preserve"> </w:t>
            </w:r>
            <w:r>
              <w:rPr>
                <w:color w:val="FF0000"/>
              </w:rPr>
              <w:t>REVOGADO</w:t>
            </w:r>
            <w:r>
              <w:rPr>
                <w:color w:val="FF0000"/>
                <w:spacing w:val="90"/>
              </w:rPr>
              <w:t xml:space="preserve"> </w:t>
            </w:r>
            <w:r>
              <w:rPr>
                <w:color w:val="FF0000"/>
              </w:rPr>
              <w:t>PELO</w:t>
            </w:r>
            <w:r>
              <w:rPr>
                <w:color w:val="FF0000"/>
                <w:spacing w:val="89"/>
              </w:rPr>
              <w:t xml:space="preserve"> </w:t>
            </w:r>
            <w:r>
              <w:rPr>
                <w:color w:val="FF0000"/>
              </w:rPr>
              <w:t>DEC.</w:t>
            </w:r>
            <w:r>
              <w:rPr>
                <w:color w:val="FF0000"/>
                <w:spacing w:val="90"/>
              </w:rPr>
              <w:t xml:space="preserve"> </w:t>
            </w:r>
            <w:r>
              <w:rPr>
                <w:color w:val="FF0000"/>
              </w:rPr>
              <w:t>25851/21</w:t>
            </w:r>
            <w:r>
              <w:rPr>
                <w:color w:val="FF0000"/>
                <w:spacing w:val="92"/>
              </w:rPr>
              <w:t xml:space="preserve"> </w:t>
            </w:r>
            <w:r>
              <w:rPr>
                <w:color w:val="FF0000"/>
              </w:rPr>
              <w:t>–</w:t>
            </w:r>
            <w:r>
              <w:rPr>
                <w:color w:val="FF0000"/>
                <w:spacing w:val="90"/>
              </w:rPr>
              <w:t xml:space="preserve"> </w:t>
            </w:r>
            <w:r>
              <w:rPr>
                <w:color w:val="FF0000"/>
              </w:rPr>
              <w:t>EFEITOS</w:t>
            </w:r>
            <w:r>
              <w:rPr>
                <w:color w:val="FF0000"/>
                <w:spacing w:val="90"/>
              </w:rPr>
              <w:t xml:space="preserve"> </w:t>
            </w:r>
            <w:r>
              <w:rPr>
                <w:color w:val="FF0000"/>
              </w:rPr>
              <w:t>A</w:t>
            </w:r>
          </w:p>
          <w:p w14:paraId="49BB1EFC" w14:textId="77777777" w:rsidR="000514B4" w:rsidRDefault="000514B4" w:rsidP="000514B4">
            <w:pPr>
              <w:pStyle w:val="TableParagraph"/>
              <w:ind w:left="316" w:right="94"/>
              <w:jc w:val="both"/>
            </w:pPr>
            <w:r>
              <w:rPr>
                <w:color w:val="FF0000"/>
              </w:rPr>
              <w:t>PARTIR DE 1º.01.2020 – Conv. ICMS 114/20 - saídas para o</w:t>
            </w:r>
            <w:r>
              <w:rPr>
                <w:color w:val="FF0000"/>
                <w:spacing w:val="1"/>
              </w:rPr>
              <w:t xml:space="preserve"> </w:t>
            </w:r>
            <w:r>
              <w:rPr>
                <w:color w:val="FF0000"/>
              </w:rPr>
              <w:t>exterior,</w:t>
            </w:r>
            <w:r>
              <w:rPr>
                <w:color w:val="FF0000"/>
                <w:spacing w:val="-1"/>
              </w:rPr>
              <w:t xml:space="preserve"> </w:t>
            </w:r>
            <w:r>
              <w:rPr>
                <w:color w:val="FF0000"/>
              </w:rPr>
              <w:t>não oneradas pelo</w:t>
            </w:r>
            <w:r>
              <w:rPr>
                <w:color w:val="FF0000"/>
                <w:spacing w:val="-4"/>
              </w:rPr>
              <w:t xml:space="preserve"> </w:t>
            </w:r>
            <w:r>
              <w:rPr>
                <w:color w:val="FF0000"/>
              </w:rPr>
              <w:t>imposto de</w:t>
            </w:r>
            <w:r>
              <w:rPr>
                <w:color w:val="FF0000"/>
                <w:spacing w:val="-2"/>
              </w:rPr>
              <w:t xml:space="preserve"> </w:t>
            </w:r>
            <w:r>
              <w:rPr>
                <w:color w:val="FF0000"/>
              </w:rPr>
              <w:t>exportação:</w:t>
            </w:r>
          </w:p>
          <w:p w14:paraId="2AA096A5" w14:textId="77777777" w:rsidR="000514B4" w:rsidRDefault="000514B4" w:rsidP="000514B4">
            <w:pPr>
              <w:pStyle w:val="TableParagraph"/>
              <w:spacing w:before="1"/>
              <w:rPr>
                <w:b/>
              </w:rPr>
            </w:pPr>
          </w:p>
          <w:p w14:paraId="6DBFFD66" w14:textId="77777777" w:rsidR="000514B4" w:rsidRDefault="000514B4" w:rsidP="000514B4">
            <w:pPr>
              <w:pStyle w:val="TableParagraph"/>
              <w:numPr>
                <w:ilvl w:val="0"/>
                <w:numId w:val="115"/>
              </w:numPr>
              <w:tabs>
                <w:tab w:val="left" w:pos="619"/>
              </w:tabs>
              <w:spacing w:before="1"/>
              <w:ind w:right="96" w:firstLine="0"/>
              <w:jc w:val="both"/>
            </w:pPr>
            <w:r>
              <w:rPr>
                <w:color w:val="FF0000"/>
              </w:rPr>
              <w:t>promovidas</w:t>
            </w:r>
            <w:r>
              <w:rPr>
                <w:color w:val="FF0000"/>
                <w:spacing w:val="1"/>
              </w:rPr>
              <w:t xml:space="preserve"> </w:t>
            </w:r>
            <w:r>
              <w:rPr>
                <w:color w:val="FF0000"/>
              </w:rPr>
              <w:t>pelo</w:t>
            </w:r>
            <w:r>
              <w:rPr>
                <w:color w:val="FF0000"/>
                <w:spacing w:val="1"/>
              </w:rPr>
              <w:t xml:space="preserve"> </w:t>
            </w:r>
            <w:r>
              <w:rPr>
                <w:color w:val="FF0000"/>
              </w:rPr>
              <w:t>respectivo</w:t>
            </w:r>
            <w:r>
              <w:rPr>
                <w:color w:val="FF0000"/>
                <w:spacing w:val="1"/>
              </w:rPr>
              <w:t xml:space="preserve"> </w:t>
            </w:r>
            <w:r>
              <w:rPr>
                <w:color w:val="FF0000"/>
              </w:rPr>
              <w:t>importador,</w:t>
            </w:r>
            <w:r>
              <w:rPr>
                <w:color w:val="FF0000"/>
                <w:spacing w:val="1"/>
              </w:rPr>
              <w:t xml:space="preserve"> </w:t>
            </w:r>
            <w:r>
              <w:rPr>
                <w:color w:val="FF0000"/>
              </w:rPr>
              <w:t>em</w:t>
            </w:r>
            <w:r>
              <w:rPr>
                <w:color w:val="FF0000"/>
                <w:spacing w:val="1"/>
              </w:rPr>
              <w:t xml:space="preserve"> </w:t>
            </w:r>
            <w:r>
              <w:rPr>
                <w:color w:val="FF0000"/>
              </w:rPr>
              <w:t>devolução</w:t>
            </w:r>
            <w:r>
              <w:rPr>
                <w:color w:val="FF0000"/>
                <w:spacing w:val="1"/>
              </w:rPr>
              <w:t xml:space="preserve"> </w:t>
            </w:r>
            <w:r>
              <w:rPr>
                <w:color w:val="FF0000"/>
              </w:rPr>
              <w:t>de</w:t>
            </w:r>
            <w:r>
              <w:rPr>
                <w:color w:val="FF0000"/>
                <w:spacing w:val="1"/>
              </w:rPr>
              <w:t xml:space="preserve"> </w:t>
            </w:r>
            <w:r>
              <w:rPr>
                <w:color w:val="FF0000"/>
              </w:rPr>
              <w:t>mercadoria</w:t>
            </w:r>
            <w:r>
              <w:rPr>
                <w:color w:val="FF0000"/>
                <w:spacing w:val="1"/>
              </w:rPr>
              <w:t xml:space="preserve"> </w:t>
            </w:r>
            <w:r>
              <w:rPr>
                <w:color w:val="FF0000"/>
              </w:rPr>
              <w:t>importada</w:t>
            </w:r>
            <w:r>
              <w:rPr>
                <w:color w:val="FF0000"/>
                <w:spacing w:val="1"/>
              </w:rPr>
              <w:t xml:space="preserve"> </w:t>
            </w:r>
            <w:r>
              <w:rPr>
                <w:color w:val="FF0000"/>
              </w:rPr>
              <w:t>que</w:t>
            </w:r>
            <w:r>
              <w:rPr>
                <w:color w:val="FF0000"/>
                <w:spacing w:val="1"/>
              </w:rPr>
              <w:t xml:space="preserve"> </w:t>
            </w:r>
            <w:r>
              <w:rPr>
                <w:color w:val="FF0000"/>
              </w:rPr>
              <w:t>tenha</w:t>
            </w:r>
            <w:r>
              <w:rPr>
                <w:color w:val="FF0000"/>
                <w:spacing w:val="1"/>
              </w:rPr>
              <w:t xml:space="preserve"> </w:t>
            </w:r>
            <w:r>
              <w:rPr>
                <w:color w:val="FF0000"/>
              </w:rPr>
              <w:t>sido</w:t>
            </w:r>
            <w:r>
              <w:rPr>
                <w:color w:val="FF0000"/>
                <w:spacing w:val="1"/>
              </w:rPr>
              <w:t xml:space="preserve"> </w:t>
            </w:r>
            <w:r>
              <w:rPr>
                <w:color w:val="FF0000"/>
              </w:rPr>
              <w:t>recebida</w:t>
            </w:r>
            <w:r>
              <w:rPr>
                <w:color w:val="FF0000"/>
                <w:spacing w:val="1"/>
              </w:rPr>
              <w:t xml:space="preserve"> </w:t>
            </w:r>
            <w:r>
              <w:rPr>
                <w:color w:val="FF0000"/>
              </w:rPr>
              <w:t>com</w:t>
            </w:r>
            <w:r>
              <w:rPr>
                <w:color w:val="FF0000"/>
                <w:spacing w:val="1"/>
              </w:rPr>
              <w:t xml:space="preserve"> </w:t>
            </w:r>
            <w:r>
              <w:rPr>
                <w:color w:val="FF0000"/>
              </w:rPr>
              <w:t>defeito</w:t>
            </w:r>
            <w:r>
              <w:rPr>
                <w:color w:val="FF0000"/>
                <w:spacing w:val="1"/>
              </w:rPr>
              <w:t xml:space="preserve"> </w:t>
            </w:r>
            <w:r>
              <w:rPr>
                <w:color w:val="FF0000"/>
              </w:rPr>
              <w:t>impeditivo</w:t>
            </w:r>
            <w:r>
              <w:rPr>
                <w:color w:val="FF0000"/>
                <w:spacing w:val="-1"/>
              </w:rPr>
              <w:t xml:space="preserve"> </w:t>
            </w:r>
            <w:r>
              <w:rPr>
                <w:color w:val="FF0000"/>
              </w:rPr>
              <w:t>de</w:t>
            </w:r>
            <w:r>
              <w:rPr>
                <w:color w:val="FF0000"/>
                <w:spacing w:val="-2"/>
              </w:rPr>
              <w:t xml:space="preserve"> </w:t>
            </w:r>
            <w:r>
              <w:rPr>
                <w:color w:val="FF0000"/>
              </w:rPr>
              <w:t>sua utilização;</w:t>
            </w:r>
          </w:p>
          <w:p w14:paraId="79691A80" w14:textId="77777777" w:rsidR="000514B4" w:rsidRDefault="000514B4" w:rsidP="000514B4">
            <w:pPr>
              <w:pStyle w:val="TableParagraph"/>
              <w:spacing w:before="9"/>
              <w:rPr>
                <w:b/>
                <w:sz w:val="21"/>
              </w:rPr>
            </w:pPr>
          </w:p>
          <w:p w14:paraId="502AA8CB" w14:textId="77777777" w:rsidR="000514B4" w:rsidRDefault="000514B4" w:rsidP="000514B4">
            <w:pPr>
              <w:pStyle w:val="TableParagraph"/>
              <w:numPr>
                <w:ilvl w:val="0"/>
                <w:numId w:val="115"/>
              </w:numPr>
              <w:tabs>
                <w:tab w:val="left" w:pos="617"/>
              </w:tabs>
              <w:spacing w:before="1"/>
              <w:ind w:right="94" w:firstLine="0"/>
              <w:jc w:val="both"/>
            </w:pPr>
            <w:r>
              <w:rPr>
                <w:color w:val="FF0000"/>
              </w:rPr>
              <w:t>promovidas</w:t>
            </w:r>
            <w:r>
              <w:rPr>
                <w:color w:val="FF0000"/>
                <w:spacing w:val="1"/>
              </w:rPr>
              <w:t xml:space="preserve"> </w:t>
            </w:r>
            <w:r>
              <w:rPr>
                <w:color w:val="FF0000"/>
              </w:rPr>
              <w:t>pelo</w:t>
            </w:r>
            <w:r>
              <w:rPr>
                <w:color w:val="FF0000"/>
                <w:spacing w:val="1"/>
              </w:rPr>
              <w:t xml:space="preserve"> </w:t>
            </w:r>
            <w:r>
              <w:rPr>
                <w:color w:val="FF0000"/>
              </w:rPr>
              <w:t>respectivo</w:t>
            </w:r>
            <w:r>
              <w:rPr>
                <w:color w:val="FF0000"/>
                <w:spacing w:val="1"/>
              </w:rPr>
              <w:t xml:space="preserve"> </w:t>
            </w:r>
            <w:r>
              <w:rPr>
                <w:color w:val="FF0000"/>
              </w:rPr>
              <w:t>exportador,</w:t>
            </w:r>
            <w:r>
              <w:rPr>
                <w:color w:val="FF0000"/>
                <w:spacing w:val="1"/>
              </w:rPr>
              <w:t xml:space="preserve"> </w:t>
            </w:r>
            <w:r>
              <w:rPr>
                <w:color w:val="FF0000"/>
              </w:rPr>
              <w:t>em</w:t>
            </w:r>
            <w:r>
              <w:rPr>
                <w:color w:val="FF0000"/>
                <w:spacing w:val="1"/>
              </w:rPr>
              <w:t xml:space="preserve"> </w:t>
            </w:r>
            <w:r>
              <w:rPr>
                <w:color w:val="FF0000"/>
              </w:rPr>
              <w:t>decorrência</w:t>
            </w:r>
            <w:r>
              <w:rPr>
                <w:color w:val="FF0000"/>
                <w:spacing w:val="1"/>
              </w:rPr>
              <w:t xml:space="preserve"> </w:t>
            </w:r>
            <w:r>
              <w:rPr>
                <w:color w:val="FF0000"/>
              </w:rPr>
              <w:t>da</w:t>
            </w:r>
            <w:r>
              <w:rPr>
                <w:color w:val="FF0000"/>
                <w:spacing w:val="-52"/>
              </w:rPr>
              <w:t xml:space="preserve"> </w:t>
            </w:r>
            <w:r>
              <w:rPr>
                <w:color w:val="FF0000"/>
              </w:rPr>
              <w:t>hipótese</w:t>
            </w:r>
            <w:r>
              <w:rPr>
                <w:color w:val="FF0000"/>
                <w:spacing w:val="1"/>
              </w:rPr>
              <w:t xml:space="preserve"> </w:t>
            </w:r>
            <w:r>
              <w:rPr>
                <w:color w:val="FF0000"/>
              </w:rPr>
              <w:t>prevista</w:t>
            </w:r>
            <w:r>
              <w:rPr>
                <w:color w:val="FF0000"/>
                <w:spacing w:val="1"/>
              </w:rPr>
              <w:t xml:space="preserve"> </w:t>
            </w:r>
            <w:r>
              <w:rPr>
                <w:color w:val="FF0000"/>
              </w:rPr>
              <w:t>na</w:t>
            </w:r>
            <w:r>
              <w:rPr>
                <w:color w:val="FF0000"/>
                <w:spacing w:val="1"/>
              </w:rPr>
              <w:t xml:space="preserve"> </w:t>
            </w:r>
            <w:r>
              <w:rPr>
                <w:color w:val="FF0000"/>
              </w:rPr>
              <w:t>alínea</w:t>
            </w:r>
            <w:r>
              <w:rPr>
                <w:color w:val="FF0000"/>
                <w:spacing w:val="1"/>
              </w:rPr>
              <w:t xml:space="preserve"> </w:t>
            </w:r>
            <w:r>
              <w:rPr>
                <w:color w:val="FF0000"/>
              </w:rPr>
              <w:t>"b"</w:t>
            </w:r>
            <w:r>
              <w:rPr>
                <w:color w:val="FF0000"/>
                <w:spacing w:val="1"/>
              </w:rPr>
              <w:t xml:space="preserve"> </w:t>
            </w:r>
            <w:r>
              <w:rPr>
                <w:color w:val="FF0000"/>
              </w:rPr>
              <w:t>do</w:t>
            </w:r>
            <w:r>
              <w:rPr>
                <w:color w:val="FF0000"/>
                <w:spacing w:val="1"/>
              </w:rPr>
              <w:t xml:space="preserve"> </w:t>
            </w:r>
            <w:r>
              <w:rPr>
                <w:color w:val="FF0000"/>
              </w:rPr>
              <w:t>inciso</w:t>
            </w:r>
            <w:r>
              <w:rPr>
                <w:color w:val="FF0000"/>
                <w:spacing w:val="1"/>
              </w:rPr>
              <w:t xml:space="preserve"> </w:t>
            </w:r>
            <w:r>
              <w:rPr>
                <w:color w:val="FF0000"/>
              </w:rPr>
              <w:t>I,</w:t>
            </w:r>
            <w:r>
              <w:rPr>
                <w:color w:val="FF0000"/>
                <w:spacing w:val="1"/>
              </w:rPr>
              <w:t xml:space="preserve"> </w:t>
            </w:r>
            <w:r>
              <w:rPr>
                <w:color w:val="FF0000"/>
              </w:rPr>
              <w:t>que</w:t>
            </w:r>
            <w:r>
              <w:rPr>
                <w:color w:val="FF0000"/>
                <w:spacing w:val="1"/>
              </w:rPr>
              <w:t xml:space="preserve"> </w:t>
            </w:r>
            <w:r>
              <w:rPr>
                <w:color w:val="FF0000"/>
              </w:rPr>
              <w:t>tenha</w:t>
            </w:r>
            <w:r>
              <w:rPr>
                <w:color w:val="FF0000"/>
                <w:spacing w:val="1"/>
              </w:rPr>
              <w:t xml:space="preserve"> </w:t>
            </w:r>
            <w:r>
              <w:rPr>
                <w:color w:val="FF0000"/>
              </w:rPr>
              <w:t>sido</w:t>
            </w:r>
            <w:r>
              <w:rPr>
                <w:color w:val="FF0000"/>
                <w:spacing w:val="1"/>
              </w:rPr>
              <w:t xml:space="preserve"> </w:t>
            </w:r>
            <w:r>
              <w:rPr>
                <w:color w:val="FF0000"/>
              </w:rPr>
              <w:t>devolvida para substituição, desde que tenha sido pago o imposto</w:t>
            </w:r>
            <w:r>
              <w:rPr>
                <w:color w:val="FF0000"/>
                <w:spacing w:val="1"/>
              </w:rPr>
              <w:t xml:space="preserve"> </w:t>
            </w:r>
            <w:r>
              <w:rPr>
                <w:color w:val="FF0000"/>
              </w:rPr>
              <w:t>na</w:t>
            </w:r>
            <w:r>
              <w:rPr>
                <w:color w:val="FF0000"/>
                <w:spacing w:val="-1"/>
              </w:rPr>
              <w:t xml:space="preserve"> </w:t>
            </w:r>
            <w:r>
              <w:rPr>
                <w:color w:val="FF0000"/>
              </w:rPr>
              <w:t>saída para o exterior da</w:t>
            </w:r>
            <w:r>
              <w:rPr>
                <w:color w:val="FF0000"/>
                <w:spacing w:val="-3"/>
              </w:rPr>
              <w:t xml:space="preserve"> </w:t>
            </w:r>
            <w:r>
              <w:rPr>
                <w:color w:val="FF0000"/>
              </w:rPr>
              <w:t>mercadoria;</w:t>
            </w:r>
          </w:p>
          <w:p w14:paraId="0F9A5D2C" w14:textId="77777777" w:rsidR="000514B4" w:rsidRDefault="000514B4" w:rsidP="000514B4">
            <w:pPr>
              <w:pStyle w:val="TableParagraph"/>
              <w:rPr>
                <w:b/>
              </w:rPr>
            </w:pPr>
          </w:p>
          <w:p w14:paraId="2FF52A44" w14:textId="77777777" w:rsidR="000514B4" w:rsidRDefault="000514B4" w:rsidP="000514B4">
            <w:pPr>
              <w:pStyle w:val="TableParagraph"/>
              <w:numPr>
                <w:ilvl w:val="0"/>
                <w:numId w:val="115"/>
              </w:numPr>
              <w:tabs>
                <w:tab w:val="left" w:pos="619"/>
              </w:tabs>
              <w:ind w:right="94" w:firstLine="0"/>
              <w:jc w:val="both"/>
            </w:pPr>
            <w:r>
              <w:rPr>
                <w:color w:val="FF0000"/>
              </w:rPr>
              <w:t>de</w:t>
            </w:r>
            <w:r>
              <w:rPr>
                <w:color w:val="FF0000"/>
                <w:spacing w:val="1"/>
              </w:rPr>
              <w:t xml:space="preserve"> </w:t>
            </w:r>
            <w:r>
              <w:rPr>
                <w:color w:val="FF0000"/>
              </w:rPr>
              <w:t>amostras</w:t>
            </w:r>
            <w:r>
              <w:rPr>
                <w:color w:val="FF0000"/>
                <w:spacing w:val="1"/>
              </w:rPr>
              <w:t xml:space="preserve"> </w:t>
            </w:r>
            <w:r>
              <w:rPr>
                <w:color w:val="FF0000"/>
              </w:rPr>
              <w:t>comerciais</w:t>
            </w:r>
            <w:r>
              <w:rPr>
                <w:color w:val="FF0000"/>
                <w:spacing w:val="1"/>
              </w:rPr>
              <w:t xml:space="preserve"> </w:t>
            </w:r>
            <w:r>
              <w:rPr>
                <w:color w:val="FF0000"/>
              </w:rPr>
              <w:t>de</w:t>
            </w:r>
            <w:r>
              <w:rPr>
                <w:color w:val="FF0000"/>
                <w:spacing w:val="1"/>
              </w:rPr>
              <w:t xml:space="preserve"> </w:t>
            </w:r>
            <w:r>
              <w:rPr>
                <w:color w:val="FF0000"/>
              </w:rPr>
              <w:t>produtos</w:t>
            </w:r>
            <w:r>
              <w:rPr>
                <w:color w:val="FF0000"/>
                <w:spacing w:val="1"/>
              </w:rPr>
              <w:t xml:space="preserve"> </w:t>
            </w:r>
            <w:r>
              <w:rPr>
                <w:color w:val="FF0000"/>
              </w:rPr>
              <w:t>nacionais,</w:t>
            </w:r>
            <w:r>
              <w:rPr>
                <w:color w:val="FF0000"/>
                <w:spacing w:val="1"/>
              </w:rPr>
              <w:t xml:space="preserve"> </w:t>
            </w:r>
            <w:r>
              <w:rPr>
                <w:color w:val="FF0000"/>
              </w:rPr>
              <w:t>sem</w:t>
            </w:r>
            <w:r>
              <w:rPr>
                <w:color w:val="FF0000"/>
                <w:spacing w:val="1"/>
              </w:rPr>
              <w:t xml:space="preserve"> </w:t>
            </w:r>
            <w:r>
              <w:rPr>
                <w:color w:val="FF0000"/>
              </w:rPr>
              <w:t>valor</w:t>
            </w:r>
            <w:r>
              <w:rPr>
                <w:color w:val="FF0000"/>
                <w:spacing w:val="1"/>
              </w:rPr>
              <w:t xml:space="preserve"> </w:t>
            </w:r>
            <w:r>
              <w:rPr>
                <w:color w:val="FF0000"/>
              </w:rPr>
              <w:t>comercial, representadas por quantidade, fragmentos ou partes de</w:t>
            </w:r>
            <w:r>
              <w:rPr>
                <w:color w:val="FF0000"/>
                <w:spacing w:val="1"/>
              </w:rPr>
              <w:t xml:space="preserve"> </w:t>
            </w:r>
            <w:r>
              <w:rPr>
                <w:color w:val="FF0000"/>
              </w:rPr>
              <w:t>qualquer</w:t>
            </w:r>
            <w:r>
              <w:rPr>
                <w:color w:val="FF0000"/>
                <w:spacing w:val="1"/>
              </w:rPr>
              <w:t xml:space="preserve"> </w:t>
            </w:r>
            <w:r>
              <w:rPr>
                <w:color w:val="FF0000"/>
              </w:rPr>
              <w:t>mercadoria,</w:t>
            </w:r>
            <w:r>
              <w:rPr>
                <w:color w:val="FF0000"/>
                <w:spacing w:val="1"/>
              </w:rPr>
              <w:t xml:space="preserve"> </w:t>
            </w:r>
            <w:r>
              <w:rPr>
                <w:color w:val="FF0000"/>
              </w:rPr>
              <w:t>estritamente</w:t>
            </w:r>
            <w:r>
              <w:rPr>
                <w:color w:val="FF0000"/>
                <w:spacing w:val="1"/>
              </w:rPr>
              <w:t xml:space="preserve"> </w:t>
            </w:r>
            <w:r>
              <w:rPr>
                <w:color w:val="FF0000"/>
              </w:rPr>
              <w:t>necessários</w:t>
            </w:r>
            <w:r>
              <w:rPr>
                <w:color w:val="FF0000"/>
                <w:spacing w:val="1"/>
              </w:rPr>
              <w:t xml:space="preserve"> </w:t>
            </w:r>
            <w:r>
              <w:rPr>
                <w:color w:val="FF0000"/>
              </w:rPr>
              <w:t>para</w:t>
            </w:r>
            <w:r>
              <w:rPr>
                <w:color w:val="FF0000"/>
                <w:spacing w:val="1"/>
              </w:rPr>
              <w:t xml:space="preserve"> </w:t>
            </w:r>
            <w:r>
              <w:rPr>
                <w:color w:val="FF0000"/>
              </w:rPr>
              <w:t>dar</w:t>
            </w:r>
            <w:r>
              <w:rPr>
                <w:color w:val="FF0000"/>
                <w:spacing w:val="56"/>
              </w:rPr>
              <w:t xml:space="preserve"> </w:t>
            </w:r>
            <w:r>
              <w:rPr>
                <w:color w:val="FF0000"/>
              </w:rPr>
              <w:t>a</w:t>
            </w:r>
            <w:r>
              <w:rPr>
                <w:color w:val="FF0000"/>
                <w:spacing w:val="1"/>
              </w:rPr>
              <w:t xml:space="preserve"> </w:t>
            </w:r>
            <w:r>
              <w:rPr>
                <w:color w:val="FF0000"/>
              </w:rPr>
              <w:t>conhecer</w:t>
            </w:r>
            <w:r>
              <w:rPr>
                <w:color w:val="FF0000"/>
                <w:spacing w:val="-3"/>
              </w:rPr>
              <w:t xml:space="preserve"> </w:t>
            </w:r>
            <w:r>
              <w:rPr>
                <w:color w:val="FF0000"/>
              </w:rPr>
              <w:t>a sua</w:t>
            </w:r>
            <w:r>
              <w:rPr>
                <w:color w:val="FF0000"/>
                <w:spacing w:val="-2"/>
              </w:rPr>
              <w:t xml:space="preserve"> </w:t>
            </w:r>
            <w:r>
              <w:rPr>
                <w:color w:val="FF0000"/>
              </w:rPr>
              <w:t>natureza,</w:t>
            </w:r>
            <w:r>
              <w:rPr>
                <w:color w:val="FF0000"/>
                <w:spacing w:val="-2"/>
              </w:rPr>
              <w:t xml:space="preserve"> </w:t>
            </w:r>
            <w:r>
              <w:rPr>
                <w:color w:val="FF0000"/>
              </w:rPr>
              <w:t>espécie e qualidade;</w:t>
            </w:r>
          </w:p>
          <w:p w14:paraId="6B633EE7" w14:textId="77777777" w:rsidR="000514B4" w:rsidRDefault="000514B4" w:rsidP="000514B4">
            <w:pPr>
              <w:pStyle w:val="TableParagraph"/>
              <w:spacing w:before="1"/>
              <w:rPr>
                <w:b/>
                <w:sz w:val="24"/>
              </w:rPr>
            </w:pPr>
          </w:p>
          <w:p w14:paraId="597119B4" w14:textId="77777777" w:rsidR="000514B4" w:rsidRDefault="000514B4" w:rsidP="000514B4">
            <w:pPr>
              <w:pStyle w:val="TableParagraph"/>
              <w:spacing w:line="252" w:lineRule="exact"/>
              <w:ind w:left="316"/>
              <w:jc w:val="both"/>
            </w:pPr>
            <w:r>
              <w:rPr>
                <w:color w:val="FF0000"/>
              </w:rPr>
              <w:t>VIII</w:t>
            </w:r>
            <w:r>
              <w:rPr>
                <w:color w:val="FF0000"/>
                <w:spacing w:val="27"/>
              </w:rPr>
              <w:t xml:space="preserve"> </w:t>
            </w:r>
            <w:r>
              <w:rPr>
                <w:color w:val="FF0000"/>
              </w:rPr>
              <w:t>-</w:t>
            </w:r>
            <w:r>
              <w:rPr>
                <w:color w:val="FF0000"/>
                <w:spacing w:val="79"/>
              </w:rPr>
              <w:t xml:space="preserve"> </w:t>
            </w:r>
            <w:r>
              <w:rPr>
                <w:color w:val="FF0000"/>
              </w:rPr>
              <w:t>REVOGADO</w:t>
            </w:r>
            <w:r>
              <w:rPr>
                <w:color w:val="FF0000"/>
                <w:spacing w:val="83"/>
              </w:rPr>
              <w:t xml:space="preserve"> </w:t>
            </w:r>
            <w:r>
              <w:rPr>
                <w:color w:val="FF0000"/>
              </w:rPr>
              <w:t>PELO</w:t>
            </w:r>
            <w:r>
              <w:rPr>
                <w:color w:val="FF0000"/>
                <w:spacing w:val="80"/>
              </w:rPr>
              <w:t xml:space="preserve"> </w:t>
            </w:r>
            <w:r>
              <w:rPr>
                <w:color w:val="FF0000"/>
              </w:rPr>
              <w:t>DEC.</w:t>
            </w:r>
            <w:r>
              <w:rPr>
                <w:color w:val="FF0000"/>
                <w:spacing w:val="80"/>
              </w:rPr>
              <w:t xml:space="preserve"> </w:t>
            </w:r>
            <w:r>
              <w:rPr>
                <w:color w:val="FF0000"/>
              </w:rPr>
              <w:t>25851/21</w:t>
            </w:r>
            <w:r>
              <w:rPr>
                <w:color w:val="FF0000"/>
                <w:spacing w:val="82"/>
              </w:rPr>
              <w:t xml:space="preserve"> </w:t>
            </w:r>
            <w:r>
              <w:rPr>
                <w:color w:val="FF0000"/>
              </w:rPr>
              <w:t>–</w:t>
            </w:r>
            <w:r>
              <w:rPr>
                <w:color w:val="FF0000"/>
                <w:spacing w:val="80"/>
              </w:rPr>
              <w:t xml:space="preserve"> </w:t>
            </w:r>
            <w:r>
              <w:rPr>
                <w:color w:val="FF0000"/>
              </w:rPr>
              <w:t>EFEITOS</w:t>
            </w:r>
            <w:r>
              <w:rPr>
                <w:color w:val="FF0000"/>
                <w:spacing w:val="81"/>
              </w:rPr>
              <w:t xml:space="preserve"> </w:t>
            </w:r>
            <w:r>
              <w:rPr>
                <w:color w:val="FF0000"/>
              </w:rPr>
              <w:t>A</w:t>
            </w:r>
          </w:p>
          <w:p w14:paraId="62F3FCE8" w14:textId="77777777" w:rsidR="000514B4" w:rsidRDefault="000514B4" w:rsidP="000514B4">
            <w:pPr>
              <w:pStyle w:val="TableParagraph"/>
              <w:ind w:left="316" w:right="94"/>
              <w:jc w:val="both"/>
            </w:pPr>
            <w:r>
              <w:rPr>
                <w:color w:val="FF0000"/>
              </w:rPr>
              <w:t>PARTIR</w:t>
            </w:r>
            <w:r>
              <w:rPr>
                <w:color w:val="FF0000"/>
                <w:spacing w:val="1"/>
              </w:rPr>
              <w:t xml:space="preserve"> </w:t>
            </w:r>
            <w:r>
              <w:rPr>
                <w:color w:val="FF0000"/>
              </w:rPr>
              <w:t>DE</w:t>
            </w:r>
            <w:r>
              <w:rPr>
                <w:color w:val="FF0000"/>
                <w:spacing w:val="1"/>
              </w:rPr>
              <w:t xml:space="preserve"> </w:t>
            </w:r>
            <w:r>
              <w:rPr>
                <w:color w:val="FF0000"/>
              </w:rPr>
              <w:t>1º.01.2020</w:t>
            </w:r>
            <w:r>
              <w:rPr>
                <w:color w:val="FF0000"/>
                <w:spacing w:val="1"/>
              </w:rPr>
              <w:t xml:space="preserve"> </w:t>
            </w:r>
            <w:r>
              <w:rPr>
                <w:color w:val="FF0000"/>
              </w:rPr>
              <w:t>–</w:t>
            </w:r>
            <w:r>
              <w:rPr>
                <w:color w:val="FF0000"/>
                <w:spacing w:val="1"/>
              </w:rPr>
              <w:t xml:space="preserve"> </w:t>
            </w:r>
            <w:r>
              <w:rPr>
                <w:color w:val="FF0000"/>
              </w:rPr>
              <w:t>Conv.</w:t>
            </w:r>
            <w:r>
              <w:rPr>
                <w:color w:val="FF0000"/>
                <w:spacing w:val="1"/>
              </w:rPr>
              <w:t xml:space="preserve"> </w:t>
            </w:r>
            <w:r>
              <w:rPr>
                <w:color w:val="FF0000"/>
              </w:rPr>
              <w:t>ICMS</w:t>
            </w:r>
            <w:r>
              <w:rPr>
                <w:color w:val="FF0000"/>
                <w:spacing w:val="1"/>
              </w:rPr>
              <w:t xml:space="preserve"> </w:t>
            </w:r>
            <w:r>
              <w:rPr>
                <w:color w:val="FF0000"/>
              </w:rPr>
              <w:t>114/20</w:t>
            </w:r>
            <w:r>
              <w:rPr>
                <w:color w:val="FF0000"/>
                <w:spacing w:val="1"/>
              </w:rPr>
              <w:t xml:space="preserve"> </w:t>
            </w:r>
            <w:r>
              <w:rPr>
                <w:color w:val="FF0000"/>
              </w:rPr>
              <w:t>-</w:t>
            </w:r>
            <w:r>
              <w:rPr>
                <w:color w:val="FF0000"/>
                <w:spacing w:val="1"/>
              </w:rPr>
              <w:t xml:space="preserve"> </w:t>
            </w:r>
            <w:r>
              <w:rPr>
                <w:color w:val="FF0000"/>
              </w:rPr>
              <w:t>a</w:t>
            </w:r>
            <w:r>
              <w:rPr>
                <w:color w:val="FF0000"/>
                <w:spacing w:val="1"/>
              </w:rPr>
              <w:t xml:space="preserve"> </w:t>
            </w:r>
            <w:r>
              <w:rPr>
                <w:color w:val="FF0000"/>
              </w:rPr>
              <w:t>diferença</w:t>
            </w:r>
            <w:r>
              <w:rPr>
                <w:color w:val="FF0000"/>
                <w:spacing w:val="-52"/>
              </w:rPr>
              <w:t xml:space="preserve"> </w:t>
            </w:r>
            <w:r>
              <w:rPr>
                <w:color w:val="FF0000"/>
              </w:rPr>
              <w:t>existente entre o valor do imposto apurado com base</w:t>
            </w:r>
            <w:r>
              <w:rPr>
                <w:color w:val="FF0000"/>
                <w:spacing w:val="1"/>
              </w:rPr>
              <w:t xml:space="preserve"> </w:t>
            </w:r>
            <w:r>
              <w:rPr>
                <w:color w:val="FF0000"/>
              </w:rPr>
              <w:t>na taxa</w:t>
            </w:r>
            <w:r>
              <w:rPr>
                <w:color w:val="FF0000"/>
                <w:spacing w:val="1"/>
              </w:rPr>
              <w:t xml:space="preserve"> </w:t>
            </w:r>
            <w:r>
              <w:rPr>
                <w:color w:val="FF0000"/>
              </w:rPr>
              <w:t>cambial vigente no momento da ocorrência do fato gerador e o</w:t>
            </w:r>
            <w:r>
              <w:rPr>
                <w:color w:val="FF0000"/>
                <w:spacing w:val="1"/>
              </w:rPr>
              <w:t xml:space="preserve"> </w:t>
            </w:r>
            <w:r>
              <w:rPr>
                <w:color w:val="FF0000"/>
              </w:rPr>
              <w:t>valor do imposto apurado com base na taxa cambial utilizada pela</w:t>
            </w:r>
            <w:r>
              <w:rPr>
                <w:color w:val="FF0000"/>
                <w:spacing w:val="-52"/>
              </w:rPr>
              <w:t xml:space="preserve"> </w:t>
            </w:r>
            <w:r>
              <w:rPr>
                <w:color w:val="FF0000"/>
              </w:rPr>
              <w:t>Secretaria da Receita Federal, para cálculo do imposto federal na</w:t>
            </w:r>
            <w:r>
              <w:rPr>
                <w:color w:val="FF0000"/>
                <w:spacing w:val="1"/>
              </w:rPr>
              <w:t xml:space="preserve"> </w:t>
            </w:r>
            <w:r>
              <w:rPr>
                <w:color w:val="FF0000"/>
              </w:rPr>
              <w:t>importação</w:t>
            </w:r>
            <w:r>
              <w:rPr>
                <w:color w:val="FF0000"/>
                <w:spacing w:val="1"/>
              </w:rPr>
              <w:t xml:space="preserve"> </w:t>
            </w:r>
            <w:r>
              <w:rPr>
                <w:color w:val="FF0000"/>
              </w:rPr>
              <w:t>de</w:t>
            </w:r>
            <w:r>
              <w:rPr>
                <w:color w:val="FF0000"/>
                <w:spacing w:val="1"/>
              </w:rPr>
              <w:t xml:space="preserve"> </w:t>
            </w:r>
            <w:r>
              <w:rPr>
                <w:color w:val="FF0000"/>
              </w:rPr>
              <w:t>mercadorias</w:t>
            </w:r>
            <w:r>
              <w:rPr>
                <w:color w:val="FF0000"/>
                <w:spacing w:val="1"/>
              </w:rPr>
              <w:t xml:space="preserve"> </w:t>
            </w:r>
            <w:r>
              <w:rPr>
                <w:color w:val="FF0000"/>
              </w:rPr>
              <w:t>ou</w:t>
            </w:r>
            <w:r>
              <w:rPr>
                <w:color w:val="FF0000"/>
                <w:spacing w:val="1"/>
              </w:rPr>
              <w:t xml:space="preserve"> </w:t>
            </w:r>
            <w:r>
              <w:rPr>
                <w:color w:val="FF0000"/>
              </w:rPr>
              <w:t>bens</w:t>
            </w:r>
            <w:r>
              <w:rPr>
                <w:color w:val="FF0000"/>
                <w:spacing w:val="1"/>
              </w:rPr>
              <w:t xml:space="preserve"> </w:t>
            </w:r>
            <w:r>
              <w:rPr>
                <w:color w:val="FF0000"/>
              </w:rPr>
              <w:t>sujeitos</w:t>
            </w:r>
            <w:r>
              <w:rPr>
                <w:color w:val="FF0000"/>
                <w:spacing w:val="1"/>
              </w:rPr>
              <w:t xml:space="preserve"> </w:t>
            </w:r>
            <w:r>
              <w:rPr>
                <w:color w:val="FF0000"/>
              </w:rPr>
              <w:t>ao</w:t>
            </w:r>
            <w:r>
              <w:rPr>
                <w:color w:val="FF0000"/>
                <w:spacing w:val="1"/>
              </w:rPr>
              <w:t xml:space="preserve"> </w:t>
            </w:r>
            <w:r>
              <w:rPr>
                <w:color w:val="FF0000"/>
              </w:rPr>
              <w:t>regime</w:t>
            </w:r>
            <w:r>
              <w:rPr>
                <w:color w:val="FF0000"/>
                <w:spacing w:val="1"/>
              </w:rPr>
              <w:t xml:space="preserve"> </w:t>
            </w:r>
            <w:r>
              <w:rPr>
                <w:color w:val="FF0000"/>
              </w:rPr>
              <w:t>de</w:t>
            </w:r>
            <w:r>
              <w:rPr>
                <w:color w:val="FF0000"/>
                <w:spacing w:val="1"/>
              </w:rPr>
              <w:t xml:space="preserve"> </w:t>
            </w:r>
            <w:r>
              <w:rPr>
                <w:color w:val="FF0000"/>
              </w:rPr>
              <w:t>tributação</w:t>
            </w:r>
            <w:r>
              <w:rPr>
                <w:color w:val="FF0000"/>
                <w:spacing w:val="-3"/>
              </w:rPr>
              <w:t xml:space="preserve"> </w:t>
            </w:r>
            <w:r>
              <w:rPr>
                <w:color w:val="FF0000"/>
              </w:rPr>
              <w:t>simplificada;</w:t>
            </w:r>
          </w:p>
          <w:p w14:paraId="453A4D69" w14:textId="77777777" w:rsidR="000514B4" w:rsidRDefault="000514B4" w:rsidP="000514B4">
            <w:pPr>
              <w:pStyle w:val="TableParagraph"/>
              <w:spacing w:before="3"/>
              <w:rPr>
                <w:b/>
                <w:sz w:val="29"/>
              </w:rPr>
            </w:pPr>
          </w:p>
          <w:p w14:paraId="68B89C05" w14:textId="77777777" w:rsidR="000514B4" w:rsidRPr="006E560E" w:rsidRDefault="000514B4" w:rsidP="000514B4">
            <w:pPr>
              <w:pStyle w:val="TableParagraph"/>
              <w:numPr>
                <w:ilvl w:val="0"/>
                <w:numId w:val="114"/>
              </w:numPr>
              <w:tabs>
                <w:tab w:val="left" w:pos="490"/>
              </w:tabs>
              <w:ind w:left="377" w:right="94" w:firstLine="0"/>
              <w:jc w:val="both"/>
              <w:rPr>
                <w:color w:val="FF0000"/>
                <w:sz w:val="24"/>
              </w:rPr>
            </w:pPr>
            <w:r w:rsidRPr="006E560E">
              <w:rPr>
                <w:color w:val="FF0000"/>
                <w:sz w:val="24"/>
              </w:rPr>
              <w:t>–</w:t>
            </w:r>
            <w:r w:rsidRPr="006E560E">
              <w:rPr>
                <w:color w:val="FF0000"/>
                <w:spacing w:val="1"/>
                <w:sz w:val="24"/>
              </w:rPr>
              <w:t xml:space="preserve"> REVOGADO PELO DEC. 28273/23 – EFEITOS A PARTIR DE </w:t>
            </w:r>
            <w:r>
              <w:rPr>
                <w:color w:val="FF0000"/>
                <w:spacing w:val="1"/>
                <w:sz w:val="24"/>
              </w:rPr>
              <w:t>27.04</w:t>
            </w:r>
            <w:r w:rsidRPr="006E560E">
              <w:rPr>
                <w:color w:val="FF0000"/>
                <w:spacing w:val="1"/>
                <w:sz w:val="24"/>
              </w:rPr>
              <w:t>.2</w:t>
            </w:r>
            <w:r>
              <w:rPr>
                <w:color w:val="FF0000"/>
                <w:spacing w:val="1"/>
                <w:sz w:val="24"/>
              </w:rPr>
              <w:t>2</w:t>
            </w:r>
            <w:r w:rsidRPr="006E560E">
              <w:rPr>
                <w:color w:val="FF0000"/>
                <w:spacing w:val="1"/>
                <w:sz w:val="24"/>
              </w:rPr>
              <w:t xml:space="preserve"> – Conv. ICMS </w:t>
            </w:r>
            <w:r>
              <w:rPr>
                <w:color w:val="FF0000"/>
                <w:spacing w:val="1"/>
                <w:sz w:val="24"/>
              </w:rPr>
              <w:t>47/22</w:t>
            </w:r>
            <w:r w:rsidRPr="006E560E">
              <w:rPr>
                <w:color w:val="FF0000"/>
                <w:spacing w:val="1"/>
                <w:sz w:val="24"/>
              </w:rPr>
              <w:t xml:space="preserve"> )</w:t>
            </w:r>
            <w:r>
              <w:rPr>
                <w:color w:val="FF0000"/>
                <w:spacing w:val="1"/>
                <w:sz w:val="24"/>
              </w:rPr>
              <w:t xml:space="preserve"> </w:t>
            </w:r>
            <w:r w:rsidRPr="006E560E">
              <w:rPr>
                <w:color w:val="FF0000"/>
                <w:sz w:val="24"/>
              </w:rPr>
              <w:t>recebimento</w:t>
            </w:r>
            <w:r w:rsidRPr="006E560E">
              <w:rPr>
                <w:color w:val="FF0000"/>
                <w:spacing w:val="1"/>
                <w:sz w:val="24"/>
              </w:rPr>
              <w:t xml:space="preserve"> </w:t>
            </w:r>
            <w:r w:rsidRPr="006E560E">
              <w:rPr>
                <w:color w:val="FF0000"/>
                <w:sz w:val="24"/>
              </w:rPr>
              <w:t>de</w:t>
            </w:r>
            <w:r w:rsidRPr="006E560E">
              <w:rPr>
                <w:color w:val="FF0000"/>
                <w:spacing w:val="1"/>
                <w:sz w:val="24"/>
              </w:rPr>
              <w:t xml:space="preserve"> </w:t>
            </w:r>
            <w:r w:rsidRPr="006E560E">
              <w:rPr>
                <w:color w:val="FF0000"/>
                <w:sz w:val="24"/>
              </w:rPr>
              <w:t>mercadorias</w:t>
            </w:r>
            <w:r w:rsidRPr="006E560E">
              <w:rPr>
                <w:color w:val="FF0000"/>
                <w:spacing w:val="1"/>
                <w:sz w:val="24"/>
              </w:rPr>
              <w:t xml:space="preserve"> </w:t>
            </w:r>
            <w:r w:rsidRPr="006E560E">
              <w:rPr>
                <w:color w:val="FF0000"/>
                <w:sz w:val="24"/>
              </w:rPr>
              <w:t>ou</w:t>
            </w:r>
            <w:r w:rsidRPr="006E560E">
              <w:rPr>
                <w:color w:val="FF0000"/>
                <w:spacing w:val="1"/>
                <w:sz w:val="24"/>
              </w:rPr>
              <w:t xml:space="preserve"> </w:t>
            </w:r>
            <w:r w:rsidRPr="006E560E">
              <w:rPr>
                <w:color w:val="FF0000"/>
                <w:sz w:val="24"/>
              </w:rPr>
              <w:t>bens,</w:t>
            </w:r>
            <w:r w:rsidRPr="006E560E">
              <w:rPr>
                <w:color w:val="FF0000"/>
                <w:spacing w:val="1"/>
                <w:sz w:val="24"/>
              </w:rPr>
              <w:t xml:space="preserve"> </w:t>
            </w:r>
            <w:r w:rsidRPr="006E560E">
              <w:rPr>
                <w:color w:val="FF0000"/>
                <w:sz w:val="24"/>
              </w:rPr>
              <w:t>importados</w:t>
            </w:r>
            <w:r w:rsidRPr="006E560E">
              <w:rPr>
                <w:color w:val="FF0000"/>
                <w:spacing w:val="1"/>
                <w:sz w:val="24"/>
              </w:rPr>
              <w:t xml:space="preserve"> </w:t>
            </w:r>
            <w:r w:rsidRPr="006E560E">
              <w:rPr>
                <w:color w:val="FF0000"/>
                <w:sz w:val="24"/>
              </w:rPr>
              <w:t>do</w:t>
            </w:r>
            <w:r w:rsidRPr="006E560E">
              <w:rPr>
                <w:color w:val="FF0000"/>
                <w:spacing w:val="1"/>
                <w:sz w:val="24"/>
              </w:rPr>
              <w:t xml:space="preserve"> </w:t>
            </w:r>
            <w:r w:rsidRPr="006E560E">
              <w:rPr>
                <w:color w:val="FF0000"/>
                <w:sz w:val="24"/>
              </w:rPr>
              <w:t>exterior, sujeitos ao Regime de Tributação Simplificada; (NR</w:t>
            </w:r>
            <w:r w:rsidRPr="006E560E">
              <w:rPr>
                <w:color w:val="FF0000"/>
                <w:spacing w:val="1"/>
                <w:sz w:val="24"/>
              </w:rPr>
              <w:t xml:space="preserve"> </w:t>
            </w:r>
            <w:r w:rsidRPr="006E560E">
              <w:rPr>
                <w:color w:val="FF0000"/>
                <w:sz w:val="24"/>
              </w:rPr>
              <w:t>dada pelo Dec. 25851/21 – efeitos a partir de 1º.01.2021 –</w:t>
            </w:r>
            <w:r w:rsidRPr="006E560E">
              <w:rPr>
                <w:color w:val="FF0000"/>
                <w:spacing w:val="1"/>
                <w:sz w:val="24"/>
              </w:rPr>
              <w:t xml:space="preserve"> </w:t>
            </w:r>
            <w:r w:rsidRPr="006E560E">
              <w:rPr>
                <w:color w:val="FF0000"/>
                <w:sz w:val="24"/>
              </w:rPr>
              <w:t>Conv.</w:t>
            </w:r>
            <w:r w:rsidRPr="006E560E">
              <w:rPr>
                <w:color w:val="FF0000"/>
                <w:spacing w:val="-1"/>
                <w:sz w:val="24"/>
              </w:rPr>
              <w:t xml:space="preserve"> </w:t>
            </w:r>
            <w:r w:rsidRPr="006E560E">
              <w:rPr>
                <w:color w:val="FF0000"/>
                <w:sz w:val="24"/>
              </w:rPr>
              <w:t>ICMS 114/20)</w:t>
            </w:r>
          </w:p>
          <w:p w14:paraId="0D4654B8" w14:textId="77777777" w:rsidR="000514B4" w:rsidRDefault="000514B4" w:rsidP="000514B4">
            <w:pPr>
              <w:pStyle w:val="TableParagraph"/>
              <w:spacing w:before="2"/>
              <w:rPr>
                <w:b/>
                <w:sz w:val="24"/>
              </w:rPr>
            </w:pPr>
          </w:p>
          <w:p w14:paraId="5E2CD5B5" w14:textId="77777777" w:rsidR="000514B4" w:rsidRPr="00DD6AB3" w:rsidRDefault="000514B4" w:rsidP="00DD6AB3">
            <w:pPr>
              <w:pStyle w:val="TableParagraph"/>
              <w:numPr>
                <w:ilvl w:val="0"/>
                <w:numId w:val="114"/>
              </w:numPr>
              <w:tabs>
                <w:tab w:val="left" w:pos="490"/>
              </w:tabs>
              <w:ind w:left="377" w:right="94" w:firstLine="0"/>
              <w:jc w:val="both"/>
              <w:rPr>
                <w:color w:val="FF0000"/>
                <w:sz w:val="24"/>
              </w:rPr>
            </w:pPr>
            <w:r w:rsidRPr="00DD6AB3">
              <w:rPr>
                <w:color w:val="FF0000"/>
                <w:sz w:val="24"/>
              </w:rPr>
              <w:t>Redação anterior: IX - recebimento de mercadorias ou bens importados do exterior, que estejam isentos do Imposto de Importação e também sujeitos ao Regime de Tributação Simplificada;</w:t>
            </w:r>
          </w:p>
          <w:p w14:paraId="1D536F78" w14:textId="77777777" w:rsidR="000514B4" w:rsidRDefault="000514B4" w:rsidP="000514B4">
            <w:pPr>
              <w:pStyle w:val="TableParagraph"/>
              <w:ind w:left="875" w:right="97"/>
              <w:jc w:val="both"/>
              <w:rPr>
                <w:color w:val="0000FF"/>
                <w:sz w:val="20"/>
              </w:rPr>
            </w:pPr>
          </w:p>
          <w:p w14:paraId="74333F3B" w14:textId="77777777" w:rsidR="000514B4" w:rsidRDefault="000514B4" w:rsidP="000514B4">
            <w:pPr>
              <w:pStyle w:val="TableParagraph"/>
              <w:spacing w:line="275" w:lineRule="exact"/>
              <w:ind w:left="107"/>
              <w:jc w:val="both"/>
              <w:rPr>
                <w:b/>
                <w:sz w:val="24"/>
              </w:rPr>
            </w:pPr>
            <w:r>
              <w:rPr>
                <w:sz w:val="24"/>
              </w:rPr>
              <w:t>X -</w:t>
            </w:r>
            <w:r>
              <w:rPr>
                <w:spacing w:val="1"/>
                <w:sz w:val="24"/>
              </w:rPr>
              <w:t xml:space="preserve"> </w:t>
            </w:r>
            <w:r>
              <w:rPr>
                <w:sz w:val="24"/>
              </w:rPr>
              <w:t>recebimento</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decorrente</w:t>
            </w:r>
            <w:r>
              <w:rPr>
                <w:spacing w:val="1"/>
                <w:sz w:val="24"/>
              </w:rPr>
              <w:t xml:space="preserve"> </w:t>
            </w:r>
            <w:r>
              <w:rPr>
                <w:sz w:val="24"/>
              </w:rPr>
              <w:t>de</w:t>
            </w:r>
            <w:r>
              <w:rPr>
                <w:spacing w:val="1"/>
                <w:sz w:val="24"/>
              </w:rPr>
              <w:t xml:space="preserve"> </w:t>
            </w:r>
            <w:r>
              <w:rPr>
                <w:sz w:val="24"/>
              </w:rPr>
              <w:t>retorno</w:t>
            </w:r>
            <w:r>
              <w:rPr>
                <w:spacing w:val="1"/>
                <w:sz w:val="24"/>
              </w:rPr>
              <w:t xml:space="preserve"> </w:t>
            </w:r>
            <w:r>
              <w:rPr>
                <w:sz w:val="24"/>
              </w:rPr>
              <w:t>de</w:t>
            </w:r>
            <w:r>
              <w:rPr>
                <w:spacing w:val="-57"/>
                <w:sz w:val="24"/>
              </w:rPr>
              <w:t xml:space="preserve"> </w:t>
            </w:r>
            <w:r>
              <w:rPr>
                <w:sz w:val="24"/>
              </w:rPr>
              <w:t>mercadorias</w:t>
            </w:r>
            <w:r>
              <w:rPr>
                <w:spacing w:val="58"/>
                <w:sz w:val="24"/>
              </w:rPr>
              <w:t xml:space="preserve"> </w:t>
            </w:r>
            <w:r>
              <w:rPr>
                <w:sz w:val="24"/>
              </w:rPr>
              <w:t>que</w:t>
            </w:r>
            <w:r>
              <w:rPr>
                <w:spacing w:val="58"/>
                <w:sz w:val="24"/>
              </w:rPr>
              <w:t xml:space="preserve"> </w:t>
            </w:r>
            <w:r>
              <w:rPr>
                <w:sz w:val="24"/>
              </w:rPr>
              <w:t>tenham</w:t>
            </w:r>
            <w:r>
              <w:rPr>
                <w:spacing w:val="57"/>
                <w:sz w:val="24"/>
              </w:rPr>
              <w:t xml:space="preserve"> </w:t>
            </w:r>
            <w:r>
              <w:rPr>
                <w:sz w:val="24"/>
              </w:rPr>
              <w:t>sido</w:t>
            </w:r>
            <w:r>
              <w:rPr>
                <w:spacing w:val="58"/>
                <w:sz w:val="24"/>
              </w:rPr>
              <w:t xml:space="preserve"> </w:t>
            </w:r>
            <w:r>
              <w:rPr>
                <w:sz w:val="24"/>
              </w:rPr>
              <w:t>remetidas</w:t>
            </w:r>
            <w:r>
              <w:rPr>
                <w:spacing w:val="59"/>
                <w:sz w:val="24"/>
              </w:rPr>
              <w:t xml:space="preserve"> </w:t>
            </w:r>
            <w:r>
              <w:rPr>
                <w:sz w:val="24"/>
              </w:rPr>
              <w:t>com</w:t>
            </w:r>
            <w:r>
              <w:rPr>
                <w:spacing w:val="57"/>
                <w:sz w:val="24"/>
              </w:rPr>
              <w:t xml:space="preserve"> </w:t>
            </w:r>
            <w:r>
              <w:rPr>
                <w:sz w:val="24"/>
              </w:rPr>
              <w:t>destino</w:t>
            </w:r>
            <w:r>
              <w:rPr>
                <w:spacing w:val="57"/>
                <w:sz w:val="24"/>
              </w:rPr>
              <w:t xml:space="preserve"> </w:t>
            </w:r>
            <w:r>
              <w:rPr>
                <w:sz w:val="24"/>
              </w:rPr>
              <w:t>a</w:t>
            </w:r>
            <w:r>
              <w:rPr>
                <w:spacing w:val="-58"/>
                <w:sz w:val="24"/>
              </w:rPr>
              <w:t xml:space="preserve"> </w:t>
            </w:r>
            <w:r>
              <w:rPr>
                <w:sz w:val="24"/>
              </w:rPr>
              <w:t>exposição</w:t>
            </w:r>
            <w:r>
              <w:rPr>
                <w:spacing w:val="9"/>
                <w:sz w:val="24"/>
              </w:rPr>
              <w:t xml:space="preserve"> </w:t>
            </w:r>
            <w:r>
              <w:rPr>
                <w:sz w:val="24"/>
              </w:rPr>
              <w:t>ou</w:t>
            </w:r>
            <w:r>
              <w:rPr>
                <w:spacing w:val="10"/>
                <w:sz w:val="24"/>
              </w:rPr>
              <w:t xml:space="preserve"> </w:t>
            </w:r>
            <w:r>
              <w:rPr>
                <w:sz w:val="24"/>
              </w:rPr>
              <w:t>feira;</w:t>
            </w:r>
            <w:r>
              <w:rPr>
                <w:spacing w:val="11"/>
                <w:sz w:val="24"/>
              </w:rPr>
              <w:t xml:space="preserve"> </w:t>
            </w:r>
            <w:r>
              <w:rPr>
                <w:b/>
                <w:sz w:val="24"/>
              </w:rPr>
              <w:t>(NR</w:t>
            </w:r>
            <w:r>
              <w:rPr>
                <w:b/>
                <w:spacing w:val="11"/>
                <w:sz w:val="24"/>
              </w:rPr>
              <w:t xml:space="preserve"> </w:t>
            </w:r>
            <w:r>
              <w:rPr>
                <w:b/>
                <w:sz w:val="24"/>
              </w:rPr>
              <w:t>dada</w:t>
            </w:r>
            <w:r>
              <w:rPr>
                <w:b/>
                <w:spacing w:val="8"/>
                <w:sz w:val="24"/>
              </w:rPr>
              <w:t xml:space="preserve"> </w:t>
            </w:r>
            <w:r>
              <w:rPr>
                <w:b/>
                <w:sz w:val="24"/>
              </w:rPr>
              <w:t>pelo</w:t>
            </w:r>
            <w:r>
              <w:rPr>
                <w:b/>
                <w:spacing w:val="11"/>
                <w:sz w:val="24"/>
              </w:rPr>
              <w:t xml:space="preserve"> </w:t>
            </w:r>
            <w:r>
              <w:rPr>
                <w:b/>
                <w:sz w:val="24"/>
              </w:rPr>
              <w:t>Dec.</w:t>
            </w:r>
            <w:r>
              <w:rPr>
                <w:b/>
                <w:spacing w:val="9"/>
                <w:sz w:val="24"/>
              </w:rPr>
              <w:t xml:space="preserve"> </w:t>
            </w:r>
            <w:r>
              <w:rPr>
                <w:b/>
                <w:sz w:val="24"/>
              </w:rPr>
              <w:t>25851/21</w:t>
            </w:r>
            <w:r>
              <w:rPr>
                <w:b/>
                <w:spacing w:val="11"/>
                <w:sz w:val="24"/>
              </w:rPr>
              <w:t xml:space="preserve"> </w:t>
            </w:r>
            <w:r>
              <w:rPr>
                <w:b/>
                <w:sz w:val="24"/>
              </w:rPr>
              <w:t>–</w:t>
            </w:r>
            <w:r>
              <w:rPr>
                <w:b/>
                <w:spacing w:val="10"/>
                <w:sz w:val="24"/>
              </w:rPr>
              <w:t xml:space="preserve"> </w:t>
            </w:r>
            <w:r>
              <w:rPr>
                <w:b/>
                <w:sz w:val="24"/>
              </w:rPr>
              <w:t>efeitos</w:t>
            </w:r>
            <w:r>
              <w:rPr>
                <w:b/>
                <w:spacing w:val="10"/>
                <w:sz w:val="24"/>
              </w:rPr>
              <w:t xml:space="preserve"> </w:t>
            </w:r>
            <w:r>
              <w:rPr>
                <w:b/>
                <w:sz w:val="24"/>
              </w:rPr>
              <w:t>a partir</w:t>
            </w:r>
            <w:r>
              <w:rPr>
                <w:b/>
                <w:spacing w:val="-3"/>
                <w:sz w:val="24"/>
              </w:rPr>
              <w:t xml:space="preserve"> </w:t>
            </w:r>
            <w:r>
              <w:rPr>
                <w:b/>
                <w:sz w:val="24"/>
              </w:rPr>
              <w:t>de</w:t>
            </w:r>
            <w:r>
              <w:rPr>
                <w:b/>
                <w:spacing w:val="-1"/>
                <w:sz w:val="24"/>
              </w:rPr>
              <w:t xml:space="preserve"> </w:t>
            </w:r>
            <w:r>
              <w:rPr>
                <w:b/>
                <w:sz w:val="24"/>
              </w:rPr>
              <w:t>1º.01.2021</w:t>
            </w:r>
            <w:r>
              <w:rPr>
                <w:b/>
                <w:spacing w:val="1"/>
                <w:sz w:val="24"/>
              </w:rPr>
              <w:t xml:space="preserve"> </w:t>
            </w:r>
            <w:r>
              <w:rPr>
                <w:b/>
                <w:sz w:val="24"/>
              </w:rPr>
              <w:t>–</w:t>
            </w:r>
            <w:r>
              <w:rPr>
                <w:b/>
                <w:spacing w:val="-1"/>
                <w:sz w:val="24"/>
              </w:rPr>
              <w:t xml:space="preserve"> </w:t>
            </w:r>
            <w:r>
              <w:rPr>
                <w:b/>
                <w:sz w:val="24"/>
              </w:rPr>
              <w:t>Conv. ICMS 114/20)</w:t>
            </w:r>
          </w:p>
          <w:p w14:paraId="6D0DACB2" w14:textId="77777777" w:rsidR="000514B4" w:rsidRDefault="000514B4" w:rsidP="000514B4">
            <w:pPr>
              <w:pStyle w:val="TableParagraph"/>
              <w:spacing w:before="1"/>
              <w:rPr>
                <w:b/>
                <w:sz w:val="24"/>
              </w:rPr>
            </w:pPr>
          </w:p>
          <w:p w14:paraId="40A72904" w14:textId="77777777" w:rsidR="000514B4" w:rsidRDefault="000514B4" w:rsidP="000514B4">
            <w:pPr>
              <w:pStyle w:val="TableParagraph"/>
              <w:ind w:left="1017" w:right="95"/>
              <w:jc w:val="both"/>
              <w:rPr>
                <w:sz w:val="20"/>
              </w:rPr>
            </w:pPr>
            <w:r>
              <w:rPr>
                <w:color w:val="0000FF"/>
                <w:sz w:val="20"/>
              </w:rPr>
              <w:t>Redação anterior: X - o recebimento do exterior, decorrente de</w:t>
            </w:r>
            <w:r>
              <w:rPr>
                <w:color w:val="0000FF"/>
                <w:spacing w:val="1"/>
                <w:sz w:val="20"/>
              </w:rPr>
              <w:t xml:space="preserve"> </w:t>
            </w:r>
            <w:r>
              <w:rPr>
                <w:color w:val="0000FF"/>
                <w:sz w:val="20"/>
              </w:rPr>
              <w:lastRenderedPageBreak/>
              <w:t>retorno de mercadorias que tenham sido remetidas com destino</w:t>
            </w:r>
            <w:r>
              <w:rPr>
                <w:color w:val="0000FF"/>
                <w:spacing w:val="1"/>
                <w:sz w:val="20"/>
              </w:rPr>
              <w:t xml:space="preserve"> </w:t>
            </w:r>
            <w:r>
              <w:rPr>
                <w:color w:val="0000FF"/>
                <w:sz w:val="20"/>
              </w:rPr>
              <w:t>a exposição ou feira, para fins de exposição ao público</w:t>
            </w:r>
            <w:r>
              <w:rPr>
                <w:color w:val="0000FF"/>
                <w:spacing w:val="1"/>
                <w:sz w:val="20"/>
              </w:rPr>
              <w:t xml:space="preserve"> </w:t>
            </w:r>
            <w:r>
              <w:rPr>
                <w:color w:val="0000FF"/>
                <w:sz w:val="20"/>
              </w:rPr>
              <w:t>em</w:t>
            </w:r>
            <w:r>
              <w:rPr>
                <w:color w:val="0000FF"/>
                <w:spacing w:val="1"/>
                <w:sz w:val="20"/>
              </w:rPr>
              <w:t xml:space="preserve"> </w:t>
            </w:r>
            <w:r>
              <w:rPr>
                <w:color w:val="0000FF"/>
                <w:sz w:val="20"/>
              </w:rPr>
              <w:t>geral, desde que o retorno ocorra dentro de 60 (sessenta) dias</w:t>
            </w:r>
            <w:r>
              <w:rPr>
                <w:color w:val="0000FF"/>
                <w:spacing w:val="1"/>
                <w:sz w:val="20"/>
              </w:rPr>
              <w:t xml:space="preserve"> </w:t>
            </w:r>
            <w:r>
              <w:rPr>
                <w:color w:val="0000FF"/>
                <w:sz w:val="20"/>
              </w:rPr>
              <w:t>contados</w:t>
            </w:r>
            <w:r>
              <w:rPr>
                <w:color w:val="0000FF"/>
                <w:spacing w:val="-2"/>
                <w:sz w:val="20"/>
              </w:rPr>
              <w:t xml:space="preserve"> </w:t>
            </w:r>
            <w:r>
              <w:rPr>
                <w:color w:val="0000FF"/>
                <w:sz w:val="20"/>
              </w:rPr>
              <w:t>da sua saída.</w:t>
            </w:r>
          </w:p>
          <w:p w14:paraId="67DD5E22" w14:textId="77777777" w:rsidR="000514B4" w:rsidRDefault="000514B4" w:rsidP="000514B4">
            <w:pPr>
              <w:pStyle w:val="TableParagraph"/>
              <w:spacing w:before="2"/>
              <w:rPr>
                <w:b/>
                <w:sz w:val="25"/>
              </w:rPr>
            </w:pPr>
          </w:p>
          <w:p w14:paraId="32713CD5" w14:textId="77777777" w:rsidR="000514B4" w:rsidRDefault="000514B4" w:rsidP="000514B4">
            <w:pPr>
              <w:pStyle w:val="TableParagraph"/>
              <w:ind w:left="107" w:right="94"/>
              <w:jc w:val="both"/>
              <w:rPr>
                <w:b/>
                <w:sz w:val="24"/>
              </w:rPr>
            </w:pPr>
            <w:r>
              <w:rPr>
                <w:sz w:val="24"/>
              </w:rPr>
              <w:t>XI</w:t>
            </w:r>
            <w:r>
              <w:rPr>
                <w:spacing w:val="1"/>
                <w:sz w:val="24"/>
              </w:rPr>
              <w:t xml:space="preserve"> </w:t>
            </w:r>
            <w:r>
              <w:rPr>
                <w:sz w:val="24"/>
              </w:rPr>
              <w:t>-</w:t>
            </w:r>
            <w:r>
              <w:rPr>
                <w:spacing w:val="1"/>
                <w:sz w:val="24"/>
              </w:rPr>
              <w:t xml:space="preserve"> </w:t>
            </w:r>
            <w:r>
              <w:rPr>
                <w:sz w:val="24"/>
              </w:rPr>
              <w:t>recebimento</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decorrente</w:t>
            </w:r>
            <w:r>
              <w:rPr>
                <w:spacing w:val="1"/>
                <w:sz w:val="24"/>
              </w:rPr>
              <w:t xml:space="preserve"> </w:t>
            </w:r>
            <w:r>
              <w:rPr>
                <w:sz w:val="24"/>
              </w:rPr>
              <w:t>de</w:t>
            </w:r>
            <w:r>
              <w:rPr>
                <w:spacing w:val="1"/>
                <w:sz w:val="24"/>
              </w:rPr>
              <w:t xml:space="preserve"> </w:t>
            </w:r>
            <w:r>
              <w:rPr>
                <w:sz w:val="24"/>
              </w:rPr>
              <w:t>retorno</w:t>
            </w:r>
            <w:r>
              <w:rPr>
                <w:spacing w:val="1"/>
                <w:sz w:val="24"/>
              </w:rPr>
              <w:t xml:space="preserve"> </w:t>
            </w:r>
            <w:r>
              <w:rPr>
                <w:sz w:val="24"/>
              </w:rPr>
              <w:t>de</w:t>
            </w:r>
            <w:r>
              <w:rPr>
                <w:spacing w:val="1"/>
                <w:sz w:val="24"/>
              </w:rPr>
              <w:t xml:space="preserve"> </w:t>
            </w:r>
            <w:r>
              <w:rPr>
                <w:sz w:val="24"/>
              </w:rPr>
              <w:t>mercadorias que tenham sido remetidas, no regime aduaneiro</w:t>
            </w:r>
            <w:r>
              <w:rPr>
                <w:spacing w:val="1"/>
                <w:sz w:val="24"/>
              </w:rPr>
              <w:t xml:space="preserve"> </w:t>
            </w:r>
            <w:r>
              <w:rPr>
                <w:sz w:val="24"/>
              </w:rPr>
              <w:t>especial de exportação temporária e no regime de exportação</w:t>
            </w:r>
            <w:r>
              <w:rPr>
                <w:spacing w:val="1"/>
                <w:sz w:val="24"/>
              </w:rPr>
              <w:t xml:space="preserve"> </w:t>
            </w:r>
            <w:r>
              <w:rPr>
                <w:sz w:val="24"/>
              </w:rPr>
              <w:t>temporária</w:t>
            </w:r>
            <w:r>
              <w:rPr>
                <w:spacing w:val="1"/>
                <w:sz w:val="24"/>
              </w:rPr>
              <w:t xml:space="preserve"> </w:t>
            </w:r>
            <w:r>
              <w:rPr>
                <w:sz w:val="24"/>
              </w:rPr>
              <w:t>para</w:t>
            </w:r>
            <w:r>
              <w:rPr>
                <w:spacing w:val="1"/>
                <w:sz w:val="24"/>
              </w:rPr>
              <w:t xml:space="preserve"> </w:t>
            </w:r>
            <w:r>
              <w:rPr>
                <w:sz w:val="24"/>
              </w:rPr>
              <w:t>aperfeiçoamento</w:t>
            </w:r>
            <w:r>
              <w:rPr>
                <w:spacing w:val="1"/>
                <w:sz w:val="24"/>
              </w:rPr>
              <w:t xml:space="preserve"> </w:t>
            </w:r>
            <w:r>
              <w:rPr>
                <w:sz w:val="24"/>
              </w:rPr>
              <w:t>passivo,</w:t>
            </w:r>
            <w:r>
              <w:rPr>
                <w:spacing w:val="1"/>
                <w:sz w:val="24"/>
              </w:rPr>
              <w:t xml:space="preserve"> </w:t>
            </w:r>
            <w:r>
              <w:rPr>
                <w:sz w:val="24"/>
              </w:rPr>
              <w:t>sendo</w:t>
            </w:r>
            <w:r>
              <w:rPr>
                <w:spacing w:val="1"/>
                <w:sz w:val="24"/>
              </w:rPr>
              <w:t xml:space="preserve"> </w:t>
            </w:r>
            <w:r>
              <w:rPr>
                <w:sz w:val="24"/>
              </w:rPr>
              <w:t>devido</w:t>
            </w:r>
            <w:r>
              <w:rPr>
                <w:spacing w:val="1"/>
                <w:sz w:val="24"/>
              </w:rPr>
              <w:t xml:space="preserve"> </w:t>
            </w:r>
            <w:r>
              <w:rPr>
                <w:sz w:val="24"/>
              </w:rPr>
              <w:t>o</w:t>
            </w:r>
            <w:r>
              <w:rPr>
                <w:spacing w:val="1"/>
                <w:sz w:val="24"/>
              </w:rPr>
              <w:t xml:space="preserve"> </w:t>
            </w:r>
            <w:r>
              <w:rPr>
                <w:sz w:val="24"/>
              </w:rPr>
              <w:t>imposto,</w:t>
            </w:r>
            <w:r>
              <w:rPr>
                <w:spacing w:val="1"/>
                <w:sz w:val="24"/>
              </w:rPr>
              <w:t xml:space="preserve"> </w:t>
            </w:r>
            <w:r>
              <w:rPr>
                <w:sz w:val="24"/>
              </w:rPr>
              <w:t>por</w:t>
            </w:r>
            <w:r>
              <w:rPr>
                <w:spacing w:val="1"/>
                <w:sz w:val="24"/>
              </w:rPr>
              <w:t xml:space="preserve"> </w:t>
            </w:r>
            <w:r>
              <w:rPr>
                <w:sz w:val="24"/>
              </w:rPr>
              <w:t>ocasião</w:t>
            </w:r>
            <w:r>
              <w:rPr>
                <w:spacing w:val="1"/>
                <w:sz w:val="24"/>
              </w:rPr>
              <w:t xml:space="preserve"> </w:t>
            </w:r>
            <w:r>
              <w:rPr>
                <w:sz w:val="24"/>
              </w:rPr>
              <w:t>do</w:t>
            </w:r>
            <w:r>
              <w:rPr>
                <w:spacing w:val="1"/>
                <w:sz w:val="24"/>
              </w:rPr>
              <w:t xml:space="preserve"> </w:t>
            </w:r>
            <w:r>
              <w:rPr>
                <w:sz w:val="24"/>
              </w:rPr>
              <w:t>retorno</w:t>
            </w:r>
            <w:r>
              <w:rPr>
                <w:spacing w:val="1"/>
                <w:sz w:val="24"/>
              </w:rPr>
              <w:t xml:space="preserve"> </w:t>
            </w:r>
            <w:r>
              <w:rPr>
                <w:sz w:val="24"/>
              </w:rPr>
              <w:t>no</w:t>
            </w:r>
            <w:r>
              <w:rPr>
                <w:spacing w:val="1"/>
                <w:sz w:val="24"/>
              </w:rPr>
              <w:t xml:space="preserve"> </w:t>
            </w:r>
            <w:r>
              <w:rPr>
                <w:sz w:val="24"/>
              </w:rPr>
              <w:t>regime</w:t>
            </w:r>
            <w:r>
              <w:rPr>
                <w:spacing w:val="1"/>
                <w:sz w:val="24"/>
              </w:rPr>
              <w:t xml:space="preserve"> </w:t>
            </w:r>
            <w:r>
              <w:rPr>
                <w:sz w:val="24"/>
              </w:rPr>
              <w:t>de</w:t>
            </w:r>
            <w:r>
              <w:rPr>
                <w:spacing w:val="1"/>
                <w:sz w:val="24"/>
              </w:rPr>
              <w:t xml:space="preserve"> </w:t>
            </w:r>
            <w:r>
              <w:rPr>
                <w:sz w:val="24"/>
              </w:rPr>
              <w:t>exportação</w:t>
            </w:r>
            <w:r>
              <w:rPr>
                <w:spacing w:val="1"/>
                <w:sz w:val="24"/>
              </w:rPr>
              <w:t xml:space="preserve"> </w:t>
            </w:r>
            <w:r>
              <w:rPr>
                <w:sz w:val="24"/>
              </w:rPr>
              <w:t>temporária para aperfeiçoamento passivo, em relação ao valor</w:t>
            </w:r>
            <w:r>
              <w:rPr>
                <w:spacing w:val="1"/>
                <w:sz w:val="24"/>
              </w:rPr>
              <w:t xml:space="preserve"> </w:t>
            </w:r>
            <w:r>
              <w:rPr>
                <w:sz w:val="24"/>
              </w:rPr>
              <w:t xml:space="preserve">adicionado ou às partes e peças empregadas. </w:t>
            </w:r>
            <w:r>
              <w:rPr>
                <w:b/>
                <w:sz w:val="24"/>
              </w:rPr>
              <w:t>(NR dada pelo</w:t>
            </w:r>
            <w:r>
              <w:rPr>
                <w:b/>
                <w:spacing w:val="1"/>
                <w:sz w:val="24"/>
              </w:rPr>
              <w:t xml:space="preserve"> </w:t>
            </w:r>
            <w:r>
              <w:rPr>
                <w:b/>
                <w:sz w:val="24"/>
              </w:rPr>
              <w:t>Dec. 26924/22 – efeitos a partir de 25.10.21 – Conv. ICMS</w:t>
            </w:r>
            <w:r>
              <w:rPr>
                <w:b/>
                <w:spacing w:val="1"/>
                <w:sz w:val="24"/>
              </w:rPr>
              <w:t xml:space="preserve"> </w:t>
            </w:r>
            <w:r>
              <w:rPr>
                <w:b/>
                <w:sz w:val="24"/>
              </w:rPr>
              <w:t>163/21)</w:t>
            </w:r>
          </w:p>
          <w:p w14:paraId="3D37823C" w14:textId="77777777" w:rsidR="000514B4" w:rsidRDefault="000514B4" w:rsidP="000514B4">
            <w:pPr>
              <w:pStyle w:val="TableParagraph"/>
              <w:spacing w:before="6"/>
              <w:rPr>
                <w:b/>
                <w:sz w:val="34"/>
              </w:rPr>
            </w:pPr>
          </w:p>
          <w:p w14:paraId="158BFCE2" w14:textId="77777777" w:rsidR="000514B4" w:rsidRDefault="000514B4" w:rsidP="002243F2">
            <w:pPr>
              <w:pStyle w:val="TableParagraph"/>
              <w:spacing w:before="1"/>
              <w:ind w:left="1046" w:right="95"/>
              <w:jc w:val="both"/>
              <w:rPr>
                <w:sz w:val="20"/>
              </w:rPr>
            </w:pPr>
            <w:r>
              <w:rPr>
                <w:color w:val="0000FF"/>
                <w:sz w:val="20"/>
              </w:rPr>
              <w:t>Redação original: XI - recebimento do exterior decorrente</w:t>
            </w:r>
            <w:r>
              <w:rPr>
                <w:color w:val="0000FF"/>
                <w:spacing w:val="-47"/>
                <w:sz w:val="20"/>
              </w:rPr>
              <w:t xml:space="preserve"> </w:t>
            </w:r>
            <w:r>
              <w:rPr>
                <w:color w:val="0000FF"/>
                <w:sz w:val="20"/>
              </w:rPr>
              <w:t>de retorno de mercadorias que tenham sido remetidas, no</w:t>
            </w:r>
            <w:r>
              <w:rPr>
                <w:color w:val="0000FF"/>
                <w:spacing w:val="1"/>
                <w:sz w:val="20"/>
              </w:rPr>
              <w:t xml:space="preserve"> </w:t>
            </w:r>
            <w:r>
              <w:rPr>
                <w:color w:val="0000FF"/>
                <w:sz w:val="20"/>
              </w:rPr>
              <w:t>regime</w:t>
            </w:r>
            <w:r>
              <w:rPr>
                <w:color w:val="0000FF"/>
                <w:spacing w:val="1"/>
                <w:sz w:val="20"/>
              </w:rPr>
              <w:t xml:space="preserve"> </w:t>
            </w:r>
            <w:r>
              <w:rPr>
                <w:color w:val="0000FF"/>
                <w:sz w:val="20"/>
              </w:rPr>
              <w:t>aduaneiro</w:t>
            </w:r>
            <w:r>
              <w:rPr>
                <w:color w:val="0000FF"/>
                <w:spacing w:val="1"/>
                <w:sz w:val="20"/>
              </w:rPr>
              <w:t xml:space="preserve"> </w:t>
            </w:r>
            <w:r>
              <w:rPr>
                <w:color w:val="0000FF"/>
                <w:sz w:val="20"/>
              </w:rPr>
              <w:t>especial</w:t>
            </w:r>
            <w:r>
              <w:rPr>
                <w:color w:val="0000FF"/>
                <w:spacing w:val="1"/>
                <w:sz w:val="20"/>
              </w:rPr>
              <w:t xml:space="preserve"> </w:t>
            </w:r>
            <w:r>
              <w:rPr>
                <w:color w:val="0000FF"/>
                <w:sz w:val="20"/>
              </w:rPr>
              <w:t>de</w:t>
            </w:r>
            <w:r>
              <w:rPr>
                <w:color w:val="0000FF"/>
                <w:spacing w:val="1"/>
                <w:sz w:val="20"/>
              </w:rPr>
              <w:t xml:space="preserve"> </w:t>
            </w:r>
            <w:r>
              <w:rPr>
                <w:color w:val="0000FF"/>
                <w:sz w:val="20"/>
              </w:rPr>
              <w:t>exportação</w:t>
            </w:r>
            <w:r>
              <w:rPr>
                <w:color w:val="0000FF"/>
                <w:spacing w:val="1"/>
                <w:sz w:val="20"/>
              </w:rPr>
              <w:t xml:space="preserve"> </w:t>
            </w:r>
            <w:r>
              <w:rPr>
                <w:color w:val="0000FF"/>
                <w:sz w:val="20"/>
              </w:rPr>
              <w:t>temporária,</w:t>
            </w:r>
            <w:r>
              <w:rPr>
                <w:color w:val="0000FF"/>
                <w:spacing w:val="1"/>
                <w:sz w:val="20"/>
              </w:rPr>
              <w:t xml:space="preserve"> </w:t>
            </w:r>
            <w:r>
              <w:rPr>
                <w:color w:val="0000FF"/>
                <w:sz w:val="20"/>
              </w:rPr>
              <w:t>sendo</w:t>
            </w:r>
            <w:r>
              <w:rPr>
                <w:color w:val="0000FF"/>
                <w:spacing w:val="1"/>
                <w:sz w:val="20"/>
              </w:rPr>
              <w:t xml:space="preserve"> </w:t>
            </w:r>
            <w:r>
              <w:rPr>
                <w:color w:val="0000FF"/>
                <w:sz w:val="20"/>
              </w:rPr>
              <w:t>devido</w:t>
            </w:r>
            <w:r>
              <w:rPr>
                <w:color w:val="0000FF"/>
                <w:spacing w:val="1"/>
                <w:sz w:val="20"/>
              </w:rPr>
              <w:t xml:space="preserve"> </w:t>
            </w:r>
            <w:r>
              <w:rPr>
                <w:color w:val="0000FF"/>
                <w:sz w:val="20"/>
              </w:rPr>
              <w:t>o</w:t>
            </w:r>
            <w:r>
              <w:rPr>
                <w:color w:val="0000FF"/>
                <w:spacing w:val="1"/>
                <w:sz w:val="20"/>
              </w:rPr>
              <w:t xml:space="preserve"> </w:t>
            </w:r>
            <w:r>
              <w:rPr>
                <w:color w:val="0000FF"/>
                <w:sz w:val="20"/>
              </w:rPr>
              <w:t>imposto,</w:t>
            </w:r>
            <w:r>
              <w:rPr>
                <w:color w:val="0000FF"/>
                <w:spacing w:val="1"/>
                <w:sz w:val="20"/>
              </w:rPr>
              <w:t xml:space="preserve"> </w:t>
            </w:r>
            <w:r>
              <w:rPr>
                <w:color w:val="0000FF"/>
                <w:sz w:val="20"/>
              </w:rPr>
              <w:t>por</w:t>
            </w:r>
            <w:r>
              <w:rPr>
                <w:color w:val="0000FF"/>
                <w:spacing w:val="1"/>
                <w:sz w:val="20"/>
              </w:rPr>
              <w:t xml:space="preserve"> </w:t>
            </w:r>
            <w:r>
              <w:rPr>
                <w:color w:val="0000FF"/>
                <w:sz w:val="20"/>
              </w:rPr>
              <w:t>ocasião</w:t>
            </w:r>
            <w:r>
              <w:rPr>
                <w:color w:val="0000FF"/>
                <w:spacing w:val="1"/>
                <w:sz w:val="20"/>
              </w:rPr>
              <w:t xml:space="preserve"> </w:t>
            </w:r>
            <w:r>
              <w:rPr>
                <w:color w:val="0000FF"/>
                <w:sz w:val="20"/>
              </w:rPr>
              <w:t>do</w:t>
            </w:r>
            <w:r>
              <w:rPr>
                <w:color w:val="0000FF"/>
                <w:spacing w:val="1"/>
                <w:sz w:val="20"/>
              </w:rPr>
              <w:t xml:space="preserve"> </w:t>
            </w:r>
            <w:r>
              <w:rPr>
                <w:color w:val="0000FF"/>
                <w:sz w:val="20"/>
              </w:rPr>
              <w:t>retorno,</w:t>
            </w:r>
            <w:r>
              <w:rPr>
                <w:color w:val="0000FF"/>
                <w:spacing w:val="1"/>
                <w:sz w:val="20"/>
              </w:rPr>
              <w:t xml:space="preserve"> </w:t>
            </w:r>
            <w:r>
              <w:rPr>
                <w:color w:val="0000FF"/>
                <w:sz w:val="20"/>
              </w:rPr>
              <w:t>em</w:t>
            </w:r>
            <w:r>
              <w:rPr>
                <w:color w:val="0000FF"/>
                <w:spacing w:val="1"/>
                <w:sz w:val="20"/>
              </w:rPr>
              <w:t xml:space="preserve"> </w:t>
            </w:r>
            <w:r>
              <w:rPr>
                <w:color w:val="0000FF"/>
                <w:sz w:val="20"/>
              </w:rPr>
              <w:t>relação</w:t>
            </w:r>
            <w:r>
              <w:rPr>
                <w:color w:val="0000FF"/>
                <w:spacing w:val="1"/>
                <w:sz w:val="20"/>
              </w:rPr>
              <w:t xml:space="preserve"> </w:t>
            </w:r>
            <w:r>
              <w:rPr>
                <w:color w:val="0000FF"/>
                <w:sz w:val="20"/>
              </w:rPr>
              <w:t>ao</w:t>
            </w:r>
            <w:r>
              <w:rPr>
                <w:color w:val="0000FF"/>
                <w:spacing w:val="1"/>
                <w:sz w:val="20"/>
              </w:rPr>
              <w:t xml:space="preserve"> </w:t>
            </w:r>
            <w:r>
              <w:rPr>
                <w:color w:val="0000FF"/>
                <w:sz w:val="20"/>
              </w:rPr>
              <w:t>valor</w:t>
            </w:r>
            <w:r>
              <w:rPr>
                <w:color w:val="0000FF"/>
                <w:spacing w:val="1"/>
                <w:sz w:val="20"/>
              </w:rPr>
              <w:t xml:space="preserve"> </w:t>
            </w:r>
            <w:r>
              <w:rPr>
                <w:color w:val="0000FF"/>
                <w:sz w:val="20"/>
              </w:rPr>
              <w:t>adicionado</w:t>
            </w:r>
            <w:r>
              <w:rPr>
                <w:color w:val="0000FF"/>
                <w:spacing w:val="1"/>
                <w:sz w:val="20"/>
              </w:rPr>
              <w:t xml:space="preserve"> </w:t>
            </w:r>
            <w:r>
              <w:rPr>
                <w:color w:val="0000FF"/>
                <w:sz w:val="20"/>
              </w:rPr>
              <w:t>ou</w:t>
            </w:r>
            <w:r>
              <w:rPr>
                <w:color w:val="0000FF"/>
                <w:spacing w:val="1"/>
                <w:sz w:val="20"/>
              </w:rPr>
              <w:t xml:space="preserve"> </w:t>
            </w:r>
            <w:r>
              <w:rPr>
                <w:color w:val="0000FF"/>
                <w:sz w:val="20"/>
              </w:rPr>
              <w:t>às</w:t>
            </w:r>
            <w:r>
              <w:rPr>
                <w:color w:val="0000FF"/>
                <w:spacing w:val="1"/>
                <w:sz w:val="20"/>
              </w:rPr>
              <w:t xml:space="preserve"> </w:t>
            </w:r>
            <w:r>
              <w:rPr>
                <w:color w:val="0000FF"/>
                <w:sz w:val="20"/>
              </w:rPr>
              <w:t>partes</w:t>
            </w:r>
            <w:r>
              <w:rPr>
                <w:color w:val="0000FF"/>
                <w:spacing w:val="1"/>
                <w:sz w:val="20"/>
              </w:rPr>
              <w:t xml:space="preserve"> </w:t>
            </w:r>
            <w:r>
              <w:rPr>
                <w:color w:val="0000FF"/>
                <w:sz w:val="20"/>
              </w:rPr>
              <w:t>e</w:t>
            </w:r>
            <w:r>
              <w:rPr>
                <w:color w:val="0000FF"/>
                <w:spacing w:val="1"/>
                <w:sz w:val="20"/>
              </w:rPr>
              <w:t xml:space="preserve"> </w:t>
            </w:r>
            <w:r>
              <w:rPr>
                <w:color w:val="0000FF"/>
                <w:sz w:val="20"/>
              </w:rPr>
              <w:t>peças</w:t>
            </w:r>
            <w:r>
              <w:rPr>
                <w:color w:val="0000FF"/>
                <w:spacing w:val="1"/>
                <w:sz w:val="20"/>
              </w:rPr>
              <w:t xml:space="preserve"> </w:t>
            </w:r>
            <w:r>
              <w:rPr>
                <w:color w:val="0000FF"/>
                <w:sz w:val="20"/>
              </w:rPr>
              <w:t>empregadas.</w:t>
            </w:r>
            <w:r>
              <w:rPr>
                <w:color w:val="0000FF"/>
                <w:spacing w:val="1"/>
                <w:sz w:val="20"/>
              </w:rPr>
              <w:t xml:space="preserve"> </w:t>
            </w:r>
            <w:r>
              <w:rPr>
                <w:color w:val="0000FF"/>
                <w:sz w:val="20"/>
              </w:rPr>
              <w:t>(AC pelo Dec. 25851/21 – efeitos a partir de</w:t>
            </w:r>
            <w:r>
              <w:rPr>
                <w:color w:val="0000FF"/>
                <w:spacing w:val="-47"/>
                <w:sz w:val="20"/>
              </w:rPr>
              <w:t xml:space="preserve"> </w:t>
            </w:r>
            <w:r>
              <w:rPr>
                <w:color w:val="0000FF"/>
                <w:sz w:val="20"/>
              </w:rPr>
              <w:t>1º.01.2021</w:t>
            </w:r>
            <w:r>
              <w:rPr>
                <w:color w:val="0000FF"/>
                <w:spacing w:val="2"/>
                <w:sz w:val="20"/>
              </w:rPr>
              <w:t xml:space="preserve"> </w:t>
            </w:r>
            <w:r>
              <w:rPr>
                <w:color w:val="0000FF"/>
                <w:sz w:val="20"/>
              </w:rPr>
              <w:t>–</w:t>
            </w:r>
            <w:r>
              <w:rPr>
                <w:color w:val="0000FF"/>
                <w:spacing w:val="1"/>
                <w:sz w:val="20"/>
              </w:rPr>
              <w:t xml:space="preserve"> </w:t>
            </w:r>
            <w:r>
              <w:rPr>
                <w:color w:val="0000FF"/>
                <w:sz w:val="20"/>
              </w:rPr>
              <w:t>Conv.</w:t>
            </w:r>
            <w:r>
              <w:rPr>
                <w:color w:val="0000FF"/>
                <w:spacing w:val="1"/>
                <w:sz w:val="20"/>
              </w:rPr>
              <w:t xml:space="preserve"> </w:t>
            </w:r>
            <w:r>
              <w:rPr>
                <w:color w:val="0000FF"/>
                <w:sz w:val="20"/>
              </w:rPr>
              <w:t>ICMS</w:t>
            </w:r>
            <w:r>
              <w:rPr>
                <w:color w:val="0000FF"/>
                <w:spacing w:val="-1"/>
                <w:sz w:val="20"/>
              </w:rPr>
              <w:t xml:space="preserve"> </w:t>
            </w:r>
            <w:r>
              <w:rPr>
                <w:color w:val="0000FF"/>
                <w:sz w:val="20"/>
              </w:rPr>
              <w:t>114/20)</w:t>
            </w:r>
          </w:p>
          <w:p w14:paraId="36712FB6" w14:textId="77777777" w:rsidR="000514B4" w:rsidRDefault="000514B4" w:rsidP="000514B4">
            <w:pPr>
              <w:pStyle w:val="TableParagraph"/>
              <w:rPr>
                <w:b/>
              </w:rPr>
            </w:pPr>
          </w:p>
          <w:p w14:paraId="2F402924" w14:textId="77777777" w:rsidR="000514B4" w:rsidRDefault="000514B4" w:rsidP="000514B4">
            <w:pPr>
              <w:pStyle w:val="TableParagraph"/>
              <w:spacing w:before="142"/>
              <w:ind w:left="107" w:right="94"/>
              <w:jc w:val="both"/>
              <w:rPr>
                <w:b/>
                <w:sz w:val="24"/>
              </w:rPr>
            </w:pPr>
            <w:r>
              <w:rPr>
                <w:b/>
                <w:sz w:val="24"/>
              </w:rPr>
              <w:t>Nota 1</w:t>
            </w:r>
            <w:r>
              <w:rPr>
                <w:sz w:val="24"/>
              </w:rPr>
              <w:t>. O disposto neste item somente se aplicará quando não</w:t>
            </w:r>
            <w:r>
              <w:rPr>
                <w:spacing w:val="-57"/>
                <w:sz w:val="24"/>
              </w:rPr>
              <w:t xml:space="preserve"> </w:t>
            </w:r>
            <w:r>
              <w:rPr>
                <w:sz w:val="24"/>
              </w:rPr>
              <w:t>tenha havido contratação de câmbio e a operação não tenha</w:t>
            </w:r>
            <w:r>
              <w:rPr>
                <w:spacing w:val="1"/>
                <w:sz w:val="24"/>
              </w:rPr>
              <w:t xml:space="preserve"> </w:t>
            </w:r>
            <w:r>
              <w:rPr>
                <w:sz w:val="24"/>
              </w:rPr>
              <w:t>sido onerada pelo</w:t>
            </w:r>
            <w:r>
              <w:rPr>
                <w:spacing w:val="60"/>
                <w:sz w:val="24"/>
              </w:rPr>
              <w:t xml:space="preserve"> </w:t>
            </w:r>
            <w:r>
              <w:rPr>
                <w:sz w:val="24"/>
              </w:rPr>
              <w:t xml:space="preserve">Imposto de Importação. </w:t>
            </w:r>
            <w:r>
              <w:rPr>
                <w:b/>
                <w:sz w:val="24"/>
              </w:rPr>
              <w:t>(NR dada pelo</w:t>
            </w:r>
            <w:r>
              <w:rPr>
                <w:b/>
                <w:spacing w:val="1"/>
                <w:sz w:val="24"/>
              </w:rPr>
              <w:t xml:space="preserve"> </w:t>
            </w:r>
            <w:r>
              <w:rPr>
                <w:b/>
                <w:sz w:val="24"/>
              </w:rPr>
              <w:t>Dec.</w:t>
            </w:r>
            <w:r>
              <w:rPr>
                <w:b/>
                <w:spacing w:val="1"/>
                <w:sz w:val="24"/>
              </w:rPr>
              <w:t xml:space="preserve"> </w:t>
            </w:r>
            <w:r>
              <w:rPr>
                <w:b/>
                <w:sz w:val="24"/>
              </w:rPr>
              <w:t>25851/21</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1º.01.2021</w:t>
            </w:r>
            <w:r>
              <w:rPr>
                <w:b/>
                <w:spacing w:val="1"/>
                <w:sz w:val="24"/>
              </w:rPr>
              <w:t xml:space="preserve"> </w:t>
            </w:r>
            <w:r>
              <w:rPr>
                <w:b/>
                <w:sz w:val="24"/>
              </w:rPr>
              <w:t>–</w:t>
            </w:r>
            <w:r>
              <w:rPr>
                <w:b/>
                <w:spacing w:val="1"/>
                <w:sz w:val="24"/>
              </w:rPr>
              <w:t xml:space="preserve"> </w:t>
            </w:r>
            <w:r>
              <w:rPr>
                <w:b/>
                <w:sz w:val="24"/>
              </w:rPr>
              <w:t>Conv.</w:t>
            </w:r>
            <w:r>
              <w:rPr>
                <w:b/>
                <w:spacing w:val="1"/>
                <w:sz w:val="24"/>
              </w:rPr>
              <w:t xml:space="preserve"> </w:t>
            </w:r>
            <w:r>
              <w:rPr>
                <w:b/>
                <w:sz w:val="24"/>
              </w:rPr>
              <w:t>ICMS</w:t>
            </w:r>
            <w:r>
              <w:rPr>
                <w:b/>
                <w:spacing w:val="-1"/>
                <w:sz w:val="24"/>
              </w:rPr>
              <w:t xml:space="preserve"> </w:t>
            </w:r>
            <w:r>
              <w:rPr>
                <w:b/>
                <w:sz w:val="24"/>
              </w:rPr>
              <w:t>114/20)</w:t>
            </w:r>
          </w:p>
          <w:p w14:paraId="4B77239E" w14:textId="77777777" w:rsidR="000514B4" w:rsidRDefault="000514B4" w:rsidP="000514B4">
            <w:pPr>
              <w:pStyle w:val="TableParagraph"/>
              <w:spacing w:before="2"/>
              <w:rPr>
                <w:b/>
                <w:sz w:val="24"/>
              </w:rPr>
            </w:pPr>
          </w:p>
          <w:p w14:paraId="349E4090" w14:textId="77777777" w:rsidR="000514B4" w:rsidRDefault="000514B4" w:rsidP="000514B4">
            <w:pPr>
              <w:pStyle w:val="TableParagraph"/>
              <w:ind w:left="1017" w:right="95"/>
              <w:jc w:val="both"/>
              <w:rPr>
                <w:sz w:val="20"/>
              </w:rPr>
            </w:pPr>
            <w:r>
              <w:rPr>
                <w:color w:val="0000FF"/>
                <w:sz w:val="20"/>
              </w:rPr>
              <w:t>Redação : Nota 1. O disposto neste item somente se aplicará</w:t>
            </w:r>
            <w:r>
              <w:rPr>
                <w:color w:val="0000FF"/>
                <w:spacing w:val="1"/>
                <w:sz w:val="20"/>
              </w:rPr>
              <w:t xml:space="preserve"> </w:t>
            </w:r>
            <w:r>
              <w:rPr>
                <w:color w:val="0000FF"/>
                <w:sz w:val="20"/>
              </w:rPr>
              <w:t>quando</w:t>
            </w:r>
            <w:r>
              <w:rPr>
                <w:color w:val="0000FF"/>
                <w:spacing w:val="1"/>
                <w:sz w:val="20"/>
              </w:rPr>
              <w:t xml:space="preserve"> </w:t>
            </w:r>
            <w:r>
              <w:rPr>
                <w:color w:val="0000FF"/>
                <w:sz w:val="20"/>
              </w:rPr>
              <w:t>não</w:t>
            </w:r>
            <w:r>
              <w:rPr>
                <w:color w:val="0000FF"/>
                <w:spacing w:val="1"/>
                <w:sz w:val="20"/>
              </w:rPr>
              <w:t xml:space="preserve"> </w:t>
            </w:r>
            <w:r>
              <w:rPr>
                <w:color w:val="0000FF"/>
                <w:sz w:val="20"/>
              </w:rPr>
              <w:t>tenha</w:t>
            </w:r>
            <w:r>
              <w:rPr>
                <w:color w:val="0000FF"/>
                <w:spacing w:val="1"/>
                <w:sz w:val="20"/>
              </w:rPr>
              <w:t xml:space="preserve"> </w:t>
            </w:r>
            <w:r>
              <w:rPr>
                <w:color w:val="0000FF"/>
                <w:sz w:val="20"/>
              </w:rPr>
              <w:t>havido</w:t>
            </w:r>
            <w:r>
              <w:rPr>
                <w:color w:val="0000FF"/>
                <w:spacing w:val="1"/>
                <w:sz w:val="20"/>
              </w:rPr>
              <w:t xml:space="preserve"> </w:t>
            </w:r>
            <w:r>
              <w:rPr>
                <w:color w:val="0000FF"/>
                <w:sz w:val="20"/>
              </w:rPr>
              <w:t>contratação</w:t>
            </w:r>
            <w:r>
              <w:rPr>
                <w:color w:val="0000FF"/>
                <w:spacing w:val="1"/>
                <w:sz w:val="20"/>
              </w:rPr>
              <w:t xml:space="preserve"> </w:t>
            </w:r>
            <w:r>
              <w:rPr>
                <w:color w:val="0000FF"/>
                <w:sz w:val="20"/>
              </w:rPr>
              <w:t>de</w:t>
            </w:r>
            <w:r>
              <w:rPr>
                <w:color w:val="0000FF"/>
                <w:spacing w:val="1"/>
                <w:sz w:val="20"/>
              </w:rPr>
              <w:t xml:space="preserve"> </w:t>
            </w:r>
            <w:r>
              <w:rPr>
                <w:color w:val="0000FF"/>
                <w:sz w:val="20"/>
              </w:rPr>
              <w:t>câmbio</w:t>
            </w:r>
            <w:r>
              <w:rPr>
                <w:color w:val="0000FF"/>
                <w:spacing w:val="1"/>
                <w:sz w:val="20"/>
              </w:rPr>
              <w:t xml:space="preserve"> </w:t>
            </w:r>
            <w:r>
              <w:rPr>
                <w:color w:val="0000FF"/>
                <w:sz w:val="20"/>
              </w:rPr>
              <w:t>e,</w:t>
            </w:r>
            <w:r>
              <w:rPr>
                <w:color w:val="0000FF"/>
                <w:spacing w:val="50"/>
                <w:sz w:val="20"/>
              </w:rPr>
              <w:t xml:space="preserve"> </w:t>
            </w:r>
            <w:r>
              <w:rPr>
                <w:color w:val="0000FF"/>
                <w:sz w:val="20"/>
              </w:rPr>
              <w:t>nas</w:t>
            </w:r>
            <w:r>
              <w:rPr>
                <w:color w:val="0000FF"/>
                <w:spacing w:val="1"/>
                <w:sz w:val="20"/>
              </w:rPr>
              <w:t xml:space="preserve"> </w:t>
            </w:r>
            <w:r>
              <w:rPr>
                <w:color w:val="0000FF"/>
                <w:sz w:val="20"/>
              </w:rPr>
              <w:t>hipóteses dos incisos I, II, III, IV, V e VI, a operação não tenha</w:t>
            </w:r>
            <w:r>
              <w:rPr>
                <w:color w:val="0000FF"/>
                <w:spacing w:val="1"/>
                <w:sz w:val="20"/>
              </w:rPr>
              <w:t xml:space="preserve"> </w:t>
            </w:r>
            <w:r>
              <w:rPr>
                <w:color w:val="0000FF"/>
                <w:sz w:val="20"/>
              </w:rPr>
              <w:t>sido onerada pelo</w:t>
            </w:r>
            <w:r>
              <w:rPr>
                <w:color w:val="0000FF"/>
                <w:spacing w:val="-1"/>
                <w:sz w:val="20"/>
              </w:rPr>
              <w:t xml:space="preserve"> </w:t>
            </w:r>
            <w:r>
              <w:rPr>
                <w:color w:val="0000FF"/>
                <w:sz w:val="20"/>
              </w:rPr>
              <w:t>Imposto</w:t>
            </w:r>
            <w:r>
              <w:rPr>
                <w:color w:val="0000FF"/>
                <w:spacing w:val="-2"/>
                <w:sz w:val="20"/>
              </w:rPr>
              <w:t xml:space="preserve"> </w:t>
            </w:r>
            <w:r>
              <w:rPr>
                <w:color w:val="0000FF"/>
                <w:sz w:val="20"/>
              </w:rPr>
              <w:t>de</w:t>
            </w:r>
            <w:r>
              <w:rPr>
                <w:color w:val="0000FF"/>
                <w:spacing w:val="-2"/>
                <w:sz w:val="20"/>
              </w:rPr>
              <w:t xml:space="preserve"> </w:t>
            </w:r>
            <w:r>
              <w:rPr>
                <w:color w:val="0000FF"/>
                <w:sz w:val="20"/>
              </w:rPr>
              <w:t>Importação.</w:t>
            </w:r>
          </w:p>
          <w:p w14:paraId="361F97D3" w14:textId="77777777" w:rsidR="000514B4" w:rsidRDefault="000514B4" w:rsidP="000514B4">
            <w:pPr>
              <w:pStyle w:val="TableParagraph"/>
              <w:spacing w:before="1"/>
              <w:rPr>
                <w:b/>
                <w:sz w:val="29"/>
              </w:rPr>
            </w:pPr>
          </w:p>
          <w:p w14:paraId="75104660" w14:textId="77777777" w:rsidR="000514B4" w:rsidRDefault="000514B4" w:rsidP="000514B4">
            <w:pPr>
              <w:pStyle w:val="TableParagraph"/>
              <w:ind w:left="107" w:right="94"/>
              <w:jc w:val="both"/>
              <w:rPr>
                <w:b/>
                <w:sz w:val="24"/>
              </w:rPr>
            </w:pPr>
            <w:r>
              <w:rPr>
                <w:b/>
                <w:sz w:val="24"/>
              </w:rPr>
              <w:t>Nota</w:t>
            </w:r>
            <w:r>
              <w:rPr>
                <w:b/>
                <w:spacing w:val="17"/>
                <w:sz w:val="24"/>
              </w:rPr>
              <w:t xml:space="preserve"> </w:t>
            </w:r>
            <w:r>
              <w:rPr>
                <w:b/>
                <w:sz w:val="24"/>
              </w:rPr>
              <w:t>2</w:t>
            </w:r>
            <w:r>
              <w:rPr>
                <w:sz w:val="24"/>
              </w:rPr>
              <w:t>.</w:t>
            </w:r>
            <w:r>
              <w:rPr>
                <w:spacing w:val="17"/>
                <w:sz w:val="24"/>
              </w:rPr>
              <w:t xml:space="preserve"> </w:t>
            </w:r>
            <w:r>
              <w:rPr>
                <w:sz w:val="24"/>
              </w:rPr>
              <w:t>Atendidos</w:t>
            </w:r>
            <w:r>
              <w:rPr>
                <w:spacing w:val="18"/>
                <w:sz w:val="24"/>
              </w:rPr>
              <w:t xml:space="preserve"> </w:t>
            </w:r>
            <w:r>
              <w:rPr>
                <w:sz w:val="24"/>
              </w:rPr>
              <w:t>os</w:t>
            </w:r>
            <w:r>
              <w:rPr>
                <w:spacing w:val="19"/>
                <w:sz w:val="24"/>
              </w:rPr>
              <w:t xml:space="preserve"> </w:t>
            </w:r>
            <w:r>
              <w:rPr>
                <w:sz w:val="24"/>
              </w:rPr>
              <w:t>requisitos</w:t>
            </w:r>
            <w:r>
              <w:rPr>
                <w:spacing w:val="18"/>
                <w:sz w:val="24"/>
              </w:rPr>
              <w:t xml:space="preserve"> </w:t>
            </w:r>
            <w:r>
              <w:rPr>
                <w:sz w:val="24"/>
              </w:rPr>
              <w:t>da</w:t>
            </w:r>
            <w:r>
              <w:rPr>
                <w:spacing w:val="17"/>
                <w:sz w:val="24"/>
              </w:rPr>
              <w:t xml:space="preserve"> </w:t>
            </w:r>
            <w:r>
              <w:rPr>
                <w:sz w:val="24"/>
              </w:rPr>
              <w:t>isenção</w:t>
            </w:r>
            <w:r>
              <w:rPr>
                <w:spacing w:val="18"/>
                <w:sz w:val="24"/>
              </w:rPr>
              <w:t xml:space="preserve"> </w:t>
            </w:r>
            <w:r>
              <w:rPr>
                <w:sz w:val="24"/>
              </w:rPr>
              <w:t>previstos</w:t>
            </w:r>
            <w:r>
              <w:rPr>
                <w:spacing w:val="18"/>
                <w:sz w:val="24"/>
              </w:rPr>
              <w:t xml:space="preserve"> </w:t>
            </w:r>
            <w:r>
              <w:rPr>
                <w:sz w:val="24"/>
              </w:rPr>
              <w:t>na</w:t>
            </w:r>
            <w:r>
              <w:rPr>
                <w:spacing w:val="17"/>
                <w:sz w:val="24"/>
              </w:rPr>
              <w:t xml:space="preserve"> </w:t>
            </w:r>
            <w:r>
              <w:rPr>
                <w:sz w:val="24"/>
              </w:rPr>
              <w:t>Nota</w:t>
            </w:r>
            <w:r>
              <w:rPr>
                <w:spacing w:val="-57"/>
                <w:sz w:val="24"/>
              </w:rPr>
              <w:t xml:space="preserve"> </w:t>
            </w:r>
            <w:r>
              <w:rPr>
                <w:sz w:val="24"/>
              </w:rPr>
              <w:t>1</w:t>
            </w:r>
            <w:r>
              <w:rPr>
                <w:spacing w:val="1"/>
                <w:sz w:val="24"/>
              </w:rPr>
              <w:t xml:space="preserve"> </w:t>
            </w:r>
            <w:r>
              <w:rPr>
                <w:sz w:val="24"/>
              </w:rPr>
              <w:t>deste item,</w:t>
            </w:r>
            <w:r>
              <w:rPr>
                <w:spacing w:val="1"/>
                <w:sz w:val="24"/>
              </w:rPr>
              <w:t xml:space="preserve"> </w:t>
            </w:r>
            <w:r>
              <w:rPr>
                <w:sz w:val="24"/>
              </w:rPr>
              <w:t>fica dispensada a apresentação</w:t>
            </w:r>
            <w:r>
              <w:rPr>
                <w:spacing w:val="1"/>
                <w:sz w:val="24"/>
              </w:rPr>
              <w:t xml:space="preserve"> </w:t>
            </w:r>
            <w:r>
              <w:rPr>
                <w:sz w:val="24"/>
              </w:rPr>
              <w:t>da Guia para</w:t>
            </w:r>
            <w:r>
              <w:rPr>
                <w:spacing w:val="1"/>
                <w:sz w:val="24"/>
              </w:rPr>
              <w:t xml:space="preserve"> </w:t>
            </w:r>
            <w:r>
              <w:rPr>
                <w:sz w:val="24"/>
              </w:rPr>
              <w:t>Liberação de Mercadoria Estrangeira sem Comprovação do</w:t>
            </w:r>
            <w:r>
              <w:rPr>
                <w:spacing w:val="1"/>
                <w:sz w:val="24"/>
              </w:rPr>
              <w:t xml:space="preserve"> </w:t>
            </w:r>
            <w:r>
              <w:rPr>
                <w:sz w:val="24"/>
              </w:rPr>
              <w:t>Recolhimento do ICMS - GLME - na liberação de mercadoria</w:t>
            </w:r>
            <w:r>
              <w:rPr>
                <w:spacing w:val="1"/>
                <w:sz w:val="24"/>
              </w:rPr>
              <w:t xml:space="preserve"> </w:t>
            </w:r>
            <w:r>
              <w:rPr>
                <w:sz w:val="24"/>
              </w:rPr>
              <w:t xml:space="preserve">estrangeira nas hipóteses: </w:t>
            </w:r>
            <w:r>
              <w:rPr>
                <w:b/>
                <w:sz w:val="24"/>
              </w:rPr>
              <w:t>(NR dada pelo Dec. 26924/22 –</w:t>
            </w:r>
            <w:r>
              <w:rPr>
                <w:b/>
                <w:spacing w:val="1"/>
                <w:sz w:val="24"/>
              </w:rPr>
              <w:t xml:space="preserve"> </w:t>
            </w:r>
            <w:r>
              <w:rPr>
                <w:b/>
                <w:sz w:val="24"/>
              </w:rPr>
              <w:t>efeitos</w:t>
            </w:r>
            <w:r>
              <w:rPr>
                <w:b/>
                <w:spacing w:val="-2"/>
                <w:sz w:val="24"/>
              </w:rPr>
              <w:t xml:space="preserve"> </w:t>
            </w:r>
            <w:r>
              <w:rPr>
                <w:b/>
                <w:sz w:val="24"/>
              </w:rPr>
              <w:t>a partir</w:t>
            </w:r>
            <w:r>
              <w:rPr>
                <w:b/>
                <w:spacing w:val="-1"/>
                <w:sz w:val="24"/>
              </w:rPr>
              <w:t xml:space="preserve"> </w:t>
            </w:r>
            <w:r>
              <w:rPr>
                <w:b/>
                <w:sz w:val="24"/>
              </w:rPr>
              <w:t>de 25.10.21 – Conv. ICMS 163/21)</w:t>
            </w:r>
          </w:p>
          <w:p w14:paraId="41A326C0" w14:textId="77777777" w:rsidR="002243F2" w:rsidRDefault="002243F2" w:rsidP="000514B4">
            <w:pPr>
              <w:pStyle w:val="TableParagraph"/>
              <w:ind w:left="107" w:right="94"/>
              <w:jc w:val="both"/>
              <w:rPr>
                <w:b/>
                <w:sz w:val="24"/>
              </w:rPr>
            </w:pPr>
          </w:p>
          <w:p w14:paraId="63B9F62E" w14:textId="77777777" w:rsidR="000514B4" w:rsidRDefault="000514B4" w:rsidP="000514B4">
            <w:pPr>
              <w:pStyle w:val="TableParagraph"/>
              <w:ind w:left="1024" w:right="97"/>
              <w:jc w:val="both"/>
              <w:rPr>
                <w:sz w:val="20"/>
              </w:rPr>
            </w:pPr>
            <w:r>
              <w:rPr>
                <w:color w:val="0000FF"/>
                <w:sz w:val="20"/>
              </w:rPr>
              <w:t>Redação anterior: Nota 2. Atendidos os requisitos da isenção</w:t>
            </w:r>
            <w:r>
              <w:rPr>
                <w:color w:val="0000FF"/>
                <w:spacing w:val="1"/>
                <w:sz w:val="20"/>
              </w:rPr>
              <w:t xml:space="preserve"> </w:t>
            </w:r>
            <w:r>
              <w:rPr>
                <w:color w:val="0000FF"/>
                <w:sz w:val="20"/>
              </w:rPr>
              <w:t>previstos</w:t>
            </w:r>
            <w:r>
              <w:rPr>
                <w:color w:val="0000FF"/>
                <w:spacing w:val="1"/>
                <w:sz w:val="20"/>
              </w:rPr>
              <w:t xml:space="preserve"> </w:t>
            </w:r>
            <w:r>
              <w:rPr>
                <w:color w:val="0000FF"/>
                <w:sz w:val="20"/>
              </w:rPr>
              <w:t>na</w:t>
            </w:r>
            <w:r>
              <w:rPr>
                <w:color w:val="0000FF"/>
                <w:spacing w:val="4"/>
                <w:sz w:val="20"/>
              </w:rPr>
              <w:t xml:space="preserve"> </w:t>
            </w:r>
            <w:r>
              <w:rPr>
                <w:color w:val="0000FF"/>
                <w:sz w:val="20"/>
              </w:rPr>
              <w:t>Nota</w:t>
            </w:r>
            <w:r>
              <w:rPr>
                <w:color w:val="0000FF"/>
                <w:spacing w:val="2"/>
                <w:sz w:val="20"/>
              </w:rPr>
              <w:t xml:space="preserve"> </w:t>
            </w:r>
            <w:r>
              <w:rPr>
                <w:color w:val="0000FF"/>
                <w:sz w:val="20"/>
              </w:rPr>
              <w:t>1</w:t>
            </w:r>
            <w:r>
              <w:rPr>
                <w:color w:val="0000FF"/>
                <w:spacing w:val="3"/>
                <w:sz w:val="20"/>
              </w:rPr>
              <w:t xml:space="preserve"> </w:t>
            </w:r>
            <w:r>
              <w:rPr>
                <w:color w:val="0000FF"/>
                <w:sz w:val="20"/>
              </w:rPr>
              <w:t>deste</w:t>
            </w:r>
            <w:r>
              <w:rPr>
                <w:color w:val="0000FF"/>
                <w:spacing w:val="2"/>
                <w:sz w:val="20"/>
              </w:rPr>
              <w:t xml:space="preserve"> </w:t>
            </w:r>
            <w:r>
              <w:rPr>
                <w:color w:val="0000FF"/>
                <w:sz w:val="20"/>
              </w:rPr>
              <w:t>item,</w:t>
            </w:r>
            <w:r>
              <w:rPr>
                <w:color w:val="0000FF"/>
                <w:spacing w:val="2"/>
                <w:sz w:val="20"/>
              </w:rPr>
              <w:t xml:space="preserve"> </w:t>
            </w:r>
            <w:r>
              <w:rPr>
                <w:color w:val="0000FF"/>
                <w:sz w:val="20"/>
              </w:rPr>
              <w:t>desde</w:t>
            </w:r>
            <w:r>
              <w:rPr>
                <w:color w:val="0000FF"/>
                <w:spacing w:val="2"/>
                <w:sz w:val="20"/>
              </w:rPr>
              <w:t xml:space="preserve"> </w:t>
            </w:r>
            <w:r>
              <w:rPr>
                <w:color w:val="0000FF"/>
                <w:sz w:val="20"/>
              </w:rPr>
              <w:t>que</w:t>
            </w:r>
            <w:r>
              <w:rPr>
                <w:color w:val="0000FF"/>
                <w:spacing w:val="3"/>
                <w:sz w:val="20"/>
              </w:rPr>
              <w:t xml:space="preserve"> </w:t>
            </w:r>
            <w:r>
              <w:rPr>
                <w:color w:val="0000FF"/>
                <w:sz w:val="20"/>
              </w:rPr>
              <w:t>as</w:t>
            </w:r>
            <w:r>
              <w:rPr>
                <w:color w:val="0000FF"/>
                <w:spacing w:val="2"/>
                <w:sz w:val="20"/>
              </w:rPr>
              <w:t xml:space="preserve"> </w:t>
            </w:r>
            <w:r>
              <w:rPr>
                <w:color w:val="0000FF"/>
                <w:sz w:val="20"/>
              </w:rPr>
              <w:t>importações</w:t>
            </w:r>
            <w:r>
              <w:rPr>
                <w:color w:val="0000FF"/>
                <w:spacing w:val="2"/>
                <w:sz w:val="20"/>
              </w:rPr>
              <w:t xml:space="preserve"> </w:t>
            </w:r>
            <w:r>
              <w:rPr>
                <w:color w:val="0000FF"/>
                <w:sz w:val="20"/>
              </w:rPr>
              <w:t>sejam</w:t>
            </w:r>
          </w:p>
          <w:p w14:paraId="4F84C9EA" w14:textId="77777777" w:rsidR="000514B4" w:rsidRDefault="000514B4" w:rsidP="000514B4">
            <w:pPr>
              <w:pStyle w:val="TableParagraph"/>
              <w:ind w:left="1024" w:right="94"/>
              <w:jc w:val="both"/>
              <w:rPr>
                <w:sz w:val="20"/>
              </w:rPr>
            </w:pPr>
            <w:r>
              <w:rPr>
                <w:color w:val="0000FF"/>
                <w:sz w:val="20"/>
              </w:rPr>
              <w:t>amparadas por Declaração Simplificada de Importação</w:t>
            </w:r>
            <w:r>
              <w:rPr>
                <w:color w:val="0000FF"/>
                <w:spacing w:val="50"/>
                <w:sz w:val="20"/>
              </w:rPr>
              <w:t xml:space="preserve"> </w:t>
            </w:r>
            <w:r>
              <w:rPr>
                <w:color w:val="0000FF"/>
                <w:sz w:val="20"/>
              </w:rPr>
              <w:t>- DSI</w:t>
            </w:r>
            <w:r>
              <w:rPr>
                <w:color w:val="0000FF"/>
                <w:spacing w:val="1"/>
                <w:sz w:val="20"/>
              </w:rPr>
              <w:t xml:space="preserve"> </w:t>
            </w:r>
            <w:r>
              <w:rPr>
                <w:color w:val="0000FF"/>
                <w:sz w:val="20"/>
              </w:rPr>
              <w:t>ou</w:t>
            </w:r>
            <w:r>
              <w:rPr>
                <w:color w:val="0000FF"/>
                <w:spacing w:val="60"/>
                <w:sz w:val="20"/>
              </w:rPr>
              <w:t xml:space="preserve"> </w:t>
            </w:r>
            <w:r>
              <w:rPr>
                <w:color w:val="0000FF"/>
                <w:sz w:val="20"/>
              </w:rPr>
              <w:t>por</w:t>
            </w:r>
            <w:r>
              <w:rPr>
                <w:color w:val="0000FF"/>
                <w:spacing w:val="61"/>
                <w:sz w:val="20"/>
              </w:rPr>
              <w:t xml:space="preserve"> </w:t>
            </w:r>
            <w:r>
              <w:rPr>
                <w:color w:val="0000FF"/>
                <w:sz w:val="20"/>
              </w:rPr>
              <w:t>Declaração</w:t>
            </w:r>
            <w:r>
              <w:rPr>
                <w:color w:val="0000FF"/>
                <w:spacing w:val="62"/>
                <w:sz w:val="20"/>
              </w:rPr>
              <w:t xml:space="preserve"> </w:t>
            </w:r>
            <w:r>
              <w:rPr>
                <w:color w:val="0000FF"/>
                <w:sz w:val="20"/>
              </w:rPr>
              <w:t>de</w:t>
            </w:r>
            <w:r>
              <w:rPr>
                <w:color w:val="0000FF"/>
                <w:spacing w:val="60"/>
                <w:sz w:val="20"/>
              </w:rPr>
              <w:t xml:space="preserve"> </w:t>
            </w:r>
            <w:r>
              <w:rPr>
                <w:color w:val="0000FF"/>
                <w:sz w:val="20"/>
              </w:rPr>
              <w:t>Importação</w:t>
            </w:r>
            <w:r>
              <w:rPr>
                <w:color w:val="0000FF"/>
                <w:spacing w:val="61"/>
                <w:sz w:val="20"/>
              </w:rPr>
              <w:t xml:space="preserve"> </w:t>
            </w:r>
            <w:r>
              <w:rPr>
                <w:color w:val="0000FF"/>
                <w:sz w:val="20"/>
              </w:rPr>
              <w:t>de</w:t>
            </w:r>
            <w:r>
              <w:rPr>
                <w:color w:val="0000FF"/>
                <w:spacing w:val="60"/>
                <w:sz w:val="20"/>
              </w:rPr>
              <w:t xml:space="preserve"> </w:t>
            </w:r>
            <w:r>
              <w:rPr>
                <w:color w:val="0000FF"/>
                <w:sz w:val="20"/>
              </w:rPr>
              <w:t>Remessa</w:t>
            </w:r>
            <w:r>
              <w:rPr>
                <w:color w:val="0000FF"/>
                <w:spacing w:val="64"/>
                <w:sz w:val="20"/>
              </w:rPr>
              <w:t xml:space="preserve"> </w:t>
            </w:r>
            <w:r>
              <w:rPr>
                <w:color w:val="0000FF"/>
                <w:sz w:val="20"/>
              </w:rPr>
              <w:t>-</w:t>
            </w:r>
            <w:r>
              <w:rPr>
                <w:color w:val="0000FF"/>
                <w:spacing w:val="61"/>
                <w:sz w:val="20"/>
              </w:rPr>
              <w:t xml:space="preserve"> </w:t>
            </w:r>
            <w:r>
              <w:rPr>
                <w:color w:val="0000FF"/>
                <w:sz w:val="20"/>
              </w:rPr>
              <w:t>DIR,</w:t>
            </w:r>
            <w:r>
              <w:rPr>
                <w:color w:val="0000FF"/>
                <w:spacing w:val="60"/>
                <w:sz w:val="20"/>
              </w:rPr>
              <w:t xml:space="preserve"> </w:t>
            </w:r>
            <w:r>
              <w:rPr>
                <w:color w:val="0000FF"/>
                <w:sz w:val="20"/>
              </w:rPr>
              <w:t>nas hipóteses dos incisos V e VI, fica dispensada a apresentação da</w:t>
            </w:r>
            <w:r>
              <w:rPr>
                <w:color w:val="0000FF"/>
                <w:spacing w:val="1"/>
                <w:sz w:val="20"/>
              </w:rPr>
              <w:t xml:space="preserve"> </w:t>
            </w:r>
            <w:r>
              <w:rPr>
                <w:color w:val="0000FF"/>
                <w:sz w:val="20"/>
              </w:rPr>
              <w:t>Guia</w:t>
            </w:r>
            <w:r>
              <w:rPr>
                <w:color w:val="0000FF"/>
                <w:spacing w:val="1"/>
                <w:sz w:val="20"/>
              </w:rPr>
              <w:t xml:space="preserve"> </w:t>
            </w:r>
            <w:r>
              <w:rPr>
                <w:color w:val="0000FF"/>
                <w:sz w:val="20"/>
              </w:rPr>
              <w:t>para</w:t>
            </w:r>
            <w:r>
              <w:rPr>
                <w:color w:val="0000FF"/>
                <w:spacing w:val="1"/>
                <w:sz w:val="20"/>
              </w:rPr>
              <w:t xml:space="preserve"> </w:t>
            </w:r>
            <w:r>
              <w:rPr>
                <w:color w:val="0000FF"/>
                <w:sz w:val="20"/>
              </w:rPr>
              <w:t>Liberação</w:t>
            </w:r>
            <w:r>
              <w:rPr>
                <w:color w:val="0000FF"/>
                <w:spacing w:val="1"/>
                <w:sz w:val="20"/>
              </w:rPr>
              <w:t xml:space="preserve"> </w:t>
            </w:r>
            <w:r>
              <w:rPr>
                <w:color w:val="0000FF"/>
                <w:sz w:val="20"/>
              </w:rPr>
              <w:t>de</w:t>
            </w:r>
            <w:r>
              <w:rPr>
                <w:color w:val="0000FF"/>
                <w:spacing w:val="1"/>
                <w:sz w:val="20"/>
              </w:rPr>
              <w:t xml:space="preserve"> </w:t>
            </w:r>
            <w:r>
              <w:rPr>
                <w:color w:val="0000FF"/>
                <w:sz w:val="20"/>
              </w:rPr>
              <w:t>Mercadoria</w:t>
            </w:r>
            <w:r>
              <w:rPr>
                <w:color w:val="0000FF"/>
                <w:spacing w:val="1"/>
                <w:sz w:val="20"/>
              </w:rPr>
              <w:t xml:space="preserve"> </w:t>
            </w:r>
            <w:r>
              <w:rPr>
                <w:color w:val="0000FF"/>
                <w:sz w:val="20"/>
              </w:rPr>
              <w:t>Estrangeira</w:t>
            </w:r>
            <w:r>
              <w:rPr>
                <w:color w:val="0000FF"/>
                <w:spacing w:val="1"/>
                <w:sz w:val="20"/>
              </w:rPr>
              <w:t xml:space="preserve"> </w:t>
            </w:r>
            <w:r>
              <w:rPr>
                <w:color w:val="0000FF"/>
                <w:sz w:val="20"/>
              </w:rPr>
              <w:t>sem</w:t>
            </w:r>
            <w:r>
              <w:rPr>
                <w:color w:val="0000FF"/>
                <w:spacing w:val="-47"/>
                <w:sz w:val="20"/>
              </w:rPr>
              <w:t xml:space="preserve"> </w:t>
            </w:r>
            <w:r>
              <w:rPr>
                <w:color w:val="0000FF"/>
                <w:sz w:val="20"/>
              </w:rPr>
              <w:t>Comprovação</w:t>
            </w:r>
            <w:r>
              <w:rPr>
                <w:color w:val="0000FF"/>
                <w:spacing w:val="1"/>
                <w:sz w:val="20"/>
              </w:rPr>
              <w:t xml:space="preserve"> </w:t>
            </w:r>
            <w:r>
              <w:rPr>
                <w:color w:val="0000FF"/>
                <w:sz w:val="20"/>
              </w:rPr>
              <w:t>do</w:t>
            </w:r>
            <w:r>
              <w:rPr>
                <w:color w:val="0000FF"/>
                <w:spacing w:val="1"/>
                <w:sz w:val="20"/>
              </w:rPr>
              <w:t xml:space="preserve"> </w:t>
            </w:r>
            <w:r>
              <w:rPr>
                <w:color w:val="0000FF"/>
                <w:sz w:val="20"/>
              </w:rPr>
              <w:t>Recolhimento</w:t>
            </w:r>
            <w:r>
              <w:rPr>
                <w:color w:val="0000FF"/>
                <w:spacing w:val="1"/>
                <w:sz w:val="20"/>
              </w:rPr>
              <w:t xml:space="preserve"> </w:t>
            </w:r>
            <w:r>
              <w:rPr>
                <w:color w:val="0000FF"/>
                <w:sz w:val="20"/>
              </w:rPr>
              <w:t>do ICMS -</w:t>
            </w:r>
            <w:r>
              <w:rPr>
                <w:color w:val="0000FF"/>
                <w:spacing w:val="51"/>
                <w:sz w:val="20"/>
              </w:rPr>
              <w:t xml:space="preserve"> </w:t>
            </w:r>
            <w:r>
              <w:rPr>
                <w:color w:val="0000FF"/>
                <w:sz w:val="20"/>
              </w:rPr>
              <w:t>GLME, na</w:t>
            </w:r>
            <w:r>
              <w:rPr>
                <w:color w:val="0000FF"/>
                <w:spacing w:val="1"/>
                <w:sz w:val="20"/>
              </w:rPr>
              <w:t xml:space="preserve"> </w:t>
            </w:r>
            <w:r>
              <w:rPr>
                <w:color w:val="0000FF"/>
                <w:sz w:val="20"/>
              </w:rPr>
              <w:t>liberação</w:t>
            </w:r>
            <w:r>
              <w:rPr>
                <w:color w:val="0000FF"/>
                <w:spacing w:val="1"/>
                <w:sz w:val="20"/>
              </w:rPr>
              <w:t xml:space="preserve"> </w:t>
            </w:r>
            <w:r>
              <w:rPr>
                <w:color w:val="0000FF"/>
                <w:sz w:val="20"/>
              </w:rPr>
              <w:t>de</w:t>
            </w:r>
            <w:r>
              <w:rPr>
                <w:color w:val="0000FF"/>
                <w:spacing w:val="1"/>
                <w:sz w:val="20"/>
              </w:rPr>
              <w:t xml:space="preserve"> </w:t>
            </w:r>
            <w:r>
              <w:rPr>
                <w:color w:val="0000FF"/>
                <w:sz w:val="20"/>
              </w:rPr>
              <w:t>mercadoria</w:t>
            </w:r>
            <w:r>
              <w:rPr>
                <w:color w:val="0000FF"/>
                <w:spacing w:val="1"/>
                <w:sz w:val="20"/>
              </w:rPr>
              <w:t xml:space="preserve"> </w:t>
            </w:r>
            <w:r>
              <w:rPr>
                <w:color w:val="0000FF"/>
                <w:sz w:val="20"/>
              </w:rPr>
              <w:t>estrangeira.</w:t>
            </w:r>
            <w:r>
              <w:rPr>
                <w:color w:val="0000FF"/>
                <w:spacing w:val="1"/>
                <w:sz w:val="20"/>
              </w:rPr>
              <w:t xml:space="preserve"> </w:t>
            </w:r>
            <w:r>
              <w:rPr>
                <w:color w:val="0000FF"/>
                <w:sz w:val="20"/>
              </w:rPr>
              <w:t>(NR</w:t>
            </w:r>
            <w:r>
              <w:rPr>
                <w:color w:val="0000FF"/>
                <w:spacing w:val="1"/>
                <w:sz w:val="20"/>
              </w:rPr>
              <w:t xml:space="preserve"> </w:t>
            </w:r>
            <w:r>
              <w:rPr>
                <w:color w:val="0000FF"/>
                <w:sz w:val="20"/>
              </w:rPr>
              <w:t>dada</w:t>
            </w:r>
            <w:r>
              <w:rPr>
                <w:color w:val="0000FF"/>
                <w:spacing w:val="1"/>
                <w:sz w:val="20"/>
              </w:rPr>
              <w:t xml:space="preserve"> </w:t>
            </w:r>
            <w:r>
              <w:rPr>
                <w:color w:val="0000FF"/>
                <w:sz w:val="20"/>
              </w:rPr>
              <w:t>pelo</w:t>
            </w:r>
            <w:r>
              <w:rPr>
                <w:color w:val="0000FF"/>
                <w:spacing w:val="1"/>
                <w:sz w:val="20"/>
              </w:rPr>
              <w:t xml:space="preserve"> </w:t>
            </w:r>
            <w:r>
              <w:rPr>
                <w:color w:val="0000FF"/>
                <w:sz w:val="20"/>
              </w:rPr>
              <w:t>Dec.</w:t>
            </w:r>
            <w:r>
              <w:rPr>
                <w:color w:val="0000FF"/>
                <w:spacing w:val="1"/>
                <w:sz w:val="20"/>
              </w:rPr>
              <w:t xml:space="preserve"> </w:t>
            </w:r>
            <w:r>
              <w:rPr>
                <w:color w:val="0000FF"/>
                <w:sz w:val="20"/>
              </w:rPr>
              <w:t>25955/21</w:t>
            </w:r>
            <w:r>
              <w:rPr>
                <w:color w:val="0000FF"/>
                <w:spacing w:val="1"/>
                <w:sz w:val="20"/>
              </w:rPr>
              <w:t xml:space="preserve"> </w:t>
            </w:r>
            <w:r>
              <w:rPr>
                <w:color w:val="0000FF"/>
                <w:sz w:val="20"/>
              </w:rPr>
              <w:t>–</w:t>
            </w:r>
            <w:r>
              <w:rPr>
                <w:color w:val="0000FF"/>
                <w:spacing w:val="1"/>
                <w:sz w:val="20"/>
              </w:rPr>
              <w:t xml:space="preserve"> </w:t>
            </w:r>
            <w:r>
              <w:rPr>
                <w:color w:val="0000FF"/>
                <w:sz w:val="20"/>
              </w:rPr>
              <w:t>efeitos</w:t>
            </w:r>
            <w:r>
              <w:rPr>
                <w:color w:val="0000FF"/>
                <w:spacing w:val="1"/>
                <w:sz w:val="20"/>
              </w:rPr>
              <w:t xml:space="preserve"> </w:t>
            </w:r>
            <w:r>
              <w:rPr>
                <w:color w:val="0000FF"/>
                <w:sz w:val="20"/>
              </w:rPr>
              <w:t>a</w:t>
            </w:r>
            <w:r>
              <w:rPr>
                <w:color w:val="0000FF"/>
                <w:spacing w:val="1"/>
                <w:sz w:val="20"/>
              </w:rPr>
              <w:t xml:space="preserve"> </w:t>
            </w:r>
            <w:r>
              <w:rPr>
                <w:color w:val="0000FF"/>
                <w:sz w:val="20"/>
              </w:rPr>
              <w:t>partir</w:t>
            </w:r>
            <w:r>
              <w:rPr>
                <w:color w:val="0000FF"/>
                <w:spacing w:val="1"/>
                <w:sz w:val="20"/>
              </w:rPr>
              <w:t xml:space="preserve"> </w:t>
            </w:r>
            <w:r>
              <w:rPr>
                <w:color w:val="0000FF"/>
                <w:sz w:val="20"/>
              </w:rPr>
              <w:t>de</w:t>
            </w:r>
            <w:r>
              <w:rPr>
                <w:color w:val="0000FF"/>
                <w:spacing w:val="1"/>
                <w:sz w:val="20"/>
              </w:rPr>
              <w:t xml:space="preserve"> </w:t>
            </w:r>
            <w:r>
              <w:rPr>
                <w:color w:val="0000FF"/>
                <w:sz w:val="20"/>
              </w:rPr>
              <w:t>1º.01.2021</w:t>
            </w:r>
            <w:r>
              <w:rPr>
                <w:color w:val="0000FF"/>
                <w:spacing w:val="1"/>
                <w:sz w:val="20"/>
              </w:rPr>
              <w:t xml:space="preserve"> </w:t>
            </w:r>
            <w:r>
              <w:rPr>
                <w:color w:val="0000FF"/>
                <w:sz w:val="20"/>
              </w:rPr>
              <w:t>–</w:t>
            </w:r>
            <w:r>
              <w:rPr>
                <w:color w:val="0000FF"/>
                <w:spacing w:val="1"/>
                <w:sz w:val="20"/>
              </w:rPr>
              <w:t xml:space="preserve"> </w:t>
            </w:r>
            <w:r>
              <w:rPr>
                <w:color w:val="0000FF"/>
                <w:sz w:val="20"/>
              </w:rPr>
              <w:t>Conv.</w:t>
            </w:r>
            <w:r>
              <w:rPr>
                <w:color w:val="0000FF"/>
                <w:spacing w:val="50"/>
                <w:sz w:val="20"/>
              </w:rPr>
              <w:t xml:space="preserve"> </w:t>
            </w:r>
            <w:r>
              <w:rPr>
                <w:color w:val="0000FF"/>
                <w:sz w:val="20"/>
              </w:rPr>
              <w:t>ICMS</w:t>
            </w:r>
            <w:r>
              <w:rPr>
                <w:color w:val="0000FF"/>
                <w:spacing w:val="1"/>
                <w:sz w:val="20"/>
              </w:rPr>
              <w:t xml:space="preserve"> </w:t>
            </w:r>
            <w:r>
              <w:rPr>
                <w:color w:val="0000FF"/>
                <w:sz w:val="20"/>
              </w:rPr>
              <w:t>147/20)</w:t>
            </w:r>
          </w:p>
          <w:p w14:paraId="3442F94A" w14:textId="77777777" w:rsidR="000514B4" w:rsidRDefault="000514B4" w:rsidP="000514B4">
            <w:pPr>
              <w:pStyle w:val="TableParagraph"/>
              <w:spacing w:before="2"/>
              <w:rPr>
                <w:b/>
                <w:sz w:val="29"/>
              </w:rPr>
            </w:pPr>
          </w:p>
          <w:p w14:paraId="08625936" w14:textId="77777777" w:rsidR="000514B4" w:rsidRDefault="000514B4" w:rsidP="000514B4">
            <w:pPr>
              <w:pStyle w:val="TableParagraph"/>
              <w:spacing w:before="1"/>
              <w:ind w:left="1024" w:right="98"/>
              <w:jc w:val="both"/>
              <w:rPr>
                <w:sz w:val="24"/>
              </w:rPr>
            </w:pPr>
            <w:r>
              <w:rPr>
                <w:color w:val="0000FF"/>
                <w:sz w:val="20"/>
              </w:rPr>
              <w:t>Redação original: Nota 2. Nas hipóteses dos incisos IV e IX,</w:t>
            </w:r>
            <w:r>
              <w:rPr>
                <w:color w:val="0000FF"/>
                <w:spacing w:val="1"/>
                <w:sz w:val="20"/>
              </w:rPr>
              <w:t xml:space="preserve"> </w:t>
            </w:r>
            <w:r>
              <w:rPr>
                <w:color w:val="0000FF"/>
                <w:sz w:val="20"/>
              </w:rPr>
              <w:t>fica</w:t>
            </w:r>
            <w:r>
              <w:rPr>
                <w:color w:val="0000FF"/>
                <w:spacing w:val="-1"/>
                <w:sz w:val="20"/>
              </w:rPr>
              <w:t xml:space="preserve"> </w:t>
            </w:r>
            <w:r>
              <w:rPr>
                <w:color w:val="0000FF"/>
                <w:sz w:val="20"/>
              </w:rPr>
              <w:t>dispensada</w:t>
            </w:r>
            <w:r>
              <w:rPr>
                <w:color w:val="0000FF"/>
                <w:spacing w:val="1"/>
                <w:sz w:val="20"/>
              </w:rPr>
              <w:t xml:space="preserve"> </w:t>
            </w:r>
            <w:r>
              <w:rPr>
                <w:color w:val="0000FF"/>
                <w:sz w:val="20"/>
              </w:rPr>
              <w:t>a apresentação</w:t>
            </w:r>
            <w:r>
              <w:rPr>
                <w:color w:val="0000FF"/>
                <w:spacing w:val="-1"/>
                <w:sz w:val="20"/>
              </w:rPr>
              <w:t xml:space="preserve"> </w:t>
            </w:r>
            <w:r>
              <w:rPr>
                <w:color w:val="0000FF"/>
                <w:sz w:val="20"/>
              </w:rPr>
              <w:t>da</w:t>
            </w:r>
            <w:r>
              <w:rPr>
                <w:color w:val="0000FF"/>
                <w:spacing w:val="2"/>
                <w:sz w:val="20"/>
              </w:rPr>
              <w:t xml:space="preserve"> </w:t>
            </w:r>
            <w:r>
              <w:rPr>
                <w:color w:val="0000FF"/>
                <w:sz w:val="20"/>
              </w:rPr>
              <w:t>GLME</w:t>
            </w:r>
            <w:r>
              <w:rPr>
                <w:sz w:val="24"/>
              </w:rPr>
              <w:t>.</w:t>
            </w:r>
          </w:p>
          <w:p w14:paraId="0A290BE5" w14:textId="4005317A" w:rsidR="000514B4" w:rsidRDefault="000514B4" w:rsidP="000514B4">
            <w:pPr>
              <w:pStyle w:val="TableParagraph"/>
              <w:ind w:left="1024" w:right="94"/>
              <w:jc w:val="both"/>
              <w:rPr>
                <w:b/>
                <w:sz w:val="24"/>
              </w:rPr>
            </w:pPr>
          </w:p>
          <w:p w14:paraId="450F4C54" w14:textId="77777777" w:rsidR="000514B4" w:rsidRDefault="000514B4" w:rsidP="00DD6AB3">
            <w:pPr>
              <w:pStyle w:val="TableParagraph"/>
              <w:numPr>
                <w:ilvl w:val="0"/>
                <w:numId w:val="113"/>
              </w:numPr>
              <w:tabs>
                <w:tab w:val="left" w:pos="459"/>
              </w:tabs>
              <w:ind w:left="130" w:right="96" w:firstLine="0"/>
              <w:jc w:val="both"/>
              <w:rPr>
                <w:b/>
                <w:sz w:val="24"/>
              </w:rPr>
            </w:pPr>
            <w:r>
              <w:rPr>
                <w:sz w:val="24"/>
              </w:rPr>
              <w:t>-</w:t>
            </w:r>
            <w:r>
              <w:rPr>
                <w:spacing w:val="1"/>
                <w:sz w:val="24"/>
              </w:rPr>
              <w:t xml:space="preserve"> </w:t>
            </w:r>
            <w:r>
              <w:rPr>
                <w:sz w:val="24"/>
              </w:rPr>
              <w:t>dos</w:t>
            </w:r>
            <w:r>
              <w:rPr>
                <w:spacing w:val="1"/>
                <w:sz w:val="24"/>
              </w:rPr>
              <w:t xml:space="preserve"> </w:t>
            </w:r>
            <w:r>
              <w:rPr>
                <w:sz w:val="24"/>
              </w:rPr>
              <w:t>incisos</w:t>
            </w:r>
            <w:r>
              <w:rPr>
                <w:spacing w:val="1"/>
                <w:sz w:val="24"/>
              </w:rPr>
              <w:t xml:space="preserve"> </w:t>
            </w:r>
            <w:r>
              <w:rPr>
                <w:sz w:val="24"/>
              </w:rPr>
              <w:t>V,</w:t>
            </w:r>
            <w:r>
              <w:rPr>
                <w:spacing w:val="1"/>
                <w:sz w:val="24"/>
              </w:rPr>
              <w:t xml:space="preserve"> </w:t>
            </w:r>
            <w:r>
              <w:rPr>
                <w:sz w:val="24"/>
              </w:rPr>
              <w:t>VI</w:t>
            </w:r>
            <w:r>
              <w:rPr>
                <w:spacing w:val="1"/>
                <w:sz w:val="24"/>
              </w:rPr>
              <w:t xml:space="preserve"> </w:t>
            </w:r>
            <w:r>
              <w:rPr>
                <w:sz w:val="24"/>
              </w:rPr>
              <w:t>e</w:t>
            </w:r>
            <w:r>
              <w:rPr>
                <w:spacing w:val="1"/>
                <w:sz w:val="24"/>
              </w:rPr>
              <w:t xml:space="preserve"> </w:t>
            </w:r>
            <w:r>
              <w:rPr>
                <w:sz w:val="24"/>
              </w:rPr>
              <w:t>IX</w:t>
            </w:r>
            <w:r>
              <w:rPr>
                <w:spacing w:val="1"/>
                <w:sz w:val="24"/>
              </w:rPr>
              <w:t xml:space="preserve"> </w:t>
            </w:r>
            <w:r>
              <w:rPr>
                <w:sz w:val="24"/>
              </w:rPr>
              <w:t>deste</w:t>
            </w:r>
            <w:r>
              <w:rPr>
                <w:spacing w:val="1"/>
                <w:sz w:val="24"/>
              </w:rPr>
              <w:t xml:space="preserve"> </w:t>
            </w:r>
            <w:r>
              <w:rPr>
                <w:sz w:val="24"/>
              </w:rPr>
              <w:t>item,</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as</w:t>
            </w:r>
            <w:r>
              <w:rPr>
                <w:spacing w:val="1"/>
                <w:sz w:val="24"/>
              </w:rPr>
              <w:t xml:space="preserve"> </w:t>
            </w:r>
            <w:r>
              <w:rPr>
                <w:sz w:val="24"/>
              </w:rPr>
              <w:t>importações sejam amparadas por Declaração Simplificada</w:t>
            </w:r>
            <w:r>
              <w:rPr>
                <w:spacing w:val="1"/>
                <w:sz w:val="24"/>
              </w:rPr>
              <w:t xml:space="preserve"> </w:t>
            </w:r>
            <w:r>
              <w:rPr>
                <w:sz w:val="24"/>
              </w:rPr>
              <w:t xml:space="preserve">de Importação - </w:t>
            </w:r>
            <w:r>
              <w:rPr>
                <w:sz w:val="24"/>
              </w:rPr>
              <w:lastRenderedPageBreak/>
              <w:t>DSI ou por Declaração de Importação de</w:t>
            </w:r>
            <w:r>
              <w:rPr>
                <w:spacing w:val="1"/>
                <w:sz w:val="24"/>
              </w:rPr>
              <w:t xml:space="preserve"> </w:t>
            </w:r>
            <w:r>
              <w:rPr>
                <w:sz w:val="24"/>
              </w:rPr>
              <w:t xml:space="preserve">Remessa - DIR; </w:t>
            </w:r>
            <w:r>
              <w:rPr>
                <w:b/>
                <w:sz w:val="24"/>
              </w:rPr>
              <w:t>(AC pelo Dec. 26924/22 – efeitos a partir</w:t>
            </w:r>
            <w:r>
              <w:rPr>
                <w:b/>
                <w:spacing w:val="1"/>
                <w:sz w:val="24"/>
              </w:rPr>
              <w:t xml:space="preserve"> </w:t>
            </w:r>
            <w:r>
              <w:rPr>
                <w:b/>
                <w:sz w:val="24"/>
              </w:rPr>
              <w:t>de</w:t>
            </w:r>
            <w:r>
              <w:rPr>
                <w:b/>
                <w:spacing w:val="-2"/>
                <w:sz w:val="24"/>
              </w:rPr>
              <w:t xml:space="preserve"> </w:t>
            </w:r>
            <w:r>
              <w:rPr>
                <w:b/>
                <w:sz w:val="24"/>
              </w:rPr>
              <w:t>25.10.21 – Conv. ICMS 163/21)</w:t>
            </w:r>
          </w:p>
          <w:p w14:paraId="76EFFD37" w14:textId="77777777" w:rsidR="000514B4" w:rsidRDefault="000514B4" w:rsidP="00DD6AB3">
            <w:pPr>
              <w:pStyle w:val="TableParagraph"/>
              <w:spacing w:before="5"/>
              <w:ind w:left="130"/>
              <w:rPr>
                <w:b/>
                <w:sz w:val="34"/>
              </w:rPr>
            </w:pPr>
          </w:p>
          <w:p w14:paraId="6FD22ADA" w14:textId="77777777" w:rsidR="000514B4" w:rsidRPr="00784649" w:rsidRDefault="000514B4" w:rsidP="00DD6AB3">
            <w:pPr>
              <w:pStyle w:val="TableParagraph"/>
              <w:numPr>
                <w:ilvl w:val="0"/>
                <w:numId w:val="113"/>
              </w:numPr>
              <w:tabs>
                <w:tab w:val="left" w:pos="459"/>
              </w:tabs>
              <w:spacing w:before="1"/>
              <w:ind w:left="130" w:right="93" w:firstLine="0"/>
              <w:jc w:val="both"/>
              <w:rPr>
                <w:b/>
                <w:sz w:val="24"/>
              </w:rPr>
            </w:pPr>
            <w:r w:rsidRPr="00784649">
              <w:rPr>
                <w:sz w:val="24"/>
              </w:rPr>
              <w:t>- do inciso XI deste item, desde que se trate de retorno de</w:t>
            </w:r>
            <w:r w:rsidRPr="00784649">
              <w:rPr>
                <w:spacing w:val="1"/>
                <w:sz w:val="24"/>
              </w:rPr>
              <w:t xml:space="preserve"> </w:t>
            </w:r>
            <w:r w:rsidRPr="00784649">
              <w:rPr>
                <w:sz w:val="24"/>
              </w:rPr>
              <w:t>exportação</w:t>
            </w:r>
            <w:r w:rsidRPr="00784649">
              <w:rPr>
                <w:spacing w:val="1"/>
                <w:sz w:val="24"/>
              </w:rPr>
              <w:t xml:space="preserve"> </w:t>
            </w:r>
            <w:r w:rsidRPr="00784649">
              <w:rPr>
                <w:sz w:val="24"/>
              </w:rPr>
              <w:t>temporária</w:t>
            </w:r>
            <w:r w:rsidRPr="00784649">
              <w:rPr>
                <w:spacing w:val="1"/>
                <w:sz w:val="24"/>
              </w:rPr>
              <w:t xml:space="preserve"> </w:t>
            </w:r>
            <w:r w:rsidRPr="00784649">
              <w:rPr>
                <w:sz w:val="24"/>
              </w:rPr>
              <w:t>de</w:t>
            </w:r>
            <w:r w:rsidRPr="00784649">
              <w:rPr>
                <w:spacing w:val="1"/>
                <w:sz w:val="24"/>
              </w:rPr>
              <w:t xml:space="preserve"> </w:t>
            </w:r>
            <w:r w:rsidRPr="00784649">
              <w:rPr>
                <w:sz w:val="24"/>
              </w:rPr>
              <w:t>recipientes,</w:t>
            </w:r>
            <w:r w:rsidRPr="00784649">
              <w:rPr>
                <w:spacing w:val="61"/>
                <w:sz w:val="24"/>
              </w:rPr>
              <w:t xml:space="preserve"> </w:t>
            </w:r>
            <w:r w:rsidRPr="00784649">
              <w:rPr>
                <w:sz w:val="24"/>
              </w:rPr>
              <w:t>embalagens</w:t>
            </w:r>
            <w:r w:rsidRPr="00784649">
              <w:rPr>
                <w:spacing w:val="1"/>
                <w:sz w:val="24"/>
              </w:rPr>
              <w:t xml:space="preserve"> </w:t>
            </w:r>
            <w:r w:rsidRPr="00784649">
              <w:rPr>
                <w:sz w:val="24"/>
              </w:rPr>
              <w:t>retornáveis</w:t>
            </w:r>
            <w:r w:rsidRPr="00784649">
              <w:rPr>
                <w:spacing w:val="1"/>
                <w:sz w:val="24"/>
              </w:rPr>
              <w:t xml:space="preserve"> </w:t>
            </w:r>
            <w:r w:rsidRPr="00784649">
              <w:rPr>
                <w:sz w:val="24"/>
              </w:rPr>
              <w:t>e</w:t>
            </w:r>
            <w:r w:rsidRPr="00784649">
              <w:rPr>
                <w:spacing w:val="1"/>
                <w:sz w:val="24"/>
              </w:rPr>
              <w:t xml:space="preserve"> </w:t>
            </w:r>
            <w:r w:rsidRPr="00784649">
              <w:rPr>
                <w:sz w:val="24"/>
              </w:rPr>
              <w:t>reutilizáveis</w:t>
            </w:r>
            <w:r w:rsidRPr="00784649">
              <w:rPr>
                <w:spacing w:val="1"/>
                <w:sz w:val="24"/>
              </w:rPr>
              <w:t xml:space="preserve"> </w:t>
            </w:r>
            <w:r w:rsidRPr="00784649">
              <w:rPr>
                <w:sz w:val="24"/>
              </w:rPr>
              <w:t>para</w:t>
            </w:r>
            <w:r w:rsidRPr="00784649">
              <w:rPr>
                <w:spacing w:val="1"/>
                <w:sz w:val="24"/>
              </w:rPr>
              <w:t xml:space="preserve"> </w:t>
            </w:r>
            <w:r w:rsidRPr="00784649">
              <w:rPr>
                <w:sz w:val="24"/>
              </w:rPr>
              <w:t>acondicionamento</w:t>
            </w:r>
            <w:r w:rsidRPr="00784649">
              <w:rPr>
                <w:spacing w:val="61"/>
                <w:sz w:val="24"/>
              </w:rPr>
              <w:t xml:space="preserve"> </w:t>
            </w:r>
            <w:r w:rsidRPr="00784649">
              <w:rPr>
                <w:sz w:val="24"/>
              </w:rPr>
              <w:t>e</w:t>
            </w:r>
            <w:r w:rsidRPr="00784649">
              <w:rPr>
                <w:spacing w:val="1"/>
                <w:sz w:val="24"/>
              </w:rPr>
              <w:t xml:space="preserve"> </w:t>
            </w:r>
            <w:r w:rsidRPr="00784649">
              <w:rPr>
                <w:sz w:val="24"/>
              </w:rPr>
              <w:t>transporte e não destinados à comercialização e a legislação</w:t>
            </w:r>
            <w:r w:rsidRPr="00784649">
              <w:rPr>
                <w:spacing w:val="1"/>
                <w:sz w:val="24"/>
              </w:rPr>
              <w:t xml:space="preserve"> </w:t>
            </w:r>
            <w:r w:rsidRPr="00784649">
              <w:rPr>
                <w:sz w:val="24"/>
              </w:rPr>
              <w:t>federal</w:t>
            </w:r>
            <w:r w:rsidRPr="00784649">
              <w:rPr>
                <w:spacing w:val="1"/>
                <w:sz w:val="24"/>
              </w:rPr>
              <w:t xml:space="preserve"> </w:t>
            </w:r>
            <w:r w:rsidRPr="00784649">
              <w:rPr>
                <w:sz w:val="24"/>
              </w:rPr>
              <w:t>dispense</w:t>
            </w:r>
            <w:r w:rsidRPr="00784649">
              <w:rPr>
                <w:spacing w:val="1"/>
                <w:sz w:val="24"/>
              </w:rPr>
              <w:t xml:space="preserve"> </w:t>
            </w:r>
            <w:r w:rsidRPr="00784649">
              <w:rPr>
                <w:sz w:val="24"/>
              </w:rPr>
              <w:t>o</w:t>
            </w:r>
            <w:r w:rsidRPr="00784649">
              <w:rPr>
                <w:spacing w:val="1"/>
                <w:sz w:val="24"/>
              </w:rPr>
              <w:t xml:space="preserve"> </w:t>
            </w:r>
            <w:r w:rsidRPr="00784649">
              <w:rPr>
                <w:sz w:val="24"/>
              </w:rPr>
              <w:t>registro</w:t>
            </w:r>
            <w:r w:rsidRPr="00784649">
              <w:rPr>
                <w:spacing w:val="1"/>
                <w:sz w:val="24"/>
              </w:rPr>
              <w:t xml:space="preserve"> </w:t>
            </w:r>
            <w:r w:rsidRPr="00784649">
              <w:rPr>
                <w:sz w:val="24"/>
              </w:rPr>
              <w:t>de</w:t>
            </w:r>
            <w:r w:rsidRPr="00784649">
              <w:rPr>
                <w:spacing w:val="1"/>
                <w:sz w:val="24"/>
              </w:rPr>
              <w:t xml:space="preserve"> </w:t>
            </w:r>
            <w:r w:rsidRPr="00784649">
              <w:rPr>
                <w:sz w:val="24"/>
              </w:rPr>
              <w:t>qualquer</w:t>
            </w:r>
            <w:r w:rsidRPr="00784649">
              <w:rPr>
                <w:spacing w:val="1"/>
                <w:sz w:val="24"/>
              </w:rPr>
              <w:t xml:space="preserve"> </w:t>
            </w:r>
            <w:r w:rsidRPr="00784649">
              <w:rPr>
                <w:sz w:val="24"/>
              </w:rPr>
              <w:t>declaração</w:t>
            </w:r>
            <w:r w:rsidRPr="00784649">
              <w:rPr>
                <w:spacing w:val="1"/>
                <w:sz w:val="24"/>
              </w:rPr>
              <w:t xml:space="preserve"> </w:t>
            </w:r>
            <w:r w:rsidRPr="00784649">
              <w:rPr>
                <w:sz w:val="24"/>
              </w:rPr>
              <w:t>de</w:t>
            </w:r>
            <w:r w:rsidRPr="00784649">
              <w:rPr>
                <w:spacing w:val="1"/>
                <w:sz w:val="24"/>
              </w:rPr>
              <w:t xml:space="preserve"> </w:t>
            </w:r>
            <w:r w:rsidRPr="00784649">
              <w:rPr>
                <w:sz w:val="24"/>
              </w:rPr>
              <w:t>importação.</w:t>
            </w:r>
            <w:r w:rsidRPr="00784649">
              <w:rPr>
                <w:spacing w:val="29"/>
                <w:sz w:val="24"/>
              </w:rPr>
              <w:t xml:space="preserve"> </w:t>
            </w:r>
            <w:r w:rsidRPr="00784649">
              <w:rPr>
                <w:b/>
                <w:sz w:val="24"/>
              </w:rPr>
              <w:t>(AC</w:t>
            </w:r>
            <w:r w:rsidRPr="00784649">
              <w:rPr>
                <w:b/>
                <w:spacing w:val="29"/>
                <w:sz w:val="24"/>
              </w:rPr>
              <w:t xml:space="preserve"> </w:t>
            </w:r>
            <w:r w:rsidRPr="00784649">
              <w:rPr>
                <w:b/>
                <w:sz w:val="24"/>
              </w:rPr>
              <w:t>pelo</w:t>
            </w:r>
            <w:r w:rsidRPr="00784649">
              <w:rPr>
                <w:b/>
                <w:spacing w:val="29"/>
                <w:sz w:val="24"/>
              </w:rPr>
              <w:t xml:space="preserve"> </w:t>
            </w:r>
            <w:r w:rsidRPr="00784649">
              <w:rPr>
                <w:b/>
                <w:sz w:val="24"/>
              </w:rPr>
              <w:t>Dec.</w:t>
            </w:r>
            <w:r w:rsidRPr="00784649">
              <w:rPr>
                <w:b/>
                <w:spacing w:val="29"/>
                <w:sz w:val="24"/>
              </w:rPr>
              <w:t xml:space="preserve"> </w:t>
            </w:r>
            <w:r w:rsidRPr="00784649">
              <w:rPr>
                <w:b/>
                <w:sz w:val="24"/>
              </w:rPr>
              <w:t>26924/22</w:t>
            </w:r>
            <w:r w:rsidRPr="00784649">
              <w:rPr>
                <w:b/>
                <w:spacing w:val="30"/>
                <w:sz w:val="24"/>
              </w:rPr>
              <w:t xml:space="preserve"> </w:t>
            </w:r>
            <w:r w:rsidRPr="00784649">
              <w:rPr>
                <w:b/>
                <w:sz w:val="24"/>
              </w:rPr>
              <w:t>–</w:t>
            </w:r>
            <w:r w:rsidRPr="00784649">
              <w:rPr>
                <w:b/>
                <w:spacing w:val="30"/>
                <w:sz w:val="24"/>
              </w:rPr>
              <w:t xml:space="preserve"> </w:t>
            </w:r>
            <w:r w:rsidRPr="00784649">
              <w:rPr>
                <w:b/>
                <w:sz w:val="24"/>
              </w:rPr>
              <w:t>efeitos</w:t>
            </w:r>
            <w:r w:rsidRPr="00784649">
              <w:rPr>
                <w:b/>
                <w:spacing w:val="29"/>
                <w:sz w:val="24"/>
              </w:rPr>
              <w:t xml:space="preserve"> </w:t>
            </w:r>
            <w:r w:rsidRPr="00784649">
              <w:rPr>
                <w:b/>
                <w:sz w:val="24"/>
              </w:rPr>
              <w:t>a</w:t>
            </w:r>
            <w:r w:rsidRPr="00784649">
              <w:rPr>
                <w:b/>
                <w:spacing w:val="29"/>
                <w:sz w:val="24"/>
              </w:rPr>
              <w:t xml:space="preserve"> </w:t>
            </w:r>
            <w:r w:rsidRPr="00784649">
              <w:rPr>
                <w:b/>
                <w:sz w:val="24"/>
              </w:rPr>
              <w:t>partir</w:t>
            </w:r>
            <w:r w:rsidRPr="00784649">
              <w:rPr>
                <w:b/>
                <w:spacing w:val="27"/>
                <w:sz w:val="24"/>
              </w:rPr>
              <w:t xml:space="preserve"> </w:t>
            </w:r>
            <w:r w:rsidRPr="00784649">
              <w:rPr>
                <w:b/>
                <w:sz w:val="24"/>
              </w:rPr>
              <w:t>de</w:t>
            </w:r>
            <w:r>
              <w:rPr>
                <w:b/>
                <w:sz w:val="24"/>
              </w:rPr>
              <w:t xml:space="preserve"> </w:t>
            </w:r>
            <w:r w:rsidRPr="00784649">
              <w:rPr>
                <w:b/>
                <w:sz w:val="24"/>
              </w:rPr>
              <w:t>25.10.21</w:t>
            </w:r>
            <w:r w:rsidRPr="00784649">
              <w:rPr>
                <w:b/>
                <w:spacing w:val="-1"/>
                <w:sz w:val="24"/>
              </w:rPr>
              <w:t xml:space="preserve"> </w:t>
            </w:r>
            <w:r w:rsidRPr="00784649">
              <w:rPr>
                <w:b/>
                <w:sz w:val="24"/>
              </w:rPr>
              <w:t>– Conv.</w:t>
            </w:r>
            <w:r w:rsidRPr="00784649">
              <w:rPr>
                <w:b/>
                <w:spacing w:val="-1"/>
                <w:sz w:val="24"/>
              </w:rPr>
              <w:t xml:space="preserve"> </w:t>
            </w:r>
            <w:r w:rsidRPr="00784649">
              <w:rPr>
                <w:b/>
                <w:sz w:val="24"/>
              </w:rPr>
              <w:t>ICMS 163/21)</w:t>
            </w:r>
          </w:p>
          <w:p w14:paraId="6CC2E168" w14:textId="77777777" w:rsidR="000514B4" w:rsidRDefault="000514B4" w:rsidP="000514B4">
            <w:pPr>
              <w:pStyle w:val="TableParagraph"/>
              <w:spacing w:before="2"/>
              <w:rPr>
                <w:b/>
                <w:sz w:val="29"/>
              </w:rPr>
            </w:pPr>
          </w:p>
          <w:p w14:paraId="0B4E487F" w14:textId="77777777" w:rsidR="000514B4" w:rsidRDefault="000514B4" w:rsidP="000514B4">
            <w:pPr>
              <w:pStyle w:val="TableParagraph"/>
              <w:ind w:left="107" w:right="96"/>
              <w:jc w:val="both"/>
              <w:rPr>
                <w:b/>
                <w:sz w:val="24"/>
              </w:rPr>
            </w:pPr>
            <w:r w:rsidRPr="00DD6AB3">
              <w:rPr>
                <w:b/>
                <w:bCs/>
                <w:sz w:val="24"/>
              </w:rPr>
              <w:t>Nota</w:t>
            </w:r>
            <w:r w:rsidRPr="00DD6AB3">
              <w:rPr>
                <w:b/>
                <w:bCs/>
                <w:spacing w:val="1"/>
                <w:sz w:val="24"/>
              </w:rPr>
              <w:t xml:space="preserve"> </w:t>
            </w:r>
            <w:r w:rsidRPr="00DD6AB3">
              <w:rPr>
                <w:b/>
                <w:bCs/>
                <w:sz w:val="24"/>
              </w:rPr>
              <w:t>3.</w:t>
            </w:r>
            <w:r>
              <w:rPr>
                <w:spacing w:val="1"/>
                <w:sz w:val="24"/>
              </w:rPr>
              <w:t xml:space="preserve"> </w:t>
            </w:r>
            <w:r>
              <w:rPr>
                <w:sz w:val="24"/>
              </w:rPr>
              <w:t>Fica</w:t>
            </w:r>
            <w:r>
              <w:rPr>
                <w:spacing w:val="1"/>
                <w:sz w:val="24"/>
              </w:rPr>
              <w:t xml:space="preserve"> </w:t>
            </w:r>
            <w:r>
              <w:rPr>
                <w:sz w:val="24"/>
              </w:rPr>
              <w:t>isenta</w:t>
            </w:r>
            <w:r>
              <w:rPr>
                <w:spacing w:val="1"/>
                <w:sz w:val="24"/>
              </w:rPr>
              <w:t xml:space="preserve"> </w:t>
            </w:r>
            <w:r>
              <w:rPr>
                <w:sz w:val="24"/>
              </w:rPr>
              <w:t>a</w:t>
            </w:r>
            <w:r>
              <w:rPr>
                <w:spacing w:val="1"/>
                <w:sz w:val="24"/>
              </w:rPr>
              <w:t xml:space="preserve"> </w:t>
            </w:r>
            <w:r>
              <w:rPr>
                <w:sz w:val="24"/>
              </w:rPr>
              <w:t>diferença</w:t>
            </w:r>
            <w:r>
              <w:rPr>
                <w:spacing w:val="1"/>
                <w:sz w:val="24"/>
              </w:rPr>
              <w:t xml:space="preserve"> </w:t>
            </w:r>
            <w:r>
              <w:rPr>
                <w:sz w:val="24"/>
              </w:rPr>
              <w:t>existente</w:t>
            </w:r>
            <w:r>
              <w:rPr>
                <w:spacing w:val="1"/>
                <w:sz w:val="24"/>
              </w:rPr>
              <w:t xml:space="preserve"> </w:t>
            </w:r>
            <w:r>
              <w:rPr>
                <w:sz w:val="24"/>
              </w:rPr>
              <w:t>entre</w:t>
            </w:r>
            <w:r>
              <w:rPr>
                <w:spacing w:val="1"/>
                <w:sz w:val="24"/>
              </w:rPr>
              <w:t xml:space="preserve"> </w:t>
            </w:r>
            <w:r>
              <w:rPr>
                <w:sz w:val="24"/>
              </w:rPr>
              <w:t>o</w:t>
            </w:r>
            <w:r>
              <w:rPr>
                <w:spacing w:val="1"/>
                <w:sz w:val="24"/>
              </w:rPr>
              <w:t xml:space="preserve"> </w:t>
            </w:r>
            <w:r>
              <w:rPr>
                <w:sz w:val="24"/>
              </w:rPr>
              <w:t>valor</w:t>
            </w:r>
            <w:r>
              <w:rPr>
                <w:spacing w:val="1"/>
                <w:sz w:val="24"/>
              </w:rPr>
              <w:t xml:space="preserve"> </w:t>
            </w:r>
            <w:r>
              <w:rPr>
                <w:sz w:val="24"/>
              </w:rPr>
              <w:t>do</w:t>
            </w:r>
            <w:r>
              <w:rPr>
                <w:spacing w:val="-57"/>
                <w:sz w:val="24"/>
              </w:rPr>
              <w:t xml:space="preserve"> </w:t>
            </w:r>
            <w:r>
              <w:rPr>
                <w:sz w:val="24"/>
              </w:rPr>
              <w:t>imposto</w:t>
            </w:r>
            <w:r>
              <w:rPr>
                <w:spacing w:val="1"/>
                <w:sz w:val="24"/>
              </w:rPr>
              <w:t xml:space="preserve"> </w:t>
            </w:r>
            <w:r>
              <w:rPr>
                <w:sz w:val="24"/>
              </w:rPr>
              <w:t>apurado</w:t>
            </w:r>
            <w:r>
              <w:rPr>
                <w:spacing w:val="1"/>
                <w:sz w:val="24"/>
              </w:rPr>
              <w:t xml:space="preserve"> </w:t>
            </w:r>
            <w:r>
              <w:rPr>
                <w:sz w:val="24"/>
              </w:rPr>
              <w:t>com</w:t>
            </w:r>
            <w:r>
              <w:rPr>
                <w:spacing w:val="1"/>
                <w:sz w:val="24"/>
              </w:rPr>
              <w:t xml:space="preserve"> </w:t>
            </w:r>
            <w:r>
              <w:rPr>
                <w:sz w:val="24"/>
              </w:rPr>
              <w:t>base</w:t>
            </w:r>
            <w:r>
              <w:rPr>
                <w:spacing w:val="1"/>
                <w:sz w:val="24"/>
              </w:rPr>
              <w:t xml:space="preserve"> </w:t>
            </w:r>
            <w:r>
              <w:rPr>
                <w:sz w:val="24"/>
              </w:rPr>
              <w:t>na</w:t>
            </w:r>
            <w:r>
              <w:rPr>
                <w:spacing w:val="1"/>
                <w:sz w:val="24"/>
              </w:rPr>
              <w:t xml:space="preserve"> </w:t>
            </w:r>
            <w:r>
              <w:rPr>
                <w:sz w:val="24"/>
              </w:rPr>
              <w:t>taxa</w:t>
            </w:r>
            <w:r>
              <w:rPr>
                <w:spacing w:val="1"/>
                <w:sz w:val="24"/>
              </w:rPr>
              <w:t xml:space="preserve"> </w:t>
            </w:r>
            <w:r>
              <w:rPr>
                <w:sz w:val="24"/>
              </w:rPr>
              <w:t>cambial</w:t>
            </w:r>
            <w:r>
              <w:rPr>
                <w:spacing w:val="1"/>
                <w:sz w:val="24"/>
              </w:rPr>
              <w:t xml:space="preserve"> </w:t>
            </w:r>
            <w:r>
              <w:rPr>
                <w:sz w:val="24"/>
              </w:rPr>
              <w:t>vigente</w:t>
            </w:r>
            <w:r>
              <w:rPr>
                <w:spacing w:val="1"/>
                <w:sz w:val="24"/>
              </w:rPr>
              <w:t xml:space="preserve"> </w:t>
            </w:r>
            <w:r>
              <w:rPr>
                <w:sz w:val="24"/>
              </w:rPr>
              <w:t>no</w:t>
            </w:r>
            <w:r>
              <w:rPr>
                <w:spacing w:val="1"/>
                <w:sz w:val="24"/>
              </w:rPr>
              <w:t xml:space="preserve"> </w:t>
            </w:r>
            <w:r>
              <w:rPr>
                <w:sz w:val="24"/>
              </w:rPr>
              <w:t>momento da ocorrência do fato gerador e o valor do imposto</w:t>
            </w:r>
            <w:r>
              <w:rPr>
                <w:spacing w:val="1"/>
                <w:sz w:val="24"/>
              </w:rPr>
              <w:t xml:space="preserve"> </w:t>
            </w:r>
            <w:r>
              <w:rPr>
                <w:sz w:val="24"/>
              </w:rPr>
              <w:t>apurado com base na taxa cambial utilizada pela Secretaria</w:t>
            </w:r>
            <w:r>
              <w:rPr>
                <w:spacing w:val="1"/>
                <w:sz w:val="24"/>
              </w:rPr>
              <w:t xml:space="preserve"> </w:t>
            </w:r>
            <w:r>
              <w:rPr>
                <w:sz w:val="24"/>
              </w:rPr>
              <w:t>Especial da Receita Federal do Brasil, para cálculo do imposto</w:t>
            </w:r>
            <w:r>
              <w:rPr>
                <w:spacing w:val="-57"/>
                <w:sz w:val="24"/>
              </w:rPr>
              <w:t xml:space="preserve"> </w:t>
            </w:r>
            <w:r>
              <w:rPr>
                <w:sz w:val="24"/>
              </w:rPr>
              <w:t>federal</w:t>
            </w:r>
            <w:r>
              <w:rPr>
                <w:spacing w:val="1"/>
                <w:sz w:val="24"/>
              </w:rPr>
              <w:t xml:space="preserve"> </w:t>
            </w:r>
            <w:r>
              <w:rPr>
                <w:sz w:val="24"/>
              </w:rPr>
              <w:t>na</w:t>
            </w:r>
            <w:r>
              <w:rPr>
                <w:spacing w:val="1"/>
                <w:sz w:val="24"/>
              </w:rPr>
              <w:t xml:space="preserve"> </w:t>
            </w:r>
            <w:r>
              <w:rPr>
                <w:sz w:val="24"/>
              </w:rPr>
              <w:t>importação</w:t>
            </w:r>
            <w:r>
              <w:rPr>
                <w:spacing w:val="1"/>
                <w:sz w:val="24"/>
              </w:rPr>
              <w:t xml:space="preserve"> </w:t>
            </w:r>
            <w:r>
              <w:rPr>
                <w:sz w:val="24"/>
              </w:rPr>
              <w:t>de</w:t>
            </w:r>
            <w:r>
              <w:rPr>
                <w:spacing w:val="1"/>
                <w:sz w:val="24"/>
              </w:rPr>
              <w:t xml:space="preserve"> </w:t>
            </w:r>
            <w:r>
              <w:rPr>
                <w:sz w:val="24"/>
              </w:rPr>
              <w:t>bens</w:t>
            </w:r>
            <w:r>
              <w:rPr>
                <w:spacing w:val="1"/>
                <w:sz w:val="24"/>
              </w:rPr>
              <w:t xml:space="preserve"> </w:t>
            </w:r>
            <w:r>
              <w:rPr>
                <w:sz w:val="24"/>
              </w:rPr>
              <w:t>ou</w:t>
            </w:r>
            <w:r>
              <w:rPr>
                <w:spacing w:val="1"/>
                <w:sz w:val="24"/>
              </w:rPr>
              <w:t xml:space="preserve"> </w:t>
            </w:r>
            <w:r>
              <w:rPr>
                <w:sz w:val="24"/>
              </w:rPr>
              <w:t>mercadorias</w:t>
            </w:r>
            <w:r>
              <w:rPr>
                <w:spacing w:val="1"/>
                <w:sz w:val="24"/>
              </w:rPr>
              <w:t xml:space="preserve"> </w:t>
            </w:r>
            <w:r>
              <w:rPr>
                <w:sz w:val="24"/>
              </w:rPr>
              <w:t>sujeitos</w:t>
            </w:r>
            <w:r>
              <w:rPr>
                <w:spacing w:val="1"/>
                <w:sz w:val="24"/>
              </w:rPr>
              <w:t xml:space="preserve"> </w:t>
            </w:r>
            <w:r>
              <w:rPr>
                <w:sz w:val="24"/>
              </w:rPr>
              <w:t>ao</w:t>
            </w:r>
            <w:r>
              <w:rPr>
                <w:spacing w:val="-57"/>
                <w:sz w:val="24"/>
              </w:rPr>
              <w:t xml:space="preserve"> </w:t>
            </w:r>
            <w:r>
              <w:rPr>
                <w:sz w:val="24"/>
              </w:rPr>
              <w:t>regime</w:t>
            </w:r>
            <w:r>
              <w:rPr>
                <w:spacing w:val="1"/>
                <w:sz w:val="24"/>
              </w:rPr>
              <w:t xml:space="preserve"> </w:t>
            </w:r>
            <w:r>
              <w:rPr>
                <w:sz w:val="24"/>
              </w:rPr>
              <w:t>de</w:t>
            </w:r>
            <w:r>
              <w:rPr>
                <w:spacing w:val="1"/>
                <w:sz w:val="24"/>
              </w:rPr>
              <w:t xml:space="preserve"> </w:t>
            </w:r>
            <w:r>
              <w:rPr>
                <w:sz w:val="24"/>
              </w:rPr>
              <w:t>tributação</w:t>
            </w:r>
            <w:r>
              <w:rPr>
                <w:spacing w:val="1"/>
                <w:sz w:val="24"/>
              </w:rPr>
              <w:t xml:space="preserve"> </w:t>
            </w:r>
            <w:r>
              <w:rPr>
                <w:sz w:val="24"/>
              </w:rPr>
              <w:t>simplificada.</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26924/22</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25.10.21</w:t>
            </w:r>
            <w:r>
              <w:rPr>
                <w:b/>
                <w:spacing w:val="1"/>
                <w:sz w:val="24"/>
              </w:rPr>
              <w:t xml:space="preserve"> </w:t>
            </w:r>
            <w:r>
              <w:rPr>
                <w:b/>
                <w:sz w:val="24"/>
              </w:rPr>
              <w:t>–</w:t>
            </w:r>
            <w:r>
              <w:rPr>
                <w:b/>
                <w:spacing w:val="1"/>
                <w:sz w:val="24"/>
              </w:rPr>
              <w:t xml:space="preserve"> </w:t>
            </w:r>
            <w:r>
              <w:rPr>
                <w:b/>
                <w:sz w:val="24"/>
              </w:rPr>
              <w:t>Conv.</w:t>
            </w:r>
            <w:r>
              <w:rPr>
                <w:b/>
                <w:spacing w:val="1"/>
                <w:sz w:val="24"/>
              </w:rPr>
              <w:t xml:space="preserve"> </w:t>
            </w:r>
            <w:r>
              <w:rPr>
                <w:b/>
                <w:sz w:val="24"/>
              </w:rPr>
              <w:t>ICMS</w:t>
            </w:r>
            <w:r>
              <w:rPr>
                <w:b/>
                <w:spacing w:val="1"/>
                <w:sz w:val="24"/>
              </w:rPr>
              <w:t xml:space="preserve"> </w:t>
            </w:r>
            <w:r>
              <w:rPr>
                <w:b/>
                <w:sz w:val="24"/>
              </w:rPr>
              <w:t>163/21)</w:t>
            </w:r>
          </w:p>
          <w:p w14:paraId="31CDF3D0" w14:textId="69F351C0" w:rsidR="000514B4" w:rsidRDefault="000514B4" w:rsidP="002243F2">
            <w:pPr>
              <w:pStyle w:val="TableParagraph"/>
              <w:spacing w:before="62"/>
              <w:ind w:left="1046" w:right="94"/>
              <w:jc w:val="both"/>
              <w:rPr>
                <w:b/>
                <w:sz w:val="24"/>
              </w:rPr>
            </w:pPr>
            <w:r>
              <w:rPr>
                <w:color w:val="0000FF"/>
                <w:sz w:val="20"/>
              </w:rPr>
              <w:t>Redação original: Nota 3. A isenção prevista neste item</w:t>
            </w:r>
            <w:r>
              <w:rPr>
                <w:color w:val="0000FF"/>
                <w:spacing w:val="1"/>
                <w:sz w:val="20"/>
              </w:rPr>
              <w:t xml:space="preserve"> </w:t>
            </w:r>
            <w:r>
              <w:rPr>
                <w:color w:val="0000FF"/>
                <w:sz w:val="20"/>
              </w:rPr>
              <w:t>estende-se à parcela correspondente à diferença existente</w:t>
            </w:r>
            <w:r>
              <w:rPr>
                <w:color w:val="0000FF"/>
                <w:spacing w:val="1"/>
                <w:sz w:val="20"/>
              </w:rPr>
              <w:t xml:space="preserve"> </w:t>
            </w:r>
            <w:r>
              <w:rPr>
                <w:color w:val="0000FF"/>
                <w:sz w:val="20"/>
              </w:rPr>
              <w:t>entre</w:t>
            </w:r>
            <w:r>
              <w:rPr>
                <w:color w:val="0000FF"/>
                <w:spacing w:val="1"/>
                <w:sz w:val="20"/>
              </w:rPr>
              <w:t xml:space="preserve"> </w:t>
            </w:r>
            <w:r>
              <w:rPr>
                <w:color w:val="0000FF"/>
                <w:sz w:val="20"/>
              </w:rPr>
              <w:t>o</w:t>
            </w:r>
            <w:r>
              <w:rPr>
                <w:color w:val="0000FF"/>
                <w:spacing w:val="1"/>
                <w:sz w:val="20"/>
              </w:rPr>
              <w:t xml:space="preserve"> </w:t>
            </w:r>
            <w:r>
              <w:rPr>
                <w:color w:val="0000FF"/>
                <w:sz w:val="20"/>
              </w:rPr>
              <w:t>valor</w:t>
            </w:r>
            <w:r>
              <w:rPr>
                <w:color w:val="0000FF"/>
                <w:spacing w:val="1"/>
                <w:sz w:val="20"/>
              </w:rPr>
              <w:t xml:space="preserve"> </w:t>
            </w:r>
            <w:r>
              <w:rPr>
                <w:color w:val="0000FF"/>
                <w:sz w:val="20"/>
              </w:rPr>
              <w:t>do</w:t>
            </w:r>
            <w:r>
              <w:rPr>
                <w:color w:val="0000FF"/>
                <w:spacing w:val="1"/>
                <w:sz w:val="20"/>
              </w:rPr>
              <w:t xml:space="preserve"> </w:t>
            </w:r>
            <w:r>
              <w:rPr>
                <w:color w:val="0000FF"/>
                <w:sz w:val="20"/>
              </w:rPr>
              <w:t>imposto</w:t>
            </w:r>
            <w:r>
              <w:rPr>
                <w:color w:val="0000FF"/>
                <w:spacing w:val="1"/>
                <w:sz w:val="20"/>
              </w:rPr>
              <w:t xml:space="preserve"> </w:t>
            </w:r>
            <w:r>
              <w:rPr>
                <w:color w:val="0000FF"/>
                <w:sz w:val="20"/>
              </w:rPr>
              <w:t>apurado</w:t>
            </w:r>
            <w:r>
              <w:rPr>
                <w:color w:val="0000FF"/>
                <w:spacing w:val="1"/>
                <w:sz w:val="20"/>
              </w:rPr>
              <w:t xml:space="preserve"> </w:t>
            </w:r>
            <w:r>
              <w:rPr>
                <w:color w:val="0000FF"/>
                <w:sz w:val="20"/>
              </w:rPr>
              <w:t>com</w:t>
            </w:r>
            <w:r>
              <w:rPr>
                <w:color w:val="0000FF"/>
                <w:spacing w:val="1"/>
                <w:sz w:val="20"/>
              </w:rPr>
              <w:t xml:space="preserve"> </w:t>
            </w:r>
            <w:r>
              <w:rPr>
                <w:color w:val="0000FF"/>
                <w:sz w:val="20"/>
              </w:rPr>
              <w:t>base</w:t>
            </w:r>
            <w:r>
              <w:rPr>
                <w:color w:val="0000FF"/>
                <w:spacing w:val="1"/>
                <w:sz w:val="20"/>
              </w:rPr>
              <w:t xml:space="preserve"> </w:t>
            </w:r>
            <w:r>
              <w:rPr>
                <w:color w:val="0000FF"/>
                <w:sz w:val="20"/>
              </w:rPr>
              <w:t>na</w:t>
            </w:r>
            <w:r>
              <w:rPr>
                <w:color w:val="0000FF"/>
                <w:spacing w:val="1"/>
                <w:sz w:val="20"/>
              </w:rPr>
              <w:t xml:space="preserve"> </w:t>
            </w:r>
            <w:r>
              <w:rPr>
                <w:color w:val="0000FF"/>
                <w:sz w:val="20"/>
              </w:rPr>
              <w:t>taxa</w:t>
            </w:r>
            <w:r>
              <w:rPr>
                <w:color w:val="0000FF"/>
                <w:spacing w:val="1"/>
                <w:sz w:val="20"/>
              </w:rPr>
              <w:t xml:space="preserve"> </w:t>
            </w:r>
            <w:r>
              <w:rPr>
                <w:color w:val="0000FF"/>
                <w:sz w:val="20"/>
              </w:rPr>
              <w:t>cambial</w:t>
            </w:r>
            <w:r>
              <w:rPr>
                <w:color w:val="0000FF"/>
                <w:spacing w:val="1"/>
                <w:sz w:val="20"/>
              </w:rPr>
              <w:t xml:space="preserve"> </w:t>
            </w:r>
            <w:r>
              <w:rPr>
                <w:color w:val="0000FF"/>
                <w:sz w:val="20"/>
              </w:rPr>
              <w:t>vigente</w:t>
            </w:r>
            <w:r>
              <w:rPr>
                <w:color w:val="0000FF"/>
                <w:spacing w:val="1"/>
                <w:sz w:val="20"/>
              </w:rPr>
              <w:t xml:space="preserve"> </w:t>
            </w:r>
            <w:r>
              <w:rPr>
                <w:color w:val="0000FF"/>
                <w:sz w:val="20"/>
              </w:rPr>
              <w:t>no</w:t>
            </w:r>
            <w:r>
              <w:rPr>
                <w:color w:val="0000FF"/>
                <w:spacing w:val="1"/>
                <w:sz w:val="20"/>
              </w:rPr>
              <w:t xml:space="preserve"> </w:t>
            </w:r>
            <w:r>
              <w:rPr>
                <w:color w:val="0000FF"/>
                <w:sz w:val="20"/>
              </w:rPr>
              <w:t>momento</w:t>
            </w:r>
            <w:r>
              <w:rPr>
                <w:color w:val="0000FF"/>
                <w:spacing w:val="1"/>
                <w:sz w:val="20"/>
              </w:rPr>
              <w:t xml:space="preserve"> </w:t>
            </w:r>
            <w:r>
              <w:rPr>
                <w:color w:val="0000FF"/>
                <w:sz w:val="20"/>
              </w:rPr>
              <w:t>da</w:t>
            </w:r>
            <w:r>
              <w:rPr>
                <w:color w:val="0000FF"/>
                <w:spacing w:val="1"/>
                <w:sz w:val="20"/>
              </w:rPr>
              <w:t xml:space="preserve"> </w:t>
            </w:r>
            <w:r>
              <w:rPr>
                <w:color w:val="0000FF"/>
                <w:sz w:val="20"/>
              </w:rPr>
              <w:t>ocorrência</w:t>
            </w:r>
            <w:r>
              <w:rPr>
                <w:color w:val="0000FF"/>
                <w:spacing w:val="1"/>
                <w:sz w:val="20"/>
              </w:rPr>
              <w:t xml:space="preserve"> </w:t>
            </w:r>
            <w:r>
              <w:rPr>
                <w:color w:val="0000FF"/>
                <w:sz w:val="20"/>
              </w:rPr>
              <w:t>do</w:t>
            </w:r>
            <w:r>
              <w:rPr>
                <w:color w:val="0000FF"/>
                <w:spacing w:val="1"/>
                <w:sz w:val="20"/>
              </w:rPr>
              <w:t xml:space="preserve"> </w:t>
            </w:r>
            <w:r>
              <w:rPr>
                <w:color w:val="0000FF"/>
                <w:sz w:val="20"/>
              </w:rPr>
              <w:t>fato</w:t>
            </w:r>
            <w:r>
              <w:rPr>
                <w:color w:val="0000FF"/>
                <w:spacing w:val="1"/>
                <w:sz w:val="20"/>
              </w:rPr>
              <w:t xml:space="preserve"> </w:t>
            </w:r>
            <w:r>
              <w:rPr>
                <w:color w:val="0000FF"/>
                <w:sz w:val="20"/>
              </w:rPr>
              <w:t>gerador e o valor do imposto apurado com base na taxa</w:t>
            </w:r>
            <w:r>
              <w:rPr>
                <w:color w:val="0000FF"/>
                <w:spacing w:val="1"/>
                <w:sz w:val="20"/>
              </w:rPr>
              <w:t xml:space="preserve"> </w:t>
            </w:r>
            <w:r>
              <w:rPr>
                <w:color w:val="0000FF"/>
                <w:sz w:val="20"/>
              </w:rPr>
              <w:t>cambial</w:t>
            </w:r>
            <w:r>
              <w:rPr>
                <w:color w:val="0000FF"/>
                <w:spacing w:val="1"/>
                <w:sz w:val="20"/>
              </w:rPr>
              <w:t xml:space="preserve"> </w:t>
            </w:r>
            <w:r>
              <w:rPr>
                <w:color w:val="0000FF"/>
                <w:sz w:val="20"/>
              </w:rPr>
              <w:t>utilizada</w:t>
            </w:r>
            <w:r>
              <w:rPr>
                <w:color w:val="0000FF"/>
                <w:spacing w:val="1"/>
                <w:sz w:val="20"/>
              </w:rPr>
              <w:t xml:space="preserve"> </w:t>
            </w:r>
            <w:r>
              <w:rPr>
                <w:color w:val="0000FF"/>
                <w:sz w:val="20"/>
              </w:rPr>
              <w:t>pela</w:t>
            </w:r>
            <w:r>
              <w:rPr>
                <w:color w:val="0000FF"/>
                <w:spacing w:val="1"/>
                <w:sz w:val="20"/>
              </w:rPr>
              <w:t xml:space="preserve"> </w:t>
            </w:r>
            <w:r>
              <w:rPr>
                <w:color w:val="0000FF"/>
                <w:sz w:val="20"/>
              </w:rPr>
              <w:t>Receita</w:t>
            </w:r>
            <w:r>
              <w:rPr>
                <w:color w:val="0000FF"/>
                <w:spacing w:val="1"/>
                <w:sz w:val="20"/>
              </w:rPr>
              <w:t xml:space="preserve"> </w:t>
            </w:r>
            <w:r>
              <w:rPr>
                <w:color w:val="0000FF"/>
                <w:sz w:val="20"/>
              </w:rPr>
              <w:t>Federal</w:t>
            </w:r>
            <w:r>
              <w:rPr>
                <w:color w:val="0000FF"/>
                <w:spacing w:val="1"/>
                <w:sz w:val="20"/>
              </w:rPr>
              <w:t xml:space="preserve"> </w:t>
            </w:r>
            <w:r>
              <w:rPr>
                <w:color w:val="0000FF"/>
                <w:sz w:val="20"/>
              </w:rPr>
              <w:t>do</w:t>
            </w:r>
            <w:r>
              <w:rPr>
                <w:color w:val="0000FF"/>
                <w:spacing w:val="1"/>
                <w:sz w:val="20"/>
              </w:rPr>
              <w:t xml:space="preserve"> </w:t>
            </w:r>
            <w:r>
              <w:rPr>
                <w:color w:val="0000FF"/>
                <w:sz w:val="20"/>
              </w:rPr>
              <w:t>Brasil,</w:t>
            </w:r>
            <w:r>
              <w:rPr>
                <w:color w:val="0000FF"/>
                <w:spacing w:val="1"/>
                <w:sz w:val="20"/>
              </w:rPr>
              <w:t xml:space="preserve"> </w:t>
            </w:r>
            <w:r>
              <w:rPr>
                <w:color w:val="0000FF"/>
                <w:sz w:val="20"/>
              </w:rPr>
              <w:t>para</w:t>
            </w:r>
            <w:r>
              <w:rPr>
                <w:color w:val="0000FF"/>
                <w:spacing w:val="1"/>
                <w:sz w:val="20"/>
              </w:rPr>
              <w:t xml:space="preserve"> </w:t>
            </w:r>
            <w:r>
              <w:rPr>
                <w:color w:val="0000FF"/>
                <w:sz w:val="20"/>
              </w:rPr>
              <w:t>cálculo do imposto na importação de bens ou mercadorias</w:t>
            </w:r>
            <w:r>
              <w:rPr>
                <w:color w:val="0000FF"/>
                <w:spacing w:val="-47"/>
                <w:sz w:val="20"/>
              </w:rPr>
              <w:t xml:space="preserve"> </w:t>
            </w:r>
            <w:r>
              <w:rPr>
                <w:color w:val="0000FF"/>
                <w:sz w:val="20"/>
              </w:rPr>
              <w:t>sujeitos</w:t>
            </w:r>
            <w:r>
              <w:rPr>
                <w:color w:val="0000FF"/>
                <w:spacing w:val="33"/>
                <w:sz w:val="20"/>
              </w:rPr>
              <w:t xml:space="preserve"> </w:t>
            </w:r>
            <w:r>
              <w:rPr>
                <w:color w:val="0000FF"/>
                <w:sz w:val="20"/>
              </w:rPr>
              <w:t>ao</w:t>
            </w:r>
            <w:r>
              <w:rPr>
                <w:color w:val="0000FF"/>
                <w:spacing w:val="35"/>
                <w:sz w:val="20"/>
              </w:rPr>
              <w:t xml:space="preserve"> </w:t>
            </w:r>
            <w:r>
              <w:rPr>
                <w:color w:val="0000FF"/>
                <w:sz w:val="20"/>
              </w:rPr>
              <w:t>regime</w:t>
            </w:r>
            <w:r>
              <w:rPr>
                <w:color w:val="0000FF"/>
                <w:spacing w:val="35"/>
                <w:sz w:val="20"/>
              </w:rPr>
              <w:t xml:space="preserve"> </w:t>
            </w:r>
            <w:r>
              <w:rPr>
                <w:color w:val="0000FF"/>
                <w:sz w:val="20"/>
              </w:rPr>
              <w:t>de</w:t>
            </w:r>
            <w:r>
              <w:rPr>
                <w:color w:val="0000FF"/>
                <w:spacing w:val="34"/>
                <w:sz w:val="20"/>
              </w:rPr>
              <w:t xml:space="preserve"> </w:t>
            </w:r>
            <w:r>
              <w:rPr>
                <w:color w:val="0000FF"/>
                <w:sz w:val="20"/>
              </w:rPr>
              <w:t>tributação</w:t>
            </w:r>
            <w:r>
              <w:rPr>
                <w:color w:val="0000FF"/>
                <w:spacing w:val="36"/>
                <w:sz w:val="20"/>
              </w:rPr>
              <w:t xml:space="preserve"> </w:t>
            </w:r>
            <w:r>
              <w:rPr>
                <w:color w:val="0000FF"/>
                <w:sz w:val="20"/>
              </w:rPr>
              <w:t>simplificada.</w:t>
            </w:r>
            <w:r>
              <w:rPr>
                <w:color w:val="0000FF"/>
                <w:spacing w:val="39"/>
                <w:sz w:val="20"/>
              </w:rPr>
              <w:t xml:space="preserve"> </w:t>
            </w:r>
            <w:r>
              <w:rPr>
                <w:color w:val="0000FF"/>
                <w:sz w:val="20"/>
              </w:rPr>
              <w:t>(AC</w:t>
            </w:r>
            <w:r>
              <w:rPr>
                <w:color w:val="0000FF"/>
                <w:spacing w:val="33"/>
                <w:sz w:val="20"/>
              </w:rPr>
              <w:t xml:space="preserve"> </w:t>
            </w:r>
            <w:r>
              <w:rPr>
                <w:color w:val="0000FF"/>
                <w:sz w:val="20"/>
              </w:rPr>
              <w:t>pelo</w:t>
            </w:r>
            <w:r w:rsidR="002243F2">
              <w:rPr>
                <w:color w:val="0000FF"/>
                <w:sz w:val="20"/>
              </w:rPr>
              <w:t xml:space="preserve"> </w:t>
            </w:r>
            <w:r>
              <w:rPr>
                <w:color w:val="0000FF"/>
                <w:sz w:val="20"/>
              </w:rPr>
              <w:t>Dec. 25851/21 – efeitos a partir de 1º.01.2021 – Conv.</w:t>
            </w:r>
            <w:r>
              <w:rPr>
                <w:color w:val="0000FF"/>
                <w:spacing w:val="1"/>
                <w:sz w:val="20"/>
              </w:rPr>
              <w:t xml:space="preserve"> </w:t>
            </w:r>
            <w:r>
              <w:rPr>
                <w:color w:val="0000FF"/>
                <w:sz w:val="20"/>
              </w:rPr>
              <w:t>ICMS</w:t>
            </w:r>
            <w:r>
              <w:rPr>
                <w:color w:val="0000FF"/>
                <w:spacing w:val="-1"/>
                <w:sz w:val="20"/>
              </w:rPr>
              <w:t xml:space="preserve"> </w:t>
            </w:r>
            <w:r>
              <w:rPr>
                <w:color w:val="0000FF"/>
                <w:sz w:val="20"/>
              </w:rPr>
              <w:t>114/20)</w:t>
            </w:r>
          </w:p>
          <w:p w14:paraId="7461F5AC" w14:textId="0C68D115" w:rsidR="000514B4" w:rsidRDefault="000514B4" w:rsidP="000514B4">
            <w:pPr>
              <w:pStyle w:val="TableParagraph"/>
              <w:ind w:left="144" w:right="97"/>
              <w:jc w:val="both"/>
              <w:rPr>
                <w:sz w:val="20"/>
              </w:rPr>
            </w:pPr>
          </w:p>
          <w:p w14:paraId="5D8C6A7B" w14:textId="790F69CD" w:rsidR="00B436FC" w:rsidRDefault="00B436FC" w:rsidP="00B436FC">
            <w:pPr>
              <w:pStyle w:val="TableParagraph"/>
              <w:spacing w:before="1"/>
              <w:ind w:left="107" w:right="97"/>
              <w:jc w:val="both"/>
              <w:rPr>
                <w:sz w:val="24"/>
              </w:rPr>
            </w:pPr>
          </w:p>
        </w:tc>
        <w:tc>
          <w:tcPr>
            <w:tcW w:w="2977" w:type="dxa"/>
          </w:tcPr>
          <w:p w14:paraId="6EDDDE14" w14:textId="77777777" w:rsidR="00B436FC" w:rsidRDefault="00B436FC" w:rsidP="00B436FC">
            <w:pPr>
              <w:pStyle w:val="Corpodetexto"/>
              <w:ind w:right="672"/>
              <w:jc w:val="center"/>
            </w:pPr>
          </w:p>
        </w:tc>
      </w:tr>
      <w:tr w:rsidR="000514B4" w14:paraId="72645F71" w14:textId="77777777" w:rsidTr="00C70B16">
        <w:tc>
          <w:tcPr>
            <w:tcW w:w="1529" w:type="dxa"/>
          </w:tcPr>
          <w:p w14:paraId="6F36B1D5" w14:textId="4F57B81D" w:rsidR="000514B4" w:rsidRPr="00B91D97" w:rsidRDefault="000514B4" w:rsidP="000514B4">
            <w:pPr>
              <w:pStyle w:val="Corpodetexto"/>
              <w:ind w:right="672"/>
              <w:jc w:val="center"/>
            </w:pPr>
            <w:r w:rsidRPr="00B91D97">
              <w:lastRenderedPageBreak/>
              <w:t>41</w:t>
            </w:r>
          </w:p>
        </w:tc>
        <w:tc>
          <w:tcPr>
            <w:tcW w:w="6688" w:type="dxa"/>
          </w:tcPr>
          <w:p w14:paraId="205127A6" w14:textId="4DD306D8" w:rsidR="000514B4" w:rsidRDefault="000514B4" w:rsidP="000514B4">
            <w:pPr>
              <w:pStyle w:val="TableParagraph"/>
              <w:spacing w:before="61"/>
              <w:ind w:left="107" w:right="97"/>
              <w:jc w:val="both"/>
              <w:rPr>
                <w:sz w:val="24"/>
              </w:rPr>
            </w:pPr>
            <w:r>
              <w:rPr>
                <w:sz w:val="24"/>
              </w:rPr>
              <w:t>As</w:t>
            </w:r>
            <w:r>
              <w:rPr>
                <w:spacing w:val="8"/>
                <w:sz w:val="24"/>
              </w:rPr>
              <w:t xml:space="preserve"> </w:t>
            </w:r>
            <w:r>
              <w:rPr>
                <w:sz w:val="24"/>
              </w:rPr>
              <w:t>saídas</w:t>
            </w:r>
            <w:r>
              <w:rPr>
                <w:spacing w:val="9"/>
                <w:sz w:val="24"/>
              </w:rPr>
              <w:t xml:space="preserve"> </w:t>
            </w:r>
            <w:r>
              <w:rPr>
                <w:sz w:val="24"/>
              </w:rPr>
              <w:t>de</w:t>
            </w:r>
            <w:r>
              <w:rPr>
                <w:spacing w:val="8"/>
                <w:sz w:val="24"/>
              </w:rPr>
              <w:t xml:space="preserve"> </w:t>
            </w:r>
            <w:r>
              <w:rPr>
                <w:sz w:val="24"/>
              </w:rPr>
              <w:t>ovinos</w:t>
            </w:r>
            <w:r>
              <w:rPr>
                <w:spacing w:val="12"/>
                <w:sz w:val="24"/>
              </w:rPr>
              <w:t xml:space="preserve"> </w:t>
            </w:r>
            <w:r>
              <w:rPr>
                <w:sz w:val="24"/>
              </w:rPr>
              <w:t>e</w:t>
            </w:r>
            <w:r>
              <w:rPr>
                <w:spacing w:val="8"/>
                <w:sz w:val="24"/>
              </w:rPr>
              <w:t xml:space="preserve"> </w:t>
            </w:r>
            <w:r>
              <w:rPr>
                <w:sz w:val="24"/>
              </w:rPr>
              <w:t>dos</w:t>
            </w:r>
            <w:r>
              <w:rPr>
                <w:spacing w:val="9"/>
                <w:sz w:val="24"/>
              </w:rPr>
              <w:t xml:space="preserve"> </w:t>
            </w:r>
            <w:r>
              <w:rPr>
                <w:sz w:val="24"/>
              </w:rPr>
              <w:t>produtos</w:t>
            </w:r>
            <w:r>
              <w:rPr>
                <w:spacing w:val="10"/>
                <w:sz w:val="24"/>
              </w:rPr>
              <w:t xml:space="preserve"> </w:t>
            </w:r>
            <w:r>
              <w:rPr>
                <w:sz w:val="24"/>
              </w:rPr>
              <w:t>comestíveis</w:t>
            </w:r>
            <w:r>
              <w:rPr>
                <w:spacing w:val="12"/>
                <w:sz w:val="24"/>
              </w:rPr>
              <w:t xml:space="preserve"> </w:t>
            </w:r>
            <w:r>
              <w:rPr>
                <w:sz w:val="24"/>
              </w:rPr>
              <w:t>resultantes</w:t>
            </w:r>
            <w:r>
              <w:rPr>
                <w:spacing w:val="9"/>
                <w:sz w:val="24"/>
              </w:rPr>
              <w:t xml:space="preserve"> </w:t>
            </w:r>
            <w:r>
              <w:rPr>
                <w:sz w:val="24"/>
              </w:rPr>
              <w:t>de</w:t>
            </w:r>
            <w:r w:rsidR="00DD6AB3">
              <w:rPr>
                <w:sz w:val="24"/>
              </w:rPr>
              <w:t xml:space="preserve"> </w:t>
            </w:r>
            <w:r>
              <w:rPr>
                <w:spacing w:val="-57"/>
                <w:sz w:val="24"/>
              </w:rPr>
              <w:t xml:space="preserve"> </w:t>
            </w:r>
            <w:r w:rsidR="00DD6AB3">
              <w:rPr>
                <w:spacing w:val="-57"/>
                <w:sz w:val="24"/>
              </w:rPr>
              <w:t xml:space="preserve"> </w:t>
            </w:r>
            <w:r>
              <w:rPr>
                <w:sz w:val="24"/>
              </w:rPr>
              <w:t>seu</w:t>
            </w:r>
            <w:r>
              <w:rPr>
                <w:spacing w:val="-1"/>
                <w:sz w:val="24"/>
              </w:rPr>
              <w:t xml:space="preserve"> </w:t>
            </w:r>
            <w:r>
              <w:rPr>
                <w:sz w:val="24"/>
              </w:rPr>
              <w:t>abate.</w:t>
            </w:r>
            <w:r>
              <w:rPr>
                <w:spacing w:val="2"/>
                <w:sz w:val="24"/>
              </w:rPr>
              <w:t xml:space="preserve"> </w:t>
            </w:r>
            <w:r>
              <w:rPr>
                <w:b/>
                <w:sz w:val="24"/>
              </w:rPr>
              <w:t>(Convênio ICMS 24/95)</w:t>
            </w:r>
          </w:p>
        </w:tc>
        <w:tc>
          <w:tcPr>
            <w:tcW w:w="2977" w:type="dxa"/>
          </w:tcPr>
          <w:p w14:paraId="646ADB1A" w14:textId="77777777" w:rsidR="000514B4" w:rsidRDefault="000514B4" w:rsidP="000514B4">
            <w:pPr>
              <w:pStyle w:val="Corpodetexto"/>
              <w:ind w:right="672"/>
              <w:jc w:val="center"/>
            </w:pPr>
          </w:p>
        </w:tc>
      </w:tr>
      <w:tr w:rsidR="000514B4" w14:paraId="415D5934" w14:textId="77777777" w:rsidTr="00C70B16">
        <w:tc>
          <w:tcPr>
            <w:tcW w:w="1529" w:type="dxa"/>
          </w:tcPr>
          <w:p w14:paraId="29698E2C" w14:textId="507C2A49" w:rsidR="000514B4" w:rsidRPr="00B91D97" w:rsidRDefault="000514B4" w:rsidP="000514B4">
            <w:pPr>
              <w:pStyle w:val="Corpodetexto"/>
              <w:ind w:right="672"/>
              <w:jc w:val="center"/>
            </w:pPr>
            <w:r w:rsidRPr="00B91D97">
              <w:t>42</w:t>
            </w:r>
          </w:p>
        </w:tc>
        <w:tc>
          <w:tcPr>
            <w:tcW w:w="6688" w:type="dxa"/>
          </w:tcPr>
          <w:p w14:paraId="20E02C0A" w14:textId="77777777" w:rsidR="000514B4" w:rsidRDefault="000514B4" w:rsidP="000514B4">
            <w:pPr>
              <w:pStyle w:val="TableParagraph"/>
              <w:ind w:left="107" w:right="97"/>
              <w:jc w:val="both"/>
              <w:rPr>
                <w:b/>
                <w:sz w:val="24"/>
              </w:rPr>
            </w:pPr>
            <w:r>
              <w:rPr>
                <w:sz w:val="24"/>
              </w:rPr>
              <w:t>Na</w:t>
            </w:r>
            <w:r>
              <w:rPr>
                <w:spacing w:val="18"/>
                <w:sz w:val="24"/>
              </w:rPr>
              <w:t xml:space="preserve"> </w:t>
            </w:r>
            <w:r>
              <w:rPr>
                <w:sz w:val="24"/>
              </w:rPr>
              <w:t>saída</w:t>
            </w:r>
            <w:r>
              <w:rPr>
                <w:spacing w:val="18"/>
                <w:sz w:val="24"/>
              </w:rPr>
              <w:t xml:space="preserve"> </w:t>
            </w:r>
            <w:r>
              <w:rPr>
                <w:sz w:val="24"/>
              </w:rPr>
              <w:t>promovida</w:t>
            </w:r>
            <w:r>
              <w:rPr>
                <w:spacing w:val="18"/>
                <w:sz w:val="24"/>
              </w:rPr>
              <w:t xml:space="preserve"> </w:t>
            </w:r>
            <w:r>
              <w:rPr>
                <w:sz w:val="24"/>
              </w:rPr>
              <w:t>por</w:t>
            </w:r>
            <w:r>
              <w:rPr>
                <w:spacing w:val="20"/>
                <w:sz w:val="24"/>
              </w:rPr>
              <w:t xml:space="preserve"> </w:t>
            </w:r>
            <w:r>
              <w:rPr>
                <w:sz w:val="24"/>
              </w:rPr>
              <w:t>distribuidora</w:t>
            </w:r>
            <w:r>
              <w:rPr>
                <w:spacing w:val="17"/>
                <w:sz w:val="24"/>
              </w:rPr>
              <w:t xml:space="preserve"> </w:t>
            </w:r>
            <w:r>
              <w:rPr>
                <w:sz w:val="24"/>
              </w:rPr>
              <w:t>de</w:t>
            </w:r>
            <w:r>
              <w:rPr>
                <w:spacing w:val="18"/>
                <w:sz w:val="24"/>
              </w:rPr>
              <w:t xml:space="preserve"> </w:t>
            </w:r>
            <w:r>
              <w:rPr>
                <w:sz w:val="24"/>
              </w:rPr>
              <w:t>combustíveis</w:t>
            </w:r>
            <w:r>
              <w:rPr>
                <w:spacing w:val="19"/>
                <w:sz w:val="24"/>
              </w:rPr>
              <w:t xml:space="preserve"> </w:t>
            </w:r>
            <w:r>
              <w:rPr>
                <w:sz w:val="24"/>
              </w:rPr>
              <w:t>para</w:t>
            </w:r>
            <w:r>
              <w:rPr>
                <w:spacing w:val="17"/>
                <w:sz w:val="24"/>
              </w:rPr>
              <w:t xml:space="preserve"> </w:t>
            </w:r>
            <w:r>
              <w:rPr>
                <w:sz w:val="24"/>
              </w:rPr>
              <w:t>o fornecimento de óleo diesel a ser consumido por embarcações</w:t>
            </w:r>
            <w:r>
              <w:rPr>
                <w:spacing w:val="1"/>
                <w:sz w:val="24"/>
              </w:rPr>
              <w:t xml:space="preserve"> </w:t>
            </w:r>
            <w:r>
              <w:rPr>
                <w:sz w:val="24"/>
              </w:rPr>
              <w:t>pesqueiras nacionais, desde que obedecidas, no mínimo, as</w:t>
            </w:r>
            <w:r>
              <w:rPr>
                <w:spacing w:val="1"/>
                <w:sz w:val="24"/>
              </w:rPr>
              <w:t xml:space="preserve"> </w:t>
            </w:r>
            <w:r>
              <w:rPr>
                <w:sz w:val="24"/>
              </w:rPr>
              <w:t>seguintes</w:t>
            </w:r>
            <w:r>
              <w:rPr>
                <w:spacing w:val="1"/>
                <w:sz w:val="24"/>
              </w:rPr>
              <w:t xml:space="preserve"> </w:t>
            </w:r>
            <w:r>
              <w:rPr>
                <w:sz w:val="24"/>
              </w:rPr>
              <w:t>condições:</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58/96</w:t>
            </w:r>
            <w:r>
              <w:rPr>
                <w:b/>
                <w:spacing w:val="1"/>
                <w:sz w:val="24"/>
              </w:rPr>
              <w:t xml:space="preserve"> </w:t>
            </w:r>
            <w:r>
              <w:rPr>
                <w:b/>
                <w:sz w:val="24"/>
              </w:rPr>
              <w:t>e</w:t>
            </w:r>
            <w:r>
              <w:rPr>
                <w:b/>
                <w:spacing w:val="1"/>
                <w:sz w:val="24"/>
              </w:rPr>
              <w:t xml:space="preserve"> </w:t>
            </w:r>
            <w:r>
              <w:rPr>
                <w:b/>
                <w:sz w:val="24"/>
              </w:rPr>
              <w:t>Protocolo</w:t>
            </w:r>
            <w:r>
              <w:rPr>
                <w:b/>
                <w:spacing w:val="1"/>
                <w:sz w:val="24"/>
              </w:rPr>
              <w:t xml:space="preserve"> </w:t>
            </w:r>
            <w:r>
              <w:rPr>
                <w:b/>
                <w:sz w:val="24"/>
              </w:rPr>
              <w:t>ICMS</w:t>
            </w:r>
            <w:r>
              <w:rPr>
                <w:b/>
                <w:spacing w:val="-1"/>
                <w:sz w:val="24"/>
              </w:rPr>
              <w:t xml:space="preserve"> </w:t>
            </w:r>
            <w:r>
              <w:rPr>
                <w:b/>
                <w:sz w:val="24"/>
              </w:rPr>
              <w:t>08/96)</w:t>
            </w:r>
          </w:p>
          <w:p w14:paraId="530639E6" w14:textId="77777777" w:rsidR="000514B4" w:rsidRDefault="000514B4" w:rsidP="000514B4">
            <w:pPr>
              <w:pStyle w:val="TableParagraph"/>
              <w:spacing w:before="10"/>
              <w:jc w:val="both"/>
              <w:rPr>
                <w:b/>
                <w:sz w:val="23"/>
              </w:rPr>
            </w:pPr>
          </w:p>
          <w:p w14:paraId="30E80439" w14:textId="77777777" w:rsidR="000514B4" w:rsidRDefault="000514B4" w:rsidP="000514B4">
            <w:pPr>
              <w:pStyle w:val="TableParagraph"/>
              <w:ind w:left="107"/>
              <w:jc w:val="both"/>
              <w:rPr>
                <w:sz w:val="24"/>
              </w:rPr>
            </w:pPr>
            <w:r>
              <w:rPr>
                <w:sz w:val="24"/>
              </w:rPr>
              <w:t>I</w:t>
            </w:r>
            <w:r>
              <w:rPr>
                <w:spacing w:val="-2"/>
                <w:sz w:val="24"/>
              </w:rPr>
              <w:t xml:space="preserve"> </w:t>
            </w:r>
            <w:r>
              <w:rPr>
                <w:sz w:val="24"/>
              </w:rPr>
              <w:t>-</w:t>
            </w:r>
            <w:r>
              <w:rPr>
                <w:spacing w:val="-1"/>
                <w:sz w:val="24"/>
              </w:rPr>
              <w:t xml:space="preserve"> </w:t>
            </w:r>
            <w:r>
              <w:rPr>
                <w:sz w:val="24"/>
              </w:rPr>
              <w:t>a</w:t>
            </w:r>
            <w:r>
              <w:rPr>
                <w:spacing w:val="-1"/>
                <w:sz w:val="24"/>
              </w:rPr>
              <w:t xml:space="preserve"> </w:t>
            </w:r>
            <w:r>
              <w:rPr>
                <w:sz w:val="24"/>
              </w:rPr>
              <w:t>empresa</w:t>
            </w:r>
            <w:r>
              <w:rPr>
                <w:spacing w:val="-1"/>
                <w:sz w:val="24"/>
              </w:rPr>
              <w:t xml:space="preserve"> </w:t>
            </w:r>
            <w:r>
              <w:rPr>
                <w:sz w:val="24"/>
              </w:rPr>
              <w:t>distribuidora</w:t>
            </w:r>
            <w:r>
              <w:rPr>
                <w:spacing w:val="-1"/>
                <w:sz w:val="24"/>
              </w:rPr>
              <w:t xml:space="preserve"> </w:t>
            </w:r>
            <w:r>
              <w:rPr>
                <w:sz w:val="24"/>
              </w:rPr>
              <w:t>de</w:t>
            </w:r>
            <w:r>
              <w:rPr>
                <w:spacing w:val="-1"/>
                <w:sz w:val="24"/>
              </w:rPr>
              <w:t xml:space="preserve"> </w:t>
            </w:r>
            <w:r>
              <w:rPr>
                <w:sz w:val="24"/>
              </w:rPr>
              <w:t>combustíveis deverá:</w:t>
            </w:r>
          </w:p>
          <w:p w14:paraId="4FF6C61D" w14:textId="77777777" w:rsidR="000514B4" w:rsidRDefault="000514B4" w:rsidP="000514B4">
            <w:pPr>
              <w:pStyle w:val="TableParagraph"/>
              <w:spacing w:before="3"/>
              <w:jc w:val="both"/>
              <w:rPr>
                <w:b/>
                <w:sz w:val="29"/>
              </w:rPr>
            </w:pPr>
          </w:p>
          <w:p w14:paraId="491B2458" w14:textId="77777777" w:rsidR="000514B4" w:rsidRDefault="000514B4" w:rsidP="000514B4">
            <w:pPr>
              <w:pStyle w:val="TableParagraph"/>
              <w:numPr>
                <w:ilvl w:val="0"/>
                <w:numId w:val="112"/>
              </w:numPr>
              <w:tabs>
                <w:tab w:val="left" w:pos="422"/>
              </w:tabs>
              <w:ind w:right="96" w:firstLine="0"/>
              <w:jc w:val="both"/>
              <w:rPr>
                <w:b/>
                <w:sz w:val="24"/>
              </w:rPr>
            </w:pPr>
            <w:r>
              <w:rPr>
                <w:sz w:val="24"/>
              </w:rPr>
              <w:t>possuir</w:t>
            </w:r>
            <w:r>
              <w:rPr>
                <w:spacing w:val="1"/>
                <w:sz w:val="24"/>
              </w:rPr>
              <w:t xml:space="preserve"> </w:t>
            </w:r>
            <w:r>
              <w:rPr>
                <w:sz w:val="24"/>
              </w:rPr>
              <w:t>registro</w:t>
            </w:r>
            <w:r>
              <w:rPr>
                <w:spacing w:val="1"/>
                <w:sz w:val="24"/>
              </w:rPr>
              <w:t xml:space="preserve"> </w:t>
            </w:r>
            <w:r>
              <w:rPr>
                <w:sz w:val="24"/>
              </w:rPr>
              <w:t>na</w:t>
            </w:r>
            <w:r>
              <w:rPr>
                <w:spacing w:val="1"/>
                <w:sz w:val="24"/>
              </w:rPr>
              <w:t xml:space="preserve"> </w:t>
            </w:r>
            <w:r>
              <w:rPr>
                <w:sz w:val="24"/>
              </w:rPr>
              <w:t>Agência</w:t>
            </w:r>
            <w:r>
              <w:rPr>
                <w:spacing w:val="1"/>
                <w:sz w:val="24"/>
              </w:rPr>
              <w:t xml:space="preserve"> </w:t>
            </w:r>
            <w:r>
              <w:rPr>
                <w:sz w:val="24"/>
              </w:rPr>
              <w:t>Nacional</w:t>
            </w:r>
            <w:r>
              <w:rPr>
                <w:spacing w:val="1"/>
                <w:sz w:val="24"/>
              </w:rPr>
              <w:t xml:space="preserve"> </w:t>
            </w:r>
            <w:r>
              <w:rPr>
                <w:sz w:val="24"/>
              </w:rPr>
              <w:t>do</w:t>
            </w:r>
            <w:r>
              <w:rPr>
                <w:spacing w:val="1"/>
                <w:sz w:val="24"/>
              </w:rPr>
              <w:t xml:space="preserve"> </w:t>
            </w:r>
            <w:r>
              <w:rPr>
                <w:sz w:val="24"/>
              </w:rPr>
              <w:t>Petróleo,</w:t>
            </w:r>
            <w:r>
              <w:rPr>
                <w:spacing w:val="1"/>
                <w:sz w:val="24"/>
              </w:rPr>
              <w:t xml:space="preserve"> </w:t>
            </w:r>
            <w:r>
              <w:rPr>
                <w:sz w:val="24"/>
              </w:rPr>
              <w:t>Gás</w:t>
            </w:r>
            <w:r>
              <w:rPr>
                <w:spacing w:val="1"/>
                <w:sz w:val="24"/>
              </w:rPr>
              <w:t xml:space="preserve"> </w:t>
            </w:r>
            <w:r>
              <w:rPr>
                <w:sz w:val="24"/>
              </w:rPr>
              <w:t>Natural e Biocombustíveis - ANP, do Ministério de Minas e</w:t>
            </w:r>
            <w:r>
              <w:rPr>
                <w:spacing w:val="1"/>
                <w:sz w:val="24"/>
              </w:rPr>
              <w:t xml:space="preserve"> </w:t>
            </w:r>
            <w:r>
              <w:rPr>
                <w:sz w:val="24"/>
              </w:rPr>
              <w:t xml:space="preserve">Energia, como distribuidora; </w:t>
            </w:r>
            <w:r>
              <w:rPr>
                <w:b/>
                <w:sz w:val="24"/>
              </w:rPr>
              <w:t>(NR dada pelo Dec. 25955/21 –</w:t>
            </w:r>
            <w:r>
              <w:rPr>
                <w:b/>
                <w:spacing w:val="1"/>
                <w:sz w:val="24"/>
              </w:rPr>
              <w:t xml:space="preserve"> </w:t>
            </w:r>
            <w:r>
              <w:rPr>
                <w:b/>
                <w:sz w:val="24"/>
              </w:rPr>
              <w:t>efeitos</w:t>
            </w:r>
            <w:r>
              <w:rPr>
                <w:b/>
                <w:spacing w:val="-2"/>
                <w:sz w:val="24"/>
              </w:rPr>
              <w:t xml:space="preserve"> </w:t>
            </w:r>
            <w:r>
              <w:rPr>
                <w:b/>
                <w:sz w:val="24"/>
              </w:rPr>
              <w:t>a partir</w:t>
            </w:r>
            <w:r>
              <w:rPr>
                <w:b/>
                <w:spacing w:val="-1"/>
                <w:sz w:val="24"/>
              </w:rPr>
              <w:t xml:space="preserve"> </w:t>
            </w:r>
            <w:r>
              <w:rPr>
                <w:b/>
                <w:sz w:val="24"/>
              </w:rPr>
              <w:t>de</w:t>
            </w:r>
            <w:r>
              <w:rPr>
                <w:b/>
                <w:spacing w:val="-1"/>
                <w:sz w:val="24"/>
              </w:rPr>
              <w:t xml:space="preserve"> </w:t>
            </w:r>
            <w:r>
              <w:rPr>
                <w:b/>
                <w:sz w:val="24"/>
              </w:rPr>
              <w:t>1º.01.2021 – Prot.</w:t>
            </w:r>
            <w:r>
              <w:rPr>
                <w:b/>
                <w:spacing w:val="-1"/>
                <w:sz w:val="24"/>
              </w:rPr>
              <w:t xml:space="preserve"> </w:t>
            </w:r>
            <w:r>
              <w:rPr>
                <w:b/>
                <w:sz w:val="24"/>
              </w:rPr>
              <w:t>ICMS</w:t>
            </w:r>
            <w:r>
              <w:rPr>
                <w:b/>
                <w:spacing w:val="1"/>
                <w:sz w:val="24"/>
              </w:rPr>
              <w:t xml:space="preserve"> </w:t>
            </w:r>
            <w:r>
              <w:rPr>
                <w:b/>
                <w:sz w:val="24"/>
              </w:rPr>
              <w:t>38/20)</w:t>
            </w:r>
          </w:p>
          <w:p w14:paraId="314E2DB2" w14:textId="77777777" w:rsidR="000514B4" w:rsidRDefault="000514B4" w:rsidP="000514B4">
            <w:pPr>
              <w:pStyle w:val="TableParagraph"/>
              <w:spacing w:before="4"/>
              <w:jc w:val="both"/>
              <w:rPr>
                <w:b/>
                <w:sz w:val="29"/>
              </w:rPr>
            </w:pPr>
          </w:p>
          <w:p w14:paraId="1F3BC475" w14:textId="486E9461" w:rsidR="000514B4" w:rsidRDefault="000514B4" w:rsidP="001E5874">
            <w:pPr>
              <w:pStyle w:val="TableParagraph"/>
              <w:ind w:left="1046" w:right="97"/>
              <w:jc w:val="both"/>
              <w:rPr>
                <w:sz w:val="20"/>
              </w:rPr>
            </w:pPr>
            <w:r>
              <w:rPr>
                <w:color w:val="0000FF"/>
                <w:sz w:val="20"/>
              </w:rPr>
              <w:t>Redação</w:t>
            </w:r>
            <w:r>
              <w:rPr>
                <w:color w:val="0000FF"/>
                <w:spacing w:val="1"/>
                <w:sz w:val="20"/>
              </w:rPr>
              <w:t xml:space="preserve"> </w:t>
            </w:r>
            <w:r w:rsidR="008B0944">
              <w:rPr>
                <w:color w:val="0000FF"/>
                <w:sz w:val="20"/>
              </w:rPr>
              <w:t>O</w:t>
            </w:r>
            <w:r>
              <w:rPr>
                <w:color w:val="0000FF"/>
                <w:sz w:val="20"/>
              </w:rPr>
              <w:t>riginal:</w:t>
            </w:r>
            <w:r>
              <w:rPr>
                <w:color w:val="0000FF"/>
                <w:spacing w:val="1"/>
                <w:sz w:val="20"/>
              </w:rPr>
              <w:t xml:space="preserve"> </w:t>
            </w:r>
            <w:r>
              <w:rPr>
                <w:color w:val="0000FF"/>
                <w:sz w:val="20"/>
              </w:rPr>
              <w:t>a)</w:t>
            </w:r>
            <w:r>
              <w:rPr>
                <w:color w:val="0000FF"/>
                <w:spacing w:val="1"/>
                <w:sz w:val="20"/>
              </w:rPr>
              <w:t xml:space="preserve"> </w:t>
            </w:r>
            <w:r>
              <w:rPr>
                <w:color w:val="0000FF"/>
                <w:sz w:val="20"/>
              </w:rPr>
              <w:t>possuir</w:t>
            </w:r>
            <w:r>
              <w:rPr>
                <w:color w:val="0000FF"/>
                <w:spacing w:val="1"/>
                <w:sz w:val="20"/>
              </w:rPr>
              <w:t xml:space="preserve"> </w:t>
            </w:r>
            <w:r>
              <w:rPr>
                <w:color w:val="0000FF"/>
                <w:sz w:val="20"/>
              </w:rPr>
              <w:t>registro</w:t>
            </w:r>
            <w:r>
              <w:rPr>
                <w:color w:val="0000FF"/>
                <w:spacing w:val="-47"/>
                <w:sz w:val="20"/>
              </w:rPr>
              <w:t xml:space="preserve"> </w:t>
            </w:r>
            <w:r>
              <w:rPr>
                <w:color w:val="0000FF"/>
                <w:sz w:val="20"/>
              </w:rPr>
              <w:t>naAgência Nacional do Petróleo - ANP, como</w:t>
            </w:r>
            <w:r>
              <w:rPr>
                <w:color w:val="0000FF"/>
                <w:spacing w:val="1"/>
                <w:sz w:val="20"/>
              </w:rPr>
              <w:t xml:space="preserve"> </w:t>
            </w:r>
            <w:r>
              <w:rPr>
                <w:color w:val="0000FF"/>
                <w:sz w:val="20"/>
              </w:rPr>
              <w:t>distribuidora;</w:t>
            </w:r>
          </w:p>
          <w:p w14:paraId="52EC7839" w14:textId="77777777" w:rsidR="000514B4" w:rsidRDefault="000514B4" w:rsidP="000514B4">
            <w:pPr>
              <w:pStyle w:val="TableParagraph"/>
              <w:jc w:val="both"/>
              <w:rPr>
                <w:b/>
                <w:sz w:val="24"/>
              </w:rPr>
            </w:pPr>
          </w:p>
          <w:p w14:paraId="54CCF3A1" w14:textId="77777777" w:rsidR="000514B4" w:rsidRDefault="000514B4" w:rsidP="000514B4">
            <w:pPr>
              <w:pStyle w:val="TableParagraph"/>
              <w:numPr>
                <w:ilvl w:val="0"/>
                <w:numId w:val="112"/>
              </w:numPr>
              <w:tabs>
                <w:tab w:val="left" w:pos="430"/>
              </w:tabs>
              <w:ind w:right="98" w:firstLine="0"/>
              <w:jc w:val="both"/>
              <w:rPr>
                <w:sz w:val="24"/>
              </w:rPr>
            </w:pPr>
            <w:r>
              <w:rPr>
                <w:sz w:val="24"/>
              </w:rPr>
              <w:t>ter</w:t>
            </w:r>
            <w:r>
              <w:rPr>
                <w:spacing w:val="1"/>
                <w:sz w:val="24"/>
              </w:rPr>
              <w:t xml:space="preserve"> </w:t>
            </w:r>
            <w:r>
              <w:rPr>
                <w:sz w:val="24"/>
              </w:rPr>
              <w:t>acesso</w:t>
            </w:r>
            <w:r>
              <w:rPr>
                <w:spacing w:val="1"/>
                <w:sz w:val="24"/>
              </w:rPr>
              <w:t xml:space="preserve"> </w:t>
            </w:r>
            <w:r>
              <w:rPr>
                <w:sz w:val="24"/>
              </w:rPr>
              <w:t>direto</w:t>
            </w:r>
            <w:r>
              <w:rPr>
                <w:spacing w:val="1"/>
                <w:sz w:val="24"/>
              </w:rPr>
              <w:t xml:space="preserve"> </w:t>
            </w:r>
            <w:r>
              <w:rPr>
                <w:sz w:val="24"/>
              </w:rPr>
              <w:t>ao</w:t>
            </w:r>
            <w:r>
              <w:rPr>
                <w:spacing w:val="1"/>
                <w:sz w:val="24"/>
              </w:rPr>
              <w:t xml:space="preserve"> </w:t>
            </w:r>
            <w:r>
              <w:rPr>
                <w:sz w:val="24"/>
              </w:rPr>
              <w:t>suprimento</w:t>
            </w:r>
            <w:r>
              <w:rPr>
                <w:spacing w:val="1"/>
                <w:sz w:val="24"/>
              </w:rPr>
              <w:t xml:space="preserve"> </w:t>
            </w:r>
            <w:r>
              <w:rPr>
                <w:sz w:val="24"/>
              </w:rPr>
              <w:t>efetuado</w:t>
            </w:r>
            <w:r>
              <w:rPr>
                <w:spacing w:val="1"/>
                <w:sz w:val="24"/>
              </w:rPr>
              <w:t xml:space="preserve"> </w:t>
            </w:r>
            <w:r>
              <w:rPr>
                <w:sz w:val="24"/>
              </w:rPr>
              <w:t>pela</w:t>
            </w:r>
            <w:r>
              <w:rPr>
                <w:spacing w:val="1"/>
                <w:sz w:val="24"/>
              </w:rPr>
              <w:t xml:space="preserve"> </w:t>
            </w:r>
            <w:r>
              <w:rPr>
                <w:sz w:val="24"/>
              </w:rPr>
              <w:t>refinaria,</w:t>
            </w:r>
            <w:r>
              <w:rPr>
                <w:spacing w:val="-57"/>
                <w:sz w:val="24"/>
              </w:rPr>
              <w:t xml:space="preserve"> </w:t>
            </w:r>
            <w:r>
              <w:rPr>
                <w:sz w:val="24"/>
              </w:rPr>
              <w:t>exclusivamente</w:t>
            </w:r>
            <w:r>
              <w:rPr>
                <w:spacing w:val="-2"/>
                <w:sz w:val="24"/>
              </w:rPr>
              <w:t xml:space="preserve"> </w:t>
            </w:r>
            <w:r>
              <w:rPr>
                <w:sz w:val="24"/>
              </w:rPr>
              <w:t>em base</w:t>
            </w:r>
            <w:r>
              <w:rPr>
                <w:spacing w:val="1"/>
                <w:sz w:val="24"/>
              </w:rPr>
              <w:t xml:space="preserve"> </w:t>
            </w:r>
            <w:r>
              <w:rPr>
                <w:sz w:val="24"/>
              </w:rPr>
              <w:t>própria (Ponto</w:t>
            </w:r>
            <w:r>
              <w:rPr>
                <w:spacing w:val="-1"/>
                <w:sz w:val="24"/>
              </w:rPr>
              <w:t xml:space="preserve"> </w:t>
            </w:r>
            <w:r>
              <w:rPr>
                <w:sz w:val="24"/>
              </w:rPr>
              <w:t>“A”);</w:t>
            </w:r>
          </w:p>
          <w:p w14:paraId="55AB47EC" w14:textId="77777777" w:rsidR="000514B4" w:rsidRDefault="000514B4" w:rsidP="000514B4">
            <w:pPr>
              <w:pStyle w:val="TableParagraph"/>
              <w:spacing w:before="1"/>
              <w:jc w:val="both"/>
              <w:rPr>
                <w:b/>
                <w:sz w:val="24"/>
              </w:rPr>
            </w:pPr>
          </w:p>
          <w:p w14:paraId="26F2F9CF" w14:textId="77777777" w:rsidR="000514B4" w:rsidRDefault="000514B4" w:rsidP="000514B4">
            <w:pPr>
              <w:pStyle w:val="TableParagraph"/>
              <w:numPr>
                <w:ilvl w:val="0"/>
                <w:numId w:val="112"/>
              </w:numPr>
              <w:tabs>
                <w:tab w:val="left" w:pos="354"/>
              </w:tabs>
              <w:spacing w:line="480" w:lineRule="auto"/>
              <w:ind w:right="1364" w:firstLine="0"/>
              <w:jc w:val="both"/>
              <w:rPr>
                <w:sz w:val="24"/>
              </w:rPr>
            </w:pPr>
            <w:r>
              <w:rPr>
                <w:sz w:val="24"/>
              </w:rPr>
              <w:lastRenderedPageBreak/>
              <w:t>estar devidamente inscrita no CAD/ICMS-RO;</w:t>
            </w:r>
            <w:r>
              <w:rPr>
                <w:spacing w:val="-57"/>
                <w:sz w:val="24"/>
              </w:rPr>
              <w:t xml:space="preserve"> </w:t>
            </w:r>
            <w:r>
              <w:rPr>
                <w:sz w:val="24"/>
              </w:rPr>
              <w:t>II</w:t>
            </w:r>
            <w:r>
              <w:rPr>
                <w:spacing w:val="-2"/>
                <w:sz w:val="24"/>
              </w:rPr>
              <w:t xml:space="preserve"> </w:t>
            </w:r>
            <w:r>
              <w:rPr>
                <w:sz w:val="24"/>
              </w:rPr>
              <w:t>-</w:t>
            </w:r>
            <w:r>
              <w:rPr>
                <w:spacing w:val="-1"/>
                <w:sz w:val="24"/>
              </w:rPr>
              <w:t xml:space="preserve"> </w:t>
            </w:r>
            <w:r>
              <w:rPr>
                <w:sz w:val="24"/>
              </w:rPr>
              <w:t>a</w:t>
            </w:r>
            <w:r>
              <w:rPr>
                <w:spacing w:val="1"/>
                <w:sz w:val="24"/>
              </w:rPr>
              <w:t xml:space="preserve"> </w:t>
            </w:r>
            <w:r>
              <w:rPr>
                <w:sz w:val="24"/>
              </w:rPr>
              <w:t>embarcação pesqueira</w:t>
            </w:r>
            <w:r>
              <w:rPr>
                <w:spacing w:val="-3"/>
                <w:sz w:val="24"/>
              </w:rPr>
              <w:t xml:space="preserve"> </w:t>
            </w:r>
            <w:r>
              <w:rPr>
                <w:sz w:val="24"/>
              </w:rPr>
              <w:t>deverá:</w:t>
            </w:r>
          </w:p>
          <w:p w14:paraId="52664234" w14:textId="77777777" w:rsidR="000514B4" w:rsidRDefault="000514B4" w:rsidP="000514B4">
            <w:pPr>
              <w:pStyle w:val="TableParagraph"/>
              <w:numPr>
                <w:ilvl w:val="0"/>
                <w:numId w:val="111"/>
              </w:numPr>
              <w:tabs>
                <w:tab w:val="left" w:pos="384"/>
              </w:tabs>
              <w:ind w:right="98" w:firstLine="0"/>
              <w:jc w:val="both"/>
              <w:rPr>
                <w:sz w:val="24"/>
              </w:rPr>
            </w:pPr>
            <w:r>
              <w:rPr>
                <w:sz w:val="24"/>
              </w:rPr>
              <w:t>possuir</w:t>
            </w:r>
            <w:r>
              <w:rPr>
                <w:spacing w:val="29"/>
                <w:sz w:val="24"/>
              </w:rPr>
              <w:t xml:space="preserve"> </w:t>
            </w:r>
            <w:r>
              <w:rPr>
                <w:sz w:val="24"/>
              </w:rPr>
              <w:t>os</w:t>
            </w:r>
            <w:r>
              <w:rPr>
                <w:spacing w:val="30"/>
                <w:sz w:val="24"/>
              </w:rPr>
              <w:t xml:space="preserve"> </w:t>
            </w:r>
            <w:r>
              <w:rPr>
                <w:sz w:val="24"/>
              </w:rPr>
              <w:t>seguintes</w:t>
            </w:r>
            <w:r>
              <w:rPr>
                <w:spacing w:val="33"/>
                <w:sz w:val="24"/>
              </w:rPr>
              <w:t xml:space="preserve"> </w:t>
            </w:r>
            <w:r>
              <w:rPr>
                <w:sz w:val="24"/>
              </w:rPr>
              <w:t>documentos</w:t>
            </w:r>
            <w:r>
              <w:rPr>
                <w:spacing w:val="30"/>
                <w:sz w:val="24"/>
              </w:rPr>
              <w:t xml:space="preserve"> </w:t>
            </w:r>
            <w:r>
              <w:rPr>
                <w:sz w:val="24"/>
              </w:rPr>
              <w:t>de</w:t>
            </w:r>
            <w:r>
              <w:rPr>
                <w:spacing w:val="29"/>
                <w:sz w:val="24"/>
              </w:rPr>
              <w:t xml:space="preserve"> </w:t>
            </w:r>
            <w:r>
              <w:rPr>
                <w:sz w:val="24"/>
              </w:rPr>
              <w:t>emissão</w:t>
            </w:r>
            <w:r>
              <w:rPr>
                <w:spacing w:val="32"/>
                <w:sz w:val="24"/>
              </w:rPr>
              <w:t xml:space="preserve"> </w:t>
            </w:r>
            <w:r>
              <w:rPr>
                <w:sz w:val="24"/>
              </w:rPr>
              <w:t>da</w:t>
            </w:r>
            <w:r>
              <w:rPr>
                <w:spacing w:val="29"/>
                <w:sz w:val="24"/>
              </w:rPr>
              <w:t xml:space="preserve"> </w:t>
            </w:r>
            <w:r>
              <w:rPr>
                <w:sz w:val="24"/>
              </w:rPr>
              <w:t>Capitania</w:t>
            </w:r>
            <w:r>
              <w:rPr>
                <w:spacing w:val="-57"/>
                <w:sz w:val="24"/>
              </w:rPr>
              <w:t xml:space="preserve"> </w:t>
            </w:r>
            <w:r>
              <w:rPr>
                <w:sz w:val="24"/>
              </w:rPr>
              <w:t>dos Portos:</w:t>
            </w:r>
          </w:p>
          <w:p w14:paraId="3806B416" w14:textId="77777777" w:rsidR="000514B4" w:rsidRDefault="000514B4" w:rsidP="000514B4">
            <w:pPr>
              <w:pStyle w:val="TableParagraph"/>
              <w:jc w:val="both"/>
              <w:rPr>
                <w:b/>
                <w:sz w:val="24"/>
              </w:rPr>
            </w:pPr>
          </w:p>
          <w:p w14:paraId="743778BF" w14:textId="77777777" w:rsidR="000514B4" w:rsidRDefault="000514B4" w:rsidP="000514B4">
            <w:pPr>
              <w:pStyle w:val="TableParagraph"/>
              <w:numPr>
                <w:ilvl w:val="1"/>
                <w:numId w:val="111"/>
              </w:numPr>
              <w:tabs>
                <w:tab w:val="left" w:pos="368"/>
              </w:tabs>
              <w:ind w:hanging="261"/>
              <w:jc w:val="both"/>
              <w:rPr>
                <w:sz w:val="24"/>
              </w:rPr>
            </w:pPr>
            <w:r>
              <w:rPr>
                <w:sz w:val="24"/>
              </w:rPr>
              <w:t>Provisão</w:t>
            </w:r>
            <w:r>
              <w:rPr>
                <w:spacing w:val="-1"/>
                <w:sz w:val="24"/>
              </w:rPr>
              <w:t xml:space="preserve"> </w:t>
            </w:r>
            <w:r>
              <w:rPr>
                <w:sz w:val="24"/>
              </w:rPr>
              <w:t>de</w:t>
            </w:r>
            <w:r>
              <w:rPr>
                <w:spacing w:val="-3"/>
                <w:sz w:val="24"/>
              </w:rPr>
              <w:t xml:space="preserve"> </w:t>
            </w:r>
            <w:r>
              <w:rPr>
                <w:sz w:val="24"/>
              </w:rPr>
              <w:t>Registro</w:t>
            </w:r>
            <w:r>
              <w:rPr>
                <w:spacing w:val="-1"/>
                <w:sz w:val="24"/>
              </w:rPr>
              <w:t xml:space="preserve"> </w:t>
            </w:r>
            <w:r>
              <w:rPr>
                <w:sz w:val="24"/>
              </w:rPr>
              <w:t>ou Título</w:t>
            </w:r>
            <w:r>
              <w:rPr>
                <w:spacing w:val="-1"/>
                <w:sz w:val="24"/>
              </w:rPr>
              <w:t xml:space="preserve"> </w:t>
            </w:r>
            <w:r>
              <w:rPr>
                <w:sz w:val="24"/>
              </w:rPr>
              <w:t>de</w:t>
            </w:r>
            <w:r>
              <w:rPr>
                <w:spacing w:val="-2"/>
                <w:sz w:val="24"/>
              </w:rPr>
              <w:t xml:space="preserve"> </w:t>
            </w:r>
            <w:r>
              <w:rPr>
                <w:sz w:val="24"/>
              </w:rPr>
              <w:t>Inscrição;</w:t>
            </w:r>
          </w:p>
          <w:p w14:paraId="0F201F8A" w14:textId="77777777" w:rsidR="000514B4" w:rsidRDefault="000514B4" w:rsidP="000514B4">
            <w:pPr>
              <w:pStyle w:val="TableParagraph"/>
              <w:jc w:val="both"/>
              <w:rPr>
                <w:b/>
                <w:sz w:val="24"/>
              </w:rPr>
            </w:pPr>
          </w:p>
          <w:p w14:paraId="5E66B730" w14:textId="77777777" w:rsidR="000514B4" w:rsidRDefault="000514B4" w:rsidP="000514B4">
            <w:pPr>
              <w:pStyle w:val="TableParagraph"/>
              <w:numPr>
                <w:ilvl w:val="1"/>
                <w:numId w:val="111"/>
              </w:numPr>
              <w:tabs>
                <w:tab w:val="left" w:pos="437"/>
              </w:tabs>
              <w:ind w:left="107" w:right="103" w:firstLine="0"/>
              <w:jc w:val="both"/>
              <w:rPr>
                <w:sz w:val="24"/>
              </w:rPr>
            </w:pPr>
            <w:r>
              <w:rPr>
                <w:sz w:val="24"/>
              </w:rPr>
              <w:t>Certificado</w:t>
            </w:r>
            <w:r>
              <w:rPr>
                <w:spacing w:val="8"/>
                <w:sz w:val="24"/>
              </w:rPr>
              <w:t xml:space="preserve"> </w:t>
            </w:r>
            <w:r>
              <w:rPr>
                <w:sz w:val="24"/>
              </w:rPr>
              <w:t>Anual</w:t>
            </w:r>
            <w:r>
              <w:rPr>
                <w:spacing w:val="8"/>
                <w:sz w:val="24"/>
              </w:rPr>
              <w:t xml:space="preserve"> </w:t>
            </w:r>
            <w:r>
              <w:rPr>
                <w:sz w:val="24"/>
              </w:rPr>
              <w:t>de</w:t>
            </w:r>
            <w:r>
              <w:rPr>
                <w:spacing w:val="7"/>
                <w:sz w:val="24"/>
              </w:rPr>
              <w:t xml:space="preserve"> </w:t>
            </w:r>
            <w:r>
              <w:rPr>
                <w:sz w:val="24"/>
              </w:rPr>
              <w:t>Regularização</w:t>
            </w:r>
            <w:r>
              <w:rPr>
                <w:spacing w:val="8"/>
                <w:sz w:val="24"/>
              </w:rPr>
              <w:t xml:space="preserve"> </w:t>
            </w:r>
            <w:r>
              <w:rPr>
                <w:sz w:val="24"/>
              </w:rPr>
              <w:t>de</w:t>
            </w:r>
            <w:r>
              <w:rPr>
                <w:spacing w:val="7"/>
                <w:sz w:val="24"/>
              </w:rPr>
              <w:t xml:space="preserve"> </w:t>
            </w:r>
            <w:r>
              <w:rPr>
                <w:sz w:val="24"/>
              </w:rPr>
              <w:t>Embarcação</w:t>
            </w:r>
            <w:r>
              <w:rPr>
                <w:spacing w:val="8"/>
                <w:sz w:val="24"/>
              </w:rPr>
              <w:t xml:space="preserve"> </w:t>
            </w:r>
            <w:r>
              <w:rPr>
                <w:sz w:val="24"/>
              </w:rPr>
              <w:t>ou</w:t>
            </w:r>
            <w:r>
              <w:rPr>
                <w:spacing w:val="-57"/>
                <w:sz w:val="24"/>
              </w:rPr>
              <w:t xml:space="preserve"> </w:t>
            </w:r>
            <w:r>
              <w:rPr>
                <w:sz w:val="24"/>
              </w:rPr>
              <w:t>Termo de</w:t>
            </w:r>
            <w:r>
              <w:rPr>
                <w:spacing w:val="-2"/>
                <w:sz w:val="24"/>
              </w:rPr>
              <w:t xml:space="preserve"> </w:t>
            </w:r>
            <w:r>
              <w:rPr>
                <w:sz w:val="24"/>
              </w:rPr>
              <w:t>Vistoria Anual;</w:t>
            </w:r>
          </w:p>
          <w:p w14:paraId="258EA646" w14:textId="77777777" w:rsidR="000514B4" w:rsidRDefault="000514B4" w:rsidP="000514B4">
            <w:pPr>
              <w:pStyle w:val="TableParagraph"/>
              <w:jc w:val="both"/>
              <w:rPr>
                <w:b/>
                <w:sz w:val="24"/>
              </w:rPr>
            </w:pPr>
          </w:p>
          <w:p w14:paraId="6C8D8C3E" w14:textId="77777777" w:rsidR="000514B4" w:rsidRDefault="000514B4" w:rsidP="000514B4">
            <w:pPr>
              <w:pStyle w:val="TableParagraph"/>
              <w:numPr>
                <w:ilvl w:val="1"/>
                <w:numId w:val="111"/>
              </w:numPr>
              <w:tabs>
                <w:tab w:val="left" w:pos="398"/>
              </w:tabs>
              <w:spacing w:before="1"/>
              <w:ind w:left="107" w:right="102" w:firstLine="0"/>
              <w:jc w:val="both"/>
              <w:rPr>
                <w:sz w:val="24"/>
              </w:rPr>
            </w:pPr>
            <w:r>
              <w:rPr>
                <w:sz w:val="24"/>
              </w:rPr>
              <w:t>Passe</w:t>
            </w:r>
            <w:r>
              <w:rPr>
                <w:spacing w:val="29"/>
                <w:sz w:val="24"/>
              </w:rPr>
              <w:t xml:space="preserve"> </w:t>
            </w:r>
            <w:r>
              <w:rPr>
                <w:sz w:val="24"/>
              </w:rPr>
              <w:t>de</w:t>
            </w:r>
            <w:r>
              <w:rPr>
                <w:spacing w:val="30"/>
                <w:sz w:val="24"/>
              </w:rPr>
              <w:t xml:space="preserve"> </w:t>
            </w:r>
            <w:r>
              <w:rPr>
                <w:sz w:val="24"/>
              </w:rPr>
              <w:t>Saída,</w:t>
            </w:r>
            <w:r>
              <w:rPr>
                <w:spacing w:val="34"/>
                <w:sz w:val="24"/>
              </w:rPr>
              <w:t xml:space="preserve"> </w:t>
            </w:r>
            <w:r>
              <w:rPr>
                <w:sz w:val="24"/>
              </w:rPr>
              <w:t>com</w:t>
            </w:r>
            <w:r>
              <w:rPr>
                <w:spacing w:val="31"/>
                <w:sz w:val="24"/>
              </w:rPr>
              <w:t xml:space="preserve"> </w:t>
            </w:r>
            <w:r>
              <w:rPr>
                <w:sz w:val="24"/>
              </w:rPr>
              <w:t>prazo</w:t>
            </w:r>
            <w:r>
              <w:rPr>
                <w:spacing w:val="29"/>
                <w:sz w:val="24"/>
              </w:rPr>
              <w:t xml:space="preserve"> </w:t>
            </w:r>
            <w:r>
              <w:rPr>
                <w:sz w:val="24"/>
              </w:rPr>
              <w:t>de</w:t>
            </w:r>
            <w:r>
              <w:rPr>
                <w:spacing w:val="30"/>
                <w:sz w:val="24"/>
              </w:rPr>
              <w:t xml:space="preserve"> </w:t>
            </w:r>
            <w:r>
              <w:rPr>
                <w:sz w:val="24"/>
              </w:rPr>
              <w:t>validade</w:t>
            </w:r>
            <w:r>
              <w:rPr>
                <w:spacing w:val="30"/>
                <w:sz w:val="24"/>
              </w:rPr>
              <w:t xml:space="preserve"> </w:t>
            </w:r>
            <w:r>
              <w:rPr>
                <w:sz w:val="24"/>
              </w:rPr>
              <w:t>não</w:t>
            </w:r>
            <w:r>
              <w:rPr>
                <w:spacing w:val="29"/>
                <w:sz w:val="24"/>
              </w:rPr>
              <w:t xml:space="preserve"> </w:t>
            </w:r>
            <w:r>
              <w:rPr>
                <w:sz w:val="24"/>
              </w:rPr>
              <w:t>superior</w:t>
            </w:r>
            <w:r>
              <w:rPr>
                <w:spacing w:val="30"/>
                <w:sz w:val="24"/>
              </w:rPr>
              <w:t xml:space="preserve"> </w:t>
            </w:r>
            <w:r>
              <w:rPr>
                <w:sz w:val="24"/>
              </w:rPr>
              <w:t>a</w:t>
            </w:r>
            <w:r>
              <w:rPr>
                <w:spacing w:val="29"/>
                <w:sz w:val="24"/>
              </w:rPr>
              <w:t xml:space="preserve"> </w:t>
            </w:r>
            <w:r>
              <w:rPr>
                <w:sz w:val="24"/>
              </w:rPr>
              <w:t>90</w:t>
            </w:r>
            <w:r>
              <w:rPr>
                <w:spacing w:val="-57"/>
                <w:sz w:val="24"/>
              </w:rPr>
              <w:t xml:space="preserve"> </w:t>
            </w:r>
            <w:r>
              <w:rPr>
                <w:sz w:val="24"/>
              </w:rPr>
              <w:t>(noventa)</w:t>
            </w:r>
            <w:r>
              <w:rPr>
                <w:spacing w:val="-3"/>
                <w:sz w:val="24"/>
              </w:rPr>
              <w:t xml:space="preserve"> </w:t>
            </w:r>
            <w:r>
              <w:rPr>
                <w:sz w:val="24"/>
              </w:rPr>
              <w:t>dias,</w:t>
            </w:r>
            <w:r>
              <w:rPr>
                <w:spacing w:val="1"/>
                <w:sz w:val="24"/>
              </w:rPr>
              <w:t xml:space="preserve"> </w:t>
            </w:r>
            <w:r>
              <w:rPr>
                <w:sz w:val="24"/>
              </w:rPr>
              <w:t>emitido</w:t>
            </w:r>
            <w:r>
              <w:rPr>
                <w:spacing w:val="-1"/>
                <w:sz w:val="24"/>
              </w:rPr>
              <w:t xml:space="preserve"> </w:t>
            </w:r>
            <w:r>
              <w:rPr>
                <w:sz w:val="24"/>
              </w:rPr>
              <w:t>com base</w:t>
            </w:r>
            <w:r>
              <w:rPr>
                <w:spacing w:val="-1"/>
                <w:sz w:val="24"/>
              </w:rPr>
              <w:t xml:space="preserve"> </w:t>
            </w:r>
            <w:r>
              <w:rPr>
                <w:sz w:val="24"/>
              </w:rPr>
              <w:t>no</w:t>
            </w:r>
            <w:r>
              <w:rPr>
                <w:spacing w:val="-1"/>
                <w:sz w:val="24"/>
              </w:rPr>
              <w:t xml:space="preserve"> </w:t>
            </w:r>
            <w:r>
              <w:rPr>
                <w:sz w:val="24"/>
              </w:rPr>
              <w:t>Pedido de</w:t>
            </w:r>
            <w:r>
              <w:rPr>
                <w:spacing w:val="-1"/>
                <w:sz w:val="24"/>
              </w:rPr>
              <w:t xml:space="preserve"> </w:t>
            </w:r>
            <w:r>
              <w:rPr>
                <w:sz w:val="24"/>
              </w:rPr>
              <w:t>Despacho;</w:t>
            </w:r>
          </w:p>
          <w:p w14:paraId="0D4A04F0" w14:textId="77777777" w:rsidR="000514B4" w:rsidRDefault="000514B4" w:rsidP="000514B4">
            <w:pPr>
              <w:pStyle w:val="TableParagraph"/>
              <w:jc w:val="both"/>
              <w:rPr>
                <w:b/>
                <w:sz w:val="24"/>
              </w:rPr>
            </w:pPr>
          </w:p>
          <w:p w14:paraId="6BAC1991" w14:textId="77777777" w:rsidR="000514B4" w:rsidRDefault="000514B4" w:rsidP="000514B4">
            <w:pPr>
              <w:pStyle w:val="TableParagraph"/>
              <w:numPr>
                <w:ilvl w:val="0"/>
                <w:numId w:val="110"/>
              </w:numPr>
              <w:tabs>
                <w:tab w:val="left" w:pos="389"/>
              </w:tabs>
              <w:ind w:right="99" w:firstLine="0"/>
              <w:jc w:val="both"/>
              <w:rPr>
                <w:sz w:val="24"/>
              </w:rPr>
            </w:pPr>
            <w:r>
              <w:rPr>
                <w:sz w:val="24"/>
              </w:rPr>
              <w:t>possuir</w:t>
            </w:r>
            <w:r>
              <w:rPr>
                <w:spacing w:val="20"/>
                <w:sz w:val="24"/>
              </w:rPr>
              <w:t xml:space="preserve"> </w:t>
            </w:r>
            <w:r>
              <w:rPr>
                <w:sz w:val="24"/>
              </w:rPr>
              <w:t>o</w:t>
            </w:r>
            <w:r>
              <w:rPr>
                <w:spacing w:val="23"/>
                <w:sz w:val="24"/>
              </w:rPr>
              <w:t xml:space="preserve"> </w:t>
            </w:r>
            <w:r>
              <w:rPr>
                <w:sz w:val="24"/>
              </w:rPr>
              <w:t>seu</w:t>
            </w:r>
            <w:r>
              <w:rPr>
                <w:spacing w:val="22"/>
                <w:sz w:val="24"/>
              </w:rPr>
              <w:t xml:space="preserve"> </w:t>
            </w:r>
            <w:r>
              <w:rPr>
                <w:sz w:val="24"/>
              </w:rPr>
              <w:t>registro,</w:t>
            </w:r>
            <w:r>
              <w:rPr>
                <w:spacing w:val="21"/>
                <w:sz w:val="24"/>
              </w:rPr>
              <w:t xml:space="preserve"> </w:t>
            </w:r>
            <w:r>
              <w:rPr>
                <w:sz w:val="24"/>
              </w:rPr>
              <w:t>bem</w:t>
            </w:r>
            <w:r>
              <w:rPr>
                <w:spacing w:val="23"/>
                <w:sz w:val="24"/>
              </w:rPr>
              <w:t xml:space="preserve"> </w:t>
            </w:r>
            <w:r>
              <w:rPr>
                <w:sz w:val="24"/>
              </w:rPr>
              <w:t>como</w:t>
            </w:r>
            <w:r>
              <w:rPr>
                <w:spacing w:val="23"/>
                <w:sz w:val="24"/>
              </w:rPr>
              <w:t xml:space="preserve"> </w:t>
            </w:r>
            <w:r>
              <w:rPr>
                <w:sz w:val="24"/>
              </w:rPr>
              <w:t>o</w:t>
            </w:r>
            <w:r>
              <w:rPr>
                <w:spacing w:val="21"/>
                <w:sz w:val="24"/>
              </w:rPr>
              <w:t xml:space="preserve"> </w:t>
            </w:r>
            <w:r>
              <w:rPr>
                <w:sz w:val="24"/>
              </w:rPr>
              <w:t>de</w:t>
            </w:r>
            <w:r>
              <w:rPr>
                <w:spacing w:val="19"/>
                <w:sz w:val="24"/>
              </w:rPr>
              <w:t xml:space="preserve"> </w:t>
            </w:r>
            <w:r>
              <w:rPr>
                <w:sz w:val="24"/>
              </w:rPr>
              <w:t>seu</w:t>
            </w:r>
            <w:r>
              <w:rPr>
                <w:spacing w:val="23"/>
                <w:sz w:val="24"/>
              </w:rPr>
              <w:t xml:space="preserve"> </w:t>
            </w:r>
            <w:r>
              <w:rPr>
                <w:sz w:val="24"/>
              </w:rPr>
              <w:t>proprietário</w:t>
            </w:r>
            <w:r>
              <w:rPr>
                <w:spacing w:val="20"/>
                <w:sz w:val="24"/>
              </w:rPr>
              <w:t xml:space="preserve"> </w:t>
            </w:r>
            <w:r>
              <w:rPr>
                <w:sz w:val="24"/>
              </w:rPr>
              <w:t>ou</w:t>
            </w:r>
            <w:r>
              <w:rPr>
                <w:spacing w:val="-57"/>
                <w:sz w:val="24"/>
              </w:rPr>
              <w:t xml:space="preserve"> </w:t>
            </w:r>
            <w:r>
              <w:rPr>
                <w:sz w:val="24"/>
              </w:rPr>
              <w:t>armador, atualizados no</w:t>
            </w:r>
            <w:r>
              <w:rPr>
                <w:spacing w:val="2"/>
                <w:sz w:val="24"/>
              </w:rPr>
              <w:t xml:space="preserve"> </w:t>
            </w:r>
            <w:r>
              <w:rPr>
                <w:sz w:val="24"/>
              </w:rPr>
              <w:t>IBAMA;</w:t>
            </w:r>
          </w:p>
          <w:p w14:paraId="445DBA39" w14:textId="77777777" w:rsidR="000514B4" w:rsidRDefault="000514B4" w:rsidP="000514B4">
            <w:pPr>
              <w:pStyle w:val="TableParagraph"/>
              <w:spacing w:before="9"/>
              <w:jc w:val="both"/>
              <w:rPr>
                <w:b/>
                <w:sz w:val="23"/>
              </w:rPr>
            </w:pPr>
          </w:p>
          <w:p w14:paraId="5ABE01EF" w14:textId="77777777" w:rsidR="000514B4" w:rsidRDefault="000514B4" w:rsidP="000514B4">
            <w:pPr>
              <w:pStyle w:val="TableParagraph"/>
              <w:numPr>
                <w:ilvl w:val="0"/>
                <w:numId w:val="110"/>
              </w:numPr>
              <w:tabs>
                <w:tab w:val="left" w:pos="354"/>
              </w:tabs>
              <w:ind w:left="353" w:hanging="247"/>
              <w:jc w:val="both"/>
              <w:rPr>
                <w:sz w:val="24"/>
              </w:rPr>
            </w:pPr>
            <w:r>
              <w:rPr>
                <w:sz w:val="24"/>
              </w:rPr>
              <w:t>comprovar</w:t>
            </w:r>
            <w:r>
              <w:rPr>
                <w:spacing w:val="-2"/>
                <w:sz w:val="24"/>
              </w:rPr>
              <w:t xml:space="preserve"> </w:t>
            </w:r>
            <w:r>
              <w:rPr>
                <w:sz w:val="24"/>
              </w:rPr>
              <w:t>a</w:t>
            </w:r>
            <w:r>
              <w:rPr>
                <w:spacing w:val="-3"/>
                <w:sz w:val="24"/>
              </w:rPr>
              <w:t xml:space="preserve"> </w:t>
            </w:r>
            <w:r>
              <w:rPr>
                <w:sz w:val="24"/>
              </w:rPr>
              <w:t>sua</w:t>
            </w:r>
            <w:r>
              <w:rPr>
                <w:spacing w:val="-2"/>
                <w:sz w:val="24"/>
              </w:rPr>
              <w:t xml:space="preserve"> </w:t>
            </w:r>
            <w:r>
              <w:rPr>
                <w:sz w:val="24"/>
              </w:rPr>
              <w:t>regularidade referente</w:t>
            </w:r>
            <w:r>
              <w:rPr>
                <w:spacing w:val="-2"/>
                <w:sz w:val="24"/>
              </w:rPr>
              <w:t xml:space="preserve"> </w:t>
            </w:r>
            <w:r>
              <w:rPr>
                <w:sz w:val="24"/>
              </w:rPr>
              <w:t>ao</w:t>
            </w:r>
            <w:r>
              <w:rPr>
                <w:spacing w:val="1"/>
                <w:sz w:val="24"/>
              </w:rPr>
              <w:t xml:space="preserve"> </w:t>
            </w:r>
            <w:r>
              <w:rPr>
                <w:sz w:val="24"/>
              </w:rPr>
              <w:t>IPVA.</w:t>
            </w:r>
          </w:p>
          <w:p w14:paraId="465D16E0" w14:textId="77777777" w:rsidR="000514B4" w:rsidRDefault="000514B4" w:rsidP="000514B4">
            <w:pPr>
              <w:pStyle w:val="TableParagraph"/>
              <w:jc w:val="both"/>
              <w:rPr>
                <w:b/>
                <w:sz w:val="24"/>
              </w:rPr>
            </w:pPr>
          </w:p>
          <w:p w14:paraId="7C435C2C" w14:textId="77777777" w:rsidR="000514B4" w:rsidRDefault="000514B4" w:rsidP="000514B4">
            <w:pPr>
              <w:pStyle w:val="TableParagraph"/>
              <w:ind w:left="107" w:right="94"/>
              <w:jc w:val="both"/>
              <w:rPr>
                <w:sz w:val="24"/>
              </w:rPr>
            </w:pPr>
            <w:r>
              <w:rPr>
                <w:b/>
                <w:sz w:val="24"/>
              </w:rPr>
              <w:t xml:space="preserve">Nota 1. </w:t>
            </w:r>
            <w:r>
              <w:rPr>
                <w:sz w:val="24"/>
              </w:rPr>
              <w:t>A fruição do benefício de que trata este item, fica</w:t>
            </w:r>
            <w:r>
              <w:rPr>
                <w:spacing w:val="1"/>
                <w:sz w:val="24"/>
              </w:rPr>
              <w:t xml:space="preserve"> </w:t>
            </w:r>
            <w:r>
              <w:rPr>
                <w:sz w:val="24"/>
              </w:rPr>
              <w:t>condicionada</w:t>
            </w:r>
            <w:r>
              <w:rPr>
                <w:spacing w:val="1"/>
                <w:sz w:val="24"/>
              </w:rPr>
              <w:t xml:space="preserve"> </w:t>
            </w:r>
            <w:r>
              <w:rPr>
                <w:sz w:val="24"/>
              </w:rPr>
              <w:t>a</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adquirente</w:t>
            </w:r>
            <w:r>
              <w:rPr>
                <w:spacing w:val="1"/>
                <w:sz w:val="24"/>
              </w:rPr>
              <w:t xml:space="preserve"> </w:t>
            </w:r>
            <w:r>
              <w:rPr>
                <w:sz w:val="24"/>
              </w:rPr>
              <w:t>comprove</w:t>
            </w:r>
            <w:r>
              <w:rPr>
                <w:spacing w:val="1"/>
                <w:sz w:val="24"/>
              </w:rPr>
              <w:t xml:space="preserve"> </w:t>
            </w:r>
            <w:r>
              <w:rPr>
                <w:sz w:val="24"/>
              </w:rPr>
              <w:t>junto</w:t>
            </w:r>
            <w:r>
              <w:rPr>
                <w:spacing w:val="1"/>
                <w:sz w:val="24"/>
              </w:rPr>
              <w:t xml:space="preserve"> </w:t>
            </w:r>
            <w:r>
              <w:rPr>
                <w:sz w:val="24"/>
              </w:rPr>
              <w:t>à</w:t>
            </w:r>
            <w:r>
              <w:rPr>
                <w:spacing w:val="1"/>
                <w:sz w:val="24"/>
              </w:rPr>
              <w:t xml:space="preserve"> </w:t>
            </w:r>
            <w:r>
              <w:rPr>
                <w:sz w:val="24"/>
              </w:rPr>
              <w:t>distribuidora o cumprimento dos requisitos previstos no inciso</w:t>
            </w:r>
            <w:r>
              <w:rPr>
                <w:spacing w:val="-57"/>
                <w:sz w:val="24"/>
              </w:rPr>
              <w:t xml:space="preserve"> </w:t>
            </w:r>
            <w:r>
              <w:rPr>
                <w:sz w:val="24"/>
              </w:rPr>
              <w:t>II,</w:t>
            </w:r>
            <w:r>
              <w:rPr>
                <w:spacing w:val="1"/>
                <w:sz w:val="24"/>
              </w:rPr>
              <w:t xml:space="preserve"> </w:t>
            </w:r>
            <w:r>
              <w:rPr>
                <w:sz w:val="24"/>
              </w:rPr>
              <w:t>por</w:t>
            </w:r>
            <w:r>
              <w:rPr>
                <w:spacing w:val="1"/>
                <w:sz w:val="24"/>
              </w:rPr>
              <w:t xml:space="preserve"> </w:t>
            </w:r>
            <w:r>
              <w:rPr>
                <w:sz w:val="24"/>
              </w:rPr>
              <w:t>intermédio</w:t>
            </w:r>
            <w:r>
              <w:rPr>
                <w:spacing w:val="1"/>
                <w:sz w:val="24"/>
              </w:rPr>
              <w:t xml:space="preserve"> </w:t>
            </w:r>
            <w:r>
              <w:rPr>
                <w:sz w:val="24"/>
              </w:rPr>
              <w:t>das</w:t>
            </w:r>
            <w:r>
              <w:rPr>
                <w:spacing w:val="1"/>
                <w:sz w:val="24"/>
              </w:rPr>
              <w:t xml:space="preserve"> </w:t>
            </w:r>
            <w:r>
              <w:rPr>
                <w:sz w:val="24"/>
              </w:rPr>
              <w:t>entidades</w:t>
            </w:r>
            <w:r>
              <w:rPr>
                <w:spacing w:val="1"/>
                <w:sz w:val="24"/>
              </w:rPr>
              <w:t xml:space="preserve"> </w:t>
            </w:r>
            <w:r>
              <w:rPr>
                <w:sz w:val="24"/>
              </w:rPr>
              <w:t>representativas</w:t>
            </w:r>
            <w:r>
              <w:rPr>
                <w:spacing w:val="1"/>
                <w:sz w:val="24"/>
              </w:rPr>
              <w:t xml:space="preserve"> </w:t>
            </w:r>
            <w:r>
              <w:rPr>
                <w:sz w:val="24"/>
              </w:rPr>
              <w:t>do</w:t>
            </w:r>
            <w:r>
              <w:rPr>
                <w:spacing w:val="1"/>
                <w:sz w:val="24"/>
              </w:rPr>
              <w:t xml:space="preserve"> </w:t>
            </w:r>
            <w:r>
              <w:rPr>
                <w:sz w:val="24"/>
              </w:rPr>
              <w:t>setor</w:t>
            </w:r>
            <w:r>
              <w:rPr>
                <w:spacing w:val="1"/>
                <w:sz w:val="24"/>
              </w:rPr>
              <w:t xml:space="preserve"> </w:t>
            </w:r>
            <w:r>
              <w:rPr>
                <w:sz w:val="24"/>
              </w:rPr>
              <w:t>pesqueiro.</w:t>
            </w:r>
          </w:p>
          <w:p w14:paraId="3F340B28" w14:textId="77777777" w:rsidR="000514B4" w:rsidRDefault="000514B4" w:rsidP="000514B4">
            <w:pPr>
              <w:pStyle w:val="TableParagraph"/>
              <w:jc w:val="both"/>
              <w:rPr>
                <w:b/>
                <w:sz w:val="24"/>
              </w:rPr>
            </w:pPr>
          </w:p>
          <w:p w14:paraId="3D5CC87F" w14:textId="77777777" w:rsidR="0034149C" w:rsidRDefault="000514B4" w:rsidP="0034149C">
            <w:pPr>
              <w:pStyle w:val="TableParagraph"/>
              <w:ind w:left="107" w:right="97"/>
              <w:jc w:val="both"/>
              <w:rPr>
                <w:sz w:val="24"/>
              </w:rPr>
            </w:pPr>
            <w:r>
              <w:rPr>
                <w:b/>
                <w:sz w:val="24"/>
              </w:rPr>
              <w:t>Nota</w:t>
            </w:r>
            <w:r>
              <w:rPr>
                <w:b/>
                <w:spacing w:val="2"/>
                <w:sz w:val="24"/>
              </w:rPr>
              <w:t xml:space="preserve"> </w:t>
            </w:r>
            <w:r>
              <w:rPr>
                <w:b/>
                <w:sz w:val="24"/>
              </w:rPr>
              <w:t>2.</w:t>
            </w:r>
            <w:r>
              <w:rPr>
                <w:b/>
                <w:spacing w:val="61"/>
                <w:sz w:val="24"/>
              </w:rPr>
              <w:t xml:space="preserve"> </w:t>
            </w:r>
            <w:r>
              <w:rPr>
                <w:sz w:val="24"/>
              </w:rPr>
              <w:t>As</w:t>
            </w:r>
            <w:r>
              <w:rPr>
                <w:spacing w:val="60"/>
                <w:sz w:val="24"/>
              </w:rPr>
              <w:t xml:space="preserve"> </w:t>
            </w:r>
            <w:r>
              <w:rPr>
                <w:sz w:val="24"/>
              </w:rPr>
              <w:t>empresas</w:t>
            </w:r>
            <w:r>
              <w:rPr>
                <w:spacing w:val="63"/>
                <w:sz w:val="24"/>
              </w:rPr>
              <w:t xml:space="preserve"> </w:t>
            </w:r>
            <w:r>
              <w:rPr>
                <w:sz w:val="24"/>
              </w:rPr>
              <w:t>envolvidas</w:t>
            </w:r>
            <w:r>
              <w:rPr>
                <w:spacing w:val="62"/>
                <w:sz w:val="24"/>
              </w:rPr>
              <w:t xml:space="preserve"> </w:t>
            </w:r>
            <w:r>
              <w:rPr>
                <w:sz w:val="24"/>
              </w:rPr>
              <w:t>no</w:t>
            </w:r>
            <w:r>
              <w:rPr>
                <w:spacing w:val="61"/>
                <w:sz w:val="24"/>
              </w:rPr>
              <w:t xml:space="preserve"> </w:t>
            </w:r>
            <w:r>
              <w:rPr>
                <w:sz w:val="24"/>
              </w:rPr>
              <w:t>fornecimento</w:t>
            </w:r>
            <w:r>
              <w:rPr>
                <w:spacing w:val="61"/>
                <w:sz w:val="24"/>
              </w:rPr>
              <w:t xml:space="preserve"> </w:t>
            </w:r>
            <w:r>
              <w:rPr>
                <w:sz w:val="24"/>
              </w:rPr>
              <w:t>do</w:t>
            </w:r>
            <w:r>
              <w:rPr>
                <w:spacing w:val="61"/>
                <w:sz w:val="24"/>
              </w:rPr>
              <w:t xml:space="preserve"> </w:t>
            </w:r>
            <w:r>
              <w:rPr>
                <w:sz w:val="24"/>
              </w:rPr>
              <w:t>óleo</w:t>
            </w:r>
            <w:r w:rsidR="0034149C">
              <w:rPr>
                <w:sz w:val="24"/>
              </w:rPr>
              <w:t xml:space="preserve"> diesel,</w:t>
            </w:r>
            <w:r w:rsidR="0034149C">
              <w:rPr>
                <w:spacing w:val="1"/>
                <w:sz w:val="24"/>
              </w:rPr>
              <w:t xml:space="preserve"> </w:t>
            </w:r>
            <w:r w:rsidR="0034149C">
              <w:rPr>
                <w:sz w:val="24"/>
              </w:rPr>
              <w:t>nas</w:t>
            </w:r>
            <w:r w:rsidR="0034149C">
              <w:rPr>
                <w:spacing w:val="1"/>
                <w:sz w:val="24"/>
              </w:rPr>
              <w:t xml:space="preserve"> </w:t>
            </w:r>
            <w:r w:rsidR="0034149C">
              <w:rPr>
                <w:sz w:val="24"/>
              </w:rPr>
              <w:t>condições</w:t>
            </w:r>
            <w:r w:rsidR="0034149C">
              <w:rPr>
                <w:spacing w:val="1"/>
                <w:sz w:val="24"/>
              </w:rPr>
              <w:t xml:space="preserve"> </w:t>
            </w:r>
            <w:r w:rsidR="0034149C">
              <w:rPr>
                <w:sz w:val="24"/>
              </w:rPr>
              <w:t>preconizadas</w:t>
            </w:r>
            <w:r w:rsidR="0034149C">
              <w:rPr>
                <w:spacing w:val="1"/>
                <w:sz w:val="24"/>
              </w:rPr>
              <w:t xml:space="preserve"> </w:t>
            </w:r>
            <w:r w:rsidR="0034149C">
              <w:rPr>
                <w:sz w:val="24"/>
              </w:rPr>
              <w:t>neste</w:t>
            </w:r>
            <w:r w:rsidR="0034149C">
              <w:rPr>
                <w:spacing w:val="1"/>
                <w:sz w:val="24"/>
              </w:rPr>
              <w:t xml:space="preserve"> </w:t>
            </w:r>
            <w:r w:rsidR="0034149C">
              <w:rPr>
                <w:sz w:val="24"/>
              </w:rPr>
              <w:t>item,</w:t>
            </w:r>
            <w:r w:rsidR="0034149C">
              <w:rPr>
                <w:spacing w:val="1"/>
                <w:sz w:val="24"/>
              </w:rPr>
              <w:t xml:space="preserve"> </w:t>
            </w:r>
            <w:r w:rsidR="0034149C">
              <w:rPr>
                <w:sz w:val="24"/>
              </w:rPr>
              <w:t>deverão</w:t>
            </w:r>
            <w:r w:rsidR="0034149C">
              <w:rPr>
                <w:spacing w:val="-57"/>
                <w:sz w:val="24"/>
              </w:rPr>
              <w:t xml:space="preserve"> </w:t>
            </w:r>
            <w:r w:rsidR="0034149C">
              <w:rPr>
                <w:sz w:val="24"/>
              </w:rPr>
              <w:t>elaborar e remeter à repartição</w:t>
            </w:r>
            <w:r w:rsidR="0034149C">
              <w:rPr>
                <w:spacing w:val="1"/>
                <w:sz w:val="24"/>
              </w:rPr>
              <w:t xml:space="preserve"> </w:t>
            </w:r>
            <w:r w:rsidR="0034149C">
              <w:rPr>
                <w:sz w:val="24"/>
              </w:rPr>
              <w:t>fiscal de sua circunscrição,</w:t>
            </w:r>
            <w:r w:rsidR="0034149C">
              <w:rPr>
                <w:spacing w:val="1"/>
                <w:sz w:val="24"/>
              </w:rPr>
              <w:t xml:space="preserve"> </w:t>
            </w:r>
            <w:r w:rsidR="0034149C">
              <w:rPr>
                <w:sz w:val="24"/>
              </w:rPr>
              <w:t>mensalmente, até o dia 15 (quinze), relatório contendo, no</w:t>
            </w:r>
            <w:r w:rsidR="0034149C">
              <w:rPr>
                <w:spacing w:val="1"/>
                <w:sz w:val="24"/>
              </w:rPr>
              <w:t xml:space="preserve"> </w:t>
            </w:r>
            <w:r w:rsidR="0034149C">
              <w:rPr>
                <w:sz w:val="24"/>
              </w:rPr>
              <w:t>mínimo,</w:t>
            </w:r>
            <w:r w:rsidR="0034149C">
              <w:rPr>
                <w:spacing w:val="-1"/>
                <w:sz w:val="24"/>
              </w:rPr>
              <w:t xml:space="preserve"> </w:t>
            </w:r>
            <w:r w:rsidR="0034149C">
              <w:rPr>
                <w:sz w:val="24"/>
              </w:rPr>
              <w:t>as seguintes informações:</w:t>
            </w:r>
          </w:p>
          <w:p w14:paraId="2B84779F" w14:textId="77777777" w:rsidR="0034149C" w:rsidRDefault="0034149C" w:rsidP="0034149C">
            <w:pPr>
              <w:pStyle w:val="TableParagraph"/>
              <w:spacing w:before="10"/>
              <w:rPr>
                <w:b/>
                <w:sz w:val="23"/>
              </w:rPr>
            </w:pPr>
          </w:p>
          <w:p w14:paraId="0B90A117" w14:textId="77777777" w:rsidR="00C90881" w:rsidRDefault="0034149C" w:rsidP="0034149C">
            <w:pPr>
              <w:pStyle w:val="TableParagraph"/>
              <w:spacing w:line="480" w:lineRule="auto"/>
              <w:ind w:left="107" w:right="2995"/>
              <w:rPr>
                <w:spacing w:val="1"/>
                <w:sz w:val="24"/>
              </w:rPr>
            </w:pPr>
            <w:r>
              <w:rPr>
                <w:sz w:val="24"/>
              </w:rPr>
              <w:t>I - identificação do destinatário;</w:t>
            </w:r>
            <w:r>
              <w:rPr>
                <w:spacing w:val="1"/>
                <w:sz w:val="24"/>
              </w:rPr>
              <w:t xml:space="preserve"> </w:t>
            </w:r>
          </w:p>
          <w:p w14:paraId="13EDCD2E" w14:textId="6F78E25B" w:rsidR="0034149C" w:rsidRDefault="0034149C" w:rsidP="0034149C">
            <w:pPr>
              <w:pStyle w:val="TableParagraph"/>
              <w:spacing w:line="480" w:lineRule="auto"/>
              <w:ind w:left="107" w:right="2995"/>
              <w:rPr>
                <w:sz w:val="24"/>
              </w:rPr>
            </w:pPr>
            <w:r>
              <w:rPr>
                <w:sz w:val="24"/>
              </w:rPr>
              <w:t>II</w:t>
            </w:r>
            <w:r>
              <w:rPr>
                <w:spacing w:val="-4"/>
                <w:sz w:val="24"/>
              </w:rPr>
              <w:t xml:space="preserve"> </w:t>
            </w:r>
            <w:r>
              <w:rPr>
                <w:sz w:val="24"/>
              </w:rPr>
              <w:t>-</w:t>
            </w:r>
            <w:r>
              <w:rPr>
                <w:spacing w:val="-3"/>
                <w:sz w:val="24"/>
              </w:rPr>
              <w:t xml:space="preserve"> </w:t>
            </w:r>
            <w:r>
              <w:rPr>
                <w:sz w:val="24"/>
              </w:rPr>
              <w:t>número e</w:t>
            </w:r>
            <w:r>
              <w:rPr>
                <w:spacing w:val="-3"/>
                <w:sz w:val="24"/>
              </w:rPr>
              <w:t xml:space="preserve"> </w:t>
            </w:r>
            <w:r>
              <w:rPr>
                <w:sz w:val="24"/>
              </w:rPr>
              <w:t>data</w:t>
            </w:r>
            <w:r>
              <w:rPr>
                <w:spacing w:val="-3"/>
                <w:sz w:val="24"/>
              </w:rPr>
              <w:t xml:space="preserve"> </w:t>
            </w:r>
            <w:r>
              <w:rPr>
                <w:sz w:val="24"/>
              </w:rPr>
              <w:t>da</w:t>
            </w:r>
            <w:r>
              <w:rPr>
                <w:spacing w:val="-3"/>
                <w:sz w:val="24"/>
              </w:rPr>
              <w:t xml:space="preserve"> </w:t>
            </w:r>
            <w:r>
              <w:rPr>
                <w:sz w:val="24"/>
              </w:rPr>
              <w:t>nota</w:t>
            </w:r>
            <w:r>
              <w:rPr>
                <w:spacing w:val="-3"/>
                <w:sz w:val="24"/>
              </w:rPr>
              <w:t xml:space="preserve"> </w:t>
            </w:r>
            <w:r>
              <w:rPr>
                <w:sz w:val="24"/>
              </w:rPr>
              <w:t>fiscal;</w:t>
            </w:r>
          </w:p>
          <w:p w14:paraId="517FF012" w14:textId="24E51CF4" w:rsidR="000514B4" w:rsidRDefault="0034149C" w:rsidP="0034149C">
            <w:pPr>
              <w:pStyle w:val="TableParagraph"/>
              <w:spacing w:before="61"/>
              <w:ind w:left="107" w:right="97"/>
              <w:jc w:val="both"/>
              <w:rPr>
                <w:sz w:val="24"/>
              </w:rPr>
            </w:pPr>
            <w:r>
              <w:rPr>
                <w:sz w:val="24"/>
              </w:rPr>
              <w:t>III</w:t>
            </w:r>
            <w:r>
              <w:rPr>
                <w:spacing w:val="5"/>
                <w:sz w:val="24"/>
              </w:rPr>
              <w:t xml:space="preserve"> </w:t>
            </w:r>
            <w:r>
              <w:rPr>
                <w:sz w:val="24"/>
              </w:rPr>
              <w:t>-</w:t>
            </w:r>
            <w:r>
              <w:rPr>
                <w:spacing w:val="4"/>
                <w:sz w:val="24"/>
              </w:rPr>
              <w:t xml:space="preserve"> </w:t>
            </w:r>
            <w:r>
              <w:rPr>
                <w:sz w:val="24"/>
              </w:rPr>
              <w:t>quantidade</w:t>
            </w:r>
            <w:r>
              <w:rPr>
                <w:spacing w:val="3"/>
                <w:sz w:val="24"/>
              </w:rPr>
              <w:t xml:space="preserve"> </w:t>
            </w:r>
            <w:r>
              <w:rPr>
                <w:sz w:val="24"/>
              </w:rPr>
              <w:t>e</w:t>
            </w:r>
            <w:r>
              <w:rPr>
                <w:spacing w:val="4"/>
                <w:sz w:val="24"/>
              </w:rPr>
              <w:t xml:space="preserve"> </w:t>
            </w:r>
            <w:r>
              <w:rPr>
                <w:sz w:val="24"/>
              </w:rPr>
              <w:t>valor</w:t>
            </w:r>
            <w:r>
              <w:rPr>
                <w:spacing w:val="6"/>
                <w:sz w:val="24"/>
              </w:rPr>
              <w:t xml:space="preserve"> </w:t>
            </w:r>
            <w:r>
              <w:rPr>
                <w:sz w:val="24"/>
              </w:rPr>
              <w:t>do</w:t>
            </w:r>
            <w:r>
              <w:rPr>
                <w:spacing w:val="3"/>
                <w:sz w:val="24"/>
              </w:rPr>
              <w:t xml:space="preserve"> </w:t>
            </w:r>
            <w:r>
              <w:rPr>
                <w:sz w:val="24"/>
              </w:rPr>
              <w:t>óleo</w:t>
            </w:r>
            <w:r>
              <w:rPr>
                <w:spacing w:val="4"/>
                <w:sz w:val="24"/>
              </w:rPr>
              <w:t xml:space="preserve"> </w:t>
            </w:r>
            <w:r>
              <w:rPr>
                <w:sz w:val="24"/>
              </w:rPr>
              <w:t>diesel</w:t>
            </w:r>
            <w:r>
              <w:rPr>
                <w:spacing w:val="7"/>
                <w:sz w:val="24"/>
              </w:rPr>
              <w:t xml:space="preserve"> </w:t>
            </w:r>
            <w:r>
              <w:rPr>
                <w:sz w:val="24"/>
              </w:rPr>
              <w:t>fornecido,</w:t>
            </w:r>
            <w:r>
              <w:rPr>
                <w:spacing w:val="6"/>
                <w:sz w:val="24"/>
              </w:rPr>
              <w:t xml:space="preserve"> </w:t>
            </w:r>
            <w:r>
              <w:rPr>
                <w:sz w:val="24"/>
              </w:rPr>
              <w:t>mensalmente</w:t>
            </w:r>
            <w:r>
              <w:rPr>
                <w:spacing w:val="-57"/>
                <w:sz w:val="24"/>
              </w:rPr>
              <w:t xml:space="preserve"> </w:t>
            </w:r>
            <w:r>
              <w:rPr>
                <w:sz w:val="24"/>
              </w:rPr>
              <w:t>e</w:t>
            </w:r>
            <w:r>
              <w:rPr>
                <w:spacing w:val="-2"/>
                <w:sz w:val="24"/>
              </w:rPr>
              <w:t xml:space="preserve"> </w:t>
            </w:r>
            <w:r>
              <w:rPr>
                <w:sz w:val="24"/>
              </w:rPr>
              <w:t>o acumulado.</w:t>
            </w:r>
          </w:p>
        </w:tc>
        <w:tc>
          <w:tcPr>
            <w:tcW w:w="2977" w:type="dxa"/>
          </w:tcPr>
          <w:p w14:paraId="3429C452" w14:textId="77777777" w:rsidR="000514B4" w:rsidRDefault="000514B4" w:rsidP="000514B4">
            <w:pPr>
              <w:pStyle w:val="Corpodetexto"/>
              <w:ind w:right="672"/>
              <w:jc w:val="center"/>
            </w:pPr>
          </w:p>
        </w:tc>
      </w:tr>
      <w:tr w:rsidR="0034149C" w14:paraId="32A38EE1" w14:textId="77777777" w:rsidTr="00C70B16">
        <w:tc>
          <w:tcPr>
            <w:tcW w:w="1529" w:type="dxa"/>
          </w:tcPr>
          <w:p w14:paraId="0B0BFE1B" w14:textId="46C5B7D1" w:rsidR="0034149C" w:rsidRPr="00B91D97" w:rsidRDefault="0034149C" w:rsidP="0034149C">
            <w:pPr>
              <w:pStyle w:val="Corpodetexto"/>
              <w:ind w:right="672"/>
              <w:jc w:val="center"/>
            </w:pPr>
            <w:r w:rsidRPr="00B91D97">
              <w:t>43</w:t>
            </w:r>
          </w:p>
        </w:tc>
        <w:tc>
          <w:tcPr>
            <w:tcW w:w="6688" w:type="dxa"/>
          </w:tcPr>
          <w:p w14:paraId="6620062E" w14:textId="2A29972E" w:rsidR="0034149C" w:rsidRDefault="0034149C" w:rsidP="0034149C">
            <w:pPr>
              <w:pStyle w:val="TableParagraph"/>
              <w:ind w:left="107" w:right="97"/>
              <w:jc w:val="both"/>
              <w:rPr>
                <w:sz w:val="24"/>
              </w:rPr>
            </w:pPr>
            <w:r>
              <w:rPr>
                <w:sz w:val="24"/>
              </w:rPr>
              <w:t>As operações interestaduais de transferências de bens de ativo</w:t>
            </w:r>
            <w:r>
              <w:rPr>
                <w:spacing w:val="1"/>
                <w:sz w:val="24"/>
              </w:rPr>
              <w:t xml:space="preserve"> </w:t>
            </w:r>
            <w:r>
              <w:rPr>
                <w:sz w:val="24"/>
              </w:rPr>
              <w:t>fixo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uso</w:t>
            </w:r>
            <w:r>
              <w:rPr>
                <w:spacing w:val="1"/>
                <w:sz w:val="24"/>
              </w:rPr>
              <w:t xml:space="preserve"> </w:t>
            </w:r>
            <w:r>
              <w:rPr>
                <w:sz w:val="24"/>
              </w:rPr>
              <w:t>e</w:t>
            </w:r>
            <w:r>
              <w:rPr>
                <w:spacing w:val="1"/>
                <w:sz w:val="24"/>
              </w:rPr>
              <w:t xml:space="preserve"> </w:t>
            </w:r>
            <w:r>
              <w:rPr>
                <w:sz w:val="24"/>
              </w:rPr>
              <w:t>consumo,</w:t>
            </w:r>
            <w:r>
              <w:rPr>
                <w:spacing w:val="1"/>
                <w:sz w:val="24"/>
              </w:rPr>
              <w:t xml:space="preserve"> </w:t>
            </w:r>
            <w:r>
              <w:rPr>
                <w:sz w:val="24"/>
              </w:rPr>
              <w:t>realizadas</w:t>
            </w:r>
            <w:r>
              <w:rPr>
                <w:spacing w:val="1"/>
                <w:sz w:val="24"/>
              </w:rPr>
              <w:t xml:space="preserve"> </w:t>
            </w:r>
            <w:r>
              <w:rPr>
                <w:sz w:val="24"/>
              </w:rPr>
              <w:t>pelas</w:t>
            </w:r>
            <w:r>
              <w:rPr>
                <w:spacing w:val="61"/>
                <w:sz w:val="24"/>
              </w:rPr>
              <w:t xml:space="preserve"> </w:t>
            </w:r>
            <w:r>
              <w:rPr>
                <w:sz w:val="24"/>
              </w:rPr>
              <w:t>empresas</w:t>
            </w:r>
            <w:r>
              <w:rPr>
                <w:spacing w:val="1"/>
                <w:sz w:val="24"/>
              </w:rPr>
              <w:t xml:space="preserve"> </w:t>
            </w:r>
            <w:r>
              <w:rPr>
                <w:sz w:val="24"/>
              </w:rPr>
              <w:t xml:space="preserve">prestadoras de serviços de transporte aéreo. </w:t>
            </w:r>
            <w:r>
              <w:rPr>
                <w:b/>
                <w:sz w:val="24"/>
              </w:rPr>
              <w:t>(Convênio ICMS</w:t>
            </w:r>
            <w:r>
              <w:rPr>
                <w:b/>
                <w:spacing w:val="-57"/>
                <w:sz w:val="24"/>
              </w:rPr>
              <w:t xml:space="preserve"> </w:t>
            </w:r>
            <w:r>
              <w:rPr>
                <w:b/>
                <w:sz w:val="24"/>
              </w:rPr>
              <w:t>18/97</w:t>
            </w:r>
            <w:r>
              <w:rPr>
                <w:sz w:val="24"/>
              </w:rPr>
              <w:t>)</w:t>
            </w:r>
          </w:p>
        </w:tc>
        <w:tc>
          <w:tcPr>
            <w:tcW w:w="2977" w:type="dxa"/>
          </w:tcPr>
          <w:p w14:paraId="759A11A3" w14:textId="77777777" w:rsidR="0034149C" w:rsidRDefault="0034149C" w:rsidP="0034149C">
            <w:pPr>
              <w:pStyle w:val="Corpodetexto"/>
              <w:ind w:right="672"/>
              <w:jc w:val="center"/>
            </w:pPr>
          </w:p>
        </w:tc>
      </w:tr>
      <w:tr w:rsidR="0034149C" w14:paraId="3989B507" w14:textId="77777777" w:rsidTr="00C70B16">
        <w:tc>
          <w:tcPr>
            <w:tcW w:w="1529" w:type="dxa"/>
          </w:tcPr>
          <w:p w14:paraId="66A52393" w14:textId="5D9AE8E4" w:rsidR="0034149C" w:rsidRPr="00B91D97" w:rsidRDefault="0034149C" w:rsidP="0034149C">
            <w:pPr>
              <w:pStyle w:val="Corpodetexto"/>
              <w:ind w:right="672"/>
              <w:jc w:val="center"/>
            </w:pPr>
            <w:r w:rsidRPr="00B91D97">
              <w:t>44</w:t>
            </w:r>
          </w:p>
        </w:tc>
        <w:tc>
          <w:tcPr>
            <w:tcW w:w="6688" w:type="dxa"/>
          </w:tcPr>
          <w:p w14:paraId="1AE56CBD" w14:textId="77777777" w:rsidR="0034149C" w:rsidRDefault="0034149C" w:rsidP="0034149C">
            <w:pPr>
              <w:pStyle w:val="TableParagraph"/>
              <w:spacing w:before="1"/>
              <w:ind w:left="107" w:right="94"/>
              <w:jc w:val="both"/>
              <w:rPr>
                <w:b/>
                <w:sz w:val="24"/>
              </w:rPr>
            </w:pPr>
            <w:r>
              <w:rPr>
                <w:sz w:val="24"/>
              </w:rPr>
              <w:t>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produtos</w:t>
            </w:r>
            <w:r>
              <w:rPr>
                <w:spacing w:val="1"/>
                <w:sz w:val="24"/>
              </w:rPr>
              <w:t xml:space="preserve"> </w:t>
            </w:r>
            <w:r>
              <w:rPr>
                <w:sz w:val="24"/>
              </w:rPr>
              <w:t>industrializados</w:t>
            </w:r>
            <w:r>
              <w:rPr>
                <w:spacing w:val="1"/>
                <w:sz w:val="24"/>
              </w:rPr>
              <w:t xml:space="preserve"> </w:t>
            </w:r>
            <w:r>
              <w:rPr>
                <w:sz w:val="24"/>
              </w:rPr>
              <w:t>de</w:t>
            </w:r>
            <w:r>
              <w:rPr>
                <w:spacing w:val="1"/>
                <w:sz w:val="24"/>
              </w:rPr>
              <w:t xml:space="preserve"> </w:t>
            </w:r>
            <w:r>
              <w:rPr>
                <w:sz w:val="24"/>
              </w:rPr>
              <w:t>origem</w:t>
            </w:r>
            <w:r>
              <w:rPr>
                <w:spacing w:val="1"/>
                <w:sz w:val="24"/>
              </w:rPr>
              <w:t xml:space="preserve"> </w:t>
            </w:r>
            <w:r>
              <w:rPr>
                <w:sz w:val="24"/>
              </w:rPr>
              <w:t>nacional</w:t>
            </w:r>
            <w:r>
              <w:rPr>
                <w:spacing w:val="1"/>
                <w:sz w:val="24"/>
              </w:rPr>
              <w:t xml:space="preserve"> </w:t>
            </w:r>
            <w:r>
              <w:rPr>
                <w:sz w:val="24"/>
              </w:rPr>
              <w:t>destinados</w:t>
            </w:r>
            <w:r>
              <w:rPr>
                <w:spacing w:val="1"/>
                <w:sz w:val="24"/>
              </w:rPr>
              <w:t xml:space="preserve"> </w:t>
            </w:r>
            <w:r>
              <w:rPr>
                <w:sz w:val="24"/>
              </w:rPr>
              <w:t>à</w:t>
            </w:r>
            <w:r>
              <w:rPr>
                <w:spacing w:val="1"/>
                <w:sz w:val="24"/>
              </w:rPr>
              <w:t xml:space="preserve"> </w:t>
            </w:r>
            <w:r>
              <w:rPr>
                <w:sz w:val="24"/>
              </w:rPr>
              <w:t>comercialização</w:t>
            </w:r>
            <w:r>
              <w:rPr>
                <w:spacing w:val="1"/>
                <w:sz w:val="24"/>
              </w:rPr>
              <w:t xml:space="preserve"> </w:t>
            </w:r>
            <w:r>
              <w:rPr>
                <w:sz w:val="24"/>
              </w:rPr>
              <w:t>ou</w:t>
            </w:r>
            <w:r>
              <w:rPr>
                <w:spacing w:val="1"/>
                <w:sz w:val="24"/>
              </w:rPr>
              <w:t xml:space="preserve"> </w:t>
            </w:r>
            <w:r>
              <w:rPr>
                <w:sz w:val="24"/>
              </w:rPr>
              <w:t>industrialização</w:t>
            </w:r>
            <w:r>
              <w:rPr>
                <w:spacing w:val="1"/>
                <w:sz w:val="24"/>
              </w:rPr>
              <w:t xml:space="preserve"> </w:t>
            </w:r>
            <w:r>
              <w:rPr>
                <w:sz w:val="24"/>
              </w:rPr>
              <w:t>na</w:t>
            </w:r>
            <w:r>
              <w:rPr>
                <w:spacing w:val="1"/>
                <w:sz w:val="24"/>
              </w:rPr>
              <w:t xml:space="preserve"> </w:t>
            </w:r>
            <w:r>
              <w:rPr>
                <w:sz w:val="24"/>
              </w:rPr>
              <w:t>Zona</w:t>
            </w:r>
            <w:r>
              <w:rPr>
                <w:spacing w:val="1"/>
                <w:sz w:val="24"/>
              </w:rPr>
              <w:t xml:space="preserve"> </w:t>
            </w:r>
            <w:r>
              <w:rPr>
                <w:sz w:val="24"/>
              </w:rPr>
              <w:t>Franca de Manaus, nos municípios de Rio Preto da Eva e de</w:t>
            </w:r>
            <w:r>
              <w:rPr>
                <w:spacing w:val="1"/>
                <w:sz w:val="24"/>
              </w:rPr>
              <w:t xml:space="preserve"> </w:t>
            </w:r>
            <w:r>
              <w:rPr>
                <w:sz w:val="24"/>
              </w:rPr>
              <w:t>Presidente Figueiredo no Estado do Amazonas, bem como nas</w:t>
            </w:r>
            <w:r>
              <w:rPr>
                <w:spacing w:val="-57"/>
                <w:sz w:val="24"/>
              </w:rPr>
              <w:t xml:space="preserve"> </w:t>
            </w:r>
            <w:r>
              <w:rPr>
                <w:sz w:val="24"/>
              </w:rPr>
              <w:t>Áreas de Livre Comércio de Guajará-Mirim, no Estado de</w:t>
            </w:r>
            <w:r>
              <w:rPr>
                <w:spacing w:val="1"/>
                <w:sz w:val="24"/>
              </w:rPr>
              <w:t xml:space="preserve"> </w:t>
            </w:r>
            <w:r>
              <w:rPr>
                <w:sz w:val="24"/>
              </w:rPr>
              <w:t>Rondônia,</w:t>
            </w:r>
            <w:r>
              <w:rPr>
                <w:spacing w:val="1"/>
                <w:sz w:val="24"/>
              </w:rPr>
              <w:t xml:space="preserve"> </w:t>
            </w:r>
            <w:r>
              <w:rPr>
                <w:sz w:val="24"/>
              </w:rPr>
              <w:t>de</w:t>
            </w:r>
            <w:r>
              <w:rPr>
                <w:spacing w:val="1"/>
                <w:sz w:val="24"/>
              </w:rPr>
              <w:t xml:space="preserve"> </w:t>
            </w:r>
            <w:r>
              <w:rPr>
                <w:sz w:val="24"/>
              </w:rPr>
              <w:t>Macapá</w:t>
            </w:r>
            <w:r>
              <w:rPr>
                <w:spacing w:val="1"/>
                <w:sz w:val="24"/>
              </w:rPr>
              <w:t xml:space="preserve"> </w:t>
            </w:r>
            <w:r>
              <w:rPr>
                <w:sz w:val="24"/>
              </w:rPr>
              <w:t>e</w:t>
            </w:r>
            <w:r>
              <w:rPr>
                <w:spacing w:val="1"/>
                <w:sz w:val="24"/>
              </w:rPr>
              <w:t xml:space="preserve"> </w:t>
            </w:r>
            <w:r>
              <w:rPr>
                <w:sz w:val="24"/>
              </w:rPr>
              <w:t>Santana,</w:t>
            </w:r>
            <w:r>
              <w:rPr>
                <w:spacing w:val="1"/>
                <w:sz w:val="24"/>
              </w:rPr>
              <w:t xml:space="preserve"> </w:t>
            </w:r>
            <w:r>
              <w:rPr>
                <w:sz w:val="24"/>
              </w:rPr>
              <w:t>no</w:t>
            </w:r>
            <w:r>
              <w:rPr>
                <w:spacing w:val="1"/>
                <w:sz w:val="24"/>
              </w:rPr>
              <w:t xml:space="preserve"> </w:t>
            </w:r>
            <w:r>
              <w:rPr>
                <w:sz w:val="24"/>
              </w:rPr>
              <w:t>Estado</w:t>
            </w:r>
            <w:r>
              <w:rPr>
                <w:spacing w:val="1"/>
                <w:sz w:val="24"/>
              </w:rPr>
              <w:t xml:space="preserve"> </w:t>
            </w:r>
            <w:r>
              <w:rPr>
                <w:sz w:val="24"/>
              </w:rPr>
              <w:t>do</w:t>
            </w:r>
            <w:r>
              <w:rPr>
                <w:spacing w:val="60"/>
                <w:sz w:val="24"/>
              </w:rPr>
              <w:t xml:space="preserve"> </w:t>
            </w:r>
            <w:r>
              <w:rPr>
                <w:sz w:val="24"/>
              </w:rPr>
              <w:t>Amapá,</w:t>
            </w:r>
            <w:r>
              <w:rPr>
                <w:spacing w:val="1"/>
                <w:sz w:val="24"/>
              </w:rPr>
              <w:t xml:space="preserve"> </w:t>
            </w:r>
            <w:r>
              <w:rPr>
                <w:sz w:val="24"/>
              </w:rPr>
              <w:t>Bonfim e Boa Vista, no Estado de Roraima, Tabatinga, no</w:t>
            </w:r>
            <w:r>
              <w:rPr>
                <w:spacing w:val="1"/>
                <w:sz w:val="24"/>
              </w:rPr>
              <w:t xml:space="preserve"> </w:t>
            </w:r>
            <w:r>
              <w:rPr>
                <w:sz w:val="24"/>
              </w:rPr>
              <w:t>Estado</w:t>
            </w:r>
            <w:r>
              <w:rPr>
                <w:spacing w:val="1"/>
                <w:sz w:val="24"/>
              </w:rPr>
              <w:t xml:space="preserve"> </w:t>
            </w:r>
            <w:r>
              <w:rPr>
                <w:sz w:val="24"/>
              </w:rPr>
              <w:t>do</w:t>
            </w:r>
            <w:r>
              <w:rPr>
                <w:spacing w:val="1"/>
                <w:sz w:val="24"/>
              </w:rPr>
              <w:t xml:space="preserve"> </w:t>
            </w:r>
            <w:r>
              <w:rPr>
                <w:sz w:val="24"/>
              </w:rPr>
              <w:t>Amazonas,</w:t>
            </w:r>
            <w:r>
              <w:rPr>
                <w:spacing w:val="1"/>
                <w:sz w:val="24"/>
              </w:rPr>
              <w:t xml:space="preserve"> </w:t>
            </w:r>
            <w:r>
              <w:rPr>
                <w:sz w:val="24"/>
              </w:rPr>
              <w:t>e</w:t>
            </w:r>
            <w:r>
              <w:rPr>
                <w:spacing w:val="1"/>
                <w:sz w:val="24"/>
              </w:rPr>
              <w:t xml:space="preserve"> </w:t>
            </w:r>
            <w:r>
              <w:rPr>
                <w:sz w:val="24"/>
              </w:rPr>
              <w:t>Cruzeiro</w:t>
            </w:r>
            <w:r>
              <w:rPr>
                <w:spacing w:val="1"/>
                <w:sz w:val="24"/>
              </w:rPr>
              <w:t xml:space="preserve"> </w:t>
            </w:r>
            <w:r>
              <w:rPr>
                <w:sz w:val="24"/>
              </w:rPr>
              <w:t>do</w:t>
            </w:r>
            <w:r>
              <w:rPr>
                <w:spacing w:val="1"/>
                <w:sz w:val="24"/>
              </w:rPr>
              <w:t xml:space="preserve"> </w:t>
            </w:r>
            <w:r>
              <w:rPr>
                <w:sz w:val="24"/>
              </w:rPr>
              <w:t>Sul</w:t>
            </w:r>
            <w:r>
              <w:rPr>
                <w:spacing w:val="1"/>
                <w:sz w:val="24"/>
              </w:rPr>
              <w:t xml:space="preserve"> </w:t>
            </w:r>
            <w:r>
              <w:rPr>
                <w:sz w:val="24"/>
              </w:rPr>
              <w:t>e</w:t>
            </w:r>
            <w:r>
              <w:rPr>
                <w:spacing w:val="1"/>
                <w:sz w:val="24"/>
              </w:rPr>
              <w:t xml:space="preserve"> </w:t>
            </w:r>
            <w:r>
              <w:rPr>
                <w:sz w:val="24"/>
              </w:rPr>
              <w:t>Brasiléia,</w:t>
            </w:r>
            <w:r>
              <w:rPr>
                <w:spacing w:val="1"/>
                <w:sz w:val="24"/>
              </w:rPr>
              <w:t xml:space="preserve"> </w:t>
            </w:r>
            <w:r>
              <w:rPr>
                <w:sz w:val="24"/>
              </w:rPr>
              <w:t xml:space="preserve">com </w:t>
            </w:r>
            <w:r>
              <w:rPr>
                <w:spacing w:val="-57"/>
                <w:sz w:val="24"/>
              </w:rPr>
              <w:t xml:space="preserve"> </w:t>
            </w:r>
            <w:r>
              <w:rPr>
                <w:sz w:val="24"/>
              </w:rPr>
              <w:t>extensão para o Município de Epitaciolância, no Estado do</w:t>
            </w:r>
            <w:r>
              <w:rPr>
                <w:spacing w:val="1"/>
                <w:sz w:val="24"/>
              </w:rPr>
              <w:t xml:space="preserve"> </w:t>
            </w:r>
            <w:r>
              <w:rPr>
                <w:sz w:val="24"/>
              </w:rPr>
              <w:t>Acre,</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estabelecimento</w:t>
            </w:r>
            <w:r>
              <w:rPr>
                <w:spacing w:val="1"/>
                <w:sz w:val="24"/>
              </w:rPr>
              <w:t xml:space="preserve"> </w:t>
            </w:r>
            <w:r>
              <w:rPr>
                <w:sz w:val="24"/>
              </w:rPr>
              <w:t>destinatário</w:t>
            </w:r>
            <w:r>
              <w:rPr>
                <w:spacing w:val="61"/>
                <w:sz w:val="24"/>
              </w:rPr>
              <w:t xml:space="preserve"> </w:t>
            </w:r>
            <w:r>
              <w:rPr>
                <w:sz w:val="24"/>
              </w:rPr>
              <w:t>tenha</w:t>
            </w:r>
            <w:r>
              <w:rPr>
                <w:spacing w:val="1"/>
                <w:sz w:val="24"/>
              </w:rPr>
              <w:t xml:space="preserve"> </w:t>
            </w:r>
            <w:r>
              <w:rPr>
                <w:sz w:val="24"/>
              </w:rPr>
              <w:t>domicílio</w:t>
            </w:r>
            <w:r>
              <w:rPr>
                <w:spacing w:val="1"/>
                <w:sz w:val="24"/>
              </w:rPr>
              <w:t xml:space="preserve"> </w:t>
            </w:r>
            <w:r>
              <w:rPr>
                <w:sz w:val="24"/>
              </w:rPr>
              <w:t>nos</w:t>
            </w:r>
            <w:r>
              <w:rPr>
                <w:spacing w:val="1"/>
                <w:sz w:val="24"/>
              </w:rPr>
              <w:t xml:space="preserve"> </w:t>
            </w:r>
            <w:r>
              <w:rPr>
                <w:sz w:val="24"/>
              </w:rPr>
              <w:t>municípios</w:t>
            </w:r>
            <w:r>
              <w:rPr>
                <w:spacing w:val="1"/>
                <w:sz w:val="24"/>
              </w:rPr>
              <w:t xml:space="preserve"> </w:t>
            </w:r>
            <w:r>
              <w:rPr>
                <w:sz w:val="24"/>
              </w:rPr>
              <w:t>de</w:t>
            </w:r>
            <w:r>
              <w:rPr>
                <w:spacing w:val="1"/>
                <w:sz w:val="24"/>
              </w:rPr>
              <w:t xml:space="preserve"> </w:t>
            </w:r>
            <w:r>
              <w:rPr>
                <w:sz w:val="24"/>
              </w:rPr>
              <w:t>Manaus,</w:t>
            </w:r>
            <w:r>
              <w:rPr>
                <w:spacing w:val="1"/>
                <w:sz w:val="24"/>
              </w:rPr>
              <w:t xml:space="preserve"> </w:t>
            </w:r>
            <w:r>
              <w:rPr>
                <w:sz w:val="24"/>
              </w:rPr>
              <w:t>Rio</w:t>
            </w:r>
            <w:r>
              <w:rPr>
                <w:spacing w:val="1"/>
                <w:sz w:val="24"/>
              </w:rPr>
              <w:t xml:space="preserve"> </w:t>
            </w:r>
            <w:r>
              <w:rPr>
                <w:sz w:val="24"/>
              </w:rPr>
              <w:t>Preto</w:t>
            </w:r>
            <w:r>
              <w:rPr>
                <w:spacing w:val="1"/>
                <w:sz w:val="24"/>
              </w:rPr>
              <w:t xml:space="preserve"> </w:t>
            </w:r>
            <w:r>
              <w:rPr>
                <w:sz w:val="24"/>
              </w:rPr>
              <w:t>da</w:t>
            </w:r>
            <w:r>
              <w:rPr>
                <w:spacing w:val="1"/>
                <w:sz w:val="24"/>
              </w:rPr>
              <w:t xml:space="preserve"> </w:t>
            </w:r>
            <w:r>
              <w:rPr>
                <w:sz w:val="24"/>
              </w:rPr>
              <w:t>Eva,</w:t>
            </w:r>
            <w:r>
              <w:rPr>
                <w:spacing w:val="1"/>
                <w:sz w:val="24"/>
              </w:rPr>
              <w:t xml:space="preserve"> </w:t>
            </w:r>
            <w:r>
              <w:rPr>
                <w:sz w:val="24"/>
              </w:rPr>
              <w:lastRenderedPageBreak/>
              <w:t xml:space="preserve">Presidente Figueiredo, ou nas áreas acima citadas. </w:t>
            </w:r>
            <w:r>
              <w:rPr>
                <w:b/>
                <w:sz w:val="24"/>
              </w:rPr>
              <w:t>(Convênio</w:t>
            </w:r>
            <w:r>
              <w:rPr>
                <w:b/>
                <w:spacing w:val="1"/>
                <w:sz w:val="24"/>
              </w:rPr>
              <w:t xml:space="preserve"> </w:t>
            </w:r>
            <w:r>
              <w:rPr>
                <w:b/>
                <w:sz w:val="24"/>
              </w:rPr>
              <w:t>ICM</w:t>
            </w:r>
            <w:r>
              <w:rPr>
                <w:b/>
                <w:spacing w:val="-3"/>
                <w:sz w:val="24"/>
              </w:rPr>
              <w:t xml:space="preserve"> </w:t>
            </w:r>
            <w:r>
              <w:rPr>
                <w:b/>
                <w:sz w:val="24"/>
              </w:rPr>
              <w:t>65/88 e Convênios ICMS 52/92 e</w:t>
            </w:r>
            <w:r>
              <w:rPr>
                <w:b/>
                <w:spacing w:val="-1"/>
                <w:sz w:val="24"/>
              </w:rPr>
              <w:t xml:space="preserve"> </w:t>
            </w:r>
            <w:r>
              <w:rPr>
                <w:b/>
                <w:sz w:val="24"/>
              </w:rPr>
              <w:t>49/94)</w:t>
            </w:r>
          </w:p>
          <w:p w14:paraId="6E895670" w14:textId="77777777" w:rsidR="0034149C" w:rsidRDefault="0034149C" w:rsidP="0034149C">
            <w:pPr>
              <w:pStyle w:val="TableParagraph"/>
              <w:spacing w:before="10"/>
              <w:rPr>
                <w:b/>
                <w:sz w:val="23"/>
              </w:rPr>
            </w:pPr>
          </w:p>
          <w:p w14:paraId="25C60757" w14:textId="77777777" w:rsidR="0034149C" w:rsidRDefault="0034149C" w:rsidP="0034149C">
            <w:pPr>
              <w:pStyle w:val="TableParagraph"/>
              <w:ind w:left="107" w:right="93"/>
              <w:jc w:val="both"/>
              <w:rPr>
                <w:sz w:val="24"/>
              </w:rPr>
            </w:pPr>
            <w:r>
              <w:rPr>
                <w:b/>
                <w:sz w:val="24"/>
              </w:rPr>
              <w:t>Nota</w:t>
            </w:r>
            <w:r>
              <w:rPr>
                <w:b/>
                <w:spacing w:val="1"/>
                <w:sz w:val="24"/>
              </w:rPr>
              <w:t xml:space="preserve"> </w:t>
            </w:r>
            <w:r>
              <w:rPr>
                <w:b/>
                <w:sz w:val="24"/>
              </w:rPr>
              <w:t>1.</w:t>
            </w:r>
            <w:r>
              <w:rPr>
                <w:b/>
                <w:spacing w:val="1"/>
                <w:sz w:val="24"/>
              </w:rPr>
              <w:t xml:space="preserve"> </w:t>
            </w:r>
            <w:r>
              <w:rPr>
                <w:sz w:val="24"/>
              </w:rPr>
              <w:t>Excluem-se</w:t>
            </w:r>
            <w:r>
              <w:rPr>
                <w:spacing w:val="1"/>
                <w:sz w:val="24"/>
              </w:rPr>
              <w:t xml:space="preserve"> </w:t>
            </w:r>
            <w:r>
              <w:rPr>
                <w:sz w:val="24"/>
              </w:rPr>
              <w:t>do</w:t>
            </w:r>
            <w:r>
              <w:rPr>
                <w:spacing w:val="1"/>
                <w:sz w:val="24"/>
              </w:rPr>
              <w:t xml:space="preserve"> </w:t>
            </w:r>
            <w:r>
              <w:rPr>
                <w:sz w:val="24"/>
              </w:rPr>
              <w:t>disposto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armas</w:t>
            </w:r>
            <w:r>
              <w:rPr>
                <w:spacing w:val="61"/>
                <w:sz w:val="24"/>
              </w:rPr>
              <w:t xml:space="preserve"> </w:t>
            </w:r>
            <w:r>
              <w:rPr>
                <w:sz w:val="24"/>
              </w:rPr>
              <w:t>e</w:t>
            </w:r>
            <w:r>
              <w:rPr>
                <w:spacing w:val="1"/>
                <w:sz w:val="24"/>
              </w:rPr>
              <w:t xml:space="preserve"> </w:t>
            </w:r>
            <w:r>
              <w:rPr>
                <w:sz w:val="24"/>
              </w:rPr>
              <w:t>munições,</w:t>
            </w:r>
            <w:r>
              <w:rPr>
                <w:spacing w:val="1"/>
                <w:sz w:val="24"/>
              </w:rPr>
              <w:t xml:space="preserve"> </w:t>
            </w:r>
            <w:r>
              <w:rPr>
                <w:sz w:val="24"/>
              </w:rPr>
              <w:t>perfumes,</w:t>
            </w:r>
            <w:r>
              <w:rPr>
                <w:spacing w:val="1"/>
                <w:sz w:val="24"/>
              </w:rPr>
              <w:t xml:space="preserve"> </w:t>
            </w:r>
            <w:r>
              <w:rPr>
                <w:sz w:val="24"/>
              </w:rPr>
              <w:t>fumo</w:t>
            </w:r>
            <w:r>
              <w:rPr>
                <w:spacing w:val="1"/>
                <w:sz w:val="24"/>
              </w:rPr>
              <w:t xml:space="preserve"> </w:t>
            </w:r>
            <w:r>
              <w:rPr>
                <w:sz w:val="24"/>
              </w:rPr>
              <w:t>e</w:t>
            </w:r>
            <w:r>
              <w:rPr>
                <w:spacing w:val="1"/>
                <w:sz w:val="24"/>
              </w:rPr>
              <w:t xml:space="preserve"> </w:t>
            </w:r>
            <w:r>
              <w:rPr>
                <w:sz w:val="24"/>
              </w:rPr>
              <w:t>seus</w:t>
            </w:r>
            <w:r>
              <w:rPr>
                <w:spacing w:val="1"/>
                <w:sz w:val="24"/>
              </w:rPr>
              <w:t xml:space="preserve"> </w:t>
            </w:r>
            <w:r>
              <w:rPr>
                <w:sz w:val="24"/>
              </w:rPr>
              <w:t>derivados,</w:t>
            </w:r>
            <w:r>
              <w:rPr>
                <w:spacing w:val="61"/>
                <w:sz w:val="24"/>
              </w:rPr>
              <w:t xml:space="preserve"> </w:t>
            </w:r>
            <w:r>
              <w:rPr>
                <w:sz w:val="24"/>
              </w:rPr>
              <w:t>bebidas</w:t>
            </w:r>
            <w:r>
              <w:rPr>
                <w:spacing w:val="1"/>
                <w:sz w:val="24"/>
              </w:rPr>
              <w:t xml:space="preserve"> </w:t>
            </w:r>
            <w:r>
              <w:rPr>
                <w:sz w:val="24"/>
              </w:rPr>
              <w:t>alcoólicas</w:t>
            </w:r>
            <w:r>
              <w:rPr>
                <w:spacing w:val="-1"/>
                <w:sz w:val="24"/>
              </w:rPr>
              <w:t xml:space="preserve"> </w:t>
            </w:r>
            <w:r>
              <w:rPr>
                <w:sz w:val="24"/>
              </w:rPr>
              <w:t>e</w:t>
            </w:r>
            <w:r>
              <w:rPr>
                <w:spacing w:val="-1"/>
                <w:sz w:val="24"/>
              </w:rPr>
              <w:t xml:space="preserve"> </w:t>
            </w:r>
            <w:r>
              <w:rPr>
                <w:sz w:val="24"/>
              </w:rPr>
              <w:t>veículos de</w:t>
            </w:r>
            <w:r>
              <w:rPr>
                <w:spacing w:val="-1"/>
                <w:sz w:val="24"/>
              </w:rPr>
              <w:t xml:space="preserve"> </w:t>
            </w:r>
            <w:r>
              <w:rPr>
                <w:sz w:val="24"/>
              </w:rPr>
              <w:t>passageiros.</w:t>
            </w:r>
          </w:p>
          <w:p w14:paraId="391469CD" w14:textId="77777777" w:rsidR="0034149C" w:rsidRDefault="0034149C" w:rsidP="0034149C">
            <w:pPr>
              <w:pStyle w:val="TableParagraph"/>
              <w:rPr>
                <w:b/>
                <w:sz w:val="24"/>
              </w:rPr>
            </w:pPr>
          </w:p>
          <w:p w14:paraId="5F2BA51A" w14:textId="77777777" w:rsidR="0034149C" w:rsidRDefault="0034149C" w:rsidP="0034149C">
            <w:pPr>
              <w:pStyle w:val="TableParagraph"/>
              <w:spacing w:before="1"/>
              <w:ind w:left="107" w:right="96"/>
              <w:jc w:val="both"/>
              <w:rPr>
                <w:b/>
                <w:sz w:val="24"/>
              </w:rPr>
            </w:pPr>
            <w:r>
              <w:rPr>
                <w:b/>
                <w:sz w:val="24"/>
              </w:rPr>
              <w:t>Nota</w:t>
            </w:r>
            <w:r>
              <w:rPr>
                <w:b/>
                <w:spacing w:val="57"/>
                <w:sz w:val="24"/>
              </w:rPr>
              <w:t xml:space="preserve"> </w:t>
            </w:r>
            <w:r>
              <w:rPr>
                <w:b/>
                <w:sz w:val="24"/>
              </w:rPr>
              <w:t>2.</w:t>
            </w:r>
            <w:r>
              <w:rPr>
                <w:b/>
                <w:spacing w:val="58"/>
                <w:sz w:val="24"/>
              </w:rPr>
              <w:t xml:space="preserve"> </w:t>
            </w:r>
            <w:r>
              <w:rPr>
                <w:sz w:val="24"/>
              </w:rPr>
              <w:t>Para</w:t>
            </w:r>
            <w:r>
              <w:rPr>
                <w:spacing w:val="57"/>
                <w:sz w:val="24"/>
              </w:rPr>
              <w:t xml:space="preserve"> </w:t>
            </w:r>
            <w:r>
              <w:rPr>
                <w:sz w:val="24"/>
              </w:rPr>
              <w:t>efeito</w:t>
            </w:r>
            <w:r>
              <w:rPr>
                <w:spacing w:val="57"/>
                <w:sz w:val="24"/>
              </w:rPr>
              <w:t xml:space="preserve"> </w:t>
            </w:r>
            <w:r>
              <w:rPr>
                <w:sz w:val="24"/>
              </w:rPr>
              <w:t>de</w:t>
            </w:r>
            <w:r>
              <w:rPr>
                <w:spacing w:val="59"/>
                <w:sz w:val="24"/>
              </w:rPr>
              <w:t xml:space="preserve"> </w:t>
            </w:r>
            <w:r>
              <w:rPr>
                <w:sz w:val="24"/>
              </w:rPr>
              <w:t>fruição</w:t>
            </w:r>
            <w:r>
              <w:rPr>
                <w:spacing w:val="57"/>
                <w:sz w:val="24"/>
              </w:rPr>
              <w:t xml:space="preserve"> </w:t>
            </w:r>
            <w:r>
              <w:rPr>
                <w:sz w:val="24"/>
              </w:rPr>
              <w:t>do</w:t>
            </w:r>
            <w:r>
              <w:rPr>
                <w:spacing w:val="58"/>
                <w:sz w:val="24"/>
              </w:rPr>
              <w:t xml:space="preserve"> </w:t>
            </w:r>
            <w:r>
              <w:rPr>
                <w:sz w:val="24"/>
              </w:rPr>
              <w:t>benefício</w:t>
            </w:r>
            <w:r>
              <w:rPr>
                <w:spacing w:val="58"/>
                <w:sz w:val="24"/>
              </w:rPr>
              <w:t xml:space="preserve"> </w:t>
            </w:r>
            <w:r>
              <w:rPr>
                <w:sz w:val="24"/>
              </w:rPr>
              <w:t>previsto</w:t>
            </w:r>
            <w:r>
              <w:rPr>
                <w:spacing w:val="58"/>
                <w:sz w:val="24"/>
              </w:rPr>
              <w:t xml:space="preserve"> </w:t>
            </w:r>
            <w:r>
              <w:rPr>
                <w:sz w:val="24"/>
              </w:rPr>
              <w:t>neste</w:t>
            </w:r>
            <w:r>
              <w:rPr>
                <w:spacing w:val="-58"/>
                <w:sz w:val="24"/>
              </w:rPr>
              <w:t xml:space="preserve"> </w:t>
            </w:r>
            <w:r>
              <w:rPr>
                <w:sz w:val="24"/>
              </w:rPr>
              <w:t>item, o estabelecimento remetente deverá abater do preço da</w:t>
            </w:r>
            <w:r>
              <w:rPr>
                <w:spacing w:val="1"/>
                <w:sz w:val="24"/>
              </w:rPr>
              <w:t xml:space="preserve"> </w:t>
            </w:r>
            <w:r>
              <w:rPr>
                <w:sz w:val="24"/>
              </w:rPr>
              <w:t>mercadoria o valor equivalente ao imposto que seria devido se</w:t>
            </w:r>
            <w:r>
              <w:rPr>
                <w:spacing w:val="-57"/>
                <w:sz w:val="24"/>
              </w:rPr>
              <w:t xml:space="preserve"> </w:t>
            </w:r>
            <w:r>
              <w:rPr>
                <w:sz w:val="24"/>
              </w:rPr>
              <w:t>não houvesse a isenção, indicando-o expressamente na nota</w:t>
            </w:r>
            <w:r>
              <w:rPr>
                <w:spacing w:val="1"/>
                <w:sz w:val="24"/>
              </w:rPr>
              <w:t xml:space="preserve"> </w:t>
            </w:r>
            <w:r>
              <w:rPr>
                <w:sz w:val="24"/>
              </w:rPr>
              <w:t>fiscal</w:t>
            </w:r>
            <w:r>
              <w:rPr>
                <w:b/>
                <w:sz w:val="24"/>
              </w:rPr>
              <w:t>.</w:t>
            </w:r>
          </w:p>
          <w:p w14:paraId="2869C92A" w14:textId="77777777" w:rsidR="0034149C" w:rsidRDefault="0034149C" w:rsidP="0034149C">
            <w:pPr>
              <w:pStyle w:val="TableParagraph"/>
              <w:spacing w:before="11"/>
              <w:rPr>
                <w:b/>
                <w:sz w:val="23"/>
              </w:rPr>
            </w:pPr>
          </w:p>
          <w:p w14:paraId="7D570740" w14:textId="77777777" w:rsidR="0034149C" w:rsidRDefault="0034149C" w:rsidP="0034149C">
            <w:pPr>
              <w:pStyle w:val="TableParagraph"/>
              <w:ind w:left="107" w:right="96"/>
              <w:jc w:val="both"/>
              <w:rPr>
                <w:sz w:val="24"/>
              </w:rPr>
            </w:pPr>
            <w:r>
              <w:rPr>
                <w:b/>
                <w:sz w:val="24"/>
              </w:rPr>
              <w:t xml:space="preserve">Nota 3. </w:t>
            </w:r>
            <w:r>
              <w:rPr>
                <w:sz w:val="24"/>
              </w:rPr>
              <w:t>O benefício previsto neste item fica condicionado à</w:t>
            </w:r>
            <w:r>
              <w:rPr>
                <w:spacing w:val="1"/>
                <w:sz w:val="24"/>
              </w:rPr>
              <w:t xml:space="preserve"> </w:t>
            </w:r>
            <w:r>
              <w:rPr>
                <w:sz w:val="24"/>
              </w:rPr>
              <w:t>efetiva</w:t>
            </w:r>
            <w:r>
              <w:rPr>
                <w:spacing w:val="1"/>
                <w:sz w:val="24"/>
              </w:rPr>
              <w:t xml:space="preserve"> </w:t>
            </w:r>
            <w:r>
              <w:rPr>
                <w:sz w:val="24"/>
              </w:rPr>
              <w:t>entrada</w:t>
            </w:r>
            <w:r>
              <w:rPr>
                <w:spacing w:val="1"/>
                <w:sz w:val="24"/>
              </w:rPr>
              <w:t xml:space="preserve"> </w:t>
            </w:r>
            <w:r>
              <w:rPr>
                <w:sz w:val="24"/>
              </w:rPr>
              <w:t>das</w:t>
            </w:r>
            <w:r>
              <w:rPr>
                <w:spacing w:val="1"/>
                <w:sz w:val="24"/>
              </w:rPr>
              <w:t xml:space="preserve"> </w:t>
            </w:r>
            <w:r>
              <w:rPr>
                <w:sz w:val="24"/>
              </w:rPr>
              <w:t>mercadorias</w:t>
            </w:r>
            <w:r>
              <w:rPr>
                <w:spacing w:val="1"/>
                <w:sz w:val="24"/>
              </w:rPr>
              <w:t xml:space="preserve"> </w:t>
            </w:r>
            <w:r>
              <w:rPr>
                <w:sz w:val="24"/>
              </w:rPr>
              <w:t>no</w:t>
            </w:r>
            <w:r>
              <w:rPr>
                <w:spacing w:val="1"/>
                <w:sz w:val="24"/>
              </w:rPr>
              <w:t xml:space="preserve"> </w:t>
            </w:r>
            <w:r>
              <w:rPr>
                <w:sz w:val="24"/>
              </w:rPr>
              <w:t>estabelecimento</w:t>
            </w:r>
            <w:r>
              <w:rPr>
                <w:spacing w:val="1"/>
                <w:sz w:val="24"/>
              </w:rPr>
              <w:t xml:space="preserve"> </w:t>
            </w:r>
            <w:r>
              <w:rPr>
                <w:sz w:val="24"/>
              </w:rPr>
              <w:t>destinatário e à regularidade fiscal das operações, mediante as</w:t>
            </w:r>
            <w:r>
              <w:rPr>
                <w:spacing w:val="1"/>
                <w:sz w:val="24"/>
              </w:rPr>
              <w:t xml:space="preserve"> </w:t>
            </w:r>
            <w:r>
              <w:rPr>
                <w:sz w:val="24"/>
              </w:rPr>
              <w:t>formalizações</w:t>
            </w:r>
            <w:r>
              <w:rPr>
                <w:spacing w:val="8"/>
                <w:sz w:val="24"/>
              </w:rPr>
              <w:t xml:space="preserve"> </w:t>
            </w:r>
            <w:r>
              <w:rPr>
                <w:sz w:val="24"/>
              </w:rPr>
              <w:t>do</w:t>
            </w:r>
            <w:r>
              <w:rPr>
                <w:spacing w:val="9"/>
                <w:sz w:val="24"/>
              </w:rPr>
              <w:t xml:space="preserve"> </w:t>
            </w:r>
            <w:r>
              <w:rPr>
                <w:sz w:val="24"/>
              </w:rPr>
              <w:t>ingresso</w:t>
            </w:r>
            <w:r>
              <w:rPr>
                <w:spacing w:val="8"/>
                <w:sz w:val="24"/>
              </w:rPr>
              <w:t xml:space="preserve"> </w:t>
            </w:r>
            <w:r>
              <w:rPr>
                <w:sz w:val="24"/>
              </w:rPr>
              <w:t>e</w:t>
            </w:r>
            <w:r>
              <w:rPr>
                <w:spacing w:val="7"/>
                <w:sz w:val="24"/>
              </w:rPr>
              <w:t xml:space="preserve"> </w:t>
            </w:r>
            <w:r>
              <w:rPr>
                <w:sz w:val="24"/>
              </w:rPr>
              <w:t>do</w:t>
            </w:r>
            <w:r>
              <w:rPr>
                <w:spacing w:val="10"/>
                <w:sz w:val="24"/>
              </w:rPr>
              <w:t xml:space="preserve"> </w:t>
            </w:r>
            <w:r>
              <w:rPr>
                <w:sz w:val="24"/>
              </w:rPr>
              <w:t>internamento,</w:t>
            </w:r>
            <w:r>
              <w:rPr>
                <w:spacing w:val="10"/>
                <w:sz w:val="24"/>
              </w:rPr>
              <w:t xml:space="preserve"> </w:t>
            </w:r>
            <w:r>
              <w:rPr>
                <w:sz w:val="24"/>
              </w:rPr>
              <w:t>que</w:t>
            </w:r>
            <w:r>
              <w:rPr>
                <w:spacing w:val="9"/>
                <w:sz w:val="24"/>
              </w:rPr>
              <w:t xml:space="preserve"> </w:t>
            </w:r>
            <w:r>
              <w:rPr>
                <w:sz w:val="24"/>
              </w:rPr>
              <w:t>poderão</w:t>
            </w:r>
            <w:r>
              <w:rPr>
                <w:spacing w:val="10"/>
                <w:sz w:val="24"/>
              </w:rPr>
              <w:t xml:space="preserve"> </w:t>
            </w:r>
            <w:r>
              <w:rPr>
                <w:sz w:val="24"/>
              </w:rPr>
              <w:t>ser</w:t>
            </w:r>
          </w:p>
          <w:p w14:paraId="36F891ED" w14:textId="77777777" w:rsidR="0034149C" w:rsidRDefault="0034149C" w:rsidP="0034149C">
            <w:pPr>
              <w:pStyle w:val="TableParagraph"/>
              <w:ind w:left="107" w:right="100"/>
              <w:jc w:val="both"/>
              <w:rPr>
                <w:sz w:val="24"/>
              </w:rPr>
            </w:pPr>
            <w:r>
              <w:rPr>
                <w:sz w:val="24"/>
              </w:rPr>
              <w:t>comprovadas</w:t>
            </w:r>
            <w:r>
              <w:rPr>
                <w:spacing w:val="24"/>
                <w:sz w:val="24"/>
              </w:rPr>
              <w:t xml:space="preserve"> </w:t>
            </w:r>
            <w:r>
              <w:rPr>
                <w:sz w:val="24"/>
              </w:rPr>
              <w:t>pela</w:t>
            </w:r>
            <w:r>
              <w:rPr>
                <w:spacing w:val="24"/>
                <w:sz w:val="24"/>
              </w:rPr>
              <w:t xml:space="preserve"> </w:t>
            </w:r>
            <w:r>
              <w:rPr>
                <w:sz w:val="24"/>
              </w:rPr>
              <w:t>Declaração</w:t>
            </w:r>
            <w:r>
              <w:rPr>
                <w:spacing w:val="27"/>
                <w:sz w:val="24"/>
              </w:rPr>
              <w:t xml:space="preserve"> </w:t>
            </w:r>
            <w:r>
              <w:rPr>
                <w:sz w:val="24"/>
              </w:rPr>
              <w:t>de</w:t>
            </w:r>
            <w:r>
              <w:rPr>
                <w:spacing w:val="25"/>
                <w:sz w:val="24"/>
              </w:rPr>
              <w:t xml:space="preserve"> </w:t>
            </w:r>
            <w:r>
              <w:rPr>
                <w:sz w:val="24"/>
              </w:rPr>
              <w:t>Ingresso,</w:t>
            </w:r>
            <w:r>
              <w:rPr>
                <w:spacing w:val="25"/>
                <w:sz w:val="24"/>
              </w:rPr>
              <w:t xml:space="preserve"> </w:t>
            </w:r>
            <w:r>
              <w:rPr>
                <w:sz w:val="24"/>
              </w:rPr>
              <w:t>obtida</w:t>
            </w:r>
            <w:r>
              <w:rPr>
                <w:spacing w:val="24"/>
                <w:sz w:val="24"/>
              </w:rPr>
              <w:t xml:space="preserve"> </w:t>
            </w:r>
            <w:r>
              <w:rPr>
                <w:sz w:val="24"/>
              </w:rPr>
              <w:t>no</w:t>
            </w:r>
            <w:r>
              <w:rPr>
                <w:spacing w:val="24"/>
                <w:sz w:val="24"/>
              </w:rPr>
              <w:t xml:space="preserve"> </w:t>
            </w:r>
            <w:r>
              <w:rPr>
                <w:sz w:val="24"/>
              </w:rPr>
              <w:t>sistema eletrônico</w:t>
            </w:r>
            <w:r>
              <w:rPr>
                <w:spacing w:val="1"/>
                <w:sz w:val="24"/>
              </w:rPr>
              <w:t xml:space="preserve"> </w:t>
            </w:r>
            <w:r>
              <w:rPr>
                <w:sz w:val="24"/>
              </w:rPr>
              <w:t>e</w:t>
            </w:r>
            <w:r>
              <w:rPr>
                <w:spacing w:val="1"/>
                <w:sz w:val="24"/>
              </w:rPr>
              <w:t xml:space="preserve"> </w:t>
            </w:r>
            <w:r>
              <w:rPr>
                <w:sz w:val="24"/>
              </w:rPr>
              <w:t>disponibilizada</w:t>
            </w:r>
            <w:r>
              <w:rPr>
                <w:spacing w:val="1"/>
                <w:sz w:val="24"/>
              </w:rPr>
              <w:t xml:space="preserve"> </w:t>
            </w:r>
            <w:r>
              <w:rPr>
                <w:sz w:val="24"/>
              </w:rPr>
              <w:t>pela</w:t>
            </w:r>
            <w:r>
              <w:rPr>
                <w:spacing w:val="1"/>
                <w:sz w:val="24"/>
              </w:rPr>
              <w:t xml:space="preserve"> </w:t>
            </w:r>
            <w:r>
              <w:rPr>
                <w:sz w:val="24"/>
              </w:rPr>
              <w:t>SUFRAMA,</w:t>
            </w:r>
            <w:r>
              <w:rPr>
                <w:spacing w:val="1"/>
                <w:sz w:val="24"/>
              </w:rPr>
              <w:t xml:space="preserve"> </w:t>
            </w:r>
            <w:r>
              <w:rPr>
                <w:sz w:val="24"/>
              </w:rPr>
              <w:t>conforme</w:t>
            </w:r>
            <w:r>
              <w:rPr>
                <w:spacing w:val="-57"/>
                <w:sz w:val="24"/>
              </w:rPr>
              <w:t xml:space="preserve"> </w:t>
            </w:r>
            <w:r>
              <w:rPr>
                <w:sz w:val="24"/>
              </w:rPr>
              <w:t>previsto</w:t>
            </w:r>
            <w:r>
              <w:rPr>
                <w:spacing w:val="-1"/>
                <w:sz w:val="24"/>
              </w:rPr>
              <w:t xml:space="preserve"> </w:t>
            </w:r>
            <w:r>
              <w:rPr>
                <w:sz w:val="24"/>
              </w:rPr>
              <w:t>no Convênio ICMS 23/08.</w:t>
            </w:r>
          </w:p>
          <w:p w14:paraId="79030FF4" w14:textId="77777777" w:rsidR="0034149C" w:rsidRDefault="0034149C" w:rsidP="0034149C">
            <w:pPr>
              <w:pStyle w:val="TableParagraph"/>
              <w:spacing w:before="10"/>
              <w:rPr>
                <w:b/>
                <w:sz w:val="23"/>
              </w:rPr>
            </w:pPr>
          </w:p>
          <w:p w14:paraId="05880233" w14:textId="77777777" w:rsidR="0034149C" w:rsidRDefault="0034149C" w:rsidP="0034149C">
            <w:pPr>
              <w:pStyle w:val="TableParagraph"/>
              <w:ind w:left="107" w:right="95"/>
              <w:jc w:val="both"/>
              <w:rPr>
                <w:b/>
                <w:sz w:val="24"/>
              </w:rPr>
            </w:pPr>
            <w:r>
              <w:rPr>
                <w:b/>
                <w:sz w:val="24"/>
              </w:rPr>
              <w:t xml:space="preserve">Nota 4. </w:t>
            </w:r>
            <w:r>
              <w:rPr>
                <w:sz w:val="24"/>
              </w:rPr>
              <w:t>Decorridos 120 (cento e vinte) dias da remessa da</w:t>
            </w:r>
            <w:r>
              <w:rPr>
                <w:spacing w:val="1"/>
                <w:sz w:val="24"/>
              </w:rPr>
              <w:t xml:space="preserve"> </w:t>
            </w:r>
            <w:r>
              <w:rPr>
                <w:sz w:val="24"/>
              </w:rPr>
              <w:t>mercadoria,</w:t>
            </w:r>
            <w:r>
              <w:rPr>
                <w:spacing w:val="1"/>
                <w:sz w:val="24"/>
              </w:rPr>
              <w:t xml:space="preserve"> </w:t>
            </w:r>
            <w:r>
              <w:rPr>
                <w:sz w:val="24"/>
              </w:rPr>
              <w:t>sem</w:t>
            </w:r>
            <w:r>
              <w:rPr>
                <w:spacing w:val="1"/>
                <w:sz w:val="24"/>
              </w:rPr>
              <w:t xml:space="preserve"> </w:t>
            </w:r>
            <w:r>
              <w:rPr>
                <w:sz w:val="24"/>
              </w:rPr>
              <w:t>que</w:t>
            </w:r>
            <w:r>
              <w:rPr>
                <w:spacing w:val="1"/>
                <w:sz w:val="24"/>
              </w:rPr>
              <w:t xml:space="preserve"> </w:t>
            </w:r>
            <w:r>
              <w:rPr>
                <w:sz w:val="24"/>
              </w:rPr>
              <w:t>tenha</w:t>
            </w:r>
            <w:r>
              <w:rPr>
                <w:spacing w:val="1"/>
                <w:sz w:val="24"/>
              </w:rPr>
              <w:t xml:space="preserve"> </w:t>
            </w:r>
            <w:r>
              <w:rPr>
                <w:sz w:val="24"/>
              </w:rPr>
              <w:t>sido</w:t>
            </w:r>
            <w:r>
              <w:rPr>
                <w:spacing w:val="1"/>
                <w:sz w:val="24"/>
              </w:rPr>
              <w:t xml:space="preserve"> </w:t>
            </w:r>
            <w:r>
              <w:rPr>
                <w:sz w:val="24"/>
              </w:rPr>
              <w:t>recebida</w:t>
            </w:r>
            <w:r>
              <w:rPr>
                <w:spacing w:val="1"/>
                <w:sz w:val="24"/>
              </w:rPr>
              <w:t xml:space="preserve"> </w:t>
            </w:r>
            <w:r>
              <w:rPr>
                <w:sz w:val="24"/>
              </w:rPr>
              <w:t>pelo</w:t>
            </w:r>
            <w:r>
              <w:rPr>
                <w:spacing w:val="1"/>
                <w:sz w:val="24"/>
              </w:rPr>
              <w:t xml:space="preserve"> </w:t>
            </w:r>
            <w:r>
              <w:rPr>
                <w:sz w:val="24"/>
              </w:rPr>
              <w:t>Fisco</w:t>
            </w:r>
            <w:r>
              <w:rPr>
                <w:spacing w:val="1"/>
                <w:sz w:val="24"/>
              </w:rPr>
              <w:t xml:space="preserve"> </w:t>
            </w:r>
            <w:r>
              <w:rPr>
                <w:sz w:val="24"/>
              </w:rPr>
              <w:t>rondoniense a comprovação do seu ingresso e internamento na</w:t>
            </w:r>
            <w:r>
              <w:rPr>
                <w:spacing w:val="-57"/>
                <w:sz w:val="24"/>
              </w:rPr>
              <w:t xml:space="preserve"> </w:t>
            </w:r>
            <w:r>
              <w:rPr>
                <w:sz w:val="24"/>
              </w:rPr>
              <w:t>Zona Franca de Manaus ou nas Áreas de Livre Comércio, será</w:t>
            </w:r>
            <w:r>
              <w:rPr>
                <w:spacing w:val="-57"/>
                <w:sz w:val="24"/>
              </w:rPr>
              <w:t xml:space="preserve"> </w:t>
            </w:r>
            <w:r>
              <w:rPr>
                <w:sz w:val="24"/>
              </w:rPr>
              <w:t>dado início ao procedimento fiscal contra o remetente, nos</w:t>
            </w:r>
            <w:r>
              <w:rPr>
                <w:spacing w:val="1"/>
                <w:sz w:val="24"/>
              </w:rPr>
              <w:t xml:space="preserve"> </w:t>
            </w:r>
            <w:r>
              <w:rPr>
                <w:sz w:val="24"/>
              </w:rPr>
              <w:t>termos</w:t>
            </w:r>
            <w:r>
              <w:rPr>
                <w:spacing w:val="-1"/>
                <w:sz w:val="24"/>
              </w:rPr>
              <w:t xml:space="preserve"> </w:t>
            </w:r>
            <w:r>
              <w:rPr>
                <w:sz w:val="24"/>
              </w:rPr>
              <w:t>do artigo</w:t>
            </w:r>
            <w:r>
              <w:rPr>
                <w:spacing w:val="-1"/>
                <w:sz w:val="24"/>
              </w:rPr>
              <w:t xml:space="preserve"> </w:t>
            </w:r>
            <w:r>
              <w:rPr>
                <w:sz w:val="24"/>
              </w:rPr>
              <w:t>179 do Anexo</w:t>
            </w:r>
            <w:r>
              <w:rPr>
                <w:spacing w:val="-1"/>
                <w:sz w:val="24"/>
              </w:rPr>
              <w:t xml:space="preserve"> </w:t>
            </w:r>
            <w:r>
              <w:rPr>
                <w:sz w:val="24"/>
              </w:rPr>
              <w:t>X.</w:t>
            </w:r>
            <w:r>
              <w:rPr>
                <w:spacing w:val="-1"/>
                <w:sz w:val="24"/>
              </w:rPr>
              <w:t xml:space="preserve"> </w:t>
            </w:r>
            <w:r>
              <w:rPr>
                <w:b/>
                <w:sz w:val="24"/>
              </w:rPr>
              <w:t>(Convênio</w:t>
            </w:r>
            <w:r>
              <w:rPr>
                <w:b/>
                <w:spacing w:val="-1"/>
                <w:sz w:val="24"/>
              </w:rPr>
              <w:t xml:space="preserve"> </w:t>
            </w:r>
            <w:r>
              <w:rPr>
                <w:b/>
                <w:sz w:val="24"/>
              </w:rPr>
              <w:t>ICMS 23/08)</w:t>
            </w:r>
          </w:p>
          <w:p w14:paraId="4DC90A0F" w14:textId="77777777" w:rsidR="0034149C" w:rsidRDefault="0034149C" w:rsidP="0034149C">
            <w:pPr>
              <w:pStyle w:val="TableParagraph"/>
              <w:spacing w:before="1"/>
              <w:rPr>
                <w:b/>
                <w:sz w:val="24"/>
              </w:rPr>
            </w:pPr>
          </w:p>
          <w:p w14:paraId="3493CFBF" w14:textId="77777777" w:rsidR="0034149C" w:rsidRDefault="0034149C" w:rsidP="0034149C">
            <w:pPr>
              <w:pStyle w:val="TableParagraph"/>
              <w:ind w:left="107" w:right="95"/>
              <w:jc w:val="both"/>
              <w:rPr>
                <w:sz w:val="24"/>
              </w:rPr>
            </w:pPr>
            <w:r>
              <w:rPr>
                <w:b/>
                <w:sz w:val="24"/>
              </w:rPr>
              <w:t>Nota</w:t>
            </w:r>
            <w:r>
              <w:rPr>
                <w:b/>
                <w:spacing w:val="1"/>
                <w:sz w:val="24"/>
              </w:rPr>
              <w:t xml:space="preserve"> </w:t>
            </w:r>
            <w:r>
              <w:rPr>
                <w:b/>
                <w:sz w:val="24"/>
              </w:rPr>
              <w:t>5.</w:t>
            </w:r>
            <w:r>
              <w:rPr>
                <w:b/>
                <w:spacing w:val="1"/>
                <w:sz w:val="24"/>
              </w:rPr>
              <w:t xml:space="preserve"> </w:t>
            </w:r>
            <w:r>
              <w:rPr>
                <w:sz w:val="24"/>
              </w:rPr>
              <w:t>A</w:t>
            </w:r>
            <w:r>
              <w:rPr>
                <w:spacing w:val="1"/>
                <w:sz w:val="24"/>
              </w:rPr>
              <w:t xml:space="preserve"> </w:t>
            </w:r>
            <w:r>
              <w:rPr>
                <w:sz w:val="24"/>
              </w:rPr>
              <w:t>falta</w:t>
            </w:r>
            <w:r>
              <w:rPr>
                <w:spacing w:val="1"/>
                <w:sz w:val="24"/>
              </w:rPr>
              <w:t xml:space="preserve"> </w:t>
            </w:r>
            <w:r>
              <w:rPr>
                <w:sz w:val="24"/>
              </w:rPr>
              <w:t>da</w:t>
            </w:r>
            <w:r>
              <w:rPr>
                <w:spacing w:val="1"/>
                <w:sz w:val="24"/>
              </w:rPr>
              <w:t xml:space="preserve"> </w:t>
            </w:r>
            <w:r>
              <w:rPr>
                <w:sz w:val="24"/>
              </w:rPr>
              <w:t>efetiva</w:t>
            </w:r>
            <w:r>
              <w:rPr>
                <w:spacing w:val="1"/>
                <w:sz w:val="24"/>
              </w:rPr>
              <w:t xml:space="preserve"> </w:t>
            </w:r>
            <w:r>
              <w:rPr>
                <w:sz w:val="24"/>
              </w:rPr>
              <w:t>entrada</w:t>
            </w:r>
            <w:r>
              <w:rPr>
                <w:spacing w:val="1"/>
                <w:sz w:val="24"/>
              </w:rPr>
              <w:t xml:space="preserve"> </w:t>
            </w:r>
            <w:r>
              <w:rPr>
                <w:sz w:val="24"/>
              </w:rPr>
              <w:t>da</w:t>
            </w:r>
            <w:r>
              <w:rPr>
                <w:spacing w:val="1"/>
                <w:sz w:val="24"/>
              </w:rPr>
              <w:t xml:space="preserve"> </w:t>
            </w:r>
            <w:r>
              <w:rPr>
                <w:sz w:val="24"/>
              </w:rPr>
              <w:t>mercadoria</w:t>
            </w:r>
            <w:r>
              <w:rPr>
                <w:spacing w:val="1"/>
                <w:sz w:val="24"/>
              </w:rPr>
              <w:t xml:space="preserve"> </w:t>
            </w:r>
            <w:r>
              <w:rPr>
                <w:sz w:val="24"/>
              </w:rPr>
              <w:t>ou</w:t>
            </w:r>
            <w:r>
              <w:rPr>
                <w:spacing w:val="1"/>
                <w:sz w:val="24"/>
              </w:rPr>
              <w:t xml:space="preserve"> </w:t>
            </w:r>
            <w:r>
              <w:rPr>
                <w:sz w:val="24"/>
              </w:rPr>
              <w:t>da</w:t>
            </w:r>
            <w:r>
              <w:rPr>
                <w:spacing w:val="1"/>
                <w:sz w:val="24"/>
              </w:rPr>
              <w:t xml:space="preserve"> </w:t>
            </w:r>
            <w:r>
              <w:rPr>
                <w:sz w:val="24"/>
              </w:rPr>
              <w:t>comprovação</w:t>
            </w:r>
            <w:r>
              <w:rPr>
                <w:spacing w:val="1"/>
                <w:sz w:val="24"/>
              </w:rPr>
              <w:t xml:space="preserve"> </w:t>
            </w:r>
            <w:r>
              <w:rPr>
                <w:sz w:val="24"/>
              </w:rPr>
              <w:t>do</w:t>
            </w:r>
            <w:r>
              <w:rPr>
                <w:spacing w:val="1"/>
                <w:sz w:val="24"/>
              </w:rPr>
              <w:t xml:space="preserve"> </w:t>
            </w:r>
            <w:r>
              <w:rPr>
                <w:sz w:val="24"/>
              </w:rPr>
              <w:t>seu</w:t>
            </w:r>
            <w:r>
              <w:rPr>
                <w:spacing w:val="1"/>
                <w:sz w:val="24"/>
              </w:rPr>
              <w:t xml:space="preserve"> </w:t>
            </w:r>
            <w:r>
              <w:rPr>
                <w:sz w:val="24"/>
              </w:rPr>
              <w:t>ingresso</w:t>
            </w:r>
            <w:r>
              <w:rPr>
                <w:spacing w:val="1"/>
                <w:sz w:val="24"/>
              </w:rPr>
              <w:t xml:space="preserve"> </w:t>
            </w:r>
            <w:r>
              <w:rPr>
                <w:sz w:val="24"/>
              </w:rPr>
              <w:t>e</w:t>
            </w:r>
            <w:r>
              <w:rPr>
                <w:spacing w:val="1"/>
                <w:sz w:val="24"/>
              </w:rPr>
              <w:t xml:space="preserve"> </w:t>
            </w:r>
            <w:r>
              <w:rPr>
                <w:sz w:val="24"/>
              </w:rPr>
              <w:t>internamento</w:t>
            </w:r>
            <w:r>
              <w:rPr>
                <w:spacing w:val="1"/>
                <w:sz w:val="24"/>
              </w:rPr>
              <w:t xml:space="preserve"> </w:t>
            </w:r>
            <w:r>
              <w:rPr>
                <w:sz w:val="24"/>
              </w:rPr>
              <w:t>nos</w:t>
            </w:r>
            <w:r>
              <w:rPr>
                <w:spacing w:val="60"/>
                <w:sz w:val="24"/>
              </w:rPr>
              <w:t xml:space="preserve"> </w:t>
            </w:r>
            <w:r>
              <w:rPr>
                <w:sz w:val="24"/>
              </w:rPr>
              <w:t>locais</w:t>
            </w:r>
            <w:r>
              <w:rPr>
                <w:spacing w:val="1"/>
                <w:sz w:val="24"/>
              </w:rPr>
              <w:t xml:space="preserve"> </w:t>
            </w:r>
            <w:r>
              <w:rPr>
                <w:sz w:val="24"/>
              </w:rPr>
              <w:t>citados</w:t>
            </w:r>
            <w:r>
              <w:rPr>
                <w:spacing w:val="1"/>
                <w:sz w:val="24"/>
              </w:rPr>
              <w:t xml:space="preserve"> </w:t>
            </w:r>
            <w:r>
              <w:rPr>
                <w:sz w:val="24"/>
              </w:rPr>
              <w:t>na</w:t>
            </w:r>
            <w:r>
              <w:rPr>
                <w:spacing w:val="1"/>
                <w:sz w:val="24"/>
              </w:rPr>
              <w:t xml:space="preserve"> </w:t>
            </w:r>
            <w:r>
              <w:rPr>
                <w:sz w:val="24"/>
              </w:rPr>
              <w:t>Nota</w:t>
            </w:r>
            <w:r>
              <w:rPr>
                <w:spacing w:val="1"/>
                <w:sz w:val="24"/>
              </w:rPr>
              <w:t xml:space="preserve"> </w:t>
            </w:r>
            <w:r>
              <w:rPr>
                <w:sz w:val="24"/>
              </w:rPr>
              <w:t>4,</w:t>
            </w:r>
            <w:r>
              <w:rPr>
                <w:spacing w:val="1"/>
                <w:sz w:val="24"/>
              </w:rPr>
              <w:t xml:space="preserve"> </w:t>
            </w:r>
            <w:r>
              <w:rPr>
                <w:sz w:val="24"/>
              </w:rPr>
              <w:t>implicará</w:t>
            </w:r>
            <w:r>
              <w:rPr>
                <w:spacing w:val="1"/>
                <w:sz w:val="24"/>
              </w:rPr>
              <w:t xml:space="preserve"> </w:t>
            </w:r>
            <w:r>
              <w:rPr>
                <w:sz w:val="24"/>
              </w:rPr>
              <w:t>a</w:t>
            </w:r>
            <w:r>
              <w:rPr>
                <w:spacing w:val="1"/>
                <w:sz w:val="24"/>
              </w:rPr>
              <w:t xml:space="preserve"> </w:t>
            </w:r>
            <w:r>
              <w:rPr>
                <w:sz w:val="24"/>
              </w:rPr>
              <w:t>constituição</w:t>
            </w:r>
            <w:r>
              <w:rPr>
                <w:spacing w:val="1"/>
                <w:sz w:val="24"/>
              </w:rPr>
              <w:t xml:space="preserve"> </w:t>
            </w:r>
            <w:r>
              <w:rPr>
                <w:sz w:val="24"/>
              </w:rPr>
              <w:t>do</w:t>
            </w:r>
            <w:r>
              <w:rPr>
                <w:spacing w:val="60"/>
                <w:sz w:val="24"/>
              </w:rPr>
              <w:t xml:space="preserve"> </w:t>
            </w:r>
            <w:r>
              <w:rPr>
                <w:sz w:val="24"/>
              </w:rPr>
              <w:t>crédito</w:t>
            </w:r>
            <w:r>
              <w:rPr>
                <w:spacing w:val="1"/>
                <w:sz w:val="24"/>
              </w:rPr>
              <w:t xml:space="preserve"> </w:t>
            </w:r>
            <w:r>
              <w:rPr>
                <w:sz w:val="24"/>
              </w:rPr>
              <w:t>tributário</w:t>
            </w:r>
            <w:r>
              <w:rPr>
                <w:spacing w:val="-1"/>
                <w:sz w:val="24"/>
              </w:rPr>
              <w:t xml:space="preserve"> </w:t>
            </w:r>
            <w:r>
              <w:rPr>
                <w:sz w:val="24"/>
              </w:rPr>
              <w:t>mediante</w:t>
            </w:r>
            <w:r>
              <w:rPr>
                <w:spacing w:val="-1"/>
                <w:sz w:val="24"/>
              </w:rPr>
              <w:t xml:space="preserve"> </w:t>
            </w:r>
            <w:r>
              <w:rPr>
                <w:sz w:val="24"/>
              </w:rPr>
              <w:t>lançamento de</w:t>
            </w:r>
            <w:r>
              <w:rPr>
                <w:spacing w:val="-1"/>
                <w:sz w:val="24"/>
              </w:rPr>
              <w:t xml:space="preserve"> </w:t>
            </w:r>
            <w:r>
              <w:rPr>
                <w:sz w:val="24"/>
              </w:rPr>
              <w:t>ofício.</w:t>
            </w:r>
          </w:p>
          <w:p w14:paraId="25959440" w14:textId="77777777" w:rsidR="0034149C" w:rsidRDefault="0034149C" w:rsidP="0034149C">
            <w:pPr>
              <w:pStyle w:val="TableParagraph"/>
              <w:rPr>
                <w:b/>
                <w:sz w:val="24"/>
              </w:rPr>
            </w:pPr>
          </w:p>
          <w:p w14:paraId="76652820" w14:textId="77777777" w:rsidR="0034149C" w:rsidRDefault="0034149C" w:rsidP="0034149C">
            <w:pPr>
              <w:pStyle w:val="TableParagraph"/>
              <w:ind w:left="107" w:right="97"/>
              <w:jc w:val="both"/>
              <w:rPr>
                <w:b/>
                <w:sz w:val="24"/>
              </w:rPr>
            </w:pPr>
            <w:r>
              <w:rPr>
                <w:b/>
                <w:sz w:val="24"/>
              </w:rPr>
              <w:t>Nota</w:t>
            </w:r>
            <w:r>
              <w:rPr>
                <w:b/>
                <w:spacing w:val="1"/>
                <w:sz w:val="24"/>
              </w:rPr>
              <w:t xml:space="preserve"> </w:t>
            </w:r>
            <w:r>
              <w:rPr>
                <w:b/>
                <w:sz w:val="24"/>
              </w:rPr>
              <w:t>6.</w:t>
            </w:r>
            <w:r>
              <w:rPr>
                <w:b/>
                <w:spacing w:val="1"/>
                <w:sz w:val="24"/>
              </w:rPr>
              <w:t xml:space="preserve"> </w:t>
            </w:r>
            <w:r>
              <w:rPr>
                <w:sz w:val="24"/>
              </w:rPr>
              <w:t>Na</w:t>
            </w:r>
            <w:r>
              <w:rPr>
                <w:spacing w:val="1"/>
                <w:sz w:val="24"/>
              </w:rPr>
              <w:t xml:space="preserve"> </w:t>
            </w:r>
            <w:r>
              <w:rPr>
                <w:sz w:val="24"/>
              </w:rPr>
              <w:t>hipótese</w:t>
            </w:r>
            <w:r>
              <w:rPr>
                <w:spacing w:val="1"/>
                <w:sz w:val="24"/>
              </w:rPr>
              <w:t xml:space="preserve"> </w:t>
            </w:r>
            <w:r>
              <w:rPr>
                <w:sz w:val="24"/>
              </w:rPr>
              <w:t>de</w:t>
            </w:r>
            <w:r>
              <w:rPr>
                <w:spacing w:val="1"/>
                <w:sz w:val="24"/>
              </w:rPr>
              <w:t xml:space="preserve"> </w:t>
            </w:r>
            <w:r>
              <w:rPr>
                <w:sz w:val="24"/>
              </w:rPr>
              <w:t>o</w:t>
            </w:r>
            <w:r>
              <w:rPr>
                <w:spacing w:val="1"/>
                <w:sz w:val="24"/>
              </w:rPr>
              <w:t xml:space="preserve"> </w:t>
            </w:r>
            <w:r>
              <w:rPr>
                <w:sz w:val="24"/>
              </w:rPr>
              <w:t>produto</w:t>
            </w:r>
            <w:r>
              <w:rPr>
                <w:spacing w:val="1"/>
                <w:sz w:val="24"/>
              </w:rPr>
              <w:t xml:space="preserve"> </w:t>
            </w:r>
            <w:r>
              <w:rPr>
                <w:sz w:val="24"/>
              </w:rPr>
              <w:t>internado</w:t>
            </w:r>
            <w:r>
              <w:rPr>
                <w:spacing w:val="1"/>
                <w:sz w:val="24"/>
              </w:rPr>
              <w:t xml:space="preserve"> </w:t>
            </w:r>
            <w:r>
              <w:rPr>
                <w:sz w:val="24"/>
              </w:rPr>
              <w:t>vir</w:t>
            </w:r>
            <w:r>
              <w:rPr>
                <w:spacing w:val="1"/>
                <w:sz w:val="24"/>
              </w:rPr>
              <w:t xml:space="preserve"> </w:t>
            </w:r>
            <w:r>
              <w:rPr>
                <w:sz w:val="24"/>
              </w:rPr>
              <w:t>a</w:t>
            </w:r>
            <w:r>
              <w:rPr>
                <w:spacing w:val="1"/>
                <w:sz w:val="24"/>
              </w:rPr>
              <w:t xml:space="preserve"> </w:t>
            </w:r>
            <w:r>
              <w:rPr>
                <w:sz w:val="24"/>
              </w:rPr>
              <w:t>ser</w:t>
            </w:r>
            <w:r>
              <w:rPr>
                <w:spacing w:val="1"/>
                <w:sz w:val="24"/>
              </w:rPr>
              <w:t xml:space="preserve"> </w:t>
            </w:r>
            <w:r>
              <w:rPr>
                <w:sz w:val="24"/>
              </w:rPr>
              <w:t>reintroduzido no mercado interno, antes de decorrido o prazo</w:t>
            </w:r>
            <w:r>
              <w:rPr>
                <w:spacing w:val="1"/>
                <w:sz w:val="24"/>
              </w:rPr>
              <w:t xml:space="preserve"> </w:t>
            </w:r>
            <w:r>
              <w:rPr>
                <w:sz w:val="24"/>
              </w:rPr>
              <w:t>de 5 (cinco) anos de sua remessa, o estabelecimento que tiver</w:t>
            </w:r>
            <w:r>
              <w:rPr>
                <w:spacing w:val="1"/>
                <w:sz w:val="24"/>
              </w:rPr>
              <w:t xml:space="preserve"> </w:t>
            </w:r>
            <w:r>
              <w:rPr>
                <w:sz w:val="24"/>
              </w:rPr>
              <w:t>dado causa ao desinternamento recolherá o imposto, acrescido</w:t>
            </w:r>
            <w:r>
              <w:rPr>
                <w:spacing w:val="-57"/>
                <w:sz w:val="24"/>
              </w:rPr>
              <w:t xml:space="preserve"> </w:t>
            </w:r>
            <w:r>
              <w:rPr>
                <w:sz w:val="24"/>
              </w:rPr>
              <w:t>de juros moratórios, em favor da unidade da Federação de</w:t>
            </w:r>
            <w:r>
              <w:rPr>
                <w:spacing w:val="1"/>
                <w:sz w:val="24"/>
              </w:rPr>
              <w:t xml:space="preserve"> </w:t>
            </w:r>
            <w:r>
              <w:rPr>
                <w:sz w:val="24"/>
              </w:rPr>
              <w:t xml:space="preserve">origem. </w:t>
            </w:r>
            <w:r>
              <w:rPr>
                <w:b/>
                <w:sz w:val="24"/>
              </w:rPr>
              <w:t>(NR dada pelo dec. 26005/21 – efeitos a partir de</w:t>
            </w:r>
            <w:r>
              <w:rPr>
                <w:b/>
                <w:spacing w:val="1"/>
                <w:sz w:val="24"/>
              </w:rPr>
              <w:t xml:space="preserve"> </w:t>
            </w:r>
            <w:r>
              <w:rPr>
                <w:b/>
                <w:sz w:val="24"/>
              </w:rPr>
              <w:t>1º.02.21)</w:t>
            </w:r>
          </w:p>
          <w:p w14:paraId="21C13B67" w14:textId="77777777" w:rsidR="0034149C" w:rsidRDefault="0034149C" w:rsidP="0034149C">
            <w:pPr>
              <w:pStyle w:val="TableParagraph"/>
              <w:spacing w:before="2"/>
              <w:rPr>
                <w:b/>
                <w:sz w:val="24"/>
              </w:rPr>
            </w:pPr>
          </w:p>
          <w:p w14:paraId="0D10A7ED" w14:textId="7135AE2B" w:rsidR="0034149C" w:rsidRDefault="0034149C" w:rsidP="001E5874">
            <w:pPr>
              <w:pStyle w:val="TableParagraph"/>
              <w:ind w:left="1046" w:right="95"/>
              <w:jc w:val="both"/>
              <w:rPr>
                <w:sz w:val="20"/>
              </w:rPr>
            </w:pPr>
            <w:r>
              <w:rPr>
                <w:color w:val="0000FF"/>
                <w:sz w:val="20"/>
              </w:rPr>
              <w:t xml:space="preserve">Redação </w:t>
            </w:r>
            <w:r w:rsidR="008B0944">
              <w:rPr>
                <w:color w:val="0000FF"/>
                <w:sz w:val="20"/>
              </w:rPr>
              <w:t>O</w:t>
            </w:r>
            <w:r>
              <w:rPr>
                <w:color w:val="0000FF"/>
                <w:sz w:val="20"/>
              </w:rPr>
              <w:t>riginal: Nota 6. Na hipótese de o produto internado vir a ser</w:t>
            </w:r>
            <w:r>
              <w:rPr>
                <w:color w:val="0000FF"/>
                <w:spacing w:val="1"/>
                <w:sz w:val="20"/>
              </w:rPr>
              <w:t xml:space="preserve"> </w:t>
            </w:r>
            <w:r>
              <w:rPr>
                <w:color w:val="0000FF"/>
                <w:sz w:val="20"/>
              </w:rPr>
              <w:t>reintroduzido no mercado interno, antes de decorrido o prazo de 5 (cinco)</w:t>
            </w:r>
            <w:r>
              <w:rPr>
                <w:color w:val="0000FF"/>
                <w:spacing w:val="1"/>
                <w:sz w:val="20"/>
              </w:rPr>
              <w:t xml:space="preserve"> </w:t>
            </w:r>
            <w:r>
              <w:rPr>
                <w:color w:val="0000FF"/>
                <w:sz w:val="20"/>
              </w:rPr>
              <w:t>anos</w:t>
            </w:r>
            <w:r>
              <w:rPr>
                <w:color w:val="0000FF"/>
                <w:spacing w:val="1"/>
                <w:sz w:val="20"/>
              </w:rPr>
              <w:t xml:space="preserve"> </w:t>
            </w:r>
            <w:r>
              <w:rPr>
                <w:color w:val="0000FF"/>
                <w:sz w:val="20"/>
              </w:rPr>
              <w:t>de</w:t>
            </w:r>
            <w:r>
              <w:rPr>
                <w:color w:val="0000FF"/>
                <w:spacing w:val="1"/>
                <w:sz w:val="20"/>
              </w:rPr>
              <w:t xml:space="preserve"> </w:t>
            </w:r>
            <w:r>
              <w:rPr>
                <w:color w:val="0000FF"/>
                <w:sz w:val="20"/>
              </w:rPr>
              <w:t>sua</w:t>
            </w:r>
            <w:r>
              <w:rPr>
                <w:color w:val="0000FF"/>
                <w:spacing w:val="1"/>
                <w:sz w:val="20"/>
              </w:rPr>
              <w:t xml:space="preserve"> </w:t>
            </w:r>
            <w:r>
              <w:rPr>
                <w:color w:val="0000FF"/>
                <w:sz w:val="20"/>
              </w:rPr>
              <w:t>remessa,</w:t>
            </w:r>
            <w:r>
              <w:rPr>
                <w:color w:val="0000FF"/>
                <w:spacing w:val="1"/>
                <w:sz w:val="20"/>
              </w:rPr>
              <w:t xml:space="preserve"> </w:t>
            </w:r>
            <w:r>
              <w:rPr>
                <w:color w:val="0000FF"/>
                <w:sz w:val="20"/>
              </w:rPr>
              <w:t>o</w:t>
            </w:r>
            <w:r>
              <w:rPr>
                <w:color w:val="0000FF"/>
                <w:spacing w:val="1"/>
                <w:sz w:val="20"/>
              </w:rPr>
              <w:t xml:space="preserve"> </w:t>
            </w:r>
            <w:r>
              <w:rPr>
                <w:color w:val="0000FF"/>
                <w:sz w:val="20"/>
              </w:rPr>
              <w:t>estabelecimento</w:t>
            </w:r>
            <w:r>
              <w:rPr>
                <w:color w:val="0000FF"/>
                <w:spacing w:val="1"/>
                <w:sz w:val="20"/>
              </w:rPr>
              <w:t xml:space="preserve"> </w:t>
            </w:r>
            <w:r>
              <w:rPr>
                <w:color w:val="0000FF"/>
                <w:sz w:val="20"/>
              </w:rPr>
              <w:t>que</w:t>
            </w:r>
            <w:r>
              <w:rPr>
                <w:color w:val="0000FF"/>
                <w:spacing w:val="1"/>
                <w:sz w:val="20"/>
              </w:rPr>
              <w:t xml:space="preserve"> </w:t>
            </w:r>
            <w:r>
              <w:rPr>
                <w:color w:val="0000FF"/>
                <w:sz w:val="20"/>
              </w:rPr>
              <w:t>tiver</w:t>
            </w:r>
            <w:r>
              <w:rPr>
                <w:color w:val="0000FF"/>
                <w:spacing w:val="1"/>
                <w:sz w:val="20"/>
              </w:rPr>
              <w:t xml:space="preserve"> </w:t>
            </w:r>
            <w:r>
              <w:rPr>
                <w:color w:val="0000FF"/>
                <w:sz w:val="20"/>
              </w:rPr>
              <w:t>dado</w:t>
            </w:r>
            <w:r>
              <w:rPr>
                <w:color w:val="0000FF"/>
                <w:spacing w:val="1"/>
                <w:sz w:val="20"/>
              </w:rPr>
              <w:t xml:space="preserve"> </w:t>
            </w:r>
            <w:r>
              <w:rPr>
                <w:color w:val="0000FF"/>
                <w:sz w:val="20"/>
              </w:rPr>
              <w:t>causa</w:t>
            </w:r>
            <w:r>
              <w:rPr>
                <w:color w:val="0000FF"/>
                <w:spacing w:val="1"/>
                <w:sz w:val="20"/>
              </w:rPr>
              <w:t xml:space="preserve"> </w:t>
            </w:r>
            <w:r>
              <w:rPr>
                <w:color w:val="0000FF"/>
                <w:sz w:val="20"/>
              </w:rPr>
              <w:t>ao</w:t>
            </w:r>
            <w:r>
              <w:rPr>
                <w:color w:val="0000FF"/>
                <w:spacing w:val="1"/>
                <w:sz w:val="20"/>
              </w:rPr>
              <w:t xml:space="preserve"> </w:t>
            </w:r>
            <w:r>
              <w:rPr>
                <w:color w:val="0000FF"/>
                <w:sz w:val="20"/>
              </w:rPr>
              <w:t>desinternamento recolherá o imposto, com atualização monetária, em favor</w:t>
            </w:r>
            <w:r>
              <w:rPr>
                <w:color w:val="0000FF"/>
                <w:spacing w:val="-47"/>
                <w:sz w:val="20"/>
              </w:rPr>
              <w:t xml:space="preserve"> </w:t>
            </w:r>
            <w:r>
              <w:rPr>
                <w:color w:val="0000FF"/>
                <w:sz w:val="20"/>
              </w:rPr>
              <w:t>da</w:t>
            </w:r>
            <w:r>
              <w:rPr>
                <w:color w:val="0000FF"/>
                <w:spacing w:val="-1"/>
                <w:sz w:val="20"/>
              </w:rPr>
              <w:t xml:space="preserve"> </w:t>
            </w:r>
            <w:r>
              <w:rPr>
                <w:color w:val="0000FF"/>
                <w:sz w:val="20"/>
              </w:rPr>
              <w:t>unidade da Federação</w:t>
            </w:r>
            <w:r>
              <w:rPr>
                <w:color w:val="0000FF"/>
                <w:spacing w:val="4"/>
                <w:sz w:val="20"/>
              </w:rPr>
              <w:t xml:space="preserve"> </w:t>
            </w:r>
            <w:r>
              <w:rPr>
                <w:color w:val="0000FF"/>
                <w:sz w:val="20"/>
              </w:rPr>
              <w:t>de</w:t>
            </w:r>
            <w:r>
              <w:rPr>
                <w:color w:val="0000FF"/>
                <w:spacing w:val="-2"/>
                <w:sz w:val="20"/>
              </w:rPr>
              <w:t xml:space="preserve"> </w:t>
            </w:r>
            <w:r>
              <w:rPr>
                <w:color w:val="0000FF"/>
                <w:sz w:val="20"/>
              </w:rPr>
              <w:t>origem.</w:t>
            </w:r>
          </w:p>
          <w:p w14:paraId="5306E9D7" w14:textId="77777777" w:rsidR="0034149C" w:rsidRDefault="0034149C" w:rsidP="0034149C">
            <w:pPr>
              <w:pStyle w:val="TableParagraph"/>
              <w:spacing w:before="10"/>
              <w:rPr>
                <w:b/>
                <w:sz w:val="23"/>
              </w:rPr>
            </w:pPr>
          </w:p>
          <w:p w14:paraId="4B45C687" w14:textId="77777777" w:rsidR="0034149C" w:rsidRDefault="0034149C" w:rsidP="0034149C">
            <w:pPr>
              <w:pStyle w:val="TableParagraph"/>
              <w:ind w:left="107" w:right="97"/>
              <w:jc w:val="both"/>
              <w:rPr>
                <w:b/>
                <w:sz w:val="24"/>
              </w:rPr>
            </w:pPr>
            <w:r>
              <w:rPr>
                <w:b/>
                <w:sz w:val="24"/>
              </w:rPr>
              <w:t>Nota</w:t>
            </w:r>
            <w:r>
              <w:rPr>
                <w:b/>
                <w:spacing w:val="1"/>
                <w:sz w:val="24"/>
              </w:rPr>
              <w:t xml:space="preserve"> </w:t>
            </w:r>
            <w:r>
              <w:rPr>
                <w:b/>
                <w:sz w:val="24"/>
              </w:rPr>
              <w:t>7.</w:t>
            </w:r>
            <w:r>
              <w:rPr>
                <w:b/>
                <w:spacing w:val="1"/>
                <w:sz w:val="24"/>
              </w:rPr>
              <w:t xml:space="preserve"> </w:t>
            </w:r>
            <w:r>
              <w:rPr>
                <w:sz w:val="24"/>
              </w:rPr>
              <w:t>Na</w:t>
            </w:r>
            <w:r>
              <w:rPr>
                <w:spacing w:val="1"/>
                <w:sz w:val="24"/>
              </w:rPr>
              <w:t xml:space="preserve"> </w:t>
            </w:r>
            <w:r>
              <w:rPr>
                <w:sz w:val="24"/>
              </w:rPr>
              <w:t>ocorrência</w:t>
            </w:r>
            <w:r>
              <w:rPr>
                <w:spacing w:val="1"/>
                <w:sz w:val="24"/>
              </w:rPr>
              <w:t xml:space="preserve"> </w:t>
            </w:r>
            <w:r>
              <w:rPr>
                <w:sz w:val="24"/>
              </w:rPr>
              <w:t>da</w:t>
            </w:r>
            <w:r>
              <w:rPr>
                <w:spacing w:val="1"/>
                <w:sz w:val="24"/>
              </w:rPr>
              <w:t xml:space="preserve"> </w:t>
            </w:r>
            <w:r>
              <w:rPr>
                <w:sz w:val="24"/>
              </w:rPr>
              <w:t>hipótese</w:t>
            </w:r>
            <w:r>
              <w:rPr>
                <w:spacing w:val="1"/>
                <w:sz w:val="24"/>
              </w:rPr>
              <w:t xml:space="preserve"> </w:t>
            </w:r>
            <w:r>
              <w:rPr>
                <w:sz w:val="24"/>
              </w:rPr>
              <w:t>prevista</w:t>
            </w:r>
            <w:r>
              <w:rPr>
                <w:spacing w:val="1"/>
                <w:sz w:val="24"/>
              </w:rPr>
              <w:t xml:space="preserve"> </w:t>
            </w:r>
            <w:r>
              <w:rPr>
                <w:sz w:val="24"/>
              </w:rPr>
              <w:t>na</w:t>
            </w:r>
            <w:r>
              <w:rPr>
                <w:spacing w:val="1"/>
                <w:sz w:val="24"/>
              </w:rPr>
              <w:t xml:space="preserve"> </w:t>
            </w:r>
            <w:r>
              <w:rPr>
                <w:sz w:val="24"/>
              </w:rPr>
              <w:t>Nota</w:t>
            </w:r>
            <w:r>
              <w:rPr>
                <w:spacing w:val="1"/>
                <w:sz w:val="24"/>
              </w:rPr>
              <w:t xml:space="preserve"> </w:t>
            </w:r>
            <w:r>
              <w:rPr>
                <w:sz w:val="24"/>
              </w:rPr>
              <w:t>6,</w:t>
            </w:r>
            <w:r>
              <w:rPr>
                <w:spacing w:val="1"/>
                <w:sz w:val="24"/>
              </w:rPr>
              <w:t xml:space="preserve"> </w:t>
            </w:r>
            <w:r>
              <w:rPr>
                <w:sz w:val="24"/>
              </w:rPr>
              <w:t>o</w:t>
            </w:r>
            <w:r>
              <w:rPr>
                <w:spacing w:val="1"/>
                <w:sz w:val="24"/>
              </w:rPr>
              <w:t xml:space="preserve"> </w:t>
            </w:r>
            <w:r>
              <w:rPr>
                <w:sz w:val="24"/>
              </w:rPr>
              <w:t>estabelecimento</w:t>
            </w:r>
            <w:r>
              <w:rPr>
                <w:spacing w:val="35"/>
                <w:sz w:val="24"/>
              </w:rPr>
              <w:t xml:space="preserve"> </w:t>
            </w:r>
            <w:r>
              <w:rPr>
                <w:sz w:val="24"/>
              </w:rPr>
              <w:t>que</w:t>
            </w:r>
            <w:r>
              <w:rPr>
                <w:spacing w:val="34"/>
                <w:sz w:val="24"/>
              </w:rPr>
              <w:t xml:space="preserve"> </w:t>
            </w:r>
            <w:r>
              <w:rPr>
                <w:sz w:val="24"/>
              </w:rPr>
              <w:t>der</w:t>
            </w:r>
            <w:r>
              <w:rPr>
                <w:spacing w:val="37"/>
                <w:sz w:val="24"/>
              </w:rPr>
              <w:t xml:space="preserve"> </w:t>
            </w:r>
            <w:r>
              <w:rPr>
                <w:sz w:val="24"/>
              </w:rPr>
              <w:t>causa</w:t>
            </w:r>
            <w:r>
              <w:rPr>
                <w:spacing w:val="34"/>
                <w:sz w:val="24"/>
              </w:rPr>
              <w:t xml:space="preserve"> </w:t>
            </w:r>
            <w:r>
              <w:rPr>
                <w:sz w:val="24"/>
              </w:rPr>
              <w:t>ao</w:t>
            </w:r>
            <w:r>
              <w:rPr>
                <w:spacing w:val="35"/>
                <w:sz w:val="24"/>
              </w:rPr>
              <w:t xml:space="preserve"> </w:t>
            </w:r>
            <w:r>
              <w:rPr>
                <w:sz w:val="24"/>
              </w:rPr>
              <w:t>desinternamento</w:t>
            </w:r>
            <w:r>
              <w:rPr>
                <w:spacing w:val="36"/>
                <w:sz w:val="24"/>
              </w:rPr>
              <w:t xml:space="preserve"> </w:t>
            </w:r>
            <w:r>
              <w:rPr>
                <w:sz w:val="24"/>
              </w:rPr>
              <w:t>recolherá</w:t>
            </w:r>
            <w:r>
              <w:rPr>
                <w:spacing w:val="-58"/>
                <w:sz w:val="24"/>
              </w:rPr>
              <w:t xml:space="preserve"> </w:t>
            </w:r>
            <w:r>
              <w:rPr>
                <w:sz w:val="24"/>
              </w:rPr>
              <w:t>ao estado de Rondônia, com acréscimo de juros moratórios:</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 dec.</w:t>
            </w:r>
            <w:r>
              <w:rPr>
                <w:b/>
                <w:spacing w:val="-1"/>
                <w:sz w:val="24"/>
              </w:rPr>
              <w:t xml:space="preserve"> </w:t>
            </w:r>
            <w:r>
              <w:rPr>
                <w:b/>
                <w:sz w:val="24"/>
              </w:rPr>
              <w:t>26005/21</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 partir de</w:t>
            </w:r>
            <w:r>
              <w:rPr>
                <w:b/>
                <w:spacing w:val="-1"/>
                <w:sz w:val="24"/>
              </w:rPr>
              <w:t xml:space="preserve"> </w:t>
            </w:r>
            <w:r>
              <w:rPr>
                <w:b/>
                <w:sz w:val="24"/>
              </w:rPr>
              <w:t>1º.02.21)</w:t>
            </w:r>
          </w:p>
          <w:p w14:paraId="4EDE18AF" w14:textId="77777777" w:rsidR="0034149C" w:rsidRDefault="0034149C" w:rsidP="0034149C">
            <w:pPr>
              <w:pStyle w:val="TableParagraph"/>
              <w:spacing w:before="2"/>
              <w:rPr>
                <w:b/>
                <w:sz w:val="24"/>
              </w:rPr>
            </w:pPr>
          </w:p>
          <w:p w14:paraId="3965E424" w14:textId="2B647267" w:rsidR="0034149C" w:rsidRDefault="0034149C" w:rsidP="001E5874">
            <w:pPr>
              <w:pStyle w:val="TableParagraph"/>
              <w:ind w:left="1046" w:right="97"/>
              <w:jc w:val="both"/>
              <w:rPr>
                <w:sz w:val="20"/>
              </w:rPr>
            </w:pPr>
            <w:r>
              <w:rPr>
                <w:color w:val="0000FF"/>
                <w:sz w:val="20"/>
              </w:rPr>
              <w:t xml:space="preserve">Redação </w:t>
            </w:r>
            <w:r w:rsidR="008B0944">
              <w:rPr>
                <w:color w:val="0000FF"/>
                <w:sz w:val="20"/>
              </w:rPr>
              <w:t>O</w:t>
            </w:r>
            <w:r>
              <w:rPr>
                <w:color w:val="0000FF"/>
                <w:sz w:val="20"/>
              </w:rPr>
              <w:t xml:space="preserve">riginal: Nota 7. Na ocorrência da hipótese prevista na </w:t>
            </w:r>
            <w:r>
              <w:rPr>
                <w:color w:val="0000FF"/>
                <w:sz w:val="20"/>
              </w:rPr>
              <w:lastRenderedPageBreak/>
              <w:t>Nota 6,</w:t>
            </w:r>
            <w:r>
              <w:rPr>
                <w:color w:val="0000FF"/>
                <w:spacing w:val="1"/>
                <w:sz w:val="20"/>
              </w:rPr>
              <w:t xml:space="preserve"> </w:t>
            </w:r>
            <w:r>
              <w:rPr>
                <w:color w:val="0000FF"/>
                <w:sz w:val="20"/>
              </w:rPr>
              <w:t>será recolhido ao Estado de Rondônia, com atualização monetária, pelo</w:t>
            </w:r>
            <w:r>
              <w:rPr>
                <w:color w:val="0000FF"/>
                <w:spacing w:val="1"/>
                <w:sz w:val="20"/>
              </w:rPr>
              <w:t xml:space="preserve"> </w:t>
            </w:r>
            <w:r>
              <w:rPr>
                <w:color w:val="0000FF"/>
                <w:sz w:val="20"/>
              </w:rPr>
              <w:t>estabelecimento que</w:t>
            </w:r>
            <w:r>
              <w:rPr>
                <w:color w:val="0000FF"/>
                <w:spacing w:val="-2"/>
                <w:sz w:val="20"/>
              </w:rPr>
              <w:t xml:space="preserve"> </w:t>
            </w:r>
            <w:r>
              <w:rPr>
                <w:color w:val="0000FF"/>
                <w:sz w:val="20"/>
              </w:rPr>
              <w:t>der</w:t>
            </w:r>
            <w:r>
              <w:rPr>
                <w:color w:val="0000FF"/>
                <w:spacing w:val="4"/>
                <w:sz w:val="20"/>
              </w:rPr>
              <w:t xml:space="preserve"> </w:t>
            </w:r>
            <w:r>
              <w:rPr>
                <w:color w:val="0000FF"/>
                <w:sz w:val="20"/>
              </w:rPr>
              <w:t>causa</w:t>
            </w:r>
            <w:r>
              <w:rPr>
                <w:color w:val="0000FF"/>
                <w:spacing w:val="-2"/>
                <w:sz w:val="20"/>
              </w:rPr>
              <w:t xml:space="preserve"> </w:t>
            </w:r>
            <w:r>
              <w:rPr>
                <w:color w:val="0000FF"/>
                <w:sz w:val="20"/>
              </w:rPr>
              <w:t>ao</w:t>
            </w:r>
            <w:r>
              <w:rPr>
                <w:color w:val="0000FF"/>
                <w:spacing w:val="1"/>
                <w:sz w:val="20"/>
              </w:rPr>
              <w:t xml:space="preserve"> </w:t>
            </w:r>
            <w:r>
              <w:rPr>
                <w:color w:val="0000FF"/>
                <w:sz w:val="20"/>
              </w:rPr>
              <w:t>desinternamento:</w:t>
            </w:r>
          </w:p>
          <w:p w14:paraId="14EE0881" w14:textId="77777777" w:rsidR="0034149C" w:rsidRDefault="0034149C" w:rsidP="0034149C">
            <w:pPr>
              <w:pStyle w:val="TableParagraph"/>
              <w:rPr>
                <w:b/>
                <w:sz w:val="24"/>
              </w:rPr>
            </w:pPr>
          </w:p>
          <w:p w14:paraId="0AC90506" w14:textId="77777777" w:rsidR="0034149C" w:rsidRDefault="0034149C" w:rsidP="0034149C">
            <w:pPr>
              <w:pStyle w:val="TableParagraph"/>
              <w:numPr>
                <w:ilvl w:val="0"/>
                <w:numId w:val="109"/>
              </w:numPr>
              <w:tabs>
                <w:tab w:val="left" w:pos="295"/>
              </w:tabs>
              <w:ind w:right="98" w:firstLine="0"/>
              <w:jc w:val="both"/>
              <w:rPr>
                <w:sz w:val="24"/>
              </w:rPr>
            </w:pPr>
            <w:r>
              <w:rPr>
                <w:sz w:val="24"/>
              </w:rPr>
              <w:t>- o imposto isentado, quando a unidade da Federação de</w:t>
            </w:r>
            <w:r>
              <w:rPr>
                <w:spacing w:val="1"/>
                <w:sz w:val="24"/>
              </w:rPr>
              <w:t xml:space="preserve"> </w:t>
            </w:r>
            <w:r>
              <w:rPr>
                <w:sz w:val="24"/>
              </w:rPr>
              <w:t>origem</w:t>
            </w:r>
            <w:r>
              <w:rPr>
                <w:spacing w:val="-1"/>
                <w:sz w:val="24"/>
              </w:rPr>
              <w:t xml:space="preserve"> </w:t>
            </w:r>
            <w:r>
              <w:rPr>
                <w:sz w:val="24"/>
              </w:rPr>
              <w:t>da mercadoria</w:t>
            </w:r>
            <w:r>
              <w:rPr>
                <w:spacing w:val="-2"/>
                <w:sz w:val="24"/>
              </w:rPr>
              <w:t xml:space="preserve"> </w:t>
            </w:r>
            <w:r>
              <w:rPr>
                <w:sz w:val="24"/>
              </w:rPr>
              <w:t>desinternada</w:t>
            </w:r>
            <w:r>
              <w:rPr>
                <w:spacing w:val="-1"/>
                <w:sz w:val="24"/>
              </w:rPr>
              <w:t xml:space="preserve"> </w:t>
            </w:r>
            <w:r>
              <w:rPr>
                <w:sz w:val="24"/>
              </w:rPr>
              <w:t>for</w:t>
            </w:r>
            <w:r>
              <w:rPr>
                <w:spacing w:val="-1"/>
                <w:sz w:val="24"/>
              </w:rPr>
              <w:t xml:space="preserve"> </w:t>
            </w:r>
            <w:r>
              <w:rPr>
                <w:sz w:val="24"/>
              </w:rPr>
              <w:t>o Estado de</w:t>
            </w:r>
            <w:r>
              <w:rPr>
                <w:spacing w:val="-1"/>
                <w:sz w:val="24"/>
              </w:rPr>
              <w:t xml:space="preserve"> </w:t>
            </w:r>
            <w:r>
              <w:rPr>
                <w:sz w:val="24"/>
              </w:rPr>
              <w:t>Rondônia;</w:t>
            </w:r>
          </w:p>
          <w:p w14:paraId="5CD26795" w14:textId="77777777" w:rsidR="0034149C" w:rsidRDefault="0034149C" w:rsidP="0034149C">
            <w:pPr>
              <w:pStyle w:val="TableParagraph"/>
              <w:rPr>
                <w:b/>
                <w:sz w:val="24"/>
              </w:rPr>
            </w:pPr>
          </w:p>
          <w:p w14:paraId="0EDCA602" w14:textId="77777777" w:rsidR="0034149C" w:rsidRDefault="0034149C" w:rsidP="0034149C">
            <w:pPr>
              <w:pStyle w:val="TableParagraph"/>
              <w:numPr>
                <w:ilvl w:val="0"/>
                <w:numId w:val="109"/>
              </w:numPr>
              <w:tabs>
                <w:tab w:val="left" w:pos="331"/>
              </w:tabs>
              <w:ind w:right="97" w:firstLine="0"/>
              <w:jc w:val="both"/>
              <w:rPr>
                <w:sz w:val="24"/>
              </w:rPr>
            </w:pPr>
            <w:r>
              <w:rPr>
                <w:sz w:val="24"/>
              </w:rPr>
              <w:t>- o imposto correspondente ao complemento da substituição</w:t>
            </w:r>
            <w:r>
              <w:rPr>
                <w:spacing w:val="-57"/>
                <w:sz w:val="24"/>
              </w:rPr>
              <w:t xml:space="preserve"> </w:t>
            </w:r>
            <w:r>
              <w:rPr>
                <w:sz w:val="24"/>
              </w:rPr>
              <w:t>tributária, cuja base de cálculo encontra-se prevista no artigo</w:t>
            </w:r>
            <w:r>
              <w:rPr>
                <w:spacing w:val="1"/>
                <w:sz w:val="24"/>
              </w:rPr>
              <w:t xml:space="preserve"> </w:t>
            </w:r>
            <w:r>
              <w:rPr>
                <w:sz w:val="24"/>
              </w:rPr>
              <w:t>18 do Anexo VI</w:t>
            </w:r>
            <w:r>
              <w:rPr>
                <w:spacing w:val="-4"/>
                <w:sz w:val="24"/>
              </w:rPr>
              <w:t xml:space="preserve"> </w:t>
            </w:r>
            <w:r>
              <w:rPr>
                <w:sz w:val="24"/>
              </w:rPr>
              <w:t>deste Regulamento.</w:t>
            </w:r>
          </w:p>
          <w:p w14:paraId="41D95D43" w14:textId="77777777" w:rsidR="0034149C" w:rsidRDefault="0034149C" w:rsidP="0034149C">
            <w:pPr>
              <w:pStyle w:val="TableParagraph"/>
              <w:spacing w:before="4"/>
              <w:rPr>
                <w:b/>
              </w:rPr>
            </w:pPr>
          </w:p>
          <w:p w14:paraId="7E90A21B" w14:textId="77777777" w:rsidR="0034149C" w:rsidRDefault="0034149C" w:rsidP="0034149C">
            <w:pPr>
              <w:pStyle w:val="TableParagraph"/>
              <w:ind w:left="107" w:right="97"/>
              <w:jc w:val="both"/>
              <w:rPr>
                <w:sz w:val="24"/>
              </w:rPr>
            </w:pPr>
            <w:r>
              <w:rPr>
                <w:b/>
                <w:sz w:val="24"/>
              </w:rPr>
              <w:t xml:space="preserve">Nota 8. </w:t>
            </w:r>
            <w:r>
              <w:rPr>
                <w:sz w:val="24"/>
              </w:rPr>
              <w:t>Fica assegurada, ao estabelecimento industrial que</w:t>
            </w:r>
            <w:r>
              <w:rPr>
                <w:spacing w:val="1"/>
                <w:sz w:val="24"/>
              </w:rPr>
              <w:t xml:space="preserve"> </w:t>
            </w:r>
            <w:r>
              <w:rPr>
                <w:sz w:val="24"/>
              </w:rPr>
              <w:t>promover</w:t>
            </w:r>
            <w:r>
              <w:rPr>
                <w:spacing w:val="5"/>
                <w:sz w:val="24"/>
              </w:rPr>
              <w:t xml:space="preserve"> </w:t>
            </w:r>
            <w:r>
              <w:rPr>
                <w:sz w:val="24"/>
              </w:rPr>
              <w:t>as</w:t>
            </w:r>
            <w:r>
              <w:rPr>
                <w:spacing w:val="4"/>
                <w:sz w:val="24"/>
              </w:rPr>
              <w:t xml:space="preserve"> </w:t>
            </w:r>
            <w:r>
              <w:rPr>
                <w:sz w:val="24"/>
              </w:rPr>
              <w:t>saídas</w:t>
            </w:r>
            <w:r>
              <w:rPr>
                <w:spacing w:val="6"/>
                <w:sz w:val="24"/>
              </w:rPr>
              <w:t xml:space="preserve"> </w:t>
            </w:r>
            <w:r>
              <w:rPr>
                <w:sz w:val="24"/>
              </w:rPr>
              <w:t>de</w:t>
            </w:r>
            <w:r>
              <w:rPr>
                <w:spacing w:val="3"/>
                <w:sz w:val="24"/>
              </w:rPr>
              <w:t xml:space="preserve"> </w:t>
            </w:r>
            <w:r>
              <w:rPr>
                <w:sz w:val="24"/>
              </w:rPr>
              <w:t>que</w:t>
            </w:r>
            <w:r>
              <w:rPr>
                <w:spacing w:val="3"/>
                <w:sz w:val="24"/>
              </w:rPr>
              <w:t xml:space="preserve"> </w:t>
            </w:r>
            <w:r>
              <w:rPr>
                <w:sz w:val="24"/>
              </w:rPr>
              <w:t>tratam</w:t>
            </w:r>
            <w:r>
              <w:rPr>
                <w:spacing w:val="6"/>
                <w:sz w:val="24"/>
              </w:rPr>
              <w:t xml:space="preserve"> </w:t>
            </w:r>
            <w:r>
              <w:rPr>
                <w:sz w:val="24"/>
              </w:rPr>
              <w:t>este</w:t>
            </w:r>
            <w:r>
              <w:rPr>
                <w:spacing w:val="4"/>
                <w:sz w:val="24"/>
              </w:rPr>
              <w:t xml:space="preserve"> </w:t>
            </w:r>
            <w:r>
              <w:rPr>
                <w:sz w:val="24"/>
              </w:rPr>
              <w:t>item,</w:t>
            </w:r>
            <w:r>
              <w:rPr>
                <w:spacing w:val="6"/>
                <w:sz w:val="24"/>
              </w:rPr>
              <w:t xml:space="preserve"> </w:t>
            </w:r>
            <w:r>
              <w:rPr>
                <w:sz w:val="24"/>
              </w:rPr>
              <w:t>a</w:t>
            </w:r>
            <w:r>
              <w:rPr>
                <w:spacing w:val="2"/>
                <w:sz w:val="24"/>
              </w:rPr>
              <w:t xml:space="preserve"> </w:t>
            </w:r>
            <w:r>
              <w:rPr>
                <w:sz w:val="24"/>
              </w:rPr>
              <w:t>manutenção</w:t>
            </w:r>
            <w:r>
              <w:rPr>
                <w:spacing w:val="6"/>
                <w:sz w:val="24"/>
              </w:rPr>
              <w:t xml:space="preserve"> </w:t>
            </w:r>
            <w:r>
              <w:rPr>
                <w:sz w:val="24"/>
              </w:rPr>
              <w:t>dos créditos relativos às matérias-primas, materiais secundários e</w:t>
            </w:r>
            <w:r>
              <w:rPr>
                <w:spacing w:val="1"/>
                <w:sz w:val="24"/>
              </w:rPr>
              <w:t xml:space="preserve"> </w:t>
            </w:r>
            <w:r>
              <w:rPr>
                <w:sz w:val="24"/>
              </w:rPr>
              <w:t>de embalagens utilizados na produção dos bens objetos de tais</w:t>
            </w:r>
            <w:r>
              <w:rPr>
                <w:spacing w:val="-57"/>
                <w:sz w:val="24"/>
              </w:rPr>
              <w:t xml:space="preserve"> </w:t>
            </w:r>
            <w:r>
              <w:rPr>
                <w:sz w:val="24"/>
              </w:rPr>
              <w:t>saídas.</w:t>
            </w:r>
          </w:p>
          <w:p w14:paraId="0DA7DC93" w14:textId="77777777" w:rsidR="0034149C" w:rsidRDefault="0034149C" w:rsidP="0034149C">
            <w:pPr>
              <w:pStyle w:val="TableParagraph"/>
              <w:spacing w:before="10"/>
              <w:rPr>
                <w:b/>
                <w:sz w:val="23"/>
              </w:rPr>
            </w:pPr>
          </w:p>
          <w:p w14:paraId="7BC5A321" w14:textId="77777777" w:rsidR="0034149C" w:rsidRDefault="0034149C" w:rsidP="0034149C">
            <w:pPr>
              <w:pStyle w:val="TableParagraph"/>
              <w:ind w:left="107" w:right="97"/>
              <w:jc w:val="both"/>
              <w:rPr>
                <w:sz w:val="24"/>
              </w:rPr>
            </w:pPr>
            <w:r>
              <w:rPr>
                <w:b/>
                <w:sz w:val="24"/>
              </w:rPr>
              <w:t xml:space="preserve">Nota 9. </w:t>
            </w:r>
            <w:r>
              <w:rPr>
                <w:sz w:val="24"/>
              </w:rPr>
              <w:t>O direito ao crédito presumido previsto no Item 1 da</w:t>
            </w:r>
            <w:r>
              <w:rPr>
                <w:spacing w:val="1"/>
                <w:sz w:val="24"/>
              </w:rPr>
              <w:t xml:space="preserve"> </w:t>
            </w:r>
            <w:r>
              <w:rPr>
                <w:sz w:val="24"/>
              </w:rPr>
              <w:t>Parte</w:t>
            </w:r>
            <w:r>
              <w:rPr>
                <w:spacing w:val="1"/>
                <w:sz w:val="24"/>
              </w:rPr>
              <w:t xml:space="preserve"> </w:t>
            </w:r>
            <w:r>
              <w:rPr>
                <w:sz w:val="24"/>
              </w:rPr>
              <w:t>2</w:t>
            </w:r>
            <w:r>
              <w:rPr>
                <w:spacing w:val="1"/>
                <w:sz w:val="24"/>
              </w:rPr>
              <w:t xml:space="preserve"> </w:t>
            </w:r>
            <w:r>
              <w:rPr>
                <w:sz w:val="24"/>
              </w:rPr>
              <w:t>do</w:t>
            </w:r>
            <w:r>
              <w:rPr>
                <w:spacing w:val="1"/>
                <w:sz w:val="24"/>
              </w:rPr>
              <w:t xml:space="preserve"> </w:t>
            </w:r>
            <w:r>
              <w:rPr>
                <w:sz w:val="24"/>
              </w:rPr>
              <w:t>Anexo</w:t>
            </w:r>
            <w:r>
              <w:rPr>
                <w:spacing w:val="1"/>
                <w:sz w:val="24"/>
              </w:rPr>
              <w:t xml:space="preserve"> </w:t>
            </w:r>
            <w:r>
              <w:rPr>
                <w:sz w:val="24"/>
              </w:rPr>
              <w:t>IV</w:t>
            </w:r>
            <w:r>
              <w:rPr>
                <w:spacing w:val="1"/>
                <w:sz w:val="24"/>
              </w:rPr>
              <w:t xml:space="preserve"> </w:t>
            </w:r>
            <w:r>
              <w:rPr>
                <w:sz w:val="24"/>
              </w:rPr>
              <w:t>deste</w:t>
            </w:r>
            <w:r>
              <w:rPr>
                <w:spacing w:val="1"/>
                <w:sz w:val="24"/>
              </w:rPr>
              <w:t xml:space="preserve"> </w:t>
            </w:r>
            <w:r>
              <w:rPr>
                <w:sz w:val="24"/>
              </w:rPr>
              <w:t>Regulamento</w:t>
            </w:r>
            <w:r>
              <w:rPr>
                <w:spacing w:val="1"/>
                <w:sz w:val="24"/>
              </w:rPr>
              <w:t xml:space="preserve"> </w:t>
            </w:r>
            <w:r>
              <w:rPr>
                <w:sz w:val="24"/>
              </w:rPr>
              <w:t>aplica-se</w:t>
            </w:r>
            <w:r>
              <w:rPr>
                <w:spacing w:val="1"/>
                <w:sz w:val="24"/>
              </w:rPr>
              <w:t xml:space="preserve"> </w:t>
            </w:r>
            <w:r>
              <w:rPr>
                <w:sz w:val="24"/>
              </w:rPr>
              <w:t>cumulativamente</w:t>
            </w:r>
            <w:r>
              <w:rPr>
                <w:spacing w:val="-2"/>
                <w:sz w:val="24"/>
              </w:rPr>
              <w:t xml:space="preserve"> </w:t>
            </w:r>
            <w:r>
              <w:rPr>
                <w:sz w:val="24"/>
              </w:rPr>
              <w:t>ao benefício regulado neste</w:t>
            </w:r>
            <w:r>
              <w:rPr>
                <w:spacing w:val="-1"/>
                <w:sz w:val="24"/>
              </w:rPr>
              <w:t xml:space="preserve"> </w:t>
            </w:r>
            <w:r>
              <w:rPr>
                <w:sz w:val="24"/>
              </w:rPr>
              <w:t>item.</w:t>
            </w:r>
          </w:p>
          <w:p w14:paraId="68101DE0" w14:textId="77777777" w:rsidR="0034149C" w:rsidRDefault="0034149C" w:rsidP="0034149C">
            <w:pPr>
              <w:pStyle w:val="TableParagraph"/>
              <w:spacing w:before="1"/>
              <w:rPr>
                <w:b/>
                <w:sz w:val="24"/>
              </w:rPr>
            </w:pPr>
          </w:p>
          <w:p w14:paraId="4D570200" w14:textId="77777777" w:rsidR="0034149C" w:rsidRDefault="0034149C" w:rsidP="0034149C">
            <w:pPr>
              <w:pStyle w:val="TableParagraph"/>
              <w:ind w:left="107" w:right="96"/>
              <w:jc w:val="both"/>
              <w:rPr>
                <w:sz w:val="24"/>
              </w:rPr>
            </w:pPr>
            <w:r>
              <w:rPr>
                <w:b/>
                <w:sz w:val="24"/>
              </w:rPr>
              <w:t>Nota</w:t>
            </w:r>
            <w:r>
              <w:rPr>
                <w:b/>
                <w:spacing w:val="1"/>
                <w:sz w:val="24"/>
              </w:rPr>
              <w:t xml:space="preserve"> </w:t>
            </w:r>
            <w:r>
              <w:rPr>
                <w:b/>
                <w:sz w:val="24"/>
              </w:rPr>
              <w:t>10.</w:t>
            </w:r>
            <w:r>
              <w:rPr>
                <w:b/>
                <w:spacing w:val="1"/>
                <w:sz w:val="24"/>
              </w:rPr>
              <w:t xml:space="preserve"> </w:t>
            </w:r>
            <w:r>
              <w:rPr>
                <w:sz w:val="24"/>
              </w:rPr>
              <w:t>Aplicam-se</w:t>
            </w:r>
            <w:r>
              <w:rPr>
                <w:spacing w:val="1"/>
                <w:sz w:val="24"/>
              </w:rPr>
              <w:t xml:space="preserve"> </w:t>
            </w:r>
            <w:r>
              <w:rPr>
                <w:sz w:val="24"/>
              </w:rPr>
              <w:t>às</w:t>
            </w:r>
            <w:r>
              <w:rPr>
                <w:spacing w:val="1"/>
                <w:sz w:val="24"/>
              </w:rPr>
              <w:t xml:space="preserve"> </w:t>
            </w:r>
            <w:r>
              <w:rPr>
                <w:sz w:val="24"/>
              </w:rPr>
              <w:t>mercadorias</w:t>
            </w:r>
            <w:r>
              <w:rPr>
                <w:spacing w:val="1"/>
                <w:sz w:val="24"/>
              </w:rPr>
              <w:t xml:space="preserve"> </w:t>
            </w:r>
            <w:r>
              <w:rPr>
                <w:sz w:val="24"/>
              </w:rPr>
              <w:t>beneficiadas</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isenção prevista neste item, as regras de controle definidas no</w:t>
            </w:r>
            <w:r>
              <w:rPr>
                <w:spacing w:val="1"/>
                <w:sz w:val="24"/>
              </w:rPr>
              <w:t xml:space="preserve"> </w:t>
            </w:r>
            <w:r>
              <w:rPr>
                <w:sz w:val="24"/>
              </w:rPr>
              <w:t>Convênio ICMS 23/08, particularmente quanto ao ingresso,</w:t>
            </w:r>
            <w:r>
              <w:rPr>
                <w:spacing w:val="1"/>
                <w:sz w:val="24"/>
              </w:rPr>
              <w:t xml:space="preserve"> </w:t>
            </w:r>
            <w:r>
              <w:rPr>
                <w:sz w:val="24"/>
              </w:rPr>
              <w:t>internamento, desinternamento, vistoria física e técnica, dentre</w:t>
            </w:r>
            <w:r>
              <w:rPr>
                <w:spacing w:val="-57"/>
                <w:sz w:val="24"/>
              </w:rPr>
              <w:t xml:space="preserve"> </w:t>
            </w:r>
            <w:r>
              <w:rPr>
                <w:sz w:val="24"/>
              </w:rPr>
              <w:t>outras,</w:t>
            </w:r>
            <w:r>
              <w:rPr>
                <w:spacing w:val="1"/>
                <w:sz w:val="24"/>
              </w:rPr>
              <w:t xml:space="preserve"> </w:t>
            </w:r>
            <w:r>
              <w:rPr>
                <w:sz w:val="24"/>
              </w:rPr>
              <w:t>facultando-se</w:t>
            </w:r>
            <w:r>
              <w:rPr>
                <w:spacing w:val="1"/>
                <w:sz w:val="24"/>
              </w:rPr>
              <w:t xml:space="preserve"> </w:t>
            </w:r>
            <w:r>
              <w:rPr>
                <w:sz w:val="24"/>
              </w:rPr>
              <w:t>às</w:t>
            </w:r>
            <w:r>
              <w:rPr>
                <w:spacing w:val="1"/>
                <w:sz w:val="24"/>
              </w:rPr>
              <w:t xml:space="preserve"> </w:t>
            </w:r>
            <w:r>
              <w:rPr>
                <w:sz w:val="24"/>
              </w:rPr>
              <w:t>unidades</w:t>
            </w:r>
            <w:r>
              <w:rPr>
                <w:spacing w:val="1"/>
                <w:sz w:val="24"/>
              </w:rPr>
              <w:t xml:space="preserve"> </w:t>
            </w:r>
            <w:r>
              <w:rPr>
                <w:sz w:val="24"/>
              </w:rPr>
              <w:t>da</w:t>
            </w:r>
            <w:r>
              <w:rPr>
                <w:spacing w:val="1"/>
                <w:sz w:val="24"/>
              </w:rPr>
              <w:t xml:space="preserve"> </w:t>
            </w:r>
            <w:r>
              <w:rPr>
                <w:sz w:val="24"/>
              </w:rPr>
              <w:t>Federação</w:t>
            </w:r>
            <w:r>
              <w:rPr>
                <w:spacing w:val="1"/>
                <w:sz w:val="24"/>
              </w:rPr>
              <w:t xml:space="preserve"> </w:t>
            </w:r>
            <w:r>
              <w:rPr>
                <w:sz w:val="24"/>
              </w:rPr>
              <w:t>e</w:t>
            </w:r>
            <w:r>
              <w:rPr>
                <w:spacing w:val="61"/>
                <w:sz w:val="24"/>
              </w:rPr>
              <w:t xml:space="preserve"> </w:t>
            </w:r>
            <w:r>
              <w:rPr>
                <w:sz w:val="24"/>
              </w:rPr>
              <w:t>à</w:t>
            </w:r>
            <w:r>
              <w:rPr>
                <w:spacing w:val="1"/>
                <w:sz w:val="24"/>
              </w:rPr>
              <w:t xml:space="preserve"> </w:t>
            </w:r>
            <w:r>
              <w:rPr>
                <w:sz w:val="24"/>
              </w:rPr>
              <w:t>SUFRAMA</w:t>
            </w:r>
            <w:r>
              <w:rPr>
                <w:spacing w:val="1"/>
                <w:sz w:val="24"/>
              </w:rPr>
              <w:t xml:space="preserve"> </w:t>
            </w:r>
            <w:r>
              <w:rPr>
                <w:sz w:val="24"/>
              </w:rPr>
              <w:t>a</w:t>
            </w:r>
            <w:r>
              <w:rPr>
                <w:spacing w:val="1"/>
                <w:sz w:val="24"/>
              </w:rPr>
              <w:t xml:space="preserve"> </w:t>
            </w:r>
            <w:r>
              <w:rPr>
                <w:sz w:val="24"/>
              </w:rPr>
              <w:t>adoção</w:t>
            </w:r>
            <w:r>
              <w:rPr>
                <w:spacing w:val="1"/>
                <w:sz w:val="24"/>
              </w:rPr>
              <w:t xml:space="preserve"> </w:t>
            </w:r>
            <w:r>
              <w:rPr>
                <w:sz w:val="24"/>
              </w:rPr>
              <w:t>de</w:t>
            </w:r>
            <w:r>
              <w:rPr>
                <w:spacing w:val="1"/>
                <w:sz w:val="24"/>
              </w:rPr>
              <w:t xml:space="preserve"> </w:t>
            </w:r>
            <w:r>
              <w:rPr>
                <w:sz w:val="24"/>
              </w:rPr>
              <w:t>outros</w:t>
            </w:r>
            <w:r>
              <w:rPr>
                <w:spacing w:val="1"/>
                <w:sz w:val="24"/>
              </w:rPr>
              <w:t xml:space="preserve"> </w:t>
            </w:r>
            <w:r>
              <w:rPr>
                <w:sz w:val="24"/>
              </w:rPr>
              <w:t>mecanismos</w:t>
            </w:r>
            <w:r>
              <w:rPr>
                <w:spacing w:val="1"/>
                <w:sz w:val="24"/>
              </w:rPr>
              <w:t xml:space="preserve"> </w:t>
            </w:r>
            <w:r>
              <w:rPr>
                <w:sz w:val="24"/>
              </w:rPr>
              <w:t>de</w:t>
            </w:r>
            <w:r>
              <w:rPr>
                <w:spacing w:val="1"/>
                <w:sz w:val="24"/>
              </w:rPr>
              <w:t xml:space="preserve"> </w:t>
            </w:r>
            <w:r>
              <w:rPr>
                <w:sz w:val="24"/>
              </w:rPr>
              <w:t>controle,</w:t>
            </w:r>
            <w:r>
              <w:rPr>
                <w:spacing w:val="1"/>
                <w:sz w:val="24"/>
              </w:rPr>
              <w:t xml:space="preserve"> </w:t>
            </w:r>
            <w:r>
              <w:rPr>
                <w:sz w:val="24"/>
              </w:rPr>
              <w:t>inclusive eletrônicos, das operações com as áreas incentivadas</w:t>
            </w:r>
            <w:r>
              <w:rPr>
                <w:spacing w:val="-57"/>
                <w:sz w:val="24"/>
              </w:rPr>
              <w:t xml:space="preserve"> </w:t>
            </w:r>
            <w:r>
              <w:rPr>
                <w:sz w:val="24"/>
              </w:rPr>
              <w:t>de</w:t>
            </w:r>
            <w:r>
              <w:rPr>
                <w:spacing w:val="-2"/>
                <w:sz w:val="24"/>
              </w:rPr>
              <w:t xml:space="preserve"> </w:t>
            </w:r>
            <w:r>
              <w:rPr>
                <w:sz w:val="24"/>
              </w:rPr>
              <w:t>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w:t>
            </w:r>
          </w:p>
          <w:p w14:paraId="1DF49BDC" w14:textId="77777777" w:rsidR="0034149C" w:rsidRDefault="0034149C" w:rsidP="0034149C">
            <w:pPr>
              <w:pStyle w:val="TableParagraph"/>
              <w:rPr>
                <w:b/>
                <w:sz w:val="24"/>
              </w:rPr>
            </w:pPr>
          </w:p>
          <w:p w14:paraId="4C0C02F0" w14:textId="77777777" w:rsidR="0034149C" w:rsidRDefault="0034149C" w:rsidP="0034149C">
            <w:pPr>
              <w:pStyle w:val="TableParagraph"/>
              <w:ind w:left="107" w:right="98"/>
              <w:jc w:val="both"/>
              <w:rPr>
                <w:sz w:val="24"/>
              </w:rPr>
            </w:pPr>
            <w:r>
              <w:rPr>
                <w:b/>
                <w:sz w:val="24"/>
              </w:rPr>
              <w:t xml:space="preserve">Nota 11. </w:t>
            </w:r>
            <w:r>
              <w:rPr>
                <w:sz w:val="24"/>
              </w:rPr>
              <w:t>O benefício previsto neste item</w:t>
            </w:r>
            <w:r>
              <w:rPr>
                <w:spacing w:val="1"/>
                <w:sz w:val="24"/>
              </w:rPr>
              <w:t xml:space="preserve"> </w:t>
            </w:r>
            <w:r>
              <w:rPr>
                <w:sz w:val="24"/>
              </w:rPr>
              <w:t>não</w:t>
            </w:r>
            <w:r>
              <w:rPr>
                <w:spacing w:val="1"/>
                <w:sz w:val="24"/>
              </w:rPr>
              <w:t xml:space="preserve"> </w:t>
            </w:r>
            <w:r>
              <w:rPr>
                <w:sz w:val="24"/>
              </w:rPr>
              <w:t>se aplica às</w:t>
            </w:r>
            <w:r>
              <w:rPr>
                <w:spacing w:val="1"/>
                <w:sz w:val="24"/>
              </w:rPr>
              <w:t xml:space="preserve"> </w:t>
            </w:r>
            <w:r>
              <w:rPr>
                <w:sz w:val="24"/>
              </w:rPr>
              <w:t>operações</w:t>
            </w:r>
            <w:r>
              <w:rPr>
                <w:spacing w:val="1"/>
                <w:sz w:val="24"/>
              </w:rPr>
              <w:t xml:space="preserve"> </w:t>
            </w:r>
            <w:r>
              <w:rPr>
                <w:sz w:val="24"/>
              </w:rPr>
              <w:t>em</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remetente</w:t>
            </w:r>
            <w:r>
              <w:rPr>
                <w:spacing w:val="1"/>
                <w:sz w:val="24"/>
              </w:rPr>
              <w:t xml:space="preserve"> </w:t>
            </w:r>
            <w:r>
              <w:rPr>
                <w:sz w:val="24"/>
              </w:rPr>
              <w:t>e</w:t>
            </w:r>
            <w:r>
              <w:rPr>
                <w:spacing w:val="1"/>
                <w:sz w:val="24"/>
              </w:rPr>
              <w:t xml:space="preserve"> </w:t>
            </w:r>
            <w:r>
              <w:rPr>
                <w:sz w:val="24"/>
              </w:rPr>
              <w:t>o</w:t>
            </w:r>
            <w:r>
              <w:rPr>
                <w:spacing w:val="1"/>
                <w:sz w:val="24"/>
              </w:rPr>
              <w:t xml:space="preserve"> </w:t>
            </w:r>
            <w:r>
              <w:rPr>
                <w:sz w:val="24"/>
              </w:rPr>
              <w:t>destinatário</w:t>
            </w:r>
            <w:r>
              <w:rPr>
                <w:spacing w:val="1"/>
                <w:sz w:val="24"/>
              </w:rPr>
              <w:t xml:space="preserve"> </w:t>
            </w:r>
            <w:r>
              <w:rPr>
                <w:sz w:val="24"/>
              </w:rPr>
              <w:t>estejam</w:t>
            </w:r>
            <w:r>
              <w:rPr>
                <w:spacing w:val="1"/>
                <w:sz w:val="24"/>
              </w:rPr>
              <w:t xml:space="preserve"> </w:t>
            </w:r>
            <w:r>
              <w:rPr>
                <w:sz w:val="24"/>
              </w:rPr>
              <w:t>localizados</w:t>
            </w:r>
            <w:r>
              <w:rPr>
                <w:spacing w:val="-1"/>
                <w:sz w:val="24"/>
              </w:rPr>
              <w:t xml:space="preserve"> </w:t>
            </w:r>
            <w:r>
              <w:rPr>
                <w:sz w:val="24"/>
              </w:rPr>
              <w:t>na</w:t>
            </w:r>
            <w:r>
              <w:rPr>
                <w:spacing w:val="-1"/>
                <w:sz w:val="24"/>
              </w:rPr>
              <w:t xml:space="preserve"> </w:t>
            </w:r>
            <w:r>
              <w:rPr>
                <w:sz w:val="24"/>
              </w:rPr>
              <w:t>Área</w:t>
            </w:r>
            <w:r>
              <w:rPr>
                <w:spacing w:val="-1"/>
                <w:sz w:val="24"/>
              </w:rPr>
              <w:t xml:space="preserve"> </w:t>
            </w:r>
            <w:r>
              <w:rPr>
                <w:sz w:val="24"/>
              </w:rPr>
              <w:t>de</w:t>
            </w:r>
            <w:r>
              <w:rPr>
                <w:spacing w:val="-1"/>
                <w:sz w:val="24"/>
              </w:rPr>
              <w:t xml:space="preserve"> </w:t>
            </w:r>
            <w:r>
              <w:rPr>
                <w:sz w:val="24"/>
              </w:rPr>
              <w:t>Livre</w:t>
            </w:r>
            <w:r>
              <w:rPr>
                <w:spacing w:val="-3"/>
                <w:sz w:val="24"/>
              </w:rPr>
              <w:t xml:space="preserve"> </w:t>
            </w:r>
            <w:r>
              <w:rPr>
                <w:sz w:val="24"/>
              </w:rPr>
              <w:t>Comércio de</w:t>
            </w:r>
            <w:r>
              <w:rPr>
                <w:spacing w:val="1"/>
                <w:sz w:val="24"/>
              </w:rPr>
              <w:t xml:space="preserve"> </w:t>
            </w:r>
            <w:r>
              <w:rPr>
                <w:sz w:val="24"/>
              </w:rPr>
              <w:t>Guajará-Mirim.</w:t>
            </w:r>
          </w:p>
          <w:p w14:paraId="03D99DFD" w14:textId="77777777" w:rsidR="0034149C" w:rsidRDefault="0034149C" w:rsidP="0034149C">
            <w:pPr>
              <w:pStyle w:val="TableParagraph"/>
              <w:spacing w:before="3"/>
              <w:rPr>
                <w:b/>
                <w:sz w:val="29"/>
              </w:rPr>
            </w:pPr>
          </w:p>
          <w:p w14:paraId="6852BEFA" w14:textId="4E8E9C7F" w:rsidR="0034149C" w:rsidRDefault="0034149C" w:rsidP="0034149C">
            <w:pPr>
              <w:pStyle w:val="TableParagraph"/>
              <w:ind w:left="107" w:right="97"/>
              <w:jc w:val="both"/>
              <w:rPr>
                <w:sz w:val="24"/>
              </w:rPr>
            </w:pPr>
            <w:r>
              <w:rPr>
                <w:b/>
                <w:sz w:val="24"/>
              </w:rPr>
              <w:t xml:space="preserve">Nota 12. </w:t>
            </w:r>
            <w:r>
              <w:rPr>
                <w:sz w:val="24"/>
              </w:rPr>
              <w:t>Nas operações internas com destino à Área de Livre</w:t>
            </w:r>
            <w:r>
              <w:rPr>
                <w:spacing w:val="1"/>
                <w:sz w:val="24"/>
              </w:rPr>
              <w:t xml:space="preserve"> </w:t>
            </w:r>
            <w:r>
              <w:rPr>
                <w:sz w:val="24"/>
              </w:rPr>
              <w:t>Comércio de Guajará-Mirim - ALCGM, o benefício previsto</w:t>
            </w:r>
            <w:r>
              <w:rPr>
                <w:spacing w:val="1"/>
                <w:sz w:val="24"/>
              </w:rPr>
              <w:t xml:space="preserve"> </w:t>
            </w:r>
            <w:r>
              <w:rPr>
                <w:sz w:val="24"/>
              </w:rPr>
              <w:t>neste item fica condicionado à efetiva entrada das mercadorias</w:t>
            </w:r>
            <w:r>
              <w:rPr>
                <w:spacing w:val="-57"/>
                <w:sz w:val="24"/>
              </w:rPr>
              <w:t xml:space="preserve"> </w:t>
            </w:r>
            <w:r>
              <w:rPr>
                <w:sz w:val="24"/>
              </w:rPr>
              <w:t>no</w:t>
            </w:r>
            <w:r>
              <w:rPr>
                <w:spacing w:val="1"/>
                <w:sz w:val="24"/>
              </w:rPr>
              <w:t xml:space="preserve"> </w:t>
            </w:r>
            <w:r>
              <w:rPr>
                <w:sz w:val="24"/>
              </w:rPr>
              <w:t>estabelecimento</w:t>
            </w:r>
            <w:r>
              <w:rPr>
                <w:spacing w:val="1"/>
                <w:sz w:val="24"/>
              </w:rPr>
              <w:t xml:space="preserve"> </w:t>
            </w:r>
            <w:r>
              <w:rPr>
                <w:sz w:val="24"/>
              </w:rPr>
              <w:t>destinatário</w:t>
            </w:r>
            <w:r>
              <w:rPr>
                <w:spacing w:val="1"/>
                <w:sz w:val="24"/>
              </w:rPr>
              <w:t xml:space="preserve"> </w:t>
            </w:r>
            <w:r>
              <w:rPr>
                <w:sz w:val="24"/>
              </w:rPr>
              <w:t>e</w:t>
            </w:r>
            <w:r>
              <w:rPr>
                <w:spacing w:val="1"/>
                <w:sz w:val="24"/>
              </w:rPr>
              <w:t xml:space="preserve"> </w:t>
            </w:r>
            <w:r>
              <w:rPr>
                <w:sz w:val="24"/>
              </w:rPr>
              <w:t>à</w:t>
            </w:r>
            <w:r>
              <w:rPr>
                <w:spacing w:val="1"/>
                <w:sz w:val="24"/>
              </w:rPr>
              <w:t xml:space="preserve"> </w:t>
            </w:r>
            <w:r>
              <w:rPr>
                <w:sz w:val="24"/>
              </w:rPr>
              <w:t>regularidade</w:t>
            </w:r>
            <w:r>
              <w:rPr>
                <w:spacing w:val="1"/>
                <w:sz w:val="24"/>
              </w:rPr>
              <w:t xml:space="preserve"> </w:t>
            </w:r>
            <w:r>
              <w:rPr>
                <w:sz w:val="24"/>
              </w:rPr>
              <w:t>fiscal</w:t>
            </w:r>
            <w:r>
              <w:rPr>
                <w:spacing w:val="1"/>
                <w:sz w:val="24"/>
              </w:rPr>
              <w:t xml:space="preserve"> </w:t>
            </w:r>
            <w:r>
              <w:rPr>
                <w:sz w:val="24"/>
              </w:rPr>
              <w:t>das</w:t>
            </w:r>
            <w:r>
              <w:rPr>
                <w:spacing w:val="-57"/>
                <w:sz w:val="24"/>
              </w:rPr>
              <w:t xml:space="preserve"> </w:t>
            </w:r>
            <w:r>
              <w:rPr>
                <w:sz w:val="24"/>
              </w:rPr>
              <w:t>operações,</w:t>
            </w:r>
            <w:r>
              <w:rPr>
                <w:spacing w:val="1"/>
                <w:sz w:val="24"/>
              </w:rPr>
              <w:t xml:space="preserve"> </w:t>
            </w:r>
            <w:r>
              <w:rPr>
                <w:sz w:val="24"/>
              </w:rPr>
              <w:t>mediante</w:t>
            </w:r>
            <w:r>
              <w:rPr>
                <w:spacing w:val="1"/>
                <w:sz w:val="24"/>
              </w:rPr>
              <w:t xml:space="preserve"> </w:t>
            </w:r>
            <w:r>
              <w:rPr>
                <w:sz w:val="24"/>
              </w:rPr>
              <w:t>as</w:t>
            </w:r>
            <w:r>
              <w:rPr>
                <w:spacing w:val="1"/>
                <w:sz w:val="24"/>
              </w:rPr>
              <w:t xml:space="preserve"> </w:t>
            </w:r>
            <w:r>
              <w:rPr>
                <w:sz w:val="24"/>
              </w:rPr>
              <w:t>formalizações</w:t>
            </w:r>
            <w:r>
              <w:rPr>
                <w:spacing w:val="1"/>
                <w:sz w:val="24"/>
              </w:rPr>
              <w:t xml:space="preserve"> </w:t>
            </w:r>
            <w:r>
              <w:rPr>
                <w:sz w:val="24"/>
              </w:rPr>
              <w:t>do</w:t>
            </w:r>
            <w:r>
              <w:rPr>
                <w:spacing w:val="1"/>
                <w:sz w:val="24"/>
              </w:rPr>
              <w:t xml:space="preserve"> </w:t>
            </w:r>
            <w:r>
              <w:rPr>
                <w:sz w:val="24"/>
              </w:rPr>
              <w:t>ingresso</w:t>
            </w:r>
            <w:r>
              <w:rPr>
                <w:spacing w:val="1"/>
                <w:sz w:val="24"/>
              </w:rPr>
              <w:t xml:space="preserve"> </w:t>
            </w:r>
            <w:r>
              <w:rPr>
                <w:sz w:val="24"/>
              </w:rPr>
              <w:t>e</w:t>
            </w:r>
            <w:r>
              <w:rPr>
                <w:spacing w:val="1"/>
                <w:sz w:val="24"/>
              </w:rPr>
              <w:t xml:space="preserve"> </w:t>
            </w:r>
            <w:r>
              <w:rPr>
                <w:sz w:val="24"/>
              </w:rPr>
              <w:t>do</w:t>
            </w:r>
            <w:r>
              <w:rPr>
                <w:spacing w:val="1"/>
                <w:sz w:val="24"/>
              </w:rPr>
              <w:t xml:space="preserve"> </w:t>
            </w:r>
            <w:r>
              <w:rPr>
                <w:sz w:val="24"/>
              </w:rPr>
              <w:t>internamento em repartição fiscal da Secretaria de Estado de</w:t>
            </w:r>
            <w:r>
              <w:rPr>
                <w:spacing w:val="1"/>
                <w:sz w:val="24"/>
              </w:rPr>
              <w:t xml:space="preserve"> </w:t>
            </w:r>
            <w:r>
              <w:rPr>
                <w:sz w:val="24"/>
              </w:rPr>
              <w:t xml:space="preserve">Finanças do Estado de Rondônia. </w:t>
            </w:r>
            <w:r>
              <w:rPr>
                <w:b/>
                <w:sz w:val="24"/>
              </w:rPr>
              <w:t>(AC pelo Dec. 24832, de</w:t>
            </w:r>
            <w:r>
              <w:rPr>
                <w:b/>
                <w:spacing w:val="1"/>
                <w:sz w:val="24"/>
              </w:rPr>
              <w:t xml:space="preserve"> </w:t>
            </w:r>
            <w:r>
              <w:rPr>
                <w:b/>
                <w:sz w:val="24"/>
              </w:rPr>
              <w:t>27.02.2020</w:t>
            </w:r>
            <w:r>
              <w:rPr>
                <w:b/>
                <w:spacing w:val="-1"/>
                <w:sz w:val="24"/>
              </w:rPr>
              <w:t xml:space="preserve"> </w:t>
            </w:r>
            <w:r>
              <w:rPr>
                <w:b/>
                <w:sz w:val="24"/>
              </w:rPr>
              <w:t>– efeitos a partir</w:t>
            </w:r>
            <w:r>
              <w:rPr>
                <w:b/>
                <w:spacing w:val="-2"/>
                <w:sz w:val="24"/>
              </w:rPr>
              <w:t xml:space="preserve"> </w:t>
            </w:r>
            <w:r>
              <w:rPr>
                <w:b/>
                <w:sz w:val="24"/>
              </w:rPr>
              <w:t>de</w:t>
            </w:r>
            <w:r>
              <w:rPr>
                <w:b/>
                <w:spacing w:val="-1"/>
                <w:sz w:val="24"/>
              </w:rPr>
              <w:t xml:space="preserve"> </w:t>
            </w:r>
            <w:r>
              <w:rPr>
                <w:b/>
                <w:sz w:val="24"/>
              </w:rPr>
              <w:t>1º.11.2019)</w:t>
            </w:r>
          </w:p>
        </w:tc>
        <w:tc>
          <w:tcPr>
            <w:tcW w:w="2977" w:type="dxa"/>
          </w:tcPr>
          <w:p w14:paraId="49757155" w14:textId="77777777" w:rsidR="0034149C" w:rsidRDefault="0034149C" w:rsidP="0034149C">
            <w:pPr>
              <w:pStyle w:val="Corpodetexto"/>
              <w:ind w:right="672"/>
              <w:jc w:val="center"/>
            </w:pPr>
          </w:p>
        </w:tc>
      </w:tr>
      <w:tr w:rsidR="0034149C" w14:paraId="29674DAF" w14:textId="77777777" w:rsidTr="00C70B16">
        <w:tc>
          <w:tcPr>
            <w:tcW w:w="1529" w:type="dxa"/>
          </w:tcPr>
          <w:p w14:paraId="02ACEDD2" w14:textId="40844E46" w:rsidR="0034149C" w:rsidRPr="00B91D97" w:rsidRDefault="0034149C" w:rsidP="0034149C">
            <w:pPr>
              <w:pStyle w:val="Corpodetexto"/>
              <w:ind w:right="672"/>
              <w:jc w:val="center"/>
            </w:pPr>
            <w:r w:rsidRPr="00B91D97">
              <w:lastRenderedPageBreak/>
              <w:t>45</w:t>
            </w:r>
          </w:p>
        </w:tc>
        <w:tc>
          <w:tcPr>
            <w:tcW w:w="6688" w:type="dxa"/>
          </w:tcPr>
          <w:p w14:paraId="3F2C3302" w14:textId="2EBBB2F7" w:rsidR="0034149C" w:rsidRDefault="0034149C" w:rsidP="0034149C">
            <w:pPr>
              <w:pStyle w:val="TableParagraph"/>
              <w:spacing w:before="1"/>
              <w:ind w:left="107" w:right="94"/>
              <w:jc w:val="both"/>
              <w:rPr>
                <w:sz w:val="24"/>
              </w:rPr>
            </w:pPr>
            <w:r>
              <w:rPr>
                <w:sz w:val="24"/>
              </w:rPr>
              <w:t>As doações de microcomputadores usados (semi-novos) para</w:t>
            </w:r>
            <w:r>
              <w:rPr>
                <w:spacing w:val="1"/>
                <w:sz w:val="24"/>
              </w:rPr>
              <w:t xml:space="preserve"> </w:t>
            </w:r>
            <w:r>
              <w:rPr>
                <w:sz w:val="24"/>
              </w:rPr>
              <w:t>escolas públicas especiais e profissionalizantes, associações</w:t>
            </w:r>
            <w:r>
              <w:rPr>
                <w:spacing w:val="1"/>
                <w:sz w:val="24"/>
              </w:rPr>
              <w:t xml:space="preserve"> </w:t>
            </w:r>
            <w:r>
              <w:rPr>
                <w:sz w:val="24"/>
              </w:rPr>
              <w:t>destinadas</w:t>
            </w:r>
            <w:r>
              <w:rPr>
                <w:spacing w:val="1"/>
                <w:sz w:val="24"/>
              </w:rPr>
              <w:t xml:space="preserve"> </w:t>
            </w:r>
            <w:r>
              <w:rPr>
                <w:sz w:val="24"/>
              </w:rPr>
              <w:t>a</w:t>
            </w:r>
            <w:r>
              <w:rPr>
                <w:spacing w:val="1"/>
                <w:sz w:val="24"/>
              </w:rPr>
              <w:t xml:space="preserve"> </w:t>
            </w:r>
            <w:r>
              <w:rPr>
                <w:sz w:val="24"/>
              </w:rPr>
              <w:t>portadores</w:t>
            </w:r>
            <w:r>
              <w:rPr>
                <w:spacing w:val="1"/>
                <w:sz w:val="24"/>
              </w:rPr>
              <w:t xml:space="preserve"> </w:t>
            </w:r>
            <w:r>
              <w:rPr>
                <w:sz w:val="24"/>
              </w:rPr>
              <w:t>de</w:t>
            </w:r>
            <w:r>
              <w:rPr>
                <w:spacing w:val="1"/>
                <w:sz w:val="24"/>
              </w:rPr>
              <w:t xml:space="preserve"> </w:t>
            </w:r>
            <w:r>
              <w:rPr>
                <w:sz w:val="24"/>
              </w:rPr>
              <w:t>deficiência</w:t>
            </w:r>
            <w:r>
              <w:rPr>
                <w:spacing w:val="1"/>
                <w:sz w:val="24"/>
              </w:rPr>
              <w:t xml:space="preserve"> </w:t>
            </w:r>
            <w:r>
              <w:rPr>
                <w:sz w:val="24"/>
              </w:rPr>
              <w:t>e</w:t>
            </w:r>
            <w:r>
              <w:rPr>
                <w:spacing w:val="61"/>
                <w:sz w:val="24"/>
              </w:rPr>
              <w:t xml:space="preserve"> </w:t>
            </w:r>
            <w:r>
              <w:rPr>
                <w:sz w:val="24"/>
              </w:rPr>
              <w:t>comunidades</w:t>
            </w:r>
            <w:r>
              <w:rPr>
                <w:spacing w:val="1"/>
                <w:sz w:val="24"/>
              </w:rPr>
              <w:t xml:space="preserve"> </w:t>
            </w:r>
            <w:r>
              <w:rPr>
                <w:sz w:val="24"/>
              </w:rPr>
              <w:t>carentes,</w:t>
            </w:r>
            <w:r>
              <w:rPr>
                <w:spacing w:val="1"/>
                <w:sz w:val="24"/>
              </w:rPr>
              <w:t xml:space="preserve"> </w:t>
            </w:r>
            <w:r>
              <w:rPr>
                <w:sz w:val="24"/>
              </w:rPr>
              <w:t>efetuadas</w:t>
            </w:r>
            <w:r>
              <w:rPr>
                <w:spacing w:val="1"/>
                <w:sz w:val="24"/>
              </w:rPr>
              <w:t xml:space="preserve"> </w:t>
            </w:r>
            <w:r>
              <w:rPr>
                <w:sz w:val="24"/>
              </w:rPr>
              <w:t>diretamente</w:t>
            </w:r>
            <w:r>
              <w:rPr>
                <w:spacing w:val="1"/>
                <w:sz w:val="24"/>
              </w:rPr>
              <w:t xml:space="preserve"> </w:t>
            </w:r>
            <w:r>
              <w:rPr>
                <w:sz w:val="24"/>
              </w:rPr>
              <w:t>pelos</w:t>
            </w:r>
            <w:r>
              <w:rPr>
                <w:spacing w:val="1"/>
                <w:sz w:val="24"/>
              </w:rPr>
              <w:t xml:space="preserve"> </w:t>
            </w:r>
            <w:r>
              <w:rPr>
                <w:sz w:val="24"/>
              </w:rPr>
              <w:t>fabricantes</w:t>
            </w:r>
            <w:r>
              <w:rPr>
                <w:spacing w:val="1"/>
                <w:sz w:val="24"/>
              </w:rPr>
              <w:t xml:space="preserve"> </w:t>
            </w:r>
            <w:r>
              <w:rPr>
                <w:sz w:val="24"/>
              </w:rPr>
              <w:t>ou</w:t>
            </w:r>
            <w:r>
              <w:rPr>
                <w:spacing w:val="1"/>
                <w:sz w:val="24"/>
              </w:rPr>
              <w:t xml:space="preserve"> </w:t>
            </w:r>
            <w:r>
              <w:rPr>
                <w:sz w:val="24"/>
              </w:rPr>
              <w:t>suas</w:t>
            </w:r>
            <w:r>
              <w:rPr>
                <w:spacing w:val="1"/>
                <w:sz w:val="24"/>
              </w:rPr>
              <w:t xml:space="preserve"> </w:t>
            </w:r>
            <w:r>
              <w:rPr>
                <w:sz w:val="24"/>
              </w:rPr>
              <w:t>filiais.</w:t>
            </w:r>
            <w:r>
              <w:rPr>
                <w:spacing w:val="-1"/>
                <w:sz w:val="24"/>
              </w:rPr>
              <w:t xml:space="preserve"> </w:t>
            </w:r>
            <w:r>
              <w:rPr>
                <w:b/>
                <w:sz w:val="24"/>
              </w:rPr>
              <w:t>(Convênio ICMS 43/99)</w:t>
            </w:r>
          </w:p>
        </w:tc>
        <w:tc>
          <w:tcPr>
            <w:tcW w:w="2977" w:type="dxa"/>
          </w:tcPr>
          <w:p w14:paraId="1DADA388" w14:textId="77777777" w:rsidR="0034149C" w:rsidRDefault="0034149C" w:rsidP="0034149C">
            <w:pPr>
              <w:pStyle w:val="Corpodetexto"/>
              <w:ind w:right="672"/>
              <w:jc w:val="center"/>
            </w:pPr>
          </w:p>
        </w:tc>
      </w:tr>
      <w:tr w:rsidR="0034149C" w14:paraId="1BE22CCC" w14:textId="77777777" w:rsidTr="00C70B16">
        <w:tc>
          <w:tcPr>
            <w:tcW w:w="1529" w:type="dxa"/>
          </w:tcPr>
          <w:p w14:paraId="05265706" w14:textId="4EDD47BB" w:rsidR="0034149C" w:rsidRPr="00B91D97" w:rsidRDefault="0034149C" w:rsidP="0034149C">
            <w:pPr>
              <w:pStyle w:val="Corpodetexto"/>
              <w:ind w:right="672"/>
              <w:jc w:val="center"/>
            </w:pPr>
            <w:r w:rsidRPr="00B91D97">
              <w:t>46</w:t>
            </w:r>
          </w:p>
        </w:tc>
        <w:tc>
          <w:tcPr>
            <w:tcW w:w="6688" w:type="dxa"/>
          </w:tcPr>
          <w:p w14:paraId="1A159E90" w14:textId="77777777" w:rsidR="0034149C" w:rsidRDefault="0034149C" w:rsidP="0034149C">
            <w:pPr>
              <w:pStyle w:val="TableParagraph"/>
              <w:ind w:left="107" w:right="98"/>
              <w:jc w:val="both"/>
              <w:rPr>
                <w:b/>
                <w:sz w:val="24"/>
              </w:rPr>
            </w:pPr>
            <w:r>
              <w:rPr>
                <w:sz w:val="24"/>
              </w:rPr>
              <w:t>A</w:t>
            </w:r>
            <w:r>
              <w:rPr>
                <w:spacing w:val="1"/>
                <w:sz w:val="24"/>
              </w:rPr>
              <w:t xml:space="preserve"> </w:t>
            </w:r>
            <w:r>
              <w:rPr>
                <w:sz w:val="24"/>
              </w:rPr>
              <w:t>operação</w:t>
            </w:r>
            <w:r>
              <w:rPr>
                <w:spacing w:val="1"/>
                <w:sz w:val="24"/>
              </w:rPr>
              <w:t xml:space="preserve"> </w:t>
            </w:r>
            <w:r>
              <w:rPr>
                <w:sz w:val="24"/>
              </w:rPr>
              <w:t>nas</w:t>
            </w:r>
            <w:r>
              <w:rPr>
                <w:spacing w:val="1"/>
                <w:sz w:val="24"/>
              </w:rPr>
              <w:t xml:space="preserve"> </w:t>
            </w:r>
            <w:r>
              <w:rPr>
                <w:sz w:val="24"/>
              </w:rPr>
              <w:t>quais</w:t>
            </w:r>
            <w:r>
              <w:rPr>
                <w:spacing w:val="1"/>
                <w:sz w:val="24"/>
              </w:rPr>
              <w:t xml:space="preserve"> </w:t>
            </w:r>
            <w:r>
              <w:rPr>
                <w:sz w:val="24"/>
              </w:rPr>
              <w:t>o</w:t>
            </w:r>
            <w:r>
              <w:rPr>
                <w:spacing w:val="1"/>
                <w:sz w:val="24"/>
              </w:rPr>
              <w:t xml:space="preserve"> </w:t>
            </w:r>
            <w:r>
              <w:rPr>
                <w:sz w:val="24"/>
              </w:rPr>
              <w:t>Estado</w:t>
            </w:r>
            <w:r>
              <w:rPr>
                <w:spacing w:val="1"/>
                <w:sz w:val="24"/>
              </w:rPr>
              <w:t xml:space="preserve"> </w:t>
            </w:r>
            <w:r>
              <w:rPr>
                <w:sz w:val="24"/>
              </w:rPr>
              <w:t>de</w:t>
            </w:r>
            <w:r>
              <w:rPr>
                <w:spacing w:val="1"/>
                <w:sz w:val="24"/>
              </w:rPr>
              <w:t xml:space="preserve"> </w:t>
            </w:r>
            <w:r>
              <w:rPr>
                <w:sz w:val="24"/>
              </w:rPr>
              <w:t>Rondônia</w:t>
            </w:r>
            <w:r>
              <w:rPr>
                <w:spacing w:val="1"/>
                <w:sz w:val="24"/>
              </w:rPr>
              <w:t xml:space="preserve"> </w:t>
            </w:r>
            <w:r>
              <w:rPr>
                <w:sz w:val="24"/>
              </w:rPr>
              <w:t>adquirir</w:t>
            </w:r>
            <w:r>
              <w:rPr>
                <w:spacing w:val="1"/>
                <w:sz w:val="24"/>
              </w:rPr>
              <w:t xml:space="preserve"> </w:t>
            </w:r>
            <w:r>
              <w:rPr>
                <w:sz w:val="24"/>
              </w:rPr>
              <w:t>por</w:t>
            </w:r>
            <w:r>
              <w:rPr>
                <w:spacing w:val="1"/>
                <w:sz w:val="24"/>
              </w:rPr>
              <w:t xml:space="preserve"> </w:t>
            </w:r>
            <w:r>
              <w:rPr>
                <w:sz w:val="24"/>
              </w:rPr>
              <w:t>adjudicação</w:t>
            </w:r>
            <w:r>
              <w:rPr>
                <w:spacing w:val="1"/>
                <w:sz w:val="24"/>
              </w:rPr>
              <w:t xml:space="preserve"> </w:t>
            </w:r>
            <w:r>
              <w:rPr>
                <w:sz w:val="24"/>
              </w:rPr>
              <w:t>mercadorias</w:t>
            </w:r>
            <w:r>
              <w:rPr>
                <w:spacing w:val="1"/>
                <w:sz w:val="24"/>
              </w:rPr>
              <w:t xml:space="preserve"> </w:t>
            </w:r>
            <w:r>
              <w:rPr>
                <w:sz w:val="24"/>
              </w:rPr>
              <w:t>que</w:t>
            </w:r>
            <w:r>
              <w:rPr>
                <w:spacing w:val="1"/>
                <w:sz w:val="24"/>
              </w:rPr>
              <w:t xml:space="preserve"> </w:t>
            </w:r>
            <w:r>
              <w:rPr>
                <w:sz w:val="24"/>
              </w:rPr>
              <w:t>tenham</w:t>
            </w:r>
            <w:r>
              <w:rPr>
                <w:spacing w:val="1"/>
                <w:sz w:val="24"/>
              </w:rPr>
              <w:t xml:space="preserve"> </w:t>
            </w:r>
            <w:r>
              <w:rPr>
                <w:sz w:val="24"/>
              </w:rPr>
              <w:t>sido</w:t>
            </w:r>
            <w:r>
              <w:rPr>
                <w:spacing w:val="1"/>
                <w:sz w:val="24"/>
              </w:rPr>
              <w:t xml:space="preserve"> </w:t>
            </w:r>
            <w:r>
              <w:rPr>
                <w:sz w:val="24"/>
              </w:rPr>
              <w:t>oferecidas</w:t>
            </w:r>
            <w:r>
              <w:rPr>
                <w:spacing w:val="1"/>
                <w:sz w:val="24"/>
              </w:rPr>
              <w:t xml:space="preserve"> </w:t>
            </w:r>
            <w:r>
              <w:rPr>
                <w:sz w:val="24"/>
              </w:rPr>
              <w:t>à</w:t>
            </w:r>
            <w:r>
              <w:rPr>
                <w:spacing w:val="1"/>
                <w:sz w:val="24"/>
              </w:rPr>
              <w:t xml:space="preserve"> </w:t>
            </w:r>
            <w:r>
              <w:rPr>
                <w:sz w:val="24"/>
              </w:rPr>
              <w:t>penhora.</w:t>
            </w:r>
            <w:r>
              <w:rPr>
                <w:spacing w:val="-1"/>
                <w:sz w:val="24"/>
              </w:rPr>
              <w:t xml:space="preserve"> </w:t>
            </w:r>
            <w:r>
              <w:rPr>
                <w:b/>
                <w:sz w:val="24"/>
              </w:rPr>
              <w:t>(Convênio ICMS 57/00)</w:t>
            </w:r>
          </w:p>
          <w:p w14:paraId="4A70B4AE" w14:textId="77777777" w:rsidR="0034149C" w:rsidRDefault="0034149C" w:rsidP="0034149C">
            <w:pPr>
              <w:pStyle w:val="TableParagraph"/>
              <w:spacing w:before="10"/>
              <w:rPr>
                <w:b/>
                <w:sz w:val="23"/>
              </w:rPr>
            </w:pPr>
          </w:p>
          <w:p w14:paraId="60D06428" w14:textId="77777777" w:rsidR="0034149C" w:rsidRDefault="0034149C" w:rsidP="0034149C">
            <w:pPr>
              <w:pStyle w:val="TableParagraph"/>
              <w:ind w:left="107" w:right="99"/>
              <w:jc w:val="both"/>
              <w:rPr>
                <w:sz w:val="24"/>
              </w:rPr>
            </w:pPr>
            <w:r>
              <w:rPr>
                <w:b/>
                <w:sz w:val="24"/>
              </w:rPr>
              <w:t xml:space="preserve">Nota 1. </w:t>
            </w:r>
            <w:r>
              <w:rPr>
                <w:sz w:val="24"/>
              </w:rPr>
              <w:t>Não se exigirá o estorno do crédito fiscal previsto no</w:t>
            </w:r>
            <w:r>
              <w:rPr>
                <w:spacing w:val="1"/>
                <w:sz w:val="24"/>
              </w:rPr>
              <w:t xml:space="preserve"> </w:t>
            </w:r>
            <w:r>
              <w:rPr>
                <w:sz w:val="24"/>
              </w:rPr>
              <w:t>artigo</w:t>
            </w:r>
            <w:r>
              <w:rPr>
                <w:spacing w:val="-1"/>
                <w:sz w:val="24"/>
              </w:rPr>
              <w:t xml:space="preserve"> </w:t>
            </w:r>
            <w:r>
              <w:rPr>
                <w:sz w:val="24"/>
              </w:rPr>
              <w:t>47 deste Regulamento.</w:t>
            </w:r>
          </w:p>
          <w:p w14:paraId="359F306B" w14:textId="77777777" w:rsidR="0034149C" w:rsidRDefault="0034149C" w:rsidP="0034149C">
            <w:pPr>
              <w:pStyle w:val="TableParagraph"/>
              <w:spacing w:before="4"/>
              <w:rPr>
                <w:b/>
              </w:rPr>
            </w:pPr>
          </w:p>
          <w:p w14:paraId="2AE53089" w14:textId="7371E9F9" w:rsidR="0034149C" w:rsidRDefault="0034149C" w:rsidP="0034149C">
            <w:pPr>
              <w:pStyle w:val="TableParagraph"/>
              <w:spacing w:before="1"/>
              <w:ind w:left="107" w:right="94"/>
              <w:jc w:val="both"/>
              <w:rPr>
                <w:sz w:val="24"/>
              </w:rPr>
            </w:pPr>
            <w:r>
              <w:rPr>
                <w:b/>
                <w:sz w:val="24"/>
              </w:rPr>
              <w:t>Nota</w:t>
            </w:r>
            <w:r>
              <w:rPr>
                <w:b/>
                <w:spacing w:val="1"/>
                <w:sz w:val="24"/>
              </w:rPr>
              <w:t xml:space="preserve"> </w:t>
            </w:r>
            <w:r>
              <w:rPr>
                <w:b/>
                <w:sz w:val="24"/>
              </w:rPr>
              <w:t>2.</w:t>
            </w:r>
            <w:r>
              <w:rPr>
                <w:b/>
                <w:spacing w:val="1"/>
                <w:sz w:val="24"/>
              </w:rPr>
              <w:t xml:space="preserve"> </w:t>
            </w:r>
            <w:r>
              <w:rPr>
                <w:sz w:val="24"/>
              </w:rPr>
              <w:t>A</w:t>
            </w:r>
            <w:r>
              <w:rPr>
                <w:spacing w:val="1"/>
                <w:sz w:val="24"/>
              </w:rPr>
              <w:t xml:space="preserve"> </w:t>
            </w:r>
            <w:r>
              <w:rPr>
                <w:sz w:val="24"/>
              </w:rPr>
              <w:t>avaliação</w:t>
            </w:r>
            <w:r>
              <w:rPr>
                <w:spacing w:val="1"/>
                <w:sz w:val="24"/>
              </w:rPr>
              <w:t xml:space="preserve"> </w:t>
            </w:r>
            <w:r>
              <w:rPr>
                <w:sz w:val="24"/>
              </w:rPr>
              <w:t>das</w:t>
            </w:r>
            <w:r>
              <w:rPr>
                <w:spacing w:val="1"/>
                <w:sz w:val="24"/>
              </w:rPr>
              <w:t xml:space="preserve"> </w:t>
            </w:r>
            <w:r>
              <w:rPr>
                <w:sz w:val="24"/>
              </w:rPr>
              <w:t>mercadorias</w:t>
            </w:r>
            <w:r>
              <w:rPr>
                <w:spacing w:val="1"/>
                <w:sz w:val="24"/>
              </w:rPr>
              <w:t xml:space="preserve"> </w:t>
            </w:r>
            <w:r>
              <w:rPr>
                <w:sz w:val="24"/>
              </w:rPr>
              <w:t>adjudicadas</w:t>
            </w:r>
            <w:r>
              <w:rPr>
                <w:spacing w:val="1"/>
                <w:sz w:val="24"/>
              </w:rPr>
              <w:t xml:space="preserve"> </w:t>
            </w:r>
            <w:r>
              <w:rPr>
                <w:sz w:val="24"/>
              </w:rPr>
              <w:t>deverá</w:t>
            </w:r>
            <w:r>
              <w:rPr>
                <w:spacing w:val="1"/>
                <w:sz w:val="24"/>
              </w:rPr>
              <w:t xml:space="preserve"> </w:t>
            </w:r>
            <w:r>
              <w:rPr>
                <w:sz w:val="24"/>
              </w:rPr>
              <w:t>considerar os</w:t>
            </w:r>
            <w:r>
              <w:rPr>
                <w:spacing w:val="1"/>
                <w:sz w:val="24"/>
              </w:rPr>
              <w:t xml:space="preserve"> </w:t>
            </w:r>
            <w:r>
              <w:rPr>
                <w:sz w:val="24"/>
              </w:rPr>
              <w:t>benefícios</w:t>
            </w:r>
            <w:r>
              <w:rPr>
                <w:spacing w:val="1"/>
                <w:sz w:val="24"/>
              </w:rPr>
              <w:t xml:space="preserve"> </w:t>
            </w:r>
            <w:r>
              <w:rPr>
                <w:sz w:val="24"/>
              </w:rPr>
              <w:t>previstos</w:t>
            </w:r>
            <w:r>
              <w:rPr>
                <w:spacing w:val="1"/>
                <w:sz w:val="24"/>
              </w:rPr>
              <w:t xml:space="preserve"> </w:t>
            </w:r>
            <w:r>
              <w:rPr>
                <w:sz w:val="24"/>
              </w:rPr>
              <w:t>neste item</w:t>
            </w:r>
            <w:r>
              <w:rPr>
                <w:spacing w:val="1"/>
                <w:sz w:val="24"/>
              </w:rPr>
              <w:t xml:space="preserve"> </w:t>
            </w:r>
            <w:r>
              <w:rPr>
                <w:sz w:val="24"/>
              </w:rPr>
              <w:t>e na Nota 1,</w:t>
            </w:r>
            <w:r>
              <w:rPr>
                <w:spacing w:val="1"/>
                <w:sz w:val="24"/>
              </w:rPr>
              <w:t xml:space="preserve"> </w:t>
            </w:r>
            <w:r>
              <w:rPr>
                <w:sz w:val="24"/>
              </w:rPr>
              <w:t>deduzindo-se</w:t>
            </w:r>
            <w:r>
              <w:rPr>
                <w:spacing w:val="6"/>
                <w:sz w:val="24"/>
              </w:rPr>
              <w:t xml:space="preserve"> </w:t>
            </w:r>
            <w:r>
              <w:rPr>
                <w:sz w:val="24"/>
              </w:rPr>
              <w:t>de</w:t>
            </w:r>
            <w:r>
              <w:rPr>
                <w:spacing w:val="5"/>
                <w:sz w:val="24"/>
              </w:rPr>
              <w:t xml:space="preserve"> </w:t>
            </w:r>
            <w:r>
              <w:rPr>
                <w:sz w:val="24"/>
              </w:rPr>
              <w:t>seu</w:t>
            </w:r>
            <w:r>
              <w:rPr>
                <w:spacing w:val="10"/>
                <w:sz w:val="24"/>
              </w:rPr>
              <w:t xml:space="preserve"> </w:t>
            </w:r>
            <w:r>
              <w:rPr>
                <w:sz w:val="24"/>
              </w:rPr>
              <w:t>valor</w:t>
            </w:r>
            <w:r>
              <w:rPr>
                <w:spacing w:val="6"/>
                <w:sz w:val="24"/>
              </w:rPr>
              <w:t xml:space="preserve"> </w:t>
            </w:r>
            <w:r>
              <w:rPr>
                <w:sz w:val="24"/>
              </w:rPr>
              <w:t>de</w:t>
            </w:r>
            <w:r>
              <w:rPr>
                <w:spacing w:val="6"/>
                <w:sz w:val="24"/>
              </w:rPr>
              <w:t xml:space="preserve"> </w:t>
            </w:r>
            <w:r>
              <w:rPr>
                <w:sz w:val="24"/>
              </w:rPr>
              <w:t>mercado</w:t>
            </w:r>
            <w:r>
              <w:rPr>
                <w:spacing w:val="9"/>
                <w:sz w:val="24"/>
              </w:rPr>
              <w:t xml:space="preserve"> </w:t>
            </w:r>
            <w:r>
              <w:rPr>
                <w:sz w:val="24"/>
              </w:rPr>
              <w:t>o</w:t>
            </w:r>
            <w:r>
              <w:rPr>
                <w:spacing w:val="6"/>
                <w:sz w:val="24"/>
              </w:rPr>
              <w:t xml:space="preserve"> </w:t>
            </w:r>
            <w:r>
              <w:rPr>
                <w:sz w:val="24"/>
              </w:rPr>
              <w:t>valor</w:t>
            </w:r>
            <w:r>
              <w:rPr>
                <w:spacing w:val="8"/>
                <w:sz w:val="24"/>
              </w:rPr>
              <w:t xml:space="preserve"> </w:t>
            </w:r>
            <w:r>
              <w:rPr>
                <w:sz w:val="24"/>
              </w:rPr>
              <w:t>do</w:t>
            </w:r>
            <w:r>
              <w:rPr>
                <w:spacing w:val="9"/>
                <w:sz w:val="24"/>
              </w:rPr>
              <w:t xml:space="preserve"> </w:t>
            </w:r>
            <w:r>
              <w:rPr>
                <w:sz w:val="24"/>
              </w:rPr>
              <w:t>imposto</w:t>
            </w:r>
            <w:r>
              <w:rPr>
                <w:spacing w:val="6"/>
                <w:sz w:val="24"/>
              </w:rPr>
              <w:t xml:space="preserve"> </w:t>
            </w:r>
            <w:r>
              <w:rPr>
                <w:sz w:val="24"/>
              </w:rPr>
              <w:t>que seria</w:t>
            </w:r>
            <w:r>
              <w:rPr>
                <w:spacing w:val="-4"/>
                <w:sz w:val="24"/>
              </w:rPr>
              <w:t xml:space="preserve"> </w:t>
            </w:r>
            <w:r>
              <w:rPr>
                <w:sz w:val="24"/>
              </w:rPr>
              <w:t>devido</w:t>
            </w:r>
            <w:r>
              <w:rPr>
                <w:spacing w:val="-1"/>
                <w:sz w:val="24"/>
              </w:rPr>
              <w:t xml:space="preserve"> </w:t>
            </w:r>
            <w:r>
              <w:rPr>
                <w:sz w:val="24"/>
              </w:rPr>
              <w:t>se</w:t>
            </w:r>
            <w:r>
              <w:rPr>
                <w:spacing w:val="-1"/>
                <w:sz w:val="24"/>
              </w:rPr>
              <w:t xml:space="preserve"> </w:t>
            </w:r>
            <w:r>
              <w:rPr>
                <w:sz w:val="24"/>
              </w:rPr>
              <w:t>não</w:t>
            </w:r>
            <w:r>
              <w:rPr>
                <w:spacing w:val="-1"/>
                <w:sz w:val="24"/>
              </w:rPr>
              <w:t xml:space="preserve"> </w:t>
            </w:r>
            <w:r>
              <w:rPr>
                <w:sz w:val="24"/>
              </w:rPr>
              <w:t>existissem</w:t>
            </w:r>
            <w:r>
              <w:rPr>
                <w:spacing w:val="-1"/>
                <w:sz w:val="24"/>
              </w:rPr>
              <w:t xml:space="preserve"> </w:t>
            </w:r>
            <w:r>
              <w:rPr>
                <w:sz w:val="24"/>
              </w:rPr>
              <w:t>tais</w:t>
            </w:r>
            <w:r>
              <w:rPr>
                <w:spacing w:val="-1"/>
                <w:sz w:val="24"/>
              </w:rPr>
              <w:t xml:space="preserve"> </w:t>
            </w:r>
            <w:r>
              <w:rPr>
                <w:sz w:val="24"/>
              </w:rPr>
              <w:t>benefícios.</w:t>
            </w:r>
          </w:p>
        </w:tc>
        <w:tc>
          <w:tcPr>
            <w:tcW w:w="2977" w:type="dxa"/>
          </w:tcPr>
          <w:p w14:paraId="3583C9D1" w14:textId="77777777" w:rsidR="0034149C" w:rsidRDefault="0034149C" w:rsidP="0034149C">
            <w:pPr>
              <w:pStyle w:val="Corpodetexto"/>
              <w:ind w:right="672"/>
              <w:jc w:val="center"/>
            </w:pPr>
          </w:p>
        </w:tc>
      </w:tr>
      <w:tr w:rsidR="0034149C" w14:paraId="2D82F056" w14:textId="77777777" w:rsidTr="00C70B16">
        <w:tc>
          <w:tcPr>
            <w:tcW w:w="1529" w:type="dxa"/>
          </w:tcPr>
          <w:p w14:paraId="3E17FA11" w14:textId="288F59CB" w:rsidR="0034149C" w:rsidRPr="00B91D97" w:rsidRDefault="0034149C" w:rsidP="0034149C">
            <w:pPr>
              <w:pStyle w:val="Corpodetexto"/>
              <w:ind w:right="672"/>
              <w:jc w:val="center"/>
            </w:pPr>
            <w:r w:rsidRPr="00B91D97">
              <w:t>47</w:t>
            </w:r>
          </w:p>
        </w:tc>
        <w:tc>
          <w:tcPr>
            <w:tcW w:w="6688" w:type="dxa"/>
          </w:tcPr>
          <w:p w14:paraId="1E7491AC" w14:textId="77777777" w:rsidR="0034149C" w:rsidRDefault="0034149C" w:rsidP="0034149C">
            <w:pPr>
              <w:pStyle w:val="TableParagraph"/>
              <w:ind w:left="107" w:right="96"/>
              <w:jc w:val="both"/>
              <w:rPr>
                <w:b/>
                <w:sz w:val="24"/>
              </w:rPr>
            </w:pPr>
            <w:r>
              <w:rPr>
                <w:sz w:val="24"/>
              </w:rPr>
              <w:t>As operações realizadas com medicamentos de uso humano</w:t>
            </w:r>
            <w:r>
              <w:rPr>
                <w:spacing w:val="1"/>
                <w:sz w:val="24"/>
              </w:rPr>
              <w:t xml:space="preserve"> </w:t>
            </w:r>
            <w:r>
              <w:rPr>
                <w:sz w:val="24"/>
              </w:rPr>
              <w:t>para</w:t>
            </w:r>
            <w:r>
              <w:rPr>
                <w:spacing w:val="1"/>
                <w:sz w:val="24"/>
              </w:rPr>
              <w:t xml:space="preserve"> </w:t>
            </w:r>
            <w:r>
              <w:rPr>
                <w:sz w:val="24"/>
              </w:rPr>
              <w:t>o</w:t>
            </w:r>
            <w:r>
              <w:rPr>
                <w:spacing w:val="1"/>
                <w:sz w:val="24"/>
              </w:rPr>
              <w:t xml:space="preserve"> </w:t>
            </w:r>
            <w:r>
              <w:rPr>
                <w:sz w:val="24"/>
              </w:rPr>
              <w:t>tratamento</w:t>
            </w:r>
            <w:r>
              <w:rPr>
                <w:spacing w:val="1"/>
                <w:sz w:val="24"/>
              </w:rPr>
              <w:t xml:space="preserve"> </w:t>
            </w:r>
            <w:r>
              <w:rPr>
                <w:sz w:val="24"/>
              </w:rPr>
              <w:t>de</w:t>
            </w:r>
            <w:r>
              <w:rPr>
                <w:spacing w:val="1"/>
                <w:sz w:val="24"/>
              </w:rPr>
              <w:t xml:space="preserve"> </w:t>
            </w:r>
            <w:r>
              <w:rPr>
                <w:sz w:val="24"/>
              </w:rPr>
              <w:t>portadores</w:t>
            </w:r>
            <w:r>
              <w:rPr>
                <w:spacing w:val="1"/>
                <w:sz w:val="24"/>
              </w:rPr>
              <w:t xml:space="preserve"> </w:t>
            </w:r>
            <w:r>
              <w:rPr>
                <w:sz w:val="24"/>
              </w:rPr>
              <w:t>do</w:t>
            </w:r>
            <w:r>
              <w:rPr>
                <w:spacing w:val="1"/>
                <w:sz w:val="24"/>
              </w:rPr>
              <w:t xml:space="preserve"> </w:t>
            </w:r>
            <w:r>
              <w:rPr>
                <w:sz w:val="24"/>
              </w:rPr>
              <w:t>vírus</w:t>
            </w:r>
            <w:r>
              <w:rPr>
                <w:spacing w:val="1"/>
                <w:sz w:val="24"/>
              </w:rPr>
              <w:t xml:space="preserve"> </w:t>
            </w:r>
            <w:r>
              <w:rPr>
                <w:sz w:val="24"/>
              </w:rPr>
              <w:t>da</w:t>
            </w:r>
            <w:r>
              <w:rPr>
                <w:spacing w:val="1"/>
                <w:sz w:val="24"/>
              </w:rPr>
              <w:t xml:space="preserve"> </w:t>
            </w:r>
            <w:r>
              <w:rPr>
                <w:sz w:val="24"/>
              </w:rPr>
              <w:t>AIDS</w:t>
            </w:r>
            <w:r>
              <w:rPr>
                <w:spacing w:val="1"/>
                <w:sz w:val="24"/>
              </w:rPr>
              <w:t xml:space="preserve"> </w:t>
            </w:r>
            <w:r>
              <w:rPr>
                <w:sz w:val="24"/>
              </w:rPr>
              <w:t>e</w:t>
            </w:r>
            <w:r>
              <w:rPr>
                <w:spacing w:val="1"/>
                <w:sz w:val="24"/>
              </w:rPr>
              <w:t xml:space="preserve"> </w:t>
            </w:r>
            <w:r>
              <w:rPr>
                <w:sz w:val="24"/>
              </w:rPr>
              <w:t>com</w:t>
            </w:r>
            <w:r>
              <w:rPr>
                <w:spacing w:val="-58"/>
                <w:sz w:val="24"/>
              </w:rPr>
              <w:t xml:space="preserve"> </w:t>
            </w:r>
            <w:r>
              <w:rPr>
                <w:sz w:val="24"/>
              </w:rPr>
              <w:t>produtos intermediários ou fármacos destinados à produção</w:t>
            </w:r>
            <w:r>
              <w:rPr>
                <w:spacing w:val="1"/>
                <w:sz w:val="24"/>
              </w:rPr>
              <w:t xml:space="preserve"> </w:t>
            </w:r>
            <w:r>
              <w:rPr>
                <w:sz w:val="24"/>
              </w:rPr>
              <w:t>deste tipo de medicamento, indicados na Tabela 3 da Parte 4.</w:t>
            </w:r>
            <w:r>
              <w:rPr>
                <w:spacing w:val="1"/>
                <w:sz w:val="24"/>
              </w:rPr>
              <w:t xml:space="preserve"> </w:t>
            </w:r>
            <w:r>
              <w:rPr>
                <w:b/>
                <w:sz w:val="24"/>
              </w:rPr>
              <w:t>(Convênio</w:t>
            </w:r>
            <w:r>
              <w:rPr>
                <w:b/>
                <w:spacing w:val="-1"/>
                <w:sz w:val="24"/>
              </w:rPr>
              <w:t xml:space="preserve"> </w:t>
            </w:r>
            <w:r>
              <w:rPr>
                <w:b/>
                <w:sz w:val="24"/>
              </w:rPr>
              <w:t>ICMS 10/02)</w:t>
            </w:r>
          </w:p>
          <w:p w14:paraId="79052D8D" w14:textId="77777777" w:rsidR="0034149C" w:rsidRDefault="0034149C" w:rsidP="0034149C">
            <w:pPr>
              <w:pStyle w:val="TableParagraph"/>
              <w:spacing w:before="11"/>
              <w:rPr>
                <w:b/>
                <w:sz w:val="23"/>
              </w:rPr>
            </w:pPr>
          </w:p>
          <w:p w14:paraId="56B171A8" w14:textId="77777777" w:rsidR="0034149C" w:rsidRDefault="0034149C" w:rsidP="0034149C">
            <w:pPr>
              <w:pStyle w:val="TableParagraph"/>
              <w:ind w:left="107" w:right="96"/>
              <w:jc w:val="both"/>
              <w:rPr>
                <w:sz w:val="24"/>
              </w:rPr>
            </w:pPr>
            <w:r>
              <w:rPr>
                <w:b/>
                <w:sz w:val="24"/>
              </w:rPr>
              <w:t>Nota</w:t>
            </w:r>
            <w:r>
              <w:rPr>
                <w:b/>
                <w:spacing w:val="26"/>
                <w:sz w:val="24"/>
              </w:rPr>
              <w:t xml:space="preserve"> </w:t>
            </w:r>
            <w:r>
              <w:rPr>
                <w:b/>
                <w:sz w:val="24"/>
              </w:rPr>
              <w:t>1.</w:t>
            </w:r>
            <w:r>
              <w:rPr>
                <w:b/>
                <w:spacing w:val="28"/>
                <w:sz w:val="24"/>
              </w:rPr>
              <w:t xml:space="preserve"> </w:t>
            </w:r>
            <w:r>
              <w:rPr>
                <w:sz w:val="24"/>
              </w:rPr>
              <w:t>A</w:t>
            </w:r>
            <w:r>
              <w:rPr>
                <w:spacing w:val="27"/>
                <w:sz w:val="24"/>
              </w:rPr>
              <w:t xml:space="preserve"> </w:t>
            </w:r>
            <w:r>
              <w:rPr>
                <w:sz w:val="24"/>
              </w:rPr>
              <w:t>isenção</w:t>
            </w:r>
            <w:r>
              <w:rPr>
                <w:spacing w:val="27"/>
                <w:sz w:val="24"/>
              </w:rPr>
              <w:t xml:space="preserve"> </w:t>
            </w:r>
            <w:r>
              <w:rPr>
                <w:sz w:val="24"/>
              </w:rPr>
              <w:t>prevista</w:t>
            </w:r>
            <w:r>
              <w:rPr>
                <w:spacing w:val="28"/>
                <w:sz w:val="24"/>
              </w:rPr>
              <w:t xml:space="preserve"> </w:t>
            </w:r>
            <w:r>
              <w:rPr>
                <w:sz w:val="24"/>
              </w:rPr>
              <w:t>neste</w:t>
            </w:r>
            <w:r>
              <w:rPr>
                <w:spacing w:val="27"/>
                <w:sz w:val="24"/>
              </w:rPr>
              <w:t xml:space="preserve"> </w:t>
            </w:r>
            <w:r>
              <w:rPr>
                <w:sz w:val="24"/>
              </w:rPr>
              <w:t>item</w:t>
            </w:r>
            <w:r>
              <w:rPr>
                <w:spacing w:val="28"/>
                <w:sz w:val="24"/>
              </w:rPr>
              <w:t xml:space="preserve"> </w:t>
            </w:r>
            <w:r>
              <w:rPr>
                <w:sz w:val="24"/>
              </w:rPr>
              <w:t>somente</w:t>
            </w:r>
            <w:r>
              <w:rPr>
                <w:spacing w:val="26"/>
                <w:sz w:val="24"/>
              </w:rPr>
              <w:t xml:space="preserve"> </w:t>
            </w:r>
            <w:r>
              <w:rPr>
                <w:sz w:val="24"/>
              </w:rPr>
              <w:t>será</w:t>
            </w:r>
            <w:r>
              <w:rPr>
                <w:spacing w:val="25"/>
                <w:sz w:val="24"/>
              </w:rPr>
              <w:t xml:space="preserve"> </w:t>
            </w:r>
            <w:r>
              <w:rPr>
                <w:sz w:val="24"/>
              </w:rPr>
              <w:t>aplicada</w:t>
            </w:r>
            <w:r>
              <w:rPr>
                <w:spacing w:val="-57"/>
                <w:sz w:val="24"/>
              </w:rPr>
              <w:t xml:space="preserve"> </w:t>
            </w:r>
            <w:r>
              <w:rPr>
                <w:sz w:val="24"/>
              </w:rPr>
              <w:t>se o produto estiver beneficiado com isenção ou alíquota zero</w:t>
            </w:r>
            <w:r>
              <w:rPr>
                <w:spacing w:val="1"/>
                <w:sz w:val="24"/>
              </w:rPr>
              <w:t xml:space="preserve"> </w:t>
            </w:r>
            <w:r>
              <w:rPr>
                <w:sz w:val="24"/>
              </w:rPr>
              <w:t>dos Impostos de Importação ou do Imposto sobre Produtos</w:t>
            </w:r>
            <w:r>
              <w:rPr>
                <w:spacing w:val="1"/>
                <w:sz w:val="24"/>
              </w:rPr>
              <w:t xml:space="preserve"> </w:t>
            </w:r>
            <w:r>
              <w:rPr>
                <w:sz w:val="24"/>
              </w:rPr>
              <w:t>Industrializados.</w:t>
            </w:r>
          </w:p>
          <w:p w14:paraId="7062288C" w14:textId="77777777" w:rsidR="0034149C" w:rsidRDefault="0034149C" w:rsidP="0034149C">
            <w:pPr>
              <w:pStyle w:val="TableParagraph"/>
              <w:rPr>
                <w:b/>
                <w:sz w:val="24"/>
              </w:rPr>
            </w:pPr>
          </w:p>
          <w:p w14:paraId="38E14581" w14:textId="00BA7FFE" w:rsidR="0034149C" w:rsidRDefault="0034149C" w:rsidP="0034149C">
            <w:pPr>
              <w:pStyle w:val="TableParagraph"/>
              <w:ind w:left="107" w:right="98"/>
              <w:jc w:val="both"/>
              <w:rPr>
                <w:sz w:val="24"/>
              </w:rPr>
            </w:pPr>
            <w:r>
              <w:rPr>
                <w:b/>
                <w:sz w:val="24"/>
              </w:rPr>
              <w:t xml:space="preserve">Nota 2. </w:t>
            </w:r>
            <w:r>
              <w:rPr>
                <w:sz w:val="24"/>
              </w:rPr>
              <w:t>Fica dispensado o estorno do crédito fiscal previsto no</w:t>
            </w:r>
            <w:r>
              <w:rPr>
                <w:spacing w:val="-57"/>
                <w:sz w:val="24"/>
              </w:rPr>
              <w:t xml:space="preserve"> </w:t>
            </w:r>
            <w:r>
              <w:rPr>
                <w:sz w:val="24"/>
              </w:rPr>
              <w:t>artigo</w:t>
            </w:r>
            <w:r>
              <w:rPr>
                <w:spacing w:val="59"/>
                <w:sz w:val="24"/>
              </w:rPr>
              <w:t xml:space="preserve"> </w:t>
            </w:r>
            <w:r>
              <w:rPr>
                <w:sz w:val="24"/>
              </w:rPr>
              <w:t>47 deste Regulamento.</w:t>
            </w:r>
          </w:p>
        </w:tc>
        <w:tc>
          <w:tcPr>
            <w:tcW w:w="2977" w:type="dxa"/>
          </w:tcPr>
          <w:p w14:paraId="35342BD9" w14:textId="77777777" w:rsidR="0034149C" w:rsidRDefault="0034149C" w:rsidP="0034149C">
            <w:pPr>
              <w:pStyle w:val="Corpodetexto"/>
              <w:ind w:right="672"/>
              <w:jc w:val="center"/>
            </w:pPr>
          </w:p>
        </w:tc>
      </w:tr>
      <w:tr w:rsidR="0034149C" w14:paraId="79C6CF48" w14:textId="77777777" w:rsidTr="00C70B16">
        <w:tc>
          <w:tcPr>
            <w:tcW w:w="1529" w:type="dxa"/>
          </w:tcPr>
          <w:p w14:paraId="25E41D30" w14:textId="5B0AEBD3" w:rsidR="0034149C" w:rsidRPr="00B91D97" w:rsidRDefault="0034149C" w:rsidP="0034149C">
            <w:pPr>
              <w:pStyle w:val="Corpodetexto"/>
              <w:ind w:right="672"/>
              <w:jc w:val="center"/>
            </w:pPr>
            <w:r w:rsidRPr="00B91D97">
              <w:t>48</w:t>
            </w:r>
          </w:p>
        </w:tc>
        <w:tc>
          <w:tcPr>
            <w:tcW w:w="6688" w:type="dxa"/>
          </w:tcPr>
          <w:p w14:paraId="4D05E26E" w14:textId="77777777" w:rsidR="0034149C" w:rsidRDefault="0034149C" w:rsidP="009F1FC1">
            <w:pPr>
              <w:pStyle w:val="TableParagraph"/>
              <w:spacing w:before="1"/>
              <w:ind w:left="107" w:right="98"/>
              <w:jc w:val="both"/>
              <w:rPr>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com</w:t>
            </w:r>
            <w:r>
              <w:rPr>
                <w:spacing w:val="1"/>
                <w:sz w:val="24"/>
              </w:rPr>
              <w:t xml:space="preserve"> </w:t>
            </w:r>
            <w:r>
              <w:rPr>
                <w:sz w:val="24"/>
              </w:rPr>
              <w:t>aves</w:t>
            </w:r>
            <w:r>
              <w:rPr>
                <w:spacing w:val="1"/>
                <w:sz w:val="24"/>
              </w:rPr>
              <w:t xml:space="preserve"> </w:t>
            </w:r>
            <w:r>
              <w:rPr>
                <w:sz w:val="24"/>
              </w:rPr>
              <w:t>caipiras,</w:t>
            </w:r>
            <w:r>
              <w:rPr>
                <w:spacing w:val="1"/>
                <w:sz w:val="24"/>
              </w:rPr>
              <w:t xml:space="preserve"> </w:t>
            </w:r>
            <w:r>
              <w:rPr>
                <w:sz w:val="24"/>
              </w:rPr>
              <w:t>exceto</w:t>
            </w:r>
            <w:r>
              <w:rPr>
                <w:spacing w:val="1"/>
                <w:sz w:val="24"/>
              </w:rPr>
              <w:t xml:space="preserve"> </w:t>
            </w:r>
            <w:r>
              <w:rPr>
                <w:sz w:val="24"/>
              </w:rPr>
              <w:t>exóticas,</w:t>
            </w:r>
            <w:r>
              <w:rPr>
                <w:spacing w:val="1"/>
                <w:sz w:val="24"/>
              </w:rPr>
              <w:t xml:space="preserve"> </w:t>
            </w:r>
            <w:r>
              <w:rPr>
                <w:sz w:val="24"/>
              </w:rPr>
              <w:t>promovidas por produtores com inscrição no CAD/ICMS-RO</w:t>
            </w:r>
            <w:r>
              <w:rPr>
                <w:spacing w:val="1"/>
                <w:sz w:val="24"/>
              </w:rPr>
              <w:t xml:space="preserve"> </w:t>
            </w:r>
            <w:r>
              <w:rPr>
                <w:sz w:val="24"/>
              </w:rPr>
              <w:t>que possuam</w:t>
            </w:r>
            <w:r>
              <w:rPr>
                <w:spacing w:val="2"/>
                <w:sz w:val="24"/>
              </w:rPr>
              <w:t xml:space="preserve"> </w:t>
            </w:r>
            <w:r>
              <w:rPr>
                <w:sz w:val="24"/>
              </w:rPr>
              <w:t>a</w:t>
            </w:r>
            <w:r>
              <w:rPr>
                <w:spacing w:val="3"/>
                <w:sz w:val="24"/>
              </w:rPr>
              <w:t xml:space="preserve"> </w:t>
            </w:r>
            <w:r>
              <w:rPr>
                <w:sz w:val="24"/>
              </w:rPr>
              <w:t>Declaração</w:t>
            </w:r>
            <w:r>
              <w:rPr>
                <w:spacing w:val="1"/>
                <w:sz w:val="24"/>
              </w:rPr>
              <w:t xml:space="preserve"> </w:t>
            </w:r>
            <w:r>
              <w:rPr>
                <w:sz w:val="24"/>
              </w:rPr>
              <w:t>de Aptidão</w:t>
            </w:r>
            <w:r>
              <w:rPr>
                <w:spacing w:val="1"/>
                <w:sz w:val="24"/>
              </w:rPr>
              <w:t xml:space="preserve"> </w:t>
            </w:r>
            <w:r>
              <w:rPr>
                <w:sz w:val="24"/>
              </w:rPr>
              <w:t>da Agricultura</w:t>
            </w:r>
            <w:r>
              <w:rPr>
                <w:spacing w:val="6"/>
                <w:sz w:val="24"/>
              </w:rPr>
              <w:t xml:space="preserve"> </w:t>
            </w:r>
            <w:r>
              <w:rPr>
                <w:sz w:val="24"/>
              </w:rPr>
              <w:t>Familiar</w:t>
            </w:r>
          </w:p>
          <w:p w14:paraId="75CC7B90" w14:textId="77777777" w:rsidR="0034149C" w:rsidRDefault="0034149C" w:rsidP="009F1FC1">
            <w:pPr>
              <w:pStyle w:val="TableParagraph"/>
              <w:spacing w:line="274" w:lineRule="exact"/>
              <w:ind w:left="107"/>
              <w:jc w:val="both"/>
              <w:rPr>
                <w:sz w:val="24"/>
              </w:rPr>
            </w:pPr>
            <w:r>
              <w:rPr>
                <w:sz w:val="24"/>
              </w:rPr>
              <w:t>-</w:t>
            </w:r>
            <w:r>
              <w:rPr>
                <w:spacing w:val="-2"/>
                <w:sz w:val="24"/>
              </w:rPr>
              <w:t xml:space="preserve"> </w:t>
            </w:r>
            <w:r>
              <w:rPr>
                <w:sz w:val="24"/>
              </w:rPr>
              <w:t>DAP</w:t>
            </w:r>
            <w:r>
              <w:rPr>
                <w:spacing w:val="-1"/>
                <w:sz w:val="24"/>
              </w:rPr>
              <w:t xml:space="preserve"> </w:t>
            </w:r>
            <w:r>
              <w:rPr>
                <w:sz w:val="24"/>
              </w:rPr>
              <w:t>expedida pela</w:t>
            </w:r>
            <w:r>
              <w:rPr>
                <w:spacing w:val="-1"/>
                <w:sz w:val="24"/>
              </w:rPr>
              <w:t xml:space="preserve"> </w:t>
            </w:r>
            <w:r>
              <w:rPr>
                <w:sz w:val="24"/>
              </w:rPr>
              <w:t>EMATER.</w:t>
            </w:r>
          </w:p>
          <w:p w14:paraId="40AD28D7" w14:textId="77777777" w:rsidR="0034149C" w:rsidRDefault="0034149C" w:rsidP="009F1FC1">
            <w:pPr>
              <w:pStyle w:val="TableParagraph"/>
              <w:spacing w:before="4"/>
              <w:jc w:val="both"/>
              <w:rPr>
                <w:b/>
                <w:sz w:val="29"/>
              </w:rPr>
            </w:pPr>
          </w:p>
          <w:p w14:paraId="4E049EBD" w14:textId="77777777" w:rsidR="0034149C" w:rsidRPr="008B0944" w:rsidRDefault="0034149C" w:rsidP="009F1FC1">
            <w:pPr>
              <w:pStyle w:val="TableParagraph"/>
              <w:ind w:left="107"/>
              <w:jc w:val="both"/>
              <w:rPr>
                <w:sz w:val="20"/>
                <w:szCs w:val="20"/>
              </w:rPr>
            </w:pPr>
            <w:r w:rsidRPr="008B0944">
              <w:rPr>
                <w:color w:val="00AF50"/>
                <w:sz w:val="20"/>
                <w:szCs w:val="20"/>
              </w:rPr>
              <w:t>Nota:</w:t>
            </w:r>
            <w:r w:rsidRPr="008B0944">
              <w:rPr>
                <w:color w:val="00AF50"/>
                <w:spacing w:val="1"/>
                <w:sz w:val="20"/>
                <w:szCs w:val="20"/>
              </w:rPr>
              <w:t xml:space="preserve"> </w:t>
            </w:r>
            <w:r w:rsidRPr="008B0944">
              <w:rPr>
                <w:color w:val="00AF50"/>
                <w:sz w:val="20"/>
                <w:szCs w:val="20"/>
              </w:rPr>
              <w:t>Reinstituído</w:t>
            </w:r>
            <w:r w:rsidRPr="008B0944">
              <w:rPr>
                <w:color w:val="00AF50"/>
                <w:spacing w:val="2"/>
                <w:sz w:val="20"/>
                <w:szCs w:val="20"/>
              </w:rPr>
              <w:t xml:space="preserve"> </w:t>
            </w:r>
            <w:r w:rsidRPr="008B0944">
              <w:rPr>
                <w:color w:val="00AF50"/>
                <w:sz w:val="20"/>
                <w:szCs w:val="20"/>
              </w:rPr>
              <w:t>na</w:t>
            </w:r>
            <w:r w:rsidRPr="008B0944">
              <w:rPr>
                <w:color w:val="00AF50"/>
                <w:spacing w:val="2"/>
                <w:sz w:val="20"/>
                <w:szCs w:val="20"/>
              </w:rPr>
              <w:t xml:space="preserve"> </w:t>
            </w:r>
            <w:r w:rsidRPr="008B0944">
              <w:rPr>
                <w:color w:val="00AF50"/>
                <w:sz w:val="20"/>
                <w:szCs w:val="20"/>
              </w:rPr>
              <w:t>forma</w:t>
            </w:r>
            <w:r w:rsidRPr="008B0944">
              <w:rPr>
                <w:color w:val="00AF50"/>
                <w:spacing w:val="1"/>
                <w:sz w:val="20"/>
                <w:szCs w:val="20"/>
              </w:rPr>
              <w:t xml:space="preserve"> </w:t>
            </w:r>
            <w:r w:rsidRPr="008B0944">
              <w:rPr>
                <w:color w:val="00AF50"/>
                <w:sz w:val="20"/>
                <w:szCs w:val="20"/>
              </w:rPr>
              <w:t>do</w:t>
            </w:r>
            <w:r w:rsidRPr="008B0944">
              <w:rPr>
                <w:color w:val="00AF50"/>
                <w:spacing w:val="2"/>
                <w:sz w:val="20"/>
                <w:szCs w:val="20"/>
              </w:rPr>
              <w:t xml:space="preserve"> </w:t>
            </w:r>
            <w:r w:rsidRPr="008B0944">
              <w:rPr>
                <w:color w:val="00AF50"/>
                <w:sz w:val="20"/>
                <w:szCs w:val="20"/>
              </w:rPr>
              <w:t>Decreto</w:t>
            </w:r>
            <w:r w:rsidRPr="008B0944">
              <w:rPr>
                <w:color w:val="00AF50"/>
                <w:spacing w:val="1"/>
                <w:sz w:val="20"/>
                <w:szCs w:val="20"/>
              </w:rPr>
              <w:t xml:space="preserve"> </w:t>
            </w:r>
            <w:r w:rsidRPr="008B0944">
              <w:rPr>
                <w:color w:val="00AF50"/>
                <w:sz w:val="20"/>
                <w:szCs w:val="20"/>
              </w:rPr>
              <w:t>23438/2018</w:t>
            </w:r>
            <w:r w:rsidRPr="008B0944">
              <w:rPr>
                <w:color w:val="00AF50"/>
                <w:spacing w:val="3"/>
                <w:sz w:val="20"/>
                <w:szCs w:val="20"/>
              </w:rPr>
              <w:t xml:space="preserve"> </w:t>
            </w:r>
            <w:r w:rsidRPr="008B0944">
              <w:rPr>
                <w:color w:val="00AF50"/>
                <w:sz w:val="20"/>
                <w:szCs w:val="20"/>
              </w:rPr>
              <w:t>e</w:t>
            </w:r>
            <w:r w:rsidRPr="008B0944">
              <w:rPr>
                <w:color w:val="00AF50"/>
                <w:spacing w:val="1"/>
                <w:sz w:val="20"/>
                <w:szCs w:val="20"/>
              </w:rPr>
              <w:t xml:space="preserve"> </w:t>
            </w:r>
            <w:r w:rsidRPr="008B0944">
              <w:rPr>
                <w:color w:val="00AF50"/>
                <w:sz w:val="20"/>
                <w:szCs w:val="20"/>
              </w:rPr>
              <w:t>Conv.</w:t>
            </w:r>
            <w:r w:rsidRPr="008B0944">
              <w:rPr>
                <w:color w:val="00AF50"/>
                <w:spacing w:val="2"/>
                <w:sz w:val="20"/>
                <w:szCs w:val="20"/>
              </w:rPr>
              <w:t xml:space="preserve"> </w:t>
            </w:r>
            <w:r w:rsidRPr="008B0944">
              <w:rPr>
                <w:color w:val="00AF50"/>
                <w:sz w:val="20"/>
                <w:szCs w:val="20"/>
              </w:rPr>
              <w:t>ICMS 190/17</w:t>
            </w:r>
          </w:p>
          <w:p w14:paraId="224AA250" w14:textId="77777777" w:rsidR="0034149C" w:rsidRPr="008B0944" w:rsidRDefault="0034149C" w:rsidP="009F1FC1">
            <w:pPr>
              <w:pStyle w:val="TableParagraph"/>
              <w:ind w:left="107"/>
              <w:jc w:val="both"/>
              <w:rPr>
                <w:sz w:val="20"/>
                <w:szCs w:val="20"/>
              </w:rPr>
            </w:pPr>
            <w:r w:rsidRPr="008B0944">
              <w:rPr>
                <w:color w:val="00AF50"/>
                <w:sz w:val="20"/>
                <w:szCs w:val="20"/>
              </w:rPr>
              <w:t>– válido</w:t>
            </w:r>
            <w:r w:rsidRPr="008B0944">
              <w:rPr>
                <w:color w:val="00AF50"/>
                <w:spacing w:val="1"/>
                <w:sz w:val="20"/>
                <w:szCs w:val="20"/>
              </w:rPr>
              <w:t xml:space="preserve"> </w:t>
            </w:r>
            <w:r w:rsidRPr="008B0944">
              <w:rPr>
                <w:color w:val="00AF50"/>
                <w:sz w:val="20"/>
                <w:szCs w:val="20"/>
              </w:rPr>
              <w:t>até</w:t>
            </w:r>
            <w:r w:rsidRPr="008B0944">
              <w:rPr>
                <w:color w:val="00AF50"/>
                <w:spacing w:val="-2"/>
                <w:sz w:val="20"/>
                <w:szCs w:val="20"/>
              </w:rPr>
              <w:t xml:space="preserve"> </w:t>
            </w:r>
            <w:r w:rsidRPr="008B0944">
              <w:rPr>
                <w:color w:val="00AF50"/>
                <w:sz w:val="20"/>
                <w:szCs w:val="20"/>
              </w:rPr>
              <w:t>31/12/2032.</w:t>
            </w:r>
          </w:p>
          <w:p w14:paraId="24418EE3" w14:textId="77777777" w:rsidR="0034149C" w:rsidRDefault="0034149C" w:rsidP="009F1FC1">
            <w:pPr>
              <w:pStyle w:val="TableParagraph"/>
              <w:spacing w:before="11"/>
              <w:jc w:val="both"/>
              <w:rPr>
                <w:b/>
                <w:sz w:val="23"/>
              </w:rPr>
            </w:pPr>
          </w:p>
          <w:p w14:paraId="3B40809C" w14:textId="02135A4F" w:rsidR="0034149C" w:rsidRDefault="0034149C" w:rsidP="009F1FC1">
            <w:pPr>
              <w:pStyle w:val="TableParagraph"/>
              <w:ind w:left="107" w:right="96"/>
              <w:jc w:val="both"/>
              <w:rPr>
                <w:sz w:val="24"/>
              </w:rPr>
            </w:pPr>
            <w:r>
              <w:rPr>
                <w:b/>
                <w:sz w:val="24"/>
              </w:rPr>
              <w:t>Nota</w:t>
            </w:r>
            <w:r>
              <w:rPr>
                <w:b/>
                <w:spacing w:val="1"/>
                <w:sz w:val="24"/>
              </w:rPr>
              <w:t xml:space="preserve"> </w:t>
            </w:r>
            <w:r>
              <w:rPr>
                <w:b/>
                <w:sz w:val="24"/>
              </w:rPr>
              <w:t>única.</w:t>
            </w:r>
            <w:r>
              <w:rPr>
                <w:b/>
                <w:spacing w:val="1"/>
                <w:sz w:val="24"/>
              </w:rPr>
              <w:t xml:space="preserve"> </w:t>
            </w:r>
            <w:r>
              <w:rPr>
                <w:sz w:val="24"/>
              </w:rPr>
              <w:t>Aplica-se</w:t>
            </w:r>
            <w:r>
              <w:rPr>
                <w:spacing w:val="1"/>
                <w:sz w:val="24"/>
              </w:rPr>
              <w:t xml:space="preserve"> </w:t>
            </w:r>
            <w:r>
              <w:rPr>
                <w:sz w:val="24"/>
              </w:rPr>
              <w:t>também</w:t>
            </w:r>
            <w:r>
              <w:rPr>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nas</w:t>
            </w:r>
            <w:r>
              <w:rPr>
                <w:spacing w:val="1"/>
                <w:sz w:val="24"/>
              </w:rPr>
              <w:t xml:space="preserve"> </w:t>
            </w:r>
            <w:r>
              <w:rPr>
                <w:sz w:val="24"/>
              </w:rPr>
              <w:t>prestações</w:t>
            </w:r>
            <w:r>
              <w:rPr>
                <w:spacing w:val="1"/>
                <w:sz w:val="24"/>
              </w:rPr>
              <w:t xml:space="preserve"> </w:t>
            </w:r>
            <w:r>
              <w:rPr>
                <w:sz w:val="24"/>
              </w:rPr>
              <w:t>internas</w:t>
            </w:r>
            <w:r>
              <w:rPr>
                <w:spacing w:val="-1"/>
                <w:sz w:val="24"/>
              </w:rPr>
              <w:t xml:space="preserve"> </w:t>
            </w:r>
            <w:r>
              <w:rPr>
                <w:sz w:val="24"/>
              </w:rPr>
              <w:t>de</w:t>
            </w:r>
            <w:r>
              <w:rPr>
                <w:spacing w:val="-1"/>
                <w:sz w:val="24"/>
              </w:rPr>
              <w:t xml:space="preserve"> </w:t>
            </w:r>
            <w:r>
              <w:rPr>
                <w:sz w:val="24"/>
              </w:rPr>
              <w:t>serviço de</w:t>
            </w:r>
            <w:r>
              <w:rPr>
                <w:spacing w:val="-1"/>
                <w:sz w:val="24"/>
              </w:rPr>
              <w:t xml:space="preserve"> </w:t>
            </w:r>
            <w:r>
              <w:rPr>
                <w:sz w:val="24"/>
              </w:rPr>
              <w:t>transporte</w:t>
            </w:r>
            <w:r>
              <w:rPr>
                <w:spacing w:val="-1"/>
                <w:sz w:val="24"/>
              </w:rPr>
              <w:t xml:space="preserve"> </w:t>
            </w:r>
            <w:r>
              <w:rPr>
                <w:sz w:val="24"/>
              </w:rPr>
              <w:t>a</w:t>
            </w:r>
            <w:r>
              <w:rPr>
                <w:spacing w:val="-2"/>
                <w:sz w:val="24"/>
              </w:rPr>
              <w:t xml:space="preserve"> </w:t>
            </w:r>
            <w:r>
              <w:rPr>
                <w:sz w:val="24"/>
              </w:rPr>
              <w:t>elas</w:t>
            </w:r>
            <w:r>
              <w:rPr>
                <w:spacing w:val="1"/>
                <w:sz w:val="24"/>
              </w:rPr>
              <w:t xml:space="preserve"> </w:t>
            </w:r>
            <w:r>
              <w:rPr>
                <w:sz w:val="24"/>
              </w:rPr>
              <w:t>referentes.</w:t>
            </w:r>
          </w:p>
        </w:tc>
        <w:tc>
          <w:tcPr>
            <w:tcW w:w="2977" w:type="dxa"/>
          </w:tcPr>
          <w:p w14:paraId="3492AB6A" w14:textId="77777777" w:rsidR="0034149C" w:rsidRDefault="0034149C" w:rsidP="0034149C">
            <w:pPr>
              <w:pStyle w:val="Corpodetexto"/>
              <w:ind w:right="672"/>
              <w:jc w:val="center"/>
            </w:pPr>
          </w:p>
        </w:tc>
      </w:tr>
      <w:tr w:rsidR="0034149C" w14:paraId="600FABC4" w14:textId="77777777" w:rsidTr="00C70B16">
        <w:tc>
          <w:tcPr>
            <w:tcW w:w="1529" w:type="dxa"/>
          </w:tcPr>
          <w:p w14:paraId="2E302FA2" w14:textId="0D31DE2E" w:rsidR="0034149C" w:rsidRPr="00B91D97" w:rsidRDefault="0034149C" w:rsidP="0034149C">
            <w:pPr>
              <w:pStyle w:val="Corpodetexto"/>
              <w:ind w:right="672"/>
              <w:jc w:val="center"/>
            </w:pPr>
            <w:r w:rsidRPr="00B91D97">
              <w:t>49</w:t>
            </w:r>
          </w:p>
        </w:tc>
        <w:tc>
          <w:tcPr>
            <w:tcW w:w="6688" w:type="dxa"/>
          </w:tcPr>
          <w:p w14:paraId="4D25362B" w14:textId="77777777" w:rsidR="0034149C" w:rsidRDefault="0034149C" w:rsidP="009F1FC1">
            <w:pPr>
              <w:pStyle w:val="TableParagraph"/>
              <w:ind w:left="107" w:right="95"/>
              <w:jc w:val="both"/>
              <w:rPr>
                <w:b/>
                <w:sz w:val="24"/>
              </w:rPr>
            </w:pPr>
            <w:r>
              <w:rPr>
                <w:sz w:val="24"/>
              </w:rPr>
              <w:t>As operações ou prestações internas, relativas a aquisição de</w:t>
            </w:r>
            <w:r>
              <w:rPr>
                <w:spacing w:val="1"/>
                <w:sz w:val="24"/>
              </w:rPr>
              <w:t xml:space="preserve"> </w:t>
            </w:r>
            <w:r>
              <w:rPr>
                <w:sz w:val="24"/>
              </w:rPr>
              <w:t>bens,</w:t>
            </w:r>
            <w:r>
              <w:rPr>
                <w:spacing w:val="1"/>
                <w:sz w:val="24"/>
              </w:rPr>
              <w:t xml:space="preserve"> </w:t>
            </w:r>
            <w:r>
              <w:rPr>
                <w:sz w:val="24"/>
              </w:rPr>
              <w:t>mercadorias</w:t>
            </w:r>
            <w:r>
              <w:rPr>
                <w:spacing w:val="1"/>
                <w:sz w:val="24"/>
              </w:rPr>
              <w:t xml:space="preserve"> </w:t>
            </w:r>
            <w:r>
              <w:rPr>
                <w:sz w:val="24"/>
              </w:rPr>
              <w:t>ou</w:t>
            </w:r>
            <w:r>
              <w:rPr>
                <w:spacing w:val="1"/>
                <w:sz w:val="24"/>
              </w:rPr>
              <w:t xml:space="preserve"> </w:t>
            </w:r>
            <w:r>
              <w:rPr>
                <w:sz w:val="24"/>
              </w:rPr>
              <w:t>serviços,</w:t>
            </w:r>
            <w:r>
              <w:rPr>
                <w:spacing w:val="1"/>
                <w:sz w:val="24"/>
              </w:rPr>
              <w:t xml:space="preserve"> </w:t>
            </w:r>
            <w:r>
              <w:rPr>
                <w:sz w:val="24"/>
              </w:rPr>
              <w:t>exceto</w:t>
            </w:r>
            <w:r>
              <w:rPr>
                <w:spacing w:val="1"/>
                <w:sz w:val="24"/>
              </w:rPr>
              <w:t xml:space="preserve"> </w:t>
            </w:r>
            <w:r>
              <w:rPr>
                <w:sz w:val="24"/>
              </w:rPr>
              <w:t>combustíveis,</w:t>
            </w:r>
            <w:r>
              <w:rPr>
                <w:spacing w:val="1"/>
                <w:sz w:val="24"/>
              </w:rPr>
              <w:t xml:space="preserve"> </w:t>
            </w:r>
            <w:r>
              <w:rPr>
                <w:sz w:val="24"/>
              </w:rPr>
              <w:t>por</w:t>
            </w:r>
            <w:r>
              <w:rPr>
                <w:spacing w:val="1"/>
                <w:sz w:val="24"/>
              </w:rPr>
              <w:t xml:space="preserve"> </w:t>
            </w:r>
            <w:r>
              <w:rPr>
                <w:sz w:val="24"/>
              </w:rPr>
              <w:t>órgãos</w:t>
            </w:r>
            <w:r>
              <w:rPr>
                <w:spacing w:val="1"/>
                <w:sz w:val="24"/>
              </w:rPr>
              <w:t xml:space="preserve"> </w:t>
            </w:r>
            <w:r>
              <w:rPr>
                <w:sz w:val="24"/>
              </w:rPr>
              <w:t>da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Estadual</w:t>
            </w:r>
            <w:r>
              <w:rPr>
                <w:spacing w:val="1"/>
                <w:sz w:val="24"/>
              </w:rPr>
              <w:t xml:space="preserve"> </w:t>
            </w:r>
            <w:r>
              <w:rPr>
                <w:sz w:val="24"/>
              </w:rPr>
              <w:t>Direta</w:t>
            </w:r>
            <w:r>
              <w:rPr>
                <w:spacing w:val="1"/>
                <w:sz w:val="24"/>
              </w:rPr>
              <w:t xml:space="preserve"> </w:t>
            </w:r>
            <w:r>
              <w:rPr>
                <w:sz w:val="24"/>
              </w:rPr>
              <w:t>e</w:t>
            </w:r>
            <w:r>
              <w:rPr>
                <w:spacing w:val="1"/>
                <w:sz w:val="24"/>
              </w:rPr>
              <w:t xml:space="preserve"> </w:t>
            </w:r>
            <w:r>
              <w:rPr>
                <w:sz w:val="24"/>
              </w:rPr>
              <w:t>suas</w:t>
            </w:r>
            <w:r>
              <w:rPr>
                <w:spacing w:val="1"/>
                <w:sz w:val="24"/>
              </w:rPr>
              <w:t xml:space="preserve"> </w:t>
            </w:r>
            <w:r>
              <w:rPr>
                <w:sz w:val="24"/>
              </w:rPr>
              <w:t>Fundações</w:t>
            </w:r>
            <w:r>
              <w:rPr>
                <w:spacing w:val="-1"/>
                <w:sz w:val="24"/>
              </w:rPr>
              <w:t xml:space="preserve"> </w:t>
            </w:r>
            <w:r>
              <w:rPr>
                <w:sz w:val="24"/>
              </w:rPr>
              <w:t>e Autarquias.</w:t>
            </w:r>
            <w:r>
              <w:rPr>
                <w:spacing w:val="2"/>
                <w:sz w:val="24"/>
              </w:rPr>
              <w:t xml:space="preserve"> </w:t>
            </w:r>
            <w:r>
              <w:rPr>
                <w:b/>
                <w:sz w:val="24"/>
              </w:rPr>
              <w:t>(Convênio</w:t>
            </w:r>
            <w:r>
              <w:rPr>
                <w:b/>
                <w:spacing w:val="-1"/>
                <w:sz w:val="24"/>
              </w:rPr>
              <w:t xml:space="preserve"> </w:t>
            </w:r>
            <w:r>
              <w:rPr>
                <w:b/>
                <w:sz w:val="24"/>
              </w:rPr>
              <w:t>ICMS 26/03)</w:t>
            </w:r>
          </w:p>
          <w:p w14:paraId="279BF6F3" w14:textId="77777777" w:rsidR="0034149C" w:rsidRDefault="0034149C" w:rsidP="009F1FC1">
            <w:pPr>
              <w:pStyle w:val="TableParagraph"/>
              <w:spacing w:before="11"/>
              <w:jc w:val="both"/>
              <w:rPr>
                <w:b/>
                <w:sz w:val="23"/>
              </w:rPr>
            </w:pPr>
          </w:p>
          <w:p w14:paraId="255D8E43" w14:textId="77777777" w:rsidR="0034149C" w:rsidRDefault="0034149C" w:rsidP="009F1FC1">
            <w:pPr>
              <w:pStyle w:val="TableParagraph"/>
              <w:ind w:left="107"/>
              <w:jc w:val="both"/>
              <w:rPr>
                <w:sz w:val="24"/>
              </w:rPr>
            </w:pPr>
            <w:r>
              <w:rPr>
                <w:b/>
                <w:sz w:val="24"/>
              </w:rPr>
              <w:t>Nota</w:t>
            </w:r>
            <w:r>
              <w:rPr>
                <w:b/>
                <w:spacing w:val="-2"/>
                <w:sz w:val="24"/>
              </w:rPr>
              <w:t xml:space="preserve"> </w:t>
            </w:r>
            <w:r>
              <w:rPr>
                <w:b/>
                <w:sz w:val="24"/>
              </w:rPr>
              <w:t xml:space="preserve">1. </w:t>
            </w:r>
            <w:r>
              <w:rPr>
                <w:sz w:val="24"/>
              </w:rPr>
              <w:t>A</w:t>
            </w:r>
            <w:r>
              <w:rPr>
                <w:spacing w:val="-1"/>
                <w:sz w:val="24"/>
              </w:rPr>
              <w:t xml:space="preserve"> </w:t>
            </w:r>
            <w:r>
              <w:rPr>
                <w:sz w:val="24"/>
              </w:rPr>
              <w:t>isenção prevista</w:t>
            </w:r>
            <w:r>
              <w:rPr>
                <w:spacing w:val="-1"/>
                <w:sz w:val="24"/>
              </w:rPr>
              <w:t xml:space="preserve"> </w:t>
            </w:r>
            <w:r>
              <w:rPr>
                <w:sz w:val="24"/>
              </w:rPr>
              <w:t>neste item</w:t>
            </w:r>
            <w:r>
              <w:rPr>
                <w:spacing w:val="-1"/>
                <w:sz w:val="24"/>
              </w:rPr>
              <w:t xml:space="preserve"> </w:t>
            </w:r>
            <w:r>
              <w:rPr>
                <w:sz w:val="24"/>
              </w:rPr>
              <w:t>fica</w:t>
            </w:r>
            <w:r>
              <w:rPr>
                <w:spacing w:val="1"/>
                <w:sz w:val="24"/>
              </w:rPr>
              <w:t xml:space="preserve"> </w:t>
            </w:r>
            <w:r>
              <w:rPr>
                <w:sz w:val="24"/>
              </w:rPr>
              <w:t>condicionada:</w:t>
            </w:r>
          </w:p>
          <w:p w14:paraId="11276CD8" w14:textId="77777777" w:rsidR="0034149C" w:rsidRDefault="0034149C" w:rsidP="009F1FC1">
            <w:pPr>
              <w:pStyle w:val="TableParagraph"/>
              <w:jc w:val="both"/>
              <w:rPr>
                <w:b/>
                <w:sz w:val="24"/>
              </w:rPr>
            </w:pPr>
          </w:p>
          <w:p w14:paraId="30875F67" w14:textId="77777777" w:rsidR="0034149C" w:rsidRDefault="0034149C" w:rsidP="009F1FC1">
            <w:pPr>
              <w:pStyle w:val="TableParagraph"/>
              <w:numPr>
                <w:ilvl w:val="0"/>
                <w:numId w:val="108"/>
              </w:numPr>
              <w:tabs>
                <w:tab w:val="left" w:pos="298"/>
              </w:tabs>
              <w:ind w:right="101" w:firstLine="0"/>
              <w:jc w:val="both"/>
              <w:rPr>
                <w:sz w:val="24"/>
              </w:rPr>
            </w:pPr>
            <w:r>
              <w:rPr>
                <w:sz w:val="24"/>
              </w:rPr>
              <w:t>- ao desconto no preço, do valor equivalente ao imposto</w:t>
            </w:r>
            <w:r>
              <w:rPr>
                <w:spacing w:val="1"/>
                <w:sz w:val="24"/>
              </w:rPr>
              <w:t xml:space="preserve"> </w:t>
            </w:r>
            <w:r>
              <w:rPr>
                <w:sz w:val="24"/>
              </w:rPr>
              <w:t>dispensado;</w:t>
            </w:r>
          </w:p>
          <w:p w14:paraId="5463D074" w14:textId="77777777" w:rsidR="0034149C" w:rsidRDefault="0034149C" w:rsidP="009F1FC1">
            <w:pPr>
              <w:pStyle w:val="TableParagraph"/>
              <w:jc w:val="both"/>
              <w:rPr>
                <w:b/>
                <w:sz w:val="24"/>
              </w:rPr>
            </w:pPr>
          </w:p>
          <w:p w14:paraId="1440CA69" w14:textId="77777777" w:rsidR="0034149C" w:rsidRDefault="0034149C" w:rsidP="009F1FC1">
            <w:pPr>
              <w:pStyle w:val="TableParagraph"/>
              <w:numPr>
                <w:ilvl w:val="0"/>
                <w:numId w:val="108"/>
              </w:numPr>
              <w:tabs>
                <w:tab w:val="left" w:pos="351"/>
              </w:tabs>
              <w:ind w:right="100" w:firstLine="0"/>
              <w:jc w:val="both"/>
              <w:rPr>
                <w:sz w:val="24"/>
              </w:rPr>
            </w:pPr>
            <w:r>
              <w:rPr>
                <w:sz w:val="24"/>
              </w:rPr>
              <w:t>- à indicação, no respectivo documento fiscal, do valor do</w:t>
            </w:r>
            <w:r>
              <w:rPr>
                <w:spacing w:val="1"/>
                <w:sz w:val="24"/>
              </w:rPr>
              <w:t xml:space="preserve"> </w:t>
            </w:r>
            <w:r>
              <w:rPr>
                <w:sz w:val="24"/>
              </w:rPr>
              <w:t>desconto;</w:t>
            </w:r>
          </w:p>
          <w:p w14:paraId="14A1D093" w14:textId="77777777" w:rsidR="0034149C" w:rsidRDefault="0034149C" w:rsidP="009F1FC1">
            <w:pPr>
              <w:pStyle w:val="TableParagraph"/>
              <w:jc w:val="both"/>
              <w:rPr>
                <w:b/>
                <w:sz w:val="24"/>
              </w:rPr>
            </w:pPr>
          </w:p>
          <w:p w14:paraId="1ECB543F" w14:textId="77777777" w:rsidR="0034149C" w:rsidRDefault="0034149C" w:rsidP="009F1FC1">
            <w:pPr>
              <w:pStyle w:val="TableParagraph"/>
              <w:numPr>
                <w:ilvl w:val="0"/>
                <w:numId w:val="108"/>
              </w:numPr>
              <w:tabs>
                <w:tab w:val="left" w:pos="437"/>
              </w:tabs>
              <w:ind w:right="97" w:firstLine="0"/>
              <w:jc w:val="both"/>
              <w:rPr>
                <w:sz w:val="24"/>
              </w:rPr>
            </w:pPr>
            <w:r>
              <w:rPr>
                <w:sz w:val="24"/>
              </w:rPr>
              <w:t>- à comprovação de inexistência de similar produzido no</w:t>
            </w:r>
            <w:r>
              <w:rPr>
                <w:spacing w:val="1"/>
                <w:sz w:val="24"/>
              </w:rPr>
              <w:t xml:space="preserve"> </w:t>
            </w:r>
            <w:r>
              <w:rPr>
                <w:sz w:val="24"/>
              </w:rPr>
              <w:t>país,</w:t>
            </w:r>
            <w:r>
              <w:rPr>
                <w:spacing w:val="1"/>
                <w:sz w:val="24"/>
              </w:rPr>
              <w:t xml:space="preserve"> </w:t>
            </w:r>
            <w:r>
              <w:rPr>
                <w:sz w:val="24"/>
              </w:rPr>
              <w:t>na</w:t>
            </w:r>
            <w:r>
              <w:rPr>
                <w:spacing w:val="1"/>
                <w:sz w:val="24"/>
              </w:rPr>
              <w:t xml:space="preserve"> </w:t>
            </w:r>
            <w:r>
              <w:rPr>
                <w:sz w:val="24"/>
              </w:rPr>
              <w:t>hipótese</w:t>
            </w:r>
            <w:r>
              <w:rPr>
                <w:spacing w:val="1"/>
                <w:sz w:val="24"/>
              </w:rPr>
              <w:t xml:space="preserve"> </w:t>
            </w:r>
            <w:r>
              <w:rPr>
                <w:sz w:val="24"/>
              </w:rPr>
              <w:t>de</w:t>
            </w:r>
            <w:r>
              <w:rPr>
                <w:spacing w:val="1"/>
                <w:sz w:val="24"/>
              </w:rPr>
              <w:t xml:space="preserve"> </w:t>
            </w:r>
            <w:r>
              <w:rPr>
                <w:sz w:val="24"/>
              </w:rPr>
              <w:t>qualquer</w:t>
            </w:r>
            <w:r>
              <w:rPr>
                <w:spacing w:val="1"/>
                <w:sz w:val="24"/>
              </w:rPr>
              <w:t xml:space="preserve"> </w:t>
            </w:r>
            <w:r>
              <w:rPr>
                <w:sz w:val="24"/>
              </w:rPr>
              <w:t>operação</w:t>
            </w:r>
            <w:r>
              <w:rPr>
                <w:spacing w:val="1"/>
                <w:sz w:val="24"/>
              </w:rPr>
              <w:t xml:space="preserve"> </w:t>
            </w:r>
            <w:r>
              <w:rPr>
                <w:sz w:val="24"/>
              </w:rPr>
              <w:t>com</w:t>
            </w:r>
            <w:r>
              <w:rPr>
                <w:spacing w:val="1"/>
                <w:sz w:val="24"/>
              </w:rPr>
              <w:t xml:space="preserve"> </w:t>
            </w:r>
            <w:r>
              <w:rPr>
                <w:sz w:val="24"/>
              </w:rPr>
              <w:t>mercadorias</w:t>
            </w:r>
            <w:r>
              <w:rPr>
                <w:spacing w:val="1"/>
                <w:sz w:val="24"/>
              </w:rPr>
              <w:t xml:space="preserve"> </w:t>
            </w:r>
            <w:r>
              <w:rPr>
                <w:sz w:val="24"/>
              </w:rPr>
              <w:t>importadas</w:t>
            </w:r>
            <w:r>
              <w:rPr>
                <w:spacing w:val="-1"/>
                <w:sz w:val="24"/>
              </w:rPr>
              <w:t xml:space="preserve"> </w:t>
            </w:r>
            <w:r>
              <w:rPr>
                <w:sz w:val="24"/>
              </w:rPr>
              <w:t>do exterior.</w:t>
            </w:r>
          </w:p>
          <w:p w14:paraId="796BBB3E" w14:textId="77777777" w:rsidR="0034149C" w:rsidRDefault="0034149C" w:rsidP="009F1FC1">
            <w:pPr>
              <w:pStyle w:val="TableParagraph"/>
              <w:spacing w:before="4"/>
              <w:jc w:val="both"/>
              <w:rPr>
                <w:b/>
              </w:rPr>
            </w:pPr>
          </w:p>
          <w:p w14:paraId="0C7D8C49" w14:textId="77777777" w:rsidR="0034149C" w:rsidRDefault="0034149C" w:rsidP="009F1FC1">
            <w:pPr>
              <w:pStyle w:val="TableParagraph"/>
              <w:spacing w:before="1"/>
              <w:ind w:left="107" w:right="98"/>
              <w:jc w:val="both"/>
              <w:rPr>
                <w:sz w:val="24"/>
              </w:rPr>
            </w:pPr>
            <w:r>
              <w:rPr>
                <w:b/>
                <w:sz w:val="24"/>
              </w:rPr>
              <w:t xml:space="preserve">Nota 2. </w:t>
            </w:r>
            <w:r>
              <w:rPr>
                <w:sz w:val="24"/>
              </w:rPr>
              <w:t>Não se exigirá o estorno do crédito fiscal a que se</w:t>
            </w:r>
            <w:r>
              <w:rPr>
                <w:spacing w:val="1"/>
                <w:sz w:val="24"/>
              </w:rPr>
              <w:t xml:space="preserve"> </w:t>
            </w:r>
            <w:r>
              <w:rPr>
                <w:sz w:val="24"/>
              </w:rPr>
              <w:t>refere</w:t>
            </w:r>
            <w:r>
              <w:rPr>
                <w:spacing w:val="-2"/>
                <w:sz w:val="24"/>
              </w:rPr>
              <w:t xml:space="preserve"> </w:t>
            </w:r>
            <w:r>
              <w:rPr>
                <w:sz w:val="24"/>
              </w:rPr>
              <w:t>o artigo 47 deste Regulamento.</w:t>
            </w:r>
          </w:p>
          <w:p w14:paraId="6AA1CC02" w14:textId="77777777" w:rsidR="0034149C" w:rsidRDefault="0034149C" w:rsidP="009F1FC1">
            <w:pPr>
              <w:pStyle w:val="TableParagraph"/>
              <w:spacing w:before="1"/>
              <w:ind w:left="107" w:right="98"/>
              <w:jc w:val="both"/>
              <w:rPr>
                <w:sz w:val="24"/>
              </w:rPr>
            </w:pPr>
          </w:p>
          <w:p w14:paraId="5C1C68A1" w14:textId="77777777" w:rsidR="0034149C" w:rsidRDefault="0034149C" w:rsidP="009F1FC1">
            <w:pPr>
              <w:pStyle w:val="TableParagraph"/>
              <w:ind w:left="107" w:right="97"/>
              <w:jc w:val="both"/>
              <w:rPr>
                <w:sz w:val="24"/>
              </w:rPr>
            </w:pPr>
            <w:r>
              <w:rPr>
                <w:b/>
                <w:sz w:val="24"/>
              </w:rPr>
              <w:t xml:space="preserve">Nota 3. </w:t>
            </w:r>
            <w:r>
              <w:rPr>
                <w:sz w:val="24"/>
              </w:rPr>
              <w:t>Na hipótese do inciso III da Nota 1, a inexistência de</w:t>
            </w:r>
            <w:r>
              <w:rPr>
                <w:spacing w:val="1"/>
                <w:sz w:val="24"/>
              </w:rPr>
              <w:t xml:space="preserve"> </w:t>
            </w:r>
            <w:r>
              <w:rPr>
                <w:sz w:val="24"/>
              </w:rPr>
              <w:t>similar</w:t>
            </w:r>
            <w:r>
              <w:rPr>
                <w:spacing w:val="1"/>
                <w:sz w:val="24"/>
              </w:rPr>
              <w:t xml:space="preserve"> </w:t>
            </w:r>
            <w:r>
              <w:rPr>
                <w:sz w:val="24"/>
              </w:rPr>
              <w:t>produzido</w:t>
            </w:r>
            <w:r>
              <w:rPr>
                <w:spacing w:val="1"/>
                <w:sz w:val="24"/>
              </w:rPr>
              <w:t xml:space="preserve"> </w:t>
            </w:r>
            <w:r>
              <w:rPr>
                <w:sz w:val="24"/>
              </w:rPr>
              <w:t>no</w:t>
            </w:r>
            <w:r>
              <w:rPr>
                <w:spacing w:val="1"/>
                <w:sz w:val="24"/>
              </w:rPr>
              <w:t xml:space="preserve"> </w:t>
            </w:r>
            <w:r>
              <w:rPr>
                <w:sz w:val="24"/>
              </w:rPr>
              <w:t>país</w:t>
            </w:r>
            <w:r>
              <w:rPr>
                <w:spacing w:val="1"/>
                <w:sz w:val="24"/>
              </w:rPr>
              <w:t xml:space="preserve"> </w:t>
            </w:r>
            <w:r>
              <w:rPr>
                <w:sz w:val="24"/>
              </w:rPr>
              <w:t>será</w:t>
            </w:r>
            <w:r>
              <w:rPr>
                <w:spacing w:val="1"/>
                <w:sz w:val="24"/>
              </w:rPr>
              <w:t xml:space="preserve"> </w:t>
            </w:r>
            <w:r>
              <w:rPr>
                <w:sz w:val="24"/>
              </w:rPr>
              <w:t>atestada</w:t>
            </w:r>
            <w:r>
              <w:rPr>
                <w:spacing w:val="1"/>
                <w:sz w:val="24"/>
              </w:rPr>
              <w:t xml:space="preserve"> </w:t>
            </w:r>
            <w:r>
              <w:rPr>
                <w:sz w:val="24"/>
              </w:rPr>
              <w:t>por</w:t>
            </w:r>
            <w:r>
              <w:rPr>
                <w:spacing w:val="1"/>
                <w:sz w:val="24"/>
              </w:rPr>
              <w:t xml:space="preserve"> </w:t>
            </w:r>
            <w:r>
              <w:rPr>
                <w:sz w:val="24"/>
              </w:rPr>
              <w:t>órgão</w:t>
            </w:r>
            <w:r>
              <w:rPr>
                <w:spacing w:val="1"/>
                <w:sz w:val="24"/>
              </w:rPr>
              <w:t xml:space="preserve"> </w:t>
            </w:r>
            <w:r>
              <w:rPr>
                <w:sz w:val="24"/>
              </w:rPr>
              <w:t>federal</w:t>
            </w:r>
            <w:r>
              <w:rPr>
                <w:spacing w:val="1"/>
                <w:sz w:val="24"/>
              </w:rPr>
              <w:t xml:space="preserve"> </w:t>
            </w:r>
            <w:r>
              <w:rPr>
                <w:sz w:val="24"/>
              </w:rPr>
              <w:lastRenderedPageBreak/>
              <w:t>competente ou por entidade representativa do setor produtivo</w:t>
            </w:r>
            <w:r>
              <w:rPr>
                <w:spacing w:val="1"/>
                <w:sz w:val="24"/>
              </w:rPr>
              <w:t xml:space="preserve"> </w:t>
            </w:r>
            <w:r>
              <w:rPr>
                <w:sz w:val="24"/>
              </w:rPr>
              <w:t>da</w:t>
            </w:r>
            <w:r>
              <w:rPr>
                <w:spacing w:val="1"/>
                <w:sz w:val="24"/>
              </w:rPr>
              <w:t xml:space="preserve"> </w:t>
            </w:r>
            <w:r>
              <w:rPr>
                <w:sz w:val="24"/>
              </w:rPr>
              <w:t>mercadoria</w:t>
            </w:r>
            <w:r>
              <w:rPr>
                <w:spacing w:val="1"/>
                <w:sz w:val="24"/>
              </w:rPr>
              <w:t xml:space="preserve"> </w:t>
            </w:r>
            <w:r>
              <w:rPr>
                <w:sz w:val="24"/>
              </w:rPr>
              <w:t>ou</w:t>
            </w:r>
            <w:r>
              <w:rPr>
                <w:spacing w:val="1"/>
                <w:sz w:val="24"/>
              </w:rPr>
              <w:t xml:space="preserve"> </w:t>
            </w:r>
            <w:r>
              <w:rPr>
                <w:sz w:val="24"/>
              </w:rPr>
              <w:t>do</w:t>
            </w:r>
            <w:r>
              <w:rPr>
                <w:spacing w:val="1"/>
                <w:sz w:val="24"/>
              </w:rPr>
              <w:t xml:space="preserve"> </w:t>
            </w:r>
            <w:r>
              <w:rPr>
                <w:sz w:val="24"/>
              </w:rPr>
              <w:t>bem</w:t>
            </w:r>
            <w:r>
              <w:rPr>
                <w:spacing w:val="1"/>
                <w:sz w:val="24"/>
              </w:rPr>
              <w:t xml:space="preserve"> </w:t>
            </w:r>
            <w:r>
              <w:rPr>
                <w:sz w:val="24"/>
              </w:rPr>
              <w:t>com</w:t>
            </w:r>
            <w:r>
              <w:rPr>
                <w:spacing w:val="1"/>
                <w:sz w:val="24"/>
              </w:rPr>
              <w:t xml:space="preserve"> </w:t>
            </w:r>
            <w:r>
              <w:rPr>
                <w:sz w:val="24"/>
              </w:rPr>
              <w:t>abrangência</w:t>
            </w:r>
            <w:r>
              <w:rPr>
                <w:spacing w:val="1"/>
                <w:sz w:val="24"/>
              </w:rPr>
              <w:t xml:space="preserve"> </w:t>
            </w:r>
            <w:r>
              <w:rPr>
                <w:sz w:val="24"/>
              </w:rPr>
              <w:t>em</w:t>
            </w:r>
            <w:r>
              <w:rPr>
                <w:spacing w:val="1"/>
                <w:sz w:val="24"/>
              </w:rPr>
              <w:t xml:space="preserve"> </w:t>
            </w:r>
            <w:r>
              <w:rPr>
                <w:sz w:val="24"/>
              </w:rPr>
              <w:t>todo</w:t>
            </w:r>
            <w:r>
              <w:rPr>
                <w:spacing w:val="60"/>
                <w:sz w:val="24"/>
              </w:rPr>
              <w:t xml:space="preserve"> </w:t>
            </w:r>
            <w:r>
              <w:rPr>
                <w:sz w:val="24"/>
              </w:rPr>
              <w:t>o</w:t>
            </w:r>
            <w:r>
              <w:rPr>
                <w:spacing w:val="1"/>
                <w:sz w:val="24"/>
              </w:rPr>
              <w:t xml:space="preserve"> </w:t>
            </w:r>
            <w:r>
              <w:rPr>
                <w:sz w:val="24"/>
              </w:rPr>
              <w:t>território</w:t>
            </w:r>
            <w:r>
              <w:rPr>
                <w:spacing w:val="-1"/>
                <w:sz w:val="24"/>
              </w:rPr>
              <w:t xml:space="preserve"> </w:t>
            </w:r>
            <w:r>
              <w:rPr>
                <w:sz w:val="24"/>
              </w:rPr>
              <w:t>nacional.</w:t>
            </w:r>
          </w:p>
          <w:p w14:paraId="48E6C4A6" w14:textId="77777777" w:rsidR="0034149C" w:rsidRDefault="0034149C" w:rsidP="009F1FC1">
            <w:pPr>
              <w:pStyle w:val="TableParagraph"/>
              <w:spacing w:before="1"/>
              <w:jc w:val="both"/>
              <w:rPr>
                <w:b/>
                <w:sz w:val="24"/>
              </w:rPr>
            </w:pPr>
          </w:p>
          <w:p w14:paraId="5812FE2D" w14:textId="77777777" w:rsidR="0034149C" w:rsidRDefault="0034149C" w:rsidP="009F1FC1">
            <w:pPr>
              <w:pStyle w:val="TableParagraph"/>
              <w:ind w:left="107" w:right="97" w:firstLine="28"/>
              <w:jc w:val="both"/>
              <w:rPr>
                <w:sz w:val="24"/>
              </w:rPr>
            </w:pPr>
            <w:r>
              <w:rPr>
                <w:b/>
                <w:sz w:val="24"/>
              </w:rPr>
              <w:t>Nota</w:t>
            </w:r>
            <w:r>
              <w:rPr>
                <w:b/>
                <w:spacing w:val="1"/>
                <w:sz w:val="24"/>
              </w:rPr>
              <w:t xml:space="preserve"> </w:t>
            </w:r>
            <w:r>
              <w:rPr>
                <w:b/>
                <w:sz w:val="24"/>
              </w:rPr>
              <w:t>4.</w:t>
            </w:r>
            <w:r>
              <w:rPr>
                <w:b/>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concedido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estende-se</w:t>
            </w:r>
            <w:r>
              <w:rPr>
                <w:spacing w:val="1"/>
                <w:sz w:val="24"/>
              </w:rPr>
              <w:t xml:space="preserve"> </w:t>
            </w:r>
            <w:r>
              <w:rPr>
                <w:sz w:val="24"/>
              </w:rPr>
              <w:t>às</w:t>
            </w:r>
            <w:r>
              <w:rPr>
                <w:spacing w:val="1"/>
                <w:sz w:val="24"/>
              </w:rPr>
              <w:t xml:space="preserve"> </w:t>
            </w:r>
            <w:r>
              <w:rPr>
                <w:sz w:val="24"/>
              </w:rPr>
              <w:t>Microempresas e Empresas de Pequeno Porte optantes pelo</w:t>
            </w:r>
            <w:r>
              <w:rPr>
                <w:spacing w:val="1"/>
                <w:sz w:val="24"/>
              </w:rPr>
              <w:t xml:space="preserve"> </w:t>
            </w:r>
            <w:r>
              <w:rPr>
                <w:sz w:val="24"/>
              </w:rPr>
              <w:t>Simples</w:t>
            </w:r>
            <w:r>
              <w:rPr>
                <w:spacing w:val="13"/>
                <w:sz w:val="24"/>
              </w:rPr>
              <w:t xml:space="preserve"> </w:t>
            </w:r>
            <w:r>
              <w:rPr>
                <w:sz w:val="24"/>
              </w:rPr>
              <w:t>Nacional</w:t>
            </w:r>
            <w:r>
              <w:rPr>
                <w:spacing w:val="15"/>
                <w:sz w:val="24"/>
              </w:rPr>
              <w:t xml:space="preserve"> </w:t>
            </w:r>
            <w:r>
              <w:rPr>
                <w:sz w:val="24"/>
              </w:rPr>
              <w:t>-</w:t>
            </w:r>
            <w:r>
              <w:rPr>
                <w:spacing w:val="13"/>
                <w:sz w:val="24"/>
              </w:rPr>
              <w:t xml:space="preserve"> </w:t>
            </w:r>
            <w:r>
              <w:rPr>
                <w:sz w:val="24"/>
              </w:rPr>
              <w:t>instituído</w:t>
            </w:r>
            <w:r>
              <w:rPr>
                <w:spacing w:val="15"/>
                <w:sz w:val="24"/>
              </w:rPr>
              <w:t xml:space="preserve"> </w:t>
            </w:r>
            <w:r>
              <w:rPr>
                <w:sz w:val="24"/>
              </w:rPr>
              <w:t>pela</w:t>
            </w:r>
            <w:r>
              <w:rPr>
                <w:spacing w:val="14"/>
                <w:sz w:val="24"/>
              </w:rPr>
              <w:t xml:space="preserve"> </w:t>
            </w:r>
            <w:r>
              <w:rPr>
                <w:sz w:val="24"/>
              </w:rPr>
              <w:t>Lei</w:t>
            </w:r>
            <w:r>
              <w:rPr>
                <w:spacing w:val="14"/>
                <w:sz w:val="24"/>
              </w:rPr>
              <w:t xml:space="preserve"> </w:t>
            </w:r>
            <w:r>
              <w:rPr>
                <w:sz w:val="24"/>
              </w:rPr>
              <w:t>Complementar</w:t>
            </w:r>
            <w:r>
              <w:rPr>
                <w:spacing w:val="13"/>
                <w:sz w:val="24"/>
              </w:rPr>
              <w:t xml:space="preserve"> </w:t>
            </w:r>
            <w:r>
              <w:rPr>
                <w:sz w:val="24"/>
              </w:rPr>
              <w:t>Federal</w:t>
            </w:r>
          </w:p>
          <w:p w14:paraId="6BADF76F" w14:textId="77777777" w:rsidR="0034149C" w:rsidRDefault="0034149C" w:rsidP="009F1FC1">
            <w:pPr>
              <w:pStyle w:val="TableParagraph"/>
              <w:ind w:left="107"/>
              <w:jc w:val="both"/>
              <w:rPr>
                <w:sz w:val="24"/>
              </w:rPr>
            </w:pPr>
            <w:r>
              <w:rPr>
                <w:sz w:val="24"/>
              </w:rPr>
              <w:t>n.</w:t>
            </w:r>
            <w:r>
              <w:rPr>
                <w:spacing w:val="-1"/>
                <w:sz w:val="24"/>
              </w:rPr>
              <w:t xml:space="preserve"> </w:t>
            </w:r>
            <w:r>
              <w:rPr>
                <w:sz w:val="24"/>
              </w:rPr>
              <w:t>123, de</w:t>
            </w:r>
            <w:r>
              <w:rPr>
                <w:spacing w:val="-1"/>
                <w:sz w:val="24"/>
              </w:rPr>
              <w:t xml:space="preserve"> </w:t>
            </w:r>
            <w:r>
              <w:rPr>
                <w:sz w:val="24"/>
              </w:rPr>
              <w:t>14 de</w:t>
            </w:r>
            <w:r>
              <w:rPr>
                <w:spacing w:val="-1"/>
                <w:sz w:val="24"/>
              </w:rPr>
              <w:t xml:space="preserve"> </w:t>
            </w:r>
            <w:r>
              <w:rPr>
                <w:sz w:val="24"/>
              </w:rPr>
              <w:t>dezembro de</w:t>
            </w:r>
            <w:r>
              <w:rPr>
                <w:spacing w:val="-1"/>
                <w:sz w:val="24"/>
              </w:rPr>
              <w:t xml:space="preserve"> </w:t>
            </w:r>
            <w:r>
              <w:rPr>
                <w:sz w:val="24"/>
              </w:rPr>
              <w:t>2006, e</w:t>
            </w:r>
            <w:r>
              <w:rPr>
                <w:spacing w:val="-1"/>
                <w:sz w:val="24"/>
              </w:rPr>
              <w:t xml:space="preserve"> </w:t>
            </w:r>
            <w:r>
              <w:rPr>
                <w:sz w:val="24"/>
              </w:rPr>
              <w:t>abrange:</w:t>
            </w:r>
          </w:p>
          <w:p w14:paraId="0BFA5D88" w14:textId="77777777" w:rsidR="0034149C" w:rsidRDefault="0034149C" w:rsidP="009F1FC1">
            <w:pPr>
              <w:pStyle w:val="TableParagraph"/>
              <w:jc w:val="both"/>
              <w:rPr>
                <w:b/>
                <w:sz w:val="24"/>
              </w:rPr>
            </w:pPr>
          </w:p>
          <w:p w14:paraId="1EE2D5CB" w14:textId="77777777" w:rsidR="0034149C" w:rsidRDefault="0034149C" w:rsidP="009F1FC1">
            <w:pPr>
              <w:pStyle w:val="TableParagraph"/>
              <w:numPr>
                <w:ilvl w:val="0"/>
                <w:numId w:val="107"/>
              </w:numPr>
              <w:tabs>
                <w:tab w:val="left" w:pos="303"/>
              </w:tabs>
              <w:ind w:right="101" w:firstLine="0"/>
              <w:jc w:val="both"/>
              <w:rPr>
                <w:sz w:val="24"/>
              </w:rPr>
            </w:pPr>
            <w:r>
              <w:rPr>
                <w:sz w:val="24"/>
              </w:rPr>
              <w:t>- o imposto devido nas operações ou prestações internas</w:t>
            </w:r>
            <w:r>
              <w:rPr>
                <w:spacing w:val="1"/>
                <w:sz w:val="24"/>
              </w:rPr>
              <w:t xml:space="preserve"> </w:t>
            </w:r>
            <w:r>
              <w:rPr>
                <w:sz w:val="24"/>
              </w:rPr>
              <w:t>descritas</w:t>
            </w:r>
            <w:r>
              <w:rPr>
                <w:spacing w:val="-1"/>
                <w:sz w:val="24"/>
              </w:rPr>
              <w:t xml:space="preserve"> </w:t>
            </w:r>
            <w:r>
              <w:rPr>
                <w:sz w:val="24"/>
              </w:rPr>
              <w:t>no</w:t>
            </w:r>
            <w:r>
              <w:rPr>
                <w:spacing w:val="1"/>
                <w:sz w:val="24"/>
              </w:rPr>
              <w:t xml:space="preserve"> </w:t>
            </w:r>
            <w:r>
              <w:rPr>
                <w:i/>
                <w:sz w:val="24"/>
              </w:rPr>
              <w:t>caput</w:t>
            </w:r>
            <w:r>
              <w:rPr>
                <w:sz w:val="24"/>
              </w:rPr>
              <w:t>;</w:t>
            </w:r>
          </w:p>
          <w:p w14:paraId="7F3086BD" w14:textId="77777777" w:rsidR="0034149C" w:rsidRDefault="0034149C" w:rsidP="009F1FC1">
            <w:pPr>
              <w:pStyle w:val="TableParagraph"/>
              <w:jc w:val="both"/>
              <w:rPr>
                <w:b/>
                <w:sz w:val="24"/>
              </w:rPr>
            </w:pPr>
          </w:p>
          <w:p w14:paraId="03ADF122" w14:textId="77777777" w:rsidR="0034149C" w:rsidRDefault="0034149C" w:rsidP="009F1FC1">
            <w:pPr>
              <w:pStyle w:val="TableParagraph"/>
              <w:numPr>
                <w:ilvl w:val="0"/>
                <w:numId w:val="107"/>
              </w:numPr>
              <w:tabs>
                <w:tab w:val="left" w:pos="360"/>
              </w:tabs>
              <w:ind w:right="94" w:firstLine="0"/>
              <w:jc w:val="both"/>
              <w:rPr>
                <w:sz w:val="24"/>
              </w:rPr>
            </w:pPr>
            <w:r>
              <w:rPr>
                <w:sz w:val="24"/>
              </w:rPr>
              <w:t>- o imposto recolhido ao Estado de Rondônia, a título de</w:t>
            </w:r>
            <w:r>
              <w:rPr>
                <w:spacing w:val="1"/>
                <w:sz w:val="24"/>
              </w:rPr>
              <w:t xml:space="preserve"> </w:t>
            </w:r>
            <w:r>
              <w:rPr>
                <w:sz w:val="24"/>
              </w:rPr>
              <w:t>diferencial</w:t>
            </w:r>
            <w:r>
              <w:rPr>
                <w:spacing w:val="1"/>
                <w:sz w:val="24"/>
              </w:rPr>
              <w:t xml:space="preserve"> </w:t>
            </w:r>
            <w:r>
              <w:rPr>
                <w:sz w:val="24"/>
              </w:rPr>
              <w:t>de</w:t>
            </w:r>
            <w:r>
              <w:rPr>
                <w:spacing w:val="1"/>
                <w:sz w:val="24"/>
              </w:rPr>
              <w:t xml:space="preserve"> </w:t>
            </w:r>
            <w:r>
              <w:rPr>
                <w:sz w:val="24"/>
              </w:rPr>
              <w:t>alíquotas,</w:t>
            </w:r>
            <w:r>
              <w:rPr>
                <w:spacing w:val="1"/>
                <w:sz w:val="24"/>
              </w:rPr>
              <w:t xml:space="preserve"> </w:t>
            </w:r>
            <w:r>
              <w:rPr>
                <w:sz w:val="24"/>
              </w:rPr>
              <w:t>referente</w:t>
            </w:r>
            <w:r>
              <w:rPr>
                <w:spacing w:val="1"/>
                <w:sz w:val="24"/>
              </w:rPr>
              <w:t xml:space="preserve"> </w:t>
            </w:r>
            <w:r>
              <w:rPr>
                <w:sz w:val="24"/>
              </w:rPr>
              <w:t>à</w:t>
            </w:r>
            <w:r>
              <w:rPr>
                <w:spacing w:val="1"/>
                <w:sz w:val="24"/>
              </w:rPr>
              <w:t xml:space="preserve"> </w:t>
            </w:r>
            <w:r>
              <w:rPr>
                <w:sz w:val="24"/>
              </w:rPr>
              <w:t>entrada</w:t>
            </w:r>
            <w:r>
              <w:rPr>
                <w:spacing w:val="1"/>
                <w:sz w:val="24"/>
              </w:rPr>
              <w:t xml:space="preserve"> </w:t>
            </w:r>
            <w:r>
              <w:rPr>
                <w:sz w:val="24"/>
              </w:rPr>
              <w:t>de</w:t>
            </w:r>
            <w:r>
              <w:rPr>
                <w:spacing w:val="1"/>
                <w:sz w:val="24"/>
              </w:rPr>
              <w:t xml:space="preserve"> </w:t>
            </w:r>
            <w:r>
              <w:rPr>
                <w:sz w:val="24"/>
              </w:rPr>
              <w:t>bens,</w:t>
            </w:r>
            <w:r>
              <w:rPr>
                <w:spacing w:val="1"/>
                <w:sz w:val="24"/>
              </w:rPr>
              <w:t xml:space="preserve"> </w:t>
            </w:r>
            <w:r>
              <w:rPr>
                <w:sz w:val="24"/>
              </w:rPr>
              <w:t>mercadorias ou serviços, exceto combustíveis, posteriormente</w:t>
            </w:r>
            <w:r>
              <w:rPr>
                <w:spacing w:val="1"/>
                <w:sz w:val="24"/>
              </w:rPr>
              <w:t xml:space="preserve"> </w:t>
            </w:r>
            <w:r>
              <w:rPr>
                <w:sz w:val="24"/>
              </w:rPr>
              <w:t>fornecidos a órgãos da Administração Pública Estadual Direta</w:t>
            </w:r>
            <w:r>
              <w:rPr>
                <w:spacing w:val="1"/>
                <w:sz w:val="24"/>
              </w:rPr>
              <w:t xml:space="preserve"> </w:t>
            </w:r>
            <w:r>
              <w:rPr>
                <w:sz w:val="24"/>
              </w:rPr>
              <w:t>e</w:t>
            </w:r>
            <w:r>
              <w:rPr>
                <w:spacing w:val="-3"/>
                <w:sz w:val="24"/>
              </w:rPr>
              <w:t xml:space="preserve"> </w:t>
            </w:r>
            <w:r>
              <w:rPr>
                <w:sz w:val="24"/>
              </w:rPr>
              <w:t>suas</w:t>
            </w:r>
            <w:r>
              <w:rPr>
                <w:spacing w:val="-1"/>
                <w:sz w:val="24"/>
              </w:rPr>
              <w:t xml:space="preserve"> </w:t>
            </w:r>
            <w:r>
              <w:rPr>
                <w:sz w:val="24"/>
              </w:rPr>
              <w:t>Fundações</w:t>
            </w:r>
            <w:r>
              <w:rPr>
                <w:spacing w:val="2"/>
                <w:sz w:val="24"/>
              </w:rPr>
              <w:t xml:space="preserve"> </w:t>
            </w:r>
            <w:r>
              <w:rPr>
                <w:sz w:val="24"/>
              </w:rPr>
              <w:t>e</w:t>
            </w:r>
            <w:r>
              <w:rPr>
                <w:spacing w:val="-2"/>
                <w:sz w:val="24"/>
              </w:rPr>
              <w:t xml:space="preserve"> </w:t>
            </w:r>
            <w:r>
              <w:rPr>
                <w:sz w:val="24"/>
              </w:rPr>
              <w:t>Autarquias,</w:t>
            </w:r>
            <w:r>
              <w:rPr>
                <w:spacing w:val="-1"/>
                <w:sz w:val="24"/>
              </w:rPr>
              <w:t xml:space="preserve"> </w:t>
            </w:r>
            <w:r>
              <w:rPr>
                <w:sz w:val="24"/>
              </w:rPr>
              <w:t>conforme</w:t>
            </w:r>
            <w:r>
              <w:rPr>
                <w:spacing w:val="-1"/>
                <w:sz w:val="24"/>
              </w:rPr>
              <w:t xml:space="preserve"> </w:t>
            </w:r>
            <w:r>
              <w:rPr>
                <w:sz w:val="24"/>
              </w:rPr>
              <w:t>disposto</w:t>
            </w:r>
            <w:r>
              <w:rPr>
                <w:spacing w:val="2"/>
                <w:sz w:val="24"/>
              </w:rPr>
              <w:t xml:space="preserve"> </w:t>
            </w:r>
            <w:r>
              <w:rPr>
                <w:sz w:val="24"/>
              </w:rPr>
              <w:t>neste</w:t>
            </w:r>
            <w:r>
              <w:rPr>
                <w:spacing w:val="-1"/>
                <w:sz w:val="24"/>
              </w:rPr>
              <w:t xml:space="preserve"> </w:t>
            </w:r>
            <w:r>
              <w:rPr>
                <w:sz w:val="24"/>
              </w:rPr>
              <w:t>item.</w:t>
            </w:r>
          </w:p>
          <w:p w14:paraId="43084B31" w14:textId="77777777" w:rsidR="0034149C" w:rsidRDefault="0034149C" w:rsidP="009F1FC1">
            <w:pPr>
              <w:pStyle w:val="TableParagraph"/>
              <w:jc w:val="both"/>
              <w:rPr>
                <w:b/>
                <w:sz w:val="24"/>
              </w:rPr>
            </w:pPr>
          </w:p>
          <w:p w14:paraId="3039663A" w14:textId="77777777" w:rsidR="0034149C" w:rsidRDefault="0034149C" w:rsidP="009F1FC1">
            <w:pPr>
              <w:pStyle w:val="TableParagraph"/>
              <w:spacing w:before="1"/>
              <w:ind w:left="107" w:right="94"/>
              <w:jc w:val="both"/>
              <w:rPr>
                <w:sz w:val="24"/>
              </w:rPr>
            </w:pPr>
            <w:r>
              <w:rPr>
                <w:b/>
                <w:sz w:val="24"/>
              </w:rPr>
              <w:t xml:space="preserve">Nota 5. </w:t>
            </w:r>
            <w:r>
              <w:rPr>
                <w:sz w:val="24"/>
              </w:rPr>
              <w:t>Em relação ao disposto no inciso II da Nota 4, a</w:t>
            </w:r>
            <w:r>
              <w:rPr>
                <w:spacing w:val="1"/>
                <w:sz w:val="24"/>
              </w:rPr>
              <w:t xml:space="preserve"> </w:t>
            </w:r>
            <w:r>
              <w:rPr>
                <w:sz w:val="24"/>
              </w:rPr>
              <w:t>Microempresa ou</w:t>
            </w:r>
            <w:r>
              <w:rPr>
                <w:spacing w:val="1"/>
                <w:sz w:val="24"/>
              </w:rPr>
              <w:t xml:space="preserve"> </w:t>
            </w:r>
            <w:r>
              <w:rPr>
                <w:sz w:val="24"/>
              </w:rPr>
              <w:t>a</w:t>
            </w:r>
            <w:r>
              <w:rPr>
                <w:spacing w:val="1"/>
                <w:sz w:val="24"/>
              </w:rPr>
              <w:t xml:space="preserve"> </w:t>
            </w:r>
            <w:r>
              <w:rPr>
                <w:sz w:val="24"/>
              </w:rPr>
              <w:t>Empresa de Pequeno</w:t>
            </w:r>
            <w:r>
              <w:rPr>
                <w:spacing w:val="1"/>
                <w:sz w:val="24"/>
              </w:rPr>
              <w:t xml:space="preserve"> </w:t>
            </w:r>
            <w:r>
              <w:rPr>
                <w:sz w:val="24"/>
              </w:rPr>
              <w:t>Porte</w:t>
            </w:r>
            <w:r>
              <w:rPr>
                <w:spacing w:val="1"/>
                <w:sz w:val="24"/>
              </w:rPr>
              <w:t xml:space="preserve"> </w:t>
            </w:r>
            <w:r>
              <w:rPr>
                <w:sz w:val="24"/>
              </w:rPr>
              <w:t>optante do</w:t>
            </w:r>
            <w:r>
              <w:rPr>
                <w:spacing w:val="1"/>
                <w:sz w:val="24"/>
              </w:rPr>
              <w:t xml:space="preserve"> </w:t>
            </w:r>
            <w:r>
              <w:rPr>
                <w:sz w:val="24"/>
              </w:rPr>
              <w:t>Simples Nacional, deve solicitar a restituição do imposto na</w:t>
            </w:r>
            <w:r>
              <w:rPr>
                <w:spacing w:val="1"/>
                <w:sz w:val="24"/>
              </w:rPr>
              <w:t xml:space="preserve"> </w:t>
            </w:r>
            <w:r>
              <w:rPr>
                <w:sz w:val="24"/>
              </w:rPr>
              <w:t>forma prevista neste Regulamento, comprovando o direito à</w:t>
            </w:r>
            <w:r>
              <w:rPr>
                <w:spacing w:val="1"/>
                <w:sz w:val="24"/>
              </w:rPr>
              <w:t xml:space="preserve"> </w:t>
            </w:r>
            <w:r>
              <w:rPr>
                <w:sz w:val="24"/>
              </w:rPr>
              <w:t>isenção.</w:t>
            </w:r>
          </w:p>
          <w:p w14:paraId="2513873A" w14:textId="77777777" w:rsidR="0034149C" w:rsidRDefault="0034149C" w:rsidP="009F1FC1">
            <w:pPr>
              <w:pStyle w:val="TableParagraph"/>
              <w:jc w:val="both"/>
              <w:rPr>
                <w:b/>
                <w:sz w:val="24"/>
              </w:rPr>
            </w:pPr>
          </w:p>
          <w:p w14:paraId="09A0351E" w14:textId="793792D6" w:rsidR="0034149C" w:rsidRDefault="0034149C" w:rsidP="009F1FC1">
            <w:pPr>
              <w:pStyle w:val="TableParagraph"/>
              <w:spacing w:before="1"/>
              <w:ind w:left="107" w:right="98"/>
              <w:jc w:val="both"/>
              <w:rPr>
                <w:sz w:val="24"/>
              </w:rPr>
            </w:pPr>
            <w:r>
              <w:rPr>
                <w:b/>
                <w:sz w:val="24"/>
              </w:rPr>
              <w:t xml:space="preserve">Nota 6. </w:t>
            </w:r>
            <w:r>
              <w:rPr>
                <w:sz w:val="24"/>
              </w:rPr>
              <w:t>As operações de que trata este item serão declaradas à</w:t>
            </w:r>
            <w:r>
              <w:rPr>
                <w:spacing w:val="-57"/>
                <w:sz w:val="24"/>
              </w:rPr>
              <w:t xml:space="preserve"> </w:t>
            </w:r>
            <w:r>
              <w:rPr>
                <w:sz w:val="24"/>
              </w:rPr>
              <w:t>Receita Federal, para fins de apuração do imposto a recolher a</w:t>
            </w:r>
            <w:r>
              <w:rPr>
                <w:spacing w:val="-57"/>
                <w:sz w:val="24"/>
              </w:rPr>
              <w:t xml:space="preserve"> </w:t>
            </w:r>
            <w:r>
              <w:rPr>
                <w:sz w:val="24"/>
              </w:rPr>
              <w:t>título</w:t>
            </w:r>
            <w:r>
              <w:rPr>
                <w:spacing w:val="-1"/>
                <w:sz w:val="24"/>
              </w:rPr>
              <w:t xml:space="preserve"> </w:t>
            </w:r>
            <w:r>
              <w:rPr>
                <w:sz w:val="24"/>
              </w:rPr>
              <w:t>de</w:t>
            </w:r>
            <w:r>
              <w:rPr>
                <w:spacing w:val="-2"/>
                <w:sz w:val="24"/>
              </w:rPr>
              <w:t xml:space="preserve"> </w:t>
            </w:r>
            <w:r>
              <w:rPr>
                <w:sz w:val="24"/>
              </w:rPr>
              <w:t>ICMS, no</w:t>
            </w:r>
            <w:r>
              <w:rPr>
                <w:spacing w:val="-1"/>
                <w:sz w:val="24"/>
              </w:rPr>
              <w:t xml:space="preserve"> </w:t>
            </w:r>
            <w:r>
              <w:rPr>
                <w:sz w:val="24"/>
              </w:rPr>
              <w:t>âmbito</w:t>
            </w:r>
            <w:r>
              <w:rPr>
                <w:spacing w:val="-1"/>
                <w:sz w:val="24"/>
              </w:rPr>
              <w:t xml:space="preserve"> </w:t>
            </w:r>
            <w:r>
              <w:rPr>
                <w:sz w:val="24"/>
              </w:rPr>
              <w:t>do</w:t>
            </w:r>
            <w:r>
              <w:rPr>
                <w:spacing w:val="-1"/>
                <w:sz w:val="24"/>
              </w:rPr>
              <w:t xml:space="preserve"> </w:t>
            </w:r>
            <w:r>
              <w:rPr>
                <w:sz w:val="24"/>
              </w:rPr>
              <w:t>Simples Nacional,</w:t>
            </w:r>
            <w:r>
              <w:rPr>
                <w:spacing w:val="-1"/>
                <w:sz w:val="24"/>
              </w:rPr>
              <w:t xml:space="preserve"> </w:t>
            </w:r>
            <w:r>
              <w:rPr>
                <w:sz w:val="24"/>
              </w:rPr>
              <w:t>como isentas.</w:t>
            </w:r>
          </w:p>
        </w:tc>
        <w:tc>
          <w:tcPr>
            <w:tcW w:w="2977" w:type="dxa"/>
          </w:tcPr>
          <w:p w14:paraId="62227C83" w14:textId="77777777" w:rsidR="0034149C" w:rsidRDefault="0034149C" w:rsidP="0034149C">
            <w:pPr>
              <w:pStyle w:val="Corpodetexto"/>
              <w:ind w:right="672"/>
              <w:jc w:val="center"/>
            </w:pPr>
          </w:p>
        </w:tc>
      </w:tr>
      <w:tr w:rsidR="009F1FC1" w14:paraId="0A433057" w14:textId="77777777" w:rsidTr="00C70B16">
        <w:tc>
          <w:tcPr>
            <w:tcW w:w="1529" w:type="dxa"/>
          </w:tcPr>
          <w:p w14:paraId="2AA18203" w14:textId="75629DAA" w:rsidR="009F1FC1" w:rsidRPr="00B91D97" w:rsidRDefault="009F1FC1" w:rsidP="009F1FC1">
            <w:pPr>
              <w:pStyle w:val="Corpodetexto"/>
              <w:ind w:right="672"/>
              <w:jc w:val="center"/>
            </w:pPr>
            <w:r w:rsidRPr="00B91D97">
              <w:t>50</w:t>
            </w:r>
          </w:p>
        </w:tc>
        <w:tc>
          <w:tcPr>
            <w:tcW w:w="6688" w:type="dxa"/>
          </w:tcPr>
          <w:p w14:paraId="63476CDB" w14:textId="77777777" w:rsidR="009F1FC1" w:rsidRDefault="009F1FC1" w:rsidP="009F1FC1">
            <w:pPr>
              <w:pStyle w:val="TableParagraph"/>
              <w:ind w:left="107" w:right="96"/>
              <w:jc w:val="both"/>
              <w:rPr>
                <w:sz w:val="24"/>
              </w:rPr>
            </w:pPr>
            <w:r>
              <w:rPr>
                <w:sz w:val="24"/>
              </w:rPr>
              <w:t>As operações internas de transferência de produtos resultantes</w:t>
            </w:r>
            <w:r>
              <w:rPr>
                <w:spacing w:val="1"/>
                <w:sz w:val="24"/>
              </w:rPr>
              <w:t xml:space="preserve"> </w:t>
            </w:r>
            <w:r>
              <w:rPr>
                <w:sz w:val="24"/>
              </w:rPr>
              <w:t>da industrialização do leite promovidas por estabelecimentos</w:t>
            </w:r>
            <w:r>
              <w:rPr>
                <w:spacing w:val="1"/>
                <w:sz w:val="24"/>
              </w:rPr>
              <w:t xml:space="preserve"> </w:t>
            </w:r>
            <w:r>
              <w:rPr>
                <w:sz w:val="24"/>
              </w:rPr>
              <w:t>optantes pelo benefício indicado no Item 04 da Parte 2 do</w:t>
            </w:r>
            <w:r>
              <w:rPr>
                <w:spacing w:val="1"/>
                <w:sz w:val="24"/>
              </w:rPr>
              <w:t xml:space="preserve"> </w:t>
            </w:r>
            <w:r>
              <w:rPr>
                <w:sz w:val="24"/>
              </w:rPr>
              <w:t>Anexo</w:t>
            </w:r>
            <w:r>
              <w:rPr>
                <w:spacing w:val="1"/>
                <w:sz w:val="24"/>
              </w:rPr>
              <w:t xml:space="preserve"> </w:t>
            </w:r>
            <w:r>
              <w:rPr>
                <w:sz w:val="24"/>
              </w:rPr>
              <w:t>IV deste</w:t>
            </w:r>
            <w:r>
              <w:rPr>
                <w:spacing w:val="-1"/>
                <w:sz w:val="24"/>
              </w:rPr>
              <w:t xml:space="preserve"> </w:t>
            </w:r>
            <w:r>
              <w:rPr>
                <w:sz w:val="24"/>
              </w:rPr>
              <w:t>Regulamento.</w:t>
            </w:r>
          </w:p>
          <w:p w14:paraId="4627EF31" w14:textId="77777777" w:rsidR="009F1FC1" w:rsidRDefault="009F1FC1" w:rsidP="009F1FC1">
            <w:pPr>
              <w:pStyle w:val="TableParagraph"/>
              <w:spacing w:before="3"/>
              <w:rPr>
                <w:b/>
                <w:sz w:val="29"/>
              </w:rPr>
            </w:pPr>
          </w:p>
          <w:p w14:paraId="050FF848" w14:textId="77777777" w:rsidR="009F1FC1" w:rsidRDefault="009F1FC1" w:rsidP="009F1FC1">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1"/>
                <w:sz w:val="20"/>
              </w:rPr>
              <w:t xml:space="preserve"> </w:t>
            </w:r>
            <w:r>
              <w:rPr>
                <w:color w:val="00AF50"/>
                <w:sz w:val="20"/>
              </w:rPr>
              <w:t>forma</w:t>
            </w:r>
            <w:r>
              <w:rPr>
                <w:color w:val="00AF50"/>
                <w:spacing w:val="2"/>
                <w:sz w:val="20"/>
              </w:rPr>
              <w:t xml:space="preserve"> </w:t>
            </w:r>
            <w:r>
              <w:rPr>
                <w:color w:val="00AF50"/>
                <w:sz w:val="20"/>
              </w:rPr>
              <w:t>do</w:t>
            </w:r>
            <w:r>
              <w:rPr>
                <w:color w:val="00AF50"/>
                <w:spacing w:val="3"/>
                <w:sz w:val="20"/>
              </w:rPr>
              <w:t xml:space="preserve"> </w:t>
            </w:r>
            <w:r>
              <w:rPr>
                <w:color w:val="00AF50"/>
                <w:sz w:val="20"/>
              </w:rPr>
              <w:t>Decreto</w:t>
            </w:r>
            <w:r>
              <w:rPr>
                <w:color w:val="00AF50"/>
                <w:spacing w:val="1"/>
                <w:sz w:val="20"/>
              </w:rPr>
              <w:t xml:space="preserve"> </w:t>
            </w:r>
            <w:r>
              <w:rPr>
                <w:color w:val="00AF50"/>
                <w:sz w:val="20"/>
              </w:rPr>
              <w:t>23438/2018</w:t>
            </w:r>
            <w:r>
              <w:rPr>
                <w:color w:val="00AF50"/>
                <w:spacing w:val="3"/>
                <w:sz w:val="20"/>
              </w:rPr>
              <w:t xml:space="preserve"> </w:t>
            </w:r>
            <w:r>
              <w:rPr>
                <w:color w:val="00AF50"/>
                <w:sz w:val="20"/>
              </w:rPr>
              <w:t>e</w:t>
            </w:r>
            <w:r>
              <w:rPr>
                <w:color w:val="00AF50"/>
                <w:spacing w:val="1"/>
                <w:sz w:val="20"/>
              </w:rPr>
              <w:t xml:space="preserve"> </w:t>
            </w:r>
            <w:r>
              <w:rPr>
                <w:color w:val="00AF50"/>
                <w:sz w:val="20"/>
              </w:rPr>
              <w:t>Conv.</w:t>
            </w:r>
            <w:r>
              <w:rPr>
                <w:color w:val="00AF50"/>
                <w:spacing w:val="1"/>
                <w:sz w:val="20"/>
              </w:rPr>
              <w:t xml:space="preserve"> </w:t>
            </w:r>
            <w:r>
              <w:rPr>
                <w:color w:val="00AF50"/>
                <w:sz w:val="20"/>
              </w:rPr>
              <w:t>ICMS 190/17</w:t>
            </w:r>
          </w:p>
          <w:p w14:paraId="11056C7B" w14:textId="50B48E97" w:rsidR="009F1FC1" w:rsidRDefault="009F1FC1" w:rsidP="009F1FC1">
            <w:pPr>
              <w:pStyle w:val="TableParagraph"/>
              <w:ind w:left="107" w:right="95"/>
              <w:jc w:val="both"/>
              <w:rPr>
                <w:sz w:val="24"/>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31/12/2032.</w:t>
            </w:r>
          </w:p>
        </w:tc>
        <w:tc>
          <w:tcPr>
            <w:tcW w:w="2977" w:type="dxa"/>
          </w:tcPr>
          <w:p w14:paraId="181F77CA" w14:textId="77777777" w:rsidR="009F1FC1" w:rsidRDefault="009F1FC1" w:rsidP="009F1FC1">
            <w:pPr>
              <w:pStyle w:val="Corpodetexto"/>
              <w:ind w:right="672"/>
              <w:jc w:val="center"/>
            </w:pPr>
          </w:p>
        </w:tc>
      </w:tr>
      <w:tr w:rsidR="009F1FC1" w14:paraId="662BF2FF" w14:textId="77777777" w:rsidTr="00C70B16">
        <w:tc>
          <w:tcPr>
            <w:tcW w:w="1529" w:type="dxa"/>
          </w:tcPr>
          <w:p w14:paraId="72279144" w14:textId="3F160E2F" w:rsidR="009F1FC1" w:rsidRPr="00B91D97" w:rsidRDefault="009F1FC1" w:rsidP="009F1FC1">
            <w:pPr>
              <w:pStyle w:val="Corpodetexto"/>
              <w:ind w:right="672"/>
              <w:jc w:val="center"/>
            </w:pPr>
            <w:r w:rsidRPr="00B91D97">
              <w:t>51</w:t>
            </w:r>
          </w:p>
        </w:tc>
        <w:tc>
          <w:tcPr>
            <w:tcW w:w="6688" w:type="dxa"/>
          </w:tcPr>
          <w:p w14:paraId="4C2AE9FB" w14:textId="77777777" w:rsidR="009F1FC1" w:rsidRDefault="009F1FC1" w:rsidP="009F1FC1">
            <w:pPr>
              <w:pStyle w:val="TableParagraph"/>
              <w:ind w:left="107" w:right="380"/>
              <w:jc w:val="both"/>
              <w:rPr>
                <w:b/>
                <w:sz w:val="24"/>
              </w:rPr>
            </w:pPr>
            <w:r>
              <w:rPr>
                <w:sz w:val="24"/>
              </w:rPr>
              <w:t>As operações internas com produtos vegetais destinados à</w:t>
            </w:r>
            <w:r>
              <w:rPr>
                <w:spacing w:val="1"/>
                <w:sz w:val="24"/>
              </w:rPr>
              <w:t xml:space="preserve"> </w:t>
            </w:r>
            <w:r>
              <w:rPr>
                <w:sz w:val="24"/>
              </w:rPr>
              <w:t>produção</w:t>
            </w:r>
            <w:r>
              <w:rPr>
                <w:spacing w:val="1"/>
                <w:sz w:val="24"/>
              </w:rPr>
              <w:t xml:space="preserve"> </w:t>
            </w:r>
            <w:r>
              <w:rPr>
                <w:sz w:val="24"/>
              </w:rPr>
              <w:t>de</w:t>
            </w:r>
            <w:r>
              <w:rPr>
                <w:spacing w:val="1"/>
                <w:sz w:val="24"/>
              </w:rPr>
              <w:t xml:space="preserve"> </w:t>
            </w:r>
            <w:r>
              <w:rPr>
                <w:sz w:val="24"/>
              </w:rPr>
              <w:t>biodiesel</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querosene</w:t>
            </w:r>
            <w:r>
              <w:rPr>
                <w:spacing w:val="1"/>
                <w:sz w:val="24"/>
              </w:rPr>
              <w:t xml:space="preserve"> </w:t>
            </w:r>
            <w:r>
              <w:rPr>
                <w:sz w:val="24"/>
              </w:rPr>
              <w:t>de</w:t>
            </w:r>
            <w:r>
              <w:rPr>
                <w:spacing w:val="1"/>
                <w:sz w:val="24"/>
              </w:rPr>
              <w:t xml:space="preserve"> </w:t>
            </w:r>
            <w:r>
              <w:rPr>
                <w:sz w:val="24"/>
              </w:rPr>
              <w:t>aviação</w:t>
            </w:r>
            <w:r>
              <w:rPr>
                <w:spacing w:val="1"/>
                <w:sz w:val="24"/>
              </w:rPr>
              <w:t xml:space="preserve"> </w:t>
            </w:r>
            <w:r>
              <w:rPr>
                <w:sz w:val="24"/>
              </w:rPr>
              <w:t xml:space="preserve">alternativo. </w:t>
            </w:r>
            <w:r>
              <w:rPr>
                <w:b/>
                <w:sz w:val="24"/>
              </w:rPr>
              <w:t>(Convênio ICMS 105/19) (NR dada pelo Dec.</w:t>
            </w:r>
            <w:r>
              <w:rPr>
                <w:b/>
                <w:spacing w:val="-58"/>
                <w:sz w:val="24"/>
              </w:rPr>
              <w:t xml:space="preserve"> </w:t>
            </w:r>
            <w:r>
              <w:rPr>
                <w:b/>
                <w:sz w:val="24"/>
              </w:rPr>
              <w:t>24379,</w:t>
            </w:r>
            <w:r>
              <w:rPr>
                <w:b/>
                <w:spacing w:val="-1"/>
                <w:sz w:val="24"/>
              </w:rPr>
              <w:t xml:space="preserve"> </w:t>
            </w:r>
            <w:r>
              <w:rPr>
                <w:b/>
                <w:sz w:val="24"/>
              </w:rPr>
              <w:t>de</w:t>
            </w:r>
            <w:r>
              <w:rPr>
                <w:b/>
                <w:spacing w:val="-1"/>
                <w:sz w:val="24"/>
              </w:rPr>
              <w:t xml:space="preserve"> </w:t>
            </w:r>
            <w:r>
              <w:rPr>
                <w:b/>
                <w:sz w:val="24"/>
              </w:rPr>
              <w:t>21.10.19 – efeitos a partir de</w:t>
            </w:r>
            <w:r>
              <w:rPr>
                <w:b/>
                <w:spacing w:val="-1"/>
                <w:sz w:val="24"/>
              </w:rPr>
              <w:t xml:space="preserve"> </w:t>
            </w:r>
            <w:r>
              <w:rPr>
                <w:b/>
                <w:sz w:val="24"/>
              </w:rPr>
              <w:t>1º.09.19)</w:t>
            </w:r>
          </w:p>
          <w:p w14:paraId="255F11E9" w14:textId="77777777" w:rsidR="009F1FC1" w:rsidRDefault="009F1FC1" w:rsidP="009F1FC1">
            <w:pPr>
              <w:pStyle w:val="TableParagraph"/>
              <w:spacing w:before="4"/>
              <w:rPr>
                <w:b/>
                <w:sz w:val="34"/>
              </w:rPr>
            </w:pPr>
          </w:p>
          <w:p w14:paraId="211539E7" w14:textId="77777777" w:rsidR="009F1FC1" w:rsidRDefault="009F1FC1" w:rsidP="009F1FC1">
            <w:pPr>
              <w:pStyle w:val="TableParagraph"/>
              <w:ind w:left="107" w:right="96"/>
              <w:jc w:val="both"/>
              <w:rPr>
                <w:sz w:val="24"/>
              </w:rPr>
            </w:pPr>
            <w:r>
              <w:rPr>
                <w:sz w:val="24"/>
              </w:rPr>
              <w:t>Nota</w:t>
            </w:r>
            <w:r>
              <w:rPr>
                <w:spacing w:val="-2"/>
                <w:sz w:val="24"/>
              </w:rPr>
              <w:t xml:space="preserve"> </w:t>
            </w:r>
            <w:r>
              <w:rPr>
                <w:sz w:val="24"/>
              </w:rPr>
              <w:t>única</w:t>
            </w:r>
            <w:r>
              <w:rPr>
                <w:b/>
                <w:sz w:val="24"/>
              </w:rPr>
              <w:t>.</w:t>
            </w:r>
            <w:r>
              <w:rPr>
                <w:b/>
                <w:spacing w:val="-1"/>
                <w:sz w:val="24"/>
              </w:rPr>
              <w:t xml:space="preserve"> </w:t>
            </w:r>
            <w:r>
              <w:rPr>
                <w:sz w:val="24"/>
              </w:rPr>
              <w:t>A fruição</w:t>
            </w:r>
            <w:r>
              <w:rPr>
                <w:spacing w:val="-1"/>
                <w:sz w:val="24"/>
              </w:rPr>
              <w:t xml:space="preserve"> </w:t>
            </w:r>
            <w:r>
              <w:rPr>
                <w:sz w:val="24"/>
              </w:rPr>
              <w:t>do</w:t>
            </w:r>
            <w:r>
              <w:rPr>
                <w:spacing w:val="1"/>
                <w:sz w:val="24"/>
              </w:rPr>
              <w:t xml:space="preserve"> </w:t>
            </w:r>
            <w:r>
              <w:rPr>
                <w:sz w:val="24"/>
              </w:rPr>
              <w:t>benefício</w:t>
            </w:r>
            <w:r>
              <w:rPr>
                <w:spacing w:val="-1"/>
                <w:sz w:val="24"/>
              </w:rPr>
              <w:t xml:space="preserve"> </w:t>
            </w:r>
            <w:r>
              <w:rPr>
                <w:sz w:val="24"/>
              </w:rPr>
              <w:t>fica</w:t>
            </w:r>
            <w:r>
              <w:rPr>
                <w:spacing w:val="-2"/>
                <w:sz w:val="24"/>
              </w:rPr>
              <w:t xml:space="preserve"> </w:t>
            </w:r>
            <w:r>
              <w:rPr>
                <w:sz w:val="24"/>
              </w:rPr>
              <w:t>condicionada:</w:t>
            </w:r>
          </w:p>
          <w:p w14:paraId="2E9530E8" w14:textId="77777777" w:rsidR="009F1FC1" w:rsidRDefault="009F1FC1" w:rsidP="009F1FC1">
            <w:pPr>
              <w:pStyle w:val="TableParagraph"/>
              <w:ind w:left="107" w:right="96"/>
              <w:jc w:val="both"/>
              <w:rPr>
                <w:sz w:val="24"/>
              </w:rPr>
            </w:pPr>
          </w:p>
          <w:p w14:paraId="2C81FA6A" w14:textId="77777777" w:rsidR="009F1FC1" w:rsidRDefault="009F1FC1" w:rsidP="009F1FC1">
            <w:pPr>
              <w:pStyle w:val="TableParagraph"/>
              <w:numPr>
                <w:ilvl w:val="0"/>
                <w:numId w:val="106"/>
              </w:numPr>
              <w:tabs>
                <w:tab w:val="left" w:pos="303"/>
              </w:tabs>
              <w:spacing w:before="1"/>
              <w:ind w:right="377" w:firstLine="0"/>
              <w:jc w:val="both"/>
              <w:rPr>
                <w:sz w:val="24"/>
              </w:rPr>
            </w:pPr>
            <w:r>
              <w:rPr>
                <w:sz w:val="24"/>
              </w:rPr>
              <w:t>- à comprovação do</w:t>
            </w:r>
            <w:r>
              <w:rPr>
                <w:spacing w:val="1"/>
                <w:sz w:val="24"/>
              </w:rPr>
              <w:t xml:space="preserve"> </w:t>
            </w:r>
            <w:r>
              <w:rPr>
                <w:sz w:val="24"/>
              </w:rPr>
              <w:t>efetivo emprego dos produtos na</w:t>
            </w:r>
            <w:r>
              <w:rPr>
                <w:spacing w:val="1"/>
                <w:sz w:val="24"/>
              </w:rPr>
              <w:t xml:space="preserve"> </w:t>
            </w:r>
            <w:r>
              <w:rPr>
                <w:sz w:val="24"/>
              </w:rPr>
              <w:t>produção</w:t>
            </w:r>
            <w:r>
              <w:rPr>
                <w:spacing w:val="1"/>
                <w:sz w:val="24"/>
              </w:rPr>
              <w:t xml:space="preserve"> </w:t>
            </w:r>
            <w:r>
              <w:rPr>
                <w:sz w:val="24"/>
              </w:rPr>
              <w:t>de</w:t>
            </w:r>
            <w:r>
              <w:rPr>
                <w:spacing w:val="1"/>
                <w:sz w:val="24"/>
              </w:rPr>
              <w:t xml:space="preserve"> </w:t>
            </w:r>
            <w:r>
              <w:rPr>
                <w:sz w:val="24"/>
              </w:rPr>
              <w:t>biodiesel</w:t>
            </w:r>
            <w:r>
              <w:rPr>
                <w:spacing w:val="1"/>
                <w:sz w:val="24"/>
              </w:rPr>
              <w:t xml:space="preserve"> </w:t>
            </w:r>
            <w:r>
              <w:rPr>
                <w:sz w:val="24"/>
              </w:rPr>
              <w:t>ou</w:t>
            </w:r>
            <w:r>
              <w:rPr>
                <w:spacing w:val="1"/>
                <w:sz w:val="24"/>
              </w:rPr>
              <w:t xml:space="preserve"> </w:t>
            </w:r>
            <w:r>
              <w:rPr>
                <w:sz w:val="24"/>
              </w:rPr>
              <w:t>de</w:t>
            </w:r>
            <w:r>
              <w:rPr>
                <w:spacing w:val="1"/>
                <w:sz w:val="24"/>
              </w:rPr>
              <w:t xml:space="preserve"> </w:t>
            </w:r>
            <w:r>
              <w:rPr>
                <w:sz w:val="24"/>
              </w:rPr>
              <w:t>querosene</w:t>
            </w:r>
            <w:r>
              <w:rPr>
                <w:spacing w:val="1"/>
                <w:sz w:val="24"/>
              </w:rPr>
              <w:t xml:space="preserve"> </w:t>
            </w:r>
            <w:r>
              <w:rPr>
                <w:sz w:val="24"/>
              </w:rPr>
              <w:t>de</w:t>
            </w:r>
            <w:r>
              <w:rPr>
                <w:spacing w:val="1"/>
                <w:sz w:val="24"/>
              </w:rPr>
              <w:t xml:space="preserve"> </w:t>
            </w:r>
            <w:r>
              <w:rPr>
                <w:sz w:val="24"/>
              </w:rPr>
              <w:t>aviação</w:t>
            </w:r>
            <w:r>
              <w:rPr>
                <w:spacing w:val="1"/>
                <w:sz w:val="24"/>
              </w:rPr>
              <w:t xml:space="preserve"> </w:t>
            </w:r>
            <w:r>
              <w:rPr>
                <w:sz w:val="24"/>
              </w:rPr>
              <w:t>alternativo;</w:t>
            </w:r>
          </w:p>
          <w:p w14:paraId="11708EF3" w14:textId="77777777" w:rsidR="009F1FC1" w:rsidRDefault="009F1FC1" w:rsidP="009F1FC1">
            <w:pPr>
              <w:pStyle w:val="TableParagraph"/>
              <w:spacing w:before="2"/>
              <w:rPr>
                <w:b/>
                <w:sz w:val="29"/>
              </w:rPr>
            </w:pPr>
          </w:p>
          <w:p w14:paraId="2628BCF9" w14:textId="77777777" w:rsidR="009F1FC1" w:rsidRDefault="009F1FC1" w:rsidP="009F1FC1">
            <w:pPr>
              <w:pStyle w:val="TableParagraph"/>
              <w:numPr>
                <w:ilvl w:val="0"/>
                <w:numId w:val="106"/>
              </w:numPr>
              <w:tabs>
                <w:tab w:val="left" w:pos="331"/>
              </w:tabs>
              <w:ind w:right="96" w:firstLine="0"/>
              <w:jc w:val="both"/>
              <w:rPr>
                <w:sz w:val="24"/>
              </w:rPr>
            </w:pPr>
            <w:r>
              <w:rPr>
                <w:sz w:val="24"/>
              </w:rPr>
              <w:t>- a que a nota fiscal emitida para acobertar a operação tenha</w:t>
            </w:r>
            <w:r>
              <w:rPr>
                <w:spacing w:val="-57"/>
                <w:sz w:val="24"/>
              </w:rPr>
              <w:t xml:space="preserve"> </w:t>
            </w:r>
            <w:r>
              <w:rPr>
                <w:sz w:val="24"/>
              </w:rPr>
              <w:t>como</w:t>
            </w:r>
            <w:r>
              <w:rPr>
                <w:spacing w:val="1"/>
                <w:sz w:val="24"/>
              </w:rPr>
              <w:t xml:space="preserve"> </w:t>
            </w:r>
            <w:r>
              <w:rPr>
                <w:sz w:val="24"/>
              </w:rPr>
              <w:t>destinatário</w:t>
            </w:r>
            <w:r>
              <w:rPr>
                <w:spacing w:val="1"/>
                <w:sz w:val="24"/>
              </w:rPr>
              <w:t xml:space="preserve"> </w:t>
            </w:r>
            <w:r>
              <w:rPr>
                <w:sz w:val="24"/>
              </w:rPr>
              <w:t>estabelecimento</w:t>
            </w:r>
            <w:r>
              <w:rPr>
                <w:spacing w:val="1"/>
                <w:sz w:val="24"/>
              </w:rPr>
              <w:t xml:space="preserve"> </w:t>
            </w:r>
            <w:r>
              <w:rPr>
                <w:sz w:val="24"/>
              </w:rPr>
              <w:t>autorizado</w:t>
            </w:r>
            <w:r>
              <w:rPr>
                <w:spacing w:val="1"/>
                <w:sz w:val="24"/>
              </w:rPr>
              <w:t xml:space="preserve"> </w:t>
            </w:r>
            <w:r>
              <w:rPr>
                <w:sz w:val="24"/>
              </w:rPr>
              <w:t>pelo</w:t>
            </w:r>
            <w:r>
              <w:rPr>
                <w:spacing w:val="1"/>
                <w:sz w:val="24"/>
              </w:rPr>
              <w:t xml:space="preserve"> </w:t>
            </w:r>
            <w:r>
              <w:rPr>
                <w:sz w:val="24"/>
              </w:rPr>
              <w:t>órgão</w:t>
            </w:r>
            <w:r>
              <w:rPr>
                <w:spacing w:val="1"/>
                <w:sz w:val="24"/>
              </w:rPr>
              <w:t xml:space="preserve"> </w:t>
            </w:r>
            <w:r>
              <w:rPr>
                <w:sz w:val="24"/>
              </w:rPr>
              <w:t>federal competente para o exercício da atividade de produção</w:t>
            </w:r>
            <w:r>
              <w:rPr>
                <w:spacing w:val="1"/>
                <w:sz w:val="24"/>
              </w:rPr>
              <w:t xml:space="preserve"> </w:t>
            </w:r>
            <w:r>
              <w:rPr>
                <w:sz w:val="24"/>
              </w:rPr>
              <w:t>de</w:t>
            </w:r>
            <w:r>
              <w:rPr>
                <w:spacing w:val="-2"/>
                <w:sz w:val="24"/>
              </w:rPr>
              <w:t xml:space="preserve"> </w:t>
            </w:r>
            <w:r>
              <w:rPr>
                <w:sz w:val="24"/>
              </w:rPr>
              <w:t>biodiesel ou de querosene</w:t>
            </w:r>
            <w:r>
              <w:rPr>
                <w:spacing w:val="-2"/>
                <w:sz w:val="24"/>
              </w:rPr>
              <w:t xml:space="preserve"> </w:t>
            </w:r>
            <w:r>
              <w:rPr>
                <w:sz w:val="24"/>
              </w:rPr>
              <w:t>de</w:t>
            </w:r>
            <w:r>
              <w:rPr>
                <w:spacing w:val="1"/>
                <w:sz w:val="24"/>
              </w:rPr>
              <w:t xml:space="preserve"> </w:t>
            </w:r>
            <w:r>
              <w:rPr>
                <w:sz w:val="24"/>
              </w:rPr>
              <w:t>aviação alternativo.</w:t>
            </w:r>
          </w:p>
          <w:p w14:paraId="03E654E2" w14:textId="77777777" w:rsidR="009F1FC1" w:rsidRDefault="009F1FC1" w:rsidP="009F1FC1">
            <w:pPr>
              <w:pStyle w:val="TableParagraph"/>
              <w:rPr>
                <w:b/>
                <w:sz w:val="26"/>
              </w:rPr>
            </w:pPr>
          </w:p>
          <w:p w14:paraId="36530CF6" w14:textId="77777777" w:rsidR="009F1FC1" w:rsidRDefault="009F1FC1" w:rsidP="001E5874">
            <w:pPr>
              <w:pStyle w:val="TableParagraph"/>
              <w:spacing w:before="164"/>
              <w:ind w:left="1046" w:right="94"/>
              <w:jc w:val="both"/>
              <w:rPr>
                <w:sz w:val="20"/>
              </w:rPr>
            </w:pPr>
            <w:r>
              <w:rPr>
                <w:color w:val="0000FF"/>
                <w:sz w:val="20"/>
              </w:rPr>
              <w:t xml:space="preserve">Redação Original: As operações internas com produtos vegetais </w:t>
            </w:r>
            <w:r>
              <w:rPr>
                <w:color w:val="0000FF"/>
                <w:sz w:val="20"/>
              </w:rPr>
              <w:lastRenderedPageBreak/>
              <w:t>destinados</w:t>
            </w:r>
            <w:r>
              <w:rPr>
                <w:color w:val="0000FF"/>
                <w:spacing w:val="-47"/>
                <w:sz w:val="20"/>
              </w:rPr>
              <w:t xml:space="preserve"> </w:t>
            </w:r>
            <w:r>
              <w:rPr>
                <w:color w:val="0000FF"/>
                <w:sz w:val="20"/>
              </w:rPr>
              <w:t>à</w:t>
            </w:r>
            <w:r>
              <w:rPr>
                <w:color w:val="0000FF"/>
                <w:spacing w:val="-1"/>
                <w:sz w:val="20"/>
              </w:rPr>
              <w:t xml:space="preserve"> </w:t>
            </w:r>
            <w:r>
              <w:rPr>
                <w:color w:val="0000FF"/>
                <w:sz w:val="20"/>
              </w:rPr>
              <w:t>produção</w:t>
            </w:r>
            <w:r>
              <w:rPr>
                <w:color w:val="0000FF"/>
                <w:spacing w:val="-1"/>
                <w:sz w:val="20"/>
              </w:rPr>
              <w:t xml:space="preserve"> </w:t>
            </w:r>
            <w:r>
              <w:rPr>
                <w:color w:val="0000FF"/>
                <w:sz w:val="20"/>
              </w:rPr>
              <w:t>de biodiesel.</w:t>
            </w:r>
            <w:r>
              <w:rPr>
                <w:color w:val="0000FF"/>
                <w:spacing w:val="2"/>
                <w:sz w:val="20"/>
              </w:rPr>
              <w:t xml:space="preserve"> </w:t>
            </w:r>
            <w:r>
              <w:rPr>
                <w:color w:val="0000FF"/>
                <w:sz w:val="20"/>
              </w:rPr>
              <w:t>(Convênio</w:t>
            </w:r>
            <w:r>
              <w:rPr>
                <w:color w:val="0000FF"/>
                <w:spacing w:val="1"/>
                <w:sz w:val="20"/>
              </w:rPr>
              <w:t xml:space="preserve"> </w:t>
            </w:r>
            <w:r>
              <w:rPr>
                <w:color w:val="0000FF"/>
                <w:sz w:val="20"/>
              </w:rPr>
              <w:t>ICMS105/03)</w:t>
            </w:r>
          </w:p>
          <w:p w14:paraId="2B250F50" w14:textId="77777777" w:rsidR="009F1FC1" w:rsidRDefault="009F1FC1" w:rsidP="001E5874">
            <w:pPr>
              <w:pStyle w:val="TableParagraph"/>
              <w:spacing w:line="228" w:lineRule="exact"/>
              <w:ind w:left="1046"/>
              <w:jc w:val="both"/>
              <w:rPr>
                <w:sz w:val="20"/>
              </w:rPr>
            </w:pPr>
            <w:r>
              <w:rPr>
                <w:color w:val="0000FF"/>
                <w:sz w:val="20"/>
              </w:rPr>
              <w:t>Nota</w:t>
            </w:r>
            <w:r>
              <w:rPr>
                <w:color w:val="0000FF"/>
                <w:spacing w:val="-2"/>
                <w:sz w:val="20"/>
              </w:rPr>
              <w:t xml:space="preserve"> </w:t>
            </w:r>
            <w:r>
              <w:rPr>
                <w:color w:val="0000FF"/>
                <w:sz w:val="20"/>
              </w:rPr>
              <w:t>única. A</w:t>
            </w:r>
            <w:r>
              <w:rPr>
                <w:color w:val="0000FF"/>
                <w:spacing w:val="-1"/>
                <w:sz w:val="20"/>
              </w:rPr>
              <w:t xml:space="preserve"> </w:t>
            </w:r>
            <w:r>
              <w:rPr>
                <w:color w:val="0000FF"/>
                <w:sz w:val="20"/>
              </w:rPr>
              <w:t>fruição</w:t>
            </w:r>
            <w:r>
              <w:rPr>
                <w:color w:val="0000FF"/>
                <w:spacing w:val="-3"/>
                <w:sz w:val="20"/>
              </w:rPr>
              <w:t xml:space="preserve"> </w:t>
            </w:r>
            <w:r>
              <w:rPr>
                <w:color w:val="0000FF"/>
                <w:sz w:val="20"/>
              </w:rPr>
              <w:t>do benefício fica</w:t>
            </w:r>
            <w:r>
              <w:rPr>
                <w:color w:val="0000FF"/>
                <w:spacing w:val="-2"/>
                <w:sz w:val="20"/>
              </w:rPr>
              <w:t xml:space="preserve"> </w:t>
            </w:r>
            <w:r>
              <w:rPr>
                <w:color w:val="0000FF"/>
                <w:sz w:val="20"/>
              </w:rPr>
              <w:t>condicionada:</w:t>
            </w:r>
          </w:p>
          <w:p w14:paraId="47C930A7" w14:textId="77777777" w:rsidR="009F1FC1" w:rsidRDefault="009F1FC1" w:rsidP="001E5874">
            <w:pPr>
              <w:pStyle w:val="TableParagraph"/>
              <w:numPr>
                <w:ilvl w:val="0"/>
                <w:numId w:val="105"/>
              </w:numPr>
              <w:tabs>
                <w:tab w:val="left" w:pos="281"/>
              </w:tabs>
              <w:spacing w:before="1"/>
              <w:ind w:left="1046" w:right="97" w:firstLine="0"/>
              <w:jc w:val="both"/>
              <w:rPr>
                <w:sz w:val="20"/>
              </w:rPr>
            </w:pPr>
            <w:r>
              <w:rPr>
                <w:color w:val="0000FF"/>
                <w:sz w:val="20"/>
              </w:rPr>
              <w:t>-</w:t>
            </w:r>
            <w:r>
              <w:rPr>
                <w:color w:val="0000FF"/>
                <w:spacing w:val="1"/>
                <w:sz w:val="20"/>
              </w:rPr>
              <w:t xml:space="preserve"> </w:t>
            </w:r>
            <w:r>
              <w:rPr>
                <w:color w:val="0000FF"/>
                <w:sz w:val="20"/>
              </w:rPr>
              <w:t>à</w:t>
            </w:r>
            <w:r>
              <w:rPr>
                <w:color w:val="0000FF"/>
                <w:spacing w:val="1"/>
                <w:sz w:val="20"/>
              </w:rPr>
              <w:t xml:space="preserve"> </w:t>
            </w:r>
            <w:r>
              <w:rPr>
                <w:color w:val="0000FF"/>
                <w:sz w:val="20"/>
              </w:rPr>
              <w:t>comprovação</w:t>
            </w:r>
            <w:r>
              <w:rPr>
                <w:color w:val="0000FF"/>
                <w:spacing w:val="1"/>
                <w:sz w:val="20"/>
              </w:rPr>
              <w:t xml:space="preserve"> </w:t>
            </w:r>
            <w:r>
              <w:rPr>
                <w:color w:val="0000FF"/>
                <w:sz w:val="20"/>
              </w:rPr>
              <w:t>do</w:t>
            </w:r>
            <w:r>
              <w:rPr>
                <w:color w:val="0000FF"/>
                <w:spacing w:val="1"/>
                <w:sz w:val="20"/>
              </w:rPr>
              <w:t xml:space="preserve"> </w:t>
            </w:r>
            <w:r>
              <w:rPr>
                <w:color w:val="0000FF"/>
                <w:sz w:val="20"/>
              </w:rPr>
              <w:t>efetivo</w:t>
            </w:r>
            <w:r>
              <w:rPr>
                <w:color w:val="0000FF"/>
                <w:spacing w:val="1"/>
                <w:sz w:val="20"/>
              </w:rPr>
              <w:t xml:space="preserve"> </w:t>
            </w:r>
            <w:r>
              <w:rPr>
                <w:color w:val="0000FF"/>
                <w:sz w:val="20"/>
              </w:rPr>
              <w:t>emprego</w:t>
            </w:r>
            <w:r>
              <w:rPr>
                <w:color w:val="0000FF"/>
                <w:spacing w:val="1"/>
                <w:sz w:val="20"/>
              </w:rPr>
              <w:t xml:space="preserve"> </w:t>
            </w:r>
            <w:r>
              <w:rPr>
                <w:color w:val="0000FF"/>
                <w:sz w:val="20"/>
              </w:rPr>
              <w:t>dos</w:t>
            </w:r>
            <w:r>
              <w:rPr>
                <w:color w:val="0000FF"/>
                <w:spacing w:val="1"/>
                <w:sz w:val="20"/>
              </w:rPr>
              <w:t xml:space="preserve"> </w:t>
            </w:r>
            <w:r>
              <w:rPr>
                <w:color w:val="0000FF"/>
                <w:sz w:val="20"/>
              </w:rPr>
              <w:t>produtos</w:t>
            </w:r>
            <w:r>
              <w:rPr>
                <w:color w:val="0000FF"/>
                <w:spacing w:val="1"/>
                <w:sz w:val="20"/>
              </w:rPr>
              <w:t xml:space="preserve"> </w:t>
            </w:r>
            <w:r>
              <w:rPr>
                <w:color w:val="0000FF"/>
                <w:sz w:val="20"/>
              </w:rPr>
              <w:t>na</w:t>
            </w:r>
            <w:r>
              <w:rPr>
                <w:color w:val="0000FF"/>
                <w:spacing w:val="1"/>
                <w:sz w:val="20"/>
              </w:rPr>
              <w:t xml:space="preserve"> </w:t>
            </w:r>
            <w:r>
              <w:rPr>
                <w:color w:val="0000FF"/>
                <w:sz w:val="20"/>
              </w:rPr>
              <w:t>produção</w:t>
            </w:r>
            <w:r>
              <w:rPr>
                <w:color w:val="0000FF"/>
                <w:spacing w:val="1"/>
                <w:sz w:val="20"/>
              </w:rPr>
              <w:t xml:space="preserve"> </w:t>
            </w:r>
            <w:r>
              <w:rPr>
                <w:color w:val="0000FF"/>
                <w:sz w:val="20"/>
              </w:rPr>
              <w:t>de</w:t>
            </w:r>
            <w:r>
              <w:rPr>
                <w:color w:val="0000FF"/>
                <w:spacing w:val="1"/>
                <w:sz w:val="20"/>
              </w:rPr>
              <w:t xml:space="preserve"> </w:t>
            </w:r>
            <w:r>
              <w:rPr>
                <w:color w:val="0000FF"/>
                <w:sz w:val="20"/>
              </w:rPr>
              <w:t>biodiesel;</w:t>
            </w:r>
          </w:p>
          <w:p w14:paraId="72FCE2C6" w14:textId="6E4DFC27" w:rsidR="009F1FC1" w:rsidRDefault="009F1FC1" w:rsidP="001E5874">
            <w:pPr>
              <w:pStyle w:val="TableParagraph"/>
              <w:ind w:left="1046" w:right="96"/>
              <w:jc w:val="both"/>
              <w:rPr>
                <w:sz w:val="24"/>
              </w:rPr>
            </w:pPr>
            <w:r>
              <w:rPr>
                <w:color w:val="0000FF"/>
                <w:sz w:val="20"/>
              </w:rPr>
              <w:t>II - a que a nota fiscal emitida para acobertar a operação tenha como</w:t>
            </w:r>
            <w:r>
              <w:rPr>
                <w:color w:val="0000FF"/>
                <w:spacing w:val="1"/>
                <w:sz w:val="20"/>
              </w:rPr>
              <w:t xml:space="preserve"> </w:t>
            </w:r>
            <w:r>
              <w:rPr>
                <w:color w:val="0000FF"/>
                <w:sz w:val="20"/>
              </w:rPr>
              <w:t>destinatário</w:t>
            </w:r>
            <w:r>
              <w:rPr>
                <w:color w:val="0000FF"/>
                <w:spacing w:val="1"/>
                <w:sz w:val="20"/>
              </w:rPr>
              <w:t xml:space="preserve"> </w:t>
            </w:r>
            <w:r>
              <w:rPr>
                <w:color w:val="0000FF"/>
                <w:sz w:val="20"/>
              </w:rPr>
              <w:t>estabelecimento</w:t>
            </w:r>
            <w:r>
              <w:rPr>
                <w:color w:val="0000FF"/>
                <w:spacing w:val="1"/>
                <w:sz w:val="20"/>
              </w:rPr>
              <w:t xml:space="preserve"> </w:t>
            </w:r>
            <w:r>
              <w:rPr>
                <w:color w:val="0000FF"/>
                <w:sz w:val="20"/>
              </w:rPr>
              <w:t>autorizado</w:t>
            </w:r>
            <w:r>
              <w:rPr>
                <w:color w:val="0000FF"/>
                <w:spacing w:val="1"/>
                <w:sz w:val="20"/>
              </w:rPr>
              <w:t xml:space="preserve"> </w:t>
            </w:r>
            <w:r>
              <w:rPr>
                <w:color w:val="0000FF"/>
                <w:sz w:val="20"/>
              </w:rPr>
              <w:t>pelo</w:t>
            </w:r>
            <w:r>
              <w:rPr>
                <w:color w:val="0000FF"/>
                <w:spacing w:val="1"/>
                <w:sz w:val="20"/>
              </w:rPr>
              <w:t xml:space="preserve"> </w:t>
            </w:r>
            <w:r>
              <w:rPr>
                <w:color w:val="0000FF"/>
                <w:sz w:val="20"/>
              </w:rPr>
              <w:t>órgão</w:t>
            </w:r>
            <w:r>
              <w:rPr>
                <w:color w:val="0000FF"/>
                <w:spacing w:val="1"/>
                <w:sz w:val="20"/>
              </w:rPr>
              <w:t xml:space="preserve"> </w:t>
            </w:r>
            <w:r>
              <w:rPr>
                <w:color w:val="0000FF"/>
                <w:sz w:val="20"/>
              </w:rPr>
              <w:t>federal</w:t>
            </w:r>
            <w:r>
              <w:rPr>
                <w:color w:val="0000FF"/>
                <w:spacing w:val="50"/>
                <w:sz w:val="20"/>
              </w:rPr>
              <w:t xml:space="preserve"> </w:t>
            </w:r>
            <w:r>
              <w:rPr>
                <w:color w:val="0000FF"/>
                <w:sz w:val="20"/>
              </w:rPr>
              <w:t>competente</w:t>
            </w:r>
            <w:r>
              <w:rPr>
                <w:color w:val="0000FF"/>
                <w:spacing w:val="1"/>
                <w:sz w:val="20"/>
              </w:rPr>
              <w:t xml:space="preserve"> </w:t>
            </w:r>
            <w:r>
              <w:rPr>
                <w:color w:val="0000FF"/>
                <w:sz w:val="20"/>
              </w:rPr>
              <w:t>para</w:t>
            </w:r>
            <w:r>
              <w:rPr>
                <w:color w:val="0000FF"/>
                <w:spacing w:val="-1"/>
                <w:sz w:val="20"/>
              </w:rPr>
              <w:t xml:space="preserve"> </w:t>
            </w:r>
            <w:r>
              <w:rPr>
                <w:color w:val="0000FF"/>
                <w:sz w:val="20"/>
              </w:rPr>
              <w:t>o</w:t>
            </w:r>
            <w:r>
              <w:rPr>
                <w:color w:val="0000FF"/>
                <w:spacing w:val="1"/>
                <w:sz w:val="20"/>
              </w:rPr>
              <w:t xml:space="preserve"> </w:t>
            </w:r>
            <w:r>
              <w:rPr>
                <w:color w:val="0000FF"/>
                <w:sz w:val="20"/>
              </w:rPr>
              <w:t>exercício</w:t>
            </w:r>
            <w:r>
              <w:rPr>
                <w:color w:val="0000FF"/>
                <w:spacing w:val="1"/>
                <w:sz w:val="20"/>
              </w:rPr>
              <w:t xml:space="preserve"> </w:t>
            </w:r>
            <w:r>
              <w:rPr>
                <w:color w:val="0000FF"/>
                <w:sz w:val="20"/>
              </w:rPr>
              <w:t>da</w:t>
            </w:r>
            <w:r>
              <w:rPr>
                <w:color w:val="0000FF"/>
                <w:spacing w:val="-3"/>
                <w:sz w:val="20"/>
              </w:rPr>
              <w:t xml:space="preserve"> </w:t>
            </w:r>
            <w:r>
              <w:rPr>
                <w:color w:val="0000FF"/>
                <w:sz w:val="20"/>
              </w:rPr>
              <w:t>atividade</w:t>
            </w:r>
            <w:r>
              <w:rPr>
                <w:color w:val="0000FF"/>
                <w:spacing w:val="1"/>
                <w:sz w:val="20"/>
              </w:rPr>
              <w:t xml:space="preserve"> </w:t>
            </w:r>
            <w:r>
              <w:rPr>
                <w:color w:val="0000FF"/>
                <w:sz w:val="20"/>
              </w:rPr>
              <w:t>de produção</w:t>
            </w:r>
            <w:r>
              <w:rPr>
                <w:color w:val="0000FF"/>
                <w:spacing w:val="-1"/>
                <w:sz w:val="20"/>
              </w:rPr>
              <w:t xml:space="preserve"> </w:t>
            </w:r>
            <w:r>
              <w:rPr>
                <w:color w:val="0000FF"/>
                <w:sz w:val="20"/>
              </w:rPr>
              <w:t>de</w:t>
            </w:r>
            <w:r>
              <w:rPr>
                <w:color w:val="0000FF"/>
                <w:spacing w:val="-1"/>
                <w:sz w:val="20"/>
              </w:rPr>
              <w:t xml:space="preserve"> </w:t>
            </w:r>
            <w:r>
              <w:rPr>
                <w:color w:val="0000FF"/>
                <w:sz w:val="20"/>
              </w:rPr>
              <w:t>biodiesel.</w:t>
            </w:r>
          </w:p>
        </w:tc>
        <w:tc>
          <w:tcPr>
            <w:tcW w:w="2977" w:type="dxa"/>
          </w:tcPr>
          <w:p w14:paraId="6A94B68B" w14:textId="77777777" w:rsidR="009F1FC1" w:rsidRDefault="009F1FC1" w:rsidP="009F1FC1">
            <w:pPr>
              <w:pStyle w:val="Corpodetexto"/>
              <w:ind w:right="672"/>
              <w:jc w:val="center"/>
            </w:pPr>
          </w:p>
        </w:tc>
      </w:tr>
      <w:tr w:rsidR="009F1FC1" w14:paraId="0201A4D6" w14:textId="77777777" w:rsidTr="00C70B16">
        <w:tc>
          <w:tcPr>
            <w:tcW w:w="1529" w:type="dxa"/>
          </w:tcPr>
          <w:p w14:paraId="385EF064" w14:textId="1D5174F1" w:rsidR="009F1FC1" w:rsidRPr="00B91D97" w:rsidRDefault="009F1FC1" w:rsidP="009F1FC1">
            <w:pPr>
              <w:pStyle w:val="Corpodetexto"/>
              <w:ind w:right="672"/>
              <w:jc w:val="center"/>
            </w:pPr>
            <w:r w:rsidRPr="00B91D97">
              <w:t>52</w:t>
            </w:r>
          </w:p>
        </w:tc>
        <w:tc>
          <w:tcPr>
            <w:tcW w:w="6688" w:type="dxa"/>
          </w:tcPr>
          <w:p w14:paraId="590005CF" w14:textId="77777777" w:rsidR="009F1FC1" w:rsidRDefault="009F1FC1" w:rsidP="009F1FC1">
            <w:pPr>
              <w:pStyle w:val="TableParagraph"/>
              <w:ind w:left="107" w:right="97"/>
              <w:jc w:val="both"/>
              <w:rPr>
                <w:b/>
                <w:sz w:val="24"/>
              </w:rPr>
            </w:pPr>
            <w:r>
              <w:rPr>
                <w:sz w:val="24"/>
              </w:rPr>
              <w:t>As saídas de pilhas e baterias usadas, após seu esgotamento</w:t>
            </w:r>
            <w:r>
              <w:rPr>
                <w:spacing w:val="1"/>
                <w:sz w:val="24"/>
              </w:rPr>
              <w:t xml:space="preserve"> </w:t>
            </w:r>
            <w:r>
              <w:rPr>
                <w:sz w:val="24"/>
              </w:rPr>
              <w:t>energético,</w:t>
            </w:r>
            <w:r>
              <w:rPr>
                <w:spacing w:val="1"/>
                <w:sz w:val="24"/>
              </w:rPr>
              <w:t xml:space="preserve"> </w:t>
            </w:r>
            <w:r>
              <w:rPr>
                <w:sz w:val="24"/>
              </w:rPr>
              <w:t>que</w:t>
            </w:r>
            <w:r>
              <w:rPr>
                <w:spacing w:val="1"/>
                <w:sz w:val="24"/>
              </w:rPr>
              <w:t xml:space="preserve"> </w:t>
            </w:r>
            <w:r>
              <w:rPr>
                <w:sz w:val="24"/>
              </w:rPr>
              <w:t>contenham</w:t>
            </w:r>
            <w:r>
              <w:rPr>
                <w:spacing w:val="1"/>
                <w:sz w:val="24"/>
              </w:rPr>
              <w:t xml:space="preserve"> </w:t>
            </w:r>
            <w:r>
              <w:rPr>
                <w:sz w:val="24"/>
              </w:rPr>
              <w:t>em</w:t>
            </w:r>
            <w:r>
              <w:rPr>
                <w:spacing w:val="1"/>
                <w:sz w:val="24"/>
              </w:rPr>
              <w:t xml:space="preserve"> </w:t>
            </w:r>
            <w:r>
              <w:rPr>
                <w:sz w:val="24"/>
              </w:rPr>
              <w:t>sua</w:t>
            </w:r>
            <w:r>
              <w:rPr>
                <w:spacing w:val="1"/>
                <w:sz w:val="24"/>
              </w:rPr>
              <w:t xml:space="preserve"> </w:t>
            </w:r>
            <w:r>
              <w:rPr>
                <w:sz w:val="24"/>
              </w:rPr>
              <w:t>composição</w:t>
            </w:r>
            <w:r>
              <w:rPr>
                <w:spacing w:val="1"/>
                <w:sz w:val="24"/>
              </w:rPr>
              <w:t xml:space="preserve"> </w:t>
            </w:r>
            <w:r>
              <w:rPr>
                <w:sz w:val="24"/>
              </w:rPr>
              <w:t>chumbo,</w:t>
            </w:r>
            <w:r>
              <w:rPr>
                <w:spacing w:val="1"/>
                <w:sz w:val="24"/>
              </w:rPr>
              <w:t xml:space="preserve"> </w:t>
            </w:r>
            <w:r>
              <w:rPr>
                <w:sz w:val="24"/>
              </w:rPr>
              <w:t>cádmio,</w:t>
            </w:r>
            <w:r>
              <w:rPr>
                <w:spacing w:val="1"/>
                <w:sz w:val="24"/>
              </w:rPr>
              <w:t xml:space="preserve"> </w:t>
            </w:r>
            <w:r>
              <w:rPr>
                <w:sz w:val="24"/>
              </w:rPr>
              <w:t>mercúrio</w:t>
            </w:r>
            <w:r>
              <w:rPr>
                <w:spacing w:val="1"/>
                <w:sz w:val="24"/>
              </w:rPr>
              <w:t xml:space="preserve"> </w:t>
            </w:r>
            <w:r>
              <w:rPr>
                <w:sz w:val="24"/>
              </w:rPr>
              <w:t>e</w:t>
            </w:r>
            <w:r>
              <w:rPr>
                <w:spacing w:val="1"/>
                <w:sz w:val="24"/>
              </w:rPr>
              <w:t xml:space="preserve"> </w:t>
            </w:r>
            <w:r>
              <w:rPr>
                <w:sz w:val="24"/>
              </w:rPr>
              <w:t>seus</w:t>
            </w:r>
            <w:r>
              <w:rPr>
                <w:spacing w:val="1"/>
                <w:sz w:val="24"/>
              </w:rPr>
              <w:t xml:space="preserve"> </w:t>
            </w:r>
            <w:r>
              <w:rPr>
                <w:sz w:val="24"/>
              </w:rPr>
              <w:t>compostos,</w:t>
            </w:r>
            <w:r>
              <w:rPr>
                <w:spacing w:val="1"/>
                <w:sz w:val="24"/>
              </w:rPr>
              <w:t xml:space="preserve"> </w:t>
            </w:r>
            <w:r>
              <w:rPr>
                <w:sz w:val="24"/>
              </w:rPr>
              <w:t>e</w:t>
            </w:r>
            <w:r>
              <w:rPr>
                <w:spacing w:val="1"/>
                <w:sz w:val="24"/>
              </w:rPr>
              <w:t xml:space="preserve"> </w:t>
            </w:r>
            <w:r>
              <w:rPr>
                <w:sz w:val="24"/>
              </w:rPr>
              <w:t>que</w:t>
            </w:r>
            <w:r>
              <w:rPr>
                <w:spacing w:val="1"/>
                <w:sz w:val="24"/>
              </w:rPr>
              <w:t xml:space="preserve"> </w:t>
            </w:r>
            <w:r>
              <w:rPr>
                <w:sz w:val="24"/>
              </w:rPr>
              <w:t>tenham</w:t>
            </w:r>
            <w:r>
              <w:rPr>
                <w:spacing w:val="1"/>
                <w:sz w:val="24"/>
              </w:rPr>
              <w:t xml:space="preserve"> </w:t>
            </w:r>
            <w:r>
              <w:rPr>
                <w:sz w:val="24"/>
              </w:rPr>
              <w:t>como</w:t>
            </w:r>
            <w:r>
              <w:rPr>
                <w:spacing w:val="1"/>
                <w:sz w:val="24"/>
              </w:rPr>
              <w:t xml:space="preserve"> </w:t>
            </w:r>
            <w:r>
              <w:rPr>
                <w:sz w:val="24"/>
              </w:rPr>
              <w:t>objetivo</w:t>
            </w:r>
            <w:r>
              <w:rPr>
                <w:spacing w:val="1"/>
                <w:sz w:val="24"/>
              </w:rPr>
              <w:t xml:space="preserve"> </w:t>
            </w:r>
            <w:r>
              <w:rPr>
                <w:sz w:val="24"/>
              </w:rPr>
              <w:t>sua</w:t>
            </w:r>
            <w:r>
              <w:rPr>
                <w:spacing w:val="1"/>
                <w:sz w:val="24"/>
              </w:rPr>
              <w:t xml:space="preserve"> </w:t>
            </w:r>
            <w:r>
              <w:rPr>
                <w:sz w:val="24"/>
              </w:rPr>
              <w:t>reutilização,</w:t>
            </w:r>
            <w:r>
              <w:rPr>
                <w:spacing w:val="1"/>
                <w:sz w:val="24"/>
              </w:rPr>
              <w:t xml:space="preserve"> </w:t>
            </w:r>
            <w:r>
              <w:rPr>
                <w:sz w:val="24"/>
              </w:rPr>
              <w:t>reciclagem,</w:t>
            </w:r>
            <w:r>
              <w:rPr>
                <w:spacing w:val="1"/>
                <w:sz w:val="24"/>
              </w:rPr>
              <w:t xml:space="preserve"> </w:t>
            </w:r>
            <w:r>
              <w:rPr>
                <w:sz w:val="24"/>
              </w:rPr>
              <w:t>tratamento</w:t>
            </w:r>
            <w:r>
              <w:rPr>
                <w:spacing w:val="61"/>
                <w:sz w:val="24"/>
              </w:rPr>
              <w:t xml:space="preserve"> </w:t>
            </w:r>
            <w:r>
              <w:rPr>
                <w:sz w:val="24"/>
              </w:rPr>
              <w:t>ou</w:t>
            </w:r>
            <w:r>
              <w:rPr>
                <w:spacing w:val="1"/>
                <w:sz w:val="24"/>
              </w:rPr>
              <w:t xml:space="preserve"> </w:t>
            </w:r>
            <w:r>
              <w:rPr>
                <w:sz w:val="24"/>
              </w:rPr>
              <w:t xml:space="preserve">disposição final ambientalmente adequada. </w:t>
            </w:r>
            <w:r>
              <w:rPr>
                <w:b/>
                <w:sz w:val="24"/>
              </w:rPr>
              <w:t>(Convênio ICMS</w:t>
            </w:r>
            <w:r>
              <w:rPr>
                <w:b/>
                <w:spacing w:val="1"/>
                <w:sz w:val="24"/>
              </w:rPr>
              <w:t xml:space="preserve"> </w:t>
            </w:r>
            <w:r>
              <w:rPr>
                <w:b/>
                <w:sz w:val="24"/>
              </w:rPr>
              <w:t>27/05)</w:t>
            </w:r>
          </w:p>
          <w:p w14:paraId="70EBC23E" w14:textId="77777777" w:rsidR="009F1FC1" w:rsidRDefault="009F1FC1" w:rsidP="009F1FC1">
            <w:pPr>
              <w:pStyle w:val="TableParagraph"/>
              <w:spacing w:before="11"/>
              <w:rPr>
                <w:b/>
                <w:sz w:val="23"/>
              </w:rPr>
            </w:pPr>
          </w:p>
          <w:p w14:paraId="1F87C1E1" w14:textId="77777777" w:rsidR="009F1FC1" w:rsidRDefault="009F1FC1" w:rsidP="009F1FC1">
            <w:pPr>
              <w:pStyle w:val="TableParagraph"/>
              <w:ind w:left="107" w:right="97"/>
              <w:jc w:val="both"/>
              <w:rPr>
                <w:sz w:val="24"/>
              </w:rPr>
            </w:pPr>
            <w:r>
              <w:rPr>
                <w:b/>
                <w:sz w:val="24"/>
              </w:rPr>
              <w:t xml:space="preserve">Nota 1. </w:t>
            </w:r>
            <w:r>
              <w:rPr>
                <w:sz w:val="24"/>
              </w:rPr>
              <w:t>Excluem-se deste benefício as saídas interestaduais de</w:t>
            </w:r>
            <w:r>
              <w:rPr>
                <w:spacing w:val="-57"/>
                <w:sz w:val="24"/>
              </w:rPr>
              <w:t xml:space="preserve"> </w:t>
            </w:r>
            <w:r>
              <w:rPr>
                <w:sz w:val="24"/>
              </w:rPr>
              <w:t>acumuladores</w:t>
            </w:r>
            <w:r>
              <w:rPr>
                <w:spacing w:val="1"/>
                <w:sz w:val="24"/>
              </w:rPr>
              <w:t xml:space="preserve"> </w:t>
            </w:r>
            <w:r>
              <w:rPr>
                <w:sz w:val="24"/>
              </w:rPr>
              <w:t>elétricos</w:t>
            </w:r>
            <w:r>
              <w:rPr>
                <w:spacing w:val="1"/>
                <w:sz w:val="24"/>
              </w:rPr>
              <w:t xml:space="preserve"> </w:t>
            </w:r>
            <w:r>
              <w:rPr>
                <w:sz w:val="24"/>
              </w:rPr>
              <w:t>para</w:t>
            </w:r>
            <w:r>
              <w:rPr>
                <w:spacing w:val="1"/>
                <w:sz w:val="24"/>
              </w:rPr>
              <w:t xml:space="preserve"> </w:t>
            </w:r>
            <w:r>
              <w:rPr>
                <w:sz w:val="24"/>
              </w:rPr>
              <w:t>arranque</w:t>
            </w:r>
            <w:r>
              <w:rPr>
                <w:spacing w:val="1"/>
                <w:sz w:val="24"/>
              </w:rPr>
              <w:t xml:space="preserve"> </w:t>
            </w:r>
            <w:r>
              <w:rPr>
                <w:sz w:val="24"/>
              </w:rPr>
              <w:t>de</w:t>
            </w:r>
            <w:r>
              <w:rPr>
                <w:spacing w:val="1"/>
                <w:sz w:val="24"/>
              </w:rPr>
              <w:t xml:space="preserve"> </w:t>
            </w:r>
            <w:r>
              <w:rPr>
                <w:sz w:val="24"/>
              </w:rPr>
              <w:t>motor</w:t>
            </w:r>
            <w:r>
              <w:rPr>
                <w:spacing w:val="1"/>
                <w:sz w:val="24"/>
              </w:rPr>
              <w:t xml:space="preserve"> </w:t>
            </w:r>
            <w:r>
              <w:rPr>
                <w:sz w:val="24"/>
              </w:rPr>
              <w:t>a</w:t>
            </w:r>
            <w:r>
              <w:rPr>
                <w:spacing w:val="1"/>
                <w:sz w:val="24"/>
              </w:rPr>
              <w:t xml:space="preserve"> </w:t>
            </w:r>
            <w:r>
              <w:rPr>
                <w:sz w:val="24"/>
              </w:rPr>
              <w:t>pistão,</w:t>
            </w:r>
            <w:r>
              <w:rPr>
                <w:spacing w:val="1"/>
                <w:sz w:val="24"/>
              </w:rPr>
              <w:t xml:space="preserve"> </w:t>
            </w:r>
            <w:r>
              <w:rPr>
                <w:sz w:val="24"/>
              </w:rPr>
              <w:t>também</w:t>
            </w:r>
            <w:r>
              <w:rPr>
                <w:spacing w:val="-1"/>
                <w:sz w:val="24"/>
              </w:rPr>
              <w:t xml:space="preserve"> </w:t>
            </w:r>
            <w:r>
              <w:rPr>
                <w:sz w:val="24"/>
              </w:rPr>
              <w:t>conhecidos como baterias automotivas.</w:t>
            </w:r>
          </w:p>
          <w:p w14:paraId="3625AA3B" w14:textId="77777777" w:rsidR="009F1FC1" w:rsidRDefault="009F1FC1" w:rsidP="009F1FC1">
            <w:pPr>
              <w:pStyle w:val="TableParagraph"/>
              <w:rPr>
                <w:b/>
                <w:sz w:val="24"/>
              </w:rPr>
            </w:pPr>
          </w:p>
          <w:p w14:paraId="5E007CF0" w14:textId="77777777" w:rsidR="009F1FC1" w:rsidRDefault="009F1FC1" w:rsidP="009F1FC1">
            <w:pPr>
              <w:pStyle w:val="TableParagraph"/>
              <w:ind w:left="107" w:right="94"/>
              <w:jc w:val="both"/>
              <w:rPr>
                <w:sz w:val="24"/>
              </w:rPr>
            </w:pPr>
            <w:r>
              <w:rPr>
                <w:b/>
                <w:sz w:val="24"/>
              </w:rPr>
              <w:t xml:space="preserve">Nota 2. </w:t>
            </w:r>
            <w:r>
              <w:rPr>
                <w:sz w:val="24"/>
              </w:rPr>
              <w:t>Fica dispensado o estorno de crédito fiscal previsto no</w:t>
            </w:r>
            <w:r>
              <w:rPr>
                <w:spacing w:val="-57"/>
                <w:sz w:val="24"/>
              </w:rPr>
              <w:t xml:space="preserve"> </w:t>
            </w:r>
            <w:r>
              <w:rPr>
                <w:sz w:val="24"/>
              </w:rPr>
              <w:t>artigo</w:t>
            </w:r>
            <w:r>
              <w:rPr>
                <w:spacing w:val="57"/>
                <w:sz w:val="24"/>
              </w:rPr>
              <w:t xml:space="preserve"> </w:t>
            </w:r>
            <w:r>
              <w:rPr>
                <w:sz w:val="24"/>
              </w:rPr>
              <w:t>47</w:t>
            </w:r>
            <w:r>
              <w:rPr>
                <w:spacing w:val="57"/>
                <w:sz w:val="24"/>
              </w:rPr>
              <w:t xml:space="preserve"> </w:t>
            </w:r>
            <w:r>
              <w:rPr>
                <w:sz w:val="24"/>
              </w:rPr>
              <w:t>deste</w:t>
            </w:r>
            <w:r>
              <w:rPr>
                <w:spacing w:val="57"/>
                <w:sz w:val="24"/>
              </w:rPr>
              <w:t xml:space="preserve"> </w:t>
            </w:r>
            <w:r>
              <w:rPr>
                <w:sz w:val="24"/>
              </w:rPr>
              <w:t>Regulamento,</w:t>
            </w:r>
            <w:r>
              <w:rPr>
                <w:spacing w:val="57"/>
                <w:sz w:val="24"/>
              </w:rPr>
              <w:t xml:space="preserve"> </w:t>
            </w:r>
            <w:r>
              <w:rPr>
                <w:sz w:val="24"/>
              </w:rPr>
              <w:t>em</w:t>
            </w:r>
            <w:r>
              <w:rPr>
                <w:spacing w:val="57"/>
                <w:sz w:val="24"/>
              </w:rPr>
              <w:t xml:space="preserve"> </w:t>
            </w:r>
            <w:r>
              <w:rPr>
                <w:sz w:val="24"/>
              </w:rPr>
              <w:t>relação</w:t>
            </w:r>
            <w:r>
              <w:rPr>
                <w:spacing w:val="58"/>
                <w:sz w:val="24"/>
              </w:rPr>
              <w:t xml:space="preserve"> </w:t>
            </w:r>
            <w:r>
              <w:rPr>
                <w:sz w:val="24"/>
              </w:rPr>
              <w:t>às</w:t>
            </w:r>
            <w:r>
              <w:rPr>
                <w:spacing w:val="57"/>
                <w:sz w:val="24"/>
              </w:rPr>
              <w:t xml:space="preserve"> </w:t>
            </w:r>
            <w:r>
              <w:rPr>
                <w:sz w:val="24"/>
              </w:rPr>
              <w:t>operações</w:t>
            </w:r>
            <w:r>
              <w:rPr>
                <w:spacing w:val="-58"/>
                <w:sz w:val="24"/>
              </w:rPr>
              <w:t xml:space="preserve"> </w:t>
            </w:r>
            <w:r>
              <w:rPr>
                <w:sz w:val="24"/>
              </w:rPr>
              <w:t>beneficiadas</w:t>
            </w:r>
            <w:r>
              <w:rPr>
                <w:spacing w:val="-1"/>
                <w:sz w:val="24"/>
              </w:rPr>
              <w:t xml:space="preserve"> </w:t>
            </w:r>
            <w:r>
              <w:rPr>
                <w:sz w:val="24"/>
              </w:rPr>
              <w:t>com a isenção prevista</w:t>
            </w:r>
            <w:r>
              <w:rPr>
                <w:spacing w:val="-2"/>
                <w:sz w:val="24"/>
              </w:rPr>
              <w:t xml:space="preserve"> </w:t>
            </w:r>
            <w:r>
              <w:rPr>
                <w:sz w:val="24"/>
              </w:rPr>
              <w:t>neste item.</w:t>
            </w:r>
          </w:p>
          <w:p w14:paraId="53C5E56B" w14:textId="77777777" w:rsidR="009F1FC1" w:rsidRDefault="009F1FC1" w:rsidP="009F1FC1">
            <w:pPr>
              <w:pStyle w:val="TableParagraph"/>
              <w:ind w:right="94"/>
              <w:rPr>
                <w:b/>
                <w:sz w:val="24"/>
              </w:rPr>
            </w:pPr>
          </w:p>
          <w:p w14:paraId="69FF18BA" w14:textId="77777777" w:rsidR="009F1FC1" w:rsidRDefault="009F1FC1" w:rsidP="009F1FC1">
            <w:pPr>
              <w:pStyle w:val="TableParagraph"/>
              <w:spacing w:line="252" w:lineRule="exact"/>
              <w:ind w:left="316" w:right="94"/>
              <w:jc w:val="both"/>
            </w:pPr>
            <w:r>
              <w:rPr>
                <w:color w:val="FF0000"/>
              </w:rPr>
              <w:t>Nota</w:t>
            </w:r>
            <w:r>
              <w:rPr>
                <w:color w:val="FF0000"/>
                <w:spacing w:val="64"/>
              </w:rPr>
              <w:t xml:space="preserve"> </w:t>
            </w:r>
            <w:r>
              <w:rPr>
                <w:color w:val="FF0000"/>
              </w:rPr>
              <w:t>3.</w:t>
            </w:r>
            <w:r>
              <w:rPr>
                <w:color w:val="FF0000"/>
                <w:spacing w:val="65"/>
              </w:rPr>
              <w:t xml:space="preserve"> </w:t>
            </w:r>
            <w:r>
              <w:rPr>
                <w:color w:val="FF0000"/>
              </w:rPr>
              <w:t>REVOGADA</w:t>
            </w:r>
            <w:r>
              <w:rPr>
                <w:color w:val="FF0000"/>
                <w:spacing w:val="62"/>
              </w:rPr>
              <w:t xml:space="preserve"> </w:t>
            </w:r>
            <w:r>
              <w:rPr>
                <w:color w:val="FF0000"/>
              </w:rPr>
              <w:t>PELO</w:t>
            </w:r>
            <w:r>
              <w:rPr>
                <w:color w:val="FF0000"/>
                <w:spacing w:val="62"/>
              </w:rPr>
              <w:t xml:space="preserve"> </w:t>
            </w:r>
            <w:r>
              <w:rPr>
                <w:color w:val="FF0000"/>
              </w:rPr>
              <w:t>DEC.</w:t>
            </w:r>
            <w:r>
              <w:rPr>
                <w:color w:val="FF0000"/>
                <w:spacing w:val="65"/>
              </w:rPr>
              <w:t xml:space="preserve"> </w:t>
            </w:r>
            <w:r>
              <w:rPr>
                <w:color w:val="FF0000"/>
              </w:rPr>
              <w:t>26360/21</w:t>
            </w:r>
            <w:r>
              <w:rPr>
                <w:color w:val="FF0000"/>
                <w:spacing w:val="64"/>
              </w:rPr>
              <w:t xml:space="preserve"> </w:t>
            </w:r>
            <w:r>
              <w:rPr>
                <w:color w:val="FF0000"/>
              </w:rPr>
              <w:t>–</w:t>
            </w:r>
            <w:r>
              <w:rPr>
                <w:color w:val="FF0000"/>
                <w:spacing w:val="64"/>
              </w:rPr>
              <w:t xml:space="preserve"> </w:t>
            </w:r>
            <w:r>
              <w:rPr>
                <w:color w:val="FF0000"/>
              </w:rPr>
              <w:t>EFEITOS</w:t>
            </w:r>
            <w:r>
              <w:rPr>
                <w:color w:val="FF0000"/>
                <w:spacing w:val="63"/>
              </w:rPr>
              <w:t xml:space="preserve"> </w:t>
            </w:r>
            <w:r>
              <w:rPr>
                <w:color w:val="FF0000"/>
              </w:rPr>
              <w:t>A</w:t>
            </w:r>
          </w:p>
          <w:p w14:paraId="7A64961F" w14:textId="77777777" w:rsidR="009F1FC1" w:rsidRDefault="009F1FC1" w:rsidP="009F1FC1">
            <w:pPr>
              <w:pStyle w:val="TableParagraph"/>
              <w:ind w:left="316" w:right="94"/>
              <w:jc w:val="both"/>
            </w:pPr>
            <w:r>
              <w:rPr>
                <w:color w:val="FF0000"/>
              </w:rPr>
              <w:t>PARTIR</w:t>
            </w:r>
            <w:r>
              <w:rPr>
                <w:color w:val="FF0000"/>
                <w:spacing w:val="54"/>
              </w:rPr>
              <w:t xml:space="preserve"> </w:t>
            </w:r>
            <w:r>
              <w:rPr>
                <w:color w:val="FF0000"/>
              </w:rPr>
              <w:t>DE</w:t>
            </w:r>
            <w:r>
              <w:rPr>
                <w:color w:val="FF0000"/>
                <w:spacing w:val="52"/>
              </w:rPr>
              <w:t xml:space="preserve"> </w:t>
            </w:r>
            <w:r>
              <w:rPr>
                <w:color w:val="FF0000"/>
              </w:rPr>
              <w:t>28.04.21</w:t>
            </w:r>
            <w:r>
              <w:rPr>
                <w:color w:val="FF0000"/>
                <w:spacing w:val="54"/>
              </w:rPr>
              <w:t xml:space="preserve"> </w:t>
            </w:r>
            <w:r>
              <w:rPr>
                <w:color w:val="FF0000"/>
              </w:rPr>
              <w:t>–</w:t>
            </w:r>
            <w:r>
              <w:rPr>
                <w:color w:val="FF0000"/>
                <w:spacing w:val="1"/>
              </w:rPr>
              <w:t xml:space="preserve"> </w:t>
            </w:r>
            <w:r>
              <w:rPr>
                <w:color w:val="FF0000"/>
              </w:rPr>
              <w:t>Conv.</w:t>
            </w:r>
            <w:r>
              <w:rPr>
                <w:color w:val="FF0000"/>
                <w:spacing w:val="53"/>
              </w:rPr>
              <w:t xml:space="preserve"> </w:t>
            </w:r>
            <w:r>
              <w:rPr>
                <w:color w:val="FF0000"/>
              </w:rPr>
              <w:t>ICMS</w:t>
            </w:r>
            <w:r>
              <w:rPr>
                <w:color w:val="FF0000"/>
                <w:spacing w:val="52"/>
              </w:rPr>
              <w:t xml:space="preserve"> </w:t>
            </w:r>
            <w:r>
              <w:rPr>
                <w:color w:val="FF0000"/>
              </w:rPr>
              <w:t>57/21</w:t>
            </w:r>
            <w:r>
              <w:rPr>
                <w:color w:val="FF0000"/>
                <w:spacing w:val="54"/>
              </w:rPr>
              <w:t xml:space="preserve"> </w:t>
            </w:r>
            <w:r>
              <w:rPr>
                <w:color w:val="FF0000"/>
              </w:rPr>
              <w:t>-</w:t>
            </w:r>
            <w:r>
              <w:rPr>
                <w:color w:val="FF0000"/>
                <w:spacing w:val="51"/>
              </w:rPr>
              <w:t xml:space="preserve"> </w:t>
            </w:r>
            <w:r>
              <w:rPr>
                <w:color w:val="FF0000"/>
              </w:rPr>
              <w:t>Em</w:t>
            </w:r>
            <w:r>
              <w:rPr>
                <w:color w:val="FF0000"/>
                <w:spacing w:val="53"/>
              </w:rPr>
              <w:t xml:space="preserve"> </w:t>
            </w:r>
            <w:r>
              <w:rPr>
                <w:color w:val="FF0000"/>
              </w:rPr>
              <w:t>relação</w:t>
            </w:r>
            <w:r>
              <w:rPr>
                <w:color w:val="FF0000"/>
                <w:spacing w:val="52"/>
              </w:rPr>
              <w:t xml:space="preserve"> </w:t>
            </w:r>
            <w:r>
              <w:rPr>
                <w:color w:val="FF0000"/>
              </w:rPr>
              <w:t>às</w:t>
            </w:r>
            <w:r>
              <w:rPr>
                <w:color w:val="FF0000"/>
                <w:spacing w:val="-53"/>
              </w:rPr>
              <w:t xml:space="preserve"> </w:t>
            </w:r>
            <w:r>
              <w:rPr>
                <w:color w:val="FF0000"/>
              </w:rPr>
              <w:t>operações</w:t>
            </w:r>
            <w:r>
              <w:rPr>
                <w:color w:val="FF0000"/>
                <w:spacing w:val="-2"/>
              </w:rPr>
              <w:t xml:space="preserve"> </w:t>
            </w:r>
            <w:r>
              <w:rPr>
                <w:color w:val="FF0000"/>
              </w:rPr>
              <w:t>descritas neste</w:t>
            </w:r>
            <w:r>
              <w:rPr>
                <w:color w:val="FF0000"/>
                <w:spacing w:val="-2"/>
              </w:rPr>
              <w:t xml:space="preserve"> </w:t>
            </w:r>
            <w:r>
              <w:rPr>
                <w:color w:val="FF0000"/>
              </w:rPr>
              <w:t>item,</w:t>
            </w:r>
            <w:r>
              <w:rPr>
                <w:color w:val="FF0000"/>
                <w:spacing w:val="-1"/>
              </w:rPr>
              <w:t xml:space="preserve"> </w:t>
            </w:r>
            <w:r>
              <w:rPr>
                <w:color w:val="FF0000"/>
              </w:rPr>
              <w:t>os</w:t>
            </w:r>
            <w:r>
              <w:rPr>
                <w:color w:val="FF0000"/>
                <w:spacing w:val="-1"/>
              </w:rPr>
              <w:t xml:space="preserve"> </w:t>
            </w:r>
            <w:r>
              <w:rPr>
                <w:color w:val="FF0000"/>
              </w:rPr>
              <w:t>contribuintes</w:t>
            </w:r>
            <w:r>
              <w:rPr>
                <w:color w:val="FF0000"/>
                <w:spacing w:val="-2"/>
              </w:rPr>
              <w:t xml:space="preserve"> </w:t>
            </w:r>
            <w:r>
              <w:rPr>
                <w:color w:val="FF0000"/>
              </w:rPr>
              <w:t>do</w:t>
            </w:r>
            <w:r>
              <w:rPr>
                <w:color w:val="FF0000"/>
                <w:spacing w:val="-4"/>
              </w:rPr>
              <w:t xml:space="preserve"> </w:t>
            </w:r>
            <w:r>
              <w:rPr>
                <w:color w:val="FF0000"/>
              </w:rPr>
              <w:t>ICMS</w:t>
            </w:r>
            <w:r>
              <w:rPr>
                <w:color w:val="FF0000"/>
                <w:spacing w:val="-1"/>
              </w:rPr>
              <w:t xml:space="preserve"> </w:t>
            </w:r>
            <w:r>
              <w:rPr>
                <w:color w:val="FF0000"/>
              </w:rPr>
              <w:t>deverão</w:t>
            </w:r>
          </w:p>
          <w:p w14:paraId="7FE01B71" w14:textId="77777777" w:rsidR="009F1FC1" w:rsidRDefault="009F1FC1" w:rsidP="009F1FC1">
            <w:pPr>
              <w:pStyle w:val="TableParagraph"/>
              <w:ind w:right="94"/>
              <w:rPr>
                <w:b/>
                <w:sz w:val="24"/>
              </w:rPr>
            </w:pPr>
          </w:p>
          <w:p w14:paraId="5389CBBD" w14:textId="77777777" w:rsidR="009F1FC1" w:rsidRDefault="009F1FC1" w:rsidP="009F1FC1">
            <w:pPr>
              <w:pStyle w:val="TableParagraph"/>
              <w:numPr>
                <w:ilvl w:val="0"/>
                <w:numId w:val="104"/>
              </w:numPr>
              <w:tabs>
                <w:tab w:val="left" w:pos="447"/>
              </w:tabs>
              <w:ind w:right="94" w:firstLine="0"/>
              <w:jc w:val="both"/>
            </w:pPr>
            <w:r>
              <w:rPr>
                <w:color w:val="FF0000"/>
              </w:rPr>
              <w:t>- emitir, diariamente, nota fiscal para documentar o recebimento</w:t>
            </w:r>
            <w:r>
              <w:rPr>
                <w:color w:val="FF0000"/>
                <w:spacing w:val="-52"/>
              </w:rPr>
              <w:t xml:space="preserve"> </w:t>
            </w:r>
            <w:r>
              <w:rPr>
                <w:color w:val="FF0000"/>
              </w:rPr>
              <w:t>de</w:t>
            </w:r>
            <w:r>
              <w:rPr>
                <w:color w:val="FF0000"/>
                <w:spacing w:val="1"/>
              </w:rPr>
              <w:t xml:space="preserve"> </w:t>
            </w:r>
            <w:r>
              <w:rPr>
                <w:color w:val="FF0000"/>
              </w:rPr>
              <w:t>pilhas</w:t>
            </w:r>
            <w:r>
              <w:rPr>
                <w:color w:val="FF0000"/>
                <w:spacing w:val="1"/>
              </w:rPr>
              <w:t xml:space="preserve"> </w:t>
            </w:r>
            <w:r>
              <w:rPr>
                <w:color w:val="FF0000"/>
              </w:rPr>
              <w:t>e</w:t>
            </w:r>
            <w:r>
              <w:rPr>
                <w:color w:val="FF0000"/>
                <w:spacing w:val="1"/>
              </w:rPr>
              <w:t xml:space="preserve"> </w:t>
            </w:r>
            <w:r>
              <w:rPr>
                <w:color w:val="FF0000"/>
              </w:rPr>
              <w:t>baterias,</w:t>
            </w:r>
            <w:r>
              <w:rPr>
                <w:color w:val="FF0000"/>
                <w:spacing w:val="1"/>
              </w:rPr>
              <w:t xml:space="preserve"> </w:t>
            </w:r>
            <w:r>
              <w:rPr>
                <w:color w:val="FF0000"/>
              </w:rPr>
              <w:t>quando</w:t>
            </w:r>
            <w:r>
              <w:rPr>
                <w:color w:val="FF0000"/>
                <w:spacing w:val="1"/>
              </w:rPr>
              <w:t xml:space="preserve"> </w:t>
            </w:r>
            <w:r>
              <w:rPr>
                <w:color w:val="FF0000"/>
              </w:rPr>
              <w:t>o remetente</w:t>
            </w:r>
            <w:r>
              <w:rPr>
                <w:color w:val="FF0000"/>
                <w:spacing w:val="1"/>
              </w:rPr>
              <w:t xml:space="preserve"> </w:t>
            </w:r>
            <w:r>
              <w:rPr>
                <w:color w:val="FF0000"/>
              </w:rPr>
              <w:t>não for</w:t>
            </w:r>
            <w:r>
              <w:rPr>
                <w:color w:val="FF0000"/>
                <w:spacing w:val="1"/>
              </w:rPr>
              <w:t xml:space="preserve"> </w:t>
            </w:r>
            <w:r>
              <w:rPr>
                <w:color w:val="FF0000"/>
              </w:rPr>
              <w:t>contribuinte</w:t>
            </w:r>
            <w:r>
              <w:rPr>
                <w:color w:val="FF0000"/>
                <w:spacing w:val="1"/>
              </w:rPr>
              <w:t xml:space="preserve"> </w:t>
            </w:r>
            <w:r>
              <w:rPr>
                <w:color w:val="FF0000"/>
              </w:rPr>
              <w:t>obrigado à emissão de documento fiscal, consignando no campo</w:t>
            </w:r>
            <w:r>
              <w:rPr>
                <w:color w:val="FF0000"/>
                <w:spacing w:val="1"/>
              </w:rPr>
              <w:t xml:space="preserve"> </w:t>
            </w:r>
            <w:r>
              <w:rPr>
                <w:color w:val="FF0000"/>
              </w:rPr>
              <w:t>"INFORMAÇÕES</w:t>
            </w:r>
            <w:r>
              <w:rPr>
                <w:color w:val="FF0000"/>
                <w:spacing w:val="50"/>
              </w:rPr>
              <w:t xml:space="preserve"> </w:t>
            </w:r>
            <w:r>
              <w:rPr>
                <w:color w:val="FF0000"/>
              </w:rPr>
              <w:t>COMPLEMENTARES"</w:t>
            </w:r>
            <w:r>
              <w:rPr>
                <w:color w:val="FF0000"/>
                <w:spacing w:val="51"/>
              </w:rPr>
              <w:t xml:space="preserve"> </w:t>
            </w:r>
            <w:r>
              <w:rPr>
                <w:color w:val="FF0000"/>
              </w:rPr>
              <w:t>a</w:t>
            </w:r>
            <w:r>
              <w:rPr>
                <w:color w:val="FF0000"/>
                <w:spacing w:val="48"/>
              </w:rPr>
              <w:t xml:space="preserve"> </w:t>
            </w:r>
            <w:r>
              <w:rPr>
                <w:color w:val="FF0000"/>
              </w:rPr>
              <w:t>seguinte</w:t>
            </w:r>
          </w:p>
          <w:p w14:paraId="6859FE14" w14:textId="77777777" w:rsidR="009F1FC1" w:rsidRDefault="009F1FC1" w:rsidP="009F1FC1">
            <w:pPr>
              <w:pStyle w:val="TableParagraph"/>
              <w:tabs>
                <w:tab w:val="left" w:pos="447"/>
              </w:tabs>
              <w:ind w:left="316" w:right="94"/>
              <w:jc w:val="both"/>
            </w:pPr>
            <w:r>
              <w:rPr>
                <w:color w:val="FF0000"/>
              </w:rPr>
              <w:t>expressão:</w:t>
            </w:r>
            <w:r>
              <w:rPr>
                <w:color w:val="FF0000"/>
                <w:spacing w:val="1"/>
              </w:rPr>
              <w:t xml:space="preserve"> </w:t>
            </w:r>
            <w:r>
              <w:rPr>
                <w:color w:val="FF0000"/>
              </w:rPr>
              <w:t>"Produtos</w:t>
            </w:r>
            <w:r>
              <w:rPr>
                <w:color w:val="FF0000"/>
                <w:spacing w:val="1"/>
              </w:rPr>
              <w:t xml:space="preserve"> </w:t>
            </w:r>
            <w:r>
              <w:rPr>
                <w:color w:val="FF0000"/>
              </w:rPr>
              <w:t>usados</w:t>
            </w:r>
            <w:r>
              <w:rPr>
                <w:color w:val="FF0000"/>
                <w:spacing w:val="1"/>
              </w:rPr>
              <w:t xml:space="preserve"> </w:t>
            </w:r>
            <w:r>
              <w:rPr>
                <w:color w:val="FF0000"/>
              </w:rPr>
              <w:t>isentos</w:t>
            </w:r>
            <w:r>
              <w:rPr>
                <w:color w:val="FF0000"/>
                <w:spacing w:val="1"/>
              </w:rPr>
              <w:t xml:space="preserve"> </w:t>
            </w:r>
            <w:r>
              <w:rPr>
                <w:color w:val="FF0000"/>
              </w:rPr>
              <w:t>do</w:t>
            </w:r>
            <w:r>
              <w:rPr>
                <w:color w:val="FF0000"/>
                <w:spacing w:val="1"/>
              </w:rPr>
              <w:t xml:space="preserve"> </w:t>
            </w:r>
            <w:r>
              <w:rPr>
                <w:color w:val="FF0000"/>
              </w:rPr>
              <w:t>ICMS,</w:t>
            </w:r>
            <w:r>
              <w:rPr>
                <w:color w:val="FF0000"/>
                <w:spacing w:val="1"/>
              </w:rPr>
              <w:t xml:space="preserve"> </w:t>
            </w:r>
            <w:r>
              <w:rPr>
                <w:color w:val="FF0000"/>
              </w:rPr>
              <w:t>coletados</w:t>
            </w:r>
            <w:r>
              <w:rPr>
                <w:color w:val="FF0000"/>
                <w:spacing w:val="1"/>
              </w:rPr>
              <w:t xml:space="preserve"> </w:t>
            </w:r>
            <w:r>
              <w:rPr>
                <w:color w:val="FF0000"/>
              </w:rPr>
              <w:t>de</w:t>
            </w:r>
            <w:r>
              <w:rPr>
                <w:color w:val="FF0000"/>
                <w:spacing w:val="1"/>
              </w:rPr>
              <w:t xml:space="preserve"> </w:t>
            </w:r>
            <w:r>
              <w:rPr>
                <w:color w:val="FF0000"/>
              </w:rPr>
              <w:t>consumidores</w:t>
            </w:r>
            <w:r>
              <w:rPr>
                <w:color w:val="FF0000"/>
                <w:spacing w:val="-1"/>
              </w:rPr>
              <w:t xml:space="preserve"> </w:t>
            </w:r>
            <w:r>
              <w:rPr>
                <w:color w:val="FF0000"/>
              </w:rPr>
              <w:t>finais</w:t>
            </w:r>
            <w:r>
              <w:rPr>
                <w:color w:val="FF0000"/>
                <w:spacing w:val="2"/>
              </w:rPr>
              <w:t xml:space="preserve"> </w:t>
            </w:r>
            <w:r>
              <w:rPr>
                <w:color w:val="FF0000"/>
              </w:rPr>
              <w:t>-</w:t>
            </w:r>
            <w:r>
              <w:rPr>
                <w:color w:val="FF0000"/>
                <w:spacing w:val="-2"/>
              </w:rPr>
              <w:t xml:space="preserve"> </w:t>
            </w:r>
            <w:r>
              <w:rPr>
                <w:color w:val="FF0000"/>
              </w:rPr>
              <w:t>Convênio</w:t>
            </w:r>
            <w:r>
              <w:rPr>
                <w:color w:val="FF0000"/>
                <w:spacing w:val="-1"/>
              </w:rPr>
              <w:t xml:space="preserve"> </w:t>
            </w:r>
            <w:r>
              <w:rPr>
                <w:color w:val="FF0000"/>
              </w:rPr>
              <w:t>ICMS 27/05";</w:t>
            </w:r>
          </w:p>
          <w:p w14:paraId="5F753F19" w14:textId="77777777" w:rsidR="009F1FC1" w:rsidRDefault="009F1FC1" w:rsidP="009F1FC1">
            <w:pPr>
              <w:pStyle w:val="TableParagraph"/>
              <w:tabs>
                <w:tab w:val="left" w:pos="447"/>
              </w:tabs>
              <w:spacing w:before="7"/>
              <w:ind w:left="316" w:right="94"/>
              <w:jc w:val="both"/>
              <w:rPr>
                <w:b/>
                <w:sz w:val="20"/>
              </w:rPr>
            </w:pPr>
          </w:p>
          <w:p w14:paraId="2D38FBC1" w14:textId="7A6118D9" w:rsidR="009F1FC1" w:rsidRDefault="009F1FC1" w:rsidP="009F1FC1">
            <w:pPr>
              <w:pStyle w:val="TableParagraph"/>
              <w:tabs>
                <w:tab w:val="left" w:pos="447"/>
              </w:tabs>
              <w:ind w:left="316" w:right="94"/>
              <w:jc w:val="both"/>
              <w:rPr>
                <w:sz w:val="24"/>
              </w:rPr>
            </w:pPr>
            <w:r>
              <w:rPr>
                <w:color w:val="FF0000"/>
              </w:rPr>
              <w:t>II - emitir nota fiscal para documentar a remessa dos produtos</w:t>
            </w:r>
            <w:r>
              <w:rPr>
                <w:color w:val="FF0000"/>
                <w:spacing w:val="1"/>
              </w:rPr>
              <w:t xml:space="preserve"> </w:t>
            </w:r>
            <w:r>
              <w:rPr>
                <w:color w:val="FF0000"/>
              </w:rPr>
              <w:t>coletados</w:t>
            </w:r>
            <w:r>
              <w:rPr>
                <w:color w:val="FF0000"/>
                <w:spacing w:val="38"/>
              </w:rPr>
              <w:t xml:space="preserve"> </w:t>
            </w:r>
            <w:r>
              <w:rPr>
                <w:color w:val="FF0000"/>
              </w:rPr>
              <w:t>aos</w:t>
            </w:r>
            <w:r>
              <w:rPr>
                <w:color w:val="FF0000"/>
                <w:spacing w:val="35"/>
              </w:rPr>
              <w:t xml:space="preserve"> </w:t>
            </w:r>
            <w:r>
              <w:rPr>
                <w:color w:val="FF0000"/>
              </w:rPr>
              <w:t>respectivos</w:t>
            </w:r>
            <w:r>
              <w:rPr>
                <w:color w:val="FF0000"/>
                <w:spacing w:val="35"/>
              </w:rPr>
              <w:t xml:space="preserve"> </w:t>
            </w:r>
            <w:r>
              <w:rPr>
                <w:color w:val="FF0000"/>
              </w:rPr>
              <w:t>fabricantes</w:t>
            </w:r>
            <w:r>
              <w:rPr>
                <w:color w:val="FF0000"/>
                <w:spacing w:val="36"/>
              </w:rPr>
              <w:t xml:space="preserve"> </w:t>
            </w:r>
            <w:r>
              <w:rPr>
                <w:color w:val="FF0000"/>
              </w:rPr>
              <w:t>ou</w:t>
            </w:r>
            <w:r>
              <w:rPr>
                <w:color w:val="FF0000"/>
                <w:spacing w:val="35"/>
              </w:rPr>
              <w:t xml:space="preserve"> </w:t>
            </w:r>
            <w:r>
              <w:rPr>
                <w:color w:val="FF0000"/>
              </w:rPr>
              <w:t>importadores</w:t>
            </w:r>
            <w:r>
              <w:rPr>
                <w:color w:val="FF0000"/>
                <w:spacing w:val="36"/>
              </w:rPr>
              <w:t xml:space="preserve"> </w:t>
            </w:r>
            <w:r>
              <w:rPr>
                <w:color w:val="FF0000"/>
              </w:rPr>
              <w:t>ou</w:t>
            </w:r>
            <w:r>
              <w:rPr>
                <w:color w:val="FF0000"/>
                <w:spacing w:val="35"/>
              </w:rPr>
              <w:t xml:space="preserve"> </w:t>
            </w:r>
            <w:r>
              <w:rPr>
                <w:color w:val="FF0000"/>
              </w:rPr>
              <w:t>a terceiros repassadores, consignando no campo "INFORMAÇÕES</w:t>
            </w:r>
            <w:r>
              <w:rPr>
                <w:color w:val="FF0000"/>
                <w:spacing w:val="-52"/>
              </w:rPr>
              <w:t xml:space="preserve"> </w:t>
            </w:r>
            <w:r>
              <w:rPr>
                <w:color w:val="FF0000"/>
              </w:rPr>
              <w:t>COMPLEMENTARES" a seguinte expressão: "Produtos usados</w:t>
            </w:r>
            <w:r>
              <w:rPr>
                <w:color w:val="FF0000"/>
                <w:spacing w:val="1"/>
              </w:rPr>
              <w:t xml:space="preserve"> </w:t>
            </w:r>
            <w:r>
              <w:rPr>
                <w:color w:val="FF0000"/>
              </w:rPr>
              <w:t>isentos</w:t>
            </w:r>
            <w:r>
              <w:rPr>
                <w:color w:val="FF0000"/>
                <w:spacing w:val="-3"/>
              </w:rPr>
              <w:t xml:space="preserve"> </w:t>
            </w:r>
            <w:r>
              <w:rPr>
                <w:color w:val="FF0000"/>
              </w:rPr>
              <w:t>do ICMS nos</w:t>
            </w:r>
            <w:r>
              <w:rPr>
                <w:color w:val="FF0000"/>
                <w:spacing w:val="-3"/>
              </w:rPr>
              <w:t xml:space="preserve"> </w:t>
            </w:r>
            <w:r>
              <w:rPr>
                <w:color w:val="FF0000"/>
              </w:rPr>
              <w:t>termos do Convênio</w:t>
            </w:r>
            <w:r>
              <w:rPr>
                <w:color w:val="FF0000"/>
                <w:spacing w:val="-1"/>
              </w:rPr>
              <w:t xml:space="preserve"> </w:t>
            </w:r>
            <w:r>
              <w:rPr>
                <w:color w:val="FF0000"/>
              </w:rPr>
              <w:t>ICMS 27/05".</w:t>
            </w:r>
          </w:p>
        </w:tc>
        <w:tc>
          <w:tcPr>
            <w:tcW w:w="2977" w:type="dxa"/>
          </w:tcPr>
          <w:p w14:paraId="7E1EE344" w14:textId="77777777" w:rsidR="009F1FC1" w:rsidRDefault="009F1FC1" w:rsidP="009F1FC1">
            <w:pPr>
              <w:pStyle w:val="Corpodetexto"/>
              <w:ind w:right="672"/>
              <w:jc w:val="center"/>
            </w:pPr>
          </w:p>
        </w:tc>
      </w:tr>
      <w:tr w:rsidR="009F1FC1" w14:paraId="11023AB8" w14:textId="77777777" w:rsidTr="00C70B16">
        <w:tc>
          <w:tcPr>
            <w:tcW w:w="1529" w:type="dxa"/>
          </w:tcPr>
          <w:p w14:paraId="65D4D238" w14:textId="0F32A763" w:rsidR="009F1FC1" w:rsidRPr="00B91D97" w:rsidRDefault="009F1FC1" w:rsidP="009F1FC1">
            <w:pPr>
              <w:pStyle w:val="Corpodetexto"/>
              <w:ind w:right="672"/>
              <w:jc w:val="center"/>
            </w:pPr>
            <w:r w:rsidRPr="00B91D97">
              <w:t>53</w:t>
            </w:r>
          </w:p>
        </w:tc>
        <w:tc>
          <w:tcPr>
            <w:tcW w:w="6688" w:type="dxa"/>
          </w:tcPr>
          <w:p w14:paraId="254C375D" w14:textId="77777777" w:rsidR="009F1FC1" w:rsidRDefault="009F1FC1" w:rsidP="009F1FC1">
            <w:pPr>
              <w:pStyle w:val="TableParagraph"/>
              <w:ind w:left="107" w:right="96"/>
              <w:jc w:val="both"/>
              <w:rPr>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de</w:t>
            </w:r>
            <w:r>
              <w:rPr>
                <w:spacing w:val="1"/>
                <w:sz w:val="24"/>
              </w:rPr>
              <w:t xml:space="preserve"> </w:t>
            </w:r>
            <w:r>
              <w:rPr>
                <w:sz w:val="24"/>
              </w:rPr>
              <w:t>transferência</w:t>
            </w:r>
            <w:r>
              <w:rPr>
                <w:spacing w:val="1"/>
                <w:sz w:val="24"/>
              </w:rPr>
              <w:t xml:space="preserve"> </w:t>
            </w:r>
            <w:r>
              <w:rPr>
                <w:sz w:val="24"/>
              </w:rPr>
              <w:t>de</w:t>
            </w:r>
            <w:r>
              <w:rPr>
                <w:spacing w:val="1"/>
                <w:sz w:val="24"/>
              </w:rPr>
              <w:t xml:space="preserve"> </w:t>
            </w:r>
            <w:r>
              <w:rPr>
                <w:sz w:val="24"/>
              </w:rPr>
              <w:t>carne</w:t>
            </w:r>
            <w:r>
              <w:rPr>
                <w:spacing w:val="1"/>
                <w:sz w:val="24"/>
              </w:rPr>
              <w:t xml:space="preserve"> </w:t>
            </w:r>
            <w:r>
              <w:rPr>
                <w:sz w:val="24"/>
              </w:rPr>
              <w:t>e</w:t>
            </w:r>
            <w:r>
              <w:rPr>
                <w:spacing w:val="1"/>
                <w:sz w:val="24"/>
              </w:rPr>
              <w:t xml:space="preserve"> </w:t>
            </w:r>
            <w:r>
              <w:rPr>
                <w:sz w:val="24"/>
              </w:rPr>
              <w:t>demais</w:t>
            </w:r>
            <w:r>
              <w:rPr>
                <w:spacing w:val="1"/>
                <w:sz w:val="24"/>
              </w:rPr>
              <w:t xml:space="preserve"> </w:t>
            </w:r>
            <w:r>
              <w:rPr>
                <w:sz w:val="24"/>
              </w:rPr>
              <w:t>produtos</w:t>
            </w:r>
            <w:r>
              <w:rPr>
                <w:spacing w:val="1"/>
                <w:sz w:val="24"/>
              </w:rPr>
              <w:t xml:space="preserve"> </w:t>
            </w:r>
            <w:r>
              <w:rPr>
                <w:sz w:val="24"/>
              </w:rPr>
              <w:t>comestíveis</w:t>
            </w:r>
            <w:r>
              <w:rPr>
                <w:spacing w:val="1"/>
                <w:sz w:val="24"/>
              </w:rPr>
              <w:t xml:space="preserve"> </w:t>
            </w:r>
            <w:r>
              <w:rPr>
                <w:sz w:val="24"/>
              </w:rPr>
              <w:t>frescos,</w:t>
            </w:r>
            <w:r>
              <w:rPr>
                <w:spacing w:val="1"/>
                <w:sz w:val="24"/>
              </w:rPr>
              <w:t xml:space="preserve"> </w:t>
            </w:r>
            <w:r>
              <w:rPr>
                <w:sz w:val="24"/>
              </w:rPr>
              <w:t>resfriados,</w:t>
            </w:r>
            <w:r>
              <w:rPr>
                <w:spacing w:val="61"/>
                <w:sz w:val="24"/>
              </w:rPr>
              <w:t xml:space="preserve"> </w:t>
            </w:r>
            <w:r>
              <w:rPr>
                <w:sz w:val="24"/>
              </w:rPr>
              <w:t>congelados,</w:t>
            </w:r>
            <w:r>
              <w:rPr>
                <w:spacing w:val="1"/>
                <w:sz w:val="24"/>
              </w:rPr>
              <w:t xml:space="preserve"> </w:t>
            </w:r>
            <w:r>
              <w:rPr>
                <w:sz w:val="24"/>
              </w:rPr>
              <w:t>salgados, secos ou temperados, resultantes do abate de aves,</w:t>
            </w:r>
            <w:r>
              <w:rPr>
                <w:spacing w:val="1"/>
                <w:sz w:val="24"/>
              </w:rPr>
              <w:t xml:space="preserve"> </w:t>
            </w:r>
            <w:r>
              <w:rPr>
                <w:sz w:val="24"/>
              </w:rPr>
              <w:t>leporídeos e gado bovino, caprino, ovino e suíno promovidas</w:t>
            </w:r>
            <w:r>
              <w:rPr>
                <w:spacing w:val="1"/>
                <w:sz w:val="24"/>
              </w:rPr>
              <w:t xml:space="preserve"> </w:t>
            </w:r>
            <w:r>
              <w:rPr>
                <w:sz w:val="24"/>
              </w:rPr>
              <w:t>por estabelecimentos optantes pelo benefício indicado no Item</w:t>
            </w:r>
            <w:r>
              <w:rPr>
                <w:spacing w:val="-57"/>
                <w:sz w:val="24"/>
              </w:rPr>
              <w:t xml:space="preserve"> </w:t>
            </w:r>
            <w:r>
              <w:rPr>
                <w:sz w:val="24"/>
              </w:rPr>
              <w:t>05</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2 do Anexo</w:t>
            </w:r>
            <w:r>
              <w:rPr>
                <w:spacing w:val="2"/>
                <w:sz w:val="24"/>
              </w:rPr>
              <w:t xml:space="preserve"> </w:t>
            </w:r>
            <w:r>
              <w:rPr>
                <w:sz w:val="24"/>
              </w:rPr>
              <w:t>IV</w:t>
            </w:r>
            <w:r>
              <w:rPr>
                <w:spacing w:val="-2"/>
                <w:sz w:val="24"/>
              </w:rPr>
              <w:t xml:space="preserve"> </w:t>
            </w:r>
            <w:r>
              <w:rPr>
                <w:sz w:val="24"/>
              </w:rPr>
              <w:t>deste Regulamento.</w:t>
            </w:r>
          </w:p>
          <w:p w14:paraId="77F4BFAD" w14:textId="77777777" w:rsidR="009F1FC1" w:rsidRDefault="009F1FC1" w:rsidP="009F1FC1">
            <w:pPr>
              <w:pStyle w:val="TableParagraph"/>
              <w:spacing w:before="1"/>
              <w:rPr>
                <w:b/>
                <w:sz w:val="29"/>
              </w:rPr>
            </w:pPr>
          </w:p>
          <w:p w14:paraId="036A4856" w14:textId="77777777" w:rsidR="009F1FC1" w:rsidRDefault="009F1FC1" w:rsidP="009F1FC1">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1"/>
                <w:sz w:val="20"/>
              </w:rPr>
              <w:t xml:space="preserve"> </w:t>
            </w:r>
            <w:r>
              <w:rPr>
                <w:color w:val="00AF50"/>
                <w:sz w:val="20"/>
              </w:rPr>
              <w:t>forma</w:t>
            </w:r>
            <w:r>
              <w:rPr>
                <w:color w:val="00AF50"/>
                <w:spacing w:val="1"/>
                <w:sz w:val="20"/>
              </w:rPr>
              <w:t xml:space="preserve"> </w:t>
            </w:r>
            <w:r>
              <w:rPr>
                <w:color w:val="00AF50"/>
                <w:sz w:val="20"/>
              </w:rPr>
              <w:t>do</w:t>
            </w:r>
            <w:r>
              <w:rPr>
                <w:color w:val="00AF50"/>
                <w:spacing w:val="1"/>
                <w:sz w:val="20"/>
              </w:rPr>
              <w:t xml:space="preserve"> </w:t>
            </w:r>
            <w:r>
              <w:rPr>
                <w:color w:val="00AF50"/>
                <w:sz w:val="20"/>
              </w:rPr>
              <w:t>Decreto</w:t>
            </w:r>
            <w:r>
              <w:rPr>
                <w:color w:val="00AF50"/>
                <w:spacing w:val="1"/>
                <w:sz w:val="20"/>
              </w:rPr>
              <w:t xml:space="preserve"> </w:t>
            </w:r>
            <w:r>
              <w:rPr>
                <w:color w:val="00AF50"/>
                <w:sz w:val="20"/>
              </w:rPr>
              <w:t>23438/2018</w:t>
            </w:r>
            <w:r>
              <w:rPr>
                <w:color w:val="00AF50"/>
                <w:spacing w:val="2"/>
                <w:sz w:val="20"/>
              </w:rPr>
              <w:t xml:space="preserve"> </w:t>
            </w:r>
            <w:r>
              <w:rPr>
                <w:color w:val="00AF50"/>
                <w:sz w:val="20"/>
              </w:rPr>
              <w:t>e</w:t>
            </w:r>
            <w:r>
              <w:rPr>
                <w:color w:val="00AF50"/>
                <w:spacing w:val="1"/>
                <w:sz w:val="20"/>
              </w:rPr>
              <w:t xml:space="preserve"> </w:t>
            </w:r>
            <w:r>
              <w:rPr>
                <w:color w:val="00AF50"/>
                <w:sz w:val="20"/>
              </w:rPr>
              <w:t>Conv.</w:t>
            </w:r>
            <w:r>
              <w:rPr>
                <w:color w:val="00AF50"/>
                <w:spacing w:val="2"/>
                <w:sz w:val="20"/>
              </w:rPr>
              <w:t xml:space="preserve"> </w:t>
            </w:r>
            <w:r>
              <w:rPr>
                <w:color w:val="00AF50"/>
                <w:sz w:val="20"/>
              </w:rPr>
              <w:t>ICMS 190/17</w:t>
            </w:r>
          </w:p>
          <w:p w14:paraId="30918F14" w14:textId="1F65C1B8" w:rsidR="009F1FC1" w:rsidRDefault="009F1FC1" w:rsidP="009F1FC1">
            <w:pPr>
              <w:pStyle w:val="TableParagraph"/>
              <w:ind w:left="107" w:right="97"/>
              <w:jc w:val="both"/>
              <w:rPr>
                <w:sz w:val="24"/>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31/12/2032.</w:t>
            </w:r>
          </w:p>
        </w:tc>
        <w:tc>
          <w:tcPr>
            <w:tcW w:w="2977" w:type="dxa"/>
          </w:tcPr>
          <w:p w14:paraId="5B2AB8D9" w14:textId="77777777" w:rsidR="009F1FC1" w:rsidRDefault="009F1FC1" w:rsidP="009F1FC1">
            <w:pPr>
              <w:pStyle w:val="Corpodetexto"/>
              <w:ind w:right="672"/>
              <w:jc w:val="center"/>
            </w:pPr>
          </w:p>
        </w:tc>
      </w:tr>
      <w:tr w:rsidR="009F1FC1" w14:paraId="61969F6C" w14:textId="77777777" w:rsidTr="00C70B16">
        <w:tc>
          <w:tcPr>
            <w:tcW w:w="1529" w:type="dxa"/>
          </w:tcPr>
          <w:p w14:paraId="2E42B1AE" w14:textId="6A6EDE0E" w:rsidR="009F1FC1" w:rsidRPr="00B91D97" w:rsidRDefault="009F1FC1" w:rsidP="009F1FC1">
            <w:pPr>
              <w:pStyle w:val="Corpodetexto"/>
              <w:ind w:right="672"/>
              <w:jc w:val="center"/>
            </w:pPr>
            <w:r w:rsidRPr="00B91D97">
              <w:t>54</w:t>
            </w:r>
          </w:p>
        </w:tc>
        <w:tc>
          <w:tcPr>
            <w:tcW w:w="6688" w:type="dxa"/>
          </w:tcPr>
          <w:p w14:paraId="3A49A789" w14:textId="77777777" w:rsidR="009F1FC1" w:rsidRDefault="009F1FC1" w:rsidP="009F1FC1">
            <w:pPr>
              <w:pStyle w:val="TableParagraph"/>
              <w:ind w:left="107" w:right="87"/>
              <w:rPr>
                <w:sz w:val="24"/>
              </w:rPr>
            </w:pPr>
            <w:r>
              <w:rPr>
                <w:sz w:val="24"/>
              </w:rPr>
              <w:t>As</w:t>
            </w:r>
            <w:r>
              <w:rPr>
                <w:spacing w:val="14"/>
                <w:sz w:val="24"/>
              </w:rPr>
              <w:t xml:space="preserve"> </w:t>
            </w:r>
            <w:r>
              <w:rPr>
                <w:sz w:val="24"/>
              </w:rPr>
              <w:t>operações</w:t>
            </w:r>
            <w:r>
              <w:rPr>
                <w:spacing w:val="15"/>
                <w:sz w:val="24"/>
              </w:rPr>
              <w:t xml:space="preserve"> </w:t>
            </w:r>
            <w:r>
              <w:rPr>
                <w:sz w:val="24"/>
              </w:rPr>
              <w:t>interestaduais</w:t>
            </w:r>
            <w:r>
              <w:rPr>
                <w:spacing w:val="16"/>
                <w:sz w:val="24"/>
              </w:rPr>
              <w:t xml:space="preserve"> </w:t>
            </w:r>
            <w:r>
              <w:rPr>
                <w:sz w:val="24"/>
              </w:rPr>
              <w:t>com</w:t>
            </w:r>
            <w:r>
              <w:rPr>
                <w:spacing w:val="16"/>
                <w:sz w:val="24"/>
              </w:rPr>
              <w:t xml:space="preserve"> </w:t>
            </w:r>
            <w:r>
              <w:rPr>
                <w:sz w:val="24"/>
              </w:rPr>
              <w:t>ovo</w:t>
            </w:r>
            <w:r>
              <w:rPr>
                <w:spacing w:val="15"/>
                <w:sz w:val="24"/>
              </w:rPr>
              <w:t xml:space="preserve"> </w:t>
            </w:r>
            <w:r>
              <w:rPr>
                <w:sz w:val="24"/>
              </w:rPr>
              <w:t>produzido</w:t>
            </w:r>
            <w:r>
              <w:rPr>
                <w:spacing w:val="17"/>
                <w:sz w:val="24"/>
              </w:rPr>
              <w:t xml:space="preserve"> </w:t>
            </w:r>
            <w:r>
              <w:rPr>
                <w:sz w:val="24"/>
              </w:rPr>
              <w:t>no</w:t>
            </w:r>
            <w:r>
              <w:rPr>
                <w:spacing w:val="15"/>
                <w:sz w:val="24"/>
              </w:rPr>
              <w:t xml:space="preserve"> </w:t>
            </w:r>
            <w:r>
              <w:rPr>
                <w:sz w:val="24"/>
              </w:rPr>
              <w:t>Estado</w:t>
            </w:r>
            <w:r>
              <w:rPr>
                <w:spacing w:val="15"/>
                <w:sz w:val="24"/>
              </w:rPr>
              <w:t xml:space="preserve"> </w:t>
            </w:r>
            <w:r>
              <w:rPr>
                <w:sz w:val="24"/>
              </w:rPr>
              <w:t>de</w:t>
            </w:r>
            <w:r>
              <w:rPr>
                <w:spacing w:val="-57"/>
                <w:sz w:val="24"/>
              </w:rPr>
              <w:t xml:space="preserve"> </w:t>
            </w:r>
            <w:r>
              <w:rPr>
                <w:sz w:val="24"/>
              </w:rPr>
              <w:t>Rondônia.</w:t>
            </w:r>
          </w:p>
          <w:p w14:paraId="36AD148D" w14:textId="77777777" w:rsidR="009F1FC1" w:rsidRDefault="009F1FC1" w:rsidP="009F1FC1">
            <w:pPr>
              <w:pStyle w:val="TableParagraph"/>
              <w:spacing w:before="10"/>
              <w:rPr>
                <w:b/>
                <w:sz w:val="23"/>
              </w:rPr>
            </w:pPr>
          </w:p>
          <w:p w14:paraId="4FA7199B" w14:textId="28FA40A3" w:rsidR="009F1FC1" w:rsidRDefault="009F1FC1" w:rsidP="009F1FC1">
            <w:pPr>
              <w:pStyle w:val="TableParagraph"/>
              <w:ind w:left="107" w:right="96"/>
              <w:jc w:val="both"/>
              <w:rPr>
                <w:sz w:val="24"/>
              </w:rPr>
            </w:pPr>
            <w:r>
              <w:rPr>
                <w:b/>
                <w:sz w:val="24"/>
              </w:rPr>
              <w:t>Nota única.</w:t>
            </w:r>
            <w:r>
              <w:rPr>
                <w:b/>
                <w:spacing w:val="1"/>
                <w:sz w:val="24"/>
              </w:rPr>
              <w:t xml:space="preserve"> </w:t>
            </w:r>
            <w:r>
              <w:rPr>
                <w:sz w:val="24"/>
              </w:rPr>
              <w:t>Não</w:t>
            </w:r>
            <w:r>
              <w:rPr>
                <w:spacing w:val="1"/>
                <w:sz w:val="24"/>
              </w:rPr>
              <w:t xml:space="preserve"> </w:t>
            </w:r>
            <w:r>
              <w:rPr>
                <w:sz w:val="24"/>
              </w:rPr>
              <w:t>se exigirá</w:t>
            </w:r>
            <w:r>
              <w:rPr>
                <w:spacing w:val="-1"/>
                <w:sz w:val="24"/>
              </w:rPr>
              <w:t xml:space="preserve"> </w:t>
            </w:r>
            <w:r>
              <w:rPr>
                <w:sz w:val="24"/>
              </w:rPr>
              <w:t>o</w:t>
            </w:r>
            <w:r>
              <w:rPr>
                <w:spacing w:val="1"/>
                <w:sz w:val="24"/>
              </w:rPr>
              <w:t xml:space="preserve"> </w:t>
            </w:r>
            <w:r>
              <w:rPr>
                <w:sz w:val="24"/>
              </w:rPr>
              <w:t>estorno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fiscal</w:t>
            </w:r>
            <w:r>
              <w:rPr>
                <w:spacing w:val="1"/>
                <w:sz w:val="24"/>
              </w:rPr>
              <w:t xml:space="preserve"> </w:t>
            </w:r>
            <w:r>
              <w:rPr>
                <w:sz w:val="24"/>
              </w:rPr>
              <w:t>a que se</w:t>
            </w:r>
            <w:r>
              <w:rPr>
                <w:spacing w:val="-57"/>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w:t>
            </w:r>
            <w:r>
              <w:rPr>
                <w:spacing w:val="-1"/>
                <w:sz w:val="24"/>
              </w:rPr>
              <w:t xml:space="preserve"> </w:t>
            </w:r>
            <w:r>
              <w:rPr>
                <w:sz w:val="24"/>
              </w:rPr>
              <w:t>Regulamento.</w:t>
            </w:r>
          </w:p>
        </w:tc>
        <w:tc>
          <w:tcPr>
            <w:tcW w:w="2977" w:type="dxa"/>
          </w:tcPr>
          <w:p w14:paraId="588E2E64" w14:textId="77777777" w:rsidR="009F1FC1" w:rsidRDefault="009F1FC1" w:rsidP="009F1FC1">
            <w:pPr>
              <w:pStyle w:val="Corpodetexto"/>
              <w:ind w:right="672"/>
              <w:jc w:val="center"/>
            </w:pPr>
          </w:p>
        </w:tc>
      </w:tr>
      <w:tr w:rsidR="009F1FC1" w14:paraId="30367941" w14:textId="77777777" w:rsidTr="00C70B16">
        <w:tc>
          <w:tcPr>
            <w:tcW w:w="1529" w:type="dxa"/>
          </w:tcPr>
          <w:p w14:paraId="3932E583" w14:textId="34D686FC" w:rsidR="009F1FC1" w:rsidRPr="00B91D97" w:rsidRDefault="009F1FC1" w:rsidP="009F1FC1">
            <w:pPr>
              <w:pStyle w:val="Corpodetexto"/>
              <w:ind w:right="672"/>
              <w:jc w:val="center"/>
            </w:pPr>
            <w:r w:rsidRPr="00B91D97">
              <w:t>55</w:t>
            </w:r>
          </w:p>
        </w:tc>
        <w:tc>
          <w:tcPr>
            <w:tcW w:w="6688" w:type="dxa"/>
          </w:tcPr>
          <w:p w14:paraId="25053941" w14:textId="77777777" w:rsidR="009F1FC1" w:rsidRDefault="009F1FC1" w:rsidP="009F1FC1">
            <w:pPr>
              <w:pStyle w:val="TableParagraph"/>
              <w:spacing w:before="61"/>
              <w:ind w:left="227" w:right="221" w:hanging="120"/>
              <w:rPr>
                <w:b/>
                <w:sz w:val="24"/>
              </w:rPr>
            </w:pPr>
            <w:r>
              <w:rPr>
                <w:sz w:val="24"/>
              </w:rPr>
              <w:t>A</w:t>
            </w:r>
            <w:r>
              <w:rPr>
                <w:spacing w:val="-2"/>
                <w:sz w:val="24"/>
              </w:rPr>
              <w:t xml:space="preserve"> </w:t>
            </w:r>
            <w:r>
              <w:rPr>
                <w:sz w:val="24"/>
              </w:rPr>
              <w:t>saída</w:t>
            </w:r>
            <w:r>
              <w:rPr>
                <w:spacing w:val="-1"/>
                <w:sz w:val="24"/>
              </w:rPr>
              <w:t xml:space="preserve"> </w:t>
            </w:r>
            <w:r>
              <w:rPr>
                <w:sz w:val="24"/>
              </w:rPr>
              <w:t>interna</w:t>
            </w:r>
            <w:r>
              <w:rPr>
                <w:spacing w:val="-2"/>
                <w:sz w:val="24"/>
              </w:rPr>
              <w:t xml:space="preserve"> </w:t>
            </w:r>
            <w:r>
              <w:rPr>
                <w:sz w:val="24"/>
              </w:rPr>
              <w:t xml:space="preserve">de: </w:t>
            </w:r>
            <w:r>
              <w:rPr>
                <w:b/>
                <w:sz w:val="24"/>
              </w:rPr>
              <w:t>(NR 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25368/20</w:t>
            </w:r>
            <w:r>
              <w:rPr>
                <w:b/>
                <w:spacing w:val="-1"/>
                <w:sz w:val="24"/>
              </w:rPr>
              <w:t xml:space="preserve"> </w:t>
            </w:r>
            <w:r>
              <w:rPr>
                <w:b/>
                <w:sz w:val="24"/>
              </w:rPr>
              <w:t>–</w:t>
            </w:r>
            <w:r>
              <w:rPr>
                <w:b/>
                <w:spacing w:val="-1"/>
                <w:sz w:val="24"/>
              </w:rPr>
              <w:t xml:space="preserve"> </w:t>
            </w:r>
            <w:r>
              <w:rPr>
                <w:b/>
                <w:sz w:val="24"/>
              </w:rPr>
              <w:t>efeitos</w:t>
            </w:r>
            <w:r>
              <w:rPr>
                <w:b/>
                <w:spacing w:val="-2"/>
                <w:sz w:val="24"/>
              </w:rPr>
              <w:t xml:space="preserve"> </w:t>
            </w:r>
            <w:r>
              <w:rPr>
                <w:b/>
                <w:sz w:val="24"/>
              </w:rPr>
              <w:t>a</w:t>
            </w:r>
            <w:r>
              <w:rPr>
                <w:b/>
                <w:spacing w:val="-57"/>
                <w:sz w:val="24"/>
              </w:rPr>
              <w:t xml:space="preserve"> </w:t>
            </w:r>
            <w:r>
              <w:rPr>
                <w:b/>
                <w:sz w:val="24"/>
              </w:rPr>
              <w:lastRenderedPageBreak/>
              <w:t>partir</w:t>
            </w:r>
            <w:r>
              <w:rPr>
                <w:b/>
                <w:spacing w:val="-3"/>
                <w:sz w:val="24"/>
              </w:rPr>
              <w:t xml:space="preserve"> </w:t>
            </w:r>
            <w:r>
              <w:rPr>
                <w:b/>
                <w:sz w:val="24"/>
              </w:rPr>
              <w:t>de 1º.09.2020)</w:t>
            </w:r>
          </w:p>
          <w:p w14:paraId="547245EF" w14:textId="77777777" w:rsidR="009F1FC1" w:rsidRDefault="009F1FC1" w:rsidP="009F1FC1">
            <w:pPr>
              <w:pStyle w:val="TableParagraph"/>
              <w:spacing w:before="4"/>
              <w:rPr>
                <w:b/>
                <w:sz w:val="34"/>
              </w:rPr>
            </w:pPr>
          </w:p>
          <w:p w14:paraId="3EF1BB10" w14:textId="77777777" w:rsidR="009F1FC1" w:rsidRDefault="009F1FC1" w:rsidP="009F1FC1">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2"/>
                <w:sz w:val="20"/>
              </w:rPr>
              <w:t xml:space="preserve"> </w:t>
            </w:r>
            <w:r>
              <w:rPr>
                <w:color w:val="00AF50"/>
                <w:sz w:val="20"/>
              </w:rPr>
              <w:t>forma</w:t>
            </w:r>
            <w:r>
              <w:rPr>
                <w:color w:val="00AF50"/>
                <w:spacing w:val="1"/>
                <w:sz w:val="20"/>
              </w:rPr>
              <w:t xml:space="preserve"> </w:t>
            </w:r>
            <w:r>
              <w:rPr>
                <w:color w:val="00AF50"/>
                <w:sz w:val="20"/>
              </w:rPr>
              <w:t>do</w:t>
            </w:r>
            <w:r>
              <w:rPr>
                <w:color w:val="00AF50"/>
                <w:spacing w:val="1"/>
                <w:sz w:val="20"/>
              </w:rPr>
              <w:t xml:space="preserve"> </w:t>
            </w:r>
            <w:r>
              <w:rPr>
                <w:color w:val="00AF50"/>
                <w:sz w:val="20"/>
              </w:rPr>
              <w:t>Decreto</w:t>
            </w:r>
            <w:r>
              <w:rPr>
                <w:color w:val="00AF50"/>
                <w:spacing w:val="2"/>
                <w:sz w:val="20"/>
              </w:rPr>
              <w:t xml:space="preserve"> </w:t>
            </w:r>
            <w:r>
              <w:rPr>
                <w:color w:val="00AF50"/>
                <w:sz w:val="20"/>
              </w:rPr>
              <w:t>23438/2018</w:t>
            </w:r>
            <w:r>
              <w:rPr>
                <w:color w:val="00AF50"/>
                <w:spacing w:val="2"/>
                <w:sz w:val="20"/>
              </w:rPr>
              <w:t xml:space="preserve"> </w:t>
            </w:r>
            <w:r>
              <w:rPr>
                <w:color w:val="00AF50"/>
                <w:sz w:val="20"/>
              </w:rPr>
              <w:t>e</w:t>
            </w:r>
            <w:r>
              <w:rPr>
                <w:color w:val="00AF50"/>
                <w:spacing w:val="2"/>
                <w:sz w:val="20"/>
              </w:rPr>
              <w:t xml:space="preserve"> </w:t>
            </w:r>
            <w:r>
              <w:rPr>
                <w:color w:val="00AF50"/>
                <w:sz w:val="20"/>
              </w:rPr>
              <w:t>Conv.</w:t>
            </w:r>
            <w:r>
              <w:rPr>
                <w:color w:val="00AF50"/>
                <w:spacing w:val="1"/>
                <w:sz w:val="20"/>
              </w:rPr>
              <w:t xml:space="preserve"> </w:t>
            </w:r>
            <w:r>
              <w:rPr>
                <w:color w:val="00AF50"/>
                <w:sz w:val="20"/>
              </w:rPr>
              <w:t>ICMS 190/17</w:t>
            </w:r>
          </w:p>
          <w:p w14:paraId="5AA23B77" w14:textId="77777777" w:rsidR="009F1FC1" w:rsidRDefault="009F1FC1" w:rsidP="009F1FC1">
            <w:pPr>
              <w:pStyle w:val="TableParagraph"/>
              <w:ind w:left="107"/>
              <w:jc w:val="both"/>
              <w:rPr>
                <w:sz w:val="20"/>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31/12/2032.</w:t>
            </w:r>
          </w:p>
          <w:p w14:paraId="1CD0183A" w14:textId="77777777" w:rsidR="009F1FC1" w:rsidRDefault="009F1FC1" w:rsidP="009F1FC1">
            <w:pPr>
              <w:pStyle w:val="TableParagraph"/>
              <w:spacing w:before="11"/>
              <w:rPr>
                <w:b/>
                <w:sz w:val="23"/>
              </w:rPr>
            </w:pPr>
          </w:p>
          <w:p w14:paraId="763E344C" w14:textId="77777777" w:rsidR="009F1FC1" w:rsidRPr="001E5874" w:rsidRDefault="009F1FC1" w:rsidP="001E5874">
            <w:pPr>
              <w:pStyle w:val="TableParagraph"/>
              <w:ind w:left="1046" w:right="94"/>
              <w:jc w:val="both"/>
              <w:rPr>
                <w:sz w:val="20"/>
                <w:szCs w:val="20"/>
              </w:rPr>
            </w:pPr>
            <w:r w:rsidRPr="001E5874">
              <w:rPr>
                <w:color w:val="3333FF"/>
                <w:sz w:val="20"/>
                <w:szCs w:val="20"/>
              </w:rPr>
              <w:t>Redação original:</w:t>
            </w:r>
            <w:r w:rsidRPr="001E5874">
              <w:rPr>
                <w:color w:val="3333FF"/>
                <w:spacing w:val="1"/>
                <w:sz w:val="20"/>
                <w:szCs w:val="20"/>
              </w:rPr>
              <w:t xml:space="preserve"> </w:t>
            </w:r>
            <w:r w:rsidRPr="001E5874">
              <w:rPr>
                <w:color w:val="3333FF"/>
                <w:sz w:val="20"/>
                <w:szCs w:val="20"/>
              </w:rPr>
              <w:t>A saída interna destinada a</w:t>
            </w:r>
            <w:r w:rsidRPr="001E5874">
              <w:rPr>
                <w:color w:val="3333FF"/>
                <w:spacing w:val="60"/>
                <w:sz w:val="20"/>
                <w:szCs w:val="20"/>
              </w:rPr>
              <w:t xml:space="preserve"> </w:t>
            </w:r>
            <w:r w:rsidRPr="001E5874">
              <w:rPr>
                <w:color w:val="3333FF"/>
                <w:sz w:val="20"/>
                <w:szCs w:val="20"/>
              </w:rPr>
              <w:t>consumo final</w:t>
            </w:r>
            <w:r w:rsidRPr="001E5874">
              <w:rPr>
                <w:color w:val="3333FF"/>
                <w:spacing w:val="1"/>
                <w:sz w:val="20"/>
                <w:szCs w:val="20"/>
              </w:rPr>
              <w:t xml:space="preserve"> </w:t>
            </w:r>
            <w:r w:rsidRPr="001E5874">
              <w:rPr>
                <w:color w:val="3333FF"/>
                <w:sz w:val="20"/>
                <w:szCs w:val="20"/>
              </w:rPr>
              <w:t>de Leite UHT (</w:t>
            </w:r>
            <w:r w:rsidRPr="001E5874">
              <w:rPr>
                <w:i/>
                <w:color w:val="3333FF"/>
                <w:sz w:val="20"/>
                <w:szCs w:val="20"/>
              </w:rPr>
              <w:t>Ultra High Temperature</w:t>
            </w:r>
            <w:r w:rsidRPr="001E5874">
              <w:rPr>
                <w:color w:val="3333FF"/>
                <w:sz w:val="20"/>
                <w:szCs w:val="20"/>
              </w:rPr>
              <w:t>) e de bebida láctea</w:t>
            </w:r>
            <w:r w:rsidRPr="001E5874">
              <w:rPr>
                <w:color w:val="3333FF"/>
                <w:spacing w:val="1"/>
                <w:sz w:val="20"/>
                <w:szCs w:val="20"/>
              </w:rPr>
              <w:t xml:space="preserve"> </w:t>
            </w:r>
            <w:r w:rsidRPr="001E5874">
              <w:rPr>
                <w:color w:val="3333FF"/>
                <w:sz w:val="20"/>
                <w:szCs w:val="20"/>
              </w:rPr>
              <w:t>UHT</w:t>
            </w:r>
            <w:r w:rsidRPr="001E5874">
              <w:rPr>
                <w:color w:val="3333FF"/>
                <w:spacing w:val="-1"/>
                <w:sz w:val="20"/>
                <w:szCs w:val="20"/>
              </w:rPr>
              <w:t xml:space="preserve"> </w:t>
            </w:r>
            <w:r w:rsidRPr="001E5874">
              <w:rPr>
                <w:color w:val="3333FF"/>
                <w:sz w:val="20"/>
                <w:szCs w:val="20"/>
              </w:rPr>
              <w:t>classificada</w:t>
            </w:r>
            <w:r w:rsidRPr="001E5874">
              <w:rPr>
                <w:color w:val="3333FF"/>
                <w:spacing w:val="-1"/>
                <w:sz w:val="20"/>
                <w:szCs w:val="20"/>
              </w:rPr>
              <w:t xml:space="preserve"> </w:t>
            </w:r>
            <w:r w:rsidRPr="001E5874">
              <w:rPr>
                <w:color w:val="3333FF"/>
                <w:sz w:val="20"/>
                <w:szCs w:val="20"/>
              </w:rPr>
              <w:t>na</w:t>
            </w:r>
            <w:r w:rsidRPr="001E5874">
              <w:rPr>
                <w:color w:val="3333FF"/>
                <w:spacing w:val="-1"/>
                <w:sz w:val="20"/>
                <w:szCs w:val="20"/>
              </w:rPr>
              <w:t xml:space="preserve"> </w:t>
            </w:r>
            <w:r w:rsidRPr="001E5874">
              <w:rPr>
                <w:color w:val="3333FF"/>
                <w:sz w:val="20"/>
                <w:szCs w:val="20"/>
              </w:rPr>
              <w:t>posição 0401.20.90 da</w:t>
            </w:r>
            <w:r w:rsidRPr="001E5874">
              <w:rPr>
                <w:color w:val="3333FF"/>
                <w:spacing w:val="-1"/>
                <w:sz w:val="20"/>
                <w:szCs w:val="20"/>
              </w:rPr>
              <w:t xml:space="preserve"> </w:t>
            </w:r>
            <w:r w:rsidRPr="001E5874">
              <w:rPr>
                <w:color w:val="3333FF"/>
                <w:sz w:val="20"/>
                <w:szCs w:val="20"/>
              </w:rPr>
              <w:t>NCM/SH.</w:t>
            </w:r>
          </w:p>
          <w:p w14:paraId="4B692F89" w14:textId="77777777" w:rsidR="009F1FC1" w:rsidRDefault="009F1FC1" w:rsidP="009F1FC1">
            <w:pPr>
              <w:pStyle w:val="TableParagraph"/>
              <w:spacing w:before="2"/>
              <w:rPr>
                <w:b/>
                <w:sz w:val="29"/>
              </w:rPr>
            </w:pPr>
          </w:p>
          <w:p w14:paraId="1D517237" w14:textId="77777777" w:rsidR="009F1FC1" w:rsidRDefault="009F1FC1" w:rsidP="009F1FC1">
            <w:pPr>
              <w:pStyle w:val="TableParagraph"/>
              <w:numPr>
                <w:ilvl w:val="0"/>
                <w:numId w:val="103"/>
              </w:numPr>
              <w:tabs>
                <w:tab w:val="left" w:pos="312"/>
              </w:tabs>
              <w:spacing w:before="1"/>
              <w:ind w:right="96" w:firstLine="0"/>
              <w:jc w:val="both"/>
              <w:rPr>
                <w:b/>
                <w:sz w:val="24"/>
              </w:rPr>
            </w:pPr>
            <w:r>
              <w:rPr>
                <w:sz w:val="24"/>
              </w:rPr>
              <w:t>-</w:t>
            </w:r>
            <w:r>
              <w:rPr>
                <w:spacing w:val="1"/>
                <w:sz w:val="24"/>
              </w:rPr>
              <w:t xml:space="preserve"> </w:t>
            </w:r>
            <w:r>
              <w:rPr>
                <w:sz w:val="24"/>
              </w:rPr>
              <w:t>Leite</w:t>
            </w:r>
            <w:r>
              <w:rPr>
                <w:spacing w:val="1"/>
                <w:sz w:val="24"/>
              </w:rPr>
              <w:t xml:space="preserve"> </w:t>
            </w:r>
            <w:r>
              <w:rPr>
                <w:sz w:val="24"/>
              </w:rPr>
              <w:t>UHT</w:t>
            </w:r>
            <w:r>
              <w:rPr>
                <w:spacing w:val="1"/>
                <w:sz w:val="24"/>
              </w:rPr>
              <w:t xml:space="preserve"> </w:t>
            </w:r>
            <w:r>
              <w:rPr>
                <w:sz w:val="24"/>
              </w:rPr>
              <w:t>(Ultra</w:t>
            </w:r>
            <w:r>
              <w:rPr>
                <w:spacing w:val="1"/>
                <w:sz w:val="24"/>
              </w:rPr>
              <w:t xml:space="preserve"> </w:t>
            </w:r>
            <w:r>
              <w:rPr>
                <w:sz w:val="24"/>
              </w:rPr>
              <w:t>High</w:t>
            </w:r>
            <w:r>
              <w:rPr>
                <w:spacing w:val="1"/>
                <w:sz w:val="24"/>
              </w:rPr>
              <w:t xml:space="preserve"> </w:t>
            </w:r>
            <w:r>
              <w:rPr>
                <w:sz w:val="24"/>
              </w:rPr>
              <w:t>Temperature),</w:t>
            </w:r>
            <w:r>
              <w:rPr>
                <w:spacing w:val="1"/>
                <w:sz w:val="24"/>
              </w:rPr>
              <w:t xml:space="preserve"> </w:t>
            </w:r>
            <w:r>
              <w:rPr>
                <w:sz w:val="24"/>
              </w:rPr>
              <w:t>classificado</w:t>
            </w:r>
            <w:r>
              <w:rPr>
                <w:spacing w:val="1"/>
                <w:sz w:val="24"/>
              </w:rPr>
              <w:t xml:space="preserve"> </w:t>
            </w:r>
            <w:r>
              <w:rPr>
                <w:sz w:val="24"/>
              </w:rPr>
              <w:t>nas</w:t>
            </w:r>
            <w:r>
              <w:rPr>
                <w:spacing w:val="-57"/>
                <w:sz w:val="24"/>
              </w:rPr>
              <w:t xml:space="preserve"> </w:t>
            </w:r>
            <w:r>
              <w:rPr>
                <w:sz w:val="24"/>
              </w:rPr>
              <w:t>posições</w:t>
            </w:r>
            <w:r>
              <w:rPr>
                <w:spacing w:val="1"/>
                <w:sz w:val="24"/>
              </w:rPr>
              <w:t xml:space="preserve"> </w:t>
            </w:r>
            <w:r>
              <w:rPr>
                <w:sz w:val="24"/>
              </w:rPr>
              <w:t>0401.10.10</w:t>
            </w:r>
            <w:r>
              <w:rPr>
                <w:spacing w:val="1"/>
                <w:sz w:val="24"/>
              </w:rPr>
              <w:t xml:space="preserve"> </w:t>
            </w:r>
            <w:r>
              <w:rPr>
                <w:sz w:val="24"/>
              </w:rPr>
              <w:t>e</w:t>
            </w:r>
            <w:r>
              <w:rPr>
                <w:spacing w:val="1"/>
                <w:sz w:val="24"/>
              </w:rPr>
              <w:t xml:space="preserve"> </w:t>
            </w:r>
            <w:r>
              <w:rPr>
                <w:sz w:val="24"/>
              </w:rPr>
              <w:t>0401.20.10</w:t>
            </w:r>
            <w:r>
              <w:rPr>
                <w:spacing w:val="1"/>
                <w:sz w:val="24"/>
              </w:rPr>
              <w:t xml:space="preserve"> </w:t>
            </w:r>
            <w:r>
              <w:rPr>
                <w:sz w:val="24"/>
              </w:rPr>
              <w:t>da</w:t>
            </w:r>
            <w:r>
              <w:rPr>
                <w:spacing w:val="1"/>
                <w:sz w:val="24"/>
              </w:rPr>
              <w:t xml:space="preserve"> </w:t>
            </w:r>
            <w:r>
              <w:rPr>
                <w:sz w:val="24"/>
              </w:rPr>
              <w:t>NCM/SH,</w:t>
            </w:r>
            <w:r>
              <w:rPr>
                <w:spacing w:val="1"/>
                <w:sz w:val="24"/>
              </w:rPr>
              <w:t xml:space="preserve"> </w:t>
            </w:r>
            <w:r>
              <w:rPr>
                <w:sz w:val="24"/>
              </w:rPr>
              <w:t>industrializado no Estado de Rondônia, cujo estabelecimento</w:t>
            </w:r>
            <w:r>
              <w:rPr>
                <w:spacing w:val="1"/>
                <w:sz w:val="24"/>
              </w:rPr>
              <w:t xml:space="preserve"> </w:t>
            </w:r>
            <w:r>
              <w:rPr>
                <w:sz w:val="24"/>
              </w:rPr>
              <w:t>seja</w:t>
            </w:r>
            <w:r>
              <w:rPr>
                <w:spacing w:val="1"/>
                <w:sz w:val="24"/>
              </w:rPr>
              <w:t xml:space="preserve"> </w:t>
            </w:r>
            <w:r>
              <w:rPr>
                <w:sz w:val="24"/>
              </w:rPr>
              <w:t>detentor</w:t>
            </w:r>
            <w:r>
              <w:rPr>
                <w:spacing w:val="1"/>
                <w:sz w:val="24"/>
              </w:rPr>
              <w:t xml:space="preserve"> </w:t>
            </w:r>
            <w:r>
              <w:rPr>
                <w:sz w:val="24"/>
              </w:rPr>
              <w:t>de</w:t>
            </w:r>
            <w:r>
              <w:rPr>
                <w:spacing w:val="1"/>
                <w:sz w:val="24"/>
              </w:rPr>
              <w:t xml:space="preserve"> </w:t>
            </w:r>
            <w:r>
              <w:rPr>
                <w:sz w:val="24"/>
              </w:rPr>
              <w:t>regime</w:t>
            </w:r>
            <w:r>
              <w:rPr>
                <w:spacing w:val="1"/>
                <w:sz w:val="24"/>
              </w:rPr>
              <w:t xml:space="preserve"> </w:t>
            </w:r>
            <w:r>
              <w:rPr>
                <w:sz w:val="24"/>
              </w:rPr>
              <w:t>especial,</w:t>
            </w:r>
            <w:r>
              <w:rPr>
                <w:spacing w:val="1"/>
                <w:sz w:val="24"/>
              </w:rPr>
              <w:t xml:space="preserve"> </w:t>
            </w:r>
            <w:r>
              <w:rPr>
                <w:sz w:val="24"/>
              </w:rPr>
              <w:t>nos</w:t>
            </w:r>
            <w:r>
              <w:rPr>
                <w:spacing w:val="1"/>
                <w:sz w:val="24"/>
              </w:rPr>
              <w:t xml:space="preserve"> </w:t>
            </w:r>
            <w:r>
              <w:rPr>
                <w:sz w:val="24"/>
              </w:rPr>
              <w:t>termos</w:t>
            </w:r>
            <w:r>
              <w:rPr>
                <w:spacing w:val="1"/>
                <w:sz w:val="24"/>
              </w:rPr>
              <w:t xml:space="preserve"> </w:t>
            </w:r>
            <w:r>
              <w:rPr>
                <w:sz w:val="24"/>
              </w:rPr>
              <w:t>de</w:t>
            </w:r>
            <w:r>
              <w:rPr>
                <w:spacing w:val="1"/>
                <w:sz w:val="24"/>
              </w:rPr>
              <w:t xml:space="preserve"> </w:t>
            </w:r>
            <w:r>
              <w:rPr>
                <w:sz w:val="24"/>
              </w:rPr>
              <w:t>ato</w:t>
            </w:r>
            <w:r>
              <w:rPr>
                <w:spacing w:val="1"/>
                <w:sz w:val="24"/>
              </w:rPr>
              <w:t xml:space="preserve"> </w:t>
            </w:r>
            <w:r>
              <w:rPr>
                <w:sz w:val="24"/>
              </w:rPr>
              <w:t>do</w:t>
            </w:r>
            <w:r>
              <w:rPr>
                <w:spacing w:val="1"/>
                <w:sz w:val="24"/>
              </w:rPr>
              <w:t xml:space="preserve"> </w:t>
            </w:r>
            <w:r>
              <w:rPr>
                <w:sz w:val="24"/>
              </w:rPr>
              <w:t>Coordenador-Geral</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Estadual;</w:t>
            </w:r>
            <w:r>
              <w:rPr>
                <w:spacing w:val="1"/>
                <w:sz w:val="24"/>
              </w:rPr>
              <w:t xml:space="preserve"> </w:t>
            </w:r>
            <w:r>
              <w:rPr>
                <w:sz w:val="24"/>
              </w:rPr>
              <w:t>e</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25368/20 – efeitos a partir</w:t>
            </w:r>
            <w:r>
              <w:rPr>
                <w:b/>
                <w:spacing w:val="-2"/>
                <w:sz w:val="24"/>
              </w:rPr>
              <w:t xml:space="preserve"> </w:t>
            </w:r>
            <w:r>
              <w:rPr>
                <w:b/>
                <w:sz w:val="24"/>
              </w:rPr>
              <w:t>de</w:t>
            </w:r>
            <w:r>
              <w:rPr>
                <w:b/>
                <w:spacing w:val="-1"/>
                <w:sz w:val="24"/>
              </w:rPr>
              <w:t xml:space="preserve"> </w:t>
            </w:r>
            <w:r>
              <w:rPr>
                <w:b/>
                <w:sz w:val="24"/>
              </w:rPr>
              <w:t>1º.09.2020)</w:t>
            </w:r>
          </w:p>
          <w:p w14:paraId="58975A7B" w14:textId="77777777" w:rsidR="009F1FC1" w:rsidRDefault="009F1FC1" w:rsidP="009F1FC1">
            <w:pPr>
              <w:pStyle w:val="TableParagraph"/>
              <w:spacing w:before="3"/>
              <w:jc w:val="both"/>
              <w:rPr>
                <w:b/>
                <w:sz w:val="29"/>
              </w:rPr>
            </w:pPr>
          </w:p>
          <w:p w14:paraId="41770ADB" w14:textId="77777777" w:rsidR="009F1FC1" w:rsidRDefault="009F1FC1" w:rsidP="009F1FC1">
            <w:pPr>
              <w:pStyle w:val="TableParagraph"/>
              <w:numPr>
                <w:ilvl w:val="0"/>
                <w:numId w:val="103"/>
              </w:numPr>
              <w:tabs>
                <w:tab w:val="left" w:pos="346"/>
              </w:tabs>
              <w:ind w:right="97" w:firstLine="0"/>
              <w:jc w:val="both"/>
              <w:rPr>
                <w:b/>
                <w:sz w:val="24"/>
              </w:rPr>
            </w:pPr>
            <w:r>
              <w:rPr>
                <w:sz w:val="24"/>
              </w:rPr>
              <w:t>- bebida láctea UHT classificada na posição 0401.20.90 da</w:t>
            </w:r>
            <w:r>
              <w:rPr>
                <w:spacing w:val="1"/>
                <w:sz w:val="24"/>
              </w:rPr>
              <w:t xml:space="preserve"> </w:t>
            </w:r>
            <w:r>
              <w:rPr>
                <w:sz w:val="24"/>
              </w:rPr>
              <w:t>NCM/SH.</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25368/20</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57"/>
                <w:sz w:val="24"/>
              </w:rPr>
              <w:t xml:space="preserve"> </w:t>
            </w:r>
            <w:r>
              <w:rPr>
                <w:b/>
                <w:sz w:val="24"/>
              </w:rPr>
              <w:t>1º.09.2020)</w:t>
            </w:r>
          </w:p>
          <w:p w14:paraId="0EE85C29" w14:textId="77777777" w:rsidR="009F1FC1" w:rsidRDefault="009F1FC1" w:rsidP="009F1FC1">
            <w:pPr>
              <w:pStyle w:val="TableParagraph"/>
              <w:jc w:val="both"/>
              <w:rPr>
                <w:b/>
                <w:sz w:val="24"/>
              </w:rPr>
            </w:pPr>
          </w:p>
          <w:p w14:paraId="03245A41" w14:textId="03CE2090" w:rsidR="009F1FC1" w:rsidRDefault="009F1FC1" w:rsidP="009F1FC1">
            <w:pPr>
              <w:pStyle w:val="TableParagraph"/>
              <w:ind w:left="107" w:right="95"/>
              <w:jc w:val="both"/>
              <w:rPr>
                <w:sz w:val="24"/>
              </w:rPr>
            </w:pPr>
            <w:r>
              <w:rPr>
                <w:b/>
                <w:sz w:val="24"/>
              </w:rPr>
              <w:t>Nota</w:t>
            </w:r>
            <w:r>
              <w:rPr>
                <w:b/>
                <w:spacing w:val="1"/>
                <w:sz w:val="24"/>
              </w:rPr>
              <w:t xml:space="preserve"> </w:t>
            </w:r>
            <w:r>
              <w:rPr>
                <w:b/>
                <w:sz w:val="24"/>
              </w:rPr>
              <w:t>1.</w:t>
            </w:r>
            <w:r>
              <w:rPr>
                <w:b/>
                <w:spacing w:val="1"/>
                <w:sz w:val="24"/>
              </w:rPr>
              <w:t xml:space="preserve"> </w:t>
            </w:r>
            <w:r>
              <w:rPr>
                <w:sz w:val="24"/>
              </w:rPr>
              <w:t>No</w:t>
            </w:r>
            <w:r>
              <w:rPr>
                <w:spacing w:val="1"/>
                <w:sz w:val="24"/>
              </w:rPr>
              <w:t xml:space="preserve"> </w:t>
            </w:r>
            <w:r>
              <w:rPr>
                <w:sz w:val="24"/>
              </w:rPr>
              <w:t>caso</w:t>
            </w:r>
            <w:r>
              <w:rPr>
                <w:spacing w:val="1"/>
                <w:sz w:val="24"/>
              </w:rPr>
              <w:t xml:space="preserve"> </w:t>
            </w:r>
            <w:r>
              <w:rPr>
                <w:sz w:val="24"/>
              </w:rPr>
              <w:t>do</w:t>
            </w:r>
            <w:r>
              <w:rPr>
                <w:spacing w:val="1"/>
                <w:sz w:val="24"/>
              </w:rPr>
              <w:t xml:space="preserve"> </w:t>
            </w:r>
            <w:r>
              <w:rPr>
                <w:sz w:val="24"/>
              </w:rPr>
              <w:t>estabelecimento</w:t>
            </w:r>
            <w:r>
              <w:rPr>
                <w:spacing w:val="1"/>
                <w:sz w:val="24"/>
              </w:rPr>
              <w:t xml:space="preserve"> </w:t>
            </w:r>
            <w:r>
              <w:rPr>
                <w:sz w:val="24"/>
              </w:rPr>
              <w:t>industrial,</w:t>
            </w:r>
            <w:r>
              <w:rPr>
                <w:spacing w:val="1"/>
                <w:sz w:val="24"/>
              </w:rPr>
              <w:t xml:space="preserve"> </w:t>
            </w:r>
            <w:r>
              <w:rPr>
                <w:sz w:val="24"/>
              </w:rPr>
              <w:t>o</w:t>
            </w:r>
            <w:r>
              <w:rPr>
                <w:spacing w:val="1"/>
                <w:sz w:val="24"/>
              </w:rPr>
              <w:t xml:space="preserve"> </w:t>
            </w:r>
            <w:r>
              <w:rPr>
                <w:sz w:val="24"/>
              </w:rPr>
              <w:t>disposto</w:t>
            </w:r>
            <w:r w:rsidR="00455891">
              <w:rPr>
                <w:sz w:val="24"/>
              </w:rPr>
              <w:t xml:space="preserve"> </w:t>
            </w:r>
            <w:r>
              <w:rPr>
                <w:spacing w:val="-58"/>
                <w:sz w:val="24"/>
              </w:rPr>
              <w:t xml:space="preserve"> </w:t>
            </w:r>
            <w:r>
              <w:rPr>
                <w:sz w:val="24"/>
              </w:rPr>
              <w:t>neste</w:t>
            </w:r>
            <w:r>
              <w:rPr>
                <w:spacing w:val="-1"/>
                <w:sz w:val="24"/>
              </w:rPr>
              <w:t xml:space="preserve"> </w:t>
            </w:r>
            <w:r>
              <w:rPr>
                <w:sz w:val="24"/>
              </w:rPr>
              <w:t>item fica</w:t>
            </w:r>
            <w:r>
              <w:rPr>
                <w:spacing w:val="-1"/>
                <w:sz w:val="24"/>
              </w:rPr>
              <w:t xml:space="preserve"> </w:t>
            </w:r>
            <w:r>
              <w:rPr>
                <w:sz w:val="24"/>
              </w:rPr>
              <w:t>condicionado a</w:t>
            </w:r>
            <w:r>
              <w:rPr>
                <w:spacing w:val="-1"/>
                <w:sz w:val="24"/>
              </w:rPr>
              <w:t xml:space="preserve"> </w:t>
            </w:r>
            <w:r>
              <w:rPr>
                <w:sz w:val="24"/>
              </w:rPr>
              <w:t>que</w:t>
            </w:r>
            <w:r>
              <w:rPr>
                <w:spacing w:val="-1"/>
                <w:sz w:val="24"/>
              </w:rPr>
              <w:t xml:space="preserve"> </w:t>
            </w:r>
            <w:r>
              <w:rPr>
                <w:sz w:val="24"/>
              </w:rPr>
              <w:t>o</w:t>
            </w:r>
            <w:r>
              <w:rPr>
                <w:spacing w:val="2"/>
                <w:sz w:val="24"/>
              </w:rPr>
              <w:t xml:space="preserve"> </w:t>
            </w:r>
            <w:r>
              <w:rPr>
                <w:sz w:val="24"/>
              </w:rPr>
              <w:t>contribuinte:</w:t>
            </w:r>
          </w:p>
          <w:p w14:paraId="24A71C6C" w14:textId="77777777" w:rsidR="009F1FC1" w:rsidRDefault="009F1FC1" w:rsidP="009F1FC1">
            <w:pPr>
              <w:pStyle w:val="TableParagraph"/>
              <w:jc w:val="both"/>
              <w:rPr>
                <w:b/>
                <w:sz w:val="24"/>
              </w:rPr>
            </w:pPr>
          </w:p>
          <w:p w14:paraId="7AF6C302" w14:textId="77777777" w:rsidR="009F1FC1" w:rsidRDefault="009F1FC1" w:rsidP="009F1FC1">
            <w:pPr>
              <w:pStyle w:val="TableParagraph"/>
              <w:spacing w:line="275" w:lineRule="exact"/>
              <w:ind w:left="107"/>
              <w:jc w:val="both"/>
              <w:rPr>
                <w:sz w:val="24"/>
              </w:rPr>
            </w:pPr>
            <w:r>
              <w:rPr>
                <w:sz w:val="24"/>
              </w:rPr>
              <w:t>I</w:t>
            </w:r>
            <w:r>
              <w:rPr>
                <w:spacing w:val="30"/>
                <w:sz w:val="24"/>
              </w:rPr>
              <w:t xml:space="preserve"> </w:t>
            </w:r>
            <w:r>
              <w:rPr>
                <w:sz w:val="24"/>
              </w:rPr>
              <w:t>-</w:t>
            </w:r>
            <w:r>
              <w:rPr>
                <w:spacing w:val="30"/>
                <w:sz w:val="24"/>
              </w:rPr>
              <w:t xml:space="preserve"> </w:t>
            </w:r>
            <w:r>
              <w:rPr>
                <w:sz w:val="24"/>
              </w:rPr>
              <w:t>não</w:t>
            </w:r>
            <w:r>
              <w:rPr>
                <w:spacing w:val="30"/>
                <w:sz w:val="24"/>
              </w:rPr>
              <w:t xml:space="preserve"> </w:t>
            </w:r>
            <w:r>
              <w:rPr>
                <w:sz w:val="24"/>
              </w:rPr>
              <w:t>possua</w:t>
            </w:r>
            <w:r>
              <w:rPr>
                <w:spacing w:val="30"/>
                <w:sz w:val="24"/>
              </w:rPr>
              <w:t xml:space="preserve"> </w:t>
            </w:r>
            <w:r>
              <w:rPr>
                <w:sz w:val="24"/>
              </w:rPr>
              <w:t>débito</w:t>
            </w:r>
            <w:r>
              <w:rPr>
                <w:spacing w:val="30"/>
                <w:sz w:val="24"/>
              </w:rPr>
              <w:t xml:space="preserve"> </w:t>
            </w:r>
            <w:r>
              <w:rPr>
                <w:sz w:val="24"/>
              </w:rPr>
              <w:t>vencido</w:t>
            </w:r>
            <w:r>
              <w:rPr>
                <w:spacing w:val="31"/>
                <w:sz w:val="24"/>
              </w:rPr>
              <w:t xml:space="preserve"> </w:t>
            </w:r>
            <w:r>
              <w:rPr>
                <w:sz w:val="24"/>
              </w:rPr>
              <w:t>e</w:t>
            </w:r>
            <w:r>
              <w:rPr>
                <w:spacing w:val="31"/>
                <w:sz w:val="24"/>
              </w:rPr>
              <w:t xml:space="preserve"> </w:t>
            </w:r>
            <w:r>
              <w:rPr>
                <w:sz w:val="24"/>
              </w:rPr>
              <w:t>não</w:t>
            </w:r>
            <w:r>
              <w:rPr>
                <w:spacing w:val="30"/>
                <w:sz w:val="24"/>
              </w:rPr>
              <w:t xml:space="preserve"> </w:t>
            </w:r>
            <w:r>
              <w:rPr>
                <w:sz w:val="24"/>
              </w:rPr>
              <w:t>pago</w:t>
            </w:r>
            <w:r>
              <w:rPr>
                <w:spacing w:val="33"/>
                <w:sz w:val="24"/>
              </w:rPr>
              <w:t xml:space="preserve"> </w:t>
            </w:r>
            <w:r>
              <w:rPr>
                <w:sz w:val="24"/>
              </w:rPr>
              <w:t>relativo</w:t>
            </w:r>
            <w:r>
              <w:rPr>
                <w:spacing w:val="30"/>
                <w:sz w:val="24"/>
              </w:rPr>
              <w:t xml:space="preserve"> </w:t>
            </w:r>
            <w:r>
              <w:rPr>
                <w:sz w:val="24"/>
              </w:rPr>
              <w:t>a</w:t>
            </w:r>
            <w:r>
              <w:rPr>
                <w:spacing w:val="30"/>
                <w:sz w:val="24"/>
              </w:rPr>
              <w:t xml:space="preserve"> </w:t>
            </w:r>
            <w:r>
              <w:rPr>
                <w:sz w:val="24"/>
              </w:rPr>
              <w:t>tributos administrados</w:t>
            </w:r>
            <w:r>
              <w:rPr>
                <w:spacing w:val="-1"/>
                <w:sz w:val="24"/>
              </w:rPr>
              <w:t xml:space="preserve"> </w:t>
            </w:r>
            <w:r>
              <w:rPr>
                <w:sz w:val="24"/>
              </w:rPr>
              <w:t>pela</w:t>
            </w:r>
            <w:r>
              <w:rPr>
                <w:spacing w:val="-1"/>
                <w:sz w:val="24"/>
              </w:rPr>
              <w:t xml:space="preserve"> </w:t>
            </w:r>
            <w:r>
              <w:rPr>
                <w:sz w:val="24"/>
              </w:rPr>
              <w:t>CRE;</w:t>
            </w:r>
          </w:p>
          <w:p w14:paraId="67A42B1F" w14:textId="77777777" w:rsidR="009F1FC1" w:rsidRDefault="009F1FC1" w:rsidP="009F1FC1">
            <w:pPr>
              <w:pStyle w:val="TableParagraph"/>
              <w:jc w:val="both"/>
              <w:rPr>
                <w:b/>
                <w:sz w:val="24"/>
              </w:rPr>
            </w:pPr>
          </w:p>
          <w:p w14:paraId="201726CB" w14:textId="77777777" w:rsidR="009F1FC1" w:rsidRDefault="009F1FC1" w:rsidP="009F1FC1">
            <w:pPr>
              <w:pStyle w:val="TableParagraph"/>
              <w:numPr>
                <w:ilvl w:val="0"/>
                <w:numId w:val="102"/>
              </w:numPr>
              <w:tabs>
                <w:tab w:val="left" w:pos="334"/>
              </w:tabs>
              <w:ind w:right="96" w:firstLine="0"/>
              <w:jc w:val="both"/>
              <w:rPr>
                <w:sz w:val="24"/>
              </w:rPr>
            </w:pPr>
            <w:r>
              <w:rPr>
                <w:sz w:val="24"/>
              </w:rPr>
              <w:t>- recolha, até o 15º (décimo quinto) dia do mês subsequente</w:t>
            </w:r>
            <w:r>
              <w:rPr>
                <w:spacing w:val="1"/>
                <w:sz w:val="24"/>
              </w:rPr>
              <w:t xml:space="preserve"> </w:t>
            </w:r>
            <w:r>
              <w:rPr>
                <w:sz w:val="24"/>
              </w:rPr>
              <w:t>ao da saída dos produtos beneficiados, 0,7% (sete décimos por</w:t>
            </w:r>
            <w:r>
              <w:rPr>
                <w:spacing w:val="-57"/>
                <w:sz w:val="24"/>
              </w:rPr>
              <w:t xml:space="preserve"> </w:t>
            </w:r>
            <w:r>
              <w:rPr>
                <w:sz w:val="24"/>
              </w:rPr>
              <w:t xml:space="preserve">cento) sobre o faturamento total para a </w:t>
            </w:r>
            <w:r>
              <w:rPr>
                <w:sz w:val="24"/>
                <w:shd w:val="clear" w:color="auto" w:fill="FBFBFF"/>
              </w:rPr>
              <w:t>Secretaria de Estado da</w:t>
            </w:r>
            <w:r>
              <w:rPr>
                <w:spacing w:val="-57"/>
                <w:sz w:val="24"/>
              </w:rPr>
              <w:t xml:space="preserve"> </w:t>
            </w:r>
            <w:r>
              <w:rPr>
                <w:sz w:val="24"/>
                <w:shd w:val="clear" w:color="auto" w:fill="FBFBFF"/>
              </w:rPr>
              <w:t>Agricultura, Pecuária e Regularização Fundiária - SEAGRI</w:t>
            </w:r>
            <w:r>
              <w:rPr>
                <w:sz w:val="24"/>
              </w:rPr>
              <w:t>,</w:t>
            </w:r>
            <w:r>
              <w:rPr>
                <w:spacing w:val="1"/>
                <w:sz w:val="24"/>
              </w:rPr>
              <w:t xml:space="preserve"> </w:t>
            </w:r>
            <w:r>
              <w:rPr>
                <w:sz w:val="24"/>
              </w:rPr>
              <w:t>para</w:t>
            </w:r>
            <w:r>
              <w:rPr>
                <w:spacing w:val="-3"/>
                <w:sz w:val="24"/>
              </w:rPr>
              <w:t xml:space="preserve"> </w:t>
            </w:r>
            <w:r>
              <w:rPr>
                <w:sz w:val="24"/>
              </w:rPr>
              <w:t>investimento no Programa Pró-Leite; e</w:t>
            </w:r>
          </w:p>
          <w:p w14:paraId="33380E1E" w14:textId="77777777" w:rsidR="009F1FC1" w:rsidRDefault="009F1FC1" w:rsidP="009F1FC1">
            <w:pPr>
              <w:pStyle w:val="TableParagraph"/>
              <w:rPr>
                <w:b/>
                <w:sz w:val="24"/>
              </w:rPr>
            </w:pPr>
          </w:p>
          <w:p w14:paraId="08825C9C" w14:textId="77777777" w:rsidR="009F1FC1" w:rsidRDefault="009F1FC1" w:rsidP="009F1FC1">
            <w:pPr>
              <w:pStyle w:val="TableParagraph"/>
              <w:numPr>
                <w:ilvl w:val="0"/>
                <w:numId w:val="102"/>
              </w:numPr>
              <w:tabs>
                <w:tab w:val="left" w:pos="454"/>
              </w:tabs>
              <w:ind w:right="98" w:firstLine="0"/>
              <w:jc w:val="both"/>
              <w:rPr>
                <w:b/>
                <w:sz w:val="24"/>
              </w:rPr>
            </w:pPr>
            <w:r>
              <w:rPr>
                <w:sz w:val="24"/>
              </w:rPr>
              <w:t>- mantenha, no mínimo, o mesmo nível de emprego na</w:t>
            </w:r>
            <w:r>
              <w:rPr>
                <w:spacing w:val="1"/>
                <w:sz w:val="24"/>
              </w:rPr>
              <w:t xml:space="preserve"> </w:t>
            </w:r>
            <w:r>
              <w:rPr>
                <w:sz w:val="24"/>
              </w:rPr>
              <w:t>linha de produção de Leite UHT, classificado</w:t>
            </w:r>
            <w:r>
              <w:rPr>
                <w:spacing w:val="1"/>
                <w:sz w:val="24"/>
              </w:rPr>
              <w:t xml:space="preserve"> </w:t>
            </w:r>
            <w:r>
              <w:rPr>
                <w:sz w:val="24"/>
              </w:rPr>
              <w:t>nas posições</w:t>
            </w:r>
            <w:r>
              <w:rPr>
                <w:spacing w:val="1"/>
                <w:sz w:val="24"/>
              </w:rPr>
              <w:t xml:space="preserve"> </w:t>
            </w:r>
            <w:r>
              <w:rPr>
                <w:sz w:val="24"/>
              </w:rPr>
              <w:t>NCM/SH 0401.10.10 e 0401.20.10, referente ao ano anterior</w:t>
            </w:r>
            <w:r>
              <w:rPr>
                <w:spacing w:val="1"/>
                <w:sz w:val="24"/>
              </w:rPr>
              <w:t xml:space="preserve"> </w:t>
            </w:r>
            <w:r>
              <w:rPr>
                <w:sz w:val="24"/>
              </w:rPr>
              <w:t>do</w:t>
            </w:r>
            <w:r>
              <w:rPr>
                <w:spacing w:val="1"/>
                <w:sz w:val="24"/>
              </w:rPr>
              <w:t xml:space="preserve"> </w:t>
            </w:r>
            <w:r>
              <w:rPr>
                <w:sz w:val="24"/>
              </w:rPr>
              <w:t>pedido</w:t>
            </w:r>
            <w:r>
              <w:rPr>
                <w:spacing w:val="1"/>
                <w:sz w:val="24"/>
              </w:rPr>
              <w:t xml:space="preserve"> </w:t>
            </w:r>
            <w:r>
              <w:rPr>
                <w:sz w:val="24"/>
              </w:rPr>
              <w:t>celebração</w:t>
            </w:r>
            <w:r>
              <w:rPr>
                <w:spacing w:val="1"/>
                <w:sz w:val="24"/>
              </w:rPr>
              <w:t xml:space="preserve"> </w:t>
            </w:r>
            <w:r>
              <w:rPr>
                <w:sz w:val="24"/>
              </w:rPr>
              <w:t>do</w:t>
            </w:r>
            <w:r>
              <w:rPr>
                <w:spacing w:val="1"/>
                <w:sz w:val="24"/>
              </w:rPr>
              <w:t xml:space="preserve"> </w:t>
            </w:r>
            <w:r>
              <w:rPr>
                <w:sz w:val="24"/>
              </w:rPr>
              <w:t>Termo</w:t>
            </w:r>
            <w:r>
              <w:rPr>
                <w:spacing w:val="1"/>
                <w:sz w:val="24"/>
              </w:rPr>
              <w:t xml:space="preserve"> </w:t>
            </w:r>
            <w:r>
              <w:rPr>
                <w:sz w:val="24"/>
              </w:rPr>
              <w:t>de</w:t>
            </w:r>
            <w:r>
              <w:rPr>
                <w:spacing w:val="1"/>
                <w:sz w:val="24"/>
              </w:rPr>
              <w:t xml:space="preserve"> </w:t>
            </w:r>
            <w:r>
              <w:rPr>
                <w:sz w:val="24"/>
              </w:rPr>
              <w:t>Acordo</w:t>
            </w:r>
            <w:r>
              <w:rPr>
                <w:spacing w:val="1"/>
                <w:sz w:val="24"/>
              </w:rPr>
              <w:t xml:space="preserve"> </w:t>
            </w:r>
            <w:r>
              <w:rPr>
                <w:sz w:val="24"/>
              </w:rPr>
              <w:t>de</w:t>
            </w:r>
            <w:r>
              <w:rPr>
                <w:spacing w:val="1"/>
                <w:sz w:val="24"/>
              </w:rPr>
              <w:t xml:space="preserve"> </w:t>
            </w:r>
            <w:r>
              <w:rPr>
                <w:sz w:val="24"/>
              </w:rPr>
              <w:t>Regime</w:t>
            </w:r>
            <w:r>
              <w:rPr>
                <w:spacing w:val="1"/>
                <w:sz w:val="24"/>
              </w:rPr>
              <w:t xml:space="preserve"> </w:t>
            </w:r>
            <w:r>
              <w:rPr>
                <w:sz w:val="24"/>
              </w:rPr>
              <w:t>Especial.</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25368/20</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1º.09.2020)</w:t>
            </w:r>
          </w:p>
          <w:p w14:paraId="0C2779A2" w14:textId="77777777" w:rsidR="009F1FC1" w:rsidRDefault="009F1FC1" w:rsidP="009F1FC1">
            <w:pPr>
              <w:pStyle w:val="TableParagraph"/>
              <w:rPr>
                <w:b/>
                <w:sz w:val="24"/>
              </w:rPr>
            </w:pPr>
          </w:p>
          <w:p w14:paraId="6171EEBA" w14:textId="77777777" w:rsidR="009F1FC1" w:rsidRDefault="009F1FC1" w:rsidP="008B0944">
            <w:pPr>
              <w:pStyle w:val="TableParagraph"/>
              <w:spacing w:before="1"/>
              <w:ind w:left="107" w:right="95"/>
              <w:jc w:val="both"/>
              <w:rPr>
                <w:sz w:val="24"/>
              </w:rPr>
            </w:pPr>
            <w:r>
              <w:rPr>
                <w:b/>
                <w:sz w:val="24"/>
              </w:rPr>
              <w:t xml:space="preserve">Nota 2. </w:t>
            </w:r>
            <w:r>
              <w:rPr>
                <w:sz w:val="24"/>
              </w:rPr>
              <w:t>A falta de recolhimento no prazo previsto pelo inciso</w:t>
            </w:r>
            <w:r>
              <w:rPr>
                <w:spacing w:val="1"/>
                <w:sz w:val="24"/>
              </w:rPr>
              <w:t xml:space="preserve"> </w:t>
            </w:r>
            <w:r>
              <w:rPr>
                <w:sz w:val="24"/>
              </w:rPr>
              <w:t>II da Nota 1, tornará a contribuição exigível com os devidos</w:t>
            </w:r>
            <w:r>
              <w:rPr>
                <w:spacing w:val="1"/>
                <w:sz w:val="24"/>
              </w:rPr>
              <w:t xml:space="preserve"> </w:t>
            </w:r>
            <w:r>
              <w:rPr>
                <w:sz w:val="24"/>
              </w:rPr>
              <w:t>acréscimos legais.</w:t>
            </w:r>
          </w:p>
          <w:p w14:paraId="6AE03C38" w14:textId="77777777" w:rsidR="009F1FC1" w:rsidRDefault="009F1FC1" w:rsidP="008B0944">
            <w:pPr>
              <w:pStyle w:val="TableParagraph"/>
              <w:jc w:val="both"/>
              <w:rPr>
                <w:b/>
                <w:sz w:val="24"/>
              </w:rPr>
            </w:pPr>
          </w:p>
          <w:p w14:paraId="37732AB4" w14:textId="77777777" w:rsidR="009F1FC1" w:rsidRDefault="009F1FC1" w:rsidP="008B0944">
            <w:pPr>
              <w:pStyle w:val="TableParagraph"/>
              <w:ind w:left="107" w:right="100"/>
              <w:jc w:val="both"/>
              <w:rPr>
                <w:sz w:val="24"/>
              </w:rPr>
            </w:pPr>
            <w:r>
              <w:rPr>
                <w:b/>
                <w:sz w:val="24"/>
              </w:rPr>
              <w:t xml:space="preserve">Nota 3. </w:t>
            </w:r>
            <w:r>
              <w:rPr>
                <w:sz w:val="24"/>
              </w:rPr>
              <w:t>Fica dispensado o pagamento do imposto diferido nas</w:t>
            </w:r>
            <w:r>
              <w:rPr>
                <w:spacing w:val="1"/>
                <w:sz w:val="24"/>
              </w:rPr>
              <w:t xml:space="preserve"> </w:t>
            </w:r>
            <w:r>
              <w:rPr>
                <w:sz w:val="24"/>
              </w:rPr>
              <w:t>etapas</w:t>
            </w:r>
            <w:r>
              <w:rPr>
                <w:spacing w:val="-1"/>
                <w:sz w:val="24"/>
              </w:rPr>
              <w:t xml:space="preserve"> </w:t>
            </w:r>
            <w:r>
              <w:rPr>
                <w:sz w:val="24"/>
              </w:rPr>
              <w:t>anteriores.</w:t>
            </w:r>
          </w:p>
          <w:p w14:paraId="583A06B1" w14:textId="77777777" w:rsidR="009F1FC1" w:rsidRDefault="009F1FC1" w:rsidP="008B0944">
            <w:pPr>
              <w:pStyle w:val="TableParagraph"/>
              <w:jc w:val="both"/>
              <w:rPr>
                <w:b/>
                <w:sz w:val="24"/>
              </w:rPr>
            </w:pPr>
          </w:p>
          <w:p w14:paraId="709B93DA" w14:textId="451FA332" w:rsidR="009F1FC1" w:rsidRDefault="009F1FC1" w:rsidP="008B0944">
            <w:pPr>
              <w:pStyle w:val="TableParagraph"/>
              <w:ind w:left="107" w:right="87"/>
              <w:jc w:val="both"/>
              <w:rPr>
                <w:sz w:val="24"/>
              </w:rPr>
            </w:pPr>
            <w:r>
              <w:rPr>
                <w:b/>
                <w:sz w:val="24"/>
              </w:rPr>
              <w:t>Nota 4.</w:t>
            </w:r>
            <w:r>
              <w:rPr>
                <w:b/>
                <w:spacing w:val="1"/>
                <w:sz w:val="24"/>
              </w:rPr>
              <w:t xml:space="preserve"> </w:t>
            </w:r>
            <w:r>
              <w:rPr>
                <w:sz w:val="24"/>
              </w:rPr>
              <w:t>Considera-se faturamento</w:t>
            </w:r>
            <w:r>
              <w:rPr>
                <w:spacing w:val="1"/>
                <w:sz w:val="24"/>
              </w:rPr>
              <w:t xml:space="preserve"> </w:t>
            </w:r>
            <w:r>
              <w:rPr>
                <w:sz w:val="24"/>
              </w:rPr>
              <w:t>total,</w:t>
            </w:r>
            <w:r>
              <w:rPr>
                <w:spacing w:val="1"/>
                <w:sz w:val="24"/>
              </w:rPr>
              <w:t xml:space="preserve"> </w:t>
            </w:r>
            <w:r>
              <w:rPr>
                <w:sz w:val="24"/>
              </w:rPr>
              <w:t>para os</w:t>
            </w:r>
            <w:r>
              <w:rPr>
                <w:spacing w:val="1"/>
                <w:sz w:val="24"/>
              </w:rPr>
              <w:t xml:space="preserve"> </w:t>
            </w:r>
            <w:r>
              <w:rPr>
                <w:sz w:val="24"/>
              </w:rPr>
              <w:t>efeitos</w:t>
            </w:r>
            <w:r>
              <w:rPr>
                <w:spacing w:val="1"/>
                <w:sz w:val="24"/>
              </w:rPr>
              <w:t xml:space="preserve"> </w:t>
            </w:r>
            <w:r>
              <w:rPr>
                <w:sz w:val="24"/>
              </w:rPr>
              <w:t>do</w:t>
            </w:r>
            <w:r>
              <w:rPr>
                <w:spacing w:val="1"/>
                <w:sz w:val="24"/>
              </w:rPr>
              <w:t xml:space="preserve"> </w:t>
            </w:r>
            <w:r>
              <w:rPr>
                <w:sz w:val="24"/>
              </w:rPr>
              <w:t>disposto neste item, o referente às saídas da produção própria</w:t>
            </w:r>
            <w:r>
              <w:rPr>
                <w:spacing w:val="1"/>
                <w:sz w:val="24"/>
              </w:rPr>
              <w:t xml:space="preserve"> </w:t>
            </w:r>
            <w:r>
              <w:rPr>
                <w:sz w:val="24"/>
              </w:rPr>
              <w:t>do</w:t>
            </w:r>
            <w:r>
              <w:rPr>
                <w:spacing w:val="1"/>
                <w:sz w:val="24"/>
              </w:rPr>
              <w:t xml:space="preserve"> </w:t>
            </w:r>
            <w:r>
              <w:rPr>
                <w:sz w:val="24"/>
              </w:rPr>
              <w:t>estabelecimento</w:t>
            </w:r>
            <w:r>
              <w:rPr>
                <w:spacing w:val="1"/>
                <w:sz w:val="24"/>
              </w:rPr>
              <w:t xml:space="preserve"> </w:t>
            </w:r>
            <w:r>
              <w:rPr>
                <w:sz w:val="24"/>
              </w:rPr>
              <w:t>industrial,</w:t>
            </w:r>
            <w:r>
              <w:rPr>
                <w:spacing w:val="1"/>
                <w:sz w:val="24"/>
              </w:rPr>
              <w:t xml:space="preserve"> </w:t>
            </w:r>
            <w:r>
              <w:rPr>
                <w:sz w:val="24"/>
              </w:rPr>
              <w:t>exceto</w:t>
            </w:r>
            <w:r>
              <w:rPr>
                <w:spacing w:val="1"/>
                <w:sz w:val="24"/>
              </w:rPr>
              <w:t xml:space="preserve"> </w:t>
            </w:r>
            <w:r>
              <w:rPr>
                <w:sz w:val="24"/>
              </w:rPr>
              <w:t>quando</w:t>
            </w:r>
            <w:r>
              <w:rPr>
                <w:spacing w:val="1"/>
                <w:sz w:val="24"/>
              </w:rPr>
              <w:t xml:space="preserve"> </w:t>
            </w:r>
            <w:r>
              <w:rPr>
                <w:sz w:val="24"/>
              </w:rPr>
              <w:t>se</w:t>
            </w:r>
            <w:r>
              <w:rPr>
                <w:spacing w:val="1"/>
                <w:sz w:val="24"/>
              </w:rPr>
              <w:t xml:space="preserve"> </w:t>
            </w:r>
            <w:r>
              <w:rPr>
                <w:sz w:val="24"/>
              </w:rPr>
              <w:t>tratar</w:t>
            </w:r>
            <w:r>
              <w:rPr>
                <w:spacing w:val="1"/>
                <w:sz w:val="24"/>
              </w:rPr>
              <w:t xml:space="preserve"> </w:t>
            </w:r>
            <w:r>
              <w:rPr>
                <w:sz w:val="24"/>
              </w:rPr>
              <w:t>de</w:t>
            </w:r>
            <w:r>
              <w:rPr>
                <w:spacing w:val="1"/>
                <w:sz w:val="24"/>
              </w:rPr>
              <w:t xml:space="preserve"> </w:t>
            </w:r>
            <w:r>
              <w:rPr>
                <w:sz w:val="24"/>
              </w:rPr>
              <w:t>saídas</w:t>
            </w:r>
            <w:r>
              <w:rPr>
                <w:spacing w:val="-1"/>
                <w:sz w:val="24"/>
              </w:rPr>
              <w:t xml:space="preserve"> </w:t>
            </w:r>
            <w:r>
              <w:rPr>
                <w:sz w:val="24"/>
              </w:rPr>
              <w:t>sujeitas à</w:t>
            </w:r>
            <w:r>
              <w:rPr>
                <w:spacing w:val="-2"/>
                <w:sz w:val="24"/>
              </w:rPr>
              <w:t xml:space="preserve"> </w:t>
            </w:r>
            <w:r>
              <w:rPr>
                <w:sz w:val="24"/>
              </w:rPr>
              <w:t>suspensão do pagamento do imposto.</w:t>
            </w:r>
          </w:p>
        </w:tc>
        <w:tc>
          <w:tcPr>
            <w:tcW w:w="2977" w:type="dxa"/>
          </w:tcPr>
          <w:p w14:paraId="1B83F40E" w14:textId="77777777" w:rsidR="009F1FC1" w:rsidRDefault="009F1FC1" w:rsidP="009F1FC1">
            <w:pPr>
              <w:pStyle w:val="Corpodetexto"/>
              <w:ind w:right="672"/>
              <w:jc w:val="center"/>
            </w:pPr>
          </w:p>
        </w:tc>
      </w:tr>
      <w:tr w:rsidR="009F1FC1" w14:paraId="78012724" w14:textId="77777777" w:rsidTr="00C70B16">
        <w:tc>
          <w:tcPr>
            <w:tcW w:w="1529" w:type="dxa"/>
          </w:tcPr>
          <w:p w14:paraId="58F5DB50" w14:textId="4CC9539C" w:rsidR="009F1FC1" w:rsidRPr="00B91D97" w:rsidRDefault="009F1FC1" w:rsidP="009F1FC1">
            <w:pPr>
              <w:pStyle w:val="Corpodetexto"/>
              <w:ind w:right="672"/>
              <w:jc w:val="center"/>
            </w:pPr>
            <w:r w:rsidRPr="00B91D97">
              <w:t>56</w:t>
            </w:r>
          </w:p>
        </w:tc>
        <w:tc>
          <w:tcPr>
            <w:tcW w:w="6688" w:type="dxa"/>
          </w:tcPr>
          <w:p w14:paraId="62995E36" w14:textId="77777777" w:rsidR="009F1FC1" w:rsidRDefault="009F1FC1" w:rsidP="009F1FC1">
            <w:pPr>
              <w:pStyle w:val="TableParagraph"/>
              <w:ind w:left="107" w:right="95"/>
              <w:jc w:val="both"/>
              <w:rPr>
                <w:b/>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medidores</w:t>
            </w:r>
            <w:r>
              <w:rPr>
                <w:spacing w:val="1"/>
                <w:sz w:val="24"/>
              </w:rPr>
              <w:t xml:space="preserve"> </w:t>
            </w:r>
            <w:r>
              <w:rPr>
                <w:sz w:val="24"/>
              </w:rPr>
              <w:t>de</w:t>
            </w:r>
            <w:r>
              <w:rPr>
                <w:spacing w:val="1"/>
                <w:sz w:val="24"/>
              </w:rPr>
              <w:t xml:space="preserve"> </w:t>
            </w:r>
            <w:r>
              <w:rPr>
                <w:sz w:val="24"/>
              </w:rPr>
              <w:t>vazão</w:t>
            </w:r>
            <w:r>
              <w:rPr>
                <w:spacing w:val="1"/>
                <w:sz w:val="24"/>
              </w:rPr>
              <w:t xml:space="preserve"> </w:t>
            </w:r>
            <w:r>
              <w:rPr>
                <w:sz w:val="24"/>
              </w:rPr>
              <w:t>e</w:t>
            </w:r>
            <w:r>
              <w:rPr>
                <w:spacing w:val="1"/>
                <w:sz w:val="24"/>
              </w:rPr>
              <w:t xml:space="preserve"> </w:t>
            </w:r>
            <w:r>
              <w:rPr>
                <w:sz w:val="24"/>
              </w:rPr>
              <w:t>condutivímetros,</w:t>
            </w:r>
            <w:r>
              <w:rPr>
                <w:spacing w:val="1"/>
                <w:sz w:val="24"/>
              </w:rPr>
              <w:t xml:space="preserve"> </w:t>
            </w:r>
            <w:r>
              <w:rPr>
                <w:sz w:val="24"/>
              </w:rPr>
              <w:t>bem</w:t>
            </w:r>
            <w:r>
              <w:rPr>
                <w:spacing w:val="1"/>
                <w:sz w:val="24"/>
              </w:rPr>
              <w:t xml:space="preserve"> </w:t>
            </w:r>
            <w:r>
              <w:rPr>
                <w:sz w:val="24"/>
              </w:rPr>
              <w:t xml:space="preserve">assim </w:t>
            </w:r>
            <w:r>
              <w:rPr>
                <w:sz w:val="24"/>
              </w:rPr>
              <w:lastRenderedPageBreak/>
              <w:t>de aparelhos para o controle, registro e gravação dos</w:t>
            </w:r>
            <w:r>
              <w:rPr>
                <w:spacing w:val="1"/>
                <w:sz w:val="24"/>
              </w:rPr>
              <w:t xml:space="preserve"> </w:t>
            </w:r>
            <w:r>
              <w:rPr>
                <w:sz w:val="24"/>
              </w:rPr>
              <w:t>quantitativos medidos, que atendam às especificações fixadas</w:t>
            </w:r>
            <w:r>
              <w:rPr>
                <w:spacing w:val="1"/>
                <w:sz w:val="24"/>
              </w:rPr>
              <w:t xml:space="preserve"> </w:t>
            </w:r>
            <w:r>
              <w:rPr>
                <w:sz w:val="24"/>
              </w:rPr>
              <w:t>pela</w:t>
            </w:r>
            <w:r>
              <w:rPr>
                <w:spacing w:val="1"/>
                <w:sz w:val="24"/>
              </w:rPr>
              <w:t xml:space="preserve"> </w:t>
            </w:r>
            <w:r>
              <w:rPr>
                <w:sz w:val="24"/>
              </w:rPr>
              <w:t>Secretaria</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Federal,</w:t>
            </w:r>
            <w:r>
              <w:rPr>
                <w:spacing w:val="1"/>
                <w:sz w:val="24"/>
              </w:rPr>
              <w:t xml:space="preserve"> </w:t>
            </w:r>
            <w:r>
              <w:rPr>
                <w:sz w:val="24"/>
              </w:rPr>
              <w:t>quando</w:t>
            </w:r>
            <w:r>
              <w:rPr>
                <w:spacing w:val="1"/>
                <w:sz w:val="24"/>
              </w:rPr>
              <w:t xml:space="preserve"> </w:t>
            </w:r>
            <w:r>
              <w:rPr>
                <w:sz w:val="24"/>
              </w:rPr>
              <w:t>adquiridos</w:t>
            </w:r>
            <w:r>
              <w:rPr>
                <w:spacing w:val="1"/>
                <w:sz w:val="24"/>
              </w:rPr>
              <w:t xml:space="preserve"> </w:t>
            </w:r>
            <w:r>
              <w:rPr>
                <w:sz w:val="24"/>
              </w:rPr>
              <w:t>por</w:t>
            </w:r>
            <w:r>
              <w:rPr>
                <w:spacing w:val="1"/>
                <w:sz w:val="24"/>
              </w:rPr>
              <w:t xml:space="preserve"> </w:t>
            </w:r>
            <w:r>
              <w:rPr>
                <w:sz w:val="24"/>
              </w:rPr>
              <w:t>estabelecimentos</w:t>
            </w:r>
            <w:r>
              <w:rPr>
                <w:spacing w:val="1"/>
                <w:sz w:val="24"/>
              </w:rPr>
              <w:t xml:space="preserve"> </w:t>
            </w:r>
            <w:r>
              <w:rPr>
                <w:sz w:val="24"/>
              </w:rPr>
              <w:t>industriais</w:t>
            </w:r>
            <w:r>
              <w:rPr>
                <w:spacing w:val="1"/>
                <w:sz w:val="24"/>
              </w:rPr>
              <w:t xml:space="preserve"> </w:t>
            </w:r>
            <w:r>
              <w:rPr>
                <w:sz w:val="24"/>
              </w:rPr>
              <w:t>fabricantes</w:t>
            </w:r>
            <w:r>
              <w:rPr>
                <w:spacing w:val="1"/>
                <w:sz w:val="24"/>
              </w:rPr>
              <w:t xml:space="preserve"> </w:t>
            </w:r>
            <w:r>
              <w:rPr>
                <w:sz w:val="24"/>
              </w:rPr>
              <w:t>dos</w:t>
            </w:r>
            <w:r>
              <w:rPr>
                <w:spacing w:val="1"/>
                <w:sz w:val="24"/>
              </w:rPr>
              <w:t xml:space="preserve"> </w:t>
            </w:r>
            <w:r>
              <w:rPr>
                <w:sz w:val="24"/>
              </w:rPr>
              <w:t>produtos</w:t>
            </w:r>
            <w:r>
              <w:rPr>
                <w:spacing w:val="1"/>
                <w:sz w:val="24"/>
              </w:rPr>
              <w:t xml:space="preserve"> </w:t>
            </w:r>
            <w:r>
              <w:rPr>
                <w:sz w:val="24"/>
              </w:rPr>
              <w:t>classificados nas posições 2202 e 2203 da TIPI, aprovada pelo</w:t>
            </w:r>
            <w:r>
              <w:rPr>
                <w:spacing w:val="-57"/>
                <w:sz w:val="24"/>
              </w:rPr>
              <w:t xml:space="preserve"> </w:t>
            </w:r>
            <w:r>
              <w:rPr>
                <w:sz w:val="24"/>
              </w:rPr>
              <w:t>Decreto</w:t>
            </w:r>
            <w:r>
              <w:rPr>
                <w:spacing w:val="-1"/>
                <w:sz w:val="24"/>
              </w:rPr>
              <w:t xml:space="preserve"> </w:t>
            </w:r>
            <w:r>
              <w:rPr>
                <w:sz w:val="24"/>
              </w:rPr>
              <w:t>Federal n. 4.542,</w:t>
            </w:r>
            <w:r>
              <w:rPr>
                <w:spacing w:val="-1"/>
                <w:sz w:val="24"/>
              </w:rPr>
              <w:t xml:space="preserve"> </w:t>
            </w:r>
            <w:r>
              <w:rPr>
                <w:sz w:val="24"/>
              </w:rPr>
              <w:t>de</w:t>
            </w:r>
            <w:r>
              <w:rPr>
                <w:spacing w:val="-1"/>
                <w:sz w:val="24"/>
              </w:rPr>
              <w:t xml:space="preserve"> </w:t>
            </w:r>
            <w:r>
              <w:rPr>
                <w:sz w:val="24"/>
              </w:rPr>
              <w:t>2002.</w:t>
            </w:r>
            <w:r>
              <w:rPr>
                <w:spacing w:val="-1"/>
                <w:sz w:val="24"/>
              </w:rPr>
              <w:t xml:space="preserve"> </w:t>
            </w:r>
            <w:r>
              <w:rPr>
                <w:b/>
                <w:sz w:val="24"/>
              </w:rPr>
              <w:t>(Convênio ICMS</w:t>
            </w:r>
            <w:r>
              <w:rPr>
                <w:b/>
                <w:spacing w:val="1"/>
                <w:sz w:val="24"/>
              </w:rPr>
              <w:t xml:space="preserve"> </w:t>
            </w:r>
            <w:r>
              <w:rPr>
                <w:b/>
                <w:sz w:val="24"/>
              </w:rPr>
              <w:t>69/06)</w:t>
            </w:r>
          </w:p>
          <w:p w14:paraId="30C035F4" w14:textId="77777777" w:rsidR="009F1FC1" w:rsidRDefault="009F1FC1" w:rsidP="009F1FC1">
            <w:pPr>
              <w:pStyle w:val="TableParagraph"/>
              <w:spacing w:before="11"/>
              <w:rPr>
                <w:b/>
                <w:sz w:val="23"/>
              </w:rPr>
            </w:pPr>
          </w:p>
          <w:p w14:paraId="58E2A08A" w14:textId="77777777" w:rsidR="009F1FC1" w:rsidRDefault="009F1FC1" w:rsidP="009F1FC1">
            <w:pPr>
              <w:pStyle w:val="TableParagraph"/>
              <w:ind w:left="107" w:right="97"/>
              <w:jc w:val="both"/>
              <w:rPr>
                <w:sz w:val="24"/>
              </w:rPr>
            </w:pPr>
            <w:r>
              <w:rPr>
                <w:b/>
                <w:sz w:val="24"/>
              </w:rPr>
              <w:t xml:space="preserve">Nota 1. </w:t>
            </w:r>
            <w:r>
              <w:rPr>
                <w:sz w:val="24"/>
              </w:rPr>
              <w:t>A isenção prevista neste item fica condicionada a que</w:t>
            </w:r>
            <w:r>
              <w:rPr>
                <w:spacing w:val="1"/>
                <w:sz w:val="24"/>
              </w:rPr>
              <w:t xml:space="preserve"> </w:t>
            </w:r>
            <w:r>
              <w:rPr>
                <w:sz w:val="24"/>
              </w:rPr>
              <w:t>os</w:t>
            </w:r>
            <w:r>
              <w:rPr>
                <w:spacing w:val="1"/>
                <w:sz w:val="24"/>
              </w:rPr>
              <w:t xml:space="preserve"> </w:t>
            </w:r>
            <w:r>
              <w:rPr>
                <w:sz w:val="24"/>
              </w:rPr>
              <w:t>produtos</w:t>
            </w:r>
            <w:r>
              <w:rPr>
                <w:spacing w:val="1"/>
                <w:sz w:val="24"/>
              </w:rPr>
              <w:t xml:space="preserve"> </w:t>
            </w:r>
            <w:r>
              <w:rPr>
                <w:sz w:val="24"/>
              </w:rPr>
              <w:t>sejam</w:t>
            </w:r>
            <w:r>
              <w:rPr>
                <w:spacing w:val="1"/>
                <w:sz w:val="24"/>
              </w:rPr>
              <w:t xml:space="preserve"> </w:t>
            </w:r>
            <w:r>
              <w:rPr>
                <w:sz w:val="24"/>
              </w:rPr>
              <w:t>desonerados</w:t>
            </w:r>
            <w:r>
              <w:rPr>
                <w:spacing w:val="1"/>
                <w:sz w:val="24"/>
              </w:rPr>
              <w:t xml:space="preserve"> </w:t>
            </w:r>
            <w:r>
              <w:rPr>
                <w:sz w:val="24"/>
              </w:rPr>
              <w:t>das</w:t>
            </w:r>
            <w:r>
              <w:rPr>
                <w:spacing w:val="1"/>
                <w:sz w:val="24"/>
              </w:rPr>
              <w:t xml:space="preserve"> </w:t>
            </w:r>
            <w:r>
              <w:rPr>
                <w:sz w:val="24"/>
              </w:rPr>
              <w:t>contribuições</w:t>
            </w:r>
            <w:r>
              <w:rPr>
                <w:spacing w:val="1"/>
                <w:sz w:val="24"/>
              </w:rPr>
              <w:t xml:space="preserve"> </w:t>
            </w:r>
            <w:r>
              <w:rPr>
                <w:sz w:val="24"/>
              </w:rPr>
              <w:t>para</w:t>
            </w:r>
            <w:r>
              <w:rPr>
                <w:spacing w:val="1"/>
                <w:sz w:val="24"/>
              </w:rPr>
              <w:t xml:space="preserve"> </w:t>
            </w:r>
            <w:r>
              <w:rPr>
                <w:sz w:val="24"/>
              </w:rPr>
              <w:t>os</w:t>
            </w:r>
            <w:r>
              <w:rPr>
                <w:spacing w:val="1"/>
                <w:sz w:val="24"/>
              </w:rPr>
              <w:t xml:space="preserve"> </w:t>
            </w:r>
            <w:r>
              <w:rPr>
                <w:sz w:val="24"/>
              </w:rPr>
              <w:t>Programas</w:t>
            </w:r>
            <w:r>
              <w:rPr>
                <w:spacing w:val="-1"/>
                <w:sz w:val="24"/>
              </w:rPr>
              <w:t xml:space="preserve"> </w:t>
            </w:r>
            <w:r>
              <w:rPr>
                <w:sz w:val="24"/>
              </w:rPr>
              <w:t>PIS/PASEP e</w:t>
            </w:r>
            <w:r>
              <w:rPr>
                <w:spacing w:val="-1"/>
                <w:sz w:val="24"/>
              </w:rPr>
              <w:t xml:space="preserve"> </w:t>
            </w:r>
            <w:r>
              <w:rPr>
                <w:sz w:val="24"/>
              </w:rPr>
              <w:t>da</w:t>
            </w:r>
            <w:r>
              <w:rPr>
                <w:spacing w:val="-1"/>
                <w:sz w:val="24"/>
              </w:rPr>
              <w:t xml:space="preserve"> </w:t>
            </w:r>
            <w:r>
              <w:rPr>
                <w:sz w:val="24"/>
              </w:rPr>
              <w:t>COFINS.</w:t>
            </w:r>
          </w:p>
          <w:p w14:paraId="0935B23E" w14:textId="77777777" w:rsidR="009F1FC1" w:rsidRDefault="009F1FC1" w:rsidP="009F1FC1">
            <w:pPr>
              <w:pStyle w:val="TableParagraph"/>
              <w:rPr>
                <w:b/>
                <w:sz w:val="24"/>
              </w:rPr>
            </w:pPr>
          </w:p>
          <w:p w14:paraId="6AEB5E7B" w14:textId="25980024" w:rsidR="009F1FC1" w:rsidRDefault="009F1FC1" w:rsidP="009F1FC1">
            <w:pPr>
              <w:pStyle w:val="TableParagraph"/>
              <w:ind w:left="107" w:right="95"/>
              <w:jc w:val="both"/>
              <w:rPr>
                <w:sz w:val="24"/>
              </w:rPr>
            </w:pPr>
            <w:r>
              <w:rPr>
                <w:b/>
                <w:sz w:val="24"/>
              </w:rPr>
              <w:t xml:space="preserve">Nota 2. </w:t>
            </w:r>
            <w:r>
              <w:rPr>
                <w:sz w:val="24"/>
              </w:rPr>
              <w:t>O benefício previsto neste item aplica-se também às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equipamentos,</w:t>
            </w:r>
            <w:r>
              <w:rPr>
                <w:spacing w:val="1"/>
                <w:sz w:val="24"/>
              </w:rPr>
              <w:t xml:space="preserve"> </w:t>
            </w:r>
            <w:r>
              <w:rPr>
                <w:sz w:val="24"/>
              </w:rPr>
              <w:t>partes</w:t>
            </w:r>
            <w:r>
              <w:rPr>
                <w:spacing w:val="1"/>
                <w:sz w:val="24"/>
              </w:rPr>
              <w:t xml:space="preserve"> </w:t>
            </w:r>
            <w:r>
              <w:rPr>
                <w:sz w:val="24"/>
              </w:rPr>
              <w:t>e</w:t>
            </w:r>
            <w:r>
              <w:rPr>
                <w:spacing w:val="1"/>
                <w:sz w:val="24"/>
              </w:rPr>
              <w:t xml:space="preserve"> </w:t>
            </w:r>
            <w:r>
              <w:rPr>
                <w:sz w:val="24"/>
              </w:rPr>
              <w:t>peças</w:t>
            </w:r>
            <w:r>
              <w:rPr>
                <w:spacing w:val="1"/>
                <w:sz w:val="24"/>
              </w:rPr>
              <w:t xml:space="preserve"> </w:t>
            </w:r>
            <w:r>
              <w:rPr>
                <w:sz w:val="24"/>
              </w:rPr>
              <w:t>necessárias</w:t>
            </w:r>
            <w:r>
              <w:rPr>
                <w:spacing w:val="61"/>
                <w:sz w:val="24"/>
              </w:rPr>
              <w:t xml:space="preserve"> </w:t>
            </w:r>
            <w:r>
              <w:rPr>
                <w:sz w:val="24"/>
              </w:rPr>
              <w:t>à</w:t>
            </w:r>
            <w:r>
              <w:rPr>
                <w:spacing w:val="1"/>
                <w:sz w:val="24"/>
              </w:rPr>
              <w:t xml:space="preserve"> </w:t>
            </w:r>
            <w:r>
              <w:rPr>
                <w:sz w:val="24"/>
              </w:rPr>
              <w:t>instalação do Sistema de Controle de Produção de Bebidas -</w:t>
            </w:r>
            <w:r>
              <w:rPr>
                <w:spacing w:val="1"/>
                <w:sz w:val="24"/>
              </w:rPr>
              <w:t xml:space="preserve"> </w:t>
            </w:r>
            <w:r>
              <w:rPr>
                <w:sz w:val="24"/>
              </w:rPr>
              <w:t>Sicobe, que atendam às especificações fixadas pela Secretaria</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Federal</w:t>
            </w:r>
            <w:r>
              <w:rPr>
                <w:spacing w:val="1"/>
                <w:sz w:val="24"/>
              </w:rPr>
              <w:t xml:space="preserve"> </w:t>
            </w:r>
            <w:r>
              <w:rPr>
                <w:sz w:val="24"/>
              </w:rPr>
              <w:t>do</w:t>
            </w:r>
            <w:r>
              <w:rPr>
                <w:spacing w:val="1"/>
                <w:sz w:val="24"/>
              </w:rPr>
              <w:t xml:space="preserve"> </w:t>
            </w:r>
            <w:r>
              <w:rPr>
                <w:sz w:val="24"/>
              </w:rPr>
              <w:t>Brasil,</w:t>
            </w:r>
            <w:r>
              <w:rPr>
                <w:spacing w:val="1"/>
                <w:sz w:val="24"/>
              </w:rPr>
              <w:t xml:space="preserve"> </w:t>
            </w:r>
            <w:r>
              <w:rPr>
                <w:sz w:val="24"/>
              </w:rPr>
              <w:t>quando</w:t>
            </w:r>
            <w:r>
              <w:rPr>
                <w:spacing w:val="1"/>
                <w:sz w:val="24"/>
              </w:rPr>
              <w:t xml:space="preserve"> </w:t>
            </w:r>
            <w:r>
              <w:rPr>
                <w:sz w:val="24"/>
              </w:rPr>
              <w:t>adquiridas</w:t>
            </w:r>
            <w:r>
              <w:rPr>
                <w:spacing w:val="1"/>
                <w:sz w:val="24"/>
              </w:rPr>
              <w:t xml:space="preserve"> </w:t>
            </w:r>
            <w:r>
              <w:rPr>
                <w:sz w:val="24"/>
              </w:rPr>
              <w:t>pelos</w:t>
            </w:r>
            <w:r>
              <w:rPr>
                <w:spacing w:val="-57"/>
                <w:sz w:val="24"/>
              </w:rPr>
              <w:t xml:space="preserve"> </w:t>
            </w:r>
            <w:r>
              <w:rPr>
                <w:sz w:val="24"/>
              </w:rPr>
              <w:t>estabelecimentos</w:t>
            </w:r>
            <w:r>
              <w:rPr>
                <w:spacing w:val="106"/>
                <w:sz w:val="24"/>
              </w:rPr>
              <w:t xml:space="preserve"> </w:t>
            </w:r>
            <w:r>
              <w:rPr>
                <w:sz w:val="24"/>
              </w:rPr>
              <w:t>industriais</w:t>
            </w:r>
            <w:r>
              <w:rPr>
                <w:spacing w:val="106"/>
                <w:sz w:val="24"/>
              </w:rPr>
              <w:t xml:space="preserve"> </w:t>
            </w:r>
            <w:r>
              <w:rPr>
                <w:sz w:val="24"/>
              </w:rPr>
              <w:t>envasadores</w:t>
            </w:r>
            <w:r>
              <w:rPr>
                <w:spacing w:val="106"/>
                <w:sz w:val="24"/>
              </w:rPr>
              <w:t xml:space="preserve"> </w:t>
            </w:r>
            <w:r>
              <w:rPr>
                <w:sz w:val="24"/>
              </w:rPr>
              <w:t>de</w:t>
            </w:r>
            <w:r>
              <w:rPr>
                <w:spacing w:val="104"/>
                <w:sz w:val="24"/>
              </w:rPr>
              <w:t xml:space="preserve"> </w:t>
            </w:r>
            <w:r>
              <w:rPr>
                <w:sz w:val="24"/>
              </w:rPr>
              <w:t>bebidas</w:t>
            </w:r>
            <w:r>
              <w:rPr>
                <w:spacing w:val="105"/>
                <w:sz w:val="24"/>
              </w:rPr>
              <w:t xml:space="preserve"> </w:t>
            </w:r>
            <w:r>
              <w:rPr>
                <w:sz w:val="24"/>
              </w:rPr>
              <w:t>para atendimento</w:t>
            </w:r>
            <w:r>
              <w:rPr>
                <w:spacing w:val="23"/>
                <w:sz w:val="24"/>
              </w:rPr>
              <w:t xml:space="preserve"> </w:t>
            </w:r>
            <w:r>
              <w:rPr>
                <w:sz w:val="24"/>
              </w:rPr>
              <w:t>ao</w:t>
            </w:r>
            <w:r>
              <w:rPr>
                <w:spacing w:val="22"/>
                <w:sz w:val="24"/>
              </w:rPr>
              <w:t xml:space="preserve"> </w:t>
            </w:r>
            <w:r>
              <w:rPr>
                <w:sz w:val="24"/>
              </w:rPr>
              <w:t>disposto</w:t>
            </w:r>
            <w:r>
              <w:rPr>
                <w:spacing w:val="22"/>
                <w:sz w:val="24"/>
              </w:rPr>
              <w:t xml:space="preserve"> </w:t>
            </w:r>
            <w:r>
              <w:rPr>
                <w:sz w:val="24"/>
              </w:rPr>
              <w:t>no</w:t>
            </w:r>
            <w:r>
              <w:rPr>
                <w:spacing w:val="23"/>
                <w:sz w:val="24"/>
              </w:rPr>
              <w:t xml:space="preserve"> </w:t>
            </w:r>
            <w:r>
              <w:rPr>
                <w:sz w:val="24"/>
              </w:rPr>
              <w:t>artigo</w:t>
            </w:r>
            <w:r>
              <w:rPr>
                <w:spacing w:val="23"/>
                <w:sz w:val="24"/>
              </w:rPr>
              <w:t xml:space="preserve"> </w:t>
            </w:r>
            <w:r>
              <w:rPr>
                <w:sz w:val="24"/>
              </w:rPr>
              <w:t>6º</w:t>
            </w:r>
            <w:r>
              <w:rPr>
                <w:spacing w:val="22"/>
                <w:sz w:val="24"/>
              </w:rPr>
              <w:t xml:space="preserve"> </w:t>
            </w:r>
            <w:r>
              <w:rPr>
                <w:sz w:val="24"/>
              </w:rPr>
              <w:t>da</w:t>
            </w:r>
            <w:r>
              <w:rPr>
                <w:spacing w:val="21"/>
                <w:sz w:val="24"/>
              </w:rPr>
              <w:t xml:space="preserve"> </w:t>
            </w:r>
            <w:r>
              <w:rPr>
                <w:sz w:val="24"/>
              </w:rPr>
              <w:t>Instrução</w:t>
            </w:r>
            <w:r>
              <w:rPr>
                <w:spacing w:val="22"/>
                <w:sz w:val="24"/>
              </w:rPr>
              <w:t xml:space="preserve"> </w:t>
            </w:r>
            <w:r>
              <w:rPr>
                <w:sz w:val="24"/>
              </w:rPr>
              <w:t>Normativa RFB</w:t>
            </w:r>
            <w:r>
              <w:rPr>
                <w:spacing w:val="-1"/>
                <w:sz w:val="24"/>
              </w:rPr>
              <w:t xml:space="preserve"> </w:t>
            </w:r>
            <w:r>
              <w:rPr>
                <w:sz w:val="24"/>
              </w:rPr>
              <w:t>n. 869,</w:t>
            </w:r>
            <w:r>
              <w:rPr>
                <w:spacing w:val="-1"/>
                <w:sz w:val="24"/>
              </w:rPr>
              <w:t xml:space="preserve"> </w:t>
            </w:r>
            <w:r>
              <w:rPr>
                <w:sz w:val="24"/>
              </w:rPr>
              <w:t>de</w:t>
            </w:r>
            <w:r>
              <w:rPr>
                <w:spacing w:val="-1"/>
                <w:sz w:val="24"/>
              </w:rPr>
              <w:t xml:space="preserve"> </w:t>
            </w:r>
            <w:r>
              <w:rPr>
                <w:sz w:val="24"/>
              </w:rPr>
              <w:t>2008.</w:t>
            </w:r>
          </w:p>
        </w:tc>
        <w:tc>
          <w:tcPr>
            <w:tcW w:w="2977" w:type="dxa"/>
          </w:tcPr>
          <w:p w14:paraId="62948D64" w14:textId="77777777" w:rsidR="009F1FC1" w:rsidRDefault="009F1FC1" w:rsidP="009F1FC1">
            <w:pPr>
              <w:pStyle w:val="Corpodetexto"/>
              <w:ind w:right="672"/>
              <w:jc w:val="center"/>
            </w:pPr>
          </w:p>
        </w:tc>
      </w:tr>
      <w:tr w:rsidR="009F1FC1" w14:paraId="586E5AC7" w14:textId="77777777" w:rsidTr="00C70B16">
        <w:tc>
          <w:tcPr>
            <w:tcW w:w="1529" w:type="dxa"/>
          </w:tcPr>
          <w:p w14:paraId="4D4A5700" w14:textId="0C032975" w:rsidR="009F1FC1" w:rsidRPr="00B91D97" w:rsidRDefault="009F1FC1" w:rsidP="009F1FC1">
            <w:pPr>
              <w:pStyle w:val="Corpodetexto"/>
              <w:ind w:right="672"/>
              <w:jc w:val="center"/>
            </w:pPr>
            <w:r w:rsidRPr="00B91D97">
              <w:t>57</w:t>
            </w:r>
          </w:p>
        </w:tc>
        <w:tc>
          <w:tcPr>
            <w:tcW w:w="6688" w:type="dxa"/>
          </w:tcPr>
          <w:p w14:paraId="705A2938" w14:textId="77777777" w:rsidR="009F1FC1" w:rsidRDefault="009F1FC1" w:rsidP="009F1FC1">
            <w:pPr>
              <w:pStyle w:val="TableParagraph"/>
              <w:ind w:left="107" w:right="96"/>
              <w:jc w:val="both"/>
              <w:rPr>
                <w:b/>
                <w:sz w:val="24"/>
              </w:rPr>
            </w:pPr>
            <w:r>
              <w:rPr>
                <w:sz w:val="24"/>
              </w:rPr>
              <w:t>As operações de devolução impositiva de embalagens vazias</w:t>
            </w:r>
            <w:r>
              <w:rPr>
                <w:spacing w:val="1"/>
                <w:sz w:val="24"/>
              </w:rPr>
              <w:t xml:space="preserve"> </w:t>
            </w:r>
            <w:r>
              <w:rPr>
                <w:sz w:val="24"/>
              </w:rPr>
              <w:t>de agrotóxicos e respectivas tampas, realizadas sem ônus, nos</w:t>
            </w:r>
            <w:r>
              <w:rPr>
                <w:spacing w:val="1"/>
                <w:sz w:val="24"/>
              </w:rPr>
              <w:t xml:space="preserve"> </w:t>
            </w:r>
            <w:r>
              <w:rPr>
                <w:sz w:val="24"/>
              </w:rPr>
              <w:t>termos da Lei Federal n° 7.802, de 1989, e do correspondente</w:t>
            </w:r>
            <w:r>
              <w:rPr>
                <w:spacing w:val="1"/>
                <w:sz w:val="24"/>
              </w:rPr>
              <w:t xml:space="preserve"> </w:t>
            </w:r>
            <w:r>
              <w:rPr>
                <w:sz w:val="24"/>
              </w:rPr>
              <w:t>Decreto</w:t>
            </w:r>
            <w:r>
              <w:rPr>
                <w:spacing w:val="-1"/>
                <w:sz w:val="24"/>
              </w:rPr>
              <w:t xml:space="preserve"> </w:t>
            </w:r>
            <w:r>
              <w:rPr>
                <w:sz w:val="24"/>
              </w:rPr>
              <w:t>de</w:t>
            </w:r>
            <w:r>
              <w:rPr>
                <w:spacing w:val="-1"/>
                <w:sz w:val="24"/>
              </w:rPr>
              <w:t xml:space="preserve"> </w:t>
            </w:r>
            <w:r>
              <w:rPr>
                <w:sz w:val="24"/>
              </w:rPr>
              <w:t>n°</w:t>
            </w:r>
            <w:r>
              <w:rPr>
                <w:spacing w:val="-2"/>
                <w:sz w:val="24"/>
              </w:rPr>
              <w:t xml:space="preserve"> </w:t>
            </w:r>
            <w:r>
              <w:rPr>
                <w:sz w:val="24"/>
              </w:rPr>
              <w:t>4.074, de</w:t>
            </w:r>
            <w:r>
              <w:rPr>
                <w:spacing w:val="-1"/>
                <w:sz w:val="24"/>
              </w:rPr>
              <w:t xml:space="preserve"> </w:t>
            </w:r>
            <w:r>
              <w:rPr>
                <w:sz w:val="24"/>
              </w:rPr>
              <w:t xml:space="preserve">2002. </w:t>
            </w:r>
            <w:r>
              <w:rPr>
                <w:b/>
                <w:sz w:val="24"/>
              </w:rPr>
              <w:t>(Convênio ICMS 42/01)</w:t>
            </w:r>
          </w:p>
          <w:p w14:paraId="4DEC40A1" w14:textId="77777777" w:rsidR="009F1FC1" w:rsidRDefault="009F1FC1" w:rsidP="009F1FC1">
            <w:pPr>
              <w:pStyle w:val="TableParagraph"/>
              <w:spacing w:before="11"/>
              <w:rPr>
                <w:b/>
                <w:sz w:val="23"/>
              </w:rPr>
            </w:pPr>
          </w:p>
          <w:p w14:paraId="37F878E3" w14:textId="7B7840EB" w:rsidR="009F1FC1" w:rsidRDefault="009F1FC1" w:rsidP="009F1FC1">
            <w:pPr>
              <w:pStyle w:val="TableParagraph"/>
              <w:ind w:left="107" w:right="95"/>
              <w:jc w:val="both"/>
              <w:rPr>
                <w:sz w:val="24"/>
              </w:rPr>
            </w:pPr>
            <w:r>
              <w:rPr>
                <w:b/>
                <w:sz w:val="24"/>
              </w:rPr>
              <w:t xml:space="preserve">Nota única. </w:t>
            </w:r>
            <w:r>
              <w:rPr>
                <w:sz w:val="24"/>
              </w:rPr>
              <w:t>A nota fiscal que acobertar as operações previstas</w:t>
            </w:r>
            <w:r>
              <w:rPr>
                <w:spacing w:val="-57"/>
                <w:sz w:val="24"/>
              </w:rPr>
              <w:t xml:space="preserve"> </w:t>
            </w:r>
            <w:r>
              <w:rPr>
                <w:sz w:val="24"/>
              </w:rPr>
              <w:t>neste item deverá trazer consignada, no campo “Informações</w:t>
            </w:r>
            <w:r>
              <w:rPr>
                <w:spacing w:val="1"/>
                <w:sz w:val="24"/>
              </w:rPr>
              <w:t xml:space="preserve"> </w:t>
            </w:r>
            <w:r>
              <w:rPr>
                <w:sz w:val="24"/>
              </w:rPr>
              <w:t>Complementares”, a seguinte expressão: “Operação isenta de</w:t>
            </w:r>
            <w:r>
              <w:rPr>
                <w:spacing w:val="1"/>
                <w:sz w:val="24"/>
              </w:rPr>
              <w:t xml:space="preserve"> </w:t>
            </w:r>
            <w:r>
              <w:rPr>
                <w:sz w:val="24"/>
              </w:rPr>
              <w:t>ICMS - Devolução obrigatória, e sem ônus, de embalagens e</w:t>
            </w:r>
            <w:r>
              <w:rPr>
                <w:spacing w:val="1"/>
                <w:sz w:val="24"/>
              </w:rPr>
              <w:t xml:space="preserve"> </w:t>
            </w:r>
            <w:r>
              <w:rPr>
                <w:sz w:val="24"/>
              </w:rPr>
              <w:t>tampas</w:t>
            </w:r>
            <w:r>
              <w:rPr>
                <w:spacing w:val="-1"/>
                <w:sz w:val="24"/>
              </w:rPr>
              <w:t xml:space="preserve"> </w:t>
            </w:r>
            <w:r>
              <w:rPr>
                <w:sz w:val="24"/>
              </w:rPr>
              <w:t>de</w:t>
            </w:r>
            <w:r>
              <w:rPr>
                <w:spacing w:val="-1"/>
                <w:sz w:val="24"/>
              </w:rPr>
              <w:t xml:space="preserve"> </w:t>
            </w:r>
            <w:r>
              <w:rPr>
                <w:sz w:val="24"/>
              </w:rPr>
              <w:t>agrotóxicos</w:t>
            </w:r>
            <w:r>
              <w:rPr>
                <w:spacing w:val="2"/>
                <w:sz w:val="24"/>
              </w:rPr>
              <w:t xml:space="preserve"> </w:t>
            </w:r>
            <w:r>
              <w:rPr>
                <w:sz w:val="24"/>
              </w:rPr>
              <w:t>- Convênio ICMS 42/01.”.</w:t>
            </w:r>
          </w:p>
        </w:tc>
        <w:tc>
          <w:tcPr>
            <w:tcW w:w="2977" w:type="dxa"/>
          </w:tcPr>
          <w:p w14:paraId="524266CB" w14:textId="77777777" w:rsidR="009F1FC1" w:rsidRDefault="009F1FC1" w:rsidP="009F1FC1">
            <w:pPr>
              <w:pStyle w:val="Corpodetexto"/>
              <w:ind w:right="672"/>
              <w:jc w:val="center"/>
            </w:pPr>
          </w:p>
        </w:tc>
      </w:tr>
      <w:tr w:rsidR="009F1FC1" w14:paraId="10FCD958" w14:textId="77777777" w:rsidTr="00C70B16">
        <w:tc>
          <w:tcPr>
            <w:tcW w:w="1529" w:type="dxa"/>
          </w:tcPr>
          <w:p w14:paraId="454A9587" w14:textId="4F2AD1C5" w:rsidR="009F1FC1" w:rsidRPr="00B91D97" w:rsidRDefault="009F1FC1" w:rsidP="009F1FC1">
            <w:pPr>
              <w:pStyle w:val="Corpodetexto"/>
              <w:ind w:right="672"/>
              <w:jc w:val="center"/>
            </w:pPr>
            <w:r w:rsidRPr="00B91D97">
              <w:t>58</w:t>
            </w:r>
          </w:p>
        </w:tc>
        <w:tc>
          <w:tcPr>
            <w:tcW w:w="6688" w:type="dxa"/>
          </w:tcPr>
          <w:p w14:paraId="38BE5360" w14:textId="77777777" w:rsidR="009F1FC1" w:rsidRDefault="009F1FC1" w:rsidP="009F1FC1">
            <w:pPr>
              <w:pStyle w:val="TableParagraph"/>
              <w:spacing w:before="1"/>
              <w:ind w:left="107" w:right="99"/>
              <w:jc w:val="both"/>
              <w:rPr>
                <w:b/>
                <w:sz w:val="24"/>
              </w:rPr>
            </w:pPr>
            <w:r>
              <w:rPr>
                <w:sz w:val="24"/>
              </w:rPr>
              <w:t>Nas operações com embalagens de agrotóxicos, nas seguintes</w:t>
            </w:r>
            <w:r>
              <w:rPr>
                <w:spacing w:val="1"/>
                <w:sz w:val="24"/>
              </w:rPr>
              <w:t xml:space="preserve"> </w:t>
            </w:r>
            <w:r>
              <w:rPr>
                <w:sz w:val="24"/>
              </w:rPr>
              <w:t xml:space="preserve">hipóteses: </w:t>
            </w:r>
            <w:r>
              <w:rPr>
                <w:b/>
                <w:sz w:val="24"/>
              </w:rPr>
              <w:t>(Convênio ICMS 51/99)</w:t>
            </w:r>
          </w:p>
          <w:p w14:paraId="7891576C" w14:textId="77777777" w:rsidR="009F1FC1" w:rsidRDefault="009F1FC1" w:rsidP="009F1FC1">
            <w:pPr>
              <w:pStyle w:val="TableParagraph"/>
              <w:rPr>
                <w:b/>
                <w:sz w:val="24"/>
              </w:rPr>
            </w:pPr>
          </w:p>
          <w:p w14:paraId="7AD3CA5C" w14:textId="77777777" w:rsidR="009F1FC1" w:rsidRDefault="009F1FC1" w:rsidP="009F1FC1">
            <w:pPr>
              <w:pStyle w:val="TableParagraph"/>
              <w:numPr>
                <w:ilvl w:val="0"/>
                <w:numId w:val="101"/>
              </w:numPr>
              <w:tabs>
                <w:tab w:val="left" w:pos="279"/>
              </w:tabs>
              <w:ind w:right="96" w:firstLine="0"/>
              <w:jc w:val="both"/>
              <w:rPr>
                <w:sz w:val="24"/>
              </w:rPr>
            </w:pPr>
            <w:r>
              <w:rPr>
                <w:sz w:val="24"/>
              </w:rPr>
              <w:t>- saídas internas do estabelecimento produtor agropecuário</w:t>
            </w:r>
            <w:r>
              <w:rPr>
                <w:spacing w:val="1"/>
                <w:sz w:val="24"/>
              </w:rPr>
              <w:t xml:space="preserve"> </w:t>
            </w:r>
            <w:r>
              <w:rPr>
                <w:sz w:val="24"/>
              </w:rPr>
              <w:t>com destino às Centrais ou Postos de Coletas e Recebimento</w:t>
            </w:r>
            <w:r>
              <w:rPr>
                <w:spacing w:val="1"/>
                <w:sz w:val="24"/>
              </w:rPr>
              <w:t xml:space="preserve"> </w:t>
            </w:r>
            <w:r>
              <w:rPr>
                <w:sz w:val="24"/>
              </w:rPr>
              <w:t>de</w:t>
            </w:r>
            <w:r>
              <w:rPr>
                <w:spacing w:val="-2"/>
                <w:sz w:val="24"/>
              </w:rPr>
              <w:t xml:space="preserve"> </w:t>
            </w:r>
            <w:r>
              <w:rPr>
                <w:sz w:val="24"/>
              </w:rPr>
              <w:t>embalagens de</w:t>
            </w:r>
            <w:r>
              <w:rPr>
                <w:spacing w:val="-1"/>
                <w:sz w:val="24"/>
              </w:rPr>
              <w:t xml:space="preserve"> </w:t>
            </w:r>
            <w:r>
              <w:rPr>
                <w:sz w:val="24"/>
              </w:rPr>
              <w:t>agrotóxicos usadas e</w:t>
            </w:r>
            <w:r>
              <w:rPr>
                <w:spacing w:val="-1"/>
                <w:sz w:val="24"/>
              </w:rPr>
              <w:t xml:space="preserve"> </w:t>
            </w:r>
            <w:r>
              <w:rPr>
                <w:sz w:val="24"/>
              </w:rPr>
              <w:t>lavadas;</w:t>
            </w:r>
            <w:r>
              <w:rPr>
                <w:spacing w:val="-1"/>
                <w:sz w:val="24"/>
              </w:rPr>
              <w:t xml:space="preserve"> </w:t>
            </w:r>
            <w:r>
              <w:rPr>
                <w:sz w:val="24"/>
              </w:rPr>
              <w:t>e</w:t>
            </w:r>
          </w:p>
          <w:p w14:paraId="2A071CA4" w14:textId="77777777" w:rsidR="009F1FC1" w:rsidRDefault="009F1FC1" w:rsidP="009F1FC1">
            <w:pPr>
              <w:pStyle w:val="TableParagraph"/>
              <w:spacing w:before="10"/>
              <w:rPr>
                <w:b/>
                <w:sz w:val="23"/>
              </w:rPr>
            </w:pPr>
          </w:p>
          <w:p w14:paraId="6DE284BC" w14:textId="77777777" w:rsidR="009F1FC1" w:rsidRDefault="009F1FC1" w:rsidP="009F1FC1">
            <w:pPr>
              <w:pStyle w:val="TableParagraph"/>
              <w:numPr>
                <w:ilvl w:val="0"/>
                <w:numId w:val="101"/>
              </w:numPr>
              <w:tabs>
                <w:tab w:val="left" w:pos="339"/>
              </w:tabs>
              <w:ind w:right="98" w:firstLine="0"/>
              <w:jc w:val="both"/>
              <w:rPr>
                <w:sz w:val="24"/>
              </w:rPr>
            </w:pPr>
            <w:r>
              <w:rPr>
                <w:sz w:val="24"/>
              </w:rPr>
              <w:t>- saídas internas e interestaduais promovidas pelas Centrais</w:t>
            </w:r>
            <w:r>
              <w:rPr>
                <w:spacing w:val="1"/>
                <w:sz w:val="24"/>
              </w:rPr>
              <w:t xml:space="preserve"> </w:t>
            </w:r>
            <w:r>
              <w:rPr>
                <w:sz w:val="24"/>
              </w:rPr>
              <w:t>ou</w:t>
            </w:r>
            <w:r>
              <w:rPr>
                <w:spacing w:val="1"/>
                <w:sz w:val="24"/>
              </w:rPr>
              <w:t xml:space="preserve"> </w:t>
            </w:r>
            <w:r>
              <w:rPr>
                <w:sz w:val="24"/>
              </w:rPr>
              <w:t>Postos</w:t>
            </w:r>
            <w:r>
              <w:rPr>
                <w:spacing w:val="1"/>
                <w:sz w:val="24"/>
              </w:rPr>
              <w:t xml:space="preserve"> </w:t>
            </w:r>
            <w:r>
              <w:rPr>
                <w:sz w:val="24"/>
              </w:rPr>
              <w:t>de</w:t>
            </w:r>
            <w:r>
              <w:rPr>
                <w:spacing w:val="1"/>
                <w:sz w:val="24"/>
              </w:rPr>
              <w:t xml:space="preserve"> </w:t>
            </w:r>
            <w:r>
              <w:rPr>
                <w:sz w:val="24"/>
              </w:rPr>
              <w:t>Coletas</w:t>
            </w:r>
            <w:r>
              <w:rPr>
                <w:spacing w:val="1"/>
                <w:sz w:val="24"/>
              </w:rPr>
              <w:t xml:space="preserve"> </w:t>
            </w:r>
            <w:r>
              <w:rPr>
                <w:sz w:val="24"/>
              </w:rPr>
              <w:t>e</w:t>
            </w:r>
            <w:r>
              <w:rPr>
                <w:spacing w:val="1"/>
                <w:sz w:val="24"/>
              </w:rPr>
              <w:t xml:space="preserve"> </w:t>
            </w:r>
            <w:r>
              <w:rPr>
                <w:sz w:val="24"/>
              </w:rPr>
              <w:t>Recebimento</w:t>
            </w:r>
            <w:r>
              <w:rPr>
                <w:spacing w:val="1"/>
                <w:sz w:val="24"/>
              </w:rPr>
              <w:t xml:space="preserve"> </w:t>
            </w:r>
            <w:r>
              <w:rPr>
                <w:sz w:val="24"/>
              </w:rPr>
              <w:t>de</w:t>
            </w:r>
            <w:r>
              <w:rPr>
                <w:spacing w:val="1"/>
                <w:sz w:val="24"/>
              </w:rPr>
              <w:t xml:space="preserve"> </w:t>
            </w:r>
            <w:r>
              <w:rPr>
                <w:sz w:val="24"/>
              </w:rPr>
              <w:t>embalagens</w:t>
            </w:r>
            <w:r>
              <w:rPr>
                <w:spacing w:val="1"/>
                <w:sz w:val="24"/>
              </w:rPr>
              <w:t xml:space="preserve"> </w:t>
            </w:r>
            <w:r>
              <w:rPr>
                <w:sz w:val="24"/>
              </w:rPr>
              <w:t>de</w:t>
            </w:r>
            <w:r>
              <w:rPr>
                <w:spacing w:val="1"/>
                <w:sz w:val="24"/>
              </w:rPr>
              <w:t xml:space="preserve"> </w:t>
            </w:r>
            <w:r>
              <w:rPr>
                <w:sz w:val="24"/>
              </w:rPr>
              <w:t>agrotóxicos</w:t>
            </w:r>
            <w:r>
              <w:rPr>
                <w:spacing w:val="1"/>
                <w:sz w:val="24"/>
              </w:rPr>
              <w:t xml:space="preserve"> </w:t>
            </w:r>
            <w:r>
              <w:rPr>
                <w:sz w:val="24"/>
              </w:rPr>
              <w:t>usadas,</w:t>
            </w:r>
            <w:r>
              <w:rPr>
                <w:spacing w:val="1"/>
                <w:sz w:val="24"/>
              </w:rPr>
              <w:t xml:space="preserve"> </w:t>
            </w:r>
            <w:r>
              <w:rPr>
                <w:sz w:val="24"/>
              </w:rPr>
              <w:t>lavadas</w:t>
            </w:r>
            <w:r>
              <w:rPr>
                <w:spacing w:val="1"/>
                <w:sz w:val="24"/>
              </w:rPr>
              <w:t xml:space="preserve"> </w:t>
            </w:r>
            <w:r>
              <w:rPr>
                <w:sz w:val="24"/>
              </w:rPr>
              <w:t>e</w:t>
            </w:r>
            <w:r>
              <w:rPr>
                <w:spacing w:val="1"/>
                <w:sz w:val="24"/>
              </w:rPr>
              <w:t xml:space="preserve"> </w:t>
            </w:r>
            <w:r>
              <w:rPr>
                <w:sz w:val="24"/>
              </w:rPr>
              <w:t>prensadas</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a</w:t>
            </w:r>
            <w:r>
              <w:rPr>
                <w:spacing w:val="1"/>
                <w:sz w:val="24"/>
              </w:rPr>
              <w:t xml:space="preserve"> </w:t>
            </w:r>
            <w:r>
              <w:rPr>
                <w:sz w:val="24"/>
              </w:rPr>
              <w:t>estabelecimentos</w:t>
            </w:r>
            <w:r>
              <w:rPr>
                <w:spacing w:val="-1"/>
                <w:sz w:val="24"/>
              </w:rPr>
              <w:t xml:space="preserve"> </w:t>
            </w:r>
            <w:r>
              <w:rPr>
                <w:sz w:val="24"/>
              </w:rPr>
              <w:t>recicladores.</w:t>
            </w:r>
          </w:p>
          <w:p w14:paraId="260B133D" w14:textId="77777777" w:rsidR="009F1FC1" w:rsidRDefault="009F1FC1" w:rsidP="009F1FC1">
            <w:pPr>
              <w:pStyle w:val="TableParagraph"/>
              <w:rPr>
                <w:b/>
                <w:sz w:val="24"/>
              </w:rPr>
            </w:pPr>
          </w:p>
          <w:p w14:paraId="595744F1" w14:textId="11EDD737" w:rsidR="009F1FC1" w:rsidRDefault="009F1FC1" w:rsidP="009F1FC1">
            <w:pPr>
              <w:pStyle w:val="TableParagraph"/>
              <w:ind w:left="107" w:right="96"/>
              <w:jc w:val="both"/>
              <w:rPr>
                <w:sz w:val="24"/>
              </w:rPr>
            </w:pPr>
            <w:r>
              <w:rPr>
                <w:b/>
                <w:sz w:val="24"/>
              </w:rPr>
              <w:t xml:space="preserve">Nota única. </w:t>
            </w:r>
            <w:r>
              <w:rPr>
                <w:sz w:val="24"/>
              </w:rPr>
              <w:t>A isenção</w:t>
            </w:r>
            <w:r>
              <w:rPr>
                <w:spacing w:val="1"/>
                <w:sz w:val="24"/>
              </w:rPr>
              <w:t xml:space="preserve"> </w:t>
            </w:r>
            <w:r>
              <w:rPr>
                <w:sz w:val="24"/>
              </w:rPr>
              <w:t>prevista neste item</w:t>
            </w:r>
            <w:r>
              <w:rPr>
                <w:spacing w:val="1"/>
                <w:sz w:val="24"/>
              </w:rPr>
              <w:t xml:space="preserve"> </w:t>
            </w:r>
            <w:r>
              <w:rPr>
                <w:sz w:val="24"/>
              </w:rPr>
              <w:t>alcança ainda a</w:t>
            </w:r>
            <w:r>
              <w:rPr>
                <w:spacing w:val="1"/>
                <w:sz w:val="24"/>
              </w:rPr>
              <w:t xml:space="preserve"> </w:t>
            </w:r>
            <w:r>
              <w:rPr>
                <w:sz w:val="24"/>
              </w:rPr>
              <w:t>respectiva</w:t>
            </w:r>
            <w:r>
              <w:rPr>
                <w:spacing w:val="-1"/>
                <w:sz w:val="24"/>
              </w:rPr>
              <w:t xml:space="preserve"> </w:t>
            </w:r>
            <w:r>
              <w:rPr>
                <w:sz w:val="24"/>
              </w:rPr>
              <w:t>prestação de</w:t>
            </w:r>
            <w:r>
              <w:rPr>
                <w:spacing w:val="-1"/>
                <w:sz w:val="24"/>
              </w:rPr>
              <w:t xml:space="preserve"> </w:t>
            </w:r>
            <w:r>
              <w:rPr>
                <w:sz w:val="24"/>
              </w:rPr>
              <w:t>serviço de</w:t>
            </w:r>
            <w:r>
              <w:rPr>
                <w:spacing w:val="-2"/>
                <w:sz w:val="24"/>
              </w:rPr>
              <w:t xml:space="preserve"> </w:t>
            </w:r>
            <w:r>
              <w:rPr>
                <w:sz w:val="24"/>
              </w:rPr>
              <w:t>transporte.</w:t>
            </w:r>
          </w:p>
        </w:tc>
        <w:tc>
          <w:tcPr>
            <w:tcW w:w="2977" w:type="dxa"/>
          </w:tcPr>
          <w:p w14:paraId="03FCB6C8" w14:textId="77777777" w:rsidR="009F1FC1" w:rsidRDefault="009F1FC1" w:rsidP="009F1FC1">
            <w:pPr>
              <w:pStyle w:val="Corpodetexto"/>
              <w:ind w:right="672"/>
              <w:jc w:val="center"/>
            </w:pPr>
          </w:p>
        </w:tc>
      </w:tr>
      <w:tr w:rsidR="009F1FC1" w14:paraId="4F7B83EC" w14:textId="77777777" w:rsidTr="00C70B16">
        <w:tc>
          <w:tcPr>
            <w:tcW w:w="1529" w:type="dxa"/>
          </w:tcPr>
          <w:p w14:paraId="571757AC" w14:textId="5080E188" w:rsidR="009F1FC1" w:rsidRPr="00B91D97" w:rsidRDefault="009F1FC1" w:rsidP="009F1FC1">
            <w:pPr>
              <w:pStyle w:val="Corpodetexto"/>
              <w:ind w:right="672"/>
              <w:jc w:val="center"/>
            </w:pPr>
            <w:r w:rsidRPr="00B91D97">
              <w:t>59</w:t>
            </w:r>
          </w:p>
        </w:tc>
        <w:tc>
          <w:tcPr>
            <w:tcW w:w="6688" w:type="dxa"/>
          </w:tcPr>
          <w:p w14:paraId="358B491C" w14:textId="7B58EE5A" w:rsidR="009F1FC1" w:rsidRDefault="009F1FC1" w:rsidP="009F1FC1">
            <w:pPr>
              <w:pStyle w:val="TableParagraph"/>
              <w:spacing w:before="1"/>
              <w:ind w:left="107" w:right="99"/>
              <w:jc w:val="both"/>
              <w:rPr>
                <w:sz w:val="24"/>
              </w:rPr>
            </w:pPr>
            <w:r>
              <w:rPr>
                <w:sz w:val="24"/>
              </w:rPr>
              <w:t>As</w:t>
            </w:r>
            <w:r>
              <w:rPr>
                <w:spacing w:val="49"/>
                <w:sz w:val="24"/>
              </w:rPr>
              <w:t xml:space="preserve"> </w:t>
            </w:r>
            <w:r>
              <w:rPr>
                <w:sz w:val="24"/>
              </w:rPr>
              <w:t>operações</w:t>
            </w:r>
            <w:r>
              <w:rPr>
                <w:spacing w:val="49"/>
                <w:sz w:val="24"/>
              </w:rPr>
              <w:t xml:space="preserve"> </w:t>
            </w:r>
            <w:r>
              <w:rPr>
                <w:sz w:val="24"/>
              </w:rPr>
              <w:t>com</w:t>
            </w:r>
            <w:r>
              <w:rPr>
                <w:spacing w:val="49"/>
                <w:sz w:val="24"/>
              </w:rPr>
              <w:t xml:space="preserve"> </w:t>
            </w:r>
            <w:r>
              <w:rPr>
                <w:sz w:val="24"/>
              </w:rPr>
              <w:t>polpa</w:t>
            </w:r>
            <w:r>
              <w:rPr>
                <w:spacing w:val="48"/>
                <w:sz w:val="24"/>
              </w:rPr>
              <w:t xml:space="preserve"> </w:t>
            </w:r>
            <w:r>
              <w:rPr>
                <w:sz w:val="24"/>
              </w:rPr>
              <w:t>de</w:t>
            </w:r>
            <w:r>
              <w:rPr>
                <w:spacing w:val="48"/>
                <w:sz w:val="24"/>
              </w:rPr>
              <w:t xml:space="preserve"> </w:t>
            </w:r>
            <w:r>
              <w:rPr>
                <w:sz w:val="24"/>
              </w:rPr>
              <w:t>acerola.</w:t>
            </w:r>
            <w:r>
              <w:rPr>
                <w:spacing w:val="51"/>
                <w:sz w:val="24"/>
              </w:rPr>
              <w:t xml:space="preserve"> </w:t>
            </w:r>
            <w:r>
              <w:rPr>
                <w:b/>
                <w:sz w:val="24"/>
              </w:rPr>
              <w:t>(Convênio</w:t>
            </w:r>
            <w:r>
              <w:rPr>
                <w:b/>
                <w:spacing w:val="49"/>
                <w:sz w:val="24"/>
              </w:rPr>
              <w:t xml:space="preserve"> </w:t>
            </w:r>
            <w:r>
              <w:rPr>
                <w:b/>
                <w:sz w:val="24"/>
              </w:rPr>
              <w:t>ICMS</w:t>
            </w:r>
            <w:r>
              <w:rPr>
                <w:b/>
                <w:spacing w:val="-57"/>
                <w:sz w:val="24"/>
              </w:rPr>
              <w:t xml:space="preserve"> </w:t>
            </w:r>
            <w:r>
              <w:rPr>
                <w:b/>
                <w:sz w:val="24"/>
              </w:rPr>
              <w:t>155/06)</w:t>
            </w:r>
          </w:p>
        </w:tc>
        <w:tc>
          <w:tcPr>
            <w:tcW w:w="2977" w:type="dxa"/>
          </w:tcPr>
          <w:p w14:paraId="3B809907" w14:textId="77777777" w:rsidR="009F1FC1" w:rsidRDefault="009F1FC1" w:rsidP="009F1FC1">
            <w:pPr>
              <w:pStyle w:val="Corpodetexto"/>
              <w:ind w:right="672"/>
              <w:jc w:val="center"/>
            </w:pPr>
          </w:p>
        </w:tc>
      </w:tr>
      <w:tr w:rsidR="009F1FC1" w14:paraId="06A7F7F2" w14:textId="77777777" w:rsidTr="00C70B16">
        <w:tc>
          <w:tcPr>
            <w:tcW w:w="1529" w:type="dxa"/>
          </w:tcPr>
          <w:p w14:paraId="20D61A5B" w14:textId="74DFBDC7" w:rsidR="009F1FC1" w:rsidRPr="00B91D97" w:rsidRDefault="009F1FC1" w:rsidP="009F1FC1">
            <w:pPr>
              <w:pStyle w:val="Corpodetexto"/>
              <w:ind w:right="672"/>
              <w:jc w:val="center"/>
            </w:pPr>
            <w:r w:rsidRPr="00B91D97">
              <w:t>60</w:t>
            </w:r>
          </w:p>
        </w:tc>
        <w:tc>
          <w:tcPr>
            <w:tcW w:w="6688" w:type="dxa"/>
          </w:tcPr>
          <w:p w14:paraId="46806458" w14:textId="77777777" w:rsidR="009F1FC1" w:rsidRDefault="009F1FC1" w:rsidP="009F1FC1">
            <w:pPr>
              <w:pStyle w:val="TableParagraph"/>
              <w:ind w:left="107" w:right="95"/>
              <w:jc w:val="both"/>
              <w:rPr>
                <w:b/>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mercadorias</w:t>
            </w:r>
            <w:r>
              <w:rPr>
                <w:spacing w:val="1"/>
                <w:sz w:val="24"/>
              </w:rPr>
              <w:t xml:space="preserve"> </w:t>
            </w:r>
            <w:r>
              <w:rPr>
                <w:sz w:val="24"/>
              </w:rPr>
              <w:t>promovidas</w:t>
            </w:r>
            <w:r>
              <w:rPr>
                <w:spacing w:val="1"/>
                <w:sz w:val="24"/>
              </w:rPr>
              <w:t xml:space="preserve"> </w:t>
            </w:r>
            <w:r>
              <w:rPr>
                <w:sz w:val="24"/>
              </w:rPr>
              <w:t>por</w:t>
            </w:r>
            <w:r>
              <w:rPr>
                <w:spacing w:val="1"/>
                <w:sz w:val="24"/>
              </w:rPr>
              <w:t xml:space="preserve"> </w:t>
            </w:r>
            <w:r>
              <w:rPr>
                <w:sz w:val="24"/>
              </w:rPr>
              <w:t>órgão</w:t>
            </w:r>
            <w:r>
              <w:rPr>
                <w:spacing w:val="1"/>
                <w:sz w:val="24"/>
              </w:rPr>
              <w:t xml:space="preserve"> </w:t>
            </w:r>
            <w:r>
              <w:rPr>
                <w:sz w:val="24"/>
              </w:rPr>
              <w:t>da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empresas</w:t>
            </w:r>
            <w:r>
              <w:rPr>
                <w:spacing w:val="1"/>
                <w:sz w:val="24"/>
              </w:rPr>
              <w:t xml:space="preserve"> </w:t>
            </w:r>
            <w:r>
              <w:rPr>
                <w:sz w:val="24"/>
              </w:rPr>
              <w:t>públicas,</w:t>
            </w:r>
            <w:r>
              <w:rPr>
                <w:spacing w:val="1"/>
                <w:sz w:val="24"/>
              </w:rPr>
              <w:t xml:space="preserve"> </w:t>
            </w:r>
            <w:r>
              <w:rPr>
                <w:sz w:val="24"/>
              </w:rPr>
              <w:t>sociedades</w:t>
            </w:r>
            <w:r>
              <w:rPr>
                <w:spacing w:val="1"/>
                <w:sz w:val="24"/>
              </w:rPr>
              <w:t xml:space="preserve"> </w:t>
            </w:r>
            <w:r>
              <w:rPr>
                <w:sz w:val="24"/>
              </w:rPr>
              <w:t>de</w:t>
            </w:r>
            <w:r>
              <w:rPr>
                <w:spacing w:val="1"/>
                <w:sz w:val="24"/>
              </w:rPr>
              <w:t xml:space="preserve"> </w:t>
            </w:r>
            <w:r>
              <w:rPr>
                <w:sz w:val="24"/>
              </w:rPr>
              <w:t>economia</w:t>
            </w:r>
            <w:r>
              <w:rPr>
                <w:spacing w:val="1"/>
                <w:sz w:val="24"/>
              </w:rPr>
              <w:t xml:space="preserve"> </w:t>
            </w:r>
            <w:r>
              <w:rPr>
                <w:sz w:val="24"/>
              </w:rPr>
              <w:t>mista</w:t>
            </w:r>
            <w:r>
              <w:rPr>
                <w:spacing w:val="1"/>
                <w:sz w:val="24"/>
              </w:rPr>
              <w:t xml:space="preserve"> </w:t>
            </w:r>
            <w:r>
              <w:rPr>
                <w:sz w:val="24"/>
              </w:rPr>
              <w:t>e</w:t>
            </w:r>
            <w:r>
              <w:rPr>
                <w:spacing w:val="1"/>
                <w:sz w:val="24"/>
              </w:rPr>
              <w:t xml:space="preserve"> </w:t>
            </w:r>
            <w:r>
              <w:rPr>
                <w:sz w:val="24"/>
              </w:rPr>
              <w:t>empresas</w:t>
            </w:r>
            <w:r>
              <w:rPr>
                <w:spacing w:val="1"/>
                <w:sz w:val="24"/>
              </w:rPr>
              <w:t xml:space="preserve"> </w:t>
            </w:r>
            <w:r>
              <w:rPr>
                <w:sz w:val="24"/>
              </w:rPr>
              <w:t>concessionárias</w:t>
            </w:r>
            <w:r>
              <w:rPr>
                <w:spacing w:val="1"/>
                <w:sz w:val="24"/>
              </w:rPr>
              <w:t xml:space="preserve"> </w:t>
            </w:r>
            <w:r>
              <w:rPr>
                <w:sz w:val="24"/>
              </w:rPr>
              <w:t>de</w:t>
            </w:r>
            <w:r>
              <w:rPr>
                <w:spacing w:val="1"/>
                <w:sz w:val="24"/>
              </w:rPr>
              <w:t xml:space="preserve"> </w:t>
            </w:r>
            <w:r>
              <w:rPr>
                <w:sz w:val="24"/>
              </w:rPr>
              <w:t>serviços</w:t>
            </w:r>
            <w:r>
              <w:rPr>
                <w:spacing w:val="1"/>
                <w:sz w:val="24"/>
              </w:rPr>
              <w:t xml:space="preserve"> </w:t>
            </w:r>
            <w:r>
              <w:rPr>
                <w:sz w:val="24"/>
              </w:rPr>
              <w:t>públicos, para fins de industrialização, desde que os produtos</w:t>
            </w:r>
            <w:r>
              <w:rPr>
                <w:spacing w:val="1"/>
                <w:sz w:val="24"/>
              </w:rPr>
              <w:t xml:space="preserve"> </w:t>
            </w:r>
            <w:r>
              <w:rPr>
                <w:sz w:val="24"/>
              </w:rPr>
              <w:t xml:space="preserve">industrializados retornem ao órgão ou empresa remetente. </w:t>
            </w:r>
            <w:r>
              <w:rPr>
                <w:b/>
                <w:sz w:val="24"/>
              </w:rPr>
              <w:t>(V</w:t>
            </w:r>
            <w:r>
              <w:rPr>
                <w:b/>
                <w:spacing w:val="1"/>
                <w:sz w:val="24"/>
              </w:rPr>
              <w:t xml:space="preserve"> </w:t>
            </w:r>
            <w:r>
              <w:rPr>
                <w:b/>
                <w:sz w:val="24"/>
              </w:rPr>
              <w:t>Convênio</w:t>
            </w:r>
            <w:r>
              <w:rPr>
                <w:b/>
                <w:spacing w:val="-1"/>
                <w:sz w:val="24"/>
              </w:rPr>
              <w:t xml:space="preserve"> </w:t>
            </w:r>
            <w:r>
              <w:rPr>
                <w:b/>
                <w:sz w:val="24"/>
              </w:rPr>
              <w:t>do Rio de</w:t>
            </w:r>
            <w:r>
              <w:rPr>
                <w:b/>
                <w:spacing w:val="-1"/>
                <w:sz w:val="24"/>
              </w:rPr>
              <w:t xml:space="preserve"> </w:t>
            </w:r>
            <w:r>
              <w:rPr>
                <w:b/>
                <w:sz w:val="24"/>
              </w:rPr>
              <w:t>Janeiro)</w:t>
            </w:r>
          </w:p>
          <w:p w14:paraId="469650EC" w14:textId="77777777" w:rsidR="009F1FC1" w:rsidRDefault="009F1FC1" w:rsidP="009F1FC1">
            <w:pPr>
              <w:pStyle w:val="TableParagraph"/>
              <w:spacing w:before="11"/>
              <w:rPr>
                <w:b/>
                <w:sz w:val="23"/>
              </w:rPr>
            </w:pPr>
          </w:p>
          <w:p w14:paraId="0FAB361E" w14:textId="77777777" w:rsidR="009F1FC1" w:rsidRDefault="009F1FC1" w:rsidP="009F1FC1">
            <w:pPr>
              <w:pStyle w:val="TableParagraph"/>
              <w:ind w:left="107" w:right="96"/>
              <w:jc w:val="both"/>
              <w:rPr>
                <w:sz w:val="24"/>
              </w:rPr>
            </w:pPr>
            <w:r>
              <w:rPr>
                <w:b/>
                <w:sz w:val="24"/>
              </w:rPr>
              <w:lastRenderedPageBreak/>
              <w:t>Nota</w:t>
            </w:r>
            <w:r>
              <w:rPr>
                <w:b/>
                <w:spacing w:val="1"/>
                <w:sz w:val="24"/>
              </w:rPr>
              <w:t xml:space="preserve"> </w:t>
            </w:r>
            <w:r>
              <w:rPr>
                <w:b/>
                <w:sz w:val="24"/>
              </w:rPr>
              <w:t>1.</w:t>
            </w:r>
            <w:r>
              <w:rPr>
                <w:b/>
                <w:spacing w:val="1"/>
                <w:sz w:val="24"/>
              </w:rPr>
              <w:t xml:space="preserve"> </w:t>
            </w:r>
            <w:r>
              <w:rPr>
                <w:sz w:val="24"/>
              </w:rPr>
              <w:t>As</w:t>
            </w:r>
            <w:r>
              <w:rPr>
                <w:spacing w:val="1"/>
                <w:sz w:val="24"/>
              </w:rPr>
              <w:t xml:space="preserve"> </w:t>
            </w:r>
            <w:r>
              <w:rPr>
                <w:sz w:val="24"/>
              </w:rPr>
              <w:t>mercadorias</w:t>
            </w:r>
            <w:r>
              <w:rPr>
                <w:spacing w:val="1"/>
                <w:sz w:val="24"/>
              </w:rPr>
              <w:t xml:space="preserve"> </w:t>
            </w:r>
            <w:r>
              <w:rPr>
                <w:sz w:val="24"/>
              </w:rPr>
              <w:t>serão</w:t>
            </w:r>
            <w:r>
              <w:rPr>
                <w:spacing w:val="1"/>
                <w:sz w:val="24"/>
              </w:rPr>
              <w:t xml:space="preserve"> </w:t>
            </w:r>
            <w:r>
              <w:rPr>
                <w:sz w:val="24"/>
              </w:rPr>
              <w:t>acompanhadas,</w:t>
            </w:r>
            <w:r>
              <w:rPr>
                <w:spacing w:val="1"/>
                <w:sz w:val="24"/>
              </w:rPr>
              <w:t xml:space="preserve"> </w:t>
            </w:r>
            <w:r>
              <w:rPr>
                <w:sz w:val="24"/>
              </w:rPr>
              <w:t>no</w:t>
            </w:r>
            <w:r>
              <w:rPr>
                <w:spacing w:val="1"/>
                <w:sz w:val="24"/>
              </w:rPr>
              <w:t xml:space="preserve"> </w:t>
            </w:r>
            <w:r>
              <w:rPr>
                <w:sz w:val="24"/>
              </w:rPr>
              <w:t>seu</w:t>
            </w:r>
            <w:r>
              <w:rPr>
                <w:spacing w:val="1"/>
                <w:sz w:val="24"/>
              </w:rPr>
              <w:t xml:space="preserve"> </w:t>
            </w:r>
            <w:r>
              <w:rPr>
                <w:sz w:val="24"/>
              </w:rPr>
              <w:t>transporte, por Nota Fiscal de emissão avulsa, emitida pela</w:t>
            </w:r>
            <w:r>
              <w:rPr>
                <w:spacing w:val="1"/>
                <w:sz w:val="24"/>
              </w:rPr>
              <w:t xml:space="preserve"> </w:t>
            </w:r>
            <w:r>
              <w:rPr>
                <w:sz w:val="24"/>
              </w:rPr>
              <w:t>repartição</w:t>
            </w:r>
            <w:r>
              <w:rPr>
                <w:spacing w:val="-1"/>
                <w:sz w:val="24"/>
              </w:rPr>
              <w:t xml:space="preserve"> </w:t>
            </w:r>
            <w:r>
              <w:rPr>
                <w:sz w:val="24"/>
              </w:rPr>
              <w:t>fiscal de jurisdição do</w:t>
            </w:r>
            <w:r>
              <w:rPr>
                <w:spacing w:val="-1"/>
                <w:sz w:val="24"/>
              </w:rPr>
              <w:t xml:space="preserve"> </w:t>
            </w:r>
            <w:r>
              <w:rPr>
                <w:sz w:val="24"/>
              </w:rPr>
              <w:t>órgão</w:t>
            </w:r>
            <w:r>
              <w:rPr>
                <w:spacing w:val="2"/>
                <w:sz w:val="24"/>
              </w:rPr>
              <w:t xml:space="preserve"> </w:t>
            </w:r>
            <w:r>
              <w:rPr>
                <w:sz w:val="24"/>
              </w:rPr>
              <w:t>remetente.</w:t>
            </w:r>
          </w:p>
          <w:p w14:paraId="3647E235" w14:textId="77777777" w:rsidR="009F1FC1" w:rsidRDefault="009F1FC1" w:rsidP="009F1FC1">
            <w:pPr>
              <w:pStyle w:val="TableParagraph"/>
              <w:rPr>
                <w:b/>
                <w:sz w:val="24"/>
              </w:rPr>
            </w:pPr>
          </w:p>
          <w:p w14:paraId="50BDEBD3" w14:textId="7EBDE5C4" w:rsidR="009F1FC1" w:rsidRDefault="009F1FC1" w:rsidP="009F1FC1">
            <w:pPr>
              <w:pStyle w:val="TableParagraph"/>
              <w:spacing w:before="1"/>
              <w:ind w:left="107" w:right="99"/>
              <w:jc w:val="both"/>
              <w:rPr>
                <w:sz w:val="24"/>
              </w:rPr>
            </w:pPr>
            <w:r>
              <w:rPr>
                <w:b/>
                <w:sz w:val="24"/>
              </w:rPr>
              <w:t xml:space="preserve">Nota 2. </w:t>
            </w:r>
            <w:r>
              <w:rPr>
                <w:sz w:val="24"/>
              </w:rPr>
              <w:t>Na saída do produto industrializado, em retorno, o</w:t>
            </w:r>
            <w:r>
              <w:rPr>
                <w:spacing w:val="1"/>
                <w:sz w:val="24"/>
              </w:rPr>
              <w:t xml:space="preserve"> </w:t>
            </w:r>
            <w:r>
              <w:rPr>
                <w:sz w:val="24"/>
              </w:rPr>
              <w:t>ICMS</w:t>
            </w:r>
            <w:r>
              <w:rPr>
                <w:spacing w:val="-1"/>
                <w:sz w:val="24"/>
              </w:rPr>
              <w:t xml:space="preserve"> </w:t>
            </w:r>
            <w:r>
              <w:rPr>
                <w:sz w:val="24"/>
              </w:rPr>
              <w:t>incidirá</w:t>
            </w:r>
            <w:r>
              <w:rPr>
                <w:spacing w:val="-1"/>
                <w:sz w:val="24"/>
              </w:rPr>
              <w:t xml:space="preserve"> </w:t>
            </w:r>
            <w:r>
              <w:rPr>
                <w:sz w:val="24"/>
              </w:rPr>
              <w:t>sobre</w:t>
            </w:r>
            <w:r>
              <w:rPr>
                <w:spacing w:val="-1"/>
                <w:sz w:val="24"/>
              </w:rPr>
              <w:t xml:space="preserve"> </w:t>
            </w:r>
            <w:r>
              <w:rPr>
                <w:sz w:val="24"/>
              </w:rPr>
              <w:t>o valor acrescido.</w:t>
            </w:r>
          </w:p>
        </w:tc>
        <w:tc>
          <w:tcPr>
            <w:tcW w:w="2977" w:type="dxa"/>
          </w:tcPr>
          <w:p w14:paraId="210CE488" w14:textId="77777777" w:rsidR="009F1FC1" w:rsidRDefault="009F1FC1" w:rsidP="009F1FC1">
            <w:pPr>
              <w:pStyle w:val="Corpodetexto"/>
              <w:ind w:right="672"/>
              <w:jc w:val="center"/>
            </w:pPr>
          </w:p>
        </w:tc>
      </w:tr>
      <w:tr w:rsidR="009F1FC1" w14:paraId="2929B797" w14:textId="77777777" w:rsidTr="00C70B16">
        <w:tc>
          <w:tcPr>
            <w:tcW w:w="1529" w:type="dxa"/>
          </w:tcPr>
          <w:p w14:paraId="1976FB82" w14:textId="2773303E" w:rsidR="009F1FC1" w:rsidRPr="00B91D97" w:rsidRDefault="009F1FC1" w:rsidP="009F1FC1">
            <w:pPr>
              <w:pStyle w:val="Corpodetexto"/>
              <w:ind w:right="672"/>
              <w:jc w:val="center"/>
            </w:pPr>
            <w:r w:rsidRPr="00B91D97">
              <w:t>61</w:t>
            </w:r>
          </w:p>
        </w:tc>
        <w:tc>
          <w:tcPr>
            <w:tcW w:w="6688" w:type="dxa"/>
          </w:tcPr>
          <w:p w14:paraId="649D61BC" w14:textId="77777777" w:rsidR="009F1FC1" w:rsidRDefault="009F1FC1" w:rsidP="009F1FC1">
            <w:pPr>
              <w:pStyle w:val="TableParagraph"/>
              <w:spacing w:line="275" w:lineRule="exact"/>
              <w:ind w:left="107"/>
              <w:jc w:val="both"/>
              <w:rPr>
                <w:sz w:val="24"/>
              </w:rPr>
            </w:pPr>
            <w:r>
              <w:rPr>
                <w:sz w:val="24"/>
              </w:rPr>
              <w:t>As</w:t>
            </w:r>
            <w:r>
              <w:rPr>
                <w:spacing w:val="31"/>
                <w:sz w:val="24"/>
              </w:rPr>
              <w:t xml:space="preserve"> </w:t>
            </w:r>
            <w:r>
              <w:rPr>
                <w:sz w:val="24"/>
              </w:rPr>
              <w:t>operações</w:t>
            </w:r>
            <w:r>
              <w:rPr>
                <w:spacing w:val="32"/>
                <w:sz w:val="24"/>
              </w:rPr>
              <w:t xml:space="preserve"> </w:t>
            </w:r>
            <w:r>
              <w:rPr>
                <w:sz w:val="24"/>
              </w:rPr>
              <w:t>internas</w:t>
            </w:r>
            <w:r>
              <w:rPr>
                <w:spacing w:val="32"/>
                <w:sz w:val="24"/>
              </w:rPr>
              <w:t xml:space="preserve"> </w:t>
            </w:r>
            <w:r>
              <w:rPr>
                <w:sz w:val="24"/>
              </w:rPr>
              <w:t>relativas</w:t>
            </w:r>
            <w:r>
              <w:rPr>
                <w:spacing w:val="31"/>
                <w:sz w:val="24"/>
              </w:rPr>
              <w:t xml:space="preserve"> </w:t>
            </w:r>
            <w:r>
              <w:rPr>
                <w:sz w:val="24"/>
              </w:rPr>
              <w:t>à</w:t>
            </w:r>
            <w:r>
              <w:rPr>
                <w:spacing w:val="31"/>
                <w:sz w:val="24"/>
              </w:rPr>
              <w:t xml:space="preserve"> </w:t>
            </w:r>
            <w:r>
              <w:rPr>
                <w:sz w:val="24"/>
              </w:rPr>
              <w:t>aquisição</w:t>
            </w:r>
            <w:r>
              <w:rPr>
                <w:spacing w:val="32"/>
                <w:sz w:val="24"/>
              </w:rPr>
              <w:t xml:space="preserve"> </w:t>
            </w:r>
            <w:r>
              <w:rPr>
                <w:sz w:val="24"/>
              </w:rPr>
              <w:t>pela</w:t>
            </w:r>
            <w:r>
              <w:rPr>
                <w:spacing w:val="34"/>
                <w:sz w:val="24"/>
              </w:rPr>
              <w:t xml:space="preserve"> </w:t>
            </w:r>
            <w:r>
              <w:rPr>
                <w:sz w:val="24"/>
              </w:rPr>
              <w:t>Empresa</w:t>
            </w:r>
            <w:r>
              <w:rPr>
                <w:spacing w:val="30"/>
                <w:sz w:val="24"/>
              </w:rPr>
              <w:t xml:space="preserve"> </w:t>
            </w:r>
            <w:r>
              <w:rPr>
                <w:sz w:val="24"/>
              </w:rPr>
              <w:t>de Assistência</w:t>
            </w:r>
            <w:r>
              <w:rPr>
                <w:spacing w:val="12"/>
                <w:sz w:val="24"/>
              </w:rPr>
              <w:t xml:space="preserve"> </w:t>
            </w:r>
            <w:r>
              <w:rPr>
                <w:sz w:val="24"/>
              </w:rPr>
              <w:t>Técnica</w:t>
            </w:r>
            <w:r>
              <w:rPr>
                <w:spacing w:val="16"/>
                <w:sz w:val="24"/>
              </w:rPr>
              <w:t xml:space="preserve"> </w:t>
            </w:r>
            <w:r>
              <w:rPr>
                <w:sz w:val="24"/>
              </w:rPr>
              <w:t>e</w:t>
            </w:r>
            <w:r>
              <w:rPr>
                <w:spacing w:val="12"/>
                <w:sz w:val="24"/>
              </w:rPr>
              <w:t xml:space="preserve"> </w:t>
            </w:r>
            <w:r>
              <w:rPr>
                <w:sz w:val="24"/>
              </w:rPr>
              <w:t>Extensão</w:t>
            </w:r>
            <w:r>
              <w:rPr>
                <w:spacing w:val="14"/>
                <w:sz w:val="24"/>
              </w:rPr>
              <w:t xml:space="preserve"> </w:t>
            </w:r>
            <w:r>
              <w:rPr>
                <w:sz w:val="24"/>
              </w:rPr>
              <w:t>Rural</w:t>
            </w:r>
            <w:r>
              <w:rPr>
                <w:spacing w:val="13"/>
                <w:sz w:val="24"/>
              </w:rPr>
              <w:t xml:space="preserve"> </w:t>
            </w:r>
            <w:r>
              <w:rPr>
                <w:sz w:val="24"/>
              </w:rPr>
              <w:t>do</w:t>
            </w:r>
            <w:r>
              <w:rPr>
                <w:spacing w:val="13"/>
                <w:sz w:val="24"/>
              </w:rPr>
              <w:t xml:space="preserve"> </w:t>
            </w:r>
            <w:r>
              <w:rPr>
                <w:sz w:val="24"/>
              </w:rPr>
              <w:t>Estado</w:t>
            </w:r>
            <w:r>
              <w:rPr>
                <w:spacing w:val="16"/>
                <w:sz w:val="24"/>
              </w:rPr>
              <w:t xml:space="preserve"> </w:t>
            </w:r>
            <w:r>
              <w:rPr>
                <w:sz w:val="24"/>
              </w:rPr>
              <w:t>de</w:t>
            </w:r>
            <w:r>
              <w:rPr>
                <w:spacing w:val="12"/>
                <w:sz w:val="24"/>
              </w:rPr>
              <w:t xml:space="preserve"> </w:t>
            </w:r>
            <w:r>
              <w:rPr>
                <w:sz w:val="24"/>
              </w:rPr>
              <w:t>Rondônia</w:t>
            </w:r>
          </w:p>
          <w:p w14:paraId="04BB5965" w14:textId="77777777" w:rsidR="009F1FC1" w:rsidRDefault="009F1FC1" w:rsidP="009F1FC1">
            <w:pPr>
              <w:pStyle w:val="TableParagraph"/>
              <w:ind w:left="107" w:right="96"/>
              <w:jc w:val="both"/>
              <w:rPr>
                <w:sz w:val="24"/>
              </w:rPr>
            </w:pPr>
            <w:r>
              <w:rPr>
                <w:sz w:val="24"/>
              </w:rPr>
              <w:t>- EMATER-RO, de veículos automotores, máquinas agrícolas</w:t>
            </w:r>
            <w:r>
              <w:rPr>
                <w:spacing w:val="1"/>
                <w:sz w:val="24"/>
              </w:rPr>
              <w:t xml:space="preserve"> </w:t>
            </w:r>
            <w:r>
              <w:rPr>
                <w:sz w:val="24"/>
              </w:rPr>
              <w:t>e máquinas utilizadas na construção pesada e de</w:t>
            </w:r>
            <w:r>
              <w:rPr>
                <w:spacing w:val="60"/>
                <w:sz w:val="24"/>
              </w:rPr>
              <w:t xml:space="preserve"> </w:t>
            </w:r>
            <w:r>
              <w:rPr>
                <w:sz w:val="24"/>
              </w:rPr>
              <w:t>peças para</w:t>
            </w:r>
            <w:r>
              <w:rPr>
                <w:spacing w:val="1"/>
                <w:sz w:val="24"/>
              </w:rPr>
              <w:t xml:space="preserve"> </w:t>
            </w:r>
            <w:r>
              <w:rPr>
                <w:sz w:val="24"/>
              </w:rPr>
              <w:t>sua</w:t>
            </w:r>
            <w:r>
              <w:rPr>
                <w:spacing w:val="-2"/>
                <w:sz w:val="24"/>
              </w:rPr>
              <w:t xml:space="preserve"> </w:t>
            </w:r>
            <w:r>
              <w:rPr>
                <w:sz w:val="24"/>
              </w:rPr>
              <w:t>manutenção.</w:t>
            </w:r>
          </w:p>
          <w:p w14:paraId="226120FB" w14:textId="77777777" w:rsidR="009F1FC1" w:rsidRDefault="009F1FC1" w:rsidP="009F1FC1">
            <w:pPr>
              <w:pStyle w:val="TableParagraph"/>
              <w:spacing w:before="3"/>
              <w:rPr>
                <w:b/>
                <w:sz w:val="29"/>
              </w:rPr>
            </w:pPr>
          </w:p>
          <w:p w14:paraId="033AF3E3" w14:textId="77777777" w:rsidR="009F1FC1" w:rsidRDefault="009F1FC1" w:rsidP="009F1FC1">
            <w:pPr>
              <w:pStyle w:val="TableParagraph"/>
              <w:spacing w:before="1"/>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2"/>
                <w:sz w:val="20"/>
              </w:rPr>
              <w:t xml:space="preserve"> </w:t>
            </w:r>
            <w:r>
              <w:rPr>
                <w:color w:val="00AF50"/>
                <w:sz w:val="20"/>
              </w:rPr>
              <w:t>forma</w:t>
            </w:r>
            <w:r>
              <w:rPr>
                <w:color w:val="00AF50"/>
                <w:spacing w:val="1"/>
                <w:sz w:val="20"/>
              </w:rPr>
              <w:t xml:space="preserve"> </w:t>
            </w:r>
            <w:r>
              <w:rPr>
                <w:color w:val="00AF50"/>
                <w:sz w:val="20"/>
              </w:rPr>
              <w:t>do</w:t>
            </w:r>
            <w:r>
              <w:rPr>
                <w:color w:val="00AF50"/>
                <w:spacing w:val="2"/>
                <w:sz w:val="20"/>
              </w:rPr>
              <w:t xml:space="preserve"> </w:t>
            </w:r>
            <w:r>
              <w:rPr>
                <w:color w:val="00AF50"/>
                <w:sz w:val="20"/>
              </w:rPr>
              <w:t>Decreto</w:t>
            </w:r>
            <w:r>
              <w:rPr>
                <w:color w:val="00AF50"/>
                <w:spacing w:val="1"/>
                <w:sz w:val="20"/>
              </w:rPr>
              <w:t xml:space="preserve"> </w:t>
            </w:r>
            <w:r>
              <w:rPr>
                <w:color w:val="00AF50"/>
                <w:sz w:val="20"/>
              </w:rPr>
              <w:t>23438/2018</w:t>
            </w:r>
            <w:r>
              <w:rPr>
                <w:color w:val="00AF50"/>
                <w:spacing w:val="3"/>
                <w:sz w:val="20"/>
              </w:rPr>
              <w:t xml:space="preserve"> </w:t>
            </w:r>
            <w:r>
              <w:rPr>
                <w:color w:val="00AF50"/>
                <w:sz w:val="20"/>
              </w:rPr>
              <w:t>e</w:t>
            </w:r>
            <w:r>
              <w:rPr>
                <w:color w:val="00AF50"/>
                <w:spacing w:val="1"/>
                <w:sz w:val="20"/>
              </w:rPr>
              <w:t xml:space="preserve"> </w:t>
            </w:r>
            <w:r>
              <w:rPr>
                <w:color w:val="00AF50"/>
                <w:sz w:val="20"/>
              </w:rPr>
              <w:t>Conv.</w:t>
            </w:r>
            <w:r>
              <w:rPr>
                <w:color w:val="00AF50"/>
                <w:spacing w:val="2"/>
                <w:sz w:val="20"/>
              </w:rPr>
              <w:t xml:space="preserve"> </w:t>
            </w:r>
            <w:r>
              <w:rPr>
                <w:color w:val="00AF50"/>
                <w:sz w:val="20"/>
              </w:rPr>
              <w:t>ICMS 190/17</w:t>
            </w:r>
          </w:p>
          <w:p w14:paraId="07AAEF82" w14:textId="77777777" w:rsidR="009F1FC1" w:rsidRDefault="009F1FC1" w:rsidP="009F1FC1">
            <w:pPr>
              <w:pStyle w:val="TableParagraph"/>
              <w:ind w:left="107"/>
              <w:jc w:val="both"/>
              <w:rPr>
                <w:sz w:val="20"/>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31/12/2032.</w:t>
            </w:r>
          </w:p>
          <w:p w14:paraId="43B30FDE" w14:textId="77777777" w:rsidR="009F1FC1" w:rsidRDefault="009F1FC1" w:rsidP="009F1FC1">
            <w:pPr>
              <w:pStyle w:val="TableParagraph"/>
              <w:rPr>
                <w:b/>
                <w:sz w:val="24"/>
              </w:rPr>
            </w:pPr>
          </w:p>
          <w:p w14:paraId="4774869D" w14:textId="77777777" w:rsidR="009F1FC1" w:rsidRDefault="009F1FC1" w:rsidP="009F1FC1">
            <w:pPr>
              <w:pStyle w:val="TableParagraph"/>
              <w:ind w:left="107"/>
              <w:jc w:val="both"/>
              <w:rPr>
                <w:sz w:val="24"/>
              </w:rPr>
            </w:pPr>
            <w:r>
              <w:rPr>
                <w:b/>
                <w:sz w:val="24"/>
              </w:rPr>
              <w:t>Nota</w:t>
            </w:r>
            <w:r>
              <w:rPr>
                <w:b/>
                <w:spacing w:val="-1"/>
                <w:sz w:val="24"/>
              </w:rPr>
              <w:t xml:space="preserve"> </w:t>
            </w:r>
            <w:r>
              <w:rPr>
                <w:b/>
                <w:sz w:val="24"/>
              </w:rPr>
              <w:t>1.</w:t>
            </w:r>
            <w:r>
              <w:rPr>
                <w:b/>
                <w:spacing w:val="-1"/>
                <w:sz w:val="24"/>
              </w:rPr>
              <w:t xml:space="preserve"> </w:t>
            </w:r>
            <w:r>
              <w:rPr>
                <w:sz w:val="24"/>
              </w:rPr>
              <w:t>A isenção</w:t>
            </w:r>
            <w:r>
              <w:rPr>
                <w:spacing w:val="-1"/>
                <w:sz w:val="24"/>
              </w:rPr>
              <w:t xml:space="preserve"> </w:t>
            </w:r>
            <w:r>
              <w:rPr>
                <w:sz w:val="24"/>
              </w:rPr>
              <w:t>prevista</w:t>
            </w:r>
            <w:r>
              <w:rPr>
                <w:spacing w:val="-1"/>
                <w:sz w:val="24"/>
              </w:rPr>
              <w:t xml:space="preserve"> </w:t>
            </w:r>
            <w:r>
              <w:rPr>
                <w:sz w:val="24"/>
              </w:rPr>
              <w:t>neste item</w:t>
            </w:r>
            <w:r>
              <w:rPr>
                <w:spacing w:val="-1"/>
                <w:sz w:val="24"/>
              </w:rPr>
              <w:t xml:space="preserve"> </w:t>
            </w:r>
            <w:r>
              <w:rPr>
                <w:sz w:val="24"/>
              </w:rPr>
              <w:t>fica condicionada:</w:t>
            </w:r>
          </w:p>
          <w:p w14:paraId="5C5D10D2" w14:textId="77777777" w:rsidR="009F1FC1" w:rsidRDefault="009F1FC1" w:rsidP="009F1FC1">
            <w:pPr>
              <w:pStyle w:val="TableParagraph"/>
              <w:rPr>
                <w:b/>
                <w:sz w:val="24"/>
              </w:rPr>
            </w:pPr>
          </w:p>
          <w:p w14:paraId="795B35AE" w14:textId="77777777" w:rsidR="009F1FC1" w:rsidRDefault="009F1FC1" w:rsidP="009F1FC1">
            <w:pPr>
              <w:pStyle w:val="TableParagraph"/>
              <w:numPr>
                <w:ilvl w:val="0"/>
                <w:numId w:val="100"/>
              </w:numPr>
              <w:tabs>
                <w:tab w:val="left" w:pos="298"/>
              </w:tabs>
              <w:ind w:right="99" w:firstLine="0"/>
              <w:jc w:val="both"/>
              <w:rPr>
                <w:sz w:val="24"/>
              </w:rPr>
            </w:pPr>
            <w:r>
              <w:rPr>
                <w:sz w:val="24"/>
              </w:rPr>
              <w:t>- ao desconto no preço, do valor equivalente ao imposto</w:t>
            </w:r>
            <w:r>
              <w:rPr>
                <w:spacing w:val="1"/>
                <w:sz w:val="24"/>
              </w:rPr>
              <w:t xml:space="preserve"> </w:t>
            </w:r>
            <w:r>
              <w:rPr>
                <w:sz w:val="24"/>
              </w:rPr>
              <w:t>dispensado;</w:t>
            </w:r>
          </w:p>
          <w:p w14:paraId="3B275BE8" w14:textId="77777777" w:rsidR="009F1FC1" w:rsidRDefault="009F1FC1" w:rsidP="009F1FC1">
            <w:pPr>
              <w:pStyle w:val="TableParagraph"/>
              <w:rPr>
                <w:b/>
                <w:sz w:val="24"/>
              </w:rPr>
            </w:pPr>
          </w:p>
          <w:p w14:paraId="6FFDAB52" w14:textId="77777777" w:rsidR="009F1FC1" w:rsidRDefault="009F1FC1" w:rsidP="009F1FC1">
            <w:pPr>
              <w:pStyle w:val="TableParagraph"/>
              <w:numPr>
                <w:ilvl w:val="0"/>
                <w:numId w:val="100"/>
              </w:numPr>
              <w:tabs>
                <w:tab w:val="left" w:pos="351"/>
              </w:tabs>
              <w:ind w:right="104" w:firstLine="0"/>
              <w:jc w:val="both"/>
              <w:rPr>
                <w:sz w:val="24"/>
              </w:rPr>
            </w:pPr>
            <w:r>
              <w:rPr>
                <w:sz w:val="24"/>
              </w:rPr>
              <w:t>- à indicação, no respectivo documento fiscal, do valor do</w:t>
            </w:r>
            <w:r>
              <w:rPr>
                <w:spacing w:val="1"/>
                <w:sz w:val="24"/>
              </w:rPr>
              <w:t xml:space="preserve"> </w:t>
            </w:r>
            <w:r>
              <w:rPr>
                <w:sz w:val="24"/>
              </w:rPr>
              <w:t>desconto;</w:t>
            </w:r>
          </w:p>
          <w:p w14:paraId="71A25309" w14:textId="77777777" w:rsidR="009F1FC1" w:rsidRDefault="009F1FC1" w:rsidP="009F1FC1">
            <w:pPr>
              <w:pStyle w:val="TableParagraph"/>
              <w:rPr>
                <w:b/>
                <w:sz w:val="24"/>
              </w:rPr>
            </w:pPr>
          </w:p>
          <w:p w14:paraId="7B586FFC" w14:textId="77777777" w:rsidR="009F1FC1" w:rsidRDefault="009F1FC1" w:rsidP="009F1FC1">
            <w:pPr>
              <w:pStyle w:val="TableParagraph"/>
              <w:numPr>
                <w:ilvl w:val="0"/>
                <w:numId w:val="100"/>
              </w:numPr>
              <w:tabs>
                <w:tab w:val="left" w:pos="437"/>
              </w:tabs>
              <w:ind w:right="97" w:firstLine="0"/>
              <w:jc w:val="both"/>
              <w:rPr>
                <w:sz w:val="24"/>
              </w:rPr>
            </w:pPr>
            <w:r>
              <w:rPr>
                <w:sz w:val="24"/>
              </w:rPr>
              <w:t>- à comprovação de inexistência de similar produzido no</w:t>
            </w:r>
            <w:r>
              <w:rPr>
                <w:spacing w:val="1"/>
                <w:sz w:val="24"/>
              </w:rPr>
              <w:t xml:space="preserve"> </w:t>
            </w:r>
            <w:r>
              <w:rPr>
                <w:sz w:val="24"/>
              </w:rPr>
              <w:t>país,</w:t>
            </w:r>
            <w:r>
              <w:rPr>
                <w:spacing w:val="1"/>
                <w:sz w:val="24"/>
              </w:rPr>
              <w:t xml:space="preserve"> </w:t>
            </w:r>
            <w:r>
              <w:rPr>
                <w:sz w:val="24"/>
              </w:rPr>
              <w:t>na</w:t>
            </w:r>
            <w:r>
              <w:rPr>
                <w:spacing w:val="1"/>
                <w:sz w:val="24"/>
              </w:rPr>
              <w:t xml:space="preserve"> </w:t>
            </w:r>
            <w:r>
              <w:rPr>
                <w:sz w:val="24"/>
              </w:rPr>
              <w:t>hipótese</w:t>
            </w:r>
            <w:r>
              <w:rPr>
                <w:spacing w:val="1"/>
                <w:sz w:val="24"/>
              </w:rPr>
              <w:t xml:space="preserve"> </w:t>
            </w:r>
            <w:r>
              <w:rPr>
                <w:sz w:val="24"/>
              </w:rPr>
              <w:t>de</w:t>
            </w:r>
            <w:r>
              <w:rPr>
                <w:spacing w:val="1"/>
                <w:sz w:val="24"/>
              </w:rPr>
              <w:t xml:space="preserve"> </w:t>
            </w:r>
            <w:r>
              <w:rPr>
                <w:sz w:val="24"/>
              </w:rPr>
              <w:t>qualquer</w:t>
            </w:r>
            <w:r>
              <w:rPr>
                <w:spacing w:val="1"/>
                <w:sz w:val="24"/>
              </w:rPr>
              <w:t xml:space="preserve"> </w:t>
            </w:r>
            <w:r>
              <w:rPr>
                <w:sz w:val="24"/>
              </w:rPr>
              <w:t>operação</w:t>
            </w:r>
            <w:r>
              <w:rPr>
                <w:spacing w:val="1"/>
                <w:sz w:val="24"/>
              </w:rPr>
              <w:t xml:space="preserve"> </w:t>
            </w:r>
            <w:r>
              <w:rPr>
                <w:sz w:val="24"/>
              </w:rPr>
              <w:t>com</w:t>
            </w:r>
            <w:r>
              <w:rPr>
                <w:spacing w:val="1"/>
                <w:sz w:val="24"/>
              </w:rPr>
              <w:t xml:space="preserve"> </w:t>
            </w:r>
            <w:r>
              <w:rPr>
                <w:sz w:val="24"/>
              </w:rPr>
              <w:t>mercadorias</w:t>
            </w:r>
            <w:r>
              <w:rPr>
                <w:spacing w:val="1"/>
                <w:sz w:val="24"/>
              </w:rPr>
              <w:t xml:space="preserve"> </w:t>
            </w:r>
            <w:r>
              <w:rPr>
                <w:sz w:val="24"/>
              </w:rPr>
              <w:t>importadas</w:t>
            </w:r>
            <w:r>
              <w:rPr>
                <w:spacing w:val="-1"/>
                <w:sz w:val="24"/>
              </w:rPr>
              <w:t xml:space="preserve"> </w:t>
            </w:r>
            <w:r>
              <w:rPr>
                <w:sz w:val="24"/>
              </w:rPr>
              <w:t>do exterior.</w:t>
            </w:r>
          </w:p>
          <w:p w14:paraId="0ACD1029" w14:textId="77777777" w:rsidR="009F1FC1" w:rsidRDefault="009F1FC1" w:rsidP="009F1FC1">
            <w:pPr>
              <w:pStyle w:val="TableParagraph"/>
              <w:rPr>
                <w:b/>
                <w:sz w:val="24"/>
              </w:rPr>
            </w:pPr>
          </w:p>
          <w:p w14:paraId="77F1A0E0" w14:textId="77777777" w:rsidR="009F1FC1" w:rsidRDefault="009F1FC1" w:rsidP="009F1FC1">
            <w:pPr>
              <w:pStyle w:val="TableParagraph"/>
              <w:ind w:left="107" w:right="97"/>
              <w:jc w:val="both"/>
              <w:rPr>
                <w:sz w:val="24"/>
              </w:rPr>
            </w:pPr>
            <w:r>
              <w:rPr>
                <w:b/>
                <w:sz w:val="24"/>
              </w:rPr>
              <w:t xml:space="preserve">Nota 2. </w:t>
            </w:r>
            <w:r>
              <w:rPr>
                <w:sz w:val="24"/>
              </w:rPr>
              <w:t>Na hipótese do inciso III da Nota 1, a inexistência de</w:t>
            </w:r>
            <w:r>
              <w:rPr>
                <w:spacing w:val="1"/>
                <w:sz w:val="24"/>
              </w:rPr>
              <w:t xml:space="preserve"> </w:t>
            </w:r>
            <w:r>
              <w:rPr>
                <w:sz w:val="24"/>
              </w:rPr>
              <w:t>similar</w:t>
            </w:r>
            <w:r>
              <w:rPr>
                <w:spacing w:val="1"/>
                <w:sz w:val="24"/>
              </w:rPr>
              <w:t xml:space="preserve"> </w:t>
            </w:r>
            <w:r>
              <w:rPr>
                <w:sz w:val="24"/>
              </w:rPr>
              <w:t>produzido</w:t>
            </w:r>
            <w:r>
              <w:rPr>
                <w:spacing w:val="1"/>
                <w:sz w:val="24"/>
              </w:rPr>
              <w:t xml:space="preserve"> </w:t>
            </w:r>
            <w:r>
              <w:rPr>
                <w:sz w:val="24"/>
              </w:rPr>
              <w:t>no</w:t>
            </w:r>
            <w:r>
              <w:rPr>
                <w:spacing w:val="1"/>
                <w:sz w:val="24"/>
              </w:rPr>
              <w:t xml:space="preserve"> </w:t>
            </w:r>
            <w:r>
              <w:rPr>
                <w:sz w:val="24"/>
              </w:rPr>
              <w:t>país</w:t>
            </w:r>
            <w:r>
              <w:rPr>
                <w:spacing w:val="1"/>
                <w:sz w:val="24"/>
              </w:rPr>
              <w:t xml:space="preserve"> </w:t>
            </w:r>
            <w:r>
              <w:rPr>
                <w:sz w:val="24"/>
              </w:rPr>
              <w:t>será</w:t>
            </w:r>
            <w:r>
              <w:rPr>
                <w:spacing w:val="1"/>
                <w:sz w:val="24"/>
              </w:rPr>
              <w:t xml:space="preserve"> </w:t>
            </w:r>
            <w:r>
              <w:rPr>
                <w:sz w:val="24"/>
              </w:rPr>
              <w:t>atestada</w:t>
            </w:r>
            <w:r>
              <w:rPr>
                <w:spacing w:val="1"/>
                <w:sz w:val="24"/>
              </w:rPr>
              <w:t xml:space="preserve"> </w:t>
            </w:r>
            <w:r>
              <w:rPr>
                <w:sz w:val="24"/>
              </w:rPr>
              <w:t>por</w:t>
            </w:r>
            <w:r>
              <w:rPr>
                <w:spacing w:val="1"/>
                <w:sz w:val="24"/>
              </w:rPr>
              <w:t xml:space="preserve"> </w:t>
            </w:r>
            <w:r>
              <w:rPr>
                <w:sz w:val="24"/>
              </w:rPr>
              <w:t>órgão</w:t>
            </w:r>
            <w:r>
              <w:rPr>
                <w:spacing w:val="1"/>
                <w:sz w:val="24"/>
              </w:rPr>
              <w:t xml:space="preserve"> </w:t>
            </w:r>
            <w:r>
              <w:rPr>
                <w:sz w:val="24"/>
              </w:rPr>
              <w:t>federal</w:t>
            </w:r>
            <w:r>
              <w:rPr>
                <w:spacing w:val="1"/>
                <w:sz w:val="24"/>
              </w:rPr>
              <w:t xml:space="preserve"> </w:t>
            </w:r>
            <w:r>
              <w:rPr>
                <w:sz w:val="24"/>
              </w:rPr>
              <w:t>competente ou por entidade representativa do setor produtivo</w:t>
            </w:r>
            <w:r>
              <w:rPr>
                <w:spacing w:val="1"/>
                <w:sz w:val="24"/>
              </w:rPr>
              <w:t xml:space="preserve"> </w:t>
            </w:r>
            <w:r>
              <w:rPr>
                <w:sz w:val="24"/>
              </w:rPr>
              <w:t>da</w:t>
            </w:r>
            <w:r>
              <w:rPr>
                <w:spacing w:val="1"/>
                <w:sz w:val="24"/>
              </w:rPr>
              <w:t xml:space="preserve"> </w:t>
            </w:r>
            <w:r>
              <w:rPr>
                <w:sz w:val="24"/>
              </w:rPr>
              <w:t>mercadoria</w:t>
            </w:r>
            <w:r>
              <w:rPr>
                <w:spacing w:val="1"/>
                <w:sz w:val="24"/>
              </w:rPr>
              <w:t xml:space="preserve"> </w:t>
            </w:r>
            <w:r>
              <w:rPr>
                <w:sz w:val="24"/>
              </w:rPr>
              <w:t>ou</w:t>
            </w:r>
            <w:r>
              <w:rPr>
                <w:spacing w:val="1"/>
                <w:sz w:val="24"/>
              </w:rPr>
              <w:t xml:space="preserve"> </w:t>
            </w:r>
            <w:r>
              <w:rPr>
                <w:sz w:val="24"/>
              </w:rPr>
              <w:t>do</w:t>
            </w:r>
            <w:r>
              <w:rPr>
                <w:spacing w:val="1"/>
                <w:sz w:val="24"/>
              </w:rPr>
              <w:t xml:space="preserve"> </w:t>
            </w:r>
            <w:r>
              <w:rPr>
                <w:sz w:val="24"/>
              </w:rPr>
              <w:t>bem</w:t>
            </w:r>
            <w:r>
              <w:rPr>
                <w:spacing w:val="1"/>
                <w:sz w:val="24"/>
              </w:rPr>
              <w:t xml:space="preserve"> </w:t>
            </w:r>
            <w:r>
              <w:rPr>
                <w:sz w:val="24"/>
              </w:rPr>
              <w:t>com</w:t>
            </w:r>
            <w:r>
              <w:rPr>
                <w:spacing w:val="1"/>
                <w:sz w:val="24"/>
              </w:rPr>
              <w:t xml:space="preserve"> </w:t>
            </w:r>
            <w:r>
              <w:rPr>
                <w:sz w:val="24"/>
              </w:rPr>
              <w:t>abrangência</w:t>
            </w:r>
            <w:r>
              <w:rPr>
                <w:spacing w:val="1"/>
                <w:sz w:val="24"/>
              </w:rPr>
              <w:t xml:space="preserve"> </w:t>
            </w:r>
            <w:r>
              <w:rPr>
                <w:sz w:val="24"/>
              </w:rPr>
              <w:t>em</w:t>
            </w:r>
            <w:r>
              <w:rPr>
                <w:spacing w:val="1"/>
                <w:sz w:val="24"/>
              </w:rPr>
              <w:t xml:space="preserve"> </w:t>
            </w:r>
            <w:r>
              <w:rPr>
                <w:sz w:val="24"/>
              </w:rPr>
              <w:t>todo</w:t>
            </w:r>
            <w:r>
              <w:rPr>
                <w:spacing w:val="60"/>
                <w:sz w:val="24"/>
              </w:rPr>
              <w:t xml:space="preserve"> </w:t>
            </w:r>
            <w:r>
              <w:rPr>
                <w:sz w:val="24"/>
              </w:rPr>
              <w:t>o</w:t>
            </w:r>
            <w:r>
              <w:rPr>
                <w:spacing w:val="1"/>
                <w:sz w:val="24"/>
              </w:rPr>
              <w:t xml:space="preserve"> </w:t>
            </w:r>
            <w:r>
              <w:rPr>
                <w:sz w:val="24"/>
              </w:rPr>
              <w:t>território</w:t>
            </w:r>
            <w:r>
              <w:rPr>
                <w:spacing w:val="-1"/>
                <w:sz w:val="24"/>
              </w:rPr>
              <w:t xml:space="preserve"> </w:t>
            </w:r>
            <w:r>
              <w:rPr>
                <w:sz w:val="24"/>
              </w:rPr>
              <w:t>nacional.</w:t>
            </w:r>
          </w:p>
          <w:p w14:paraId="0BB5A31F" w14:textId="77777777" w:rsidR="009F1FC1" w:rsidRDefault="009F1FC1" w:rsidP="009F1FC1">
            <w:pPr>
              <w:pStyle w:val="TableParagraph"/>
              <w:rPr>
                <w:b/>
                <w:sz w:val="24"/>
              </w:rPr>
            </w:pPr>
          </w:p>
          <w:p w14:paraId="049B5697" w14:textId="523F858C" w:rsidR="009F1FC1" w:rsidRDefault="009F1FC1" w:rsidP="009F1FC1">
            <w:pPr>
              <w:pStyle w:val="TableParagraph"/>
              <w:ind w:left="107" w:right="95"/>
              <w:jc w:val="both"/>
              <w:rPr>
                <w:sz w:val="24"/>
              </w:rPr>
            </w:pPr>
            <w:r>
              <w:rPr>
                <w:b/>
                <w:sz w:val="24"/>
              </w:rPr>
              <w:t xml:space="preserve">Nota 3. </w:t>
            </w:r>
            <w:r>
              <w:rPr>
                <w:sz w:val="24"/>
              </w:rPr>
              <w:t>Não se exigirá o estorno do crédito fiscal a que se</w:t>
            </w:r>
            <w:r>
              <w:rPr>
                <w:spacing w:val="1"/>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 Regulamento.</w:t>
            </w:r>
          </w:p>
        </w:tc>
        <w:tc>
          <w:tcPr>
            <w:tcW w:w="2977" w:type="dxa"/>
          </w:tcPr>
          <w:p w14:paraId="56558059" w14:textId="77777777" w:rsidR="009F1FC1" w:rsidRDefault="009F1FC1" w:rsidP="009F1FC1">
            <w:pPr>
              <w:pStyle w:val="Corpodetexto"/>
              <w:ind w:right="672"/>
              <w:jc w:val="center"/>
            </w:pPr>
          </w:p>
        </w:tc>
      </w:tr>
      <w:tr w:rsidR="009F1FC1" w14:paraId="79AE6D5D" w14:textId="77777777" w:rsidTr="00C70B16">
        <w:tc>
          <w:tcPr>
            <w:tcW w:w="1529" w:type="dxa"/>
          </w:tcPr>
          <w:p w14:paraId="61BB48D0" w14:textId="5DC7B9C5" w:rsidR="009F1FC1" w:rsidRPr="00B91D97" w:rsidRDefault="009F1FC1" w:rsidP="009F1FC1">
            <w:pPr>
              <w:pStyle w:val="Corpodetexto"/>
              <w:ind w:right="672"/>
              <w:jc w:val="center"/>
            </w:pPr>
            <w:r w:rsidRPr="00B91D97">
              <w:t>62</w:t>
            </w:r>
          </w:p>
        </w:tc>
        <w:tc>
          <w:tcPr>
            <w:tcW w:w="6688" w:type="dxa"/>
          </w:tcPr>
          <w:p w14:paraId="522EB034" w14:textId="77777777" w:rsidR="009F1FC1" w:rsidRDefault="009F1FC1" w:rsidP="009F1FC1">
            <w:pPr>
              <w:pStyle w:val="TableParagraph"/>
              <w:ind w:left="107" w:right="96"/>
              <w:jc w:val="both"/>
              <w:rPr>
                <w:b/>
                <w:sz w:val="24"/>
              </w:rPr>
            </w:pPr>
            <w:r>
              <w:rPr>
                <w:sz w:val="24"/>
              </w:rPr>
              <w:t>As</w:t>
            </w:r>
            <w:r>
              <w:rPr>
                <w:spacing w:val="1"/>
                <w:sz w:val="24"/>
              </w:rPr>
              <w:t xml:space="preserve"> </w:t>
            </w:r>
            <w:r>
              <w:rPr>
                <w:sz w:val="24"/>
              </w:rPr>
              <w:t>saídas</w:t>
            </w:r>
            <w:r>
              <w:rPr>
                <w:spacing w:val="1"/>
                <w:sz w:val="24"/>
              </w:rPr>
              <w:t xml:space="preserve"> </w:t>
            </w:r>
            <w:r>
              <w:rPr>
                <w:sz w:val="24"/>
              </w:rPr>
              <w:t>internas</w:t>
            </w:r>
            <w:r>
              <w:rPr>
                <w:spacing w:val="1"/>
                <w:sz w:val="24"/>
              </w:rPr>
              <w:t xml:space="preserve"> </w:t>
            </w:r>
            <w:r>
              <w:rPr>
                <w:sz w:val="24"/>
              </w:rPr>
              <w:t>de</w:t>
            </w:r>
            <w:r>
              <w:rPr>
                <w:spacing w:val="1"/>
                <w:sz w:val="24"/>
              </w:rPr>
              <w:t xml:space="preserve"> </w:t>
            </w:r>
            <w:r>
              <w:rPr>
                <w:sz w:val="24"/>
              </w:rPr>
              <w:t>geladeiras</w:t>
            </w:r>
            <w:r>
              <w:rPr>
                <w:spacing w:val="1"/>
                <w:sz w:val="24"/>
              </w:rPr>
              <w:t xml:space="preserve"> </w:t>
            </w:r>
            <w:r>
              <w:rPr>
                <w:sz w:val="24"/>
              </w:rPr>
              <w:t>de uma</w:t>
            </w:r>
            <w:r>
              <w:rPr>
                <w:spacing w:val="1"/>
                <w:sz w:val="24"/>
              </w:rPr>
              <w:t xml:space="preserve"> </w:t>
            </w:r>
            <w:r>
              <w:rPr>
                <w:sz w:val="24"/>
              </w:rPr>
              <w:t>porta</w:t>
            </w:r>
            <w:r>
              <w:rPr>
                <w:spacing w:val="1"/>
                <w:sz w:val="24"/>
              </w:rPr>
              <w:t xml:space="preserve"> </w:t>
            </w:r>
            <w:r>
              <w:rPr>
                <w:sz w:val="24"/>
              </w:rPr>
              <w:t>e lâmpadas</w:t>
            </w:r>
            <w:r>
              <w:rPr>
                <w:spacing w:val="1"/>
                <w:sz w:val="24"/>
              </w:rPr>
              <w:t xml:space="preserve"> </w:t>
            </w:r>
            <w:r>
              <w:rPr>
                <w:sz w:val="24"/>
              </w:rPr>
              <w:t>fluorescentes compactas de até 14 W, decorrentes de doações</w:t>
            </w:r>
            <w:r>
              <w:rPr>
                <w:spacing w:val="1"/>
                <w:sz w:val="24"/>
              </w:rPr>
              <w:t xml:space="preserve"> </w:t>
            </w:r>
            <w:r>
              <w:rPr>
                <w:sz w:val="24"/>
              </w:rPr>
              <w:t>efetuadas pelas Centrais Elétricas de Rondônia S/A - CERON,</w:t>
            </w:r>
            <w:r>
              <w:rPr>
                <w:spacing w:val="-57"/>
                <w:sz w:val="24"/>
              </w:rPr>
              <w:t xml:space="preserve"> </w:t>
            </w:r>
            <w:r>
              <w:rPr>
                <w:sz w:val="24"/>
              </w:rPr>
              <w:t>a pessoas físicas consideradas de baixa renda, no âmbito do</w:t>
            </w:r>
            <w:r>
              <w:rPr>
                <w:spacing w:val="1"/>
                <w:sz w:val="24"/>
              </w:rPr>
              <w:t xml:space="preserve"> </w:t>
            </w:r>
            <w:r>
              <w:rPr>
                <w:sz w:val="24"/>
              </w:rPr>
              <w:t>projeto</w:t>
            </w:r>
            <w:r>
              <w:rPr>
                <w:spacing w:val="1"/>
                <w:sz w:val="24"/>
              </w:rPr>
              <w:t xml:space="preserve"> </w:t>
            </w:r>
            <w:r>
              <w:rPr>
                <w:sz w:val="24"/>
              </w:rPr>
              <w:t>“Geladeiras</w:t>
            </w:r>
            <w:r>
              <w:rPr>
                <w:spacing w:val="1"/>
                <w:sz w:val="24"/>
              </w:rPr>
              <w:t xml:space="preserve"> </w:t>
            </w:r>
            <w:r>
              <w:rPr>
                <w:sz w:val="24"/>
              </w:rPr>
              <w:t>e</w:t>
            </w:r>
            <w:r>
              <w:rPr>
                <w:spacing w:val="1"/>
                <w:sz w:val="24"/>
              </w:rPr>
              <w:t xml:space="preserve"> </w:t>
            </w:r>
            <w:r>
              <w:rPr>
                <w:sz w:val="24"/>
              </w:rPr>
              <w:t>lâmpadas</w:t>
            </w:r>
            <w:r>
              <w:rPr>
                <w:spacing w:val="1"/>
                <w:sz w:val="24"/>
              </w:rPr>
              <w:t xml:space="preserve"> </w:t>
            </w:r>
            <w:r>
              <w:rPr>
                <w:sz w:val="24"/>
              </w:rPr>
              <w:t>para</w:t>
            </w:r>
            <w:r>
              <w:rPr>
                <w:spacing w:val="1"/>
                <w:sz w:val="24"/>
              </w:rPr>
              <w:t xml:space="preserve"> </w:t>
            </w:r>
            <w:r>
              <w:rPr>
                <w:sz w:val="24"/>
              </w:rPr>
              <w:t>População</w:t>
            </w:r>
            <w:r>
              <w:rPr>
                <w:spacing w:val="1"/>
                <w:sz w:val="24"/>
              </w:rPr>
              <w:t xml:space="preserve"> </w:t>
            </w:r>
            <w:r>
              <w:rPr>
                <w:sz w:val="24"/>
              </w:rPr>
              <w:t>de</w:t>
            </w:r>
            <w:r>
              <w:rPr>
                <w:spacing w:val="1"/>
                <w:sz w:val="24"/>
              </w:rPr>
              <w:t xml:space="preserve"> </w:t>
            </w:r>
            <w:r>
              <w:rPr>
                <w:sz w:val="24"/>
              </w:rPr>
              <w:t>Baixa</w:t>
            </w:r>
            <w:r>
              <w:rPr>
                <w:spacing w:val="1"/>
                <w:sz w:val="24"/>
              </w:rPr>
              <w:t xml:space="preserve"> </w:t>
            </w:r>
            <w:r>
              <w:rPr>
                <w:sz w:val="24"/>
              </w:rPr>
              <w:t>Renda</w:t>
            </w:r>
            <w:r>
              <w:rPr>
                <w:spacing w:val="-2"/>
                <w:sz w:val="24"/>
              </w:rPr>
              <w:t xml:space="preserve"> </w:t>
            </w:r>
            <w:r>
              <w:rPr>
                <w:sz w:val="24"/>
              </w:rPr>
              <w:t xml:space="preserve">em Rondônia”. </w:t>
            </w:r>
            <w:r>
              <w:rPr>
                <w:b/>
                <w:sz w:val="24"/>
              </w:rPr>
              <w:t>(Convênio ICMS 52/07)</w:t>
            </w:r>
          </w:p>
          <w:p w14:paraId="642A9B79" w14:textId="77777777" w:rsidR="009F1FC1" w:rsidRDefault="009F1FC1" w:rsidP="009F1FC1">
            <w:pPr>
              <w:pStyle w:val="TableParagraph"/>
              <w:spacing w:before="11"/>
              <w:rPr>
                <w:b/>
                <w:sz w:val="23"/>
              </w:rPr>
            </w:pPr>
          </w:p>
          <w:p w14:paraId="33D838A8" w14:textId="5742073D" w:rsidR="009F1FC1" w:rsidRDefault="009F1FC1" w:rsidP="009F1FC1">
            <w:pPr>
              <w:pStyle w:val="TableParagraph"/>
              <w:spacing w:line="275" w:lineRule="exact"/>
              <w:ind w:left="107"/>
              <w:jc w:val="both"/>
              <w:rPr>
                <w:sz w:val="24"/>
              </w:rPr>
            </w:pPr>
            <w:r>
              <w:rPr>
                <w:b/>
                <w:sz w:val="24"/>
              </w:rPr>
              <w:t>Nota</w:t>
            </w:r>
            <w:r>
              <w:rPr>
                <w:b/>
                <w:spacing w:val="57"/>
                <w:sz w:val="24"/>
              </w:rPr>
              <w:t xml:space="preserve"> </w:t>
            </w:r>
            <w:r>
              <w:rPr>
                <w:b/>
                <w:sz w:val="24"/>
              </w:rPr>
              <w:t>1.</w:t>
            </w:r>
            <w:r>
              <w:rPr>
                <w:b/>
                <w:spacing w:val="58"/>
                <w:sz w:val="24"/>
              </w:rPr>
              <w:t xml:space="preserve"> </w:t>
            </w:r>
            <w:r>
              <w:rPr>
                <w:sz w:val="24"/>
              </w:rPr>
              <w:t>Para</w:t>
            </w:r>
            <w:r>
              <w:rPr>
                <w:spacing w:val="57"/>
                <w:sz w:val="24"/>
              </w:rPr>
              <w:t xml:space="preserve"> </w:t>
            </w:r>
            <w:r>
              <w:rPr>
                <w:sz w:val="24"/>
              </w:rPr>
              <w:t>efeito</w:t>
            </w:r>
            <w:r>
              <w:rPr>
                <w:spacing w:val="57"/>
                <w:sz w:val="24"/>
              </w:rPr>
              <w:t xml:space="preserve"> </w:t>
            </w:r>
            <w:r>
              <w:rPr>
                <w:sz w:val="24"/>
              </w:rPr>
              <w:t>de</w:t>
            </w:r>
            <w:r>
              <w:rPr>
                <w:spacing w:val="3"/>
                <w:sz w:val="24"/>
              </w:rPr>
              <w:t xml:space="preserve"> </w:t>
            </w:r>
            <w:r>
              <w:rPr>
                <w:sz w:val="24"/>
              </w:rPr>
              <w:t>fruição</w:t>
            </w:r>
            <w:r>
              <w:rPr>
                <w:spacing w:val="59"/>
                <w:sz w:val="24"/>
              </w:rPr>
              <w:t xml:space="preserve"> </w:t>
            </w:r>
            <w:r>
              <w:rPr>
                <w:sz w:val="24"/>
              </w:rPr>
              <w:t>do</w:t>
            </w:r>
            <w:r>
              <w:rPr>
                <w:spacing w:val="57"/>
                <w:sz w:val="24"/>
              </w:rPr>
              <w:t xml:space="preserve"> </w:t>
            </w:r>
            <w:r>
              <w:rPr>
                <w:sz w:val="24"/>
              </w:rPr>
              <w:t>benefício</w:t>
            </w:r>
            <w:r>
              <w:rPr>
                <w:spacing w:val="59"/>
                <w:sz w:val="24"/>
              </w:rPr>
              <w:t xml:space="preserve"> </w:t>
            </w:r>
            <w:r>
              <w:rPr>
                <w:sz w:val="24"/>
              </w:rPr>
              <w:t>previsto</w:t>
            </w:r>
            <w:r>
              <w:rPr>
                <w:spacing w:val="57"/>
                <w:sz w:val="24"/>
              </w:rPr>
              <w:t xml:space="preserve"> </w:t>
            </w:r>
            <w:r>
              <w:rPr>
                <w:sz w:val="24"/>
              </w:rPr>
              <w:t>neste</w:t>
            </w:r>
            <w:r>
              <w:rPr>
                <w:spacing w:val="-58"/>
                <w:sz w:val="24"/>
              </w:rPr>
              <w:t xml:space="preserve"> </w:t>
            </w:r>
            <w:r>
              <w:rPr>
                <w:sz w:val="24"/>
              </w:rPr>
              <w:t>item, o estabelecimento doador deverá emitir nota fiscal em</w:t>
            </w:r>
            <w:r>
              <w:rPr>
                <w:spacing w:val="1"/>
                <w:sz w:val="24"/>
              </w:rPr>
              <w:t xml:space="preserve"> </w:t>
            </w:r>
            <w:r>
              <w:rPr>
                <w:sz w:val="24"/>
              </w:rPr>
              <w:t>nome do beneficiário, identificando-o de forma inequívoca, e</w:t>
            </w:r>
            <w:r>
              <w:rPr>
                <w:spacing w:val="1"/>
                <w:sz w:val="24"/>
              </w:rPr>
              <w:t xml:space="preserve"> </w:t>
            </w:r>
            <w:r>
              <w:rPr>
                <w:sz w:val="24"/>
              </w:rPr>
              <w:t>consignando</w:t>
            </w:r>
            <w:r w:rsidR="00824FC9">
              <w:rPr>
                <w:sz w:val="24"/>
              </w:rPr>
              <w:t xml:space="preserve"> </w:t>
            </w:r>
            <w:r>
              <w:rPr>
                <w:sz w:val="24"/>
              </w:rPr>
              <w:t>no</w:t>
            </w:r>
            <w:r>
              <w:rPr>
                <w:sz w:val="24"/>
              </w:rPr>
              <w:tab/>
              <w:t>campo</w:t>
            </w:r>
            <w:r>
              <w:rPr>
                <w:sz w:val="24"/>
              </w:rPr>
              <w:tab/>
              <w:t>"INFORMAÇÕES</w:t>
            </w:r>
            <w:r>
              <w:rPr>
                <w:spacing w:val="-58"/>
                <w:sz w:val="24"/>
              </w:rPr>
              <w:t xml:space="preserve"> </w:t>
            </w:r>
            <w:r>
              <w:rPr>
                <w:sz w:val="24"/>
              </w:rPr>
              <w:t>COMPLEMENTARES" a seguinte expressão: "Produto isento</w:t>
            </w:r>
            <w:r>
              <w:rPr>
                <w:spacing w:val="-57"/>
                <w:sz w:val="24"/>
              </w:rPr>
              <w:t xml:space="preserve"> </w:t>
            </w:r>
            <w:r>
              <w:rPr>
                <w:sz w:val="24"/>
              </w:rPr>
              <w:t>do ICMS, doado a consumidor final de baixa renda, no âmbito</w:t>
            </w:r>
            <w:r>
              <w:rPr>
                <w:spacing w:val="-57"/>
                <w:sz w:val="24"/>
              </w:rPr>
              <w:t xml:space="preserve"> </w:t>
            </w:r>
            <w:r>
              <w:rPr>
                <w:sz w:val="24"/>
              </w:rPr>
              <w:t>do projeto “Geladeiras e lâmpadas para População de Baixa</w:t>
            </w:r>
            <w:r>
              <w:rPr>
                <w:spacing w:val="1"/>
                <w:sz w:val="24"/>
              </w:rPr>
              <w:t xml:space="preserve"> </w:t>
            </w:r>
            <w:r>
              <w:rPr>
                <w:sz w:val="24"/>
              </w:rPr>
              <w:t>Renda em Rondônia - Convênio ICMS 52/07” ou “Luz em</w:t>
            </w:r>
            <w:r>
              <w:rPr>
                <w:spacing w:val="1"/>
                <w:sz w:val="24"/>
              </w:rPr>
              <w:t xml:space="preserve"> </w:t>
            </w:r>
            <w:r>
              <w:rPr>
                <w:sz w:val="24"/>
              </w:rPr>
              <w:t>Conta</w:t>
            </w:r>
            <w:r>
              <w:rPr>
                <w:spacing w:val="-2"/>
                <w:sz w:val="24"/>
              </w:rPr>
              <w:t xml:space="preserve"> </w:t>
            </w:r>
            <w:r>
              <w:rPr>
                <w:sz w:val="24"/>
              </w:rPr>
              <w:t>-</w:t>
            </w:r>
            <w:r>
              <w:rPr>
                <w:spacing w:val="-2"/>
                <w:sz w:val="24"/>
              </w:rPr>
              <w:t xml:space="preserve"> </w:t>
            </w:r>
            <w:r>
              <w:rPr>
                <w:sz w:val="24"/>
              </w:rPr>
              <w:t>Convênio ICMS</w:t>
            </w:r>
            <w:r>
              <w:rPr>
                <w:spacing w:val="2"/>
                <w:sz w:val="24"/>
              </w:rPr>
              <w:t xml:space="preserve"> </w:t>
            </w:r>
            <w:r>
              <w:rPr>
                <w:sz w:val="24"/>
              </w:rPr>
              <w:t>52/07”, conforme</w:t>
            </w:r>
            <w:r>
              <w:rPr>
                <w:spacing w:val="-1"/>
                <w:sz w:val="24"/>
              </w:rPr>
              <w:t xml:space="preserve"> </w:t>
            </w:r>
            <w:r>
              <w:rPr>
                <w:sz w:val="24"/>
              </w:rPr>
              <w:t>o</w:t>
            </w:r>
            <w:r>
              <w:rPr>
                <w:spacing w:val="1"/>
                <w:sz w:val="24"/>
              </w:rPr>
              <w:t xml:space="preserve"> </w:t>
            </w:r>
            <w:r>
              <w:rPr>
                <w:sz w:val="24"/>
              </w:rPr>
              <w:lastRenderedPageBreak/>
              <w:t>caso.</w:t>
            </w:r>
          </w:p>
          <w:p w14:paraId="378ECA42" w14:textId="77777777" w:rsidR="009F1FC1" w:rsidRDefault="009F1FC1" w:rsidP="009F1FC1">
            <w:pPr>
              <w:pStyle w:val="TableParagraph"/>
              <w:spacing w:line="275" w:lineRule="exact"/>
              <w:ind w:left="107"/>
              <w:jc w:val="both"/>
              <w:rPr>
                <w:sz w:val="24"/>
              </w:rPr>
            </w:pPr>
          </w:p>
          <w:p w14:paraId="7BF21A6B" w14:textId="77777777" w:rsidR="009F1FC1" w:rsidRDefault="009F1FC1" w:rsidP="009F1FC1">
            <w:pPr>
              <w:pStyle w:val="TableParagraph"/>
              <w:ind w:left="107" w:right="98"/>
              <w:jc w:val="both"/>
              <w:rPr>
                <w:sz w:val="24"/>
              </w:rPr>
            </w:pPr>
            <w:r>
              <w:rPr>
                <w:b/>
                <w:sz w:val="24"/>
              </w:rPr>
              <w:t xml:space="preserve">Nota 2. </w:t>
            </w:r>
            <w:r>
              <w:rPr>
                <w:sz w:val="24"/>
              </w:rPr>
              <w:t>A isenção prevista neste item, na hipótese de doação</w:t>
            </w:r>
            <w:r>
              <w:rPr>
                <w:spacing w:val="1"/>
                <w:sz w:val="24"/>
              </w:rPr>
              <w:t xml:space="preserve"> </w:t>
            </w:r>
            <w:r>
              <w:rPr>
                <w:sz w:val="24"/>
              </w:rPr>
              <w:t>de geladeira de uma porta, é limitada a 1 (uma) unidade por</w:t>
            </w:r>
            <w:r>
              <w:rPr>
                <w:spacing w:val="1"/>
                <w:sz w:val="24"/>
              </w:rPr>
              <w:t xml:space="preserve"> </w:t>
            </w:r>
            <w:r>
              <w:rPr>
                <w:sz w:val="24"/>
              </w:rPr>
              <w:t>beneficiário.</w:t>
            </w:r>
          </w:p>
          <w:p w14:paraId="11EC6FEA" w14:textId="77777777" w:rsidR="009F1FC1" w:rsidRDefault="009F1FC1" w:rsidP="009F1FC1">
            <w:pPr>
              <w:pStyle w:val="TableParagraph"/>
              <w:spacing w:before="10"/>
              <w:rPr>
                <w:b/>
                <w:sz w:val="23"/>
              </w:rPr>
            </w:pPr>
          </w:p>
          <w:p w14:paraId="368E0CFF" w14:textId="77777777" w:rsidR="009F1FC1" w:rsidRDefault="009F1FC1" w:rsidP="009F1FC1">
            <w:pPr>
              <w:pStyle w:val="TableParagraph"/>
              <w:ind w:left="107" w:right="98"/>
              <w:jc w:val="both"/>
              <w:rPr>
                <w:sz w:val="24"/>
              </w:rPr>
            </w:pPr>
            <w:r>
              <w:rPr>
                <w:b/>
                <w:sz w:val="24"/>
              </w:rPr>
              <w:t xml:space="preserve">Nota 3. </w:t>
            </w:r>
            <w:r>
              <w:rPr>
                <w:sz w:val="24"/>
              </w:rPr>
              <w:t>A isenção prevista neste item, na hipótese de doação</w:t>
            </w:r>
            <w:r>
              <w:rPr>
                <w:spacing w:val="1"/>
                <w:sz w:val="24"/>
              </w:rPr>
              <w:t xml:space="preserve"> </w:t>
            </w:r>
            <w:r>
              <w:rPr>
                <w:sz w:val="24"/>
              </w:rPr>
              <w:t>lâmpadas fluorescentes compactas de até 14 W, é limitada a 5</w:t>
            </w:r>
            <w:r>
              <w:rPr>
                <w:spacing w:val="1"/>
                <w:sz w:val="24"/>
              </w:rPr>
              <w:t xml:space="preserve"> </w:t>
            </w:r>
            <w:r>
              <w:rPr>
                <w:sz w:val="24"/>
              </w:rPr>
              <w:t>(cinco)</w:t>
            </w:r>
            <w:r>
              <w:rPr>
                <w:spacing w:val="-3"/>
                <w:sz w:val="24"/>
              </w:rPr>
              <w:t xml:space="preserve"> </w:t>
            </w:r>
            <w:r>
              <w:rPr>
                <w:sz w:val="24"/>
              </w:rPr>
              <w:t>unidades por beneficiário.</w:t>
            </w:r>
          </w:p>
          <w:p w14:paraId="029553D4" w14:textId="77777777" w:rsidR="009F1FC1" w:rsidRDefault="009F1FC1" w:rsidP="009F1FC1">
            <w:pPr>
              <w:pStyle w:val="TableParagraph"/>
              <w:spacing w:before="1"/>
              <w:rPr>
                <w:b/>
                <w:sz w:val="24"/>
              </w:rPr>
            </w:pPr>
          </w:p>
          <w:p w14:paraId="35BDA08B" w14:textId="77777777" w:rsidR="009F1FC1" w:rsidRDefault="009F1FC1" w:rsidP="009F1FC1">
            <w:pPr>
              <w:pStyle w:val="TableParagraph"/>
              <w:ind w:left="107"/>
              <w:jc w:val="both"/>
              <w:rPr>
                <w:sz w:val="24"/>
              </w:rPr>
            </w:pPr>
            <w:r>
              <w:rPr>
                <w:b/>
                <w:sz w:val="24"/>
              </w:rPr>
              <w:t>Nota</w:t>
            </w:r>
            <w:r>
              <w:rPr>
                <w:b/>
                <w:spacing w:val="-1"/>
                <w:sz w:val="24"/>
              </w:rPr>
              <w:t xml:space="preserve"> </w:t>
            </w:r>
            <w:r>
              <w:rPr>
                <w:b/>
                <w:sz w:val="24"/>
              </w:rPr>
              <w:t>4.</w:t>
            </w:r>
            <w:r>
              <w:rPr>
                <w:b/>
                <w:spacing w:val="-1"/>
                <w:sz w:val="24"/>
              </w:rPr>
              <w:t xml:space="preserve"> </w:t>
            </w:r>
            <w:r>
              <w:rPr>
                <w:sz w:val="24"/>
              </w:rPr>
              <w:t>A isenção</w:t>
            </w:r>
            <w:r>
              <w:rPr>
                <w:spacing w:val="-1"/>
                <w:sz w:val="24"/>
              </w:rPr>
              <w:t xml:space="preserve"> </w:t>
            </w:r>
            <w:r>
              <w:rPr>
                <w:sz w:val="24"/>
              </w:rPr>
              <w:t>de</w:t>
            </w:r>
            <w:r>
              <w:rPr>
                <w:spacing w:val="-2"/>
                <w:sz w:val="24"/>
              </w:rPr>
              <w:t xml:space="preserve"> </w:t>
            </w:r>
            <w:r>
              <w:rPr>
                <w:sz w:val="24"/>
              </w:rPr>
              <w:t>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 fica</w:t>
            </w:r>
            <w:r>
              <w:rPr>
                <w:spacing w:val="-2"/>
                <w:sz w:val="24"/>
              </w:rPr>
              <w:t xml:space="preserve"> </w:t>
            </w:r>
            <w:r>
              <w:rPr>
                <w:sz w:val="24"/>
              </w:rPr>
              <w:t>condicionada:</w:t>
            </w:r>
          </w:p>
          <w:p w14:paraId="46C4B4A3" w14:textId="77777777" w:rsidR="009F1FC1" w:rsidRDefault="009F1FC1" w:rsidP="009F1FC1">
            <w:pPr>
              <w:pStyle w:val="TableParagraph"/>
              <w:rPr>
                <w:b/>
                <w:sz w:val="24"/>
              </w:rPr>
            </w:pPr>
          </w:p>
          <w:p w14:paraId="0352AE48" w14:textId="77777777" w:rsidR="009F1FC1" w:rsidRDefault="009F1FC1" w:rsidP="009F1FC1">
            <w:pPr>
              <w:pStyle w:val="TableParagraph"/>
              <w:numPr>
                <w:ilvl w:val="0"/>
                <w:numId w:val="99"/>
              </w:numPr>
              <w:tabs>
                <w:tab w:val="left" w:pos="298"/>
              </w:tabs>
              <w:ind w:right="97" w:firstLine="0"/>
              <w:jc w:val="both"/>
              <w:rPr>
                <w:sz w:val="24"/>
              </w:rPr>
            </w:pPr>
            <w:r>
              <w:rPr>
                <w:sz w:val="24"/>
              </w:rPr>
              <w:t>- ao desconto no preço, do valor equivalente ao imposto</w:t>
            </w:r>
            <w:r>
              <w:rPr>
                <w:spacing w:val="1"/>
                <w:sz w:val="24"/>
              </w:rPr>
              <w:t xml:space="preserve"> </w:t>
            </w:r>
            <w:r>
              <w:rPr>
                <w:sz w:val="24"/>
              </w:rPr>
              <w:t>dispensado,</w:t>
            </w:r>
            <w:r>
              <w:rPr>
                <w:spacing w:val="-1"/>
                <w:sz w:val="24"/>
              </w:rPr>
              <w:t xml:space="preserve"> </w:t>
            </w:r>
            <w:r>
              <w:rPr>
                <w:sz w:val="24"/>
              </w:rPr>
              <w:t>observado o</w:t>
            </w:r>
            <w:r>
              <w:rPr>
                <w:spacing w:val="2"/>
                <w:sz w:val="24"/>
              </w:rPr>
              <w:t xml:space="preserve"> </w:t>
            </w:r>
            <w:r>
              <w:rPr>
                <w:sz w:val="24"/>
              </w:rPr>
              <w:t>disposto na Nota 6;</w:t>
            </w:r>
          </w:p>
          <w:p w14:paraId="15F4A433" w14:textId="77777777" w:rsidR="009F1FC1" w:rsidRDefault="009F1FC1" w:rsidP="009F1FC1">
            <w:pPr>
              <w:pStyle w:val="TableParagraph"/>
              <w:rPr>
                <w:b/>
                <w:sz w:val="24"/>
              </w:rPr>
            </w:pPr>
          </w:p>
          <w:p w14:paraId="654BFA2A" w14:textId="77777777" w:rsidR="009F1FC1" w:rsidRDefault="009F1FC1" w:rsidP="009F1FC1">
            <w:pPr>
              <w:pStyle w:val="TableParagraph"/>
              <w:numPr>
                <w:ilvl w:val="0"/>
                <w:numId w:val="99"/>
              </w:numPr>
              <w:tabs>
                <w:tab w:val="left" w:pos="351"/>
              </w:tabs>
              <w:ind w:right="99" w:firstLine="0"/>
              <w:jc w:val="both"/>
              <w:rPr>
                <w:sz w:val="24"/>
              </w:rPr>
            </w:pPr>
            <w:r>
              <w:rPr>
                <w:sz w:val="24"/>
              </w:rPr>
              <w:t>- à indicação, no respectivo documento fiscal, do valor do</w:t>
            </w:r>
            <w:r>
              <w:rPr>
                <w:spacing w:val="1"/>
                <w:sz w:val="24"/>
              </w:rPr>
              <w:t xml:space="preserve"> </w:t>
            </w:r>
            <w:r>
              <w:rPr>
                <w:sz w:val="24"/>
              </w:rPr>
              <w:t>desconto.</w:t>
            </w:r>
          </w:p>
          <w:p w14:paraId="2EC91299" w14:textId="77777777" w:rsidR="009F1FC1" w:rsidRDefault="009F1FC1" w:rsidP="009F1FC1">
            <w:pPr>
              <w:pStyle w:val="TableParagraph"/>
              <w:rPr>
                <w:b/>
                <w:sz w:val="24"/>
              </w:rPr>
            </w:pPr>
          </w:p>
          <w:p w14:paraId="72DB3C4A" w14:textId="77777777" w:rsidR="009F1FC1" w:rsidRDefault="009F1FC1" w:rsidP="009F1FC1">
            <w:pPr>
              <w:pStyle w:val="TableParagraph"/>
              <w:ind w:left="107" w:right="95"/>
              <w:jc w:val="both"/>
              <w:rPr>
                <w:sz w:val="24"/>
              </w:rPr>
            </w:pPr>
            <w:r>
              <w:rPr>
                <w:b/>
                <w:sz w:val="24"/>
              </w:rPr>
              <w:t xml:space="preserve">Nota 5. </w:t>
            </w:r>
            <w:r>
              <w:rPr>
                <w:sz w:val="24"/>
              </w:rPr>
              <w:t>A isenção de que trata este item alcança o imposto</w:t>
            </w:r>
            <w:r>
              <w:rPr>
                <w:spacing w:val="1"/>
                <w:sz w:val="24"/>
              </w:rPr>
              <w:t xml:space="preserve"> </w:t>
            </w:r>
            <w:r>
              <w:rPr>
                <w:sz w:val="24"/>
              </w:rPr>
              <w:t>devido</w:t>
            </w:r>
            <w:r>
              <w:rPr>
                <w:spacing w:val="1"/>
                <w:sz w:val="24"/>
              </w:rPr>
              <w:t xml:space="preserve"> </w:t>
            </w:r>
            <w:r>
              <w:rPr>
                <w:sz w:val="24"/>
              </w:rPr>
              <w:t>na</w:t>
            </w:r>
            <w:r>
              <w:rPr>
                <w:spacing w:val="1"/>
                <w:sz w:val="24"/>
              </w:rPr>
              <w:t xml:space="preserve"> </w:t>
            </w:r>
            <w:r>
              <w:rPr>
                <w:sz w:val="24"/>
              </w:rPr>
              <w:t>operação</w:t>
            </w:r>
            <w:r>
              <w:rPr>
                <w:spacing w:val="1"/>
                <w:sz w:val="24"/>
              </w:rPr>
              <w:t xml:space="preserve"> </w:t>
            </w:r>
            <w:r>
              <w:rPr>
                <w:sz w:val="24"/>
              </w:rPr>
              <w:t>interna</w:t>
            </w:r>
            <w:r>
              <w:rPr>
                <w:spacing w:val="1"/>
                <w:sz w:val="24"/>
              </w:rPr>
              <w:t xml:space="preserve"> </w:t>
            </w:r>
            <w:r>
              <w:rPr>
                <w:sz w:val="24"/>
              </w:rPr>
              <w:t>de</w:t>
            </w:r>
            <w:r>
              <w:rPr>
                <w:spacing w:val="1"/>
                <w:sz w:val="24"/>
              </w:rPr>
              <w:t xml:space="preserve"> </w:t>
            </w:r>
            <w:r>
              <w:rPr>
                <w:sz w:val="24"/>
              </w:rPr>
              <w:t>fornecimento</w:t>
            </w:r>
            <w:r>
              <w:rPr>
                <w:spacing w:val="1"/>
                <w:sz w:val="24"/>
              </w:rPr>
              <w:t xml:space="preserve"> </w:t>
            </w:r>
            <w:r>
              <w:rPr>
                <w:sz w:val="24"/>
              </w:rPr>
              <w:t>à</w:t>
            </w:r>
            <w:r>
              <w:rPr>
                <w:spacing w:val="1"/>
                <w:sz w:val="24"/>
              </w:rPr>
              <w:t xml:space="preserve"> </w:t>
            </w:r>
            <w:r>
              <w:rPr>
                <w:sz w:val="24"/>
              </w:rPr>
              <w:t>CERON,</w:t>
            </w:r>
            <w:r>
              <w:rPr>
                <w:spacing w:val="1"/>
                <w:sz w:val="24"/>
              </w:rPr>
              <w:t xml:space="preserve"> </w:t>
            </w:r>
            <w:r>
              <w:rPr>
                <w:sz w:val="24"/>
              </w:rPr>
              <w:t>obrigando</w:t>
            </w:r>
            <w:r>
              <w:rPr>
                <w:spacing w:val="1"/>
                <w:sz w:val="24"/>
              </w:rPr>
              <w:t xml:space="preserve"> </w:t>
            </w:r>
            <w:r>
              <w:rPr>
                <w:sz w:val="24"/>
              </w:rPr>
              <w:t>o</w:t>
            </w:r>
            <w:r>
              <w:rPr>
                <w:spacing w:val="1"/>
                <w:sz w:val="24"/>
              </w:rPr>
              <w:t xml:space="preserve"> </w:t>
            </w:r>
            <w:r>
              <w:rPr>
                <w:sz w:val="24"/>
              </w:rPr>
              <w:t>beneficiário</w:t>
            </w:r>
            <w:r>
              <w:rPr>
                <w:spacing w:val="1"/>
                <w:sz w:val="24"/>
              </w:rPr>
              <w:t xml:space="preserve"> </w:t>
            </w:r>
            <w:r>
              <w:rPr>
                <w:sz w:val="24"/>
              </w:rPr>
              <w:t>ao</w:t>
            </w:r>
            <w:r>
              <w:rPr>
                <w:spacing w:val="1"/>
                <w:sz w:val="24"/>
              </w:rPr>
              <w:t xml:space="preserve"> </w:t>
            </w:r>
            <w:r>
              <w:rPr>
                <w:sz w:val="24"/>
              </w:rPr>
              <w:t>estorno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relativo</w:t>
            </w:r>
            <w:r>
              <w:rPr>
                <w:spacing w:val="1"/>
                <w:sz w:val="24"/>
              </w:rPr>
              <w:t xml:space="preserve"> </w:t>
            </w:r>
            <w:r>
              <w:rPr>
                <w:sz w:val="24"/>
              </w:rPr>
              <w:t>à</w:t>
            </w:r>
            <w:r>
              <w:rPr>
                <w:spacing w:val="1"/>
                <w:sz w:val="24"/>
              </w:rPr>
              <w:t xml:space="preserve"> </w:t>
            </w:r>
            <w:r>
              <w:rPr>
                <w:sz w:val="24"/>
              </w:rPr>
              <w:t>operação</w:t>
            </w:r>
            <w:r>
              <w:rPr>
                <w:spacing w:val="-1"/>
                <w:sz w:val="24"/>
              </w:rPr>
              <w:t xml:space="preserve"> </w:t>
            </w:r>
            <w:r>
              <w:rPr>
                <w:sz w:val="24"/>
              </w:rPr>
              <w:t>de</w:t>
            </w:r>
            <w:r>
              <w:rPr>
                <w:spacing w:val="1"/>
                <w:sz w:val="24"/>
              </w:rPr>
              <w:t xml:space="preserve"> </w:t>
            </w:r>
            <w:r>
              <w:rPr>
                <w:sz w:val="24"/>
              </w:rPr>
              <w:t>entrada</w:t>
            </w:r>
            <w:r>
              <w:rPr>
                <w:spacing w:val="-1"/>
                <w:sz w:val="24"/>
              </w:rPr>
              <w:t xml:space="preserve"> </w:t>
            </w:r>
            <w:r>
              <w:rPr>
                <w:sz w:val="24"/>
              </w:rPr>
              <w:t>no</w:t>
            </w:r>
            <w:r>
              <w:rPr>
                <w:spacing w:val="1"/>
                <w:sz w:val="24"/>
              </w:rPr>
              <w:t xml:space="preserve"> </w:t>
            </w:r>
            <w:r>
              <w:rPr>
                <w:sz w:val="24"/>
              </w:rPr>
              <w:t>estabelecimento.</w:t>
            </w:r>
          </w:p>
          <w:p w14:paraId="5FA4D260" w14:textId="77777777" w:rsidR="009F1FC1" w:rsidRDefault="009F1FC1" w:rsidP="009F1FC1">
            <w:pPr>
              <w:pStyle w:val="TableParagraph"/>
              <w:rPr>
                <w:b/>
                <w:sz w:val="24"/>
              </w:rPr>
            </w:pPr>
          </w:p>
          <w:p w14:paraId="51279181" w14:textId="77777777" w:rsidR="009F1FC1" w:rsidRDefault="009F1FC1" w:rsidP="009F1FC1">
            <w:pPr>
              <w:pStyle w:val="TableParagraph"/>
              <w:spacing w:before="1"/>
              <w:ind w:left="107" w:right="95"/>
              <w:jc w:val="both"/>
              <w:rPr>
                <w:b/>
                <w:sz w:val="24"/>
              </w:rPr>
            </w:pPr>
            <w:r>
              <w:rPr>
                <w:b/>
                <w:sz w:val="24"/>
              </w:rPr>
              <w:t>Nota</w:t>
            </w:r>
            <w:r>
              <w:rPr>
                <w:b/>
                <w:spacing w:val="1"/>
                <w:sz w:val="24"/>
              </w:rPr>
              <w:t xml:space="preserve"> </w:t>
            </w:r>
            <w:r>
              <w:rPr>
                <w:b/>
                <w:sz w:val="24"/>
              </w:rPr>
              <w:t>6.</w:t>
            </w:r>
            <w:r>
              <w:rPr>
                <w:b/>
                <w:spacing w:val="1"/>
                <w:sz w:val="24"/>
              </w:rPr>
              <w:t xml:space="preserve"> </w:t>
            </w:r>
            <w:r>
              <w:rPr>
                <w:sz w:val="24"/>
              </w:rPr>
              <w:t>Em</w:t>
            </w:r>
            <w:r>
              <w:rPr>
                <w:spacing w:val="1"/>
                <w:sz w:val="24"/>
              </w:rPr>
              <w:t xml:space="preserve"> </w:t>
            </w:r>
            <w:r>
              <w:rPr>
                <w:sz w:val="24"/>
              </w:rPr>
              <w:t>caso</w:t>
            </w:r>
            <w:r>
              <w:rPr>
                <w:spacing w:val="1"/>
                <w:sz w:val="24"/>
              </w:rPr>
              <w:t xml:space="preserve"> </w:t>
            </w:r>
            <w:r>
              <w:rPr>
                <w:sz w:val="24"/>
              </w:rPr>
              <w:t>de</w:t>
            </w:r>
            <w:r>
              <w:rPr>
                <w:spacing w:val="1"/>
                <w:sz w:val="24"/>
              </w:rPr>
              <w:t xml:space="preserve"> </w:t>
            </w:r>
            <w:r>
              <w:rPr>
                <w:sz w:val="24"/>
              </w:rPr>
              <w:t>retenção</w:t>
            </w:r>
            <w:r>
              <w:rPr>
                <w:spacing w:val="1"/>
                <w:sz w:val="24"/>
              </w:rPr>
              <w:t xml:space="preserve"> </w:t>
            </w:r>
            <w:r>
              <w:rPr>
                <w:sz w:val="24"/>
              </w:rPr>
              <w:t>antecipada</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por</w:t>
            </w:r>
            <w:r>
              <w:rPr>
                <w:spacing w:val="1"/>
                <w:sz w:val="24"/>
              </w:rPr>
              <w:t xml:space="preserve"> </w:t>
            </w:r>
            <w:r>
              <w:rPr>
                <w:sz w:val="24"/>
              </w:rPr>
              <w:t>substituição tributária, o valor do desconto será igual ao valor</w:t>
            </w:r>
            <w:r>
              <w:rPr>
                <w:spacing w:val="1"/>
                <w:sz w:val="24"/>
              </w:rPr>
              <w:t xml:space="preserve"> </w:t>
            </w:r>
            <w:r>
              <w:rPr>
                <w:sz w:val="24"/>
              </w:rPr>
              <w:t>efetivamente retido e recolhido para o Estado de</w:t>
            </w:r>
            <w:r>
              <w:rPr>
                <w:spacing w:val="60"/>
                <w:sz w:val="24"/>
              </w:rPr>
              <w:t xml:space="preserve"> </w:t>
            </w:r>
            <w:r>
              <w:rPr>
                <w:sz w:val="24"/>
              </w:rPr>
              <w:t>Rondônia, e</w:t>
            </w:r>
            <w:r>
              <w:rPr>
                <w:spacing w:val="1"/>
                <w:sz w:val="24"/>
              </w:rPr>
              <w:t xml:space="preserve"> </w:t>
            </w:r>
            <w:r>
              <w:rPr>
                <w:sz w:val="24"/>
              </w:rPr>
              <w:t>o</w:t>
            </w:r>
            <w:r>
              <w:rPr>
                <w:spacing w:val="1"/>
                <w:sz w:val="24"/>
              </w:rPr>
              <w:t xml:space="preserve"> </w:t>
            </w:r>
            <w:r>
              <w:rPr>
                <w:sz w:val="24"/>
              </w:rPr>
              <w:t>fornecedor poderá proceder</w:t>
            </w:r>
            <w:r>
              <w:rPr>
                <w:spacing w:val="1"/>
                <w:sz w:val="24"/>
              </w:rPr>
              <w:t xml:space="preserve"> </w:t>
            </w:r>
            <w:r>
              <w:rPr>
                <w:sz w:val="24"/>
              </w:rPr>
              <w:t>ao</w:t>
            </w:r>
            <w:r>
              <w:rPr>
                <w:spacing w:val="1"/>
                <w:sz w:val="24"/>
              </w:rPr>
              <w:t xml:space="preserve"> </w:t>
            </w:r>
            <w:r>
              <w:rPr>
                <w:sz w:val="24"/>
              </w:rPr>
              <w:t>ressarcimento</w:t>
            </w:r>
            <w:r>
              <w:rPr>
                <w:spacing w:val="60"/>
                <w:sz w:val="24"/>
              </w:rPr>
              <w:t xml:space="preserve"> </w:t>
            </w:r>
            <w:r>
              <w:rPr>
                <w:sz w:val="24"/>
              </w:rPr>
              <w:t>nos</w:t>
            </w:r>
            <w:r>
              <w:rPr>
                <w:spacing w:val="60"/>
                <w:sz w:val="24"/>
              </w:rPr>
              <w:t xml:space="preserve"> </w:t>
            </w:r>
            <w:r>
              <w:rPr>
                <w:sz w:val="24"/>
              </w:rPr>
              <w:t>termos</w:t>
            </w:r>
            <w:r>
              <w:rPr>
                <w:spacing w:val="1"/>
                <w:sz w:val="24"/>
              </w:rPr>
              <w:t xml:space="preserve"> </w:t>
            </w:r>
            <w:r>
              <w:rPr>
                <w:sz w:val="24"/>
              </w:rPr>
              <w:t xml:space="preserve">dos </w:t>
            </w:r>
            <w:hyperlink r:id="rId9">
              <w:r>
                <w:rPr>
                  <w:sz w:val="24"/>
                </w:rPr>
                <w:t xml:space="preserve">artigos 20 e seguintes da Parte 1 do Anexo VI </w:t>
              </w:r>
            </w:hyperlink>
            <w:r>
              <w:rPr>
                <w:sz w:val="24"/>
              </w:rPr>
              <w:t>que tratam</w:t>
            </w:r>
            <w:r>
              <w:rPr>
                <w:spacing w:val="1"/>
                <w:sz w:val="24"/>
              </w:rPr>
              <w:t xml:space="preserve"> </w:t>
            </w:r>
            <w:r>
              <w:rPr>
                <w:sz w:val="24"/>
              </w:rPr>
              <w:t>do ressarcimento, ou requerer a restituição do imposto retido,</w:t>
            </w:r>
            <w:r>
              <w:rPr>
                <w:spacing w:val="1"/>
                <w:sz w:val="24"/>
              </w:rPr>
              <w:t xml:space="preserve"> </w:t>
            </w:r>
            <w:r>
              <w:rPr>
                <w:sz w:val="24"/>
              </w:rPr>
              <w:t xml:space="preserve">nos termos do </w:t>
            </w:r>
            <w:r>
              <w:fldChar w:fldCharType="begin"/>
            </w:r>
            <w:r>
              <w:instrText>HYPERLINK "http://legislacao.sefin.ro.gov.br/textoLegislacao.jsp?texto=179&amp;RICMS_RO_ART234" \h</w:instrText>
            </w:r>
            <w:r>
              <w:fldChar w:fldCharType="separate"/>
            </w:r>
            <w:r>
              <w:rPr>
                <w:sz w:val="24"/>
              </w:rPr>
              <w:t xml:space="preserve">artigo 234 e seguintes deste </w:t>
            </w:r>
            <w:r>
              <w:rPr>
                <w:sz w:val="24"/>
              </w:rPr>
              <w:fldChar w:fldCharType="end"/>
            </w:r>
            <w:hyperlink r:id="rId10">
              <w:r>
                <w:rPr>
                  <w:sz w:val="24"/>
                </w:rPr>
                <w:t>Regulamento</w:t>
              </w:r>
            </w:hyperlink>
            <w:r>
              <w:rPr>
                <w:sz w:val="24"/>
              </w:rPr>
              <w:t xml:space="preserve">. </w:t>
            </w:r>
            <w:r>
              <w:rPr>
                <w:b/>
                <w:sz w:val="24"/>
              </w:rPr>
              <w:t>(NR</w:t>
            </w:r>
            <w:r>
              <w:rPr>
                <w:b/>
                <w:spacing w:val="1"/>
                <w:sz w:val="24"/>
              </w:rPr>
              <w:t xml:space="preserve"> </w:t>
            </w:r>
            <w:r>
              <w:rPr>
                <w:b/>
                <w:sz w:val="24"/>
              </w:rPr>
              <w:t>dada pelo Dec. 22883,</w:t>
            </w:r>
            <w:r>
              <w:rPr>
                <w:b/>
                <w:spacing w:val="1"/>
                <w:sz w:val="24"/>
              </w:rPr>
              <w:t xml:space="preserve"> </w:t>
            </w:r>
            <w:r>
              <w:rPr>
                <w:b/>
                <w:sz w:val="24"/>
              </w:rPr>
              <w:t>de 28.05.18</w:t>
            </w:r>
            <w:r>
              <w:rPr>
                <w:b/>
                <w:spacing w:val="1"/>
                <w:sz w:val="24"/>
              </w:rPr>
              <w:t xml:space="preserve"> </w:t>
            </w:r>
            <w:r>
              <w:rPr>
                <w:b/>
                <w:sz w:val="24"/>
              </w:rPr>
              <w:t>– efeitos</w:t>
            </w:r>
            <w:r>
              <w:rPr>
                <w:b/>
                <w:spacing w:val="1"/>
                <w:sz w:val="24"/>
              </w:rPr>
              <w:t xml:space="preserve"> </w:t>
            </w:r>
            <w:r>
              <w:rPr>
                <w:b/>
                <w:sz w:val="24"/>
              </w:rPr>
              <w:t>a partir de</w:t>
            </w:r>
            <w:r>
              <w:rPr>
                <w:b/>
                <w:spacing w:val="1"/>
                <w:sz w:val="24"/>
              </w:rPr>
              <w:t xml:space="preserve"> </w:t>
            </w:r>
            <w:r>
              <w:rPr>
                <w:b/>
                <w:sz w:val="24"/>
              </w:rPr>
              <w:t>01.05.18)</w:t>
            </w:r>
          </w:p>
          <w:p w14:paraId="7605D987" w14:textId="77777777" w:rsidR="009F1FC1" w:rsidRDefault="009F1FC1" w:rsidP="009F1FC1">
            <w:pPr>
              <w:pStyle w:val="TableParagraph"/>
              <w:spacing w:before="2"/>
              <w:rPr>
                <w:b/>
                <w:sz w:val="24"/>
              </w:rPr>
            </w:pPr>
          </w:p>
          <w:p w14:paraId="68E547B3" w14:textId="5976FDD0" w:rsidR="009F1FC1" w:rsidRDefault="009F1FC1" w:rsidP="001E5874">
            <w:pPr>
              <w:pStyle w:val="TableParagraph"/>
              <w:spacing w:line="275" w:lineRule="exact"/>
              <w:ind w:left="1046"/>
              <w:jc w:val="both"/>
              <w:rPr>
                <w:sz w:val="24"/>
              </w:rPr>
            </w:pPr>
            <w:r>
              <w:rPr>
                <w:color w:val="0000FF"/>
                <w:sz w:val="20"/>
              </w:rPr>
              <w:t>Redação</w:t>
            </w:r>
            <w:r>
              <w:rPr>
                <w:color w:val="0000FF"/>
                <w:spacing w:val="1"/>
                <w:sz w:val="20"/>
              </w:rPr>
              <w:t xml:space="preserve"> </w:t>
            </w:r>
            <w:r>
              <w:rPr>
                <w:color w:val="0000FF"/>
                <w:sz w:val="20"/>
              </w:rPr>
              <w:t>Anterior:</w:t>
            </w:r>
            <w:r>
              <w:rPr>
                <w:color w:val="0000FF"/>
                <w:spacing w:val="1"/>
                <w:sz w:val="20"/>
              </w:rPr>
              <w:t xml:space="preserve"> </w:t>
            </w:r>
            <w:r>
              <w:rPr>
                <w:color w:val="0000FF"/>
                <w:sz w:val="20"/>
              </w:rPr>
              <w:t>Nota</w:t>
            </w:r>
            <w:r>
              <w:rPr>
                <w:color w:val="0000FF"/>
                <w:spacing w:val="1"/>
                <w:sz w:val="20"/>
              </w:rPr>
              <w:t xml:space="preserve"> </w:t>
            </w:r>
            <w:r>
              <w:rPr>
                <w:color w:val="0000FF"/>
                <w:sz w:val="20"/>
              </w:rPr>
              <w:t>6.</w:t>
            </w:r>
            <w:r>
              <w:rPr>
                <w:color w:val="0000FF"/>
                <w:spacing w:val="1"/>
                <w:sz w:val="20"/>
              </w:rPr>
              <w:t xml:space="preserve"> </w:t>
            </w:r>
            <w:r>
              <w:rPr>
                <w:color w:val="0000FF"/>
                <w:sz w:val="20"/>
              </w:rPr>
              <w:t>Em</w:t>
            </w:r>
            <w:r>
              <w:rPr>
                <w:color w:val="0000FF"/>
                <w:spacing w:val="1"/>
                <w:sz w:val="20"/>
              </w:rPr>
              <w:t xml:space="preserve"> </w:t>
            </w:r>
            <w:r>
              <w:rPr>
                <w:color w:val="0000FF"/>
                <w:sz w:val="20"/>
              </w:rPr>
              <w:t>caso</w:t>
            </w:r>
            <w:r>
              <w:rPr>
                <w:color w:val="0000FF"/>
                <w:spacing w:val="1"/>
                <w:sz w:val="20"/>
              </w:rPr>
              <w:t xml:space="preserve"> </w:t>
            </w:r>
            <w:r>
              <w:rPr>
                <w:color w:val="0000FF"/>
                <w:sz w:val="20"/>
              </w:rPr>
              <w:t>de</w:t>
            </w:r>
            <w:r>
              <w:rPr>
                <w:color w:val="0000FF"/>
                <w:spacing w:val="1"/>
                <w:sz w:val="20"/>
              </w:rPr>
              <w:t xml:space="preserve"> </w:t>
            </w:r>
            <w:r>
              <w:rPr>
                <w:color w:val="0000FF"/>
                <w:sz w:val="20"/>
              </w:rPr>
              <w:t>retenção</w:t>
            </w:r>
            <w:r>
              <w:rPr>
                <w:color w:val="0000FF"/>
                <w:spacing w:val="1"/>
                <w:sz w:val="20"/>
              </w:rPr>
              <w:t xml:space="preserve"> </w:t>
            </w:r>
            <w:r>
              <w:rPr>
                <w:color w:val="0000FF"/>
                <w:sz w:val="20"/>
              </w:rPr>
              <w:t>antecipada do imposto por substituição tributária, o valor</w:t>
            </w:r>
            <w:r>
              <w:rPr>
                <w:color w:val="0000FF"/>
                <w:spacing w:val="-47"/>
                <w:sz w:val="20"/>
              </w:rPr>
              <w:t xml:space="preserve"> </w:t>
            </w:r>
            <w:r>
              <w:rPr>
                <w:color w:val="0000FF"/>
                <w:sz w:val="20"/>
              </w:rPr>
              <w:t>do desconto será igual ao valor efetivamente retido e</w:t>
            </w:r>
            <w:r>
              <w:rPr>
                <w:color w:val="0000FF"/>
                <w:spacing w:val="1"/>
                <w:sz w:val="20"/>
              </w:rPr>
              <w:t xml:space="preserve"> </w:t>
            </w:r>
            <w:r>
              <w:rPr>
                <w:color w:val="0000FF"/>
                <w:sz w:val="20"/>
              </w:rPr>
              <w:t>recolhido para o Estado de Rondônia, e o fornecedor</w:t>
            </w:r>
            <w:r>
              <w:rPr>
                <w:color w:val="0000FF"/>
                <w:spacing w:val="1"/>
                <w:sz w:val="20"/>
              </w:rPr>
              <w:t xml:space="preserve"> </w:t>
            </w:r>
            <w:r>
              <w:rPr>
                <w:color w:val="0000FF"/>
                <w:sz w:val="20"/>
              </w:rPr>
              <w:t>poderá proceder ao ressarcimento nos termos dos artigos</w:t>
            </w:r>
            <w:r>
              <w:rPr>
                <w:color w:val="0000FF"/>
                <w:spacing w:val="-47"/>
                <w:sz w:val="20"/>
              </w:rPr>
              <w:t xml:space="preserve"> </w:t>
            </w:r>
            <w:r>
              <w:rPr>
                <w:color w:val="0000FF"/>
                <w:sz w:val="20"/>
              </w:rPr>
              <w:t>18 e seguintes da Parte 1 do Anexo VI que tratam do</w:t>
            </w:r>
            <w:r>
              <w:rPr>
                <w:color w:val="0000FF"/>
                <w:spacing w:val="1"/>
                <w:sz w:val="20"/>
              </w:rPr>
              <w:t xml:space="preserve"> </w:t>
            </w:r>
            <w:r>
              <w:rPr>
                <w:color w:val="0000FF"/>
                <w:sz w:val="20"/>
              </w:rPr>
              <w:t>ressarcimento,</w:t>
            </w:r>
            <w:r>
              <w:rPr>
                <w:color w:val="0000FF"/>
                <w:spacing w:val="1"/>
                <w:sz w:val="20"/>
              </w:rPr>
              <w:t xml:space="preserve"> </w:t>
            </w:r>
            <w:r>
              <w:rPr>
                <w:color w:val="0000FF"/>
                <w:sz w:val="20"/>
              </w:rPr>
              <w:t>ou</w:t>
            </w:r>
            <w:r>
              <w:rPr>
                <w:color w:val="0000FF"/>
                <w:spacing w:val="1"/>
                <w:sz w:val="20"/>
              </w:rPr>
              <w:t xml:space="preserve"> </w:t>
            </w:r>
            <w:r>
              <w:rPr>
                <w:color w:val="0000FF"/>
                <w:sz w:val="20"/>
              </w:rPr>
              <w:t>requerer</w:t>
            </w:r>
            <w:r>
              <w:rPr>
                <w:color w:val="0000FF"/>
                <w:spacing w:val="1"/>
                <w:sz w:val="20"/>
              </w:rPr>
              <w:t xml:space="preserve"> </w:t>
            </w:r>
            <w:r>
              <w:rPr>
                <w:color w:val="0000FF"/>
                <w:sz w:val="20"/>
              </w:rPr>
              <w:t>a</w:t>
            </w:r>
            <w:r>
              <w:rPr>
                <w:color w:val="0000FF"/>
                <w:spacing w:val="1"/>
                <w:sz w:val="20"/>
              </w:rPr>
              <w:t xml:space="preserve"> </w:t>
            </w:r>
            <w:r>
              <w:rPr>
                <w:color w:val="0000FF"/>
                <w:sz w:val="20"/>
              </w:rPr>
              <w:t>restituição</w:t>
            </w:r>
            <w:r>
              <w:rPr>
                <w:color w:val="0000FF"/>
                <w:spacing w:val="1"/>
                <w:sz w:val="20"/>
              </w:rPr>
              <w:t xml:space="preserve"> </w:t>
            </w:r>
            <w:r>
              <w:rPr>
                <w:color w:val="0000FF"/>
                <w:sz w:val="20"/>
              </w:rPr>
              <w:t>do</w:t>
            </w:r>
            <w:r>
              <w:rPr>
                <w:color w:val="0000FF"/>
                <w:spacing w:val="1"/>
                <w:sz w:val="20"/>
              </w:rPr>
              <w:t xml:space="preserve"> </w:t>
            </w:r>
            <w:r>
              <w:rPr>
                <w:color w:val="0000FF"/>
                <w:sz w:val="20"/>
              </w:rPr>
              <w:t>imposto</w:t>
            </w:r>
            <w:r>
              <w:rPr>
                <w:color w:val="0000FF"/>
                <w:spacing w:val="1"/>
                <w:sz w:val="20"/>
              </w:rPr>
              <w:t xml:space="preserve"> </w:t>
            </w:r>
            <w:r>
              <w:rPr>
                <w:color w:val="0000FF"/>
                <w:sz w:val="20"/>
              </w:rPr>
              <w:t>retido,</w:t>
            </w:r>
            <w:r>
              <w:rPr>
                <w:color w:val="0000FF"/>
                <w:spacing w:val="1"/>
                <w:sz w:val="20"/>
              </w:rPr>
              <w:t xml:space="preserve"> </w:t>
            </w:r>
            <w:r>
              <w:rPr>
                <w:color w:val="0000FF"/>
                <w:sz w:val="20"/>
              </w:rPr>
              <w:t>nos</w:t>
            </w:r>
            <w:r>
              <w:rPr>
                <w:color w:val="0000FF"/>
                <w:spacing w:val="1"/>
                <w:sz w:val="20"/>
              </w:rPr>
              <w:t xml:space="preserve"> </w:t>
            </w:r>
            <w:r>
              <w:rPr>
                <w:color w:val="0000FF"/>
                <w:sz w:val="20"/>
              </w:rPr>
              <w:t>termos</w:t>
            </w:r>
            <w:r>
              <w:rPr>
                <w:color w:val="0000FF"/>
                <w:spacing w:val="1"/>
                <w:sz w:val="20"/>
              </w:rPr>
              <w:t xml:space="preserve"> </w:t>
            </w:r>
            <w:r>
              <w:rPr>
                <w:color w:val="0000FF"/>
                <w:sz w:val="20"/>
              </w:rPr>
              <w:t>do</w:t>
            </w:r>
            <w:r>
              <w:rPr>
                <w:color w:val="0000FF"/>
                <w:spacing w:val="1"/>
                <w:sz w:val="20"/>
              </w:rPr>
              <w:t xml:space="preserve"> </w:t>
            </w:r>
            <w:r>
              <w:rPr>
                <w:color w:val="0000FF"/>
                <w:sz w:val="20"/>
              </w:rPr>
              <w:t>artigo</w:t>
            </w:r>
            <w:r>
              <w:rPr>
                <w:color w:val="0000FF"/>
                <w:spacing w:val="1"/>
                <w:sz w:val="20"/>
              </w:rPr>
              <w:t xml:space="preserve"> </w:t>
            </w:r>
            <w:r>
              <w:rPr>
                <w:color w:val="0000FF"/>
                <w:sz w:val="20"/>
              </w:rPr>
              <w:t>234</w:t>
            </w:r>
            <w:r>
              <w:rPr>
                <w:color w:val="0000FF"/>
                <w:spacing w:val="1"/>
                <w:sz w:val="20"/>
              </w:rPr>
              <w:t xml:space="preserve"> </w:t>
            </w:r>
            <w:r>
              <w:rPr>
                <w:color w:val="0000FF"/>
                <w:sz w:val="20"/>
              </w:rPr>
              <w:t>e</w:t>
            </w:r>
            <w:r>
              <w:rPr>
                <w:color w:val="0000FF"/>
                <w:spacing w:val="1"/>
                <w:sz w:val="20"/>
              </w:rPr>
              <w:t xml:space="preserve"> </w:t>
            </w:r>
            <w:r>
              <w:rPr>
                <w:color w:val="0000FF"/>
                <w:sz w:val="20"/>
              </w:rPr>
              <w:t>seguintes</w:t>
            </w:r>
            <w:r>
              <w:rPr>
                <w:color w:val="0000FF"/>
                <w:spacing w:val="1"/>
                <w:sz w:val="20"/>
              </w:rPr>
              <w:t xml:space="preserve"> </w:t>
            </w:r>
            <w:r>
              <w:rPr>
                <w:color w:val="0000FF"/>
                <w:sz w:val="20"/>
              </w:rPr>
              <w:t>deste</w:t>
            </w:r>
            <w:r>
              <w:rPr>
                <w:color w:val="0000FF"/>
                <w:spacing w:val="1"/>
                <w:sz w:val="20"/>
              </w:rPr>
              <w:t xml:space="preserve"> </w:t>
            </w:r>
            <w:r>
              <w:rPr>
                <w:color w:val="0000FF"/>
                <w:sz w:val="20"/>
              </w:rPr>
              <w:t>Regulamento.</w:t>
            </w:r>
          </w:p>
        </w:tc>
        <w:tc>
          <w:tcPr>
            <w:tcW w:w="2977" w:type="dxa"/>
          </w:tcPr>
          <w:p w14:paraId="3EFC8CB2" w14:textId="77777777" w:rsidR="009F1FC1" w:rsidRDefault="009F1FC1" w:rsidP="009F1FC1">
            <w:pPr>
              <w:pStyle w:val="Corpodetexto"/>
              <w:ind w:right="672"/>
              <w:jc w:val="center"/>
            </w:pPr>
          </w:p>
        </w:tc>
      </w:tr>
      <w:tr w:rsidR="007A29DB" w14:paraId="4956C3F2" w14:textId="77777777" w:rsidTr="00C70B16">
        <w:tc>
          <w:tcPr>
            <w:tcW w:w="1529" w:type="dxa"/>
          </w:tcPr>
          <w:p w14:paraId="02F2D758" w14:textId="7BB2403B" w:rsidR="007A29DB" w:rsidRPr="00B91D97" w:rsidRDefault="007A29DB" w:rsidP="007A29DB">
            <w:pPr>
              <w:pStyle w:val="Corpodetexto"/>
              <w:ind w:right="672"/>
              <w:jc w:val="center"/>
            </w:pPr>
            <w:r w:rsidRPr="00B91D97">
              <w:t>63</w:t>
            </w:r>
          </w:p>
        </w:tc>
        <w:tc>
          <w:tcPr>
            <w:tcW w:w="6688" w:type="dxa"/>
          </w:tcPr>
          <w:p w14:paraId="00571C36" w14:textId="77777777" w:rsidR="007A29DB" w:rsidRDefault="007A29DB" w:rsidP="007A29DB">
            <w:pPr>
              <w:pStyle w:val="TableParagraph"/>
              <w:spacing w:before="1"/>
              <w:ind w:left="107" w:right="96"/>
              <w:jc w:val="both"/>
              <w:rPr>
                <w:sz w:val="24"/>
              </w:rPr>
            </w:pPr>
            <w:r>
              <w:rPr>
                <w:sz w:val="24"/>
              </w:rPr>
              <w:t>O imposto relativo à parcela da subvenção da tarifa de energia</w:t>
            </w:r>
            <w:r>
              <w:rPr>
                <w:spacing w:val="-57"/>
                <w:sz w:val="24"/>
              </w:rPr>
              <w:t xml:space="preserve"> </w:t>
            </w:r>
            <w:r>
              <w:rPr>
                <w:sz w:val="24"/>
              </w:rPr>
              <w:t>elétrica</w:t>
            </w:r>
            <w:r>
              <w:rPr>
                <w:spacing w:val="1"/>
                <w:sz w:val="24"/>
              </w:rPr>
              <w:t xml:space="preserve"> </w:t>
            </w:r>
            <w:r>
              <w:rPr>
                <w:sz w:val="24"/>
              </w:rPr>
              <w:t>estabelecida</w:t>
            </w:r>
            <w:r>
              <w:rPr>
                <w:spacing w:val="1"/>
                <w:sz w:val="24"/>
              </w:rPr>
              <w:t xml:space="preserve"> </w:t>
            </w:r>
            <w:r>
              <w:rPr>
                <w:sz w:val="24"/>
              </w:rPr>
              <w:t>pela</w:t>
            </w:r>
            <w:r>
              <w:rPr>
                <w:spacing w:val="1"/>
                <w:sz w:val="24"/>
              </w:rPr>
              <w:t xml:space="preserve"> </w:t>
            </w:r>
            <w:r>
              <w:rPr>
                <w:sz w:val="24"/>
              </w:rPr>
              <w:t>Lei</w:t>
            </w:r>
            <w:r>
              <w:rPr>
                <w:spacing w:val="1"/>
                <w:sz w:val="24"/>
              </w:rPr>
              <w:t xml:space="preserve"> </w:t>
            </w:r>
            <w:r>
              <w:rPr>
                <w:sz w:val="24"/>
              </w:rPr>
              <w:t>n.</w:t>
            </w:r>
            <w:r>
              <w:rPr>
                <w:spacing w:val="1"/>
                <w:sz w:val="24"/>
              </w:rPr>
              <w:t xml:space="preserve"> </w:t>
            </w:r>
            <w:r>
              <w:rPr>
                <w:sz w:val="24"/>
              </w:rPr>
              <w:t>10.604,</w:t>
            </w:r>
            <w:r>
              <w:rPr>
                <w:spacing w:val="1"/>
                <w:sz w:val="24"/>
              </w:rPr>
              <w:t xml:space="preserve"> </w:t>
            </w:r>
            <w:r>
              <w:rPr>
                <w:sz w:val="24"/>
              </w:rPr>
              <w:t>de</w:t>
            </w:r>
            <w:r>
              <w:rPr>
                <w:spacing w:val="1"/>
                <w:sz w:val="24"/>
              </w:rPr>
              <w:t xml:space="preserve"> </w:t>
            </w:r>
            <w:r>
              <w:rPr>
                <w:sz w:val="24"/>
              </w:rPr>
              <w:t>2002,</w:t>
            </w:r>
            <w:r>
              <w:rPr>
                <w:spacing w:val="61"/>
                <w:sz w:val="24"/>
              </w:rPr>
              <w:t xml:space="preserve"> </w:t>
            </w:r>
            <w:r>
              <w:rPr>
                <w:sz w:val="24"/>
              </w:rPr>
              <w:t>no</w:t>
            </w:r>
            <w:r>
              <w:rPr>
                <w:spacing w:val="1"/>
                <w:sz w:val="24"/>
              </w:rPr>
              <w:t xml:space="preserve"> </w:t>
            </w:r>
            <w:r>
              <w:rPr>
                <w:sz w:val="24"/>
              </w:rPr>
              <w:t>respectivo</w:t>
            </w:r>
            <w:r>
              <w:rPr>
                <w:spacing w:val="1"/>
                <w:sz w:val="24"/>
              </w:rPr>
              <w:t xml:space="preserve"> </w:t>
            </w:r>
            <w:r>
              <w:rPr>
                <w:sz w:val="24"/>
              </w:rPr>
              <w:t>fornecimento</w:t>
            </w:r>
            <w:r>
              <w:rPr>
                <w:spacing w:val="1"/>
                <w:sz w:val="24"/>
              </w:rPr>
              <w:t xml:space="preserve"> </w:t>
            </w:r>
            <w:r>
              <w:rPr>
                <w:sz w:val="24"/>
              </w:rPr>
              <w:t>a</w:t>
            </w:r>
            <w:r>
              <w:rPr>
                <w:spacing w:val="1"/>
                <w:sz w:val="24"/>
              </w:rPr>
              <w:t xml:space="preserve"> </w:t>
            </w:r>
            <w:r>
              <w:rPr>
                <w:sz w:val="24"/>
              </w:rPr>
              <w:t>consumidores</w:t>
            </w:r>
            <w:r>
              <w:rPr>
                <w:spacing w:val="1"/>
                <w:sz w:val="24"/>
              </w:rPr>
              <w:t xml:space="preserve"> </w:t>
            </w:r>
            <w:r>
              <w:rPr>
                <w:sz w:val="24"/>
              </w:rPr>
              <w:t>enquadrados</w:t>
            </w:r>
            <w:r>
              <w:rPr>
                <w:spacing w:val="1"/>
                <w:sz w:val="24"/>
              </w:rPr>
              <w:t xml:space="preserve"> </w:t>
            </w:r>
            <w:r>
              <w:rPr>
                <w:sz w:val="24"/>
              </w:rPr>
              <w:t>na</w:t>
            </w:r>
            <w:r>
              <w:rPr>
                <w:spacing w:val="1"/>
                <w:sz w:val="24"/>
              </w:rPr>
              <w:t xml:space="preserve"> </w:t>
            </w:r>
            <w:r>
              <w:rPr>
                <w:sz w:val="24"/>
              </w:rPr>
              <w:t>"subclasse Residencial de Baixa Renda", de acordo com as</w:t>
            </w:r>
            <w:r>
              <w:rPr>
                <w:spacing w:val="1"/>
                <w:sz w:val="24"/>
              </w:rPr>
              <w:t xml:space="preserve"> </w:t>
            </w:r>
            <w:r>
              <w:rPr>
                <w:sz w:val="24"/>
              </w:rPr>
              <w:t>condições</w:t>
            </w:r>
            <w:r>
              <w:rPr>
                <w:spacing w:val="27"/>
                <w:sz w:val="24"/>
              </w:rPr>
              <w:t xml:space="preserve"> </w:t>
            </w:r>
            <w:r>
              <w:rPr>
                <w:sz w:val="24"/>
              </w:rPr>
              <w:t>fixadas</w:t>
            </w:r>
            <w:r>
              <w:rPr>
                <w:spacing w:val="27"/>
                <w:sz w:val="24"/>
              </w:rPr>
              <w:t xml:space="preserve"> </w:t>
            </w:r>
            <w:r>
              <w:rPr>
                <w:sz w:val="24"/>
              </w:rPr>
              <w:t>nas</w:t>
            </w:r>
            <w:r>
              <w:rPr>
                <w:spacing w:val="28"/>
                <w:sz w:val="24"/>
              </w:rPr>
              <w:t xml:space="preserve"> </w:t>
            </w:r>
            <w:r>
              <w:rPr>
                <w:sz w:val="24"/>
              </w:rPr>
              <w:t>Resoluções</w:t>
            </w:r>
            <w:r>
              <w:rPr>
                <w:spacing w:val="28"/>
                <w:sz w:val="24"/>
              </w:rPr>
              <w:t xml:space="preserve"> </w:t>
            </w:r>
            <w:r>
              <w:rPr>
                <w:sz w:val="24"/>
              </w:rPr>
              <w:t>n.</w:t>
            </w:r>
            <w:r>
              <w:rPr>
                <w:spacing w:val="28"/>
                <w:sz w:val="24"/>
              </w:rPr>
              <w:t xml:space="preserve"> </w:t>
            </w:r>
            <w:r>
              <w:rPr>
                <w:sz w:val="24"/>
              </w:rPr>
              <w:t>246,</w:t>
            </w:r>
            <w:r>
              <w:rPr>
                <w:spacing w:val="28"/>
                <w:sz w:val="24"/>
              </w:rPr>
              <w:t xml:space="preserve"> </w:t>
            </w:r>
            <w:r>
              <w:rPr>
                <w:sz w:val="24"/>
              </w:rPr>
              <w:t>de</w:t>
            </w:r>
            <w:r>
              <w:rPr>
                <w:spacing w:val="26"/>
                <w:sz w:val="24"/>
              </w:rPr>
              <w:t xml:space="preserve"> </w:t>
            </w:r>
            <w:r>
              <w:rPr>
                <w:sz w:val="24"/>
              </w:rPr>
              <w:t>2002,</w:t>
            </w:r>
            <w:r>
              <w:rPr>
                <w:spacing w:val="28"/>
                <w:sz w:val="24"/>
              </w:rPr>
              <w:t xml:space="preserve"> </w:t>
            </w:r>
            <w:r>
              <w:rPr>
                <w:sz w:val="24"/>
              </w:rPr>
              <w:t>e</w:t>
            </w:r>
            <w:r>
              <w:rPr>
                <w:spacing w:val="27"/>
                <w:sz w:val="24"/>
              </w:rPr>
              <w:t xml:space="preserve"> </w:t>
            </w:r>
            <w:r>
              <w:rPr>
                <w:sz w:val="24"/>
              </w:rPr>
              <w:t>n.</w:t>
            </w:r>
            <w:r>
              <w:rPr>
                <w:spacing w:val="27"/>
                <w:sz w:val="24"/>
              </w:rPr>
              <w:t xml:space="preserve"> </w:t>
            </w:r>
            <w:r>
              <w:rPr>
                <w:sz w:val="24"/>
              </w:rPr>
              <w:t>485,</w:t>
            </w:r>
          </w:p>
          <w:p w14:paraId="393BF9F3" w14:textId="0C52C715" w:rsidR="007A29DB" w:rsidRDefault="007A29DB" w:rsidP="007A29DB">
            <w:pPr>
              <w:pStyle w:val="TableParagraph"/>
              <w:ind w:left="107" w:right="96"/>
              <w:jc w:val="both"/>
              <w:rPr>
                <w:sz w:val="24"/>
              </w:rPr>
            </w:pPr>
            <w:r>
              <w:rPr>
                <w:sz w:val="24"/>
              </w:rPr>
              <w:t>de</w:t>
            </w:r>
            <w:r>
              <w:rPr>
                <w:spacing w:val="18"/>
                <w:sz w:val="24"/>
              </w:rPr>
              <w:t xml:space="preserve"> </w:t>
            </w:r>
            <w:r>
              <w:rPr>
                <w:sz w:val="24"/>
              </w:rPr>
              <w:t>2002,</w:t>
            </w:r>
            <w:r>
              <w:rPr>
                <w:spacing w:val="18"/>
                <w:sz w:val="24"/>
              </w:rPr>
              <w:t xml:space="preserve"> </w:t>
            </w:r>
            <w:r>
              <w:rPr>
                <w:sz w:val="24"/>
              </w:rPr>
              <w:t>da</w:t>
            </w:r>
            <w:r>
              <w:rPr>
                <w:spacing w:val="20"/>
                <w:sz w:val="24"/>
              </w:rPr>
              <w:t xml:space="preserve"> </w:t>
            </w:r>
            <w:r>
              <w:rPr>
                <w:sz w:val="24"/>
              </w:rPr>
              <w:t>Agência</w:t>
            </w:r>
            <w:r>
              <w:rPr>
                <w:spacing w:val="18"/>
                <w:sz w:val="24"/>
              </w:rPr>
              <w:t xml:space="preserve"> </w:t>
            </w:r>
            <w:r>
              <w:rPr>
                <w:sz w:val="24"/>
              </w:rPr>
              <w:t>Nacional</w:t>
            </w:r>
            <w:r>
              <w:rPr>
                <w:spacing w:val="19"/>
                <w:sz w:val="24"/>
              </w:rPr>
              <w:t xml:space="preserve"> </w:t>
            </w:r>
            <w:r>
              <w:rPr>
                <w:sz w:val="24"/>
              </w:rPr>
              <w:t>de</w:t>
            </w:r>
            <w:r>
              <w:rPr>
                <w:spacing w:val="18"/>
                <w:sz w:val="24"/>
              </w:rPr>
              <w:t xml:space="preserve"> </w:t>
            </w:r>
            <w:r>
              <w:rPr>
                <w:sz w:val="24"/>
              </w:rPr>
              <w:t>Energia</w:t>
            </w:r>
            <w:r>
              <w:rPr>
                <w:spacing w:val="20"/>
                <w:sz w:val="24"/>
              </w:rPr>
              <w:t xml:space="preserve"> </w:t>
            </w:r>
            <w:r>
              <w:rPr>
                <w:sz w:val="24"/>
              </w:rPr>
              <w:t>Elétrica</w:t>
            </w:r>
            <w:r>
              <w:rPr>
                <w:spacing w:val="19"/>
                <w:sz w:val="24"/>
              </w:rPr>
              <w:t xml:space="preserve"> </w:t>
            </w:r>
            <w:r>
              <w:rPr>
                <w:sz w:val="24"/>
              </w:rPr>
              <w:t>-</w:t>
            </w:r>
            <w:r>
              <w:rPr>
                <w:spacing w:val="18"/>
                <w:sz w:val="24"/>
              </w:rPr>
              <w:t xml:space="preserve"> </w:t>
            </w:r>
            <w:r>
              <w:rPr>
                <w:sz w:val="24"/>
              </w:rPr>
              <w:t xml:space="preserve">ANEEL. </w:t>
            </w:r>
            <w:r>
              <w:rPr>
                <w:b/>
                <w:sz w:val="24"/>
              </w:rPr>
              <w:t>(Convênio</w:t>
            </w:r>
            <w:r>
              <w:rPr>
                <w:b/>
                <w:spacing w:val="-2"/>
                <w:sz w:val="24"/>
              </w:rPr>
              <w:t xml:space="preserve"> </w:t>
            </w:r>
            <w:r>
              <w:rPr>
                <w:b/>
                <w:sz w:val="24"/>
              </w:rPr>
              <w:t>ICMS</w:t>
            </w:r>
            <w:r>
              <w:rPr>
                <w:b/>
                <w:spacing w:val="-1"/>
                <w:sz w:val="24"/>
              </w:rPr>
              <w:t xml:space="preserve"> </w:t>
            </w:r>
            <w:r>
              <w:rPr>
                <w:b/>
                <w:sz w:val="24"/>
              </w:rPr>
              <w:t>60/07)</w:t>
            </w:r>
          </w:p>
        </w:tc>
        <w:tc>
          <w:tcPr>
            <w:tcW w:w="2977" w:type="dxa"/>
          </w:tcPr>
          <w:p w14:paraId="4CF0B4D9" w14:textId="77777777" w:rsidR="007A29DB" w:rsidRDefault="007A29DB" w:rsidP="007A29DB">
            <w:pPr>
              <w:pStyle w:val="Corpodetexto"/>
              <w:ind w:right="672"/>
              <w:jc w:val="center"/>
            </w:pPr>
          </w:p>
        </w:tc>
      </w:tr>
      <w:tr w:rsidR="007A29DB" w14:paraId="6EA19A1D" w14:textId="77777777" w:rsidTr="00C70B16">
        <w:tc>
          <w:tcPr>
            <w:tcW w:w="1529" w:type="dxa"/>
          </w:tcPr>
          <w:p w14:paraId="2716121D" w14:textId="079FB53D" w:rsidR="007A29DB" w:rsidRPr="00B91D97" w:rsidRDefault="007A29DB" w:rsidP="007A29DB">
            <w:pPr>
              <w:pStyle w:val="Corpodetexto"/>
              <w:ind w:right="672"/>
              <w:jc w:val="center"/>
            </w:pPr>
            <w:r w:rsidRPr="00B91D97">
              <w:t>64</w:t>
            </w:r>
          </w:p>
        </w:tc>
        <w:tc>
          <w:tcPr>
            <w:tcW w:w="6688" w:type="dxa"/>
          </w:tcPr>
          <w:p w14:paraId="14F89079" w14:textId="77777777" w:rsidR="007A29DB" w:rsidRDefault="007A29DB" w:rsidP="007A29DB">
            <w:pPr>
              <w:pStyle w:val="TableParagraph"/>
              <w:ind w:left="107" w:right="98"/>
              <w:jc w:val="both"/>
              <w:rPr>
                <w:b/>
                <w:sz w:val="24"/>
              </w:rPr>
            </w:pPr>
            <w:r>
              <w:rPr>
                <w:sz w:val="24"/>
              </w:rPr>
              <w:t>O imposto incidente no desembaraço aduaneiro de mercadoria</w:t>
            </w:r>
            <w:r>
              <w:rPr>
                <w:spacing w:val="-57"/>
                <w:sz w:val="24"/>
              </w:rPr>
              <w:t xml:space="preserve"> </w:t>
            </w:r>
            <w:r>
              <w:rPr>
                <w:sz w:val="24"/>
              </w:rPr>
              <w:t>ou</w:t>
            </w:r>
            <w:r>
              <w:rPr>
                <w:spacing w:val="1"/>
                <w:sz w:val="24"/>
              </w:rPr>
              <w:t xml:space="preserve"> </w:t>
            </w:r>
            <w:r>
              <w:rPr>
                <w:sz w:val="24"/>
              </w:rPr>
              <w:t>bem</w:t>
            </w:r>
            <w:r>
              <w:rPr>
                <w:spacing w:val="1"/>
                <w:sz w:val="24"/>
              </w:rPr>
              <w:t xml:space="preserve"> </w:t>
            </w:r>
            <w:r>
              <w:rPr>
                <w:sz w:val="24"/>
              </w:rPr>
              <w:t>importado</w:t>
            </w:r>
            <w:r>
              <w:rPr>
                <w:spacing w:val="1"/>
                <w:sz w:val="24"/>
              </w:rPr>
              <w:t xml:space="preserve"> </w:t>
            </w:r>
            <w:r>
              <w:rPr>
                <w:sz w:val="24"/>
              </w:rPr>
              <w:t>sob</w:t>
            </w:r>
            <w:r>
              <w:rPr>
                <w:spacing w:val="1"/>
                <w:sz w:val="24"/>
              </w:rPr>
              <w:t xml:space="preserve"> </w:t>
            </w:r>
            <w:r>
              <w:rPr>
                <w:sz w:val="24"/>
              </w:rPr>
              <w:t>o</w:t>
            </w:r>
            <w:r>
              <w:rPr>
                <w:spacing w:val="1"/>
                <w:sz w:val="24"/>
              </w:rPr>
              <w:t xml:space="preserve"> </w:t>
            </w:r>
            <w:r>
              <w:rPr>
                <w:sz w:val="24"/>
              </w:rPr>
              <w:t>amparo</w:t>
            </w:r>
            <w:r>
              <w:rPr>
                <w:spacing w:val="1"/>
                <w:sz w:val="24"/>
              </w:rPr>
              <w:t xml:space="preserve"> </w:t>
            </w:r>
            <w:r>
              <w:rPr>
                <w:sz w:val="24"/>
              </w:rPr>
              <w:t>do</w:t>
            </w:r>
            <w:r>
              <w:rPr>
                <w:spacing w:val="1"/>
                <w:sz w:val="24"/>
              </w:rPr>
              <w:t xml:space="preserve"> </w:t>
            </w:r>
            <w:r>
              <w:rPr>
                <w:sz w:val="24"/>
              </w:rPr>
              <w:t>Regime</w:t>
            </w:r>
            <w:r>
              <w:rPr>
                <w:spacing w:val="1"/>
                <w:sz w:val="24"/>
              </w:rPr>
              <w:t xml:space="preserve"> </w:t>
            </w:r>
            <w:r>
              <w:rPr>
                <w:sz w:val="24"/>
              </w:rPr>
              <w:t>Especial</w:t>
            </w:r>
            <w:r>
              <w:rPr>
                <w:spacing w:val="1"/>
                <w:sz w:val="24"/>
              </w:rPr>
              <w:t xml:space="preserve"> </w:t>
            </w:r>
            <w:r>
              <w:rPr>
                <w:sz w:val="24"/>
              </w:rPr>
              <w:t>Aduaneiro</w:t>
            </w:r>
            <w:r>
              <w:rPr>
                <w:spacing w:val="1"/>
                <w:sz w:val="24"/>
              </w:rPr>
              <w:t xml:space="preserve"> </w:t>
            </w:r>
            <w:r>
              <w:rPr>
                <w:sz w:val="24"/>
              </w:rPr>
              <w:t>de</w:t>
            </w:r>
            <w:r>
              <w:rPr>
                <w:spacing w:val="1"/>
                <w:sz w:val="24"/>
              </w:rPr>
              <w:t xml:space="preserve"> </w:t>
            </w:r>
            <w:r>
              <w:rPr>
                <w:sz w:val="24"/>
              </w:rPr>
              <w:t>Admissão</w:t>
            </w:r>
            <w:r>
              <w:rPr>
                <w:spacing w:val="1"/>
                <w:sz w:val="24"/>
              </w:rPr>
              <w:t xml:space="preserve"> </w:t>
            </w:r>
            <w:r>
              <w:rPr>
                <w:sz w:val="24"/>
              </w:rPr>
              <w:t>Temporária</w:t>
            </w:r>
            <w:r>
              <w:rPr>
                <w:spacing w:val="1"/>
                <w:sz w:val="24"/>
              </w:rPr>
              <w:t xml:space="preserve"> </w:t>
            </w:r>
            <w:r>
              <w:rPr>
                <w:sz w:val="24"/>
              </w:rPr>
              <w:t>previsto</w:t>
            </w:r>
            <w:r>
              <w:rPr>
                <w:spacing w:val="1"/>
                <w:sz w:val="24"/>
              </w:rPr>
              <w:t xml:space="preserve"> </w:t>
            </w:r>
            <w:r>
              <w:rPr>
                <w:sz w:val="24"/>
              </w:rPr>
              <w:t>na</w:t>
            </w:r>
            <w:r>
              <w:rPr>
                <w:spacing w:val="1"/>
                <w:sz w:val="24"/>
              </w:rPr>
              <w:t xml:space="preserve"> </w:t>
            </w:r>
            <w:r>
              <w:rPr>
                <w:sz w:val="24"/>
              </w:rPr>
              <w:t>legislação</w:t>
            </w:r>
            <w:r>
              <w:rPr>
                <w:spacing w:val="-57"/>
                <w:sz w:val="24"/>
              </w:rPr>
              <w:t xml:space="preserve"> </w:t>
            </w:r>
            <w:r>
              <w:rPr>
                <w:sz w:val="24"/>
              </w:rPr>
              <w:t>federal</w:t>
            </w:r>
            <w:r>
              <w:rPr>
                <w:spacing w:val="-1"/>
                <w:sz w:val="24"/>
              </w:rPr>
              <w:t xml:space="preserve"> </w:t>
            </w:r>
            <w:r>
              <w:rPr>
                <w:sz w:val="24"/>
              </w:rPr>
              <w:t>específica.</w:t>
            </w:r>
            <w:r>
              <w:rPr>
                <w:spacing w:val="2"/>
                <w:sz w:val="24"/>
              </w:rPr>
              <w:t xml:space="preserve"> </w:t>
            </w:r>
            <w:r>
              <w:rPr>
                <w:b/>
                <w:sz w:val="24"/>
              </w:rPr>
              <w:t>(Convênio ICMS</w:t>
            </w:r>
            <w:r>
              <w:rPr>
                <w:b/>
                <w:spacing w:val="-1"/>
                <w:sz w:val="24"/>
              </w:rPr>
              <w:t xml:space="preserve"> </w:t>
            </w:r>
            <w:r>
              <w:rPr>
                <w:b/>
                <w:sz w:val="24"/>
              </w:rPr>
              <w:t>58/99)</w:t>
            </w:r>
          </w:p>
          <w:p w14:paraId="1ECB24FC" w14:textId="77777777" w:rsidR="007A29DB" w:rsidRDefault="007A29DB" w:rsidP="007A29DB">
            <w:pPr>
              <w:pStyle w:val="TableParagraph"/>
              <w:spacing w:before="11"/>
              <w:rPr>
                <w:b/>
                <w:sz w:val="23"/>
              </w:rPr>
            </w:pPr>
          </w:p>
          <w:p w14:paraId="7256A5C5" w14:textId="77777777" w:rsidR="007A29DB" w:rsidRDefault="007A29DB" w:rsidP="007A29DB">
            <w:pPr>
              <w:pStyle w:val="TableParagraph"/>
              <w:ind w:left="107" w:right="94"/>
              <w:jc w:val="both"/>
              <w:rPr>
                <w:sz w:val="24"/>
              </w:rPr>
            </w:pPr>
            <w:r>
              <w:rPr>
                <w:b/>
                <w:sz w:val="24"/>
              </w:rPr>
              <w:t xml:space="preserve">Nota 1. </w:t>
            </w:r>
            <w:r>
              <w:rPr>
                <w:sz w:val="24"/>
              </w:rPr>
              <w:t>O inadimplemento das condições do Regime Especial</w:t>
            </w:r>
            <w:r>
              <w:rPr>
                <w:spacing w:val="1"/>
                <w:sz w:val="24"/>
              </w:rPr>
              <w:t xml:space="preserve"> </w:t>
            </w:r>
            <w:r>
              <w:rPr>
                <w:sz w:val="24"/>
              </w:rPr>
              <w:t>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tornará</w:t>
            </w:r>
            <w:r>
              <w:rPr>
                <w:spacing w:val="1"/>
                <w:sz w:val="24"/>
              </w:rPr>
              <w:t xml:space="preserve"> </w:t>
            </w:r>
            <w:r>
              <w:rPr>
                <w:sz w:val="24"/>
              </w:rPr>
              <w:t>exigível</w:t>
            </w:r>
            <w:r>
              <w:rPr>
                <w:spacing w:val="1"/>
                <w:sz w:val="24"/>
              </w:rPr>
              <w:t xml:space="preserve"> </w:t>
            </w:r>
            <w:r>
              <w:rPr>
                <w:sz w:val="24"/>
              </w:rPr>
              <w:t>o</w:t>
            </w:r>
            <w:r>
              <w:rPr>
                <w:spacing w:val="1"/>
                <w:sz w:val="24"/>
              </w:rPr>
              <w:t xml:space="preserve"> </w:t>
            </w:r>
            <w:r>
              <w:rPr>
                <w:sz w:val="24"/>
              </w:rPr>
              <w:t>imposto</w:t>
            </w:r>
            <w:r>
              <w:rPr>
                <w:spacing w:val="1"/>
                <w:sz w:val="24"/>
              </w:rPr>
              <w:t xml:space="preserve"> </w:t>
            </w:r>
            <w:r>
              <w:rPr>
                <w:sz w:val="24"/>
              </w:rPr>
              <w:t>com</w:t>
            </w:r>
            <w:r>
              <w:rPr>
                <w:spacing w:val="1"/>
                <w:sz w:val="24"/>
              </w:rPr>
              <w:t xml:space="preserve"> </w:t>
            </w:r>
            <w:r>
              <w:rPr>
                <w:sz w:val="24"/>
              </w:rPr>
              <w:t>os</w:t>
            </w:r>
            <w:r>
              <w:rPr>
                <w:spacing w:val="1"/>
                <w:sz w:val="24"/>
              </w:rPr>
              <w:t xml:space="preserve"> </w:t>
            </w:r>
            <w:r>
              <w:rPr>
                <w:sz w:val="24"/>
              </w:rPr>
              <w:t>acréscimos</w:t>
            </w:r>
            <w:r>
              <w:rPr>
                <w:spacing w:val="1"/>
                <w:sz w:val="24"/>
              </w:rPr>
              <w:t xml:space="preserve"> </w:t>
            </w:r>
            <w:r>
              <w:rPr>
                <w:sz w:val="24"/>
              </w:rPr>
              <w:t>estabelecidos</w:t>
            </w:r>
            <w:r>
              <w:rPr>
                <w:spacing w:val="1"/>
                <w:sz w:val="24"/>
              </w:rPr>
              <w:t xml:space="preserve"> </w:t>
            </w:r>
            <w:r>
              <w:rPr>
                <w:sz w:val="24"/>
              </w:rPr>
              <w:t>na</w:t>
            </w:r>
            <w:r>
              <w:rPr>
                <w:spacing w:val="1"/>
                <w:sz w:val="24"/>
              </w:rPr>
              <w:t xml:space="preserve"> </w:t>
            </w:r>
            <w:r>
              <w:rPr>
                <w:sz w:val="24"/>
              </w:rPr>
              <w:t>legislação</w:t>
            </w:r>
            <w:r>
              <w:rPr>
                <w:spacing w:val="1"/>
                <w:sz w:val="24"/>
              </w:rPr>
              <w:t xml:space="preserve"> </w:t>
            </w:r>
            <w:r>
              <w:rPr>
                <w:sz w:val="24"/>
              </w:rPr>
              <w:t>do</w:t>
            </w:r>
            <w:r>
              <w:rPr>
                <w:spacing w:val="1"/>
                <w:sz w:val="24"/>
              </w:rPr>
              <w:t xml:space="preserve"> </w:t>
            </w:r>
            <w:r>
              <w:rPr>
                <w:sz w:val="24"/>
              </w:rPr>
              <w:t>Estado</w:t>
            </w:r>
            <w:r>
              <w:rPr>
                <w:spacing w:val="61"/>
                <w:sz w:val="24"/>
              </w:rPr>
              <w:t xml:space="preserve"> </w:t>
            </w:r>
            <w:r>
              <w:rPr>
                <w:sz w:val="24"/>
              </w:rPr>
              <w:t>de</w:t>
            </w:r>
            <w:r>
              <w:rPr>
                <w:spacing w:val="1"/>
                <w:sz w:val="24"/>
              </w:rPr>
              <w:t xml:space="preserve"> </w:t>
            </w:r>
            <w:r>
              <w:rPr>
                <w:sz w:val="24"/>
              </w:rPr>
              <w:t>Rondônia.</w:t>
            </w:r>
          </w:p>
          <w:p w14:paraId="012268B0" w14:textId="77777777" w:rsidR="007A29DB" w:rsidRDefault="007A29DB" w:rsidP="007A29DB">
            <w:pPr>
              <w:pStyle w:val="TableParagraph"/>
              <w:rPr>
                <w:b/>
                <w:sz w:val="24"/>
              </w:rPr>
            </w:pPr>
          </w:p>
          <w:p w14:paraId="14C1AD64" w14:textId="2016CDA1" w:rsidR="007A29DB" w:rsidRDefault="007A29DB" w:rsidP="007A29DB">
            <w:pPr>
              <w:pStyle w:val="TableParagraph"/>
              <w:spacing w:before="1"/>
              <w:ind w:left="107" w:right="96"/>
              <w:jc w:val="both"/>
              <w:rPr>
                <w:sz w:val="24"/>
              </w:rPr>
            </w:pPr>
            <w:r>
              <w:rPr>
                <w:b/>
                <w:sz w:val="24"/>
              </w:rPr>
              <w:t xml:space="preserve">Nota 2. </w:t>
            </w:r>
            <w:r>
              <w:rPr>
                <w:sz w:val="24"/>
              </w:rPr>
              <w:t>O disposto neste item não se aplica às operações com</w:t>
            </w:r>
            <w:r>
              <w:rPr>
                <w:spacing w:val="1"/>
                <w:sz w:val="24"/>
              </w:rPr>
              <w:t xml:space="preserve"> </w:t>
            </w:r>
            <w:r>
              <w:rPr>
                <w:sz w:val="24"/>
              </w:rPr>
              <w:t>mercadorias abrangidas pelo Regime Aduaneiro Especial de</w:t>
            </w:r>
            <w:r>
              <w:rPr>
                <w:spacing w:val="1"/>
                <w:sz w:val="24"/>
              </w:rPr>
              <w:t xml:space="preserve"> </w:t>
            </w:r>
            <w:r>
              <w:rPr>
                <w:sz w:val="24"/>
              </w:rPr>
              <w:t>Exportação e de Importação de Bens Destinados às Atividades</w:t>
            </w:r>
            <w:r>
              <w:rPr>
                <w:spacing w:val="-57"/>
                <w:sz w:val="24"/>
              </w:rPr>
              <w:t xml:space="preserve"> </w:t>
            </w:r>
            <w:r>
              <w:rPr>
                <w:sz w:val="24"/>
              </w:rPr>
              <w:t>de</w:t>
            </w:r>
            <w:r>
              <w:rPr>
                <w:spacing w:val="1"/>
                <w:sz w:val="24"/>
              </w:rPr>
              <w:t xml:space="preserve"> </w:t>
            </w:r>
            <w:r>
              <w:rPr>
                <w:sz w:val="24"/>
              </w:rPr>
              <w:t>Pesquisa</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Lavra</w:t>
            </w:r>
            <w:r>
              <w:rPr>
                <w:spacing w:val="1"/>
                <w:sz w:val="24"/>
              </w:rPr>
              <w:t xml:space="preserve"> </w:t>
            </w:r>
            <w:r>
              <w:rPr>
                <w:sz w:val="24"/>
              </w:rPr>
              <w:t>das</w:t>
            </w:r>
            <w:r>
              <w:rPr>
                <w:spacing w:val="1"/>
                <w:sz w:val="24"/>
              </w:rPr>
              <w:t xml:space="preserve"> </w:t>
            </w:r>
            <w:r>
              <w:rPr>
                <w:sz w:val="24"/>
              </w:rPr>
              <w:t>Jazidas</w:t>
            </w:r>
            <w:r>
              <w:rPr>
                <w:spacing w:val="1"/>
                <w:sz w:val="24"/>
              </w:rPr>
              <w:t xml:space="preserve"> </w:t>
            </w:r>
            <w:r>
              <w:rPr>
                <w:sz w:val="24"/>
              </w:rPr>
              <w:t>de</w:t>
            </w:r>
            <w:r>
              <w:rPr>
                <w:spacing w:val="1"/>
                <w:sz w:val="24"/>
              </w:rPr>
              <w:t xml:space="preserve"> </w:t>
            </w:r>
            <w:r>
              <w:rPr>
                <w:sz w:val="24"/>
              </w:rPr>
              <w:t>Petróleo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Gás</w:t>
            </w:r>
            <w:r>
              <w:rPr>
                <w:spacing w:val="-58"/>
                <w:sz w:val="24"/>
              </w:rPr>
              <w:t xml:space="preserve"> </w:t>
            </w:r>
            <w:r>
              <w:rPr>
                <w:sz w:val="24"/>
              </w:rPr>
              <w:t>(REPETRO), disciplinado no Capítulo XI do Decreto federal</w:t>
            </w:r>
            <w:r>
              <w:rPr>
                <w:spacing w:val="1"/>
                <w:sz w:val="24"/>
              </w:rPr>
              <w:t xml:space="preserve"> </w:t>
            </w:r>
            <w:r>
              <w:rPr>
                <w:sz w:val="24"/>
              </w:rPr>
              <w:t>n. 4.543, de</w:t>
            </w:r>
            <w:r>
              <w:rPr>
                <w:spacing w:val="-1"/>
                <w:sz w:val="24"/>
              </w:rPr>
              <w:t xml:space="preserve"> </w:t>
            </w:r>
            <w:r>
              <w:rPr>
                <w:sz w:val="24"/>
              </w:rPr>
              <w:t>2002.</w:t>
            </w:r>
          </w:p>
        </w:tc>
        <w:tc>
          <w:tcPr>
            <w:tcW w:w="2977" w:type="dxa"/>
          </w:tcPr>
          <w:p w14:paraId="65259A69" w14:textId="77777777" w:rsidR="007A29DB" w:rsidRDefault="007A29DB" w:rsidP="007A29DB">
            <w:pPr>
              <w:pStyle w:val="Corpodetexto"/>
              <w:ind w:right="672"/>
              <w:jc w:val="center"/>
            </w:pPr>
          </w:p>
        </w:tc>
      </w:tr>
      <w:tr w:rsidR="007A29DB" w14:paraId="7038DF7D" w14:textId="77777777" w:rsidTr="00C70B16">
        <w:tc>
          <w:tcPr>
            <w:tcW w:w="1529" w:type="dxa"/>
          </w:tcPr>
          <w:p w14:paraId="7322C898" w14:textId="50E2AAAE" w:rsidR="007A29DB" w:rsidRPr="00B91D97" w:rsidRDefault="007A29DB" w:rsidP="007A29DB">
            <w:pPr>
              <w:pStyle w:val="Corpodetexto"/>
              <w:ind w:right="672"/>
              <w:jc w:val="center"/>
            </w:pPr>
            <w:r w:rsidRPr="00B91D97">
              <w:t>65</w:t>
            </w:r>
          </w:p>
        </w:tc>
        <w:tc>
          <w:tcPr>
            <w:tcW w:w="6688" w:type="dxa"/>
          </w:tcPr>
          <w:p w14:paraId="22BAC12F" w14:textId="77777777" w:rsidR="007A29DB" w:rsidRDefault="007A29DB" w:rsidP="007A29DB">
            <w:pPr>
              <w:pStyle w:val="TableParagraph"/>
              <w:ind w:left="107" w:right="96"/>
              <w:jc w:val="both"/>
              <w:rPr>
                <w:b/>
                <w:sz w:val="24"/>
              </w:rPr>
            </w:pPr>
            <w:r>
              <w:rPr>
                <w:sz w:val="24"/>
              </w:rPr>
              <w:t>Na prestação de serviço de comunicação referente ao acesso à</w:t>
            </w:r>
            <w:r>
              <w:rPr>
                <w:spacing w:val="1"/>
                <w:sz w:val="24"/>
              </w:rPr>
              <w:t xml:space="preserve"> </w:t>
            </w:r>
            <w:r>
              <w:rPr>
                <w:sz w:val="24"/>
              </w:rPr>
              <w:t>internet e ao de conectividade em banda larga no âmbito do</w:t>
            </w:r>
            <w:r>
              <w:rPr>
                <w:spacing w:val="1"/>
                <w:sz w:val="24"/>
              </w:rPr>
              <w:t xml:space="preserve"> </w:t>
            </w:r>
            <w:r>
              <w:rPr>
                <w:sz w:val="24"/>
              </w:rPr>
              <w:t>Programa Governo Eletrônico de Serviço de Atendimento do</w:t>
            </w:r>
            <w:r>
              <w:rPr>
                <w:spacing w:val="1"/>
                <w:sz w:val="24"/>
              </w:rPr>
              <w:t xml:space="preserve"> </w:t>
            </w:r>
            <w:r>
              <w:rPr>
                <w:sz w:val="24"/>
              </w:rPr>
              <w:t>Cidadão</w:t>
            </w:r>
            <w:r>
              <w:rPr>
                <w:spacing w:val="1"/>
                <w:sz w:val="24"/>
              </w:rPr>
              <w:t xml:space="preserve"> </w:t>
            </w:r>
            <w:r>
              <w:rPr>
                <w:sz w:val="24"/>
              </w:rPr>
              <w:t>-</w:t>
            </w:r>
            <w:r>
              <w:rPr>
                <w:spacing w:val="1"/>
                <w:sz w:val="24"/>
              </w:rPr>
              <w:t xml:space="preserve"> </w:t>
            </w:r>
            <w:r>
              <w:rPr>
                <w:sz w:val="24"/>
              </w:rPr>
              <w:t>GESAC,</w:t>
            </w:r>
            <w:r>
              <w:rPr>
                <w:spacing w:val="1"/>
                <w:sz w:val="24"/>
              </w:rPr>
              <w:t xml:space="preserve"> </w:t>
            </w:r>
            <w:r>
              <w:rPr>
                <w:sz w:val="24"/>
              </w:rPr>
              <w:t>instituído</w:t>
            </w:r>
            <w:r>
              <w:rPr>
                <w:spacing w:val="1"/>
                <w:sz w:val="24"/>
              </w:rPr>
              <w:t xml:space="preserve"> </w:t>
            </w:r>
            <w:r>
              <w:rPr>
                <w:sz w:val="24"/>
              </w:rPr>
              <w:t>pelo</w:t>
            </w:r>
            <w:r>
              <w:rPr>
                <w:spacing w:val="1"/>
                <w:sz w:val="24"/>
              </w:rPr>
              <w:t xml:space="preserve"> </w:t>
            </w:r>
            <w:r>
              <w:rPr>
                <w:sz w:val="24"/>
              </w:rPr>
              <w:t>Governo</w:t>
            </w:r>
            <w:r>
              <w:rPr>
                <w:spacing w:val="1"/>
                <w:sz w:val="24"/>
              </w:rPr>
              <w:t xml:space="preserve"> </w:t>
            </w:r>
            <w:r>
              <w:rPr>
                <w:sz w:val="24"/>
              </w:rPr>
              <w:t>Federal.</w:t>
            </w:r>
            <w:r>
              <w:rPr>
                <w:spacing w:val="1"/>
                <w:sz w:val="24"/>
              </w:rPr>
              <w:t xml:space="preserve"> </w:t>
            </w:r>
            <w:r>
              <w:rPr>
                <w:b/>
                <w:sz w:val="24"/>
              </w:rPr>
              <w:t>(Convênio</w:t>
            </w:r>
            <w:r>
              <w:rPr>
                <w:b/>
                <w:spacing w:val="-1"/>
                <w:sz w:val="24"/>
              </w:rPr>
              <w:t xml:space="preserve"> </w:t>
            </w:r>
            <w:r>
              <w:rPr>
                <w:b/>
                <w:sz w:val="24"/>
              </w:rPr>
              <w:t>ICMS 141/07)</w:t>
            </w:r>
          </w:p>
          <w:p w14:paraId="7191F818" w14:textId="77777777" w:rsidR="007A29DB" w:rsidRDefault="007A29DB" w:rsidP="007A29DB">
            <w:pPr>
              <w:pStyle w:val="TableParagraph"/>
              <w:spacing w:before="10"/>
              <w:rPr>
                <w:b/>
                <w:sz w:val="23"/>
              </w:rPr>
            </w:pPr>
          </w:p>
          <w:p w14:paraId="18765E6A" w14:textId="07E7B0A0" w:rsidR="007A29DB" w:rsidRDefault="007A29DB" w:rsidP="007A29DB">
            <w:pPr>
              <w:pStyle w:val="TableParagraph"/>
              <w:ind w:left="107" w:right="98"/>
              <w:jc w:val="both"/>
              <w:rPr>
                <w:sz w:val="24"/>
              </w:rPr>
            </w:pPr>
            <w:r>
              <w:rPr>
                <w:b/>
                <w:sz w:val="24"/>
              </w:rPr>
              <w:t xml:space="preserve">Nota única. </w:t>
            </w:r>
            <w:r>
              <w:rPr>
                <w:sz w:val="24"/>
              </w:rPr>
              <w:t>Não se exigirá o estorno do crédito fiscal a que se</w:t>
            </w:r>
            <w:r>
              <w:rPr>
                <w:spacing w:val="-57"/>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w:t>
            </w:r>
            <w:r>
              <w:rPr>
                <w:spacing w:val="-1"/>
                <w:sz w:val="24"/>
              </w:rPr>
              <w:t xml:space="preserve"> </w:t>
            </w:r>
            <w:r>
              <w:rPr>
                <w:sz w:val="24"/>
              </w:rPr>
              <w:t>Regulamento.</w:t>
            </w:r>
          </w:p>
        </w:tc>
        <w:tc>
          <w:tcPr>
            <w:tcW w:w="2977" w:type="dxa"/>
          </w:tcPr>
          <w:p w14:paraId="1010D144" w14:textId="77777777" w:rsidR="007A29DB" w:rsidRDefault="007A29DB" w:rsidP="007A29DB">
            <w:pPr>
              <w:pStyle w:val="Corpodetexto"/>
              <w:ind w:right="672"/>
              <w:jc w:val="center"/>
            </w:pPr>
          </w:p>
        </w:tc>
      </w:tr>
      <w:tr w:rsidR="007A29DB" w14:paraId="13ACE16F" w14:textId="77777777" w:rsidTr="00C70B16">
        <w:tc>
          <w:tcPr>
            <w:tcW w:w="1529" w:type="dxa"/>
          </w:tcPr>
          <w:p w14:paraId="68F3A62B" w14:textId="6A511618" w:rsidR="007A29DB" w:rsidRPr="00B91D97" w:rsidRDefault="007A29DB" w:rsidP="007A29DB">
            <w:pPr>
              <w:pStyle w:val="Corpodetexto"/>
              <w:ind w:right="672"/>
              <w:jc w:val="center"/>
            </w:pPr>
            <w:r w:rsidRPr="00B91D97">
              <w:t>66</w:t>
            </w:r>
          </w:p>
        </w:tc>
        <w:tc>
          <w:tcPr>
            <w:tcW w:w="6688" w:type="dxa"/>
          </w:tcPr>
          <w:p w14:paraId="43C98E74" w14:textId="77777777" w:rsidR="007A29DB" w:rsidRDefault="007A29DB" w:rsidP="007A29DB">
            <w:pPr>
              <w:pStyle w:val="TableParagraph"/>
              <w:spacing w:before="1"/>
              <w:ind w:left="107" w:right="98"/>
              <w:jc w:val="both"/>
              <w:rPr>
                <w:b/>
                <w:sz w:val="24"/>
              </w:rPr>
            </w:pPr>
            <w:r>
              <w:rPr>
                <w:sz w:val="24"/>
              </w:rPr>
              <w:t>A saída de óleo comestível usado destinado à utilização como</w:t>
            </w:r>
            <w:r>
              <w:rPr>
                <w:spacing w:val="1"/>
                <w:sz w:val="24"/>
              </w:rPr>
              <w:t xml:space="preserve"> </w:t>
            </w:r>
            <w:r>
              <w:rPr>
                <w:sz w:val="24"/>
              </w:rPr>
              <w:t>insumo industrial, especialmente na indústria saboeira e na</w:t>
            </w:r>
            <w:r>
              <w:rPr>
                <w:spacing w:val="1"/>
                <w:sz w:val="24"/>
              </w:rPr>
              <w:t xml:space="preserve"> </w:t>
            </w:r>
            <w:r>
              <w:rPr>
                <w:sz w:val="24"/>
              </w:rPr>
              <w:t>produção</w:t>
            </w:r>
            <w:r>
              <w:rPr>
                <w:spacing w:val="-1"/>
                <w:sz w:val="24"/>
              </w:rPr>
              <w:t xml:space="preserve"> </w:t>
            </w:r>
            <w:r>
              <w:rPr>
                <w:sz w:val="24"/>
              </w:rPr>
              <w:t>de</w:t>
            </w:r>
            <w:r>
              <w:rPr>
                <w:spacing w:val="-1"/>
                <w:sz w:val="24"/>
              </w:rPr>
              <w:t xml:space="preserve"> </w:t>
            </w:r>
            <w:r>
              <w:rPr>
                <w:sz w:val="24"/>
              </w:rPr>
              <w:t>biodiesel (B-100).</w:t>
            </w:r>
            <w:r>
              <w:rPr>
                <w:spacing w:val="-2"/>
                <w:sz w:val="24"/>
              </w:rPr>
              <w:t xml:space="preserve"> </w:t>
            </w:r>
            <w:r>
              <w:rPr>
                <w:b/>
                <w:sz w:val="24"/>
              </w:rPr>
              <w:t>(Convênio ICMS</w:t>
            </w:r>
            <w:r>
              <w:rPr>
                <w:b/>
                <w:spacing w:val="4"/>
                <w:sz w:val="24"/>
              </w:rPr>
              <w:t xml:space="preserve"> </w:t>
            </w:r>
            <w:r>
              <w:rPr>
                <w:b/>
                <w:sz w:val="24"/>
              </w:rPr>
              <w:t>144/07)</w:t>
            </w:r>
          </w:p>
          <w:p w14:paraId="266ADC06" w14:textId="77777777" w:rsidR="007A29DB" w:rsidRDefault="007A29DB" w:rsidP="007A29DB">
            <w:pPr>
              <w:pStyle w:val="TableParagraph"/>
              <w:spacing w:before="1"/>
              <w:rPr>
                <w:b/>
                <w:sz w:val="24"/>
              </w:rPr>
            </w:pPr>
          </w:p>
          <w:p w14:paraId="663ABB1A" w14:textId="6C878A86" w:rsidR="007A29DB" w:rsidRDefault="007A29DB" w:rsidP="007A29DB">
            <w:pPr>
              <w:pStyle w:val="TableParagraph"/>
              <w:ind w:left="107" w:right="96"/>
              <w:jc w:val="both"/>
              <w:rPr>
                <w:sz w:val="24"/>
              </w:rPr>
            </w:pPr>
            <w:r>
              <w:rPr>
                <w:b/>
                <w:sz w:val="24"/>
              </w:rPr>
              <w:t>Nota única.</w:t>
            </w:r>
            <w:r>
              <w:rPr>
                <w:b/>
                <w:spacing w:val="1"/>
                <w:sz w:val="24"/>
              </w:rPr>
              <w:t xml:space="preserve"> </w:t>
            </w:r>
            <w:r>
              <w:rPr>
                <w:sz w:val="24"/>
              </w:rPr>
              <w:t>A emissão</w:t>
            </w:r>
            <w:r>
              <w:rPr>
                <w:spacing w:val="1"/>
                <w:sz w:val="24"/>
              </w:rPr>
              <w:t xml:space="preserve"> </w:t>
            </w:r>
            <w:r>
              <w:rPr>
                <w:sz w:val="24"/>
              </w:rPr>
              <w:t>de documentos</w:t>
            </w:r>
            <w:r>
              <w:rPr>
                <w:spacing w:val="1"/>
                <w:sz w:val="24"/>
              </w:rPr>
              <w:t xml:space="preserve"> </w:t>
            </w:r>
            <w:r>
              <w:rPr>
                <w:sz w:val="24"/>
              </w:rPr>
              <w:t>fiscais</w:t>
            </w:r>
            <w:r>
              <w:rPr>
                <w:spacing w:val="1"/>
                <w:sz w:val="24"/>
              </w:rPr>
              <w:t xml:space="preserve"> </w:t>
            </w:r>
            <w:r>
              <w:rPr>
                <w:sz w:val="24"/>
              </w:rPr>
              <w:t>relativos</w:t>
            </w:r>
            <w:r>
              <w:rPr>
                <w:spacing w:val="1"/>
                <w:sz w:val="24"/>
              </w:rPr>
              <w:t xml:space="preserve"> </w:t>
            </w:r>
            <w:r>
              <w:rPr>
                <w:sz w:val="24"/>
              </w:rPr>
              <w:t>às</w:t>
            </w:r>
            <w:r>
              <w:rPr>
                <w:spacing w:val="1"/>
                <w:sz w:val="24"/>
              </w:rPr>
              <w:t xml:space="preserve"> </w:t>
            </w:r>
            <w:r>
              <w:rPr>
                <w:sz w:val="24"/>
              </w:rPr>
              <w:t>operações de que trata este item dar-se-á conforme o disposto</w:t>
            </w:r>
            <w:r>
              <w:rPr>
                <w:spacing w:val="1"/>
                <w:sz w:val="24"/>
              </w:rPr>
              <w:t xml:space="preserve"> </w:t>
            </w:r>
            <w:r>
              <w:rPr>
                <w:sz w:val="24"/>
              </w:rPr>
              <w:t>na</w:t>
            </w:r>
            <w:r>
              <w:rPr>
                <w:spacing w:val="-2"/>
                <w:sz w:val="24"/>
              </w:rPr>
              <w:t xml:space="preserve"> </w:t>
            </w:r>
            <w:r>
              <w:rPr>
                <w:sz w:val="24"/>
              </w:rPr>
              <w:t>legislação tributária</w:t>
            </w:r>
            <w:r>
              <w:rPr>
                <w:spacing w:val="-2"/>
                <w:sz w:val="24"/>
              </w:rPr>
              <w:t xml:space="preserve"> </w:t>
            </w:r>
            <w:r>
              <w:rPr>
                <w:sz w:val="24"/>
              </w:rPr>
              <w:t>estadual.</w:t>
            </w:r>
          </w:p>
        </w:tc>
        <w:tc>
          <w:tcPr>
            <w:tcW w:w="2977" w:type="dxa"/>
          </w:tcPr>
          <w:p w14:paraId="7628BB78" w14:textId="77777777" w:rsidR="007A29DB" w:rsidRDefault="007A29DB" w:rsidP="007A29DB">
            <w:pPr>
              <w:pStyle w:val="Corpodetexto"/>
              <w:ind w:right="672"/>
              <w:jc w:val="center"/>
            </w:pPr>
          </w:p>
        </w:tc>
      </w:tr>
      <w:tr w:rsidR="007A29DB" w14:paraId="63288623" w14:textId="77777777" w:rsidTr="00C70B16">
        <w:tc>
          <w:tcPr>
            <w:tcW w:w="1529" w:type="dxa"/>
          </w:tcPr>
          <w:p w14:paraId="021EAC3F" w14:textId="364A0D48" w:rsidR="007A29DB" w:rsidRPr="00B91D97" w:rsidRDefault="007A29DB" w:rsidP="007A29DB">
            <w:pPr>
              <w:pStyle w:val="Corpodetexto"/>
              <w:ind w:right="672"/>
              <w:jc w:val="center"/>
            </w:pPr>
            <w:r w:rsidRPr="00B91D97">
              <w:t>67</w:t>
            </w:r>
          </w:p>
        </w:tc>
        <w:tc>
          <w:tcPr>
            <w:tcW w:w="6688" w:type="dxa"/>
          </w:tcPr>
          <w:p w14:paraId="51EC52E1" w14:textId="77777777" w:rsidR="007A29DB" w:rsidRDefault="007A29DB" w:rsidP="007A29DB">
            <w:pPr>
              <w:pStyle w:val="TableParagraph"/>
              <w:ind w:left="107" w:right="94"/>
              <w:jc w:val="both"/>
              <w:rPr>
                <w:b/>
                <w:sz w:val="24"/>
              </w:rPr>
            </w:pPr>
            <w:r>
              <w:rPr>
                <w:sz w:val="24"/>
              </w:rPr>
              <w:t>Nas</w:t>
            </w:r>
            <w:r>
              <w:rPr>
                <w:spacing w:val="1"/>
                <w:sz w:val="24"/>
              </w:rPr>
              <w:t xml:space="preserve"> </w:t>
            </w:r>
            <w:r>
              <w:rPr>
                <w:sz w:val="24"/>
              </w:rPr>
              <w:t>prestações</w:t>
            </w:r>
            <w:r>
              <w:rPr>
                <w:spacing w:val="1"/>
                <w:sz w:val="24"/>
              </w:rPr>
              <w:t xml:space="preserve"> </w:t>
            </w:r>
            <w:r>
              <w:rPr>
                <w:sz w:val="24"/>
              </w:rPr>
              <w:t>de</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comunicação</w:t>
            </w:r>
            <w:r>
              <w:rPr>
                <w:spacing w:val="1"/>
                <w:sz w:val="24"/>
              </w:rPr>
              <w:t xml:space="preserve"> </w:t>
            </w:r>
            <w:r>
              <w:rPr>
                <w:sz w:val="24"/>
              </w:rPr>
              <w:t>referentes</w:t>
            </w:r>
            <w:r>
              <w:rPr>
                <w:spacing w:val="60"/>
                <w:sz w:val="24"/>
              </w:rPr>
              <w:t xml:space="preserve"> </w:t>
            </w:r>
            <w:r>
              <w:rPr>
                <w:sz w:val="24"/>
              </w:rPr>
              <w:t>ao</w:t>
            </w:r>
            <w:r>
              <w:rPr>
                <w:spacing w:val="1"/>
                <w:sz w:val="24"/>
              </w:rPr>
              <w:t xml:space="preserve"> </w:t>
            </w:r>
            <w:r>
              <w:rPr>
                <w:sz w:val="24"/>
              </w:rPr>
              <w:t>acesso</w:t>
            </w:r>
            <w:r>
              <w:rPr>
                <w:spacing w:val="13"/>
                <w:sz w:val="24"/>
              </w:rPr>
              <w:t xml:space="preserve"> </w:t>
            </w:r>
            <w:r>
              <w:rPr>
                <w:sz w:val="24"/>
              </w:rPr>
              <w:t>à</w:t>
            </w:r>
            <w:r>
              <w:rPr>
                <w:spacing w:val="12"/>
                <w:sz w:val="24"/>
              </w:rPr>
              <w:t xml:space="preserve"> </w:t>
            </w:r>
            <w:r>
              <w:rPr>
                <w:sz w:val="24"/>
              </w:rPr>
              <w:t>internet</w:t>
            </w:r>
            <w:r>
              <w:rPr>
                <w:spacing w:val="14"/>
                <w:sz w:val="24"/>
              </w:rPr>
              <w:t xml:space="preserve"> </w:t>
            </w:r>
            <w:r>
              <w:rPr>
                <w:sz w:val="24"/>
              </w:rPr>
              <w:t>e</w:t>
            </w:r>
            <w:r>
              <w:rPr>
                <w:spacing w:val="13"/>
                <w:sz w:val="24"/>
              </w:rPr>
              <w:t xml:space="preserve"> </w:t>
            </w:r>
            <w:r>
              <w:rPr>
                <w:sz w:val="24"/>
              </w:rPr>
              <w:t>à</w:t>
            </w:r>
            <w:r>
              <w:rPr>
                <w:spacing w:val="13"/>
                <w:sz w:val="24"/>
              </w:rPr>
              <w:t xml:space="preserve"> </w:t>
            </w:r>
            <w:r>
              <w:rPr>
                <w:sz w:val="24"/>
              </w:rPr>
              <w:t>conectividade</w:t>
            </w:r>
            <w:r>
              <w:rPr>
                <w:spacing w:val="12"/>
                <w:sz w:val="24"/>
              </w:rPr>
              <w:t xml:space="preserve"> </w:t>
            </w:r>
            <w:r>
              <w:rPr>
                <w:sz w:val="24"/>
              </w:rPr>
              <w:t>em</w:t>
            </w:r>
            <w:r>
              <w:rPr>
                <w:spacing w:val="14"/>
                <w:sz w:val="24"/>
              </w:rPr>
              <w:t xml:space="preserve"> </w:t>
            </w:r>
            <w:r>
              <w:rPr>
                <w:sz w:val="24"/>
              </w:rPr>
              <w:t>banda</w:t>
            </w:r>
            <w:r>
              <w:rPr>
                <w:spacing w:val="12"/>
                <w:sz w:val="24"/>
              </w:rPr>
              <w:t xml:space="preserve"> </w:t>
            </w:r>
            <w:r>
              <w:rPr>
                <w:sz w:val="24"/>
              </w:rPr>
              <w:t>larga</w:t>
            </w:r>
            <w:r>
              <w:rPr>
                <w:spacing w:val="12"/>
                <w:sz w:val="24"/>
              </w:rPr>
              <w:t xml:space="preserve"> </w:t>
            </w:r>
            <w:r>
              <w:rPr>
                <w:sz w:val="24"/>
              </w:rPr>
              <w:t>destinadas</w:t>
            </w:r>
            <w:r>
              <w:rPr>
                <w:spacing w:val="-57"/>
                <w:sz w:val="24"/>
              </w:rPr>
              <w:t xml:space="preserve"> </w:t>
            </w:r>
            <w:r>
              <w:rPr>
                <w:sz w:val="24"/>
              </w:rPr>
              <w:t>a escolas públicas federais, estaduais, distritais e municipais, e</w:t>
            </w:r>
            <w:r>
              <w:rPr>
                <w:spacing w:val="-57"/>
                <w:sz w:val="24"/>
              </w:rPr>
              <w:t xml:space="preserve"> </w:t>
            </w:r>
            <w:r>
              <w:rPr>
                <w:sz w:val="24"/>
              </w:rPr>
              <w:t>nas operações relativas à doação de equipamentos a serem</w:t>
            </w:r>
            <w:r>
              <w:rPr>
                <w:spacing w:val="1"/>
                <w:sz w:val="24"/>
              </w:rPr>
              <w:t xml:space="preserve"> </w:t>
            </w:r>
            <w:r>
              <w:rPr>
                <w:sz w:val="24"/>
              </w:rPr>
              <w:t>utilizados</w:t>
            </w:r>
            <w:r>
              <w:rPr>
                <w:spacing w:val="1"/>
                <w:sz w:val="24"/>
              </w:rPr>
              <w:t xml:space="preserve"> </w:t>
            </w:r>
            <w:r>
              <w:rPr>
                <w:sz w:val="24"/>
              </w:rPr>
              <w:t>na</w:t>
            </w:r>
            <w:r>
              <w:rPr>
                <w:spacing w:val="1"/>
                <w:sz w:val="24"/>
              </w:rPr>
              <w:t xml:space="preserve"> </w:t>
            </w:r>
            <w:r>
              <w:rPr>
                <w:sz w:val="24"/>
              </w:rPr>
              <w:t>prestação</w:t>
            </w:r>
            <w:r>
              <w:rPr>
                <w:spacing w:val="1"/>
                <w:sz w:val="24"/>
              </w:rPr>
              <w:t xml:space="preserve"> </w:t>
            </w:r>
            <w:r>
              <w:rPr>
                <w:sz w:val="24"/>
              </w:rPr>
              <w:t>desses</w:t>
            </w:r>
            <w:r>
              <w:rPr>
                <w:spacing w:val="1"/>
                <w:sz w:val="24"/>
              </w:rPr>
              <w:t xml:space="preserve"> </w:t>
            </w:r>
            <w:r>
              <w:rPr>
                <w:sz w:val="24"/>
              </w:rPr>
              <w:t>serviços.</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47/08)</w:t>
            </w:r>
          </w:p>
          <w:p w14:paraId="6CCAF8B6" w14:textId="77777777" w:rsidR="008B0944" w:rsidRDefault="008B0944" w:rsidP="007A29DB">
            <w:pPr>
              <w:pStyle w:val="TableParagraph"/>
              <w:ind w:left="107" w:right="94"/>
              <w:jc w:val="both"/>
              <w:rPr>
                <w:b/>
                <w:sz w:val="24"/>
              </w:rPr>
            </w:pPr>
          </w:p>
          <w:p w14:paraId="1B68C2C0" w14:textId="41B4436C" w:rsidR="007A29DB" w:rsidRDefault="007A29DB" w:rsidP="007A29DB">
            <w:pPr>
              <w:pStyle w:val="TableParagraph"/>
              <w:spacing w:before="1"/>
              <w:ind w:left="107" w:right="98"/>
              <w:jc w:val="both"/>
              <w:rPr>
                <w:sz w:val="24"/>
              </w:rPr>
            </w:pPr>
            <w:r>
              <w:rPr>
                <w:b/>
                <w:sz w:val="24"/>
              </w:rPr>
              <w:t xml:space="preserve">Nota 1. </w:t>
            </w:r>
            <w:r>
              <w:rPr>
                <w:sz w:val="24"/>
              </w:rPr>
              <w:t>O benefício previsto neste item fica condicionado a</w:t>
            </w:r>
            <w:r>
              <w:rPr>
                <w:spacing w:val="1"/>
                <w:sz w:val="24"/>
              </w:rPr>
              <w:t xml:space="preserve"> </w:t>
            </w:r>
            <w:r>
              <w:rPr>
                <w:sz w:val="24"/>
              </w:rPr>
              <w:t>que:</w:t>
            </w:r>
          </w:p>
          <w:p w14:paraId="6A84A682" w14:textId="77777777" w:rsidR="008B0944" w:rsidRDefault="008B0944" w:rsidP="007A29DB">
            <w:pPr>
              <w:pStyle w:val="TableParagraph"/>
              <w:spacing w:before="1"/>
              <w:ind w:left="107" w:right="98"/>
              <w:jc w:val="both"/>
              <w:rPr>
                <w:sz w:val="24"/>
              </w:rPr>
            </w:pPr>
          </w:p>
          <w:p w14:paraId="54B40CA9" w14:textId="77777777" w:rsidR="007A29DB" w:rsidRDefault="007A29DB" w:rsidP="007A29DB">
            <w:pPr>
              <w:pStyle w:val="TableParagraph"/>
              <w:numPr>
                <w:ilvl w:val="0"/>
                <w:numId w:val="98"/>
              </w:numPr>
              <w:tabs>
                <w:tab w:val="left" w:pos="247"/>
              </w:tabs>
              <w:ind w:right="96" w:firstLine="0"/>
              <w:jc w:val="both"/>
              <w:rPr>
                <w:sz w:val="24"/>
              </w:rPr>
            </w:pPr>
            <w:r>
              <w:rPr>
                <w:sz w:val="24"/>
              </w:rPr>
              <w:t>- o produto esteja beneficiado com a isenção ou alíquota zero</w:t>
            </w:r>
            <w:r>
              <w:rPr>
                <w:spacing w:val="-57"/>
                <w:sz w:val="24"/>
              </w:rPr>
              <w:t xml:space="preserve"> </w:t>
            </w:r>
            <w:r>
              <w:rPr>
                <w:sz w:val="24"/>
              </w:rPr>
              <w:t>dos</w:t>
            </w:r>
            <w:r>
              <w:rPr>
                <w:spacing w:val="1"/>
                <w:sz w:val="24"/>
              </w:rPr>
              <w:t xml:space="preserve"> </w:t>
            </w:r>
            <w:r>
              <w:rPr>
                <w:sz w:val="24"/>
              </w:rPr>
              <w:t>impostos</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ou</w:t>
            </w:r>
            <w:r>
              <w:rPr>
                <w:spacing w:val="1"/>
                <w:sz w:val="24"/>
              </w:rPr>
              <w:t xml:space="preserve"> </w:t>
            </w:r>
            <w:r>
              <w:rPr>
                <w:sz w:val="24"/>
              </w:rPr>
              <w:t>sobre</w:t>
            </w:r>
            <w:r>
              <w:rPr>
                <w:spacing w:val="1"/>
                <w:sz w:val="24"/>
              </w:rPr>
              <w:t xml:space="preserve"> </w:t>
            </w:r>
            <w:r>
              <w:rPr>
                <w:sz w:val="24"/>
              </w:rPr>
              <w:t>produtos</w:t>
            </w:r>
            <w:r>
              <w:rPr>
                <w:spacing w:val="1"/>
                <w:sz w:val="24"/>
              </w:rPr>
              <w:t xml:space="preserve"> </w:t>
            </w:r>
            <w:r>
              <w:rPr>
                <w:sz w:val="24"/>
              </w:rPr>
              <w:t>industrializados;</w:t>
            </w:r>
          </w:p>
          <w:p w14:paraId="1A569A06" w14:textId="77777777" w:rsidR="007A29DB" w:rsidRDefault="007A29DB" w:rsidP="007A29DB">
            <w:pPr>
              <w:pStyle w:val="TableParagraph"/>
              <w:spacing w:before="10"/>
              <w:rPr>
                <w:b/>
                <w:sz w:val="23"/>
              </w:rPr>
            </w:pPr>
          </w:p>
          <w:p w14:paraId="075F8E82" w14:textId="77777777" w:rsidR="007A29DB" w:rsidRDefault="007A29DB" w:rsidP="007A29DB">
            <w:pPr>
              <w:pStyle w:val="TableParagraph"/>
              <w:numPr>
                <w:ilvl w:val="0"/>
                <w:numId w:val="98"/>
              </w:numPr>
              <w:tabs>
                <w:tab w:val="left" w:pos="339"/>
              </w:tabs>
              <w:ind w:right="99" w:firstLine="0"/>
              <w:jc w:val="both"/>
              <w:rPr>
                <w:sz w:val="24"/>
              </w:rPr>
            </w:pPr>
            <w:r>
              <w:rPr>
                <w:sz w:val="24"/>
              </w:rPr>
              <w:t>- a parcela relativa à receita bruta decorrente das operações</w:t>
            </w:r>
            <w:r>
              <w:rPr>
                <w:spacing w:val="1"/>
                <w:sz w:val="24"/>
              </w:rPr>
              <w:t xml:space="preserve"> </w:t>
            </w:r>
            <w:r>
              <w:rPr>
                <w:sz w:val="24"/>
              </w:rPr>
              <w:t>previstas neste item esteja desonerada das contribuições do</w:t>
            </w:r>
            <w:r>
              <w:rPr>
                <w:spacing w:val="1"/>
                <w:sz w:val="24"/>
              </w:rPr>
              <w:t xml:space="preserve"> </w:t>
            </w:r>
            <w:r>
              <w:rPr>
                <w:sz w:val="24"/>
              </w:rPr>
              <w:t>PIS/PASEP</w:t>
            </w:r>
            <w:r>
              <w:rPr>
                <w:spacing w:val="-1"/>
                <w:sz w:val="24"/>
              </w:rPr>
              <w:t xml:space="preserve"> </w:t>
            </w:r>
            <w:r>
              <w:rPr>
                <w:sz w:val="24"/>
              </w:rPr>
              <w:t>e</w:t>
            </w:r>
            <w:r>
              <w:rPr>
                <w:spacing w:val="-1"/>
                <w:sz w:val="24"/>
              </w:rPr>
              <w:t xml:space="preserve"> </w:t>
            </w:r>
            <w:r>
              <w:rPr>
                <w:sz w:val="24"/>
              </w:rPr>
              <w:t>da</w:t>
            </w:r>
            <w:r>
              <w:rPr>
                <w:spacing w:val="-1"/>
                <w:sz w:val="24"/>
              </w:rPr>
              <w:t xml:space="preserve"> </w:t>
            </w:r>
            <w:r>
              <w:rPr>
                <w:sz w:val="24"/>
              </w:rPr>
              <w:t>COFINS.</w:t>
            </w:r>
          </w:p>
          <w:p w14:paraId="77EAB8C9" w14:textId="77777777" w:rsidR="007A29DB" w:rsidRDefault="007A29DB" w:rsidP="007A29DB">
            <w:pPr>
              <w:pStyle w:val="TableParagraph"/>
              <w:spacing w:before="1"/>
              <w:rPr>
                <w:b/>
                <w:sz w:val="24"/>
              </w:rPr>
            </w:pPr>
          </w:p>
          <w:p w14:paraId="6DC2AF45" w14:textId="02BFF3A1" w:rsidR="007A29DB" w:rsidRDefault="007A29DB" w:rsidP="007A29DB">
            <w:pPr>
              <w:pStyle w:val="TableParagraph"/>
              <w:spacing w:before="1"/>
              <w:ind w:left="107" w:right="98"/>
              <w:jc w:val="both"/>
              <w:rPr>
                <w:sz w:val="24"/>
              </w:rPr>
            </w:pPr>
            <w:r>
              <w:rPr>
                <w:b/>
                <w:sz w:val="24"/>
              </w:rPr>
              <w:t xml:space="preserve">Nota 2. </w:t>
            </w:r>
            <w:r>
              <w:rPr>
                <w:sz w:val="24"/>
              </w:rPr>
              <w:t>Fica dispensado o estorno de crédito fiscal previsto no</w:t>
            </w:r>
            <w:r>
              <w:rPr>
                <w:spacing w:val="-57"/>
                <w:sz w:val="24"/>
              </w:rPr>
              <w:t xml:space="preserve"> </w:t>
            </w:r>
            <w:r>
              <w:rPr>
                <w:sz w:val="24"/>
              </w:rPr>
              <w:t>artigo</w:t>
            </w:r>
            <w:r>
              <w:rPr>
                <w:spacing w:val="57"/>
                <w:sz w:val="24"/>
              </w:rPr>
              <w:t xml:space="preserve"> </w:t>
            </w:r>
            <w:r>
              <w:rPr>
                <w:sz w:val="24"/>
              </w:rPr>
              <w:t>47</w:t>
            </w:r>
            <w:r>
              <w:rPr>
                <w:spacing w:val="58"/>
                <w:sz w:val="24"/>
              </w:rPr>
              <w:t xml:space="preserve"> </w:t>
            </w:r>
            <w:r>
              <w:rPr>
                <w:sz w:val="24"/>
              </w:rPr>
              <w:t>deste</w:t>
            </w:r>
            <w:r>
              <w:rPr>
                <w:spacing w:val="57"/>
                <w:sz w:val="24"/>
              </w:rPr>
              <w:t xml:space="preserve"> </w:t>
            </w:r>
            <w:r>
              <w:rPr>
                <w:sz w:val="24"/>
              </w:rPr>
              <w:t>Regulamento,</w:t>
            </w:r>
            <w:r>
              <w:rPr>
                <w:spacing w:val="57"/>
                <w:sz w:val="24"/>
              </w:rPr>
              <w:t xml:space="preserve"> </w:t>
            </w:r>
            <w:r>
              <w:rPr>
                <w:sz w:val="24"/>
              </w:rPr>
              <w:t>em</w:t>
            </w:r>
            <w:r>
              <w:rPr>
                <w:spacing w:val="57"/>
                <w:sz w:val="24"/>
              </w:rPr>
              <w:t xml:space="preserve"> </w:t>
            </w:r>
            <w:r>
              <w:rPr>
                <w:sz w:val="24"/>
              </w:rPr>
              <w:t>relação</w:t>
            </w:r>
            <w:r>
              <w:rPr>
                <w:spacing w:val="58"/>
                <w:sz w:val="24"/>
              </w:rPr>
              <w:t xml:space="preserve"> </w:t>
            </w:r>
            <w:r>
              <w:rPr>
                <w:sz w:val="24"/>
              </w:rPr>
              <w:t>às</w:t>
            </w:r>
            <w:r>
              <w:rPr>
                <w:spacing w:val="57"/>
                <w:sz w:val="24"/>
              </w:rPr>
              <w:t xml:space="preserve"> </w:t>
            </w:r>
            <w:r>
              <w:rPr>
                <w:sz w:val="24"/>
              </w:rPr>
              <w:t>operações</w:t>
            </w:r>
            <w:r>
              <w:rPr>
                <w:spacing w:val="-58"/>
                <w:sz w:val="24"/>
              </w:rPr>
              <w:t xml:space="preserve"> </w:t>
            </w:r>
            <w:r>
              <w:rPr>
                <w:sz w:val="24"/>
              </w:rPr>
              <w:t>beneficiadas</w:t>
            </w:r>
            <w:r>
              <w:rPr>
                <w:spacing w:val="-1"/>
                <w:sz w:val="24"/>
              </w:rPr>
              <w:t xml:space="preserve"> </w:t>
            </w:r>
            <w:r>
              <w:rPr>
                <w:sz w:val="24"/>
              </w:rPr>
              <w:t>com a isenção prevista</w:t>
            </w:r>
            <w:r>
              <w:rPr>
                <w:spacing w:val="-1"/>
                <w:sz w:val="24"/>
              </w:rPr>
              <w:t xml:space="preserve"> </w:t>
            </w:r>
            <w:r>
              <w:rPr>
                <w:sz w:val="24"/>
              </w:rPr>
              <w:t>neste</w:t>
            </w:r>
            <w:r>
              <w:rPr>
                <w:spacing w:val="-1"/>
                <w:sz w:val="24"/>
              </w:rPr>
              <w:t xml:space="preserve"> </w:t>
            </w:r>
            <w:r>
              <w:rPr>
                <w:sz w:val="24"/>
              </w:rPr>
              <w:t>item.</w:t>
            </w:r>
          </w:p>
        </w:tc>
        <w:tc>
          <w:tcPr>
            <w:tcW w:w="2977" w:type="dxa"/>
          </w:tcPr>
          <w:p w14:paraId="60CAE7B9" w14:textId="77777777" w:rsidR="007A29DB" w:rsidRDefault="007A29DB" w:rsidP="007A29DB">
            <w:pPr>
              <w:pStyle w:val="Corpodetexto"/>
              <w:ind w:right="672"/>
              <w:jc w:val="center"/>
            </w:pPr>
          </w:p>
        </w:tc>
      </w:tr>
      <w:tr w:rsidR="001F6C36" w14:paraId="486B4467" w14:textId="77777777" w:rsidTr="00C70B16">
        <w:tc>
          <w:tcPr>
            <w:tcW w:w="1529" w:type="dxa"/>
          </w:tcPr>
          <w:p w14:paraId="6E3A2883" w14:textId="793E018B" w:rsidR="001F6C36" w:rsidRPr="00B91D97" w:rsidRDefault="001F6C36" w:rsidP="001F6C36">
            <w:pPr>
              <w:pStyle w:val="Corpodetexto"/>
              <w:ind w:right="672"/>
              <w:jc w:val="center"/>
            </w:pPr>
            <w:r w:rsidRPr="00B91D97">
              <w:t>68</w:t>
            </w:r>
          </w:p>
        </w:tc>
        <w:tc>
          <w:tcPr>
            <w:tcW w:w="6688" w:type="dxa"/>
          </w:tcPr>
          <w:p w14:paraId="5ACE2915" w14:textId="77777777" w:rsidR="001F6C36" w:rsidRDefault="001F6C36" w:rsidP="001F6C36">
            <w:pPr>
              <w:pStyle w:val="TableParagraph"/>
              <w:ind w:left="107" w:right="95"/>
              <w:jc w:val="both"/>
              <w:rPr>
                <w:b/>
                <w:sz w:val="24"/>
              </w:rPr>
            </w:pPr>
            <w:r>
              <w:rPr>
                <w:sz w:val="24"/>
              </w:rPr>
              <w:t>As saídas de produtos farmacêuticos e de fraldas geriátricas da</w:t>
            </w:r>
            <w:r>
              <w:rPr>
                <w:spacing w:val="-57"/>
                <w:sz w:val="24"/>
              </w:rPr>
              <w:t xml:space="preserve"> </w:t>
            </w:r>
            <w:r>
              <w:rPr>
                <w:sz w:val="24"/>
              </w:rPr>
              <w:t>Fundação Oswaldo Cruz - FIOCRUZ, destinadas às farmácias</w:t>
            </w:r>
            <w:r>
              <w:rPr>
                <w:spacing w:val="-57"/>
                <w:sz w:val="24"/>
              </w:rPr>
              <w:t xml:space="preserve"> </w:t>
            </w:r>
            <w:r>
              <w:rPr>
                <w:sz w:val="24"/>
              </w:rPr>
              <w:t>que façam parte do “Programa Farmácia Popular do Brasil”,</w:t>
            </w:r>
            <w:r>
              <w:rPr>
                <w:spacing w:val="1"/>
                <w:sz w:val="24"/>
              </w:rPr>
              <w:t xml:space="preserve"> </w:t>
            </w:r>
            <w:r>
              <w:rPr>
                <w:sz w:val="24"/>
              </w:rPr>
              <w:t>instituído</w:t>
            </w:r>
            <w:r>
              <w:rPr>
                <w:spacing w:val="1"/>
                <w:sz w:val="24"/>
              </w:rPr>
              <w:t xml:space="preserve"> </w:t>
            </w:r>
            <w:r>
              <w:rPr>
                <w:sz w:val="24"/>
              </w:rPr>
              <w:t>pela</w:t>
            </w:r>
            <w:r>
              <w:rPr>
                <w:spacing w:val="1"/>
                <w:sz w:val="24"/>
              </w:rPr>
              <w:t xml:space="preserve"> </w:t>
            </w:r>
            <w:r>
              <w:rPr>
                <w:sz w:val="24"/>
              </w:rPr>
              <w:t>Lei</w:t>
            </w:r>
            <w:r>
              <w:rPr>
                <w:spacing w:val="1"/>
                <w:sz w:val="24"/>
              </w:rPr>
              <w:t xml:space="preserve"> </w:t>
            </w:r>
            <w:r>
              <w:rPr>
                <w:sz w:val="24"/>
              </w:rPr>
              <w:t>n.</w:t>
            </w:r>
            <w:r>
              <w:rPr>
                <w:spacing w:val="1"/>
                <w:sz w:val="24"/>
              </w:rPr>
              <w:t xml:space="preserve"> </w:t>
            </w:r>
            <w:r>
              <w:rPr>
                <w:sz w:val="24"/>
              </w:rPr>
              <w:t>10.858,</w:t>
            </w:r>
            <w:r>
              <w:rPr>
                <w:spacing w:val="1"/>
                <w:sz w:val="24"/>
              </w:rPr>
              <w:t xml:space="preserve"> </w:t>
            </w:r>
            <w:r>
              <w:rPr>
                <w:sz w:val="24"/>
              </w:rPr>
              <w:t>de</w:t>
            </w:r>
            <w:r>
              <w:rPr>
                <w:spacing w:val="1"/>
                <w:sz w:val="24"/>
              </w:rPr>
              <w:t xml:space="preserve"> </w:t>
            </w:r>
            <w:r>
              <w:rPr>
                <w:sz w:val="24"/>
              </w:rPr>
              <w:t>2004.</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81/08)</w:t>
            </w:r>
          </w:p>
          <w:p w14:paraId="320AE093" w14:textId="77777777" w:rsidR="001F6C36" w:rsidRDefault="001F6C36" w:rsidP="001F6C36">
            <w:pPr>
              <w:pStyle w:val="TableParagraph"/>
              <w:spacing w:before="10"/>
              <w:rPr>
                <w:b/>
                <w:sz w:val="23"/>
              </w:rPr>
            </w:pPr>
          </w:p>
          <w:p w14:paraId="665627FD" w14:textId="77777777" w:rsidR="001F6C36" w:rsidRDefault="001F6C36" w:rsidP="001F6C36">
            <w:pPr>
              <w:pStyle w:val="TableParagraph"/>
              <w:ind w:left="107" w:right="97"/>
              <w:jc w:val="both"/>
              <w:rPr>
                <w:sz w:val="24"/>
              </w:rPr>
            </w:pPr>
            <w:r>
              <w:rPr>
                <w:b/>
                <w:sz w:val="24"/>
              </w:rPr>
              <w:t xml:space="preserve">Nota 1. </w:t>
            </w:r>
            <w:r>
              <w:rPr>
                <w:sz w:val="24"/>
              </w:rPr>
              <w:t>Ficam também isentas do imposto as saídas internas a</w:t>
            </w:r>
            <w:r>
              <w:rPr>
                <w:spacing w:val="-57"/>
                <w:sz w:val="24"/>
              </w:rPr>
              <w:t xml:space="preserve"> </w:t>
            </w:r>
            <w:r>
              <w:rPr>
                <w:sz w:val="24"/>
              </w:rPr>
              <w:t>pessoa física, consumidor final de produtos farmacêuticos e de</w:t>
            </w:r>
            <w:r>
              <w:rPr>
                <w:spacing w:val="-57"/>
                <w:sz w:val="24"/>
              </w:rPr>
              <w:t xml:space="preserve"> </w:t>
            </w:r>
            <w:r>
              <w:rPr>
                <w:sz w:val="24"/>
              </w:rPr>
              <w:lastRenderedPageBreak/>
              <w:t>fraldas geriátricas promovidas pelas farmácias referidas neste</w:t>
            </w:r>
            <w:r>
              <w:rPr>
                <w:spacing w:val="1"/>
                <w:sz w:val="24"/>
              </w:rPr>
              <w:t xml:space="preserve"> </w:t>
            </w:r>
            <w:r>
              <w:rPr>
                <w:sz w:val="24"/>
              </w:rPr>
              <w:t>item.</w:t>
            </w:r>
          </w:p>
          <w:p w14:paraId="124904C8" w14:textId="77777777" w:rsidR="001F6C36" w:rsidRDefault="001F6C36" w:rsidP="001F6C36">
            <w:pPr>
              <w:pStyle w:val="TableParagraph"/>
              <w:spacing w:before="1"/>
              <w:rPr>
                <w:b/>
                <w:sz w:val="24"/>
              </w:rPr>
            </w:pPr>
          </w:p>
          <w:p w14:paraId="16492767" w14:textId="77777777" w:rsidR="001F6C36" w:rsidRDefault="001F6C36" w:rsidP="001F6C36">
            <w:pPr>
              <w:pStyle w:val="TableParagraph"/>
              <w:ind w:left="107"/>
              <w:jc w:val="both"/>
              <w:rPr>
                <w:sz w:val="24"/>
              </w:rPr>
            </w:pPr>
            <w:r>
              <w:rPr>
                <w:b/>
                <w:sz w:val="24"/>
              </w:rPr>
              <w:t>Nota</w:t>
            </w:r>
            <w:r>
              <w:rPr>
                <w:b/>
                <w:spacing w:val="-1"/>
                <w:sz w:val="24"/>
              </w:rPr>
              <w:t xml:space="preserve"> </w:t>
            </w:r>
            <w:r>
              <w:rPr>
                <w:b/>
                <w:sz w:val="24"/>
              </w:rPr>
              <w:t>2.</w:t>
            </w:r>
            <w:r>
              <w:rPr>
                <w:b/>
                <w:spacing w:val="-1"/>
                <w:sz w:val="24"/>
              </w:rPr>
              <w:t xml:space="preserve"> </w:t>
            </w:r>
            <w:r>
              <w:rPr>
                <w:sz w:val="24"/>
              </w:rPr>
              <w:t>O</w:t>
            </w:r>
            <w:r>
              <w:rPr>
                <w:spacing w:val="-1"/>
                <w:sz w:val="24"/>
              </w:rPr>
              <w:t xml:space="preserve"> </w:t>
            </w:r>
            <w:r>
              <w:rPr>
                <w:sz w:val="24"/>
              </w:rPr>
              <w:t>benefício 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condiciona-se:</w:t>
            </w:r>
          </w:p>
          <w:p w14:paraId="0F795D7B" w14:textId="77777777" w:rsidR="001F6C36" w:rsidRDefault="001F6C36" w:rsidP="001F6C36">
            <w:pPr>
              <w:pStyle w:val="TableParagraph"/>
              <w:rPr>
                <w:b/>
                <w:sz w:val="24"/>
              </w:rPr>
            </w:pPr>
          </w:p>
          <w:p w14:paraId="3E0400F7" w14:textId="77777777" w:rsidR="001F6C36" w:rsidRDefault="001F6C36" w:rsidP="001F6C36">
            <w:pPr>
              <w:pStyle w:val="TableParagraph"/>
              <w:numPr>
                <w:ilvl w:val="0"/>
                <w:numId w:val="97"/>
              </w:numPr>
              <w:tabs>
                <w:tab w:val="left" w:pos="343"/>
              </w:tabs>
              <w:ind w:right="96" w:firstLine="0"/>
              <w:jc w:val="both"/>
              <w:rPr>
                <w:sz w:val="24"/>
              </w:rPr>
            </w:pPr>
            <w:r>
              <w:rPr>
                <w:sz w:val="24"/>
              </w:rPr>
              <w:t>-</w:t>
            </w:r>
            <w:r>
              <w:rPr>
                <w:spacing w:val="1"/>
                <w:sz w:val="24"/>
              </w:rPr>
              <w:t xml:space="preserve"> </w:t>
            </w:r>
            <w:r>
              <w:rPr>
                <w:sz w:val="24"/>
              </w:rPr>
              <w:t>à</w:t>
            </w:r>
            <w:r>
              <w:rPr>
                <w:spacing w:val="1"/>
                <w:sz w:val="24"/>
              </w:rPr>
              <w:t xml:space="preserve"> </w:t>
            </w:r>
            <w:r>
              <w:rPr>
                <w:sz w:val="24"/>
              </w:rPr>
              <w:t>entrega</w:t>
            </w:r>
            <w:r>
              <w:rPr>
                <w:spacing w:val="1"/>
                <w:sz w:val="24"/>
              </w:rPr>
              <w:t xml:space="preserve"> </w:t>
            </w:r>
            <w:r>
              <w:rPr>
                <w:sz w:val="24"/>
              </w:rPr>
              <w:t>do</w:t>
            </w:r>
            <w:r>
              <w:rPr>
                <w:spacing w:val="1"/>
                <w:sz w:val="24"/>
              </w:rPr>
              <w:t xml:space="preserve"> </w:t>
            </w:r>
            <w:r>
              <w:rPr>
                <w:sz w:val="24"/>
              </w:rPr>
              <w:t>produto</w:t>
            </w:r>
            <w:r>
              <w:rPr>
                <w:spacing w:val="1"/>
                <w:sz w:val="24"/>
              </w:rPr>
              <w:t xml:space="preserve"> </w:t>
            </w:r>
            <w:r>
              <w:rPr>
                <w:sz w:val="24"/>
              </w:rPr>
              <w:t>ao</w:t>
            </w:r>
            <w:r>
              <w:rPr>
                <w:spacing w:val="1"/>
                <w:sz w:val="24"/>
              </w:rPr>
              <w:t xml:space="preserve"> </w:t>
            </w:r>
            <w:r>
              <w:rPr>
                <w:sz w:val="24"/>
              </w:rPr>
              <w:t>consumidor</w:t>
            </w:r>
            <w:r>
              <w:rPr>
                <w:spacing w:val="1"/>
                <w:sz w:val="24"/>
              </w:rPr>
              <w:t xml:space="preserve"> </w:t>
            </w:r>
            <w:r>
              <w:rPr>
                <w:sz w:val="24"/>
              </w:rPr>
              <w:t>pelo</w:t>
            </w:r>
            <w:r>
              <w:rPr>
                <w:spacing w:val="1"/>
                <w:sz w:val="24"/>
              </w:rPr>
              <w:t xml:space="preserve"> </w:t>
            </w:r>
            <w:r>
              <w:rPr>
                <w:sz w:val="24"/>
              </w:rPr>
              <w:t>valor</w:t>
            </w:r>
            <w:r>
              <w:rPr>
                <w:spacing w:val="1"/>
                <w:sz w:val="24"/>
              </w:rPr>
              <w:t xml:space="preserve"> </w:t>
            </w:r>
            <w:r>
              <w:rPr>
                <w:sz w:val="24"/>
              </w:rPr>
              <w:t>de</w:t>
            </w:r>
            <w:r>
              <w:rPr>
                <w:spacing w:val="1"/>
                <w:sz w:val="24"/>
              </w:rPr>
              <w:t xml:space="preserve"> </w:t>
            </w:r>
            <w:r>
              <w:rPr>
                <w:sz w:val="24"/>
              </w:rPr>
              <w:t>ressarcimento</w:t>
            </w:r>
            <w:r>
              <w:rPr>
                <w:spacing w:val="1"/>
                <w:sz w:val="24"/>
              </w:rPr>
              <w:t xml:space="preserve"> </w:t>
            </w:r>
            <w:r>
              <w:rPr>
                <w:sz w:val="24"/>
              </w:rPr>
              <w:t>à</w:t>
            </w:r>
            <w:r>
              <w:rPr>
                <w:spacing w:val="1"/>
                <w:sz w:val="24"/>
              </w:rPr>
              <w:t xml:space="preserve"> </w:t>
            </w:r>
            <w:r>
              <w:rPr>
                <w:sz w:val="24"/>
              </w:rPr>
              <w:t>Fundação</w:t>
            </w:r>
            <w:r>
              <w:rPr>
                <w:spacing w:val="1"/>
                <w:sz w:val="24"/>
              </w:rPr>
              <w:t xml:space="preserve"> </w:t>
            </w:r>
            <w:r>
              <w:rPr>
                <w:sz w:val="24"/>
              </w:rPr>
              <w:t>Oswaldo</w:t>
            </w:r>
            <w:r>
              <w:rPr>
                <w:spacing w:val="1"/>
                <w:sz w:val="24"/>
              </w:rPr>
              <w:t xml:space="preserve"> </w:t>
            </w:r>
            <w:r>
              <w:rPr>
                <w:sz w:val="24"/>
              </w:rPr>
              <w:t>Cruz</w:t>
            </w:r>
            <w:r>
              <w:rPr>
                <w:spacing w:val="1"/>
                <w:sz w:val="24"/>
              </w:rPr>
              <w:t xml:space="preserve"> </w:t>
            </w:r>
            <w:r>
              <w:rPr>
                <w:sz w:val="24"/>
              </w:rPr>
              <w:t>-</w:t>
            </w:r>
            <w:r>
              <w:rPr>
                <w:spacing w:val="1"/>
                <w:sz w:val="24"/>
              </w:rPr>
              <w:t xml:space="preserve"> </w:t>
            </w:r>
            <w:r>
              <w:rPr>
                <w:sz w:val="24"/>
              </w:rPr>
              <w:t>FIOCRUZ,</w:t>
            </w:r>
            <w:r>
              <w:rPr>
                <w:spacing w:val="1"/>
                <w:sz w:val="24"/>
              </w:rPr>
              <w:t xml:space="preserve"> </w:t>
            </w:r>
            <w:r>
              <w:rPr>
                <w:sz w:val="24"/>
              </w:rPr>
              <w:t>correspondente</w:t>
            </w:r>
            <w:r>
              <w:rPr>
                <w:spacing w:val="1"/>
                <w:sz w:val="24"/>
              </w:rPr>
              <w:t xml:space="preserve"> </w:t>
            </w:r>
            <w:r>
              <w:rPr>
                <w:sz w:val="24"/>
              </w:rPr>
              <w:t>ao</w:t>
            </w:r>
            <w:r>
              <w:rPr>
                <w:spacing w:val="1"/>
                <w:sz w:val="24"/>
              </w:rPr>
              <w:t xml:space="preserve"> </w:t>
            </w:r>
            <w:r>
              <w:rPr>
                <w:sz w:val="24"/>
              </w:rPr>
              <w:t>custo</w:t>
            </w:r>
            <w:r>
              <w:rPr>
                <w:spacing w:val="1"/>
                <w:sz w:val="24"/>
              </w:rPr>
              <w:t xml:space="preserve"> </w:t>
            </w:r>
            <w:r>
              <w:rPr>
                <w:sz w:val="24"/>
              </w:rPr>
              <w:t>de</w:t>
            </w:r>
            <w:r>
              <w:rPr>
                <w:spacing w:val="1"/>
                <w:sz w:val="24"/>
              </w:rPr>
              <w:t xml:space="preserve"> </w:t>
            </w:r>
            <w:r>
              <w:rPr>
                <w:sz w:val="24"/>
              </w:rPr>
              <w:t>produção</w:t>
            </w:r>
            <w:r>
              <w:rPr>
                <w:spacing w:val="1"/>
                <w:sz w:val="24"/>
              </w:rPr>
              <w:t xml:space="preserve"> </w:t>
            </w:r>
            <w:r>
              <w:rPr>
                <w:sz w:val="24"/>
              </w:rPr>
              <w:t>ou</w:t>
            </w:r>
            <w:r>
              <w:rPr>
                <w:spacing w:val="61"/>
                <w:sz w:val="24"/>
              </w:rPr>
              <w:t xml:space="preserve"> </w:t>
            </w:r>
            <w:r>
              <w:rPr>
                <w:sz w:val="24"/>
              </w:rPr>
              <w:t>aquisição,</w:t>
            </w:r>
            <w:r>
              <w:rPr>
                <w:spacing w:val="1"/>
                <w:sz w:val="24"/>
              </w:rPr>
              <w:t xml:space="preserve"> </w:t>
            </w:r>
            <w:r>
              <w:rPr>
                <w:sz w:val="24"/>
              </w:rPr>
              <w:t>distribuição</w:t>
            </w:r>
            <w:r>
              <w:rPr>
                <w:spacing w:val="-1"/>
                <w:sz w:val="24"/>
              </w:rPr>
              <w:t xml:space="preserve"> </w:t>
            </w:r>
            <w:r>
              <w:rPr>
                <w:sz w:val="24"/>
              </w:rPr>
              <w:t>e</w:t>
            </w:r>
            <w:r>
              <w:rPr>
                <w:spacing w:val="-1"/>
                <w:sz w:val="24"/>
              </w:rPr>
              <w:t xml:space="preserve"> </w:t>
            </w:r>
            <w:r>
              <w:rPr>
                <w:sz w:val="24"/>
              </w:rPr>
              <w:t>dispensação;</w:t>
            </w:r>
            <w:r>
              <w:rPr>
                <w:spacing w:val="2"/>
                <w:sz w:val="24"/>
              </w:rPr>
              <w:t xml:space="preserve"> </w:t>
            </w:r>
            <w:r>
              <w:rPr>
                <w:sz w:val="24"/>
              </w:rPr>
              <w:t>e</w:t>
            </w:r>
          </w:p>
          <w:p w14:paraId="3AA5CFEF" w14:textId="77777777" w:rsidR="001F6C36" w:rsidRDefault="001F6C36" w:rsidP="001F6C36">
            <w:pPr>
              <w:pStyle w:val="TableParagraph"/>
              <w:rPr>
                <w:b/>
                <w:sz w:val="24"/>
              </w:rPr>
            </w:pPr>
          </w:p>
          <w:p w14:paraId="0626D341" w14:textId="77777777" w:rsidR="001F6C36" w:rsidRDefault="001F6C36" w:rsidP="001F6C36">
            <w:pPr>
              <w:pStyle w:val="TableParagraph"/>
              <w:numPr>
                <w:ilvl w:val="0"/>
                <w:numId w:val="97"/>
              </w:numPr>
              <w:tabs>
                <w:tab w:val="left" w:pos="379"/>
              </w:tabs>
              <w:ind w:right="99" w:firstLine="0"/>
              <w:jc w:val="both"/>
              <w:rPr>
                <w:sz w:val="24"/>
              </w:rPr>
            </w:pPr>
            <w:r>
              <w:rPr>
                <w:sz w:val="24"/>
              </w:rPr>
              <w:t>- a que a parcela relativa à receita bruta decorrente das</w:t>
            </w:r>
            <w:r>
              <w:rPr>
                <w:spacing w:val="1"/>
                <w:sz w:val="24"/>
              </w:rPr>
              <w:t xml:space="preserve"> </w:t>
            </w:r>
            <w:r>
              <w:rPr>
                <w:sz w:val="24"/>
              </w:rPr>
              <w:t>operações</w:t>
            </w:r>
            <w:r>
              <w:rPr>
                <w:spacing w:val="1"/>
                <w:sz w:val="24"/>
              </w:rPr>
              <w:t xml:space="preserve"> </w:t>
            </w:r>
            <w:r>
              <w:rPr>
                <w:sz w:val="24"/>
              </w:rPr>
              <w:t>previstas</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esteja</w:t>
            </w:r>
            <w:r>
              <w:rPr>
                <w:spacing w:val="1"/>
                <w:sz w:val="24"/>
              </w:rPr>
              <w:t xml:space="preserve"> </w:t>
            </w:r>
            <w:r>
              <w:rPr>
                <w:sz w:val="24"/>
              </w:rPr>
              <w:t>desonerada</w:t>
            </w:r>
            <w:r>
              <w:rPr>
                <w:spacing w:val="1"/>
                <w:sz w:val="24"/>
              </w:rPr>
              <w:t xml:space="preserve"> </w:t>
            </w:r>
            <w:r>
              <w:rPr>
                <w:sz w:val="24"/>
              </w:rPr>
              <w:t>das</w:t>
            </w:r>
            <w:r>
              <w:rPr>
                <w:spacing w:val="1"/>
                <w:sz w:val="24"/>
              </w:rPr>
              <w:t xml:space="preserve"> </w:t>
            </w:r>
            <w:r>
              <w:rPr>
                <w:sz w:val="24"/>
              </w:rPr>
              <w:t>contribuições do PIS/PASEP e</w:t>
            </w:r>
            <w:r>
              <w:rPr>
                <w:spacing w:val="-1"/>
                <w:sz w:val="24"/>
              </w:rPr>
              <w:t xml:space="preserve"> </w:t>
            </w:r>
            <w:r>
              <w:rPr>
                <w:sz w:val="24"/>
              </w:rPr>
              <w:t>da</w:t>
            </w:r>
            <w:r>
              <w:rPr>
                <w:spacing w:val="-1"/>
                <w:sz w:val="24"/>
              </w:rPr>
              <w:t xml:space="preserve"> </w:t>
            </w:r>
            <w:r>
              <w:rPr>
                <w:sz w:val="24"/>
              </w:rPr>
              <w:t>COFINS.</w:t>
            </w:r>
          </w:p>
          <w:p w14:paraId="1A830669" w14:textId="77777777" w:rsidR="001F6C36" w:rsidRDefault="001F6C36" w:rsidP="001F6C36">
            <w:pPr>
              <w:pStyle w:val="TableParagraph"/>
              <w:rPr>
                <w:b/>
                <w:sz w:val="24"/>
              </w:rPr>
            </w:pPr>
          </w:p>
          <w:p w14:paraId="2F999A8D" w14:textId="77777777" w:rsidR="001F6C36" w:rsidRDefault="001F6C36" w:rsidP="001F6C36">
            <w:pPr>
              <w:pStyle w:val="TableParagraph"/>
              <w:spacing w:before="1"/>
              <w:ind w:left="107" w:right="98"/>
              <w:jc w:val="both"/>
              <w:rPr>
                <w:sz w:val="24"/>
              </w:rPr>
            </w:pPr>
            <w:r>
              <w:rPr>
                <w:b/>
                <w:sz w:val="24"/>
              </w:rPr>
              <w:t>Nota</w:t>
            </w:r>
            <w:r>
              <w:rPr>
                <w:b/>
                <w:spacing w:val="1"/>
                <w:sz w:val="24"/>
              </w:rPr>
              <w:t xml:space="preserve"> </w:t>
            </w:r>
            <w:r>
              <w:rPr>
                <w:b/>
                <w:sz w:val="24"/>
              </w:rPr>
              <w:t>3.</w:t>
            </w:r>
            <w:r>
              <w:rPr>
                <w:b/>
                <w:spacing w:val="1"/>
                <w:sz w:val="24"/>
              </w:rPr>
              <w:t xml:space="preserve"> </w:t>
            </w:r>
            <w:r>
              <w:rPr>
                <w:sz w:val="24"/>
              </w:rPr>
              <w:t>As</w:t>
            </w:r>
            <w:r>
              <w:rPr>
                <w:spacing w:val="1"/>
                <w:sz w:val="24"/>
              </w:rPr>
              <w:t xml:space="preserve"> </w:t>
            </w:r>
            <w:r>
              <w:rPr>
                <w:sz w:val="24"/>
              </w:rPr>
              <w:t>farmácias</w:t>
            </w:r>
            <w:r>
              <w:rPr>
                <w:spacing w:val="1"/>
                <w:sz w:val="24"/>
              </w:rPr>
              <w:t xml:space="preserve"> </w:t>
            </w:r>
            <w:r>
              <w:rPr>
                <w:sz w:val="24"/>
              </w:rPr>
              <w:t>integrantes</w:t>
            </w:r>
            <w:r>
              <w:rPr>
                <w:spacing w:val="1"/>
                <w:sz w:val="24"/>
              </w:rPr>
              <w:t xml:space="preserve"> </w:t>
            </w:r>
            <w:r>
              <w:rPr>
                <w:sz w:val="24"/>
              </w:rPr>
              <w:t>do</w:t>
            </w:r>
            <w:r>
              <w:rPr>
                <w:spacing w:val="1"/>
                <w:sz w:val="24"/>
              </w:rPr>
              <w:t xml:space="preserve"> </w:t>
            </w:r>
            <w:r>
              <w:rPr>
                <w:sz w:val="24"/>
              </w:rPr>
              <w:t>Programa</w:t>
            </w:r>
            <w:r>
              <w:rPr>
                <w:spacing w:val="1"/>
                <w:sz w:val="24"/>
              </w:rPr>
              <w:t xml:space="preserve"> </w:t>
            </w:r>
            <w:r>
              <w:rPr>
                <w:sz w:val="24"/>
              </w:rPr>
              <w:t>que</w:t>
            </w:r>
            <w:r>
              <w:rPr>
                <w:spacing w:val="1"/>
                <w:sz w:val="24"/>
              </w:rPr>
              <w:t xml:space="preserve"> </w:t>
            </w:r>
            <w:r>
              <w:rPr>
                <w:sz w:val="24"/>
              </w:rPr>
              <w:t>comercializarem exclusivamente os produtos de que trata o</w:t>
            </w:r>
            <w:r>
              <w:rPr>
                <w:spacing w:val="1"/>
                <w:sz w:val="24"/>
              </w:rPr>
              <w:t xml:space="preserve"> </w:t>
            </w:r>
            <w:r>
              <w:rPr>
                <w:i/>
                <w:sz w:val="24"/>
              </w:rPr>
              <w:t>caput</w:t>
            </w:r>
            <w:r>
              <w:rPr>
                <w:i/>
                <w:spacing w:val="-1"/>
                <w:sz w:val="24"/>
              </w:rPr>
              <w:t xml:space="preserve"> </w:t>
            </w:r>
            <w:r>
              <w:rPr>
                <w:sz w:val="24"/>
              </w:rPr>
              <w:t>deste item:</w:t>
            </w:r>
          </w:p>
          <w:p w14:paraId="32CAD3BD" w14:textId="77777777" w:rsidR="001F6C36" w:rsidRDefault="001F6C36" w:rsidP="001F6C36">
            <w:pPr>
              <w:pStyle w:val="TableParagraph"/>
              <w:rPr>
                <w:b/>
                <w:sz w:val="24"/>
              </w:rPr>
            </w:pPr>
          </w:p>
          <w:p w14:paraId="2A29BC33" w14:textId="77777777" w:rsidR="001F6C36" w:rsidRDefault="001F6C36" w:rsidP="001F6C36">
            <w:pPr>
              <w:pStyle w:val="TableParagraph"/>
              <w:ind w:left="107"/>
              <w:jc w:val="both"/>
              <w:rPr>
                <w:sz w:val="24"/>
              </w:rPr>
            </w:pPr>
            <w:r>
              <w:rPr>
                <w:sz w:val="24"/>
              </w:rPr>
              <w:t>I</w:t>
            </w:r>
            <w:r>
              <w:rPr>
                <w:spacing w:val="-2"/>
                <w:sz w:val="24"/>
              </w:rPr>
              <w:t xml:space="preserve"> </w:t>
            </w:r>
            <w:r>
              <w:rPr>
                <w:sz w:val="24"/>
              </w:rPr>
              <w:t>-</w:t>
            </w:r>
            <w:r>
              <w:rPr>
                <w:spacing w:val="-2"/>
                <w:sz w:val="24"/>
              </w:rPr>
              <w:t xml:space="preserve"> </w:t>
            </w:r>
            <w:r>
              <w:rPr>
                <w:sz w:val="24"/>
              </w:rPr>
              <w:t>deverão:</w:t>
            </w:r>
          </w:p>
          <w:p w14:paraId="1E25AF65" w14:textId="77777777" w:rsidR="001F6C36" w:rsidRDefault="001F6C36" w:rsidP="001F6C36">
            <w:pPr>
              <w:pStyle w:val="TableParagraph"/>
              <w:rPr>
                <w:b/>
                <w:sz w:val="24"/>
              </w:rPr>
            </w:pPr>
          </w:p>
          <w:p w14:paraId="26C67861" w14:textId="77777777" w:rsidR="001F6C36" w:rsidRDefault="001F6C36" w:rsidP="001F6C36">
            <w:pPr>
              <w:pStyle w:val="TableParagraph"/>
              <w:numPr>
                <w:ilvl w:val="0"/>
                <w:numId w:val="96"/>
              </w:numPr>
              <w:tabs>
                <w:tab w:val="left" w:pos="354"/>
              </w:tabs>
              <w:ind w:hanging="247"/>
              <w:rPr>
                <w:sz w:val="24"/>
              </w:rPr>
            </w:pPr>
            <w:r>
              <w:rPr>
                <w:sz w:val="24"/>
              </w:rPr>
              <w:t>ser</w:t>
            </w:r>
            <w:r>
              <w:rPr>
                <w:spacing w:val="-1"/>
                <w:sz w:val="24"/>
              </w:rPr>
              <w:t xml:space="preserve"> </w:t>
            </w:r>
            <w:r>
              <w:rPr>
                <w:sz w:val="24"/>
              </w:rPr>
              <w:t>inscritas no CAD/ICMS-RO;</w:t>
            </w:r>
          </w:p>
          <w:p w14:paraId="2704EE0B" w14:textId="77777777" w:rsidR="001F6C36" w:rsidRDefault="001F6C36" w:rsidP="001F6C36">
            <w:pPr>
              <w:pStyle w:val="TableParagraph"/>
              <w:rPr>
                <w:b/>
                <w:sz w:val="24"/>
              </w:rPr>
            </w:pPr>
          </w:p>
          <w:p w14:paraId="032CD672" w14:textId="77777777" w:rsidR="001F6C36" w:rsidRDefault="001F6C36" w:rsidP="001F6C36">
            <w:pPr>
              <w:pStyle w:val="TableParagraph"/>
              <w:numPr>
                <w:ilvl w:val="0"/>
                <w:numId w:val="96"/>
              </w:numPr>
              <w:tabs>
                <w:tab w:val="left" w:pos="420"/>
              </w:tabs>
              <w:ind w:left="107" w:right="98" w:firstLine="0"/>
              <w:rPr>
                <w:sz w:val="24"/>
              </w:rPr>
            </w:pPr>
            <w:r>
              <w:rPr>
                <w:sz w:val="24"/>
              </w:rPr>
              <w:t>ser</w:t>
            </w:r>
            <w:r>
              <w:rPr>
                <w:spacing w:val="50"/>
                <w:sz w:val="24"/>
              </w:rPr>
              <w:t xml:space="preserve"> </w:t>
            </w:r>
            <w:r>
              <w:rPr>
                <w:sz w:val="24"/>
              </w:rPr>
              <w:t>usuárias</w:t>
            </w:r>
            <w:r>
              <w:rPr>
                <w:spacing w:val="51"/>
                <w:sz w:val="24"/>
              </w:rPr>
              <w:t xml:space="preserve"> </w:t>
            </w:r>
            <w:r>
              <w:rPr>
                <w:sz w:val="24"/>
              </w:rPr>
              <w:t>da</w:t>
            </w:r>
            <w:r>
              <w:rPr>
                <w:spacing w:val="50"/>
                <w:sz w:val="24"/>
              </w:rPr>
              <w:t xml:space="preserve"> </w:t>
            </w:r>
            <w:r>
              <w:rPr>
                <w:sz w:val="24"/>
              </w:rPr>
              <w:t>Nota</w:t>
            </w:r>
            <w:r>
              <w:rPr>
                <w:spacing w:val="52"/>
                <w:sz w:val="24"/>
              </w:rPr>
              <w:t xml:space="preserve"> </w:t>
            </w:r>
            <w:r>
              <w:rPr>
                <w:sz w:val="24"/>
              </w:rPr>
              <w:t>Fiscal</w:t>
            </w:r>
            <w:r>
              <w:rPr>
                <w:spacing w:val="52"/>
                <w:sz w:val="24"/>
              </w:rPr>
              <w:t xml:space="preserve"> </w:t>
            </w:r>
            <w:r>
              <w:rPr>
                <w:sz w:val="24"/>
              </w:rPr>
              <w:t>de</w:t>
            </w:r>
            <w:r>
              <w:rPr>
                <w:spacing w:val="50"/>
                <w:sz w:val="24"/>
              </w:rPr>
              <w:t xml:space="preserve"> </w:t>
            </w:r>
            <w:r>
              <w:rPr>
                <w:sz w:val="24"/>
              </w:rPr>
              <w:t>Consumidor</w:t>
            </w:r>
            <w:r>
              <w:rPr>
                <w:spacing w:val="51"/>
                <w:sz w:val="24"/>
              </w:rPr>
              <w:t xml:space="preserve"> </w:t>
            </w:r>
            <w:r>
              <w:rPr>
                <w:sz w:val="24"/>
              </w:rPr>
              <w:t>Eletrônica</w:t>
            </w:r>
            <w:r>
              <w:rPr>
                <w:spacing w:val="50"/>
                <w:sz w:val="24"/>
              </w:rPr>
              <w:t xml:space="preserve"> </w:t>
            </w:r>
            <w:r>
              <w:rPr>
                <w:sz w:val="24"/>
              </w:rPr>
              <w:t>-</w:t>
            </w:r>
            <w:r>
              <w:rPr>
                <w:spacing w:val="-57"/>
                <w:sz w:val="24"/>
              </w:rPr>
              <w:t xml:space="preserve"> </w:t>
            </w:r>
            <w:r>
              <w:rPr>
                <w:sz w:val="24"/>
              </w:rPr>
              <w:t>NFC-e,</w:t>
            </w:r>
            <w:r>
              <w:rPr>
                <w:spacing w:val="-1"/>
                <w:sz w:val="24"/>
              </w:rPr>
              <w:t xml:space="preserve"> </w:t>
            </w:r>
            <w:r>
              <w:rPr>
                <w:sz w:val="24"/>
              </w:rPr>
              <w:t>nos termos deste</w:t>
            </w:r>
            <w:r>
              <w:rPr>
                <w:spacing w:val="3"/>
                <w:sz w:val="24"/>
              </w:rPr>
              <w:t xml:space="preserve"> </w:t>
            </w:r>
            <w:r>
              <w:rPr>
                <w:sz w:val="24"/>
              </w:rPr>
              <w:t>Regulamento;</w:t>
            </w:r>
          </w:p>
          <w:p w14:paraId="6A2B7A99" w14:textId="77777777" w:rsidR="001F6C36" w:rsidRDefault="001F6C36" w:rsidP="001F6C36">
            <w:pPr>
              <w:pStyle w:val="TableParagraph"/>
              <w:rPr>
                <w:b/>
                <w:sz w:val="24"/>
              </w:rPr>
            </w:pPr>
          </w:p>
          <w:p w14:paraId="6B3AEA20" w14:textId="24297076" w:rsidR="001F6C36" w:rsidRDefault="00824FC9" w:rsidP="001F6C36">
            <w:pPr>
              <w:pStyle w:val="TableParagraph"/>
              <w:ind w:left="107" w:right="99"/>
              <w:jc w:val="both"/>
              <w:rPr>
                <w:sz w:val="24"/>
              </w:rPr>
            </w:pPr>
            <w:r>
              <w:rPr>
                <w:sz w:val="24"/>
              </w:rPr>
              <w:t xml:space="preserve">c) </w:t>
            </w:r>
            <w:r w:rsidR="001F6C36">
              <w:rPr>
                <w:sz w:val="24"/>
              </w:rPr>
              <w:t>arquivar,</w:t>
            </w:r>
            <w:r w:rsidR="001F6C36">
              <w:rPr>
                <w:spacing w:val="51"/>
                <w:sz w:val="24"/>
              </w:rPr>
              <w:t xml:space="preserve"> </w:t>
            </w:r>
            <w:r w:rsidR="001F6C36">
              <w:rPr>
                <w:sz w:val="24"/>
              </w:rPr>
              <w:t>em</w:t>
            </w:r>
            <w:r w:rsidR="001F6C36">
              <w:rPr>
                <w:spacing w:val="53"/>
                <w:sz w:val="24"/>
              </w:rPr>
              <w:t xml:space="preserve"> </w:t>
            </w:r>
            <w:r w:rsidR="001F6C36">
              <w:rPr>
                <w:sz w:val="24"/>
              </w:rPr>
              <w:t>ordem</w:t>
            </w:r>
            <w:r w:rsidR="001F6C36">
              <w:rPr>
                <w:spacing w:val="54"/>
                <w:sz w:val="24"/>
              </w:rPr>
              <w:t xml:space="preserve"> </w:t>
            </w:r>
            <w:r w:rsidR="001F6C36">
              <w:rPr>
                <w:sz w:val="24"/>
              </w:rPr>
              <w:t>cronológica,</w:t>
            </w:r>
            <w:r w:rsidR="001F6C36">
              <w:rPr>
                <w:spacing w:val="52"/>
                <w:sz w:val="24"/>
              </w:rPr>
              <w:t xml:space="preserve"> </w:t>
            </w:r>
            <w:r w:rsidR="001F6C36">
              <w:rPr>
                <w:sz w:val="24"/>
              </w:rPr>
              <w:t>pelo</w:t>
            </w:r>
            <w:r w:rsidR="001F6C36">
              <w:rPr>
                <w:spacing w:val="53"/>
                <w:sz w:val="24"/>
              </w:rPr>
              <w:t xml:space="preserve"> </w:t>
            </w:r>
            <w:r w:rsidR="001F6C36">
              <w:rPr>
                <w:sz w:val="24"/>
              </w:rPr>
              <w:t>prazo</w:t>
            </w:r>
            <w:r w:rsidR="001F6C36">
              <w:rPr>
                <w:spacing w:val="54"/>
                <w:sz w:val="24"/>
              </w:rPr>
              <w:t xml:space="preserve"> </w:t>
            </w:r>
            <w:r w:rsidR="001F6C36">
              <w:rPr>
                <w:sz w:val="24"/>
              </w:rPr>
              <w:t>decadencial previsto na legislação, os documentos fiscais de compras, por</w:t>
            </w:r>
            <w:r w:rsidR="001F6C36">
              <w:rPr>
                <w:spacing w:val="1"/>
                <w:sz w:val="24"/>
              </w:rPr>
              <w:t xml:space="preserve"> </w:t>
            </w:r>
            <w:r w:rsidR="001F6C36">
              <w:rPr>
                <w:sz w:val="24"/>
              </w:rPr>
              <w:t>estabelecimento</w:t>
            </w:r>
            <w:r w:rsidR="001F6C36">
              <w:rPr>
                <w:spacing w:val="-1"/>
                <w:sz w:val="24"/>
              </w:rPr>
              <w:t xml:space="preserve"> </w:t>
            </w:r>
            <w:r w:rsidR="001F6C36">
              <w:rPr>
                <w:sz w:val="24"/>
              </w:rPr>
              <w:t>fornecedor,</w:t>
            </w:r>
            <w:r w:rsidR="001F6C36">
              <w:rPr>
                <w:spacing w:val="1"/>
                <w:sz w:val="24"/>
              </w:rPr>
              <w:t xml:space="preserve"> </w:t>
            </w:r>
            <w:r w:rsidR="001F6C36">
              <w:rPr>
                <w:sz w:val="24"/>
              </w:rPr>
              <w:t>e</w:t>
            </w:r>
            <w:r w:rsidR="001F6C36">
              <w:rPr>
                <w:spacing w:val="-1"/>
                <w:sz w:val="24"/>
              </w:rPr>
              <w:t xml:space="preserve"> </w:t>
            </w:r>
            <w:r w:rsidR="001F6C36">
              <w:rPr>
                <w:sz w:val="24"/>
              </w:rPr>
              <w:t>de</w:t>
            </w:r>
            <w:r w:rsidR="001F6C36">
              <w:rPr>
                <w:spacing w:val="-1"/>
                <w:sz w:val="24"/>
              </w:rPr>
              <w:t xml:space="preserve"> </w:t>
            </w:r>
            <w:r w:rsidR="001F6C36">
              <w:rPr>
                <w:sz w:val="24"/>
              </w:rPr>
              <w:t>vendas; e</w:t>
            </w:r>
          </w:p>
          <w:p w14:paraId="4E34BE51" w14:textId="77777777" w:rsidR="001F6C36" w:rsidRDefault="001F6C36" w:rsidP="001F6C36">
            <w:pPr>
              <w:pStyle w:val="TableParagraph"/>
              <w:spacing w:before="10"/>
              <w:rPr>
                <w:b/>
                <w:sz w:val="23"/>
              </w:rPr>
            </w:pPr>
          </w:p>
          <w:p w14:paraId="58760A75" w14:textId="77777777" w:rsidR="001F6C36" w:rsidRDefault="001F6C36" w:rsidP="001F6C36">
            <w:pPr>
              <w:pStyle w:val="TableParagraph"/>
              <w:ind w:left="107" w:right="89"/>
              <w:rPr>
                <w:sz w:val="24"/>
              </w:rPr>
            </w:pPr>
            <w:r>
              <w:rPr>
                <w:sz w:val="24"/>
              </w:rPr>
              <w:t>d)</w:t>
            </w:r>
            <w:r>
              <w:rPr>
                <w:spacing w:val="1"/>
                <w:sz w:val="24"/>
              </w:rPr>
              <w:t xml:space="preserve"> </w:t>
            </w:r>
            <w:r>
              <w:rPr>
                <w:sz w:val="24"/>
              </w:rPr>
              <w:t>escriturar</w:t>
            </w:r>
            <w:r>
              <w:rPr>
                <w:spacing w:val="1"/>
                <w:sz w:val="24"/>
              </w:rPr>
              <w:t xml:space="preserve"> </w:t>
            </w:r>
            <w:r>
              <w:rPr>
                <w:sz w:val="24"/>
              </w:rPr>
              <w:t>normalmente</w:t>
            </w:r>
            <w:r>
              <w:rPr>
                <w:spacing w:val="1"/>
                <w:sz w:val="24"/>
              </w:rPr>
              <w:t xml:space="preserve"> </w:t>
            </w:r>
            <w:r>
              <w:rPr>
                <w:sz w:val="24"/>
              </w:rPr>
              <w:t>e</w:t>
            </w:r>
            <w:r>
              <w:rPr>
                <w:spacing w:val="1"/>
                <w:sz w:val="24"/>
              </w:rPr>
              <w:t xml:space="preserve"> </w:t>
            </w:r>
            <w:r>
              <w:rPr>
                <w:sz w:val="24"/>
              </w:rPr>
              <w:t>apresentar</w:t>
            </w:r>
            <w:r>
              <w:rPr>
                <w:spacing w:val="2"/>
                <w:sz w:val="24"/>
              </w:rPr>
              <w:t xml:space="preserve"> </w:t>
            </w:r>
            <w:r>
              <w:rPr>
                <w:sz w:val="24"/>
              </w:rPr>
              <w:t>à</w:t>
            </w:r>
            <w:r>
              <w:rPr>
                <w:spacing w:val="3"/>
                <w:sz w:val="24"/>
              </w:rPr>
              <w:t xml:space="preserve"> </w:t>
            </w:r>
            <w:r>
              <w:rPr>
                <w:sz w:val="24"/>
              </w:rPr>
              <w:t>autoridade</w:t>
            </w:r>
            <w:r>
              <w:rPr>
                <w:spacing w:val="1"/>
                <w:sz w:val="24"/>
              </w:rPr>
              <w:t xml:space="preserve"> </w:t>
            </w:r>
            <w:r>
              <w:rPr>
                <w:sz w:val="24"/>
              </w:rPr>
              <w:t>fiscal,</w:t>
            </w:r>
            <w:r>
              <w:rPr>
                <w:spacing w:val="-57"/>
                <w:sz w:val="24"/>
              </w:rPr>
              <w:t xml:space="preserve"> </w:t>
            </w:r>
            <w:r>
              <w:rPr>
                <w:sz w:val="24"/>
              </w:rPr>
              <w:t>sempre</w:t>
            </w:r>
            <w:r>
              <w:rPr>
                <w:spacing w:val="-3"/>
                <w:sz w:val="24"/>
              </w:rPr>
              <w:t xml:space="preserve"> </w:t>
            </w:r>
            <w:r>
              <w:rPr>
                <w:sz w:val="24"/>
              </w:rPr>
              <w:t>que</w:t>
            </w:r>
            <w:r>
              <w:rPr>
                <w:spacing w:val="-1"/>
                <w:sz w:val="24"/>
              </w:rPr>
              <w:t xml:space="preserve"> </w:t>
            </w:r>
            <w:r>
              <w:rPr>
                <w:sz w:val="24"/>
              </w:rPr>
              <w:t>regularmente notificado, o</w:t>
            </w:r>
            <w:r>
              <w:rPr>
                <w:spacing w:val="-1"/>
                <w:sz w:val="24"/>
              </w:rPr>
              <w:t xml:space="preserve"> </w:t>
            </w:r>
            <w:r>
              <w:rPr>
                <w:sz w:val="24"/>
              </w:rPr>
              <w:t>livro RUDFTO.</w:t>
            </w:r>
          </w:p>
          <w:p w14:paraId="437C0CF6" w14:textId="77777777" w:rsidR="001F6C36" w:rsidRDefault="001F6C36" w:rsidP="001F6C36">
            <w:pPr>
              <w:pStyle w:val="TableParagraph"/>
              <w:rPr>
                <w:b/>
                <w:sz w:val="24"/>
              </w:rPr>
            </w:pPr>
          </w:p>
          <w:p w14:paraId="090A06C6" w14:textId="77777777" w:rsidR="001F6C36" w:rsidRDefault="001F6C36" w:rsidP="001F6C36">
            <w:pPr>
              <w:pStyle w:val="TableParagraph"/>
              <w:ind w:left="107" w:right="99"/>
              <w:jc w:val="both"/>
              <w:rPr>
                <w:sz w:val="24"/>
              </w:rPr>
            </w:pPr>
            <w:r>
              <w:rPr>
                <w:sz w:val="24"/>
              </w:rPr>
              <w:t>II - ficam dispensadas do cumprimento das demais obrigações</w:t>
            </w:r>
            <w:r>
              <w:rPr>
                <w:spacing w:val="-57"/>
                <w:sz w:val="24"/>
              </w:rPr>
              <w:t xml:space="preserve"> </w:t>
            </w:r>
            <w:r>
              <w:rPr>
                <w:sz w:val="24"/>
              </w:rPr>
              <w:t>acessórias.</w:t>
            </w:r>
          </w:p>
          <w:p w14:paraId="60B27F64" w14:textId="77777777" w:rsidR="001F6C36" w:rsidRDefault="001F6C36" w:rsidP="001F6C36">
            <w:pPr>
              <w:pStyle w:val="TableParagraph"/>
              <w:spacing w:before="1"/>
              <w:rPr>
                <w:b/>
                <w:sz w:val="24"/>
              </w:rPr>
            </w:pPr>
          </w:p>
          <w:p w14:paraId="3ACE18A3" w14:textId="77777777" w:rsidR="001F6C36" w:rsidRDefault="001F6C36" w:rsidP="001F6C36">
            <w:pPr>
              <w:pStyle w:val="TableParagraph"/>
              <w:ind w:left="107" w:right="97"/>
              <w:jc w:val="both"/>
              <w:rPr>
                <w:sz w:val="24"/>
              </w:rPr>
            </w:pPr>
            <w:r>
              <w:rPr>
                <w:b/>
                <w:sz w:val="24"/>
              </w:rPr>
              <w:t xml:space="preserve">Nota 4. </w:t>
            </w:r>
            <w:r>
              <w:rPr>
                <w:sz w:val="24"/>
              </w:rPr>
              <w:t xml:space="preserve">A FIOCRUZ disponibilizará pela </w:t>
            </w:r>
            <w:r>
              <w:rPr>
                <w:i/>
                <w:sz w:val="24"/>
              </w:rPr>
              <w:t xml:space="preserve">internet </w:t>
            </w:r>
            <w:r>
              <w:rPr>
                <w:sz w:val="24"/>
              </w:rPr>
              <w:t>a relação de</w:t>
            </w:r>
            <w:r>
              <w:rPr>
                <w:spacing w:val="-57"/>
                <w:sz w:val="24"/>
              </w:rPr>
              <w:t xml:space="preserve"> </w:t>
            </w:r>
            <w:r>
              <w:rPr>
                <w:sz w:val="24"/>
              </w:rPr>
              <w:t>farmácias que façam parte do “Programa Farmácia Popular do</w:t>
            </w:r>
            <w:r>
              <w:rPr>
                <w:spacing w:val="-57"/>
                <w:sz w:val="24"/>
              </w:rPr>
              <w:t xml:space="preserve"> </w:t>
            </w:r>
            <w:r>
              <w:rPr>
                <w:sz w:val="24"/>
              </w:rPr>
              <w:t>Brasil”.</w:t>
            </w:r>
          </w:p>
          <w:p w14:paraId="0F9401FB" w14:textId="77777777" w:rsidR="001F6C36" w:rsidRDefault="001F6C36" w:rsidP="001F6C36">
            <w:pPr>
              <w:pStyle w:val="TableParagraph"/>
              <w:rPr>
                <w:b/>
                <w:sz w:val="24"/>
              </w:rPr>
            </w:pPr>
          </w:p>
          <w:p w14:paraId="48312B11" w14:textId="3C1CA8B7" w:rsidR="001F6C36" w:rsidRDefault="001F6C36" w:rsidP="001F6C36">
            <w:pPr>
              <w:pStyle w:val="TableParagraph"/>
              <w:ind w:left="107" w:right="94"/>
              <w:jc w:val="both"/>
              <w:rPr>
                <w:sz w:val="24"/>
              </w:rPr>
            </w:pPr>
            <w:r>
              <w:rPr>
                <w:b/>
                <w:sz w:val="24"/>
              </w:rPr>
              <w:t xml:space="preserve">Nota 5. </w:t>
            </w:r>
            <w:r>
              <w:rPr>
                <w:sz w:val="24"/>
              </w:rPr>
              <w:t>Na devolução de bens ou mercadorias pela farmácia</w:t>
            </w:r>
            <w:r>
              <w:rPr>
                <w:spacing w:val="1"/>
                <w:sz w:val="24"/>
              </w:rPr>
              <w:t xml:space="preserve"> </w:t>
            </w:r>
            <w:r>
              <w:rPr>
                <w:sz w:val="24"/>
              </w:rPr>
              <w:t>integrante</w:t>
            </w:r>
            <w:r>
              <w:rPr>
                <w:spacing w:val="1"/>
                <w:sz w:val="24"/>
              </w:rPr>
              <w:t xml:space="preserve"> </w:t>
            </w:r>
            <w:r>
              <w:rPr>
                <w:sz w:val="24"/>
              </w:rPr>
              <w:t>do</w:t>
            </w:r>
            <w:r>
              <w:rPr>
                <w:spacing w:val="1"/>
                <w:sz w:val="24"/>
              </w:rPr>
              <w:t xml:space="preserve"> </w:t>
            </w:r>
            <w:r>
              <w:rPr>
                <w:sz w:val="24"/>
              </w:rPr>
              <w:t>programa</w:t>
            </w:r>
            <w:r>
              <w:rPr>
                <w:spacing w:val="1"/>
                <w:sz w:val="24"/>
              </w:rPr>
              <w:t xml:space="preserve"> </w:t>
            </w:r>
            <w:r>
              <w:rPr>
                <w:sz w:val="24"/>
              </w:rPr>
              <w:t>à</w:t>
            </w:r>
            <w:r>
              <w:rPr>
                <w:spacing w:val="1"/>
                <w:sz w:val="24"/>
              </w:rPr>
              <w:t xml:space="preserve"> </w:t>
            </w:r>
            <w:r>
              <w:rPr>
                <w:sz w:val="24"/>
              </w:rPr>
              <w:t>Fundação</w:t>
            </w:r>
            <w:r>
              <w:rPr>
                <w:spacing w:val="1"/>
                <w:sz w:val="24"/>
              </w:rPr>
              <w:t xml:space="preserve"> </w:t>
            </w:r>
            <w:r>
              <w:rPr>
                <w:sz w:val="24"/>
              </w:rPr>
              <w:t>Oswaldo</w:t>
            </w:r>
            <w:r>
              <w:rPr>
                <w:spacing w:val="1"/>
                <w:sz w:val="24"/>
              </w:rPr>
              <w:t xml:space="preserve"> </w:t>
            </w:r>
            <w:r>
              <w:rPr>
                <w:sz w:val="24"/>
              </w:rPr>
              <w:t>Cruz</w:t>
            </w:r>
            <w:r>
              <w:rPr>
                <w:spacing w:val="1"/>
                <w:sz w:val="24"/>
              </w:rPr>
              <w:t xml:space="preserve"> </w:t>
            </w:r>
            <w:r>
              <w:rPr>
                <w:sz w:val="24"/>
              </w:rPr>
              <w:t>-</w:t>
            </w:r>
            <w:r>
              <w:rPr>
                <w:spacing w:val="1"/>
                <w:sz w:val="24"/>
              </w:rPr>
              <w:t xml:space="preserve"> </w:t>
            </w:r>
            <w:r>
              <w:rPr>
                <w:sz w:val="24"/>
              </w:rPr>
              <w:t>FIOCRUZ, a nota fiscal da operação poderá ser emitida pelo</w:t>
            </w:r>
            <w:r>
              <w:rPr>
                <w:spacing w:val="1"/>
                <w:sz w:val="24"/>
              </w:rPr>
              <w:t xml:space="preserve"> </w:t>
            </w:r>
            <w:r>
              <w:rPr>
                <w:sz w:val="24"/>
              </w:rPr>
              <w:t>destinatário,</w:t>
            </w:r>
            <w:r>
              <w:rPr>
                <w:spacing w:val="1"/>
                <w:sz w:val="24"/>
              </w:rPr>
              <w:t xml:space="preserve"> </w:t>
            </w:r>
            <w:r>
              <w:rPr>
                <w:sz w:val="24"/>
              </w:rPr>
              <w:t>devendo</w:t>
            </w:r>
            <w:r>
              <w:rPr>
                <w:spacing w:val="1"/>
                <w:sz w:val="24"/>
              </w:rPr>
              <w:t xml:space="preserve"> </w:t>
            </w:r>
            <w:r>
              <w:rPr>
                <w:sz w:val="24"/>
              </w:rPr>
              <w:t>o</w:t>
            </w:r>
            <w:r>
              <w:rPr>
                <w:spacing w:val="1"/>
                <w:sz w:val="24"/>
              </w:rPr>
              <w:t xml:space="preserve"> </w:t>
            </w:r>
            <w:r>
              <w:rPr>
                <w:sz w:val="24"/>
              </w:rPr>
              <w:t>respectivo</w:t>
            </w:r>
            <w:r>
              <w:rPr>
                <w:spacing w:val="1"/>
                <w:sz w:val="24"/>
              </w:rPr>
              <w:t xml:space="preserve"> </w:t>
            </w:r>
            <w:r>
              <w:rPr>
                <w:sz w:val="24"/>
              </w:rPr>
              <w:t>DANFE</w:t>
            </w:r>
            <w:r>
              <w:rPr>
                <w:spacing w:val="1"/>
                <w:sz w:val="24"/>
              </w:rPr>
              <w:t xml:space="preserve"> </w:t>
            </w:r>
            <w:r>
              <w:rPr>
                <w:sz w:val="24"/>
              </w:rPr>
              <w:t>acompanhar</w:t>
            </w:r>
            <w:r>
              <w:rPr>
                <w:spacing w:val="1"/>
                <w:sz w:val="24"/>
              </w:rPr>
              <w:t xml:space="preserve"> </w:t>
            </w:r>
            <w:r>
              <w:rPr>
                <w:sz w:val="24"/>
              </w:rPr>
              <w:t>o</w:t>
            </w:r>
            <w:r>
              <w:rPr>
                <w:spacing w:val="1"/>
                <w:sz w:val="24"/>
              </w:rPr>
              <w:t xml:space="preserve"> </w:t>
            </w:r>
            <w:r>
              <w:rPr>
                <w:sz w:val="24"/>
              </w:rPr>
              <w:t>trânsito</w:t>
            </w:r>
            <w:r>
              <w:rPr>
                <w:spacing w:val="-1"/>
                <w:sz w:val="24"/>
              </w:rPr>
              <w:t xml:space="preserve"> </w:t>
            </w:r>
            <w:r>
              <w:rPr>
                <w:sz w:val="24"/>
              </w:rPr>
              <w:t>dos bens ou mercadorias.</w:t>
            </w:r>
          </w:p>
        </w:tc>
        <w:tc>
          <w:tcPr>
            <w:tcW w:w="2977" w:type="dxa"/>
          </w:tcPr>
          <w:p w14:paraId="214E0039" w14:textId="77777777" w:rsidR="001F6C36" w:rsidRDefault="001F6C36" w:rsidP="001F6C36">
            <w:pPr>
              <w:pStyle w:val="Corpodetexto"/>
              <w:ind w:right="672"/>
              <w:jc w:val="center"/>
            </w:pPr>
          </w:p>
        </w:tc>
      </w:tr>
      <w:tr w:rsidR="001F6C36" w14:paraId="7B9F6A8A" w14:textId="77777777" w:rsidTr="00C70B16">
        <w:tc>
          <w:tcPr>
            <w:tcW w:w="1529" w:type="dxa"/>
          </w:tcPr>
          <w:p w14:paraId="7BB40C93" w14:textId="4B085186" w:rsidR="001F6C36" w:rsidRPr="00B91D97" w:rsidRDefault="001F6C36" w:rsidP="001F6C36">
            <w:pPr>
              <w:pStyle w:val="Corpodetexto"/>
              <w:ind w:right="672"/>
              <w:jc w:val="center"/>
            </w:pPr>
            <w:r w:rsidRPr="00B91D97">
              <w:t>69</w:t>
            </w:r>
          </w:p>
        </w:tc>
        <w:tc>
          <w:tcPr>
            <w:tcW w:w="6688" w:type="dxa"/>
          </w:tcPr>
          <w:p w14:paraId="192C60EB" w14:textId="77777777" w:rsidR="001F6C36" w:rsidRDefault="001F6C36" w:rsidP="001F6C36">
            <w:pPr>
              <w:pStyle w:val="TableParagraph"/>
              <w:spacing w:before="59"/>
              <w:ind w:left="107" w:right="97"/>
              <w:jc w:val="both"/>
              <w:rPr>
                <w:b/>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relativas</w:t>
            </w:r>
            <w:r>
              <w:rPr>
                <w:spacing w:val="1"/>
                <w:sz w:val="24"/>
              </w:rPr>
              <w:t xml:space="preserve"> </w:t>
            </w:r>
            <w:r>
              <w:rPr>
                <w:sz w:val="24"/>
              </w:rPr>
              <w:t>a</w:t>
            </w:r>
            <w:r>
              <w:rPr>
                <w:spacing w:val="1"/>
                <w:sz w:val="24"/>
              </w:rPr>
              <w:t xml:space="preserve"> </w:t>
            </w:r>
            <w:r>
              <w:rPr>
                <w:sz w:val="24"/>
              </w:rPr>
              <w:t>doações</w:t>
            </w:r>
            <w:r>
              <w:rPr>
                <w:spacing w:val="1"/>
                <w:sz w:val="24"/>
              </w:rPr>
              <w:t xml:space="preserve"> </w:t>
            </w:r>
            <w:r>
              <w:rPr>
                <w:sz w:val="24"/>
              </w:rPr>
              <w:t>para</w:t>
            </w:r>
            <w:r>
              <w:rPr>
                <w:spacing w:val="1"/>
                <w:sz w:val="24"/>
              </w:rPr>
              <w:t xml:space="preserve"> </w:t>
            </w:r>
            <w:r>
              <w:rPr>
                <w:sz w:val="24"/>
              </w:rPr>
              <w:t>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Estadual</w:t>
            </w:r>
            <w:r>
              <w:rPr>
                <w:spacing w:val="1"/>
                <w:sz w:val="24"/>
              </w:rPr>
              <w:t xml:space="preserve"> </w:t>
            </w:r>
            <w:r>
              <w:rPr>
                <w:sz w:val="24"/>
              </w:rPr>
              <w:t>Direta,</w:t>
            </w:r>
            <w:r>
              <w:rPr>
                <w:spacing w:val="1"/>
                <w:sz w:val="24"/>
              </w:rPr>
              <w:t xml:space="preserve"> </w:t>
            </w:r>
            <w:r>
              <w:rPr>
                <w:sz w:val="24"/>
              </w:rPr>
              <w:t>seus</w:t>
            </w:r>
            <w:r>
              <w:rPr>
                <w:spacing w:val="1"/>
                <w:sz w:val="24"/>
              </w:rPr>
              <w:t xml:space="preserve"> </w:t>
            </w:r>
            <w:r>
              <w:rPr>
                <w:sz w:val="24"/>
              </w:rPr>
              <w:t>órgãos,</w:t>
            </w:r>
            <w:r>
              <w:rPr>
                <w:spacing w:val="1"/>
                <w:sz w:val="24"/>
              </w:rPr>
              <w:t xml:space="preserve"> </w:t>
            </w:r>
            <w:r>
              <w:rPr>
                <w:sz w:val="24"/>
              </w:rPr>
              <w:t>suas</w:t>
            </w:r>
            <w:r>
              <w:rPr>
                <w:spacing w:val="1"/>
                <w:sz w:val="24"/>
              </w:rPr>
              <w:t xml:space="preserve"> </w:t>
            </w:r>
            <w:r>
              <w:rPr>
                <w:sz w:val="24"/>
              </w:rPr>
              <w:t>fundações</w:t>
            </w:r>
            <w:r>
              <w:rPr>
                <w:spacing w:val="61"/>
                <w:sz w:val="24"/>
              </w:rPr>
              <w:t xml:space="preserve"> </w:t>
            </w:r>
            <w:r>
              <w:rPr>
                <w:sz w:val="24"/>
              </w:rPr>
              <w:t>e</w:t>
            </w:r>
            <w:r>
              <w:rPr>
                <w:spacing w:val="61"/>
                <w:sz w:val="24"/>
              </w:rPr>
              <w:t xml:space="preserve"> </w:t>
            </w:r>
            <w:r>
              <w:rPr>
                <w:sz w:val="24"/>
              </w:rPr>
              <w:t>autarquias,</w:t>
            </w:r>
            <w:r>
              <w:rPr>
                <w:spacing w:val="61"/>
                <w:sz w:val="24"/>
              </w:rPr>
              <w:t xml:space="preserve"> </w:t>
            </w:r>
            <w:r>
              <w:rPr>
                <w:sz w:val="24"/>
              </w:rPr>
              <w:t>de</w:t>
            </w:r>
            <w:r>
              <w:rPr>
                <w:spacing w:val="61"/>
                <w:sz w:val="24"/>
              </w:rPr>
              <w:t xml:space="preserve"> </w:t>
            </w:r>
            <w:r>
              <w:rPr>
                <w:sz w:val="24"/>
              </w:rPr>
              <w:t>quaisquer   mercadorias   ou</w:t>
            </w:r>
            <w:r>
              <w:rPr>
                <w:spacing w:val="1"/>
                <w:sz w:val="24"/>
              </w:rPr>
              <w:t xml:space="preserve"> </w:t>
            </w:r>
            <w:r>
              <w:rPr>
                <w:sz w:val="24"/>
              </w:rPr>
              <w:t>bens.</w:t>
            </w:r>
            <w:r>
              <w:rPr>
                <w:spacing w:val="-2"/>
                <w:sz w:val="24"/>
              </w:rPr>
              <w:t xml:space="preserve"> </w:t>
            </w:r>
            <w:r>
              <w:rPr>
                <w:sz w:val="24"/>
              </w:rPr>
              <w:t>(Convênio</w:t>
            </w:r>
            <w:r>
              <w:rPr>
                <w:spacing w:val="16"/>
                <w:sz w:val="24"/>
              </w:rPr>
              <w:t xml:space="preserve"> </w:t>
            </w:r>
            <w:r>
              <w:rPr>
                <w:sz w:val="24"/>
              </w:rPr>
              <w:t>ICMS</w:t>
            </w:r>
            <w:r>
              <w:rPr>
                <w:spacing w:val="14"/>
                <w:sz w:val="24"/>
              </w:rPr>
              <w:t xml:space="preserve"> </w:t>
            </w:r>
            <w:r>
              <w:rPr>
                <w:sz w:val="24"/>
              </w:rPr>
              <w:t>68/20)</w:t>
            </w:r>
            <w:r>
              <w:rPr>
                <w:spacing w:val="14"/>
                <w:sz w:val="24"/>
              </w:rPr>
              <w:t xml:space="preserve"> </w:t>
            </w:r>
            <w:r>
              <w:rPr>
                <w:b/>
                <w:sz w:val="24"/>
              </w:rPr>
              <w:t>(NR</w:t>
            </w:r>
            <w:r>
              <w:rPr>
                <w:b/>
                <w:spacing w:val="11"/>
                <w:sz w:val="24"/>
              </w:rPr>
              <w:t xml:space="preserve"> </w:t>
            </w:r>
            <w:r>
              <w:rPr>
                <w:b/>
                <w:sz w:val="24"/>
              </w:rPr>
              <w:t>dada</w:t>
            </w:r>
            <w:r>
              <w:rPr>
                <w:b/>
                <w:spacing w:val="13"/>
                <w:sz w:val="24"/>
              </w:rPr>
              <w:t xml:space="preserve"> </w:t>
            </w:r>
            <w:r>
              <w:rPr>
                <w:b/>
                <w:sz w:val="24"/>
              </w:rPr>
              <w:t>pelo</w:t>
            </w:r>
            <w:r>
              <w:rPr>
                <w:b/>
                <w:spacing w:val="13"/>
                <w:sz w:val="24"/>
              </w:rPr>
              <w:t xml:space="preserve"> </w:t>
            </w:r>
            <w:r>
              <w:rPr>
                <w:b/>
                <w:sz w:val="24"/>
              </w:rPr>
              <w:t>Dec.</w:t>
            </w:r>
            <w:r>
              <w:rPr>
                <w:b/>
                <w:spacing w:val="12"/>
                <w:sz w:val="24"/>
              </w:rPr>
              <w:t xml:space="preserve"> </w:t>
            </w:r>
            <w:r>
              <w:rPr>
                <w:b/>
                <w:sz w:val="24"/>
              </w:rPr>
              <w:t>25526/20</w:t>
            </w:r>
          </w:p>
          <w:p w14:paraId="568EC5AD" w14:textId="77777777" w:rsidR="001F6C36" w:rsidRDefault="001F6C36" w:rsidP="001F6C36">
            <w:pPr>
              <w:pStyle w:val="TableParagraph"/>
              <w:ind w:left="107"/>
              <w:jc w:val="both"/>
              <w:rPr>
                <w:b/>
                <w:sz w:val="24"/>
              </w:rPr>
            </w:pPr>
            <w:r>
              <w:rPr>
                <w:b/>
                <w:sz w:val="24"/>
              </w:rPr>
              <w:t>–</w:t>
            </w:r>
            <w:r>
              <w:rPr>
                <w:b/>
                <w:spacing w:val="-1"/>
                <w:sz w:val="24"/>
              </w:rPr>
              <w:t xml:space="preserve"> </w:t>
            </w:r>
            <w:r>
              <w:rPr>
                <w:b/>
                <w:sz w:val="24"/>
              </w:rPr>
              <w:t>efeitos a partir</w:t>
            </w:r>
            <w:r>
              <w:rPr>
                <w:b/>
                <w:spacing w:val="-1"/>
                <w:sz w:val="24"/>
              </w:rPr>
              <w:t xml:space="preserve"> </w:t>
            </w:r>
            <w:r>
              <w:rPr>
                <w:b/>
                <w:sz w:val="24"/>
              </w:rPr>
              <w:t>de</w:t>
            </w:r>
            <w:r>
              <w:rPr>
                <w:b/>
                <w:spacing w:val="-1"/>
                <w:sz w:val="24"/>
              </w:rPr>
              <w:t xml:space="preserve"> </w:t>
            </w:r>
            <w:r>
              <w:rPr>
                <w:b/>
                <w:sz w:val="24"/>
              </w:rPr>
              <w:t>19.08.2020 – Conv. ICMS</w:t>
            </w:r>
            <w:r>
              <w:rPr>
                <w:b/>
                <w:spacing w:val="-1"/>
                <w:sz w:val="24"/>
              </w:rPr>
              <w:t xml:space="preserve"> </w:t>
            </w:r>
            <w:r>
              <w:rPr>
                <w:b/>
                <w:sz w:val="24"/>
              </w:rPr>
              <w:t>68/20)</w:t>
            </w:r>
          </w:p>
          <w:p w14:paraId="3E42616E" w14:textId="77777777" w:rsidR="001F6C36" w:rsidRDefault="001F6C36" w:rsidP="001F6C36">
            <w:pPr>
              <w:pStyle w:val="TableParagraph"/>
              <w:spacing w:before="1"/>
              <w:rPr>
                <w:b/>
                <w:sz w:val="24"/>
              </w:rPr>
            </w:pPr>
          </w:p>
          <w:p w14:paraId="13A07BCD" w14:textId="2CE77DC2" w:rsidR="001F6C36" w:rsidRDefault="001F6C36" w:rsidP="001E5874">
            <w:pPr>
              <w:pStyle w:val="TableParagraph"/>
              <w:spacing w:before="1"/>
              <w:ind w:left="1046" w:right="95"/>
              <w:jc w:val="both"/>
              <w:rPr>
                <w:sz w:val="20"/>
              </w:rPr>
            </w:pPr>
            <w:r>
              <w:rPr>
                <w:color w:val="0000FF"/>
                <w:sz w:val="20"/>
              </w:rPr>
              <w:lastRenderedPageBreak/>
              <w:t>Redação</w:t>
            </w:r>
            <w:r>
              <w:rPr>
                <w:color w:val="0000FF"/>
                <w:spacing w:val="1"/>
                <w:sz w:val="20"/>
              </w:rPr>
              <w:t xml:space="preserve"> </w:t>
            </w:r>
            <w:r>
              <w:rPr>
                <w:color w:val="0000FF"/>
                <w:sz w:val="20"/>
              </w:rPr>
              <w:t>anterior:</w:t>
            </w:r>
            <w:r>
              <w:rPr>
                <w:color w:val="0000FF"/>
                <w:spacing w:val="1"/>
                <w:sz w:val="20"/>
              </w:rPr>
              <w:t xml:space="preserve"> </w:t>
            </w:r>
            <w:r>
              <w:rPr>
                <w:color w:val="0000FF"/>
                <w:sz w:val="20"/>
              </w:rPr>
              <w:t>As</w:t>
            </w:r>
            <w:r>
              <w:rPr>
                <w:color w:val="0000FF"/>
                <w:spacing w:val="1"/>
                <w:sz w:val="20"/>
              </w:rPr>
              <w:t xml:space="preserve"> </w:t>
            </w:r>
            <w:r>
              <w:rPr>
                <w:color w:val="0000FF"/>
                <w:sz w:val="20"/>
              </w:rPr>
              <w:t>operações</w:t>
            </w:r>
            <w:r>
              <w:rPr>
                <w:color w:val="0000FF"/>
                <w:spacing w:val="1"/>
                <w:sz w:val="20"/>
              </w:rPr>
              <w:t xml:space="preserve"> </w:t>
            </w:r>
            <w:r>
              <w:rPr>
                <w:color w:val="0000FF"/>
                <w:sz w:val="20"/>
              </w:rPr>
              <w:t>internas</w:t>
            </w:r>
            <w:r>
              <w:rPr>
                <w:color w:val="0000FF"/>
                <w:spacing w:val="1"/>
                <w:sz w:val="20"/>
              </w:rPr>
              <w:t xml:space="preserve"> </w:t>
            </w:r>
            <w:r>
              <w:rPr>
                <w:color w:val="0000FF"/>
                <w:sz w:val="20"/>
              </w:rPr>
              <w:t>relativas</w:t>
            </w:r>
            <w:r>
              <w:rPr>
                <w:color w:val="0000FF"/>
                <w:spacing w:val="1"/>
                <w:sz w:val="20"/>
              </w:rPr>
              <w:t xml:space="preserve"> </w:t>
            </w:r>
            <w:r>
              <w:rPr>
                <w:color w:val="0000FF"/>
                <w:sz w:val="20"/>
              </w:rPr>
              <w:t>a</w:t>
            </w:r>
            <w:r>
              <w:rPr>
                <w:color w:val="0000FF"/>
                <w:spacing w:val="1"/>
                <w:sz w:val="20"/>
              </w:rPr>
              <w:t xml:space="preserve"> </w:t>
            </w:r>
            <w:r>
              <w:rPr>
                <w:color w:val="0000FF"/>
                <w:sz w:val="20"/>
              </w:rPr>
              <w:t>doações</w:t>
            </w:r>
            <w:r>
              <w:rPr>
                <w:color w:val="0000FF"/>
                <w:spacing w:val="1"/>
                <w:sz w:val="20"/>
              </w:rPr>
              <w:t xml:space="preserve"> </w:t>
            </w:r>
            <w:r>
              <w:rPr>
                <w:color w:val="0000FF"/>
                <w:sz w:val="20"/>
              </w:rPr>
              <w:t>para</w:t>
            </w:r>
            <w:r>
              <w:rPr>
                <w:color w:val="0000FF"/>
                <w:spacing w:val="1"/>
                <w:sz w:val="20"/>
              </w:rPr>
              <w:t xml:space="preserve"> </w:t>
            </w:r>
            <w:r>
              <w:rPr>
                <w:color w:val="0000FF"/>
                <w:sz w:val="20"/>
              </w:rPr>
              <w:t>a</w:t>
            </w:r>
            <w:r>
              <w:rPr>
                <w:color w:val="0000FF"/>
                <w:spacing w:val="1"/>
                <w:sz w:val="20"/>
              </w:rPr>
              <w:t xml:space="preserve"> </w:t>
            </w:r>
            <w:r>
              <w:rPr>
                <w:color w:val="0000FF"/>
                <w:sz w:val="20"/>
              </w:rPr>
              <w:t>Administração</w:t>
            </w:r>
            <w:r>
              <w:rPr>
                <w:color w:val="0000FF"/>
                <w:spacing w:val="1"/>
                <w:sz w:val="20"/>
              </w:rPr>
              <w:t xml:space="preserve"> </w:t>
            </w:r>
            <w:r>
              <w:rPr>
                <w:color w:val="0000FF"/>
                <w:sz w:val="20"/>
              </w:rPr>
              <w:t>Pública</w:t>
            </w:r>
            <w:r>
              <w:rPr>
                <w:color w:val="0000FF"/>
                <w:spacing w:val="1"/>
                <w:sz w:val="20"/>
              </w:rPr>
              <w:t xml:space="preserve"> </w:t>
            </w:r>
            <w:r>
              <w:rPr>
                <w:color w:val="0000FF"/>
                <w:sz w:val="20"/>
              </w:rPr>
              <w:t>Estadual</w:t>
            </w:r>
            <w:r>
              <w:rPr>
                <w:color w:val="0000FF"/>
                <w:spacing w:val="1"/>
                <w:sz w:val="20"/>
              </w:rPr>
              <w:t xml:space="preserve"> </w:t>
            </w:r>
            <w:r>
              <w:rPr>
                <w:color w:val="0000FF"/>
                <w:sz w:val="20"/>
              </w:rPr>
              <w:t>Direta</w:t>
            </w:r>
            <w:r w:rsidRPr="00716986">
              <w:rPr>
                <w:color w:val="0000FF"/>
                <w:sz w:val="20"/>
                <w:szCs w:val="20"/>
              </w:rPr>
              <w:t>,</w:t>
            </w:r>
            <w:r w:rsidRPr="00716986">
              <w:rPr>
                <w:color w:val="0000FF"/>
                <w:spacing w:val="1"/>
                <w:sz w:val="20"/>
                <w:szCs w:val="20"/>
              </w:rPr>
              <w:t xml:space="preserve"> </w:t>
            </w:r>
            <w:r w:rsidRPr="00716986">
              <w:rPr>
                <w:color w:val="0000FF"/>
                <w:sz w:val="20"/>
                <w:szCs w:val="20"/>
              </w:rPr>
              <w:t>seus</w:t>
            </w:r>
            <w:r w:rsidRPr="00716986">
              <w:rPr>
                <w:color w:val="0000FF"/>
                <w:spacing w:val="1"/>
                <w:sz w:val="20"/>
                <w:szCs w:val="20"/>
              </w:rPr>
              <w:t xml:space="preserve"> </w:t>
            </w:r>
            <w:r w:rsidRPr="00716986">
              <w:rPr>
                <w:color w:val="0000FF"/>
                <w:sz w:val="20"/>
                <w:szCs w:val="20"/>
              </w:rPr>
              <w:t>órgãos,</w:t>
            </w:r>
            <w:r w:rsidRPr="00716986">
              <w:rPr>
                <w:color w:val="0000FF"/>
                <w:spacing w:val="1"/>
                <w:sz w:val="20"/>
                <w:szCs w:val="20"/>
              </w:rPr>
              <w:t xml:space="preserve"> </w:t>
            </w:r>
            <w:r w:rsidRPr="00716986">
              <w:rPr>
                <w:color w:val="0000FF"/>
                <w:sz w:val="20"/>
                <w:szCs w:val="20"/>
              </w:rPr>
              <w:t>suas</w:t>
            </w:r>
            <w:r w:rsidRPr="00716986">
              <w:rPr>
                <w:color w:val="0000FF"/>
                <w:spacing w:val="1"/>
                <w:sz w:val="20"/>
                <w:szCs w:val="20"/>
              </w:rPr>
              <w:t xml:space="preserve"> </w:t>
            </w:r>
            <w:r w:rsidRPr="00716986">
              <w:rPr>
                <w:color w:val="0000FF"/>
                <w:sz w:val="20"/>
                <w:szCs w:val="20"/>
              </w:rPr>
              <w:t>fundações</w:t>
            </w:r>
            <w:r w:rsidRPr="00716986">
              <w:rPr>
                <w:color w:val="0000FF"/>
                <w:spacing w:val="1"/>
                <w:sz w:val="20"/>
                <w:szCs w:val="20"/>
              </w:rPr>
              <w:t xml:space="preserve"> </w:t>
            </w:r>
            <w:r w:rsidRPr="00716986">
              <w:rPr>
                <w:color w:val="0000FF"/>
                <w:sz w:val="20"/>
                <w:szCs w:val="20"/>
              </w:rPr>
              <w:t>e</w:t>
            </w:r>
            <w:r w:rsidRPr="00716986">
              <w:rPr>
                <w:color w:val="0000FF"/>
                <w:spacing w:val="1"/>
                <w:sz w:val="20"/>
                <w:szCs w:val="20"/>
              </w:rPr>
              <w:t xml:space="preserve"> </w:t>
            </w:r>
            <w:r w:rsidRPr="00716986">
              <w:rPr>
                <w:color w:val="0000FF"/>
                <w:sz w:val="20"/>
                <w:szCs w:val="20"/>
              </w:rPr>
              <w:t>autarquias,</w:t>
            </w:r>
            <w:r w:rsidRPr="00716986">
              <w:rPr>
                <w:color w:val="0000FF"/>
                <w:spacing w:val="1"/>
                <w:sz w:val="20"/>
                <w:szCs w:val="20"/>
              </w:rPr>
              <w:t xml:space="preserve"> </w:t>
            </w:r>
            <w:r w:rsidRPr="00716986">
              <w:rPr>
                <w:color w:val="0000FF"/>
                <w:sz w:val="20"/>
                <w:szCs w:val="20"/>
              </w:rPr>
              <w:t>de</w:t>
            </w:r>
            <w:r w:rsidRPr="00716986">
              <w:rPr>
                <w:color w:val="0000FF"/>
                <w:spacing w:val="1"/>
                <w:sz w:val="20"/>
                <w:szCs w:val="20"/>
              </w:rPr>
              <w:t xml:space="preserve"> </w:t>
            </w:r>
            <w:r w:rsidRPr="00716986">
              <w:rPr>
                <w:color w:val="0000FF"/>
                <w:sz w:val="20"/>
                <w:szCs w:val="20"/>
              </w:rPr>
              <w:t>quaisquer</w:t>
            </w:r>
            <w:r w:rsidR="00716986">
              <w:rPr>
                <w:color w:val="0000FF"/>
                <w:sz w:val="20"/>
                <w:szCs w:val="20"/>
              </w:rPr>
              <w:t xml:space="preserve"> </w:t>
            </w:r>
            <w:r w:rsidRPr="00716986">
              <w:rPr>
                <w:color w:val="0000FF"/>
                <w:spacing w:val="-47"/>
                <w:sz w:val="20"/>
                <w:szCs w:val="20"/>
              </w:rPr>
              <w:t xml:space="preserve"> </w:t>
            </w:r>
            <w:r w:rsidR="00716986" w:rsidRPr="00716986">
              <w:rPr>
                <w:color w:val="0000FF"/>
                <w:spacing w:val="-47"/>
                <w:sz w:val="20"/>
                <w:szCs w:val="20"/>
              </w:rPr>
              <w:t xml:space="preserve">    </w:t>
            </w:r>
            <w:r w:rsidRPr="00716986">
              <w:rPr>
                <w:color w:val="0000FF"/>
                <w:sz w:val="20"/>
                <w:szCs w:val="20"/>
              </w:rPr>
              <w:t>mercadorias</w:t>
            </w:r>
            <w:r w:rsidRPr="00716986">
              <w:rPr>
                <w:color w:val="0000FF"/>
                <w:spacing w:val="-2"/>
                <w:sz w:val="20"/>
                <w:szCs w:val="20"/>
              </w:rPr>
              <w:t xml:space="preserve"> </w:t>
            </w:r>
            <w:r w:rsidRPr="00716986">
              <w:rPr>
                <w:color w:val="0000FF"/>
                <w:sz w:val="20"/>
                <w:szCs w:val="20"/>
              </w:rPr>
              <w:t>ou</w:t>
            </w:r>
            <w:r w:rsidRPr="00716986">
              <w:rPr>
                <w:color w:val="0000FF"/>
                <w:spacing w:val="1"/>
                <w:sz w:val="20"/>
                <w:szCs w:val="20"/>
              </w:rPr>
              <w:t xml:space="preserve"> </w:t>
            </w:r>
            <w:r w:rsidRPr="00716986">
              <w:rPr>
                <w:color w:val="0000FF"/>
                <w:sz w:val="20"/>
                <w:szCs w:val="20"/>
              </w:rPr>
              <w:t>bens.</w:t>
            </w:r>
          </w:p>
          <w:p w14:paraId="0EBA1BDA" w14:textId="77777777" w:rsidR="001F6C36" w:rsidRDefault="001F6C36" w:rsidP="001F6C36">
            <w:pPr>
              <w:pStyle w:val="TableParagraph"/>
              <w:spacing w:before="11"/>
              <w:rPr>
                <w:b/>
                <w:sz w:val="19"/>
              </w:rPr>
            </w:pPr>
          </w:p>
          <w:p w14:paraId="14CB2C66" w14:textId="77777777" w:rsidR="001F6C36" w:rsidRDefault="001F6C36" w:rsidP="001E5874">
            <w:pPr>
              <w:pStyle w:val="TableParagraph"/>
              <w:ind w:left="1046" w:right="95"/>
              <w:jc w:val="both"/>
              <w:rPr>
                <w:sz w:val="20"/>
              </w:rPr>
            </w:pPr>
            <w:r>
              <w:rPr>
                <w:color w:val="0000FF"/>
                <w:sz w:val="20"/>
              </w:rPr>
              <w:t>Nota:</w:t>
            </w:r>
            <w:r>
              <w:rPr>
                <w:color w:val="0000FF"/>
                <w:spacing w:val="1"/>
                <w:sz w:val="20"/>
              </w:rPr>
              <w:t xml:space="preserve"> </w:t>
            </w:r>
            <w:r>
              <w:rPr>
                <w:color w:val="0000FF"/>
                <w:sz w:val="20"/>
              </w:rPr>
              <w:t>Reinstituído</w:t>
            </w:r>
            <w:r>
              <w:rPr>
                <w:color w:val="0000FF"/>
                <w:spacing w:val="1"/>
                <w:sz w:val="20"/>
              </w:rPr>
              <w:t xml:space="preserve"> </w:t>
            </w:r>
            <w:r>
              <w:rPr>
                <w:color w:val="0000FF"/>
                <w:sz w:val="20"/>
              </w:rPr>
              <w:t>na</w:t>
            </w:r>
            <w:r>
              <w:rPr>
                <w:color w:val="0000FF"/>
                <w:spacing w:val="1"/>
                <w:sz w:val="20"/>
              </w:rPr>
              <w:t xml:space="preserve"> </w:t>
            </w:r>
            <w:r>
              <w:rPr>
                <w:color w:val="0000FF"/>
                <w:sz w:val="20"/>
              </w:rPr>
              <w:t>forma</w:t>
            </w:r>
            <w:r>
              <w:rPr>
                <w:color w:val="0000FF"/>
                <w:spacing w:val="1"/>
                <w:sz w:val="20"/>
              </w:rPr>
              <w:t xml:space="preserve"> </w:t>
            </w:r>
            <w:r>
              <w:rPr>
                <w:color w:val="0000FF"/>
                <w:sz w:val="20"/>
              </w:rPr>
              <w:t>do</w:t>
            </w:r>
            <w:r>
              <w:rPr>
                <w:color w:val="0000FF"/>
                <w:spacing w:val="1"/>
                <w:sz w:val="20"/>
              </w:rPr>
              <w:t xml:space="preserve"> </w:t>
            </w:r>
            <w:r>
              <w:rPr>
                <w:color w:val="0000FF"/>
                <w:sz w:val="20"/>
              </w:rPr>
              <w:t>Decreto</w:t>
            </w:r>
            <w:r>
              <w:rPr>
                <w:color w:val="0000FF"/>
                <w:spacing w:val="1"/>
                <w:sz w:val="20"/>
              </w:rPr>
              <w:t xml:space="preserve"> </w:t>
            </w:r>
            <w:r>
              <w:rPr>
                <w:color w:val="0000FF"/>
                <w:sz w:val="20"/>
              </w:rPr>
              <w:t>23438/2018</w:t>
            </w:r>
            <w:r>
              <w:rPr>
                <w:color w:val="0000FF"/>
                <w:spacing w:val="50"/>
                <w:sz w:val="20"/>
              </w:rPr>
              <w:t xml:space="preserve"> </w:t>
            </w:r>
            <w:r>
              <w:rPr>
                <w:color w:val="0000FF"/>
                <w:sz w:val="20"/>
              </w:rPr>
              <w:t>e Conv.</w:t>
            </w:r>
            <w:r>
              <w:rPr>
                <w:color w:val="0000FF"/>
                <w:spacing w:val="50"/>
                <w:sz w:val="20"/>
              </w:rPr>
              <w:t xml:space="preserve"> </w:t>
            </w:r>
            <w:r>
              <w:rPr>
                <w:color w:val="0000FF"/>
                <w:sz w:val="20"/>
              </w:rPr>
              <w:t>ICMS 190/17 – válido</w:t>
            </w:r>
            <w:r>
              <w:rPr>
                <w:color w:val="0000FF"/>
                <w:spacing w:val="1"/>
                <w:sz w:val="20"/>
              </w:rPr>
              <w:t xml:space="preserve"> </w:t>
            </w:r>
            <w:r>
              <w:rPr>
                <w:color w:val="0000FF"/>
                <w:sz w:val="20"/>
              </w:rPr>
              <w:t>até</w:t>
            </w:r>
            <w:r>
              <w:rPr>
                <w:color w:val="0000FF"/>
                <w:spacing w:val="-1"/>
                <w:sz w:val="20"/>
              </w:rPr>
              <w:t xml:space="preserve"> </w:t>
            </w:r>
            <w:r>
              <w:rPr>
                <w:color w:val="0000FF"/>
                <w:sz w:val="20"/>
              </w:rPr>
              <w:t>31/12/2018.</w:t>
            </w:r>
          </w:p>
          <w:p w14:paraId="5173135B" w14:textId="77777777" w:rsidR="001F6C36" w:rsidRDefault="001F6C36" w:rsidP="001F6C36">
            <w:pPr>
              <w:pStyle w:val="TableParagraph"/>
              <w:rPr>
                <w:b/>
                <w:sz w:val="24"/>
              </w:rPr>
            </w:pPr>
          </w:p>
          <w:p w14:paraId="46BA5CC8" w14:textId="77777777" w:rsidR="001F6C36" w:rsidRDefault="001F6C36" w:rsidP="001F6C36">
            <w:pPr>
              <w:pStyle w:val="TableParagraph"/>
              <w:spacing w:before="1"/>
              <w:ind w:left="107" w:right="96"/>
              <w:jc w:val="both"/>
              <w:rPr>
                <w:sz w:val="24"/>
              </w:rPr>
            </w:pPr>
            <w:r>
              <w:rPr>
                <w:b/>
                <w:sz w:val="24"/>
              </w:rPr>
              <w:t>Nota</w:t>
            </w:r>
            <w:r>
              <w:rPr>
                <w:b/>
                <w:spacing w:val="57"/>
                <w:sz w:val="24"/>
              </w:rPr>
              <w:t xml:space="preserve"> </w:t>
            </w:r>
            <w:r>
              <w:rPr>
                <w:b/>
                <w:sz w:val="24"/>
              </w:rPr>
              <w:t>1.</w:t>
            </w:r>
            <w:r>
              <w:rPr>
                <w:b/>
                <w:spacing w:val="58"/>
                <w:sz w:val="24"/>
              </w:rPr>
              <w:t xml:space="preserve"> </w:t>
            </w:r>
            <w:r>
              <w:rPr>
                <w:sz w:val="24"/>
              </w:rPr>
              <w:t>Para</w:t>
            </w:r>
            <w:r>
              <w:rPr>
                <w:spacing w:val="57"/>
                <w:sz w:val="24"/>
              </w:rPr>
              <w:t xml:space="preserve"> </w:t>
            </w:r>
            <w:r>
              <w:rPr>
                <w:sz w:val="24"/>
              </w:rPr>
              <w:t>efeito</w:t>
            </w:r>
            <w:r>
              <w:rPr>
                <w:spacing w:val="58"/>
                <w:sz w:val="24"/>
              </w:rPr>
              <w:t xml:space="preserve"> </w:t>
            </w:r>
            <w:r>
              <w:rPr>
                <w:sz w:val="24"/>
              </w:rPr>
              <w:t>de  fruição</w:t>
            </w:r>
            <w:r>
              <w:rPr>
                <w:spacing w:val="57"/>
                <w:sz w:val="24"/>
              </w:rPr>
              <w:t xml:space="preserve"> </w:t>
            </w:r>
            <w:r>
              <w:rPr>
                <w:sz w:val="24"/>
              </w:rPr>
              <w:t>do</w:t>
            </w:r>
            <w:r>
              <w:rPr>
                <w:spacing w:val="58"/>
                <w:sz w:val="24"/>
              </w:rPr>
              <w:t xml:space="preserve"> </w:t>
            </w:r>
            <w:r>
              <w:rPr>
                <w:sz w:val="24"/>
              </w:rPr>
              <w:t>benefício</w:t>
            </w:r>
            <w:r>
              <w:rPr>
                <w:spacing w:val="58"/>
                <w:sz w:val="24"/>
              </w:rPr>
              <w:t xml:space="preserve"> </w:t>
            </w:r>
            <w:r>
              <w:rPr>
                <w:sz w:val="24"/>
              </w:rPr>
              <w:t>previsto</w:t>
            </w:r>
            <w:r>
              <w:rPr>
                <w:spacing w:val="58"/>
                <w:sz w:val="24"/>
              </w:rPr>
              <w:t xml:space="preserve"> </w:t>
            </w:r>
            <w:r>
              <w:rPr>
                <w:sz w:val="24"/>
              </w:rPr>
              <w:t>neste</w:t>
            </w:r>
            <w:r>
              <w:rPr>
                <w:spacing w:val="-58"/>
                <w:sz w:val="24"/>
              </w:rPr>
              <w:t xml:space="preserve"> </w:t>
            </w:r>
            <w:r>
              <w:rPr>
                <w:sz w:val="24"/>
              </w:rPr>
              <w:t>item, o estabelecimento doador deverá emitir nota fiscal em</w:t>
            </w:r>
            <w:r>
              <w:rPr>
                <w:spacing w:val="1"/>
                <w:sz w:val="24"/>
              </w:rPr>
              <w:t xml:space="preserve"> </w:t>
            </w:r>
            <w:r>
              <w:rPr>
                <w:sz w:val="24"/>
              </w:rPr>
              <w:t>nome do Governo do Estado de Rondônia, identificando-o de</w:t>
            </w:r>
            <w:r>
              <w:rPr>
                <w:spacing w:val="1"/>
                <w:sz w:val="24"/>
              </w:rPr>
              <w:t xml:space="preserve"> </w:t>
            </w:r>
            <w:r>
              <w:rPr>
                <w:sz w:val="24"/>
              </w:rPr>
              <w:t>forma</w:t>
            </w:r>
            <w:r>
              <w:rPr>
                <w:spacing w:val="39"/>
                <w:sz w:val="24"/>
              </w:rPr>
              <w:t xml:space="preserve"> </w:t>
            </w:r>
            <w:r>
              <w:rPr>
                <w:sz w:val="24"/>
              </w:rPr>
              <w:t>inequívoca</w:t>
            </w:r>
            <w:r>
              <w:rPr>
                <w:spacing w:val="39"/>
                <w:sz w:val="24"/>
              </w:rPr>
              <w:t xml:space="preserve"> </w:t>
            </w:r>
            <w:r>
              <w:rPr>
                <w:sz w:val="24"/>
              </w:rPr>
              <w:t>inclusive</w:t>
            </w:r>
            <w:r>
              <w:rPr>
                <w:spacing w:val="39"/>
                <w:sz w:val="24"/>
              </w:rPr>
              <w:t xml:space="preserve"> </w:t>
            </w:r>
            <w:r>
              <w:rPr>
                <w:sz w:val="24"/>
              </w:rPr>
              <w:t>quanto</w:t>
            </w:r>
            <w:r>
              <w:rPr>
                <w:spacing w:val="41"/>
                <w:sz w:val="24"/>
              </w:rPr>
              <w:t xml:space="preserve"> </w:t>
            </w:r>
            <w:r>
              <w:rPr>
                <w:sz w:val="24"/>
              </w:rPr>
              <w:t>ao</w:t>
            </w:r>
            <w:r>
              <w:rPr>
                <w:spacing w:val="41"/>
                <w:sz w:val="24"/>
              </w:rPr>
              <w:t xml:space="preserve"> </w:t>
            </w:r>
            <w:r>
              <w:rPr>
                <w:sz w:val="24"/>
              </w:rPr>
              <w:t>CNPJ,</w:t>
            </w:r>
            <w:r>
              <w:rPr>
                <w:spacing w:val="41"/>
                <w:sz w:val="24"/>
              </w:rPr>
              <w:t xml:space="preserve"> </w:t>
            </w:r>
            <w:r>
              <w:rPr>
                <w:sz w:val="24"/>
              </w:rPr>
              <w:t>e</w:t>
            </w:r>
            <w:r>
              <w:rPr>
                <w:spacing w:val="41"/>
                <w:sz w:val="24"/>
              </w:rPr>
              <w:t xml:space="preserve"> </w:t>
            </w:r>
            <w:r>
              <w:rPr>
                <w:sz w:val="24"/>
              </w:rPr>
              <w:t>consignando</w:t>
            </w:r>
            <w:r>
              <w:rPr>
                <w:spacing w:val="-57"/>
                <w:sz w:val="24"/>
              </w:rPr>
              <w:t xml:space="preserve"> </w:t>
            </w:r>
            <w:r>
              <w:rPr>
                <w:sz w:val="24"/>
              </w:rPr>
              <w:t>no</w:t>
            </w:r>
            <w:r>
              <w:rPr>
                <w:spacing w:val="32"/>
                <w:sz w:val="24"/>
              </w:rPr>
              <w:t xml:space="preserve"> </w:t>
            </w:r>
            <w:r>
              <w:rPr>
                <w:sz w:val="24"/>
              </w:rPr>
              <w:t>campo</w:t>
            </w:r>
            <w:r>
              <w:rPr>
                <w:spacing w:val="32"/>
                <w:sz w:val="24"/>
              </w:rPr>
              <w:t xml:space="preserve"> </w:t>
            </w:r>
            <w:r>
              <w:rPr>
                <w:sz w:val="24"/>
              </w:rPr>
              <w:t>"INFORMAÇÕES</w:t>
            </w:r>
            <w:r>
              <w:rPr>
                <w:spacing w:val="32"/>
                <w:sz w:val="24"/>
              </w:rPr>
              <w:t xml:space="preserve"> </w:t>
            </w:r>
            <w:r>
              <w:rPr>
                <w:sz w:val="24"/>
              </w:rPr>
              <w:t>COMPLEMENTARES"</w:t>
            </w:r>
            <w:r>
              <w:rPr>
                <w:spacing w:val="32"/>
                <w:sz w:val="24"/>
              </w:rPr>
              <w:t xml:space="preserve"> </w:t>
            </w:r>
            <w:r>
              <w:rPr>
                <w:sz w:val="24"/>
              </w:rPr>
              <w:t>a</w:t>
            </w:r>
          </w:p>
          <w:p w14:paraId="76862C82" w14:textId="77777777" w:rsidR="001F6C36" w:rsidRDefault="001F6C36" w:rsidP="001F6C36">
            <w:pPr>
              <w:pStyle w:val="TableParagraph"/>
              <w:ind w:left="107" w:right="98"/>
              <w:jc w:val="both"/>
              <w:rPr>
                <w:sz w:val="24"/>
              </w:rPr>
            </w:pPr>
            <w:r>
              <w:rPr>
                <w:sz w:val="24"/>
              </w:rPr>
              <w:t>seguinte</w:t>
            </w:r>
            <w:r>
              <w:rPr>
                <w:spacing w:val="1"/>
                <w:sz w:val="24"/>
              </w:rPr>
              <w:t xml:space="preserve"> </w:t>
            </w:r>
            <w:r>
              <w:rPr>
                <w:sz w:val="24"/>
              </w:rPr>
              <w:t>expressão:</w:t>
            </w:r>
            <w:r>
              <w:rPr>
                <w:spacing w:val="1"/>
                <w:sz w:val="24"/>
              </w:rPr>
              <w:t xml:space="preserve"> </w:t>
            </w:r>
            <w:r>
              <w:rPr>
                <w:sz w:val="24"/>
              </w:rPr>
              <w:t>"Produto</w:t>
            </w:r>
            <w:r>
              <w:rPr>
                <w:spacing w:val="1"/>
                <w:sz w:val="24"/>
              </w:rPr>
              <w:t xml:space="preserve"> </w:t>
            </w:r>
            <w:r>
              <w:rPr>
                <w:sz w:val="24"/>
              </w:rPr>
              <w:t>isento</w:t>
            </w:r>
            <w:r>
              <w:rPr>
                <w:spacing w:val="1"/>
                <w:sz w:val="24"/>
              </w:rPr>
              <w:t xml:space="preserve"> </w:t>
            </w:r>
            <w:r>
              <w:rPr>
                <w:sz w:val="24"/>
              </w:rPr>
              <w:t>do</w:t>
            </w:r>
            <w:r>
              <w:rPr>
                <w:spacing w:val="1"/>
                <w:sz w:val="24"/>
              </w:rPr>
              <w:t xml:space="preserve"> </w:t>
            </w:r>
            <w:r>
              <w:rPr>
                <w:sz w:val="24"/>
              </w:rPr>
              <w:t>ICMS,</w:t>
            </w:r>
            <w:r>
              <w:rPr>
                <w:spacing w:val="1"/>
                <w:sz w:val="24"/>
              </w:rPr>
              <w:t xml:space="preserve"> </w:t>
            </w:r>
            <w:r>
              <w:rPr>
                <w:sz w:val="24"/>
              </w:rPr>
              <w:t>doado</w:t>
            </w:r>
            <w:r>
              <w:rPr>
                <w:spacing w:val="1"/>
                <w:sz w:val="24"/>
              </w:rPr>
              <w:t xml:space="preserve"> </w:t>
            </w:r>
            <w:r>
              <w:rPr>
                <w:sz w:val="24"/>
              </w:rPr>
              <w:t>ao</w:t>
            </w:r>
            <w:r>
              <w:rPr>
                <w:spacing w:val="1"/>
                <w:sz w:val="24"/>
              </w:rPr>
              <w:t xml:space="preserve"> </w:t>
            </w:r>
            <w:r>
              <w:rPr>
                <w:sz w:val="24"/>
              </w:rPr>
              <w:t>Governo do Estado de Rondônia e identificando o órgão ou</w:t>
            </w:r>
            <w:r>
              <w:rPr>
                <w:spacing w:val="1"/>
                <w:sz w:val="24"/>
              </w:rPr>
              <w:t xml:space="preserve"> </w:t>
            </w:r>
            <w:r>
              <w:rPr>
                <w:sz w:val="24"/>
              </w:rPr>
              <w:t>entidade</w:t>
            </w:r>
            <w:r>
              <w:rPr>
                <w:spacing w:val="-2"/>
                <w:sz w:val="24"/>
              </w:rPr>
              <w:t xml:space="preserve"> </w:t>
            </w:r>
            <w:r>
              <w:rPr>
                <w:sz w:val="24"/>
              </w:rPr>
              <w:t>de</w:t>
            </w:r>
            <w:r>
              <w:rPr>
                <w:spacing w:val="-1"/>
                <w:sz w:val="24"/>
              </w:rPr>
              <w:t xml:space="preserve"> </w:t>
            </w:r>
            <w:r>
              <w:rPr>
                <w:sz w:val="24"/>
              </w:rPr>
              <w:t>destino.</w:t>
            </w:r>
          </w:p>
          <w:p w14:paraId="14667EDA" w14:textId="77777777" w:rsidR="001F6C36" w:rsidRDefault="001F6C36" w:rsidP="001F6C36">
            <w:pPr>
              <w:pStyle w:val="TableParagraph"/>
              <w:spacing w:before="4"/>
              <w:rPr>
                <w:b/>
              </w:rPr>
            </w:pPr>
          </w:p>
          <w:p w14:paraId="455355BE" w14:textId="3B1D1BFB" w:rsidR="001F6C36" w:rsidRDefault="001F6C36" w:rsidP="001F6C36">
            <w:pPr>
              <w:pStyle w:val="TableParagraph"/>
              <w:ind w:left="107" w:right="95"/>
              <w:jc w:val="both"/>
              <w:rPr>
                <w:sz w:val="24"/>
              </w:rPr>
            </w:pPr>
            <w:r>
              <w:rPr>
                <w:b/>
                <w:sz w:val="24"/>
              </w:rPr>
              <w:t xml:space="preserve">Nota 2. </w:t>
            </w:r>
            <w:r>
              <w:rPr>
                <w:sz w:val="24"/>
              </w:rPr>
              <w:t>Não se exigirá o estorno do crédito relativo à entrada</w:t>
            </w:r>
            <w:r>
              <w:rPr>
                <w:spacing w:val="1"/>
                <w:sz w:val="24"/>
              </w:rPr>
              <w:t xml:space="preserve"> </w:t>
            </w:r>
            <w:r>
              <w:rPr>
                <w:sz w:val="24"/>
              </w:rPr>
              <w:t>das</w:t>
            </w:r>
            <w:r>
              <w:rPr>
                <w:spacing w:val="1"/>
                <w:sz w:val="24"/>
              </w:rPr>
              <w:t xml:space="preserve"> </w:t>
            </w:r>
            <w:r>
              <w:rPr>
                <w:sz w:val="24"/>
              </w:rPr>
              <w:t>mercadorias,</w:t>
            </w:r>
            <w:r>
              <w:rPr>
                <w:spacing w:val="1"/>
                <w:sz w:val="24"/>
              </w:rPr>
              <w:t xml:space="preserve"> </w:t>
            </w:r>
            <w:r>
              <w:rPr>
                <w:sz w:val="24"/>
              </w:rPr>
              <w:t>ou</w:t>
            </w:r>
            <w:r>
              <w:rPr>
                <w:spacing w:val="1"/>
                <w:sz w:val="24"/>
              </w:rPr>
              <w:t xml:space="preserve"> </w:t>
            </w:r>
            <w:r>
              <w:rPr>
                <w:sz w:val="24"/>
              </w:rPr>
              <w:t>dos</w:t>
            </w:r>
            <w:r>
              <w:rPr>
                <w:spacing w:val="1"/>
                <w:sz w:val="24"/>
              </w:rPr>
              <w:t xml:space="preserve"> </w:t>
            </w:r>
            <w:r>
              <w:rPr>
                <w:sz w:val="24"/>
              </w:rPr>
              <w:t>respectivos</w:t>
            </w:r>
            <w:r>
              <w:rPr>
                <w:spacing w:val="1"/>
                <w:sz w:val="24"/>
              </w:rPr>
              <w:t xml:space="preserve"> </w:t>
            </w:r>
            <w:r>
              <w:rPr>
                <w:sz w:val="24"/>
              </w:rPr>
              <w:t>insumos,</w:t>
            </w:r>
            <w:r>
              <w:rPr>
                <w:spacing w:val="1"/>
                <w:sz w:val="24"/>
              </w:rPr>
              <w:t xml:space="preserve"> </w:t>
            </w:r>
            <w:r>
              <w:rPr>
                <w:sz w:val="24"/>
              </w:rPr>
              <w:t>objeto</w:t>
            </w:r>
            <w:r>
              <w:rPr>
                <w:spacing w:val="60"/>
                <w:sz w:val="24"/>
              </w:rPr>
              <w:t xml:space="preserve"> </w:t>
            </w:r>
            <w:r>
              <w:rPr>
                <w:sz w:val="24"/>
              </w:rPr>
              <w:t>das</w:t>
            </w:r>
            <w:r>
              <w:rPr>
                <w:spacing w:val="1"/>
                <w:sz w:val="24"/>
              </w:rPr>
              <w:t xml:space="preserve"> </w:t>
            </w:r>
            <w:r>
              <w:rPr>
                <w:sz w:val="24"/>
              </w:rPr>
              <w:t>saídas</w:t>
            </w:r>
            <w:r>
              <w:rPr>
                <w:spacing w:val="-1"/>
                <w:sz w:val="24"/>
              </w:rPr>
              <w:t xml:space="preserve"> </w:t>
            </w:r>
            <w:r>
              <w:rPr>
                <w:sz w:val="24"/>
              </w:rPr>
              <w:t>a</w:t>
            </w:r>
            <w:r>
              <w:rPr>
                <w:spacing w:val="-1"/>
                <w:sz w:val="24"/>
              </w:rPr>
              <w:t xml:space="preserve"> </w:t>
            </w:r>
            <w:r>
              <w:rPr>
                <w:sz w:val="24"/>
              </w:rPr>
              <w:t>que</w:t>
            </w:r>
            <w:r>
              <w:rPr>
                <w:spacing w:val="-1"/>
                <w:sz w:val="24"/>
              </w:rPr>
              <w:t xml:space="preserve"> </w:t>
            </w:r>
            <w:r>
              <w:rPr>
                <w:sz w:val="24"/>
              </w:rPr>
              <w:t>se</w:t>
            </w:r>
            <w:r>
              <w:rPr>
                <w:spacing w:val="-2"/>
                <w:sz w:val="24"/>
              </w:rPr>
              <w:t xml:space="preserve"> </w:t>
            </w:r>
            <w:r>
              <w:rPr>
                <w:sz w:val="24"/>
              </w:rPr>
              <w:t>refere</w:t>
            </w:r>
            <w:r>
              <w:rPr>
                <w:spacing w:val="-1"/>
                <w:sz w:val="24"/>
              </w:rPr>
              <w:t xml:space="preserve"> </w:t>
            </w:r>
            <w:r>
              <w:rPr>
                <w:sz w:val="24"/>
              </w:rPr>
              <w:t>este</w:t>
            </w:r>
            <w:r>
              <w:rPr>
                <w:spacing w:val="-1"/>
                <w:sz w:val="24"/>
              </w:rPr>
              <w:t xml:space="preserve"> </w:t>
            </w:r>
            <w:r>
              <w:rPr>
                <w:sz w:val="24"/>
              </w:rPr>
              <w:t>item.</w:t>
            </w:r>
          </w:p>
        </w:tc>
        <w:tc>
          <w:tcPr>
            <w:tcW w:w="2977" w:type="dxa"/>
          </w:tcPr>
          <w:p w14:paraId="290D3B0F" w14:textId="77777777" w:rsidR="001F6C36" w:rsidRDefault="001F6C36" w:rsidP="001F6C36">
            <w:pPr>
              <w:pStyle w:val="Corpodetexto"/>
              <w:ind w:right="672"/>
              <w:jc w:val="center"/>
            </w:pPr>
          </w:p>
        </w:tc>
      </w:tr>
      <w:tr w:rsidR="001F6C36" w14:paraId="108AE870" w14:textId="77777777" w:rsidTr="00C70B16">
        <w:tc>
          <w:tcPr>
            <w:tcW w:w="1529" w:type="dxa"/>
          </w:tcPr>
          <w:p w14:paraId="277EDC51" w14:textId="63C6D116" w:rsidR="001F6C36" w:rsidRPr="00B91D97" w:rsidRDefault="001F6C36" w:rsidP="001F6C36">
            <w:pPr>
              <w:pStyle w:val="Corpodetexto"/>
              <w:ind w:right="672"/>
              <w:jc w:val="center"/>
            </w:pPr>
            <w:r w:rsidRPr="00B91D97">
              <w:t>70</w:t>
            </w:r>
          </w:p>
        </w:tc>
        <w:tc>
          <w:tcPr>
            <w:tcW w:w="6688" w:type="dxa"/>
          </w:tcPr>
          <w:p w14:paraId="5D501FF1" w14:textId="77777777" w:rsidR="001F6C36" w:rsidRDefault="001F6C36" w:rsidP="001F6C36">
            <w:pPr>
              <w:pStyle w:val="TableParagraph"/>
              <w:spacing w:before="1"/>
              <w:ind w:left="107" w:right="93"/>
              <w:jc w:val="both"/>
              <w:rPr>
                <w:sz w:val="24"/>
              </w:rPr>
            </w:pPr>
            <w:r>
              <w:rPr>
                <w:sz w:val="24"/>
              </w:rPr>
              <w:t>As saídas internas promovidas por agricultores familiares, por</w:t>
            </w:r>
            <w:r>
              <w:rPr>
                <w:spacing w:val="1"/>
                <w:sz w:val="24"/>
              </w:rPr>
              <w:t xml:space="preserve"> </w:t>
            </w:r>
            <w:r>
              <w:rPr>
                <w:sz w:val="24"/>
              </w:rPr>
              <w:t>produtores</w:t>
            </w:r>
            <w:r>
              <w:rPr>
                <w:spacing w:val="1"/>
                <w:sz w:val="24"/>
              </w:rPr>
              <w:t xml:space="preserve"> </w:t>
            </w:r>
            <w:r>
              <w:rPr>
                <w:sz w:val="24"/>
              </w:rPr>
              <w:t>a</w:t>
            </w:r>
            <w:r>
              <w:rPr>
                <w:spacing w:val="1"/>
                <w:sz w:val="24"/>
              </w:rPr>
              <w:t xml:space="preserve"> </w:t>
            </w:r>
            <w:r>
              <w:rPr>
                <w:sz w:val="24"/>
              </w:rPr>
              <w:t>eles</w:t>
            </w:r>
            <w:r>
              <w:rPr>
                <w:spacing w:val="1"/>
                <w:sz w:val="24"/>
              </w:rPr>
              <w:t xml:space="preserve"> </w:t>
            </w:r>
            <w:r>
              <w:rPr>
                <w:sz w:val="24"/>
              </w:rPr>
              <w:t>equiparados</w:t>
            </w:r>
            <w:r>
              <w:rPr>
                <w:spacing w:val="1"/>
                <w:sz w:val="24"/>
              </w:rPr>
              <w:t xml:space="preserve"> </w:t>
            </w:r>
            <w:r>
              <w:rPr>
                <w:sz w:val="24"/>
              </w:rPr>
              <w:t>ou</w:t>
            </w:r>
            <w:r>
              <w:rPr>
                <w:spacing w:val="1"/>
                <w:sz w:val="24"/>
              </w:rPr>
              <w:t xml:space="preserve"> </w:t>
            </w:r>
            <w:r>
              <w:rPr>
                <w:sz w:val="24"/>
              </w:rPr>
              <w:t>por</w:t>
            </w:r>
            <w:r>
              <w:rPr>
                <w:spacing w:val="1"/>
                <w:sz w:val="24"/>
              </w:rPr>
              <w:t xml:space="preserve"> </w:t>
            </w:r>
            <w:r>
              <w:rPr>
                <w:sz w:val="24"/>
              </w:rPr>
              <w:t>cooperativas</w:t>
            </w:r>
            <w:r>
              <w:rPr>
                <w:spacing w:val="1"/>
                <w:sz w:val="24"/>
              </w:rPr>
              <w:t xml:space="preserve"> </w:t>
            </w:r>
            <w:r>
              <w:rPr>
                <w:sz w:val="24"/>
              </w:rPr>
              <w:t>de</w:t>
            </w:r>
            <w:r>
              <w:rPr>
                <w:spacing w:val="1"/>
                <w:sz w:val="24"/>
              </w:rPr>
              <w:t xml:space="preserve"> </w:t>
            </w:r>
            <w:r>
              <w:rPr>
                <w:sz w:val="24"/>
              </w:rPr>
              <w:t>agricultores</w:t>
            </w:r>
            <w:r>
              <w:rPr>
                <w:spacing w:val="1"/>
                <w:sz w:val="24"/>
              </w:rPr>
              <w:t xml:space="preserve"> </w:t>
            </w:r>
            <w:r>
              <w:rPr>
                <w:sz w:val="24"/>
              </w:rPr>
              <w:t>familiares,</w:t>
            </w:r>
            <w:r>
              <w:rPr>
                <w:spacing w:val="1"/>
                <w:sz w:val="24"/>
              </w:rPr>
              <w:t xml:space="preserve"> </w:t>
            </w:r>
            <w:r>
              <w:rPr>
                <w:sz w:val="24"/>
              </w:rPr>
              <w:t>enquadrados</w:t>
            </w:r>
            <w:r>
              <w:rPr>
                <w:spacing w:val="1"/>
                <w:sz w:val="24"/>
              </w:rPr>
              <w:t xml:space="preserve"> </w:t>
            </w:r>
            <w:r>
              <w:rPr>
                <w:sz w:val="24"/>
              </w:rPr>
              <w:t>no</w:t>
            </w:r>
            <w:r>
              <w:rPr>
                <w:spacing w:val="1"/>
                <w:sz w:val="24"/>
              </w:rPr>
              <w:t xml:space="preserve"> </w:t>
            </w:r>
            <w:r>
              <w:rPr>
                <w:sz w:val="24"/>
              </w:rPr>
              <w:t>Subprograma</w:t>
            </w:r>
            <w:r>
              <w:rPr>
                <w:spacing w:val="61"/>
                <w:sz w:val="24"/>
              </w:rPr>
              <w:t xml:space="preserve"> </w:t>
            </w:r>
            <w:r>
              <w:rPr>
                <w:sz w:val="24"/>
              </w:rPr>
              <w:t>de</w:t>
            </w:r>
            <w:r>
              <w:rPr>
                <w:spacing w:val="-57"/>
                <w:sz w:val="24"/>
              </w:rPr>
              <w:t xml:space="preserve"> </w:t>
            </w:r>
            <w:r>
              <w:rPr>
                <w:sz w:val="24"/>
              </w:rPr>
              <w:t>Apoio à Verticalização da Produção da Agricultura Familiar,</w:t>
            </w:r>
            <w:r>
              <w:rPr>
                <w:spacing w:val="1"/>
                <w:sz w:val="24"/>
              </w:rPr>
              <w:t xml:space="preserve"> </w:t>
            </w:r>
            <w:r>
              <w:rPr>
                <w:sz w:val="24"/>
              </w:rPr>
              <w:t>quando destinadas a consumidor final, na forma disposta no</w:t>
            </w:r>
            <w:r>
              <w:rPr>
                <w:spacing w:val="1"/>
                <w:sz w:val="24"/>
              </w:rPr>
              <w:t xml:space="preserve"> </w:t>
            </w:r>
            <w:r>
              <w:rPr>
                <w:sz w:val="24"/>
              </w:rPr>
              <w:t>Decreto</w:t>
            </w:r>
            <w:r>
              <w:rPr>
                <w:spacing w:val="-1"/>
                <w:sz w:val="24"/>
              </w:rPr>
              <w:t xml:space="preserve"> </w:t>
            </w:r>
            <w:r>
              <w:rPr>
                <w:sz w:val="24"/>
              </w:rPr>
              <w:t>de regulamentação do subprograma.</w:t>
            </w:r>
          </w:p>
          <w:p w14:paraId="65E6506B" w14:textId="77777777" w:rsidR="001F6C36" w:rsidRDefault="001F6C36" w:rsidP="001F6C36">
            <w:pPr>
              <w:pStyle w:val="TableParagraph"/>
              <w:spacing w:before="2"/>
              <w:rPr>
                <w:b/>
                <w:sz w:val="29"/>
              </w:rPr>
            </w:pPr>
          </w:p>
          <w:p w14:paraId="4FA7F9FA" w14:textId="77777777" w:rsidR="001F6C36" w:rsidRDefault="001F6C36" w:rsidP="001F6C36">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2"/>
                <w:sz w:val="20"/>
              </w:rPr>
              <w:t xml:space="preserve"> </w:t>
            </w:r>
            <w:r>
              <w:rPr>
                <w:color w:val="00AF50"/>
                <w:sz w:val="20"/>
              </w:rPr>
              <w:t>forma</w:t>
            </w:r>
            <w:r>
              <w:rPr>
                <w:color w:val="00AF50"/>
                <w:spacing w:val="1"/>
                <w:sz w:val="20"/>
              </w:rPr>
              <w:t xml:space="preserve"> </w:t>
            </w:r>
            <w:r>
              <w:rPr>
                <w:color w:val="00AF50"/>
                <w:sz w:val="20"/>
              </w:rPr>
              <w:t>do</w:t>
            </w:r>
            <w:r>
              <w:rPr>
                <w:color w:val="00AF50"/>
                <w:spacing w:val="2"/>
                <w:sz w:val="20"/>
              </w:rPr>
              <w:t xml:space="preserve"> </w:t>
            </w:r>
            <w:r>
              <w:rPr>
                <w:color w:val="00AF50"/>
                <w:sz w:val="20"/>
              </w:rPr>
              <w:t>Decreto</w:t>
            </w:r>
            <w:r>
              <w:rPr>
                <w:color w:val="00AF50"/>
                <w:spacing w:val="1"/>
                <w:sz w:val="20"/>
              </w:rPr>
              <w:t xml:space="preserve"> </w:t>
            </w:r>
            <w:r>
              <w:rPr>
                <w:color w:val="00AF50"/>
                <w:sz w:val="20"/>
              </w:rPr>
              <w:t>23438/2018</w:t>
            </w:r>
            <w:r>
              <w:rPr>
                <w:color w:val="00AF50"/>
                <w:spacing w:val="3"/>
                <w:sz w:val="20"/>
              </w:rPr>
              <w:t xml:space="preserve"> </w:t>
            </w:r>
            <w:r>
              <w:rPr>
                <w:color w:val="00AF50"/>
                <w:sz w:val="20"/>
              </w:rPr>
              <w:t>e</w:t>
            </w:r>
            <w:r>
              <w:rPr>
                <w:color w:val="00AF50"/>
                <w:spacing w:val="1"/>
                <w:sz w:val="20"/>
              </w:rPr>
              <w:t xml:space="preserve"> </w:t>
            </w:r>
            <w:r>
              <w:rPr>
                <w:color w:val="00AF50"/>
                <w:sz w:val="20"/>
              </w:rPr>
              <w:t>Conv.</w:t>
            </w:r>
            <w:r>
              <w:rPr>
                <w:color w:val="00AF50"/>
                <w:spacing w:val="2"/>
                <w:sz w:val="20"/>
              </w:rPr>
              <w:t xml:space="preserve"> </w:t>
            </w:r>
            <w:r>
              <w:rPr>
                <w:color w:val="00AF50"/>
                <w:sz w:val="20"/>
              </w:rPr>
              <w:t>ICMS 190/17</w:t>
            </w:r>
          </w:p>
          <w:p w14:paraId="7A2DD53E" w14:textId="77777777" w:rsidR="001F6C36" w:rsidRDefault="001F6C36" w:rsidP="001F6C36">
            <w:pPr>
              <w:pStyle w:val="TableParagraph"/>
              <w:spacing w:before="1"/>
              <w:ind w:left="107"/>
              <w:jc w:val="both"/>
              <w:rPr>
                <w:sz w:val="20"/>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31/12/2032.</w:t>
            </w:r>
          </w:p>
          <w:p w14:paraId="4B5A9B2B" w14:textId="77777777" w:rsidR="001F6C36" w:rsidRDefault="001F6C36" w:rsidP="001F6C36">
            <w:pPr>
              <w:pStyle w:val="TableParagraph"/>
              <w:spacing w:before="10"/>
              <w:rPr>
                <w:b/>
                <w:sz w:val="23"/>
              </w:rPr>
            </w:pPr>
          </w:p>
          <w:p w14:paraId="6DFF8CF8" w14:textId="77777777" w:rsidR="001F6C36" w:rsidRDefault="001F6C36" w:rsidP="001F6C36">
            <w:pPr>
              <w:pStyle w:val="TableParagraph"/>
              <w:ind w:left="107" w:right="99"/>
              <w:jc w:val="both"/>
              <w:rPr>
                <w:sz w:val="24"/>
              </w:rPr>
            </w:pPr>
            <w:r>
              <w:rPr>
                <w:b/>
                <w:sz w:val="24"/>
              </w:rPr>
              <w:t>Nota</w:t>
            </w:r>
            <w:r>
              <w:rPr>
                <w:b/>
                <w:spacing w:val="1"/>
                <w:sz w:val="24"/>
              </w:rPr>
              <w:t xml:space="preserve"> </w:t>
            </w:r>
            <w:r>
              <w:rPr>
                <w:b/>
                <w:sz w:val="24"/>
              </w:rPr>
              <w:t>1.</w:t>
            </w:r>
            <w:r>
              <w:rPr>
                <w:b/>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prevista</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não</w:t>
            </w:r>
            <w:r>
              <w:rPr>
                <w:spacing w:val="1"/>
                <w:sz w:val="24"/>
              </w:rPr>
              <w:t xml:space="preserve"> </w:t>
            </w:r>
            <w:r>
              <w:rPr>
                <w:sz w:val="24"/>
              </w:rPr>
              <w:t>é</w:t>
            </w:r>
            <w:r>
              <w:rPr>
                <w:spacing w:val="1"/>
                <w:sz w:val="24"/>
              </w:rPr>
              <w:t xml:space="preserve"> </w:t>
            </w:r>
            <w:r>
              <w:rPr>
                <w:sz w:val="24"/>
              </w:rPr>
              <w:t>extensiva</w:t>
            </w:r>
            <w:r>
              <w:rPr>
                <w:spacing w:val="1"/>
                <w:sz w:val="24"/>
              </w:rPr>
              <w:t xml:space="preserve"> </w:t>
            </w:r>
            <w:r>
              <w:rPr>
                <w:sz w:val="24"/>
              </w:rPr>
              <w:t>às</w:t>
            </w:r>
            <w:r>
              <w:rPr>
                <w:spacing w:val="-57"/>
                <w:sz w:val="24"/>
              </w:rPr>
              <w:t xml:space="preserve"> </w:t>
            </w:r>
            <w:r>
              <w:rPr>
                <w:sz w:val="24"/>
              </w:rPr>
              <w:t>associações</w:t>
            </w:r>
            <w:r>
              <w:rPr>
                <w:spacing w:val="-1"/>
                <w:sz w:val="24"/>
              </w:rPr>
              <w:t xml:space="preserve"> </w:t>
            </w:r>
            <w:r>
              <w:rPr>
                <w:sz w:val="24"/>
              </w:rPr>
              <w:t>de</w:t>
            </w:r>
            <w:r>
              <w:rPr>
                <w:spacing w:val="-1"/>
                <w:sz w:val="24"/>
              </w:rPr>
              <w:t xml:space="preserve"> </w:t>
            </w:r>
            <w:r>
              <w:rPr>
                <w:sz w:val="24"/>
              </w:rPr>
              <w:t>agricultores familiares.</w:t>
            </w:r>
          </w:p>
          <w:p w14:paraId="7FD009D0" w14:textId="77777777" w:rsidR="001F6C36" w:rsidRDefault="001F6C36" w:rsidP="001F6C36">
            <w:pPr>
              <w:pStyle w:val="TableParagraph"/>
              <w:rPr>
                <w:b/>
                <w:sz w:val="24"/>
              </w:rPr>
            </w:pPr>
          </w:p>
          <w:p w14:paraId="6B157D5A" w14:textId="77777777" w:rsidR="001F6C36" w:rsidRDefault="001F6C36" w:rsidP="001F6C36">
            <w:pPr>
              <w:pStyle w:val="TableParagraph"/>
              <w:ind w:left="107" w:right="94"/>
              <w:jc w:val="both"/>
              <w:rPr>
                <w:sz w:val="24"/>
              </w:rPr>
            </w:pPr>
            <w:r>
              <w:rPr>
                <w:b/>
                <w:sz w:val="24"/>
              </w:rPr>
              <w:t xml:space="preserve">Nota 2. </w:t>
            </w:r>
            <w:r>
              <w:rPr>
                <w:sz w:val="24"/>
              </w:rPr>
              <w:t>O faturamento</w:t>
            </w:r>
            <w:r>
              <w:rPr>
                <w:spacing w:val="60"/>
                <w:sz w:val="24"/>
              </w:rPr>
              <w:t xml:space="preserve"> </w:t>
            </w:r>
            <w:r>
              <w:rPr>
                <w:sz w:val="24"/>
              </w:rPr>
              <w:t>anual não poderá ultrapassar o limite</w:t>
            </w:r>
            <w:r>
              <w:rPr>
                <w:spacing w:val="1"/>
                <w:sz w:val="24"/>
              </w:rPr>
              <w:t xml:space="preserve"> </w:t>
            </w:r>
            <w:r>
              <w:rPr>
                <w:sz w:val="24"/>
              </w:rPr>
              <w:t>de</w:t>
            </w:r>
            <w:r>
              <w:rPr>
                <w:spacing w:val="1"/>
                <w:sz w:val="24"/>
              </w:rPr>
              <w:t xml:space="preserve"> </w:t>
            </w:r>
            <w:r>
              <w:rPr>
                <w:sz w:val="24"/>
              </w:rPr>
              <w:t>R$</w:t>
            </w:r>
            <w:r>
              <w:rPr>
                <w:spacing w:val="1"/>
                <w:sz w:val="24"/>
              </w:rPr>
              <w:t xml:space="preserve"> </w:t>
            </w:r>
            <w:r>
              <w:rPr>
                <w:sz w:val="24"/>
              </w:rPr>
              <w:t>180.000,00</w:t>
            </w:r>
            <w:r>
              <w:rPr>
                <w:spacing w:val="1"/>
                <w:sz w:val="24"/>
              </w:rPr>
              <w:t xml:space="preserve"> </w:t>
            </w:r>
            <w:r>
              <w:rPr>
                <w:sz w:val="24"/>
              </w:rPr>
              <w:t>(cento</w:t>
            </w:r>
            <w:r>
              <w:rPr>
                <w:spacing w:val="1"/>
                <w:sz w:val="24"/>
              </w:rPr>
              <w:t xml:space="preserve"> </w:t>
            </w:r>
            <w:r>
              <w:rPr>
                <w:sz w:val="24"/>
              </w:rPr>
              <w:t>e</w:t>
            </w:r>
            <w:r>
              <w:rPr>
                <w:spacing w:val="1"/>
                <w:sz w:val="24"/>
              </w:rPr>
              <w:t xml:space="preserve"> </w:t>
            </w:r>
            <w:r>
              <w:rPr>
                <w:sz w:val="24"/>
              </w:rPr>
              <w:t>oitenta</w:t>
            </w:r>
            <w:r>
              <w:rPr>
                <w:spacing w:val="1"/>
                <w:sz w:val="24"/>
              </w:rPr>
              <w:t xml:space="preserve"> </w:t>
            </w:r>
            <w:r>
              <w:rPr>
                <w:sz w:val="24"/>
              </w:rPr>
              <w:t>mil</w:t>
            </w:r>
            <w:r>
              <w:rPr>
                <w:spacing w:val="1"/>
                <w:sz w:val="24"/>
              </w:rPr>
              <w:t xml:space="preserve"> </w:t>
            </w:r>
            <w:r>
              <w:rPr>
                <w:sz w:val="24"/>
              </w:rPr>
              <w:t>reais)</w:t>
            </w:r>
            <w:r>
              <w:rPr>
                <w:spacing w:val="1"/>
                <w:sz w:val="24"/>
              </w:rPr>
              <w:t xml:space="preserve"> </w:t>
            </w:r>
            <w:r>
              <w:rPr>
                <w:sz w:val="24"/>
              </w:rPr>
              <w:t>ou</w:t>
            </w:r>
            <w:r>
              <w:rPr>
                <w:spacing w:val="1"/>
                <w:sz w:val="24"/>
              </w:rPr>
              <w:t xml:space="preserve"> </w:t>
            </w:r>
            <w:r>
              <w:rPr>
                <w:sz w:val="24"/>
              </w:rPr>
              <w:t>a</w:t>
            </w:r>
            <w:r>
              <w:rPr>
                <w:spacing w:val="60"/>
                <w:sz w:val="24"/>
              </w:rPr>
              <w:t xml:space="preserve"> </w:t>
            </w:r>
            <w:r>
              <w:rPr>
                <w:sz w:val="24"/>
              </w:rPr>
              <w:t>R$</w:t>
            </w:r>
            <w:r>
              <w:rPr>
                <w:spacing w:val="1"/>
                <w:sz w:val="24"/>
              </w:rPr>
              <w:t xml:space="preserve"> </w:t>
            </w:r>
            <w:r>
              <w:rPr>
                <w:sz w:val="24"/>
              </w:rPr>
              <w:t>15.000,00 (quinze mil reais) multiplicados pelo</w:t>
            </w:r>
            <w:r>
              <w:rPr>
                <w:spacing w:val="1"/>
                <w:sz w:val="24"/>
              </w:rPr>
              <w:t xml:space="preserve"> </w:t>
            </w:r>
            <w:r>
              <w:rPr>
                <w:sz w:val="24"/>
              </w:rPr>
              <w:t>número de</w:t>
            </w:r>
            <w:r>
              <w:rPr>
                <w:spacing w:val="1"/>
                <w:sz w:val="24"/>
              </w:rPr>
              <w:t xml:space="preserve"> </w:t>
            </w:r>
            <w:r>
              <w:rPr>
                <w:sz w:val="24"/>
              </w:rPr>
              <w:t>meses</w:t>
            </w:r>
            <w:r>
              <w:rPr>
                <w:spacing w:val="1"/>
                <w:sz w:val="24"/>
              </w:rPr>
              <w:t xml:space="preserve"> </w:t>
            </w:r>
            <w:r>
              <w:rPr>
                <w:sz w:val="24"/>
              </w:rPr>
              <w:t>faltantes</w:t>
            </w:r>
            <w:r>
              <w:rPr>
                <w:spacing w:val="1"/>
                <w:sz w:val="24"/>
              </w:rPr>
              <w:t xml:space="preserve"> </w:t>
            </w:r>
            <w:r>
              <w:rPr>
                <w:sz w:val="24"/>
              </w:rPr>
              <w:t>para</w:t>
            </w:r>
            <w:r>
              <w:rPr>
                <w:spacing w:val="1"/>
                <w:sz w:val="24"/>
              </w:rPr>
              <w:t xml:space="preserve"> </w:t>
            </w:r>
            <w:r>
              <w:rPr>
                <w:sz w:val="24"/>
              </w:rPr>
              <w:t>o</w:t>
            </w:r>
            <w:r>
              <w:rPr>
                <w:spacing w:val="1"/>
                <w:sz w:val="24"/>
              </w:rPr>
              <w:t xml:space="preserve"> </w:t>
            </w:r>
            <w:r>
              <w:rPr>
                <w:sz w:val="24"/>
              </w:rPr>
              <w:t>encerramento</w:t>
            </w:r>
            <w:r>
              <w:rPr>
                <w:spacing w:val="1"/>
                <w:sz w:val="24"/>
              </w:rPr>
              <w:t xml:space="preserve"> </w:t>
            </w:r>
            <w:r>
              <w:rPr>
                <w:sz w:val="24"/>
              </w:rPr>
              <w:t>do</w:t>
            </w:r>
            <w:r>
              <w:rPr>
                <w:spacing w:val="1"/>
                <w:sz w:val="24"/>
              </w:rPr>
              <w:t xml:space="preserve"> </w:t>
            </w:r>
            <w:r>
              <w:rPr>
                <w:sz w:val="24"/>
              </w:rPr>
              <w:t>exercício,</w:t>
            </w:r>
            <w:r>
              <w:rPr>
                <w:spacing w:val="1"/>
                <w:sz w:val="24"/>
              </w:rPr>
              <w:t xml:space="preserve"> </w:t>
            </w:r>
            <w:r>
              <w:rPr>
                <w:sz w:val="24"/>
              </w:rPr>
              <w:t>se</w:t>
            </w:r>
            <w:r>
              <w:rPr>
                <w:spacing w:val="1"/>
                <w:sz w:val="24"/>
              </w:rPr>
              <w:t xml:space="preserve"> </w:t>
            </w:r>
            <w:r>
              <w:rPr>
                <w:sz w:val="24"/>
              </w:rPr>
              <w:t>o</w:t>
            </w:r>
            <w:r>
              <w:rPr>
                <w:spacing w:val="1"/>
                <w:sz w:val="24"/>
              </w:rPr>
              <w:t xml:space="preserve"> </w:t>
            </w:r>
            <w:r>
              <w:rPr>
                <w:sz w:val="24"/>
              </w:rPr>
              <w:t>enquadramento</w:t>
            </w:r>
            <w:r>
              <w:rPr>
                <w:spacing w:val="-1"/>
                <w:sz w:val="24"/>
              </w:rPr>
              <w:t xml:space="preserve"> </w:t>
            </w:r>
            <w:r>
              <w:rPr>
                <w:sz w:val="24"/>
              </w:rPr>
              <w:t>for</w:t>
            </w:r>
            <w:r>
              <w:rPr>
                <w:spacing w:val="-1"/>
                <w:sz w:val="24"/>
              </w:rPr>
              <w:t xml:space="preserve"> </w:t>
            </w:r>
            <w:r>
              <w:rPr>
                <w:sz w:val="24"/>
              </w:rPr>
              <w:t>posterior</w:t>
            </w:r>
            <w:r>
              <w:rPr>
                <w:spacing w:val="-1"/>
                <w:sz w:val="24"/>
              </w:rPr>
              <w:t xml:space="preserve"> </w:t>
            </w:r>
            <w:r>
              <w:rPr>
                <w:sz w:val="24"/>
              </w:rPr>
              <w:t>ao início do ano</w:t>
            </w:r>
            <w:r>
              <w:rPr>
                <w:spacing w:val="-1"/>
                <w:sz w:val="24"/>
              </w:rPr>
              <w:t xml:space="preserve"> </w:t>
            </w:r>
            <w:r>
              <w:rPr>
                <w:sz w:val="24"/>
              </w:rPr>
              <w:t>fiscal.</w:t>
            </w:r>
          </w:p>
          <w:p w14:paraId="3276CB39" w14:textId="77777777" w:rsidR="001F6C36" w:rsidRDefault="001F6C36" w:rsidP="001F6C36">
            <w:pPr>
              <w:pStyle w:val="TableParagraph"/>
              <w:spacing w:before="1"/>
              <w:rPr>
                <w:b/>
                <w:sz w:val="24"/>
              </w:rPr>
            </w:pPr>
          </w:p>
          <w:p w14:paraId="125F2858" w14:textId="77777777" w:rsidR="001F6C36" w:rsidRDefault="001F6C36" w:rsidP="001F6C36">
            <w:pPr>
              <w:pStyle w:val="TableParagraph"/>
              <w:ind w:left="107" w:right="95"/>
              <w:jc w:val="both"/>
              <w:rPr>
                <w:sz w:val="24"/>
              </w:rPr>
            </w:pPr>
            <w:r>
              <w:rPr>
                <w:b/>
                <w:sz w:val="24"/>
              </w:rPr>
              <w:t>Nota</w:t>
            </w:r>
            <w:r>
              <w:rPr>
                <w:b/>
                <w:spacing w:val="1"/>
                <w:sz w:val="24"/>
              </w:rPr>
              <w:t xml:space="preserve"> </w:t>
            </w:r>
            <w:r>
              <w:rPr>
                <w:b/>
                <w:sz w:val="24"/>
              </w:rPr>
              <w:t>3.</w:t>
            </w:r>
            <w:r>
              <w:rPr>
                <w:b/>
                <w:spacing w:val="1"/>
                <w:sz w:val="24"/>
              </w:rPr>
              <w:t xml:space="preserve"> </w:t>
            </w:r>
            <w:r>
              <w:rPr>
                <w:sz w:val="24"/>
              </w:rPr>
              <w:t>O</w:t>
            </w:r>
            <w:r>
              <w:rPr>
                <w:spacing w:val="1"/>
                <w:sz w:val="24"/>
              </w:rPr>
              <w:t xml:space="preserve"> </w:t>
            </w:r>
            <w:r>
              <w:rPr>
                <w:sz w:val="24"/>
              </w:rPr>
              <w:t>volume</w:t>
            </w:r>
            <w:r>
              <w:rPr>
                <w:spacing w:val="1"/>
                <w:sz w:val="24"/>
              </w:rPr>
              <w:t xml:space="preserve"> </w:t>
            </w:r>
            <w:r>
              <w:rPr>
                <w:sz w:val="24"/>
              </w:rPr>
              <w:t>anual</w:t>
            </w:r>
            <w:r>
              <w:rPr>
                <w:spacing w:val="1"/>
                <w:sz w:val="24"/>
              </w:rPr>
              <w:t xml:space="preserve"> </w:t>
            </w:r>
            <w:r>
              <w:rPr>
                <w:sz w:val="24"/>
              </w:rPr>
              <w:t>de</w:t>
            </w:r>
            <w:r>
              <w:rPr>
                <w:spacing w:val="1"/>
                <w:sz w:val="24"/>
              </w:rPr>
              <w:t xml:space="preserve"> </w:t>
            </w:r>
            <w:r>
              <w:rPr>
                <w:sz w:val="24"/>
              </w:rPr>
              <w:t>produção</w:t>
            </w:r>
            <w:r>
              <w:rPr>
                <w:spacing w:val="1"/>
                <w:sz w:val="24"/>
              </w:rPr>
              <w:t xml:space="preserve"> </w:t>
            </w:r>
            <w:r>
              <w:rPr>
                <w:sz w:val="24"/>
              </w:rPr>
              <w:t>admitido</w:t>
            </w:r>
            <w:r>
              <w:rPr>
                <w:spacing w:val="1"/>
                <w:sz w:val="24"/>
              </w:rPr>
              <w:t xml:space="preserve"> </w:t>
            </w:r>
            <w:r>
              <w:rPr>
                <w:sz w:val="24"/>
              </w:rPr>
              <w:t>no</w:t>
            </w:r>
            <w:r>
              <w:rPr>
                <w:spacing w:val="1"/>
                <w:sz w:val="24"/>
              </w:rPr>
              <w:t xml:space="preserve"> </w:t>
            </w:r>
            <w:r>
              <w:rPr>
                <w:sz w:val="24"/>
              </w:rPr>
              <w:t>subprograma</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w:t>
            </w:r>
            <w:r>
              <w:rPr>
                <w:spacing w:val="1"/>
                <w:sz w:val="24"/>
              </w:rPr>
              <w:t xml:space="preserve"> </w:t>
            </w:r>
            <w:r>
              <w:rPr>
                <w:sz w:val="24"/>
              </w:rPr>
              <w:t>avaliado</w:t>
            </w:r>
            <w:r>
              <w:rPr>
                <w:spacing w:val="1"/>
                <w:sz w:val="24"/>
              </w:rPr>
              <w:t xml:space="preserve"> </w:t>
            </w:r>
            <w:r>
              <w:rPr>
                <w:sz w:val="24"/>
              </w:rPr>
              <w:t>através</w:t>
            </w:r>
            <w:r>
              <w:rPr>
                <w:spacing w:val="1"/>
                <w:sz w:val="24"/>
              </w:rPr>
              <w:t xml:space="preserve"> </w:t>
            </w:r>
            <w:r>
              <w:rPr>
                <w:sz w:val="24"/>
              </w:rPr>
              <w:t>do</w:t>
            </w:r>
            <w:r>
              <w:rPr>
                <w:spacing w:val="1"/>
                <w:sz w:val="24"/>
              </w:rPr>
              <w:t xml:space="preserve"> </w:t>
            </w:r>
            <w:r>
              <w:rPr>
                <w:sz w:val="24"/>
              </w:rPr>
              <w:t>consumo de matérias-primas utilizadas</w:t>
            </w:r>
            <w:r>
              <w:rPr>
                <w:spacing w:val="60"/>
                <w:sz w:val="24"/>
              </w:rPr>
              <w:t xml:space="preserve"> </w:t>
            </w:r>
            <w:r>
              <w:rPr>
                <w:sz w:val="24"/>
              </w:rPr>
              <w:t>no seu processamento</w:t>
            </w:r>
            <w:r>
              <w:rPr>
                <w:spacing w:val="1"/>
                <w:sz w:val="24"/>
              </w:rPr>
              <w:t xml:space="preserve"> </w:t>
            </w:r>
            <w:r>
              <w:rPr>
                <w:sz w:val="24"/>
              </w:rPr>
              <w:t>e</w:t>
            </w:r>
            <w:r>
              <w:rPr>
                <w:spacing w:val="22"/>
                <w:sz w:val="24"/>
              </w:rPr>
              <w:t xml:space="preserve"> </w:t>
            </w:r>
            <w:r>
              <w:rPr>
                <w:sz w:val="24"/>
              </w:rPr>
              <w:t>embalagem,</w:t>
            </w:r>
            <w:r>
              <w:rPr>
                <w:spacing w:val="24"/>
                <w:sz w:val="24"/>
              </w:rPr>
              <w:t xml:space="preserve"> </w:t>
            </w:r>
            <w:r>
              <w:rPr>
                <w:sz w:val="24"/>
              </w:rPr>
              <w:t>respeitado</w:t>
            </w:r>
            <w:r>
              <w:rPr>
                <w:spacing w:val="26"/>
                <w:sz w:val="24"/>
              </w:rPr>
              <w:t xml:space="preserve"> </w:t>
            </w:r>
            <w:r>
              <w:rPr>
                <w:sz w:val="24"/>
              </w:rPr>
              <w:t>o</w:t>
            </w:r>
            <w:r>
              <w:rPr>
                <w:spacing w:val="23"/>
                <w:sz w:val="24"/>
              </w:rPr>
              <w:t xml:space="preserve"> </w:t>
            </w:r>
            <w:r>
              <w:rPr>
                <w:sz w:val="24"/>
              </w:rPr>
              <w:t>limite</w:t>
            </w:r>
            <w:r>
              <w:rPr>
                <w:spacing w:val="24"/>
                <w:sz w:val="24"/>
              </w:rPr>
              <w:t xml:space="preserve"> </w:t>
            </w:r>
            <w:r>
              <w:rPr>
                <w:sz w:val="24"/>
              </w:rPr>
              <w:t>de</w:t>
            </w:r>
            <w:r>
              <w:rPr>
                <w:spacing w:val="22"/>
                <w:sz w:val="24"/>
              </w:rPr>
              <w:t xml:space="preserve"> </w:t>
            </w:r>
            <w:r>
              <w:rPr>
                <w:sz w:val="24"/>
              </w:rPr>
              <w:t>valor</w:t>
            </w:r>
            <w:r>
              <w:rPr>
                <w:spacing w:val="23"/>
                <w:sz w:val="24"/>
              </w:rPr>
              <w:t xml:space="preserve"> </w:t>
            </w:r>
            <w:r>
              <w:rPr>
                <w:sz w:val="24"/>
              </w:rPr>
              <w:t>constante</w:t>
            </w:r>
            <w:r>
              <w:rPr>
                <w:spacing w:val="23"/>
                <w:sz w:val="24"/>
              </w:rPr>
              <w:t xml:space="preserve"> </w:t>
            </w:r>
            <w:r>
              <w:rPr>
                <w:sz w:val="24"/>
              </w:rPr>
              <w:t>na</w:t>
            </w:r>
            <w:r>
              <w:rPr>
                <w:spacing w:val="25"/>
                <w:sz w:val="24"/>
              </w:rPr>
              <w:t xml:space="preserve"> </w:t>
            </w:r>
            <w:r>
              <w:rPr>
                <w:sz w:val="24"/>
              </w:rPr>
              <w:t>Nota</w:t>
            </w:r>
            <w:r>
              <w:rPr>
                <w:spacing w:val="-57"/>
                <w:sz w:val="24"/>
              </w:rPr>
              <w:t xml:space="preserve"> </w:t>
            </w:r>
            <w:r>
              <w:rPr>
                <w:sz w:val="24"/>
              </w:rPr>
              <w:t>2, acima, não poderá ultrapassar, em quantidade, os seguintes</w:t>
            </w:r>
            <w:r>
              <w:rPr>
                <w:spacing w:val="1"/>
                <w:sz w:val="24"/>
              </w:rPr>
              <w:t xml:space="preserve"> </w:t>
            </w:r>
            <w:r>
              <w:rPr>
                <w:sz w:val="24"/>
              </w:rPr>
              <w:t>limites:</w:t>
            </w:r>
          </w:p>
          <w:p w14:paraId="679B7B41" w14:textId="77777777" w:rsidR="001F6C36" w:rsidRDefault="001F6C36" w:rsidP="001F6C36">
            <w:pPr>
              <w:pStyle w:val="TableParagraph"/>
              <w:rPr>
                <w:b/>
                <w:sz w:val="24"/>
              </w:rPr>
            </w:pPr>
          </w:p>
          <w:p w14:paraId="52D44ACC" w14:textId="77777777" w:rsidR="001F6C36" w:rsidRDefault="001F6C36" w:rsidP="001F6C36">
            <w:pPr>
              <w:pStyle w:val="TableParagraph"/>
              <w:numPr>
                <w:ilvl w:val="0"/>
                <w:numId w:val="95"/>
              </w:numPr>
              <w:tabs>
                <w:tab w:val="left" w:pos="269"/>
              </w:tabs>
              <w:ind w:right="98" w:firstLine="0"/>
              <w:jc w:val="both"/>
              <w:rPr>
                <w:sz w:val="24"/>
              </w:rPr>
            </w:pPr>
            <w:r>
              <w:rPr>
                <w:sz w:val="24"/>
              </w:rPr>
              <w:t>- até 34 (trinta e quatro) toneladas, quando a matéria-prima</w:t>
            </w:r>
            <w:r>
              <w:rPr>
                <w:spacing w:val="1"/>
                <w:sz w:val="24"/>
              </w:rPr>
              <w:t xml:space="preserve"> </w:t>
            </w:r>
            <w:r>
              <w:rPr>
                <w:sz w:val="24"/>
              </w:rPr>
              <w:t>for</w:t>
            </w:r>
            <w:r>
              <w:rPr>
                <w:spacing w:val="-1"/>
                <w:sz w:val="24"/>
              </w:rPr>
              <w:t xml:space="preserve"> </w:t>
            </w:r>
            <w:r>
              <w:rPr>
                <w:sz w:val="24"/>
              </w:rPr>
              <w:t>originária</w:t>
            </w:r>
            <w:r>
              <w:rPr>
                <w:spacing w:val="-2"/>
                <w:sz w:val="24"/>
              </w:rPr>
              <w:t xml:space="preserve"> </w:t>
            </w:r>
            <w:r>
              <w:rPr>
                <w:sz w:val="24"/>
              </w:rPr>
              <w:t>de</w:t>
            </w:r>
            <w:r>
              <w:rPr>
                <w:spacing w:val="-1"/>
                <w:sz w:val="24"/>
              </w:rPr>
              <w:t xml:space="preserve"> </w:t>
            </w:r>
            <w:r>
              <w:rPr>
                <w:sz w:val="24"/>
              </w:rPr>
              <w:t>bovinos e</w:t>
            </w:r>
            <w:r>
              <w:rPr>
                <w:spacing w:val="-1"/>
                <w:sz w:val="24"/>
              </w:rPr>
              <w:t xml:space="preserve"> </w:t>
            </w:r>
            <w:r>
              <w:rPr>
                <w:sz w:val="24"/>
              </w:rPr>
              <w:t>bufalinos;</w:t>
            </w:r>
          </w:p>
          <w:p w14:paraId="35465A50" w14:textId="77777777" w:rsidR="001F6C36" w:rsidRDefault="001F6C36" w:rsidP="001F6C36">
            <w:pPr>
              <w:pStyle w:val="TableParagraph"/>
              <w:rPr>
                <w:b/>
                <w:sz w:val="24"/>
              </w:rPr>
            </w:pPr>
          </w:p>
          <w:p w14:paraId="67037F9C" w14:textId="77777777" w:rsidR="001F6C36" w:rsidRDefault="001F6C36" w:rsidP="001F6C36">
            <w:pPr>
              <w:pStyle w:val="TableParagraph"/>
              <w:numPr>
                <w:ilvl w:val="0"/>
                <w:numId w:val="95"/>
              </w:numPr>
              <w:tabs>
                <w:tab w:val="left" w:pos="351"/>
              </w:tabs>
              <w:ind w:right="98" w:firstLine="0"/>
              <w:jc w:val="both"/>
              <w:rPr>
                <w:sz w:val="24"/>
              </w:rPr>
            </w:pPr>
            <w:r>
              <w:rPr>
                <w:sz w:val="24"/>
              </w:rPr>
              <w:t>- até 86 (oitenta e seis) toneladas, quando a matéria-prima</w:t>
            </w:r>
            <w:r>
              <w:rPr>
                <w:spacing w:val="1"/>
                <w:sz w:val="24"/>
              </w:rPr>
              <w:t xml:space="preserve"> </w:t>
            </w:r>
            <w:r>
              <w:rPr>
                <w:sz w:val="24"/>
              </w:rPr>
              <w:t>for</w:t>
            </w:r>
            <w:r>
              <w:rPr>
                <w:spacing w:val="-3"/>
                <w:sz w:val="24"/>
              </w:rPr>
              <w:t xml:space="preserve"> </w:t>
            </w:r>
            <w:r>
              <w:rPr>
                <w:sz w:val="24"/>
              </w:rPr>
              <w:t>originária de</w:t>
            </w:r>
            <w:r>
              <w:rPr>
                <w:spacing w:val="-1"/>
                <w:sz w:val="24"/>
              </w:rPr>
              <w:t xml:space="preserve"> </w:t>
            </w:r>
            <w:r>
              <w:rPr>
                <w:sz w:val="24"/>
              </w:rPr>
              <w:t>suínos, caprinos, ovinos;</w:t>
            </w:r>
          </w:p>
          <w:p w14:paraId="0C4367A1" w14:textId="77777777" w:rsidR="001F6C36" w:rsidRDefault="001F6C36" w:rsidP="001F6C36">
            <w:pPr>
              <w:pStyle w:val="TableParagraph"/>
              <w:spacing w:before="1"/>
              <w:rPr>
                <w:b/>
                <w:sz w:val="24"/>
              </w:rPr>
            </w:pPr>
          </w:p>
          <w:p w14:paraId="10EB4ACE" w14:textId="77777777" w:rsidR="001F6C36" w:rsidRDefault="001F6C36" w:rsidP="001F6C36">
            <w:pPr>
              <w:pStyle w:val="TableParagraph"/>
              <w:numPr>
                <w:ilvl w:val="0"/>
                <w:numId w:val="95"/>
              </w:numPr>
              <w:tabs>
                <w:tab w:val="left" w:pos="447"/>
              </w:tabs>
              <w:ind w:right="98" w:firstLine="0"/>
              <w:jc w:val="both"/>
              <w:rPr>
                <w:sz w:val="24"/>
              </w:rPr>
            </w:pPr>
            <w:r>
              <w:rPr>
                <w:sz w:val="24"/>
              </w:rPr>
              <w:t>- até 207 (duzentas e sete) toneladas, quando a matéria-</w:t>
            </w:r>
            <w:r>
              <w:rPr>
                <w:spacing w:val="1"/>
                <w:sz w:val="24"/>
              </w:rPr>
              <w:t xml:space="preserve"> </w:t>
            </w:r>
            <w:r>
              <w:rPr>
                <w:sz w:val="24"/>
              </w:rPr>
              <w:t>prima</w:t>
            </w:r>
            <w:r>
              <w:rPr>
                <w:spacing w:val="-1"/>
                <w:sz w:val="24"/>
              </w:rPr>
              <w:t xml:space="preserve"> </w:t>
            </w:r>
            <w:r>
              <w:rPr>
                <w:sz w:val="24"/>
              </w:rPr>
              <w:lastRenderedPageBreak/>
              <w:t>for</w:t>
            </w:r>
            <w:r>
              <w:rPr>
                <w:spacing w:val="-2"/>
                <w:sz w:val="24"/>
              </w:rPr>
              <w:t xml:space="preserve"> </w:t>
            </w:r>
            <w:r>
              <w:rPr>
                <w:sz w:val="24"/>
              </w:rPr>
              <w:t>originária</w:t>
            </w:r>
            <w:r>
              <w:rPr>
                <w:spacing w:val="-1"/>
                <w:sz w:val="24"/>
              </w:rPr>
              <w:t xml:space="preserve"> </w:t>
            </w:r>
            <w:r>
              <w:rPr>
                <w:sz w:val="24"/>
              </w:rPr>
              <w:t>de</w:t>
            </w:r>
            <w:r>
              <w:rPr>
                <w:spacing w:val="-1"/>
                <w:sz w:val="24"/>
              </w:rPr>
              <w:t xml:space="preserve"> </w:t>
            </w:r>
            <w:r>
              <w:rPr>
                <w:sz w:val="24"/>
              </w:rPr>
              <w:t>aves;</w:t>
            </w:r>
          </w:p>
          <w:p w14:paraId="2DA186F8" w14:textId="77777777" w:rsidR="001F6C36" w:rsidRDefault="001F6C36" w:rsidP="001F6C36">
            <w:pPr>
              <w:pStyle w:val="TableParagraph"/>
              <w:rPr>
                <w:b/>
                <w:sz w:val="24"/>
              </w:rPr>
            </w:pPr>
          </w:p>
          <w:p w14:paraId="28C3B289" w14:textId="77777777" w:rsidR="001F6C36" w:rsidRDefault="001F6C36" w:rsidP="001F6C36">
            <w:pPr>
              <w:pStyle w:val="TableParagraph"/>
              <w:numPr>
                <w:ilvl w:val="0"/>
                <w:numId w:val="95"/>
              </w:numPr>
              <w:tabs>
                <w:tab w:val="left" w:pos="447"/>
              </w:tabs>
              <w:ind w:right="97" w:firstLine="0"/>
              <w:jc w:val="both"/>
              <w:rPr>
                <w:sz w:val="24"/>
              </w:rPr>
            </w:pPr>
            <w:r>
              <w:rPr>
                <w:sz w:val="24"/>
              </w:rPr>
              <w:t>- até 125.000 (cento e vinte e cinco mil) litros, quando a</w:t>
            </w:r>
            <w:r>
              <w:rPr>
                <w:spacing w:val="1"/>
                <w:sz w:val="24"/>
              </w:rPr>
              <w:t xml:space="preserve"> </w:t>
            </w:r>
            <w:r>
              <w:rPr>
                <w:sz w:val="24"/>
              </w:rPr>
              <w:t>matéria-prima for</w:t>
            </w:r>
            <w:r>
              <w:rPr>
                <w:spacing w:val="-2"/>
                <w:sz w:val="24"/>
              </w:rPr>
              <w:t xml:space="preserve"> </w:t>
            </w:r>
            <w:r>
              <w:rPr>
                <w:sz w:val="24"/>
              </w:rPr>
              <w:t>o leite;</w:t>
            </w:r>
          </w:p>
          <w:p w14:paraId="76A4EE75" w14:textId="77777777" w:rsidR="001F6C36" w:rsidRDefault="001F6C36" w:rsidP="001F6C36">
            <w:pPr>
              <w:pStyle w:val="TableParagraph"/>
              <w:rPr>
                <w:b/>
                <w:sz w:val="24"/>
              </w:rPr>
            </w:pPr>
          </w:p>
          <w:p w14:paraId="305D03A7" w14:textId="77777777" w:rsidR="001F6C36" w:rsidRDefault="001F6C36" w:rsidP="001F6C36">
            <w:pPr>
              <w:pStyle w:val="TableParagraph"/>
              <w:numPr>
                <w:ilvl w:val="0"/>
                <w:numId w:val="95"/>
              </w:numPr>
              <w:tabs>
                <w:tab w:val="left" w:pos="387"/>
              </w:tabs>
              <w:ind w:right="95" w:firstLine="0"/>
              <w:jc w:val="both"/>
              <w:rPr>
                <w:sz w:val="24"/>
              </w:rPr>
            </w:pPr>
            <w:r>
              <w:rPr>
                <w:sz w:val="24"/>
              </w:rPr>
              <w:t>- até 51 (cinquenta e uma) toneladas, quando a matéria-</w:t>
            </w:r>
            <w:r>
              <w:rPr>
                <w:spacing w:val="1"/>
                <w:sz w:val="24"/>
              </w:rPr>
              <w:t xml:space="preserve"> </w:t>
            </w:r>
            <w:r>
              <w:rPr>
                <w:sz w:val="24"/>
              </w:rPr>
              <w:t>prima</w:t>
            </w:r>
            <w:r>
              <w:rPr>
                <w:spacing w:val="1"/>
                <w:sz w:val="24"/>
              </w:rPr>
              <w:t xml:space="preserve"> </w:t>
            </w:r>
            <w:r>
              <w:rPr>
                <w:sz w:val="24"/>
              </w:rPr>
              <w:t>for</w:t>
            </w:r>
            <w:r>
              <w:rPr>
                <w:spacing w:val="1"/>
                <w:sz w:val="24"/>
              </w:rPr>
              <w:t xml:space="preserve"> </w:t>
            </w:r>
            <w:r>
              <w:rPr>
                <w:sz w:val="24"/>
              </w:rPr>
              <w:t>originária</w:t>
            </w:r>
            <w:r>
              <w:rPr>
                <w:spacing w:val="1"/>
                <w:sz w:val="24"/>
              </w:rPr>
              <w:t xml:space="preserve"> </w:t>
            </w:r>
            <w:r>
              <w:rPr>
                <w:sz w:val="24"/>
              </w:rPr>
              <w:t>de</w:t>
            </w:r>
            <w:r>
              <w:rPr>
                <w:spacing w:val="1"/>
                <w:sz w:val="24"/>
              </w:rPr>
              <w:t xml:space="preserve"> </w:t>
            </w:r>
            <w:r>
              <w:rPr>
                <w:sz w:val="24"/>
              </w:rPr>
              <w:t>peixes,</w:t>
            </w:r>
            <w:r>
              <w:rPr>
                <w:spacing w:val="1"/>
                <w:sz w:val="24"/>
              </w:rPr>
              <w:t xml:space="preserve"> </w:t>
            </w:r>
            <w:r>
              <w:rPr>
                <w:sz w:val="24"/>
              </w:rPr>
              <w:t>moluscos,</w:t>
            </w:r>
            <w:r>
              <w:rPr>
                <w:spacing w:val="1"/>
                <w:sz w:val="24"/>
              </w:rPr>
              <w:t xml:space="preserve"> </w:t>
            </w:r>
            <w:r>
              <w:rPr>
                <w:sz w:val="24"/>
              </w:rPr>
              <w:t>anfíbios</w:t>
            </w:r>
            <w:r>
              <w:rPr>
                <w:spacing w:val="61"/>
                <w:sz w:val="24"/>
              </w:rPr>
              <w:t xml:space="preserve"> </w:t>
            </w:r>
            <w:r>
              <w:rPr>
                <w:sz w:val="24"/>
              </w:rPr>
              <w:t>e</w:t>
            </w:r>
            <w:r>
              <w:rPr>
                <w:spacing w:val="1"/>
                <w:sz w:val="24"/>
              </w:rPr>
              <w:t xml:space="preserve"> </w:t>
            </w:r>
            <w:r>
              <w:rPr>
                <w:sz w:val="24"/>
              </w:rPr>
              <w:t>crustáceos;</w:t>
            </w:r>
          </w:p>
          <w:p w14:paraId="7B61EEF6" w14:textId="77777777" w:rsidR="001F6C36" w:rsidRDefault="001F6C36" w:rsidP="001F6C36">
            <w:pPr>
              <w:pStyle w:val="TableParagraph"/>
              <w:spacing w:before="4"/>
              <w:rPr>
                <w:b/>
              </w:rPr>
            </w:pPr>
          </w:p>
          <w:p w14:paraId="2052CF47" w14:textId="77777777" w:rsidR="001F6C36" w:rsidRDefault="001F6C36" w:rsidP="001F6C36">
            <w:pPr>
              <w:pStyle w:val="TableParagraph"/>
              <w:ind w:left="107" w:right="95"/>
              <w:jc w:val="both"/>
              <w:rPr>
                <w:sz w:val="24"/>
              </w:rPr>
            </w:pPr>
            <w:r>
              <w:rPr>
                <w:sz w:val="24"/>
              </w:rPr>
              <w:t>VI - 96 (noventa e seis) toneladas, quando a matéria-prima for</w:t>
            </w:r>
            <w:r>
              <w:rPr>
                <w:spacing w:val="-57"/>
                <w:sz w:val="24"/>
              </w:rPr>
              <w:t xml:space="preserve"> </w:t>
            </w:r>
            <w:r>
              <w:rPr>
                <w:sz w:val="24"/>
              </w:rPr>
              <w:t>originária do reino vegetal (frutos, frutas, hortaliças, legumes,</w:t>
            </w:r>
            <w:r>
              <w:rPr>
                <w:spacing w:val="1"/>
                <w:sz w:val="24"/>
              </w:rPr>
              <w:t xml:space="preserve"> </w:t>
            </w:r>
            <w:r>
              <w:rPr>
                <w:sz w:val="24"/>
              </w:rPr>
              <w:t>sementes)</w:t>
            </w:r>
            <w:r>
              <w:rPr>
                <w:spacing w:val="45"/>
                <w:sz w:val="24"/>
              </w:rPr>
              <w:t xml:space="preserve"> </w:t>
            </w:r>
            <w:r>
              <w:rPr>
                <w:sz w:val="24"/>
              </w:rPr>
              <w:t>inclusive</w:t>
            </w:r>
            <w:r>
              <w:rPr>
                <w:spacing w:val="46"/>
                <w:sz w:val="24"/>
              </w:rPr>
              <w:t xml:space="preserve"> </w:t>
            </w:r>
            <w:r>
              <w:rPr>
                <w:sz w:val="24"/>
              </w:rPr>
              <w:t>os</w:t>
            </w:r>
            <w:r>
              <w:rPr>
                <w:spacing w:val="47"/>
                <w:sz w:val="24"/>
              </w:rPr>
              <w:t xml:space="preserve"> </w:t>
            </w:r>
            <w:r>
              <w:rPr>
                <w:sz w:val="24"/>
              </w:rPr>
              <w:t>oriundos</w:t>
            </w:r>
            <w:r>
              <w:rPr>
                <w:spacing w:val="46"/>
                <w:sz w:val="24"/>
              </w:rPr>
              <w:t xml:space="preserve"> </w:t>
            </w:r>
            <w:r>
              <w:rPr>
                <w:sz w:val="24"/>
              </w:rPr>
              <w:t>do</w:t>
            </w:r>
            <w:r>
              <w:rPr>
                <w:spacing w:val="46"/>
                <w:sz w:val="24"/>
              </w:rPr>
              <w:t xml:space="preserve"> </w:t>
            </w:r>
            <w:r>
              <w:rPr>
                <w:sz w:val="24"/>
              </w:rPr>
              <w:t>extrativismo,</w:t>
            </w:r>
            <w:r>
              <w:rPr>
                <w:spacing w:val="46"/>
                <w:sz w:val="24"/>
              </w:rPr>
              <w:t xml:space="preserve"> </w:t>
            </w:r>
            <w:r>
              <w:rPr>
                <w:sz w:val="24"/>
              </w:rPr>
              <w:t>desde</w:t>
            </w:r>
            <w:r>
              <w:rPr>
                <w:spacing w:val="45"/>
                <w:sz w:val="24"/>
              </w:rPr>
              <w:t xml:space="preserve"> </w:t>
            </w:r>
            <w:r>
              <w:rPr>
                <w:sz w:val="24"/>
              </w:rPr>
              <w:t>que observados os dispositivos normativos expedidos pelos órgãos</w:t>
            </w:r>
            <w:r>
              <w:rPr>
                <w:spacing w:val="-57"/>
                <w:sz w:val="24"/>
              </w:rPr>
              <w:t xml:space="preserve"> </w:t>
            </w:r>
            <w:r>
              <w:rPr>
                <w:sz w:val="24"/>
              </w:rPr>
              <w:t>ambientais</w:t>
            </w:r>
            <w:r>
              <w:rPr>
                <w:spacing w:val="1"/>
                <w:sz w:val="24"/>
              </w:rPr>
              <w:t xml:space="preserve"> </w:t>
            </w:r>
            <w:r>
              <w:rPr>
                <w:sz w:val="24"/>
              </w:rPr>
              <w:t>competentes,</w:t>
            </w:r>
            <w:r>
              <w:rPr>
                <w:spacing w:val="1"/>
                <w:sz w:val="24"/>
              </w:rPr>
              <w:t xml:space="preserve"> </w:t>
            </w:r>
            <w:r>
              <w:rPr>
                <w:sz w:val="24"/>
              </w:rPr>
              <w:t>bem</w:t>
            </w:r>
            <w:r>
              <w:rPr>
                <w:spacing w:val="1"/>
                <w:sz w:val="24"/>
              </w:rPr>
              <w:t xml:space="preserve"> </w:t>
            </w:r>
            <w:r>
              <w:rPr>
                <w:sz w:val="24"/>
              </w:rPr>
              <w:t>como</w:t>
            </w:r>
            <w:r>
              <w:rPr>
                <w:spacing w:val="1"/>
                <w:sz w:val="24"/>
              </w:rPr>
              <w:t xml:space="preserve"> </w:t>
            </w:r>
            <w:r>
              <w:rPr>
                <w:sz w:val="24"/>
              </w:rPr>
              <w:t>da</w:t>
            </w:r>
            <w:r>
              <w:rPr>
                <w:spacing w:val="1"/>
                <w:sz w:val="24"/>
              </w:rPr>
              <w:t xml:space="preserve"> </w:t>
            </w:r>
            <w:r>
              <w:rPr>
                <w:sz w:val="24"/>
              </w:rPr>
              <w:t>cana-de-açúcar</w:t>
            </w:r>
            <w:r>
              <w:rPr>
                <w:spacing w:val="1"/>
                <w:sz w:val="24"/>
              </w:rPr>
              <w:t xml:space="preserve"> </w:t>
            </w:r>
            <w:r>
              <w:rPr>
                <w:sz w:val="24"/>
              </w:rPr>
              <w:t>destinada</w:t>
            </w:r>
            <w:r>
              <w:rPr>
                <w:spacing w:val="1"/>
                <w:sz w:val="24"/>
              </w:rPr>
              <w:t xml:space="preserve"> </w:t>
            </w:r>
            <w:r>
              <w:rPr>
                <w:sz w:val="24"/>
              </w:rPr>
              <w:t>à</w:t>
            </w:r>
            <w:r>
              <w:rPr>
                <w:spacing w:val="56"/>
                <w:sz w:val="24"/>
              </w:rPr>
              <w:t xml:space="preserve"> </w:t>
            </w:r>
            <w:r>
              <w:rPr>
                <w:sz w:val="24"/>
              </w:rPr>
              <w:t>produção</w:t>
            </w:r>
            <w:r>
              <w:rPr>
                <w:spacing w:val="59"/>
                <w:sz w:val="24"/>
              </w:rPr>
              <w:t xml:space="preserve"> </w:t>
            </w:r>
            <w:r>
              <w:rPr>
                <w:sz w:val="24"/>
              </w:rPr>
              <w:t>de</w:t>
            </w:r>
            <w:r>
              <w:rPr>
                <w:spacing w:val="56"/>
                <w:sz w:val="24"/>
              </w:rPr>
              <w:t xml:space="preserve"> </w:t>
            </w:r>
            <w:r>
              <w:rPr>
                <w:sz w:val="24"/>
              </w:rPr>
              <w:t>açúcar</w:t>
            </w:r>
            <w:r>
              <w:rPr>
                <w:spacing w:val="56"/>
                <w:sz w:val="24"/>
              </w:rPr>
              <w:t xml:space="preserve"> </w:t>
            </w:r>
            <w:r>
              <w:rPr>
                <w:sz w:val="24"/>
              </w:rPr>
              <w:t>mascavo,</w:t>
            </w:r>
            <w:r>
              <w:rPr>
                <w:spacing w:val="59"/>
                <w:sz w:val="24"/>
              </w:rPr>
              <w:t xml:space="preserve"> </w:t>
            </w:r>
            <w:r>
              <w:rPr>
                <w:sz w:val="24"/>
              </w:rPr>
              <w:t>melado</w:t>
            </w:r>
            <w:r>
              <w:rPr>
                <w:spacing w:val="57"/>
                <w:sz w:val="24"/>
              </w:rPr>
              <w:t xml:space="preserve"> </w:t>
            </w:r>
            <w:r>
              <w:rPr>
                <w:sz w:val="24"/>
              </w:rPr>
              <w:t>(mel-de-</w:t>
            </w:r>
            <w:r>
              <w:rPr>
                <w:spacing w:val="-58"/>
                <w:sz w:val="24"/>
              </w:rPr>
              <w:t xml:space="preserve"> </w:t>
            </w:r>
            <w:r>
              <w:rPr>
                <w:sz w:val="24"/>
              </w:rPr>
              <w:t>cana) e</w:t>
            </w:r>
            <w:r>
              <w:rPr>
                <w:spacing w:val="-1"/>
                <w:sz w:val="24"/>
              </w:rPr>
              <w:t xml:space="preserve"> </w:t>
            </w:r>
            <w:r>
              <w:rPr>
                <w:sz w:val="24"/>
              </w:rPr>
              <w:t>rapadura;</w:t>
            </w:r>
          </w:p>
          <w:p w14:paraId="23E6889F" w14:textId="77777777" w:rsidR="001F6C36" w:rsidRDefault="001F6C36" w:rsidP="001F6C36">
            <w:pPr>
              <w:pStyle w:val="TableParagraph"/>
              <w:spacing w:before="10"/>
              <w:rPr>
                <w:b/>
                <w:sz w:val="23"/>
              </w:rPr>
            </w:pPr>
          </w:p>
          <w:p w14:paraId="5E140D95" w14:textId="77777777" w:rsidR="001F6C36" w:rsidRDefault="001F6C36" w:rsidP="001F6C36">
            <w:pPr>
              <w:pStyle w:val="TableParagraph"/>
              <w:numPr>
                <w:ilvl w:val="0"/>
                <w:numId w:val="94"/>
              </w:numPr>
              <w:tabs>
                <w:tab w:val="left" w:pos="579"/>
              </w:tabs>
              <w:ind w:right="96" w:firstLine="0"/>
              <w:jc w:val="both"/>
              <w:rPr>
                <w:sz w:val="24"/>
              </w:rPr>
            </w:pPr>
            <w:r>
              <w:rPr>
                <w:sz w:val="24"/>
              </w:rPr>
              <w:t>-</w:t>
            </w:r>
            <w:r>
              <w:rPr>
                <w:spacing w:val="1"/>
                <w:sz w:val="24"/>
              </w:rPr>
              <w:t xml:space="preserve"> </w:t>
            </w:r>
            <w:r>
              <w:rPr>
                <w:sz w:val="24"/>
              </w:rPr>
              <w:t>até</w:t>
            </w:r>
            <w:r>
              <w:rPr>
                <w:spacing w:val="1"/>
                <w:sz w:val="24"/>
              </w:rPr>
              <w:t xml:space="preserve"> </w:t>
            </w:r>
            <w:r>
              <w:rPr>
                <w:sz w:val="24"/>
              </w:rPr>
              <w:t>8</w:t>
            </w:r>
            <w:r>
              <w:rPr>
                <w:spacing w:val="1"/>
                <w:sz w:val="24"/>
              </w:rPr>
              <w:t xml:space="preserve"> </w:t>
            </w:r>
            <w:r>
              <w:rPr>
                <w:sz w:val="24"/>
              </w:rPr>
              <w:t>(oito)</w:t>
            </w:r>
            <w:r>
              <w:rPr>
                <w:spacing w:val="1"/>
                <w:sz w:val="24"/>
              </w:rPr>
              <w:t xml:space="preserve"> </w:t>
            </w:r>
            <w:r>
              <w:rPr>
                <w:sz w:val="24"/>
              </w:rPr>
              <w:t>toneladas,</w:t>
            </w:r>
            <w:r>
              <w:rPr>
                <w:spacing w:val="1"/>
                <w:sz w:val="24"/>
              </w:rPr>
              <w:t xml:space="preserve"> </w:t>
            </w:r>
            <w:r>
              <w:rPr>
                <w:sz w:val="24"/>
              </w:rPr>
              <w:t>quando</w:t>
            </w:r>
            <w:r>
              <w:rPr>
                <w:spacing w:val="1"/>
                <w:sz w:val="24"/>
              </w:rPr>
              <w:t xml:space="preserve"> </w:t>
            </w:r>
            <w:r>
              <w:rPr>
                <w:sz w:val="24"/>
              </w:rPr>
              <w:t>a</w:t>
            </w:r>
            <w:r>
              <w:rPr>
                <w:spacing w:val="1"/>
                <w:sz w:val="24"/>
              </w:rPr>
              <w:t xml:space="preserve"> </w:t>
            </w:r>
            <w:r>
              <w:rPr>
                <w:sz w:val="24"/>
              </w:rPr>
              <w:t>matéria-prima</w:t>
            </w:r>
            <w:r>
              <w:rPr>
                <w:spacing w:val="1"/>
                <w:sz w:val="24"/>
              </w:rPr>
              <w:t xml:space="preserve"> </w:t>
            </w:r>
            <w:r>
              <w:rPr>
                <w:sz w:val="24"/>
              </w:rPr>
              <w:t>for</w:t>
            </w:r>
            <w:r>
              <w:rPr>
                <w:spacing w:val="1"/>
                <w:sz w:val="24"/>
              </w:rPr>
              <w:t xml:space="preserve"> </w:t>
            </w:r>
            <w:r>
              <w:rPr>
                <w:sz w:val="24"/>
              </w:rPr>
              <w:t>oriunda</w:t>
            </w:r>
            <w:r>
              <w:rPr>
                <w:spacing w:val="-2"/>
                <w:sz w:val="24"/>
              </w:rPr>
              <w:t xml:space="preserve"> </w:t>
            </w:r>
            <w:r>
              <w:rPr>
                <w:sz w:val="24"/>
              </w:rPr>
              <w:t>da</w:t>
            </w:r>
            <w:r>
              <w:rPr>
                <w:spacing w:val="-1"/>
                <w:sz w:val="24"/>
              </w:rPr>
              <w:t xml:space="preserve"> </w:t>
            </w:r>
            <w:r>
              <w:rPr>
                <w:sz w:val="24"/>
              </w:rPr>
              <w:t>apicultura;</w:t>
            </w:r>
          </w:p>
          <w:p w14:paraId="4259F475" w14:textId="77777777" w:rsidR="001F6C36" w:rsidRDefault="001F6C36" w:rsidP="001F6C36">
            <w:pPr>
              <w:pStyle w:val="TableParagraph"/>
              <w:spacing w:before="1"/>
              <w:rPr>
                <w:b/>
                <w:sz w:val="24"/>
              </w:rPr>
            </w:pPr>
          </w:p>
          <w:p w14:paraId="1003F27D" w14:textId="77777777" w:rsidR="001F6C36" w:rsidRDefault="001F6C36" w:rsidP="001F6C36">
            <w:pPr>
              <w:pStyle w:val="TableParagraph"/>
              <w:numPr>
                <w:ilvl w:val="0"/>
                <w:numId w:val="94"/>
              </w:numPr>
              <w:tabs>
                <w:tab w:val="left" w:pos="624"/>
              </w:tabs>
              <w:ind w:right="95" w:firstLine="0"/>
              <w:jc w:val="both"/>
              <w:rPr>
                <w:sz w:val="24"/>
              </w:rPr>
            </w:pPr>
            <w:r>
              <w:rPr>
                <w:sz w:val="24"/>
              </w:rPr>
              <w:t>- até 34 (trinta e quatro) toneladas, quando a matéria-</w:t>
            </w:r>
            <w:r>
              <w:rPr>
                <w:spacing w:val="1"/>
                <w:sz w:val="24"/>
              </w:rPr>
              <w:t xml:space="preserve"> </w:t>
            </w:r>
            <w:r>
              <w:rPr>
                <w:sz w:val="24"/>
              </w:rPr>
              <w:t>prima for utilizada para produção de massas, pães, doces e</w:t>
            </w:r>
            <w:r>
              <w:rPr>
                <w:spacing w:val="1"/>
                <w:sz w:val="24"/>
              </w:rPr>
              <w:t xml:space="preserve"> </w:t>
            </w:r>
            <w:r>
              <w:rPr>
                <w:sz w:val="24"/>
              </w:rPr>
              <w:t>salgados;</w:t>
            </w:r>
          </w:p>
          <w:p w14:paraId="027A71EB" w14:textId="77777777" w:rsidR="001F6C36" w:rsidRDefault="001F6C36" w:rsidP="001F6C36">
            <w:pPr>
              <w:pStyle w:val="TableParagraph"/>
              <w:rPr>
                <w:b/>
                <w:sz w:val="24"/>
              </w:rPr>
            </w:pPr>
          </w:p>
          <w:p w14:paraId="2E70E2F1" w14:textId="77777777" w:rsidR="001F6C36" w:rsidRDefault="001F6C36" w:rsidP="001F6C36">
            <w:pPr>
              <w:pStyle w:val="TableParagraph"/>
              <w:numPr>
                <w:ilvl w:val="0"/>
                <w:numId w:val="94"/>
              </w:numPr>
              <w:tabs>
                <w:tab w:val="left" w:pos="430"/>
              </w:tabs>
              <w:ind w:right="98" w:firstLine="0"/>
              <w:jc w:val="both"/>
              <w:rPr>
                <w:sz w:val="24"/>
              </w:rPr>
            </w:pPr>
            <w:r>
              <w:rPr>
                <w:sz w:val="24"/>
              </w:rPr>
              <w:t>- até 89.000 (oitenta e nove mil) dúzias, quando a matéria-</w:t>
            </w:r>
            <w:r>
              <w:rPr>
                <w:spacing w:val="1"/>
                <w:sz w:val="24"/>
              </w:rPr>
              <w:t xml:space="preserve"> </w:t>
            </w:r>
            <w:r>
              <w:rPr>
                <w:sz w:val="24"/>
              </w:rPr>
              <w:t>prima</w:t>
            </w:r>
            <w:r>
              <w:rPr>
                <w:spacing w:val="-2"/>
                <w:sz w:val="24"/>
              </w:rPr>
              <w:t xml:space="preserve"> </w:t>
            </w:r>
            <w:r>
              <w:rPr>
                <w:sz w:val="24"/>
              </w:rPr>
              <w:t>for</w:t>
            </w:r>
            <w:r>
              <w:rPr>
                <w:spacing w:val="-1"/>
                <w:sz w:val="24"/>
              </w:rPr>
              <w:t xml:space="preserve"> </w:t>
            </w:r>
            <w:r>
              <w:rPr>
                <w:sz w:val="24"/>
              </w:rPr>
              <w:t>constituída por ovos.</w:t>
            </w:r>
          </w:p>
          <w:p w14:paraId="3BBF1597" w14:textId="77777777" w:rsidR="001F6C36" w:rsidRDefault="001F6C36" w:rsidP="001F6C36">
            <w:pPr>
              <w:pStyle w:val="TableParagraph"/>
              <w:rPr>
                <w:b/>
                <w:sz w:val="24"/>
              </w:rPr>
            </w:pPr>
          </w:p>
          <w:p w14:paraId="2CAC0AC3" w14:textId="77777777" w:rsidR="001F6C36" w:rsidRDefault="001F6C36" w:rsidP="001F6C36">
            <w:pPr>
              <w:pStyle w:val="TableParagraph"/>
              <w:ind w:left="107" w:right="97"/>
              <w:jc w:val="both"/>
              <w:rPr>
                <w:sz w:val="24"/>
              </w:rPr>
            </w:pPr>
            <w:r>
              <w:rPr>
                <w:b/>
                <w:sz w:val="24"/>
              </w:rPr>
              <w:t>Nota</w:t>
            </w:r>
            <w:r>
              <w:rPr>
                <w:b/>
                <w:spacing w:val="1"/>
                <w:sz w:val="24"/>
              </w:rPr>
              <w:t xml:space="preserve"> </w:t>
            </w:r>
            <w:r>
              <w:rPr>
                <w:b/>
                <w:sz w:val="24"/>
              </w:rPr>
              <w:t>4.</w:t>
            </w:r>
            <w:r>
              <w:rPr>
                <w:b/>
                <w:spacing w:val="1"/>
                <w:sz w:val="24"/>
              </w:rPr>
              <w:t xml:space="preserve"> </w:t>
            </w:r>
            <w:r>
              <w:rPr>
                <w:sz w:val="24"/>
              </w:rPr>
              <w:t>Os</w:t>
            </w:r>
            <w:r>
              <w:rPr>
                <w:spacing w:val="1"/>
                <w:sz w:val="24"/>
              </w:rPr>
              <w:t xml:space="preserve"> </w:t>
            </w:r>
            <w:r>
              <w:rPr>
                <w:sz w:val="24"/>
              </w:rPr>
              <w:t>produtos</w:t>
            </w:r>
            <w:r>
              <w:rPr>
                <w:spacing w:val="1"/>
                <w:sz w:val="24"/>
              </w:rPr>
              <w:t xml:space="preserve"> </w:t>
            </w:r>
            <w:r>
              <w:rPr>
                <w:sz w:val="24"/>
              </w:rPr>
              <w:t>admitidos</w:t>
            </w:r>
            <w:r>
              <w:rPr>
                <w:spacing w:val="1"/>
                <w:sz w:val="24"/>
              </w:rPr>
              <w:t xml:space="preserve"> </w:t>
            </w:r>
            <w:r>
              <w:rPr>
                <w:sz w:val="24"/>
              </w:rPr>
              <w:t>no</w:t>
            </w:r>
            <w:r>
              <w:rPr>
                <w:spacing w:val="1"/>
                <w:sz w:val="24"/>
              </w:rPr>
              <w:t xml:space="preserve"> </w:t>
            </w:r>
            <w:r>
              <w:rPr>
                <w:sz w:val="24"/>
              </w:rPr>
              <w:t>Subprograma</w:t>
            </w:r>
            <w:r>
              <w:rPr>
                <w:spacing w:val="1"/>
                <w:sz w:val="24"/>
              </w:rPr>
              <w:t xml:space="preserve"> </w:t>
            </w:r>
            <w:r>
              <w:rPr>
                <w:sz w:val="24"/>
              </w:rPr>
              <w:t>são</w:t>
            </w:r>
            <w:r>
              <w:rPr>
                <w:spacing w:val="1"/>
                <w:sz w:val="24"/>
              </w:rPr>
              <w:t xml:space="preserve"> </w:t>
            </w:r>
            <w:r>
              <w:rPr>
                <w:sz w:val="24"/>
              </w:rPr>
              <w:t>os</w:t>
            </w:r>
            <w:r>
              <w:rPr>
                <w:spacing w:val="1"/>
                <w:sz w:val="24"/>
              </w:rPr>
              <w:t xml:space="preserve"> </w:t>
            </w:r>
            <w:r>
              <w:rPr>
                <w:sz w:val="24"/>
              </w:rPr>
              <w:t>constantes</w:t>
            </w:r>
            <w:r>
              <w:rPr>
                <w:spacing w:val="-1"/>
                <w:sz w:val="24"/>
              </w:rPr>
              <w:t xml:space="preserve"> </w:t>
            </w:r>
            <w:r>
              <w:rPr>
                <w:sz w:val="24"/>
              </w:rPr>
              <w:t>na</w:t>
            </w:r>
            <w:r>
              <w:rPr>
                <w:spacing w:val="-1"/>
                <w:sz w:val="24"/>
              </w:rPr>
              <w:t xml:space="preserve"> </w:t>
            </w:r>
            <w:r>
              <w:rPr>
                <w:sz w:val="24"/>
              </w:rPr>
              <w:t>Tabela 4 da</w:t>
            </w:r>
            <w:r>
              <w:rPr>
                <w:spacing w:val="-1"/>
                <w:sz w:val="24"/>
              </w:rPr>
              <w:t xml:space="preserve"> </w:t>
            </w:r>
            <w:r>
              <w:rPr>
                <w:sz w:val="24"/>
              </w:rPr>
              <w:t>Parte</w:t>
            </w:r>
            <w:r>
              <w:rPr>
                <w:spacing w:val="-2"/>
                <w:sz w:val="24"/>
              </w:rPr>
              <w:t xml:space="preserve"> </w:t>
            </w:r>
            <w:r>
              <w:rPr>
                <w:sz w:val="24"/>
              </w:rPr>
              <w:t>4.</w:t>
            </w:r>
          </w:p>
          <w:p w14:paraId="5F25AA90" w14:textId="77777777" w:rsidR="001F6C36" w:rsidRDefault="001F6C36" w:rsidP="001F6C36">
            <w:pPr>
              <w:pStyle w:val="TableParagraph"/>
              <w:rPr>
                <w:b/>
                <w:sz w:val="24"/>
              </w:rPr>
            </w:pPr>
          </w:p>
          <w:p w14:paraId="430D3A58" w14:textId="77777777" w:rsidR="001F6C36" w:rsidRDefault="001F6C36" w:rsidP="001F6C36">
            <w:pPr>
              <w:pStyle w:val="TableParagraph"/>
              <w:ind w:left="107" w:right="95"/>
              <w:jc w:val="both"/>
              <w:rPr>
                <w:sz w:val="24"/>
              </w:rPr>
            </w:pPr>
            <w:r>
              <w:rPr>
                <w:b/>
                <w:sz w:val="24"/>
              </w:rPr>
              <w:t xml:space="preserve">Nota 5. </w:t>
            </w:r>
            <w:r>
              <w:rPr>
                <w:sz w:val="24"/>
              </w:rPr>
              <w:t>O faturamento anual das cooperativas de produtores</w:t>
            </w:r>
            <w:r>
              <w:rPr>
                <w:spacing w:val="1"/>
                <w:sz w:val="24"/>
              </w:rPr>
              <w:t xml:space="preserve"> </w:t>
            </w:r>
            <w:r>
              <w:rPr>
                <w:sz w:val="24"/>
              </w:rPr>
              <w:t>familiares não poderá ultrapassar o limite de R$ 900.000,00</w:t>
            </w:r>
            <w:r>
              <w:rPr>
                <w:spacing w:val="1"/>
                <w:sz w:val="24"/>
              </w:rPr>
              <w:t xml:space="preserve"> </w:t>
            </w:r>
            <w:r>
              <w:rPr>
                <w:sz w:val="24"/>
              </w:rPr>
              <w:t>(novecentos mil reais) ou R$ 75.000,00 (setenta e cinco mil</w:t>
            </w:r>
            <w:r>
              <w:rPr>
                <w:spacing w:val="1"/>
                <w:sz w:val="24"/>
              </w:rPr>
              <w:t xml:space="preserve"> </w:t>
            </w:r>
            <w:r>
              <w:rPr>
                <w:sz w:val="24"/>
              </w:rPr>
              <w:t>reais) multiplicados pelo número de meses faltantes para o</w:t>
            </w:r>
            <w:r>
              <w:rPr>
                <w:spacing w:val="1"/>
                <w:sz w:val="24"/>
              </w:rPr>
              <w:t xml:space="preserve"> </w:t>
            </w:r>
            <w:r>
              <w:rPr>
                <w:sz w:val="24"/>
              </w:rPr>
              <w:t>encerramento do exercício, se o enquadramento for posterior</w:t>
            </w:r>
            <w:r>
              <w:rPr>
                <w:spacing w:val="1"/>
                <w:sz w:val="24"/>
              </w:rPr>
              <w:t xml:space="preserve"> </w:t>
            </w:r>
            <w:r>
              <w:rPr>
                <w:sz w:val="24"/>
              </w:rPr>
              <w:t>ao</w:t>
            </w:r>
            <w:r>
              <w:rPr>
                <w:spacing w:val="-1"/>
                <w:sz w:val="24"/>
              </w:rPr>
              <w:t xml:space="preserve"> </w:t>
            </w:r>
            <w:r>
              <w:rPr>
                <w:sz w:val="24"/>
              </w:rPr>
              <w:t>seu início.</w:t>
            </w:r>
          </w:p>
          <w:p w14:paraId="6D840840" w14:textId="77777777" w:rsidR="001F6C36" w:rsidRDefault="001F6C36" w:rsidP="001F6C36">
            <w:pPr>
              <w:pStyle w:val="TableParagraph"/>
              <w:spacing w:before="1"/>
              <w:rPr>
                <w:b/>
                <w:sz w:val="24"/>
              </w:rPr>
            </w:pPr>
          </w:p>
          <w:p w14:paraId="48D6E717" w14:textId="7D3D679F" w:rsidR="001F6C36" w:rsidRDefault="001F6C36" w:rsidP="001F6C36">
            <w:pPr>
              <w:pStyle w:val="TableParagraph"/>
              <w:spacing w:before="59"/>
              <w:ind w:left="107" w:right="97"/>
              <w:jc w:val="both"/>
              <w:rPr>
                <w:sz w:val="24"/>
              </w:rPr>
            </w:pPr>
            <w:r>
              <w:rPr>
                <w:b/>
                <w:sz w:val="24"/>
              </w:rPr>
              <w:t>Nota</w:t>
            </w:r>
            <w:r>
              <w:rPr>
                <w:b/>
                <w:spacing w:val="1"/>
                <w:sz w:val="24"/>
              </w:rPr>
              <w:t xml:space="preserve"> </w:t>
            </w:r>
            <w:r>
              <w:rPr>
                <w:b/>
                <w:sz w:val="24"/>
              </w:rPr>
              <w:t>6.</w:t>
            </w:r>
            <w:r>
              <w:rPr>
                <w:b/>
                <w:spacing w:val="1"/>
                <w:sz w:val="24"/>
              </w:rPr>
              <w:t xml:space="preserve"> </w:t>
            </w:r>
            <w:r>
              <w:rPr>
                <w:sz w:val="24"/>
              </w:rPr>
              <w:t>O volume anual</w:t>
            </w:r>
            <w:r>
              <w:rPr>
                <w:spacing w:val="1"/>
                <w:sz w:val="24"/>
              </w:rPr>
              <w:t xml:space="preserve"> </w:t>
            </w:r>
            <w:r>
              <w:rPr>
                <w:sz w:val="24"/>
              </w:rPr>
              <w:t>de produção</w:t>
            </w:r>
            <w:r>
              <w:rPr>
                <w:spacing w:val="1"/>
                <w:sz w:val="24"/>
              </w:rPr>
              <w:t xml:space="preserve"> </w:t>
            </w:r>
            <w:r>
              <w:rPr>
                <w:sz w:val="24"/>
              </w:rPr>
              <w:t>das</w:t>
            </w:r>
            <w:r>
              <w:rPr>
                <w:spacing w:val="1"/>
                <w:sz w:val="24"/>
              </w:rPr>
              <w:t xml:space="preserve"> </w:t>
            </w:r>
            <w:r>
              <w:rPr>
                <w:sz w:val="24"/>
              </w:rPr>
              <w:t>cooperativas</w:t>
            </w:r>
            <w:r>
              <w:rPr>
                <w:spacing w:val="1"/>
                <w:sz w:val="24"/>
              </w:rPr>
              <w:t xml:space="preserve"> </w:t>
            </w:r>
            <w:r>
              <w:rPr>
                <w:sz w:val="24"/>
              </w:rPr>
              <w:t>de</w:t>
            </w:r>
            <w:r>
              <w:rPr>
                <w:spacing w:val="1"/>
                <w:sz w:val="24"/>
              </w:rPr>
              <w:t xml:space="preserve"> </w:t>
            </w:r>
            <w:r>
              <w:rPr>
                <w:sz w:val="24"/>
              </w:rPr>
              <w:t>produtores</w:t>
            </w:r>
            <w:r>
              <w:rPr>
                <w:spacing w:val="1"/>
                <w:sz w:val="24"/>
              </w:rPr>
              <w:t xml:space="preserve"> </w:t>
            </w:r>
            <w:r>
              <w:rPr>
                <w:sz w:val="24"/>
              </w:rPr>
              <w:t>rurais</w:t>
            </w:r>
            <w:r>
              <w:rPr>
                <w:spacing w:val="1"/>
                <w:sz w:val="24"/>
              </w:rPr>
              <w:t xml:space="preserve"> </w:t>
            </w:r>
            <w:r>
              <w:rPr>
                <w:sz w:val="24"/>
              </w:rPr>
              <w:t>familiares</w:t>
            </w:r>
            <w:r>
              <w:rPr>
                <w:spacing w:val="1"/>
                <w:sz w:val="24"/>
              </w:rPr>
              <w:t xml:space="preserve"> </w:t>
            </w:r>
            <w:r>
              <w:rPr>
                <w:sz w:val="24"/>
              </w:rPr>
              <w:t>não</w:t>
            </w:r>
            <w:r>
              <w:rPr>
                <w:spacing w:val="1"/>
                <w:sz w:val="24"/>
              </w:rPr>
              <w:t xml:space="preserve"> </w:t>
            </w:r>
            <w:r>
              <w:rPr>
                <w:sz w:val="24"/>
              </w:rPr>
              <w:t>poderá</w:t>
            </w:r>
            <w:r>
              <w:rPr>
                <w:spacing w:val="1"/>
                <w:sz w:val="24"/>
              </w:rPr>
              <w:t xml:space="preserve"> </w:t>
            </w:r>
            <w:r>
              <w:rPr>
                <w:sz w:val="24"/>
              </w:rPr>
              <w:t>ser</w:t>
            </w:r>
            <w:r>
              <w:rPr>
                <w:spacing w:val="1"/>
                <w:sz w:val="24"/>
              </w:rPr>
              <w:t xml:space="preserve"> </w:t>
            </w:r>
            <w:r>
              <w:rPr>
                <w:sz w:val="24"/>
              </w:rPr>
              <w:t>superior</w:t>
            </w:r>
            <w:r>
              <w:rPr>
                <w:spacing w:val="1"/>
                <w:sz w:val="24"/>
              </w:rPr>
              <w:t xml:space="preserve"> </w:t>
            </w:r>
            <w:r>
              <w:rPr>
                <w:sz w:val="24"/>
              </w:rPr>
              <w:t>a</w:t>
            </w:r>
            <w:r>
              <w:rPr>
                <w:spacing w:val="60"/>
                <w:sz w:val="24"/>
              </w:rPr>
              <w:t xml:space="preserve"> </w:t>
            </w:r>
            <w:r>
              <w:rPr>
                <w:sz w:val="24"/>
              </w:rPr>
              <w:t>5</w:t>
            </w:r>
            <w:r>
              <w:rPr>
                <w:spacing w:val="1"/>
                <w:sz w:val="24"/>
              </w:rPr>
              <w:t xml:space="preserve"> </w:t>
            </w:r>
            <w:r>
              <w:rPr>
                <w:sz w:val="24"/>
              </w:rPr>
              <w:t>(cinco)</w:t>
            </w:r>
            <w:r>
              <w:rPr>
                <w:spacing w:val="-3"/>
                <w:sz w:val="24"/>
              </w:rPr>
              <w:t xml:space="preserve"> </w:t>
            </w:r>
            <w:r>
              <w:rPr>
                <w:sz w:val="24"/>
              </w:rPr>
              <w:t>vezes os limites indicados na</w:t>
            </w:r>
            <w:r>
              <w:rPr>
                <w:spacing w:val="-1"/>
                <w:sz w:val="24"/>
              </w:rPr>
              <w:t xml:space="preserve"> </w:t>
            </w:r>
            <w:r>
              <w:rPr>
                <w:sz w:val="24"/>
              </w:rPr>
              <w:t>Nota</w:t>
            </w:r>
            <w:r>
              <w:rPr>
                <w:spacing w:val="-1"/>
                <w:sz w:val="24"/>
              </w:rPr>
              <w:t xml:space="preserve"> </w:t>
            </w:r>
            <w:r>
              <w:rPr>
                <w:sz w:val="24"/>
              </w:rPr>
              <w:t>3.</w:t>
            </w:r>
          </w:p>
        </w:tc>
        <w:tc>
          <w:tcPr>
            <w:tcW w:w="2977" w:type="dxa"/>
          </w:tcPr>
          <w:p w14:paraId="776C4B1F" w14:textId="77777777" w:rsidR="001F6C36" w:rsidRDefault="001F6C36" w:rsidP="001F6C36">
            <w:pPr>
              <w:pStyle w:val="Corpodetexto"/>
              <w:ind w:right="672"/>
              <w:jc w:val="center"/>
            </w:pPr>
          </w:p>
        </w:tc>
      </w:tr>
      <w:tr w:rsidR="001F6C36" w14:paraId="5FC80D48" w14:textId="77777777" w:rsidTr="00C70B16">
        <w:tc>
          <w:tcPr>
            <w:tcW w:w="1529" w:type="dxa"/>
          </w:tcPr>
          <w:p w14:paraId="19B31CF2" w14:textId="15B83E9B" w:rsidR="001F6C36" w:rsidRPr="00B91D97" w:rsidRDefault="001F6C36" w:rsidP="001F6C36">
            <w:pPr>
              <w:pStyle w:val="Corpodetexto"/>
              <w:ind w:right="672"/>
              <w:jc w:val="center"/>
            </w:pPr>
            <w:r w:rsidRPr="00B91D97">
              <w:t>71</w:t>
            </w:r>
          </w:p>
        </w:tc>
        <w:tc>
          <w:tcPr>
            <w:tcW w:w="6688" w:type="dxa"/>
          </w:tcPr>
          <w:p w14:paraId="584673C8" w14:textId="77777777" w:rsidR="001F6C36" w:rsidRDefault="001F6C36" w:rsidP="001F6C36">
            <w:pPr>
              <w:pStyle w:val="TableParagraph"/>
              <w:ind w:left="107" w:right="97"/>
              <w:jc w:val="both"/>
              <w:rPr>
                <w:b/>
                <w:sz w:val="24"/>
              </w:rPr>
            </w:pPr>
            <w:r>
              <w:rPr>
                <w:sz w:val="24"/>
              </w:rPr>
              <w:t>A</w:t>
            </w:r>
            <w:r>
              <w:rPr>
                <w:spacing w:val="1"/>
                <w:sz w:val="24"/>
              </w:rPr>
              <w:t xml:space="preserve"> </w:t>
            </w:r>
            <w:r>
              <w:rPr>
                <w:sz w:val="24"/>
              </w:rPr>
              <w:t>importação</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de</w:t>
            </w:r>
            <w:r>
              <w:rPr>
                <w:spacing w:val="1"/>
                <w:sz w:val="24"/>
              </w:rPr>
              <w:t xml:space="preserve"> </w:t>
            </w:r>
            <w:r>
              <w:rPr>
                <w:sz w:val="24"/>
              </w:rPr>
              <w:t>inseticidas,</w:t>
            </w:r>
            <w:r>
              <w:rPr>
                <w:spacing w:val="1"/>
                <w:sz w:val="24"/>
              </w:rPr>
              <w:t xml:space="preserve"> </w:t>
            </w:r>
            <w:r>
              <w:rPr>
                <w:sz w:val="24"/>
              </w:rPr>
              <w:t>pulverizadores</w:t>
            </w:r>
            <w:r>
              <w:rPr>
                <w:spacing w:val="1"/>
                <w:sz w:val="24"/>
              </w:rPr>
              <w:t xml:space="preserve"> </w:t>
            </w:r>
            <w:r>
              <w:rPr>
                <w:sz w:val="24"/>
              </w:rPr>
              <w:t>e</w:t>
            </w:r>
            <w:r>
              <w:rPr>
                <w:spacing w:val="1"/>
                <w:sz w:val="24"/>
              </w:rPr>
              <w:t xml:space="preserve"> </w:t>
            </w:r>
            <w:r>
              <w:rPr>
                <w:sz w:val="24"/>
              </w:rPr>
              <w:t>outros</w:t>
            </w:r>
            <w:r>
              <w:rPr>
                <w:spacing w:val="1"/>
                <w:sz w:val="24"/>
              </w:rPr>
              <w:t xml:space="preserve"> </w:t>
            </w:r>
            <w:r>
              <w:rPr>
                <w:sz w:val="24"/>
              </w:rPr>
              <w:t>produtos,</w:t>
            </w:r>
            <w:r>
              <w:rPr>
                <w:spacing w:val="1"/>
                <w:sz w:val="24"/>
              </w:rPr>
              <w:t xml:space="preserve"> </w:t>
            </w:r>
            <w:r>
              <w:rPr>
                <w:sz w:val="24"/>
              </w:rPr>
              <w:t>relacionados</w:t>
            </w:r>
            <w:r>
              <w:rPr>
                <w:spacing w:val="1"/>
                <w:sz w:val="24"/>
              </w:rPr>
              <w:t xml:space="preserve"> </w:t>
            </w:r>
            <w:r>
              <w:rPr>
                <w:sz w:val="24"/>
              </w:rPr>
              <w:t>na</w:t>
            </w:r>
            <w:r>
              <w:rPr>
                <w:spacing w:val="1"/>
                <w:sz w:val="24"/>
              </w:rPr>
              <w:t xml:space="preserve"> </w:t>
            </w:r>
            <w:r>
              <w:rPr>
                <w:sz w:val="24"/>
              </w:rPr>
              <w:t>Tabela</w:t>
            </w:r>
            <w:r>
              <w:rPr>
                <w:spacing w:val="1"/>
                <w:sz w:val="24"/>
              </w:rPr>
              <w:t xml:space="preserve"> </w:t>
            </w:r>
            <w:r>
              <w:rPr>
                <w:sz w:val="24"/>
              </w:rPr>
              <w:t>5</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4,</w:t>
            </w:r>
            <w:r>
              <w:rPr>
                <w:spacing w:val="1"/>
                <w:sz w:val="24"/>
              </w:rPr>
              <w:t xml:space="preserve"> </w:t>
            </w:r>
            <w:r>
              <w:rPr>
                <w:sz w:val="24"/>
              </w:rPr>
              <w:t>destinados</w:t>
            </w:r>
            <w:r>
              <w:rPr>
                <w:spacing w:val="1"/>
                <w:sz w:val="24"/>
              </w:rPr>
              <w:t xml:space="preserve"> </w:t>
            </w:r>
            <w:r>
              <w:rPr>
                <w:sz w:val="24"/>
              </w:rPr>
              <w:t>ao</w:t>
            </w:r>
            <w:r>
              <w:rPr>
                <w:spacing w:val="1"/>
                <w:sz w:val="24"/>
              </w:rPr>
              <w:t xml:space="preserve"> </w:t>
            </w:r>
            <w:r>
              <w:rPr>
                <w:sz w:val="24"/>
              </w:rPr>
              <w:t>combate</w:t>
            </w:r>
            <w:r>
              <w:rPr>
                <w:spacing w:val="1"/>
                <w:sz w:val="24"/>
              </w:rPr>
              <w:t xml:space="preserve"> </w:t>
            </w:r>
            <w:r>
              <w:rPr>
                <w:sz w:val="24"/>
              </w:rPr>
              <w:t>à</w:t>
            </w:r>
            <w:r>
              <w:rPr>
                <w:spacing w:val="1"/>
                <w:sz w:val="24"/>
              </w:rPr>
              <w:t xml:space="preserve"> </w:t>
            </w:r>
            <w:r>
              <w:rPr>
                <w:sz w:val="24"/>
              </w:rPr>
              <w:t>dengue,</w:t>
            </w:r>
            <w:r>
              <w:rPr>
                <w:spacing w:val="1"/>
                <w:sz w:val="24"/>
              </w:rPr>
              <w:t xml:space="preserve"> </w:t>
            </w:r>
            <w:r>
              <w:rPr>
                <w:sz w:val="24"/>
              </w:rPr>
              <w:t>malária</w:t>
            </w:r>
            <w:r>
              <w:rPr>
                <w:spacing w:val="1"/>
                <w:sz w:val="24"/>
              </w:rPr>
              <w:t xml:space="preserve"> </w:t>
            </w:r>
            <w:r>
              <w:rPr>
                <w:sz w:val="24"/>
              </w:rPr>
              <w:t>e</w:t>
            </w:r>
            <w:r>
              <w:rPr>
                <w:spacing w:val="1"/>
                <w:sz w:val="24"/>
              </w:rPr>
              <w:t xml:space="preserve"> </w:t>
            </w:r>
            <w:r>
              <w:rPr>
                <w:sz w:val="24"/>
              </w:rPr>
              <w:t>febre</w:t>
            </w:r>
            <w:r>
              <w:rPr>
                <w:spacing w:val="1"/>
                <w:sz w:val="24"/>
              </w:rPr>
              <w:t xml:space="preserve"> </w:t>
            </w:r>
            <w:r>
              <w:rPr>
                <w:sz w:val="24"/>
              </w:rPr>
              <w:t>amarela</w:t>
            </w:r>
            <w:r>
              <w:rPr>
                <w:b/>
                <w:sz w:val="24"/>
              </w:rPr>
              <w:t>.</w:t>
            </w:r>
            <w:r>
              <w:rPr>
                <w:b/>
                <w:spacing w:val="-57"/>
                <w:sz w:val="24"/>
              </w:rPr>
              <w:t xml:space="preserve"> </w:t>
            </w:r>
            <w:r>
              <w:rPr>
                <w:b/>
                <w:sz w:val="24"/>
              </w:rPr>
              <w:t>(Convênio</w:t>
            </w:r>
            <w:r>
              <w:rPr>
                <w:b/>
                <w:spacing w:val="-1"/>
                <w:sz w:val="24"/>
              </w:rPr>
              <w:t xml:space="preserve"> </w:t>
            </w:r>
            <w:r>
              <w:rPr>
                <w:b/>
                <w:sz w:val="24"/>
              </w:rPr>
              <w:t>ICMS 28/09)</w:t>
            </w:r>
          </w:p>
          <w:p w14:paraId="21D4B7B2" w14:textId="77777777" w:rsidR="001F6C36" w:rsidRDefault="001F6C36" w:rsidP="001F6C36">
            <w:pPr>
              <w:pStyle w:val="TableParagraph"/>
              <w:spacing w:before="11"/>
              <w:rPr>
                <w:b/>
                <w:sz w:val="23"/>
              </w:rPr>
            </w:pPr>
          </w:p>
          <w:p w14:paraId="076A2844" w14:textId="7897DAB0" w:rsidR="001F6C36" w:rsidRDefault="001F6C36" w:rsidP="001F6C36">
            <w:pPr>
              <w:pStyle w:val="TableParagraph"/>
              <w:spacing w:before="1"/>
              <w:ind w:left="107" w:right="93"/>
              <w:jc w:val="both"/>
              <w:rPr>
                <w:sz w:val="24"/>
              </w:rPr>
            </w:pPr>
            <w:r>
              <w:rPr>
                <w:b/>
                <w:sz w:val="24"/>
              </w:rPr>
              <w:t xml:space="preserve">Nota única. </w:t>
            </w:r>
            <w:r>
              <w:rPr>
                <w:sz w:val="24"/>
              </w:rPr>
              <w:t>O benefício previsto para a importação de 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w:t>
            </w:r>
            <w:r>
              <w:rPr>
                <w:spacing w:val="1"/>
                <w:sz w:val="24"/>
              </w:rPr>
              <w:t xml:space="preserve"> </w:t>
            </w:r>
            <w:r>
              <w:rPr>
                <w:sz w:val="24"/>
              </w:rPr>
              <w:t>somente</w:t>
            </w:r>
            <w:r>
              <w:rPr>
                <w:spacing w:val="1"/>
                <w:sz w:val="24"/>
              </w:rPr>
              <w:t xml:space="preserve"> </w:t>
            </w:r>
            <w:r>
              <w:rPr>
                <w:sz w:val="24"/>
              </w:rPr>
              <w:t>se</w:t>
            </w:r>
            <w:r>
              <w:rPr>
                <w:spacing w:val="1"/>
                <w:sz w:val="24"/>
              </w:rPr>
              <w:t xml:space="preserve"> </w:t>
            </w:r>
            <w:r>
              <w:rPr>
                <w:sz w:val="24"/>
              </w:rPr>
              <w:t>aplica</w:t>
            </w:r>
            <w:r>
              <w:rPr>
                <w:spacing w:val="1"/>
                <w:sz w:val="24"/>
              </w:rPr>
              <w:t xml:space="preserve"> </w:t>
            </w:r>
            <w:r>
              <w:rPr>
                <w:sz w:val="24"/>
              </w:rPr>
              <w:t>a</w:t>
            </w:r>
            <w:r>
              <w:rPr>
                <w:spacing w:val="1"/>
                <w:sz w:val="24"/>
              </w:rPr>
              <w:t xml:space="preserve"> </w:t>
            </w:r>
            <w:r>
              <w:rPr>
                <w:sz w:val="24"/>
              </w:rPr>
              <w:t>produtos</w:t>
            </w:r>
            <w:r>
              <w:rPr>
                <w:spacing w:val="1"/>
                <w:sz w:val="24"/>
              </w:rPr>
              <w:t xml:space="preserve"> </w:t>
            </w:r>
            <w:r>
              <w:rPr>
                <w:sz w:val="24"/>
              </w:rPr>
              <w:t>sem</w:t>
            </w:r>
            <w:r>
              <w:rPr>
                <w:spacing w:val="1"/>
                <w:sz w:val="24"/>
              </w:rPr>
              <w:t xml:space="preserve"> </w:t>
            </w:r>
            <w:r>
              <w:rPr>
                <w:sz w:val="24"/>
              </w:rPr>
              <w:t>similar</w:t>
            </w:r>
            <w:r>
              <w:rPr>
                <w:spacing w:val="1"/>
                <w:sz w:val="24"/>
              </w:rPr>
              <w:t xml:space="preserve"> </w:t>
            </w:r>
            <w:r>
              <w:rPr>
                <w:sz w:val="24"/>
              </w:rPr>
              <w:t>produzidos no país, atestada por órgão federal competente ou</w:t>
            </w:r>
            <w:r>
              <w:rPr>
                <w:spacing w:val="1"/>
                <w:sz w:val="24"/>
              </w:rPr>
              <w:t xml:space="preserve"> </w:t>
            </w:r>
            <w:r>
              <w:rPr>
                <w:sz w:val="24"/>
              </w:rPr>
              <w:t>por</w:t>
            </w:r>
            <w:r>
              <w:rPr>
                <w:spacing w:val="-1"/>
                <w:sz w:val="24"/>
              </w:rPr>
              <w:t xml:space="preserve"> </w:t>
            </w:r>
            <w:r>
              <w:rPr>
                <w:sz w:val="24"/>
              </w:rPr>
              <w:t>entidade</w:t>
            </w:r>
            <w:r>
              <w:rPr>
                <w:spacing w:val="-1"/>
                <w:sz w:val="24"/>
              </w:rPr>
              <w:t xml:space="preserve"> </w:t>
            </w:r>
            <w:r>
              <w:rPr>
                <w:sz w:val="24"/>
              </w:rPr>
              <w:t>representativa</w:t>
            </w:r>
            <w:r>
              <w:rPr>
                <w:spacing w:val="-2"/>
                <w:sz w:val="24"/>
              </w:rPr>
              <w:t xml:space="preserve"> </w:t>
            </w:r>
            <w:r>
              <w:rPr>
                <w:sz w:val="24"/>
              </w:rPr>
              <w:t>do setor</w:t>
            </w:r>
            <w:r>
              <w:rPr>
                <w:spacing w:val="-1"/>
                <w:sz w:val="24"/>
              </w:rPr>
              <w:t xml:space="preserve"> </w:t>
            </w:r>
            <w:r>
              <w:rPr>
                <w:sz w:val="24"/>
              </w:rPr>
              <w:t>de abrangência</w:t>
            </w:r>
            <w:r>
              <w:rPr>
                <w:spacing w:val="-1"/>
                <w:sz w:val="24"/>
              </w:rPr>
              <w:t xml:space="preserve"> </w:t>
            </w:r>
            <w:r>
              <w:rPr>
                <w:sz w:val="24"/>
              </w:rPr>
              <w:t>nacional.</w:t>
            </w:r>
          </w:p>
        </w:tc>
        <w:tc>
          <w:tcPr>
            <w:tcW w:w="2977" w:type="dxa"/>
          </w:tcPr>
          <w:p w14:paraId="0E975C99" w14:textId="77777777" w:rsidR="001F6C36" w:rsidRDefault="001F6C36" w:rsidP="001F6C36">
            <w:pPr>
              <w:pStyle w:val="Corpodetexto"/>
              <w:ind w:right="672"/>
              <w:jc w:val="center"/>
            </w:pPr>
          </w:p>
        </w:tc>
      </w:tr>
      <w:tr w:rsidR="001F6C36" w14:paraId="35480D31" w14:textId="77777777" w:rsidTr="00C70B16">
        <w:tc>
          <w:tcPr>
            <w:tcW w:w="1529" w:type="dxa"/>
          </w:tcPr>
          <w:p w14:paraId="5C3786BE" w14:textId="282ED643" w:rsidR="001F6C36" w:rsidRPr="00B91D97" w:rsidRDefault="001F6C36" w:rsidP="001F6C36">
            <w:pPr>
              <w:pStyle w:val="Corpodetexto"/>
              <w:ind w:right="672"/>
              <w:jc w:val="center"/>
            </w:pPr>
            <w:r w:rsidRPr="00B91D97">
              <w:rPr>
                <w:color w:val="FF0000"/>
              </w:rPr>
              <w:t>72</w:t>
            </w:r>
          </w:p>
        </w:tc>
        <w:tc>
          <w:tcPr>
            <w:tcW w:w="6688" w:type="dxa"/>
          </w:tcPr>
          <w:p w14:paraId="27DE8A6E" w14:textId="77777777" w:rsidR="001F6C36" w:rsidRDefault="001F6C36" w:rsidP="001F6C36">
            <w:pPr>
              <w:pStyle w:val="TableParagraph"/>
              <w:spacing w:line="251" w:lineRule="exact"/>
              <w:ind w:left="107"/>
              <w:jc w:val="both"/>
            </w:pPr>
            <w:r>
              <w:rPr>
                <w:color w:val="FF0000"/>
              </w:rPr>
              <w:t>REVOGADO</w:t>
            </w:r>
            <w:r>
              <w:rPr>
                <w:color w:val="FF0000"/>
                <w:spacing w:val="7"/>
              </w:rPr>
              <w:t xml:space="preserve"> </w:t>
            </w:r>
            <w:r>
              <w:rPr>
                <w:color w:val="FF0000"/>
              </w:rPr>
              <w:t>PELO</w:t>
            </w:r>
            <w:r>
              <w:rPr>
                <w:color w:val="FF0000"/>
                <w:spacing w:val="57"/>
              </w:rPr>
              <w:t xml:space="preserve"> </w:t>
            </w:r>
            <w:r>
              <w:rPr>
                <w:color w:val="FF0000"/>
              </w:rPr>
              <w:t>DEC.</w:t>
            </w:r>
            <w:r>
              <w:rPr>
                <w:color w:val="FF0000"/>
                <w:spacing w:val="60"/>
              </w:rPr>
              <w:t xml:space="preserve"> </w:t>
            </w:r>
            <w:r>
              <w:rPr>
                <w:color w:val="FF0000"/>
              </w:rPr>
              <w:t>24023,</w:t>
            </w:r>
            <w:r>
              <w:rPr>
                <w:color w:val="FF0000"/>
                <w:spacing w:val="59"/>
              </w:rPr>
              <w:t xml:space="preserve"> </w:t>
            </w:r>
            <w:r>
              <w:rPr>
                <w:color w:val="FF0000"/>
              </w:rPr>
              <w:t>DE</w:t>
            </w:r>
            <w:r>
              <w:rPr>
                <w:color w:val="FF0000"/>
                <w:spacing w:val="59"/>
              </w:rPr>
              <w:t xml:space="preserve"> </w:t>
            </w:r>
            <w:r>
              <w:rPr>
                <w:color w:val="FF0000"/>
              </w:rPr>
              <w:t>28.06.19</w:t>
            </w:r>
            <w:r>
              <w:rPr>
                <w:color w:val="FF0000"/>
                <w:spacing w:val="63"/>
              </w:rPr>
              <w:t xml:space="preserve"> </w:t>
            </w:r>
            <w:r>
              <w:rPr>
                <w:color w:val="FF0000"/>
              </w:rPr>
              <w:t>–</w:t>
            </w:r>
            <w:r>
              <w:rPr>
                <w:color w:val="FF0000"/>
                <w:spacing w:val="56"/>
              </w:rPr>
              <w:t xml:space="preserve"> </w:t>
            </w:r>
            <w:r>
              <w:rPr>
                <w:color w:val="FF0000"/>
              </w:rPr>
              <w:t>EFEITOS</w:t>
            </w:r>
            <w:r>
              <w:rPr>
                <w:color w:val="FF0000"/>
                <w:spacing w:val="59"/>
              </w:rPr>
              <w:t xml:space="preserve"> </w:t>
            </w:r>
            <w:r>
              <w:rPr>
                <w:color w:val="FF0000"/>
              </w:rPr>
              <w:t>A</w:t>
            </w:r>
          </w:p>
          <w:p w14:paraId="55D68C8E" w14:textId="77777777" w:rsidR="001F6C36" w:rsidRDefault="001F6C36" w:rsidP="001F6C36">
            <w:pPr>
              <w:pStyle w:val="TableParagraph"/>
              <w:ind w:left="107" w:right="97"/>
              <w:jc w:val="both"/>
              <w:rPr>
                <w:color w:val="FF0000"/>
              </w:rPr>
            </w:pPr>
            <w:r>
              <w:rPr>
                <w:color w:val="FF0000"/>
              </w:rPr>
              <w:t>PARTIR DE 1º.07.19 - O imposto devido ao Estado de Rondônia a</w:t>
            </w:r>
            <w:r>
              <w:rPr>
                <w:color w:val="FF0000"/>
                <w:spacing w:val="1"/>
              </w:rPr>
              <w:t xml:space="preserve"> </w:t>
            </w:r>
            <w:r>
              <w:rPr>
                <w:color w:val="FF0000"/>
              </w:rPr>
              <w:t>título</w:t>
            </w:r>
            <w:r>
              <w:rPr>
                <w:color w:val="FF0000"/>
                <w:spacing w:val="1"/>
              </w:rPr>
              <w:t xml:space="preserve"> </w:t>
            </w:r>
            <w:r>
              <w:rPr>
                <w:color w:val="FF0000"/>
              </w:rPr>
              <w:t>de</w:t>
            </w:r>
            <w:r>
              <w:rPr>
                <w:color w:val="FF0000"/>
                <w:spacing w:val="1"/>
              </w:rPr>
              <w:t xml:space="preserve"> </w:t>
            </w:r>
            <w:r>
              <w:rPr>
                <w:color w:val="FF0000"/>
              </w:rPr>
              <w:t>diferencial</w:t>
            </w:r>
            <w:r>
              <w:rPr>
                <w:color w:val="FF0000"/>
                <w:spacing w:val="1"/>
              </w:rPr>
              <w:t xml:space="preserve"> </w:t>
            </w:r>
            <w:r>
              <w:rPr>
                <w:color w:val="FF0000"/>
              </w:rPr>
              <w:t>de</w:t>
            </w:r>
            <w:r>
              <w:rPr>
                <w:color w:val="FF0000"/>
                <w:spacing w:val="1"/>
              </w:rPr>
              <w:t xml:space="preserve"> </w:t>
            </w:r>
            <w:r>
              <w:rPr>
                <w:color w:val="FF0000"/>
              </w:rPr>
              <w:t>alíquotas</w:t>
            </w:r>
            <w:r>
              <w:rPr>
                <w:color w:val="FF0000"/>
                <w:spacing w:val="1"/>
              </w:rPr>
              <w:t xml:space="preserve"> </w:t>
            </w:r>
            <w:r>
              <w:rPr>
                <w:color w:val="FF0000"/>
              </w:rPr>
              <w:t>na</w:t>
            </w:r>
            <w:r>
              <w:rPr>
                <w:color w:val="FF0000"/>
                <w:spacing w:val="1"/>
              </w:rPr>
              <w:t xml:space="preserve"> </w:t>
            </w:r>
            <w:r>
              <w:rPr>
                <w:color w:val="FF0000"/>
              </w:rPr>
              <w:t>entrada</w:t>
            </w:r>
            <w:r>
              <w:rPr>
                <w:color w:val="FF0000"/>
                <w:spacing w:val="1"/>
              </w:rPr>
              <w:t xml:space="preserve"> </w:t>
            </w:r>
            <w:r>
              <w:rPr>
                <w:color w:val="FF0000"/>
              </w:rPr>
              <w:t>em</w:t>
            </w:r>
            <w:r>
              <w:rPr>
                <w:color w:val="FF0000"/>
                <w:spacing w:val="1"/>
              </w:rPr>
              <w:t xml:space="preserve"> </w:t>
            </w:r>
            <w:r>
              <w:rPr>
                <w:color w:val="FF0000"/>
              </w:rPr>
              <w:t>aquisição</w:t>
            </w:r>
            <w:r>
              <w:rPr>
                <w:color w:val="FF0000"/>
                <w:spacing w:val="1"/>
              </w:rPr>
              <w:t xml:space="preserve"> </w:t>
            </w:r>
            <w:r>
              <w:rPr>
                <w:color w:val="FF0000"/>
              </w:rPr>
              <w:t>interestadual</w:t>
            </w:r>
            <w:r>
              <w:rPr>
                <w:color w:val="FF0000"/>
                <w:spacing w:val="1"/>
              </w:rPr>
              <w:t xml:space="preserve"> </w:t>
            </w:r>
            <w:r>
              <w:rPr>
                <w:color w:val="FF0000"/>
              </w:rPr>
              <w:lastRenderedPageBreak/>
              <w:t>promovida</w:t>
            </w:r>
            <w:r>
              <w:rPr>
                <w:color w:val="FF0000"/>
                <w:spacing w:val="1"/>
              </w:rPr>
              <w:t xml:space="preserve"> </w:t>
            </w:r>
            <w:r>
              <w:rPr>
                <w:color w:val="FF0000"/>
              </w:rPr>
              <w:t>e</w:t>
            </w:r>
            <w:r>
              <w:rPr>
                <w:color w:val="FF0000"/>
                <w:spacing w:val="1"/>
              </w:rPr>
              <w:t xml:space="preserve"> </w:t>
            </w:r>
            <w:r>
              <w:rPr>
                <w:color w:val="FF0000"/>
              </w:rPr>
              <w:t>destinada</w:t>
            </w:r>
            <w:r>
              <w:rPr>
                <w:color w:val="FF0000"/>
                <w:spacing w:val="1"/>
              </w:rPr>
              <w:t xml:space="preserve"> </w:t>
            </w:r>
            <w:r>
              <w:rPr>
                <w:color w:val="FF0000"/>
              </w:rPr>
              <w:t>a</w:t>
            </w:r>
            <w:r>
              <w:rPr>
                <w:color w:val="FF0000"/>
                <w:spacing w:val="1"/>
              </w:rPr>
              <w:t xml:space="preserve"> </w:t>
            </w:r>
            <w:r>
              <w:rPr>
                <w:color w:val="FF0000"/>
              </w:rPr>
              <w:t>produtor</w:t>
            </w:r>
            <w:r>
              <w:rPr>
                <w:color w:val="FF0000"/>
                <w:spacing w:val="1"/>
              </w:rPr>
              <w:t xml:space="preserve"> </w:t>
            </w:r>
            <w:r>
              <w:rPr>
                <w:color w:val="FF0000"/>
              </w:rPr>
              <w:t>rural</w:t>
            </w:r>
            <w:r>
              <w:rPr>
                <w:color w:val="FF0000"/>
                <w:spacing w:val="1"/>
              </w:rPr>
              <w:t xml:space="preserve"> </w:t>
            </w:r>
            <w:r>
              <w:rPr>
                <w:color w:val="FF0000"/>
              </w:rPr>
              <w:t>das</w:t>
            </w:r>
            <w:r>
              <w:rPr>
                <w:color w:val="FF0000"/>
                <w:spacing w:val="1"/>
              </w:rPr>
              <w:t xml:space="preserve"> </w:t>
            </w:r>
            <w:r>
              <w:rPr>
                <w:color w:val="FF0000"/>
              </w:rPr>
              <w:t>mercadorias</w:t>
            </w:r>
            <w:r>
              <w:rPr>
                <w:color w:val="FF0000"/>
                <w:spacing w:val="1"/>
              </w:rPr>
              <w:t xml:space="preserve"> </w:t>
            </w:r>
            <w:r>
              <w:rPr>
                <w:color w:val="FF0000"/>
              </w:rPr>
              <w:t>enumeradas</w:t>
            </w:r>
            <w:r>
              <w:rPr>
                <w:color w:val="FF0000"/>
                <w:spacing w:val="1"/>
              </w:rPr>
              <w:t xml:space="preserve"> </w:t>
            </w:r>
            <w:r>
              <w:rPr>
                <w:color w:val="FF0000"/>
              </w:rPr>
              <w:t>no</w:t>
            </w:r>
            <w:r>
              <w:rPr>
                <w:color w:val="FF0000"/>
                <w:spacing w:val="1"/>
              </w:rPr>
              <w:t xml:space="preserve"> </w:t>
            </w:r>
            <w:r>
              <w:rPr>
                <w:color w:val="FF0000"/>
              </w:rPr>
              <w:t>Item</w:t>
            </w:r>
            <w:r>
              <w:rPr>
                <w:color w:val="FF0000"/>
                <w:spacing w:val="1"/>
              </w:rPr>
              <w:t xml:space="preserve"> </w:t>
            </w:r>
            <w:r>
              <w:rPr>
                <w:color w:val="FF0000"/>
              </w:rPr>
              <w:t>18</w:t>
            </w:r>
            <w:r>
              <w:rPr>
                <w:color w:val="FF0000"/>
                <w:spacing w:val="1"/>
              </w:rPr>
              <w:t xml:space="preserve"> </w:t>
            </w:r>
            <w:r>
              <w:rPr>
                <w:color w:val="FF0000"/>
              </w:rPr>
              <w:t>da</w:t>
            </w:r>
            <w:r>
              <w:rPr>
                <w:color w:val="FF0000"/>
                <w:spacing w:val="1"/>
              </w:rPr>
              <w:t xml:space="preserve"> </w:t>
            </w:r>
            <w:r>
              <w:rPr>
                <w:color w:val="FF0000"/>
              </w:rPr>
              <w:t>Parte</w:t>
            </w:r>
            <w:r>
              <w:rPr>
                <w:color w:val="FF0000"/>
                <w:spacing w:val="1"/>
              </w:rPr>
              <w:t xml:space="preserve"> </w:t>
            </w:r>
            <w:r>
              <w:rPr>
                <w:color w:val="FF0000"/>
              </w:rPr>
              <w:t>3</w:t>
            </w:r>
            <w:r>
              <w:rPr>
                <w:color w:val="FF0000"/>
                <w:spacing w:val="1"/>
              </w:rPr>
              <w:t xml:space="preserve"> </w:t>
            </w:r>
            <w:r>
              <w:rPr>
                <w:color w:val="FF0000"/>
              </w:rPr>
              <w:t>deste</w:t>
            </w:r>
            <w:r>
              <w:rPr>
                <w:color w:val="FF0000"/>
                <w:spacing w:val="1"/>
              </w:rPr>
              <w:t xml:space="preserve"> </w:t>
            </w:r>
            <w:r>
              <w:rPr>
                <w:color w:val="FF0000"/>
              </w:rPr>
              <w:t>anexo.</w:t>
            </w:r>
            <w:r>
              <w:rPr>
                <w:color w:val="FF0000"/>
                <w:spacing w:val="1"/>
              </w:rPr>
              <w:t xml:space="preserve"> </w:t>
            </w:r>
            <w:r>
              <w:rPr>
                <w:color w:val="FF0000"/>
              </w:rPr>
              <w:t>(Convênio</w:t>
            </w:r>
            <w:r>
              <w:rPr>
                <w:color w:val="FF0000"/>
                <w:spacing w:val="-1"/>
              </w:rPr>
              <w:t xml:space="preserve"> </w:t>
            </w:r>
            <w:r>
              <w:rPr>
                <w:color w:val="FF0000"/>
              </w:rPr>
              <w:t>ICMS 100/97)</w:t>
            </w:r>
          </w:p>
          <w:p w14:paraId="22DB0585" w14:textId="77777777" w:rsidR="001F6C36" w:rsidRDefault="001F6C36" w:rsidP="001F6C36">
            <w:pPr>
              <w:pStyle w:val="TableParagraph"/>
              <w:ind w:left="107" w:right="95"/>
              <w:jc w:val="both"/>
            </w:pPr>
            <w:r>
              <w:rPr>
                <w:color w:val="FF0000"/>
              </w:rPr>
              <w:t>Nota 1. A fruição do benefício previsto neste item não confere o</w:t>
            </w:r>
            <w:r>
              <w:rPr>
                <w:color w:val="FF0000"/>
                <w:spacing w:val="1"/>
              </w:rPr>
              <w:t xml:space="preserve"> </w:t>
            </w:r>
            <w:r>
              <w:rPr>
                <w:color w:val="FF0000"/>
              </w:rPr>
              <w:t>direito à restituição ou à compensação de importâncias já pagas a</w:t>
            </w:r>
            <w:r>
              <w:rPr>
                <w:color w:val="FF0000"/>
                <w:spacing w:val="1"/>
              </w:rPr>
              <w:t xml:space="preserve"> </w:t>
            </w:r>
            <w:r>
              <w:rPr>
                <w:color w:val="FF0000"/>
              </w:rPr>
              <w:t>qualquer</w:t>
            </w:r>
            <w:r>
              <w:rPr>
                <w:color w:val="FF0000"/>
                <w:spacing w:val="-3"/>
              </w:rPr>
              <w:t xml:space="preserve"> </w:t>
            </w:r>
            <w:r>
              <w:rPr>
                <w:color w:val="FF0000"/>
              </w:rPr>
              <w:t>título.</w:t>
            </w:r>
          </w:p>
          <w:p w14:paraId="476F824D" w14:textId="77777777" w:rsidR="001F6C36" w:rsidRDefault="001F6C36" w:rsidP="001F6C36">
            <w:pPr>
              <w:pStyle w:val="TableParagraph"/>
              <w:spacing w:before="10"/>
              <w:rPr>
                <w:b/>
                <w:sz w:val="21"/>
              </w:rPr>
            </w:pPr>
          </w:p>
          <w:p w14:paraId="59391DC9" w14:textId="1BE6ACA6" w:rsidR="001F6C36" w:rsidRDefault="001F6C36" w:rsidP="001F6C36">
            <w:pPr>
              <w:pStyle w:val="TableParagraph"/>
              <w:ind w:left="107" w:right="97"/>
              <w:jc w:val="both"/>
              <w:rPr>
                <w:sz w:val="24"/>
              </w:rPr>
            </w:pPr>
            <w:r>
              <w:rPr>
                <w:color w:val="FF0000"/>
              </w:rPr>
              <w:t>Nota</w:t>
            </w:r>
            <w:r>
              <w:rPr>
                <w:color w:val="FF0000"/>
                <w:spacing w:val="1"/>
              </w:rPr>
              <w:t xml:space="preserve"> </w:t>
            </w:r>
            <w:r>
              <w:rPr>
                <w:color w:val="FF0000"/>
              </w:rPr>
              <w:t>2.</w:t>
            </w:r>
            <w:r>
              <w:rPr>
                <w:color w:val="FF0000"/>
                <w:spacing w:val="1"/>
              </w:rPr>
              <w:t xml:space="preserve"> </w:t>
            </w:r>
            <w:r>
              <w:rPr>
                <w:color w:val="FF0000"/>
              </w:rPr>
              <w:t>A</w:t>
            </w:r>
            <w:r>
              <w:rPr>
                <w:color w:val="FF0000"/>
                <w:spacing w:val="1"/>
              </w:rPr>
              <w:t xml:space="preserve"> </w:t>
            </w:r>
            <w:r>
              <w:rPr>
                <w:color w:val="FF0000"/>
              </w:rPr>
              <w:t>isenção</w:t>
            </w:r>
            <w:r>
              <w:rPr>
                <w:color w:val="FF0000"/>
                <w:spacing w:val="1"/>
              </w:rPr>
              <w:t xml:space="preserve"> </w:t>
            </w:r>
            <w:r>
              <w:rPr>
                <w:color w:val="FF0000"/>
              </w:rPr>
              <w:t>somente</w:t>
            </w:r>
            <w:r>
              <w:rPr>
                <w:color w:val="FF0000"/>
                <w:spacing w:val="1"/>
              </w:rPr>
              <w:t xml:space="preserve"> </w:t>
            </w:r>
            <w:r>
              <w:rPr>
                <w:color w:val="FF0000"/>
              </w:rPr>
              <w:t>se</w:t>
            </w:r>
            <w:r>
              <w:rPr>
                <w:color w:val="FF0000"/>
                <w:spacing w:val="1"/>
              </w:rPr>
              <w:t xml:space="preserve"> </w:t>
            </w:r>
            <w:r>
              <w:rPr>
                <w:color w:val="FF0000"/>
              </w:rPr>
              <w:t>aplica</w:t>
            </w:r>
            <w:r>
              <w:rPr>
                <w:color w:val="FF0000"/>
                <w:spacing w:val="1"/>
              </w:rPr>
              <w:t xml:space="preserve"> </w:t>
            </w:r>
            <w:r>
              <w:rPr>
                <w:color w:val="FF0000"/>
              </w:rPr>
              <w:t>aos</w:t>
            </w:r>
            <w:r>
              <w:rPr>
                <w:color w:val="FF0000"/>
                <w:spacing w:val="1"/>
              </w:rPr>
              <w:t xml:space="preserve"> </w:t>
            </w:r>
            <w:r>
              <w:rPr>
                <w:color w:val="FF0000"/>
              </w:rPr>
              <w:t>produtores</w:t>
            </w:r>
            <w:r>
              <w:rPr>
                <w:color w:val="FF0000"/>
                <w:spacing w:val="1"/>
              </w:rPr>
              <w:t xml:space="preserve"> </w:t>
            </w:r>
            <w:r>
              <w:rPr>
                <w:color w:val="FF0000"/>
              </w:rPr>
              <w:t>rurais</w:t>
            </w:r>
            <w:r>
              <w:rPr>
                <w:color w:val="FF0000"/>
                <w:spacing w:val="1"/>
              </w:rPr>
              <w:t xml:space="preserve"> </w:t>
            </w:r>
            <w:r>
              <w:rPr>
                <w:color w:val="FF0000"/>
              </w:rPr>
              <w:t>devidamente</w:t>
            </w:r>
            <w:r>
              <w:rPr>
                <w:color w:val="FF0000"/>
                <w:spacing w:val="1"/>
              </w:rPr>
              <w:t xml:space="preserve"> </w:t>
            </w:r>
            <w:r>
              <w:rPr>
                <w:color w:val="FF0000"/>
              </w:rPr>
              <w:t>inscritos</w:t>
            </w:r>
            <w:r>
              <w:rPr>
                <w:color w:val="FF0000"/>
                <w:spacing w:val="1"/>
              </w:rPr>
              <w:t xml:space="preserve"> </w:t>
            </w:r>
            <w:r>
              <w:rPr>
                <w:color w:val="FF0000"/>
              </w:rPr>
              <w:t>no</w:t>
            </w:r>
            <w:r>
              <w:rPr>
                <w:color w:val="FF0000"/>
                <w:spacing w:val="1"/>
              </w:rPr>
              <w:t xml:space="preserve"> </w:t>
            </w:r>
            <w:r>
              <w:rPr>
                <w:color w:val="FF0000"/>
              </w:rPr>
              <w:t>CAD/ICMS-RO</w:t>
            </w:r>
            <w:r>
              <w:rPr>
                <w:color w:val="FF0000"/>
                <w:spacing w:val="1"/>
              </w:rPr>
              <w:t xml:space="preserve"> </w:t>
            </w:r>
            <w:r>
              <w:rPr>
                <w:color w:val="FF0000"/>
              </w:rPr>
              <w:t>e</w:t>
            </w:r>
            <w:r>
              <w:rPr>
                <w:color w:val="FF0000"/>
                <w:spacing w:val="1"/>
              </w:rPr>
              <w:t xml:space="preserve"> </w:t>
            </w:r>
            <w:r>
              <w:rPr>
                <w:color w:val="FF0000"/>
              </w:rPr>
              <w:t>que</w:t>
            </w:r>
            <w:r>
              <w:rPr>
                <w:color w:val="FF0000"/>
                <w:spacing w:val="1"/>
              </w:rPr>
              <w:t xml:space="preserve"> </w:t>
            </w:r>
            <w:r>
              <w:rPr>
                <w:color w:val="FF0000"/>
              </w:rPr>
              <w:t>não</w:t>
            </w:r>
            <w:r>
              <w:rPr>
                <w:color w:val="FF0000"/>
                <w:spacing w:val="1"/>
              </w:rPr>
              <w:t xml:space="preserve"> </w:t>
            </w:r>
            <w:r>
              <w:rPr>
                <w:color w:val="FF0000"/>
              </w:rPr>
              <w:t>possuam</w:t>
            </w:r>
            <w:r>
              <w:rPr>
                <w:color w:val="FF0000"/>
                <w:spacing w:val="1"/>
              </w:rPr>
              <w:t xml:space="preserve"> </w:t>
            </w:r>
            <w:r>
              <w:rPr>
                <w:color w:val="FF0000"/>
              </w:rPr>
              <w:t>débitos vencidos e não pagos relativos a tributos administrados pela</w:t>
            </w:r>
            <w:r>
              <w:rPr>
                <w:color w:val="FF0000"/>
                <w:spacing w:val="1"/>
              </w:rPr>
              <w:t xml:space="preserve"> </w:t>
            </w:r>
            <w:r>
              <w:rPr>
                <w:color w:val="FF0000"/>
              </w:rPr>
              <w:t>CRE, exceto aqueles correspondentes</w:t>
            </w:r>
            <w:r>
              <w:rPr>
                <w:color w:val="FF0000"/>
                <w:spacing w:val="1"/>
              </w:rPr>
              <w:t xml:space="preserve"> </w:t>
            </w:r>
            <w:r>
              <w:rPr>
                <w:color w:val="FF0000"/>
              </w:rPr>
              <w:t>ao diferencial de</w:t>
            </w:r>
            <w:r>
              <w:rPr>
                <w:color w:val="FF0000"/>
                <w:spacing w:val="55"/>
              </w:rPr>
              <w:t xml:space="preserve"> </w:t>
            </w:r>
            <w:r>
              <w:rPr>
                <w:color w:val="FF0000"/>
              </w:rPr>
              <w:t>alíquotas</w:t>
            </w:r>
            <w:r>
              <w:rPr>
                <w:color w:val="FF0000"/>
                <w:spacing w:val="1"/>
              </w:rPr>
              <w:t xml:space="preserve"> </w:t>
            </w:r>
            <w:r>
              <w:rPr>
                <w:color w:val="FF0000"/>
              </w:rPr>
              <w:t>que se</w:t>
            </w:r>
            <w:r>
              <w:rPr>
                <w:color w:val="FF0000"/>
                <w:spacing w:val="-2"/>
              </w:rPr>
              <w:t xml:space="preserve"> </w:t>
            </w:r>
            <w:r>
              <w:rPr>
                <w:color w:val="FF0000"/>
              </w:rPr>
              <w:t>pretende</w:t>
            </w:r>
            <w:r>
              <w:rPr>
                <w:color w:val="FF0000"/>
                <w:spacing w:val="-1"/>
              </w:rPr>
              <w:t xml:space="preserve"> </w:t>
            </w:r>
            <w:r>
              <w:rPr>
                <w:color w:val="FF0000"/>
              </w:rPr>
              <w:t>dispensar.</w:t>
            </w:r>
          </w:p>
        </w:tc>
        <w:tc>
          <w:tcPr>
            <w:tcW w:w="2977" w:type="dxa"/>
          </w:tcPr>
          <w:p w14:paraId="7F387E09" w14:textId="77777777" w:rsidR="001F6C36" w:rsidRDefault="001F6C36" w:rsidP="001F6C36">
            <w:pPr>
              <w:pStyle w:val="Corpodetexto"/>
              <w:ind w:right="672"/>
              <w:jc w:val="center"/>
            </w:pPr>
          </w:p>
        </w:tc>
      </w:tr>
      <w:tr w:rsidR="001F6C36" w14:paraId="77DE9943" w14:textId="77777777" w:rsidTr="00C70B16">
        <w:tc>
          <w:tcPr>
            <w:tcW w:w="1529" w:type="dxa"/>
          </w:tcPr>
          <w:p w14:paraId="73834870" w14:textId="45316011" w:rsidR="001F6C36" w:rsidRPr="00B91D97" w:rsidRDefault="001F6C36" w:rsidP="001F6C36">
            <w:pPr>
              <w:pStyle w:val="Corpodetexto"/>
              <w:ind w:right="672"/>
              <w:jc w:val="center"/>
              <w:rPr>
                <w:color w:val="FF0000"/>
              </w:rPr>
            </w:pPr>
            <w:r w:rsidRPr="00B91D97">
              <w:t>73</w:t>
            </w:r>
          </w:p>
        </w:tc>
        <w:tc>
          <w:tcPr>
            <w:tcW w:w="6688" w:type="dxa"/>
          </w:tcPr>
          <w:p w14:paraId="123F33BC" w14:textId="77777777" w:rsidR="001F6C36" w:rsidRDefault="001F6C36" w:rsidP="001F6C36">
            <w:pPr>
              <w:pStyle w:val="TableParagraph"/>
              <w:ind w:left="107" w:right="94"/>
              <w:jc w:val="both"/>
              <w:rPr>
                <w:b/>
                <w:sz w:val="24"/>
              </w:rPr>
            </w:pPr>
            <w:r>
              <w:rPr>
                <w:sz w:val="24"/>
              </w:rPr>
              <w:t>O imposto relativo ao diferencial de alíquotas, na aquisição de</w:t>
            </w:r>
            <w:r>
              <w:rPr>
                <w:spacing w:val="-57"/>
                <w:sz w:val="24"/>
              </w:rPr>
              <w:t xml:space="preserve"> </w:t>
            </w:r>
            <w:r>
              <w:rPr>
                <w:sz w:val="24"/>
              </w:rPr>
              <w:t>tratores,</w:t>
            </w:r>
            <w:r>
              <w:rPr>
                <w:spacing w:val="35"/>
                <w:sz w:val="24"/>
              </w:rPr>
              <w:t xml:space="preserve"> </w:t>
            </w:r>
            <w:r>
              <w:rPr>
                <w:sz w:val="24"/>
              </w:rPr>
              <w:t>de</w:t>
            </w:r>
            <w:r>
              <w:rPr>
                <w:spacing w:val="37"/>
                <w:sz w:val="24"/>
              </w:rPr>
              <w:t xml:space="preserve"> </w:t>
            </w:r>
            <w:r>
              <w:rPr>
                <w:sz w:val="24"/>
              </w:rPr>
              <w:t>até</w:t>
            </w:r>
            <w:r>
              <w:rPr>
                <w:spacing w:val="36"/>
                <w:sz w:val="24"/>
              </w:rPr>
              <w:t xml:space="preserve"> </w:t>
            </w:r>
            <w:r>
              <w:rPr>
                <w:sz w:val="24"/>
              </w:rPr>
              <w:t>75CV,</w:t>
            </w:r>
            <w:r>
              <w:rPr>
                <w:spacing w:val="37"/>
                <w:sz w:val="24"/>
              </w:rPr>
              <w:t xml:space="preserve"> </w:t>
            </w:r>
            <w:r>
              <w:rPr>
                <w:sz w:val="24"/>
              </w:rPr>
              <w:t>por</w:t>
            </w:r>
            <w:r>
              <w:rPr>
                <w:spacing w:val="35"/>
                <w:sz w:val="24"/>
              </w:rPr>
              <w:t xml:space="preserve"> </w:t>
            </w:r>
            <w:r>
              <w:rPr>
                <w:sz w:val="24"/>
              </w:rPr>
              <w:t>pequenos</w:t>
            </w:r>
            <w:r>
              <w:rPr>
                <w:spacing w:val="36"/>
                <w:sz w:val="24"/>
              </w:rPr>
              <w:t xml:space="preserve"> </w:t>
            </w:r>
            <w:r>
              <w:rPr>
                <w:sz w:val="24"/>
              </w:rPr>
              <w:t>agricultores,</w:t>
            </w:r>
            <w:r>
              <w:rPr>
                <w:spacing w:val="36"/>
                <w:sz w:val="24"/>
              </w:rPr>
              <w:t xml:space="preserve"> </w:t>
            </w:r>
            <w:r>
              <w:rPr>
                <w:sz w:val="24"/>
              </w:rPr>
              <w:t>no</w:t>
            </w:r>
            <w:r>
              <w:rPr>
                <w:spacing w:val="35"/>
                <w:sz w:val="24"/>
              </w:rPr>
              <w:t xml:space="preserve"> </w:t>
            </w:r>
            <w:r>
              <w:rPr>
                <w:sz w:val="24"/>
              </w:rPr>
              <w:t>âmbito</w:t>
            </w:r>
            <w:r>
              <w:rPr>
                <w:spacing w:val="-57"/>
                <w:sz w:val="24"/>
              </w:rPr>
              <w:t xml:space="preserve"> </w:t>
            </w:r>
            <w:r>
              <w:rPr>
                <w:sz w:val="24"/>
              </w:rPr>
              <w:t>do Programa Nacional Trator Popular, a ser instituído pelo</w:t>
            </w:r>
            <w:r>
              <w:rPr>
                <w:spacing w:val="1"/>
                <w:sz w:val="24"/>
              </w:rPr>
              <w:t xml:space="preserve"> </w:t>
            </w:r>
            <w:r>
              <w:rPr>
                <w:sz w:val="24"/>
              </w:rPr>
              <w:t>Governo Federal para incentivar à agricultura familiar para</w:t>
            </w:r>
            <w:r>
              <w:rPr>
                <w:spacing w:val="1"/>
                <w:sz w:val="24"/>
              </w:rPr>
              <w:t xml:space="preserve"> </w:t>
            </w:r>
            <w:r>
              <w:rPr>
                <w:sz w:val="24"/>
              </w:rPr>
              <w:t>aumentar</w:t>
            </w:r>
            <w:r>
              <w:rPr>
                <w:spacing w:val="-3"/>
                <w:sz w:val="24"/>
              </w:rPr>
              <w:t xml:space="preserve"> </w:t>
            </w:r>
            <w:r>
              <w:rPr>
                <w:sz w:val="24"/>
              </w:rPr>
              <w:t>a</w:t>
            </w:r>
            <w:r>
              <w:rPr>
                <w:spacing w:val="-2"/>
                <w:sz w:val="24"/>
              </w:rPr>
              <w:t xml:space="preserve"> </w:t>
            </w:r>
            <w:r>
              <w:rPr>
                <w:sz w:val="24"/>
              </w:rPr>
              <w:t>produção</w:t>
            </w:r>
            <w:r>
              <w:rPr>
                <w:spacing w:val="-1"/>
                <w:sz w:val="24"/>
              </w:rPr>
              <w:t xml:space="preserve"> </w:t>
            </w:r>
            <w:r>
              <w:rPr>
                <w:sz w:val="24"/>
              </w:rPr>
              <w:t>de</w:t>
            </w:r>
            <w:r>
              <w:rPr>
                <w:spacing w:val="1"/>
                <w:sz w:val="24"/>
              </w:rPr>
              <w:t xml:space="preserve"> </w:t>
            </w:r>
            <w:r>
              <w:rPr>
                <w:sz w:val="24"/>
              </w:rPr>
              <w:t>alimentos.</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103/08)</w:t>
            </w:r>
          </w:p>
          <w:p w14:paraId="1DB078AF" w14:textId="77777777" w:rsidR="001F6C36" w:rsidRDefault="001F6C36" w:rsidP="001F6C36">
            <w:pPr>
              <w:pStyle w:val="TableParagraph"/>
              <w:spacing w:before="10"/>
              <w:rPr>
                <w:b/>
                <w:sz w:val="23"/>
              </w:rPr>
            </w:pPr>
          </w:p>
          <w:p w14:paraId="0E7EF816" w14:textId="16128CB2" w:rsidR="001F6C36" w:rsidRDefault="001F6C36" w:rsidP="001F6C36">
            <w:pPr>
              <w:pStyle w:val="TableParagraph"/>
              <w:spacing w:line="251" w:lineRule="exact"/>
              <w:ind w:left="107"/>
              <w:jc w:val="both"/>
              <w:rPr>
                <w:color w:val="FF0000"/>
              </w:rPr>
            </w:pPr>
            <w:r>
              <w:rPr>
                <w:b/>
                <w:sz w:val="24"/>
              </w:rPr>
              <w:t xml:space="preserve">Nota única. </w:t>
            </w:r>
            <w:r>
              <w:rPr>
                <w:sz w:val="24"/>
              </w:rPr>
              <w:t>O benefício de que trata este item somente se</w:t>
            </w:r>
            <w:r>
              <w:rPr>
                <w:spacing w:val="1"/>
                <w:sz w:val="24"/>
              </w:rPr>
              <w:t xml:space="preserve"> </w:t>
            </w:r>
            <w:r>
              <w:rPr>
                <w:sz w:val="24"/>
              </w:rPr>
              <w:t>aplica</w:t>
            </w:r>
            <w:r>
              <w:rPr>
                <w:spacing w:val="1"/>
                <w:sz w:val="24"/>
              </w:rPr>
              <w:t xml:space="preserve"> </w:t>
            </w:r>
            <w:r>
              <w:rPr>
                <w:sz w:val="24"/>
              </w:rPr>
              <w:t>às</w:t>
            </w:r>
            <w:r>
              <w:rPr>
                <w:spacing w:val="1"/>
                <w:sz w:val="24"/>
              </w:rPr>
              <w:t xml:space="preserve"> </w:t>
            </w:r>
            <w:r>
              <w:rPr>
                <w:sz w:val="24"/>
              </w:rPr>
              <w:t>aquisições</w:t>
            </w:r>
            <w:r>
              <w:rPr>
                <w:spacing w:val="1"/>
                <w:sz w:val="24"/>
              </w:rPr>
              <w:t xml:space="preserve"> </w:t>
            </w:r>
            <w:r>
              <w:rPr>
                <w:sz w:val="24"/>
              </w:rPr>
              <w:t>realizadas</w:t>
            </w:r>
            <w:r>
              <w:rPr>
                <w:spacing w:val="1"/>
                <w:sz w:val="24"/>
              </w:rPr>
              <w:t xml:space="preserve"> </w:t>
            </w:r>
            <w:r>
              <w:rPr>
                <w:sz w:val="24"/>
              </w:rPr>
              <w:t>no</w:t>
            </w:r>
            <w:r>
              <w:rPr>
                <w:spacing w:val="1"/>
                <w:sz w:val="24"/>
              </w:rPr>
              <w:t xml:space="preserve"> </w:t>
            </w:r>
            <w:r>
              <w:rPr>
                <w:sz w:val="24"/>
              </w:rPr>
              <w:t>âmbito</w:t>
            </w:r>
            <w:r>
              <w:rPr>
                <w:spacing w:val="1"/>
                <w:sz w:val="24"/>
              </w:rPr>
              <w:t xml:space="preserve"> </w:t>
            </w:r>
            <w:r>
              <w:rPr>
                <w:sz w:val="24"/>
              </w:rPr>
              <w:t>do</w:t>
            </w:r>
            <w:r>
              <w:rPr>
                <w:spacing w:val="1"/>
                <w:sz w:val="24"/>
              </w:rPr>
              <w:t xml:space="preserve"> </w:t>
            </w:r>
            <w:r>
              <w:rPr>
                <w:sz w:val="24"/>
              </w:rPr>
              <w:t>Programa</w:t>
            </w:r>
            <w:r>
              <w:rPr>
                <w:spacing w:val="1"/>
                <w:sz w:val="24"/>
              </w:rPr>
              <w:t xml:space="preserve"> </w:t>
            </w:r>
            <w:r>
              <w:rPr>
                <w:sz w:val="24"/>
              </w:rPr>
              <w:t>Nacional Trator Popular, do Ministério de Desenvolvimento</w:t>
            </w:r>
            <w:r>
              <w:rPr>
                <w:spacing w:val="1"/>
                <w:sz w:val="24"/>
              </w:rPr>
              <w:t xml:space="preserve"> </w:t>
            </w:r>
            <w:r>
              <w:rPr>
                <w:sz w:val="24"/>
              </w:rPr>
              <w:t>Agrário</w:t>
            </w:r>
            <w:r>
              <w:rPr>
                <w:spacing w:val="1"/>
                <w:sz w:val="24"/>
              </w:rPr>
              <w:t xml:space="preserve"> </w:t>
            </w:r>
            <w:r>
              <w:rPr>
                <w:sz w:val="24"/>
              </w:rPr>
              <w:t>e</w:t>
            </w:r>
            <w:r>
              <w:rPr>
                <w:spacing w:val="1"/>
                <w:sz w:val="24"/>
              </w:rPr>
              <w:t xml:space="preserve"> </w:t>
            </w:r>
            <w:r>
              <w:rPr>
                <w:sz w:val="24"/>
              </w:rPr>
              <w:t>o</w:t>
            </w:r>
            <w:r>
              <w:rPr>
                <w:spacing w:val="1"/>
                <w:sz w:val="24"/>
              </w:rPr>
              <w:t xml:space="preserve"> </w:t>
            </w:r>
            <w:r>
              <w:rPr>
                <w:sz w:val="24"/>
              </w:rPr>
              <w:t>valor</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dispensado</w:t>
            </w:r>
            <w:r>
              <w:rPr>
                <w:spacing w:val="1"/>
                <w:sz w:val="24"/>
              </w:rPr>
              <w:t xml:space="preserve"> </w:t>
            </w:r>
            <w:r>
              <w:rPr>
                <w:sz w:val="24"/>
              </w:rPr>
              <w:t>deverá</w:t>
            </w:r>
            <w:r>
              <w:rPr>
                <w:spacing w:val="61"/>
                <w:sz w:val="24"/>
              </w:rPr>
              <w:t xml:space="preserve"> </w:t>
            </w:r>
            <w:r>
              <w:rPr>
                <w:sz w:val="24"/>
              </w:rPr>
              <w:t>ser</w:t>
            </w:r>
            <w:r>
              <w:rPr>
                <w:spacing w:val="1"/>
                <w:sz w:val="24"/>
              </w:rPr>
              <w:t xml:space="preserve"> </w:t>
            </w:r>
            <w:r>
              <w:rPr>
                <w:sz w:val="24"/>
              </w:rPr>
              <w:t>descontado</w:t>
            </w:r>
            <w:r>
              <w:rPr>
                <w:spacing w:val="-1"/>
                <w:sz w:val="24"/>
              </w:rPr>
              <w:t xml:space="preserve"> </w:t>
            </w:r>
            <w:r>
              <w:rPr>
                <w:sz w:val="24"/>
              </w:rPr>
              <w:t>do preço</w:t>
            </w:r>
            <w:r>
              <w:rPr>
                <w:spacing w:val="-1"/>
                <w:sz w:val="24"/>
              </w:rPr>
              <w:t xml:space="preserve"> </w:t>
            </w:r>
            <w:r>
              <w:rPr>
                <w:sz w:val="24"/>
              </w:rPr>
              <w:t>da</w:t>
            </w:r>
            <w:r>
              <w:rPr>
                <w:spacing w:val="1"/>
                <w:sz w:val="24"/>
              </w:rPr>
              <w:t xml:space="preserve"> </w:t>
            </w:r>
            <w:r>
              <w:rPr>
                <w:sz w:val="24"/>
              </w:rPr>
              <w:t>mercadoria, quando</w:t>
            </w:r>
            <w:r>
              <w:rPr>
                <w:spacing w:val="-1"/>
                <w:sz w:val="24"/>
              </w:rPr>
              <w:t xml:space="preserve"> </w:t>
            </w:r>
            <w:r>
              <w:rPr>
                <w:sz w:val="24"/>
              </w:rPr>
              <w:t>for o caso.</w:t>
            </w:r>
          </w:p>
        </w:tc>
        <w:tc>
          <w:tcPr>
            <w:tcW w:w="2977" w:type="dxa"/>
          </w:tcPr>
          <w:p w14:paraId="38002029" w14:textId="77777777" w:rsidR="001F6C36" w:rsidRDefault="001F6C36" w:rsidP="001F6C36">
            <w:pPr>
              <w:pStyle w:val="Corpodetexto"/>
              <w:ind w:right="672"/>
              <w:jc w:val="center"/>
            </w:pPr>
          </w:p>
        </w:tc>
      </w:tr>
      <w:tr w:rsidR="001F6C36" w14:paraId="644300B4" w14:textId="77777777" w:rsidTr="00C70B16">
        <w:tc>
          <w:tcPr>
            <w:tcW w:w="1529" w:type="dxa"/>
          </w:tcPr>
          <w:p w14:paraId="1D30F8F3" w14:textId="797ED8D9" w:rsidR="001F6C36" w:rsidRPr="00B91D97" w:rsidRDefault="001F6C36" w:rsidP="001F6C36">
            <w:pPr>
              <w:pStyle w:val="Corpodetexto"/>
              <w:ind w:right="672"/>
              <w:jc w:val="center"/>
            </w:pPr>
            <w:r w:rsidRPr="00B91D97">
              <w:t>74</w:t>
            </w:r>
          </w:p>
        </w:tc>
        <w:tc>
          <w:tcPr>
            <w:tcW w:w="6688" w:type="dxa"/>
          </w:tcPr>
          <w:p w14:paraId="1251E669" w14:textId="77777777" w:rsidR="001F6C36" w:rsidRDefault="001F6C36" w:rsidP="001F6C36">
            <w:pPr>
              <w:pStyle w:val="TableParagraph"/>
              <w:ind w:left="107" w:right="96"/>
              <w:jc w:val="both"/>
              <w:rPr>
                <w:sz w:val="24"/>
              </w:rPr>
            </w:pPr>
            <w:r>
              <w:rPr>
                <w:sz w:val="24"/>
              </w:rPr>
              <w:t>As saídas internas subsequentes de carne e miúdos frescos</w:t>
            </w:r>
            <w:r>
              <w:rPr>
                <w:spacing w:val="1"/>
                <w:sz w:val="24"/>
              </w:rPr>
              <w:t xml:space="preserve"> </w:t>
            </w:r>
            <w:r>
              <w:rPr>
                <w:sz w:val="24"/>
              </w:rPr>
              <w:t>comestíveis</w:t>
            </w:r>
            <w:r>
              <w:rPr>
                <w:spacing w:val="1"/>
                <w:sz w:val="24"/>
              </w:rPr>
              <w:t xml:space="preserve"> </w:t>
            </w:r>
            <w:r>
              <w:rPr>
                <w:sz w:val="24"/>
              </w:rPr>
              <w:t>promovidas</w:t>
            </w:r>
            <w:r>
              <w:rPr>
                <w:spacing w:val="1"/>
                <w:sz w:val="24"/>
              </w:rPr>
              <w:t xml:space="preserve"> </w:t>
            </w:r>
            <w:r>
              <w:rPr>
                <w:sz w:val="24"/>
              </w:rPr>
              <w:t>por</w:t>
            </w:r>
            <w:r>
              <w:rPr>
                <w:spacing w:val="1"/>
                <w:sz w:val="24"/>
              </w:rPr>
              <w:t xml:space="preserve"> </w:t>
            </w:r>
            <w:r>
              <w:rPr>
                <w:sz w:val="24"/>
              </w:rPr>
              <w:t>estabelecimentos</w:t>
            </w:r>
            <w:r>
              <w:rPr>
                <w:spacing w:val="1"/>
                <w:sz w:val="24"/>
              </w:rPr>
              <w:t xml:space="preserve"> </w:t>
            </w:r>
            <w:r>
              <w:rPr>
                <w:sz w:val="24"/>
              </w:rPr>
              <w:t>abatedouros</w:t>
            </w:r>
            <w:r>
              <w:rPr>
                <w:spacing w:val="1"/>
                <w:sz w:val="24"/>
              </w:rPr>
              <w:t xml:space="preserve"> </w:t>
            </w:r>
            <w:r>
              <w:rPr>
                <w:sz w:val="24"/>
              </w:rPr>
              <w:t>optantes pela redução da base de cálculo prevista no Item 27</w:t>
            </w:r>
            <w:r>
              <w:rPr>
                <w:spacing w:val="1"/>
                <w:sz w:val="24"/>
              </w:rPr>
              <w:t xml:space="preserve"> </w:t>
            </w:r>
            <w:r>
              <w:rPr>
                <w:sz w:val="24"/>
              </w:rPr>
              <w:t>da</w:t>
            </w:r>
            <w:r>
              <w:rPr>
                <w:spacing w:val="-2"/>
                <w:sz w:val="24"/>
              </w:rPr>
              <w:t xml:space="preserve"> </w:t>
            </w:r>
            <w:r>
              <w:rPr>
                <w:sz w:val="24"/>
              </w:rPr>
              <w:t>Parte</w:t>
            </w:r>
            <w:r>
              <w:rPr>
                <w:spacing w:val="-2"/>
                <w:sz w:val="24"/>
              </w:rPr>
              <w:t xml:space="preserve"> </w:t>
            </w:r>
            <w:r>
              <w:rPr>
                <w:sz w:val="24"/>
              </w:rPr>
              <w:t>2 do Anexo</w:t>
            </w:r>
            <w:r>
              <w:rPr>
                <w:spacing w:val="2"/>
                <w:sz w:val="24"/>
              </w:rPr>
              <w:t xml:space="preserve"> </w:t>
            </w:r>
            <w:r>
              <w:rPr>
                <w:sz w:val="24"/>
              </w:rPr>
              <w:t>II.</w:t>
            </w:r>
          </w:p>
          <w:p w14:paraId="6B00FB12" w14:textId="77777777" w:rsidR="001F6C36" w:rsidRDefault="001F6C36" w:rsidP="001F6C36">
            <w:pPr>
              <w:pStyle w:val="TableParagraph"/>
              <w:spacing w:before="2"/>
              <w:rPr>
                <w:b/>
                <w:sz w:val="29"/>
              </w:rPr>
            </w:pPr>
          </w:p>
          <w:p w14:paraId="1FACD2D5" w14:textId="77777777" w:rsidR="001F6C36" w:rsidRDefault="001F6C36" w:rsidP="001F6C36">
            <w:pPr>
              <w:pStyle w:val="TableParagraph"/>
              <w:spacing w:before="1"/>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1"/>
                <w:sz w:val="20"/>
              </w:rPr>
              <w:t xml:space="preserve"> </w:t>
            </w:r>
            <w:r>
              <w:rPr>
                <w:color w:val="00AF50"/>
                <w:sz w:val="20"/>
              </w:rPr>
              <w:t>forma</w:t>
            </w:r>
            <w:r>
              <w:rPr>
                <w:color w:val="00AF50"/>
                <w:spacing w:val="2"/>
                <w:sz w:val="20"/>
              </w:rPr>
              <w:t xml:space="preserve"> </w:t>
            </w:r>
            <w:r>
              <w:rPr>
                <w:color w:val="00AF50"/>
                <w:sz w:val="20"/>
              </w:rPr>
              <w:t>do</w:t>
            </w:r>
            <w:r>
              <w:rPr>
                <w:color w:val="00AF50"/>
                <w:spacing w:val="1"/>
                <w:sz w:val="20"/>
              </w:rPr>
              <w:t xml:space="preserve"> </w:t>
            </w:r>
            <w:r>
              <w:rPr>
                <w:color w:val="00AF50"/>
                <w:sz w:val="20"/>
              </w:rPr>
              <w:t>Decreto</w:t>
            </w:r>
            <w:r>
              <w:rPr>
                <w:color w:val="00AF50"/>
                <w:spacing w:val="1"/>
                <w:sz w:val="20"/>
              </w:rPr>
              <w:t xml:space="preserve"> </w:t>
            </w:r>
            <w:r>
              <w:rPr>
                <w:color w:val="00AF50"/>
                <w:sz w:val="20"/>
              </w:rPr>
              <w:t>23438/2018</w:t>
            </w:r>
            <w:r>
              <w:rPr>
                <w:color w:val="00AF50"/>
                <w:spacing w:val="3"/>
                <w:sz w:val="20"/>
              </w:rPr>
              <w:t xml:space="preserve"> </w:t>
            </w:r>
            <w:r>
              <w:rPr>
                <w:color w:val="00AF50"/>
                <w:sz w:val="20"/>
              </w:rPr>
              <w:t>e</w:t>
            </w:r>
            <w:r>
              <w:rPr>
                <w:color w:val="00AF50"/>
                <w:spacing w:val="1"/>
                <w:sz w:val="20"/>
              </w:rPr>
              <w:t xml:space="preserve"> </w:t>
            </w:r>
            <w:r>
              <w:rPr>
                <w:color w:val="00AF50"/>
                <w:sz w:val="20"/>
              </w:rPr>
              <w:t>Conv.</w:t>
            </w:r>
            <w:r>
              <w:rPr>
                <w:color w:val="00AF50"/>
                <w:spacing w:val="1"/>
                <w:sz w:val="20"/>
              </w:rPr>
              <w:t xml:space="preserve"> </w:t>
            </w:r>
            <w:r>
              <w:rPr>
                <w:color w:val="00AF50"/>
                <w:sz w:val="20"/>
              </w:rPr>
              <w:t>ICMS 190/17</w:t>
            </w:r>
          </w:p>
          <w:p w14:paraId="4421016E" w14:textId="77777777" w:rsidR="001F6C36" w:rsidRDefault="001F6C36" w:rsidP="001F6C36">
            <w:pPr>
              <w:pStyle w:val="TableParagraph"/>
              <w:ind w:left="107"/>
              <w:jc w:val="both"/>
              <w:rPr>
                <w:sz w:val="20"/>
              </w:rPr>
            </w:pPr>
            <w:r>
              <w:rPr>
                <w:color w:val="00AF50"/>
                <w:sz w:val="20"/>
              </w:rPr>
              <w:t>– válido até</w:t>
            </w:r>
            <w:r>
              <w:rPr>
                <w:color w:val="00AF50"/>
                <w:spacing w:val="-2"/>
                <w:sz w:val="20"/>
              </w:rPr>
              <w:t xml:space="preserve"> </w:t>
            </w:r>
            <w:r>
              <w:rPr>
                <w:color w:val="00AF50"/>
                <w:sz w:val="20"/>
              </w:rPr>
              <w:t>31/12/2032.</w:t>
            </w:r>
          </w:p>
          <w:p w14:paraId="4140C0D0" w14:textId="77777777" w:rsidR="001F6C36" w:rsidRDefault="001F6C36" w:rsidP="001F6C36">
            <w:pPr>
              <w:pStyle w:val="TableParagraph"/>
              <w:spacing w:before="10"/>
              <w:rPr>
                <w:b/>
                <w:sz w:val="23"/>
              </w:rPr>
            </w:pPr>
          </w:p>
          <w:p w14:paraId="7ACB567E" w14:textId="6C31BBF5" w:rsidR="001F6C36" w:rsidRDefault="001F6C36" w:rsidP="001F6C36">
            <w:pPr>
              <w:pStyle w:val="TableParagraph"/>
              <w:ind w:left="107" w:right="94"/>
              <w:jc w:val="both"/>
              <w:rPr>
                <w:sz w:val="24"/>
              </w:rPr>
            </w:pPr>
            <w:r>
              <w:rPr>
                <w:b/>
                <w:sz w:val="24"/>
              </w:rPr>
              <w:t xml:space="preserve">Nota única. </w:t>
            </w:r>
            <w:r>
              <w:rPr>
                <w:sz w:val="24"/>
              </w:rPr>
              <w:t>A nota fiscal que acobertar as operações previstas</w:t>
            </w:r>
            <w:r>
              <w:rPr>
                <w:spacing w:val="-57"/>
                <w:sz w:val="24"/>
              </w:rPr>
              <w:t xml:space="preserve"> </w:t>
            </w:r>
            <w:r>
              <w:rPr>
                <w:sz w:val="24"/>
              </w:rPr>
              <w:t>neste</w:t>
            </w:r>
            <w:r>
              <w:rPr>
                <w:spacing w:val="1"/>
                <w:sz w:val="24"/>
              </w:rPr>
              <w:t xml:space="preserve"> </w:t>
            </w:r>
            <w:r>
              <w:rPr>
                <w:sz w:val="24"/>
              </w:rPr>
              <w:t>item</w:t>
            </w:r>
            <w:r>
              <w:rPr>
                <w:spacing w:val="1"/>
                <w:sz w:val="24"/>
              </w:rPr>
              <w:t xml:space="preserve"> </w:t>
            </w:r>
            <w:r>
              <w:rPr>
                <w:sz w:val="24"/>
              </w:rPr>
              <w:t>deverá</w:t>
            </w:r>
            <w:r>
              <w:rPr>
                <w:spacing w:val="1"/>
                <w:sz w:val="24"/>
              </w:rPr>
              <w:t xml:space="preserve"> </w:t>
            </w:r>
            <w:r>
              <w:rPr>
                <w:sz w:val="24"/>
              </w:rPr>
              <w:t>conter</w:t>
            </w:r>
            <w:r>
              <w:rPr>
                <w:spacing w:val="1"/>
                <w:sz w:val="24"/>
              </w:rPr>
              <w:t xml:space="preserve"> </w:t>
            </w:r>
            <w:r>
              <w:rPr>
                <w:sz w:val="24"/>
              </w:rPr>
              <w:t>no</w:t>
            </w:r>
            <w:r>
              <w:rPr>
                <w:spacing w:val="1"/>
                <w:sz w:val="24"/>
              </w:rPr>
              <w:t xml:space="preserve"> </w:t>
            </w:r>
            <w:r>
              <w:rPr>
                <w:sz w:val="24"/>
              </w:rPr>
              <w:t>campo</w:t>
            </w:r>
            <w:r>
              <w:rPr>
                <w:spacing w:val="1"/>
                <w:sz w:val="24"/>
              </w:rPr>
              <w:t xml:space="preserve"> </w:t>
            </w:r>
            <w:r>
              <w:rPr>
                <w:sz w:val="24"/>
              </w:rPr>
              <w:t>“Informações</w:t>
            </w:r>
            <w:r>
              <w:rPr>
                <w:spacing w:val="1"/>
                <w:sz w:val="24"/>
              </w:rPr>
              <w:t xml:space="preserve"> </w:t>
            </w:r>
            <w:r>
              <w:rPr>
                <w:sz w:val="24"/>
              </w:rPr>
              <w:t>Complementares” a seguinte expressão: “Operação isenta do</w:t>
            </w:r>
            <w:r>
              <w:rPr>
                <w:spacing w:val="1"/>
                <w:sz w:val="24"/>
              </w:rPr>
              <w:t xml:space="preserve"> </w:t>
            </w:r>
            <w:r>
              <w:rPr>
                <w:sz w:val="24"/>
              </w:rPr>
              <w:t>ICMS,</w:t>
            </w:r>
            <w:r>
              <w:rPr>
                <w:spacing w:val="1"/>
                <w:sz w:val="24"/>
              </w:rPr>
              <w:t xml:space="preserve"> </w:t>
            </w:r>
            <w:r>
              <w:rPr>
                <w:sz w:val="24"/>
              </w:rPr>
              <w:t>conforme</w:t>
            </w:r>
            <w:r>
              <w:rPr>
                <w:spacing w:val="1"/>
                <w:sz w:val="24"/>
              </w:rPr>
              <w:t xml:space="preserve"> </w:t>
            </w:r>
            <w:r>
              <w:rPr>
                <w:sz w:val="24"/>
              </w:rPr>
              <w:t>o</w:t>
            </w:r>
            <w:r>
              <w:rPr>
                <w:spacing w:val="1"/>
                <w:sz w:val="24"/>
              </w:rPr>
              <w:t xml:space="preserve"> </w:t>
            </w:r>
            <w:r>
              <w:rPr>
                <w:sz w:val="24"/>
              </w:rPr>
              <w:t>Item</w:t>
            </w:r>
            <w:r>
              <w:rPr>
                <w:spacing w:val="1"/>
                <w:sz w:val="24"/>
              </w:rPr>
              <w:t xml:space="preserve"> </w:t>
            </w:r>
            <w:r>
              <w:rPr>
                <w:sz w:val="24"/>
              </w:rPr>
              <w:t>74</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2</w:t>
            </w:r>
            <w:r>
              <w:rPr>
                <w:spacing w:val="1"/>
                <w:sz w:val="24"/>
              </w:rPr>
              <w:t xml:space="preserve"> </w:t>
            </w:r>
            <w:r>
              <w:rPr>
                <w:sz w:val="24"/>
              </w:rPr>
              <w:t>do</w:t>
            </w:r>
            <w:r>
              <w:rPr>
                <w:spacing w:val="1"/>
                <w:sz w:val="24"/>
              </w:rPr>
              <w:t xml:space="preserve"> </w:t>
            </w:r>
            <w:r>
              <w:rPr>
                <w:sz w:val="24"/>
              </w:rPr>
              <w:t>Anexo</w:t>
            </w:r>
            <w:r>
              <w:rPr>
                <w:spacing w:val="1"/>
                <w:sz w:val="24"/>
              </w:rPr>
              <w:t xml:space="preserve"> </w:t>
            </w:r>
            <w:r>
              <w:rPr>
                <w:sz w:val="24"/>
              </w:rPr>
              <w:t>I</w:t>
            </w:r>
            <w:r>
              <w:rPr>
                <w:spacing w:val="1"/>
                <w:sz w:val="24"/>
              </w:rPr>
              <w:t xml:space="preserve"> </w:t>
            </w:r>
            <w:r>
              <w:rPr>
                <w:sz w:val="24"/>
              </w:rPr>
              <w:t>do</w:t>
            </w:r>
            <w:r>
              <w:rPr>
                <w:spacing w:val="1"/>
                <w:sz w:val="24"/>
              </w:rPr>
              <w:t xml:space="preserve"> </w:t>
            </w:r>
            <w:r>
              <w:rPr>
                <w:sz w:val="24"/>
              </w:rPr>
              <w:t>RICMS/RO</w:t>
            </w:r>
            <w:r>
              <w:rPr>
                <w:spacing w:val="1"/>
                <w:sz w:val="24"/>
              </w:rPr>
              <w:t xml:space="preserve"> </w:t>
            </w:r>
            <w:r>
              <w:rPr>
                <w:sz w:val="24"/>
              </w:rPr>
              <w:t>–</w:t>
            </w:r>
            <w:r>
              <w:rPr>
                <w:spacing w:val="1"/>
                <w:sz w:val="24"/>
              </w:rPr>
              <w:t xml:space="preserve"> </w:t>
            </w:r>
            <w:r>
              <w:rPr>
                <w:sz w:val="24"/>
              </w:rPr>
              <w:t>Abatedouro</w:t>
            </w:r>
            <w:r>
              <w:rPr>
                <w:spacing w:val="1"/>
                <w:sz w:val="24"/>
              </w:rPr>
              <w:t xml:space="preserve"> </w:t>
            </w:r>
            <w:r>
              <w:rPr>
                <w:sz w:val="24"/>
              </w:rPr>
              <w:t>optante</w:t>
            </w:r>
            <w:r>
              <w:rPr>
                <w:spacing w:val="1"/>
                <w:sz w:val="24"/>
              </w:rPr>
              <w:t xml:space="preserve"> </w:t>
            </w:r>
            <w:r>
              <w:rPr>
                <w:sz w:val="24"/>
              </w:rPr>
              <w:t>pela</w:t>
            </w:r>
            <w:r>
              <w:rPr>
                <w:spacing w:val="1"/>
                <w:sz w:val="24"/>
              </w:rPr>
              <w:t xml:space="preserve"> </w:t>
            </w:r>
            <w:r>
              <w:rPr>
                <w:sz w:val="24"/>
              </w:rPr>
              <w:t>RBC</w:t>
            </w:r>
            <w:r>
              <w:rPr>
                <w:spacing w:val="1"/>
                <w:sz w:val="24"/>
              </w:rPr>
              <w:t xml:space="preserve"> </w:t>
            </w:r>
            <w:r>
              <w:rPr>
                <w:sz w:val="24"/>
              </w:rPr>
              <w:t>prevista</w:t>
            </w:r>
            <w:r>
              <w:rPr>
                <w:spacing w:val="60"/>
                <w:sz w:val="24"/>
              </w:rPr>
              <w:t xml:space="preserve"> </w:t>
            </w:r>
            <w:r>
              <w:rPr>
                <w:sz w:val="24"/>
              </w:rPr>
              <w:t>pelo</w:t>
            </w:r>
            <w:r>
              <w:rPr>
                <w:spacing w:val="-57"/>
                <w:sz w:val="24"/>
              </w:rPr>
              <w:t xml:space="preserve"> </w:t>
            </w:r>
            <w:r>
              <w:rPr>
                <w:sz w:val="24"/>
              </w:rPr>
              <w:t>Item</w:t>
            </w:r>
            <w:r>
              <w:rPr>
                <w:spacing w:val="-1"/>
                <w:sz w:val="24"/>
              </w:rPr>
              <w:t xml:space="preserve"> </w:t>
            </w:r>
            <w:r>
              <w:rPr>
                <w:sz w:val="24"/>
              </w:rPr>
              <w:t>27 da</w:t>
            </w:r>
            <w:r>
              <w:rPr>
                <w:spacing w:val="-1"/>
                <w:sz w:val="24"/>
              </w:rPr>
              <w:t xml:space="preserve"> </w:t>
            </w:r>
            <w:r>
              <w:rPr>
                <w:sz w:val="24"/>
              </w:rPr>
              <w:t>Parte</w:t>
            </w:r>
            <w:r>
              <w:rPr>
                <w:spacing w:val="-2"/>
                <w:sz w:val="24"/>
              </w:rPr>
              <w:t xml:space="preserve"> </w:t>
            </w:r>
            <w:r>
              <w:rPr>
                <w:sz w:val="24"/>
              </w:rPr>
              <w:t>2</w:t>
            </w:r>
            <w:r>
              <w:rPr>
                <w:spacing w:val="-1"/>
                <w:sz w:val="24"/>
              </w:rPr>
              <w:t xml:space="preserve"> </w:t>
            </w:r>
            <w:r>
              <w:rPr>
                <w:sz w:val="24"/>
              </w:rPr>
              <w:t>do Anexo</w:t>
            </w:r>
            <w:r>
              <w:rPr>
                <w:spacing w:val="2"/>
                <w:sz w:val="24"/>
              </w:rPr>
              <w:t xml:space="preserve"> </w:t>
            </w:r>
            <w:r>
              <w:rPr>
                <w:sz w:val="24"/>
              </w:rPr>
              <w:t>II</w:t>
            </w:r>
            <w:r>
              <w:rPr>
                <w:spacing w:val="-4"/>
                <w:sz w:val="24"/>
              </w:rPr>
              <w:t xml:space="preserve"> </w:t>
            </w:r>
            <w:r>
              <w:rPr>
                <w:sz w:val="24"/>
              </w:rPr>
              <w:t>do</w:t>
            </w:r>
            <w:r>
              <w:rPr>
                <w:spacing w:val="-1"/>
                <w:sz w:val="24"/>
              </w:rPr>
              <w:t xml:space="preserve"> </w:t>
            </w:r>
            <w:r>
              <w:rPr>
                <w:sz w:val="24"/>
              </w:rPr>
              <w:t>RICMS/RO.”.</w:t>
            </w:r>
          </w:p>
        </w:tc>
        <w:tc>
          <w:tcPr>
            <w:tcW w:w="2977" w:type="dxa"/>
          </w:tcPr>
          <w:p w14:paraId="65C22645" w14:textId="77777777" w:rsidR="001F6C36" w:rsidRDefault="001F6C36" w:rsidP="001F6C36">
            <w:pPr>
              <w:pStyle w:val="Corpodetexto"/>
              <w:ind w:right="672"/>
              <w:jc w:val="center"/>
            </w:pPr>
          </w:p>
        </w:tc>
      </w:tr>
      <w:tr w:rsidR="001F6C36" w14:paraId="56B90B8B" w14:textId="77777777" w:rsidTr="00C70B16">
        <w:tc>
          <w:tcPr>
            <w:tcW w:w="1529" w:type="dxa"/>
          </w:tcPr>
          <w:p w14:paraId="4098E84B" w14:textId="13FCB7AE" w:rsidR="001F6C36" w:rsidRPr="00B91D97" w:rsidRDefault="001F6C36" w:rsidP="001F6C36">
            <w:pPr>
              <w:pStyle w:val="Corpodetexto"/>
              <w:ind w:right="672"/>
              <w:jc w:val="center"/>
            </w:pPr>
            <w:r w:rsidRPr="00B91D97">
              <w:t>75</w:t>
            </w:r>
          </w:p>
        </w:tc>
        <w:tc>
          <w:tcPr>
            <w:tcW w:w="6688" w:type="dxa"/>
          </w:tcPr>
          <w:p w14:paraId="611F3C11" w14:textId="77777777" w:rsidR="001F6C36" w:rsidRDefault="001F6C36" w:rsidP="001F6C36">
            <w:pPr>
              <w:pStyle w:val="TableParagraph"/>
              <w:ind w:left="107" w:right="97"/>
              <w:jc w:val="both"/>
              <w:rPr>
                <w:b/>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pneus</w:t>
            </w:r>
            <w:r>
              <w:rPr>
                <w:spacing w:val="1"/>
                <w:sz w:val="24"/>
              </w:rPr>
              <w:t xml:space="preserve"> </w:t>
            </w:r>
            <w:r>
              <w:rPr>
                <w:sz w:val="24"/>
              </w:rPr>
              <w:t>usados,</w:t>
            </w:r>
            <w:r>
              <w:rPr>
                <w:spacing w:val="1"/>
                <w:sz w:val="24"/>
              </w:rPr>
              <w:t xml:space="preserve"> </w:t>
            </w:r>
            <w:r>
              <w:rPr>
                <w:sz w:val="24"/>
              </w:rPr>
              <w:t>mesmo</w:t>
            </w:r>
            <w:r>
              <w:rPr>
                <w:spacing w:val="1"/>
                <w:sz w:val="24"/>
              </w:rPr>
              <w:t xml:space="preserve"> </w:t>
            </w:r>
            <w:r>
              <w:rPr>
                <w:sz w:val="24"/>
              </w:rPr>
              <w:t>que</w:t>
            </w:r>
            <w:r>
              <w:rPr>
                <w:spacing w:val="1"/>
                <w:sz w:val="24"/>
              </w:rPr>
              <w:t xml:space="preserve"> </w:t>
            </w:r>
            <w:r>
              <w:rPr>
                <w:sz w:val="24"/>
              </w:rPr>
              <w:t>recuperados</w:t>
            </w:r>
            <w:r>
              <w:rPr>
                <w:spacing w:val="1"/>
                <w:sz w:val="24"/>
              </w:rPr>
              <w:t xml:space="preserve"> </w:t>
            </w:r>
            <w:r>
              <w:rPr>
                <w:sz w:val="24"/>
              </w:rPr>
              <w:t>de</w:t>
            </w:r>
            <w:r>
              <w:rPr>
                <w:spacing w:val="1"/>
                <w:sz w:val="24"/>
              </w:rPr>
              <w:t xml:space="preserve"> </w:t>
            </w:r>
            <w:r>
              <w:rPr>
                <w:sz w:val="24"/>
              </w:rPr>
              <w:t>abandono,</w:t>
            </w:r>
            <w:r>
              <w:rPr>
                <w:spacing w:val="1"/>
                <w:sz w:val="24"/>
              </w:rPr>
              <w:t xml:space="preserve"> </w:t>
            </w:r>
            <w:r>
              <w:rPr>
                <w:sz w:val="24"/>
              </w:rPr>
              <w:t>que</w:t>
            </w:r>
            <w:r>
              <w:rPr>
                <w:spacing w:val="1"/>
                <w:sz w:val="24"/>
              </w:rPr>
              <w:t xml:space="preserve"> </w:t>
            </w:r>
            <w:r>
              <w:rPr>
                <w:sz w:val="24"/>
              </w:rPr>
              <w:t>tenham</w:t>
            </w:r>
            <w:r>
              <w:rPr>
                <w:spacing w:val="1"/>
                <w:sz w:val="24"/>
              </w:rPr>
              <w:t xml:space="preserve"> </w:t>
            </w:r>
            <w:r>
              <w:rPr>
                <w:sz w:val="24"/>
              </w:rPr>
              <w:t>como</w:t>
            </w:r>
            <w:r>
              <w:rPr>
                <w:spacing w:val="1"/>
                <w:sz w:val="24"/>
              </w:rPr>
              <w:t xml:space="preserve"> </w:t>
            </w:r>
            <w:r>
              <w:rPr>
                <w:sz w:val="24"/>
              </w:rPr>
              <w:t>objetivo</w:t>
            </w:r>
            <w:r>
              <w:rPr>
                <w:spacing w:val="1"/>
                <w:sz w:val="24"/>
              </w:rPr>
              <w:t xml:space="preserve"> </w:t>
            </w:r>
            <w:r>
              <w:rPr>
                <w:sz w:val="24"/>
              </w:rPr>
              <w:t>sua</w:t>
            </w:r>
            <w:r>
              <w:rPr>
                <w:spacing w:val="1"/>
                <w:sz w:val="24"/>
              </w:rPr>
              <w:t xml:space="preserve"> </w:t>
            </w:r>
            <w:r>
              <w:rPr>
                <w:sz w:val="24"/>
              </w:rPr>
              <w:t>reciclagem,</w:t>
            </w:r>
            <w:r>
              <w:rPr>
                <w:spacing w:val="1"/>
                <w:sz w:val="24"/>
              </w:rPr>
              <w:t xml:space="preserve"> </w:t>
            </w:r>
            <w:r>
              <w:rPr>
                <w:sz w:val="24"/>
              </w:rPr>
              <w:t>tratamento</w:t>
            </w:r>
            <w:r>
              <w:rPr>
                <w:spacing w:val="1"/>
                <w:sz w:val="24"/>
              </w:rPr>
              <w:t xml:space="preserve"> </w:t>
            </w:r>
            <w:r>
              <w:rPr>
                <w:sz w:val="24"/>
              </w:rPr>
              <w:t>ou</w:t>
            </w:r>
            <w:r>
              <w:rPr>
                <w:spacing w:val="1"/>
                <w:sz w:val="24"/>
              </w:rPr>
              <w:t xml:space="preserve"> </w:t>
            </w:r>
            <w:r>
              <w:rPr>
                <w:sz w:val="24"/>
              </w:rPr>
              <w:t>disposição</w:t>
            </w:r>
            <w:r>
              <w:rPr>
                <w:spacing w:val="1"/>
                <w:sz w:val="24"/>
              </w:rPr>
              <w:t xml:space="preserve"> </w:t>
            </w:r>
            <w:r>
              <w:rPr>
                <w:sz w:val="24"/>
              </w:rPr>
              <w:t>final</w:t>
            </w:r>
            <w:r>
              <w:rPr>
                <w:spacing w:val="1"/>
                <w:sz w:val="24"/>
              </w:rPr>
              <w:t xml:space="preserve"> </w:t>
            </w:r>
            <w:r>
              <w:rPr>
                <w:sz w:val="24"/>
              </w:rPr>
              <w:t>ambientalmente</w:t>
            </w:r>
            <w:r>
              <w:rPr>
                <w:spacing w:val="1"/>
                <w:sz w:val="24"/>
              </w:rPr>
              <w:t xml:space="preserve"> </w:t>
            </w:r>
            <w:r>
              <w:rPr>
                <w:sz w:val="24"/>
              </w:rPr>
              <w:t>adequada.</w:t>
            </w:r>
            <w:r>
              <w:rPr>
                <w:spacing w:val="1"/>
                <w:sz w:val="24"/>
              </w:rPr>
              <w:t xml:space="preserve"> </w:t>
            </w:r>
            <w:r>
              <w:rPr>
                <w:b/>
                <w:sz w:val="24"/>
              </w:rPr>
              <w:t>(Convênio</w:t>
            </w:r>
            <w:r>
              <w:rPr>
                <w:b/>
                <w:spacing w:val="-1"/>
                <w:sz w:val="24"/>
              </w:rPr>
              <w:t xml:space="preserve"> </w:t>
            </w:r>
            <w:r>
              <w:rPr>
                <w:b/>
                <w:sz w:val="24"/>
              </w:rPr>
              <w:t>ICMS 33/10)</w:t>
            </w:r>
          </w:p>
          <w:p w14:paraId="06503850" w14:textId="77777777" w:rsidR="001F6C36" w:rsidRDefault="001F6C36" w:rsidP="001F6C36">
            <w:pPr>
              <w:pStyle w:val="TableParagraph"/>
              <w:spacing w:before="229"/>
              <w:ind w:left="107" w:right="97"/>
              <w:jc w:val="both"/>
              <w:rPr>
                <w:sz w:val="24"/>
              </w:rPr>
            </w:pPr>
            <w:r>
              <w:rPr>
                <w:b/>
                <w:sz w:val="24"/>
              </w:rPr>
              <w:t>Nota</w:t>
            </w:r>
            <w:r>
              <w:rPr>
                <w:b/>
                <w:spacing w:val="15"/>
                <w:sz w:val="24"/>
              </w:rPr>
              <w:t xml:space="preserve"> </w:t>
            </w:r>
            <w:r>
              <w:rPr>
                <w:b/>
                <w:sz w:val="24"/>
              </w:rPr>
              <w:t>1</w:t>
            </w:r>
            <w:r>
              <w:rPr>
                <w:sz w:val="24"/>
              </w:rPr>
              <w:t>.</w:t>
            </w:r>
            <w:r>
              <w:rPr>
                <w:spacing w:val="15"/>
                <w:sz w:val="24"/>
              </w:rPr>
              <w:t xml:space="preserve"> </w:t>
            </w:r>
            <w:r>
              <w:rPr>
                <w:sz w:val="24"/>
              </w:rPr>
              <w:t>O</w:t>
            </w:r>
            <w:r>
              <w:rPr>
                <w:spacing w:val="15"/>
                <w:sz w:val="24"/>
              </w:rPr>
              <w:t xml:space="preserve"> </w:t>
            </w:r>
            <w:r>
              <w:rPr>
                <w:sz w:val="24"/>
              </w:rPr>
              <w:t>benefício</w:t>
            </w:r>
            <w:r>
              <w:rPr>
                <w:spacing w:val="16"/>
                <w:sz w:val="24"/>
              </w:rPr>
              <w:t xml:space="preserve"> </w:t>
            </w:r>
            <w:r>
              <w:rPr>
                <w:sz w:val="24"/>
              </w:rPr>
              <w:t>previsto</w:t>
            </w:r>
            <w:r>
              <w:rPr>
                <w:spacing w:val="15"/>
                <w:sz w:val="24"/>
              </w:rPr>
              <w:t xml:space="preserve"> </w:t>
            </w:r>
            <w:r>
              <w:rPr>
                <w:sz w:val="24"/>
              </w:rPr>
              <w:t>neste</w:t>
            </w:r>
            <w:r>
              <w:rPr>
                <w:spacing w:val="15"/>
                <w:sz w:val="24"/>
              </w:rPr>
              <w:t xml:space="preserve"> </w:t>
            </w:r>
            <w:r>
              <w:rPr>
                <w:sz w:val="24"/>
              </w:rPr>
              <w:t>item</w:t>
            </w:r>
            <w:r>
              <w:rPr>
                <w:spacing w:val="16"/>
                <w:sz w:val="24"/>
              </w:rPr>
              <w:t xml:space="preserve"> </w:t>
            </w:r>
            <w:r>
              <w:rPr>
                <w:sz w:val="24"/>
              </w:rPr>
              <w:t>não</w:t>
            </w:r>
            <w:r>
              <w:rPr>
                <w:spacing w:val="15"/>
                <w:sz w:val="24"/>
              </w:rPr>
              <w:t xml:space="preserve"> </w:t>
            </w:r>
            <w:r>
              <w:rPr>
                <w:sz w:val="24"/>
              </w:rPr>
              <w:t>se</w:t>
            </w:r>
            <w:r>
              <w:rPr>
                <w:spacing w:val="14"/>
                <w:sz w:val="24"/>
              </w:rPr>
              <w:t xml:space="preserve"> </w:t>
            </w:r>
            <w:r>
              <w:rPr>
                <w:sz w:val="24"/>
              </w:rPr>
              <w:t>aplica</w:t>
            </w:r>
            <w:r>
              <w:rPr>
                <w:spacing w:val="14"/>
                <w:sz w:val="24"/>
              </w:rPr>
              <w:t xml:space="preserve"> </w:t>
            </w:r>
            <w:r>
              <w:rPr>
                <w:sz w:val="24"/>
              </w:rPr>
              <w:t>quando</w:t>
            </w:r>
            <w:r>
              <w:rPr>
                <w:spacing w:val="-58"/>
                <w:sz w:val="24"/>
              </w:rPr>
              <w:t xml:space="preserve"> </w:t>
            </w:r>
            <w:r>
              <w:rPr>
                <w:sz w:val="24"/>
              </w:rPr>
              <w:t>a</w:t>
            </w:r>
            <w:r>
              <w:rPr>
                <w:spacing w:val="1"/>
                <w:sz w:val="24"/>
              </w:rPr>
              <w:t xml:space="preserve"> </w:t>
            </w:r>
            <w:r>
              <w:rPr>
                <w:sz w:val="24"/>
              </w:rPr>
              <w:t>saída</w:t>
            </w:r>
            <w:r>
              <w:rPr>
                <w:spacing w:val="1"/>
                <w:sz w:val="24"/>
              </w:rPr>
              <w:t xml:space="preserve"> </w:t>
            </w:r>
            <w:r>
              <w:rPr>
                <w:sz w:val="24"/>
              </w:rPr>
              <w:t>for</w:t>
            </w:r>
            <w:r>
              <w:rPr>
                <w:spacing w:val="1"/>
                <w:sz w:val="24"/>
              </w:rPr>
              <w:t xml:space="preserve"> </w:t>
            </w:r>
            <w:r>
              <w:rPr>
                <w:sz w:val="24"/>
              </w:rPr>
              <w:t>destinada</w:t>
            </w:r>
            <w:r>
              <w:rPr>
                <w:spacing w:val="1"/>
                <w:sz w:val="24"/>
              </w:rPr>
              <w:t xml:space="preserve"> </w:t>
            </w:r>
            <w:r>
              <w:rPr>
                <w:sz w:val="24"/>
              </w:rPr>
              <w:t>à</w:t>
            </w:r>
            <w:r>
              <w:rPr>
                <w:spacing w:val="1"/>
                <w:sz w:val="24"/>
              </w:rPr>
              <w:t xml:space="preserve"> </w:t>
            </w:r>
            <w:r>
              <w:rPr>
                <w:sz w:val="24"/>
              </w:rPr>
              <w:t>remoldagem,</w:t>
            </w:r>
            <w:r>
              <w:rPr>
                <w:spacing w:val="1"/>
                <w:sz w:val="24"/>
              </w:rPr>
              <w:t xml:space="preserve"> </w:t>
            </w:r>
            <w:r>
              <w:rPr>
                <w:sz w:val="24"/>
              </w:rPr>
              <w:t>recapeamento,</w:t>
            </w:r>
            <w:r>
              <w:rPr>
                <w:spacing w:val="-57"/>
                <w:sz w:val="24"/>
              </w:rPr>
              <w:t xml:space="preserve"> </w:t>
            </w:r>
            <w:r>
              <w:rPr>
                <w:sz w:val="24"/>
              </w:rPr>
              <w:t>recauchutagem</w:t>
            </w:r>
            <w:r>
              <w:rPr>
                <w:spacing w:val="-1"/>
                <w:sz w:val="24"/>
              </w:rPr>
              <w:t xml:space="preserve"> </w:t>
            </w:r>
            <w:r>
              <w:rPr>
                <w:sz w:val="24"/>
              </w:rPr>
              <w:t>ou processo</w:t>
            </w:r>
            <w:r>
              <w:rPr>
                <w:spacing w:val="1"/>
                <w:sz w:val="24"/>
              </w:rPr>
              <w:t xml:space="preserve"> </w:t>
            </w:r>
            <w:r>
              <w:rPr>
                <w:sz w:val="24"/>
              </w:rPr>
              <w:t>similar.</w:t>
            </w:r>
          </w:p>
          <w:p w14:paraId="4E8D0A43" w14:textId="77777777" w:rsidR="001F6C36" w:rsidRDefault="001F6C36" w:rsidP="001F6C36">
            <w:pPr>
              <w:pStyle w:val="TableParagraph"/>
              <w:rPr>
                <w:b/>
                <w:sz w:val="24"/>
              </w:rPr>
            </w:pPr>
          </w:p>
          <w:p w14:paraId="5B98B245" w14:textId="77777777" w:rsidR="001F6C36" w:rsidRDefault="001F6C36" w:rsidP="001F6C36">
            <w:pPr>
              <w:pStyle w:val="TableParagraph"/>
              <w:spacing w:line="275" w:lineRule="exact"/>
              <w:ind w:left="107"/>
              <w:jc w:val="both"/>
              <w:rPr>
                <w:sz w:val="24"/>
              </w:rPr>
            </w:pPr>
            <w:r>
              <w:rPr>
                <w:b/>
                <w:sz w:val="24"/>
              </w:rPr>
              <w:t>Nota</w:t>
            </w:r>
            <w:r>
              <w:rPr>
                <w:b/>
                <w:spacing w:val="4"/>
                <w:sz w:val="24"/>
              </w:rPr>
              <w:t xml:space="preserve"> </w:t>
            </w:r>
            <w:r>
              <w:rPr>
                <w:b/>
                <w:sz w:val="24"/>
              </w:rPr>
              <w:t>2.</w:t>
            </w:r>
            <w:r>
              <w:rPr>
                <w:b/>
                <w:spacing w:val="64"/>
                <w:sz w:val="24"/>
              </w:rPr>
              <w:t xml:space="preserve"> </w:t>
            </w:r>
            <w:r>
              <w:rPr>
                <w:sz w:val="24"/>
              </w:rPr>
              <w:t>Em</w:t>
            </w:r>
            <w:r>
              <w:rPr>
                <w:spacing w:val="66"/>
                <w:sz w:val="24"/>
              </w:rPr>
              <w:t xml:space="preserve"> </w:t>
            </w:r>
            <w:r>
              <w:rPr>
                <w:sz w:val="24"/>
              </w:rPr>
              <w:t>relação</w:t>
            </w:r>
            <w:r>
              <w:rPr>
                <w:spacing w:val="65"/>
                <w:sz w:val="24"/>
              </w:rPr>
              <w:t xml:space="preserve"> </w:t>
            </w:r>
            <w:r>
              <w:rPr>
                <w:sz w:val="24"/>
              </w:rPr>
              <w:t>às</w:t>
            </w:r>
            <w:r>
              <w:rPr>
                <w:spacing w:val="65"/>
                <w:sz w:val="24"/>
              </w:rPr>
              <w:t xml:space="preserve"> </w:t>
            </w:r>
            <w:r>
              <w:rPr>
                <w:sz w:val="24"/>
              </w:rPr>
              <w:t>operações</w:t>
            </w:r>
            <w:r>
              <w:rPr>
                <w:spacing w:val="64"/>
                <w:sz w:val="24"/>
              </w:rPr>
              <w:t xml:space="preserve"> </w:t>
            </w:r>
            <w:r>
              <w:rPr>
                <w:sz w:val="24"/>
              </w:rPr>
              <w:t>descritas</w:t>
            </w:r>
            <w:r>
              <w:rPr>
                <w:spacing w:val="65"/>
                <w:sz w:val="24"/>
              </w:rPr>
              <w:t xml:space="preserve"> </w:t>
            </w:r>
            <w:r>
              <w:rPr>
                <w:sz w:val="24"/>
              </w:rPr>
              <w:t>neste</w:t>
            </w:r>
            <w:r>
              <w:rPr>
                <w:spacing w:val="63"/>
                <w:sz w:val="24"/>
              </w:rPr>
              <w:t xml:space="preserve"> </w:t>
            </w:r>
            <w:r>
              <w:rPr>
                <w:sz w:val="24"/>
              </w:rPr>
              <w:t>item,</w:t>
            </w:r>
            <w:r>
              <w:rPr>
                <w:spacing w:val="65"/>
                <w:sz w:val="24"/>
              </w:rPr>
              <w:t xml:space="preserve"> </w:t>
            </w:r>
            <w:r>
              <w:rPr>
                <w:sz w:val="24"/>
              </w:rPr>
              <w:t>os contribuintes</w:t>
            </w:r>
            <w:r>
              <w:rPr>
                <w:spacing w:val="-2"/>
                <w:sz w:val="24"/>
              </w:rPr>
              <w:t xml:space="preserve"> </w:t>
            </w:r>
            <w:r>
              <w:rPr>
                <w:sz w:val="24"/>
              </w:rPr>
              <w:t>do</w:t>
            </w:r>
            <w:r>
              <w:rPr>
                <w:spacing w:val="-1"/>
                <w:sz w:val="24"/>
              </w:rPr>
              <w:t xml:space="preserve"> </w:t>
            </w:r>
            <w:r>
              <w:rPr>
                <w:sz w:val="24"/>
              </w:rPr>
              <w:t>ICMS</w:t>
            </w:r>
            <w:r>
              <w:rPr>
                <w:spacing w:val="-1"/>
                <w:sz w:val="24"/>
              </w:rPr>
              <w:t xml:space="preserve"> </w:t>
            </w:r>
            <w:r>
              <w:rPr>
                <w:sz w:val="24"/>
              </w:rPr>
              <w:t>deverão:</w:t>
            </w:r>
          </w:p>
          <w:p w14:paraId="0BFBFAD4" w14:textId="77777777" w:rsidR="001F6C36" w:rsidRDefault="001F6C36" w:rsidP="001F6C36">
            <w:pPr>
              <w:pStyle w:val="TableParagraph"/>
              <w:rPr>
                <w:b/>
                <w:sz w:val="24"/>
              </w:rPr>
            </w:pPr>
          </w:p>
          <w:p w14:paraId="5CD250DC" w14:textId="77777777" w:rsidR="001F6C36" w:rsidRDefault="001F6C36" w:rsidP="001F6C36">
            <w:pPr>
              <w:pStyle w:val="TableParagraph"/>
              <w:numPr>
                <w:ilvl w:val="0"/>
                <w:numId w:val="93"/>
              </w:numPr>
              <w:tabs>
                <w:tab w:val="left" w:pos="283"/>
                <w:tab w:val="left" w:pos="2019"/>
                <w:tab w:val="left" w:pos="2962"/>
                <w:tab w:val="left" w:pos="4301"/>
              </w:tabs>
              <w:ind w:right="96" w:firstLine="0"/>
              <w:jc w:val="both"/>
              <w:rPr>
                <w:sz w:val="24"/>
              </w:rPr>
            </w:pPr>
            <w:r>
              <w:rPr>
                <w:sz w:val="24"/>
              </w:rPr>
              <w:t>- emitir, diariamente, documento fiscal para documentar o</w:t>
            </w:r>
            <w:r>
              <w:rPr>
                <w:spacing w:val="1"/>
                <w:sz w:val="24"/>
              </w:rPr>
              <w:t xml:space="preserve"> </w:t>
            </w:r>
            <w:r>
              <w:rPr>
                <w:sz w:val="24"/>
              </w:rPr>
              <w:t>recebimento</w:t>
            </w:r>
            <w:r>
              <w:rPr>
                <w:spacing w:val="1"/>
                <w:sz w:val="24"/>
              </w:rPr>
              <w:t xml:space="preserve"> </w:t>
            </w:r>
            <w:r>
              <w:rPr>
                <w:sz w:val="24"/>
              </w:rPr>
              <w:t>de pneus</w:t>
            </w:r>
            <w:r>
              <w:rPr>
                <w:spacing w:val="1"/>
                <w:sz w:val="24"/>
              </w:rPr>
              <w:t xml:space="preserve"> </w:t>
            </w:r>
            <w:r>
              <w:rPr>
                <w:sz w:val="24"/>
              </w:rPr>
              <w:t>usados,</w:t>
            </w:r>
            <w:r>
              <w:rPr>
                <w:spacing w:val="1"/>
                <w:sz w:val="24"/>
              </w:rPr>
              <w:t xml:space="preserve"> </w:t>
            </w:r>
            <w:r>
              <w:rPr>
                <w:sz w:val="24"/>
              </w:rPr>
              <w:t>quando</w:t>
            </w:r>
            <w:r>
              <w:rPr>
                <w:spacing w:val="1"/>
                <w:sz w:val="24"/>
              </w:rPr>
              <w:t xml:space="preserve"> </w:t>
            </w:r>
            <w:r>
              <w:rPr>
                <w:sz w:val="24"/>
              </w:rPr>
              <w:t>o</w:t>
            </w:r>
            <w:r>
              <w:rPr>
                <w:spacing w:val="1"/>
                <w:sz w:val="24"/>
              </w:rPr>
              <w:t xml:space="preserve"> </w:t>
            </w:r>
            <w:r>
              <w:rPr>
                <w:sz w:val="24"/>
              </w:rPr>
              <w:t>remetente não</w:t>
            </w:r>
            <w:r>
              <w:rPr>
                <w:spacing w:val="1"/>
                <w:sz w:val="24"/>
              </w:rPr>
              <w:t xml:space="preserve"> </w:t>
            </w:r>
            <w:r>
              <w:rPr>
                <w:sz w:val="24"/>
              </w:rPr>
              <w:t>for</w:t>
            </w:r>
            <w:r>
              <w:rPr>
                <w:spacing w:val="1"/>
                <w:sz w:val="24"/>
              </w:rPr>
              <w:t xml:space="preserve"> </w:t>
            </w:r>
            <w:r>
              <w:rPr>
                <w:sz w:val="24"/>
              </w:rPr>
              <w:t>contribuinte</w:t>
            </w:r>
            <w:r>
              <w:rPr>
                <w:spacing w:val="1"/>
                <w:sz w:val="24"/>
              </w:rPr>
              <w:t xml:space="preserve"> </w:t>
            </w:r>
            <w:r>
              <w:rPr>
                <w:sz w:val="24"/>
              </w:rPr>
              <w:t>obrigado</w:t>
            </w:r>
            <w:r>
              <w:rPr>
                <w:spacing w:val="1"/>
                <w:sz w:val="24"/>
              </w:rPr>
              <w:t xml:space="preserve"> </w:t>
            </w:r>
            <w:r>
              <w:rPr>
                <w:sz w:val="24"/>
              </w:rPr>
              <w:t>à</w:t>
            </w:r>
            <w:r>
              <w:rPr>
                <w:spacing w:val="1"/>
                <w:sz w:val="24"/>
              </w:rPr>
              <w:t xml:space="preserve"> </w:t>
            </w:r>
            <w:r>
              <w:rPr>
                <w:sz w:val="24"/>
              </w:rPr>
              <w:t>emissão</w:t>
            </w:r>
            <w:r>
              <w:rPr>
                <w:spacing w:val="1"/>
                <w:sz w:val="24"/>
              </w:rPr>
              <w:t xml:space="preserve"> </w:t>
            </w:r>
            <w:r>
              <w:rPr>
                <w:sz w:val="24"/>
              </w:rPr>
              <w:t>de</w:t>
            </w:r>
            <w:r>
              <w:rPr>
                <w:spacing w:val="1"/>
                <w:sz w:val="24"/>
              </w:rPr>
              <w:t xml:space="preserve"> </w:t>
            </w:r>
            <w:r>
              <w:rPr>
                <w:sz w:val="24"/>
              </w:rPr>
              <w:t>documento</w:t>
            </w:r>
            <w:r>
              <w:rPr>
                <w:spacing w:val="1"/>
                <w:sz w:val="24"/>
              </w:rPr>
              <w:t xml:space="preserve"> </w:t>
            </w:r>
            <w:r>
              <w:rPr>
                <w:sz w:val="24"/>
              </w:rPr>
              <w:t>fiscal,</w:t>
            </w:r>
            <w:r>
              <w:rPr>
                <w:spacing w:val="1"/>
                <w:sz w:val="24"/>
              </w:rPr>
              <w:t xml:space="preserve"> </w:t>
            </w:r>
            <w:r>
              <w:rPr>
                <w:sz w:val="24"/>
              </w:rPr>
              <w:t>consignando</w:t>
            </w:r>
            <w:r>
              <w:rPr>
                <w:sz w:val="24"/>
              </w:rPr>
              <w:tab/>
              <w:t>no</w:t>
            </w:r>
            <w:r>
              <w:rPr>
                <w:sz w:val="24"/>
              </w:rPr>
              <w:tab/>
              <w:t>campo</w:t>
            </w:r>
            <w:r>
              <w:rPr>
                <w:sz w:val="24"/>
              </w:rPr>
              <w:tab/>
            </w:r>
            <w:r>
              <w:rPr>
                <w:spacing w:val="-1"/>
                <w:sz w:val="24"/>
              </w:rPr>
              <w:t>“INFORMAÇÕES</w:t>
            </w:r>
            <w:r>
              <w:rPr>
                <w:spacing w:val="-58"/>
                <w:sz w:val="24"/>
              </w:rPr>
              <w:t xml:space="preserve"> </w:t>
            </w:r>
            <w:r>
              <w:rPr>
                <w:sz w:val="24"/>
              </w:rPr>
              <w:lastRenderedPageBreak/>
              <w:t>COMPLEMENTARES”</w:t>
            </w:r>
            <w:r>
              <w:rPr>
                <w:spacing w:val="1"/>
                <w:sz w:val="24"/>
              </w:rPr>
              <w:t xml:space="preserve"> </w:t>
            </w:r>
            <w:r>
              <w:rPr>
                <w:sz w:val="24"/>
              </w:rPr>
              <w:t>a</w:t>
            </w:r>
            <w:r>
              <w:rPr>
                <w:spacing w:val="1"/>
                <w:sz w:val="24"/>
              </w:rPr>
              <w:t xml:space="preserve"> </w:t>
            </w:r>
            <w:r>
              <w:rPr>
                <w:sz w:val="24"/>
              </w:rPr>
              <w:t>seguinte</w:t>
            </w:r>
            <w:r>
              <w:rPr>
                <w:spacing w:val="1"/>
                <w:sz w:val="24"/>
              </w:rPr>
              <w:t xml:space="preserve"> </w:t>
            </w:r>
            <w:r>
              <w:rPr>
                <w:sz w:val="24"/>
              </w:rPr>
              <w:t>expressão:</w:t>
            </w:r>
            <w:r>
              <w:rPr>
                <w:spacing w:val="1"/>
                <w:sz w:val="24"/>
              </w:rPr>
              <w:t xml:space="preserve"> </w:t>
            </w:r>
            <w:r>
              <w:rPr>
                <w:sz w:val="24"/>
              </w:rPr>
              <w:t>“Produtos</w:t>
            </w:r>
            <w:r>
              <w:rPr>
                <w:spacing w:val="-57"/>
                <w:sz w:val="24"/>
              </w:rPr>
              <w:t xml:space="preserve"> </w:t>
            </w:r>
            <w:r>
              <w:rPr>
                <w:sz w:val="24"/>
              </w:rPr>
              <w:t>usados isentos do ICMS, coletados de consumidores finais -</w:t>
            </w:r>
            <w:r>
              <w:rPr>
                <w:spacing w:val="1"/>
                <w:sz w:val="24"/>
              </w:rPr>
              <w:t xml:space="preserve"> </w:t>
            </w:r>
            <w:r>
              <w:rPr>
                <w:sz w:val="24"/>
              </w:rPr>
              <w:t>Convênio</w:t>
            </w:r>
            <w:r>
              <w:rPr>
                <w:spacing w:val="-1"/>
                <w:sz w:val="24"/>
              </w:rPr>
              <w:t xml:space="preserve"> </w:t>
            </w:r>
            <w:r>
              <w:rPr>
                <w:sz w:val="24"/>
              </w:rPr>
              <w:t>ICMS 33/10.”;</w:t>
            </w:r>
          </w:p>
          <w:p w14:paraId="0B74EA75" w14:textId="77777777" w:rsidR="001F6C36" w:rsidRDefault="001F6C36" w:rsidP="001F6C36">
            <w:pPr>
              <w:pStyle w:val="TableParagraph"/>
              <w:rPr>
                <w:b/>
                <w:sz w:val="24"/>
              </w:rPr>
            </w:pPr>
          </w:p>
          <w:p w14:paraId="1F533883" w14:textId="77777777" w:rsidR="001F6C36" w:rsidRDefault="001F6C36" w:rsidP="001F6C36">
            <w:pPr>
              <w:pStyle w:val="TableParagraph"/>
              <w:numPr>
                <w:ilvl w:val="0"/>
                <w:numId w:val="93"/>
              </w:numPr>
              <w:tabs>
                <w:tab w:val="left" w:pos="394"/>
              </w:tabs>
              <w:spacing w:before="1"/>
              <w:ind w:right="97" w:firstLine="0"/>
              <w:jc w:val="both"/>
              <w:rPr>
                <w:sz w:val="24"/>
              </w:rPr>
            </w:pPr>
            <w:r>
              <w:rPr>
                <w:sz w:val="24"/>
              </w:rPr>
              <w:t>-</w:t>
            </w:r>
            <w:r>
              <w:rPr>
                <w:spacing w:val="1"/>
                <w:sz w:val="24"/>
              </w:rPr>
              <w:t xml:space="preserve"> </w:t>
            </w:r>
            <w:r>
              <w:rPr>
                <w:sz w:val="24"/>
              </w:rPr>
              <w:t>emitir</w:t>
            </w:r>
            <w:r>
              <w:rPr>
                <w:spacing w:val="1"/>
                <w:sz w:val="24"/>
              </w:rPr>
              <w:t xml:space="preserve"> </w:t>
            </w:r>
            <w:r>
              <w:rPr>
                <w:sz w:val="24"/>
              </w:rPr>
              <w:t>documento</w:t>
            </w:r>
            <w:r>
              <w:rPr>
                <w:spacing w:val="1"/>
                <w:sz w:val="24"/>
              </w:rPr>
              <w:t xml:space="preserve"> </w:t>
            </w:r>
            <w:r>
              <w:rPr>
                <w:sz w:val="24"/>
              </w:rPr>
              <w:t>fiscal</w:t>
            </w:r>
            <w:r>
              <w:rPr>
                <w:spacing w:val="1"/>
                <w:sz w:val="24"/>
              </w:rPr>
              <w:t xml:space="preserve"> </w:t>
            </w:r>
            <w:r>
              <w:rPr>
                <w:sz w:val="24"/>
              </w:rPr>
              <w:t>para</w:t>
            </w:r>
            <w:r>
              <w:rPr>
                <w:spacing w:val="1"/>
                <w:sz w:val="24"/>
              </w:rPr>
              <w:t xml:space="preserve"> </w:t>
            </w:r>
            <w:r>
              <w:rPr>
                <w:sz w:val="24"/>
              </w:rPr>
              <w:t>documentar</w:t>
            </w:r>
            <w:r>
              <w:rPr>
                <w:spacing w:val="1"/>
                <w:sz w:val="24"/>
              </w:rPr>
              <w:t xml:space="preserve"> </w:t>
            </w:r>
            <w:r>
              <w:rPr>
                <w:sz w:val="24"/>
              </w:rPr>
              <w:t>a</w:t>
            </w:r>
            <w:r>
              <w:rPr>
                <w:spacing w:val="1"/>
                <w:sz w:val="24"/>
              </w:rPr>
              <w:t xml:space="preserve"> </w:t>
            </w:r>
            <w:r>
              <w:rPr>
                <w:sz w:val="24"/>
              </w:rPr>
              <w:t>saída</w:t>
            </w:r>
            <w:r>
              <w:rPr>
                <w:spacing w:val="1"/>
                <w:sz w:val="24"/>
              </w:rPr>
              <w:t xml:space="preserve"> </w:t>
            </w:r>
            <w:r>
              <w:rPr>
                <w:sz w:val="24"/>
              </w:rPr>
              <w:t>dos</w:t>
            </w:r>
            <w:r>
              <w:rPr>
                <w:spacing w:val="1"/>
                <w:sz w:val="24"/>
              </w:rPr>
              <w:t xml:space="preserve"> </w:t>
            </w:r>
            <w:r>
              <w:rPr>
                <w:sz w:val="24"/>
              </w:rPr>
              <w:t>produtos</w:t>
            </w:r>
            <w:r>
              <w:rPr>
                <w:spacing w:val="1"/>
                <w:sz w:val="24"/>
              </w:rPr>
              <w:t xml:space="preserve"> </w:t>
            </w:r>
            <w:r>
              <w:rPr>
                <w:sz w:val="24"/>
              </w:rPr>
              <w:t>coletados,</w:t>
            </w:r>
            <w:r>
              <w:rPr>
                <w:spacing w:val="1"/>
                <w:sz w:val="24"/>
              </w:rPr>
              <w:t xml:space="preserve"> </w:t>
            </w:r>
            <w:r>
              <w:rPr>
                <w:sz w:val="24"/>
              </w:rPr>
              <w:t>consignando</w:t>
            </w:r>
            <w:r>
              <w:rPr>
                <w:spacing w:val="1"/>
                <w:sz w:val="24"/>
              </w:rPr>
              <w:t xml:space="preserve"> </w:t>
            </w:r>
            <w:r>
              <w:rPr>
                <w:sz w:val="24"/>
              </w:rPr>
              <w:t>no</w:t>
            </w:r>
            <w:r>
              <w:rPr>
                <w:spacing w:val="61"/>
                <w:sz w:val="24"/>
              </w:rPr>
              <w:t xml:space="preserve"> </w:t>
            </w:r>
            <w:r>
              <w:rPr>
                <w:sz w:val="24"/>
              </w:rPr>
              <w:t>campo</w:t>
            </w:r>
            <w:r>
              <w:rPr>
                <w:spacing w:val="1"/>
                <w:sz w:val="24"/>
              </w:rPr>
              <w:t xml:space="preserve"> </w:t>
            </w:r>
            <w:r>
              <w:rPr>
                <w:sz w:val="24"/>
              </w:rPr>
              <w:t>“INFORMAÇÕES</w:t>
            </w:r>
            <w:r>
              <w:rPr>
                <w:spacing w:val="60"/>
                <w:sz w:val="24"/>
              </w:rPr>
              <w:t xml:space="preserve"> </w:t>
            </w:r>
            <w:r>
              <w:rPr>
                <w:sz w:val="24"/>
              </w:rPr>
              <w:t>COMPLEMENTARES”</w:t>
            </w:r>
            <w:r>
              <w:rPr>
                <w:spacing w:val="58"/>
                <w:sz w:val="24"/>
              </w:rPr>
              <w:t xml:space="preserve"> </w:t>
            </w:r>
            <w:r>
              <w:rPr>
                <w:sz w:val="24"/>
              </w:rPr>
              <w:t>a</w:t>
            </w:r>
            <w:r>
              <w:rPr>
                <w:spacing w:val="58"/>
                <w:sz w:val="24"/>
              </w:rPr>
              <w:t xml:space="preserve"> </w:t>
            </w:r>
            <w:r>
              <w:rPr>
                <w:sz w:val="24"/>
              </w:rPr>
              <w:t>seguinte</w:t>
            </w:r>
          </w:p>
          <w:p w14:paraId="56ABC14C" w14:textId="77777777" w:rsidR="001F6C36" w:rsidRDefault="001F6C36" w:rsidP="001F6C36">
            <w:pPr>
              <w:pStyle w:val="TableParagraph"/>
              <w:ind w:left="107" w:right="99"/>
              <w:jc w:val="both"/>
              <w:rPr>
                <w:sz w:val="24"/>
              </w:rPr>
            </w:pPr>
            <w:r>
              <w:rPr>
                <w:sz w:val="24"/>
              </w:rPr>
              <w:t>expressão: “Produtos usados isentos do ICMS nos termos do</w:t>
            </w:r>
            <w:r>
              <w:rPr>
                <w:spacing w:val="1"/>
                <w:sz w:val="24"/>
              </w:rPr>
              <w:t xml:space="preserve"> </w:t>
            </w:r>
            <w:r>
              <w:rPr>
                <w:sz w:val="24"/>
              </w:rPr>
              <w:t>Convênio ICMS 33/10.”.</w:t>
            </w:r>
          </w:p>
          <w:p w14:paraId="162353EF" w14:textId="77777777" w:rsidR="001F6C36" w:rsidRDefault="001F6C36" w:rsidP="001F6C36">
            <w:pPr>
              <w:pStyle w:val="TableParagraph"/>
              <w:spacing w:before="11"/>
              <w:rPr>
                <w:b/>
                <w:sz w:val="23"/>
              </w:rPr>
            </w:pPr>
          </w:p>
          <w:p w14:paraId="6457AAB3" w14:textId="77777777" w:rsidR="001F6C36" w:rsidRDefault="001F6C36" w:rsidP="001F6C36">
            <w:pPr>
              <w:pStyle w:val="TableParagraph"/>
              <w:ind w:left="107" w:right="96"/>
              <w:jc w:val="both"/>
              <w:rPr>
                <w:sz w:val="24"/>
              </w:rPr>
            </w:pPr>
            <w:r>
              <w:rPr>
                <w:b/>
                <w:sz w:val="24"/>
              </w:rPr>
              <w:t xml:space="preserve">Nota 3. </w:t>
            </w:r>
            <w:r>
              <w:rPr>
                <w:sz w:val="24"/>
              </w:rPr>
              <w:t>A isenção de que trata este item abrange as operações</w:t>
            </w:r>
            <w:r>
              <w:rPr>
                <w:spacing w:val="1"/>
                <w:sz w:val="24"/>
              </w:rPr>
              <w:t xml:space="preserve"> </w:t>
            </w:r>
            <w:r>
              <w:rPr>
                <w:sz w:val="24"/>
              </w:rPr>
              <w:t>de</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transportes</w:t>
            </w:r>
            <w:r>
              <w:rPr>
                <w:spacing w:val="1"/>
                <w:sz w:val="24"/>
              </w:rPr>
              <w:t xml:space="preserve"> </w:t>
            </w:r>
            <w:r>
              <w:rPr>
                <w:sz w:val="24"/>
              </w:rPr>
              <w:t>relativos</w:t>
            </w:r>
            <w:r>
              <w:rPr>
                <w:spacing w:val="1"/>
                <w:sz w:val="24"/>
              </w:rPr>
              <w:t xml:space="preserve"> </w:t>
            </w:r>
            <w:r>
              <w:rPr>
                <w:sz w:val="24"/>
              </w:rPr>
              <w:t>às</w:t>
            </w:r>
            <w:r>
              <w:rPr>
                <w:spacing w:val="1"/>
                <w:sz w:val="24"/>
              </w:rPr>
              <w:t xml:space="preserve"> </w:t>
            </w:r>
            <w:r>
              <w:rPr>
                <w:sz w:val="24"/>
              </w:rPr>
              <w:t>coletas</w:t>
            </w:r>
            <w:r>
              <w:rPr>
                <w:spacing w:val="1"/>
                <w:sz w:val="24"/>
              </w:rPr>
              <w:t xml:space="preserve"> </w:t>
            </w:r>
            <w:r>
              <w:rPr>
                <w:sz w:val="24"/>
              </w:rPr>
              <w:t>de</w:t>
            </w:r>
            <w:r>
              <w:rPr>
                <w:spacing w:val="1"/>
                <w:sz w:val="24"/>
              </w:rPr>
              <w:t xml:space="preserve"> </w:t>
            </w:r>
            <w:r>
              <w:rPr>
                <w:sz w:val="24"/>
              </w:rPr>
              <w:t>pneus</w:t>
            </w:r>
            <w:r>
              <w:rPr>
                <w:spacing w:val="1"/>
                <w:sz w:val="24"/>
              </w:rPr>
              <w:t xml:space="preserve"> </w:t>
            </w:r>
            <w:r>
              <w:rPr>
                <w:sz w:val="24"/>
              </w:rPr>
              <w:t>inservíveis, promovidas pelos fabricantes ou importadores de</w:t>
            </w:r>
            <w:r>
              <w:rPr>
                <w:spacing w:val="1"/>
                <w:sz w:val="24"/>
              </w:rPr>
              <w:t xml:space="preserve"> </w:t>
            </w:r>
            <w:r>
              <w:rPr>
                <w:sz w:val="24"/>
              </w:rPr>
              <w:t>pneus</w:t>
            </w:r>
            <w:r>
              <w:rPr>
                <w:spacing w:val="1"/>
                <w:sz w:val="24"/>
              </w:rPr>
              <w:t xml:space="preserve"> </w:t>
            </w:r>
            <w:r>
              <w:rPr>
                <w:sz w:val="24"/>
              </w:rPr>
              <w:t>ou</w:t>
            </w:r>
            <w:r>
              <w:rPr>
                <w:spacing w:val="1"/>
                <w:sz w:val="24"/>
              </w:rPr>
              <w:t xml:space="preserve"> </w:t>
            </w:r>
            <w:r>
              <w:rPr>
                <w:sz w:val="24"/>
              </w:rPr>
              <w:t>por</w:t>
            </w:r>
            <w:r>
              <w:rPr>
                <w:spacing w:val="1"/>
                <w:sz w:val="24"/>
              </w:rPr>
              <w:t xml:space="preserve"> </w:t>
            </w:r>
            <w:r>
              <w:rPr>
                <w:sz w:val="24"/>
              </w:rPr>
              <w:t>entidades</w:t>
            </w:r>
            <w:r>
              <w:rPr>
                <w:spacing w:val="1"/>
                <w:sz w:val="24"/>
              </w:rPr>
              <w:t xml:space="preserve"> </w:t>
            </w:r>
            <w:r>
              <w:rPr>
                <w:sz w:val="24"/>
              </w:rPr>
              <w:t>contratadas,</w:t>
            </w:r>
            <w:r>
              <w:rPr>
                <w:spacing w:val="1"/>
                <w:sz w:val="24"/>
              </w:rPr>
              <w:t xml:space="preserve"> </w:t>
            </w:r>
            <w:r>
              <w:rPr>
                <w:sz w:val="24"/>
              </w:rPr>
              <w:t>com</w:t>
            </w:r>
            <w:r>
              <w:rPr>
                <w:spacing w:val="1"/>
                <w:sz w:val="24"/>
              </w:rPr>
              <w:t xml:space="preserve"> </w:t>
            </w:r>
            <w:r>
              <w:rPr>
                <w:sz w:val="24"/>
              </w:rPr>
              <w:t>destinação</w:t>
            </w:r>
            <w:r>
              <w:rPr>
                <w:spacing w:val="1"/>
                <w:sz w:val="24"/>
              </w:rPr>
              <w:t xml:space="preserve"> </w:t>
            </w:r>
            <w:r>
              <w:rPr>
                <w:sz w:val="24"/>
              </w:rPr>
              <w:t>final</w:t>
            </w:r>
            <w:r>
              <w:rPr>
                <w:spacing w:val="1"/>
                <w:sz w:val="24"/>
              </w:rPr>
              <w:t xml:space="preserve"> </w:t>
            </w:r>
            <w:r>
              <w:rPr>
                <w:sz w:val="24"/>
              </w:rPr>
              <w:t>ambientalmente</w:t>
            </w:r>
            <w:r>
              <w:rPr>
                <w:spacing w:val="1"/>
                <w:sz w:val="24"/>
              </w:rPr>
              <w:t xml:space="preserve"> </w:t>
            </w:r>
            <w:r>
              <w:rPr>
                <w:sz w:val="24"/>
              </w:rPr>
              <w:t>adequada,</w:t>
            </w:r>
            <w:r>
              <w:rPr>
                <w:spacing w:val="1"/>
                <w:sz w:val="24"/>
              </w:rPr>
              <w:t xml:space="preserve"> </w:t>
            </w:r>
            <w:r>
              <w:rPr>
                <w:sz w:val="24"/>
              </w:rPr>
              <w:t>destinadas</w:t>
            </w:r>
            <w:r>
              <w:rPr>
                <w:spacing w:val="1"/>
                <w:sz w:val="24"/>
              </w:rPr>
              <w:t xml:space="preserve"> </w:t>
            </w:r>
            <w:r>
              <w:rPr>
                <w:sz w:val="24"/>
              </w:rPr>
              <w:t>às</w:t>
            </w:r>
            <w:r>
              <w:rPr>
                <w:spacing w:val="1"/>
                <w:sz w:val="24"/>
              </w:rPr>
              <w:t xml:space="preserve"> </w:t>
            </w:r>
            <w:r>
              <w:rPr>
                <w:sz w:val="24"/>
              </w:rPr>
              <w:t>centrais</w:t>
            </w:r>
            <w:r>
              <w:rPr>
                <w:spacing w:val="1"/>
                <w:sz w:val="24"/>
              </w:rPr>
              <w:t xml:space="preserve"> </w:t>
            </w:r>
            <w:r>
              <w:rPr>
                <w:sz w:val="24"/>
              </w:rPr>
              <w:t>de</w:t>
            </w:r>
            <w:r>
              <w:rPr>
                <w:spacing w:val="1"/>
                <w:sz w:val="24"/>
              </w:rPr>
              <w:t xml:space="preserve"> </w:t>
            </w:r>
            <w:r>
              <w:rPr>
                <w:sz w:val="24"/>
              </w:rPr>
              <w:t>armazenamento</w:t>
            </w:r>
            <w:r>
              <w:rPr>
                <w:spacing w:val="1"/>
                <w:sz w:val="24"/>
              </w:rPr>
              <w:t xml:space="preserve"> </w:t>
            </w:r>
            <w:r>
              <w:rPr>
                <w:sz w:val="24"/>
              </w:rPr>
              <w:t>dos</w:t>
            </w:r>
            <w:r>
              <w:rPr>
                <w:spacing w:val="1"/>
                <w:sz w:val="24"/>
              </w:rPr>
              <w:t xml:space="preserve"> </w:t>
            </w:r>
            <w:r>
              <w:rPr>
                <w:sz w:val="24"/>
              </w:rPr>
              <w:t>fabricantes,</w:t>
            </w:r>
            <w:r>
              <w:rPr>
                <w:spacing w:val="1"/>
                <w:sz w:val="24"/>
              </w:rPr>
              <w:t xml:space="preserve"> </w:t>
            </w:r>
            <w:r>
              <w:rPr>
                <w:sz w:val="24"/>
              </w:rPr>
              <w:t>importadores</w:t>
            </w:r>
            <w:r>
              <w:rPr>
                <w:spacing w:val="1"/>
                <w:sz w:val="24"/>
              </w:rPr>
              <w:t xml:space="preserve"> </w:t>
            </w:r>
            <w:r>
              <w:rPr>
                <w:sz w:val="24"/>
              </w:rPr>
              <w:t>ou</w:t>
            </w:r>
            <w:r>
              <w:rPr>
                <w:spacing w:val="1"/>
                <w:sz w:val="24"/>
              </w:rPr>
              <w:t xml:space="preserve"> </w:t>
            </w:r>
            <w:r>
              <w:rPr>
                <w:sz w:val="24"/>
              </w:rPr>
              <w:t>terceiros</w:t>
            </w:r>
            <w:r>
              <w:rPr>
                <w:spacing w:val="1"/>
                <w:sz w:val="24"/>
              </w:rPr>
              <w:t xml:space="preserve"> </w:t>
            </w:r>
            <w:r>
              <w:rPr>
                <w:sz w:val="24"/>
              </w:rPr>
              <w:t>reformadores,</w:t>
            </w:r>
            <w:r>
              <w:rPr>
                <w:spacing w:val="1"/>
                <w:sz w:val="24"/>
              </w:rPr>
              <w:t xml:space="preserve"> </w:t>
            </w:r>
            <w:r>
              <w:rPr>
                <w:sz w:val="24"/>
              </w:rPr>
              <w:t>devidamente</w:t>
            </w:r>
            <w:r>
              <w:rPr>
                <w:spacing w:val="1"/>
                <w:sz w:val="24"/>
              </w:rPr>
              <w:t xml:space="preserve"> </w:t>
            </w:r>
            <w:r>
              <w:rPr>
                <w:sz w:val="24"/>
              </w:rPr>
              <w:t>inscritos</w:t>
            </w:r>
            <w:r>
              <w:rPr>
                <w:spacing w:val="1"/>
                <w:sz w:val="24"/>
              </w:rPr>
              <w:t xml:space="preserve"> </w:t>
            </w:r>
            <w:r>
              <w:rPr>
                <w:sz w:val="24"/>
              </w:rPr>
              <w:t>no</w:t>
            </w:r>
            <w:r>
              <w:rPr>
                <w:spacing w:val="1"/>
                <w:sz w:val="24"/>
              </w:rPr>
              <w:t xml:space="preserve"> </w:t>
            </w:r>
            <w:r>
              <w:rPr>
                <w:sz w:val="24"/>
              </w:rPr>
              <w:t>Cadastro</w:t>
            </w:r>
            <w:r>
              <w:rPr>
                <w:spacing w:val="1"/>
                <w:sz w:val="24"/>
              </w:rPr>
              <w:t xml:space="preserve"> </w:t>
            </w:r>
            <w:r>
              <w:rPr>
                <w:sz w:val="24"/>
              </w:rPr>
              <w:t>Técnico</w:t>
            </w:r>
            <w:r>
              <w:rPr>
                <w:spacing w:val="1"/>
                <w:sz w:val="24"/>
              </w:rPr>
              <w:t xml:space="preserve"> </w:t>
            </w:r>
            <w:r>
              <w:rPr>
                <w:sz w:val="24"/>
              </w:rPr>
              <w:t>Federal - CTF, junto ao Instituto Brasileiro do Meio Ambiente</w:t>
            </w:r>
            <w:r>
              <w:rPr>
                <w:spacing w:val="-57"/>
                <w:sz w:val="24"/>
              </w:rPr>
              <w:t xml:space="preserve"> </w:t>
            </w:r>
            <w:r>
              <w:rPr>
                <w:sz w:val="24"/>
              </w:rPr>
              <w:t>e dos Recursos Naturais Renováveis - IBAMA, atendidas as</w:t>
            </w:r>
            <w:r>
              <w:rPr>
                <w:spacing w:val="1"/>
                <w:sz w:val="24"/>
              </w:rPr>
              <w:t xml:space="preserve"> </w:t>
            </w:r>
            <w:r>
              <w:rPr>
                <w:sz w:val="24"/>
              </w:rPr>
              <w:t>demais disposições da Resolução n.. 416, de 2009, expedida</w:t>
            </w:r>
            <w:r>
              <w:rPr>
                <w:spacing w:val="1"/>
                <w:sz w:val="24"/>
              </w:rPr>
              <w:t xml:space="preserve"> </w:t>
            </w:r>
            <w:r>
              <w:rPr>
                <w:sz w:val="24"/>
              </w:rPr>
              <w:t>pelo</w:t>
            </w:r>
            <w:r>
              <w:rPr>
                <w:spacing w:val="-1"/>
                <w:sz w:val="24"/>
              </w:rPr>
              <w:t xml:space="preserve"> </w:t>
            </w:r>
            <w:r>
              <w:rPr>
                <w:sz w:val="24"/>
              </w:rPr>
              <w:t>Conselho Nacional</w:t>
            </w:r>
            <w:r>
              <w:rPr>
                <w:spacing w:val="1"/>
                <w:sz w:val="24"/>
              </w:rPr>
              <w:t xml:space="preserve"> </w:t>
            </w:r>
            <w:r>
              <w:rPr>
                <w:sz w:val="24"/>
              </w:rPr>
              <w:t>do Meio</w:t>
            </w:r>
            <w:r>
              <w:rPr>
                <w:spacing w:val="-1"/>
                <w:sz w:val="24"/>
              </w:rPr>
              <w:t xml:space="preserve"> </w:t>
            </w:r>
            <w:r>
              <w:rPr>
                <w:sz w:val="24"/>
              </w:rPr>
              <w:t>Ambiente -</w:t>
            </w:r>
            <w:r>
              <w:rPr>
                <w:spacing w:val="-2"/>
                <w:sz w:val="24"/>
              </w:rPr>
              <w:t xml:space="preserve"> </w:t>
            </w:r>
            <w:r>
              <w:rPr>
                <w:sz w:val="24"/>
              </w:rPr>
              <w:t>CONAMA.</w:t>
            </w:r>
          </w:p>
          <w:p w14:paraId="123C7BAF" w14:textId="77777777" w:rsidR="001F6C36" w:rsidRDefault="001F6C36" w:rsidP="001F6C36">
            <w:pPr>
              <w:pStyle w:val="TableParagraph"/>
              <w:spacing w:before="5"/>
              <w:rPr>
                <w:b/>
                <w:sz w:val="29"/>
              </w:rPr>
            </w:pPr>
          </w:p>
          <w:p w14:paraId="35619635" w14:textId="77777777" w:rsidR="001F6C36" w:rsidRDefault="001F6C36" w:rsidP="001F6C36">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1"/>
                <w:sz w:val="20"/>
              </w:rPr>
              <w:t xml:space="preserve"> </w:t>
            </w:r>
            <w:r>
              <w:rPr>
                <w:color w:val="00AF50"/>
                <w:sz w:val="20"/>
              </w:rPr>
              <w:t>forma</w:t>
            </w:r>
            <w:r>
              <w:rPr>
                <w:color w:val="00AF50"/>
                <w:spacing w:val="1"/>
                <w:sz w:val="20"/>
              </w:rPr>
              <w:t xml:space="preserve"> </w:t>
            </w:r>
            <w:r>
              <w:rPr>
                <w:color w:val="00AF50"/>
                <w:sz w:val="20"/>
              </w:rPr>
              <w:t>do</w:t>
            </w:r>
            <w:r>
              <w:rPr>
                <w:color w:val="00AF50"/>
                <w:spacing w:val="2"/>
                <w:sz w:val="20"/>
              </w:rPr>
              <w:t xml:space="preserve"> </w:t>
            </w:r>
            <w:r>
              <w:rPr>
                <w:color w:val="00AF50"/>
                <w:sz w:val="20"/>
              </w:rPr>
              <w:t>Decreto</w:t>
            </w:r>
            <w:r>
              <w:rPr>
                <w:color w:val="00AF50"/>
                <w:spacing w:val="4"/>
                <w:sz w:val="20"/>
              </w:rPr>
              <w:t xml:space="preserve"> </w:t>
            </w:r>
            <w:r>
              <w:rPr>
                <w:color w:val="00AF50"/>
                <w:sz w:val="20"/>
              </w:rPr>
              <w:t>23438/2018</w:t>
            </w:r>
            <w:r>
              <w:rPr>
                <w:color w:val="00AF50"/>
                <w:spacing w:val="2"/>
                <w:sz w:val="20"/>
              </w:rPr>
              <w:t xml:space="preserve"> </w:t>
            </w:r>
            <w:r>
              <w:rPr>
                <w:color w:val="00AF50"/>
                <w:sz w:val="20"/>
              </w:rPr>
              <w:t>e</w:t>
            </w:r>
            <w:r>
              <w:rPr>
                <w:color w:val="00AF50"/>
                <w:spacing w:val="1"/>
                <w:sz w:val="20"/>
              </w:rPr>
              <w:t xml:space="preserve"> </w:t>
            </w:r>
            <w:r>
              <w:rPr>
                <w:color w:val="00AF50"/>
                <w:sz w:val="20"/>
              </w:rPr>
              <w:t>Conv.</w:t>
            </w:r>
            <w:r>
              <w:rPr>
                <w:color w:val="00AF50"/>
                <w:spacing w:val="1"/>
                <w:sz w:val="20"/>
              </w:rPr>
              <w:t xml:space="preserve"> </w:t>
            </w:r>
            <w:r>
              <w:rPr>
                <w:color w:val="00AF50"/>
                <w:sz w:val="20"/>
              </w:rPr>
              <w:t>ICMS</w:t>
            </w:r>
            <w:r>
              <w:rPr>
                <w:color w:val="00AF50"/>
                <w:spacing w:val="1"/>
                <w:sz w:val="20"/>
              </w:rPr>
              <w:t xml:space="preserve"> </w:t>
            </w:r>
            <w:r>
              <w:rPr>
                <w:color w:val="00AF50"/>
                <w:sz w:val="20"/>
              </w:rPr>
              <w:t>190/17</w:t>
            </w:r>
          </w:p>
          <w:p w14:paraId="7BCC3A7B" w14:textId="77777777" w:rsidR="001F6C36" w:rsidRDefault="001F6C36" w:rsidP="001F6C36">
            <w:pPr>
              <w:pStyle w:val="TableParagraph"/>
              <w:ind w:left="107"/>
              <w:jc w:val="both"/>
              <w:rPr>
                <w:sz w:val="20"/>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31/12/2018.</w:t>
            </w:r>
          </w:p>
          <w:p w14:paraId="64EC689B" w14:textId="77777777" w:rsidR="001F6C36" w:rsidRDefault="001F6C36" w:rsidP="001F6C36">
            <w:pPr>
              <w:pStyle w:val="TableParagraph"/>
              <w:rPr>
                <w:b/>
                <w:sz w:val="24"/>
              </w:rPr>
            </w:pPr>
          </w:p>
          <w:p w14:paraId="5C76001D" w14:textId="77777777" w:rsidR="001F6C36" w:rsidRDefault="001F6C36" w:rsidP="001F6C36">
            <w:pPr>
              <w:pStyle w:val="TableParagraph"/>
              <w:ind w:left="107" w:right="96"/>
              <w:jc w:val="both"/>
              <w:rPr>
                <w:sz w:val="24"/>
              </w:rPr>
            </w:pPr>
            <w:r>
              <w:rPr>
                <w:b/>
                <w:sz w:val="24"/>
              </w:rPr>
              <w:t xml:space="preserve">Nota 4. </w:t>
            </w:r>
            <w:r>
              <w:rPr>
                <w:sz w:val="24"/>
              </w:rPr>
              <w:t>Consideram-se pneus inservíveis aqueles usados que</w:t>
            </w:r>
            <w:r>
              <w:rPr>
                <w:spacing w:val="1"/>
                <w:sz w:val="24"/>
              </w:rPr>
              <w:t xml:space="preserve"> </w:t>
            </w:r>
            <w:r>
              <w:rPr>
                <w:sz w:val="24"/>
              </w:rPr>
              <w:t>apresentem</w:t>
            </w:r>
            <w:r>
              <w:rPr>
                <w:spacing w:val="1"/>
                <w:sz w:val="24"/>
              </w:rPr>
              <w:t xml:space="preserve"> </w:t>
            </w:r>
            <w:r>
              <w:rPr>
                <w:sz w:val="24"/>
              </w:rPr>
              <w:t>danos</w:t>
            </w:r>
            <w:r>
              <w:rPr>
                <w:spacing w:val="1"/>
                <w:sz w:val="24"/>
              </w:rPr>
              <w:t xml:space="preserve"> </w:t>
            </w:r>
            <w:r>
              <w:rPr>
                <w:sz w:val="24"/>
              </w:rPr>
              <w:t>irreparáveis</w:t>
            </w:r>
            <w:r>
              <w:rPr>
                <w:spacing w:val="1"/>
                <w:sz w:val="24"/>
              </w:rPr>
              <w:t xml:space="preserve"> </w:t>
            </w:r>
            <w:r>
              <w:rPr>
                <w:sz w:val="24"/>
              </w:rPr>
              <w:t>em</w:t>
            </w:r>
            <w:r>
              <w:rPr>
                <w:spacing w:val="1"/>
                <w:sz w:val="24"/>
              </w:rPr>
              <w:t xml:space="preserve"> </w:t>
            </w:r>
            <w:r>
              <w:rPr>
                <w:sz w:val="24"/>
              </w:rPr>
              <w:t>suas</w:t>
            </w:r>
            <w:r>
              <w:rPr>
                <w:spacing w:val="1"/>
                <w:sz w:val="24"/>
              </w:rPr>
              <w:t xml:space="preserve"> </w:t>
            </w:r>
            <w:r>
              <w:rPr>
                <w:sz w:val="24"/>
              </w:rPr>
              <w:t>estruturas,</w:t>
            </w:r>
            <w:r>
              <w:rPr>
                <w:spacing w:val="1"/>
                <w:sz w:val="24"/>
              </w:rPr>
              <w:t xml:space="preserve"> </w:t>
            </w:r>
            <w:r>
              <w:rPr>
                <w:sz w:val="24"/>
              </w:rPr>
              <w:t>não</w:t>
            </w:r>
            <w:r>
              <w:rPr>
                <w:spacing w:val="1"/>
                <w:sz w:val="24"/>
              </w:rPr>
              <w:t xml:space="preserve"> </w:t>
            </w:r>
            <w:r>
              <w:rPr>
                <w:sz w:val="24"/>
              </w:rPr>
              <w:t>prestando</w:t>
            </w:r>
            <w:r>
              <w:rPr>
                <w:spacing w:val="-1"/>
                <w:sz w:val="24"/>
              </w:rPr>
              <w:t xml:space="preserve"> </w:t>
            </w:r>
            <w:r>
              <w:rPr>
                <w:sz w:val="24"/>
              </w:rPr>
              <w:t>mais à rodagem ou à recauchutagem.</w:t>
            </w:r>
          </w:p>
          <w:p w14:paraId="35EF3167" w14:textId="77777777" w:rsidR="001F6C36" w:rsidRDefault="001F6C36" w:rsidP="001F6C36">
            <w:pPr>
              <w:pStyle w:val="TableParagraph"/>
              <w:spacing w:before="230"/>
              <w:ind w:left="107" w:right="96"/>
              <w:jc w:val="both"/>
              <w:rPr>
                <w:sz w:val="24"/>
              </w:rPr>
            </w:pPr>
            <w:r>
              <w:rPr>
                <w:b/>
                <w:sz w:val="24"/>
              </w:rPr>
              <w:t>Nota</w:t>
            </w:r>
            <w:r>
              <w:rPr>
                <w:b/>
                <w:spacing w:val="1"/>
                <w:sz w:val="24"/>
              </w:rPr>
              <w:t xml:space="preserve"> </w:t>
            </w:r>
            <w:r>
              <w:rPr>
                <w:b/>
                <w:sz w:val="24"/>
              </w:rPr>
              <w:t>5.</w:t>
            </w:r>
            <w:r>
              <w:rPr>
                <w:b/>
                <w:spacing w:val="1"/>
                <w:sz w:val="24"/>
              </w:rPr>
              <w:t xml:space="preserve"> </w:t>
            </w:r>
            <w:r>
              <w:rPr>
                <w:sz w:val="24"/>
              </w:rPr>
              <w:t>Considera-se</w:t>
            </w:r>
            <w:r>
              <w:rPr>
                <w:spacing w:val="1"/>
                <w:sz w:val="24"/>
              </w:rPr>
              <w:t xml:space="preserve"> </w:t>
            </w:r>
            <w:r>
              <w:rPr>
                <w:sz w:val="24"/>
              </w:rPr>
              <w:t>destinação</w:t>
            </w:r>
            <w:r>
              <w:rPr>
                <w:spacing w:val="1"/>
                <w:sz w:val="24"/>
              </w:rPr>
              <w:t xml:space="preserve"> </w:t>
            </w:r>
            <w:r>
              <w:rPr>
                <w:sz w:val="24"/>
              </w:rPr>
              <w:t>final</w:t>
            </w:r>
            <w:r>
              <w:rPr>
                <w:spacing w:val="1"/>
                <w:sz w:val="24"/>
              </w:rPr>
              <w:t xml:space="preserve"> </w:t>
            </w:r>
            <w:r>
              <w:rPr>
                <w:sz w:val="24"/>
              </w:rPr>
              <w:t>ambientalmente</w:t>
            </w:r>
            <w:r>
              <w:rPr>
                <w:spacing w:val="1"/>
                <w:sz w:val="24"/>
              </w:rPr>
              <w:t xml:space="preserve"> </w:t>
            </w:r>
            <w:r>
              <w:rPr>
                <w:sz w:val="24"/>
              </w:rPr>
              <w:t>adequada todos os procedimentos técnicos em que os pneus</w:t>
            </w:r>
            <w:r>
              <w:rPr>
                <w:spacing w:val="1"/>
                <w:sz w:val="24"/>
              </w:rPr>
              <w:t xml:space="preserve"> </w:t>
            </w:r>
            <w:r>
              <w:rPr>
                <w:sz w:val="24"/>
              </w:rPr>
              <w:t>são</w:t>
            </w:r>
            <w:r>
              <w:rPr>
                <w:spacing w:val="1"/>
                <w:sz w:val="24"/>
              </w:rPr>
              <w:t xml:space="preserve"> </w:t>
            </w:r>
            <w:r>
              <w:rPr>
                <w:sz w:val="24"/>
              </w:rPr>
              <w:t>descaracterizados</w:t>
            </w:r>
            <w:r>
              <w:rPr>
                <w:spacing w:val="1"/>
                <w:sz w:val="24"/>
              </w:rPr>
              <w:t xml:space="preserve"> </w:t>
            </w:r>
            <w:r>
              <w:rPr>
                <w:sz w:val="24"/>
              </w:rPr>
              <w:t>de</w:t>
            </w:r>
            <w:r>
              <w:rPr>
                <w:spacing w:val="1"/>
                <w:sz w:val="24"/>
              </w:rPr>
              <w:t xml:space="preserve"> </w:t>
            </w:r>
            <w:r>
              <w:rPr>
                <w:sz w:val="24"/>
              </w:rPr>
              <w:t>sua</w:t>
            </w:r>
            <w:r>
              <w:rPr>
                <w:spacing w:val="1"/>
                <w:sz w:val="24"/>
              </w:rPr>
              <w:t xml:space="preserve"> </w:t>
            </w:r>
            <w:r>
              <w:rPr>
                <w:sz w:val="24"/>
              </w:rPr>
              <w:t>forma</w:t>
            </w:r>
            <w:r>
              <w:rPr>
                <w:spacing w:val="1"/>
                <w:sz w:val="24"/>
              </w:rPr>
              <w:t xml:space="preserve"> </w:t>
            </w:r>
            <w:r>
              <w:rPr>
                <w:sz w:val="24"/>
              </w:rPr>
              <w:t>inicial</w:t>
            </w:r>
            <w:r>
              <w:rPr>
                <w:spacing w:val="1"/>
                <w:sz w:val="24"/>
              </w:rPr>
              <w:t xml:space="preserve"> </w:t>
            </w:r>
            <w:r>
              <w:rPr>
                <w:sz w:val="24"/>
              </w:rPr>
              <w:t>e</w:t>
            </w:r>
            <w:r>
              <w:rPr>
                <w:spacing w:val="1"/>
                <w:sz w:val="24"/>
              </w:rPr>
              <w:t xml:space="preserve"> </w:t>
            </w:r>
            <w:r>
              <w:rPr>
                <w:sz w:val="24"/>
              </w:rPr>
              <w:t>que</w:t>
            </w:r>
            <w:r>
              <w:rPr>
                <w:spacing w:val="1"/>
                <w:sz w:val="24"/>
              </w:rPr>
              <w:t xml:space="preserve"> </w:t>
            </w:r>
            <w:r>
              <w:rPr>
                <w:sz w:val="24"/>
              </w:rPr>
              <w:t>seus</w:t>
            </w:r>
            <w:r>
              <w:rPr>
                <w:spacing w:val="1"/>
                <w:sz w:val="24"/>
              </w:rPr>
              <w:t xml:space="preserve"> </w:t>
            </w:r>
            <w:r>
              <w:rPr>
                <w:sz w:val="24"/>
              </w:rPr>
              <w:t>elementos</w:t>
            </w:r>
            <w:r>
              <w:rPr>
                <w:spacing w:val="1"/>
                <w:sz w:val="24"/>
              </w:rPr>
              <w:t xml:space="preserve"> </w:t>
            </w:r>
            <w:r>
              <w:rPr>
                <w:sz w:val="24"/>
              </w:rPr>
              <w:t>constituintes</w:t>
            </w:r>
            <w:r>
              <w:rPr>
                <w:spacing w:val="1"/>
                <w:sz w:val="24"/>
              </w:rPr>
              <w:t xml:space="preserve"> </w:t>
            </w:r>
            <w:r>
              <w:rPr>
                <w:sz w:val="24"/>
              </w:rPr>
              <w:t>são</w:t>
            </w:r>
            <w:r>
              <w:rPr>
                <w:spacing w:val="1"/>
                <w:sz w:val="24"/>
              </w:rPr>
              <w:t xml:space="preserve"> </w:t>
            </w:r>
            <w:r>
              <w:rPr>
                <w:sz w:val="24"/>
              </w:rPr>
              <w:t>reaproveitados,</w:t>
            </w:r>
            <w:r>
              <w:rPr>
                <w:spacing w:val="1"/>
                <w:sz w:val="24"/>
              </w:rPr>
              <w:t xml:space="preserve"> </w:t>
            </w:r>
            <w:r>
              <w:rPr>
                <w:sz w:val="24"/>
              </w:rPr>
              <w:t>reciclados</w:t>
            </w:r>
            <w:r>
              <w:rPr>
                <w:spacing w:val="1"/>
                <w:sz w:val="24"/>
              </w:rPr>
              <w:t xml:space="preserve"> </w:t>
            </w:r>
            <w:r>
              <w:rPr>
                <w:sz w:val="24"/>
              </w:rPr>
              <w:t>ou</w:t>
            </w:r>
            <w:r>
              <w:rPr>
                <w:spacing w:val="1"/>
                <w:sz w:val="24"/>
              </w:rPr>
              <w:t xml:space="preserve"> </w:t>
            </w:r>
            <w:r>
              <w:rPr>
                <w:sz w:val="24"/>
              </w:rPr>
              <w:t>processados</w:t>
            </w:r>
            <w:r>
              <w:rPr>
                <w:spacing w:val="1"/>
                <w:sz w:val="24"/>
              </w:rPr>
              <w:t xml:space="preserve"> </w:t>
            </w:r>
            <w:r>
              <w:rPr>
                <w:sz w:val="24"/>
              </w:rPr>
              <w:t>por</w:t>
            </w:r>
            <w:r>
              <w:rPr>
                <w:spacing w:val="1"/>
                <w:sz w:val="24"/>
              </w:rPr>
              <w:t xml:space="preserve"> </w:t>
            </w:r>
            <w:r>
              <w:rPr>
                <w:sz w:val="24"/>
              </w:rPr>
              <w:t>outra</w:t>
            </w:r>
            <w:r>
              <w:rPr>
                <w:spacing w:val="1"/>
                <w:sz w:val="24"/>
              </w:rPr>
              <w:t xml:space="preserve"> </w:t>
            </w:r>
            <w:r>
              <w:rPr>
                <w:sz w:val="24"/>
              </w:rPr>
              <w:t>técnica</w:t>
            </w:r>
            <w:r>
              <w:rPr>
                <w:spacing w:val="1"/>
                <w:sz w:val="24"/>
              </w:rPr>
              <w:t xml:space="preserve"> </w:t>
            </w:r>
            <w:r>
              <w:rPr>
                <w:sz w:val="24"/>
              </w:rPr>
              <w:t>admitida</w:t>
            </w:r>
            <w:r>
              <w:rPr>
                <w:spacing w:val="1"/>
                <w:sz w:val="24"/>
              </w:rPr>
              <w:t xml:space="preserve"> </w:t>
            </w:r>
            <w:r>
              <w:rPr>
                <w:sz w:val="24"/>
              </w:rPr>
              <w:t>pelos</w:t>
            </w:r>
            <w:r>
              <w:rPr>
                <w:spacing w:val="1"/>
                <w:sz w:val="24"/>
              </w:rPr>
              <w:t xml:space="preserve"> </w:t>
            </w:r>
            <w:r>
              <w:rPr>
                <w:sz w:val="24"/>
              </w:rPr>
              <w:t>órgãos</w:t>
            </w:r>
            <w:r>
              <w:rPr>
                <w:spacing w:val="1"/>
                <w:sz w:val="24"/>
              </w:rPr>
              <w:t xml:space="preserve"> </w:t>
            </w:r>
            <w:r>
              <w:rPr>
                <w:sz w:val="24"/>
              </w:rPr>
              <w:t>ambientais</w:t>
            </w:r>
            <w:r>
              <w:rPr>
                <w:spacing w:val="1"/>
                <w:sz w:val="24"/>
              </w:rPr>
              <w:t xml:space="preserve"> </w:t>
            </w:r>
            <w:r>
              <w:rPr>
                <w:sz w:val="24"/>
              </w:rPr>
              <w:t>competentes,</w:t>
            </w:r>
            <w:r>
              <w:rPr>
                <w:spacing w:val="1"/>
                <w:sz w:val="24"/>
              </w:rPr>
              <w:t xml:space="preserve"> </w:t>
            </w:r>
            <w:r>
              <w:rPr>
                <w:sz w:val="24"/>
              </w:rPr>
              <w:t>observando</w:t>
            </w:r>
            <w:r>
              <w:rPr>
                <w:spacing w:val="1"/>
                <w:sz w:val="24"/>
              </w:rPr>
              <w:t xml:space="preserve"> </w:t>
            </w:r>
            <w:r>
              <w:rPr>
                <w:sz w:val="24"/>
              </w:rPr>
              <w:t>a</w:t>
            </w:r>
            <w:r>
              <w:rPr>
                <w:spacing w:val="1"/>
                <w:sz w:val="24"/>
              </w:rPr>
              <w:t xml:space="preserve"> </w:t>
            </w:r>
            <w:r>
              <w:rPr>
                <w:sz w:val="24"/>
              </w:rPr>
              <w:t>legislação</w:t>
            </w:r>
            <w:r>
              <w:rPr>
                <w:spacing w:val="1"/>
                <w:sz w:val="24"/>
              </w:rPr>
              <w:t xml:space="preserve"> </w:t>
            </w:r>
            <w:r>
              <w:rPr>
                <w:sz w:val="24"/>
              </w:rPr>
              <w:t>vigente</w:t>
            </w:r>
            <w:r>
              <w:rPr>
                <w:spacing w:val="1"/>
                <w:sz w:val="24"/>
              </w:rPr>
              <w:t xml:space="preserve"> </w:t>
            </w:r>
            <w:r>
              <w:rPr>
                <w:sz w:val="24"/>
              </w:rPr>
              <w:t>e</w:t>
            </w:r>
            <w:r>
              <w:rPr>
                <w:spacing w:val="-57"/>
                <w:sz w:val="24"/>
              </w:rPr>
              <w:t xml:space="preserve"> </w:t>
            </w:r>
            <w:r>
              <w:rPr>
                <w:sz w:val="24"/>
              </w:rPr>
              <w:t>normas operacionais de modo a evitar danos ou riscos à saúde</w:t>
            </w:r>
            <w:r>
              <w:rPr>
                <w:spacing w:val="1"/>
                <w:sz w:val="24"/>
              </w:rPr>
              <w:t xml:space="preserve"> </w:t>
            </w:r>
            <w:r>
              <w:rPr>
                <w:sz w:val="24"/>
              </w:rPr>
              <w:t>pública</w:t>
            </w:r>
            <w:r>
              <w:rPr>
                <w:spacing w:val="1"/>
                <w:sz w:val="24"/>
              </w:rPr>
              <w:t xml:space="preserve"> </w:t>
            </w:r>
            <w:r>
              <w:rPr>
                <w:sz w:val="24"/>
              </w:rPr>
              <w:t>e</w:t>
            </w:r>
            <w:r>
              <w:rPr>
                <w:spacing w:val="1"/>
                <w:sz w:val="24"/>
              </w:rPr>
              <w:t xml:space="preserve"> </w:t>
            </w:r>
            <w:r>
              <w:rPr>
                <w:sz w:val="24"/>
              </w:rPr>
              <w:t>à</w:t>
            </w:r>
            <w:r>
              <w:rPr>
                <w:spacing w:val="1"/>
                <w:sz w:val="24"/>
              </w:rPr>
              <w:t xml:space="preserve"> </w:t>
            </w:r>
            <w:r>
              <w:rPr>
                <w:sz w:val="24"/>
              </w:rPr>
              <w:t>segurança,</w:t>
            </w:r>
            <w:r>
              <w:rPr>
                <w:spacing w:val="1"/>
                <w:sz w:val="24"/>
              </w:rPr>
              <w:t xml:space="preserve"> </w:t>
            </w:r>
            <w:r>
              <w:rPr>
                <w:sz w:val="24"/>
              </w:rPr>
              <w:t>bem</w:t>
            </w:r>
            <w:r>
              <w:rPr>
                <w:spacing w:val="1"/>
                <w:sz w:val="24"/>
              </w:rPr>
              <w:t xml:space="preserve"> </w:t>
            </w:r>
            <w:r>
              <w:rPr>
                <w:sz w:val="24"/>
              </w:rPr>
              <w:t>como</w:t>
            </w:r>
            <w:r>
              <w:rPr>
                <w:spacing w:val="1"/>
                <w:sz w:val="24"/>
              </w:rPr>
              <w:t xml:space="preserve"> </w:t>
            </w:r>
            <w:r>
              <w:rPr>
                <w:sz w:val="24"/>
              </w:rPr>
              <w:t>minimizar</w:t>
            </w:r>
            <w:r>
              <w:rPr>
                <w:spacing w:val="1"/>
                <w:sz w:val="24"/>
              </w:rPr>
              <w:t xml:space="preserve"> </w:t>
            </w:r>
            <w:r>
              <w:rPr>
                <w:sz w:val="24"/>
              </w:rPr>
              <w:t>os</w:t>
            </w:r>
            <w:r>
              <w:rPr>
                <w:spacing w:val="1"/>
                <w:sz w:val="24"/>
              </w:rPr>
              <w:t xml:space="preserve"> </w:t>
            </w:r>
            <w:r>
              <w:rPr>
                <w:sz w:val="24"/>
              </w:rPr>
              <w:t>impactos</w:t>
            </w:r>
            <w:r>
              <w:rPr>
                <w:spacing w:val="1"/>
                <w:sz w:val="24"/>
              </w:rPr>
              <w:t xml:space="preserve"> </w:t>
            </w:r>
            <w:r>
              <w:rPr>
                <w:sz w:val="24"/>
              </w:rPr>
              <w:t>ambientais</w:t>
            </w:r>
            <w:r>
              <w:rPr>
                <w:spacing w:val="-1"/>
                <w:sz w:val="24"/>
              </w:rPr>
              <w:t xml:space="preserve"> </w:t>
            </w:r>
            <w:r>
              <w:rPr>
                <w:sz w:val="24"/>
              </w:rPr>
              <w:t>adversos.</w:t>
            </w:r>
          </w:p>
          <w:p w14:paraId="3447003B" w14:textId="77777777" w:rsidR="001F6C36" w:rsidRDefault="001F6C36" w:rsidP="001F6C36">
            <w:pPr>
              <w:pStyle w:val="TableParagraph"/>
              <w:spacing w:before="10"/>
              <w:rPr>
                <w:b/>
                <w:sz w:val="23"/>
              </w:rPr>
            </w:pPr>
          </w:p>
          <w:p w14:paraId="45146B26" w14:textId="574F2748" w:rsidR="001F6C36" w:rsidRDefault="001F6C36" w:rsidP="001F6C36">
            <w:pPr>
              <w:pStyle w:val="TableParagraph"/>
              <w:ind w:left="107" w:right="96"/>
              <w:jc w:val="both"/>
              <w:rPr>
                <w:sz w:val="24"/>
              </w:rPr>
            </w:pPr>
            <w:r>
              <w:rPr>
                <w:b/>
                <w:sz w:val="24"/>
              </w:rPr>
              <w:t>Nota</w:t>
            </w:r>
            <w:r>
              <w:rPr>
                <w:b/>
                <w:spacing w:val="16"/>
                <w:sz w:val="24"/>
              </w:rPr>
              <w:t xml:space="preserve"> </w:t>
            </w:r>
            <w:r>
              <w:rPr>
                <w:b/>
                <w:sz w:val="24"/>
              </w:rPr>
              <w:t>6.</w:t>
            </w:r>
            <w:r>
              <w:rPr>
                <w:b/>
                <w:spacing w:val="18"/>
                <w:sz w:val="24"/>
              </w:rPr>
              <w:t xml:space="preserve"> </w:t>
            </w:r>
            <w:r>
              <w:rPr>
                <w:sz w:val="24"/>
              </w:rPr>
              <w:t>Considera-se</w:t>
            </w:r>
            <w:r>
              <w:rPr>
                <w:spacing w:val="17"/>
                <w:sz w:val="24"/>
              </w:rPr>
              <w:t xml:space="preserve"> </w:t>
            </w:r>
            <w:r>
              <w:rPr>
                <w:sz w:val="24"/>
              </w:rPr>
              <w:t>centrais</w:t>
            </w:r>
            <w:r>
              <w:rPr>
                <w:spacing w:val="17"/>
                <w:sz w:val="24"/>
              </w:rPr>
              <w:t xml:space="preserve"> </w:t>
            </w:r>
            <w:r>
              <w:rPr>
                <w:sz w:val="24"/>
              </w:rPr>
              <w:t>de</w:t>
            </w:r>
            <w:r>
              <w:rPr>
                <w:spacing w:val="17"/>
                <w:sz w:val="24"/>
              </w:rPr>
              <w:t xml:space="preserve"> </w:t>
            </w:r>
            <w:r>
              <w:rPr>
                <w:sz w:val="24"/>
              </w:rPr>
              <w:t>armazenamento</w:t>
            </w:r>
            <w:r>
              <w:rPr>
                <w:spacing w:val="20"/>
                <w:sz w:val="24"/>
              </w:rPr>
              <w:t xml:space="preserve"> </w:t>
            </w:r>
            <w:r>
              <w:rPr>
                <w:sz w:val="24"/>
              </w:rPr>
              <w:t>as</w:t>
            </w:r>
            <w:r>
              <w:rPr>
                <w:spacing w:val="18"/>
                <w:sz w:val="24"/>
              </w:rPr>
              <w:t xml:space="preserve"> </w:t>
            </w:r>
            <w:r>
              <w:rPr>
                <w:sz w:val="24"/>
              </w:rPr>
              <w:t>unidades de</w:t>
            </w:r>
            <w:r>
              <w:rPr>
                <w:spacing w:val="1"/>
                <w:sz w:val="24"/>
              </w:rPr>
              <w:t xml:space="preserve"> </w:t>
            </w:r>
            <w:r>
              <w:rPr>
                <w:sz w:val="24"/>
              </w:rPr>
              <w:t>recepção</w:t>
            </w:r>
            <w:r>
              <w:rPr>
                <w:spacing w:val="1"/>
                <w:sz w:val="24"/>
              </w:rPr>
              <w:t xml:space="preserve"> </w:t>
            </w:r>
            <w:r>
              <w:rPr>
                <w:sz w:val="24"/>
              </w:rPr>
              <w:t>e</w:t>
            </w:r>
            <w:r>
              <w:rPr>
                <w:spacing w:val="1"/>
                <w:sz w:val="24"/>
              </w:rPr>
              <w:t xml:space="preserve"> </w:t>
            </w:r>
            <w:r>
              <w:rPr>
                <w:sz w:val="24"/>
              </w:rPr>
              <w:t>armazenamento</w:t>
            </w:r>
            <w:r>
              <w:rPr>
                <w:spacing w:val="1"/>
                <w:sz w:val="24"/>
              </w:rPr>
              <w:t xml:space="preserve"> </w:t>
            </w:r>
            <w:r>
              <w:rPr>
                <w:sz w:val="24"/>
              </w:rPr>
              <w:t>temporário</w:t>
            </w:r>
            <w:r>
              <w:rPr>
                <w:spacing w:val="1"/>
                <w:sz w:val="24"/>
              </w:rPr>
              <w:t xml:space="preserve"> </w:t>
            </w:r>
            <w:r>
              <w:rPr>
                <w:sz w:val="24"/>
              </w:rPr>
              <w:t>de</w:t>
            </w:r>
            <w:r>
              <w:rPr>
                <w:spacing w:val="61"/>
                <w:sz w:val="24"/>
              </w:rPr>
              <w:t xml:space="preserve"> </w:t>
            </w:r>
            <w:r>
              <w:rPr>
                <w:sz w:val="24"/>
              </w:rPr>
              <w:t>pneus</w:t>
            </w:r>
            <w:r>
              <w:rPr>
                <w:spacing w:val="-57"/>
                <w:sz w:val="24"/>
              </w:rPr>
              <w:t xml:space="preserve"> </w:t>
            </w:r>
            <w:r>
              <w:rPr>
                <w:sz w:val="24"/>
              </w:rPr>
              <w:t>inservíveis,</w:t>
            </w:r>
            <w:r>
              <w:rPr>
                <w:spacing w:val="1"/>
                <w:sz w:val="24"/>
              </w:rPr>
              <w:t xml:space="preserve"> </w:t>
            </w:r>
            <w:r>
              <w:rPr>
                <w:sz w:val="24"/>
              </w:rPr>
              <w:t>inteiros</w:t>
            </w:r>
            <w:r>
              <w:rPr>
                <w:spacing w:val="1"/>
                <w:sz w:val="24"/>
              </w:rPr>
              <w:t xml:space="preserve"> </w:t>
            </w:r>
            <w:r>
              <w:rPr>
                <w:sz w:val="24"/>
              </w:rPr>
              <w:t>ou</w:t>
            </w:r>
            <w:r>
              <w:rPr>
                <w:spacing w:val="1"/>
                <w:sz w:val="24"/>
              </w:rPr>
              <w:t xml:space="preserve"> </w:t>
            </w:r>
            <w:r>
              <w:rPr>
                <w:sz w:val="24"/>
              </w:rPr>
              <w:t>picados,</w:t>
            </w:r>
            <w:r>
              <w:rPr>
                <w:spacing w:val="1"/>
                <w:sz w:val="24"/>
              </w:rPr>
              <w:t xml:space="preserve"> </w:t>
            </w:r>
            <w:r>
              <w:rPr>
                <w:sz w:val="24"/>
              </w:rPr>
              <w:t>disponibilizados</w:t>
            </w:r>
            <w:r>
              <w:rPr>
                <w:spacing w:val="1"/>
                <w:sz w:val="24"/>
              </w:rPr>
              <w:t xml:space="preserve"> </w:t>
            </w:r>
            <w:r>
              <w:rPr>
                <w:sz w:val="24"/>
              </w:rPr>
              <w:t>pelos</w:t>
            </w:r>
            <w:r>
              <w:rPr>
                <w:spacing w:val="1"/>
                <w:sz w:val="24"/>
              </w:rPr>
              <w:t xml:space="preserve"> </w:t>
            </w:r>
            <w:r>
              <w:rPr>
                <w:sz w:val="24"/>
              </w:rPr>
              <w:t>fabricantes ou importadores, visando uma melhor logística da</w:t>
            </w:r>
            <w:r>
              <w:rPr>
                <w:spacing w:val="1"/>
                <w:sz w:val="24"/>
              </w:rPr>
              <w:t xml:space="preserve"> </w:t>
            </w:r>
            <w:r>
              <w:rPr>
                <w:sz w:val="24"/>
              </w:rPr>
              <w:t>destinação.</w:t>
            </w:r>
          </w:p>
        </w:tc>
        <w:tc>
          <w:tcPr>
            <w:tcW w:w="2977" w:type="dxa"/>
          </w:tcPr>
          <w:p w14:paraId="3B5F6BD8" w14:textId="77777777" w:rsidR="001F6C36" w:rsidRDefault="001F6C36" w:rsidP="001F6C36">
            <w:pPr>
              <w:pStyle w:val="Corpodetexto"/>
              <w:ind w:right="672"/>
              <w:jc w:val="center"/>
            </w:pPr>
          </w:p>
        </w:tc>
      </w:tr>
      <w:tr w:rsidR="0098020A" w14:paraId="39BC7AEA" w14:textId="77777777" w:rsidTr="00C70B16">
        <w:tc>
          <w:tcPr>
            <w:tcW w:w="1529" w:type="dxa"/>
          </w:tcPr>
          <w:p w14:paraId="2ED18E51" w14:textId="46CB4577" w:rsidR="0098020A" w:rsidRPr="00B91D97" w:rsidRDefault="0098020A" w:rsidP="0098020A">
            <w:pPr>
              <w:pStyle w:val="Corpodetexto"/>
              <w:ind w:right="672"/>
              <w:jc w:val="center"/>
            </w:pPr>
            <w:r w:rsidRPr="00B91D97">
              <w:t>76</w:t>
            </w:r>
          </w:p>
        </w:tc>
        <w:tc>
          <w:tcPr>
            <w:tcW w:w="6688" w:type="dxa"/>
          </w:tcPr>
          <w:p w14:paraId="7F34C217" w14:textId="77777777" w:rsidR="0098020A" w:rsidRDefault="0098020A" w:rsidP="0098020A">
            <w:pPr>
              <w:pStyle w:val="TableParagraph"/>
              <w:ind w:left="107" w:right="97"/>
              <w:jc w:val="both"/>
              <w:rPr>
                <w:sz w:val="24"/>
              </w:rPr>
            </w:pPr>
            <w:r>
              <w:rPr>
                <w:sz w:val="24"/>
              </w:rPr>
              <w:t>As operações e prestações na aquisição de equipamentos de</w:t>
            </w:r>
            <w:r>
              <w:rPr>
                <w:spacing w:val="1"/>
                <w:sz w:val="24"/>
              </w:rPr>
              <w:t xml:space="preserve"> </w:t>
            </w:r>
            <w:r>
              <w:rPr>
                <w:sz w:val="24"/>
              </w:rPr>
              <w:t>segurança</w:t>
            </w:r>
            <w:r>
              <w:rPr>
                <w:spacing w:val="1"/>
                <w:sz w:val="24"/>
              </w:rPr>
              <w:t xml:space="preserve"> </w:t>
            </w:r>
            <w:r>
              <w:rPr>
                <w:sz w:val="24"/>
              </w:rPr>
              <w:t>eletrônica</w:t>
            </w:r>
            <w:r>
              <w:rPr>
                <w:spacing w:val="1"/>
                <w:sz w:val="24"/>
              </w:rPr>
              <w:t xml:space="preserve"> </w:t>
            </w:r>
            <w:r>
              <w:rPr>
                <w:sz w:val="24"/>
              </w:rPr>
              <w:t>realizadas</w:t>
            </w:r>
            <w:r>
              <w:rPr>
                <w:spacing w:val="1"/>
                <w:sz w:val="24"/>
              </w:rPr>
              <w:t xml:space="preserve"> </w:t>
            </w:r>
            <w:r>
              <w:rPr>
                <w:sz w:val="24"/>
              </w:rPr>
              <w:t>através</w:t>
            </w:r>
            <w:r>
              <w:rPr>
                <w:spacing w:val="1"/>
                <w:sz w:val="24"/>
              </w:rPr>
              <w:t xml:space="preserve"> </w:t>
            </w:r>
            <w:r>
              <w:rPr>
                <w:sz w:val="24"/>
              </w:rPr>
              <w:t>do</w:t>
            </w:r>
            <w:r>
              <w:rPr>
                <w:spacing w:val="1"/>
                <w:sz w:val="24"/>
              </w:rPr>
              <w:t xml:space="preserve"> </w:t>
            </w:r>
            <w:r>
              <w:rPr>
                <w:sz w:val="24"/>
              </w:rPr>
              <w:t>Departamento</w:t>
            </w:r>
            <w:r>
              <w:rPr>
                <w:spacing w:val="1"/>
                <w:sz w:val="24"/>
              </w:rPr>
              <w:t xml:space="preserve"> </w:t>
            </w:r>
            <w:r>
              <w:rPr>
                <w:sz w:val="24"/>
              </w:rPr>
              <w:t>Penitenciário</w:t>
            </w:r>
            <w:r>
              <w:rPr>
                <w:spacing w:val="1"/>
                <w:sz w:val="24"/>
              </w:rPr>
              <w:t xml:space="preserve"> </w:t>
            </w:r>
            <w:r>
              <w:rPr>
                <w:sz w:val="24"/>
              </w:rPr>
              <w:t>Nacional</w:t>
            </w:r>
            <w:r>
              <w:rPr>
                <w:spacing w:val="1"/>
                <w:sz w:val="24"/>
              </w:rPr>
              <w:t xml:space="preserve"> </w:t>
            </w:r>
            <w:r>
              <w:rPr>
                <w:sz w:val="24"/>
              </w:rPr>
              <w:t>-</w:t>
            </w:r>
            <w:r>
              <w:rPr>
                <w:spacing w:val="1"/>
                <w:sz w:val="24"/>
              </w:rPr>
              <w:t xml:space="preserve"> </w:t>
            </w:r>
            <w:r>
              <w:rPr>
                <w:sz w:val="24"/>
              </w:rPr>
              <w:t>CNPJ</w:t>
            </w:r>
            <w:r>
              <w:rPr>
                <w:spacing w:val="1"/>
                <w:sz w:val="24"/>
              </w:rPr>
              <w:t xml:space="preserve"> </w:t>
            </w:r>
            <w:r>
              <w:rPr>
                <w:sz w:val="24"/>
              </w:rPr>
              <w:t>00.394.494/0008-02</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distribuição</w:t>
            </w:r>
            <w:r>
              <w:rPr>
                <w:spacing w:val="1"/>
                <w:sz w:val="24"/>
              </w:rPr>
              <w:t xml:space="preserve"> </w:t>
            </w:r>
            <w:r>
              <w:rPr>
                <w:sz w:val="24"/>
              </w:rPr>
              <w:t>às</w:t>
            </w:r>
            <w:r>
              <w:rPr>
                <w:spacing w:val="1"/>
                <w:sz w:val="24"/>
              </w:rPr>
              <w:t xml:space="preserve"> </w:t>
            </w:r>
            <w:r>
              <w:rPr>
                <w:sz w:val="24"/>
              </w:rPr>
              <w:t>diversas</w:t>
            </w:r>
            <w:r>
              <w:rPr>
                <w:spacing w:val="1"/>
                <w:sz w:val="24"/>
              </w:rPr>
              <w:t xml:space="preserve"> </w:t>
            </w:r>
            <w:r>
              <w:rPr>
                <w:sz w:val="24"/>
              </w:rPr>
              <w:t>Unidades</w:t>
            </w:r>
            <w:r>
              <w:rPr>
                <w:spacing w:val="1"/>
                <w:sz w:val="24"/>
              </w:rPr>
              <w:t xml:space="preserve"> </w:t>
            </w:r>
            <w:r>
              <w:rPr>
                <w:sz w:val="24"/>
              </w:rPr>
              <w:t>Prisionais</w:t>
            </w:r>
            <w:r>
              <w:rPr>
                <w:spacing w:val="1"/>
                <w:sz w:val="24"/>
              </w:rPr>
              <w:t xml:space="preserve"> </w:t>
            </w:r>
            <w:r>
              <w:rPr>
                <w:sz w:val="24"/>
              </w:rPr>
              <w:t>Brasileiras.</w:t>
            </w:r>
            <w:r>
              <w:rPr>
                <w:spacing w:val="1"/>
                <w:sz w:val="24"/>
              </w:rPr>
              <w:t xml:space="preserve"> </w:t>
            </w:r>
            <w:r>
              <w:rPr>
                <w:sz w:val="24"/>
              </w:rPr>
              <w:t>(Convênio</w:t>
            </w:r>
            <w:r>
              <w:rPr>
                <w:spacing w:val="1"/>
                <w:sz w:val="24"/>
              </w:rPr>
              <w:t xml:space="preserve"> </w:t>
            </w:r>
            <w:r>
              <w:rPr>
                <w:sz w:val="24"/>
              </w:rPr>
              <w:t>ICMS 43/10)</w:t>
            </w:r>
          </w:p>
          <w:p w14:paraId="2606E0B9" w14:textId="77777777" w:rsidR="0098020A" w:rsidRDefault="0098020A" w:rsidP="0098020A">
            <w:pPr>
              <w:pStyle w:val="TableParagraph"/>
              <w:spacing w:before="11"/>
              <w:rPr>
                <w:b/>
                <w:sz w:val="23"/>
              </w:rPr>
            </w:pPr>
          </w:p>
          <w:p w14:paraId="70E7D020" w14:textId="77777777" w:rsidR="0098020A" w:rsidRDefault="0098020A" w:rsidP="0098020A">
            <w:pPr>
              <w:pStyle w:val="TableParagraph"/>
              <w:ind w:left="107" w:right="97"/>
              <w:jc w:val="both"/>
              <w:rPr>
                <w:sz w:val="24"/>
              </w:rPr>
            </w:pPr>
            <w:r>
              <w:rPr>
                <w:b/>
                <w:sz w:val="24"/>
              </w:rPr>
              <w:t>Nota</w:t>
            </w:r>
            <w:r>
              <w:rPr>
                <w:b/>
                <w:spacing w:val="22"/>
                <w:sz w:val="24"/>
              </w:rPr>
              <w:t xml:space="preserve"> </w:t>
            </w:r>
            <w:r>
              <w:rPr>
                <w:b/>
                <w:sz w:val="24"/>
              </w:rPr>
              <w:t>única.</w:t>
            </w:r>
            <w:r>
              <w:rPr>
                <w:b/>
                <w:spacing w:val="23"/>
                <w:sz w:val="24"/>
              </w:rPr>
              <w:t xml:space="preserve"> </w:t>
            </w:r>
            <w:r>
              <w:rPr>
                <w:sz w:val="24"/>
              </w:rPr>
              <w:t>A</w:t>
            </w:r>
            <w:r>
              <w:rPr>
                <w:spacing w:val="22"/>
                <w:sz w:val="24"/>
              </w:rPr>
              <w:t xml:space="preserve"> </w:t>
            </w:r>
            <w:r>
              <w:rPr>
                <w:sz w:val="24"/>
              </w:rPr>
              <w:t>isenção</w:t>
            </w:r>
            <w:r>
              <w:rPr>
                <w:spacing w:val="25"/>
                <w:sz w:val="24"/>
              </w:rPr>
              <w:t xml:space="preserve"> </w:t>
            </w:r>
            <w:r>
              <w:rPr>
                <w:sz w:val="24"/>
              </w:rPr>
              <w:t>prevista</w:t>
            </w:r>
            <w:r>
              <w:rPr>
                <w:spacing w:val="21"/>
                <w:sz w:val="24"/>
              </w:rPr>
              <w:t xml:space="preserve"> </w:t>
            </w:r>
            <w:r>
              <w:rPr>
                <w:sz w:val="24"/>
              </w:rPr>
              <w:t>neste</w:t>
            </w:r>
            <w:r>
              <w:rPr>
                <w:spacing w:val="24"/>
                <w:sz w:val="24"/>
              </w:rPr>
              <w:t xml:space="preserve"> </w:t>
            </w:r>
            <w:r>
              <w:rPr>
                <w:sz w:val="24"/>
              </w:rPr>
              <w:t>item</w:t>
            </w:r>
            <w:r>
              <w:rPr>
                <w:spacing w:val="23"/>
                <w:sz w:val="24"/>
              </w:rPr>
              <w:t xml:space="preserve"> </w:t>
            </w:r>
            <w:r>
              <w:rPr>
                <w:sz w:val="24"/>
              </w:rPr>
              <w:t>somente</w:t>
            </w:r>
            <w:r>
              <w:rPr>
                <w:spacing w:val="22"/>
                <w:sz w:val="24"/>
              </w:rPr>
              <w:t xml:space="preserve"> </w:t>
            </w:r>
            <w:r>
              <w:rPr>
                <w:sz w:val="24"/>
              </w:rPr>
              <w:t>se</w:t>
            </w:r>
            <w:r>
              <w:rPr>
                <w:spacing w:val="24"/>
                <w:sz w:val="24"/>
              </w:rPr>
              <w:t xml:space="preserve"> </w:t>
            </w:r>
            <w:r>
              <w:rPr>
                <w:sz w:val="24"/>
              </w:rPr>
              <w:t>aplica</w:t>
            </w:r>
            <w:r>
              <w:rPr>
                <w:spacing w:val="-57"/>
                <w:sz w:val="24"/>
              </w:rPr>
              <w:t xml:space="preserve"> </w:t>
            </w:r>
            <w:r>
              <w:rPr>
                <w:sz w:val="24"/>
              </w:rPr>
              <w:t>às</w:t>
            </w:r>
            <w:r>
              <w:rPr>
                <w:spacing w:val="1"/>
                <w:sz w:val="24"/>
              </w:rPr>
              <w:t xml:space="preserve"> </w:t>
            </w:r>
            <w:r>
              <w:rPr>
                <w:sz w:val="24"/>
              </w:rPr>
              <w:t>operações</w:t>
            </w:r>
            <w:r>
              <w:rPr>
                <w:spacing w:val="1"/>
                <w:sz w:val="24"/>
              </w:rPr>
              <w:t xml:space="preserve"> </w:t>
            </w:r>
            <w:r>
              <w:rPr>
                <w:sz w:val="24"/>
              </w:rPr>
              <w:t>e</w:t>
            </w:r>
            <w:r>
              <w:rPr>
                <w:spacing w:val="1"/>
                <w:sz w:val="24"/>
              </w:rPr>
              <w:t xml:space="preserve"> </w:t>
            </w:r>
            <w:r>
              <w:rPr>
                <w:sz w:val="24"/>
              </w:rPr>
              <w:t>prestações</w:t>
            </w:r>
            <w:r>
              <w:rPr>
                <w:spacing w:val="1"/>
                <w:sz w:val="24"/>
              </w:rPr>
              <w:t xml:space="preserve"> </w:t>
            </w:r>
            <w:r>
              <w:rPr>
                <w:sz w:val="24"/>
              </w:rPr>
              <w:t>que,</w:t>
            </w:r>
            <w:r>
              <w:rPr>
                <w:spacing w:val="1"/>
                <w:sz w:val="24"/>
              </w:rPr>
              <w:t xml:space="preserve"> </w:t>
            </w:r>
            <w:r>
              <w:rPr>
                <w:sz w:val="24"/>
              </w:rPr>
              <w:t>cumulativamente,</w:t>
            </w:r>
            <w:r>
              <w:rPr>
                <w:spacing w:val="1"/>
                <w:sz w:val="24"/>
              </w:rPr>
              <w:t xml:space="preserve"> </w:t>
            </w:r>
            <w:r>
              <w:rPr>
                <w:sz w:val="24"/>
              </w:rPr>
              <w:t>estejam</w:t>
            </w:r>
            <w:r>
              <w:rPr>
                <w:spacing w:val="1"/>
                <w:sz w:val="24"/>
              </w:rPr>
              <w:t xml:space="preserve"> </w:t>
            </w:r>
            <w:r>
              <w:rPr>
                <w:sz w:val="24"/>
              </w:rPr>
              <w:lastRenderedPageBreak/>
              <w:t>desoneradas:</w:t>
            </w:r>
          </w:p>
          <w:p w14:paraId="0828614D" w14:textId="77777777" w:rsidR="0098020A" w:rsidRDefault="0098020A" w:rsidP="0098020A">
            <w:pPr>
              <w:pStyle w:val="TableParagraph"/>
              <w:rPr>
                <w:b/>
                <w:sz w:val="24"/>
              </w:rPr>
            </w:pPr>
          </w:p>
          <w:p w14:paraId="10297C40" w14:textId="77777777" w:rsidR="0098020A" w:rsidRDefault="0098020A" w:rsidP="0098020A">
            <w:pPr>
              <w:pStyle w:val="TableParagraph"/>
              <w:numPr>
                <w:ilvl w:val="0"/>
                <w:numId w:val="92"/>
              </w:numPr>
              <w:tabs>
                <w:tab w:val="left" w:pos="327"/>
              </w:tabs>
              <w:ind w:right="93" w:firstLine="0"/>
              <w:jc w:val="both"/>
              <w:rPr>
                <w:sz w:val="24"/>
              </w:rPr>
            </w:pPr>
            <w:r>
              <w:rPr>
                <w:sz w:val="24"/>
              </w:rPr>
              <w:t>-</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(II)</w:t>
            </w:r>
            <w:r>
              <w:rPr>
                <w:spacing w:val="1"/>
                <w:sz w:val="24"/>
              </w:rPr>
              <w:t xml:space="preserve"> </w:t>
            </w:r>
            <w:r>
              <w:rPr>
                <w:sz w:val="24"/>
              </w:rPr>
              <w:t>ou</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sobre</w:t>
            </w:r>
            <w:r>
              <w:rPr>
                <w:spacing w:val="1"/>
                <w:sz w:val="24"/>
              </w:rPr>
              <w:t xml:space="preserve"> </w:t>
            </w:r>
            <w:r>
              <w:rPr>
                <w:sz w:val="24"/>
              </w:rPr>
              <w:t>Produtos</w:t>
            </w:r>
            <w:r>
              <w:rPr>
                <w:spacing w:val="-1"/>
                <w:sz w:val="24"/>
              </w:rPr>
              <w:t xml:space="preserve"> </w:t>
            </w:r>
            <w:r>
              <w:rPr>
                <w:sz w:val="24"/>
              </w:rPr>
              <w:t>Industrializados</w:t>
            </w:r>
            <w:r>
              <w:rPr>
                <w:spacing w:val="2"/>
                <w:sz w:val="24"/>
              </w:rPr>
              <w:t xml:space="preserve"> </w:t>
            </w:r>
            <w:r>
              <w:rPr>
                <w:sz w:val="24"/>
              </w:rPr>
              <w:t>(IPI);</w:t>
            </w:r>
          </w:p>
          <w:p w14:paraId="22905C59" w14:textId="77777777" w:rsidR="0098020A" w:rsidRDefault="0098020A" w:rsidP="0098020A">
            <w:pPr>
              <w:pStyle w:val="TableParagraph"/>
              <w:rPr>
                <w:b/>
                <w:sz w:val="24"/>
              </w:rPr>
            </w:pPr>
          </w:p>
          <w:p w14:paraId="384D846E" w14:textId="4AF63EE0" w:rsidR="0098020A" w:rsidRDefault="00493ACF" w:rsidP="0098020A">
            <w:pPr>
              <w:pStyle w:val="TableParagraph"/>
              <w:ind w:left="107" w:right="97"/>
              <w:jc w:val="both"/>
              <w:rPr>
                <w:sz w:val="24"/>
              </w:rPr>
            </w:pPr>
            <w:r>
              <w:rPr>
                <w:sz w:val="24"/>
              </w:rPr>
              <w:t xml:space="preserve">II </w:t>
            </w:r>
            <w:r w:rsidR="0098020A">
              <w:rPr>
                <w:sz w:val="24"/>
              </w:rPr>
              <w:t>-</w:t>
            </w:r>
            <w:r w:rsidR="0098020A">
              <w:rPr>
                <w:spacing w:val="-2"/>
                <w:sz w:val="24"/>
              </w:rPr>
              <w:t xml:space="preserve"> </w:t>
            </w:r>
            <w:r w:rsidR="0098020A">
              <w:rPr>
                <w:sz w:val="24"/>
              </w:rPr>
              <w:t>das</w:t>
            </w:r>
            <w:r w:rsidR="0098020A">
              <w:rPr>
                <w:spacing w:val="1"/>
                <w:sz w:val="24"/>
              </w:rPr>
              <w:t xml:space="preserve"> </w:t>
            </w:r>
            <w:r w:rsidR="0098020A">
              <w:rPr>
                <w:sz w:val="24"/>
              </w:rPr>
              <w:t>contribuições para</w:t>
            </w:r>
            <w:r w:rsidR="0098020A">
              <w:rPr>
                <w:spacing w:val="-2"/>
                <w:sz w:val="24"/>
              </w:rPr>
              <w:t xml:space="preserve"> </w:t>
            </w:r>
            <w:r w:rsidR="0098020A">
              <w:rPr>
                <w:sz w:val="24"/>
              </w:rPr>
              <w:t>o PIS/PASEP</w:t>
            </w:r>
            <w:r w:rsidR="0098020A">
              <w:rPr>
                <w:spacing w:val="-1"/>
                <w:sz w:val="24"/>
              </w:rPr>
              <w:t xml:space="preserve"> </w:t>
            </w:r>
            <w:r w:rsidR="0098020A">
              <w:rPr>
                <w:sz w:val="24"/>
              </w:rPr>
              <w:t>e</w:t>
            </w:r>
            <w:r w:rsidR="0098020A">
              <w:rPr>
                <w:spacing w:val="-1"/>
                <w:sz w:val="24"/>
              </w:rPr>
              <w:t xml:space="preserve"> </w:t>
            </w:r>
            <w:r w:rsidR="0098020A">
              <w:rPr>
                <w:sz w:val="24"/>
              </w:rPr>
              <w:t>para</w:t>
            </w:r>
            <w:r w:rsidR="0098020A">
              <w:rPr>
                <w:spacing w:val="-1"/>
                <w:sz w:val="24"/>
              </w:rPr>
              <w:t xml:space="preserve"> </w:t>
            </w:r>
            <w:r w:rsidR="0098020A">
              <w:rPr>
                <w:sz w:val="24"/>
              </w:rPr>
              <w:t>a</w:t>
            </w:r>
            <w:r w:rsidR="0098020A">
              <w:rPr>
                <w:spacing w:val="1"/>
                <w:sz w:val="24"/>
              </w:rPr>
              <w:t xml:space="preserve"> </w:t>
            </w:r>
            <w:r w:rsidR="0098020A">
              <w:rPr>
                <w:sz w:val="24"/>
              </w:rPr>
              <w:t>COFINS.</w:t>
            </w:r>
          </w:p>
        </w:tc>
        <w:tc>
          <w:tcPr>
            <w:tcW w:w="2977" w:type="dxa"/>
          </w:tcPr>
          <w:p w14:paraId="10DE42FC" w14:textId="77777777" w:rsidR="0098020A" w:rsidRDefault="0098020A" w:rsidP="0098020A">
            <w:pPr>
              <w:pStyle w:val="Corpodetexto"/>
              <w:ind w:right="672"/>
              <w:jc w:val="center"/>
            </w:pPr>
          </w:p>
        </w:tc>
      </w:tr>
      <w:tr w:rsidR="0098020A" w14:paraId="4C2FFEDB" w14:textId="77777777" w:rsidTr="00C70B16">
        <w:tc>
          <w:tcPr>
            <w:tcW w:w="1529" w:type="dxa"/>
          </w:tcPr>
          <w:p w14:paraId="3F0E7155" w14:textId="6850FD29" w:rsidR="0098020A" w:rsidRPr="00B91D97" w:rsidRDefault="0098020A" w:rsidP="0098020A">
            <w:pPr>
              <w:pStyle w:val="Corpodetexto"/>
              <w:ind w:right="672"/>
              <w:jc w:val="center"/>
            </w:pPr>
            <w:r w:rsidRPr="00B91D97">
              <w:t>77</w:t>
            </w:r>
          </w:p>
        </w:tc>
        <w:tc>
          <w:tcPr>
            <w:tcW w:w="6688" w:type="dxa"/>
          </w:tcPr>
          <w:p w14:paraId="281EABBD" w14:textId="060CF36D" w:rsidR="0098020A" w:rsidRDefault="0098020A" w:rsidP="0098020A">
            <w:pPr>
              <w:pStyle w:val="TableParagraph"/>
              <w:ind w:left="107" w:right="97"/>
              <w:jc w:val="both"/>
              <w:rPr>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de fornecimento</w:t>
            </w:r>
            <w:r>
              <w:rPr>
                <w:spacing w:val="1"/>
                <w:sz w:val="24"/>
              </w:rPr>
              <w:t xml:space="preserve"> </w:t>
            </w:r>
            <w:r>
              <w:rPr>
                <w:sz w:val="24"/>
              </w:rPr>
              <w:t>de</w:t>
            </w:r>
            <w:r>
              <w:rPr>
                <w:spacing w:val="1"/>
                <w:sz w:val="24"/>
              </w:rPr>
              <w:t xml:space="preserve"> </w:t>
            </w:r>
            <w:r>
              <w:rPr>
                <w:sz w:val="24"/>
              </w:rPr>
              <w:t>energia elétrica,</w:t>
            </w:r>
            <w:r>
              <w:rPr>
                <w:spacing w:val="1"/>
                <w:sz w:val="24"/>
              </w:rPr>
              <w:t xml:space="preserve"> </w:t>
            </w:r>
            <w:r>
              <w:rPr>
                <w:sz w:val="24"/>
              </w:rPr>
              <w:t>destinadas ao consumo da Companhia de Águas e Esgotos de</w:t>
            </w:r>
            <w:r>
              <w:rPr>
                <w:spacing w:val="1"/>
                <w:sz w:val="24"/>
              </w:rPr>
              <w:t xml:space="preserve"> </w:t>
            </w:r>
            <w:r>
              <w:rPr>
                <w:sz w:val="24"/>
              </w:rPr>
              <w:t>Rondônia</w:t>
            </w:r>
            <w:r>
              <w:rPr>
                <w:spacing w:val="1"/>
                <w:sz w:val="24"/>
              </w:rPr>
              <w:t xml:space="preserve"> </w:t>
            </w:r>
            <w:r>
              <w:rPr>
                <w:sz w:val="24"/>
              </w:rPr>
              <w:t>-</w:t>
            </w:r>
            <w:r>
              <w:rPr>
                <w:spacing w:val="1"/>
                <w:sz w:val="24"/>
              </w:rPr>
              <w:t xml:space="preserve"> </w:t>
            </w:r>
            <w:r>
              <w:rPr>
                <w:sz w:val="24"/>
              </w:rPr>
              <w:t>CAERD,</w:t>
            </w:r>
            <w:r>
              <w:rPr>
                <w:spacing w:val="1"/>
                <w:sz w:val="24"/>
              </w:rPr>
              <w:t xml:space="preserve"> </w:t>
            </w:r>
            <w:r>
              <w:rPr>
                <w:sz w:val="24"/>
              </w:rPr>
              <w:t>empresa</w:t>
            </w:r>
            <w:r>
              <w:rPr>
                <w:spacing w:val="1"/>
                <w:sz w:val="24"/>
              </w:rPr>
              <w:t xml:space="preserve"> </w:t>
            </w:r>
            <w:r>
              <w:rPr>
                <w:sz w:val="24"/>
              </w:rPr>
              <w:t>estadual</w:t>
            </w:r>
            <w:r>
              <w:rPr>
                <w:spacing w:val="1"/>
                <w:sz w:val="24"/>
              </w:rPr>
              <w:t xml:space="preserve"> </w:t>
            </w:r>
            <w:r>
              <w:rPr>
                <w:sz w:val="24"/>
              </w:rPr>
              <w:t>de</w:t>
            </w:r>
            <w:r>
              <w:rPr>
                <w:spacing w:val="1"/>
                <w:sz w:val="24"/>
              </w:rPr>
              <w:t xml:space="preserve"> </w:t>
            </w:r>
            <w:r>
              <w:rPr>
                <w:sz w:val="24"/>
              </w:rPr>
              <w:t>economia</w:t>
            </w:r>
            <w:r>
              <w:rPr>
                <w:spacing w:val="1"/>
                <w:sz w:val="24"/>
              </w:rPr>
              <w:t xml:space="preserve"> </w:t>
            </w:r>
            <w:r>
              <w:rPr>
                <w:sz w:val="24"/>
              </w:rPr>
              <w:t>mista</w:t>
            </w:r>
            <w:r>
              <w:rPr>
                <w:spacing w:val="-57"/>
                <w:sz w:val="24"/>
              </w:rPr>
              <w:t xml:space="preserve"> </w:t>
            </w:r>
            <w:r>
              <w:rPr>
                <w:sz w:val="24"/>
              </w:rPr>
              <w:t xml:space="preserve">cadastrada no CNPJ sob o n. 05.914.254/0001-39. </w:t>
            </w:r>
            <w:r>
              <w:rPr>
                <w:b/>
                <w:sz w:val="24"/>
              </w:rPr>
              <w:t>(Convênio</w:t>
            </w:r>
            <w:r>
              <w:rPr>
                <w:b/>
                <w:spacing w:val="1"/>
                <w:sz w:val="24"/>
              </w:rPr>
              <w:t xml:space="preserve"> </w:t>
            </w:r>
            <w:r>
              <w:rPr>
                <w:b/>
                <w:sz w:val="24"/>
              </w:rPr>
              <w:t>ICMS</w:t>
            </w:r>
            <w:r>
              <w:rPr>
                <w:b/>
                <w:spacing w:val="-1"/>
                <w:sz w:val="24"/>
              </w:rPr>
              <w:t xml:space="preserve"> </w:t>
            </w:r>
            <w:r>
              <w:rPr>
                <w:b/>
                <w:sz w:val="24"/>
              </w:rPr>
              <w:t>37/10)</w:t>
            </w:r>
          </w:p>
        </w:tc>
        <w:tc>
          <w:tcPr>
            <w:tcW w:w="2977" w:type="dxa"/>
          </w:tcPr>
          <w:p w14:paraId="3BAF3924" w14:textId="77777777" w:rsidR="0098020A" w:rsidRDefault="0098020A" w:rsidP="0098020A">
            <w:pPr>
              <w:pStyle w:val="Corpodetexto"/>
              <w:ind w:right="672"/>
              <w:jc w:val="center"/>
            </w:pPr>
          </w:p>
        </w:tc>
      </w:tr>
      <w:tr w:rsidR="0098020A" w14:paraId="0C0F93D6" w14:textId="77777777" w:rsidTr="00C70B16">
        <w:tc>
          <w:tcPr>
            <w:tcW w:w="1529" w:type="dxa"/>
          </w:tcPr>
          <w:p w14:paraId="419D60BF" w14:textId="4CA72A1F" w:rsidR="0098020A" w:rsidRPr="00B91D97" w:rsidRDefault="0098020A" w:rsidP="0098020A">
            <w:pPr>
              <w:pStyle w:val="Corpodetexto"/>
              <w:ind w:right="672"/>
              <w:jc w:val="center"/>
            </w:pPr>
            <w:r w:rsidRPr="00B91D97">
              <w:t>78</w:t>
            </w:r>
          </w:p>
        </w:tc>
        <w:tc>
          <w:tcPr>
            <w:tcW w:w="6688" w:type="dxa"/>
          </w:tcPr>
          <w:p w14:paraId="4D955375" w14:textId="4407B5A3" w:rsidR="0098020A" w:rsidRDefault="0098020A" w:rsidP="0098020A">
            <w:pPr>
              <w:pStyle w:val="TableParagraph"/>
              <w:ind w:left="107" w:right="97"/>
              <w:jc w:val="both"/>
              <w:rPr>
                <w:sz w:val="24"/>
              </w:rPr>
            </w:pPr>
            <w:r>
              <w:rPr>
                <w:sz w:val="24"/>
              </w:rPr>
              <w:t>As saídas de carne e pele de jacaré, originários dos projetos de</w:t>
            </w:r>
            <w:r>
              <w:rPr>
                <w:spacing w:val="-57"/>
                <w:sz w:val="24"/>
              </w:rPr>
              <w:t xml:space="preserve"> </w:t>
            </w:r>
            <w:r>
              <w:rPr>
                <w:sz w:val="24"/>
              </w:rPr>
              <w:t>manejo realizados na Reserva Extrativista Federal do Lago do</w:t>
            </w:r>
            <w:r>
              <w:rPr>
                <w:spacing w:val="1"/>
                <w:sz w:val="24"/>
              </w:rPr>
              <w:t xml:space="preserve"> </w:t>
            </w:r>
            <w:r>
              <w:rPr>
                <w:sz w:val="24"/>
              </w:rPr>
              <w:t>Cuniã,</w:t>
            </w:r>
            <w:r>
              <w:rPr>
                <w:spacing w:val="-1"/>
                <w:sz w:val="24"/>
              </w:rPr>
              <w:t xml:space="preserve"> </w:t>
            </w:r>
            <w:r>
              <w:rPr>
                <w:sz w:val="24"/>
              </w:rPr>
              <w:t>em Rondônia.</w:t>
            </w:r>
            <w:r>
              <w:rPr>
                <w:spacing w:val="-1"/>
                <w:sz w:val="24"/>
              </w:rPr>
              <w:t xml:space="preserve"> </w:t>
            </w:r>
            <w:r>
              <w:rPr>
                <w:b/>
                <w:sz w:val="24"/>
              </w:rPr>
              <w:t>(Convênio ICMS 91/10)</w:t>
            </w:r>
          </w:p>
        </w:tc>
        <w:tc>
          <w:tcPr>
            <w:tcW w:w="2977" w:type="dxa"/>
          </w:tcPr>
          <w:p w14:paraId="74AF81B3" w14:textId="77777777" w:rsidR="0098020A" w:rsidRDefault="0098020A" w:rsidP="0098020A">
            <w:pPr>
              <w:pStyle w:val="Corpodetexto"/>
              <w:ind w:right="672"/>
              <w:jc w:val="center"/>
            </w:pPr>
          </w:p>
        </w:tc>
      </w:tr>
      <w:tr w:rsidR="0098020A" w14:paraId="2DCE912D" w14:textId="77777777" w:rsidTr="00C70B16">
        <w:tc>
          <w:tcPr>
            <w:tcW w:w="1529" w:type="dxa"/>
          </w:tcPr>
          <w:p w14:paraId="7379B377" w14:textId="68A43899" w:rsidR="0098020A" w:rsidRPr="00B91D97" w:rsidRDefault="0098020A" w:rsidP="0098020A">
            <w:pPr>
              <w:pStyle w:val="Corpodetexto"/>
              <w:ind w:right="672"/>
              <w:jc w:val="center"/>
            </w:pPr>
            <w:r w:rsidRPr="00B91D97">
              <w:t>79</w:t>
            </w:r>
          </w:p>
        </w:tc>
        <w:tc>
          <w:tcPr>
            <w:tcW w:w="6688" w:type="dxa"/>
          </w:tcPr>
          <w:p w14:paraId="7F1C29D5" w14:textId="77777777" w:rsidR="0098020A" w:rsidRDefault="0098020A" w:rsidP="0098020A">
            <w:pPr>
              <w:pStyle w:val="TableParagraph"/>
              <w:spacing w:before="1"/>
              <w:ind w:left="107" w:right="95"/>
              <w:jc w:val="both"/>
              <w:rPr>
                <w:b/>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com</w:t>
            </w:r>
            <w:r>
              <w:rPr>
                <w:spacing w:val="1"/>
                <w:sz w:val="24"/>
              </w:rPr>
              <w:t xml:space="preserve"> </w:t>
            </w:r>
            <w:r>
              <w:rPr>
                <w:sz w:val="24"/>
              </w:rPr>
              <w:t>os</w:t>
            </w:r>
            <w:r>
              <w:rPr>
                <w:spacing w:val="1"/>
                <w:sz w:val="24"/>
              </w:rPr>
              <w:t xml:space="preserve"> </w:t>
            </w:r>
            <w:r>
              <w:rPr>
                <w:sz w:val="24"/>
              </w:rPr>
              <w:t>produtos</w:t>
            </w:r>
            <w:r>
              <w:rPr>
                <w:spacing w:val="1"/>
                <w:sz w:val="24"/>
              </w:rPr>
              <w:t xml:space="preserve"> </w:t>
            </w:r>
            <w:r>
              <w:rPr>
                <w:sz w:val="24"/>
              </w:rPr>
              <w:t>nativos</w:t>
            </w:r>
            <w:r>
              <w:rPr>
                <w:spacing w:val="1"/>
                <w:sz w:val="24"/>
              </w:rPr>
              <w:t xml:space="preserve"> </w:t>
            </w:r>
            <w:r>
              <w:rPr>
                <w:sz w:val="24"/>
              </w:rPr>
              <w:t>de</w:t>
            </w:r>
            <w:r>
              <w:rPr>
                <w:spacing w:val="1"/>
                <w:sz w:val="24"/>
              </w:rPr>
              <w:t xml:space="preserve"> </w:t>
            </w:r>
            <w:r>
              <w:rPr>
                <w:sz w:val="24"/>
              </w:rPr>
              <w:t>origem</w:t>
            </w:r>
            <w:r>
              <w:rPr>
                <w:spacing w:val="-57"/>
                <w:sz w:val="24"/>
              </w:rPr>
              <w:t xml:space="preserve"> </w:t>
            </w:r>
            <w:r>
              <w:rPr>
                <w:sz w:val="24"/>
              </w:rPr>
              <w:t>vegetal</w:t>
            </w:r>
            <w:r>
              <w:rPr>
                <w:spacing w:val="1"/>
                <w:sz w:val="24"/>
              </w:rPr>
              <w:t xml:space="preserve"> </w:t>
            </w:r>
            <w:r>
              <w:rPr>
                <w:sz w:val="24"/>
              </w:rPr>
              <w:t>relacionados</w:t>
            </w:r>
            <w:r>
              <w:rPr>
                <w:spacing w:val="1"/>
                <w:sz w:val="24"/>
              </w:rPr>
              <w:t xml:space="preserve"> </w:t>
            </w:r>
            <w:r>
              <w:rPr>
                <w:sz w:val="24"/>
              </w:rPr>
              <w:t>na</w:t>
            </w:r>
            <w:r>
              <w:rPr>
                <w:spacing w:val="1"/>
                <w:sz w:val="24"/>
              </w:rPr>
              <w:t xml:space="preserve"> </w:t>
            </w:r>
            <w:r>
              <w:rPr>
                <w:sz w:val="24"/>
              </w:rPr>
              <w:t>Tabela</w:t>
            </w:r>
            <w:r>
              <w:rPr>
                <w:spacing w:val="1"/>
                <w:sz w:val="24"/>
              </w:rPr>
              <w:t xml:space="preserve"> </w:t>
            </w:r>
            <w:r>
              <w:rPr>
                <w:sz w:val="24"/>
              </w:rPr>
              <w:t>6</w:t>
            </w:r>
            <w:r>
              <w:rPr>
                <w:spacing w:val="1"/>
                <w:sz w:val="24"/>
              </w:rPr>
              <w:t xml:space="preserve"> </w:t>
            </w:r>
            <w:r>
              <w:rPr>
                <w:sz w:val="24"/>
              </w:rPr>
              <w:t>da</w:t>
            </w:r>
            <w:r>
              <w:rPr>
                <w:spacing w:val="1"/>
                <w:sz w:val="24"/>
              </w:rPr>
              <w:t xml:space="preserve"> </w:t>
            </w:r>
            <w:r>
              <w:rPr>
                <w:sz w:val="24"/>
              </w:rPr>
              <w:t>Parte</w:t>
            </w:r>
            <w:r>
              <w:rPr>
                <w:spacing w:val="60"/>
                <w:sz w:val="24"/>
              </w:rPr>
              <w:t xml:space="preserve"> </w:t>
            </w:r>
            <w:r>
              <w:rPr>
                <w:sz w:val="24"/>
              </w:rPr>
              <w:t>4.</w:t>
            </w:r>
            <w:r>
              <w:rPr>
                <w:spacing w:val="60"/>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58/05)</w:t>
            </w:r>
          </w:p>
          <w:p w14:paraId="767DD1ED" w14:textId="77777777" w:rsidR="0098020A" w:rsidRDefault="0098020A" w:rsidP="0098020A">
            <w:pPr>
              <w:pStyle w:val="TableParagraph"/>
              <w:spacing w:before="229"/>
              <w:ind w:left="107" w:right="96"/>
              <w:jc w:val="both"/>
              <w:rPr>
                <w:sz w:val="24"/>
              </w:rPr>
            </w:pPr>
            <w:r>
              <w:rPr>
                <w:b/>
                <w:sz w:val="24"/>
              </w:rPr>
              <w:t xml:space="preserve">Nota 1. </w:t>
            </w:r>
            <w:r>
              <w:rPr>
                <w:sz w:val="24"/>
              </w:rPr>
              <w:t>O benefício somente se aplica à pessoa física que</w:t>
            </w:r>
            <w:r>
              <w:rPr>
                <w:spacing w:val="1"/>
                <w:sz w:val="24"/>
              </w:rPr>
              <w:t xml:space="preserve"> </w:t>
            </w:r>
            <w:r>
              <w:rPr>
                <w:sz w:val="24"/>
              </w:rPr>
              <w:t>exerça atividade de extração, à cooperativa ou associação que</w:t>
            </w:r>
            <w:r>
              <w:rPr>
                <w:spacing w:val="1"/>
                <w:sz w:val="24"/>
              </w:rPr>
              <w:t xml:space="preserve"> </w:t>
            </w:r>
            <w:r>
              <w:rPr>
                <w:sz w:val="24"/>
              </w:rPr>
              <w:t>a</w:t>
            </w:r>
            <w:r>
              <w:rPr>
                <w:spacing w:val="-2"/>
                <w:sz w:val="24"/>
              </w:rPr>
              <w:t xml:space="preserve"> </w:t>
            </w:r>
            <w:r>
              <w:rPr>
                <w:sz w:val="24"/>
              </w:rPr>
              <w:t>represente.</w:t>
            </w:r>
          </w:p>
          <w:p w14:paraId="53EB738C" w14:textId="77777777" w:rsidR="0098020A" w:rsidRDefault="0098020A" w:rsidP="0098020A">
            <w:pPr>
              <w:pStyle w:val="TableParagraph"/>
              <w:spacing w:before="230"/>
              <w:ind w:left="107" w:right="100"/>
              <w:jc w:val="both"/>
              <w:rPr>
                <w:sz w:val="24"/>
              </w:rPr>
            </w:pPr>
            <w:r>
              <w:rPr>
                <w:b/>
                <w:sz w:val="24"/>
              </w:rPr>
              <w:t xml:space="preserve">Nota 2. </w:t>
            </w:r>
            <w:r>
              <w:rPr>
                <w:sz w:val="24"/>
              </w:rPr>
              <w:t>Não se exigirá o estorno do crédito fiscal a que se</w:t>
            </w:r>
            <w:r>
              <w:rPr>
                <w:spacing w:val="1"/>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w:t>
            </w:r>
            <w:r>
              <w:rPr>
                <w:spacing w:val="-1"/>
                <w:sz w:val="24"/>
              </w:rPr>
              <w:t xml:space="preserve"> </w:t>
            </w:r>
            <w:r>
              <w:rPr>
                <w:sz w:val="24"/>
              </w:rPr>
              <w:t>Regulamento.</w:t>
            </w:r>
          </w:p>
          <w:p w14:paraId="0ABCA4D8" w14:textId="77777777" w:rsidR="0098020A" w:rsidRDefault="0098020A" w:rsidP="0098020A">
            <w:pPr>
              <w:pStyle w:val="TableParagraph"/>
              <w:rPr>
                <w:b/>
                <w:sz w:val="24"/>
              </w:rPr>
            </w:pPr>
          </w:p>
          <w:p w14:paraId="020CA3ED" w14:textId="77777777" w:rsidR="0098020A" w:rsidRDefault="0098020A" w:rsidP="0098020A">
            <w:pPr>
              <w:pStyle w:val="TableParagraph"/>
              <w:ind w:left="107" w:right="95"/>
              <w:jc w:val="both"/>
              <w:rPr>
                <w:sz w:val="24"/>
              </w:rPr>
            </w:pPr>
            <w:r>
              <w:rPr>
                <w:b/>
                <w:sz w:val="24"/>
              </w:rPr>
              <w:t>Nota</w:t>
            </w:r>
            <w:r>
              <w:rPr>
                <w:b/>
                <w:spacing w:val="1"/>
                <w:sz w:val="24"/>
              </w:rPr>
              <w:t xml:space="preserve"> </w:t>
            </w:r>
            <w:r>
              <w:rPr>
                <w:b/>
                <w:sz w:val="24"/>
              </w:rPr>
              <w:t>3.</w:t>
            </w:r>
            <w:r>
              <w:rPr>
                <w:b/>
                <w:spacing w:val="1"/>
                <w:sz w:val="24"/>
              </w:rPr>
              <w:t xml:space="preserve"> </w:t>
            </w:r>
            <w:r>
              <w:rPr>
                <w:sz w:val="24"/>
              </w:rPr>
              <w:t>Nas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castanha-do-brasil</w:t>
            </w:r>
            <w:r>
              <w:rPr>
                <w:spacing w:val="1"/>
                <w:sz w:val="24"/>
              </w:rPr>
              <w:t xml:space="preserve"> </w:t>
            </w:r>
            <w:r>
              <w:rPr>
                <w:sz w:val="24"/>
              </w:rPr>
              <w:t>do</w:t>
            </w:r>
            <w:r>
              <w:rPr>
                <w:spacing w:val="60"/>
                <w:sz w:val="24"/>
              </w:rPr>
              <w:t xml:space="preserve"> </w:t>
            </w:r>
            <w:r>
              <w:rPr>
                <w:sz w:val="24"/>
              </w:rPr>
              <w:t>extrator</w:t>
            </w:r>
            <w:r>
              <w:rPr>
                <w:spacing w:val="-57"/>
                <w:sz w:val="24"/>
              </w:rPr>
              <w:t xml:space="preserve"> </w:t>
            </w:r>
            <w:r>
              <w:rPr>
                <w:sz w:val="24"/>
              </w:rPr>
              <w:t>para o entreposto, observar-se-á o disposto na Seção VI do</w:t>
            </w:r>
            <w:r>
              <w:rPr>
                <w:spacing w:val="1"/>
                <w:sz w:val="24"/>
              </w:rPr>
              <w:t xml:space="preserve"> </w:t>
            </w:r>
            <w:r>
              <w:rPr>
                <w:sz w:val="24"/>
              </w:rPr>
              <w:t>Capítulo II da Parte 4 do Anexo X deste Regulamento, não se</w:t>
            </w:r>
            <w:r>
              <w:rPr>
                <w:spacing w:val="1"/>
                <w:sz w:val="24"/>
              </w:rPr>
              <w:t xml:space="preserve"> </w:t>
            </w:r>
            <w:r>
              <w:rPr>
                <w:sz w:val="24"/>
              </w:rPr>
              <w:t>aplicando</w:t>
            </w:r>
            <w:r>
              <w:rPr>
                <w:spacing w:val="8"/>
                <w:sz w:val="24"/>
              </w:rPr>
              <w:t xml:space="preserve"> </w:t>
            </w:r>
            <w:r>
              <w:rPr>
                <w:sz w:val="24"/>
              </w:rPr>
              <w:t>o</w:t>
            </w:r>
            <w:r>
              <w:rPr>
                <w:spacing w:val="8"/>
                <w:sz w:val="24"/>
              </w:rPr>
              <w:t xml:space="preserve"> </w:t>
            </w:r>
            <w:r>
              <w:rPr>
                <w:sz w:val="24"/>
              </w:rPr>
              <w:t>disposto</w:t>
            </w:r>
            <w:r>
              <w:rPr>
                <w:spacing w:val="9"/>
                <w:sz w:val="24"/>
              </w:rPr>
              <w:t xml:space="preserve"> </w:t>
            </w:r>
            <w:r>
              <w:rPr>
                <w:sz w:val="24"/>
              </w:rPr>
              <w:t>no</w:t>
            </w:r>
            <w:r>
              <w:rPr>
                <w:spacing w:val="10"/>
                <w:sz w:val="24"/>
              </w:rPr>
              <w:t xml:space="preserve"> </w:t>
            </w:r>
            <w:r>
              <w:rPr>
                <w:sz w:val="24"/>
              </w:rPr>
              <w:t>art.</w:t>
            </w:r>
            <w:r>
              <w:rPr>
                <w:spacing w:val="2"/>
                <w:sz w:val="24"/>
              </w:rPr>
              <w:t xml:space="preserve"> </w:t>
            </w:r>
            <w:r>
              <w:rPr>
                <w:sz w:val="24"/>
              </w:rPr>
              <w:t>3º</w:t>
            </w:r>
            <w:r>
              <w:rPr>
                <w:spacing w:val="8"/>
                <w:sz w:val="24"/>
              </w:rPr>
              <w:t xml:space="preserve"> </w:t>
            </w:r>
            <w:r>
              <w:rPr>
                <w:sz w:val="24"/>
              </w:rPr>
              <w:t>deste</w:t>
            </w:r>
            <w:r>
              <w:rPr>
                <w:spacing w:val="10"/>
                <w:sz w:val="24"/>
              </w:rPr>
              <w:t xml:space="preserve"> </w:t>
            </w:r>
            <w:r>
              <w:rPr>
                <w:sz w:val="24"/>
              </w:rPr>
              <w:t>Anexo.</w:t>
            </w:r>
            <w:r>
              <w:rPr>
                <w:spacing w:val="10"/>
                <w:sz w:val="24"/>
              </w:rPr>
              <w:t xml:space="preserve"> </w:t>
            </w:r>
            <w:r>
              <w:rPr>
                <w:sz w:val="24"/>
              </w:rPr>
              <w:t>(art.</w:t>
            </w:r>
            <w:r>
              <w:rPr>
                <w:spacing w:val="13"/>
                <w:sz w:val="24"/>
              </w:rPr>
              <w:t xml:space="preserve"> </w:t>
            </w:r>
            <w:r>
              <w:rPr>
                <w:sz w:val="24"/>
              </w:rPr>
              <w:t>53</w:t>
            </w:r>
            <w:r>
              <w:rPr>
                <w:spacing w:val="8"/>
                <w:sz w:val="24"/>
              </w:rPr>
              <w:t xml:space="preserve"> </w:t>
            </w:r>
            <w:r>
              <w:rPr>
                <w:sz w:val="24"/>
              </w:rPr>
              <w:t>da</w:t>
            </w:r>
            <w:r>
              <w:rPr>
                <w:spacing w:val="9"/>
                <w:sz w:val="24"/>
              </w:rPr>
              <w:t xml:space="preserve"> </w:t>
            </w:r>
            <w:r>
              <w:rPr>
                <w:sz w:val="24"/>
              </w:rPr>
              <w:t>Lei</w:t>
            </w:r>
            <w:r>
              <w:rPr>
                <w:spacing w:val="11"/>
                <w:sz w:val="24"/>
              </w:rPr>
              <w:t xml:space="preserve"> </w:t>
            </w:r>
            <w:r>
              <w:rPr>
                <w:sz w:val="24"/>
              </w:rPr>
              <w:t>n°</w:t>
            </w:r>
          </w:p>
          <w:p w14:paraId="1EE6D564" w14:textId="6B9FA119" w:rsidR="0098020A" w:rsidRDefault="0098020A" w:rsidP="0098020A">
            <w:pPr>
              <w:pStyle w:val="TableParagraph"/>
              <w:ind w:left="107" w:right="97"/>
              <w:jc w:val="both"/>
              <w:rPr>
                <w:sz w:val="24"/>
              </w:rPr>
            </w:pPr>
            <w:r>
              <w:rPr>
                <w:sz w:val="24"/>
              </w:rPr>
              <w:t>688,</w:t>
            </w:r>
            <w:r>
              <w:rPr>
                <w:spacing w:val="31"/>
                <w:sz w:val="24"/>
              </w:rPr>
              <w:t xml:space="preserve"> </w:t>
            </w:r>
            <w:r>
              <w:rPr>
                <w:sz w:val="24"/>
              </w:rPr>
              <w:t>de</w:t>
            </w:r>
            <w:r>
              <w:rPr>
                <w:spacing w:val="31"/>
                <w:sz w:val="24"/>
              </w:rPr>
              <w:t xml:space="preserve"> </w:t>
            </w:r>
            <w:r>
              <w:rPr>
                <w:sz w:val="24"/>
              </w:rPr>
              <w:t>27</w:t>
            </w:r>
            <w:r>
              <w:rPr>
                <w:spacing w:val="32"/>
                <w:sz w:val="24"/>
              </w:rPr>
              <w:t xml:space="preserve"> </w:t>
            </w:r>
            <w:r>
              <w:rPr>
                <w:sz w:val="24"/>
              </w:rPr>
              <w:t>de</w:t>
            </w:r>
            <w:r>
              <w:rPr>
                <w:spacing w:val="31"/>
                <w:sz w:val="24"/>
              </w:rPr>
              <w:t xml:space="preserve"> </w:t>
            </w:r>
            <w:r>
              <w:rPr>
                <w:sz w:val="24"/>
              </w:rPr>
              <w:t>dezembro</w:t>
            </w:r>
            <w:r>
              <w:rPr>
                <w:spacing w:val="34"/>
                <w:sz w:val="24"/>
              </w:rPr>
              <w:t xml:space="preserve"> </w:t>
            </w:r>
            <w:r>
              <w:rPr>
                <w:sz w:val="24"/>
              </w:rPr>
              <w:t>de</w:t>
            </w:r>
            <w:r>
              <w:rPr>
                <w:spacing w:val="31"/>
                <w:sz w:val="24"/>
              </w:rPr>
              <w:t xml:space="preserve"> </w:t>
            </w:r>
            <w:r>
              <w:rPr>
                <w:sz w:val="24"/>
              </w:rPr>
              <w:t>1996)</w:t>
            </w:r>
            <w:r>
              <w:rPr>
                <w:spacing w:val="34"/>
                <w:sz w:val="24"/>
              </w:rPr>
              <w:t xml:space="preserve"> </w:t>
            </w:r>
            <w:r>
              <w:rPr>
                <w:b/>
                <w:sz w:val="24"/>
              </w:rPr>
              <w:t>(Acrescentada</w:t>
            </w:r>
            <w:r>
              <w:rPr>
                <w:b/>
                <w:spacing w:val="32"/>
                <w:sz w:val="24"/>
              </w:rPr>
              <w:t xml:space="preserve"> </w:t>
            </w:r>
            <w:r>
              <w:rPr>
                <w:b/>
                <w:sz w:val="24"/>
              </w:rPr>
              <w:t>pelo</w:t>
            </w:r>
            <w:r>
              <w:rPr>
                <w:b/>
                <w:spacing w:val="32"/>
                <w:sz w:val="24"/>
              </w:rPr>
              <w:t xml:space="preserve"> </w:t>
            </w:r>
            <w:r>
              <w:rPr>
                <w:b/>
                <w:sz w:val="24"/>
              </w:rPr>
              <w:t>Dec. 24680/2020 – efeitos 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15.01.2020)</w:t>
            </w:r>
          </w:p>
        </w:tc>
        <w:tc>
          <w:tcPr>
            <w:tcW w:w="2977" w:type="dxa"/>
          </w:tcPr>
          <w:p w14:paraId="18952C3B" w14:textId="77777777" w:rsidR="0098020A" w:rsidRDefault="0098020A" w:rsidP="0098020A">
            <w:pPr>
              <w:pStyle w:val="Corpodetexto"/>
              <w:ind w:right="672"/>
              <w:jc w:val="center"/>
            </w:pPr>
          </w:p>
        </w:tc>
      </w:tr>
      <w:tr w:rsidR="0098020A" w14:paraId="27DAEE8F" w14:textId="77777777" w:rsidTr="00C70B16">
        <w:tc>
          <w:tcPr>
            <w:tcW w:w="1529" w:type="dxa"/>
          </w:tcPr>
          <w:p w14:paraId="2D787033" w14:textId="290DC7D8" w:rsidR="0098020A" w:rsidRPr="00B91D97" w:rsidRDefault="0098020A" w:rsidP="0098020A">
            <w:pPr>
              <w:pStyle w:val="Corpodetexto"/>
              <w:ind w:right="672"/>
              <w:jc w:val="center"/>
            </w:pPr>
            <w:r w:rsidRPr="00B91D97">
              <w:t>80</w:t>
            </w:r>
          </w:p>
        </w:tc>
        <w:tc>
          <w:tcPr>
            <w:tcW w:w="6688" w:type="dxa"/>
          </w:tcPr>
          <w:p w14:paraId="10B8681D" w14:textId="77777777" w:rsidR="0098020A" w:rsidRDefault="0098020A" w:rsidP="0098020A">
            <w:pPr>
              <w:pStyle w:val="TableParagraph"/>
              <w:ind w:left="107" w:right="98"/>
              <w:jc w:val="both"/>
              <w:rPr>
                <w:b/>
                <w:sz w:val="24"/>
              </w:rPr>
            </w:pPr>
            <w:r>
              <w:rPr>
                <w:sz w:val="24"/>
              </w:rPr>
              <w:t>As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artigos</w:t>
            </w:r>
            <w:r>
              <w:rPr>
                <w:spacing w:val="1"/>
                <w:sz w:val="24"/>
              </w:rPr>
              <w:t xml:space="preserve"> </w:t>
            </w:r>
            <w:r>
              <w:rPr>
                <w:sz w:val="24"/>
              </w:rPr>
              <w:t>e</w:t>
            </w:r>
            <w:r>
              <w:rPr>
                <w:spacing w:val="1"/>
                <w:sz w:val="24"/>
              </w:rPr>
              <w:t xml:space="preserve"> </w:t>
            </w:r>
            <w:r>
              <w:rPr>
                <w:sz w:val="24"/>
              </w:rPr>
              <w:t>aparelhos</w:t>
            </w:r>
            <w:r>
              <w:rPr>
                <w:spacing w:val="1"/>
                <w:sz w:val="24"/>
              </w:rPr>
              <w:t xml:space="preserve"> </w:t>
            </w:r>
            <w:r>
              <w:rPr>
                <w:sz w:val="24"/>
              </w:rPr>
              <w:t>ortopédicos</w:t>
            </w:r>
            <w:r>
              <w:rPr>
                <w:spacing w:val="1"/>
                <w:sz w:val="24"/>
              </w:rPr>
              <w:t xml:space="preserve"> </w:t>
            </w:r>
            <w:r>
              <w:rPr>
                <w:sz w:val="24"/>
              </w:rPr>
              <w:t>e</w:t>
            </w:r>
            <w:r>
              <w:rPr>
                <w:spacing w:val="1"/>
                <w:sz w:val="24"/>
              </w:rPr>
              <w:t xml:space="preserve"> </w:t>
            </w:r>
            <w:r>
              <w:rPr>
                <w:sz w:val="24"/>
              </w:rPr>
              <w:t>para</w:t>
            </w:r>
            <w:r>
              <w:rPr>
                <w:spacing w:val="1"/>
                <w:sz w:val="24"/>
              </w:rPr>
              <w:t xml:space="preserve"> </w:t>
            </w:r>
            <w:r>
              <w:rPr>
                <w:sz w:val="24"/>
              </w:rPr>
              <w:t>fraturas</w:t>
            </w:r>
            <w:r>
              <w:rPr>
                <w:spacing w:val="1"/>
                <w:sz w:val="24"/>
              </w:rPr>
              <w:t xml:space="preserve"> </w:t>
            </w:r>
            <w:r>
              <w:rPr>
                <w:sz w:val="24"/>
              </w:rPr>
              <w:t>e</w:t>
            </w:r>
            <w:r>
              <w:rPr>
                <w:spacing w:val="1"/>
                <w:sz w:val="24"/>
              </w:rPr>
              <w:t xml:space="preserve"> </w:t>
            </w:r>
            <w:r>
              <w:rPr>
                <w:sz w:val="24"/>
              </w:rPr>
              <w:t>outros</w:t>
            </w:r>
            <w:r>
              <w:rPr>
                <w:spacing w:val="1"/>
                <w:sz w:val="24"/>
              </w:rPr>
              <w:t xml:space="preserve"> </w:t>
            </w:r>
            <w:r>
              <w:rPr>
                <w:sz w:val="24"/>
              </w:rPr>
              <w:t>indicados</w:t>
            </w:r>
            <w:r>
              <w:rPr>
                <w:spacing w:val="1"/>
                <w:sz w:val="24"/>
              </w:rPr>
              <w:t xml:space="preserve"> </w:t>
            </w:r>
            <w:r>
              <w:rPr>
                <w:sz w:val="24"/>
              </w:rPr>
              <w:t>na</w:t>
            </w:r>
            <w:r>
              <w:rPr>
                <w:spacing w:val="1"/>
                <w:sz w:val="24"/>
              </w:rPr>
              <w:t xml:space="preserve"> </w:t>
            </w:r>
            <w:r>
              <w:rPr>
                <w:sz w:val="24"/>
              </w:rPr>
              <w:t>Tabela</w:t>
            </w:r>
            <w:r>
              <w:rPr>
                <w:spacing w:val="1"/>
                <w:sz w:val="24"/>
              </w:rPr>
              <w:t xml:space="preserve"> </w:t>
            </w:r>
            <w:r>
              <w:rPr>
                <w:sz w:val="24"/>
              </w:rPr>
              <w:t>7</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4,</w:t>
            </w:r>
            <w:r>
              <w:rPr>
                <w:spacing w:val="1"/>
                <w:sz w:val="24"/>
              </w:rPr>
              <w:t xml:space="preserve"> </w:t>
            </w:r>
            <w:r>
              <w:rPr>
                <w:sz w:val="24"/>
              </w:rPr>
              <w:t>com</w:t>
            </w:r>
            <w:r>
              <w:rPr>
                <w:spacing w:val="1"/>
                <w:sz w:val="24"/>
              </w:rPr>
              <w:t xml:space="preserve"> </w:t>
            </w:r>
            <w:r>
              <w:rPr>
                <w:sz w:val="24"/>
              </w:rPr>
              <w:t>respectivas</w:t>
            </w:r>
            <w:r>
              <w:rPr>
                <w:spacing w:val="1"/>
                <w:sz w:val="24"/>
              </w:rPr>
              <w:t xml:space="preserve"> </w:t>
            </w:r>
            <w:r>
              <w:rPr>
                <w:sz w:val="24"/>
              </w:rPr>
              <w:t>classificações</w:t>
            </w:r>
            <w:r>
              <w:rPr>
                <w:spacing w:val="1"/>
                <w:sz w:val="24"/>
              </w:rPr>
              <w:t xml:space="preserve"> </w:t>
            </w:r>
            <w:r>
              <w:rPr>
                <w:sz w:val="24"/>
              </w:rPr>
              <w:t>da</w:t>
            </w:r>
            <w:r>
              <w:rPr>
                <w:spacing w:val="1"/>
                <w:sz w:val="24"/>
              </w:rPr>
              <w:t xml:space="preserve"> </w:t>
            </w:r>
            <w:r>
              <w:rPr>
                <w:sz w:val="24"/>
              </w:rPr>
              <w:t>NCM/SH.</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126/10)</w:t>
            </w:r>
          </w:p>
          <w:p w14:paraId="0D7ECE52" w14:textId="77777777" w:rsidR="0098020A" w:rsidRDefault="0098020A" w:rsidP="0098020A">
            <w:pPr>
              <w:pStyle w:val="TableParagraph"/>
              <w:spacing w:before="11"/>
              <w:rPr>
                <w:b/>
                <w:sz w:val="23"/>
              </w:rPr>
            </w:pPr>
          </w:p>
          <w:p w14:paraId="007511AC" w14:textId="54BDD297" w:rsidR="0098020A" w:rsidRDefault="0098020A" w:rsidP="0098020A">
            <w:pPr>
              <w:pStyle w:val="TableParagraph"/>
              <w:spacing w:before="1"/>
              <w:ind w:left="107" w:right="95"/>
              <w:jc w:val="both"/>
              <w:rPr>
                <w:sz w:val="24"/>
              </w:rPr>
            </w:pPr>
            <w:r>
              <w:rPr>
                <w:b/>
                <w:sz w:val="24"/>
              </w:rPr>
              <w:t xml:space="preserve">Nota única. </w:t>
            </w:r>
            <w:r>
              <w:rPr>
                <w:sz w:val="24"/>
              </w:rPr>
              <w:t>Não se exigirá o estorno do crédito fiscal a que se</w:t>
            </w:r>
            <w:r>
              <w:rPr>
                <w:spacing w:val="-57"/>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 Regulamento.</w:t>
            </w:r>
          </w:p>
        </w:tc>
        <w:tc>
          <w:tcPr>
            <w:tcW w:w="2977" w:type="dxa"/>
          </w:tcPr>
          <w:p w14:paraId="2633AF5B" w14:textId="77777777" w:rsidR="0098020A" w:rsidRDefault="0098020A" w:rsidP="0098020A">
            <w:pPr>
              <w:pStyle w:val="Corpodetexto"/>
              <w:ind w:right="672"/>
              <w:jc w:val="center"/>
            </w:pPr>
          </w:p>
        </w:tc>
      </w:tr>
      <w:tr w:rsidR="0098020A" w14:paraId="20B43D76" w14:textId="77777777" w:rsidTr="00C70B16">
        <w:tc>
          <w:tcPr>
            <w:tcW w:w="1529" w:type="dxa"/>
          </w:tcPr>
          <w:p w14:paraId="5E2692E4" w14:textId="3DA68E6A" w:rsidR="0098020A" w:rsidRPr="00B91D97" w:rsidRDefault="0098020A" w:rsidP="0098020A">
            <w:pPr>
              <w:pStyle w:val="Corpodetexto"/>
              <w:ind w:right="672"/>
              <w:jc w:val="center"/>
            </w:pPr>
            <w:r w:rsidRPr="00B91D97">
              <w:t>81</w:t>
            </w:r>
          </w:p>
        </w:tc>
        <w:tc>
          <w:tcPr>
            <w:tcW w:w="6688" w:type="dxa"/>
          </w:tcPr>
          <w:p w14:paraId="39B25B57" w14:textId="77777777" w:rsidR="0098020A" w:rsidRDefault="0098020A" w:rsidP="0098020A">
            <w:pPr>
              <w:pStyle w:val="TableParagraph"/>
              <w:spacing w:before="1"/>
              <w:ind w:left="107" w:right="96"/>
              <w:jc w:val="both"/>
              <w:rPr>
                <w:b/>
                <w:sz w:val="24"/>
              </w:rPr>
            </w:pPr>
            <w:r>
              <w:rPr>
                <w:sz w:val="24"/>
              </w:rPr>
              <w:t>As</w:t>
            </w:r>
            <w:r>
              <w:rPr>
                <w:spacing w:val="1"/>
                <w:sz w:val="24"/>
              </w:rPr>
              <w:t xml:space="preserve"> </w:t>
            </w:r>
            <w:r>
              <w:rPr>
                <w:sz w:val="24"/>
              </w:rPr>
              <w:t>operações</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realizadas</w:t>
            </w:r>
            <w:r>
              <w:rPr>
                <w:spacing w:val="1"/>
                <w:sz w:val="24"/>
              </w:rPr>
              <w:t xml:space="preserve"> </w:t>
            </w:r>
            <w:r>
              <w:rPr>
                <w:sz w:val="24"/>
              </w:rPr>
              <w:t>sob</w:t>
            </w:r>
            <w:r>
              <w:rPr>
                <w:spacing w:val="1"/>
                <w:sz w:val="24"/>
              </w:rPr>
              <w:t xml:space="preserve"> </w:t>
            </w:r>
            <w:r>
              <w:rPr>
                <w:sz w:val="24"/>
              </w:rPr>
              <w:t>o</w:t>
            </w:r>
            <w:r>
              <w:rPr>
                <w:spacing w:val="1"/>
                <w:sz w:val="24"/>
              </w:rPr>
              <w:t xml:space="preserve"> </w:t>
            </w:r>
            <w:r>
              <w:rPr>
                <w:sz w:val="24"/>
              </w:rPr>
              <w:t xml:space="preserve">regime aduaneiro especial na modalidade </w:t>
            </w:r>
            <w:r>
              <w:rPr>
                <w:i/>
                <w:sz w:val="24"/>
              </w:rPr>
              <w:t xml:space="preserve">drawback </w:t>
            </w:r>
            <w:r>
              <w:rPr>
                <w:sz w:val="24"/>
              </w:rPr>
              <w:t>integrado</w:t>
            </w:r>
            <w:r>
              <w:rPr>
                <w:spacing w:val="1"/>
                <w:sz w:val="24"/>
              </w:rPr>
              <w:t xml:space="preserve"> </w:t>
            </w:r>
            <w:r>
              <w:rPr>
                <w:sz w:val="24"/>
              </w:rPr>
              <w:t>suspensão,</w:t>
            </w:r>
            <w:r>
              <w:rPr>
                <w:spacing w:val="1"/>
                <w:sz w:val="24"/>
              </w:rPr>
              <w:t xml:space="preserve"> </w:t>
            </w:r>
            <w:r>
              <w:rPr>
                <w:sz w:val="24"/>
              </w:rPr>
              <w:t>em</w:t>
            </w:r>
            <w:r>
              <w:rPr>
                <w:spacing w:val="1"/>
                <w:sz w:val="24"/>
              </w:rPr>
              <w:t xml:space="preserve"> </w:t>
            </w:r>
            <w:r>
              <w:rPr>
                <w:sz w:val="24"/>
              </w:rPr>
              <w:t>que</w:t>
            </w:r>
            <w:r>
              <w:rPr>
                <w:spacing w:val="1"/>
                <w:sz w:val="24"/>
              </w:rPr>
              <w:t xml:space="preserve"> </w:t>
            </w:r>
            <w:r>
              <w:rPr>
                <w:sz w:val="24"/>
              </w:rPr>
              <w:t>a</w:t>
            </w:r>
            <w:r>
              <w:rPr>
                <w:spacing w:val="1"/>
                <w:sz w:val="24"/>
              </w:rPr>
              <w:t xml:space="preserve"> </w:t>
            </w:r>
            <w:r>
              <w:rPr>
                <w:sz w:val="24"/>
              </w:rPr>
              <w:t>mercadoria</w:t>
            </w:r>
            <w:r>
              <w:rPr>
                <w:spacing w:val="1"/>
                <w:sz w:val="24"/>
              </w:rPr>
              <w:t xml:space="preserve"> </w:t>
            </w:r>
            <w:r>
              <w:rPr>
                <w:sz w:val="24"/>
              </w:rPr>
              <w:t>seja</w:t>
            </w:r>
            <w:r>
              <w:rPr>
                <w:spacing w:val="1"/>
                <w:sz w:val="24"/>
              </w:rPr>
              <w:t xml:space="preserve"> </w:t>
            </w:r>
            <w:r>
              <w:rPr>
                <w:sz w:val="24"/>
              </w:rPr>
              <w:t>empregada</w:t>
            </w:r>
            <w:r>
              <w:rPr>
                <w:spacing w:val="61"/>
                <w:sz w:val="24"/>
              </w:rPr>
              <w:t xml:space="preserve"> </w:t>
            </w:r>
            <w:r>
              <w:rPr>
                <w:sz w:val="24"/>
              </w:rPr>
              <w:t>ou</w:t>
            </w:r>
            <w:r>
              <w:rPr>
                <w:spacing w:val="1"/>
                <w:sz w:val="24"/>
              </w:rPr>
              <w:t xml:space="preserve"> </w:t>
            </w:r>
            <w:r>
              <w:rPr>
                <w:sz w:val="24"/>
              </w:rPr>
              <w:t>consumida no processo de industrialização de produto a ser</w:t>
            </w:r>
            <w:r>
              <w:rPr>
                <w:spacing w:val="1"/>
                <w:sz w:val="24"/>
              </w:rPr>
              <w:t xml:space="preserve"> </w:t>
            </w:r>
            <w:r>
              <w:rPr>
                <w:sz w:val="24"/>
              </w:rPr>
              <w:t>exportado.</w:t>
            </w:r>
            <w:r>
              <w:rPr>
                <w:spacing w:val="-1"/>
                <w:sz w:val="24"/>
              </w:rPr>
              <w:t xml:space="preserve"> </w:t>
            </w:r>
            <w:r>
              <w:rPr>
                <w:b/>
                <w:sz w:val="24"/>
              </w:rPr>
              <w:t>(Convênio ICMS 27/90)</w:t>
            </w:r>
          </w:p>
          <w:p w14:paraId="0A66E27D" w14:textId="77777777" w:rsidR="0098020A" w:rsidRDefault="0098020A" w:rsidP="0098020A">
            <w:pPr>
              <w:pStyle w:val="TableParagraph"/>
              <w:rPr>
                <w:b/>
                <w:sz w:val="24"/>
              </w:rPr>
            </w:pPr>
          </w:p>
          <w:p w14:paraId="280B8CA2" w14:textId="77777777" w:rsidR="0098020A" w:rsidRDefault="0098020A" w:rsidP="0098020A">
            <w:pPr>
              <w:pStyle w:val="TableParagraph"/>
              <w:ind w:left="107"/>
              <w:jc w:val="both"/>
              <w:rPr>
                <w:sz w:val="24"/>
              </w:rPr>
            </w:pPr>
            <w:r>
              <w:rPr>
                <w:b/>
                <w:sz w:val="24"/>
              </w:rPr>
              <w:t>Nota</w:t>
            </w:r>
            <w:r>
              <w:rPr>
                <w:b/>
                <w:spacing w:val="-1"/>
                <w:sz w:val="24"/>
              </w:rPr>
              <w:t xml:space="preserve"> </w:t>
            </w:r>
            <w:r>
              <w:rPr>
                <w:b/>
                <w:sz w:val="24"/>
              </w:rPr>
              <w:t xml:space="preserve">1. </w:t>
            </w:r>
            <w:r>
              <w:rPr>
                <w:sz w:val="24"/>
              </w:rPr>
              <w:t>O benefício</w:t>
            </w:r>
            <w:r>
              <w:rPr>
                <w:spacing w:val="-1"/>
                <w:sz w:val="24"/>
              </w:rPr>
              <w:t xml:space="preserve"> </w:t>
            </w:r>
            <w:r>
              <w:rPr>
                <w:sz w:val="24"/>
              </w:rPr>
              <w:t>previsto neste item:</w:t>
            </w:r>
          </w:p>
          <w:p w14:paraId="5E1EF7AB" w14:textId="77777777" w:rsidR="0098020A" w:rsidRDefault="0098020A" w:rsidP="0098020A">
            <w:pPr>
              <w:pStyle w:val="TableParagraph"/>
              <w:rPr>
                <w:b/>
                <w:sz w:val="24"/>
              </w:rPr>
            </w:pPr>
          </w:p>
          <w:p w14:paraId="65104CA3" w14:textId="77777777" w:rsidR="0098020A" w:rsidRDefault="0098020A" w:rsidP="0098020A">
            <w:pPr>
              <w:pStyle w:val="TableParagraph"/>
              <w:ind w:left="107"/>
              <w:jc w:val="both"/>
              <w:rPr>
                <w:sz w:val="24"/>
              </w:rPr>
            </w:pPr>
            <w:r>
              <w:rPr>
                <w:sz w:val="24"/>
              </w:rPr>
              <w:t>I</w:t>
            </w:r>
            <w:r>
              <w:rPr>
                <w:spacing w:val="-2"/>
                <w:sz w:val="24"/>
              </w:rPr>
              <w:t xml:space="preserve"> </w:t>
            </w:r>
            <w:r>
              <w:rPr>
                <w:sz w:val="24"/>
              </w:rPr>
              <w:t>-</w:t>
            </w:r>
            <w:r>
              <w:rPr>
                <w:spacing w:val="-2"/>
                <w:sz w:val="24"/>
              </w:rPr>
              <w:t xml:space="preserve"> </w:t>
            </w:r>
            <w:r>
              <w:rPr>
                <w:sz w:val="24"/>
              </w:rPr>
              <w:t>somente</w:t>
            </w:r>
            <w:r>
              <w:rPr>
                <w:spacing w:val="-2"/>
                <w:sz w:val="24"/>
              </w:rPr>
              <w:t xml:space="preserve"> </w:t>
            </w:r>
            <w:r>
              <w:rPr>
                <w:sz w:val="24"/>
              </w:rPr>
              <w:t>se aplica</w:t>
            </w:r>
            <w:r>
              <w:rPr>
                <w:spacing w:val="-2"/>
                <w:sz w:val="24"/>
              </w:rPr>
              <w:t xml:space="preserve"> </w:t>
            </w:r>
            <w:r>
              <w:rPr>
                <w:sz w:val="24"/>
              </w:rPr>
              <w:t>às</w:t>
            </w:r>
            <w:r>
              <w:rPr>
                <w:spacing w:val="1"/>
                <w:sz w:val="24"/>
              </w:rPr>
              <w:t xml:space="preserve"> </w:t>
            </w:r>
            <w:r>
              <w:rPr>
                <w:sz w:val="24"/>
              </w:rPr>
              <w:t>mercadorias:</w:t>
            </w:r>
          </w:p>
          <w:p w14:paraId="3D58EA2C" w14:textId="77777777" w:rsidR="0098020A" w:rsidRDefault="0098020A" w:rsidP="0098020A">
            <w:pPr>
              <w:pStyle w:val="TableParagraph"/>
              <w:spacing w:before="10"/>
              <w:rPr>
                <w:b/>
                <w:sz w:val="23"/>
              </w:rPr>
            </w:pPr>
          </w:p>
          <w:p w14:paraId="171C757A" w14:textId="77777777" w:rsidR="0098020A" w:rsidRDefault="0098020A" w:rsidP="0098020A">
            <w:pPr>
              <w:pStyle w:val="TableParagraph"/>
              <w:numPr>
                <w:ilvl w:val="0"/>
                <w:numId w:val="91"/>
              </w:numPr>
              <w:tabs>
                <w:tab w:val="left" w:pos="403"/>
              </w:tabs>
              <w:ind w:right="98" w:firstLine="0"/>
              <w:jc w:val="both"/>
              <w:rPr>
                <w:sz w:val="24"/>
              </w:rPr>
            </w:pPr>
            <w:r>
              <w:rPr>
                <w:sz w:val="24"/>
              </w:rPr>
              <w:t>beneficiadas com suspensão dos impostos federais sobre</w:t>
            </w:r>
            <w:r>
              <w:rPr>
                <w:spacing w:val="1"/>
                <w:sz w:val="24"/>
              </w:rPr>
              <w:t xml:space="preserve"> </w:t>
            </w:r>
            <w:r>
              <w:rPr>
                <w:sz w:val="24"/>
              </w:rPr>
              <w:t>importação</w:t>
            </w:r>
            <w:r>
              <w:rPr>
                <w:spacing w:val="-1"/>
                <w:sz w:val="24"/>
              </w:rPr>
              <w:t xml:space="preserve"> </w:t>
            </w:r>
            <w:r>
              <w:rPr>
                <w:sz w:val="24"/>
              </w:rPr>
              <w:t>e</w:t>
            </w:r>
            <w:r>
              <w:rPr>
                <w:spacing w:val="-1"/>
                <w:sz w:val="24"/>
              </w:rPr>
              <w:t xml:space="preserve"> </w:t>
            </w:r>
            <w:r>
              <w:rPr>
                <w:sz w:val="24"/>
              </w:rPr>
              <w:t>sobre</w:t>
            </w:r>
            <w:r>
              <w:rPr>
                <w:spacing w:val="-1"/>
                <w:sz w:val="24"/>
              </w:rPr>
              <w:t xml:space="preserve"> </w:t>
            </w:r>
            <w:r>
              <w:rPr>
                <w:sz w:val="24"/>
              </w:rPr>
              <w:t>produtos industrializados;</w:t>
            </w:r>
          </w:p>
          <w:p w14:paraId="39D3747B" w14:textId="77777777" w:rsidR="0098020A" w:rsidRDefault="0098020A" w:rsidP="0098020A">
            <w:pPr>
              <w:pStyle w:val="TableParagraph"/>
              <w:rPr>
                <w:b/>
                <w:sz w:val="24"/>
              </w:rPr>
            </w:pPr>
          </w:p>
          <w:p w14:paraId="00285E24" w14:textId="77777777" w:rsidR="0098020A" w:rsidRPr="0098020A" w:rsidRDefault="0098020A" w:rsidP="0098020A">
            <w:pPr>
              <w:pStyle w:val="TableParagraph"/>
              <w:numPr>
                <w:ilvl w:val="0"/>
                <w:numId w:val="91"/>
              </w:numPr>
              <w:tabs>
                <w:tab w:val="left" w:pos="598"/>
              </w:tabs>
              <w:ind w:right="96" w:firstLine="0"/>
              <w:jc w:val="both"/>
              <w:rPr>
                <w:sz w:val="24"/>
                <w:szCs w:val="24"/>
              </w:rPr>
            </w:pPr>
            <w:r>
              <w:rPr>
                <w:sz w:val="24"/>
              </w:rPr>
              <w:t>das</w:t>
            </w:r>
            <w:r>
              <w:rPr>
                <w:spacing w:val="1"/>
                <w:sz w:val="24"/>
              </w:rPr>
              <w:t xml:space="preserve"> </w:t>
            </w:r>
            <w:r>
              <w:rPr>
                <w:sz w:val="24"/>
              </w:rPr>
              <w:t>quais</w:t>
            </w:r>
            <w:r>
              <w:rPr>
                <w:spacing w:val="1"/>
                <w:sz w:val="24"/>
              </w:rPr>
              <w:t xml:space="preserve"> </w:t>
            </w:r>
            <w:r>
              <w:rPr>
                <w:sz w:val="24"/>
              </w:rPr>
              <w:t>resultem,</w:t>
            </w:r>
            <w:r>
              <w:rPr>
                <w:spacing w:val="1"/>
                <w:sz w:val="24"/>
              </w:rPr>
              <w:t xml:space="preserve"> </w:t>
            </w:r>
            <w:r>
              <w:rPr>
                <w:sz w:val="24"/>
              </w:rPr>
              <w:t>para</w:t>
            </w:r>
            <w:r>
              <w:rPr>
                <w:spacing w:val="1"/>
                <w:sz w:val="24"/>
              </w:rPr>
              <w:t xml:space="preserve"> </w:t>
            </w:r>
            <w:r>
              <w:rPr>
                <w:sz w:val="24"/>
              </w:rPr>
              <w:t>exportação,</w:t>
            </w:r>
            <w:r>
              <w:rPr>
                <w:spacing w:val="1"/>
                <w:sz w:val="24"/>
              </w:rPr>
              <w:t xml:space="preserve"> </w:t>
            </w:r>
            <w:r>
              <w:rPr>
                <w:sz w:val="24"/>
              </w:rPr>
              <w:t>produtos</w:t>
            </w:r>
            <w:r>
              <w:rPr>
                <w:spacing w:val="1"/>
                <w:sz w:val="24"/>
              </w:rPr>
              <w:t xml:space="preserve"> </w:t>
            </w:r>
            <w:r w:rsidRPr="0098020A">
              <w:rPr>
                <w:sz w:val="24"/>
                <w:szCs w:val="24"/>
              </w:rPr>
              <w:lastRenderedPageBreak/>
              <w:t>industrializados</w:t>
            </w:r>
            <w:r w:rsidRPr="0098020A">
              <w:rPr>
                <w:spacing w:val="31"/>
                <w:sz w:val="24"/>
                <w:szCs w:val="24"/>
              </w:rPr>
              <w:t xml:space="preserve"> </w:t>
            </w:r>
            <w:r w:rsidRPr="0098020A">
              <w:rPr>
                <w:sz w:val="24"/>
                <w:szCs w:val="24"/>
              </w:rPr>
              <w:t>ou</w:t>
            </w:r>
            <w:r w:rsidRPr="0098020A">
              <w:rPr>
                <w:spacing w:val="32"/>
                <w:sz w:val="24"/>
                <w:szCs w:val="24"/>
              </w:rPr>
              <w:t xml:space="preserve"> </w:t>
            </w:r>
            <w:r w:rsidRPr="0098020A">
              <w:rPr>
                <w:sz w:val="24"/>
                <w:szCs w:val="24"/>
              </w:rPr>
              <w:t>os</w:t>
            </w:r>
            <w:r w:rsidRPr="0098020A">
              <w:rPr>
                <w:spacing w:val="32"/>
                <w:sz w:val="24"/>
                <w:szCs w:val="24"/>
              </w:rPr>
              <w:t xml:space="preserve"> </w:t>
            </w:r>
            <w:r w:rsidRPr="0098020A">
              <w:rPr>
                <w:sz w:val="24"/>
                <w:szCs w:val="24"/>
              </w:rPr>
              <w:t>arrolados</w:t>
            </w:r>
            <w:r w:rsidRPr="0098020A">
              <w:rPr>
                <w:spacing w:val="32"/>
                <w:sz w:val="24"/>
                <w:szCs w:val="24"/>
              </w:rPr>
              <w:t xml:space="preserve"> </w:t>
            </w:r>
            <w:r w:rsidRPr="0098020A">
              <w:rPr>
                <w:sz w:val="24"/>
                <w:szCs w:val="24"/>
              </w:rPr>
              <w:t>na</w:t>
            </w:r>
            <w:r w:rsidRPr="0098020A">
              <w:rPr>
                <w:spacing w:val="31"/>
                <w:sz w:val="24"/>
                <w:szCs w:val="24"/>
              </w:rPr>
              <w:t xml:space="preserve"> </w:t>
            </w:r>
            <w:r w:rsidRPr="0098020A">
              <w:rPr>
                <w:sz w:val="24"/>
                <w:szCs w:val="24"/>
              </w:rPr>
              <w:t>lista</w:t>
            </w:r>
            <w:r w:rsidRPr="0098020A">
              <w:rPr>
                <w:spacing w:val="32"/>
                <w:sz w:val="24"/>
                <w:szCs w:val="24"/>
              </w:rPr>
              <w:t xml:space="preserve"> </w:t>
            </w:r>
            <w:r w:rsidRPr="0098020A">
              <w:rPr>
                <w:sz w:val="24"/>
                <w:szCs w:val="24"/>
              </w:rPr>
              <w:t>constante</w:t>
            </w:r>
            <w:r w:rsidRPr="0098020A">
              <w:rPr>
                <w:spacing w:val="31"/>
                <w:sz w:val="24"/>
                <w:szCs w:val="24"/>
              </w:rPr>
              <w:t xml:space="preserve"> </w:t>
            </w:r>
            <w:r w:rsidRPr="0098020A">
              <w:rPr>
                <w:sz w:val="24"/>
                <w:szCs w:val="24"/>
              </w:rPr>
              <w:t>no</w:t>
            </w:r>
            <w:r w:rsidRPr="0098020A">
              <w:rPr>
                <w:spacing w:val="32"/>
                <w:sz w:val="24"/>
                <w:szCs w:val="24"/>
              </w:rPr>
              <w:t xml:space="preserve"> </w:t>
            </w:r>
            <w:r w:rsidRPr="0098020A">
              <w:rPr>
                <w:sz w:val="24"/>
                <w:szCs w:val="24"/>
              </w:rPr>
              <w:t>Anexo</w:t>
            </w:r>
            <w:r w:rsidRPr="0098020A">
              <w:rPr>
                <w:spacing w:val="-57"/>
                <w:sz w:val="24"/>
                <w:szCs w:val="24"/>
              </w:rPr>
              <w:t xml:space="preserve"> </w:t>
            </w:r>
            <w:r w:rsidRPr="0098020A">
              <w:rPr>
                <w:sz w:val="24"/>
                <w:szCs w:val="24"/>
              </w:rPr>
              <w:t>do</w:t>
            </w:r>
            <w:r w:rsidRPr="0098020A">
              <w:rPr>
                <w:spacing w:val="-1"/>
                <w:sz w:val="24"/>
                <w:szCs w:val="24"/>
              </w:rPr>
              <w:t xml:space="preserve"> </w:t>
            </w:r>
            <w:r w:rsidRPr="0098020A">
              <w:rPr>
                <w:sz w:val="24"/>
                <w:szCs w:val="24"/>
              </w:rPr>
              <w:t>Convênio ICM 07/89;</w:t>
            </w:r>
          </w:p>
          <w:p w14:paraId="27B03B2F" w14:textId="77777777" w:rsidR="0098020A" w:rsidRPr="0098020A" w:rsidRDefault="0098020A" w:rsidP="0098020A">
            <w:pPr>
              <w:pStyle w:val="TableParagraph"/>
              <w:spacing w:before="1"/>
              <w:rPr>
                <w:b/>
                <w:sz w:val="24"/>
                <w:szCs w:val="24"/>
              </w:rPr>
            </w:pPr>
          </w:p>
          <w:p w14:paraId="2EDB4515" w14:textId="77777777" w:rsidR="0098020A" w:rsidRPr="0098020A" w:rsidRDefault="0098020A" w:rsidP="0098020A">
            <w:pPr>
              <w:pStyle w:val="TableParagraph"/>
              <w:ind w:left="107" w:right="94"/>
              <w:jc w:val="both"/>
              <w:rPr>
                <w:sz w:val="24"/>
                <w:szCs w:val="24"/>
              </w:rPr>
            </w:pPr>
            <w:r w:rsidRPr="0098020A">
              <w:rPr>
                <w:sz w:val="24"/>
                <w:szCs w:val="24"/>
              </w:rPr>
              <w:t>II - fica condicionado à efetiva exportação, pelo importador, do produto</w:t>
            </w:r>
            <w:r w:rsidRPr="0098020A">
              <w:rPr>
                <w:spacing w:val="1"/>
                <w:sz w:val="24"/>
                <w:szCs w:val="24"/>
              </w:rPr>
              <w:t xml:space="preserve"> </w:t>
            </w:r>
            <w:r w:rsidRPr="0098020A">
              <w:rPr>
                <w:sz w:val="24"/>
                <w:szCs w:val="24"/>
              </w:rPr>
              <w:t>resultante</w:t>
            </w:r>
            <w:r w:rsidRPr="0098020A">
              <w:rPr>
                <w:spacing w:val="1"/>
                <w:sz w:val="24"/>
                <w:szCs w:val="24"/>
              </w:rPr>
              <w:t xml:space="preserve"> </w:t>
            </w:r>
            <w:r w:rsidRPr="0098020A">
              <w:rPr>
                <w:sz w:val="24"/>
                <w:szCs w:val="24"/>
              </w:rPr>
              <w:t>da</w:t>
            </w:r>
            <w:r w:rsidRPr="0098020A">
              <w:rPr>
                <w:spacing w:val="1"/>
                <w:sz w:val="24"/>
                <w:szCs w:val="24"/>
              </w:rPr>
              <w:t xml:space="preserve"> </w:t>
            </w:r>
            <w:r w:rsidRPr="0098020A">
              <w:rPr>
                <w:sz w:val="24"/>
                <w:szCs w:val="24"/>
              </w:rPr>
              <w:t>industrialização</w:t>
            </w:r>
            <w:r w:rsidRPr="0098020A">
              <w:rPr>
                <w:spacing w:val="1"/>
                <w:sz w:val="24"/>
                <w:szCs w:val="24"/>
              </w:rPr>
              <w:t xml:space="preserve"> </w:t>
            </w:r>
            <w:r w:rsidRPr="0098020A">
              <w:rPr>
                <w:sz w:val="24"/>
                <w:szCs w:val="24"/>
              </w:rPr>
              <w:t>da</w:t>
            </w:r>
            <w:r w:rsidRPr="0098020A">
              <w:rPr>
                <w:spacing w:val="1"/>
                <w:sz w:val="24"/>
                <w:szCs w:val="24"/>
              </w:rPr>
              <w:t xml:space="preserve"> </w:t>
            </w:r>
            <w:r w:rsidRPr="0098020A">
              <w:rPr>
                <w:sz w:val="24"/>
                <w:szCs w:val="24"/>
              </w:rPr>
              <w:t>mercadoria</w:t>
            </w:r>
            <w:r w:rsidRPr="0098020A">
              <w:rPr>
                <w:spacing w:val="1"/>
                <w:sz w:val="24"/>
                <w:szCs w:val="24"/>
              </w:rPr>
              <w:t xml:space="preserve"> </w:t>
            </w:r>
            <w:r w:rsidRPr="0098020A">
              <w:rPr>
                <w:sz w:val="24"/>
                <w:szCs w:val="24"/>
              </w:rPr>
              <w:t>importada,</w:t>
            </w:r>
            <w:r w:rsidRPr="0098020A">
              <w:rPr>
                <w:spacing w:val="1"/>
                <w:sz w:val="24"/>
                <w:szCs w:val="24"/>
              </w:rPr>
              <w:t xml:space="preserve"> </w:t>
            </w:r>
            <w:r w:rsidRPr="0098020A">
              <w:rPr>
                <w:sz w:val="24"/>
                <w:szCs w:val="24"/>
              </w:rPr>
              <w:t>comprovada</w:t>
            </w:r>
            <w:r w:rsidRPr="0098020A">
              <w:rPr>
                <w:spacing w:val="1"/>
                <w:sz w:val="24"/>
                <w:szCs w:val="24"/>
              </w:rPr>
              <w:t xml:space="preserve"> </w:t>
            </w:r>
            <w:r w:rsidRPr="0098020A">
              <w:rPr>
                <w:sz w:val="24"/>
                <w:szCs w:val="24"/>
              </w:rPr>
              <w:t>mediante</w:t>
            </w:r>
            <w:r w:rsidRPr="0098020A">
              <w:rPr>
                <w:spacing w:val="1"/>
                <w:sz w:val="24"/>
                <w:szCs w:val="24"/>
              </w:rPr>
              <w:t xml:space="preserve"> </w:t>
            </w:r>
            <w:r w:rsidRPr="0098020A">
              <w:rPr>
                <w:sz w:val="24"/>
                <w:szCs w:val="24"/>
              </w:rPr>
              <w:t>a</w:t>
            </w:r>
            <w:r w:rsidRPr="0098020A">
              <w:rPr>
                <w:spacing w:val="1"/>
                <w:sz w:val="24"/>
                <w:szCs w:val="24"/>
              </w:rPr>
              <w:t xml:space="preserve"> </w:t>
            </w:r>
            <w:r w:rsidRPr="0098020A">
              <w:rPr>
                <w:sz w:val="24"/>
                <w:szCs w:val="24"/>
              </w:rPr>
              <w:t>Declaração</w:t>
            </w:r>
            <w:r w:rsidRPr="0098020A">
              <w:rPr>
                <w:spacing w:val="1"/>
                <w:sz w:val="24"/>
                <w:szCs w:val="24"/>
              </w:rPr>
              <w:t xml:space="preserve"> </w:t>
            </w:r>
            <w:r w:rsidRPr="0098020A">
              <w:rPr>
                <w:sz w:val="24"/>
                <w:szCs w:val="24"/>
              </w:rPr>
              <w:t>de</w:t>
            </w:r>
            <w:r w:rsidRPr="0098020A">
              <w:rPr>
                <w:spacing w:val="1"/>
                <w:sz w:val="24"/>
                <w:szCs w:val="24"/>
              </w:rPr>
              <w:t xml:space="preserve"> </w:t>
            </w:r>
            <w:r w:rsidRPr="0098020A">
              <w:rPr>
                <w:sz w:val="24"/>
                <w:szCs w:val="24"/>
              </w:rPr>
              <w:t>Exportação,</w:t>
            </w:r>
            <w:r w:rsidRPr="0098020A">
              <w:rPr>
                <w:spacing w:val="1"/>
                <w:sz w:val="24"/>
                <w:szCs w:val="24"/>
              </w:rPr>
              <w:t xml:space="preserve"> </w:t>
            </w:r>
            <w:r w:rsidRPr="0098020A">
              <w:rPr>
                <w:sz w:val="24"/>
                <w:szCs w:val="24"/>
              </w:rPr>
              <w:t>devidamente</w:t>
            </w:r>
            <w:r w:rsidRPr="0098020A">
              <w:rPr>
                <w:spacing w:val="1"/>
                <w:sz w:val="24"/>
                <w:szCs w:val="24"/>
              </w:rPr>
              <w:t xml:space="preserve"> </w:t>
            </w:r>
            <w:r w:rsidRPr="0098020A">
              <w:rPr>
                <w:sz w:val="24"/>
                <w:szCs w:val="24"/>
              </w:rPr>
              <w:t>averbada</w:t>
            </w:r>
            <w:r w:rsidRPr="0098020A">
              <w:rPr>
                <w:spacing w:val="1"/>
                <w:sz w:val="24"/>
                <w:szCs w:val="24"/>
              </w:rPr>
              <w:t xml:space="preserve"> </w:t>
            </w:r>
            <w:r w:rsidRPr="0098020A">
              <w:rPr>
                <w:sz w:val="24"/>
                <w:szCs w:val="24"/>
              </w:rPr>
              <w:t>com</w:t>
            </w:r>
            <w:r w:rsidRPr="0098020A">
              <w:rPr>
                <w:spacing w:val="1"/>
                <w:sz w:val="24"/>
                <w:szCs w:val="24"/>
              </w:rPr>
              <w:t xml:space="preserve"> </w:t>
            </w:r>
            <w:r w:rsidRPr="0098020A">
              <w:rPr>
                <w:sz w:val="24"/>
                <w:szCs w:val="24"/>
              </w:rPr>
              <w:t>o</w:t>
            </w:r>
            <w:r w:rsidRPr="0098020A">
              <w:rPr>
                <w:spacing w:val="1"/>
                <w:sz w:val="24"/>
                <w:szCs w:val="24"/>
              </w:rPr>
              <w:t xml:space="preserve"> </w:t>
            </w:r>
            <w:r w:rsidRPr="0098020A">
              <w:rPr>
                <w:sz w:val="24"/>
                <w:szCs w:val="24"/>
              </w:rPr>
              <w:t>respectivo embarque para</w:t>
            </w:r>
            <w:r w:rsidRPr="0098020A">
              <w:rPr>
                <w:spacing w:val="1"/>
                <w:sz w:val="24"/>
                <w:szCs w:val="24"/>
              </w:rPr>
              <w:t xml:space="preserve"> </w:t>
            </w:r>
            <w:r w:rsidRPr="0098020A">
              <w:rPr>
                <w:sz w:val="24"/>
                <w:szCs w:val="24"/>
              </w:rPr>
              <w:t>o</w:t>
            </w:r>
            <w:r w:rsidRPr="0098020A">
              <w:rPr>
                <w:spacing w:val="-1"/>
                <w:sz w:val="24"/>
                <w:szCs w:val="24"/>
              </w:rPr>
              <w:t xml:space="preserve"> </w:t>
            </w:r>
            <w:r w:rsidRPr="0098020A">
              <w:rPr>
                <w:sz w:val="24"/>
                <w:szCs w:val="24"/>
              </w:rPr>
              <w:t>exterior.</w:t>
            </w:r>
          </w:p>
          <w:p w14:paraId="2CF5F1AD" w14:textId="77777777" w:rsidR="0098020A" w:rsidRPr="0098020A" w:rsidRDefault="0098020A" w:rsidP="0098020A">
            <w:pPr>
              <w:pStyle w:val="TableParagraph"/>
              <w:spacing w:before="1"/>
              <w:rPr>
                <w:b/>
                <w:sz w:val="24"/>
                <w:szCs w:val="24"/>
              </w:rPr>
            </w:pPr>
          </w:p>
          <w:p w14:paraId="7245326A" w14:textId="77777777" w:rsidR="0098020A" w:rsidRPr="0098020A" w:rsidRDefault="0098020A" w:rsidP="0098020A">
            <w:pPr>
              <w:pStyle w:val="TableParagraph"/>
              <w:spacing w:before="1"/>
              <w:ind w:left="107"/>
              <w:jc w:val="both"/>
              <w:rPr>
                <w:sz w:val="24"/>
                <w:szCs w:val="24"/>
              </w:rPr>
            </w:pPr>
            <w:r w:rsidRPr="0098020A">
              <w:rPr>
                <w:b/>
                <w:sz w:val="24"/>
                <w:szCs w:val="24"/>
              </w:rPr>
              <w:t>Nota</w:t>
            </w:r>
            <w:r w:rsidRPr="0098020A">
              <w:rPr>
                <w:b/>
                <w:spacing w:val="-1"/>
                <w:sz w:val="24"/>
                <w:szCs w:val="24"/>
              </w:rPr>
              <w:t xml:space="preserve"> </w:t>
            </w:r>
            <w:r w:rsidRPr="0098020A">
              <w:rPr>
                <w:b/>
                <w:sz w:val="24"/>
                <w:szCs w:val="24"/>
              </w:rPr>
              <w:t>2.</w:t>
            </w:r>
            <w:r w:rsidRPr="0098020A">
              <w:rPr>
                <w:b/>
                <w:spacing w:val="-1"/>
                <w:sz w:val="24"/>
                <w:szCs w:val="24"/>
              </w:rPr>
              <w:t xml:space="preserve"> </w:t>
            </w:r>
            <w:r w:rsidRPr="0098020A">
              <w:rPr>
                <w:sz w:val="24"/>
                <w:szCs w:val="24"/>
              </w:rPr>
              <w:t>Para efeitos</w:t>
            </w:r>
            <w:r w:rsidRPr="0098020A">
              <w:rPr>
                <w:spacing w:val="-1"/>
                <w:sz w:val="24"/>
                <w:szCs w:val="24"/>
              </w:rPr>
              <w:t xml:space="preserve"> </w:t>
            </w:r>
            <w:r w:rsidRPr="0098020A">
              <w:rPr>
                <w:sz w:val="24"/>
                <w:szCs w:val="24"/>
              </w:rPr>
              <w:t>do</w:t>
            </w:r>
            <w:r w:rsidRPr="0098020A">
              <w:rPr>
                <w:spacing w:val="-1"/>
                <w:sz w:val="24"/>
                <w:szCs w:val="24"/>
              </w:rPr>
              <w:t xml:space="preserve"> </w:t>
            </w:r>
            <w:r w:rsidRPr="0098020A">
              <w:rPr>
                <w:sz w:val="24"/>
                <w:szCs w:val="24"/>
              </w:rPr>
              <w:t>disposto</w:t>
            </w:r>
            <w:r w:rsidRPr="0098020A">
              <w:rPr>
                <w:spacing w:val="-1"/>
                <w:sz w:val="24"/>
                <w:szCs w:val="24"/>
              </w:rPr>
              <w:t xml:space="preserve"> </w:t>
            </w:r>
            <w:r w:rsidRPr="0098020A">
              <w:rPr>
                <w:sz w:val="24"/>
                <w:szCs w:val="24"/>
              </w:rPr>
              <w:t>neste</w:t>
            </w:r>
            <w:r w:rsidRPr="0098020A">
              <w:rPr>
                <w:spacing w:val="-1"/>
                <w:sz w:val="24"/>
                <w:szCs w:val="24"/>
              </w:rPr>
              <w:t xml:space="preserve"> </w:t>
            </w:r>
            <w:r w:rsidRPr="0098020A">
              <w:rPr>
                <w:sz w:val="24"/>
                <w:szCs w:val="24"/>
              </w:rPr>
              <w:t>item,</w:t>
            </w:r>
            <w:r w:rsidRPr="0098020A">
              <w:rPr>
                <w:spacing w:val="-1"/>
                <w:sz w:val="24"/>
                <w:szCs w:val="24"/>
              </w:rPr>
              <w:t xml:space="preserve"> </w:t>
            </w:r>
            <w:r w:rsidRPr="0098020A">
              <w:rPr>
                <w:sz w:val="24"/>
                <w:szCs w:val="24"/>
              </w:rPr>
              <w:t>considera-se:</w:t>
            </w:r>
          </w:p>
          <w:p w14:paraId="63AC1207" w14:textId="77777777" w:rsidR="0098020A" w:rsidRPr="0098020A" w:rsidRDefault="0098020A" w:rsidP="0098020A">
            <w:pPr>
              <w:pStyle w:val="TableParagraph"/>
              <w:spacing w:before="11"/>
              <w:rPr>
                <w:b/>
                <w:sz w:val="24"/>
                <w:szCs w:val="24"/>
              </w:rPr>
            </w:pPr>
          </w:p>
          <w:p w14:paraId="5B3C8AC1" w14:textId="77777777" w:rsidR="0098020A" w:rsidRPr="0098020A" w:rsidRDefault="0098020A" w:rsidP="0098020A">
            <w:pPr>
              <w:pStyle w:val="TableParagraph"/>
              <w:numPr>
                <w:ilvl w:val="0"/>
                <w:numId w:val="90"/>
              </w:numPr>
              <w:tabs>
                <w:tab w:val="left" w:pos="279"/>
              </w:tabs>
              <w:ind w:right="98" w:firstLine="0"/>
              <w:jc w:val="both"/>
              <w:rPr>
                <w:sz w:val="24"/>
                <w:szCs w:val="24"/>
              </w:rPr>
            </w:pPr>
            <w:r w:rsidRPr="0098020A">
              <w:rPr>
                <w:sz w:val="24"/>
                <w:szCs w:val="24"/>
              </w:rPr>
              <w:t>- empregada no processo de industrialização, a mercadoria</w:t>
            </w:r>
            <w:r w:rsidRPr="0098020A">
              <w:rPr>
                <w:spacing w:val="1"/>
                <w:sz w:val="24"/>
                <w:szCs w:val="24"/>
              </w:rPr>
              <w:t xml:space="preserve"> </w:t>
            </w:r>
            <w:r w:rsidRPr="0098020A">
              <w:rPr>
                <w:sz w:val="24"/>
                <w:szCs w:val="24"/>
              </w:rPr>
              <w:t>que</w:t>
            </w:r>
            <w:r w:rsidRPr="0098020A">
              <w:rPr>
                <w:spacing w:val="-2"/>
                <w:sz w:val="24"/>
                <w:szCs w:val="24"/>
              </w:rPr>
              <w:t xml:space="preserve"> </w:t>
            </w:r>
            <w:r w:rsidRPr="0098020A">
              <w:rPr>
                <w:sz w:val="24"/>
                <w:szCs w:val="24"/>
              </w:rPr>
              <w:t>for</w:t>
            </w:r>
            <w:r w:rsidRPr="0098020A">
              <w:rPr>
                <w:spacing w:val="-3"/>
                <w:sz w:val="24"/>
                <w:szCs w:val="24"/>
              </w:rPr>
              <w:t xml:space="preserve"> </w:t>
            </w:r>
            <w:r w:rsidRPr="0098020A">
              <w:rPr>
                <w:sz w:val="24"/>
                <w:szCs w:val="24"/>
              </w:rPr>
              <w:t>integralmente</w:t>
            </w:r>
            <w:r w:rsidRPr="0098020A">
              <w:rPr>
                <w:spacing w:val="-1"/>
                <w:sz w:val="24"/>
                <w:szCs w:val="24"/>
              </w:rPr>
              <w:t xml:space="preserve"> </w:t>
            </w:r>
            <w:r w:rsidRPr="0098020A">
              <w:rPr>
                <w:sz w:val="24"/>
                <w:szCs w:val="24"/>
              </w:rPr>
              <w:t>incorporada ao</w:t>
            </w:r>
            <w:r w:rsidRPr="0098020A">
              <w:rPr>
                <w:spacing w:val="-1"/>
                <w:sz w:val="24"/>
                <w:szCs w:val="24"/>
              </w:rPr>
              <w:t xml:space="preserve"> </w:t>
            </w:r>
            <w:r w:rsidRPr="0098020A">
              <w:rPr>
                <w:sz w:val="24"/>
                <w:szCs w:val="24"/>
              </w:rPr>
              <w:t>produto</w:t>
            </w:r>
            <w:r w:rsidRPr="0098020A">
              <w:rPr>
                <w:spacing w:val="-1"/>
                <w:sz w:val="24"/>
                <w:szCs w:val="24"/>
              </w:rPr>
              <w:t xml:space="preserve"> </w:t>
            </w:r>
            <w:r w:rsidRPr="0098020A">
              <w:rPr>
                <w:sz w:val="24"/>
                <w:szCs w:val="24"/>
              </w:rPr>
              <w:t>a</w:t>
            </w:r>
            <w:r w:rsidRPr="0098020A">
              <w:rPr>
                <w:spacing w:val="-1"/>
                <w:sz w:val="24"/>
                <w:szCs w:val="24"/>
              </w:rPr>
              <w:t xml:space="preserve"> </w:t>
            </w:r>
            <w:r w:rsidRPr="0098020A">
              <w:rPr>
                <w:sz w:val="24"/>
                <w:szCs w:val="24"/>
              </w:rPr>
              <w:t>ser</w:t>
            </w:r>
            <w:r w:rsidRPr="0098020A">
              <w:rPr>
                <w:spacing w:val="1"/>
                <w:sz w:val="24"/>
                <w:szCs w:val="24"/>
              </w:rPr>
              <w:t xml:space="preserve"> </w:t>
            </w:r>
            <w:r w:rsidRPr="0098020A">
              <w:rPr>
                <w:sz w:val="24"/>
                <w:szCs w:val="24"/>
              </w:rPr>
              <w:t>exportado;</w:t>
            </w:r>
          </w:p>
          <w:p w14:paraId="3CA403C0" w14:textId="77777777" w:rsidR="0098020A" w:rsidRDefault="0098020A" w:rsidP="0098020A">
            <w:pPr>
              <w:pStyle w:val="TableParagraph"/>
              <w:spacing w:before="9"/>
              <w:rPr>
                <w:b/>
                <w:sz w:val="23"/>
              </w:rPr>
            </w:pPr>
          </w:p>
          <w:p w14:paraId="7B30BD54" w14:textId="77777777" w:rsidR="0098020A" w:rsidRDefault="0098020A" w:rsidP="0098020A">
            <w:pPr>
              <w:pStyle w:val="TableParagraph"/>
              <w:numPr>
                <w:ilvl w:val="0"/>
                <w:numId w:val="90"/>
              </w:numPr>
              <w:tabs>
                <w:tab w:val="left" w:pos="341"/>
              </w:tabs>
              <w:ind w:right="99" w:firstLine="0"/>
              <w:jc w:val="both"/>
              <w:rPr>
                <w:sz w:val="24"/>
              </w:rPr>
            </w:pPr>
            <w:r>
              <w:rPr>
                <w:sz w:val="24"/>
              </w:rPr>
              <w:t>- consumida, a mercadoria que for utilizada diretamente no</w:t>
            </w:r>
            <w:r>
              <w:rPr>
                <w:spacing w:val="1"/>
                <w:sz w:val="24"/>
              </w:rPr>
              <w:t xml:space="preserve"> </w:t>
            </w:r>
            <w:r>
              <w:rPr>
                <w:sz w:val="24"/>
              </w:rPr>
              <w:t>processo de industrialização, na finalidade que lhe é própria,</w:t>
            </w:r>
            <w:r>
              <w:rPr>
                <w:spacing w:val="1"/>
                <w:sz w:val="24"/>
              </w:rPr>
              <w:t xml:space="preserve"> </w:t>
            </w:r>
            <w:r>
              <w:rPr>
                <w:sz w:val="24"/>
              </w:rPr>
              <w:t>sem</w:t>
            </w:r>
            <w:r>
              <w:rPr>
                <w:spacing w:val="-1"/>
                <w:sz w:val="24"/>
              </w:rPr>
              <w:t xml:space="preserve"> </w:t>
            </w:r>
            <w:r>
              <w:rPr>
                <w:sz w:val="24"/>
              </w:rPr>
              <w:t>implicar sua</w:t>
            </w:r>
            <w:r>
              <w:rPr>
                <w:spacing w:val="-3"/>
                <w:sz w:val="24"/>
              </w:rPr>
              <w:t xml:space="preserve"> </w:t>
            </w:r>
            <w:r>
              <w:rPr>
                <w:sz w:val="24"/>
              </w:rPr>
              <w:t>integração ao</w:t>
            </w:r>
            <w:r>
              <w:rPr>
                <w:spacing w:val="-1"/>
                <w:sz w:val="24"/>
              </w:rPr>
              <w:t xml:space="preserve"> </w:t>
            </w:r>
            <w:r>
              <w:rPr>
                <w:sz w:val="24"/>
              </w:rPr>
              <w:t>produto</w:t>
            </w:r>
            <w:r>
              <w:rPr>
                <w:spacing w:val="2"/>
                <w:sz w:val="24"/>
              </w:rPr>
              <w:t xml:space="preserve"> </w:t>
            </w:r>
            <w:r>
              <w:rPr>
                <w:sz w:val="24"/>
              </w:rPr>
              <w:t>a</w:t>
            </w:r>
            <w:r>
              <w:rPr>
                <w:spacing w:val="-2"/>
                <w:sz w:val="24"/>
              </w:rPr>
              <w:t xml:space="preserve"> </w:t>
            </w:r>
            <w:r>
              <w:rPr>
                <w:sz w:val="24"/>
              </w:rPr>
              <w:t>ser</w:t>
            </w:r>
            <w:r>
              <w:rPr>
                <w:spacing w:val="1"/>
                <w:sz w:val="24"/>
              </w:rPr>
              <w:t xml:space="preserve"> </w:t>
            </w:r>
            <w:r>
              <w:rPr>
                <w:sz w:val="24"/>
              </w:rPr>
              <w:t>exportado.</w:t>
            </w:r>
          </w:p>
          <w:p w14:paraId="17DC44E4" w14:textId="77777777" w:rsidR="0098020A" w:rsidRDefault="0098020A" w:rsidP="0098020A">
            <w:pPr>
              <w:pStyle w:val="TableParagraph"/>
              <w:rPr>
                <w:b/>
                <w:sz w:val="24"/>
              </w:rPr>
            </w:pPr>
          </w:p>
          <w:p w14:paraId="784B9E97" w14:textId="77777777" w:rsidR="0098020A" w:rsidRDefault="0098020A" w:rsidP="0098020A">
            <w:pPr>
              <w:pStyle w:val="TableParagraph"/>
              <w:ind w:left="107"/>
              <w:jc w:val="both"/>
              <w:rPr>
                <w:sz w:val="24"/>
              </w:rPr>
            </w:pPr>
            <w:r>
              <w:rPr>
                <w:b/>
                <w:sz w:val="24"/>
              </w:rPr>
              <w:t>Nota</w:t>
            </w:r>
            <w:r>
              <w:rPr>
                <w:b/>
                <w:spacing w:val="-1"/>
                <w:sz w:val="24"/>
              </w:rPr>
              <w:t xml:space="preserve"> </w:t>
            </w:r>
            <w:r>
              <w:rPr>
                <w:b/>
                <w:sz w:val="24"/>
              </w:rPr>
              <w:t>3.</w:t>
            </w:r>
            <w:r>
              <w:rPr>
                <w:b/>
                <w:spacing w:val="-1"/>
                <w:sz w:val="24"/>
              </w:rPr>
              <w:t xml:space="preserve"> </w:t>
            </w:r>
            <w:r>
              <w:rPr>
                <w:sz w:val="24"/>
              </w:rPr>
              <w:t>O</w:t>
            </w:r>
            <w:r>
              <w:rPr>
                <w:spacing w:val="-1"/>
                <w:sz w:val="24"/>
              </w:rPr>
              <w:t xml:space="preserve"> </w:t>
            </w:r>
            <w:r>
              <w:rPr>
                <w:sz w:val="24"/>
              </w:rPr>
              <w:t>disposto neste item  não</w:t>
            </w:r>
            <w:r>
              <w:rPr>
                <w:spacing w:val="-1"/>
                <w:sz w:val="24"/>
              </w:rPr>
              <w:t xml:space="preserve"> </w:t>
            </w:r>
            <w:r>
              <w:rPr>
                <w:sz w:val="24"/>
              </w:rPr>
              <w:t>se</w:t>
            </w:r>
            <w:r>
              <w:rPr>
                <w:spacing w:val="-2"/>
                <w:sz w:val="24"/>
              </w:rPr>
              <w:t xml:space="preserve"> </w:t>
            </w:r>
            <w:r>
              <w:rPr>
                <w:sz w:val="24"/>
              </w:rPr>
              <w:t>aplica:</w:t>
            </w:r>
          </w:p>
          <w:p w14:paraId="080FF6CD" w14:textId="77777777" w:rsidR="0098020A" w:rsidRDefault="0098020A" w:rsidP="0098020A">
            <w:pPr>
              <w:pStyle w:val="TableParagraph"/>
              <w:rPr>
                <w:b/>
                <w:sz w:val="24"/>
              </w:rPr>
            </w:pPr>
          </w:p>
          <w:p w14:paraId="677BD855" w14:textId="77777777" w:rsidR="0098020A" w:rsidRDefault="0098020A" w:rsidP="0098020A">
            <w:pPr>
              <w:pStyle w:val="TableParagraph"/>
              <w:numPr>
                <w:ilvl w:val="0"/>
                <w:numId w:val="89"/>
              </w:numPr>
              <w:tabs>
                <w:tab w:val="left" w:pos="247"/>
              </w:tabs>
              <w:ind w:right="97" w:firstLine="0"/>
              <w:jc w:val="both"/>
              <w:rPr>
                <w:sz w:val="24"/>
              </w:rPr>
            </w:pPr>
            <w:r>
              <w:rPr>
                <w:sz w:val="24"/>
              </w:rPr>
              <w:t>- às operações com combustíveis e energia elétrica e térmica;</w:t>
            </w:r>
            <w:r>
              <w:rPr>
                <w:spacing w:val="-57"/>
                <w:sz w:val="24"/>
              </w:rPr>
              <w:t xml:space="preserve"> </w:t>
            </w:r>
            <w:r>
              <w:rPr>
                <w:sz w:val="24"/>
              </w:rPr>
              <w:t>e</w:t>
            </w:r>
          </w:p>
          <w:p w14:paraId="1527281F" w14:textId="77777777" w:rsidR="0098020A" w:rsidRDefault="0098020A" w:rsidP="0098020A">
            <w:pPr>
              <w:pStyle w:val="TableParagraph"/>
              <w:spacing w:before="1"/>
              <w:rPr>
                <w:b/>
                <w:sz w:val="24"/>
              </w:rPr>
            </w:pPr>
          </w:p>
          <w:p w14:paraId="1BFBA8A8" w14:textId="431957A5" w:rsidR="0098020A" w:rsidRDefault="00493ACF" w:rsidP="0098020A">
            <w:pPr>
              <w:pStyle w:val="TableParagraph"/>
              <w:spacing w:line="275" w:lineRule="exact"/>
              <w:ind w:left="107"/>
              <w:jc w:val="both"/>
              <w:rPr>
                <w:sz w:val="24"/>
              </w:rPr>
            </w:pPr>
            <w:r>
              <w:rPr>
                <w:sz w:val="24"/>
              </w:rPr>
              <w:t xml:space="preserve">II </w:t>
            </w:r>
            <w:r w:rsidR="0098020A">
              <w:rPr>
                <w:sz w:val="24"/>
              </w:rPr>
              <w:t>- às</w:t>
            </w:r>
            <w:r w:rsidR="0098020A">
              <w:rPr>
                <w:spacing w:val="1"/>
                <w:sz w:val="24"/>
              </w:rPr>
              <w:t xml:space="preserve"> </w:t>
            </w:r>
            <w:r w:rsidR="0098020A">
              <w:rPr>
                <w:sz w:val="24"/>
              </w:rPr>
              <w:t>operações</w:t>
            </w:r>
            <w:r w:rsidR="0098020A">
              <w:rPr>
                <w:spacing w:val="2"/>
                <w:sz w:val="24"/>
              </w:rPr>
              <w:t xml:space="preserve"> </w:t>
            </w:r>
            <w:r w:rsidR="0098020A">
              <w:rPr>
                <w:sz w:val="24"/>
              </w:rPr>
              <w:t>nas</w:t>
            </w:r>
            <w:r w:rsidR="0098020A">
              <w:rPr>
                <w:spacing w:val="1"/>
                <w:sz w:val="24"/>
              </w:rPr>
              <w:t xml:space="preserve"> </w:t>
            </w:r>
            <w:r w:rsidR="0098020A">
              <w:rPr>
                <w:sz w:val="24"/>
              </w:rPr>
              <w:t>quais</w:t>
            </w:r>
            <w:r w:rsidR="0098020A">
              <w:rPr>
                <w:spacing w:val="2"/>
                <w:sz w:val="24"/>
              </w:rPr>
              <w:t xml:space="preserve"> </w:t>
            </w:r>
            <w:r w:rsidR="0098020A">
              <w:rPr>
                <w:sz w:val="24"/>
              </w:rPr>
              <w:t>participem</w:t>
            </w:r>
            <w:r w:rsidR="0098020A">
              <w:rPr>
                <w:spacing w:val="1"/>
                <w:sz w:val="24"/>
              </w:rPr>
              <w:t xml:space="preserve"> </w:t>
            </w:r>
            <w:r w:rsidR="0098020A">
              <w:rPr>
                <w:sz w:val="24"/>
              </w:rPr>
              <w:t>importador</w:t>
            </w:r>
            <w:r w:rsidR="0098020A">
              <w:rPr>
                <w:spacing w:val="1"/>
                <w:sz w:val="24"/>
              </w:rPr>
              <w:t xml:space="preserve"> </w:t>
            </w:r>
            <w:r w:rsidR="0098020A">
              <w:rPr>
                <w:sz w:val="24"/>
              </w:rPr>
              <w:t>e exportador localizados</w:t>
            </w:r>
            <w:r w:rsidR="0098020A">
              <w:rPr>
                <w:spacing w:val="-1"/>
                <w:sz w:val="24"/>
              </w:rPr>
              <w:t xml:space="preserve"> </w:t>
            </w:r>
            <w:r w:rsidR="0098020A">
              <w:rPr>
                <w:sz w:val="24"/>
              </w:rPr>
              <w:t>em</w:t>
            </w:r>
            <w:r w:rsidR="0098020A">
              <w:rPr>
                <w:spacing w:val="-1"/>
                <w:sz w:val="24"/>
              </w:rPr>
              <w:t xml:space="preserve"> </w:t>
            </w:r>
            <w:r w:rsidR="0098020A">
              <w:rPr>
                <w:sz w:val="24"/>
              </w:rPr>
              <w:t>unidades</w:t>
            </w:r>
            <w:r w:rsidR="0098020A">
              <w:rPr>
                <w:spacing w:val="1"/>
                <w:sz w:val="24"/>
              </w:rPr>
              <w:t xml:space="preserve"> </w:t>
            </w:r>
            <w:r w:rsidR="0098020A">
              <w:rPr>
                <w:sz w:val="24"/>
              </w:rPr>
              <w:t>da</w:t>
            </w:r>
            <w:r w:rsidR="0098020A">
              <w:rPr>
                <w:spacing w:val="-2"/>
                <w:sz w:val="24"/>
              </w:rPr>
              <w:t xml:space="preserve"> </w:t>
            </w:r>
            <w:r w:rsidR="0098020A">
              <w:rPr>
                <w:sz w:val="24"/>
              </w:rPr>
              <w:t>Federação</w:t>
            </w:r>
            <w:r w:rsidR="0098020A">
              <w:rPr>
                <w:spacing w:val="-1"/>
                <w:sz w:val="24"/>
              </w:rPr>
              <w:t xml:space="preserve"> </w:t>
            </w:r>
            <w:r w:rsidR="0098020A">
              <w:rPr>
                <w:sz w:val="24"/>
              </w:rPr>
              <w:t>distintas.</w:t>
            </w:r>
          </w:p>
          <w:p w14:paraId="2081F446" w14:textId="77777777" w:rsidR="0098020A" w:rsidRDefault="0098020A" w:rsidP="0098020A">
            <w:pPr>
              <w:pStyle w:val="TableParagraph"/>
              <w:rPr>
                <w:b/>
                <w:sz w:val="24"/>
              </w:rPr>
            </w:pPr>
          </w:p>
          <w:p w14:paraId="3484E098" w14:textId="77777777" w:rsidR="0098020A" w:rsidRDefault="0098020A" w:rsidP="0098020A">
            <w:pPr>
              <w:pStyle w:val="TableParagraph"/>
              <w:ind w:left="107" w:right="96"/>
              <w:jc w:val="both"/>
              <w:rPr>
                <w:sz w:val="24"/>
              </w:rPr>
            </w:pPr>
            <w:r>
              <w:rPr>
                <w:b/>
                <w:sz w:val="24"/>
              </w:rPr>
              <w:t>Nota 4</w:t>
            </w:r>
            <w:r>
              <w:rPr>
                <w:sz w:val="24"/>
              </w:rPr>
              <w:t>. Para fins de cumprimento da condição prevista no</w:t>
            </w:r>
            <w:r>
              <w:rPr>
                <w:spacing w:val="1"/>
                <w:sz w:val="24"/>
              </w:rPr>
              <w:t xml:space="preserve"> </w:t>
            </w:r>
            <w:r>
              <w:rPr>
                <w:sz w:val="24"/>
              </w:rPr>
              <w:t>inciso II da Nota 1, poderá ser autorizado, pela CRE, que a</w:t>
            </w:r>
            <w:r>
              <w:rPr>
                <w:spacing w:val="1"/>
                <w:sz w:val="24"/>
              </w:rPr>
              <w:t xml:space="preserve"> </w:t>
            </w:r>
            <w:r>
              <w:rPr>
                <w:sz w:val="24"/>
              </w:rPr>
              <w:t>exportação</w:t>
            </w:r>
            <w:r>
              <w:rPr>
                <w:spacing w:val="1"/>
                <w:sz w:val="24"/>
              </w:rPr>
              <w:t xml:space="preserve"> </w:t>
            </w:r>
            <w:r>
              <w:rPr>
                <w:sz w:val="24"/>
              </w:rPr>
              <w:t>do</w:t>
            </w:r>
            <w:r>
              <w:rPr>
                <w:spacing w:val="1"/>
                <w:sz w:val="24"/>
              </w:rPr>
              <w:t xml:space="preserve"> </w:t>
            </w:r>
            <w:r>
              <w:rPr>
                <w:sz w:val="24"/>
              </w:rPr>
              <w:t>produto</w:t>
            </w:r>
            <w:r>
              <w:rPr>
                <w:spacing w:val="1"/>
                <w:sz w:val="24"/>
              </w:rPr>
              <w:t xml:space="preserve"> </w:t>
            </w:r>
            <w:r>
              <w:rPr>
                <w:sz w:val="24"/>
              </w:rPr>
              <w:t>resultante</w:t>
            </w:r>
            <w:r>
              <w:rPr>
                <w:spacing w:val="1"/>
                <w:sz w:val="24"/>
              </w:rPr>
              <w:t xml:space="preserve"> </w:t>
            </w:r>
            <w:r>
              <w:rPr>
                <w:sz w:val="24"/>
              </w:rPr>
              <w:t>da</w:t>
            </w:r>
            <w:r>
              <w:rPr>
                <w:spacing w:val="1"/>
                <w:sz w:val="24"/>
              </w:rPr>
              <w:t xml:space="preserve"> </w:t>
            </w:r>
            <w:r>
              <w:rPr>
                <w:sz w:val="24"/>
              </w:rPr>
              <w:t>industrialização</w:t>
            </w:r>
            <w:r>
              <w:rPr>
                <w:spacing w:val="1"/>
                <w:sz w:val="24"/>
              </w:rPr>
              <w:t xml:space="preserve"> </w:t>
            </w:r>
            <w:r>
              <w:rPr>
                <w:sz w:val="24"/>
              </w:rPr>
              <w:t>seja</w:t>
            </w:r>
            <w:r>
              <w:rPr>
                <w:spacing w:val="1"/>
                <w:sz w:val="24"/>
              </w:rPr>
              <w:t xml:space="preserve"> </w:t>
            </w:r>
            <w:r>
              <w:rPr>
                <w:sz w:val="24"/>
              </w:rPr>
              <w:t>efetivada por outro estabelecimento da empresa importadora,</w:t>
            </w:r>
            <w:r>
              <w:rPr>
                <w:spacing w:val="1"/>
                <w:sz w:val="24"/>
              </w:rPr>
              <w:t xml:space="preserve"> </w:t>
            </w:r>
            <w:r>
              <w:rPr>
                <w:sz w:val="24"/>
              </w:rPr>
              <w:t>localizado</w:t>
            </w:r>
            <w:r>
              <w:rPr>
                <w:spacing w:val="-1"/>
                <w:sz w:val="24"/>
              </w:rPr>
              <w:t xml:space="preserve"> </w:t>
            </w:r>
            <w:r>
              <w:rPr>
                <w:sz w:val="24"/>
              </w:rPr>
              <w:t>neste Estado.</w:t>
            </w:r>
          </w:p>
          <w:p w14:paraId="68A905C7" w14:textId="77777777" w:rsidR="0098020A" w:rsidRDefault="0098020A" w:rsidP="0098020A">
            <w:pPr>
              <w:pStyle w:val="TableParagraph"/>
              <w:rPr>
                <w:b/>
                <w:sz w:val="24"/>
              </w:rPr>
            </w:pPr>
          </w:p>
          <w:p w14:paraId="374F85F9" w14:textId="77777777" w:rsidR="0098020A" w:rsidRDefault="0098020A" w:rsidP="0098020A">
            <w:pPr>
              <w:pStyle w:val="TableParagraph"/>
              <w:ind w:left="107" w:right="97"/>
              <w:jc w:val="both"/>
              <w:rPr>
                <w:sz w:val="24"/>
              </w:rPr>
            </w:pPr>
            <w:r>
              <w:rPr>
                <w:b/>
                <w:sz w:val="24"/>
              </w:rPr>
              <w:t xml:space="preserve">Nota 5. </w:t>
            </w:r>
            <w:r>
              <w:rPr>
                <w:sz w:val="24"/>
              </w:rPr>
              <w:t>O contribuinte deverá manter pelo prazo decadencial,</w:t>
            </w:r>
            <w:r>
              <w:rPr>
                <w:spacing w:val="1"/>
                <w:sz w:val="24"/>
              </w:rPr>
              <w:t xml:space="preserve"> </w:t>
            </w:r>
            <w:r>
              <w:rPr>
                <w:sz w:val="24"/>
              </w:rPr>
              <w:t>a Declaração de Importação, a correspondente Nota Fiscal de</w:t>
            </w:r>
            <w:r>
              <w:rPr>
                <w:spacing w:val="1"/>
                <w:sz w:val="24"/>
              </w:rPr>
              <w:t xml:space="preserve"> </w:t>
            </w:r>
            <w:r>
              <w:rPr>
                <w:sz w:val="24"/>
              </w:rPr>
              <w:t>Entrada</w:t>
            </w:r>
            <w:r>
              <w:rPr>
                <w:spacing w:val="56"/>
                <w:sz w:val="24"/>
              </w:rPr>
              <w:t xml:space="preserve"> </w:t>
            </w:r>
            <w:r>
              <w:rPr>
                <w:sz w:val="24"/>
              </w:rPr>
              <w:t>e</w:t>
            </w:r>
            <w:r>
              <w:rPr>
                <w:spacing w:val="57"/>
                <w:sz w:val="24"/>
              </w:rPr>
              <w:t xml:space="preserve"> </w:t>
            </w:r>
            <w:r>
              <w:rPr>
                <w:sz w:val="24"/>
              </w:rPr>
              <w:t>do  Ato</w:t>
            </w:r>
            <w:r>
              <w:rPr>
                <w:spacing w:val="58"/>
                <w:sz w:val="24"/>
              </w:rPr>
              <w:t xml:space="preserve"> </w:t>
            </w:r>
            <w:r>
              <w:rPr>
                <w:sz w:val="24"/>
              </w:rPr>
              <w:t>Concessório</w:t>
            </w:r>
            <w:r>
              <w:rPr>
                <w:spacing w:val="59"/>
                <w:sz w:val="24"/>
              </w:rPr>
              <w:t xml:space="preserve"> </w:t>
            </w:r>
            <w:r>
              <w:rPr>
                <w:sz w:val="24"/>
              </w:rPr>
              <w:t>do</w:t>
            </w:r>
            <w:r>
              <w:rPr>
                <w:spacing w:val="58"/>
                <w:sz w:val="24"/>
              </w:rPr>
              <w:t xml:space="preserve"> </w:t>
            </w:r>
            <w:r>
              <w:rPr>
                <w:sz w:val="24"/>
              </w:rPr>
              <w:t>regime,</w:t>
            </w:r>
            <w:r>
              <w:rPr>
                <w:spacing w:val="58"/>
                <w:sz w:val="24"/>
              </w:rPr>
              <w:t xml:space="preserve"> </w:t>
            </w:r>
            <w:r>
              <w:rPr>
                <w:sz w:val="24"/>
              </w:rPr>
              <w:t>com</w:t>
            </w:r>
            <w:r>
              <w:rPr>
                <w:spacing w:val="59"/>
                <w:sz w:val="24"/>
              </w:rPr>
              <w:t xml:space="preserve"> </w:t>
            </w:r>
            <w:r>
              <w:rPr>
                <w:sz w:val="24"/>
              </w:rPr>
              <w:t>a</w:t>
            </w:r>
            <w:r>
              <w:rPr>
                <w:spacing w:val="56"/>
                <w:sz w:val="24"/>
              </w:rPr>
              <w:t xml:space="preserve"> </w:t>
            </w:r>
            <w:r>
              <w:rPr>
                <w:sz w:val="24"/>
              </w:rPr>
              <w:t>expressa</w:t>
            </w:r>
            <w:r>
              <w:rPr>
                <w:spacing w:val="-57"/>
                <w:sz w:val="24"/>
              </w:rPr>
              <w:t xml:space="preserve"> </w:t>
            </w:r>
            <w:r>
              <w:rPr>
                <w:sz w:val="24"/>
              </w:rPr>
              <w:t>indicação do bem a ser exportado, bem como a Declaração de</w:t>
            </w:r>
            <w:r>
              <w:rPr>
                <w:spacing w:val="1"/>
                <w:sz w:val="24"/>
              </w:rPr>
              <w:t xml:space="preserve"> </w:t>
            </w:r>
            <w:r>
              <w:rPr>
                <w:sz w:val="24"/>
              </w:rPr>
              <w:t>Exportação,</w:t>
            </w:r>
            <w:r>
              <w:rPr>
                <w:spacing w:val="-1"/>
                <w:sz w:val="24"/>
              </w:rPr>
              <w:t xml:space="preserve"> </w:t>
            </w:r>
            <w:r>
              <w:rPr>
                <w:sz w:val="24"/>
              </w:rPr>
              <w:t>devidamente</w:t>
            </w:r>
            <w:r>
              <w:rPr>
                <w:spacing w:val="1"/>
                <w:sz w:val="24"/>
              </w:rPr>
              <w:t xml:space="preserve"> </w:t>
            </w:r>
            <w:r>
              <w:rPr>
                <w:sz w:val="24"/>
              </w:rPr>
              <w:t>averbada.</w:t>
            </w:r>
          </w:p>
          <w:p w14:paraId="00D383C4" w14:textId="77777777" w:rsidR="0098020A" w:rsidRDefault="0098020A" w:rsidP="0098020A">
            <w:pPr>
              <w:pStyle w:val="TableParagraph"/>
              <w:rPr>
                <w:b/>
                <w:sz w:val="24"/>
              </w:rPr>
            </w:pPr>
          </w:p>
          <w:p w14:paraId="4D72B5AB" w14:textId="77777777" w:rsidR="0098020A" w:rsidRDefault="0098020A" w:rsidP="0098020A">
            <w:pPr>
              <w:pStyle w:val="TableParagraph"/>
              <w:spacing w:before="1"/>
              <w:ind w:left="107"/>
              <w:jc w:val="both"/>
              <w:rPr>
                <w:sz w:val="24"/>
              </w:rPr>
            </w:pPr>
            <w:r>
              <w:rPr>
                <w:b/>
                <w:sz w:val="24"/>
              </w:rPr>
              <w:t>Nota</w:t>
            </w:r>
            <w:r>
              <w:rPr>
                <w:b/>
                <w:spacing w:val="-1"/>
                <w:sz w:val="24"/>
              </w:rPr>
              <w:t xml:space="preserve"> </w:t>
            </w:r>
            <w:r>
              <w:rPr>
                <w:b/>
                <w:sz w:val="24"/>
              </w:rPr>
              <w:t>6.</w:t>
            </w:r>
            <w:r>
              <w:rPr>
                <w:b/>
                <w:spacing w:val="-1"/>
                <w:sz w:val="24"/>
              </w:rPr>
              <w:t xml:space="preserve"> </w:t>
            </w:r>
            <w:r>
              <w:rPr>
                <w:sz w:val="24"/>
              </w:rPr>
              <w:t>Obriga-se,</w:t>
            </w:r>
            <w:r>
              <w:rPr>
                <w:spacing w:val="-1"/>
                <w:sz w:val="24"/>
              </w:rPr>
              <w:t xml:space="preserve"> </w:t>
            </w:r>
            <w:r>
              <w:rPr>
                <w:sz w:val="24"/>
              </w:rPr>
              <w:t>ainda, a</w:t>
            </w:r>
            <w:r>
              <w:rPr>
                <w:spacing w:val="-2"/>
                <w:sz w:val="24"/>
              </w:rPr>
              <w:t xml:space="preserve"> </w:t>
            </w:r>
            <w:r>
              <w:rPr>
                <w:sz w:val="24"/>
              </w:rPr>
              <w:t>manter</w:t>
            </w:r>
            <w:r>
              <w:rPr>
                <w:spacing w:val="-1"/>
                <w:sz w:val="24"/>
              </w:rPr>
              <w:t xml:space="preserve"> </w:t>
            </w:r>
            <w:r>
              <w:rPr>
                <w:sz w:val="24"/>
              </w:rPr>
              <w:t>os</w:t>
            </w:r>
            <w:r>
              <w:rPr>
                <w:spacing w:val="-1"/>
                <w:sz w:val="24"/>
              </w:rPr>
              <w:t xml:space="preserve"> </w:t>
            </w:r>
            <w:r>
              <w:rPr>
                <w:sz w:val="24"/>
              </w:rPr>
              <w:t>seguintes</w:t>
            </w:r>
            <w:r>
              <w:rPr>
                <w:spacing w:val="-1"/>
                <w:sz w:val="24"/>
              </w:rPr>
              <w:t xml:space="preserve"> </w:t>
            </w:r>
            <w:r>
              <w:rPr>
                <w:sz w:val="24"/>
              </w:rPr>
              <w:t>documentos:</w:t>
            </w:r>
          </w:p>
          <w:p w14:paraId="44B03531" w14:textId="77777777" w:rsidR="0098020A" w:rsidRDefault="0098020A" w:rsidP="0098020A">
            <w:pPr>
              <w:pStyle w:val="TableParagraph"/>
              <w:spacing w:before="11"/>
              <w:rPr>
                <w:b/>
                <w:sz w:val="23"/>
              </w:rPr>
            </w:pPr>
          </w:p>
          <w:p w14:paraId="36F57676" w14:textId="77777777" w:rsidR="0098020A" w:rsidRDefault="0098020A" w:rsidP="0098020A">
            <w:pPr>
              <w:pStyle w:val="TableParagraph"/>
              <w:numPr>
                <w:ilvl w:val="0"/>
                <w:numId w:val="88"/>
              </w:numPr>
              <w:tabs>
                <w:tab w:val="left" w:pos="317"/>
              </w:tabs>
              <w:ind w:right="98" w:firstLine="0"/>
              <w:jc w:val="both"/>
              <w:rPr>
                <w:sz w:val="24"/>
              </w:rPr>
            </w:pPr>
            <w:r>
              <w:rPr>
                <w:sz w:val="24"/>
              </w:rPr>
              <w:t>- o</w:t>
            </w:r>
            <w:r>
              <w:rPr>
                <w:spacing w:val="1"/>
                <w:sz w:val="24"/>
              </w:rPr>
              <w:t xml:space="preserve"> </w:t>
            </w:r>
            <w:r>
              <w:rPr>
                <w:sz w:val="24"/>
              </w:rPr>
              <w:t>Ato</w:t>
            </w:r>
            <w:r>
              <w:rPr>
                <w:spacing w:val="1"/>
                <w:sz w:val="24"/>
              </w:rPr>
              <w:t xml:space="preserve"> </w:t>
            </w:r>
            <w:r>
              <w:rPr>
                <w:sz w:val="24"/>
              </w:rPr>
              <w:t>Concessório</w:t>
            </w:r>
            <w:r>
              <w:rPr>
                <w:spacing w:val="1"/>
                <w:sz w:val="24"/>
              </w:rPr>
              <w:t xml:space="preserve"> </w:t>
            </w:r>
            <w:r>
              <w:rPr>
                <w:sz w:val="24"/>
              </w:rPr>
              <w:t>aditivo,</w:t>
            </w:r>
            <w:r>
              <w:rPr>
                <w:spacing w:val="1"/>
                <w:sz w:val="24"/>
              </w:rPr>
              <w:t xml:space="preserve"> </w:t>
            </w:r>
            <w:r>
              <w:rPr>
                <w:sz w:val="24"/>
              </w:rPr>
              <w:t>emitido</w:t>
            </w:r>
            <w:r>
              <w:rPr>
                <w:spacing w:val="1"/>
                <w:sz w:val="24"/>
              </w:rPr>
              <w:t xml:space="preserve"> </w:t>
            </w:r>
            <w:r>
              <w:rPr>
                <w:sz w:val="24"/>
              </w:rPr>
              <w:t>em</w:t>
            </w:r>
            <w:r>
              <w:rPr>
                <w:spacing w:val="1"/>
                <w:sz w:val="24"/>
              </w:rPr>
              <w:t xml:space="preserve"> </w:t>
            </w:r>
            <w:r>
              <w:rPr>
                <w:sz w:val="24"/>
              </w:rPr>
              <w:t>decorrência</w:t>
            </w:r>
            <w:r>
              <w:rPr>
                <w:spacing w:val="1"/>
                <w:sz w:val="24"/>
              </w:rPr>
              <w:t xml:space="preserve"> </w:t>
            </w:r>
            <w:r>
              <w:rPr>
                <w:sz w:val="24"/>
              </w:rPr>
              <w:t>da</w:t>
            </w:r>
            <w:r>
              <w:rPr>
                <w:spacing w:val="1"/>
                <w:sz w:val="24"/>
              </w:rPr>
              <w:t xml:space="preserve"> </w:t>
            </w:r>
            <w:r>
              <w:rPr>
                <w:sz w:val="24"/>
              </w:rPr>
              <w:t>prorrogação</w:t>
            </w:r>
            <w:r>
              <w:rPr>
                <w:spacing w:val="-1"/>
                <w:sz w:val="24"/>
              </w:rPr>
              <w:t xml:space="preserve"> </w:t>
            </w:r>
            <w:r>
              <w:rPr>
                <w:sz w:val="24"/>
              </w:rPr>
              <w:t>do prazo de validade</w:t>
            </w:r>
            <w:r>
              <w:rPr>
                <w:spacing w:val="-1"/>
                <w:sz w:val="24"/>
              </w:rPr>
              <w:t xml:space="preserve"> </w:t>
            </w:r>
            <w:r>
              <w:rPr>
                <w:sz w:val="24"/>
              </w:rPr>
              <w:t>originalmente estipulado;</w:t>
            </w:r>
          </w:p>
          <w:p w14:paraId="01CE68A9" w14:textId="77777777" w:rsidR="0098020A" w:rsidRDefault="0098020A" w:rsidP="0098020A">
            <w:pPr>
              <w:pStyle w:val="TableParagraph"/>
              <w:rPr>
                <w:b/>
                <w:sz w:val="24"/>
              </w:rPr>
            </w:pPr>
          </w:p>
          <w:p w14:paraId="6691BC10" w14:textId="77777777" w:rsidR="0098020A" w:rsidRDefault="0098020A" w:rsidP="0098020A">
            <w:pPr>
              <w:pStyle w:val="TableParagraph"/>
              <w:numPr>
                <w:ilvl w:val="0"/>
                <w:numId w:val="88"/>
              </w:numPr>
              <w:tabs>
                <w:tab w:val="left" w:pos="396"/>
              </w:tabs>
              <w:spacing w:before="1"/>
              <w:ind w:right="97" w:firstLine="0"/>
              <w:jc w:val="both"/>
              <w:rPr>
                <w:sz w:val="24"/>
              </w:rPr>
            </w:pPr>
            <w:r>
              <w:rPr>
                <w:sz w:val="24"/>
              </w:rPr>
              <w:t>- novo</w:t>
            </w:r>
            <w:r>
              <w:rPr>
                <w:spacing w:val="1"/>
                <w:sz w:val="24"/>
              </w:rPr>
              <w:t xml:space="preserve"> </w:t>
            </w:r>
            <w:r>
              <w:rPr>
                <w:sz w:val="24"/>
              </w:rPr>
              <w:t>Ato</w:t>
            </w:r>
            <w:r>
              <w:rPr>
                <w:spacing w:val="1"/>
                <w:sz w:val="24"/>
              </w:rPr>
              <w:t xml:space="preserve"> </w:t>
            </w:r>
            <w:r>
              <w:rPr>
                <w:sz w:val="24"/>
              </w:rPr>
              <w:t>Concessório,</w:t>
            </w:r>
            <w:r>
              <w:rPr>
                <w:spacing w:val="1"/>
                <w:sz w:val="24"/>
              </w:rPr>
              <w:t xml:space="preserve"> </w:t>
            </w:r>
            <w:r>
              <w:rPr>
                <w:sz w:val="24"/>
              </w:rPr>
              <w:t>resultante</w:t>
            </w:r>
            <w:r>
              <w:rPr>
                <w:spacing w:val="1"/>
                <w:sz w:val="24"/>
              </w:rPr>
              <w:t xml:space="preserve"> </w:t>
            </w:r>
            <w:r>
              <w:rPr>
                <w:sz w:val="24"/>
              </w:rPr>
              <w:t>da</w:t>
            </w:r>
            <w:r>
              <w:rPr>
                <w:spacing w:val="1"/>
                <w:sz w:val="24"/>
              </w:rPr>
              <w:t xml:space="preserve"> </w:t>
            </w:r>
            <w:r>
              <w:rPr>
                <w:sz w:val="24"/>
              </w:rPr>
              <w:t>transferência</w:t>
            </w:r>
            <w:r>
              <w:rPr>
                <w:spacing w:val="1"/>
                <w:sz w:val="24"/>
              </w:rPr>
              <w:t xml:space="preserve"> </w:t>
            </w:r>
            <w:r>
              <w:rPr>
                <w:sz w:val="24"/>
              </w:rPr>
              <w:t>dos</w:t>
            </w:r>
            <w:r>
              <w:rPr>
                <w:spacing w:val="-57"/>
                <w:sz w:val="24"/>
              </w:rPr>
              <w:t xml:space="preserve"> </w:t>
            </w:r>
            <w:r>
              <w:rPr>
                <w:sz w:val="24"/>
              </w:rPr>
              <w:t>saldos de insumos importados ao abrigo de Ato Concessório</w:t>
            </w:r>
            <w:r>
              <w:rPr>
                <w:spacing w:val="1"/>
                <w:sz w:val="24"/>
              </w:rPr>
              <w:t xml:space="preserve"> </w:t>
            </w:r>
            <w:r>
              <w:rPr>
                <w:sz w:val="24"/>
              </w:rPr>
              <w:t>original</w:t>
            </w:r>
            <w:r>
              <w:rPr>
                <w:spacing w:val="-1"/>
                <w:sz w:val="24"/>
              </w:rPr>
              <w:t xml:space="preserve"> </w:t>
            </w:r>
            <w:r>
              <w:rPr>
                <w:sz w:val="24"/>
              </w:rPr>
              <w:t>e</w:t>
            </w:r>
            <w:r>
              <w:rPr>
                <w:spacing w:val="-1"/>
                <w:sz w:val="24"/>
              </w:rPr>
              <w:t xml:space="preserve"> </w:t>
            </w:r>
            <w:r>
              <w:rPr>
                <w:sz w:val="24"/>
              </w:rPr>
              <w:t>ainda</w:t>
            </w:r>
            <w:r>
              <w:rPr>
                <w:spacing w:val="-1"/>
                <w:sz w:val="24"/>
              </w:rPr>
              <w:t xml:space="preserve"> </w:t>
            </w:r>
            <w:r>
              <w:rPr>
                <w:sz w:val="24"/>
              </w:rPr>
              <w:t>não</w:t>
            </w:r>
            <w:r>
              <w:rPr>
                <w:spacing w:val="1"/>
                <w:sz w:val="24"/>
              </w:rPr>
              <w:t xml:space="preserve"> </w:t>
            </w:r>
            <w:r>
              <w:rPr>
                <w:sz w:val="24"/>
              </w:rPr>
              <w:t>aplicados</w:t>
            </w:r>
            <w:r>
              <w:rPr>
                <w:spacing w:val="-1"/>
                <w:sz w:val="24"/>
              </w:rPr>
              <w:t xml:space="preserve"> </w:t>
            </w:r>
            <w:r>
              <w:rPr>
                <w:sz w:val="24"/>
              </w:rPr>
              <w:t>em mercadorias</w:t>
            </w:r>
            <w:r>
              <w:rPr>
                <w:spacing w:val="1"/>
                <w:sz w:val="24"/>
              </w:rPr>
              <w:t xml:space="preserve"> </w:t>
            </w:r>
            <w:r>
              <w:rPr>
                <w:sz w:val="24"/>
              </w:rPr>
              <w:t>exportadas.</w:t>
            </w:r>
          </w:p>
          <w:p w14:paraId="7FE89325" w14:textId="77777777" w:rsidR="0098020A" w:rsidRDefault="0098020A" w:rsidP="0098020A">
            <w:pPr>
              <w:pStyle w:val="TableParagraph"/>
              <w:rPr>
                <w:b/>
                <w:sz w:val="24"/>
              </w:rPr>
            </w:pPr>
          </w:p>
          <w:p w14:paraId="1861E16A" w14:textId="77777777" w:rsidR="0098020A" w:rsidRDefault="0098020A" w:rsidP="0098020A">
            <w:pPr>
              <w:pStyle w:val="TableParagraph"/>
              <w:ind w:left="107" w:right="96"/>
              <w:jc w:val="both"/>
              <w:rPr>
                <w:sz w:val="24"/>
              </w:rPr>
            </w:pPr>
            <w:r>
              <w:rPr>
                <w:b/>
                <w:sz w:val="24"/>
              </w:rPr>
              <w:t xml:space="preserve">Nota 7. </w:t>
            </w:r>
            <w:r>
              <w:rPr>
                <w:sz w:val="24"/>
              </w:rPr>
              <w:t>A critério da CRE, os documentos identificados neste</w:t>
            </w:r>
            <w:r>
              <w:rPr>
                <w:spacing w:val="1"/>
                <w:sz w:val="24"/>
              </w:rPr>
              <w:t xml:space="preserve"> </w:t>
            </w:r>
            <w:r>
              <w:rPr>
                <w:sz w:val="24"/>
              </w:rPr>
              <w:t>item</w:t>
            </w:r>
            <w:r>
              <w:rPr>
                <w:spacing w:val="-1"/>
                <w:sz w:val="24"/>
              </w:rPr>
              <w:t xml:space="preserve"> </w:t>
            </w:r>
            <w:r>
              <w:rPr>
                <w:sz w:val="24"/>
              </w:rPr>
              <w:t>poderão ser</w:t>
            </w:r>
            <w:r>
              <w:rPr>
                <w:spacing w:val="1"/>
                <w:sz w:val="24"/>
              </w:rPr>
              <w:t xml:space="preserve"> </w:t>
            </w:r>
            <w:r>
              <w:rPr>
                <w:sz w:val="24"/>
              </w:rPr>
              <w:t>exigidos</w:t>
            </w:r>
            <w:r>
              <w:rPr>
                <w:spacing w:val="-1"/>
                <w:sz w:val="24"/>
              </w:rPr>
              <w:t xml:space="preserve"> </w:t>
            </w:r>
            <w:r>
              <w:rPr>
                <w:sz w:val="24"/>
              </w:rPr>
              <w:t>em meio eletrônico.</w:t>
            </w:r>
          </w:p>
          <w:p w14:paraId="7E11536E" w14:textId="77777777" w:rsidR="0098020A" w:rsidRDefault="0098020A" w:rsidP="0098020A">
            <w:pPr>
              <w:pStyle w:val="TableParagraph"/>
              <w:rPr>
                <w:b/>
                <w:sz w:val="24"/>
              </w:rPr>
            </w:pPr>
          </w:p>
          <w:p w14:paraId="79BA9E71" w14:textId="77777777" w:rsidR="0098020A" w:rsidRDefault="0098020A" w:rsidP="0098020A">
            <w:pPr>
              <w:pStyle w:val="TableParagraph"/>
              <w:ind w:left="107" w:right="93"/>
              <w:jc w:val="both"/>
              <w:rPr>
                <w:sz w:val="24"/>
              </w:rPr>
            </w:pPr>
            <w:r>
              <w:rPr>
                <w:b/>
                <w:sz w:val="24"/>
              </w:rPr>
              <w:t xml:space="preserve">Nota 8. </w:t>
            </w:r>
            <w:r>
              <w:rPr>
                <w:sz w:val="24"/>
              </w:rPr>
              <w:t>A isenção prevista neste item estende-se, também, às</w:t>
            </w:r>
            <w:r>
              <w:rPr>
                <w:spacing w:val="1"/>
                <w:sz w:val="24"/>
              </w:rPr>
              <w:t xml:space="preserve"> </w:t>
            </w:r>
            <w:r>
              <w:rPr>
                <w:sz w:val="24"/>
              </w:rPr>
              <w:t>saídas</w:t>
            </w:r>
            <w:r>
              <w:rPr>
                <w:spacing w:val="1"/>
                <w:sz w:val="24"/>
              </w:rPr>
              <w:t xml:space="preserve"> </w:t>
            </w:r>
            <w:r>
              <w:rPr>
                <w:sz w:val="24"/>
              </w:rPr>
              <w:t>e</w:t>
            </w:r>
            <w:r>
              <w:rPr>
                <w:spacing w:val="1"/>
                <w:sz w:val="24"/>
              </w:rPr>
              <w:t xml:space="preserve"> </w:t>
            </w:r>
            <w:r>
              <w:rPr>
                <w:sz w:val="24"/>
              </w:rPr>
              <w:t>retornos</w:t>
            </w:r>
            <w:r>
              <w:rPr>
                <w:spacing w:val="1"/>
                <w:sz w:val="24"/>
              </w:rPr>
              <w:t xml:space="preserve"> </w:t>
            </w:r>
            <w:r>
              <w:rPr>
                <w:sz w:val="24"/>
              </w:rPr>
              <w:t>dos</w:t>
            </w:r>
            <w:r>
              <w:rPr>
                <w:spacing w:val="1"/>
                <w:sz w:val="24"/>
              </w:rPr>
              <w:t xml:space="preserve"> </w:t>
            </w:r>
            <w:r>
              <w:rPr>
                <w:sz w:val="24"/>
              </w:rPr>
              <w:t>produtos</w:t>
            </w:r>
            <w:r>
              <w:rPr>
                <w:spacing w:val="1"/>
                <w:sz w:val="24"/>
              </w:rPr>
              <w:t xml:space="preserve"> </w:t>
            </w:r>
            <w:r>
              <w:rPr>
                <w:sz w:val="24"/>
              </w:rPr>
              <w:t>importados</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à</w:t>
            </w:r>
            <w:r>
              <w:rPr>
                <w:spacing w:val="1"/>
                <w:sz w:val="24"/>
              </w:rPr>
              <w:t xml:space="preserve"> </w:t>
            </w:r>
            <w:r>
              <w:rPr>
                <w:sz w:val="24"/>
              </w:rPr>
              <w:t>industrialização</w:t>
            </w:r>
            <w:r>
              <w:rPr>
                <w:spacing w:val="-1"/>
                <w:sz w:val="24"/>
              </w:rPr>
              <w:t xml:space="preserve"> </w:t>
            </w:r>
            <w:r>
              <w:rPr>
                <w:sz w:val="24"/>
              </w:rPr>
              <w:t>por</w:t>
            </w:r>
            <w:r>
              <w:rPr>
                <w:spacing w:val="1"/>
                <w:sz w:val="24"/>
              </w:rPr>
              <w:t xml:space="preserve"> </w:t>
            </w:r>
            <w:r>
              <w:rPr>
                <w:sz w:val="24"/>
              </w:rPr>
              <w:t>conta</w:t>
            </w:r>
            <w:r>
              <w:rPr>
                <w:spacing w:val="-1"/>
                <w:sz w:val="24"/>
              </w:rPr>
              <w:t xml:space="preserve"> </w:t>
            </w:r>
            <w:r>
              <w:rPr>
                <w:sz w:val="24"/>
              </w:rPr>
              <w:t>e</w:t>
            </w:r>
            <w:r>
              <w:rPr>
                <w:spacing w:val="-1"/>
                <w:sz w:val="24"/>
              </w:rPr>
              <w:t xml:space="preserve"> </w:t>
            </w:r>
            <w:r>
              <w:rPr>
                <w:sz w:val="24"/>
              </w:rPr>
              <w:t>ordem do importador.</w:t>
            </w:r>
          </w:p>
          <w:p w14:paraId="075D3C15" w14:textId="77777777" w:rsidR="0098020A" w:rsidRDefault="0098020A" w:rsidP="0098020A">
            <w:pPr>
              <w:pStyle w:val="TableParagraph"/>
              <w:rPr>
                <w:b/>
                <w:sz w:val="24"/>
              </w:rPr>
            </w:pPr>
          </w:p>
          <w:p w14:paraId="1ED69BD1" w14:textId="77777777" w:rsidR="0098020A" w:rsidRDefault="0098020A" w:rsidP="0098020A">
            <w:pPr>
              <w:pStyle w:val="TableParagraph"/>
              <w:ind w:left="107" w:right="96"/>
              <w:jc w:val="both"/>
              <w:rPr>
                <w:sz w:val="24"/>
              </w:rPr>
            </w:pPr>
            <w:r>
              <w:rPr>
                <w:b/>
                <w:sz w:val="24"/>
              </w:rPr>
              <w:t xml:space="preserve">Nota 9. </w:t>
            </w:r>
            <w:r>
              <w:rPr>
                <w:sz w:val="24"/>
              </w:rPr>
              <w:t>O disposto na Nota 8 não se aplica a operações nas</w:t>
            </w:r>
            <w:r>
              <w:rPr>
                <w:spacing w:val="1"/>
                <w:sz w:val="24"/>
              </w:rPr>
              <w:t xml:space="preserve"> </w:t>
            </w:r>
            <w:r>
              <w:rPr>
                <w:sz w:val="24"/>
              </w:rPr>
              <w:t>quais participem estabelecimentos localizados em unidades da</w:t>
            </w:r>
            <w:r>
              <w:rPr>
                <w:spacing w:val="-57"/>
                <w:sz w:val="24"/>
              </w:rPr>
              <w:t xml:space="preserve"> </w:t>
            </w:r>
            <w:r>
              <w:rPr>
                <w:sz w:val="24"/>
              </w:rPr>
              <w:t>Federação</w:t>
            </w:r>
            <w:r>
              <w:rPr>
                <w:spacing w:val="-1"/>
                <w:sz w:val="24"/>
              </w:rPr>
              <w:t xml:space="preserve"> </w:t>
            </w:r>
            <w:r>
              <w:rPr>
                <w:sz w:val="24"/>
              </w:rPr>
              <w:t>distintas.</w:t>
            </w:r>
          </w:p>
          <w:p w14:paraId="2A245E85" w14:textId="77777777" w:rsidR="0098020A" w:rsidRDefault="0098020A" w:rsidP="0098020A">
            <w:pPr>
              <w:pStyle w:val="TableParagraph"/>
              <w:rPr>
                <w:b/>
                <w:sz w:val="24"/>
              </w:rPr>
            </w:pPr>
          </w:p>
          <w:p w14:paraId="504AD3A1" w14:textId="77777777" w:rsidR="0098020A" w:rsidRDefault="0098020A" w:rsidP="0098020A">
            <w:pPr>
              <w:pStyle w:val="TableParagraph"/>
              <w:spacing w:before="1"/>
              <w:ind w:left="107" w:right="96"/>
              <w:jc w:val="both"/>
              <w:rPr>
                <w:sz w:val="24"/>
              </w:rPr>
            </w:pPr>
            <w:r>
              <w:rPr>
                <w:b/>
                <w:sz w:val="24"/>
              </w:rPr>
              <w:t>Nota</w:t>
            </w:r>
            <w:r>
              <w:rPr>
                <w:b/>
                <w:spacing w:val="53"/>
                <w:sz w:val="24"/>
              </w:rPr>
              <w:t xml:space="preserve"> </w:t>
            </w:r>
            <w:r>
              <w:rPr>
                <w:b/>
                <w:sz w:val="24"/>
              </w:rPr>
              <w:t>10.</w:t>
            </w:r>
            <w:r>
              <w:rPr>
                <w:b/>
                <w:spacing w:val="55"/>
                <w:sz w:val="24"/>
              </w:rPr>
              <w:t xml:space="preserve"> </w:t>
            </w:r>
            <w:r>
              <w:rPr>
                <w:sz w:val="24"/>
              </w:rPr>
              <w:t>Nas</w:t>
            </w:r>
            <w:r>
              <w:rPr>
                <w:spacing w:val="54"/>
                <w:sz w:val="24"/>
              </w:rPr>
              <w:t xml:space="preserve"> </w:t>
            </w:r>
            <w:r>
              <w:rPr>
                <w:sz w:val="24"/>
              </w:rPr>
              <w:t>operações</w:t>
            </w:r>
            <w:r>
              <w:rPr>
                <w:spacing w:val="54"/>
                <w:sz w:val="24"/>
              </w:rPr>
              <w:t xml:space="preserve"> </w:t>
            </w:r>
            <w:r>
              <w:rPr>
                <w:sz w:val="24"/>
              </w:rPr>
              <w:t>que</w:t>
            </w:r>
            <w:r>
              <w:rPr>
                <w:spacing w:val="53"/>
                <w:sz w:val="24"/>
              </w:rPr>
              <w:t xml:space="preserve"> </w:t>
            </w:r>
            <w:r>
              <w:rPr>
                <w:sz w:val="24"/>
              </w:rPr>
              <w:t>resultem</w:t>
            </w:r>
            <w:r>
              <w:rPr>
                <w:spacing w:val="54"/>
                <w:sz w:val="24"/>
              </w:rPr>
              <w:t xml:space="preserve"> </w:t>
            </w:r>
            <w:r>
              <w:rPr>
                <w:sz w:val="24"/>
              </w:rPr>
              <w:t>em</w:t>
            </w:r>
            <w:r>
              <w:rPr>
                <w:spacing w:val="54"/>
                <w:sz w:val="24"/>
              </w:rPr>
              <w:t xml:space="preserve"> </w:t>
            </w:r>
            <w:r>
              <w:rPr>
                <w:sz w:val="24"/>
              </w:rPr>
              <w:t>saídas,</w:t>
            </w:r>
            <w:r>
              <w:rPr>
                <w:spacing w:val="53"/>
                <w:sz w:val="24"/>
              </w:rPr>
              <w:t xml:space="preserve"> </w:t>
            </w:r>
            <w:r>
              <w:rPr>
                <w:sz w:val="24"/>
              </w:rPr>
              <w:t>inclusive</w:t>
            </w:r>
            <w:r>
              <w:rPr>
                <w:spacing w:val="-57"/>
                <w:sz w:val="24"/>
              </w:rPr>
              <w:t xml:space="preserve"> </w:t>
            </w:r>
            <w:r>
              <w:rPr>
                <w:sz w:val="24"/>
              </w:rPr>
              <w:t>com a finalidade de exportação, de produtos resultantes da</w:t>
            </w:r>
            <w:r>
              <w:rPr>
                <w:spacing w:val="1"/>
                <w:sz w:val="24"/>
              </w:rPr>
              <w:t xml:space="preserve"> </w:t>
            </w:r>
            <w:r>
              <w:rPr>
                <w:sz w:val="24"/>
              </w:rPr>
              <w:t>industrialização de matéria-prima ou insumos importados na</w:t>
            </w:r>
            <w:r>
              <w:rPr>
                <w:spacing w:val="1"/>
                <w:sz w:val="24"/>
              </w:rPr>
              <w:t xml:space="preserve"> </w:t>
            </w:r>
            <w:r>
              <w:rPr>
                <w:sz w:val="24"/>
              </w:rPr>
              <w:t>forma deste item, tal circunstância deverá ser informada na</w:t>
            </w:r>
            <w:r>
              <w:rPr>
                <w:spacing w:val="1"/>
                <w:sz w:val="24"/>
              </w:rPr>
              <w:t xml:space="preserve"> </w:t>
            </w:r>
            <w:r>
              <w:rPr>
                <w:sz w:val="24"/>
              </w:rPr>
              <w:t>respectiva Nota Fiscal, consignando-se, também, o número do</w:t>
            </w:r>
            <w:r>
              <w:rPr>
                <w:spacing w:val="-57"/>
                <w:sz w:val="24"/>
              </w:rPr>
              <w:t xml:space="preserve"> </w:t>
            </w:r>
            <w:r>
              <w:rPr>
                <w:sz w:val="24"/>
              </w:rPr>
              <w:t>correspondente</w:t>
            </w:r>
            <w:r>
              <w:rPr>
                <w:spacing w:val="-2"/>
                <w:sz w:val="24"/>
              </w:rPr>
              <w:t xml:space="preserve"> </w:t>
            </w:r>
            <w:r>
              <w:rPr>
                <w:sz w:val="24"/>
              </w:rPr>
              <w:t>Ato Concessório</w:t>
            </w:r>
            <w:r>
              <w:rPr>
                <w:spacing w:val="-1"/>
                <w:sz w:val="24"/>
              </w:rPr>
              <w:t xml:space="preserve"> </w:t>
            </w:r>
            <w:r>
              <w:rPr>
                <w:sz w:val="24"/>
              </w:rPr>
              <w:t>do</w:t>
            </w:r>
            <w:r>
              <w:rPr>
                <w:spacing w:val="1"/>
                <w:sz w:val="24"/>
              </w:rPr>
              <w:t xml:space="preserve"> </w:t>
            </w:r>
            <w:r>
              <w:rPr>
                <w:sz w:val="24"/>
              </w:rPr>
              <w:t>regime</w:t>
            </w:r>
            <w:r>
              <w:rPr>
                <w:spacing w:val="-1"/>
                <w:sz w:val="24"/>
              </w:rPr>
              <w:t xml:space="preserve"> </w:t>
            </w:r>
            <w:r>
              <w:rPr>
                <w:sz w:val="24"/>
              </w:rPr>
              <w:t>de</w:t>
            </w:r>
            <w:r>
              <w:rPr>
                <w:spacing w:val="-2"/>
                <w:sz w:val="24"/>
              </w:rPr>
              <w:t xml:space="preserve"> </w:t>
            </w:r>
            <w:r>
              <w:rPr>
                <w:i/>
                <w:sz w:val="24"/>
              </w:rPr>
              <w:t>drawback</w:t>
            </w:r>
            <w:r>
              <w:rPr>
                <w:sz w:val="24"/>
              </w:rPr>
              <w:t>.</w:t>
            </w:r>
          </w:p>
          <w:p w14:paraId="61A5B3FC" w14:textId="77777777" w:rsidR="0098020A" w:rsidRDefault="0098020A" w:rsidP="0098020A">
            <w:pPr>
              <w:pStyle w:val="TableParagraph"/>
              <w:rPr>
                <w:b/>
                <w:sz w:val="24"/>
              </w:rPr>
            </w:pPr>
          </w:p>
          <w:p w14:paraId="2CF6A4FD" w14:textId="77777777" w:rsidR="0098020A" w:rsidRDefault="0098020A" w:rsidP="0098020A">
            <w:pPr>
              <w:pStyle w:val="TableParagraph"/>
              <w:ind w:left="107" w:right="96"/>
              <w:jc w:val="both"/>
              <w:rPr>
                <w:sz w:val="24"/>
              </w:rPr>
            </w:pPr>
            <w:r>
              <w:rPr>
                <w:b/>
                <w:sz w:val="24"/>
              </w:rPr>
              <w:t>Nota</w:t>
            </w:r>
            <w:r>
              <w:rPr>
                <w:b/>
                <w:spacing w:val="1"/>
                <w:sz w:val="24"/>
              </w:rPr>
              <w:t xml:space="preserve"> </w:t>
            </w:r>
            <w:r>
              <w:rPr>
                <w:b/>
                <w:sz w:val="24"/>
              </w:rPr>
              <w:t>11.</w:t>
            </w:r>
            <w:r>
              <w:rPr>
                <w:b/>
                <w:spacing w:val="1"/>
                <w:sz w:val="24"/>
              </w:rPr>
              <w:t xml:space="preserve"> </w:t>
            </w:r>
            <w:r>
              <w:rPr>
                <w:sz w:val="24"/>
              </w:rPr>
              <w:t>A</w:t>
            </w:r>
            <w:r>
              <w:rPr>
                <w:spacing w:val="1"/>
                <w:sz w:val="24"/>
              </w:rPr>
              <w:t xml:space="preserve"> </w:t>
            </w:r>
            <w:r>
              <w:rPr>
                <w:sz w:val="24"/>
              </w:rPr>
              <w:t>inobservância</w:t>
            </w:r>
            <w:r>
              <w:rPr>
                <w:spacing w:val="1"/>
                <w:sz w:val="24"/>
              </w:rPr>
              <w:t xml:space="preserve"> </w:t>
            </w:r>
            <w:r>
              <w:rPr>
                <w:sz w:val="24"/>
              </w:rPr>
              <w:t>das</w:t>
            </w:r>
            <w:r>
              <w:rPr>
                <w:spacing w:val="1"/>
                <w:sz w:val="24"/>
              </w:rPr>
              <w:t xml:space="preserve"> </w:t>
            </w:r>
            <w:r>
              <w:rPr>
                <w:sz w:val="24"/>
              </w:rPr>
              <w:t>disposições</w:t>
            </w:r>
            <w:r>
              <w:rPr>
                <w:spacing w:val="1"/>
                <w:sz w:val="24"/>
              </w:rPr>
              <w:t xml:space="preserve"> </w:t>
            </w:r>
            <w:r>
              <w:rPr>
                <w:sz w:val="24"/>
              </w:rPr>
              <w:t>deste</w:t>
            </w:r>
            <w:r>
              <w:rPr>
                <w:spacing w:val="61"/>
                <w:sz w:val="24"/>
              </w:rPr>
              <w:t xml:space="preserve"> </w:t>
            </w:r>
            <w:r>
              <w:rPr>
                <w:sz w:val="24"/>
              </w:rPr>
              <w:t>item</w:t>
            </w:r>
            <w:r>
              <w:rPr>
                <w:spacing w:val="1"/>
                <w:sz w:val="24"/>
              </w:rPr>
              <w:t xml:space="preserve"> </w:t>
            </w:r>
            <w:r>
              <w:rPr>
                <w:sz w:val="24"/>
              </w:rPr>
              <w:t>acarretará a exigência do ICMS devido na importação e nas</w:t>
            </w:r>
            <w:r>
              <w:rPr>
                <w:spacing w:val="1"/>
                <w:sz w:val="24"/>
              </w:rPr>
              <w:t xml:space="preserve"> </w:t>
            </w:r>
            <w:r>
              <w:rPr>
                <w:sz w:val="24"/>
              </w:rPr>
              <w:t>saídas previstas na Nota 8, resultando na descaracterização do</w:t>
            </w:r>
            <w:r>
              <w:rPr>
                <w:spacing w:val="1"/>
                <w:sz w:val="24"/>
              </w:rPr>
              <w:t xml:space="preserve"> </w:t>
            </w:r>
            <w:r>
              <w:rPr>
                <w:sz w:val="24"/>
              </w:rPr>
              <w:t>benefício</w:t>
            </w:r>
            <w:r>
              <w:rPr>
                <w:spacing w:val="3"/>
                <w:sz w:val="24"/>
              </w:rPr>
              <w:t xml:space="preserve"> </w:t>
            </w:r>
            <w:r>
              <w:rPr>
                <w:sz w:val="24"/>
              </w:rPr>
              <w:t>ali</w:t>
            </w:r>
            <w:r>
              <w:rPr>
                <w:spacing w:val="3"/>
                <w:sz w:val="24"/>
              </w:rPr>
              <w:t xml:space="preserve"> </w:t>
            </w:r>
            <w:r>
              <w:rPr>
                <w:sz w:val="24"/>
              </w:rPr>
              <w:t>previsto,</w:t>
            </w:r>
            <w:r>
              <w:rPr>
                <w:spacing w:val="2"/>
                <w:sz w:val="24"/>
              </w:rPr>
              <w:t xml:space="preserve"> </w:t>
            </w:r>
            <w:r>
              <w:rPr>
                <w:sz w:val="24"/>
              </w:rPr>
              <w:t>devendo</w:t>
            </w:r>
            <w:r>
              <w:rPr>
                <w:spacing w:val="4"/>
                <w:sz w:val="24"/>
              </w:rPr>
              <w:t xml:space="preserve"> </w:t>
            </w:r>
            <w:r>
              <w:rPr>
                <w:sz w:val="24"/>
              </w:rPr>
              <w:t>o</w:t>
            </w:r>
            <w:r>
              <w:rPr>
                <w:spacing w:val="3"/>
                <w:sz w:val="24"/>
              </w:rPr>
              <w:t xml:space="preserve"> </w:t>
            </w:r>
            <w:r>
              <w:rPr>
                <w:sz w:val="24"/>
              </w:rPr>
              <w:t>imposto devido ser</w:t>
            </w:r>
            <w:r>
              <w:rPr>
                <w:spacing w:val="1"/>
                <w:sz w:val="24"/>
              </w:rPr>
              <w:t xml:space="preserve"> </w:t>
            </w:r>
            <w:r>
              <w:rPr>
                <w:sz w:val="24"/>
              </w:rPr>
              <w:t>recolhido</w:t>
            </w:r>
          </w:p>
          <w:p w14:paraId="09D776A9" w14:textId="77777777" w:rsidR="0098020A" w:rsidRDefault="0098020A" w:rsidP="0098020A">
            <w:pPr>
              <w:pStyle w:val="TableParagraph"/>
              <w:ind w:left="107" w:right="99"/>
              <w:jc w:val="both"/>
              <w:rPr>
                <w:b/>
                <w:sz w:val="24"/>
              </w:rPr>
            </w:pPr>
            <w:r>
              <w:rPr>
                <w:sz w:val="24"/>
              </w:rPr>
              <w:t>com</w:t>
            </w:r>
            <w:r>
              <w:rPr>
                <w:spacing w:val="19"/>
                <w:sz w:val="24"/>
              </w:rPr>
              <w:t xml:space="preserve"> </w:t>
            </w:r>
            <w:r>
              <w:rPr>
                <w:sz w:val="24"/>
              </w:rPr>
              <w:t>multa</w:t>
            </w:r>
            <w:r>
              <w:rPr>
                <w:spacing w:val="19"/>
                <w:sz w:val="24"/>
              </w:rPr>
              <w:t xml:space="preserve"> </w:t>
            </w:r>
            <w:r>
              <w:rPr>
                <w:sz w:val="24"/>
              </w:rPr>
              <w:t>e</w:t>
            </w:r>
            <w:r>
              <w:rPr>
                <w:spacing w:val="19"/>
                <w:sz w:val="24"/>
              </w:rPr>
              <w:t xml:space="preserve"> </w:t>
            </w:r>
            <w:r>
              <w:rPr>
                <w:sz w:val="24"/>
              </w:rPr>
              <w:t>demais</w:t>
            </w:r>
            <w:r>
              <w:rPr>
                <w:spacing w:val="20"/>
                <w:sz w:val="24"/>
              </w:rPr>
              <w:t xml:space="preserve"> </w:t>
            </w:r>
            <w:r>
              <w:rPr>
                <w:sz w:val="24"/>
              </w:rPr>
              <w:t>acréscimos</w:t>
            </w:r>
            <w:r>
              <w:rPr>
                <w:spacing w:val="20"/>
                <w:sz w:val="24"/>
              </w:rPr>
              <w:t xml:space="preserve"> </w:t>
            </w:r>
            <w:r>
              <w:rPr>
                <w:sz w:val="24"/>
              </w:rPr>
              <w:t>legais,</w:t>
            </w:r>
            <w:r>
              <w:rPr>
                <w:spacing w:val="21"/>
                <w:sz w:val="24"/>
              </w:rPr>
              <w:t xml:space="preserve"> </w:t>
            </w:r>
            <w:r>
              <w:rPr>
                <w:sz w:val="24"/>
              </w:rPr>
              <w:t>calculados</w:t>
            </w:r>
            <w:r>
              <w:rPr>
                <w:spacing w:val="20"/>
                <w:sz w:val="24"/>
              </w:rPr>
              <w:t xml:space="preserve"> </w:t>
            </w:r>
            <w:r>
              <w:rPr>
                <w:sz w:val="24"/>
              </w:rPr>
              <w:t>a</w:t>
            </w:r>
            <w:r>
              <w:rPr>
                <w:spacing w:val="19"/>
                <w:sz w:val="24"/>
              </w:rPr>
              <w:t xml:space="preserve"> </w:t>
            </w:r>
            <w:r>
              <w:rPr>
                <w:sz w:val="24"/>
              </w:rPr>
              <w:t>partir</w:t>
            </w:r>
            <w:r>
              <w:rPr>
                <w:spacing w:val="19"/>
                <w:sz w:val="24"/>
              </w:rPr>
              <w:t xml:space="preserve"> </w:t>
            </w:r>
            <w:r>
              <w:rPr>
                <w:sz w:val="24"/>
              </w:rPr>
              <w:t>da data da entrada do produto importado no estabelecimento ou</w:t>
            </w:r>
            <w:r>
              <w:rPr>
                <w:spacing w:val="1"/>
                <w:sz w:val="24"/>
              </w:rPr>
              <w:t xml:space="preserve"> </w:t>
            </w:r>
            <w:r>
              <w:rPr>
                <w:sz w:val="24"/>
              </w:rPr>
              <w:t>do</w:t>
            </w:r>
            <w:r>
              <w:rPr>
                <w:spacing w:val="58"/>
                <w:sz w:val="24"/>
              </w:rPr>
              <w:t xml:space="preserve"> </w:t>
            </w:r>
            <w:r>
              <w:rPr>
                <w:sz w:val="24"/>
              </w:rPr>
              <w:t>seu</w:t>
            </w:r>
            <w:r>
              <w:rPr>
                <w:spacing w:val="58"/>
                <w:sz w:val="24"/>
              </w:rPr>
              <w:t xml:space="preserve"> </w:t>
            </w:r>
            <w:r>
              <w:rPr>
                <w:sz w:val="24"/>
              </w:rPr>
              <w:t>recebimento</w:t>
            </w:r>
            <w:r>
              <w:rPr>
                <w:spacing w:val="59"/>
                <w:sz w:val="24"/>
              </w:rPr>
              <w:t xml:space="preserve"> </w:t>
            </w:r>
            <w:r>
              <w:rPr>
                <w:sz w:val="24"/>
              </w:rPr>
              <w:t>ou</w:t>
            </w:r>
            <w:r>
              <w:rPr>
                <w:spacing w:val="58"/>
                <w:sz w:val="24"/>
              </w:rPr>
              <w:t xml:space="preserve"> </w:t>
            </w:r>
            <w:r>
              <w:rPr>
                <w:sz w:val="24"/>
              </w:rPr>
              <w:t>das</w:t>
            </w:r>
            <w:r>
              <w:rPr>
                <w:spacing w:val="59"/>
                <w:sz w:val="24"/>
              </w:rPr>
              <w:t xml:space="preserve"> </w:t>
            </w:r>
            <w:r>
              <w:rPr>
                <w:sz w:val="24"/>
              </w:rPr>
              <w:t>saídas,  conforme</w:t>
            </w:r>
            <w:r>
              <w:rPr>
                <w:spacing w:val="57"/>
                <w:sz w:val="24"/>
              </w:rPr>
              <w:t xml:space="preserve"> </w:t>
            </w:r>
            <w:r>
              <w:rPr>
                <w:sz w:val="24"/>
              </w:rPr>
              <w:t>o</w:t>
            </w:r>
            <w:r>
              <w:rPr>
                <w:spacing w:val="58"/>
                <w:sz w:val="24"/>
              </w:rPr>
              <w:t xml:space="preserve"> </w:t>
            </w:r>
            <w:r>
              <w:rPr>
                <w:sz w:val="24"/>
              </w:rPr>
              <w:t>caso,</w:t>
            </w:r>
            <w:r>
              <w:rPr>
                <w:spacing w:val="59"/>
                <w:sz w:val="24"/>
              </w:rPr>
              <w:t xml:space="preserve"> </w:t>
            </w:r>
            <w:r>
              <w:rPr>
                <w:sz w:val="24"/>
              </w:rPr>
              <w:t>e</w:t>
            </w:r>
            <w:r>
              <w:rPr>
                <w:spacing w:val="57"/>
                <w:sz w:val="24"/>
              </w:rPr>
              <w:t xml:space="preserve"> </w:t>
            </w:r>
            <w:r>
              <w:rPr>
                <w:sz w:val="24"/>
              </w:rPr>
              <w:t>do</w:t>
            </w:r>
            <w:r>
              <w:rPr>
                <w:spacing w:val="-57"/>
                <w:sz w:val="24"/>
              </w:rPr>
              <w:t xml:space="preserve"> </w:t>
            </w:r>
            <w:r>
              <w:rPr>
                <w:sz w:val="24"/>
              </w:rPr>
              <w:t>vencimento</w:t>
            </w:r>
            <w:r>
              <w:rPr>
                <w:spacing w:val="1"/>
                <w:sz w:val="24"/>
              </w:rPr>
              <w:t xml:space="preserve"> </w:t>
            </w:r>
            <w:r>
              <w:rPr>
                <w:sz w:val="24"/>
              </w:rPr>
              <w:t>do</w:t>
            </w:r>
            <w:r>
              <w:rPr>
                <w:spacing w:val="1"/>
                <w:sz w:val="24"/>
              </w:rPr>
              <w:t xml:space="preserve"> </w:t>
            </w:r>
            <w:r>
              <w:rPr>
                <w:sz w:val="24"/>
              </w:rPr>
              <w:t>prazo</w:t>
            </w:r>
            <w:r>
              <w:rPr>
                <w:spacing w:val="1"/>
                <w:sz w:val="24"/>
              </w:rPr>
              <w:t xml:space="preserve"> </w:t>
            </w:r>
            <w:r>
              <w:rPr>
                <w:sz w:val="24"/>
              </w:rPr>
              <w:t>em</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imposto</w:t>
            </w:r>
            <w:r>
              <w:rPr>
                <w:spacing w:val="1"/>
                <w:sz w:val="24"/>
              </w:rPr>
              <w:t xml:space="preserve"> </w:t>
            </w:r>
            <w:r>
              <w:rPr>
                <w:sz w:val="24"/>
              </w:rPr>
              <w:t>deveria</w:t>
            </w:r>
            <w:r>
              <w:rPr>
                <w:spacing w:val="1"/>
                <w:sz w:val="24"/>
              </w:rPr>
              <w:t xml:space="preserve"> </w:t>
            </w:r>
            <w:r>
              <w:rPr>
                <w:sz w:val="24"/>
              </w:rPr>
              <w:t>ter</w:t>
            </w:r>
            <w:r>
              <w:rPr>
                <w:spacing w:val="1"/>
                <w:sz w:val="24"/>
              </w:rPr>
              <w:t xml:space="preserve"> </w:t>
            </w:r>
            <w:r>
              <w:rPr>
                <w:sz w:val="24"/>
              </w:rPr>
              <w:t>sido</w:t>
            </w:r>
            <w:r>
              <w:rPr>
                <w:spacing w:val="1"/>
                <w:sz w:val="24"/>
              </w:rPr>
              <w:t xml:space="preserve"> </w:t>
            </w:r>
            <w:r>
              <w:rPr>
                <w:sz w:val="24"/>
              </w:rPr>
              <w:t>recolhido caso a operação não fosse realizada com a isenção.</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 Dec.</w:t>
            </w:r>
            <w:r>
              <w:rPr>
                <w:b/>
                <w:spacing w:val="-1"/>
                <w:sz w:val="24"/>
              </w:rPr>
              <w:t xml:space="preserve"> </w:t>
            </w:r>
            <w:r>
              <w:rPr>
                <w:b/>
                <w:sz w:val="24"/>
              </w:rPr>
              <w:t>26005/21</w:t>
            </w:r>
            <w:r>
              <w:rPr>
                <w:b/>
                <w:spacing w:val="1"/>
                <w:sz w:val="24"/>
              </w:rPr>
              <w:t xml:space="preserve"> </w:t>
            </w:r>
            <w:r>
              <w:rPr>
                <w:b/>
                <w:sz w:val="24"/>
              </w:rPr>
              <w:t>–</w:t>
            </w:r>
            <w:r>
              <w:rPr>
                <w:b/>
                <w:spacing w:val="-1"/>
                <w:sz w:val="24"/>
              </w:rPr>
              <w:t xml:space="preserve"> </w:t>
            </w:r>
            <w:r>
              <w:rPr>
                <w:b/>
                <w:sz w:val="24"/>
              </w:rPr>
              <w:t>efeitos a</w:t>
            </w:r>
            <w:r>
              <w:rPr>
                <w:b/>
                <w:spacing w:val="-1"/>
                <w:sz w:val="24"/>
              </w:rPr>
              <w:t xml:space="preserve"> </w:t>
            </w:r>
            <w:r>
              <w:rPr>
                <w:b/>
                <w:sz w:val="24"/>
              </w:rPr>
              <w:t>partir de</w:t>
            </w:r>
            <w:r>
              <w:rPr>
                <w:b/>
                <w:spacing w:val="-2"/>
                <w:sz w:val="24"/>
              </w:rPr>
              <w:t xml:space="preserve"> </w:t>
            </w:r>
            <w:r>
              <w:rPr>
                <w:b/>
                <w:sz w:val="24"/>
              </w:rPr>
              <w:t>1º.02.21)</w:t>
            </w:r>
          </w:p>
          <w:p w14:paraId="29EFEDA3" w14:textId="77777777" w:rsidR="0098020A" w:rsidRDefault="0098020A" w:rsidP="0098020A">
            <w:pPr>
              <w:pStyle w:val="TableParagraph"/>
              <w:rPr>
                <w:b/>
                <w:sz w:val="24"/>
              </w:rPr>
            </w:pPr>
          </w:p>
          <w:p w14:paraId="747C618D" w14:textId="77777777" w:rsidR="0098020A" w:rsidRDefault="0098020A" w:rsidP="001E5874">
            <w:pPr>
              <w:pStyle w:val="TableParagraph"/>
              <w:ind w:left="1046" w:right="95"/>
              <w:jc w:val="both"/>
              <w:rPr>
                <w:sz w:val="20"/>
              </w:rPr>
            </w:pPr>
            <w:r>
              <w:rPr>
                <w:color w:val="0000FF"/>
                <w:sz w:val="20"/>
              </w:rPr>
              <w:t>Redação original: Nota 11. A inobservância das disposições deste item</w:t>
            </w:r>
            <w:r>
              <w:rPr>
                <w:color w:val="0000FF"/>
                <w:spacing w:val="1"/>
                <w:sz w:val="20"/>
              </w:rPr>
              <w:t xml:space="preserve"> </w:t>
            </w:r>
            <w:r>
              <w:rPr>
                <w:color w:val="0000FF"/>
                <w:sz w:val="20"/>
              </w:rPr>
              <w:t>acarretará</w:t>
            </w:r>
            <w:r>
              <w:rPr>
                <w:color w:val="0000FF"/>
                <w:spacing w:val="1"/>
                <w:sz w:val="20"/>
              </w:rPr>
              <w:t xml:space="preserve"> </w:t>
            </w:r>
            <w:r>
              <w:rPr>
                <w:color w:val="0000FF"/>
                <w:sz w:val="20"/>
              </w:rPr>
              <w:t>a</w:t>
            </w:r>
            <w:r>
              <w:rPr>
                <w:color w:val="0000FF"/>
                <w:spacing w:val="1"/>
                <w:sz w:val="20"/>
              </w:rPr>
              <w:t xml:space="preserve"> </w:t>
            </w:r>
            <w:r>
              <w:rPr>
                <w:color w:val="0000FF"/>
                <w:sz w:val="20"/>
              </w:rPr>
              <w:t>exigência</w:t>
            </w:r>
            <w:r>
              <w:rPr>
                <w:color w:val="0000FF"/>
                <w:spacing w:val="1"/>
                <w:sz w:val="20"/>
              </w:rPr>
              <w:t xml:space="preserve"> </w:t>
            </w:r>
            <w:r>
              <w:rPr>
                <w:color w:val="0000FF"/>
                <w:sz w:val="20"/>
              </w:rPr>
              <w:t>do</w:t>
            </w:r>
            <w:r>
              <w:rPr>
                <w:color w:val="0000FF"/>
                <w:spacing w:val="1"/>
                <w:sz w:val="20"/>
              </w:rPr>
              <w:t xml:space="preserve"> </w:t>
            </w:r>
            <w:r>
              <w:rPr>
                <w:color w:val="0000FF"/>
                <w:sz w:val="20"/>
              </w:rPr>
              <w:t>ICMS</w:t>
            </w:r>
            <w:r>
              <w:rPr>
                <w:color w:val="0000FF"/>
                <w:spacing w:val="1"/>
                <w:sz w:val="20"/>
              </w:rPr>
              <w:t xml:space="preserve"> </w:t>
            </w:r>
            <w:r>
              <w:rPr>
                <w:color w:val="0000FF"/>
                <w:sz w:val="20"/>
              </w:rPr>
              <w:t>devido</w:t>
            </w:r>
            <w:r>
              <w:rPr>
                <w:color w:val="0000FF"/>
                <w:spacing w:val="1"/>
                <w:sz w:val="20"/>
              </w:rPr>
              <w:t xml:space="preserve"> </w:t>
            </w:r>
            <w:r>
              <w:rPr>
                <w:color w:val="0000FF"/>
                <w:sz w:val="20"/>
              </w:rPr>
              <w:t>na</w:t>
            </w:r>
            <w:r>
              <w:rPr>
                <w:color w:val="0000FF"/>
                <w:spacing w:val="1"/>
                <w:sz w:val="20"/>
              </w:rPr>
              <w:t xml:space="preserve"> </w:t>
            </w:r>
            <w:r>
              <w:rPr>
                <w:color w:val="0000FF"/>
                <w:sz w:val="20"/>
              </w:rPr>
              <w:t>importação</w:t>
            </w:r>
            <w:r>
              <w:rPr>
                <w:color w:val="0000FF"/>
                <w:spacing w:val="1"/>
                <w:sz w:val="20"/>
              </w:rPr>
              <w:t xml:space="preserve"> </w:t>
            </w:r>
            <w:r>
              <w:rPr>
                <w:color w:val="0000FF"/>
                <w:sz w:val="20"/>
              </w:rPr>
              <w:t>e</w:t>
            </w:r>
            <w:r>
              <w:rPr>
                <w:color w:val="0000FF"/>
                <w:spacing w:val="1"/>
                <w:sz w:val="20"/>
              </w:rPr>
              <w:t xml:space="preserve"> </w:t>
            </w:r>
            <w:r>
              <w:rPr>
                <w:color w:val="0000FF"/>
                <w:sz w:val="20"/>
              </w:rPr>
              <w:t>nas</w:t>
            </w:r>
            <w:r>
              <w:rPr>
                <w:color w:val="0000FF"/>
                <w:spacing w:val="50"/>
                <w:sz w:val="20"/>
              </w:rPr>
              <w:t xml:space="preserve"> </w:t>
            </w:r>
            <w:r>
              <w:rPr>
                <w:color w:val="0000FF"/>
                <w:sz w:val="20"/>
              </w:rPr>
              <w:t>saídas</w:t>
            </w:r>
            <w:r>
              <w:rPr>
                <w:color w:val="0000FF"/>
                <w:spacing w:val="1"/>
                <w:sz w:val="20"/>
              </w:rPr>
              <w:t xml:space="preserve"> </w:t>
            </w:r>
            <w:r>
              <w:rPr>
                <w:color w:val="0000FF"/>
                <w:sz w:val="20"/>
              </w:rPr>
              <w:t>previstas</w:t>
            </w:r>
            <w:r>
              <w:rPr>
                <w:color w:val="0000FF"/>
                <w:spacing w:val="1"/>
                <w:sz w:val="20"/>
              </w:rPr>
              <w:t xml:space="preserve"> </w:t>
            </w:r>
            <w:r>
              <w:rPr>
                <w:color w:val="0000FF"/>
                <w:sz w:val="20"/>
              </w:rPr>
              <w:t>na</w:t>
            </w:r>
            <w:r>
              <w:rPr>
                <w:color w:val="0000FF"/>
                <w:spacing w:val="1"/>
                <w:sz w:val="20"/>
              </w:rPr>
              <w:t xml:space="preserve"> </w:t>
            </w:r>
            <w:r>
              <w:rPr>
                <w:color w:val="0000FF"/>
                <w:sz w:val="20"/>
              </w:rPr>
              <w:t>Nota</w:t>
            </w:r>
            <w:r>
              <w:rPr>
                <w:color w:val="0000FF"/>
                <w:spacing w:val="1"/>
                <w:sz w:val="20"/>
              </w:rPr>
              <w:t xml:space="preserve"> </w:t>
            </w:r>
            <w:r>
              <w:rPr>
                <w:color w:val="0000FF"/>
                <w:sz w:val="20"/>
              </w:rPr>
              <w:t>8,</w:t>
            </w:r>
            <w:r>
              <w:rPr>
                <w:color w:val="0000FF"/>
                <w:spacing w:val="1"/>
                <w:sz w:val="20"/>
              </w:rPr>
              <w:t xml:space="preserve"> </w:t>
            </w:r>
            <w:r>
              <w:rPr>
                <w:color w:val="0000FF"/>
                <w:sz w:val="20"/>
              </w:rPr>
              <w:t>resultando</w:t>
            </w:r>
            <w:r>
              <w:rPr>
                <w:color w:val="0000FF"/>
                <w:spacing w:val="1"/>
                <w:sz w:val="20"/>
              </w:rPr>
              <w:t xml:space="preserve"> </w:t>
            </w:r>
            <w:r>
              <w:rPr>
                <w:color w:val="0000FF"/>
                <w:sz w:val="20"/>
              </w:rPr>
              <w:t>na</w:t>
            </w:r>
            <w:r>
              <w:rPr>
                <w:color w:val="0000FF"/>
                <w:spacing w:val="1"/>
                <w:sz w:val="20"/>
              </w:rPr>
              <w:t xml:space="preserve"> </w:t>
            </w:r>
            <w:r>
              <w:rPr>
                <w:color w:val="0000FF"/>
                <w:sz w:val="20"/>
              </w:rPr>
              <w:t>descaracterização</w:t>
            </w:r>
            <w:r>
              <w:rPr>
                <w:color w:val="0000FF"/>
                <w:spacing w:val="1"/>
                <w:sz w:val="20"/>
              </w:rPr>
              <w:t xml:space="preserve"> </w:t>
            </w:r>
            <w:r>
              <w:rPr>
                <w:color w:val="0000FF"/>
                <w:sz w:val="20"/>
              </w:rPr>
              <w:t>do</w:t>
            </w:r>
            <w:r>
              <w:rPr>
                <w:color w:val="0000FF"/>
                <w:spacing w:val="1"/>
                <w:sz w:val="20"/>
              </w:rPr>
              <w:t xml:space="preserve"> </w:t>
            </w:r>
            <w:r>
              <w:rPr>
                <w:color w:val="0000FF"/>
                <w:sz w:val="20"/>
              </w:rPr>
              <w:t>benefício</w:t>
            </w:r>
            <w:r>
              <w:rPr>
                <w:color w:val="0000FF"/>
                <w:spacing w:val="1"/>
                <w:sz w:val="20"/>
              </w:rPr>
              <w:t xml:space="preserve"> </w:t>
            </w:r>
            <w:r>
              <w:rPr>
                <w:color w:val="0000FF"/>
                <w:sz w:val="20"/>
              </w:rPr>
              <w:t>ali</w:t>
            </w:r>
            <w:r>
              <w:rPr>
                <w:color w:val="0000FF"/>
                <w:spacing w:val="1"/>
                <w:sz w:val="20"/>
              </w:rPr>
              <w:t xml:space="preserve"> </w:t>
            </w:r>
            <w:r>
              <w:rPr>
                <w:color w:val="0000FF"/>
                <w:sz w:val="20"/>
              </w:rPr>
              <w:t>previsto,</w:t>
            </w:r>
            <w:r>
              <w:rPr>
                <w:color w:val="0000FF"/>
                <w:spacing w:val="1"/>
                <w:sz w:val="20"/>
              </w:rPr>
              <w:t xml:space="preserve"> </w:t>
            </w:r>
            <w:r>
              <w:rPr>
                <w:color w:val="0000FF"/>
                <w:sz w:val="20"/>
              </w:rPr>
              <w:t>devendo</w:t>
            </w:r>
            <w:r>
              <w:rPr>
                <w:color w:val="0000FF"/>
                <w:spacing w:val="1"/>
                <w:sz w:val="20"/>
              </w:rPr>
              <w:t xml:space="preserve"> </w:t>
            </w:r>
            <w:r>
              <w:rPr>
                <w:color w:val="0000FF"/>
                <w:sz w:val="20"/>
              </w:rPr>
              <w:t>o</w:t>
            </w:r>
            <w:r>
              <w:rPr>
                <w:color w:val="0000FF"/>
                <w:spacing w:val="1"/>
                <w:sz w:val="20"/>
              </w:rPr>
              <w:t xml:space="preserve"> </w:t>
            </w:r>
            <w:r>
              <w:rPr>
                <w:color w:val="0000FF"/>
                <w:sz w:val="20"/>
              </w:rPr>
              <w:t>imposto</w:t>
            </w:r>
            <w:r>
              <w:rPr>
                <w:color w:val="0000FF"/>
                <w:spacing w:val="1"/>
                <w:sz w:val="20"/>
              </w:rPr>
              <w:t xml:space="preserve"> </w:t>
            </w:r>
            <w:r>
              <w:rPr>
                <w:color w:val="0000FF"/>
                <w:sz w:val="20"/>
              </w:rPr>
              <w:t>devido</w:t>
            </w:r>
            <w:r>
              <w:rPr>
                <w:color w:val="0000FF"/>
                <w:spacing w:val="1"/>
                <w:sz w:val="20"/>
              </w:rPr>
              <w:t xml:space="preserve"> </w:t>
            </w:r>
            <w:r>
              <w:rPr>
                <w:color w:val="0000FF"/>
                <w:sz w:val="20"/>
              </w:rPr>
              <w:t>ser</w:t>
            </w:r>
            <w:r>
              <w:rPr>
                <w:color w:val="0000FF"/>
                <w:spacing w:val="1"/>
                <w:sz w:val="20"/>
              </w:rPr>
              <w:t xml:space="preserve"> </w:t>
            </w:r>
            <w:r>
              <w:rPr>
                <w:color w:val="0000FF"/>
                <w:sz w:val="20"/>
              </w:rPr>
              <w:t>recolhido</w:t>
            </w:r>
            <w:r>
              <w:rPr>
                <w:color w:val="0000FF"/>
                <w:spacing w:val="1"/>
                <w:sz w:val="20"/>
              </w:rPr>
              <w:t xml:space="preserve"> </w:t>
            </w:r>
            <w:r>
              <w:rPr>
                <w:color w:val="0000FF"/>
                <w:sz w:val="20"/>
              </w:rPr>
              <w:t>com</w:t>
            </w:r>
            <w:r>
              <w:rPr>
                <w:color w:val="0000FF"/>
                <w:spacing w:val="1"/>
                <w:sz w:val="20"/>
              </w:rPr>
              <w:t xml:space="preserve"> </w:t>
            </w:r>
            <w:r>
              <w:rPr>
                <w:color w:val="0000FF"/>
                <w:sz w:val="20"/>
              </w:rPr>
              <w:t>a</w:t>
            </w:r>
            <w:r>
              <w:rPr>
                <w:color w:val="0000FF"/>
                <w:spacing w:val="1"/>
                <w:sz w:val="20"/>
              </w:rPr>
              <w:t xml:space="preserve"> </w:t>
            </w:r>
            <w:r>
              <w:rPr>
                <w:color w:val="0000FF"/>
                <w:sz w:val="20"/>
              </w:rPr>
              <w:t>atualização</w:t>
            </w:r>
            <w:r>
              <w:rPr>
                <w:color w:val="0000FF"/>
                <w:spacing w:val="1"/>
                <w:sz w:val="20"/>
              </w:rPr>
              <w:t xml:space="preserve"> </w:t>
            </w:r>
            <w:r>
              <w:rPr>
                <w:color w:val="0000FF"/>
                <w:sz w:val="20"/>
              </w:rPr>
              <w:t>monetária, multa e demais acréscimos legais, calculados a partir da data da</w:t>
            </w:r>
            <w:r>
              <w:rPr>
                <w:color w:val="0000FF"/>
                <w:spacing w:val="-47"/>
                <w:sz w:val="20"/>
              </w:rPr>
              <w:t xml:space="preserve"> </w:t>
            </w:r>
            <w:r>
              <w:rPr>
                <w:color w:val="0000FF"/>
                <w:sz w:val="20"/>
              </w:rPr>
              <w:t>entrada</w:t>
            </w:r>
            <w:r>
              <w:rPr>
                <w:color w:val="0000FF"/>
                <w:spacing w:val="19"/>
                <w:sz w:val="20"/>
              </w:rPr>
              <w:t xml:space="preserve"> </w:t>
            </w:r>
            <w:r>
              <w:rPr>
                <w:color w:val="0000FF"/>
                <w:sz w:val="20"/>
              </w:rPr>
              <w:t>do</w:t>
            </w:r>
            <w:r>
              <w:rPr>
                <w:color w:val="0000FF"/>
                <w:spacing w:val="19"/>
                <w:sz w:val="20"/>
              </w:rPr>
              <w:t xml:space="preserve"> </w:t>
            </w:r>
            <w:r>
              <w:rPr>
                <w:color w:val="0000FF"/>
                <w:sz w:val="20"/>
              </w:rPr>
              <w:t>produto</w:t>
            </w:r>
            <w:r>
              <w:rPr>
                <w:color w:val="0000FF"/>
                <w:spacing w:val="19"/>
                <w:sz w:val="20"/>
              </w:rPr>
              <w:t xml:space="preserve"> </w:t>
            </w:r>
            <w:r>
              <w:rPr>
                <w:color w:val="0000FF"/>
                <w:sz w:val="20"/>
              </w:rPr>
              <w:t>importado</w:t>
            </w:r>
            <w:r>
              <w:rPr>
                <w:color w:val="0000FF"/>
                <w:spacing w:val="18"/>
                <w:sz w:val="20"/>
              </w:rPr>
              <w:t xml:space="preserve"> </w:t>
            </w:r>
            <w:r>
              <w:rPr>
                <w:color w:val="0000FF"/>
                <w:sz w:val="20"/>
              </w:rPr>
              <w:t>no</w:t>
            </w:r>
            <w:r>
              <w:rPr>
                <w:color w:val="0000FF"/>
                <w:spacing w:val="19"/>
                <w:sz w:val="20"/>
              </w:rPr>
              <w:t xml:space="preserve"> </w:t>
            </w:r>
            <w:r>
              <w:rPr>
                <w:color w:val="0000FF"/>
                <w:sz w:val="20"/>
              </w:rPr>
              <w:t>estabelecimento</w:t>
            </w:r>
            <w:r>
              <w:rPr>
                <w:color w:val="0000FF"/>
                <w:spacing w:val="19"/>
                <w:sz w:val="20"/>
              </w:rPr>
              <w:t xml:space="preserve"> </w:t>
            </w:r>
            <w:r>
              <w:rPr>
                <w:color w:val="0000FF"/>
                <w:sz w:val="20"/>
              </w:rPr>
              <w:t>ou</w:t>
            </w:r>
            <w:r>
              <w:rPr>
                <w:color w:val="0000FF"/>
                <w:spacing w:val="19"/>
                <w:sz w:val="20"/>
              </w:rPr>
              <w:t xml:space="preserve"> </w:t>
            </w:r>
            <w:r>
              <w:rPr>
                <w:color w:val="0000FF"/>
                <w:sz w:val="20"/>
              </w:rPr>
              <w:t>do</w:t>
            </w:r>
            <w:r>
              <w:rPr>
                <w:color w:val="0000FF"/>
                <w:spacing w:val="20"/>
                <w:sz w:val="20"/>
              </w:rPr>
              <w:t xml:space="preserve"> </w:t>
            </w:r>
            <w:r>
              <w:rPr>
                <w:color w:val="0000FF"/>
                <w:sz w:val="20"/>
              </w:rPr>
              <w:t>seu</w:t>
            </w:r>
            <w:r>
              <w:rPr>
                <w:color w:val="0000FF"/>
                <w:spacing w:val="20"/>
                <w:sz w:val="20"/>
              </w:rPr>
              <w:t xml:space="preserve"> </w:t>
            </w:r>
            <w:r>
              <w:rPr>
                <w:color w:val="0000FF"/>
                <w:sz w:val="20"/>
              </w:rPr>
              <w:t>recebimento</w:t>
            </w:r>
            <w:r>
              <w:rPr>
                <w:color w:val="0000FF"/>
                <w:spacing w:val="-48"/>
                <w:sz w:val="20"/>
              </w:rPr>
              <w:t xml:space="preserve"> </w:t>
            </w:r>
            <w:r>
              <w:rPr>
                <w:color w:val="0000FF"/>
                <w:sz w:val="20"/>
              </w:rPr>
              <w:t>ou das saídas, conforme o caso, e do vencimento do prazo em que o</w:t>
            </w:r>
            <w:r>
              <w:rPr>
                <w:color w:val="0000FF"/>
                <w:spacing w:val="1"/>
                <w:sz w:val="20"/>
              </w:rPr>
              <w:t xml:space="preserve"> </w:t>
            </w:r>
            <w:r>
              <w:rPr>
                <w:color w:val="0000FF"/>
                <w:sz w:val="20"/>
              </w:rPr>
              <w:t>imposto deveria ter sido recolhido caso a operação não fosse realizada com</w:t>
            </w:r>
            <w:r>
              <w:rPr>
                <w:color w:val="0000FF"/>
                <w:spacing w:val="-47"/>
                <w:sz w:val="20"/>
              </w:rPr>
              <w:t xml:space="preserve"> </w:t>
            </w:r>
            <w:r>
              <w:rPr>
                <w:color w:val="0000FF"/>
                <w:sz w:val="20"/>
              </w:rPr>
              <w:t>a isenção.</w:t>
            </w:r>
          </w:p>
          <w:p w14:paraId="62B7482B" w14:textId="77777777" w:rsidR="0098020A" w:rsidRDefault="0098020A" w:rsidP="0098020A">
            <w:pPr>
              <w:pStyle w:val="TableParagraph"/>
              <w:spacing w:before="1"/>
              <w:rPr>
                <w:b/>
                <w:sz w:val="24"/>
              </w:rPr>
            </w:pPr>
          </w:p>
          <w:p w14:paraId="2C5893D5" w14:textId="77777777" w:rsidR="0098020A" w:rsidRDefault="0098020A" w:rsidP="0098020A">
            <w:pPr>
              <w:pStyle w:val="TableParagraph"/>
              <w:ind w:left="107" w:right="94"/>
              <w:jc w:val="both"/>
              <w:rPr>
                <w:sz w:val="24"/>
              </w:rPr>
            </w:pPr>
            <w:r>
              <w:rPr>
                <w:b/>
                <w:sz w:val="24"/>
              </w:rPr>
              <w:t>Nota</w:t>
            </w:r>
            <w:r>
              <w:rPr>
                <w:b/>
                <w:spacing w:val="1"/>
                <w:sz w:val="24"/>
              </w:rPr>
              <w:t xml:space="preserve"> </w:t>
            </w:r>
            <w:r>
              <w:rPr>
                <w:b/>
                <w:sz w:val="24"/>
              </w:rPr>
              <w:t>12.</w:t>
            </w:r>
            <w:r>
              <w:rPr>
                <w:b/>
                <w:spacing w:val="1"/>
                <w:sz w:val="24"/>
              </w:rPr>
              <w:t xml:space="preserve"> </w:t>
            </w:r>
            <w:r>
              <w:rPr>
                <w:sz w:val="24"/>
              </w:rPr>
              <w:t>A</w:t>
            </w:r>
            <w:r>
              <w:rPr>
                <w:spacing w:val="1"/>
                <w:sz w:val="24"/>
              </w:rPr>
              <w:t xml:space="preserve"> </w:t>
            </w:r>
            <w:r>
              <w:rPr>
                <w:sz w:val="24"/>
              </w:rPr>
              <w:t>SEFIN,</w:t>
            </w:r>
            <w:r>
              <w:rPr>
                <w:spacing w:val="1"/>
                <w:sz w:val="24"/>
              </w:rPr>
              <w:t xml:space="preserve"> </w:t>
            </w:r>
            <w:r>
              <w:rPr>
                <w:sz w:val="24"/>
              </w:rPr>
              <w:t>por</w:t>
            </w:r>
            <w:r>
              <w:rPr>
                <w:spacing w:val="1"/>
                <w:sz w:val="24"/>
              </w:rPr>
              <w:t xml:space="preserve"> </w:t>
            </w:r>
            <w:r>
              <w:rPr>
                <w:sz w:val="24"/>
              </w:rPr>
              <w:t>meio</w:t>
            </w:r>
            <w:r>
              <w:rPr>
                <w:spacing w:val="1"/>
                <w:sz w:val="24"/>
              </w:rPr>
              <w:t xml:space="preserve"> </w:t>
            </w:r>
            <w:r>
              <w:rPr>
                <w:sz w:val="24"/>
              </w:rPr>
              <w:t>de</w:t>
            </w:r>
            <w:r>
              <w:rPr>
                <w:spacing w:val="1"/>
                <w:sz w:val="24"/>
              </w:rPr>
              <w:t xml:space="preserve"> </w:t>
            </w:r>
            <w:r>
              <w:rPr>
                <w:sz w:val="24"/>
              </w:rPr>
              <w:t>convênio</w:t>
            </w:r>
            <w:r>
              <w:rPr>
                <w:spacing w:val="1"/>
                <w:sz w:val="24"/>
              </w:rPr>
              <w:t xml:space="preserve"> </w:t>
            </w:r>
            <w:r>
              <w:rPr>
                <w:sz w:val="24"/>
              </w:rPr>
              <w:t>de</w:t>
            </w:r>
            <w:r>
              <w:rPr>
                <w:spacing w:val="1"/>
                <w:sz w:val="24"/>
              </w:rPr>
              <w:t xml:space="preserve"> </w:t>
            </w:r>
            <w:r>
              <w:rPr>
                <w:sz w:val="24"/>
              </w:rPr>
              <w:t>mútua</w:t>
            </w:r>
            <w:r>
              <w:rPr>
                <w:spacing w:val="1"/>
                <w:sz w:val="24"/>
              </w:rPr>
              <w:t xml:space="preserve"> </w:t>
            </w:r>
            <w:r>
              <w:rPr>
                <w:sz w:val="24"/>
              </w:rPr>
              <w:t>cooperação</w:t>
            </w:r>
            <w:r>
              <w:rPr>
                <w:spacing w:val="1"/>
                <w:sz w:val="24"/>
              </w:rPr>
              <w:t xml:space="preserve"> </w:t>
            </w:r>
            <w:r>
              <w:rPr>
                <w:sz w:val="24"/>
              </w:rPr>
              <w:t>técnica,</w:t>
            </w:r>
            <w:r>
              <w:rPr>
                <w:spacing w:val="1"/>
                <w:sz w:val="24"/>
              </w:rPr>
              <w:t xml:space="preserve"> </w:t>
            </w:r>
            <w:r>
              <w:rPr>
                <w:sz w:val="24"/>
              </w:rPr>
              <w:t>disponibilizará</w:t>
            </w:r>
            <w:r>
              <w:rPr>
                <w:spacing w:val="1"/>
                <w:sz w:val="24"/>
              </w:rPr>
              <w:t xml:space="preserve"> </w:t>
            </w:r>
            <w:r>
              <w:rPr>
                <w:sz w:val="24"/>
              </w:rPr>
              <w:t>ao</w:t>
            </w:r>
            <w:r>
              <w:rPr>
                <w:spacing w:val="1"/>
                <w:sz w:val="24"/>
              </w:rPr>
              <w:t xml:space="preserve"> </w:t>
            </w:r>
            <w:r>
              <w:rPr>
                <w:sz w:val="24"/>
              </w:rPr>
              <w:t>Departamento</w:t>
            </w:r>
            <w:r>
              <w:rPr>
                <w:spacing w:val="1"/>
                <w:sz w:val="24"/>
              </w:rPr>
              <w:t xml:space="preserve"> </w:t>
            </w:r>
            <w:r>
              <w:rPr>
                <w:sz w:val="24"/>
              </w:rPr>
              <w:t>de</w:t>
            </w:r>
            <w:r>
              <w:rPr>
                <w:spacing w:val="-57"/>
                <w:sz w:val="24"/>
              </w:rPr>
              <w:t xml:space="preserve"> </w:t>
            </w:r>
            <w:r>
              <w:rPr>
                <w:sz w:val="24"/>
              </w:rPr>
              <w:t>Comércio</w:t>
            </w:r>
            <w:r>
              <w:rPr>
                <w:spacing w:val="1"/>
                <w:sz w:val="24"/>
              </w:rPr>
              <w:t xml:space="preserve"> </w:t>
            </w:r>
            <w:r>
              <w:rPr>
                <w:sz w:val="24"/>
              </w:rPr>
              <w:t>Exterior</w:t>
            </w:r>
            <w:r>
              <w:rPr>
                <w:spacing w:val="1"/>
                <w:sz w:val="24"/>
              </w:rPr>
              <w:t xml:space="preserve"> </w:t>
            </w:r>
            <w:r>
              <w:rPr>
                <w:sz w:val="24"/>
              </w:rPr>
              <w:t>-</w:t>
            </w:r>
            <w:r>
              <w:rPr>
                <w:spacing w:val="1"/>
                <w:sz w:val="24"/>
              </w:rPr>
              <w:t xml:space="preserve"> </w:t>
            </w:r>
            <w:r>
              <w:rPr>
                <w:sz w:val="24"/>
              </w:rPr>
              <w:t>DECEX</w:t>
            </w:r>
            <w:r>
              <w:rPr>
                <w:spacing w:val="1"/>
                <w:sz w:val="24"/>
              </w:rPr>
              <w:t xml:space="preserve"> </w:t>
            </w:r>
            <w:r>
              <w:rPr>
                <w:sz w:val="24"/>
              </w:rPr>
              <w:t>-</w:t>
            </w:r>
            <w:r>
              <w:rPr>
                <w:spacing w:val="1"/>
                <w:sz w:val="24"/>
              </w:rPr>
              <w:t xml:space="preserve"> </w:t>
            </w:r>
            <w:r>
              <w:rPr>
                <w:sz w:val="24"/>
              </w:rPr>
              <w:t>do</w:t>
            </w:r>
            <w:r>
              <w:rPr>
                <w:spacing w:val="1"/>
                <w:sz w:val="24"/>
              </w:rPr>
              <w:t xml:space="preserve"> </w:t>
            </w:r>
            <w:r>
              <w:rPr>
                <w:sz w:val="24"/>
              </w:rPr>
              <w:t>Ministério</w:t>
            </w:r>
            <w:r>
              <w:rPr>
                <w:spacing w:val="1"/>
                <w:sz w:val="24"/>
              </w:rPr>
              <w:t xml:space="preserve"> </w:t>
            </w:r>
            <w:r>
              <w:rPr>
                <w:sz w:val="24"/>
              </w:rPr>
              <w:t>do</w:t>
            </w:r>
            <w:r>
              <w:rPr>
                <w:spacing w:val="1"/>
                <w:sz w:val="24"/>
              </w:rPr>
              <w:t xml:space="preserve"> </w:t>
            </w:r>
            <w:r>
              <w:rPr>
                <w:sz w:val="24"/>
              </w:rPr>
              <w:t>Desenvolvimento, Indústria e Comércio Exterior - MDIC, as</w:t>
            </w:r>
            <w:r>
              <w:rPr>
                <w:spacing w:val="1"/>
                <w:sz w:val="24"/>
              </w:rPr>
              <w:t xml:space="preserve"> </w:t>
            </w:r>
            <w:r>
              <w:rPr>
                <w:sz w:val="24"/>
              </w:rPr>
              <w:t>informações</w:t>
            </w:r>
            <w:r>
              <w:rPr>
                <w:spacing w:val="1"/>
                <w:sz w:val="24"/>
              </w:rPr>
              <w:t xml:space="preserve"> </w:t>
            </w:r>
            <w:r>
              <w:rPr>
                <w:sz w:val="24"/>
              </w:rPr>
              <w:t>relacionadas</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prevista</w:t>
            </w:r>
            <w:r>
              <w:rPr>
                <w:spacing w:val="-1"/>
                <w:sz w:val="24"/>
              </w:rPr>
              <w:t xml:space="preserve"> </w:t>
            </w:r>
            <w:r>
              <w:rPr>
                <w:sz w:val="24"/>
              </w:rPr>
              <w:t>neste</w:t>
            </w:r>
            <w:r>
              <w:rPr>
                <w:spacing w:val="-1"/>
                <w:sz w:val="24"/>
              </w:rPr>
              <w:t xml:space="preserve"> </w:t>
            </w:r>
            <w:r>
              <w:rPr>
                <w:sz w:val="24"/>
              </w:rPr>
              <w:t>item.</w:t>
            </w:r>
          </w:p>
          <w:p w14:paraId="5D2C0FAB" w14:textId="77777777" w:rsidR="0098020A" w:rsidRDefault="0098020A" w:rsidP="0098020A">
            <w:pPr>
              <w:pStyle w:val="TableParagraph"/>
              <w:rPr>
                <w:b/>
                <w:sz w:val="24"/>
              </w:rPr>
            </w:pPr>
          </w:p>
          <w:p w14:paraId="7E620349" w14:textId="77777777" w:rsidR="0098020A" w:rsidRDefault="0098020A" w:rsidP="0098020A">
            <w:pPr>
              <w:pStyle w:val="TableParagraph"/>
              <w:ind w:left="107" w:right="95"/>
              <w:jc w:val="both"/>
              <w:rPr>
                <w:sz w:val="24"/>
              </w:rPr>
            </w:pPr>
            <w:r>
              <w:rPr>
                <w:b/>
                <w:sz w:val="24"/>
              </w:rPr>
              <w:t>Nota</w:t>
            </w:r>
            <w:r>
              <w:rPr>
                <w:b/>
                <w:spacing w:val="1"/>
                <w:sz w:val="24"/>
              </w:rPr>
              <w:t xml:space="preserve"> </w:t>
            </w:r>
            <w:r>
              <w:rPr>
                <w:b/>
                <w:sz w:val="24"/>
              </w:rPr>
              <w:t>13.</w:t>
            </w:r>
            <w:r>
              <w:rPr>
                <w:b/>
                <w:spacing w:val="1"/>
                <w:sz w:val="24"/>
              </w:rPr>
              <w:t xml:space="preserve"> </w:t>
            </w:r>
            <w:r>
              <w:rPr>
                <w:sz w:val="24"/>
              </w:rPr>
              <w:t>O</w:t>
            </w:r>
            <w:r>
              <w:rPr>
                <w:spacing w:val="1"/>
                <w:sz w:val="24"/>
              </w:rPr>
              <w:t xml:space="preserve"> </w:t>
            </w:r>
            <w:r>
              <w:rPr>
                <w:sz w:val="24"/>
              </w:rPr>
              <w:t>MDIC,</w:t>
            </w:r>
            <w:r>
              <w:rPr>
                <w:spacing w:val="1"/>
                <w:sz w:val="24"/>
              </w:rPr>
              <w:t xml:space="preserve"> </w:t>
            </w:r>
            <w:r>
              <w:rPr>
                <w:sz w:val="24"/>
              </w:rPr>
              <w:t>por</w:t>
            </w:r>
            <w:r>
              <w:rPr>
                <w:spacing w:val="1"/>
                <w:sz w:val="24"/>
              </w:rPr>
              <w:t xml:space="preserve"> </w:t>
            </w:r>
            <w:r>
              <w:rPr>
                <w:sz w:val="24"/>
              </w:rPr>
              <w:t>meio</w:t>
            </w:r>
            <w:r>
              <w:rPr>
                <w:spacing w:val="1"/>
                <w:sz w:val="24"/>
              </w:rPr>
              <w:t xml:space="preserve"> </w:t>
            </w:r>
            <w:r>
              <w:rPr>
                <w:sz w:val="24"/>
              </w:rPr>
              <w:t>de</w:t>
            </w:r>
            <w:r>
              <w:rPr>
                <w:spacing w:val="1"/>
                <w:sz w:val="24"/>
              </w:rPr>
              <w:t xml:space="preserve"> </w:t>
            </w:r>
            <w:r>
              <w:rPr>
                <w:sz w:val="24"/>
              </w:rPr>
              <w:t>convênio</w:t>
            </w:r>
            <w:r>
              <w:rPr>
                <w:spacing w:val="1"/>
                <w:sz w:val="24"/>
              </w:rPr>
              <w:t xml:space="preserve"> </w:t>
            </w:r>
            <w:r>
              <w:rPr>
                <w:sz w:val="24"/>
              </w:rPr>
              <w:t>de</w:t>
            </w:r>
            <w:r>
              <w:rPr>
                <w:spacing w:val="61"/>
                <w:sz w:val="24"/>
              </w:rPr>
              <w:t xml:space="preserve"> </w:t>
            </w:r>
            <w:r>
              <w:rPr>
                <w:sz w:val="24"/>
              </w:rPr>
              <w:t>mútua</w:t>
            </w:r>
            <w:r>
              <w:rPr>
                <w:spacing w:val="-57"/>
                <w:sz w:val="24"/>
              </w:rPr>
              <w:t xml:space="preserve"> </w:t>
            </w:r>
            <w:r>
              <w:rPr>
                <w:sz w:val="24"/>
              </w:rPr>
              <w:t>cooperação</w:t>
            </w:r>
            <w:r>
              <w:rPr>
                <w:spacing w:val="1"/>
                <w:sz w:val="24"/>
              </w:rPr>
              <w:t xml:space="preserve"> </w:t>
            </w:r>
            <w:r>
              <w:rPr>
                <w:sz w:val="24"/>
              </w:rPr>
              <w:t>técnica,</w:t>
            </w:r>
            <w:r>
              <w:rPr>
                <w:spacing w:val="1"/>
                <w:sz w:val="24"/>
              </w:rPr>
              <w:t xml:space="preserve"> </w:t>
            </w:r>
            <w:r>
              <w:rPr>
                <w:sz w:val="24"/>
              </w:rPr>
              <w:t>deverá</w:t>
            </w:r>
            <w:r>
              <w:rPr>
                <w:spacing w:val="1"/>
                <w:sz w:val="24"/>
              </w:rPr>
              <w:t xml:space="preserve"> </w:t>
            </w:r>
            <w:r>
              <w:rPr>
                <w:sz w:val="24"/>
              </w:rPr>
              <w:t>disponibilizar</w:t>
            </w:r>
            <w:r>
              <w:rPr>
                <w:spacing w:val="1"/>
                <w:sz w:val="24"/>
              </w:rPr>
              <w:t xml:space="preserve"> </w:t>
            </w:r>
            <w:r>
              <w:rPr>
                <w:sz w:val="24"/>
              </w:rPr>
              <w:t>às</w:t>
            </w:r>
            <w:r>
              <w:rPr>
                <w:spacing w:val="1"/>
                <w:sz w:val="24"/>
              </w:rPr>
              <w:t xml:space="preserve"> </w:t>
            </w:r>
            <w:r>
              <w:rPr>
                <w:sz w:val="24"/>
              </w:rPr>
              <w:t>unidades</w:t>
            </w:r>
            <w:r>
              <w:rPr>
                <w:spacing w:val="1"/>
                <w:sz w:val="24"/>
              </w:rPr>
              <w:t xml:space="preserve"> </w:t>
            </w:r>
            <w:r>
              <w:rPr>
                <w:sz w:val="24"/>
              </w:rPr>
              <w:t>da</w:t>
            </w:r>
            <w:r>
              <w:rPr>
                <w:spacing w:val="1"/>
                <w:sz w:val="24"/>
              </w:rPr>
              <w:t xml:space="preserve"> </w:t>
            </w:r>
            <w:r>
              <w:rPr>
                <w:sz w:val="24"/>
              </w:rPr>
              <w:t>Federação,</w:t>
            </w:r>
            <w:r>
              <w:rPr>
                <w:spacing w:val="1"/>
                <w:sz w:val="24"/>
              </w:rPr>
              <w:t xml:space="preserve"> </w:t>
            </w:r>
            <w:r>
              <w:rPr>
                <w:sz w:val="24"/>
              </w:rPr>
              <w:t>consulta</w:t>
            </w:r>
            <w:r>
              <w:rPr>
                <w:spacing w:val="1"/>
                <w:sz w:val="24"/>
              </w:rPr>
              <w:t xml:space="preserve"> </w:t>
            </w:r>
            <w:r>
              <w:rPr>
                <w:sz w:val="24"/>
              </w:rPr>
              <w:t>aos</w:t>
            </w:r>
            <w:r>
              <w:rPr>
                <w:spacing w:val="1"/>
                <w:sz w:val="24"/>
              </w:rPr>
              <w:t xml:space="preserve"> </w:t>
            </w:r>
            <w:r>
              <w:rPr>
                <w:sz w:val="24"/>
              </w:rPr>
              <w:t>dados</w:t>
            </w:r>
            <w:r>
              <w:rPr>
                <w:spacing w:val="1"/>
                <w:sz w:val="24"/>
              </w:rPr>
              <w:t xml:space="preserve"> </w:t>
            </w:r>
            <w:r>
              <w:rPr>
                <w:sz w:val="24"/>
              </w:rPr>
              <w:t>dos</w:t>
            </w:r>
            <w:r>
              <w:rPr>
                <w:spacing w:val="1"/>
                <w:sz w:val="24"/>
              </w:rPr>
              <w:t xml:space="preserve"> </w:t>
            </w:r>
            <w:r>
              <w:rPr>
                <w:sz w:val="24"/>
              </w:rPr>
              <w:t>atos</w:t>
            </w:r>
            <w:r>
              <w:rPr>
                <w:spacing w:val="1"/>
                <w:sz w:val="24"/>
              </w:rPr>
              <w:t xml:space="preserve"> </w:t>
            </w:r>
            <w:r>
              <w:rPr>
                <w:sz w:val="24"/>
              </w:rPr>
              <w:t>concessórios</w:t>
            </w:r>
            <w:r>
              <w:rPr>
                <w:spacing w:val="60"/>
                <w:sz w:val="24"/>
              </w:rPr>
              <w:t xml:space="preserve"> </w:t>
            </w:r>
            <w:r>
              <w:rPr>
                <w:sz w:val="24"/>
              </w:rPr>
              <w:t>do</w:t>
            </w:r>
            <w:r>
              <w:rPr>
                <w:spacing w:val="1"/>
                <w:sz w:val="24"/>
              </w:rPr>
              <w:t xml:space="preserve"> </w:t>
            </w:r>
            <w:r>
              <w:rPr>
                <w:sz w:val="24"/>
              </w:rPr>
              <w:t>regime especial drawback</w:t>
            </w:r>
            <w:r>
              <w:rPr>
                <w:spacing w:val="1"/>
                <w:sz w:val="24"/>
              </w:rPr>
              <w:t xml:space="preserve"> </w:t>
            </w:r>
            <w:r>
              <w:rPr>
                <w:sz w:val="24"/>
              </w:rPr>
              <w:t>integrado suspensão,</w:t>
            </w:r>
            <w:r>
              <w:rPr>
                <w:spacing w:val="1"/>
                <w:sz w:val="24"/>
              </w:rPr>
              <w:t xml:space="preserve"> </w:t>
            </w:r>
            <w:r>
              <w:rPr>
                <w:sz w:val="24"/>
              </w:rPr>
              <w:t>pra fins</w:t>
            </w:r>
            <w:r>
              <w:rPr>
                <w:spacing w:val="1"/>
                <w:sz w:val="24"/>
              </w:rPr>
              <w:t xml:space="preserve"> </w:t>
            </w:r>
            <w:r>
              <w:rPr>
                <w:sz w:val="24"/>
              </w:rPr>
              <w:t>de</w:t>
            </w:r>
            <w:r>
              <w:rPr>
                <w:spacing w:val="1"/>
                <w:sz w:val="24"/>
              </w:rPr>
              <w:t xml:space="preserve"> </w:t>
            </w:r>
            <w:r>
              <w:rPr>
                <w:sz w:val="24"/>
              </w:rPr>
              <w:t>verificação do efetivo cumprimento das condições necessárias</w:t>
            </w:r>
            <w:r>
              <w:rPr>
                <w:spacing w:val="-57"/>
                <w:sz w:val="24"/>
              </w:rPr>
              <w:t xml:space="preserve"> </w:t>
            </w:r>
            <w:r>
              <w:rPr>
                <w:sz w:val="24"/>
              </w:rPr>
              <w:t>à</w:t>
            </w:r>
            <w:r>
              <w:rPr>
                <w:spacing w:val="-2"/>
                <w:sz w:val="24"/>
              </w:rPr>
              <w:t xml:space="preserve"> </w:t>
            </w:r>
            <w:r>
              <w:rPr>
                <w:sz w:val="24"/>
              </w:rPr>
              <w:t>fruição do benefício previsto neste item.</w:t>
            </w:r>
          </w:p>
          <w:p w14:paraId="11250481" w14:textId="77777777" w:rsidR="0098020A" w:rsidRDefault="0098020A" w:rsidP="0098020A">
            <w:pPr>
              <w:pStyle w:val="TableParagraph"/>
              <w:rPr>
                <w:b/>
                <w:sz w:val="24"/>
              </w:rPr>
            </w:pPr>
          </w:p>
          <w:p w14:paraId="08DE20F4" w14:textId="542A7B70" w:rsidR="0098020A" w:rsidRDefault="0098020A" w:rsidP="0098020A">
            <w:pPr>
              <w:pStyle w:val="TableParagraph"/>
              <w:ind w:left="107" w:right="98"/>
              <w:jc w:val="both"/>
              <w:rPr>
                <w:sz w:val="24"/>
              </w:rPr>
            </w:pPr>
            <w:r>
              <w:rPr>
                <w:b/>
                <w:sz w:val="24"/>
              </w:rPr>
              <w:t>Nota</w:t>
            </w:r>
            <w:r>
              <w:rPr>
                <w:b/>
                <w:spacing w:val="1"/>
                <w:sz w:val="24"/>
              </w:rPr>
              <w:t xml:space="preserve"> </w:t>
            </w:r>
            <w:r>
              <w:rPr>
                <w:b/>
                <w:sz w:val="24"/>
              </w:rPr>
              <w:t>14.</w:t>
            </w:r>
            <w:r>
              <w:rPr>
                <w:b/>
                <w:spacing w:val="1"/>
                <w:sz w:val="24"/>
              </w:rPr>
              <w:t xml:space="preserve"> </w:t>
            </w:r>
            <w:r>
              <w:rPr>
                <w:sz w:val="24"/>
              </w:rPr>
              <w:t>Aplicam-se</w:t>
            </w:r>
            <w:r>
              <w:rPr>
                <w:spacing w:val="1"/>
                <w:sz w:val="24"/>
              </w:rPr>
              <w:t xml:space="preserve"> </w:t>
            </w:r>
            <w:r>
              <w:rPr>
                <w:sz w:val="24"/>
              </w:rPr>
              <w:t>as</w:t>
            </w:r>
            <w:r>
              <w:rPr>
                <w:spacing w:val="1"/>
                <w:sz w:val="24"/>
              </w:rPr>
              <w:t xml:space="preserve"> </w:t>
            </w:r>
            <w:r>
              <w:rPr>
                <w:sz w:val="24"/>
              </w:rPr>
              <w:t>disposições</w:t>
            </w:r>
            <w:r>
              <w:rPr>
                <w:spacing w:val="1"/>
                <w:sz w:val="24"/>
              </w:rPr>
              <w:t xml:space="preserve"> </w:t>
            </w:r>
            <w:r>
              <w:rPr>
                <w:sz w:val="24"/>
              </w:rPr>
              <w:t>deste</w:t>
            </w:r>
            <w:r>
              <w:rPr>
                <w:spacing w:val="1"/>
                <w:sz w:val="24"/>
              </w:rPr>
              <w:t xml:space="preserve"> </w:t>
            </w:r>
            <w:r>
              <w:rPr>
                <w:sz w:val="24"/>
              </w:rPr>
              <w:t>item,</w:t>
            </w:r>
            <w:r>
              <w:rPr>
                <w:spacing w:val="60"/>
                <w:sz w:val="24"/>
              </w:rPr>
              <w:t xml:space="preserve"> </w:t>
            </w:r>
            <w:r>
              <w:rPr>
                <w:sz w:val="24"/>
              </w:rPr>
              <w:t>no</w:t>
            </w:r>
            <w:r>
              <w:rPr>
                <w:spacing w:val="60"/>
                <w:sz w:val="24"/>
              </w:rPr>
              <w:t xml:space="preserve"> </w:t>
            </w:r>
            <w:r>
              <w:rPr>
                <w:sz w:val="24"/>
              </w:rPr>
              <w:t>que</w:t>
            </w:r>
            <w:r>
              <w:rPr>
                <w:spacing w:val="1"/>
                <w:sz w:val="24"/>
              </w:rPr>
              <w:t xml:space="preserve"> </w:t>
            </w:r>
            <w:r>
              <w:rPr>
                <w:sz w:val="24"/>
              </w:rPr>
              <w:t>couber,</w:t>
            </w:r>
            <w:r>
              <w:rPr>
                <w:spacing w:val="-1"/>
                <w:sz w:val="24"/>
              </w:rPr>
              <w:t xml:space="preserve"> </w:t>
            </w:r>
            <w:r>
              <w:rPr>
                <w:sz w:val="24"/>
              </w:rPr>
              <w:t>às importações do PROEX/SUFRAMA.</w:t>
            </w:r>
          </w:p>
        </w:tc>
        <w:tc>
          <w:tcPr>
            <w:tcW w:w="2977" w:type="dxa"/>
          </w:tcPr>
          <w:p w14:paraId="4CA2E83D" w14:textId="77777777" w:rsidR="0098020A" w:rsidRDefault="0098020A" w:rsidP="0098020A">
            <w:pPr>
              <w:pStyle w:val="Corpodetexto"/>
              <w:ind w:right="672"/>
              <w:jc w:val="center"/>
            </w:pPr>
          </w:p>
        </w:tc>
      </w:tr>
      <w:tr w:rsidR="008629C6" w14:paraId="0E2115DE" w14:textId="77777777" w:rsidTr="00C70B16">
        <w:tc>
          <w:tcPr>
            <w:tcW w:w="1529" w:type="dxa"/>
          </w:tcPr>
          <w:p w14:paraId="36F6771A" w14:textId="6BE8C253" w:rsidR="008629C6" w:rsidRPr="00B91D97" w:rsidRDefault="008629C6" w:rsidP="008629C6">
            <w:pPr>
              <w:pStyle w:val="Corpodetexto"/>
              <w:ind w:right="672"/>
              <w:jc w:val="center"/>
            </w:pPr>
            <w:r w:rsidRPr="00B91D97">
              <w:lastRenderedPageBreak/>
              <w:t>82</w:t>
            </w:r>
          </w:p>
        </w:tc>
        <w:tc>
          <w:tcPr>
            <w:tcW w:w="6688" w:type="dxa"/>
          </w:tcPr>
          <w:p w14:paraId="5B73DA2B" w14:textId="77777777" w:rsidR="008629C6" w:rsidRDefault="008629C6" w:rsidP="008629C6">
            <w:pPr>
              <w:pStyle w:val="TableParagraph"/>
              <w:ind w:left="107" w:right="97"/>
              <w:jc w:val="both"/>
              <w:rPr>
                <w:b/>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com</w:t>
            </w:r>
            <w:r>
              <w:rPr>
                <w:spacing w:val="1"/>
                <w:sz w:val="24"/>
              </w:rPr>
              <w:t xml:space="preserve"> </w:t>
            </w:r>
            <w:r>
              <w:rPr>
                <w:sz w:val="24"/>
              </w:rPr>
              <w:t>gêneros</w:t>
            </w:r>
            <w:r>
              <w:rPr>
                <w:spacing w:val="1"/>
                <w:sz w:val="24"/>
              </w:rPr>
              <w:t xml:space="preserve"> </w:t>
            </w:r>
            <w:r>
              <w:rPr>
                <w:sz w:val="24"/>
              </w:rPr>
              <w:t>alimentícios</w:t>
            </w:r>
            <w:r>
              <w:rPr>
                <w:spacing w:val="1"/>
                <w:sz w:val="24"/>
              </w:rPr>
              <w:t xml:space="preserve"> </w:t>
            </w:r>
            <w:r>
              <w:rPr>
                <w:sz w:val="24"/>
              </w:rPr>
              <w:t>regionais</w:t>
            </w:r>
            <w:r>
              <w:rPr>
                <w:spacing w:val="1"/>
                <w:sz w:val="24"/>
              </w:rPr>
              <w:t xml:space="preserve"> </w:t>
            </w:r>
            <w:r>
              <w:rPr>
                <w:sz w:val="24"/>
              </w:rPr>
              <w:t>destinados</w:t>
            </w:r>
            <w:r>
              <w:rPr>
                <w:spacing w:val="1"/>
                <w:sz w:val="24"/>
              </w:rPr>
              <w:t xml:space="preserve"> </w:t>
            </w:r>
            <w:r>
              <w:rPr>
                <w:sz w:val="24"/>
              </w:rPr>
              <w:t>à</w:t>
            </w:r>
            <w:r>
              <w:rPr>
                <w:spacing w:val="1"/>
                <w:sz w:val="24"/>
              </w:rPr>
              <w:t xml:space="preserve"> </w:t>
            </w:r>
            <w:r>
              <w:rPr>
                <w:sz w:val="24"/>
              </w:rPr>
              <w:t>merenda</w:t>
            </w:r>
            <w:r>
              <w:rPr>
                <w:spacing w:val="1"/>
                <w:sz w:val="24"/>
              </w:rPr>
              <w:t xml:space="preserve"> </w:t>
            </w:r>
            <w:r>
              <w:rPr>
                <w:sz w:val="24"/>
              </w:rPr>
              <w:t>escolar</w:t>
            </w:r>
            <w:r>
              <w:rPr>
                <w:spacing w:val="1"/>
                <w:sz w:val="24"/>
              </w:rPr>
              <w:t xml:space="preserve"> </w:t>
            </w:r>
            <w:r>
              <w:rPr>
                <w:sz w:val="24"/>
              </w:rPr>
              <w:t>da</w:t>
            </w:r>
            <w:r>
              <w:rPr>
                <w:spacing w:val="1"/>
                <w:sz w:val="24"/>
              </w:rPr>
              <w:t xml:space="preserve"> </w:t>
            </w:r>
            <w:r>
              <w:rPr>
                <w:sz w:val="24"/>
              </w:rPr>
              <w:t>rede</w:t>
            </w:r>
            <w:r>
              <w:rPr>
                <w:spacing w:val="1"/>
                <w:sz w:val="24"/>
              </w:rPr>
              <w:t xml:space="preserve"> </w:t>
            </w:r>
            <w:r>
              <w:rPr>
                <w:sz w:val="24"/>
              </w:rPr>
              <w:t>pública</w:t>
            </w:r>
            <w:r>
              <w:rPr>
                <w:spacing w:val="1"/>
                <w:sz w:val="24"/>
              </w:rPr>
              <w:t xml:space="preserve"> </w:t>
            </w:r>
            <w:r>
              <w:rPr>
                <w:sz w:val="24"/>
              </w:rPr>
              <w:t>de</w:t>
            </w:r>
            <w:r>
              <w:rPr>
                <w:spacing w:val="1"/>
                <w:sz w:val="24"/>
              </w:rPr>
              <w:t xml:space="preserve"> </w:t>
            </w:r>
            <w:r>
              <w:rPr>
                <w:sz w:val="24"/>
              </w:rPr>
              <w:t>ensino.</w:t>
            </w:r>
            <w:r>
              <w:rPr>
                <w:spacing w:val="1"/>
                <w:sz w:val="24"/>
              </w:rPr>
              <w:t xml:space="preserve"> </w:t>
            </w:r>
            <w:r>
              <w:rPr>
                <w:b/>
                <w:sz w:val="24"/>
              </w:rPr>
              <w:t>(Convênio</w:t>
            </w:r>
            <w:r>
              <w:rPr>
                <w:b/>
                <w:spacing w:val="-1"/>
                <w:sz w:val="24"/>
              </w:rPr>
              <w:t xml:space="preserve"> </w:t>
            </w:r>
            <w:r>
              <w:rPr>
                <w:b/>
                <w:sz w:val="24"/>
              </w:rPr>
              <w:t>ICMS 55/11)</w:t>
            </w:r>
          </w:p>
          <w:p w14:paraId="068592BE" w14:textId="77777777" w:rsidR="008629C6" w:rsidRDefault="008629C6" w:rsidP="008629C6">
            <w:pPr>
              <w:pStyle w:val="TableParagraph"/>
              <w:spacing w:before="11"/>
              <w:rPr>
                <w:b/>
                <w:sz w:val="23"/>
              </w:rPr>
            </w:pPr>
          </w:p>
          <w:p w14:paraId="4D5B44CF" w14:textId="77777777" w:rsidR="008629C6" w:rsidRDefault="008629C6" w:rsidP="008629C6">
            <w:pPr>
              <w:pStyle w:val="TableParagraph"/>
              <w:ind w:left="107" w:right="98"/>
              <w:jc w:val="both"/>
              <w:rPr>
                <w:sz w:val="24"/>
              </w:rPr>
            </w:pPr>
            <w:r>
              <w:rPr>
                <w:b/>
                <w:sz w:val="24"/>
              </w:rPr>
              <w:t xml:space="preserve">Nota 1. </w:t>
            </w:r>
            <w:r>
              <w:rPr>
                <w:sz w:val="24"/>
              </w:rPr>
              <w:t>O benefício fiscal disposto neste item</w:t>
            </w:r>
            <w:r>
              <w:rPr>
                <w:spacing w:val="1"/>
                <w:sz w:val="24"/>
              </w:rPr>
              <w:t xml:space="preserve"> </w:t>
            </w:r>
            <w:r>
              <w:rPr>
                <w:sz w:val="24"/>
              </w:rPr>
              <w:t>somente se</w:t>
            </w:r>
            <w:r>
              <w:rPr>
                <w:spacing w:val="1"/>
                <w:sz w:val="24"/>
              </w:rPr>
              <w:t xml:space="preserve"> </w:t>
            </w:r>
            <w:r>
              <w:rPr>
                <w:sz w:val="24"/>
              </w:rPr>
              <w:t>aplica às pessoas físicas produtores rurais, às cooperativas de</w:t>
            </w:r>
            <w:r>
              <w:rPr>
                <w:spacing w:val="1"/>
                <w:sz w:val="24"/>
              </w:rPr>
              <w:t xml:space="preserve"> </w:t>
            </w:r>
            <w:r>
              <w:rPr>
                <w:sz w:val="24"/>
              </w:rPr>
              <w:t>produtores</w:t>
            </w:r>
            <w:r>
              <w:rPr>
                <w:spacing w:val="-1"/>
                <w:sz w:val="24"/>
              </w:rPr>
              <w:t xml:space="preserve"> </w:t>
            </w:r>
            <w:r>
              <w:rPr>
                <w:sz w:val="24"/>
              </w:rPr>
              <w:t>ou às associações</w:t>
            </w:r>
            <w:r>
              <w:rPr>
                <w:spacing w:val="-1"/>
                <w:sz w:val="24"/>
              </w:rPr>
              <w:t xml:space="preserve"> </w:t>
            </w:r>
            <w:r>
              <w:rPr>
                <w:sz w:val="24"/>
              </w:rPr>
              <w:t>que</w:t>
            </w:r>
            <w:r>
              <w:rPr>
                <w:spacing w:val="-1"/>
                <w:sz w:val="24"/>
              </w:rPr>
              <w:t xml:space="preserve"> </w:t>
            </w:r>
            <w:r>
              <w:rPr>
                <w:sz w:val="24"/>
              </w:rPr>
              <w:t>as representem.</w:t>
            </w:r>
          </w:p>
          <w:p w14:paraId="416BA579" w14:textId="77777777" w:rsidR="008629C6" w:rsidRDefault="008629C6" w:rsidP="008629C6">
            <w:pPr>
              <w:pStyle w:val="TableParagraph"/>
              <w:rPr>
                <w:b/>
                <w:sz w:val="24"/>
              </w:rPr>
            </w:pPr>
          </w:p>
          <w:p w14:paraId="2843DE6A" w14:textId="59B7D87D" w:rsidR="008629C6" w:rsidRDefault="008629C6" w:rsidP="008629C6">
            <w:pPr>
              <w:pStyle w:val="TableParagraph"/>
              <w:spacing w:before="1"/>
              <w:ind w:left="107" w:right="96"/>
              <w:jc w:val="both"/>
              <w:rPr>
                <w:sz w:val="24"/>
              </w:rPr>
            </w:pPr>
            <w:r>
              <w:rPr>
                <w:b/>
                <w:sz w:val="24"/>
              </w:rPr>
              <w:t xml:space="preserve">Nota 2. </w:t>
            </w:r>
            <w:r>
              <w:rPr>
                <w:sz w:val="24"/>
              </w:rPr>
              <w:t>Não se exigirá o estorno do crédito fiscal a que se</w:t>
            </w:r>
            <w:r>
              <w:rPr>
                <w:spacing w:val="1"/>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 Regulamento</w:t>
            </w:r>
            <w:r>
              <w:rPr>
                <w:b/>
                <w:sz w:val="24"/>
              </w:rPr>
              <w:t>.</w:t>
            </w:r>
          </w:p>
        </w:tc>
        <w:tc>
          <w:tcPr>
            <w:tcW w:w="2977" w:type="dxa"/>
          </w:tcPr>
          <w:p w14:paraId="4EB8444D" w14:textId="77777777" w:rsidR="008629C6" w:rsidRDefault="008629C6" w:rsidP="008629C6">
            <w:pPr>
              <w:pStyle w:val="Corpodetexto"/>
              <w:ind w:right="672"/>
              <w:jc w:val="center"/>
            </w:pPr>
          </w:p>
        </w:tc>
      </w:tr>
      <w:tr w:rsidR="008629C6" w14:paraId="25153EBD" w14:textId="77777777" w:rsidTr="00C70B16">
        <w:tc>
          <w:tcPr>
            <w:tcW w:w="1529" w:type="dxa"/>
          </w:tcPr>
          <w:p w14:paraId="7B04780F" w14:textId="3B149E58" w:rsidR="008629C6" w:rsidRPr="00B91D97" w:rsidRDefault="008629C6" w:rsidP="008629C6">
            <w:pPr>
              <w:pStyle w:val="Corpodetexto"/>
              <w:ind w:right="672"/>
              <w:jc w:val="center"/>
            </w:pPr>
            <w:r w:rsidRPr="00B91D97">
              <w:t>83</w:t>
            </w:r>
          </w:p>
        </w:tc>
        <w:tc>
          <w:tcPr>
            <w:tcW w:w="6688" w:type="dxa"/>
          </w:tcPr>
          <w:p w14:paraId="210B6CF6" w14:textId="77777777" w:rsidR="008629C6" w:rsidRDefault="008629C6" w:rsidP="008629C6">
            <w:pPr>
              <w:pStyle w:val="TableParagraph"/>
              <w:ind w:left="107" w:right="92"/>
              <w:rPr>
                <w:sz w:val="24"/>
              </w:rPr>
            </w:pPr>
            <w:r>
              <w:rPr>
                <w:sz w:val="24"/>
              </w:rPr>
              <w:t>Nas</w:t>
            </w:r>
            <w:r>
              <w:rPr>
                <w:spacing w:val="42"/>
                <w:sz w:val="24"/>
              </w:rPr>
              <w:t xml:space="preserve"> </w:t>
            </w:r>
            <w:r>
              <w:rPr>
                <w:sz w:val="24"/>
              </w:rPr>
              <w:t>operações</w:t>
            </w:r>
            <w:r>
              <w:rPr>
                <w:spacing w:val="43"/>
                <w:sz w:val="24"/>
              </w:rPr>
              <w:t xml:space="preserve"> </w:t>
            </w:r>
            <w:r>
              <w:rPr>
                <w:sz w:val="24"/>
              </w:rPr>
              <w:t>realizadas</w:t>
            </w:r>
            <w:r>
              <w:rPr>
                <w:spacing w:val="43"/>
                <w:sz w:val="24"/>
              </w:rPr>
              <w:t xml:space="preserve"> </w:t>
            </w:r>
            <w:r>
              <w:rPr>
                <w:sz w:val="24"/>
              </w:rPr>
              <w:t>com</w:t>
            </w:r>
            <w:r>
              <w:rPr>
                <w:spacing w:val="43"/>
                <w:sz w:val="24"/>
              </w:rPr>
              <w:t xml:space="preserve"> </w:t>
            </w:r>
            <w:r>
              <w:rPr>
                <w:sz w:val="24"/>
              </w:rPr>
              <w:t>os</w:t>
            </w:r>
            <w:r>
              <w:rPr>
                <w:spacing w:val="43"/>
                <w:sz w:val="24"/>
              </w:rPr>
              <w:t xml:space="preserve"> </w:t>
            </w:r>
            <w:r>
              <w:rPr>
                <w:sz w:val="24"/>
              </w:rPr>
              <w:t>fármacos</w:t>
            </w:r>
            <w:r>
              <w:rPr>
                <w:spacing w:val="43"/>
                <w:sz w:val="24"/>
              </w:rPr>
              <w:t xml:space="preserve"> </w:t>
            </w:r>
            <w:r>
              <w:rPr>
                <w:sz w:val="24"/>
              </w:rPr>
              <w:t>e</w:t>
            </w:r>
            <w:r>
              <w:rPr>
                <w:spacing w:val="42"/>
                <w:sz w:val="24"/>
              </w:rPr>
              <w:t xml:space="preserve"> </w:t>
            </w:r>
            <w:r>
              <w:rPr>
                <w:sz w:val="24"/>
              </w:rPr>
              <w:t>medicamentos</w:t>
            </w:r>
            <w:r>
              <w:rPr>
                <w:spacing w:val="-57"/>
                <w:sz w:val="24"/>
              </w:rPr>
              <w:t xml:space="preserve"> </w:t>
            </w:r>
            <w:r>
              <w:rPr>
                <w:sz w:val="24"/>
              </w:rPr>
              <w:t>derivados</w:t>
            </w:r>
            <w:r>
              <w:rPr>
                <w:spacing w:val="97"/>
                <w:sz w:val="24"/>
              </w:rPr>
              <w:t xml:space="preserve"> </w:t>
            </w:r>
            <w:r>
              <w:rPr>
                <w:sz w:val="24"/>
              </w:rPr>
              <w:t>do</w:t>
            </w:r>
            <w:r>
              <w:rPr>
                <w:spacing w:val="97"/>
                <w:sz w:val="24"/>
              </w:rPr>
              <w:t xml:space="preserve"> </w:t>
            </w:r>
            <w:r>
              <w:rPr>
                <w:sz w:val="24"/>
              </w:rPr>
              <w:t>plasma</w:t>
            </w:r>
            <w:r>
              <w:rPr>
                <w:spacing w:val="97"/>
                <w:sz w:val="24"/>
              </w:rPr>
              <w:t xml:space="preserve"> </w:t>
            </w:r>
            <w:r>
              <w:rPr>
                <w:sz w:val="24"/>
              </w:rPr>
              <w:t>humano</w:t>
            </w:r>
            <w:r>
              <w:rPr>
                <w:spacing w:val="97"/>
                <w:sz w:val="24"/>
              </w:rPr>
              <w:t xml:space="preserve"> </w:t>
            </w:r>
            <w:r>
              <w:rPr>
                <w:sz w:val="24"/>
              </w:rPr>
              <w:t>coletado</w:t>
            </w:r>
            <w:r>
              <w:rPr>
                <w:spacing w:val="101"/>
                <w:sz w:val="24"/>
              </w:rPr>
              <w:t xml:space="preserve"> </w:t>
            </w:r>
            <w:r>
              <w:rPr>
                <w:sz w:val="24"/>
              </w:rPr>
              <w:t>nos</w:t>
            </w:r>
            <w:r>
              <w:rPr>
                <w:spacing w:val="97"/>
                <w:sz w:val="24"/>
              </w:rPr>
              <w:t xml:space="preserve"> </w:t>
            </w:r>
            <w:r>
              <w:rPr>
                <w:sz w:val="24"/>
              </w:rPr>
              <w:t>hemocentros,</w:t>
            </w:r>
          </w:p>
          <w:p w14:paraId="1AE661B6" w14:textId="77777777" w:rsidR="008629C6" w:rsidRDefault="008629C6" w:rsidP="008629C6">
            <w:pPr>
              <w:pStyle w:val="TableParagraph"/>
              <w:spacing w:line="275" w:lineRule="exact"/>
              <w:ind w:left="107"/>
              <w:jc w:val="both"/>
              <w:rPr>
                <w:b/>
                <w:sz w:val="24"/>
              </w:rPr>
            </w:pPr>
            <w:r>
              <w:rPr>
                <w:sz w:val="24"/>
              </w:rPr>
              <w:t>efetuadas</w:t>
            </w:r>
            <w:r>
              <w:rPr>
                <w:spacing w:val="1"/>
                <w:sz w:val="24"/>
              </w:rPr>
              <w:t xml:space="preserve"> </w:t>
            </w:r>
            <w:r>
              <w:rPr>
                <w:sz w:val="24"/>
              </w:rPr>
              <w:t>pela</w:t>
            </w:r>
            <w:r>
              <w:rPr>
                <w:spacing w:val="1"/>
                <w:sz w:val="24"/>
              </w:rPr>
              <w:t xml:space="preserve"> </w:t>
            </w:r>
            <w:r>
              <w:rPr>
                <w:sz w:val="24"/>
              </w:rPr>
              <w:t>Empresa</w:t>
            </w:r>
            <w:r>
              <w:rPr>
                <w:spacing w:val="1"/>
                <w:sz w:val="24"/>
              </w:rPr>
              <w:t xml:space="preserve"> </w:t>
            </w:r>
            <w:r>
              <w:rPr>
                <w:sz w:val="24"/>
              </w:rPr>
              <w:t>Brasileira</w:t>
            </w:r>
            <w:r>
              <w:rPr>
                <w:spacing w:val="1"/>
                <w:sz w:val="24"/>
              </w:rPr>
              <w:t xml:space="preserve"> </w:t>
            </w:r>
            <w:r>
              <w:rPr>
                <w:sz w:val="24"/>
              </w:rPr>
              <w:t>de</w:t>
            </w:r>
            <w:r>
              <w:rPr>
                <w:spacing w:val="1"/>
                <w:sz w:val="24"/>
              </w:rPr>
              <w:t xml:space="preserve"> </w:t>
            </w:r>
            <w:r>
              <w:rPr>
                <w:sz w:val="24"/>
              </w:rPr>
              <w:t>Hemoderivados</w:t>
            </w:r>
            <w:r>
              <w:rPr>
                <w:spacing w:val="1"/>
                <w:sz w:val="24"/>
              </w:rPr>
              <w:t xml:space="preserve"> </w:t>
            </w:r>
            <w:r>
              <w:rPr>
                <w:sz w:val="24"/>
              </w:rPr>
              <w:t>e</w:t>
            </w:r>
            <w:r>
              <w:rPr>
                <w:spacing w:val="-57"/>
                <w:sz w:val="24"/>
              </w:rPr>
              <w:t xml:space="preserve"> </w:t>
            </w:r>
            <w:r>
              <w:rPr>
                <w:sz w:val="24"/>
              </w:rPr>
              <w:t>Biotecnlogia - Hemobrás, relacionados na Tabela</w:t>
            </w:r>
            <w:r>
              <w:rPr>
                <w:spacing w:val="4"/>
                <w:sz w:val="24"/>
              </w:rPr>
              <w:t xml:space="preserve"> </w:t>
            </w:r>
            <w:r>
              <w:rPr>
                <w:sz w:val="24"/>
              </w:rPr>
              <w:t>8</w:t>
            </w:r>
            <w:r>
              <w:rPr>
                <w:spacing w:val="1"/>
                <w:sz w:val="24"/>
              </w:rPr>
              <w:t xml:space="preserve"> </w:t>
            </w:r>
            <w:r>
              <w:rPr>
                <w:sz w:val="24"/>
              </w:rPr>
              <w:t>da Parte</w:t>
            </w:r>
            <w:r>
              <w:rPr>
                <w:spacing w:val="-1"/>
                <w:sz w:val="24"/>
              </w:rPr>
              <w:t xml:space="preserve"> </w:t>
            </w:r>
            <w:r>
              <w:rPr>
                <w:sz w:val="24"/>
              </w:rPr>
              <w:t xml:space="preserve">4. </w:t>
            </w:r>
            <w:r>
              <w:rPr>
                <w:b/>
                <w:sz w:val="24"/>
              </w:rPr>
              <w:t>(Convênio</w:t>
            </w:r>
            <w:r>
              <w:rPr>
                <w:b/>
                <w:spacing w:val="-2"/>
                <w:sz w:val="24"/>
              </w:rPr>
              <w:t xml:space="preserve"> </w:t>
            </w:r>
            <w:r>
              <w:rPr>
                <w:b/>
                <w:sz w:val="24"/>
              </w:rPr>
              <w:t>103/11)</w:t>
            </w:r>
          </w:p>
          <w:p w14:paraId="133F3F36" w14:textId="77777777" w:rsidR="008629C6" w:rsidRDefault="008629C6" w:rsidP="008629C6">
            <w:pPr>
              <w:pStyle w:val="TableParagraph"/>
              <w:rPr>
                <w:b/>
                <w:sz w:val="24"/>
              </w:rPr>
            </w:pPr>
          </w:p>
          <w:p w14:paraId="7C68C804" w14:textId="77777777" w:rsidR="008629C6" w:rsidRDefault="008629C6" w:rsidP="008629C6">
            <w:pPr>
              <w:pStyle w:val="TableParagraph"/>
              <w:ind w:left="107" w:right="102"/>
              <w:jc w:val="both"/>
              <w:rPr>
                <w:sz w:val="24"/>
              </w:rPr>
            </w:pPr>
            <w:r>
              <w:rPr>
                <w:b/>
                <w:sz w:val="24"/>
              </w:rPr>
              <w:t xml:space="preserve">Nota única. </w:t>
            </w:r>
            <w:r>
              <w:rPr>
                <w:sz w:val="24"/>
              </w:rPr>
              <w:t>A isenção prevista neste item fica condicionada a</w:t>
            </w:r>
            <w:r>
              <w:rPr>
                <w:spacing w:val="-57"/>
                <w:sz w:val="24"/>
              </w:rPr>
              <w:t xml:space="preserve"> </w:t>
            </w:r>
            <w:r>
              <w:rPr>
                <w:sz w:val="24"/>
              </w:rPr>
              <w:t>que:</w:t>
            </w:r>
          </w:p>
          <w:p w14:paraId="5ACE33A4" w14:textId="77777777" w:rsidR="008629C6" w:rsidRDefault="008629C6" w:rsidP="008629C6">
            <w:pPr>
              <w:pStyle w:val="TableParagraph"/>
              <w:rPr>
                <w:b/>
                <w:sz w:val="24"/>
              </w:rPr>
            </w:pPr>
          </w:p>
          <w:p w14:paraId="33A013E3" w14:textId="77777777" w:rsidR="008629C6" w:rsidRDefault="008629C6" w:rsidP="008629C6">
            <w:pPr>
              <w:pStyle w:val="TableParagraph"/>
              <w:numPr>
                <w:ilvl w:val="0"/>
                <w:numId w:val="87"/>
              </w:numPr>
              <w:tabs>
                <w:tab w:val="left" w:pos="305"/>
              </w:tabs>
              <w:ind w:right="97" w:firstLine="0"/>
              <w:jc w:val="both"/>
              <w:rPr>
                <w:sz w:val="24"/>
              </w:rPr>
            </w:pPr>
            <w:r>
              <w:rPr>
                <w:sz w:val="24"/>
              </w:rPr>
              <w:t>- os</w:t>
            </w:r>
            <w:r>
              <w:rPr>
                <w:spacing w:val="1"/>
                <w:sz w:val="24"/>
              </w:rPr>
              <w:t xml:space="preserve"> </w:t>
            </w:r>
            <w:r>
              <w:rPr>
                <w:sz w:val="24"/>
              </w:rPr>
              <w:t>medicamentos</w:t>
            </w:r>
            <w:r>
              <w:rPr>
                <w:spacing w:val="1"/>
                <w:sz w:val="24"/>
              </w:rPr>
              <w:t xml:space="preserve"> </w:t>
            </w:r>
            <w:r>
              <w:rPr>
                <w:sz w:val="24"/>
              </w:rPr>
              <w:t>estejam</w:t>
            </w:r>
            <w:r>
              <w:rPr>
                <w:spacing w:val="1"/>
                <w:sz w:val="24"/>
              </w:rPr>
              <w:t xml:space="preserve"> </w:t>
            </w:r>
            <w:r>
              <w:rPr>
                <w:sz w:val="24"/>
              </w:rPr>
              <w:t>beneficiados</w:t>
            </w:r>
            <w:r>
              <w:rPr>
                <w:spacing w:val="1"/>
                <w:sz w:val="24"/>
              </w:rPr>
              <w:t xml:space="preserve"> </w:t>
            </w:r>
            <w:r>
              <w:rPr>
                <w:sz w:val="24"/>
              </w:rPr>
              <w:t>com</w:t>
            </w:r>
            <w:r>
              <w:rPr>
                <w:spacing w:val="1"/>
                <w:sz w:val="24"/>
              </w:rPr>
              <w:t xml:space="preserve"> </w:t>
            </w:r>
            <w:r>
              <w:rPr>
                <w:sz w:val="24"/>
              </w:rPr>
              <w:t>isenção</w:t>
            </w:r>
            <w:r>
              <w:rPr>
                <w:spacing w:val="1"/>
                <w:sz w:val="24"/>
              </w:rPr>
              <w:t xml:space="preserve"> </w:t>
            </w:r>
            <w:r>
              <w:rPr>
                <w:sz w:val="24"/>
              </w:rPr>
              <w:t>ou</w:t>
            </w:r>
            <w:r>
              <w:rPr>
                <w:spacing w:val="-57"/>
                <w:sz w:val="24"/>
              </w:rPr>
              <w:t xml:space="preserve"> </w:t>
            </w:r>
            <w:r>
              <w:rPr>
                <w:sz w:val="24"/>
              </w:rPr>
              <w:t>alíquota zero dos Impostos de Importação ou sobre Produtos</w:t>
            </w:r>
            <w:r>
              <w:rPr>
                <w:spacing w:val="1"/>
                <w:sz w:val="24"/>
              </w:rPr>
              <w:t xml:space="preserve"> </w:t>
            </w:r>
            <w:r>
              <w:rPr>
                <w:sz w:val="24"/>
              </w:rPr>
              <w:t>Industrializados;</w:t>
            </w:r>
          </w:p>
          <w:p w14:paraId="1F27C83A" w14:textId="77777777" w:rsidR="008629C6" w:rsidRDefault="008629C6" w:rsidP="008629C6">
            <w:pPr>
              <w:pStyle w:val="TableParagraph"/>
              <w:rPr>
                <w:b/>
                <w:sz w:val="24"/>
              </w:rPr>
            </w:pPr>
          </w:p>
          <w:p w14:paraId="757EDDDE" w14:textId="336F94C5" w:rsidR="008629C6" w:rsidRDefault="008629C6" w:rsidP="008629C6">
            <w:pPr>
              <w:pStyle w:val="TableParagraph"/>
              <w:ind w:left="107" w:right="97"/>
              <w:jc w:val="both"/>
              <w:rPr>
                <w:sz w:val="24"/>
              </w:rPr>
            </w:pPr>
            <w:r>
              <w:rPr>
                <w:sz w:val="24"/>
              </w:rPr>
              <w:t>II - a parcela relativa à receita bruta decorrente das operações</w:t>
            </w:r>
            <w:r>
              <w:rPr>
                <w:spacing w:val="1"/>
                <w:sz w:val="24"/>
              </w:rPr>
              <w:t xml:space="preserve"> </w:t>
            </w:r>
            <w:r>
              <w:rPr>
                <w:sz w:val="24"/>
              </w:rPr>
              <w:t>previstas neste item esteja desonerada das contribuições do</w:t>
            </w:r>
            <w:r>
              <w:rPr>
                <w:spacing w:val="1"/>
                <w:sz w:val="24"/>
              </w:rPr>
              <w:t xml:space="preserve"> </w:t>
            </w:r>
            <w:r>
              <w:rPr>
                <w:sz w:val="24"/>
              </w:rPr>
              <w:t>PIS/PASEP</w:t>
            </w:r>
            <w:r>
              <w:rPr>
                <w:spacing w:val="-1"/>
                <w:sz w:val="24"/>
              </w:rPr>
              <w:t xml:space="preserve"> </w:t>
            </w:r>
            <w:r>
              <w:rPr>
                <w:sz w:val="24"/>
              </w:rPr>
              <w:t>e</w:t>
            </w:r>
            <w:r>
              <w:rPr>
                <w:spacing w:val="-1"/>
                <w:sz w:val="24"/>
              </w:rPr>
              <w:t xml:space="preserve"> </w:t>
            </w:r>
            <w:r>
              <w:rPr>
                <w:sz w:val="24"/>
              </w:rPr>
              <w:t>COFINS.</w:t>
            </w:r>
          </w:p>
        </w:tc>
        <w:tc>
          <w:tcPr>
            <w:tcW w:w="2977" w:type="dxa"/>
          </w:tcPr>
          <w:p w14:paraId="1F1288C2" w14:textId="77777777" w:rsidR="008629C6" w:rsidRDefault="008629C6" w:rsidP="008629C6">
            <w:pPr>
              <w:pStyle w:val="Corpodetexto"/>
              <w:ind w:right="672"/>
              <w:jc w:val="center"/>
            </w:pPr>
          </w:p>
        </w:tc>
      </w:tr>
      <w:tr w:rsidR="008629C6" w14:paraId="64D3B533" w14:textId="77777777" w:rsidTr="00C70B16">
        <w:tc>
          <w:tcPr>
            <w:tcW w:w="1529" w:type="dxa"/>
          </w:tcPr>
          <w:p w14:paraId="54CCACAB" w14:textId="319C88FA" w:rsidR="008629C6" w:rsidRPr="00B91D97" w:rsidRDefault="008629C6" w:rsidP="008629C6">
            <w:pPr>
              <w:pStyle w:val="Corpodetexto"/>
              <w:ind w:right="672"/>
              <w:jc w:val="center"/>
            </w:pPr>
            <w:r w:rsidRPr="00B91D97">
              <w:t>84</w:t>
            </w:r>
          </w:p>
        </w:tc>
        <w:tc>
          <w:tcPr>
            <w:tcW w:w="6688" w:type="dxa"/>
          </w:tcPr>
          <w:p w14:paraId="5D3FAA0C" w14:textId="77777777" w:rsidR="008629C6" w:rsidRDefault="008629C6" w:rsidP="008629C6">
            <w:pPr>
              <w:pStyle w:val="TableParagraph"/>
              <w:ind w:left="107" w:right="95"/>
              <w:jc w:val="both"/>
              <w:rPr>
                <w:b/>
                <w:sz w:val="24"/>
              </w:rPr>
            </w:pPr>
            <w:r>
              <w:rPr>
                <w:sz w:val="24"/>
              </w:rPr>
              <w:t>As</w:t>
            </w:r>
            <w:r>
              <w:rPr>
                <w:spacing w:val="1"/>
                <w:sz w:val="24"/>
              </w:rPr>
              <w:t xml:space="preserve"> </w:t>
            </w:r>
            <w:r>
              <w:rPr>
                <w:sz w:val="24"/>
              </w:rPr>
              <w:t>seguintes</w:t>
            </w:r>
            <w:r>
              <w:rPr>
                <w:spacing w:val="1"/>
                <w:sz w:val="24"/>
              </w:rPr>
              <w:t xml:space="preserve"> </w:t>
            </w:r>
            <w:r>
              <w:rPr>
                <w:sz w:val="24"/>
              </w:rPr>
              <w:t>operações,</w:t>
            </w:r>
            <w:r>
              <w:rPr>
                <w:spacing w:val="1"/>
                <w:sz w:val="24"/>
              </w:rPr>
              <w:t xml:space="preserve"> </w:t>
            </w:r>
            <w:r>
              <w:rPr>
                <w:sz w:val="24"/>
              </w:rPr>
              <w:t>relacionadas</w:t>
            </w:r>
            <w:r>
              <w:rPr>
                <w:spacing w:val="1"/>
                <w:sz w:val="24"/>
              </w:rPr>
              <w:t xml:space="preserve"> </w:t>
            </w:r>
            <w:r>
              <w:rPr>
                <w:sz w:val="24"/>
              </w:rPr>
              <w:t>à</w:t>
            </w:r>
            <w:r>
              <w:rPr>
                <w:spacing w:val="1"/>
                <w:sz w:val="24"/>
              </w:rPr>
              <w:t xml:space="preserve"> </w:t>
            </w:r>
            <w:r>
              <w:rPr>
                <w:sz w:val="24"/>
              </w:rPr>
              <w:t>Zona</w:t>
            </w:r>
            <w:r>
              <w:rPr>
                <w:spacing w:val="61"/>
                <w:sz w:val="24"/>
              </w:rPr>
              <w:t xml:space="preserve"> </w:t>
            </w:r>
            <w:r>
              <w:rPr>
                <w:sz w:val="24"/>
              </w:rPr>
              <w:t>de</w:t>
            </w:r>
            <w:r>
              <w:rPr>
                <w:spacing w:val="-57"/>
                <w:sz w:val="24"/>
              </w:rPr>
              <w:t xml:space="preserve"> </w:t>
            </w:r>
            <w:r>
              <w:rPr>
                <w:sz w:val="24"/>
              </w:rPr>
              <w:t>Processamento</w:t>
            </w:r>
            <w:r>
              <w:rPr>
                <w:spacing w:val="1"/>
                <w:sz w:val="24"/>
              </w:rPr>
              <w:t xml:space="preserve"> </w:t>
            </w:r>
            <w:r>
              <w:rPr>
                <w:sz w:val="24"/>
              </w:rPr>
              <w:t>de</w:t>
            </w:r>
            <w:r>
              <w:rPr>
                <w:spacing w:val="1"/>
                <w:sz w:val="24"/>
              </w:rPr>
              <w:t xml:space="preserve"> </w:t>
            </w:r>
            <w:r>
              <w:rPr>
                <w:sz w:val="24"/>
              </w:rPr>
              <w:t>Exportação</w:t>
            </w:r>
            <w:r>
              <w:rPr>
                <w:spacing w:val="1"/>
                <w:sz w:val="24"/>
              </w:rPr>
              <w:t xml:space="preserve"> </w:t>
            </w:r>
            <w:r>
              <w:rPr>
                <w:sz w:val="24"/>
              </w:rPr>
              <w:t>-</w:t>
            </w:r>
            <w:r>
              <w:rPr>
                <w:spacing w:val="1"/>
                <w:sz w:val="24"/>
              </w:rPr>
              <w:t xml:space="preserve"> </w:t>
            </w:r>
            <w:r>
              <w:rPr>
                <w:sz w:val="24"/>
              </w:rPr>
              <w:t>ZPE:</w:t>
            </w:r>
            <w:r>
              <w:rPr>
                <w:spacing w:val="1"/>
                <w:sz w:val="24"/>
              </w:rPr>
              <w:t xml:space="preserve"> </w:t>
            </w:r>
            <w:r>
              <w:rPr>
                <w:b/>
                <w:sz w:val="24"/>
              </w:rPr>
              <w:t>(Convênio</w:t>
            </w:r>
            <w:r>
              <w:rPr>
                <w:b/>
                <w:spacing w:val="60"/>
                <w:sz w:val="24"/>
              </w:rPr>
              <w:t xml:space="preserve"> </w:t>
            </w:r>
            <w:r>
              <w:rPr>
                <w:b/>
                <w:sz w:val="24"/>
              </w:rPr>
              <w:t>ICMS</w:t>
            </w:r>
            <w:r>
              <w:rPr>
                <w:b/>
                <w:spacing w:val="1"/>
                <w:sz w:val="24"/>
              </w:rPr>
              <w:t xml:space="preserve"> </w:t>
            </w:r>
            <w:r>
              <w:rPr>
                <w:b/>
                <w:sz w:val="24"/>
              </w:rPr>
              <w:t>99/98)</w:t>
            </w:r>
          </w:p>
          <w:p w14:paraId="6E6B7648" w14:textId="77777777" w:rsidR="008629C6" w:rsidRDefault="008629C6" w:rsidP="008629C6">
            <w:pPr>
              <w:pStyle w:val="TableParagraph"/>
              <w:spacing w:before="10"/>
              <w:rPr>
                <w:b/>
                <w:sz w:val="23"/>
              </w:rPr>
            </w:pPr>
          </w:p>
          <w:p w14:paraId="2BA5A5E3" w14:textId="77777777" w:rsidR="008629C6" w:rsidRDefault="008629C6" w:rsidP="008629C6">
            <w:pPr>
              <w:pStyle w:val="TableParagraph"/>
              <w:numPr>
                <w:ilvl w:val="0"/>
                <w:numId w:val="86"/>
              </w:numPr>
              <w:tabs>
                <w:tab w:val="left" w:pos="271"/>
              </w:tabs>
              <w:ind w:right="95" w:firstLine="0"/>
              <w:jc w:val="both"/>
              <w:rPr>
                <w:sz w:val="24"/>
              </w:rPr>
            </w:pPr>
            <w:r>
              <w:rPr>
                <w:sz w:val="24"/>
              </w:rPr>
              <w:t>-</w:t>
            </w:r>
            <w:r>
              <w:rPr>
                <w:spacing w:val="24"/>
                <w:sz w:val="24"/>
              </w:rPr>
              <w:t xml:space="preserve"> </w:t>
            </w:r>
            <w:r>
              <w:rPr>
                <w:sz w:val="24"/>
              </w:rPr>
              <w:t>as</w:t>
            </w:r>
            <w:r>
              <w:rPr>
                <w:spacing w:val="24"/>
                <w:sz w:val="24"/>
              </w:rPr>
              <w:t xml:space="preserve"> </w:t>
            </w:r>
            <w:r>
              <w:rPr>
                <w:sz w:val="24"/>
              </w:rPr>
              <w:t>saídas</w:t>
            </w:r>
            <w:r>
              <w:rPr>
                <w:spacing w:val="23"/>
                <w:sz w:val="24"/>
              </w:rPr>
              <w:t xml:space="preserve"> </w:t>
            </w:r>
            <w:r>
              <w:rPr>
                <w:sz w:val="24"/>
              </w:rPr>
              <w:t>internas</w:t>
            </w:r>
            <w:r>
              <w:rPr>
                <w:spacing w:val="26"/>
                <w:sz w:val="24"/>
              </w:rPr>
              <w:t xml:space="preserve"> </w:t>
            </w:r>
            <w:r>
              <w:rPr>
                <w:sz w:val="24"/>
              </w:rPr>
              <w:t>de</w:t>
            </w:r>
            <w:r>
              <w:rPr>
                <w:spacing w:val="24"/>
                <w:sz w:val="24"/>
              </w:rPr>
              <w:t xml:space="preserve"> </w:t>
            </w:r>
            <w:r>
              <w:rPr>
                <w:sz w:val="24"/>
              </w:rPr>
              <w:t>produtos</w:t>
            </w:r>
            <w:r>
              <w:rPr>
                <w:spacing w:val="24"/>
                <w:sz w:val="24"/>
              </w:rPr>
              <w:t xml:space="preserve"> </w:t>
            </w:r>
            <w:r>
              <w:rPr>
                <w:sz w:val="24"/>
              </w:rPr>
              <w:t>previstos</w:t>
            </w:r>
            <w:r>
              <w:rPr>
                <w:spacing w:val="24"/>
                <w:sz w:val="24"/>
              </w:rPr>
              <w:t xml:space="preserve"> </w:t>
            </w:r>
            <w:r>
              <w:rPr>
                <w:sz w:val="24"/>
              </w:rPr>
              <w:t>na</w:t>
            </w:r>
            <w:r>
              <w:rPr>
                <w:spacing w:val="24"/>
                <w:sz w:val="24"/>
              </w:rPr>
              <w:t xml:space="preserve"> </w:t>
            </w:r>
            <w:r>
              <w:rPr>
                <w:sz w:val="24"/>
              </w:rPr>
              <w:t>Lei</w:t>
            </w:r>
            <w:r>
              <w:rPr>
                <w:spacing w:val="26"/>
                <w:sz w:val="24"/>
              </w:rPr>
              <w:t xml:space="preserve"> </w:t>
            </w:r>
            <w:r>
              <w:rPr>
                <w:sz w:val="24"/>
              </w:rPr>
              <w:t>n.</w:t>
            </w:r>
            <w:r>
              <w:rPr>
                <w:spacing w:val="23"/>
                <w:sz w:val="24"/>
              </w:rPr>
              <w:t xml:space="preserve"> </w:t>
            </w:r>
            <w:r>
              <w:rPr>
                <w:sz w:val="24"/>
              </w:rPr>
              <w:t>11.508,</w:t>
            </w:r>
            <w:r>
              <w:rPr>
                <w:spacing w:val="-57"/>
                <w:sz w:val="24"/>
              </w:rPr>
              <w:t xml:space="preserve"> </w:t>
            </w:r>
            <w:r>
              <w:rPr>
                <w:sz w:val="24"/>
              </w:rPr>
              <w:t>de</w:t>
            </w:r>
            <w:r>
              <w:rPr>
                <w:spacing w:val="1"/>
                <w:sz w:val="24"/>
              </w:rPr>
              <w:t xml:space="preserve"> </w:t>
            </w:r>
            <w:r>
              <w:rPr>
                <w:sz w:val="24"/>
              </w:rPr>
              <w:t>2007,</w:t>
            </w:r>
            <w:r>
              <w:rPr>
                <w:spacing w:val="1"/>
                <w:sz w:val="24"/>
              </w:rPr>
              <w:t xml:space="preserve"> </w:t>
            </w:r>
            <w:r>
              <w:rPr>
                <w:sz w:val="24"/>
              </w:rPr>
              <w:t>ou</w:t>
            </w:r>
            <w:r>
              <w:rPr>
                <w:spacing w:val="1"/>
                <w:sz w:val="24"/>
              </w:rPr>
              <w:t xml:space="preserve"> </w:t>
            </w:r>
            <w:r>
              <w:rPr>
                <w:sz w:val="24"/>
              </w:rPr>
              <w:t>outro</w:t>
            </w:r>
            <w:r>
              <w:rPr>
                <w:spacing w:val="1"/>
                <w:sz w:val="24"/>
              </w:rPr>
              <w:t xml:space="preserve"> </w:t>
            </w:r>
            <w:r>
              <w:rPr>
                <w:sz w:val="24"/>
              </w:rPr>
              <w:t>diploma</w:t>
            </w:r>
            <w:r>
              <w:rPr>
                <w:spacing w:val="1"/>
                <w:sz w:val="24"/>
              </w:rPr>
              <w:t xml:space="preserve"> </w:t>
            </w:r>
            <w:r>
              <w:rPr>
                <w:sz w:val="24"/>
              </w:rPr>
              <w:t>que</w:t>
            </w:r>
            <w:r>
              <w:rPr>
                <w:spacing w:val="1"/>
                <w:sz w:val="24"/>
              </w:rPr>
              <w:t xml:space="preserve"> </w:t>
            </w:r>
            <w:r>
              <w:rPr>
                <w:sz w:val="24"/>
              </w:rPr>
              <w:t>venha</w:t>
            </w:r>
            <w:r>
              <w:rPr>
                <w:spacing w:val="1"/>
                <w:sz w:val="24"/>
              </w:rPr>
              <w:t xml:space="preserve"> </w:t>
            </w:r>
            <w:r>
              <w:rPr>
                <w:sz w:val="24"/>
              </w:rPr>
              <w:t>a</w:t>
            </w:r>
            <w:r>
              <w:rPr>
                <w:spacing w:val="1"/>
                <w:sz w:val="24"/>
              </w:rPr>
              <w:t xml:space="preserve"> </w:t>
            </w:r>
            <w:r>
              <w:rPr>
                <w:sz w:val="24"/>
              </w:rPr>
              <w:t>substituí-la,</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a</w:t>
            </w:r>
            <w:r>
              <w:rPr>
                <w:spacing w:val="-1"/>
                <w:sz w:val="24"/>
              </w:rPr>
              <w:t xml:space="preserve"> </w:t>
            </w:r>
            <w:r>
              <w:rPr>
                <w:sz w:val="24"/>
              </w:rPr>
              <w:t>estabelecimento</w:t>
            </w:r>
            <w:r>
              <w:rPr>
                <w:spacing w:val="-1"/>
                <w:sz w:val="24"/>
              </w:rPr>
              <w:t xml:space="preserve"> </w:t>
            </w:r>
            <w:r>
              <w:rPr>
                <w:sz w:val="24"/>
              </w:rPr>
              <w:t>localizado em</w:t>
            </w:r>
            <w:r>
              <w:rPr>
                <w:spacing w:val="2"/>
                <w:sz w:val="24"/>
              </w:rPr>
              <w:t xml:space="preserve"> </w:t>
            </w:r>
            <w:r>
              <w:rPr>
                <w:sz w:val="24"/>
              </w:rPr>
              <w:t>ZPE;</w:t>
            </w:r>
          </w:p>
          <w:p w14:paraId="0CD9C784" w14:textId="77777777" w:rsidR="008629C6" w:rsidRDefault="008629C6" w:rsidP="008629C6">
            <w:pPr>
              <w:pStyle w:val="TableParagraph"/>
              <w:spacing w:before="1"/>
              <w:rPr>
                <w:b/>
                <w:sz w:val="24"/>
              </w:rPr>
            </w:pPr>
          </w:p>
          <w:p w14:paraId="19C7C276" w14:textId="77777777" w:rsidR="008629C6" w:rsidRDefault="008629C6" w:rsidP="008629C6">
            <w:pPr>
              <w:pStyle w:val="TableParagraph"/>
              <w:numPr>
                <w:ilvl w:val="0"/>
                <w:numId w:val="86"/>
              </w:numPr>
              <w:tabs>
                <w:tab w:val="left" w:pos="346"/>
              </w:tabs>
              <w:ind w:right="97" w:firstLine="0"/>
              <w:jc w:val="both"/>
              <w:rPr>
                <w:sz w:val="24"/>
              </w:rPr>
            </w:pPr>
            <w:r>
              <w:rPr>
                <w:sz w:val="24"/>
              </w:rPr>
              <w:t>- a importação de mercadoria ou bem, por estabelecimento</w:t>
            </w:r>
            <w:r>
              <w:rPr>
                <w:spacing w:val="1"/>
                <w:sz w:val="24"/>
              </w:rPr>
              <w:t xml:space="preserve"> </w:t>
            </w:r>
            <w:r>
              <w:rPr>
                <w:sz w:val="24"/>
              </w:rPr>
              <w:t>localizado em ZPE, excetuadas as importações por conta e</w:t>
            </w:r>
            <w:r>
              <w:rPr>
                <w:spacing w:val="1"/>
                <w:sz w:val="24"/>
              </w:rPr>
              <w:t xml:space="preserve"> </w:t>
            </w:r>
            <w:r>
              <w:rPr>
                <w:sz w:val="24"/>
              </w:rPr>
              <w:t>ordem</w:t>
            </w:r>
            <w:r>
              <w:rPr>
                <w:spacing w:val="-1"/>
                <w:sz w:val="24"/>
              </w:rPr>
              <w:t xml:space="preserve"> </w:t>
            </w:r>
            <w:r>
              <w:rPr>
                <w:sz w:val="24"/>
              </w:rPr>
              <w:t>de terceiros</w:t>
            </w:r>
            <w:r>
              <w:rPr>
                <w:spacing w:val="2"/>
                <w:sz w:val="24"/>
              </w:rPr>
              <w:t xml:space="preserve"> </w:t>
            </w:r>
            <w:r>
              <w:rPr>
                <w:sz w:val="24"/>
              </w:rPr>
              <w:t>e</w:t>
            </w:r>
            <w:r>
              <w:rPr>
                <w:spacing w:val="-1"/>
                <w:sz w:val="24"/>
              </w:rPr>
              <w:t xml:space="preserve"> </w:t>
            </w:r>
            <w:r>
              <w:rPr>
                <w:sz w:val="24"/>
              </w:rPr>
              <w:t>por</w:t>
            </w:r>
            <w:r>
              <w:rPr>
                <w:spacing w:val="1"/>
                <w:sz w:val="24"/>
              </w:rPr>
              <w:t xml:space="preserve"> </w:t>
            </w:r>
            <w:r>
              <w:rPr>
                <w:sz w:val="24"/>
              </w:rPr>
              <w:t>encomenda;</w:t>
            </w:r>
          </w:p>
          <w:p w14:paraId="1F7BE27D" w14:textId="77777777" w:rsidR="008629C6" w:rsidRDefault="008629C6" w:rsidP="008629C6">
            <w:pPr>
              <w:pStyle w:val="TableParagraph"/>
              <w:rPr>
                <w:b/>
                <w:sz w:val="24"/>
              </w:rPr>
            </w:pPr>
          </w:p>
          <w:p w14:paraId="6EACA309" w14:textId="77777777" w:rsidR="008629C6" w:rsidRDefault="008629C6" w:rsidP="008629C6">
            <w:pPr>
              <w:pStyle w:val="TableParagraph"/>
              <w:numPr>
                <w:ilvl w:val="0"/>
                <w:numId w:val="86"/>
              </w:numPr>
              <w:tabs>
                <w:tab w:val="left" w:pos="406"/>
              </w:tabs>
              <w:ind w:left="405" w:hanging="299"/>
              <w:jc w:val="both"/>
              <w:rPr>
                <w:sz w:val="24"/>
              </w:rPr>
            </w:pPr>
            <w:r>
              <w:rPr>
                <w:sz w:val="24"/>
              </w:rPr>
              <w:t>- a</w:t>
            </w:r>
            <w:r>
              <w:rPr>
                <w:spacing w:val="-1"/>
                <w:sz w:val="24"/>
              </w:rPr>
              <w:t xml:space="preserve"> </w:t>
            </w:r>
            <w:r>
              <w:rPr>
                <w:sz w:val="24"/>
              </w:rPr>
              <w:t>prestação de</w:t>
            </w:r>
            <w:r>
              <w:rPr>
                <w:spacing w:val="-1"/>
                <w:sz w:val="24"/>
              </w:rPr>
              <w:t xml:space="preserve"> </w:t>
            </w:r>
            <w:r>
              <w:rPr>
                <w:sz w:val="24"/>
              </w:rPr>
              <w:t>serviço de</w:t>
            </w:r>
            <w:r>
              <w:rPr>
                <w:spacing w:val="-1"/>
                <w:sz w:val="24"/>
              </w:rPr>
              <w:t xml:space="preserve"> </w:t>
            </w:r>
            <w:r>
              <w:rPr>
                <w:sz w:val="24"/>
              </w:rPr>
              <w:t>transporte</w:t>
            </w:r>
            <w:r>
              <w:rPr>
                <w:spacing w:val="-1"/>
                <w:sz w:val="24"/>
              </w:rPr>
              <w:t xml:space="preserve"> </w:t>
            </w:r>
            <w:r>
              <w:rPr>
                <w:sz w:val="24"/>
              </w:rPr>
              <w:t>que</w:t>
            </w:r>
            <w:r>
              <w:rPr>
                <w:spacing w:val="-1"/>
                <w:sz w:val="24"/>
              </w:rPr>
              <w:t xml:space="preserve"> </w:t>
            </w:r>
            <w:r>
              <w:rPr>
                <w:sz w:val="24"/>
              </w:rPr>
              <w:t>tenha origem:</w:t>
            </w:r>
          </w:p>
          <w:p w14:paraId="6FF77100" w14:textId="77777777" w:rsidR="008629C6" w:rsidRDefault="008629C6" w:rsidP="008629C6">
            <w:pPr>
              <w:pStyle w:val="TableParagraph"/>
              <w:rPr>
                <w:b/>
                <w:sz w:val="24"/>
              </w:rPr>
            </w:pPr>
          </w:p>
          <w:p w14:paraId="02B6FA06" w14:textId="77777777" w:rsidR="008629C6" w:rsidRDefault="008629C6" w:rsidP="008629C6">
            <w:pPr>
              <w:pStyle w:val="TableParagraph"/>
              <w:numPr>
                <w:ilvl w:val="0"/>
                <w:numId w:val="85"/>
              </w:numPr>
              <w:tabs>
                <w:tab w:val="left" w:pos="386"/>
              </w:tabs>
              <w:ind w:right="96" w:firstLine="0"/>
              <w:rPr>
                <w:sz w:val="24"/>
              </w:rPr>
            </w:pPr>
            <w:r>
              <w:rPr>
                <w:sz w:val="24"/>
              </w:rPr>
              <w:t>em</w:t>
            </w:r>
            <w:r>
              <w:rPr>
                <w:spacing w:val="33"/>
                <w:sz w:val="24"/>
              </w:rPr>
              <w:t xml:space="preserve"> </w:t>
            </w:r>
            <w:r>
              <w:rPr>
                <w:sz w:val="24"/>
              </w:rPr>
              <w:t>estabelecimento</w:t>
            </w:r>
            <w:r>
              <w:rPr>
                <w:spacing w:val="32"/>
                <w:sz w:val="24"/>
              </w:rPr>
              <w:t xml:space="preserve"> </w:t>
            </w:r>
            <w:r>
              <w:rPr>
                <w:sz w:val="24"/>
              </w:rPr>
              <w:t>localizado</w:t>
            </w:r>
            <w:r>
              <w:rPr>
                <w:spacing w:val="32"/>
                <w:sz w:val="24"/>
              </w:rPr>
              <w:t xml:space="preserve"> </w:t>
            </w:r>
            <w:r>
              <w:rPr>
                <w:sz w:val="24"/>
              </w:rPr>
              <w:t>em</w:t>
            </w:r>
            <w:r>
              <w:rPr>
                <w:spacing w:val="33"/>
                <w:sz w:val="24"/>
              </w:rPr>
              <w:t xml:space="preserve"> </w:t>
            </w:r>
            <w:r>
              <w:rPr>
                <w:sz w:val="24"/>
              </w:rPr>
              <w:t>ZPE</w:t>
            </w:r>
            <w:r>
              <w:rPr>
                <w:spacing w:val="32"/>
                <w:sz w:val="24"/>
              </w:rPr>
              <w:t xml:space="preserve"> </w:t>
            </w:r>
            <w:r>
              <w:rPr>
                <w:sz w:val="24"/>
              </w:rPr>
              <w:t>e</w:t>
            </w:r>
            <w:r>
              <w:rPr>
                <w:spacing w:val="31"/>
                <w:sz w:val="24"/>
              </w:rPr>
              <w:t xml:space="preserve"> </w:t>
            </w:r>
            <w:r>
              <w:rPr>
                <w:sz w:val="24"/>
              </w:rPr>
              <w:t>como</w:t>
            </w:r>
            <w:r>
              <w:rPr>
                <w:spacing w:val="32"/>
                <w:sz w:val="24"/>
              </w:rPr>
              <w:t xml:space="preserve"> </w:t>
            </w:r>
            <w:r>
              <w:rPr>
                <w:sz w:val="24"/>
              </w:rPr>
              <w:t>destino</w:t>
            </w:r>
            <w:r>
              <w:rPr>
                <w:spacing w:val="32"/>
                <w:sz w:val="24"/>
              </w:rPr>
              <w:t xml:space="preserve"> </w:t>
            </w:r>
            <w:r>
              <w:rPr>
                <w:sz w:val="24"/>
              </w:rPr>
              <w:t>o</w:t>
            </w:r>
            <w:r>
              <w:rPr>
                <w:spacing w:val="-57"/>
                <w:sz w:val="24"/>
              </w:rPr>
              <w:t xml:space="preserve"> </w:t>
            </w:r>
            <w:r>
              <w:rPr>
                <w:sz w:val="24"/>
              </w:rPr>
              <w:t>local</w:t>
            </w:r>
            <w:r>
              <w:rPr>
                <w:spacing w:val="-1"/>
                <w:sz w:val="24"/>
              </w:rPr>
              <w:t xml:space="preserve"> </w:t>
            </w:r>
            <w:r>
              <w:rPr>
                <w:sz w:val="24"/>
              </w:rPr>
              <w:t>do embarque</w:t>
            </w:r>
            <w:r>
              <w:rPr>
                <w:spacing w:val="-1"/>
                <w:sz w:val="24"/>
              </w:rPr>
              <w:t xml:space="preserve"> </w:t>
            </w:r>
            <w:r>
              <w:rPr>
                <w:sz w:val="24"/>
              </w:rPr>
              <w:t>para</w:t>
            </w:r>
            <w:r>
              <w:rPr>
                <w:spacing w:val="-1"/>
                <w:sz w:val="24"/>
              </w:rPr>
              <w:t xml:space="preserve"> </w:t>
            </w:r>
            <w:r>
              <w:rPr>
                <w:sz w:val="24"/>
              </w:rPr>
              <w:t>o</w:t>
            </w:r>
            <w:r>
              <w:rPr>
                <w:spacing w:val="2"/>
                <w:sz w:val="24"/>
              </w:rPr>
              <w:t xml:space="preserve"> </w:t>
            </w:r>
            <w:r>
              <w:rPr>
                <w:sz w:val="24"/>
              </w:rPr>
              <w:t>exterior do país;</w:t>
            </w:r>
          </w:p>
          <w:p w14:paraId="40A276BF" w14:textId="77777777" w:rsidR="008629C6" w:rsidRDefault="008629C6" w:rsidP="008629C6">
            <w:pPr>
              <w:pStyle w:val="TableParagraph"/>
              <w:rPr>
                <w:b/>
                <w:sz w:val="24"/>
              </w:rPr>
            </w:pPr>
          </w:p>
          <w:p w14:paraId="33B24A91" w14:textId="77777777" w:rsidR="008629C6" w:rsidRDefault="008629C6" w:rsidP="008629C6">
            <w:pPr>
              <w:pStyle w:val="TableParagraph"/>
              <w:numPr>
                <w:ilvl w:val="0"/>
                <w:numId w:val="85"/>
              </w:numPr>
              <w:tabs>
                <w:tab w:val="left" w:pos="439"/>
              </w:tabs>
              <w:ind w:right="99" w:firstLine="0"/>
              <w:rPr>
                <w:sz w:val="24"/>
              </w:rPr>
            </w:pPr>
            <w:r>
              <w:rPr>
                <w:sz w:val="24"/>
              </w:rPr>
              <w:t>em</w:t>
            </w:r>
            <w:r>
              <w:rPr>
                <w:spacing w:val="12"/>
                <w:sz w:val="24"/>
              </w:rPr>
              <w:t xml:space="preserve"> </w:t>
            </w:r>
            <w:r>
              <w:rPr>
                <w:sz w:val="24"/>
              </w:rPr>
              <w:t>local</w:t>
            </w:r>
            <w:r>
              <w:rPr>
                <w:spacing w:val="12"/>
                <w:sz w:val="24"/>
              </w:rPr>
              <w:t xml:space="preserve"> </w:t>
            </w:r>
            <w:r>
              <w:rPr>
                <w:sz w:val="24"/>
              </w:rPr>
              <w:t>de</w:t>
            </w:r>
            <w:r>
              <w:rPr>
                <w:spacing w:val="11"/>
                <w:sz w:val="24"/>
              </w:rPr>
              <w:t xml:space="preserve"> </w:t>
            </w:r>
            <w:r>
              <w:rPr>
                <w:sz w:val="24"/>
              </w:rPr>
              <w:t>desembarque</w:t>
            </w:r>
            <w:r>
              <w:rPr>
                <w:spacing w:val="10"/>
                <w:sz w:val="24"/>
              </w:rPr>
              <w:t xml:space="preserve"> </w:t>
            </w:r>
            <w:r>
              <w:rPr>
                <w:sz w:val="24"/>
              </w:rPr>
              <w:t>de</w:t>
            </w:r>
            <w:r>
              <w:rPr>
                <w:spacing w:val="10"/>
                <w:sz w:val="24"/>
              </w:rPr>
              <w:t xml:space="preserve"> </w:t>
            </w:r>
            <w:r>
              <w:rPr>
                <w:sz w:val="24"/>
              </w:rPr>
              <w:t>mercadoria</w:t>
            </w:r>
            <w:r>
              <w:rPr>
                <w:spacing w:val="10"/>
                <w:sz w:val="24"/>
              </w:rPr>
              <w:t xml:space="preserve"> </w:t>
            </w:r>
            <w:r>
              <w:rPr>
                <w:sz w:val="24"/>
              </w:rPr>
              <w:t>importada</w:t>
            </w:r>
            <w:r>
              <w:rPr>
                <w:spacing w:val="10"/>
                <w:sz w:val="24"/>
              </w:rPr>
              <w:t xml:space="preserve"> </w:t>
            </w:r>
            <w:r>
              <w:rPr>
                <w:sz w:val="24"/>
              </w:rPr>
              <w:t>do</w:t>
            </w:r>
            <w:r>
              <w:rPr>
                <w:spacing w:val="-57"/>
                <w:sz w:val="24"/>
              </w:rPr>
              <w:t xml:space="preserve"> </w:t>
            </w:r>
            <w:r>
              <w:rPr>
                <w:sz w:val="24"/>
              </w:rPr>
              <w:t>exterior</w:t>
            </w:r>
            <w:r>
              <w:rPr>
                <w:spacing w:val="-1"/>
                <w:sz w:val="24"/>
              </w:rPr>
              <w:t xml:space="preserve"> </w:t>
            </w:r>
            <w:r>
              <w:rPr>
                <w:sz w:val="24"/>
              </w:rPr>
              <w:t>e</w:t>
            </w:r>
            <w:r>
              <w:rPr>
                <w:spacing w:val="-1"/>
                <w:sz w:val="24"/>
              </w:rPr>
              <w:t xml:space="preserve"> </w:t>
            </w:r>
            <w:r>
              <w:rPr>
                <w:sz w:val="24"/>
              </w:rPr>
              <w:t>como</w:t>
            </w:r>
            <w:r>
              <w:rPr>
                <w:spacing w:val="-1"/>
                <w:sz w:val="24"/>
              </w:rPr>
              <w:t xml:space="preserve"> </w:t>
            </w:r>
            <w:r>
              <w:rPr>
                <w:sz w:val="24"/>
              </w:rPr>
              <w:t>destino</w:t>
            </w:r>
            <w:r>
              <w:rPr>
                <w:spacing w:val="-1"/>
                <w:sz w:val="24"/>
              </w:rPr>
              <w:t xml:space="preserve"> </w:t>
            </w:r>
            <w:r>
              <w:rPr>
                <w:sz w:val="24"/>
              </w:rPr>
              <w:t>estabelecimento localizado</w:t>
            </w:r>
            <w:r>
              <w:rPr>
                <w:spacing w:val="-1"/>
                <w:sz w:val="24"/>
              </w:rPr>
              <w:t xml:space="preserve"> </w:t>
            </w:r>
            <w:r>
              <w:rPr>
                <w:sz w:val="24"/>
              </w:rPr>
              <w:t>em</w:t>
            </w:r>
            <w:r>
              <w:rPr>
                <w:spacing w:val="-1"/>
                <w:sz w:val="24"/>
              </w:rPr>
              <w:t xml:space="preserve"> </w:t>
            </w:r>
            <w:r>
              <w:rPr>
                <w:sz w:val="24"/>
              </w:rPr>
              <w:t>ZPE;</w:t>
            </w:r>
          </w:p>
          <w:p w14:paraId="59E36A9A" w14:textId="77777777" w:rsidR="008629C6" w:rsidRDefault="008629C6" w:rsidP="008629C6">
            <w:pPr>
              <w:pStyle w:val="TableParagraph"/>
              <w:rPr>
                <w:b/>
                <w:sz w:val="24"/>
              </w:rPr>
            </w:pPr>
          </w:p>
          <w:p w14:paraId="047D6C31" w14:textId="77777777" w:rsidR="008629C6" w:rsidRDefault="008629C6" w:rsidP="008629C6">
            <w:pPr>
              <w:pStyle w:val="TableParagraph"/>
              <w:spacing w:before="1"/>
              <w:ind w:left="107"/>
              <w:jc w:val="both"/>
              <w:rPr>
                <w:sz w:val="24"/>
              </w:rPr>
            </w:pPr>
            <w:r>
              <w:rPr>
                <w:sz w:val="24"/>
              </w:rPr>
              <w:t>IV</w:t>
            </w:r>
            <w:r>
              <w:rPr>
                <w:spacing w:val="-2"/>
                <w:sz w:val="24"/>
              </w:rPr>
              <w:t xml:space="preserve"> </w:t>
            </w:r>
            <w:r>
              <w:rPr>
                <w:sz w:val="24"/>
              </w:rPr>
              <w:t>-</w:t>
            </w:r>
            <w:r>
              <w:rPr>
                <w:spacing w:val="-1"/>
                <w:sz w:val="24"/>
              </w:rPr>
              <w:t xml:space="preserve"> </w:t>
            </w:r>
            <w:r>
              <w:rPr>
                <w:sz w:val="24"/>
              </w:rPr>
              <w:t>referente</w:t>
            </w:r>
            <w:r>
              <w:rPr>
                <w:spacing w:val="-1"/>
                <w:sz w:val="24"/>
              </w:rPr>
              <w:t xml:space="preserve"> </w:t>
            </w:r>
            <w:r>
              <w:rPr>
                <w:sz w:val="24"/>
              </w:rPr>
              <w:t>ao diferencial</w:t>
            </w:r>
            <w:r>
              <w:rPr>
                <w:spacing w:val="-1"/>
                <w:sz w:val="24"/>
              </w:rPr>
              <w:t xml:space="preserve"> </w:t>
            </w:r>
            <w:r>
              <w:rPr>
                <w:sz w:val="24"/>
              </w:rPr>
              <w:t>de</w:t>
            </w:r>
            <w:r>
              <w:rPr>
                <w:spacing w:val="-1"/>
                <w:sz w:val="24"/>
              </w:rPr>
              <w:t xml:space="preserve"> </w:t>
            </w:r>
            <w:r>
              <w:rPr>
                <w:sz w:val="24"/>
              </w:rPr>
              <w:t>alíquotas,</w:t>
            </w:r>
            <w:r>
              <w:rPr>
                <w:spacing w:val="-1"/>
                <w:sz w:val="24"/>
              </w:rPr>
              <w:t xml:space="preserve"> </w:t>
            </w:r>
            <w:r>
              <w:rPr>
                <w:sz w:val="24"/>
              </w:rPr>
              <w:t>nas:</w:t>
            </w:r>
          </w:p>
          <w:p w14:paraId="5AAC49E6" w14:textId="77777777" w:rsidR="008629C6" w:rsidRDefault="008629C6" w:rsidP="008629C6">
            <w:pPr>
              <w:pStyle w:val="TableParagraph"/>
              <w:spacing w:before="11"/>
              <w:rPr>
                <w:b/>
                <w:sz w:val="23"/>
              </w:rPr>
            </w:pPr>
          </w:p>
          <w:p w14:paraId="1E9BDBF1" w14:textId="77777777" w:rsidR="008629C6" w:rsidRDefault="008629C6" w:rsidP="008629C6">
            <w:pPr>
              <w:pStyle w:val="TableParagraph"/>
              <w:numPr>
                <w:ilvl w:val="0"/>
                <w:numId w:val="84"/>
              </w:numPr>
              <w:tabs>
                <w:tab w:val="left" w:pos="454"/>
              </w:tabs>
              <w:ind w:right="97" w:firstLine="0"/>
              <w:rPr>
                <w:sz w:val="24"/>
              </w:rPr>
            </w:pPr>
            <w:r>
              <w:rPr>
                <w:sz w:val="24"/>
              </w:rPr>
              <w:t>aquisições</w:t>
            </w:r>
            <w:r>
              <w:rPr>
                <w:spacing w:val="40"/>
                <w:sz w:val="24"/>
              </w:rPr>
              <w:t xml:space="preserve"> </w:t>
            </w:r>
            <w:r>
              <w:rPr>
                <w:sz w:val="24"/>
              </w:rPr>
              <w:t>interestaduais</w:t>
            </w:r>
            <w:r>
              <w:rPr>
                <w:spacing w:val="40"/>
                <w:sz w:val="24"/>
              </w:rPr>
              <w:t xml:space="preserve"> </w:t>
            </w:r>
            <w:r>
              <w:rPr>
                <w:sz w:val="24"/>
              </w:rPr>
              <w:t>de</w:t>
            </w:r>
            <w:r>
              <w:rPr>
                <w:spacing w:val="39"/>
                <w:sz w:val="24"/>
              </w:rPr>
              <w:t xml:space="preserve"> </w:t>
            </w:r>
            <w:r>
              <w:rPr>
                <w:sz w:val="24"/>
              </w:rPr>
              <w:t>bens</w:t>
            </w:r>
            <w:r>
              <w:rPr>
                <w:spacing w:val="42"/>
                <w:sz w:val="24"/>
              </w:rPr>
              <w:t xml:space="preserve"> </w:t>
            </w:r>
            <w:r>
              <w:rPr>
                <w:sz w:val="24"/>
              </w:rPr>
              <w:t>destinados</w:t>
            </w:r>
            <w:r>
              <w:rPr>
                <w:spacing w:val="43"/>
                <w:sz w:val="24"/>
              </w:rPr>
              <w:t xml:space="preserve"> </w:t>
            </w:r>
            <w:r>
              <w:rPr>
                <w:sz w:val="24"/>
              </w:rPr>
              <w:t>ao</w:t>
            </w:r>
            <w:r>
              <w:rPr>
                <w:spacing w:val="40"/>
                <w:sz w:val="24"/>
              </w:rPr>
              <w:t xml:space="preserve"> </w:t>
            </w:r>
            <w:r>
              <w:rPr>
                <w:sz w:val="24"/>
              </w:rPr>
              <w:t>ativo</w:t>
            </w:r>
            <w:r>
              <w:rPr>
                <w:spacing w:val="-57"/>
                <w:sz w:val="24"/>
              </w:rPr>
              <w:t xml:space="preserve"> </w:t>
            </w:r>
            <w:r>
              <w:rPr>
                <w:sz w:val="24"/>
              </w:rPr>
              <w:t>imobilizado;</w:t>
            </w:r>
          </w:p>
          <w:p w14:paraId="5C5168CB" w14:textId="77777777" w:rsidR="008629C6" w:rsidRDefault="008629C6" w:rsidP="008629C6">
            <w:pPr>
              <w:pStyle w:val="TableParagraph"/>
              <w:rPr>
                <w:b/>
                <w:sz w:val="24"/>
              </w:rPr>
            </w:pPr>
          </w:p>
          <w:p w14:paraId="3A2E0F16" w14:textId="77777777" w:rsidR="008629C6" w:rsidRDefault="008629C6" w:rsidP="008629C6">
            <w:pPr>
              <w:pStyle w:val="TableParagraph"/>
              <w:numPr>
                <w:ilvl w:val="0"/>
                <w:numId w:val="84"/>
              </w:numPr>
              <w:tabs>
                <w:tab w:val="left" w:pos="374"/>
              </w:tabs>
              <w:ind w:right="99" w:firstLine="0"/>
              <w:rPr>
                <w:sz w:val="24"/>
              </w:rPr>
            </w:pPr>
            <w:r>
              <w:rPr>
                <w:sz w:val="24"/>
              </w:rPr>
              <w:t>prestações</w:t>
            </w:r>
            <w:r>
              <w:rPr>
                <w:spacing w:val="6"/>
                <w:sz w:val="24"/>
              </w:rPr>
              <w:t xml:space="preserve"> </w:t>
            </w:r>
            <w:r>
              <w:rPr>
                <w:sz w:val="24"/>
              </w:rPr>
              <w:t>de</w:t>
            </w:r>
            <w:r>
              <w:rPr>
                <w:spacing w:val="6"/>
                <w:sz w:val="24"/>
              </w:rPr>
              <w:t xml:space="preserve"> </w:t>
            </w:r>
            <w:r>
              <w:rPr>
                <w:sz w:val="24"/>
              </w:rPr>
              <w:t>serviços</w:t>
            </w:r>
            <w:r>
              <w:rPr>
                <w:spacing w:val="7"/>
                <w:sz w:val="24"/>
              </w:rPr>
              <w:t xml:space="preserve"> </w:t>
            </w:r>
            <w:r>
              <w:rPr>
                <w:sz w:val="24"/>
              </w:rPr>
              <w:t>de</w:t>
            </w:r>
            <w:r>
              <w:rPr>
                <w:spacing w:val="6"/>
                <w:sz w:val="24"/>
              </w:rPr>
              <w:t xml:space="preserve"> </w:t>
            </w:r>
            <w:r>
              <w:rPr>
                <w:sz w:val="24"/>
              </w:rPr>
              <w:t>transporte</w:t>
            </w:r>
            <w:r>
              <w:rPr>
                <w:spacing w:val="6"/>
                <w:sz w:val="24"/>
              </w:rPr>
              <w:t xml:space="preserve"> </w:t>
            </w:r>
            <w:r>
              <w:rPr>
                <w:sz w:val="24"/>
              </w:rPr>
              <w:t>dos</w:t>
            </w:r>
            <w:r>
              <w:rPr>
                <w:spacing w:val="7"/>
                <w:sz w:val="24"/>
              </w:rPr>
              <w:t xml:space="preserve"> </w:t>
            </w:r>
            <w:r>
              <w:rPr>
                <w:sz w:val="24"/>
              </w:rPr>
              <w:t>bens</w:t>
            </w:r>
            <w:r>
              <w:rPr>
                <w:spacing w:val="7"/>
                <w:sz w:val="24"/>
              </w:rPr>
              <w:t xml:space="preserve"> </w:t>
            </w:r>
            <w:r>
              <w:rPr>
                <w:sz w:val="24"/>
              </w:rPr>
              <w:t>de</w:t>
            </w:r>
            <w:r>
              <w:rPr>
                <w:spacing w:val="6"/>
                <w:sz w:val="24"/>
              </w:rPr>
              <w:t xml:space="preserve"> </w:t>
            </w:r>
            <w:r>
              <w:rPr>
                <w:sz w:val="24"/>
              </w:rPr>
              <w:t>que</w:t>
            </w:r>
            <w:r>
              <w:rPr>
                <w:spacing w:val="6"/>
                <w:sz w:val="24"/>
              </w:rPr>
              <w:t xml:space="preserve"> </w:t>
            </w:r>
            <w:r>
              <w:rPr>
                <w:sz w:val="24"/>
              </w:rPr>
              <w:t>trata</w:t>
            </w:r>
            <w:r>
              <w:rPr>
                <w:spacing w:val="8"/>
                <w:sz w:val="24"/>
              </w:rPr>
              <w:t xml:space="preserve"> </w:t>
            </w:r>
            <w:r>
              <w:rPr>
                <w:sz w:val="24"/>
              </w:rPr>
              <w:t>a</w:t>
            </w:r>
            <w:r>
              <w:rPr>
                <w:spacing w:val="-57"/>
                <w:sz w:val="24"/>
              </w:rPr>
              <w:t xml:space="preserve"> </w:t>
            </w:r>
            <w:r>
              <w:rPr>
                <w:sz w:val="24"/>
              </w:rPr>
              <w:t>alínea</w:t>
            </w:r>
            <w:r>
              <w:rPr>
                <w:spacing w:val="-2"/>
                <w:sz w:val="24"/>
              </w:rPr>
              <w:t xml:space="preserve"> </w:t>
            </w:r>
            <w:r>
              <w:rPr>
                <w:sz w:val="24"/>
              </w:rPr>
              <w:t>“a” deste inciso.</w:t>
            </w:r>
          </w:p>
          <w:p w14:paraId="14058295" w14:textId="77777777" w:rsidR="008629C6" w:rsidRDefault="008629C6" w:rsidP="008629C6">
            <w:pPr>
              <w:pStyle w:val="TableParagraph"/>
              <w:rPr>
                <w:b/>
                <w:sz w:val="24"/>
              </w:rPr>
            </w:pPr>
          </w:p>
          <w:p w14:paraId="326F3B76" w14:textId="77777777" w:rsidR="008629C6" w:rsidRDefault="008629C6" w:rsidP="008629C6">
            <w:pPr>
              <w:pStyle w:val="TableParagraph"/>
              <w:ind w:left="107" w:right="98"/>
              <w:jc w:val="both"/>
              <w:rPr>
                <w:sz w:val="24"/>
              </w:rPr>
            </w:pPr>
            <w:r>
              <w:rPr>
                <w:b/>
                <w:sz w:val="24"/>
              </w:rPr>
              <w:t>Nota</w:t>
            </w:r>
            <w:r>
              <w:rPr>
                <w:b/>
                <w:spacing w:val="1"/>
                <w:sz w:val="24"/>
              </w:rPr>
              <w:t xml:space="preserve"> </w:t>
            </w:r>
            <w:r>
              <w:rPr>
                <w:b/>
                <w:sz w:val="24"/>
              </w:rPr>
              <w:t>1.</w:t>
            </w:r>
            <w:r>
              <w:rPr>
                <w:b/>
                <w:spacing w:val="1"/>
                <w:sz w:val="24"/>
              </w:rPr>
              <w:t xml:space="preserve"> </w:t>
            </w:r>
            <w:r>
              <w:rPr>
                <w:sz w:val="24"/>
              </w:rPr>
              <w:t>Não</w:t>
            </w:r>
            <w:r>
              <w:rPr>
                <w:spacing w:val="1"/>
                <w:sz w:val="24"/>
              </w:rPr>
              <w:t xml:space="preserve"> </w:t>
            </w:r>
            <w:r>
              <w:rPr>
                <w:sz w:val="24"/>
              </w:rPr>
              <w:t>se</w:t>
            </w:r>
            <w:r>
              <w:rPr>
                <w:spacing w:val="1"/>
                <w:sz w:val="24"/>
              </w:rPr>
              <w:t xml:space="preserve"> </w:t>
            </w:r>
            <w:r>
              <w:rPr>
                <w:sz w:val="24"/>
              </w:rPr>
              <w:t>exigirá</w:t>
            </w:r>
            <w:r>
              <w:rPr>
                <w:spacing w:val="1"/>
                <w:sz w:val="24"/>
              </w:rPr>
              <w:t xml:space="preserve"> </w:t>
            </w:r>
            <w:r>
              <w:rPr>
                <w:sz w:val="24"/>
              </w:rPr>
              <w:t>o</w:t>
            </w:r>
            <w:r>
              <w:rPr>
                <w:spacing w:val="1"/>
                <w:sz w:val="24"/>
              </w:rPr>
              <w:t xml:space="preserve"> </w:t>
            </w:r>
            <w:r>
              <w:rPr>
                <w:sz w:val="24"/>
              </w:rPr>
              <w:t>estorno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do</w:t>
            </w:r>
            <w:r>
              <w:rPr>
                <w:spacing w:val="60"/>
                <w:sz w:val="24"/>
              </w:rPr>
              <w:t xml:space="preserve"> </w:t>
            </w:r>
            <w:r>
              <w:rPr>
                <w:sz w:val="24"/>
              </w:rPr>
              <w:t>imposto</w:t>
            </w:r>
            <w:r>
              <w:rPr>
                <w:spacing w:val="1"/>
                <w:sz w:val="24"/>
              </w:rPr>
              <w:t xml:space="preserve"> </w:t>
            </w:r>
            <w:r>
              <w:rPr>
                <w:sz w:val="24"/>
              </w:rPr>
              <w:t>relativo</w:t>
            </w:r>
            <w:r>
              <w:rPr>
                <w:spacing w:val="1"/>
                <w:sz w:val="24"/>
              </w:rPr>
              <w:t xml:space="preserve"> </w:t>
            </w:r>
            <w:r>
              <w:rPr>
                <w:sz w:val="24"/>
              </w:rPr>
              <w:lastRenderedPageBreak/>
              <w:t>aos</w:t>
            </w:r>
            <w:r>
              <w:rPr>
                <w:spacing w:val="1"/>
                <w:sz w:val="24"/>
              </w:rPr>
              <w:t xml:space="preserve"> </w:t>
            </w:r>
            <w:r>
              <w:rPr>
                <w:sz w:val="24"/>
              </w:rPr>
              <w:t>insumos</w:t>
            </w:r>
            <w:r>
              <w:rPr>
                <w:spacing w:val="1"/>
                <w:sz w:val="24"/>
              </w:rPr>
              <w:t xml:space="preserve"> </w:t>
            </w:r>
            <w:r>
              <w:rPr>
                <w:sz w:val="24"/>
              </w:rPr>
              <w:t>integralmente</w:t>
            </w:r>
            <w:r>
              <w:rPr>
                <w:spacing w:val="1"/>
                <w:sz w:val="24"/>
              </w:rPr>
              <w:t xml:space="preserve"> </w:t>
            </w:r>
            <w:r>
              <w:rPr>
                <w:sz w:val="24"/>
              </w:rPr>
              <w:t>utilizados</w:t>
            </w:r>
            <w:r>
              <w:rPr>
                <w:spacing w:val="1"/>
                <w:sz w:val="24"/>
              </w:rPr>
              <w:t xml:space="preserve"> </w:t>
            </w:r>
            <w:r>
              <w:rPr>
                <w:sz w:val="24"/>
              </w:rPr>
              <w:t>no</w:t>
            </w:r>
            <w:r>
              <w:rPr>
                <w:spacing w:val="1"/>
                <w:sz w:val="24"/>
              </w:rPr>
              <w:t xml:space="preserve"> </w:t>
            </w:r>
            <w:r>
              <w:rPr>
                <w:sz w:val="24"/>
              </w:rPr>
              <w:t>processo</w:t>
            </w:r>
            <w:r>
              <w:rPr>
                <w:spacing w:val="1"/>
                <w:sz w:val="24"/>
              </w:rPr>
              <w:t xml:space="preserve"> </w:t>
            </w:r>
            <w:r>
              <w:rPr>
                <w:sz w:val="24"/>
              </w:rPr>
              <w:t>produtivo</w:t>
            </w:r>
            <w:r>
              <w:rPr>
                <w:spacing w:val="-1"/>
                <w:sz w:val="24"/>
              </w:rPr>
              <w:t xml:space="preserve"> </w:t>
            </w:r>
            <w:r>
              <w:rPr>
                <w:sz w:val="24"/>
              </w:rPr>
              <w:t>do produto final.</w:t>
            </w:r>
          </w:p>
          <w:p w14:paraId="7048F395" w14:textId="77777777" w:rsidR="008629C6" w:rsidRDefault="008629C6" w:rsidP="008629C6">
            <w:pPr>
              <w:pStyle w:val="TableParagraph"/>
              <w:spacing w:before="1"/>
              <w:rPr>
                <w:b/>
                <w:sz w:val="24"/>
              </w:rPr>
            </w:pPr>
          </w:p>
          <w:p w14:paraId="4D189217" w14:textId="77777777" w:rsidR="008629C6" w:rsidRDefault="008629C6" w:rsidP="008629C6">
            <w:pPr>
              <w:pStyle w:val="TableParagraph"/>
              <w:ind w:left="107" w:right="98"/>
              <w:jc w:val="both"/>
              <w:rPr>
                <w:sz w:val="24"/>
              </w:rPr>
            </w:pPr>
            <w:r>
              <w:rPr>
                <w:b/>
                <w:sz w:val="24"/>
              </w:rPr>
              <w:t>Nota</w:t>
            </w:r>
            <w:r>
              <w:rPr>
                <w:b/>
                <w:spacing w:val="28"/>
                <w:sz w:val="24"/>
              </w:rPr>
              <w:t xml:space="preserve"> </w:t>
            </w:r>
            <w:r>
              <w:rPr>
                <w:b/>
                <w:sz w:val="24"/>
              </w:rPr>
              <w:t>2.</w:t>
            </w:r>
            <w:r>
              <w:rPr>
                <w:b/>
                <w:spacing w:val="30"/>
                <w:sz w:val="24"/>
              </w:rPr>
              <w:t xml:space="preserve"> </w:t>
            </w:r>
            <w:r>
              <w:rPr>
                <w:sz w:val="24"/>
              </w:rPr>
              <w:t>O</w:t>
            </w:r>
            <w:r>
              <w:rPr>
                <w:spacing w:val="29"/>
                <w:sz w:val="24"/>
              </w:rPr>
              <w:t xml:space="preserve"> </w:t>
            </w:r>
            <w:r>
              <w:rPr>
                <w:sz w:val="24"/>
              </w:rPr>
              <w:t>benefício</w:t>
            </w:r>
            <w:r>
              <w:rPr>
                <w:spacing w:val="30"/>
                <w:sz w:val="24"/>
              </w:rPr>
              <w:t xml:space="preserve"> </w:t>
            </w:r>
            <w:r>
              <w:rPr>
                <w:sz w:val="24"/>
              </w:rPr>
              <w:t>previsto</w:t>
            </w:r>
            <w:r>
              <w:rPr>
                <w:spacing w:val="29"/>
                <w:sz w:val="24"/>
              </w:rPr>
              <w:t xml:space="preserve"> </w:t>
            </w:r>
            <w:r>
              <w:rPr>
                <w:sz w:val="24"/>
              </w:rPr>
              <w:t>no</w:t>
            </w:r>
            <w:r>
              <w:rPr>
                <w:spacing w:val="32"/>
                <w:sz w:val="24"/>
              </w:rPr>
              <w:t xml:space="preserve"> </w:t>
            </w:r>
            <w:r>
              <w:rPr>
                <w:sz w:val="24"/>
              </w:rPr>
              <w:t>inciso</w:t>
            </w:r>
            <w:r>
              <w:rPr>
                <w:spacing w:val="28"/>
                <w:sz w:val="24"/>
              </w:rPr>
              <w:t xml:space="preserve"> </w:t>
            </w:r>
            <w:r>
              <w:rPr>
                <w:sz w:val="24"/>
              </w:rPr>
              <w:t>III</w:t>
            </w:r>
            <w:r>
              <w:rPr>
                <w:spacing w:val="26"/>
                <w:sz w:val="24"/>
              </w:rPr>
              <w:t xml:space="preserve"> </w:t>
            </w:r>
            <w:r>
              <w:rPr>
                <w:sz w:val="24"/>
              </w:rPr>
              <w:t>do</w:t>
            </w:r>
            <w:r>
              <w:rPr>
                <w:spacing w:val="30"/>
                <w:sz w:val="24"/>
              </w:rPr>
              <w:t xml:space="preserve"> </w:t>
            </w:r>
            <w:r>
              <w:rPr>
                <w:i/>
                <w:sz w:val="24"/>
              </w:rPr>
              <w:t>caput</w:t>
            </w:r>
            <w:r>
              <w:rPr>
                <w:i/>
                <w:spacing w:val="30"/>
                <w:sz w:val="24"/>
              </w:rPr>
              <w:t xml:space="preserve"> </w:t>
            </w:r>
            <w:r>
              <w:rPr>
                <w:sz w:val="24"/>
              </w:rPr>
              <w:t>alcança, igualmente,</w:t>
            </w:r>
            <w:r>
              <w:rPr>
                <w:spacing w:val="1"/>
                <w:sz w:val="24"/>
              </w:rPr>
              <w:t xml:space="preserve"> </w:t>
            </w:r>
            <w:r>
              <w:rPr>
                <w:sz w:val="24"/>
              </w:rPr>
              <w:t>as</w:t>
            </w:r>
            <w:r>
              <w:rPr>
                <w:spacing w:val="1"/>
                <w:sz w:val="24"/>
              </w:rPr>
              <w:t xml:space="preserve"> </w:t>
            </w:r>
            <w:r>
              <w:rPr>
                <w:sz w:val="24"/>
              </w:rPr>
              <w:t>prestações</w:t>
            </w:r>
            <w:r>
              <w:rPr>
                <w:spacing w:val="1"/>
                <w:sz w:val="24"/>
              </w:rPr>
              <w:t xml:space="preserve"> </w:t>
            </w:r>
            <w:r>
              <w:rPr>
                <w:sz w:val="24"/>
              </w:rPr>
              <w:t>decorrentes</w:t>
            </w:r>
            <w:r>
              <w:rPr>
                <w:spacing w:val="1"/>
                <w:sz w:val="24"/>
              </w:rPr>
              <w:t xml:space="preserve"> </w:t>
            </w:r>
            <w:r>
              <w:rPr>
                <w:sz w:val="24"/>
              </w:rPr>
              <w:t>de</w:t>
            </w:r>
            <w:r>
              <w:rPr>
                <w:spacing w:val="1"/>
                <w:sz w:val="24"/>
              </w:rPr>
              <w:t xml:space="preserve"> </w:t>
            </w:r>
            <w:r>
              <w:rPr>
                <w:sz w:val="24"/>
              </w:rPr>
              <w:t>mudança</w:t>
            </w:r>
            <w:r>
              <w:rPr>
                <w:spacing w:val="1"/>
                <w:sz w:val="24"/>
              </w:rPr>
              <w:t xml:space="preserve"> </w:t>
            </w:r>
            <w:r>
              <w:rPr>
                <w:sz w:val="24"/>
              </w:rPr>
              <w:t>de</w:t>
            </w:r>
            <w:r>
              <w:rPr>
                <w:spacing w:val="1"/>
                <w:sz w:val="24"/>
              </w:rPr>
              <w:t xml:space="preserve"> </w:t>
            </w:r>
            <w:r>
              <w:rPr>
                <w:sz w:val="24"/>
              </w:rPr>
              <w:t>modalidade,</w:t>
            </w:r>
            <w:r>
              <w:rPr>
                <w:spacing w:val="-1"/>
                <w:sz w:val="24"/>
              </w:rPr>
              <w:t xml:space="preserve"> </w:t>
            </w:r>
            <w:r>
              <w:rPr>
                <w:sz w:val="24"/>
              </w:rPr>
              <w:t>de</w:t>
            </w:r>
            <w:r>
              <w:rPr>
                <w:spacing w:val="-1"/>
                <w:sz w:val="24"/>
              </w:rPr>
              <w:t xml:space="preserve"> </w:t>
            </w:r>
            <w:r>
              <w:rPr>
                <w:sz w:val="24"/>
              </w:rPr>
              <w:t>subcontratação ou despacho.</w:t>
            </w:r>
          </w:p>
          <w:p w14:paraId="42A96A6D" w14:textId="77777777" w:rsidR="008629C6" w:rsidRDefault="008629C6" w:rsidP="008629C6">
            <w:pPr>
              <w:pStyle w:val="TableParagraph"/>
              <w:spacing w:before="10"/>
              <w:rPr>
                <w:b/>
                <w:sz w:val="23"/>
              </w:rPr>
            </w:pPr>
          </w:p>
          <w:p w14:paraId="7864AAEA" w14:textId="77777777" w:rsidR="008629C6" w:rsidRDefault="008629C6" w:rsidP="008629C6">
            <w:pPr>
              <w:pStyle w:val="TableParagraph"/>
              <w:ind w:left="107" w:right="97"/>
              <w:jc w:val="both"/>
              <w:rPr>
                <w:sz w:val="24"/>
              </w:rPr>
            </w:pPr>
            <w:r>
              <w:rPr>
                <w:b/>
                <w:sz w:val="24"/>
              </w:rPr>
              <w:t xml:space="preserve">Nota 3. </w:t>
            </w:r>
            <w:r>
              <w:rPr>
                <w:sz w:val="24"/>
              </w:rPr>
              <w:t>Na saída de mercadoria de estabelecimento localizado</w:t>
            </w:r>
            <w:r>
              <w:rPr>
                <w:spacing w:val="-57"/>
                <w:sz w:val="24"/>
              </w:rPr>
              <w:t xml:space="preserve"> </w:t>
            </w:r>
            <w:r>
              <w:rPr>
                <w:sz w:val="24"/>
              </w:rPr>
              <w:t>em ZPE, a qualquer título, inclusive a decorrente de admissão</w:t>
            </w:r>
            <w:r>
              <w:rPr>
                <w:spacing w:val="1"/>
                <w:sz w:val="24"/>
              </w:rPr>
              <w:t xml:space="preserve"> </w:t>
            </w:r>
            <w:r>
              <w:rPr>
                <w:sz w:val="24"/>
              </w:rPr>
              <w:t xml:space="preserve">temporária ou de aplicação do regime de </w:t>
            </w:r>
            <w:r>
              <w:rPr>
                <w:i/>
                <w:sz w:val="24"/>
              </w:rPr>
              <w:t>drawback</w:t>
            </w:r>
            <w:r>
              <w:rPr>
                <w:sz w:val="24"/>
              </w:rPr>
              <w:t>, para o</w:t>
            </w:r>
            <w:r>
              <w:rPr>
                <w:spacing w:val="1"/>
                <w:sz w:val="24"/>
              </w:rPr>
              <w:t xml:space="preserve"> </w:t>
            </w:r>
            <w:r>
              <w:rPr>
                <w:sz w:val="24"/>
              </w:rPr>
              <w:t>mercado</w:t>
            </w:r>
            <w:r>
              <w:rPr>
                <w:spacing w:val="1"/>
                <w:sz w:val="24"/>
              </w:rPr>
              <w:t xml:space="preserve"> </w:t>
            </w:r>
            <w:r>
              <w:rPr>
                <w:sz w:val="24"/>
              </w:rPr>
              <w:t>interno,</w:t>
            </w:r>
            <w:r>
              <w:rPr>
                <w:spacing w:val="1"/>
                <w:sz w:val="24"/>
              </w:rPr>
              <w:t xml:space="preserve"> </w:t>
            </w:r>
            <w:r>
              <w:rPr>
                <w:sz w:val="24"/>
              </w:rPr>
              <w:t>ficam</w:t>
            </w:r>
            <w:r>
              <w:rPr>
                <w:spacing w:val="1"/>
                <w:sz w:val="24"/>
              </w:rPr>
              <w:t xml:space="preserve"> </w:t>
            </w:r>
            <w:r>
              <w:rPr>
                <w:sz w:val="24"/>
              </w:rPr>
              <w:t>descaracterizados</w:t>
            </w:r>
            <w:r>
              <w:rPr>
                <w:spacing w:val="1"/>
                <w:sz w:val="24"/>
              </w:rPr>
              <w:t xml:space="preserve"> </w:t>
            </w:r>
            <w:r>
              <w:rPr>
                <w:sz w:val="24"/>
              </w:rPr>
              <w:t>os</w:t>
            </w:r>
            <w:r>
              <w:rPr>
                <w:spacing w:val="1"/>
                <w:sz w:val="24"/>
              </w:rPr>
              <w:t xml:space="preserve"> </w:t>
            </w:r>
            <w:r>
              <w:rPr>
                <w:sz w:val="24"/>
              </w:rPr>
              <w:t>benefícios</w:t>
            </w:r>
            <w:r>
              <w:rPr>
                <w:spacing w:val="1"/>
                <w:sz w:val="24"/>
              </w:rPr>
              <w:t xml:space="preserve"> </w:t>
            </w:r>
            <w:r>
              <w:rPr>
                <w:sz w:val="24"/>
              </w:rPr>
              <w:t>concedidos</w:t>
            </w:r>
            <w:r>
              <w:rPr>
                <w:spacing w:val="1"/>
                <w:sz w:val="24"/>
              </w:rPr>
              <w:t xml:space="preserve"> </w:t>
            </w:r>
            <w:r>
              <w:rPr>
                <w:sz w:val="24"/>
              </w:rPr>
              <w:t>por</w:t>
            </w:r>
            <w:r>
              <w:rPr>
                <w:spacing w:val="1"/>
                <w:sz w:val="24"/>
              </w:rPr>
              <w:t xml:space="preserve"> </w:t>
            </w:r>
            <w:r>
              <w:rPr>
                <w:sz w:val="24"/>
              </w:rPr>
              <w:t>meio</w:t>
            </w:r>
            <w:r>
              <w:rPr>
                <w:spacing w:val="1"/>
                <w:sz w:val="24"/>
              </w:rPr>
              <w:t xml:space="preserve"> </w:t>
            </w:r>
            <w:r>
              <w:rPr>
                <w:sz w:val="24"/>
              </w:rPr>
              <w:t>deste</w:t>
            </w:r>
            <w:r>
              <w:rPr>
                <w:spacing w:val="1"/>
                <w:sz w:val="24"/>
              </w:rPr>
              <w:t xml:space="preserve"> </w:t>
            </w:r>
            <w:r>
              <w:rPr>
                <w:sz w:val="24"/>
              </w:rPr>
              <w:t>item,</w:t>
            </w:r>
            <w:r>
              <w:rPr>
                <w:spacing w:val="1"/>
                <w:sz w:val="24"/>
              </w:rPr>
              <w:t xml:space="preserve"> </w:t>
            </w:r>
            <w:r>
              <w:rPr>
                <w:sz w:val="24"/>
              </w:rPr>
              <w:t>em</w:t>
            </w:r>
            <w:r>
              <w:rPr>
                <w:spacing w:val="1"/>
                <w:sz w:val="24"/>
              </w:rPr>
              <w:t xml:space="preserve"> </w:t>
            </w:r>
            <w:r>
              <w:rPr>
                <w:sz w:val="24"/>
              </w:rPr>
              <w:t>relação</w:t>
            </w:r>
            <w:r>
              <w:rPr>
                <w:spacing w:val="1"/>
                <w:sz w:val="24"/>
              </w:rPr>
              <w:t xml:space="preserve"> </w:t>
            </w:r>
            <w:r>
              <w:rPr>
                <w:sz w:val="24"/>
              </w:rPr>
              <w:t>àquela</w:t>
            </w:r>
            <w:r>
              <w:rPr>
                <w:spacing w:val="1"/>
                <w:sz w:val="24"/>
              </w:rPr>
              <w:t xml:space="preserve"> </w:t>
            </w:r>
            <w:r>
              <w:rPr>
                <w:sz w:val="24"/>
              </w:rPr>
              <w:t>mercadoria.</w:t>
            </w:r>
          </w:p>
          <w:p w14:paraId="48FDD29C" w14:textId="77777777" w:rsidR="008629C6" w:rsidRDefault="008629C6" w:rsidP="008629C6">
            <w:pPr>
              <w:pStyle w:val="TableParagraph"/>
              <w:spacing w:before="1"/>
              <w:rPr>
                <w:b/>
                <w:sz w:val="24"/>
              </w:rPr>
            </w:pPr>
          </w:p>
          <w:p w14:paraId="4C859166" w14:textId="77777777" w:rsidR="008629C6" w:rsidRDefault="008629C6" w:rsidP="008629C6">
            <w:pPr>
              <w:pStyle w:val="TableParagraph"/>
              <w:ind w:left="107" w:right="97"/>
              <w:jc w:val="both"/>
              <w:rPr>
                <w:sz w:val="24"/>
              </w:rPr>
            </w:pPr>
            <w:r>
              <w:rPr>
                <w:b/>
                <w:sz w:val="24"/>
              </w:rPr>
              <w:t xml:space="preserve">Nota 4. </w:t>
            </w:r>
            <w:r>
              <w:rPr>
                <w:sz w:val="24"/>
              </w:rPr>
              <w:t>O disposto na Nota 3 aplica-se também aos casos de</w:t>
            </w:r>
            <w:r>
              <w:rPr>
                <w:spacing w:val="1"/>
                <w:sz w:val="24"/>
              </w:rPr>
              <w:t xml:space="preserve"> </w:t>
            </w:r>
            <w:r>
              <w:rPr>
                <w:sz w:val="24"/>
              </w:rPr>
              <w:t>perdimento</w:t>
            </w:r>
            <w:r>
              <w:rPr>
                <w:spacing w:val="-1"/>
                <w:sz w:val="24"/>
              </w:rPr>
              <w:t xml:space="preserve"> </w:t>
            </w:r>
            <w:r>
              <w:rPr>
                <w:sz w:val="24"/>
              </w:rPr>
              <w:t>da mercadoria.</w:t>
            </w:r>
          </w:p>
          <w:p w14:paraId="3B27D105" w14:textId="77777777" w:rsidR="008629C6" w:rsidRDefault="008629C6" w:rsidP="008629C6">
            <w:pPr>
              <w:pStyle w:val="TableParagraph"/>
              <w:rPr>
                <w:b/>
                <w:sz w:val="24"/>
              </w:rPr>
            </w:pPr>
          </w:p>
          <w:p w14:paraId="018A73ED" w14:textId="77777777" w:rsidR="008629C6" w:rsidRDefault="008629C6" w:rsidP="008629C6">
            <w:pPr>
              <w:pStyle w:val="TableParagraph"/>
              <w:ind w:left="107" w:right="94"/>
              <w:jc w:val="both"/>
              <w:rPr>
                <w:sz w:val="24"/>
              </w:rPr>
            </w:pPr>
            <w:r>
              <w:rPr>
                <w:b/>
                <w:sz w:val="24"/>
              </w:rPr>
              <w:t xml:space="preserve">Nota 5. </w:t>
            </w:r>
            <w:r>
              <w:rPr>
                <w:sz w:val="24"/>
              </w:rPr>
              <w:t>Relativamente a mercadorias que tenham sido ou que</w:t>
            </w:r>
            <w:r>
              <w:rPr>
                <w:spacing w:val="1"/>
                <w:sz w:val="24"/>
              </w:rPr>
              <w:t xml:space="preserve"> </w:t>
            </w:r>
            <w:r>
              <w:rPr>
                <w:sz w:val="24"/>
              </w:rPr>
              <w:t>devam</w:t>
            </w:r>
            <w:r>
              <w:rPr>
                <w:spacing w:val="-1"/>
                <w:sz w:val="24"/>
              </w:rPr>
              <w:t xml:space="preserve"> </w:t>
            </w:r>
            <w:r>
              <w:rPr>
                <w:sz w:val="24"/>
              </w:rPr>
              <w:t>ser</w:t>
            </w:r>
            <w:r>
              <w:rPr>
                <w:spacing w:val="-1"/>
                <w:sz w:val="24"/>
              </w:rPr>
              <w:t xml:space="preserve"> </w:t>
            </w:r>
            <w:r>
              <w:rPr>
                <w:sz w:val="24"/>
              </w:rPr>
              <w:t>reintroduzidas</w:t>
            </w:r>
            <w:r>
              <w:rPr>
                <w:spacing w:val="1"/>
                <w:sz w:val="24"/>
              </w:rPr>
              <w:t xml:space="preserve"> </w:t>
            </w:r>
            <w:r>
              <w:rPr>
                <w:sz w:val="24"/>
              </w:rPr>
              <w:t>no mercado</w:t>
            </w:r>
            <w:r>
              <w:rPr>
                <w:spacing w:val="-1"/>
                <w:sz w:val="24"/>
              </w:rPr>
              <w:t xml:space="preserve"> </w:t>
            </w:r>
            <w:r>
              <w:rPr>
                <w:sz w:val="24"/>
              </w:rPr>
              <w:t>interno:</w:t>
            </w:r>
          </w:p>
          <w:p w14:paraId="378E0D09" w14:textId="77777777" w:rsidR="008629C6" w:rsidRDefault="008629C6" w:rsidP="008629C6">
            <w:pPr>
              <w:pStyle w:val="TableParagraph"/>
              <w:rPr>
                <w:b/>
                <w:sz w:val="24"/>
              </w:rPr>
            </w:pPr>
          </w:p>
          <w:p w14:paraId="5F96E61D" w14:textId="77777777" w:rsidR="008629C6" w:rsidRDefault="008629C6" w:rsidP="008629C6">
            <w:pPr>
              <w:pStyle w:val="TableParagraph"/>
              <w:numPr>
                <w:ilvl w:val="0"/>
                <w:numId w:val="83"/>
              </w:numPr>
              <w:tabs>
                <w:tab w:val="left" w:pos="286"/>
              </w:tabs>
              <w:ind w:right="95" w:firstLine="0"/>
              <w:jc w:val="both"/>
              <w:rPr>
                <w:sz w:val="24"/>
              </w:rPr>
            </w:pPr>
            <w:r>
              <w:rPr>
                <w:sz w:val="24"/>
              </w:rPr>
              <w:t>- por ocasião de sua regularização perante a Secretaria da</w:t>
            </w:r>
            <w:r>
              <w:rPr>
                <w:spacing w:val="1"/>
                <w:sz w:val="24"/>
              </w:rPr>
              <w:t xml:space="preserve"> </w:t>
            </w:r>
            <w:r>
              <w:rPr>
                <w:sz w:val="24"/>
              </w:rPr>
              <w:t>Receita Federal, esta exigirá do contribuinte o</w:t>
            </w:r>
            <w:r>
              <w:rPr>
                <w:spacing w:val="60"/>
                <w:sz w:val="24"/>
              </w:rPr>
              <w:t xml:space="preserve"> </w:t>
            </w:r>
            <w:r>
              <w:rPr>
                <w:sz w:val="24"/>
              </w:rPr>
              <w:t>comprovante</w:t>
            </w:r>
            <w:r>
              <w:rPr>
                <w:spacing w:val="1"/>
                <w:sz w:val="24"/>
              </w:rPr>
              <w:t xml:space="preserve"> </w:t>
            </w:r>
            <w:r>
              <w:rPr>
                <w:sz w:val="24"/>
              </w:rPr>
              <w:t>do</w:t>
            </w:r>
            <w:r>
              <w:rPr>
                <w:spacing w:val="-1"/>
                <w:sz w:val="24"/>
              </w:rPr>
              <w:t xml:space="preserve"> </w:t>
            </w:r>
            <w:r>
              <w:rPr>
                <w:sz w:val="24"/>
              </w:rPr>
              <w:t>pagamento</w:t>
            </w:r>
            <w:r>
              <w:rPr>
                <w:spacing w:val="-1"/>
                <w:sz w:val="24"/>
              </w:rPr>
              <w:t xml:space="preserve"> </w:t>
            </w:r>
            <w:r>
              <w:rPr>
                <w:sz w:val="24"/>
              </w:rPr>
              <w:t>do</w:t>
            </w:r>
            <w:r>
              <w:rPr>
                <w:spacing w:val="2"/>
                <w:sz w:val="24"/>
              </w:rPr>
              <w:t xml:space="preserve"> </w:t>
            </w:r>
            <w:r>
              <w:rPr>
                <w:sz w:val="24"/>
              </w:rPr>
              <w:t>ICMS</w:t>
            </w:r>
            <w:r>
              <w:rPr>
                <w:spacing w:val="-1"/>
                <w:sz w:val="24"/>
              </w:rPr>
              <w:t xml:space="preserve"> </w:t>
            </w:r>
            <w:r>
              <w:rPr>
                <w:sz w:val="24"/>
              </w:rPr>
              <w:t>em</w:t>
            </w:r>
            <w:r>
              <w:rPr>
                <w:spacing w:val="-1"/>
                <w:sz w:val="24"/>
              </w:rPr>
              <w:t xml:space="preserve"> </w:t>
            </w:r>
            <w:r>
              <w:rPr>
                <w:sz w:val="24"/>
              </w:rPr>
              <w:t>favor do Estado de</w:t>
            </w:r>
            <w:r>
              <w:rPr>
                <w:spacing w:val="-2"/>
                <w:sz w:val="24"/>
              </w:rPr>
              <w:t xml:space="preserve"> </w:t>
            </w:r>
            <w:r>
              <w:rPr>
                <w:sz w:val="24"/>
              </w:rPr>
              <w:t>Rondônia;</w:t>
            </w:r>
          </w:p>
          <w:p w14:paraId="3B06D5A8" w14:textId="77777777" w:rsidR="008629C6" w:rsidRDefault="008629C6" w:rsidP="008629C6">
            <w:pPr>
              <w:pStyle w:val="TableParagraph"/>
              <w:rPr>
                <w:b/>
                <w:sz w:val="24"/>
              </w:rPr>
            </w:pPr>
          </w:p>
          <w:p w14:paraId="103F4FD2" w14:textId="77777777" w:rsidR="008629C6" w:rsidRDefault="008629C6" w:rsidP="008629C6">
            <w:pPr>
              <w:pStyle w:val="TableParagraph"/>
              <w:numPr>
                <w:ilvl w:val="0"/>
                <w:numId w:val="83"/>
              </w:numPr>
              <w:tabs>
                <w:tab w:val="left" w:pos="365"/>
              </w:tabs>
              <w:spacing w:before="1"/>
              <w:ind w:right="96" w:firstLine="0"/>
              <w:jc w:val="both"/>
              <w:rPr>
                <w:sz w:val="24"/>
              </w:rPr>
            </w:pPr>
            <w:r>
              <w:rPr>
                <w:sz w:val="24"/>
              </w:rPr>
              <w:t>- quando a exigência da regularização se der de oficio, a</w:t>
            </w:r>
            <w:r>
              <w:rPr>
                <w:spacing w:val="1"/>
                <w:sz w:val="24"/>
              </w:rPr>
              <w:t xml:space="preserve"> </w:t>
            </w:r>
            <w:r>
              <w:rPr>
                <w:sz w:val="24"/>
              </w:rPr>
              <w:t>Secretaria da Receita Federal comunicará o fato ao Estado de</w:t>
            </w:r>
            <w:r>
              <w:rPr>
                <w:spacing w:val="1"/>
                <w:sz w:val="24"/>
              </w:rPr>
              <w:t xml:space="preserve"> </w:t>
            </w:r>
            <w:r>
              <w:rPr>
                <w:sz w:val="24"/>
              </w:rPr>
              <w:t>Rondônia.</w:t>
            </w:r>
          </w:p>
          <w:p w14:paraId="67E5F132" w14:textId="77777777" w:rsidR="008629C6" w:rsidRDefault="008629C6" w:rsidP="008629C6">
            <w:pPr>
              <w:pStyle w:val="TableParagraph"/>
              <w:spacing w:before="11"/>
              <w:rPr>
                <w:b/>
                <w:sz w:val="23"/>
              </w:rPr>
            </w:pPr>
          </w:p>
          <w:p w14:paraId="7B62F70F" w14:textId="77777777" w:rsidR="008629C6" w:rsidRDefault="008629C6" w:rsidP="008629C6">
            <w:pPr>
              <w:pStyle w:val="TableParagraph"/>
              <w:ind w:left="107" w:right="96"/>
              <w:jc w:val="both"/>
              <w:rPr>
                <w:sz w:val="24"/>
              </w:rPr>
            </w:pPr>
            <w:r>
              <w:rPr>
                <w:b/>
                <w:sz w:val="24"/>
              </w:rPr>
              <w:t>Nota</w:t>
            </w:r>
            <w:r>
              <w:rPr>
                <w:b/>
                <w:spacing w:val="1"/>
                <w:sz w:val="24"/>
              </w:rPr>
              <w:t xml:space="preserve"> </w:t>
            </w:r>
            <w:r>
              <w:rPr>
                <w:b/>
                <w:sz w:val="24"/>
              </w:rPr>
              <w:t>6.</w:t>
            </w:r>
            <w:r>
              <w:rPr>
                <w:b/>
                <w:spacing w:val="1"/>
                <w:sz w:val="24"/>
              </w:rPr>
              <w:t xml:space="preserve"> </w:t>
            </w:r>
            <w:r>
              <w:rPr>
                <w:sz w:val="24"/>
              </w:rPr>
              <w:t>Na</w:t>
            </w:r>
            <w:r>
              <w:rPr>
                <w:spacing w:val="1"/>
                <w:sz w:val="24"/>
              </w:rPr>
              <w:t xml:space="preserve"> </w:t>
            </w:r>
            <w:r>
              <w:rPr>
                <w:sz w:val="24"/>
              </w:rPr>
              <w:t>remessa</w:t>
            </w:r>
            <w:r>
              <w:rPr>
                <w:spacing w:val="1"/>
                <w:sz w:val="24"/>
              </w:rPr>
              <w:t xml:space="preserve"> </w:t>
            </w:r>
            <w:r>
              <w:rPr>
                <w:sz w:val="24"/>
              </w:rPr>
              <w:t>de</w:t>
            </w:r>
            <w:r>
              <w:rPr>
                <w:spacing w:val="1"/>
                <w:sz w:val="24"/>
              </w:rPr>
              <w:t xml:space="preserve"> </w:t>
            </w:r>
            <w:r>
              <w:rPr>
                <w:sz w:val="24"/>
              </w:rPr>
              <w:t>mercadoria</w:t>
            </w:r>
            <w:r>
              <w:rPr>
                <w:spacing w:val="1"/>
                <w:sz w:val="24"/>
              </w:rPr>
              <w:t xml:space="preserve"> </w:t>
            </w:r>
            <w:r>
              <w:rPr>
                <w:sz w:val="24"/>
              </w:rPr>
              <w:t>para</w:t>
            </w:r>
            <w:r>
              <w:rPr>
                <w:spacing w:val="1"/>
                <w:sz w:val="24"/>
              </w:rPr>
              <w:t xml:space="preserve"> </w:t>
            </w:r>
            <w:r>
              <w:rPr>
                <w:sz w:val="24"/>
              </w:rPr>
              <w:t>estabelecimento</w:t>
            </w:r>
            <w:r>
              <w:rPr>
                <w:spacing w:val="1"/>
                <w:sz w:val="24"/>
              </w:rPr>
              <w:t xml:space="preserve"> </w:t>
            </w:r>
            <w:r>
              <w:rPr>
                <w:sz w:val="24"/>
              </w:rPr>
              <w:t>localizado</w:t>
            </w:r>
            <w:r>
              <w:rPr>
                <w:spacing w:val="1"/>
                <w:sz w:val="24"/>
              </w:rPr>
              <w:t xml:space="preserve"> </w:t>
            </w:r>
            <w:r>
              <w:rPr>
                <w:sz w:val="24"/>
              </w:rPr>
              <w:t>em</w:t>
            </w:r>
            <w:r>
              <w:rPr>
                <w:spacing w:val="1"/>
                <w:sz w:val="24"/>
              </w:rPr>
              <w:t xml:space="preserve"> </w:t>
            </w:r>
            <w:r>
              <w:rPr>
                <w:sz w:val="24"/>
              </w:rPr>
              <w:t>ZPE,</w:t>
            </w:r>
            <w:r>
              <w:rPr>
                <w:spacing w:val="1"/>
                <w:sz w:val="24"/>
              </w:rPr>
              <w:t xml:space="preserve"> </w:t>
            </w:r>
            <w:r>
              <w:rPr>
                <w:sz w:val="24"/>
              </w:rPr>
              <w:t>ao</w:t>
            </w:r>
            <w:r>
              <w:rPr>
                <w:spacing w:val="1"/>
                <w:sz w:val="24"/>
              </w:rPr>
              <w:t xml:space="preserve"> </w:t>
            </w:r>
            <w:r>
              <w:rPr>
                <w:sz w:val="24"/>
              </w:rPr>
              <w:t>abrigo</w:t>
            </w:r>
            <w:r>
              <w:rPr>
                <w:spacing w:val="1"/>
                <w:sz w:val="24"/>
              </w:rPr>
              <w:t xml:space="preserve"> </w:t>
            </w:r>
            <w:r>
              <w:rPr>
                <w:sz w:val="24"/>
              </w:rPr>
              <w:t>do</w:t>
            </w:r>
            <w:r>
              <w:rPr>
                <w:spacing w:val="1"/>
                <w:sz w:val="24"/>
              </w:rPr>
              <w:t xml:space="preserve"> </w:t>
            </w:r>
            <w:r>
              <w:rPr>
                <w:sz w:val="24"/>
              </w:rPr>
              <w:t>benefício</w:t>
            </w:r>
            <w:r>
              <w:rPr>
                <w:spacing w:val="1"/>
                <w:sz w:val="24"/>
              </w:rPr>
              <w:t xml:space="preserve"> </w:t>
            </w:r>
            <w:r>
              <w:rPr>
                <w:sz w:val="24"/>
              </w:rPr>
              <w:t>previsto</w:t>
            </w:r>
            <w:r>
              <w:rPr>
                <w:spacing w:val="60"/>
                <w:sz w:val="24"/>
              </w:rPr>
              <w:t xml:space="preserve"> </w:t>
            </w:r>
            <w:r>
              <w:rPr>
                <w:sz w:val="24"/>
              </w:rPr>
              <w:t>neste</w:t>
            </w:r>
            <w:r>
              <w:rPr>
                <w:spacing w:val="1"/>
                <w:sz w:val="24"/>
              </w:rPr>
              <w:t xml:space="preserve"> </w:t>
            </w:r>
            <w:r>
              <w:rPr>
                <w:sz w:val="24"/>
              </w:rPr>
              <w:t>item, a NF-e correspondente deverá conter, além dos demais</w:t>
            </w:r>
            <w:r>
              <w:rPr>
                <w:spacing w:val="1"/>
                <w:sz w:val="24"/>
              </w:rPr>
              <w:t xml:space="preserve"> </w:t>
            </w:r>
            <w:r>
              <w:rPr>
                <w:sz w:val="24"/>
              </w:rPr>
              <w:t>requisitos</w:t>
            </w:r>
            <w:r>
              <w:rPr>
                <w:spacing w:val="1"/>
                <w:sz w:val="24"/>
              </w:rPr>
              <w:t xml:space="preserve"> </w:t>
            </w:r>
            <w:r>
              <w:rPr>
                <w:sz w:val="24"/>
              </w:rPr>
              <w:t>exigidos</w:t>
            </w:r>
            <w:r>
              <w:rPr>
                <w:spacing w:val="1"/>
                <w:sz w:val="24"/>
              </w:rPr>
              <w:t xml:space="preserve"> </w:t>
            </w:r>
            <w:r>
              <w:rPr>
                <w:sz w:val="24"/>
              </w:rPr>
              <w:t>na</w:t>
            </w:r>
            <w:r>
              <w:rPr>
                <w:spacing w:val="1"/>
                <w:sz w:val="24"/>
              </w:rPr>
              <w:t xml:space="preserve"> </w:t>
            </w:r>
            <w:r>
              <w:rPr>
                <w:sz w:val="24"/>
              </w:rPr>
              <w:t>legislação,</w:t>
            </w:r>
            <w:r>
              <w:rPr>
                <w:spacing w:val="1"/>
                <w:sz w:val="24"/>
              </w:rPr>
              <w:t xml:space="preserve"> </w:t>
            </w:r>
            <w:r>
              <w:rPr>
                <w:sz w:val="24"/>
              </w:rPr>
              <w:t>o</w:t>
            </w:r>
            <w:r>
              <w:rPr>
                <w:spacing w:val="1"/>
                <w:sz w:val="24"/>
              </w:rPr>
              <w:t xml:space="preserve"> </w:t>
            </w:r>
            <w:r>
              <w:rPr>
                <w:sz w:val="24"/>
              </w:rPr>
              <w:t>número</w:t>
            </w:r>
            <w:r>
              <w:rPr>
                <w:spacing w:val="1"/>
                <w:sz w:val="24"/>
              </w:rPr>
              <w:t xml:space="preserve"> </w:t>
            </w:r>
            <w:r>
              <w:rPr>
                <w:sz w:val="24"/>
              </w:rPr>
              <w:t>do</w:t>
            </w:r>
            <w:r>
              <w:rPr>
                <w:spacing w:val="1"/>
                <w:sz w:val="24"/>
              </w:rPr>
              <w:t xml:space="preserve"> </w:t>
            </w:r>
            <w:r>
              <w:rPr>
                <w:sz w:val="24"/>
              </w:rPr>
              <w:t>Ato</w:t>
            </w:r>
            <w:r>
              <w:rPr>
                <w:spacing w:val="1"/>
                <w:sz w:val="24"/>
              </w:rPr>
              <w:t xml:space="preserve"> </w:t>
            </w:r>
            <w:r>
              <w:rPr>
                <w:sz w:val="24"/>
              </w:rPr>
              <w:t>Declaratório Executivo - ADE a que se refere o inciso II da</w:t>
            </w:r>
            <w:r>
              <w:rPr>
                <w:spacing w:val="1"/>
                <w:sz w:val="24"/>
              </w:rPr>
              <w:t xml:space="preserve"> </w:t>
            </w:r>
            <w:r>
              <w:rPr>
                <w:sz w:val="24"/>
              </w:rPr>
              <w:t>Nota</w:t>
            </w:r>
            <w:r>
              <w:rPr>
                <w:spacing w:val="-1"/>
                <w:sz w:val="24"/>
              </w:rPr>
              <w:t xml:space="preserve"> </w:t>
            </w:r>
            <w:r>
              <w:rPr>
                <w:sz w:val="24"/>
              </w:rPr>
              <w:t>7.</w:t>
            </w:r>
          </w:p>
          <w:p w14:paraId="1EACE9DF" w14:textId="77777777" w:rsidR="008629C6" w:rsidRDefault="008629C6" w:rsidP="008629C6">
            <w:pPr>
              <w:pStyle w:val="TableParagraph"/>
              <w:spacing w:before="1"/>
              <w:rPr>
                <w:b/>
                <w:sz w:val="24"/>
              </w:rPr>
            </w:pPr>
          </w:p>
          <w:p w14:paraId="6A94C762" w14:textId="77777777" w:rsidR="008629C6" w:rsidRDefault="008629C6" w:rsidP="008629C6">
            <w:pPr>
              <w:pStyle w:val="TableParagraph"/>
              <w:ind w:left="107"/>
              <w:jc w:val="both"/>
              <w:rPr>
                <w:sz w:val="24"/>
              </w:rPr>
            </w:pPr>
            <w:r w:rsidRPr="008629C6">
              <w:rPr>
                <w:b/>
                <w:bCs/>
                <w:sz w:val="24"/>
              </w:rPr>
              <w:t>Nota</w:t>
            </w:r>
            <w:r w:rsidRPr="008629C6">
              <w:rPr>
                <w:b/>
                <w:bCs/>
                <w:spacing w:val="-1"/>
                <w:sz w:val="24"/>
              </w:rPr>
              <w:t xml:space="preserve"> </w:t>
            </w:r>
            <w:r w:rsidRPr="008629C6">
              <w:rPr>
                <w:b/>
                <w:bCs/>
                <w:sz w:val="24"/>
              </w:rPr>
              <w:t>7.</w:t>
            </w:r>
            <w:r>
              <w:rPr>
                <w:spacing w:val="-1"/>
                <w:sz w:val="24"/>
              </w:rPr>
              <w:t xml:space="preserve"> </w:t>
            </w:r>
            <w:r>
              <w:rPr>
                <w:sz w:val="24"/>
              </w:rPr>
              <w:t>A</w:t>
            </w:r>
            <w:r>
              <w:rPr>
                <w:spacing w:val="-1"/>
                <w:sz w:val="24"/>
              </w:rPr>
              <w:t xml:space="preserve"> </w:t>
            </w:r>
            <w:r>
              <w:rPr>
                <w:sz w:val="24"/>
              </w:rPr>
              <w:t>aplicação do</w:t>
            </w:r>
            <w:r>
              <w:rPr>
                <w:spacing w:val="-1"/>
                <w:sz w:val="24"/>
              </w:rPr>
              <w:t xml:space="preserve"> </w:t>
            </w:r>
            <w:r>
              <w:rPr>
                <w:sz w:val="24"/>
              </w:rPr>
              <w:t>disposto</w:t>
            </w:r>
            <w:r>
              <w:rPr>
                <w:spacing w:val="-1"/>
                <w:sz w:val="24"/>
              </w:rPr>
              <w:t xml:space="preserve"> </w:t>
            </w:r>
            <w:r>
              <w:rPr>
                <w:sz w:val="24"/>
              </w:rPr>
              <w:t>neste item:</w:t>
            </w:r>
          </w:p>
          <w:p w14:paraId="68B1DD5B" w14:textId="77777777" w:rsidR="008629C6" w:rsidRDefault="008629C6" w:rsidP="008629C6">
            <w:pPr>
              <w:pStyle w:val="TableParagraph"/>
              <w:rPr>
                <w:b/>
                <w:sz w:val="24"/>
              </w:rPr>
            </w:pPr>
          </w:p>
          <w:p w14:paraId="0A85D556" w14:textId="77777777" w:rsidR="008629C6" w:rsidRDefault="008629C6" w:rsidP="008629C6">
            <w:pPr>
              <w:pStyle w:val="TableParagraph"/>
              <w:numPr>
                <w:ilvl w:val="0"/>
                <w:numId w:val="82"/>
              </w:numPr>
              <w:tabs>
                <w:tab w:val="left" w:pos="247"/>
              </w:tabs>
              <w:ind w:right="93" w:firstLine="0"/>
              <w:jc w:val="both"/>
              <w:rPr>
                <w:sz w:val="24"/>
              </w:rPr>
            </w:pPr>
            <w:r>
              <w:rPr>
                <w:sz w:val="24"/>
              </w:rPr>
              <w:t>- somente se verificará em relação às mercadorias ou bens de</w:t>
            </w:r>
            <w:r>
              <w:rPr>
                <w:spacing w:val="-57"/>
                <w:sz w:val="24"/>
              </w:rPr>
              <w:t xml:space="preserve"> </w:t>
            </w:r>
            <w:r>
              <w:rPr>
                <w:sz w:val="24"/>
              </w:rPr>
              <w:t>que</w:t>
            </w:r>
            <w:r>
              <w:rPr>
                <w:spacing w:val="12"/>
                <w:sz w:val="24"/>
              </w:rPr>
              <w:t xml:space="preserve"> </w:t>
            </w:r>
            <w:r>
              <w:rPr>
                <w:sz w:val="24"/>
              </w:rPr>
              <w:t>tratam</w:t>
            </w:r>
            <w:r>
              <w:rPr>
                <w:spacing w:val="14"/>
                <w:sz w:val="24"/>
              </w:rPr>
              <w:t xml:space="preserve"> </w:t>
            </w:r>
            <w:r>
              <w:rPr>
                <w:sz w:val="24"/>
              </w:rPr>
              <w:t>os</w:t>
            </w:r>
            <w:r>
              <w:rPr>
                <w:spacing w:val="14"/>
                <w:sz w:val="24"/>
              </w:rPr>
              <w:t xml:space="preserve"> </w:t>
            </w:r>
            <w:r>
              <w:rPr>
                <w:sz w:val="24"/>
              </w:rPr>
              <w:t>arts.</w:t>
            </w:r>
            <w:r>
              <w:rPr>
                <w:spacing w:val="14"/>
                <w:sz w:val="24"/>
              </w:rPr>
              <w:t xml:space="preserve"> </w:t>
            </w:r>
            <w:r>
              <w:rPr>
                <w:sz w:val="24"/>
              </w:rPr>
              <w:t>12,</w:t>
            </w:r>
            <w:r>
              <w:rPr>
                <w:spacing w:val="15"/>
                <w:sz w:val="24"/>
              </w:rPr>
              <w:t xml:space="preserve"> </w:t>
            </w:r>
            <w:r>
              <w:rPr>
                <w:sz w:val="24"/>
              </w:rPr>
              <w:t>II</w:t>
            </w:r>
            <w:r>
              <w:rPr>
                <w:spacing w:val="17"/>
                <w:sz w:val="24"/>
              </w:rPr>
              <w:t xml:space="preserve"> </w:t>
            </w:r>
            <w:r>
              <w:rPr>
                <w:sz w:val="24"/>
              </w:rPr>
              <w:t>e</w:t>
            </w:r>
            <w:r>
              <w:rPr>
                <w:spacing w:val="13"/>
                <w:sz w:val="24"/>
              </w:rPr>
              <w:t xml:space="preserve"> </w:t>
            </w:r>
            <w:r>
              <w:rPr>
                <w:sz w:val="24"/>
              </w:rPr>
              <w:t>13</w:t>
            </w:r>
            <w:r>
              <w:rPr>
                <w:spacing w:val="14"/>
                <w:sz w:val="24"/>
              </w:rPr>
              <w:t xml:space="preserve"> </w:t>
            </w:r>
            <w:r>
              <w:rPr>
                <w:sz w:val="24"/>
              </w:rPr>
              <w:t>da</w:t>
            </w:r>
            <w:r>
              <w:rPr>
                <w:spacing w:val="13"/>
                <w:sz w:val="24"/>
              </w:rPr>
              <w:t xml:space="preserve"> </w:t>
            </w:r>
            <w:r>
              <w:rPr>
                <w:sz w:val="24"/>
              </w:rPr>
              <w:t>Lei</w:t>
            </w:r>
            <w:r>
              <w:rPr>
                <w:spacing w:val="13"/>
                <w:sz w:val="24"/>
              </w:rPr>
              <w:t xml:space="preserve"> </w:t>
            </w:r>
            <w:r>
              <w:rPr>
                <w:sz w:val="24"/>
              </w:rPr>
              <w:t>n°</w:t>
            </w:r>
            <w:r>
              <w:rPr>
                <w:spacing w:val="11"/>
                <w:sz w:val="24"/>
              </w:rPr>
              <w:t xml:space="preserve"> </w:t>
            </w:r>
            <w:r>
              <w:rPr>
                <w:sz w:val="24"/>
              </w:rPr>
              <w:t>11.508,</w:t>
            </w:r>
            <w:r>
              <w:rPr>
                <w:spacing w:val="16"/>
                <w:sz w:val="24"/>
              </w:rPr>
              <w:t xml:space="preserve"> </w:t>
            </w:r>
            <w:r>
              <w:rPr>
                <w:sz w:val="24"/>
              </w:rPr>
              <w:t>de</w:t>
            </w:r>
            <w:r>
              <w:rPr>
                <w:spacing w:val="13"/>
                <w:sz w:val="24"/>
              </w:rPr>
              <w:t xml:space="preserve"> </w:t>
            </w:r>
            <w:r>
              <w:rPr>
                <w:sz w:val="24"/>
              </w:rPr>
              <w:t>2007,</w:t>
            </w:r>
            <w:r>
              <w:rPr>
                <w:spacing w:val="13"/>
                <w:sz w:val="24"/>
              </w:rPr>
              <w:t xml:space="preserve"> </w:t>
            </w:r>
            <w:r>
              <w:rPr>
                <w:sz w:val="24"/>
              </w:rPr>
              <w:t>que</w:t>
            </w:r>
            <w:r>
              <w:rPr>
                <w:spacing w:val="-57"/>
                <w:sz w:val="24"/>
              </w:rPr>
              <w:t xml:space="preserve"> </w:t>
            </w:r>
            <w:r>
              <w:rPr>
                <w:sz w:val="24"/>
              </w:rPr>
              <w:t>se</w:t>
            </w:r>
            <w:r>
              <w:rPr>
                <w:spacing w:val="1"/>
                <w:sz w:val="24"/>
              </w:rPr>
              <w:t xml:space="preserve"> </w:t>
            </w:r>
            <w:r>
              <w:rPr>
                <w:sz w:val="24"/>
              </w:rPr>
              <w:t>destinem</w:t>
            </w:r>
            <w:r>
              <w:rPr>
                <w:spacing w:val="1"/>
                <w:sz w:val="24"/>
              </w:rPr>
              <w:t xml:space="preserve"> </w:t>
            </w:r>
            <w:r>
              <w:rPr>
                <w:sz w:val="24"/>
              </w:rPr>
              <w:t>exclusivamente</w:t>
            </w:r>
            <w:r>
              <w:rPr>
                <w:spacing w:val="1"/>
                <w:sz w:val="24"/>
              </w:rPr>
              <w:t xml:space="preserve"> </w:t>
            </w:r>
            <w:r>
              <w:rPr>
                <w:sz w:val="24"/>
              </w:rPr>
              <w:t>à</w:t>
            </w:r>
            <w:r>
              <w:rPr>
                <w:spacing w:val="1"/>
                <w:sz w:val="24"/>
              </w:rPr>
              <w:t xml:space="preserve"> </w:t>
            </w:r>
            <w:r>
              <w:rPr>
                <w:sz w:val="24"/>
              </w:rPr>
              <w:t>utilização</w:t>
            </w:r>
            <w:r>
              <w:rPr>
                <w:spacing w:val="1"/>
                <w:sz w:val="24"/>
              </w:rPr>
              <w:t xml:space="preserve"> </w:t>
            </w:r>
            <w:r>
              <w:rPr>
                <w:sz w:val="24"/>
              </w:rPr>
              <w:t>no</w:t>
            </w:r>
            <w:r>
              <w:rPr>
                <w:spacing w:val="1"/>
                <w:sz w:val="24"/>
              </w:rPr>
              <w:t xml:space="preserve"> </w:t>
            </w:r>
            <w:r>
              <w:rPr>
                <w:sz w:val="24"/>
              </w:rPr>
              <w:t>processo</w:t>
            </w:r>
            <w:r>
              <w:rPr>
                <w:spacing w:val="1"/>
                <w:sz w:val="24"/>
              </w:rPr>
              <w:t xml:space="preserve"> </w:t>
            </w:r>
            <w:r>
              <w:rPr>
                <w:sz w:val="24"/>
              </w:rPr>
              <w:t>de</w:t>
            </w:r>
            <w:r>
              <w:rPr>
                <w:spacing w:val="1"/>
                <w:sz w:val="24"/>
              </w:rPr>
              <w:t xml:space="preserve"> </w:t>
            </w:r>
            <w:r>
              <w:rPr>
                <w:sz w:val="24"/>
              </w:rPr>
              <w:t>industrialização</w:t>
            </w:r>
            <w:r>
              <w:rPr>
                <w:spacing w:val="-1"/>
                <w:sz w:val="24"/>
              </w:rPr>
              <w:t xml:space="preserve"> </w:t>
            </w:r>
            <w:r>
              <w:rPr>
                <w:sz w:val="24"/>
              </w:rPr>
              <w:t>dos produtos a</w:t>
            </w:r>
            <w:r>
              <w:rPr>
                <w:spacing w:val="-1"/>
                <w:sz w:val="24"/>
              </w:rPr>
              <w:t xml:space="preserve"> </w:t>
            </w:r>
            <w:r>
              <w:rPr>
                <w:sz w:val="24"/>
              </w:rPr>
              <w:t>serem exportados;</w:t>
            </w:r>
          </w:p>
          <w:p w14:paraId="4B55FF96" w14:textId="77777777" w:rsidR="008629C6" w:rsidRDefault="008629C6" w:rsidP="008629C6">
            <w:pPr>
              <w:pStyle w:val="TableParagraph"/>
              <w:rPr>
                <w:b/>
                <w:sz w:val="24"/>
              </w:rPr>
            </w:pPr>
          </w:p>
          <w:p w14:paraId="3D3AF1F0" w14:textId="77777777" w:rsidR="008629C6" w:rsidRDefault="008629C6" w:rsidP="008629C6">
            <w:pPr>
              <w:pStyle w:val="TableParagraph"/>
              <w:numPr>
                <w:ilvl w:val="0"/>
                <w:numId w:val="82"/>
              </w:numPr>
              <w:tabs>
                <w:tab w:val="left" w:pos="399"/>
              </w:tabs>
              <w:ind w:right="93" w:firstLine="0"/>
              <w:jc w:val="both"/>
              <w:rPr>
                <w:sz w:val="24"/>
              </w:rPr>
            </w:pPr>
            <w:r>
              <w:rPr>
                <w:sz w:val="24"/>
              </w:rPr>
              <w:t>-</w:t>
            </w:r>
            <w:r>
              <w:rPr>
                <w:spacing w:val="1"/>
                <w:sz w:val="24"/>
              </w:rPr>
              <w:t xml:space="preserve"> </w:t>
            </w:r>
            <w:r>
              <w:rPr>
                <w:sz w:val="24"/>
              </w:rPr>
              <w:t>fica</w:t>
            </w:r>
            <w:r>
              <w:rPr>
                <w:spacing w:val="1"/>
                <w:sz w:val="24"/>
              </w:rPr>
              <w:t xml:space="preserve"> </w:t>
            </w:r>
            <w:r>
              <w:rPr>
                <w:sz w:val="24"/>
              </w:rPr>
              <w:t>condicionada</w:t>
            </w:r>
            <w:r>
              <w:rPr>
                <w:spacing w:val="1"/>
                <w:sz w:val="24"/>
              </w:rPr>
              <w:t xml:space="preserve"> </w:t>
            </w:r>
            <w:r>
              <w:rPr>
                <w:sz w:val="24"/>
              </w:rPr>
              <w:t>à</w:t>
            </w:r>
            <w:r>
              <w:rPr>
                <w:spacing w:val="1"/>
                <w:sz w:val="24"/>
              </w:rPr>
              <w:t xml:space="preserve"> </w:t>
            </w:r>
            <w:r>
              <w:rPr>
                <w:sz w:val="24"/>
              </w:rPr>
              <w:t>apresentação</w:t>
            </w:r>
            <w:r>
              <w:rPr>
                <w:spacing w:val="1"/>
                <w:sz w:val="24"/>
              </w:rPr>
              <w:t xml:space="preserve"> </w:t>
            </w:r>
            <w:r>
              <w:rPr>
                <w:sz w:val="24"/>
              </w:rPr>
              <w:t>de</w:t>
            </w:r>
            <w:r>
              <w:rPr>
                <w:spacing w:val="1"/>
                <w:sz w:val="24"/>
              </w:rPr>
              <w:t xml:space="preserve"> </w:t>
            </w:r>
            <w:r>
              <w:rPr>
                <w:sz w:val="24"/>
              </w:rPr>
              <w:t>autorização</w:t>
            </w:r>
            <w:r>
              <w:rPr>
                <w:spacing w:val="1"/>
                <w:sz w:val="24"/>
              </w:rPr>
              <w:t xml:space="preserve"> </w:t>
            </w:r>
            <w:r>
              <w:rPr>
                <w:sz w:val="24"/>
              </w:rPr>
              <w:t>para</w:t>
            </w:r>
            <w:r>
              <w:rPr>
                <w:spacing w:val="1"/>
                <w:sz w:val="24"/>
              </w:rPr>
              <w:t xml:space="preserve"> </w:t>
            </w:r>
            <w:r>
              <w:rPr>
                <w:sz w:val="24"/>
              </w:rPr>
              <w:t>início</w:t>
            </w:r>
            <w:r>
              <w:rPr>
                <w:spacing w:val="1"/>
                <w:sz w:val="24"/>
              </w:rPr>
              <w:t xml:space="preserve"> </w:t>
            </w:r>
            <w:r>
              <w:rPr>
                <w:sz w:val="24"/>
              </w:rPr>
              <w:t>de</w:t>
            </w:r>
            <w:r>
              <w:rPr>
                <w:spacing w:val="1"/>
                <w:sz w:val="24"/>
              </w:rPr>
              <w:t xml:space="preserve"> </w:t>
            </w:r>
            <w:r>
              <w:rPr>
                <w:sz w:val="24"/>
              </w:rPr>
              <w:t>suas</w:t>
            </w:r>
            <w:r>
              <w:rPr>
                <w:spacing w:val="1"/>
                <w:sz w:val="24"/>
              </w:rPr>
              <w:t xml:space="preserve"> </w:t>
            </w:r>
            <w:r>
              <w:rPr>
                <w:sz w:val="24"/>
              </w:rPr>
              <w:t>operações,</w:t>
            </w:r>
            <w:r>
              <w:rPr>
                <w:spacing w:val="1"/>
                <w:sz w:val="24"/>
              </w:rPr>
              <w:t xml:space="preserve"> </w:t>
            </w:r>
            <w:r>
              <w:rPr>
                <w:sz w:val="24"/>
              </w:rPr>
              <w:t>por</w:t>
            </w:r>
            <w:r>
              <w:rPr>
                <w:spacing w:val="1"/>
                <w:sz w:val="24"/>
              </w:rPr>
              <w:t xml:space="preserve"> </w:t>
            </w:r>
            <w:r>
              <w:rPr>
                <w:sz w:val="24"/>
              </w:rPr>
              <w:t>meio</w:t>
            </w:r>
            <w:r>
              <w:rPr>
                <w:spacing w:val="1"/>
                <w:sz w:val="24"/>
              </w:rPr>
              <w:t xml:space="preserve"> </w:t>
            </w:r>
            <w:r>
              <w:rPr>
                <w:sz w:val="24"/>
              </w:rPr>
              <w:t>de</w:t>
            </w:r>
            <w:r>
              <w:rPr>
                <w:spacing w:val="1"/>
                <w:sz w:val="24"/>
              </w:rPr>
              <w:t xml:space="preserve"> </w:t>
            </w:r>
            <w:r>
              <w:rPr>
                <w:sz w:val="24"/>
              </w:rPr>
              <w:t>ADE,</w:t>
            </w:r>
            <w:r>
              <w:rPr>
                <w:spacing w:val="1"/>
                <w:sz w:val="24"/>
              </w:rPr>
              <w:t xml:space="preserve"> </w:t>
            </w:r>
            <w:r>
              <w:rPr>
                <w:sz w:val="24"/>
              </w:rPr>
              <w:t>do</w:t>
            </w:r>
            <w:r>
              <w:rPr>
                <w:spacing w:val="1"/>
                <w:sz w:val="24"/>
              </w:rPr>
              <w:t xml:space="preserve"> </w:t>
            </w:r>
            <w:r>
              <w:rPr>
                <w:sz w:val="24"/>
              </w:rPr>
              <w:t>titular</w:t>
            </w:r>
            <w:r>
              <w:rPr>
                <w:spacing w:val="1"/>
                <w:sz w:val="24"/>
              </w:rPr>
              <w:t xml:space="preserve"> </w:t>
            </w:r>
            <w:r>
              <w:rPr>
                <w:sz w:val="24"/>
              </w:rPr>
              <w:t>da</w:t>
            </w:r>
            <w:r>
              <w:rPr>
                <w:spacing w:val="-57"/>
                <w:sz w:val="24"/>
              </w:rPr>
              <w:t xml:space="preserve"> </w:t>
            </w:r>
            <w:r>
              <w:rPr>
                <w:sz w:val="24"/>
              </w:rPr>
              <w:t>Unidade</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Federal</w:t>
            </w:r>
            <w:r>
              <w:rPr>
                <w:spacing w:val="1"/>
                <w:sz w:val="24"/>
              </w:rPr>
              <w:t xml:space="preserve"> </w:t>
            </w:r>
            <w:r>
              <w:rPr>
                <w:sz w:val="24"/>
              </w:rPr>
              <w:t>do</w:t>
            </w:r>
            <w:r>
              <w:rPr>
                <w:spacing w:val="1"/>
                <w:sz w:val="24"/>
              </w:rPr>
              <w:t xml:space="preserve"> </w:t>
            </w:r>
            <w:r>
              <w:rPr>
                <w:sz w:val="24"/>
              </w:rPr>
              <w:t>Brasil</w:t>
            </w:r>
            <w:r>
              <w:rPr>
                <w:spacing w:val="1"/>
                <w:sz w:val="24"/>
              </w:rPr>
              <w:t xml:space="preserve"> </w:t>
            </w:r>
            <w:r>
              <w:rPr>
                <w:sz w:val="24"/>
              </w:rPr>
              <w:t>responsável</w:t>
            </w:r>
            <w:r>
              <w:rPr>
                <w:spacing w:val="1"/>
                <w:sz w:val="24"/>
              </w:rPr>
              <w:t xml:space="preserve"> </w:t>
            </w:r>
            <w:r>
              <w:rPr>
                <w:sz w:val="24"/>
              </w:rPr>
              <w:t>pela</w:t>
            </w:r>
            <w:r>
              <w:rPr>
                <w:spacing w:val="1"/>
                <w:sz w:val="24"/>
              </w:rPr>
              <w:t xml:space="preserve"> </w:t>
            </w:r>
            <w:r>
              <w:rPr>
                <w:sz w:val="24"/>
              </w:rPr>
              <w:t>fiscalização</w:t>
            </w:r>
            <w:r>
              <w:rPr>
                <w:spacing w:val="1"/>
                <w:sz w:val="24"/>
              </w:rPr>
              <w:t xml:space="preserve"> </w:t>
            </w:r>
            <w:r>
              <w:rPr>
                <w:sz w:val="24"/>
              </w:rPr>
              <w:t>de</w:t>
            </w:r>
            <w:r>
              <w:rPr>
                <w:spacing w:val="1"/>
                <w:sz w:val="24"/>
              </w:rPr>
              <w:t xml:space="preserve"> </w:t>
            </w:r>
            <w:r>
              <w:rPr>
                <w:sz w:val="24"/>
              </w:rPr>
              <w:t>tributos</w:t>
            </w:r>
            <w:r>
              <w:rPr>
                <w:spacing w:val="1"/>
                <w:sz w:val="24"/>
              </w:rPr>
              <w:t xml:space="preserve"> </w:t>
            </w:r>
            <w:r>
              <w:rPr>
                <w:sz w:val="24"/>
              </w:rPr>
              <w:t>sobre</w:t>
            </w:r>
            <w:r>
              <w:rPr>
                <w:spacing w:val="1"/>
                <w:sz w:val="24"/>
              </w:rPr>
              <w:t xml:space="preserve"> </w:t>
            </w:r>
            <w:r>
              <w:rPr>
                <w:sz w:val="24"/>
              </w:rPr>
              <w:t>o</w:t>
            </w:r>
            <w:r>
              <w:rPr>
                <w:spacing w:val="1"/>
                <w:sz w:val="24"/>
              </w:rPr>
              <w:t xml:space="preserve"> </w:t>
            </w:r>
            <w:r>
              <w:rPr>
                <w:sz w:val="24"/>
              </w:rPr>
              <w:t>comércio</w:t>
            </w:r>
            <w:r>
              <w:rPr>
                <w:spacing w:val="1"/>
                <w:sz w:val="24"/>
              </w:rPr>
              <w:t xml:space="preserve"> </w:t>
            </w:r>
            <w:r>
              <w:rPr>
                <w:sz w:val="24"/>
              </w:rPr>
              <w:t>exterior</w:t>
            </w:r>
            <w:r>
              <w:rPr>
                <w:spacing w:val="1"/>
                <w:sz w:val="24"/>
              </w:rPr>
              <w:t xml:space="preserve"> </w:t>
            </w:r>
            <w:r>
              <w:rPr>
                <w:sz w:val="24"/>
              </w:rPr>
              <w:t>com</w:t>
            </w:r>
            <w:r>
              <w:rPr>
                <w:spacing w:val="1"/>
                <w:sz w:val="24"/>
              </w:rPr>
              <w:t xml:space="preserve"> </w:t>
            </w:r>
            <w:r>
              <w:rPr>
                <w:sz w:val="24"/>
              </w:rPr>
              <w:t>circunscrição na respectiva ZPE, e a respectiva publicação no</w:t>
            </w:r>
            <w:r>
              <w:rPr>
                <w:spacing w:val="1"/>
                <w:sz w:val="24"/>
              </w:rPr>
              <w:t xml:space="preserve"> </w:t>
            </w:r>
            <w:r>
              <w:rPr>
                <w:sz w:val="24"/>
              </w:rPr>
              <w:t>Diário</w:t>
            </w:r>
            <w:r>
              <w:rPr>
                <w:spacing w:val="-1"/>
                <w:sz w:val="24"/>
              </w:rPr>
              <w:t xml:space="preserve"> </w:t>
            </w:r>
            <w:r>
              <w:rPr>
                <w:sz w:val="24"/>
              </w:rPr>
              <w:t>Oficial da União.</w:t>
            </w:r>
          </w:p>
          <w:p w14:paraId="196052DD" w14:textId="77777777" w:rsidR="008629C6" w:rsidRDefault="008629C6" w:rsidP="008629C6">
            <w:pPr>
              <w:pStyle w:val="TableParagraph"/>
              <w:spacing w:before="1"/>
              <w:rPr>
                <w:b/>
                <w:sz w:val="24"/>
              </w:rPr>
            </w:pPr>
          </w:p>
          <w:p w14:paraId="1E9DB2F5" w14:textId="77777777" w:rsidR="008629C6" w:rsidRDefault="008629C6" w:rsidP="008629C6">
            <w:pPr>
              <w:pStyle w:val="TableParagraph"/>
              <w:ind w:left="107" w:right="97"/>
              <w:jc w:val="both"/>
              <w:rPr>
                <w:sz w:val="24"/>
              </w:rPr>
            </w:pPr>
            <w:r w:rsidRPr="008629C6">
              <w:rPr>
                <w:b/>
                <w:bCs/>
                <w:sz w:val="24"/>
              </w:rPr>
              <w:t>Nota</w:t>
            </w:r>
            <w:r w:rsidRPr="008629C6">
              <w:rPr>
                <w:b/>
                <w:bCs/>
                <w:spacing w:val="31"/>
                <w:sz w:val="24"/>
              </w:rPr>
              <w:t xml:space="preserve"> </w:t>
            </w:r>
            <w:r w:rsidRPr="008629C6">
              <w:rPr>
                <w:b/>
                <w:bCs/>
                <w:sz w:val="24"/>
              </w:rPr>
              <w:t>8.</w:t>
            </w:r>
            <w:r>
              <w:rPr>
                <w:spacing w:val="33"/>
                <w:sz w:val="24"/>
              </w:rPr>
              <w:t xml:space="preserve"> </w:t>
            </w:r>
            <w:r>
              <w:rPr>
                <w:sz w:val="24"/>
              </w:rPr>
              <w:t>O</w:t>
            </w:r>
            <w:r>
              <w:rPr>
                <w:spacing w:val="33"/>
                <w:sz w:val="24"/>
              </w:rPr>
              <w:t xml:space="preserve"> </w:t>
            </w:r>
            <w:r>
              <w:rPr>
                <w:sz w:val="24"/>
              </w:rPr>
              <w:t>Fisco</w:t>
            </w:r>
            <w:r>
              <w:rPr>
                <w:spacing w:val="32"/>
                <w:sz w:val="24"/>
              </w:rPr>
              <w:t xml:space="preserve"> </w:t>
            </w:r>
            <w:r>
              <w:rPr>
                <w:sz w:val="24"/>
              </w:rPr>
              <w:t>estadual</w:t>
            </w:r>
            <w:r>
              <w:rPr>
                <w:spacing w:val="33"/>
                <w:sz w:val="24"/>
              </w:rPr>
              <w:t xml:space="preserve"> </w:t>
            </w:r>
            <w:r>
              <w:rPr>
                <w:sz w:val="24"/>
              </w:rPr>
              <w:t>terá</w:t>
            </w:r>
            <w:r>
              <w:rPr>
                <w:spacing w:val="31"/>
                <w:sz w:val="24"/>
              </w:rPr>
              <w:t xml:space="preserve"> </w:t>
            </w:r>
            <w:r>
              <w:rPr>
                <w:sz w:val="24"/>
              </w:rPr>
              <w:t>livre</w:t>
            </w:r>
            <w:r>
              <w:rPr>
                <w:spacing w:val="33"/>
                <w:sz w:val="24"/>
              </w:rPr>
              <w:t xml:space="preserve"> </w:t>
            </w:r>
            <w:r>
              <w:rPr>
                <w:sz w:val="24"/>
              </w:rPr>
              <w:t>acesso</w:t>
            </w:r>
            <w:r>
              <w:rPr>
                <w:spacing w:val="33"/>
                <w:sz w:val="24"/>
              </w:rPr>
              <w:t xml:space="preserve"> </w:t>
            </w:r>
            <w:r>
              <w:rPr>
                <w:sz w:val="24"/>
              </w:rPr>
              <w:t>para</w:t>
            </w:r>
            <w:r>
              <w:rPr>
                <w:spacing w:val="34"/>
                <w:sz w:val="24"/>
              </w:rPr>
              <w:t xml:space="preserve"> </w:t>
            </w:r>
            <w:r>
              <w:rPr>
                <w:sz w:val="24"/>
              </w:rPr>
              <w:t>exercer</w:t>
            </w:r>
            <w:r>
              <w:rPr>
                <w:spacing w:val="31"/>
                <w:sz w:val="24"/>
              </w:rPr>
              <w:t xml:space="preserve"> </w:t>
            </w:r>
            <w:r>
              <w:rPr>
                <w:sz w:val="24"/>
              </w:rPr>
              <w:t>suas atividades</w:t>
            </w:r>
            <w:r>
              <w:rPr>
                <w:spacing w:val="1"/>
                <w:sz w:val="24"/>
              </w:rPr>
              <w:t xml:space="preserve"> </w:t>
            </w:r>
            <w:r>
              <w:rPr>
                <w:sz w:val="24"/>
              </w:rPr>
              <w:t>de</w:t>
            </w:r>
            <w:r>
              <w:rPr>
                <w:spacing w:val="1"/>
                <w:sz w:val="24"/>
              </w:rPr>
              <w:t xml:space="preserve"> </w:t>
            </w:r>
            <w:r>
              <w:rPr>
                <w:sz w:val="24"/>
              </w:rPr>
              <w:t>fiscalização</w:t>
            </w:r>
            <w:r>
              <w:rPr>
                <w:spacing w:val="1"/>
                <w:sz w:val="24"/>
              </w:rPr>
              <w:t xml:space="preserve"> </w:t>
            </w:r>
            <w:r>
              <w:rPr>
                <w:sz w:val="24"/>
              </w:rPr>
              <w:t>nos</w:t>
            </w:r>
            <w:r>
              <w:rPr>
                <w:spacing w:val="1"/>
                <w:sz w:val="24"/>
              </w:rPr>
              <w:t xml:space="preserve"> </w:t>
            </w:r>
            <w:r>
              <w:rPr>
                <w:sz w:val="24"/>
              </w:rPr>
              <w:t>estabelecimentos</w:t>
            </w:r>
            <w:r>
              <w:rPr>
                <w:spacing w:val="60"/>
                <w:sz w:val="24"/>
              </w:rPr>
              <w:t xml:space="preserve"> </w:t>
            </w:r>
            <w:r>
              <w:rPr>
                <w:sz w:val="24"/>
              </w:rPr>
              <w:t>localizados</w:t>
            </w:r>
            <w:r>
              <w:rPr>
                <w:spacing w:val="-57"/>
                <w:sz w:val="24"/>
              </w:rPr>
              <w:t xml:space="preserve"> </w:t>
            </w:r>
            <w:r>
              <w:rPr>
                <w:sz w:val="24"/>
              </w:rPr>
              <w:t>em ZPE, preservada a competência do Ministério da Fazenda</w:t>
            </w:r>
            <w:r>
              <w:rPr>
                <w:spacing w:val="1"/>
                <w:sz w:val="24"/>
              </w:rPr>
              <w:t xml:space="preserve"> </w:t>
            </w:r>
            <w:r>
              <w:rPr>
                <w:sz w:val="24"/>
              </w:rPr>
              <w:t>no</w:t>
            </w:r>
            <w:r>
              <w:rPr>
                <w:spacing w:val="1"/>
                <w:sz w:val="24"/>
              </w:rPr>
              <w:t xml:space="preserve"> </w:t>
            </w:r>
            <w:r>
              <w:rPr>
                <w:sz w:val="24"/>
              </w:rPr>
              <w:t>campo</w:t>
            </w:r>
            <w:r>
              <w:rPr>
                <w:spacing w:val="1"/>
                <w:sz w:val="24"/>
              </w:rPr>
              <w:t xml:space="preserve"> </w:t>
            </w:r>
            <w:r>
              <w:rPr>
                <w:sz w:val="24"/>
              </w:rPr>
              <w:t>das</w:t>
            </w:r>
            <w:r>
              <w:rPr>
                <w:spacing w:val="1"/>
                <w:sz w:val="24"/>
              </w:rPr>
              <w:t xml:space="preserve"> </w:t>
            </w:r>
            <w:r>
              <w:rPr>
                <w:sz w:val="24"/>
              </w:rPr>
              <w:t>administrações</w:t>
            </w:r>
            <w:r>
              <w:rPr>
                <w:spacing w:val="1"/>
                <w:sz w:val="24"/>
              </w:rPr>
              <w:t xml:space="preserve"> </w:t>
            </w:r>
            <w:r>
              <w:rPr>
                <w:sz w:val="24"/>
              </w:rPr>
              <w:t>aduaneira</w:t>
            </w:r>
            <w:r>
              <w:rPr>
                <w:spacing w:val="1"/>
                <w:sz w:val="24"/>
              </w:rPr>
              <w:t xml:space="preserve"> </w:t>
            </w:r>
            <w:r>
              <w:rPr>
                <w:sz w:val="24"/>
              </w:rPr>
              <w:t>e</w:t>
            </w:r>
            <w:r>
              <w:rPr>
                <w:spacing w:val="1"/>
                <w:sz w:val="24"/>
              </w:rPr>
              <w:t xml:space="preserve"> </w:t>
            </w:r>
            <w:r>
              <w:rPr>
                <w:sz w:val="24"/>
              </w:rPr>
              <w:t>tributária,</w:t>
            </w:r>
            <w:r>
              <w:rPr>
                <w:spacing w:val="1"/>
                <w:sz w:val="24"/>
              </w:rPr>
              <w:t xml:space="preserve"> </w:t>
            </w:r>
            <w:r>
              <w:rPr>
                <w:sz w:val="24"/>
              </w:rPr>
              <w:t>relativamente às</w:t>
            </w:r>
            <w:r>
              <w:rPr>
                <w:spacing w:val="1"/>
                <w:sz w:val="24"/>
              </w:rPr>
              <w:t xml:space="preserve"> </w:t>
            </w:r>
            <w:r>
              <w:rPr>
                <w:sz w:val="24"/>
              </w:rPr>
              <w:lastRenderedPageBreak/>
              <w:t>mercadorias ou bens:</w:t>
            </w:r>
          </w:p>
          <w:p w14:paraId="22E71468" w14:textId="77777777" w:rsidR="008629C6" w:rsidRDefault="008629C6" w:rsidP="008629C6">
            <w:pPr>
              <w:pStyle w:val="TableParagraph"/>
              <w:spacing w:before="10"/>
              <w:rPr>
                <w:b/>
                <w:sz w:val="23"/>
              </w:rPr>
            </w:pPr>
          </w:p>
          <w:p w14:paraId="01DA381B" w14:textId="77777777" w:rsidR="008629C6" w:rsidRDefault="008629C6" w:rsidP="008629C6">
            <w:pPr>
              <w:pStyle w:val="TableParagraph"/>
              <w:spacing w:line="480" w:lineRule="auto"/>
              <w:ind w:left="107" w:right="259"/>
              <w:rPr>
                <w:spacing w:val="1"/>
                <w:sz w:val="24"/>
              </w:rPr>
            </w:pPr>
            <w:r>
              <w:rPr>
                <w:sz w:val="24"/>
              </w:rPr>
              <w:t>I - importados, ainda não submetidos a despacho aduaneiro;</w:t>
            </w:r>
            <w:r>
              <w:rPr>
                <w:spacing w:val="1"/>
                <w:sz w:val="24"/>
              </w:rPr>
              <w:t xml:space="preserve"> </w:t>
            </w:r>
          </w:p>
          <w:p w14:paraId="1606A47D" w14:textId="3E87FBF8" w:rsidR="008629C6" w:rsidRDefault="008629C6" w:rsidP="008629C6">
            <w:pPr>
              <w:pStyle w:val="TableParagraph"/>
              <w:spacing w:line="480" w:lineRule="auto"/>
              <w:ind w:left="107" w:right="259"/>
              <w:rPr>
                <w:sz w:val="24"/>
              </w:rPr>
            </w:pPr>
            <w:r>
              <w:rPr>
                <w:sz w:val="24"/>
              </w:rPr>
              <w:t>II</w:t>
            </w:r>
            <w:r>
              <w:rPr>
                <w:spacing w:val="-4"/>
                <w:sz w:val="24"/>
              </w:rPr>
              <w:t xml:space="preserve"> </w:t>
            </w:r>
            <w:r>
              <w:rPr>
                <w:sz w:val="24"/>
              </w:rPr>
              <w:t>-</w:t>
            </w:r>
            <w:r>
              <w:rPr>
                <w:spacing w:val="-3"/>
                <w:sz w:val="24"/>
              </w:rPr>
              <w:t xml:space="preserve"> </w:t>
            </w:r>
            <w:r>
              <w:rPr>
                <w:sz w:val="24"/>
              </w:rPr>
              <w:t>produzidos</w:t>
            </w:r>
            <w:r>
              <w:rPr>
                <w:spacing w:val="-2"/>
                <w:sz w:val="24"/>
              </w:rPr>
              <w:t xml:space="preserve"> </w:t>
            </w:r>
            <w:r>
              <w:rPr>
                <w:sz w:val="24"/>
              </w:rPr>
              <w:t>nas</w:t>
            </w:r>
            <w:r>
              <w:rPr>
                <w:spacing w:val="-2"/>
                <w:sz w:val="24"/>
              </w:rPr>
              <w:t xml:space="preserve"> </w:t>
            </w:r>
            <w:r>
              <w:rPr>
                <w:sz w:val="24"/>
              </w:rPr>
              <w:t>ZPE,</w:t>
            </w:r>
            <w:r>
              <w:rPr>
                <w:spacing w:val="-2"/>
                <w:sz w:val="24"/>
              </w:rPr>
              <w:t xml:space="preserve"> </w:t>
            </w:r>
            <w:r>
              <w:rPr>
                <w:sz w:val="24"/>
              </w:rPr>
              <w:t>já</w:t>
            </w:r>
            <w:r>
              <w:rPr>
                <w:spacing w:val="-4"/>
                <w:sz w:val="24"/>
              </w:rPr>
              <w:t xml:space="preserve"> </w:t>
            </w:r>
            <w:r>
              <w:rPr>
                <w:sz w:val="24"/>
              </w:rPr>
              <w:t>desembaraçados</w:t>
            </w:r>
            <w:r>
              <w:rPr>
                <w:spacing w:val="-2"/>
                <w:sz w:val="24"/>
              </w:rPr>
              <w:t xml:space="preserve"> </w:t>
            </w:r>
            <w:r>
              <w:rPr>
                <w:sz w:val="24"/>
              </w:rPr>
              <w:t>para</w:t>
            </w:r>
            <w:r>
              <w:rPr>
                <w:spacing w:val="-3"/>
                <w:sz w:val="24"/>
              </w:rPr>
              <w:t xml:space="preserve"> </w:t>
            </w:r>
            <w:r>
              <w:rPr>
                <w:sz w:val="24"/>
              </w:rPr>
              <w:t>exportação.</w:t>
            </w:r>
            <w:r>
              <w:rPr>
                <w:spacing w:val="-57"/>
                <w:sz w:val="24"/>
              </w:rPr>
              <w:t xml:space="preserve"> </w:t>
            </w:r>
            <w:r w:rsidRPr="008629C6">
              <w:rPr>
                <w:b/>
                <w:bCs/>
                <w:sz w:val="24"/>
              </w:rPr>
              <w:t>Nota</w:t>
            </w:r>
            <w:r w:rsidRPr="008629C6">
              <w:rPr>
                <w:b/>
                <w:bCs/>
                <w:spacing w:val="-2"/>
                <w:sz w:val="24"/>
              </w:rPr>
              <w:t xml:space="preserve"> </w:t>
            </w:r>
            <w:r w:rsidRPr="008629C6">
              <w:rPr>
                <w:b/>
                <w:bCs/>
                <w:sz w:val="24"/>
              </w:rPr>
              <w:t>9.</w:t>
            </w:r>
            <w:r>
              <w:rPr>
                <w:sz w:val="24"/>
              </w:rPr>
              <w:t xml:space="preserve"> A Receita Federal do</w:t>
            </w:r>
            <w:r>
              <w:rPr>
                <w:spacing w:val="-1"/>
                <w:sz w:val="24"/>
              </w:rPr>
              <w:t xml:space="preserve"> </w:t>
            </w:r>
            <w:r>
              <w:rPr>
                <w:sz w:val="24"/>
              </w:rPr>
              <w:t>Brasil deverá:</w:t>
            </w:r>
          </w:p>
          <w:p w14:paraId="17E1068F" w14:textId="77777777" w:rsidR="008629C6" w:rsidRDefault="008629C6" w:rsidP="008629C6">
            <w:pPr>
              <w:pStyle w:val="TableParagraph"/>
              <w:numPr>
                <w:ilvl w:val="0"/>
                <w:numId w:val="81"/>
              </w:numPr>
              <w:tabs>
                <w:tab w:val="left" w:pos="339"/>
              </w:tabs>
              <w:spacing w:before="1"/>
              <w:ind w:right="97" w:firstLine="0"/>
              <w:jc w:val="both"/>
              <w:rPr>
                <w:sz w:val="24"/>
              </w:rPr>
            </w:pPr>
            <w:r>
              <w:rPr>
                <w:sz w:val="24"/>
              </w:rPr>
              <w:t>-</w:t>
            </w:r>
            <w:r>
              <w:rPr>
                <w:spacing w:val="1"/>
                <w:sz w:val="24"/>
              </w:rPr>
              <w:t xml:space="preserve"> </w:t>
            </w:r>
            <w:r>
              <w:rPr>
                <w:sz w:val="24"/>
              </w:rPr>
              <w:t>disponibilizar</w:t>
            </w:r>
            <w:r>
              <w:rPr>
                <w:spacing w:val="1"/>
                <w:sz w:val="24"/>
              </w:rPr>
              <w:t xml:space="preserve"> </w:t>
            </w:r>
            <w:r>
              <w:rPr>
                <w:sz w:val="24"/>
              </w:rPr>
              <w:t>aos</w:t>
            </w:r>
            <w:r>
              <w:rPr>
                <w:spacing w:val="1"/>
                <w:sz w:val="24"/>
              </w:rPr>
              <w:t xml:space="preserve"> </w:t>
            </w:r>
            <w:r>
              <w:rPr>
                <w:sz w:val="24"/>
              </w:rPr>
              <w:t>fiscos</w:t>
            </w:r>
            <w:r>
              <w:rPr>
                <w:spacing w:val="1"/>
                <w:sz w:val="24"/>
              </w:rPr>
              <w:t xml:space="preserve"> </w:t>
            </w:r>
            <w:r>
              <w:rPr>
                <w:sz w:val="24"/>
              </w:rPr>
              <w:t>estaduais</w:t>
            </w:r>
            <w:r>
              <w:rPr>
                <w:spacing w:val="1"/>
                <w:sz w:val="24"/>
              </w:rPr>
              <w:t xml:space="preserve"> </w:t>
            </w:r>
            <w:r>
              <w:rPr>
                <w:sz w:val="24"/>
              </w:rPr>
              <w:t>acesso</w:t>
            </w:r>
            <w:r>
              <w:rPr>
                <w:spacing w:val="1"/>
                <w:sz w:val="24"/>
              </w:rPr>
              <w:t xml:space="preserve"> </w:t>
            </w:r>
            <w:r>
              <w:rPr>
                <w:sz w:val="24"/>
              </w:rPr>
              <w:t>ao</w:t>
            </w:r>
            <w:r>
              <w:rPr>
                <w:spacing w:val="1"/>
                <w:sz w:val="24"/>
              </w:rPr>
              <w:t xml:space="preserve"> </w:t>
            </w:r>
            <w:r>
              <w:rPr>
                <w:sz w:val="24"/>
              </w:rPr>
              <w:t>sistema</w:t>
            </w:r>
            <w:r>
              <w:rPr>
                <w:spacing w:val="1"/>
                <w:sz w:val="24"/>
              </w:rPr>
              <w:t xml:space="preserve"> </w:t>
            </w:r>
            <w:r>
              <w:rPr>
                <w:sz w:val="24"/>
              </w:rPr>
              <w:t>informatizado referido no inciso I do artigo 8° da Instrução</w:t>
            </w:r>
            <w:r>
              <w:rPr>
                <w:spacing w:val="1"/>
                <w:sz w:val="24"/>
              </w:rPr>
              <w:t xml:space="preserve"> </w:t>
            </w:r>
            <w:r>
              <w:rPr>
                <w:sz w:val="24"/>
              </w:rPr>
              <w:t>Normativa RFB</w:t>
            </w:r>
            <w:r>
              <w:rPr>
                <w:spacing w:val="1"/>
                <w:sz w:val="24"/>
              </w:rPr>
              <w:t xml:space="preserve"> </w:t>
            </w:r>
            <w:r>
              <w:rPr>
                <w:sz w:val="24"/>
              </w:rPr>
              <w:t>n°</w:t>
            </w:r>
            <w:r>
              <w:rPr>
                <w:spacing w:val="-3"/>
                <w:sz w:val="24"/>
              </w:rPr>
              <w:t xml:space="preserve"> </w:t>
            </w:r>
            <w:r>
              <w:rPr>
                <w:sz w:val="24"/>
              </w:rPr>
              <w:t>952/09;</w:t>
            </w:r>
          </w:p>
          <w:p w14:paraId="2EC569CD" w14:textId="77777777" w:rsidR="008629C6" w:rsidRDefault="008629C6" w:rsidP="008629C6">
            <w:pPr>
              <w:pStyle w:val="TableParagraph"/>
              <w:rPr>
                <w:b/>
                <w:sz w:val="24"/>
              </w:rPr>
            </w:pPr>
          </w:p>
          <w:p w14:paraId="4B09022C" w14:textId="69C9A742" w:rsidR="008629C6" w:rsidRDefault="008629C6" w:rsidP="008629C6">
            <w:pPr>
              <w:pStyle w:val="TableParagraph"/>
              <w:ind w:left="107" w:right="92"/>
              <w:rPr>
                <w:sz w:val="24"/>
              </w:rPr>
            </w:pPr>
            <w:r>
              <w:rPr>
                <w:sz w:val="24"/>
              </w:rPr>
              <w:t>II - comunicar a revogação do ADE a que se refere o inciso II</w:t>
            </w:r>
            <w:r>
              <w:rPr>
                <w:spacing w:val="1"/>
                <w:sz w:val="24"/>
              </w:rPr>
              <w:t xml:space="preserve"> </w:t>
            </w:r>
            <w:r>
              <w:rPr>
                <w:sz w:val="24"/>
              </w:rPr>
              <w:t>da</w:t>
            </w:r>
            <w:r>
              <w:rPr>
                <w:spacing w:val="-1"/>
                <w:sz w:val="24"/>
              </w:rPr>
              <w:t xml:space="preserve"> </w:t>
            </w:r>
            <w:r>
              <w:rPr>
                <w:sz w:val="24"/>
              </w:rPr>
              <w:t>Nota</w:t>
            </w:r>
            <w:r>
              <w:rPr>
                <w:spacing w:val="-1"/>
                <w:sz w:val="24"/>
              </w:rPr>
              <w:t xml:space="preserve"> </w:t>
            </w:r>
            <w:r>
              <w:rPr>
                <w:sz w:val="24"/>
              </w:rPr>
              <w:t>7.</w:t>
            </w:r>
          </w:p>
        </w:tc>
        <w:tc>
          <w:tcPr>
            <w:tcW w:w="2977" w:type="dxa"/>
          </w:tcPr>
          <w:p w14:paraId="33A53AF6" w14:textId="77777777" w:rsidR="008629C6" w:rsidRDefault="008629C6" w:rsidP="008629C6">
            <w:pPr>
              <w:pStyle w:val="Corpodetexto"/>
              <w:ind w:right="672"/>
              <w:jc w:val="center"/>
            </w:pPr>
          </w:p>
        </w:tc>
      </w:tr>
      <w:tr w:rsidR="008629C6" w14:paraId="7648176A" w14:textId="77777777" w:rsidTr="00C70B16">
        <w:tc>
          <w:tcPr>
            <w:tcW w:w="1529" w:type="dxa"/>
          </w:tcPr>
          <w:p w14:paraId="432FBDBB" w14:textId="5AAEC943" w:rsidR="008629C6" w:rsidRPr="00B91D97" w:rsidRDefault="008629C6" w:rsidP="008629C6">
            <w:pPr>
              <w:pStyle w:val="Corpodetexto"/>
              <w:ind w:right="672"/>
              <w:jc w:val="center"/>
            </w:pPr>
            <w:r w:rsidRPr="00B91D97">
              <w:lastRenderedPageBreak/>
              <w:t>85</w:t>
            </w:r>
          </w:p>
        </w:tc>
        <w:tc>
          <w:tcPr>
            <w:tcW w:w="6688" w:type="dxa"/>
          </w:tcPr>
          <w:p w14:paraId="7E6BE6C7" w14:textId="77777777" w:rsidR="008629C6" w:rsidRDefault="008629C6" w:rsidP="008629C6">
            <w:pPr>
              <w:pStyle w:val="TableParagraph"/>
              <w:ind w:left="107" w:right="97"/>
              <w:jc w:val="both"/>
              <w:rPr>
                <w:b/>
                <w:sz w:val="24"/>
              </w:rPr>
            </w:pPr>
            <w:r>
              <w:rPr>
                <w:sz w:val="24"/>
              </w:rPr>
              <w:t>Nas</w:t>
            </w:r>
            <w:r>
              <w:rPr>
                <w:spacing w:val="1"/>
                <w:sz w:val="24"/>
              </w:rPr>
              <w:t xml:space="preserve"> </w:t>
            </w:r>
            <w:r>
              <w:rPr>
                <w:sz w:val="24"/>
              </w:rPr>
              <w:t>prestações</w:t>
            </w:r>
            <w:r>
              <w:rPr>
                <w:spacing w:val="1"/>
                <w:sz w:val="24"/>
              </w:rPr>
              <w:t xml:space="preserve"> </w:t>
            </w:r>
            <w:r>
              <w:rPr>
                <w:sz w:val="24"/>
              </w:rPr>
              <w:t>de</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comunicação</w:t>
            </w:r>
            <w:r>
              <w:rPr>
                <w:spacing w:val="1"/>
                <w:sz w:val="24"/>
              </w:rPr>
              <w:t xml:space="preserve"> </w:t>
            </w:r>
            <w:r>
              <w:rPr>
                <w:sz w:val="24"/>
              </w:rPr>
              <w:t>referentes</w:t>
            </w:r>
            <w:r>
              <w:rPr>
                <w:spacing w:val="60"/>
                <w:sz w:val="24"/>
              </w:rPr>
              <w:t xml:space="preserve"> </w:t>
            </w:r>
            <w:r>
              <w:rPr>
                <w:sz w:val="24"/>
              </w:rPr>
              <w:t>ao</w:t>
            </w:r>
            <w:r>
              <w:rPr>
                <w:spacing w:val="1"/>
                <w:sz w:val="24"/>
              </w:rPr>
              <w:t xml:space="preserve"> </w:t>
            </w:r>
            <w:r>
              <w:rPr>
                <w:sz w:val="24"/>
              </w:rPr>
              <w:t xml:space="preserve">acesso à </w:t>
            </w:r>
            <w:r>
              <w:rPr>
                <w:i/>
                <w:sz w:val="24"/>
              </w:rPr>
              <w:t xml:space="preserve">internet </w:t>
            </w:r>
            <w:r>
              <w:rPr>
                <w:sz w:val="24"/>
              </w:rPr>
              <w:t>por conectividade em banda larga prestadas</w:t>
            </w:r>
            <w:r>
              <w:rPr>
                <w:spacing w:val="1"/>
                <w:sz w:val="24"/>
              </w:rPr>
              <w:t xml:space="preserve"> </w:t>
            </w:r>
            <w:r>
              <w:rPr>
                <w:sz w:val="24"/>
              </w:rPr>
              <w:t xml:space="preserve">no âmbito do Programa </w:t>
            </w:r>
            <w:r>
              <w:rPr>
                <w:i/>
                <w:sz w:val="24"/>
              </w:rPr>
              <w:t xml:space="preserve">Internet </w:t>
            </w:r>
            <w:r>
              <w:rPr>
                <w:sz w:val="24"/>
              </w:rPr>
              <w:t xml:space="preserve">Popular. </w:t>
            </w:r>
            <w:r>
              <w:rPr>
                <w:b/>
                <w:sz w:val="24"/>
              </w:rPr>
              <w:t>(Convênio ICMS</w:t>
            </w:r>
            <w:r>
              <w:rPr>
                <w:b/>
                <w:spacing w:val="1"/>
                <w:sz w:val="24"/>
              </w:rPr>
              <w:t xml:space="preserve"> </w:t>
            </w:r>
            <w:r>
              <w:rPr>
                <w:b/>
                <w:sz w:val="24"/>
              </w:rPr>
              <w:t>38/09)</w:t>
            </w:r>
          </w:p>
          <w:p w14:paraId="0C815F86" w14:textId="77777777" w:rsidR="008629C6" w:rsidRDefault="008629C6" w:rsidP="008629C6">
            <w:pPr>
              <w:pStyle w:val="TableParagraph"/>
              <w:spacing w:before="10"/>
              <w:rPr>
                <w:b/>
                <w:sz w:val="23"/>
              </w:rPr>
            </w:pPr>
          </w:p>
          <w:p w14:paraId="5A3A5BA3" w14:textId="77777777" w:rsidR="008629C6" w:rsidRDefault="008629C6" w:rsidP="008629C6">
            <w:pPr>
              <w:pStyle w:val="TableParagraph"/>
              <w:spacing w:before="1"/>
              <w:ind w:left="107" w:right="103"/>
              <w:jc w:val="both"/>
              <w:rPr>
                <w:sz w:val="24"/>
              </w:rPr>
            </w:pPr>
            <w:r>
              <w:rPr>
                <w:b/>
                <w:sz w:val="24"/>
              </w:rPr>
              <w:t xml:space="preserve">Nota 1. </w:t>
            </w:r>
            <w:r>
              <w:rPr>
                <w:sz w:val="24"/>
              </w:rPr>
              <w:t>O benefício previsto neste item fica condicionado a</w:t>
            </w:r>
            <w:r>
              <w:rPr>
                <w:spacing w:val="1"/>
                <w:sz w:val="24"/>
              </w:rPr>
              <w:t xml:space="preserve"> </w:t>
            </w:r>
            <w:r>
              <w:rPr>
                <w:sz w:val="24"/>
              </w:rPr>
              <w:t>que:</w:t>
            </w:r>
          </w:p>
          <w:p w14:paraId="0BDA72C1" w14:textId="77777777" w:rsidR="008629C6" w:rsidRDefault="008629C6" w:rsidP="008629C6">
            <w:pPr>
              <w:pStyle w:val="TableParagraph"/>
              <w:rPr>
                <w:b/>
                <w:sz w:val="24"/>
              </w:rPr>
            </w:pPr>
          </w:p>
          <w:p w14:paraId="5671173A" w14:textId="77777777" w:rsidR="008629C6" w:rsidRDefault="008629C6" w:rsidP="008629C6">
            <w:pPr>
              <w:pStyle w:val="TableParagraph"/>
              <w:numPr>
                <w:ilvl w:val="0"/>
                <w:numId w:val="80"/>
              </w:numPr>
              <w:tabs>
                <w:tab w:val="left" w:pos="329"/>
              </w:tabs>
              <w:ind w:right="99" w:firstLine="0"/>
              <w:jc w:val="both"/>
              <w:rPr>
                <w:sz w:val="24"/>
              </w:rPr>
            </w:pPr>
            <w:r>
              <w:rPr>
                <w:sz w:val="24"/>
              </w:rPr>
              <w:t>-</w:t>
            </w:r>
            <w:r>
              <w:rPr>
                <w:spacing w:val="1"/>
                <w:sz w:val="24"/>
              </w:rPr>
              <w:t xml:space="preserve"> </w:t>
            </w:r>
            <w:r>
              <w:rPr>
                <w:sz w:val="24"/>
              </w:rPr>
              <w:t>a</w:t>
            </w:r>
            <w:r>
              <w:rPr>
                <w:spacing w:val="1"/>
                <w:sz w:val="24"/>
              </w:rPr>
              <w:t xml:space="preserve"> </w:t>
            </w:r>
            <w:r>
              <w:rPr>
                <w:sz w:val="24"/>
              </w:rPr>
              <w:t>empresa</w:t>
            </w:r>
            <w:r>
              <w:rPr>
                <w:spacing w:val="1"/>
                <w:sz w:val="24"/>
              </w:rPr>
              <w:t xml:space="preserve"> </w:t>
            </w:r>
            <w:r>
              <w:rPr>
                <w:sz w:val="24"/>
              </w:rPr>
              <w:t>prestadora</w:t>
            </w:r>
            <w:r>
              <w:rPr>
                <w:spacing w:val="1"/>
                <w:sz w:val="24"/>
              </w:rPr>
              <w:t xml:space="preserve"> </w:t>
            </w:r>
            <w:r>
              <w:rPr>
                <w:sz w:val="24"/>
              </w:rPr>
              <w:t>forneça,</w:t>
            </w:r>
            <w:r>
              <w:rPr>
                <w:spacing w:val="1"/>
                <w:sz w:val="24"/>
              </w:rPr>
              <w:t xml:space="preserve"> </w:t>
            </w:r>
            <w:r>
              <w:rPr>
                <w:sz w:val="24"/>
              </w:rPr>
              <w:t>incluídos</w:t>
            </w:r>
            <w:r>
              <w:rPr>
                <w:spacing w:val="1"/>
                <w:sz w:val="24"/>
              </w:rPr>
              <w:t xml:space="preserve"> </w:t>
            </w:r>
            <w:r>
              <w:rPr>
                <w:sz w:val="24"/>
              </w:rPr>
              <w:t>no</w:t>
            </w:r>
            <w:r>
              <w:rPr>
                <w:spacing w:val="1"/>
                <w:sz w:val="24"/>
              </w:rPr>
              <w:t xml:space="preserve"> </w:t>
            </w:r>
            <w:r>
              <w:rPr>
                <w:sz w:val="24"/>
              </w:rPr>
              <w:t>preço</w:t>
            </w:r>
            <w:r>
              <w:rPr>
                <w:spacing w:val="1"/>
                <w:sz w:val="24"/>
              </w:rPr>
              <w:t xml:space="preserve"> </w:t>
            </w:r>
            <w:r>
              <w:rPr>
                <w:sz w:val="24"/>
              </w:rPr>
              <w:t>do</w:t>
            </w:r>
            <w:r>
              <w:rPr>
                <w:spacing w:val="1"/>
                <w:sz w:val="24"/>
              </w:rPr>
              <w:t xml:space="preserve"> </w:t>
            </w:r>
            <w:r>
              <w:rPr>
                <w:sz w:val="24"/>
              </w:rPr>
              <w:t>serviço,</w:t>
            </w:r>
            <w:r>
              <w:rPr>
                <w:spacing w:val="1"/>
                <w:sz w:val="24"/>
              </w:rPr>
              <w:t xml:space="preserve"> </w:t>
            </w:r>
            <w:r>
              <w:rPr>
                <w:sz w:val="24"/>
              </w:rPr>
              <w:t>todos</w:t>
            </w:r>
            <w:r>
              <w:rPr>
                <w:spacing w:val="1"/>
                <w:sz w:val="24"/>
              </w:rPr>
              <w:t xml:space="preserve"> </w:t>
            </w:r>
            <w:r>
              <w:rPr>
                <w:sz w:val="24"/>
              </w:rPr>
              <w:t>os</w:t>
            </w:r>
            <w:r>
              <w:rPr>
                <w:spacing w:val="1"/>
                <w:sz w:val="24"/>
              </w:rPr>
              <w:t xml:space="preserve"> </w:t>
            </w:r>
            <w:r>
              <w:rPr>
                <w:sz w:val="24"/>
              </w:rPr>
              <w:t>meios</w:t>
            </w:r>
            <w:r>
              <w:rPr>
                <w:spacing w:val="1"/>
                <w:sz w:val="24"/>
              </w:rPr>
              <w:t xml:space="preserve"> </w:t>
            </w:r>
            <w:r>
              <w:rPr>
                <w:sz w:val="24"/>
              </w:rPr>
              <w:t>e</w:t>
            </w:r>
            <w:r>
              <w:rPr>
                <w:spacing w:val="1"/>
                <w:sz w:val="24"/>
              </w:rPr>
              <w:t xml:space="preserve"> </w:t>
            </w:r>
            <w:r>
              <w:rPr>
                <w:sz w:val="24"/>
              </w:rPr>
              <w:t>equipamentos</w:t>
            </w:r>
            <w:r>
              <w:rPr>
                <w:spacing w:val="1"/>
                <w:sz w:val="24"/>
              </w:rPr>
              <w:t xml:space="preserve"> </w:t>
            </w:r>
            <w:r>
              <w:rPr>
                <w:sz w:val="24"/>
              </w:rPr>
              <w:t>necessários</w:t>
            </w:r>
            <w:r>
              <w:rPr>
                <w:spacing w:val="1"/>
                <w:sz w:val="24"/>
              </w:rPr>
              <w:t xml:space="preserve"> </w:t>
            </w:r>
            <w:r>
              <w:rPr>
                <w:sz w:val="24"/>
              </w:rPr>
              <w:t>à</w:t>
            </w:r>
            <w:r>
              <w:rPr>
                <w:spacing w:val="1"/>
                <w:sz w:val="24"/>
              </w:rPr>
              <w:t xml:space="preserve"> </w:t>
            </w:r>
            <w:r>
              <w:rPr>
                <w:sz w:val="24"/>
              </w:rPr>
              <w:t>prestação</w:t>
            </w:r>
            <w:r>
              <w:rPr>
                <w:spacing w:val="-1"/>
                <w:sz w:val="24"/>
              </w:rPr>
              <w:t xml:space="preserve"> </w:t>
            </w:r>
            <w:r>
              <w:rPr>
                <w:sz w:val="24"/>
              </w:rPr>
              <w:t>do serviço;</w:t>
            </w:r>
          </w:p>
          <w:p w14:paraId="4B94DFFD" w14:textId="77777777" w:rsidR="008629C6" w:rsidRDefault="008629C6" w:rsidP="008629C6">
            <w:pPr>
              <w:pStyle w:val="TableParagraph"/>
              <w:rPr>
                <w:b/>
                <w:sz w:val="24"/>
              </w:rPr>
            </w:pPr>
          </w:p>
          <w:p w14:paraId="2961D789" w14:textId="77777777" w:rsidR="008629C6" w:rsidRDefault="008629C6" w:rsidP="008629C6">
            <w:pPr>
              <w:pStyle w:val="TableParagraph"/>
              <w:numPr>
                <w:ilvl w:val="0"/>
                <w:numId w:val="80"/>
              </w:numPr>
              <w:tabs>
                <w:tab w:val="left" w:pos="348"/>
              </w:tabs>
              <w:ind w:right="100" w:firstLine="0"/>
              <w:jc w:val="both"/>
              <w:rPr>
                <w:sz w:val="24"/>
              </w:rPr>
            </w:pPr>
            <w:r>
              <w:rPr>
                <w:sz w:val="24"/>
              </w:rPr>
              <w:t>- o preço referente à prestação do serviço não ultrapasse o</w:t>
            </w:r>
            <w:r>
              <w:rPr>
                <w:spacing w:val="1"/>
                <w:sz w:val="24"/>
              </w:rPr>
              <w:t xml:space="preserve"> </w:t>
            </w:r>
            <w:r>
              <w:rPr>
                <w:sz w:val="24"/>
              </w:rPr>
              <w:t>valor</w:t>
            </w:r>
            <w:r>
              <w:rPr>
                <w:spacing w:val="-1"/>
                <w:sz w:val="24"/>
              </w:rPr>
              <w:t xml:space="preserve"> </w:t>
            </w:r>
            <w:r>
              <w:rPr>
                <w:sz w:val="24"/>
              </w:rPr>
              <w:t>mensal de R$ 30,00 (trinta</w:t>
            </w:r>
            <w:r>
              <w:rPr>
                <w:spacing w:val="-1"/>
                <w:sz w:val="24"/>
              </w:rPr>
              <w:t xml:space="preserve"> </w:t>
            </w:r>
            <w:r>
              <w:rPr>
                <w:sz w:val="24"/>
              </w:rPr>
              <w:t>reais);</w:t>
            </w:r>
          </w:p>
          <w:p w14:paraId="29966874" w14:textId="77777777" w:rsidR="008629C6" w:rsidRDefault="008629C6" w:rsidP="008629C6">
            <w:pPr>
              <w:pStyle w:val="TableParagraph"/>
              <w:rPr>
                <w:b/>
                <w:sz w:val="24"/>
              </w:rPr>
            </w:pPr>
          </w:p>
          <w:p w14:paraId="0A320123" w14:textId="77777777" w:rsidR="008629C6" w:rsidRDefault="008629C6" w:rsidP="008629C6">
            <w:pPr>
              <w:pStyle w:val="TableParagraph"/>
              <w:numPr>
                <w:ilvl w:val="0"/>
                <w:numId w:val="80"/>
              </w:numPr>
              <w:tabs>
                <w:tab w:val="left" w:pos="473"/>
              </w:tabs>
              <w:ind w:right="96" w:firstLine="0"/>
              <w:jc w:val="both"/>
              <w:rPr>
                <w:sz w:val="24"/>
              </w:rPr>
            </w:pPr>
            <w:r>
              <w:rPr>
                <w:sz w:val="24"/>
              </w:rPr>
              <w:t>-</w:t>
            </w:r>
            <w:r>
              <w:rPr>
                <w:spacing w:val="1"/>
                <w:sz w:val="24"/>
              </w:rPr>
              <w:t xml:space="preserve"> </w:t>
            </w:r>
            <w:r>
              <w:rPr>
                <w:sz w:val="24"/>
              </w:rPr>
              <w:t>o</w:t>
            </w:r>
            <w:r>
              <w:rPr>
                <w:spacing w:val="1"/>
                <w:sz w:val="24"/>
              </w:rPr>
              <w:t xml:space="preserve"> </w:t>
            </w:r>
            <w:r>
              <w:rPr>
                <w:sz w:val="24"/>
              </w:rPr>
              <w:t>tomador</w:t>
            </w:r>
            <w:r>
              <w:rPr>
                <w:spacing w:val="1"/>
                <w:sz w:val="24"/>
              </w:rPr>
              <w:t xml:space="preserve"> </w:t>
            </w:r>
            <w:r>
              <w:rPr>
                <w:sz w:val="24"/>
              </w:rPr>
              <w:t>e</w:t>
            </w:r>
            <w:r>
              <w:rPr>
                <w:spacing w:val="1"/>
                <w:sz w:val="24"/>
              </w:rPr>
              <w:t xml:space="preserve"> </w:t>
            </w:r>
            <w:r>
              <w:rPr>
                <w:sz w:val="24"/>
              </w:rPr>
              <w:t>a</w:t>
            </w:r>
            <w:r>
              <w:rPr>
                <w:spacing w:val="1"/>
                <w:sz w:val="24"/>
              </w:rPr>
              <w:t xml:space="preserve"> </w:t>
            </w:r>
            <w:r>
              <w:rPr>
                <w:sz w:val="24"/>
              </w:rPr>
              <w:t>empresa</w:t>
            </w:r>
            <w:r>
              <w:rPr>
                <w:spacing w:val="1"/>
                <w:sz w:val="24"/>
              </w:rPr>
              <w:t xml:space="preserve"> </w:t>
            </w:r>
            <w:r>
              <w:rPr>
                <w:sz w:val="24"/>
              </w:rPr>
              <w:t>prestadora</w:t>
            </w:r>
            <w:r>
              <w:rPr>
                <w:spacing w:val="1"/>
                <w:sz w:val="24"/>
              </w:rPr>
              <w:t xml:space="preserve"> </w:t>
            </w:r>
            <w:r>
              <w:rPr>
                <w:sz w:val="24"/>
              </w:rPr>
              <w:t>do</w:t>
            </w:r>
            <w:r>
              <w:rPr>
                <w:spacing w:val="1"/>
                <w:sz w:val="24"/>
              </w:rPr>
              <w:t xml:space="preserve"> </w:t>
            </w:r>
            <w:r>
              <w:rPr>
                <w:sz w:val="24"/>
              </w:rPr>
              <w:t>serviço</w:t>
            </w:r>
            <w:r>
              <w:rPr>
                <w:spacing w:val="1"/>
                <w:sz w:val="24"/>
              </w:rPr>
              <w:t xml:space="preserve"> </w:t>
            </w:r>
            <w:r>
              <w:rPr>
                <w:sz w:val="24"/>
              </w:rPr>
              <w:t>sejam</w:t>
            </w:r>
            <w:r>
              <w:rPr>
                <w:spacing w:val="1"/>
                <w:sz w:val="24"/>
              </w:rPr>
              <w:t xml:space="preserve"> </w:t>
            </w:r>
            <w:r>
              <w:rPr>
                <w:sz w:val="24"/>
              </w:rPr>
              <w:t>domiciliados</w:t>
            </w:r>
            <w:r>
              <w:rPr>
                <w:spacing w:val="1"/>
                <w:sz w:val="24"/>
              </w:rPr>
              <w:t xml:space="preserve"> </w:t>
            </w:r>
            <w:r>
              <w:rPr>
                <w:sz w:val="24"/>
              </w:rPr>
              <w:t>nas</w:t>
            </w:r>
            <w:r>
              <w:rPr>
                <w:spacing w:val="1"/>
                <w:sz w:val="24"/>
              </w:rPr>
              <w:t xml:space="preserve"> </w:t>
            </w:r>
            <w:r>
              <w:rPr>
                <w:sz w:val="24"/>
              </w:rPr>
              <w:t>unidades</w:t>
            </w:r>
            <w:r>
              <w:rPr>
                <w:spacing w:val="1"/>
                <w:sz w:val="24"/>
              </w:rPr>
              <w:t xml:space="preserve"> </w:t>
            </w:r>
            <w:r>
              <w:rPr>
                <w:sz w:val="24"/>
              </w:rPr>
              <w:t>da</w:t>
            </w:r>
            <w:r>
              <w:rPr>
                <w:spacing w:val="1"/>
                <w:sz w:val="24"/>
              </w:rPr>
              <w:t xml:space="preserve"> </w:t>
            </w:r>
            <w:r>
              <w:rPr>
                <w:sz w:val="24"/>
              </w:rPr>
              <w:t>Federação</w:t>
            </w:r>
            <w:r>
              <w:rPr>
                <w:spacing w:val="1"/>
                <w:sz w:val="24"/>
              </w:rPr>
              <w:t xml:space="preserve"> </w:t>
            </w:r>
            <w:r>
              <w:rPr>
                <w:sz w:val="24"/>
              </w:rPr>
              <w:t>relacionadas</w:t>
            </w:r>
            <w:r>
              <w:rPr>
                <w:spacing w:val="1"/>
                <w:sz w:val="24"/>
              </w:rPr>
              <w:t xml:space="preserve"> </w:t>
            </w:r>
            <w:r>
              <w:rPr>
                <w:sz w:val="24"/>
              </w:rPr>
              <w:t>na</w:t>
            </w:r>
            <w:r>
              <w:rPr>
                <w:spacing w:val="1"/>
                <w:sz w:val="24"/>
              </w:rPr>
              <w:t xml:space="preserve"> </w:t>
            </w:r>
            <w:r>
              <w:rPr>
                <w:sz w:val="24"/>
              </w:rPr>
              <w:t>Tabela</w:t>
            </w:r>
            <w:r>
              <w:rPr>
                <w:spacing w:val="-1"/>
                <w:sz w:val="24"/>
              </w:rPr>
              <w:t xml:space="preserve"> </w:t>
            </w:r>
            <w:r>
              <w:rPr>
                <w:sz w:val="24"/>
              </w:rPr>
              <w:t>1 da</w:t>
            </w:r>
            <w:r>
              <w:rPr>
                <w:spacing w:val="-2"/>
                <w:sz w:val="24"/>
              </w:rPr>
              <w:t xml:space="preserve"> </w:t>
            </w:r>
            <w:r>
              <w:rPr>
                <w:sz w:val="24"/>
              </w:rPr>
              <w:t>Parte 6.</w:t>
            </w:r>
          </w:p>
          <w:p w14:paraId="3B624AC5" w14:textId="77777777" w:rsidR="008629C6" w:rsidRDefault="008629C6" w:rsidP="008629C6">
            <w:pPr>
              <w:pStyle w:val="TableParagraph"/>
              <w:rPr>
                <w:b/>
                <w:sz w:val="24"/>
              </w:rPr>
            </w:pPr>
          </w:p>
          <w:p w14:paraId="198E74D8" w14:textId="44DB441A" w:rsidR="008629C6" w:rsidRDefault="008629C6" w:rsidP="008629C6">
            <w:pPr>
              <w:pStyle w:val="TableParagraph"/>
              <w:ind w:left="107" w:right="95"/>
              <w:jc w:val="both"/>
              <w:rPr>
                <w:sz w:val="24"/>
              </w:rPr>
            </w:pPr>
            <w:r>
              <w:rPr>
                <w:b/>
                <w:sz w:val="24"/>
              </w:rPr>
              <w:t xml:space="preserve">Nota 2. </w:t>
            </w:r>
            <w:r>
              <w:rPr>
                <w:sz w:val="24"/>
              </w:rPr>
              <w:t>Não se exigirá o estorno do crédito fiscal a que se</w:t>
            </w:r>
            <w:r>
              <w:rPr>
                <w:spacing w:val="1"/>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 Regulamento.</w:t>
            </w:r>
          </w:p>
        </w:tc>
        <w:tc>
          <w:tcPr>
            <w:tcW w:w="2977" w:type="dxa"/>
          </w:tcPr>
          <w:p w14:paraId="09254802" w14:textId="77777777" w:rsidR="008629C6" w:rsidRDefault="008629C6" w:rsidP="008629C6">
            <w:pPr>
              <w:pStyle w:val="Corpodetexto"/>
              <w:ind w:right="672"/>
              <w:jc w:val="center"/>
            </w:pPr>
          </w:p>
        </w:tc>
      </w:tr>
      <w:tr w:rsidR="008629C6" w14:paraId="134FF42C" w14:textId="77777777" w:rsidTr="00C70B16">
        <w:tc>
          <w:tcPr>
            <w:tcW w:w="1529" w:type="dxa"/>
          </w:tcPr>
          <w:p w14:paraId="1E43D5E4" w14:textId="7D56F78D" w:rsidR="008629C6" w:rsidRPr="00B91D97" w:rsidRDefault="008629C6" w:rsidP="008629C6">
            <w:pPr>
              <w:pStyle w:val="Corpodetexto"/>
              <w:ind w:right="672"/>
              <w:jc w:val="center"/>
            </w:pPr>
            <w:r w:rsidRPr="00B91D97">
              <w:rPr>
                <w:color w:val="FF0000"/>
              </w:rPr>
              <w:t>86</w:t>
            </w:r>
          </w:p>
        </w:tc>
        <w:tc>
          <w:tcPr>
            <w:tcW w:w="6688" w:type="dxa"/>
          </w:tcPr>
          <w:p w14:paraId="0C63C593" w14:textId="77777777" w:rsidR="008629C6" w:rsidRDefault="008629C6" w:rsidP="008629C6">
            <w:pPr>
              <w:pStyle w:val="TableParagraph"/>
              <w:spacing w:line="251" w:lineRule="exact"/>
              <w:ind w:left="107"/>
              <w:jc w:val="both"/>
            </w:pPr>
            <w:r>
              <w:rPr>
                <w:color w:val="FF0000"/>
              </w:rPr>
              <w:t>REVOGADO</w:t>
            </w:r>
            <w:r>
              <w:rPr>
                <w:color w:val="FF0000"/>
                <w:spacing w:val="7"/>
              </w:rPr>
              <w:t xml:space="preserve"> </w:t>
            </w:r>
            <w:r>
              <w:rPr>
                <w:color w:val="FF0000"/>
              </w:rPr>
              <w:t>PELO</w:t>
            </w:r>
            <w:r>
              <w:rPr>
                <w:color w:val="FF0000"/>
                <w:spacing w:val="57"/>
              </w:rPr>
              <w:t xml:space="preserve"> </w:t>
            </w:r>
            <w:r>
              <w:rPr>
                <w:color w:val="FF0000"/>
              </w:rPr>
              <w:t>DEC.</w:t>
            </w:r>
            <w:r>
              <w:rPr>
                <w:color w:val="FF0000"/>
                <w:spacing w:val="60"/>
              </w:rPr>
              <w:t xml:space="preserve"> </w:t>
            </w:r>
            <w:r>
              <w:rPr>
                <w:color w:val="FF0000"/>
              </w:rPr>
              <w:t>24379,</w:t>
            </w:r>
            <w:r>
              <w:rPr>
                <w:color w:val="FF0000"/>
                <w:spacing w:val="59"/>
              </w:rPr>
              <w:t xml:space="preserve"> </w:t>
            </w:r>
            <w:r>
              <w:rPr>
                <w:color w:val="FF0000"/>
              </w:rPr>
              <w:t>DE</w:t>
            </w:r>
            <w:r>
              <w:rPr>
                <w:color w:val="FF0000"/>
                <w:spacing w:val="59"/>
              </w:rPr>
              <w:t xml:space="preserve"> </w:t>
            </w:r>
            <w:r>
              <w:rPr>
                <w:color w:val="FF0000"/>
              </w:rPr>
              <w:t>21.10.19</w:t>
            </w:r>
            <w:r>
              <w:rPr>
                <w:color w:val="FF0000"/>
                <w:spacing w:val="63"/>
              </w:rPr>
              <w:t xml:space="preserve"> </w:t>
            </w:r>
            <w:r>
              <w:rPr>
                <w:color w:val="FF0000"/>
              </w:rPr>
              <w:t>–</w:t>
            </w:r>
            <w:r>
              <w:rPr>
                <w:color w:val="FF0000"/>
                <w:spacing w:val="56"/>
              </w:rPr>
              <w:t xml:space="preserve"> </w:t>
            </w:r>
            <w:r>
              <w:rPr>
                <w:color w:val="FF0000"/>
              </w:rPr>
              <w:t>EFEITOS</w:t>
            </w:r>
            <w:r>
              <w:rPr>
                <w:color w:val="FF0000"/>
                <w:spacing w:val="59"/>
              </w:rPr>
              <w:t xml:space="preserve"> </w:t>
            </w:r>
            <w:r>
              <w:rPr>
                <w:color w:val="FF0000"/>
              </w:rPr>
              <w:t>A</w:t>
            </w:r>
          </w:p>
          <w:p w14:paraId="2B714AEB" w14:textId="6A9F5ADD" w:rsidR="008629C6" w:rsidRDefault="008629C6" w:rsidP="008629C6">
            <w:pPr>
              <w:pStyle w:val="TableParagraph"/>
              <w:ind w:left="107" w:right="97"/>
              <w:jc w:val="both"/>
              <w:rPr>
                <w:sz w:val="24"/>
              </w:rPr>
            </w:pPr>
            <w:r>
              <w:rPr>
                <w:color w:val="FF0000"/>
              </w:rPr>
              <w:t>PARTIR DE 1º.09.19 – Conv. ICMS 66/19 - Nas operações com</w:t>
            </w:r>
            <w:r>
              <w:rPr>
                <w:color w:val="FF0000"/>
                <w:spacing w:val="1"/>
              </w:rPr>
              <w:t xml:space="preserve"> </w:t>
            </w:r>
            <w:r>
              <w:rPr>
                <w:color w:val="FF0000"/>
              </w:rPr>
              <w:t>aceleradores</w:t>
            </w:r>
            <w:r>
              <w:rPr>
                <w:color w:val="FF0000"/>
                <w:spacing w:val="1"/>
              </w:rPr>
              <w:t xml:space="preserve"> </w:t>
            </w:r>
            <w:r>
              <w:rPr>
                <w:color w:val="FF0000"/>
              </w:rPr>
              <w:t>lineares,</w:t>
            </w:r>
            <w:r>
              <w:rPr>
                <w:color w:val="FF0000"/>
                <w:spacing w:val="1"/>
              </w:rPr>
              <w:t xml:space="preserve"> </w:t>
            </w:r>
            <w:r>
              <w:rPr>
                <w:color w:val="FF0000"/>
              </w:rPr>
              <w:t>classificados</w:t>
            </w:r>
            <w:r>
              <w:rPr>
                <w:color w:val="FF0000"/>
                <w:spacing w:val="1"/>
              </w:rPr>
              <w:t xml:space="preserve"> </w:t>
            </w:r>
            <w:r>
              <w:rPr>
                <w:color w:val="FF0000"/>
              </w:rPr>
              <w:t>no</w:t>
            </w:r>
            <w:r>
              <w:rPr>
                <w:color w:val="FF0000"/>
                <w:spacing w:val="1"/>
              </w:rPr>
              <w:t xml:space="preserve"> </w:t>
            </w:r>
            <w:r>
              <w:rPr>
                <w:color w:val="FF0000"/>
              </w:rPr>
              <w:t>código</w:t>
            </w:r>
            <w:r>
              <w:rPr>
                <w:color w:val="FF0000"/>
                <w:spacing w:val="1"/>
              </w:rPr>
              <w:t xml:space="preserve"> </w:t>
            </w:r>
            <w:r>
              <w:rPr>
                <w:color w:val="FF0000"/>
              </w:rPr>
              <w:t>9022.21.90</w:t>
            </w:r>
            <w:r>
              <w:rPr>
                <w:color w:val="FF0000"/>
                <w:spacing w:val="1"/>
              </w:rPr>
              <w:t xml:space="preserve"> </w:t>
            </w:r>
            <w:r>
              <w:rPr>
                <w:color w:val="FF0000"/>
              </w:rPr>
              <w:t>da</w:t>
            </w:r>
            <w:r>
              <w:rPr>
                <w:color w:val="FF0000"/>
                <w:spacing w:val="1"/>
              </w:rPr>
              <w:t xml:space="preserve"> </w:t>
            </w:r>
            <w:r>
              <w:rPr>
                <w:color w:val="FF0000"/>
              </w:rPr>
              <w:t>NCM/SH,</w:t>
            </w:r>
            <w:r>
              <w:rPr>
                <w:color w:val="FF0000"/>
                <w:spacing w:val="1"/>
              </w:rPr>
              <w:t xml:space="preserve"> </w:t>
            </w:r>
            <w:r>
              <w:rPr>
                <w:color w:val="FF0000"/>
              </w:rPr>
              <w:t>realizadas</w:t>
            </w:r>
            <w:r>
              <w:rPr>
                <w:color w:val="FF0000"/>
                <w:spacing w:val="1"/>
              </w:rPr>
              <w:t xml:space="preserve"> </w:t>
            </w:r>
            <w:r>
              <w:rPr>
                <w:color w:val="FF0000"/>
              </w:rPr>
              <w:t>no</w:t>
            </w:r>
            <w:r>
              <w:rPr>
                <w:color w:val="FF0000"/>
                <w:spacing w:val="1"/>
              </w:rPr>
              <w:t xml:space="preserve"> </w:t>
            </w:r>
            <w:r>
              <w:rPr>
                <w:color w:val="FF0000"/>
              </w:rPr>
              <w:t>âmbito</w:t>
            </w:r>
            <w:r>
              <w:rPr>
                <w:color w:val="FF0000"/>
                <w:spacing w:val="1"/>
              </w:rPr>
              <w:t xml:space="preserve"> </w:t>
            </w:r>
            <w:r>
              <w:rPr>
                <w:color w:val="FF0000"/>
              </w:rPr>
              <w:t>do</w:t>
            </w:r>
            <w:r>
              <w:rPr>
                <w:color w:val="FF0000"/>
                <w:spacing w:val="1"/>
              </w:rPr>
              <w:t xml:space="preserve"> </w:t>
            </w:r>
            <w:r>
              <w:rPr>
                <w:color w:val="FF0000"/>
              </w:rPr>
              <w:t>Programa</w:t>
            </w:r>
            <w:r>
              <w:rPr>
                <w:color w:val="FF0000"/>
                <w:spacing w:val="1"/>
              </w:rPr>
              <w:t xml:space="preserve"> </w:t>
            </w:r>
            <w:r>
              <w:rPr>
                <w:color w:val="FF0000"/>
              </w:rPr>
              <w:t>Nacional</w:t>
            </w:r>
            <w:r>
              <w:rPr>
                <w:color w:val="FF0000"/>
                <w:spacing w:val="56"/>
              </w:rPr>
              <w:t xml:space="preserve"> </w:t>
            </w:r>
            <w:r>
              <w:rPr>
                <w:color w:val="FF0000"/>
              </w:rPr>
              <w:t>de</w:t>
            </w:r>
            <w:r>
              <w:rPr>
                <w:color w:val="FF0000"/>
                <w:spacing w:val="1"/>
              </w:rPr>
              <w:t xml:space="preserve"> </w:t>
            </w:r>
            <w:r>
              <w:rPr>
                <w:color w:val="FF0000"/>
              </w:rPr>
              <w:t>Oncologia</w:t>
            </w:r>
            <w:r>
              <w:rPr>
                <w:color w:val="FF0000"/>
                <w:spacing w:val="-1"/>
              </w:rPr>
              <w:t xml:space="preserve"> </w:t>
            </w:r>
            <w:r>
              <w:rPr>
                <w:color w:val="FF0000"/>
              </w:rPr>
              <w:t>do Ministério</w:t>
            </w:r>
            <w:r>
              <w:rPr>
                <w:color w:val="FF0000"/>
                <w:spacing w:val="-1"/>
              </w:rPr>
              <w:t xml:space="preserve"> </w:t>
            </w:r>
            <w:r>
              <w:rPr>
                <w:color w:val="FF0000"/>
              </w:rPr>
              <w:t>da</w:t>
            </w:r>
            <w:r>
              <w:rPr>
                <w:color w:val="FF0000"/>
                <w:spacing w:val="-2"/>
              </w:rPr>
              <w:t xml:space="preserve"> </w:t>
            </w:r>
            <w:r>
              <w:rPr>
                <w:color w:val="FF0000"/>
              </w:rPr>
              <w:t>Saúde. (Convênio</w:t>
            </w:r>
            <w:r>
              <w:rPr>
                <w:color w:val="FF0000"/>
                <w:spacing w:val="-1"/>
              </w:rPr>
              <w:t xml:space="preserve"> </w:t>
            </w:r>
            <w:r>
              <w:rPr>
                <w:color w:val="FF0000"/>
              </w:rPr>
              <w:t>ICMS 140/13)</w:t>
            </w:r>
          </w:p>
        </w:tc>
        <w:tc>
          <w:tcPr>
            <w:tcW w:w="2977" w:type="dxa"/>
          </w:tcPr>
          <w:p w14:paraId="3453F0F7" w14:textId="77777777" w:rsidR="008629C6" w:rsidRDefault="008629C6" w:rsidP="008629C6">
            <w:pPr>
              <w:pStyle w:val="Corpodetexto"/>
              <w:ind w:right="672"/>
              <w:jc w:val="center"/>
            </w:pPr>
          </w:p>
        </w:tc>
      </w:tr>
      <w:tr w:rsidR="008629C6" w14:paraId="343E86DE" w14:textId="77777777" w:rsidTr="00C70B16">
        <w:tc>
          <w:tcPr>
            <w:tcW w:w="1529" w:type="dxa"/>
          </w:tcPr>
          <w:p w14:paraId="7A641A23" w14:textId="7F43A02C" w:rsidR="008629C6" w:rsidRPr="00B91D97" w:rsidRDefault="008629C6" w:rsidP="008629C6">
            <w:pPr>
              <w:pStyle w:val="Corpodetexto"/>
              <w:ind w:right="672"/>
              <w:jc w:val="center"/>
              <w:rPr>
                <w:color w:val="FF0000"/>
              </w:rPr>
            </w:pPr>
            <w:r w:rsidRPr="00B91D97">
              <w:t>87</w:t>
            </w:r>
          </w:p>
        </w:tc>
        <w:tc>
          <w:tcPr>
            <w:tcW w:w="6688" w:type="dxa"/>
          </w:tcPr>
          <w:p w14:paraId="6064AF6B" w14:textId="77777777" w:rsidR="008629C6" w:rsidRDefault="008629C6" w:rsidP="008629C6">
            <w:pPr>
              <w:pStyle w:val="TableParagraph"/>
              <w:ind w:left="107" w:right="93"/>
              <w:jc w:val="both"/>
              <w:rPr>
                <w:b/>
                <w:sz w:val="24"/>
              </w:rPr>
            </w:pPr>
            <w:r>
              <w:rPr>
                <w:sz w:val="24"/>
              </w:rPr>
              <w:t>O</w:t>
            </w:r>
            <w:r>
              <w:rPr>
                <w:spacing w:val="1"/>
                <w:sz w:val="24"/>
              </w:rPr>
              <w:t xml:space="preserve"> </w:t>
            </w:r>
            <w:r>
              <w:rPr>
                <w:sz w:val="24"/>
              </w:rPr>
              <w:t>imposto</w:t>
            </w:r>
            <w:r>
              <w:rPr>
                <w:spacing w:val="1"/>
                <w:sz w:val="24"/>
              </w:rPr>
              <w:t xml:space="preserve"> </w:t>
            </w:r>
            <w:r>
              <w:rPr>
                <w:sz w:val="24"/>
              </w:rPr>
              <w:t>devido</w:t>
            </w:r>
            <w:r>
              <w:rPr>
                <w:spacing w:val="1"/>
                <w:sz w:val="24"/>
              </w:rPr>
              <w:t xml:space="preserve"> </w:t>
            </w:r>
            <w:r>
              <w:rPr>
                <w:sz w:val="24"/>
              </w:rPr>
              <w:t>na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gêneros</w:t>
            </w:r>
            <w:r>
              <w:rPr>
                <w:spacing w:val="1"/>
                <w:sz w:val="24"/>
              </w:rPr>
              <w:t xml:space="preserve"> </w:t>
            </w:r>
            <w:r>
              <w:rPr>
                <w:sz w:val="24"/>
              </w:rPr>
              <w:t>alimentícios</w:t>
            </w:r>
            <w:r>
              <w:rPr>
                <w:spacing w:val="1"/>
                <w:sz w:val="24"/>
              </w:rPr>
              <w:t xml:space="preserve"> </w:t>
            </w:r>
            <w:r>
              <w:rPr>
                <w:sz w:val="24"/>
              </w:rPr>
              <w:t>para</w:t>
            </w:r>
            <w:r>
              <w:rPr>
                <w:spacing w:val="1"/>
                <w:sz w:val="24"/>
              </w:rPr>
              <w:t xml:space="preserve"> </w:t>
            </w:r>
            <w:r>
              <w:rPr>
                <w:sz w:val="24"/>
              </w:rPr>
              <w:t>alimentação</w:t>
            </w:r>
            <w:r>
              <w:rPr>
                <w:spacing w:val="1"/>
                <w:sz w:val="24"/>
              </w:rPr>
              <w:t xml:space="preserve"> </w:t>
            </w:r>
            <w:r>
              <w:rPr>
                <w:sz w:val="24"/>
              </w:rPr>
              <w:t>escolar</w:t>
            </w:r>
            <w:r>
              <w:rPr>
                <w:spacing w:val="1"/>
                <w:sz w:val="24"/>
              </w:rPr>
              <w:t xml:space="preserve"> </w:t>
            </w:r>
            <w:r>
              <w:rPr>
                <w:sz w:val="24"/>
              </w:rPr>
              <w:t>promovida</w:t>
            </w:r>
            <w:r>
              <w:rPr>
                <w:spacing w:val="1"/>
                <w:sz w:val="24"/>
              </w:rPr>
              <w:t xml:space="preserve"> </w:t>
            </w:r>
            <w:r>
              <w:rPr>
                <w:sz w:val="24"/>
              </w:rPr>
              <w:t>por</w:t>
            </w:r>
            <w:r>
              <w:rPr>
                <w:spacing w:val="1"/>
                <w:sz w:val="24"/>
              </w:rPr>
              <w:t xml:space="preserve"> </w:t>
            </w:r>
            <w:r>
              <w:rPr>
                <w:sz w:val="24"/>
              </w:rPr>
              <w:t>agricultor</w:t>
            </w:r>
            <w:r>
              <w:rPr>
                <w:spacing w:val="1"/>
                <w:sz w:val="24"/>
              </w:rPr>
              <w:t xml:space="preserve"> </w:t>
            </w:r>
            <w:r>
              <w:rPr>
                <w:sz w:val="24"/>
              </w:rPr>
              <w:t>familiar</w:t>
            </w:r>
            <w:r>
              <w:rPr>
                <w:spacing w:val="1"/>
                <w:sz w:val="24"/>
              </w:rPr>
              <w:t xml:space="preserve"> </w:t>
            </w:r>
            <w:r>
              <w:rPr>
                <w:sz w:val="24"/>
              </w:rPr>
              <w:t>ou</w:t>
            </w:r>
            <w:r>
              <w:rPr>
                <w:spacing w:val="1"/>
                <w:sz w:val="24"/>
              </w:rPr>
              <w:t xml:space="preserve"> </w:t>
            </w:r>
            <w:r>
              <w:rPr>
                <w:sz w:val="24"/>
              </w:rPr>
              <w:t>empreendedor familiar rural ou por suas organizações, para</w:t>
            </w:r>
            <w:r>
              <w:rPr>
                <w:spacing w:val="1"/>
                <w:sz w:val="24"/>
              </w:rPr>
              <w:t xml:space="preserve"> </w:t>
            </w:r>
            <w:r>
              <w:rPr>
                <w:sz w:val="24"/>
              </w:rPr>
              <w:t>serem utilizados por estabelecimentos das redes de ensino das</w:t>
            </w:r>
            <w:r>
              <w:rPr>
                <w:spacing w:val="1"/>
                <w:sz w:val="24"/>
              </w:rPr>
              <w:t xml:space="preserve"> </w:t>
            </w:r>
            <w:r>
              <w:rPr>
                <w:sz w:val="24"/>
              </w:rPr>
              <w:t>Secretarias Estadual ou Municipal de ensino ou por escolas de</w:t>
            </w:r>
            <w:r>
              <w:rPr>
                <w:spacing w:val="-57"/>
                <w:sz w:val="24"/>
              </w:rPr>
              <w:t xml:space="preserve"> </w:t>
            </w:r>
            <w:r>
              <w:rPr>
                <w:sz w:val="24"/>
              </w:rPr>
              <w:t>educação</w:t>
            </w:r>
            <w:r>
              <w:rPr>
                <w:spacing w:val="1"/>
                <w:sz w:val="24"/>
              </w:rPr>
              <w:t xml:space="preserve"> </w:t>
            </w:r>
            <w:r>
              <w:rPr>
                <w:sz w:val="24"/>
              </w:rPr>
              <w:t>básica</w:t>
            </w:r>
            <w:r>
              <w:rPr>
                <w:spacing w:val="1"/>
                <w:sz w:val="24"/>
              </w:rPr>
              <w:t xml:space="preserve"> </w:t>
            </w:r>
            <w:r>
              <w:rPr>
                <w:sz w:val="24"/>
              </w:rPr>
              <w:t>pertencentes</w:t>
            </w:r>
            <w:r>
              <w:rPr>
                <w:spacing w:val="1"/>
                <w:sz w:val="24"/>
              </w:rPr>
              <w:t xml:space="preserve"> </w:t>
            </w:r>
            <w:r>
              <w:rPr>
                <w:sz w:val="24"/>
              </w:rPr>
              <w:t>às</w:t>
            </w:r>
            <w:r>
              <w:rPr>
                <w:spacing w:val="1"/>
                <w:sz w:val="24"/>
              </w:rPr>
              <w:t xml:space="preserve"> </w:t>
            </w:r>
            <w:r>
              <w:rPr>
                <w:sz w:val="24"/>
              </w:rPr>
              <w:t>suas</w:t>
            </w:r>
            <w:r>
              <w:rPr>
                <w:spacing w:val="1"/>
                <w:sz w:val="24"/>
              </w:rPr>
              <w:t xml:space="preserve"> </w:t>
            </w:r>
            <w:r>
              <w:rPr>
                <w:sz w:val="24"/>
              </w:rPr>
              <w:t>respectivas</w:t>
            </w:r>
            <w:r>
              <w:rPr>
                <w:spacing w:val="1"/>
                <w:sz w:val="24"/>
              </w:rPr>
              <w:t xml:space="preserve"> </w:t>
            </w:r>
            <w:r>
              <w:rPr>
                <w:sz w:val="24"/>
              </w:rPr>
              <w:t>redes</w:t>
            </w:r>
            <w:r>
              <w:rPr>
                <w:spacing w:val="1"/>
                <w:sz w:val="24"/>
              </w:rPr>
              <w:t xml:space="preserve"> </w:t>
            </w:r>
            <w:r>
              <w:rPr>
                <w:sz w:val="24"/>
              </w:rPr>
              <w:t>de</w:t>
            </w:r>
            <w:r>
              <w:rPr>
                <w:spacing w:val="1"/>
                <w:sz w:val="24"/>
              </w:rPr>
              <w:t xml:space="preserve"> </w:t>
            </w:r>
            <w:r>
              <w:rPr>
                <w:sz w:val="24"/>
              </w:rPr>
              <w:t>ensino, decorrente do Programa de Aquisição de Alimentos -</w:t>
            </w:r>
            <w:r>
              <w:rPr>
                <w:spacing w:val="1"/>
                <w:sz w:val="24"/>
              </w:rPr>
              <w:t xml:space="preserve"> </w:t>
            </w:r>
            <w:r>
              <w:rPr>
                <w:sz w:val="24"/>
              </w:rPr>
              <w:t>Atendimento</w:t>
            </w:r>
            <w:r>
              <w:rPr>
                <w:spacing w:val="1"/>
                <w:sz w:val="24"/>
              </w:rPr>
              <w:t xml:space="preserve"> </w:t>
            </w:r>
            <w:r>
              <w:rPr>
                <w:sz w:val="24"/>
              </w:rPr>
              <w:t>da</w:t>
            </w:r>
            <w:r>
              <w:rPr>
                <w:spacing w:val="1"/>
                <w:sz w:val="24"/>
              </w:rPr>
              <w:t xml:space="preserve"> </w:t>
            </w:r>
            <w:r>
              <w:rPr>
                <w:sz w:val="24"/>
              </w:rPr>
              <w:t>Alimentação</w:t>
            </w:r>
            <w:r>
              <w:rPr>
                <w:spacing w:val="1"/>
                <w:sz w:val="24"/>
              </w:rPr>
              <w:t xml:space="preserve"> </w:t>
            </w:r>
            <w:r>
              <w:rPr>
                <w:sz w:val="24"/>
              </w:rPr>
              <w:t>Escolar,</w:t>
            </w:r>
            <w:r>
              <w:rPr>
                <w:spacing w:val="1"/>
                <w:sz w:val="24"/>
              </w:rPr>
              <w:t xml:space="preserve"> </w:t>
            </w:r>
            <w:r>
              <w:rPr>
                <w:sz w:val="24"/>
              </w:rPr>
              <w:t>instituído</w:t>
            </w:r>
            <w:r>
              <w:rPr>
                <w:spacing w:val="1"/>
                <w:sz w:val="24"/>
              </w:rPr>
              <w:t xml:space="preserve"> </w:t>
            </w:r>
            <w:r>
              <w:rPr>
                <w:sz w:val="24"/>
              </w:rPr>
              <w:t>pela</w:t>
            </w:r>
            <w:r>
              <w:rPr>
                <w:spacing w:val="1"/>
                <w:sz w:val="24"/>
              </w:rPr>
              <w:t xml:space="preserve"> </w:t>
            </w:r>
            <w:r>
              <w:rPr>
                <w:sz w:val="24"/>
              </w:rPr>
              <w:t>Lei</w:t>
            </w:r>
            <w:r>
              <w:rPr>
                <w:spacing w:val="1"/>
                <w:sz w:val="24"/>
              </w:rPr>
              <w:t xml:space="preserve"> </w:t>
            </w:r>
            <w:r>
              <w:rPr>
                <w:sz w:val="24"/>
              </w:rPr>
              <w:t>Federal n. 10.696, de 2003, no âmbito do Programa Nacional</w:t>
            </w:r>
            <w:r>
              <w:rPr>
                <w:spacing w:val="1"/>
                <w:sz w:val="24"/>
              </w:rPr>
              <w:t xml:space="preserve"> </w:t>
            </w:r>
            <w:r>
              <w:rPr>
                <w:sz w:val="24"/>
              </w:rPr>
              <w:t>de Alimentação Escolar - PNAE, nos termos da Lei Federal n.</w:t>
            </w:r>
            <w:r>
              <w:rPr>
                <w:spacing w:val="-57"/>
                <w:sz w:val="24"/>
              </w:rPr>
              <w:t xml:space="preserve"> </w:t>
            </w:r>
            <w:r>
              <w:rPr>
                <w:sz w:val="24"/>
              </w:rPr>
              <w:t>11.947,</w:t>
            </w:r>
            <w:r>
              <w:rPr>
                <w:spacing w:val="-1"/>
                <w:sz w:val="24"/>
              </w:rPr>
              <w:t xml:space="preserve"> </w:t>
            </w:r>
            <w:r>
              <w:rPr>
                <w:sz w:val="24"/>
              </w:rPr>
              <w:t>de</w:t>
            </w:r>
            <w:r>
              <w:rPr>
                <w:spacing w:val="-1"/>
                <w:sz w:val="24"/>
              </w:rPr>
              <w:t xml:space="preserve"> </w:t>
            </w:r>
            <w:r>
              <w:rPr>
                <w:sz w:val="24"/>
              </w:rPr>
              <w:t xml:space="preserve">2009. </w:t>
            </w:r>
            <w:r>
              <w:rPr>
                <w:b/>
                <w:sz w:val="24"/>
              </w:rPr>
              <w:t>(Convênio ICMS 143/10)</w:t>
            </w:r>
          </w:p>
          <w:p w14:paraId="11AA8A65" w14:textId="77777777" w:rsidR="008629C6" w:rsidRDefault="008629C6" w:rsidP="008629C6">
            <w:pPr>
              <w:pStyle w:val="TableParagraph"/>
              <w:spacing w:before="11"/>
              <w:rPr>
                <w:b/>
                <w:sz w:val="23"/>
              </w:rPr>
            </w:pPr>
          </w:p>
          <w:p w14:paraId="568BF518" w14:textId="77777777" w:rsidR="008629C6" w:rsidRDefault="008629C6" w:rsidP="008629C6">
            <w:pPr>
              <w:pStyle w:val="TableParagraph"/>
              <w:ind w:left="107"/>
              <w:jc w:val="both"/>
              <w:rPr>
                <w:sz w:val="24"/>
              </w:rPr>
            </w:pPr>
            <w:r>
              <w:rPr>
                <w:b/>
                <w:sz w:val="24"/>
              </w:rPr>
              <w:t>Nota</w:t>
            </w:r>
            <w:r>
              <w:rPr>
                <w:b/>
                <w:spacing w:val="-1"/>
                <w:sz w:val="24"/>
              </w:rPr>
              <w:t xml:space="preserve"> </w:t>
            </w:r>
            <w:r>
              <w:rPr>
                <w:b/>
                <w:sz w:val="24"/>
              </w:rPr>
              <w:t>1.</w:t>
            </w:r>
            <w:r>
              <w:rPr>
                <w:b/>
                <w:spacing w:val="-1"/>
                <w:sz w:val="24"/>
              </w:rPr>
              <w:t xml:space="preserve"> </w:t>
            </w:r>
            <w:r>
              <w:rPr>
                <w:sz w:val="24"/>
              </w:rPr>
              <w:t>O</w:t>
            </w:r>
            <w:r>
              <w:rPr>
                <w:spacing w:val="-1"/>
                <w:sz w:val="24"/>
              </w:rPr>
              <w:t xml:space="preserve"> </w:t>
            </w:r>
            <w:r>
              <w:rPr>
                <w:sz w:val="24"/>
              </w:rPr>
              <w:t>disposto</w:t>
            </w:r>
            <w:r>
              <w:rPr>
                <w:spacing w:val="-1"/>
                <w:sz w:val="24"/>
              </w:rPr>
              <w:t xml:space="preserve"> </w:t>
            </w:r>
            <w:r>
              <w:rPr>
                <w:sz w:val="24"/>
              </w:rPr>
              <w:t>neste</w:t>
            </w:r>
            <w:r>
              <w:rPr>
                <w:spacing w:val="1"/>
                <w:sz w:val="24"/>
              </w:rPr>
              <w:t xml:space="preserve"> </w:t>
            </w:r>
            <w:r>
              <w:rPr>
                <w:sz w:val="24"/>
              </w:rPr>
              <w:t>item somente</w:t>
            </w:r>
            <w:r>
              <w:rPr>
                <w:spacing w:val="-1"/>
                <w:sz w:val="24"/>
              </w:rPr>
              <w:t xml:space="preserve"> </w:t>
            </w:r>
            <w:r>
              <w:rPr>
                <w:sz w:val="24"/>
              </w:rPr>
              <w:t>se</w:t>
            </w:r>
            <w:r>
              <w:rPr>
                <w:spacing w:val="-2"/>
                <w:sz w:val="24"/>
              </w:rPr>
              <w:t xml:space="preserve"> </w:t>
            </w:r>
            <w:r>
              <w:rPr>
                <w:sz w:val="24"/>
              </w:rPr>
              <w:t>aplica:</w:t>
            </w:r>
          </w:p>
          <w:p w14:paraId="52468098" w14:textId="77777777" w:rsidR="008629C6" w:rsidRDefault="008629C6" w:rsidP="008629C6">
            <w:pPr>
              <w:pStyle w:val="TableParagraph"/>
              <w:rPr>
                <w:b/>
                <w:sz w:val="24"/>
              </w:rPr>
            </w:pPr>
          </w:p>
          <w:p w14:paraId="75C0301E" w14:textId="77777777" w:rsidR="008629C6" w:rsidRDefault="008629C6" w:rsidP="008629C6">
            <w:pPr>
              <w:pStyle w:val="TableParagraph"/>
              <w:numPr>
                <w:ilvl w:val="0"/>
                <w:numId w:val="79"/>
              </w:numPr>
              <w:tabs>
                <w:tab w:val="left" w:pos="303"/>
              </w:tabs>
              <w:ind w:right="96" w:firstLine="0"/>
              <w:jc w:val="both"/>
              <w:rPr>
                <w:sz w:val="24"/>
              </w:rPr>
            </w:pPr>
            <w:r>
              <w:rPr>
                <w:sz w:val="24"/>
              </w:rPr>
              <w:t>- aos agricultores familiares e empreendedores familiares</w:t>
            </w:r>
            <w:r>
              <w:rPr>
                <w:spacing w:val="1"/>
                <w:sz w:val="24"/>
              </w:rPr>
              <w:t xml:space="preserve"> </w:t>
            </w:r>
            <w:r>
              <w:rPr>
                <w:sz w:val="24"/>
              </w:rPr>
              <w:t>rurais ou de suas organizações, detentores de Declaração de</w:t>
            </w:r>
            <w:r>
              <w:rPr>
                <w:spacing w:val="1"/>
                <w:sz w:val="24"/>
              </w:rPr>
              <w:t xml:space="preserve"> </w:t>
            </w:r>
            <w:r>
              <w:rPr>
                <w:sz w:val="24"/>
              </w:rPr>
              <w:t>Aptidão</w:t>
            </w:r>
            <w:r>
              <w:rPr>
                <w:spacing w:val="1"/>
                <w:sz w:val="24"/>
              </w:rPr>
              <w:t xml:space="preserve"> </w:t>
            </w:r>
            <w:r>
              <w:rPr>
                <w:sz w:val="24"/>
              </w:rPr>
              <w:t>ao</w:t>
            </w:r>
            <w:r>
              <w:rPr>
                <w:spacing w:val="1"/>
                <w:sz w:val="24"/>
              </w:rPr>
              <w:t xml:space="preserve"> </w:t>
            </w:r>
            <w:r>
              <w:rPr>
                <w:sz w:val="24"/>
              </w:rPr>
              <w:t>Programa</w:t>
            </w:r>
            <w:r>
              <w:rPr>
                <w:spacing w:val="1"/>
                <w:sz w:val="24"/>
              </w:rPr>
              <w:t xml:space="preserve"> </w:t>
            </w:r>
            <w:r>
              <w:rPr>
                <w:sz w:val="24"/>
              </w:rPr>
              <w:t>Nacional</w:t>
            </w:r>
            <w:r>
              <w:rPr>
                <w:spacing w:val="1"/>
                <w:sz w:val="24"/>
              </w:rPr>
              <w:t xml:space="preserve"> </w:t>
            </w:r>
            <w:r>
              <w:rPr>
                <w:sz w:val="24"/>
              </w:rPr>
              <w:t>de</w:t>
            </w:r>
            <w:r>
              <w:rPr>
                <w:spacing w:val="1"/>
                <w:sz w:val="24"/>
              </w:rPr>
              <w:t xml:space="preserve"> </w:t>
            </w:r>
            <w:r>
              <w:rPr>
                <w:sz w:val="24"/>
              </w:rPr>
              <w:t>Fortalecimento</w:t>
            </w:r>
            <w:r>
              <w:rPr>
                <w:spacing w:val="1"/>
                <w:sz w:val="24"/>
              </w:rPr>
              <w:t xml:space="preserve"> </w:t>
            </w:r>
            <w:r>
              <w:rPr>
                <w:sz w:val="24"/>
              </w:rPr>
              <w:t>da</w:t>
            </w:r>
            <w:r>
              <w:rPr>
                <w:spacing w:val="1"/>
                <w:sz w:val="24"/>
              </w:rPr>
              <w:t xml:space="preserve"> </w:t>
            </w:r>
            <w:r>
              <w:rPr>
                <w:sz w:val="24"/>
              </w:rPr>
              <w:t>Agricultura Familiar e enquadrados no Programa Nacional de</w:t>
            </w:r>
            <w:r>
              <w:rPr>
                <w:spacing w:val="1"/>
                <w:sz w:val="24"/>
              </w:rPr>
              <w:t xml:space="preserve"> </w:t>
            </w:r>
            <w:r>
              <w:rPr>
                <w:sz w:val="24"/>
              </w:rPr>
              <w:t>Fortalecimento</w:t>
            </w:r>
            <w:r>
              <w:rPr>
                <w:spacing w:val="-1"/>
                <w:sz w:val="24"/>
              </w:rPr>
              <w:t xml:space="preserve"> </w:t>
            </w:r>
            <w:r>
              <w:rPr>
                <w:sz w:val="24"/>
              </w:rPr>
              <w:t>da</w:t>
            </w:r>
            <w:r>
              <w:rPr>
                <w:spacing w:val="-1"/>
                <w:sz w:val="24"/>
              </w:rPr>
              <w:t xml:space="preserve"> </w:t>
            </w:r>
            <w:r>
              <w:rPr>
                <w:sz w:val="24"/>
              </w:rPr>
              <w:t>Agricultura</w:t>
            </w:r>
            <w:r>
              <w:rPr>
                <w:spacing w:val="-3"/>
                <w:sz w:val="24"/>
              </w:rPr>
              <w:t xml:space="preserve"> </w:t>
            </w:r>
            <w:r>
              <w:rPr>
                <w:sz w:val="24"/>
              </w:rPr>
              <w:t>Familiar</w:t>
            </w:r>
            <w:r>
              <w:rPr>
                <w:spacing w:val="1"/>
                <w:sz w:val="24"/>
              </w:rPr>
              <w:t xml:space="preserve"> </w:t>
            </w:r>
            <w:r>
              <w:rPr>
                <w:sz w:val="24"/>
              </w:rPr>
              <w:t>-</w:t>
            </w:r>
            <w:r>
              <w:rPr>
                <w:spacing w:val="-2"/>
                <w:sz w:val="24"/>
              </w:rPr>
              <w:t xml:space="preserve"> </w:t>
            </w:r>
            <w:r>
              <w:rPr>
                <w:sz w:val="24"/>
              </w:rPr>
              <w:t>PRONAF;</w:t>
            </w:r>
          </w:p>
          <w:p w14:paraId="6902D420" w14:textId="77777777" w:rsidR="008629C6" w:rsidRDefault="008629C6" w:rsidP="008629C6">
            <w:pPr>
              <w:pStyle w:val="TableParagraph"/>
              <w:rPr>
                <w:b/>
                <w:sz w:val="24"/>
              </w:rPr>
            </w:pPr>
          </w:p>
          <w:p w14:paraId="2C90B8C0" w14:textId="77777777" w:rsidR="008629C6" w:rsidRDefault="008629C6" w:rsidP="008629C6">
            <w:pPr>
              <w:pStyle w:val="TableParagraph"/>
              <w:numPr>
                <w:ilvl w:val="0"/>
                <w:numId w:val="79"/>
              </w:numPr>
              <w:tabs>
                <w:tab w:val="left" w:pos="348"/>
              </w:tabs>
              <w:spacing w:before="1"/>
              <w:ind w:right="104" w:firstLine="0"/>
              <w:jc w:val="both"/>
              <w:rPr>
                <w:sz w:val="24"/>
              </w:rPr>
            </w:pPr>
            <w:r>
              <w:rPr>
                <w:sz w:val="24"/>
              </w:rPr>
              <w:t>- até o limite de R$ 20.000,00 (vinte mil reais) a cada ano</w:t>
            </w:r>
            <w:r>
              <w:rPr>
                <w:spacing w:val="1"/>
                <w:sz w:val="24"/>
              </w:rPr>
              <w:t xml:space="preserve"> </w:t>
            </w:r>
            <w:r>
              <w:rPr>
                <w:sz w:val="24"/>
              </w:rPr>
              <w:t>civil,</w:t>
            </w:r>
            <w:r>
              <w:rPr>
                <w:spacing w:val="-1"/>
                <w:sz w:val="24"/>
              </w:rPr>
              <w:t xml:space="preserve"> </w:t>
            </w:r>
            <w:r>
              <w:rPr>
                <w:sz w:val="24"/>
              </w:rPr>
              <w:t>por agricultor ou</w:t>
            </w:r>
            <w:r>
              <w:rPr>
                <w:spacing w:val="-1"/>
                <w:sz w:val="24"/>
              </w:rPr>
              <w:t xml:space="preserve"> </w:t>
            </w:r>
            <w:r>
              <w:rPr>
                <w:sz w:val="24"/>
              </w:rPr>
              <w:t>empreendedor.</w:t>
            </w:r>
          </w:p>
          <w:p w14:paraId="470C7185" w14:textId="77777777" w:rsidR="008629C6" w:rsidRDefault="008629C6" w:rsidP="008629C6">
            <w:pPr>
              <w:pStyle w:val="TableParagraph"/>
              <w:spacing w:before="11"/>
              <w:rPr>
                <w:b/>
                <w:sz w:val="23"/>
              </w:rPr>
            </w:pPr>
          </w:p>
          <w:p w14:paraId="6D4BA2C1" w14:textId="436BD801" w:rsidR="008629C6" w:rsidRDefault="008629C6" w:rsidP="008629C6">
            <w:pPr>
              <w:pStyle w:val="TableParagraph"/>
              <w:spacing w:line="251" w:lineRule="exact"/>
              <w:ind w:left="107"/>
              <w:jc w:val="both"/>
              <w:rPr>
                <w:color w:val="FF0000"/>
              </w:rPr>
            </w:pPr>
            <w:r>
              <w:rPr>
                <w:b/>
                <w:sz w:val="24"/>
              </w:rPr>
              <w:t xml:space="preserve">Nota 2. </w:t>
            </w:r>
            <w:r>
              <w:rPr>
                <w:sz w:val="24"/>
              </w:rPr>
              <w:t>O disposto neste item alcança as saídas de gêneros</w:t>
            </w:r>
            <w:r>
              <w:rPr>
                <w:spacing w:val="1"/>
                <w:sz w:val="24"/>
              </w:rPr>
              <w:t xml:space="preserve"> </w:t>
            </w:r>
            <w:r>
              <w:rPr>
                <w:sz w:val="24"/>
              </w:rPr>
              <w:t>alimentícios</w:t>
            </w:r>
            <w:r>
              <w:rPr>
                <w:spacing w:val="1"/>
                <w:sz w:val="24"/>
              </w:rPr>
              <w:t xml:space="preserve"> </w:t>
            </w:r>
            <w:r>
              <w:rPr>
                <w:sz w:val="24"/>
              </w:rPr>
              <w:t>para</w:t>
            </w:r>
            <w:r>
              <w:rPr>
                <w:spacing w:val="1"/>
                <w:sz w:val="24"/>
              </w:rPr>
              <w:t xml:space="preserve"> </w:t>
            </w:r>
            <w:r>
              <w:rPr>
                <w:sz w:val="24"/>
              </w:rPr>
              <w:t>alimentação</w:t>
            </w:r>
            <w:r>
              <w:rPr>
                <w:spacing w:val="1"/>
                <w:sz w:val="24"/>
              </w:rPr>
              <w:t xml:space="preserve"> </w:t>
            </w:r>
            <w:r>
              <w:rPr>
                <w:sz w:val="24"/>
              </w:rPr>
              <w:t>escolar</w:t>
            </w:r>
            <w:r>
              <w:rPr>
                <w:spacing w:val="1"/>
                <w:sz w:val="24"/>
              </w:rPr>
              <w:t xml:space="preserve"> </w:t>
            </w:r>
            <w:r>
              <w:rPr>
                <w:sz w:val="24"/>
              </w:rPr>
              <w:t>promovidas</w:t>
            </w:r>
            <w:r>
              <w:rPr>
                <w:spacing w:val="1"/>
                <w:sz w:val="24"/>
              </w:rPr>
              <w:t xml:space="preserve"> </w:t>
            </w:r>
            <w:r>
              <w:rPr>
                <w:sz w:val="24"/>
              </w:rPr>
              <w:t>por</w:t>
            </w:r>
            <w:r>
              <w:rPr>
                <w:spacing w:val="1"/>
                <w:sz w:val="24"/>
              </w:rPr>
              <w:t xml:space="preserve"> </w:t>
            </w:r>
            <w:r>
              <w:rPr>
                <w:sz w:val="24"/>
              </w:rPr>
              <w:t>agricultor familiar ou empreendedor familiar rural ou por suas</w:t>
            </w:r>
            <w:r>
              <w:rPr>
                <w:spacing w:val="-57"/>
                <w:sz w:val="24"/>
              </w:rPr>
              <w:t xml:space="preserve"> </w:t>
            </w:r>
            <w:r>
              <w:rPr>
                <w:sz w:val="24"/>
              </w:rPr>
              <w:t>organizações</w:t>
            </w:r>
            <w:r>
              <w:rPr>
                <w:spacing w:val="1"/>
                <w:sz w:val="24"/>
              </w:rPr>
              <w:t xml:space="preserve"> </w:t>
            </w:r>
            <w:r>
              <w:rPr>
                <w:sz w:val="24"/>
              </w:rPr>
              <w:t>destinadas</w:t>
            </w:r>
            <w:r>
              <w:rPr>
                <w:spacing w:val="1"/>
                <w:sz w:val="24"/>
              </w:rPr>
              <w:t xml:space="preserve"> </w:t>
            </w:r>
            <w:r>
              <w:rPr>
                <w:sz w:val="24"/>
              </w:rPr>
              <w:t>ao</w:t>
            </w:r>
            <w:r>
              <w:rPr>
                <w:spacing w:val="1"/>
                <w:sz w:val="24"/>
              </w:rPr>
              <w:t xml:space="preserve"> </w:t>
            </w:r>
            <w:r>
              <w:rPr>
                <w:sz w:val="24"/>
              </w:rPr>
              <w:t>Ministério</w:t>
            </w:r>
            <w:r>
              <w:rPr>
                <w:spacing w:val="1"/>
                <w:sz w:val="24"/>
              </w:rPr>
              <w:t xml:space="preserve"> </w:t>
            </w:r>
            <w:r>
              <w:rPr>
                <w:sz w:val="24"/>
              </w:rPr>
              <w:t>do</w:t>
            </w:r>
            <w:r>
              <w:rPr>
                <w:spacing w:val="1"/>
                <w:sz w:val="24"/>
              </w:rPr>
              <w:t xml:space="preserve"> </w:t>
            </w:r>
            <w:r>
              <w:rPr>
                <w:sz w:val="24"/>
              </w:rPr>
              <w:t>Desenvolvimento</w:t>
            </w:r>
            <w:r>
              <w:rPr>
                <w:spacing w:val="-57"/>
                <w:sz w:val="24"/>
              </w:rPr>
              <w:t xml:space="preserve"> </w:t>
            </w:r>
            <w:r>
              <w:rPr>
                <w:sz w:val="24"/>
              </w:rPr>
              <w:t>Social</w:t>
            </w:r>
            <w:r>
              <w:rPr>
                <w:spacing w:val="1"/>
                <w:sz w:val="24"/>
              </w:rPr>
              <w:t xml:space="preserve"> </w:t>
            </w:r>
            <w:r>
              <w:rPr>
                <w:sz w:val="24"/>
              </w:rPr>
              <w:t>e</w:t>
            </w:r>
            <w:r>
              <w:rPr>
                <w:spacing w:val="1"/>
                <w:sz w:val="24"/>
              </w:rPr>
              <w:t xml:space="preserve"> </w:t>
            </w:r>
            <w:r>
              <w:rPr>
                <w:sz w:val="24"/>
              </w:rPr>
              <w:t>Combate</w:t>
            </w:r>
            <w:r>
              <w:rPr>
                <w:spacing w:val="1"/>
                <w:sz w:val="24"/>
              </w:rPr>
              <w:t xml:space="preserve"> </w:t>
            </w:r>
            <w:r>
              <w:rPr>
                <w:sz w:val="24"/>
              </w:rPr>
              <w:t>à</w:t>
            </w:r>
            <w:r>
              <w:rPr>
                <w:spacing w:val="1"/>
                <w:sz w:val="24"/>
              </w:rPr>
              <w:t xml:space="preserve"> </w:t>
            </w:r>
            <w:r>
              <w:rPr>
                <w:sz w:val="24"/>
              </w:rPr>
              <w:t>Fome,</w:t>
            </w:r>
            <w:r>
              <w:rPr>
                <w:spacing w:val="1"/>
                <w:sz w:val="24"/>
              </w:rPr>
              <w:t xml:space="preserve"> </w:t>
            </w:r>
            <w:r>
              <w:rPr>
                <w:sz w:val="24"/>
              </w:rPr>
              <w:t>para</w:t>
            </w:r>
            <w:r>
              <w:rPr>
                <w:spacing w:val="1"/>
                <w:sz w:val="24"/>
              </w:rPr>
              <w:t xml:space="preserve"> </w:t>
            </w:r>
            <w:r>
              <w:rPr>
                <w:sz w:val="24"/>
              </w:rPr>
              <w:t>operacionalização</w:t>
            </w:r>
            <w:r>
              <w:rPr>
                <w:spacing w:val="1"/>
                <w:sz w:val="24"/>
              </w:rPr>
              <w:t xml:space="preserve"> </w:t>
            </w:r>
            <w:r>
              <w:rPr>
                <w:sz w:val="24"/>
              </w:rPr>
              <w:t>dos</w:t>
            </w:r>
            <w:r>
              <w:rPr>
                <w:spacing w:val="-58"/>
                <w:sz w:val="24"/>
              </w:rPr>
              <w:t xml:space="preserve"> </w:t>
            </w:r>
            <w:r>
              <w:rPr>
                <w:sz w:val="24"/>
              </w:rPr>
              <w:t>programas</w:t>
            </w:r>
            <w:r>
              <w:rPr>
                <w:spacing w:val="-1"/>
                <w:sz w:val="24"/>
              </w:rPr>
              <w:t xml:space="preserve"> </w:t>
            </w:r>
            <w:r>
              <w:rPr>
                <w:sz w:val="24"/>
              </w:rPr>
              <w:t>nacionais mencionados no</w:t>
            </w:r>
            <w:r>
              <w:rPr>
                <w:spacing w:val="-1"/>
                <w:sz w:val="24"/>
              </w:rPr>
              <w:t xml:space="preserve"> </w:t>
            </w:r>
            <w:r>
              <w:rPr>
                <w:i/>
                <w:sz w:val="24"/>
              </w:rPr>
              <w:t>caput.</w:t>
            </w:r>
          </w:p>
        </w:tc>
        <w:tc>
          <w:tcPr>
            <w:tcW w:w="2977" w:type="dxa"/>
          </w:tcPr>
          <w:p w14:paraId="09AFB1A4" w14:textId="77777777" w:rsidR="008629C6" w:rsidRDefault="008629C6" w:rsidP="008629C6">
            <w:pPr>
              <w:pStyle w:val="Corpodetexto"/>
              <w:ind w:right="672"/>
              <w:jc w:val="center"/>
            </w:pPr>
          </w:p>
        </w:tc>
      </w:tr>
      <w:tr w:rsidR="008629C6" w14:paraId="372A2DA9" w14:textId="77777777" w:rsidTr="00C70B16">
        <w:tc>
          <w:tcPr>
            <w:tcW w:w="1529" w:type="dxa"/>
          </w:tcPr>
          <w:p w14:paraId="03006461" w14:textId="68267765" w:rsidR="008629C6" w:rsidRPr="00B91D97" w:rsidRDefault="008629C6" w:rsidP="008629C6">
            <w:pPr>
              <w:pStyle w:val="Corpodetexto"/>
              <w:ind w:right="672"/>
              <w:jc w:val="center"/>
            </w:pPr>
            <w:r w:rsidRPr="00B91D97">
              <w:t>88</w:t>
            </w:r>
          </w:p>
        </w:tc>
        <w:tc>
          <w:tcPr>
            <w:tcW w:w="6688" w:type="dxa"/>
          </w:tcPr>
          <w:p w14:paraId="26BF5714" w14:textId="77777777" w:rsidR="008629C6" w:rsidRDefault="008629C6" w:rsidP="008629C6">
            <w:pPr>
              <w:pStyle w:val="TableParagraph"/>
              <w:ind w:left="107" w:right="96"/>
              <w:jc w:val="both"/>
              <w:rPr>
                <w:b/>
                <w:sz w:val="24"/>
              </w:rPr>
            </w:pPr>
            <w:r>
              <w:rPr>
                <w:sz w:val="24"/>
              </w:rPr>
              <w:t>As</w:t>
            </w:r>
            <w:r>
              <w:rPr>
                <w:spacing w:val="1"/>
                <w:sz w:val="24"/>
              </w:rPr>
              <w:t xml:space="preserve"> </w:t>
            </w:r>
            <w:r>
              <w:rPr>
                <w:sz w:val="24"/>
              </w:rPr>
              <w:t>saídas</w:t>
            </w:r>
            <w:r>
              <w:rPr>
                <w:spacing w:val="1"/>
                <w:sz w:val="24"/>
              </w:rPr>
              <w:t xml:space="preserve"> </w:t>
            </w:r>
            <w:r>
              <w:rPr>
                <w:sz w:val="24"/>
              </w:rPr>
              <w:t>internas</w:t>
            </w:r>
            <w:r>
              <w:rPr>
                <w:spacing w:val="1"/>
                <w:sz w:val="24"/>
              </w:rPr>
              <w:t xml:space="preserve"> </w:t>
            </w:r>
            <w:r>
              <w:rPr>
                <w:sz w:val="24"/>
              </w:rPr>
              <w:t>dos</w:t>
            </w:r>
            <w:r>
              <w:rPr>
                <w:spacing w:val="1"/>
                <w:sz w:val="24"/>
              </w:rPr>
              <w:t xml:space="preserve"> </w:t>
            </w:r>
            <w:r>
              <w:rPr>
                <w:sz w:val="24"/>
              </w:rPr>
              <w:t>estabelecimentos</w:t>
            </w:r>
            <w:r>
              <w:rPr>
                <w:spacing w:val="1"/>
                <w:sz w:val="24"/>
              </w:rPr>
              <w:t xml:space="preserve"> </w:t>
            </w:r>
            <w:r>
              <w:rPr>
                <w:sz w:val="24"/>
              </w:rPr>
              <w:t>revendedores</w:t>
            </w:r>
            <w:r>
              <w:rPr>
                <w:spacing w:val="1"/>
                <w:sz w:val="24"/>
              </w:rPr>
              <w:t xml:space="preserve"> </w:t>
            </w:r>
            <w:r>
              <w:rPr>
                <w:sz w:val="24"/>
              </w:rPr>
              <w:t>autorizados</w:t>
            </w:r>
            <w:r>
              <w:rPr>
                <w:spacing w:val="1"/>
                <w:sz w:val="24"/>
              </w:rPr>
              <w:t xml:space="preserve"> </w:t>
            </w:r>
            <w:r>
              <w:rPr>
                <w:sz w:val="24"/>
              </w:rPr>
              <w:t>de</w:t>
            </w:r>
            <w:r>
              <w:rPr>
                <w:spacing w:val="1"/>
                <w:sz w:val="24"/>
              </w:rPr>
              <w:t xml:space="preserve"> </w:t>
            </w:r>
            <w:r>
              <w:rPr>
                <w:sz w:val="24"/>
              </w:rPr>
              <w:t>motocicletas</w:t>
            </w:r>
            <w:r>
              <w:rPr>
                <w:spacing w:val="1"/>
                <w:sz w:val="24"/>
              </w:rPr>
              <w:t xml:space="preserve"> </w:t>
            </w:r>
            <w:r>
              <w:rPr>
                <w:sz w:val="24"/>
              </w:rPr>
              <w:t>novas,</w:t>
            </w:r>
            <w:r>
              <w:rPr>
                <w:spacing w:val="1"/>
                <w:sz w:val="24"/>
              </w:rPr>
              <w:t xml:space="preserve"> </w:t>
            </w:r>
            <w:r>
              <w:rPr>
                <w:sz w:val="24"/>
              </w:rPr>
              <w:t>de</w:t>
            </w:r>
            <w:r>
              <w:rPr>
                <w:spacing w:val="1"/>
                <w:sz w:val="24"/>
              </w:rPr>
              <w:t xml:space="preserve"> </w:t>
            </w:r>
            <w:r>
              <w:rPr>
                <w:sz w:val="24"/>
              </w:rPr>
              <w:t>até</w:t>
            </w:r>
            <w:r>
              <w:rPr>
                <w:spacing w:val="1"/>
                <w:sz w:val="24"/>
              </w:rPr>
              <w:t xml:space="preserve"> </w:t>
            </w:r>
            <w:r>
              <w:rPr>
                <w:sz w:val="24"/>
              </w:rPr>
              <w:t>150</w:t>
            </w:r>
            <w:r>
              <w:rPr>
                <w:spacing w:val="1"/>
                <w:sz w:val="24"/>
              </w:rPr>
              <w:t xml:space="preserve"> </w:t>
            </w:r>
            <w:r>
              <w:rPr>
                <w:sz w:val="24"/>
              </w:rPr>
              <w:t>(cento</w:t>
            </w:r>
            <w:r>
              <w:rPr>
                <w:spacing w:val="1"/>
                <w:sz w:val="24"/>
              </w:rPr>
              <w:t xml:space="preserve"> </w:t>
            </w:r>
            <w:r>
              <w:rPr>
                <w:sz w:val="24"/>
              </w:rPr>
              <w:t>e</w:t>
            </w:r>
            <w:r>
              <w:rPr>
                <w:spacing w:val="1"/>
                <w:sz w:val="24"/>
              </w:rPr>
              <w:t xml:space="preserve"> </w:t>
            </w:r>
            <w:r>
              <w:rPr>
                <w:sz w:val="24"/>
              </w:rPr>
              <w:t>cinquenta)</w:t>
            </w:r>
            <w:r>
              <w:rPr>
                <w:spacing w:val="1"/>
                <w:sz w:val="24"/>
              </w:rPr>
              <w:t xml:space="preserve"> </w:t>
            </w:r>
            <w:r>
              <w:rPr>
                <w:sz w:val="24"/>
              </w:rPr>
              <w:t>cilindradas,</w:t>
            </w:r>
            <w:r>
              <w:rPr>
                <w:spacing w:val="1"/>
                <w:sz w:val="24"/>
              </w:rPr>
              <w:t xml:space="preserve"> </w:t>
            </w:r>
            <w:r>
              <w:rPr>
                <w:sz w:val="24"/>
              </w:rPr>
              <w:t>quando</w:t>
            </w:r>
            <w:r>
              <w:rPr>
                <w:spacing w:val="1"/>
                <w:sz w:val="24"/>
              </w:rPr>
              <w:t xml:space="preserve"> </w:t>
            </w:r>
            <w:r>
              <w:rPr>
                <w:sz w:val="24"/>
              </w:rPr>
              <w:t>destinados</w:t>
            </w:r>
            <w:r>
              <w:rPr>
                <w:spacing w:val="1"/>
                <w:sz w:val="24"/>
              </w:rPr>
              <w:t xml:space="preserve"> </w:t>
            </w:r>
            <w:r>
              <w:rPr>
                <w:sz w:val="24"/>
              </w:rPr>
              <w:t>a</w:t>
            </w:r>
            <w:r>
              <w:rPr>
                <w:spacing w:val="1"/>
                <w:sz w:val="24"/>
              </w:rPr>
              <w:t xml:space="preserve"> </w:t>
            </w:r>
            <w:r>
              <w:rPr>
                <w:sz w:val="24"/>
              </w:rPr>
              <w:t>motoristas</w:t>
            </w:r>
            <w:r>
              <w:rPr>
                <w:spacing w:val="1"/>
                <w:sz w:val="24"/>
              </w:rPr>
              <w:t xml:space="preserve"> </w:t>
            </w:r>
            <w:r>
              <w:rPr>
                <w:sz w:val="24"/>
              </w:rPr>
              <w:t>profissionais autônomos prestadores de serviços de transporte</w:t>
            </w:r>
            <w:r>
              <w:rPr>
                <w:spacing w:val="1"/>
                <w:sz w:val="24"/>
              </w:rPr>
              <w:t xml:space="preserve"> </w:t>
            </w:r>
            <w:r>
              <w:rPr>
                <w:sz w:val="24"/>
              </w:rPr>
              <w:t>de passageiros, na categoria de aluguel (mototaxistas), bem</w:t>
            </w:r>
            <w:r>
              <w:rPr>
                <w:spacing w:val="1"/>
                <w:sz w:val="24"/>
              </w:rPr>
              <w:t xml:space="preserve"> </w:t>
            </w:r>
            <w:r>
              <w:rPr>
                <w:sz w:val="24"/>
              </w:rPr>
              <w:t>como para aqueles prestadores de serviços de coleta e entrega</w:t>
            </w:r>
            <w:r>
              <w:rPr>
                <w:spacing w:val="1"/>
                <w:sz w:val="24"/>
              </w:rPr>
              <w:t xml:space="preserve"> </w:t>
            </w:r>
            <w:r>
              <w:rPr>
                <w:sz w:val="24"/>
              </w:rPr>
              <w:t>de</w:t>
            </w:r>
            <w:r>
              <w:rPr>
                <w:spacing w:val="-2"/>
                <w:sz w:val="24"/>
              </w:rPr>
              <w:t xml:space="preserve"> </w:t>
            </w:r>
            <w:r>
              <w:rPr>
                <w:sz w:val="24"/>
              </w:rPr>
              <w:t>pequenas cargas (motoboys),</w:t>
            </w:r>
            <w:r>
              <w:rPr>
                <w:spacing w:val="-1"/>
                <w:sz w:val="24"/>
              </w:rPr>
              <w:t xml:space="preserve"> </w:t>
            </w:r>
            <w:r>
              <w:rPr>
                <w:sz w:val="24"/>
              </w:rPr>
              <w:t>desde</w:t>
            </w:r>
            <w:r>
              <w:rPr>
                <w:spacing w:val="-1"/>
                <w:sz w:val="24"/>
              </w:rPr>
              <w:t xml:space="preserve"> </w:t>
            </w:r>
            <w:r>
              <w:rPr>
                <w:sz w:val="24"/>
              </w:rPr>
              <w:t>que:</w:t>
            </w:r>
            <w:r>
              <w:rPr>
                <w:spacing w:val="2"/>
                <w:sz w:val="24"/>
              </w:rPr>
              <w:t xml:space="preserve"> </w:t>
            </w:r>
            <w:r>
              <w:rPr>
                <w:b/>
                <w:sz w:val="24"/>
              </w:rPr>
              <w:t>(Lei</w:t>
            </w:r>
            <w:r>
              <w:rPr>
                <w:b/>
                <w:spacing w:val="-1"/>
                <w:sz w:val="24"/>
              </w:rPr>
              <w:t xml:space="preserve"> </w:t>
            </w:r>
            <w:r>
              <w:rPr>
                <w:b/>
                <w:sz w:val="24"/>
              </w:rPr>
              <w:t>2.302/2010)</w:t>
            </w:r>
          </w:p>
          <w:p w14:paraId="157C57A3" w14:textId="77777777" w:rsidR="008629C6" w:rsidRDefault="008629C6" w:rsidP="008629C6">
            <w:pPr>
              <w:pStyle w:val="TableParagraph"/>
              <w:spacing w:before="6"/>
              <w:rPr>
                <w:b/>
                <w:sz w:val="30"/>
              </w:rPr>
            </w:pPr>
          </w:p>
          <w:p w14:paraId="5E3AB29F" w14:textId="77777777" w:rsidR="008629C6" w:rsidRDefault="008629C6" w:rsidP="008629C6">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2"/>
                <w:sz w:val="20"/>
              </w:rPr>
              <w:t xml:space="preserve"> </w:t>
            </w:r>
            <w:r>
              <w:rPr>
                <w:color w:val="00AF50"/>
                <w:sz w:val="20"/>
              </w:rPr>
              <w:t>forma</w:t>
            </w:r>
            <w:r>
              <w:rPr>
                <w:color w:val="00AF50"/>
                <w:spacing w:val="1"/>
                <w:sz w:val="20"/>
              </w:rPr>
              <w:t xml:space="preserve"> </w:t>
            </w:r>
            <w:r>
              <w:rPr>
                <w:color w:val="00AF50"/>
                <w:sz w:val="20"/>
              </w:rPr>
              <w:t>do</w:t>
            </w:r>
            <w:r>
              <w:rPr>
                <w:color w:val="00AF50"/>
                <w:spacing w:val="1"/>
                <w:sz w:val="20"/>
              </w:rPr>
              <w:t xml:space="preserve"> </w:t>
            </w:r>
            <w:r>
              <w:rPr>
                <w:color w:val="00AF50"/>
                <w:sz w:val="20"/>
              </w:rPr>
              <w:t>Decreto</w:t>
            </w:r>
            <w:r>
              <w:rPr>
                <w:color w:val="00AF50"/>
                <w:spacing w:val="2"/>
                <w:sz w:val="20"/>
              </w:rPr>
              <w:t xml:space="preserve"> </w:t>
            </w:r>
            <w:r>
              <w:rPr>
                <w:color w:val="00AF50"/>
                <w:sz w:val="20"/>
              </w:rPr>
              <w:t>23438/2018</w:t>
            </w:r>
            <w:r>
              <w:rPr>
                <w:color w:val="00AF50"/>
                <w:spacing w:val="2"/>
                <w:sz w:val="20"/>
              </w:rPr>
              <w:t xml:space="preserve"> </w:t>
            </w:r>
            <w:r>
              <w:rPr>
                <w:color w:val="00AF50"/>
                <w:sz w:val="20"/>
              </w:rPr>
              <w:t>e</w:t>
            </w:r>
            <w:r>
              <w:rPr>
                <w:color w:val="00AF50"/>
                <w:spacing w:val="2"/>
                <w:sz w:val="20"/>
              </w:rPr>
              <w:t xml:space="preserve"> </w:t>
            </w:r>
            <w:r>
              <w:rPr>
                <w:color w:val="00AF50"/>
                <w:sz w:val="20"/>
              </w:rPr>
              <w:t>Conv.</w:t>
            </w:r>
            <w:r>
              <w:rPr>
                <w:color w:val="00AF50"/>
                <w:spacing w:val="1"/>
                <w:sz w:val="20"/>
              </w:rPr>
              <w:t xml:space="preserve"> </w:t>
            </w:r>
            <w:r>
              <w:rPr>
                <w:color w:val="00AF50"/>
                <w:sz w:val="20"/>
              </w:rPr>
              <w:t>ICMS 190/17</w:t>
            </w:r>
          </w:p>
          <w:p w14:paraId="0CE376A0" w14:textId="77777777" w:rsidR="008629C6" w:rsidRDefault="008629C6" w:rsidP="008629C6">
            <w:pPr>
              <w:pStyle w:val="TableParagraph"/>
              <w:spacing w:before="1"/>
              <w:ind w:left="107"/>
              <w:jc w:val="both"/>
              <w:rPr>
                <w:sz w:val="20"/>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31/12/2018.</w:t>
            </w:r>
          </w:p>
          <w:p w14:paraId="0D4A8B14" w14:textId="77777777" w:rsidR="008629C6" w:rsidRDefault="008629C6" w:rsidP="008629C6">
            <w:pPr>
              <w:pStyle w:val="TableParagraph"/>
              <w:spacing w:before="10"/>
              <w:rPr>
                <w:b/>
                <w:sz w:val="23"/>
              </w:rPr>
            </w:pPr>
          </w:p>
          <w:p w14:paraId="7FC64585" w14:textId="77777777" w:rsidR="008629C6" w:rsidRDefault="008629C6" w:rsidP="008629C6">
            <w:pPr>
              <w:pStyle w:val="TableParagraph"/>
              <w:ind w:left="107"/>
              <w:jc w:val="both"/>
              <w:rPr>
                <w:sz w:val="24"/>
              </w:rPr>
            </w:pPr>
            <w:r>
              <w:rPr>
                <w:sz w:val="24"/>
              </w:rPr>
              <w:t>I</w:t>
            </w:r>
            <w:r>
              <w:rPr>
                <w:spacing w:val="-2"/>
                <w:sz w:val="24"/>
              </w:rPr>
              <w:t xml:space="preserve"> </w:t>
            </w:r>
            <w:r>
              <w:rPr>
                <w:sz w:val="24"/>
              </w:rPr>
              <w:t>-</w:t>
            </w:r>
            <w:r>
              <w:rPr>
                <w:spacing w:val="-1"/>
                <w:sz w:val="24"/>
              </w:rPr>
              <w:t xml:space="preserve"> </w:t>
            </w:r>
            <w:r>
              <w:rPr>
                <w:sz w:val="24"/>
              </w:rPr>
              <w:t>o adquirente</w:t>
            </w:r>
            <w:r>
              <w:rPr>
                <w:spacing w:val="-1"/>
                <w:sz w:val="24"/>
              </w:rPr>
              <w:t xml:space="preserve"> </w:t>
            </w:r>
            <w:r>
              <w:rPr>
                <w:sz w:val="24"/>
              </w:rPr>
              <w:t>comprove:</w:t>
            </w:r>
          </w:p>
          <w:p w14:paraId="7465F58D" w14:textId="77777777" w:rsidR="008629C6" w:rsidRDefault="008629C6" w:rsidP="008629C6">
            <w:pPr>
              <w:pStyle w:val="TableParagraph"/>
              <w:rPr>
                <w:b/>
                <w:sz w:val="24"/>
              </w:rPr>
            </w:pPr>
          </w:p>
          <w:p w14:paraId="068A1458" w14:textId="77777777" w:rsidR="008629C6" w:rsidRDefault="008629C6" w:rsidP="008629C6">
            <w:pPr>
              <w:pStyle w:val="TableParagraph"/>
              <w:numPr>
                <w:ilvl w:val="0"/>
                <w:numId w:val="78"/>
              </w:numPr>
              <w:tabs>
                <w:tab w:val="left" w:pos="354"/>
              </w:tabs>
              <w:spacing w:before="1"/>
              <w:ind w:hanging="247"/>
              <w:rPr>
                <w:sz w:val="24"/>
              </w:rPr>
            </w:pPr>
            <w:r>
              <w:rPr>
                <w:sz w:val="24"/>
              </w:rPr>
              <w:t>idade</w:t>
            </w:r>
            <w:r>
              <w:rPr>
                <w:spacing w:val="-2"/>
                <w:sz w:val="24"/>
              </w:rPr>
              <w:t xml:space="preserve"> </w:t>
            </w:r>
            <w:r>
              <w:rPr>
                <w:sz w:val="24"/>
              </w:rPr>
              <w:t>mínima</w:t>
            </w:r>
            <w:r>
              <w:rPr>
                <w:spacing w:val="-1"/>
                <w:sz w:val="24"/>
              </w:rPr>
              <w:t xml:space="preserve"> </w:t>
            </w:r>
            <w:r>
              <w:rPr>
                <w:sz w:val="24"/>
              </w:rPr>
              <w:t>de</w:t>
            </w:r>
            <w:r>
              <w:rPr>
                <w:spacing w:val="-1"/>
                <w:sz w:val="24"/>
              </w:rPr>
              <w:t xml:space="preserve"> </w:t>
            </w:r>
            <w:r>
              <w:rPr>
                <w:sz w:val="24"/>
              </w:rPr>
              <w:t>21</w:t>
            </w:r>
            <w:r>
              <w:rPr>
                <w:spacing w:val="2"/>
                <w:sz w:val="24"/>
              </w:rPr>
              <w:t xml:space="preserve"> </w:t>
            </w:r>
            <w:r>
              <w:rPr>
                <w:sz w:val="24"/>
              </w:rPr>
              <w:t>(vinte</w:t>
            </w:r>
            <w:r>
              <w:rPr>
                <w:spacing w:val="-2"/>
                <w:sz w:val="24"/>
              </w:rPr>
              <w:t xml:space="preserve"> </w:t>
            </w:r>
            <w:r>
              <w:rPr>
                <w:sz w:val="24"/>
              </w:rPr>
              <w:t>e</w:t>
            </w:r>
            <w:r>
              <w:rPr>
                <w:spacing w:val="-1"/>
                <w:sz w:val="24"/>
              </w:rPr>
              <w:t xml:space="preserve"> </w:t>
            </w:r>
            <w:r>
              <w:rPr>
                <w:sz w:val="24"/>
              </w:rPr>
              <w:t>um) anos;</w:t>
            </w:r>
          </w:p>
          <w:p w14:paraId="7A3B19A8" w14:textId="77777777" w:rsidR="008629C6" w:rsidRDefault="008629C6" w:rsidP="008629C6">
            <w:pPr>
              <w:pStyle w:val="TableParagraph"/>
              <w:spacing w:before="11"/>
              <w:rPr>
                <w:b/>
                <w:sz w:val="23"/>
              </w:rPr>
            </w:pPr>
          </w:p>
          <w:p w14:paraId="58231A79" w14:textId="77777777" w:rsidR="008629C6" w:rsidRDefault="008629C6" w:rsidP="008629C6">
            <w:pPr>
              <w:pStyle w:val="TableParagraph"/>
              <w:ind w:left="107" w:right="96"/>
              <w:jc w:val="both"/>
              <w:rPr>
                <w:sz w:val="24"/>
              </w:rPr>
            </w:pPr>
            <w:r>
              <w:rPr>
                <w:sz w:val="24"/>
              </w:rPr>
              <w:t xml:space="preserve">que  </w:t>
            </w:r>
            <w:r>
              <w:rPr>
                <w:spacing w:val="18"/>
                <w:sz w:val="24"/>
              </w:rPr>
              <w:t xml:space="preserve"> </w:t>
            </w:r>
            <w:r>
              <w:rPr>
                <w:sz w:val="24"/>
              </w:rPr>
              <w:t>exerce</w:t>
            </w:r>
            <w:r>
              <w:rPr>
                <w:sz w:val="24"/>
              </w:rPr>
              <w:tab/>
              <w:t xml:space="preserve">a  </w:t>
            </w:r>
            <w:r>
              <w:rPr>
                <w:spacing w:val="18"/>
                <w:sz w:val="24"/>
              </w:rPr>
              <w:t xml:space="preserve"> </w:t>
            </w:r>
            <w:r>
              <w:rPr>
                <w:sz w:val="24"/>
              </w:rPr>
              <w:t xml:space="preserve">atividade  </w:t>
            </w:r>
            <w:r>
              <w:rPr>
                <w:spacing w:val="18"/>
                <w:sz w:val="24"/>
              </w:rPr>
              <w:t xml:space="preserve"> </w:t>
            </w:r>
            <w:r>
              <w:rPr>
                <w:sz w:val="24"/>
              </w:rPr>
              <w:t>de</w:t>
            </w:r>
            <w:r>
              <w:rPr>
                <w:sz w:val="24"/>
              </w:rPr>
              <w:tab/>
              <w:t>condutor</w:t>
            </w:r>
            <w:r>
              <w:rPr>
                <w:spacing w:val="79"/>
                <w:sz w:val="24"/>
              </w:rPr>
              <w:t xml:space="preserve"> </w:t>
            </w:r>
            <w:r>
              <w:rPr>
                <w:sz w:val="24"/>
              </w:rPr>
              <w:t xml:space="preserve">autônomo  </w:t>
            </w:r>
            <w:r>
              <w:rPr>
                <w:spacing w:val="18"/>
                <w:sz w:val="24"/>
              </w:rPr>
              <w:t xml:space="preserve"> </w:t>
            </w:r>
            <w:r>
              <w:rPr>
                <w:sz w:val="24"/>
              </w:rPr>
              <w:t>de passageiros na categoria de aluguel ou de coleta e entrega de</w:t>
            </w:r>
            <w:r>
              <w:rPr>
                <w:spacing w:val="1"/>
                <w:sz w:val="24"/>
              </w:rPr>
              <w:t xml:space="preserve"> </w:t>
            </w:r>
            <w:r>
              <w:rPr>
                <w:sz w:val="24"/>
              </w:rPr>
              <w:t>pequenas</w:t>
            </w:r>
            <w:r>
              <w:rPr>
                <w:spacing w:val="-1"/>
                <w:sz w:val="24"/>
              </w:rPr>
              <w:t xml:space="preserve"> </w:t>
            </w:r>
            <w:r>
              <w:rPr>
                <w:sz w:val="24"/>
              </w:rPr>
              <w:t>cargas;</w:t>
            </w:r>
          </w:p>
          <w:p w14:paraId="55BB7D01" w14:textId="77777777" w:rsidR="008629C6" w:rsidRDefault="008629C6" w:rsidP="008629C6">
            <w:pPr>
              <w:pStyle w:val="TableParagraph"/>
              <w:spacing w:before="10"/>
              <w:rPr>
                <w:b/>
                <w:sz w:val="23"/>
              </w:rPr>
            </w:pPr>
          </w:p>
          <w:p w14:paraId="14B78288" w14:textId="77777777" w:rsidR="008629C6" w:rsidRDefault="008629C6" w:rsidP="008629C6">
            <w:pPr>
              <w:pStyle w:val="TableParagraph"/>
              <w:numPr>
                <w:ilvl w:val="0"/>
                <w:numId w:val="77"/>
              </w:numPr>
              <w:tabs>
                <w:tab w:val="left" w:pos="398"/>
              </w:tabs>
              <w:ind w:right="102" w:firstLine="0"/>
              <w:jc w:val="both"/>
              <w:rPr>
                <w:sz w:val="24"/>
              </w:rPr>
            </w:pPr>
            <w:r>
              <w:rPr>
                <w:sz w:val="24"/>
              </w:rPr>
              <w:t>possuir habilitação para condução de motocicletas de no</w:t>
            </w:r>
            <w:r>
              <w:rPr>
                <w:spacing w:val="1"/>
                <w:sz w:val="24"/>
              </w:rPr>
              <w:t xml:space="preserve"> </w:t>
            </w:r>
            <w:r>
              <w:rPr>
                <w:sz w:val="24"/>
              </w:rPr>
              <w:t>mínimo</w:t>
            </w:r>
            <w:r>
              <w:rPr>
                <w:spacing w:val="-1"/>
                <w:sz w:val="24"/>
              </w:rPr>
              <w:t xml:space="preserve"> </w:t>
            </w:r>
            <w:r>
              <w:rPr>
                <w:sz w:val="24"/>
              </w:rPr>
              <w:t>2 (dois) anos;</w:t>
            </w:r>
          </w:p>
          <w:p w14:paraId="5F1755D9" w14:textId="77777777" w:rsidR="008629C6" w:rsidRDefault="008629C6" w:rsidP="008629C6">
            <w:pPr>
              <w:pStyle w:val="TableParagraph"/>
              <w:rPr>
                <w:b/>
                <w:sz w:val="24"/>
              </w:rPr>
            </w:pPr>
          </w:p>
          <w:p w14:paraId="1D4559C0" w14:textId="77777777" w:rsidR="008629C6" w:rsidRDefault="008629C6" w:rsidP="008629C6">
            <w:pPr>
              <w:pStyle w:val="TableParagraph"/>
              <w:numPr>
                <w:ilvl w:val="0"/>
                <w:numId w:val="77"/>
              </w:numPr>
              <w:tabs>
                <w:tab w:val="left" w:pos="374"/>
              </w:tabs>
              <w:ind w:right="96" w:firstLine="0"/>
              <w:jc w:val="both"/>
              <w:rPr>
                <w:sz w:val="24"/>
              </w:rPr>
            </w:pPr>
            <w:r>
              <w:rPr>
                <w:sz w:val="24"/>
              </w:rPr>
              <w:t>possuir concessão, alvará ou inscrição municipal, conforme</w:t>
            </w:r>
            <w:r>
              <w:rPr>
                <w:spacing w:val="-57"/>
                <w:sz w:val="24"/>
              </w:rPr>
              <w:t xml:space="preserve"> </w:t>
            </w:r>
            <w:r>
              <w:rPr>
                <w:sz w:val="24"/>
              </w:rPr>
              <w:t>o</w:t>
            </w:r>
            <w:r>
              <w:rPr>
                <w:spacing w:val="-1"/>
                <w:sz w:val="24"/>
              </w:rPr>
              <w:t xml:space="preserve"> </w:t>
            </w:r>
            <w:r>
              <w:rPr>
                <w:sz w:val="24"/>
              </w:rPr>
              <w:t>caso;</w:t>
            </w:r>
          </w:p>
          <w:p w14:paraId="0890CE28" w14:textId="77777777" w:rsidR="008629C6" w:rsidRDefault="008629C6" w:rsidP="008629C6">
            <w:pPr>
              <w:pStyle w:val="TableParagraph"/>
              <w:spacing w:before="1"/>
              <w:rPr>
                <w:b/>
                <w:sz w:val="24"/>
              </w:rPr>
            </w:pPr>
          </w:p>
          <w:p w14:paraId="364178DF" w14:textId="77777777" w:rsidR="008629C6" w:rsidRDefault="008629C6" w:rsidP="008629C6">
            <w:pPr>
              <w:pStyle w:val="TableParagraph"/>
              <w:numPr>
                <w:ilvl w:val="0"/>
                <w:numId w:val="77"/>
              </w:numPr>
              <w:tabs>
                <w:tab w:val="left" w:pos="360"/>
              </w:tabs>
              <w:ind w:right="94" w:firstLine="0"/>
              <w:jc w:val="both"/>
              <w:rPr>
                <w:sz w:val="24"/>
              </w:rPr>
            </w:pPr>
            <w:r>
              <w:rPr>
                <w:sz w:val="24"/>
              </w:rPr>
              <w:t xml:space="preserve">que utilize o veículo nas atividades descritas no </w:t>
            </w:r>
            <w:r>
              <w:rPr>
                <w:i/>
                <w:sz w:val="24"/>
              </w:rPr>
              <w:t xml:space="preserve">caput </w:t>
            </w:r>
            <w:r>
              <w:rPr>
                <w:sz w:val="24"/>
              </w:rPr>
              <w:t>deste</w:t>
            </w:r>
            <w:r>
              <w:rPr>
                <w:spacing w:val="1"/>
                <w:sz w:val="24"/>
              </w:rPr>
              <w:t xml:space="preserve"> </w:t>
            </w:r>
            <w:r>
              <w:rPr>
                <w:sz w:val="24"/>
              </w:rPr>
              <w:t>item;</w:t>
            </w:r>
          </w:p>
          <w:p w14:paraId="08C6E087" w14:textId="77777777" w:rsidR="008629C6" w:rsidRDefault="008629C6" w:rsidP="008629C6">
            <w:pPr>
              <w:pStyle w:val="TableParagraph"/>
              <w:rPr>
                <w:b/>
                <w:sz w:val="24"/>
              </w:rPr>
            </w:pPr>
          </w:p>
          <w:p w14:paraId="50A04288" w14:textId="77777777" w:rsidR="008629C6" w:rsidRDefault="008629C6" w:rsidP="008629C6">
            <w:pPr>
              <w:pStyle w:val="TableParagraph"/>
              <w:numPr>
                <w:ilvl w:val="0"/>
                <w:numId w:val="77"/>
              </w:numPr>
              <w:tabs>
                <w:tab w:val="left" w:pos="338"/>
              </w:tabs>
              <w:ind w:right="98" w:firstLine="0"/>
              <w:jc w:val="both"/>
              <w:rPr>
                <w:sz w:val="24"/>
              </w:rPr>
            </w:pPr>
            <w:r>
              <w:rPr>
                <w:sz w:val="24"/>
              </w:rPr>
              <w:t>que não tenha adquirido, nos últimos 2 (dois) anos, veículo</w:t>
            </w:r>
            <w:r>
              <w:rPr>
                <w:spacing w:val="1"/>
                <w:sz w:val="24"/>
              </w:rPr>
              <w:t xml:space="preserve"> </w:t>
            </w:r>
            <w:r>
              <w:rPr>
                <w:sz w:val="24"/>
              </w:rPr>
              <w:t>com</w:t>
            </w:r>
            <w:r>
              <w:rPr>
                <w:spacing w:val="1"/>
                <w:sz w:val="24"/>
              </w:rPr>
              <w:t xml:space="preserve"> </w:t>
            </w:r>
            <w:r>
              <w:rPr>
                <w:sz w:val="24"/>
              </w:rPr>
              <w:t>isenção</w:t>
            </w:r>
            <w:r>
              <w:rPr>
                <w:spacing w:val="1"/>
                <w:sz w:val="24"/>
              </w:rPr>
              <w:t xml:space="preserve"> </w:t>
            </w:r>
            <w:r>
              <w:rPr>
                <w:sz w:val="24"/>
              </w:rPr>
              <w:t>ou</w:t>
            </w:r>
            <w:r>
              <w:rPr>
                <w:spacing w:val="1"/>
                <w:sz w:val="24"/>
              </w:rPr>
              <w:t xml:space="preserve"> </w:t>
            </w:r>
            <w:r>
              <w:rPr>
                <w:sz w:val="24"/>
              </w:rPr>
              <w:t>redução</w:t>
            </w:r>
            <w:r>
              <w:rPr>
                <w:spacing w:val="1"/>
                <w:sz w:val="24"/>
              </w:rPr>
              <w:t xml:space="preserve"> </w:t>
            </w:r>
            <w:r>
              <w:rPr>
                <w:sz w:val="24"/>
              </w:rPr>
              <w:t>da</w:t>
            </w:r>
            <w:r>
              <w:rPr>
                <w:spacing w:val="1"/>
                <w:sz w:val="24"/>
              </w:rPr>
              <w:t xml:space="preserve"> </w:t>
            </w:r>
            <w:r>
              <w:rPr>
                <w:sz w:val="24"/>
              </w:rPr>
              <w:t>base</w:t>
            </w:r>
            <w:r>
              <w:rPr>
                <w:spacing w:val="1"/>
                <w:sz w:val="24"/>
              </w:rPr>
              <w:t xml:space="preserve"> </w:t>
            </w:r>
            <w:r>
              <w:rPr>
                <w:sz w:val="24"/>
              </w:rPr>
              <w:t>de</w:t>
            </w:r>
            <w:r>
              <w:rPr>
                <w:spacing w:val="1"/>
                <w:sz w:val="24"/>
              </w:rPr>
              <w:t xml:space="preserve"> </w:t>
            </w:r>
            <w:r>
              <w:rPr>
                <w:sz w:val="24"/>
              </w:rPr>
              <w:t>cálculo</w:t>
            </w:r>
            <w:r>
              <w:rPr>
                <w:spacing w:val="1"/>
                <w:sz w:val="24"/>
              </w:rPr>
              <w:t xml:space="preserve"> </w:t>
            </w:r>
            <w:r>
              <w:rPr>
                <w:sz w:val="24"/>
              </w:rPr>
              <w:t>do</w:t>
            </w:r>
            <w:r>
              <w:rPr>
                <w:spacing w:val="1"/>
                <w:sz w:val="24"/>
              </w:rPr>
              <w:t xml:space="preserve"> </w:t>
            </w:r>
            <w:r>
              <w:rPr>
                <w:sz w:val="24"/>
              </w:rPr>
              <w:t>ICMS</w:t>
            </w:r>
            <w:r>
              <w:rPr>
                <w:spacing w:val="1"/>
                <w:sz w:val="24"/>
              </w:rPr>
              <w:t xml:space="preserve"> </w:t>
            </w:r>
            <w:r>
              <w:rPr>
                <w:sz w:val="24"/>
              </w:rPr>
              <w:t>outorgada</w:t>
            </w:r>
            <w:r>
              <w:rPr>
                <w:spacing w:val="-2"/>
                <w:sz w:val="24"/>
              </w:rPr>
              <w:t xml:space="preserve"> </w:t>
            </w:r>
            <w:r>
              <w:rPr>
                <w:sz w:val="24"/>
              </w:rPr>
              <w:t>à</w:t>
            </w:r>
            <w:r>
              <w:rPr>
                <w:spacing w:val="1"/>
                <w:sz w:val="24"/>
              </w:rPr>
              <w:t xml:space="preserve"> </w:t>
            </w:r>
            <w:r>
              <w:rPr>
                <w:sz w:val="24"/>
              </w:rPr>
              <w:t>categoria; e</w:t>
            </w:r>
          </w:p>
          <w:p w14:paraId="2F252AAF" w14:textId="77777777" w:rsidR="008629C6" w:rsidRDefault="008629C6" w:rsidP="008629C6">
            <w:pPr>
              <w:pStyle w:val="TableParagraph"/>
              <w:rPr>
                <w:b/>
                <w:sz w:val="24"/>
              </w:rPr>
            </w:pPr>
          </w:p>
          <w:p w14:paraId="3FE335CB" w14:textId="77777777" w:rsidR="008629C6" w:rsidRDefault="008629C6" w:rsidP="008629C6">
            <w:pPr>
              <w:pStyle w:val="TableParagraph"/>
              <w:numPr>
                <w:ilvl w:val="0"/>
                <w:numId w:val="77"/>
              </w:numPr>
              <w:tabs>
                <w:tab w:val="left" w:pos="437"/>
              </w:tabs>
              <w:ind w:right="95" w:firstLine="0"/>
              <w:jc w:val="both"/>
              <w:rPr>
                <w:sz w:val="24"/>
              </w:rPr>
            </w:pPr>
            <w:r>
              <w:rPr>
                <w:sz w:val="24"/>
              </w:rPr>
              <w:t>que</w:t>
            </w:r>
            <w:r>
              <w:rPr>
                <w:spacing w:val="1"/>
                <w:sz w:val="24"/>
              </w:rPr>
              <w:t xml:space="preserve"> </w:t>
            </w:r>
            <w:r>
              <w:rPr>
                <w:sz w:val="24"/>
              </w:rPr>
              <w:t>não</w:t>
            </w:r>
            <w:r>
              <w:rPr>
                <w:spacing w:val="1"/>
                <w:sz w:val="24"/>
              </w:rPr>
              <w:t xml:space="preserve"> </w:t>
            </w:r>
            <w:r>
              <w:rPr>
                <w:sz w:val="24"/>
              </w:rPr>
              <w:t>possua</w:t>
            </w:r>
            <w:r>
              <w:rPr>
                <w:spacing w:val="1"/>
                <w:sz w:val="24"/>
              </w:rPr>
              <w:t xml:space="preserve"> </w:t>
            </w:r>
            <w:r>
              <w:rPr>
                <w:sz w:val="24"/>
              </w:rPr>
              <w:t>débito</w:t>
            </w:r>
            <w:r>
              <w:rPr>
                <w:spacing w:val="1"/>
                <w:sz w:val="24"/>
              </w:rPr>
              <w:t xml:space="preserve"> </w:t>
            </w:r>
            <w:r>
              <w:rPr>
                <w:sz w:val="24"/>
              </w:rPr>
              <w:t>vencido</w:t>
            </w:r>
            <w:r>
              <w:rPr>
                <w:spacing w:val="1"/>
                <w:sz w:val="24"/>
              </w:rPr>
              <w:t xml:space="preserve"> </w:t>
            </w:r>
            <w:r>
              <w:rPr>
                <w:sz w:val="24"/>
              </w:rPr>
              <w:t>e</w:t>
            </w:r>
            <w:r>
              <w:rPr>
                <w:spacing w:val="1"/>
                <w:sz w:val="24"/>
              </w:rPr>
              <w:t xml:space="preserve"> </w:t>
            </w:r>
            <w:r>
              <w:rPr>
                <w:sz w:val="24"/>
              </w:rPr>
              <w:t>não</w:t>
            </w:r>
            <w:r>
              <w:rPr>
                <w:spacing w:val="1"/>
                <w:sz w:val="24"/>
              </w:rPr>
              <w:t xml:space="preserve"> </w:t>
            </w:r>
            <w:r>
              <w:rPr>
                <w:sz w:val="24"/>
              </w:rPr>
              <w:t>pago,</w:t>
            </w:r>
            <w:r>
              <w:rPr>
                <w:spacing w:val="1"/>
                <w:sz w:val="24"/>
              </w:rPr>
              <w:t xml:space="preserve"> </w:t>
            </w:r>
            <w:r>
              <w:rPr>
                <w:sz w:val="24"/>
              </w:rPr>
              <w:t>relativo</w:t>
            </w:r>
            <w:r>
              <w:rPr>
                <w:spacing w:val="1"/>
                <w:sz w:val="24"/>
              </w:rPr>
              <w:t xml:space="preserve"> </w:t>
            </w:r>
            <w:r>
              <w:rPr>
                <w:sz w:val="24"/>
              </w:rPr>
              <w:t>a</w:t>
            </w:r>
            <w:r>
              <w:rPr>
                <w:spacing w:val="1"/>
                <w:sz w:val="24"/>
              </w:rPr>
              <w:t xml:space="preserve"> </w:t>
            </w:r>
            <w:r>
              <w:rPr>
                <w:sz w:val="24"/>
              </w:rPr>
              <w:t>tributos</w:t>
            </w:r>
            <w:r>
              <w:rPr>
                <w:spacing w:val="-1"/>
                <w:sz w:val="24"/>
              </w:rPr>
              <w:t xml:space="preserve"> </w:t>
            </w:r>
            <w:r>
              <w:rPr>
                <w:sz w:val="24"/>
              </w:rPr>
              <w:t>administrados pela CRE;</w:t>
            </w:r>
          </w:p>
          <w:p w14:paraId="0A938BC2" w14:textId="77777777" w:rsidR="008629C6" w:rsidRDefault="008629C6" w:rsidP="008629C6">
            <w:pPr>
              <w:pStyle w:val="TableParagraph"/>
              <w:rPr>
                <w:b/>
                <w:sz w:val="24"/>
              </w:rPr>
            </w:pPr>
          </w:p>
          <w:p w14:paraId="5965513D" w14:textId="77777777" w:rsidR="008629C6" w:rsidRDefault="008629C6" w:rsidP="008629C6">
            <w:pPr>
              <w:pStyle w:val="TableParagraph"/>
              <w:spacing w:before="1"/>
              <w:ind w:left="107" w:right="97"/>
              <w:jc w:val="both"/>
              <w:rPr>
                <w:sz w:val="24"/>
              </w:rPr>
            </w:pPr>
            <w:r>
              <w:rPr>
                <w:sz w:val="24"/>
              </w:rPr>
              <w:t>II - para aquisição de veículo com o benefício previsto neste</w:t>
            </w:r>
            <w:r>
              <w:rPr>
                <w:spacing w:val="1"/>
                <w:sz w:val="24"/>
              </w:rPr>
              <w:t xml:space="preserve"> </w:t>
            </w:r>
            <w:r>
              <w:rPr>
                <w:sz w:val="24"/>
              </w:rPr>
              <w:t>item, o interessado deverá apresentar, na Agência de Rendas</w:t>
            </w:r>
            <w:r>
              <w:rPr>
                <w:spacing w:val="1"/>
                <w:sz w:val="24"/>
              </w:rPr>
              <w:t xml:space="preserve"> </w:t>
            </w:r>
            <w:r>
              <w:rPr>
                <w:sz w:val="24"/>
              </w:rPr>
              <w:t>de</w:t>
            </w:r>
            <w:r>
              <w:rPr>
                <w:spacing w:val="1"/>
                <w:sz w:val="24"/>
              </w:rPr>
              <w:t xml:space="preserve"> </w:t>
            </w:r>
            <w:r>
              <w:rPr>
                <w:sz w:val="24"/>
              </w:rPr>
              <w:t>sua</w:t>
            </w:r>
            <w:r>
              <w:rPr>
                <w:spacing w:val="1"/>
                <w:sz w:val="24"/>
              </w:rPr>
              <w:t xml:space="preserve"> </w:t>
            </w:r>
            <w:r>
              <w:rPr>
                <w:sz w:val="24"/>
              </w:rPr>
              <w:t>circunscrição,</w:t>
            </w:r>
            <w:r>
              <w:rPr>
                <w:spacing w:val="1"/>
                <w:sz w:val="24"/>
              </w:rPr>
              <w:t xml:space="preserve"> </w:t>
            </w:r>
            <w:r>
              <w:rPr>
                <w:sz w:val="24"/>
              </w:rPr>
              <w:t>mediante</w:t>
            </w:r>
            <w:r>
              <w:rPr>
                <w:spacing w:val="1"/>
                <w:sz w:val="24"/>
              </w:rPr>
              <w:t xml:space="preserve"> </w:t>
            </w:r>
            <w:r>
              <w:rPr>
                <w:sz w:val="24"/>
              </w:rPr>
              <w:t>o</w:t>
            </w:r>
            <w:r>
              <w:rPr>
                <w:spacing w:val="1"/>
                <w:sz w:val="24"/>
              </w:rPr>
              <w:t xml:space="preserve"> </w:t>
            </w:r>
            <w:r>
              <w:rPr>
                <w:sz w:val="24"/>
              </w:rPr>
              <w:t>pagamento</w:t>
            </w:r>
            <w:r>
              <w:rPr>
                <w:spacing w:val="1"/>
                <w:sz w:val="24"/>
              </w:rPr>
              <w:t xml:space="preserve"> </w:t>
            </w:r>
            <w:r>
              <w:rPr>
                <w:sz w:val="24"/>
              </w:rPr>
              <w:t>da</w:t>
            </w:r>
            <w:r>
              <w:rPr>
                <w:spacing w:val="1"/>
                <w:sz w:val="24"/>
              </w:rPr>
              <w:t xml:space="preserve"> </w:t>
            </w:r>
            <w:r>
              <w:rPr>
                <w:sz w:val="24"/>
              </w:rPr>
              <w:t>taxa</w:t>
            </w:r>
            <w:r>
              <w:rPr>
                <w:spacing w:val="1"/>
                <w:sz w:val="24"/>
              </w:rPr>
              <w:t xml:space="preserve"> </w:t>
            </w:r>
            <w:r>
              <w:rPr>
                <w:sz w:val="24"/>
              </w:rPr>
              <w:t>de</w:t>
            </w:r>
            <w:r>
              <w:rPr>
                <w:spacing w:val="1"/>
                <w:sz w:val="24"/>
              </w:rPr>
              <w:t xml:space="preserve"> </w:t>
            </w:r>
            <w:r>
              <w:rPr>
                <w:sz w:val="24"/>
              </w:rPr>
              <w:t>1</w:t>
            </w:r>
            <w:r>
              <w:rPr>
                <w:spacing w:val="-57"/>
                <w:sz w:val="24"/>
              </w:rPr>
              <w:t xml:space="preserve"> </w:t>
            </w:r>
            <w:r>
              <w:rPr>
                <w:sz w:val="24"/>
              </w:rPr>
              <w:t>(uma)</w:t>
            </w:r>
            <w:r>
              <w:rPr>
                <w:spacing w:val="-2"/>
                <w:sz w:val="24"/>
              </w:rPr>
              <w:t xml:space="preserve"> </w:t>
            </w:r>
            <w:r>
              <w:rPr>
                <w:sz w:val="24"/>
              </w:rPr>
              <w:t>UPF/RO, requerimento</w:t>
            </w:r>
            <w:r>
              <w:rPr>
                <w:spacing w:val="-1"/>
                <w:sz w:val="24"/>
              </w:rPr>
              <w:t xml:space="preserve"> </w:t>
            </w:r>
            <w:r>
              <w:rPr>
                <w:sz w:val="24"/>
              </w:rPr>
              <w:t>instruído com os</w:t>
            </w:r>
            <w:r>
              <w:rPr>
                <w:spacing w:val="-1"/>
                <w:sz w:val="24"/>
              </w:rPr>
              <w:t xml:space="preserve"> </w:t>
            </w:r>
            <w:r>
              <w:rPr>
                <w:sz w:val="24"/>
              </w:rPr>
              <w:t>seguintes:</w:t>
            </w:r>
          </w:p>
          <w:p w14:paraId="1EEA811B" w14:textId="77777777" w:rsidR="008629C6" w:rsidRDefault="008629C6" w:rsidP="008629C6">
            <w:pPr>
              <w:pStyle w:val="TableParagraph"/>
              <w:spacing w:before="11"/>
              <w:rPr>
                <w:b/>
                <w:sz w:val="23"/>
              </w:rPr>
            </w:pPr>
          </w:p>
          <w:p w14:paraId="2567AA86" w14:textId="77777777" w:rsidR="008629C6" w:rsidRDefault="008629C6" w:rsidP="008629C6">
            <w:pPr>
              <w:pStyle w:val="TableParagraph"/>
              <w:numPr>
                <w:ilvl w:val="0"/>
                <w:numId w:val="76"/>
              </w:numPr>
              <w:tabs>
                <w:tab w:val="left" w:pos="499"/>
              </w:tabs>
              <w:ind w:right="98" w:firstLine="0"/>
              <w:jc w:val="both"/>
              <w:rPr>
                <w:sz w:val="24"/>
              </w:rPr>
            </w:pPr>
            <w:r>
              <w:rPr>
                <w:sz w:val="24"/>
              </w:rPr>
              <w:t>declaração</w:t>
            </w:r>
            <w:r>
              <w:rPr>
                <w:spacing w:val="1"/>
                <w:sz w:val="24"/>
              </w:rPr>
              <w:t xml:space="preserve"> </w:t>
            </w:r>
            <w:r>
              <w:rPr>
                <w:sz w:val="24"/>
              </w:rPr>
              <w:t>fornecida</w:t>
            </w:r>
            <w:r>
              <w:rPr>
                <w:spacing w:val="1"/>
                <w:sz w:val="24"/>
              </w:rPr>
              <w:t xml:space="preserve"> </w:t>
            </w:r>
            <w:r>
              <w:rPr>
                <w:sz w:val="24"/>
              </w:rPr>
              <w:t>pelo</w:t>
            </w:r>
            <w:r>
              <w:rPr>
                <w:spacing w:val="1"/>
                <w:sz w:val="24"/>
              </w:rPr>
              <w:t xml:space="preserve"> </w:t>
            </w:r>
            <w:r>
              <w:rPr>
                <w:sz w:val="24"/>
              </w:rPr>
              <w:t>órgão</w:t>
            </w:r>
            <w:r>
              <w:rPr>
                <w:spacing w:val="1"/>
                <w:sz w:val="24"/>
              </w:rPr>
              <w:t xml:space="preserve"> </w:t>
            </w:r>
            <w:r>
              <w:rPr>
                <w:sz w:val="24"/>
              </w:rPr>
              <w:t>do</w:t>
            </w:r>
            <w:r>
              <w:rPr>
                <w:spacing w:val="1"/>
                <w:sz w:val="24"/>
              </w:rPr>
              <w:t xml:space="preserve"> </w:t>
            </w:r>
            <w:r>
              <w:rPr>
                <w:sz w:val="24"/>
              </w:rPr>
              <w:t>poder</w:t>
            </w:r>
            <w:r>
              <w:rPr>
                <w:spacing w:val="1"/>
                <w:sz w:val="24"/>
              </w:rPr>
              <w:t xml:space="preserve"> </w:t>
            </w:r>
            <w:r>
              <w:rPr>
                <w:sz w:val="24"/>
              </w:rPr>
              <w:t>público</w:t>
            </w:r>
            <w:r>
              <w:rPr>
                <w:spacing w:val="1"/>
                <w:sz w:val="24"/>
              </w:rPr>
              <w:t xml:space="preserve"> </w:t>
            </w:r>
            <w:r>
              <w:rPr>
                <w:sz w:val="24"/>
              </w:rPr>
              <w:t>concedente</w:t>
            </w:r>
            <w:r>
              <w:rPr>
                <w:spacing w:val="1"/>
                <w:sz w:val="24"/>
              </w:rPr>
              <w:t xml:space="preserve"> </w:t>
            </w:r>
            <w:r>
              <w:rPr>
                <w:sz w:val="24"/>
              </w:rPr>
              <w:t>ou</w:t>
            </w:r>
            <w:r>
              <w:rPr>
                <w:spacing w:val="1"/>
                <w:sz w:val="24"/>
              </w:rPr>
              <w:t xml:space="preserve"> </w:t>
            </w:r>
            <w:r>
              <w:rPr>
                <w:sz w:val="24"/>
              </w:rPr>
              <w:t>órgão</w:t>
            </w:r>
            <w:r>
              <w:rPr>
                <w:spacing w:val="1"/>
                <w:sz w:val="24"/>
              </w:rPr>
              <w:t xml:space="preserve"> </w:t>
            </w:r>
            <w:r>
              <w:rPr>
                <w:sz w:val="24"/>
              </w:rPr>
              <w:t>representativo</w:t>
            </w:r>
            <w:r>
              <w:rPr>
                <w:spacing w:val="1"/>
                <w:sz w:val="24"/>
              </w:rPr>
              <w:t xml:space="preserve"> </w:t>
            </w:r>
            <w:r>
              <w:rPr>
                <w:sz w:val="24"/>
              </w:rPr>
              <w:t>da</w:t>
            </w:r>
            <w:r>
              <w:rPr>
                <w:spacing w:val="1"/>
                <w:sz w:val="24"/>
              </w:rPr>
              <w:t xml:space="preserve"> </w:t>
            </w:r>
            <w:r>
              <w:rPr>
                <w:sz w:val="24"/>
              </w:rPr>
              <w:t>categoria,</w:t>
            </w:r>
            <w:r>
              <w:rPr>
                <w:spacing w:val="1"/>
                <w:sz w:val="24"/>
              </w:rPr>
              <w:t xml:space="preserve"> </w:t>
            </w:r>
            <w:r>
              <w:rPr>
                <w:sz w:val="24"/>
              </w:rPr>
              <w:t>comprobatória</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exerce</w:t>
            </w:r>
            <w:r>
              <w:rPr>
                <w:spacing w:val="1"/>
                <w:sz w:val="24"/>
              </w:rPr>
              <w:t xml:space="preserve"> </w:t>
            </w:r>
            <w:r>
              <w:rPr>
                <w:sz w:val="24"/>
              </w:rPr>
              <w:t>atividade</w:t>
            </w:r>
            <w:r>
              <w:rPr>
                <w:spacing w:val="1"/>
                <w:sz w:val="24"/>
              </w:rPr>
              <w:t xml:space="preserve"> </w:t>
            </w:r>
            <w:r>
              <w:rPr>
                <w:sz w:val="24"/>
              </w:rPr>
              <w:t>de</w:t>
            </w:r>
            <w:r>
              <w:rPr>
                <w:spacing w:val="1"/>
                <w:sz w:val="24"/>
              </w:rPr>
              <w:t xml:space="preserve"> </w:t>
            </w:r>
            <w:r>
              <w:rPr>
                <w:sz w:val="24"/>
              </w:rPr>
              <w:t>motorista</w:t>
            </w:r>
            <w:r>
              <w:rPr>
                <w:spacing w:val="1"/>
                <w:sz w:val="24"/>
              </w:rPr>
              <w:t xml:space="preserve"> </w:t>
            </w:r>
            <w:r>
              <w:rPr>
                <w:sz w:val="24"/>
              </w:rPr>
              <w:t>profissional autônomo prestador de serviço de transporte de</w:t>
            </w:r>
            <w:r>
              <w:rPr>
                <w:spacing w:val="1"/>
                <w:sz w:val="24"/>
              </w:rPr>
              <w:t xml:space="preserve"> </w:t>
            </w:r>
            <w:r>
              <w:rPr>
                <w:sz w:val="24"/>
              </w:rPr>
              <w:t>passageiros,</w:t>
            </w:r>
            <w:r>
              <w:rPr>
                <w:spacing w:val="1"/>
                <w:sz w:val="24"/>
              </w:rPr>
              <w:t xml:space="preserve"> </w:t>
            </w:r>
            <w:r>
              <w:rPr>
                <w:sz w:val="24"/>
              </w:rPr>
              <w:t>na</w:t>
            </w:r>
            <w:r>
              <w:rPr>
                <w:spacing w:val="1"/>
                <w:sz w:val="24"/>
              </w:rPr>
              <w:t xml:space="preserve"> </w:t>
            </w:r>
            <w:r>
              <w:rPr>
                <w:sz w:val="24"/>
              </w:rPr>
              <w:t>categoria</w:t>
            </w:r>
            <w:r>
              <w:rPr>
                <w:spacing w:val="1"/>
                <w:sz w:val="24"/>
              </w:rPr>
              <w:t xml:space="preserve"> </w:t>
            </w:r>
            <w:r>
              <w:rPr>
                <w:sz w:val="24"/>
              </w:rPr>
              <w:t>de</w:t>
            </w:r>
            <w:r>
              <w:rPr>
                <w:spacing w:val="1"/>
                <w:sz w:val="24"/>
              </w:rPr>
              <w:t xml:space="preserve"> </w:t>
            </w:r>
            <w:r>
              <w:rPr>
                <w:sz w:val="24"/>
              </w:rPr>
              <w:t>aluguel</w:t>
            </w:r>
            <w:r>
              <w:rPr>
                <w:spacing w:val="1"/>
                <w:sz w:val="24"/>
              </w:rPr>
              <w:t xml:space="preserve"> </w:t>
            </w:r>
            <w:r>
              <w:rPr>
                <w:sz w:val="24"/>
              </w:rPr>
              <w:t>(mototaxista),</w:t>
            </w:r>
            <w:r>
              <w:rPr>
                <w:spacing w:val="1"/>
                <w:sz w:val="24"/>
              </w:rPr>
              <w:t xml:space="preserve"> </w:t>
            </w:r>
            <w:r>
              <w:rPr>
                <w:sz w:val="24"/>
              </w:rPr>
              <w:t>ou</w:t>
            </w:r>
            <w:r>
              <w:rPr>
                <w:spacing w:val="1"/>
                <w:sz w:val="24"/>
              </w:rPr>
              <w:t xml:space="preserve"> </w:t>
            </w:r>
            <w:r>
              <w:rPr>
                <w:sz w:val="24"/>
              </w:rPr>
              <w:t>prestador de serviço de coleta e entrega de pequenas cargas</w:t>
            </w:r>
            <w:r>
              <w:rPr>
                <w:spacing w:val="1"/>
                <w:sz w:val="24"/>
              </w:rPr>
              <w:t xml:space="preserve"> </w:t>
            </w:r>
            <w:r>
              <w:rPr>
                <w:sz w:val="24"/>
              </w:rPr>
              <w:t>(</w:t>
            </w:r>
            <w:r>
              <w:rPr>
                <w:i/>
                <w:sz w:val="24"/>
              </w:rPr>
              <w:t>motoboy</w:t>
            </w:r>
            <w:r>
              <w:rPr>
                <w:sz w:val="24"/>
              </w:rPr>
              <w:t>);</w:t>
            </w:r>
          </w:p>
          <w:p w14:paraId="1505959F" w14:textId="77777777" w:rsidR="008629C6" w:rsidRDefault="008629C6" w:rsidP="008629C6">
            <w:pPr>
              <w:pStyle w:val="TableParagraph"/>
              <w:spacing w:before="1"/>
              <w:rPr>
                <w:b/>
                <w:sz w:val="24"/>
              </w:rPr>
            </w:pPr>
          </w:p>
          <w:p w14:paraId="1249BE6B" w14:textId="77777777" w:rsidR="008629C6" w:rsidRDefault="008629C6" w:rsidP="008629C6">
            <w:pPr>
              <w:pStyle w:val="TableParagraph"/>
              <w:numPr>
                <w:ilvl w:val="0"/>
                <w:numId w:val="76"/>
              </w:numPr>
              <w:tabs>
                <w:tab w:val="left" w:pos="463"/>
              </w:tabs>
              <w:ind w:right="100" w:firstLine="0"/>
              <w:jc w:val="both"/>
              <w:rPr>
                <w:sz w:val="24"/>
              </w:rPr>
            </w:pPr>
            <w:r>
              <w:rPr>
                <w:sz w:val="24"/>
              </w:rPr>
              <w:t>cópias</w:t>
            </w:r>
            <w:r>
              <w:rPr>
                <w:spacing w:val="1"/>
                <w:sz w:val="24"/>
              </w:rPr>
              <w:t xml:space="preserve"> </w:t>
            </w:r>
            <w:r>
              <w:rPr>
                <w:sz w:val="24"/>
              </w:rPr>
              <w:t>de</w:t>
            </w:r>
            <w:r>
              <w:rPr>
                <w:spacing w:val="1"/>
                <w:sz w:val="24"/>
              </w:rPr>
              <w:t xml:space="preserve"> </w:t>
            </w:r>
            <w:r>
              <w:rPr>
                <w:sz w:val="24"/>
              </w:rPr>
              <w:t>documentos</w:t>
            </w:r>
            <w:r>
              <w:rPr>
                <w:spacing w:val="1"/>
                <w:sz w:val="24"/>
              </w:rPr>
              <w:t xml:space="preserve"> </w:t>
            </w:r>
            <w:r>
              <w:rPr>
                <w:sz w:val="24"/>
              </w:rPr>
              <w:t>pessoais,</w:t>
            </w:r>
            <w:r>
              <w:rPr>
                <w:spacing w:val="1"/>
                <w:sz w:val="24"/>
              </w:rPr>
              <w:t xml:space="preserve"> </w:t>
            </w:r>
            <w:r>
              <w:rPr>
                <w:sz w:val="24"/>
              </w:rPr>
              <w:t>Carteira</w:t>
            </w:r>
            <w:r>
              <w:rPr>
                <w:spacing w:val="1"/>
                <w:sz w:val="24"/>
              </w:rPr>
              <w:t xml:space="preserve"> </w:t>
            </w:r>
            <w:r>
              <w:rPr>
                <w:sz w:val="24"/>
              </w:rPr>
              <w:t>Nacional</w:t>
            </w:r>
            <w:r>
              <w:rPr>
                <w:spacing w:val="1"/>
                <w:sz w:val="24"/>
              </w:rPr>
              <w:t xml:space="preserve"> </w:t>
            </w:r>
            <w:r>
              <w:rPr>
                <w:sz w:val="24"/>
              </w:rPr>
              <w:t>de</w:t>
            </w:r>
            <w:r>
              <w:rPr>
                <w:spacing w:val="1"/>
                <w:sz w:val="24"/>
              </w:rPr>
              <w:t xml:space="preserve"> </w:t>
            </w:r>
            <w:r>
              <w:rPr>
                <w:sz w:val="24"/>
              </w:rPr>
              <w:t>Habilitação</w:t>
            </w:r>
            <w:r>
              <w:rPr>
                <w:spacing w:val="-1"/>
                <w:sz w:val="24"/>
              </w:rPr>
              <w:t xml:space="preserve"> </w:t>
            </w:r>
            <w:r>
              <w:rPr>
                <w:sz w:val="24"/>
              </w:rPr>
              <w:t>e</w:t>
            </w:r>
            <w:r>
              <w:rPr>
                <w:spacing w:val="2"/>
                <w:sz w:val="24"/>
              </w:rPr>
              <w:t xml:space="preserve"> </w:t>
            </w:r>
            <w:r>
              <w:rPr>
                <w:sz w:val="24"/>
              </w:rPr>
              <w:t>comprovante de</w:t>
            </w:r>
            <w:r>
              <w:rPr>
                <w:spacing w:val="-2"/>
                <w:sz w:val="24"/>
              </w:rPr>
              <w:t xml:space="preserve"> </w:t>
            </w:r>
            <w:r>
              <w:rPr>
                <w:sz w:val="24"/>
              </w:rPr>
              <w:t>residência;</w:t>
            </w:r>
          </w:p>
          <w:p w14:paraId="321AD78D" w14:textId="77777777" w:rsidR="008629C6" w:rsidRDefault="008629C6" w:rsidP="008629C6">
            <w:pPr>
              <w:pStyle w:val="TableParagraph"/>
              <w:rPr>
                <w:b/>
                <w:sz w:val="24"/>
              </w:rPr>
            </w:pPr>
          </w:p>
          <w:p w14:paraId="4ACC1D68" w14:textId="77777777" w:rsidR="008629C6" w:rsidRDefault="008629C6" w:rsidP="008629C6">
            <w:pPr>
              <w:pStyle w:val="TableParagraph"/>
              <w:numPr>
                <w:ilvl w:val="0"/>
                <w:numId w:val="76"/>
              </w:numPr>
              <w:tabs>
                <w:tab w:val="left" w:pos="442"/>
              </w:tabs>
              <w:ind w:right="94" w:firstLine="0"/>
              <w:jc w:val="both"/>
              <w:rPr>
                <w:sz w:val="24"/>
              </w:rPr>
            </w:pPr>
            <w:r>
              <w:rPr>
                <w:sz w:val="24"/>
              </w:rPr>
              <w:t>cópia</w:t>
            </w:r>
            <w:r>
              <w:rPr>
                <w:spacing w:val="1"/>
                <w:sz w:val="24"/>
              </w:rPr>
              <w:t xml:space="preserve"> </w:t>
            </w:r>
            <w:r>
              <w:rPr>
                <w:sz w:val="24"/>
              </w:rPr>
              <w:t>de</w:t>
            </w:r>
            <w:r>
              <w:rPr>
                <w:spacing w:val="1"/>
                <w:sz w:val="24"/>
              </w:rPr>
              <w:t xml:space="preserve"> </w:t>
            </w:r>
            <w:r>
              <w:rPr>
                <w:sz w:val="24"/>
              </w:rPr>
              <w:t>documentação</w:t>
            </w:r>
            <w:r>
              <w:rPr>
                <w:spacing w:val="1"/>
                <w:sz w:val="24"/>
              </w:rPr>
              <w:t xml:space="preserve"> </w:t>
            </w:r>
            <w:r>
              <w:rPr>
                <w:sz w:val="24"/>
              </w:rPr>
              <w:t>que</w:t>
            </w:r>
            <w:r>
              <w:rPr>
                <w:spacing w:val="1"/>
                <w:sz w:val="24"/>
              </w:rPr>
              <w:t xml:space="preserve"> </w:t>
            </w:r>
            <w:r>
              <w:rPr>
                <w:sz w:val="24"/>
              </w:rPr>
              <w:t>comprove</w:t>
            </w:r>
            <w:r>
              <w:rPr>
                <w:spacing w:val="1"/>
                <w:sz w:val="24"/>
              </w:rPr>
              <w:t xml:space="preserve"> </w:t>
            </w:r>
            <w:r>
              <w:rPr>
                <w:sz w:val="24"/>
              </w:rPr>
              <w:t>a</w:t>
            </w:r>
            <w:r>
              <w:rPr>
                <w:spacing w:val="1"/>
                <w:sz w:val="24"/>
              </w:rPr>
              <w:t xml:space="preserve"> </w:t>
            </w:r>
            <w:r>
              <w:rPr>
                <w:sz w:val="24"/>
              </w:rPr>
              <w:t>condição</w:t>
            </w:r>
            <w:r>
              <w:rPr>
                <w:spacing w:val="1"/>
                <w:sz w:val="24"/>
              </w:rPr>
              <w:t xml:space="preserve"> </w:t>
            </w:r>
            <w:r>
              <w:rPr>
                <w:sz w:val="24"/>
              </w:rPr>
              <w:t>de</w:t>
            </w:r>
            <w:r>
              <w:rPr>
                <w:spacing w:val="1"/>
                <w:sz w:val="24"/>
              </w:rPr>
              <w:t xml:space="preserve"> </w:t>
            </w:r>
            <w:r>
              <w:rPr>
                <w:sz w:val="24"/>
              </w:rPr>
              <w:t>Microempreendedor</w:t>
            </w:r>
            <w:r>
              <w:rPr>
                <w:spacing w:val="1"/>
                <w:sz w:val="24"/>
              </w:rPr>
              <w:t xml:space="preserve"> </w:t>
            </w:r>
            <w:r>
              <w:rPr>
                <w:sz w:val="24"/>
              </w:rPr>
              <w:t>Individual</w:t>
            </w:r>
            <w:r>
              <w:rPr>
                <w:spacing w:val="1"/>
                <w:sz w:val="24"/>
              </w:rPr>
              <w:t xml:space="preserve"> </w:t>
            </w:r>
            <w:r>
              <w:rPr>
                <w:sz w:val="24"/>
              </w:rPr>
              <w:t>(MEI)</w:t>
            </w:r>
            <w:r>
              <w:rPr>
                <w:spacing w:val="1"/>
                <w:sz w:val="24"/>
              </w:rPr>
              <w:t xml:space="preserve"> </w:t>
            </w:r>
            <w:r>
              <w:rPr>
                <w:sz w:val="24"/>
              </w:rPr>
              <w:t>do</w:t>
            </w:r>
            <w:r>
              <w:rPr>
                <w:spacing w:val="1"/>
                <w:sz w:val="24"/>
              </w:rPr>
              <w:t xml:space="preserve"> </w:t>
            </w:r>
            <w:r>
              <w:rPr>
                <w:sz w:val="24"/>
              </w:rPr>
              <w:t>motorista</w:t>
            </w:r>
            <w:r>
              <w:rPr>
                <w:spacing w:val="1"/>
                <w:sz w:val="24"/>
              </w:rPr>
              <w:t xml:space="preserve"> </w:t>
            </w:r>
            <w:r>
              <w:rPr>
                <w:sz w:val="24"/>
              </w:rPr>
              <w:t>profissional autônomo prestador de serviço de transporte de</w:t>
            </w:r>
            <w:r>
              <w:rPr>
                <w:spacing w:val="1"/>
                <w:sz w:val="24"/>
              </w:rPr>
              <w:t xml:space="preserve"> </w:t>
            </w:r>
            <w:r>
              <w:rPr>
                <w:sz w:val="24"/>
              </w:rPr>
              <w:t>passageiros,</w:t>
            </w:r>
            <w:r>
              <w:rPr>
                <w:spacing w:val="1"/>
                <w:sz w:val="24"/>
              </w:rPr>
              <w:t xml:space="preserve"> </w:t>
            </w:r>
            <w:r>
              <w:rPr>
                <w:sz w:val="24"/>
              </w:rPr>
              <w:t>na</w:t>
            </w:r>
            <w:r>
              <w:rPr>
                <w:spacing w:val="1"/>
                <w:sz w:val="24"/>
              </w:rPr>
              <w:t xml:space="preserve"> </w:t>
            </w:r>
            <w:r>
              <w:rPr>
                <w:sz w:val="24"/>
              </w:rPr>
              <w:t>categoria</w:t>
            </w:r>
            <w:r>
              <w:rPr>
                <w:spacing w:val="1"/>
                <w:sz w:val="24"/>
              </w:rPr>
              <w:t xml:space="preserve"> </w:t>
            </w:r>
            <w:r>
              <w:rPr>
                <w:sz w:val="24"/>
              </w:rPr>
              <w:t>de</w:t>
            </w:r>
            <w:r>
              <w:rPr>
                <w:spacing w:val="1"/>
                <w:sz w:val="24"/>
              </w:rPr>
              <w:t xml:space="preserve"> </w:t>
            </w:r>
            <w:r>
              <w:rPr>
                <w:sz w:val="24"/>
              </w:rPr>
              <w:t>aluguel</w:t>
            </w:r>
            <w:r>
              <w:rPr>
                <w:spacing w:val="1"/>
                <w:sz w:val="24"/>
              </w:rPr>
              <w:t xml:space="preserve"> </w:t>
            </w:r>
            <w:r>
              <w:rPr>
                <w:sz w:val="24"/>
              </w:rPr>
              <w:t>(mototaxista),</w:t>
            </w:r>
            <w:r>
              <w:rPr>
                <w:spacing w:val="1"/>
                <w:sz w:val="24"/>
              </w:rPr>
              <w:t xml:space="preserve"> </w:t>
            </w:r>
            <w:r>
              <w:rPr>
                <w:sz w:val="24"/>
              </w:rPr>
              <w:t>ou</w:t>
            </w:r>
            <w:r>
              <w:rPr>
                <w:spacing w:val="1"/>
                <w:sz w:val="24"/>
              </w:rPr>
              <w:t xml:space="preserve"> </w:t>
            </w:r>
            <w:r>
              <w:rPr>
                <w:sz w:val="24"/>
              </w:rPr>
              <w:t>prestador de serviço de coleta e entrega de pequenas cargas</w:t>
            </w:r>
            <w:r>
              <w:rPr>
                <w:spacing w:val="1"/>
                <w:sz w:val="24"/>
              </w:rPr>
              <w:t xml:space="preserve"> </w:t>
            </w:r>
            <w:r>
              <w:rPr>
                <w:sz w:val="24"/>
              </w:rPr>
              <w:t>(</w:t>
            </w:r>
            <w:r>
              <w:rPr>
                <w:i/>
                <w:sz w:val="24"/>
              </w:rPr>
              <w:t>motoboy</w:t>
            </w:r>
            <w:r>
              <w:rPr>
                <w:sz w:val="24"/>
              </w:rPr>
              <w:t>),</w:t>
            </w:r>
            <w:r>
              <w:rPr>
                <w:spacing w:val="-1"/>
                <w:sz w:val="24"/>
              </w:rPr>
              <w:t xml:space="preserve"> </w:t>
            </w:r>
            <w:r>
              <w:rPr>
                <w:sz w:val="24"/>
              </w:rPr>
              <w:t>requerente</w:t>
            </w:r>
            <w:r>
              <w:rPr>
                <w:spacing w:val="-1"/>
                <w:sz w:val="24"/>
              </w:rPr>
              <w:t xml:space="preserve"> </w:t>
            </w:r>
            <w:r>
              <w:rPr>
                <w:sz w:val="24"/>
              </w:rPr>
              <w:t>do</w:t>
            </w:r>
            <w:r>
              <w:rPr>
                <w:spacing w:val="1"/>
                <w:sz w:val="24"/>
              </w:rPr>
              <w:t xml:space="preserve"> </w:t>
            </w:r>
            <w:r>
              <w:rPr>
                <w:sz w:val="24"/>
              </w:rPr>
              <w:t>benefício,</w:t>
            </w:r>
            <w:r>
              <w:rPr>
                <w:spacing w:val="-1"/>
                <w:sz w:val="24"/>
              </w:rPr>
              <w:t xml:space="preserve"> </w:t>
            </w:r>
            <w:r>
              <w:rPr>
                <w:sz w:val="24"/>
              </w:rPr>
              <w:t>quando</w:t>
            </w:r>
            <w:r>
              <w:rPr>
                <w:spacing w:val="1"/>
                <w:sz w:val="24"/>
              </w:rPr>
              <w:t xml:space="preserve"> </w:t>
            </w:r>
            <w:r>
              <w:rPr>
                <w:sz w:val="24"/>
              </w:rPr>
              <w:t>for</w:t>
            </w:r>
            <w:r>
              <w:rPr>
                <w:spacing w:val="-3"/>
                <w:sz w:val="24"/>
              </w:rPr>
              <w:t xml:space="preserve"> </w:t>
            </w:r>
            <w:r>
              <w:rPr>
                <w:sz w:val="24"/>
              </w:rPr>
              <w:t>o</w:t>
            </w:r>
            <w:r>
              <w:rPr>
                <w:spacing w:val="2"/>
                <w:sz w:val="24"/>
              </w:rPr>
              <w:t xml:space="preserve"> </w:t>
            </w:r>
            <w:r>
              <w:rPr>
                <w:sz w:val="24"/>
              </w:rPr>
              <w:t>caso;</w:t>
            </w:r>
          </w:p>
          <w:p w14:paraId="1390E8D0" w14:textId="77777777" w:rsidR="008629C6" w:rsidRDefault="008629C6" w:rsidP="008629C6">
            <w:pPr>
              <w:pStyle w:val="TableParagraph"/>
              <w:rPr>
                <w:b/>
                <w:sz w:val="24"/>
              </w:rPr>
            </w:pPr>
          </w:p>
          <w:p w14:paraId="394038B9" w14:textId="77777777" w:rsidR="008629C6" w:rsidRDefault="008629C6" w:rsidP="008629C6">
            <w:pPr>
              <w:pStyle w:val="TableParagraph"/>
              <w:numPr>
                <w:ilvl w:val="0"/>
                <w:numId w:val="76"/>
              </w:numPr>
              <w:tabs>
                <w:tab w:val="left" w:pos="394"/>
              </w:tabs>
              <w:ind w:right="93" w:firstLine="0"/>
              <w:jc w:val="both"/>
              <w:rPr>
                <w:sz w:val="24"/>
              </w:rPr>
            </w:pPr>
            <w:r>
              <w:rPr>
                <w:sz w:val="24"/>
              </w:rPr>
              <w:t>certificado de registro e licenciamento do veículo que usa</w:t>
            </w:r>
            <w:r>
              <w:rPr>
                <w:spacing w:val="1"/>
                <w:sz w:val="24"/>
              </w:rPr>
              <w:t xml:space="preserve"> </w:t>
            </w:r>
            <w:r>
              <w:rPr>
                <w:sz w:val="24"/>
              </w:rPr>
              <w:t>atualmente,</w:t>
            </w:r>
            <w:r>
              <w:rPr>
                <w:spacing w:val="-1"/>
                <w:sz w:val="24"/>
              </w:rPr>
              <w:t xml:space="preserve"> </w:t>
            </w:r>
            <w:r>
              <w:rPr>
                <w:sz w:val="24"/>
              </w:rPr>
              <w:t>se</w:t>
            </w:r>
            <w:r>
              <w:rPr>
                <w:spacing w:val="-2"/>
                <w:sz w:val="24"/>
              </w:rPr>
              <w:t xml:space="preserve"> </w:t>
            </w:r>
            <w:r>
              <w:rPr>
                <w:sz w:val="24"/>
              </w:rPr>
              <w:t>for o caso;</w:t>
            </w:r>
          </w:p>
          <w:p w14:paraId="35092728" w14:textId="77777777" w:rsidR="008629C6" w:rsidRDefault="008629C6" w:rsidP="008629C6">
            <w:pPr>
              <w:pStyle w:val="PargrafodaLista"/>
              <w:rPr>
                <w:sz w:val="24"/>
              </w:rPr>
            </w:pPr>
          </w:p>
          <w:p w14:paraId="2C0A0338" w14:textId="77777777" w:rsidR="008629C6" w:rsidRDefault="008629C6" w:rsidP="008629C6">
            <w:pPr>
              <w:pStyle w:val="TableParagraph"/>
              <w:numPr>
                <w:ilvl w:val="0"/>
                <w:numId w:val="76"/>
              </w:numPr>
              <w:tabs>
                <w:tab w:val="left" w:pos="394"/>
              </w:tabs>
              <w:spacing w:before="1"/>
              <w:ind w:right="93" w:firstLine="0"/>
              <w:jc w:val="both"/>
              <w:rPr>
                <w:sz w:val="24"/>
              </w:rPr>
            </w:pPr>
            <w:r>
              <w:rPr>
                <w:sz w:val="24"/>
              </w:rPr>
              <w:t>alvará</w:t>
            </w:r>
            <w:r>
              <w:rPr>
                <w:spacing w:val="-2"/>
                <w:sz w:val="24"/>
              </w:rPr>
              <w:t xml:space="preserve"> </w:t>
            </w:r>
            <w:r>
              <w:rPr>
                <w:sz w:val="24"/>
              </w:rPr>
              <w:t>de</w:t>
            </w:r>
            <w:r>
              <w:rPr>
                <w:spacing w:val="1"/>
                <w:sz w:val="24"/>
              </w:rPr>
              <w:t xml:space="preserve"> </w:t>
            </w:r>
            <w:r>
              <w:rPr>
                <w:sz w:val="24"/>
              </w:rPr>
              <w:t>concessão</w:t>
            </w:r>
            <w:r>
              <w:rPr>
                <w:spacing w:val="-1"/>
                <w:sz w:val="24"/>
              </w:rPr>
              <w:t xml:space="preserve"> </w:t>
            </w:r>
            <w:r>
              <w:rPr>
                <w:sz w:val="24"/>
              </w:rPr>
              <w:t>municipal;</w:t>
            </w:r>
          </w:p>
          <w:p w14:paraId="172A4440" w14:textId="77777777" w:rsidR="008629C6" w:rsidRDefault="008629C6" w:rsidP="008629C6">
            <w:pPr>
              <w:pStyle w:val="PargrafodaLista"/>
              <w:rPr>
                <w:sz w:val="24"/>
              </w:rPr>
            </w:pPr>
          </w:p>
          <w:p w14:paraId="19FB2610" w14:textId="77777777" w:rsidR="008629C6" w:rsidRDefault="008629C6" w:rsidP="008629C6">
            <w:pPr>
              <w:pStyle w:val="TableParagraph"/>
              <w:ind w:left="107" w:right="96"/>
              <w:jc w:val="both"/>
              <w:rPr>
                <w:sz w:val="24"/>
              </w:rPr>
            </w:pPr>
            <w:r>
              <w:rPr>
                <w:sz w:val="24"/>
              </w:rPr>
              <w:t>f) envelope lacrado com resposta do Detran sobre a aquisição</w:t>
            </w:r>
            <w:r>
              <w:rPr>
                <w:spacing w:val="1"/>
                <w:sz w:val="24"/>
              </w:rPr>
              <w:t xml:space="preserve"> </w:t>
            </w:r>
            <w:r>
              <w:rPr>
                <w:sz w:val="24"/>
              </w:rPr>
              <w:t>de</w:t>
            </w:r>
            <w:r>
              <w:rPr>
                <w:spacing w:val="1"/>
                <w:sz w:val="24"/>
              </w:rPr>
              <w:t xml:space="preserve"> </w:t>
            </w:r>
            <w:r>
              <w:rPr>
                <w:sz w:val="24"/>
              </w:rPr>
              <w:t>motocicleta</w:t>
            </w:r>
            <w:r>
              <w:rPr>
                <w:spacing w:val="1"/>
                <w:sz w:val="24"/>
              </w:rPr>
              <w:t xml:space="preserve"> </w:t>
            </w:r>
            <w:r>
              <w:rPr>
                <w:sz w:val="24"/>
              </w:rPr>
              <w:t>com</w:t>
            </w:r>
            <w:r>
              <w:rPr>
                <w:spacing w:val="1"/>
                <w:sz w:val="24"/>
              </w:rPr>
              <w:t xml:space="preserve"> </w:t>
            </w:r>
            <w:r>
              <w:rPr>
                <w:sz w:val="24"/>
              </w:rPr>
              <w:t>benefício</w:t>
            </w:r>
            <w:r>
              <w:rPr>
                <w:spacing w:val="1"/>
                <w:sz w:val="24"/>
              </w:rPr>
              <w:t xml:space="preserve"> </w:t>
            </w:r>
            <w:r>
              <w:rPr>
                <w:sz w:val="24"/>
              </w:rPr>
              <w:t>nos</w:t>
            </w:r>
            <w:r>
              <w:rPr>
                <w:spacing w:val="1"/>
                <w:sz w:val="24"/>
              </w:rPr>
              <w:t xml:space="preserve"> </w:t>
            </w:r>
            <w:r>
              <w:rPr>
                <w:sz w:val="24"/>
              </w:rPr>
              <w:t>últimos</w:t>
            </w:r>
            <w:r>
              <w:rPr>
                <w:spacing w:val="1"/>
                <w:sz w:val="24"/>
              </w:rPr>
              <w:t xml:space="preserve"> </w:t>
            </w:r>
            <w:r>
              <w:rPr>
                <w:sz w:val="24"/>
              </w:rPr>
              <w:t>2</w:t>
            </w:r>
            <w:r>
              <w:rPr>
                <w:spacing w:val="1"/>
                <w:sz w:val="24"/>
              </w:rPr>
              <w:t xml:space="preserve"> </w:t>
            </w:r>
            <w:r>
              <w:rPr>
                <w:sz w:val="24"/>
              </w:rPr>
              <w:t>(dois)</w:t>
            </w:r>
            <w:r>
              <w:rPr>
                <w:spacing w:val="1"/>
                <w:sz w:val="24"/>
              </w:rPr>
              <w:t xml:space="preserve"> </w:t>
            </w:r>
            <w:r>
              <w:rPr>
                <w:sz w:val="24"/>
              </w:rPr>
              <w:t>anos,</w:t>
            </w:r>
            <w:r>
              <w:rPr>
                <w:spacing w:val="1"/>
                <w:sz w:val="24"/>
              </w:rPr>
              <w:t xml:space="preserve"> </w:t>
            </w:r>
            <w:r>
              <w:rPr>
                <w:sz w:val="24"/>
              </w:rPr>
              <w:t>destinada</w:t>
            </w:r>
            <w:r>
              <w:rPr>
                <w:spacing w:val="1"/>
                <w:sz w:val="24"/>
              </w:rPr>
              <w:t xml:space="preserve"> </w:t>
            </w:r>
            <w:r>
              <w:rPr>
                <w:sz w:val="24"/>
              </w:rPr>
              <w:t>a</w:t>
            </w:r>
            <w:r>
              <w:rPr>
                <w:spacing w:val="1"/>
                <w:sz w:val="24"/>
              </w:rPr>
              <w:t xml:space="preserve"> </w:t>
            </w:r>
            <w:r>
              <w:rPr>
                <w:sz w:val="24"/>
              </w:rPr>
              <w:t>prestadores</w:t>
            </w:r>
            <w:r>
              <w:rPr>
                <w:spacing w:val="1"/>
                <w:sz w:val="24"/>
              </w:rPr>
              <w:t xml:space="preserve"> </w:t>
            </w:r>
            <w:r>
              <w:rPr>
                <w:sz w:val="24"/>
              </w:rPr>
              <w:t>de</w:t>
            </w:r>
            <w:r>
              <w:rPr>
                <w:spacing w:val="1"/>
                <w:sz w:val="24"/>
              </w:rPr>
              <w:t xml:space="preserve"> </w:t>
            </w:r>
            <w:r>
              <w:rPr>
                <w:sz w:val="24"/>
              </w:rPr>
              <w:t>serviços</w:t>
            </w:r>
            <w:r>
              <w:rPr>
                <w:spacing w:val="1"/>
                <w:sz w:val="24"/>
              </w:rPr>
              <w:t xml:space="preserve"> </w:t>
            </w:r>
            <w:r>
              <w:rPr>
                <w:sz w:val="24"/>
              </w:rPr>
              <w:t>de</w:t>
            </w:r>
            <w:r>
              <w:rPr>
                <w:spacing w:val="1"/>
                <w:sz w:val="24"/>
              </w:rPr>
              <w:t xml:space="preserve"> </w:t>
            </w:r>
            <w:r>
              <w:rPr>
                <w:sz w:val="24"/>
              </w:rPr>
              <w:t>transporte</w:t>
            </w:r>
            <w:r>
              <w:rPr>
                <w:spacing w:val="1"/>
                <w:sz w:val="24"/>
              </w:rPr>
              <w:t xml:space="preserve"> </w:t>
            </w:r>
            <w:r>
              <w:rPr>
                <w:sz w:val="24"/>
              </w:rPr>
              <w:t>de</w:t>
            </w:r>
            <w:r>
              <w:rPr>
                <w:spacing w:val="1"/>
                <w:sz w:val="24"/>
              </w:rPr>
              <w:t xml:space="preserve"> </w:t>
            </w:r>
            <w:r>
              <w:rPr>
                <w:sz w:val="24"/>
              </w:rPr>
              <w:t>passageiros, na categoria de aluguel (mototaxistas), bem como</w:t>
            </w:r>
            <w:r>
              <w:rPr>
                <w:spacing w:val="-57"/>
                <w:sz w:val="24"/>
              </w:rPr>
              <w:t xml:space="preserve"> </w:t>
            </w:r>
            <w:r>
              <w:rPr>
                <w:sz w:val="24"/>
              </w:rPr>
              <w:t>para</w:t>
            </w:r>
            <w:r>
              <w:rPr>
                <w:spacing w:val="1"/>
                <w:sz w:val="24"/>
              </w:rPr>
              <w:t xml:space="preserve"> </w:t>
            </w:r>
            <w:r>
              <w:rPr>
                <w:sz w:val="24"/>
              </w:rPr>
              <w:t>aqueles</w:t>
            </w:r>
            <w:r>
              <w:rPr>
                <w:spacing w:val="1"/>
                <w:sz w:val="24"/>
              </w:rPr>
              <w:t xml:space="preserve"> </w:t>
            </w:r>
            <w:r>
              <w:rPr>
                <w:sz w:val="24"/>
              </w:rPr>
              <w:t>prestadores</w:t>
            </w:r>
            <w:r>
              <w:rPr>
                <w:spacing w:val="1"/>
                <w:sz w:val="24"/>
              </w:rPr>
              <w:t xml:space="preserve"> </w:t>
            </w:r>
            <w:r>
              <w:rPr>
                <w:sz w:val="24"/>
              </w:rPr>
              <w:t>de</w:t>
            </w:r>
            <w:r>
              <w:rPr>
                <w:spacing w:val="1"/>
                <w:sz w:val="24"/>
              </w:rPr>
              <w:t xml:space="preserve"> </w:t>
            </w:r>
            <w:r>
              <w:rPr>
                <w:sz w:val="24"/>
              </w:rPr>
              <w:t>serviços</w:t>
            </w:r>
            <w:r>
              <w:rPr>
                <w:spacing w:val="1"/>
                <w:sz w:val="24"/>
              </w:rPr>
              <w:t xml:space="preserve"> </w:t>
            </w:r>
            <w:r>
              <w:rPr>
                <w:sz w:val="24"/>
              </w:rPr>
              <w:t>de</w:t>
            </w:r>
            <w:r>
              <w:rPr>
                <w:spacing w:val="1"/>
                <w:sz w:val="24"/>
              </w:rPr>
              <w:t xml:space="preserve"> </w:t>
            </w:r>
            <w:r>
              <w:rPr>
                <w:sz w:val="24"/>
              </w:rPr>
              <w:t>coleta</w:t>
            </w:r>
            <w:r>
              <w:rPr>
                <w:spacing w:val="1"/>
                <w:sz w:val="24"/>
              </w:rPr>
              <w:t xml:space="preserve"> </w:t>
            </w:r>
            <w:r>
              <w:rPr>
                <w:sz w:val="24"/>
              </w:rPr>
              <w:t>e</w:t>
            </w:r>
            <w:r>
              <w:rPr>
                <w:spacing w:val="1"/>
                <w:sz w:val="24"/>
              </w:rPr>
              <w:t xml:space="preserve"> </w:t>
            </w:r>
            <w:r>
              <w:rPr>
                <w:sz w:val="24"/>
              </w:rPr>
              <w:t>entrega</w:t>
            </w:r>
            <w:r>
              <w:rPr>
                <w:spacing w:val="1"/>
                <w:sz w:val="24"/>
              </w:rPr>
              <w:t xml:space="preserve"> </w:t>
            </w:r>
            <w:r>
              <w:rPr>
                <w:sz w:val="24"/>
              </w:rPr>
              <w:t>depequenas</w:t>
            </w:r>
            <w:r>
              <w:rPr>
                <w:spacing w:val="-1"/>
                <w:sz w:val="24"/>
              </w:rPr>
              <w:t xml:space="preserve"> </w:t>
            </w:r>
            <w:r>
              <w:rPr>
                <w:sz w:val="24"/>
              </w:rPr>
              <w:t>cargas (</w:t>
            </w:r>
            <w:r>
              <w:rPr>
                <w:i/>
                <w:sz w:val="24"/>
              </w:rPr>
              <w:t>motoboys</w:t>
            </w:r>
            <w:r>
              <w:rPr>
                <w:sz w:val="24"/>
              </w:rPr>
              <w:t>);</w:t>
            </w:r>
          </w:p>
          <w:p w14:paraId="52EFF782" w14:textId="77777777" w:rsidR="008629C6" w:rsidRDefault="008629C6" w:rsidP="008629C6">
            <w:pPr>
              <w:pStyle w:val="TableParagraph"/>
              <w:spacing w:before="1"/>
              <w:rPr>
                <w:b/>
                <w:sz w:val="24"/>
              </w:rPr>
            </w:pPr>
          </w:p>
          <w:p w14:paraId="5AF7278E" w14:textId="77777777" w:rsidR="008629C6" w:rsidRDefault="008629C6" w:rsidP="008629C6">
            <w:pPr>
              <w:pStyle w:val="TableParagraph"/>
              <w:ind w:left="107" w:right="101"/>
              <w:jc w:val="both"/>
              <w:rPr>
                <w:sz w:val="24"/>
              </w:rPr>
            </w:pPr>
            <w:r>
              <w:rPr>
                <w:sz w:val="24"/>
              </w:rPr>
              <w:t>III - os revendedores autorizados, além do cumprimento das</w:t>
            </w:r>
            <w:r>
              <w:rPr>
                <w:spacing w:val="1"/>
                <w:sz w:val="24"/>
              </w:rPr>
              <w:t xml:space="preserve"> </w:t>
            </w:r>
            <w:r>
              <w:rPr>
                <w:sz w:val="24"/>
              </w:rPr>
              <w:t>demais</w:t>
            </w:r>
            <w:r>
              <w:rPr>
                <w:spacing w:val="-1"/>
                <w:sz w:val="24"/>
              </w:rPr>
              <w:t xml:space="preserve"> </w:t>
            </w:r>
            <w:r>
              <w:rPr>
                <w:sz w:val="24"/>
              </w:rPr>
              <w:t>obrigações previstas na</w:t>
            </w:r>
            <w:r>
              <w:rPr>
                <w:spacing w:val="-2"/>
                <w:sz w:val="24"/>
              </w:rPr>
              <w:t xml:space="preserve"> </w:t>
            </w:r>
            <w:r>
              <w:rPr>
                <w:sz w:val="24"/>
              </w:rPr>
              <w:t>legislação, deverão:</w:t>
            </w:r>
          </w:p>
          <w:p w14:paraId="56B55557" w14:textId="77777777" w:rsidR="008629C6" w:rsidRDefault="008629C6" w:rsidP="008629C6">
            <w:pPr>
              <w:pStyle w:val="TableParagraph"/>
              <w:rPr>
                <w:b/>
                <w:sz w:val="24"/>
              </w:rPr>
            </w:pPr>
          </w:p>
          <w:p w14:paraId="0597D3E2" w14:textId="77777777" w:rsidR="008629C6" w:rsidRDefault="008629C6" w:rsidP="008629C6">
            <w:pPr>
              <w:pStyle w:val="TableParagraph"/>
              <w:numPr>
                <w:ilvl w:val="0"/>
                <w:numId w:val="75"/>
              </w:numPr>
              <w:tabs>
                <w:tab w:val="left" w:pos="382"/>
              </w:tabs>
              <w:ind w:right="96" w:firstLine="0"/>
              <w:jc w:val="both"/>
              <w:rPr>
                <w:sz w:val="24"/>
              </w:rPr>
            </w:pPr>
            <w:r>
              <w:rPr>
                <w:sz w:val="24"/>
              </w:rPr>
              <w:t>transferir o benefício concedido ao adquirente do veículo,</w:t>
            </w:r>
            <w:r>
              <w:rPr>
                <w:spacing w:val="1"/>
                <w:sz w:val="24"/>
              </w:rPr>
              <w:t xml:space="preserve"> </w:t>
            </w:r>
            <w:r>
              <w:rPr>
                <w:sz w:val="24"/>
              </w:rPr>
              <w:t>mediante redução do preço na própria nota fiscal emitida para</w:t>
            </w:r>
            <w:r>
              <w:rPr>
                <w:spacing w:val="1"/>
                <w:sz w:val="24"/>
              </w:rPr>
              <w:t xml:space="preserve"> </w:t>
            </w:r>
            <w:r>
              <w:rPr>
                <w:sz w:val="24"/>
              </w:rPr>
              <w:t>entrega</w:t>
            </w:r>
            <w:r>
              <w:rPr>
                <w:spacing w:val="-2"/>
                <w:sz w:val="24"/>
              </w:rPr>
              <w:t xml:space="preserve"> </w:t>
            </w:r>
            <w:r>
              <w:rPr>
                <w:sz w:val="24"/>
              </w:rPr>
              <w:t>do veículo;</w:t>
            </w:r>
          </w:p>
          <w:p w14:paraId="2CA84072" w14:textId="77777777" w:rsidR="008629C6" w:rsidRDefault="008629C6" w:rsidP="008629C6">
            <w:pPr>
              <w:pStyle w:val="TableParagraph"/>
              <w:rPr>
                <w:b/>
                <w:sz w:val="24"/>
              </w:rPr>
            </w:pPr>
          </w:p>
          <w:p w14:paraId="4DBD29DC" w14:textId="77777777" w:rsidR="008629C6" w:rsidRDefault="008629C6" w:rsidP="008629C6">
            <w:pPr>
              <w:pStyle w:val="TableParagraph"/>
              <w:numPr>
                <w:ilvl w:val="0"/>
                <w:numId w:val="75"/>
              </w:numPr>
              <w:tabs>
                <w:tab w:val="left" w:pos="372"/>
              </w:tabs>
              <w:ind w:right="96" w:firstLine="0"/>
              <w:jc w:val="both"/>
              <w:rPr>
                <w:sz w:val="24"/>
              </w:rPr>
            </w:pPr>
            <w:r>
              <w:rPr>
                <w:sz w:val="24"/>
              </w:rPr>
              <w:t>mencionar na nota fiscal emitida para entrega do veículo ao</w:t>
            </w:r>
            <w:r>
              <w:rPr>
                <w:spacing w:val="-57"/>
                <w:sz w:val="24"/>
              </w:rPr>
              <w:t xml:space="preserve"> </w:t>
            </w:r>
            <w:r>
              <w:rPr>
                <w:sz w:val="24"/>
              </w:rPr>
              <w:t>adquirente,</w:t>
            </w:r>
            <w:r>
              <w:rPr>
                <w:spacing w:val="1"/>
                <w:sz w:val="24"/>
              </w:rPr>
              <w:t xml:space="preserve"> </w:t>
            </w:r>
            <w:r>
              <w:rPr>
                <w:sz w:val="24"/>
              </w:rPr>
              <w:t>que</w:t>
            </w:r>
            <w:r>
              <w:rPr>
                <w:spacing w:val="1"/>
                <w:sz w:val="24"/>
              </w:rPr>
              <w:t xml:space="preserve"> </w:t>
            </w:r>
            <w:r>
              <w:rPr>
                <w:sz w:val="24"/>
              </w:rPr>
              <w:t>a</w:t>
            </w:r>
            <w:r>
              <w:rPr>
                <w:spacing w:val="1"/>
                <w:sz w:val="24"/>
              </w:rPr>
              <w:t xml:space="preserve"> </w:t>
            </w:r>
            <w:r>
              <w:rPr>
                <w:sz w:val="24"/>
              </w:rPr>
              <w:t>operação</w:t>
            </w:r>
            <w:r>
              <w:rPr>
                <w:spacing w:val="1"/>
                <w:sz w:val="24"/>
              </w:rPr>
              <w:t xml:space="preserve"> </w:t>
            </w:r>
            <w:r>
              <w:rPr>
                <w:sz w:val="24"/>
              </w:rPr>
              <w:t>é</w:t>
            </w:r>
            <w:r>
              <w:rPr>
                <w:spacing w:val="1"/>
                <w:sz w:val="24"/>
              </w:rPr>
              <w:t xml:space="preserve"> </w:t>
            </w:r>
            <w:r>
              <w:rPr>
                <w:sz w:val="24"/>
              </w:rPr>
              <w:t>beneficiada</w:t>
            </w:r>
            <w:r>
              <w:rPr>
                <w:spacing w:val="1"/>
                <w:sz w:val="24"/>
              </w:rPr>
              <w:t xml:space="preserve"> </w:t>
            </w:r>
            <w:r>
              <w:rPr>
                <w:sz w:val="24"/>
              </w:rPr>
              <w:t>com</w:t>
            </w:r>
            <w:r>
              <w:rPr>
                <w:spacing w:val="1"/>
                <w:sz w:val="24"/>
              </w:rPr>
              <w:t xml:space="preserve"> </w:t>
            </w:r>
            <w:r>
              <w:rPr>
                <w:sz w:val="24"/>
              </w:rPr>
              <w:t>isenção</w:t>
            </w:r>
            <w:r>
              <w:rPr>
                <w:spacing w:val="1"/>
                <w:sz w:val="24"/>
              </w:rPr>
              <w:t xml:space="preserve"> </w:t>
            </w:r>
            <w:r>
              <w:rPr>
                <w:sz w:val="24"/>
              </w:rPr>
              <w:t>do</w:t>
            </w:r>
            <w:r>
              <w:rPr>
                <w:spacing w:val="1"/>
                <w:sz w:val="24"/>
              </w:rPr>
              <w:t xml:space="preserve"> </w:t>
            </w:r>
            <w:r>
              <w:rPr>
                <w:sz w:val="24"/>
              </w:rPr>
              <w:t>ICMS,</w:t>
            </w:r>
            <w:r>
              <w:rPr>
                <w:spacing w:val="1"/>
                <w:sz w:val="24"/>
              </w:rPr>
              <w:t xml:space="preserve"> </w:t>
            </w:r>
            <w:r>
              <w:rPr>
                <w:sz w:val="24"/>
              </w:rPr>
              <w:t>nos</w:t>
            </w:r>
            <w:r>
              <w:rPr>
                <w:spacing w:val="1"/>
                <w:sz w:val="24"/>
              </w:rPr>
              <w:t xml:space="preserve"> </w:t>
            </w:r>
            <w:r>
              <w:rPr>
                <w:sz w:val="24"/>
              </w:rPr>
              <w:t>termos</w:t>
            </w:r>
            <w:r>
              <w:rPr>
                <w:spacing w:val="1"/>
                <w:sz w:val="24"/>
              </w:rPr>
              <w:t xml:space="preserve"> </w:t>
            </w:r>
            <w:r>
              <w:rPr>
                <w:sz w:val="24"/>
              </w:rPr>
              <w:t>da</w:t>
            </w:r>
            <w:r>
              <w:rPr>
                <w:spacing w:val="1"/>
                <w:sz w:val="24"/>
              </w:rPr>
              <w:t xml:space="preserve"> </w:t>
            </w:r>
            <w:r>
              <w:rPr>
                <w:sz w:val="24"/>
              </w:rPr>
              <w:t>Lei</w:t>
            </w:r>
            <w:r>
              <w:rPr>
                <w:spacing w:val="1"/>
                <w:sz w:val="24"/>
              </w:rPr>
              <w:t xml:space="preserve"> </w:t>
            </w:r>
            <w:r>
              <w:rPr>
                <w:sz w:val="24"/>
              </w:rPr>
              <w:t>n.</w:t>
            </w:r>
            <w:r>
              <w:rPr>
                <w:spacing w:val="1"/>
                <w:sz w:val="24"/>
              </w:rPr>
              <w:t xml:space="preserve"> </w:t>
            </w:r>
            <w:r>
              <w:rPr>
                <w:sz w:val="24"/>
              </w:rPr>
              <w:t>2.302,</w:t>
            </w:r>
            <w:r>
              <w:rPr>
                <w:spacing w:val="1"/>
                <w:sz w:val="24"/>
              </w:rPr>
              <w:t xml:space="preserve"> </w:t>
            </w:r>
            <w:r>
              <w:rPr>
                <w:sz w:val="24"/>
              </w:rPr>
              <w:t>de</w:t>
            </w:r>
            <w:r>
              <w:rPr>
                <w:spacing w:val="1"/>
                <w:sz w:val="24"/>
              </w:rPr>
              <w:t xml:space="preserve"> </w:t>
            </w:r>
            <w:r>
              <w:rPr>
                <w:sz w:val="24"/>
              </w:rPr>
              <w:t>2010,</w:t>
            </w:r>
            <w:r>
              <w:rPr>
                <w:spacing w:val="1"/>
                <w:sz w:val="24"/>
              </w:rPr>
              <w:t xml:space="preserve"> </w:t>
            </w:r>
            <w:r>
              <w:rPr>
                <w:sz w:val="24"/>
              </w:rPr>
              <w:t>e</w:t>
            </w:r>
            <w:r>
              <w:rPr>
                <w:spacing w:val="1"/>
                <w:sz w:val="24"/>
              </w:rPr>
              <w:t xml:space="preserve"> </w:t>
            </w:r>
            <w:r>
              <w:rPr>
                <w:sz w:val="24"/>
              </w:rPr>
              <w:t>que</w:t>
            </w:r>
            <w:r>
              <w:rPr>
                <w:spacing w:val="1"/>
                <w:sz w:val="24"/>
              </w:rPr>
              <w:t xml:space="preserve"> </w:t>
            </w:r>
            <w:r>
              <w:rPr>
                <w:sz w:val="24"/>
              </w:rPr>
              <w:t>nos</w:t>
            </w:r>
            <w:r>
              <w:rPr>
                <w:spacing w:val="1"/>
                <w:sz w:val="24"/>
              </w:rPr>
              <w:t xml:space="preserve"> </w:t>
            </w:r>
            <w:r>
              <w:rPr>
                <w:sz w:val="24"/>
              </w:rPr>
              <w:t>primeiros 2 (dois) anos, o veículo não poderá ser alienado sem</w:t>
            </w:r>
            <w:r>
              <w:rPr>
                <w:spacing w:val="-57"/>
                <w:sz w:val="24"/>
              </w:rPr>
              <w:t xml:space="preserve"> </w:t>
            </w:r>
            <w:r>
              <w:rPr>
                <w:sz w:val="24"/>
              </w:rPr>
              <w:t>autorização</w:t>
            </w:r>
            <w:r>
              <w:rPr>
                <w:spacing w:val="-1"/>
                <w:sz w:val="24"/>
              </w:rPr>
              <w:t xml:space="preserve"> </w:t>
            </w:r>
            <w:r>
              <w:rPr>
                <w:sz w:val="24"/>
              </w:rPr>
              <w:t>do Fisco estadual.</w:t>
            </w:r>
          </w:p>
          <w:p w14:paraId="6CFBAB98" w14:textId="77777777" w:rsidR="008629C6" w:rsidRDefault="008629C6" w:rsidP="008629C6">
            <w:pPr>
              <w:pStyle w:val="TableParagraph"/>
              <w:rPr>
                <w:b/>
                <w:sz w:val="24"/>
              </w:rPr>
            </w:pPr>
          </w:p>
          <w:p w14:paraId="0DF2DBC9" w14:textId="77777777" w:rsidR="008629C6" w:rsidRDefault="008629C6" w:rsidP="008629C6">
            <w:pPr>
              <w:pStyle w:val="TableParagraph"/>
              <w:spacing w:before="1"/>
              <w:ind w:left="107" w:right="96"/>
              <w:jc w:val="both"/>
              <w:rPr>
                <w:sz w:val="24"/>
              </w:rPr>
            </w:pPr>
            <w:r>
              <w:rPr>
                <w:b/>
                <w:sz w:val="24"/>
              </w:rPr>
              <w:t xml:space="preserve">Nota 1. </w:t>
            </w:r>
            <w:r>
              <w:rPr>
                <w:sz w:val="24"/>
              </w:rPr>
              <w:t>Todas as cópias dos documentos apresentadas pelo</w:t>
            </w:r>
            <w:r>
              <w:rPr>
                <w:spacing w:val="1"/>
                <w:sz w:val="24"/>
              </w:rPr>
              <w:t xml:space="preserve"> </w:t>
            </w:r>
            <w:r>
              <w:rPr>
                <w:sz w:val="24"/>
              </w:rPr>
              <w:t>interessado,</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finalidade</w:t>
            </w:r>
            <w:r>
              <w:rPr>
                <w:spacing w:val="1"/>
                <w:sz w:val="24"/>
              </w:rPr>
              <w:t xml:space="preserve"> </w:t>
            </w:r>
            <w:r>
              <w:rPr>
                <w:sz w:val="24"/>
              </w:rPr>
              <w:t>de</w:t>
            </w:r>
            <w:r>
              <w:rPr>
                <w:spacing w:val="1"/>
                <w:sz w:val="24"/>
              </w:rPr>
              <w:t xml:space="preserve"> </w:t>
            </w:r>
            <w:r>
              <w:rPr>
                <w:sz w:val="24"/>
              </w:rPr>
              <w:t>buscar</w:t>
            </w:r>
            <w:r>
              <w:rPr>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prevista</w:t>
            </w:r>
            <w:r>
              <w:rPr>
                <w:spacing w:val="-57"/>
                <w:sz w:val="24"/>
              </w:rPr>
              <w:t xml:space="preserve"> </w:t>
            </w:r>
            <w:r>
              <w:rPr>
                <w:sz w:val="24"/>
              </w:rPr>
              <w:t>neste</w:t>
            </w:r>
            <w:r>
              <w:rPr>
                <w:spacing w:val="-1"/>
                <w:sz w:val="24"/>
              </w:rPr>
              <w:t xml:space="preserve"> </w:t>
            </w:r>
            <w:r>
              <w:rPr>
                <w:sz w:val="24"/>
              </w:rPr>
              <w:t>item, deverão ser</w:t>
            </w:r>
            <w:r>
              <w:rPr>
                <w:spacing w:val="1"/>
                <w:sz w:val="24"/>
              </w:rPr>
              <w:t xml:space="preserve"> </w:t>
            </w:r>
            <w:r>
              <w:rPr>
                <w:sz w:val="24"/>
              </w:rPr>
              <w:t>autenticadas.</w:t>
            </w:r>
          </w:p>
          <w:p w14:paraId="38E66159" w14:textId="77777777" w:rsidR="008629C6" w:rsidRDefault="008629C6" w:rsidP="008629C6">
            <w:pPr>
              <w:pStyle w:val="TableParagraph"/>
              <w:rPr>
                <w:b/>
                <w:sz w:val="24"/>
              </w:rPr>
            </w:pPr>
          </w:p>
          <w:p w14:paraId="79315710" w14:textId="77777777" w:rsidR="008629C6" w:rsidRDefault="008629C6" w:rsidP="008629C6">
            <w:pPr>
              <w:pStyle w:val="TableParagraph"/>
              <w:ind w:left="107" w:right="95"/>
              <w:jc w:val="both"/>
              <w:rPr>
                <w:sz w:val="24"/>
              </w:rPr>
            </w:pPr>
            <w:r>
              <w:rPr>
                <w:b/>
                <w:sz w:val="24"/>
              </w:rPr>
              <w:t>Nota</w:t>
            </w:r>
            <w:r>
              <w:rPr>
                <w:b/>
                <w:spacing w:val="1"/>
                <w:sz w:val="24"/>
              </w:rPr>
              <w:t xml:space="preserve"> </w:t>
            </w:r>
            <w:r>
              <w:rPr>
                <w:b/>
                <w:sz w:val="24"/>
              </w:rPr>
              <w:t>2.</w:t>
            </w:r>
            <w:r>
              <w:rPr>
                <w:b/>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w:t>
            </w:r>
            <w:r>
              <w:rPr>
                <w:spacing w:val="1"/>
                <w:sz w:val="24"/>
              </w:rPr>
              <w:t xml:space="preserve"> </w:t>
            </w:r>
            <w:r>
              <w:rPr>
                <w:sz w:val="24"/>
              </w:rPr>
              <w:t>não</w:t>
            </w:r>
            <w:r>
              <w:rPr>
                <w:spacing w:val="1"/>
                <w:sz w:val="24"/>
              </w:rPr>
              <w:t xml:space="preserve"> </w:t>
            </w:r>
            <w:r>
              <w:rPr>
                <w:sz w:val="24"/>
              </w:rPr>
              <w:t>abrange</w:t>
            </w:r>
            <w:r>
              <w:rPr>
                <w:spacing w:val="1"/>
                <w:sz w:val="24"/>
              </w:rPr>
              <w:t xml:space="preserve"> </w:t>
            </w:r>
            <w:r>
              <w:rPr>
                <w:sz w:val="24"/>
              </w:rPr>
              <w:t>os</w:t>
            </w:r>
            <w:r>
              <w:rPr>
                <w:spacing w:val="-57"/>
                <w:sz w:val="24"/>
              </w:rPr>
              <w:t xml:space="preserve"> </w:t>
            </w:r>
            <w:r>
              <w:rPr>
                <w:sz w:val="24"/>
              </w:rPr>
              <w:t>acessórios opcionais que não sejam equipamentos originais do</w:t>
            </w:r>
            <w:r>
              <w:rPr>
                <w:spacing w:val="-57"/>
                <w:sz w:val="24"/>
              </w:rPr>
              <w:t xml:space="preserve"> </w:t>
            </w:r>
            <w:r>
              <w:rPr>
                <w:sz w:val="24"/>
              </w:rPr>
              <w:t>veículo</w:t>
            </w:r>
            <w:r>
              <w:rPr>
                <w:spacing w:val="-1"/>
                <w:sz w:val="24"/>
              </w:rPr>
              <w:t xml:space="preserve"> </w:t>
            </w:r>
            <w:r>
              <w:rPr>
                <w:sz w:val="24"/>
              </w:rPr>
              <w:t>adquirido.</w:t>
            </w:r>
          </w:p>
          <w:p w14:paraId="74E608CE" w14:textId="77777777" w:rsidR="008629C6" w:rsidRDefault="008629C6" w:rsidP="008629C6">
            <w:pPr>
              <w:pStyle w:val="TableParagraph"/>
              <w:rPr>
                <w:b/>
                <w:sz w:val="24"/>
              </w:rPr>
            </w:pPr>
          </w:p>
          <w:p w14:paraId="37ECBAC0" w14:textId="77777777" w:rsidR="008629C6" w:rsidRDefault="008629C6" w:rsidP="008629C6">
            <w:pPr>
              <w:pStyle w:val="TableParagraph"/>
              <w:ind w:left="107" w:right="96"/>
              <w:jc w:val="both"/>
              <w:rPr>
                <w:b/>
                <w:sz w:val="24"/>
              </w:rPr>
            </w:pPr>
            <w:r>
              <w:rPr>
                <w:b/>
                <w:sz w:val="24"/>
              </w:rPr>
              <w:t xml:space="preserve">Nota 3. </w:t>
            </w:r>
            <w:r>
              <w:rPr>
                <w:sz w:val="24"/>
              </w:rPr>
              <w:t>A alienação do veículo adquirido com a isenção a</w:t>
            </w:r>
            <w:r>
              <w:rPr>
                <w:spacing w:val="1"/>
                <w:sz w:val="24"/>
              </w:rPr>
              <w:t xml:space="preserve"> </w:t>
            </w:r>
            <w:r>
              <w:rPr>
                <w:sz w:val="24"/>
              </w:rPr>
              <w:t>pessoa</w:t>
            </w:r>
            <w:r>
              <w:rPr>
                <w:spacing w:val="1"/>
                <w:sz w:val="24"/>
              </w:rPr>
              <w:t xml:space="preserve"> </w:t>
            </w:r>
            <w:r>
              <w:rPr>
                <w:sz w:val="24"/>
              </w:rPr>
              <w:t>que</w:t>
            </w:r>
            <w:r>
              <w:rPr>
                <w:spacing w:val="1"/>
                <w:sz w:val="24"/>
              </w:rPr>
              <w:t xml:space="preserve"> </w:t>
            </w:r>
            <w:r>
              <w:rPr>
                <w:sz w:val="24"/>
              </w:rPr>
              <w:t>não</w:t>
            </w:r>
            <w:r>
              <w:rPr>
                <w:spacing w:val="1"/>
                <w:sz w:val="24"/>
              </w:rPr>
              <w:t xml:space="preserve"> </w:t>
            </w:r>
            <w:r>
              <w:rPr>
                <w:sz w:val="24"/>
              </w:rPr>
              <w:t>satisfaça</w:t>
            </w:r>
            <w:r>
              <w:rPr>
                <w:spacing w:val="1"/>
                <w:sz w:val="24"/>
              </w:rPr>
              <w:t xml:space="preserve"> </w:t>
            </w:r>
            <w:r>
              <w:rPr>
                <w:sz w:val="24"/>
              </w:rPr>
              <w:t>os</w:t>
            </w:r>
            <w:r>
              <w:rPr>
                <w:spacing w:val="1"/>
                <w:sz w:val="24"/>
              </w:rPr>
              <w:t xml:space="preserve"> </w:t>
            </w:r>
            <w:r>
              <w:rPr>
                <w:sz w:val="24"/>
              </w:rPr>
              <w:t>requisitos</w:t>
            </w:r>
            <w:r>
              <w:rPr>
                <w:spacing w:val="1"/>
                <w:sz w:val="24"/>
              </w:rPr>
              <w:t xml:space="preserve"> </w:t>
            </w:r>
            <w:r>
              <w:rPr>
                <w:sz w:val="24"/>
              </w:rPr>
              <w:t>e</w:t>
            </w:r>
            <w:r>
              <w:rPr>
                <w:spacing w:val="1"/>
                <w:sz w:val="24"/>
              </w:rPr>
              <w:t xml:space="preserve"> </w:t>
            </w:r>
            <w:r>
              <w:rPr>
                <w:sz w:val="24"/>
              </w:rPr>
              <w:t>as</w:t>
            </w:r>
            <w:r>
              <w:rPr>
                <w:spacing w:val="1"/>
                <w:sz w:val="24"/>
              </w:rPr>
              <w:t xml:space="preserve"> </w:t>
            </w:r>
            <w:r>
              <w:rPr>
                <w:sz w:val="24"/>
              </w:rPr>
              <w:t>condições</w:t>
            </w:r>
            <w:r>
              <w:rPr>
                <w:spacing w:val="-57"/>
                <w:sz w:val="24"/>
              </w:rPr>
              <w:t xml:space="preserve"> </w:t>
            </w:r>
            <w:r>
              <w:rPr>
                <w:sz w:val="24"/>
              </w:rPr>
              <w:t>estabelecidas neste item,</w:t>
            </w:r>
            <w:r>
              <w:rPr>
                <w:spacing w:val="60"/>
                <w:sz w:val="24"/>
              </w:rPr>
              <w:t xml:space="preserve"> </w:t>
            </w:r>
            <w:r>
              <w:rPr>
                <w:sz w:val="24"/>
              </w:rPr>
              <w:t>sujeitará o alienante ao pagamento</w:t>
            </w:r>
            <w:r>
              <w:rPr>
                <w:spacing w:val="1"/>
                <w:sz w:val="24"/>
              </w:rPr>
              <w:t xml:space="preserve"> </w:t>
            </w:r>
            <w:r>
              <w:rPr>
                <w:sz w:val="24"/>
              </w:rPr>
              <w:t>do</w:t>
            </w:r>
            <w:r>
              <w:rPr>
                <w:spacing w:val="1"/>
                <w:sz w:val="24"/>
              </w:rPr>
              <w:t xml:space="preserve"> </w:t>
            </w:r>
            <w:r>
              <w:rPr>
                <w:sz w:val="24"/>
              </w:rPr>
              <w:t>tributo</w:t>
            </w:r>
            <w:r>
              <w:rPr>
                <w:spacing w:val="1"/>
                <w:sz w:val="24"/>
              </w:rPr>
              <w:t xml:space="preserve"> </w:t>
            </w:r>
            <w:r>
              <w:rPr>
                <w:sz w:val="24"/>
              </w:rPr>
              <w:t>dispensado, acrescido</w:t>
            </w:r>
            <w:r>
              <w:rPr>
                <w:spacing w:val="1"/>
                <w:sz w:val="24"/>
              </w:rPr>
              <w:t xml:space="preserve"> </w:t>
            </w:r>
            <w:r>
              <w:rPr>
                <w:sz w:val="24"/>
              </w:rPr>
              <w:t>de</w:t>
            </w:r>
            <w:r>
              <w:rPr>
                <w:spacing w:val="1"/>
                <w:sz w:val="24"/>
              </w:rPr>
              <w:t xml:space="preserve"> </w:t>
            </w:r>
            <w:r>
              <w:rPr>
                <w:sz w:val="24"/>
              </w:rPr>
              <w:t>juros</w:t>
            </w:r>
            <w:r>
              <w:rPr>
                <w:spacing w:val="1"/>
                <w:sz w:val="24"/>
              </w:rPr>
              <w:t xml:space="preserve"> </w:t>
            </w:r>
            <w:r>
              <w:rPr>
                <w:sz w:val="24"/>
              </w:rPr>
              <w:t>moratórios.</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 Dec. 26005/21</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 partir</w:t>
            </w:r>
            <w:r>
              <w:rPr>
                <w:b/>
                <w:spacing w:val="-1"/>
                <w:sz w:val="24"/>
              </w:rPr>
              <w:t xml:space="preserve"> </w:t>
            </w:r>
            <w:r>
              <w:rPr>
                <w:b/>
                <w:sz w:val="24"/>
              </w:rPr>
              <w:t>de</w:t>
            </w:r>
            <w:r>
              <w:rPr>
                <w:b/>
                <w:spacing w:val="-2"/>
                <w:sz w:val="24"/>
              </w:rPr>
              <w:t xml:space="preserve"> </w:t>
            </w:r>
            <w:r>
              <w:rPr>
                <w:b/>
                <w:sz w:val="24"/>
              </w:rPr>
              <w:t>1º.02.21)</w:t>
            </w:r>
          </w:p>
          <w:p w14:paraId="0FC53198" w14:textId="77777777" w:rsidR="008629C6" w:rsidRDefault="008629C6" w:rsidP="008629C6">
            <w:pPr>
              <w:pStyle w:val="TableParagraph"/>
              <w:spacing w:before="2"/>
              <w:rPr>
                <w:b/>
                <w:sz w:val="24"/>
              </w:rPr>
            </w:pPr>
          </w:p>
          <w:p w14:paraId="1B0C3F88" w14:textId="77777777" w:rsidR="008629C6" w:rsidRDefault="008629C6" w:rsidP="001E5874">
            <w:pPr>
              <w:pStyle w:val="TableParagraph"/>
              <w:ind w:left="1046" w:right="95"/>
              <w:jc w:val="both"/>
              <w:rPr>
                <w:sz w:val="20"/>
              </w:rPr>
            </w:pPr>
            <w:r>
              <w:rPr>
                <w:color w:val="0000FF"/>
                <w:sz w:val="20"/>
              </w:rPr>
              <w:t>Redação original: Nota 3. A alienação do veículo adquirido com a isenção</w:t>
            </w:r>
            <w:r>
              <w:rPr>
                <w:color w:val="0000FF"/>
                <w:spacing w:val="1"/>
                <w:sz w:val="20"/>
              </w:rPr>
              <w:t xml:space="preserve"> </w:t>
            </w:r>
            <w:r>
              <w:rPr>
                <w:color w:val="0000FF"/>
                <w:sz w:val="20"/>
              </w:rPr>
              <w:t>a pessoa que não satisfaça os requisitos e as condições estabelecidas neste</w:t>
            </w:r>
            <w:r>
              <w:rPr>
                <w:color w:val="0000FF"/>
                <w:spacing w:val="1"/>
                <w:sz w:val="20"/>
              </w:rPr>
              <w:t xml:space="preserve"> </w:t>
            </w:r>
            <w:r>
              <w:rPr>
                <w:color w:val="0000FF"/>
                <w:sz w:val="20"/>
              </w:rPr>
              <w:t>item,</w:t>
            </w:r>
            <w:r>
              <w:rPr>
                <w:color w:val="0000FF"/>
                <w:spacing w:val="1"/>
                <w:sz w:val="20"/>
              </w:rPr>
              <w:t xml:space="preserve"> </w:t>
            </w:r>
            <w:r>
              <w:rPr>
                <w:color w:val="0000FF"/>
                <w:sz w:val="20"/>
              </w:rPr>
              <w:t>sujeitará</w:t>
            </w:r>
            <w:r>
              <w:rPr>
                <w:color w:val="0000FF"/>
                <w:spacing w:val="1"/>
                <w:sz w:val="20"/>
              </w:rPr>
              <w:t xml:space="preserve"> </w:t>
            </w:r>
            <w:r>
              <w:rPr>
                <w:color w:val="0000FF"/>
                <w:sz w:val="20"/>
              </w:rPr>
              <w:t>o</w:t>
            </w:r>
            <w:r>
              <w:rPr>
                <w:color w:val="0000FF"/>
                <w:spacing w:val="1"/>
                <w:sz w:val="20"/>
              </w:rPr>
              <w:t xml:space="preserve"> </w:t>
            </w:r>
            <w:r>
              <w:rPr>
                <w:color w:val="0000FF"/>
                <w:sz w:val="20"/>
              </w:rPr>
              <w:t>alienante</w:t>
            </w:r>
            <w:r>
              <w:rPr>
                <w:color w:val="0000FF"/>
                <w:spacing w:val="1"/>
                <w:sz w:val="20"/>
              </w:rPr>
              <w:t xml:space="preserve"> </w:t>
            </w:r>
            <w:r>
              <w:rPr>
                <w:color w:val="0000FF"/>
                <w:sz w:val="20"/>
              </w:rPr>
              <w:t>ao</w:t>
            </w:r>
            <w:r>
              <w:rPr>
                <w:color w:val="0000FF"/>
                <w:spacing w:val="1"/>
                <w:sz w:val="20"/>
              </w:rPr>
              <w:t xml:space="preserve"> </w:t>
            </w:r>
            <w:r>
              <w:rPr>
                <w:color w:val="0000FF"/>
                <w:sz w:val="20"/>
              </w:rPr>
              <w:t>pagamento</w:t>
            </w:r>
            <w:r>
              <w:rPr>
                <w:color w:val="0000FF"/>
                <w:spacing w:val="1"/>
                <w:sz w:val="20"/>
              </w:rPr>
              <w:t xml:space="preserve"> </w:t>
            </w:r>
            <w:r>
              <w:rPr>
                <w:color w:val="0000FF"/>
                <w:sz w:val="20"/>
              </w:rPr>
              <w:t>do</w:t>
            </w:r>
            <w:r>
              <w:rPr>
                <w:color w:val="0000FF"/>
                <w:spacing w:val="1"/>
                <w:sz w:val="20"/>
              </w:rPr>
              <w:t xml:space="preserve"> </w:t>
            </w:r>
            <w:r>
              <w:rPr>
                <w:color w:val="0000FF"/>
                <w:sz w:val="20"/>
              </w:rPr>
              <w:t>tributo</w:t>
            </w:r>
            <w:r>
              <w:rPr>
                <w:color w:val="0000FF"/>
                <w:spacing w:val="1"/>
                <w:sz w:val="20"/>
              </w:rPr>
              <w:t xml:space="preserve"> </w:t>
            </w:r>
            <w:r>
              <w:rPr>
                <w:color w:val="0000FF"/>
                <w:sz w:val="20"/>
              </w:rPr>
              <w:t>dispensado,</w:t>
            </w:r>
            <w:r>
              <w:rPr>
                <w:color w:val="0000FF"/>
                <w:spacing w:val="1"/>
                <w:sz w:val="20"/>
              </w:rPr>
              <w:t xml:space="preserve"> </w:t>
            </w:r>
            <w:r>
              <w:rPr>
                <w:color w:val="0000FF"/>
                <w:sz w:val="20"/>
              </w:rPr>
              <w:t>monetariamente</w:t>
            </w:r>
            <w:r>
              <w:rPr>
                <w:color w:val="0000FF"/>
                <w:spacing w:val="-1"/>
                <w:sz w:val="20"/>
              </w:rPr>
              <w:t xml:space="preserve"> </w:t>
            </w:r>
            <w:r>
              <w:rPr>
                <w:color w:val="0000FF"/>
                <w:sz w:val="20"/>
              </w:rPr>
              <w:t>corrigido.</w:t>
            </w:r>
          </w:p>
          <w:p w14:paraId="3FEDF76F" w14:textId="77777777" w:rsidR="008629C6" w:rsidRDefault="008629C6" w:rsidP="008629C6">
            <w:pPr>
              <w:pStyle w:val="TableParagraph"/>
              <w:spacing w:before="9"/>
              <w:rPr>
                <w:b/>
                <w:sz w:val="23"/>
              </w:rPr>
            </w:pPr>
          </w:p>
          <w:p w14:paraId="273A2B8D" w14:textId="77777777" w:rsidR="008629C6" w:rsidRDefault="008629C6" w:rsidP="008629C6">
            <w:pPr>
              <w:pStyle w:val="TableParagraph"/>
              <w:ind w:left="107" w:right="96"/>
              <w:jc w:val="both"/>
              <w:rPr>
                <w:b/>
                <w:sz w:val="24"/>
              </w:rPr>
            </w:pPr>
            <w:r>
              <w:rPr>
                <w:b/>
                <w:sz w:val="24"/>
              </w:rPr>
              <w:t>Nota</w:t>
            </w:r>
            <w:r>
              <w:rPr>
                <w:b/>
                <w:spacing w:val="1"/>
                <w:sz w:val="24"/>
              </w:rPr>
              <w:t xml:space="preserve"> </w:t>
            </w:r>
            <w:r>
              <w:rPr>
                <w:b/>
                <w:sz w:val="24"/>
              </w:rPr>
              <w:t>4.</w:t>
            </w:r>
            <w:r>
              <w:rPr>
                <w:b/>
                <w:spacing w:val="1"/>
                <w:sz w:val="24"/>
              </w:rPr>
              <w:t xml:space="preserve"> </w:t>
            </w:r>
            <w:r>
              <w:rPr>
                <w:sz w:val="24"/>
              </w:rPr>
              <w:t>Na</w:t>
            </w:r>
            <w:r>
              <w:rPr>
                <w:spacing w:val="1"/>
                <w:sz w:val="24"/>
              </w:rPr>
              <w:t xml:space="preserve"> </w:t>
            </w:r>
            <w:r>
              <w:rPr>
                <w:sz w:val="24"/>
              </w:rPr>
              <w:t>hipótese</w:t>
            </w:r>
            <w:r>
              <w:rPr>
                <w:spacing w:val="1"/>
                <w:sz w:val="24"/>
              </w:rPr>
              <w:t xml:space="preserve"> </w:t>
            </w:r>
            <w:r>
              <w:rPr>
                <w:sz w:val="24"/>
              </w:rPr>
              <w:t>de</w:t>
            </w:r>
            <w:r>
              <w:rPr>
                <w:spacing w:val="1"/>
                <w:sz w:val="24"/>
              </w:rPr>
              <w:t xml:space="preserve"> </w:t>
            </w:r>
            <w:r>
              <w:rPr>
                <w:sz w:val="24"/>
              </w:rPr>
              <w:t>fraude,</w:t>
            </w:r>
            <w:r>
              <w:rPr>
                <w:spacing w:val="1"/>
                <w:sz w:val="24"/>
              </w:rPr>
              <w:t xml:space="preserve"> </w:t>
            </w:r>
            <w:r>
              <w:rPr>
                <w:sz w:val="24"/>
              </w:rPr>
              <w:t>considerando-se</w:t>
            </w:r>
            <w:r>
              <w:rPr>
                <w:spacing w:val="1"/>
                <w:sz w:val="24"/>
              </w:rPr>
              <w:t xml:space="preserve"> </w:t>
            </w:r>
            <w:r>
              <w:rPr>
                <w:sz w:val="24"/>
              </w:rPr>
              <w:t>como</w:t>
            </w:r>
            <w:r>
              <w:rPr>
                <w:spacing w:val="1"/>
                <w:sz w:val="24"/>
              </w:rPr>
              <w:t xml:space="preserve"> </w:t>
            </w:r>
            <w:r>
              <w:rPr>
                <w:sz w:val="24"/>
              </w:rPr>
              <w:t>tal,</w:t>
            </w:r>
            <w:r>
              <w:rPr>
                <w:spacing w:val="-57"/>
                <w:sz w:val="24"/>
              </w:rPr>
              <w:t xml:space="preserve"> </w:t>
            </w:r>
            <w:r>
              <w:rPr>
                <w:sz w:val="24"/>
              </w:rPr>
              <w:t>também, a não observância do disposto neste item, o tributo</w:t>
            </w:r>
            <w:r>
              <w:rPr>
                <w:spacing w:val="1"/>
                <w:sz w:val="24"/>
              </w:rPr>
              <w:t xml:space="preserve"> </w:t>
            </w:r>
            <w:r>
              <w:rPr>
                <w:sz w:val="24"/>
              </w:rPr>
              <w:t>será</w:t>
            </w:r>
            <w:r>
              <w:rPr>
                <w:spacing w:val="1"/>
                <w:sz w:val="24"/>
              </w:rPr>
              <w:t xml:space="preserve"> </w:t>
            </w:r>
            <w:r>
              <w:rPr>
                <w:sz w:val="24"/>
              </w:rPr>
              <w:t>integralmente</w:t>
            </w:r>
            <w:r>
              <w:rPr>
                <w:spacing w:val="1"/>
                <w:sz w:val="24"/>
              </w:rPr>
              <w:t xml:space="preserve"> </w:t>
            </w:r>
            <w:r>
              <w:rPr>
                <w:sz w:val="24"/>
              </w:rPr>
              <w:t>exigido</w:t>
            </w:r>
            <w:r>
              <w:rPr>
                <w:spacing w:val="1"/>
                <w:sz w:val="24"/>
              </w:rPr>
              <w:t xml:space="preserve"> </w:t>
            </w:r>
            <w:r>
              <w:rPr>
                <w:sz w:val="24"/>
              </w:rPr>
              <w:t>com</w:t>
            </w:r>
            <w:r>
              <w:rPr>
                <w:spacing w:val="1"/>
                <w:sz w:val="24"/>
              </w:rPr>
              <w:t xml:space="preserve"> </w:t>
            </w:r>
            <w:r>
              <w:rPr>
                <w:sz w:val="24"/>
              </w:rPr>
              <w:t>multa</w:t>
            </w:r>
            <w:r>
              <w:rPr>
                <w:spacing w:val="1"/>
                <w:sz w:val="24"/>
              </w:rPr>
              <w:t xml:space="preserve"> </w:t>
            </w:r>
            <w:r>
              <w:rPr>
                <w:sz w:val="24"/>
              </w:rPr>
              <w:t>e</w:t>
            </w:r>
            <w:r>
              <w:rPr>
                <w:spacing w:val="1"/>
                <w:sz w:val="24"/>
              </w:rPr>
              <w:t xml:space="preserve"> </w:t>
            </w:r>
            <w:r>
              <w:rPr>
                <w:sz w:val="24"/>
              </w:rPr>
              <w:t>juros</w:t>
            </w:r>
            <w:r>
              <w:rPr>
                <w:spacing w:val="1"/>
                <w:sz w:val="24"/>
              </w:rPr>
              <w:t xml:space="preserve"> </w:t>
            </w:r>
            <w:r>
              <w:rPr>
                <w:sz w:val="24"/>
              </w:rPr>
              <w:t>moratórios</w:t>
            </w:r>
            <w:r>
              <w:rPr>
                <w:spacing w:val="1"/>
                <w:sz w:val="24"/>
              </w:rPr>
              <w:t xml:space="preserve"> </w:t>
            </w:r>
            <w:r>
              <w:rPr>
                <w:sz w:val="24"/>
              </w:rPr>
              <w:t>previstos</w:t>
            </w:r>
            <w:r>
              <w:rPr>
                <w:spacing w:val="1"/>
                <w:sz w:val="24"/>
              </w:rPr>
              <w:t xml:space="preserve"> </w:t>
            </w:r>
            <w:r>
              <w:rPr>
                <w:sz w:val="24"/>
              </w:rPr>
              <w:t>na</w:t>
            </w:r>
            <w:r>
              <w:rPr>
                <w:spacing w:val="1"/>
                <w:sz w:val="24"/>
              </w:rPr>
              <w:t xml:space="preserve"> </w:t>
            </w:r>
            <w:r>
              <w:rPr>
                <w:sz w:val="24"/>
              </w:rPr>
              <w:t>legislação</w:t>
            </w:r>
            <w:r>
              <w:rPr>
                <w:spacing w:val="1"/>
                <w:sz w:val="24"/>
              </w:rPr>
              <w:t xml:space="preserve"> </w:t>
            </w:r>
            <w:r>
              <w:rPr>
                <w:sz w:val="24"/>
              </w:rPr>
              <w:t>tributária.</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26005/21 –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1º.02.21)</w:t>
            </w:r>
          </w:p>
          <w:p w14:paraId="7DA58BF9" w14:textId="77777777" w:rsidR="008629C6" w:rsidRDefault="008629C6" w:rsidP="008629C6">
            <w:pPr>
              <w:pStyle w:val="TableParagraph"/>
              <w:spacing w:before="2"/>
              <w:rPr>
                <w:b/>
                <w:sz w:val="24"/>
              </w:rPr>
            </w:pPr>
          </w:p>
          <w:p w14:paraId="55B335A7" w14:textId="77777777" w:rsidR="008629C6" w:rsidRDefault="008629C6" w:rsidP="001E5874">
            <w:pPr>
              <w:pStyle w:val="TableParagraph"/>
              <w:ind w:left="1046" w:right="94"/>
              <w:jc w:val="both"/>
              <w:rPr>
                <w:sz w:val="20"/>
              </w:rPr>
            </w:pPr>
            <w:r>
              <w:rPr>
                <w:color w:val="0000FF"/>
                <w:sz w:val="20"/>
              </w:rPr>
              <w:t>Redação</w:t>
            </w:r>
            <w:r>
              <w:rPr>
                <w:color w:val="0000FF"/>
                <w:spacing w:val="30"/>
                <w:sz w:val="20"/>
              </w:rPr>
              <w:t xml:space="preserve"> </w:t>
            </w:r>
            <w:r>
              <w:rPr>
                <w:color w:val="0000FF"/>
                <w:sz w:val="20"/>
              </w:rPr>
              <w:t>original:</w:t>
            </w:r>
            <w:r>
              <w:rPr>
                <w:color w:val="0000FF"/>
                <w:spacing w:val="31"/>
                <w:sz w:val="20"/>
              </w:rPr>
              <w:t xml:space="preserve"> </w:t>
            </w:r>
            <w:r>
              <w:rPr>
                <w:color w:val="0000FF"/>
                <w:sz w:val="20"/>
              </w:rPr>
              <w:t>Nota</w:t>
            </w:r>
            <w:r>
              <w:rPr>
                <w:color w:val="0000FF"/>
                <w:spacing w:val="29"/>
                <w:sz w:val="20"/>
              </w:rPr>
              <w:t xml:space="preserve"> </w:t>
            </w:r>
            <w:r>
              <w:rPr>
                <w:color w:val="0000FF"/>
                <w:sz w:val="20"/>
              </w:rPr>
              <w:t>4.</w:t>
            </w:r>
            <w:r>
              <w:rPr>
                <w:color w:val="0000FF"/>
                <w:spacing w:val="31"/>
                <w:sz w:val="20"/>
              </w:rPr>
              <w:t xml:space="preserve"> </w:t>
            </w:r>
            <w:r>
              <w:rPr>
                <w:color w:val="0000FF"/>
                <w:sz w:val="20"/>
              </w:rPr>
              <w:t>Na</w:t>
            </w:r>
            <w:r>
              <w:rPr>
                <w:color w:val="0000FF"/>
                <w:spacing w:val="29"/>
                <w:sz w:val="20"/>
              </w:rPr>
              <w:t xml:space="preserve"> </w:t>
            </w:r>
            <w:r>
              <w:rPr>
                <w:color w:val="0000FF"/>
                <w:sz w:val="20"/>
              </w:rPr>
              <w:t>hipótese</w:t>
            </w:r>
            <w:r>
              <w:rPr>
                <w:color w:val="0000FF"/>
                <w:spacing w:val="26"/>
                <w:sz w:val="20"/>
              </w:rPr>
              <w:t xml:space="preserve"> </w:t>
            </w:r>
            <w:r>
              <w:rPr>
                <w:color w:val="0000FF"/>
                <w:sz w:val="20"/>
              </w:rPr>
              <w:t>de</w:t>
            </w:r>
            <w:r>
              <w:rPr>
                <w:color w:val="0000FF"/>
                <w:spacing w:val="30"/>
                <w:sz w:val="20"/>
              </w:rPr>
              <w:t xml:space="preserve"> </w:t>
            </w:r>
            <w:r>
              <w:rPr>
                <w:color w:val="0000FF"/>
                <w:sz w:val="20"/>
              </w:rPr>
              <w:t>fraude,</w:t>
            </w:r>
            <w:r>
              <w:rPr>
                <w:color w:val="0000FF"/>
                <w:spacing w:val="28"/>
                <w:sz w:val="20"/>
              </w:rPr>
              <w:t xml:space="preserve"> </w:t>
            </w:r>
            <w:r>
              <w:rPr>
                <w:color w:val="0000FF"/>
                <w:sz w:val="20"/>
              </w:rPr>
              <w:t>considerando-se</w:t>
            </w:r>
            <w:r>
              <w:rPr>
                <w:color w:val="0000FF"/>
                <w:spacing w:val="28"/>
                <w:sz w:val="20"/>
              </w:rPr>
              <w:t xml:space="preserve"> </w:t>
            </w:r>
            <w:r>
              <w:rPr>
                <w:color w:val="0000FF"/>
                <w:sz w:val="20"/>
              </w:rPr>
              <w:t>como tal, também, a não observância do disposto neste item, o tributo, corrigido</w:t>
            </w:r>
            <w:r>
              <w:rPr>
                <w:color w:val="0000FF"/>
                <w:spacing w:val="1"/>
                <w:sz w:val="20"/>
              </w:rPr>
              <w:t xml:space="preserve"> </w:t>
            </w:r>
            <w:r>
              <w:rPr>
                <w:color w:val="0000FF"/>
                <w:sz w:val="20"/>
              </w:rPr>
              <w:t>monetariamente, será integralmente exigido com multa e juros moratórios</w:t>
            </w:r>
            <w:r>
              <w:rPr>
                <w:color w:val="0000FF"/>
                <w:spacing w:val="1"/>
                <w:sz w:val="20"/>
              </w:rPr>
              <w:t xml:space="preserve"> </w:t>
            </w:r>
            <w:r>
              <w:rPr>
                <w:color w:val="0000FF"/>
                <w:sz w:val="20"/>
              </w:rPr>
              <w:t>previstos</w:t>
            </w:r>
            <w:r>
              <w:rPr>
                <w:color w:val="0000FF"/>
                <w:spacing w:val="-2"/>
                <w:sz w:val="20"/>
              </w:rPr>
              <w:t xml:space="preserve"> </w:t>
            </w:r>
            <w:r>
              <w:rPr>
                <w:color w:val="0000FF"/>
                <w:sz w:val="20"/>
              </w:rPr>
              <w:t>na legislação</w:t>
            </w:r>
            <w:r>
              <w:rPr>
                <w:color w:val="0000FF"/>
                <w:spacing w:val="1"/>
                <w:sz w:val="20"/>
              </w:rPr>
              <w:t xml:space="preserve"> </w:t>
            </w:r>
            <w:r>
              <w:rPr>
                <w:color w:val="0000FF"/>
                <w:sz w:val="20"/>
              </w:rPr>
              <w:t>tributária.</w:t>
            </w:r>
          </w:p>
          <w:p w14:paraId="571E2567" w14:textId="77777777" w:rsidR="008629C6" w:rsidRDefault="008629C6" w:rsidP="008629C6">
            <w:pPr>
              <w:pStyle w:val="TableParagraph"/>
              <w:rPr>
                <w:b/>
                <w:sz w:val="24"/>
              </w:rPr>
            </w:pPr>
          </w:p>
          <w:p w14:paraId="3A8DC32D" w14:textId="77777777" w:rsidR="008629C6" w:rsidRDefault="008629C6" w:rsidP="008629C6">
            <w:pPr>
              <w:pStyle w:val="TableParagraph"/>
              <w:ind w:left="107" w:right="95"/>
              <w:jc w:val="both"/>
              <w:rPr>
                <w:sz w:val="24"/>
              </w:rPr>
            </w:pPr>
            <w:r>
              <w:rPr>
                <w:b/>
                <w:sz w:val="24"/>
              </w:rPr>
              <w:t xml:space="preserve">Nota 5. </w:t>
            </w:r>
            <w:r>
              <w:rPr>
                <w:sz w:val="24"/>
              </w:rPr>
              <w:t>A análise do pedido de isenção tratada neste item será</w:t>
            </w:r>
            <w:r>
              <w:rPr>
                <w:spacing w:val="-57"/>
                <w:sz w:val="24"/>
              </w:rPr>
              <w:t xml:space="preserve"> </w:t>
            </w:r>
            <w:r>
              <w:rPr>
                <w:sz w:val="24"/>
              </w:rPr>
              <w:t>efetuada por Auditor</w:t>
            </w:r>
            <w:r>
              <w:rPr>
                <w:spacing w:val="1"/>
                <w:sz w:val="24"/>
              </w:rPr>
              <w:t xml:space="preserve"> </w:t>
            </w:r>
            <w:r>
              <w:rPr>
                <w:sz w:val="24"/>
              </w:rPr>
              <w:t>Fiscal de Tributos Estaduais - AFTE</w:t>
            </w:r>
            <w:r>
              <w:rPr>
                <w:spacing w:val="1"/>
                <w:sz w:val="24"/>
              </w:rPr>
              <w:t xml:space="preserve"> </w:t>
            </w:r>
            <w:r>
              <w:rPr>
                <w:sz w:val="24"/>
              </w:rPr>
              <w:t>designado</w:t>
            </w:r>
            <w:r>
              <w:rPr>
                <w:spacing w:val="1"/>
                <w:sz w:val="24"/>
              </w:rPr>
              <w:t xml:space="preserve"> </w:t>
            </w:r>
            <w:r>
              <w:rPr>
                <w:sz w:val="24"/>
              </w:rPr>
              <w:t>pelo</w:t>
            </w:r>
            <w:r>
              <w:rPr>
                <w:spacing w:val="1"/>
                <w:sz w:val="24"/>
              </w:rPr>
              <w:t xml:space="preserve"> </w:t>
            </w:r>
            <w:r>
              <w:rPr>
                <w:sz w:val="24"/>
              </w:rPr>
              <w:t>Delegado</w:t>
            </w:r>
            <w:r>
              <w:rPr>
                <w:spacing w:val="1"/>
                <w:sz w:val="24"/>
              </w:rPr>
              <w:t xml:space="preserve"> </w:t>
            </w:r>
            <w:r>
              <w:rPr>
                <w:sz w:val="24"/>
              </w:rPr>
              <w:t>Regional</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Estadual</w:t>
            </w:r>
            <w:r>
              <w:rPr>
                <w:spacing w:val="1"/>
                <w:sz w:val="24"/>
              </w:rPr>
              <w:t xml:space="preserve"> </w:t>
            </w:r>
            <w:r>
              <w:rPr>
                <w:sz w:val="24"/>
              </w:rPr>
              <w:t>de</w:t>
            </w:r>
            <w:r>
              <w:rPr>
                <w:spacing w:val="-57"/>
                <w:sz w:val="24"/>
              </w:rPr>
              <w:t xml:space="preserve"> </w:t>
            </w:r>
            <w:r>
              <w:rPr>
                <w:sz w:val="24"/>
              </w:rPr>
              <w:t>circunscrição do requerente, por meio de relatório conclusivo</w:t>
            </w:r>
            <w:r>
              <w:rPr>
                <w:spacing w:val="1"/>
                <w:sz w:val="24"/>
              </w:rPr>
              <w:t xml:space="preserve"> </w:t>
            </w:r>
            <w:r>
              <w:rPr>
                <w:sz w:val="24"/>
              </w:rPr>
              <w:t>acerca</w:t>
            </w:r>
            <w:r>
              <w:rPr>
                <w:spacing w:val="-2"/>
                <w:sz w:val="24"/>
              </w:rPr>
              <w:t xml:space="preserve"> </w:t>
            </w:r>
            <w:r>
              <w:rPr>
                <w:sz w:val="24"/>
              </w:rPr>
              <w:t>da</w:t>
            </w:r>
            <w:r>
              <w:rPr>
                <w:spacing w:val="-1"/>
                <w:sz w:val="24"/>
              </w:rPr>
              <w:t xml:space="preserve"> </w:t>
            </w:r>
            <w:r>
              <w:rPr>
                <w:sz w:val="24"/>
              </w:rPr>
              <w:t>procedência ou</w:t>
            </w:r>
            <w:r>
              <w:rPr>
                <w:spacing w:val="1"/>
                <w:sz w:val="24"/>
              </w:rPr>
              <w:t xml:space="preserve"> </w:t>
            </w:r>
            <w:r>
              <w:rPr>
                <w:sz w:val="24"/>
              </w:rPr>
              <w:t>não do pedido.</w:t>
            </w:r>
          </w:p>
          <w:p w14:paraId="6B855842" w14:textId="77777777" w:rsidR="008629C6" w:rsidRDefault="008629C6" w:rsidP="008629C6">
            <w:pPr>
              <w:pStyle w:val="TableParagraph"/>
              <w:rPr>
                <w:b/>
                <w:sz w:val="24"/>
              </w:rPr>
            </w:pPr>
          </w:p>
          <w:p w14:paraId="7597BDAE" w14:textId="77777777" w:rsidR="008629C6" w:rsidRDefault="008629C6" w:rsidP="008629C6">
            <w:pPr>
              <w:pStyle w:val="TableParagraph"/>
              <w:spacing w:before="1"/>
              <w:ind w:left="107" w:right="96"/>
              <w:jc w:val="both"/>
              <w:rPr>
                <w:sz w:val="24"/>
              </w:rPr>
            </w:pPr>
            <w:r>
              <w:rPr>
                <w:b/>
                <w:sz w:val="24"/>
              </w:rPr>
              <w:t xml:space="preserve">Nota 6. </w:t>
            </w:r>
            <w:r>
              <w:rPr>
                <w:sz w:val="24"/>
              </w:rPr>
              <w:t>Caso o relatório indicado na Nota 5 seja favorável à</w:t>
            </w:r>
            <w:r>
              <w:rPr>
                <w:spacing w:val="1"/>
                <w:sz w:val="24"/>
              </w:rPr>
              <w:t xml:space="preserve"> </w:t>
            </w:r>
            <w:r>
              <w:rPr>
                <w:sz w:val="24"/>
              </w:rPr>
              <w:t>concessão</w:t>
            </w:r>
            <w:r>
              <w:rPr>
                <w:spacing w:val="1"/>
                <w:sz w:val="24"/>
              </w:rPr>
              <w:t xml:space="preserve"> </w:t>
            </w:r>
            <w:r>
              <w:rPr>
                <w:sz w:val="24"/>
              </w:rPr>
              <w:t>da</w:t>
            </w:r>
            <w:r>
              <w:rPr>
                <w:spacing w:val="1"/>
                <w:sz w:val="24"/>
              </w:rPr>
              <w:t xml:space="preserve"> </w:t>
            </w:r>
            <w:r>
              <w:rPr>
                <w:sz w:val="24"/>
              </w:rPr>
              <w:t>isenção,</w:t>
            </w:r>
            <w:r>
              <w:rPr>
                <w:spacing w:val="1"/>
                <w:sz w:val="24"/>
              </w:rPr>
              <w:t xml:space="preserve"> </w:t>
            </w:r>
            <w:r>
              <w:rPr>
                <w:sz w:val="24"/>
              </w:rPr>
              <w:t>o</w:t>
            </w:r>
            <w:r>
              <w:rPr>
                <w:spacing w:val="1"/>
                <w:sz w:val="24"/>
              </w:rPr>
              <w:t xml:space="preserve"> </w:t>
            </w:r>
            <w:r>
              <w:rPr>
                <w:sz w:val="24"/>
              </w:rPr>
              <w:t>pedido</w:t>
            </w:r>
            <w:r>
              <w:rPr>
                <w:spacing w:val="1"/>
                <w:sz w:val="24"/>
              </w:rPr>
              <w:t xml:space="preserve"> </w:t>
            </w:r>
            <w:r>
              <w:rPr>
                <w:sz w:val="24"/>
              </w:rPr>
              <w:t>e</w:t>
            </w:r>
            <w:r>
              <w:rPr>
                <w:spacing w:val="1"/>
                <w:sz w:val="24"/>
              </w:rPr>
              <w:t xml:space="preserve"> </w:t>
            </w:r>
            <w:r>
              <w:rPr>
                <w:sz w:val="24"/>
              </w:rPr>
              <w:t>os</w:t>
            </w:r>
            <w:r>
              <w:rPr>
                <w:spacing w:val="1"/>
                <w:sz w:val="24"/>
              </w:rPr>
              <w:t xml:space="preserve"> </w:t>
            </w:r>
            <w:r>
              <w:rPr>
                <w:sz w:val="24"/>
              </w:rPr>
              <w:t>documentos</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instruem</w:t>
            </w:r>
            <w:r>
              <w:rPr>
                <w:spacing w:val="1"/>
                <w:sz w:val="24"/>
              </w:rPr>
              <w:t xml:space="preserve"> </w:t>
            </w:r>
            <w:r>
              <w:rPr>
                <w:sz w:val="24"/>
              </w:rPr>
              <w:t>serão</w:t>
            </w:r>
            <w:r>
              <w:rPr>
                <w:spacing w:val="1"/>
                <w:sz w:val="24"/>
              </w:rPr>
              <w:t xml:space="preserve"> </w:t>
            </w:r>
            <w:r>
              <w:rPr>
                <w:sz w:val="24"/>
              </w:rPr>
              <w:t>encaminhados</w:t>
            </w:r>
            <w:r>
              <w:rPr>
                <w:spacing w:val="1"/>
                <w:sz w:val="24"/>
              </w:rPr>
              <w:t xml:space="preserve"> </w:t>
            </w:r>
            <w:r>
              <w:rPr>
                <w:sz w:val="24"/>
              </w:rPr>
              <w:t>ao</w:t>
            </w:r>
            <w:r>
              <w:rPr>
                <w:spacing w:val="1"/>
                <w:sz w:val="24"/>
              </w:rPr>
              <w:t xml:space="preserve"> </w:t>
            </w:r>
            <w:r>
              <w:rPr>
                <w:sz w:val="24"/>
              </w:rPr>
              <w:t>Delegado</w:t>
            </w:r>
            <w:r>
              <w:rPr>
                <w:spacing w:val="1"/>
                <w:sz w:val="24"/>
              </w:rPr>
              <w:t xml:space="preserve"> </w:t>
            </w:r>
            <w:r>
              <w:rPr>
                <w:sz w:val="24"/>
              </w:rPr>
              <w:t>Regional</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Estadual</w:t>
            </w:r>
            <w:r>
              <w:rPr>
                <w:spacing w:val="1"/>
                <w:sz w:val="24"/>
              </w:rPr>
              <w:t xml:space="preserve"> </w:t>
            </w:r>
            <w:r>
              <w:rPr>
                <w:sz w:val="24"/>
              </w:rPr>
              <w:t>para</w:t>
            </w:r>
            <w:r>
              <w:rPr>
                <w:spacing w:val="1"/>
                <w:sz w:val="24"/>
              </w:rPr>
              <w:t xml:space="preserve"> </w:t>
            </w:r>
            <w:r>
              <w:rPr>
                <w:sz w:val="24"/>
              </w:rPr>
              <w:t>emissão</w:t>
            </w:r>
            <w:r>
              <w:rPr>
                <w:spacing w:val="1"/>
                <w:sz w:val="24"/>
              </w:rPr>
              <w:t xml:space="preserve"> </w:t>
            </w:r>
            <w:r>
              <w:rPr>
                <w:sz w:val="24"/>
              </w:rPr>
              <w:t>do</w:t>
            </w:r>
            <w:r>
              <w:rPr>
                <w:spacing w:val="1"/>
                <w:sz w:val="24"/>
              </w:rPr>
              <w:t xml:space="preserve"> </w:t>
            </w:r>
            <w:r>
              <w:rPr>
                <w:sz w:val="24"/>
              </w:rPr>
              <w:t>Ato</w:t>
            </w:r>
            <w:r>
              <w:rPr>
                <w:spacing w:val="1"/>
                <w:sz w:val="24"/>
              </w:rPr>
              <w:t xml:space="preserve"> </w:t>
            </w:r>
            <w:r>
              <w:rPr>
                <w:sz w:val="24"/>
              </w:rPr>
              <w:t>Concessório</w:t>
            </w:r>
            <w:r>
              <w:rPr>
                <w:spacing w:val="1"/>
                <w:sz w:val="24"/>
              </w:rPr>
              <w:t xml:space="preserve"> </w:t>
            </w:r>
            <w:r>
              <w:rPr>
                <w:sz w:val="24"/>
              </w:rPr>
              <w:t>de</w:t>
            </w:r>
            <w:r>
              <w:rPr>
                <w:spacing w:val="-57"/>
                <w:sz w:val="24"/>
              </w:rPr>
              <w:t xml:space="preserve"> </w:t>
            </w:r>
            <w:r>
              <w:rPr>
                <w:sz w:val="24"/>
              </w:rPr>
              <w:t>Aquisição</w:t>
            </w:r>
            <w:r>
              <w:rPr>
                <w:spacing w:val="-1"/>
                <w:sz w:val="24"/>
              </w:rPr>
              <w:t xml:space="preserve"> </w:t>
            </w:r>
            <w:r>
              <w:rPr>
                <w:sz w:val="24"/>
              </w:rPr>
              <w:t>de</w:t>
            </w:r>
            <w:r>
              <w:rPr>
                <w:spacing w:val="-1"/>
                <w:sz w:val="24"/>
              </w:rPr>
              <w:t xml:space="preserve"> </w:t>
            </w:r>
            <w:r>
              <w:rPr>
                <w:sz w:val="24"/>
              </w:rPr>
              <w:t>Veículos com Isenção</w:t>
            </w:r>
            <w:r>
              <w:rPr>
                <w:spacing w:val="-1"/>
                <w:sz w:val="24"/>
              </w:rPr>
              <w:t xml:space="preserve"> </w:t>
            </w:r>
            <w:r>
              <w:rPr>
                <w:sz w:val="24"/>
              </w:rPr>
              <w:t>do</w:t>
            </w:r>
            <w:r>
              <w:rPr>
                <w:spacing w:val="2"/>
                <w:sz w:val="24"/>
              </w:rPr>
              <w:t xml:space="preserve"> </w:t>
            </w:r>
            <w:r>
              <w:rPr>
                <w:sz w:val="24"/>
              </w:rPr>
              <w:t>ICMS.</w:t>
            </w:r>
          </w:p>
          <w:p w14:paraId="5954B704" w14:textId="77777777" w:rsidR="008629C6" w:rsidRDefault="008629C6" w:rsidP="008629C6">
            <w:pPr>
              <w:pStyle w:val="TableParagraph"/>
              <w:rPr>
                <w:b/>
                <w:sz w:val="24"/>
              </w:rPr>
            </w:pPr>
          </w:p>
          <w:p w14:paraId="4117998E" w14:textId="21FE0991" w:rsidR="008629C6" w:rsidRDefault="008629C6" w:rsidP="000D4AA9">
            <w:pPr>
              <w:pStyle w:val="TableParagraph"/>
              <w:tabs>
                <w:tab w:val="left" w:pos="394"/>
              </w:tabs>
              <w:spacing w:before="1"/>
              <w:ind w:left="106" w:right="93"/>
              <w:jc w:val="both"/>
              <w:rPr>
                <w:sz w:val="24"/>
              </w:rPr>
            </w:pPr>
            <w:r>
              <w:rPr>
                <w:b/>
                <w:sz w:val="24"/>
              </w:rPr>
              <w:t>Nota</w:t>
            </w:r>
            <w:r>
              <w:rPr>
                <w:b/>
                <w:spacing w:val="1"/>
                <w:sz w:val="24"/>
              </w:rPr>
              <w:t xml:space="preserve"> </w:t>
            </w:r>
            <w:r>
              <w:rPr>
                <w:b/>
                <w:sz w:val="24"/>
              </w:rPr>
              <w:t>7.</w:t>
            </w:r>
            <w:r>
              <w:rPr>
                <w:b/>
                <w:spacing w:val="1"/>
                <w:sz w:val="24"/>
              </w:rPr>
              <w:t xml:space="preserve"> </w:t>
            </w:r>
            <w:r>
              <w:rPr>
                <w:sz w:val="24"/>
              </w:rPr>
              <w:t>Após</w:t>
            </w:r>
            <w:r>
              <w:rPr>
                <w:spacing w:val="1"/>
                <w:sz w:val="24"/>
              </w:rPr>
              <w:t xml:space="preserve"> </w:t>
            </w:r>
            <w:r>
              <w:rPr>
                <w:sz w:val="24"/>
              </w:rPr>
              <w:t>estes</w:t>
            </w:r>
            <w:r>
              <w:rPr>
                <w:spacing w:val="1"/>
                <w:sz w:val="24"/>
              </w:rPr>
              <w:t xml:space="preserve"> </w:t>
            </w:r>
            <w:r>
              <w:rPr>
                <w:sz w:val="24"/>
              </w:rPr>
              <w:t>procedimentos,</w:t>
            </w:r>
            <w:r>
              <w:rPr>
                <w:spacing w:val="1"/>
                <w:sz w:val="24"/>
              </w:rPr>
              <w:t xml:space="preserve"> </w:t>
            </w:r>
            <w:r>
              <w:rPr>
                <w:sz w:val="24"/>
              </w:rPr>
              <w:t>o</w:t>
            </w:r>
            <w:r>
              <w:rPr>
                <w:spacing w:val="1"/>
                <w:sz w:val="24"/>
              </w:rPr>
              <w:t xml:space="preserve"> </w:t>
            </w:r>
            <w:r>
              <w:rPr>
                <w:sz w:val="24"/>
              </w:rPr>
              <w:t>processo</w:t>
            </w:r>
            <w:r>
              <w:rPr>
                <w:spacing w:val="1"/>
                <w:sz w:val="24"/>
              </w:rPr>
              <w:t xml:space="preserve"> </w:t>
            </w:r>
            <w:r>
              <w:rPr>
                <w:sz w:val="24"/>
              </w:rPr>
              <w:t>retornará</w:t>
            </w:r>
            <w:r>
              <w:rPr>
                <w:spacing w:val="1"/>
                <w:sz w:val="24"/>
              </w:rPr>
              <w:t xml:space="preserve"> </w:t>
            </w:r>
            <w:r>
              <w:rPr>
                <w:sz w:val="24"/>
              </w:rPr>
              <w:t>à</w:t>
            </w:r>
            <w:r>
              <w:rPr>
                <w:spacing w:val="-57"/>
                <w:sz w:val="24"/>
              </w:rPr>
              <w:t xml:space="preserve"> </w:t>
            </w:r>
            <w:r>
              <w:rPr>
                <w:sz w:val="24"/>
              </w:rPr>
              <w:t>Agência</w:t>
            </w:r>
            <w:r>
              <w:rPr>
                <w:spacing w:val="-1"/>
                <w:sz w:val="24"/>
              </w:rPr>
              <w:t xml:space="preserve"> </w:t>
            </w:r>
            <w:r>
              <w:rPr>
                <w:sz w:val="24"/>
              </w:rPr>
              <w:t>de</w:t>
            </w:r>
            <w:r>
              <w:rPr>
                <w:spacing w:val="-1"/>
                <w:sz w:val="24"/>
              </w:rPr>
              <w:t xml:space="preserve"> </w:t>
            </w:r>
            <w:r>
              <w:rPr>
                <w:sz w:val="24"/>
              </w:rPr>
              <w:t>Rendas para</w:t>
            </w:r>
            <w:r>
              <w:rPr>
                <w:spacing w:val="-1"/>
                <w:sz w:val="24"/>
              </w:rPr>
              <w:t xml:space="preserve"> </w:t>
            </w:r>
            <w:r>
              <w:rPr>
                <w:sz w:val="24"/>
              </w:rPr>
              <w:t>ciência do interessado</w:t>
            </w:r>
            <w:r>
              <w:rPr>
                <w:spacing w:val="-1"/>
                <w:sz w:val="24"/>
              </w:rPr>
              <w:t xml:space="preserve"> </w:t>
            </w:r>
            <w:r>
              <w:rPr>
                <w:sz w:val="24"/>
              </w:rPr>
              <w:t>e</w:t>
            </w:r>
            <w:r>
              <w:rPr>
                <w:spacing w:val="1"/>
                <w:sz w:val="24"/>
              </w:rPr>
              <w:t xml:space="preserve"> </w:t>
            </w:r>
            <w:r>
              <w:rPr>
                <w:sz w:val="24"/>
              </w:rPr>
              <w:t>arquivo.</w:t>
            </w:r>
          </w:p>
        </w:tc>
        <w:tc>
          <w:tcPr>
            <w:tcW w:w="2977" w:type="dxa"/>
          </w:tcPr>
          <w:p w14:paraId="416ABEE5" w14:textId="77777777" w:rsidR="008629C6" w:rsidRDefault="008629C6" w:rsidP="008629C6">
            <w:pPr>
              <w:pStyle w:val="Corpodetexto"/>
              <w:ind w:right="672"/>
              <w:jc w:val="center"/>
            </w:pPr>
          </w:p>
        </w:tc>
      </w:tr>
      <w:tr w:rsidR="003729EF" w14:paraId="51610854" w14:textId="77777777" w:rsidTr="00C70B16">
        <w:tc>
          <w:tcPr>
            <w:tcW w:w="1529" w:type="dxa"/>
          </w:tcPr>
          <w:p w14:paraId="6F16413D" w14:textId="56A7EB95" w:rsidR="003729EF" w:rsidRPr="00B91D97" w:rsidRDefault="003729EF" w:rsidP="003729EF">
            <w:pPr>
              <w:pStyle w:val="Corpodetexto"/>
              <w:ind w:right="672"/>
              <w:jc w:val="center"/>
            </w:pPr>
            <w:r w:rsidRPr="00B91D97">
              <w:lastRenderedPageBreak/>
              <w:t>89</w:t>
            </w:r>
          </w:p>
        </w:tc>
        <w:tc>
          <w:tcPr>
            <w:tcW w:w="6688" w:type="dxa"/>
          </w:tcPr>
          <w:p w14:paraId="03059716" w14:textId="77777777" w:rsidR="003729EF" w:rsidRDefault="003729EF" w:rsidP="003729EF">
            <w:pPr>
              <w:pStyle w:val="TableParagraph"/>
              <w:ind w:left="107" w:right="97"/>
              <w:jc w:val="both"/>
              <w:rPr>
                <w:b/>
                <w:sz w:val="24"/>
              </w:rPr>
            </w:pPr>
            <w:r>
              <w:rPr>
                <w:sz w:val="24"/>
              </w:rPr>
              <w:t>O</w:t>
            </w:r>
            <w:r>
              <w:rPr>
                <w:spacing w:val="1"/>
                <w:sz w:val="24"/>
              </w:rPr>
              <w:t xml:space="preserve"> </w:t>
            </w:r>
            <w:r>
              <w:rPr>
                <w:sz w:val="24"/>
              </w:rPr>
              <w:t>imposto</w:t>
            </w:r>
            <w:r>
              <w:rPr>
                <w:spacing w:val="1"/>
                <w:sz w:val="24"/>
              </w:rPr>
              <w:t xml:space="preserve"> </w:t>
            </w:r>
            <w:r>
              <w:rPr>
                <w:sz w:val="24"/>
              </w:rPr>
              <w:t>devido</w:t>
            </w:r>
            <w:r>
              <w:rPr>
                <w:spacing w:val="1"/>
                <w:sz w:val="24"/>
              </w:rPr>
              <w:t xml:space="preserve"> </w:t>
            </w:r>
            <w:r>
              <w:rPr>
                <w:sz w:val="24"/>
              </w:rPr>
              <w:t>ao</w:t>
            </w:r>
            <w:r>
              <w:rPr>
                <w:spacing w:val="1"/>
                <w:sz w:val="24"/>
              </w:rPr>
              <w:t xml:space="preserve"> </w:t>
            </w:r>
            <w:r>
              <w:rPr>
                <w:sz w:val="24"/>
              </w:rPr>
              <w:t>Estado</w:t>
            </w:r>
            <w:r>
              <w:rPr>
                <w:spacing w:val="1"/>
                <w:sz w:val="24"/>
              </w:rPr>
              <w:t xml:space="preserve"> </w:t>
            </w:r>
            <w:r>
              <w:rPr>
                <w:sz w:val="24"/>
              </w:rPr>
              <w:t>de</w:t>
            </w:r>
            <w:r>
              <w:rPr>
                <w:spacing w:val="1"/>
                <w:sz w:val="24"/>
              </w:rPr>
              <w:t xml:space="preserve"> </w:t>
            </w:r>
            <w:r>
              <w:rPr>
                <w:sz w:val="24"/>
              </w:rPr>
              <w:t>Rondônia,</w:t>
            </w:r>
            <w:r>
              <w:rPr>
                <w:spacing w:val="1"/>
                <w:sz w:val="24"/>
              </w:rPr>
              <w:t xml:space="preserve"> </w:t>
            </w:r>
            <w:r>
              <w:rPr>
                <w:sz w:val="24"/>
              </w:rPr>
              <w:t>referente</w:t>
            </w:r>
            <w:r>
              <w:rPr>
                <w:spacing w:val="1"/>
                <w:sz w:val="24"/>
              </w:rPr>
              <w:t xml:space="preserve"> </w:t>
            </w:r>
            <w:r>
              <w:rPr>
                <w:sz w:val="24"/>
              </w:rPr>
              <w:t>ao</w:t>
            </w:r>
            <w:r>
              <w:rPr>
                <w:spacing w:val="1"/>
                <w:sz w:val="24"/>
              </w:rPr>
              <w:t xml:space="preserve"> </w:t>
            </w:r>
            <w:r>
              <w:rPr>
                <w:sz w:val="24"/>
              </w:rPr>
              <w:t>diferencial</w:t>
            </w:r>
            <w:r>
              <w:rPr>
                <w:spacing w:val="36"/>
                <w:sz w:val="24"/>
              </w:rPr>
              <w:t xml:space="preserve"> </w:t>
            </w:r>
            <w:r>
              <w:rPr>
                <w:sz w:val="24"/>
              </w:rPr>
              <w:t>de</w:t>
            </w:r>
            <w:r>
              <w:rPr>
                <w:spacing w:val="36"/>
                <w:sz w:val="24"/>
              </w:rPr>
              <w:t xml:space="preserve"> </w:t>
            </w:r>
            <w:r>
              <w:rPr>
                <w:sz w:val="24"/>
              </w:rPr>
              <w:t>alíquotas,</w:t>
            </w:r>
            <w:r>
              <w:rPr>
                <w:spacing w:val="36"/>
                <w:sz w:val="24"/>
              </w:rPr>
              <w:t xml:space="preserve"> </w:t>
            </w:r>
            <w:r>
              <w:rPr>
                <w:sz w:val="24"/>
              </w:rPr>
              <w:t>na</w:t>
            </w:r>
            <w:r>
              <w:rPr>
                <w:spacing w:val="36"/>
                <w:sz w:val="24"/>
              </w:rPr>
              <w:t xml:space="preserve"> </w:t>
            </w:r>
            <w:r>
              <w:rPr>
                <w:sz w:val="24"/>
              </w:rPr>
              <w:t>entrada</w:t>
            </w:r>
            <w:r>
              <w:rPr>
                <w:spacing w:val="35"/>
                <w:sz w:val="24"/>
              </w:rPr>
              <w:t xml:space="preserve"> </w:t>
            </w:r>
            <w:r>
              <w:rPr>
                <w:sz w:val="24"/>
              </w:rPr>
              <w:t>de</w:t>
            </w:r>
            <w:r>
              <w:rPr>
                <w:spacing w:val="36"/>
                <w:sz w:val="24"/>
              </w:rPr>
              <w:t xml:space="preserve"> </w:t>
            </w:r>
            <w:r>
              <w:rPr>
                <w:sz w:val="24"/>
              </w:rPr>
              <w:t>mercadorias</w:t>
            </w:r>
            <w:r>
              <w:rPr>
                <w:spacing w:val="39"/>
                <w:sz w:val="24"/>
              </w:rPr>
              <w:t xml:space="preserve"> </w:t>
            </w:r>
            <w:r>
              <w:rPr>
                <w:sz w:val="24"/>
              </w:rPr>
              <w:t>oriundas</w:t>
            </w:r>
            <w:r>
              <w:rPr>
                <w:spacing w:val="-58"/>
                <w:sz w:val="24"/>
              </w:rPr>
              <w:t xml:space="preserve"> </w:t>
            </w:r>
            <w:r>
              <w:rPr>
                <w:sz w:val="24"/>
              </w:rPr>
              <w:t>de outras unidades da Federação, destinadas a integrar o ativo</w:t>
            </w:r>
            <w:r>
              <w:rPr>
                <w:spacing w:val="1"/>
                <w:sz w:val="24"/>
              </w:rPr>
              <w:t xml:space="preserve"> </w:t>
            </w:r>
            <w:r>
              <w:rPr>
                <w:sz w:val="24"/>
              </w:rPr>
              <w:t>imobilizado ou para uso e consumo, exceto energia elétrica,</w:t>
            </w:r>
            <w:r>
              <w:rPr>
                <w:spacing w:val="1"/>
                <w:sz w:val="24"/>
              </w:rPr>
              <w:t xml:space="preserve"> </w:t>
            </w:r>
            <w:r>
              <w:rPr>
                <w:sz w:val="24"/>
              </w:rPr>
              <w:t>das</w:t>
            </w:r>
            <w:r>
              <w:rPr>
                <w:spacing w:val="-2"/>
                <w:sz w:val="24"/>
              </w:rPr>
              <w:t xml:space="preserve"> </w:t>
            </w:r>
            <w:r>
              <w:rPr>
                <w:sz w:val="24"/>
              </w:rPr>
              <w:t>empresas</w:t>
            </w:r>
            <w:r>
              <w:rPr>
                <w:spacing w:val="1"/>
                <w:sz w:val="24"/>
              </w:rPr>
              <w:t xml:space="preserve"> </w:t>
            </w:r>
            <w:r>
              <w:rPr>
                <w:sz w:val="24"/>
              </w:rPr>
              <w:t>a</w:t>
            </w:r>
            <w:r>
              <w:rPr>
                <w:spacing w:val="-2"/>
                <w:sz w:val="24"/>
              </w:rPr>
              <w:t xml:space="preserve"> </w:t>
            </w:r>
            <w:r>
              <w:rPr>
                <w:sz w:val="24"/>
              </w:rPr>
              <w:t>seguir relacionadas:</w:t>
            </w:r>
            <w:r>
              <w:rPr>
                <w:spacing w:val="-2"/>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118/14)</w:t>
            </w:r>
          </w:p>
          <w:p w14:paraId="0881E64F" w14:textId="77777777" w:rsidR="003729EF" w:rsidRDefault="003729EF" w:rsidP="003729EF">
            <w:pPr>
              <w:pStyle w:val="TableParagraph"/>
              <w:spacing w:before="10"/>
              <w:rPr>
                <w:b/>
                <w:sz w:val="23"/>
              </w:rPr>
            </w:pPr>
          </w:p>
          <w:p w14:paraId="7A6D2AD5" w14:textId="77777777" w:rsidR="003729EF" w:rsidRDefault="003729EF" w:rsidP="003729EF">
            <w:pPr>
              <w:pStyle w:val="TableParagraph"/>
              <w:numPr>
                <w:ilvl w:val="0"/>
                <w:numId w:val="1"/>
              </w:numPr>
              <w:tabs>
                <w:tab w:val="left" w:pos="387"/>
              </w:tabs>
              <w:spacing w:before="1"/>
              <w:ind w:right="95" w:firstLine="0"/>
              <w:jc w:val="both"/>
              <w:rPr>
                <w:b/>
                <w:sz w:val="24"/>
              </w:rPr>
            </w:pPr>
            <w:r>
              <w:rPr>
                <w:sz w:val="24"/>
              </w:rPr>
              <w:t>-</w:t>
            </w:r>
            <w:r>
              <w:rPr>
                <w:spacing w:val="1"/>
                <w:sz w:val="24"/>
              </w:rPr>
              <w:t xml:space="preserve"> </w:t>
            </w:r>
            <w:r>
              <w:rPr>
                <w:sz w:val="24"/>
              </w:rPr>
              <w:t>Companhia</w:t>
            </w:r>
            <w:r>
              <w:rPr>
                <w:spacing w:val="1"/>
                <w:sz w:val="24"/>
              </w:rPr>
              <w:t xml:space="preserve"> </w:t>
            </w:r>
            <w:r>
              <w:rPr>
                <w:sz w:val="24"/>
              </w:rPr>
              <w:t>de</w:t>
            </w:r>
            <w:r>
              <w:rPr>
                <w:spacing w:val="1"/>
                <w:sz w:val="24"/>
              </w:rPr>
              <w:t xml:space="preserve"> </w:t>
            </w:r>
            <w:r>
              <w:rPr>
                <w:sz w:val="24"/>
              </w:rPr>
              <w:t>Águas</w:t>
            </w:r>
            <w:r>
              <w:rPr>
                <w:spacing w:val="61"/>
                <w:sz w:val="24"/>
              </w:rPr>
              <w:t xml:space="preserve"> </w:t>
            </w:r>
            <w:r>
              <w:rPr>
                <w:sz w:val="24"/>
              </w:rPr>
              <w:t>e</w:t>
            </w:r>
            <w:r>
              <w:rPr>
                <w:spacing w:val="61"/>
                <w:sz w:val="24"/>
              </w:rPr>
              <w:t xml:space="preserve"> </w:t>
            </w:r>
            <w:r>
              <w:rPr>
                <w:sz w:val="24"/>
              </w:rPr>
              <w:t>Esgotos</w:t>
            </w:r>
            <w:r>
              <w:rPr>
                <w:spacing w:val="61"/>
                <w:sz w:val="24"/>
              </w:rPr>
              <w:t xml:space="preserve"> </w:t>
            </w:r>
            <w:r>
              <w:rPr>
                <w:sz w:val="24"/>
              </w:rPr>
              <w:t>de</w:t>
            </w:r>
            <w:r>
              <w:rPr>
                <w:spacing w:val="61"/>
                <w:sz w:val="24"/>
              </w:rPr>
              <w:t xml:space="preserve"> </w:t>
            </w:r>
            <w:r>
              <w:rPr>
                <w:sz w:val="24"/>
              </w:rPr>
              <w:t>Rondônia</w:t>
            </w:r>
            <w:r>
              <w:rPr>
                <w:spacing w:val="61"/>
                <w:sz w:val="24"/>
              </w:rPr>
              <w:t xml:space="preserve"> </w:t>
            </w:r>
            <w:r>
              <w:rPr>
                <w:sz w:val="24"/>
              </w:rPr>
              <w:t>-</w:t>
            </w:r>
            <w:r>
              <w:rPr>
                <w:spacing w:val="1"/>
                <w:sz w:val="24"/>
              </w:rPr>
              <w:t xml:space="preserve"> </w:t>
            </w:r>
            <w:r>
              <w:rPr>
                <w:sz w:val="24"/>
              </w:rPr>
              <w:t>CAERD,</w:t>
            </w:r>
            <w:r>
              <w:rPr>
                <w:spacing w:val="-1"/>
                <w:sz w:val="24"/>
              </w:rPr>
              <w:t xml:space="preserve"> </w:t>
            </w:r>
            <w:r>
              <w:rPr>
                <w:sz w:val="24"/>
              </w:rPr>
              <w:t>CNPJ</w:t>
            </w:r>
            <w:r>
              <w:rPr>
                <w:spacing w:val="24"/>
                <w:sz w:val="24"/>
              </w:rPr>
              <w:t xml:space="preserve"> </w:t>
            </w:r>
            <w:r>
              <w:rPr>
                <w:sz w:val="24"/>
              </w:rPr>
              <w:t>n°</w:t>
            </w:r>
            <w:r>
              <w:rPr>
                <w:spacing w:val="-3"/>
                <w:sz w:val="24"/>
              </w:rPr>
              <w:t xml:space="preserve"> </w:t>
            </w:r>
            <w:r>
              <w:rPr>
                <w:sz w:val="24"/>
              </w:rPr>
              <w:t>05.914.254/0001-39;</w:t>
            </w:r>
            <w:r>
              <w:rPr>
                <w:spacing w:val="25"/>
                <w:sz w:val="24"/>
              </w:rPr>
              <w:t xml:space="preserve"> </w:t>
            </w:r>
            <w:r>
              <w:rPr>
                <w:b/>
                <w:sz w:val="24"/>
              </w:rPr>
              <w:t>(NR</w:t>
            </w:r>
            <w:r>
              <w:rPr>
                <w:b/>
                <w:spacing w:val="24"/>
                <w:sz w:val="24"/>
              </w:rPr>
              <w:t xml:space="preserve"> </w:t>
            </w:r>
            <w:r>
              <w:rPr>
                <w:b/>
                <w:sz w:val="24"/>
              </w:rPr>
              <w:t>dada</w:t>
            </w:r>
            <w:r>
              <w:rPr>
                <w:b/>
                <w:spacing w:val="24"/>
                <w:sz w:val="24"/>
              </w:rPr>
              <w:t xml:space="preserve"> </w:t>
            </w:r>
            <w:r>
              <w:rPr>
                <w:b/>
                <w:sz w:val="24"/>
              </w:rPr>
              <w:t>pelo</w:t>
            </w:r>
            <w:r>
              <w:rPr>
                <w:b/>
                <w:spacing w:val="25"/>
                <w:sz w:val="24"/>
              </w:rPr>
              <w:t xml:space="preserve"> </w:t>
            </w:r>
            <w:r>
              <w:rPr>
                <w:b/>
                <w:sz w:val="24"/>
              </w:rPr>
              <w:t>Dec.</w:t>
            </w:r>
          </w:p>
          <w:p w14:paraId="49111ED0" w14:textId="77777777" w:rsidR="003729EF" w:rsidRDefault="003729EF" w:rsidP="003729EF">
            <w:pPr>
              <w:pStyle w:val="TableParagraph"/>
              <w:ind w:left="107"/>
              <w:jc w:val="both"/>
              <w:rPr>
                <w:b/>
                <w:sz w:val="24"/>
              </w:rPr>
            </w:pPr>
            <w:r>
              <w:rPr>
                <w:b/>
                <w:sz w:val="24"/>
              </w:rPr>
              <w:t>26189/21 – 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24.06.21)</w:t>
            </w:r>
          </w:p>
          <w:p w14:paraId="30D7DC6B" w14:textId="77777777" w:rsidR="003729EF" w:rsidRDefault="003729EF" w:rsidP="003729EF">
            <w:pPr>
              <w:pStyle w:val="TableParagraph"/>
              <w:spacing w:before="1"/>
              <w:rPr>
                <w:b/>
                <w:sz w:val="24"/>
              </w:rPr>
            </w:pPr>
          </w:p>
          <w:p w14:paraId="642FB9F4" w14:textId="77777777" w:rsidR="003729EF" w:rsidRDefault="003729EF" w:rsidP="001E5874">
            <w:pPr>
              <w:pStyle w:val="TableParagraph"/>
              <w:ind w:left="1046" w:right="95"/>
              <w:jc w:val="both"/>
              <w:rPr>
                <w:sz w:val="20"/>
              </w:rPr>
            </w:pPr>
            <w:r>
              <w:rPr>
                <w:color w:val="0000FF"/>
                <w:sz w:val="20"/>
              </w:rPr>
              <w:lastRenderedPageBreak/>
              <w:t>Redação</w:t>
            </w:r>
            <w:r>
              <w:rPr>
                <w:color w:val="0000FF"/>
                <w:spacing w:val="1"/>
                <w:sz w:val="20"/>
              </w:rPr>
              <w:t xml:space="preserve"> </w:t>
            </w:r>
            <w:r>
              <w:rPr>
                <w:color w:val="0000FF"/>
                <w:sz w:val="20"/>
              </w:rPr>
              <w:t>original:</w:t>
            </w:r>
            <w:r>
              <w:rPr>
                <w:color w:val="0000FF"/>
                <w:spacing w:val="1"/>
                <w:sz w:val="20"/>
              </w:rPr>
              <w:t xml:space="preserve"> </w:t>
            </w:r>
            <w:r>
              <w:rPr>
                <w:color w:val="0000FF"/>
                <w:sz w:val="20"/>
              </w:rPr>
              <w:t>I</w:t>
            </w:r>
            <w:r>
              <w:rPr>
                <w:color w:val="0000FF"/>
                <w:spacing w:val="1"/>
                <w:sz w:val="20"/>
              </w:rPr>
              <w:t xml:space="preserve"> </w:t>
            </w:r>
            <w:r>
              <w:rPr>
                <w:color w:val="0000FF"/>
                <w:sz w:val="20"/>
              </w:rPr>
              <w:t>-</w:t>
            </w:r>
            <w:r>
              <w:rPr>
                <w:color w:val="0000FF"/>
                <w:spacing w:val="1"/>
                <w:sz w:val="20"/>
              </w:rPr>
              <w:t xml:space="preserve"> </w:t>
            </w:r>
            <w:r>
              <w:rPr>
                <w:color w:val="0000FF"/>
                <w:sz w:val="20"/>
              </w:rPr>
              <w:t>Companhia</w:t>
            </w:r>
            <w:r>
              <w:rPr>
                <w:color w:val="0000FF"/>
                <w:spacing w:val="1"/>
                <w:sz w:val="20"/>
              </w:rPr>
              <w:t xml:space="preserve"> </w:t>
            </w:r>
            <w:r>
              <w:rPr>
                <w:color w:val="0000FF"/>
                <w:sz w:val="20"/>
              </w:rPr>
              <w:t>de</w:t>
            </w:r>
            <w:r>
              <w:rPr>
                <w:color w:val="0000FF"/>
                <w:spacing w:val="1"/>
                <w:sz w:val="20"/>
              </w:rPr>
              <w:t xml:space="preserve"> </w:t>
            </w:r>
            <w:r>
              <w:rPr>
                <w:color w:val="0000FF"/>
                <w:sz w:val="20"/>
              </w:rPr>
              <w:t>Águas</w:t>
            </w:r>
            <w:r>
              <w:rPr>
                <w:color w:val="0000FF"/>
                <w:spacing w:val="1"/>
                <w:sz w:val="20"/>
              </w:rPr>
              <w:t xml:space="preserve"> </w:t>
            </w:r>
            <w:r>
              <w:rPr>
                <w:color w:val="0000FF"/>
                <w:sz w:val="20"/>
              </w:rPr>
              <w:t>e</w:t>
            </w:r>
            <w:r>
              <w:rPr>
                <w:color w:val="0000FF"/>
                <w:spacing w:val="1"/>
                <w:sz w:val="20"/>
              </w:rPr>
              <w:t xml:space="preserve"> </w:t>
            </w:r>
            <w:r>
              <w:rPr>
                <w:color w:val="0000FF"/>
                <w:sz w:val="20"/>
              </w:rPr>
              <w:t>Esgotos</w:t>
            </w:r>
            <w:r>
              <w:rPr>
                <w:color w:val="0000FF"/>
                <w:spacing w:val="1"/>
                <w:sz w:val="20"/>
              </w:rPr>
              <w:t xml:space="preserve"> </w:t>
            </w:r>
            <w:r>
              <w:rPr>
                <w:color w:val="0000FF"/>
                <w:sz w:val="20"/>
              </w:rPr>
              <w:t>de</w:t>
            </w:r>
            <w:r>
              <w:rPr>
                <w:color w:val="0000FF"/>
                <w:spacing w:val="1"/>
                <w:sz w:val="20"/>
              </w:rPr>
              <w:t xml:space="preserve"> </w:t>
            </w:r>
            <w:r>
              <w:rPr>
                <w:color w:val="0000FF"/>
                <w:sz w:val="20"/>
              </w:rPr>
              <w:t>Rondônia</w:t>
            </w:r>
            <w:r>
              <w:rPr>
                <w:color w:val="0000FF"/>
                <w:spacing w:val="1"/>
                <w:sz w:val="20"/>
              </w:rPr>
              <w:t xml:space="preserve"> </w:t>
            </w:r>
            <w:r>
              <w:rPr>
                <w:color w:val="0000FF"/>
                <w:sz w:val="20"/>
              </w:rPr>
              <w:t>-</w:t>
            </w:r>
            <w:r>
              <w:rPr>
                <w:color w:val="0000FF"/>
                <w:spacing w:val="1"/>
                <w:sz w:val="20"/>
              </w:rPr>
              <w:t xml:space="preserve"> </w:t>
            </w:r>
            <w:r>
              <w:rPr>
                <w:color w:val="0000FF"/>
                <w:sz w:val="20"/>
              </w:rPr>
              <w:t>CAERD,</w:t>
            </w:r>
            <w:r>
              <w:rPr>
                <w:color w:val="0000FF"/>
                <w:spacing w:val="2"/>
                <w:sz w:val="20"/>
              </w:rPr>
              <w:t xml:space="preserve"> </w:t>
            </w:r>
            <w:r>
              <w:rPr>
                <w:color w:val="0000FF"/>
                <w:sz w:val="20"/>
              </w:rPr>
              <w:t>CNPJ</w:t>
            </w:r>
            <w:r>
              <w:rPr>
                <w:color w:val="0000FF"/>
                <w:spacing w:val="1"/>
                <w:sz w:val="20"/>
              </w:rPr>
              <w:t xml:space="preserve"> </w:t>
            </w:r>
            <w:r>
              <w:rPr>
                <w:color w:val="0000FF"/>
                <w:sz w:val="20"/>
              </w:rPr>
              <w:t>n.</w:t>
            </w:r>
            <w:r>
              <w:rPr>
                <w:color w:val="0000FF"/>
                <w:spacing w:val="1"/>
                <w:sz w:val="20"/>
              </w:rPr>
              <w:t xml:space="preserve"> </w:t>
            </w:r>
            <w:r>
              <w:rPr>
                <w:color w:val="0000FF"/>
                <w:sz w:val="20"/>
              </w:rPr>
              <w:t>05.914.254/0001-61;</w:t>
            </w:r>
          </w:p>
          <w:p w14:paraId="15FDB19D" w14:textId="77777777" w:rsidR="003729EF" w:rsidRDefault="003729EF" w:rsidP="003729EF">
            <w:pPr>
              <w:pStyle w:val="TableParagraph"/>
              <w:spacing w:before="9"/>
              <w:rPr>
                <w:b/>
                <w:sz w:val="23"/>
              </w:rPr>
            </w:pPr>
          </w:p>
          <w:p w14:paraId="4093A40F" w14:textId="77777777" w:rsidR="003729EF" w:rsidRDefault="003729EF" w:rsidP="003729EF">
            <w:pPr>
              <w:pStyle w:val="TableParagraph"/>
              <w:numPr>
                <w:ilvl w:val="0"/>
                <w:numId w:val="1"/>
              </w:numPr>
              <w:tabs>
                <w:tab w:val="left" w:pos="327"/>
              </w:tabs>
              <w:ind w:right="121" w:firstLine="0"/>
              <w:jc w:val="both"/>
              <w:rPr>
                <w:sz w:val="24"/>
              </w:rPr>
            </w:pPr>
            <w:r>
              <w:rPr>
                <w:sz w:val="24"/>
              </w:rPr>
              <w:t>- Serviço Autônomo de Água e Esgoto de Cacoal - SAAEC,</w:t>
            </w:r>
            <w:r>
              <w:rPr>
                <w:spacing w:val="-57"/>
                <w:sz w:val="24"/>
              </w:rPr>
              <w:t xml:space="preserve"> </w:t>
            </w:r>
            <w:r>
              <w:rPr>
                <w:sz w:val="24"/>
              </w:rPr>
              <w:t>CNPJ</w:t>
            </w:r>
            <w:r>
              <w:rPr>
                <w:spacing w:val="-1"/>
                <w:sz w:val="24"/>
              </w:rPr>
              <w:t xml:space="preserve"> </w:t>
            </w:r>
            <w:r>
              <w:rPr>
                <w:sz w:val="24"/>
              </w:rPr>
              <w:t>n. 04.395.067/0001-23;</w:t>
            </w:r>
          </w:p>
          <w:p w14:paraId="7B09ACFC" w14:textId="77777777" w:rsidR="003729EF" w:rsidRDefault="003729EF" w:rsidP="003729EF">
            <w:pPr>
              <w:pStyle w:val="TableParagraph"/>
              <w:rPr>
                <w:b/>
                <w:sz w:val="24"/>
              </w:rPr>
            </w:pPr>
          </w:p>
          <w:p w14:paraId="43D1C675" w14:textId="74AC08AC" w:rsidR="003729EF" w:rsidRDefault="000D4AA9" w:rsidP="003729EF">
            <w:pPr>
              <w:pStyle w:val="TableParagraph"/>
              <w:ind w:left="107" w:right="96"/>
              <w:jc w:val="both"/>
              <w:rPr>
                <w:sz w:val="24"/>
              </w:rPr>
            </w:pPr>
            <w:r>
              <w:rPr>
                <w:sz w:val="24"/>
              </w:rPr>
              <w:t xml:space="preserve">III </w:t>
            </w:r>
            <w:r w:rsidR="003729EF">
              <w:rPr>
                <w:sz w:val="24"/>
              </w:rPr>
              <w:t>- Empresa Pública de Desenvolvimento Urbano - EMDUR,</w:t>
            </w:r>
            <w:r w:rsidR="003729EF">
              <w:rPr>
                <w:spacing w:val="-57"/>
                <w:sz w:val="24"/>
              </w:rPr>
              <w:t xml:space="preserve"> </w:t>
            </w:r>
            <w:r w:rsidR="003729EF">
              <w:rPr>
                <w:sz w:val="24"/>
              </w:rPr>
              <w:t>CNPJ</w:t>
            </w:r>
            <w:r w:rsidR="003729EF">
              <w:rPr>
                <w:spacing w:val="-1"/>
                <w:sz w:val="24"/>
              </w:rPr>
              <w:t xml:space="preserve"> </w:t>
            </w:r>
            <w:r w:rsidR="003729EF">
              <w:rPr>
                <w:sz w:val="24"/>
              </w:rPr>
              <w:t>n. 04.763.223/0001-61.</w:t>
            </w:r>
          </w:p>
        </w:tc>
        <w:tc>
          <w:tcPr>
            <w:tcW w:w="2977" w:type="dxa"/>
          </w:tcPr>
          <w:p w14:paraId="61B755BC" w14:textId="77777777" w:rsidR="003729EF" w:rsidRDefault="003729EF" w:rsidP="003729EF">
            <w:pPr>
              <w:pStyle w:val="Corpodetexto"/>
              <w:ind w:right="672"/>
              <w:jc w:val="center"/>
            </w:pPr>
          </w:p>
        </w:tc>
      </w:tr>
      <w:tr w:rsidR="003729EF" w14:paraId="42C71915" w14:textId="77777777" w:rsidTr="00C70B16">
        <w:tc>
          <w:tcPr>
            <w:tcW w:w="1529" w:type="dxa"/>
          </w:tcPr>
          <w:p w14:paraId="57DF4F4B" w14:textId="6B1A09C0" w:rsidR="003729EF" w:rsidRPr="00B91D97" w:rsidRDefault="003729EF" w:rsidP="003729EF">
            <w:pPr>
              <w:pStyle w:val="Corpodetexto"/>
              <w:ind w:right="672"/>
              <w:jc w:val="center"/>
            </w:pPr>
            <w:r w:rsidRPr="00B91D97">
              <w:t>90</w:t>
            </w:r>
          </w:p>
        </w:tc>
        <w:tc>
          <w:tcPr>
            <w:tcW w:w="6688" w:type="dxa"/>
          </w:tcPr>
          <w:p w14:paraId="60F503C2" w14:textId="77777777" w:rsidR="003729EF" w:rsidRDefault="003729EF" w:rsidP="003729EF">
            <w:pPr>
              <w:pStyle w:val="TableParagraph"/>
              <w:ind w:left="107" w:right="96"/>
              <w:jc w:val="both"/>
              <w:rPr>
                <w:sz w:val="24"/>
              </w:rPr>
            </w:pPr>
            <w:r>
              <w:rPr>
                <w:sz w:val="24"/>
              </w:rPr>
              <w:t>O</w:t>
            </w:r>
            <w:r>
              <w:rPr>
                <w:spacing w:val="1"/>
                <w:sz w:val="24"/>
              </w:rPr>
              <w:t xml:space="preserve"> </w:t>
            </w:r>
            <w:r>
              <w:rPr>
                <w:sz w:val="24"/>
              </w:rPr>
              <w:t>fornecimento</w:t>
            </w:r>
            <w:r>
              <w:rPr>
                <w:spacing w:val="1"/>
                <w:sz w:val="24"/>
              </w:rPr>
              <w:t xml:space="preserve"> </w:t>
            </w:r>
            <w:r>
              <w:rPr>
                <w:sz w:val="24"/>
              </w:rPr>
              <w:t>de</w:t>
            </w:r>
            <w:r>
              <w:rPr>
                <w:spacing w:val="1"/>
                <w:sz w:val="24"/>
              </w:rPr>
              <w:t xml:space="preserve"> </w:t>
            </w:r>
            <w:r>
              <w:rPr>
                <w:sz w:val="24"/>
              </w:rPr>
              <w:t>energia</w:t>
            </w:r>
            <w:r>
              <w:rPr>
                <w:spacing w:val="1"/>
                <w:sz w:val="24"/>
              </w:rPr>
              <w:t xml:space="preserve"> </w:t>
            </w:r>
            <w:r>
              <w:rPr>
                <w:sz w:val="24"/>
              </w:rPr>
              <w:t>elétrica</w:t>
            </w:r>
            <w:r>
              <w:rPr>
                <w:spacing w:val="1"/>
                <w:sz w:val="24"/>
              </w:rPr>
              <w:t xml:space="preserve"> </w:t>
            </w:r>
            <w:r>
              <w:rPr>
                <w:sz w:val="24"/>
              </w:rPr>
              <w:t>pela</w:t>
            </w:r>
            <w:r>
              <w:rPr>
                <w:spacing w:val="1"/>
                <w:sz w:val="24"/>
              </w:rPr>
              <w:t xml:space="preserve"> </w:t>
            </w:r>
            <w:r>
              <w:rPr>
                <w:sz w:val="24"/>
              </w:rPr>
              <w:t>distribuidora</w:t>
            </w:r>
            <w:r>
              <w:rPr>
                <w:spacing w:val="60"/>
                <w:sz w:val="24"/>
              </w:rPr>
              <w:t xml:space="preserve"> </w:t>
            </w:r>
            <w:r>
              <w:rPr>
                <w:sz w:val="24"/>
              </w:rPr>
              <w:t>à</w:t>
            </w:r>
            <w:r>
              <w:rPr>
                <w:spacing w:val="1"/>
                <w:sz w:val="24"/>
              </w:rPr>
              <w:t xml:space="preserve"> </w:t>
            </w:r>
            <w:r>
              <w:rPr>
                <w:sz w:val="24"/>
              </w:rPr>
              <w:t>unidade consumidora,</w:t>
            </w:r>
            <w:r>
              <w:rPr>
                <w:spacing w:val="1"/>
                <w:sz w:val="24"/>
              </w:rPr>
              <w:t xml:space="preserve"> </w:t>
            </w:r>
            <w:r>
              <w:rPr>
                <w:sz w:val="24"/>
              </w:rPr>
              <w:t>na quantidade correspondente</w:t>
            </w:r>
            <w:r>
              <w:rPr>
                <w:spacing w:val="60"/>
                <w:sz w:val="24"/>
              </w:rPr>
              <w:t xml:space="preserve"> </w:t>
            </w:r>
            <w:r>
              <w:rPr>
                <w:sz w:val="24"/>
              </w:rPr>
              <w:t>à soma</w:t>
            </w:r>
            <w:r>
              <w:rPr>
                <w:spacing w:val="1"/>
                <w:sz w:val="24"/>
              </w:rPr>
              <w:t xml:space="preserve"> </w:t>
            </w:r>
            <w:r>
              <w:rPr>
                <w:sz w:val="24"/>
              </w:rPr>
              <w:t>da energia elétrica injetada na rede de distribuição pela mesma</w:t>
            </w:r>
            <w:r>
              <w:rPr>
                <w:spacing w:val="-57"/>
                <w:sz w:val="24"/>
              </w:rPr>
              <w:t xml:space="preserve"> </w:t>
            </w:r>
            <w:r>
              <w:rPr>
                <w:sz w:val="24"/>
              </w:rPr>
              <w:t>unidade</w:t>
            </w:r>
            <w:r>
              <w:rPr>
                <w:spacing w:val="1"/>
                <w:sz w:val="24"/>
              </w:rPr>
              <w:t xml:space="preserve"> </w:t>
            </w:r>
            <w:r>
              <w:rPr>
                <w:sz w:val="24"/>
              </w:rPr>
              <w:t>consumidora</w:t>
            </w:r>
            <w:r>
              <w:rPr>
                <w:spacing w:val="1"/>
                <w:sz w:val="24"/>
              </w:rPr>
              <w:t xml:space="preserve"> </w:t>
            </w:r>
            <w:r>
              <w:rPr>
                <w:sz w:val="24"/>
              </w:rPr>
              <w:t>com</w:t>
            </w:r>
            <w:r>
              <w:rPr>
                <w:spacing w:val="1"/>
                <w:sz w:val="24"/>
              </w:rPr>
              <w:t xml:space="preserve"> </w:t>
            </w:r>
            <w:r>
              <w:rPr>
                <w:sz w:val="24"/>
              </w:rPr>
              <w:t>os</w:t>
            </w:r>
            <w:r>
              <w:rPr>
                <w:spacing w:val="1"/>
                <w:sz w:val="24"/>
              </w:rPr>
              <w:t xml:space="preserve"> </w:t>
            </w:r>
            <w:r>
              <w:rPr>
                <w:sz w:val="24"/>
              </w:rPr>
              <w:t>créditos</w:t>
            </w:r>
            <w:r>
              <w:rPr>
                <w:spacing w:val="1"/>
                <w:sz w:val="24"/>
              </w:rPr>
              <w:t xml:space="preserve"> </w:t>
            </w:r>
            <w:r>
              <w:rPr>
                <w:sz w:val="24"/>
              </w:rPr>
              <w:t>de</w:t>
            </w:r>
            <w:r>
              <w:rPr>
                <w:spacing w:val="1"/>
                <w:sz w:val="24"/>
              </w:rPr>
              <w:t xml:space="preserve"> </w:t>
            </w:r>
            <w:r>
              <w:rPr>
                <w:sz w:val="24"/>
              </w:rPr>
              <w:t>energia</w:t>
            </w:r>
            <w:r>
              <w:rPr>
                <w:spacing w:val="1"/>
                <w:sz w:val="24"/>
              </w:rPr>
              <w:t xml:space="preserve"> </w:t>
            </w:r>
            <w:r>
              <w:rPr>
                <w:sz w:val="24"/>
              </w:rPr>
              <w:t>ativa</w:t>
            </w:r>
            <w:r>
              <w:rPr>
                <w:spacing w:val="1"/>
                <w:sz w:val="24"/>
              </w:rPr>
              <w:t xml:space="preserve"> </w:t>
            </w:r>
            <w:r>
              <w:rPr>
                <w:sz w:val="24"/>
              </w:rPr>
              <w:t>originados</w:t>
            </w:r>
            <w:r>
              <w:rPr>
                <w:spacing w:val="40"/>
                <w:sz w:val="24"/>
              </w:rPr>
              <w:t xml:space="preserve"> </w:t>
            </w:r>
            <w:r>
              <w:rPr>
                <w:sz w:val="24"/>
              </w:rPr>
              <w:t>na</w:t>
            </w:r>
            <w:r>
              <w:rPr>
                <w:spacing w:val="39"/>
                <w:sz w:val="24"/>
              </w:rPr>
              <w:t xml:space="preserve"> </w:t>
            </w:r>
            <w:r>
              <w:rPr>
                <w:sz w:val="24"/>
              </w:rPr>
              <w:t>própria</w:t>
            </w:r>
            <w:r>
              <w:rPr>
                <w:spacing w:val="39"/>
                <w:sz w:val="24"/>
              </w:rPr>
              <w:t xml:space="preserve"> </w:t>
            </w:r>
            <w:r>
              <w:rPr>
                <w:sz w:val="24"/>
              </w:rPr>
              <w:t>unidade</w:t>
            </w:r>
            <w:r>
              <w:rPr>
                <w:spacing w:val="39"/>
                <w:sz w:val="24"/>
              </w:rPr>
              <w:t xml:space="preserve"> </w:t>
            </w:r>
            <w:r>
              <w:rPr>
                <w:sz w:val="24"/>
              </w:rPr>
              <w:t>consumidora</w:t>
            </w:r>
            <w:r>
              <w:rPr>
                <w:spacing w:val="41"/>
                <w:sz w:val="24"/>
              </w:rPr>
              <w:t xml:space="preserve"> </w:t>
            </w:r>
            <w:r>
              <w:rPr>
                <w:sz w:val="24"/>
              </w:rPr>
              <w:t>no</w:t>
            </w:r>
            <w:r>
              <w:rPr>
                <w:spacing w:val="42"/>
                <w:sz w:val="24"/>
              </w:rPr>
              <w:t xml:space="preserve"> </w:t>
            </w:r>
            <w:r>
              <w:rPr>
                <w:sz w:val="24"/>
              </w:rPr>
              <w:t>mesmo</w:t>
            </w:r>
            <w:r>
              <w:rPr>
                <w:spacing w:val="40"/>
                <w:sz w:val="24"/>
              </w:rPr>
              <w:t xml:space="preserve"> </w:t>
            </w:r>
            <w:r>
              <w:rPr>
                <w:sz w:val="24"/>
              </w:rPr>
              <w:t>mês,</w:t>
            </w:r>
            <w:r>
              <w:rPr>
                <w:spacing w:val="-57"/>
                <w:sz w:val="24"/>
              </w:rPr>
              <w:t xml:space="preserve"> </w:t>
            </w:r>
            <w:r>
              <w:rPr>
                <w:sz w:val="24"/>
              </w:rPr>
              <w:t>em meses</w:t>
            </w:r>
            <w:r>
              <w:rPr>
                <w:spacing w:val="1"/>
                <w:sz w:val="24"/>
              </w:rPr>
              <w:t xml:space="preserve"> </w:t>
            </w:r>
            <w:r>
              <w:rPr>
                <w:sz w:val="24"/>
              </w:rPr>
              <w:t>anteriores ou</w:t>
            </w:r>
            <w:r>
              <w:rPr>
                <w:spacing w:val="1"/>
                <w:sz w:val="24"/>
              </w:rPr>
              <w:t xml:space="preserve"> </w:t>
            </w:r>
            <w:r>
              <w:rPr>
                <w:sz w:val="24"/>
              </w:rPr>
              <w:t>em outra</w:t>
            </w:r>
            <w:r>
              <w:rPr>
                <w:spacing w:val="1"/>
                <w:sz w:val="24"/>
              </w:rPr>
              <w:t xml:space="preserve"> </w:t>
            </w:r>
            <w:r>
              <w:rPr>
                <w:sz w:val="24"/>
              </w:rPr>
              <w:t>unidade consumidora do</w:t>
            </w:r>
            <w:r>
              <w:rPr>
                <w:spacing w:val="1"/>
                <w:sz w:val="24"/>
              </w:rPr>
              <w:t xml:space="preserve"> </w:t>
            </w:r>
            <w:r>
              <w:rPr>
                <w:sz w:val="24"/>
              </w:rPr>
              <w:t>mesmo</w:t>
            </w:r>
            <w:r>
              <w:rPr>
                <w:spacing w:val="51"/>
                <w:sz w:val="24"/>
              </w:rPr>
              <w:t xml:space="preserve"> </w:t>
            </w:r>
            <w:r>
              <w:rPr>
                <w:sz w:val="24"/>
              </w:rPr>
              <w:t>titular,</w:t>
            </w:r>
            <w:r>
              <w:rPr>
                <w:spacing w:val="51"/>
                <w:sz w:val="24"/>
              </w:rPr>
              <w:t xml:space="preserve"> </w:t>
            </w:r>
            <w:r>
              <w:rPr>
                <w:sz w:val="24"/>
              </w:rPr>
              <w:t>nos</w:t>
            </w:r>
            <w:r>
              <w:rPr>
                <w:spacing w:val="51"/>
                <w:sz w:val="24"/>
              </w:rPr>
              <w:t xml:space="preserve"> </w:t>
            </w:r>
            <w:r>
              <w:rPr>
                <w:sz w:val="24"/>
              </w:rPr>
              <w:t>termos</w:t>
            </w:r>
            <w:r>
              <w:rPr>
                <w:spacing w:val="52"/>
                <w:sz w:val="24"/>
              </w:rPr>
              <w:t xml:space="preserve"> </w:t>
            </w:r>
            <w:r>
              <w:rPr>
                <w:sz w:val="24"/>
              </w:rPr>
              <w:t>do</w:t>
            </w:r>
            <w:r>
              <w:rPr>
                <w:spacing w:val="51"/>
                <w:sz w:val="24"/>
              </w:rPr>
              <w:t xml:space="preserve"> </w:t>
            </w:r>
            <w:r>
              <w:rPr>
                <w:sz w:val="24"/>
              </w:rPr>
              <w:t>Sistema</w:t>
            </w:r>
            <w:r>
              <w:rPr>
                <w:spacing w:val="51"/>
                <w:sz w:val="24"/>
              </w:rPr>
              <w:t xml:space="preserve"> </w:t>
            </w:r>
            <w:r>
              <w:rPr>
                <w:sz w:val="24"/>
              </w:rPr>
              <w:t>de</w:t>
            </w:r>
            <w:r>
              <w:rPr>
                <w:spacing w:val="52"/>
                <w:sz w:val="24"/>
              </w:rPr>
              <w:t xml:space="preserve"> </w:t>
            </w:r>
            <w:r>
              <w:rPr>
                <w:sz w:val="24"/>
              </w:rPr>
              <w:t>Compensação</w:t>
            </w:r>
            <w:r>
              <w:rPr>
                <w:spacing w:val="53"/>
                <w:sz w:val="24"/>
              </w:rPr>
              <w:t xml:space="preserve"> </w:t>
            </w:r>
            <w:r>
              <w:rPr>
                <w:sz w:val="24"/>
              </w:rPr>
              <w:t>de</w:t>
            </w:r>
          </w:p>
          <w:p w14:paraId="5F6D9C82" w14:textId="77777777" w:rsidR="003729EF" w:rsidRDefault="003729EF" w:rsidP="003729EF">
            <w:pPr>
              <w:pStyle w:val="TableParagraph"/>
              <w:ind w:left="107" w:right="97"/>
              <w:jc w:val="both"/>
              <w:rPr>
                <w:b/>
                <w:sz w:val="24"/>
              </w:rPr>
            </w:pPr>
            <w:r>
              <w:rPr>
                <w:sz w:val="24"/>
              </w:rPr>
              <w:t>Energia Elétrica, estabelecido pela Resolução Normativa n.</w:t>
            </w:r>
            <w:r>
              <w:rPr>
                <w:spacing w:val="1"/>
                <w:sz w:val="24"/>
              </w:rPr>
              <w:t xml:space="preserve"> </w:t>
            </w:r>
            <w:r>
              <w:rPr>
                <w:sz w:val="24"/>
              </w:rPr>
              <w:t>482,</w:t>
            </w:r>
            <w:r>
              <w:rPr>
                <w:spacing w:val="-1"/>
                <w:sz w:val="24"/>
              </w:rPr>
              <w:t xml:space="preserve"> </w:t>
            </w:r>
            <w:r>
              <w:rPr>
                <w:sz w:val="24"/>
              </w:rPr>
              <w:t>de</w:t>
            </w:r>
            <w:r>
              <w:rPr>
                <w:spacing w:val="-1"/>
                <w:sz w:val="24"/>
              </w:rPr>
              <w:t xml:space="preserve"> </w:t>
            </w:r>
            <w:r>
              <w:rPr>
                <w:sz w:val="24"/>
              </w:rPr>
              <w:t>17 de</w:t>
            </w:r>
            <w:r>
              <w:rPr>
                <w:spacing w:val="-1"/>
                <w:sz w:val="24"/>
              </w:rPr>
              <w:t xml:space="preserve"> </w:t>
            </w:r>
            <w:r>
              <w:rPr>
                <w:sz w:val="24"/>
              </w:rPr>
              <w:t>abril de</w:t>
            </w:r>
            <w:r>
              <w:rPr>
                <w:spacing w:val="-1"/>
                <w:sz w:val="24"/>
              </w:rPr>
              <w:t xml:space="preserve"> </w:t>
            </w:r>
            <w:r>
              <w:rPr>
                <w:sz w:val="24"/>
              </w:rPr>
              <w:t xml:space="preserve">2012. </w:t>
            </w:r>
            <w:r>
              <w:rPr>
                <w:b/>
                <w:sz w:val="24"/>
              </w:rPr>
              <w:t>(Convênio ICMS 16/15)</w:t>
            </w:r>
          </w:p>
          <w:p w14:paraId="03F78931" w14:textId="77777777" w:rsidR="003729EF" w:rsidRDefault="003729EF" w:rsidP="003729EF">
            <w:pPr>
              <w:pStyle w:val="TableParagraph"/>
              <w:ind w:left="107" w:right="97"/>
              <w:jc w:val="both"/>
              <w:rPr>
                <w:b/>
                <w:sz w:val="24"/>
              </w:rPr>
            </w:pPr>
          </w:p>
          <w:p w14:paraId="4A56C63C" w14:textId="77777777" w:rsidR="003729EF" w:rsidRDefault="003729EF" w:rsidP="003729EF">
            <w:pPr>
              <w:pStyle w:val="TableParagraph"/>
              <w:ind w:left="107"/>
              <w:jc w:val="both"/>
              <w:rPr>
                <w:sz w:val="24"/>
              </w:rPr>
            </w:pPr>
            <w:r>
              <w:rPr>
                <w:b/>
                <w:sz w:val="24"/>
              </w:rPr>
              <w:t>Nota</w:t>
            </w:r>
            <w:r>
              <w:rPr>
                <w:b/>
                <w:spacing w:val="-1"/>
                <w:sz w:val="24"/>
              </w:rPr>
              <w:t xml:space="preserve"> </w:t>
            </w:r>
            <w:r>
              <w:rPr>
                <w:b/>
                <w:sz w:val="24"/>
              </w:rPr>
              <w:t>1.</w:t>
            </w:r>
            <w:r>
              <w:rPr>
                <w:b/>
                <w:spacing w:val="-1"/>
                <w:sz w:val="24"/>
              </w:rPr>
              <w:t xml:space="preserve"> </w:t>
            </w:r>
            <w:r>
              <w:rPr>
                <w:sz w:val="24"/>
              </w:rPr>
              <w:t>O</w:t>
            </w:r>
            <w:r>
              <w:rPr>
                <w:spacing w:val="-1"/>
                <w:sz w:val="24"/>
              </w:rPr>
              <w:t xml:space="preserve"> </w:t>
            </w:r>
            <w:r>
              <w:rPr>
                <w:sz w:val="24"/>
              </w:rPr>
              <w:t>benefício previsto</w:t>
            </w:r>
            <w:r>
              <w:rPr>
                <w:spacing w:val="-1"/>
                <w:sz w:val="24"/>
              </w:rPr>
              <w:t xml:space="preserve"> </w:t>
            </w:r>
            <w:r>
              <w:rPr>
                <w:sz w:val="24"/>
              </w:rPr>
              <w:t>neste item:</w:t>
            </w:r>
          </w:p>
          <w:p w14:paraId="7DFFD6CB" w14:textId="77777777" w:rsidR="003729EF" w:rsidRDefault="003729EF" w:rsidP="003729EF">
            <w:pPr>
              <w:pStyle w:val="TableParagraph"/>
              <w:rPr>
                <w:b/>
                <w:sz w:val="24"/>
              </w:rPr>
            </w:pPr>
          </w:p>
          <w:p w14:paraId="5AE01245" w14:textId="77777777" w:rsidR="003729EF" w:rsidRDefault="003729EF" w:rsidP="003729EF">
            <w:pPr>
              <w:pStyle w:val="TableParagraph"/>
              <w:ind w:left="107" w:right="95"/>
              <w:jc w:val="both"/>
              <w:rPr>
                <w:b/>
                <w:sz w:val="24"/>
              </w:rPr>
            </w:pPr>
            <w:r>
              <w:rPr>
                <w:sz w:val="24"/>
              </w:rPr>
              <w:t>I</w:t>
            </w:r>
            <w:r>
              <w:rPr>
                <w:spacing w:val="1"/>
                <w:sz w:val="24"/>
              </w:rPr>
              <w:t xml:space="preserve"> </w:t>
            </w:r>
            <w:r>
              <w:rPr>
                <w:sz w:val="24"/>
              </w:rPr>
              <w:t>-</w:t>
            </w:r>
            <w:r>
              <w:rPr>
                <w:spacing w:val="1"/>
                <w:sz w:val="24"/>
              </w:rPr>
              <w:t xml:space="preserve"> </w:t>
            </w:r>
            <w:r>
              <w:rPr>
                <w:sz w:val="24"/>
              </w:rPr>
              <w:t>aplica-se</w:t>
            </w:r>
            <w:r>
              <w:rPr>
                <w:spacing w:val="1"/>
                <w:sz w:val="24"/>
              </w:rPr>
              <w:t xml:space="preserve"> </w:t>
            </w:r>
            <w:r>
              <w:rPr>
                <w:sz w:val="24"/>
              </w:rPr>
              <w:t>somente</w:t>
            </w:r>
            <w:r>
              <w:rPr>
                <w:spacing w:val="1"/>
                <w:sz w:val="24"/>
              </w:rPr>
              <w:t xml:space="preserve"> </w:t>
            </w:r>
            <w:r>
              <w:rPr>
                <w:sz w:val="24"/>
              </w:rPr>
              <w:t>à</w:t>
            </w:r>
            <w:r>
              <w:rPr>
                <w:spacing w:val="1"/>
                <w:sz w:val="24"/>
              </w:rPr>
              <w:t xml:space="preserve"> </w:t>
            </w:r>
            <w:r>
              <w:rPr>
                <w:sz w:val="24"/>
              </w:rPr>
              <w:t>compensação</w:t>
            </w:r>
            <w:r>
              <w:rPr>
                <w:spacing w:val="1"/>
                <w:sz w:val="24"/>
              </w:rPr>
              <w:t xml:space="preserve"> </w:t>
            </w:r>
            <w:r>
              <w:rPr>
                <w:sz w:val="24"/>
              </w:rPr>
              <w:t>de</w:t>
            </w:r>
            <w:r>
              <w:rPr>
                <w:spacing w:val="1"/>
                <w:sz w:val="24"/>
              </w:rPr>
              <w:t xml:space="preserve"> </w:t>
            </w:r>
            <w:r>
              <w:rPr>
                <w:sz w:val="24"/>
              </w:rPr>
              <w:t>energia</w:t>
            </w:r>
            <w:r>
              <w:rPr>
                <w:spacing w:val="1"/>
                <w:sz w:val="24"/>
              </w:rPr>
              <w:t xml:space="preserve"> </w:t>
            </w:r>
            <w:r>
              <w:rPr>
                <w:sz w:val="24"/>
              </w:rPr>
              <w:t>elétrica</w:t>
            </w:r>
            <w:r>
              <w:rPr>
                <w:spacing w:val="1"/>
                <w:sz w:val="24"/>
              </w:rPr>
              <w:t xml:space="preserve"> </w:t>
            </w:r>
            <w:r>
              <w:rPr>
                <w:sz w:val="24"/>
              </w:rPr>
              <w:t>produzida</w:t>
            </w:r>
            <w:r>
              <w:rPr>
                <w:spacing w:val="1"/>
                <w:sz w:val="24"/>
              </w:rPr>
              <w:t xml:space="preserve"> </w:t>
            </w:r>
            <w:r>
              <w:rPr>
                <w:sz w:val="24"/>
              </w:rPr>
              <w:t>por</w:t>
            </w:r>
            <w:r>
              <w:rPr>
                <w:spacing w:val="1"/>
                <w:sz w:val="24"/>
              </w:rPr>
              <w:t xml:space="preserve"> </w:t>
            </w:r>
            <w:r>
              <w:rPr>
                <w:sz w:val="24"/>
              </w:rPr>
              <w:t>microgeração</w:t>
            </w:r>
            <w:r>
              <w:rPr>
                <w:spacing w:val="1"/>
                <w:sz w:val="24"/>
              </w:rPr>
              <w:t xml:space="preserve"> </w:t>
            </w:r>
            <w:r>
              <w:rPr>
                <w:sz w:val="24"/>
              </w:rPr>
              <w:t>e</w:t>
            </w:r>
            <w:r>
              <w:rPr>
                <w:spacing w:val="1"/>
                <w:sz w:val="24"/>
              </w:rPr>
              <w:t xml:space="preserve"> </w:t>
            </w:r>
            <w:r>
              <w:rPr>
                <w:sz w:val="24"/>
              </w:rPr>
              <w:t>minigeração</w:t>
            </w:r>
            <w:r>
              <w:rPr>
                <w:spacing w:val="1"/>
                <w:sz w:val="24"/>
              </w:rPr>
              <w:t xml:space="preserve"> </w:t>
            </w:r>
            <w:r>
              <w:rPr>
                <w:sz w:val="24"/>
              </w:rPr>
              <w:t>definidas</w:t>
            </w:r>
            <w:r>
              <w:rPr>
                <w:spacing w:val="1"/>
                <w:sz w:val="24"/>
              </w:rPr>
              <w:t xml:space="preserve"> </w:t>
            </w:r>
            <w:r>
              <w:rPr>
                <w:sz w:val="24"/>
              </w:rPr>
              <w:t>na</w:t>
            </w:r>
            <w:r>
              <w:rPr>
                <w:spacing w:val="1"/>
                <w:sz w:val="24"/>
              </w:rPr>
              <w:t xml:space="preserve"> </w:t>
            </w:r>
            <w:r>
              <w:rPr>
                <w:sz w:val="24"/>
              </w:rPr>
              <w:t>referida</w:t>
            </w:r>
            <w:r>
              <w:rPr>
                <w:spacing w:val="1"/>
                <w:sz w:val="24"/>
              </w:rPr>
              <w:t xml:space="preserve"> </w:t>
            </w:r>
            <w:r>
              <w:rPr>
                <w:sz w:val="24"/>
              </w:rPr>
              <w:t>resolução,</w:t>
            </w:r>
            <w:r>
              <w:rPr>
                <w:spacing w:val="1"/>
                <w:sz w:val="24"/>
              </w:rPr>
              <w:t xml:space="preserve"> </w:t>
            </w:r>
            <w:r>
              <w:rPr>
                <w:sz w:val="24"/>
              </w:rPr>
              <w:t>cuja</w:t>
            </w:r>
            <w:r>
              <w:rPr>
                <w:spacing w:val="1"/>
                <w:sz w:val="24"/>
              </w:rPr>
              <w:t xml:space="preserve"> </w:t>
            </w:r>
            <w:r>
              <w:rPr>
                <w:sz w:val="24"/>
              </w:rPr>
              <w:t>potência</w:t>
            </w:r>
            <w:r>
              <w:rPr>
                <w:spacing w:val="1"/>
                <w:sz w:val="24"/>
              </w:rPr>
              <w:t xml:space="preserve"> </w:t>
            </w:r>
            <w:r>
              <w:rPr>
                <w:sz w:val="24"/>
              </w:rPr>
              <w:t>instalada</w:t>
            </w:r>
            <w:r>
              <w:rPr>
                <w:spacing w:val="1"/>
                <w:sz w:val="24"/>
              </w:rPr>
              <w:t xml:space="preserve"> </w:t>
            </w:r>
            <w:r>
              <w:rPr>
                <w:sz w:val="24"/>
              </w:rPr>
              <w:t>seja,</w:t>
            </w:r>
            <w:r>
              <w:rPr>
                <w:spacing w:val="1"/>
                <w:sz w:val="24"/>
              </w:rPr>
              <w:t xml:space="preserve"> </w:t>
            </w:r>
            <w:r>
              <w:rPr>
                <w:sz w:val="24"/>
              </w:rPr>
              <w:t>respectivamente,</w:t>
            </w:r>
            <w:r>
              <w:rPr>
                <w:spacing w:val="10"/>
                <w:sz w:val="24"/>
              </w:rPr>
              <w:t xml:space="preserve"> </w:t>
            </w:r>
            <w:r>
              <w:rPr>
                <w:sz w:val="24"/>
              </w:rPr>
              <w:t>menor</w:t>
            </w:r>
            <w:r>
              <w:rPr>
                <w:spacing w:val="13"/>
                <w:sz w:val="24"/>
              </w:rPr>
              <w:t xml:space="preserve"> </w:t>
            </w:r>
            <w:r>
              <w:rPr>
                <w:sz w:val="24"/>
              </w:rPr>
              <w:t>ou</w:t>
            </w:r>
            <w:r>
              <w:rPr>
                <w:spacing w:val="12"/>
                <w:sz w:val="24"/>
              </w:rPr>
              <w:t xml:space="preserve"> </w:t>
            </w:r>
            <w:r>
              <w:rPr>
                <w:sz w:val="24"/>
              </w:rPr>
              <w:t>igual</w:t>
            </w:r>
            <w:r>
              <w:rPr>
                <w:spacing w:val="11"/>
                <w:sz w:val="24"/>
              </w:rPr>
              <w:t xml:space="preserve"> </w:t>
            </w:r>
            <w:r>
              <w:rPr>
                <w:sz w:val="24"/>
              </w:rPr>
              <w:t>a</w:t>
            </w:r>
            <w:r>
              <w:rPr>
                <w:spacing w:val="11"/>
                <w:sz w:val="24"/>
              </w:rPr>
              <w:t xml:space="preserve"> </w:t>
            </w:r>
            <w:r>
              <w:rPr>
                <w:sz w:val="24"/>
              </w:rPr>
              <w:t>75</w:t>
            </w:r>
            <w:r>
              <w:rPr>
                <w:spacing w:val="11"/>
                <w:sz w:val="24"/>
              </w:rPr>
              <w:t xml:space="preserve"> </w:t>
            </w:r>
            <w:r>
              <w:rPr>
                <w:sz w:val="24"/>
              </w:rPr>
              <w:t>kW</w:t>
            </w:r>
            <w:r>
              <w:rPr>
                <w:spacing w:val="10"/>
                <w:sz w:val="24"/>
              </w:rPr>
              <w:t xml:space="preserve"> </w:t>
            </w:r>
            <w:r>
              <w:rPr>
                <w:sz w:val="24"/>
              </w:rPr>
              <w:t>e</w:t>
            </w:r>
            <w:r>
              <w:rPr>
                <w:spacing w:val="10"/>
                <w:sz w:val="24"/>
              </w:rPr>
              <w:t xml:space="preserve"> </w:t>
            </w:r>
            <w:r>
              <w:rPr>
                <w:sz w:val="24"/>
              </w:rPr>
              <w:t>superior</w:t>
            </w:r>
            <w:r>
              <w:rPr>
                <w:spacing w:val="10"/>
                <w:sz w:val="24"/>
              </w:rPr>
              <w:t xml:space="preserve"> </w:t>
            </w:r>
            <w:r>
              <w:rPr>
                <w:sz w:val="24"/>
              </w:rPr>
              <w:t>a</w:t>
            </w:r>
            <w:r>
              <w:rPr>
                <w:spacing w:val="10"/>
                <w:sz w:val="24"/>
              </w:rPr>
              <w:t xml:space="preserve"> </w:t>
            </w:r>
            <w:r>
              <w:rPr>
                <w:sz w:val="24"/>
              </w:rPr>
              <w:t>75</w:t>
            </w:r>
            <w:r>
              <w:rPr>
                <w:spacing w:val="11"/>
                <w:sz w:val="24"/>
              </w:rPr>
              <w:t xml:space="preserve"> </w:t>
            </w:r>
            <w:r>
              <w:rPr>
                <w:sz w:val="24"/>
              </w:rPr>
              <w:t>kW</w:t>
            </w:r>
            <w:r>
              <w:rPr>
                <w:spacing w:val="-58"/>
                <w:sz w:val="24"/>
              </w:rPr>
              <w:t xml:space="preserve"> </w:t>
            </w:r>
            <w:r>
              <w:rPr>
                <w:sz w:val="24"/>
              </w:rPr>
              <w:t>e</w:t>
            </w:r>
            <w:r>
              <w:rPr>
                <w:spacing w:val="33"/>
                <w:sz w:val="24"/>
              </w:rPr>
              <w:t xml:space="preserve"> </w:t>
            </w:r>
            <w:r>
              <w:rPr>
                <w:sz w:val="24"/>
              </w:rPr>
              <w:t>menor</w:t>
            </w:r>
            <w:r>
              <w:rPr>
                <w:spacing w:val="33"/>
                <w:sz w:val="24"/>
              </w:rPr>
              <w:t xml:space="preserve"> </w:t>
            </w:r>
            <w:r>
              <w:rPr>
                <w:sz w:val="24"/>
              </w:rPr>
              <w:t>ou</w:t>
            </w:r>
            <w:r>
              <w:rPr>
                <w:spacing w:val="34"/>
                <w:sz w:val="24"/>
              </w:rPr>
              <w:t xml:space="preserve"> </w:t>
            </w:r>
            <w:r>
              <w:rPr>
                <w:sz w:val="24"/>
              </w:rPr>
              <w:t>igual</w:t>
            </w:r>
            <w:r>
              <w:rPr>
                <w:spacing w:val="34"/>
                <w:sz w:val="24"/>
              </w:rPr>
              <w:t xml:space="preserve"> </w:t>
            </w:r>
            <w:r>
              <w:rPr>
                <w:sz w:val="24"/>
              </w:rPr>
              <w:t>a</w:t>
            </w:r>
            <w:r>
              <w:rPr>
                <w:spacing w:val="34"/>
                <w:sz w:val="24"/>
              </w:rPr>
              <w:t xml:space="preserve"> </w:t>
            </w:r>
            <w:r>
              <w:rPr>
                <w:sz w:val="24"/>
              </w:rPr>
              <w:t>1</w:t>
            </w:r>
            <w:r>
              <w:rPr>
                <w:spacing w:val="34"/>
                <w:sz w:val="24"/>
              </w:rPr>
              <w:t xml:space="preserve"> </w:t>
            </w:r>
            <w:r>
              <w:rPr>
                <w:sz w:val="24"/>
              </w:rPr>
              <w:t>MW;</w:t>
            </w:r>
            <w:r>
              <w:rPr>
                <w:spacing w:val="37"/>
                <w:sz w:val="24"/>
              </w:rPr>
              <w:t xml:space="preserve"> </w:t>
            </w:r>
            <w:r>
              <w:rPr>
                <w:b/>
                <w:sz w:val="24"/>
              </w:rPr>
              <w:t>(NR</w:t>
            </w:r>
            <w:r>
              <w:rPr>
                <w:b/>
                <w:spacing w:val="34"/>
                <w:sz w:val="24"/>
              </w:rPr>
              <w:t xml:space="preserve"> </w:t>
            </w:r>
            <w:r>
              <w:rPr>
                <w:b/>
                <w:sz w:val="24"/>
              </w:rPr>
              <w:t>dada</w:t>
            </w:r>
            <w:r>
              <w:rPr>
                <w:b/>
                <w:spacing w:val="35"/>
                <w:sz w:val="24"/>
              </w:rPr>
              <w:t xml:space="preserve"> </w:t>
            </w:r>
            <w:r>
              <w:rPr>
                <w:b/>
                <w:sz w:val="24"/>
              </w:rPr>
              <w:t>pelo</w:t>
            </w:r>
            <w:r>
              <w:rPr>
                <w:b/>
                <w:spacing w:val="35"/>
                <w:sz w:val="24"/>
              </w:rPr>
              <w:t xml:space="preserve"> </w:t>
            </w:r>
            <w:r>
              <w:rPr>
                <w:b/>
                <w:sz w:val="24"/>
              </w:rPr>
              <w:t>Dec.</w:t>
            </w:r>
            <w:r>
              <w:rPr>
                <w:b/>
                <w:spacing w:val="34"/>
                <w:sz w:val="24"/>
              </w:rPr>
              <w:t xml:space="preserve"> </w:t>
            </w:r>
            <w:r>
              <w:rPr>
                <w:b/>
                <w:sz w:val="24"/>
              </w:rPr>
              <w:t>22876,</w:t>
            </w:r>
            <w:r>
              <w:rPr>
                <w:b/>
                <w:spacing w:val="34"/>
                <w:sz w:val="24"/>
              </w:rPr>
              <w:t xml:space="preserve"> </w:t>
            </w:r>
            <w:r>
              <w:rPr>
                <w:b/>
                <w:sz w:val="24"/>
              </w:rPr>
              <w:t>de</w:t>
            </w:r>
          </w:p>
          <w:p w14:paraId="6129C9E4" w14:textId="77777777" w:rsidR="003729EF" w:rsidRDefault="003729EF" w:rsidP="003729EF">
            <w:pPr>
              <w:pStyle w:val="TableParagraph"/>
              <w:spacing w:before="1"/>
              <w:ind w:left="107"/>
              <w:jc w:val="both"/>
              <w:rPr>
                <w:b/>
                <w:sz w:val="24"/>
              </w:rPr>
            </w:pPr>
            <w:r>
              <w:rPr>
                <w:b/>
                <w:sz w:val="24"/>
              </w:rPr>
              <w:t>21.05.18</w:t>
            </w:r>
            <w:r>
              <w:rPr>
                <w:b/>
                <w:spacing w:val="-1"/>
                <w:sz w:val="24"/>
              </w:rPr>
              <w:t xml:space="preserve"> </w:t>
            </w:r>
            <w:r>
              <w:rPr>
                <w:b/>
                <w:sz w:val="24"/>
              </w:rPr>
              <w:t>–</w:t>
            </w:r>
            <w:r>
              <w:rPr>
                <w:b/>
                <w:spacing w:val="-1"/>
                <w:sz w:val="24"/>
              </w:rPr>
              <w:t xml:space="preserve"> </w:t>
            </w:r>
            <w:r>
              <w:rPr>
                <w:b/>
                <w:sz w:val="24"/>
              </w:rPr>
              <w:t>efeitos a</w:t>
            </w:r>
            <w:r>
              <w:rPr>
                <w:b/>
                <w:spacing w:val="-1"/>
                <w:sz w:val="24"/>
              </w:rPr>
              <w:t xml:space="preserve"> </w:t>
            </w:r>
            <w:r>
              <w:rPr>
                <w:b/>
                <w:sz w:val="24"/>
              </w:rPr>
              <w:t>partir</w:t>
            </w:r>
            <w:r>
              <w:rPr>
                <w:b/>
                <w:spacing w:val="-1"/>
                <w:sz w:val="24"/>
              </w:rPr>
              <w:t xml:space="preserve"> </w:t>
            </w:r>
            <w:r>
              <w:rPr>
                <w:b/>
                <w:sz w:val="24"/>
              </w:rPr>
              <w:t>de 01/06/18 –</w:t>
            </w:r>
            <w:r>
              <w:rPr>
                <w:b/>
                <w:spacing w:val="-1"/>
                <w:sz w:val="24"/>
              </w:rPr>
              <w:t xml:space="preserve"> </w:t>
            </w:r>
            <w:r>
              <w:rPr>
                <w:b/>
                <w:sz w:val="24"/>
              </w:rPr>
              <w:t>Conv. ICMS</w:t>
            </w:r>
            <w:r>
              <w:rPr>
                <w:b/>
                <w:spacing w:val="-1"/>
                <w:sz w:val="24"/>
              </w:rPr>
              <w:t xml:space="preserve"> </w:t>
            </w:r>
            <w:r>
              <w:rPr>
                <w:b/>
                <w:sz w:val="24"/>
              </w:rPr>
              <w:t>18/18)</w:t>
            </w:r>
          </w:p>
          <w:p w14:paraId="1B330E17" w14:textId="77777777" w:rsidR="003729EF" w:rsidRDefault="003729EF" w:rsidP="003729EF">
            <w:pPr>
              <w:pStyle w:val="TableParagraph"/>
              <w:spacing w:before="1"/>
              <w:rPr>
                <w:b/>
                <w:sz w:val="24"/>
              </w:rPr>
            </w:pPr>
          </w:p>
          <w:p w14:paraId="10B04F2A" w14:textId="77777777" w:rsidR="003729EF" w:rsidRDefault="003729EF" w:rsidP="001E5874">
            <w:pPr>
              <w:pStyle w:val="TableParagraph"/>
              <w:ind w:left="1046" w:right="94"/>
              <w:jc w:val="both"/>
              <w:rPr>
                <w:sz w:val="20"/>
              </w:rPr>
            </w:pPr>
            <w:r>
              <w:rPr>
                <w:color w:val="0000FF"/>
                <w:sz w:val="20"/>
              </w:rPr>
              <w:t>Redação Anterior: I - aplica-se somente à compensação</w:t>
            </w:r>
            <w:r>
              <w:rPr>
                <w:color w:val="0000FF"/>
                <w:spacing w:val="1"/>
                <w:sz w:val="20"/>
              </w:rPr>
              <w:t xml:space="preserve"> </w:t>
            </w:r>
            <w:r>
              <w:rPr>
                <w:color w:val="0000FF"/>
                <w:sz w:val="20"/>
              </w:rPr>
              <w:t>de</w:t>
            </w:r>
            <w:r>
              <w:rPr>
                <w:color w:val="0000FF"/>
                <w:spacing w:val="1"/>
                <w:sz w:val="20"/>
              </w:rPr>
              <w:t xml:space="preserve"> </w:t>
            </w:r>
            <w:r>
              <w:rPr>
                <w:color w:val="0000FF"/>
                <w:sz w:val="20"/>
              </w:rPr>
              <w:t>energia</w:t>
            </w:r>
            <w:r>
              <w:rPr>
                <w:color w:val="0000FF"/>
                <w:spacing w:val="1"/>
                <w:sz w:val="20"/>
              </w:rPr>
              <w:t xml:space="preserve"> </w:t>
            </w:r>
            <w:r>
              <w:rPr>
                <w:color w:val="0000FF"/>
                <w:sz w:val="20"/>
              </w:rPr>
              <w:t>elétrica</w:t>
            </w:r>
            <w:r>
              <w:rPr>
                <w:color w:val="0000FF"/>
                <w:spacing w:val="1"/>
                <w:sz w:val="20"/>
              </w:rPr>
              <w:t xml:space="preserve"> </w:t>
            </w:r>
            <w:r>
              <w:rPr>
                <w:color w:val="0000FF"/>
                <w:sz w:val="20"/>
              </w:rPr>
              <w:t>produzida</w:t>
            </w:r>
            <w:r>
              <w:rPr>
                <w:color w:val="0000FF"/>
                <w:spacing w:val="1"/>
                <w:sz w:val="20"/>
              </w:rPr>
              <w:t xml:space="preserve"> </w:t>
            </w:r>
            <w:r>
              <w:rPr>
                <w:color w:val="0000FF"/>
                <w:sz w:val="20"/>
              </w:rPr>
              <w:t>por</w:t>
            </w:r>
            <w:r>
              <w:rPr>
                <w:color w:val="0000FF"/>
                <w:spacing w:val="1"/>
                <w:sz w:val="20"/>
              </w:rPr>
              <w:t xml:space="preserve"> </w:t>
            </w:r>
            <w:r>
              <w:rPr>
                <w:color w:val="0000FF"/>
                <w:sz w:val="20"/>
              </w:rPr>
              <w:t>microgeração</w:t>
            </w:r>
            <w:r>
              <w:rPr>
                <w:color w:val="0000FF"/>
                <w:spacing w:val="1"/>
                <w:sz w:val="20"/>
              </w:rPr>
              <w:t xml:space="preserve"> </w:t>
            </w:r>
            <w:r>
              <w:rPr>
                <w:color w:val="0000FF"/>
                <w:sz w:val="20"/>
              </w:rPr>
              <w:t>e</w:t>
            </w:r>
            <w:r>
              <w:rPr>
                <w:color w:val="0000FF"/>
                <w:spacing w:val="1"/>
                <w:sz w:val="20"/>
              </w:rPr>
              <w:t xml:space="preserve"> </w:t>
            </w:r>
            <w:r>
              <w:rPr>
                <w:color w:val="0000FF"/>
                <w:sz w:val="20"/>
              </w:rPr>
              <w:t>minigeração</w:t>
            </w:r>
            <w:r>
              <w:rPr>
                <w:color w:val="0000FF"/>
                <w:spacing w:val="1"/>
                <w:sz w:val="20"/>
              </w:rPr>
              <w:t xml:space="preserve"> </w:t>
            </w:r>
            <w:r>
              <w:rPr>
                <w:color w:val="0000FF"/>
                <w:sz w:val="20"/>
              </w:rPr>
              <w:t>definidas</w:t>
            </w:r>
            <w:r>
              <w:rPr>
                <w:color w:val="0000FF"/>
                <w:spacing w:val="1"/>
                <w:sz w:val="20"/>
              </w:rPr>
              <w:t xml:space="preserve"> </w:t>
            </w:r>
            <w:r>
              <w:rPr>
                <w:color w:val="0000FF"/>
                <w:sz w:val="20"/>
              </w:rPr>
              <w:t>na</w:t>
            </w:r>
            <w:r>
              <w:rPr>
                <w:color w:val="0000FF"/>
                <w:spacing w:val="1"/>
                <w:sz w:val="20"/>
              </w:rPr>
              <w:t xml:space="preserve"> </w:t>
            </w:r>
            <w:r>
              <w:rPr>
                <w:color w:val="0000FF"/>
                <w:sz w:val="20"/>
              </w:rPr>
              <w:t>referida</w:t>
            </w:r>
            <w:r>
              <w:rPr>
                <w:color w:val="0000FF"/>
                <w:spacing w:val="1"/>
                <w:sz w:val="20"/>
              </w:rPr>
              <w:t xml:space="preserve"> </w:t>
            </w:r>
            <w:r>
              <w:rPr>
                <w:color w:val="0000FF"/>
                <w:sz w:val="20"/>
              </w:rPr>
              <w:t>resolução,</w:t>
            </w:r>
            <w:r>
              <w:rPr>
                <w:color w:val="0000FF"/>
                <w:spacing w:val="1"/>
                <w:sz w:val="20"/>
              </w:rPr>
              <w:t xml:space="preserve"> </w:t>
            </w:r>
            <w:r>
              <w:rPr>
                <w:color w:val="0000FF"/>
                <w:sz w:val="20"/>
              </w:rPr>
              <w:t>cuja</w:t>
            </w:r>
            <w:r>
              <w:rPr>
                <w:color w:val="0000FF"/>
                <w:spacing w:val="1"/>
                <w:sz w:val="20"/>
              </w:rPr>
              <w:t xml:space="preserve"> </w:t>
            </w:r>
            <w:r>
              <w:rPr>
                <w:color w:val="0000FF"/>
                <w:sz w:val="20"/>
              </w:rPr>
              <w:t>potência instalada seja, respectivamente, menor ou igual</w:t>
            </w:r>
            <w:r>
              <w:rPr>
                <w:color w:val="0000FF"/>
                <w:spacing w:val="1"/>
                <w:sz w:val="20"/>
              </w:rPr>
              <w:t xml:space="preserve"> </w:t>
            </w:r>
            <w:r>
              <w:rPr>
                <w:color w:val="0000FF"/>
                <w:sz w:val="20"/>
              </w:rPr>
              <w:t>a</w:t>
            </w:r>
            <w:r>
              <w:rPr>
                <w:color w:val="0000FF"/>
                <w:spacing w:val="33"/>
                <w:sz w:val="20"/>
              </w:rPr>
              <w:t xml:space="preserve"> </w:t>
            </w:r>
            <w:r>
              <w:rPr>
                <w:color w:val="0000FF"/>
                <w:sz w:val="20"/>
              </w:rPr>
              <w:t>100</w:t>
            </w:r>
            <w:r>
              <w:rPr>
                <w:color w:val="0000FF"/>
                <w:spacing w:val="32"/>
                <w:sz w:val="20"/>
              </w:rPr>
              <w:t xml:space="preserve"> </w:t>
            </w:r>
            <w:r>
              <w:rPr>
                <w:color w:val="0000FF"/>
                <w:sz w:val="20"/>
              </w:rPr>
              <w:t>kW</w:t>
            </w:r>
            <w:r>
              <w:rPr>
                <w:color w:val="0000FF"/>
                <w:spacing w:val="33"/>
                <w:sz w:val="20"/>
              </w:rPr>
              <w:t xml:space="preserve"> </w:t>
            </w:r>
            <w:r>
              <w:rPr>
                <w:color w:val="0000FF"/>
                <w:sz w:val="20"/>
              </w:rPr>
              <w:t>e</w:t>
            </w:r>
            <w:r>
              <w:rPr>
                <w:color w:val="0000FF"/>
                <w:spacing w:val="33"/>
                <w:sz w:val="20"/>
              </w:rPr>
              <w:t xml:space="preserve"> </w:t>
            </w:r>
            <w:r>
              <w:rPr>
                <w:color w:val="0000FF"/>
                <w:sz w:val="20"/>
              </w:rPr>
              <w:t>superior</w:t>
            </w:r>
            <w:r>
              <w:rPr>
                <w:color w:val="0000FF"/>
                <w:spacing w:val="34"/>
                <w:sz w:val="20"/>
              </w:rPr>
              <w:t xml:space="preserve"> </w:t>
            </w:r>
            <w:r>
              <w:rPr>
                <w:color w:val="0000FF"/>
                <w:sz w:val="20"/>
              </w:rPr>
              <w:t>a</w:t>
            </w:r>
            <w:r>
              <w:rPr>
                <w:color w:val="0000FF"/>
                <w:spacing w:val="31"/>
                <w:sz w:val="20"/>
              </w:rPr>
              <w:t xml:space="preserve"> </w:t>
            </w:r>
            <w:r>
              <w:rPr>
                <w:color w:val="0000FF"/>
                <w:sz w:val="20"/>
              </w:rPr>
              <w:t>100</w:t>
            </w:r>
            <w:r>
              <w:rPr>
                <w:color w:val="0000FF"/>
                <w:spacing w:val="32"/>
                <w:sz w:val="20"/>
              </w:rPr>
              <w:t xml:space="preserve"> </w:t>
            </w:r>
            <w:r>
              <w:rPr>
                <w:color w:val="0000FF"/>
                <w:sz w:val="20"/>
              </w:rPr>
              <w:t>kW</w:t>
            </w:r>
            <w:r>
              <w:rPr>
                <w:color w:val="0000FF"/>
                <w:spacing w:val="33"/>
                <w:sz w:val="20"/>
              </w:rPr>
              <w:t xml:space="preserve"> </w:t>
            </w:r>
            <w:r>
              <w:rPr>
                <w:color w:val="0000FF"/>
                <w:sz w:val="20"/>
              </w:rPr>
              <w:t>e</w:t>
            </w:r>
            <w:r>
              <w:rPr>
                <w:color w:val="0000FF"/>
                <w:spacing w:val="34"/>
                <w:sz w:val="20"/>
              </w:rPr>
              <w:t xml:space="preserve"> </w:t>
            </w:r>
            <w:r>
              <w:rPr>
                <w:color w:val="0000FF"/>
                <w:sz w:val="20"/>
              </w:rPr>
              <w:t>menor</w:t>
            </w:r>
            <w:r>
              <w:rPr>
                <w:color w:val="0000FF"/>
                <w:spacing w:val="31"/>
                <w:sz w:val="20"/>
              </w:rPr>
              <w:t xml:space="preserve"> </w:t>
            </w:r>
            <w:r>
              <w:rPr>
                <w:color w:val="0000FF"/>
                <w:sz w:val="20"/>
              </w:rPr>
              <w:t>ou</w:t>
            </w:r>
            <w:r>
              <w:rPr>
                <w:color w:val="0000FF"/>
                <w:spacing w:val="34"/>
                <w:sz w:val="20"/>
              </w:rPr>
              <w:t xml:space="preserve"> </w:t>
            </w:r>
            <w:r>
              <w:rPr>
                <w:color w:val="0000FF"/>
                <w:sz w:val="20"/>
              </w:rPr>
              <w:t>igual</w:t>
            </w:r>
            <w:r>
              <w:rPr>
                <w:color w:val="0000FF"/>
                <w:spacing w:val="34"/>
                <w:sz w:val="20"/>
              </w:rPr>
              <w:t xml:space="preserve"> </w:t>
            </w:r>
            <w:r>
              <w:rPr>
                <w:color w:val="0000FF"/>
                <w:sz w:val="20"/>
              </w:rPr>
              <w:t>a</w:t>
            </w:r>
            <w:r>
              <w:rPr>
                <w:color w:val="0000FF"/>
                <w:spacing w:val="31"/>
                <w:sz w:val="20"/>
              </w:rPr>
              <w:t xml:space="preserve"> </w:t>
            </w:r>
            <w:r>
              <w:rPr>
                <w:color w:val="0000FF"/>
                <w:sz w:val="20"/>
              </w:rPr>
              <w:t>1</w:t>
            </w:r>
            <w:r>
              <w:rPr>
                <w:color w:val="0000FF"/>
                <w:spacing w:val="-48"/>
                <w:sz w:val="20"/>
              </w:rPr>
              <w:t xml:space="preserve"> </w:t>
            </w:r>
            <w:r>
              <w:rPr>
                <w:color w:val="0000FF"/>
                <w:sz w:val="20"/>
              </w:rPr>
              <w:t>MW;</w:t>
            </w:r>
            <w:r>
              <w:rPr>
                <w:color w:val="0000FF"/>
                <w:spacing w:val="-2"/>
                <w:sz w:val="20"/>
              </w:rPr>
              <w:t xml:space="preserve"> </w:t>
            </w:r>
            <w:r>
              <w:rPr>
                <w:color w:val="0000FF"/>
                <w:sz w:val="20"/>
              </w:rPr>
              <w:t>e</w:t>
            </w:r>
          </w:p>
          <w:p w14:paraId="56D9CAAF" w14:textId="77777777" w:rsidR="003729EF" w:rsidRDefault="003729EF" w:rsidP="003729EF">
            <w:pPr>
              <w:pStyle w:val="TableParagraph"/>
              <w:spacing w:before="10"/>
              <w:rPr>
                <w:b/>
                <w:sz w:val="23"/>
              </w:rPr>
            </w:pPr>
          </w:p>
          <w:p w14:paraId="7C417FE6" w14:textId="77777777" w:rsidR="003729EF" w:rsidRDefault="003729EF" w:rsidP="003729EF">
            <w:pPr>
              <w:pStyle w:val="TableParagraph"/>
              <w:spacing w:before="1"/>
              <w:ind w:left="107" w:right="98"/>
              <w:jc w:val="both"/>
              <w:rPr>
                <w:sz w:val="24"/>
              </w:rPr>
            </w:pPr>
            <w:r>
              <w:rPr>
                <w:sz w:val="24"/>
              </w:rPr>
              <w:t>II</w:t>
            </w:r>
            <w:r>
              <w:rPr>
                <w:spacing w:val="1"/>
                <w:sz w:val="24"/>
              </w:rPr>
              <w:t xml:space="preserve"> </w:t>
            </w:r>
            <w:r>
              <w:rPr>
                <w:sz w:val="24"/>
              </w:rPr>
              <w:t>-</w:t>
            </w:r>
            <w:r>
              <w:rPr>
                <w:spacing w:val="1"/>
                <w:sz w:val="24"/>
              </w:rPr>
              <w:t xml:space="preserve"> </w:t>
            </w:r>
            <w:r>
              <w:rPr>
                <w:sz w:val="24"/>
              </w:rPr>
              <w:t>não</w:t>
            </w:r>
            <w:r>
              <w:rPr>
                <w:spacing w:val="1"/>
                <w:sz w:val="24"/>
              </w:rPr>
              <w:t xml:space="preserve"> </w:t>
            </w:r>
            <w:r>
              <w:rPr>
                <w:sz w:val="24"/>
              </w:rPr>
              <w:t>se</w:t>
            </w:r>
            <w:r>
              <w:rPr>
                <w:spacing w:val="1"/>
                <w:sz w:val="24"/>
              </w:rPr>
              <w:t xml:space="preserve"> </w:t>
            </w:r>
            <w:r>
              <w:rPr>
                <w:sz w:val="24"/>
              </w:rPr>
              <w:t>aplica</w:t>
            </w:r>
            <w:r>
              <w:rPr>
                <w:spacing w:val="1"/>
                <w:sz w:val="24"/>
              </w:rPr>
              <w:t xml:space="preserve"> </w:t>
            </w:r>
            <w:r>
              <w:rPr>
                <w:sz w:val="24"/>
              </w:rPr>
              <w:t>ao</w:t>
            </w:r>
            <w:r>
              <w:rPr>
                <w:spacing w:val="1"/>
                <w:sz w:val="24"/>
              </w:rPr>
              <w:t xml:space="preserve"> </w:t>
            </w:r>
            <w:r>
              <w:rPr>
                <w:sz w:val="24"/>
              </w:rPr>
              <w:t>custo</w:t>
            </w:r>
            <w:r>
              <w:rPr>
                <w:spacing w:val="1"/>
                <w:sz w:val="24"/>
              </w:rPr>
              <w:t xml:space="preserve"> </w:t>
            </w:r>
            <w:r>
              <w:rPr>
                <w:sz w:val="24"/>
              </w:rPr>
              <w:t>de</w:t>
            </w:r>
            <w:r>
              <w:rPr>
                <w:spacing w:val="1"/>
                <w:sz w:val="24"/>
              </w:rPr>
              <w:t xml:space="preserve"> </w:t>
            </w:r>
            <w:r>
              <w:rPr>
                <w:sz w:val="24"/>
              </w:rPr>
              <w:t>disponibilidade,</w:t>
            </w:r>
            <w:r>
              <w:rPr>
                <w:spacing w:val="1"/>
                <w:sz w:val="24"/>
              </w:rPr>
              <w:t xml:space="preserve"> </w:t>
            </w:r>
            <w:r>
              <w:rPr>
                <w:sz w:val="24"/>
              </w:rPr>
              <w:t>à</w:t>
            </w:r>
            <w:r>
              <w:rPr>
                <w:spacing w:val="60"/>
                <w:sz w:val="24"/>
              </w:rPr>
              <w:t xml:space="preserve"> </w:t>
            </w:r>
            <w:r>
              <w:rPr>
                <w:sz w:val="24"/>
              </w:rPr>
              <w:t>energia</w:t>
            </w:r>
            <w:r>
              <w:rPr>
                <w:spacing w:val="1"/>
                <w:sz w:val="24"/>
              </w:rPr>
              <w:t xml:space="preserve"> </w:t>
            </w:r>
            <w:r>
              <w:rPr>
                <w:sz w:val="24"/>
              </w:rPr>
              <w:t>reativa, à demanda de potência, aos encargos de conexão ou</w:t>
            </w:r>
            <w:r>
              <w:rPr>
                <w:spacing w:val="1"/>
                <w:sz w:val="24"/>
              </w:rPr>
              <w:t xml:space="preserve"> </w:t>
            </w:r>
            <w:r>
              <w:rPr>
                <w:sz w:val="24"/>
              </w:rPr>
              <w:t>uso do sistema de distribuição, e a quaisquer outros valores</w:t>
            </w:r>
            <w:r>
              <w:rPr>
                <w:spacing w:val="1"/>
                <w:sz w:val="24"/>
              </w:rPr>
              <w:t xml:space="preserve"> </w:t>
            </w:r>
            <w:r>
              <w:rPr>
                <w:sz w:val="24"/>
              </w:rPr>
              <w:t>cobrados</w:t>
            </w:r>
            <w:r>
              <w:rPr>
                <w:spacing w:val="-1"/>
                <w:sz w:val="24"/>
              </w:rPr>
              <w:t xml:space="preserve"> </w:t>
            </w:r>
            <w:r>
              <w:rPr>
                <w:sz w:val="24"/>
              </w:rPr>
              <w:t>pela distribuidora.</w:t>
            </w:r>
          </w:p>
          <w:p w14:paraId="77D4A312" w14:textId="77777777" w:rsidR="003729EF" w:rsidRDefault="003729EF" w:rsidP="003729EF">
            <w:pPr>
              <w:pStyle w:val="TableParagraph"/>
              <w:rPr>
                <w:b/>
                <w:sz w:val="24"/>
              </w:rPr>
            </w:pPr>
          </w:p>
          <w:p w14:paraId="3380E7F2" w14:textId="77777777" w:rsidR="003729EF" w:rsidRDefault="003729EF" w:rsidP="003729EF">
            <w:pPr>
              <w:pStyle w:val="TableParagraph"/>
              <w:ind w:left="107" w:right="98"/>
              <w:jc w:val="both"/>
              <w:rPr>
                <w:sz w:val="24"/>
              </w:rPr>
            </w:pPr>
            <w:r>
              <w:rPr>
                <w:b/>
                <w:sz w:val="24"/>
              </w:rPr>
              <w:t xml:space="preserve">Nota 2. </w:t>
            </w:r>
            <w:r>
              <w:rPr>
                <w:sz w:val="24"/>
              </w:rPr>
              <w:t>Não se exigirá o estorno do crédito fiscal a que se</w:t>
            </w:r>
            <w:r>
              <w:rPr>
                <w:spacing w:val="1"/>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w:t>
            </w:r>
            <w:r>
              <w:rPr>
                <w:spacing w:val="-1"/>
                <w:sz w:val="24"/>
              </w:rPr>
              <w:t xml:space="preserve"> </w:t>
            </w:r>
            <w:r>
              <w:rPr>
                <w:sz w:val="24"/>
              </w:rPr>
              <w:t>Regulamento.</w:t>
            </w:r>
          </w:p>
          <w:p w14:paraId="734EF2DF" w14:textId="77777777" w:rsidR="003729EF" w:rsidRDefault="003729EF" w:rsidP="003729EF">
            <w:pPr>
              <w:pStyle w:val="TableParagraph"/>
              <w:rPr>
                <w:b/>
                <w:sz w:val="24"/>
              </w:rPr>
            </w:pPr>
          </w:p>
          <w:p w14:paraId="36C84B8D" w14:textId="77777777" w:rsidR="003729EF" w:rsidRDefault="003729EF" w:rsidP="003729EF">
            <w:pPr>
              <w:pStyle w:val="TableParagraph"/>
              <w:ind w:left="107"/>
              <w:jc w:val="both"/>
              <w:rPr>
                <w:sz w:val="24"/>
              </w:rPr>
            </w:pPr>
            <w:r>
              <w:rPr>
                <w:b/>
                <w:sz w:val="24"/>
              </w:rPr>
              <w:t>Nota</w:t>
            </w:r>
            <w:r>
              <w:rPr>
                <w:b/>
                <w:spacing w:val="-1"/>
                <w:sz w:val="24"/>
              </w:rPr>
              <w:t xml:space="preserve"> </w:t>
            </w:r>
            <w:r>
              <w:rPr>
                <w:b/>
                <w:sz w:val="24"/>
              </w:rPr>
              <w:t>3.</w:t>
            </w:r>
            <w:r>
              <w:rPr>
                <w:b/>
                <w:spacing w:val="-1"/>
                <w:sz w:val="24"/>
              </w:rPr>
              <w:t xml:space="preserve"> </w:t>
            </w:r>
            <w:r>
              <w:rPr>
                <w:sz w:val="24"/>
              </w:rPr>
              <w:t>O benefício</w:t>
            </w:r>
            <w:r>
              <w:rPr>
                <w:spacing w:val="-1"/>
                <w:sz w:val="24"/>
              </w:rPr>
              <w:t xml:space="preserve"> </w:t>
            </w:r>
            <w:r>
              <w:rPr>
                <w:sz w:val="24"/>
              </w:rPr>
              <w:t>previsto</w:t>
            </w:r>
            <w:r>
              <w:rPr>
                <w:spacing w:val="-1"/>
                <w:sz w:val="24"/>
              </w:rPr>
              <w:t xml:space="preserve"> </w:t>
            </w:r>
            <w:r>
              <w:rPr>
                <w:sz w:val="24"/>
              </w:rPr>
              <w:t>neste item fica</w:t>
            </w:r>
            <w:r>
              <w:rPr>
                <w:spacing w:val="-2"/>
                <w:sz w:val="24"/>
              </w:rPr>
              <w:t xml:space="preserve"> </w:t>
            </w:r>
            <w:r>
              <w:rPr>
                <w:sz w:val="24"/>
              </w:rPr>
              <w:t>condicionado:</w:t>
            </w:r>
          </w:p>
          <w:p w14:paraId="3D07217C" w14:textId="77777777" w:rsidR="003729EF" w:rsidRDefault="003729EF" w:rsidP="003729EF">
            <w:pPr>
              <w:pStyle w:val="TableParagraph"/>
              <w:rPr>
                <w:b/>
                <w:sz w:val="24"/>
              </w:rPr>
            </w:pPr>
          </w:p>
          <w:p w14:paraId="559C73E7" w14:textId="77777777" w:rsidR="003729EF" w:rsidRDefault="003729EF" w:rsidP="003729EF">
            <w:pPr>
              <w:pStyle w:val="TableParagraph"/>
              <w:numPr>
                <w:ilvl w:val="0"/>
                <w:numId w:val="74"/>
              </w:numPr>
              <w:tabs>
                <w:tab w:val="left" w:pos="252"/>
              </w:tabs>
              <w:ind w:right="96" w:firstLine="0"/>
              <w:jc w:val="both"/>
              <w:rPr>
                <w:sz w:val="24"/>
              </w:rPr>
            </w:pPr>
            <w:r>
              <w:rPr>
                <w:sz w:val="24"/>
              </w:rPr>
              <w:t>- à observância pelas distribuidoras e pelos microgeradores e</w:t>
            </w:r>
            <w:r>
              <w:rPr>
                <w:spacing w:val="-57"/>
                <w:sz w:val="24"/>
              </w:rPr>
              <w:t xml:space="preserve"> </w:t>
            </w:r>
            <w:r>
              <w:rPr>
                <w:sz w:val="24"/>
              </w:rPr>
              <w:t>minigeradores</w:t>
            </w:r>
            <w:r>
              <w:rPr>
                <w:spacing w:val="1"/>
                <w:sz w:val="24"/>
              </w:rPr>
              <w:t xml:space="preserve"> </w:t>
            </w:r>
            <w:r>
              <w:rPr>
                <w:sz w:val="24"/>
              </w:rPr>
              <w:t>dos</w:t>
            </w:r>
            <w:r>
              <w:rPr>
                <w:spacing w:val="1"/>
                <w:sz w:val="24"/>
              </w:rPr>
              <w:t xml:space="preserve"> </w:t>
            </w:r>
            <w:r>
              <w:rPr>
                <w:sz w:val="24"/>
              </w:rPr>
              <w:t>procedimentos</w:t>
            </w:r>
            <w:r>
              <w:rPr>
                <w:spacing w:val="1"/>
                <w:sz w:val="24"/>
              </w:rPr>
              <w:t xml:space="preserve"> </w:t>
            </w:r>
            <w:r>
              <w:rPr>
                <w:sz w:val="24"/>
              </w:rPr>
              <w:t>previstos</w:t>
            </w:r>
            <w:r>
              <w:rPr>
                <w:spacing w:val="1"/>
                <w:sz w:val="24"/>
              </w:rPr>
              <w:t xml:space="preserve"> </w:t>
            </w:r>
            <w:r>
              <w:rPr>
                <w:sz w:val="24"/>
              </w:rPr>
              <w:t>em</w:t>
            </w:r>
            <w:r>
              <w:rPr>
                <w:spacing w:val="61"/>
                <w:sz w:val="24"/>
              </w:rPr>
              <w:t xml:space="preserve"> </w:t>
            </w:r>
            <w:r>
              <w:rPr>
                <w:sz w:val="24"/>
              </w:rPr>
              <w:t>Ajuste</w:t>
            </w:r>
            <w:r>
              <w:rPr>
                <w:spacing w:val="1"/>
                <w:sz w:val="24"/>
              </w:rPr>
              <w:t xml:space="preserve"> </w:t>
            </w:r>
            <w:r>
              <w:rPr>
                <w:sz w:val="24"/>
              </w:rPr>
              <w:t>SINIEF;</w:t>
            </w:r>
          </w:p>
          <w:p w14:paraId="6E17474C" w14:textId="77777777" w:rsidR="003729EF" w:rsidRDefault="003729EF" w:rsidP="003729EF">
            <w:pPr>
              <w:pStyle w:val="TableParagraph"/>
              <w:rPr>
                <w:b/>
                <w:sz w:val="24"/>
              </w:rPr>
            </w:pPr>
          </w:p>
          <w:p w14:paraId="2CF1C298" w14:textId="386E8126" w:rsidR="003729EF" w:rsidRDefault="003729EF" w:rsidP="003729EF">
            <w:pPr>
              <w:pStyle w:val="TableParagraph"/>
              <w:ind w:left="107" w:right="97"/>
              <w:jc w:val="both"/>
              <w:rPr>
                <w:sz w:val="24"/>
              </w:rPr>
            </w:pPr>
            <w:r>
              <w:rPr>
                <w:sz w:val="24"/>
              </w:rPr>
              <w:t>II -</w:t>
            </w:r>
            <w:r>
              <w:rPr>
                <w:spacing w:val="1"/>
                <w:sz w:val="24"/>
              </w:rPr>
              <w:t xml:space="preserve"> </w:t>
            </w:r>
            <w:r>
              <w:rPr>
                <w:sz w:val="24"/>
              </w:rPr>
              <w:t>a</w:t>
            </w:r>
            <w:r>
              <w:rPr>
                <w:spacing w:val="1"/>
                <w:sz w:val="24"/>
              </w:rPr>
              <w:t xml:space="preserve"> </w:t>
            </w:r>
            <w:r>
              <w:rPr>
                <w:sz w:val="24"/>
              </w:rPr>
              <w:t>que</w:t>
            </w:r>
            <w:r>
              <w:rPr>
                <w:spacing w:val="1"/>
                <w:sz w:val="24"/>
              </w:rPr>
              <w:t xml:space="preserve"> </w:t>
            </w:r>
            <w:r>
              <w:rPr>
                <w:sz w:val="24"/>
              </w:rPr>
              <w:t>as</w:t>
            </w:r>
            <w:r>
              <w:rPr>
                <w:spacing w:val="1"/>
                <w:sz w:val="24"/>
              </w:rPr>
              <w:t xml:space="preserve"> </w:t>
            </w:r>
            <w:r>
              <w:rPr>
                <w:sz w:val="24"/>
              </w:rPr>
              <w:t>operações</w:t>
            </w:r>
            <w:r>
              <w:rPr>
                <w:spacing w:val="1"/>
                <w:sz w:val="24"/>
              </w:rPr>
              <w:t xml:space="preserve"> </w:t>
            </w:r>
            <w:r>
              <w:rPr>
                <w:sz w:val="24"/>
              </w:rPr>
              <w:t>estejam</w:t>
            </w:r>
            <w:r>
              <w:rPr>
                <w:spacing w:val="1"/>
                <w:sz w:val="24"/>
              </w:rPr>
              <w:t xml:space="preserve"> </w:t>
            </w:r>
            <w:r>
              <w:rPr>
                <w:sz w:val="24"/>
              </w:rPr>
              <w:t>contempladas</w:t>
            </w:r>
            <w:r>
              <w:rPr>
                <w:spacing w:val="1"/>
                <w:sz w:val="24"/>
              </w:rPr>
              <w:t xml:space="preserve"> </w:t>
            </w:r>
            <w:r>
              <w:rPr>
                <w:sz w:val="24"/>
              </w:rPr>
              <w:t>com</w:t>
            </w:r>
            <w:r>
              <w:rPr>
                <w:spacing w:val="1"/>
                <w:sz w:val="24"/>
              </w:rPr>
              <w:t xml:space="preserve"> </w:t>
            </w:r>
            <w:r>
              <w:rPr>
                <w:sz w:val="24"/>
              </w:rPr>
              <w:t>desoneração</w:t>
            </w:r>
            <w:r>
              <w:rPr>
                <w:spacing w:val="-1"/>
                <w:sz w:val="24"/>
              </w:rPr>
              <w:t xml:space="preserve"> </w:t>
            </w:r>
            <w:r>
              <w:rPr>
                <w:sz w:val="24"/>
              </w:rPr>
              <w:t>das</w:t>
            </w:r>
            <w:r>
              <w:rPr>
                <w:spacing w:val="-1"/>
                <w:sz w:val="24"/>
              </w:rPr>
              <w:t xml:space="preserve"> </w:t>
            </w:r>
            <w:r>
              <w:rPr>
                <w:sz w:val="24"/>
              </w:rPr>
              <w:t>contribuições</w:t>
            </w:r>
            <w:r>
              <w:rPr>
                <w:spacing w:val="-1"/>
                <w:sz w:val="24"/>
              </w:rPr>
              <w:t xml:space="preserve"> </w:t>
            </w:r>
            <w:r>
              <w:rPr>
                <w:sz w:val="24"/>
              </w:rPr>
              <w:t>do PIS/PASEP</w:t>
            </w:r>
            <w:r>
              <w:rPr>
                <w:spacing w:val="-1"/>
                <w:sz w:val="24"/>
              </w:rPr>
              <w:t xml:space="preserve"> </w:t>
            </w:r>
            <w:r>
              <w:rPr>
                <w:sz w:val="24"/>
              </w:rPr>
              <w:t>e</w:t>
            </w:r>
            <w:r>
              <w:rPr>
                <w:spacing w:val="-2"/>
                <w:sz w:val="24"/>
              </w:rPr>
              <w:t xml:space="preserve"> </w:t>
            </w:r>
            <w:r>
              <w:rPr>
                <w:sz w:val="24"/>
              </w:rPr>
              <w:t>da COFINS.</w:t>
            </w:r>
          </w:p>
        </w:tc>
        <w:tc>
          <w:tcPr>
            <w:tcW w:w="2977" w:type="dxa"/>
          </w:tcPr>
          <w:p w14:paraId="51C30C99" w14:textId="77777777" w:rsidR="003729EF" w:rsidRDefault="003729EF" w:rsidP="003729EF">
            <w:pPr>
              <w:pStyle w:val="Corpodetexto"/>
              <w:ind w:right="672"/>
              <w:jc w:val="center"/>
            </w:pPr>
          </w:p>
        </w:tc>
      </w:tr>
      <w:tr w:rsidR="003729EF" w14:paraId="67BACFF6" w14:textId="77777777" w:rsidTr="00C70B16">
        <w:tc>
          <w:tcPr>
            <w:tcW w:w="1529" w:type="dxa"/>
          </w:tcPr>
          <w:p w14:paraId="73B9A896" w14:textId="4EBC7583" w:rsidR="003729EF" w:rsidRPr="00B91D97" w:rsidRDefault="003729EF" w:rsidP="003729EF">
            <w:pPr>
              <w:pStyle w:val="Corpodetexto"/>
              <w:ind w:right="672"/>
              <w:jc w:val="center"/>
            </w:pPr>
            <w:r w:rsidRPr="00B91D97">
              <w:t>91</w:t>
            </w:r>
          </w:p>
        </w:tc>
        <w:tc>
          <w:tcPr>
            <w:tcW w:w="6688" w:type="dxa"/>
          </w:tcPr>
          <w:p w14:paraId="2EF506C5" w14:textId="77777777" w:rsidR="003729EF" w:rsidRPr="003729EF" w:rsidRDefault="003729EF" w:rsidP="003729EF">
            <w:pPr>
              <w:pStyle w:val="TableParagraph"/>
              <w:ind w:left="107" w:right="96"/>
              <w:jc w:val="both"/>
              <w:rPr>
                <w:b/>
                <w:sz w:val="24"/>
                <w:szCs w:val="24"/>
              </w:rPr>
            </w:pPr>
            <w:r w:rsidRPr="003729EF">
              <w:rPr>
                <w:sz w:val="24"/>
                <w:szCs w:val="24"/>
              </w:rPr>
              <w:t>As operações de remessa da peça defeituosa para o fabricante,</w:t>
            </w:r>
            <w:r w:rsidRPr="003729EF">
              <w:rPr>
                <w:spacing w:val="-57"/>
                <w:sz w:val="24"/>
                <w:szCs w:val="24"/>
              </w:rPr>
              <w:t xml:space="preserve"> </w:t>
            </w:r>
            <w:r w:rsidRPr="003729EF">
              <w:rPr>
                <w:sz w:val="24"/>
                <w:szCs w:val="24"/>
              </w:rPr>
              <w:t>promovida por estabelecimento, inclusive o concessionário de</w:t>
            </w:r>
            <w:r w:rsidRPr="003729EF">
              <w:rPr>
                <w:spacing w:val="1"/>
                <w:sz w:val="24"/>
                <w:szCs w:val="24"/>
              </w:rPr>
              <w:t xml:space="preserve"> </w:t>
            </w:r>
            <w:r w:rsidRPr="003729EF">
              <w:rPr>
                <w:sz w:val="24"/>
                <w:szCs w:val="24"/>
              </w:rPr>
              <w:t>veículo</w:t>
            </w:r>
            <w:r w:rsidRPr="003729EF">
              <w:rPr>
                <w:spacing w:val="1"/>
                <w:sz w:val="24"/>
                <w:szCs w:val="24"/>
              </w:rPr>
              <w:t xml:space="preserve"> </w:t>
            </w:r>
            <w:r w:rsidRPr="003729EF">
              <w:rPr>
                <w:sz w:val="24"/>
                <w:szCs w:val="24"/>
              </w:rPr>
              <w:t>autopropulsado,</w:t>
            </w:r>
            <w:r w:rsidRPr="003729EF">
              <w:rPr>
                <w:spacing w:val="1"/>
                <w:sz w:val="24"/>
                <w:szCs w:val="24"/>
              </w:rPr>
              <w:t xml:space="preserve"> </w:t>
            </w:r>
            <w:r w:rsidRPr="003729EF">
              <w:rPr>
                <w:sz w:val="24"/>
                <w:szCs w:val="24"/>
              </w:rPr>
              <w:t>ou</w:t>
            </w:r>
            <w:r w:rsidRPr="003729EF">
              <w:rPr>
                <w:spacing w:val="1"/>
                <w:sz w:val="24"/>
                <w:szCs w:val="24"/>
              </w:rPr>
              <w:t xml:space="preserve"> </w:t>
            </w:r>
            <w:r w:rsidRPr="003729EF">
              <w:rPr>
                <w:sz w:val="24"/>
                <w:szCs w:val="24"/>
              </w:rPr>
              <w:t>por</w:t>
            </w:r>
            <w:r w:rsidRPr="003729EF">
              <w:rPr>
                <w:spacing w:val="1"/>
                <w:sz w:val="24"/>
                <w:szCs w:val="24"/>
              </w:rPr>
              <w:t xml:space="preserve"> </w:t>
            </w:r>
            <w:r w:rsidRPr="003729EF">
              <w:rPr>
                <w:sz w:val="24"/>
                <w:szCs w:val="24"/>
              </w:rPr>
              <w:t>oficina</w:t>
            </w:r>
            <w:r w:rsidRPr="003729EF">
              <w:rPr>
                <w:spacing w:val="1"/>
                <w:sz w:val="24"/>
                <w:szCs w:val="24"/>
              </w:rPr>
              <w:t xml:space="preserve"> </w:t>
            </w:r>
            <w:r w:rsidRPr="003729EF">
              <w:rPr>
                <w:sz w:val="24"/>
                <w:szCs w:val="24"/>
              </w:rPr>
              <w:t>credenciada</w:t>
            </w:r>
            <w:r w:rsidRPr="003729EF">
              <w:rPr>
                <w:spacing w:val="1"/>
                <w:sz w:val="24"/>
                <w:szCs w:val="24"/>
              </w:rPr>
              <w:t xml:space="preserve"> </w:t>
            </w:r>
            <w:r w:rsidRPr="003729EF">
              <w:rPr>
                <w:sz w:val="24"/>
                <w:szCs w:val="24"/>
              </w:rPr>
              <w:t>ou</w:t>
            </w:r>
            <w:r w:rsidRPr="003729EF">
              <w:rPr>
                <w:spacing w:val="1"/>
                <w:sz w:val="24"/>
                <w:szCs w:val="24"/>
              </w:rPr>
              <w:t xml:space="preserve"> </w:t>
            </w:r>
            <w:r w:rsidRPr="003729EF">
              <w:rPr>
                <w:sz w:val="24"/>
                <w:szCs w:val="24"/>
              </w:rPr>
              <w:t>autorizada.</w:t>
            </w:r>
            <w:r w:rsidRPr="003729EF">
              <w:rPr>
                <w:spacing w:val="2"/>
                <w:sz w:val="24"/>
                <w:szCs w:val="24"/>
              </w:rPr>
              <w:t xml:space="preserve"> </w:t>
            </w:r>
            <w:r w:rsidRPr="003729EF">
              <w:rPr>
                <w:b/>
                <w:sz w:val="24"/>
                <w:szCs w:val="24"/>
              </w:rPr>
              <w:lastRenderedPageBreak/>
              <w:t>(Convênios</w:t>
            </w:r>
            <w:r w:rsidRPr="003729EF">
              <w:rPr>
                <w:b/>
                <w:spacing w:val="1"/>
                <w:sz w:val="24"/>
                <w:szCs w:val="24"/>
              </w:rPr>
              <w:t xml:space="preserve"> </w:t>
            </w:r>
            <w:r w:rsidRPr="003729EF">
              <w:rPr>
                <w:b/>
                <w:sz w:val="24"/>
                <w:szCs w:val="24"/>
              </w:rPr>
              <w:t>ICMS 27/07</w:t>
            </w:r>
            <w:r w:rsidRPr="003729EF">
              <w:rPr>
                <w:b/>
                <w:spacing w:val="-1"/>
                <w:sz w:val="24"/>
                <w:szCs w:val="24"/>
              </w:rPr>
              <w:t xml:space="preserve"> </w:t>
            </w:r>
            <w:r w:rsidRPr="003729EF">
              <w:rPr>
                <w:b/>
                <w:sz w:val="24"/>
                <w:szCs w:val="24"/>
              </w:rPr>
              <w:t>e 129/06)</w:t>
            </w:r>
          </w:p>
          <w:p w14:paraId="091187CA" w14:textId="77777777" w:rsidR="003729EF" w:rsidRPr="003729EF" w:rsidRDefault="003729EF" w:rsidP="003729EF">
            <w:pPr>
              <w:pStyle w:val="TableParagraph"/>
              <w:spacing w:before="10"/>
              <w:rPr>
                <w:b/>
                <w:sz w:val="24"/>
                <w:szCs w:val="24"/>
              </w:rPr>
            </w:pPr>
          </w:p>
          <w:p w14:paraId="00930A28" w14:textId="77777777" w:rsidR="003729EF" w:rsidRPr="003729EF" w:rsidRDefault="003729EF" w:rsidP="003729EF">
            <w:pPr>
              <w:pStyle w:val="TableParagraph"/>
              <w:ind w:left="107" w:right="97"/>
              <w:jc w:val="both"/>
              <w:rPr>
                <w:sz w:val="24"/>
                <w:szCs w:val="24"/>
              </w:rPr>
            </w:pPr>
            <w:r w:rsidRPr="003729EF">
              <w:rPr>
                <w:b/>
                <w:sz w:val="24"/>
                <w:szCs w:val="24"/>
              </w:rPr>
              <w:t xml:space="preserve">Nota 1. </w:t>
            </w:r>
            <w:r w:rsidRPr="003729EF">
              <w:rPr>
                <w:sz w:val="24"/>
                <w:szCs w:val="24"/>
              </w:rPr>
              <w:t>Essas isenções ficam condicionadas a que as remessas</w:t>
            </w:r>
            <w:r w:rsidRPr="003729EF">
              <w:rPr>
                <w:spacing w:val="-57"/>
                <w:sz w:val="24"/>
                <w:szCs w:val="24"/>
              </w:rPr>
              <w:t xml:space="preserve"> </w:t>
            </w:r>
            <w:r w:rsidRPr="003729EF">
              <w:rPr>
                <w:sz w:val="24"/>
                <w:szCs w:val="24"/>
              </w:rPr>
              <w:t>ocorram até 30 (trinta) dias depois do prazo de vencimento da</w:t>
            </w:r>
            <w:r w:rsidRPr="003729EF">
              <w:rPr>
                <w:spacing w:val="1"/>
                <w:sz w:val="24"/>
                <w:szCs w:val="24"/>
              </w:rPr>
              <w:t xml:space="preserve"> </w:t>
            </w:r>
            <w:r w:rsidRPr="003729EF">
              <w:rPr>
                <w:sz w:val="24"/>
                <w:szCs w:val="24"/>
              </w:rPr>
              <w:t>garantia.</w:t>
            </w:r>
          </w:p>
          <w:p w14:paraId="23F955BB" w14:textId="77777777" w:rsidR="003729EF" w:rsidRPr="003729EF" w:rsidRDefault="003729EF" w:rsidP="003729EF">
            <w:pPr>
              <w:pStyle w:val="TableParagraph"/>
              <w:rPr>
                <w:b/>
                <w:sz w:val="24"/>
                <w:szCs w:val="24"/>
              </w:rPr>
            </w:pPr>
          </w:p>
          <w:p w14:paraId="6D6C1298" w14:textId="77777777" w:rsidR="003729EF" w:rsidRPr="003729EF" w:rsidRDefault="003729EF" w:rsidP="003729EF">
            <w:pPr>
              <w:pStyle w:val="TableParagraph"/>
              <w:ind w:left="107" w:right="96"/>
              <w:jc w:val="both"/>
              <w:rPr>
                <w:sz w:val="24"/>
                <w:szCs w:val="24"/>
              </w:rPr>
            </w:pPr>
            <w:r w:rsidRPr="003729EF">
              <w:rPr>
                <w:b/>
                <w:sz w:val="24"/>
                <w:szCs w:val="24"/>
              </w:rPr>
              <w:t xml:space="preserve">Nota 2. </w:t>
            </w:r>
            <w:r w:rsidRPr="003729EF">
              <w:rPr>
                <w:sz w:val="24"/>
                <w:szCs w:val="24"/>
              </w:rPr>
              <w:t>O prazo de garantia é aquele fixado em contrato ou</w:t>
            </w:r>
            <w:r w:rsidRPr="003729EF">
              <w:rPr>
                <w:spacing w:val="1"/>
                <w:sz w:val="24"/>
                <w:szCs w:val="24"/>
              </w:rPr>
              <w:t xml:space="preserve"> </w:t>
            </w:r>
            <w:r w:rsidRPr="003729EF">
              <w:rPr>
                <w:sz w:val="24"/>
                <w:szCs w:val="24"/>
              </w:rPr>
              <w:t>estabelecido no certificado de garantia, contado da data de sua</w:t>
            </w:r>
            <w:r w:rsidRPr="003729EF">
              <w:rPr>
                <w:spacing w:val="-57"/>
                <w:sz w:val="24"/>
                <w:szCs w:val="24"/>
              </w:rPr>
              <w:t xml:space="preserve"> </w:t>
            </w:r>
            <w:r w:rsidRPr="003729EF">
              <w:rPr>
                <w:sz w:val="24"/>
                <w:szCs w:val="24"/>
              </w:rPr>
              <w:t>expedição</w:t>
            </w:r>
            <w:r w:rsidRPr="003729EF">
              <w:rPr>
                <w:spacing w:val="1"/>
                <w:sz w:val="24"/>
                <w:szCs w:val="24"/>
              </w:rPr>
              <w:t xml:space="preserve"> </w:t>
            </w:r>
            <w:r w:rsidRPr="003729EF">
              <w:rPr>
                <w:sz w:val="24"/>
                <w:szCs w:val="24"/>
              </w:rPr>
              <w:t>ao consumidor.</w:t>
            </w:r>
          </w:p>
          <w:p w14:paraId="657488E1" w14:textId="77777777" w:rsidR="003729EF" w:rsidRPr="003729EF" w:rsidRDefault="003729EF" w:rsidP="003729EF">
            <w:pPr>
              <w:pStyle w:val="TableParagraph"/>
              <w:ind w:left="107" w:right="96"/>
              <w:jc w:val="both"/>
              <w:rPr>
                <w:sz w:val="24"/>
                <w:szCs w:val="24"/>
              </w:rPr>
            </w:pPr>
          </w:p>
          <w:p w14:paraId="42B40D49" w14:textId="77777777" w:rsidR="003729EF" w:rsidRPr="003729EF" w:rsidRDefault="003729EF" w:rsidP="003729EF">
            <w:pPr>
              <w:pStyle w:val="TableParagraph"/>
              <w:ind w:left="107" w:right="97"/>
              <w:jc w:val="both"/>
              <w:rPr>
                <w:sz w:val="24"/>
                <w:szCs w:val="24"/>
              </w:rPr>
            </w:pPr>
            <w:r w:rsidRPr="003729EF">
              <w:rPr>
                <w:b/>
                <w:sz w:val="24"/>
                <w:szCs w:val="24"/>
              </w:rPr>
              <w:t xml:space="preserve">Nota 3. </w:t>
            </w:r>
            <w:r w:rsidRPr="003729EF">
              <w:rPr>
                <w:sz w:val="24"/>
                <w:szCs w:val="24"/>
              </w:rPr>
              <w:t>Na entrada da peça defeituosa a ser substituída, o</w:t>
            </w:r>
            <w:r w:rsidRPr="003729EF">
              <w:rPr>
                <w:spacing w:val="1"/>
                <w:sz w:val="24"/>
                <w:szCs w:val="24"/>
              </w:rPr>
              <w:t xml:space="preserve"> </w:t>
            </w:r>
            <w:r w:rsidRPr="003729EF">
              <w:rPr>
                <w:sz w:val="24"/>
                <w:szCs w:val="24"/>
              </w:rPr>
              <w:t>estabelecimento ou a oficina deverá emitir nota fiscal, sem</w:t>
            </w:r>
            <w:r w:rsidRPr="003729EF">
              <w:rPr>
                <w:spacing w:val="1"/>
                <w:sz w:val="24"/>
                <w:szCs w:val="24"/>
              </w:rPr>
              <w:t xml:space="preserve"> </w:t>
            </w:r>
            <w:r w:rsidRPr="003729EF">
              <w:rPr>
                <w:sz w:val="24"/>
                <w:szCs w:val="24"/>
              </w:rPr>
              <w:t>destaque do imposto, que conterá, além dos demais requisitos,</w:t>
            </w:r>
            <w:r w:rsidRPr="003729EF">
              <w:rPr>
                <w:spacing w:val="-57"/>
                <w:sz w:val="24"/>
                <w:szCs w:val="24"/>
              </w:rPr>
              <w:t xml:space="preserve"> </w:t>
            </w:r>
            <w:r w:rsidRPr="003729EF">
              <w:rPr>
                <w:sz w:val="24"/>
                <w:szCs w:val="24"/>
              </w:rPr>
              <w:t>as</w:t>
            </w:r>
            <w:r w:rsidRPr="003729EF">
              <w:rPr>
                <w:spacing w:val="-1"/>
                <w:sz w:val="24"/>
                <w:szCs w:val="24"/>
              </w:rPr>
              <w:t xml:space="preserve"> </w:t>
            </w:r>
            <w:r w:rsidRPr="003729EF">
              <w:rPr>
                <w:sz w:val="24"/>
                <w:szCs w:val="24"/>
              </w:rPr>
              <w:t>seguintes indicações:</w:t>
            </w:r>
          </w:p>
          <w:p w14:paraId="106E726E" w14:textId="77777777" w:rsidR="003729EF" w:rsidRPr="003729EF" w:rsidRDefault="003729EF" w:rsidP="003729EF">
            <w:pPr>
              <w:pStyle w:val="TableParagraph"/>
              <w:spacing w:before="10"/>
              <w:rPr>
                <w:b/>
                <w:sz w:val="24"/>
                <w:szCs w:val="24"/>
              </w:rPr>
            </w:pPr>
          </w:p>
          <w:p w14:paraId="78288F51" w14:textId="77777777" w:rsidR="003729EF" w:rsidRPr="003729EF" w:rsidRDefault="003729EF" w:rsidP="003729EF">
            <w:pPr>
              <w:pStyle w:val="TableParagraph"/>
              <w:numPr>
                <w:ilvl w:val="0"/>
                <w:numId w:val="73"/>
              </w:numPr>
              <w:tabs>
                <w:tab w:val="left" w:pos="247"/>
              </w:tabs>
              <w:jc w:val="both"/>
              <w:rPr>
                <w:sz w:val="24"/>
                <w:szCs w:val="24"/>
              </w:rPr>
            </w:pPr>
            <w:r w:rsidRPr="003729EF">
              <w:rPr>
                <w:sz w:val="24"/>
                <w:szCs w:val="24"/>
              </w:rPr>
              <w:t>-</w:t>
            </w:r>
            <w:r w:rsidRPr="003729EF">
              <w:rPr>
                <w:spacing w:val="-2"/>
                <w:sz w:val="24"/>
                <w:szCs w:val="24"/>
              </w:rPr>
              <w:t xml:space="preserve"> </w:t>
            </w:r>
            <w:r w:rsidRPr="003729EF">
              <w:rPr>
                <w:sz w:val="24"/>
                <w:szCs w:val="24"/>
              </w:rPr>
              <w:t>a</w:t>
            </w:r>
            <w:r w:rsidRPr="003729EF">
              <w:rPr>
                <w:spacing w:val="-1"/>
                <w:sz w:val="24"/>
                <w:szCs w:val="24"/>
              </w:rPr>
              <w:t xml:space="preserve"> </w:t>
            </w:r>
            <w:r w:rsidRPr="003729EF">
              <w:rPr>
                <w:sz w:val="24"/>
                <w:szCs w:val="24"/>
              </w:rPr>
              <w:t>discriminação da</w:t>
            </w:r>
            <w:r w:rsidRPr="003729EF">
              <w:rPr>
                <w:spacing w:val="-1"/>
                <w:sz w:val="24"/>
                <w:szCs w:val="24"/>
              </w:rPr>
              <w:t xml:space="preserve"> </w:t>
            </w:r>
            <w:r w:rsidRPr="003729EF">
              <w:rPr>
                <w:sz w:val="24"/>
                <w:szCs w:val="24"/>
              </w:rPr>
              <w:t>peça</w:t>
            </w:r>
            <w:r w:rsidRPr="003729EF">
              <w:rPr>
                <w:spacing w:val="-1"/>
                <w:sz w:val="24"/>
                <w:szCs w:val="24"/>
              </w:rPr>
              <w:t xml:space="preserve"> </w:t>
            </w:r>
            <w:r w:rsidRPr="003729EF">
              <w:rPr>
                <w:sz w:val="24"/>
                <w:szCs w:val="24"/>
              </w:rPr>
              <w:t>defeituosa;</w:t>
            </w:r>
          </w:p>
          <w:p w14:paraId="470F20D1" w14:textId="77777777" w:rsidR="003729EF" w:rsidRPr="003729EF" w:rsidRDefault="003729EF" w:rsidP="003729EF">
            <w:pPr>
              <w:pStyle w:val="TableParagraph"/>
              <w:spacing w:before="1"/>
              <w:rPr>
                <w:b/>
                <w:sz w:val="24"/>
                <w:szCs w:val="24"/>
              </w:rPr>
            </w:pPr>
          </w:p>
          <w:p w14:paraId="2A6ADEA6" w14:textId="77777777" w:rsidR="003729EF" w:rsidRPr="003729EF" w:rsidRDefault="003729EF" w:rsidP="003729EF">
            <w:pPr>
              <w:pStyle w:val="TableParagraph"/>
              <w:numPr>
                <w:ilvl w:val="0"/>
                <w:numId w:val="73"/>
              </w:numPr>
              <w:tabs>
                <w:tab w:val="left" w:pos="336"/>
              </w:tabs>
              <w:ind w:left="107" w:right="100" w:firstLine="0"/>
              <w:jc w:val="both"/>
              <w:rPr>
                <w:sz w:val="24"/>
                <w:szCs w:val="24"/>
              </w:rPr>
            </w:pPr>
            <w:r w:rsidRPr="003729EF">
              <w:rPr>
                <w:sz w:val="24"/>
                <w:szCs w:val="24"/>
              </w:rPr>
              <w:t>- o valor atribuído à peça defeituosa, que será equivalente a</w:t>
            </w:r>
            <w:r w:rsidRPr="003729EF">
              <w:rPr>
                <w:spacing w:val="1"/>
                <w:sz w:val="24"/>
                <w:szCs w:val="24"/>
              </w:rPr>
              <w:t xml:space="preserve"> </w:t>
            </w:r>
            <w:r w:rsidRPr="003729EF">
              <w:rPr>
                <w:sz w:val="24"/>
                <w:szCs w:val="24"/>
              </w:rPr>
              <w:t>10%</w:t>
            </w:r>
            <w:r w:rsidRPr="003729EF">
              <w:rPr>
                <w:spacing w:val="1"/>
                <w:sz w:val="24"/>
                <w:szCs w:val="24"/>
              </w:rPr>
              <w:t xml:space="preserve"> </w:t>
            </w:r>
            <w:r w:rsidRPr="003729EF">
              <w:rPr>
                <w:sz w:val="24"/>
                <w:szCs w:val="24"/>
              </w:rPr>
              <w:t>(dez</w:t>
            </w:r>
            <w:r w:rsidRPr="003729EF">
              <w:rPr>
                <w:spacing w:val="1"/>
                <w:sz w:val="24"/>
                <w:szCs w:val="24"/>
              </w:rPr>
              <w:t xml:space="preserve"> </w:t>
            </w:r>
            <w:r w:rsidRPr="003729EF">
              <w:rPr>
                <w:sz w:val="24"/>
                <w:szCs w:val="24"/>
              </w:rPr>
              <w:t>por</w:t>
            </w:r>
            <w:r w:rsidRPr="003729EF">
              <w:rPr>
                <w:spacing w:val="1"/>
                <w:sz w:val="24"/>
                <w:szCs w:val="24"/>
              </w:rPr>
              <w:t xml:space="preserve"> </w:t>
            </w:r>
            <w:r w:rsidRPr="003729EF">
              <w:rPr>
                <w:sz w:val="24"/>
                <w:szCs w:val="24"/>
              </w:rPr>
              <w:t>cento)</w:t>
            </w:r>
            <w:r w:rsidRPr="003729EF">
              <w:rPr>
                <w:spacing w:val="1"/>
                <w:sz w:val="24"/>
                <w:szCs w:val="24"/>
              </w:rPr>
              <w:t xml:space="preserve"> </w:t>
            </w:r>
            <w:r w:rsidRPr="003729EF">
              <w:rPr>
                <w:sz w:val="24"/>
                <w:szCs w:val="24"/>
              </w:rPr>
              <w:t>do</w:t>
            </w:r>
            <w:r w:rsidRPr="003729EF">
              <w:rPr>
                <w:spacing w:val="1"/>
                <w:sz w:val="24"/>
                <w:szCs w:val="24"/>
              </w:rPr>
              <w:t xml:space="preserve"> </w:t>
            </w:r>
            <w:r w:rsidRPr="003729EF">
              <w:rPr>
                <w:sz w:val="24"/>
                <w:szCs w:val="24"/>
              </w:rPr>
              <w:t>preço</w:t>
            </w:r>
            <w:r w:rsidRPr="003729EF">
              <w:rPr>
                <w:spacing w:val="1"/>
                <w:sz w:val="24"/>
                <w:szCs w:val="24"/>
              </w:rPr>
              <w:t xml:space="preserve"> </w:t>
            </w:r>
            <w:r w:rsidRPr="003729EF">
              <w:rPr>
                <w:sz w:val="24"/>
                <w:szCs w:val="24"/>
              </w:rPr>
              <w:t>de</w:t>
            </w:r>
            <w:r w:rsidRPr="003729EF">
              <w:rPr>
                <w:spacing w:val="1"/>
                <w:sz w:val="24"/>
                <w:szCs w:val="24"/>
              </w:rPr>
              <w:t xml:space="preserve"> </w:t>
            </w:r>
            <w:r w:rsidRPr="003729EF">
              <w:rPr>
                <w:sz w:val="24"/>
                <w:szCs w:val="24"/>
              </w:rPr>
              <w:t>venda</w:t>
            </w:r>
            <w:r w:rsidRPr="003729EF">
              <w:rPr>
                <w:spacing w:val="1"/>
                <w:sz w:val="24"/>
                <w:szCs w:val="24"/>
              </w:rPr>
              <w:t xml:space="preserve"> </w:t>
            </w:r>
            <w:r w:rsidRPr="003729EF">
              <w:rPr>
                <w:sz w:val="24"/>
                <w:szCs w:val="24"/>
              </w:rPr>
              <w:t>da</w:t>
            </w:r>
            <w:r w:rsidRPr="003729EF">
              <w:rPr>
                <w:spacing w:val="1"/>
                <w:sz w:val="24"/>
                <w:szCs w:val="24"/>
              </w:rPr>
              <w:t xml:space="preserve"> </w:t>
            </w:r>
            <w:r w:rsidRPr="003729EF">
              <w:rPr>
                <w:sz w:val="24"/>
                <w:szCs w:val="24"/>
              </w:rPr>
              <w:t>peça</w:t>
            </w:r>
            <w:r w:rsidRPr="003729EF">
              <w:rPr>
                <w:spacing w:val="60"/>
                <w:sz w:val="24"/>
                <w:szCs w:val="24"/>
              </w:rPr>
              <w:t xml:space="preserve"> </w:t>
            </w:r>
            <w:r w:rsidRPr="003729EF">
              <w:rPr>
                <w:sz w:val="24"/>
                <w:szCs w:val="24"/>
              </w:rPr>
              <w:t>nova</w:t>
            </w:r>
            <w:r w:rsidRPr="003729EF">
              <w:rPr>
                <w:spacing w:val="1"/>
                <w:sz w:val="24"/>
                <w:szCs w:val="24"/>
              </w:rPr>
              <w:t xml:space="preserve"> </w:t>
            </w:r>
            <w:r w:rsidRPr="003729EF">
              <w:rPr>
                <w:sz w:val="24"/>
                <w:szCs w:val="24"/>
              </w:rPr>
              <w:t>praticado</w:t>
            </w:r>
            <w:r w:rsidRPr="003729EF">
              <w:rPr>
                <w:spacing w:val="-1"/>
                <w:sz w:val="24"/>
                <w:szCs w:val="24"/>
              </w:rPr>
              <w:t xml:space="preserve"> </w:t>
            </w:r>
            <w:r w:rsidRPr="003729EF">
              <w:rPr>
                <w:sz w:val="24"/>
                <w:szCs w:val="24"/>
              </w:rPr>
              <w:t>pelo</w:t>
            </w:r>
            <w:r w:rsidRPr="003729EF">
              <w:rPr>
                <w:spacing w:val="2"/>
                <w:sz w:val="24"/>
                <w:szCs w:val="24"/>
              </w:rPr>
              <w:t xml:space="preserve"> </w:t>
            </w:r>
            <w:r w:rsidRPr="003729EF">
              <w:rPr>
                <w:sz w:val="24"/>
                <w:szCs w:val="24"/>
              </w:rPr>
              <w:t>estabelecimento</w:t>
            </w:r>
            <w:r w:rsidRPr="003729EF">
              <w:rPr>
                <w:spacing w:val="-1"/>
                <w:sz w:val="24"/>
                <w:szCs w:val="24"/>
              </w:rPr>
              <w:t xml:space="preserve"> </w:t>
            </w:r>
            <w:r w:rsidRPr="003729EF">
              <w:rPr>
                <w:sz w:val="24"/>
                <w:szCs w:val="24"/>
              </w:rPr>
              <w:t>ou pela oficina;</w:t>
            </w:r>
          </w:p>
          <w:p w14:paraId="60EC4F48" w14:textId="77777777" w:rsidR="003729EF" w:rsidRPr="003729EF" w:rsidRDefault="003729EF" w:rsidP="003729EF">
            <w:pPr>
              <w:pStyle w:val="TableParagraph"/>
              <w:rPr>
                <w:b/>
                <w:sz w:val="24"/>
                <w:szCs w:val="24"/>
              </w:rPr>
            </w:pPr>
          </w:p>
          <w:p w14:paraId="64AA7A36" w14:textId="77777777" w:rsidR="003729EF" w:rsidRPr="003729EF" w:rsidRDefault="003729EF" w:rsidP="003729EF">
            <w:pPr>
              <w:pStyle w:val="TableParagraph"/>
              <w:numPr>
                <w:ilvl w:val="0"/>
                <w:numId w:val="73"/>
              </w:numPr>
              <w:tabs>
                <w:tab w:val="left" w:pos="423"/>
              </w:tabs>
              <w:ind w:left="107" w:right="99" w:firstLine="0"/>
              <w:jc w:val="both"/>
              <w:rPr>
                <w:sz w:val="24"/>
                <w:szCs w:val="24"/>
              </w:rPr>
            </w:pPr>
            <w:r w:rsidRPr="003729EF">
              <w:rPr>
                <w:sz w:val="24"/>
                <w:szCs w:val="24"/>
              </w:rPr>
              <w:t>- o número da ordem de serviço ou da nota fiscal - ordem</w:t>
            </w:r>
            <w:r w:rsidRPr="003729EF">
              <w:rPr>
                <w:spacing w:val="1"/>
                <w:sz w:val="24"/>
                <w:szCs w:val="24"/>
              </w:rPr>
              <w:t xml:space="preserve"> </w:t>
            </w:r>
            <w:r w:rsidRPr="003729EF">
              <w:rPr>
                <w:sz w:val="24"/>
                <w:szCs w:val="24"/>
              </w:rPr>
              <w:t>de</w:t>
            </w:r>
            <w:r w:rsidRPr="003729EF">
              <w:rPr>
                <w:spacing w:val="-2"/>
                <w:sz w:val="24"/>
                <w:szCs w:val="24"/>
              </w:rPr>
              <w:t xml:space="preserve"> </w:t>
            </w:r>
            <w:r w:rsidRPr="003729EF">
              <w:rPr>
                <w:sz w:val="24"/>
                <w:szCs w:val="24"/>
              </w:rPr>
              <w:t>serviço;</w:t>
            </w:r>
            <w:r w:rsidRPr="003729EF">
              <w:rPr>
                <w:spacing w:val="1"/>
                <w:sz w:val="24"/>
                <w:szCs w:val="24"/>
              </w:rPr>
              <w:t xml:space="preserve"> </w:t>
            </w:r>
            <w:r w:rsidRPr="003729EF">
              <w:rPr>
                <w:sz w:val="24"/>
                <w:szCs w:val="24"/>
              </w:rPr>
              <w:t>e</w:t>
            </w:r>
          </w:p>
          <w:p w14:paraId="7B1F4986" w14:textId="77777777" w:rsidR="003729EF" w:rsidRPr="003729EF" w:rsidRDefault="003729EF" w:rsidP="003729EF">
            <w:pPr>
              <w:pStyle w:val="TableParagraph"/>
              <w:rPr>
                <w:b/>
                <w:sz w:val="24"/>
                <w:szCs w:val="24"/>
              </w:rPr>
            </w:pPr>
          </w:p>
          <w:p w14:paraId="7A5486B2" w14:textId="77777777" w:rsidR="003729EF" w:rsidRPr="003729EF" w:rsidRDefault="003729EF" w:rsidP="003729EF">
            <w:pPr>
              <w:pStyle w:val="TableParagraph"/>
              <w:numPr>
                <w:ilvl w:val="0"/>
                <w:numId w:val="73"/>
              </w:numPr>
              <w:tabs>
                <w:tab w:val="left" w:pos="432"/>
              </w:tabs>
              <w:ind w:left="107" w:right="99" w:firstLine="0"/>
              <w:jc w:val="both"/>
              <w:rPr>
                <w:sz w:val="24"/>
                <w:szCs w:val="24"/>
              </w:rPr>
            </w:pPr>
            <w:r w:rsidRPr="003729EF">
              <w:rPr>
                <w:sz w:val="24"/>
                <w:szCs w:val="24"/>
              </w:rPr>
              <w:t>-</w:t>
            </w:r>
            <w:r w:rsidRPr="003729EF">
              <w:rPr>
                <w:spacing w:val="13"/>
                <w:sz w:val="24"/>
                <w:szCs w:val="24"/>
              </w:rPr>
              <w:t xml:space="preserve"> </w:t>
            </w:r>
            <w:r w:rsidRPr="003729EF">
              <w:rPr>
                <w:sz w:val="24"/>
                <w:szCs w:val="24"/>
              </w:rPr>
              <w:t>o</w:t>
            </w:r>
            <w:r w:rsidRPr="003729EF">
              <w:rPr>
                <w:spacing w:val="11"/>
                <w:sz w:val="24"/>
                <w:szCs w:val="24"/>
              </w:rPr>
              <w:t xml:space="preserve"> </w:t>
            </w:r>
            <w:r w:rsidRPr="003729EF">
              <w:rPr>
                <w:sz w:val="24"/>
                <w:szCs w:val="24"/>
              </w:rPr>
              <w:t>número,</w:t>
            </w:r>
            <w:r w:rsidRPr="003729EF">
              <w:rPr>
                <w:spacing w:val="13"/>
                <w:sz w:val="24"/>
                <w:szCs w:val="24"/>
              </w:rPr>
              <w:t xml:space="preserve"> </w:t>
            </w:r>
            <w:r w:rsidRPr="003729EF">
              <w:rPr>
                <w:sz w:val="24"/>
                <w:szCs w:val="24"/>
              </w:rPr>
              <w:t>a</w:t>
            </w:r>
            <w:r w:rsidRPr="003729EF">
              <w:rPr>
                <w:spacing w:val="11"/>
                <w:sz w:val="24"/>
                <w:szCs w:val="24"/>
              </w:rPr>
              <w:t xml:space="preserve"> </w:t>
            </w:r>
            <w:r w:rsidRPr="003729EF">
              <w:rPr>
                <w:sz w:val="24"/>
                <w:szCs w:val="24"/>
              </w:rPr>
              <w:t>data</w:t>
            </w:r>
            <w:r w:rsidRPr="003729EF">
              <w:rPr>
                <w:spacing w:val="11"/>
                <w:sz w:val="24"/>
                <w:szCs w:val="24"/>
              </w:rPr>
              <w:t xml:space="preserve"> </w:t>
            </w:r>
            <w:r w:rsidRPr="003729EF">
              <w:rPr>
                <w:sz w:val="24"/>
                <w:szCs w:val="24"/>
              </w:rPr>
              <w:t>da</w:t>
            </w:r>
            <w:r w:rsidRPr="003729EF">
              <w:rPr>
                <w:spacing w:val="12"/>
                <w:sz w:val="24"/>
                <w:szCs w:val="24"/>
              </w:rPr>
              <w:t xml:space="preserve"> </w:t>
            </w:r>
            <w:r w:rsidRPr="003729EF">
              <w:rPr>
                <w:sz w:val="24"/>
                <w:szCs w:val="24"/>
              </w:rPr>
              <w:t>expedição</w:t>
            </w:r>
            <w:r w:rsidRPr="003729EF">
              <w:rPr>
                <w:spacing w:val="12"/>
                <w:sz w:val="24"/>
                <w:szCs w:val="24"/>
              </w:rPr>
              <w:t xml:space="preserve"> </w:t>
            </w:r>
            <w:r w:rsidRPr="003729EF">
              <w:rPr>
                <w:sz w:val="24"/>
                <w:szCs w:val="24"/>
              </w:rPr>
              <w:t>do</w:t>
            </w:r>
            <w:r w:rsidRPr="003729EF">
              <w:rPr>
                <w:spacing w:val="13"/>
                <w:sz w:val="24"/>
                <w:szCs w:val="24"/>
              </w:rPr>
              <w:t xml:space="preserve"> </w:t>
            </w:r>
            <w:r w:rsidRPr="003729EF">
              <w:rPr>
                <w:sz w:val="24"/>
                <w:szCs w:val="24"/>
              </w:rPr>
              <w:t>certificado</w:t>
            </w:r>
            <w:r w:rsidRPr="003729EF">
              <w:rPr>
                <w:spacing w:val="11"/>
                <w:sz w:val="24"/>
                <w:szCs w:val="24"/>
              </w:rPr>
              <w:t xml:space="preserve"> </w:t>
            </w:r>
            <w:r w:rsidRPr="003729EF">
              <w:rPr>
                <w:sz w:val="24"/>
                <w:szCs w:val="24"/>
              </w:rPr>
              <w:t>de</w:t>
            </w:r>
            <w:r w:rsidRPr="003729EF">
              <w:rPr>
                <w:spacing w:val="10"/>
                <w:sz w:val="24"/>
                <w:szCs w:val="24"/>
              </w:rPr>
              <w:t xml:space="preserve"> </w:t>
            </w:r>
            <w:r w:rsidRPr="003729EF">
              <w:rPr>
                <w:sz w:val="24"/>
                <w:szCs w:val="24"/>
              </w:rPr>
              <w:t>garantia</w:t>
            </w:r>
            <w:r w:rsidRPr="003729EF">
              <w:rPr>
                <w:spacing w:val="-57"/>
                <w:sz w:val="24"/>
                <w:szCs w:val="24"/>
              </w:rPr>
              <w:t xml:space="preserve"> </w:t>
            </w:r>
            <w:r w:rsidRPr="003729EF">
              <w:rPr>
                <w:sz w:val="24"/>
                <w:szCs w:val="24"/>
              </w:rPr>
              <w:t>e</w:t>
            </w:r>
            <w:r w:rsidRPr="003729EF">
              <w:rPr>
                <w:spacing w:val="-2"/>
                <w:sz w:val="24"/>
                <w:szCs w:val="24"/>
              </w:rPr>
              <w:t xml:space="preserve"> </w:t>
            </w:r>
            <w:r w:rsidRPr="003729EF">
              <w:rPr>
                <w:sz w:val="24"/>
                <w:szCs w:val="24"/>
              </w:rPr>
              <w:t>o</w:t>
            </w:r>
            <w:r w:rsidRPr="003729EF">
              <w:rPr>
                <w:spacing w:val="-1"/>
                <w:sz w:val="24"/>
                <w:szCs w:val="24"/>
              </w:rPr>
              <w:t xml:space="preserve"> </w:t>
            </w:r>
            <w:r w:rsidRPr="003729EF">
              <w:rPr>
                <w:sz w:val="24"/>
                <w:szCs w:val="24"/>
              </w:rPr>
              <w:t>termo final</w:t>
            </w:r>
            <w:r w:rsidRPr="003729EF">
              <w:rPr>
                <w:spacing w:val="-1"/>
                <w:sz w:val="24"/>
                <w:szCs w:val="24"/>
              </w:rPr>
              <w:t xml:space="preserve"> </w:t>
            </w:r>
            <w:r w:rsidRPr="003729EF">
              <w:rPr>
                <w:sz w:val="24"/>
                <w:szCs w:val="24"/>
              </w:rPr>
              <w:t>de</w:t>
            </w:r>
            <w:r w:rsidRPr="003729EF">
              <w:rPr>
                <w:spacing w:val="-2"/>
                <w:sz w:val="24"/>
                <w:szCs w:val="24"/>
              </w:rPr>
              <w:t xml:space="preserve"> </w:t>
            </w:r>
            <w:r w:rsidRPr="003729EF">
              <w:rPr>
                <w:sz w:val="24"/>
                <w:szCs w:val="24"/>
              </w:rPr>
              <w:t>sua</w:t>
            </w:r>
            <w:r w:rsidRPr="003729EF">
              <w:rPr>
                <w:spacing w:val="-2"/>
                <w:sz w:val="24"/>
                <w:szCs w:val="24"/>
              </w:rPr>
              <w:t xml:space="preserve"> </w:t>
            </w:r>
            <w:r w:rsidRPr="003729EF">
              <w:rPr>
                <w:sz w:val="24"/>
                <w:szCs w:val="24"/>
              </w:rPr>
              <w:t>validade, ou a</w:t>
            </w:r>
            <w:r w:rsidRPr="003729EF">
              <w:rPr>
                <w:spacing w:val="-1"/>
                <w:sz w:val="24"/>
                <w:szCs w:val="24"/>
              </w:rPr>
              <w:t xml:space="preserve"> </w:t>
            </w:r>
            <w:r w:rsidRPr="003729EF">
              <w:rPr>
                <w:sz w:val="24"/>
                <w:szCs w:val="24"/>
              </w:rPr>
              <w:t>identificação</w:t>
            </w:r>
            <w:r w:rsidRPr="003729EF">
              <w:rPr>
                <w:spacing w:val="1"/>
                <w:sz w:val="24"/>
                <w:szCs w:val="24"/>
              </w:rPr>
              <w:t xml:space="preserve"> </w:t>
            </w:r>
            <w:r w:rsidRPr="003729EF">
              <w:rPr>
                <w:sz w:val="24"/>
                <w:szCs w:val="24"/>
              </w:rPr>
              <w:t>do contrato.</w:t>
            </w:r>
          </w:p>
          <w:p w14:paraId="17C065F5" w14:textId="77777777" w:rsidR="003729EF" w:rsidRPr="003729EF" w:rsidRDefault="003729EF" w:rsidP="003729EF">
            <w:pPr>
              <w:pStyle w:val="TableParagraph"/>
              <w:rPr>
                <w:b/>
                <w:sz w:val="24"/>
                <w:szCs w:val="24"/>
              </w:rPr>
            </w:pPr>
          </w:p>
          <w:p w14:paraId="4B143541" w14:textId="77777777" w:rsidR="003729EF" w:rsidRPr="003729EF" w:rsidRDefault="003729EF" w:rsidP="003729EF">
            <w:pPr>
              <w:pStyle w:val="TableParagraph"/>
              <w:ind w:left="107" w:right="96"/>
              <w:jc w:val="both"/>
              <w:rPr>
                <w:sz w:val="24"/>
                <w:szCs w:val="24"/>
              </w:rPr>
            </w:pPr>
            <w:r w:rsidRPr="003729EF">
              <w:rPr>
                <w:b/>
                <w:sz w:val="24"/>
                <w:szCs w:val="24"/>
              </w:rPr>
              <w:t xml:space="preserve">Nota 4. </w:t>
            </w:r>
            <w:r w:rsidRPr="003729EF">
              <w:rPr>
                <w:sz w:val="24"/>
                <w:szCs w:val="24"/>
              </w:rPr>
              <w:t>A nota fiscal de que trata a Nota 3 poderá ser emitida</w:t>
            </w:r>
            <w:r w:rsidRPr="003729EF">
              <w:rPr>
                <w:spacing w:val="1"/>
                <w:sz w:val="24"/>
                <w:szCs w:val="24"/>
              </w:rPr>
              <w:t xml:space="preserve"> </w:t>
            </w:r>
            <w:r w:rsidRPr="003729EF">
              <w:rPr>
                <w:sz w:val="24"/>
                <w:szCs w:val="24"/>
              </w:rPr>
              <w:t>no último dia do período de apuração, englobando as entradas</w:t>
            </w:r>
            <w:r w:rsidRPr="003729EF">
              <w:rPr>
                <w:spacing w:val="1"/>
                <w:sz w:val="24"/>
                <w:szCs w:val="24"/>
              </w:rPr>
              <w:t xml:space="preserve"> </w:t>
            </w:r>
            <w:r w:rsidRPr="003729EF">
              <w:rPr>
                <w:sz w:val="24"/>
                <w:szCs w:val="24"/>
              </w:rPr>
              <w:t>de</w:t>
            </w:r>
            <w:r w:rsidRPr="003729EF">
              <w:rPr>
                <w:spacing w:val="1"/>
                <w:sz w:val="24"/>
                <w:szCs w:val="24"/>
              </w:rPr>
              <w:t xml:space="preserve"> </w:t>
            </w:r>
            <w:r w:rsidRPr="003729EF">
              <w:rPr>
                <w:sz w:val="24"/>
                <w:szCs w:val="24"/>
              </w:rPr>
              <w:t>peças</w:t>
            </w:r>
            <w:r w:rsidRPr="003729EF">
              <w:rPr>
                <w:spacing w:val="1"/>
                <w:sz w:val="24"/>
                <w:szCs w:val="24"/>
              </w:rPr>
              <w:t xml:space="preserve"> </w:t>
            </w:r>
            <w:r w:rsidRPr="003729EF">
              <w:rPr>
                <w:sz w:val="24"/>
                <w:szCs w:val="24"/>
              </w:rPr>
              <w:t>defeituosas</w:t>
            </w:r>
            <w:r w:rsidRPr="003729EF">
              <w:rPr>
                <w:spacing w:val="1"/>
                <w:sz w:val="24"/>
                <w:szCs w:val="24"/>
              </w:rPr>
              <w:t xml:space="preserve"> </w:t>
            </w:r>
            <w:r w:rsidRPr="003729EF">
              <w:rPr>
                <w:sz w:val="24"/>
                <w:szCs w:val="24"/>
              </w:rPr>
              <w:t>ocorridas</w:t>
            </w:r>
            <w:r w:rsidRPr="003729EF">
              <w:rPr>
                <w:spacing w:val="1"/>
                <w:sz w:val="24"/>
                <w:szCs w:val="24"/>
              </w:rPr>
              <w:t xml:space="preserve"> </w:t>
            </w:r>
            <w:r w:rsidRPr="003729EF">
              <w:rPr>
                <w:sz w:val="24"/>
                <w:szCs w:val="24"/>
              </w:rPr>
              <w:t>no</w:t>
            </w:r>
            <w:r w:rsidRPr="003729EF">
              <w:rPr>
                <w:spacing w:val="1"/>
                <w:sz w:val="24"/>
                <w:szCs w:val="24"/>
              </w:rPr>
              <w:t xml:space="preserve"> </w:t>
            </w:r>
            <w:r w:rsidRPr="003729EF">
              <w:rPr>
                <w:sz w:val="24"/>
                <w:szCs w:val="24"/>
              </w:rPr>
              <w:t>período,</w:t>
            </w:r>
            <w:r w:rsidRPr="003729EF">
              <w:rPr>
                <w:spacing w:val="1"/>
                <w:sz w:val="24"/>
                <w:szCs w:val="24"/>
              </w:rPr>
              <w:t xml:space="preserve"> </w:t>
            </w:r>
            <w:r w:rsidRPr="003729EF">
              <w:rPr>
                <w:sz w:val="24"/>
                <w:szCs w:val="24"/>
              </w:rPr>
              <w:t>desde</w:t>
            </w:r>
            <w:r w:rsidRPr="003729EF">
              <w:rPr>
                <w:spacing w:val="1"/>
                <w:sz w:val="24"/>
                <w:szCs w:val="24"/>
              </w:rPr>
              <w:t xml:space="preserve"> </w:t>
            </w:r>
            <w:r w:rsidRPr="003729EF">
              <w:rPr>
                <w:sz w:val="24"/>
                <w:szCs w:val="24"/>
              </w:rPr>
              <w:t>que,</w:t>
            </w:r>
            <w:r w:rsidRPr="003729EF">
              <w:rPr>
                <w:spacing w:val="1"/>
                <w:sz w:val="24"/>
                <w:szCs w:val="24"/>
              </w:rPr>
              <w:t xml:space="preserve"> </w:t>
            </w:r>
            <w:r w:rsidRPr="003729EF">
              <w:rPr>
                <w:sz w:val="24"/>
                <w:szCs w:val="24"/>
              </w:rPr>
              <w:t>na</w:t>
            </w:r>
            <w:r w:rsidRPr="003729EF">
              <w:rPr>
                <w:spacing w:val="1"/>
                <w:sz w:val="24"/>
                <w:szCs w:val="24"/>
              </w:rPr>
              <w:t xml:space="preserve"> </w:t>
            </w:r>
            <w:r w:rsidRPr="003729EF">
              <w:rPr>
                <w:sz w:val="24"/>
                <w:szCs w:val="24"/>
              </w:rPr>
              <w:t>ordem</w:t>
            </w:r>
            <w:r w:rsidRPr="003729EF">
              <w:rPr>
                <w:spacing w:val="-1"/>
                <w:sz w:val="24"/>
                <w:szCs w:val="24"/>
              </w:rPr>
              <w:t xml:space="preserve"> </w:t>
            </w:r>
            <w:r w:rsidRPr="003729EF">
              <w:rPr>
                <w:sz w:val="24"/>
                <w:szCs w:val="24"/>
              </w:rPr>
              <w:t>de serviço ou na</w:t>
            </w:r>
            <w:r w:rsidRPr="003729EF">
              <w:rPr>
                <w:spacing w:val="-1"/>
                <w:sz w:val="24"/>
                <w:szCs w:val="24"/>
              </w:rPr>
              <w:t xml:space="preserve"> </w:t>
            </w:r>
            <w:r w:rsidRPr="003729EF">
              <w:rPr>
                <w:sz w:val="24"/>
                <w:szCs w:val="24"/>
              </w:rPr>
              <w:t>nota</w:t>
            </w:r>
            <w:r w:rsidRPr="003729EF">
              <w:rPr>
                <w:spacing w:val="-1"/>
                <w:sz w:val="24"/>
                <w:szCs w:val="24"/>
              </w:rPr>
              <w:t xml:space="preserve"> </w:t>
            </w:r>
            <w:r w:rsidRPr="003729EF">
              <w:rPr>
                <w:sz w:val="24"/>
                <w:szCs w:val="24"/>
              </w:rPr>
              <w:t>fiscal, conste:</w:t>
            </w:r>
          </w:p>
          <w:p w14:paraId="614BE2DE" w14:textId="77777777" w:rsidR="003729EF" w:rsidRPr="003729EF" w:rsidRDefault="003729EF" w:rsidP="003729EF">
            <w:pPr>
              <w:pStyle w:val="TableParagraph"/>
              <w:rPr>
                <w:b/>
                <w:sz w:val="24"/>
                <w:szCs w:val="24"/>
              </w:rPr>
            </w:pPr>
          </w:p>
          <w:p w14:paraId="374B39D6" w14:textId="77777777" w:rsidR="003729EF" w:rsidRPr="003729EF" w:rsidRDefault="003729EF" w:rsidP="003729EF">
            <w:pPr>
              <w:pStyle w:val="TableParagraph"/>
              <w:numPr>
                <w:ilvl w:val="0"/>
                <w:numId w:val="72"/>
              </w:numPr>
              <w:tabs>
                <w:tab w:val="left" w:pos="247"/>
              </w:tabs>
              <w:spacing w:before="1"/>
              <w:jc w:val="both"/>
              <w:rPr>
                <w:sz w:val="24"/>
                <w:szCs w:val="24"/>
              </w:rPr>
            </w:pPr>
            <w:r w:rsidRPr="003729EF">
              <w:rPr>
                <w:sz w:val="24"/>
                <w:szCs w:val="24"/>
              </w:rPr>
              <w:t>-</w:t>
            </w:r>
            <w:r w:rsidRPr="003729EF">
              <w:rPr>
                <w:spacing w:val="-2"/>
                <w:sz w:val="24"/>
                <w:szCs w:val="24"/>
              </w:rPr>
              <w:t xml:space="preserve"> </w:t>
            </w:r>
            <w:r w:rsidRPr="003729EF">
              <w:rPr>
                <w:sz w:val="24"/>
                <w:szCs w:val="24"/>
              </w:rPr>
              <w:t>a</w:t>
            </w:r>
            <w:r w:rsidRPr="003729EF">
              <w:rPr>
                <w:spacing w:val="-1"/>
                <w:sz w:val="24"/>
                <w:szCs w:val="24"/>
              </w:rPr>
              <w:t xml:space="preserve"> </w:t>
            </w:r>
            <w:r w:rsidRPr="003729EF">
              <w:rPr>
                <w:sz w:val="24"/>
                <w:szCs w:val="24"/>
              </w:rPr>
              <w:t>discriminação da</w:t>
            </w:r>
            <w:r w:rsidRPr="003729EF">
              <w:rPr>
                <w:spacing w:val="-1"/>
                <w:sz w:val="24"/>
                <w:szCs w:val="24"/>
              </w:rPr>
              <w:t xml:space="preserve"> </w:t>
            </w:r>
            <w:r w:rsidRPr="003729EF">
              <w:rPr>
                <w:sz w:val="24"/>
                <w:szCs w:val="24"/>
              </w:rPr>
              <w:t>peça</w:t>
            </w:r>
            <w:r w:rsidRPr="003729EF">
              <w:rPr>
                <w:spacing w:val="-1"/>
                <w:sz w:val="24"/>
                <w:szCs w:val="24"/>
              </w:rPr>
              <w:t xml:space="preserve"> </w:t>
            </w:r>
            <w:r w:rsidRPr="003729EF">
              <w:rPr>
                <w:sz w:val="24"/>
                <w:szCs w:val="24"/>
              </w:rPr>
              <w:t>defeituosa substituída;</w:t>
            </w:r>
          </w:p>
          <w:p w14:paraId="5BF6A2C1" w14:textId="77777777" w:rsidR="003729EF" w:rsidRPr="003729EF" w:rsidRDefault="003729EF" w:rsidP="003729EF">
            <w:pPr>
              <w:pStyle w:val="TableParagraph"/>
              <w:spacing w:before="11"/>
              <w:rPr>
                <w:b/>
                <w:sz w:val="24"/>
                <w:szCs w:val="24"/>
              </w:rPr>
            </w:pPr>
          </w:p>
          <w:p w14:paraId="1FCEA20D" w14:textId="77777777" w:rsidR="003729EF" w:rsidRPr="003729EF" w:rsidRDefault="003729EF" w:rsidP="003729EF">
            <w:pPr>
              <w:pStyle w:val="TableParagraph"/>
              <w:numPr>
                <w:ilvl w:val="0"/>
                <w:numId w:val="72"/>
              </w:numPr>
              <w:tabs>
                <w:tab w:val="left" w:pos="331"/>
              </w:tabs>
              <w:ind w:left="107" w:right="99" w:firstLine="0"/>
              <w:jc w:val="both"/>
              <w:rPr>
                <w:sz w:val="24"/>
                <w:szCs w:val="24"/>
              </w:rPr>
            </w:pPr>
            <w:r w:rsidRPr="003729EF">
              <w:rPr>
                <w:sz w:val="24"/>
                <w:szCs w:val="24"/>
              </w:rPr>
              <w:t>- o número, a data da expedição do certificado de garantia e</w:t>
            </w:r>
            <w:r w:rsidRPr="003729EF">
              <w:rPr>
                <w:spacing w:val="1"/>
                <w:sz w:val="24"/>
                <w:szCs w:val="24"/>
              </w:rPr>
              <w:t xml:space="preserve"> </w:t>
            </w:r>
            <w:r w:rsidRPr="003729EF">
              <w:rPr>
                <w:sz w:val="24"/>
                <w:szCs w:val="24"/>
              </w:rPr>
              <w:t>o</w:t>
            </w:r>
            <w:r w:rsidRPr="003729EF">
              <w:rPr>
                <w:spacing w:val="-1"/>
                <w:sz w:val="24"/>
                <w:szCs w:val="24"/>
              </w:rPr>
              <w:t xml:space="preserve"> </w:t>
            </w:r>
            <w:r w:rsidRPr="003729EF">
              <w:rPr>
                <w:sz w:val="24"/>
                <w:szCs w:val="24"/>
              </w:rPr>
              <w:t>termo final de</w:t>
            </w:r>
            <w:r w:rsidRPr="003729EF">
              <w:rPr>
                <w:spacing w:val="-1"/>
                <w:sz w:val="24"/>
                <w:szCs w:val="24"/>
              </w:rPr>
              <w:t xml:space="preserve"> </w:t>
            </w:r>
            <w:r w:rsidRPr="003729EF">
              <w:rPr>
                <w:sz w:val="24"/>
                <w:szCs w:val="24"/>
              </w:rPr>
              <w:t>sua</w:t>
            </w:r>
            <w:r w:rsidRPr="003729EF">
              <w:rPr>
                <w:spacing w:val="-1"/>
                <w:sz w:val="24"/>
                <w:szCs w:val="24"/>
              </w:rPr>
              <w:t xml:space="preserve"> </w:t>
            </w:r>
            <w:r w:rsidRPr="003729EF">
              <w:rPr>
                <w:sz w:val="24"/>
                <w:szCs w:val="24"/>
              </w:rPr>
              <w:t>validade; e</w:t>
            </w:r>
          </w:p>
          <w:p w14:paraId="552BA1B1" w14:textId="77777777" w:rsidR="003729EF" w:rsidRPr="003729EF" w:rsidRDefault="003729EF" w:rsidP="003729EF">
            <w:pPr>
              <w:pStyle w:val="TableParagraph"/>
              <w:rPr>
                <w:b/>
                <w:sz w:val="24"/>
                <w:szCs w:val="24"/>
              </w:rPr>
            </w:pPr>
          </w:p>
          <w:p w14:paraId="05E6DC65" w14:textId="77777777" w:rsidR="003729EF" w:rsidRPr="003729EF" w:rsidRDefault="003729EF" w:rsidP="003729EF">
            <w:pPr>
              <w:pStyle w:val="TableParagraph"/>
              <w:numPr>
                <w:ilvl w:val="0"/>
                <w:numId w:val="72"/>
              </w:numPr>
              <w:tabs>
                <w:tab w:val="left" w:pos="420"/>
              </w:tabs>
              <w:ind w:left="107" w:right="97" w:firstLine="0"/>
              <w:jc w:val="both"/>
              <w:rPr>
                <w:sz w:val="24"/>
                <w:szCs w:val="24"/>
              </w:rPr>
            </w:pPr>
            <w:r w:rsidRPr="003729EF">
              <w:rPr>
                <w:sz w:val="24"/>
                <w:szCs w:val="24"/>
              </w:rPr>
              <w:t>- o número do chassi e outros elementos identificativos do</w:t>
            </w:r>
            <w:r w:rsidRPr="003729EF">
              <w:rPr>
                <w:spacing w:val="1"/>
                <w:sz w:val="24"/>
                <w:szCs w:val="24"/>
              </w:rPr>
              <w:t xml:space="preserve"> </w:t>
            </w:r>
            <w:r w:rsidRPr="003729EF">
              <w:rPr>
                <w:sz w:val="24"/>
                <w:szCs w:val="24"/>
              </w:rPr>
              <w:t>veículo,</w:t>
            </w:r>
            <w:r w:rsidRPr="003729EF">
              <w:rPr>
                <w:spacing w:val="-1"/>
                <w:sz w:val="24"/>
                <w:szCs w:val="24"/>
              </w:rPr>
              <w:t xml:space="preserve"> </w:t>
            </w:r>
            <w:r w:rsidRPr="003729EF">
              <w:rPr>
                <w:sz w:val="24"/>
                <w:szCs w:val="24"/>
              </w:rPr>
              <w:t>no caso de</w:t>
            </w:r>
            <w:r w:rsidRPr="003729EF">
              <w:rPr>
                <w:spacing w:val="-1"/>
                <w:sz w:val="24"/>
                <w:szCs w:val="24"/>
              </w:rPr>
              <w:t xml:space="preserve"> </w:t>
            </w:r>
            <w:r w:rsidRPr="003729EF">
              <w:rPr>
                <w:sz w:val="24"/>
                <w:szCs w:val="24"/>
              </w:rPr>
              <w:t>veículo autopropulsado.</w:t>
            </w:r>
          </w:p>
          <w:p w14:paraId="04A1C10C" w14:textId="77777777" w:rsidR="003729EF" w:rsidRPr="003729EF" w:rsidRDefault="003729EF" w:rsidP="003729EF">
            <w:pPr>
              <w:pStyle w:val="TableParagraph"/>
              <w:rPr>
                <w:b/>
                <w:sz w:val="24"/>
                <w:szCs w:val="24"/>
              </w:rPr>
            </w:pPr>
          </w:p>
          <w:p w14:paraId="4C779F3B" w14:textId="77777777" w:rsidR="003729EF" w:rsidRPr="003729EF" w:rsidRDefault="003729EF" w:rsidP="003729EF">
            <w:pPr>
              <w:pStyle w:val="TableParagraph"/>
              <w:ind w:left="107" w:right="96"/>
              <w:jc w:val="both"/>
              <w:rPr>
                <w:sz w:val="24"/>
                <w:szCs w:val="24"/>
              </w:rPr>
            </w:pPr>
            <w:r w:rsidRPr="003729EF">
              <w:rPr>
                <w:b/>
                <w:sz w:val="24"/>
                <w:szCs w:val="24"/>
              </w:rPr>
              <w:t xml:space="preserve">Nota 5. </w:t>
            </w:r>
            <w:r w:rsidRPr="003729EF">
              <w:rPr>
                <w:sz w:val="24"/>
                <w:szCs w:val="24"/>
              </w:rPr>
              <w:t>Ficam dispensadas as indicações referidas nos incisos</w:t>
            </w:r>
            <w:r w:rsidRPr="003729EF">
              <w:rPr>
                <w:spacing w:val="1"/>
                <w:sz w:val="24"/>
                <w:szCs w:val="24"/>
              </w:rPr>
              <w:t xml:space="preserve"> </w:t>
            </w:r>
            <w:r w:rsidRPr="003729EF">
              <w:rPr>
                <w:sz w:val="24"/>
                <w:szCs w:val="24"/>
              </w:rPr>
              <w:t>I</w:t>
            </w:r>
            <w:r w:rsidRPr="003729EF">
              <w:rPr>
                <w:spacing w:val="-2"/>
                <w:sz w:val="24"/>
                <w:szCs w:val="24"/>
              </w:rPr>
              <w:t xml:space="preserve"> </w:t>
            </w:r>
            <w:r w:rsidRPr="003729EF">
              <w:rPr>
                <w:sz w:val="24"/>
                <w:szCs w:val="24"/>
              </w:rPr>
              <w:t>e</w:t>
            </w:r>
            <w:r w:rsidRPr="003729EF">
              <w:rPr>
                <w:spacing w:val="1"/>
                <w:sz w:val="24"/>
                <w:szCs w:val="24"/>
              </w:rPr>
              <w:t xml:space="preserve"> </w:t>
            </w:r>
            <w:r w:rsidRPr="003729EF">
              <w:rPr>
                <w:sz w:val="24"/>
                <w:szCs w:val="24"/>
              </w:rPr>
              <w:t>IV da</w:t>
            </w:r>
            <w:r w:rsidRPr="003729EF">
              <w:rPr>
                <w:spacing w:val="-1"/>
                <w:sz w:val="24"/>
                <w:szCs w:val="24"/>
              </w:rPr>
              <w:t xml:space="preserve"> </w:t>
            </w:r>
            <w:r w:rsidRPr="003729EF">
              <w:rPr>
                <w:sz w:val="24"/>
                <w:szCs w:val="24"/>
              </w:rPr>
              <w:t>Nota 3 na</w:t>
            </w:r>
            <w:r w:rsidRPr="003729EF">
              <w:rPr>
                <w:spacing w:val="-1"/>
                <w:sz w:val="24"/>
                <w:szCs w:val="24"/>
              </w:rPr>
              <w:t xml:space="preserve"> </w:t>
            </w:r>
            <w:r w:rsidRPr="003729EF">
              <w:rPr>
                <w:sz w:val="24"/>
                <w:szCs w:val="24"/>
              </w:rPr>
              <w:t>nota</w:t>
            </w:r>
            <w:r w:rsidRPr="003729EF">
              <w:rPr>
                <w:spacing w:val="-1"/>
                <w:sz w:val="24"/>
                <w:szCs w:val="24"/>
              </w:rPr>
              <w:t xml:space="preserve"> </w:t>
            </w:r>
            <w:r w:rsidRPr="003729EF">
              <w:rPr>
                <w:sz w:val="24"/>
                <w:szCs w:val="24"/>
              </w:rPr>
              <w:t>fiscal</w:t>
            </w:r>
            <w:r w:rsidRPr="003729EF">
              <w:rPr>
                <w:spacing w:val="-1"/>
                <w:sz w:val="24"/>
                <w:szCs w:val="24"/>
              </w:rPr>
              <w:t xml:space="preserve"> </w:t>
            </w:r>
            <w:r w:rsidRPr="003729EF">
              <w:rPr>
                <w:sz w:val="24"/>
                <w:szCs w:val="24"/>
              </w:rPr>
              <w:t>a que</w:t>
            </w:r>
            <w:r w:rsidRPr="003729EF">
              <w:rPr>
                <w:spacing w:val="-2"/>
                <w:sz w:val="24"/>
                <w:szCs w:val="24"/>
              </w:rPr>
              <w:t xml:space="preserve"> </w:t>
            </w:r>
            <w:r w:rsidRPr="003729EF">
              <w:rPr>
                <w:sz w:val="24"/>
                <w:szCs w:val="24"/>
              </w:rPr>
              <w:t>se</w:t>
            </w:r>
            <w:r w:rsidRPr="003729EF">
              <w:rPr>
                <w:spacing w:val="2"/>
                <w:sz w:val="24"/>
                <w:szCs w:val="24"/>
              </w:rPr>
              <w:t xml:space="preserve"> </w:t>
            </w:r>
            <w:r w:rsidRPr="003729EF">
              <w:rPr>
                <w:sz w:val="24"/>
                <w:szCs w:val="24"/>
              </w:rPr>
              <w:t>refere a</w:t>
            </w:r>
            <w:r w:rsidRPr="003729EF">
              <w:rPr>
                <w:spacing w:val="-1"/>
                <w:sz w:val="24"/>
                <w:szCs w:val="24"/>
              </w:rPr>
              <w:t xml:space="preserve"> </w:t>
            </w:r>
            <w:r w:rsidRPr="003729EF">
              <w:rPr>
                <w:sz w:val="24"/>
                <w:szCs w:val="24"/>
              </w:rPr>
              <w:t>Nota 4.</w:t>
            </w:r>
          </w:p>
          <w:p w14:paraId="24248B47" w14:textId="77777777" w:rsidR="003729EF" w:rsidRPr="003729EF" w:rsidRDefault="003729EF" w:rsidP="003729EF">
            <w:pPr>
              <w:pStyle w:val="TableParagraph"/>
              <w:spacing w:before="1"/>
              <w:rPr>
                <w:b/>
                <w:sz w:val="24"/>
                <w:szCs w:val="24"/>
              </w:rPr>
            </w:pPr>
          </w:p>
          <w:p w14:paraId="34858744" w14:textId="28FFEB66" w:rsidR="003729EF" w:rsidRDefault="003729EF" w:rsidP="003729EF">
            <w:pPr>
              <w:pStyle w:val="TableParagraph"/>
              <w:ind w:left="107" w:right="96"/>
              <w:jc w:val="both"/>
              <w:rPr>
                <w:sz w:val="24"/>
              </w:rPr>
            </w:pPr>
            <w:r w:rsidRPr="003729EF">
              <w:rPr>
                <w:b/>
                <w:sz w:val="24"/>
                <w:szCs w:val="24"/>
              </w:rPr>
              <w:t xml:space="preserve">Nota 6. </w:t>
            </w:r>
            <w:r w:rsidRPr="003729EF">
              <w:rPr>
                <w:sz w:val="24"/>
                <w:szCs w:val="24"/>
              </w:rPr>
              <w:t>Na saída da peça nova em substituição à defeituosa, o</w:t>
            </w:r>
            <w:r w:rsidRPr="003729EF">
              <w:rPr>
                <w:spacing w:val="1"/>
                <w:sz w:val="24"/>
                <w:szCs w:val="24"/>
              </w:rPr>
              <w:t xml:space="preserve"> </w:t>
            </w:r>
            <w:r w:rsidRPr="003729EF">
              <w:rPr>
                <w:sz w:val="24"/>
                <w:szCs w:val="24"/>
              </w:rPr>
              <w:t>estabelecimento</w:t>
            </w:r>
            <w:r w:rsidRPr="003729EF">
              <w:rPr>
                <w:spacing w:val="1"/>
                <w:sz w:val="24"/>
                <w:szCs w:val="24"/>
              </w:rPr>
              <w:t xml:space="preserve"> </w:t>
            </w:r>
            <w:r w:rsidRPr="003729EF">
              <w:rPr>
                <w:sz w:val="24"/>
                <w:szCs w:val="24"/>
              </w:rPr>
              <w:t>ou</w:t>
            </w:r>
            <w:r w:rsidRPr="003729EF">
              <w:rPr>
                <w:spacing w:val="1"/>
                <w:sz w:val="24"/>
                <w:szCs w:val="24"/>
              </w:rPr>
              <w:t xml:space="preserve"> </w:t>
            </w:r>
            <w:r w:rsidRPr="003729EF">
              <w:rPr>
                <w:sz w:val="24"/>
                <w:szCs w:val="24"/>
              </w:rPr>
              <w:t>a</w:t>
            </w:r>
            <w:r w:rsidRPr="003729EF">
              <w:rPr>
                <w:spacing w:val="1"/>
                <w:sz w:val="24"/>
                <w:szCs w:val="24"/>
              </w:rPr>
              <w:t xml:space="preserve"> </w:t>
            </w:r>
            <w:r w:rsidRPr="003729EF">
              <w:rPr>
                <w:sz w:val="24"/>
                <w:szCs w:val="24"/>
              </w:rPr>
              <w:t>oficina</w:t>
            </w:r>
            <w:r w:rsidRPr="003729EF">
              <w:rPr>
                <w:spacing w:val="1"/>
                <w:sz w:val="24"/>
                <w:szCs w:val="24"/>
              </w:rPr>
              <w:t xml:space="preserve"> </w:t>
            </w:r>
            <w:r w:rsidRPr="003729EF">
              <w:rPr>
                <w:sz w:val="24"/>
                <w:szCs w:val="24"/>
              </w:rPr>
              <w:t>deverá</w:t>
            </w:r>
            <w:r w:rsidRPr="003729EF">
              <w:rPr>
                <w:spacing w:val="1"/>
                <w:sz w:val="24"/>
                <w:szCs w:val="24"/>
              </w:rPr>
              <w:t xml:space="preserve"> </w:t>
            </w:r>
            <w:r w:rsidRPr="003729EF">
              <w:rPr>
                <w:sz w:val="24"/>
                <w:szCs w:val="24"/>
              </w:rPr>
              <w:t>emitir</w:t>
            </w:r>
            <w:r w:rsidRPr="003729EF">
              <w:rPr>
                <w:spacing w:val="1"/>
                <w:sz w:val="24"/>
                <w:szCs w:val="24"/>
              </w:rPr>
              <w:t xml:space="preserve"> </w:t>
            </w:r>
            <w:r w:rsidRPr="003729EF">
              <w:rPr>
                <w:sz w:val="24"/>
                <w:szCs w:val="24"/>
              </w:rPr>
              <w:t>nota</w:t>
            </w:r>
            <w:r w:rsidRPr="003729EF">
              <w:rPr>
                <w:spacing w:val="1"/>
                <w:sz w:val="24"/>
                <w:szCs w:val="24"/>
              </w:rPr>
              <w:t xml:space="preserve"> </w:t>
            </w:r>
            <w:r w:rsidRPr="003729EF">
              <w:rPr>
                <w:sz w:val="24"/>
                <w:szCs w:val="24"/>
              </w:rPr>
              <w:t>fiscal</w:t>
            </w:r>
            <w:r w:rsidRPr="003729EF">
              <w:rPr>
                <w:spacing w:val="1"/>
                <w:sz w:val="24"/>
                <w:szCs w:val="24"/>
              </w:rPr>
              <w:t xml:space="preserve"> </w:t>
            </w:r>
            <w:r w:rsidRPr="003729EF">
              <w:rPr>
                <w:sz w:val="24"/>
                <w:szCs w:val="24"/>
              </w:rPr>
              <w:t>indicando como destinatário o proprietário da mercadoria ou</w:t>
            </w:r>
            <w:r w:rsidRPr="003729EF">
              <w:rPr>
                <w:spacing w:val="1"/>
                <w:sz w:val="24"/>
                <w:szCs w:val="24"/>
              </w:rPr>
              <w:t xml:space="preserve"> </w:t>
            </w:r>
            <w:r w:rsidRPr="003729EF">
              <w:rPr>
                <w:sz w:val="24"/>
                <w:szCs w:val="24"/>
              </w:rPr>
              <w:t>do veículo, com destaque do imposto, quando devido, cuja</w:t>
            </w:r>
            <w:r w:rsidRPr="003729EF">
              <w:rPr>
                <w:spacing w:val="1"/>
                <w:sz w:val="24"/>
                <w:szCs w:val="24"/>
              </w:rPr>
              <w:t xml:space="preserve"> </w:t>
            </w:r>
            <w:r w:rsidRPr="003729EF">
              <w:rPr>
                <w:sz w:val="24"/>
                <w:szCs w:val="24"/>
              </w:rPr>
              <w:t>base de cálculo será o preço cobrado do fabricante pela peça e</w:t>
            </w:r>
            <w:r w:rsidRPr="003729EF">
              <w:rPr>
                <w:spacing w:val="1"/>
                <w:sz w:val="24"/>
                <w:szCs w:val="24"/>
              </w:rPr>
              <w:t xml:space="preserve"> </w:t>
            </w:r>
            <w:r w:rsidRPr="003729EF">
              <w:rPr>
                <w:sz w:val="24"/>
                <w:szCs w:val="24"/>
              </w:rPr>
              <w:t>a alíquota será a aplicável às operações internas do Estado de</w:t>
            </w:r>
            <w:r w:rsidRPr="003729EF">
              <w:rPr>
                <w:spacing w:val="1"/>
                <w:sz w:val="24"/>
                <w:szCs w:val="24"/>
              </w:rPr>
              <w:t xml:space="preserve"> </w:t>
            </w:r>
            <w:r w:rsidRPr="003729EF">
              <w:rPr>
                <w:sz w:val="24"/>
                <w:szCs w:val="24"/>
              </w:rPr>
              <w:t>Rondônia.</w:t>
            </w:r>
          </w:p>
        </w:tc>
        <w:tc>
          <w:tcPr>
            <w:tcW w:w="2977" w:type="dxa"/>
          </w:tcPr>
          <w:p w14:paraId="01A31073" w14:textId="77777777" w:rsidR="003729EF" w:rsidRDefault="003729EF" w:rsidP="003729EF">
            <w:pPr>
              <w:pStyle w:val="Corpodetexto"/>
              <w:ind w:right="672"/>
              <w:jc w:val="center"/>
            </w:pPr>
          </w:p>
        </w:tc>
      </w:tr>
      <w:tr w:rsidR="003729EF" w14:paraId="6BFE3387" w14:textId="77777777" w:rsidTr="00C70B16">
        <w:tc>
          <w:tcPr>
            <w:tcW w:w="1529" w:type="dxa"/>
          </w:tcPr>
          <w:p w14:paraId="38B81DF5" w14:textId="7E46B469" w:rsidR="003729EF" w:rsidRPr="00B91D97" w:rsidRDefault="003729EF" w:rsidP="003729EF">
            <w:pPr>
              <w:pStyle w:val="Corpodetexto"/>
              <w:ind w:right="672"/>
              <w:jc w:val="center"/>
            </w:pPr>
            <w:r w:rsidRPr="00B91D97">
              <w:t>92</w:t>
            </w:r>
          </w:p>
        </w:tc>
        <w:tc>
          <w:tcPr>
            <w:tcW w:w="6688" w:type="dxa"/>
          </w:tcPr>
          <w:p w14:paraId="79840ED0" w14:textId="77777777" w:rsidR="003729EF" w:rsidRPr="003729EF" w:rsidRDefault="003729EF" w:rsidP="003729EF">
            <w:pPr>
              <w:pStyle w:val="TableParagraph"/>
              <w:ind w:left="107" w:right="89"/>
              <w:rPr>
                <w:sz w:val="24"/>
                <w:szCs w:val="24"/>
              </w:rPr>
            </w:pPr>
            <w:r w:rsidRPr="003729EF">
              <w:rPr>
                <w:sz w:val="24"/>
                <w:szCs w:val="24"/>
              </w:rPr>
              <w:t>As</w:t>
            </w:r>
            <w:r w:rsidRPr="003729EF">
              <w:rPr>
                <w:spacing w:val="17"/>
                <w:sz w:val="24"/>
                <w:szCs w:val="24"/>
              </w:rPr>
              <w:t xml:space="preserve"> </w:t>
            </w:r>
            <w:r w:rsidRPr="003729EF">
              <w:rPr>
                <w:sz w:val="24"/>
                <w:szCs w:val="24"/>
              </w:rPr>
              <w:t>saídas</w:t>
            </w:r>
            <w:r w:rsidRPr="003729EF">
              <w:rPr>
                <w:spacing w:val="19"/>
                <w:sz w:val="24"/>
                <w:szCs w:val="24"/>
              </w:rPr>
              <w:t xml:space="preserve"> </w:t>
            </w:r>
            <w:r w:rsidRPr="003729EF">
              <w:rPr>
                <w:sz w:val="24"/>
                <w:szCs w:val="24"/>
              </w:rPr>
              <w:t>internas</w:t>
            </w:r>
            <w:r w:rsidRPr="003729EF">
              <w:rPr>
                <w:spacing w:val="19"/>
                <w:sz w:val="24"/>
                <w:szCs w:val="24"/>
              </w:rPr>
              <w:t xml:space="preserve"> </w:t>
            </w:r>
            <w:r w:rsidRPr="003729EF">
              <w:rPr>
                <w:sz w:val="24"/>
                <w:szCs w:val="24"/>
              </w:rPr>
              <w:t>de</w:t>
            </w:r>
            <w:r w:rsidRPr="003729EF">
              <w:rPr>
                <w:spacing w:val="19"/>
                <w:sz w:val="24"/>
                <w:szCs w:val="24"/>
              </w:rPr>
              <w:t xml:space="preserve"> </w:t>
            </w:r>
            <w:r w:rsidRPr="003729EF">
              <w:rPr>
                <w:sz w:val="24"/>
                <w:szCs w:val="24"/>
              </w:rPr>
              <w:t>reprodutores</w:t>
            </w:r>
            <w:r w:rsidRPr="003729EF">
              <w:rPr>
                <w:spacing w:val="19"/>
                <w:sz w:val="24"/>
                <w:szCs w:val="24"/>
              </w:rPr>
              <w:t xml:space="preserve"> </w:t>
            </w:r>
            <w:r w:rsidRPr="003729EF">
              <w:rPr>
                <w:sz w:val="24"/>
                <w:szCs w:val="24"/>
              </w:rPr>
              <w:t>e</w:t>
            </w:r>
            <w:r w:rsidRPr="003729EF">
              <w:rPr>
                <w:spacing w:val="18"/>
                <w:sz w:val="24"/>
                <w:szCs w:val="24"/>
              </w:rPr>
              <w:t xml:space="preserve"> </w:t>
            </w:r>
            <w:r w:rsidRPr="003729EF">
              <w:rPr>
                <w:sz w:val="24"/>
                <w:szCs w:val="24"/>
              </w:rPr>
              <w:t>matrizes</w:t>
            </w:r>
            <w:r w:rsidRPr="003729EF">
              <w:rPr>
                <w:spacing w:val="18"/>
                <w:sz w:val="24"/>
                <w:szCs w:val="24"/>
              </w:rPr>
              <w:t xml:space="preserve"> </w:t>
            </w:r>
            <w:r w:rsidRPr="003729EF">
              <w:rPr>
                <w:sz w:val="24"/>
                <w:szCs w:val="24"/>
              </w:rPr>
              <w:t>de</w:t>
            </w:r>
            <w:r w:rsidRPr="003729EF">
              <w:rPr>
                <w:spacing w:val="19"/>
                <w:sz w:val="24"/>
                <w:szCs w:val="24"/>
              </w:rPr>
              <w:t xml:space="preserve"> </w:t>
            </w:r>
            <w:r w:rsidRPr="003729EF">
              <w:rPr>
                <w:sz w:val="24"/>
                <w:szCs w:val="24"/>
              </w:rPr>
              <w:t>gado</w:t>
            </w:r>
            <w:r w:rsidRPr="003729EF">
              <w:rPr>
                <w:spacing w:val="21"/>
                <w:sz w:val="24"/>
                <w:szCs w:val="24"/>
              </w:rPr>
              <w:t xml:space="preserve"> </w:t>
            </w:r>
            <w:r w:rsidRPr="003729EF">
              <w:rPr>
                <w:sz w:val="24"/>
                <w:szCs w:val="24"/>
              </w:rPr>
              <w:t>bovino,</w:t>
            </w:r>
            <w:r w:rsidRPr="003729EF">
              <w:rPr>
                <w:spacing w:val="19"/>
                <w:sz w:val="24"/>
                <w:szCs w:val="24"/>
              </w:rPr>
              <w:t xml:space="preserve"> </w:t>
            </w:r>
            <w:r w:rsidRPr="003729EF">
              <w:rPr>
                <w:sz w:val="24"/>
                <w:szCs w:val="24"/>
              </w:rPr>
              <w:lastRenderedPageBreak/>
              <w:t>bufalino</w:t>
            </w:r>
            <w:r w:rsidRPr="003729EF">
              <w:rPr>
                <w:spacing w:val="19"/>
                <w:sz w:val="24"/>
                <w:szCs w:val="24"/>
              </w:rPr>
              <w:t xml:space="preserve"> </w:t>
            </w:r>
            <w:r w:rsidRPr="003729EF">
              <w:rPr>
                <w:sz w:val="24"/>
                <w:szCs w:val="24"/>
              </w:rPr>
              <w:t>e</w:t>
            </w:r>
            <w:r w:rsidRPr="003729EF">
              <w:rPr>
                <w:spacing w:val="-47"/>
                <w:sz w:val="24"/>
                <w:szCs w:val="24"/>
              </w:rPr>
              <w:t xml:space="preserve"> </w:t>
            </w:r>
            <w:r w:rsidRPr="003729EF">
              <w:rPr>
                <w:sz w:val="24"/>
                <w:szCs w:val="24"/>
              </w:rPr>
              <w:t>suíno entre</w:t>
            </w:r>
            <w:r w:rsidRPr="003729EF">
              <w:rPr>
                <w:spacing w:val="-3"/>
                <w:sz w:val="24"/>
                <w:szCs w:val="24"/>
              </w:rPr>
              <w:t xml:space="preserve"> </w:t>
            </w:r>
            <w:r w:rsidRPr="003729EF">
              <w:rPr>
                <w:sz w:val="24"/>
                <w:szCs w:val="24"/>
              </w:rPr>
              <w:t>produtores</w:t>
            </w:r>
            <w:r w:rsidRPr="003729EF">
              <w:rPr>
                <w:spacing w:val="-1"/>
                <w:sz w:val="24"/>
                <w:szCs w:val="24"/>
              </w:rPr>
              <w:t xml:space="preserve"> </w:t>
            </w:r>
            <w:r w:rsidRPr="003729EF">
              <w:rPr>
                <w:sz w:val="24"/>
                <w:szCs w:val="24"/>
              </w:rPr>
              <w:t>agropecuários.</w:t>
            </w:r>
            <w:r w:rsidRPr="003729EF">
              <w:rPr>
                <w:spacing w:val="-1"/>
                <w:sz w:val="24"/>
                <w:szCs w:val="24"/>
              </w:rPr>
              <w:t xml:space="preserve"> </w:t>
            </w:r>
            <w:r w:rsidRPr="003729EF">
              <w:rPr>
                <w:sz w:val="24"/>
                <w:szCs w:val="24"/>
              </w:rPr>
              <w:t>(Convênio</w:t>
            </w:r>
            <w:r w:rsidRPr="003729EF">
              <w:rPr>
                <w:spacing w:val="1"/>
                <w:sz w:val="24"/>
                <w:szCs w:val="24"/>
              </w:rPr>
              <w:t xml:space="preserve"> </w:t>
            </w:r>
            <w:r w:rsidRPr="003729EF">
              <w:rPr>
                <w:sz w:val="24"/>
                <w:szCs w:val="24"/>
              </w:rPr>
              <w:t>ICMS</w:t>
            </w:r>
            <w:r w:rsidRPr="003729EF">
              <w:rPr>
                <w:spacing w:val="-1"/>
                <w:sz w:val="24"/>
                <w:szCs w:val="24"/>
              </w:rPr>
              <w:t xml:space="preserve"> </w:t>
            </w:r>
            <w:r w:rsidRPr="003729EF">
              <w:rPr>
                <w:sz w:val="24"/>
                <w:szCs w:val="24"/>
              </w:rPr>
              <w:t>139/92)</w:t>
            </w:r>
          </w:p>
          <w:p w14:paraId="5A3931E1" w14:textId="77777777" w:rsidR="003729EF" w:rsidRPr="003729EF" w:rsidRDefault="003729EF" w:rsidP="003729EF">
            <w:pPr>
              <w:pStyle w:val="TableParagraph"/>
              <w:spacing w:before="4"/>
              <w:rPr>
                <w:b/>
                <w:sz w:val="24"/>
                <w:szCs w:val="24"/>
              </w:rPr>
            </w:pPr>
          </w:p>
          <w:p w14:paraId="36E4D68C" w14:textId="77777777" w:rsidR="003729EF" w:rsidRDefault="003729EF" w:rsidP="003729EF">
            <w:pPr>
              <w:pStyle w:val="TableParagraph"/>
              <w:spacing w:line="275" w:lineRule="exact"/>
              <w:ind w:left="107"/>
              <w:jc w:val="both"/>
              <w:rPr>
                <w:sz w:val="24"/>
              </w:rPr>
            </w:pPr>
            <w:r w:rsidRPr="003729EF">
              <w:rPr>
                <w:b/>
                <w:sz w:val="24"/>
                <w:szCs w:val="24"/>
              </w:rPr>
              <w:t>Nota</w:t>
            </w:r>
            <w:r w:rsidRPr="003729EF">
              <w:rPr>
                <w:b/>
                <w:spacing w:val="37"/>
                <w:sz w:val="24"/>
                <w:szCs w:val="24"/>
              </w:rPr>
              <w:t xml:space="preserve"> </w:t>
            </w:r>
            <w:r w:rsidRPr="003729EF">
              <w:rPr>
                <w:b/>
                <w:sz w:val="24"/>
                <w:szCs w:val="24"/>
              </w:rPr>
              <w:t>1.</w:t>
            </w:r>
            <w:r w:rsidRPr="003729EF">
              <w:rPr>
                <w:b/>
                <w:spacing w:val="37"/>
                <w:sz w:val="24"/>
                <w:szCs w:val="24"/>
              </w:rPr>
              <w:t xml:space="preserve"> </w:t>
            </w:r>
            <w:r w:rsidRPr="003729EF">
              <w:rPr>
                <w:sz w:val="24"/>
                <w:szCs w:val="24"/>
              </w:rPr>
              <w:t>A</w:t>
            </w:r>
            <w:r w:rsidRPr="003729EF">
              <w:rPr>
                <w:spacing w:val="37"/>
                <w:sz w:val="24"/>
                <w:szCs w:val="24"/>
              </w:rPr>
              <w:t xml:space="preserve"> </w:t>
            </w:r>
            <w:r w:rsidRPr="003729EF">
              <w:rPr>
                <w:sz w:val="24"/>
                <w:szCs w:val="24"/>
              </w:rPr>
              <w:t>fruição</w:t>
            </w:r>
            <w:r w:rsidRPr="003729EF">
              <w:rPr>
                <w:spacing w:val="37"/>
                <w:sz w:val="24"/>
                <w:szCs w:val="24"/>
              </w:rPr>
              <w:t xml:space="preserve"> </w:t>
            </w:r>
            <w:r w:rsidRPr="003729EF">
              <w:rPr>
                <w:sz w:val="24"/>
                <w:szCs w:val="24"/>
              </w:rPr>
              <w:t>do</w:t>
            </w:r>
            <w:r w:rsidRPr="003729EF">
              <w:rPr>
                <w:spacing w:val="37"/>
                <w:sz w:val="24"/>
                <w:szCs w:val="24"/>
              </w:rPr>
              <w:t xml:space="preserve"> </w:t>
            </w:r>
            <w:r w:rsidRPr="003729EF">
              <w:rPr>
                <w:sz w:val="24"/>
                <w:szCs w:val="24"/>
              </w:rPr>
              <w:t>benefício</w:t>
            </w:r>
            <w:r w:rsidRPr="003729EF">
              <w:rPr>
                <w:spacing w:val="37"/>
                <w:sz w:val="24"/>
                <w:szCs w:val="24"/>
              </w:rPr>
              <w:t xml:space="preserve"> </w:t>
            </w:r>
            <w:r w:rsidRPr="003729EF">
              <w:rPr>
                <w:sz w:val="24"/>
                <w:szCs w:val="24"/>
              </w:rPr>
              <w:t>ficará</w:t>
            </w:r>
            <w:r w:rsidRPr="003729EF">
              <w:rPr>
                <w:spacing w:val="37"/>
                <w:sz w:val="24"/>
                <w:szCs w:val="24"/>
              </w:rPr>
              <w:t xml:space="preserve"> </w:t>
            </w:r>
            <w:r w:rsidRPr="003729EF">
              <w:rPr>
                <w:sz w:val="24"/>
                <w:szCs w:val="24"/>
              </w:rPr>
              <w:t>condicionada</w:t>
            </w:r>
            <w:r w:rsidRPr="003729EF">
              <w:rPr>
                <w:spacing w:val="35"/>
                <w:sz w:val="24"/>
                <w:szCs w:val="24"/>
              </w:rPr>
              <w:t xml:space="preserve"> </w:t>
            </w:r>
            <w:r w:rsidRPr="003729EF">
              <w:rPr>
                <w:sz w:val="24"/>
                <w:szCs w:val="24"/>
              </w:rPr>
              <w:t>a</w:t>
            </w:r>
            <w:r w:rsidRPr="003729EF">
              <w:rPr>
                <w:spacing w:val="36"/>
                <w:sz w:val="24"/>
                <w:szCs w:val="24"/>
              </w:rPr>
              <w:t xml:space="preserve"> </w:t>
            </w:r>
            <w:r w:rsidRPr="003729EF">
              <w:rPr>
                <w:sz w:val="24"/>
                <w:szCs w:val="24"/>
              </w:rPr>
              <w:t>que</w:t>
            </w:r>
            <w:r w:rsidRPr="003729EF">
              <w:rPr>
                <w:spacing w:val="37"/>
                <w:sz w:val="24"/>
                <w:szCs w:val="24"/>
              </w:rPr>
              <w:t xml:space="preserve"> </w:t>
            </w:r>
            <w:r w:rsidRPr="003729EF">
              <w:rPr>
                <w:sz w:val="24"/>
                <w:szCs w:val="24"/>
              </w:rPr>
              <w:t>a</w:t>
            </w:r>
            <w:r w:rsidRPr="003729EF">
              <w:rPr>
                <w:spacing w:val="-57"/>
                <w:sz w:val="24"/>
                <w:szCs w:val="24"/>
              </w:rPr>
              <w:t xml:space="preserve"> </w:t>
            </w:r>
            <w:r w:rsidRPr="003729EF">
              <w:rPr>
                <w:sz w:val="24"/>
                <w:szCs w:val="24"/>
              </w:rPr>
              <w:t>operação</w:t>
            </w:r>
            <w:r w:rsidRPr="003729EF">
              <w:rPr>
                <w:spacing w:val="13"/>
                <w:sz w:val="24"/>
                <w:szCs w:val="24"/>
              </w:rPr>
              <w:t xml:space="preserve"> </w:t>
            </w:r>
            <w:r w:rsidRPr="003729EF">
              <w:rPr>
                <w:sz w:val="24"/>
                <w:szCs w:val="24"/>
              </w:rPr>
              <w:t>esteja</w:t>
            </w:r>
            <w:r w:rsidRPr="003729EF">
              <w:rPr>
                <w:spacing w:val="13"/>
                <w:sz w:val="24"/>
                <w:szCs w:val="24"/>
              </w:rPr>
              <w:t xml:space="preserve"> </w:t>
            </w:r>
            <w:r w:rsidRPr="003729EF">
              <w:rPr>
                <w:sz w:val="24"/>
                <w:szCs w:val="24"/>
              </w:rPr>
              <w:t>regularmente</w:t>
            </w:r>
            <w:r w:rsidRPr="003729EF">
              <w:rPr>
                <w:spacing w:val="13"/>
                <w:sz w:val="24"/>
                <w:szCs w:val="24"/>
              </w:rPr>
              <w:t xml:space="preserve"> </w:t>
            </w:r>
            <w:r w:rsidRPr="003729EF">
              <w:rPr>
                <w:sz w:val="24"/>
                <w:szCs w:val="24"/>
              </w:rPr>
              <w:t>acobertada</w:t>
            </w:r>
            <w:r w:rsidRPr="003729EF">
              <w:rPr>
                <w:spacing w:val="13"/>
                <w:sz w:val="24"/>
                <w:szCs w:val="24"/>
              </w:rPr>
              <w:t xml:space="preserve"> </w:t>
            </w:r>
            <w:r w:rsidRPr="003729EF">
              <w:rPr>
                <w:sz w:val="24"/>
                <w:szCs w:val="24"/>
              </w:rPr>
              <w:t>por</w:t>
            </w:r>
            <w:r w:rsidRPr="003729EF">
              <w:rPr>
                <w:spacing w:val="15"/>
                <w:sz w:val="24"/>
                <w:szCs w:val="24"/>
              </w:rPr>
              <w:t xml:space="preserve"> </w:t>
            </w:r>
            <w:r w:rsidRPr="003729EF">
              <w:rPr>
                <w:sz w:val="24"/>
                <w:szCs w:val="24"/>
              </w:rPr>
              <w:t>NF-e</w:t>
            </w:r>
            <w:r w:rsidRPr="003729EF">
              <w:rPr>
                <w:spacing w:val="12"/>
                <w:sz w:val="24"/>
                <w:szCs w:val="24"/>
              </w:rPr>
              <w:t xml:space="preserve"> </w:t>
            </w:r>
            <w:r w:rsidRPr="003729EF">
              <w:rPr>
                <w:sz w:val="24"/>
                <w:szCs w:val="24"/>
              </w:rPr>
              <w:t>ou</w:t>
            </w:r>
            <w:r w:rsidRPr="003729EF">
              <w:rPr>
                <w:spacing w:val="14"/>
                <w:sz w:val="24"/>
                <w:szCs w:val="24"/>
              </w:rPr>
              <w:t xml:space="preserve"> </w:t>
            </w:r>
            <w:r w:rsidRPr="003729EF">
              <w:rPr>
                <w:sz w:val="24"/>
                <w:szCs w:val="24"/>
              </w:rPr>
              <w:t>NFA-e,</w:t>
            </w:r>
            <w:r>
              <w:rPr>
                <w:sz w:val="24"/>
                <w:szCs w:val="24"/>
              </w:rPr>
              <w:t xml:space="preserve"> </w:t>
            </w:r>
            <w:r>
              <w:rPr>
                <w:sz w:val="24"/>
              </w:rPr>
              <w:t>modelo 55.</w:t>
            </w:r>
          </w:p>
          <w:p w14:paraId="4870362C" w14:textId="77777777" w:rsidR="003729EF" w:rsidRDefault="003729EF" w:rsidP="003729EF">
            <w:pPr>
              <w:pStyle w:val="TableParagraph"/>
              <w:spacing w:line="275" w:lineRule="exact"/>
              <w:ind w:left="107"/>
              <w:jc w:val="both"/>
              <w:rPr>
                <w:sz w:val="24"/>
              </w:rPr>
            </w:pPr>
          </w:p>
          <w:p w14:paraId="0A621C8B" w14:textId="04079B18" w:rsidR="003729EF" w:rsidRDefault="003729EF" w:rsidP="003729EF">
            <w:pPr>
              <w:pStyle w:val="TableParagraph"/>
              <w:ind w:left="107" w:right="96"/>
              <w:jc w:val="both"/>
              <w:rPr>
                <w:sz w:val="24"/>
              </w:rPr>
            </w:pPr>
            <w:r w:rsidRPr="003729EF">
              <w:rPr>
                <w:b/>
                <w:bCs/>
                <w:sz w:val="24"/>
              </w:rPr>
              <w:t>Nota</w:t>
            </w:r>
            <w:r w:rsidRPr="003729EF">
              <w:rPr>
                <w:b/>
                <w:bCs/>
                <w:spacing w:val="1"/>
                <w:sz w:val="24"/>
              </w:rPr>
              <w:t xml:space="preserve"> </w:t>
            </w:r>
            <w:r w:rsidRPr="003729EF">
              <w:rPr>
                <w:b/>
                <w:bCs/>
                <w:sz w:val="24"/>
              </w:rPr>
              <w:t>2.</w:t>
            </w:r>
            <w:r>
              <w:rPr>
                <w:spacing w:val="1"/>
                <w:sz w:val="24"/>
              </w:rPr>
              <w:t xml:space="preserve"> </w:t>
            </w: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gado</w:t>
            </w:r>
            <w:r>
              <w:rPr>
                <w:spacing w:val="1"/>
                <w:sz w:val="24"/>
              </w:rPr>
              <w:t xml:space="preserve"> </w:t>
            </w:r>
            <w:r>
              <w:rPr>
                <w:sz w:val="24"/>
              </w:rPr>
              <w:t>bovino,</w:t>
            </w:r>
            <w:r>
              <w:rPr>
                <w:spacing w:val="1"/>
                <w:sz w:val="24"/>
              </w:rPr>
              <w:t xml:space="preserve"> </w:t>
            </w:r>
            <w:r>
              <w:rPr>
                <w:sz w:val="24"/>
              </w:rPr>
              <w:t>bufalino</w:t>
            </w:r>
            <w:r>
              <w:rPr>
                <w:spacing w:val="1"/>
                <w:sz w:val="24"/>
              </w:rPr>
              <w:t xml:space="preserve"> </w:t>
            </w:r>
            <w:r>
              <w:rPr>
                <w:sz w:val="24"/>
              </w:rPr>
              <w:t>e</w:t>
            </w:r>
            <w:r>
              <w:rPr>
                <w:spacing w:val="1"/>
                <w:sz w:val="24"/>
              </w:rPr>
              <w:t xml:space="preserve"> </w:t>
            </w:r>
            <w:r>
              <w:rPr>
                <w:sz w:val="24"/>
              </w:rPr>
              <w:t>suíno</w:t>
            </w:r>
            <w:r>
              <w:rPr>
                <w:spacing w:val="1"/>
                <w:sz w:val="24"/>
              </w:rPr>
              <w:t xml:space="preserve"> </w:t>
            </w:r>
            <w:r>
              <w:rPr>
                <w:sz w:val="24"/>
              </w:rPr>
              <w:t>não</w:t>
            </w:r>
            <w:r>
              <w:rPr>
                <w:spacing w:val="1"/>
                <w:sz w:val="24"/>
              </w:rPr>
              <w:t xml:space="preserve"> </w:t>
            </w:r>
            <w:r>
              <w:rPr>
                <w:sz w:val="24"/>
              </w:rPr>
              <w:t>alcançadas</w:t>
            </w:r>
            <w:r>
              <w:rPr>
                <w:spacing w:val="1"/>
                <w:sz w:val="24"/>
              </w:rPr>
              <w:t xml:space="preserve"> </w:t>
            </w:r>
            <w:r>
              <w:rPr>
                <w:sz w:val="24"/>
              </w:rPr>
              <w:t>por</w:t>
            </w:r>
            <w:r>
              <w:rPr>
                <w:spacing w:val="1"/>
                <w:sz w:val="24"/>
              </w:rPr>
              <w:t xml:space="preserve"> </w:t>
            </w:r>
            <w:r>
              <w:rPr>
                <w:sz w:val="24"/>
              </w:rPr>
              <w:t>esta</w:t>
            </w:r>
            <w:r>
              <w:rPr>
                <w:spacing w:val="1"/>
                <w:sz w:val="24"/>
              </w:rPr>
              <w:t xml:space="preserve"> </w:t>
            </w:r>
            <w:r>
              <w:rPr>
                <w:sz w:val="24"/>
              </w:rPr>
              <w:t>isenção</w:t>
            </w:r>
            <w:r>
              <w:rPr>
                <w:spacing w:val="1"/>
                <w:sz w:val="24"/>
              </w:rPr>
              <w:t xml:space="preserve"> </w:t>
            </w:r>
            <w:r>
              <w:rPr>
                <w:sz w:val="24"/>
              </w:rPr>
              <w:t>poderão,</w:t>
            </w:r>
            <w:r>
              <w:rPr>
                <w:spacing w:val="1"/>
                <w:sz w:val="24"/>
              </w:rPr>
              <w:t xml:space="preserve"> </w:t>
            </w:r>
            <w:r>
              <w:rPr>
                <w:sz w:val="24"/>
              </w:rPr>
              <w:t>quando</w:t>
            </w:r>
            <w:r>
              <w:rPr>
                <w:spacing w:val="1"/>
                <w:sz w:val="24"/>
              </w:rPr>
              <w:t xml:space="preserve"> </w:t>
            </w:r>
            <w:r>
              <w:rPr>
                <w:sz w:val="24"/>
              </w:rPr>
              <w:t>cabível,</w:t>
            </w:r>
            <w:r>
              <w:rPr>
                <w:spacing w:val="1"/>
                <w:sz w:val="24"/>
              </w:rPr>
              <w:t xml:space="preserve"> </w:t>
            </w:r>
            <w:r>
              <w:rPr>
                <w:sz w:val="24"/>
              </w:rPr>
              <w:t>ser</w:t>
            </w:r>
            <w:r>
              <w:rPr>
                <w:spacing w:val="1"/>
                <w:sz w:val="24"/>
              </w:rPr>
              <w:t xml:space="preserve"> </w:t>
            </w:r>
            <w:r>
              <w:rPr>
                <w:sz w:val="24"/>
              </w:rPr>
              <w:t>amparadas por diferimento, nos termos do Item 05 da Parte 2</w:t>
            </w:r>
            <w:r>
              <w:rPr>
                <w:spacing w:val="1"/>
                <w:sz w:val="24"/>
              </w:rPr>
              <w:t xml:space="preserve"> </w:t>
            </w:r>
            <w:r>
              <w:rPr>
                <w:sz w:val="24"/>
              </w:rPr>
              <w:t>do</w:t>
            </w:r>
            <w:r>
              <w:rPr>
                <w:spacing w:val="-1"/>
                <w:sz w:val="24"/>
              </w:rPr>
              <w:t xml:space="preserve"> </w:t>
            </w:r>
            <w:r>
              <w:rPr>
                <w:sz w:val="24"/>
              </w:rPr>
              <w:t>Anexo</w:t>
            </w:r>
            <w:r>
              <w:rPr>
                <w:spacing w:val="2"/>
                <w:sz w:val="24"/>
              </w:rPr>
              <w:t xml:space="preserve"> </w:t>
            </w:r>
            <w:r>
              <w:rPr>
                <w:sz w:val="24"/>
              </w:rPr>
              <w:t>III.</w:t>
            </w:r>
          </w:p>
        </w:tc>
        <w:tc>
          <w:tcPr>
            <w:tcW w:w="2977" w:type="dxa"/>
          </w:tcPr>
          <w:p w14:paraId="70EDC07B" w14:textId="77777777" w:rsidR="003729EF" w:rsidRDefault="003729EF" w:rsidP="003729EF">
            <w:pPr>
              <w:pStyle w:val="Corpodetexto"/>
              <w:ind w:right="672"/>
              <w:jc w:val="center"/>
            </w:pPr>
          </w:p>
        </w:tc>
      </w:tr>
      <w:tr w:rsidR="007C3222" w14:paraId="2B2DE219" w14:textId="77777777" w:rsidTr="00C70B16">
        <w:tc>
          <w:tcPr>
            <w:tcW w:w="1529" w:type="dxa"/>
          </w:tcPr>
          <w:p w14:paraId="472ABCA4" w14:textId="09A97B1E" w:rsidR="007C3222" w:rsidRPr="00B91D97" w:rsidRDefault="007C3222" w:rsidP="007C3222">
            <w:pPr>
              <w:pStyle w:val="Corpodetexto"/>
              <w:ind w:right="672"/>
              <w:jc w:val="center"/>
            </w:pPr>
            <w:r w:rsidRPr="00B91D97">
              <w:t>93</w:t>
            </w:r>
          </w:p>
        </w:tc>
        <w:tc>
          <w:tcPr>
            <w:tcW w:w="6688" w:type="dxa"/>
          </w:tcPr>
          <w:p w14:paraId="45E4D204" w14:textId="77777777" w:rsidR="007C3222" w:rsidRDefault="007C3222" w:rsidP="007C3222">
            <w:pPr>
              <w:pStyle w:val="TableParagraph"/>
              <w:ind w:left="107" w:right="95"/>
              <w:jc w:val="both"/>
              <w:rPr>
                <w:b/>
                <w:sz w:val="24"/>
              </w:rPr>
            </w:pPr>
            <w:r>
              <w:rPr>
                <w:sz w:val="24"/>
              </w:rPr>
              <w:t xml:space="preserve">A prestação de serviços locais de difusão sonora. </w:t>
            </w:r>
            <w:r>
              <w:rPr>
                <w:b/>
                <w:sz w:val="24"/>
              </w:rPr>
              <w:t>(Convênio</w:t>
            </w:r>
            <w:r>
              <w:rPr>
                <w:b/>
                <w:spacing w:val="1"/>
                <w:sz w:val="24"/>
              </w:rPr>
              <w:t xml:space="preserve"> </w:t>
            </w:r>
            <w:r>
              <w:rPr>
                <w:b/>
                <w:sz w:val="24"/>
              </w:rPr>
              <w:t>ICMS</w:t>
            </w:r>
            <w:r>
              <w:rPr>
                <w:b/>
                <w:spacing w:val="-1"/>
                <w:sz w:val="24"/>
              </w:rPr>
              <w:t xml:space="preserve"> </w:t>
            </w:r>
            <w:r>
              <w:rPr>
                <w:b/>
                <w:sz w:val="24"/>
              </w:rPr>
              <w:t>08/89)</w:t>
            </w:r>
          </w:p>
          <w:p w14:paraId="7659AC0E" w14:textId="77777777" w:rsidR="007C3222" w:rsidRDefault="007C3222" w:rsidP="007C3222">
            <w:pPr>
              <w:pStyle w:val="TableParagraph"/>
              <w:spacing w:before="11"/>
              <w:rPr>
                <w:b/>
                <w:sz w:val="23"/>
              </w:rPr>
            </w:pPr>
          </w:p>
          <w:p w14:paraId="4D93AAE1" w14:textId="692A95A9" w:rsidR="007C3222" w:rsidRPr="003729EF" w:rsidRDefault="007C3222" w:rsidP="007C3222">
            <w:pPr>
              <w:pStyle w:val="TableParagraph"/>
              <w:ind w:left="107" w:right="89"/>
              <w:rPr>
                <w:sz w:val="24"/>
                <w:szCs w:val="24"/>
              </w:rPr>
            </w:pPr>
            <w:r>
              <w:rPr>
                <w:b/>
                <w:sz w:val="24"/>
              </w:rPr>
              <w:t>Nota</w:t>
            </w:r>
            <w:r>
              <w:rPr>
                <w:b/>
                <w:spacing w:val="1"/>
                <w:sz w:val="24"/>
              </w:rPr>
              <w:t xml:space="preserve"> </w:t>
            </w:r>
            <w:r>
              <w:rPr>
                <w:b/>
                <w:sz w:val="24"/>
              </w:rPr>
              <w:t>Única.</w:t>
            </w:r>
            <w:r>
              <w:rPr>
                <w:b/>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w:t>
            </w:r>
            <w:r>
              <w:rPr>
                <w:spacing w:val="1"/>
                <w:sz w:val="24"/>
              </w:rPr>
              <w:t xml:space="preserve"> </w:t>
            </w:r>
            <w:r>
              <w:rPr>
                <w:sz w:val="24"/>
              </w:rPr>
              <w:t>fica</w:t>
            </w:r>
            <w:r>
              <w:rPr>
                <w:spacing w:val="-57"/>
                <w:sz w:val="24"/>
              </w:rPr>
              <w:t xml:space="preserve"> </w:t>
            </w:r>
            <w:r>
              <w:rPr>
                <w:sz w:val="24"/>
              </w:rPr>
              <w:t>condicionado</w:t>
            </w:r>
            <w:r>
              <w:rPr>
                <w:spacing w:val="1"/>
                <w:sz w:val="24"/>
              </w:rPr>
              <w:t xml:space="preserve"> </w:t>
            </w:r>
            <w:r>
              <w:rPr>
                <w:sz w:val="24"/>
              </w:rPr>
              <w:t>à</w:t>
            </w:r>
            <w:r>
              <w:rPr>
                <w:spacing w:val="1"/>
                <w:sz w:val="24"/>
              </w:rPr>
              <w:t xml:space="preserve"> </w:t>
            </w:r>
            <w:r>
              <w:rPr>
                <w:sz w:val="24"/>
              </w:rPr>
              <w:t>divulgação</w:t>
            </w:r>
            <w:r>
              <w:rPr>
                <w:spacing w:val="1"/>
                <w:sz w:val="24"/>
              </w:rPr>
              <w:t xml:space="preserve"> </w:t>
            </w:r>
            <w:r>
              <w:rPr>
                <w:sz w:val="24"/>
              </w:rPr>
              <w:t>pelo</w:t>
            </w:r>
            <w:r>
              <w:rPr>
                <w:spacing w:val="1"/>
                <w:sz w:val="24"/>
              </w:rPr>
              <w:t xml:space="preserve"> </w:t>
            </w:r>
            <w:r>
              <w:rPr>
                <w:sz w:val="24"/>
              </w:rPr>
              <w:t>beneficiário</w:t>
            </w:r>
            <w:r>
              <w:rPr>
                <w:spacing w:val="1"/>
                <w:sz w:val="24"/>
              </w:rPr>
              <w:t xml:space="preserve"> </w:t>
            </w:r>
            <w:r>
              <w:rPr>
                <w:sz w:val="24"/>
              </w:rPr>
              <w:t>de</w:t>
            </w:r>
            <w:r>
              <w:rPr>
                <w:spacing w:val="1"/>
                <w:sz w:val="24"/>
              </w:rPr>
              <w:t xml:space="preserve"> </w:t>
            </w:r>
            <w:r>
              <w:rPr>
                <w:sz w:val="24"/>
              </w:rPr>
              <w:t>matéria</w:t>
            </w:r>
            <w:r>
              <w:rPr>
                <w:spacing w:val="1"/>
                <w:sz w:val="24"/>
              </w:rPr>
              <w:t xml:space="preserve"> </w:t>
            </w:r>
            <w:r>
              <w:rPr>
                <w:sz w:val="24"/>
              </w:rPr>
              <w:t>aprovada pelo CONFAZ relativa ao ICMS, para informar e</w:t>
            </w:r>
            <w:r>
              <w:rPr>
                <w:spacing w:val="1"/>
                <w:sz w:val="24"/>
              </w:rPr>
              <w:t xml:space="preserve"> </w:t>
            </w:r>
            <w:r>
              <w:rPr>
                <w:sz w:val="24"/>
              </w:rPr>
              <w:t>conscientizar a população visando ao combate à sonegação</w:t>
            </w:r>
            <w:r>
              <w:rPr>
                <w:spacing w:val="1"/>
                <w:sz w:val="24"/>
              </w:rPr>
              <w:t xml:space="preserve"> </w:t>
            </w:r>
            <w:r>
              <w:rPr>
                <w:sz w:val="24"/>
              </w:rPr>
              <w:t>desse</w:t>
            </w:r>
            <w:r>
              <w:rPr>
                <w:spacing w:val="-1"/>
                <w:sz w:val="24"/>
              </w:rPr>
              <w:t xml:space="preserve"> </w:t>
            </w:r>
            <w:r>
              <w:rPr>
                <w:sz w:val="24"/>
              </w:rPr>
              <w:t>imposto, sem ônus para</w:t>
            </w:r>
            <w:r>
              <w:rPr>
                <w:spacing w:val="-2"/>
                <w:sz w:val="24"/>
              </w:rPr>
              <w:t xml:space="preserve"> </w:t>
            </w:r>
            <w:r>
              <w:rPr>
                <w:sz w:val="24"/>
              </w:rPr>
              <w:t>o</w:t>
            </w:r>
            <w:r>
              <w:rPr>
                <w:spacing w:val="1"/>
                <w:sz w:val="24"/>
              </w:rPr>
              <w:t xml:space="preserve"> </w:t>
            </w:r>
            <w:r>
              <w:rPr>
                <w:sz w:val="24"/>
              </w:rPr>
              <w:t>erário.</w:t>
            </w:r>
          </w:p>
        </w:tc>
        <w:tc>
          <w:tcPr>
            <w:tcW w:w="2977" w:type="dxa"/>
          </w:tcPr>
          <w:p w14:paraId="350F68A2" w14:textId="77777777" w:rsidR="007C3222" w:rsidRDefault="007C3222" w:rsidP="007C3222">
            <w:pPr>
              <w:pStyle w:val="Corpodetexto"/>
              <w:ind w:right="672"/>
              <w:jc w:val="center"/>
            </w:pPr>
          </w:p>
        </w:tc>
      </w:tr>
      <w:tr w:rsidR="007C3222" w14:paraId="14D182F7" w14:textId="77777777" w:rsidTr="00C70B16">
        <w:tc>
          <w:tcPr>
            <w:tcW w:w="1529" w:type="dxa"/>
          </w:tcPr>
          <w:p w14:paraId="7D8D2AF4" w14:textId="4499FEFE" w:rsidR="007C3222" w:rsidRPr="00B91D97" w:rsidRDefault="007C3222" w:rsidP="007C3222">
            <w:pPr>
              <w:pStyle w:val="Corpodetexto"/>
              <w:ind w:right="672"/>
              <w:jc w:val="center"/>
            </w:pPr>
            <w:r w:rsidRPr="00B91D97">
              <w:t>94</w:t>
            </w:r>
          </w:p>
        </w:tc>
        <w:tc>
          <w:tcPr>
            <w:tcW w:w="6688" w:type="dxa"/>
          </w:tcPr>
          <w:p w14:paraId="62D83821" w14:textId="77777777" w:rsidR="007C3222" w:rsidRDefault="007C3222" w:rsidP="007C3222">
            <w:pPr>
              <w:pStyle w:val="TableParagraph"/>
              <w:ind w:left="107" w:right="94"/>
              <w:jc w:val="both"/>
              <w:rPr>
                <w:sz w:val="24"/>
              </w:rPr>
            </w:pPr>
            <w:r>
              <w:rPr>
                <w:sz w:val="24"/>
              </w:rPr>
              <w:t>As operações com os bens e mercadorias digitais, tais como</w:t>
            </w:r>
            <w:r>
              <w:rPr>
                <w:spacing w:val="1"/>
                <w:sz w:val="24"/>
              </w:rPr>
              <w:t xml:space="preserve"> </w:t>
            </w:r>
            <w:r>
              <w:rPr>
                <w:sz w:val="24"/>
              </w:rPr>
              <w:t>softwares, programas, jogos eletrônicos, aplicativos, arquivos</w:t>
            </w:r>
            <w:r>
              <w:rPr>
                <w:spacing w:val="1"/>
                <w:sz w:val="24"/>
              </w:rPr>
              <w:t xml:space="preserve"> </w:t>
            </w:r>
            <w:r>
              <w:rPr>
                <w:sz w:val="24"/>
              </w:rPr>
              <w:t>eletrônicos e congêneres, que sejam padronizados, ainda que</w:t>
            </w:r>
            <w:r>
              <w:rPr>
                <w:spacing w:val="1"/>
                <w:sz w:val="24"/>
              </w:rPr>
              <w:t xml:space="preserve"> </w:t>
            </w:r>
            <w:r>
              <w:rPr>
                <w:sz w:val="24"/>
              </w:rPr>
              <w:t>tenham</w:t>
            </w:r>
            <w:r>
              <w:rPr>
                <w:spacing w:val="49"/>
                <w:sz w:val="24"/>
              </w:rPr>
              <w:t xml:space="preserve"> </w:t>
            </w:r>
            <w:r>
              <w:rPr>
                <w:sz w:val="24"/>
              </w:rPr>
              <w:t>sido</w:t>
            </w:r>
            <w:r>
              <w:rPr>
                <w:spacing w:val="49"/>
                <w:sz w:val="24"/>
              </w:rPr>
              <w:t xml:space="preserve"> </w:t>
            </w:r>
            <w:r>
              <w:rPr>
                <w:sz w:val="24"/>
              </w:rPr>
              <w:t>ou</w:t>
            </w:r>
            <w:r>
              <w:rPr>
                <w:spacing w:val="49"/>
                <w:sz w:val="24"/>
              </w:rPr>
              <w:t xml:space="preserve"> </w:t>
            </w:r>
            <w:r>
              <w:rPr>
                <w:sz w:val="24"/>
              </w:rPr>
              <w:t>possam</w:t>
            </w:r>
            <w:r>
              <w:rPr>
                <w:spacing w:val="53"/>
                <w:sz w:val="24"/>
              </w:rPr>
              <w:t xml:space="preserve"> </w:t>
            </w:r>
            <w:r>
              <w:rPr>
                <w:sz w:val="24"/>
              </w:rPr>
              <w:t>ser</w:t>
            </w:r>
            <w:r>
              <w:rPr>
                <w:spacing w:val="48"/>
                <w:sz w:val="24"/>
              </w:rPr>
              <w:t xml:space="preserve"> </w:t>
            </w:r>
            <w:r>
              <w:rPr>
                <w:sz w:val="24"/>
              </w:rPr>
              <w:t>adaptados,</w:t>
            </w:r>
            <w:r>
              <w:rPr>
                <w:spacing w:val="51"/>
                <w:sz w:val="24"/>
              </w:rPr>
              <w:t xml:space="preserve"> </w:t>
            </w:r>
            <w:r>
              <w:rPr>
                <w:sz w:val="24"/>
              </w:rPr>
              <w:t>comercializados</w:t>
            </w:r>
            <w:r>
              <w:rPr>
                <w:spacing w:val="49"/>
                <w:sz w:val="24"/>
              </w:rPr>
              <w:t xml:space="preserve"> </w:t>
            </w:r>
            <w:r>
              <w:rPr>
                <w:sz w:val="24"/>
              </w:rPr>
              <w:t>por</w:t>
            </w:r>
          </w:p>
          <w:p w14:paraId="2BB5D10C" w14:textId="1BEE2C5F" w:rsidR="007C3222" w:rsidRDefault="007C3222" w:rsidP="007C3222">
            <w:pPr>
              <w:pStyle w:val="TableParagraph"/>
              <w:ind w:left="107" w:right="95"/>
              <w:jc w:val="both"/>
              <w:rPr>
                <w:sz w:val="24"/>
              </w:rPr>
            </w:pPr>
            <w:r>
              <w:rPr>
                <w:sz w:val="24"/>
              </w:rPr>
              <w:t>meio de transferência eletrônica de dados, anteriores à saída</w:t>
            </w:r>
            <w:r>
              <w:rPr>
                <w:spacing w:val="1"/>
                <w:sz w:val="24"/>
              </w:rPr>
              <w:t xml:space="preserve"> </w:t>
            </w:r>
            <w:r>
              <w:rPr>
                <w:sz w:val="24"/>
              </w:rPr>
              <w:t>destinada</w:t>
            </w:r>
            <w:r>
              <w:rPr>
                <w:spacing w:val="-2"/>
                <w:sz w:val="24"/>
              </w:rPr>
              <w:t xml:space="preserve"> </w:t>
            </w:r>
            <w:r>
              <w:rPr>
                <w:sz w:val="24"/>
              </w:rPr>
              <w:t xml:space="preserve">ao consumidor final. </w:t>
            </w:r>
            <w:r>
              <w:rPr>
                <w:b/>
                <w:sz w:val="24"/>
              </w:rPr>
              <w:t>(Convênio</w:t>
            </w:r>
            <w:r>
              <w:rPr>
                <w:b/>
                <w:spacing w:val="-1"/>
                <w:sz w:val="24"/>
              </w:rPr>
              <w:t xml:space="preserve"> </w:t>
            </w:r>
            <w:r>
              <w:rPr>
                <w:b/>
                <w:sz w:val="24"/>
              </w:rPr>
              <w:t>ICMS</w:t>
            </w:r>
            <w:r>
              <w:rPr>
                <w:b/>
                <w:spacing w:val="-1"/>
                <w:sz w:val="24"/>
              </w:rPr>
              <w:t xml:space="preserve"> </w:t>
            </w:r>
            <w:r>
              <w:rPr>
                <w:b/>
                <w:sz w:val="24"/>
              </w:rPr>
              <w:t>106/17)</w:t>
            </w:r>
          </w:p>
        </w:tc>
        <w:tc>
          <w:tcPr>
            <w:tcW w:w="2977" w:type="dxa"/>
          </w:tcPr>
          <w:p w14:paraId="79217D51" w14:textId="77777777" w:rsidR="007C3222" w:rsidRDefault="007C3222" w:rsidP="007C3222">
            <w:pPr>
              <w:pStyle w:val="Corpodetexto"/>
              <w:ind w:right="672"/>
              <w:jc w:val="center"/>
            </w:pPr>
          </w:p>
        </w:tc>
      </w:tr>
      <w:tr w:rsidR="007C3222" w14:paraId="6C828B07" w14:textId="77777777" w:rsidTr="00C70B16">
        <w:tc>
          <w:tcPr>
            <w:tcW w:w="1529" w:type="dxa"/>
          </w:tcPr>
          <w:p w14:paraId="7649C2D7" w14:textId="671C81B4" w:rsidR="007C3222" w:rsidRPr="00B91D97" w:rsidRDefault="007C3222" w:rsidP="007C3222">
            <w:pPr>
              <w:pStyle w:val="Corpodetexto"/>
              <w:ind w:right="672"/>
              <w:jc w:val="center"/>
            </w:pPr>
            <w:r w:rsidRPr="00B91D97">
              <w:t>95</w:t>
            </w:r>
          </w:p>
        </w:tc>
        <w:tc>
          <w:tcPr>
            <w:tcW w:w="6688" w:type="dxa"/>
          </w:tcPr>
          <w:p w14:paraId="4BA8C176" w14:textId="77777777" w:rsidR="007C3222" w:rsidRDefault="007C3222" w:rsidP="007C3222">
            <w:pPr>
              <w:pStyle w:val="TableParagraph"/>
              <w:ind w:left="107" w:right="96"/>
              <w:jc w:val="both"/>
              <w:rPr>
                <w:b/>
                <w:sz w:val="24"/>
              </w:rPr>
            </w:pPr>
            <w:r>
              <w:rPr>
                <w:sz w:val="24"/>
              </w:rPr>
              <w:t>As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o</w:t>
            </w:r>
            <w:r>
              <w:rPr>
                <w:spacing w:val="1"/>
                <w:sz w:val="24"/>
              </w:rPr>
              <w:t xml:space="preserve"> </w:t>
            </w:r>
            <w:r>
              <w:rPr>
                <w:sz w:val="24"/>
              </w:rPr>
              <w:t>medicamento</w:t>
            </w:r>
            <w:r>
              <w:rPr>
                <w:spacing w:val="1"/>
                <w:sz w:val="24"/>
              </w:rPr>
              <w:t xml:space="preserve"> </w:t>
            </w:r>
            <w:r>
              <w:rPr>
                <w:sz w:val="24"/>
              </w:rPr>
              <w:t>Spinraza</w:t>
            </w:r>
            <w:r>
              <w:rPr>
                <w:spacing w:val="1"/>
                <w:sz w:val="24"/>
              </w:rPr>
              <w:t xml:space="preserve"> </w:t>
            </w:r>
            <w:r>
              <w:rPr>
                <w:sz w:val="24"/>
              </w:rPr>
              <w:t>(Nusinersena)</w:t>
            </w:r>
            <w:r>
              <w:rPr>
                <w:spacing w:val="1"/>
                <w:sz w:val="24"/>
              </w:rPr>
              <w:t xml:space="preserve"> </w:t>
            </w:r>
            <w:r>
              <w:rPr>
                <w:sz w:val="24"/>
              </w:rPr>
              <w:t>injection</w:t>
            </w:r>
            <w:r>
              <w:rPr>
                <w:spacing w:val="1"/>
                <w:sz w:val="24"/>
              </w:rPr>
              <w:t xml:space="preserve"> </w:t>
            </w:r>
            <w:r>
              <w:rPr>
                <w:sz w:val="24"/>
              </w:rPr>
              <w:t>12mg/5ml,</w:t>
            </w:r>
            <w:r>
              <w:rPr>
                <w:spacing w:val="1"/>
                <w:sz w:val="24"/>
              </w:rPr>
              <w:t xml:space="preserve"> </w:t>
            </w:r>
            <w:r>
              <w:rPr>
                <w:sz w:val="24"/>
              </w:rPr>
              <w:t>classificado</w:t>
            </w:r>
            <w:r>
              <w:rPr>
                <w:spacing w:val="1"/>
                <w:sz w:val="24"/>
              </w:rPr>
              <w:t xml:space="preserve"> </w:t>
            </w:r>
            <w:r>
              <w:rPr>
                <w:sz w:val="24"/>
              </w:rPr>
              <w:t>no</w:t>
            </w:r>
            <w:r>
              <w:rPr>
                <w:spacing w:val="1"/>
                <w:sz w:val="24"/>
              </w:rPr>
              <w:t xml:space="preserve"> </w:t>
            </w:r>
            <w:r>
              <w:rPr>
                <w:sz w:val="24"/>
              </w:rPr>
              <w:t>código</w:t>
            </w:r>
            <w:r>
              <w:rPr>
                <w:spacing w:val="1"/>
                <w:sz w:val="24"/>
              </w:rPr>
              <w:t xml:space="preserve"> </w:t>
            </w:r>
            <w:r>
              <w:rPr>
                <w:sz w:val="24"/>
              </w:rPr>
              <w:t>3004.90.79</w:t>
            </w:r>
            <w:r>
              <w:rPr>
                <w:spacing w:val="1"/>
                <w:sz w:val="24"/>
              </w:rPr>
              <w:t xml:space="preserve"> </w:t>
            </w:r>
            <w:r>
              <w:rPr>
                <w:sz w:val="24"/>
              </w:rPr>
              <w:t>da</w:t>
            </w:r>
            <w:r>
              <w:rPr>
                <w:spacing w:val="1"/>
                <w:sz w:val="24"/>
              </w:rPr>
              <w:t xml:space="preserve"> </w:t>
            </w:r>
            <w:r>
              <w:rPr>
                <w:sz w:val="24"/>
              </w:rPr>
              <w:t>Nomenclatura Comum</w:t>
            </w:r>
            <w:r>
              <w:rPr>
                <w:spacing w:val="1"/>
                <w:sz w:val="24"/>
              </w:rPr>
              <w:t xml:space="preserve"> </w:t>
            </w:r>
            <w:r>
              <w:rPr>
                <w:sz w:val="24"/>
              </w:rPr>
              <w:t>do</w:t>
            </w:r>
            <w:r>
              <w:rPr>
                <w:spacing w:val="1"/>
                <w:sz w:val="24"/>
              </w:rPr>
              <w:t xml:space="preserve"> </w:t>
            </w:r>
            <w:r>
              <w:rPr>
                <w:sz w:val="24"/>
              </w:rPr>
              <w:t>Mercosul,</w:t>
            </w:r>
            <w:r>
              <w:rPr>
                <w:spacing w:val="1"/>
                <w:sz w:val="24"/>
              </w:rPr>
              <w:t xml:space="preserve"> </w:t>
            </w:r>
            <w:r>
              <w:rPr>
                <w:sz w:val="24"/>
              </w:rPr>
              <w:t>destinado</w:t>
            </w:r>
            <w:r>
              <w:rPr>
                <w:spacing w:val="60"/>
                <w:sz w:val="24"/>
              </w:rPr>
              <w:t xml:space="preserve"> </w:t>
            </w:r>
            <w:r>
              <w:rPr>
                <w:sz w:val="24"/>
              </w:rPr>
              <w:t>a tratamento</w:t>
            </w:r>
            <w:r>
              <w:rPr>
                <w:spacing w:val="-57"/>
                <w:sz w:val="24"/>
              </w:rPr>
              <w:t xml:space="preserve"> </w:t>
            </w:r>
            <w:r>
              <w:rPr>
                <w:sz w:val="24"/>
              </w:rPr>
              <w:t xml:space="preserve">da Atrofia Muscular Espinal – AME. </w:t>
            </w:r>
            <w:r>
              <w:rPr>
                <w:b/>
                <w:sz w:val="24"/>
              </w:rPr>
              <w:t>(AC pelo</w:t>
            </w:r>
            <w:r>
              <w:rPr>
                <w:b/>
                <w:spacing w:val="60"/>
                <w:sz w:val="24"/>
              </w:rPr>
              <w:t xml:space="preserve"> </w:t>
            </w:r>
            <w:r>
              <w:rPr>
                <w:b/>
                <w:sz w:val="24"/>
              </w:rPr>
              <w:t>Dec. 23373,</w:t>
            </w:r>
            <w:r>
              <w:rPr>
                <w:b/>
                <w:spacing w:val="1"/>
                <w:sz w:val="24"/>
              </w:rPr>
              <w:t xml:space="preserve"> </w:t>
            </w:r>
            <w:r>
              <w:rPr>
                <w:b/>
                <w:sz w:val="24"/>
              </w:rPr>
              <w:t>de 23.11.18 – efeitos a partir de 1º.01.19 – Conv. ICMS</w:t>
            </w:r>
            <w:r>
              <w:rPr>
                <w:b/>
                <w:spacing w:val="1"/>
                <w:sz w:val="24"/>
              </w:rPr>
              <w:t xml:space="preserve"> </w:t>
            </w:r>
            <w:r>
              <w:rPr>
                <w:b/>
                <w:sz w:val="24"/>
              </w:rPr>
              <w:t>96/18)</w:t>
            </w:r>
          </w:p>
          <w:p w14:paraId="2412BB5D" w14:textId="77777777" w:rsidR="007C3222" w:rsidRDefault="007C3222" w:rsidP="007C3222">
            <w:pPr>
              <w:pStyle w:val="TableParagraph"/>
              <w:spacing w:before="10"/>
              <w:rPr>
                <w:b/>
                <w:sz w:val="23"/>
              </w:rPr>
            </w:pPr>
          </w:p>
          <w:p w14:paraId="7DAA9D0C" w14:textId="77777777" w:rsidR="007C3222" w:rsidRDefault="007C3222" w:rsidP="007C3222">
            <w:pPr>
              <w:pStyle w:val="TableParagraph"/>
              <w:ind w:left="107" w:right="96"/>
              <w:jc w:val="both"/>
              <w:rPr>
                <w:sz w:val="24"/>
              </w:rPr>
            </w:pPr>
            <w:r>
              <w:rPr>
                <w:b/>
                <w:sz w:val="24"/>
              </w:rPr>
              <w:t>Nota 1</w:t>
            </w:r>
            <w:r>
              <w:rPr>
                <w:sz w:val="24"/>
              </w:rPr>
              <w:t>.</w:t>
            </w:r>
            <w:r>
              <w:rPr>
                <w:spacing w:val="1"/>
                <w:sz w:val="24"/>
              </w:rPr>
              <w:t xml:space="preserve"> </w:t>
            </w:r>
            <w:r>
              <w:rPr>
                <w:sz w:val="24"/>
              </w:rPr>
              <w:t>A aplicação do disposto no caput fica condicionado a</w:t>
            </w:r>
            <w:r>
              <w:rPr>
                <w:spacing w:val="-57"/>
                <w:sz w:val="24"/>
              </w:rPr>
              <w:t xml:space="preserve"> </w:t>
            </w:r>
            <w:r>
              <w:rPr>
                <w:sz w:val="24"/>
              </w:rPr>
              <w:t>que</w:t>
            </w:r>
            <w:r>
              <w:rPr>
                <w:spacing w:val="1"/>
                <w:sz w:val="24"/>
              </w:rPr>
              <w:t xml:space="preserve"> </w:t>
            </w:r>
            <w:r>
              <w:rPr>
                <w:sz w:val="24"/>
              </w:rPr>
              <w:t>o</w:t>
            </w:r>
            <w:r>
              <w:rPr>
                <w:spacing w:val="1"/>
                <w:sz w:val="24"/>
              </w:rPr>
              <w:t xml:space="preserve"> </w:t>
            </w:r>
            <w:r>
              <w:rPr>
                <w:sz w:val="24"/>
              </w:rPr>
              <w:t>medicamento</w:t>
            </w:r>
            <w:r>
              <w:rPr>
                <w:spacing w:val="1"/>
                <w:sz w:val="24"/>
              </w:rPr>
              <w:t xml:space="preserve"> </w:t>
            </w:r>
            <w:r>
              <w:rPr>
                <w:sz w:val="24"/>
              </w:rPr>
              <w:t>tenha</w:t>
            </w:r>
            <w:r>
              <w:rPr>
                <w:spacing w:val="1"/>
                <w:sz w:val="24"/>
              </w:rPr>
              <w:t xml:space="preserve"> </w:t>
            </w:r>
            <w:r>
              <w:rPr>
                <w:sz w:val="24"/>
              </w:rPr>
              <w:t>autorização</w:t>
            </w:r>
            <w:r>
              <w:rPr>
                <w:spacing w:val="1"/>
                <w:sz w:val="24"/>
              </w:rPr>
              <w:t xml:space="preserve"> </w:t>
            </w:r>
            <w:r>
              <w:rPr>
                <w:sz w:val="24"/>
              </w:rPr>
              <w:t>para</w:t>
            </w:r>
            <w:r>
              <w:rPr>
                <w:spacing w:val="1"/>
                <w:sz w:val="24"/>
              </w:rPr>
              <w:t xml:space="preserve"> </w:t>
            </w:r>
            <w:r>
              <w:rPr>
                <w:sz w:val="24"/>
              </w:rPr>
              <w:t>importação</w:t>
            </w:r>
            <w:r>
              <w:rPr>
                <w:spacing w:val="1"/>
                <w:sz w:val="24"/>
              </w:rPr>
              <w:t xml:space="preserve"> </w:t>
            </w:r>
            <w:r>
              <w:rPr>
                <w:sz w:val="24"/>
              </w:rPr>
              <w:t>concedida pela Agência</w:t>
            </w:r>
            <w:r>
              <w:rPr>
                <w:spacing w:val="1"/>
                <w:sz w:val="24"/>
              </w:rPr>
              <w:t xml:space="preserve"> </w:t>
            </w:r>
            <w:r>
              <w:rPr>
                <w:sz w:val="24"/>
              </w:rPr>
              <w:t>Nacional</w:t>
            </w:r>
            <w:r>
              <w:rPr>
                <w:spacing w:val="1"/>
                <w:sz w:val="24"/>
              </w:rPr>
              <w:t xml:space="preserve"> </w:t>
            </w:r>
            <w:r>
              <w:rPr>
                <w:sz w:val="24"/>
              </w:rPr>
              <w:t>de Vigilância</w:t>
            </w:r>
            <w:r>
              <w:rPr>
                <w:spacing w:val="1"/>
                <w:sz w:val="24"/>
              </w:rPr>
              <w:t xml:space="preserve"> </w:t>
            </w:r>
            <w:r>
              <w:rPr>
                <w:sz w:val="24"/>
              </w:rPr>
              <w:t>Sanitária -</w:t>
            </w:r>
            <w:r>
              <w:rPr>
                <w:spacing w:val="1"/>
                <w:sz w:val="24"/>
              </w:rPr>
              <w:t xml:space="preserve"> </w:t>
            </w:r>
            <w:r>
              <w:rPr>
                <w:sz w:val="24"/>
              </w:rPr>
              <w:t>ANVISA.</w:t>
            </w:r>
          </w:p>
          <w:p w14:paraId="1557D364" w14:textId="77777777" w:rsidR="007C3222" w:rsidRDefault="007C3222" w:rsidP="007C3222">
            <w:pPr>
              <w:pStyle w:val="TableParagraph"/>
              <w:spacing w:before="1"/>
              <w:rPr>
                <w:b/>
                <w:sz w:val="24"/>
              </w:rPr>
            </w:pPr>
          </w:p>
          <w:p w14:paraId="65556AE2" w14:textId="77777777" w:rsidR="007C3222" w:rsidRDefault="007C3222" w:rsidP="007C3222">
            <w:pPr>
              <w:pStyle w:val="TableParagraph"/>
              <w:ind w:left="107" w:right="95"/>
              <w:jc w:val="both"/>
              <w:rPr>
                <w:sz w:val="24"/>
              </w:rPr>
            </w:pPr>
            <w:r>
              <w:rPr>
                <w:b/>
                <w:sz w:val="24"/>
              </w:rPr>
              <w:t>Nota 2</w:t>
            </w:r>
            <w:r>
              <w:rPr>
                <w:sz w:val="24"/>
              </w:rPr>
              <w:t>.</w:t>
            </w:r>
            <w:r>
              <w:rPr>
                <w:spacing w:val="1"/>
                <w:sz w:val="24"/>
              </w:rPr>
              <w:t xml:space="preserve"> </w:t>
            </w:r>
            <w:r>
              <w:rPr>
                <w:sz w:val="24"/>
              </w:rPr>
              <w:t>Não será exigido o estorno do crédito fiscal de que</w:t>
            </w:r>
            <w:r>
              <w:rPr>
                <w:spacing w:val="1"/>
                <w:sz w:val="24"/>
              </w:rPr>
              <w:t xml:space="preserve"> </w:t>
            </w:r>
            <w:r>
              <w:rPr>
                <w:sz w:val="24"/>
              </w:rPr>
              <w:t>trata o artigo 47 deste Regulamento, quanto ao disposto neste</w:t>
            </w:r>
            <w:r>
              <w:rPr>
                <w:spacing w:val="1"/>
                <w:sz w:val="24"/>
              </w:rPr>
              <w:t xml:space="preserve"> </w:t>
            </w:r>
            <w:r>
              <w:rPr>
                <w:sz w:val="24"/>
              </w:rPr>
              <w:t>item.</w:t>
            </w:r>
          </w:p>
          <w:p w14:paraId="18F24BDA" w14:textId="77777777" w:rsidR="007C3222" w:rsidRDefault="007C3222" w:rsidP="007C3222">
            <w:pPr>
              <w:pStyle w:val="TableParagraph"/>
              <w:spacing w:before="4"/>
              <w:rPr>
                <w:b/>
              </w:rPr>
            </w:pPr>
          </w:p>
          <w:p w14:paraId="06C49B9C" w14:textId="2254A551" w:rsidR="007C3222" w:rsidRDefault="007C3222" w:rsidP="007C3222">
            <w:pPr>
              <w:pStyle w:val="TableParagraph"/>
              <w:ind w:left="107" w:right="94"/>
              <w:jc w:val="both"/>
              <w:rPr>
                <w:sz w:val="24"/>
              </w:rPr>
            </w:pPr>
            <w:r>
              <w:rPr>
                <w:b/>
                <w:sz w:val="24"/>
              </w:rPr>
              <w:t>Nota 3</w:t>
            </w:r>
            <w:r>
              <w:rPr>
                <w:sz w:val="24"/>
              </w:rPr>
              <w:t>. O valor correspondente à isenção do ICMS deverá ser</w:t>
            </w:r>
            <w:r>
              <w:rPr>
                <w:spacing w:val="-57"/>
                <w:sz w:val="24"/>
              </w:rPr>
              <w:t xml:space="preserve"> </w:t>
            </w:r>
            <w:r>
              <w:rPr>
                <w:sz w:val="24"/>
              </w:rPr>
              <w:t>deduzido</w:t>
            </w:r>
            <w:r>
              <w:rPr>
                <w:spacing w:val="1"/>
                <w:sz w:val="24"/>
              </w:rPr>
              <w:t xml:space="preserve"> </w:t>
            </w:r>
            <w:r>
              <w:rPr>
                <w:sz w:val="24"/>
              </w:rPr>
              <w:t>do</w:t>
            </w:r>
            <w:r>
              <w:rPr>
                <w:spacing w:val="1"/>
                <w:sz w:val="24"/>
              </w:rPr>
              <w:t xml:space="preserve"> </w:t>
            </w:r>
            <w:r>
              <w:rPr>
                <w:sz w:val="24"/>
              </w:rPr>
              <w:t>preço</w:t>
            </w:r>
            <w:r>
              <w:rPr>
                <w:spacing w:val="1"/>
                <w:sz w:val="24"/>
              </w:rPr>
              <w:t xml:space="preserve"> </w:t>
            </w:r>
            <w:r>
              <w:rPr>
                <w:sz w:val="24"/>
              </w:rPr>
              <w:t>do</w:t>
            </w:r>
            <w:r>
              <w:rPr>
                <w:spacing w:val="1"/>
                <w:sz w:val="24"/>
              </w:rPr>
              <w:t xml:space="preserve"> </w:t>
            </w:r>
            <w:r>
              <w:rPr>
                <w:sz w:val="24"/>
              </w:rPr>
              <w:t>respectivo</w:t>
            </w:r>
            <w:r>
              <w:rPr>
                <w:spacing w:val="1"/>
                <w:sz w:val="24"/>
              </w:rPr>
              <w:t xml:space="preserve"> </w:t>
            </w:r>
            <w:r>
              <w:rPr>
                <w:sz w:val="24"/>
              </w:rPr>
              <w:t>produto,</w:t>
            </w:r>
            <w:r>
              <w:rPr>
                <w:spacing w:val="1"/>
                <w:sz w:val="24"/>
              </w:rPr>
              <w:t xml:space="preserve"> </w:t>
            </w:r>
            <w:r>
              <w:rPr>
                <w:sz w:val="24"/>
              </w:rPr>
              <w:t>devendo</w:t>
            </w:r>
            <w:r>
              <w:rPr>
                <w:spacing w:val="1"/>
                <w:sz w:val="24"/>
              </w:rPr>
              <w:t xml:space="preserve"> </w:t>
            </w:r>
            <w:r>
              <w:rPr>
                <w:sz w:val="24"/>
              </w:rPr>
              <w:t>o</w:t>
            </w:r>
            <w:r>
              <w:rPr>
                <w:spacing w:val="1"/>
                <w:sz w:val="24"/>
              </w:rPr>
              <w:t xml:space="preserve"> </w:t>
            </w:r>
            <w:r>
              <w:rPr>
                <w:sz w:val="24"/>
              </w:rPr>
              <w:t>contribuinte</w:t>
            </w:r>
            <w:r>
              <w:rPr>
                <w:spacing w:val="1"/>
                <w:sz w:val="24"/>
              </w:rPr>
              <w:t xml:space="preserve"> </w:t>
            </w:r>
            <w:r>
              <w:rPr>
                <w:sz w:val="24"/>
              </w:rPr>
              <w:t>demonstrar</w:t>
            </w:r>
            <w:r>
              <w:rPr>
                <w:spacing w:val="1"/>
                <w:sz w:val="24"/>
              </w:rPr>
              <w:t xml:space="preserve"> </w:t>
            </w:r>
            <w:r>
              <w:rPr>
                <w:sz w:val="24"/>
              </w:rPr>
              <w:t>a</w:t>
            </w:r>
            <w:r>
              <w:rPr>
                <w:spacing w:val="1"/>
                <w:sz w:val="24"/>
              </w:rPr>
              <w:t xml:space="preserve"> </w:t>
            </w:r>
            <w:r>
              <w:rPr>
                <w:sz w:val="24"/>
              </w:rPr>
              <w:t>dedução,</w:t>
            </w:r>
            <w:r>
              <w:rPr>
                <w:spacing w:val="1"/>
                <w:sz w:val="24"/>
              </w:rPr>
              <w:t xml:space="preserve"> </w:t>
            </w:r>
            <w:r>
              <w:rPr>
                <w:sz w:val="24"/>
              </w:rPr>
              <w:t>expressamente,</w:t>
            </w:r>
            <w:r>
              <w:rPr>
                <w:spacing w:val="1"/>
                <w:sz w:val="24"/>
              </w:rPr>
              <w:t xml:space="preserve"> </w:t>
            </w:r>
            <w:r>
              <w:rPr>
                <w:sz w:val="24"/>
              </w:rPr>
              <w:t>no</w:t>
            </w:r>
            <w:r>
              <w:rPr>
                <w:spacing w:val="1"/>
                <w:sz w:val="24"/>
              </w:rPr>
              <w:t xml:space="preserve"> </w:t>
            </w:r>
            <w:r>
              <w:rPr>
                <w:sz w:val="24"/>
              </w:rPr>
              <w:t>documento</w:t>
            </w:r>
            <w:r>
              <w:rPr>
                <w:spacing w:val="-1"/>
                <w:sz w:val="24"/>
              </w:rPr>
              <w:t xml:space="preserve"> </w:t>
            </w:r>
            <w:r>
              <w:rPr>
                <w:sz w:val="24"/>
              </w:rPr>
              <w:t>fiscal.</w:t>
            </w:r>
          </w:p>
        </w:tc>
        <w:tc>
          <w:tcPr>
            <w:tcW w:w="2977" w:type="dxa"/>
          </w:tcPr>
          <w:p w14:paraId="3F92598F" w14:textId="77777777" w:rsidR="007C3222" w:rsidRDefault="007C3222" w:rsidP="007C3222">
            <w:pPr>
              <w:pStyle w:val="Corpodetexto"/>
              <w:ind w:right="672"/>
              <w:jc w:val="center"/>
            </w:pPr>
          </w:p>
        </w:tc>
      </w:tr>
      <w:tr w:rsidR="004F11C9" w14:paraId="3E9C3E69" w14:textId="77777777" w:rsidTr="00C70B16">
        <w:tc>
          <w:tcPr>
            <w:tcW w:w="1529" w:type="dxa"/>
          </w:tcPr>
          <w:p w14:paraId="3D600A88" w14:textId="77777777" w:rsidR="004F11C9" w:rsidRPr="00B91D97" w:rsidRDefault="004F11C9" w:rsidP="004F11C9">
            <w:pPr>
              <w:pStyle w:val="TableParagraph"/>
              <w:ind w:right="159"/>
              <w:jc w:val="center"/>
              <w:rPr>
                <w:b/>
                <w:bCs/>
                <w:sz w:val="24"/>
              </w:rPr>
            </w:pPr>
            <w:r w:rsidRPr="00B91D97">
              <w:rPr>
                <w:b/>
                <w:bCs/>
                <w:sz w:val="24"/>
              </w:rPr>
              <w:t>96</w:t>
            </w:r>
          </w:p>
          <w:p w14:paraId="3F3F6036" w14:textId="298FAB11" w:rsidR="008E48DE" w:rsidRPr="00B91D97" w:rsidRDefault="004F11C9" w:rsidP="008E48DE">
            <w:pPr>
              <w:pStyle w:val="TableParagraph"/>
              <w:ind w:right="159"/>
            </w:pPr>
            <w:r w:rsidRPr="00B91D97">
              <w:rPr>
                <w:b/>
                <w:bCs/>
                <w:spacing w:val="1"/>
                <w:sz w:val="24"/>
              </w:rPr>
              <w:t xml:space="preserve"> </w:t>
            </w:r>
          </w:p>
          <w:p w14:paraId="3BAC9AE1" w14:textId="5FEB12B3" w:rsidR="004F11C9" w:rsidRPr="00B91D97" w:rsidRDefault="004F11C9" w:rsidP="004F11C9">
            <w:pPr>
              <w:pStyle w:val="Corpodetexto"/>
              <w:ind w:right="672"/>
            </w:pPr>
          </w:p>
        </w:tc>
        <w:tc>
          <w:tcPr>
            <w:tcW w:w="6688" w:type="dxa"/>
          </w:tcPr>
          <w:p w14:paraId="4D1CFEEF" w14:textId="6878FEC0" w:rsidR="004F11C9" w:rsidRDefault="004F11C9" w:rsidP="008E48DE">
            <w:pPr>
              <w:pStyle w:val="TableParagraph"/>
              <w:ind w:right="33"/>
              <w:jc w:val="both"/>
              <w:rPr>
                <w:sz w:val="24"/>
              </w:rPr>
            </w:pPr>
            <w:r>
              <w:rPr>
                <w:sz w:val="24"/>
              </w:rPr>
              <w:t>As</w:t>
            </w:r>
            <w:r>
              <w:rPr>
                <w:spacing w:val="1"/>
                <w:sz w:val="24"/>
              </w:rPr>
              <w:t xml:space="preserve"> </w:t>
            </w:r>
            <w:r>
              <w:rPr>
                <w:sz w:val="24"/>
              </w:rPr>
              <w:t>seguintes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aceleradores</w:t>
            </w:r>
            <w:r>
              <w:rPr>
                <w:spacing w:val="1"/>
                <w:sz w:val="24"/>
              </w:rPr>
              <w:t xml:space="preserve"> </w:t>
            </w:r>
            <w:r>
              <w:rPr>
                <w:sz w:val="24"/>
              </w:rPr>
              <w:t>lineares,</w:t>
            </w:r>
            <w:r>
              <w:rPr>
                <w:spacing w:val="1"/>
                <w:sz w:val="24"/>
              </w:rPr>
              <w:t xml:space="preserve"> </w:t>
            </w:r>
            <w:r>
              <w:rPr>
                <w:sz w:val="24"/>
              </w:rPr>
              <w:t>classificados no código 9022.21.90 da Nomenclatura Comum</w:t>
            </w:r>
            <w:r>
              <w:rPr>
                <w:spacing w:val="1"/>
                <w:sz w:val="24"/>
              </w:rPr>
              <w:t xml:space="preserve"> </w:t>
            </w:r>
            <w:r>
              <w:rPr>
                <w:sz w:val="24"/>
              </w:rPr>
              <w:t>do</w:t>
            </w:r>
            <w:r>
              <w:rPr>
                <w:spacing w:val="-1"/>
                <w:sz w:val="24"/>
              </w:rPr>
              <w:t xml:space="preserve"> </w:t>
            </w:r>
            <w:r>
              <w:rPr>
                <w:sz w:val="24"/>
              </w:rPr>
              <w:t>Mercosul</w:t>
            </w:r>
            <w:r>
              <w:rPr>
                <w:spacing w:val="1"/>
                <w:sz w:val="24"/>
              </w:rPr>
              <w:t xml:space="preserve"> </w:t>
            </w:r>
            <w:r>
              <w:rPr>
                <w:sz w:val="24"/>
              </w:rPr>
              <w:t>– NCM:</w:t>
            </w:r>
            <w:r w:rsidR="008E48DE">
              <w:rPr>
                <w:sz w:val="24"/>
              </w:rPr>
              <w:t xml:space="preserve"> </w:t>
            </w:r>
            <w:r w:rsidR="008E48DE" w:rsidRPr="00B91D97">
              <w:rPr>
                <w:b/>
                <w:bCs/>
                <w:sz w:val="24"/>
              </w:rPr>
              <w:t xml:space="preserve">(AC pelo </w:t>
            </w:r>
            <w:r w:rsidR="008E48DE" w:rsidRPr="00B91D97">
              <w:rPr>
                <w:b/>
                <w:bCs/>
                <w:spacing w:val="-57"/>
                <w:sz w:val="24"/>
              </w:rPr>
              <w:t xml:space="preserve"> </w:t>
            </w:r>
            <w:r w:rsidR="008E48DE" w:rsidRPr="00B91D97">
              <w:rPr>
                <w:b/>
                <w:bCs/>
                <w:spacing w:val="-1"/>
                <w:sz w:val="24"/>
              </w:rPr>
              <w:t>Dec.</w:t>
            </w:r>
            <w:r w:rsidR="008E48DE" w:rsidRPr="00B91D97">
              <w:rPr>
                <w:b/>
                <w:bCs/>
                <w:spacing w:val="-1"/>
              </w:rPr>
              <w:t xml:space="preserve"> </w:t>
            </w:r>
            <w:r w:rsidR="008E48DE" w:rsidRPr="00B91D97">
              <w:rPr>
                <w:b/>
                <w:bCs/>
                <w:sz w:val="24"/>
              </w:rPr>
              <w:t>24379/19 –</w:t>
            </w:r>
            <w:r w:rsidR="008E48DE">
              <w:rPr>
                <w:b/>
                <w:bCs/>
                <w:sz w:val="24"/>
              </w:rPr>
              <w:t xml:space="preserve"> </w:t>
            </w:r>
            <w:r w:rsidR="008E48DE" w:rsidRPr="00B91D97">
              <w:rPr>
                <w:b/>
                <w:bCs/>
                <w:sz w:val="24"/>
              </w:rPr>
              <w:t>efeitos a</w:t>
            </w:r>
            <w:r w:rsidR="008E48DE" w:rsidRPr="00B91D97">
              <w:rPr>
                <w:b/>
                <w:bCs/>
                <w:spacing w:val="-57"/>
                <w:sz w:val="24"/>
              </w:rPr>
              <w:t xml:space="preserve"> </w:t>
            </w:r>
            <w:r w:rsidR="008E48DE" w:rsidRPr="00B91D97">
              <w:rPr>
                <w:b/>
                <w:bCs/>
                <w:sz w:val="24"/>
              </w:rPr>
              <w:t>partir de</w:t>
            </w:r>
            <w:r w:rsidR="008E48DE" w:rsidRPr="00B91D97">
              <w:rPr>
                <w:b/>
                <w:bCs/>
                <w:spacing w:val="-57"/>
                <w:sz w:val="24"/>
              </w:rPr>
              <w:t xml:space="preserve"> </w:t>
            </w:r>
            <w:r w:rsidR="008E48DE" w:rsidRPr="00B91D97">
              <w:rPr>
                <w:b/>
                <w:bCs/>
                <w:sz w:val="24"/>
              </w:rPr>
              <w:t>1º.09.19</w:t>
            </w:r>
            <w:r w:rsidR="008E48DE">
              <w:rPr>
                <w:b/>
                <w:bCs/>
                <w:sz w:val="24"/>
              </w:rPr>
              <w:t xml:space="preserve"> </w:t>
            </w:r>
            <w:r w:rsidR="008E48DE" w:rsidRPr="008E48DE">
              <w:rPr>
                <w:b/>
                <w:bCs/>
                <w:sz w:val="24"/>
                <w:szCs w:val="24"/>
              </w:rPr>
              <w:t>– Conv.</w:t>
            </w:r>
            <w:r w:rsidR="008E48DE" w:rsidRPr="008E48DE">
              <w:rPr>
                <w:b/>
                <w:bCs/>
                <w:spacing w:val="-57"/>
                <w:sz w:val="24"/>
                <w:szCs w:val="24"/>
              </w:rPr>
              <w:t xml:space="preserve"> </w:t>
            </w:r>
            <w:r w:rsidR="008E48DE" w:rsidRPr="008E48DE">
              <w:rPr>
                <w:b/>
                <w:bCs/>
                <w:sz w:val="24"/>
                <w:szCs w:val="24"/>
              </w:rPr>
              <w:t>ICMS</w:t>
            </w:r>
            <w:r w:rsidR="008E48DE" w:rsidRPr="008E48DE">
              <w:rPr>
                <w:b/>
                <w:bCs/>
                <w:spacing w:val="1"/>
                <w:sz w:val="24"/>
                <w:szCs w:val="24"/>
              </w:rPr>
              <w:t xml:space="preserve"> </w:t>
            </w:r>
            <w:r w:rsidR="008E48DE" w:rsidRPr="008E48DE">
              <w:rPr>
                <w:b/>
                <w:bCs/>
                <w:sz w:val="24"/>
                <w:szCs w:val="24"/>
              </w:rPr>
              <w:t>66/19)</w:t>
            </w:r>
          </w:p>
          <w:p w14:paraId="2D619883" w14:textId="77777777" w:rsidR="004F11C9" w:rsidRDefault="004F11C9" w:rsidP="008E48DE">
            <w:pPr>
              <w:pStyle w:val="TableParagraph"/>
              <w:ind w:left="107" w:right="33"/>
              <w:jc w:val="both"/>
              <w:rPr>
                <w:sz w:val="24"/>
              </w:rPr>
            </w:pPr>
          </w:p>
          <w:p w14:paraId="1424B2D5" w14:textId="77777777" w:rsidR="004F11C9" w:rsidRDefault="004F11C9" w:rsidP="008E48DE">
            <w:pPr>
              <w:pStyle w:val="TableParagraph"/>
              <w:numPr>
                <w:ilvl w:val="0"/>
                <w:numId w:val="71"/>
              </w:numPr>
              <w:tabs>
                <w:tab w:val="left" w:pos="267"/>
              </w:tabs>
              <w:ind w:right="33" w:firstLine="0"/>
              <w:jc w:val="both"/>
              <w:rPr>
                <w:sz w:val="24"/>
              </w:rPr>
            </w:pPr>
            <w:r>
              <w:rPr>
                <w:sz w:val="24"/>
              </w:rPr>
              <w:t>- realizadas no âmbito do Programa Nacional de Oncologia</w:t>
            </w:r>
            <w:r>
              <w:rPr>
                <w:spacing w:val="1"/>
                <w:sz w:val="24"/>
              </w:rPr>
              <w:t xml:space="preserve"> </w:t>
            </w:r>
            <w:r>
              <w:rPr>
                <w:sz w:val="24"/>
              </w:rPr>
              <w:t>do</w:t>
            </w:r>
            <w:r>
              <w:rPr>
                <w:spacing w:val="-1"/>
                <w:sz w:val="24"/>
              </w:rPr>
              <w:t xml:space="preserve"> </w:t>
            </w:r>
            <w:r>
              <w:rPr>
                <w:sz w:val="24"/>
              </w:rPr>
              <w:t>Ministério da</w:t>
            </w:r>
            <w:r>
              <w:rPr>
                <w:spacing w:val="-1"/>
                <w:sz w:val="24"/>
              </w:rPr>
              <w:t xml:space="preserve"> </w:t>
            </w:r>
            <w:r>
              <w:rPr>
                <w:sz w:val="24"/>
              </w:rPr>
              <w:t>Saúde;</w:t>
            </w:r>
          </w:p>
          <w:p w14:paraId="5EED55AA" w14:textId="77777777" w:rsidR="004F11C9" w:rsidRDefault="004F11C9" w:rsidP="008E48DE">
            <w:pPr>
              <w:pStyle w:val="TableParagraph"/>
              <w:numPr>
                <w:ilvl w:val="0"/>
                <w:numId w:val="71"/>
              </w:numPr>
              <w:tabs>
                <w:tab w:val="left" w:pos="456"/>
              </w:tabs>
              <w:spacing w:before="152" w:line="235" w:lineRule="auto"/>
              <w:ind w:right="33" w:firstLine="0"/>
              <w:jc w:val="both"/>
              <w:rPr>
                <w:sz w:val="24"/>
              </w:rPr>
            </w:pPr>
            <w:r>
              <w:rPr>
                <w:sz w:val="24"/>
              </w:rPr>
              <w:t>-</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a</w:t>
            </w:r>
            <w:r>
              <w:rPr>
                <w:spacing w:val="1"/>
                <w:sz w:val="24"/>
              </w:rPr>
              <w:t xml:space="preserve"> </w:t>
            </w:r>
            <w:r>
              <w:rPr>
                <w:sz w:val="24"/>
              </w:rPr>
              <w:t>entidades</w:t>
            </w:r>
            <w:r>
              <w:rPr>
                <w:spacing w:val="1"/>
                <w:sz w:val="24"/>
              </w:rPr>
              <w:t xml:space="preserve"> </w:t>
            </w:r>
            <w:r>
              <w:rPr>
                <w:sz w:val="24"/>
              </w:rPr>
              <w:t>filantrópicas,</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classificadas como entidade beneficente de assistência social,</w:t>
            </w:r>
            <w:r>
              <w:rPr>
                <w:spacing w:val="1"/>
                <w:sz w:val="24"/>
              </w:rPr>
              <w:t xml:space="preserve"> </w:t>
            </w:r>
            <w:r>
              <w:rPr>
                <w:sz w:val="24"/>
              </w:rPr>
              <w:t xml:space="preserve">nos termos da Lei </w:t>
            </w:r>
            <w:r>
              <w:rPr>
                <w:sz w:val="24"/>
              </w:rPr>
              <w:lastRenderedPageBreak/>
              <w:t>Federal n° 12.101, de 27 de novembro de</w:t>
            </w:r>
            <w:r>
              <w:rPr>
                <w:spacing w:val="1"/>
                <w:sz w:val="24"/>
              </w:rPr>
              <w:t xml:space="preserve"> </w:t>
            </w:r>
            <w:r>
              <w:rPr>
                <w:sz w:val="24"/>
              </w:rPr>
              <w:t>2009.</w:t>
            </w:r>
          </w:p>
          <w:p w14:paraId="51FC551D" w14:textId="77777777" w:rsidR="004F11C9" w:rsidRDefault="004F11C9" w:rsidP="008E48DE">
            <w:pPr>
              <w:pStyle w:val="TableParagraph"/>
              <w:spacing w:before="4"/>
              <w:ind w:right="33"/>
              <w:rPr>
                <w:b/>
                <w:sz w:val="34"/>
              </w:rPr>
            </w:pPr>
          </w:p>
          <w:p w14:paraId="585A2B20" w14:textId="77777777" w:rsidR="004F11C9" w:rsidRDefault="004F11C9" w:rsidP="008E48DE">
            <w:pPr>
              <w:pStyle w:val="TableParagraph"/>
              <w:ind w:left="107" w:right="33"/>
              <w:jc w:val="both"/>
              <w:rPr>
                <w:sz w:val="24"/>
              </w:rPr>
            </w:pPr>
            <w:r w:rsidRPr="008E48DE">
              <w:rPr>
                <w:b/>
                <w:bCs/>
                <w:sz w:val="24"/>
              </w:rPr>
              <w:t>Nota 1.</w:t>
            </w:r>
            <w:r>
              <w:rPr>
                <w:sz w:val="24"/>
              </w:rPr>
              <w:t xml:space="preserve"> Não será exigido o estorno do crédito fiscal de que</w:t>
            </w:r>
            <w:r>
              <w:rPr>
                <w:spacing w:val="1"/>
                <w:sz w:val="24"/>
              </w:rPr>
              <w:t xml:space="preserve"> </w:t>
            </w:r>
            <w:r>
              <w:rPr>
                <w:sz w:val="24"/>
              </w:rPr>
              <w:t>trata o artigo 47 deste Regulamento, quanto ao disposto neste</w:t>
            </w:r>
            <w:r>
              <w:rPr>
                <w:spacing w:val="1"/>
                <w:sz w:val="24"/>
              </w:rPr>
              <w:t xml:space="preserve"> </w:t>
            </w:r>
            <w:r>
              <w:rPr>
                <w:sz w:val="24"/>
              </w:rPr>
              <w:t>item.</w:t>
            </w:r>
          </w:p>
          <w:p w14:paraId="1635528E" w14:textId="77777777" w:rsidR="004F11C9" w:rsidRDefault="004F11C9" w:rsidP="008E48DE">
            <w:pPr>
              <w:pStyle w:val="TableParagraph"/>
              <w:spacing w:before="151" w:line="235" w:lineRule="auto"/>
              <w:ind w:left="107" w:right="33"/>
              <w:jc w:val="both"/>
              <w:rPr>
                <w:sz w:val="24"/>
              </w:rPr>
            </w:pPr>
            <w:r w:rsidRPr="00F870AA">
              <w:rPr>
                <w:b/>
                <w:bCs/>
                <w:sz w:val="24"/>
              </w:rPr>
              <w:t>Nota 2.</w:t>
            </w:r>
            <w:r>
              <w:rPr>
                <w:sz w:val="24"/>
              </w:rPr>
              <w:t xml:space="preserve"> O disposto no inciso II também se aplica às operações</w:t>
            </w:r>
            <w:r>
              <w:rPr>
                <w:spacing w:val="-57"/>
                <w:sz w:val="24"/>
              </w:rPr>
              <w:t xml:space="preserve"> </w:t>
            </w:r>
            <w:r>
              <w:rPr>
                <w:sz w:val="24"/>
              </w:rPr>
              <w:t>de</w:t>
            </w:r>
            <w:r>
              <w:rPr>
                <w:spacing w:val="1"/>
                <w:sz w:val="24"/>
              </w:rPr>
              <w:t xml:space="preserve"> </w:t>
            </w:r>
            <w:r>
              <w:rPr>
                <w:sz w:val="24"/>
              </w:rPr>
              <w:t>importações</w:t>
            </w:r>
            <w:r>
              <w:rPr>
                <w:spacing w:val="1"/>
                <w:sz w:val="24"/>
              </w:rPr>
              <w:t xml:space="preserve"> </w:t>
            </w:r>
            <w:r>
              <w:rPr>
                <w:sz w:val="24"/>
              </w:rPr>
              <w:t>com</w:t>
            </w:r>
            <w:r>
              <w:rPr>
                <w:spacing w:val="1"/>
                <w:sz w:val="24"/>
              </w:rPr>
              <w:t xml:space="preserve"> </w:t>
            </w:r>
            <w:r>
              <w:rPr>
                <w:sz w:val="24"/>
              </w:rPr>
              <w:t>peças</w:t>
            </w:r>
            <w:r>
              <w:rPr>
                <w:spacing w:val="1"/>
                <w:sz w:val="24"/>
              </w:rPr>
              <w:t xml:space="preserve"> </w:t>
            </w:r>
            <w:r>
              <w:rPr>
                <w:sz w:val="24"/>
              </w:rPr>
              <w:t>e</w:t>
            </w:r>
            <w:r>
              <w:rPr>
                <w:spacing w:val="1"/>
                <w:sz w:val="24"/>
              </w:rPr>
              <w:t xml:space="preserve"> </w:t>
            </w:r>
            <w:r>
              <w:rPr>
                <w:sz w:val="24"/>
              </w:rPr>
              <w:t>partes,</w:t>
            </w:r>
            <w:r>
              <w:rPr>
                <w:spacing w:val="1"/>
                <w:sz w:val="24"/>
              </w:rPr>
              <w:t xml:space="preserve"> </w:t>
            </w:r>
            <w:r>
              <w:rPr>
                <w:sz w:val="24"/>
              </w:rPr>
              <w:t>sem</w:t>
            </w:r>
            <w:r>
              <w:rPr>
                <w:spacing w:val="1"/>
                <w:sz w:val="24"/>
              </w:rPr>
              <w:t xml:space="preserve"> </w:t>
            </w:r>
            <w:r>
              <w:rPr>
                <w:sz w:val="24"/>
              </w:rPr>
              <w:t>similar</w:t>
            </w:r>
            <w:r>
              <w:rPr>
                <w:spacing w:val="1"/>
                <w:sz w:val="24"/>
              </w:rPr>
              <w:t xml:space="preserve"> </w:t>
            </w:r>
            <w:r>
              <w:rPr>
                <w:sz w:val="24"/>
              </w:rPr>
              <w:t>nacional,</w:t>
            </w:r>
            <w:r>
              <w:rPr>
                <w:spacing w:val="-57"/>
                <w:sz w:val="24"/>
              </w:rPr>
              <w:t xml:space="preserve"> </w:t>
            </w:r>
            <w:r>
              <w:rPr>
                <w:sz w:val="24"/>
              </w:rPr>
              <w:t>utilizados na produção de aceleradores lineares pelo próprio</w:t>
            </w:r>
            <w:r>
              <w:rPr>
                <w:spacing w:val="1"/>
                <w:sz w:val="24"/>
              </w:rPr>
              <w:t xml:space="preserve"> </w:t>
            </w:r>
            <w:r>
              <w:rPr>
                <w:sz w:val="24"/>
              </w:rPr>
              <w:t>importador,</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a</w:t>
            </w:r>
            <w:r>
              <w:rPr>
                <w:spacing w:val="1"/>
                <w:sz w:val="24"/>
              </w:rPr>
              <w:t xml:space="preserve"> </w:t>
            </w:r>
            <w:r>
              <w:rPr>
                <w:sz w:val="24"/>
              </w:rPr>
              <w:t>saída</w:t>
            </w:r>
            <w:r>
              <w:rPr>
                <w:spacing w:val="1"/>
                <w:sz w:val="24"/>
              </w:rPr>
              <w:t xml:space="preserve"> </w:t>
            </w:r>
            <w:r>
              <w:rPr>
                <w:sz w:val="24"/>
              </w:rPr>
              <w:t>posterior</w:t>
            </w:r>
            <w:r>
              <w:rPr>
                <w:spacing w:val="1"/>
                <w:sz w:val="24"/>
              </w:rPr>
              <w:t xml:space="preserve"> </w:t>
            </w:r>
            <w:r>
              <w:rPr>
                <w:sz w:val="24"/>
              </w:rPr>
              <w:t>seja</w:t>
            </w:r>
            <w:r>
              <w:rPr>
                <w:spacing w:val="1"/>
                <w:sz w:val="24"/>
              </w:rPr>
              <w:t xml:space="preserve"> </w:t>
            </w:r>
            <w:r>
              <w:rPr>
                <w:sz w:val="24"/>
              </w:rPr>
              <w:t>destinada</w:t>
            </w:r>
            <w:r>
              <w:rPr>
                <w:spacing w:val="1"/>
                <w:sz w:val="24"/>
              </w:rPr>
              <w:t xml:space="preserve"> </w:t>
            </w:r>
            <w:r>
              <w:rPr>
                <w:sz w:val="24"/>
              </w:rPr>
              <w:t>a</w:t>
            </w:r>
            <w:r>
              <w:rPr>
                <w:spacing w:val="1"/>
                <w:sz w:val="24"/>
              </w:rPr>
              <w:t xml:space="preserve"> </w:t>
            </w:r>
            <w:r>
              <w:rPr>
                <w:sz w:val="24"/>
              </w:rPr>
              <w:t>entidades</w:t>
            </w:r>
            <w:r>
              <w:rPr>
                <w:spacing w:val="-1"/>
                <w:sz w:val="24"/>
              </w:rPr>
              <w:t xml:space="preserve"> </w:t>
            </w:r>
            <w:r>
              <w:rPr>
                <w:sz w:val="24"/>
              </w:rPr>
              <w:t>filantrópicas a</w:t>
            </w:r>
            <w:r>
              <w:rPr>
                <w:spacing w:val="1"/>
                <w:sz w:val="24"/>
              </w:rPr>
              <w:t xml:space="preserve"> </w:t>
            </w:r>
            <w:r>
              <w:rPr>
                <w:sz w:val="24"/>
              </w:rPr>
              <w:t>que</w:t>
            </w:r>
            <w:r>
              <w:rPr>
                <w:spacing w:val="-1"/>
                <w:sz w:val="24"/>
              </w:rPr>
              <w:t xml:space="preserve"> </w:t>
            </w:r>
            <w:r>
              <w:rPr>
                <w:sz w:val="24"/>
              </w:rPr>
              <w:t>se</w:t>
            </w:r>
            <w:r>
              <w:rPr>
                <w:spacing w:val="-1"/>
                <w:sz w:val="24"/>
              </w:rPr>
              <w:t xml:space="preserve"> </w:t>
            </w:r>
            <w:r>
              <w:rPr>
                <w:sz w:val="24"/>
              </w:rPr>
              <w:t>refere</w:t>
            </w:r>
            <w:r>
              <w:rPr>
                <w:spacing w:val="-1"/>
                <w:sz w:val="24"/>
              </w:rPr>
              <w:t xml:space="preserve"> </w:t>
            </w:r>
            <w:r>
              <w:rPr>
                <w:sz w:val="24"/>
              </w:rPr>
              <w:t>o caput.</w:t>
            </w:r>
          </w:p>
          <w:p w14:paraId="16ACC298" w14:textId="77777777" w:rsidR="004F11C9" w:rsidRDefault="004F11C9" w:rsidP="008E48DE">
            <w:pPr>
              <w:pStyle w:val="TableParagraph"/>
              <w:spacing w:before="117"/>
              <w:ind w:left="107" w:right="33"/>
              <w:jc w:val="both"/>
              <w:rPr>
                <w:sz w:val="24"/>
              </w:rPr>
            </w:pPr>
            <w:r w:rsidRPr="00F870AA">
              <w:rPr>
                <w:b/>
                <w:bCs/>
                <w:sz w:val="24"/>
              </w:rPr>
              <w:t>Nota 3.</w:t>
            </w:r>
            <w:r>
              <w:rPr>
                <w:sz w:val="24"/>
              </w:rPr>
              <w:t xml:space="preserve"> A inexistência de produto similar produzido no país</w:t>
            </w:r>
            <w:r>
              <w:rPr>
                <w:spacing w:val="1"/>
                <w:sz w:val="24"/>
              </w:rPr>
              <w:t xml:space="preserve"> </w:t>
            </w:r>
            <w:r>
              <w:rPr>
                <w:sz w:val="24"/>
              </w:rPr>
              <w:t>será atestada por entidade representativa do setor produtivo de</w:t>
            </w:r>
            <w:r>
              <w:rPr>
                <w:spacing w:val="-57"/>
                <w:sz w:val="24"/>
              </w:rPr>
              <w:t xml:space="preserve"> </w:t>
            </w:r>
            <w:r>
              <w:rPr>
                <w:sz w:val="24"/>
              </w:rPr>
              <w:t>máquinas,</w:t>
            </w:r>
            <w:r>
              <w:rPr>
                <w:spacing w:val="13"/>
                <w:sz w:val="24"/>
              </w:rPr>
              <w:t xml:space="preserve"> </w:t>
            </w:r>
            <w:r>
              <w:rPr>
                <w:sz w:val="24"/>
              </w:rPr>
              <w:t>aparelhos</w:t>
            </w:r>
            <w:r>
              <w:rPr>
                <w:spacing w:val="14"/>
                <w:sz w:val="24"/>
              </w:rPr>
              <w:t xml:space="preserve"> </w:t>
            </w:r>
            <w:r>
              <w:rPr>
                <w:sz w:val="24"/>
              </w:rPr>
              <w:t>e</w:t>
            </w:r>
            <w:r>
              <w:rPr>
                <w:spacing w:val="12"/>
                <w:sz w:val="24"/>
              </w:rPr>
              <w:t xml:space="preserve"> </w:t>
            </w:r>
            <w:r>
              <w:rPr>
                <w:sz w:val="24"/>
              </w:rPr>
              <w:t>equipamentos</w:t>
            </w:r>
            <w:r>
              <w:rPr>
                <w:spacing w:val="16"/>
                <w:sz w:val="24"/>
              </w:rPr>
              <w:t xml:space="preserve"> </w:t>
            </w:r>
            <w:r>
              <w:rPr>
                <w:sz w:val="24"/>
              </w:rPr>
              <w:t>com</w:t>
            </w:r>
            <w:r>
              <w:rPr>
                <w:spacing w:val="14"/>
                <w:sz w:val="24"/>
              </w:rPr>
              <w:t xml:space="preserve"> </w:t>
            </w:r>
            <w:r>
              <w:rPr>
                <w:sz w:val="24"/>
              </w:rPr>
              <w:t>abrangência</w:t>
            </w:r>
            <w:r>
              <w:rPr>
                <w:spacing w:val="13"/>
                <w:sz w:val="24"/>
              </w:rPr>
              <w:t xml:space="preserve"> </w:t>
            </w:r>
            <w:r>
              <w:rPr>
                <w:sz w:val="24"/>
              </w:rPr>
              <w:t>em</w:t>
            </w:r>
          </w:p>
          <w:p w14:paraId="67BE6C0C" w14:textId="7CB1ECC0" w:rsidR="004F11C9" w:rsidRDefault="004F11C9" w:rsidP="008E48DE">
            <w:pPr>
              <w:pStyle w:val="TableParagraph"/>
              <w:ind w:left="107" w:right="33"/>
              <w:jc w:val="both"/>
              <w:rPr>
                <w:sz w:val="24"/>
              </w:rPr>
            </w:pPr>
            <w:r>
              <w:rPr>
                <w:sz w:val="24"/>
              </w:rPr>
              <w:t>todo</w:t>
            </w:r>
            <w:r>
              <w:rPr>
                <w:spacing w:val="-1"/>
                <w:sz w:val="24"/>
              </w:rPr>
              <w:t xml:space="preserve"> </w:t>
            </w:r>
            <w:r>
              <w:rPr>
                <w:sz w:val="24"/>
              </w:rPr>
              <w:t>território</w:t>
            </w:r>
            <w:r>
              <w:rPr>
                <w:spacing w:val="-1"/>
                <w:sz w:val="24"/>
              </w:rPr>
              <w:t xml:space="preserve"> </w:t>
            </w:r>
            <w:r>
              <w:rPr>
                <w:sz w:val="24"/>
              </w:rPr>
              <w:t>nacional</w:t>
            </w:r>
            <w:r>
              <w:rPr>
                <w:spacing w:val="-1"/>
                <w:sz w:val="24"/>
              </w:rPr>
              <w:t xml:space="preserve"> </w:t>
            </w:r>
            <w:r>
              <w:rPr>
                <w:sz w:val="24"/>
              </w:rPr>
              <w:t>ou</w:t>
            </w:r>
            <w:r>
              <w:rPr>
                <w:spacing w:val="-1"/>
                <w:sz w:val="24"/>
              </w:rPr>
              <w:t xml:space="preserve"> </w:t>
            </w:r>
            <w:r>
              <w:rPr>
                <w:sz w:val="24"/>
              </w:rPr>
              <w:t>por</w:t>
            </w:r>
            <w:r>
              <w:rPr>
                <w:spacing w:val="-2"/>
                <w:sz w:val="24"/>
              </w:rPr>
              <w:t xml:space="preserve"> </w:t>
            </w:r>
            <w:r>
              <w:rPr>
                <w:sz w:val="24"/>
              </w:rPr>
              <w:t>órgão</w:t>
            </w:r>
            <w:r>
              <w:rPr>
                <w:spacing w:val="-1"/>
                <w:sz w:val="24"/>
              </w:rPr>
              <w:t xml:space="preserve"> </w:t>
            </w:r>
            <w:r>
              <w:rPr>
                <w:sz w:val="24"/>
              </w:rPr>
              <w:t>federal competente.</w:t>
            </w:r>
          </w:p>
        </w:tc>
        <w:tc>
          <w:tcPr>
            <w:tcW w:w="2977" w:type="dxa"/>
          </w:tcPr>
          <w:p w14:paraId="0F43FF0D" w14:textId="77777777" w:rsidR="004F11C9" w:rsidRDefault="004F11C9" w:rsidP="004F11C9">
            <w:pPr>
              <w:pStyle w:val="Corpodetexto"/>
              <w:ind w:right="672"/>
              <w:jc w:val="center"/>
            </w:pPr>
          </w:p>
        </w:tc>
      </w:tr>
      <w:tr w:rsidR="004F11C9" w14:paraId="6CE78426" w14:textId="77777777" w:rsidTr="00C70B16">
        <w:tc>
          <w:tcPr>
            <w:tcW w:w="1529" w:type="dxa"/>
          </w:tcPr>
          <w:p w14:paraId="082752DE" w14:textId="5ED32668" w:rsidR="004F11C9" w:rsidRPr="00B91D97" w:rsidRDefault="004F11C9" w:rsidP="004F11C9">
            <w:pPr>
              <w:pStyle w:val="TableParagraph"/>
              <w:ind w:right="159"/>
              <w:jc w:val="center"/>
              <w:rPr>
                <w:b/>
                <w:bCs/>
                <w:sz w:val="24"/>
              </w:rPr>
            </w:pPr>
            <w:r w:rsidRPr="00B91D97">
              <w:rPr>
                <w:b/>
                <w:bCs/>
                <w:sz w:val="24"/>
              </w:rPr>
              <w:t>97</w:t>
            </w:r>
          </w:p>
        </w:tc>
        <w:tc>
          <w:tcPr>
            <w:tcW w:w="6688" w:type="dxa"/>
          </w:tcPr>
          <w:p w14:paraId="65755931" w14:textId="77777777" w:rsidR="004F11C9" w:rsidRDefault="004F11C9" w:rsidP="004F11C9">
            <w:pPr>
              <w:pStyle w:val="TableParagraph"/>
              <w:spacing w:before="61"/>
              <w:ind w:left="107" w:right="94" w:firstLine="38"/>
              <w:jc w:val="both"/>
              <w:rPr>
                <w:b/>
                <w:sz w:val="24"/>
              </w:rPr>
            </w:pPr>
            <w:r>
              <w:rPr>
                <w:sz w:val="24"/>
              </w:rPr>
              <w:t>As operações com unidades de entrada de dados tipo mouse,</w:t>
            </w:r>
            <w:r>
              <w:rPr>
                <w:spacing w:val="1"/>
                <w:sz w:val="24"/>
              </w:rPr>
              <w:t xml:space="preserve"> </w:t>
            </w:r>
            <w:r>
              <w:rPr>
                <w:sz w:val="24"/>
              </w:rPr>
              <w:t>controláveis pelo movimento dos olhos, destinados a pessoas</w:t>
            </w:r>
            <w:r>
              <w:rPr>
                <w:spacing w:val="1"/>
                <w:sz w:val="24"/>
              </w:rPr>
              <w:t xml:space="preserve"> </w:t>
            </w:r>
            <w:r>
              <w:rPr>
                <w:sz w:val="24"/>
              </w:rPr>
              <w:t>com</w:t>
            </w:r>
            <w:r>
              <w:rPr>
                <w:spacing w:val="1"/>
                <w:sz w:val="24"/>
              </w:rPr>
              <w:t xml:space="preserve"> </w:t>
            </w:r>
            <w:r>
              <w:rPr>
                <w:sz w:val="24"/>
              </w:rPr>
              <w:t>deficiência,</w:t>
            </w:r>
            <w:r>
              <w:rPr>
                <w:spacing w:val="1"/>
                <w:sz w:val="24"/>
              </w:rPr>
              <w:t xml:space="preserve"> </w:t>
            </w:r>
            <w:r>
              <w:rPr>
                <w:sz w:val="24"/>
              </w:rPr>
              <w:t>classificados</w:t>
            </w:r>
            <w:r>
              <w:rPr>
                <w:spacing w:val="1"/>
                <w:sz w:val="24"/>
              </w:rPr>
              <w:t xml:space="preserve"> </w:t>
            </w:r>
            <w:r>
              <w:rPr>
                <w:sz w:val="24"/>
              </w:rPr>
              <w:t>nos</w:t>
            </w:r>
            <w:r>
              <w:rPr>
                <w:spacing w:val="1"/>
                <w:sz w:val="24"/>
              </w:rPr>
              <w:t xml:space="preserve"> </w:t>
            </w:r>
            <w:r>
              <w:rPr>
                <w:sz w:val="24"/>
              </w:rPr>
              <w:t>códigos</w:t>
            </w:r>
            <w:r>
              <w:rPr>
                <w:spacing w:val="1"/>
                <w:sz w:val="24"/>
              </w:rPr>
              <w:t xml:space="preserve"> </w:t>
            </w:r>
            <w:r>
              <w:rPr>
                <w:sz w:val="24"/>
              </w:rPr>
              <w:t>8471.49.00</w:t>
            </w:r>
            <w:r>
              <w:rPr>
                <w:spacing w:val="1"/>
                <w:sz w:val="24"/>
              </w:rPr>
              <w:t xml:space="preserve"> </w:t>
            </w:r>
            <w:r>
              <w:rPr>
                <w:sz w:val="24"/>
              </w:rPr>
              <w:t>e</w:t>
            </w:r>
            <w:r>
              <w:rPr>
                <w:spacing w:val="1"/>
                <w:sz w:val="24"/>
              </w:rPr>
              <w:t xml:space="preserve"> </w:t>
            </w:r>
            <w:r>
              <w:rPr>
                <w:sz w:val="24"/>
              </w:rPr>
              <w:t>8471.60.53 da Nomenclatura Comum do Mercosul - NCM.</w:t>
            </w:r>
            <w:r>
              <w:rPr>
                <w:spacing w:val="1"/>
                <w:sz w:val="24"/>
              </w:rPr>
              <w:t xml:space="preserve"> </w:t>
            </w:r>
            <w:r>
              <w:rPr>
                <w:b/>
                <w:sz w:val="24"/>
              </w:rPr>
              <w:t>(AC</w:t>
            </w:r>
            <w:r>
              <w:rPr>
                <w:b/>
                <w:spacing w:val="4"/>
                <w:sz w:val="24"/>
              </w:rPr>
              <w:t xml:space="preserve"> </w:t>
            </w:r>
            <w:r>
              <w:rPr>
                <w:b/>
                <w:sz w:val="24"/>
              </w:rPr>
              <w:t>pelo</w:t>
            </w:r>
            <w:r>
              <w:rPr>
                <w:b/>
                <w:spacing w:val="5"/>
                <w:sz w:val="24"/>
              </w:rPr>
              <w:t xml:space="preserve"> </w:t>
            </w:r>
            <w:r>
              <w:rPr>
                <w:b/>
                <w:sz w:val="24"/>
              </w:rPr>
              <w:t>Dec.</w:t>
            </w:r>
            <w:r>
              <w:rPr>
                <w:b/>
                <w:spacing w:val="4"/>
                <w:sz w:val="24"/>
              </w:rPr>
              <w:t xml:space="preserve"> </w:t>
            </w:r>
            <w:r>
              <w:rPr>
                <w:b/>
                <w:sz w:val="24"/>
              </w:rPr>
              <w:t>24667,</w:t>
            </w:r>
            <w:r>
              <w:rPr>
                <w:b/>
                <w:spacing w:val="4"/>
                <w:sz w:val="24"/>
              </w:rPr>
              <w:t xml:space="preserve"> </w:t>
            </w:r>
            <w:r>
              <w:rPr>
                <w:b/>
                <w:sz w:val="24"/>
              </w:rPr>
              <w:t>de</w:t>
            </w:r>
            <w:r>
              <w:rPr>
                <w:b/>
                <w:spacing w:val="4"/>
                <w:sz w:val="24"/>
              </w:rPr>
              <w:t xml:space="preserve"> </w:t>
            </w:r>
            <w:r>
              <w:rPr>
                <w:b/>
                <w:sz w:val="24"/>
              </w:rPr>
              <w:t>10.01.20</w:t>
            </w:r>
            <w:r>
              <w:rPr>
                <w:b/>
                <w:spacing w:val="5"/>
                <w:sz w:val="24"/>
              </w:rPr>
              <w:t xml:space="preserve"> </w:t>
            </w:r>
            <w:r>
              <w:rPr>
                <w:b/>
                <w:sz w:val="24"/>
              </w:rPr>
              <w:t>–</w:t>
            </w:r>
            <w:r>
              <w:rPr>
                <w:b/>
                <w:spacing w:val="4"/>
                <w:sz w:val="24"/>
              </w:rPr>
              <w:t xml:space="preserve"> </w:t>
            </w:r>
            <w:r>
              <w:rPr>
                <w:b/>
                <w:sz w:val="24"/>
              </w:rPr>
              <w:t>efeitos</w:t>
            </w:r>
            <w:r>
              <w:rPr>
                <w:b/>
                <w:spacing w:val="2"/>
                <w:sz w:val="24"/>
              </w:rPr>
              <w:t xml:space="preserve"> </w:t>
            </w:r>
            <w:r>
              <w:rPr>
                <w:b/>
                <w:sz w:val="24"/>
              </w:rPr>
              <w:t>a</w:t>
            </w:r>
            <w:r>
              <w:rPr>
                <w:b/>
                <w:spacing w:val="4"/>
                <w:sz w:val="24"/>
              </w:rPr>
              <w:t xml:space="preserve"> </w:t>
            </w:r>
            <w:r>
              <w:rPr>
                <w:b/>
                <w:sz w:val="24"/>
              </w:rPr>
              <w:t>partir</w:t>
            </w:r>
            <w:r>
              <w:rPr>
                <w:b/>
                <w:spacing w:val="3"/>
                <w:sz w:val="24"/>
              </w:rPr>
              <w:t xml:space="preserve"> </w:t>
            </w:r>
            <w:r>
              <w:rPr>
                <w:b/>
                <w:sz w:val="24"/>
              </w:rPr>
              <w:t>de</w:t>
            </w:r>
          </w:p>
          <w:p w14:paraId="61EB9ED7" w14:textId="77777777" w:rsidR="004F11C9" w:rsidRDefault="004F11C9" w:rsidP="004F11C9">
            <w:pPr>
              <w:pStyle w:val="TableParagraph"/>
              <w:ind w:left="107"/>
              <w:jc w:val="both"/>
              <w:rPr>
                <w:b/>
                <w:sz w:val="24"/>
              </w:rPr>
            </w:pPr>
            <w:r>
              <w:rPr>
                <w:b/>
                <w:sz w:val="24"/>
              </w:rPr>
              <w:t>30.10.19</w:t>
            </w:r>
            <w:r>
              <w:rPr>
                <w:b/>
                <w:spacing w:val="-1"/>
                <w:sz w:val="24"/>
              </w:rPr>
              <w:t xml:space="preserve"> </w:t>
            </w:r>
            <w:r>
              <w:rPr>
                <w:sz w:val="24"/>
              </w:rPr>
              <w:t xml:space="preserve">– </w:t>
            </w:r>
            <w:r>
              <w:rPr>
                <w:b/>
                <w:sz w:val="24"/>
              </w:rPr>
              <w:t>Conv.</w:t>
            </w:r>
            <w:r>
              <w:rPr>
                <w:b/>
                <w:spacing w:val="-1"/>
                <w:sz w:val="24"/>
              </w:rPr>
              <w:t xml:space="preserve"> </w:t>
            </w:r>
            <w:r>
              <w:rPr>
                <w:b/>
                <w:sz w:val="24"/>
              </w:rPr>
              <w:t>ICMS 160/19)</w:t>
            </w:r>
          </w:p>
          <w:p w14:paraId="2739897B" w14:textId="77777777" w:rsidR="004F11C9" w:rsidRDefault="004F11C9" w:rsidP="004F11C9">
            <w:pPr>
              <w:pStyle w:val="TableParagraph"/>
              <w:spacing w:before="5"/>
              <w:rPr>
                <w:b/>
                <w:sz w:val="34"/>
              </w:rPr>
            </w:pPr>
          </w:p>
          <w:p w14:paraId="655BF252" w14:textId="77777777" w:rsidR="004F11C9" w:rsidRDefault="004F11C9" w:rsidP="004F11C9">
            <w:pPr>
              <w:pStyle w:val="TableParagraph"/>
              <w:ind w:left="107" w:right="106"/>
              <w:jc w:val="both"/>
              <w:rPr>
                <w:sz w:val="24"/>
              </w:rPr>
            </w:pPr>
            <w:r w:rsidRPr="00F870AA">
              <w:rPr>
                <w:b/>
                <w:bCs/>
                <w:sz w:val="24"/>
              </w:rPr>
              <w:t>Nota única.</w:t>
            </w:r>
            <w:r>
              <w:rPr>
                <w:sz w:val="24"/>
              </w:rPr>
              <w:t xml:space="preserve"> A fruição do benefício fiscal de que trata este item</w:t>
            </w:r>
            <w:r>
              <w:rPr>
                <w:spacing w:val="-57"/>
                <w:sz w:val="24"/>
              </w:rPr>
              <w:t xml:space="preserve"> </w:t>
            </w:r>
            <w:r>
              <w:rPr>
                <w:sz w:val="24"/>
              </w:rPr>
              <w:t>fica condicionada a que a operação esteja contemplada com a</w:t>
            </w:r>
            <w:r>
              <w:rPr>
                <w:spacing w:val="1"/>
                <w:sz w:val="24"/>
              </w:rPr>
              <w:t xml:space="preserve"> </w:t>
            </w:r>
            <w:r>
              <w:rPr>
                <w:sz w:val="24"/>
              </w:rPr>
              <w:t>isenção</w:t>
            </w:r>
            <w:r>
              <w:rPr>
                <w:spacing w:val="13"/>
                <w:sz w:val="24"/>
              </w:rPr>
              <w:t xml:space="preserve"> </w:t>
            </w:r>
            <w:r>
              <w:rPr>
                <w:sz w:val="24"/>
              </w:rPr>
              <w:t>ou</w:t>
            </w:r>
            <w:r>
              <w:rPr>
                <w:spacing w:val="13"/>
                <w:sz w:val="24"/>
              </w:rPr>
              <w:t xml:space="preserve"> </w:t>
            </w:r>
            <w:r>
              <w:rPr>
                <w:sz w:val="24"/>
              </w:rPr>
              <w:t>tributação</w:t>
            </w:r>
            <w:r>
              <w:rPr>
                <w:spacing w:val="13"/>
                <w:sz w:val="24"/>
              </w:rPr>
              <w:t xml:space="preserve"> </w:t>
            </w:r>
            <w:r>
              <w:rPr>
                <w:sz w:val="24"/>
              </w:rPr>
              <w:t>com</w:t>
            </w:r>
            <w:r>
              <w:rPr>
                <w:spacing w:val="14"/>
                <w:sz w:val="24"/>
              </w:rPr>
              <w:t xml:space="preserve"> </w:t>
            </w:r>
            <w:r>
              <w:rPr>
                <w:sz w:val="24"/>
              </w:rPr>
              <w:t>alíquota</w:t>
            </w:r>
            <w:r>
              <w:rPr>
                <w:spacing w:val="12"/>
                <w:sz w:val="24"/>
              </w:rPr>
              <w:t xml:space="preserve"> </w:t>
            </w:r>
            <w:r>
              <w:rPr>
                <w:sz w:val="24"/>
              </w:rPr>
              <w:t>zero</w:t>
            </w:r>
            <w:r>
              <w:rPr>
                <w:spacing w:val="12"/>
                <w:sz w:val="24"/>
              </w:rPr>
              <w:t xml:space="preserve"> </w:t>
            </w:r>
            <w:r>
              <w:rPr>
                <w:sz w:val="24"/>
              </w:rPr>
              <w:t>pelo</w:t>
            </w:r>
            <w:r>
              <w:rPr>
                <w:spacing w:val="13"/>
                <w:sz w:val="24"/>
              </w:rPr>
              <w:t xml:space="preserve"> </w:t>
            </w:r>
            <w:r>
              <w:rPr>
                <w:sz w:val="24"/>
              </w:rPr>
              <w:t>Imposto</w:t>
            </w:r>
            <w:r>
              <w:rPr>
                <w:spacing w:val="13"/>
                <w:sz w:val="24"/>
              </w:rPr>
              <w:t xml:space="preserve"> </w:t>
            </w:r>
            <w:r>
              <w:rPr>
                <w:sz w:val="24"/>
              </w:rPr>
              <w:t>de</w:t>
            </w:r>
          </w:p>
          <w:p w14:paraId="67A2D694" w14:textId="136C2E4D" w:rsidR="004F11C9" w:rsidRDefault="004F11C9" w:rsidP="004F11C9">
            <w:pPr>
              <w:pStyle w:val="TableParagraph"/>
              <w:ind w:left="107" w:right="96"/>
              <w:jc w:val="both"/>
              <w:rPr>
                <w:sz w:val="24"/>
              </w:rPr>
            </w:pPr>
            <w:r>
              <w:rPr>
                <w:sz w:val="24"/>
              </w:rPr>
              <w:t>Importação</w:t>
            </w:r>
            <w:r>
              <w:rPr>
                <w:spacing w:val="-2"/>
                <w:sz w:val="24"/>
              </w:rPr>
              <w:t xml:space="preserve"> </w:t>
            </w:r>
            <w:r>
              <w:rPr>
                <w:sz w:val="24"/>
              </w:rPr>
              <w:t>ou</w:t>
            </w:r>
            <w:r>
              <w:rPr>
                <w:spacing w:val="-2"/>
                <w:sz w:val="24"/>
              </w:rPr>
              <w:t xml:space="preserve"> </w:t>
            </w:r>
            <w:r>
              <w:rPr>
                <w:sz w:val="24"/>
              </w:rPr>
              <w:t>pelo</w:t>
            </w:r>
            <w:r>
              <w:rPr>
                <w:spacing w:val="1"/>
                <w:sz w:val="24"/>
              </w:rPr>
              <w:t xml:space="preserve"> </w:t>
            </w:r>
            <w:r>
              <w:rPr>
                <w:sz w:val="24"/>
              </w:rPr>
              <w:t>Imposto</w:t>
            </w:r>
            <w:r>
              <w:rPr>
                <w:spacing w:val="-2"/>
                <w:sz w:val="24"/>
              </w:rPr>
              <w:t xml:space="preserve"> </w:t>
            </w:r>
            <w:r>
              <w:rPr>
                <w:sz w:val="24"/>
              </w:rPr>
              <w:t>sobre</w:t>
            </w:r>
            <w:r>
              <w:rPr>
                <w:spacing w:val="-2"/>
                <w:sz w:val="24"/>
              </w:rPr>
              <w:t xml:space="preserve"> </w:t>
            </w:r>
            <w:r>
              <w:rPr>
                <w:sz w:val="24"/>
              </w:rPr>
              <w:t>Produtos</w:t>
            </w:r>
            <w:r>
              <w:rPr>
                <w:spacing w:val="-2"/>
                <w:sz w:val="24"/>
              </w:rPr>
              <w:t xml:space="preserve"> </w:t>
            </w:r>
            <w:r>
              <w:rPr>
                <w:sz w:val="24"/>
              </w:rPr>
              <w:t>Industrializados.</w:t>
            </w:r>
          </w:p>
        </w:tc>
        <w:tc>
          <w:tcPr>
            <w:tcW w:w="2977" w:type="dxa"/>
          </w:tcPr>
          <w:p w14:paraId="6D0ED3FD" w14:textId="77777777" w:rsidR="004F11C9" w:rsidRDefault="004F11C9" w:rsidP="004F11C9">
            <w:pPr>
              <w:pStyle w:val="Corpodetexto"/>
              <w:ind w:right="672"/>
              <w:jc w:val="center"/>
            </w:pPr>
          </w:p>
        </w:tc>
      </w:tr>
      <w:tr w:rsidR="004F11C9" w14:paraId="3A347D16" w14:textId="77777777" w:rsidTr="00C70B16">
        <w:tc>
          <w:tcPr>
            <w:tcW w:w="1529" w:type="dxa"/>
          </w:tcPr>
          <w:p w14:paraId="5B960305" w14:textId="0AAF8E89" w:rsidR="004F11C9" w:rsidRPr="00B91D97" w:rsidRDefault="004F11C9" w:rsidP="004F11C9">
            <w:pPr>
              <w:pStyle w:val="TableParagraph"/>
              <w:ind w:right="159"/>
              <w:jc w:val="center"/>
              <w:rPr>
                <w:b/>
                <w:bCs/>
                <w:sz w:val="24"/>
              </w:rPr>
            </w:pPr>
            <w:r w:rsidRPr="00B91D97">
              <w:rPr>
                <w:b/>
                <w:bCs/>
                <w:sz w:val="24"/>
              </w:rPr>
              <w:t>98</w:t>
            </w:r>
          </w:p>
        </w:tc>
        <w:tc>
          <w:tcPr>
            <w:tcW w:w="6688" w:type="dxa"/>
          </w:tcPr>
          <w:p w14:paraId="0BFBD392" w14:textId="77777777" w:rsidR="004F11C9" w:rsidRDefault="004F11C9" w:rsidP="004F11C9">
            <w:pPr>
              <w:pStyle w:val="TableParagraph"/>
              <w:spacing w:before="59"/>
              <w:ind w:left="107" w:right="95"/>
              <w:jc w:val="both"/>
              <w:rPr>
                <w:b/>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óleo</w:t>
            </w:r>
            <w:r>
              <w:rPr>
                <w:spacing w:val="1"/>
                <w:sz w:val="24"/>
              </w:rPr>
              <w:t xml:space="preserve"> </w:t>
            </w:r>
            <w:r>
              <w:rPr>
                <w:sz w:val="24"/>
              </w:rPr>
              <w:t>lubrificante</w:t>
            </w:r>
            <w:r>
              <w:rPr>
                <w:spacing w:val="1"/>
                <w:sz w:val="24"/>
              </w:rPr>
              <w:t xml:space="preserve"> </w:t>
            </w:r>
            <w:r>
              <w:rPr>
                <w:sz w:val="24"/>
              </w:rPr>
              <w:t>usado</w:t>
            </w:r>
            <w:r>
              <w:rPr>
                <w:spacing w:val="1"/>
                <w:sz w:val="24"/>
              </w:rPr>
              <w:t xml:space="preserve"> </w:t>
            </w:r>
            <w:r>
              <w:rPr>
                <w:sz w:val="24"/>
              </w:rPr>
              <w:t>ou</w:t>
            </w:r>
            <w:r>
              <w:rPr>
                <w:spacing w:val="1"/>
                <w:sz w:val="24"/>
              </w:rPr>
              <w:t xml:space="preserve"> </w:t>
            </w:r>
            <w:r>
              <w:rPr>
                <w:sz w:val="24"/>
              </w:rPr>
              <w:t>contaminado</w:t>
            </w:r>
            <w:r>
              <w:rPr>
                <w:spacing w:val="1"/>
                <w:sz w:val="24"/>
              </w:rPr>
              <w:t xml:space="preserve"> </w:t>
            </w:r>
            <w:r>
              <w:rPr>
                <w:sz w:val="24"/>
              </w:rPr>
              <w:t>para</w:t>
            </w:r>
            <w:r>
              <w:rPr>
                <w:spacing w:val="-57"/>
                <w:sz w:val="24"/>
              </w:rPr>
              <w:t xml:space="preserve"> </w:t>
            </w:r>
            <w:r>
              <w:rPr>
                <w:sz w:val="24"/>
              </w:rPr>
              <w:t>estabelecimento re-refinador ou coletor revendedor autorizado</w:t>
            </w:r>
            <w:r>
              <w:rPr>
                <w:spacing w:val="-57"/>
                <w:sz w:val="24"/>
              </w:rPr>
              <w:t xml:space="preserve"> </w:t>
            </w:r>
            <w:r>
              <w:rPr>
                <w:sz w:val="24"/>
              </w:rPr>
              <w:t>pela</w:t>
            </w:r>
            <w:r>
              <w:rPr>
                <w:spacing w:val="1"/>
                <w:sz w:val="24"/>
              </w:rPr>
              <w:t xml:space="preserve"> </w:t>
            </w:r>
            <w:r>
              <w:rPr>
                <w:sz w:val="24"/>
              </w:rPr>
              <w:t>Agência</w:t>
            </w:r>
            <w:r>
              <w:rPr>
                <w:spacing w:val="1"/>
                <w:sz w:val="24"/>
              </w:rPr>
              <w:t xml:space="preserve"> </w:t>
            </w:r>
            <w:r>
              <w:rPr>
                <w:sz w:val="24"/>
              </w:rPr>
              <w:t>Nacional</w:t>
            </w:r>
            <w:r>
              <w:rPr>
                <w:spacing w:val="1"/>
                <w:sz w:val="24"/>
              </w:rPr>
              <w:t xml:space="preserve"> </w:t>
            </w:r>
            <w:r>
              <w:rPr>
                <w:sz w:val="24"/>
              </w:rPr>
              <w:t>do</w:t>
            </w:r>
            <w:r>
              <w:rPr>
                <w:spacing w:val="1"/>
                <w:sz w:val="24"/>
              </w:rPr>
              <w:t xml:space="preserve"> </w:t>
            </w:r>
            <w:r>
              <w:rPr>
                <w:sz w:val="24"/>
              </w:rPr>
              <w:t>Petróleo,</w:t>
            </w:r>
            <w:r>
              <w:rPr>
                <w:spacing w:val="1"/>
                <w:sz w:val="24"/>
              </w:rPr>
              <w:t xml:space="preserve"> </w:t>
            </w:r>
            <w:r>
              <w:rPr>
                <w:sz w:val="24"/>
              </w:rPr>
              <w:t>Gás</w:t>
            </w:r>
            <w:r>
              <w:rPr>
                <w:spacing w:val="1"/>
                <w:sz w:val="24"/>
              </w:rPr>
              <w:t xml:space="preserve"> </w:t>
            </w:r>
            <w:r>
              <w:rPr>
                <w:sz w:val="24"/>
              </w:rPr>
              <w:t>Natural</w:t>
            </w:r>
            <w:r>
              <w:rPr>
                <w:spacing w:val="1"/>
                <w:sz w:val="24"/>
              </w:rPr>
              <w:t xml:space="preserve"> </w:t>
            </w:r>
            <w:r>
              <w:rPr>
                <w:sz w:val="24"/>
              </w:rPr>
              <w:t>e</w:t>
            </w:r>
            <w:r>
              <w:rPr>
                <w:spacing w:val="1"/>
                <w:sz w:val="24"/>
              </w:rPr>
              <w:t xml:space="preserve"> </w:t>
            </w:r>
            <w:r>
              <w:rPr>
                <w:sz w:val="24"/>
              </w:rPr>
              <w:t xml:space="preserve">Biocombustíveis - ANP. </w:t>
            </w:r>
            <w:r>
              <w:rPr>
                <w:b/>
                <w:sz w:val="24"/>
              </w:rPr>
              <w:t>(Conv. ICMS 03/90 ) (AC pelo Dec.</w:t>
            </w:r>
            <w:r>
              <w:rPr>
                <w:b/>
                <w:spacing w:val="-57"/>
                <w:sz w:val="24"/>
              </w:rPr>
              <w:t xml:space="preserve"> </w:t>
            </w:r>
            <w:r>
              <w:rPr>
                <w:b/>
                <w:sz w:val="24"/>
              </w:rPr>
              <w:t>25955/21</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29.12.20</w:t>
            </w:r>
            <w:r>
              <w:rPr>
                <w:b/>
                <w:spacing w:val="1"/>
                <w:sz w:val="24"/>
              </w:rPr>
              <w:t xml:space="preserve"> </w:t>
            </w:r>
            <w:r>
              <w:rPr>
                <w:sz w:val="24"/>
              </w:rPr>
              <w:t>–</w:t>
            </w:r>
            <w:r>
              <w:rPr>
                <w:spacing w:val="1"/>
                <w:sz w:val="24"/>
              </w:rPr>
              <w:t xml:space="preserve"> </w:t>
            </w:r>
            <w:r>
              <w:rPr>
                <w:b/>
                <w:sz w:val="24"/>
              </w:rPr>
              <w:t>Conv.</w:t>
            </w:r>
            <w:r>
              <w:rPr>
                <w:b/>
                <w:spacing w:val="1"/>
                <w:sz w:val="24"/>
              </w:rPr>
              <w:t xml:space="preserve"> </w:t>
            </w:r>
            <w:r>
              <w:rPr>
                <w:b/>
                <w:sz w:val="24"/>
              </w:rPr>
              <w:t>ICMS</w:t>
            </w:r>
            <w:r>
              <w:rPr>
                <w:b/>
                <w:spacing w:val="1"/>
                <w:sz w:val="24"/>
              </w:rPr>
              <w:t xml:space="preserve"> </w:t>
            </w:r>
            <w:r>
              <w:rPr>
                <w:b/>
                <w:sz w:val="24"/>
              </w:rPr>
              <w:t>135/20)</w:t>
            </w:r>
          </w:p>
          <w:p w14:paraId="56F04B8C" w14:textId="77777777" w:rsidR="004F11C9" w:rsidRDefault="004F11C9" w:rsidP="004F11C9">
            <w:pPr>
              <w:pStyle w:val="TableParagraph"/>
              <w:spacing w:before="5"/>
              <w:rPr>
                <w:b/>
                <w:sz w:val="34"/>
              </w:rPr>
            </w:pPr>
          </w:p>
          <w:p w14:paraId="5B8F2CF3" w14:textId="77777777" w:rsidR="004F11C9" w:rsidRDefault="004F11C9" w:rsidP="00F870AA">
            <w:pPr>
              <w:pStyle w:val="TableParagraph"/>
              <w:ind w:left="107" w:right="96"/>
              <w:jc w:val="both"/>
              <w:rPr>
                <w:sz w:val="24"/>
              </w:rPr>
            </w:pPr>
            <w:r w:rsidRPr="00F870AA">
              <w:rPr>
                <w:b/>
                <w:bCs/>
                <w:sz w:val="24"/>
              </w:rPr>
              <w:t>Nota</w:t>
            </w:r>
            <w:r w:rsidRPr="00F870AA">
              <w:rPr>
                <w:b/>
                <w:bCs/>
                <w:spacing w:val="34"/>
                <w:sz w:val="24"/>
              </w:rPr>
              <w:t xml:space="preserve"> </w:t>
            </w:r>
            <w:r w:rsidRPr="00F870AA">
              <w:rPr>
                <w:b/>
                <w:bCs/>
                <w:sz w:val="24"/>
              </w:rPr>
              <w:t>única.</w:t>
            </w:r>
            <w:r>
              <w:rPr>
                <w:spacing w:val="36"/>
                <w:sz w:val="24"/>
              </w:rPr>
              <w:t xml:space="preserve"> </w:t>
            </w:r>
            <w:r>
              <w:rPr>
                <w:sz w:val="24"/>
              </w:rPr>
              <w:t>O</w:t>
            </w:r>
            <w:r>
              <w:rPr>
                <w:spacing w:val="37"/>
                <w:sz w:val="24"/>
              </w:rPr>
              <w:t xml:space="preserve"> </w:t>
            </w:r>
            <w:r>
              <w:rPr>
                <w:sz w:val="24"/>
              </w:rPr>
              <w:t>trânsito</w:t>
            </w:r>
            <w:r>
              <w:rPr>
                <w:spacing w:val="36"/>
                <w:sz w:val="24"/>
              </w:rPr>
              <w:t xml:space="preserve"> </w:t>
            </w:r>
            <w:r>
              <w:rPr>
                <w:sz w:val="24"/>
              </w:rPr>
              <w:t>das</w:t>
            </w:r>
            <w:r>
              <w:rPr>
                <w:spacing w:val="36"/>
                <w:sz w:val="24"/>
              </w:rPr>
              <w:t xml:space="preserve"> </w:t>
            </w:r>
            <w:r>
              <w:rPr>
                <w:sz w:val="24"/>
              </w:rPr>
              <w:t>mercadorias</w:t>
            </w:r>
            <w:r>
              <w:rPr>
                <w:spacing w:val="36"/>
                <w:sz w:val="24"/>
              </w:rPr>
              <w:t xml:space="preserve"> </w:t>
            </w:r>
            <w:r>
              <w:rPr>
                <w:sz w:val="24"/>
              </w:rPr>
              <w:t>previstas</w:t>
            </w:r>
            <w:r>
              <w:rPr>
                <w:spacing w:val="38"/>
                <w:sz w:val="24"/>
              </w:rPr>
              <w:t xml:space="preserve"> </w:t>
            </w:r>
            <w:r>
              <w:rPr>
                <w:sz w:val="24"/>
              </w:rPr>
              <w:t>neste</w:t>
            </w:r>
            <w:r>
              <w:rPr>
                <w:spacing w:val="35"/>
                <w:sz w:val="24"/>
              </w:rPr>
              <w:t xml:space="preserve"> </w:t>
            </w:r>
            <w:r>
              <w:rPr>
                <w:sz w:val="24"/>
              </w:rPr>
              <w:t>item</w:t>
            </w:r>
            <w:r>
              <w:rPr>
                <w:spacing w:val="-58"/>
                <w:sz w:val="24"/>
              </w:rPr>
              <w:t xml:space="preserve"> </w:t>
            </w:r>
            <w:r>
              <w:rPr>
                <w:sz w:val="24"/>
              </w:rPr>
              <w:t>até</w:t>
            </w:r>
            <w:r>
              <w:rPr>
                <w:spacing w:val="1"/>
                <w:sz w:val="24"/>
              </w:rPr>
              <w:t xml:space="preserve"> </w:t>
            </w:r>
            <w:r>
              <w:rPr>
                <w:sz w:val="24"/>
              </w:rPr>
              <w:t>o</w:t>
            </w:r>
            <w:r>
              <w:rPr>
                <w:spacing w:val="1"/>
                <w:sz w:val="24"/>
              </w:rPr>
              <w:t xml:space="preserve"> </w:t>
            </w:r>
            <w:r>
              <w:rPr>
                <w:sz w:val="24"/>
              </w:rPr>
              <w:t>estabelecimento</w:t>
            </w:r>
            <w:r>
              <w:rPr>
                <w:spacing w:val="1"/>
                <w:sz w:val="24"/>
              </w:rPr>
              <w:t xml:space="preserve"> </w:t>
            </w:r>
            <w:r>
              <w:rPr>
                <w:sz w:val="24"/>
              </w:rPr>
              <w:t>re-refinador</w:t>
            </w:r>
            <w:r>
              <w:rPr>
                <w:spacing w:val="1"/>
                <w:sz w:val="24"/>
              </w:rPr>
              <w:t xml:space="preserve"> </w:t>
            </w:r>
            <w:r>
              <w:rPr>
                <w:sz w:val="24"/>
              </w:rPr>
              <w:t>ou</w:t>
            </w:r>
            <w:r>
              <w:rPr>
                <w:spacing w:val="1"/>
                <w:sz w:val="24"/>
              </w:rPr>
              <w:t xml:space="preserve"> </w:t>
            </w:r>
            <w:r>
              <w:rPr>
                <w:sz w:val="24"/>
              </w:rPr>
              <w:t>coletor</w:t>
            </w:r>
            <w:r>
              <w:rPr>
                <w:spacing w:val="1"/>
                <w:sz w:val="24"/>
              </w:rPr>
              <w:t xml:space="preserve"> </w:t>
            </w:r>
            <w:r>
              <w:rPr>
                <w:sz w:val="24"/>
              </w:rPr>
              <w:t>revendedor</w:t>
            </w:r>
            <w:r>
              <w:rPr>
                <w:spacing w:val="1"/>
                <w:sz w:val="24"/>
              </w:rPr>
              <w:t xml:space="preserve"> </w:t>
            </w:r>
            <w:r>
              <w:rPr>
                <w:sz w:val="24"/>
              </w:rPr>
              <w:t>autorizado</w:t>
            </w:r>
            <w:r>
              <w:rPr>
                <w:spacing w:val="1"/>
                <w:sz w:val="24"/>
              </w:rPr>
              <w:t xml:space="preserve"> </w:t>
            </w:r>
            <w:r>
              <w:rPr>
                <w:sz w:val="24"/>
              </w:rPr>
              <w:t>pela</w:t>
            </w:r>
            <w:r>
              <w:rPr>
                <w:spacing w:val="1"/>
                <w:sz w:val="24"/>
              </w:rPr>
              <w:t xml:space="preserve"> </w:t>
            </w:r>
            <w:r>
              <w:rPr>
                <w:sz w:val="24"/>
              </w:rPr>
              <w:t>ANP,</w:t>
            </w:r>
            <w:r>
              <w:rPr>
                <w:spacing w:val="1"/>
                <w:sz w:val="24"/>
              </w:rPr>
              <w:t xml:space="preserve"> </w:t>
            </w:r>
            <w:r>
              <w:rPr>
                <w:sz w:val="24"/>
              </w:rPr>
              <w:t>deverá</w:t>
            </w:r>
            <w:r>
              <w:rPr>
                <w:spacing w:val="1"/>
                <w:sz w:val="24"/>
              </w:rPr>
              <w:t xml:space="preserve"> </w:t>
            </w:r>
            <w:r>
              <w:rPr>
                <w:sz w:val="24"/>
              </w:rPr>
              <w:t>ser</w:t>
            </w:r>
            <w:r>
              <w:rPr>
                <w:spacing w:val="1"/>
                <w:sz w:val="24"/>
              </w:rPr>
              <w:t xml:space="preserve"> </w:t>
            </w:r>
            <w:r>
              <w:rPr>
                <w:sz w:val="24"/>
              </w:rPr>
              <w:t>acompanhado</w:t>
            </w:r>
            <w:r>
              <w:rPr>
                <w:spacing w:val="1"/>
                <w:sz w:val="24"/>
              </w:rPr>
              <w:t xml:space="preserve"> </w:t>
            </w:r>
            <w:r>
              <w:rPr>
                <w:sz w:val="24"/>
              </w:rPr>
              <w:t>por</w:t>
            </w:r>
            <w:r>
              <w:rPr>
                <w:spacing w:val="60"/>
                <w:sz w:val="24"/>
              </w:rPr>
              <w:t xml:space="preserve"> </w:t>
            </w:r>
            <w:r>
              <w:rPr>
                <w:sz w:val="24"/>
              </w:rPr>
              <w:t>Nota</w:t>
            </w:r>
            <w:r>
              <w:rPr>
                <w:spacing w:val="1"/>
                <w:sz w:val="24"/>
              </w:rPr>
              <w:t xml:space="preserve"> </w:t>
            </w:r>
            <w:r>
              <w:rPr>
                <w:sz w:val="24"/>
              </w:rPr>
              <w:t>Fiscal Eletrônica - NF-e, modelo 55, emitida pelo destinatário,</w:t>
            </w:r>
            <w:r>
              <w:rPr>
                <w:spacing w:val="-57"/>
                <w:sz w:val="24"/>
              </w:rPr>
              <w:t xml:space="preserve"> </w:t>
            </w:r>
            <w:r>
              <w:rPr>
                <w:sz w:val="24"/>
              </w:rPr>
              <w:t>como</w:t>
            </w:r>
            <w:r>
              <w:rPr>
                <w:spacing w:val="8"/>
                <w:sz w:val="24"/>
              </w:rPr>
              <w:t xml:space="preserve"> </w:t>
            </w:r>
            <w:r>
              <w:rPr>
                <w:sz w:val="24"/>
              </w:rPr>
              <w:t>operação</w:t>
            </w:r>
            <w:r>
              <w:rPr>
                <w:spacing w:val="8"/>
                <w:sz w:val="24"/>
              </w:rPr>
              <w:t xml:space="preserve"> </w:t>
            </w:r>
            <w:r>
              <w:rPr>
                <w:sz w:val="24"/>
              </w:rPr>
              <w:t>de</w:t>
            </w:r>
            <w:r>
              <w:rPr>
                <w:spacing w:val="9"/>
                <w:sz w:val="24"/>
              </w:rPr>
              <w:t xml:space="preserve"> </w:t>
            </w:r>
            <w:r>
              <w:rPr>
                <w:sz w:val="24"/>
              </w:rPr>
              <w:t>entrada,</w:t>
            </w:r>
            <w:r>
              <w:rPr>
                <w:spacing w:val="8"/>
                <w:sz w:val="24"/>
              </w:rPr>
              <w:t xml:space="preserve"> </w:t>
            </w:r>
            <w:r>
              <w:rPr>
                <w:sz w:val="24"/>
              </w:rPr>
              <w:t>dispensando</w:t>
            </w:r>
            <w:r>
              <w:rPr>
                <w:spacing w:val="8"/>
                <w:sz w:val="24"/>
              </w:rPr>
              <w:t xml:space="preserve"> </w:t>
            </w:r>
            <w:r>
              <w:rPr>
                <w:sz w:val="24"/>
              </w:rPr>
              <w:t>o</w:t>
            </w:r>
            <w:r>
              <w:rPr>
                <w:spacing w:val="10"/>
                <w:sz w:val="24"/>
              </w:rPr>
              <w:t xml:space="preserve"> </w:t>
            </w:r>
            <w:r>
              <w:rPr>
                <w:sz w:val="24"/>
              </w:rPr>
              <w:t>estabelecimento</w:t>
            </w:r>
          </w:p>
          <w:p w14:paraId="24FEC244" w14:textId="1EBC401E" w:rsidR="004F11C9" w:rsidRDefault="004F11C9" w:rsidP="004F11C9">
            <w:pPr>
              <w:pStyle w:val="TableParagraph"/>
              <w:spacing w:before="61"/>
              <w:ind w:left="107" w:right="94" w:firstLine="38"/>
              <w:jc w:val="both"/>
              <w:rPr>
                <w:sz w:val="24"/>
              </w:rPr>
            </w:pPr>
            <w:r>
              <w:rPr>
                <w:sz w:val="24"/>
              </w:rPr>
              <w:t>remetente</w:t>
            </w:r>
            <w:r>
              <w:rPr>
                <w:spacing w:val="-1"/>
                <w:sz w:val="24"/>
              </w:rPr>
              <w:t xml:space="preserve"> </w:t>
            </w:r>
            <w:r>
              <w:rPr>
                <w:sz w:val="24"/>
              </w:rPr>
              <w:t>da</w:t>
            </w:r>
            <w:r>
              <w:rPr>
                <w:spacing w:val="-2"/>
                <w:sz w:val="24"/>
              </w:rPr>
              <w:t xml:space="preserve"> </w:t>
            </w:r>
            <w:r>
              <w:rPr>
                <w:sz w:val="24"/>
              </w:rPr>
              <w:t>emissão</w:t>
            </w:r>
            <w:r>
              <w:rPr>
                <w:spacing w:val="-1"/>
                <w:sz w:val="24"/>
              </w:rPr>
              <w:t xml:space="preserve"> </w:t>
            </w:r>
            <w:r>
              <w:rPr>
                <w:sz w:val="24"/>
              </w:rPr>
              <w:t>de</w:t>
            </w:r>
            <w:r>
              <w:rPr>
                <w:spacing w:val="-1"/>
                <w:sz w:val="24"/>
              </w:rPr>
              <w:t xml:space="preserve"> </w:t>
            </w:r>
            <w:r>
              <w:rPr>
                <w:sz w:val="24"/>
              </w:rPr>
              <w:t>documento</w:t>
            </w:r>
            <w:r>
              <w:rPr>
                <w:spacing w:val="-1"/>
                <w:sz w:val="24"/>
              </w:rPr>
              <w:t xml:space="preserve"> </w:t>
            </w:r>
            <w:r>
              <w:rPr>
                <w:sz w:val="24"/>
              </w:rPr>
              <w:t>fiscal</w:t>
            </w:r>
            <w:r>
              <w:rPr>
                <w:rFonts w:ascii="Arial MT" w:hAnsi="Arial MT"/>
                <w:sz w:val="24"/>
              </w:rPr>
              <w:t>.</w:t>
            </w:r>
          </w:p>
        </w:tc>
        <w:tc>
          <w:tcPr>
            <w:tcW w:w="2977" w:type="dxa"/>
          </w:tcPr>
          <w:p w14:paraId="5C6F704F" w14:textId="77777777" w:rsidR="004F11C9" w:rsidRDefault="004F11C9" w:rsidP="004F11C9">
            <w:pPr>
              <w:pStyle w:val="Corpodetexto"/>
              <w:ind w:right="672"/>
              <w:jc w:val="center"/>
            </w:pPr>
          </w:p>
        </w:tc>
      </w:tr>
      <w:tr w:rsidR="007158FB" w14:paraId="077179AE" w14:textId="77777777" w:rsidTr="00C70B16">
        <w:tc>
          <w:tcPr>
            <w:tcW w:w="1529" w:type="dxa"/>
          </w:tcPr>
          <w:p w14:paraId="36624DAB" w14:textId="57960B98" w:rsidR="007158FB" w:rsidRPr="00B91D97" w:rsidRDefault="007158FB" w:rsidP="007158FB">
            <w:pPr>
              <w:pStyle w:val="TableParagraph"/>
              <w:ind w:right="159"/>
              <w:jc w:val="center"/>
              <w:rPr>
                <w:b/>
                <w:bCs/>
                <w:sz w:val="24"/>
              </w:rPr>
            </w:pPr>
            <w:r w:rsidRPr="00B91D97">
              <w:rPr>
                <w:b/>
                <w:bCs/>
                <w:sz w:val="24"/>
              </w:rPr>
              <w:t>99</w:t>
            </w:r>
          </w:p>
        </w:tc>
        <w:tc>
          <w:tcPr>
            <w:tcW w:w="6688" w:type="dxa"/>
          </w:tcPr>
          <w:p w14:paraId="01D125BF" w14:textId="6CA4CF58" w:rsidR="007158FB" w:rsidRDefault="007158FB" w:rsidP="00F870AA">
            <w:pPr>
              <w:pStyle w:val="TableParagraph"/>
              <w:ind w:left="107" w:right="96"/>
              <w:jc w:val="both"/>
              <w:rPr>
                <w:b/>
                <w:sz w:val="24"/>
              </w:rPr>
            </w:pPr>
            <w:r>
              <w:rPr>
                <w:sz w:val="24"/>
              </w:rPr>
              <w:t>As</w:t>
            </w:r>
            <w:r>
              <w:rPr>
                <w:spacing w:val="32"/>
                <w:sz w:val="24"/>
              </w:rPr>
              <w:t xml:space="preserve"> </w:t>
            </w:r>
            <w:r>
              <w:rPr>
                <w:sz w:val="24"/>
              </w:rPr>
              <w:t>operações</w:t>
            </w:r>
            <w:r>
              <w:rPr>
                <w:spacing w:val="32"/>
                <w:sz w:val="24"/>
              </w:rPr>
              <w:t xml:space="preserve"> </w:t>
            </w:r>
            <w:r>
              <w:rPr>
                <w:sz w:val="24"/>
              </w:rPr>
              <w:t>com</w:t>
            </w:r>
            <w:r>
              <w:rPr>
                <w:spacing w:val="32"/>
                <w:sz w:val="24"/>
              </w:rPr>
              <w:t xml:space="preserve"> </w:t>
            </w:r>
            <w:r>
              <w:rPr>
                <w:sz w:val="24"/>
              </w:rPr>
              <w:t>vacinas</w:t>
            </w:r>
            <w:r>
              <w:rPr>
                <w:spacing w:val="32"/>
                <w:sz w:val="24"/>
              </w:rPr>
              <w:t xml:space="preserve"> </w:t>
            </w:r>
            <w:r>
              <w:rPr>
                <w:sz w:val="24"/>
              </w:rPr>
              <w:t>e</w:t>
            </w:r>
            <w:r>
              <w:rPr>
                <w:spacing w:val="31"/>
                <w:sz w:val="24"/>
              </w:rPr>
              <w:t xml:space="preserve"> </w:t>
            </w:r>
            <w:r>
              <w:rPr>
                <w:sz w:val="24"/>
              </w:rPr>
              <w:t>insumos</w:t>
            </w:r>
            <w:r>
              <w:rPr>
                <w:spacing w:val="32"/>
                <w:sz w:val="24"/>
              </w:rPr>
              <w:t xml:space="preserve"> </w:t>
            </w:r>
            <w:r>
              <w:rPr>
                <w:sz w:val="24"/>
              </w:rPr>
              <w:t>destinados</w:t>
            </w:r>
            <w:r>
              <w:rPr>
                <w:spacing w:val="32"/>
                <w:sz w:val="24"/>
              </w:rPr>
              <w:t xml:space="preserve"> </w:t>
            </w:r>
            <w:r>
              <w:rPr>
                <w:sz w:val="24"/>
              </w:rPr>
              <w:t>à</w:t>
            </w:r>
            <w:r>
              <w:rPr>
                <w:spacing w:val="31"/>
                <w:sz w:val="24"/>
              </w:rPr>
              <w:t xml:space="preserve"> </w:t>
            </w:r>
            <w:r>
              <w:rPr>
                <w:sz w:val="24"/>
              </w:rPr>
              <w:t>produção</w:t>
            </w:r>
            <w:r>
              <w:rPr>
                <w:spacing w:val="-57"/>
                <w:sz w:val="24"/>
              </w:rPr>
              <w:t xml:space="preserve"> </w:t>
            </w:r>
            <w:r>
              <w:rPr>
                <w:sz w:val="24"/>
              </w:rPr>
              <w:t>de vacinas</w:t>
            </w:r>
            <w:r>
              <w:rPr>
                <w:spacing w:val="1"/>
                <w:sz w:val="24"/>
              </w:rPr>
              <w:t xml:space="preserve"> </w:t>
            </w:r>
            <w:r>
              <w:rPr>
                <w:sz w:val="24"/>
              </w:rPr>
              <w:t>para o</w:t>
            </w:r>
            <w:r>
              <w:rPr>
                <w:spacing w:val="1"/>
                <w:sz w:val="24"/>
              </w:rPr>
              <w:t xml:space="preserve"> </w:t>
            </w:r>
            <w:r>
              <w:rPr>
                <w:sz w:val="24"/>
              </w:rPr>
              <w:t>enfrentamento</w:t>
            </w:r>
            <w:r>
              <w:rPr>
                <w:spacing w:val="1"/>
                <w:sz w:val="24"/>
              </w:rPr>
              <w:t xml:space="preserve"> </w:t>
            </w:r>
            <w:r>
              <w:rPr>
                <w:sz w:val="24"/>
              </w:rPr>
              <w:t>à pandemia causada pelo</w:t>
            </w:r>
            <w:r>
              <w:rPr>
                <w:spacing w:val="1"/>
                <w:sz w:val="24"/>
              </w:rPr>
              <w:t xml:space="preserve"> </w:t>
            </w:r>
            <w:r>
              <w:rPr>
                <w:sz w:val="24"/>
              </w:rPr>
              <w:t>novo</w:t>
            </w:r>
            <w:r>
              <w:rPr>
                <w:spacing w:val="1"/>
                <w:sz w:val="24"/>
              </w:rPr>
              <w:t xml:space="preserve"> </w:t>
            </w:r>
            <w:r>
              <w:rPr>
                <w:sz w:val="24"/>
              </w:rPr>
              <w:t>agente</w:t>
            </w:r>
            <w:r>
              <w:rPr>
                <w:spacing w:val="1"/>
                <w:sz w:val="24"/>
              </w:rPr>
              <w:t xml:space="preserve"> </w:t>
            </w:r>
            <w:r>
              <w:rPr>
                <w:sz w:val="24"/>
              </w:rPr>
              <w:t>do</w:t>
            </w:r>
            <w:r>
              <w:rPr>
                <w:spacing w:val="1"/>
                <w:sz w:val="24"/>
              </w:rPr>
              <w:t xml:space="preserve"> </w:t>
            </w:r>
            <w:r>
              <w:rPr>
                <w:sz w:val="24"/>
              </w:rPr>
              <w:t>Coronavírus</w:t>
            </w:r>
            <w:r>
              <w:rPr>
                <w:spacing w:val="1"/>
                <w:sz w:val="24"/>
              </w:rPr>
              <w:t xml:space="preserve"> </w:t>
            </w:r>
            <w:r>
              <w:rPr>
                <w:sz w:val="24"/>
              </w:rPr>
              <w:t>(SARS-CoV-2),</w:t>
            </w:r>
            <w:r>
              <w:rPr>
                <w:spacing w:val="60"/>
                <w:sz w:val="24"/>
              </w:rPr>
              <w:t xml:space="preserve"> </w:t>
            </w:r>
            <w:r>
              <w:rPr>
                <w:sz w:val="24"/>
              </w:rPr>
              <w:t>classificados</w:t>
            </w:r>
            <w:r>
              <w:rPr>
                <w:spacing w:val="1"/>
                <w:sz w:val="24"/>
              </w:rPr>
              <w:t xml:space="preserve"> </w:t>
            </w:r>
            <w:r>
              <w:rPr>
                <w:sz w:val="24"/>
              </w:rPr>
              <w:t>pela NCM como 3002.20.19 e 3002.20.29, e as respectivas</w:t>
            </w:r>
            <w:r>
              <w:rPr>
                <w:spacing w:val="1"/>
                <w:sz w:val="24"/>
              </w:rPr>
              <w:t xml:space="preserve"> </w:t>
            </w:r>
            <w:r>
              <w:rPr>
                <w:sz w:val="24"/>
              </w:rPr>
              <w:t>prestações</w:t>
            </w:r>
            <w:r>
              <w:rPr>
                <w:spacing w:val="8"/>
                <w:sz w:val="24"/>
              </w:rPr>
              <w:t xml:space="preserve"> </w:t>
            </w:r>
            <w:r>
              <w:rPr>
                <w:sz w:val="24"/>
              </w:rPr>
              <w:t>de</w:t>
            </w:r>
            <w:r>
              <w:rPr>
                <w:spacing w:val="7"/>
                <w:sz w:val="24"/>
              </w:rPr>
              <w:t xml:space="preserve"> </w:t>
            </w:r>
            <w:r>
              <w:rPr>
                <w:sz w:val="24"/>
              </w:rPr>
              <w:t>serviços</w:t>
            </w:r>
            <w:r>
              <w:rPr>
                <w:spacing w:val="8"/>
                <w:sz w:val="24"/>
              </w:rPr>
              <w:t xml:space="preserve"> </w:t>
            </w:r>
            <w:r>
              <w:rPr>
                <w:sz w:val="24"/>
              </w:rPr>
              <w:t>de</w:t>
            </w:r>
            <w:r>
              <w:rPr>
                <w:spacing w:val="9"/>
                <w:sz w:val="24"/>
              </w:rPr>
              <w:t xml:space="preserve"> </w:t>
            </w:r>
            <w:r>
              <w:rPr>
                <w:sz w:val="24"/>
              </w:rPr>
              <w:t>transporte.</w:t>
            </w:r>
            <w:r>
              <w:rPr>
                <w:spacing w:val="9"/>
                <w:sz w:val="24"/>
              </w:rPr>
              <w:t xml:space="preserve"> </w:t>
            </w:r>
            <w:r>
              <w:rPr>
                <w:b/>
                <w:sz w:val="24"/>
              </w:rPr>
              <w:t>(AC</w:t>
            </w:r>
            <w:r>
              <w:rPr>
                <w:b/>
                <w:spacing w:val="7"/>
                <w:sz w:val="24"/>
              </w:rPr>
              <w:t xml:space="preserve"> </w:t>
            </w:r>
            <w:r>
              <w:rPr>
                <w:b/>
                <w:sz w:val="24"/>
              </w:rPr>
              <w:t>pelo</w:t>
            </w:r>
            <w:r>
              <w:rPr>
                <w:b/>
                <w:spacing w:val="8"/>
                <w:sz w:val="24"/>
              </w:rPr>
              <w:t xml:space="preserve"> </w:t>
            </w:r>
            <w:r>
              <w:rPr>
                <w:b/>
                <w:sz w:val="24"/>
              </w:rPr>
              <w:t>Dec.</w:t>
            </w:r>
            <w:r>
              <w:rPr>
                <w:b/>
                <w:spacing w:val="8"/>
                <w:sz w:val="24"/>
              </w:rPr>
              <w:t xml:space="preserve"> </w:t>
            </w:r>
            <w:r>
              <w:rPr>
                <w:b/>
                <w:sz w:val="24"/>
              </w:rPr>
              <w:t>26050/21</w:t>
            </w:r>
            <w:r w:rsidR="00F870AA">
              <w:rPr>
                <w:b/>
                <w:sz w:val="24"/>
              </w:rPr>
              <w:t xml:space="preserve"> </w:t>
            </w:r>
            <w:r>
              <w:rPr>
                <w:b/>
                <w:sz w:val="24"/>
              </w:rPr>
              <w:t>–</w:t>
            </w:r>
            <w:r>
              <w:rPr>
                <w:b/>
                <w:spacing w:val="-1"/>
                <w:sz w:val="24"/>
              </w:rPr>
              <w:t xml:space="preserve"> </w:t>
            </w:r>
            <w:r>
              <w:rPr>
                <w:b/>
                <w:sz w:val="24"/>
              </w:rPr>
              <w:t>efeitos a partir</w:t>
            </w:r>
            <w:r>
              <w:rPr>
                <w:b/>
                <w:spacing w:val="-2"/>
                <w:sz w:val="24"/>
              </w:rPr>
              <w:t xml:space="preserve"> </w:t>
            </w:r>
            <w:r>
              <w:rPr>
                <w:b/>
                <w:sz w:val="24"/>
              </w:rPr>
              <w:t>de</w:t>
            </w:r>
            <w:r>
              <w:rPr>
                <w:b/>
                <w:spacing w:val="-1"/>
                <w:sz w:val="24"/>
              </w:rPr>
              <w:t xml:space="preserve"> </w:t>
            </w:r>
            <w:r>
              <w:rPr>
                <w:b/>
                <w:sz w:val="24"/>
              </w:rPr>
              <w:t xml:space="preserve">17.03.21 </w:t>
            </w:r>
            <w:r>
              <w:rPr>
                <w:sz w:val="24"/>
              </w:rPr>
              <w:t>–</w:t>
            </w:r>
            <w:r>
              <w:rPr>
                <w:spacing w:val="-1"/>
                <w:sz w:val="24"/>
              </w:rPr>
              <w:t xml:space="preserve"> </w:t>
            </w:r>
            <w:r>
              <w:rPr>
                <w:b/>
                <w:sz w:val="24"/>
              </w:rPr>
              <w:t>Conv. ICMS 15/21)</w:t>
            </w:r>
          </w:p>
          <w:p w14:paraId="40891EC2" w14:textId="77777777" w:rsidR="00F870AA" w:rsidRDefault="00F870AA" w:rsidP="00F870AA">
            <w:pPr>
              <w:pStyle w:val="TableParagraph"/>
              <w:ind w:left="107" w:right="96"/>
              <w:jc w:val="both"/>
              <w:rPr>
                <w:b/>
                <w:sz w:val="24"/>
              </w:rPr>
            </w:pPr>
          </w:p>
          <w:p w14:paraId="744A6DB6" w14:textId="4FA1B207" w:rsidR="007158FB" w:rsidRDefault="007158FB" w:rsidP="007158FB">
            <w:pPr>
              <w:pStyle w:val="TableParagraph"/>
              <w:spacing w:before="59"/>
              <w:ind w:left="107" w:right="95"/>
              <w:jc w:val="both"/>
              <w:rPr>
                <w:sz w:val="24"/>
              </w:rPr>
            </w:pPr>
            <w:r w:rsidRPr="00F870AA">
              <w:rPr>
                <w:b/>
                <w:bCs/>
                <w:sz w:val="24"/>
              </w:rPr>
              <w:t>Nota única.</w:t>
            </w:r>
            <w:r>
              <w:rPr>
                <w:spacing w:val="60"/>
                <w:sz w:val="24"/>
              </w:rPr>
              <w:t xml:space="preserve"> </w:t>
            </w:r>
            <w:r>
              <w:rPr>
                <w:sz w:val="24"/>
              </w:rPr>
              <w:t>Não será exigido o estorno do crédito fiscal de</w:t>
            </w:r>
            <w:r>
              <w:rPr>
                <w:spacing w:val="1"/>
                <w:sz w:val="24"/>
              </w:rPr>
              <w:t xml:space="preserve"> </w:t>
            </w:r>
            <w:r>
              <w:rPr>
                <w:sz w:val="24"/>
              </w:rPr>
              <w:t>que</w:t>
            </w:r>
            <w:r>
              <w:rPr>
                <w:spacing w:val="1"/>
                <w:sz w:val="24"/>
              </w:rPr>
              <w:t xml:space="preserve"> </w:t>
            </w:r>
            <w:r>
              <w:rPr>
                <w:sz w:val="24"/>
              </w:rPr>
              <w:t>trata</w:t>
            </w:r>
            <w:r>
              <w:rPr>
                <w:spacing w:val="1"/>
                <w:sz w:val="24"/>
              </w:rPr>
              <w:t xml:space="preserve"> </w:t>
            </w:r>
            <w:r>
              <w:rPr>
                <w:sz w:val="24"/>
              </w:rPr>
              <w:t>o</w:t>
            </w:r>
            <w:r>
              <w:rPr>
                <w:spacing w:val="1"/>
                <w:sz w:val="24"/>
              </w:rPr>
              <w:t xml:space="preserve"> </w:t>
            </w:r>
            <w:r>
              <w:rPr>
                <w:sz w:val="24"/>
              </w:rPr>
              <w:t>artigo</w:t>
            </w:r>
            <w:r>
              <w:rPr>
                <w:spacing w:val="1"/>
                <w:sz w:val="24"/>
              </w:rPr>
              <w:t xml:space="preserve"> </w:t>
            </w:r>
            <w:r>
              <w:rPr>
                <w:sz w:val="24"/>
              </w:rPr>
              <w:t>47</w:t>
            </w:r>
            <w:r>
              <w:rPr>
                <w:spacing w:val="1"/>
                <w:sz w:val="24"/>
              </w:rPr>
              <w:t xml:space="preserve"> </w:t>
            </w:r>
            <w:r>
              <w:rPr>
                <w:sz w:val="24"/>
              </w:rPr>
              <w:t>deste</w:t>
            </w:r>
            <w:r>
              <w:rPr>
                <w:spacing w:val="1"/>
                <w:sz w:val="24"/>
              </w:rPr>
              <w:t xml:space="preserve"> </w:t>
            </w:r>
            <w:r>
              <w:rPr>
                <w:sz w:val="24"/>
              </w:rPr>
              <w:t>Regulamento,</w:t>
            </w:r>
            <w:r>
              <w:rPr>
                <w:spacing w:val="1"/>
                <w:sz w:val="24"/>
              </w:rPr>
              <w:t xml:space="preserve"> </w:t>
            </w:r>
            <w:r>
              <w:rPr>
                <w:sz w:val="24"/>
              </w:rPr>
              <w:t>em</w:t>
            </w:r>
            <w:r>
              <w:rPr>
                <w:spacing w:val="1"/>
                <w:sz w:val="24"/>
              </w:rPr>
              <w:t xml:space="preserve"> </w:t>
            </w:r>
            <w:r>
              <w:rPr>
                <w:sz w:val="24"/>
              </w:rPr>
              <w:t>relação</w:t>
            </w:r>
            <w:r>
              <w:rPr>
                <w:spacing w:val="1"/>
                <w:sz w:val="24"/>
              </w:rPr>
              <w:t xml:space="preserve"> </w:t>
            </w:r>
            <w:r>
              <w:rPr>
                <w:sz w:val="24"/>
              </w:rPr>
              <w:t>às</w:t>
            </w:r>
            <w:r>
              <w:rPr>
                <w:spacing w:val="1"/>
                <w:sz w:val="24"/>
              </w:rPr>
              <w:t xml:space="preserve"> </w:t>
            </w:r>
            <w:r>
              <w:rPr>
                <w:sz w:val="24"/>
              </w:rPr>
              <w:t>operações</w:t>
            </w:r>
            <w:r>
              <w:rPr>
                <w:spacing w:val="-1"/>
                <w:sz w:val="24"/>
              </w:rPr>
              <w:t xml:space="preserve"> </w:t>
            </w:r>
            <w:r>
              <w:rPr>
                <w:sz w:val="24"/>
              </w:rPr>
              <w:t>beneficiadas com</w:t>
            </w:r>
            <w:r>
              <w:rPr>
                <w:spacing w:val="-1"/>
                <w:sz w:val="24"/>
              </w:rPr>
              <w:t xml:space="preserve"> </w:t>
            </w:r>
            <w:r>
              <w:rPr>
                <w:sz w:val="24"/>
              </w:rPr>
              <w:t>a isenção</w:t>
            </w:r>
            <w:r>
              <w:rPr>
                <w:spacing w:val="-1"/>
                <w:sz w:val="24"/>
              </w:rPr>
              <w:t xml:space="preserve"> </w:t>
            </w:r>
            <w:r>
              <w:rPr>
                <w:sz w:val="24"/>
              </w:rPr>
              <w:t>prevista</w:t>
            </w:r>
            <w:r>
              <w:rPr>
                <w:spacing w:val="-1"/>
                <w:sz w:val="24"/>
              </w:rPr>
              <w:t xml:space="preserve"> </w:t>
            </w:r>
            <w:r>
              <w:rPr>
                <w:sz w:val="24"/>
              </w:rPr>
              <w:t>neste item.</w:t>
            </w:r>
          </w:p>
        </w:tc>
        <w:tc>
          <w:tcPr>
            <w:tcW w:w="2977" w:type="dxa"/>
          </w:tcPr>
          <w:p w14:paraId="665FE217" w14:textId="77777777" w:rsidR="007158FB" w:rsidRDefault="007158FB" w:rsidP="007158FB">
            <w:pPr>
              <w:pStyle w:val="Corpodetexto"/>
              <w:ind w:right="672"/>
              <w:jc w:val="center"/>
            </w:pPr>
          </w:p>
        </w:tc>
      </w:tr>
      <w:tr w:rsidR="007158FB" w14:paraId="2EA86269" w14:textId="77777777" w:rsidTr="00C70B16">
        <w:tc>
          <w:tcPr>
            <w:tcW w:w="1529" w:type="dxa"/>
          </w:tcPr>
          <w:p w14:paraId="703BE3BC" w14:textId="0CD43262" w:rsidR="007158FB" w:rsidRPr="00B91D97" w:rsidRDefault="007158FB" w:rsidP="007158FB">
            <w:pPr>
              <w:pStyle w:val="TableParagraph"/>
              <w:ind w:right="159"/>
              <w:jc w:val="center"/>
              <w:rPr>
                <w:b/>
                <w:bCs/>
                <w:sz w:val="24"/>
              </w:rPr>
            </w:pPr>
            <w:r w:rsidRPr="00B91D97">
              <w:rPr>
                <w:b/>
                <w:bCs/>
                <w:sz w:val="24"/>
              </w:rPr>
              <w:lastRenderedPageBreak/>
              <w:t>100</w:t>
            </w:r>
          </w:p>
        </w:tc>
        <w:tc>
          <w:tcPr>
            <w:tcW w:w="6688" w:type="dxa"/>
          </w:tcPr>
          <w:p w14:paraId="439DA415" w14:textId="77777777" w:rsidR="007158FB" w:rsidRDefault="007158FB" w:rsidP="007158FB">
            <w:pPr>
              <w:pStyle w:val="TableParagraph"/>
              <w:spacing w:before="59"/>
              <w:ind w:left="107" w:right="99"/>
              <w:jc w:val="both"/>
              <w:rPr>
                <w:b/>
                <w:sz w:val="24"/>
              </w:rPr>
            </w:pPr>
            <w:r>
              <w:rPr>
                <w:sz w:val="24"/>
              </w:rPr>
              <w:t>As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o</w:t>
            </w:r>
            <w:r>
              <w:rPr>
                <w:spacing w:val="1"/>
                <w:sz w:val="24"/>
              </w:rPr>
              <w:t xml:space="preserve"> </w:t>
            </w:r>
            <w:r>
              <w:rPr>
                <w:sz w:val="24"/>
              </w:rPr>
              <w:t>princípio</w:t>
            </w:r>
            <w:r>
              <w:rPr>
                <w:spacing w:val="1"/>
                <w:sz w:val="24"/>
              </w:rPr>
              <w:t xml:space="preserve"> </w:t>
            </w:r>
            <w:r>
              <w:rPr>
                <w:sz w:val="24"/>
              </w:rPr>
              <w:t>ativo</w:t>
            </w:r>
            <w:r>
              <w:rPr>
                <w:spacing w:val="1"/>
                <w:sz w:val="24"/>
              </w:rPr>
              <w:t xml:space="preserve"> </w:t>
            </w:r>
            <w:r>
              <w:rPr>
                <w:sz w:val="24"/>
              </w:rPr>
              <w:t>e</w:t>
            </w:r>
            <w:r>
              <w:rPr>
                <w:spacing w:val="1"/>
                <w:sz w:val="24"/>
              </w:rPr>
              <w:t xml:space="preserve"> </w:t>
            </w:r>
            <w:r>
              <w:rPr>
                <w:sz w:val="24"/>
              </w:rPr>
              <w:t>medicamento,</w:t>
            </w:r>
            <w:r>
              <w:rPr>
                <w:spacing w:val="1"/>
                <w:sz w:val="24"/>
              </w:rPr>
              <w:t xml:space="preserve"> </w:t>
            </w:r>
            <w:r>
              <w:rPr>
                <w:sz w:val="24"/>
              </w:rPr>
              <w:t>relacionados na Tabela 9 da Parte 4, destinados ao tratamento</w:t>
            </w:r>
            <w:r>
              <w:rPr>
                <w:spacing w:val="1"/>
                <w:sz w:val="24"/>
              </w:rPr>
              <w:t xml:space="preserve"> </w:t>
            </w:r>
            <w:r>
              <w:rPr>
                <w:sz w:val="24"/>
              </w:rPr>
              <w:t>da</w:t>
            </w:r>
            <w:r>
              <w:rPr>
                <w:spacing w:val="1"/>
                <w:sz w:val="24"/>
              </w:rPr>
              <w:t xml:space="preserve"> </w:t>
            </w:r>
            <w:r>
              <w:rPr>
                <w:sz w:val="24"/>
              </w:rPr>
              <w:t>Atrofia</w:t>
            </w:r>
            <w:r>
              <w:rPr>
                <w:spacing w:val="1"/>
                <w:sz w:val="24"/>
              </w:rPr>
              <w:t xml:space="preserve"> </w:t>
            </w:r>
            <w:r>
              <w:rPr>
                <w:sz w:val="24"/>
              </w:rPr>
              <w:t>Muscular</w:t>
            </w:r>
            <w:r>
              <w:rPr>
                <w:spacing w:val="1"/>
                <w:sz w:val="24"/>
              </w:rPr>
              <w:t xml:space="preserve"> </w:t>
            </w:r>
            <w:r>
              <w:rPr>
                <w:sz w:val="24"/>
              </w:rPr>
              <w:t>Espinhal</w:t>
            </w:r>
            <w:r>
              <w:rPr>
                <w:spacing w:val="1"/>
                <w:sz w:val="24"/>
              </w:rPr>
              <w:t xml:space="preserve"> </w:t>
            </w:r>
            <w:r>
              <w:rPr>
                <w:sz w:val="24"/>
              </w:rPr>
              <w:t>-</w:t>
            </w:r>
            <w:r>
              <w:rPr>
                <w:spacing w:val="1"/>
                <w:sz w:val="24"/>
              </w:rPr>
              <w:t xml:space="preserve"> </w:t>
            </w:r>
            <w:r>
              <w:rPr>
                <w:sz w:val="24"/>
              </w:rPr>
              <w:t>AME.</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26821/22</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27.07.21)</w:t>
            </w:r>
          </w:p>
          <w:p w14:paraId="11AC823D" w14:textId="77777777" w:rsidR="007158FB" w:rsidRDefault="007158FB" w:rsidP="007158FB">
            <w:pPr>
              <w:pStyle w:val="TableParagraph"/>
              <w:spacing w:before="5"/>
              <w:rPr>
                <w:b/>
                <w:sz w:val="34"/>
              </w:rPr>
            </w:pPr>
          </w:p>
          <w:p w14:paraId="220D1203" w14:textId="77777777" w:rsidR="007158FB" w:rsidRDefault="007158FB" w:rsidP="007158FB">
            <w:pPr>
              <w:pStyle w:val="TableParagraph"/>
              <w:ind w:left="107" w:right="98"/>
              <w:jc w:val="both"/>
              <w:rPr>
                <w:sz w:val="24"/>
              </w:rPr>
            </w:pPr>
            <w:r w:rsidRPr="00F870AA">
              <w:rPr>
                <w:b/>
                <w:bCs/>
                <w:sz w:val="24"/>
              </w:rPr>
              <w:t>Nota 1.</w:t>
            </w:r>
            <w:r>
              <w:rPr>
                <w:sz w:val="24"/>
              </w:rPr>
              <w:t xml:space="preserve"> A aplicação do disposto no caput fica condicionada a</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medicamento</w:t>
            </w:r>
            <w:r>
              <w:rPr>
                <w:spacing w:val="1"/>
                <w:sz w:val="24"/>
              </w:rPr>
              <w:t xml:space="preserve"> </w:t>
            </w:r>
            <w:r>
              <w:rPr>
                <w:sz w:val="24"/>
              </w:rPr>
              <w:t>tenha</w:t>
            </w:r>
            <w:r>
              <w:rPr>
                <w:spacing w:val="1"/>
                <w:sz w:val="24"/>
              </w:rPr>
              <w:t xml:space="preserve"> </w:t>
            </w:r>
            <w:r>
              <w:rPr>
                <w:sz w:val="24"/>
              </w:rPr>
              <w:t>autorização</w:t>
            </w:r>
            <w:r>
              <w:rPr>
                <w:spacing w:val="1"/>
                <w:sz w:val="24"/>
              </w:rPr>
              <w:t xml:space="preserve"> </w:t>
            </w:r>
            <w:r>
              <w:rPr>
                <w:sz w:val="24"/>
              </w:rPr>
              <w:t>para</w:t>
            </w:r>
            <w:r>
              <w:rPr>
                <w:spacing w:val="1"/>
                <w:sz w:val="24"/>
              </w:rPr>
              <w:t xml:space="preserve"> </w:t>
            </w:r>
            <w:r>
              <w:rPr>
                <w:sz w:val="24"/>
              </w:rPr>
              <w:t>importação</w:t>
            </w:r>
            <w:r>
              <w:rPr>
                <w:spacing w:val="1"/>
                <w:sz w:val="24"/>
              </w:rPr>
              <w:t xml:space="preserve"> </w:t>
            </w:r>
            <w:r>
              <w:rPr>
                <w:sz w:val="24"/>
              </w:rPr>
              <w:t>concedida pela Agência</w:t>
            </w:r>
            <w:r>
              <w:rPr>
                <w:spacing w:val="1"/>
                <w:sz w:val="24"/>
              </w:rPr>
              <w:t xml:space="preserve"> </w:t>
            </w:r>
            <w:r>
              <w:rPr>
                <w:sz w:val="24"/>
              </w:rPr>
              <w:t>Nacional</w:t>
            </w:r>
            <w:r>
              <w:rPr>
                <w:spacing w:val="1"/>
                <w:sz w:val="24"/>
              </w:rPr>
              <w:t xml:space="preserve"> </w:t>
            </w:r>
            <w:r>
              <w:rPr>
                <w:sz w:val="24"/>
              </w:rPr>
              <w:t>de Vigilância</w:t>
            </w:r>
            <w:r>
              <w:rPr>
                <w:spacing w:val="1"/>
                <w:sz w:val="24"/>
              </w:rPr>
              <w:t xml:space="preserve"> </w:t>
            </w:r>
            <w:r>
              <w:rPr>
                <w:sz w:val="24"/>
              </w:rPr>
              <w:t>Sanitária</w:t>
            </w:r>
            <w:r>
              <w:rPr>
                <w:spacing w:val="1"/>
                <w:sz w:val="24"/>
              </w:rPr>
              <w:t xml:space="preserve"> </w:t>
            </w:r>
            <w:r>
              <w:rPr>
                <w:sz w:val="24"/>
              </w:rPr>
              <w:t>-</w:t>
            </w:r>
            <w:r>
              <w:rPr>
                <w:spacing w:val="1"/>
                <w:sz w:val="24"/>
              </w:rPr>
              <w:t xml:space="preserve"> </w:t>
            </w:r>
            <w:r>
              <w:rPr>
                <w:sz w:val="24"/>
              </w:rPr>
              <w:t>ANVISA.</w:t>
            </w:r>
          </w:p>
          <w:p w14:paraId="6A78CB3D" w14:textId="77777777" w:rsidR="007158FB" w:rsidRDefault="007158FB" w:rsidP="007158FB">
            <w:pPr>
              <w:pStyle w:val="TableParagraph"/>
              <w:spacing w:before="5"/>
              <w:rPr>
                <w:b/>
                <w:sz w:val="34"/>
              </w:rPr>
            </w:pPr>
          </w:p>
          <w:p w14:paraId="3719CE4F" w14:textId="77777777" w:rsidR="007158FB" w:rsidRDefault="007158FB" w:rsidP="007158FB">
            <w:pPr>
              <w:pStyle w:val="TableParagraph"/>
              <w:ind w:left="107" w:right="95"/>
              <w:jc w:val="both"/>
              <w:rPr>
                <w:sz w:val="24"/>
              </w:rPr>
            </w:pPr>
            <w:r w:rsidRPr="00F870AA">
              <w:rPr>
                <w:b/>
                <w:bCs/>
                <w:sz w:val="24"/>
              </w:rPr>
              <w:t>Nota 2.</w:t>
            </w:r>
            <w:r>
              <w:rPr>
                <w:sz w:val="24"/>
              </w:rPr>
              <w:t xml:space="preserve"> Não será exigido o estorno do crédito fiscal de que</w:t>
            </w:r>
            <w:r>
              <w:rPr>
                <w:spacing w:val="1"/>
                <w:sz w:val="24"/>
              </w:rPr>
              <w:t xml:space="preserve"> </w:t>
            </w:r>
            <w:r>
              <w:rPr>
                <w:sz w:val="24"/>
              </w:rPr>
              <w:t>trata o art. 47 deste Regulamento, em relação às operações</w:t>
            </w:r>
            <w:r>
              <w:rPr>
                <w:spacing w:val="1"/>
                <w:sz w:val="24"/>
              </w:rPr>
              <w:t xml:space="preserve"> </w:t>
            </w:r>
            <w:r>
              <w:rPr>
                <w:sz w:val="24"/>
              </w:rPr>
              <w:t>beneficiadas</w:t>
            </w:r>
            <w:r>
              <w:rPr>
                <w:spacing w:val="-1"/>
                <w:sz w:val="24"/>
              </w:rPr>
              <w:t xml:space="preserve"> </w:t>
            </w:r>
            <w:r>
              <w:rPr>
                <w:sz w:val="24"/>
              </w:rPr>
              <w:t>com a isenção prevista</w:t>
            </w:r>
            <w:r>
              <w:rPr>
                <w:spacing w:val="-1"/>
                <w:sz w:val="24"/>
              </w:rPr>
              <w:t xml:space="preserve"> </w:t>
            </w:r>
            <w:r>
              <w:rPr>
                <w:sz w:val="24"/>
              </w:rPr>
              <w:t>neste item.</w:t>
            </w:r>
          </w:p>
          <w:p w14:paraId="740C7CCB" w14:textId="77777777" w:rsidR="007158FB" w:rsidRDefault="007158FB" w:rsidP="007158FB">
            <w:pPr>
              <w:pStyle w:val="TableParagraph"/>
              <w:spacing w:before="3"/>
              <w:rPr>
                <w:b/>
                <w:sz w:val="29"/>
              </w:rPr>
            </w:pPr>
          </w:p>
          <w:p w14:paraId="449C8F1F" w14:textId="1E1C7E9F" w:rsidR="007158FB" w:rsidRDefault="007158FB" w:rsidP="007158FB">
            <w:pPr>
              <w:pStyle w:val="TableParagraph"/>
              <w:ind w:left="107" w:right="96"/>
              <w:jc w:val="both"/>
              <w:rPr>
                <w:sz w:val="24"/>
              </w:rPr>
            </w:pPr>
            <w:r w:rsidRPr="00F870AA">
              <w:rPr>
                <w:b/>
                <w:bCs/>
                <w:sz w:val="24"/>
              </w:rPr>
              <w:t>Nota 3.</w:t>
            </w:r>
            <w:r>
              <w:rPr>
                <w:sz w:val="24"/>
              </w:rPr>
              <w:t xml:space="preserve"> O valor correspondente à isenção do ICMS deverá ser</w:t>
            </w:r>
            <w:r>
              <w:rPr>
                <w:spacing w:val="1"/>
                <w:sz w:val="24"/>
              </w:rPr>
              <w:t xml:space="preserve"> </w:t>
            </w:r>
            <w:r>
              <w:rPr>
                <w:sz w:val="24"/>
              </w:rPr>
              <w:t>deduzido</w:t>
            </w:r>
            <w:r>
              <w:rPr>
                <w:spacing w:val="1"/>
                <w:sz w:val="24"/>
              </w:rPr>
              <w:t xml:space="preserve"> </w:t>
            </w:r>
            <w:r>
              <w:rPr>
                <w:sz w:val="24"/>
              </w:rPr>
              <w:t>do</w:t>
            </w:r>
            <w:r>
              <w:rPr>
                <w:spacing w:val="1"/>
                <w:sz w:val="24"/>
              </w:rPr>
              <w:t xml:space="preserve"> </w:t>
            </w:r>
            <w:r>
              <w:rPr>
                <w:sz w:val="24"/>
              </w:rPr>
              <w:t>preço</w:t>
            </w:r>
            <w:r>
              <w:rPr>
                <w:spacing w:val="1"/>
                <w:sz w:val="24"/>
              </w:rPr>
              <w:t xml:space="preserve"> </w:t>
            </w:r>
            <w:r>
              <w:rPr>
                <w:sz w:val="24"/>
              </w:rPr>
              <w:t>do</w:t>
            </w:r>
            <w:r>
              <w:rPr>
                <w:spacing w:val="1"/>
                <w:sz w:val="24"/>
              </w:rPr>
              <w:t xml:space="preserve"> </w:t>
            </w:r>
            <w:r>
              <w:rPr>
                <w:sz w:val="24"/>
              </w:rPr>
              <w:t>respectivo</w:t>
            </w:r>
            <w:r>
              <w:rPr>
                <w:spacing w:val="1"/>
                <w:sz w:val="24"/>
              </w:rPr>
              <w:t xml:space="preserve"> </w:t>
            </w:r>
            <w:r>
              <w:rPr>
                <w:sz w:val="24"/>
              </w:rPr>
              <w:t>produto,</w:t>
            </w:r>
            <w:r>
              <w:rPr>
                <w:spacing w:val="1"/>
                <w:sz w:val="24"/>
              </w:rPr>
              <w:t xml:space="preserve"> </w:t>
            </w:r>
            <w:r>
              <w:rPr>
                <w:sz w:val="24"/>
              </w:rPr>
              <w:t>devendo</w:t>
            </w:r>
            <w:r>
              <w:rPr>
                <w:spacing w:val="1"/>
                <w:sz w:val="24"/>
              </w:rPr>
              <w:t xml:space="preserve"> </w:t>
            </w:r>
            <w:r>
              <w:rPr>
                <w:sz w:val="24"/>
              </w:rPr>
              <w:t>o</w:t>
            </w:r>
            <w:r>
              <w:rPr>
                <w:spacing w:val="1"/>
                <w:sz w:val="24"/>
              </w:rPr>
              <w:t xml:space="preserve"> </w:t>
            </w:r>
            <w:r>
              <w:rPr>
                <w:sz w:val="24"/>
              </w:rPr>
              <w:t>contribuinte</w:t>
            </w:r>
            <w:r>
              <w:rPr>
                <w:spacing w:val="1"/>
                <w:sz w:val="24"/>
              </w:rPr>
              <w:t xml:space="preserve"> </w:t>
            </w:r>
            <w:r>
              <w:rPr>
                <w:sz w:val="24"/>
              </w:rPr>
              <w:t>demonstrar</w:t>
            </w:r>
            <w:r>
              <w:rPr>
                <w:spacing w:val="1"/>
                <w:sz w:val="24"/>
              </w:rPr>
              <w:t xml:space="preserve"> </w:t>
            </w:r>
            <w:r>
              <w:rPr>
                <w:sz w:val="24"/>
              </w:rPr>
              <w:t>a</w:t>
            </w:r>
            <w:r>
              <w:rPr>
                <w:spacing w:val="1"/>
                <w:sz w:val="24"/>
              </w:rPr>
              <w:t xml:space="preserve"> </w:t>
            </w:r>
            <w:r>
              <w:rPr>
                <w:sz w:val="24"/>
              </w:rPr>
              <w:t>dedução,</w:t>
            </w:r>
            <w:r>
              <w:rPr>
                <w:spacing w:val="1"/>
                <w:sz w:val="24"/>
              </w:rPr>
              <w:t xml:space="preserve"> </w:t>
            </w:r>
            <w:r>
              <w:rPr>
                <w:sz w:val="24"/>
              </w:rPr>
              <w:t>expressamente,</w:t>
            </w:r>
            <w:r>
              <w:rPr>
                <w:spacing w:val="1"/>
                <w:sz w:val="24"/>
              </w:rPr>
              <w:t xml:space="preserve"> </w:t>
            </w:r>
            <w:r>
              <w:rPr>
                <w:sz w:val="24"/>
              </w:rPr>
              <w:t>no</w:t>
            </w:r>
            <w:r>
              <w:rPr>
                <w:spacing w:val="1"/>
                <w:sz w:val="24"/>
              </w:rPr>
              <w:t xml:space="preserve"> </w:t>
            </w:r>
            <w:r>
              <w:rPr>
                <w:sz w:val="24"/>
              </w:rPr>
              <w:t>documento</w:t>
            </w:r>
            <w:r>
              <w:rPr>
                <w:spacing w:val="-1"/>
                <w:sz w:val="24"/>
              </w:rPr>
              <w:t xml:space="preserve"> </w:t>
            </w:r>
            <w:r>
              <w:rPr>
                <w:sz w:val="24"/>
              </w:rPr>
              <w:t>fiscal.</w:t>
            </w:r>
          </w:p>
        </w:tc>
        <w:tc>
          <w:tcPr>
            <w:tcW w:w="2977" w:type="dxa"/>
          </w:tcPr>
          <w:p w14:paraId="452B715A" w14:textId="77777777" w:rsidR="007158FB" w:rsidRDefault="007158FB" w:rsidP="007158FB">
            <w:pPr>
              <w:pStyle w:val="Corpodetexto"/>
              <w:ind w:right="672"/>
              <w:jc w:val="center"/>
            </w:pPr>
          </w:p>
        </w:tc>
      </w:tr>
      <w:tr w:rsidR="007158FB" w14:paraId="183D1F80" w14:textId="77777777" w:rsidTr="00C70B16">
        <w:tc>
          <w:tcPr>
            <w:tcW w:w="1529" w:type="dxa"/>
          </w:tcPr>
          <w:p w14:paraId="379FE0ED" w14:textId="7BEE2054" w:rsidR="007158FB" w:rsidRPr="00B91D97" w:rsidRDefault="007158FB" w:rsidP="007158FB">
            <w:pPr>
              <w:pStyle w:val="TableParagraph"/>
              <w:ind w:right="159"/>
              <w:jc w:val="center"/>
              <w:rPr>
                <w:b/>
                <w:bCs/>
                <w:sz w:val="24"/>
              </w:rPr>
            </w:pPr>
            <w:r w:rsidRPr="00B91D97">
              <w:rPr>
                <w:b/>
                <w:bCs/>
                <w:sz w:val="24"/>
              </w:rPr>
              <w:t>101</w:t>
            </w:r>
          </w:p>
        </w:tc>
        <w:tc>
          <w:tcPr>
            <w:tcW w:w="6688" w:type="dxa"/>
          </w:tcPr>
          <w:p w14:paraId="795B2482" w14:textId="77777777" w:rsidR="007158FB" w:rsidRPr="00606287" w:rsidRDefault="007158FB" w:rsidP="007158FB">
            <w:pPr>
              <w:pStyle w:val="TableParagraph"/>
              <w:ind w:left="107" w:right="96"/>
              <w:jc w:val="both"/>
              <w:rPr>
                <w:sz w:val="24"/>
              </w:rPr>
            </w:pPr>
            <w:r w:rsidRPr="00606287">
              <w:rPr>
                <w:sz w:val="24"/>
              </w:rPr>
              <w:t>As operações com radiofármacos, radioisótopos e fármacos utilizados exclusivamente para radiomarcação empregados em procedimentos de medicina nuclear, realizadas no âmbito do Sistema Único de Saúde - SUS, relacionados na Tabela 10 da Parte 4 deste Anexo.</w:t>
            </w:r>
            <w:r>
              <w:rPr>
                <w:sz w:val="24"/>
              </w:rPr>
              <w:t xml:space="preserve"> </w:t>
            </w:r>
            <w:r>
              <w:rPr>
                <w:b/>
                <w:sz w:val="24"/>
              </w:rPr>
              <w:t>(NR dada pelo</w:t>
            </w:r>
            <w:r>
              <w:rPr>
                <w:b/>
                <w:spacing w:val="1"/>
                <w:sz w:val="24"/>
              </w:rPr>
              <w:t xml:space="preserve"> </w:t>
            </w:r>
            <w:r>
              <w:rPr>
                <w:b/>
                <w:sz w:val="24"/>
              </w:rPr>
              <w:t>Dec.</w:t>
            </w:r>
            <w:r>
              <w:rPr>
                <w:b/>
                <w:spacing w:val="1"/>
                <w:sz w:val="24"/>
              </w:rPr>
              <w:t xml:space="preserve"> </w:t>
            </w:r>
            <w:r>
              <w:rPr>
                <w:b/>
                <w:sz w:val="24"/>
              </w:rPr>
              <w:t>28066/23</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01.01.23 – Conv. ICMS 131/21)</w:t>
            </w:r>
          </w:p>
          <w:p w14:paraId="389481F1" w14:textId="77777777" w:rsidR="007158FB" w:rsidRPr="00606287" w:rsidRDefault="007158FB" w:rsidP="001E5874">
            <w:pPr>
              <w:pStyle w:val="TableParagraph"/>
              <w:spacing w:before="59"/>
              <w:ind w:left="1046" w:right="94"/>
              <w:jc w:val="both"/>
              <w:rPr>
                <w:color w:val="0000FF"/>
                <w:sz w:val="20"/>
              </w:rPr>
            </w:pPr>
            <w:r w:rsidRPr="00606287">
              <w:rPr>
                <w:color w:val="0000FF"/>
                <w:sz w:val="20"/>
              </w:rPr>
              <w:t>Redação anterior - As operações com radiofármacos, radioisótopos e fármacos utilizados exclusivamente para radiomarcação empregados em procedimentos de medicina nuclear, realizadas no âmbito do Sistema Único de Saúde - SUS, relacionados na Tabela 9 da Parte 4 deste Anexo. (AC pelo Dec. 26923/22 – efeitos a partir de 1º.01.23 – Conv. ICMS 131/21)</w:t>
            </w:r>
          </w:p>
          <w:p w14:paraId="3449D7FD" w14:textId="77777777" w:rsidR="007158FB" w:rsidRDefault="007158FB" w:rsidP="007158FB">
            <w:pPr>
              <w:pStyle w:val="TableParagraph"/>
              <w:spacing w:before="8"/>
              <w:jc w:val="both"/>
              <w:rPr>
                <w:b/>
                <w:sz w:val="37"/>
              </w:rPr>
            </w:pPr>
          </w:p>
          <w:p w14:paraId="0FEFCBCC" w14:textId="77777777" w:rsidR="007158FB" w:rsidRDefault="007158FB" w:rsidP="007158FB">
            <w:pPr>
              <w:pStyle w:val="TableParagraph"/>
              <w:ind w:left="174" w:right="99"/>
              <w:jc w:val="both"/>
              <w:rPr>
                <w:sz w:val="24"/>
              </w:rPr>
            </w:pPr>
            <w:r w:rsidRPr="007158FB">
              <w:rPr>
                <w:b/>
                <w:bCs/>
                <w:sz w:val="24"/>
              </w:rPr>
              <w:t>Nota 1</w:t>
            </w:r>
            <w:r>
              <w:rPr>
                <w:sz w:val="24"/>
              </w:rPr>
              <w:t>.</w:t>
            </w:r>
            <w:r>
              <w:rPr>
                <w:spacing w:val="1"/>
                <w:sz w:val="24"/>
              </w:rPr>
              <w:t xml:space="preserve"> </w:t>
            </w:r>
            <w:r>
              <w:rPr>
                <w:sz w:val="24"/>
              </w:rPr>
              <w:t>A fruição do benefício de que trata este item fica</w:t>
            </w:r>
            <w:r>
              <w:rPr>
                <w:spacing w:val="1"/>
                <w:sz w:val="24"/>
              </w:rPr>
              <w:t xml:space="preserve"> </w:t>
            </w:r>
            <w:r>
              <w:rPr>
                <w:sz w:val="24"/>
              </w:rPr>
              <w:t>condicionada:</w:t>
            </w:r>
          </w:p>
          <w:p w14:paraId="7D69FE23" w14:textId="77777777" w:rsidR="007158FB" w:rsidRDefault="007158FB" w:rsidP="007158FB">
            <w:pPr>
              <w:pStyle w:val="TableParagraph"/>
              <w:spacing w:before="9"/>
              <w:jc w:val="both"/>
              <w:rPr>
                <w:b/>
                <w:sz w:val="32"/>
              </w:rPr>
            </w:pPr>
          </w:p>
          <w:p w14:paraId="6C1E0FE3" w14:textId="585474AB" w:rsidR="007158FB" w:rsidRDefault="007158FB" w:rsidP="007158FB">
            <w:pPr>
              <w:pStyle w:val="TableParagraph"/>
              <w:spacing w:line="275" w:lineRule="exact"/>
              <w:ind w:left="174"/>
              <w:jc w:val="both"/>
              <w:rPr>
                <w:sz w:val="24"/>
              </w:rPr>
            </w:pPr>
            <w:r>
              <w:rPr>
                <w:sz w:val="24"/>
              </w:rPr>
              <w:t>I - à concessão de isenção ou tributação com alíquota zero</w:t>
            </w:r>
            <w:r>
              <w:rPr>
                <w:spacing w:val="1"/>
                <w:sz w:val="24"/>
              </w:rPr>
              <w:t xml:space="preserve"> </w:t>
            </w:r>
            <w:r>
              <w:rPr>
                <w:sz w:val="24"/>
              </w:rPr>
              <w:t>pelo</w:t>
            </w:r>
            <w:r>
              <w:rPr>
                <w:spacing w:val="17"/>
                <w:sz w:val="24"/>
              </w:rPr>
              <w:t xml:space="preserve"> </w:t>
            </w:r>
            <w:r>
              <w:rPr>
                <w:sz w:val="24"/>
              </w:rPr>
              <w:t>Imposto</w:t>
            </w:r>
            <w:r>
              <w:rPr>
                <w:spacing w:val="15"/>
                <w:sz w:val="24"/>
              </w:rPr>
              <w:t xml:space="preserve"> </w:t>
            </w:r>
            <w:r>
              <w:rPr>
                <w:sz w:val="24"/>
              </w:rPr>
              <w:t>de</w:t>
            </w:r>
            <w:r>
              <w:rPr>
                <w:spacing w:val="18"/>
                <w:sz w:val="24"/>
              </w:rPr>
              <w:t xml:space="preserve"> </w:t>
            </w:r>
            <w:r>
              <w:rPr>
                <w:sz w:val="24"/>
              </w:rPr>
              <w:t>Importação</w:t>
            </w:r>
            <w:r>
              <w:rPr>
                <w:spacing w:val="14"/>
                <w:sz w:val="24"/>
              </w:rPr>
              <w:t xml:space="preserve"> </w:t>
            </w:r>
            <w:r>
              <w:rPr>
                <w:sz w:val="24"/>
              </w:rPr>
              <w:t>ou</w:t>
            </w:r>
            <w:r>
              <w:rPr>
                <w:spacing w:val="16"/>
                <w:sz w:val="24"/>
              </w:rPr>
              <w:t xml:space="preserve"> </w:t>
            </w:r>
            <w:r>
              <w:rPr>
                <w:sz w:val="24"/>
              </w:rPr>
              <w:t>pelo</w:t>
            </w:r>
            <w:r>
              <w:rPr>
                <w:spacing w:val="17"/>
                <w:sz w:val="24"/>
              </w:rPr>
              <w:t xml:space="preserve"> </w:t>
            </w:r>
            <w:r>
              <w:rPr>
                <w:sz w:val="24"/>
              </w:rPr>
              <w:t>Imposto</w:t>
            </w:r>
            <w:r>
              <w:rPr>
                <w:spacing w:val="18"/>
                <w:sz w:val="24"/>
              </w:rPr>
              <w:t xml:space="preserve"> </w:t>
            </w:r>
            <w:r>
              <w:rPr>
                <w:sz w:val="24"/>
              </w:rPr>
              <w:t>sobre</w:t>
            </w:r>
            <w:r>
              <w:rPr>
                <w:spacing w:val="13"/>
                <w:sz w:val="24"/>
              </w:rPr>
              <w:t xml:space="preserve"> </w:t>
            </w:r>
            <w:r>
              <w:rPr>
                <w:sz w:val="24"/>
              </w:rPr>
              <w:t xml:space="preserve">Produtos </w:t>
            </w:r>
          </w:p>
          <w:p w14:paraId="6DF202D7" w14:textId="7CA1F417" w:rsidR="007158FB" w:rsidRDefault="007158FB" w:rsidP="007158FB">
            <w:pPr>
              <w:pStyle w:val="TableParagraph"/>
              <w:spacing w:line="275" w:lineRule="exact"/>
              <w:ind w:left="174"/>
              <w:jc w:val="both"/>
              <w:rPr>
                <w:sz w:val="24"/>
              </w:rPr>
            </w:pPr>
            <w:r>
              <w:rPr>
                <w:sz w:val="24"/>
              </w:rPr>
              <w:t>Industrializados;</w:t>
            </w:r>
          </w:p>
          <w:p w14:paraId="7863E1E5" w14:textId="77777777" w:rsidR="007158FB" w:rsidRDefault="007158FB" w:rsidP="007158FB">
            <w:pPr>
              <w:pStyle w:val="TableParagraph"/>
              <w:spacing w:before="5"/>
              <w:jc w:val="both"/>
              <w:rPr>
                <w:b/>
                <w:sz w:val="34"/>
              </w:rPr>
            </w:pPr>
          </w:p>
          <w:p w14:paraId="2ADE0EB2" w14:textId="77777777" w:rsidR="007158FB" w:rsidRDefault="007158FB" w:rsidP="007158FB">
            <w:pPr>
              <w:pStyle w:val="TableParagraph"/>
              <w:numPr>
                <w:ilvl w:val="0"/>
                <w:numId w:val="70"/>
              </w:numPr>
              <w:tabs>
                <w:tab w:val="left" w:pos="442"/>
              </w:tabs>
              <w:ind w:right="98" w:firstLine="0"/>
              <w:jc w:val="both"/>
              <w:rPr>
                <w:sz w:val="24"/>
              </w:rPr>
            </w:pPr>
            <w:r>
              <w:rPr>
                <w:sz w:val="24"/>
              </w:rPr>
              <w:t>- à desoneração das contribuições para os Programas de</w:t>
            </w:r>
            <w:r>
              <w:rPr>
                <w:spacing w:val="1"/>
                <w:sz w:val="24"/>
              </w:rPr>
              <w:t xml:space="preserve"> </w:t>
            </w:r>
            <w:r>
              <w:rPr>
                <w:sz w:val="24"/>
              </w:rPr>
              <w:t>Integração Social e de Formação do Patrimônio do Servidor</w:t>
            </w:r>
            <w:r>
              <w:rPr>
                <w:spacing w:val="1"/>
                <w:sz w:val="24"/>
              </w:rPr>
              <w:t xml:space="preserve"> </w:t>
            </w:r>
            <w:r>
              <w:rPr>
                <w:sz w:val="24"/>
              </w:rPr>
              <w:t>Público</w:t>
            </w:r>
            <w:r>
              <w:rPr>
                <w:spacing w:val="1"/>
                <w:sz w:val="24"/>
              </w:rPr>
              <w:t xml:space="preserve"> </w:t>
            </w:r>
            <w:r>
              <w:rPr>
                <w:sz w:val="24"/>
              </w:rPr>
              <w:t>-</w:t>
            </w:r>
            <w:r>
              <w:rPr>
                <w:spacing w:val="1"/>
                <w:sz w:val="24"/>
              </w:rPr>
              <w:t xml:space="preserve"> </w:t>
            </w:r>
            <w:r>
              <w:rPr>
                <w:sz w:val="24"/>
              </w:rPr>
              <w:t>PIS/PASEP</w:t>
            </w:r>
            <w:r>
              <w:rPr>
                <w:spacing w:val="1"/>
                <w:sz w:val="24"/>
              </w:rPr>
              <w:t xml:space="preserve"> </w:t>
            </w:r>
            <w:r>
              <w:rPr>
                <w:sz w:val="24"/>
              </w:rPr>
              <w:t>e</w:t>
            </w:r>
            <w:r>
              <w:rPr>
                <w:spacing w:val="1"/>
                <w:sz w:val="24"/>
              </w:rPr>
              <w:t xml:space="preserve"> </w:t>
            </w:r>
            <w:r>
              <w:rPr>
                <w:sz w:val="24"/>
              </w:rPr>
              <w:t>da</w:t>
            </w:r>
            <w:r>
              <w:rPr>
                <w:spacing w:val="1"/>
                <w:sz w:val="24"/>
              </w:rPr>
              <w:t xml:space="preserve"> </w:t>
            </w:r>
            <w:r>
              <w:rPr>
                <w:sz w:val="24"/>
              </w:rPr>
              <w:t>Contribuição</w:t>
            </w:r>
            <w:r>
              <w:rPr>
                <w:spacing w:val="1"/>
                <w:sz w:val="24"/>
              </w:rPr>
              <w:t xml:space="preserve"> </w:t>
            </w:r>
            <w:r>
              <w:rPr>
                <w:sz w:val="24"/>
              </w:rPr>
              <w:t>para</w:t>
            </w:r>
            <w:r>
              <w:rPr>
                <w:spacing w:val="61"/>
                <w:sz w:val="24"/>
              </w:rPr>
              <w:t xml:space="preserve"> </w:t>
            </w:r>
            <w:r>
              <w:rPr>
                <w:sz w:val="24"/>
              </w:rPr>
              <w:t>o</w:t>
            </w:r>
            <w:r>
              <w:rPr>
                <w:spacing w:val="1"/>
                <w:sz w:val="24"/>
              </w:rPr>
              <w:t xml:space="preserve"> </w:t>
            </w:r>
            <w:r>
              <w:rPr>
                <w:sz w:val="24"/>
              </w:rPr>
              <w:t>Financiamento</w:t>
            </w:r>
            <w:r>
              <w:rPr>
                <w:spacing w:val="-1"/>
                <w:sz w:val="24"/>
              </w:rPr>
              <w:t xml:space="preserve"> </w:t>
            </w:r>
            <w:r>
              <w:rPr>
                <w:sz w:val="24"/>
              </w:rPr>
              <w:t>da Seguridade</w:t>
            </w:r>
            <w:r>
              <w:rPr>
                <w:spacing w:val="-1"/>
                <w:sz w:val="24"/>
              </w:rPr>
              <w:t xml:space="preserve"> </w:t>
            </w:r>
            <w:r>
              <w:rPr>
                <w:sz w:val="24"/>
              </w:rPr>
              <w:t>Social -</w:t>
            </w:r>
            <w:r>
              <w:rPr>
                <w:spacing w:val="-1"/>
                <w:sz w:val="24"/>
              </w:rPr>
              <w:t xml:space="preserve"> </w:t>
            </w:r>
            <w:r>
              <w:rPr>
                <w:sz w:val="24"/>
              </w:rPr>
              <w:t>COFINS;</w:t>
            </w:r>
          </w:p>
          <w:p w14:paraId="23E689EC" w14:textId="77777777" w:rsidR="007158FB" w:rsidRDefault="007158FB" w:rsidP="007158FB">
            <w:pPr>
              <w:pStyle w:val="TableParagraph"/>
              <w:spacing w:before="5"/>
              <w:jc w:val="both"/>
              <w:rPr>
                <w:b/>
                <w:sz w:val="34"/>
              </w:rPr>
            </w:pPr>
          </w:p>
          <w:p w14:paraId="5E45F29B" w14:textId="77777777" w:rsidR="007158FB" w:rsidRDefault="007158FB" w:rsidP="007158FB">
            <w:pPr>
              <w:pStyle w:val="TableParagraph"/>
              <w:numPr>
                <w:ilvl w:val="0"/>
                <w:numId w:val="70"/>
              </w:numPr>
              <w:tabs>
                <w:tab w:val="left" w:pos="516"/>
              </w:tabs>
              <w:ind w:right="98" w:firstLine="0"/>
              <w:jc w:val="both"/>
              <w:rPr>
                <w:sz w:val="24"/>
              </w:rPr>
            </w:pPr>
            <w:r>
              <w:rPr>
                <w:sz w:val="24"/>
              </w:rPr>
              <w:t>- a que o valor correspondente à isenção do ICMS seja</w:t>
            </w:r>
            <w:r>
              <w:rPr>
                <w:spacing w:val="1"/>
                <w:sz w:val="24"/>
              </w:rPr>
              <w:t xml:space="preserve"> </w:t>
            </w:r>
            <w:r>
              <w:rPr>
                <w:sz w:val="24"/>
              </w:rPr>
              <w:t>deduzido</w:t>
            </w:r>
            <w:r>
              <w:rPr>
                <w:spacing w:val="1"/>
                <w:sz w:val="24"/>
              </w:rPr>
              <w:t xml:space="preserve"> </w:t>
            </w:r>
            <w:r>
              <w:rPr>
                <w:sz w:val="24"/>
              </w:rPr>
              <w:t>do</w:t>
            </w:r>
            <w:r>
              <w:rPr>
                <w:spacing w:val="1"/>
                <w:sz w:val="24"/>
              </w:rPr>
              <w:t xml:space="preserve"> </w:t>
            </w:r>
            <w:r>
              <w:rPr>
                <w:sz w:val="24"/>
              </w:rPr>
              <w:t>preço</w:t>
            </w:r>
            <w:r>
              <w:rPr>
                <w:spacing w:val="1"/>
                <w:sz w:val="24"/>
              </w:rPr>
              <w:t xml:space="preserve"> </w:t>
            </w:r>
            <w:r>
              <w:rPr>
                <w:sz w:val="24"/>
              </w:rPr>
              <w:t>do</w:t>
            </w:r>
            <w:r>
              <w:rPr>
                <w:spacing w:val="1"/>
                <w:sz w:val="24"/>
              </w:rPr>
              <w:t xml:space="preserve"> </w:t>
            </w:r>
            <w:r>
              <w:rPr>
                <w:sz w:val="24"/>
              </w:rPr>
              <w:t>respectivo</w:t>
            </w:r>
            <w:r>
              <w:rPr>
                <w:spacing w:val="1"/>
                <w:sz w:val="24"/>
              </w:rPr>
              <w:t xml:space="preserve"> </w:t>
            </w:r>
            <w:r>
              <w:rPr>
                <w:sz w:val="24"/>
              </w:rPr>
              <w:t>produto,</w:t>
            </w:r>
            <w:r>
              <w:rPr>
                <w:spacing w:val="1"/>
                <w:sz w:val="24"/>
              </w:rPr>
              <w:t xml:space="preserve"> </w:t>
            </w:r>
            <w:r>
              <w:rPr>
                <w:sz w:val="24"/>
              </w:rPr>
              <w:t>devendo</w:t>
            </w:r>
            <w:r>
              <w:rPr>
                <w:spacing w:val="1"/>
                <w:sz w:val="24"/>
              </w:rPr>
              <w:t xml:space="preserve"> </w:t>
            </w:r>
            <w:r>
              <w:rPr>
                <w:sz w:val="24"/>
              </w:rPr>
              <w:t>o</w:t>
            </w:r>
            <w:r>
              <w:rPr>
                <w:spacing w:val="1"/>
                <w:sz w:val="24"/>
              </w:rPr>
              <w:t xml:space="preserve"> </w:t>
            </w:r>
            <w:r>
              <w:rPr>
                <w:sz w:val="24"/>
              </w:rPr>
              <w:t>contribuinte</w:t>
            </w:r>
            <w:r>
              <w:rPr>
                <w:spacing w:val="1"/>
                <w:sz w:val="24"/>
              </w:rPr>
              <w:t xml:space="preserve"> </w:t>
            </w:r>
            <w:r>
              <w:rPr>
                <w:sz w:val="24"/>
              </w:rPr>
              <w:t>demonstrar</w:t>
            </w:r>
            <w:r>
              <w:rPr>
                <w:spacing w:val="1"/>
                <w:sz w:val="24"/>
              </w:rPr>
              <w:t xml:space="preserve"> </w:t>
            </w:r>
            <w:r>
              <w:rPr>
                <w:sz w:val="24"/>
              </w:rPr>
              <w:t>a</w:t>
            </w:r>
            <w:r>
              <w:rPr>
                <w:spacing w:val="1"/>
                <w:sz w:val="24"/>
              </w:rPr>
              <w:t xml:space="preserve"> </w:t>
            </w:r>
            <w:r>
              <w:rPr>
                <w:sz w:val="24"/>
              </w:rPr>
              <w:t>dedução,</w:t>
            </w:r>
            <w:r>
              <w:rPr>
                <w:spacing w:val="1"/>
                <w:sz w:val="24"/>
              </w:rPr>
              <w:t xml:space="preserve"> </w:t>
            </w:r>
            <w:r>
              <w:rPr>
                <w:sz w:val="24"/>
              </w:rPr>
              <w:t>expressamente,</w:t>
            </w:r>
            <w:r>
              <w:rPr>
                <w:spacing w:val="1"/>
                <w:sz w:val="24"/>
              </w:rPr>
              <w:t xml:space="preserve"> </w:t>
            </w:r>
            <w:r>
              <w:rPr>
                <w:sz w:val="24"/>
              </w:rPr>
              <w:t>no</w:t>
            </w:r>
            <w:r>
              <w:rPr>
                <w:spacing w:val="1"/>
                <w:sz w:val="24"/>
              </w:rPr>
              <w:t xml:space="preserve"> </w:t>
            </w:r>
            <w:r>
              <w:rPr>
                <w:sz w:val="24"/>
              </w:rPr>
              <w:t>documento</w:t>
            </w:r>
            <w:r>
              <w:rPr>
                <w:spacing w:val="-1"/>
                <w:sz w:val="24"/>
              </w:rPr>
              <w:t xml:space="preserve"> </w:t>
            </w:r>
            <w:r>
              <w:rPr>
                <w:sz w:val="24"/>
              </w:rPr>
              <w:t>fiscal.</w:t>
            </w:r>
          </w:p>
          <w:p w14:paraId="3C791646" w14:textId="77777777" w:rsidR="007158FB" w:rsidRDefault="007158FB" w:rsidP="007158FB">
            <w:pPr>
              <w:pStyle w:val="TableParagraph"/>
              <w:spacing w:before="9"/>
              <w:jc w:val="both"/>
              <w:rPr>
                <w:b/>
                <w:sz w:val="32"/>
              </w:rPr>
            </w:pPr>
          </w:p>
          <w:p w14:paraId="0B84B7A5" w14:textId="0C585FD6" w:rsidR="007158FB" w:rsidRDefault="007158FB" w:rsidP="007158FB">
            <w:pPr>
              <w:pStyle w:val="TableParagraph"/>
              <w:spacing w:before="59"/>
              <w:ind w:left="107" w:right="99"/>
              <w:jc w:val="both"/>
              <w:rPr>
                <w:sz w:val="24"/>
              </w:rPr>
            </w:pPr>
            <w:r w:rsidRPr="008C7365">
              <w:rPr>
                <w:b/>
                <w:bCs/>
                <w:sz w:val="24"/>
              </w:rPr>
              <w:t>Nota 2.</w:t>
            </w:r>
            <w:r>
              <w:rPr>
                <w:spacing w:val="1"/>
                <w:sz w:val="24"/>
              </w:rPr>
              <w:t xml:space="preserve"> </w:t>
            </w:r>
            <w:r>
              <w:rPr>
                <w:sz w:val="24"/>
              </w:rPr>
              <w:t>Não será exigido o estorno do crédito fiscal de que</w:t>
            </w:r>
            <w:r>
              <w:rPr>
                <w:spacing w:val="1"/>
                <w:sz w:val="24"/>
              </w:rPr>
              <w:t xml:space="preserve"> </w:t>
            </w:r>
            <w:r>
              <w:rPr>
                <w:sz w:val="24"/>
              </w:rPr>
              <w:t>trata o art. 47 deste Regulamento, em relação às operações</w:t>
            </w:r>
            <w:r>
              <w:rPr>
                <w:spacing w:val="1"/>
                <w:sz w:val="24"/>
              </w:rPr>
              <w:t xml:space="preserve"> </w:t>
            </w:r>
            <w:r>
              <w:rPr>
                <w:sz w:val="24"/>
              </w:rPr>
              <w:t>beneficiadas</w:t>
            </w:r>
            <w:r>
              <w:rPr>
                <w:spacing w:val="-1"/>
                <w:sz w:val="24"/>
              </w:rPr>
              <w:t xml:space="preserve"> </w:t>
            </w:r>
            <w:r>
              <w:rPr>
                <w:sz w:val="24"/>
              </w:rPr>
              <w:lastRenderedPageBreak/>
              <w:t>com a isenção</w:t>
            </w:r>
            <w:r>
              <w:rPr>
                <w:spacing w:val="-1"/>
                <w:sz w:val="24"/>
              </w:rPr>
              <w:t xml:space="preserve"> </w:t>
            </w:r>
            <w:r>
              <w:rPr>
                <w:sz w:val="24"/>
              </w:rPr>
              <w:t>prevista</w:t>
            </w:r>
            <w:r>
              <w:rPr>
                <w:spacing w:val="-1"/>
                <w:sz w:val="24"/>
              </w:rPr>
              <w:t xml:space="preserve"> </w:t>
            </w:r>
            <w:r>
              <w:rPr>
                <w:sz w:val="24"/>
              </w:rPr>
              <w:t>neste</w:t>
            </w:r>
            <w:r>
              <w:rPr>
                <w:spacing w:val="-1"/>
                <w:sz w:val="24"/>
              </w:rPr>
              <w:t xml:space="preserve"> </w:t>
            </w:r>
            <w:r>
              <w:rPr>
                <w:sz w:val="24"/>
              </w:rPr>
              <w:t>item.</w:t>
            </w:r>
          </w:p>
        </w:tc>
        <w:tc>
          <w:tcPr>
            <w:tcW w:w="2977" w:type="dxa"/>
          </w:tcPr>
          <w:p w14:paraId="7D85FCB8" w14:textId="77777777" w:rsidR="007158FB" w:rsidRDefault="007158FB" w:rsidP="007158FB">
            <w:pPr>
              <w:pStyle w:val="Corpodetexto"/>
              <w:ind w:right="672"/>
              <w:jc w:val="center"/>
            </w:pPr>
          </w:p>
        </w:tc>
      </w:tr>
      <w:tr w:rsidR="008C7365" w14:paraId="2583011E" w14:textId="77777777" w:rsidTr="00C70B16">
        <w:tc>
          <w:tcPr>
            <w:tcW w:w="1529" w:type="dxa"/>
          </w:tcPr>
          <w:p w14:paraId="69C8721C" w14:textId="0A82020C" w:rsidR="008C7365" w:rsidRPr="00B91D97" w:rsidRDefault="008C7365" w:rsidP="008C7365">
            <w:pPr>
              <w:pStyle w:val="TableParagraph"/>
              <w:ind w:right="159"/>
              <w:jc w:val="center"/>
              <w:rPr>
                <w:b/>
                <w:bCs/>
                <w:sz w:val="24"/>
              </w:rPr>
            </w:pPr>
            <w:r w:rsidRPr="00B91D97">
              <w:rPr>
                <w:b/>
                <w:bCs/>
                <w:sz w:val="24"/>
              </w:rPr>
              <w:t>102</w:t>
            </w:r>
          </w:p>
        </w:tc>
        <w:tc>
          <w:tcPr>
            <w:tcW w:w="6688" w:type="dxa"/>
          </w:tcPr>
          <w:p w14:paraId="38953BEF" w14:textId="77777777" w:rsidR="008C7365" w:rsidRPr="00606287" w:rsidRDefault="008C7365" w:rsidP="00F870AA">
            <w:pPr>
              <w:pStyle w:val="TableParagraph"/>
              <w:ind w:left="107" w:right="96"/>
              <w:jc w:val="both"/>
              <w:rPr>
                <w:sz w:val="24"/>
              </w:rPr>
            </w:pPr>
            <w:r w:rsidRPr="00835676">
              <w:rPr>
                <w:sz w:val="24"/>
              </w:rPr>
              <w:t>As operações com medicamentos relativas a doações com destino a entidades beneficentes que atuem na área da saúde. (Convênio ICMS 32/22)</w:t>
            </w:r>
            <w:r>
              <w:rPr>
                <w:sz w:val="24"/>
              </w:rPr>
              <w:t xml:space="preserve"> </w:t>
            </w:r>
            <w:r>
              <w:rPr>
                <w:b/>
                <w:sz w:val="24"/>
              </w:rPr>
              <w:t>(AC pelo</w:t>
            </w:r>
            <w:r>
              <w:rPr>
                <w:b/>
                <w:spacing w:val="1"/>
                <w:sz w:val="24"/>
              </w:rPr>
              <w:t xml:space="preserve"> </w:t>
            </w:r>
            <w:r>
              <w:rPr>
                <w:b/>
                <w:sz w:val="24"/>
              </w:rPr>
              <w:t>Dec.</w:t>
            </w:r>
            <w:r>
              <w:rPr>
                <w:b/>
                <w:spacing w:val="1"/>
                <w:sz w:val="24"/>
              </w:rPr>
              <w:t xml:space="preserve"> </w:t>
            </w:r>
            <w:r>
              <w:rPr>
                <w:b/>
                <w:sz w:val="24"/>
              </w:rPr>
              <w:t>28273/23</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1º.01.24)</w:t>
            </w:r>
          </w:p>
          <w:p w14:paraId="502914CB" w14:textId="77777777" w:rsidR="008C7365" w:rsidRPr="00835676" w:rsidRDefault="008C7365" w:rsidP="00F870AA">
            <w:pPr>
              <w:ind w:left="107"/>
              <w:jc w:val="both"/>
              <w:rPr>
                <w:sz w:val="24"/>
              </w:rPr>
            </w:pPr>
          </w:p>
          <w:p w14:paraId="530F88D6" w14:textId="77777777" w:rsidR="008C7365" w:rsidRPr="00835676" w:rsidRDefault="008C7365" w:rsidP="00F870AA">
            <w:pPr>
              <w:ind w:left="107" w:firstLine="115"/>
              <w:jc w:val="both"/>
              <w:rPr>
                <w:sz w:val="24"/>
              </w:rPr>
            </w:pPr>
            <w:r w:rsidRPr="00835676">
              <w:rPr>
                <w:sz w:val="24"/>
              </w:rPr>
              <w:t> </w:t>
            </w:r>
          </w:p>
          <w:p w14:paraId="16015276" w14:textId="77777777" w:rsidR="008C7365" w:rsidRPr="00835676" w:rsidRDefault="008C7365" w:rsidP="00F870AA">
            <w:pPr>
              <w:ind w:left="107"/>
              <w:jc w:val="both"/>
              <w:rPr>
                <w:sz w:val="24"/>
              </w:rPr>
            </w:pPr>
            <w:r w:rsidRPr="00F870AA">
              <w:rPr>
                <w:b/>
                <w:bCs/>
                <w:sz w:val="24"/>
              </w:rPr>
              <w:t>Nota 1.</w:t>
            </w:r>
            <w:r w:rsidRPr="00835676">
              <w:rPr>
                <w:sz w:val="24"/>
              </w:rPr>
              <w:t xml:space="preserve"> Para fins do disposto do caput, as entidades beneficentes que atuem na área da saúde deverão atender aos requisitos para a certificação na forma da Lei Complementar Federal n° 187, de 16 de dezembro de 2021.</w:t>
            </w:r>
          </w:p>
          <w:p w14:paraId="4BC52EBE" w14:textId="77777777" w:rsidR="008C7365" w:rsidRPr="00835676" w:rsidRDefault="008C7365" w:rsidP="00F870AA">
            <w:pPr>
              <w:ind w:left="107" w:firstLine="115"/>
              <w:jc w:val="both"/>
              <w:rPr>
                <w:sz w:val="24"/>
              </w:rPr>
            </w:pPr>
            <w:r w:rsidRPr="00835676">
              <w:rPr>
                <w:sz w:val="24"/>
              </w:rPr>
              <w:t> </w:t>
            </w:r>
          </w:p>
          <w:p w14:paraId="669EF980" w14:textId="77777777" w:rsidR="008C7365" w:rsidRPr="00835676" w:rsidRDefault="008C7365" w:rsidP="00F870AA">
            <w:pPr>
              <w:ind w:left="107"/>
              <w:jc w:val="both"/>
              <w:rPr>
                <w:sz w:val="24"/>
              </w:rPr>
            </w:pPr>
            <w:r w:rsidRPr="00F870AA">
              <w:rPr>
                <w:b/>
                <w:bCs/>
                <w:sz w:val="24"/>
              </w:rPr>
              <w:t>Nota 2.</w:t>
            </w:r>
            <w:r w:rsidRPr="00835676">
              <w:rPr>
                <w:sz w:val="24"/>
              </w:rPr>
              <w:t xml:space="preserve"> A doação com o benefício previsto no caput não se aplica às entidades beneficentes que sejam cadastradas com atividade classificada na CNAE 47.71-7 - Comércio varejista de produtos farmacêuticos para uso humano e veterinário.</w:t>
            </w:r>
          </w:p>
          <w:p w14:paraId="7BD69277" w14:textId="77777777" w:rsidR="008C7365" w:rsidRPr="00835676" w:rsidRDefault="008C7365" w:rsidP="00F870AA">
            <w:pPr>
              <w:ind w:left="107" w:firstLine="115"/>
              <w:jc w:val="both"/>
              <w:rPr>
                <w:sz w:val="24"/>
              </w:rPr>
            </w:pPr>
            <w:r w:rsidRPr="00835676">
              <w:rPr>
                <w:sz w:val="24"/>
              </w:rPr>
              <w:t> </w:t>
            </w:r>
          </w:p>
          <w:p w14:paraId="71BDDFCE" w14:textId="77777777" w:rsidR="008C7365" w:rsidRPr="00835676" w:rsidRDefault="008C7365" w:rsidP="00F870AA">
            <w:pPr>
              <w:ind w:left="107"/>
              <w:jc w:val="both"/>
              <w:rPr>
                <w:sz w:val="24"/>
              </w:rPr>
            </w:pPr>
            <w:r w:rsidRPr="00F870AA">
              <w:rPr>
                <w:b/>
                <w:bCs/>
                <w:sz w:val="24"/>
              </w:rPr>
              <w:t>Nota 3.</w:t>
            </w:r>
            <w:r w:rsidRPr="00835676">
              <w:rPr>
                <w:sz w:val="24"/>
              </w:rPr>
              <w:t xml:space="preserve"> O benefício de que trata o caput aplica-se somente a medicamentos com prazo de validade igual ou inferior a 12 (doze) meses.</w:t>
            </w:r>
          </w:p>
          <w:p w14:paraId="1C3FD65A" w14:textId="77777777" w:rsidR="008C7365" w:rsidRPr="00835676" w:rsidRDefault="008C7365" w:rsidP="00F870AA">
            <w:pPr>
              <w:ind w:left="107" w:firstLine="115"/>
              <w:jc w:val="both"/>
              <w:rPr>
                <w:sz w:val="24"/>
              </w:rPr>
            </w:pPr>
            <w:r w:rsidRPr="00835676">
              <w:rPr>
                <w:sz w:val="24"/>
              </w:rPr>
              <w:t> </w:t>
            </w:r>
          </w:p>
          <w:p w14:paraId="580EFF8E" w14:textId="77777777" w:rsidR="008C7365" w:rsidRPr="00835676" w:rsidRDefault="008C7365" w:rsidP="00F870AA">
            <w:pPr>
              <w:ind w:left="107"/>
              <w:jc w:val="both"/>
              <w:rPr>
                <w:sz w:val="24"/>
              </w:rPr>
            </w:pPr>
            <w:r w:rsidRPr="00F870AA">
              <w:rPr>
                <w:b/>
                <w:bCs/>
                <w:sz w:val="24"/>
              </w:rPr>
              <w:t>Nota 4.</w:t>
            </w:r>
            <w:r w:rsidRPr="00835676">
              <w:rPr>
                <w:sz w:val="24"/>
              </w:rPr>
              <w:t xml:space="preserve"> O disposto neste item também se aplica ao imposto correspondente à diferença entre a alíquota interna da unidade federada de destino e a alíquota interestadual incidente sobre as operações interestaduais.</w:t>
            </w:r>
          </w:p>
          <w:p w14:paraId="526EC1A7" w14:textId="77777777" w:rsidR="008C7365" w:rsidRPr="00835676" w:rsidRDefault="008C7365" w:rsidP="00F870AA">
            <w:pPr>
              <w:ind w:left="107" w:firstLine="115"/>
              <w:jc w:val="both"/>
              <w:rPr>
                <w:sz w:val="24"/>
              </w:rPr>
            </w:pPr>
            <w:r w:rsidRPr="00835676">
              <w:rPr>
                <w:sz w:val="24"/>
              </w:rPr>
              <w:t> </w:t>
            </w:r>
          </w:p>
          <w:p w14:paraId="7E08000D" w14:textId="77777777" w:rsidR="008C7365" w:rsidRPr="00835676" w:rsidRDefault="008C7365" w:rsidP="00F870AA">
            <w:pPr>
              <w:ind w:left="107" w:firstLine="29"/>
              <w:jc w:val="both"/>
              <w:rPr>
                <w:sz w:val="24"/>
              </w:rPr>
            </w:pPr>
            <w:r w:rsidRPr="00F870AA">
              <w:rPr>
                <w:b/>
                <w:bCs/>
                <w:sz w:val="24"/>
              </w:rPr>
              <w:t>Nota 5.</w:t>
            </w:r>
            <w:r w:rsidRPr="00835676">
              <w:rPr>
                <w:sz w:val="24"/>
              </w:rPr>
              <w:t xml:space="preserve"> A isenção prevista neste item fica condicionada:</w:t>
            </w:r>
          </w:p>
          <w:p w14:paraId="13F6F181" w14:textId="77777777" w:rsidR="008C7365" w:rsidRPr="00835676" w:rsidRDefault="008C7365" w:rsidP="00F870AA">
            <w:pPr>
              <w:ind w:left="107" w:firstLine="115"/>
              <w:jc w:val="both"/>
              <w:rPr>
                <w:sz w:val="24"/>
              </w:rPr>
            </w:pPr>
            <w:r w:rsidRPr="00835676">
              <w:rPr>
                <w:sz w:val="24"/>
              </w:rPr>
              <w:t> </w:t>
            </w:r>
          </w:p>
          <w:p w14:paraId="039BA23B" w14:textId="77777777" w:rsidR="008C7365" w:rsidRPr="00835676" w:rsidRDefault="008C7365" w:rsidP="00F870AA">
            <w:pPr>
              <w:ind w:left="107" w:hanging="27"/>
              <w:jc w:val="both"/>
              <w:rPr>
                <w:sz w:val="24"/>
              </w:rPr>
            </w:pPr>
            <w:r w:rsidRPr="00835676">
              <w:rPr>
                <w:sz w:val="24"/>
              </w:rPr>
              <w:t>I - à celebração de termo de doação, entre o doador e o donatário, em que mencione, no mínimo:</w:t>
            </w:r>
          </w:p>
          <w:p w14:paraId="04AB660A" w14:textId="77777777" w:rsidR="008C7365" w:rsidRPr="00835676" w:rsidRDefault="008C7365" w:rsidP="00F870AA">
            <w:pPr>
              <w:ind w:left="107" w:hanging="27"/>
              <w:jc w:val="both"/>
              <w:rPr>
                <w:sz w:val="24"/>
              </w:rPr>
            </w:pPr>
            <w:r w:rsidRPr="00835676">
              <w:rPr>
                <w:sz w:val="24"/>
              </w:rPr>
              <w:t> </w:t>
            </w:r>
          </w:p>
          <w:p w14:paraId="3E762E60" w14:textId="77777777" w:rsidR="008C7365" w:rsidRPr="00835676" w:rsidRDefault="008C7365" w:rsidP="00F870AA">
            <w:pPr>
              <w:ind w:left="107" w:hanging="27"/>
              <w:jc w:val="both"/>
              <w:rPr>
                <w:sz w:val="24"/>
              </w:rPr>
            </w:pPr>
            <w:r w:rsidRPr="00835676">
              <w:rPr>
                <w:sz w:val="24"/>
              </w:rPr>
              <w:t>a) dados do doador e donatário;</w:t>
            </w:r>
          </w:p>
          <w:p w14:paraId="56DE012D" w14:textId="77777777" w:rsidR="008C7365" w:rsidRPr="00835676" w:rsidRDefault="008C7365" w:rsidP="00F870AA">
            <w:pPr>
              <w:ind w:left="107" w:hanging="27"/>
              <w:jc w:val="both"/>
              <w:rPr>
                <w:sz w:val="24"/>
              </w:rPr>
            </w:pPr>
            <w:r w:rsidRPr="00835676">
              <w:rPr>
                <w:sz w:val="24"/>
              </w:rPr>
              <w:t> </w:t>
            </w:r>
          </w:p>
          <w:p w14:paraId="1DDFEF32" w14:textId="77777777" w:rsidR="008C7365" w:rsidRPr="00835676" w:rsidRDefault="008C7365" w:rsidP="00F870AA">
            <w:pPr>
              <w:ind w:left="107" w:hanging="27"/>
              <w:jc w:val="both"/>
              <w:rPr>
                <w:sz w:val="24"/>
              </w:rPr>
            </w:pPr>
            <w:r w:rsidRPr="00835676">
              <w:rPr>
                <w:sz w:val="24"/>
              </w:rPr>
              <w:t>b) descrição das mercadorias doadas com quantidade e valor; e</w:t>
            </w:r>
          </w:p>
          <w:p w14:paraId="32E80E75" w14:textId="77777777" w:rsidR="008C7365" w:rsidRPr="00835676" w:rsidRDefault="008C7365" w:rsidP="00F870AA">
            <w:pPr>
              <w:ind w:left="107" w:hanging="27"/>
              <w:jc w:val="both"/>
              <w:rPr>
                <w:sz w:val="24"/>
              </w:rPr>
            </w:pPr>
            <w:r w:rsidRPr="00835676">
              <w:rPr>
                <w:sz w:val="24"/>
              </w:rPr>
              <w:t> </w:t>
            </w:r>
          </w:p>
          <w:p w14:paraId="0B7F6850" w14:textId="77777777" w:rsidR="008C7365" w:rsidRPr="00835676" w:rsidRDefault="008C7365" w:rsidP="00F870AA">
            <w:pPr>
              <w:ind w:left="107" w:hanging="27"/>
              <w:jc w:val="both"/>
              <w:rPr>
                <w:sz w:val="24"/>
              </w:rPr>
            </w:pPr>
            <w:r w:rsidRPr="00835676">
              <w:rPr>
                <w:sz w:val="24"/>
              </w:rPr>
              <w:t>c) que a doação ocorreu com a dispensa do ICMS, nos termos deste item.</w:t>
            </w:r>
          </w:p>
          <w:p w14:paraId="31D17551" w14:textId="77777777" w:rsidR="008C7365" w:rsidRPr="006714C3" w:rsidRDefault="008C7365" w:rsidP="00F870AA">
            <w:pPr>
              <w:ind w:left="107" w:firstLine="1418"/>
              <w:jc w:val="both"/>
              <w:rPr>
                <w:rFonts w:cstheme="minorHAnsi"/>
                <w:color w:val="000000"/>
                <w:sz w:val="24"/>
                <w:szCs w:val="24"/>
                <w:lang w:eastAsia="pt-BR"/>
              </w:rPr>
            </w:pPr>
            <w:r w:rsidRPr="006714C3">
              <w:rPr>
                <w:rFonts w:cstheme="minorHAnsi"/>
                <w:color w:val="000000"/>
                <w:sz w:val="24"/>
                <w:szCs w:val="24"/>
                <w:lang w:eastAsia="pt-BR"/>
              </w:rPr>
              <w:t> </w:t>
            </w:r>
          </w:p>
          <w:p w14:paraId="4B8E7D5E" w14:textId="77777777" w:rsidR="008C7365" w:rsidRPr="006714C3" w:rsidRDefault="008C7365" w:rsidP="00F870AA">
            <w:pPr>
              <w:ind w:left="107" w:hanging="27"/>
              <w:jc w:val="both"/>
              <w:rPr>
                <w:rFonts w:cstheme="minorHAnsi"/>
                <w:color w:val="000000"/>
                <w:sz w:val="24"/>
                <w:szCs w:val="24"/>
                <w:lang w:eastAsia="pt-BR"/>
              </w:rPr>
            </w:pPr>
            <w:r w:rsidRPr="006714C3">
              <w:rPr>
                <w:rFonts w:cstheme="minorHAnsi"/>
                <w:color w:val="000000"/>
                <w:sz w:val="24"/>
                <w:szCs w:val="24"/>
                <w:lang w:eastAsia="pt-BR"/>
              </w:rPr>
              <w:t>II - à manutenção em boa guarda pelo período prescricional do termo previsto no inciso I desta Nota, para apresentação ao fisco, quando solicitado.</w:t>
            </w:r>
          </w:p>
          <w:p w14:paraId="346C49EE" w14:textId="77777777" w:rsidR="008C7365" w:rsidRPr="006714C3" w:rsidRDefault="008C7365" w:rsidP="00F870AA">
            <w:pPr>
              <w:ind w:left="107" w:firstLine="1418"/>
              <w:jc w:val="both"/>
              <w:rPr>
                <w:rFonts w:cstheme="minorHAnsi"/>
                <w:color w:val="000000"/>
                <w:sz w:val="24"/>
                <w:szCs w:val="24"/>
                <w:lang w:eastAsia="pt-BR"/>
              </w:rPr>
            </w:pPr>
            <w:r w:rsidRPr="006714C3">
              <w:rPr>
                <w:rFonts w:cstheme="minorHAnsi"/>
                <w:color w:val="000000"/>
                <w:sz w:val="24"/>
                <w:szCs w:val="24"/>
                <w:lang w:eastAsia="pt-BR"/>
              </w:rPr>
              <w:t> </w:t>
            </w:r>
          </w:p>
          <w:p w14:paraId="49CE8898" w14:textId="395CED94" w:rsidR="008C7365" w:rsidRPr="00606287" w:rsidRDefault="008C7365" w:rsidP="00F870AA">
            <w:pPr>
              <w:pStyle w:val="TableParagraph"/>
              <w:ind w:left="107" w:right="96"/>
              <w:jc w:val="both"/>
              <w:rPr>
                <w:sz w:val="24"/>
              </w:rPr>
            </w:pPr>
            <w:r w:rsidRPr="00F870AA">
              <w:rPr>
                <w:rFonts w:cstheme="minorHAnsi"/>
                <w:b/>
                <w:bCs/>
                <w:color w:val="000000"/>
                <w:sz w:val="24"/>
                <w:szCs w:val="24"/>
                <w:lang w:eastAsia="pt-BR"/>
              </w:rPr>
              <w:t>Nota 6.</w:t>
            </w:r>
            <w:r w:rsidRPr="006714C3">
              <w:rPr>
                <w:rFonts w:cstheme="minorHAnsi"/>
                <w:color w:val="000000"/>
                <w:sz w:val="24"/>
                <w:szCs w:val="24"/>
                <w:lang w:eastAsia="pt-BR"/>
              </w:rPr>
              <w:t xml:space="preserve"> Ato do Coordenador-Geral da Receita Estadual poderá dispor sobre condições, prazos e procedimentos para efeitos de controle e fruição do benefício fiscal de que trata este item.</w:t>
            </w:r>
          </w:p>
        </w:tc>
        <w:tc>
          <w:tcPr>
            <w:tcW w:w="2977" w:type="dxa"/>
          </w:tcPr>
          <w:p w14:paraId="135B02B1" w14:textId="77777777" w:rsidR="008C7365" w:rsidRDefault="008C7365" w:rsidP="008C7365">
            <w:pPr>
              <w:pStyle w:val="Corpodetexto"/>
              <w:ind w:right="672"/>
              <w:jc w:val="center"/>
            </w:pPr>
          </w:p>
        </w:tc>
      </w:tr>
      <w:tr w:rsidR="00862E68" w14:paraId="61402348" w14:textId="77777777" w:rsidTr="00C70B16">
        <w:tc>
          <w:tcPr>
            <w:tcW w:w="1529" w:type="dxa"/>
          </w:tcPr>
          <w:p w14:paraId="0F0CCDE3" w14:textId="70FBF924" w:rsidR="00862E68" w:rsidRPr="00B91D97" w:rsidRDefault="00862E68" w:rsidP="00862E68">
            <w:pPr>
              <w:pStyle w:val="TableParagraph"/>
              <w:ind w:right="159"/>
              <w:jc w:val="center"/>
              <w:rPr>
                <w:b/>
                <w:bCs/>
                <w:sz w:val="24"/>
              </w:rPr>
            </w:pPr>
            <w:r w:rsidRPr="00B91D97">
              <w:rPr>
                <w:b/>
                <w:bCs/>
                <w:sz w:val="24"/>
                <w:szCs w:val="24"/>
              </w:rPr>
              <w:t>103</w:t>
            </w:r>
          </w:p>
        </w:tc>
        <w:tc>
          <w:tcPr>
            <w:tcW w:w="6688" w:type="dxa"/>
          </w:tcPr>
          <w:p w14:paraId="0D91CC7F" w14:textId="77777777" w:rsidR="00862E68" w:rsidRPr="006714C3" w:rsidRDefault="00862E68" w:rsidP="00862E68">
            <w:pPr>
              <w:pStyle w:val="TableParagraph"/>
              <w:ind w:left="107" w:right="96"/>
              <w:jc w:val="both"/>
              <w:rPr>
                <w:rFonts w:cstheme="minorHAnsi"/>
                <w:color w:val="000000"/>
                <w:sz w:val="24"/>
                <w:szCs w:val="24"/>
                <w:lang w:eastAsia="pt-BR"/>
              </w:rPr>
            </w:pPr>
            <w:r w:rsidRPr="006714C3">
              <w:rPr>
                <w:rFonts w:cstheme="minorHAnsi"/>
                <w:color w:val="000000"/>
                <w:sz w:val="24"/>
                <w:szCs w:val="24"/>
                <w:lang w:eastAsia="pt-BR"/>
              </w:rPr>
              <w:t>As operações internas e relativamente ao diferencial de alíquotas das máquinas, aparelhos e equipamentos industriais relacionados na Tabela 11 da Parte 4 do Anexo I. (Convênio ICMS 42/12)</w:t>
            </w:r>
            <w:r>
              <w:rPr>
                <w:rFonts w:cstheme="minorHAnsi"/>
                <w:color w:val="000000"/>
                <w:sz w:val="24"/>
                <w:szCs w:val="24"/>
                <w:lang w:eastAsia="pt-BR"/>
              </w:rPr>
              <w:t xml:space="preserve"> </w:t>
            </w:r>
            <w:r>
              <w:rPr>
                <w:b/>
                <w:sz w:val="24"/>
              </w:rPr>
              <w:t>(AC pelo</w:t>
            </w:r>
            <w:r>
              <w:rPr>
                <w:b/>
                <w:spacing w:val="1"/>
                <w:sz w:val="24"/>
              </w:rPr>
              <w:t xml:space="preserve"> </w:t>
            </w:r>
            <w:r>
              <w:rPr>
                <w:b/>
                <w:sz w:val="24"/>
              </w:rPr>
              <w:t>Dec.</w:t>
            </w:r>
            <w:r>
              <w:rPr>
                <w:b/>
                <w:spacing w:val="1"/>
                <w:sz w:val="24"/>
              </w:rPr>
              <w:t xml:space="preserve"> </w:t>
            </w:r>
            <w:r>
              <w:rPr>
                <w:b/>
                <w:sz w:val="24"/>
              </w:rPr>
              <w:t>28273/23</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18.07.23 – Conv. ICMS 54/22)</w:t>
            </w:r>
          </w:p>
          <w:p w14:paraId="2D5EE5B3"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lastRenderedPageBreak/>
              <w:t> </w:t>
            </w:r>
          </w:p>
          <w:p w14:paraId="2C9EDB65" w14:textId="77777777" w:rsidR="00862E68" w:rsidRPr="006714C3" w:rsidRDefault="00862E68" w:rsidP="00862E68">
            <w:pPr>
              <w:ind w:left="176"/>
              <w:jc w:val="both"/>
              <w:rPr>
                <w:rFonts w:cstheme="minorHAnsi"/>
                <w:color w:val="000000"/>
                <w:sz w:val="24"/>
                <w:szCs w:val="24"/>
                <w:lang w:eastAsia="pt-BR"/>
              </w:rPr>
            </w:pPr>
            <w:r w:rsidRPr="00F870AA">
              <w:rPr>
                <w:rFonts w:cstheme="minorHAnsi"/>
                <w:b/>
                <w:bCs/>
                <w:color w:val="000000"/>
                <w:sz w:val="24"/>
                <w:szCs w:val="24"/>
                <w:lang w:eastAsia="pt-BR"/>
              </w:rPr>
              <w:t>Nota 1.</w:t>
            </w:r>
            <w:r w:rsidRPr="006714C3">
              <w:rPr>
                <w:rFonts w:cstheme="minorHAnsi"/>
                <w:color w:val="000000"/>
                <w:sz w:val="24"/>
                <w:szCs w:val="24"/>
                <w:lang w:eastAsia="pt-BR"/>
              </w:rPr>
              <w:t> O disposto neste item aplica-se também na importação das mercadorias relacionadas na Tabela 11 da Parte 4 deste Anexo, desde que não possuam similar produzido no país.</w:t>
            </w:r>
          </w:p>
          <w:p w14:paraId="65538396"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4FEBFFC9" w14:textId="77777777" w:rsidR="00862E68" w:rsidRPr="006714C3" w:rsidRDefault="00862E68" w:rsidP="00862E68">
            <w:pPr>
              <w:ind w:left="176"/>
              <w:jc w:val="both"/>
              <w:rPr>
                <w:rFonts w:cstheme="minorHAnsi"/>
                <w:color w:val="000000"/>
                <w:sz w:val="24"/>
                <w:szCs w:val="24"/>
                <w:lang w:eastAsia="pt-BR"/>
              </w:rPr>
            </w:pPr>
            <w:r w:rsidRPr="00F870AA">
              <w:rPr>
                <w:rFonts w:cstheme="minorHAnsi"/>
                <w:b/>
                <w:bCs/>
                <w:color w:val="000000"/>
                <w:sz w:val="24"/>
                <w:szCs w:val="24"/>
                <w:lang w:eastAsia="pt-BR"/>
              </w:rPr>
              <w:t>Nota 2.</w:t>
            </w:r>
            <w:r w:rsidRPr="006714C3">
              <w:rPr>
                <w:rFonts w:cstheme="minorHAnsi"/>
                <w:color w:val="000000"/>
                <w:sz w:val="24"/>
                <w:szCs w:val="24"/>
                <w:lang w:eastAsia="pt-BR"/>
              </w:rPr>
              <w:t> A inexistência de similaridade será atestada por órgão federal competente ou por entidade representativa do setor produtivo de máquinas e equipamentos com abrangência em todo o território nacional.</w:t>
            </w:r>
          </w:p>
          <w:p w14:paraId="2BC0AA3F"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194FFFC4" w14:textId="77777777" w:rsidR="00862E68" w:rsidRPr="006714C3" w:rsidRDefault="00862E68" w:rsidP="00862E68">
            <w:pPr>
              <w:ind w:left="176"/>
              <w:jc w:val="both"/>
              <w:rPr>
                <w:rFonts w:cstheme="minorHAnsi"/>
                <w:color w:val="000000"/>
                <w:sz w:val="24"/>
                <w:szCs w:val="24"/>
                <w:lang w:eastAsia="pt-BR"/>
              </w:rPr>
            </w:pPr>
            <w:r w:rsidRPr="00F870AA">
              <w:rPr>
                <w:rFonts w:cstheme="minorHAnsi"/>
                <w:b/>
                <w:bCs/>
                <w:color w:val="000000"/>
                <w:sz w:val="24"/>
                <w:szCs w:val="24"/>
                <w:lang w:eastAsia="pt-BR"/>
              </w:rPr>
              <w:t>Nota 3.</w:t>
            </w:r>
            <w:r w:rsidRPr="006714C3">
              <w:rPr>
                <w:rFonts w:cstheme="minorHAnsi"/>
                <w:color w:val="000000"/>
                <w:sz w:val="24"/>
                <w:szCs w:val="24"/>
                <w:lang w:eastAsia="pt-BR"/>
              </w:rPr>
              <w:t> Os benefícios previstos neste item somente se aplicam às máquinas, aparelhos e equipamentos industriais:</w:t>
            </w:r>
          </w:p>
          <w:p w14:paraId="2D13C39E"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6A444DD3"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I - isentos ou tributados à alíquota zero do Imposto sobre Produtos Industrializados;</w:t>
            </w:r>
          </w:p>
          <w:p w14:paraId="596A9827"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695BFDB6"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II - destinados a Centrais Geradoras Hidrelétricas - CGHs ou a Pequenas Centrais Hidrelétricas - PCHs, definidas conforme Resolução n° 652, de 9 de dezembro de 2003, da Agência Nacional de Energia Elétrica - ANEEL.</w:t>
            </w:r>
          </w:p>
          <w:p w14:paraId="09211E64"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56978BB0" w14:textId="77777777" w:rsidR="00862E68" w:rsidRDefault="00862E68" w:rsidP="00862E68">
            <w:pPr>
              <w:pStyle w:val="TableParagraph"/>
              <w:spacing w:line="275" w:lineRule="exact"/>
              <w:ind w:left="176"/>
              <w:jc w:val="both"/>
              <w:rPr>
                <w:rFonts w:cstheme="minorHAnsi"/>
                <w:color w:val="000000"/>
                <w:sz w:val="24"/>
                <w:szCs w:val="24"/>
                <w:lang w:eastAsia="pt-BR"/>
              </w:rPr>
            </w:pPr>
            <w:r w:rsidRPr="00F870AA">
              <w:rPr>
                <w:rFonts w:cstheme="minorHAnsi"/>
                <w:b/>
                <w:bCs/>
                <w:color w:val="000000"/>
                <w:sz w:val="24"/>
                <w:szCs w:val="24"/>
                <w:lang w:eastAsia="pt-BR"/>
              </w:rPr>
              <w:t>Nota 4.</w:t>
            </w:r>
            <w:r w:rsidRPr="006714C3">
              <w:rPr>
                <w:rFonts w:cstheme="minorHAnsi"/>
                <w:color w:val="000000"/>
                <w:sz w:val="24"/>
                <w:szCs w:val="24"/>
                <w:lang w:eastAsia="pt-BR"/>
              </w:rPr>
              <w:t> Ato do Coordenador-Geral da Receita Estadual poderá dispor sobre condições, prazos e procedimentos para efeitos de controle e fruição do benefício fiscal de que trata este item.</w:t>
            </w:r>
          </w:p>
          <w:p w14:paraId="794330F0" w14:textId="77777777" w:rsidR="00862E68" w:rsidRPr="00835676" w:rsidRDefault="00862E68" w:rsidP="00862E68">
            <w:pPr>
              <w:pStyle w:val="TableParagraph"/>
              <w:ind w:left="107" w:right="96"/>
              <w:jc w:val="both"/>
              <w:rPr>
                <w:sz w:val="24"/>
              </w:rPr>
            </w:pPr>
          </w:p>
        </w:tc>
        <w:tc>
          <w:tcPr>
            <w:tcW w:w="2977" w:type="dxa"/>
          </w:tcPr>
          <w:p w14:paraId="21B96ABA" w14:textId="77777777" w:rsidR="00862E68" w:rsidRDefault="00862E68" w:rsidP="00862E68">
            <w:pPr>
              <w:pStyle w:val="Corpodetexto"/>
              <w:ind w:right="672"/>
              <w:jc w:val="center"/>
            </w:pPr>
          </w:p>
        </w:tc>
      </w:tr>
      <w:tr w:rsidR="00862E68" w14:paraId="0B55D8B0" w14:textId="77777777" w:rsidTr="00C70B16">
        <w:tc>
          <w:tcPr>
            <w:tcW w:w="1529" w:type="dxa"/>
          </w:tcPr>
          <w:p w14:paraId="4149EB10" w14:textId="57FFB9C7" w:rsidR="00862E68" w:rsidRPr="00B91D97" w:rsidRDefault="00862E68" w:rsidP="00862E68">
            <w:pPr>
              <w:pStyle w:val="TableParagraph"/>
              <w:ind w:right="159"/>
              <w:jc w:val="center"/>
              <w:rPr>
                <w:b/>
                <w:bCs/>
                <w:sz w:val="24"/>
                <w:szCs w:val="24"/>
              </w:rPr>
            </w:pPr>
            <w:r w:rsidRPr="00B91D97">
              <w:rPr>
                <w:b/>
                <w:bCs/>
                <w:sz w:val="24"/>
                <w:szCs w:val="24"/>
              </w:rPr>
              <w:t>104</w:t>
            </w:r>
          </w:p>
        </w:tc>
        <w:tc>
          <w:tcPr>
            <w:tcW w:w="6688" w:type="dxa"/>
          </w:tcPr>
          <w:p w14:paraId="0886F837" w14:textId="77777777" w:rsidR="00862E68" w:rsidRPr="006714C3" w:rsidRDefault="00862E68" w:rsidP="00862E68">
            <w:pPr>
              <w:pStyle w:val="TableParagraph"/>
              <w:ind w:left="107" w:right="96"/>
              <w:jc w:val="both"/>
              <w:rPr>
                <w:rFonts w:cstheme="minorHAnsi"/>
                <w:color w:val="000000"/>
                <w:sz w:val="24"/>
                <w:szCs w:val="24"/>
                <w:lang w:eastAsia="pt-BR"/>
              </w:rPr>
            </w:pPr>
            <w:r w:rsidRPr="00825DC3">
              <w:rPr>
                <w:rFonts w:cstheme="minorHAnsi"/>
                <w:color w:val="000000"/>
                <w:sz w:val="24"/>
                <w:szCs w:val="24"/>
                <w:lang w:eastAsia="pt-BR"/>
              </w:rPr>
              <w:t>Nas operações subsequentes de carnes e miúdos frescos comestíveis resultante do abate de suíno, promovidas por estabelecimentos optantes pelo benefício indicado no Item 34 da Parte 2 do Anexo II deste Regulamento. (Convênio ICMS 108, de 04/8/2023)</w:t>
            </w:r>
            <w:r>
              <w:rPr>
                <w:rFonts w:cstheme="minorHAnsi"/>
                <w:color w:val="000000"/>
                <w:sz w:val="24"/>
                <w:szCs w:val="24"/>
                <w:lang w:eastAsia="pt-BR"/>
              </w:rPr>
              <w:t xml:space="preserve"> </w:t>
            </w:r>
            <w:r>
              <w:rPr>
                <w:b/>
                <w:sz w:val="24"/>
              </w:rPr>
              <w:t>(AC pelo</w:t>
            </w:r>
            <w:r>
              <w:rPr>
                <w:b/>
                <w:spacing w:val="1"/>
                <w:sz w:val="24"/>
              </w:rPr>
              <w:t xml:space="preserve"> </w:t>
            </w:r>
            <w:r>
              <w:rPr>
                <w:b/>
                <w:sz w:val="24"/>
              </w:rPr>
              <w:t>Dec.</w:t>
            </w:r>
            <w:r>
              <w:rPr>
                <w:b/>
                <w:spacing w:val="1"/>
                <w:sz w:val="24"/>
              </w:rPr>
              <w:t xml:space="preserve"> </w:t>
            </w:r>
            <w:r>
              <w:rPr>
                <w:b/>
                <w:sz w:val="24"/>
              </w:rPr>
              <w:t>28385/23</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31.08.23 – Conv. ICMS 108/23)</w:t>
            </w:r>
          </w:p>
          <w:p w14:paraId="4BCBA458" w14:textId="3CECFF31" w:rsidR="00862E68" w:rsidRPr="00F870AA" w:rsidRDefault="00862E68" w:rsidP="00862E68">
            <w:pPr>
              <w:pStyle w:val="TableParagraph"/>
              <w:ind w:left="107" w:right="96"/>
              <w:jc w:val="both"/>
              <w:rPr>
                <w:rFonts w:cstheme="minorHAnsi"/>
                <w:color w:val="000000"/>
                <w:sz w:val="20"/>
                <w:szCs w:val="20"/>
                <w:lang w:eastAsia="pt-BR"/>
              </w:rPr>
            </w:pPr>
            <w:r w:rsidRPr="00F870AA">
              <w:rPr>
                <w:color w:val="27AE60"/>
                <w:sz w:val="20"/>
                <w:szCs w:val="20"/>
              </w:rPr>
              <w:t xml:space="preserve">Nota: </w:t>
            </w:r>
            <w:hyperlink r:id="rId11" w:tgtFrame="_blank" w:history="1">
              <w:r w:rsidRPr="00F870AA">
                <w:rPr>
                  <w:rStyle w:val="Hyperlink"/>
                  <w:sz w:val="20"/>
                  <w:szCs w:val="20"/>
                </w:rPr>
                <w:t>Conv. ICMS 108/23</w:t>
              </w:r>
            </w:hyperlink>
            <w:r w:rsidRPr="00F870AA">
              <w:rPr>
                <w:color w:val="27AE60"/>
                <w:sz w:val="20"/>
                <w:szCs w:val="20"/>
              </w:rPr>
              <w:t xml:space="preserve"> -  efeitos até 31 de julho de 2024</w:t>
            </w:r>
          </w:p>
        </w:tc>
        <w:tc>
          <w:tcPr>
            <w:tcW w:w="2977" w:type="dxa"/>
          </w:tcPr>
          <w:p w14:paraId="5E6CB482" w14:textId="77777777" w:rsidR="00862E68" w:rsidRDefault="00862E68" w:rsidP="00862E68">
            <w:pPr>
              <w:pStyle w:val="Corpodetexto"/>
              <w:ind w:right="672"/>
              <w:jc w:val="center"/>
            </w:pPr>
          </w:p>
        </w:tc>
      </w:tr>
    </w:tbl>
    <w:p w14:paraId="1CB65DD4" w14:textId="77777777" w:rsidR="00082DA6" w:rsidRDefault="00082DA6">
      <w:pPr>
        <w:rPr>
          <w:sz w:val="24"/>
        </w:rPr>
        <w:sectPr w:rsidR="00082DA6">
          <w:pgSz w:w="11910" w:h="16840"/>
          <w:pgMar w:top="2640" w:right="0" w:bottom="280" w:left="500" w:header="773" w:footer="0" w:gutter="0"/>
          <w:cols w:space="720"/>
        </w:sectPr>
      </w:pPr>
    </w:p>
    <w:p w14:paraId="7DFC4CDB" w14:textId="77777777" w:rsidR="00082DA6" w:rsidRDefault="00981AD4">
      <w:pPr>
        <w:pStyle w:val="Corpodetexto"/>
        <w:spacing w:before="90"/>
        <w:ind w:left="737" w:right="672"/>
        <w:jc w:val="center"/>
      </w:pPr>
      <w:r>
        <w:lastRenderedPageBreak/>
        <w:t>PARTE</w:t>
      </w:r>
      <w:r>
        <w:rPr>
          <w:spacing w:val="-1"/>
        </w:rPr>
        <w:t xml:space="preserve"> </w:t>
      </w:r>
      <w:r>
        <w:t>3</w:t>
      </w:r>
    </w:p>
    <w:p w14:paraId="531D763A" w14:textId="77777777" w:rsidR="00082DA6" w:rsidRDefault="00981AD4">
      <w:pPr>
        <w:pStyle w:val="Corpodetexto"/>
        <w:ind w:left="734" w:right="672"/>
        <w:jc w:val="center"/>
      </w:pPr>
      <w:r>
        <w:t>DAS</w:t>
      </w:r>
      <w:r>
        <w:rPr>
          <w:spacing w:val="-2"/>
        </w:rPr>
        <w:t xml:space="preserve"> </w:t>
      </w:r>
      <w:r>
        <w:t>ISENÇÕES POR</w:t>
      </w:r>
      <w:r>
        <w:rPr>
          <w:spacing w:val="-4"/>
        </w:rPr>
        <w:t xml:space="preserve"> </w:t>
      </w:r>
      <w:r>
        <w:t>PRAZO DETERMINADO</w:t>
      </w:r>
    </w:p>
    <w:p w14:paraId="411428F2" w14:textId="77777777" w:rsidR="00862E68" w:rsidRDefault="00862E68">
      <w:pPr>
        <w:pStyle w:val="Corpodetexto"/>
        <w:ind w:left="734" w:right="672"/>
        <w:jc w:val="center"/>
      </w:pPr>
    </w:p>
    <w:tbl>
      <w:tblPr>
        <w:tblStyle w:val="Tabelacomgrade"/>
        <w:tblW w:w="11335" w:type="dxa"/>
        <w:tblLayout w:type="fixed"/>
        <w:tblLook w:val="04A0" w:firstRow="1" w:lastRow="0" w:firstColumn="1" w:lastColumn="0" w:noHBand="0" w:noVBand="1"/>
      </w:tblPr>
      <w:tblGrid>
        <w:gridCol w:w="1129"/>
        <w:gridCol w:w="6379"/>
        <w:gridCol w:w="1701"/>
        <w:gridCol w:w="2126"/>
      </w:tblGrid>
      <w:tr w:rsidR="00862E68" w:rsidRPr="00862E68" w14:paraId="20246105" w14:textId="0BD7F7C1" w:rsidTr="005450F8">
        <w:tc>
          <w:tcPr>
            <w:tcW w:w="1129" w:type="dxa"/>
          </w:tcPr>
          <w:p w14:paraId="6557848F" w14:textId="53F35384" w:rsidR="00862E68" w:rsidRPr="00862E68" w:rsidRDefault="00862E68" w:rsidP="00862E68">
            <w:pPr>
              <w:pStyle w:val="TableParagraph"/>
              <w:ind w:right="159"/>
              <w:jc w:val="center"/>
              <w:rPr>
                <w:b/>
                <w:bCs/>
                <w:sz w:val="24"/>
              </w:rPr>
            </w:pPr>
            <w:r w:rsidRPr="00862E68">
              <w:rPr>
                <w:b/>
                <w:bCs/>
                <w:sz w:val="24"/>
                <w:szCs w:val="24"/>
              </w:rPr>
              <w:t>ITEM</w:t>
            </w:r>
          </w:p>
        </w:tc>
        <w:tc>
          <w:tcPr>
            <w:tcW w:w="6379" w:type="dxa"/>
          </w:tcPr>
          <w:p w14:paraId="42C85B18" w14:textId="7342142A" w:rsidR="00862E68" w:rsidRPr="00862E68" w:rsidRDefault="00862E68" w:rsidP="00F054D5">
            <w:pPr>
              <w:pStyle w:val="TableParagraph"/>
              <w:spacing w:line="275" w:lineRule="exact"/>
              <w:ind w:left="32"/>
              <w:jc w:val="center"/>
              <w:rPr>
                <w:b/>
                <w:bCs/>
                <w:sz w:val="24"/>
              </w:rPr>
            </w:pPr>
            <w:r w:rsidRPr="00862E68">
              <w:rPr>
                <w:b/>
                <w:bCs/>
                <w:sz w:val="24"/>
              </w:rPr>
              <w:t>DESCRIÇÃO</w:t>
            </w:r>
          </w:p>
        </w:tc>
        <w:tc>
          <w:tcPr>
            <w:tcW w:w="1701" w:type="dxa"/>
          </w:tcPr>
          <w:p w14:paraId="1B5B7F03" w14:textId="3D154C6A" w:rsidR="00862E68" w:rsidRPr="00862E68" w:rsidRDefault="00862E68" w:rsidP="00862E68">
            <w:pPr>
              <w:pStyle w:val="TableParagraph"/>
              <w:spacing w:line="275" w:lineRule="exact"/>
              <w:ind w:left="176"/>
              <w:jc w:val="center"/>
              <w:rPr>
                <w:b/>
                <w:bCs/>
                <w:sz w:val="24"/>
              </w:rPr>
            </w:pPr>
            <w:r w:rsidRPr="00862E68">
              <w:rPr>
                <w:b/>
                <w:bCs/>
                <w:sz w:val="24"/>
              </w:rPr>
              <w:t>VIGÊNCIA</w:t>
            </w:r>
          </w:p>
        </w:tc>
        <w:tc>
          <w:tcPr>
            <w:tcW w:w="2126" w:type="dxa"/>
          </w:tcPr>
          <w:p w14:paraId="7748623B" w14:textId="79F28AAC" w:rsidR="00862E68" w:rsidRPr="00862E68" w:rsidRDefault="00862E68" w:rsidP="00862E68">
            <w:pPr>
              <w:pStyle w:val="TableParagraph"/>
              <w:spacing w:line="275" w:lineRule="exact"/>
              <w:ind w:left="176"/>
              <w:jc w:val="center"/>
              <w:rPr>
                <w:b/>
                <w:bCs/>
                <w:sz w:val="24"/>
              </w:rPr>
            </w:pPr>
            <w:r w:rsidRPr="00862E68">
              <w:rPr>
                <w:b/>
                <w:bCs/>
                <w:sz w:val="24"/>
              </w:rPr>
              <w:t>OBSERVAÇÃO</w:t>
            </w:r>
          </w:p>
        </w:tc>
      </w:tr>
      <w:tr w:rsidR="00B91D97" w14:paraId="14B7FDD6" w14:textId="77777777" w:rsidTr="005450F8">
        <w:tc>
          <w:tcPr>
            <w:tcW w:w="1129" w:type="dxa"/>
          </w:tcPr>
          <w:p w14:paraId="60DE7AD8" w14:textId="004DA40F" w:rsidR="00B91D97" w:rsidRPr="00F054D5" w:rsidRDefault="00B91D97" w:rsidP="00862E68">
            <w:pPr>
              <w:pStyle w:val="TableParagraph"/>
              <w:ind w:right="159"/>
              <w:jc w:val="center"/>
              <w:rPr>
                <w:sz w:val="24"/>
                <w:highlight w:val="yellow"/>
              </w:rPr>
            </w:pPr>
            <w:r w:rsidRPr="00B91D97">
              <w:rPr>
                <w:sz w:val="24"/>
              </w:rPr>
              <w:t>01</w:t>
            </w:r>
          </w:p>
        </w:tc>
        <w:tc>
          <w:tcPr>
            <w:tcW w:w="6379" w:type="dxa"/>
          </w:tcPr>
          <w:p w14:paraId="71DDC72D"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A entrada de mercadorias importadas do exterior, a serem utilizadas no processo de fracionamento e industrialização de componentes e derivados de sangue ou na sua embalagem, acondicionamento ou recondicionamento, desde que realizadas por órgãos e entidades de hematologia e hemoterapia dos governos federal, estadual ou municipal sem fins lucrativos. </w:t>
            </w:r>
            <w:r w:rsidRPr="002B6621">
              <w:rPr>
                <w:rStyle w:val="Forte"/>
                <w:color w:val="333333"/>
              </w:rPr>
              <w:t>(Convênio ICMS 24/89)</w:t>
            </w:r>
          </w:p>
          <w:p w14:paraId="46AB05F1" w14:textId="411EAA6D" w:rsidR="00085FF4" w:rsidRPr="002B6621" w:rsidRDefault="00085FF4" w:rsidP="00085FF4">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sidR="006E2988">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r w:rsidR="006E2988">
              <w:rPr>
                <w:rStyle w:val="Forte"/>
                <w:color w:val="333333"/>
              </w:rPr>
              <w:t>.</w:t>
            </w:r>
          </w:p>
          <w:p w14:paraId="642EFE02" w14:textId="1268B440" w:rsidR="002B6621" w:rsidRPr="00085FF4" w:rsidRDefault="00085FF4" w:rsidP="002B6621">
            <w:pPr>
              <w:pStyle w:val="NormalWeb"/>
              <w:shd w:val="clear" w:color="auto" w:fill="FFFFFF"/>
              <w:spacing w:before="0" w:beforeAutospacing="0" w:after="150" w:afterAutospacing="0"/>
              <w:jc w:val="both"/>
              <w:rPr>
                <w:color w:val="3300FF"/>
                <w:sz w:val="20"/>
                <w:szCs w:val="20"/>
              </w:rPr>
            </w:pPr>
            <w:r>
              <w:rPr>
                <w:color w:val="3300FF"/>
                <w:sz w:val="20"/>
                <w:szCs w:val="20"/>
              </w:rPr>
              <w:t xml:space="preserve">Redação anterior: </w:t>
            </w:r>
            <w:r w:rsidR="002B6621" w:rsidRPr="00085FF4">
              <w:rPr>
                <w:color w:val="3300FF"/>
                <w:sz w:val="20"/>
                <w:szCs w:val="20"/>
              </w:rPr>
              <w:t>Prorrogado até 30.04.2024, pelo Dec. nº 26925/22 –</w:t>
            </w:r>
            <w:proofErr w:type="spellStart"/>
            <w:r w:rsidR="002B6621" w:rsidRPr="00085FF4">
              <w:rPr>
                <w:color w:val="3300FF"/>
                <w:sz w:val="20"/>
                <w:szCs w:val="20"/>
              </w:rPr>
              <w:t>Conv</w:t>
            </w:r>
            <w:proofErr w:type="spellEnd"/>
            <w:r w:rsidR="002B6621" w:rsidRPr="00085FF4">
              <w:rPr>
                <w:color w:val="3300FF"/>
                <w:sz w:val="20"/>
                <w:szCs w:val="20"/>
              </w:rPr>
              <w:t>. ICMS 178/21 - efeitos a partir de 26.10.2021.</w:t>
            </w:r>
          </w:p>
          <w:p w14:paraId="79D38BE2"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43AA524A"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12"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7823BE04"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13"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0E3D9731"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31.10.2020, pelo Dec. nº 24348, de 04.10.19 – </w:t>
            </w:r>
            <w:hyperlink r:id="rId14" w:tgtFrame="_blank" w:history="1">
              <w:r w:rsidRPr="002B6621">
                <w:rPr>
                  <w:rStyle w:val="Hyperlink"/>
                  <w:color w:val="3300FF"/>
                  <w:sz w:val="20"/>
                  <w:szCs w:val="20"/>
                </w:rPr>
                <w:t>CONV. ICMS 133/19</w:t>
              </w:r>
            </w:hyperlink>
            <w:r w:rsidRPr="002B6621">
              <w:rPr>
                <w:color w:val="3300FF"/>
                <w:sz w:val="20"/>
                <w:szCs w:val="20"/>
              </w:rPr>
              <w:t> - efeitos a partir de 26.07.19.</w:t>
            </w:r>
          </w:p>
          <w:p w14:paraId="521B8CC8" w14:textId="0804BF74" w:rsidR="00B91D97" w:rsidRPr="002B6621" w:rsidRDefault="002B6621" w:rsidP="002B6621">
            <w:pPr>
              <w:pStyle w:val="NormalWeb"/>
              <w:shd w:val="clear" w:color="auto" w:fill="FFFFFF"/>
              <w:spacing w:before="0" w:beforeAutospacing="0" w:after="150" w:afterAutospacing="0"/>
              <w:jc w:val="both"/>
              <w:rPr>
                <w:highlight w:val="yellow"/>
              </w:rPr>
            </w:pPr>
            <w:r w:rsidRPr="002B6621">
              <w:rPr>
                <w:rStyle w:val="Forte"/>
                <w:color w:val="333333"/>
              </w:rPr>
              <w:t>Nota única.</w:t>
            </w:r>
            <w:r>
              <w:rPr>
                <w:rStyle w:val="Forte"/>
                <w:color w:val="333333"/>
              </w:rPr>
              <w:t xml:space="preserve"> </w:t>
            </w:r>
            <w:r w:rsidRPr="002B6621">
              <w:rPr>
                <w:color w:val="333333"/>
              </w:rPr>
              <w:t xml:space="preserve">O disposto neste item somente se aplica na hipótese </w:t>
            </w:r>
            <w:proofErr w:type="gramStart"/>
            <w:r w:rsidRPr="002B6621">
              <w:rPr>
                <w:color w:val="333333"/>
              </w:rPr>
              <w:t>da</w:t>
            </w:r>
            <w:proofErr w:type="gramEnd"/>
            <w:r w:rsidRPr="002B6621">
              <w:rPr>
                <w:color w:val="333333"/>
              </w:rPr>
              <w:t xml:space="preserve"> importação ser efetuada com isenção ou alíquota zero do imposto de importação.</w:t>
            </w:r>
          </w:p>
        </w:tc>
        <w:tc>
          <w:tcPr>
            <w:tcW w:w="1701" w:type="dxa"/>
          </w:tcPr>
          <w:p w14:paraId="1DCE6A49" w14:textId="6374DABA" w:rsidR="00085FF4" w:rsidRPr="00085FF4" w:rsidRDefault="00085FF4" w:rsidP="002B6621">
            <w:pPr>
              <w:pStyle w:val="NormalWeb"/>
              <w:shd w:val="clear" w:color="auto" w:fill="FFFFFF"/>
              <w:spacing w:before="0" w:beforeAutospacing="0" w:after="150" w:afterAutospacing="0"/>
              <w:jc w:val="center"/>
            </w:pPr>
            <w:r w:rsidRPr="00085FF4">
              <w:t>30/04/2026</w:t>
            </w:r>
          </w:p>
          <w:p w14:paraId="2203D6A4" w14:textId="52E45CF1" w:rsidR="002B6621" w:rsidRPr="00085FF4" w:rsidRDefault="002B6621" w:rsidP="002B6621">
            <w:pPr>
              <w:pStyle w:val="NormalWeb"/>
              <w:shd w:val="clear" w:color="auto" w:fill="FFFFFF"/>
              <w:spacing w:before="0" w:beforeAutospacing="0" w:after="150" w:afterAutospacing="0"/>
              <w:jc w:val="center"/>
              <w:rPr>
                <w:color w:val="3300FF"/>
                <w:sz w:val="20"/>
                <w:szCs w:val="20"/>
              </w:rPr>
            </w:pPr>
            <w:r w:rsidRPr="00085FF4">
              <w:rPr>
                <w:color w:val="3300FF"/>
                <w:sz w:val="20"/>
                <w:szCs w:val="20"/>
              </w:rPr>
              <w:t>30/04/2024</w:t>
            </w:r>
          </w:p>
          <w:p w14:paraId="084E2115"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3857CB64"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1B228DFA"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17AD70B6"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w:t>
            </w:r>
            <w:r w:rsidRPr="002B6621">
              <w:rPr>
                <w:color w:val="333333"/>
                <w:sz w:val="20"/>
                <w:szCs w:val="20"/>
              </w:rPr>
              <w:t>2</w:t>
            </w:r>
            <w:r w:rsidRPr="002B6621">
              <w:rPr>
                <w:color w:val="3300FF"/>
                <w:sz w:val="20"/>
                <w:szCs w:val="20"/>
              </w:rPr>
              <w:t>020</w:t>
            </w:r>
          </w:p>
          <w:p w14:paraId="02294369" w14:textId="0E099E1F" w:rsidR="00B91D97" w:rsidRPr="002B6621" w:rsidRDefault="00B91D97" w:rsidP="00B91D97">
            <w:pPr>
              <w:pStyle w:val="NormalWeb"/>
              <w:shd w:val="clear" w:color="auto" w:fill="FFFFFF"/>
              <w:spacing w:before="0" w:beforeAutospacing="0" w:after="150" w:afterAutospacing="0"/>
              <w:jc w:val="center"/>
              <w:rPr>
                <w:color w:val="333333"/>
              </w:rPr>
            </w:pPr>
          </w:p>
          <w:p w14:paraId="05F4A61B" w14:textId="77777777" w:rsidR="00B91D97" w:rsidRPr="002B6621" w:rsidRDefault="00B91D97" w:rsidP="003F6186">
            <w:pPr>
              <w:pStyle w:val="TableParagraph"/>
              <w:spacing w:before="179" w:line="256" w:lineRule="exact"/>
              <w:ind w:left="28"/>
              <w:jc w:val="center"/>
              <w:rPr>
                <w:sz w:val="24"/>
                <w:szCs w:val="24"/>
                <w:highlight w:val="yellow"/>
              </w:rPr>
            </w:pPr>
          </w:p>
        </w:tc>
        <w:tc>
          <w:tcPr>
            <w:tcW w:w="2126" w:type="dxa"/>
          </w:tcPr>
          <w:p w14:paraId="15951E4C" w14:textId="77777777" w:rsidR="00B91D97" w:rsidRPr="00862E68" w:rsidRDefault="00B91D97" w:rsidP="00862E68">
            <w:pPr>
              <w:pStyle w:val="TableParagraph"/>
              <w:spacing w:line="275" w:lineRule="exact"/>
              <w:ind w:left="176"/>
              <w:jc w:val="both"/>
              <w:rPr>
                <w:sz w:val="24"/>
              </w:rPr>
            </w:pPr>
          </w:p>
        </w:tc>
      </w:tr>
      <w:tr w:rsidR="00F054D5" w14:paraId="32546D68" w14:textId="77777777" w:rsidTr="005450F8">
        <w:tc>
          <w:tcPr>
            <w:tcW w:w="1129" w:type="dxa"/>
          </w:tcPr>
          <w:p w14:paraId="2535498E" w14:textId="4659108F" w:rsidR="00F054D5" w:rsidRPr="002B6621" w:rsidRDefault="00F054D5" w:rsidP="00F054D5">
            <w:pPr>
              <w:pStyle w:val="TableParagraph"/>
              <w:ind w:right="159"/>
              <w:jc w:val="center"/>
              <w:rPr>
                <w:sz w:val="24"/>
                <w:szCs w:val="24"/>
              </w:rPr>
            </w:pPr>
            <w:r w:rsidRPr="002B6621">
              <w:rPr>
                <w:color w:val="FF0000"/>
                <w:sz w:val="24"/>
                <w:szCs w:val="24"/>
              </w:rPr>
              <w:t>02</w:t>
            </w:r>
          </w:p>
        </w:tc>
        <w:tc>
          <w:tcPr>
            <w:tcW w:w="6379" w:type="dxa"/>
          </w:tcPr>
          <w:p w14:paraId="39C99248"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E74C3C"/>
              </w:rPr>
              <w:t xml:space="preserve">REVOGADO PELO DEC. 25955/21 – EFEITOS A PARTIR DE 29/12/2020 – </w:t>
            </w:r>
            <w:proofErr w:type="spellStart"/>
            <w:r w:rsidRPr="002B6621">
              <w:rPr>
                <w:color w:val="E74C3C"/>
              </w:rPr>
              <w:t>Conv</w:t>
            </w:r>
            <w:proofErr w:type="spellEnd"/>
            <w:r w:rsidRPr="002B6621">
              <w:rPr>
                <w:color w:val="E74C3C"/>
              </w:rPr>
              <w:t xml:space="preserve">. ICMS 135/20 - A saída de óleo lubrificante usado ou contaminado para estabelecimento </w:t>
            </w:r>
            <w:proofErr w:type="spellStart"/>
            <w:r w:rsidRPr="002B6621">
              <w:rPr>
                <w:color w:val="E74C3C"/>
              </w:rPr>
              <w:t>re-refinador</w:t>
            </w:r>
            <w:proofErr w:type="spellEnd"/>
            <w:r w:rsidRPr="002B6621">
              <w:rPr>
                <w:color w:val="E74C3C"/>
              </w:rPr>
              <w:t xml:space="preserve"> ou coletor revendedor autorizado pela Agência Nacional do Petróleo - ANP. (Convênio ICMS 03/90)</w:t>
            </w:r>
          </w:p>
          <w:p w14:paraId="04FDABE7"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E74C3C"/>
              </w:rPr>
              <w:t>Nota: Prorrogado até 31.03.2021, pelo Dec. nº 25607, de 04.12.20 – </w:t>
            </w:r>
            <w:hyperlink r:id="rId15" w:tgtFrame="_blank" w:history="1">
              <w:r w:rsidRPr="002B6621">
                <w:rPr>
                  <w:rStyle w:val="Hyperlink"/>
                  <w:color w:val="E74C3C"/>
                </w:rPr>
                <w:t>CONV. ICMS 133/20</w:t>
              </w:r>
            </w:hyperlink>
            <w:r w:rsidRPr="002B6621">
              <w:rPr>
                <w:color w:val="E74C3C"/>
              </w:rPr>
              <w:t> - efeitos a partir de 19.11.2020.</w:t>
            </w:r>
          </w:p>
          <w:p w14:paraId="12B864EF"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E74C3C"/>
              </w:rPr>
              <w:t>Redação anterior: Prorrogado até 31.12.2020, pelo Dec. nº 25527, de 06.11.20 – </w:t>
            </w:r>
            <w:hyperlink r:id="rId16" w:tgtFrame="_blank" w:history="1">
              <w:r w:rsidRPr="002B6621">
                <w:rPr>
                  <w:rStyle w:val="Hyperlink"/>
                  <w:color w:val="E74C3C"/>
                </w:rPr>
                <w:t>CONV. ICMS 101/20</w:t>
              </w:r>
            </w:hyperlink>
            <w:r w:rsidRPr="002B6621">
              <w:rPr>
                <w:color w:val="E74C3C"/>
              </w:rPr>
              <w:t> - efeitos a partir de 21.09.2020.</w:t>
            </w:r>
          </w:p>
          <w:p w14:paraId="4704D826"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E74C3C"/>
              </w:rPr>
              <w:t>Redação anterior: Prorrogado até 31.10.2020, pelo Dec. nº 24348, de 04.10.19 – </w:t>
            </w:r>
            <w:hyperlink r:id="rId17" w:tgtFrame="_blank" w:history="1">
              <w:r w:rsidRPr="002B6621">
                <w:rPr>
                  <w:rStyle w:val="Hyperlink"/>
                  <w:color w:val="E74C3C"/>
                </w:rPr>
                <w:t>CONV. ICMS 133/19</w:t>
              </w:r>
            </w:hyperlink>
            <w:r w:rsidRPr="002B6621">
              <w:rPr>
                <w:color w:val="E74C3C"/>
              </w:rPr>
              <w:t> - efeitos a partir de 26.07.19.</w:t>
            </w:r>
          </w:p>
          <w:p w14:paraId="08539844" w14:textId="0EDFD01B" w:rsidR="00F054D5" w:rsidRPr="002B6621" w:rsidRDefault="002B6621" w:rsidP="002B6621">
            <w:pPr>
              <w:pStyle w:val="NormalWeb"/>
              <w:shd w:val="clear" w:color="auto" w:fill="FFFFFF"/>
              <w:spacing w:before="0" w:beforeAutospacing="0" w:after="150" w:afterAutospacing="0"/>
              <w:jc w:val="both"/>
            </w:pPr>
            <w:r w:rsidRPr="002B6621">
              <w:rPr>
                <w:rStyle w:val="Forte"/>
                <w:color w:val="E74C3C"/>
              </w:rPr>
              <w:t>Nota única.</w:t>
            </w:r>
            <w:r w:rsidRPr="002B6621">
              <w:rPr>
                <w:color w:val="E74C3C"/>
              </w:rPr>
              <w:t xml:space="preserve"> O trânsito das mercadorias previstas neste item até o estabelecimento </w:t>
            </w:r>
            <w:proofErr w:type="spellStart"/>
            <w:r w:rsidRPr="002B6621">
              <w:rPr>
                <w:color w:val="E74C3C"/>
              </w:rPr>
              <w:t>re-refinador</w:t>
            </w:r>
            <w:proofErr w:type="spellEnd"/>
            <w:r w:rsidRPr="002B6621">
              <w:rPr>
                <w:color w:val="E74C3C"/>
              </w:rPr>
              <w:t xml:space="preserve"> ou coletor revendedor autorizado pela ANP deverá ser acompanhado por NF-e, emitida pelo destinatário, como operação de entrada, dispensando o estabelecimento remetente da emissão de documento fiscal.</w:t>
            </w:r>
          </w:p>
        </w:tc>
        <w:tc>
          <w:tcPr>
            <w:tcW w:w="1701" w:type="dxa"/>
          </w:tcPr>
          <w:p w14:paraId="281BA114" w14:textId="77777777" w:rsidR="002B6621" w:rsidRPr="002B6621" w:rsidRDefault="002B6621" w:rsidP="002B6621">
            <w:pPr>
              <w:pStyle w:val="NormalWeb"/>
              <w:shd w:val="clear" w:color="auto" w:fill="FFFFFF"/>
              <w:spacing w:before="0" w:beforeAutospacing="0" w:after="150" w:afterAutospacing="0"/>
              <w:jc w:val="center"/>
              <w:rPr>
                <w:color w:val="333333"/>
              </w:rPr>
            </w:pPr>
            <w:r w:rsidRPr="002B6621">
              <w:rPr>
                <w:color w:val="E74C3C"/>
              </w:rPr>
              <w:t>31/03/2021</w:t>
            </w:r>
          </w:p>
          <w:p w14:paraId="46FF355C" w14:textId="77777777" w:rsidR="002B6621" w:rsidRPr="002B6621" w:rsidRDefault="002B6621" w:rsidP="002B6621">
            <w:pPr>
              <w:pStyle w:val="NormalWeb"/>
              <w:shd w:val="clear" w:color="auto" w:fill="FFFFFF"/>
              <w:spacing w:before="0" w:beforeAutospacing="0" w:after="150" w:afterAutospacing="0"/>
              <w:jc w:val="center"/>
              <w:rPr>
                <w:color w:val="333333"/>
              </w:rPr>
            </w:pPr>
            <w:r w:rsidRPr="002B6621">
              <w:rPr>
                <w:color w:val="E74C3C"/>
              </w:rPr>
              <w:t>31/12/2020</w:t>
            </w:r>
          </w:p>
          <w:p w14:paraId="47AEF3FF" w14:textId="77777777" w:rsidR="002B6621" w:rsidRPr="002B6621" w:rsidRDefault="002B6621" w:rsidP="002B6621">
            <w:pPr>
              <w:pStyle w:val="NormalWeb"/>
              <w:shd w:val="clear" w:color="auto" w:fill="FFFFFF"/>
              <w:spacing w:before="0" w:beforeAutospacing="0" w:after="150" w:afterAutospacing="0"/>
              <w:jc w:val="center"/>
              <w:rPr>
                <w:color w:val="333333"/>
              </w:rPr>
            </w:pPr>
            <w:r w:rsidRPr="002B6621">
              <w:rPr>
                <w:color w:val="E74C3C"/>
              </w:rPr>
              <w:t>31/10/2020</w:t>
            </w:r>
          </w:p>
          <w:p w14:paraId="0A052DB7" w14:textId="1704A431" w:rsidR="00F054D5" w:rsidRPr="002B6621" w:rsidRDefault="00F054D5" w:rsidP="00F054D5">
            <w:pPr>
              <w:pStyle w:val="TableParagraph"/>
              <w:spacing w:before="61" w:line="242" w:lineRule="exact"/>
              <w:ind w:right="328"/>
              <w:jc w:val="right"/>
              <w:rPr>
                <w:sz w:val="24"/>
                <w:szCs w:val="24"/>
              </w:rPr>
            </w:pPr>
          </w:p>
        </w:tc>
        <w:tc>
          <w:tcPr>
            <w:tcW w:w="2126" w:type="dxa"/>
          </w:tcPr>
          <w:p w14:paraId="03B78420" w14:textId="77777777" w:rsidR="00F054D5" w:rsidRPr="00862E68" w:rsidRDefault="00F054D5" w:rsidP="00F054D5">
            <w:pPr>
              <w:pStyle w:val="TableParagraph"/>
              <w:spacing w:line="275" w:lineRule="exact"/>
              <w:ind w:left="176"/>
              <w:jc w:val="both"/>
              <w:rPr>
                <w:sz w:val="24"/>
              </w:rPr>
            </w:pPr>
          </w:p>
        </w:tc>
      </w:tr>
      <w:tr w:rsidR="00F054D5" w14:paraId="31B61FF2" w14:textId="77777777" w:rsidTr="005450F8">
        <w:tc>
          <w:tcPr>
            <w:tcW w:w="1129" w:type="dxa"/>
          </w:tcPr>
          <w:p w14:paraId="3831F680" w14:textId="36499D79" w:rsidR="00F054D5" w:rsidRDefault="00F054D5" w:rsidP="00F054D5">
            <w:pPr>
              <w:pStyle w:val="TableParagraph"/>
              <w:ind w:right="159"/>
              <w:jc w:val="center"/>
              <w:rPr>
                <w:color w:val="FF0000"/>
              </w:rPr>
            </w:pPr>
            <w:r>
              <w:rPr>
                <w:sz w:val="24"/>
              </w:rPr>
              <w:lastRenderedPageBreak/>
              <w:t>03</w:t>
            </w:r>
          </w:p>
        </w:tc>
        <w:tc>
          <w:tcPr>
            <w:tcW w:w="6379" w:type="dxa"/>
          </w:tcPr>
          <w:p w14:paraId="2BCBB021"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As operações relativas a aquisições de equipamentos e acessórios constantes da Tabela 1 da Parte 5 com a respectiva classificação NCM/SH, que se destinem, exclusivamente, ao atendimento a pessoas portadoras de deficiência física, auditiva, mental, visual e múltipla, cuja aplicação seja indispensável ao seu tratamento ou locomoção. </w:t>
            </w:r>
            <w:r w:rsidRPr="002B6621">
              <w:rPr>
                <w:rStyle w:val="Forte"/>
                <w:color w:val="333333"/>
              </w:rPr>
              <w:t>(Convênio ICMS 38/91)</w:t>
            </w:r>
          </w:p>
          <w:p w14:paraId="654A5475" w14:textId="11E2B3F6" w:rsidR="00B82013" w:rsidRPr="002B6621" w:rsidRDefault="00B82013" w:rsidP="00B82013">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sidR="006E2988">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r w:rsidR="006E2988">
              <w:rPr>
                <w:rStyle w:val="Forte"/>
                <w:color w:val="333333"/>
              </w:rPr>
              <w:t>.</w:t>
            </w:r>
          </w:p>
          <w:p w14:paraId="4030A426" w14:textId="39588AC3" w:rsidR="002B6621" w:rsidRPr="00085FF4" w:rsidRDefault="00085FF4" w:rsidP="002B6621">
            <w:pPr>
              <w:pStyle w:val="NormalWeb"/>
              <w:shd w:val="clear" w:color="auto" w:fill="FFFFFF"/>
              <w:spacing w:before="0" w:beforeAutospacing="0" w:after="150" w:afterAutospacing="0"/>
              <w:jc w:val="both"/>
              <w:rPr>
                <w:color w:val="3300FF"/>
                <w:sz w:val="20"/>
                <w:szCs w:val="20"/>
              </w:rPr>
            </w:pPr>
            <w:r>
              <w:rPr>
                <w:color w:val="3300FF"/>
                <w:sz w:val="20"/>
                <w:szCs w:val="20"/>
              </w:rPr>
              <w:t xml:space="preserve">Redação anterior: </w:t>
            </w:r>
            <w:r w:rsidR="002B6621" w:rsidRPr="00085FF4">
              <w:rPr>
                <w:color w:val="3300FF"/>
                <w:sz w:val="20"/>
                <w:szCs w:val="20"/>
              </w:rPr>
              <w:t>Prorrogado até 30.04.2024, pelo Dec. nº 26925/22 –</w:t>
            </w:r>
            <w:proofErr w:type="spellStart"/>
            <w:r w:rsidR="002B6621" w:rsidRPr="00085FF4">
              <w:rPr>
                <w:color w:val="3300FF"/>
                <w:sz w:val="20"/>
                <w:szCs w:val="20"/>
              </w:rPr>
              <w:t>Conv</w:t>
            </w:r>
            <w:proofErr w:type="spellEnd"/>
            <w:r w:rsidR="002B6621" w:rsidRPr="00085FF4">
              <w:rPr>
                <w:color w:val="3300FF"/>
                <w:sz w:val="20"/>
                <w:szCs w:val="20"/>
              </w:rPr>
              <w:t>. ICMS 178/21 - efeitos a partir de 26.10.2021.</w:t>
            </w:r>
          </w:p>
          <w:p w14:paraId="25162E8E"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5F04D4E0"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18"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576786AA"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19"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39A61A2D"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 xml:space="preserve">Redação </w:t>
            </w:r>
            <w:proofErr w:type="gramStart"/>
            <w:r w:rsidRPr="002B6621">
              <w:rPr>
                <w:color w:val="3300FF"/>
                <w:sz w:val="20"/>
                <w:szCs w:val="20"/>
              </w:rPr>
              <w:t>anterior Prorrogado</w:t>
            </w:r>
            <w:proofErr w:type="gramEnd"/>
            <w:r w:rsidRPr="002B6621">
              <w:rPr>
                <w:color w:val="3300FF"/>
                <w:sz w:val="20"/>
                <w:szCs w:val="20"/>
              </w:rPr>
              <w:t xml:space="preserve"> até 31.10.2020, pelo Dec. nº 24348, de 04.10.19 – </w:t>
            </w:r>
            <w:hyperlink r:id="rId20" w:tgtFrame="_blank" w:history="1">
              <w:r w:rsidRPr="002B6621">
                <w:rPr>
                  <w:rStyle w:val="Hyperlink"/>
                  <w:color w:val="3300FF"/>
                  <w:sz w:val="20"/>
                  <w:szCs w:val="20"/>
                </w:rPr>
                <w:t>CONV. ICMS 133/19</w:t>
              </w:r>
            </w:hyperlink>
            <w:r w:rsidRPr="002B6621">
              <w:rPr>
                <w:color w:val="3300FF"/>
                <w:sz w:val="20"/>
                <w:szCs w:val="20"/>
              </w:rPr>
              <w:t> - efeitos a partir de 26.07.19.</w:t>
            </w:r>
          </w:p>
          <w:p w14:paraId="3446F1D6"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1. </w:t>
            </w:r>
            <w:r w:rsidRPr="002B6621">
              <w:rPr>
                <w:color w:val="333333"/>
              </w:rPr>
              <w:t>O benefício fiscal de que trata este item se estende às importações do exterior, desde que não exista equipamento ou acessório similar de fabricação nacional.</w:t>
            </w:r>
          </w:p>
          <w:p w14:paraId="20B86F24"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2.</w:t>
            </w:r>
            <w:r w:rsidRPr="002B6621">
              <w:rPr>
                <w:color w:val="333333"/>
              </w:rPr>
              <w:t> Para fruição da desoneração fiscal prevista neste item, é necessário que as aquisições sejam efetuadas por instituições públicas estaduais ou entidades assistenciais sem fins lucrativos e que estejam vinculadas a programa de recuperação do portador de deficiência.</w:t>
            </w:r>
          </w:p>
          <w:p w14:paraId="6FCA61C4" w14:textId="0A5A9642" w:rsidR="00E86ACD" w:rsidRPr="002B6621" w:rsidRDefault="002B6621" w:rsidP="002B6621">
            <w:pPr>
              <w:pStyle w:val="NormalWeb"/>
              <w:shd w:val="clear" w:color="auto" w:fill="FFFFFF"/>
              <w:spacing w:before="0" w:beforeAutospacing="0" w:after="150" w:afterAutospacing="0"/>
              <w:jc w:val="both"/>
              <w:rPr>
                <w:color w:val="FF0000"/>
              </w:rPr>
            </w:pPr>
            <w:r w:rsidRPr="002B6621">
              <w:rPr>
                <w:rStyle w:val="Forte"/>
                <w:color w:val="333333"/>
              </w:rPr>
              <w:t>Nota 3.</w:t>
            </w:r>
            <w:r w:rsidRPr="002B6621">
              <w:rPr>
                <w:color w:val="333333"/>
              </w:rPr>
              <w:t> Não será exigido o estorno do crédito fiscal de que trata o artigo 47 deste Regulamento, quanto ao disposto neste item.</w:t>
            </w:r>
          </w:p>
        </w:tc>
        <w:tc>
          <w:tcPr>
            <w:tcW w:w="1701" w:type="dxa"/>
          </w:tcPr>
          <w:p w14:paraId="2349390C" w14:textId="77777777" w:rsidR="00B82013" w:rsidRPr="00085FF4" w:rsidRDefault="00B82013" w:rsidP="00B82013">
            <w:pPr>
              <w:pStyle w:val="NormalWeb"/>
              <w:shd w:val="clear" w:color="auto" w:fill="FFFFFF"/>
              <w:spacing w:before="0" w:beforeAutospacing="0" w:after="150" w:afterAutospacing="0"/>
              <w:jc w:val="center"/>
            </w:pPr>
            <w:r w:rsidRPr="00085FF4">
              <w:t>30/04/2026</w:t>
            </w:r>
          </w:p>
          <w:p w14:paraId="7D9A6EC6" w14:textId="56B10F2A" w:rsidR="002B6621" w:rsidRPr="00085FF4" w:rsidRDefault="002B6621" w:rsidP="002B6621">
            <w:pPr>
              <w:pStyle w:val="NormalWeb"/>
              <w:shd w:val="clear" w:color="auto" w:fill="FFFFFF"/>
              <w:spacing w:before="0" w:beforeAutospacing="0" w:after="150" w:afterAutospacing="0"/>
              <w:jc w:val="center"/>
              <w:rPr>
                <w:color w:val="3300FF"/>
                <w:sz w:val="20"/>
                <w:szCs w:val="20"/>
              </w:rPr>
            </w:pPr>
            <w:r w:rsidRPr="00085FF4">
              <w:rPr>
                <w:color w:val="3300FF"/>
                <w:sz w:val="20"/>
                <w:szCs w:val="20"/>
              </w:rPr>
              <w:t>30/04/2024</w:t>
            </w:r>
          </w:p>
          <w:p w14:paraId="289899F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01577246"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12C79D3B"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0EE7A3F3"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42159CA1" w14:textId="4202B9B0" w:rsidR="00E86ACD" w:rsidRPr="002B6621" w:rsidRDefault="00E86ACD" w:rsidP="00E86ACD">
            <w:pPr>
              <w:pStyle w:val="TableParagraph"/>
              <w:spacing w:before="179"/>
              <w:ind w:left="302"/>
              <w:jc w:val="center"/>
              <w:rPr>
                <w:sz w:val="24"/>
                <w:szCs w:val="24"/>
              </w:rPr>
            </w:pPr>
          </w:p>
        </w:tc>
        <w:tc>
          <w:tcPr>
            <w:tcW w:w="2126" w:type="dxa"/>
          </w:tcPr>
          <w:p w14:paraId="5226B337" w14:textId="77777777" w:rsidR="00F054D5" w:rsidRPr="00862E68" w:rsidRDefault="00F054D5" w:rsidP="00F054D5">
            <w:pPr>
              <w:pStyle w:val="TableParagraph"/>
              <w:spacing w:line="275" w:lineRule="exact"/>
              <w:ind w:left="176"/>
              <w:jc w:val="both"/>
              <w:rPr>
                <w:sz w:val="24"/>
              </w:rPr>
            </w:pPr>
          </w:p>
        </w:tc>
      </w:tr>
      <w:tr w:rsidR="00812D13" w14:paraId="4C174F02" w14:textId="77777777" w:rsidTr="005450F8">
        <w:tc>
          <w:tcPr>
            <w:tcW w:w="1129" w:type="dxa"/>
          </w:tcPr>
          <w:p w14:paraId="28DA9319" w14:textId="23D86C6D" w:rsidR="00812D13" w:rsidRDefault="00812D13" w:rsidP="00812D13">
            <w:pPr>
              <w:pStyle w:val="TableParagraph"/>
              <w:ind w:right="159"/>
              <w:jc w:val="center"/>
              <w:rPr>
                <w:sz w:val="24"/>
              </w:rPr>
            </w:pPr>
            <w:r>
              <w:rPr>
                <w:sz w:val="24"/>
              </w:rPr>
              <w:t>04</w:t>
            </w:r>
          </w:p>
        </w:tc>
        <w:tc>
          <w:tcPr>
            <w:tcW w:w="6379" w:type="dxa"/>
          </w:tcPr>
          <w:p w14:paraId="055D2F7B"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As saídas de polpa de cacau. </w:t>
            </w:r>
            <w:r w:rsidRPr="002B6621">
              <w:rPr>
                <w:rStyle w:val="Forte"/>
                <w:color w:val="333333"/>
              </w:rPr>
              <w:t>(Convênio ICMS 39/91)</w:t>
            </w:r>
          </w:p>
          <w:p w14:paraId="39B895E0" w14:textId="4FD0A1F9" w:rsidR="00B82013" w:rsidRPr="00B82013" w:rsidRDefault="00B82013" w:rsidP="002B6621">
            <w:pPr>
              <w:pStyle w:val="NormalWeb"/>
              <w:shd w:val="clear" w:color="auto" w:fill="FFFFFF"/>
              <w:spacing w:before="0" w:beforeAutospacing="0" w:after="150" w:afterAutospacing="0"/>
              <w:jc w:val="both"/>
              <w:rPr>
                <w:b/>
                <w:bCs/>
              </w:rPr>
            </w:pPr>
            <w:r w:rsidRPr="00B82013">
              <w:rPr>
                <w:b/>
                <w:bCs/>
              </w:rPr>
              <w:t>Prorrogado até 30.04.2026 pelo Dec. nº 29231/24 –</w:t>
            </w:r>
            <w:r w:rsidR="006E2988">
              <w:rPr>
                <w:b/>
                <w:bCs/>
              </w:rPr>
              <w:t xml:space="preserve"> </w:t>
            </w:r>
            <w:proofErr w:type="spellStart"/>
            <w:r w:rsidRPr="00B82013">
              <w:rPr>
                <w:b/>
                <w:bCs/>
              </w:rPr>
              <w:t>Conv</w:t>
            </w:r>
            <w:proofErr w:type="spellEnd"/>
            <w:r w:rsidRPr="00B82013">
              <w:rPr>
                <w:b/>
                <w:bCs/>
              </w:rPr>
              <w:t>. ICMS 226/23 - efeitos a partir de 12.01.2024</w:t>
            </w:r>
            <w:r w:rsidR="006E2988">
              <w:rPr>
                <w:b/>
                <w:bCs/>
              </w:rPr>
              <w:t>.</w:t>
            </w:r>
          </w:p>
          <w:p w14:paraId="62F34019" w14:textId="1AF4BB0D" w:rsidR="002B6621" w:rsidRPr="00B82013" w:rsidRDefault="00B82013" w:rsidP="002B6621">
            <w:pPr>
              <w:pStyle w:val="NormalWeb"/>
              <w:shd w:val="clear" w:color="auto" w:fill="FFFFFF"/>
              <w:spacing w:before="0" w:beforeAutospacing="0" w:after="150" w:afterAutospacing="0"/>
              <w:jc w:val="both"/>
              <w:rPr>
                <w:color w:val="3300FF"/>
                <w:sz w:val="20"/>
                <w:szCs w:val="20"/>
              </w:rPr>
            </w:pPr>
            <w:r>
              <w:rPr>
                <w:color w:val="3300FF"/>
                <w:sz w:val="20"/>
                <w:szCs w:val="20"/>
              </w:rPr>
              <w:t xml:space="preserve">Redação anterior: </w:t>
            </w:r>
            <w:r w:rsidR="002B6621" w:rsidRPr="00B82013">
              <w:rPr>
                <w:color w:val="3300FF"/>
                <w:sz w:val="20"/>
                <w:szCs w:val="20"/>
              </w:rPr>
              <w:t>Prorrogado até 30.04.2024, pelo Dec. nº 26925/22 –</w:t>
            </w:r>
            <w:proofErr w:type="spellStart"/>
            <w:r w:rsidR="002B6621" w:rsidRPr="00B82013">
              <w:rPr>
                <w:color w:val="3300FF"/>
                <w:sz w:val="20"/>
                <w:szCs w:val="20"/>
              </w:rPr>
              <w:t>Conv</w:t>
            </w:r>
            <w:proofErr w:type="spellEnd"/>
            <w:r w:rsidR="002B6621" w:rsidRPr="00B82013">
              <w:rPr>
                <w:color w:val="3300FF"/>
                <w:sz w:val="20"/>
                <w:szCs w:val="20"/>
              </w:rPr>
              <w:t>. ICMS 178/21 - efeitos a partir de 26.10.2021.</w:t>
            </w:r>
          </w:p>
          <w:p w14:paraId="28EEE4B0"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6FC7F319"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21"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64C60B01"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22"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1CA10832"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31.10.2020, pelo Dec. nº 24348, de 04.10.19 – </w:t>
            </w:r>
            <w:hyperlink r:id="rId23" w:tgtFrame="_blank" w:history="1">
              <w:r w:rsidRPr="002B6621">
                <w:rPr>
                  <w:rStyle w:val="Hyperlink"/>
                  <w:color w:val="3300FF"/>
                  <w:sz w:val="20"/>
                  <w:szCs w:val="20"/>
                </w:rPr>
                <w:t>CONV. ICMS 133/19</w:t>
              </w:r>
            </w:hyperlink>
            <w:r w:rsidRPr="002B6621">
              <w:rPr>
                <w:color w:val="3300FF"/>
                <w:sz w:val="20"/>
                <w:szCs w:val="20"/>
              </w:rPr>
              <w:t> - efeitos a partir de 26.07.19.</w:t>
            </w:r>
          </w:p>
          <w:p w14:paraId="6449EF96" w14:textId="3CD9AA0B" w:rsidR="00812D13" w:rsidRPr="002B6621" w:rsidRDefault="00812D13" w:rsidP="00812D13">
            <w:pPr>
              <w:pStyle w:val="TableParagraph"/>
              <w:spacing w:before="65" w:line="210" w:lineRule="exact"/>
              <w:ind w:left="32"/>
              <w:jc w:val="both"/>
              <w:rPr>
                <w:sz w:val="24"/>
                <w:szCs w:val="24"/>
              </w:rPr>
            </w:pPr>
          </w:p>
        </w:tc>
        <w:tc>
          <w:tcPr>
            <w:tcW w:w="1701" w:type="dxa"/>
          </w:tcPr>
          <w:p w14:paraId="5B05028A" w14:textId="5241425E" w:rsidR="00B82013" w:rsidRPr="00B82013" w:rsidRDefault="00B82013" w:rsidP="002B6621">
            <w:pPr>
              <w:pStyle w:val="NormalWeb"/>
              <w:shd w:val="clear" w:color="auto" w:fill="FFFFFF"/>
              <w:spacing w:before="0" w:beforeAutospacing="0" w:after="150" w:afterAutospacing="0"/>
              <w:jc w:val="center"/>
            </w:pPr>
            <w:r w:rsidRPr="00B82013">
              <w:t>30/04/2026</w:t>
            </w:r>
          </w:p>
          <w:p w14:paraId="5D3617FC" w14:textId="0D85A484" w:rsidR="002B6621" w:rsidRPr="00B82013" w:rsidRDefault="002B6621" w:rsidP="002B6621">
            <w:pPr>
              <w:pStyle w:val="NormalWeb"/>
              <w:shd w:val="clear" w:color="auto" w:fill="FFFFFF"/>
              <w:spacing w:before="0" w:beforeAutospacing="0" w:after="150" w:afterAutospacing="0"/>
              <w:jc w:val="center"/>
              <w:rPr>
                <w:color w:val="3300FF"/>
                <w:sz w:val="20"/>
                <w:szCs w:val="20"/>
              </w:rPr>
            </w:pPr>
            <w:r w:rsidRPr="00B82013">
              <w:rPr>
                <w:color w:val="3300FF"/>
                <w:sz w:val="20"/>
                <w:szCs w:val="20"/>
              </w:rPr>
              <w:t>30/04/2024</w:t>
            </w:r>
          </w:p>
          <w:p w14:paraId="7F42F862"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473FD6A4"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771A21F9"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409649D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03792E9A" w14:textId="027F002B" w:rsidR="00812D13" w:rsidRPr="002B6621" w:rsidRDefault="00812D13" w:rsidP="00E62A53">
            <w:pPr>
              <w:pStyle w:val="TableParagraph"/>
              <w:spacing w:before="179"/>
              <w:ind w:right="285"/>
              <w:jc w:val="right"/>
              <w:rPr>
                <w:sz w:val="24"/>
                <w:szCs w:val="24"/>
              </w:rPr>
            </w:pPr>
          </w:p>
        </w:tc>
        <w:tc>
          <w:tcPr>
            <w:tcW w:w="2126" w:type="dxa"/>
          </w:tcPr>
          <w:p w14:paraId="5AFD8D01" w14:textId="77777777" w:rsidR="00812D13" w:rsidRPr="00862E68" w:rsidRDefault="00812D13" w:rsidP="00812D13">
            <w:pPr>
              <w:pStyle w:val="TableParagraph"/>
              <w:spacing w:line="275" w:lineRule="exact"/>
              <w:ind w:left="176"/>
              <w:jc w:val="both"/>
              <w:rPr>
                <w:sz w:val="24"/>
              </w:rPr>
            </w:pPr>
          </w:p>
        </w:tc>
      </w:tr>
      <w:tr w:rsidR="00812D13" w14:paraId="4D74FF5A" w14:textId="77777777" w:rsidTr="005450F8">
        <w:tc>
          <w:tcPr>
            <w:tcW w:w="1129" w:type="dxa"/>
          </w:tcPr>
          <w:p w14:paraId="33F5138F" w14:textId="1C851428" w:rsidR="00812D13" w:rsidRDefault="00812D13" w:rsidP="00812D13">
            <w:pPr>
              <w:pStyle w:val="TableParagraph"/>
              <w:ind w:right="159"/>
              <w:jc w:val="center"/>
              <w:rPr>
                <w:sz w:val="24"/>
              </w:rPr>
            </w:pPr>
            <w:r>
              <w:rPr>
                <w:sz w:val="24"/>
              </w:rPr>
              <w:t>05</w:t>
            </w:r>
          </w:p>
        </w:tc>
        <w:tc>
          <w:tcPr>
            <w:tcW w:w="6379" w:type="dxa"/>
          </w:tcPr>
          <w:p w14:paraId="438D4F13"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 xml:space="preserve">O recebimento dos remédios relacionados na Tabela 2 da Parte 5, sem similar nacional, importados do exterior diretamente pela </w:t>
            </w:r>
            <w:r w:rsidRPr="002B6621">
              <w:rPr>
                <w:color w:val="333333"/>
              </w:rPr>
              <w:lastRenderedPageBreak/>
              <w:t>APAE - Associação de Pais e Amigos dos Excepcionais. </w:t>
            </w:r>
            <w:r w:rsidRPr="002B6621">
              <w:rPr>
                <w:rStyle w:val="Forte"/>
                <w:color w:val="333333"/>
              </w:rPr>
              <w:t>(Convênio ICMS 41/91)</w:t>
            </w:r>
          </w:p>
          <w:p w14:paraId="6909BA38" w14:textId="1E91860F" w:rsidR="00B82013" w:rsidRDefault="00B82013" w:rsidP="002B6621">
            <w:pPr>
              <w:pStyle w:val="NormalWeb"/>
              <w:shd w:val="clear" w:color="auto" w:fill="FFFFFF"/>
              <w:spacing w:before="0" w:beforeAutospacing="0" w:after="150" w:afterAutospacing="0"/>
              <w:jc w:val="both"/>
              <w:rPr>
                <w:b/>
                <w:bCs/>
                <w:color w:val="333333"/>
              </w:rPr>
            </w:pPr>
            <w:r w:rsidRPr="00B82013">
              <w:rPr>
                <w:b/>
                <w:bCs/>
                <w:color w:val="333333"/>
              </w:rPr>
              <w:t>Prorrogado até 30.04.2026 pelo Dec. nº 29231/24 –</w:t>
            </w:r>
            <w:r w:rsidR="006E2988">
              <w:rPr>
                <w:b/>
                <w:bCs/>
                <w:color w:val="333333"/>
              </w:rPr>
              <w:t xml:space="preserve"> </w:t>
            </w:r>
            <w:proofErr w:type="spellStart"/>
            <w:r w:rsidRPr="00B82013">
              <w:rPr>
                <w:b/>
                <w:bCs/>
                <w:color w:val="333333"/>
              </w:rPr>
              <w:t>Conv</w:t>
            </w:r>
            <w:proofErr w:type="spellEnd"/>
            <w:r w:rsidRPr="00B82013">
              <w:rPr>
                <w:b/>
                <w:bCs/>
                <w:color w:val="333333"/>
              </w:rPr>
              <w:t>. ICMS 226/23 - efeitos a partir de 12.01.2024</w:t>
            </w:r>
            <w:r w:rsidR="006E2988">
              <w:rPr>
                <w:b/>
                <w:bCs/>
                <w:color w:val="333333"/>
              </w:rPr>
              <w:t>.</w:t>
            </w:r>
          </w:p>
          <w:p w14:paraId="1F1F6598" w14:textId="440A1272" w:rsidR="002B6621" w:rsidRPr="00B82013" w:rsidRDefault="00B82013" w:rsidP="002B6621">
            <w:pPr>
              <w:pStyle w:val="NormalWeb"/>
              <w:shd w:val="clear" w:color="auto" w:fill="FFFFFF"/>
              <w:spacing w:before="0" w:beforeAutospacing="0" w:after="150" w:afterAutospacing="0"/>
              <w:jc w:val="both"/>
              <w:rPr>
                <w:color w:val="3300FF"/>
                <w:sz w:val="20"/>
                <w:szCs w:val="20"/>
              </w:rPr>
            </w:pPr>
            <w:r>
              <w:rPr>
                <w:color w:val="3300FF"/>
                <w:sz w:val="20"/>
                <w:szCs w:val="20"/>
              </w:rPr>
              <w:t xml:space="preserve">Redação anterior: </w:t>
            </w:r>
            <w:r w:rsidR="002B6621" w:rsidRPr="00B82013">
              <w:rPr>
                <w:color w:val="3300FF"/>
                <w:sz w:val="20"/>
                <w:szCs w:val="20"/>
              </w:rPr>
              <w:t>Prorrogado até 30.04.2024, pelo Dec. nº 26925/22 –</w:t>
            </w:r>
            <w:proofErr w:type="spellStart"/>
            <w:r w:rsidR="002B6621" w:rsidRPr="00B82013">
              <w:rPr>
                <w:color w:val="3300FF"/>
                <w:sz w:val="20"/>
                <w:szCs w:val="20"/>
              </w:rPr>
              <w:t>Conv</w:t>
            </w:r>
            <w:proofErr w:type="spellEnd"/>
            <w:r w:rsidR="002B6621" w:rsidRPr="00B82013">
              <w:rPr>
                <w:color w:val="3300FF"/>
                <w:sz w:val="20"/>
                <w:szCs w:val="20"/>
              </w:rPr>
              <w:t>. ICMS 178/21 - efeitos a partir de 26.10.2021.</w:t>
            </w:r>
          </w:p>
          <w:p w14:paraId="12893BF5"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35CDE146"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24"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364807E8"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25"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5BFC3262" w14:textId="77F80CEB" w:rsidR="00812D13" w:rsidRPr="002B6621" w:rsidRDefault="002B6621" w:rsidP="002B6621">
            <w:pPr>
              <w:pStyle w:val="NormalWeb"/>
              <w:shd w:val="clear" w:color="auto" w:fill="FFFFFF"/>
              <w:spacing w:before="0" w:beforeAutospacing="0" w:after="150" w:afterAutospacing="0"/>
              <w:jc w:val="both"/>
            </w:pPr>
            <w:r w:rsidRPr="002B6621">
              <w:rPr>
                <w:color w:val="3300FF"/>
                <w:sz w:val="20"/>
                <w:szCs w:val="20"/>
              </w:rPr>
              <w:t>Redação Anterior: Prorrogado até 31.10.2020, pelo Dec. nº 24348, de 04.10.19 – </w:t>
            </w:r>
            <w:hyperlink r:id="rId26" w:tgtFrame="_blank" w:history="1">
              <w:r w:rsidRPr="002B6621">
                <w:rPr>
                  <w:rStyle w:val="Hyperlink"/>
                  <w:color w:val="3300FF"/>
                  <w:sz w:val="20"/>
                  <w:szCs w:val="20"/>
                </w:rPr>
                <w:t>CONV. ICMS 133/19</w:t>
              </w:r>
            </w:hyperlink>
            <w:r w:rsidRPr="002B6621">
              <w:rPr>
                <w:color w:val="3300FF"/>
                <w:sz w:val="20"/>
                <w:szCs w:val="20"/>
              </w:rPr>
              <w:t> - efeitos a partir de 26.07.19.</w:t>
            </w:r>
          </w:p>
        </w:tc>
        <w:tc>
          <w:tcPr>
            <w:tcW w:w="1701" w:type="dxa"/>
          </w:tcPr>
          <w:p w14:paraId="51C621C4" w14:textId="0EA00B67" w:rsidR="00B82013" w:rsidRDefault="00B82013" w:rsidP="002B6621">
            <w:pPr>
              <w:pStyle w:val="NormalWeb"/>
              <w:shd w:val="clear" w:color="auto" w:fill="FFFFFF"/>
              <w:spacing w:before="0" w:beforeAutospacing="0" w:after="150" w:afterAutospacing="0"/>
              <w:jc w:val="center"/>
              <w:rPr>
                <w:color w:val="333333"/>
              </w:rPr>
            </w:pPr>
            <w:r w:rsidRPr="00B82013">
              <w:rPr>
                <w:color w:val="333333"/>
              </w:rPr>
              <w:lastRenderedPageBreak/>
              <w:t>30/04/2026</w:t>
            </w:r>
          </w:p>
          <w:p w14:paraId="3FA91F47" w14:textId="323FB9C2" w:rsidR="002B6621" w:rsidRPr="00B82013" w:rsidRDefault="002B6621" w:rsidP="002B6621">
            <w:pPr>
              <w:pStyle w:val="NormalWeb"/>
              <w:shd w:val="clear" w:color="auto" w:fill="FFFFFF"/>
              <w:spacing w:before="0" w:beforeAutospacing="0" w:after="150" w:afterAutospacing="0"/>
              <w:jc w:val="center"/>
              <w:rPr>
                <w:color w:val="3300FF"/>
                <w:sz w:val="20"/>
                <w:szCs w:val="20"/>
              </w:rPr>
            </w:pPr>
            <w:r w:rsidRPr="00B82013">
              <w:rPr>
                <w:color w:val="3300FF"/>
                <w:sz w:val="20"/>
                <w:szCs w:val="20"/>
              </w:rPr>
              <w:lastRenderedPageBreak/>
              <w:t>30/04/2024</w:t>
            </w:r>
          </w:p>
          <w:p w14:paraId="5621B851"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66A8DDE1"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7754F480"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1134C4B2"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7525C6D8" w14:textId="029C4253" w:rsidR="00E62A53" w:rsidRPr="002B6621" w:rsidRDefault="00E62A53" w:rsidP="00E62A53">
            <w:pPr>
              <w:pStyle w:val="TableParagraph"/>
              <w:spacing w:before="15"/>
              <w:ind w:right="274"/>
              <w:jc w:val="center"/>
              <w:rPr>
                <w:sz w:val="24"/>
                <w:szCs w:val="24"/>
              </w:rPr>
            </w:pPr>
          </w:p>
        </w:tc>
        <w:tc>
          <w:tcPr>
            <w:tcW w:w="2126" w:type="dxa"/>
          </w:tcPr>
          <w:p w14:paraId="454A463A" w14:textId="77777777" w:rsidR="00812D13" w:rsidRPr="00862E68" w:rsidRDefault="00812D13" w:rsidP="00812D13">
            <w:pPr>
              <w:pStyle w:val="TableParagraph"/>
              <w:spacing w:line="275" w:lineRule="exact"/>
              <w:ind w:left="176"/>
              <w:jc w:val="both"/>
              <w:rPr>
                <w:sz w:val="24"/>
              </w:rPr>
            </w:pPr>
          </w:p>
        </w:tc>
      </w:tr>
      <w:tr w:rsidR="00E62A53" w14:paraId="490408F6" w14:textId="77777777" w:rsidTr="005450F8">
        <w:tc>
          <w:tcPr>
            <w:tcW w:w="1129" w:type="dxa"/>
          </w:tcPr>
          <w:p w14:paraId="780090E7" w14:textId="39B91305" w:rsidR="00E62A53" w:rsidRDefault="00E62A53" w:rsidP="00E62A53">
            <w:pPr>
              <w:pStyle w:val="TableParagraph"/>
              <w:ind w:right="159"/>
              <w:jc w:val="center"/>
              <w:rPr>
                <w:sz w:val="24"/>
              </w:rPr>
            </w:pPr>
            <w:r>
              <w:rPr>
                <w:sz w:val="24"/>
              </w:rPr>
              <w:t>06</w:t>
            </w:r>
          </w:p>
        </w:tc>
        <w:tc>
          <w:tcPr>
            <w:tcW w:w="6379" w:type="dxa"/>
          </w:tcPr>
          <w:p w14:paraId="2E771F28" w14:textId="2FEDD74B"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A saída promovida pelo produtor de bulbos de cebola, certificados ou fiscalizados nos termos da legislação aplicável, destinados à produção de sementes. </w:t>
            </w:r>
            <w:r w:rsidRPr="002B6621">
              <w:rPr>
                <w:rStyle w:val="Forte"/>
                <w:color w:val="333333"/>
              </w:rPr>
              <w:t>(Convênio ICMS 58/91)</w:t>
            </w:r>
          </w:p>
          <w:p w14:paraId="3054E5D0" w14:textId="51D61FDF" w:rsidR="00B82013" w:rsidRPr="00B82013" w:rsidRDefault="00B82013" w:rsidP="002B6621">
            <w:pPr>
              <w:pStyle w:val="NormalWeb"/>
              <w:shd w:val="clear" w:color="auto" w:fill="FFFFFF"/>
              <w:spacing w:before="0" w:beforeAutospacing="0" w:after="150" w:afterAutospacing="0"/>
              <w:jc w:val="both"/>
              <w:rPr>
                <w:b/>
                <w:bCs/>
              </w:rPr>
            </w:pPr>
            <w:r w:rsidRPr="00B82013">
              <w:rPr>
                <w:b/>
                <w:bCs/>
              </w:rPr>
              <w:t>Prorrogado até 30.04.2026 pelo Dec. nº 29231/24 –</w:t>
            </w:r>
            <w:r w:rsidR="006E2988">
              <w:rPr>
                <w:b/>
                <w:bCs/>
              </w:rPr>
              <w:t xml:space="preserve"> </w:t>
            </w:r>
            <w:proofErr w:type="spellStart"/>
            <w:r w:rsidRPr="00B82013">
              <w:rPr>
                <w:b/>
                <w:bCs/>
              </w:rPr>
              <w:t>Conv</w:t>
            </w:r>
            <w:proofErr w:type="spellEnd"/>
            <w:r w:rsidRPr="00B82013">
              <w:rPr>
                <w:b/>
                <w:bCs/>
              </w:rPr>
              <w:t>. ICMS 226/23 - efeitos a partir de 12.01.2024</w:t>
            </w:r>
            <w:r w:rsidR="006E2988">
              <w:rPr>
                <w:b/>
                <w:bCs/>
              </w:rPr>
              <w:t>.</w:t>
            </w:r>
          </w:p>
          <w:p w14:paraId="2AF303B2" w14:textId="4BB66BDD" w:rsidR="002B6621" w:rsidRPr="00B82013" w:rsidRDefault="00B82013" w:rsidP="002B6621">
            <w:pPr>
              <w:pStyle w:val="NormalWeb"/>
              <w:shd w:val="clear" w:color="auto" w:fill="FFFFFF"/>
              <w:spacing w:before="0" w:beforeAutospacing="0" w:after="150" w:afterAutospacing="0"/>
              <w:jc w:val="both"/>
              <w:rPr>
                <w:color w:val="3300FF"/>
                <w:sz w:val="20"/>
                <w:szCs w:val="20"/>
              </w:rPr>
            </w:pPr>
            <w:r w:rsidRPr="00B82013">
              <w:rPr>
                <w:color w:val="3300FF"/>
                <w:sz w:val="20"/>
                <w:szCs w:val="20"/>
              </w:rPr>
              <w:t xml:space="preserve">Redação anterior: </w:t>
            </w:r>
            <w:r w:rsidR="002B6621" w:rsidRPr="00B82013">
              <w:rPr>
                <w:color w:val="3300FF"/>
                <w:sz w:val="20"/>
                <w:szCs w:val="20"/>
              </w:rPr>
              <w:t>Prorrogado até 30.04.2024, pelo Dec. nº 26925/22 –</w:t>
            </w:r>
            <w:proofErr w:type="spellStart"/>
            <w:r w:rsidR="002B6621" w:rsidRPr="00B82013">
              <w:rPr>
                <w:color w:val="3300FF"/>
                <w:sz w:val="20"/>
                <w:szCs w:val="20"/>
              </w:rPr>
              <w:t>Conv</w:t>
            </w:r>
            <w:proofErr w:type="spellEnd"/>
            <w:r w:rsidR="002B6621" w:rsidRPr="00B82013">
              <w:rPr>
                <w:color w:val="3300FF"/>
                <w:sz w:val="20"/>
                <w:szCs w:val="20"/>
              </w:rPr>
              <w:t>. ICMS 178/21 - efeitos a partir de 26.10.2021.</w:t>
            </w:r>
          </w:p>
          <w:p w14:paraId="47E1860D"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31E07804"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31.03.2021, pelo Dec. nº 25607, de 04.12.20 – </w:t>
            </w:r>
            <w:hyperlink r:id="rId27"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0B68FC63"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31.12.2020, pelo Dec. nº 25527, de 06.11.20 – </w:t>
            </w:r>
            <w:hyperlink r:id="rId28"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55A707A7"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31.10.2020, pelo Dec. nº 24348, de 04.10.19 – </w:t>
            </w:r>
            <w:hyperlink r:id="rId29" w:tgtFrame="_blank" w:history="1">
              <w:r w:rsidRPr="002B6621">
                <w:rPr>
                  <w:rStyle w:val="Hyperlink"/>
                  <w:color w:val="3300FF"/>
                  <w:sz w:val="20"/>
                  <w:szCs w:val="20"/>
                </w:rPr>
                <w:t>CONV. ICMS 133/19</w:t>
              </w:r>
            </w:hyperlink>
            <w:r w:rsidRPr="002B6621">
              <w:rPr>
                <w:color w:val="3300FF"/>
                <w:sz w:val="20"/>
                <w:szCs w:val="20"/>
              </w:rPr>
              <w:t> - efeitos a partir de 26.07.19.</w:t>
            </w:r>
          </w:p>
          <w:p w14:paraId="48C3EFEB" w14:textId="4912C8B4" w:rsidR="00E62A53" w:rsidRPr="002B6621" w:rsidRDefault="002B6621" w:rsidP="002B6621">
            <w:pPr>
              <w:pStyle w:val="NormalWeb"/>
              <w:shd w:val="clear" w:color="auto" w:fill="FFFFFF"/>
              <w:spacing w:before="0" w:beforeAutospacing="0" w:after="150" w:afterAutospacing="0"/>
              <w:jc w:val="both"/>
            </w:pPr>
            <w:r w:rsidRPr="002B6621">
              <w:rPr>
                <w:rStyle w:val="Forte"/>
                <w:color w:val="333333"/>
              </w:rPr>
              <w:t>Nota única.</w:t>
            </w:r>
            <w:r w:rsidRPr="002B6621">
              <w:rPr>
                <w:color w:val="333333"/>
              </w:rPr>
              <w:t> O benefício previsto neste item, fica condicionado ao cadastramento do estabelecimento como produtor de bulbos destinados à produção de sementes.</w:t>
            </w:r>
          </w:p>
        </w:tc>
        <w:tc>
          <w:tcPr>
            <w:tcW w:w="1701" w:type="dxa"/>
          </w:tcPr>
          <w:p w14:paraId="1EA5FFDF" w14:textId="7CCC9E80" w:rsidR="00B82013" w:rsidRPr="006E2988" w:rsidRDefault="006E2988" w:rsidP="002B6621">
            <w:pPr>
              <w:pStyle w:val="NormalWeb"/>
              <w:shd w:val="clear" w:color="auto" w:fill="FFFFFF"/>
              <w:spacing w:before="0" w:beforeAutospacing="0" w:after="150" w:afterAutospacing="0"/>
              <w:jc w:val="center"/>
            </w:pPr>
            <w:r w:rsidRPr="006E2988">
              <w:t>30/04/2026</w:t>
            </w:r>
          </w:p>
          <w:p w14:paraId="11825780" w14:textId="1B86D4FF" w:rsidR="002B6621" w:rsidRPr="00B82013" w:rsidRDefault="002B6621" w:rsidP="002B6621">
            <w:pPr>
              <w:pStyle w:val="NormalWeb"/>
              <w:shd w:val="clear" w:color="auto" w:fill="FFFFFF"/>
              <w:spacing w:before="0" w:beforeAutospacing="0" w:after="150" w:afterAutospacing="0"/>
              <w:jc w:val="center"/>
              <w:rPr>
                <w:color w:val="3300FF"/>
                <w:sz w:val="20"/>
                <w:szCs w:val="20"/>
              </w:rPr>
            </w:pPr>
            <w:r w:rsidRPr="00B82013">
              <w:rPr>
                <w:color w:val="3300FF"/>
                <w:sz w:val="20"/>
                <w:szCs w:val="20"/>
              </w:rPr>
              <w:t>30/04/2024</w:t>
            </w:r>
          </w:p>
          <w:p w14:paraId="506385F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151744FA"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38BDE20B"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679594D0"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1FD7E9E8" w14:textId="2917CF8F" w:rsidR="00E62A53" w:rsidRPr="002B6621" w:rsidRDefault="00E62A53" w:rsidP="00E62A53">
            <w:pPr>
              <w:pStyle w:val="TableParagraph"/>
              <w:spacing w:before="179" w:line="256" w:lineRule="exact"/>
              <w:ind w:right="285"/>
              <w:jc w:val="right"/>
              <w:rPr>
                <w:sz w:val="24"/>
                <w:szCs w:val="24"/>
              </w:rPr>
            </w:pPr>
          </w:p>
        </w:tc>
        <w:tc>
          <w:tcPr>
            <w:tcW w:w="2126" w:type="dxa"/>
          </w:tcPr>
          <w:p w14:paraId="39353376" w14:textId="77777777" w:rsidR="00E62A53" w:rsidRPr="00862E68" w:rsidRDefault="00E62A53" w:rsidP="00E62A53">
            <w:pPr>
              <w:pStyle w:val="TableParagraph"/>
              <w:spacing w:line="275" w:lineRule="exact"/>
              <w:ind w:left="176"/>
              <w:jc w:val="both"/>
              <w:rPr>
                <w:sz w:val="24"/>
              </w:rPr>
            </w:pPr>
          </w:p>
        </w:tc>
      </w:tr>
      <w:tr w:rsidR="00E62A53" w14:paraId="5DA89523" w14:textId="77777777" w:rsidTr="005450F8">
        <w:tc>
          <w:tcPr>
            <w:tcW w:w="1129" w:type="dxa"/>
          </w:tcPr>
          <w:p w14:paraId="094AC27A" w14:textId="40C8D572" w:rsidR="00E62A53" w:rsidRDefault="00E62A53" w:rsidP="00E62A53">
            <w:pPr>
              <w:pStyle w:val="TableParagraph"/>
              <w:ind w:right="159"/>
              <w:jc w:val="center"/>
              <w:rPr>
                <w:sz w:val="24"/>
              </w:rPr>
            </w:pPr>
            <w:r>
              <w:rPr>
                <w:sz w:val="24"/>
              </w:rPr>
              <w:t>07</w:t>
            </w:r>
          </w:p>
        </w:tc>
        <w:tc>
          <w:tcPr>
            <w:tcW w:w="6379" w:type="dxa"/>
          </w:tcPr>
          <w:p w14:paraId="4C47DAD6"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Na importação do exterior de reprodutores e matrizes caprinas de comprovada superioridade genética, mediante prévio conhecimento da Administração Tributária, quando efetuada diretamente por produtor regularmente inscrito no CAD/ICMS-RO. </w:t>
            </w:r>
            <w:r w:rsidRPr="002B6621">
              <w:rPr>
                <w:rStyle w:val="Forte"/>
                <w:color w:val="333333"/>
              </w:rPr>
              <w:t>(Convênio ICMS 20/92)</w:t>
            </w:r>
          </w:p>
          <w:p w14:paraId="7378B895" w14:textId="0209ED02" w:rsidR="006E2988" w:rsidRPr="006E2988" w:rsidRDefault="006E2988" w:rsidP="002B6621">
            <w:pPr>
              <w:pStyle w:val="NormalWeb"/>
              <w:shd w:val="clear" w:color="auto" w:fill="FFFFFF"/>
              <w:spacing w:before="0" w:beforeAutospacing="0" w:after="150" w:afterAutospacing="0"/>
              <w:jc w:val="both"/>
              <w:rPr>
                <w:b/>
                <w:bCs/>
                <w:color w:val="333333"/>
              </w:rPr>
            </w:pPr>
            <w:r w:rsidRPr="006E2988">
              <w:rPr>
                <w:b/>
                <w:bCs/>
                <w:color w:val="333333"/>
              </w:rPr>
              <w:t xml:space="preserve">Prorrogado até 30.04.2026 pelo Dec. nº 29231/24 – </w:t>
            </w:r>
            <w:proofErr w:type="spellStart"/>
            <w:r w:rsidRPr="006E2988">
              <w:rPr>
                <w:b/>
                <w:bCs/>
                <w:color w:val="333333"/>
              </w:rPr>
              <w:t>Conv</w:t>
            </w:r>
            <w:proofErr w:type="spellEnd"/>
            <w:r w:rsidRPr="006E2988">
              <w:rPr>
                <w:b/>
                <w:bCs/>
                <w:color w:val="333333"/>
              </w:rPr>
              <w:t>. ICMS 226/23 - efeitos a partir de 12.01.2024</w:t>
            </w:r>
            <w:r>
              <w:rPr>
                <w:b/>
                <w:bCs/>
                <w:color w:val="333333"/>
              </w:rPr>
              <w:t>.</w:t>
            </w:r>
          </w:p>
          <w:p w14:paraId="7BA32838" w14:textId="4233D490" w:rsidR="002B6621" w:rsidRPr="006E2988" w:rsidRDefault="006E2988" w:rsidP="002B6621">
            <w:pPr>
              <w:pStyle w:val="NormalWeb"/>
              <w:shd w:val="clear" w:color="auto" w:fill="FFFFFF"/>
              <w:spacing w:before="0" w:beforeAutospacing="0" w:after="150" w:afterAutospacing="0"/>
              <w:jc w:val="both"/>
              <w:rPr>
                <w:color w:val="3300FF"/>
                <w:sz w:val="20"/>
                <w:szCs w:val="20"/>
              </w:rPr>
            </w:pPr>
            <w:r w:rsidRPr="006E2988">
              <w:rPr>
                <w:color w:val="3300FF"/>
                <w:sz w:val="20"/>
                <w:szCs w:val="20"/>
              </w:rPr>
              <w:t xml:space="preserve">Redação anterior: </w:t>
            </w:r>
            <w:r w:rsidR="002B6621" w:rsidRPr="006E2988">
              <w:rPr>
                <w:color w:val="3300FF"/>
                <w:sz w:val="20"/>
                <w:szCs w:val="20"/>
              </w:rPr>
              <w:t>Prorrogado até 30.04.2024, pelo Dec. nº 26925/22 –</w:t>
            </w:r>
            <w:proofErr w:type="spellStart"/>
            <w:r w:rsidR="002B6621" w:rsidRPr="006E2988">
              <w:rPr>
                <w:color w:val="3300FF"/>
                <w:sz w:val="20"/>
                <w:szCs w:val="20"/>
              </w:rPr>
              <w:t>Conv</w:t>
            </w:r>
            <w:proofErr w:type="spellEnd"/>
            <w:r w:rsidR="002B6621" w:rsidRPr="006E2988">
              <w:rPr>
                <w:color w:val="3300FF"/>
                <w:sz w:val="20"/>
                <w:szCs w:val="20"/>
              </w:rPr>
              <w:t>. ICMS 178/21 - efeitos a partir de 26.10.2021.</w:t>
            </w:r>
          </w:p>
          <w:p w14:paraId="3D4ADC70"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7BF78455"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lastRenderedPageBreak/>
              <w:t>Prorrogado até 31.03.2021, pelo Dec. nº 25607, de 04.12.20 – </w:t>
            </w:r>
            <w:hyperlink r:id="rId30"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619CB44D"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31.12.2020, pelo Dec. nº 25527, de 06.11.20 – </w:t>
            </w:r>
            <w:hyperlink r:id="rId31"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14137486" w14:textId="108EFF0C" w:rsidR="00E62A53" w:rsidRPr="002B6621" w:rsidRDefault="002B6621" w:rsidP="002B6621">
            <w:pPr>
              <w:pStyle w:val="NormalWeb"/>
              <w:shd w:val="clear" w:color="auto" w:fill="FFFFFF"/>
              <w:spacing w:before="0" w:beforeAutospacing="0" w:after="150" w:afterAutospacing="0"/>
              <w:jc w:val="both"/>
            </w:pPr>
            <w:r w:rsidRPr="002B6621">
              <w:rPr>
                <w:color w:val="3300FF"/>
                <w:sz w:val="20"/>
                <w:szCs w:val="20"/>
              </w:rPr>
              <w:t>Redação anterior: Prorrogado até 31.10.2020, pelo Dec. nº 24348, de 04.10.19 – </w:t>
            </w:r>
            <w:hyperlink r:id="rId32" w:tgtFrame="_blank" w:history="1">
              <w:r w:rsidRPr="002B6621">
                <w:rPr>
                  <w:rStyle w:val="Hyperlink"/>
                  <w:color w:val="3300FF"/>
                  <w:sz w:val="20"/>
                  <w:szCs w:val="20"/>
                </w:rPr>
                <w:t>CONV. ICMS 133/19</w:t>
              </w:r>
            </w:hyperlink>
            <w:r w:rsidRPr="002B6621">
              <w:rPr>
                <w:color w:val="3300FF"/>
                <w:sz w:val="20"/>
                <w:szCs w:val="20"/>
              </w:rPr>
              <w:t> - efeitos a partir de 26.07.19.</w:t>
            </w:r>
          </w:p>
        </w:tc>
        <w:tc>
          <w:tcPr>
            <w:tcW w:w="1701" w:type="dxa"/>
          </w:tcPr>
          <w:p w14:paraId="78A7BA88" w14:textId="44AF9D19" w:rsidR="006E2988" w:rsidRPr="006E2988" w:rsidRDefault="006E2988" w:rsidP="002B6621">
            <w:pPr>
              <w:pStyle w:val="NormalWeb"/>
              <w:shd w:val="clear" w:color="auto" w:fill="FFFFFF"/>
              <w:spacing w:before="0" w:beforeAutospacing="0" w:after="150" w:afterAutospacing="0"/>
              <w:jc w:val="center"/>
            </w:pPr>
            <w:r w:rsidRPr="006E2988">
              <w:lastRenderedPageBreak/>
              <w:t>30/04/2026</w:t>
            </w:r>
          </w:p>
          <w:p w14:paraId="12E92F77" w14:textId="7FE46947" w:rsidR="002B6621" w:rsidRPr="006E2988" w:rsidRDefault="002B6621" w:rsidP="002B6621">
            <w:pPr>
              <w:pStyle w:val="NormalWeb"/>
              <w:shd w:val="clear" w:color="auto" w:fill="FFFFFF"/>
              <w:spacing w:before="0" w:beforeAutospacing="0" w:after="150" w:afterAutospacing="0"/>
              <w:jc w:val="center"/>
              <w:rPr>
                <w:color w:val="3300FF"/>
                <w:sz w:val="20"/>
                <w:szCs w:val="20"/>
              </w:rPr>
            </w:pPr>
            <w:r w:rsidRPr="006E2988">
              <w:rPr>
                <w:color w:val="3300FF"/>
                <w:sz w:val="20"/>
                <w:szCs w:val="20"/>
              </w:rPr>
              <w:t>30/04/2024</w:t>
            </w:r>
          </w:p>
          <w:p w14:paraId="16CEA29A"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1040B488"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1D5A7CEE"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337780CA"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496A06FB" w14:textId="55755FCD" w:rsidR="00E62A53" w:rsidRPr="002B6621" w:rsidRDefault="00E62A53" w:rsidP="00424C5B">
            <w:pPr>
              <w:pStyle w:val="TableParagraph"/>
              <w:spacing w:line="256" w:lineRule="exact"/>
              <w:ind w:right="285"/>
              <w:jc w:val="center"/>
              <w:rPr>
                <w:sz w:val="24"/>
                <w:szCs w:val="24"/>
              </w:rPr>
            </w:pPr>
          </w:p>
        </w:tc>
        <w:tc>
          <w:tcPr>
            <w:tcW w:w="2126" w:type="dxa"/>
          </w:tcPr>
          <w:p w14:paraId="039A9DE9" w14:textId="77777777" w:rsidR="00E62A53" w:rsidRPr="00862E68" w:rsidRDefault="00E62A53" w:rsidP="00E62A53">
            <w:pPr>
              <w:pStyle w:val="TableParagraph"/>
              <w:spacing w:line="275" w:lineRule="exact"/>
              <w:ind w:left="176"/>
              <w:jc w:val="both"/>
              <w:rPr>
                <w:sz w:val="24"/>
              </w:rPr>
            </w:pPr>
          </w:p>
        </w:tc>
      </w:tr>
      <w:tr w:rsidR="00424C5B" w14:paraId="4BD0E12A" w14:textId="77777777" w:rsidTr="005450F8">
        <w:tc>
          <w:tcPr>
            <w:tcW w:w="1129" w:type="dxa"/>
          </w:tcPr>
          <w:p w14:paraId="4C7796D2" w14:textId="544C7FA2" w:rsidR="00424C5B" w:rsidRDefault="00424C5B" w:rsidP="00424C5B">
            <w:pPr>
              <w:pStyle w:val="TableParagraph"/>
              <w:ind w:right="159"/>
              <w:jc w:val="center"/>
              <w:rPr>
                <w:sz w:val="24"/>
              </w:rPr>
            </w:pPr>
            <w:r>
              <w:rPr>
                <w:sz w:val="24"/>
              </w:rPr>
              <w:t>08</w:t>
            </w:r>
          </w:p>
        </w:tc>
        <w:tc>
          <w:tcPr>
            <w:tcW w:w="6379" w:type="dxa"/>
          </w:tcPr>
          <w:p w14:paraId="3B7B8398"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 xml:space="preserve">Na prestação interna de serviço de transporte de calcário, vinculado </w:t>
            </w:r>
            <w:proofErr w:type="spellStart"/>
            <w:r w:rsidRPr="002B6621">
              <w:rPr>
                <w:color w:val="333333"/>
              </w:rPr>
              <w:t>a</w:t>
            </w:r>
            <w:proofErr w:type="spellEnd"/>
            <w:r w:rsidRPr="002B6621">
              <w:rPr>
                <w:color w:val="333333"/>
              </w:rPr>
              <w:t xml:space="preserve"> programa estadual de preservação ambiental. </w:t>
            </w:r>
            <w:r w:rsidRPr="002B6621">
              <w:rPr>
                <w:rStyle w:val="Forte"/>
                <w:color w:val="333333"/>
              </w:rPr>
              <w:t>(Convênio ICMS 29/93)</w:t>
            </w:r>
          </w:p>
          <w:p w14:paraId="2C36D18E" w14:textId="77777777" w:rsidR="006E2988" w:rsidRPr="002B6621" w:rsidRDefault="006E2988" w:rsidP="006E2988">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3F4B5285" w14:textId="75C11EFD" w:rsidR="002B6621" w:rsidRPr="006E2988" w:rsidRDefault="006E2988" w:rsidP="002B6621">
            <w:pPr>
              <w:pStyle w:val="NormalWeb"/>
              <w:shd w:val="clear" w:color="auto" w:fill="FFFFFF"/>
              <w:spacing w:before="0" w:beforeAutospacing="0" w:after="150" w:afterAutospacing="0"/>
              <w:jc w:val="both"/>
              <w:rPr>
                <w:color w:val="3300FF"/>
                <w:sz w:val="20"/>
                <w:szCs w:val="20"/>
              </w:rPr>
            </w:pPr>
            <w:r w:rsidRPr="006E2988">
              <w:rPr>
                <w:color w:val="3300FF"/>
                <w:sz w:val="20"/>
                <w:szCs w:val="20"/>
              </w:rPr>
              <w:t xml:space="preserve">Redação anterior: </w:t>
            </w:r>
            <w:r w:rsidR="002B6621" w:rsidRPr="006E2988">
              <w:rPr>
                <w:color w:val="3300FF"/>
                <w:sz w:val="20"/>
                <w:szCs w:val="20"/>
              </w:rPr>
              <w:t>Prorrogado até 30.04.2024, pelo Dec. nº 26925/22 –</w:t>
            </w:r>
            <w:proofErr w:type="spellStart"/>
            <w:r w:rsidR="002B6621" w:rsidRPr="006E2988">
              <w:rPr>
                <w:color w:val="3300FF"/>
                <w:sz w:val="20"/>
                <w:szCs w:val="20"/>
              </w:rPr>
              <w:t>Conv</w:t>
            </w:r>
            <w:proofErr w:type="spellEnd"/>
            <w:r w:rsidR="002B6621" w:rsidRPr="006E2988">
              <w:rPr>
                <w:color w:val="3300FF"/>
                <w:sz w:val="20"/>
                <w:szCs w:val="20"/>
              </w:rPr>
              <w:t>. ICMS 178/21 - efeitos a partir de 26.10.2021.</w:t>
            </w:r>
          </w:p>
          <w:p w14:paraId="47A99980"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50728D87"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31.03.2021, pelo Dec. nº 25607, de 04.12.20 – </w:t>
            </w:r>
            <w:hyperlink r:id="rId33"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22E1C32B" w14:textId="3F160714" w:rsidR="00424C5B" w:rsidRPr="002B6621" w:rsidRDefault="002B6621" w:rsidP="002B6621">
            <w:pPr>
              <w:pStyle w:val="NormalWeb"/>
              <w:shd w:val="clear" w:color="auto" w:fill="FFFFFF"/>
              <w:spacing w:before="0" w:beforeAutospacing="0" w:after="150" w:afterAutospacing="0"/>
              <w:jc w:val="both"/>
            </w:pPr>
            <w:r w:rsidRPr="002B6621">
              <w:rPr>
                <w:color w:val="3300FF"/>
                <w:sz w:val="20"/>
                <w:szCs w:val="20"/>
              </w:rPr>
              <w:t>Prorrogado até 31.12.2020, pelo Dec. nº 25527, de 06.11.20 – </w:t>
            </w:r>
            <w:hyperlink r:id="rId34" w:tgtFrame="_blank" w:history="1">
              <w:r w:rsidRPr="002B6621">
                <w:rPr>
                  <w:rStyle w:val="Hyperlink"/>
                  <w:color w:val="1E88E5"/>
                  <w:sz w:val="20"/>
                  <w:szCs w:val="20"/>
                </w:rPr>
                <w:t>CONV. ICMS 101/20</w:t>
              </w:r>
            </w:hyperlink>
            <w:r w:rsidRPr="002B6621">
              <w:rPr>
                <w:color w:val="3300FF"/>
                <w:sz w:val="20"/>
                <w:szCs w:val="20"/>
              </w:rPr>
              <w:t> - efeitos a partir de 21.09.2020.</w:t>
            </w:r>
          </w:p>
        </w:tc>
        <w:tc>
          <w:tcPr>
            <w:tcW w:w="1701" w:type="dxa"/>
          </w:tcPr>
          <w:p w14:paraId="3218F208" w14:textId="77777777" w:rsidR="006E2988" w:rsidRPr="006E2988" w:rsidRDefault="006E2988" w:rsidP="006E2988">
            <w:pPr>
              <w:pStyle w:val="NormalWeb"/>
              <w:shd w:val="clear" w:color="auto" w:fill="FFFFFF"/>
              <w:spacing w:before="0" w:beforeAutospacing="0" w:after="150" w:afterAutospacing="0"/>
              <w:jc w:val="center"/>
            </w:pPr>
            <w:r w:rsidRPr="006E2988">
              <w:t>30/04/2026</w:t>
            </w:r>
          </w:p>
          <w:p w14:paraId="357EE70B" w14:textId="2CEC037E" w:rsidR="002B6621" w:rsidRPr="006E2988" w:rsidRDefault="002B6621" w:rsidP="002B6621">
            <w:pPr>
              <w:pStyle w:val="NormalWeb"/>
              <w:shd w:val="clear" w:color="auto" w:fill="FFFFFF"/>
              <w:spacing w:before="0" w:beforeAutospacing="0" w:after="150" w:afterAutospacing="0"/>
              <w:jc w:val="center"/>
              <w:rPr>
                <w:color w:val="3300FF"/>
                <w:sz w:val="20"/>
                <w:szCs w:val="20"/>
              </w:rPr>
            </w:pPr>
            <w:r w:rsidRPr="006E2988">
              <w:rPr>
                <w:color w:val="3300FF"/>
                <w:sz w:val="20"/>
                <w:szCs w:val="20"/>
              </w:rPr>
              <w:t>30/04/2024</w:t>
            </w:r>
          </w:p>
          <w:p w14:paraId="60725B79"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1E2C1FEE"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1DD1A150"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0E26483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30/09/2019</w:t>
            </w:r>
          </w:p>
          <w:p w14:paraId="4A090A09" w14:textId="0B862D27" w:rsidR="00424C5B" w:rsidRPr="002B6621" w:rsidRDefault="00424C5B" w:rsidP="00424C5B">
            <w:pPr>
              <w:pStyle w:val="TableParagraph"/>
              <w:spacing w:before="72"/>
              <w:ind w:right="274"/>
              <w:jc w:val="right"/>
              <w:rPr>
                <w:sz w:val="24"/>
                <w:szCs w:val="24"/>
              </w:rPr>
            </w:pPr>
          </w:p>
        </w:tc>
        <w:tc>
          <w:tcPr>
            <w:tcW w:w="2126" w:type="dxa"/>
          </w:tcPr>
          <w:p w14:paraId="57D2C4B3" w14:textId="77777777" w:rsidR="00424C5B" w:rsidRPr="00862E68" w:rsidRDefault="00424C5B" w:rsidP="00424C5B">
            <w:pPr>
              <w:pStyle w:val="TableParagraph"/>
              <w:spacing w:line="275" w:lineRule="exact"/>
              <w:ind w:left="176"/>
              <w:jc w:val="both"/>
              <w:rPr>
                <w:sz w:val="24"/>
              </w:rPr>
            </w:pPr>
          </w:p>
        </w:tc>
      </w:tr>
      <w:tr w:rsidR="00424C5B" w14:paraId="7332E688" w14:textId="77777777" w:rsidTr="005450F8">
        <w:tc>
          <w:tcPr>
            <w:tcW w:w="1129" w:type="dxa"/>
          </w:tcPr>
          <w:p w14:paraId="14677353" w14:textId="2B8B4714" w:rsidR="00424C5B" w:rsidRDefault="00424C5B" w:rsidP="00424C5B">
            <w:pPr>
              <w:pStyle w:val="TableParagraph"/>
              <w:ind w:right="159"/>
              <w:jc w:val="center"/>
              <w:rPr>
                <w:sz w:val="24"/>
              </w:rPr>
            </w:pPr>
            <w:r>
              <w:rPr>
                <w:sz w:val="24"/>
              </w:rPr>
              <w:t>09</w:t>
            </w:r>
          </w:p>
        </w:tc>
        <w:tc>
          <w:tcPr>
            <w:tcW w:w="6379" w:type="dxa"/>
          </w:tcPr>
          <w:p w14:paraId="77E30D2F"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No recebimento de aparelhos, máquinas, equipamentos e instrumentos médico-hospitalares ou técnico-científicos laboratoriais, sem similar produzido no país, importados do exterior diretamente por órgãos ou entidades da administração pública, direta ou indireta, bem como fundações ou entidades beneficentes ou de assistência social certificadas nos termos da Lei n. 12.101, de 2009.</w:t>
            </w:r>
            <w:r w:rsidRPr="002B6621">
              <w:rPr>
                <w:rStyle w:val="Forte"/>
                <w:color w:val="333333"/>
              </w:rPr>
              <w:t> (Convênio ICMS 104/89)</w:t>
            </w:r>
          </w:p>
          <w:p w14:paraId="1D22A622" w14:textId="77777777" w:rsidR="006E2988" w:rsidRPr="002B6621" w:rsidRDefault="006E2988" w:rsidP="006E2988">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5C7DC194" w14:textId="3D9D0A3B" w:rsidR="002B6621" w:rsidRPr="006E2988" w:rsidRDefault="006E2988" w:rsidP="002B6621">
            <w:pPr>
              <w:pStyle w:val="NormalWeb"/>
              <w:shd w:val="clear" w:color="auto" w:fill="FFFFFF"/>
              <w:spacing w:before="0" w:beforeAutospacing="0" w:after="150" w:afterAutospacing="0"/>
              <w:jc w:val="both"/>
              <w:rPr>
                <w:color w:val="3300FF"/>
                <w:sz w:val="20"/>
                <w:szCs w:val="20"/>
              </w:rPr>
            </w:pPr>
            <w:r w:rsidRPr="006E2988">
              <w:rPr>
                <w:color w:val="3300FF"/>
                <w:sz w:val="20"/>
                <w:szCs w:val="20"/>
              </w:rPr>
              <w:t xml:space="preserve">Redação anterior: </w:t>
            </w:r>
            <w:r w:rsidR="002B6621" w:rsidRPr="006E2988">
              <w:rPr>
                <w:color w:val="3300FF"/>
                <w:sz w:val="20"/>
                <w:szCs w:val="20"/>
              </w:rPr>
              <w:t>Prorrogado até 30.04.2024, pelo Dec. nº 26925/22 –</w:t>
            </w:r>
            <w:proofErr w:type="spellStart"/>
            <w:r w:rsidR="002B6621" w:rsidRPr="006E2988">
              <w:rPr>
                <w:color w:val="3300FF"/>
                <w:sz w:val="20"/>
                <w:szCs w:val="20"/>
              </w:rPr>
              <w:t>Conv</w:t>
            </w:r>
            <w:proofErr w:type="spellEnd"/>
            <w:r w:rsidR="002B6621" w:rsidRPr="006E2988">
              <w:rPr>
                <w:color w:val="3300FF"/>
                <w:sz w:val="20"/>
                <w:szCs w:val="20"/>
              </w:rPr>
              <w:t>. ICMS 178/21 - efeitos a partir de 26.10.2021.</w:t>
            </w:r>
          </w:p>
          <w:p w14:paraId="5F782E32"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20910F6E"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31.03.2021, pelo Dec. nº 25607, de 04.12.20 – </w:t>
            </w:r>
            <w:hyperlink r:id="rId35"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7809AB93"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31.12.2020, pelo Dec. nº 25527, de 06.11.20 – </w:t>
            </w:r>
            <w:hyperlink r:id="rId36"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26082495"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31.10.2020, pelo Dec. nº 24348, de 04.10.19 – </w:t>
            </w:r>
            <w:hyperlink r:id="rId37" w:tgtFrame="_blank" w:history="1">
              <w:r w:rsidRPr="002B6621">
                <w:rPr>
                  <w:rStyle w:val="Hyperlink"/>
                  <w:color w:val="3300FF"/>
                  <w:sz w:val="20"/>
                  <w:szCs w:val="20"/>
                </w:rPr>
                <w:t>CONV. ICMS 133/19</w:t>
              </w:r>
            </w:hyperlink>
            <w:r w:rsidRPr="002B6621">
              <w:rPr>
                <w:color w:val="3300FF"/>
                <w:sz w:val="20"/>
                <w:szCs w:val="20"/>
              </w:rPr>
              <w:t> - efeitos a partir de 26.07.19.</w:t>
            </w:r>
          </w:p>
          <w:p w14:paraId="21703D79"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1.</w:t>
            </w:r>
            <w:r w:rsidRPr="002B6621">
              <w:rPr>
                <w:color w:val="333333"/>
              </w:rPr>
              <w:t> O disposto neste item somente se aplica na hipótese de as mercadorias se destinarem a atividades de ensino, pesquisa ou prestação de serviços médico-hospitalares.</w:t>
            </w:r>
          </w:p>
          <w:p w14:paraId="69F32086"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2.</w:t>
            </w:r>
            <w:r w:rsidRPr="002B6621">
              <w:rPr>
                <w:color w:val="333333"/>
              </w:rPr>
              <w:t> O benefício estende-se aos casos de doação, ainda que exista similar nacional do bem importado.</w:t>
            </w:r>
          </w:p>
          <w:p w14:paraId="2F339F27"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lastRenderedPageBreak/>
              <w:t>Nota 3.</w:t>
            </w:r>
            <w:r w:rsidRPr="002B6621">
              <w:rPr>
                <w:color w:val="333333"/>
              </w:rPr>
              <w:t> O benefício será concedido individualmente, mediante despacho do Coordenador-Geral da Receita Estadual.</w:t>
            </w:r>
          </w:p>
          <w:p w14:paraId="6A6D7947"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4.</w:t>
            </w:r>
            <w:r w:rsidRPr="002B6621">
              <w:rPr>
                <w:color w:val="333333"/>
              </w:rPr>
              <w:t> O disposto neste item aplica-se, também, sob as mesmas condições, e desde que contemplados com isenção ou com alíquota reduzida a zero dos Impostos de Importação ou sobre Produtos Industrializados, a:</w:t>
            </w:r>
          </w:p>
          <w:p w14:paraId="04D27808"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 xml:space="preserve">I - </w:t>
            </w:r>
            <w:proofErr w:type="gramStart"/>
            <w:r w:rsidRPr="002B6621">
              <w:rPr>
                <w:color w:val="333333"/>
              </w:rPr>
              <w:t>partes e peças</w:t>
            </w:r>
            <w:proofErr w:type="gramEnd"/>
            <w:r w:rsidRPr="002B6621">
              <w:rPr>
                <w:color w:val="333333"/>
              </w:rPr>
              <w:t xml:space="preserve"> para aplicação em máquinas, aparelhos, equipamentos e instrumentos;</w:t>
            </w:r>
          </w:p>
          <w:p w14:paraId="19537937"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 xml:space="preserve">II - </w:t>
            </w:r>
            <w:proofErr w:type="gramStart"/>
            <w:r w:rsidRPr="002B6621">
              <w:rPr>
                <w:color w:val="333333"/>
              </w:rPr>
              <w:t>reagentes</w:t>
            </w:r>
            <w:proofErr w:type="gramEnd"/>
            <w:r w:rsidRPr="002B6621">
              <w:rPr>
                <w:color w:val="333333"/>
              </w:rPr>
              <w:t xml:space="preserve"> químicos destinados à pesquisa médico-hospitalar; e</w:t>
            </w:r>
          </w:p>
          <w:p w14:paraId="325DF033"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III - medicamentos relacionados na Tabela 3 da Parte 5:</w:t>
            </w:r>
          </w:p>
          <w:p w14:paraId="58D4975D"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5.</w:t>
            </w:r>
            <w:r w:rsidRPr="002B6621">
              <w:rPr>
                <w:color w:val="333333"/>
              </w:rPr>
              <w:t> A inexistência de produto similar produzido no país será atestada:</w:t>
            </w:r>
          </w:p>
          <w:p w14:paraId="6EBFA585"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 xml:space="preserve">I - </w:t>
            </w:r>
            <w:proofErr w:type="gramStart"/>
            <w:r w:rsidRPr="002B6621">
              <w:rPr>
                <w:color w:val="333333"/>
              </w:rPr>
              <w:t>por</w:t>
            </w:r>
            <w:proofErr w:type="gramEnd"/>
            <w:r w:rsidRPr="002B6621">
              <w:rPr>
                <w:color w:val="333333"/>
              </w:rPr>
              <w:t xml:space="preserve"> órgão federal competente ou por entidade representativa do setor produtivo de máquinas, aparelhos e equipamentos com abrangência em todo o território nacional; ou</w:t>
            </w:r>
          </w:p>
          <w:p w14:paraId="493DDE3F"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 xml:space="preserve">II - </w:t>
            </w:r>
            <w:proofErr w:type="gramStart"/>
            <w:r w:rsidRPr="002B6621">
              <w:rPr>
                <w:color w:val="333333"/>
              </w:rPr>
              <w:t>na</w:t>
            </w:r>
            <w:proofErr w:type="gramEnd"/>
            <w:r w:rsidRPr="002B6621">
              <w:rPr>
                <w:color w:val="333333"/>
              </w:rPr>
              <w:t xml:space="preserve"> hipótese de partes, peças e reagentes químicos, sendo inaplicável o disposto no inciso I, por órgão legitimado da correspondente Secretaria de Estado do Governo de Rondônia.</w:t>
            </w:r>
          </w:p>
          <w:p w14:paraId="6583E556"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6.</w:t>
            </w:r>
            <w:r w:rsidRPr="002B6621">
              <w:rPr>
                <w:color w:val="333333"/>
              </w:rPr>
              <w:t> Fica dispensada a apresentação do atestado de inexistência de similaridade, de que trata a Nota anterior, nas importações beneficiadas pela Lei Federal n. 8.010, de 1990, realizadas pelo Conselho Nacional de Desenvolvimento Científico e Tecnológico (CNPq) e por entidades sem fins lucrativos por ele credenciadas para fomento, coordenação e execução de programas de pesquisa científica e tecnológica ou de ensino.</w:t>
            </w:r>
          </w:p>
          <w:p w14:paraId="5FBFEFB9" w14:textId="730C1955" w:rsidR="00424C5B" w:rsidRPr="002B6621" w:rsidRDefault="002B6621" w:rsidP="002B6621">
            <w:pPr>
              <w:pStyle w:val="NormalWeb"/>
              <w:shd w:val="clear" w:color="auto" w:fill="FFFFFF"/>
              <w:spacing w:before="0" w:beforeAutospacing="0" w:after="150" w:afterAutospacing="0"/>
              <w:jc w:val="both"/>
            </w:pPr>
            <w:r w:rsidRPr="002B6621">
              <w:rPr>
                <w:rStyle w:val="Forte"/>
                <w:color w:val="333333"/>
              </w:rPr>
              <w:t>Nota 7.</w:t>
            </w:r>
            <w:r w:rsidRPr="002B6621">
              <w:rPr>
                <w:color w:val="333333"/>
              </w:rPr>
              <w:t> O certificado emitido nos termos da Nota 5 terá validade máxima de 6 (seis) meses.</w:t>
            </w:r>
          </w:p>
        </w:tc>
        <w:tc>
          <w:tcPr>
            <w:tcW w:w="1701" w:type="dxa"/>
          </w:tcPr>
          <w:p w14:paraId="3DB23646" w14:textId="77777777" w:rsidR="006E2988" w:rsidRPr="006E2988" w:rsidRDefault="006E2988" w:rsidP="006E2988">
            <w:pPr>
              <w:pStyle w:val="NormalWeb"/>
              <w:shd w:val="clear" w:color="auto" w:fill="FFFFFF"/>
              <w:spacing w:before="0" w:beforeAutospacing="0" w:after="150" w:afterAutospacing="0"/>
              <w:jc w:val="center"/>
            </w:pPr>
            <w:r w:rsidRPr="006E2988">
              <w:lastRenderedPageBreak/>
              <w:t>30/04/2026</w:t>
            </w:r>
          </w:p>
          <w:p w14:paraId="403DDD17" w14:textId="686A4CF9" w:rsidR="002B6621" w:rsidRPr="006E2988" w:rsidRDefault="002B6621" w:rsidP="002B6621">
            <w:pPr>
              <w:pStyle w:val="NormalWeb"/>
              <w:shd w:val="clear" w:color="auto" w:fill="FFFFFF"/>
              <w:spacing w:before="0" w:beforeAutospacing="0" w:after="150" w:afterAutospacing="0"/>
              <w:jc w:val="center"/>
              <w:rPr>
                <w:color w:val="3300FF"/>
                <w:sz w:val="20"/>
                <w:szCs w:val="20"/>
              </w:rPr>
            </w:pPr>
            <w:r w:rsidRPr="006E2988">
              <w:rPr>
                <w:color w:val="3300FF"/>
                <w:sz w:val="20"/>
                <w:szCs w:val="20"/>
              </w:rPr>
              <w:t>30/04/2024</w:t>
            </w:r>
          </w:p>
          <w:p w14:paraId="2057A1EF"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5CEC1AD9"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68CEEC8B"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6555780C"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615C6B5D" w14:textId="55ABF0B3" w:rsidR="00424C5B" w:rsidRPr="002B6621" w:rsidRDefault="00424C5B" w:rsidP="00424C5B">
            <w:pPr>
              <w:pStyle w:val="TableParagraph"/>
              <w:spacing w:before="15"/>
              <w:ind w:right="274"/>
              <w:jc w:val="center"/>
              <w:rPr>
                <w:sz w:val="24"/>
                <w:szCs w:val="24"/>
              </w:rPr>
            </w:pPr>
          </w:p>
        </w:tc>
        <w:tc>
          <w:tcPr>
            <w:tcW w:w="2126" w:type="dxa"/>
          </w:tcPr>
          <w:p w14:paraId="318FC2DA" w14:textId="77777777" w:rsidR="00424C5B" w:rsidRPr="00862E68" w:rsidRDefault="00424C5B" w:rsidP="00424C5B">
            <w:pPr>
              <w:pStyle w:val="TableParagraph"/>
              <w:spacing w:line="275" w:lineRule="exact"/>
              <w:ind w:left="176"/>
              <w:jc w:val="both"/>
              <w:rPr>
                <w:sz w:val="24"/>
              </w:rPr>
            </w:pPr>
          </w:p>
        </w:tc>
      </w:tr>
      <w:tr w:rsidR="00424C5B" w14:paraId="78A65960" w14:textId="77777777" w:rsidTr="005450F8">
        <w:tc>
          <w:tcPr>
            <w:tcW w:w="1129" w:type="dxa"/>
          </w:tcPr>
          <w:p w14:paraId="4B730902" w14:textId="6DCD954E" w:rsidR="00424C5B" w:rsidRDefault="00424C5B" w:rsidP="00424C5B">
            <w:pPr>
              <w:pStyle w:val="TableParagraph"/>
              <w:ind w:right="159"/>
              <w:jc w:val="center"/>
              <w:rPr>
                <w:sz w:val="24"/>
              </w:rPr>
            </w:pPr>
            <w:r>
              <w:rPr>
                <w:sz w:val="24"/>
              </w:rPr>
              <w:t>10</w:t>
            </w:r>
          </w:p>
        </w:tc>
        <w:tc>
          <w:tcPr>
            <w:tcW w:w="6379" w:type="dxa"/>
          </w:tcPr>
          <w:p w14:paraId="4E042F7C"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As operações com Coletores Eletrônicos de Voto (CEV), suas partes, peças de reposição e acessórios, adquiridos diretamente pelo Tribunal Superior Eleitoral - TSE. </w:t>
            </w:r>
            <w:r w:rsidRPr="002B6621">
              <w:rPr>
                <w:rStyle w:val="Forte"/>
                <w:color w:val="333333"/>
              </w:rPr>
              <w:t>(Convênio ICMS 75/97)</w:t>
            </w:r>
          </w:p>
          <w:p w14:paraId="119E8D21"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1.</w:t>
            </w:r>
            <w:r w:rsidRPr="002B6621">
              <w:rPr>
                <w:color w:val="333333"/>
              </w:rPr>
              <w:t> O benefício previsto neste item fica condicionado a que:</w:t>
            </w:r>
          </w:p>
          <w:p w14:paraId="0A98DFBE"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 xml:space="preserve">I - </w:t>
            </w:r>
            <w:proofErr w:type="gramStart"/>
            <w:r w:rsidRPr="002B6621">
              <w:rPr>
                <w:color w:val="333333"/>
              </w:rPr>
              <w:t>o</w:t>
            </w:r>
            <w:proofErr w:type="gramEnd"/>
            <w:r w:rsidRPr="002B6621">
              <w:rPr>
                <w:color w:val="333333"/>
              </w:rPr>
              <w:t xml:space="preserve"> produto esteja beneficiado com isenção ou alíquota zero dos Impostos de Importação ou sobre Produtos Industrializados; e</w:t>
            </w:r>
          </w:p>
          <w:p w14:paraId="25CC2AB5"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 xml:space="preserve">II - </w:t>
            </w:r>
            <w:proofErr w:type="gramStart"/>
            <w:r w:rsidRPr="002B6621">
              <w:rPr>
                <w:color w:val="333333"/>
              </w:rPr>
              <w:t>a</w:t>
            </w:r>
            <w:proofErr w:type="gramEnd"/>
            <w:r w:rsidRPr="002B6621">
              <w:rPr>
                <w:color w:val="333333"/>
              </w:rPr>
              <w:t xml:space="preserve"> parcela relativa à receita bruta decorrente das operações previstas neste item esteja desonerada das contribuições do PIS/PASEP e da COFINS.</w:t>
            </w:r>
          </w:p>
          <w:p w14:paraId="172D6A12" w14:textId="3B4C8010" w:rsidR="00424C5B" w:rsidRPr="002B6621" w:rsidRDefault="002B6621" w:rsidP="002B6621">
            <w:pPr>
              <w:pStyle w:val="NormalWeb"/>
              <w:shd w:val="clear" w:color="auto" w:fill="FFFFFF"/>
              <w:spacing w:before="0" w:beforeAutospacing="0" w:after="150" w:afterAutospacing="0"/>
              <w:jc w:val="both"/>
            </w:pPr>
            <w:r w:rsidRPr="002B6621">
              <w:rPr>
                <w:rStyle w:val="Forte"/>
                <w:color w:val="333333"/>
              </w:rPr>
              <w:t>Nota 2.</w:t>
            </w:r>
            <w:r w:rsidRPr="002B6621">
              <w:rPr>
                <w:color w:val="333333"/>
              </w:rPr>
              <w:t> Fica assegurada a manutenção de crédito relativamente às aquisições dos insumos, partes, peças e acessórios destinados à produção dos coletores referidos neste item.</w:t>
            </w:r>
          </w:p>
        </w:tc>
        <w:tc>
          <w:tcPr>
            <w:tcW w:w="1701" w:type="dxa"/>
          </w:tcPr>
          <w:p w14:paraId="444AEDEF" w14:textId="0556803A" w:rsidR="00424C5B" w:rsidRPr="002B6621" w:rsidRDefault="002B6621" w:rsidP="00424C5B">
            <w:pPr>
              <w:pStyle w:val="TableParagraph"/>
              <w:spacing w:before="179" w:line="256" w:lineRule="exact"/>
              <w:ind w:right="285"/>
              <w:jc w:val="center"/>
              <w:rPr>
                <w:sz w:val="24"/>
                <w:szCs w:val="24"/>
              </w:rPr>
            </w:pPr>
            <w:r w:rsidRPr="002B6621">
              <w:rPr>
                <w:color w:val="333333"/>
                <w:sz w:val="24"/>
                <w:szCs w:val="24"/>
                <w:shd w:val="clear" w:color="auto" w:fill="FFFFFF"/>
              </w:rPr>
              <w:t>30/04/19</w:t>
            </w:r>
          </w:p>
        </w:tc>
        <w:tc>
          <w:tcPr>
            <w:tcW w:w="2126" w:type="dxa"/>
          </w:tcPr>
          <w:p w14:paraId="0996C8E9" w14:textId="77777777" w:rsidR="00424C5B" w:rsidRPr="00862E68" w:rsidRDefault="00424C5B" w:rsidP="00424C5B">
            <w:pPr>
              <w:pStyle w:val="TableParagraph"/>
              <w:spacing w:line="275" w:lineRule="exact"/>
              <w:ind w:left="176"/>
              <w:jc w:val="both"/>
              <w:rPr>
                <w:sz w:val="24"/>
              </w:rPr>
            </w:pPr>
          </w:p>
        </w:tc>
      </w:tr>
      <w:tr w:rsidR="00424C5B" w14:paraId="4C526E0F" w14:textId="77777777" w:rsidTr="005450F8">
        <w:tc>
          <w:tcPr>
            <w:tcW w:w="1129" w:type="dxa"/>
          </w:tcPr>
          <w:p w14:paraId="1D80CC21" w14:textId="11550F24" w:rsidR="00424C5B" w:rsidRDefault="00424C5B" w:rsidP="005450F8">
            <w:pPr>
              <w:pStyle w:val="TableParagraph"/>
              <w:ind w:right="159"/>
              <w:jc w:val="center"/>
              <w:rPr>
                <w:sz w:val="24"/>
              </w:rPr>
            </w:pPr>
            <w:r>
              <w:rPr>
                <w:sz w:val="24"/>
              </w:rPr>
              <w:lastRenderedPageBreak/>
              <w:t>11</w:t>
            </w:r>
          </w:p>
        </w:tc>
        <w:tc>
          <w:tcPr>
            <w:tcW w:w="6379" w:type="dxa"/>
          </w:tcPr>
          <w:p w14:paraId="4BD1D1E3"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A entrada de bens destinados a implantação de projeto de saneamento básico pelas Companhias Estaduais de Saneamento, importados do exterior, como resultado de concorrência Internacional com participação de indústria do país, contra pagamento com recursos oriundos de divisas conversíveis provenientes de contrato de financiamento a longo prazo, celebrado entre o Brasil e o Banco Mundial, desde que isentos dos Impostos de Importação e sobre Produtos Industrializados ou tributados com alíquota zero. </w:t>
            </w:r>
            <w:r w:rsidRPr="002B6621">
              <w:rPr>
                <w:rStyle w:val="Forte"/>
                <w:color w:val="333333"/>
              </w:rPr>
              <w:t>(Convênio ICMS 42/95)</w:t>
            </w:r>
          </w:p>
          <w:p w14:paraId="6617A9AF" w14:textId="77777777" w:rsidR="006E2988" w:rsidRPr="002B6621" w:rsidRDefault="006E2988" w:rsidP="006E2988">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4B6DBD24" w14:textId="0CF18F1A" w:rsidR="002B6621" w:rsidRPr="006E2988" w:rsidRDefault="006E2988" w:rsidP="002B6621">
            <w:pPr>
              <w:pStyle w:val="NormalWeb"/>
              <w:shd w:val="clear" w:color="auto" w:fill="FFFFFF"/>
              <w:spacing w:before="0" w:beforeAutospacing="0" w:after="150" w:afterAutospacing="0"/>
              <w:jc w:val="both"/>
              <w:rPr>
                <w:color w:val="3300FF"/>
                <w:sz w:val="20"/>
                <w:szCs w:val="20"/>
              </w:rPr>
            </w:pPr>
            <w:r w:rsidRPr="006E2988">
              <w:rPr>
                <w:color w:val="3300FF"/>
                <w:sz w:val="20"/>
                <w:szCs w:val="20"/>
              </w:rPr>
              <w:t xml:space="preserve">Redação anterior: </w:t>
            </w:r>
            <w:r w:rsidR="002B6621" w:rsidRPr="006E2988">
              <w:rPr>
                <w:color w:val="3300FF"/>
                <w:sz w:val="20"/>
                <w:szCs w:val="20"/>
              </w:rPr>
              <w:t>Prorrogado até 30.04.2024, pelo Dec. nº 26925/22 –</w:t>
            </w:r>
            <w:proofErr w:type="spellStart"/>
            <w:r w:rsidR="002B6621" w:rsidRPr="006E2988">
              <w:rPr>
                <w:color w:val="3300FF"/>
                <w:sz w:val="20"/>
                <w:szCs w:val="20"/>
              </w:rPr>
              <w:t>Conv</w:t>
            </w:r>
            <w:proofErr w:type="spellEnd"/>
            <w:r w:rsidR="002B6621" w:rsidRPr="006E2988">
              <w:rPr>
                <w:color w:val="3300FF"/>
                <w:sz w:val="20"/>
                <w:szCs w:val="20"/>
              </w:rPr>
              <w:t>. ICMS 178/21 - efeitos a partir de 26.10.2021.</w:t>
            </w:r>
          </w:p>
          <w:p w14:paraId="4BFDF973"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695795C7"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38"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6019EDCD"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39" w:tgtFrame="_blank" w:history="1">
              <w:r w:rsidRPr="002B6621">
                <w:rPr>
                  <w:rStyle w:val="Hyperlink"/>
                  <w:color w:val="3300FF"/>
                  <w:sz w:val="20"/>
                  <w:szCs w:val="20"/>
                </w:rPr>
                <w:t>CONV. ICMS 101/20</w:t>
              </w:r>
            </w:hyperlink>
            <w:r w:rsidRPr="002B6621">
              <w:rPr>
                <w:color w:val="3300FF"/>
                <w:sz w:val="20"/>
                <w:szCs w:val="20"/>
              </w:rPr>
              <w:t> - efeitos a partir de 21.09.2020.</w:t>
            </w:r>
          </w:p>
          <w:p w14:paraId="7123E02F" w14:textId="1A95A97A" w:rsidR="00424C5B" w:rsidRPr="002B6621" w:rsidRDefault="002B6621" w:rsidP="002B6621">
            <w:pPr>
              <w:pStyle w:val="NormalWeb"/>
              <w:shd w:val="clear" w:color="auto" w:fill="FFFFFF"/>
              <w:spacing w:before="0" w:beforeAutospacing="0" w:after="150" w:afterAutospacing="0"/>
              <w:jc w:val="both"/>
              <w:rPr>
                <w:color w:val="333333"/>
              </w:rPr>
            </w:pPr>
            <w:r w:rsidRPr="002B6621">
              <w:rPr>
                <w:color w:val="3300FF"/>
                <w:sz w:val="20"/>
                <w:szCs w:val="20"/>
              </w:rPr>
              <w:t>Redação anterior: Prorrogado até 31.10.2020, pelo Dec. nº 24348, de 04.10.19 – </w:t>
            </w:r>
            <w:hyperlink r:id="rId40" w:tgtFrame="_blank" w:history="1">
              <w:r w:rsidRPr="002B6621">
                <w:rPr>
                  <w:rStyle w:val="Hyperlink"/>
                  <w:color w:val="1E88E5"/>
                  <w:sz w:val="20"/>
                  <w:szCs w:val="20"/>
                </w:rPr>
                <w:t>CONV. ICMS 133/19</w:t>
              </w:r>
            </w:hyperlink>
            <w:r w:rsidRPr="002B6621">
              <w:rPr>
                <w:color w:val="3300FF"/>
                <w:sz w:val="20"/>
                <w:szCs w:val="20"/>
              </w:rPr>
              <w:t> - efeitos a partir de 26.07.19.</w:t>
            </w:r>
          </w:p>
        </w:tc>
        <w:tc>
          <w:tcPr>
            <w:tcW w:w="1701" w:type="dxa"/>
          </w:tcPr>
          <w:p w14:paraId="3C0704FF" w14:textId="77777777" w:rsidR="006E2988" w:rsidRPr="006E2988" w:rsidRDefault="006E2988" w:rsidP="006E2988">
            <w:pPr>
              <w:pStyle w:val="NormalWeb"/>
              <w:shd w:val="clear" w:color="auto" w:fill="FFFFFF"/>
              <w:spacing w:before="0" w:beforeAutospacing="0" w:after="150" w:afterAutospacing="0"/>
              <w:jc w:val="center"/>
            </w:pPr>
            <w:r w:rsidRPr="006E2988">
              <w:t>30/04/2026</w:t>
            </w:r>
          </w:p>
          <w:p w14:paraId="0C42768D" w14:textId="67B3E74E" w:rsidR="002B6621" w:rsidRPr="006E2988" w:rsidRDefault="002B6621" w:rsidP="002B6621">
            <w:pPr>
              <w:pStyle w:val="NormalWeb"/>
              <w:shd w:val="clear" w:color="auto" w:fill="FFFFFF"/>
              <w:spacing w:before="0" w:beforeAutospacing="0" w:after="150" w:afterAutospacing="0"/>
              <w:jc w:val="center"/>
              <w:rPr>
                <w:color w:val="3300FF"/>
                <w:sz w:val="20"/>
                <w:szCs w:val="20"/>
              </w:rPr>
            </w:pPr>
            <w:r w:rsidRPr="006E2988">
              <w:rPr>
                <w:color w:val="3300FF"/>
                <w:sz w:val="20"/>
                <w:szCs w:val="20"/>
              </w:rPr>
              <w:t>30/04/2024</w:t>
            </w:r>
          </w:p>
          <w:p w14:paraId="6CCAACA0"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364D792D"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552E8159"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7425108A"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085C4EE2" w14:textId="6342945C" w:rsidR="00424C5B" w:rsidRPr="002B6621" w:rsidRDefault="00424C5B" w:rsidP="008173D3">
            <w:pPr>
              <w:pStyle w:val="TableParagraph"/>
              <w:spacing w:before="179"/>
              <w:ind w:left="302"/>
              <w:jc w:val="center"/>
              <w:rPr>
                <w:sz w:val="24"/>
                <w:szCs w:val="24"/>
              </w:rPr>
            </w:pPr>
          </w:p>
        </w:tc>
        <w:tc>
          <w:tcPr>
            <w:tcW w:w="2126" w:type="dxa"/>
          </w:tcPr>
          <w:p w14:paraId="584AE57A" w14:textId="77777777" w:rsidR="00424C5B" w:rsidRPr="00862E68" w:rsidRDefault="00424C5B" w:rsidP="00424C5B">
            <w:pPr>
              <w:pStyle w:val="TableParagraph"/>
              <w:spacing w:line="275" w:lineRule="exact"/>
              <w:ind w:left="176"/>
              <w:jc w:val="both"/>
              <w:rPr>
                <w:sz w:val="24"/>
              </w:rPr>
            </w:pPr>
          </w:p>
        </w:tc>
      </w:tr>
      <w:tr w:rsidR="008173D3" w14:paraId="4E120CA1" w14:textId="77777777" w:rsidTr="005450F8">
        <w:tc>
          <w:tcPr>
            <w:tcW w:w="1129" w:type="dxa"/>
          </w:tcPr>
          <w:p w14:paraId="559D2528" w14:textId="3348B2F3" w:rsidR="008173D3" w:rsidRDefault="008173D3" w:rsidP="005450F8">
            <w:pPr>
              <w:pStyle w:val="TableParagraph"/>
              <w:ind w:right="159"/>
              <w:jc w:val="center"/>
              <w:rPr>
                <w:sz w:val="24"/>
              </w:rPr>
            </w:pPr>
            <w:r>
              <w:rPr>
                <w:sz w:val="24"/>
              </w:rPr>
              <w:t>12</w:t>
            </w:r>
          </w:p>
        </w:tc>
        <w:tc>
          <w:tcPr>
            <w:tcW w:w="6379" w:type="dxa"/>
          </w:tcPr>
          <w:p w14:paraId="58BC229C"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As operações de doação de mercadorias por contribuintes do imposto à Secretaria da Educação, para distribuição, também por doação, à rede oficial de ensino, dispensado o estorno do crédito fiscal. </w:t>
            </w:r>
            <w:r w:rsidRPr="002B6621">
              <w:rPr>
                <w:rStyle w:val="Forte"/>
                <w:color w:val="333333"/>
              </w:rPr>
              <w:t>(Convênio ICMS 78/92)</w:t>
            </w:r>
          </w:p>
          <w:p w14:paraId="4466E2B5" w14:textId="77777777" w:rsidR="006E2988" w:rsidRPr="002B6621" w:rsidRDefault="006E2988" w:rsidP="006E2988">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4488A944" w14:textId="02E6941C" w:rsidR="002B6621" w:rsidRPr="006E2988" w:rsidRDefault="006E2988" w:rsidP="002B6621">
            <w:pPr>
              <w:pStyle w:val="NormalWeb"/>
              <w:shd w:val="clear" w:color="auto" w:fill="FFFFFF"/>
              <w:spacing w:before="0" w:beforeAutospacing="0" w:after="150" w:afterAutospacing="0"/>
              <w:jc w:val="both"/>
              <w:rPr>
                <w:color w:val="3300FF"/>
                <w:sz w:val="20"/>
                <w:szCs w:val="20"/>
              </w:rPr>
            </w:pPr>
            <w:r w:rsidRPr="006E2988">
              <w:rPr>
                <w:color w:val="3300FF"/>
                <w:sz w:val="20"/>
                <w:szCs w:val="20"/>
              </w:rPr>
              <w:t xml:space="preserve">Redação anterior: </w:t>
            </w:r>
            <w:r w:rsidR="002B6621" w:rsidRPr="006E2988">
              <w:rPr>
                <w:color w:val="3300FF"/>
                <w:sz w:val="20"/>
                <w:szCs w:val="20"/>
              </w:rPr>
              <w:t>Prorrogado até 30.04.2024, pelo Dec. nº 26925/22 –</w:t>
            </w:r>
            <w:proofErr w:type="spellStart"/>
            <w:r w:rsidR="002B6621" w:rsidRPr="006E2988">
              <w:rPr>
                <w:color w:val="3300FF"/>
                <w:sz w:val="20"/>
                <w:szCs w:val="20"/>
              </w:rPr>
              <w:t>Conv</w:t>
            </w:r>
            <w:proofErr w:type="spellEnd"/>
            <w:r w:rsidR="002B6621" w:rsidRPr="006E2988">
              <w:rPr>
                <w:color w:val="3300FF"/>
                <w:sz w:val="20"/>
                <w:szCs w:val="20"/>
              </w:rPr>
              <w:t>. ICMS 178/21 - efeitos a partir de 26.10.2021.</w:t>
            </w:r>
          </w:p>
          <w:p w14:paraId="49D27370"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29A37272"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41"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7E6A4252"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42"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08A758F6" w14:textId="751B0792" w:rsidR="008173D3" w:rsidRPr="002B6621" w:rsidRDefault="002B6621" w:rsidP="002B6621">
            <w:pPr>
              <w:pStyle w:val="NormalWeb"/>
              <w:shd w:val="clear" w:color="auto" w:fill="FFFFFF"/>
              <w:spacing w:before="0" w:beforeAutospacing="0" w:after="150" w:afterAutospacing="0"/>
              <w:jc w:val="both"/>
            </w:pPr>
            <w:r w:rsidRPr="002B6621">
              <w:rPr>
                <w:color w:val="3300FF"/>
                <w:sz w:val="20"/>
                <w:szCs w:val="20"/>
              </w:rPr>
              <w:t>Redação anterior: Prorrogado até 31.10.2020, pelo Dec. nº 24348, de 04.10.19 – </w:t>
            </w:r>
            <w:hyperlink r:id="rId43" w:tgtFrame="_blank" w:history="1">
              <w:r w:rsidRPr="002B6621">
                <w:rPr>
                  <w:rStyle w:val="Hyperlink"/>
                  <w:color w:val="3300FF"/>
                  <w:sz w:val="20"/>
                  <w:szCs w:val="20"/>
                </w:rPr>
                <w:t>CONV. ICMS 133/19</w:t>
              </w:r>
            </w:hyperlink>
            <w:r w:rsidRPr="002B6621">
              <w:rPr>
                <w:color w:val="3300FF"/>
                <w:sz w:val="20"/>
                <w:szCs w:val="20"/>
              </w:rPr>
              <w:t> - efeitos a partir de 26.07.19.</w:t>
            </w:r>
          </w:p>
        </w:tc>
        <w:tc>
          <w:tcPr>
            <w:tcW w:w="1701" w:type="dxa"/>
          </w:tcPr>
          <w:p w14:paraId="6DCC9E78" w14:textId="77777777" w:rsidR="006E2988" w:rsidRPr="006E2988" w:rsidRDefault="006E2988" w:rsidP="006E2988">
            <w:pPr>
              <w:pStyle w:val="NormalWeb"/>
              <w:shd w:val="clear" w:color="auto" w:fill="FFFFFF"/>
              <w:spacing w:before="0" w:beforeAutospacing="0" w:after="150" w:afterAutospacing="0"/>
              <w:jc w:val="center"/>
            </w:pPr>
            <w:r w:rsidRPr="006E2988">
              <w:t>30/04/2026</w:t>
            </w:r>
          </w:p>
          <w:p w14:paraId="7EBF0A32" w14:textId="75D935A2" w:rsidR="002B6621" w:rsidRPr="006E2988" w:rsidRDefault="002B6621" w:rsidP="002B6621">
            <w:pPr>
              <w:pStyle w:val="NormalWeb"/>
              <w:shd w:val="clear" w:color="auto" w:fill="FFFFFF"/>
              <w:spacing w:before="0" w:beforeAutospacing="0" w:after="150" w:afterAutospacing="0"/>
              <w:jc w:val="center"/>
              <w:rPr>
                <w:color w:val="3300FF"/>
                <w:sz w:val="20"/>
                <w:szCs w:val="20"/>
              </w:rPr>
            </w:pPr>
            <w:r w:rsidRPr="006E2988">
              <w:rPr>
                <w:color w:val="3300FF"/>
                <w:sz w:val="20"/>
                <w:szCs w:val="20"/>
              </w:rPr>
              <w:t>30/04/2024</w:t>
            </w:r>
          </w:p>
          <w:p w14:paraId="01F71009"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7E2EE416"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67F11063"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260E8234"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170C7849" w14:textId="761E2D5C" w:rsidR="008173D3" w:rsidRPr="002B6621" w:rsidRDefault="008173D3" w:rsidP="008173D3">
            <w:pPr>
              <w:pStyle w:val="TableParagraph"/>
              <w:spacing w:before="179"/>
              <w:ind w:left="302"/>
              <w:jc w:val="center"/>
              <w:rPr>
                <w:sz w:val="24"/>
                <w:szCs w:val="24"/>
              </w:rPr>
            </w:pPr>
          </w:p>
        </w:tc>
        <w:tc>
          <w:tcPr>
            <w:tcW w:w="2126" w:type="dxa"/>
          </w:tcPr>
          <w:p w14:paraId="546F54B8" w14:textId="77777777" w:rsidR="008173D3" w:rsidRPr="00862E68" w:rsidRDefault="008173D3" w:rsidP="008173D3">
            <w:pPr>
              <w:pStyle w:val="TableParagraph"/>
              <w:spacing w:line="275" w:lineRule="exact"/>
              <w:ind w:left="176"/>
              <w:jc w:val="both"/>
              <w:rPr>
                <w:sz w:val="24"/>
              </w:rPr>
            </w:pPr>
          </w:p>
        </w:tc>
      </w:tr>
      <w:tr w:rsidR="008173D3" w14:paraId="395B0383" w14:textId="77777777" w:rsidTr="005450F8">
        <w:trPr>
          <w:trHeight w:val="3525"/>
        </w:trPr>
        <w:tc>
          <w:tcPr>
            <w:tcW w:w="1129" w:type="dxa"/>
          </w:tcPr>
          <w:p w14:paraId="10C302F2" w14:textId="77777777" w:rsidR="008173D3" w:rsidRDefault="008173D3" w:rsidP="005450F8">
            <w:pPr>
              <w:pStyle w:val="TableParagraph"/>
              <w:spacing w:before="181"/>
              <w:jc w:val="center"/>
              <w:rPr>
                <w:sz w:val="24"/>
              </w:rPr>
            </w:pPr>
            <w:r>
              <w:rPr>
                <w:sz w:val="24"/>
              </w:rPr>
              <w:lastRenderedPageBreak/>
              <w:t>13</w:t>
            </w:r>
          </w:p>
        </w:tc>
        <w:tc>
          <w:tcPr>
            <w:tcW w:w="6379" w:type="dxa"/>
          </w:tcPr>
          <w:p w14:paraId="05FCB29B" w14:textId="77777777" w:rsidR="002B6621" w:rsidRPr="002B6621" w:rsidRDefault="002B6621" w:rsidP="002B6621">
            <w:pPr>
              <w:pStyle w:val="NormalWeb"/>
              <w:shd w:val="clear" w:color="auto" w:fill="FFFFFF"/>
              <w:spacing w:before="0" w:beforeAutospacing="0" w:after="0" w:afterAutospacing="0"/>
              <w:jc w:val="both"/>
              <w:rPr>
                <w:color w:val="333333"/>
              </w:rPr>
            </w:pPr>
            <w:r w:rsidRPr="002B6621">
              <w:rPr>
                <w:color w:val="333333"/>
              </w:rPr>
              <w:t>As saídas de pós-larva de camarão. </w:t>
            </w:r>
            <w:r w:rsidRPr="002B6621">
              <w:rPr>
                <w:rStyle w:val="Forte"/>
                <w:color w:val="333333"/>
              </w:rPr>
              <w:t>(Convênio ICMS 123/92)</w:t>
            </w:r>
          </w:p>
          <w:p w14:paraId="15C4D577" w14:textId="77777777" w:rsidR="003433E3" w:rsidRPr="002B6621" w:rsidRDefault="003433E3" w:rsidP="003433E3">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4A5C9CCE" w14:textId="0028111D" w:rsidR="002B6621" w:rsidRPr="003433E3" w:rsidRDefault="003433E3" w:rsidP="003433E3">
            <w:pPr>
              <w:pStyle w:val="NormalWeb"/>
              <w:shd w:val="clear" w:color="auto" w:fill="FFFFFF"/>
              <w:spacing w:before="0" w:beforeAutospacing="0" w:after="150" w:afterAutospacing="0"/>
              <w:jc w:val="both"/>
              <w:rPr>
                <w:color w:val="3300FF"/>
                <w:sz w:val="20"/>
                <w:szCs w:val="20"/>
              </w:rPr>
            </w:pPr>
            <w:r w:rsidRPr="003433E3">
              <w:rPr>
                <w:color w:val="3300FF"/>
                <w:sz w:val="20"/>
                <w:szCs w:val="20"/>
              </w:rPr>
              <w:t xml:space="preserve">Redação anterior: </w:t>
            </w:r>
            <w:r w:rsidR="002B6621" w:rsidRPr="003433E3">
              <w:rPr>
                <w:color w:val="3300FF"/>
                <w:sz w:val="20"/>
                <w:szCs w:val="20"/>
              </w:rPr>
              <w:t>Prorrogado até 30.04.2024, pelo Dec. nº 26925/22 –</w:t>
            </w:r>
            <w:proofErr w:type="spellStart"/>
            <w:r w:rsidR="002B6621" w:rsidRPr="003433E3">
              <w:rPr>
                <w:color w:val="3300FF"/>
                <w:sz w:val="20"/>
                <w:szCs w:val="20"/>
              </w:rPr>
              <w:t>Conv</w:t>
            </w:r>
            <w:proofErr w:type="spellEnd"/>
            <w:r w:rsidR="002B6621" w:rsidRPr="003433E3">
              <w:rPr>
                <w:color w:val="3300FF"/>
                <w:sz w:val="20"/>
                <w:szCs w:val="20"/>
              </w:rPr>
              <w:t>. ICMS 178/21 - efeitos a partir de 26.10.2021.</w:t>
            </w:r>
          </w:p>
          <w:p w14:paraId="5DF86306"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w:t>
            </w:r>
            <w:proofErr w:type="spellStart"/>
            <w:r w:rsidRPr="002B6621">
              <w:rPr>
                <w:color w:val="3300FF"/>
                <w:sz w:val="20"/>
                <w:szCs w:val="20"/>
              </w:rPr>
              <w:t>Conv</w:t>
            </w:r>
            <w:proofErr w:type="spellEnd"/>
            <w:r w:rsidRPr="002B6621">
              <w:rPr>
                <w:color w:val="3300FF"/>
                <w:sz w:val="20"/>
                <w:szCs w:val="20"/>
              </w:rPr>
              <w:t>. ICMS 28/21 - efeitos a partir de 19.03.2021.</w:t>
            </w:r>
          </w:p>
          <w:p w14:paraId="1CFBD55E"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44"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0435381E"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31.12.2020, pelo Dec. nº 25527, de 06.11.20 – </w:t>
            </w:r>
            <w:hyperlink r:id="rId45"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25AE2F96" w14:textId="20021531" w:rsidR="008173D3" w:rsidRPr="002B6621" w:rsidRDefault="002B6621" w:rsidP="002B6621">
            <w:pPr>
              <w:pStyle w:val="NormalWeb"/>
              <w:shd w:val="clear" w:color="auto" w:fill="FFFFFF"/>
              <w:spacing w:before="0" w:beforeAutospacing="0" w:after="150" w:afterAutospacing="0"/>
              <w:jc w:val="both"/>
            </w:pPr>
            <w:r w:rsidRPr="002B6621">
              <w:rPr>
                <w:color w:val="3300FF"/>
                <w:sz w:val="20"/>
                <w:szCs w:val="20"/>
              </w:rPr>
              <w:t>Redação anterior: Prorrogado até 31.10.2020, pelo Dec. nº 24348, de 04.10.19 – </w:t>
            </w:r>
            <w:hyperlink r:id="rId46" w:tgtFrame="_blank" w:history="1">
              <w:r w:rsidRPr="002B6621">
                <w:rPr>
                  <w:rStyle w:val="Hyperlink"/>
                  <w:color w:val="3300FF"/>
                  <w:sz w:val="20"/>
                  <w:szCs w:val="20"/>
                </w:rPr>
                <w:t>CONV. ICMS 133/19</w:t>
              </w:r>
            </w:hyperlink>
            <w:r w:rsidRPr="002B6621">
              <w:rPr>
                <w:color w:val="3300FF"/>
                <w:sz w:val="20"/>
                <w:szCs w:val="20"/>
              </w:rPr>
              <w:t> - efeitos a partir de 26.07.19.</w:t>
            </w:r>
          </w:p>
        </w:tc>
        <w:tc>
          <w:tcPr>
            <w:tcW w:w="1701" w:type="dxa"/>
          </w:tcPr>
          <w:p w14:paraId="53CC5146" w14:textId="77777777" w:rsidR="003433E3" w:rsidRPr="006E2988" w:rsidRDefault="003433E3" w:rsidP="003433E3">
            <w:pPr>
              <w:pStyle w:val="NormalWeb"/>
              <w:shd w:val="clear" w:color="auto" w:fill="FFFFFF"/>
              <w:spacing w:before="0" w:beforeAutospacing="0" w:after="150" w:afterAutospacing="0"/>
              <w:jc w:val="center"/>
            </w:pPr>
            <w:r w:rsidRPr="006E2988">
              <w:t>30/04/2026</w:t>
            </w:r>
          </w:p>
          <w:p w14:paraId="588FA966" w14:textId="3E216614" w:rsidR="002B6621" w:rsidRPr="003433E3" w:rsidRDefault="002B6621" w:rsidP="002B6621">
            <w:pPr>
              <w:pStyle w:val="NormalWeb"/>
              <w:shd w:val="clear" w:color="auto" w:fill="FFFFFF"/>
              <w:spacing w:before="0" w:beforeAutospacing="0" w:after="150" w:afterAutospacing="0"/>
              <w:jc w:val="center"/>
              <w:rPr>
                <w:color w:val="3300FF"/>
                <w:sz w:val="20"/>
                <w:szCs w:val="20"/>
              </w:rPr>
            </w:pPr>
            <w:r w:rsidRPr="003433E3">
              <w:rPr>
                <w:color w:val="3300FF"/>
                <w:sz w:val="20"/>
                <w:szCs w:val="20"/>
              </w:rPr>
              <w:t>30/04/2024</w:t>
            </w:r>
          </w:p>
          <w:p w14:paraId="1A628FD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5234E02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51882916"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7EDEFBC2" w14:textId="0AF3B5F2" w:rsidR="008173D3" w:rsidRPr="002B6621" w:rsidRDefault="002B6621" w:rsidP="002B6621">
            <w:pPr>
              <w:pStyle w:val="NormalWeb"/>
              <w:shd w:val="clear" w:color="auto" w:fill="FFFFFF"/>
              <w:spacing w:before="0" w:beforeAutospacing="0" w:after="150" w:afterAutospacing="0"/>
              <w:jc w:val="center"/>
            </w:pPr>
            <w:r w:rsidRPr="002B6621">
              <w:rPr>
                <w:color w:val="3300FF"/>
                <w:sz w:val="20"/>
                <w:szCs w:val="20"/>
              </w:rPr>
              <w:t>31/10/2020</w:t>
            </w:r>
          </w:p>
        </w:tc>
        <w:tc>
          <w:tcPr>
            <w:tcW w:w="2126" w:type="dxa"/>
          </w:tcPr>
          <w:p w14:paraId="4B6D40C8" w14:textId="77777777" w:rsidR="008173D3" w:rsidRDefault="008173D3" w:rsidP="009548E4">
            <w:pPr>
              <w:pStyle w:val="TableParagraph"/>
              <w:rPr>
                <w:sz w:val="20"/>
              </w:rPr>
            </w:pPr>
          </w:p>
        </w:tc>
      </w:tr>
      <w:tr w:rsidR="008173D3" w14:paraId="2BA6A5A2" w14:textId="77777777" w:rsidTr="005450F8">
        <w:trPr>
          <w:trHeight w:val="2402"/>
        </w:trPr>
        <w:tc>
          <w:tcPr>
            <w:tcW w:w="1129" w:type="dxa"/>
          </w:tcPr>
          <w:p w14:paraId="73A27DAC" w14:textId="77777777" w:rsidR="008173D3" w:rsidRDefault="008173D3" w:rsidP="005450F8">
            <w:pPr>
              <w:pStyle w:val="TableParagraph"/>
              <w:spacing w:before="179"/>
              <w:jc w:val="center"/>
              <w:rPr>
                <w:sz w:val="24"/>
              </w:rPr>
            </w:pPr>
            <w:r>
              <w:rPr>
                <w:sz w:val="24"/>
              </w:rPr>
              <w:t>14</w:t>
            </w:r>
          </w:p>
        </w:tc>
        <w:tc>
          <w:tcPr>
            <w:tcW w:w="6379" w:type="dxa"/>
          </w:tcPr>
          <w:p w14:paraId="725B562B" w14:textId="77777777" w:rsidR="005450F8" w:rsidRDefault="005450F8" w:rsidP="005450F8">
            <w:pPr>
              <w:pStyle w:val="NormalWeb"/>
              <w:shd w:val="clear" w:color="auto" w:fill="FFFFFF"/>
              <w:spacing w:before="0" w:beforeAutospacing="0" w:after="150" w:afterAutospacing="0"/>
              <w:jc w:val="both"/>
              <w:rPr>
                <w:rStyle w:val="Forte"/>
                <w:color w:val="333333"/>
              </w:rPr>
            </w:pPr>
            <w:r w:rsidRPr="005450F8">
              <w:rPr>
                <w:color w:val="333333"/>
              </w:rPr>
              <w:t>As operações internas e o desembaraço aduaneiro com veículos automotores, máquinas e equipamentos, para utilização exclusiva pelos Corpos de Bombeiros Voluntários, constituídos e reconhecidos como de utilidade pública por lei municipal. </w:t>
            </w:r>
            <w:r w:rsidRPr="005450F8">
              <w:rPr>
                <w:rStyle w:val="Forte"/>
                <w:color w:val="333333"/>
              </w:rPr>
              <w:t>(Convênio ICMS 32/95)</w:t>
            </w:r>
          </w:p>
          <w:p w14:paraId="4FF1446A" w14:textId="77777777" w:rsidR="00547AB4" w:rsidRPr="002B6621" w:rsidRDefault="00547AB4" w:rsidP="00547AB4">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3505AE07" w14:textId="3BF961C8" w:rsidR="005450F8" w:rsidRPr="00547AB4" w:rsidRDefault="00547AB4" w:rsidP="005450F8">
            <w:pPr>
              <w:pStyle w:val="NormalWeb"/>
              <w:shd w:val="clear" w:color="auto" w:fill="FFFFFF"/>
              <w:spacing w:before="0" w:beforeAutospacing="0" w:after="150" w:afterAutospacing="0"/>
              <w:jc w:val="both"/>
              <w:rPr>
                <w:color w:val="3300FF"/>
                <w:sz w:val="20"/>
                <w:szCs w:val="20"/>
              </w:rPr>
            </w:pPr>
            <w:r w:rsidRPr="00547AB4">
              <w:rPr>
                <w:color w:val="3300FF"/>
                <w:sz w:val="20"/>
                <w:szCs w:val="20"/>
              </w:rPr>
              <w:t xml:space="preserve">Redação anterior: </w:t>
            </w:r>
            <w:r w:rsidR="005450F8" w:rsidRPr="00547AB4">
              <w:rPr>
                <w:color w:val="3300FF"/>
                <w:sz w:val="20"/>
                <w:szCs w:val="20"/>
              </w:rPr>
              <w:t>Prorrogado até 30.04.2024, pelo Dec. nº 26925/22 –</w:t>
            </w:r>
            <w:proofErr w:type="spellStart"/>
            <w:r w:rsidR="005450F8" w:rsidRPr="00547AB4">
              <w:rPr>
                <w:color w:val="3300FF"/>
                <w:sz w:val="20"/>
                <w:szCs w:val="20"/>
              </w:rPr>
              <w:t>Conv</w:t>
            </w:r>
            <w:proofErr w:type="spellEnd"/>
            <w:r w:rsidR="005450F8" w:rsidRPr="00547AB4">
              <w:rPr>
                <w:color w:val="3300FF"/>
                <w:sz w:val="20"/>
                <w:szCs w:val="20"/>
              </w:rPr>
              <w:t>. ICMS 178/21 - efeitos a partir de 26.10.2021.</w:t>
            </w:r>
          </w:p>
          <w:p w14:paraId="35F20681"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w:t>
            </w:r>
            <w:proofErr w:type="spellStart"/>
            <w:r w:rsidRPr="005450F8">
              <w:rPr>
                <w:color w:val="3300FF"/>
                <w:sz w:val="20"/>
                <w:szCs w:val="20"/>
              </w:rPr>
              <w:t>Conv</w:t>
            </w:r>
            <w:proofErr w:type="spellEnd"/>
            <w:r w:rsidRPr="005450F8">
              <w:rPr>
                <w:color w:val="3300FF"/>
                <w:sz w:val="20"/>
                <w:szCs w:val="20"/>
              </w:rPr>
              <w:t>. ICMS 28/21 - efeitos a partir de 19.03.2021.</w:t>
            </w:r>
          </w:p>
          <w:p w14:paraId="20F0530A"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47"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3EAE67BF"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31.12.2020, pelo Dec. nº 25527, de 06.11.20 – </w:t>
            </w:r>
            <w:hyperlink r:id="rId48" w:tgtFrame="_blank" w:history="1">
              <w:r w:rsidRPr="005450F8">
                <w:rPr>
                  <w:rStyle w:val="Hyperlink"/>
                  <w:color w:val="1E88E5"/>
                  <w:sz w:val="20"/>
                  <w:szCs w:val="20"/>
                </w:rPr>
                <w:t>CONV. ICMS 101/20</w:t>
              </w:r>
            </w:hyperlink>
            <w:r w:rsidRPr="005450F8">
              <w:rPr>
                <w:color w:val="3300FF"/>
                <w:sz w:val="20"/>
                <w:szCs w:val="20"/>
              </w:rPr>
              <w:t> - efeitos a partir de 21.09.2020.</w:t>
            </w:r>
          </w:p>
          <w:p w14:paraId="43CEDE4E"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31.10.2020, pelo Dec. nº 24348, de 04.10.19 – </w:t>
            </w:r>
            <w:hyperlink r:id="rId49" w:tgtFrame="_blank" w:history="1">
              <w:r w:rsidRPr="005450F8">
                <w:rPr>
                  <w:rStyle w:val="Hyperlink"/>
                  <w:color w:val="3300FF"/>
                  <w:sz w:val="20"/>
                  <w:szCs w:val="20"/>
                </w:rPr>
                <w:t>CONV. ICMS 133/19</w:t>
              </w:r>
            </w:hyperlink>
            <w:r w:rsidRPr="005450F8">
              <w:rPr>
                <w:color w:val="3300FF"/>
                <w:sz w:val="20"/>
                <w:szCs w:val="20"/>
              </w:rPr>
              <w:t> - efeitos a partir de 26.07.19.</w:t>
            </w:r>
          </w:p>
          <w:p w14:paraId="723340F5"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w:t>
            </w:r>
            <w:r w:rsidRPr="005450F8">
              <w:rPr>
                <w:color w:val="333333"/>
              </w:rPr>
              <w:t> A fruição do benefício fica condicionada a que a operação esteja isenta do Imposto sobre Produtos Industrializados - IPI.</w:t>
            </w:r>
          </w:p>
          <w:p w14:paraId="334FE30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2.</w:t>
            </w:r>
            <w:r w:rsidRPr="005450F8">
              <w:rPr>
                <w:color w:val="333333"/>
              </w:rPr>
              <w:t> Nas operações de que trata este item, não será exigido o estorno de crédito fiscal de que trata o artigo 47 deste Regulamento.</w:t>
            </w:r>
          </w:p>
          <w:p w14:paraId="1AC640D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3.</w:t>
            </w:r>
            <w:r w:rsidRPr="005450F8">
              <w:rPr>
                <w:color w:val="333333"/>
              </w:rPr>
              <w:t> O benefício será concedido caso a caso, mediante requerimento do interessado e despacho do Coordenador-Geral da Receita Estadual.</w:t>
            </w:r>
          </w:p>
          <w:p w14:paraId="42B341A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4.</w:t>
            </w:r>
            <w:r w:rsidRPr="005450F8">
              <w:rPr>
                <w:color w:val="333333"/>
              </w:rPr>
              <w:t> Tratando-se de importação, a isenção somente se aplica às mercadorias que não tenham similar produzido no país.</w:t>
            </w:r>
          </w:p>
          <w:p w14:paraId="3A76279A" w14:textId="6555F057" w:rsidR="008173D3" w:rsidRPr="005450F8" w:rsidRDefault="005450F8" w:rsidP="005450F8">
            <w:pPr>
              <w:pStyle w:val="NormalWeb"/>
              <w:shd w:val="clear" w:color="auto" w:fill="FFFFFF"/>
              <w:spacing w:before="0" w:beforeAutospacing="0" w:after="150" w:afterAutospacing="0"/>
              <w:jc w:val="both"/>
              <w:rPr>
                <w:b/>
              </w:rPr>
            </w:pPr>
            <w:r w:rsidRPr="005450F8">
              <w:rPr>
                <w:rStyle w:val="Forte"/>
                <w:color w:val="333333"/>
              </w:rPr>
              <w:t>Nota 5.</w:t>
            </w:r>
            <w:r w:rsidRPr="005450F8">
              <w:rPr>
                <w:color w:val="333333"/>
              </w:rPr>
              <w:t xml:space="preserve"> A comprovação da ausência de similar produzido no país deverá ser feita por laudo emitido por entidade representativa do setor produtivo de máquinas, aparelhos e equipamentos com </w:t>
            </w:r>
            <w:r w:rsidRPr="005450F8">
              <w:rPr>
                <w:color w:val="333333"/>
              </w:rPr>
              <w:lastRenderedPageBreak/>
              <w:t>abrangência em todo território nacional ou por órgão federal especializado.</w:t>
            </w:r>
          </w:p>
        </w:tc>
        <w:tc>
          <w:tcPr>
            <w:tcW w:w="1701" w:type="dxa"/>
          </w:tcPr>
          <w:p w14:paraId="309D130C" w14:textId="77777777" w:rsidR="00547AB4" w:rsidRPr="006E2988" w:rsidRDefault="00547AB4" w:rsidP="00547AB4">
            <w:pPr>
              <w:pStyle w:val="NormalWeb"/>
              <w:shd w:val="clear" w:color="auto" w:fill="FFFFFF"/>
              <w:spacing w:before="0" w:beforeAutospacing="0" w:after="150" w:afterAutospacing="0"/>
              <w:jc w:val="center"/>
            </w:pPr>
            <w:r w:rsidRPr="006E2988">
              <w:lastRenderedPageBreak/>
              <w:t>30/04/2026</w:t>
            </w:r>
          </w:p>
          <w:p w14:paraId="2E56DFFA" w14:textId="644024E2" w:rsidR="005450F8" w:rsidRPr="00547AB4" w:rsidRDefault="005450F8" w:rsidP="005450F8">
            <w:pPr>
              <w:pStyle w:val="NormalWeb"/>
              <w:shd w:val="clear" w:color="auto" w:fill="FFFFFF"/>
              <w:spacing w:before="0" w:beforeAutospacing="0" w:after="150" w:afterAutospacing="0"/>
              <w:jc w:val="center"/>
              <w:rPr>
                <w:color w:val="3300FF"/>
                <w:sz w:val="20"/>
                <w:szCs w:val="20"/>
              </w:rPr>
            </w:pPr>
            <w:r w:rsidRPr="00547AB4">
              <w:rPr>
                <w:color w:val="3300FF"/>
                <w:sz w:val="20"/>
                <w:szCs w:val="20"/>
              </w:rPr>
              <w:t>30/04/2024</w:t>
            </w:r>
          </w:p>
          <w:p w14:paraId="55DB408D"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57484D0B"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0BC08773"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74190231"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21FFA193" w14:textId="0CFBAE35" w:rsidR="00042739" w:rsidRPr="005450F8" w:rsidRDefault="00042739" w:rsidP="00042739">
            <w:pPr>
              <w:pStyle w:val="TableParagraph"/>
              <w:spacing w:before="179"/>
              <w:ind w:left="302"/>
              <w:rPr>
                <w:sz w:val="24"/>
                <w:szCs w:val="24"/>
              </w:rPr>
            </w:pPr>
          </w:p>
        </w:tc>
        <w:tc>
          <w:tcPr>
            <w:tcW w:w="2126" w:type="dxa"/>
          </w:tcPr>
          <w:p w14:paraId="66E649B5" w14:textId="77777777" w:rsidR="008173D3" w:rsidRDefault="008173D3" w:rsidP="009548E4">
            <w:pPr>
              <w:pStyle w:val="TableParagraph"/>
              <w:rPr>
                <w:sz w:val="20"/>
              </w:rPr>
            </w:pPr>
          </w:p>
        </w:tc>
      </w:tr>
      <w:tr w:rsidR="00042739" w14:paraId="29AE833E" w14:textId="77777777" w:rsidTr="005450F8">
        <w:trPr>
          <w:trHeight w:val="3016"/>
        </w:trPr>
        <w:tc>
          <w:tcPr>
            <w:tcW w:w="1129" w:type="dxa"/>
          </w:tcPr>
          <w:p w14:paraId="4F595759" w14:textId="06253D1C" w:rsidR="00042739" w:rsidRDefault="00042739" w:rsidP="005450F8">
            <w:pPr>
              <w:pStyle w:val="TableParagraph"/>
              <w:spacing w:before="179"/>
              <w:jc w:val="center"/>
              <w:rPr>
                <w:sz w:val="24"/>
              </w:rPr>
            </w:pPr>
            <w:r>
              <w:rPr>
                <w:sz w:val="24"/>
              </w:rPr>
              <w:t>15</w:t>
            </w:r>
          </w:p>
        </w:tc>
        <w:tc>
          <w:tcPr>
            <w:tcW w:w="6379" w:type="dxa"/>
          </w:tcPr>
          <w:p w14:paraId="5DA5FFA9" w14:textId="574A8F9B" w:rsidR="00042739" w:rsidRDefault="00042739" w:rsidP="00C65338">
            <w:pPr>
              <w:pStyle w:val="TableParagraph"/>
              <w:spacing w:before="179"/>
              <w:ind w:left="32"/>
              <w:jc w:val="both"/>
              <w:rPr>
                <w:b/>
                <w:sz w:val="24"/>
              </w:rPr>
            </w:pPr>
            <w:r>
              <w:rPr>
                <w:sz w:val="24"/>
              </w:rPr>
              <w:t>As saídas de mercadorias decorrentes de doações efetuadas</w:t>
            </w:r>
            <w:r w:rsidR="00C65338">
              <w:rPr>
                <w:sz w:val="24"/>
              </w:rPr>
              <w:t xml:space="preserve"> </w:t>
            </w:r>
            <w:r>
              <w:rPr>
                <w:sz w:val="24"/>
              </w:rPr>
              <w:t>ao</w:t>
            </w:r>
            <w:r w:rsidR="00C65338">
              <w:rPr>
                <w:sz w:val="24"/>
              </w:rPr>
              <w:t xml:space="preserve"> </w:t>
            </w:r>
            <w:r>
              <w:rPr>
                <w:spacing w:val="-57"/>
                <w:sz w:val="24"/>
              </w:rPr>
              <w:t xml:space="preserve"> </w:t>
            </w:r>
            <w:r>
              <w:rPr>
                <w:sz w:val="24"/>
              </w:rPr>
              <w:t>Governo</w:t>
            </w:r>
            <w:r>
              <w:rPr>
                <w:spacing w:val="1"/>
                <w:sz w:val="24"/>
              </w:rPr>
              <w:t xml:space="preserve"> </w:t>
            </w:r>
            <w:r>
              <w:rPr>
                <w:sz w:val="24"/>
              </w:rPr>
              <w:t>do</w:t>
            </w:r>
            <w:r>
              <w:rPr>
                <w:spacing w:val="1"/>
                <w:sz w:val="24"/>
              </w:rPr>
              <w:t xml:space="preserve"> </w:t>
            </w:r>
            <w:r>
              <w:rPr>
                <w:sz w:val="24"/>
              </w:rPr>
              <w:t>Estado</w:t>
            </w:r>
            <w:r>
              <w:rPr>
                <w:spacing w:val="1"/>
                <w:sz w:val="24"/>
              </w:rPr>
              <w:t xml:space="preserve"> </w:t>
            </w:r>
            <w:r>
              <w:rPr>
                <w:sz w:val="24"/>
              </w:rPr>
              <w:t>para</w:t>
            </w:r>
            <w:r>
              <w:rPr>
                <w:spacing w:val="1"/>
                <w:sz w:val="24"/>
              </w:rPr>
              <w:t xml:space="preserve"> </w:t>
            </w:r>
            <w:r>
              <w:rPr>
                <w:sz w:val="24"/>
              </w:rPr>
              <w:t>distribuição</w:t>
            </w:r>
            <w:r>
              <w:rPr>
                <w:spacing w:val="1"/>
                <w:sz w:val="24"/>
              </w:rPr>
              <w:t xml:space="preserve"> </w:t>
            </w:r>
            <w:r>
              <w:rPr>
                <w:sz w:val="24"/>
              </w:rPr>
              <w:t>gratuita</w:t>
            </w:r>
            <w:r>
              <w:rPr>
                <w:spacing w:val="1"/>
                <w:sz w:val="24"/>
              </w:rPr>
              <w:t xml:space="preserve"> </w:t>
            </w:r>
            <w:r>
              <w:rPr>
                <w:sz w:val="24"/>
              </w:rPr>
              <w:t>a</w:t>
            </w:r>
            <w:r>
              <w:rPr>
                <w:spacing w:val="1"/>
                <w:sz w:val="24"/>
              </w:rPr>
              <w:t xml:space="preserve"> </w:t>
            </w:r>
            <w:r>
              <w:rPr>
                <w:sz w:val="24"/>
              </w:rPr>
              <w:t>pessoas</w:t>
            </w:r>
            <w:r>
              <w:rPr>
                <w:spacing w:val="1"/>
                <w:sz w:val="24"/>
              </w:rPr>
              <w:t xml:space="preserve"> </w:t>
            </w:r>
            <w:r>
              <w:rPr>
                <w:sz w:val="24"/>
              </w:rPr>
              <w:t>necessitadas</w:t>
            </w:r>
            <w:r>
              <w:rPr>
                <w:spacing w:val="1"/>
                <w:sz w:val="24"/>
              </w:rPr>
              <w:t xml:space="preserve"> </w:t>
            </w:r>
            <w:r>
              <w:rPr>
                <w:sz w:val="24"/>
              </w:rPr>
              <w:t>ou</w:t>
            </w:r>
            <w:r>
              <w:rPr>
                <w:spacing w:val="1"/>
                <w:sz w:val="24"/>
              </w:rPr>
              <w:t xml:space="preserve"> </w:t>
            </w:r>
            <w:r>
              <w:rPr>
                <w:sz w:val="24"/>
              </w:rPr>
              <w:t>vítimas</w:t>
            </w:r>
            <w:r>
              <w:rPr>
                <w:spacing w:val="1"/>
                <w:sz w:val="24"/>
              </w:rPr>
              <w:t xml:space="preserve"> </w:t>
            </w:r>
            <w:r>
              <w:rPr>
                <w:sz w:val="24"/>
              </w:rPr>
              <w:t>de</w:t>
            </w:r>
            <w:r>
              <w:rPr>
                <w:spacing w:val="1"/>
                <w:sz w:val="24"/>
              </w:rPr>
              <w:t xml:space="preserve"> </w:t>
            </w:r>
            <w:r>
              <w:rPr>
                <w:sz w:val="24"/>
              </w:rPr>
              <w:t>catástrofes,</w:t>
            </w:r>
            <w:r>
              <w:rPr>
                <w:spacing w:val="1"/>
                <w:sz w:val="24"/>
              </w:rPr>
              <w:t xml:space="preserve"> </w:t>
            </w:r>
            <w:r>
              <w:rPr>
                <w:sz w:val="24"/>
              </w:rPr>
              <w:t>em</w:t>
            </w:r>
            <w:r>
              <w:rPr>
                <w:spacing w:val="1"/>
                <w:sz w:val="24"/>
              </w:rPr>
              <w:t xml:space="preserve"> </w:t>
            </w:r>
            <w:r>
              <w:rPr>
                <w:sz w:val="24"/>
              </w:rPr>
              <w:t>decorrência</w:t>
            </w:r>
            <w:r>
              <w:rPr>
                <w:spacing w:val="1"/>
                <w:sz w:val="24"/>
              </w:rPr>
              <w:t xml:space="preserve"> </w:t>
            </w:r>
            <w:r>
              <w:rPr>
                <w:sz w:val="24"/>
              </w:rPr>
              <w:t>de</w:t>
            </w:r>
            <w:r>
              <w:rPr>
                <w:spacing w:val="1"/>
                <w:sz w:val="24"/>
              </w:rPr>
              <w:t xml:space="preserve"> </w:t>
            </w:r>
            <w:r>
              <w:rPr>
                <w:sz w:val="24"/>
              </w:rPr>
              <w:t>programa instituído para esse fim, bem como à prestação de</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transporte</w:t>
            </w:r>
            <w:r>
              <w:rPr>
                <w:spacing w:val="61"/>
                <w:sz w:val="24"/>
              </w:rPr>
              <w:t xml:space="preserve"> </w:t>
            </w:r>
            <w:r>
              <w:rPr>
                <w:sz w:val="24"/>
              </w:rPr>
              <w:t>daquelas</w:t>
            </w:r>
            <w:r>
              <w:rPr>
                <w:spacing w:val="61"/>
                <w:sz w:val="24"/>
              </w:rPr>
              <w:t xml:space="preserve"> </w:t>
            </w:r>
            <w:r>
              <w:rPr>
                <w:sz w:val="24"/>
              </w:rPr>
              <w:t xml:space="preserve">mercadorias. </w:t>
            </w:r>
            <w:r>
              <w:rPr>
                <w:b/>
                <w:sz w:val="24"/>
              </w:rPr>
              <w:t>(Convênio ICMS</w:t>
            </w:r>
            <w:r>
              <w:rPr>
                <w:b/>
                <w:spacing w:val="-1"/>
                <w:sz w:val="24"/>
              </w:rPr>
              <w:t xml:space="preserve"> </w:t>
            </w:r>
            <w:r>
              <w:rPr>
                <w:b/>
                <w:sz w:val="24"/>
              </w:rPr>
              <w:t>82/95)</w:t>
            </w:r>
          </w:p>
          <w:p w14:paraId="13281829" w14:textId="77777777" w:rsidR="00A32AEA" w:rsidRPr="002B6621" w:rsidRDefault="00A32AEA" w:rsidP="00A32AEA">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444DE1D7" w14:textId="3FCD3611" w:rsidR="00042739" w:rsidRPr="00A32AEA" w:rsidRDefault="00A32AEA" w:rsidP="00F15648">
            <w:pPr>
              <w:pStyle w:val="TableParagraph"/>
              <w:spacing w:after="240"/>
              <w:ind w:left="32"/>
              <w:jc w:val="both"/>
              <w:rPr>
                <w:color w:val="3300FF"/>
                <w:sz w:val="20"/>
              </w:rPr>
            </w:pPr>
            <w:r w:rsidRPr="00A32AEA">
              <w:rPr>
                <w:color w:val="3300FF"/>
                <w:sz w:val="20"/>
              </w:rPr>
              <w:t xml:space="preserve">Redação anterior: </w:t>
            </w:r>
            <w:r w:rsidR="00042739" w:rsidRPr="00A32AEA">
              <w:rPr>
                <w:color w:val="3300FF"/>
                <w:sz w:val="20"/>
              </w:rPr>
              <w:t>Prorrogado até 30.04.2024, pelo Dec. nº 26925/22 –Conv. ICMS 178/21 - efeitos a partir de 26.10.2021.</w:t>
            </w:r>
          </w:p>
          <w:p w14:paraId="2D108C4A" w14:textId="7569EF90" w:rsidR="00042739" w:rsidRDefault="00042739" w:rsidP="00F15648">
            <w:pPr>
              <w:pStyle w:val="TableParagraph"/>
              <w:spacing w:after="240"/>
              <w:ind w:left="32"/>
              <w:jc w:val="both"/>
              <w:rPr>
                <w:sz w:val="20"/>
              </w:rPr>
            </w:pPr>
            <w:r>
              <w:rPr>
                <w:color w:val="3300FF"/>
                <w:sz w:val="20"/>
              </w:rPr>
              <w:t>Redação</w:t>
            </w:r>
            <w:r>
              <w:rPr>
                <w:color w:val="3300FF"/>
                <w:spacing w:val="39"/>
                <w:sz w:val="20"/>
              </w:rPr>
              <w:t xml:space="preserve"> </w:t>
            </w:r>
            <w:r>
              <w:rPr>
                <w:color w:val="3300FF"/>
                <w:sz w:val="20"/>
              </w:rPr>
              <w:t>anterior:</w:t>
            </w:r>
            <w:r>
              <w:rPr>
                <w:color w:val="3300FF"/>
                <w:spacing w:val="39"/>
                <w:sz w:val="20"/>
              </w:rPr>
              <w:t xml:space="preserve"> </w:t>
            </w:r>
            <w:r>
              <w:rPr>
                <w:color w:val="3300FF"/>
                <w:sz w:val="20"/>
              </w:rPr>
              <w:t>Prorrogado</w:t>
            </w:r>
            <w:r>
              <w:rPr>
                <w:color w:val="3300FF"/>
                <w:spacing w:val="37"/>
                <w:sz w:val="20"/>
              </w:rPr>
              <w:t xml:space="preserve"> </w:t>
            </w:r>
            <w:r>
              <w:rPr>
                <w:color w:val="3300FF"/>
                <w:sz w:val="20"/>
              </w:rPr>
              <w:t>até</w:t>
            </w:r>
            <w:r>
              <w:rPr>
                <w:color w:val="3300FF"/>
                <w:spacing w:val="39"/>
                <w:sz w:val="20"/>
              </w:rPr>
              <w:t xml:space="preserve"> </w:t>
            </w:r>
            <w:r>
              <w:rPr>
                <w:color w:val="3300FF"/>
                <w:sz w:val="20"/>
              </w:rPr>
              <w:t>31.03.2022,</w:t>
            </w:r>
            <w:r>
              <w:rPr>
                <w:color w:val="3300FF"/>
                <w:spacing w:val="37"/>
                <w:sz w:val="20"/>
              </w:rPr>
              <w:t xml:space="preserve"> </w:t>
            </w:r>
            <w:r>
              <w:rPr>
                <w:color w:val="3300FF"/>
                <w:sz w:val="20"/>
              </w:rPr>
              <w:t>pelo</w:t>
            </w:r>
            <w:r>
              <w:rPr>
                <w:color w:val="3300FF"/>
                <w:spacing w:val="38"/>
                <w:sz w:val="20"/>
              </w:rPr>
              <w:t xml:space="preserve"> </w:t>
            </w:r>
            <w:r>
              <w:rPr>
                <w:color w:val="3300FF"/>
                <w:sz w:val="20"/>
              </w:rPr>
              <w:t>Dec.</w:t>
            </w:r>
            <w:r>
              <w:rPr>
                <w:color w:val="3300FF"/>
                <w:spacing w:val="37"/>
                <w:sz w:val="20"/>
              </w:rPr>
              <w:t xml:space="preserve"> </w:t>
            </w:r>
            <w:r>
              <w:rPr>
                <w:color w:val="3300FF"/>
                <w:sz w:val="20"/>
              </w:rPr>
              <w:t>nº</w:t>
            </w:r>
            <w:r>
              <w:rPr>
                <w:color w:val="3300FF"/>
                <w:spacing w:val="39"/>
                <w:sz w:val="20"/>
              </w:rPr>
              <w:t xml:space="preserve"> </w:t>
            </w:r>
            <w:r>
              <w:rPr>
                <w:color w:val="3300FF"/>
                <w:sz w:val="20"/>
              </w:rPr>
              <w:t>26073/21– Conv.</w:t>
            </w:r>
            <w:r>
              <w:rPr>
                <w:color w:val="3300FF"/>
                <w:spacing w:val="-1"/>
                <w:sz w:val="20"/>
              </w:rPr>
              <w:t xml:space="preserve"> </w:t>
            </w:r>
            <w:r>
              <w:rPr>
                <w:color w:val="3300FF"/>
                <w:sz w:val="20"/>
              </w:rPr>
              <w:t>ICMS</w:t>
            </w:r>
            <w:r>
              <w:rPr>
                <w:color w:val="3300FF"/>
                <w:spacing w:val="1"/>
                <w:sz w:val="20"/>
              </w:rPr>
              <w:t xml:space="preserve"> </w:t>
            </w:r>
            <w:r>
              <w:rPr>
                <w:color w:val="3300FF"/>
                <w:sz w:val="20"/>
              </w:rPr>
              <w:t>28/21</w:t>
            </w:r>
            <w:r>
              <w:rPr>
                <w:color w:val="3300FF"/>
                <w:spacing w:val="-1"/>
                <w:sz w:val="20"/>
              </w:rPr>
              <w:t xml:space="preserve"> </w:t>
            </w:r>
            <w:r>
              <w:rPr>
                <w:color w:val="3300FF"/>
                <w:sz w:val="20"/>
              </w:rPr>
              <w:t>-</w:t>
            </w:r>
            <w:r>
              <w:rPr>
                <w:color w:val="3300FF"/>
                <w:spacing w:val="1"/>
                <w:sz w:val="20"/>
              </w:rPr>
              <w:t xml:space="preserve"> </w:t>
            </w:r>
            <w:r>
              <w:rPr>
                <w:color w:val="3300FF"/>
                <w:sz w:val="20"/>
              </w:rPr>
              <w:t>efeitos</w:t>
            </w:r>
            <w:r>
              <w:rPr>
                <w:color w:val="3300FF"/>
                <w:spacing w:val="-1"/>
                <w:sz w:val="20"/>
              </w:rPr>
              <w:t xml:space="preserve"> </w:t>
            </w:r>
            <w:r>
              <w:rPr>
                <w:color w:val="3300FF"/>
                <w:sz w:val="20"/>
              </w:rPr>
              <w:t>a</w:t>
            </w:r>
            <w:r>
              <w:rPr>
                <w:color w:val="3300FF"/>
                <w:spacing w:val="-2"/>
                <w:sz w:val="20"/>
              </w:rPr>
              <w:t xml:space="preserve"> </w:t>
            </w:r>
            <w:r>
              <w:rPr>
                <w:color w:val="3300FF"/>
                <w:sz w:val="20"/>
              </w:rPr>
              <w:t>partir</w:t>
            </w:r>
            <w:r>
              <w:rPr>
                <w:color w:val="3300FF"/>
                <w:spacing w:val="1"/>
                <w:sz w:val="20"/>
              </w:rPr>
              <w:t xml:space="preserve"> </w:t>
            </w:r>
            <w:r>
              <w:rPr>
                <w:color w:val="3300FF"/>
                <w:sz w:val="20"/>
              </w:rPr>
              <w:t>de</w:t>
            </w:r>
            <w:r>
              <w:rPr>
                <w:color w:val="3300FF"/>
                <w:spacing w:val="-2"/>
                <w:sz w:val="20"/>
              </w:rPr>
              <w:t xml:space="preserve"> </w:t>
            </w:r>
            <w:r>
              <w:rPr>
                <w:color w:val="3300FF"/>
                <w:sz w:val="20"/>
              </w:rPr>
              <w:t>19.03.2021.</w:t>
            </w:r>
          </w:p>
          <w:p w14:paraId="7D2F1DC7" w14:textId="77777777" w:rsidR="00042739" w:rsidRDefault="00042739" w:rsidP="00F15648">
            <w:pPr>
              <w:pStyle w:val="TableParagraph"/>
              <w:spacing w:after="240"/>
              <w:ind w:left="32"/>
              <w:jc w:val="both"/>
              <w:rPr>
                <w:sz w:val="20"/>
              </w:rPr>
            </w:pPr>
            <w:r>
              <w:rPr>
                <w:color w:val="3300FF"/>
                <w:sz w:val="20"/>
              </w:rPr>
              <w:t>Redação</w:t>
            </w:r>
            <w:r>
              <w:rPr>
                <w:color w:val="3300FF"/>
                <w:spacing w:val="3"/>
                <w:sz w:val="20"/>
              </w:rPr>
              <w:t xml:space="preserve"> </w:t>
            </w:r>
            <w:r>
              <w:rPr>
                <w:color w:val="3300FF"/>
                <w:sz w:val="20"/>
              </w:rPr>
              <w:t>anterior:</w:t>
            </w:r>
            <w:r>
              <w:rPr>
                <w:color w:val="3300FF"/>
                <w:spacing w:val="51"/>
                <w:sz w:val="20"/>
              </w:rPr>
              <w:t xml:space="preserve"> </w:t>
            </w:r>
            <w:r>
              <w:rPr>
                <w:color w:val="3300FF"/>
                <w:sz w:val="20"/>
              </w:rPr>
              <w:t>Prorrogado</w:t>
            </w:r>
            <w:r>
              <w:rPr>
                <w:color w:val="3300FF"/>
                <w:spacing w:val="52"/>
                <w:sz w:val="20"/>
              </w:rPr>
              <w:t xml:space="preserve"> </w:t>
            </w:r>
            <w:r>
              <w:rPr>
                <w:color w:val="3300FF"/>
                <w:sz w:val="20"/>
              </w:rPr>
              <w:t>até</w:t>
            </w:r>
            <w:r>
              <w:rPr>
                <w:color w:val="3300FF"/>
                <w:spacing w:val="51"/>
                <w:sz w:val="20"/>
              </w:rPr>
              <w:t xml:space="preserve"> </w:t>
            </w:r>
            <w:r>
              <w:rPr>
                <w:color w:val="3300FF"/>
                <w:sz w:val="20"/>
              </w:rPr>
              <w:t>31.03.2021,</w:t>
            </w:r>
            <w:r>
              <w:rPr>
                <w:color w:val="3300FF"/>
                <w:spacing w:val="52"/>
                <w:sz w:val="20"/>
              </w:rPr>
              <w:t xml:space="preserve"> </w:t>
            </w:r>
            <w:r>
              <w:rPr>
                <w:color w:val="3300FF"/>
                <w:sz w:val="20"/>
              </w:rPr>
              <w:t>pelo</w:t>
            </w:r>
            <w:r>
              <w:rPr>
                <w:color w:val="3300FF"/>
                <w:spacing w:val="49"/>
                <w:sz w:val="20"/>
              </w:rPr>
              <w:t xml:space="preserve"> </w:t>
            </w:r>
            <w:r>
              <w:rPr>
                <w:color w:val="3300FF"/>
                <w:sz w:val="20"/>
              </w:rPr>
              <w:t>Dec.  nº</w:t>
            </w:r>
            <w:r>
              <w:rPr>
                <w:color w:val="3300FF"/>
                <w:spacing w:val="53"/>
                <w:sz w:val="20"/>
              </w:rPr>
              <w:t xml:space="preserve"> </w:t>
            </w:r>
            <w:r>
              <w:rPr>
                <w:color w:val="3300FF"/>
                <w:sz w:val="20"/>
              </w:rPr>
              <w:t>25607,</w:t>
            </w:r>
            <w:r>
              <w:rPr>
                <w:color w:val="3300FF"/>
                <w:spacing w:val="52"/>
                <w:sz w:val="20"/>
              </w:rPr>
              <w:t xml:space="preserve"> </w:t>
            </w:r>
            <w:r>
              <w:rPr>
                <w:color w:val="3300FF"/>
                <w:sz w:val="20"/>
              </w:rPr>
              <w:t>de 04.12.20</w:t>
            </w:r>
            <w:r>
              <w:rPr>
                <w:color w:val="3300FF"/>
                <w:spacing w:val="-2"/>
                <w:sz w:val="20"/>
              </w:rPr>
              <w:t xml:space="preserve"> </w:t>
            </w:r>
            <w:r>
              <w:rPr>
                <w:color w:val="3300FF"/>
                <w:sz w:val="20"/>
              </w:rPr>
              <w:t>–CONV. ICMS</w:t>
            </w:r>
            <w:r>
              <w:rPr>
                <w:color w:val="3300FF"/>
                <w:spacing w:val="-1"/>
                <w:sz w:val="20"/>
              </w:rPr>
              <w:t xml:space="preserve"> </w:t>
            </w:r>
            <w:r>
              <w:rPr>
                <w:color w:val="3300FF"/>
                <w:sz w:val="20"/>
              </w:rPr>
              <w:t>133/20</w:t>
            </w:r>
            <w:r>
              <w:rPr>
                <w:color w:val="3300FF"/>
                <w:spacing w:val="1"/>
                <w:sz w:val="20"/>
              </w:rPr>
              <w:t xml:space="preserve"> </w:t>
            </w:r>
            <w:r>
              <w:rPr>
                <w:color w:val="3300FF"/>
                <w:sz w:val="20"/>
              </w:rPr>
              <w:t>- efeitos</w:t>
            </w:r>
            <w:r>
              <w:rPr>
                <w:color w:val="3300FF"/>
                <w:spacing w:val="-2"/>
                <w:sz w:val="20"/>
              </w:rPr>
              <w:t xml:space="preserve"> </w:t>
            </w:r>
            <w:r>
              <w:rPr>
                <w:color w:val="3300FF"/>
                <w:sz w:val="20"/>
              </w:rPr>
              <w:t>a partir</w:t>
            </w:r>
            <w:r>
              <w:rPr>
                <w:color w:val="3300FF"/>
                <w:spacing w:val="-1"/>
                <w:sz w:val="20"/>
              </w:rPr>
              <w:t xml:space="preserve"> </w:t>
            </w:r>
            <w:r>
              <w:rPr>
                <w:color w:val="3300FF"/>
                <w:sz w:val="20"/>
              </w:rPr>
              <w:t>de</w:t>
            </w:r>
            <w:r>
              <w:rPr>
                <w:color w:val="3300FF"/>
                <w:spacing w:val="-3"/>
                <w:sz w:val="20"/>
              </w:rPr>
              <w:t xml:space="preserve"> </w:t>
            </w:r>
            <w:r>
              <w:rPr>
                <w:color w:val="3300FF"/>
                <w:sz w:val="20"/>
              </w:rPr>
              <w:t>19.11.2020.</w:t>
            </w:r>
          </w:p>
          <w:p w14:paraId="092CF54D" w14:textId="4D9BB80B" w:rsidR="00042739" w:rsidRDefault="00042739" w:rsidP="00F15648">
            <w:pPr>
              <w:pStyle w:val="TableParagraph"/>
              <w:spacing w:after="240" w:line="210" w:lineRule="exact"/>
              <w:ind w:left="32"/>
              <w:jc w:val="both"/>
              <w:rPr>
                <w:sz w:val="20"/>
              </w:rPr>
            </w:pPr>
            <w:r>
              <w:rPr>
                <w:color w:val="3300FF"/>
                <w:sz w:val="20"/>
              </w:rPr>
              <w:t>Redação</w:t>
            </w:r>
            <w:r>
              <w:rPr>
                <w:color w:val="3300FF"/>
                <w:spacing w:val="3"/>
                <w:sz w:val="20"/>
              </w:rPr>
              <w:t xml:space="preserve"> </w:t>
            </w:r>
            <w:r>
              <w:rPr>
                <w:color w:val="3300FF"/>
                <w:sz w:val="20"/>
              </w:rPr>
              <w:t>anterior:</w:t>
            </w:r>
            <w:r>
              <w:rPr>
                <w:color w:val="3300FF"/>
                <w:spacing w:val="51"/>
                <w:sz w:val="20"/>
              </w:rPr>
              <w:t xml:space="preserve"> </w:t>
            </w:r>
            <w:r>
              <w:rPr>
                <w:color w:val="3300FF"/>
                <w:sz w:val="20"/>
              </w:rPr>
              <w:t>Prorrogado</w:t>
            </w:r>
            <w:r>
              <w:rPr>
                <w:color w:val="3300FF"/>
                <w:spacing w:val="52"/>
                <w:sz w:val="20"/>
              </w:rPr>
              <w:t xml:space="preserve"> </w:t>
            </w:r>
            <w:r>
              <w:rPr>
                <w:color w:val="3300FF"/>
                <w:sz w:val="20"/>
              </w:rPr>
              <w:t>até</w:t>
            </w:r>
            <w:r>
              <w:rPr>
                <w:color w:val="3300FF"/>
                <w:spacing w:val="51"/>
                <w:sz w:val="20"/>
              </w:rPr>
              <w:t xml:space="preserve"> </w:t>
            </w:r>
            <w:r>
              <w:rPr>
                <w:color w:val="3300FF"/>
                <w:sz w:val="20"/>
              </w:rPr>
              <w:t>31.12.2020,</w:t>
            </w:r>
            <w:r>
              <w:rPr>
                <w:color w:val="3300FF"/>
                <w:spacing w:val="52"/>
                <w:sz w:val="20"/>
              </w:rPr>
              <w:t xml:space="preserve"> </w:t>
            </w:r>
            <w:r>
              <w:rPr>
                <w:color w:val="3300FF"/>
                <w:sz w:val="20"/>
              </w:rPr>
              <w:t>pelo</w:t>
            </w:r>
            <w:r>
              <w:rPr>
                <w:color w:val="3300FF"/>
                <w:spacing w:val="49"/>
                <w:sz w:val="20"/>
              </w:rPr>
              <w:t xml:space="preserve"> </w:t>
            </w:r>
            <w:r>
              <w:rPr>
                <w:color w:val="3300FF"/>
                <w:sz w:val="20"/>
              </w:rPr>
              <w:t>Dec.  nº</w:t>
            </w:r>
            <w:r>
              <w:rPr>
                <w:color w:val="3300FF"/>
                <w:spacing w:val="51"/>
                <w:sz w:val="20"/>
              </w:rPr>
              <w:t xml:space="preserve"> </w:t>
            </w:r>
            <w:r>
              <w:rPr>
                <w:color w:val="3300FF"/>
                <w:sz w:val="20"/>
              </w:rPr>
              <w:t>25527,</w:t>
            </w:r>
            <w:r>
              <w:rPr>
                <w:color w:val="3300FF"/>
                <w:spacing w:val="52"/>
                <w:sz w:val="20"/>
              </w:rPr>
              <w:t xml:space="preserve"> </w:t>
            </w:r>
            <w:r>
              <w:rPr>
                <w:color w:val="3300FF"/>
                <w:sz w:val="20"/>
              </w:rPr>
              <w:t>de 06.11.20</w:t>
            </w:r>
            <w:r>
              <w:rPr>
                <w:color w:val="3300FF"/>
                <w:spacing w:val="-1"/>
                <w:sz w:val="20"/>
              </w:rPr>
              <w:t xml:space="preserve"> </w:t>
            </w:r>
            <w:r>
              <w:rPr>
                <w:color w:val="3300FF"/>
                <w:sz w:val="20"/>
              </w:rPr>
              <w:t xml:space="preserve">– </w:t>
            </w:r>
            <w:hyperlink r:id="rId50">
              <w:r>
                <w:rPr>
                  <w:color w:val="3300FF"/>
                  <w:sz w:val="20"/>
                </w:rPr>
                <w:t>CONV. ICMS</w:t>
              </w:r>
              <w:r>
                <w:rPr>
                  <w:color w:val="3300FF"/>
                  <w:spacing w:val="-1"/>
                  <w:sz w:val="20"/>
                </w:rPr>
                <w:t xml:space="preserve"> </w:t>
              </w:r>
              <w:r>
                <w:rPr>
                  <w:color w:val="3300FF"/>
                  <w:sz w:val="20"/>
                </w:rPr>
                <w:t>101/20</w:t>
              </w:r>
              <w:r>
                <w:rPr>
                  <w:color w:val="3300FF"/>
                  <w:spacing w:val="1"/>
                  <w:sz w:val="20"/>
                </w:rPr>
                <w:t xml:space="preserve"> </w:t>
              </w:r>
            </w:hyperlink>
            <w:r>
              <w:rPr>
                <w:color w:val="3300FF"/>
                <w:sz w:val="20"/>
              </w:rPr>
              <w:t>-</w:t>
            </w:r>
            <w:r>
              <w:rPr>
                <w:color w:val="3300FF"/>
                <w:spacing w:val="1"/>
                <w:sz w:val="20"/>
              </w:rPr>
              <w:t xml:space="preserve"> </w:t>
            </w:r>
            <w:r>
              <w:rPr>
                <w:color w:val="3300FF"/>
                <w:sz w:val="20"/>
              </w:rPr>
              <w:t>efeitos</w:t>
            </w:r>
            <w:r>
              <w:rPr>
                <w:color w:val="3300FF"/>
                <w:spacing w:val="-2"/>
                <w:sz w:val="20"/>
              </w:rPr>
              <w:t xml:space="preserve"> </w:t>
            </w:r>
            <w:r>
              <w:rPr>
                <w:color w:val="3300FF"/>
                <w:sz w:val="20"/>
              </w:rPr>
              <w:t>a</w:t>
            </w:r>
            <w:r>
              <w:rPr>
                <w:color w:val="3300FF"/>
                <w:spacing w:val="-3"/>
                <w:sz w:val="20"/>
              </w:rPr>
              <w:t xml:space="preserve"> </w:t>
            </w:r>
            <w:r>
              <w:rPr>
                <w:color w:val="3300FF"/>
                <w:sz w:val="20"/>
              </w:rPr>
              <w:t>partir</w:t>
            </w:r>
            <w:r>
              <w:rPr>
                <w:color w:val="3300FF"/>
                <w:spacing w:val="-1"/>
                <w:sz w:val="20"/>
              </w:rPr>
              <w:t xml:space="preserve"> </w:t>
            </w:r>
            <w:r>
              <w:rPr>
                <w:color w:val="3300FF"/>
                <w:sz w:val="20"/>
              </w:rPr>
              <w:t>de</w:t>
            </w:r>
            <w:r>
              <w:rPr>
                <w:color w:val="3300FF"/>
                <w:spacing w:val="-3"/>
                <w:sz w:val="20"/>
              </w:rPr>
              <w:t xml:space="preserve"> </w:t>
            </w:r>
            <w:r>
              <w:rPr>
                <w:color w:val="3300FF"/>
                <w:sz w:val="20"/>
              </w:rPr>
              <w:t>21.09.2020.</w:t>
            </w:r>
          </w:p>
          <w:p w14:paraId="3EED9382" w14:textId="4677669E" w:rsidR="00042739" w:rsidRDefault="00042739" w:rsidP="00F15648">
            <w:pPr>
              <w:pStyle w:val="TableParagraph"/>
              <w:spacing w:after="240" w:line="200" w:lineRule="exact"/>
              <w:ind w:left="32"/>
              <w:jc w:val="both"/>
              <w:rPr>
                <w:sz w:val="20"/>
              </w:rPr>
            </w:pPr>
            <w:r>
              <w:rPr>
                <w:color w:val="3300FF"/>
                <w:sz w:val="20"/>
              </w:rPr>
              <w:t>Redação</w:t>
            </w:r>
            <w:r>
              <w:rPr>
                <w:color w:val="3300FF"/>
                <w:spacing w:val="3"/>
                <w:sz w:val="20"/>
              </w:rPr>
              <w:t xml:space="preserve"> </w:t>
            </w:r>
            <w:r>
              <w:rPr>
                <w:color w:val="3300FF"/>
                <w:sz w:val="20"/>
              </w:rPr>
              <w:t>anterior:</w:t>
            </w:r>
            <w:r>
              <w:rPr>
                <w:color w:val="3300FF"/>
                <w:spacing w:val="50"/>
                <w:sz w:val="20"/>
              </w:rPr>
              <w:t xml:space="preserve"> </w:t>
            </w:r>
            <w:r>
              <w:rPr>
                <w:color w:val="3300FF"/>
                <w:sz w:val="20"/>
              </w:rPr>
              <w:t>Prorrogado</w:t>
            </w:r>
            <w:r>
              <w:rPr>
                <w:color w:val="3300FF"/>
                <w:spacing w:val="51"/>
                <w:sz w:val="20"/>
              </w:rPr>
              <w:t xml:space="preserve"> </w:t>
            </w:r>
            <w:r>
              <w:rPr>
                <w:color w:val="3300FF"/>
                <w:sz w:val="20"/>
              </w:rPr>
              <w:t>até</w:t>
            </w:r>
            <w:r>
              <w:rPr>
                <w:color w:val="3300FF"/>
                <w:spacing w:val="51"/>
                <w:sz w:val="20"/>
              </w:rPr>
              <w:t xml:space="preserve"> </w:t>
            </w:r>
            <w:r>
              <w:rPr>
                <w:color w:val="3300FF"/>
                <w:sz w:val="20"/>
              </w:rPr>
              <w:t>31.10.2020,</w:t>
            </w:r>
            <w:r>
              <w:rPr>
                <w:color w:val="3300FF"/>
                <w:spacing w:val="51"/>
                <w:sz w:val="20"/>
              </w:rPr>
              <w:t xml:space="preserve"> </w:t>
            </w:r>
            <w:r>
              <w:rPr>
                <w:color w:val="3300FF"/>
                <w:sz w:val="20"/>
              </w:rPr>
              <w:t>pelo</w:t>
            </w:r>
            <w:r>
              <w:rPr>
                <w:color w:val="3300FF"/>
                <w:spacing w:val="50"/>
                <w:sz w:val="20"/>
              </w:rPr>
              <w:t xml:space="preserve"> </w:t>
            </w:r>
            <w:r>
              <w:rPr>
                <w:color w:val="3300FF"/>
                <w:sz w:val="20"/>
              </w:rPr>
              <w:t>Dec.</w:t>
            </w:r>
            <w:r>
              <w:rPr>
                <w:color w:val="3300FF"/>
                <w:spacing w:val="49"/>
                <w:sz w:val="20"/>
              </w:rPr>
              <w:t xml:space="preserve"> </w:t>
            </w:r>
            <w:r>
              <w:rPr>
                <w:color w:val="3300FF"/>
                <w:sz w:val="20"/>
              </w:rPr>
              <w:t>nº</w:t>
            </w:r>
            <w:r>
              <w:rPr>
                <w:color w:val="3300FF"/>
                <w:spacing w:val="51"/>
                <w:sz w:val="20"/>
              </w:rPr>
              <w:t xml:space="preserve"> </w:t>
            </w:r>
            <w:r>
              <w:rPr>
                <w:color w:val="3300FF"/>
                <w:sz w:val="20"/>
              </w:rPr>
              <w:t>24348,</w:t>
            </w:r>
            <w:r>
              <w:rPr>
                <w:color w:val="3300FF"/>
                <w:spacing w:val="56"/>
                <w:sz w:val="20"/>
              </w:rPr>
              <w:t xml:space="preserve"> </w:t>
            </w:r>
            <w:r>
              <w:rPr>
                <w:color w:val="3300FF"/>
                <w:sz w:val="20"/>
              </w:rPr>
              <w:t>de 04.10.19</w:t>
            </w:r>
            <w:r>
              <w:rPr>
                <w:color w:val="3300FF"/>
                <w:spacing w:val="-2"/>
                <w:sz w:val="20"/>
              </w:rPr>
              <w:t xml:space="preserve"> </w:t>
            </w:r>
            <w:r>
              <w:rPr>
                <w:color w:val="3300FF"/>
                <w:sz w:val="20"/>
              </w:rPr>
              <w:t xml:space="preserve">– </w:t>
            </w:r>
            <w:hyperlink r:id="rId51">
              <w:r>
                <w:rPr>
                  <w:color w:val="3300FF"/>
                  <w:sz w:val="20"/>
                </w:rPr>
                <w:t>CONV. ICMS</w:t>
              </w:r>
              <w:r>
                <w:rPr>
                  <w:color w:val="3300FF"/>
                  <w:spacing w:val="-1"/>
                  <w:sz w:val="20"/>
                </w:rPr>
                <w:t xml:space="preserve"> </w:t>
              </w:r>
              <w:r>
                <w:rPr>
                  <w:color w:val="3300FF"/>
                  <w:sz w:val="20"/>
                </w:rPr>
                <w:t xml:space="preserve">133/19 </w:t>
              </w:r>
            </w:hyperlink>
            <w:r>
              <w:rPr>
                <w:color w:val="3300FF"/>
                <w:sz w:val="20"/>
              </w:rPr>
              <w:t>- efeitos</w:t>
            </w:r>
            <w:r>
              <w:rPr>
                <w:color w:val="3300FF"/>
                <w:spacing w:val="-2"/>
                <w:sz w:val="20"/>
              </w:rPr>
              <w:t xml:space="preserve"> </w:t>
            </w:r>
            <w:r>
              <w:rPr>
                <w:color w:val="3300FF"/>
                <w:sz w:val="20"/>
              </w:rPr>
              <w:t>a</w:t>
            </w:r>
            <w:r>
              <w:rPr>
                <w:color w:val="3300FF"/>
                <w:spacing w:val="-3"/>
                <w:sz w:val="20"/>
              </w:rPr>
              <w:t xml:space="preserve"> </w:t>
            </w:r>
            <w:r>
              <w:rPr>
                <w:color w:val="3300FF"/>
                <w:sz w:val="20"/>
              </w:rPr>
              <w:t>partir</w:t>
            </w:r>
            <w:r>
              <w:rPr>
                <w:color w:val="3300FF"/>
                <w:spacing w:val="-1"/>
                <w:sz w:val="20"/>
              </w:rPr>
              <w:t xml:space="preserve"> </w:t>
            </w:r>
            <w:r>
              <w:rPr>
                <w:color w:val="3300FF"/>
                <w:sz w:val="20"/>
              </w:rPr>
              <w:t>de</w:t>
            </w:r>
            <w:r>
              <w:rPr>
                <w:color w:val="3300FF"/>
                <w:spacing w:val="-2"/>
                <w:sz w:val="20"/>
              </w:rPr>
              <w:t xml:space="preserve"> </w:t>
            </w:r>
            <w:r>
              <w:rPr>
                <w:color w:val="3300FF"/>
                <w:sz w:val="20"/>
              </w:rPr>
              <w:t>26.07.19.</w:t>
            </w:r>
          </w:p>
          <w:p w14:paraId="3B40A729" w14:textId="77777777" w:rsidR="00042739" w:rsidRDefault="00042739" w:rsidP="00C65338">
            <w:pPr>
              <w:pStyle w:val="TableParagraph"/>
              <w:spacing w:before="5"/>
              <w:ind w:left="32"/>
              <w:jc w:val="both"/>
              <w:rPr>
                <w:b/>
                <w:sz w:val="25"/>
              </w:rPr>
            </w:pPr>
          </w:p>
          <w:p w14:paraId="2B2ACAE4" w14:textId="34AC8A04" w:rsidR="00042739" w:rsidRDefault="00042739" w:rsidP="00C65338">
            <w:pPr>
              <w:pStyle w:val="TableParagraph"/>
              <w:spacing w:line="256" w:lineRule="exact"/>
              <w:ind w:left="32"/>
              <w:jc w:val="both"/>
              <w:rPr>
                <w:sz w:val="24"/>
              </w:rPr>
            </w:pPr>
            <w:r>
              <w:rPr>
                <w:b/>
                <w:sz w:val="24"/>
              </w:rPr>
              <w:t>Nota</w:t>
            </w:r>
            <w:r>
              <w:rPr>
                <w:b/>
                <w:spacing w:val="2"/>
                <w:sz w:val="24"/>
              </w:rPr>
              <w:t xml:space="preserve"> </w:t>
            </w:r>
            <w:r>
              <w:rPr>
                <w:b/>
                <w:sz w:val="24"/>
              </w:rPr>
              <w:t xml:space="preserve">1. </w:t>
            </w:r>
            <w:r>
              <w:rPr>
                <w:sz w:val="24"/>
              </w:rPr>
              <w:t>Para</w:t>
            </w:r>
            <w:r>
              <w:rPr>
                <w:spacing w:val="5"/>
                <w:sz w:val="24"/>
              </w:rPr>
              <w:t xml:space="preserve"> </w:t>
            </w:r>
            <w:r>
              <w:rPr>
                <w:sz w:val="24"/>
              </w:rPr>
              <w:t>os</w:t>
            </w:r>
            <w:r>
              <w:rPr>
                <w:spacing w:val="5"/>
                <w:sz w:val="24"/>
              </w:rPr>
              <w:t xml:space="preserve"> </w:t>
            </w:r>
            <w:r>
              <w:rPr>
                <w:sz w:val="24"/>
              </w:rPr>
              <w:t>efeitos</w:t>
            </w:r>
            <w:r>
              <w:rPr>
                <w:spacing w:val="4"/>
                <w:sz w:val="24"/>
              </w:rPr>
              <w:t xml:space="preserve"> </w:t>
            </w:r>
            <w:r>
              <w:rPr>
                <w:sz w:val="24"/>
              </w:rPr>
              <w:t>deste</w:t>
            </w:r>
            <w:r>
              <w:rPr>
                <w:spacing w:val="3"/>
                <w:sz w:val="24"/>
              </w:rPr>
              <w:t xml:space="preserve"> </w:t>
            </w:r>
            <w:r>
              <w:rPr>
                <w:sz w:val="24"/>
              </w:rPr>
              <w:t>item,</w:t>
            </w:r>
            <w:r>
              <w:rPr>
                <w:spacing w:val="4"/>
                <w:sz w:val="24"/>
              </w:rPr>
              <w:t xml:space="preserve"> </w:t>
            </w:r>
            <w:r>
              <w:rPr>
                <w:sz w:val="24"/>
              </w:rPr>
              <w:t>não</w:t>
            </w:r>
            <w:r>
              <w:rPr>
                <w:spacing w:val="4"/>
                <w:sz w:val="24"/>
              </w:rPr>
              <w:t xml:space="preserve"> </w:t>
            </w:r>
            <w:r>
              <w:rPr>
                <w:sz w:val="24"/>
              </w:rPr>
              <w:t>se</w:t>
            </w:r>
            <w:r>
              <w:rPr>
                <w:spacing w:val="3"/>
                <w:sz w:val="24"/>
              </w:rPr>
              <w:t xml:space="preserve"> </w:t>
            </w:r>
            <w:r>
              <w:rPr>
                <w:sz w:val="24"/>
              </w:rPr>
              <w:t>exigirá</w:t>
            </w:r>
            <w:r>
              <w:rPr>
                <w:spacing w:val="6"/>
                <w:sz w:val="24"/>
              </w:rPr>
              <w:t xml:space="preserve"> </w:t>
            </w:r>
            <w:r>
              <w:rPr>
                <w:sz w:val="24"/>
              </w:rPr>
              <w:t>o</w:t>
            </w:r>
            <w:r>
              <w:rPr>
                <w:spacing w:val="4"/>
                <w:sz w:val="24"/>
              </w:rPr>
              <w:t xml:space="preserve"> </w:t>
            </w:r>
            <w:r>
              <w:rPr>
                <w:sz w:val="24"/>
              </w:rPr>
              <w:t>estorno</w:t>
            </w:r>
            <w:r>
              <w:rPr>
                <w:spacing w:val="3"/>
                <w:sz w:val="24"/>
              </w:rPr>
              <w:t xml:space="preserve"> </w:t>
            </w:r>
            <w:r>
              <w:rPr>
                <w:sz w:val="24"/>
              </w:rPr>
              <w:t>do crédito do imposto</w:t>
            </w:r>
            <w:r>
              <w:rPr>
                <w:spacing w:val="2"/>
                <w:sz w:val="24"/>
              </w:rPr>
              <w:t xml:space="preserve"> </w:t>
            </w:r>
            <w:r>
              <w:rPr>
                <w:sz w:val="24"/>
              </w:rPr>
              <w:t>relativo</w:t>
            </w:r>
            <w:r>
              <w:rPr>
                <w:spacing w:val="1"/>
                <w:sz w:val="24"/>
              </w:rPr>
              <w:t xml:space="preserve"> </w:t>
            </w:r>
            <w:r>
              <w:rPr>
                <w:sz w:val="24"/>
              </w:rPr>
              <w:t>aos serviços tomados</w:t>
            </w:r>
            <w:r>
              <w:rPr>
                <w:spacing w:val="-1"/>
                <w:sz w:val="24"/>
              </w:rPr>
              <w:t xml:space="preserve"> </w:t>
            </w:r>
            <w:r>
              <w:rPr>
                <w:sz w:val="24"/>
              </w:rPr>
              <w:t>e</w:t>
            </w:r>
            <w:r>
              <w:rPr>
                <w:spacing w:val="-1"/>
                <w:sz w:val="24"/>
              </w:rPr>
              <w:t xml:space="preserve"> </w:t>
            </w:r>
            <w:r>
              <w:rPr>
                <w:sz w:val="24"/>
              </w:rPr>
              <w:t>às entradas de</w:t>
            </w:r>
            <w:r>
              <w:rPr>
                <w:spacing w:val="63"/>
                <w:sz w:val="24"/>
              </w:rPr>
              <w:t xml:space="preserve"> </w:t>
            </w:r>
            <w:r>
              <w:rPr>
                <w:sz w:val="24"/>
              </w:rPr>
              <w:t xml:space="preserve">mercadorias  </w:t>
            </w:r>
            <w:r>
              <w:rPr>
                <w:spacing w:val="4"/>
                <w:sz w:val="24"/>
              </w:rPr>
              <w:t xml:space="preserve"> </w:t>
            </w:r>
            <w:r>
              <w:rPr>
                <w:sz w:val="24"/>
              </w:rPr>
              <w:t xml:space="preserve">para  </w:t>
            </w:r>
            <w:r>
              <w:rPr>
                <w:spacing w:val="5"/>
                <w:sz w:val="24"/>
              </w:rPr>
              <w:t xml:space="preserve"> </w:t>
            </w:r>
            <w:r>
              <w:rPr>
                <w:sz w:val="24"/>
              </w:rPr>
              <w:t xml:space="preserve">utilização  </w:t>
            </w:r>
            <w:r>
              <w:rPr>
                <w:spacing w:val="2"/>
                <w:sz w:val="24"/>
              </w:rPr>
              <w:t xml:space="preserve"> </w:t>
            </w:r>
            <w:r>
              <w:rPr>
                <w:sz w:val="24"/>
              </w:rPr>
              <w:t xml:space="preserve">como  </w:t>
            </w:r>
            <w:r>
              <w:rPr>
                <w:spacing w:val="6"/>
                <w:sz w:val="24"/>
              </w:rPr>
              <w:t xml:space="preserve"> </w:t>
            </w:r>
            <w:r>
              <w:rPr>
                <w:sz w:val="24"/>
              </w:rPr>
              <w:t xml:space="preserve">matéria-prima  </w:t>
            </w:r>
            <w:r>
              <w:rPr>
                <w:spacing w:val="1"/>
                <w:sz w:val="24"/>
              </w:rPr>
              <w:t xml:space="preserve"> </w:t>
            </w:r>
            <w:r>
              <w:rPr>
                <w:sz w:val="24"/>
              </w:rPr>
              <w:t>ou material</w:t>
            </w:r>
            <w:r>
              <w:rPr>
                <w:spacing w:val="13"/>
                <w:sz w:val="24"/>
              </w:rPr>
              <w:t xml:space="preserve"> </w:t>
            </w:r>
            <w:r>
              <w:rPr>
                <w:sz w:val="24"/>
              </w:rPr>
              <w:t>secundário</w:t>
            </w:r>
            <w:r>
              <w:rPr>
                <w:spacing w:val="12"/>
                <w:sz w:val="24"/>
              </w:rPr>
              <w:t xml:space="preserve"> </w:t>
            </w:r>
            <w:r>
              <w:rPr>
                <w:sz w:val="24"/>
              </w:rPr>
              <w:t>utilizado</w:t>
            </w:r>
            <w:r>
              <w:rPr>
                <w:spacing w:val="12"/>
                <w:sz w:val="24"/>
              </w:rPr>
              <w:t xml:space="preserve"> </w:t>
            </w:r>
            <w:r>
              <w:rPr>
                <w:sz w:val="24"/>
              </w:rPr>
              <w:t>na</w:t>
            </w:r>
            <w:r>
              <w:rPr>
                <w:spacing w:val="12"/>
                <w:sz w:val="24"/>
              </w:rPr>
              <w:t xml:space="preserve"> </w:t>
            </w:r>
            <w:r>
              <w:rPr>
                <w:sz w:val="24"/>
              </w:rPr>
              <w:t>fabricação</w:t>
            </w:r>
            <w:r>
              <w:rPr>
                <w:spacing w:val="13"/>
                <w:sz w:val="24"/>
              </w:rPr>
              <w:t xml:space="preserve"> </w:t>
            </w:r>
            <w:r>
              <w:rPr>
                <w:sz w:val="24"/>
              </w:rPr>
              <w:t>ou</w:t>
            </w:r>
            <w:r>
              <w:rPr>
                <w:spacing w:val="12"/>
                <w:sz w:val="24"/>
              </w:rPr>
              <w:t xml:space="preserve"> </w:t>
            </w:r>
            <w:r>
              <w:rPr>
                <w:sz w:val="24"/>
              </w:rPr>
              <w:t>embalagem</w:t>
            </w:r>
            <w:r>
              <w:rPr>
                <w:spacing w:val="13"/>
                <w:sz w:val="24"/>
              </w:rPr>
              <w:t xml:space="preserve"> </w:t>
            </w:r>
            <w:r>
              <w:rPr>
                <w:sz w:val="24"/>
              </w:rPr>
              <w:t>do produto</w:t>
            </w:r>
            <w:r>
              <w:rPr>
                <w:spacing w:val="43"/>
                <w:sz w:val="24"/>
              </w:rPr>
              <w:t xml:space="preserve"> </w:t>
            </w:r>
            <w:r>
              <w:rPr>
                <w:sz w:val="24"/>
              </w:rPr>
              <w:t>industrializado,</w:t>
            </w:r>
            <w:r>
              <w:rPr>
                <w:spacing w:val="47"/>
                <w:sz w:val="24"/>
              </w:rPr>
              <w:t xml:space="preserve"> </w:t>
            </w:r>
            <w:r>
              <w:rPr>
                <w:sz w:val="24"/>
              </w:rPr>
              <w:t>bem</w:t>
            </w:r>
            <w:r>
              <w:rPr>
                <w:spacing w:val="43"/>
                <w:sz w:val="24"/>
              </w:rPr>
              <w:t xml:space="preserve"> </w:t>
            </w:r>
            <w:r>
              <w:rPr>
                <w:sz w:val="24"/>
              </w:rPr>
              <w:t>como</w:t>
            </w:r>
            <w:r>
              <w:rPr>
                <w:spacing w:val="47"/>
                <w:sz w:val="24"/>
              </w:rPr>
              <w:t xml:space="preserve"> </w:t>
            </w:r>
            <w:r>
              <w:rPr>
                <w:sz w:val="24"/>
              </w:rPr>
              <w:t>às</w:t>
            </w:r>
            <w:r>
              <w:rPr>
                <w:spacing w:val="44"/>
                <w:sz w:val="24"/>
              </w:rPr>
              <w:t xml:space="preserve"> </w:t>
            </w:r>
            <w:r>
              <w:rPr>
                <w:sz w:val="24"/>
              </w:rPr>
              <w:t>mercadorias</w:t>
            </w:r>
            <w:r>
              <w:rPr>
                <w:spacing w:val="43"/>
                <w:sz w:val="24"/>
              </w:rPr>
              <w:t xml:space="preserve"> </w:t>
            </w:r>
            <w:r>
              <w:rPr>
                <w:sz w:val="24"/>
              </w:rPr>
              <w:t>entradas para</w:t>
            </w:r>
            <w:r>
              <w:rPr>
                <w:spacing w:val="-4"/>
                <w:sz w:val="24"/>
              </w:rPr>
              <w:t xml:space="preserve"> </w:t>
            </w:r>
            <w:r>
              <w:rPr>
                <w:sz w:val="24"/>
              </w:rPr>
              <w:t>comercialização.</w:t>
            </w:r>
          </w:p>
          <w:p w14:paraId="3178C52E" w14:textId="2CCDC50A" w:rsidR="00042739" w:rsidRDefault="00042739" w:rsidP="00C65338">
            <w:pPr>
              <w:pStyle w:val="TableParagraph"/>
              <w:tabs>
                <w:tab w:val="left" w:pos="1027"/>
                <w:tab w:val="left" w:pos="2099"/>
                <w:tab w:val="left" w:pos="3403"/>
                <w:tab w:val="left" w:pos="3758"/>
                <w:tab w:val="left" w:pos="5045"/>
                <w:tab w:val="left" w:pos="5520"/>
              </w:tabs>
              <w:spacing w:before="65" w:line="256" w:lineRule="exact"/>
              <w:ind w:left="32"/>
              <w:jc w:val="both"/>
              <w:rPr>
                <w:sz w:val="24"/>
              </w:rPr>
            </w:pPr>
            <w:r>
              <w:rPr>
                <w:b/>
                <w:sz w:val="24"/>
              </w:rPr>
              <w:t>Nota 2.</w:t>
            </w:r>
            <w:r>
              <w:rPr>
                <w:b/>
                <w:spacing w:val="-1"/>
                <w:sz w:val="24"/>
              </w:rPr>
              <w:t xml:space="preserve"> </w:t>
            </w:r>
            <w:r>
              <w:rPr>
                <w:sz w:val="24"/>
              </w:rPr>
              <w:t>Ficará dispensado o pagamento do imposto eventualmente</w:t>
            </w:r>
            <w:r>
              <w:rPr>
                <w:spacing w:val="-2"/>
                <w:sz w:val="24"/>
              </w:rPr>
              <w:t xml:space="preserve"> </w:t>
            </w:r>
            <w:r>
              <w:rPr>
                <w:sz w:val="24"/>
              </w:rPr>
              <w:t>diferido.</w:t>
            </w:r>
          </w:p>
        </w:tc>
        <w:tc>
          <w:tcPr>
            <w:tcW w:w="1701" w:type="dxa"/>
          </w:tcPr>
          <w:p w14:paraId="0E4D172C" w14:textId="77777777" w:rsidR="00A32AEA" w:rsidRPr="006E2988" w:rsidRDefault="00A32AEA" w:rsidP="00A32AEA">
            <w:pPr>
              <w:pStyle w:val="NormalWeb"/>
              <w:shd w:val="clear" w:color="auto" w:fill="FFFFFF"/>
              <w:spacing w:before="0" w:beforeAutospacing="0" w:after="150" w:afterAutospacing="0"/>
              <w:jc w:val="center"/>
            </w:pPr>
            <w:r w:rsidRPr="006E2988">
              <w:t>30/04/2026</w:t>
            </w:r>
          </w:p>
          <w:p w14:paraId="25EE4238" w14:textId="4F2AC52C" w:rsidR="005450F8" w:rsidRPr="00A32AEA" w:rsidRDefault="005450F8" w:rsidP="005450F8">
            <w:pPr>
              <w:pStyle w:val="NormalWeb"/>
              <w:shd w:val="clear" w:color="auto" w:fill="FFFFFF"/>
              <w:spacing w:before="0" w:beforeAutospacing="0" w:after="150" w:afterAutospacing="0"/>
              <w:jc w:val="center"/>
              <w:rPr>
                <w:color w:val="3300FF"/>
                <w:sz w:val="20"/>
                <w:szCs w:val="20"/>
              </w:rPr>
            </w:pPr>
            <w:r w:rsidRPr="00A32AEA">
              <w:rPr>
                <w:color w:val="3300FF"/>
                <w:sz w:val="20"/>
                <w:szCs w:val="20"/>
              </w:rPr>
              <w:t>30/04/2024</w:t>
            </w:r>
          </w:p>
          <w:p w14:paraId="406F2AC5"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03C8ABE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4477525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309EF83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01313302" w14:textId="139DC07D" w:rsidR="00042739" w:rsidRDefault="00042739" w:rsidP="00C65338">
            <w:pPr>
              <w:pStyle w:val="TableParagraph"/>
              <w:spacing w:before="179"/>
              <w:ind w:left="302"/>
              <w:jc w:val="center"/>
              <w:rPr>
                <w:sz w:val="24"/>
              </w:rPr>
            </w:pPr>
          </w:p>
        </w:tc>
        <w:tc>
          <w:tcPr>
            <w:tcW w:w="2126" w:type="dxa"/>
          </w:tcPr>
          <w:p w14:paraId="577E772B" w14:textId="77777777" w:rsidR="00042739" w:rsidRDefault="00042739" w:rsidP="00042739">
            <w:pPr>
              <w:pStyle w:val="TableParagraph"/>
              <w:rPr>
                <w:sz w:val="20"/>
              </w:rPr>
            </w:pPr>
          </w:p>
        </w:tc>
      </w:tr>
      <w:tr w:rsidR="005450F8" w14:paraId="06DD1352" w14:textId="77777777" w:rsidTr="005450F8">
        <w:trPr>
          <w:trHeight w:val="5379"/>
        </w:trPr>
        <w:tc>
          <w:tcPr>
            <w:tcW w:w="1129" w:type="dxa"/>
          </w:tcPr>
          <w:p w14:paraId="7FF52C46" w14:textId="77777777" w:rsidR="005450F8" w:rsidRDefault="005450F8" w:rsidP="005450F8">
            <w:pPr>
              <w:pStyle w:val="TableParagraph"/>
              <w:spacing w:before="179" w:line="256" w:lineRule="exact"/>
              <w:jc w:val="center"/>
              <w:rPr>
                <w:sz w:val="24"/>
              </w:rPr>
            </w:pPr>
            <w:r>
              <w:rPr>
                <w:sz w:val="24"/>
              </w:rPr>
              <w:lastRenderedPageBreak/>
              <w:t>16</w:t>
            </w:r>
          </w:p>
        </w:tc>
        <w:tc>
          <w:tcPr>
            <w:tcW w:w="6379" w:type="dxa"/>
          </w:tcPr>
          <w:p w14:paraId="2362040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As operações com os produtos e equipamentos relacionados na Tabela 4 da Parte 5, de diagnóstico em </w:t>
            </w:r>
            <w:proofErr w:type="spellStart"/>
            <w:r w:rsidRPr="005450F8">
              <w:rPr>
                <w:color w:val="333333"/>
              </w:rPr>
              <w:t>imunohematologia</w:t>
            </w:r>
            <w:proofErr w:type="spellEnd"/>
            <w:r w:rsidRPr="005450F8">
              <w:rPr>
                <w:color w:val="333333"/>
              </w:rPr>
              <w:t>, sorologia e coagulação, destinados a órgãos ou entidades da administração pública, direta ou indireta, bem com suas autarquias e fundações. </w:t>
            </w:r>
            <w:r w:rsidRPr="005450F8">
              <w:rPr>
                <w:rStyle w:val="Forte"/>
                <w:color w:val="333333"/>
              </w:rPr>
              <w:t>(Convênio ICMS 84/97)</w:t>
            </w:r>
          </w:p>
          <w:p w14:paraId="77746F14" w14:textId="77777777" w:rsidR="00A32AEA" w:rsidRPr="002B6621" w:rsidRDefault="00A32AEA" w:rsidP="00A32AEA">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024219E7" w14:textId="196EFB80" w:rsidR="005450F8" w:rsidRPr="00A32AEA" w:rsidRDefault="00A32AEA" w:rsidP="005450F8">
            <w:pPr>
              <w:pStyle w:val="NormalWeb"/>
              <w:shd w:val="clear" w:color="auto" w:fill="FFFFFF"/>
              <w:spacing w:before="0" w:beforeAutospacing="0" w:after="150" w:afterAutospacing="0"/>
              <w:jc w:val="both"/>
              <w:rPr>
                <w:color w:val="3300FF"/>
                <w:sz w:val="20"/>
                <w:szCs w:val="20"/>
              </w:rPr>
            </w:pPr>
            <w:r w:rsidRPr="00A32AEA">
              <w:rPr>
                <w:color w:val="3300FF"/>
                <w:sz w:val="20"/>
                <w:szCs w:val="20"/>
              </w:rPr>
              <w:t xml:space="preserve">Redação anterior: </w:t>
            </w:r>
            <w:r w:rsidR="005450F8" w:rsidRPr="00A32AEA">
              <w:rPr>
                <w:color w:val="3300FF"/>
                <w:sz w:val="20"/>
                <w:szCs w:val="20"/>
              </w:rPr>
              <w:t>Prorrogado até 30.04.2024, pelo Dec. nº 26925/22 –</w:t>
            </w:r>
            <w:proofErr w:type="spellStart"/>
            <w:r w:rsidR="005450F8" w:rsidRPr="00A32AEA">
              <w:rPr>
                <w:color w:val="3300FF"/>
                <w:sz w:val="20"/>
                <w:szCs w:val="20"/>
              </w:rPr>
              <w:t>Conv</w:t>
            </w:r>
            <w:proofErr w:type="spellEnd"/>
            <w:r w:rsidR="005450F8" w:rsidRPr="00A32AEA">
              <w:rPr>
                <w:color w:val="3300FF"/>
                <w:sz w:val="20"/>
                <w:szCs w:val="20"/>
              </w:rPr>
              <w:t>. ICMS 178/21 - efeitos a partir de 26.10.2021.</w:t>
            </w:r>
          </w:p>
          <w:p w14:paraId="3CE868B8"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w:t>
            </w:r>
            <w:proofErr w:type="spellStart"/>
            <w:r w:rsidRPr="005450F8">
              <w:rPr>
                <w:color w:val="3300FF"/>
                <w:sz w:val="20"/>
                <w:szCs w:val="20"/>
              </w:rPr>
              <w:t>Conv</w:t>
            </w:r>
            <w:proofErr w:type="spellEnd"/>
            <w:r w:rsidRPr="005450F8">
              <w:rPr>
                <w:color w:val="3300FF"/>
                <w:sz w:val="20"/>
                <w:szCs w:val="20"/>
              </w:rPr>
              <w:t>. ICMS 28/21 - efeitos a partir de 19.03.2021.</w:t>
            </w:r>
          </w:p>
          <w:p w14:paraId="3B061E5B"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52"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74C76CC9"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Prorrogado até 31.12.2020, pelo Dec. nº 25527, de 06.11.20 – </w:t>
            </w:r>
            <w:hyperlink r:id="rId53" w:tgtFrame="_blank" w:history="1">
              <w:r w:rsidRPr="005450F8">
                <w:rPr>
                  <w:rStyle w:val="Hyperlink"/>
                  <w:color w:val="1E88E5"/>
                  <w:sz w:val="20"/>
                  <w:szCs w:val="20"/>
                </w:rPr>
                <w:t>CONV. ICMS 101/20</w:t>
              </w:r>
            </w:hyperlink>
            <w:r w:rsidRPr="005450F8">
              <w:rPr>
                <w:color w:val="3300FF"/>
                <w:sz w:val="20"/>
                <w:szCs w:val="20"/>
              </w:rPr>
              <w:t> - efeitos a partir de 21.09.2020.</w:t>
            </w:r>
          </w:p>
          <w:p w14:paraId="21A55228"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31.10.2020, pelo Dec. nº 24348, de 04.10.19 – </w:t>
            </w:r>
            <w:hyperlink r:id="rId54" w:tgtFrame="_blank" w:history="1">
              <w:r w:rsidRPr="005450F8">
                <w:rPr>
                  <w:rStyle w:val="Hyperlink"/>
                  <w:color w:val="1E88E5"/>
                  <w:sz w:val="20"/>
                  <w:szCs w:val="20"/>
                </w:rPr>
                <w:t>CONV. ICMS 133/19</w:t>
              </w:r>
            </w:hyperlink>
            <w:r w:rsidRPr="005450F8">
              <w:rPr>
                <w:color w:val="3300FF"/>
                <w:sz w:val="20"/>
                <w:szCs w:val="20"/>
              </w:rPr>
              <w:t> - efeitos a partir de 26.07.19.</w:t>
            </w:r>
          </w:p>
          <w:p w14:paraId="3D4B1366" w14:textId="2A536D59" w:rsidR="005450F8" w:rsidRPr="005450F8" w:rsidRDefault="005450F8" w:rsidP="005450F8">
            <w:pPr>
              <w:pStyle w:val="NormalWeb"/>
              <w:shd w:val="clear" w:color="auto" w:fill="FFFFFF"/>
              <w:spacing w:before="0" w:beforeAutospacing="0" w:after="150" w:afterAutospacing="0"/>
              <w:jc w:val="both"/>
            </w:pPr>
            <w:r w:rsidRPr="005450F8">
              <w:rPr>
                <w:rStyle w:val="Forte"/>
                <w:color w:val="333333"/>
              </w:rPr>
              <w:t>Nota única.</w:t>
            </w:r>
            <w:r w:rsidRPr="005450F8">
              <w:rPr>
                <w:color w:val="333333"/>
              </w:rPr>
              <w:t> Fica permitida a manutenção dos créditos relativos às entradas dos produtos e equipamentos cujas saídas subsequentes estejam alcançadas pela isenção de que trata este item.</w:t>
            </w:r>
          </w:p>
        </w:tc>
        <w:tc>
          <w:tcPr>
            <w:tcW w:w="1701" w:type="dxa"/>
          </w:tcPr>
          <w:p w14:paraId="2D2FCDC9" w14:textId="77777777" w:rsidR="00A32AEA" w:rsidRPr="006E2988" w:rsidRDefault="00A32AEA" w:rsidP="00A32AEA">
            <w:pPr>
              <w:pStyle w:val="NormalWeb"/>
              <w:shd w:val="clear" w:color="auto" w:fill="FFFFFF"/>
              <w:spacing w:before="0" w:beforeAutospacing="0" w:after="150" w:afterAutospacing="0"/>
              <w:jc w:val="center"/>
            </w:pPr>
            <w:r w:rsidRPr="006E2988">
              <w:t>30/04/2026</w:t>
            </w:r>
          </w:p>
          <w:p w14:paraId="0AAF755C" w14:textId="6BE69AED" w:rsidR="005450F8" w:rsidRPr="00A32AEA" w:rsidRDefault="005450F8" w:rsidP="005450F8">
            <w:pPr>
              <w:pStyle w:val="NormalWeb"/>
              <w:shd w:val="clear" w:color="auto" w:fill="FFFFFF"/>
              <w:spacing w:before="0" w:beforeAutospacing="0" w:after="150" w:afterAutospacing="0"/>
              <w:jc w:val="center"/>
              <w:rPr>
                <w:color w:val="3300FF"/>
                <w:sz w:val="20"/>
                <w:szCs w:val="20"/>
              </w:rPr>
            </w:pPr>
            <w:r w:rsidRPr="00A32AEA">
              <w:rPr>
                <w:color w:val="3300FF"/>
                <w:sz w:val="20"/>
                <w:szCs w:val="20"/>
              </w:rPr>
              <w:t>30/04/2024</w:t>
            </w:r>
          </w:p>
          <w:p w14:paraId="0835F642"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1934FF6C"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2137839D"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69C0EC68"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44FFB683" w14:textId="28095FDD" w:rsidR="005450F8" w:rsidRPr="005450F8" w:rsidRDefault="005450F8" w:rsidP="009548E4">
            <w:pPr>
              <w:pStyle w:val="TableParagraph"/>
              <w:spacing w:before="179" w:line="256" w:lineRule="exact"/>
              <w:ind w:right="285"/>
              <w:jc w:val="center"/>
              <w:rPr>
                <w:sz w:val="24"/>
                <w:szCs w:val="24"/>
              </w:rPr>
            </w:pPr>
          </w:p>
        </w:tc>
        <w:tc>
          <w:tcPr>
            <w:tcW w:w="2126" w:type="dxa"/>
          </w:tcPr>
          <w:p w14:paraId="21098FC4" w14:textId="77777777" w:rsidR="005450F8" w:rsidRDefault="005450F8" w:rsidP="009548E4">
            <w:pPr>
              <w:pStyle w:val="TableParagraph"/>
            </w:pPr>
          </w:p>
        </w:tc>
      </w:tr>
      <w:tr w:rsidR="005450F8" w14:paraId="4A20F029" w14:textId="77777777" w:rsidTr="005450F8">
        <w:trPr>
          <w:trHeight w:val="1063"/>
        </w:trPr>
        <w:tc>
          <w:tcPr>
            <w:tcW w:w="1129" w:type="dxa"/>
          </w:tcPr>
          <w:p w14:paraId="6A3ADE58" w14:textId="77777777" w:rsidR="005450F8" w:rsidRDefault="005450F8" w:rsidP="005450F8">
            <w:pPr>
              <w:pStyle w:val="TableParagraph"/>
              <w:spacing w:before="179"/>
              <w:jc w:val="center"/>
              <w:rPr>
                <w:sz w:val="24"/>
              </w:rPr>
            </w:pPr>
            <w:r>
              <w:rPr>
                <w:sz w:val="24"/>
              </w:rPr>
              <w:t>17</w:t>
            </w:r>
          </w:p>
        </w:tc>
        <w:tc>
          <w:tcPr>
            <w:tcW w:w="6379" w:type="dxa"/>
          </w:tcPr>
          <w:p w14:paraId="76E7094B"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As operações com preservativos classificados no código 4014.10.00 da NCM/SH. </w:t>
            </w:r>
            <w:r w:rsidRPr="005450F8">
              <w:rPr>
                <w:rStyle w:val="Forte"/>
                <w:color w:val="333333"/>
              </w:rPr>
              <w:t>(Convênio ICMS 116/98)</w:t>
            </w:r>
          </w:p>
          <w:p w14:paraId="6884FA04" w14:textId="77777777" w:rsidR="00A32AEA" w:rsidRPr="002B6621" w:rsidRDefault="00A32AEA" w:rsidP="00A32AEA">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185C7005" w14:textId="36C85131" w:rsidR="005450F8" w:rsidRPr="00A32AEA" w:rsidRDefault="00A32AEA" w:rsidP="005450F8">
            <w:pPr>
              <w:pStyle w:val="NormalWeb"/>
              <w:shd w:val="clear" w:color="auto" w:fill="FFFFFF"/>
              <w:spacing w:before="0" w:beforeAutospacing="0" w:after="150" w:afterAutospacing="0"/>
              <w:jc w:val="both"/>
              <w:rPr>
                <w:color w:val="3300FF"/>
                <w:sz w:val="20"/>
                <w:szCs w:val="20"/>
              </w:rPr>
            </w:pPr>
            <w:r w:rsidRPr="00A32AEA">
              <w:rPr>
                <w:color w:val="3300FF"/>
                <w:sz w:val="20"/>
                <w:szCs w:val="20"/>
              </w:rPr>
              <w:t xml:space="preserve">Redação anterior: </w:t>
            </w:r>
            <w:r w:rsidR="005450F8" w:rsidRPr="00A32AEA">
              <w:rPr>
                <w:color w:val="3300FF"/>
                <w:sz w:val="20"/>
                <w:szCs w:val="20"/>
              </w:rPr>
              <w:t>Prorrogado até 30.04.2024, pelo Dec. nº 26925/22 –</w:t>
            </w:r>
            <w:proofErr w:type="spellStart"/>
            <w:r w:rsidR="005450F8" w:rsidRPr="00A32AEA">
              <w:rPr>
                <w:color w:val="3300FF"/>
                <w:sz w:val="20"/>
                <w:szCs w:val="20"/>
              </w:rPr>
              <w:t>Conv</w:t>
            </w:r>
            <w:proofErr w:type="spellEnd"/>
            <w:r w:rsidR="005450F8" w:rsidRPr="00A32AEA">
              <w:rPr>
                <w:color w:val="3300FF"/>
                <w:sz w:val="20"/>
                <w:szCs w:val="20"/>
              </w:rPr>
              <w:t>. ICMS 178/21 - efeitos a partir de 26.10.2021.</w:t>
            </w:r>
          </w:p>
          <w:p w14:paraId="2D422757"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w:t>
            </w:r>
            <w:proofErr w:type="spellStart"/>
            <w:r w:rsidRPr="005450F8">
              <w:rPr>
                <w:color w:val="3300FF"/>
                <w:sz w:val="20"/>
                <w:szCs w:val="20"/>
              </w:rPr>
              <w:t>Conv</w:t>
            </w:r>
            <w:proofErr w:type="spellEnd"/>
            <w:r w:rsidRPr="005450F8">
              <w:rPr>
                <w:color w:val="3300FF"/>
                <w:sz w:val="20"/>
                <w:szCs w:val="20"/>
              </w:rPr>
              <w:t>. ICMS 28/21 - efeitos a partir de 19.03.2021.</w:t>
            </w:r>
          </w:p>
          <w:p w14:paraId="5DEBFEEF"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55"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419FF7DB"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Prorrogado até 31.12.2020, pelo Dec. nº 25527, de 06.11.20 – </w:t>
            </w:r>
            <w:hyperlink r:id="rId56" w:tgtFrame="_blank" w:history="1">
              <w:r w:rsidRPr="005450F8">
                <w:rPr>
                  <w:rStyle w:val="Hyperlink"/>
                  <w:color w:val="1E88E5"/>
                  <w:sz w:val="20"/>
                  <w:szCs w:val="20"/>
                </w:rPr>
                <w:t>CONV. ICMS 101/20</w:t>
              </w:r>
            </w:hyperlink>
            <w:r w:rsidRPr="005450F8">
              <w:rPr>
                <w:color w:val="3300FF"/>
                <w:sz w:val="20"/>
                <w:szCs w:val="20"/>
              </w:rPr>
              <w:t> - efeitos a partir de 21.09.2020.</w:t>
            </w:r>
          </w:p>
          <w:p w14:paraId="30F46F04"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31.10.2020, pelo Dec. nº 24348, de 04.10.19 – </w:t>
            </w:r>
            <w:hyperlink r:id="rId57" w:tgtFrame="_blank" w:history="1">
              <w:r w:rsidRPr="005450F8">
                <w:rPr>
                  <w:rStyle w:val="Hyperlink"/>
                  <w:color w:val="1E88E5"/>
                  <w:sz w:val="20"/>
                  <w:szCs w:val="20"/>
                </w:rPr>
                <w:t>CONV. ICMS 133/19</w:t>
              </w:r>
            </w:hyperlink>
            <w:r w:rsidRPr="005450F8">
              <w:rPr>
                <w:color w:val="3300FF"/>
                <w:sz w:val="20"/>
                <w:szCs w:val="20"/>
              </w:rPr>
              <w:t> - efeitos a partir de 26.07.19.</w:t>
            </w:r>
          </w:p>
          <w:p w14:paraId="2C53B9DB"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w:t>
            </w:r>
            <w:r w:rsidRPr="005450F8">
              <w:rPr>
                <w:color w:val="333333"/>
              </w:rPr>
              <w:t> Para efeito de fruição do benefício previsto neste item, o estabelecimento remetente deverá abater do preço da mercadoria o valor equivalente ao imposto que seria devido se não houvesse a isenção, indicando-o expressamente na nota fiscal.</w:t>
            </w:r>
          </w:p>
          <w:p w14:paraId="0FA990A2" w14:textId="0727E636" w:rsidR="005450F8" w:rsidRPr="005450F8" w:rsidRDefault="005450F8" w:rsidP="005450F8">
            <w:pPr>
              <w:pStyle w:val="NormalWeb"/>
              <w:shd w:val="clear" w:color="auto" w:fill="FFFFFF"/>
              <w:spacing w:before="0" w:beforeAutospacing="0" w:after="150" w:afterAutospacing="0"/>
              <w:jc w:val="both"/>
              <w:rPr>
                <w:b/>
              </w:rPr>
            </w:pPr>
            <w:r w:rsidRPr="005450F8">
              <w:rPr>
                <w:rStyle w:val="Forte"/>
                <w:color w:val="333333"/>
              </w:rPr>
              <w:t>Nota 2.</w:t>
            </w:r>
            <w:r w:rsidRPr="005450F8">
              <w:rPr>
                <w:color w:val="333333"/>
              </w:rPr>
              <w:t> Não se exigirá o estorno do crédito fiscal previsto no artigo 47 do Regulamento, nas operações contempladas com a isenção prevista neste item.</w:t>
            </w:r>
          </w:p>
        </w:tc>
        <w:tc>
          <w:tcPr>
            <w:tcW w:w="1701" w:type="dxa"/>
          </w:tcPr>
          <w:p w14:paraId="0F7CAC19" w14:textId="77777777" w:rsidR="00A32AEA" w:rsidRPr="006E2988" w:rsidRDefault="00A32AEA" w:rsidP="00A32AEA">
            <w:pPr>
              <w:pStyle w:val="NormalWeb"/>
              <w:shd w:val="clear" w:color="auto" w:fill="FFFFFF"/>
              <w:spacing w:before="0" w:beforeAutospacing="0" w:after="150" w:afterAutospacing="0"/>
              <w:jc w:val="center"/>
            </w:pPr>
            <w:r w:rsidRPr="006E2988">
              <w:t>30/04/2026</w:t>
            </w:r>
          </w:p>
          <w:p w14:paraId="78D4DF2A" w14:textId="520D3435" w:rsidR="005450F8" w:rsidRPr="00A32AEA" w:rsidRDefault="005450F8" w:rsidP="005450F8">
            <w:pPr>
              <w:pStyle w:val="NormalWeb"/>
              <w:shd w:val="clear" w:color="auto" w:fill="FFFFFF"/>
              <w:spacing w:before="0" w:beforeAutospacing="0" w:after="150" w:afterAutospacing="0"/>
              <w:jc w:val="center"/>
              <w:rPr>
                <w:color w:val="3300FF"/>
                <w:sz w:val="20"/>
                <w:szCs w:val="20"/>
              </w:rPr>
            </w:pPr>
            <w:r w:rsidRPr="00A32AEA">
              <w:rPr>
                <w:color w:val="3300FF"/>
                <w:sz w:val="20"/>
                <w:szCs w:val="20"/>
              </w:rPr>
              <w:t>30/04/2024</w:t>
            </w:r>
          </w:p>
          <w:p w14:paraId="1982377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w:t>
            </w:r>
            <w:r w:rsidRPr="00A32AEA">
              <w:rPr>
                <w:color w:val="3300FF"/>
                <w:sz w:val="20"/>
                <w:szCs w:val="20"/>
              </w:rPr>
              <w:t>03</w:t>
            </w:r>
            <w:r w:rsidRPr="005450F8">
              <w:rPr>
                <w:color w:val="3300FF"/>
                <w:sz w:val="20"/>
                <w:szCs w:val="20"/>
              </w:rPr>
              <w:t>/2022</w:t>
            </w:r>
          </w:p>
          <w:p w14:paraId="33965E3E"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2AAA4917"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61C2C5A7"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082590C1"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Redação Original:</w:t>
            </w:r>
          </w:p>
          <w:p w14:paraId="242F03F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30/09/19</w:t>
            </w:r>
          </w:p>
          <w:p w14:paraId="21D28722" w14:textId="77777777" w:rsidR="005450F8" w:rsidRPr="005450F8" w:rsidRDefault="005450F8" w:rsidP="009548E4">
            <w:pPr>
              <w:pStyle w:val="TableParagraph"/>
              <w:spacing w:before="142"/>
              <w:ind w:left="495"/>
              <w:rPr>
                <w:sz w:val="24"/>
                <w:szCs w:val="24"/>
              </w:rPr>
            </w:pPr>
          </w:p>
        </w:tc>
        <w:tc>
          <w:tcPr>
            <w:tcW w:w="2126" w:type="dxa"/>
          </w:tcPr>
          <w:p w14:paraId="2496D974" w14:textId="77777777" w:rsidR="005450F8" w:rsidRDefault="005450F8" w:rsidP="009548E4">
            <w:pPr>
              <w:pStyle w:val="TableParagraph"/>
            </w:pPr>
          </w:p>
        </w:tc>
      </w:tr>
      <w:tr w:rsidR="005450F8" w14:paraId="7D28AE36" w14:textId="77777777" w:rsidTr="005450F8">
        <w:trPr>
          <w:trHeight w:val="1063"/>
        </w:trPr>
        <w:tc>
          <w:tcPr>
            <w:tcW w:w="1129" w:type="dxa"/>
          </w:tcPr>
          <w:p w14:paraId="6CAA377F" w14:textId="77777777" w:rsidR="005450F8" w:rsidRDefault="005450F8" w:rsidP="005450F8">
            <w:pPr>
              <w:pStyle w:val="TableParagraph"/>
              <w:spacing w:before="179"/>
              <w:jc w:val="center"/>
              <w:rPr>
                <w:sz w:val="24"/>
              </w:rPr>
            </w:pPr>
            <w:r>
              <w:rPr>
                <w:sz w:val="24"/>
              </w:rPr>
              <w:lastRenderedPageBreak/>
              <w:t>18</w:t>
            </w:r>
          </w:p>
        </w:tc>
        <w:tc>
          <w:tcPr>
            <w:tcW w:w="6379" w:type="dxa"/>
          </w:tcPr>
          <w:p w14:paraId="7B53C42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As operações internas com os produtos relacionados na Tabela 5 da Parte 5 destinados ao uso na agricultura e na pecuária. </w:t>
            </w:r>
            <w:r w:rsidRPr="005450F8">
              <w:rPr>
                <w:rStyle w:val="Forte"/>
                <w:color w:val="333333"/>
              </w:rPr>
              <w:t>(Convênio ICMS 100/97) -</w:t>
            </w:r>
          </w:p>
          <w:p w14:paraId="579815A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Prorrogado até 31.12.2025, pelo Dec. nº 26073/21 –</w:t>
            </w:r>
            <w:proofErr w:type="spellStart"/>
            <w:r w:rsidRPr="005450F8">
              <w:rPr>
                <w:rStyle w:val="Forte"/>
                <w:color w:val="333333"/>
              </w:rPr>
              <w:t>Conv</w:t>
            </w:r>
            <w:proofErr w:type="spellEnd"/>
            <w:r w:rsidRPr="005450F8">
              <w:rPr>
                <w:rStyle w:val="Forte"/>
                <w:color w:val="333333"/>
              </w:rPr>
              <w:t>. ICMS 26/21 - efeitos a partir de 1º.04.21.</w:t>
            </w:r>
          </w:p>
          <w:p w14:paraId="0082B435"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33FF"/>
                <w:sz w:val="20"/>
                <w:szCs w:val="20"/>
              </w:rPr>
              <w:t>Redação anterior: Prorrogado até 31.03.2021, pelo Dec. nº 25607, de 04.12.20 – </w:t>
            </w:r>
            <w:hyperlink r:id="rId58" w:tgtFrame="_blank" w:history="1">
              <w:r w:rsidRPr="005450F8">
                <w:rPr>
                  <w:rStyle w:val="Hyperlink"/>
                  <w:color w:val="1E88E5"/>
                  <w:sz w:val="20"/>
                  <w:szCs w:val="20"/>
                </w:rPr>
                <w:t>CONV. ICMS 133/20</w:t>
              </w:r>
            </w:hyperlink>
            <w:r w:rsidRPr="005450F8">
              <w:rPr>
                <w:color w:val="3333FF"/>
                <w:sz w:val="20"/>
                <w:szCs w:val="20"/>
              </w:rPr>
              <w:t> - efeitos a partir de 19.11.2020.</w:t>
            </w:r>
          </w:p>
          <w:p w14:paraId="31480C41"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33FF"/>
                <w:sz w:val="20"/>
                <w:szCs w:val="20"/>
              </w:rPr>
              <w:t xml:space="preserve">Redação anterior: Prorrogado até 31/12/2020, pelo Dec. 25095/20 – </w:t>
            </w:r>
            <w:proofErr w:type="spellStart"/>
            <w:r w:rsidRPr="005450F8">
              <w:rPr>
                <w:color w:val="3333FF"/>
                <w:sz w:val="20"/>
                <w:szCs w:val="20"/>
              </w:rPr>
              <w:t>Conv</w:t>
            </w:r>
            <w:proofErr w:type="spellEnd"/>
            <w:r w:rsidRPr="005450F8">
              <w:rPr>
                <w:color w:val="3333FF"/>
                <w:sz w:val="20"/>
                <w:szCs w:val="20"/>
              </w:rPr>
              <w:t xml:space="preserve">. ICMS 22/20 – efeitos a </w:t>
            </w:r>
            <w:proofErr w:type="spellStart"/>
            <w:r w:rsidRPr="005450F8">
              <w:rPr>
                <w:color w:val="3333FF"/>
                <w:sz w:val="20"/>
                <w:szCs w:val="20"/>
              </w:rPr>
              <w:t>patir</w:t>
            </w:r>
            <w:proofErr w:type="spellEnd"/>
            <w:r w:rsidRPr="005450F8">
              <w:rPr>
                <w:color w:val="3333FF"/>
                <w:sz w:val="20"/>
                <w:szCs w:val="20"/>
              </w:rPr>
              <w:t xml:space="preserve"> de 22/04/20.</w:t>
            </w:r>
          </w:p>
          <w:p w14:paraId="340AD988"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33FF"/>
                <w:sz w:val="20"/>
                <w:szCs w:val="20"/>
              </w:rPr>
              <w:t xml:space="preserve">Redação Anterior: Nota: Prorrogado pelo Dec. 23928/19 - efeitos a partir de 24.04.19 - </w:t>
            </w:r>
            <w:proofErr w:type="spellStart"/>
            <w:r w:rsidRPr="005450F8">
              <w:rPr>
                <w:color w:val="3333FF"/>
                <w:sz w:val="20"/>
                <w:szCs w:val="20"/>
              </w:rPr>
              <w:t>Conv</w:t>
            </w:r>
            <w:proofErr w:type="spellEnd"/>
            <w:r w:rsidRPr="005450F8">
              <w:rPr>
                <w:color w:val="3333FF"/>
                <w:sz w:val="20"/>
                <w:szCs w:val="20"/>
              </w:rPr>
              <w:t>. ICMS </w:t>
            </w:r>
            <w:hyperlink r:id="rId59" w:tgtFrame="_blank" w:history="1">
              <w:r w:rsidRPr="005450F8">
                <w:rPr>
                  <w:rStyle w:val="Hyperlink"/>
                  <w:color w:val="3333FF"/>
                  <w:sz w:val="20"/>
                  <w:szCs w:val="20"/>
                </w:rPr>
                <w:t>28/19</w:t>
              </w:r>
            </w:hyperlink>
            <w:r w:rsidRPr="005450F8">
              <w:rPr>
                <w:color w:val="3333FF"/>
                <w:sz w:val="20"/>
                <w:szCs w:val="20"/>
              </w:rPr>
              <w:t>.</w:t>
            </w:r>
          </w:p>
          <w:p w14:paraId="1F47F31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w:t>
            </w:r>
            <w:r w:rsidRPr="005450F8">
              <w:rPr>
                <w:color w:val="333333"/>
              </w:rPr>
              <w:t> O benefício previsto no item 02 da tabela mencionada no </w:t>
            </w:r>
            <w:r w:rsidRPr="005450F8">
              <w:rPr>
                <w:rStyle w:val="nfase"/>
                <w:rFonts w:eastAsiaTheme="majorEastAsia"/>
                <w:color w:val="333333"/>
              </w:rPr>
              <w:t>caput</w:t>
            </w:r>
            <w:r w:rsidRPr="005450F8">
              <w:rPr>
                <w:color w:val="333333"/>
              </w:rPr>
              <w:t>, estende-se:</w:t>
            </w:r>
          </w:p>
          <w:p w14:paraId="264474EF"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 - </w:t>
            </w:r>
            <w:proofErr w:type="gramStart"/>
            <w:r w:rsidRPr="005450F8">
              <w:rPr>
                <w:color w:val="333333"/>
              </w:rPr>
              <w:t>às</w:t>
            </w:r>
            <w:proofErr w:type="gramEnd"/>
            <w:r w:rsidRPr="005450F8">
              <w:rPr>
                <w:color w:val="333333"/>
              </w:rPr>
              <w:t xml:space="preserve"> saídas promovidas, entre si, pelos estabelecimentos referidos em suas alíneas; e</w:t>
            </w:r>
          </w:p>
          <w:p w14:paraId="2B46B4E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II - </w:t>
            </w:r>
            <w:proofErr w:type="gramStart"/>
            <w:r w:rsidRPr="005450F8">
              <w:rPr>
                <w:color w:val="333333"/>
              </w:rPr>
              <w:t>às</w:t>
            </w:r>
            <w:proofErr w:type="gramEnd"/>
            <w:r w:rsidRPr="005450F8">
              <w:rPr>
                <w:color w:val="333333"/>
              </w:rPr>
              <w:t xml:space="preserve"> saídas, a título de retorno, real ou simbólico, da mercadoria remetida para fins de armazenagem.</w:t>
            </w:r>
          </w:p>
          <w:p w14:paraId="5297BDD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2.</w:t>
            </w:r>
            <w:r w:rsidRPr="005450F8">
              <w:rPr>
                <w:color w:val="333333"/>
              </w:rPr>
              <w:t> Para efeito de aplicação de benefício previsto no item 03 da tabela mencionada no </w:t>
            </w:r>
            <w:r w:rsidRPr="005450F8">
              <w:rPr>
                <w:rStyle w:val="nfase"/>
                <w:rFonts w:eastAsiaTheme="majorEastAsia"/>
                <w:color w:val="333333"/>
              </w:rPr>
              <w:t>caput</w:t>
            </w:r>
            <w:r w:rsidRPr="005450F8">
              <w:rPr>
                <w:color w:val="333333"/>
              </w:rPr>
              <w:t>, entende-se por:</w:t>
            </w:r>
          </w:p>
          <w:p w14:paraId="225B3CE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 - RAÇÃO ANIMAL, qualquer mistura de ingredientes capaz de suprir as necessidades nutritivas para manutenção, desenvolvimento e produtividade dos animais a que se destinam;</w:t>
            </w:r>
          </w:p>
          <w:p w14:paraId="213C773C"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 - CONCENTRADO, a mistura de ingredientes que, adicionada a um ou mais elementos em proporção adequada e devidamente especificada pelo seu fabricante, constitua uma ração animal;</w:t>
            </w:r>
          </w:p>
          <w:p w14:paraId="27B7024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SUPLEMENTO, o ingrediente ou a mistura de ingredientes capaz de suprir a ração ou concentrado, em vitaminas, aminoácidos ou minerais, permitida a inclusão de aditivos;</w:t>
            </w:r>
          </w:p>
          <w:p w14:paraId="32E02515"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IV - ADITIVO, substâncias e misturas de substâncias ou </w:t>
            </w:r>
            <w:proofErr w:type="spellStart"/>
            <w:r w:rsidRPr="005450F8">
              <w:rPr>
                <w:color w:val="333333"/>
              </w:rPr>
              <w:t>microorganismos</w:t>
            </w:r>
            <w:proofErr w:type="spellEnd"/>
            <w:r w:rsidRPr="005450F8">
              <w:rPr>
                <w:color w:val="333333"/>
              </w:rPr>
              <w:t xml:space="preserve"> adicionados intencionalmente aos alimentos para os animais que tenham ou não valor nutritivo, e que afetem ou melhorem as características dos alimentos ou dos produtos destinados à alimentação dos animais;</w:t>
            </w:r>
          </w:p>
          <w:p w14:paraId="5BFB59B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V - PREMIX ou NÚCLEO, mistura de aditivos para produtos destinados à alimentação animal ou mistura de um ou mais destes aditivos com matérias-primas usadas como excipientes que não se destinam à alimentação direta dos animais.</w:t>
            </w:r>
          </w:p>
          <w:p w14:paraId="54ACA49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3.</w:t>
            </w:r>
            <w:r w:rsidRPr="005450F8">
              <w:rPr>
                <w:color w:val="333333"/>
              </w:rPr>
              <w:t> O benefício previsto no item 03 da tabela mencionada no </w:t>
            </w:r>
            <w:r w:rsidRPr="005450F8">
              <w:rPr>
                <w:rStyle w:val="nfase"/>
                <w:rFonts w:eastAsiaTheme="majorEastAsia"/>
                <w:color w:val="333333"/>
              </w:rPr>
              <w:t>caput</w:t>
            </w:r>
            <w:r w:rsidRPr="005450F8">
              <w:rPr>
                <w:color w:val="333333"/>
              </w:rPr>
              <w:t>, aplica-se, ainda, à ração animal, preparada em estabelecimento produtor, na transferência a estabelecimento produtor do mesmo titular ou na remessa a outro estabelecimento produtor em relação ao qual o titular remetente mantiver contrato de produção integrada.</w:t>
            </w:r>
          </w:p>
          <w:p w14:paraId="7E32B45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lastRenderedPageBreak/>
              <w:t>Nota 4.</w:t>
            </w:r>
            <w:r w:rsidRPr="005450F8">
              <w:rPr>
                <w:color w:val="333333"/>
              </w:rPr>
              <w:t> Relativamente ao disposto no item 05 da tabela mencionada no </w:t>
            </w:r>
            <w:r w:rsidRPr="005450F8">
              <w:rPr>
                <w:rStyle w:val="nfase"/>
                <w:rFonts w:eastAsiaTheme="majorEastAsia"/>
                <w:color w:val="333333"/>
              </w:rPr>
              <w:t>caput</w:t>
            </w:r>
            <w:r w:rsidRPr="005450F8">
              <w:rPr>
                <w:color w:val="333333"/>
              </w:rPr>
              <w:t>, o benefício não se aplicará se a semente não satisfizer os padrões estabelecidos para este Estado pelo órgão competente, ou, ainda que atenda ao padrão, tenha a semente outro destino que não seja a semeadura.</w:t>
            </w:r>
          </w:p>
          <w:p w14:paraId="7A3CF04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5.</w:t>
            </w:r>
            <w:r w:rsidRPr="005450F8">
              <w:rPr>
                <w:color w:val="333333"/>
              </w:rPr>
              <w:t> O benefício previsto neste item, outorgado às saídas dos produtos destinados à pecuária, estende-se às remessas com destino a:</w:t>
            </w:r>
          </w:p>
          <w:p w14:paraId="0EDBA87F"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 - </w:t>
            </w:r>
            <w:proofErr w:type="gramStart"/>
            <w:r w:rsidRPr="005450F8">
              <w:rPr>
                <w:color w:val="333333"/>
              </w:rPr>
              <w:t>apicultura</w:t>
            </w:r>
            <w:proofErr w:type="gramEnd"/>
            <w:r w:rsidRPr="005450F8">
              <w:rPr>
                <w:color w:val="333333"/>
              </w:rPr>
              <w:t>;</w:t>
            </w:r>
          </w:p>
          <w:p w14:paraId="1BDBC09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II - </w:t>
            </w:r>
            <w:proofErr w:type="gramStart"/>
            <w:r w:rsidRPr="005450F8">
              <w:rPr>
                <w:color w:val="333333"/>
              </w:rPr>
              <w:t>aquicultura</w:t>
            </w:r>
            <w:proofErr w:type="gramEnd"/>
            <w:r w:rsidRPr="005450F8">
              <w:rPr>
                <w:color w:val="333333"/>
              </w:rPr>
              <w:t>;</w:t>
            </w:r>
          </w:p>
          <w:p w14:paraId="587934E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avicultura;</w:t>
            </w:r>
          </w:p>
          <w:p w14:paraId="3CEE808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IV - </w:t>
            </w:r>
            <w:proofErr w:type="gramStart"/>
            <w:r w:rsidRPr="005450F8">
              <w:rPr>
                <w:color w:val="333333"/>
              </w:rPr>
              <w:t>cunicultura</w:t>
            </w:r>
            <w:proofErr w:type="gramEnd"/>
            <w:r w:rsidRPr="005450F8">
              <w:rPr>
                <w:color w:val="333333"/>
              </w:rPr>
              <w:t>;</w:t>
            </w:r>
          </w:p>
          <w:p w14:paraId="24C52D8F"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V - </w:t>
            </w:r>
            <w:proofErr w:type="gramStart"/>
            <w:r w:rsidRPr="005450F8">
              <w:rPr>
                <w:color w:val="333333"/>
              </w:rPr>
              <w:t>ranicultura</w:t>
            </w:r>
            <w:proofErr w:type="gramEnd"/>
            <w:r w:rsidRPr="005450F8">
              <w:rPr>
                <w:color w:val="333333"/>
              </w:rPr>
              <w:t>; e</w:t>
            </w:r>
          </w:p>
          <w:p w14:paraId="3B71861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VI - </w:t>
            </w:r>
            <w:proofErr w:type="gramStart"/>
            <w:r w:rsidRPr="005450F8">
              <w:rPr>
                <w:color w:val="333333"/>
              </w:rPr>
              <w:t>sericultura</w:t>
            </w:r>
            <w:proofErr w:type="gramEnd"/>
            <w:r w:rsidRPr="005450F8">
              <w:rPr>
                <w:color w:val="333333"/>
              </w:rPr>
              <w:t>.</w:t>
            </w:r>
          </w:p>
          <w:p w14:paraId="0D32E519"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0" w:name="AI_P3_18_6"/>
            <w:r w:rsidRPr="005450F8">
              <w:rPr>
                <w:color w:val="E74C3C"/>
              </w:rPr>
              <w:t>Nota 6.</w:t>
            </w:r>
            <w:bookmarkEnd w:id="0"/>
            <w:r w:rsidRPr="005450F8">
              <w:rPr>
                <w:color w:val="E74C3C"/>
              </w:rPr>
              <w:t xml:space="preserve"> - REVOGADA PELO DEC. 26192/21 – EFEITOS A PARTIR DE 1º.01.22 – </w:t>
            </w:r>
            <w:proofErr w:type="spellStart"/>
            <w:r w:rsidRPr="005450F8">
              <w:rPr>
                <w:color w:val="E74C3C"/>
              </w:rPr>
              <w:t>Conv</w:t>
            </w:r>
            <w:proofErr w:type="spellEnd"/>
            <w:r w:rsidRPr="005450F8">
              <w:rPr>
                <w:color w:val="E74C3C"/>
              </w:rPr>
              <w:t>. ICMS 26/21 - Não se exigirá a anulação do crédito prevista nos incisos I e II do art. 47 deste Regulamento, do estabelecimento industrial fabricante, em relação às mercadorias por ele industrializadas e beneficiadas com a isenção de que trata este item. (NR dada pelo Dec. 25525/20 - efeitos a partir de 06.11.2020)</w:t>
            </w:r>
          </w:p>
          <w:p w14:paraId="748BAC65"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E74C3C"/>
              </w:rPr>
              <w:t>Redação anterior: Nota 6. Não se exigirá a anulação do crédito prevista nos incisos I e II do artigo 47 deste Regulamento, do estabelecimento industrial fabricante detentor de regime especial instituído em termo de acordo, em relação às mercadorias por ele industrializadas e beneficiadas com a isenção de que trata este item.</w:t>
            </w:r>
          </w:p>
          <w:p w14:paraId="2D61A75D"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1" w:name="AI_P3_18_7"/>
            <w:r w:rsidRPr="005450F8">
              <w:rPr>
                <w:rStyle w:val="Forte"/>
                <w:color w:val="000000"/>
              </w:rPr>
              <w:t>Nota 7</w:t>
            </w:r>
            <w:bookmarkEnd w:id="1"/>
            <w:r w:rsidRPr="005450F8">
              <w:rPr>
                <w:rStyle w:val="Forte"/>
                <w:color w:val="333333"/>
              </w:rPr>
              <w:t>.</w:t>
            </w:r>
            <w:r w:rsidRPr="005450F8">
              <w:rPr>
                <w:color w:val="333333"/>
              </w:rPr>
              <w:t> Ato do Coordenador-Geral</w:t>
            </w:r>
            <w:r w:rsidRPr="005450F8">
              <w:rPr>
                <w:rStyle w:val="Forte"/>
                <w:color w:val="333333"/>
              </w:rPr>
              <w:t> </w:t>
            </w:r>
            <w:r w:rsidRPr="005450F8">
              <w:rPr>
                <w:color w:val="333333"/>
              </w:rPr>
              <w:t>da Receita Estadual poderá dispor sobre condições, prazos e procedimentos para efeitos de controle e fruição do benefício fiscal de que trata este item, sendo que o monitoramento será realizado pela Gerência de Fiscalização. </w:t>
            </w:r>
            <w:r w:rsidRPr="005450F8">
              <w:rPr>
                <w:rStyle w:val="Forte"/>
                <w:color w:val="333333"/>
              </w:rPr>
              <w:t>(NR dada pelo Dec. 25525/20 - efeitos a partir de 06.11.2020)</w:t>
            </w:r>
          </w:p>
          <w:p w14:paraId="165E5A41"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Nota 7. Para fins do disposto na Nota 6, a CRE poderá:</w:t>
            </w:r>
          </w:p>
          <w:p w14:paraId="3CB91D52"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2" w:name="AI_P3_18_7_I"/>
            <w:r w:rsidRPr="005450F8">
              <w:rPr>
                <w:color w:val="E74C3C"/>
              </w:rPr>
              <w:t>I</w:t>
            </w:r>
            <w:bookmarkEnd w:id="2"/>
            <w:r w:rsidRPr="005450F8">
              <w:rPr>
                <w:color w:val="E74C3C"/>
              </w:rPr>
              <w:t> - REVOGADO PELO DEC. 25525/20 - efeitos a partir de 06.11.2020 - estabelecer obrigações acessórias que permitam o controle do crédito fiscal cuja anulação não foi exigida;</w:t>
            </w:r>
          </w:p>
          <w:p w14:paraId="24A6A4FD"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3" w:name="AI_P3_18_7_II"/>
            <w:r w:rsidRPr="005450F8">
              <w:rPr>
                <w:color w:val="E74C3C"/>
              </w:rPr>
              <w:t>II</w:t>
            </w:r>
            <w:bookmarkEnd w:id="3"/>
            <w:r w:rsidRPr="005450F8">
              <w:rPr>
                <w:color w:val="E74C3C"/>
              </w:rPr>
              <w:t> - REVOGADO PELO DEC. 25525/20 - efeitos a partir de 06.11.2020 -por meio da GEFIS:</w:t>
            </w:r>
          </w:p>
          <w:p w14:paraId="28143B5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E74C3C"/>
              </w:rPr>
              <w:t xml:space="preserve">a) suspender os regimes especiais, quando o beneficiário deixar de cumprir qualquer dos requisitos estabelecidos para sua fruição </w:t>
            </w:r>
            <w:r w:rsidRPr="005450F8">
              <w:rPr>
                <w:color w:val="E74C3C"/>
              </w:rPr>
              <w:lastRenderedPageBreak/>
              <w:t>ou for constatado aproveitamento de créditos fiscais em desacordo com a legislação;</w:t>
            </w:r>
          </w:p>
          <w:p w14:paraId="2B35C37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E74C3C"/>
              </w:rPr>
              <w:t>b) cancelar os regimes especiais, após 30 (trinta) dias contados da imposição da suspensão, quando o contribuinte não regularizar a situação que a motivou.</w:t>
            </w:r>
          </w:p>
          <w:p w14:paraId="48976E1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8.</w:t>
            </w:r>
            <w:r w:rsidRPr="005450F8">
              <w:rPr>
                <w:color w:val="333333"/>
              </w:rPr>
              <w:t> As suspensões e cancelamentos relativas a fatores cuja verificação pelo SITAFE seja possível, serão processadas automaticamente por este sistema.</w:t>
            </w:r>
          </w:p>
          <w:p w14:paraId="74663580"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4" w:name="AI_P3_18_9"/>
            <w:r w:rsidRPr="005450F8">
              <w:rPr>
                <w:rStyle w:val="Forte"/>
                <w:color w:val="E74C3C"/>
              </w:rPr>
              <w:t>Nota 9</w:t>
            </w:r>
            <w:bookmarkEnd w:id="4"/>
            <w:r w:rsidRPr="005450F8">
              <w:rPr>
                <w:rStyle w:val="Forte"/>
                <w:color w:val="E74C3C"/>
              </w:rPr>
              <w:t>. </w:t>
            </w:r>
            <w:r w:rsidRPr="005450F8">
              <w:rPr>
                <w:color w:val="E74C3C"/>
              </w:rPr>
              <w:t>REVOGADA PELO DEC. 25525/20 - efeitos a partir de 06.11.2020 - As suspensões de que trata a Nota 7 independem da aplicação de outras penalidades previstas em Lei, bem como do julgamento do auto de infração lavrado em razão dessa infração, perdurando até a data da ciência da decisão administrativa irrecorrível em que o auto de infração seja julgado improcedente ou até que o beneficiário recolha aos cofres públicos o valor lançado.</w:t>
            </w:r>
          </w:p>
          <w:p w14:paraId="101F599A"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5" w:name="AI_P3_18_10"/>
            <w:r w:rsidRPr="005450F8">
              <w:rPr>
                <w:rStyle w:val="Forte"/>
                <w:color w:val="E74C3C"/>
              </w:rPr>
              <w:t>Nota 10</w:t>
            </w:r>
            <w:bookmarkEnd w:id="5"/>
            <w:r w:rsidRPr="005450F8">
              <w:rPr>
                <w:rStyle w:val="Forte"/>
                <w:color w:val="E74C3C"/>
              </w:rPr>
              <w:t>. </w:t>
            </w:r>
            <w:r w:rsidRPr="005450F8">
              <w:rPr>
                <w:color w:val="E74C3C"/>
              </w:rPr>
              <w:t>REVOGADA PELO DEC. 25525/20 - efeitos a partir de 06.11.2020 - O regime especial suspenso não poderá ser usufruído por seu beneficiário, que deverá observar as normas aplicáveis às operações que promoverem sem a incidência do benefício da manutenção do crédito</w:t>
            </w:r>
            <w:r w:rsidRPr="005450F8">
              <w:rPr>
                <w:color w:val="333333"/>
              </w:rPr>
              <w:t>.</w:t>
            </w:r>
          </w:p>
          <w:p w14:paraId="1DBD2437"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11.</w:t>
            </w:r>
            <w:r w:rsidRPr="005450F8">
              <w:rPr>
                <w:color w:val="333333"/>
              </w:rPr>
              <w:t> Para efeito de fruição do benefício previsto neste item, o estabelecimento vendedor deverá abater do preço da mercadoria o valor correspondente ao imposto dispensado, demonstrando-se expressamente na Nota Fiscal a respectiva dedução.</w:t>
            </w:r>
          </w:p>
          <w:p w14:paraId="7C231F7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12.</w:t>
            </w:r>
            <w:r w:rsidRPr="005450F8">
              <w:rPr>
                <w:color w:val="333333"/>
              </w:rPr>
              <w:t> O benefício fiscal concedido às sementes referidas no item 05 da tabela mencionada no </w:t>
            </w:r>
            <w:r w:rsidRPr="005450F8">
              <w:rPr>
                <w:rStyle w:val="nfase"/>
                <w:rFonts w:eastAsiaTheme="majorEastAsia"/>
                <w:color w:val="333333"/>
              </w:rPr>
              <w:t>caput </w:t>
            </w:r>
            <w:r w:rsidRPr="005450F8">
              <w:rPr>
                <w:color w:val="333333"/>
              </w:rPr>
              <w:t>estende-se à saída interna do campo de produção, desde que:</w:t>
            </w:r>
          </w:p>
          <w:p w14:paraId="6A7A9E4C"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 - </w:t>
            </w:r>
            <w:proofErr w:type="gramStart"/>
            <w:r w:rsidRPr="005450F8">
              <w:rPr>
                <w:color w:val="333333"/>
              </w:rPr>
              <w:t>o</w:t>
            </w:r>
            <w:proofErr w:type="gramEnd"/>
            <w:r w:rsidRPr="005450F8">
              <w:rPr>
                <w:color w:val="333333"/>
              </w:rPr>
              <w:t xml:space="preserve"> campo de produção seja inscrito no Ministério da Agricultura, Pecuária e Abastecimento ou em órgão por ele delegado;</w:t>
            </w:r>
          </w:p>
          <w:p w14:paraId="7D17BED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II - </w:t>
            </w:r>
            <w:proofErr w:type="gramStart"/>
            <w:r w:rsidRPr="005450F8">
              <w:rPr>
                <w:color w:val="333333"/>
              </w:rPr>
              <w:t>o</w:t>
            </w:r>
            <w:proofErr w:type="gramEnd"/>
            <w:r w:rsidRPr="005450F8">
              <w:rPr>
                <w:color w:val="333333"/>
              </w:rPr>
              <w:t xml:space="preserve"> destinatário seja beneficiador de sementes inscrito no Ministério da Agricultura, Pecuária e Abastecimento ou em órgão por ele delegado;</w:t>
            </w:r>
          </w:p>
          <w:p w14:paraId="1302551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a produção de cada campo não exceda à quantidade estimada, por ocasião da aprovação de sua inscrição, pelo Ministério da Agricultura, Pecuária e Abastecimento ou por órgão por ele delegado;</w:t>
            </w:r>
          </w:p>
          <w:p w14:paraId="5B882D26"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IV - </w:t>
            </w:r>
            <w:proofErr w:type="gramStart"/>
            <w:r w:rsidRPr="005450F8">
              <w:rPr>
                <w:color w:val="333333"/>
              </w:rPr>
              <w:t>a</w:t>
            </w:r>
            <w:proofErr w:type="gramEnd"/>
            <w:r w:rsidRPr="005450F8">
              <w:rPr>
                <w:color w:val="333333"/>
              </w:rPr>
              <w:t xml:space="preserve"> semente satisfaça o padrão estabelecido pelo Ministério da Agricultura, Pecuária e Abastecimento; e</w:t>
            </w:r>
          </w:p>
          <w:p w14:paraId="1238EF1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V - </w:t>
            </w:r>
            <w:proofErr w:type="gramStart"/>
            <w:r w:rsidRPr="005450F8">
              <w:rPr>
                <w:color w:val="333333"/>
              </w:rPr>
              <w:t>a</w:t>
            </w:r>
            <w:proofErr w:type="gramEnd"/>
            <w:r w:rsidRPr="005450F8">
              <w:rPr>
                <w:color w:val="333333"/>
              </w:rPr>
              <w:t xml:space="preserve"> semente não tenha outro destino que não seja a semeadura.</w:t>
            </w:r>
          </w:p>
          <w:p w14:paraId="2D37EDA3"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lastRenderedPageBreak/>
              <w:t>Nota 13.</w:t>
            </w:r>
            <w:r w:rsidRPr="005450F8">
              <w:rPr>
                <w:color w:val="333333"/>
              </w:rPr>
              <w:t> A estimativa a que se refere o inciso III da Nota 12 deverá ser mantida à disposição do Fisco pelo Ministério da Agricultura, Pecuária e Abastecimento, pelo prazo de 5 (cinco) anos.</w:t>
            </w:r>
          </w:p>
          <w:p w14:paraId="55A4623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000000"/>
                <w:shd w:val="clear" w:color="auto" w:fill="FFFFFF"/>
              </w:rPr>
              <w:t>Nota 14</w:t>
            </w:r>
            <w:r w:rsidRPr="005450F8">
              <w:rPr>
                <w:color w:val="000000"/>
                <w:shd w:val="clear" w:color="auto" w:fill="FFFFFF"/>
              </w:rPr>
              <w:t>. O benefício previsto neste item, também se aplica ao imposto devido ao Estado de Rondônia a título de diferencial de alíquotas nas aquisições interestaduais promovidas e destinadas a produtor rural, observando-se que: </w:t>
            </w:r>
            <w:r w:rsidRPr="005450F8">
              <w:rPr>
                <w:rStyle w:val="Forte"/>
                <w:color w:val="000000"/>
                <w:shd w:val="clear" w:color="auto" w:fill="FFFFFF"/>
              </w:rPr>
              <w:t>(AC pelo Dec. 24023, de 28.06.19 - efeitos a partir de 1º.0719)</w:t>
            </w:r>
          </w:p>
          <w:p w14:paraId="1E592702"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000000"/>
                <w:shd w:val="clear" w:color="auto" w:fill="FFFFFF"/>
              </w:rPr>
              <w:t>I - A fruição do benefício não confere o direito à restituição ou à compensação de importâncias já pagas a qualquer título;</w:t>
            </w:r>
          </w:p>
          <w:p w14:paraId="5D3A4CB2"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 - A isenção somente se aplica aos produtores rurais devidamente inscritos no CAD/ICMS-RO e que não possuam débitos vencidos e não pagos relativos a tributos administrados pela CRE, exceto aqueles correspondentes ao diferencial de alíquotas que se pretende dispensar.</w:t>
            </w:r>
          </w:p>
          <w:p w14:paraId="3025D880" w14:textId="36B2903A" w:rsidR="005450F8" w:rsidRPr="005450F8" w:rsidRDefault="005450F8" w:rsidP="009548E4">
            <w:pPr>
              <w:pStyle w:val="TableParagraph"/>
              <w:spacing w:before="179"/>
              <w:ind w:left="150" w:right="48"/>
              <w:jc w:val="both"/>
              <w:rPr>
                <w:sz w:val="24"/>
                <w:szCs w:val="24"/>
              </w:rPr>
            </w:pPr>
          </w:p>
        </w:tc>
        <w:tc>
          <w:tcPr>
            <w:tcW w:w="1701" w:type="dxa"/>
          </w:tcPr>
          <w:p w14:paraId="275EDCE7" w14:textId="77777777" w:rsidR="005450F8" w:rsidRPr="005450F8" w:rsidRDefault="005450F8" w:rsidP="005450F8">
            <w:pPr>
              <w:pStyle w:val="NormalWeb"/>
              <w:shd w:val="clear" w:color="auto" w:fill="FFFFFF"/>
              <w:spacing w:before="0" w:beforeAutospacing="0" w:after="150" w:afterAutospacing="0"/>
              <w:jc w:val="center"/>
              <w:rPr>
                <w:color w:val="333333"/>
              </w:rPr>
            </w:pPr>
            <w:r w:rsidRPr="005450F8">
              <w:rPr>
                <w:color w:val="333333"/>
              </w:rPr>
              <w:lastRenderedPageBreak/>
              <w:t>31/12/2025</w:t>
            </w:r>
          </w:p>
          <w:p w14:paraId="7D4D4ED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33FF"/>
                <w:sz w:val="20"/>
                <w:szCs w:val="20"/>
              </w:rPr>
              <w:t>31/03/2021</w:t>
            </w:r>
          </w:p>
          <w:p w14:paraId="19D6DF3C"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33FF"/>
                <w:sz w:val="20"/>
                <w:szCs w:val="20"/>
              </w:rPr>
              <w:t>31/12/20</w:t>
            </w:r>
          </w:p>
          <w:p w14:paraId="633EB2C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33FF"/>
                <w:sz w:val="20"/>
                <w:szCs w:val="20"/>
              </w:rPr>
              <w:t>30/04/20</w:t>
            </w:r>
          </w:p>
          <w:p w14:paraId="775D35AF"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33FF"/>
                <w:sz w:val="20"/>
                <w:szCs w:val="20"/>
              </w:rPr>
              <w:t>Redação Original:</w:t>
            </w:r>
          </w:p>
          <w:p w14:paraId="4DE18005"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33FF"/>
                <w:sz w:val="20"/>
                <w:szCs w:val="20"/>
              </w:rPr>
              <w:t>30/04/19</w:t>
            </w:r>
          </w:p>
          <w:p w14:paraId="49F19B5C" w14:textId="77777777" w:rsidR="005450F8" w:rsidRPr="005450F8" w:rsidRDefault="005450F8" w:rsidP="009548E4">
            <w:pPr>
              <w:pStyle w:val="TableParagraph"/>
              <w:spacing w:before="179" w:line="256" w:lineRule="exact"/>
              <w:jc w:val="center"/>
              <w:rPr>
                <w:sz w:val="24"/>
                <w:szCs w:val="24"/>
              </w:rPr>
            </w:pPr>
          </w:p>
        </w:tc>
        <w:tc>
          <w:tcPr>
            <w:tcW w:w="2126" w:type="dxa"/>
          </w:tcPr>
          <w:p w14:paraId="54E2000C" w14:textId="77777777" w:rsidR="005450F8" w:rsidRDefault="005450F8" w:rsidP="009548E4">
            <w:pPr>
              <w:pStyle w:val="TableParagraph"/>
            </w:pPr>
          </w:p>
        </w:tc>
      </w:tr>
      <w:tr w:rsidR="005450F8" w14:paraId="0176AA5B" w14:textId="77777777" w:rsidTr="005450F8">
        <w:trPr>
          <w:trHeight w:val="1063"/>
        </w:trPr>
        <w:tc>
          <w:tcPr>
            <w:tcW w:w="1129" w:type="dxa"/>
          </w:tcPr>
          <w:p w14:paraId="1CB0565D" w14:textId="77777777" w:rsidR="005450F8" w:rsidRDefault="005450F8" w:rsidP="005450F8">
            <w:pPr>
              <w:pStyle w:val="TableParagraph"/>
              <w:spacing w:before="179"/>
              <w:jc w:val="center"/>
              <w:rPr>
                <w:sz w:val="24"/>
              </w:rPr>
            </w:pPr>
            <w:r>
              <w:rPr>
                <w:sz w:val="24"/>
              </w:rPr>
              <w:lastRenderedPageBreak/>
              <w:t>19</w:t>
            </w:r>
          </w:p>
        </w:tc>
        <w:tc>
          <w:tcPr>
            <w:tcW w:w="6379" w:type="dxa"/>
          </w:tcPr>
          <w:p w14:paraId="7F910377"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As operações com os equipamentos e insumos destinados à prestação de serviços de saúde relacionados na Tabela 6 da Parte 5, classificados pela NCM/SH. </w:t>
            </w:r>
            <w:r w:rsidRPr="005450F8">
              <w:rPr>
                <w:rStyle w:val="Forte"/>
                <w:color w:val="333333"/>
              </w:rPr>
              <w:t>(Convênio ICMS 01/99)</w:t>
            </w:r>
          </w:p>
          <w:p w14:paraId="793EF7D2" w14:textId="0555F7B4" w:rsidR="005450F8" w:rsidRDefault="005450F8" w:rsidP="005450F8">
            <w:pPr>
              <w:pStyle w:val="NormalWeb"/>
              <w:shd w:val="clear" w:color="auto" w:fill="FFFFFF"/>
              <w:spacing w:before="0" w:beforeAutospacing="0" w:after="150" w:afterAutospacing="0"/>
              <w:jc w:val="both"/>
              <w:rPr>
                <w:rStyle w:val="Forte"/>
                <w:color w:val="333333"/>
              </w:rPr>
            </w:pPr>
            <w:r w:rsidRPr="005450F8">
              <w:rPr>
                <w:rStyle w:val="Forte"/>
                <w:color w:val="333333"/>
              </w:rPr>
              <w:t xml:space="preserve">Prorrogado até </w:t>
            </w:r>
            <w:r w:rsidR="00933A98">
              <w:rPr>
                <w:rStyle w:val="Forte"/>
                <w:color w:val="333333"/>
              </w:rPr>
              <w:t>31</w:t>
            </w:r>
            <w:r w:rsidRPr="005450F8">
              <w:rPr>
                <w:rStyle w:val="Forte"/>
                <w:color w:val="333333"/>
              </w:rPr>
              <w:t>.</w:t>
            </w:r>
            <w:r w:rsidR="00933A98">
              <w:rPr>
                <w:rStyle w:val="Forte"/>
                <w:color w:val="333333"/>
              </w:rPr>
              <w:t>12</w:t>
            </w:r>
            <w:r w:rsidRPr="005450F8">
              <w:rPr>
                <w:rStyle w:val="Forte"/>
                <w:color w:val="333333"/>
              </w:rPr>
              <w:t xml:space="preserve">.2024, pelo Dec. nº </w:t>
            </w:r>
            <w:r w:rsidR="00933A98">
              <w:rPr>
                <w:rStyle w:val="Forte"/>
                <w:color w:val="333333"/>
              </w:rPr>
              <w:t>29231/24</w:t>
            </w:r>
            <w:r w:rsidRPr="005450F8">
              <w:rPr>
                <w:rStyle w:val="Forte"/>
                <w:color w:val="333333"/>
              </w:rPr>
              <w:t xml:space="preserve"> –</w:t>
            </w:r>
            <w:proofErr w:type="spellStart"/>
            <w:r w:rsidRPr="005450F8">
              <w:rPr>
                <w:rStyle w:val="Forte"/>
                <w:color w:val="333333"/>
              </w:rPr>
              <w:t>Conv</w:t>
            </w:r>
            <w:proofErr w:type="spellEnd"/>
            <w:r w:rsidRPr="005450F8">
              <w:rPr>
                <w:rStyle w:val="Forte"/>
                <w:color w:val="333333"/>
              </w:rPr>
              <w:t xml:space="preserve">. ICMS </w:t>
            </w:r>
            <w:r w:rsidR="00933A98">
              <w:rPr>
                <w:rStyle w:val="Forte"/>
                <w:color w:val="333333"/>
              </w:rPr>
              <w:t>226</w:t>
            </w:r>
            <w:r w:rsidRPr="005450F8">
              <w:rPr>
                <w:rStyle w:val="Forte"/>
                <w:color w:val="333333"/>
              </w:rPr>
              <w:t>/2</w:t>
            </w:r>
            <w:r w:rsidR="00933A98">
              <w:rPr>
                <w:rStyle w:val="Forte"/>
                <w:color w:val="333333"/>
              </w:rPr>
              <w:t>3</w:t>
            </w:r>
            <w:r w:rsidRPr="005450F8">
              <w:rPr>
                <w:rStyle w:val="Forte"/>
                <w:color w:val="333333"/>
              </w:rPr>
              <w:t xml:space="preserve"> - efeitos a partir de </w:t>
            </w:r>
            <w:r w:rsidR="00933A98">
              <w:rPr>
                <w:rStyle w:val="Forte"/>
                <w:color w:val="333333"/>
              </w:rPr>
              <w:t>12</w:t>
            </w:r>
            <w:r w:rsidRPr="005450F8">
              <w:rPr>
                <w:rStyle w:val="Forte"/>
                <w:color w:val="333333"/>
              </w:rPr>
              <w:t>.</w:t>
            </w:r>
            <w:r w:rsidR="00933A98">
              <w:rPr>
                <w:rStyle w:val="Forte"/>
                <w:color w:val="333333"/>
              </w:rPr>
              <w:t>01</w:t>
            </w:r>
            <w:r w:rsidRPr="005450F8">
              <w:rPr>
                <w:rStyle w:val="Forte"/>
                <w:color w:val="333333"/>
              </w:rPr>
              <w:t>.202</w:t>
            </w:r>
            <w:r w:rsidR="00933A98">
              <w:rPr>
                <w:rStyle w:val="Forte"/>
                <w:color w:val="333333"/>
              </w:rPr>
              <w:t>4</w:t>
            </w:r>
            <w:r w:rsidRPr="005450F8">
              <w:rPr>
                <w:rStyle w:val="Forte"/>
                <w:color w:val="333333"/>
              </w:rPr>
              <w:t>.</w:t>
            </w:r>
          </w:p>
          <w:p w14:paraId="229E1171" w14:textId="288EBCEB" w:rsidR="00085FF4" w:rsidRPr="00085FF4" w:rsidRDefault="00085FF4" w:rsidP="005450F8">
            <w:pPr>
              <w:pStyle w:val="NormalWeb"/>
              <w:shd w:val="clear" w:color="auto" w:fill="FFFFFF"/>
              <w:spacing w:before="0" w:beforeAutospacing="0" w:after="150" w:afterAutospacing="0"/>
              <w:jc w:val="both"/>
              <w:rPr>
                <w:color w:val="3300FF"/>
                <w:sz w:val="20"/>
                <w:szCs w:val="20"/>
              </w:rPr>
            </w:pPr>
            <w:r>
              <w:rPr>
                <w:color w:val="3300FF"/>
                <w:sz w:val="20"/>
                <w:szCs w:val="20"/>
              </w:rPr>
              <w:t xml:space="preserve">Redação anterior: </w:t>
            </w:r>
            <w:r w:rsidRPr="00085FF4">
              <w:rPr>
                <w:color w:val="3300FF"/>
                <w:sz w:val="20"/>
                <w:szCs w:val="20"/>
              </w:rPr>
              <w:t>Prorrogado até 30.04.2024, pelo Dec. nº 26925/22 –</w:t>
            </w:r>
            <w:proofErr w:type="spellStart"/>
            <w:r w:rsidRPr="00085FF4">
              <w:rPr>
                <w:color w:val="3300FF"/>
                <w:sz w:val="20"/>
                <w:szCs w:val="20"/>
              </w:rPr>
              <w:t>Conv</w:t>
            </w:r>
            <w:proofErr w:type="spellEnd"/>
            <w:r w:rsidRPr="00085FF4">
              <w:rPr>
                <w:color w:val="3300FF"/>
                <w:sz w:val="20"/>
                <w:szCs w:val="20"/>
              </w:rPr>
              <w:t>. ICMS 178/21 - efeitos a partir de 26.10.2021.</w:t>
            </w:r>
          </w:p>
          <w:p w14:paraId="7FB61C69"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w:t>
            </w:r>
            <w:proofErr w:type="spellStart"/>
            <w:r w:rsidRPr="005450F8">
              <w:rPr>
                <w:color w:val="3300FF"/>
                <w:sz w:val="20"/>
                <w:szCs w:val="20"/>
              </w:rPr>
              <w:t>Conv</w:t>
            </w:r>
            <w:proofErr w:type="spellEnd"/>
            <w:r w:rsidRPr="005450F8">
              <w:rPr>
                <w:color w:val="3300FF"/>
                <w:sz w:val="20"/>
                <w:szCs w:val="20"/>
              </w:rPr>
              <w:t>. ICMS 28/21 - efeitos a partir de 19.03.2021.</w:t>
            </w:r>
          </w:p>
          <w:p w14:paraId="086CE25B"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60"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54347A6D"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31.12.2020, pelo Dec. nº 25527, de 06.11.20 – </w:t>
            </w:r>
            <w:hyperlink r:id="rId61" w:tgtFrame="_blank" w:history="1">
              <w:r w:rsidRPr="005450F8">
                <w:rPr>
                  <w:rStyle w:val="Hyperlink"/>
                  <w:color w:val="1E88E5"/>
                  <w:sz w:val="20"/>
                  <w:szCs w:val="20"/>
                </w:rPr>
                <w:t>CONV. ICMS 101/20</w:t>
              </w:r>
            </w:hyperlink>
            <w:r w:rsidRPr="005450F8">
              <w:rPr>
                <w:color w:val="3300FF"/>
                <w:sz w:val="20"/>
                <w:szCs w:val="20"/>
              </w:rPr>
              <w:t> - efeitos a partir de 21.09.2020.</w:t>
            </w:r>
          </w:p>
          <w:p w14:paraId="7C49785E"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31.10.2020, pelo Dec. nº 24348, de 04.10.19 – </w:t>
            </w:r>
            <w:hyperlink r:id="rId62" w:tgtFrame="_blank" w:history="1">
              <w:r w:rsidRPr="005450F8">
                <w:rPr>
                  <w:rStyle w:val="Hyperlink"/>
                  <w:color w:val="1E88E5"/>
                  <w:sz w:val="20"/>
                  <w:szCs w:val="20"/>
                </w:rPr>
                <w:t>CONV. ICMS 133/19</w:t>
              </w:r>
            </w:hyperlink>
            <w:r w:rsidRPr="005450F8">
              <w:rPr>
                <w:color w:val="3300FF"/>
                <w:sz w:val="20"/>
                <w:szCs w:val="20"/>
              </w:rPr>
              <w:t> - efeitos a partir de 26.07.19.</w:t>
            </w:r>
          </w:p>
          <w:p w14:paraId="299BA702"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w:t>
            </w:r>
            <w:r w:rsidRPr="005450F8">
              <w:rPr>
                <w:color w:val="333333"/>
              </w:rPr>
              <w:t> Não será exigido o estorno do crédito fiscal de que trata o artigo 47 deste Regulamento.</w:t>
            </w:r>
          </w:p>
          <w:p w14:paraId="662CF835" w14:textId="12812CA5" w:rsidR="005450F8" w:rsidRPr="005450F8" w:rsidRDefault="005450F8" w:rsidP="005450F8">
            <w:pPr>
              <w:pStyle w:val="NormalWeb"/>
              <w:shd w:val="clear" w:color="auto" w:fill="FFFFFF"/>
              <w:spacing w:before="0" w:beforeAutospacing="0" w:after="150" w:afterAutospacing="0"/>
              <w:jc w:val="both"/>
            </w:pPr>
            <w:r w:rsidRPr="005450F8">
              <w:rPr>
                <w:rStyle w:val="Forte"/>
                <w:color w:val="333333"/>
              </w:rPr>
              <w:t>Nota 2.</w:t>
            </w:r>
            <w:r w:rsidRPr="005450F8">
              <w:rPr>
                <w:color w:val="333333"/>
              </w:rPr>
              <w:t> A fruição do benefício previsto neste item fica condicionada ao estabelecimento de isenção ou alíquota zero do Imposto sobre Produtos Industrializados e do Imposto de Importação, para os equipamentos e acessórios indicados na tabela supracitada.</w:t>
            </w:r>
          </w:p>
        </w:tc>
        <w:tc>
          <w:tcPr>
            <w:tcW w:w="1701" w:type="dxa"/>
          </w:tcPr>
          <w:p w14:paraId="4BA370B6" w14:textId="36412697" w:rsidR="00933A98" w:rsidRDefault="00933A98" w:rsidP="005450F8">
            <w:pPr>
              <w:pStyle w:val="NormalWeb"/>
              <w:shd w:val="clear" w:color="auto" w:fill="FFFFFF"/>
              <w:spacing w:before="0" w:beforeAutospacing="0" w:after="150" w:afterAutospacing="0"/>
              <w:jc w:val="center"/>
              <w:rPr>
                <w:color w:val="333333"/>
              </w:rPr>
            </w:pPr>
            <w:r>
              <w:rPr>
                <w:color w:val="333333"/>
              </w:rPr>
              <w:t>31/12/2024</w:t>
            </w:r>
          </w:p>
          <w:p w14:paraId="7869A4F4" w14:textId="4E0C5EF3" w:rsidR="005450F8" w:rsidRPr="00933A98" w:rsidRDefault="005450F8" w:rsidP="005450F8">
            <w:pPr>
              <w:pStyle w:val="NormalWeb"/>
              <w:shd w:val="clear" w:color="auto" w:fill="FFFFFF"/>
              <w:spacing w:before="0" w:beforeAutospacing="0" w:after="150" w:afterAutospacing="0"/>
              <w:jc w:val="center"/>
              <w:rPr>
                <w:color w:val="3300FF"/>
                <w:sz w:val="20"/>
                <w:szCs w:val="20"/>
              </w:rPr>
            </w:pPr>
            <w:r w:rsidRPr="00933A98">
              <w:rPr>
                <w:color w:val="3300FF"/>
                <w:sz w:val="20"/>
                <w:szCs w:val="20"/>
              </w:rPr>
              <w:t>30/04/2024</w:t>
            </w:r>
          </w:p>
          <w:p w14:paraId="07EA1E1A"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3B918FDB"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5A48982D"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2E02EB7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410FE40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Redação Original:</w:t>
            </w:r>
          </w:p>
          <w:p w14:paraId="19AC02C4"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30/09/19</w:t>
            </w:r>
          </w:p>
          <w:p w14:paraId="68853C41" w14:textId="77777777" w:rsidR="005450F8" w:rsidRPr="005450F8" w:rsidRDefault="005450F8" w:rsidP="009548E4">
            <w:pPr>
              <w:pStyle w:val="TableParagraph"/>
              <w:spacing w:before="179" w:line="256" w:lineRule="exact"/>
              <w:jc w:val="center"/>
              <w:rPr>
                <w:sz w:val="24"/>
                <w:szCs w:val="24"/>
              </w:rPr>
            </w:pPr>
          </w:p>
        </w:tc>
        <w:tc>
          <w:tcPr>
            <w:tcW w:w="2126" w:type="dxa"/>
          </w:tcPr>
          <w:p w14:paraId="5A657642" w14:textId="77777777" w:rsidR="005450F8" w:rsidRDefault="005450F8" w:rsidP="009548E4">
            <w:pPr>
              <w:pStyle w:val="TableParagraph"/>
            </w:pPr>
          </w:p>
        </w:tc>
      </w:tr>
      <w:tr w:rsidR="005450F8" w14:paraId="6DA5907E" w14:textId="77777777" w:rsidTr="005450F8">
        <w:trPr>
          <w:trHeight w:val="1063"/>
        </w:trPr>
        <w:tc>
          <w:tcPr>
            <w:tcW w:w="1129" w:type="dxa"/>
          </w:tcPr>
          <w:p w14:paraId="40721982" w14:textId="77777777" w:rsidR="005450F8" w:rsidRDefault="005450F8" w:rsidP="005450F8">
            <w:pPr>
              <w:pStyle w:val="TableParagraph"/>
              <w:spacing w:before="179"/>
              <w:jc w:val="center"/>
              <w:rPr>
                <w:sz w:val="24"/>
              </w:rPr>
            </w:pPr>
            <w:r>
              <w:rPr>
                <w:sz w:val="24"/>
              </w:rPr>
              <w:t>20</w:t>
            </w:r>
          </w:p>
        </w:tc>
        <w:tc>
          <w:tcPr>
            <w:tcW w:w="6379" w:type="dxa"/>
          </w:tcPr>
          <w:p w14:paraId="72283CC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As operações com os produtos indicados na Tabela 7 da Parte 5 e respectivas classificações na NCM/SH, para o aproveitamento das energias solar e eólica.</w:t>
            </w:r>
            <w:r w:rsidRPr="005450F8">
              <w:rPr>
                <w:rStyle w:val="Forte"/>
                <w:color w:val="333333"/>
              </w:rPr>
              <w:t> (Convênio ICMS 101/97)</w:t>
            </w:r>
          </w:p>
          <w:p w14:paraId="0CB02DA8"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lastRenderedPageBreak/>
              <w:t>Nota 1.</w:t>
            </w:r>
            <w:r w:rsidRPr="005450F8">
              <w:rPr>
                <w:color w:val="333333"/>
              </w:rPr>
              <w:t> O benefício previsto no </w:t>
            </w:r>
            <w:r w:rsidRPr="005450F8">
              <w:rPr>
                <w:rStyle w:val="nfase"/>
                <w:color w:val="333333"/>
              </w:rPr>
              <w:t>caput</w:t>
            </w:r>
            <w:r w:rsidRPr="005450F8">
              <w:rPr>
                <w:color w:val="333333"/>
              </w:rPr>
              <w:t> somente se aplica aos equipamentos que forem isentos ou tributados à alíquota zero do IPI.</w:t>
            </w:r>
          </w:p>
          <w:p w14:paraId="5DD442A6"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2.</w:t>
            </w:r>
            <w:r w:rsidRPr="005450F8">
              <w:rPr>
                <w:color w:val="333333"/>
              </w:rPr>
              <w:t> Não se exigirá o estorno do crédito fiscal previsto no artigo 47 deste Regulamento, nas operações contempladas com a isenção prevista neste item.</w:t>
            </w:r>
          </w:p>
          <w:p w14:paraId="330DB21F"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3.</w:t>
            </w:r>
            <w:r w:rsidRPr="005450F8">
              <w:rPr>
                <w:color w:val="333333"/>
              </w:rPr>
              <w:t> O benefício previsto no </w:t>
            </w:r>
            <w:r w:rsidRPr="005450F8">
              <w:rPr>
                <w:rStyle w:val="nfase"/>
                <w:color w:val="333333"/>
              </w:rPr>
              <w:t>caput</w:t>
            </w:r>
            <w:r w:rsidRPr="005450F8">
              <w:rPr>
                <w:color w:val="333333"/>
              </w:rPr>
              <w:t> somente se aplica aos produtos relacionados nos itens 14 a 17 da Tabela 7 da Parte 5 quando destinados à fabricação de torres para suporte de gerador de energia eólica.</w:t>
            </w:r>
          </w:p>
          <w:p w14:paraId="5B330688" w14:textId="2324AC21"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4:</w:t>
            </w:r>
            <w:r w:rsidRPr="005450F8">
              <w:rPr>
                <w:color w:val="333333"/>
              </w:rPr>
              <w:t> O benefício previsto no </w:t>
            </w:r>
            <w:r w:rsidRPr="005450F8">
              <w:rPr>
                <w:rStyle w:val="nfase"/>
                <w:color w:val="333333"/>
              </w:rPr>
              <w:t>caput </w:t>
            </w:r>
            <w:r w:rsidRPr="005450F8">
              <w:rPr>
                <w:color w:val="333333"/>
              </w:rPr>
              <w:t>somente se aplica aos produtos relacionados nos itens 18 a 20 da Tabela 7 da Parte 5 quando destinados à fabricação de Aerogeradores de Energia Eólica, classificados no código NCM/SH 8502.31.00.</w:t>
            </w:r>
          </w:p>
        </w:tc>
        <w:tc>
          <w:tcPr>
            <w:tcW w:w="1701" w:type="dxa"/>
          </w:tcPr>
          <w:p w14:paraId="4F8E874A" w14:textId="03C16E24" w:rsidR="005450F8" w:rsidRPr="005450F8" w:rsidRDefault="005450F8" w:rsidP="009548E4">
            <w:pPr>
              <w:pStyle w:val="TableParagraph"/>
              <w:spacing w:before="179" w:line="256" w:lineRule="exact"/>
              <w:ind w:right="285"/>
              <w:jc w:val="center"/>
              <w:rPr>
                <w:sz w:val="24"/>
                <w:szCs w:val="24"/>
              </w:rPr>
            </w:pPr>
            <w:r w:rsidRPr="005450F8">
              <w:rPr>
                <w:color w:val="333333"/>
                <w:sz w:val="24"/>
                <w:szCs w:val="24"/>
                <w:shd w:val="clear" w:color="auto" w:fill="FFFFFF"/>
              </w:rPr>
              <w:lastRenderedPageBreak/>
              <w:t>31/12/2028</w:t>
            </w:r>
          </w:p>
        </w:tc>
        <w:tc>
          <w:tcPr>
            <w:tcW w:w="2126" w:type="dxa"/>
          </w:tcPr>
          <w:p w14:paraId="29E913B3" w14:textId="77777777" w:rsidR="005450F8" w:rsidRDefault="005450F8" w:rsidP="009548E4">
            <w:pPr>
              <w:pStyle w:val="TableParagraph"/>
            </w:pPr>
          </w:p>
        </w:tc>
      </w:tr>
      <w:tr w:rsidR="005450F8" w14:paraId="24415D38" w14:textId="77777777" w:rsidTr="005450F8">
        <w:trPr>
          <w:trHeight w:val="1063"/>
        </w:trPr>
        <w:tc>
          <w:tcPr>
            <w:tcW w:w="1129" w:type="dxa"/>
          </w:tcPr>
          <w:p w14:paraId="03A52325" w14:textId="77777777" w:rsidR="005450F8" w:rsidRDefault="005450F8" w:rsidP="005450F8">
            <w:pPr>
              <w:pStyle w:val="TableParagraph"/>
              <w:spacing w:before="179"/>
              <w:jc w:val="center"/>
              <w:rPr>
                <w:sz w:val="24"/>
              </w:rPr>
            </w:pPr>
            <w:r>
              <w:rPr>
                <w:sz w:val="24"/>
              </w:rPr>
              <w:t>21</w:t>
            </w:r>
          </w:p>
        </w:tc>
        <w:tc>
          <w:tcPr>
            <w:tcW w:w="6379" w:type="dxa"/>
          </w:tcPr>
          <w:p w14:paraId="139AAC77"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As seguintes operações relativas à EMBRAPA:</w:t>
            </w:r>
            <w:r w:rsidRPr="005450F8">
              <w:rPr>
                <w:rStyle w:val="Forte"/>
                <w:color w:val="333333"/>
              </w:rPr>
              <w:t> (Convênio ICMS 47/98)</w:t>
            </w:r>
          </w:p>
          <w:p w14:paraId="0D34CDA4" w14:textId="77777777" w:rsidR="00C4673E" w:rsidRPr="002B6621" w:rsidRDefault="00C4673E" w:rsidP="00C4673E">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2FD6FFC3" w14:textId="6DDC1369" w:rsidR="005450F8" w:rsidRPr="00C4673E" w:rsidRDefault="00C4673E" w:rsidP="005450F8">
            <w:pPr>
              <w:pStyle w:val="NormalWeb"/>
              <w:shd w:val="clear" w:color="auto" w:fill="FFFFFF"/>
              <w:spacing w:before="0" w:beforeAutospacing="0" w:after="150" w:afterAutospacing="0"/>
              <w:jc w:val="both"/>
              <w:rPr>
                <w:color w:val="3300FF"/>
                <w:sz w:val="20"/>
                <w:szCs w:val="20"/>
              </w:rPr>
            </w:pPr>
            <w:r w:rsidRPr="00C4673E">
              <w:rPr>
                <w:color w:val="3300FF"/>
                <w:sz w:val="20"/>
                <w:szCs w:val="20"/>
              </w:rPr>
              <w:t xml:space="preserve">Redação anterior: </w:t>
            </w:r>
            <w:r w:rsidR="005450F8" w:rsidRPr="00C4673E">
              <w:rPr>
                <w:color w:val="3300FF"/>
                <w:sz w:val="20"/>
                <w:szCs w:val="20"/>
              </w:rPr>
              <w:t>Prorrogado até 30.04.2024, pelo Dec. nº 26925/22 –</w:t>
            </w:r>
            <w:proofErr w:type="spellStart"/>
            <w:r w:rsidR="005450F8" w:rsidRPr="00C4673E">
              <w:rPr>
                <w:color w:val="3300FF"/>
                <w:sz w:val="20"/>
                <w:szCs w:val="20"/>
              </w:rPr>
              <w:t>Conv</w:t>
            </w:r>
            <w:proofErr w:type="spellEnd"/>
            <w:r w:rsidR="005450F8" w:rsidRPr="00C4673E">
              <w:rPr>
                <w:color w:val="3300FF"/>
                <w:sz w:val="20"/>
                <w:szCs w:val="20"/>
              </w:rPr>
              <w:t>. ICMS 178/21 - efeitos a partir de 26.10.2021.</w:t>
            </w:r>
          </w:p>
          <w:p w14:paraId="661EADF6"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w:t>
            </w:r>
            <w:proofErr w:type="spellStart"/>
            <w:r w:rsidRPr="005450F8">
              <w:rPr>
                <w:color w:val="3300FF"/>
                <w:sz w:val="20"/>
                <w:szCs w:val="20"/>
              </w:rPr>
              <w:t>Conv</w:t>
            </w:r>
            <w:proofErr w:type="spellEnd"/>
            <w:r w:rsidRPr="005450F8">
              <w:rPr>
                <w:color w:val="3300FF"/>
                <w:sz w:val="20"/>
                <w:szCs w:val="20"/>
              </w:rPr>
              <w:t>. ICMS 28/21 - efeitos a partir de 19.03.2021.</w:t>
            </w:r>
          </w:p>
          <w:p w14:paraId="42049334"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63"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44900DC1"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Prorrogado</w:t>
            </w:r>
            <w:r w:rsidRPr="005450F8">
              <w:rPr>
                <w:rStyle w:val="Forte"/>
                <w:color w:val="3300FF"/>
                <w:sz w:val="20"/>
                <w:szCs w:val="20"/>
              </w:rPr>
              <w:t> </w:t>
            </w:r>
            <w:r w:rsidRPr="005450F8">
              <w:rPr>
                <w:color w:val="3300FF"/>
                <w:sz w:val="20"/>
                <w:szCs w:val="20"/>
              </w:rPr>
              <w:t>até 31.12.2020, pelo Dec. nº 25527, de 06.11.20 – </w:t>
            </w:r>
            <w:hyperlink r:id="rId64" w:tgtFrame="_blank" w:history="1">
              <w:r w:rsidRPr="005450F8">
                <w:rPr>
                  <w:rStyle w:val="Hyperlink"/>
                  <w:color w:val="1E88E5"/>
                  <w:sz w:val="20"/>
                  <w:szCs w:val="20"/>
                </w:rPr>
                <w:t>CONV. ICMS 101/20</w:t>
              </w:r>
            </w:hyperlink>
            <w:r w:rsidRPr="005450F8">
              <w:rPr>
                <w:color w:val="3300FF"/>
                <w:sz w:val="20"/>
                <w:szCs w:val="20"/>
              </w:rPr>
              <w:t> - efeitos a partir de 21.09.2020.</w:t>
            </w:r>
          </w:p>
          <w:p w14:paraId="656C731D"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31.10.2020, pelo Dec. nº 24348, de 04.10.19 – </w:t>
            </w:r>
            <w:hyperlink r:id="rId65" w:tgtFrame="_blank" w:history="1">
              <w:r w:rsidRPr="005450F8">
                <w:rPr>
                  <w:rStyle w:val="Hyperlink"/>
                  <w:color w:val="1E88E5"/>
                  <w:sz w:val="20"/>
                  <w:szCs w:val="20"/>
                </w:rPr>
                <w:t>CONV. ICMS 133/19</w:t>
              </w:r>
            </w:hyperlink>
            <w:r w:rsidRPr="005450F8">
              <w:rPr>
                <w:color w:val="3300FF"/>
                <w:sz w:val="20"/>
                <w:szCs w:val="20"/>
              </w:rPr>
              <w:t> - efeitos a partir de 26.07.19.</w:t>
            </w:r>
          </w:p>
          <w:p w14:paraId="0C88FCC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 - </w:t>
            </w:r>
            <w:proofErr w:type="gramStart"/>
            <w:r w:rsidRPr="005450F8">
              <w:rPr>
                <w:color w:val="333333"/>
              </w:rPr>
              <w:t>a</w:t>
            </w:r>
            <w:proofErr w:type="gramEnd"/>
            <w:r w:rsidRPr="005450F8">
              <w:rPr>
                <w:color w:val="333333"/>
              </w:rPr>
              <w:t xml:space="preserve"> saída de bens do ativo imobilizado e de uso ou consumo de estabelecimento da EMBRAPA para outro estabelecimento da mesma ou para estabelecimento de empresa estadual integrante do Sistema Nacional de Pesquisa Agropecuária;</w:t>
            </w:r>
          </w:p>
          <w:p w14:paraId="7E5503B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II - </w:t>
            </w:r>
            <w:proofErr w:type="gramStart"/>
            <w:r w:rsidRPr="005450F8">
              <w:rPr>
                <w:color w:val="333333"/>
              </w:rPr>
              <w:t>relativamente</w:t>
            </w:r>
            <w:proofErr w:type="gramEnd"/>
            <w:r w:rsidRPr="005450F8">
              <w:rPr>
                <w:color w:val="333333"/>
              </w:rPr>
              <w:t xml:space="preserve"> ao diferencial de alíquotas, a aquisição interestadual, pela EMBRAPA, de bens do ativo imobilizado e de uso ou consumo; e</w:t>
            </w:r>
          </w:p>
          <w:p w14:paraId="5E6A0DA2" w14:textId="4E6F5E7D" w:rsidR="005450F8" w:rsidRPr="005450F8" w:rsidRDefault="005450F8" w:rsidP="005450F8">
            <w:pPr>
              <w:pStyle w:val="NormalWeb"/>
              <w:shd w:val="clear" w:color="auto" w:fill="FFFFFF"/>
              <w:spacing w:before="0" w:beforeAutospacing="0" w:after="150" w:afterAutospacing="0"/>
              <w:jc w:val="both"/>
            </w:pPr>
            <w:r w:rsidRPr="005450F8">
              <w:rPr>
                <w:color w:val="333333"/>
              </w:rPr>
              <w:t xml:space="preserve">III - a remessa de animais para a EMBRAPA para fins de inseminação e </w:t>
            </w:r>
            <w:proofErr w:type="spellStart"/>
            <w:r w:rsidRPr="005450F8">
              <w:rPr>
                <w:color w:val="333333"/>
              </w:rPr>
              <w:t>inovulação</w:t>
            </w:r>
            <w:proofErr w:type="spellEnd"/>
            <w:r w:rsidRPr="005450F8">
              <w:rPr>
                <w:color w:val="333333"/>
              </w:rPr>
              <w:t xml:space="preserve"> com animais de raça, e respectivo retorno, observados os mecanismos de controle estabelecidos pela Coordenadoria da Receita Estadual.</w:t>
            </w:r>
          </w:p>
        </w:tc>
        <w:tc>
          <w:tcPr>
            <w:tcW w:w="1701" w:type="dxa"/>
          </w:tcPr>
          <w:p w14:paraId="0EAFE6C5" w14:textId="3F1398B2" w:rsidR="00C4673E" w:rsidRPr="00C4673E" w:rsidRDefault="00C4673E" w:rsidP="005450F8">
            <w:pPr>
              <w:pStyle w:val="NormalWeb"/>
              <w:shd w:val="clear" w:color="auto" w:fill="FFFFFF"/>
              <w:spacing w:before="0" w:beforeAutospacing="0" w:after="150" w:afterAutospacing="0"/>
              <w:jc w:val="center"/>
            </w:pPr>
            <w:r w:rsidRPr="00C4673E">
              <w:t>30</w:t>
            </w:r>
            <w:r>
              <w:t>/</w:t>
            </w:r>
            <w:r w:rsidRPr="00C4673E">
              <w:t>04</w:t>
            </w:r>
            <w:r>
              <w:t>/</w:t>
            </w:r>
            <w:r w:rsidRPr="00C4673E">
              <w:t>2026</w:t>
            </w:r>
          </w:p>
          <w:p w14:paraId="65CA6D41" w14:textId="2FC75FB8" w:rsidR="005450F8" w:rsidRPr="00C4673E" w:rsidRDefault="005450F8" w:rsidP="005450F8">
            <w:pPr>
              <w:pStyle w:val="NormalWeb"/>
              <w:shd w:val="clear" w:color="auto" w:fill="FFFFFF"/>
              <w:spacing w:before="0" w:beforeAutospacing="0" w:after="150" w:afterAutospacing="0"/>
              <w:jc w:val="center"/>
              <w:rPr>
                <w:color w:val="3300FF"/>
                <w:sz w:val="20"/>
                <w:szCs w:val="20"/>
              </w:rPr>
            </w:pPr>
            <w:r w:rsidRPr="00C4673E">
              <w:rPr>
                <w:color w:val="3300FF"/>
                <w:sz w:val="20"/>
                <w:szCs w:val="20"/>
              </w:rPr>
              <w:t>30/04/2024</w:t>
            </w:r>
          </w:p>
          <w:p w14:paraId="21CE3B18"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7FBDD172"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3018F86D"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48FF4ABC"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04E2DFAC"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Redação Original:</w:t>
            </w:r>
          </w:p>
          <w:p w14:paraId="0EAB8701"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30/09/19</w:t>
            </w:r>
          </w:p>
          <w:p w14:paraId="3461CA65" w14:textId="74CFDFD2" w:rsidR="005450F8" w:rsidRPr="005450F8" w:rsidRDefault="005450F8" w:rsidP="009548E4">
            <w:pPr>
              <w:pStyle w:val="TableParagraph"/>
              <w:spacing w:before="179" w:line="256" w:lineRule="exact"/>
              <w:jc w:val="center"/>
              <w:rPr>
                <w:sz w:val="24"/>
                <w:szCs w:val="24"/>
              </w:rPr>
            </w:pPr>
          </w:p>
        </w:tc>
        <w:tc>
          <w:tcPr>
            <w:tcW w:w="2126" w:type="dxa"/>
          </w:tcPr>
          <w:p w14:paraId="269E5C22" w14:textId="77777777" w:rsidR="005450F8" w:rsidRDefault="005450F8" w:rsidP="009548E4">
            <w:pPr>
              <w:pStyle w:val="TableParagraph"/>
            </w:pPr>
          </w:p>
        </w:tc>
      </w:tr>
      <w:tr w:rsidR="005450F8" w14:paraId="4F665E06" w14:textId="77777777" w:rsidTr="005450F8">
        <w:trPr>
          <w:trHeight w:val="1063"/>
        </w:trPr>
        <w:tc>
          <w:tcPr>
            <w:tcW w:w="1129" w:type="dxa"/>
          </w:tcPr>
          <w:p w14:paraId="7AA1F127" w14:textId="77777777" w:rsidR="005450F8" w:rsidRDefault="005450F8" w:rsidP="009548E4">
            <w:pPr>
              <w:pStyle w:val="TableParagraph"/>
              <w:spacing w:before="179"/>
              <w:ind w:left="443"/>
              <w:rPr>
                <w:sz w:val="24"/>
              </w:rPr>
            </w:pPr>
            <w:r>
              <w:rPr>
                <w:sz w:val="24"/>
              </w:rPr>
              <w:t>22</w:t>
            </w:r>
          </w:p>
        </w:tc>
        <w:tc>
          <w:tcPr>
            <w:tcW w:w="6379" w:type="dxa"/>
          </w:tcPr>
          <w:p w14:paraId="58B3CB1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As saídas promovidas pelos estabelecimentos fabricantes ou por seus revendedores autorizados, de automóveis novos de passageiros equipados com motor de cilindrada não superior a dois mil centímetros cúbicos (2.0l), quando destinados a </w:t>
            </w:r>
            <w:r w:rsidRPr="005450F8">
              <w:rPr>
                <w:color w:val="333333"/>
              </w:rPr>
              <w:lastRenderedPageBreak/>
              <w:t>motoristas profissionais (taxistas), desde que, cumulativa e comprovadamente: (Convênio ICMS 38/01)</w:t>
            </w:r>
          </w:p>
          <w:p w14:paraId="514CEF0B" w14:textId="77777777" w:rsidR="00C4673E" w:rsidRPr="002B6621" w:rsidRDefault="00C4673E" w:rsidP="00C4673E">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proofErr w:type="spellStart"/>
            <w:r w:rsidRPr="002B6621">
              <w:rPr>
                <w:rStyle w:val="Forte"/>
                <w:color w:val="333333"/>
              </w:rPr>
              <w:t>Conv</w:t>
            </w:r>
            <w:proofErr w:type="spellEnd"/>
            <w:r w:rsidRPr="002B6621">
              <w:rPr>
                <w:rStyle w:val="Forte"/>
                <w:color w:val="333333"/>
              </w:rPr>
              <w:t xml:space="preserve">. ICMS </w:t>
            </w:r>
            <w:r>
              <w:rPr>
                <w:rStyle w:val="Forte"/>
                <w:color w:val="333333"/>
              </w:rPr>
              <w:t>226/23</w:t>
            </w:r>
            <w:r w:rsidRPr="002B6621">
              <w:rPr>
                <w:rStyle w:val="Forte"/>
                <w:color w:val="333333"/>
              </w:rPr>
              <w:t xml:space="preserve"> - efeitos a partir de </w:t>
            </w:r>
            <w:r>
              <w:rPr>
                <w:rStyle w:val="Forte"/>
                <w:color w:val="333333"/>
              </w:rPr>
              <w:t>12.01.2024.</w:t>
            </w:r>
          </w:p>
          <w:p w14:paraId="0483583A" w14:textId="1A64A13E" w:rsidR="005450F8" w:rsidRPr="00C4673E" w:rsidRDefault="00C4673E" w:rsidP="005450F8">
            <w:pPr>
              <w:pStyle w:val="NormalWeb"/>
              <w:shd w:val="clear" w:color="auto" w:fill="FFFFFF"/>
              <w:spacing w:before="0" w:beforeAutospacing="0" w:after="150" w:afterAutospacing="0"/>
              <w:jc w:val="both"/>
              <w:rPr>
                <w:color w:val="3300FF"/>
                <w:sz w:val="20"/>
                <w:szCs w:val="20"/>
              </w:rPr>
            </w:pPr>
            <w:r w:rsidRPr="00C4673E">
              <w:rPr>
                <w:color w:val="3300FF"/>
                <w:sz w:val="20"/>
                <w:szCs w:val="20"/>
              </w:rPr>
              <w:t xml:space="preserve">Redação anterior: </w:t>
            </w:r>
            <w:r w:rsidR="005450F8" w:rsidRPr="00C4673E">
              <w:rPr>
                <w:color w:val="3300FF"/>
                <w:sz w:val="20"/>
                <w:szCs w:val="20"/>
              </w:rPr>
              <w:t>Prorrogado até 30.04.2024, pelo Dec. nº 26925/22 –</w:t>
            </w:r>
            <w:proofErr w:type="spellStart"/>
            <w:r w:rsidR="005450F8" w:rsidRPr="00C4673E">
              <w:rPr>
                <w:color w:val="3300FF"/>
                <w:sz w:val="20"/>
                <w:szCs w:val="20"/>
              </w:rPr>
              <w:t>Conv</w:t>
            </w:r>
            <w:proofErr w:type="spellEnd"/>
            <w:r w:rsidR="005450F8" w:rsidRPr="00C4673E">
              <w:rPr>
                <w:color w:val="3300FF"/>
                <w:sz w:val="20"/>
                <w:szCs w:val="20"/>
              </w:rPr>
              <w:t>. ICMS 178/21 - efeitos a partir de 26.10.2021.</w:t>
            </w:r>
          </w:p>
          <w:p w14:paraId="3DDC49E4"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w:t>
            </w:r>
            <w:proofErr w:type="spellStart"/>
            <w:r w:rsidRPr="005450F8">
              <w:rPr>
                <w:color w:val="3300FF"/>
                <w:sz w:val="20"/>
                <w:szCs w:val="20"/>
              </w:rPr>
              <w:t>Conv</w:t>
            </w:r>
            <w:proofErr w:type="spellEnd"/>
            <w:r w:rsidRPr="005450F8">
              <w:rPr>
                <w:color w:val="3300FF"/>
                <w:sz w:val="20"/>
                <w:szCs w:val="20"/>
              </w:rPr>
              <w:t>. ICMS 28/21 - efeitos a partir de 19.03.2021.</w:t>
            </w:r>
          </w:p>
          <w:p w14:paraId="470B78BC"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66"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1E239406"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 xml:space="preserve">Redação anterior: Prorrogado até 31/12/2020, pelo Dec. 25095/20 – </w:t>
            </w:r>
            <w:proofErr w:type="spellStart"/>
            <w:r w:rsidRPr="005450F8">
              <w:rPr>
                <w:color w:val="3300FF"/>
                <w:sz w:val="20"/>
                <w:szCs w:val="20"/>
              </w:rPr>
              <w:t>Conv</w:t>
            </w:r>
            <w:proofErr w:type="spellEnd"/>
            <w:r w:rsidRPr="005450F8">
              <w:rPr>
                <w:color w:val="3300FF"/>
                <w:sz w:val="20"/>
                <w:szCs w:val="20"/>
              </w:rPr>
              <w:t xml:space="preserve">. ICMS 22/20 – efeitos a </w:t>
            </w:r>
            <w:proofErr w:type="spellStart"/>
            <w:r w:rsidRPr="005450F8">
              <w:rPr>
                <w:color w:val="3300FF"/>
                <w:sz w:val="20"/>
                <w:szCs w:val="20"/>
              </w:rPr>
              <w:t>patir</w:t>
            </w:r>
            <w:proofErr w:type="spellEnd"/>
            <w:r w:rsidRPr="005450F8">
              <w:rPr>
                <w:color w:val="3300FF"/>
                <w:sz w:val="20"/>
                <w:szCs w:val="20"/>
              </w:rPr>
              <w:t xml:space="preserve"> de 22/04/20.</w:t>
            </w:r>
          </w:p>
          <w:p w14:paraId="55F267D8"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 xml:space="preserve">Redação Anterior: Prorrogado pelo Dec. 23928/19 - efeitos a partir de 24.04.19 - </w:t>
            </w:r>
            <w:proofErr w:type="spellStart"/>
            <w:r w:rsidRPr="005450F8">
              <w:rPr>
                <w:color w:val="3300FF"/>
                <w:sz w:val="20"/>
                <w:szCs w:val="20"/>
              </w:rPr>
              <w:t>Conv</w:t>
            </w:r>
            <w:proofErr w:type="spellEnd"/>
            <w:r w:rsidRPr="005450F8">
              <w:rPr>
                <w:color w:val="3300FF"/>
                <w:sz w:val="20"/>
                <w:szCs w:val="20"/>
              </w:rPr>
              <w:t>. ICMS </w:t>
            </w:r>
            <w:hyperlink r:id="rId67" w:tgtFrame="_blank" w:history="1">
              <w:r w:rsidRPr="005450F8">
                <w:rPr>
                  <w:rStyle w:val="Hyperlink"/>
                  <w:color w:val="1E88E5"/>
                  <w:sz w:val="20"/>
                  <w:szCs w:val="20"/>
                </w:rPr>
                <w:t>28/19</w:t>
              </w:r>
            </w:hyperlink>
            <w:r w:rsidRPr="005450F8">
              <w:rPr>
                <w:color w:val="3300FF"/>
                <w:sz w:val="20"/>
                <w:szCs w:val="20"/>
              </w:rPr>
              <w:t>.</w:t>
            </w:r>
          </w:p>
          <w:p w14:paraId="4F86B61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 - </w:t>
            </w:r>
            <w:proofErr w:type="gramStart"/>
            <w:r w:rsidRPr="005450F8">
              <w:rPr>
                <w:color w:val="333333"/>
              </w:rPr>
              <w:t>o</w:t>
            </w:r>
            <w:proofErr w:type="gramEnd"/>
            <w:r w:rsidRPr="005450F8">
              <w:rPr>
                <w:color w:val="333333"/>
              </w:rPr>
              <w:t xml:space="preserve"> adquirente:</w:t>
            </w:r>
          </w:p>
          <w:p w14:paraId="7E055EE8"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 exerça, há pelo menos 1 (ano), a atividade de condutor autônomo de passageiros, na categoria de aluguel (táxi), em veículo de sua propriedade;</w:t>
            </w:r>
          </w:p>
          <w:p w14:paraId="2F16EB75"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b) utilize o veículo na atividade de condutor autônomo de passageiros, na categoria de aluguel (táxi);</w:t>
            </w:r>
          </w:p>
          <w:p w14:paraId="1D53C70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c) não tenha adquirido, nos últimos 2 (dois) anos, veículo com isenção ou redução da base de cálculo do ICMS outorgada à categoria;</w:t>
            </w:r>
          </w:p>
          <w:p w14:paraId="320794D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d) não possua débito vencido e não pago relativo a tributos administrados pela CRE;</w:t>
            </w:r>
          </w:p>
          <w:p w14:paraId="67E4C2A8"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II - </w:t>
            </w:r>
            <w:proofErr w:type="gramStart"/>
            <w:r w:rsidRPr="005450F8">
              <w:rPr>
                <w:color w:val="333333"/>
              </w:rPr>
              <w:t>o</w:t>
            </w:r>
            <w:proofErr w:type="gramEnd"/>
            <w:r w:rsidRPr="005450F8">
              <w:rPr>
                <w:color w:val="333333"/>
              </w:rPr>
              <w:t xml:space="preserve"> benefício correspondente seja transferido para o adquirente do veículo, mediante redução no seu preço;</w:t>
            </w:r>
          </w:p>
          <w:p w14:paraId="4E0C91BB"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as respectivas operações de saída sejam amparadas por isenção do IPI, nos termos da legislação federal vigente.</w:t>
            </w:r>
          </w:p>
          <w:p w14:paraId="533F7F96"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w:t>
            </w:r>
            <w:r w:rsidRPr="005450F8">
              <w:rPr>
                <w:color w:val="333333"/>
              </w:rPr>
              <w:t> As condições previstas no inciso I do </w:t>
            </w:r>
            <w:r w:rsidRPr="005450F8">
              <w:rPr>
                <w:rStyle w:val="nfase"/>
                <w:rFonts w:eastAsiaTheme="majorEastAsia"/>
                <w:color w:val="333333"/>
              </w:rPr>
              <w:t>caput</w:t>
            </w:r>
            <w:r w:rsidRPr="005450F8">
              <w:rPr>
                <w:color w:val="333333"/>
              </w:rPr>
              <w:t> não se aplicam nas hipóteses das alíneas:</w:t>
            </w:r>
          </w:p>
          <w:p w14:paraId="460E705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 - “a”, nos casos de ampliação do número de vagas de taxistas, nos limites estabelecidos em concorrência pública, do município interessado;</w:t>
            </w:r>
          </w:p>
          <w:p w14:paraId="32F9759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 - “c”, quando ocorra a destruição completa do veículo ou seu desaparecimento.</w:t>
            </w:r>
          </w:p>
          <w:p w14:paraId="272087C8"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2.</w:t>
            </w:r>
            <w:r w:rsidRPr="005450F8">
              <w:rPr>
                <w:color w:val="333333"/>
              </w:rPr>
              <w:t> A isenção prevista neste item aplica-se inclusive às saídas promovidas pelos estabelecimentos fabricantes ou por seus revendedores autorizados destinadas a taxista Microempreendedor Individual (MEI), assim considerado nos termos § 3º do artigo 18-A da Lei Complementar n. 123, de 2006, e inscritos no CNPJ com o CNAE 4923-0/01.</w:t>
            </w:r>
          </w:p>
          <w:p w14:paraId="2605D568"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lastRenderedPageBreak/>
              <w:t>Nota 3.</w:t>
            </w:r>
            <w:r w:rsidRPr="005450F8">
              <w:rPr>
                <w:color w:val="333333"/>
              </w:rPr>
              <w:t> Não se exigirá o estorno do crédito fiscal previsto no artigo 47 deste Regulamento, nas operações contempladas com a isenção prevista neste item.</w:t>
            </w:r>
          </w:p>
          <w:p w14:paraId="48D8B0C7"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4.</w:t>
            </w:r>
            <w:r w:rsidRPr="005450F8">
              <w:rPr>
                <w:color w:val="333333"/>
              </w:rPr>
              <w:t> O benefício previsto neste item não alcança os acessórios opcionais, que não sejam equipamentos originais do veículo adquirido.</w:t>
            </w:r>
          </w:p>
          <w:p w14:paraId="3C028C66"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6" w:name="AI_P3_22_N5"/>
            <w:r w:rsidRPr="005450F8">
              <w:rPr>
                <w:rStyle w:val="Forte"/>
                <w:color w:val="000000"/>
              </w:rPr>
              <w:t>Nota 5</w:t>
            </w:r>
            <w:bookmarkEnd w:id="6"/>
            <w:r w:rsidRPr="005450F8">
              <w:rPr>
                <w:color w:val="333333"/>
              </w:rPr>
              <w:t>. A alienação do veículo adquirido com a isenção a pessoa que não satisfaça os requisitos e as condições estabelecidas neste item, sujeitará o alienante ao pagamento do tributo dispensado, acrescido de juros moratórios. </w:t>
            </w:r>
            <w:r w:rsidRPr="005450F8">
              <w:rPr>
                <w:rStyle w:val="Forte"/>
                <w:color w:val="333333"/>
              </w:rPr>
              <w:t>(NR dada pelo Dec. 26005/21 - efeitos a partir de 1º.02.21)</w:t>
            </w:r>
          </w:p>
          <w:p w14:paraId="48D0F12E"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original: Nota 5. A alienação do veículo adquirido com a isenção a pessoa que não satisfaça os requisitos e as condições estabelecidas neste item, sujeitará o alienante ao pagamento do tributo dispensado, monetariamente corrigido.</w:t>
            </w:r>
          </w:p>
          <w:p w14:paraId="12C16088"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7" w:name="AI_P3_22_N6"/>
            <w:r w:rsidRPr="005450F8">
              <w:rPr>
                <w:rStyle w:val="Forte"/>
                <w:color w:val="000000"/>
              </w:rPr>
              <w:t>Nota 6</w:t>
            </w:r>
            <w:bookmarkEnd w:id="7"/>
            <w:r w:rsidRPr="005450F8">
              <w:rPr>
                <w:color w:val="333333"/>
              </w:rPr>
              <w:t>. Na hipótese de fraude, considerando-se como tal, também, a não observância do disposto no inciso I do </w:t>
            </w:r>
            <w:r w:rsidRPr="005450F8">
              <w:rPr>
                <w:rStyle w:val="Forte"/>
                <w:color w:val="333333"/>
              </w:rPr>
              <w:t>caput</w:t>
            </w:r>
            <w:r w:rsidRPr="005450F8">
              <w:rPr>
                <w:color w:val="333333"/>
              </w:rPr>
              <w:t>, o tributo, será integralmente exigido com multa e juros moratórios previstos na legislação. </w:t>
            </w:r>
            <w:r w:rsidRPr="005450F8">
              <w:rPr>
                <w:rStyle w:val="Forte"/>
                <w:color w:val="333333"/>
              </w:rPr>
              <w:t>(NR dada pelo Dec. 26005/21 - efeitos a partir de 1º.02.21)</w:t>
            </w:r>
          </w:p>
          <w:p w14:paraId="1FA10DB0"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original: Nota 6. Na hipótese de fraude, considerando-se como tal, também, a não observância do disposto no inciso I do </w:t>
            </w:r>
            <w:r w:rsidRPr="005450F8">
              <w:rPr>
                <w:rStyle w:val="nfase"/>
                <w:rFonts w:eastAsiaTheme="majorEastAsia"/>
                <w:color w:val="3300FF"/>
                <w:sz w:val="20"/>
                <w:szCs w:val="20"/>
              </w:rPr>
              <w:t>caput</w:t>
            </w:r>
            <w:r w:rsidRPr="005450F8">
              <w:rPr>
                <w:color w:val="3300FF"/>
                <w:sz w:val="20"/>
                <w:szCs w:val="20"/>
              </w:rPr>
              <w:t>, o tributo, corrigido monetariamente, será integralmente exigido com multa e juros moratórios previstos na legislação.</w:t>
            </w:r>
          </w:p>
          <w:p w14:paraId="0096C8F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7.</w:t>
            </w:r>
            <w:r w:rsidRPr="005450F8">
              <w:rPr>
                <w:color w:val="333333"/>
              </w:rPr>
              <w:t xml:space="preserve"> Para aquisição de veículo com o benefício previsto neste item, o interessado deverá </w:t>
            </w:r>
            <w:proofErr w:type="spellStart"/>
            <w:proofErr w:type="gramStart"/>
            <w:r w:rsidRPr="005450F8">
              <w:rPr>
                <w:color w:val="333333"/>
              </w:rPr>
              <w:t>apresentar,na</w:t>
            </w:r>
            <w:proofErr w:type="spellEnd"/>
            <w:proofErr w:type="gramEnd"/>
            <w:r w:rsidRPr="005450F8">
              <w:rPr>
                <w:color w:val="333333"/>
              </w:rPr>
              <w:t xml:space="preserve"> Agência de Rendas de sua circunscrição, mediante o pagamento da taxa de 1 (uma) UPF/RO, requerimento instruído com os seguintes documentos:</w:t>
            </w:r>
          </w:p>
          <w:p w14:paraId="33A8962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 - </w:t>
            </w:r>
            <w:proofErr w:type="gramStart"/>
            <w:r w:rsidRPr="005450F8">
              <w:rPr>
                <w:color w:val="333333"/>
              </w:rPr>
              <w:t>declaração</w:t>
            </w:r>
            <w:proofErr w:type="gramEnd"/>
            <w:r w:rsidRPr="005450F8">
              <w:rPr>
                <w:color w:val="333333"/>
              </w:rPr>
              <w:t xml:space="preserve"> fornecida pelo órgão do poder público concedente ou órgão representativo da categoria, comprobatória de que exerce atividade de condutor autônomo de passageiros, em veículo de sua propriedade na categoria de automóvel de aluguel (táxi);</w:t>
            </w:r>
          </w:p>
          <w:p w14:paraId="6594472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II - </w:t>
            </w:r>
            <w:proofErr w:type="gramStart"/>
            <w:r w:rsidRPr="005450F8">
              <w:rPr>
                <w:color w:val="333333"/>
              </w:rPr>
              <w:t>cópia</w:t>
            </w:r>
            <w:proofErr w:type="gramEnd"/>
            <w:r w:rsidRPr="005450F8">
              <w:rPr>
                <w:color w:val="333333"/>
              </w:rPr>
              <w:t xml:space="preserve"> da Carteira Nacional de Habilitação e comprovante de residência;</w:t>
            </w:r>
          </w:p>
          <w:p w14:paraId="0479ABD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cópia da autorização expedida pela Secretaria da Receita Federal concedendo isenção de IPI;</w:t>
            </w:r>
          </w:p>
          <w:p w14:paraId="4AC2606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IV - </w:t>
            </w:r>
            <w:proofErr w:type="gramStart"/>
            <w:r w:rsidRPr="005450F8">
              <w:rPr>
                <w:color w:val="333333"/>
              </w:rPr>
              <w:t>cópia</w:t>
            </w:r>
            <w:proofErr w:type="gramEnd"/>
            <w:r w:rsidRPr="005450F8">
              <w:rPr>
                <w:color w:val="333333"/>
              </w:rPr>
              <w:t xml:space="preserve"> de documentação que comprove a condição de taxista MEI do interessado, quando enquadrado nessa situação;</w:t>
            </w:r>
          </w:p>
          <w:p w14:paraId="1DF813B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V - </w:t>
            </w:r>
            <w:proofErr w:type="gramStart"/>
            <w:r w:rsidRPr="005450F8">
              <w:rPr>
                <w:color w:val="333333"/>
              </w:rPr>
              <w:t>envelope</w:t>
            </w:r>
            <w:proofErr w:type="gramEnd"/>
            <w:r w:rsidRPr="005450F8">
              <w:rPr>
                <w:color w:val="333333"/>
              </w:rPr>
              <w:t xml:space="preserve"> lacrado com informação do Detran sobre aquisição de táxi com benefício nos últimos 2 (dois) anos; e</w:t>
            </w:r>
          </w:p>
          <w:p w14:paraId="511979AC"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VI - </w:t>
            </w:r>
            <w:proofErr w:type="gramStart"/>
            <w:r w:rsidRPr="005450F8">
              <w:rPr>
                <w:color w:val="333333"/>
              </w:rPr>
              <w:t>certificado</w:t>
            </w:r>
            <w:proofErr w:type="gramEnd"/>
            <w:r w:rsidRPr="005450F8">
              <w:rPr>
                <w:color w:val="333333"/>
              </w:rPr>
              <w:t xml:space="preserve"> de registro e licenciamento do veículo que usa atualmente.</w:t>
            </w:r>
          </w:p>
          <w:p w14:paraId="595D90A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lastRenderedPageBreak/>
              <w:t>Nota 8. </w:t>
            </w:r>
            <w:r w:rsidRPr="005450F8">
              <w:rPr>
                <w:color w:val="000000"/>
              </w:rPr>
              <w:t xml:space="preserve">Todas as cópias dos documentos apresentadas pelo interessado, com a </w:t>
            </w:r>
            <w:proofErr w:type="spellStart"/>
            <w:r w:rsidRPr="005450F8">
              <w:rPr>
                <w:color w:val="000000"/>
              </w:rPr>
              <w:t>finalidadede</w:t>
            </w:r>
            <w:proofErr w:type="spellEnd"/>
            <w:r w:rsidRPr="005450F8">
              <w:rPr>
                <w:color w:val="000000"/>
              </w:rPr>
              <w:t xml:space="preserve"> buscar a isenção prevista neste item, deverão ser autenticadas.</w:t>
            </w:r>
          </w:p>
          <w:p w14:paraId="75842AD7"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9.</w:t>
            </w:r>
            <w:r w:rsidRPr="005450F8">
              <w:rPr>
                <w:color w:val="333333"/>
              </w:rPr>
              <w:t> Na hipótese prevista na Nota 1, o interessado deverá juntar ao requerimento a Certidão de Baixa do Veículo, prevista em resolução do CONTRAN, no caso de destruição completa do veículo ou certidão da Delegacia de Furtos e Roubos ou congênere, no caso de furto ou roubo.</w:t>
            </w:r>
          </w:p>
          <w:p w14:paraId="6A6C6CD2"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10.</w:t>
            </w:r>
            <w:r w:rsidRPr="005450F8">
              <w:rPr>
                <w:color w:val="333333"/>
              </w:rPr>
              <w:t> Os revendedores autorizados, além do cumprimento das demais obrigações previstas na legislação, deverão:</w:t>
            </w:r>
          </w:p>
          <w:p w14:paraId="5C9791B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 - </w:t>
            </w:r>
            <w:proofErr w:type="gramStart"/>
            <w:r w:rsidRPr="005450F8">
              <w:rPr>
                <w:color w:val="333333"/>
              </w:rPr>
              <w:t>mencionar</w:t>
            </w:r>
            <w:proofErr w:type="gramEnd"/>
            <w:r w:rsidRPr="005450F8">
              <w:rPr>
                <w:color w:val="333333"/>
              </w:rPr>
              <w:t>, na nota fiscal emitida para entrega do veículo ao adquirente, que a operação é beneficiada com isenção do ICMS, nos termos deste item, e que, nos primeiros 2 (dois) anos, o veículo não poderá ser alienado sem autorização do Fisco;</w:t>
            </w:r>
          </w:p>
          <w:p w14:paraId="3DBE5374"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8" w:name="AI_P3_22_10_II"/>
            <w:r w:rsidRPr="005450F8">
              <w:rPr>
                <w:color w:val="000000"/>
              </w:rPr>
              <w:t>II</w:t>
            </w:r>
            <w:bookmarkEnd w:id="8"/>
            <w:r w:rsidRPr="005450F8">
              <w:rPr>
                <w:color w:val="000000"/>
              </w:rPr>
              <w:t xml:space="preserve"> - </w:t>
            </w:r>
            <w:proofErr w:type="gramStart"/>
            <w:r w:rsidRPr="005450F8">
              <w:rPr>
                <w:color w:val="000000"/>
              </w:rPr>
              <w:t>en</w:t>
            </w:r>
            <w:r w:rsidRPr="005450F8">
              <w:rPr>
                <w:color w:val="333333"/>
              </w:rPr>
              <w:t>caminhar</w:t>
            </w:r>
            <w:proofErr w:type="gramEnd"/>
            <w:r w:rsidRPr="005450F8">
              <w:rPr>
                <w:color w:val="333333"/>
              </w:rPr>
              <w:t>, mensalmente, à Agência de Rendas de sua circunscrição, juntamente com a declaração referida no inciso I da Nota 7, informações relativas a: </w:t>
            </w:r>
            <w:r w:rsidRPr="005450F8">
              <w:rPr>
                <w:rStyle w:val="Forte"/>
                <w:color w:val="000000"/>
              </w:rPr>
              <w:t>(NR dada pelo Dec. 28191/23 - efeitos a partir de 14.06.23)</w:t>
            </w:r>
          </w:p>
          <w:p w14:paraId="49945C89"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II - encaminhar, mensalmente, à Delegacia Regional de Receita Estadual de sua circunscrição, juntamente com a declaração referida no inciso I da Nota 7, informações relativas a:</w:t>
            </w:r>
          </w:p>
          <w:p w14:paraId="5BAED3F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 endereço do adquirente e seu número de inscrição no CPF;</w:t>
            </w:r>
          </w:p>
          <w:p w14:paraId="5D07005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b) número, série e data da nota fiscal emitida e dos dados identificadores do veículo vendido;</w:t>
            </w:r>
          </w:p>
          <w:p w14:paraId="70A5511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000000"/>
              </w:rPr>
              <w:t>Nota 11.</w:t>
            </w:r>
            <w:r w:rsidRPr="005450F8">
              <w:rPr>
                <w:color w:val="000000"/>
              </w:rPr>
              <w:t> Os estabelecimentos fabricantes ficam autorizados a promover as saídas dos veículos com o benefício previsto neste item, mediante encomenda dos revendedores autorizados, desde que, em 120 (cento e vinte) dias, contados da data daquela saída, possam demonstrar perante o Fisco o cumprimento do disposto no inciso II da Nota 10, por parte daqueles revendedores.</w:t>
            </w:r>
          </w:p>
          <w:p w14:paraId="1123C0E3"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000000"/>
              </w:rPr>
              <w:t>Nota 12. </w:t>
            </w:r>
            <w:r w:rsidRPr="005450F8">
              <w:rPr>
                <w:color w:val="000000"/>
              </w:rPr>
              <w:t>Os estabelecimentos fabricantes deverão:</w:t>
            </w:r>
          </w:p>
          <w:p w14:paraId="23AB718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 - </w:t>
            </w:r>
            <w:proofErr w:type="gramStart"/>
            <w:r w:rsidRPr="005450F8">
              <w:rPr>
                <w:color w:val="333333"/>
              </w:rPr>
              <w:t>quando</w:t>
            </w:r>
            <w:proofErr w:type="gramEnd"/>
            <w:r w:rsidRPr="005450F8">
              <w:rPr>
                <w:color w:val="333333"/>
              </w:rPr>
              <w:t xml:space="preserve"> da saída de veículos amparada pelo benefício instituído neste item, especificar o valor a ele correspondente;</w:t>
            </w:r>
          </w:p>
          <w:p w14:paraId="032DF55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II - </w:t>
            </w:r>
            <w:proofErr w:type="gramStart"/>
            <w:r w:rsidRPr="005450F8">
              <w:rPr>
                <w:color w:val="333333"/>
              </w:rPr>
              <w:t>até</w:t>
            </w:r>
            <w:proofErr w:type="gramEnd"/>
            <w:r w:rsidRPr="005450F8">
              <w:rPr>
                <w:color w:val="333333"/>
              </w:rPr>
              <w:t xml:space="preserve"> o último dia de cada mês, elaborar relação das notas fiscais emitidas no mês anterior, nas condições contidas na Nota 11, indicando a quantidade de veículos e respectivos destinatários revendedores, separadamente por unidade da Federação;</w:t>
            </w:r>
          </w:p>
          <w:p w14:paraId="152A138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anotar na relação referida no inciso II, no prazo de 120 (cento e vinte) dias, as informações recebidas dos estabelecimentos revendedores, mencionando:</w:t>
            </w:r>
          </w:p>
          <w:p w14:paraId="0A3AE9E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 nome, número de inscrição no CPF e endereço do adquirente final do veículo;</w:t>
            </w:r>
          </w:p>
          <w:p w14:paraId="112AEEB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lastRenderedPageBreak/>
              <w:t>b) número, série e data da nota fiscal emitida pelo revendedor;</w:t>
            </w:r>
          </w:p>
          <w:p w14:paraId="3714F976"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IV - </w:t>
            </w:r>
            <w:proofErr w:type="gramStart"/>
            <w:r w:rsidRPr="005450F8">
              <w:rPr>
                <w:color w:val="333333"/>
              </w:rPr>
              <w:t>conservar</w:t>
            </w:r>
            <w:proofErr w:type="gramEnd"/>
            <w:r w:rsidRPr="005450F8">
              <w:rPr>
                <w:color w:val="333333"/>
              </w:rPr>
              <w:t xml:space="preserve"> à disposição do Fisco, pelo prazo previsto na legislação para guarda de documentos fiscais, os elementos referidos nos incisos.</w:t>
            </w:r>
          </w:p>
          <w:p w14:paraId="3AB2FDEF"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13.</w:t>
            </w:r>
            <w:r w:rsidRPr="005450F8">
              <w:rPr>
                <w:color w:val="333333"/>
              </w:rPr>
              <w:t> Quando o faturamento for efetuado diretamente pelo fabricante, deverá este cumprir, no que couber, as obrigações cometidas aos revendedores.</w:t>
            </w:r>
          </w:p>
          <w:p w14:paraId="7FC47A0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14. </w:t>
            </w:r>
            <w:r w:rsidRPr="005450F8">
              <w:rPr>
                <w:color w:val="333333"/>
              </w:rPr>
              <w:t>A obrigação aludida no inciso III da Nota 12 poderá ser suprida por relação elaborada no prazo ali previsto e contendo os elementos indicados separadamente por unidade da Federação.</w:t>
            </w:r>
          </w:p>
          <w:p w14:paraId="2F8A9EA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15. </w:t>
            </w:r>
            <w:r w:rsidRPr="005450F8">
              <w:rPr>
                <w:color w:val="333333"/>
              </w:rPr>
              <w:t>O Fisco poderá arrecadar as relações referidas na Nota 12 e os elementos que lhe serviram de suporte, para as verificações que se fizerem necessárias.</w:t>
            </w:r>
          </w:p>
          <w:p w14:paraId="73F588B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16.</w:t>
            </w:r>
            <w:r w:rsidRPr="005450F8">
              <w:rPr>
                <w:color w:val="333333"/>
              </w:rPr>
              <w:t> Aplicam-se as disposições deste item às operações com veículos fabricados nos países integrantes do tratado do MERCOSUL.</w:t>
            </w:r>
          </w:p>
          <w:p w14:paraId="2D8BC893"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17.</w:t>
            </w:r>
            <w:r w:rsidRPr="005450F8">
              <w:rPr>
                <w:color w:val="333333"/>
              </w:rPr>
              <w:t> As aquisições de veículos efetuadas em outras unidades da Federação com o benefício previsto neste item por taxista rondoniense, não necessita de autorização prévia do Fisco de Rondônia, cabendo ao revendedor a verificação do preenchimento do interessado (taxista) às condições exigidas pelo Convênio ICMS 38/01.</w:t>
            </w:r>
          </w:p>
          <w:p w14:paraId="669A8A70"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9" w:name="AI_P3_22_18"/>
            <w:r w:rsidRPr="005450F8">
              <w:rPr>
                <w:rStyle w:val="Forte"/>
                <w:color w:val="000000"/>
              </w:rPr>
              <w:t>Nota 18.</w:t>
            </w:r>
            <w:bookmarkEnd w:id="9"/>
            <w:r w:rsidRPr="005450F8">
              <w:rPr>
                <w:color w:val="000000"/>
              </w:rPr>
              <w:t> A</w:t>
            </w:r>
            <w:r w:rsidRPr="005450F8">
              <w:rPr>
                <w:color w:val="333333"/>
              </w:rPr>
              <w:t> análise do requerimento de que trata este item será efetuada por servidor da Carreira de Tributação, Arrecadação e Fiscalização do Estado indicado pelo Agente de Rendas de circunscrição do requerente, por meio de informação fiscal na qual constará se os documentos apresentados estão de acordo com a legislação. </w:t>
            </w:r>
            <w:r w:rsidRPr="005450F8">
              <w:rPr>
                <w:rStyle w:val="Forte"/>
                <w:color w:val="000000"/>
              </w:rPr>
              <w:t>(NR dada pelo Dec. 28191/23 - efeitos a partir de 14.06.23)</w:t>
            </w:r>
          </w:p>
          <w:p w14:paraId="51BDDF20"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Nota 18. A análise do pedido de isenção tratada neste item será efetuada por AFTE designado pelo Delegado Regional da Receita Estadual de circunscrição do requerente, por meio de relatório conclusivo acerca da procedência ou não do pedido.</w:t>
            </w:r>
          </w:p>
          <w:p w14:paraId="7C25B2CD"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10" w:name="AI_P3_22_19"/>
            <w:r w:rsidRPr="005450F8">
              <w:rPr>
                <w:rStyle w:val="Forte"/>
                <w:color w:val="000000"/>
              </w:rPr>
              <w:t>Nota 19.</w:t>
            </w:r>
            <w:bookmarkEnd w:id="10"/>
            <w:r w:rsidRPr="005450F8">
              <w:rPr>
                <w:color w:val="000000"/>
              </w:rPr>
              <w:t> Ca</w:t>
            </w:r>
            <w:r w:rsidRPr="005450F8">
              <w:rPr>
                <w:color w:val="333333"/>
              </w:rPr>
              <w:t>so a informação indicada na Nota 18 ateste que os documentos estão de acordo com a legislação, o requerimento e os documentos que o instruem serão encaminhados ao Agente de Rendas para emissão do Ato Concessório de Aquisição de Veículos com Isenção do ICMS. </w:t>
            </w:r>
            <w:r w:rsidRPr="005450F8">
              <w:rPr>
                <w:rStyle w:val="Forte"/>
                <w:color w:val="000000"/>
              </w:rPr>
              <w:t>(NR dada pelo Dec. 28191/23 - efeitos a partir de 14.06.23)</w:t>
            </w:r>
          </w:p>
          <w:p w14:paraId="4D495D0E"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Nota 19. Caso o relatório indicado na Nota 18 seja favorável à concessão da isenção, o pedido e os documentos que o instruem serão encaminhados ao Delegado Regional da Receita Estadual, para emissão do Ato Concessório de Aquisição de Veículos com Isenção do ICMS.</w:t>
            </w:r>
          </w:p>
          <w:p w14:paraId="1283C239"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11" w:name="AI_P3_22_20"/>
            <w:r w:rsidRPr="005450F8">
              <w:rPr>
                <w:rStyle w:val="Forte"/>
                <w:color w:val="000000"/>
              </w:rPr>
              <w:lastRenderedPageBreak/>
              <w:t>Nota 20.</w:t>
            </w:r>
            <w:bookmarkEnd w:id="11"/>
            <w:r w:rsidRPr="005450F8">
              <w:rPr>
                <w:color w:val="000000"/>
              </w:rPr>
              <w:t> Apó</w:t>
            </w:r>
            <w:r w:rsidRPr="005450F8">
              <w:rPr>
                <w:color w:val="333333"/>
              </w:rPr>
              <w:t>s esses procedimentos, será cientificado o interessado e arquivado na Agência de Rendas. </w:t>
            </w:r>
            <w:r w:rsidRPr="005450F8">
              <w:rPr>
                <w:rStyle w:val="Forte"/>
                <w:color w:val="000000"/>
              </w:rPr>
              <w:t>(NR dada pelo Dec. 28191/23 - efeitos a partir de 14.06.23)</w:t>
            </w:r>
          </w:p>
          <w:p w14:paraId="029A27F3" w14:textId="0F528BDE" w:rsidR="005450F8" w:rsidRPr="005450F8" w:rsidRDefault="005450F8" w:rsidP="005450F8">
            <w:pPr>
              <w:pStyle w:val="NormalWeb"/>
              <w:shd w:val="clear" w:color="auto" w:fill="FFFFFF"/>
              <w:spacing w:before="0" w:beforeAutospacing="0" w:after="150" w:afterAutospacing="0"/>
              <w:jc w:val="both"/>
              <w:rPr>
                <w:sz w:val="20"/>
                <w:szCs w:val="20"/>
              </w:rPr>
            </w:pPr>
            <w:r w:rsidRPr="005450F8">
              <w:rPr>
                <w:color w:val="3300FF"/>
                <w:sz w:val="20"/>
                <w:szCs w:val="20"/>
              </w:rPr>
              <w:t>Redação anterior: Nota 20. Após estes procedimentos, o processo retornará à Agência de Rendas, para ciência do interessado e arquivo.</w:t>
            </w:r>
          </w:p>
        </w:tc>
        <w:tc>
          <w:tcPr>
            <w:tcW w:w="1701" w:type="dxa"/>
          </w:tcPr>
          <w:p w14:paraId="661AF19C" w14:textId="77777777" w:rsidR="00C4673E" w:rsidRPr="00C4673E" w:rsidRDefault="00C4673E" w:rsidP="00C4673E">
            <w:pPr>
              <w:pStyle w:val="NormalWeb"/>
              <w:shd w:val="clear" w:color="auto" w:fill="FFFFFF"/>
              <w:spacing w:before="0" w:beforeAutospacing="0" w:after="150" w:afterAutospacing="0"/>
              <w:jc w:val="center"/>
            </w:pPr>
            <w:r w:rsidRPr="00C4673E">
              <w:lastRenderedPageBreak/>
              <w:t>30</w:t>
            </w:r>
            <w:r>
              <w:t>/</w:t>
            </w:r>
            <w:r w:rsidRPr="00C4673E">
              <w:t>04</w:t>
            </w:r>
            <w:r>
              <w:t>/</w:t>
            </w:r>
            <w:r w:rsidRPr="00C4673E">
              <w:t>2026</w:t>
            </w:r>
          </w:p>
          <w:p w14:paraId="26B5F1AF" w14:textId="3D2ADED4" w:rsidR="005450F8" w:rsidRPr="00C4673E" w:rsidRDefault="005450F8" w:rsidP="005450F8">
            <w:pPr>
              <w:pStyle w:val="NormalWeb"/>
              <w:shd w:val="clear" w:color="auto" w:fill="FFFFFF"/>
              <w:spacing w:before="0" w:beforeAutospacing="0" w:after="150" w:afterAutospacing="0"/>
              <w:jc w:val="center"/>
              <w:rPr>
                <w:color w:val="3300FF"/>
                <w:sz w:val="20"/>
                <w:szCs w:val="20"/>
              </w:rPr>
            </w:pPr>
            <w:r w:rsidRPr="00C4673E">
              <w:rPr>
                <w:color w:val="3300FF"/>
                <w:sz w:val="20"/>
                <w:szCs w:val="20"/>
              </w:rPr>
              <w:t>30/04/2024</w:t>
            </w:r>
          </w:p>
          <w:p w14:paraId="2D058C0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48D9F75B"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lastRenderedPageBreak/>
              <w:t>31/03/2021</w:t>
            </w:r>
          </w:p>
          <w:p w14:paraId="6CF33FD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4AE4F685"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30/04/2020</w:t>
            </w:r>
          </w:p>
          <w:p w14:paraId="4CD216DF"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Redação Original:</w:t>
            </w:r>
          </w:p>
          <w:p w14:paraId="32C4389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30/04/19</w:t>
            </w:r>
          </w:p>
          <w:p w14:paraId="616C3A93" w14:textId="77777777" w:rsidR="005450F8" w:rsidRPr="005450F8" w:rsidRDefault="005450F8" w:rsidP="009548E4">
            <w:pPr>
              <w:pStyle w:val="TableParagraph"/>
              <w:spacing w:before="179" w:line="256" w:lineRule="exact"/>
              <w:jc w:val="center"/>
              <w:rPr>
                <w:sz w:val="24"/>
                <w:szCs w:val="24"/>
              </w:rPr>
            </w:pPr>
          </w:p>
        </w:tc>
        <w:tc>
          <w:tcPr>
            <w:tcW w:w="2126" w:type="dxa"/>
          </w:tcPr>
          <w:p w14:paraId="100FF63E" w14:textId="77777777" w:rsidR="005450F8" w:rsidRDefault="005450F8" w:rsidP="009548E4">
            <w:pPr>
              <w:pStyle w:val="TableParagraph"/>
            </w:pPr>
          </w:p>
        </w:tc>
      </w:tr>
      <w:tr w:rsidR="005450F8" w14:paraId="0C5E8E8E" w14:textId="77777777" w:rsidTr="005450F8">
        <w:trPr>
          <w:trHeight w:val="1063"/>
        </w:trPr>
        <w:tc>
          <w:tcPr>
            <w:tcW w:w="1129" w:type="dxa"/>
          </w:tcPr>
          <w:p w14:paraId="2531DA2F" w14:textId="77777777" w:rsidR="005450F8" w:rsidRDefault="005450F8" w:rsidP="009548E4">
            <w:pPr>
              <w:pStyle w:val="TableParagraph"/>
              <w:spacing w:before="179"/>
              <w:jc w:val="center"/>
              <w:rPr>
                <w:sz w:val="24"/>
              </w:rPr>
            </w:pPr>
            <w:r>
              <w:rPr>
                <w:sz w:val="24"/>
              </w:rPr>
              <w:lastRenderedPageBreak/>
              <w:t>23</w:t>
            </w:r>
          </w:p>
        </w:tc>
        <w:tc>
          <w:tcPr>
            <w:tcW w:w="6379" w:type="dxa"/>
          </w:tcPr>
          <w:p w14:paraId="048BF3ED" w14:textId="77777777" w:rsidR="005450F8" w:rsidRPr="00833905" w:rsidRDefault="005450F8" w:rsidP="009548E4">
            <w:pPr>
              <w:pStyle w:val="NormalWeb"/>
              <w:shd w:val="clear" w:color="auto" w:fill="FFFFFF"/>
              <w:spacing w:before="0" w:beforeAutospacing="0" w:after="150" w:afterAutospacing="0"/>
              <w:jc w:val="both"/>
              <w:rPr>
                <w:color w:val="333333"/>
              </w:rPr>
            </w:pPr>
            <w:r w:rsidRPr="00833905">
              <w:rPr>
                <w:color w:val="333333"/>
              </w:rPr>
              <w:t>As saídas internas de mercadorias de produção própria, promovidas por cooperativas sociais definidas na Lei n. 9.867, de 1999, cujas vendas não ultrapassem o limite estabelecido pela 1ª (primeira) faixa do Anexo I da Lei Complementar Federal n. 123, de 2006.</w:t>
            </w:r>
            <w:r w:rsidRPr="00833905">
              <w:rPr>
                <w:rStyle w:val="Forte"/>
                <w:color w:val="333333"/>
              </w:rPr>
              <w:t> (Convênio ICMS 133/03)</w:t>
            </w:r>
          </w:p>
          <w:p w14:paraId="55124BB9" w14:textId="7DEEE8FD" w:rsidR="00C4673E" w:rsidRDefault="00C4673E" w:rsidP="009548E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sidR="00195732">
              <w:rPr>
                <w:rStyle w:val="Forte"/>
                <w:color w:val="333333"/>
              </w:rPr>
              <w:t>.</w:t>
            </w:r>
          </w:p>
          <w:p w14:paraId="08197D14" w14:textId="07343915" w:rsidR="005450F8" w:rsidRPr="00C4673E" w:rsidRDefault="00C4673E" w:rsidP="009548E4">
            <w:pPr>
              <w:pStyle w:val="NormalWeb"/>
              <w:shd w:val="clear" w:color="auto" w:fill="FFFFFF"/>
              <w:spacing w:before="0" w:beforeAutospacing="0" w:after="150" w:afterAutospacing="0"/>
              <w:jc w:val="both"/>
              <w:rPr>
                <w:color w:val="3300FF"/>
                <w:sz w:val="20"/>
                <w:szCs w:val="20"/>
              </w:rPr>
            </w:pPr>
            <w:r w:rsidRPr="00C4673E">
              <w:rPr>
                <w:color w:val="3300FF"/>
                <w:sz w:val="20"/>
                <w:szCs w:val="20"/>
              </w:rPr>
              <w:t xml:space="preserve">Redação anterior: </w:t>
            </w:r>
            <w:r w:rsidR="005450F8" w:rsidRPr="00C4673E">
              <w:rPr>
                <w:color w:val="3300FF"/>
                <w:sz w:val="20"/>
                <w:szCs w:val="20"/>
              </w:rPr>
              <w:t>Prorrogado até 30.04.2024, pelo Dec. nº 26925/22 –</w:t>
            </w:r>
            <w:proofErr w:type="spellStart"/>
            <w:r w:rsidR="005450F8" w:rsidRPr="00C4673E">
              <w:rPr>
                <w:color w:val="3300FF"/>
                <w:sz w:val="20"/>
                <w:szCs w:val="20"/>
              </w:rPr>
              <w:t>Conv</w:t>
            </w:r>
            <w:proofErr w:type="spellEnd"/>
            <w:r w:rsidR="005450F8" w:rsidRPr="00C4673E">
              <w:rPr>
                <w:color w:val="3300FF"/>
                <w:sz w:val="20"/>
                <w:szCs w:val="20"/>
              </w:rPr>
              <w:t>. ICMS 178/21 - efeitos a partir de 26.10.2021.</w:t>
            </w:r>
          </w:p>
          <w:p w14:paraId="54E021A9" w14:textId="77777777" w:rsidR="005450F8" w:rsidRPr="00833905" w:rsidRDefault="005450F8" w:rsidP="009548E4">
            <w:pPr>
              <w:pStyle w:val="NormalWeb"/>
              <w:shd w:val="clear" w:color="auto" w:fill="FFFFFF"/>
              <w:spacing w:before="0" w:beforeAutospacing="0" w:after="150" w:afterAutospacing="0"/>
              <w:jc w:val="both"/>
              <w:rPr>
                <w:color w:val="333333"/>
                <w:sz w:val="20"/>
                <w:szCs w:val="20"/>
              </w:rPr>
            </w:pPr>
            <w:r w:rsidRPr="00833905">
              <w:rPr>
                <w:color w:val="3300FF"/>
                <w:sz w:val="20"/>
                <w:szCs w:val="20"/>
              </w:rPr>
              <w:t>Redação anterior: Prorrogado até 31.12.2021, pelo Dec. nº 26073/21 –</w:t>
            </w:r>
            <w:proofErr w:type="spellStart"/>
            <w:r w:rsidRPr="00833905">
              <w:rPr>
                <w:color w:val="3300FF"/>
                <w:sz w:val="20"/>
                <w:szCs w:val="20"/>
              </w:rPr>
              <w:t>Conv</w:t>
            </w:r>
            <w:proofErr w:type="spellEnd"/>
            <w:r w:rsidRPr="00833905">
              <w:rPr>
                <w:color w:val="3300FF"/>
                <w:sz w:val="20"/>
                <w:szCs w:val="20"/>
              </w:rPr>
              <w:t>. ICMS 29/21 - efeitos a partir de 19.03.2021.</w:t>
            </w:r>
          </w:p>
          <w:p w14:paraId="35782F7B" w14:textId="77777777" w:rsidR="005450F8" w:rsidRPr="00833905" w:rsidRDefault="005450F8" w:rsidP="009548E4">
            <w:pPr>
              <w:pStyle w:val="NormalWeb"/>
              <w:shd w:val="clear" w:color="auto" w:fill="FFFFFF"/>
              <w:spacing w:before="0" w:beforeAutospacing="0" w:after="150" w:afterAutospacing="0"/>
              <w:jc w:val="both"/>
              <w:rPr>
                <w:color w:val="333333"/>
                <w:sz w:val="20"/>
                <w:szCs w:val="20"/>
              </w:rPr>
            </w:pPr>
            <w:r w:rsidRPr="00833905">
              <w:rPr>
                <w:color w:val="3300FF"/>
                <w:sz w:val="20"/>
                <w:szCs w:val="20"/>
              </w:rPr>
              <w:t>Redação anterior: Prorrogado até 31.03.2021, pelo Dec. nº 25607, de 04.12.20 – </w:t>
            </w:r>
            <w:hyperlink r:id="rId68" w:tgtFrame="_blank" w:history="1">
              <w:r w:rsidRPr="00833905">
                <w:rPr>
                  <w:rStyle w:val="Hyperlink"/>
                  <w:color w:val="1E88E5"/>
                  <w:sz w:val="20"/>
                  <w:szCs w:val="20"/>
                </w:rPr>
                <w:t>CONV. ICMS 133/20</w:t>
              </w:r>
            </w:hyperlink>
            <w:r w:rsidRPr="00833905">
              <w:rPr>
                <w:color w:val="3300FF"/>
                <w:sz w:val="20"/>
                <w:szCs w:val="20"/>
              </w:rPr>
              <w:t> - efeitos a partir de 19.11.2020.</w:t>
            </w:r>
          </w:p>
          <w:p w14:paraId="5EC2486A" w14:textId="77777777" w:rsidR="005450F8" w:rsidRPr="00833905" w:rsidRDefault="005450F8" w:rsidP="009548E4">
            <w:pPr>
              <w:pStyle w:val="NormalWeb"/>
              <w:shd w:val="clear" w:color="auto" w:fill="FFFFFF"/>
              <w:spacing w:before="0" w:beforeAutospacing="0" w:after="150" w:afterAutospacing="0"/>
              <w:jc w:val="both"/>
              <w:rPr>
                <w:color w:val="333333"/>
                <w:sz w:val="20"/>
                <w:szCs w:val="20"/>
              </w:rPr>
            </w:pPr>
            <w:r w:rsidRPr="00833905">
              <w:rPr>
                <w:color w:val="3300FF"/>
                <w:sz w:val="20"/>
                <w:szCs w:val="20"/>
              </w:rPr>
              <w:t>Redação anterior: Prorrogado até 31.12.2020, pelo Dec. nº 25527, de 06.11.20 – </w:t>
            </w:r>
            <w:hyperlink r:id="rId69" w:tgtFrame="_blank" w:history="1">
              <w:r w:rsidRPr="00833905">
                <w:rPr>
                  <w:rStyle w:val="Hyperlink"/>
                  <w:color w:val="1E88E5"/>
                  <w:sz w:val="20"/>
                  <w:szCs w:val="20"/>
                </w:rPr>
                <w:t>CONV. ICMS 101/20</w:t>
              </w:r>
            </w:hyperlink>
            <w:r w:rsidRPr="00833905">
              <w:rPr>
                <w:color w:val="3300FF"/>
                <w:sz w:val="20"/>
                <w:szCs w:val="20"/>
              </w:rPr>
              <w:t> - efeitos a partir de 21.09.2020.</w:t>
            </w:r>
          </w:p>
          <w:p w14:paraId="5E60F654" w14:textId="77777777" w:rsidR="005450F8" w:rsidRPr="00833905" w:rsidRDefault="005450F8" w:rsidP="009548E4">
            <w:pPr>
              <w:pStyle w:val="NormalWeb"/>
              <w:shd w:val="clear" w:color="auto" w:fill="FFFFFF"/>
              <w:spacing w:before="0" w:beforeAutospacing="0" w:after="150" w:afterAutospacing="0"/>
              <w:jc w:val="both"/>
              <w:rPr>
                <w:color w:val="333333"/>
              </w:rPr>
            </w:pPr>
            <w:r w:rsidRPr="00833905">
              <w:rPr>
                <w:color w:val="3300FF"/>
                <w:sz w:val="20"/>
                <w:szCs w:val="20"/>
              </w:rPr>
              <w:t>Redação anterior: Prorrogado até 31.10.2020, pelo Dec. nº 24348, de 04.10.19 – </w:t>
            </w:r>
            <w:hyperlink r:id="rId70" w:tgtFrame="_blank" w:history="1">
              <w:r w:rsidRPr="00833905">
                <w:rPr>
                  <w:rStyle w:val="Hyperlink"/>
                  <w:color w:val="1E88E5"/>
                  <w:sz w:val="20"/>
                  <w:szCs w:val="20"/>
                </w:rPr>
                <w:t>CONV. ICMS 133/19</w:t>
              </w:r>
            </w:hyperlink>
            <w:r w:rsidRPr="00833905">
              <w:rPr>
                <w:color w:val="3300FF"/>
                <w:sz w:val="20"/>
                <w:szCs w:val="20"/>
              </w:rPr>
              <w:t> - efeitos a partir de 26.07.19.</w:t>
            </w:r>
          </w:p>
        </w:tc>
        <w:tc>
          <w:tcPr>
            <w:tcW w:w="1701" w:type="dxa"/>
          </w:tcPr>
          <w:p w14:paraId="1FB8BF63" w14:textId="77777777" w:rsidR="00C4673E" w:rsidRPr="00C4673E" w:rsidRDefault="00C4673E" w:rsidP="00C4673E">
            <w:pPr>
              <w:pStyle w:val="NormalWeb"/>
              <w:shd w:val="clear" w:color="auto" w:fill="FFFFFF"/>
              <w:spacing w:before="0" w:beforeAutospacing="0" w:after="150" w:afterAutospacing="0"/>
              <w:jc w:val="center"/>
            </w:pPr>
            <w:r w:rsidRPr="00C4673E">
              <w:t>30</w:t>
            </w:r>
            <w:r>
              <w:t>/</w:t>
            </w:r>
            <w:r w:rsidRPr="00C4673E">
              <w:t>04</w:t>
            </w:r>
            <w:r>
              <w:t>/</w:t>
            </w:r>
            <w:r w:rsidRPr="00C4673E">
              <w:t>2026</w:t>
            </w:r>
          </w:p>
          <w:p w14:paraId="6F7C17AC" w14:textId="3902BC0B" w:rsidR="00520CA5" w:rsidRPr="00C4673E" w:rsidRDefault="00520CA5" w:rsidP="00520CA5">
            <w:pPr>
              <w:pStyle w:val="NormalWeb"/>
              <w:shd w:val="clear" w:color="auto" w:fill="FFFFFF"/>
              <w:spacing w:before="0" w:beforeAutospacing="0" w:after="150" w:afterAutospacing="0"/>
              <w:jc w:val="center"/>
              <w:rPr>
                <w:color w:val="3300FF"/>
                <w:sz w:val="20"/>
                <w:szCs w:val="20"/>
              </w:rPr>
            </w:pPr>
            <w:r w:rsidRPr="00C4673E">
              <w:rPr>
                <w:color w:val="3300FF"/>
                <w:sz w:val="20"/>
                <w:szCs w:val="20"/>
              </w:rPr>
              <w:t>30/04/2024</w:t>
            </w:r>
          </w:p>
          <w:p w14:paraId="06A51A59"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31/12/2021</w:t>
            </w:r>
          </w:p>
          <w:p w14:paraId="06F07B5D"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31/03/2021</w:t>
            </w:r>
          </w:p>
          <w:p w14:paraId="52B946A5"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31/12/2020</w:t>
            </w:r>
          </w:p>
          <w:p w14:paraId="28D81A0F"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31/10/2020</w:t>
            </w:r>
          </w:p>
          <w:p w14:paraId="056C7D6E"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Redação Original:</w:t>
            </w:r>
          </w:p>
          <w:p w14:paraId="2E149F7B"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30/09/19</w:t>
            </w:r>
          </w:p>
          <w:p w14:paraId="673ABBA8" w14:textId="77777777" w:rsidR="005450F8" w:rsidRPr="00FF2F8E" w:rsidRDefault="005450F8" w:rsidP="009548E4">
            <w:pPr>
              <w:pStyle w:val="NormalWeb"/>
              <w:shd w:val="clear" w:color="auto" w:fill="FFFFFF"/>
              <w:spacing w:before="0" w:beforeAutospacing="0" w:after="150" w:afterAutospacing="0"/>
              <w:jc w:val="center"/>
              <w:rPr>
                <w:color w:val="333333"/>
              </w:rPr>
            </w:pPr>
          </w:p>
        </w:tc>
        <w:tc>
          <w:tcPr>
            <w:tcW w:w="2126" w:type="dxa"/>
          </w:tcPr>
          <w:p w14:paraId="533DFEA3" w14:textId="77777777" w:rsidR="005450F8" w:rsidRDefault="005450F8" w:rsidP="009548E4">
            <w:pPr>
              <w:pStyle w:val="TableParagraph"/>
            </w:pPr>
          </w:p>
        </w:tc>
      </w:tr>
      <w:tr w:rsidR="005450F8" w14:paraId="452EC303" w14:textId="77777777" w:rsidTr="005450F8">
        <w:trPr>
          <w:trHeight w:val="1063"/>
        </w:trPr>
        <w:tc>
          <w:tcPr>
            <w:tcW w:w="1129" w:type="dxa"/>
          </w:tcPr>
          <w:p w14:paraId="228FA12C" w14:textId="77777777" w:rsidR="005450F8" w:rsidRDefault="005450F8" w:rsidP="009548E4">
            <w:pPr>
              <w:pStyle w:val="TableParagraph"/>
              <w:spacing w:before="179"/>
              <w:jc w:val="center"/>
              <w:rPr>
                <w:sz w:val="24"/>
              </w:rPr>
            </w:pPr>
            <w:r>
              <w:rPr>
                <w:sz w:val="24"/>
              </w:rPr>
              <w:t>24</w:t>
            </w:r>
          </w:p>
        </w:tc>
        <w:tc>
          <w:tcPr>
            <w:tcW w:w="6379" w:type="dxa"/>
          </w:tcPr>
          <w:p w14:paraId="7B26E8AD"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As prestações de serviço de transporte intermunicipal de cargas destinadas a contribuinte do imposto, que tenha início e término no território rondoniense. </w:t>
            </w:r>
            <w:r w:rsidRPr="00B91D97">
              <w:rPr>
                <w:rStyle w:val="Forte"/>
                <w:color w:val="333333"/>
              </w:rPr>
              <w:t>(Convênio ICMS 04/04)</w:t>
            </w:r>
          </w:p>
          <w:p w14:paraId="42DF2305" w14:textId="54DB58EA" w:rsidR="00C4673E" w:rsidRDefault="00C4673E" w:rsidP="00C4673E">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sidR="00195732">
              <w:rPr>
                <w:rStyle w:val="Forte"/>
                <w:color w:val="333333"/>
              </w:rPr>
              <w:t>.</w:t>
            </w:r>
          </w:p>
          <w:p w14:paraId="1EB930EE" w14:textId="4D8096C8" w:rsidR="005450F8" w:rsidRPr="00C4673E" w:rsidRDefault="00C4673E" w:rsidP="009548E4">
            <w:pPr>
              <w:pStyle w:val="NormalWeb"/>
              <w:shd w:val="clear" w:color="auto" w:fill="FFFFFF"/>
              <w:spacing w:before="0" w:beforeAutospacing="0" w:after="150" w:afterAutospacing="0"/>
              <w:jc w:val="both"/>
              <w:rPr>
                <w:color w:val="3300FF"/>
                <w:sz w:val="20"/>
                <w:szCs w:val="20"/>
              </w:rPr>
            </w:pPr>
            <w:r w:rsidRPr="00C4673E">
              <w:rPr>
                <w:color w:val="3300FF"/>
                <w:sz w:val="20"/>
                <w:szCs w:val="20"/>
              </w:rPr>
              <w:t xml:space="preserve">Redação anterior: </w:t>
            </w:r>
            <w:r w:rsidR="005450F8" w:rsidRPr="00C4673E">
              <w:rPr>
                <w:color w:val="3300FF"/>
                <w:sz w:val="20"/>
                <w:szCs w:val="20"/>
              </w:rPr>
              <w:t>Prorrogado até 30.04.2024, pelo Dec. nº 26925/22 –</w:t>
            </w:r>
            <w:proofErr w:type="spellStart"/>
            <w:r w:rsidR="005450F8" w:rsidRPr="00C4673E">
              <w:rPr>
                <w:color w:val="3300FF"/>
                <w:sz w:val="20"/>
                <w:szCs w:val="20"/>
              </w:rPr>
              <w:t>Conv</w:t>
            </w:r>
            <w:proofErr w:type="spellEnd"/>
            <w:r w:rsidR="005450F8" w:rsidRPr="00C4673E">
              <w:rPr>
                <w:color w:val="3300FF"/>
                <w:sz w:val="20"/>
                <w:szCs w:val="20"/>
              </w:rPr>
              <w:t>. ICMS 178/21 - efeitos a partir de 26.10.2021.</w:t>
            </w:r>
          </w:p>
          <w:p w14:paraId="4196EC82"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31.03.2022, pelo Dec. nº 26073/21 –</w:t>
            </w:r>
            <w:proofErr w:type="spellStart"/>
            <w:r w:rsidRPr="00B91D97">
              <w:rPr>
                <w:color w:val="3300FF"/>
                <w:sz w:val="20"/>
                <w:szCs w:val="20"/>
              </w:rPr>
              <w:t>Conv</w:t>
            </w:r>
            <w:proofErr w:type="spellEnd"/>
            <w:r w:rsidRPr="00B91D97">
              <w:rPr>
                <w:color w:val="3300FF"/>
                <w:sz w:val="20"/>
                <w:szCs w:val="20"/>
              </w:rPr>
              <w:t>. ICMS 28/21 - efeitos a partir de 19.03.2021.</w:t>
            </w:r>
          </w:p>
          <w:p w14:paraId="55FC0D18"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31.03.2021, pelo Dec. nº 25607, de 04.12.20 – </w:t>
            </w:r>
            <w:hyperlink r:id="rId71" w:tgtFrame="_blank" w:history="1">
              <w:r w:rsidRPr="00B91D97">
                <w:rPr>
                  <w:rStyle w:val="Hyperlink"/>
                  <w:color w:val="1E88E5"/>
                  <w:sz w:val="20"/>
                  <w:szCs w:val="20"/>
                </w:rPr>
                <w:t>CONV. ICMS 133/20</w:t>
              </w:r>
            </w:hyperlink>
            <w:r w:rsidRPr="00B91D97">
              <w:rPr>
                <w:color w:val="3300FF"/>
                <w:sz w:val="20"/>
                <w:szCs w:val="20"/>
              </w:rPr>
              <w:t> - efeitos a partir de 19.11.2020.</w:t>
            </w:r>
          </w:p>
          <w:p w14:paraId="418F31B4"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31.12.2020, pelo Dec. nº 25527, de 06.11.20 – </w:t>
            </w:r>
            <w:hyperlink r:id="rId72" w:tgtFrame="_blank" w:history="1">
              <w:r w:rsidRPr="00B91D97">
                <w:rPr>
                  <w:rStyle w:val="Hyperlink"/>
                  <w:color w:val="1E88E5"/>
                  <w:sz w:val="20"/>
                  <w:szCs w:val="20"/>
                </w:rPr>
                <w:t>CONV. ICMS 101/20</w:t>
              </w:r>
            </w:hyperlink>
            <w:r w:rsidRPr="00B91D97">
              <w:rPr>
                <w:color w:val="3300FF"/>
                <w:sz w:val="20"/>
                <w:szCs w:val="20"/>
              </w:rPr>
              <w:t> - efeitos a partir de 21.09.2020.</w:t>
            </w:r>
          </w:p>
          <w:p w14:paraId="2D729405"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31.10.2020, pelo Dec. nº 24348, de 04.10.19 – </w:t>
            </w:r>
            <w:hyperlink r:id="rId73" w:tgtFrame="_blank" w:history="1">
              <w:r w:rsidRPr="00B91D97">
                <w:rPr>
                  <w:rStyle w:val="Hyperlink"/>
                  <w:color w:val="1E88E5"/>
                  <w:sz w:val="20"/>
                  <w:szCs w:val="20"/>
                </w:rPr>
                <w:t>CONV. ICMS 133/19</w:t>
              </w:r>
            </w:hyperlink>
            <w:r w:rsidRPr="00B91D97">
              <w:rPr>
                <w:color w:val="3300FF"/>
                <w:sz w:val="20"/>
                <w:szCs w:val="20"/>
              </w:rPr>
              <w:t> - efeitos a partir de 26.07.19.</w:t>
            </w:r>
          </w:p>
          <w:p w14:paraId="1FA53E30" w14:textId="77777777" w:rsidR="005450F8" w:rsidRPr="00833905"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única: </w:t>
            </w:r>
            <w:r w:rsidRPr="00B91D97">
              <w:rPr>
                <w:color w:val="333333"/>
              </w:rPr>
              <w:t>Este benefício se aplica inclusive nas prestações realizadas por transportadores autônomos.</w:t>
            </w:r>
          </w:p>
        </w:tc>
        <w:tc>
          <w:tcPr>
            <w:tcW w:w="1701" w:type="dxa"/>
          </w:tcPr>
          <w:p w14:paraId="6D351E8E" w14:textId="77777777" w:rsidR="00C4673E" w:rsidRPr="00C4673E" w:rsidRDefault="00C4673E" w:rsidP="00C4673E">
            <w:pPr>
              <w:pStyle w:val="NormalWeb"/>
              <w:shd w:val="clear" w:color="auto" w:fill="FFFFFF"/>
              <w:spacing w:before="0" w:beforeAutospacing="0" w:after="150" w:afterAutospacing="0"/>
              <w:jc w:val="center"/>
            </w:pPr>
            <w:r w:rsidRPr="00C4673E">
              <w:t>30</w:t>
            </w:r>
            <w:r>
              <w:t>/</w:t>
            </w:r>
            <w:r w:rsidRPr="00C4673E">
              <w:t>04</w:t>
            </w:r>
            <w:r>
              <w:t>/</w:t>
            </w:r>
            <w:r w:rsidRPr="00C4673E">
              <w:t>2026</w:t>
            </w:r>
          </w:p>
          <w:p w14:paraId="214F7E06" w14:textId="17F2FEDC" w:rsidR="005450F8" w:rsidRPr="00C4673E" w:rsidRDefault="005450F8" w:rsidP="009548E4">
            <w:pPr>
              <w:pStyle w:val="NormalWeb"/>
              <w:shd w:val="clear" w:color="auto" w:fill="FFFFFF"/>
              <w:spacing w:before="0" w:beforeAutospacing="0" w:after="150" w:afterAutospacing="0"/>
              <w:jc w:val="center"/>
              <w:rPr>
                <w:color w:val="3300FF"/>
                <w:sz w:val="20"/>
                <w:szCs w:val="20"/>
              </w:rPr>
            </w:pPr>
            <w:r w:rsidRPr="00C4673E">
              <w:rPr>
                <w:color w:val="3300FF"/>
                <w:sz w:val="20"/>
                <w:szCs w:val="20"/>
              </w:rPr>
              <w:t>30/04/2024</w:t>
            </w:r>
          </w:p>
          <w:p w14:paraId="4DD7BAB8"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31/03/2022</w:t>
            </w:r>
          </w:p>
          <w:p w14:paraId="682305E0"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31/03/2021</w:t>
            </w:r>
          </w:p>
          <w:p w14:paraId="22A5504C"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31/12/2020</w:t>
            </w:r>
          </w:p>
          <w:p w14:paraId="3B0638FE"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B91D97">
              <w:rPr>
                <w:color w:val="3300FF"/>
                <w:sz w:val="20"/>
                <w:szCs w:val="20"/>
              </w:rPr>
              <w:t>31/10/2020</w:t>
            </w:r>
          </w:p>
          <w:p w14:paraId="78C549C1"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43AB5704"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30/09/</w:t>
            </w:r>
            <w:r>
              <w:rPr>
                <w:color w:val="3300FF"/>
                <w:sz w:val="20"/>
                <w:szCs w:val="20"/>
              </w:rPr>
              <w:t>20</w:t>
            </w:r>
            <w:r w:rsidRPr="00B91D97">
              <w:rPr>
                <w:color w:val="3300FF"/>
                <w:sz w:val="20"/>
                <w:szCs w:val="20"/>
              </w:rPr>
              <w:t>19</w:t>
            </w:r>
          </w:p>
          <w:p w14:paraId="1F360F7E" w14:textId="77777777" w:rsidR="005450F8" w:rsidRPr="00833905" w:rsidRDefault="005450F8" w:rsidP="009548E4">
            <w:pPr>
              <w:pStyle w:val="NormalWeb"/>
              <w:shd w:val="clear" w:color="auto" w:fill="FFFFFF"/>
              <w:spacing w:before="0" w:beforeAutospacing="0" w:after="150" w:afterAutospacing="0"/>
              <w:jc w:val="center"/>
              <w:rPr>
                <w:color w:val="333333"/>
              </w:rPr>
            </w:pPr>
          </w:p>
        </w:tc>
        <w:tc>
          <w:tcPr>
            <w:tcW w:w="2126" w:type="dxa"/>
          </w:tcPr>
          <w:p w14:paraId="77FD22D8" w14:textId="77777777" w:rsidR="005450F8" w:rsidRDefault="005450F8" w:rsidP="009548E4">
            <w:pPr>
              <w:pStyle w:val="TableParagraph"/>
            </w:pPr>
          </w:p>
        </w:tc>
      </w:tr>
      <w:tr w:rsidR="005450F8" w14:paraId="3DBD135B" w14:textId="77777777" w:rsidTr="005450F8">
        <w:trPr>
          <w:trHeight w:val="1063"/>
        </w:trPr>
        <w:tc>
          <w:tcPr>
            <w:tcW w:w="1129" w:type="dxa"/>
          </w:tcPr>
          <w:p w14:paraId="2DFC1E63" w14:textId="77777777" w:rsidR="005450F8" w:rsidRDefault="005450F8" w:rsidP="009548E4">
            <w:pPr>
              <w:pStyle w:val="TableParagraph"/>
              <w:spacing w:before="179"/>
              <w:jc w:val="center"/>
              <w:rPr>
                <w:sz w:val="24"/>
              </w:rPr>
            </w:pPr>
            <w:r>
              <w:rPr>
                <w:sz w:val="24"/>
              </w:rPr>
              <w:t>25</w:t>
            </w:r>
          </w:p>
        </w:tc>
        <w:tc>
          <w:tcPr>
            <w:tcW w:w="6379" w:type="dxa"/>
          </w:tcPr>
          <w:p w14:paraId="3C267CB4"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As operações internas com veículos automotores adquiridos por Associação de Pais e Amigos dos Excepcionais - APAE e destinados à utilização em sua atividade específica. </w:t>
            </w:r>
            <w:r w:rsidRPr="00B91D97">
              <w:rPr>
                <w:rStyle w:val="Forte"/>
                <w:color w:val="333333"/>
              </w:rPr>
              <w:t>(Convênio ICMS 91/98)</w:t>
            </w:r>
          </w:p>
          <w:p w14:paraId="58138B1F" w14:textId="2B50C67C" w:rsidR="00F83A12" w:rsidRDefault="00F83A12" w:rsidP="00F83A12">
            <w:pPr>
              <w:pStyle w:val="NormalWeb"/>
              <w:shd w:val="clear" w:color="auto" w:fill="FFFFFF"/>
              <w:spacing w:before="0" w:beforeAutospacing="0" w:after="150" w:afterAutospacing="0"/>
              <w:jc w:val="both"/>
              <w:rPr>
                <w:rStyle w:val="Forte"/>
                <w:color w:val="333333"/>
              </w:rPr>
            </w:pPr>
            <w:r w:rsidRPr="00C4673E">
              <w:rPr>
                <w:rStyle w:val="Forte"/>
                <w:color w:val="333333"/>
              </w:rPr>
              <w:lastRenderedPageBreak/>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sidR="00195732">
              <w:rPr>
                <w:rStyle w:val="Forte"/>
                <w:color w:val="333333"/>
              </w:rPr>
              <w:t>.</w:t>
            </w:r>
          </w:p>
          <w:p w14:paraId="2B8ADCD5" w14:textId="29DAC22A" w:rsidR="005450F8" w:rsidRPr="00F83A12" w:rsidRDefault="00F83A12" w:rsidP="009548E4">
            <w:pPr>
              <w:pStyle w:val="NormalWeb"/>
              <w:shd w:val="clear" w:color="auto" w:fill="FFFFFF"/>
              <w:spacing w:before="0" w:beforeAutospacing="0" w:after="150" w:afterAutospacing="0"/>
              <w:jc w:val="both"/>
              <w:rPr>
                <w:color w:val="3300FF"/>
                <w:sz w:val="20"/>
                <w:szCs w:val="20"/>
              </w:rPr>
            </w:pPr>
            <w:r w:rsidRPr="00F83A12">
              <w:rPr>
                <w:color w:val="3300FF"/>
                <w:sz w:val="20"/>
                <w:szCs w:val="20"/>
              </w:rPr>
              <w:t xml:space="preserve">Redação anterior: </w:t>
            </w:r>
            <w:r w:rsidR="005450F8" w:rsidRPr="00F83A12">
              <w:rPr>
                <w:color w:val="3300FF"/>
                <w:sz w:val="20"/>
                <w:szCs w:val="20"/>
              </w:rPr>
              <w:t>Prorrogado até 30.04.2024, pelo Dec. nº 26925/22 –</w:t>
            </w:r>
            <w:proofErr w:type="spellStart"/>
            <w:r w:rsidR="005450F8" w:rsidRPr="00F83A12">
              <w:rPr>
                <w:color w:val="3300FF"/>
                <w:sz w:val="20"/>
                <w:szCs w:val="20"/>
              </w:rPr>
              <w:t>Conv</w:t>
            </w:r>
            <w:proofErr w:type="spellEnd"/>
            <w:r w:rsidR="005450F8" w:rsidRPr="00F83A12">
              <w:rPr>
                <w:color w:val="3300FF"/>
                <w:sz w:val="20"/>
                <w:szCs w:val="20"/>
              </w:rPr>
              <w:t>. ICMS 178/21 - efeitos a partir de 26.10.2021.</w:t>
            </w:r>
          </w:p>
          <w:p w14:paraId="0946B03F"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31.03.2022, pelo Dec. nº 26073/21 –</w:t>
            </w:r>
            <w:proofErr w:type="spellStart"/>
            <w:r w:rsidRPr="00B91D97">
              <w:rPr>
                <w:color w:val="3300FF"/>
                <w:sz w:val="20"/>
                <w:szCs w:val="20"/>
              </w:rPr>
              <w:t>Conv</w:t>
            </w:r>
            <w:proofErr w:type="spellEnd"/>
            <w:r w:rsidRPr="00B91D97">
              <w:rPr>
                <w:color w:val="3300FF"/>
                <w:sz w:val="20"/>
                <w:szCs w:val="20"/>
              </w:rPr>
              <w:t>. ICMS 28/21 - efeitos a partir de 19.03.2021.</w:t>
            </w:r>
          </w:p>
          <w:p w14:paraId="77E424B2"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31.03.2021, pelo Dec. nº 25607, de 04.12.20 – </w:t>
            </w:r>
            <w:hyperlink r:id="rId74" w:tgtFrame="_blank" w:history="1">
              <w:r w:rsidRPr="00B91D97">
                <w:rPr>
                  <w:rStyle w:val="Hyperlink"/>
                  <w:color w:val="1E88E5"/>
                  <w:sz w:val="20"/>
                  <w:szCs w:val="20"/>
                </w:rPr>
                <w:t>CONV. ICMS 133/20</w:t>
              </w:r>
            </w:hyperlink>
            <w:r w:rsidRPr="00B91D97">
              <w:rPr>
                <w:color w:val="3300FF"/>
                <w:sz w:val="20"/>
                <w:szCs w:val="20"/>
              </w:rPr>
              <w:t> - efeitos a partir de 19.11.2020.</w:t>
            </w:r>
          </w:p>
          <w:p w14:paraId="0660A945"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Prorrogado até 31.12.2020, pelo Dec. nº 25527, de 06.11.20 – </w:t>
            </w:r>
            <w:hyperlink r:id="rId75" w:tgtFrame="_blank" w:history="1">
              <w:r w:rsidRPr="00B91D97">
                <w:rPr>
                  <w:rStyle w:val="Hyperlink"/>
                  <w:color w:val="1E88E5"/>
                  <w:sz w:val="20"/>
                  <w:szCs w:val="20"/>
                </w:rPr>
                <w:t>CONV. ICMS 101/20</w:t>
              </w:r>
            </w:hyperlink>
            <w:r w:rsidRPr="00B91D97">
              <w:rPr>
                <w:color w:val="3300FF"/>
                <w:sz w:val="20"/>
                <w:szCs w:val="20"/>
              </w:rPr>
              <w:t> - efeitos a partir de 21.09.2020.</w:t>
            </w:r>
          </w:p>
          <w:p w14:paraId="454A5F0F"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31.10.2020, pelo Dec. nº 24348, de 04.10.19 – </w:t>
            </w:r>
            <w:hyperlink r:id="rId76" w:tgtFrame="_blank" w:history="1">
              <w:r w:rsidRPr="00B91D97">
                <w:rPr>
                  <w:rStyle w:val="Hyperlink"/>
                  <w:color w:val="1E88E5"/>
                  <w:sz w:val="20"/>
                  <w:szCs w:val="20"/>
                </w:rPr>
                <w:t>CONV. ICMS 133/19</w:t>
              </w:r>
            </w:hyperlink>
            <w:r w:rsidRPr="00B91D97">
              <w:rPr>
                <w:color w:val="3300FF"/>
                <w:sz w:val="20"/>
                <w:szCs w:val="20"/>
              </w:rPr>
              <w:t> - efeitos a partir de 26.07.19.</w:t>
            </w:r>
          </w:p>
          <w:p w14:paraId="512D959E"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1. </w:t>
            </w:r>
            <w:r w:rsidRPr="00B91D97">
              <w:rPr>
                <w:color w:val="333333"/>
              </w:rPr>
              <w:t>O veículo deverá </w:t>
            </w:r>
            <w:r w:rsidRPr="00B91D97">
              <w:rPr>
                <w:color w:val="000000"/>
                <w:shd w:val="clear" w:color="auto" w:fill="FFFFFF"/>
              </w:rPr>
              <w:t>ser utilizado na atividade específica da entidade</w:t>
            </w:r>
            <w:r w:rsidRPr="00B91D97">
              <w:rPr>
                <w:color w:val="333333"/>
              </w:rPr>
              <w:t>.</w:t>
            </w:r>
          </w:p>
          <w:p w14:paraId="5CD1C010"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2.</w:t>
            </w:r>
            <w:r w:rsidRPr="00B91D97">
              <w:rPr>
                <w:color w:val="333333"/>
              </w:rPr>
              <w:t> O benefício correspondente deverá ser transferido ao adquirente do veículo, mediante redução no seu preço.</w:t>
            </w:r>
          </w:p>
          <w:p w14:paraId="75C214B4"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3.</w:t>
            </w:r>
            <w:r w:rsidRPr="00B91D97">
              <w:rPr>
                <w:color w:val="333333"/>
              </w:rPr>
              <w:t> O benefício não será deferido caso a APAE possua débito vencido e não pago relativo a tributos administrados pela CRE.</w:t>
            </w:r>
          </w:p>
          <w:p w14:paraId="31A13700"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4.</w:t>
            </w:r>
            <w:r w:rsidRPr="00B91D97">
              <w:rPr>
                <w:color w:val="333333"/>
              </w:rPr>
              <w:t> O benefício não abrange acessórios opcionais que não sejam equipamentos originais do veículo adquirido.</w:t>
            </w:r>
          </w:p>
          <w:p w14:paraId="10C7CD59"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5.</w:t>
            </w:r>
            <w:r w:rsidRPr="00B91D97">
              <w:rPr>
                <w:color w:val="333333"/>
              </w:rPr>
              <w:t> Para aquisição de veículo com o benefício previsto neste item, a APAE deverá apresentar, na Agência de Rendas de sua circunscrição, mediante o pagamento da taxa de 1 (uma) UPF/RO, requerimento instruído com os seguintes documentos:</w:t>
            </w:r>
          </w:p>
          <w:p w14:paraId="5C1D9AB5"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 xml:space="preserve">I - </w:t>
            </w:r>
            <w:proofErr w:type="gramStart"/>
            <w:r w:rsidRPr="00B91D97">
              <w:rPr>
                <w:color w:val="333333"/>
              </w:rPr>
              <w:t>cópia</w:t>
            </w:r>
            <w:proofErr w:type="gramEnd"/>
            <w:r w:rsidRPr="00B91D97">
              <w:rPr>
                <w:color w:val="333333"/>
              </w:rPr>
              <w:t xml:space="preserve"> do ato oficial de reconhecimento de utilidade pública no Estado;</w:t>
            </w:r>
          </w:p>
          <w:p w14:paraId="76C5079D"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 xml:space="preserve">II - </w:t>
            </w:r>
            <w:proofErr w:type="gramStart"/>
            <w:r w:rsidRPr="00B91D97">
              <w:rPr>
                <w:color w:val="333333"/>
              </w:rPr>
              <w:t>cópia</w:t>
            </w:r>
            <w:proofErr w:type="gramEnd"/>
            <w:r w:rsidRPr="00B91D97">
              <w:rPr>
                <w:color w:val="333333"/>
              </w:rPr>
              <w:t xml:space="preserve"> do estatuto social;</w:t>
            </w:r>
          </w:p>
          <w:p w14:paraId="7FC20785"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III - balanço patrimonial do último exercício;</w:t>
            </w:r>
          </w:p>
          <w:p w14:paraId="51A77253"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 xml:space="preserve">IV - </w:t>
            </w:r>
            <w:proofErr w:type="gramStart"/>
            <w:r w:rsidRPr="00B91D97">
              <w:rPr>
                <w:color w:val="333333"/>
              </w:rPr>
              <w:t>declaração</w:t>
            </w:r>
            <w:proofErr w:type="gramEnd"/>
            <w:r w:rsidRPr="00B91D97">
              <w:rPr>
                <w:color w:val="333333"/>
              </w:rPr>
              <w:t xml:space="preserve"> do imposto de renda do último exercício;</w:t>
            </w:r>
          </w:p>
          <w:p w14:paraId="1FD9C17B"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 xml:space="preserve">V - </w:t>
            </w:r>
            <w:proofErr w:type="gramStart"/>
            <w:r w:rsidRPr="00B91D97">
              <w:rPr>
                <w:color w:val="333333"/>
              </w:rPr>
              <w:t>declaração</w:t>
            </w:r>
            <w:proofErr w:type="gramEnd"/>
            <w:r w:rsidRPr="00B91D97">
              <w:rPr>
                <w:color w:val="333333"/>
              </w:rPr>
              <w:t xml:space="preserve"> sobre a não prestação de serviços unicamente a associados e contribuintes;</w:t>
            </w:r>
          </w:p>
          <w:p w14:paraId="7FE051AA"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 xml:space="preserve">VI - </w:t>
            </w:r>
            <w:proofErr w:type="gramStart"/>
            <w:r w:rsidRPr="00B91D97">
              <w:rPr>
                <w:color w:val="333333"/>
              </w:rPr>
              <w:t>declaração</w:t>
            </w:r>
            <w:proofErr w:type="gramEnd"/>
            <w:r w:rsidRPr="00B91D97">
              <w:rPr>
                <w:color w:val="333333"/>
              </w:rPr>
              <w:t xml:space="preserve"> apontando a destinação de uso que se pretende dar ao bem; e</w:t>
            </w:r>
          </w:p>
          <w:p w14:paraId="5BA9D99F"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VII - "Declaração de Não Distribuição de Patrimônio e Renda, de Aplicação dos Recursos e de Manutenção de Escrituração de Receitas e Despesas - APAE", conforme modelo de constante no Anexo XVII</w:t>
            </w:r>
            <w:r w:rsidRPr="00B91D97">
              <w:rPr>
                <w:rStyle w:val="Forte"/>
                <w:color w:val="333333"/>
              </w:rPr>
              <w:t>,</w:t>
            </w:r>
            <w:r w:rsidRPr="00B91D97">
              <w:rPr>
                <w:color w:val="333333"/>
              </w:rPr>
              <w:t> a qual servirá para comprovar:</w:t>
            </w:r>
          </w:p>
          <w:p w14:paraId="1E0E9423"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a) a não distribuição de qualquer parcela de seu patrimônio ou de suas rendas a título de lucro ou participação de seu resultado;</w:t>
            </w:r>
          </w:p>
          <w:p w14:paraId="3055C15B"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lastRenderedPageBreak/>
              <w:t>b) a aplicação integral, no País, dos seus recursos na manutenção de seus objetivos institucionais; e</w:t>
            </w:r>
          </w:p>
          <w:p w14:paraId="64E79433"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c) a manutenção de escrituração de suas receitas e despesas em livros revestidos de formalidades capazes de assegurar a sua exatidão.</w:t>
            </w:r>
          </w:p>
          <w:p w14:paraId="232D680F"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6. </w:t>
            </w:r>
            <w:r w:rsidRPr="00B91D97">
              <w:rPr>
                <w:color w:val="000000"/>
              </w:rPr>
              <w:t>Todas as cópias dos documentos apresentadas pela APAE, com a finalidade de buscar a isenção prevista neste item, deverão ser autenticadas.</w:t>
            </w:r>
          </w:p>
          <w:p w14:paraId="1FFDC0C6"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7.</w:t>
            </w:r>
            <w:r w:rsidRPr="00B91D97">
              <w:rPr>
                <w:color w:val="333333"/>
              </w:rPr>
              <w:t> As declarações mencionadas nos incisos V, VI e VII da Nota 5 deverão ser assinadas, com firma reconhecida, por dois membros da diretoria da APAE ou, no caso dela ser subordinada a outra instituição, por dois membros da diretoria desta última.</w:t>
            </w:r>
          </w:p>
          <w:p w14:paraId="64D91DAE" w14:textId="7474E07D"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8.</w:t>
            </w:r>
            <w:r w:rsidRPr="00B91D97">
              <w:rPr>
                <w:color w:val="333333"/>
              </w:rPr>
              <w:t xml:space="preserve"> No último caso da Nota </w:t>
            </w:r>
            <w:proofErr w:type="gramStart"/>
            <w:r w:rsidRPr="00B91D97">
              <w:rPr>
                <w:color w:val="333333"/>
              </w:rPr>
              <w:t>7,deverá</w:t>
            </w:r>
            <w:proofErr w:type="gramEnd"/>
            <w:r w:rsidRPr="00B91D97">
              <w:rPr>
                <w:color w:val="333333"/>
              </w:rPr>
              <w:t xml:space="preserve"> ser anexado, ainda, ao pedido, cópia reprográfica autenticada do estatuto da instituição à qual a APAE esteja subordinada.</w:t>
            </w:r>
          </w:p>
          <w:p w14:paraId="78548D6D"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9.</w:t>
            </w:r>
            <w:r w:rsidRPr="00B91D97">
              <w:rPr>
                <w:color w:val="333333"/>
              </w:rPr>
              <w:t xml:space="preserve"> As declarações inverídicas, firmadas nos termos da Nota 7, importam em responsabilidade solidária dos diretores </w:t>
            </w:r>
            <w:proofErr w:type="spellStart"/>
            <w:r w:rsidRPr="00B91D97">
              <w:rPr>
                <w:color w:val="333333"/>
              </w:rPr>
              <w:t>subscreventes</w:t>
            </w:r>
            <w:proofErr w:type="spellEnd"/>
            <w:r w:rsidRPr="00B91D97">
              <w:rPr>
                <w:color w:val="333333"/>
              </w:rPr>
              <w:t>.</w:t>
            </w:r>
          </w:p>
          <w:p w14:paraId="5EC27A0B"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10.</w:t>
            </w:r>
            <w:r w:rsidRPr="00B91D97">
              <w:rPr>
                <w:color w:val="333333"/>
              </w:rPr>
              <w:t> Nas operações amparadas pelo benefício não será exigido o estorno do crédito fiscal de que trata o artigo 47 deste Regulamento.</w:t>
            </w:r>
          </w:p>
          <w:p w14:paraId="65D0E41E" w14:textId="77777777" w:rsidR="005450F8" w:rsidRPr="00B91D97" w:rsidRDefault="005450F8" w:rsidP="009548E4">
            <w:pPr>
              <w:pStyle w:val="NormalWeb"/>
              <w:shd w:val="clear" w:color="auto" w:fill="FFFFFF"/>
              <w:spacing w:before="0" w:beforeAutospacing="0" w:after="150" w:afterAutospacing="0"/>
              <w:jc w:val="both"/>
              <w:rPr>
                <w:color w:val="333333"/>
              </w:rPr>
            </w:pPr>
            <w:bookmarkStart w:id="12" w:name="AI_P3_25_N11"/>
            <w:r w:rsidRPr="00B91D97">
              <w:rPr>
                <w:rStyle w:val="Forte"/>
                <w:color w:val="000000"/>
              </w:rPr>
              <w:t>Nota 11</w:t>
            </w:r>
            <w:bookmarkEnd w:id="12"/>
            <w:r w:rsidRPr="00B91D97">
              <w:rPr>
                <w:rStyle w:val="Forte"/>
                <w:color w:val="000000"/>
              </w:rPr>
              <w:t>.</w:t>
            </w:r>
            <w:r w:rsidRPr="00B91D97">
              <w:rPr>
                <w:rStyle w:val="Forte"/>
                <w:color w:val="333333"/>
              </w:rPr>
              <w:t> </w:t>
            </w:r>
            <w:r w:rsidRPr="00B91D97">
              <w:rPr>
                <w:color w:val="000000"/>
              </w:rPr>
              <w:t>Ressalvada a alienação a outra APAE, a alienação do veículo adquirido com a isenção antes de 3 (três) anos contados da data de sua aquisição originária sujeitará o alienante ao pagamento do tributo dispensado, acrescido de juros moratórios. </w:t>
            </w:r>
            <w:r w:rsidRPr="00B91D97">
              <w:rPr>
                <w:rStyle w:val="Forte"/>
                <w:color w:val="000000"/>
              </w:rPr>
              <w:t>(NR dada pelo Dec. 26005/21 - efeitos a partir de 1º.02.21)</w:t>
            </w:r>
          </w:p>
          <w:p w14:paraId="19CC30DC"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original: Nota 11. Ressalvada a alienação a outra APAE, a alienação do veículo adquirido com a isenção antes de 3 (três) anos contados da data de sua aquisição originária sujeitará o alienante ao pagamento do tributo dispensado, monetariamente corrigido.</w:t>
            </w:r>
          </w:p>
          <w:p w14:paraId="497B3938" w14:textId="77777777" w:rsidR="005450F8" w:rsidRPr="00B91D97" w:rsidRDefault="005450F8" w:rsidP="009548E4">
            <w:pPr>
              <w:pStyle w:val="NormalWeb"/>
              <w:shd w:val="clear" w:color="auto" w:fill="FFFFFF"/>
              <w:spacing w:before="0" w:beforeAutospacing="0" w:after="150" w:afterAutospacing="0"/>
              <w:jc w:val="both"/>
              <w:rPr>
                <w:color w:val="333333"/>
              </w:rPr>
            </w:pPr>
            <w:bookmarkStart w:id="13" w:name="AI_P3_25_N12"/>
            <w:r w:rsidRPr="00B91D97">
              <w:rPr>
                <w:rStyle w:val="Forte"/>
                <w:color w:val="000000"/>
              </w:rPr>
              <w:t>Nota 12</w:t>
            </w:r>
            <w:bookmarkEnd w:id="13"/>
            <w:r w:rsidRPr="00B91D97">
              <w:rPr>
                <w:rStyle w:val="Forte"/>
                <w:color w:val="000000"/>
              </w:rPr>
              <w:t>.</w:t>
            </w:r>
            <w:r w:rsidRPr="00B91D97">
              <w:rPr>
                <w:color w:val="000000"/>
              </w:rPr>
              <w:t> Na hipótese de fraude, considerada como tal, também, a utilização do veículo para fins alheios à atividade específica do adquirente, o tributo será integralmente exigido com multa e juros moratórios. </w:t>
            </w:r>
            <w:r w:rsidRPr="00B91D97">
              <w:rPr>
                <w:rStyle w:val="Forte"/>
                <w:color w:val="000000"/>
              </w:rPr>
              <w:t>(NR dada pelo Dec. 26005/21 - efeitos a partir de 1º.02.21)</w:t>
            </w:r>
          </w:p>
          <w:p w14:paraId="174EF642"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original: Nota 12. Na hipótese de fraude, considerada como tal, também, a utilização do veículo para fins alheios à atividade específica do adquirente, o tributo, corrigido monetariamente, será integralmente exigido com multa e juros moratórios.</w:t>
            </w:r>
          </w:p>
          <w:p w14:paraId="4B49FE71"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13.</w:t>
            </w:r>
            <w:r w:rsidRPr="00B91D97">
              <w:rPr>
                <w:color w:val="333333"/>
              </w:rPr>
              <w:t xml:space="preserve"> As concessionárias autorizadas, além do cumprimento das demais obrigações previstas na legislação, deverão mencionar, na nota fiscal emitida para entrega do veículo ao adquirente, que a operação é beneficiada com isenção do ICMS </w:t>
            </w:r>
            <w:r w:rsidRPr="00B91D97">
              <w:rPr>
                <w:color w:val="333333"/>
              </w:rPr>
              <w:lastRenderedPageBreak/>
              <w:t>nos termos deste item e que, nos primeiros 3 (três) anos, o veículo não poderá ser alienado sem autorização do Fisco.</w:t>
            </w:r>
          </w:p>
          <w:p w14:paraId="70B3254A" w14:textId="77777777" w:rsidR="005450F8" w:rsidRPr="00B91D97" w:rsidRDefault="005450F8" w:rsidP="009548E4">
            <w:pPr>
              <w:pStyle w:val="NormalWeb"/>
              <w:shd w:val="clear" w:color="auto" w:fill="FFFFFF"/>
              <w:spacing w:before="0" w:beforeAutospacing="0" w:after="150" w:afterAutospacing="0"/>
              <w:jc w:val="both"/>
              <w:rPr>
                <w:color w:val="333333"/>
              </w:rPr>
            </w:pPr>
            <w:bookmarkStart w:id="14" w:name="AI_P3_25_14"/>
            <w:r w:rsidRPr="00B91D97">
              <w:rPr>
                <w:rStyle w:val="Forte"/>
                <w:color w:val="000000"/>
              </w:rPr>
              <w:t>Nota 14</w:t>
            </w:r>
            <w:bookmarkEnd w:id="14"/>
            <w:r w:rsidRPr="00B91D97">
              <w:rPr>
                <w:rStyle w:val="Forte"/>
                <w:color w:val="000000"/>
              </w:rPr>
              <w:t>.</w:t>
            </w:r>
            <w:r w:rsidRPr="00B91D97">
              <w:rPr>
                <w:color w:val="333333"/>
              </w:rPr>
              <w:t> A análise do requerimento de que trata este item será efetuada por servidor da Carreira de Tributação, Arrecadação e Fiscalização do Estado indicado pelo Agente de Rendas de circunscrição do requerente, por meio de informação fiscal na qual constará se os documentos apresentados estão de acordo com a legislação. </w:t>
            </w:r>
            <w:r w:rsidRPr="00B91D97">
              <w:rPr>
                <w:rStyle w:val="Forte"/>
                <w:color w:val="000000"/>
              </w:rPr>
              <w:t>(NR dada pelo Dec. 28191/23 - efeitos a partir de 14.06.23)</w:t>
            </w:r>
          </w:p>
          <w:p w14:paraId="23AA8BD5"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Nota 14. A análise do pedido de isenção tratada neste item será efetuada por AFTE designado pelo Delegado Regional da Receita Estadual de circunscrição do requerente, por meio de relatório conclusivo acerca da procedência ou não do pedido.</w:t>
            </w:r>
          </w:p>
          <w:p w14:paraId="60C33F45" w14:textId="77777777" w:rsidR="005450F8" w:rsidRPr="00B91D97" w:rsidRDefault="005450F8" w:rsidP="009548E4">
            <w:pPr>
              <w:pStyle w:val="NormalWeb"/>
              <w:shd w:val="clear" w:color="auto" w:fill="FFFFFF"/>
              <w:spacing w:before="0" w:beforeAutospacing="0" w:after="150" w:afterAutospacing="0"/>
              <w:jc w:val="both"/>
              <w:rPr>
                <w:color w:val="333333"/>
              </w:rPr>
            </w:pPr>
            <w:bookmarkStart w:id="15" w:name="AI_P3_25_15"/>
            <w:r w:rsidRPr="00B91D97">
              <w:rPr>
                <w:rStyle w:val="Forte"/>
                <w:color w:val="000000"/>
              </w:rPr>
              <w:t>Nota 15.</w:t>
            </w:r>
            <w:bookmarkEnd w:id="15"/>
            <w:r w:rsidRPr="00B91D97">
              <w:rPr>
                <w:color w:val="333333"/>
              </w:rPr>
              <w:t> Caso a informação indicada na Nota 14 ateste que os documentos estão de acordo com a legislação, o requerimento e os documentos que o instruem serão encaminhados ao Agente de Rendas para emissão do Ato Concessório de Aquisição de Veículos com Isenção do ICMS. </w:t>
            </w:r>
            <w:r w:rsidRPr="00B91D97">
              <w:rPr>
                <w:rStyle w:val="Forte"/>
                <w:color w:val="000000"/>
              </w:rPr>
              <w:t>(NR dada pelo Dec. 28191/23 - efeitos a partir de 14.06.23)</w:t>
            </w:r>
          </w:p>
          <w:p w14:paraId="3D5F328D"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Nota 15. Caso o relatório indicado na Nota 14 seja favorável à concessão da isenção, o pedido e os documentos que o instruem serão encaminhados ao Delegado Regional da Receita Estadual para emissão do Ato Concessório de Aquisição de Veículos com Isenção do ICMS.</w:t>
            </w:r>
          </w:p>
          <w:p w14:paraId="08232810" w14:textId="77777777" w:rsidR="005450F8" w:rsidRPr="00B91D97" w:rsidRDefault="005450F8" w:rsidP="009548E4">
            <w:pPr>
              <w:pStyle w:val="NormalWeb"/>
              <w:shd w:val="clear" w:color="auto" w:fill="FFFFFF"/>
              <w:spacing w:before="0" w:beforeAutospacing="0" w:after="150" w:afterAutospacing="0"/>
              <w:jc w:val="both"/>
              <w:rPr>
                <w:color w:val="333333"/>
              </w:rPr>
            </w:pPr>
            <w:bookmarkStart w:id="16" w:name="AI_P3_25_16"/>
            <w:r w:rsidRPr="00B91D97">
              <w:rPr>
                <w:rStyle w:val="Forte"/>
                <w:color w:val="000000"/>
              </w:rPr>
              <w:t>Nota 16.</w:t>
            </w:r>
            <w:bookmarkEnd w:id="16"/>
            <w:r w:rsidRPr="00B91D97">
              <w:rPr>
                <w:color w:val="000000"/>
              </w:rPr>
              <w:t> Apó</w:t>
            </w:r>
            <w:r w:rsidRPr="00B91D97">
              <w:rPr>
                <w:color w:val="333333"/>
              </w:rPr>
              <w:t>s esses procedimentos, será cientificado o interessado e arquivado na Agência de Rendas. </w:t>
            </w:r>
            <w:r w:rsidRPr="00B91D97">
              <w:rPr>
                <w:rStyle w:val="Forte"/>
                <w:color w:val="000000"/>
              </w:rPr>
              <w:t>(NR dada pelo Dec. 28191/23 - efeitos a partir de 14.06.23)</w:t>
            </w:r>
          </w:p>
          <w:p w14:paraId="47C4A350"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Nota 16. Após estes procedimentos, o processo retornará à Agência de Rendas, para ciência do interessado e arquivo.</w:t>
            </w:r>
          </w:p>
        </w:tc>
        <w:tc>
          <w:tcPr>
            <w:tcW w:w="1701" w:type="dxa"/>
          </w:tcPr>
          <w:p w14:paraId="34295C27" w14:textId="77777777" w:rsidR="00F83A12" w:rsidRPr="00C4673E" w:rsidRDefault="00F83A12" w:rsidP="00F83A12">
            <w:pPr>
              <w:pStyle w:val="NormalWeb"/>
              <w:shd w:val="clear" w:color="auto" w:fill="FFFFFF"/>
              <w:spacing w:before="0" w:beforeAutospacing="0" w:after="150" w:afterAutospacing="0"/>
              <w:jc w:val="center"/>
            </w:pPr>
            <w:r w:rsidRPr="00C4673E">
              <w:lastRenderedPageBreak/>
              <w:t>30</w:t>
            </w:r>
            <w:r>
              <w:t>/</w:t>
            </w:r>
            <w:r w:rsidRPr="00C4673E">
              <w:t>04</w:t>
            </w:r>
            <w:r>
              <w:t>/</w:t>
            </w:r>
            <w:r w:rsidRPr="00C4673E">
              <w:t>2026</w:t>
            </w:r>
          </w:p>
          <w:p w14:paraId="5DBA0210" w14:textId="3028A3CB" w:rsidR="005450F8" w:rsidRPr="00F83A12" w:rsidRDefault="005450F8" w:rsidP="009548E4">
            <w:pPr>
              <w:pStyle w:val="NormalWeb"/>
              <w:shd w:val="clear" w:color="auto" w:fill="FFFFFF"/>
              <w:spacing w:before="0" w:beforeAutospacing="0" w:after="150" w:afterAutospacing="0"/>
              <w:jc w:val="center"/>
              <w:rPr>
                <w:color w:val="3300FF"/>
                <w:sz w:val="20"/>
                <w:szCs w:val="20"/>
              </w:rPr>
            </w:pPr>
            <w:r w:rsidRPr="00F83A12">
              <w:rPr>
                <w:color w:val="3300FF"/>
                <w:sz w:val="20"/>
                <w:szCs w:val="20"/>
              </w:rPr>
              <w:t>30/04/2024</w:t>
            </w:r>
          </w:p>
          <w:p w14:paraId="43EDFD06"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31/03/2022</w:t>
            </w:r>
          </w:p>
          <w:p w14:paraId="1C10A786"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31/03/2021</w:t>
            </w:r>
          </w:p>
          <w:p w14:paraId="45F77913"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lastRenderedPageBreak/>
              <w:t>31/12/2020</w:t>
            </w:r>
          </w:p>
          <w:p w14:paraId="41ECACFD"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B91D97">
              <w:rPr>
                <w:color w:val="3300FF"/>
                <w:sz w:val="20"/>
                <w:szCs w:val="20"/>
              </w:rPr>
              <w:t>31/10/2020</w:t>
            </w:r>
          </w:p>
          <w:p w14:paraId="2FB52CA5"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547E7B66"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30/09/</w:t>
            </w:r>
            <w:r>
              <w:rPr>
                <w:color w:val="3300FF"/>
                <w:sz w:val="20"/>
                <w:szCs w:val="20"/>
              </w:rPr>
              <w:t>20</w:t>
            </w:r>
            <w:r w:rsidRPr="00B91D97">
              <w:rPr>
                <w:color w:val="3300FF"/>
                <w:sz w:val="20"/>
                <w:szCs w:val="20"/>
              </w:rPr>
              <w:t>19</w:t>
            </w:r>
          </w:p>
          <w:p w14:paraId="1350E082" w14:textId="77777777" w:rsidR="005450F8" w:rsidRPr="00B91D97" w:rsidRDefault="005450F8" w:rsidP="009548E4">
            <w:pPr>
              <w:pStyle w:val="NormalWeb"/>
              <w:shd w:val="clear" w:color="auto" w:fill="FFFFFF"/>
              <w:spacing w:before="0" w:beforeAutospacing="0" w:after="150" w:afterAutospacing="0"/>
              <w:jc w:val="center"/>
              <w:rPr>
                <w:color w:val="333333"/>
              </w:rPr>
            </w:pPr>
          </w:p>
        </w:tc>
        <w:tc>
          <w:tcPr>
            <w:tcW w:w="2126" w:type="dxa"/>
          </w:tcPr>
          <w:p w14:paraId="20C196A6" w14:textId="77777777" w:rsidR="005450F8" w:rsidRDefault="005450F8" w:rsidP="009548E4">
            <w:pPr>
              <w:pStyle w:val="TableParagraph"/>
            </w:pPr>
          </w:p>
        </w:tc>
      </w:tr>
      <w:tr w:rsidR="005450F8" w14:paraId="57ACF0CF" w14:textId="77777777" w:rsidTr="005450F8">
        <w:trPr>
          <w:trHeight w:val="701"/>
        </w:trPr>
        <w:tc>
          <w:tcPr>
            <w:tcW w:w="1129" w:type="dxa"/>
          </w:tcPr>
          <w:p w14:paraId="199C549D" w14:textId="77777777" w:rsidR="005450F8" w:rsidRDefault="005450F8" w:rsidP="009548E4">
            <w:pPr>
              <w:pStyle w:val="TableParagraph"/>
              <w:spacing w:before="179"/>
              <w:jc w:val="center"/>
              <w:rPr>
                <w:sz w:val="24"/>
              </w:rPr>
            </w:pPr>
            <w:r>
              <w:rPr>
                <w:sz w:val="24"/>
              </w:rPr>
              <w:lastRenderedPageBreak/>
              <w:t>26</w:t>
            </w:r>
          </w:p>
        </w:tc>
        <w:tc>
          <w:tcPr>
            <w:tcW w:w="6379" w:type="dxa"/>
          </w:tcPr>
          <w:p w14:paraId="1D66DA9D"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As importações realizadas pela Fundação Nacional de Saúde e pelo Ministério da Saúde, por meio da Coordenação Geral de Recursos Logísticos, CNPJ base 00.394.544, ou qualquer de suas unidades, dos produtos imunobiológicos, kits diagnósticos, medicamentos e inseticidas, relacionados na Tabela 8 da Parte 5, destinados às campanhas de vacinação, Programas Nacionais de combate à dengue, malária, febre amarela, e outros agravos promovidas pelo Governo Federal. </w:t>
            </w:r>
            <w:r w:rsidRPr="0022524A">
              <w:rPr>
                <w:rStyle w:val="Forte"/>
                <w:color w:val="333333"/>
              </w:rPr>
              <w:t>(Convênio ICMS 95/98)</w:t>
            </w:r>
          </w:p>
          <w:p w14:paraId="621D6FD7" w14:textId="617D9F2F" w:rsidR="00195732" w:rsidRDefault="00195732" w:rsidP="00195732">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0DDD68C5" w14:textId="425567D8" w:rsidR="005450F8" w:rsidRPr="00195732" w:rsidRDefault="00195732" w:rsidP="009548E4">
            <w:pPr>
              <w:pStyle w:val="NormalWeb"/>
              <w:shd w:val="clear" w:color="auto" w:fill="FFFFFF"/>
              <w:spacing w:before="0" w:beforeAutospacing="0" w:after="150" w:afterAutospacing="0"/>
              <w:jc w:val="both"/>
              <w:rPr>
                <w:color w:val="3300FF"/>
                <w:sz w:val="20"/>
                <w:szCs w:val="20"/>
              </w:rPr>
            </w:pPr>
            <w:r w:rsidRPr="00195732">
              <w:rPr>
                <w:color w:val="3300FF"/>
                <w:sz w:val="20"/>
                <w:szCs w:val="20"/>
              </w:rPr>
              <w:t xml:space="preserve">Redação anterior: </w:t>
            </w:r>
            <w:r w:rsidR="005450F8" w:rsidRPr="00195732">
              <w:rPr>
                <w:color w:val="3300FF"/>
                <w:sz w:val="20"/>
                <w:szCs w:val="20"/>
              </w:rPr>
              <w:t>Prorrogado até 30.04.2024, pelo Dec. nº 26925/22 –</w:t>
            </w:r>
            <w:proofErr w:type="spellStart"/>
            <w:r w:rsidR="005450F8" w:rsidRPr="00195732">
              <w:rPr>
                <w:color w:val="3300FF"/>
                <w:sz w:val="20"/>
                <w:szCs w:val="20"/>
              </w:rPr>
              <w:t>Conv</w:t>
            </w:r>
            <w:proofErr w:type="spellEnd"/>
            <w:r w:rsidR="005450F8" w:rsidRPr="00195732">
              <w:rPr>
                <w:color w:val="3300FF"/>
                <w:sz w:val="20"/>
                <w:szCs w:val="20"/>
              </w:rPr>
              <w:t>. ICMS 178/21 - efeitos a partir de 26.10.2021.</w:t>
            </w:r>
          </w:p>
          <w:p w14:paraId="0208F5BB"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31.03.2022, pelo Dec. nº 26073/21 –</w:t>
            </w:r>
            <w:proofErr w:type="spellStart"/>
            <w:r w:rsidRPr="0022524A">
              <w:rPr>
                <w:color w:val="3300FF"/>
                <w:sz w:val="20"/>
                <w:szCs w:val="20"/>
              </w:rPr>
              <w:t>Conv</w:t>
            </w:r>
            <w:proofErr w:type="spellEnd"/>
            <w:r w:rsidRPr="0022524A">
              <w:rPr>
                <w:color w:val="3300FF"/>
                <w:sz w:val="20"/>
                <w:szCs w:val="20"/>
              </w:rPr>
              <w:t>. ICMS 28/21 - efeitos a partir de 19.03.2021.</w:t>
            </w:r>
          </w:p>
          <w:p w14:paraId="2CC7C833"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31.03.2021, pelo Dec. nº 25607, de 04.12.20 – </w:t>
            </w:r>
            <w:hyperlink r:id="rId77" w:tgtFrame="_blank" w:history="1">
              <w:r w:rsidRPr="0022524A">
                <w:rPr>
                  <w:rStyle w:val="Hyperlink"/>
                  <w:color w:val="1E88E5"/>
                  <w:sz w:val="20"/>
                  <w:szCs w:val="20"/>
                </w:rPr>
                <w:t>CONV. ICMS 133/20</w:t>
              </w:r>
            </w:hyperlink>
            <w:r w:rsidRPr="0022524A">
              <w:rPr>
                <w:color w:val="3300FF"/>
                <w:sz w:val="20"/>
                <w:szCs w:val="20"/>
              </w:rPr>
              <w:t> - efeitos a partir de 19.11.2020.</w:t>
            </w:r>
          </w:p>
          <w:p w14:paraId="07580807"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31.12.2020, pelo Dec. nº 25527, de 06.11.20 – </w:t>
            </w:r>
            <w:hyperlink r:id="rId78" w:tgtFrame="_blank" w:history="1">
              <w:r w:rsidRPr="0022524A">
                <w:rPr>
                  <w:rStyle w:val="Hyperlink"/>
                  <w:color w:val="1E88E5"/>
                  <w:sz w:val="20"/>
                  <w:szCs w:val="20"/>
                </w:rPr>
                <w:t>CONV. ICMS 101/20</w:t>
              </w:r>
            </w:hyperlink>
            <w:r w:rsidRPr="0022524A">
              <w:rPr>
                <w:color w:val="3300FF"/>
                <w:sz w:val="20"/>
                <w:szCs w:val="20"/>
              </w:rPr>
              <w:t> - efeitos a partir de 21.09.2020.</w:t>
            </w:r>
          </w:p>
          <w:p w14:paraId="5738A133"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00FF"/>
                <w:sz w:val="20"/>
                <w:szCs w:val="20"/>
              </w:rPr>
              <w:lastRenderedPageBreak/>
              <w:t>Redação anterior: Prorrogado até 31.10.2020, pelo Dec. nº 24348, de 04.10.19 – </w:t>
            </w:r>
            <w:hyperlink r:id="rId79" w:tgtFrame="_blank" w:history="1">
              <w:r w:rsidRPr="0022524A">
                <w:rPr>
                  <w:rStyle w:val="Hyperlink"/>
                  <w:color w:val="1E88E5"/>
                  <w:sz w:val="20"/>
                  <w:szCs w:val="20"/>
                </w:rPr>
                <w:t>CONV. ICMS 133/19</w:t>
              </w:r>
            </w:hyperlink>
            <w:r w:rsidRPr="0022524A">
              <w:rPr>
                <w:color w:val="3300FF"/>
                <w:sz w:val="20"/>
                <w:szCs w:val="20"/>
              </w:rPr>
              <w:t> - efeitos a partir de 26.07.19.</w:t>
            </w:r>
          </w:p>
        </w:tc>
        <w:tc>
          <w:tcPr>
            <w:tcW w:w="1701" w:type="dxa"/>
          </w:tcPr>
          <w:p w14:paraId="6EAC0837" w14:textId="2063D485" w:rsidR="00195732" w:rsidRDefault="00195732"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328D0542" w14:textId="3845F3F0" w:rsidR="005450F8" w:rsidRPr="00195732" w:rsidRDefault="005450F8" w:rsidP="009548E4">
            <w:pPr>
              <w:pStyle w:val="NormalWeb"/>
              <w:shd w:val="clear" w:color="auto" w:fill="FFFFFF"/>
              <w:spacing w:before="0" w:beforeAutospacing="0" w:after="150" w:afterAutospacing="0"/>
              <w:jc w:val="center"/>
              <w:rPr>
                <w:color w:val="3300FF"/>
                <w:sz w:val="20"/>
                <w:szCs w:val="20"/>
              </w:rPr>
            </w:pPr>
            <w:r w:rsidRPr="00195732">
              <w:rPr>
                <w:color w:val="3300FF"/>
                <w:sz w:val="20"/>
                <w:szCs w:val="20"/>
              </w:rPr>
              <w:t>30/04/2024</w:t>
            </w:r>
          </w:p>
          <w:p w14:paraId="670F85BF"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31/03/2022</w:t>
            </w:r>
          </w:p>
          <w:p w14:paraId="598AE93F"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31/03/2021</w:t>
            </w:r>
          </w:p>
          <w:p w14:paraId="4122EF34"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31/12/2020</w:t>
            </w:r>
          </w:p>
          <w:p w14:paraId="743F6525"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22524A">
              <w:rPr>
                <w:color w:val="3300FF"/>
                <w:sz w:val="20"/>
                <w:szCs w:val="20"/>
              </w:rPr>
              <w:t>31/10/2020</w:t>
            </w:r>
          </w:p>
          <w:p w14:paraId="3F1832AE"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1E5D08F7"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30/09/2019</w:t>
            </w:r>
          </w:p>
          <w:p w14:paraId="722DB7B4" w14:textId="77777777" w:rsidR="005450F8" w:rsidRPr="0022524A" w:rsidRDefault="005450F8" w:rsidP="009548E4">
            <w:pPr>
              <w:pStyle w:val="NormalWeb"/>
              <w:shd w:val="clear" w:color="auto" w:fill="FFFFFF"/>
              <w:spacing w:before="0" w:beforeAutospacing="0" w:after="150" w:afterAutospacing="0"/>
              <w:jc w:val="center"/>
              <w:rPr>
                <w:color w:val="333333"/>
              </w:rPr>
            </w:pPr>
          </w:p>
        </w:tc>
        <w:tc>
          <w:tcPr>
            <w:tcW w:w="2126" w:type="dxa"/>
          </w:tcPr>
          <w:p w14:paraId="5EED7BA2" w14:textId="77777777" w:rsidR="005450F8" w:rsidRDefault="005450F8" w:rsidP="009548E4">
            <w:pPr>
              <w:pStyle w:val="TableParagraph"/>
            </w:pPr>
          </w:p>
        </w:tc>
      </w:tr>
      <w:tr w:rsidR="005450F8" w14:paraId="1900CE84" w14:textId="77777777" w:rsidTr="005450F8">
        <w:trPr>
          <w:trHeight w:val="1063"/>
        </w:trPr>
        <w:tc>
          <w:tcPr>
            <w:tcW w:w="1129" w:type="dxa"/>
          </w:tcPr>
          <w:p w14:paraId="209F11D0" w14:textId="77777777" w:rsidR="005450F8" w:rsidRDefault="005450F8" w:rsidP="009548E4">
            <w:pPr>
              <w:pStyle w:val="TableParagraph"/>
              <w:spacing w:before="179"/>
              <w:jc w:val="center"/>
              <w:rPr>
                <w:sz w:val="24"/>
              </w:rPr>
            </w:pPr>
            <w:r>
              <w:rPr>
                <w:sz w:val="24"/>
              </w:rPr>
              <w:t>27</w:t>
            </w:r>
          </w:p>
        </w:tc>
        <w:tc>
          <w:tcPr>
            <w:tcW w:w="6379" w:type="dxa"/>
          </w:tcPr>
          <w:p w14:paraId="117B1F86"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As operações realizadas com os medicamentos relacionados na Tabela 9 da Parte 5. </w:t>
            </w:r>
            <w:r w:rsidRPr="0022524A">
              <w:rPr>
                <w:rStyle w:val="Forte"/>
                <w:color w:val="333333"/>
              </w:rPr>
              <w:t>(Convênio ICMS 140/01)</w:t>
            </w:r>
          </w:p>
          <w:p w14:paraId="67747C30" w14:textId="77777777" w:rsidR="00342A1F" w:rsidRDefault="00342A1F" w:rsidP="00342A1F">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3B750BAE" w14:textId="564D357D" w:rsidR="005450F8" w:rsidRPr="00342A1F" w:rsidRDefault="00342A1F" w:rsidP="009548E4">
            <w:pPr>
              <w:pStyle w:val="NormalWeb"/>
              <w:shd w:val="clear" w:color="auto" w:fill="FFFFFF"/>
              <w:spacing w:before="0" w:beforeAutospacing="0" w:after="150" w:afterAutospacing="0"/>
              <w:jc w:val="both"/>
              <w:rPr>
                <w:color w:val="3300FF"/>
                <w:sz w:val="20"/>
                <w:szCs w:val="20"/>
              </w:rPr>
            </w:pPr>
            <w:r w:rsidRPr="00342A1F">
              <w:rPr>
                <w:color w:val="3300FF"/>
                <w:sz w:val="20"/>
                <w:szCs w:val="20"/>
              </w:rPr>
              <w:t xml:space="preserve">Redação anterior: </w:t>
            </w:r>
            <w:r w:rsidR="005450F8" w:rsidRPr="00342A1F">
              <w:rPr>
                <w:color w:val="3300FF"/>
                <w:sz w:val="20"/>
                <w:szCs w:val="20"/>
              </w:rPr>
              <w:t>Prorrogado até 30.04.2024, pelo Dec. nº 26925/22 –</w:t>
            </w:r>
            <w:proofErr w:type="spellStart"/>
            <w:r w:rsidR="005450F8" w:rsidRPr="00342A1F">
              <w:rPr>
                <w:color w:val="3300FF"/>
                <w:sz w:val="20"/>
                <w:szCs w:val="20"/>
              </w:rPr>
              <w:t>Conv</w:t>
            </w:r>
            <w:proofErr w:type="spellEnd"/>
            <w:r w:rsidR="005450F8" w:rsidRPr="00342A1F">
              <w:rPr>
                <w:color w:val="3300FF"/>
                <w:sz w:val="20"/>
                <w:szCs w:val="20"/>
              </w:rPr>
              <w:t>. ICMS 178/21 - efeitos a partir de 26.10.2021.</w:t>
            </w:r>
          </w:p>
          <w:p w14:paraId="144DEE4D"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31.03.2022, pelo Dec. nº 26073/21 –</w:t>
            </w:r>
            <w:proofErr w:type="spellStart"/>
            <w:r w:rsidRPr="0022524A">
              <w:rPr>
                <w:color w:val="3300FF"/>
                <w:sz w:val="20"/>
                <w:szCs w:val="20"/>
              </w:rPr>
              <w:t>Conv</w:t>
            </w:r>
            <w:proofErr w:type="spellEnd"/>
            <w:r w:rsidRPr="0022524A">
              <w:rPr>
                <w:color w:val="3300FF"/>
                <w:sz w:val="20"/>
                <w:szCs w:val="20"/>
              </w:rPr>
              <w:t>. ICMS 28/21 - efeitos a partir de 19.03.2021.</w:t>
            </w:r>
          </w:p>
          <w:p w14:paraId="0CBBBC85"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31.03.2021, pelo Dec. nº 25607, de 04.12.20 – </w:t>
            </w:r>
            <w:hyperlink r:id="rId80" w:tgtFrame="_blank" w:history="1">
              <w:r w:rsidRPr="0022524A">
                <w:rPr>
                  <w:rStyle w:val="Hyperlink"/>
                  <w:color w:val="1E88E5"/>
                  <w:sz w:val="20"/>
                  <w:szCs w:val="20"/>
                </w:rPr>
                <w:t>CONV. ICMS 133/20</w:t>
              </w:r>
            </w:hyperlink>
            <w:r w:rsidRPr="0022524A">
              <w:rPr>
                <w:color w:val="3300FF"/>
                <w:sz w:val="20"/>
                <w:szCs w:val="20"/>
              </w:rPr>
              <w:t> - efeitos a partir de 19.11.2020.</w:t>
            </w:r>
          </w:p>
          <w:p w14:paraId="193BE4CE"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31.12.2020, pelo Dec. nº 25527, de 06.11.20 – </w:t>
            </w:r>
            <w:hyperlink r:id="rId81" w:tgtFrame="_blank" w:history="1">
              <w:r w:rsidRPr="0022524A">
                <w:rPr>
                  <w:rStyle w:val="Hyperlink"/>
                  <w:color w:val="1E88E5"/>
                  <w:sz w:val="20"/>
                  <w:szCs w:val="20"/>
                </w:rPr>
                <w:t>CONV. ICMS 101/20</w:t>
              </w:r>
            </w:hyperlink>
            <w:r w:rsidRPr="0022524A">
              <w:rPr>
                <w:color w:val="3300FF"/>
                <w:sz w:val="20"/>
                <w:szCs w:val="20"/>
              </w:rPr>
              <w:t> - efeitos a partir de 21.09.2020.</w:t>
            </w:r>
          </w:p>
          <w:p w14:paraId="29C565F0"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31.10.2020, pelo Dec. nº 24348, de 04.10.19 – </w:t>
            </w:r>
            <w:hyperlink r:id="rId82" w:tgtFrame="_blank" w:history="1">
              <w:r w:rsidRPr="0022524A">
                <w:rPr>
                  <w:rStyle w:val="Hyperlink"/>
                  <w:color w:val="1E88E5"/>
                  <w:sz w:val="20"/>
                  <w:szCs w:val="20"/>
                </w:rPr>
                <w:t>CONV. ICMS 133/19</w:t>
              </w:r>
            </w:hyperlink>
            <w:r w:rsidRPr="0022524A">
              <w:rPr>
                <w:color w:val="3300FF"/>
                <w:sz w:val="20"/>
                <w:szCs w:val="20"/>
              </w:rPr>
              <w:t> - efeitos a partir de 26.07.19.</w:t>
            </w:r>
          </w:p>
          <w:p w14:paraId="14E47D62"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1.</w:t>
            </w:r>
            <w:r w:rsidRPr="0022524A">
              <w:rPr>
                <w:color w:val="333333"/>
              </w:rPr>
              <w:t> A aplicação deste benefício fica condicionada a que a parcela relativa à receita bruta decorrente das operações realizadas com os produtos listados neste item esteja desonerada das contribuições do PIS/PASEP e da COFINS.</w:t>
            </w:r>
          </w:p>
          <w:p w14:paraId="1CAAE03C"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2.</w:t>
            </w:r>
            <w:r w:rsidRPr="0022524A">
              <w:rPr>
                <w:color w:val="333333"/>
              </w:rPr>
              <w:t> Não se exigirá o estorno do crédito fiscal previsto no artigo 47 deste Regulamento, nas operações amparadas pelo benefício previsto neste item.</w:t>
            </w:r>
          </w:p>
        </w:tc>
        <w:tc>
          <w:tcPr>
            <w:tcW w:w="1701" w:type="dxa"/>
          </w:tcPr>
          <w:p w14:paraId="7766B923" w14:textId="2E8E53FA" w:rsidR="00342A1F" w:rsidRDefault="00342A1F" w:rsidP="009548E4">
            <w:pPr>
              <w:pStyle w:val="NormalWeb"/>
              <w:shd w:val="clear" w:color="auto" w:fill="FFFFFF"/>
              <w:spacing w:before="0" w:beforeAutospacing="0" w:after="150" w:afterAutospacing="0"/>
              <w:jc w:val="center"/>
              <w:rPr>
                <w:color w:val="333333"/>
              </w:rPr>
            </w:pPr>
            <w:r>
              <w:rPr>
                <w:color w:val="333333"/>
              </w:rPr>
              <w:t>30/04/2026</w:t>
            </w:r>
          </w:p>
          <w:p w14:paraId="62692A26" w14:textId="6B09F0C6" w:rsidR="005450F8" w:rsidRPr="00342A1F" w:rsidRDefault="005450F8" w:rsidP="009548E4">
            <w:pPr>
              <w:pStyle w:val="NormalWeb"/>
              <w:shd w:val="clear" w:color="auto" w:fill="FFFFFF"/>
              <w:spacing w:before="0" w:beforeAutospacing="0" w:after="150" w:afterAutospacing="0"/>
              <w:jc w:val="center"/>
              <w:rPr>
                <w:color w:val="3300FF"/>
                <w:sz w:val="20"/>
                <w:szCs w:val="20"/>
              </w:rPr>
            </w:pPr>
            <w:r w:rsidRPr="00342A1F">
              <w:rPr>
                <w:color w:val="3300FF"/>
                <w:sz w:val="20"/>
                <w:szCs w:val="20"/>
              </w:rPr>
              <w:t>30/04/2024</w:t>
            </w:r>
          </w:p>
          <w:p w14:paraId="7782D12A"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31/03/2022</w:t>
            </w:r>
          </w:p>
          <w:p w14:paraId="709F1E88"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31/03/2021</w:t>
            </w:r>
          </w:p>
          <w:p w14:paraId="2363455D"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31/12/2020</w:t>
            </w:r>
          </w:p>
          <w:p w14:paraId="3268C14D"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22524A">
              <w:rPr>
                <w:color w:val="3300FF"/>
                <w:sz w:val="20"/>
                <w:szCs w:val="20"/>
              </w:rPr>
              <w:t>31/10/2020</w:t>
            </w:r>
          </w:p>
          <w:p w14:paraId="77CC6982"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77F88574"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30/09/</w:t>
            </w:r>
            <w:r>
              <w:rPr>
                <w:color w:val="3300FF"/>
                <w:sz w:val="20"/>
                <w:szCs w:val="20"/>
              </w:rPr>
              <w:t>20</w:t>
            </w:r>
            <w:r w:rsidRPr="0022524A">
              <w:rPr>
                <w:color w:val="3300FF"/>
                <w:sz w:val="20"/>
                <w:szCs w:val="20"/>
              </w:rPr>
              <w:t>19</w:t>
            </w:r>
          </w:p>
          <w:p w14:paraId="14249C45" w14:textId="77777777" w:rsidR="005450F8" w:rsidRPr="0022524A" w:rsidRDefault="005450F8" w:rsidP="009548E4">
            <w:pPr>
              <w:pStyle w:val="NormalWeb"/>
              <w:shd w:val="clear" w:color="auto" w:fill="FFFFFF"/>
              <w:spacing w:before="0" w:beforeAutospacing="0" w:after="150" w:afterAutospacing="0"/>
              <w:jc w:val="center"/>
              <w:rPr>
                <w:color w:val="333333"/>
              </w:rPr>
            </w:pPr>
          </w:p>
        </w:tc>
        <w:tc>
          <w:tcPr>
            <w:tcW w:w="2126" w:type="dxa"/>
          </w:tcPr>
          <w:p w14:paraId="5B8BB08C" w14:textId="77777777" w:rsidR="005450F8" w:rsidRDefault="005450F8" w:rsidP="009548E4">
            <w:pPr>
              <w:pStyle w:val="TableParagraph"/>
            </w:pPr>
          </w:p>
        </w:tc>
      </w:tr>
      <w:tr w:rsidR="005450F8" w14:paraId="302E63B4" w14:textId="77777777" w:rsidTr="005450F8">
        <w:trPr>
          <w:trHeight w:val="1063"/>
        </w:trPr>
        <w:tc>
          <w:tcPr>
            <w:tcW w:w="1129" w:type="dxa"/>
          </w:tcPr>
          <w:p w14:paraId="4EFF67C2" w14:textId="77777777" w:rsidR="005450F8" w:rsidRDefault="005450F8" w:rsidP="009548E4">
            <w:pPr>
              <w:pStyle w:val="TableParagraph"/>
              <w:spacing w:before="179"/>
              <w:jc w:val="center"/>
              <w:rPr>
                <w:sz w:val="24"/>
              </w:rPr>
            </w:pPr>
            <w:r>
              <w:rPr>
                <w:sz w:val="24"/>
              </w:rPr>
              <w:t>28</w:t>
            </w:r>
          </w:p>
        </w:tc>
        <w:tc>
          <w:tcPr>
            <w:tcW w:w="6379" w:type="dxa"/>
          </w:tcPr>
          <w:p w14:paraId="373C5418"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As operações realizadas com os fármacos e medicamentos relacionados na Tabela 10 da Parte 5, destinados a órgãos da Administração Pública Direta e Indireta Federal, Estadual e Municipal e a suas fundações públicas. </w:t>
            </w:r>
            <w:r w:rsidRPr="0022524A">
              <w:rPr>
                <w:rStyle w:val="Forte"/>
                <w:color w:val="333333"/>
              </w:rPr>
              <w:t>(Convênio ICMS 87/02)</w:t>
            </w:r>
          </w:p>
          <w:p w14:paraId="2551F994" w14:textId="77777777" w:rsidR="00342A1F" w:rsidRDefault="00342A1F" w:rsidP="00342A1F">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2072F5A9" w14:textId="16D8BE09" w:rsidR="005450F8" w:rsidRPr="00342A1F" w:rsidRDefault="00342A1F" w:rsidP="009548E4">
            <w:pPr>
              <w:pStyle w:val="NormalWeb"/>
              <w:shd w:val="clear" w:color="auto" w:fill="FFFFFF"/>
              <w:spacing w:before="0" w:beforeAutospacing="0" w:after="150" w:afterAutospacing="0"/>
              <w:jc w:val="both"/>
              <w:rPr>
                <w:color w:val="3300FF"/>
                <w:sz w:val="20"/>
                <w:szCs w:val="20"/>
              </w:rPr>
            </w:pPr>
            <w:r w:rsidRPr="00342A1F">
              <w:rPr>
                <w:color w:val="3300FF"/>
                <w:sz w:val="20"/>
                <w:szCs w:val="20"/>
              </w:rPr>
              <w:t xml:space="preserve">Redação anterior: </w:t>
            </w:r>
            <w:r w:rsidR="005450F8" w:rsidRPr="00342A1F">
              <w:rPr>
                <w:color w:val="3300FF"/>
                <w:sz w:val="20"/>
                <w:szCs w:val="20"/>
              </w:rPr>
              <w:t>Prorrogado até 30.04.2024, pelo Dec. nº 26925/22 –</w:t>
            </w:r>
            <w:proofErr w:type="spellStart"/>
            <w:r w:rsidR="005450F8" w:rsidRPr="00342A1F">
              <w:rPr>
                <w:color w:val="3300FF"/>
                <w:sz w:val="20"/>
                <w:szCs w:val="20"/>
              </w:rPr>
              <w:t>Conv</w:t>
            </w:r>
            <w:proofErr w:type="spellEnd"/>
            <w:r w:rsidR="005450F8" w:rsidRPr="00342A1F">
              <w:rPr>
                <w:color w:val="3300FF"/>
                <w:sz w:val="20"/>
                <w:szCs w:val="20"/>
              </w:rPr>
              <w:t>. ICMS 178/21 - efeitos a partir de 26.10.2021.</w:t>
            </w:r>
          </w:p>
          <w:p w14:paraId="75471F2C"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31.03.2022, pelo Dec. nº 26073/21 –</w:t>
            </w:r>
            <w:proofErr w:type="spellStart"/>
            <w:r w:rsidRPr="0022524A">
              <w:rPr>
                <w:color w:val="3300FF"/>
                <w:sz w:val="20"/>
                <w:szCs w:val="20"/>
              </w:rPr>
              <w:t>Conv</w:t>
            </w:r>
            <w:proofErr w:type="spellEnd"/>
            <w:r w:rsidRPr="0022524A">
              <w:rPr>
                <w:color w:val="3300FF"/>
                <w:sz w:val="20"/>
                <w:szCs w:val="20"/>
              </w:rPr>
              <w:t>. ICMS 28/21 - efeitos a partir de 19.03.2021.</w:t>
            </w:r>
          </w:p>
          <w:p w14:paraId="4483BF77"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31.03.2021, pelo Dec. nº 25607, de 04.12.20 – </w:t>
            </w:r>
            <w:hyperlink r:id="rId83" w:tgtFrame="_blank" w:history="1">
              <w:r w:rsidRPr="0022524A">
                <w:rPr>
                  <w:rStyle w:val="Hyperlink"/>
                  <w:color w:val="1E88E5"/>
                  <w:sz w:val="20"/>
                  <w:szCs w:val="20"/>
                </w:rPr>
                <w:t>CONV. ICMS 133/20</w:t>
              </w:r>
            </w:hyperlink>
            <w:r w:rsidRPr="0022524A">
              <w:rPr>
                <w:color w:val="3300FF"/>
                <w:sz w:val="20"/>
                <w:szCs w:val="20"/>
              </w:rPr>
              <w:t> - efeitos a partir de 19.11.2020.</w:t>
            </w:r>
          </w:p>
          <w:p w14:paraId="0D55020A"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31.12.2020, pelo Dec. nº 25527, de 06.11.20 – </w:t>
            </w:r>
            <w:hyperlink r:id="rId84" w:tgtFrame="_blank" w:history="1">
              <w:r w:rsidRPr="0022524A">
                <w:rPr>
                  <w:rStyle w:val="Hyperlink"/>
                  <w:color w:val="1E88E5"/>
                  <w:sz w:val="20"/>
                  <w:szCs w:val="20"/>
                </w:rPr>
                <w:t>CONV. ICMS 101/20</w:t>
              </w:r>
            </w:hyperlink>
            <w:r w:rsidRPr="0022524A">
              <w:rPr>
                <w:color w:val="3300FF"/>
                <w:sz w:val="20"/>
                <w:szCs w:val="20"/>
              </w:rPr>
              <w:t> - efeitos a partir de 21.09.2020.</w:t>
            </w:r>
          </w:p>
          <w:p w14:paraId="113BE9E4"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31.10.2020, pelo Dec. nº 24348, de 04.10.19 – </w:t>
            </w:r>
            <w:hyperlink r:id="rId85" w:tgtFrame="_blank" w:history="1">
              <w:r w:rsidRPr="0022524A">
                <w:rPr>
                  <w:rStyle w:val="Hyperlink"/>
                  <w:color w:val="1E88E5"/>
                  <w:sz w:val="20"/>
                  <w:szCs w:val="20"/>
                </w:rPr>
                <w:t>CONV. ICMS 133/19</w:t>
              </w:r>
            </w:hyperlink>
            <w:r w:rsidRPr="0022524A">
              <w:rPr>
                <w:color w:val="3300FF"/>
                <w:sz w:val="20"/>
                <w:szCs w:val="20"/>
              </w:rPr>
              <w:t> - efeitos a partir de 26.07.19.</w:t>
            </w:r>
          </w:p>
          <w:p w14:paraId="42888268"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1. </w:t>
            </w:r>
            <w:r w:rsidRPr="0022524A">
              <w:rPr>
                <w:color w:val="333333"/>
              </w:rPr>
              <w:t>A isenção prevista neste item fica condicionada a que:</w:t>
            </w:r>
          </w:p>
          <w:p w14:paraId="09FF9A90"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 xml:space="preserve">I - </w:t>
            </w:r>
            <w:proofErr w:type="gramStart"/>
            <w:r w:rsidRPr="0022524A">
              <w:rPr>
                <w:color w:val="333333"/>
              </w:rPr>
              <w:t>os</w:t>
            </w:r>
            <w:proofErr w:type="gramEnd"/>
            <w:r w:rsidRPr="0022524A">
              <w:rPr>
                <w:color w:val="333333"/>
              </w:rPr>
              <w:t xml:space="preserve"> fármacos e medicamentos estejam beneficiados com isenção ou alíquota zero dos Impostos de Importação ou sobre Produtos Industrializados; e</w:t>
            </w:r>
          </w:p>
          <w:p w14:paraId="2DD9446E"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lastRenderedPageBreak/>
              <w:t xml:space="preserve">II - </w:t>
            </w:r>
            <w:proofErr w:type="gramStart"/>
            <w:r w:rsidRPr="0022524A">
              <w:rPr>
                <w:color w:val="333333"/>
              </w:rPr>
              <w:t>a</w:t>
            </w:r>
            <w:proofErr w:type="gramEnd"/>
            <w:r w:rsidRPr="0022524A">
              <w:rPr>
                <w:color w:val="333333"/>
              </w:rPr>
              <w:t xml:space="preserve"> parcela relativa à receita bruta decorrente das operações previstas neste item esteja desonerada das contribuições do PIS/PASEP e da COFINS.</w:t>
            </w:r>
          </w:p>
          <w:p w14:paraId="0322F9B2"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2. </w:t>
            </w:r>
            <w:r w:rsidRPr="0022524A">
              <w:rPr>
                <w:color w:val="333333"/>
              </w:rPr>
              <w:t>Não se exigirá o estorno do crédito fiscal previsto no artigo 47 deste Regulamento, relativo à operação antecedente à saída do fármaco ou medicamento constantes na Tabela 10 da Parte 5, com destino às entidades públicas referidas neste item, realizadas diretamente pelo estabelecimento industrial ou importador.</w:t>
            </w:r>
          </w:p>
          <w:p w14:paraId="6FD1CAF2"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3.</w:t>
            </w:r>
            <w:r w:rsidRPr="0022524A">
              <w:rPr>
                <w:color w:val="333333"/>
              </w:rPr>
              <w:t> O valor correspondente à isenção do imposto deverá ser deduzido do preço dos respectivos produtos, devendo o contribuinte demonstrar a dedução, expressamente, nas propostas do processo licitatório e nos documentos fiscais.</w:t>
            </w:r>
          </w:p>
        </w:tc>
        <w:tc>
          <w:tcPr>
            <w:tcW w:w="1701" w:type="dxa"/>
          </w:tcPr>
          <w:p w14:paraId="1A7B7EDB" w14:textId="77777777" w:rsidR="00342A1F" w:rsidRDefault="00342A1F" w:rsidP="00342A1F">
            <w:pPr>
              <w:pStyle w:val="NormalWeb"/>
              <w:shd w:val="clear" w:color="auto" w:fill="FFFFFF"/>
              <w:spacing w:before="0" w:beforeAutospacing="0" w:after="150" w:afterAutospacing="0"/>
              <w:jc w:val="center"/>
              <w:rPr>
                <w:color w:val="333333"/>
              </w:rPr>
            </w:pPr>
            <w:r>
              <w:rPr>
                <w:color w:val="333333"/>
              </w:rPr>
              <w:lastRenderedPageBreak/>
              <w:t>30/04/2026</w:t>
            </w:r>
          </w:p>
          <w:p w14:paraId="5E63A957" w14:textId="77777777" w:rsidR="005450F8" w:rsidRPr="00342A1F" w:rsidRDefault="005450F8" w:rsidP="009548E4">
            <w:pPr>
              <w:pStyle w:val="NormalWeb"/>
              <w:shd w:val="clear" w:color="auto" w:fill="FFFFFF"/>
              <w:spacing w:before="0" w:beforeAutospacing="0" w:after="150" w:afterAutospacing="0"/>
              <w:jc w:val="center"/>
              <w:rPr>
                <w:color w:val="3300FF"/>
                <w:sz w:val="20"/>
                <w:szCs w:val="20"/>
              </w:rPr>
            </w:pPr>
            <w:r w:rsidRPr="00342A1F">
              <w:rPr>
                <w:color w:val="3300FF"/>
                <w:sz w:val="20"/>
                <w:szCs w:val="20"/>
              </w:rPr>
              <w:t>30/04/2024</w:t>
            </w:r>
          </w:p>
          <w:p w14:paraId="30645017"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31/03/2022</w:t>
            </w:r>
          </w:p>
          <w:p w14:paraId="136141E6"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31/03/2021</w:t>
            </w:r>
          </w:p>
          <w:p w14:paraId="1529C93B"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31/12/2020</w:t>
            </w:r>
          </w:p>
          <w:p w14:paraId="7F19AA81"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22524A">
              <w:rPr>
                <w:color w:val="3300FF"/>
                <w:sz w:val="20"/>
                <w:szCs w:val="20"/>
              </w:rPr>
              <w:t>31/10/2020</w:t>
            </w:r>
          </w:p>
          <w:p w14:paraId="16AF2169"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57A16713"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30/09/</w:t>
            </w:r>
            <w:r>
              <w:rPr>
                <w:color w:val="3300FF"/>
                <w:sz w:val="20"/>
                <w:szCs w:val="20"/>
              </w:rPr>
              <w:t>20</w:t>
            </w:r>
            <w:r w:rsidRPr="0022524A">
              <w:rPr>
                <w:color w:val="3300FF"/>
                <w:sz w:val="20"/>
                <w:szCs w:val="20"/>
              </w:rPr>
              <w:t>19</w:t>
            </w:r>
          </w:p>
          <w:p w14:paraId="65FC2B00" w14:textId="77777777" w:rsidR="005450F8" w:rsidRPr="0022524A" w:rsidRDefault="005450F8" w:rsidP="009548E4">
            <w:pPr>
              <w:pStyle w:val="NormalWeb"/>
              <w:shd w:val="clear" w:color="auto" w:fill="FFFFFF"/>
              <w:spacing w:before="0" w:beforeAutospacing="0" w:after="150" w:afterAutospacing="0"/>
              <w:jc w:val="center"/>
              <w:rPr>
                <w:color w:val="333333"/>
              </w:rPr>
            </w:pPr>
          </w:p>
        </w:tc>
        <w:tc>
          <w:tcPr>
            <w:tcW w:w="2126" w:type="dxa"/>
          </w:tcPr>
          <w:p w14:paraId="160A9CCF" w14:textId="77777777" w:rsidR="005450F8" w:rsidRDefault="005450F8" w:rsidP="009548E4">
            <w:pPr>
              <w:pStyle w:val="TableParagraph"/>
            </w:pPr>
          </w:p>
        </w:tc>
      </w:tr>
      <w:tr w:rsidR="005450F8" w:rsidRPr="0022524A" w14:paraId="20971293" w14:textId="77777777" w:rsidTr="005450F8">
        <w:trPr>
          <w:trHeight w:val="1063"/>
        </w:trPr>
        <w:tc>
          <w:tcPr>
            <w:tcW w:w="1129" w:type="dxa"/>
          </w:tcPr>
          <w:p w14:paraId="7EB3B432" w14:textId="77777777" w:rsidR="005450F8" w:rsidRPr="0022524A" w:rsidRDefault="005450F8" w:rsidP="009548E4">
            <w:pPr>
              <w:pStyle w:val="TableParagraph"/>
              <w:spacing w:before="179"/>
              <w:jc w:val="center"/>
              <w:rPr>
                <w:sz w:val="24"/>
                <w:szCs w:val="24"/>
              </w:rPr>
            </w:pPr>
            <w:r w:rsidRPr="0022524A">
              <w:rPr>
                <w:sz w:val="24"/>
                <w:szCs w:val="24"/>
              </w:rPr>
              <w:t>29</w:t>
            </w:r>
          </w:p>
        </w:tc>
        <w:tc>
          <w:tcPr>
            <w:tcW w:w="6379" w:type="dxa"/>
          </w:tcPr>
          <w:p w14:paraId="4F14F120"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As saídas de mercadorias, em decorrência das doações, nas operações internas e interestaduais destinadas ao atendimento do Programa de Segurança Alimentar e Nutricional. </w:t>
            </w:r>
            <w:r w:rsidRPr="0022524A">
              <w:rPr>
                <w:rStyle w:val="Forte"/>
                <w:color w:val="000000"/>
              </w:rPr>
              <w:t>(NR dada pelo Dec. 26821/22 – efeitos a partir de 1º.09.21)</w:t>
            </w:r>
          </w:p>
          <w:p w14:paraId="71734857"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Original: As operações de saídas de mercadorias em decorrência de doação, destinadas ao atendimento do Programa intitulado Fome Zero. (Convênio ICMS 18/03)</w:t>
            </w:r>
          </w:p>
          <w:p w14:paraId="1700F1AC" w14:textId="77777777" w:rsidR="000144D9" w:rsidRDefault="000144D9" w:rsidP="000144D9">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6EAB2B23" w14:textId="1E6F15A4" w:rsidR="005450F8" w:rsidRPr="000144D9" w:rsidRDefault="000144D9" w:rsidP="009548E4">
            <w:pPr>
              <w:pStyle w:val="NormalWeb"/>
              <w:shd w:val="clear" w:color="auto" w:fill="FFFFFF"/>
              <w:spacing w:before="0" w:beforeAutospacing="0" w:after="150" w:afterAutospacing="0"/>
              <w:jc w:val="both"/>
              <w:rPr>
                <w:color w:val="3300FF"/>
                <w:sz w:val="20"/>
                <w:szCs w:val="20"/>
              </w:rPr>
            </w:pPr>
            <w:r w:rsidRPr="000144D9">
              <w:rPr>
                <w:color w:val="3300FF"/>
                <w:sz w:val="20"/>
                <w:szCs w:val="20"/>
              </w:rPr>
              <w:t xml:space="preserve">Redação anterior: </w:t>
            </w:r>
            <w:r w:rsidR="005450F8" w:rsidRPr="000144D9">
              <w:rPr>
                <w:color w:val="3300FF"/>
                <w:sz w:val="20"/>
                <w:szCs w:val="20"/>
              </w:rPr>
              <w:t>Prorrogado até 30.04.2024, pelo Dec. nº 26925/22 –</w:t>
            </w:r>
            <w:proofErr w:type="spellStart"/>
            <w:r w:rsidR="005450F8" w:rsidRPr="000144D9">
              <w:rPr>
                <w:color w:val="3300FF"/>
                <w:sz w:val="20"/>
                <w:szCs w:val="20"/>
              </w:rPr>
              <w:t>Conv</w:t>
            </w:r>
            <w:proofErr w:type="spellEnd"/>
            <w:r w:rsidR="005450F8" w:rsidRPr="000144D9">
              <w:rPr>
                <w:color w:val="3300FF"/>
                <w:sz w:val="20"/>
                <w:szCs w:val="20"/>
              </w:rPr>
              <w:t>. ICMS 178/21 - efeitos a partir de 26.10.2021.</w:t>
            </w:r>
          </w:p>
          <w:p w14:paraId="37A2CF88"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31.03.2022, pelo Dec. nº 26073/21 –</w:t>
            </w:r>
            <w:proofErr w:type="spellStart"/>
            <w:r w:rsidRPr="0022524A">
              <w:rPr>
                <w:color w:val="3300FF"/>
                <w:sz w:val="20"/>
                <w:szCs w:val="20"/>
              </w:rPr>
              <w:t>Conv</w:t>
            </w:r>
            <w:proofErr w:type="spellEnd"/>
            <w:r w:rsidRPr="0022524A">
              <w:rPr>
                <w:color w:val="3300FF"/>
                <w:sz w:val="20"/>
                <w:szCs w:val="20"/>
              </w:rPr>
              <w:t>. ICMS 28/21 - efeitos a partir de 19.03.2021.</w:t>
            </w:r>
          </w:p>
          <w:p w14:paraId="7C006AF2"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31.03.2021, pelo Dec. nº 25607, de 04.12.20 – </w:t>
            </w:r>
            <w:hyperlink r:id="rId86" w:tgtFrame="_blank" w:history="1">
              <w:r w:rsidRPr="0022524A">
                <w:rPr>
                  <w:rStyle w:val="Hyperlink"/>
                  <w:color w:val="1E88E5"/>
                  <w:sz w:val="20"/>
                  <w:szCs w:val="20"/>
                </w:rPr>
                <w:t>CONV. ICMS 133/20</w:t>
              </w:r>
            </w:hyperlink>
            <w:r w:rsidRPr="0022524A">
              <w:rPr>
                <w:color w:val="3300FF"/>
                <w:sz w:val="20"/>
                <w:szCs w:val="20"/>
              </w:rPr>
              <w:t> - efeitos a partir de 19.11.2020.</w:t>
            </w:r>
          </w:p>
          <w:p w14:paraId="3713BE40"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31.12.2020, pelo Dec. nº 25527, de 06.11.20 – </w:t>
            </w:r>
            <w:hyperlink r:id="rId87" w:tgtFrame="_blank" w:history="1">
              <w:r w:rsidRPr="0022524A">
                <w:rPr>
                  <w:rStyle w:val="Hyperlink"/>
                  <w:color w:val="1E88E5"/>
                  <w:sz w:val="20"/>
                  <w:szCs w:val="20"/>
                </w:rPr>
                <w:t>CONV. ICMS 101/20</w:t>
              </w:r>
            </w:hyperlink>
            <w:r w:rsidRPr="0022524A">
              <w:rPr>
                <w:color w:val="3300FF"/>
                <w:sz w:val="20"/>
                <w:szCs w:val="20"/>
              </w:rPr>
              <w:t> - efeitos a partir de 21.09.2020.</w:t>
            </w:r>
          </w:p>
          <w:p w14:paraId="0B766C4E" w14:textId="77777777" w:rsidR="005450F8" w:rsidRPr="0022524A" w:rsidRDefault="005450F8" w:rsidP="009548E4">
            <w:pPr>
              <w:pStyle w:val="NormalWeb"/>
              <w:shd w:val="clear" w:color="auto" w:fill="FFFFFF"/>
              <w:spacing w:before="0" w:beforeAutospacing="0" w:after="150" w:afterAutospacing="0"/>
              <w:rPr>
                <w:color w:val="333333"/>
                <w:sz w:val="20"/>
                <w:szCs w:val="20"/>
              </w:rPr>
            </w:pPr>
            <w:r w:rsidRPr="0022524A">
              <w:rPr>
                <w:color w:val="3300FF"/>
                <w:sz w:val="20"/>
                <w:szCs w:val="20"/>
              </w:rPr>
              <w:t>Redação anterior: Prorrogado até 31.10.2020, pelo Dec. nº 24348, de 04.10.19 – </w:t>
            </w:r>
            <w:hyperlink r:id="rId88" w:tgtFrame="_blank" w:history="1">
              <w:r w:rsidRPr="0022524A">
                <w:rPr>
                  <w:rStyle w:val="Hyperlink"/>
                  <w:color w:val="1E88E5"/>
                  <w:sz w:val="20"/>
                  <w:szCs w:val="20"/>
                </w:rPr>
                <w:t>CONV. ICMS 133/19</w:t>
              </w:r>
            </w:hyperlink>
            <w:r w:rsidRPr="0022524A">
              <w:rPr>
                <w:color w:val="3300FF"/>
                <w:sz w:val="20"/>
                <w:szCs w:val="20"/>
              </w:rPr>
              <w:t> - efeitos a partir de 26.07.19.</w:t>
            </w:r>
          </w:p>
          <w:p w14:paraId="592591A6"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000000"/>
              </w:rPr>
              <w:t>Nota 1. </w:t>
            </w:r>
            <w:r w:rsidRPr="0022524A">
              <w:rPr>
                <w:color w:val="000000"/>
              </w:rPr>
              <w:t>As mercadorias doadas ou adquiridas na forma deste item, bem como as operações consequentes, devem ser perfeitamente identificadas em documento fiscal como “Mercadoria destinada ao Programa de Segurança Alimentar e Nutricional”. </w:t>
            </w:r>
            <w:r w:rsidRPr="0022524A">
              <w:rPr>
                <w:rStyle w:val="Forte"/>
                <w:color w:val="000000"/>
              </w:rPr>
              <w:t>(NR dada pelo Dec. 26821/22 – efeitos a partir de 1º.09.21)</w:t>
            </w:r>
          </w:p>
          <w:p w14:paraId="115178AE"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Original: Nota 1. As mercadorias doadas ou adquiridas na forma deste item, bem assim as operações consequentes, devem ser perfeitamente identificadas em documento fiscal como “Mercadoria destinada ao Fome Zero”.</w:t>
            </w:r>
          </w:p>
          <w:p w14:paraId="7D8F69D9"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2.</w:t>
            </w:r>
            <w:r w:rsidRPr="0022524A">
              <w:rPr>
                <w:color w:val="333333"/>
              </w:rPr>
              <w:t xml:space="preserve"> O disposto neste item aplica-se às operações em que intervenham entidades assistenciais reconhecidas como de </w:t>
            </w:r>
            <w:r w:rsidRPr="0022524A">
              <w:rPr>
                <w:color w:val="333333"/>
              </w:rPr>
              <w:lastRenderedPageBreak/>
              <w:t>utilidade pública, nos termos do artigo 14 do CTN e municípios partícipes do Programa.</w:t>
            </w:r>
          </w:p>
          <w:p w14:paraId="01DCA458"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3.</w:t>
            </w:r>
            <w:r w:rsidRPr="0022524A">
              <w:rPr>
                <w:color w:val="333333"/>
              </w:rPr>
              <w:t> O disposto neste item aplica-se também às prestações de serviços de transporte para distribuição de mercadorias recebidas por estabelecimentos credenciados pelo Programa.</w:t>
            </w:r>
          </w:p>
          <w:p w14:paraId="089976D9"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4.</w:t>
            </w:r>
            <w:r w:rsidRPr="0022524A">
              <w:rPr>
                <w:color w:val="333333"/>
              </w:rPr>
              <w:t> Os benefícios fiscais previstos neste item excluem a aplicação de quaisquer outros.</w:t>
            </w:r>
          </w:p>
          <w:p w14:paraId="02712320"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5.</w:t>
            </w:r>
            <w:r w:rsidRPr="0022524A">
              <w:rPr>
                <w:color w:val="333333"/>
              </w:rPr>
              <w:t> A entidade assistencial, cadastrada junto ao Ministério Extraordinário de Segurança Alimentar e Combate à Fome - MESA, ou o município partícipe do Programa, deverá confirmar o recebimento da mercadoria ou do serviço prestado mediante a emissão e a entrega ao doador da "Declaração de Confirmação de Recebimento da Mercadoria Destinada ao Programa Fome Zero", conforme modelo constante no Anexo XVII, no mínimo em 02 (duas) vias, sendo uma destinada ao doador e a outra à entidade ou ao município emitente.</w:t>
            </w:r>
            <w:r w:rsidRPr="0022524A">
              <w:rPr>
                <w:rStyle w:val="Forte"/>
                <w:color w:val="333333"/>
              </w:rPr>
              <w:t> (Ajuste SINIEF 02/03</w:t>
            </w:r>
            <w:r w:rsidRPr="0022524A">
              <w:rPr>
                <w:color w:val="333333"/>
              </w:rPr>
              <w:t>)</w:t>
            </w:r>
          </w:p>
          <w:p w14:paraId="495D4740"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6.</w:t>
            </w:r>
            <w:r w:rsidRPr="0022524A">
              <w:rPr>
                <w:color w:val="333333"/>
              </w:rPr>
              <w:t> O contribuinte doador da mercadoria ou do serviço, deverá:</w:t>
            </w:r>
          </w:p>
          <w:p w14:paraId="1A833B86"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 xml:space="preserve">I - </w:t>
            </w:r>
            <w:proofErr w:type="gramStart"/>
            <w:r w:rsidRPr="0022524A">
              <w:rPr>
                <w:color w:val="333333"/>
              </w:rPr>
              <w:t>possuir</w:t>
            </w:r>
            <w:proofErr w:type="gramEnd"/>
            <w:r w:rsidRPr="0022524A">
              <w:rPr>
                <w:color w:val="333333"/>
              </w:rPr>
              <w:t xml:space="preserve"> certificado de participante do Programa, expedido pelo MESA; e</w:t>
            </w:r>
          </w:p>
          <w:p w14:paraId="378F3C07"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 xml:space="preserve">II - </w:t>
            </w:r>
            <w:proofErr w:type="gramStart"/>
            <w:r w:rsidRPr="0022524A">
              <w:rPr>
                <w:color w:val="333333"/>
              </w:rPr>
              <w:t>emitir</w:t>
            </w:r>
            <w:proofErr w:type="gramEnd"/>
            <w:r w:rsidRPr="0022524A">
              <w:rPr>
                <w:color w:val="333333"/>
              </w:rPr>
              <w:t xml:space="preserve"> documento fiscal correspondente à:</w:t>
            </w:r>
          </w:p>
          <w:p w14:paraId="0CFEA2CD"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a) operação contendo, além dos requisitos exigidos pela legislação, no campo INFORMAÇÕES COMPLEMENTARES, o número do certificado referido no inciso I desta nota e no campo NATUREZA DA OPERAÇÃO a expressão “Doação destinada ao Programa Fome Zero”; ou</w:t>
            </w:r>
          </w:p>
          <w:p w14:paraId="1FB8462D"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b) prestação contendo, além dos requisitos exigidos pela legislação, no campo OBSERVAÇÕES o número do certificado referido no inciso I desta nota e no campo NATUREZA DA PRESTAÇÃO a expressão “Doação destinada ao Programa Fome Zero”.</w:t>
            </w:r>
          </w:p>
          <w:p w14:paraId="7B68EC8F"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7.</w:t>
            </w:r>
            <w:r w:rsidRPr="0022524A">
              <w:rPr>
                <w:color w:val="333333"/>
              </w:rPr>
              <w:t> Decorridos 120 (cento e vinte) dias da emissão do documento fiscal sem que tenha sido comprovado o recebimento previsto na nota 5, o imposto deverá ser recolhido com os acréscimos legais incidentes a partir da ocorrência do fato gerador.</w:t>
            </w:r>
          </w:p>
          <w:p w14:paraId="03481D58"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8.</w:t>
            </w:r>
            <w:r w:rsidRPr="0022524A">
              <w:rPr>
                <w:color w:val="333333"/>
              </w:rPr>
              <w:t> Verificado, a qualquer tempo, que a mercadoria foi objeto de posterior comercialização, o imposto será exigido daquele que desvirtuou a finalidade do Programa intitulado “Fome Zero”, com os acréscimos legais devidos desde a data da saída da mercadoria sem o pagamento do imposto e sem prejuízo das demais penalidades.</w:t>
            </w:r>
          </w:p>
          <w:p w14:paraId="009A61F5" w14:textId="77777777" w:rsidR="005450F8" w:rsidRPr="0022524A" w:rsidRDefault="005450F8" w:rsidP="009548E4">
            <w:pPr>
              <w:pStyle w:val="NormalWeb"/>
              <w:shd w:val="clear" w:color="auto" w:fill="FFFFFF"/>
              <w:spacing w:before="0" w:beforeAutospacing="0" w:after="150" w:afterAutospacing="0"/>
              <w:jc w:val="both"/>
              <w:rPr>
                <w:color w:val="333333"/>
              </w:rPr>
            </w:pPr>
            <w:bookmarkStart w:id="17" w:name="AI_P3_29_N9"/>
            <w:r w:rsidRPr="0022524A">
              <w:rPr>
                <w:rStyle w:val="Forte"/>
                <w:color w:val="000000"/>
              </w:rPr>
              <w:t>Nota 9</w:t>
            </w:r>
            <w:bookmarkEnd w:id="17"/>
            <w:r w:rsidRPr="0022524A">
              <w:rPr>
                <w:rStyle w:val="Forte"/>
                <w:color w:val="000000"/>
              </w:rPr>
              <w:t>.</w:t>
            </w:r>
            <w:r w:rsidRPr="0022524A">
              <w:rPr>
                <w:color w:val="000000"/>
              </w:rPr>
              <w:t xml:space="preserve"> O disposto neste item aplica-se, também, às saídas em decorrência das aquisições de alimentos efetuadas pela </w:t>
            </w:r>
            <w:r w:rsidRPr="0022524A">
              <w:rPr>
                <w:color w:val="000000"/>
              </w:rPr>
              <w:lastRenderedPageBreak/>
              <w:t>Companhia Nacional de Abastecimento - CONAB, junto a produtores rurais, suas cooperativas ou associações, mediante Termos de Execução Descentralizada celebrado com o Ministério da Cidadania. </w:t>
            </w:r>
            <w:r w:rsidRPr="0022524A">
              <w:rPr>
                <w:rStyle w:val="Forte"/>
                <w:color w:val="000000"/>
              </w:rPr>
              <w:t>(NR dada pelo Dec. 26821/22 – efeitos a partir de 1º.09.21)</w:t>
            </w:r>
          </w:p>
          <w:p w14:paraId="3DACB532"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Original: Nota 9. O disposto neste item aplica-se, também, às saídas em decorrência das aquisições de mercadorias efetuadas pela Companhia Nacional de Abastecimento - CONAB - junto a produtores rurais, suas cooperativas ou associações, nos termos de convênio celebrado com o Ministério do Desenvolvimento Social e Combate à Fome.</w:t>
            </w:r>
          </w:p>
          <w:p w14:paraId="25B00AB0"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000000"/>
              </w:rPr>
              <w:t>Nota 10. </w:t>
            </w:r>
            <w:r w:rsidRPr="0022524A">
              <w:rPr>
                <w:color w:val="000000"/>
              </w:rPr>
              <w:t>A prestação de contas com dados da quantidade de alimentos adquiridos e de entidades beneficiadas com as ações dos Programas beneficiários da isenção prevista nesse item serão encaminhadas anualmente ao CONFAZ pelo Ministério da Cidadania.</w:t>
            </w:r>
            <w:r w:rsidRPr="0022524A">
              <w:rPr>
                <w:color w:val="333333"/>
              </w:rPr>
              <w:t> </w:t>
            </w:r>
            <w:r w:rsidRPr="0022524A">
              <w:rPr>
                <w:rStyle w:val="Forte"/>
                <w:color w:val="333333"/>
              </w:rPr>
              <w:t>(AC pelo Dec. 26821/22 – efeitos a partir de 1º.09.21)</w:t>
            </w:r>
          </w:p>
        </w:tc>
        <w:tc>
          <w:tcPr>
            <w:tcW w:w="1701" w:type="dxa"/>
          </w:tcPr>
          <w:p w14:paraId="7184E503" w14:textId="77777777" w:rsidR="000144D9" w:rsidRDefault="000144D9" w:rsidP="000144D9">
            <w:pPr>
              <w:pStyle w:val="NormalWeb"/>
              <w:shd w:val="clear" w:color="auto" w:fill="FFFFFF"/>
              <w:spacing w:before="0" w:beforeAutospacing="0" w:after="150" w:afterAutospacing="0"/>
              <w:jc w:val="center"/>
              <w:rPr>
                <w:color w:val="333333"/>
              </w:rPr>
            </w:pPr>
            <w:r>
              <w:rPr>
                <w:color w:val="333333"/>
              </w:rPr>
              <w:lastRenderedPageBreak/>
              <w:t>30/04/2026</w:t>
            </w:r>
          </w:p>
          <w:p w14:paraId="6D96CC44" w14:textId="77777777" w:rsidR="005450F8" w:rsidRPr="00FE2CC5" w:rsidRDefault="005450F8" w:rsidP="009548E4">
            <w:pPr>
              <w:pStyle w:val="NormalWeb"/>
              <w:shd w:val="clear" w:color="auto" w:fill="FFFFFF"/>
              <w:spacing w:before="0" w:beforeAutospacing="0" w:after="150" w:afterAutospacing="0"/>
              <w:jc w:val="center"/>
              <w:rPr>
                <w:color w:val="3300FF"/>
                <w:sz w:val="20"/>
                <w:szCs w:val="20"/>
              </w:rPr>
            </w:pPr>
            <w:r w:rsidRPr="00FE2CC5">
              <w:rPr>
                <w:color w:val="3300FF"/>
                <w:sz w:val="20"/>
                <w:szCs w:val="20"/>
              </w:rPr>
              <w:t>30/04/2024</w:t>
            </w:r>
          </w:p>
          <w:p w14:paraId="731267D3"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31/03/2022</w:t>
            </w:r>
          </w:p>
          <w:p w14:paraId="24260463"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31/03/2021</w:t>
            </w:r>
          </w:p>
          <w:p w14:paraId="618311D2"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31/12/2020</w:t>
            </w:r>
          </w:p>
          <w:p w14:paraId="7C4F868B"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22524A">
              <w:rPr>
                <w:color w:val="3300FF"/>
                <w:sz w:val="20"/>
                <w:szCs w:val="20"/>
              </w:rPr>
              <w:t>31/10/2020</w:t>
            </w:r>
          </w:p>
          <w:p w14:paraId="11E979DC"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44F4AE09"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30/09/2019</w:t>
            </w:r>
          </w:p>
          <w:p w14:paraId="79C56330" w14:textId="77777777" w:rsidR="005450F8" w:rsidRPr="0022524A" w:rsidRDefault="005450F8" w:rsidP="009548E4">
            <w:pPr>
              <w:pStyle w:val="NormalWeb"/>
              <w:shd w:val="clear" w:color="auto" w:fill="FFFFFF"/>
              <w:spacing w:before="0" w:beforeAutospacing="0" w:after="150" w:afterAutospacing="0"/>
              <w:jc w:val="center"/>
              <w:rPr>
                <w:color w:val="333333"/>
              </w:rPr>
            </w:pPr>
          </w:p>
        </w:tc>
        <w:tc>
          <w:tcPr>
            <w:tcW w:w="2126" w:type="dxa"/>
          </w:tcPr>
          <w:p w14:paraId="247B1310" w14:textId="77777777" w:rsidR="005450F8" w:rsidRPr="0022524A" w:rsidRDefault="005450F8" w:rsidP="009548E4">
            <w:pPr>
              <w:pStyle w:val="TableParagraph"/>
              <w:rPr>
                <w:sz w:val="24"/>
                <w:szCs w:val="24"/>
              </w:rPr>
            </w:pPr>
          </w:p>
        </w:tc>
      </w:tr>
      <w:tr w:rsidR="005450F8" w:rsidRPr="0022524A" w14:paraId="11C14444" w14:textId="77777777" w:rsidTr="005450F8">
        <w:trPr>
          <w:trHeight w:val="1063"/>
        </w:trPr>
        <w:tc>
          <w:tcPr>
            <w:tcW w:w="1129" w:type="dxa"/>
          </w:tcPr>
          <w:p w14:paraId="5EB048FF" w14:textId="77777777" w:rsidR="005450F8" w:rsidRPr="0022524A" w:rsidRDefault="005450F8" w:rsidP="009548E4">
            <w:pPr>
              <w:pStyle w:val="TableParagraph"/>
              <w:spacing w:before="179"/>
              <w:jc w:val="center"/>
              <w:rPr>
                <w:sz w:val="24"/>
                <w:szCs w:val="24"/>
              </w:rPr>
            </w:pPr>
            <w:r>
              <w:rPr>
                <w:sz w:val="24"/>
                <w:szCs w:val="24"/>
              </w:rPr>
              <w:lastRenderedPageBreak/>
              <w:t>30</w:t>
            </w:r>
          </w:p>
        </w:tc>
        <w:tc>
          <w:tcPr>
            <w:tcW w:w="6379" w:type="dxa"/>
          </w:tcPr>
          <w:p w14:paraId="2BED564C"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O imposto devido nas seguintes operações dos bens relacionados na Tabela 11 da Parte 5, destinados a integrar o ativo imobilizado de empresas beneficiadas pelo Regime Tributário para Incentivo à Modernização e à Ampliação da Estrutura Portuária - REPORTO, instituído pela Lei n° 11.033, de 21 de dezembro de 2004, para utilização exclusiva em portos localizados em território rondoniense, na execução de serviços de carga, descarga e movimentação de mercadorias: </w:t>
            </w:r>
            <w:r w:rsidRPr="008A1EFC">
              <w:rPr>
                <w:rStyle w:val="Forte"/>
                <w:color w:val="333333"/>
              </w:rPr>
              <w:t>(Convênios ICMS 28/05, 03/06 e 97/06)</w:t>
            </w:r>
          </w:p>
          <w:p w14:paraId="510A1243" w14:textId="77777777" w:rsidR="00CB45C2" w:rsidRDefault="00CB45C2" w:rsidP="00CB45C2">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4B147E85" w14:textId="05F2448B" w:rsidR="005450F8" w:rsidRPr="00CB45C2" w:rsidRDefault="00CB45C2" w:rsidP="009548E4">
            <w:pPr>
              <w:pStyle w:val="NormalWeb"/>
              <w:shd w:val="clear" w:color="auto" w:fill="FFFFFF"/>
              <w:spacing w:before="0" w:beforeAutospacing="0" w:after="150" w:afterAutospacing="0"/>
              <w:jc w:val="both"/>
              <w:rPr>
                <w:color w:val="3300FF"/>
                <w:sz w:val="20"/>
                <w:szCs w:val="20"/>
              </w:rPr>
            </w:pPr>
            <w:r w:rsidRPr="00CB45C2">
              <w:rPr>
                <w:color w:val="3300FF"/>
                <w:sz w:val="20"/>
                <w:szCs w:val="20"/>
              </w:rPr>
              <w:t xml:space="preserve">Redação anterior: </w:t>
            </w:r>
            <w:r w:rsidR="005450F8" w:rsidRPr="00CB45C2">
              <w:rPr>
                <w:color w:val="3300FF"/>
                <w:sz w:val="20"/>
                <w:szCs w:val="20"/>
              </w:rPr>
              <w:t>Prorrogado até 30.04.2024, pelo Dec. nº 26925/22 –</w:t>
            </w:r>
            <w:proofErr w:type="spellStart"/>
            <w:r w:rsidR="005450F8" w:rsidRPr="00CB45C2">
              <w:rPr>
                <w:color w:val="3300FF"/>
                <w:sz w:val="20"/>
                <w:szCs w:val="20"/>
              </w:rPr>
              <w:t>Conv</w:t>
            </w:r>
            <w:proofErr w:type="spellEnd"/>
            <w:r w:rsidR="005450F8" w:rsidRPr="00CB45C2">
              <w:rPr>
                <w:color w:val="3300FF"/>
                <w:sz w:val="20"/>
                <w:szCs w:val="20"/>
              </w:rPr>
              <w:t>. ICMS 178/21 - efeitos a partir de 26.10.2021.</w:t>
            </w:r>
          </w:p>
          <w:p w14:paraId="6C469725"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31.03.2022, pelo Dec. nº 26073/21 –</w:t>
            </w:r>
            <w:proofErr w:type="spellStart"/>
            <w:r w:rsidRPr="008A1EFC">
              <w:rPr>
                <w:color w:val="3300FF"/>
                <w:sz w:val="20"/>
                <w:szCs w:val="20"/>
              </w:rPr>
              <w:t>Conv</w:t>
            </w:r>
            <w:proofErr w:type="spellEnd"/>
            <w:r w:rsidRPr="008A1EFC">
              <w:rPr>
                <w:color w:val="3300FF"/>
                <w:sz w:val="20"/>
                <w:szCs w:val="20"/>
              </w:rPr>
              <w:t>. ICMS 28/21 - efeitos a partir de 19.03.2021.</w:t>
            </w:r>
          </w:p>
          <w:p w14:paraId="6B2156AF"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31.03.2021, pelo Dec. nº 25607, de 04.12.20 – </w:t>
            </w:r>
            <w:hyperlink r:id="rId89" w:tgtFrame="_blank" w:history="1">
              <w:r w:rsidRPr="008A1EFC">
                <w:rPr>
                  <w:rStyle w:val="Hyperlink"/>
                  <w:color w:val="1E88E5"/>
                  <w:sz w:val="20"/>
                  <w:szCs w:val="20"/>
                </w:rPr>
                <w:t>CONV. ICMS 133/20</w:t>
              </w:r>
            </w:hyperlink>
            <w:r w:rsidRPr="008A1EFC">
              <w:rPr>
                <w:color w:val="3300FF"/>
                <w:sz w:val="20"/>
                <w:szCs w:val="20"/>
              </w:rPr>
              <w:t> - efeitos a partir de 19.11.2020.</w:t>
            </w:r>
          </w:p>
          <w:p w14:paraId="7907554E"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31.12.2020, pelo Dec. nº 25527, de 06.11.20 – </w:t>
            </w:r>
            <w:hyperlink r:id="rId90" w:tgtFrame="_blank" w:history="1">
              <w:r w:rsidRPr="008A1EFC">
                <w:rPr>
                  <w:rStyle w:val="Hyperlink"/>
                  <w:color w:val="1E88E5"/>
                  <w:sz w:val="20"/>
                  <w:szCs w:val="20"/>
                </w:rPr>
                <w:t>CONV. ICMS 101/20</w:t>
              </w:r>
            </w:hyperlink>
            <w:r w:rsidRPr="008A1EFC">
              <w:rPr>
                <w:color w:val="3300FF"/>
                <w:sz w:val="20"/>
                <w:szCs w:val="20"/>
              </w:rPr>
              <w:t> - efeitos a partir de 21.09.2020.</w:t>
            </w:r>
          </w:p>
          <w:p w14:paraId="29609A88"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31.10.2020, pelo Dec. nº 24348, de 04.10.19 – </w:t>
            </w:r>
            <w:hyperlink r:id="rId91" w:tgtFrame="_blank" w:history="1">
              <w:r w:rsidRPr="008A1EFC">
                <w:rPr>
                  <w:rStyle w:val="Hyperlink"/>
                  <w:color w:val="1E88E5"/>
                  <w:sz w:val="20"/>
                  <w:szCs w:val="20"/>
                </w:rPr>
                <w:t>CONV. ICMS 133/19</w:t>
              </w:r>
            </w:hyperlink>
            <w:r w:rsidRPr="008A1EFC">
              <w:rPr>
                <w:color w:val="3300FF"/>
                <w:sz w:val="20"/>
                <w:szCs w:val="20"/>
              </w:rPr>
              <w:t> - efeitos a partir de 26.07.19.</w:t>
            </w:r>
          </w:p>
          <w:p w14:paraId="7A151D5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 - </w:t>
            </w:r>
            <w:proofErr w:type="gramStart"/>
            <w:r w:rsidRPr="008A1EFC">
              <w:rPr>
                <w:color w:val="333333"/>
              </w:rPr>
              <w:t>operações</w:t>
            </w:r>
            <w:proofErr w:type="gramEnd"/>
            <w:r w:rsidRPr="008A1EFC">
              <w:rPr>
                <w:color w:val="333333"/>
              </w:rPr>
              <w:t xml:space="preserve"> de importação;</w:t>
            </w:r>
          </w:p>
          <w:p w14:paraId="171436FA"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II - </w:t>
            </w:r>
            <w:proofErr w:type="gramStart"/>
            <w:r w:rsidRPr="008A1EFC">
              <w:rPr>
                <w:color w:val="333333"/>
              </w:rPr>
              <w:t>saídas</w:t>
            </w:r>
            <w:proofErr w:type="gramEnd"/>
            <w:r w:rsidRPr="008A1EFC">
              <w:rPr>
                <w:color w:val="333333"/>
              </w:rPr>
              <w:t xml:space="preserve"> internas; e</w:t>
            </w:r>
          </w:p>
          <w:p w14:paraId="7D8DE5AA"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III - o diferencial de alíquotas do imposto incidente na aquisição interestadual de bens.</w:t>
            </w:r>
          </w:p>
          <w:p w14:paraId="47B0AA96"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1.</w:t>
            </w:r>
            <w:r w:rsidRPr="008A1EFC">
              <w:rPr>
                <w:color w:val="333333"/>
              </w:rPr>
              <w:t> O benefício previsto neste item fica condicionado:</w:t>
            </w:r>
          </w:p>
          <w:p w14:paraId="5F8D11D5"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 - </w:t>
            </w:r>
            <w:proofErr w:type="gramStart"/>
            <w:r w:rsidRPr="008A1EFC">
              <w:rPr>
                <w:color w:val="333333"/>
              </w:rPr>
              <w:t>à</w:t>
            </w:r>
            <w:proofErr w:type="gramEnd"/>
            <w:r w:rsidRPr="008A1EFC">
              <w:rPr>
                <w:color w:val="333333"/>
              </w:rPr>
              <w:t xml:space="preserve"> integração do bem ao ativo imobilizado de empresas beneficiadas pelo REPORTO e seu efetivo uso, em portos localizados em território rondoniense, na execução dos serviços </w:t>
            </w:r>
            <w:r w:rsidRPr="008A1EFC">
              <w:rPr>
                <w:color w:val="333333"/>
              </w:rPr>
              <w:lastRenderedPageBreak/>
              <w:t>referidos no </w:t>
            </w:r>
            <w:r w:rsidRPr="008A1EFC">
              <w:rPr>
                <w:rStyle w:val="nfase"/>
                <w:rFonts w:eastAsiaTheme="majorEastAsia"/>
                <w:color w:val="333333"/>
              </w:rPr>
              <w:t>caput</w:t>
            </w:r>
            <w:r w:rsidRPr="008A1EFC">
              <w:rPr>
                <w:color w:val="333333"/>
              </w:rPr>
              <w:t> deste item, pelo prazo mínimo de 5 (cinco) anos;</w:t>
            </w:r>
          </w:p>
          <w:p w14:paraId="41F2144F"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II - </w:t>
            </w:r>
            <w:proofErr w:type="gramStart"/>
            <w:r w:rsidRPr="008A1EFC">
              <w:rPr>
                <w:color w:val="333333"/>
              </w:rPr>
              <w:t>à</w:t>
            </w:r>
            <w:proofErr w:type="gramEnd"/>
            <w:r w:rsidRPr="008A1EFC">
              <w:rPr>
                <w:color w:val="333333"/>
              </w:rPr>
              <w:t xml:space="preserve"> integral desoneração dos tributos federais, em razão de suspensão, isenção ou alíquota zero, nos termos e condições da Lei n° 11.033/04, ao referido bem, em relação às operações previstas nos incisos I e II do </w:t>
            </w:r>
            <w:r w:rsidRPr="008A1EFC">
              <w:rPr>
                <w:rStyle w:val="nfase"/>
                <w:rFonts w:eastAsiaTheme="majorEastAsia"/>
                <w:color w:val="333333"/>
              </w:rPr>
              <w:t>caput</w:t>
            </w:r>
            <w:r w:rsidRPr="008A1EFC">
              <w:rPr>
                <w:color w:val="333333"/>
              </w:rPr>
              <w:t>;</w:t>
            </w:r>
          </w:p>
          <w:p w14:paraId="7F02052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III - em relação às operações de importação prevista no inciso I do </w:t>
            </w:r>
            <w:r w:rsidRPr="008A1EFC">
              <w:rPr>
                <w:rStyle w:val="nfase"/>
                <w:rFonts w:eastAsiaTheme="majorEastAsia"/>
                <w:color w:val="333333"/>
              </w:rPr>
              <w:t>caput</w:t>
            </w:r>
            <w:r w:rsidRPr="008A1EFC">
              <w:rPr>
                <w:color w:val="333333"/>
              </w:rPr>
              <w:t>:</w:t>
            </w:r>
          </w:p>
          <w:p w14:paraId="0B8D4719"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a) a que o desembaraço aduaneiro seja efetuado diretamente pelas empresas beneficiárias do REPORTO, para seu uso exclusivo;</w:t>
            </w:r>
          </w:p>
          <w:p w14:paraId="45ED42F4"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b) à comprovação de inexistência de similar produzido no país, que deverá ser feita por laudo emitido por entidade representativa do setor produtivo com abrangência em todo território nacional ou por órgão federal especializado.</w:t>
            </w:r>
          </w:p>
          <w:p w14:paraId="3A2E5F4F"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2.</w:t>
            </w:r>
            <w:r w:rsidRPr="008A1EFC">
              <w:rPr>
                <w:color w:val="333333"/>
              </w:rPr>
              <w:t> Fica dispensado o estorno de crédito fiscal previsto no artigo 47 deste Regulamento, em relação às operações de importação de bens beneficiadas com a isenção prevista neste item.</w:t>
            </w:r>
          </w:p>
          <w:p w14:paraId="200B3D48"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3.</w:t>
            </w:r>
            <w:r w:rsidRPr="008A1EFC">
              <w:rPr>
                <w:color w:val="333333"/>
              </w:rPr>
              <w:t> A inobservância das condições previstas na Nota 1 acarretará a obrigação do recolhimento do imposto acrescido de multa de mora e de juros moratórios.</w:t>
            </w:r>
          </w:p>
          <w:p w14:paraId="6A3AB5FD"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4.</w:t>
            </w:r>
            <w:r w:rsidRPr="008A1EFC">
              <w:rPr>
                <w:color w:val="333333"/>
              </w:rPr>
              <w:t> Não será exigida a comprovação de inexistência de similar nacional prevista na alínea “b” do inciso III da Nota 1, para os guindastes autopropelidos sobre pneumáticos, acionados por motor a diesel, com lança telescópica, próprios para elevação, transporte e armazenagem de contêineres de 20’ e 40’ (</w:t>
            </w:r>
            <w:proofErr w:type="spellStart"/>
            <w:r w:rsidRPr="008A1EFC">
              <w:rPr>
                <w:rStyle w:val="nfase"/>
                <w:rFonts w:eastAsiaTheme="majorEastAsia"/>
                <w:color w:val="333333"/>
              </w:rPr>
              <w:t>reach</w:t>
            </w:r>
            <w:proofErr w:type="spellEnd"/>
            <w:r w:rsidRPr="008A1EFC">
              <w:rPr>
                <w:rStyle w:val="nfase"/>
                <w:rFonts w:eastAsiaTheme="majorEastAsia"/>
                <w:color w:val="333333"/>
              </w:rPr>
              <w:t xml:space="preserve"> </w:t>
            </w:r>
            <w:proofErr w:type="spellStart"/>
            <w:r w:rsidRPr="008A1EFC">
              <w:rPr>
                <w:rStyle w:val="nfase"/>
                <w:rFonts w:eastAsiaTheme="majorEastAsia"/>
                <w:color w:val="333333"/>
              </w:rPr>
              <w:t>stacker</w:t>
            </w:r>
            <w:proofErr w:type="spellEnd"/>
            <w:r w:rsidRPr="008A1EFC">
              <w:rPr>
                <w:color w:val="333333"/>
              </w:rPr>
              <w:t>), classificados no item 8426.41.90 da NCM/SH, no período de vigência do § 2º do artigo 35 da Portaria SECEX n. 25, de 2008, expedida pela Secretaria de Comércio Exterior do Ministério do Desenvolvimento, Indústria e Comércio Exterior.</w:t>
            </w:r>
          </w:p>
          <w:p w14:paraId="6964AC02"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5. </w:t>
            </w:r>
            <w:r w:rsidRPr="008A1EFC">
              <w:rPr>
                <w:color w:val="333333"/>
              </w:rPr>
              <w:t>Aplica-se aos “portos secos”, o mesmo benefício previsto para as operações constantes no inciso III do </w:t>
            </w:r>
            <w:r w:rsidRPr="008A1EFC">
              <w:rPr>
                <w:rStyle w:val="nfase"/>
                <w:rFonts w:eastAsiaTheme="majorEastAsia"/>
                <w:color w:val="333333"/>
              </w:rPr>
              <w:t>caput.</w:t>
            </w:r>
          </w:p>
        </w:tc>
        <w:tc>
          <w:tcPr>
            <w:tcW w:w="1701" w:type="dxa"/>
          </w:tcPr>
          <w:p w14:paraId="22E76ABF" w14:textId="796FFAB8" w:rsidR="00CB45C2" w:rsidRDefault="00CB45C2"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5627C7A7" w14:textId="71C1625C" w:rsidR="005450F8" w:rsidRPr="00CB45C2" w:rsidRDefault="005450F8" w:rsidP="009548E4">
            <w:pPr>
              <w:pStyle w:val="NormalWeb"/>
              <w:shd w:val="clear" w:color="auto" w:fill="FFFFFF"/>
              <w:spacing w:before="0" w:beforeAutospacing="0" w:after="150" w:afterAutospacing="0"/>
              <w:jc w:val="center"/>
              <w:rPr>
                <w:color w:val="3300FF"/>
                <w:sz w:val="20"/>
                <w:szCs w:val="20"/>
              </w:rPr>
            </w:pPr>
            <w:r w:rsidRPr="00CB45C2">
              <w:rPr>
                <w:color w:val="3300FF"/>
                <w:sz w:val="20"/>
                <w:szCs w:val="20"/>
              </w:rPr>
              <w:t>30/04/2024</w:t>
            </w:r>
          </w:p>
          <w:p w14:paraId="2606C4CE"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31/03/2022</w:t>
            </w:r>
          </w:p>
          <w:p w14:paraId="6CB8CDBA"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31/03/2021</w:t>
            </w:r>
          </w:p>
          <w:p w14:paraId="08B94FEF"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31/12/2020</w:t>
            </w:r>
          </w:p>
          <w:p w14:paraId="483C44F0"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8A1EFC">
              <w:rPr>
                <w:color w:val="3300FF"/>
                <w:sz w:val="20"/>
                <w:szCs w:val="20"/>
              </w:rPr>
              <w:t>31/10/2020</w:t>
            </w:r>
          </w:p>
          <w:p w14:paraId="4B2D7F1B"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2B72196F"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30/09/2019</w:t>
            </w:r>
          </w:p>
          <w:p w14:paraId="53467D02" w14:textId="77777777" w:rsidR="005450F8" w:rsidRPr="008A1EFC" w:rsidRDefault="005450F8" w:rsidP="009548E4">
            <w:pPr>
              <w:pStyle w:val="NormalWeb"/>
              <w:shd w:val="clear" w:color="auto" w:fill="FFFFFF"/>
              <w:spacing w:before="0" w:beforeAutospacing="0" w:after="150" w:afterAutospacing="0"/>
              <w:jc w:val="center"/>
              <w:rPr>
                <w:color w:val="333333"/>
              </w:rPr>
            </w:pPr>
          </w:p>
        </w:tc>
        <w:tc>
          <w:tcPr>
            <w:tcW w:w="2126" w:type="dxa"/>
          </w:tcPr>
          <w:p w14:paraId="52368CB8" w14:textId="77777777" w:rsidR="005450F8" w:rsidRPr="0022524A" w:rsidRDefault="005450F8" w:rsidP="009548E4">
            <w:pPr>
              <w:pStyle w:val="TableParagraph"/>
              <w:rPr>
                <w:sz w:val="24"/>
                <w:szCs w:val="24"/>
              </w:rPr>
            </w:pPr>
          </w:p>
        </w:tc>
      </w:tr>
      <w:tr w:rsidR="005450F8" w:rsidRPr="0022524A" w14:paraId="5CE0B3E3" w14:textId="77777777" w:rsidTr="005450F8">
        <w:trPr>
          <w:trHeight w:val="1063"/>
        </w:trPr>
        <w:tc>
          <w:tcPr>
            <w:tcW w:w="1129" w:type="dxa"/>
          </w:tcPr>
          <w:p w14:paraId="3E649AE0" w14:textId="77777777" w:rsidR="005450F8" w:rsidRDefault="005450F8" w:rsidP="009548E4">
            <w:pPr>
              <w:pStyle w:val="TableParagraph"/>
              <w:spacing w:before="179"/>
              <w:jc w:val="center"/>
              <w:rPr>
                <w:sz w:val="24"/>
                <w:szCs w:val="24"/>
              </w:rPr>
            </w:pPr>
            <w:r>
              <w:rPr>
                <w:sz w:val="24"/>
                <w:szCs w:val="24"/>
              </w:rPr>
              <w:t>31</w:t>
            </w:r>
          </w:p>
        </w:tc>
        <w:tc>
          <w:tcPr>
            <w:tcW w:w="6379" w:type="dxa"/>
          </w:tcPr>
          <w:p w14:paraId="349669BA"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000000"/>
              </w:rPr>
              <w:t>As operações com mercadorias, bem como as prestações de serviços de transporte a elas relativas, destinadas a programas de fortalecimento e modernização das áreas fiscal, de gestão, de planejamento e de controle externo, dos Estados e do Distrito Federal, adquiridas através de licitações ou contratações efetuadas dentro das normas estabelecidas pelo BID e pelo BNDES. </w:t>
            </w:r>
            <w:r w:rsidRPr="008A1EFC">
              <w:rPr>
                <w:rStyle w:val="Forte"/>
                <w:color w:val="333333"/>
              </w:rPr>
              <w:t>(Convênio ICMS 79/05)</w:t>
            </w:r>
          </w:p>
          <w:p w14:paraId="2EBBEDA6" w14:textId="77777777" w:rsidR="00CB45C2" w:rsidRDefault="00CB45C2" w:rsidP="00CB45C2">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0962E30F" w14:textId="18ADEDCF" w:rsidR="005450F8" w:rsidRPr="00CB45C2" w:rsidRDefault="00CB45C2" w:rsidP="009548E4">
            <w:pPr>
              <w:pStyle w:val="NormalWeb"/>
              <w:shd w:val="clear" w:color="auto" w:fill="FFFFFF"/>
              <w:spacing w:before="0" w:beforeAutospacing="0" w:after="150" w:afterAutospacing="0"/>
              <w:jc w:val="both"/>
              <w:rPr>
                <w:color w:val="3300FF"/>
                <w:sz w:val="20"/>
                <w:szCs w:val="20"/>
              </w:rPr>
            </w:pPr>
            <w:r w:rsidRPr="00CB45C2">
              <w:rPr>
                <w:color w:val="3300FF"/>
                <w:sz w:val="20"/>
                <w:szCs w:val="20"/>
              </w:rPr>
              <w:lastRenderedPageBreak/>
              <w:t xml:space="preserve">Redação anterior: </w:t>
            </w:r>
            <w:r w:rsidR="005450F8" w:rsidRPr="00CB45C2">
              <w:rPr>
                <w:color w:val="3300FF"/>
                <w:sz w:val="20"/>
                <w:szCs w:val="20"/>
              </w:rPr>
              <w:t>Prorrogado até 30.04.2024, pelo Dec. nº 26925/22 –</w:t>
            </w:r>
            <w:proofErr w:type="spellStart"/>
            <w:r w:rsidR="005450F8" w:rsidRPr="00CB45C2">
              <w:rPr>
                <w:color w:val="3300FF"/>
                <w:sz w:val="20"/>
                <w:szCs w:val="20"/>
              </w:rPr>
              <w:t>Conv</w:t>
            </w:r>
            <w:proofErr w:type="spellEnd"/>
            <w:r w:rsidR="005450F8" w:rsidRPr="00CB45C2">
              <w:rPr>
                <w:color w:val="3300FF"/>
                <w:sz w:val="20"/>
                <w:szCs w:val="20"/>
              </w:rPr>
              <w:t>. ICMS 178/21 - efeitos a partir de 26.10.2021.</w:t>
            </w:r>
          </w:p>
          <w:p w14:paraId="31AD6BCD"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31.03.2022, pelo Dec. nº 26073/21 –</w:t>
            </w:r>
            <w:proofErr w:type="spellStart"/>
            <w:r w:rsidRPr="008A1EFC">
              <w:rPr>
                <w:color w:val="3300FF"/>
                <w:sz w:val="20"/>
                <w:szCs w:val="20"/>
              </w:rPr>
              <w:t>Conv</w:t>
            </w:r>
            <w:proofErr w:type="spellEnd"/>
            <w:r w:rsidRPr="008A1EFC">
              <w:rPr>
                <w:color w:val="3300FF"/>
                <w:sz w:val="20"/>
                <w:szCs w:val="20"/>
              </w:rPr>
              <w:t>. ICMS 28/21 - efeitos a partir de 19.03.2021.</w:t>
            </w:r>
          </w:p>
          <w:p w14:paraId="650D5789"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31.03.2021, pelo Dec. nº 25607, de 04.12.20 – </w:t>
            </w:r>
            <w:hyperlink r:id="rId92" w:tgtFrame="_blank" w:history="1">
              <w:r w:rsidRPr="008A1EFC">
                <w:rPr>
                  <w:rStyle w:val="Hyperlink"/>
                  <w:color w:val="1E88E5"/>
                  <w:sz w:val="20"/>
                  <w:szCs w:val="20"/>
                </w:rPr>
                <w:t>CONV. ICMS 133/20</w:t>
              </w:r>
            </w:hyperlink>
            <w:r w:rsidRPr="008A1EFC">
              <w:rPr>
                <w:color w:val="3300FF"/>
                <w:sz w:val="20"/>
                <w:szCs w:val="20"/>
              </w:rPr>
              <w:t> - efeitos a partir de 19.11.2020.</w:t>
            </w:r>
          </w:p>
          <w:p w14:paraId="4BE40839"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31.12.2020, pelo Dec. nº 25527, de 06.11.20 – </w:t>
            </w:r>
            <w:hyperlink r:id="rId93" w:tgtFrame="_blank" w:history="1">
              <w:r w:rsidRPr="008A1EFC">
                <w:rPr>
                  <w:rStyle w:val="Hyperlink"/>
                  <w:color w:val="1E88E5"/>
                  <w:sz w:val="20"/>
                  <w:szCs w:val="20"/>
                </w:rPr>
                <w:t>CONV. ICMS 101/20</w:t>
              </w:r>
            </w:hyperlink>
            <w:r w:rsidRPr="008A1EFC">
              <w:rPr>
                <w:color w:val="3300FF"/>
                <w:sz w:val="20"/>
                <w:szCs w:val="20"/>
              </w:rPr>
              <w:t> - efeitos a partir de 21.09.2020.</w:t>
            </w:r>
          </w:p>
          <w:p w14:paraId="061C4A4D"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00FF"/>
                <w:sz w:val="20"/>
                <w:szCs w:val="20"/>
              </w:rPr>
              <w:t>Redação anterior: Prorrogado até 31.10.2020, pelo Dec. nº 24348, de 04.10.19 – </w:t>
            </w:r>
            <w:hyperlink r:id="rId94" w:tgtFrame="_blank" w:history="1">
              <w:r w:rsidRPr="008A1EFC">
                <w:rPr>
                  <w:rStyle w:val="Hyperlink"/>
                  <w:color w:val="1E88E5"/>
                  <w:sz w:val="20"/>
                  <w:szCs w:val="20"/>
                </w:rPr>
                <w:t>CONV. ICMS 133/19</w:t>
              </w:r>
            </w:hyperlink>
            <w:r w:rsidRPr="008A1EFC">
              <w:rPr>
                <w:color w:val="3300FF"/>
                <w:sz w:val="20"/>
                <w:szCs w:val="20"/>
              </w:rPr>
              <w:t> - efeitos a partir de 26.07.19.</w:t>
            </w:r>
          </w:p>
        </w:tc>
        <w:tc>
          <w:tcPr>
            <w:tcW w:w="1701" w:type="dxa"/>
          </w:tcPr>
          <w:p w14:paraId="723A23BA" w14:textId="77777777" w:rsidR="00CB45C2" w:rsidRDefault="00CB45C2" w:rsidP="00CB45C2">
            <w:pPr>
              <w:pStyle w:val="NormalWeb"/>
              <w:shd w:val="clear" w:color="auto" w:fill="FFFFFF"/>
              <w:spacing w:before="0" w:beforeAutospacing="0" w:after="150" w:afterAutospacing="0"/>
              <w:jc w:val="center"/>
              <w:rPr>
                <w:color w:val="333333"/>
              </w:rPr>
            </w:pPr>
            <w:r>
              <w:rPr>
                <w:color w:val="333333"/>
              </w:rPr>
              <w:lastRenderedPageBreak/>
              <w:t>30/04/2026</w:t>
            </w:r>
          </w:p>
          <w:p w14:paraId="065B2C6A" w14:textId="42801DA7" w:rsidR="005450F8" w:rsidRPr="00CB45C2" w:rsidRDefault="005450F8" w:rsidP="009548E4">
            <w:pPr>
              <w:pStyle w:val="NormalWeb"/>
              <w:shd w:val="clear" w:color="auto" w:fill="FFFFFF"/>
              <w:spacing w:before="0" w:beforeAutospacing="0" w:after="150" w:afterAutospacing="0"/>
              <w:jc w:val="center"/>
              <w:rPr>
                <w:color w:val="3300FF"/>
                <w:sz w:val="20"/>
                <w:szCs w:val="20"/>
              </w:rPr>
            </w:pPr>
            <w:r w:rsidRPr="00CB45C2">
              <w:rPr>
                <w:color w:val="3300FF"/>
                <w:sz w:val="20"/>
                <w:szCs w:val="20"/>
              </w:rPr>
              <w:t>30/04/2024</w:t>
            </w:r>
          </w:p>
          <w:p w14:paraId="30E1E413"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31/03/2022</w:t>
            </w:r>
          </w:p>
          <w:p w14:paraId="64F78B29"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31/03/2021</w:t>
            </w:r>
          </w:p>
          <w:p w14:paraId="07A29112"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31/12/2020</w:t>
            </w:r>
          </w:p>
          <w:p w14:paraId="02A4059B"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8A1EFC">
              <w:rPr>
                <w:color w:val="3300FF"/>
                <w:sz w:val="20"/>
                <w:szCs w:val="20"/>
              </w:rPr>
              <w:t>31/10/2020</w:t>
            </w:r>
          </w:p>
          <w:p w14:paraId="6977C946"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33716497"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30/09/2019</w:t>
            </w:r>
          </w:p>
          <w:p w14:paraId="202CBD63" w14:textId="77777777" w:rsidR="005450F8" w:rsidRPr="008A1EFC" w:rsidRDefault="005450F8" w:rsidP="009548E4">
            <w:pPr>
              <w:pStyle w:val="NormalWeb"/>
              <w:shd w:val="clear" w:color="auto" w:fill="FFFFFF"/>
              <w:spacing w:before="0" w:beforeAutospacing="0" w:after="150" w:afterAutospacing="0"/>
              <w:jc w:val="center"/>
              <w:rPr>
                <w:color w:val="333333"/>
              </w:rPr>
            </w:pPr>
          </w:p>
        </w:tc>
        <w:tc>
          <w:tcPr>
            <w:tcW w:w="2126" w:type="dxa"/>
          </w:tcPr>
          <w:p w14:paraId="6F6A5235" w14:textId="77777777" w:rsidR="005450F8" w:rsidRPr="0022524A" w:rsidRDefault="005450F8" w:rsidP="009548E4">
            <w:pPr>
              <w:pStyle w:val="TableParagraph"/>
              <w:rPr>
                <w:sz w:val="24"/>
                <w:szCs w:val="24"/>
              </w:rPr>
            </w:pPr>
          </w:p>
        </w:tc>
      </w:tr>
      <w:tr w:rsidR="005450F8" w:rsidRPr="0022524A" w14:paraId="1EB6F482" w14:textId="77777777" w:rsidTr="005450F8">
        <w:trPr>
          <w:trHeight w:val="1063"/>
        </w:trPr>
        <w:tc>
          <w:tcPr>
            <w:tcW w:w="1129" w:type="dxa"/>
          </w:tcPr>
          <w:p w14:paraId="3361F663" w14:textId="77777777" w:rsidR="005450F8" w:rsidRDefault="005450F8" w:rsidP="009548E4">
            <w:pPr>
              <w:pStyle w:val="TableParagraph"/>
              <w:spacing w:before="179"/>
              <w:jc w:val="center"/>
              <w:rPr>
                <w:sz w:val="24"/>
                <w:szCs w:val="24"/>
              </w:rPr>
            </w:pPr>
            <w:r>
              <w:rPr>
                <w:sz w:val="24"/>
                <w:szCs w:val="24"/>
              </w:rPr>
              <w:t>32</w:t>
            </w:r>
          </w:p>
        </w:tc>
        <w:tc>
          <w:tcPr>
            <w:tcW w:w="6379" w:type="dxa"/>
          </w:tcPr>
          <w:p w14:paraId="50361585"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A operação de circulação de mercadorias caracterizada pela emissão e negociação do Certificado de Depósito Agropecuário - CDA e do </w:t>
            </w:r>
            <w:r w:rsidRPr="008A1EFC">
              <w:rPr>
                <w:rStyle w:val="nfase"/>
                <w:color w:val="333333"/>
              </w:rPr>
              <w:t>Warrant</w:t>
            </w:r>
            <w:r w:rsidRPr="008A1EFC">
              <w:rPr>
                <w:color w:val="333333"/>
              </w:rPr>
              <w:t> Agropecuário - WA, nos mercados de bolsa e de balcão como ativos financeiros, instituídos pela Lei federal n. 11.076, de 2004, observando-se que: </w:t>
            </w:r>
            <w:r w:rsidRPr="008A1EFC">
              <w:rPr>
                <w:rStyle w:val="Forte"/>
                <w:color w:val="333333"/>
              </w:rPr>
              <w:t>(Convênio ICMS 30/06)</w:t>
            </w:r>
          </w:p>
          <w:p w14:paraId="42691DF3" w14:textId="77777777" w:rsidR="00CB45C2" w:rsidRDefault="00CB45C2" w:rsidP="00CB45C2">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45E47C30" w14:textId="1256A9AD" w:rsidR="005450F8" w:rsidRPr="00CB45C2" w:rsidRDefault="00CB45C2" w:rsidP="009548E4">
            <w:pPr>
              <w:pStyle w:val="NormalWeb"/>
              <w:shd w:val="clear" w:color="auto" w:fill="FFFFFF"/>
              <w:spacing w:before="0" w:beforeAutospacing="0" w:after="150" w:afterAutospacing="0"/>
              <w:jc w:val="both"/>
              <w:rPr>
                <w:color w:val="3300FF"/>
              </w:rPr>
            </w:pPr>
            <w:r w:rsidRPr="00CB45C2">
              <w:rPr>
                <w:color w:val="3300FF"/>
              </w:rPr>
              <w:t xml:space="preserve">Redação anterior: </w:t>
            </w:r>
            <w:r w:rsidR="005450F8" w:rsidRPr="00CB45C2">
              <w:rPr>
                <w:color w:val="3300FF"/>
              </w:rPr>
              <w:t>Prorrogado até 30.04.2024, pelo Dec. nº 26925/22 –</w:t>
            </w:r>
            <w:proofErr w:type="spellStart"/>
            <w:r w:rsidR="005450F8" w:rsidRPr="00CB45C2">
              <w:rPr>
                <w:color w:val="3300FF"/>
              </w:rPr>
              <w:t>Conv</w:t>
            </w:r>
            <w:proofErr w:type="spellEnd"/>
            <w:r w:rsidR="005450F8" w:rsidRPr="00CB45C2">
              <w:rPr>
                <w:color w:val="3300FF"/>
              </w:rPr>
              <w:t>. ICMS 178/21 - efeitos a partir de 26.10.2021.</w:t>
            </w:r>
          </w:p>
          <w:p w14:paraId="697D145A"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00FF"/>
              </w:rPr>
              <w:t>Redação anterior: Prorrogado até 31.03.2022, pelo Dec. nº 26073/21 –</w:t>
            </w:r>
            <w:proofErr w:type="spellStart"/>
            <w:r w:rsidRPr="008A1EFC">
              <w:rPr>
                <w:color w:val="3300FF"/>
              </w:rPr>
              <w:t>Conv</w:t>
            </w:r>
            <w:proofErr w:type="spellEnd"/>
            <w:r w:rsidRPr="008A1EFC">
              <w:rPr>
                <w:color w:val="3300FF"/>
              </w:rPr>
              <w:t>. ICMS 28/21 - efeitos a partir de 19.03.2021.</w:t>
            </w:r>
          </w:p>
          <w:p w14:paraId="7E82B581"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00FF"/>
              </w:rPr>
              <w:t>Redação anterior: Prorrogado até 31.03.2021, pelo Dec. nº 25607, de 04.12.20 – </w:t>
            </w:r>
            <w:hyperlink r:id="rId95" w:tgtFrame="_blank" w:history="1">
              <w:r w:rsidRPr="008A1EFC">
                <w:rPr>
                  <w:rStyle w:val="Hyperlink"/>
                  <w:color w:val="1E88E5"/>
                </w:rPr>
                <w:t>CONV. ICMS 133/20</w:t>
              </w:r>
            </w:hyperlink>
            <w:r w:rsidRPr="008A1EFC">
              <w:rPr>
                <w:color w:val="3300FF"/>
              </w:rPr>
              <w:t> - efeitos a partir de 19.11.2020.</w:t>
            </w:r>
          </w:p>
          <w:p w14:paraId="777A1CE2"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00FF"/>
              </w:rPr>
              <w:t>Redação anterior: Prorrogado até 31.12.2020, pelo Dec. nº 25527, de 06.11.20 – </w:t>
            </w:r>
            <w:hyperlink r:id="rId96" w:tgtFrame="_blank" w:history="1">
              <w:r w:rsidRPr="008A1EFC">
                <w:rPr>
                  <w:rStyle w:val="Hyperlink"/>
                  <w:color w:val="1E88E5"/>
                </w:rPr>
                <w:t>CONV. ICMS 101/20</w:t>
              </w:r>
            </w:hyperlink>
            <w:r w:rsidRPr="008A1EFC">
              <w:rPr>
                <w:color w:val="3300FF"/>
              </w:rPr>
              <w:t> - efeitos a partir de 21.09.2020.</w:t>
            </w:r>
          </w:p>
          <w:p w14:paraId="22B2F03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00FF"/>
              </w:rPr>
              <w:t>Redação anterior: Prorrogado até 31.10.2020, pelo Dec. nº 24348, de 04.10.19 – </w:t>
            </w:r>
            <w:hyperlink r:id="rId97" w:tgtFrame="_blank" w:history="1">
              <w:r w:rsidRPr="008A1EFC">
                <w:rPr>
                  <w:rStyle w:val="Hyperlink"/>
                  <w:color w:val="1E88E5"/>
                </w:rPr>
                <w:t>CONV. ICMS 133/19</w:t>
              </w:r>
            </w:hyperlink>
            <w:r w:rsidRPr="008A1EFC">
              <w:rPr>
                <w:color w:val="3300FF"/>
              </w:rPr>
              <w:t> - efeitos a partir de 26.07.19.</w:t>
            </w:r>
          </w:p>
          <w:p w14:paraId="45B6D117"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 - </w:t>
            </w:r>
            <w:proofErr w:type="gramStart"/>
            <w:r w:rsidRPr="008A1EFC">
              <w:rPr>
                <w:color w:val="333333"/>
              </w:rPr>
              <w:t>o</w:t>
            </w:r>
            <w:proofErr w:type="gramEnd"/>
            <w:r w:rsidRPr="008A1EFC">
              <w:rPr>
                <w:color w:val="333333"/>
              </w:rPr>
              <w:t xml:space="preserve"> benefício previsto neste item não se aplica à operação relativa à transferência de propriedade da mercadoria ao credor do CDA, quando houver a retirada da mesma do estabelecimento depositário;</w:t>
            </w:r>
          </w:p>
          <w:p w14:paraId="1180280A"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II - </w:t>
            </w:r>
            <w:proofErr w:type="gramStart"/>
            <w:r w:rsidRPr="008A1EFC">
              <w:rPr>
                <w:color w:val="333333"/>
              </w:rPr>
              <w:t>fica</w:t>
            </w:r>
            <w:proofErr w:type="gramEnd"/>
            <w:r w:rsidRPr="008A1EFC">
              <w:rPr>
                <w:color w:val="333333"/>
              </w:rPr>
              <w:t xml:space="preserve"> dispensada a emissão de nota fiscal na operação tratada no </w:t>
            </w:r>
            <w:r w:rsidRPr="008A1EFC">
              <w:rPr>
                <w:rStyle w:val="nfase"/>
                <w:color w:val="333333"/>
              </w:rPr>
              <w:t>caput</w:t>
            </w:r>
            <w:r w:rsidRPr="008A1EFC">
              <w:rPr>
                <w:color w:val="333333"/>
              </w:rPr>
              <w:t>;</w:t>
            </w:r>
          </w:p>
          <w:p w14:paraId="7C8CC273"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III - entende-se como depositário a pessoa jurídica apta a exercer as atividades de guarda e conservação dos produtos de terceiros e, no caso de cooperativas, de terceiros e de associados.</w:t>
            </w:r>
          </w:p>
          <w:p w14:paraId="3F0CA62C"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1.</w:t>
            </w:r>
            <w:r w:rsidRPr="008A1EFC">
              <w:rPr>
                <w:color w:val="333333"/>
              </w:rPr>
              <w:t> O endossatário do CDA que requerer a entrega do produto, recolherá o imposto em favor do Estado onde estiver localizado o depositário, observando que:</w:t>
            </w:r>
          </w:p>
          <w:p w14:paraId="634FAB24"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lastRenderedPageBreak/>
              <w:t xml:space="preserve">I - </w:t>
            </w:r>
            <w:proofErr w:type="gramStart"/>
            <w:r w:rsidRPr="008A1EFC">
              <w:rPr>
                <w:color w:val="333333"/>
              </w:rPr>
              <w:t>para</w:t>
            </w:r>
            <w:proofErr w:type="gramEnd"/>
            <w:r w:rsidRPr="008A1EFC">
              <w:rPr>
                <w:color w:val="333333"/>
              </w:rPr>
              <w:t xml:space="preserve"> o cálculo do imposto, será aplicada a alíquota correspondente à operação interna ou interestadual, de acordo com a localização do estabelecimento destinatário;</w:t>
            </w:r>
          </w:p>
          <w:p w14:paraId="02657706"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II - </w:t>
            </w:r>
            <w:proofErr w:type="gramStart"/>
            <w:r w:rsidRPr="008A1EFC">
              <w:rPr>
                <w:color w:val="333333"/>
              </w:rPr>
              <w:t>nos</w:t>
            </w:r>
            <w:proofErr w:type="gramEnd"/>
            <w:r w:rsidRPr="008A1EFC">
              <w:rPr>
                <w:color w:val="333333"/>
              </w:rPr>
              <w:t xml:space="preserve"> casos de compensação financeira por diferenças de qualidade e quantidade pagas pelo depositário ao depositante estabelecido no Estado de Rondônia, bem como nas situações em que o depositante receber valores de seguros sobre os bens depositados, aplicar-se-á a legislação estadual do ICMS.</w:t>
            </w:r>
          </w:p>
          <w:p w14:paraId="0993C6B9"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2.</w:t>
            </w:r>
            <w:r w:rsidRPr="008A1EFC">
              <w:rPr>
                <w:color w:val="333333"/>
              </w:rPr>
              <w:t> O endossatário, ao requerer a entrega do produto, entregará ao depositário, além dos documentos previstos no artigo 21, § 5º da Lei federal n. 11.076, de 2004, uma via do documento de arrecadação que comprove do recolhimento do imposto devido.</w:t>
            </w:r>
          </w:p>
          <w:p w14:paraId="053B5AC4"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3. </w:t>
            </w:r>
            <w:r w:rsidRPr="008A1EFC">
              <w:rPr>
                <w:color w:val="333333"/>
              </w:rPr>
              <w:t>O comprovante do recolhimento deverá circular juntamente com a DANFE relativa à NF-e emitida nos termos da Nota 4 e será o único documento hábil para o aproveitamento do crédito correspondente.</w:t>
            </w:r>
          </w:p>
          <w:p w14:paraId="5115B41C"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4.</w:t>
            </w:r>
            <w:r w:rsidRPr="008A1EFC">
              <w:rPr>
                <w:color w:val="333333"/>
              </w:rPr>
              <w:t> O depositário emitirá NF-e para:</w:t>
            </w:r>
          </w:p>
          <w:p w14:paraId="48AB797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 - </w:t>
            </w:r>
            <w:proofErr w:type="gramStart"/>
            <w:r w:rsidRPr="008A1EFC">
              <w:rPr>
                <w:color w:val="333333"/>
              </w:rPr>
              <w:t>o</w:t>
            </w:r>
            <w:proofErr w:type="gramEnd"/>
            <w:r w:rsidRPr="008A1EFC">
              <w:rPr>
                <w:color w:val="333333"/>
              </w:rPr>
              <w:t xml:space="preserve"> endossatário do CDA, com destaque do imposto e com as seguintes indicações:</w:t>
            </w:r>
          </w:p>
          <w:p w14:paraId="7560386D"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a) base de cálculo que será o preço corrente da mercadoria, ou de seu similar, no mercado atacadista do local do armazém geral ou na sua falta, no mercado atacadista regional;</w:t>
            </w:r>
          </w:p>
          <w:p w14:paraId="07619826"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b) no campo Informações Complementares a expressão: “ICMS recolhido nos termos do Convênio ICMS 30/06”;</w:t>
            </w:r>
          </w:p>
          <w:p w14:paraId="4616A8A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II - </w:t>
            </w:r>
            <w:proofErr w:type="gramStart"/>
            <w:r w:rsidRPr="008A1EFC">
              <w:rPr>
                <w:color w:val="333333"/>
              </w:rPr>
              <w:t>o</w:t>
            </w:r>
            <w:proofErr w:type="gramEnd"/>
            <w:r w:rsidRPr="008A1EFC">
              <w:rPr>
                <w:color w:val="333333"/>
              </w:rPr>
              <w:t xml:space="preserve"> depositante original, sem destaque do imposto e com as seguintes indicações:</w:t>
            </w:r>
          </w:p>
          <w:p w14:paraId="6E51912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a) valor da operação, que será o valor que serviu de base de cálculo na emissão da nota fiscal do inciso I;</w:t>
            </w:r>
          </w:p>
          <w:p w14:paraId="4A3B11C9"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000000"/>
                <w:shd w:val="clear" w:color="auto" w:fill="FFFFFF"/>
              </w:rPr>
              <w:t>b) no campo </w:t>
            </w:r>
            <w:r w:rsidRPr="008A1EFC">
              <w:rPr>
                <w:color w:val="333333"/>
              </w:rPr>
              <w:t>Informações Complementares</w:t>
            </w:r>
            <w:r w:rsidRPr="008A1EFC">
              <w:rPr>
                <w:color w:val="000000"/>
                <w:shd w:val="clear" w:color="auto" w:fill="FFFFFF"/>
              </w:rPr>
              <w:t> a expressão: “Nota fiscal emitida para efeito de baixa do estoque do depositante”.</w:t>
            </w:r>
          </w:p>
          <w:p w14:paraId="57262CE7"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5.</w:t>
            </w:r>
            <w:r w:rsidRPr="008A1EFC">
              <w:rPr>
                <w:color w:val="333333"/>
              </w:rPr>
              <w:t> O depositário que fizer a entrega do produto requerido sem exigir o cumprimento do disposto na Nota 2 será solidariamente responsável pelo pagamento do imposto devido.</w:t>
            </w:r>
          </w:p>
          <w:p w14:paraId="75BA9454" w14:textId="43208A9F" w:rsidR="005450F8" w:rsidRPr="008A1EFC" w:rsidRDefault="005450F8" w:rsidP="00755E2A">
            <w:pPr>
              <w:pStyle w:val="NormalWeb"/>
              <w:shd w:val="clear" w:color="auto" w:fill="FFFFFF"/>
              <w:spacing w:before="0" w:beforeAutospacing="0" w:after="150" w:afterAutospacing="0"/>
              <w:jc w:val="both"/>
              <w:rPr>
                <w:color w:val="000000"/>
              </w:rPr>
            </w:pPr>
            <w:r w:rsidRPr="008A1EFC">
              <w:rPr>
                <w:rStyle w:val="Forte"/>
                <w:color w:val="333333"/>
              </w:rPr>
              <w:t>Nota 6.</w:t>
            </w:r>
            <w:r w:rsidRPr="008A1EFC">
              <w:rPr>
                <w:color w:val="333333"/>
              </w:rPr>
              <w:t> A nota fiscal prevista no inciso II da Nota 4, devidamente registrada ou arquivada, pelo depositante, conforme o caso, comprova a baixa do estoque de mercadoria.</w:t>
            </w:r>
          </w:p>
        </w:tc>
        <w:tc>
          <w:tcPr>
            <w:tcW w:w="1701" w:type="dxa"/>
          </w:tcPr>
          <w:p w14:paraId="641B78BB" w14:textId="05D1F7C2" w:rsidR="00CB45C2" w:rsidRDefault="00CB45C2"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11D94C09" w14:textId="3F2AB2D5" w:rsidR="005450F8" w:rsidRPr="00CB45C2" w:rsidRDefault="005450F8" w:rsidP="009548E4">
            <w:pPr>
              <w:pStyle w:val="NormalWeb"/>
              <w:shd w:val="clear" w:color="auto" w:fill="FFFFFF"/>
              <w:spacing w:before="0" w:beforeAutospacing="0" w:after="150" w:afterAutospacing="0"/>
              <w:jc w:val="center"/>
              <w:rPr>
                <w:color w:val="3300FF"/>
                <w:sz w:val="20"/>
                <w:szCs w:val="20"/>
              </w:rPr>
            </w:pPr>
            <w:r w:rsidRPr="00CB45C2">
              <w:rPr>
                <w:color w:val="3300FF"/>
                <w:sz w:val="20"/>
                <w:szCs w:val="20"/>
              </w:rPr>
              <w:t>30/04/2024</w:t>
            </w:r>
          </w:p>
          <w:p w14:paraId="4BCCC358"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31/03/2022</w:t>
            </w:r>
          </w:p>
          <w:p w14:paraId="096ED2CD"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31/03/2021</w:t>
            </w:r>
          </w:p>
          <w:p w14:paraId="7B99AF0D"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31/12/2020</w:t>
            </w:r>
          </w:p>
          <w:p w14:paraId="51DD88D9"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31/10/2020</w:t>
            </w:r>
          </w:p>
          <w:p w14:paraId="3AD7C1E0"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02358E70"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30/09/19</w:t>
            </w:r>
          </w:p>
          <w:p w14:paraId="5BA60CEB" w14:textId="77777777" w:rsidR="005450F8" w:rsidRPr="008A1EFC" w:rsidRDefault="005450F8" w:rsidP="009548E4">
            <w:pPr>
              <w:pStyle w:val="NormalWeb"/>
              <w:shd w:val="clear" w:color="auto" w:fill="FFFFFF"/>
              <w:spacing w:before="0" w:beforeAutospacing="0" w:after="150" w:afterAutospacing="0"/>
              <w:jc w:val="center"/>
              <w:rPr>
                <w:color w:val="333333"/>
              </w:rPr>
            </w:pPr>
          </w:p>
        </w:tc>
        <w:tc>
          <w:tcPr>
            <w:tcW w:w="2126" w:type="dxa"/>
          </w:tcPr>
          <w:p w14:paraId="0C4A6FFD" w14:textId="77777777" w:rsidR="005450F8" w:rsidRPr="0022524A" w:rsidRDefault="005450F8" w:rsidP="009548E4">
            <w:pPr>
              <w:pStyle w:val="TableParagraph"/>
              <w:rPr>
                <w:sz w:val="24"/>
                <w:szCs w:val="24"/>
              </w:rPr>
            </w:pPr>
          </w:p>
        </w:tc>
      </w:tr>
      <w:tr w:rsidR="005450F8" w:rsidRPr="0022524A" w14:paraId="1F63E795" w14:textId="77777777" w:rsidTr="005450F8">
        <w:trPr>
          <w:trHeight w:val="1063"/>
        </w:trPr>
        <w:tc>
          <w:tcPr>
            <w:tcW w:w="1129" w:type="dxa"/>
          </w:tcPr>
          <w:p w14:paraId="6BCEF085" w14:textId="77777777" w:rsidR="005450F8" w:rsidRDefault="005450F8" w:rsidP="009548E4">
            <w:pPr>
              <w:pStyle w:val="TableParagraph"/>
              <w:spacing w:before="179"/>
              <w:jc w:val="center"/>
              <w:rPr>
                <w:sz w:val="24"/>
                <w:szCs w:val="24"/>
              </w:rPr>
            </w:pPr>
            <w:r>
              <w:rPr>
                <w:sz w:val="24"/>
                <w:szCs w:val="24"/>
              </w:rPr>
              <w:t>33</w:t>
            </w:r>
          </w:p>
        </w:tc>
        <w:tc>
          <w:tcPr>
            <w:tcW w:w="6379" w:type="dxa"/>
          </w:tcPr>
          <w:p w14:paraId="7CEE2196"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 xml:space="preserve">As operações de importação do exterior, desde que não exista similar produzido no país, de máquinas, aparelhos e equipamentos industriais, bem como suas partes e peças, constantes na Tabela 12 da Parte 5, destinados a integrar o ativo imobilizado do SENAI, do SENAC e do SENAR, para uso nas </w:t>
            </w:r>
            <w:r w:rsidRPr="005A0C53">
              <w:rPr>
                <w:color w:val="333333"/>
              </w:rPr>
              <w:lastRenderedPageBreak/>
              <w:t>atividades de pesquisa, ensino e aprendizagem realizadas por essas entidades. </w:t>
            </w:r>
            <w:r w:rsidRPr="005A0C53">
              <w:rPr>
                <w:rStyle w:val="Forte"/>
                <w:color w:val="333333"/>
              </w:rPr>
              <w:t>(Convênio ICMS 133/06)</w:t>
            </w:r>
          </w:p>
          <w:p w14:paraId="193A4F4C"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568B80AF" w14:textId="064F3518"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w:t>
            </w:r>
            <w:proofErr w:type="spellStart"/>
            <w:r w:rsidR="005450F8" w:rsidRPr="00BE7994">
              <w:rPr>
                <w:color w:val="3300FF"/>
                <w:sz w:val="20"/>
                <w:szCs w:val="20"/>
              </w:rPr>
              <w:t>Conv</w:t>
            </w:r>
            <w:proofErr w:type="spellEnd"/>
            <w:r w:rsidR="005450F8" w:rsidRPr="00BE7994">
              <w:rPr>
                <w:color w:val="3300FF"/>
                <w:sz w:val="20"/>
                <w:szCs w:val="20"/>
              </w:rPr>
              <w:t>. ICMS 178/21 - efeitos a partir de 26.10.2021.</w:t>
            </w:r>
          </w:p>
          <w:p w14:paraId="40D4A9E4"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31.03.2022, pelo Dec. nº 26073/21 –</w:t>
            </w:r>
            <w:proofErr w:type="spellStart"/>
            <w:r w:rsidRPr="005A0C53">
              <w:rPr>
                <w:color w:val="3300FF"/>
                <w:sz w:val="20"/>
                <w:szCs w:val="20"/>
              </w:rPr>
              <w:t>Conv</w:t>
            </w:r>
            <w:proofErr w:type="spellEnd"/>
            <w:r w:rsidRPr="005A0C53">
              <w:rPr>
                <w:color w:val="3300FF"/>
                <w:sz w:val="20"/>
                <w:szCs w:val="20"/>
              </w:rPr>
              <w:t>. ICMS 28/21 - efeitos a partir de 19.03.2021.</w:t>
            </w:r>
          </w:p>
          <w:p w14:paraId="39867462"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w:t>
            </w:r>
            <w:r w:rsidRPr="005A0C53">
              <w:rPr>
                <w:color w:val="3333FF"/>
                <w:sz w:val="20"/>
                <w:szCs w:val="20"/>
              </w:rPr>
              <w:t>Prorrogado até 31.03.2021, pelo Dec. nº 25607, de 04.12.20 – </w:t>
            </w:r>
            <w:hyperlink r:id="rId98" w:tgtFrame="_blank" w:history="1">
              <w:r w:rsidRPr="005A0C53">
                <w:rPr>
                  <w:rStyle w:val="Hyperlink"/>
                  <w:color w:val="1E88E5"/>
                  <w:sz w:val="20"/>
                  <w:szCs w:val="20"/>
                </w:rPr>
                <w:t>CONV. ICMS 133/20</w:t>
              </w:r>
            </w:hyperlink>
            <w:r w:rsidRPr="005A0C53">
              <w:rPr>
                <w:color w:val="3333FF"/>
                <w:sz w:val="20"/>
                <w:szCs w:val="20"/>
              </w:rPr>
              <w:t> - efeitos a partir de 19.11.2020.</w:t>
            </w:r>
          </w:p>
          <w:p w14:paraId="762BA44C"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33FF"/>
                <w:sz w:val="20"/>
                <w:szCs w:val="20"/>
              </w:rPr>
              <w:t>Redação anterior: Prorrogado até 31.12.2020, pelo Dec. nº 25527, de 06.11.20 – </w:t>
            </w:r>
            <w:hyperlink r:id="rId99" w:tgtFrame="_blank" w:history="1">
              <w:r w:rsidRPr="005A0C53">
                <w:rPr>
                  <w:rStyle w:val="Hyperlink"/>
                  <w:color w:val="1E88E5"/>
                  <w:sz w:val="20"/>
                  <w:szCs w:val="20"/>
                </w:rPr>
                <w:t>CONV. ICMS 101/20</w:t>
              </w:r>
            </w:hyperlink>
            <w:r w:rsidRPr="005A0C53">
              <w:rPr>
                <w:color w:val="3333FF"/>
                <w:sz w:val="20"/>
                <w:szCs w:val="20"/>
              </w:rPr>
              <w:t> - efeitos a partir de 21.09.2020.</w:t>
            </w:r>
          </w:p>
          <w:p w14:paraId="034AE981"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31.10.2020, pelo Dec. nº 24348, de 04.10.19 – </w:t>
            </w:r>
            <w:hyperlink r:id="rId100" w:tgtFrame="_blank" w:history="1">
              <w:r w:rsidRPr="005A0C53">
                <w:rPr>
                  <w:rStyle w:val="Hyperlink"/>
                  <w:color w:val="1E88E5"/>
                  <w:sz w:val="20"/>
                  <w:szCs w:val="20"/>
                </w:rPr>
                <w:t>CONV. ICMS 133/19</w:t>
              </w:r>
            </w:hyperlink>
            <w:r w:rsidRPr="005A0C53">
              <w:rPr>
                <w:color w:val="3300FF"/>
                <w:sz w:val="20"/>
                <w:szCs w:val="20"/>
              </w:rPr>
              <w:t> - efeitos a partir de 26.07.19.</w:t>
            </w:r>
          </w:p>
          <w:p w14:paraId="6BECB0EF"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1.</w:t>
            </w:r>
            <w:r w:rsidRPr="005A0C53">
              <w:rPr>
                <w:color w:val="333333"/>
              </w:rPr>
              <w:t> A comprovação da ausência de similar produzido no país deve ser feita por laudo emitido por entidade representativa do setor produtivo de máquinas, aparelhos e equipamentos, com abrangência em todo território nacional, ou por órgão federal especializado.</w:t>
            </w:r>
          </w:p>
          <w:p w14:paraId="724CAE12"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2.</w:t>
            </w:r>
            <w:r w:rsidRPr="005A0C53">
              <w:rPr>
                <w:color w:val="333333"/>
              </w:rPr>
              <w:t> A isenção será efetivada, em cada caso, por despacho do Coordenador-Geral da Receita Estadual, à vista de requerimento da entidade interessada.</w:t>
            </w:r>
          </w:p>
          <w:p w14:paraId="02BED304"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3.</w:t>
            </w:r>
            <w:r w:rsidRPr="005A0C53">
              <w:rPr>
                <w:color w:val="333333"/>
              </w:rPr>
              <w:t> A fruição do benefício previsto neste item fica condicionada à prestação gratuita de serviço, até o valor equivalente ao imposto dispensado, na forma disposta em convênio a ser celebrado entre a instituição beneficiada e a Secretaria de Finanças do Estado de Rondônia.</w:t>
            </w:r>
          </w:p>
        </w:tc>
        <w:tc>
          <w:tcPr>
            <w:tcW w:w="1701" w:type="dxa"/>
          </w:tcPr>
          <w:p w14:paraId="7B5FD637" w14:textId="487FD7E4"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6DB1F846" w14:textId="33D7DDAC"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7922732C"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31/03/2022</w:t>
            </w:r>
          </w:p>
          <w:p w14:paraId="39A967E1"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31/03/2021</w:t>
            </w:r>
          </w:p>
          <w:p w14:paraId="3302F72F"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lastRenderedPageBreak/>
              <w:t>31/12/2020</w:t>
            </w:r>
          </w:p>
          <w:p w14:paraId="13D194C0"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31/10/2020</w:t>
            </w:r>
          </w:p>
          <w:p w14:paraId="6A4458F2"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Redação Original:</w:t>
            </w:r>
          </w:p>
          <w:p w14:paraId="5B153BE4"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30/09/19</w:t>
            </w:r>
          </w:p>
          <w:p w14:paraId="58A77CF5" w14:textId="77777777" w:rsidR="005450F8" w:rsidRPr="005A0C53" w:rsidRDefault="005450F8" w:rsidP="009548E4">
            <w:pPr>
              <w:pStyle w:val="NormalWeb"/>
              <w:shd w:val="clear" w:color="auto" w:fill="FFFFFF"/>
              <w:spacing w:before="0" w:beforeAutospacing="0" w:after="150" w:afterAutospacing="0"/>
              <w:jc w:val="center"/>
              <w:rPr>
                <w:color w:val="333333"/>
              </w:rPr>
            </w:pPr>
          </w:p>
        </w:tc>
        <w:tc>
          <w:tcPr>
            <w:tcW w:w="2126" w:type="dxa"/>
          </w:tcPr>
          <w:p w14:paraId="2C71A8C2" w14:textId="77777777" w:rsidR="005450F8" w:rsidRPr="0022524A" w:rsidRDefault="005450F8" w:rsidP="009548E4">
            <w:pPr>
              <w:pStyle w:val="TableParagraph"/>
              <w:rPr>
                <w:sz w:val="24"/>
                <w:szCs w:val="24"/>
              </w:rPr>
            </w:pPr>
          </w:p>
        </w:tc>
      </w:tr>
      <w:tr w:rsidR="005450F8" w:rsidRPr="0022524A" w14:paraId="2B885DFE" w14:textId="77777777" w:rsidTr="005450F8">
        <w:trPr>
          <w:trHeight w:val="1063"/>
        </w:trPr>
        <w:tc>
          <w:tcPr>
            <w:tcW w:w="1129" w:type="dxa"/>
          </w:tcPr>
          <w:p w14:paraId="56B7EF15" w14:textId="77777777" w:rsidR="005450F8" w:rsidRDefault="005450F8" w:rsidP="009548E4">
            <w:pPr>
              <w:pStyle w:val="TableParagraph"/>
              <w:spacing w:before="179"/>
              <w:jc w:val="center"/>
              <w:rPr>
                <w:sz w:val="24"/>
                <w:szCs w:val="24"/>
              </w:rPr>
            </w:pPr>
            <w:r>
              <w:rPr>
                <w:sz w:val="24"/>
                <w:szCs w:val="24"/>
              </w:rPr>
              <w:t>34</w:t>
            </w:r>
          </w:p>
        </w:tc>
        <w:tc>
          <w:tcPr>
            <w:tcW w:w="6379" w:type="dxa"/>
          </w:tcPr>
          <w:p w14:paraId="695BDC0E"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As operações internas, interestaduais e de importação de medicamentos e reagentes químicos, relacionados na Tabela 13 da Parte 5, kits laboratoriais e equipamentos, bem como suas partes e peças, destinados a pesquisas que envolvam seres humanos, destinadas ao desenvolvimento de novos medicamentos, inclusive em programas de acesso expandido.</w:t>
            </w:r>
            <w:r w:rsidRPr="005A0C53">
              <w:rPr>
                <w:rStyle w:val="Forte"/>
                <w:color w:val="333333"/>
              </w:rPr>
              <w:t> (Convênio ICMS 09/07)</w:t>
            </w:r>
          </w:p>
          <w:p w14:paraId="4481C622"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041606B7" w14:textId="68760204" w:rsidR="005450F8" w:rsidRPr="00BE7994" w:rsidRDefault="00BE7994" w:rsidP="009548E4">
            <w:pPr>
              <w:pStyle w:val="NormalWeb"/>
              <w:shd w:val="clear" w:color="auto" w:fill="FFFFFF"/>
              <w:spacing w:before="0" w:beforeAutospacing="0" w:after="150" w:afterAutospacing="0"/>
              <w:jc w:val="both"/>
              <w:rPr>
                <w:color w:val="3300FF"/>
              </w:rPr>
            </w:pPr>
            <w:r w:rsidRPr="00BE7994">
              <w:rPr>
                <w:color w:val="3300FF"/>
              </w:rPr>
              <w:t xml:space="preserve">Redação anterior: </w:t>
            </w:r>
            <w:r w:rsidR="005450F8" w:rsidRPr="00BE7994">
              <w:rPr>
                <w:color w:val="3300FF"/>
              </w:rPr>
              <w:t>Prorrogado até 30.04.2024, pelo Dec. nº 26925/22 –</w:t>
            </w:r>
            <w:proofErr w:type="spellStart"/>
            <w:r w:rsidR="005450F8" w:rsidRPr="00BE7994">
              <w:rPr>
                <w:color w:val="3300FF"/>
              </w:rPr>
              <w:t>Conv</w:t>
            </w:r>
            <w:proofErr w:type="spellEnd"/>
            <w:r w:rsidR="005450F8" w:rsidRPr="00BE7994">
              <w:rPr>
                <w:color w:val="3300FF"/>
              </w:rPr>
              <w:t>. ICMS 178/21 - efeitos a partir de 26.10.2021.</w:t>
            </w:r>
          </w:p>
          <w:p w14:paraId="5C0C5719"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00FF"/>
              </w:rPr>
              <w:t>Redação anterior: Prorrogado até 31.03.2022, pelo Dec. nº 26073/21 –</w:t>
            </w:r>
            <w:proofErr w:type="spellStart"/>
            <w:r w:rsidRPr="005A0C53">
              <w:rPr>
                <w:color w:val="3300FF"/>
              </w:rPr>
              <w:t>Conv</w:t>
            </w:r>
            <w:proofErr w:type="spellEnd"/>
            <w:r w:rsidRPr="005A0C53">
              <w:rPr>
                <w:color w:val="3300FF"/>
              </w:rPr>
              <w:t>. ICMS 28/21 - efeitos a partir de 19.03.2021.</w:t>
            </w:r>
          </w:p>
          <w:p w14:paraId="607631E5"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00FF"/>
              </w:rPr>
              <w:t>Redação anterior: </w:t>
            </w:r>
            <w:r w:rsidRPr="005A0C53">
              <w:rPr>
                <w:color w:val="3333FF"/>
              </w:rPr>
              <w:t>Prorrogado até 31.03.2021, pelo Dec. nº 25607, de 04.12.20 – </w:t>
            </w:r>
            <w:hyperlink r:id="rId101" w:tgtFrame="_blank" w:history="1">
              <w:r w:rsidRPr="005A0C53">
                <w:rPr>
                  <w:rStyle w:val="Hyperlink"/>
                  <w:color w:val="1E88E5"/>
                </w:rPr>
                <w:t>CONV. ICMS 133/20</w:t>
              </w:r>
            </w:hyperlink>
            <w:r w:rsidRPr="005A0C53">
              <w:rPr>
                <w:color w:val="3333FF"/>
              </w:rPr>
              <w:t> - efeitos a partir de 19.11.2020.</w:t>
            </w:r>
          </w:p>
          <w:p w14:paraId="316519E6"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FF"/>
              </w:rPr>
              <w:lastRenderedPageBreak/>
              <w:t>Redação anterior: Prorrogado até 31.12.2020, pelo Dec. nº 25527, de 06.11.20 – </w:t>
            </w:r>
            <w:hyperlink r:id="rId102" w:tgtFrame="_blank" w:history="1">
              <w:r w:rsidRPr="005A0C53">
                <w:rPr>
                  <w:rStyle w:val="Hyperlink"/>
                  <w:color w:val="1E88E5"/>
                </w:rPr>
                <w:t>CONV. ICMS 101/20</w:t>
              </w:r>
            </w:hyperlink>
            <w:r w:rsidRPr="005A0C53">
              <w:rPr>
                <w:color w:val="3333FF"/>
              </w:rPr>
              <w:t> - efeitos a partir de 21.09.2020.</w:t>
            </w:r>
          </w:p>
          <w:p w14:paraId="0E9F6220"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00FF"/>
              </w:rPr>
              <w:t>Redação anterior: Prorrogado até 31.10.2020, pelo Dec. nº 24348,</w:t>
            </w:r>
            <w:r w:rsidRPr="005A0C53">
              <w:rPr>
                <w:rStyle w:val="Forte"/>
                <w:color w:val="3300FF"/>
              </w:rPr>
              <w:t> </w:t>
            </w:r>
            <w:r w:rsidRPr="005A0C53">
              <w:rPr>
                <w:color w:val="3300FF"/>
              </w:rPr>
              <w:t>de</w:t>
            </w:r>
            <w:r w:rsidRPr="005A0C53">
              <w:rPr>
                <w:rStyle w:val="Forte"/>
                <w:color w:val="3300FF"/>
              </w:rPr>
              <w:t> </w:t>
            </w:r>
            <w:r w:rsidRPr="005A0C53">
              <w:rPr>
                <w:color w:val="3300FF"/>
              </w:rPr>
              <w:t>04.10.19 – </w:t>
            </w:r>
            <w:hyperlink r:id="rId103" w:tgtFrame="_blank" w:history="1">
              <w:r w:rsidRPr="005A0C53">
                <w:rPr>
                  <w:rStyle w:val="Hyperlink"/>
                  <w:color w:val="1E88E5"/>
                </w:rPr>
                <w:t>CONV. ICMS 133/19</w:t>
              </w:r>
            </w:hyperlink>
            <w:r w:rsidRPr="005A0C53">
              <w:rPr>
                <w:color w:val="3300FF"/>
              </w:rPr>
              <w:t> - efeitos a partir de 26.07.19.</w:t>
            </w:r>
          </w:p>
          <w:p w14:paraId="138429BD"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1.</w:t>
            </w:r>
            <w:r w:rsidRPr="005A0C53">
              <w:rPr>
                <w:color w:val="333333"/>
              </w:rPr>
              <w:t> A isenção de que trata este item fica condicionada a que:</w:t>
            </w:r>
          </w:p>
          <w:p w14:paraId="5041EF68"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I - a pesquisa e o programa sejam registrados pela Agência Nacional de Vigilância Sanitária - ANVISA/MS - ou, se estes estiverem dispensados de registro na ANVISA/MS, tenham sido aprovados pelo Comitê de Ética em Pesquisa - CEP - da instituição que for realizar a pesquisa ou realizar o programa;</w:t>
            </w:r>
          </w:p>
          <w:p w14:paraId="0C8A4805"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 xml:space="preserve">II - </w:t>
            </w:r>
            <w:proofErr w:type="gramStart"/>
            <w:r w:rsidRPr="005A0C53">
              <w:rPr>
                <w:color w:val="333333"/>
              </w:rPr>
              <w:t>a</w:t>
            </w:r>
            <w:proofErr w:type="gramEnd"/>
            <w:r w:rsidRPr="005A0C53">
              <w:rPr>
                <w:color w:val="333333"/>
              </w:rPr>
              <w:t xml:space="preserve"> importação dos medicamentos, reagentes químicos, kits laboratoriais e equipamentos, bem como suas partes e peças, seja contemplada com isenção, alíquota zero ou não sejam tributados pelos Impostos de Importação e sobre Produtos Industrializados; e</w:t>
            </w:r>
          </w:p>
          <w:p w14:paraId="2FF99620"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III - os produtos sejam desonerados das contribuições do PIS/PASEP e da COFINS.</w:t>
            </w:r>
          </w:p>
          <w:p w14:paraId="150106D8"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2.</w:t>
            </w:r>
            <w:r w:rsidRPr="005A0C53">
              <w:rPr>
                <w:color w:val="333333"/>
              </w:rPr>
              <w:t> Na importação de equipamentos, suas partes e peças, a isenção somente se aplica se não houver similar produzido no país.</w:t>
            </w:r>
          </w:p>
          <w:p w14:paraId="63704F4E"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3.</w:t>
            </w:r>
            <w:r w:rsidRPr="005A0C53">
              <w:rPr>
                <w:color w:val="333333"/>
              </w:rPr>
              <w:t> A comprovação da ausência de similar produzido no país deverá ser feita por laudo emitido por entidade representativa do setor produtivo de máquinas, aparelhos e equipamentos com abrangência em todo território nacional ou por órgão federal especializado.</w:t>
            </w:r>
          </w:p>
          <w:p w14:paraId="669F3E12"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4.</w:t>
            </w:r>
            <w:r w:rsidRPr="005A0C53">
              <w:rPr>
                <w:color w:val="333333"/>
              </w:rPr>
              <w:t> Fica dispensado o estorno do crédito fiscal de que trata o artigo 47 deste Regulamento.</w:t>
            </w:r>
          </w:p>
          <w:p w14:paraId="061D3779"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5.</w:t>
            </w:r>
            <w:r w:rsidRPr="005A0C53">
              <w:rPr>
                <w:color w:val="333333"/>
              </w:rPr>
              <w:t> Na hipótese de as mercadorias de que trata o inciso II da Nota 1 constarem da lista da Tarifa Externa Comum (TEC), a isenção de que trata este item fica condicionada a que a importação seja contemplada com isenção, alíquota zero ou não sejam tributados pelos Impostos de Importação ou sobre Produtos Industrializados.</w:t>
            </w:r>
          </w:p>
        </w:tc>
        <w:tc>
          <w:tcPr>
            <w:tcW w:w="1701" w:type="dxa"/>
          </w:tcPr>
          <w:p w14:paraId="518EED7C" w14:textId="3B237146"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29E5C4E5" w14:textId="1DB55BC9"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7C71735C"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31/03/2022</w:t>
            </w:r>
          </w:p>
          <w:p w14:paraId="27639A11"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31/03/2021</w:t>
            </w:r>
          </w:p>
          <w:p w14:paraId="331A4B94"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31/12/2020</w:t>
            </w:r>
          </w:p>
          <w:p w14:paraId="12D23899"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31/10/2020</w:t>
            </w:r>
          </w:p>
          <w:p w14:paraId="25D1F22B"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Redação Original:</w:t>
            </w:r>
          </w:p>
          <w:p w14:paraId="02441206"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30/09/19</w:t>
            </w:r>
          </w:p>
          <w:p w14:paraId="08741EB7" w14:textId="77777777" w:rsidR="005450F8" w:rsidRPr="005A0C53" w:rsidRDefault="005450F8" w:rsidP="009548E4">
            <w:pPr>
              <w:pStyle w:val="NormalWeb"/>
              <w:shd w:val="clear" w:color="auto" w:fill="FFFFFF"/>
              <w:spacing w:before="0" w:beforeAutospacing="0" w:after="150" w:afterAutospacing="0"/>
              <w:jc w:val="center"/>
              <w:rPr>
                <w:color w:val="333333"/>
              </w:rPr>
            </w:pPr>
          </w:p>
        </w:tc>
        <w:tc>
          <w:tcPr>
            <w:tcW w:w="2126" w:type="dxa"/>
          </w:tcPr>
          <w:p w14:paraId="69CAFE3D" w14:textId="77777777" w:rsidR="005450F8" w:rsidRPr="0022524A" w:rsidRDefault="005450F8" w:rsidP="009548E4">
            <w:pPr>
              <w:pStyle w:val="TableParagraph"/>
              <w:rPr>
                <w:sz w:val="24"/>
                <w:szCs w:val="24"/>
              </w:rPr>
            </w:pPr>
          </w:p>
        </w:tc>
      </w:tr>
      <w:tr w:rsidR="00755E2A" w:rsidRPr="0022524A" w14:paraId="631AF775" w14:textId="77777777" w:rsidTr="005450F8">
        <w:trPr>
          <w:trHeight w:val="1063"/>
        </w:trPr>
        <w:tc>
          <w:tcPr>
            <w:tcW w:w="1129" w:type="dxa"/>
          </w:tcPr>
          <w:p w14:paraId="1E6F3F10" w14:textId="7E2D117A" w:rsidR="00755E2A" w:rsidRDefault="00755E2A" w:rsidP="009548E4">
            <w:pPr>
              <w:pStyle w:val="TableParagraph"/>
              <w:spacing w:before="179"/>
              <w:jc w:val="center"/>
              <w:rPr>
                <w:sz w:val="24"/>
                <w:szCs w:val="24"/>
              </w:rPr>
            </w:pPr>
            <w:r>
              <w:rPr>
                <w:sz w:val="24"/>
                <w:szCs w:val="24"/>
              </w:rPr>
              <w:t>35</w:t>
            </w:r>
          </w:p>
        </w:tc>
        <w:tc>
          <w:tcPr>
            <w:tcW w:w="6379" w:type="dxa"/>
          </w:tcPr>
          <w:p w14:paraId="72FA086A" w14:textId="77777777" w:rsidR="00755E2A" w:rsidRPr="00755E2A" w:rsidRDefault="00755E2A" w:rsidP="00755E2A">
            <w:pPr>
              <w:pStyle w:val="NormalWeb"/>
              <w:jc w:val="both"/>
            </w:pPr>
            <w:r w:rsidRPr="00755E2A">
              <w:t>As operações de importação de máquinas, equipamentos, aparelhos, instrumentos, suas respectivas partes, peças e acessórios, arrolados na Tabela 14 da Parte 5, sem similar produzido no País, efetuadas por empresa concessionária da prestação de serviços públicos de radiodifusão sonora e de sons e imagens de recepção livre e gratuita.</w:t>
            </w:r>
            <w:r w:rsidRPr="00755E2A">
              <w:rPr>
                <w:rStyle w:val="Forte"/>
              </w:rPr>
              <w:t xml:space="preserve"> (Convênio ICMS 10/07)</w:t>
            </w:r>
          </w:p>
          <w:p w14:paraId="0765C639"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7D21C41D" w14:textId="119FBDA8" w:rsidR="00755E2A" w:rsidRPr="00BE7994" w:rsidRDefault="00BE7994" w:rsidP="00755E2A">
            <w:pPr>
              <w:pStyle w:val="NormalWeb"/>
              <w:jc w:val="both"/>
              <w:rPr>
                <w:color w:val="3300FF"/>
              </w:rPr>
            </w:pPr>
            <w:r w:rsidRPr="00BE7994">
              <w:rPr>
                <w:color w:val="3300FF"/>
              </w:rPr>
              <w:lastRenderedPageBreak/>
              <w:t xml:space="preserve">Redação anterior: </w:t>
            </w:r>
            <w:r w:rsidR="00755E2A" w:rsidRPr="00BE7994">
              <w:rPr>
                <w:color w:val="3300FF"/>
              </w:rPr>
              <w:t>Prorrogado até 30.04.2024, pelo Dec. nº 26925/22 –</w:t>
            </w:r>
            <w:proofErr w:type="spellStart"/>
            <w:r w:rsidR="00755E2A" w:rsidRPr="00BE7994">
              <w:rPr>
                <w:color w:val="3300FF"/>
              </w:rPr>
              <w:t>Conv</w:t>
            </w:r>
            <w:proofErr w:type="spellEnd"/>
            <w:r w:rsidR="00755E2A" w:rsidRPr="00BE7994">
              <w:rPr>
                <w:color w:val="3300FF"/>
              </w:rPr>
              <w:t>. ICMS 178/21 - efeitos a partir de 26.10.2021.</w:t>
            </w:r>
          </w:p>
          <w:p w14:paraId="136D853F" w14:textId="77777777" w:rsidR="00755E2A" w:rsidRPr="00755E2A" w:rsidRDefault="00755E2A" w:rsidP="00755E2A">
            <w:pPr>
              <w:pStyle w:val="NormalWeb"/>
              <w:jc w:val="both"/>
            </w:pPr>
            <w:r w:rsidRPr="00755E2A">
              <w:rPr>
                <w:color w:val="3300FF"/>
              </w:rPr>
              <w:t>Redação anterior: Prorrogado até 31.03.2022, pelo Dec. nº 26073/21 –</w:t>
            </w:r>
            <w:proofErr w:type="spellStart"/>
            <w:r w:rsidRPr="00755E2A">
              <w:rPr>
                <w:color w:val="3300FF"/>
              </w:rPr>
              <w:t>Conv</w:t>
            </w:r>
            <w:proofErr w:type="spellEnd"/>
            <w:r w:rsidRPr="00755E2A">
              <w:rPr>
                <w:color w:val="3300FF"/>
              </w:rPr>
              <w:t>. ICMS 28/21 - efeitos a partir de 19.03.2021.</w:t>
            </w:r>
          </w:p>
          <w:p w14:paraId="6B9D8D56" w14:textId="77777777" w:rsidR="00755E2A" w:rsidRPr="00755E2A" w:rsidRDefault="00755E2A" w:rsidP="00755E2A">
            <w:pPr>
              <w:pStyle w:val="NormalWeb"/>
              <w:jc w:val="both"/>
            </w:pPr>
            <w:r w:rsidRPr="00755E2A">
              <w:rPr>
                <w:color w:val="3300FF"/>
              </w:rPr>
              <w:t xml:space="preserve">Redação anterior: </w:t>
            </w:r>
            <w:r w:rsidRPr="00755E2A">
              <w:rPr>
                <w:color w:val="3333FF"/>
              </w:rPr>
              <w:t xml:space="preserve">Prorrogado até 31.03.2021, pelo Dec. nº 25607, de 04.12.20 – </w:t>
            </w:r>
            <w:hyperlink r:id="rId104" w:tgtFrame="_blank" w:history="1">
              <w:r w:rsidRPr="00755E2A">
                <w:rPr>
                  <w:rStyle w:val="Hyperlink"/>
                </w:rPr>
                <w:t>CONV. ICMS 133/20</w:t>
              </w:r>
            </w:hyperlink>
            <w:r w:rsidRPr="00755E2A">
              <w:rPr>
                <w:color w:val="3333FF"/>
              </w:rPr>
              <w:t xml:space="preserve"> - efeitos a partir de 19.11.2020.</w:t>
            </w:r>
          </w:p>
          <w:p w14:paraId="16441913" w14:textId="77777777" w:rsidR="00755E2A" w:rsidRPr="00755E2A" w:rsidRDefault="00755E2A" w:rsidP="00755E2A">
            <w:pPr>
              <w:pStyle w:val="NormalWeb"/>
              <w:jc w:val="both"/>
            </w:pPr>
            <w:r w:rsidRPr="00755E2A">
              <w:rPr>
                <w:color w:val="3333FF"/>
              </w:rPr>
              <w:t xml:space="preserve">Redação anterior: Prorrogado até 31/12/2020, pelo Dec. 25095/20 – </w:t>
            </w:r>
            <w:proofErr w:type="spellStart"/>
            <w:r w:rsidRPr="00755E2A">
              <w:rPr>
                <w:color w:val="3333FF"/>
              </w:rPr>
              <w:t>Conv</w:t>
            </w:r>
            <w:proofErr w:type="spellEnd"/>
            <w:r w:rsidRPr="00755E2A">
              <w:rPr>
                <w:color w:val="3333FF"/>
              </w:rPr>
              <w:t>. ICMS 22/20 – efeitos a partir de 22/04/20</w:t>
            </w:r>
          </w:p>
          <w:p w14:paraId="4D82B90E" w14:textId="77777777" w:rsidR="00755E2A" w:rsidRPr="00755E2A" w:rsidRDefault="00755E2A" w:rsidP="00755E2A">
            <w:pPr>
              <w:pStyle w:val="NormalWeb"/>
              <w:jc w:val="both"/>
            </w:pPr>
            <w:r w:rsidRPr="00755E2A">
              <w:rPr>
                <w:color w:val="3333FF"/>
              </w:rPr>
              <w:t xml:space="preserve">Redação Anterior: Prorrogado pelo Dec. 23928/19 - efeitos a partir de 24.04.19 - </w:t>
            </w:r>
            <w:proofErr w:type="spellStart"/>
            <w:r w:rsidRPr="00755E2A">
              <w:rPr>
                <w:color w:val="3333FF"/>
              </w:rPr>
              <w:t>Conv</w:t>
            </w:r>
            <w:proofErr w:type="spellEnd"/>
            <w:r w:rsidRPr="00755E2A">
              <w:rPr>
                <w:color w:val="3333FF"/>
              </w:rPr>
              <w:t xml:space="preserve">. ICMS </w:t>
            </w:r>
            <w:hyperlink r:id="rId105" w:tgtFrame="_blank" w:history="1">
              <w:r w:rsidRPr="00755E2A">
                <w:rPr>
                  <w:rStyle w:val="Hyperlink"/>
                </w:rPr>
                <w:t>28/19</w:t>
              </w:r>
            </w:hyperlink>
            <w:r w:rsidRPr="00755E2A">
              <w:rPr>
                <w:rStyle w:val="Forte"/>
                <w:color w:val="3333FF"/>
              </w:rPr>
              <w:t>.</w:t>
            </w:r>
          </w:p>
          <w:p w14:paraId="0DD3947D" w14:textId="0D73ABF6" w:rsidR="00755E2A" w:rsidRPr="00755E2A" w:rsidRDefault="00755E2A" w:rsidP="00755E2A">
            <w:pPr>
              <w:pStyle w:val="NormalWeb"/>
              <w:jc w:val="both"/>
            </w:pPr>
            <w:r w:rsidRPr="00755E2A">
              <w:rPr>
                <w:rStyle w:val="Forte"/>
              </w:rPr>
              <w:t>Nota 1.</w:t>
            </w:r>
            <w:r w:rsidRPr="00755E2A">
              <w:t xml:space="preserve"> O benefício previsto neste item fica condicionado a que os produtos sejam desonerados do Imposto de Importação e das contribuições do PIS/PASEP e da COFINS.</w:t>
            </w:r>
          </w:p>
          <w:p w14:paraId="2CD30787" w14:textId="50688D08" w:rsidR="00755E2A" w:rsidRPr="00755E2A" w:rsidRDefault="00755E2A" w:rsidP="00755E2A">
            <w:pPr>
              <w:pStyle w:val="NormalWeb"/>
              <w:jc w:val="both"/>
              <w:rPr>
                <w:color w:val="333333"/>
              </w:rPr>
            </w:pPr>
            <w:r w:rsidRPr="00755E2A">
              <w:rPr>
                <w:rStyle w:val="Forte"/>
              </w:rPr>
              <w:t>Nota 2.</w:t>
            </w:r>
            <w:r w:rsidRPr="00755E2A">
              <w:t xml:space="preserve"> A inexistência de produto similar produzido no País será atestada por órgão federal competente ou por entidade representativa do setor produtivo de máquinas, aparelhos e equipamentos, com abrangência em todo território nacional.</w:t>
            </w:r>
          </w:p>
        </w:tc>
        <w:tc>
          <w:tcPr>
            <w:tcW w:w="1701" w:type="dxa"/>
          </w:tcPr>
          <w:p w14:paraId="2AE3866F" w14:textId="573DC80F" w:rsidR="00BE7994" w:rsidRDefault="00BE7994" w:rsidP="00755E2A">
            <w:pPr>
              <w:pStyle w:val="NormalWeb"/>
              <w:jc w:val="center"/>
            </w:pPr>
            <w:r>
              <w:lastRenderedPageBreak/>
              <w:t>30/04/2026</w:t>
            </w:r>
          </w:p>
          <w:p w14:paraId="1D558CF0" w14:textId="1DE665FE" w:rsidR="00755E2A" w:rsidRPr="00BE7994" w:rsidRDefault="00755E2A" w:rsidP="00755E2A">
            <w:pPr>
              <w:pStyle w:val="NormalWeb"/>
              <w:jc w:val="center"/>
              <w:rPr>
                <w:color w:val="3300FF"/>
              </w:rPr>
            </w:pPr>
            <w:r w:rsidRPr="00BE7994">
              <w:rPr>
                <w:color w:val="3300FF"/>
              </w:rPr>
              <w:t>30/04/2024</w:t>
            </w:r>
          </w:p>
          <w:p w14:paraId="5E1BDB57" w14:textId="77777777" w:rsidR="00755E2A" w:rsidRPr="00755E2A" w:rsidRDefault="00755E2A" w:rsidP="00755E2A">
            <w:pPr>
              <w:pStyle w:val="NormalWeb"/>
              <w:jc w:val="center"/>
            </w:pPr>
            <w:r w:rsidRPr="00755E2A">
              <w:rPr>
                <w:color w:val="3300FF"/>
              </w:rPr>
              <w:t>31/03/2022</w:t>
            </w:r>
          </w:p>
          <w:p w14:paraId="16C2EE4D" w14:textId="77777777" w:rsidR="00755E2A" w:rsidRPr="00755E2A" w:rsidRDefault="00755E2A" w:rsidP="00755E2A">
            <w:pPr>
              <w:pStyle w:val="NormalWeb"/>
              <w:jc w:val="center"/>
            </w:pPr>
            <w:r w:rsidRPr="00755E2A">
              <w:rPr>
                <w:color w:val="3300FF"/>
              </w:rPr>
              <w:t>31/03/2021</w:t>
            </w:r>
          </w:p>
          <w:p w14:paraId="7F29A2A6" w14:textId="77777777" w:rsidR="00755E2A" w:rsidRPr="00755E2A" w:rsidRDefault="00755E2A" w:rsidP="00755E2A">
            <w:pPr>
              <w:pStyle w:val="NormalWeb"/>
              <w:jc w:val="center"/>
            </w:pPr>
            <w:r w:rsidRPr="00755E2A">
              <w:rPr>
                <w:color w:val="3333FF"/>
              </w:rPr>
              <w:lastRenderedPageBreak/>
              <w:t>31/12/2020</w:t>
            </w:r>
          </w:p>
          <w:p w14:paraId="3CD2A653" w14:textId="77777777" w:rsidR="00755E2A" w:rsidRPr="00755E2A" w:rsidRDefault="00755E2A" w:rsidP="00755E2A">
            <w:pPr>
              <w:pStyle w:val="NormalWeb"/>
              <w:jc w:val="center"/>
            </w:pPr>
            <w:r w:rsidRPr="00755E2A">
              <w:rPr>
                <w:color w:val="3333FF"/>
              </w:rPr>
              <w:t>30/04/20</w:t>
            </w:r>
          </w:p>
          <w:p w14:paraId="59FB75B3" w14:textId="77777777" w:rsidR="00755E2A" w:rsidRPr="00755E2A" w:rsidRDefault="00755E2A" w:rsidP="00755E2A">
            <w:pPr>
              <w:pStyle w:val="NormalWeb"/>
              <w:jc w:val="center"/>
            </w:pPr>
            <w:r w:rsidRPr="00755E2A">
              <w:rPr>
                <w:color w:val="3333FF"/>
              </w:rPr>
              <w:t>Redação Original:</w:t>
            </w:r>
          </w:p>
          <w:p w14:paraId="1EDF2E51" w14:textId="77777777" w:rsidR="00755E2A" w:rsidRPr="00755E2A" w:rsidRDefault="00755E2A" w:rsidP="00755E2A">
            <w:pPr>
              <w:pStyle w:val="NormalWeb"/>
              <w:jc w:val="center"/>
            </w:pPr>
            <w:r w:rsidRPr="00755E2A">
              <w:rPr>
                <w:color w:val="3333FF"/>
              </w:rPr>
              <w:t>30/04/19</w:t>
            </w:r>
          </w:p>
          <w:p w14:paraId="36D4A128" w14:textId="77777777" w:rsidR="00755E2A" w:rsidRPr="005A0C53" w:rsidRDefault="00755E2A" w:rsidP="009548E4">
            <w:pPr>
              <w:pStyle w:val="NormalWeb"/>
              <w:shd w:val="clear" w:color="auto" w:fill="FFFFFF"/>
              <w:spacing w:before="0" w:beforeAutospacing="0" w:after="150" w:afterAutospacing="0"/>
              <w:jc w:val="center"/>
              <w:rPr>
                <w:color w:val="333333"/>
              </w:rPr>
            </w:pPr>
          </w:p>
        </w:tc>
        <w:tc>
          <w:tcPr>
            <w:tcW w:w="2126" w:type="dxa"/>
          </w:tcPr>
          <w:p w14:paraId="16375094" w14:textId="77777777" w:rsidR="00755E2A" w:rsidRPr="0022524A" w:rsidRDefault="00755E2A" w:rsidP="009548E4">
            <w:pPr>
              <w:pStyle w:val="TableParagraph"/>
              <w:rPr>
                <w:sz w:val="24"/>
                <w:szCs w:val="24"/>
              </w:rPr>
            </w:pPr>
          </w:p>
        </w:tc>
      </w:tr>
      <w:tr w:rsidR="005450F8" w:rsidRPr="0022524A" w14:paraId="35E4E945" w14:textId="77777777" w:rsidTr="005450F8">
        <w:trPr>
          <w:trHeight w:val="1063"/>
        </w:trPr>
        <w:tc>
          <w:tcPr>
            <w:tcW w:w="1129" w:type="dxa"/>
          </w:tcPr>
          <w:p w14:paraId="298A9CC9" w14:textId="77777777" w:rsidR="005450F8" w:rsidRDefault="005450F8" w:rsidP="009548E4">
            <w:pPr>
              <w:pStyle w:val="TableParagraph"/>
              <w:spacing w:before="179"/>
              <w:jc w:val="center"/>
              <w:rPr>
                <w:sz w:val="24"/>
                <w:szCs w:val="24"/>
              </w:rPr>
            </w:pPr>
            <w:r>
              <w:rPr>
                <w:sz w:val="24"/>
                <w:szCs w:val="24"/>
              </w:rPr>
              <w:t>36</w:t>
            </w:r>
          </w:p>
        </w:tc>
        <w:tc>
          <w:tcPr>
            <w:tcW w:w="6379" w:type="dxa"/>
          </w:tcPr>
          <w:p w14:paraId="45AD97BF"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 xml:space="preserve">A saída do reagente para diagnóstico da Doença de Chagas pela técnica de </w:t>
            </w:r>
            <w:proofErr w:type="spellStart"/>
            <w:r w:rsidRPr="005A0C53">
              <w:rPr>
                <w:color w:val="333333"/>
              </w:rPr>
              <w:t>enzimaimunoesai</w:t>
            </w:r>
            <w:proofErr w:type="spellEnd"/>
            <w:r w:rsidRPr="005A0C53">
              <w:rPr>
                <w:color w:val="333333"/>
              </w:rPr>
              <w:t xml:space="preserve"> (ELISA) em microplacas utilizando uma mistura de </w:t>
            </w:r>
            <w:proofErr w:type="spellStart"/>
            <w:r w:rsidRPr="005A0C53">
              <w:rPr>
                <w:color w:val="333333"/>
              </w:rPr>
              <w:t>Antigenos</w:t>
            </w:r>
            <w:proofErr w:type="spellEnd"/>
            <w:r w:rsidRPr="005A0C53">
              <w:rPr>
                <w:color w:val="333333"/>
              </w:rPr>
              <w:t xml:space="preserve"> Recombinantes e Antígenos lisados purificados, para detecção simultânea qualitativa e </w:t>
            </w:r>
            <w:proofErr w:type="spellStart"/>
            <w:proofErr w:type="gramStart"/>
            <w:r w:rsidRPr="005A0C53">
              <w:rPr>
                <w:color w:val="333333"/>
              </w:rPr>
              <w:t>semi-quantitativa</w:t>
            </w:r>
            <w:proofErr w:type="spellEnd"/>
            <w:proofErr w:type="gramEnd"/>
            <w:r w:rsidRPr="005A0C53">
              <w:rPr>
                <w:color w:val="333333"/>
              </w:rPr>
              <w:t xml:space="preserve"> de anticorpos IgG e </w:t>
            </w:r>
            <w:proofErr w:type="spellStart"/>
            <w:r w:rsidRPr="005A0C53">
              <w:rPr>
                <w:color w:val="333333"/>
              </w:rPr>
              <w:t>IgM</w:t>
            </w:r>
            <w:proofErr w:type="spellEnd"/>
            <w:r w:rsidRPr="005A0C53">
              <w:rPr>
                <w:color w:val="333333"/>
              </w:rPr>
              <w:t xml:space="preserve"> </w:t>
            </w:r>
            <w:proofErr w:type="spellStart"/>
            <w:r w:rsidRPr="005A0C53">
              <w:rPr>
                <w:color w:val="333333"/>
              </w:rPr>
              <w:t>anti</w:t>
            </w:r>
            <w:proofErr w:type="spellEnd"/>
            <w:r w:rsidRPr="005A0C53">
              <w:rPr>
                <w:color w:val="333333"/>
              </w:rPr>
              <w:t xml:space="preserve"> Trypanosoma </w:t>
            </w:r>
            <w:proofErr w:type="spellStart"/>
            <w:r w:rsidRPr="005A0C53">
              <w:rPr>
                <w:color w:val="333333"/>
              </w:rPr>
              <w:t>cruzi</w:t>
            </w:r>
            <w:proofErr w:type="spellEnd"/>
            <w:r w:rsidRPr="005A0C53">
              <w:rPr>
                <w:color w:val="333333"/>
              </w:rPr>
              <w:t xml:space="preserve"> em soro ou plasma humano - NCM/SH 3002.10.29, destinada a órgão ou entidade da administração pública direta, suas autarquias e fundações.</w:t>
            </w:r>
            <w:r w:rsidRPr="005A0C53">
              <w:rPr>
                <w:rStyle w:val="Forte"/>
                <w:color w:val="333333"/>
              </w:rPr>
              <w:t> (Convênio ICMS 23/07)</w:t>
            </w:r>
          </w:p>
          <w:p w14:paraId="1D1BAB44"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2FA3543A" w14:textId="0AB4C378"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w:t>
            </w:r>
            <w:proofErr w:type="spellStart"/>
            <w:r w:rsidR="005450F8" w:rsidRPr="00BE7994">
              <w:rPr>
                <w:color w:val="3300FF"/>
                <w:sz w:val="20"/>
                <w:szCs w:val="20"/>
              </w:rPr>
              <w:t>Conv</w:t>
            </w:r>
            <w:proofErr w:type="spellEnd"/>
            <w:r w:rsidR="005450F8" w:rsidRPr="00BE7994">
              <w:rPr>
                <w:color w:val="3300FF"/>
                <w:sz w:val="20"/>
                <w:szCs w:val="20"/>
              </w:rPr>
              <w:t>. ICMS 178/21 - efeitos a partir de 26.10.2021.</w:t>
            </w:r>
          </w:p>
          <w:p w14:paraId="27E306BE"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31.03.2022, pelo Dec. nº 26073/21 –</w:t>
            </w:r>
            <w:proofErr w:type="spellStart"/>
            <w:r w:rsidRPr="005A0C53">
              <w:rPr>
                <w:color w:val="3300FF"/>
                <w:sz w:val="20"/>
                <w:szCs w:val="20"/>
              </w:rPr>
              <w:t>Conv</w:t>
            </w:r>
            <w:proofErr w:type="spellEnd"/>
            <w:r w:rsidRPr="005A0C53">
              <w:rPr>
                <w:color w:val="3300FF"/>
                <w:sz w:val="20"/>
                <w:szCs w:val="20"/>
              </w:rPr>
              <w:t>. ICMS 28/21 - efeitos a partir de 19.03.2021.</w:t>
            </w:r>
          </w:p>
          <w:p w14:paraId="4B86806A"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31.03.2021, pelo Dec. nº 25607, de 04.12.20 – </w:t>
            </w:r>
            <w:hyperlink r:id="rId106" w:tgtFrame="_blank" w:history="1">
              <w:r w:rsidRPr="005A0C53">
                <w:rPr>
                  <w:rStyle w:val="Hyperlink"/>
                  <w:color w:val="1E88E5"/>
                  <w:sz w:val="20"/>
                  <w:szCs w:val="20"/>
                </w:rPr>
                <w:t>CONV. ICMS 133/20</w:t>
              </w:r>
            </w:hyperlink>
            <w:r w:rsidRPr="005A0C53">
              <w:rPr>
                <w:color w:val="3300FF"/>
                <w:sz w:val="20"/>
                <w:szCs w:val="20"/>
              </w:rPr>
              <w:t> - efeitos a partir de 19.11.2020.</w:t>
            </w:r>
          </w:p>
          <w:p w14:paraId="01F930BD"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31.12.2020, pelo Dec. nº 25527, de 06.11.20 – </w:t>
            </w:r>
            <w:hyperlink r:id="rId107" w:tgtFrame="_blank" w:history="1">
              <w:r w:rsidRPr="005A0C53">
                <w:rPr>
                  <w:rStyle w:val="Hyperlink"/>
                  <w:color w:val="1E88E5"/>
                  <w:sz w:val="20"/>
                  <w:szCs w:val="20"/>
                </w:rPr>
                <w:t>CONV. ICMS 101/20</w:t>
              </w:r>
            </w:hyperlink>
            <w:r w:rsidRPr="005A0C53">
              <w:rPr>
                <w:color w:val="3300FF"/>
                <w:sz w:val="20"/>
                <w:szCs w:val="20"/>
              </w:rPr>
              <w:t> - efeitos a partir de 21.09.2020.</w:t>
            </w:r>
          </w:p>
          <w:p w14:paraId="4FCF680C"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31.10.2020, pelo Dec. nº 24348, de 04.10.19 – </w:t>
            </w:r>
            <w:hyperlink r:id="rId108" w:tgtFrame="_blank" w:history="1">
              <w:r w:rsidRPr="005A0C53">
                <w:rPr>
                  <w:rStyle w:val="Hyperlink"/>
                  <w:color w:val="1E88E5"/>
                  <w:sz w:val="20"/>
                  <w:szCs w:val="20"/>
                </w:rPr>
                <w:t>CONV. ICMS 133/19</w:t>
              </w:r>
            </w:hyperlink>
            <w:r w:rsidRPr="005A0C53">
              <w:rPr>
                <w:color w:val="3300FF"/>
                <w:sz w:val="20"/>
                <w:szCs w:val="20"/>
              </w:rPr>
              <w:t> - efeitos a partir de 26.07.19.</w:t>
            </w:r>
          </w:p>
          <w:p w14:paraId="62D786B3"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1.</w:t>
            </w:r>
            <w:r w:rsidRPr="005A0C53">
              <w:rPr>
                <w:color w:val="333333"/>
              </w:rPr>
              <w:t> A isenção de que trata este item fica condicionada:</w:t>
            </w:r>
          </w:p>
          <w:p w14:paraId="015778EB"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lastRenderedPageBreak/>
              <w:t xml:space="preserve">I - </w:t>
            </w:r>
            <w:proofErr w:type="gramStart"/>
            <w:r w:rsidRPr="005A0C53">
              <w:rPr>
                <w:color w:val="333333"/>
              </w:rPr>
              <w:t>ao</w:t>
            </w:r>
            <w:proofErr w:type="gramEnd"/>
            <w:r w:rsidRPr="005A0C53">
              <w:rPr>
                <w:color w:val="333333"/>
              </w:rPr>
              <w:t xml:space="preserve"> desconto no preço, do valor equivalente ao imposto dispensado; e</w:t>
            </w:r>
          </w:p>
          <w:p w14:paraId="13C67477"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 xml:space="preserve">II - </w:t>
            </w:r>
            <w:proofErr w:type="gramStart"/>
            <w:r w:rsidRPr="005A0C53">
              <w:rPr>
                <w:color w:val="333333"/>
              </w:rPr>
              <w:t>à</w:t>
            </w:r>
            <w:proofErr w:type="gramEnd"/>
            <w:r w:rsidRPr="005A0C53">
              <w:rPr>
                <w:color w:val="333333"/>
              </w:rPr>
              <w:t xml:space="preserve"> indicação, no respectivo documento fiscal, do valor do desconto.</w:t>
            </w:r>
          </w:p>
          <w:p w14:paraId="3F6EA956"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2.</w:t>
            </w:r>
            <w:r w:rsidRPr="005A0C53">
              <w:rPr>
                <w:color w:val="333333"/>
              </w:rPr>
              <w:t> Não será exigido o estorno do crédito fiscal de que trata o artigo 47 deste Regulamento.</w:t>
            </w:r>
          </w:p>
        </w:tc>
        <w:tc>
          <w:tcPr>
            <w:tcW w:w="1701" w:type="dxa"/>
          </w:tcPr>
          <w:p w14:paraId="529D18D7" w14:textId="7C39B839"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13631EC0" w14:textId="5CD42BB1"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36CA4D06"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31/03/2022</w:t>
            </w:r>
          </w:p>
          <w:p w14:paraId="09F9B8CC"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31/03/2021</w:t>
            </w:r>
          </w:p>
          <w:p w14:paraId="4C3326E0"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31/12/2020</w:t>
            </w:r>
          </w:p>
          <w:p w14:paraId="61674520"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31/10/2020</w:t>
            </w:r>
          </w:p>
          <w:p w14:paraId="51D3D017"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Redação Original: 30/09/19</w:t>
            </w:r>
          </w:p>
          <w:p w14:paraId="45E2D8AC" w14:textId="77777777" w:rsidR="005450F8" w:rsidRPr="005A0C53" w:rsidRDefault="005450F8" w:rsidP="009548E4">
            <w:pPr>
              <w:pStyle w:val="NormalWeb"/>
              <w:shd w:val="clear" w:color="auto" w:fill="FFFFFF"/>
              <w:spacing w:before="0" w:beforeAutospacing="0" w:after="150" w:afterAutospacing="0"/>
              <w:jc w:val="center"/>
              <w:rPr>
                <w:color w:val="333333"/>
              </w:rPr>
            </w:pPr>
          </w:p>
        </w:tc>
        <w:tc>
          <w:tcPr>
            <w:tcW w:w="2126" w:type="dxa"/>
          </w:tcPr>
          <w:p w14:paraId="2A9F21EA" w14:textId="77777777" w:rsidR="005450F8" w:rsidRPr="0022524A" w:rsidRDefault="005450F8" w:rsidP="009548E4">
            <w:pPr>
              <w:pStyle w:val="TableParagraph"/>
              <w:rPr>
                <w:sz w:val="24"/>
                <w:szCs w:val="24"/>
              </w:rPr>
            </w:pPr>
          </w:p>
        </w:tc>
      </w:tr>
      <w:tr w:rsidR="005450F8" w:rsidRPr="0022524A" w14:paraId="2732BA65" w14:textId="77777777" w:rsidTr="005450F8">
        <w:trPr>
          <w:trHeight w:val="1063"/>
        </w:trPr>
        <w:tc>
          <w:tcPr>
            <w:tcW w:w="1129" w:type="dxa"/>
          </w:tcPr>
          <w:p w14:paraId="29D5DF0C" w14:textId="77777777" w:rsidR="005450F8" w:rsidRDefault="005450F8" w:rsidP="009548E4">
            <w:pPr>
              <w:pStyle w:val="TableParagraph"/>
              <w:spacing w:before="179"/>
              <w:jc w:val="center"/>
              <w:rPr>
                <w:sz w:val="24"/>
                <w:szCs w:val="24"/>
              </w:rPr>
            </w:pPr>
            <w:r>
              <w:rPr>
                <w:sz w:val="24"/>
                <w:szCs w:val="24"/>
              </w:rPr>
              <w:t>37</w:t>
            </w:r>
          </w:p>
        </w:tc>
        <w:tc>
          <w:tcPr>
            <w:tcW w:w="6379" w:type="dxa"/>
          </w:tcPr>
          <w:p w14:paraId="0CDAA72E"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 xml:space="preserve">As operações com ônibus, </w:t>
            </w:r>
            <w:proofErr w:type="gramStart"/>
            <w:r w:rsidRPr="005A0C53">
              <w:rPr>
                <w:color w:val="333333"/>
              </w:rPr>
              <w:t>micro-ônibus</w:t>
            </w:r>
            <w:proofErr w:type="gramEnd"/>
            <w:r w:rsidRPr="005A0C53">
              <w:rPr>
                <w:color w:val="333333"/>
              </w:rPr>
              <w:t xml:space="preserve"> e embarcações, destinados ao transporte escolar, adquiridos pelo Estado de Rondônia e seus municípios, no âmbito do Programa Caminho da Escola, do Ministério da Educação - MEC, instituído pela RESOLUÇÃO/FNDE/CD n. 003, de 2007.</w:t>
            </w:r>
            <w:r w:rsidRPr="005A0C53">
              <w:rPr>
                <w:rStyle w:val="Forte"/>
                <w:color w:val="333333"/>
              </w:rPr>
              <w:t> (Convênio ICMS 53/07)</w:t>
            </w:r>
          </w:p>
          <w:p w14:paraId="75CFF5E9"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3B4C3EB1" w14:textId="6FB50C1B" w:rsidR="005450F8" w:rsidRPr="00BE7994" w:rsidRDefault="00BE7994" w:rsidP="00BE7994">
            <w:pPr>
              <w:pStyle w:val="NormalWeb"/>
              <w:shd w:val="clear" w:color="auto" w:fill="FFFFFF"/>
              <w:spacing w:before="0" w:beforeAutospacing="0" w:after="150" w:afterAutospacing="0"/>
              <w:ind w:right="-210"/>
              <w:jc w:val="both"/>
              <w:rPr>
                <w:color w:val="3333FF"/>
                <w:sz w:val="20"/>
                <w:szCs w:val="20"/>
              </w:rPr>
            </w:pPr>
            <w:r w:rsidRPr="00BE7994">
              <w:rPr>
                <w:color w:val="3333FF"/>
                <w:sz w:val="20"/>
                <w:szCs w:val="20"/>
              </w:rPr>
              <w:t xml:space="preserve">Redação anterior: </w:t>
            </w:r>
            <w:r w:rsidR="005450F8" w:rsidRPr="00BE7994">
              <w:rPr>
                <w:color w:val="3333FF"/>
                <w:sz w:val="20"/>
                <w:szCs w:val="20"/>
              </w:rPr>
              <w:t>Prorrogado até 30.04.2024, pelo Dec. nº 26925/22 –</w:t>
            </w:r>
            <w:proofErr w:type="spellStart"/>
            <w:r w:rsidR="005450F8" w:rsidRPr="00BE7994">
              <w:rPr>
                <w:color w:val="3333FF"/>
                <w:sz w:val="20"/>
                <w:szCs w:val="20"/>
              </w:rPr>
              <w:t>Conv</w:t>
            </w:r>
            <w:proofErr w:type="spellEnd"/>
            <w:r w:rsidR="005450F8" w:rsidRPr="00BE7994">
              <w:rPr>
                <w:color w:val="3333FF"/>
                <w:sz w:val="20"/>
                <w:szCs w:val="20"/>
              </w:rPr>
              <w:t>. ICMS 178/21 - efeitos a partir de 26.10.2021.</w:t>
            </w:r>
          </w:p>
          <w:p w14:paraId="770DE1DE" w14:textId="77777777" w:rsidR="005450F8" w:rsidRPr="005A0C53" w:rsidRDefault="005450F8" w:rsidP="009548E4">
            <w:pPr>
              <w:pStyle w:val="NormalWeb"/>
              <w:shd w:val="clear" w:color="auto" w:fill="FFFFFF"/>
              <w:spacing w:before="0" w:beforeAutospacing="0" w:after="150" w:afterAutospacing="0"/>
              <w:ind w:right="-210"/>
              <w:jc w:val="both"/>
              <w:rPr>
                <w:color w:val="333333"/>
                <w:sz w:val="20"/>
                <w:szCs w:val="20"/>
              </w:rPr>
            </w:pPr>
            <w:r w:rsidRPr="005A0C53">
              <w:rPr>
                <w:color w:val="3333FF"/>
                <w:sz w:val="20"/>
                <w:szCs w:val="20"/>
              </w:rPr>
              <w:t>Redação Anterior: Revigorado pelo Dec. 26363/21 -</w:t>
            </w:r>
            <w:proofErr w:type="spellStart"/>
            <w:r w:rsidRPr="005A0C53">
              <w:rPr>
                <w:color w:val="3333FF"/>
                <w:sz w:val="20"/>
                <w:szCs w:val="20"/>
              </w:rPr>
              <w:t>Conv</w:t>
            </w:r>
            <w:proofErr w:type="spellEnd"/>
            <w:r w:rsidRPr="005A0C53">
              <w:rPr>
                <w:color w:val="3333FF"/>
                <w:sz w:val="20"/>
                <w:szCs w:val="20"/>
              </w:rPr>
              <w:t>. ICMS 07/21 – efeitos a partir de 1º.01.21</w:t>
            </w:r>
          </w:p>
          <w:p w14:paraId="6A9EEC1F"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33FF"/>
                <w:sz w:val="20"/>
                <w:szCs w:val="20"/>
              </w:rPr>
              <w:t xml:space="preserve">Redação Anterior: Prorrogado até 31/12/2020, pelo Dec. 25095/20 – </w:t>
            </w:r>
            <w:proofErr w:type="spellStart"/>
            <w:r w:rsidRPr="005A0C53">
              <w:rPr>
                <w:color w:val="3333FF"/>
                <w:sz w:val="20"/>
                <w:szCs w:val="20"/>
              </w:rPr>
              <w:t>Conv</w:t>
            </w:r>
            <w:proofErr w:type="spellEnd"/>
            <w:r w:rsidRPr="005A0C53">
              <w:rPr>
                <w:color w:val="3333FF"/>
                <w:sz w:val="20"/>
                <w:szCs w:val="20"/>
              </w:rPr>
              <w:t>. ICMS 22/20 – efeitos a partir de 22/04/20</w:t>
            </w:r>
          </w:p>
          <w:p w14:paraId="6DD53F72"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33FF"/>
                <w:sz w:val="20"/>
                <w:szCs w:val="20"/>
              </w:rPr>
              <w:t xml:space="preserve">Redação Anterior: Prorrogado pelo Dec. 23928/19 - efeitos a partir de 24.04.19 - </w:t>
            </w:r>
            <w:proofErr w:type="spellStart"/>
            <w:r w:rsidRPr="005A0C53">
              <w:rPr>
                <w:color w:val="3333FF"/>
                <w:sz w:val="20"/>
                <w:szCs w:val="20"/>
              </w:rPr>
              <w:t>Conv</w:t>
            </w:r>
            <w:proofErr w:type="spellEnd"/>
            <w:r w:rsidRPr="005A0C53">
              <w:rPr>
                <w:color w:val="3333FF"/>
                <w:sz w:val="20"/>
                <w:szCs w:val="20"/>
              </w:rPr>
              <w:t>. ICMS </w:t>
            </w:r>
            <w:hyperlink r:id="rId109" w:tgtFrame="_blank" w:history="1">
              <w:r w:rsidRPr="005A0C53">
                <w:rPr>
                  <w:rStyle w:val="Hyperlink"/>
                  <w:color w:val="1E88E5"/>
                  <w:sz w:val="20"/>
                  <w:szCs w:val="20"/>
                </w:rPr>
                <w:t>28/19</w:t>
              </w:r>
            </w:hyperlink>
            <w:r w:rsidRPr="005A0C53">
              <w:rPr>
                <w:rStyle w:val="Forte"/>
                <w:color w:val="3333FF"/>
                <w:sz w:val="20"/>
                <w:szCs w:val="20"/>
              </w:rPr>
              <w:t>.</w:t>
            </w:r>
          </w:p>
          <w:p w14:paraId="28EFDE9E"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1.</w:t>
            </w:r>
            <w:r w:rsidRPr="005A0C53">
              <w:rPr>
                <w:color w:val="333333"/>
              </w:rPr>
              <w:t> O disposto neste item somente se aplica à operação que esteja contemplada com isenção ou tributada à alíquota zero pelo IPI e, também, com a desoneração das contribuições do PIS/PASEP e da COFINS.</w:t>
            </w:r>
          </w:p>
          <w:p w14:paraId="153C23F3"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2.</w:t>
            </w:r>
            <w:r w:rsidRPr="005A0C53">
              <w:rPr>
                <w:color w:val="333333"/>
              </w:rPr>
              <w:t> A isenção de que trata este item somente se aplica às aquisições realizadas por meio de Pregão de Registro de Preços realizado pelo Fundo Nacional de Desenvolvimento da Educação - FNDE.</w:t>
            </w:r>
          </w:p>
          <w:p w14:paraId="3F3BDEDE"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3.</w:t>
            </w:r>
            <w:r w:rsidRPr="005A0C53">
              <w:rPr>
                <w:color w:val="333333"/>
              </w:rPr>
              <w:t> Não será exigido o estorno do crédito fiscal de que trata o artigo 47 deste Regulamento, nas operações abrangidas pela isenção de que trata este item.</w:t>
            </w:r>
          </w:p>
          <w:p w14:paraId="76E1D053"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4.</w:t>
            </w:r>
            <w:r w:rsidRPr="005A0C53">
              <w:rPr>
                <w:color w:val="333333"/>
              </w:rPr>
              <w:t> O valor correspondente à desoneração dos tributos indicados na Nota 1 deverá ser deduzido do preço dos respectivos produtos, mediante indicação expressa no documento fiscal relativo à operação.</w:t>
            </w:r>
          </w:p>
        </w:tc>
        <w:tc>
          <w:tcPr>
            <w:tcW w:w="1701" w:type="dxa"/>
          </w:tcPr>
          <w:p w14:paraId="776845F9" w14:textId="27C85F6A" w:rsidR="00BE7994" w:rsidRDefault="00BE7994" w:rsidP="009548E4">
            <w:pPr>
              <w:pStyle w:val="NormalWeb"/>
              <w:shd w:val="clear" w:color="auto" w:fill="FFFFFF"/>
              <w:spacing w:before="0" w:beforeAutospacing="0" w:after="150" w:afterAutospacing="0"/>
              <w:jc w:val="center"/>
              <w:rPr>
                <w:color w:val="333333"/>
              </w:rPr>
            </w:pPr>
            <w:r>
              <w:rPr>
                <w:color w:val="333333"/>
              </w:rPr>
              <w:t>30/06/2026</w:t>
            </w:r>
          </w:p>
          <w:p w14:paraId="5001ECA6" w14:textId="1EA33D02" w:rsidR="005450F8" w:rsidRPr="00BE7994" w:rsidRDefault="005450F8" w:rsidP="009548E4">
            <w:pPr>
              <w:pStyle w:val="NormalWeb"/>
              <w:shd w:val="clear" w:color="auto" w:fill="FFFFFF"/>
              <w:spacing w:before="0" w:beforeAutospacing="0" w:after="150" w:afterAutospacing="0"/>
              <w:jc w:val="center"/>
              <w:rPr>
                <w:color w:val="3333FF"/>
                <w:sz w:val="20"/>
                <w:szCs w:val="20"/>
              </w:rPr>
            </w:pPr>
            <w:r w:rsidRPr="00BE7994">
              <w:rPr>
                <w:color w:val="3333FF"/>
                <w:sz w:val="20"/>
                <w:szCs w:val="20"/>
              </w:rPr>
              <w:t>30/04/2024</w:t>
            </w:r>
          </w:p>
          <w:p w14:paraId="2218F034"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31/12/2021</w:t>
            </w:r>
          </w:p>
          <w:p w14:paraId="31C3B3B0"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31/12/2020</w:t>
            </w:r>
          </w:p>
          <w:p w14:paraId="3BD134A4"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30/04/2020</w:t>
            </w:r>
          </w:p>
          <w:p w14:paraId="63DD38EA"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Redação Original:</w:t>
            </w:r>
          </w:p>
          <w:p w14:paraId="38DD51D5"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30/04/19</w:t>
            </w:r>
          </w:p>
          <w:p w14:paraId="1D9936A4" w14:textId="77777777" w:rsidR="005450F8" w:rsidRPr="005A0C53" w:rsidRDefault="005450F8" w:rsidP="009548E4">
            <w:pPr>
              <w:pStyle w:val="NormalWeb"/>
              <w:shd w:val="clear" w:color="auto" w:fill="FFFFFF"/>
              <w:spacing w:before="0" w:beforeAutospacing="0" w:after="150" w:afterAutospacing="0"/>
              <w:jc w:val="center"/>
              <w:rPr>
                <w:color w:val="333333"/>
              </w:rPr>
            </w:pPr>
          </w:p>
        </w:tc>
        <w:tc>
          <w:tcPr>
            <w:tcW w:w="2126" w:type="dxa"/>
          </w:tcPr>
          <w:p w14:paraId="19D1F863" w14:textId="77777777" w:rsidR="005450F8" w:rsidRPr="0022524A" w:rsidRDefault="005450F8" w:rsidP="009548E4">
            <w:pPr>
              <w:pStyle w:val="TableParagraph"/>
              <w:rPr>
                <w:sz w:val="24"/>
                <w:szCs w:val="24"/>
              </w:rPr>
            </w:pPr>
          </w:p>
        </w:tc>
      </w:tr>
      <w:tr w:rsidR="005450F8" w:rsidRPr="0022524A" w14:paraId="26212CA3" w14:textId="77777777" w:rsidTr="005450F8">
        <w:trPr>
          <w:trHeight w:val="1063"/>
        </w:trPr>
        <w:tc>
          <w:tcPr>
            <w:tcW w:w="1129" w:type="dxa"/>
          </w:tcPr>
          <w:p w14:paraId="602572A8" w14:textId="77777777" w:rsidR="005450F8" w:rsidRDefault="005450F8" w:rsidP="009548E4">
            <w:pPr>
              <w:pStyle w:val="TableParagraph"/>
              <w:spacing w:before="179"/>
              <w:jc w:val="center"/>
              <w:rPr>
                <w:sz w:val="24"/>
                <w:szCs w:val="24"/>
              </w:rPr>
            </w:pPr>
            <w:r>
              <w:rPr>
                <w:sz w:val="24"/>
                <w:szCs w:val="24"/>
              </w:rPr>
              <w:t>38</w:t>
            </w:r>
          </w:p>
        </w:tc>
        <w:tc>
          <w:tcPr>
            <w:tcW w:w="6379" w:type="dxa"/>
          </w:tcPr>
          <w:p w14:paraId="17AC7931"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A operação de importação de plataformas de produção de petróleo e de gás natural que estejam em trânsito para sofrerem reparos ou manutenção em unidades industriais, importadas sob o amparo do Regime Aduaneiro Especial de Admissão Temporária, para aplicação nas instalações de produção de petróleo e gás natural, nos termos das normas federais específicas, que regulamentam o Regime Aduaneiro Especial de </w:t>
            </w:r>
            <w:r w:rsidRPr="007E6C13">
              <w:rPr>
                <w:color w:val="333333"/>
              </w:rPr>
              <w:lastRenderedPageBreak/>
              <w:t>Exportação e de Importação de Bens Destinados às Atividades de Pesquisa e de Lavra das Jazidas de Petróleo e de Gás Natural - REPETRO, disciplinado no Capítulo XI do Decreto federal n. 4.543, de 2002. </w:t>
            </w:r>
            <w:r w:rsidRPr="007E6C13">
              <w:rPr>
                <w:rStyle w:val="Forte"/>
                <w:color w:val="333333"/>
              </w:rPr>
              <w:t>(Convênio ICMS 130/07)</w:t>
            </w:r>
          </w:p>
          <w:p w14:paraId="61B99F48"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4EB1FE54" w14:textId="18FB1601" w:rsidR="005450F8" w:rsidRPr="00BE7994" w:rsidRDefault="00BE7994" w:rsidP="009548E4">
            <w:pPr>
              <w:pStyle w:val="NormalWeb"/>
              <w:shd w:val="clear" w:color="auto" w:fill="FFFFFF"/>
              <w:spacing w:before="0" w:beforeAutospacing="0" w:after="150" w:afterAutospacing="0"/>
              <w:jc w:val="both"/>
              <w:rPr>
                <w:color w:val="3333FF"/>
                <w:sz w:val="20"/>
                <w:szCs w:val="20"/>
              </w:rPr>
            </w:pPr>
            <w:r w:rsidRPr="00BE7994">
              <w:rPr>
                <w:color w:val="3333FF"/>
                <w:sz w:val="20"/>
                <w:szCs w:val="20"/>
              </w:rPr>
              <w:t xml:space="preserve">Redação anterior: </w:t>
            </w:r>
            <w:r w:rsidR="005450F8" w:rsidRPr="00BE7994">
              <w:rPr>
                <w:color w:val="3333FF"/>
                <w:sz w:val="20"/>
                <w:szCs w:val="20"/>
              </w:rPr>
              <w:t>Prorrogado até 30.04.2024, pelo Dec. nº 26925/22 –</w:t>
            </w:r>
            <w:proofErr w:type="spellStart"/>
            <w:r w:rsidR="005450F8" w:rsidRPr="00BE7994">
              <w:rPr>
                <w:color w:val="3333FF"/>
                <w:sz w:val="20"/>
                <w:szCs w:val="20"/>
              </w:rPr>
              <w:t>Conv</w:t>
            </w:r>
            <w:proofErr w:type="spellEnd"/>
            <w:r w:rsidR="005450F8" w:rsidRPr="00BE7994">
              <w:rPr>
                <w:color w:val="3333FF"/>
                <w:sz w:val="20"/>
                <w:szCs w:val="20"/>
              </w:rPr>
              <w:t>. ICMS 178/21 - efeitos a partir de 26.10.2021.</w:t>
            </w:r>
          </w:p>
          <w:p w14:paraId="1D76B8D4" w14:textId="77777777" w:rsidR="005450F8" w:rsidRPr="007E6C13" w:rsidRDefault="005450F8" w:rsidP="009548E4">
            <w:pPr>
              <w:pStyle w:val="NormalWeb"/>
              <w:shd w:val="clear" w:color="auto" w:fill="FFFFFF"/>
              <w:spacing w:before="0" w:beforeAutospacing="0" w:after="150" w:afterAutospacing="0"/>
              <w:jc w:val="both"/>
              <w:rPr>
                <w:color w:val="333333"/>
              </w:rPr>
            </w:pPr>
            <w:r w:rsidRPr="00BE7994">
              <w:rPr>
                <w:color w:val="3333FF"/>
                <w:sz w:val="20"/>
                <w:szCs w:val="20"/>
              </w:rPr>
              <w:t>Redação Anterior: Prorrogado até 31.03.2022, pelo Dec. nº 26417/21 –</w:t>
            </w:r>
            <w:proofErr w:type="spellStart"/>
            <w:r w:rsidRPr="00BE7994">
              <w:rPr>
                <w:color w:val="3333FF"/>
                <w:sz w:val="20"/>
                <w:szCs w:val="20"/>
              </w:rPr>
              <w:t>Conv</w:t>
            </w:r>
            <w:proofErr w:type="spellEnd"/>
            <w:r w:rsidRPr="00BE7994">
              <w:rPr>
                <w:color w:val="3333FF"/>
                <w:sz w:val="20"/>
                <w:szCs w:val="20"/>
              </w:rPr>
              <w:t>. ICMS 28/21 - efeitos a partir de 19.03.2021.</w:t>
            </w:r>
          </w:p>
        </w:tc>
        <w:tc>
          <w:tcPr>
            <w:tcW w:w="1701" w:type="dxa"/>
          </w:tcPr>
          <w:p w14:paraId="4EEA7821" w14:textId="356DE35F"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6E9D6E76" w14:textId="11C85ED3" w:rsidR="005450F8" w:rsidRPr="00BE7994" w:rsidRDefault="005450F8" w:rsidP="009548E4">
            <w:pPr>
              <w:pStyle w:val="NormalWeb"/>
              <w:shd w:val="clear" w:color="auto" w:fill="FFFFFF"/>
              <w:spacing w:before="0" w:beforeAutospacing="0" w:after="150" w:afterAutospacing="0"/>
              <w:jc w:val="center"/>
              <w:rPr>
                <w:color w:val="3333FF"/>
                <w:sz w:val="20"/>
                <w:szCs w:val="20"/>
              </w:rPr>
            </w:pPr>
            <w:r w:rsidRPr="00BE7994">
              <w:rPr>
                <w:color w:val="3333FF"/>
                <w:sz w:val="20"/>
                <w:szCs w:val="20"/>
              </w:rPr>
              <w:t>30/04/2024</w:t>
            </w:r>
          </w:p>
          <w:p w14:paraId="28A38FB7"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33FF"/>
                <w:sz w:val="20"/>
                <w:szCs w:val="20"/>
              </w:rPr>
              <w:t>31/03/2022</w:t>
            </w:r>
          </w:p>
          <w:p w14:paraId="25CD3A38"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33FF"/>
                <w:sz w:val="20"/>
                <w:szCs w:val="20"/>
              </w:rPr>
              <w:t>Redação Original: 31/12/2020</w:t>
            </w:r>
          </w:p>
          <w:p w14:paraId="4D3F4EE9" w14:textId="77777777" w:rsidR="005450F8" w:rsidRPr="007E6C13" w:rsidRDefault="005450F8" w:rsidP="009548E4">
            <w:pPr>
              <w:pStyle w:val="NormalWeb"/>
              <w:shd w:val="clear" w:color="auto" w:fill="FFFFFF"/>
              <w:spacing w:before="0" w:beforeAutospacing="0" w:after="150" w:afterAutospacing="0"/>
              <w:jc w:val="center"/>
              <w:rPr>
                <w:color w:val="333333"/>
              </w:rPr>
            </w:pPr>
          </w:p>
        </w:tc>
        <w:tc>
          <w:tcPr>
            <w:tcW w:w="2126" w:type="dxa"/>
          </w:tcPr>
          <w:p w14:paraId="10C30EF3" w14:textId="77777777" w:rsidR="005450F8" w:rsidRPr="0022524A" w:rsidRDefault="005450F8" w:rsidP="009548E4">
            <w:pPr>
              <w:pStyle w:val="TableParagraph"/>
              <w:rPr>
                <w:sz w:val="24"/>
                <w:szCs w:val="24"/>
              </w:rPr>
            </w:pPr>
          </w:p>
        </w:tc>
      </w:tr>
      <w:tr w:rsidR="005450F8" w:rsidRPr="0022524A" w14:paraId="04A559CF" w14:textId="77777777" w:rsidTr="005450F8">
        <w:trPr>
          <w:trHeight w:val="1063"/>
        </w:trPr>
        <w:tc>
          <w:tcPr>
            <w:tcW w:w="1129" w:type="dxa"/>
          </w:tcPr>
          <w:p w14:paraId="61BA3112" w14:textId="77777777" w:rsidR="005450F8" w:rsidRDefault="005450F8" w:rsidP="009548E4">
            <w:pPr>
              <w:pStyle w:val="TableParagraph"/>
              <w:spacing w:before="179"/>
              <w:jc w:val="center"/>
              <w:rPr>
                <w:sz w:val="24"/>
                <w:szCs w:val="24"/>
              </w:rPr>
            </w:pPr>
            <w:r>
              <w:rPr>
                <w:sz w:val="24"/>
                <w:szCs w:val="24"/>
              </w:rPr>
              <w:t>39</w:t>
            </w:r>
          </w:p>
        </w:tc>
        <w:tc>
          <w:tcPr>
            <w:tcW w:w="6379" w:type="dxa"/>
          </w:tcPr>
          <w:p w14:paraId="3EF960CC"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As operações com as mercadorias a seguir indicadas, adquiridas no âmbito do Programa Nacional de Informática na Educação - </w:t>
            </w:r>
            <w:proofErr w:type="spellStart"/>
            <w:r w:rsidRPr="007E6C13">
              <w:rPr>
                <w:color w:val="333333"/>
              </w:rPr>
              <w:t>ProInfo</w:t>
            </w:r>
            <w:proofErr w:type="spellEnd"/>
            <w:r w:rsidRPr="007E6C13">
              <w:rPr>
                <w:color w:val="333333"/>
              </w:rPr>
              <w:t xml:space="preserve"> - em seu Projeto Especial Um Computador por Aluno - UCA -, do Ministério da Educação - MEC -, instituído pela Portaria 522, de 1997, do Programa Um Computador por Aluno - PROUCA e Regime Especial para Aquisição de Computadores para Uso Educacional - RECOMPE, instituídos pela Lei n. 12.249, de 2010, e do Regime Especial de Incentivo a Computadores para Uso Educacional - REICOMP, instituído pela Medida Provisória n. 563, de 2012: </w:t>
            </w:r>
            <w:r w:rsidRPr="007E6C13">
              <w:rPr>
                <w:rStyle w:val="Forte"/>
                <w:color w:val="333333"/>
              </w:rPr>
              <w:t>(Convênio ICMS 147/07)</w:t>
            </w:r>
          </w:p>
          <w:p w14:paraId="0003431C"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Prorrogado até 31.10.2020, pelo Dec. nº 24348, de 04.10.19 – </w:t>
            </w:r>
            <w:hyperlink r:id="rId110" w:tgtFrame="_blank" w:history="1">
              <w:r w:rsidRPr="007E6C13">
                <w:rPr>
                  <w:rStyle w:val="Hyperlink"/>
                  <w:b/>
                  <w:bCs/>
                  <w:color w:val="1E88E5"/>
                </w:rPr>
                <w:t>CONV. ICMS 133/19</w:t>
              </w:r>
            </w:hyperlink>
            <w:r w:rsidRPr="007E6C13">
              <w:rPr>
                <w:rStyle w:val="Forte"/>
                <w:color w:val="333333"/>
              </w:rPr>
              <w:t> - efeitos a partir de 26.07.19.</w:t>
            </w:r>
          </w:p>
          <w:p w14:paraId="18324A36"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 - </w:t>
            </w:r>
            <w:proofErr w:type="gramStart"/>
            <w:r w:rsidRPr="007E6C13">
              <w:rPr>
                <w:color w:val="333333"/>
              </w:rPr>
              <w:t>computadores</w:t>
            </w:r>
            <w:proofErr w:type="gramEnd"/>
            <w:r w:rsidRPr="007E6C13">
              <w:rPr>
                <w:color w:val="333333"/>
              </w:rPr>
              <w:t xml:space="preserve"> portáteis educacionais, classificados nos códigos 8471.3012, 8471.3019 e 8471.3090;</w:t>
            </w:r>
          </w:p>
          <w:p w14:paraId="5C55C692"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II - </w:t>
            </w:r>
            <w:proofErr w:type="gramStart"/>
            <w:r w:rsidRPr="007E6C13">
              <w:rPr>
                <w:color w:val="333333"/>
              </w:rPr>
              <w:t>kit</w:t>
            </w:r>
            <w:proofErr w:type="gramEnd"/>
            <w:r w:rsidRPr="007E6C13">
              <w:rPr>
                <w:color w:val="333333"/>
              </w:rPr>
              <w:t xml:space="preserve"> completo para montagem de computadores portáteis educacionais.</w:t>
            </w:r>
          </w:p>
          <w:p w14:paraId="61AFA53E"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w:t>
            </w:r>
            <w:r w:rsidRPr="007E6C13">
              <w:rPr>
                <w:color w:val="333333"/>
              </w:rPr>
              <w:t> A isenção de que trata este item somente se aplica:</w:t>
            </w:r>
          </w:p>
          <w:p w14:paraId="2A6327B9"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 - </w:t>
            </w:r>
            <w:proofErr w:type="gramStart"/>
            <w:r w:rsidRPr="007E6C13">
              <w:rPr>
                <w:color w:val="333333"/>
              </w:rPr>
              <w:t>à</w:t>
            </w:r>
            <w:proofErr w:type="gramEnd"/>
            <w:r w:rsidRPr="007E6C13">
              <w:rPr>
                <w:color w:val="333333"/>
              </w:rPr>
              <w:t xml:space="preserve"> operação que esteja contemplada com a desoneração das contribuições do PIS/PASEP e da COFINS;</w:t>
            </w:r>
          </w:p>
          <w:p w14:paraId="38F7A2C6"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II - </w:t>
            </w:r>
            <w:proofErr w:type="gramStart"/>
            <w:r w:rsidRPr="007E6C13">
              <w:rPr>
                <w:color w:val="333333"/>
              </w:rPr>
              <w:t>à</w:t>
            </w:r>
            <w:proofErr w:type="gramEnd"/>
            <w:r w:rsidRPr="007E6C13">
              <w:rPr>
                <w:color w:val="333333"/>
              </w:rPr>
              <w:t xml:space="preserve"> aquisição realizada por meio de Pregão, ou outros processos licitatórios, realizados pelo Fundo Nacional de Desenvolvimento da Educação - FNDE.</w:t>
            </w:r>
          </w:p>
          <w:p w14:paraId="0F2C531C"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2.</w:t>
            </w:r>
            <w:r w:rsidRPr="007E6C13">
              <w:rPr>
                <w:color w:val="333333"/>
              </w:rPr>
              <w:t> Na hipótese da importação dos produtos relacionados no inciso II do </w:t>
            </w:r>
            <w:r w:rsidRPr="007E6C13">
              <w:rPr>
                <w:rStyle w:val="nfase"/>
                <w:rFonts w:eastAsiaTheme="majorEastAsia"/>
                <w:color w:val="333333"/>
              </w:rPr>
              <w:t>caput, </w:t>
            </w:r>
            <w:r w:rsidRPr="007E6C13">
              <w:rPr>
                <w:color w:val="333333"/>
              </w:rPr>
              <w:t>deverá ocorrer também a desoneração do Imposto de Importação.</w:t>
            </w:r>
          </w:p>
          <w:p w14:paraId="327D1018"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3. </w:t>
            </w:r>
            <w:r w:rsidRPr="007E6C13">
              <w:rPr>
                <w:color w:val="333333"/>
              </w:rPr>
              <w:t>Não se exigirá o estorno do crédito fiscal a que se refere o artigo 47 deste Regulamento.</w:t>
            </w:r>
          </w:p>
          <w:p w14:paraId="02DF4808"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4.</w:t>
            </w:r>
            <w:r w:rsidRPr="007E6C13">
              <w:rPr>
                <w:color w:val="333333"/>
              </w:rPr>
              <w:t> O valor correspondente à desoneração dos tributos referidos neste item deverá ser deduzido do preço dos respectivos produtos, mediante indicação expressa no documento fiscal relativo à operação.</w:t>
            </w:r>
          </w:p>
          <w:p w14:paraId="4ADB102E"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lastRenderedPageBreak/>
              <w:t>Nota 5.</w:t>
            </w:r>
            <w:r w:rsidRPr="007E6C13">
              <w:rPr>
                <w:color w:val="333333"/>
              </w:rPr>
              <w:t> O benefício previsto no inciso II do </w:t>
            </w:r>
            <w:r w:rsidRPr="007E6C13">
              <w:rPr>
                <w:rStyle w:val="nfase"/>
                <w:rFonts w:eastAsiaTheme="majorEastAsia"/>
                <w:color w:val="333333"/>
              </w:rPr>
              <w:t>caput</w:t>
            </w:r>
            <w:r w:rsidRPr="007E6C13">
              <w:rPr>
                <w:color w:val="333333"/>
              </w:rPr>
              <w:t> se aplica também nas operações com embalagens, componentes, partes e peças para montagem de computadores portáteis educacionais no âmbito do PROUCA, ainda que adquiridos de forma individual.</w:t>
            </w:r>
          </w:p>
        </w:tc>
        <w:tc>
          <w:tcPr>
            <w:tcW w:w="1701" w:type="dxa"/>
          </w:tcPr>
          <w:p w14:paraId="5108942C" w14:textId="77777777" w:rsidR="005450F8" w:rsidRPr="007E6C13" w:rsidRDefault="005450F8" w:rsidP="009548E4">
            <w:pPr>
              <w:pStyle w:val="NormalWeb"/>
              <w:shd w:val="clear" w:color="auto" w:fill="FFFFFF"/>
              <w:spacing w:before="0" w:beforeAutospacing="0" w:after="150" w:afterAutospacing="0"/>
              <w:jc w:val="center"/>
              <w:rPr>
                <w:color w:val="333333"/>
              </w:rPr>
            </w:pPr>
            <w:r w:rsidRPr="007E6C13">
              <w:rPr>
                <w:color w:val="333333"/>
              </w:rPr>
              <w:lastRenderedPageBreak/>
              <w:t>31/10/2020</w:t>
            </w:r>
          </w:p>
          <w:p w14:paraId="51293633"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Redação Original:</w:t>
            </w:r>
          </w:p>
          <w:p w14:paraId="351110AE"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30/09/19</w:t>
            </w:r>
          </w:p>
          <w:p w14:paraId="6AB9A7FE" w14:textId="77777777" w:rsidR="005450F8" w:rsidRPr="007E6C13" w:rsidRDefault="005450F8" w:rsidP="009548E4">
            <w:pPr>
              <w:pStyle w:val="NormalWeb"/>
              <w:shd w:val="clear" w:color="auto" w:fill="FFFFFF"/>
              <w:spacing w:before="0" w:beforeAutospacing="0" w:after="150" w:afterAutospacing="0"/>
              <w:jc w:val="center"/>
              <w:rPr>
                <w:color w:val="333333"/>
              </w:rPr>
            </w:pPr>
          </w:p>
        </w:tc>
        <w:tc>
          <w:tcPr>
            <w:tcW w:w="2126" w:type="dxa"/>
          </w:tcPr>
          <w:p w14:paraId="6F6EB1BC" w14:textId="77777777" w:rsidR="005450F8" w:rsidRPr="0022524A" w:rsidRDefault="005450F8" w:rsidP="009548E4">
            <w:pPr>
              <w:pStyle w:val="TableParagraph"/>
              <w:rPr>
                <w:sz w:val="24"/>
                <w:szCs w:val="24"/>
              </w:rPr>
            </w:pPr>
          </w:p>
        </w:tc>
      </w:tr>
      <w:tr w:rsidR="005450F8" w:rsidRPr="0022524A" w14:paraId="3029624B" w14:textId="77777777" w:rsidTr="005450F8">
        <w:trPr>
          <w:trHeight w:val="1063"/>
        </w:trPr>
        <w:tc>
          <w:tcPr>
            <w:tcW w:w="1129" w:type="dxa"/>
          </w:tcPr>
          <w:p w14:paraId="56730BE0" w14:textId="77777777" w:rsidR="005450F8" w:rsidRDefault="005450F8" w:rsidP="009548E4">
            <w:pPr>
              <w:pStyle w:val="TableParagraph"/>
              <w:spacing w:before="179"/>
              <w:jc w:val="center"/>
              <w:rPr>
                <w:sz w:val="24"/>
                <w:szCs w:val="24"/>
              </w:rPr>
            </w:pPr>
            <w:r>
              <w:rPr>
                <w:sz w:val="24"/>
                <w:szCs w:val="24"/>
              </w:rPr>
              <w:t>40</w:t>
            </w:r>
          </w:p>
        </w:tc>
        <w:tc>
          <w:tcPr>
            <w:tcW w:w="6379" w:type="dxa"/>
          </w:tcPr>
          <w:p w14:paraId="169B7AA0"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As operações que destinem equipamentos didáticos, científicos e médico-hospitalares, inclusive peças de reposição e os materiais necessários às respectivas instalações, ao Ministério da Educação e do Desporto - MEC para atender ao “Programa de Modernização e Consolidação da </w:t>
            </w:r>
            <w:proofErr w:type="gramStart"/>
            <w:r w:rsidRPr="007E6C13">
              <w:rPr>
                <w:color w:val="333333"/>
              </w:rPr>
              <w:t>Infra - Estrutura</w:t>
            </w:r>
            <w:proofErr w:type="gramEnd"/>
            <w:r w:rsidRPr="007E6C13">
              <w:rPr>
                <w:color w:val="333333"/>
              </w:rPr>
              <w:t xml:space="preserve"> Acadêmica das Instituições Federais de Ensino Superior e Hospitais Universitários” instituído pela Portaria n. 469 de 1997, do Ministério da Educação e do Desporto. </w:t>
            </w:r>
            <w:r w:rsidRPr="007E6C13">
              <w:rPr>
                <w:rStyle w:val="Forte"/>
                <w:color w:val="333333"/>
              </w:rPr>
              <w:t>(Convênio ICMS 123/97)</w:t>
            </w:r>
          </w:p>
          <w:p w14:paraId="13664821"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65BC1554" w14:textId="388C2684"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w:t>
            </w:r>
            <w:proofErr w:type="spellStart"/>
            <w:r w:rsidR="005450F8" w:rsidRPr="00BE7994">
              <w:rPr>
                <w:color w:val="3300FF"/>
                <w:sz w:val="20"/>
                <w:szCs w:val="20"/>
              </w:rPr>
              <w:t>Conv</w:t>
            </w:r>
            <w:proofErr w:type="spellEnd"/>
            <w:r w:rsidR="005450F8" w:rsidRPr="00BE7994">
              <w:rPr>
                <w:color w:val="3300FF"/>
                <w:sz w:val="20"/>
                <w:szCs w:val="20"/>
              </w:rPr>
              <w:t>. ICMS 178/21 - efeitos a partir de 26.10.2021.</w:t>
            </w:r>
          </w:p>
          <w:p w14:paraId="7B8B231C"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Revigorado pelo Dec. 26360/21 -</w:t>
            </w:r>
            <w:proofErr w:type="spellStart"/>
            <w:r w:rsidRPr="007E6C13">
              <w:rPr>
                <w:color w:val="3300FF"/>
                <w:sz w:val="20"/>
                <w:szCs w:val="20"/>
              </w:rPr>
              <w:t>Conv</w:t>
            </w:r>
            <w:proofErr w:type="spellEnd"/>
            <w:r w:rsidRPr="007E6C13">
              <w:rPr>
                <w:color w:val="3300FF"/>
                <w:sz w:val="20"/>
                <w:szCs w:val="20"/>
              </w:rPr>
              <w:t>. ICMS 58/21 – efeitos a partir de 28.04.21</w:t>
            </w:r>
          </w:p>
          <w:p w14:paraId="23CEE315"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31.12.2020, pelo Dec. nº 25527, de 06.11.20 – </w:t>
            </w:r>
            <w:hyperlink r:id="rId111" w:tgtFrame="_blank" w:history="1">
              <w:r w:rsidRPr="007E6C13">
                <w:rPr>
                  <w:rStyle w:val="Hyperlink"/>
                  <w:color w:val="1E88E5"/>
                  <w:sz w:val="20"/>
                  <w:szCs w:val="20"/>
                </w:rPr>
                <w:t>CONV. ICMS 101/20</w:t>
              </w:r>
            </w:hyperlink>
            <w:r w:rsidRPr="007E6C13">
              <w:rPr>
                <w:color w:val="3300FF"/>
                <w:sz w:val="20"/>
                <w:szCs w:val="20"/>
              </w:rPr>
              <w:t> - efeitos a partir de 21.09.2020.</w:t>
            </w:r>
          </w:p>
          <w:p w14:paraId="52EA647C"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31.10.2020, pelo Dec. nº 24348, de 04.10.19 – </w:t>
            </w:r>
            <w:hyperlink r:id="rId112" w:tgtFrame="_blank" w:history="1">
              <w:r w:rsidRPr="007E6C13">
                <w:rPr>
                  <w:rStyle w:val="Hyperlink"/>
                  <w:color w:val="1E88E5"/>
                  <w:sz w:val="20"/>
                  <w:szCs w:val="20"/>
                </w:rPr>
                <w:t>CONV. ICMS 133/19</w:t>
              </w:r>
            </w:hyperlink>
            <w:r w:rsidRPr="007E6C13">
              <w:rPr>
                <w:color w:val="3300FF"/>
                <w:sz w:val="20"/>
                <w:szCs w:val="20"/>
              </w:rPr>
              <w:t> - efeitos a partir de 26.07.19.</w:t>
            </w:r>
          </w:p>
          <w:p w14:paraId="051DCA4F"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w:t>
            </w:r>
            <w:r w:rsidRPr="007E6C13">
              <w:rPr>
                <w:color w:val="333333"/>
              </w:rPr>
              <w:t> A isenção alcança, também, as distribuições das mercadorias pelo MEC a cada uma das instituições beneficiadas.</w:t>
            </w:r>
          </w:p>
          <w:p w14:paraId="62E6E355"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2.</w:t>
            </w:r>
            <w:r w:rsidRPr="007E6C13">
              <w:rPr>
                <w:color w:val="333333"/>
              </w:rPr>
              <w:t> A aplicação do benefício fica condicionada a que a parcela relativa à receita bruta decorrente das operações previstas neste item esteja desonerada das contribuições do PIS/PASEP e da COFINS.</w:t>
            </w:r>
          </w:p>
          <w:p w14:paraId="4EAC1B48"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3.</w:t>
            </w:r>
            <w:r w:rsidRPr="007E6C13">
              <w:rPr>
                <w:color w:val="333333"/>
              </w:rPr>
              <w:t> O reconhecimento da isenção do imposto, concedida para o fornecedor ou importador, fica condicionado a que os produtos estejam contemplados com isenção ou com redução a zero das alíquotas dos impostos federais.</w:t>
            </w:r>
          </w:p>
          <w:p w14:paraId="3B9F661C"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4.</w:t>
            </w:r>
            <w:r w:rsidRPr="007E6C13">
              <w:rPr>
                <w:color w:val="333333"/>
              </w:rPr>
              <w:t xml:space="preserve"> A isenção prevista neste item deverá ser autorizada, caso a caso, conforme disciplina estabelecida em ato da Coordenadoria da Receita Estadual, desde que estejam assegurados o efetivo destino das mercadorias e a comprovação de que </w:t>
            </w:r>
            <w:proofErr w:type="gramStart"/>
            <w:r w:rsidRPr="007E6C13">
              <w:rPr>
                <w:color w:val="333333"/>
              </w:rPr>
              <w:t>as mesmas</w:t>
            </w:r>
            <w:proofErr w:type="gramEnd"/>
            <w:r w:rsidRPr="007E6C13">
              <w:rPr>
                <w:color w:val="333333"/>
              </w:rPr>
              <w:t xml:space="preserve"> fazem parte do programa de modernização.</w:t>
            </w:r>
          </w:p>
        </w:tc>
        <w:tc>
          <w:tcPr>
            <w:tcW w:w="1701" w:type="dxa"/>
          </w:tcPr>
          <w:p w14:paraId="30F35714" w14:textId="0D34C0D0" w:rsidR="00BE7994" w:rsidRDefault="00BE7994" w:rsidP="003737F7">
            <w:pPr>
              <w:pStyle w:val="NormalWeb"/>
              <w:shd w:val="clear" w:color="auto" w:fill="FFFFFF"/>
              <w:spacing w:before="0" w:beforeAutospacing="0" w:after="150" w:afterAutospacing="0"/>
              <w:ind w:right="-210"/>
              <w:jc w:val="center"/>
              <w:rPr>
                <w:color w:val="333333"/>
              </w:rPr>
            </w:pPr>
            <w:r>
              <w:rPr>
                <w:color w:val="333333"/>
              </w:rPr>
              <w:t>30/04/2026</w:t>
            </w:r>
          </w:p>
          <w:p w14:paraId="7F985DCC" w14:textId="563E5944" w:rsidR="003737F7" w:rsidRPr="00BE7994" w:rsidRDefault="003737F7" w:rsidP="003737F7">
            <w:pPr>
              <w:pStyle w:val="NormalWeb"/>
              <w:shd w:val="clear" w:color="auto" w:fill="FFFFFF"/>
              <w:spacing w:before="0" w:beforeAutospacing="0" w:after="150" w:afterAutospacing="0"/>
              <w:ind w:right="-210"/>
              <w:jc w:val="center"/>
              <w:rPr>
                <w:color w:val="3300FF"/>
                <w:sz w:val="20"/>
                <w:szCs w:val="20"/>
              </w:rPr>
            </w:pPr>
            <w:r w:rsidRPr="00BE7994">
              <w:rPr>
                <w:color w:val="3300FF"/>
                <w:sz w:val="20"/>
                <w:szCs w:val="20"/>
              </w:rPr>
              <w:t>30/04/2024</w:t>
            </w:r>
          </w:p>
          <w:p w14:paraId="13534882" w14:textId="77777777" w:rsidR="003737F7" w:rsidRPr="003737F7" w:rsidRDefault="003737F7" w:rsidP="003737F7">
            <w:pPr>
              <w:pStyle w:val="NormalWeb"/>
              <w:shd w:val="clear" w:color="auto" w:fill="FFFFFF"/>
              <w:spacing w:before="0" w:beforeAutospacing="0" w:after="150" w:afterAutospacing="0"/>
              <w:ind w:right="-210"/>
              <w:jc w:val="center"/>
              <w:rPr>
                <w:color w:val="333333"/>
                <w:sz w:val="20"/>
                <w:szCs w:val="20"/>
              </w:rPr>
            </w:pPr>
            <w:r w:rsidRPr="003737F7">
              <w:rPr>
                <w:color w:val="3300FF"/>
                <w:sz w:val="20"/>
                <w:szCs w:val="20"/>
              </w:rPr>
              <w:t>31/03/2022</w:t>
            </w:r>
          </w:p>
          <w:p w14:paraId="7D115E31" w14:textId="77777777" w:rsidR="003737F7" w:rsidRPr="003737F7" w:rsidRDefault="003737F7" w:rsidP="003737F7">
            <w:pPr>
              <w:pStyle w:val="NormalWeb"/>
              <w:shd w:val="clear" w:color="auto" w:fill="FFFFFF"/>
              <w:spacing w:before="0" w:beforeAutospacing="0" w:after="150" w:afterAutospacing="0"/>
              <w:jc w:val="center"/>
              <w:rPr>
                <w:color w:val="333333"/>
                <w:sz w:val="20"/>
                <w:szCs w:val="20"/>
              </w:rPr>
            </w:pPr>
            <w:r w:rsidRPr="003737F7">
              <w:rPr>
                <w:color w:val="3300FF"/>
                <w:sz w:val="20"/>
                <w:szCs w:val="20"/>
              </w:rPr>
              <w:t>Nota: Vide art. 4 º do Dec. 26360/21</w:t>
            </w:r>
          </w:p>
          <w:p w14:paraId="1E577C22" w14:textId="77777777" w:rsidR="003737F7" w:rsidRPr="003737F7" w:rsidRDefault="003737F7" w:rsidP="003737F7">
            <w:pPr>
              <w:pStyle w:val="NormalWeb"/>
              <w:shd w:val="clear" w:color="auto" w:fill="FFFFFF"/>
              <w:spacing w:before="0" w:beforeAutospacing="0" w:after="150" w:afterAutospacing="0"/>
              <w:jc w:val="center"/>
              <w:rPr>
                <w:color w:val="333333"/>
                <w:sz w:val="20"/>
                <w:szCs w:val="20"/>
              </w:rPr>
            </w:pPr>
            <w:r w:rsidRPr="003737F7">
              <w:rPr>
                <w:color w:val="3300FF"/>
                <w:sz w:val="20"/>
                <w:szCs w:val="20"/>
              </w:rPr>
              <w:t>31/12/2020</w:t>
            </w:r>
          </w:p>
          <w:p w14:paraId="1D41E16C" w14:textId="77777777" w:rsidR="003737F7" w:rsidRPr="003737F7" w:rsidRDefault="003737F7" w:rsidP="003737F7">
            <w:pPr>
              <w:pStyle w:val="NormalWeb"/>
              <w:shd w:val="clear" w:color="auto" w:fill="FFFFFF"/>
              <w:spacing w:before="0" w:beforeAutospacing="0" w:after="150" w:afterAutospacing="0"/>
              <w:jc w:val="center"/>
              <w:rPr>
                <w:color w:val="333333"/>
                <w:sz w:val="20"/>
                <w:szCs w:val="20"/>
              </w:rPr>
            </w:pPr>
            <w:r w:rsidRPr="003737F7">
              <w:rPr>
                <w:color w:val="3300FF"/>
                <w:sz w:val="20"/>
                <w:szCs w:val="20"/>
              </w:rPr>
              <w:t>31/10/2020</w:t>
            </w:r>
          </w:p>
          <w:p w14:paraId="0371A123" w14:textId="77777777" w:rsidR="003737F7" w:rsidRPr="003737F7" w:rsidRDefault="003737F7" w:rsidP="003737F7">
            <w:pPr>
              <w:pStyle w:val="NormalWeb"/>
              <w:shd w:val="clear" w:color="auto" w:fill="FFFFFF"/>
              <w:spacing w:before="0" w:beforeAutospacing="0" w:after="150" w:afterAutospacing="0"/>
              <w:jc w:val="center"/>
              <w:rPr>
                <w:color w:val="333333"/>
                <w:sz w:val="20"/>
                <w:szCs w:val="20"/>
              </w:rPr>
            </w:pPr>
            <w:r w:rsidRPr="003737F7">
              <w:rPr>
                <w:color w:val="3300FF"/>
                <w:sz w:val="20"/>
                <w:szCs w:val="20"/>
              </w:rPr>
              <w:t>Redação Original:</w:t>
            </w:r>
          </w:p>
          <w:p w14:paraId="393F7855" w14:textId="77777777" w:rsidR="003737F7" w:rsidRPr="003737F7" w:rsidRDefault="003737F7" w:rsidP="003737F7">
            <w:pPr>
              <w:pStyle w:val="NormalWeb"/>
              <w:shd w:val="clear" w:color="auto" w:fill="FFFFFF"/>
              <w:spacing w:before="0" w:beforeAutospacing="0" w:after="150" w:afterAutospacing="0"/>
              <w:jc w:val="center"/>
              <w:rPr>
                <w:color w:val="333333"/>
                <w:sz w:val="20"/>
                <w:szCs w:val="20"/>
              </w:rPr>
            </w:pPr>
            <w:r w:rsidRPr="003737F7">
              <w:rPr>
                <w:color w:val="3300FF"/>
                <w:sz w:val="20"/>
                <w:szCs w:val="20"/>
              </w:rPr>
              <w:t>30/09/19</w:t>
            </w:r>
          </w:p>
          <w:p w14:paraId="3BFC1C7A" w14:textId="77777777" w:rsidR="005450F8" w:rsidRPr="007E6C13" w:rsidRDefault="005450F8" w:rsidP="009548E4">
            <w:pPr>
              <w:pStyle w:val="NormalWeb"/>
              <w:shd w:val="clear" w:color="auto" w:fill="FFFFFF"/>
              <w:spacing w:before="0" w:beforeAutospacing="0" w:after="150" w:afterAutospacing="0"/>
              <w:jc w:val="center"/>
              <w:rPr>
                <w:color w:val="333333"/>
              </w:rPr>
            </w:pPr>
          </w:p>
        </w:tc>
        <w:tc>
          <w:tcPr>
            <w:tcW w:w="2126" w:type="dxa"/>
          </w:tcPr>
          <w:p w14:paraId="51DD4192" w14:textId="77777777" w:rsidR="005450F8" w:rsidRPr="0022524A" w:rsidRDefault="005450F8" w:rsidP="009548E4">
            <w:pPr>
              <w:pStyle w:val="TableParagraph"/>
              <w:rPr>
                <w:sz w:val="24"/>
                <w:szCs w:val="24"/>
              </w:rPr>
            </w:pPr>
          </w:p>
        </w:tc>
      </w:tr>
      <w:tr w:rsidR="005450F8" w:rsidRPr="0022524A" w14:paraId="16C560A3" w14:textId="77777777" w:rsidTr="005450F8">
        <w:trPr>
          <w:trHeight w:val="1063"/>
        </w:trPr>
        <w:tc>
          <w:tcPr>
            <w:tcW w:w="1129" w:type="dxa"/>
          </w:tcPr>
          <w:p w14:paraId="3EACB26F" w14:textId="77777777" w:rsidR="005450F8" w:rsidRDefault="005450F8" w:rsidP="009548E4">
            <w:pPr>
              <w:pStyle w:val="TableParagraph"/>
              <w:spacing w:before="179"/>
              <w:jc w:val="center"/>
              <w:rPr>
                <w:sz w:val="24"/>
                <w:szCs w:val="24"/>
              </w:rPr>
            </w:pPr>
            <w:r>
              <w:rPr>
                <w:sz w:val="24"/>
                <w:szCs w:val="24"/>
              </w:rPr>
              <w:t>41</w:t>
            </w:r>
          </w:p>
        </w:tc>
        <w:tc>
          <w:tcPr>
            <w:tcW w:w="6379" w:type="dxa"/>
          </w:tcPr>
          <w:p w14:paraId="02462857"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As operações de importação de equipamento médico-hospitalar, sem similar produzido no País, cuja importação seja realizada por clínica ou hospital que se comprometa a compensar este benefício com a prestação de serviços médicos, exames radiológicos, de diagnóstico por imagem e/ou laboratoriais programados pelas Secretarias Estaduais de Saúde ou de </w:t>
            </w:r>
            <w:r w:rsidRPr="007E6C13">
              <w:rPr>
                <w:color w:val="333333"/>
              </w:rPr>
              <w:lastRenderedPageBreak/>
              <w:t>Administração, em valor igual ou superior à desoneração. </w:t>
            </w:r>
            <w:r w:rsidRPr="007E6C13">
              <w:rPr>
                <w:rStyle w:val="Forte"/>
                <w:color w:val="333333"/>
              </w:rPr>
              <w:t>(Convênio ICMS 05/98)</w:t>
            </w:r>
          </w:p>
          <w:p w14:paraId="27D5A6C6"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5886472E" w14:textId="5A6E7A0F"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w:t>
            </w:r>
            <w:proofErr w:type="spellStart"/>
            <w:r w:rsidR="005450F8" w:rsidRPr="00BE7994">
              <w:rPr>
                <w:color w:val="3300FF"/>
                <w:sz w:val="20"/>
                <w:szCs w:val="20"/>
              </w:rPr>
              <w:t>Conv</w:t>
            </w:r>
            <w:proofErr w:type="spellEnd"/>
            <w:r w:rsidR="005450F8" w:rsidRPr="00BE7994">
              <w:rPr>
                <w:color w:val="3300FF"/>
                <w:sz w:val="20"/>
                <w:szCs w:val="20"/>
              </w:rPr>
              <w:t>. ICMS 178/21 - efeitos a partir de 26.10.2021.</w:t>
            </w:r>
          </w:p>
          <w:p w14:paraId="326584AF"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31.03.2022, pelo Dec. nº 26073/21 –</w:t>
            </w:r>
            <w:proofErr w:type="spellStart"/>
            <w:r w:rsidRPr="007E6C13">
              <w:rPr>
                <w:color w:val="3300FF"/>
                <w:sz w:val="20"/>
                <w:szCs w:val="20"/>
              </w:rPr>
              <w:t>Conv</w:t>
            </w:r>
            <w:proofErr w:type="spellEnd"/>
            <w:r w:rsidRPr="007E6C13">
              <w:rPr>
                <w:color w:val="3300FF"/>
                <w:sz w:val="20"/>
                <w:szCs w:val="20"/>
              </w:rPr>
              <w:t>. ICMS 28/21 - efeitos a partir de 19.03.2021.</w:t>
            </w:r>
          </w:p>
          <w:p w14:paraId="7B9FF74D"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31.03.2021, pelo Dec. nº 25607, de 04.12.20 – </w:t>
            </w:r>
            <w:hyperlink r:id="rId113" w:tgtFrame="_blank" w:history="1">
              <w:r w:rsidRPr="007E6C13">
                <w:rPr>
                  <w:rStyle w:val="Hyperlink"/>
                  <w:color w:val="1E88E5"/>
                  <w:sz w:val="20"/>
                  <w:szCs w:val="20"/>
                </w:rPr>
                <w:t>CONV. ICMS 133/20</w:t>
              </w:r>
            </w:hyperlink>
            <w:r w:rsidRPr="007E6C13">
              <w:rPr>
                <w:color w:val="3300FF"/>
                <w:sz w:val="20"/>
                <w:szCs w:val="20"/>
              </w:rPr>
              <w:t> - efeitos a partir de 19.11.2020.</w:t>
            </w:r>
          </w:p>
          <w:p w14:paraId="42DF3AFC"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31.12.2020, pelo Dec. nº 25527, de 06.11.20 – </w:t>
            </w:r>
            <w:hyperlink r:id="rId114" w:tgtFrame="_blank" w:history="1">
              <w:r w:rsidRPr="007E6C13">
                <w:rPr>
                  <w:rStyle w:val="Hyperlink"/>
                  <w:color w:val="1E88E5"/>
                  <w:sz w:val="20"/>
                  <w:szCs w:val="20"/>
                </w:rPr>
                <w:t>CONV. ICMS 101/20</w:t>
              </w:r>
            </w:hyperlink>
            <w:r w:rsidRPr="007E6C13">
              <w:rPr>
                <w:color w:val="3300FF"/>
                <w:sz w:val="20"/>
                <w:szCs w:val="20"/>
              </w:rPr>
              <w:t> - efeitos a partir de 21.09.2020.</w:t>
            </w:r>
          </w:p>
          <w:p w14:paraId="08E6B2B0"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31.10.2020, pelo Dec. nº 24348, de 04.10.19 – </w:t>
            </w:r>
            <w:hyperlink r:id="rId115" w:tgtFrame="_blank" w:history="1">
              <w:r w:rsidRPr="007E6C13">
                <w:rPr>
                  <w:rStyle w:val="Hyperlink"/>
                  <w:color w:val="1E88E5"/>
                  <w:sz w:val="20"/>
                  <w:szCs w:val="20"/>
                </w:rPr>
                <w:t>CONV. ICMS 133/19</w:t>
              </w:r>
            </w:hyperlink>
            <w:r w:rsidRPr="007E6C13">
              <w:rPr>
                <w:color w:val="3300FF"/>
                <w:sz w:val="20"/>
                <w:szCs w:val="20"/>
              </w:rPr>
              <w:t> - efeitos a partir de 26.07.19.</w:t>
            </w:r>
          </w:p>
          <w:p w14:paraId="1561B4F3"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w:t>
            </w:r>
            <w:r w:rsidRPr="007E6C13">
              <w:rPr>
                <w:color w:val="333333"/>
              </w:rPr>
              <w:t> O benefício será efetivado mediante a suspensão da exigibilidade do imposto devido, que será lançado, nos termos da Nota 4, em função da operação de importação, com sua conversão automática em isenção na oportunidade e dimensão da prestação das medidas compensatórias definidas no Termo de Acordo previsto no inciso I da Nota 3.</w:t>
            </w:r>
          </w:p>
          <w:p w14:paraId="60678BCB"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2.</w:t>
            </w:r>
            <w:r w:rsidRPr="007E6C13">
              <w:rPr>
                <w:color w:val="333333"/>
              </w:rPr>
              <w:t> A concessão do benefício se dará mediante Ato Concessório do Coordenador- Geral da Receita Estadual, por meio de processo iniciado na Agência de Rendas da circunscrição do interessado, instruído com:</w:t>
            </w:r>
          </w:p>
          <w:p w14:paraId="7F6AC974"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 - </w:t>
            </w:r>
            <w:proofErr w:type="gramStart"/>
            <w:r w:rsidRPr="007E6C13">
              <w:rPr>
                <w:color w:val="333333"/>
              </w:rPr>
              <w:t>requerimento</w:t>
            </w:r>
            <w:proofErr w:type="gramEnd"/>
            <w:r w:rsidRPr="007E6C13">
              <w:rPr>
                <w:color w:val="333333"/>
              </w:rPr>
              <w:t>;</w:t>
            </w:r>
          </w:p>
          <w:p w14:paraId="3EBF57C2"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II - </w:t>
            </w:r>
            <w:proofErr w:type="gramStart"/>
            <w:r w:rsidRPr="007E6C13">
              <w:rPr>
                <w:color w:val="333333"/>
              </w:rPr>
              <w:t>marca</w:t>
            </w:r>
            <w:proofErr w:type="gramEnd"/>
            <w:r w:rsidRPr="007E6C13">
              <w:rPr>
                <w:color w:val="333333"/>
              </w:rPr>
              <w:t>, modelo, tipo, quantidade, assim como outras indicações indispensáveis à perfeita caracterização do bem ou da mercadoria;</w:t>
            </w:r>
          </w:p>
          <w:p w14:paraId="4D96879D"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III - código de classificação na NCM/SH do produto;</w:t>
            </w:r>
          </w:p>
          <w:p w14:paraId="22DD7F95"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IV - </w:t>
            </w:r>
            <w:proofErr w:type="gramStart"/>
            <w:r w:rsidRPr="007E6C13">
              <w:rPr>
                <w:color w:val="333333"/>
              </w:rPr>
              <w:t>declaração</w:t>
            </w:r>
            <w:proofErr w:type="gramEnd"/>
            <w:r w:rsidRPr="007E6C13">
              <w:rPr>
                <w:color w:val="333333"/>
              </w:rPr>
              <w:t xml:space="preserve"> de ausência de produto similar produzido no País, expedida pela FIERO;</w:t>
            </w:r>
          </w:p>
          <w:p w14:paraId="26744009"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V - </w:t>
            </w:r>
            <w:proofErr w:type="gramStart"/>
            <w:r w:rsidRPr="007E6C13">
              <w:rPr>
                <w:color w:val="333333"/>
              </w:rPr>
              <w:t>cópia</w:t>
            </w:r>
            <w:proofErr w:type="gramEnd"/>
            <w:r w:rsidRPr="007E6C13">
              <w:rPr>
                <w:color w:val="333333"/>
              </w:rPr>
              <w:t xml:space="preserve"> autenticada do Termo de Acordo a que se refere o inciso I da Nota 3;</w:t>
            </w:r>
          </w:p>
          <w:p w14:paraId="54C968FE"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VI - </w:t>
            </w:r>
            <w:proofErr w:type="gramStart"/>
            <w:r w:rsidRPr="007E6C13">
              <w:rPr>
                <w:color w:val="333333"/>
              </w:rPr>
              <w:t>cópia</w:t>
            </w:r>
            <w:proofErr w:type="gramEnd"/>
            <w:r w:rsidRPr="007E6C13">
              <w:rPr>
                <w:color w:val="333333"/>
              </w:rPr>
              <w:t xml:space="preserve"> da Declaração de Importação (DI).</w:t>
            </w:r>
          </w:p>
          <w:p w14:paraId="4DCDBC4D"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3.</w:t>
            </w:r>
            <w:r w:rsidRPr="007E6C13">
              <w:rPr>
                <w:color w:val="333333"/>
              </w:rPr>
              <w:t> O benefício fica condicionado:</w:t>
            </w:r>
          </w:p>
          <w:p w14:paraId="68BDC29E"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 - </w:t>
            </w:r>
            <w:proofErr w:type="gramStart"/>
            <w:r w:rsidRPr="007E6C13">
              <w:rPr>
                <w:color w:val="333333"/>
              </w:rPr>
              <w:t>à</w:t>
            </w:r>
            <w:proofErr w:type="gramEnd"/>
            <w:r w:rsidRPr="007E6C13">
              <w:rPr>
                <w:color w:val="333333"/>
              </w:rPr>
              <w:t xml:space="preserve"> celebração prévia de Termo de Acordo entre a Secretaria de Estado da Saúde e o requerente, onde se estabeleça a forma como o beneficiário irá beneficiar a população;</w:t>
            </w:r>
          </w:p>
          <w:p w14:paraId="52E00FC6"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II - </w:t>
            </w:r>
            <w:proofErr w:type="gramStart"/>
            <w:r w:rsidRPr="007E6C13">
              <w:rPr>
                <w:color w:val="333333"/>
              </w:rPr>
              <w:t>a</w:t>
            </w:r>
            <w:proofErr w:type="gramEnd"/>
            <w:r w:rsidRPr="007E6C13">
              <w:rPr>
                <w:color w:val="333333"/>
              </w:rPr>
              <w:t xml:space="preserve"> que, ao final do Termo de Acordo, seja encaminhada pelo beneficiário à Agência de Rendas de sua circunscrição a comprovação do cumprimento do Termo de Acordo devidamente reconhecido pela SESAU; e</w:t>
            </w:r>
          </w:p>
          <w:p w14:paraId="78C9F9BD"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lastRenderedPageBreak/>
              <w:t>III - a que o requerente não possua débito vencido e não pago relativo a tributos administrados pela CRE.</w:t>
            </w:r>
          </w:p>
          <w:p w14:paraId="777ECD8E"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4. </w:t>
            </w:r>
            <w:r w:rsidRPr="007E6C13">
              <w:rPr>
                <w:color w:val="333333"/>
              </w:rPr>
              <w:t xml:space="preserve">Uma vez expedido o Ato Concessório do Coordenador-Geral da Receita Estadual mencionado na Nota 2, o processo será encaminhado à GEFIS para a realização do lançamento do imposto que seria devido pelo beneficiário caso </w:t>
            </w:r>
            <w:proofErr w:type="spellStart"/>
            <w:r w:rsidRPr="007E6C13">
              <w:rPr>
                <w:color w:val="333333"/>
              </w:rPr>
              <w:t>esta</w:t>
            </w:r>
            <w:proofErr w:type="spellEnd"/>
            <w:r w:rsidRPr="007E6C13">
              <w:rPr>
                <w:color w:val="333333"/>
              </w:rPr>
              <w:t xml:space="preserve"> isenção não lhe tivesse sido concedida, seguida da sua imediata suspensão.</w:t>
            </w:r>
          </w:p>
          <w:p w14:paraId="56A0B134"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5. </w:t>
            </w:r>
            <w:r w:rsidRPr="007E6C13">
              <w:rPr>
                <w:color w:val="333333"/>
              </w:rPr>
              <w:t xml:space="preserve">Após o procedimento mencionado na Nota 4, o processo será remetido à Delegacia Regional da Receita Estadual de </w:t>
            </w:r>
            <w:proofErr w:type="spellStart"/>
            <w:r w:rsidRPr="007E6C13">
              <w:rPr>
                <w:color w:val="333333"/>
              </w:rPr>
              <w:t>ciscunscrição</w:t>
            </w:r>
            <w:proofErr w:type="spellEnd"/>
            <w:r w:rsidRPr="007E6C13">
              <w:rPr>
                <w:color w:val="333333"/>
              </w:rPr>
              <w:t xml:space="preserve"> do beneficiário para emissão da GLME e controle do processo.</w:t>
            </w:r>
          </w:p>
          <w:p w14:paraId="6DBAF207"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6.</w:t>
            </w:r>
            <w:r w:rsidRPr="007E6C13">
              <w:rPr>
                <w:color w:val="333333"/>
              </w:rPr>
              <w:t> Para fins da avaliação da compensação à desoneração prevista neste item, serão adotados os valores constantes da tabela oficial utilizada pela SESAU para remuneração dos respectivos serviços médicos, exames radiológicos, de diagnóstico por imagem e/ou laboratoriais.</w:t>
            </w:r>
          </w:p>
          <w:p w14:paraId="37E3E417"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000000"/>
                <w:shd w:val="clear" w:color="auto" w:fill="FFFFFF"/>
              </w:rPr>
              <w:t>Nota 7.</w:t>
            </w:r>
            <w:r w:rsidRPr="007E6C13">
              <w:rPr>
                <w:color w:val="000000"/>
                <w:shd w:val="clear" w:color="auto" w:fill="FFFFFF"/>
              </w:rPr>
              <w:t> O prazo previsto para a conclusão da compensação à desoneração prevista neste item, durante o qual ficará suspensa a prescrição do crédito tributário, nos termos do inciso IV do parágrafo único do artigo 174 do Código Tributário Nacional, será contado a partir da data do Ato do Coordenador-Geral da Receita Estadual, não será superior a 4 (quatro) anos e deverá constar no Termo de Acordo, podendo ser prorrogado pelo prazo necessário para prestação de serviços médicos, exames radiológicos, de diagnóstico por imagem e/ou laboratoriais programados pelas Secretarias Estaduais de Saúde ou de Administração, em valor igual ou superior à desoneração, mediante despacho justificativo do Secretário de Estado da Saúde</w:t>
            </w:r>
            <w:r w:rsidRPr="007E6C13">
              <w:rPr>
                <w:color w:val="333333"/>
              </w:rPr>
              <w:t>.</w:t>
            </w:r>
          </w:p>
          <w:p w14:paraId="3CB20F69"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shd w:val="clear" w:color="auto" w:fill="FFFFFF"/>
              </w:rPr>
              <w:t>Nota 8. </w:t>
            </w:r>
            <w:r w:rsidRPr="007E6C13">
              <w:rPr>
                <w:color w:val="333333"/>
                <w:shd w:val="clear" w:color="auto" w:fill="FFFFFF"/>
              </w:rPr>
              <w:t>Ao término do prazo previsto no Termo de Acordo, incluindo a prorrogação, se houver, a SESAU informará a condição do seu encerramento à SEFIN, para que seja efetuada a extinção total ou parcial do lançamento pela GEFIS, mediante comprovação das compensações prestadas.</w:t>
            </w:r>
          </w:p>
          <w:p w14:paraId="16060CCF"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shd w:val="clear" w:color="auto" w:fill="FFFFFF"/>
              </w:rPr>
              <w:t>Nota 9. </w:t>
            </w:r>
            <w:r w:rsidRPr="007E6C13">
              <w:rPr>
                <w:color w:val="333333"/>
                <w:shd w:val="clear" w:color="auto" w:fill="FFFFFF"/>
              </w:rPr>
              <w:t xml:space="preserve">Na hipótese </w:t>
            </w:r>
            <w:proofErr w:type="gramStart"/>
            <w:r w:rsidRPr="007E6C13">
              <w:rPr>
                <w:color w:val="333333"/>
                <w:shd w:val="clear" w:color="auto" w:fill="FFFFFF"/>
              </w:rPr>
              <w:t>dos</w:t>
            </w:r>
            <w:proofErr w:type="gramEnd"/>
            <w:r w:rsidRPr="007E6C13">
              <w:rPr>
                <w:color w:val="333333"/>
                <w:shd w:val="clear" w:color="auto" w:fill="FFFFFF"/>
              </w:rPr>
              <w:t xml:space="preserve"> serviços prestados pelo beneficiário terem sido insuficientes para </w:t>
            </w:r>
            <w:r w:rsidRPr="007E6C13">
              <w:rPr>
                <w:color w:val="333333"/>
              </w:rPr>
              <w:t>compensar integralmente a isenção concedida, tendo ele dado causa a isto, </w:t>
            </w:r>
            <w:r w:rsidRPr="007E6C13">
              <w:rPr>
                <w:color w:val="333333"/>
                <w:shd w:val="clear" w:color="auto" w:fill="FFFFFF"/>
              </w:rPr>
              <w:t>por descumprimento</w:t>
            </w:r>
            <w:r w:rsidRPr="007E6C13">
              <w:rPr>
                <w:color w:val="333333"/>
              </w:rPr>
              <w:t> do Termo de Acordo a que se refere o inciso I da Nota 3</w:t>
            </w:r>
            <w:r w:rsidRPr="007E6C13">
              <w:rPr>
                <w:color w:val="333333"/>
                <w:shd w:val="clear" w:color="auto" w:fill="FFFFFF"/>
              </w:rPr>
              <w:t>, o lançamento referente ao saldo do imposto </w:t>
            </w:r>
            <w:r w:rsidRPr="007E6C13">
              <w:rPr>
                <w:color w:val="000000"/>
                <w:shd w:val="clear" w:color="auto" w:fill="FFFFFF"/>
              </w:rPr>
              <w:t>por ele devido será reativado e conterá os devidos acréscimos legais.</w:t>
            </w:r>
          </w:p>
          <w:p w14:paraId="012616A1" w14:textId="77777777" w:rsidR="005450F8" w:rsidRPr="007E6C13" w:rsidRDefault="005450F8" w:rsidP="009548E4">
            <w:pPr>
              <w:pStyle w:val="NormalWeb"/>
              <w:shd w:val="clear" w:color="auto" w:fill="FFFFFF"/>
              <w:spacing w:before="0" w:beforeAutospacing="0" w:after="150" w:afterAutospacing="0"/>
              <w:jc w:val="both"/>
              <w:rPr>
                <w:color w:val="333333"/>
              </w:rPr>
            </w:pPr>
            <w:bookmarkStart w:id="18" w:name="AI_P3_41_N10"/>
            <w:r w:rsidRPr="007E6C13">
              <w:rPr>
                <w:rStyle w:val="Forte"/>
                <w:color w:val="000000"/>
              </w:rPr>
              <w:t>Nota 10</w:t>
            </w:r>
            <w:bookmarkEnd w:id="18"/>
            <w:r w:rsidRPr="007E6C13">
              <w:rPr>
                <w:rStyle w:val="Forte"/>
                <w:color w:val="000000"/>
                <w:shd w:val="clear" w:color="auto" w:fill="FFFFFF"/>
              </w:rPr>
              <w:t>. </w:t>
            </w:r>
            <w:r w:rsidRPr="007E6C13">
              <w:rPr>
                <w:color w:val="000000"/>
              </w:rPr>
              <w:t xml:space="preserve">Entretanto, em situação análoga à descrita na Nota 9, mas não tendo o beneficiário contribuído para este resultado, uma vez que ele tenha cumprido integralmente o Termo de Acordo, a SEFIN, após a ciência da informação que trata a Nota 8, notificará o sujeito passivo a pagar o saldo do imposto por ele devido em um prazo de 30 (trinta) dias. Comprovado o </w:t>
            </w:r>
            <w:r w:rsidRPr="007E6C13">
              <w:rPr>
                <w:color w:val="000000"/>
              </w:rPr>
              <w:lastRenderedPageBreak/>
              <w:t>pagamento, o lançamento anteriormente constituído será extinto; caso contrário, este será reativado e conterá os devidos acréscimos legais. </w:t>
            </w:r>
            <w:r w:rsidRPr="007E6C13">
              <w:rPr>
                <w:rStyle w:val="Forte"/>
                <w:color w:val="000000"/>
              </w:rPr>
              <w:t>(NR dada pelo Dec. 26005/21 - efeitos a partir de 1º.02.21)</w:t>
            </w:r>
          </w:p>
          <w:p w14:paraId="2D3EBF29"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shd w:val="clear" w:color="auto" w:fill="FFFFFF"/>
              </w:rPr>
              <w:t>Redação original: Nota 10. Entretanto, em situação análoga à descrita na Nota 9, mas não tendo o beneficiário contribuído para este resultado, uma vez que ele tenha cumprido integralmente o Termo de Acordo, a SEFIN, após a ciência da informação que trata a Nota 8, notificará o sujeito passivo a pagar o saldo do imposto por ele devido atualizado monetariamente em um prazo de 30 (trinta) dias. Comprovado o pagamento, o lançamento anteriormente constituído será extinto. Caso contrário, este será reativado e conterá os devidos acréscimos legais.</w:t>
            </w:r>
          </w:p>
          <w:p w14:paraId="5B3842DD"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11.</w:t>
            </w:r>
            <w:r w:rsidRPr="007E6C13">
              <w:rPr>
                <w:color w:val="333333"/>
              </w:rPr>
              <w:t> A SESAU prestará à SEFIN, semestralmente, a informação acerca do cumprimento do Termo de Acordo firmado, contemplando a quantidade, descrição e valores dos procedimentos prestados a título compensatório pelo beneficiário.</w:t>
            </w:r>
          </w:p>
          <w:p w14:paraId="1869FBC1"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12.</w:t>
            </w:r>
            <w:r w:rsidRPr="007E6C13">
              <w:rPr>
                <w:color w:val="333333"/>
              </w:rPr>
              <w:t> A informação prevista na Nota 11 será juntada ao respectivo processo de concessão do benefício, para fins de controle.</w:t>
            </w:r>
          </w:p>
          <w:p w14:paraId="34EBE6A4"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13.</w:t>
            </w:r>
            <w:r w:rsidRPr="007E6C13">
              <w:rPr>
                <w:color w:val="333333"/>
              </w:rPr>
              <w:t> A compensação prevista neste item será fiscalizada pela GEFIS.</w:t>
            </w:r>
          </w:p>
        </w:tc>
        <w:tc>
          <w:tcPr>
            <w:tcW w:w="1701" w:type="dxa"/>
          </w:tcPr>
          <w:p w14:paraId="77428712" w14:textId="2D1982C5"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58FBFF03" w14:textId="05E9D950"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56730356"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31/03/2022</w:t>
            </w:r>
          </w:p>
          <w:p w14:paraId="1553CDA4"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31/03/2021</w:t>
            </w:r>
          </w:p>
          <w:p w14:paraId="4B04C66C"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31/12/2020</w:t>
            </w:r>
          </w:p>
          <w:p w14:paraId="113CFFC5"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lastRenderedPageBreak/>
              <w:t>31/10/2020</w:t>
            </w:r>
          </w:p>
          <w:p w14:paraId="6C2CD692"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Redação Original:</w:t>
            </w:r>
          </w:p>
          <w:p w14:paraId="0F308D1D"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30/09/19</w:t>
            </w:r>
          </w:p>
          <w:p w14:paraId="54A23E91" w14:textId="77777777" w:rsidR="005450F8" w:rsidRPr="007E6C13" w:rsidRDefault="005450F8" w:rsidP="009548E4">
            <w:pPr>
              <w:pStyle w:val="NormalWeb"/>
              <w:shd w:val="clear" w:color="auto" w:fill="FFFFFF"/>
              <w:spacing w:before="0" w:beforeAutospacing="0" w:after="150" w:afterAutospacing="0"/>
              <w:ind w:right="-210"/>
              <w:jc w:val="center"/>
              <w:rPr>
                <w:color w:val="333333"/>
              </w:rPr>
            </w:pPr>
          </w:p>
        </w:tc>
        <w:tc>
          <w:tcPr>
            <w:tcW w:w="2126" w:type="dxa"/>
          </w:tcPr>
          <w:p w14:paraId="6F4720E2" w14:textId="77777777" w:rsidR="005450F8" w:rsidRPr="0022524A" w:rsidRDefault="005450F8" w:rsidP="009548E4">
            <w:pPr>
              <w:pStyle w:val="TableParagraph"/>
              <w:rPr>
                <w:sz w:val="24"/>
                <w:szCs w:val="24"/>
              </w:rPr>
            </w:pPr>
          </w:p>
        </w:tc>
      </w:tr>
      <w:tr w:rsidR="005450F8" w:rsidRPr="0022524A" w14:paraId="51B554C4" w14:textId="77777777" w:rsidTr="00283117">
        <w:trPr>
          <w:trHeight w:val="843"/>
        </w:trPr>
        <w:tc>
          <w:tcPr>
            <w:tcW w:w="1129" w:type="dxa"/>
          </w:tcPr>
          <w:p w14:paraId="2D18FB4C" w14:textId="77777777" w:rsidR="005450F8" w:rsidRDefault="005450F8" w:rsidP="009548E4">
            <w:pPr>
              <w:pStyle w:val="TableParagraph"/>
              <w:spacing w:before="179"/>
              <w:jc w:val="center"/>
              <w:rPr>
                <w:sz w:val="24"/>
                <w:szCs w:val="24"/>
              </w:rPr>
            </w:pPr>
            <w:r>
              <w:rPr>
                <w:sz w:val="24"/>
                <w:szCs w:val="24"/>
              </w:rPr>
              <w:lastRenderedPageBreak/>
              <w:t>42</w:t>
            </w:r>
          </w:p>
        </w:tc>
        <w:tc>
          <w:tcPr>
            <w:tcW w:w="6379" w:type="dxa"/>
          </w:tcPr>
          <w:p w14:paraId="326D614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As operações com fosfato de </w:t>
            </w:r>
            <w:proofErr w:type="spellStart"/>
            <w:r w:rsidRPr="007158C1">
              <w:rPr>
                <w:color w:val="333333"/>
              </w:rPr>
              <w:t>oseltamivir</w:t>
            </w:r>
            <w:proofErr w:type="spellEnd"/>
            <w:r w:rsidRPr="007158C1">
              <w:rPr>
                <w:color w:val="333333"/>
              </w:rPr>
              <w:t>, classificado no código 3003.90.79 ou 3004.90.69 da NCM/SH, vinculadas ao Programa Farmácia Popular do Brasil - Aqui Tem Farmácia Popular, e destinadas ao tratamento dos portadores da Gripe A (H1N1). (Convênio ICMS 73/10)</w:t>
            </w:r>
          </w:p>
          <w:p w14:paraId="0A21E76E"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2939FCB8" w14:textId="522BE4CB"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w:t>
            </w:r>
            <w:proofErr w:type="spellStart"/>
            <w:r w:rsidR="005450F8" w:rsidRPr="00BE7994">
              <w:rPr>
                <w:color w:val="3300FF"/>
                <w:sz w:val="20"/>
                <w:szCs w:val="20"/>
              </w:rPr>
              <w:t>Conv</w:t>
            </w:r>
            <w:proofErr w:type="spellEnd"/>
            <w:r w:rsidR="005450F8" w:rsidRPr="00BE7994">
              <w:rPr>
                <w:color w:val="3300FF"/>
                <w:sz w:val="20"/>
                <w:szCs w:val="20"/>
              </w:rPr>
              <w:t>. ICMS 178/21 - efeitos a partir de 26.10.2021.</w:t>
            </w:r>
          </w:p>
          <w:p w14:paraId="30A0F87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w:t>
            </w:r>
            <w:proofErr w:type="spellStart"/>
            <w:r w:rsidRPr="007158C1">
              <w:rPr>
                <w:color w:val="3300FF"/>
                <w:sz w:val="20"/>
                <w:szCs w:val="20"/>
              </w:rPr>
              <w:t>Conv</w:t>
            </w:r>
            <w:proofErr w:type="spellEnd"/>
            <w:r w:rsidRPr="007158C1">
              <w:rPr>
                <w:color w:val="3300FF"/>
                <w:sz w:val="20"/>
                <w:szCs w:val="20"/>
              </w:rPr>
              <w:t>. ICMS 28/21 - efeitos a partir de 19.03.2021.</w:t>
            </w:r>
          </w:p>
          <w:p w14:paraId="2A6883A3"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31.03.2021, pelo Dec. nº 25607, de 04.12.20 – </w:t>
            </w:r>
            <w:hyperlink r:id="rId116" w:tgtFrame="_blank" w:history="1">
              <w:r w:rsidRPr="007158C1">
                <w:rPr>
                  <w:rStyle w:val="Hyperlink"/>
                  <w:color w:val="1E88E5"/>
                  <w:sz w:val="20"/>
                  <w:szCs w:val="20"/>
                </w:rPr>
                <w:t>CONV. ICMS 133/20</w:t>
              </w:r>
            </w:hyperlink>
            <w:r w:rsidRPr="007158C1">
              <w:rPr>
                <w:color w:val="3300FF"/>
                <w:sz w:val="20"/>
                <w:szCs w:val="20"/>
              </w:rPr>
              <w:t> - efeitos a partir de 19.11.2020.</w:t>
            </w:r>
          </w:p>
          <w:p w14:paraId="068EC39C"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31.12.2020, pelo Dec. nº 25527, de 06.11.20 – </w:t>
            </w:r>
            <w:hyperlink r:id="rId117" w:tgtFrame="_blank" w:history="1">
              <w:r w:rsidRPr="007158C1">
                <w:rPr>
                  <w:rStyle w:val="Hyperlink"/>
                  <w:color w:val="1E88E5"/>
                  <w:sz w:val="20"/>
                  <w:szCs w:val="20"/>
                </w:rPr>
                <w:t>CONV. ICMS 101/20</w:t>
              </w:r>
            </w:hyperlink>
            <w:r w:rsidRPr="007158C1">
              <w:rPr>
                <w:color w:val="3300FF"/>
                <w:sz w:val="20"/>
                <w:szCs w:val="20"/>
              </w:rPr>
              <w:t> - efeitos a partir de 21.09.2020.</w:t>
            </w:r>
          </w:p>
          <w:p w14:paraId="2DF2DE69"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31.10.2020, pelo Dec. nº 24348, de 04.10.19 – </w:t>
            </w:r>
            <w:hyperlink r:id="rId118" w:tgtFrame="_blank" w:history="1">
              <w:r w:rsidRPr="007158C1">
                <w:rPr>
                  <w:rStyle w:val="Hyperlink"/>
                  <w:color w:val="1E88E5"/>
                  <w:sz w:val="20"/>
                  <w:szCs w:val="20"/>
                </w:rPr>
                <w:t>CONV. ICMS 133/19</w:t>
              </w:r>
            </w:hyperlink>
            <w:r w:rsidRPr="007158C1">
              <w:rPr>
                <w:color w:val="3300FF"/>
                <w:sz w:val="20"/>
                <w:szCs w:val="20"/>
              </w:rPr>
              <w:t> - efeitos a partir de 26.07.19.</w:t>
            </w:r>
          </w:p>
          <w:p w14:paraId="594B387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w:t>
            </w:r>
            <w:r w:rsidRPr="007158C1">
              <w:rPr>
                <w:color w:val="333333"/>
              </w:rPr>
              <w:t> A isenção prevista neste item fica condicionada a que:</w:t>
            </w:r>
          </w:p>
          <w:p w14:paraId="35C1EA4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o</w:t>
            </w:r>
            <w:proofErr w:type="gramEnd"/>
            <w:r w:rsidRPr="007158C1">
              <w:rPr>
                <w:color w:val="333333"/>
              </w:rPr>
              <w:t xml:space="preserve"> medicamento esteja beneficiado com isenção ou alíquota zero dos Impostos de Importação ou sobre Produtos Industrializados;</w:t>
            </w:r>
          </w:p>
          <w:p w14:paraId="6B4640D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lastRenderedPageBreak/>
              <w:t xml:space="preserve">II - </w:t>
            </w:r>
            <w:proofErr w:type="gramStart"/>
            <w:r w:rsidRPr="007158C1">
              <w:rPr>
                <w:color w:val="333333"/>
              </w:rPr>
              <w:t>a</w:t>
            </w:r>
            <w:proofErr w:type="gramEnd"/>
            <w:r w:rsidRPr="007158C1">
              <w:rPr>
                <w:color w:val="333333"/>
              </w:rPr>
              <w:t xml:space="preserve"> parcela relativa à receita bruta decorrente das operações previstas neste item esteja desonerada das contribuições do PIS/PASEP e da COFINS.</w:t>
            </w:r>
          </w:p>
          <w:p w14:paraId="01338DF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w:t>
            </w:r>
            <w:r w:rsidRPr="007158C1">
              <w:rPr>
                <w:color w:val="333333"/>
              </w:rPr>
              <w:t> Não se exigirá o estorno do crédito fiscal a que se refere o artigo 47 deste Regulamento.</w:t>
            </w:r>
          </w:p>
        </w:tc>
        <w:tc>
          <w:tcPr>
            <w:tcW w:w="1701" w:type="dxa"/>
          </w:tcPr>
          <w:p w14:paraId="31A1D315" w14:textId="094ED88E"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31DB212A" w14:textId="698BC217"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3E942492"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544BD1FD"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7BC3AA14"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31/12/2020</w:t>
            </w:r>
          </w:p>
          <w:p w14:paraId="1C60B2EF"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31/10/2020</w:t>
            </w:r>
          </w:p>
          <w:p w14:paraId="44BD436E"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w:t>
            </w:r>
          </w:p>
          <w:p w14:paraId="2BD0AD2D"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30/09/19</w:t>
            </w:r>
          </w:p>
          <w:p w14:paraId="7F90657F"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6192A448" w14:textId="77777777" w:rsidR="005450F8" w:rsidRPr="0022524A" w:rsidRDefault="005450F8" w:rsidP="009548E4">
            <w:pPr>
              <w:pStyle w:val="TableParagraph"/>
              <w:rPr>
                <w:sz w:val="24"/>
                <w:szCs w:val="24"/>
              </w:rPr>
            </w:pPr>
          </w:p>
        </w:tc>
      </w:tr>
      <w:tr w:rsidR="005450F8" w:rsidRPr="0022524A" w14:paraId="5B791F43" w14:textId="77777777" w:rsidTr="005450F8">
        <w:trPr>
          <w:trHeight w:val="1063"/>
        </w:trPr>
        <w:tc>
          <w:tcPr>
            <w:tcW w:w="1129" w:type="dxa"/>
          </w:tcPr>
          <w:p w14:paraId="3481D1A6" w14:textId="77777777" w:rsidR="005450F8" w:rsidRDefault="005450F8" w:rsidP="009548E4">
            <w:pPr>
              <w:pStyle w:val="TableParagraph"/>
              <w:spacing w:before="179"/>
              <w:jc w:val="center"/>
              <w:rPr>
                <w:sz w:val="24"/>
                <w:szCs w:val="24"/>
              </w:rPr>
            </w:pPr>
            <w:r>
              <w:rPr>
                <w:sz w:val="24"/>
                <w:szCs w:val="24"/>
              </w:rPr>
              <w:t>43</w:t>
            </w:r>
          </w:p>
        </w:tc>
        <w:tc>
          <w:tcPr>
            <w:tcW w:w="6379" w:type="dxa"/>
          </w:tcPr>
          <w:p w14:paraId="73549D1A"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As operações de importação do exterior de pós-larvas de camarão e reprodutores SPF (Livres de Patógenos Específicos), para fins de melhoramento genético, quando efetuadas diretamente por produtores, e as saídas internas e interestaduais com reprodutores de camarão marinho produzido no Brasil. </w:t>
            </w:r>
            <w:r w:rsidRPr="007158C1">
              <w:rPr>
                <w:rStyle w:val="Forte"/>
                <w:color w:val="333333"/>
              </w:rPr>
              <w:t>(Convênio ICMS 89/10)</w:t>
            </w:r>
          </w:p>
          <w:p w14:paraId="7306A5AA"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101BD972" w14:textId="3CD63C43"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w:t>
            </w:r>
            <w:proofErr w:type="spellStart"/>
            <w:r w:rsidR="005450F8" w:rsidRPr="00BE7994">
              <w:rPr>
                <w:color w:val="3300FF"/>
                <w:sz w:val="20"/>
                <w:szCs w:val="20"/>
              </w:rPr>
              <w:t>Conv</w:t>
            </w:r>
            <w:proofErr w:type="spellEnd"/>
            <w:r w:rsidR="005450F8" w:rsidRPr="00BE7994">
              <w:rPr>
                <w:color w:val="3300FF"/>
                <w:sz w:val="20"/>
                <w:szCs w:val="20"/>
              </w:rPr>
              <w:t>. ICMS 178/21 - efeitos a partir de 26.10.2021.</w:t>
            </w:r>
          </w:p>
          <w:p w14:paraId="1771AC94"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w:t>
            </w:r>
            <w:proofErr w:type="spellStart"/>
            <w:r w:rsidRPr="007158C1">
              <w:rPr>
                <w:color w:val="3300FF"/>
                <w:sz w:val="20"/>
                <w:szCs w:val="20"/>
              </w:rPr>
              <w:t>Conv</w:t>
            </w:r>
            <w:proofErr w:type="spellEnd"/>
            <w:r w:rsidRPr="007158C1">
              <w:rPr>
                <w:color w:val="3300FF"/>
                <w:sz w:val="20"/>
                <w:szCs w:val="20"/>
              </w:rPr>
              <w:t>. ICMS 28/21 - efeitos a partir de 19.03.2021.</w:t>
            </w:r>
          </w:p>
          <w:p w14:paraId="7EF66C2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31.03.2021, pelo Dec. nº 25607, de 04.12.20 – </w:t>
            </w:r>
            <w:hyperlink r:id="rId119" w:tgtFrame="_blank" w:history="1">
              <w:r w:rsidRPr="007158C1">
                <w:rPr>
                  <w:rStyle w:val="Hyperlink"/>
                  <w:color w:val="1E88E5"/>
                  <w:sz w:val="20"/>
                  <w:szCs w:val="20"/>
                </w:rPr>
                <w:t>CONV. ICMS 133/20</w:t>
              </w:r>
            </w:hyperlink>
            <w:r w:rsidRPr="007158C1">
              <w:rPr>
                <w:color w:val="3300FF"/>
                <w:sz w:val="20"/>
                <w:szCs w:val="20"/>
              </w:rPr>
              <w:t> - efeitos a partir de 19.11.2020.</w:t>
            </w:r>
          </w:p>
          <w:p w14:paraId="4E9FEB75"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31.12.2020, pelo Dec. nº 25527, de 06.11.20 – </w:t>
            </w:r>
            <w:hyperlink r:id="rId120" w:tgtFrame="_blank" w:history="1">
              <w:r w:rsidRPr="007158C1">
                <w:rPr>
                  <w:rStyle w:val="Hyperlink"/>
                  <w:color w:val="1E88E5"/>
                  <w:sz w:val="20"/>
                  <w:szCs w:val="20"/>
                </w:rPr>
                <w:t>CONV. ICMS 101/20</w:t>
              </w:r>
            </w:hyperlink>
            <w:r w:rsidRPr="007158C1">
              <w:rPr>
                <w:color w:val="3300FF"/>
                <w:sz w:val="20"/>
                <w:szCs w:val="20"/>
              </w:rPr>
              <w:t> - efeitos a partir de 21.09.2020.</w:t>
            </w:r>
          </w:p>
          <w:p w14:paraId="6818D8D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00FF"/>
                <w:sz w:val="20"/>
                <w:szCs w:val="20"/>
              </w:rPr>
              <w:t>Redação anterior: Prorrogado até 31.10.2020, pelo Dec. nº 24348, de 04.10.19 – </w:t>
            </w:r>
            <w:hyperlink r:id="rId121" w:tgtFrame="_blank" w:history="1">
              <w:r w:rsidRPr="007158C1">
                <w:rPr>
                  <w:rStyle w:val="Hyperlink"/>
                  <w:color w:val="1E88E5"/>
                  <w:sz w:val="20"/>
                  <w:szCs w:val="20"/>
                </w:rPr>
                <w:t>CONV. ICMS 133/19</w:t>
              </w:r>
            </w:hyperlink>
            <w:r w:rsidRPr="007158C1">
              <w:rPr>
                <w:color w:val="3300FF"/>
                <w:sz w:val="20"/>
                <w:szCs w:val="20"/>
              </w:rPr>
              <w:t> - efeitos a partir de 26.07.19.</w:t>
            </w:r>
          </w:p>
        </w:tc>
        <w:tc>
          <w:tcPr>
            <w:tcW w:w="1701" w:type="dxa"/>
          </w:tcPr>
          <w:p w14:paraId="78EC6835" w14:textId="54235CE2" w:rsidR="00BE7994" w:rsidRDefault="00BE7994" w:rsidP="009548E4">
            <w:pPr>
              <w:pStyle w:val="NormalWeb"/>
              <w:shd w:val="clear" w:color="auto" w:fill="FFFFFF"/>
              <w:spacing w:before="0" w:beforeAutospacing="0" w:after="150" w:afterAutospacing="0"/>
              <w:jc w:val="center"/>
              <w:rPr>
                <w:color w:val="333333"/>
              </w:rPr>
            </w:pPr>
            <w:r>
              <w:rPr>
                <w:color w:val="333333"/>
              </w:rPr>
              <w:t>30/04/2026</w:t>
            </w:r>
          </w:p>
          <w:p w14:paraId="1C44B609" w14:textId="55B4173D"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4A9CB968"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7981A418"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7D811A56"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31/12/2020</w:t>
            </w:r>
          </w:p>
          <w:p w14:paraId="5CDC4B8D"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31/10/2020</w:t>
            </w:r>
          </w:p>
          <w:p w14:paraId="0A4B593C"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w:t>
            </w:r>
          </w:p>
          <w:p w14:paraId="07AB13B0"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30/09/19</w:t>
            </w:r>
          </w:p>
          <w:p w14:paraId="491F05F4"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46343243" w14:textId="77777777" w:rsidR="005450F8" w:rsidRPr="0022524A" w:rsidRDefault="005450F8" w:rsidP="009548E4">
            <w:pPr>
              <w:pStyle w:val="TableParagraph"/>
              <w:rPr>
                <w:sz w:val="24"/>
                <w:szCs w:val="24"/>
              </w:rPr>
            </w:pPr>
          </w:p>
        </w:tc>
      </w:tr>
      <w:tr w:rsidR="005450F8" w:rsidRPr="0022524A" w14:paraId="24D55C20" w14:textId="77777777" w:rsidTr="005450F8">
        <w:trPr>
          <w:trHeight w:val="1063"/>
        </w:trPr>
        <w:tc>
          <w:tcPr>
            <w:tcW w:w="1129" w:type="dxa"/>
          </w:tcPr>
          <w:p w14:paraId="50B12EE5" w14:textId="77777777" w:rsidR="005450F8" w:rsidRDefault="005450F8" w:rsidP="009548E4">
            <w:pPr>
              <w:pStyle w:val="TableParagraph"/>
              <w:spacing w:before="179"/>
              <w:jc w:val="center"/>
              <w:rPr>
                <w:sz w:val="24"/>
                <w:szCs w:val="24"/>
              </w:rPr>
            </w:pPr>
            <w:r>
              <w:rPr>
                <w:sz w:val="24"/>
                <w:szCs w:val="24"/>
              </w:rPr>
              <w:t>44</w:t>
            </w:r>
          </w:p>
        </w:tc>
        <w:tc>
          <w:tcPr>
            <w:tcW w:w="6379" w:type="dxa"/>
          </w:tcPr>
          <w:p w14:paraId="3860F410"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O imposto devido na comercialização do sanduíche “</w:t>
            </w:r>
            <w:r w:rsidRPr="007158C1">
              <w:rPr>
                <w:rStyle w:val="nfase"/>
                <w:color w:val="333333"/>
              </w:rPr>
              <w:t>Big Mac</w:t>
            </w:r>
            <w:r w:rsidRPr="007158C1">
              <w:rPr>
                <w:color w:val="333333"/>
              </w:rPr>
              <w:t>” para os integrantes da Rede </w:t>
            </w:r>
            <w:r w:rsidRPr="007158C1">
              <w:rPr>
                <w:rStyle w:val="nfase"/>
                <w:color w:val="333333"/>
              </w:rPr>
              <w:t>McDonald’s</w:t>
            </w:r>
            <w:r w:rsidRPr="007158C1">
              <w:rPr>
                <w:color w:val="333333"/>
              </w:rPr>
              <w:t> (lojas próprias e franqueadas) estabelecidos no Estado de Rondônia que participarem do evento “</w:t>
            </w:r>
            <w:r w:rsidRPr="007158C1">
              <w:rPr>
                <w:rStyle w:val="nfase"/>
                <w:color w:val="333333"/>
              </w:rPr>
              <w:t>McDia</w:t>
            </w:r>
            <w:r w:rsidRPr="007158C1">
              <w:rPr>
                <w:color w:val="333333"/>
              </w:rPr>
              <w:t> Feliz” e que destinarem, integralmente a renda proveniente da venda do referido sanduíche, após dedução de outros tributos, às entidades de assistências sociais, sem fins lucrativos, indicadas pela SEFIN. (Convênio ICMS 106/10)</w:t>
            </w:r>
          </w:p>
          <w:p w14:paraId="7DE6F853"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7A7FE0BA" w14:textId="58A52A14"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w:t>
            </w:r>
            <w:proofErr w:type="spellStart"/>
            <w:r w:rsidR="005450F8" w:rsidRPr="00BE7994">
              <w:rPr>
                <w:color w:val="3300FF"/>
                <w:sz w:val="20"/>
                <w:szCs w:val="20"/>
              </w:rPr>
              <w:t>Conv</w:t>
            </w:r>
            <w:proofErr w:type="spellEnd"/>
            <w:r w:rsidR="005450F8" w:rsidRPr="00BE7994">
              <w:rPr>
                <w:color w:val="3300FF"/>
                <w:sz w:val="20"/>
                <w:szCs w:val="20"/>
              </w:rPr>
              <w:t>. ICMS 178/21 - efeitos a partir de 26.10.2021.</w:t>
            </w:r>
          </w:p>
          <w:p w14:paraId="16DD3463"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w:t>
            </w:r>
            <w:proofErr w:type="spellStart"/>
            <w:r w:rsidRPr="007158C1">
              <w:rPr>
                <w:color w:val="3300FF"/>
                <w:sz w:val="20"/>
                <w:szCs w:val="20"/>
              </w:rPr>
              <w:t>Conv</w:t>
            </w:r>
            <w:proofErr w:type="spellEnd"/>
            <w:r w:rsidRPr="007158C1">
              <w:rPr>
                <w:color w:val="3300FF"/>
                <w:sz w:val="20"/>
                <w:szCs w:val="20"/>
              </w:rPr>
              <w:t>. ICMS 28/21 - efeitos a partir de 19.03.2021.</w:t>
            </w:r>
          </w:p>
          <w:p w14:paraId="3F2F745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31.03.2021, pelo Dec. nº 25607, de 04.12.20 – </w:t>
            </w:r>
            <w:hyperlink r:id="rId122" w:tgtFrame="_blank" w:history="1">
              <w:r w:rsidRPr="007158C1">
                <w:rPr>
                  <w:rStyle w:val="Hyperlink"/>
                  <w:color w:val="1E88E5"/>
                  <w:sz w:val="20"/>
                  <w:szCs w:val="20"/>
                </w:rPr>
                <w:t>CONV. ICMS 133/20</w:t>
              </w:r>
            </w:hyperlink>
            <w:r w:rsidRPr="007158C1">
              <w:rPr>
                <w:color w:val="3300FF"/>
                <w:sz w:val="20"/>
                <w:szCs w:val="20"/>
              </w:rPr>
              <w:t> - efeitos a partir de 19.11.2020.</w:t>
            </w:r>
          </w:p>
          <w:p w14:paraId="1A8ECDD4"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31.12.2020, pelo Dec. nº 25527, de 06.11.20 – </w:t>
            </w:r>
            <w:hyperlink r:id="rId123" w:tgtFrame="_blank" w:history="1">
              <w:r w:rsidRPr="007158C1">
                <w:rPr>
                  <w:rStyle w:val="Hyperlink"/>
                  <w:color w:val="1E88E5"/>
                  <w:sz w:val="20"/>
                  <w:szCs w:val="20"/>
                </w:rPr>
                <w:t>CONV. ICMS 101/20</w:t>
              </w:r>
            </w:hyperlink>
            <w:r w:rsidRPr="007158C1">
              <w:rPr>
                <w:color w:val="3300FF"/>
                <w:sz w:val="20"/>
                <w:szCs w:val="20"/>
              </w:rPr>
              <w:t> - efeitos a partir de 21.09.2020.</w:t>
            </w:r>
          </w:p>
          <w:p w14:paraId="737AF589"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31.10.2020, pelo Dec. nº 24348, de 04.10.19 – </w:t>
            </w:r>
            <w:hyperlink r:id="rId124" w:tgtFrame="_blank" w:history="1">
              <w:r w:rsidRPr="007158C1">
                <w:rPr>
                  <w:rStyle w:val="Hyperlink"/>
                  <w:color w:val="1E88E5"/>
                  <w:sz w:val="20"/>
                  <w:szCs w:val="20"/>
                </w:rPr>
                <w:t>CONV. ICMS 133/19</w:t>
              </w:r>
            </w:hyperlink>
            <w:r w:rsidRPr="007158C1">
              <w:rPr>
                <w:color w:val="3300FF"/>
                <w:sz w:val="20"/>
                <w:szCs w:val="20"/>
              </w:rPr>
              <w:t> - efeitos a partir de 26.07.19.</w:t>
            </w:r>
          </w:p>
          <w:p w14:paraId="4F2A7976"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19" w:name="RICMS_RO_AI_P3_44_N1"/>
            <w:r w:rsidRPr="007158C1">
              <w:rPr>
                <w:rStyle w:val="Forte"/>
                <w:color w:val="000000"/>
              </w:rPr>
              <w:lastRenderedPageBreak/>
              <w:t>Nota 1</w:t>
            </w:r>
            <w:bookmarkEnd w:id="19"/>
            <w:r w:rsidRPr="007158C1">
              <w:rPr>
                <w:color w:val="333333"/>
              </w:rPr>
              <w:t>. O benefício da isenção de que trata este item aplica-se relativamente às vendas do sanduíche </w:t>
            </w:r>
            <w:r w:rsidRPr="007158C1">
              <w:rPr>
                <w:rStyle w:val="Forte"/>
                <w:color w:val="333333"/>
              </w:rPr>
              <w:t>Big Mac</w:t>
            </w:r>
            <w:r w:rsidRPr="007158C1">
              <w:rPr>
                <w:color w:val="333333"/>
              </w:rPr>
              <w:t xml:space="preserve">, ocorridas durante um dia a cada ano, quando da realização do evento “McDia Feliz. (NR dada pelo Dec. 25851/21 - efeitos a partir de 4/11/2020 - </w:t>
            </w:r>
            <w:proofErr w:type="spellStart"/>
            <w:r w:rsidRPr="007158C1">
              <w:rPr>
                <w:color w:val="333333"/>
              </w:rPr>
              <w:t>Conv</w:t>
            </w:r>
            <w:proofErr w:type="spellEnd"/>
            <w:r w:rsidRPr="007158C1">
              <w:rPr>
                <w:color w:val="333333"/>
              </w:rPr>
              <w:t>. ICMS 107/20)</w:t>
            </w:r>
          </w:p>
          <w:p w14:paraId="2B8284E7"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Nota 1. O benefício da isenção de que trata este item aplica-se relativamente às vendas do sanduíche “Big Mac” ocorridas durante um dia do mês de agosto de cada ano, dia do evento “McDia Feliz”.</w:t>
            </w:r>
          </w:p>
          <w:p w14:paraId="49314E03"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w:t>
            </w:r>
            <w:r w:rsidRPr="007158C1">
              <w:rPr>
                <w:color w:val="333333"/>
              </w:rPr>
              <w:t> O benefício de que trata este item fica condicionado à comprovação, junto à SEFIN, pelos participantes do evento, da doação do total da receita líquida auferida com a venda dos sanduíches “</w:t>
            </w:r>
            <w:r w:rsidRPr="007158C1">
              <w:rPr>
                <w:rStyle w:val="nfase"/>
                <w:color w:val="333333"/>
              </w:rPr>
              <w:t>Big Mac</w:t>
            </w:r>
            <w:r w:rsidRPr="007158C1">
              <w:rPr>
                <w:color w:val="333333"/>
              </w:rPr>
              <w:t>” isentos do imposto, às entidades assistenciais indicadas nos termos do </w:t>
            </w:r>
            <w:r w:rsidRPr="007158C1">
              <w:rPr>
                <w:rStyle w:val="nfase"/>
                <w:color w:val="333333"/>
              </w:rPr>
              <w:t>caput</w:t>
            </w:r>
            <w:r w:rsidRPr="007158C1">
              <w:rPr>
                <w:color w:val="333333"/>
              </w:rPr>
              <w:t>.</w:t>
            </w:r>
          </w:p>
          <w:p w14:paraId="038A967F" w14:textId="77777777" w:rsidR="005450F8" w:rsidRPr="00283117" w:rsidRDefault="005450F8" w:rsidP="009548E4">
            <w:pPr>
              <w:pStyle w:val="NormalWeb"/>
              <w:shd w:val="clear" w:color="auto" w:fill="FFFFFF"/>
              <w:spacing w:before="0" w:beforeAutospacing="0" w:after="150" w:afterAutospacing="0"/>
              <w:jc w:val="both"/>
              <w:rPr>
                <w:color w:val="333333"/>
                <w:sz w:val="20"/>
                <w:szCs w:val="20"/>
              </w:rPr>
            </w:pPr>
            <w:r w:rsidRPr="00283117">
              <w:rPr>
                <w:color w:val="E74C3C"/>
                <w:sz w:val="20"/>
                <w:szCs w:val="20"/>
              </w:rPr>
              <w:t>Nota: ver</w:t>
            </w:r>
            <w:r w:rsidRPr="00283117">
              <w:rPr>
                <w:color w:val="333333"/>
                <w:sz w:val="20"/>
                <w:szCs w:val="20"/>
              </w:rPr>
              <w:t> </w:t>
            </w:r>
            <w:hyperlink r:id="rId125" w:tgtFrame="_blank" w:history="1">
              <w:r w:rsidRPr="00283117">
                <w:rPr>
                  <w:rStyle w:val="Hyperlink"/>
                  <w:color w:val="1E88E5"/>
                  <w:sz w:val="20"/>
                  <w:szCs w:val="20"/>
                </w:rPr>
                <w:t>RC 2/2019/GAB/SEFIN/CRE</w:t>
              </w:r>
            </w:hyperlink>
            <w:r w:rsidRPr="00283117">
              <w:rPr>
                <w:color w:val="E74C3C"/>
                <w:sz w:val="20"/>
                <w:szCs w:val="20"/>
              </w:rPr>
              <w:t>, de 23.08.19.</w:t>
            </w:r>
          </w:p>
        </w:tc>
        <w:tc>
          <w:tcPr>
            <w:tcW w:w="1701" w:type="dxa"/>
          </w:tcPr>
          <w:p w14:paraId="1F1BE600" w14:textId="4C90F59F"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76BC2B99" w14:textId="380B2875"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2BE185E4"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05DA58AB"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24884D9F"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31/12/2020</w:t>
            </w:r>
          </w:p>
          <w:p w14:paraId="1C169AC4"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31/10/2020</w:t>
            </w:r>
          </w:p>
          <w:p w14:paraId="2A3C080D"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 30/09/19</w:t>
            </w:r>
          </w:p>
          <w:p w14:paraId="5C0DB310"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149B4C93" w14:textId="77777777" w:rsidR="005450F8" w:rsidRPr="0022524A" w:rsidRDefault="005450F8" w:rsidP="009548E4">
            <w:pPr>
              <w:pStyle w:val="TableParagraph"/>
              <w:rPr>
                <w:sz w:val="24"/>
                <w:szCs w:val="24"/>
              </w:rPr>
            </w:pPr>
          </w:p>
        </w:tc>
      </w:tr>
      <w:tr w:rsidR="005450F8" w:rsidRPr="0022524A" w14:paraId="6A20F88F" w14:textId="77777777" w:rsidTr="005450F8">
        <w:trPr>
          <w:trHeight w:val="1063"/>
        </w:trPr>
        <w:tc>
          <w:tcPr>
            <w:tcW w:w="1129" w:type="dxa"/>
          </w:tcPr>
          <w:p w14:paraId="283BFE5C" w14:textId="77777777" w:rsidR="005450F8" w:rsidRDefault="005450F8" w:rsidP="009548E4">
            <w:pPr>
              <w:pStyle w:val="TableParagraph"/>
              <w:spacing w:before="179"/>
              <w:jc w:val="center"/>
              <w:rPr>
                <w:sz w:val="24"/>
                <w:szCs w:val="24"/>
              </w:rPr>
            </w:pPr>
            <w:r>
              <w:rPr>
                <w:sz w:val="24"/>
                <w:szCs w:val="24"/>
              </w:rPr>
              <w:t>45</w:t>
            </w:r>
          </w:p>
        </w:tc>
        <w:tc>
          <w:tcPr>
            <w:tcW w:w="6379" w:type="dxa"/>
          </w:tcPr>
          <w:p w14:paraId="2099D4E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As saídas dos seguintes peixes criados em cativeiro, </w:t>
            </w:r>
            <w:r w:rsidRPr="007158C1">
              <w:rPr>
                <w:color w:val="000000"/>
              </w:rPr>
              <w:t>sejam frescos, resfriados ou congelados, bem como suas carnes e partes </w:t>
            </w:r>
            <w:r w:rsidRPr="007158C1">
              <w:rPr>
                <w:rStyle w:val="nfase"/>
                <w:color w:val="000000"/>
              </w:rPr>
              <w:t>in natura</w:t>
            </w:r>
            <w:r w:rsidRPr="007158C1">
              <w:rPr>
                <w:color w:val="000000"/>
              </w:rPr>
              <w:t>: </w:t>
            </w:r>
            <w:r w:rsidRPr="007158C1">
              <w:rPr>
                <w:rStyle w:val="Forte"/>
                <w:color w:val="333333"/>
              </w:rPr>
              <w:t>(Convênio ICMS 76/98)</w:t>
            </w:r>
          </w:p>
          <w:p w14:paraId="4888A430"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Prorrogado</w:t>
            </w:r>
            <w:r w:rsidRPr="007158C1">
              <w:rPr>
                <w:rStyle w:val="Forte"/>
                <w:color w:val="333333"/>
              </w:rPr>
              <w:t> até 31.12.2024, pelo Dec. nº 24348, de 04.10.19 – </w:t>
            </w:r>
            <w:hyperlink r:id="rId126" w:tgtFrame="_blank" w:history="1">
              <w:r w:rsidRPr="007158C1">
                <w:rPr>
                  <w:rStyle w:val="Hyperlink"/>
                  <w:b/>
                  <w:bCs/>
                  <w:color w:val="1E88E5"/>
                </w:rPr>
                <w:t>CONV. ICMS 133/19</w:t>
              </w:r>
            </w:hyperlink>
            <w:r w:rsidRPr="007158C1">
              <w:rPr>
                <w:rStyle w:val="Forte"/>
                <w:color w:val="333333"/>
              </w:rPr>
              <w:t> - efeitos a partir de 26.07.19.</w:t>
            </w:r>
          </w:p>
          <w:p w14:paraId="3D0FA73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pirarucu</w:t>
            </w:r>
            <w:proofErr w:type="gramEnd"/>
            <w:r w:rsidRPr="007158C1">
              <w:rPr>
                <w:color w:val="333333"/>
              </w:rPr>
              <w:t>;</w:t>
            </w:r>
          </w:p>
          <w:p w14:paraId="1C8EEAC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tambaqui</w:t>
            </w:r>
            <w:proofErr w:type="gramEnd"/>
            <w:r w:rsidRPr="007158C1">
              <w:rPr>
                <w:color w:val="333333"/>
              </w:rPr>
              <w:t>;</w:t>
            </w:r>
          </w:p>
          <w:p w14:paraId="31D0DF0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pintado;</w:t>
            </w:r>
          </w:p>
          <w:p w14:paraId="3509057B"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0" w:name="AI_P3_45_IV"/>
            <w:r w:rsidRPr="007158C1">
              <w:rPr>
                <w:color w:val="000000"/>
              </w:rPr>
              <w:t>IV</w:t>
            </w:r>
            <w:bookmarkEnd w:id="20"/>
            <w:r w:rsidRPr="007158C1">
              <w:rPr>
                <w:color w:val="333333"/>
              </w:rPr>
              <w:t xml:space="preserve"> - </w:t>
            </w:r>
            <w:proofErr w:type="spellStart"/>
            <w:r w:rsidRPr="007158C1">
              <w:rPr>
                <w:color w:val="333333"/>
              </w:rPr>
              <w:t>jatuarana</w:t>
            </w:r>
            <w:proofErr w:type="spellEnd"/>
            <w:r w:rsidRPr="007158C1">
              <w:rPr>
                <w:color w:val="333333"/>
              </w:rPr>
              <w:t xml:space="preserve"> (</w:t>
            </w:r>
            <w:proofErr w:type="spellStart"/>
            <w:r w:rsidRPr="007158C1">
              <w:rPr>
                <w:color w:val="333333"/>
              </w:rPr>
              <w:t>matrinchã</w:t>
            </w:r>
            <w:proofErr w:type="spellEnd"/>
            <w:r w:rsidRPr="007158C1">
              <w:rPr>
                <w:color w:val="333333"/>
              </w:rPr>
              <w:t>); </w:t>
            </w:r>
            <w:r w:rsidRPr="007158C1">
              <w:rPr>
                <w:rStyle w:val="Forte"/>
                <w:color w:val="333333"/>
              </w:rPr>
              <w:t>(NR dada pelo </w:t>
            </w:r>
            <w:hyperlink r:id="rId127" w:anchor="D_18_22876" w:tgtFrame="_blank" w:history="1">
              <w:r w:rsidRPr="007158C1">
                <w:rPr>
                  <w:rStyle w:val="Hyperlink"/>
                  <w:b/>
                  <w:bCs/>
                  <w:color w:val="1E88E5"/>
                </w:rPr>
                <w:t>Dec. 22876</w:t>
              </w:r>
            </w:hyperlink>
            <w:r w:rsidRPr="007158C1">
              <w:rPr>
                <w:rStyle w:val="Forte"/>
                <w:color w:val="333333"/>
              </w:rPr>
              <w:t xml:space="preserve">, de 21.05.18 – efeitos a partir de 01/06/18 – </w:t>
            </w:r>
            <w:proofErr w:type="spellStart"/>
            <w:r w:rsidRPr="007158C1">
              <w:rPr>
                <w:rStyle w:val="Forte"/>
                <w:color w:val="333333"/>
              </w:rPr>
              <w:t>Conv</w:t>
            </w:r>
            <w:proofErr w:type="spellEnd"/>
            <w:r w:rsidRPr="007158C1">
              <w:rPr>
                <w:rStyle w:val="Forte"/>
                <w:color w:val="333333"/>
              </w:rPr>
              <w:t>. ICMS 25/18)</w:t>
            </w:r>
          </w:p>
          <w:p w14:paraId="362415C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FF"/>
              </w:rPr>
              <w:t xml:space="preserve">Redação anterior: IV - </w:t>
            </w:r>
            <w:proofErr w:type="spellStart"/>
            <w:r w:rsidRPr="007158C1">
              <w:rPr>
                <w:color w:val="0000FF"/>
              </w:rPr>
              <w:t>jatuarana</w:t>
            </w:r>
            <w:proofErr w:type="spellEnd"/>
            <w:r w:rsidRPr="007158C1">
              <w:rPr>
                <w:color w:val="0000FF"/>
              </w:rPr>
              <w:t>.</w:t>
            </w:r>
          </w:p>
          <w:p w14:paraId="216441D2"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1" w:name="AI_P3_45_V"/>
            <w:r w:rsidRPr="007158C1">
              <w:rPr>
                <w:color w:val="000000"/>
              </w:rPr>
              <w:t>V</w:t>
            </w:r>
            <w:bookmarkEnd w:id="21"/>
            <w:r w:rsidRPr="007158C1">
              <w:rPr>
                <w:color w:val="333333"/>
              </w:rPr>
              <w:t> - curimatã (</w:t>
            </w:r>
            <w:proofErr w:type="spellStart"/>
            <w:r w:rsidRPr="007158C1">
              <w:rPr>
                <w:color w:val="333333"/>
              </w:rPr>
              <w:t>curimatá</w:t>
            </w:r>
            <w:proofErr w:type="spellEnd"/>
            <w:r w:rsidRPr="007158C1">
              <w:rPr>
                <w:color w:val="333333"/>
              </w:rPr>
              <w:t>);</w:t>
            </w:r>
            <w:r w:rsidRPr="007158C1">
              <w:rPr>
                <w:rStyle w:val="Forte"/>
                <w:color w:val="333333"/>
              </w:rPr>
              <w:t> (AC pelo </w:t>
            </w:r>
            <w:hyperlink r:id="rId128" w:anchor="D_18_22876" w:tgtFrame="_blank" w:history="1">
              <w:r w:rsidRPr="007158C1">
                <w:rPr>
                  <w:rStyle w:val="Hyperlink"/>
                  <w:b/>
                  <w:bCs/>
                  <w:color w:val="1E88E5"/>
                </w:rPr>
                <w:t>Dec. 22876</w:t>
              </w:r>
            </w:hyperlink>
            <w:r w:rsidRPr="007158C1">
              <w:rPr>
                <w:rStyle w:val="Forte"/>
                <w:color w:val="333333"/>
              </w:rPr>
              <w:t xml:space="preserve">, de 21.05.18 – efeitos a partir de 01/06/18 – </w:t>
            </w:r>
            <w:proofErr w:type="spellStart"/>
            <w:r w:rsidRPr="007158C1">
              <w:rPr>
                <w:rStyle w:val="Forte"/>
                <w:color w:val="333333"/>
              </w:rPr>
              <w:t>Conv</w:t>
            </w:r>
            <w:proofErr w:type="spellEnd"/>
            <w:r w:rsidRPr="007158C1">
              <w:rPr>
                <w:rStyle w:val="Forte"/>
                <w:color w:val="333333"/>
              </w:rPr>
              <w:t>. ICMS 25/18)</w:t>
            </w:r>
          </w:p>
          <w:p w14:paraId="1E3DD68E"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2" w:name="AI_P3_45_VI"/>
            <w:r w:rsidRPr="007158C1">
              <w:rPr>
                <w:color w:val="000000"/>
              </w:rPr>
              <w:t>VI</w:t>
            </w:r>
            <w:bookmarkEnd w:id="22"/>
            <w:r w:rsidRPr="007158C1">
              <w:rPr>
                <w:color w:val="333333"/>
              </w:rPr>
              <w:t> - caranha; </w:t>
            </w:r>
            <w:r w:rsidRPr="007158C1">
              <w:rPr>
                <w:rStyle w:val="Forte"/>
                <w:color w:val="333333"/>
              </w:rPr>
              <w:t>(AC pelo </w:t>
            </w:r>
            <w:hyperlink r:id="rId129" w:anchor="D_18_22876" w:tgtFrame="_blank" w:history="1">
              <w:r w:rsidRPr="007158C1">
                <w:rPr>
                  <w:rStyle w:val="Hyperlink"/>
                  <w:b/>
                  <w:bCs/>
                  <w:color w:val="1E88E5"/>
                </w:rPr>
                <w:t>Dec. 22876</w:t>
              </w:r>
            </w:hyperlink>
            <w:r w:rsidRPr="007158C1">
              <w:rPr>
                <w:rStyle w:val="Forte"/>
                <w:color w:val="333333"/>
              </w:rPr>
              <w:t xml:space="preserve">, de 21.05.18 – efeitos a partir de 01/06/18 – </w:t>
            </w:r>
            <w:proofErr w:type="spellStart"/>
            <w:r w:rsidRPr="007158C1">
              <w:rPr>
                <w:rStyle w:val="Forte"/>
                <w:color w:val="333333"/>
              </w:rPr>
              <w:t>Conv</w:t>
            </w:r>
            <w:proofErr w:type="spellEnd"/>
            <w:r w:rsidRPr="007158C1">
              <w:rPr>
                <w:rStyle w:val="Forte"/>
                <w:color w:val="333333"/>
              </w:rPr>
              <w:t>. ICMS 25/18)</w:t>
            </w:r>
          </w:p>
          <w:p w14:paraId="455CC114"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3" w:name="AI_P3_45_VII"/>
            <w:r w:rsidRPr="007158C1">
              <w:rPr>
                <w:color w:val="000000"/>
              </w:rPr>
              <w:t>VII</w:t>
            </w:r>
            <w:bookmarkEnd w:id="23"/>
            <w:r w:rsidRPr="007158C1">
              <w:rPr>
                <w:color w:val="333333"/>
              </w:rPr>
              <w:t> - piau. </w:t>
            </w:r>
            <w:r w:rsidRPr="007158C1">
              <w:rPr>
                <w:rStyle w:val="Forte"/>
                <w:color w:val="333333"/>
              </w:rPr>
              <w:t>(AC pelo </w:t>
            </w:r>
            <w:hyperlink r:id="rId130" w:anchor="D_18_22876" w:tgtFrame="_blank" w:history="1">
              <w:r w:rsidRPr="007158C1">
                <w:rPr>
                  <w:rStyle w:val="Hyperlink"/>
                  <w:b/>
                  <w:bCs/>
                  <w:color w:val="1E88E5"/>
                </w:rPr>
                <w:t>Dec. 22876</w:t>
              </w:r>
            </w:hyperlink>
            <w:r w:rsidRPr="007158C1">
              <w:rPr>
                <w:rStyle w:val="Forte"/>
                <w:color w:val="333333"/>
              </w:rPr>
              <w:t xml:space="preserve">, de 21.05.18 – efeitos a partir de 01/06/18 – </w:t>
            </w:r>
            <w:proofErr w:type="spellStart"/>
            <w:r w:rsidRPr="007158C1">
              <w:rPr>
                <w:rStyle w:val="Forte"/>
                <w:color w:val="333333"/>
              </w:rPr>
              <w:t>Conv</w:t>
            </w:r>
            <w:proofErr w:type="spellEnd"/>
            <w:r w:rsidRPr="007158C1">
              <w:rPr>
                <w:rStyle w:val="Forte"/>
                <w:color w:val="333333"/>
              </w:rPr>
              <w:t>. ICMS 25/18)</w:t>
            </w:r>
          </w:p>
          <w:p w14:paraId="1267FEA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VIII - </w:t>
            </w:r>
            <w:proofErr w:type="spellStart"/>
            <w:r w:rsidRPr="007158C1">
              <w:rPr>
                <w:color w:val="000000"/>
              </w:rPr>
              <w:t>tambatinga</w:t>
            </w:r>
            <w:proofErr w:type="spellEnd"/>
            <w:r w:rsidRPr="007158C1">
              <w:rPr>
                <w:color w:val="000000"/>
              </w:rPr>
              <w:t>. </w:t>
            </w:r>
            <w:r w:rsidRPr="007158C1">
              <w:rPr>
                <w:rStyle w:val="Forte"/>
                <w:color w:val="333333"/>
              </w:rPr>
              <w:t xml:space="preserve">(AC pelo 25368/20 – efeitos a partir de 1º.10.2020– </w:t>
            </w:r>
            <w:proofErr w:type="spellStart"/>
            <w:r w:rsidRPr="007158C1">
              <w:rPr>
                <w:rStyle w:val="Forte"/>
                <w:color w:val="333333"/>
              </w:rPr>
              <w:t>Conv</w:t>
            </w:r>
            <w:proofErr w:type="spellEnd"/>
            <w:r w:rsidRPr="007158C1">
              <w:rPr>
                <w:rStyle w:val="Forte"/>
                <w:color w:val="333333"/>
              </w:rPr>
              <w:t>. ICMS 34/20)</w:t>
            </w:r>
          </w:p>
          <w:p w14:paraId="3AA0ECB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w:t>
            </w:r>
            <w:r w:rsidRPr="007158C1">
              <w:rPr>
                <w:color w:val="333333"/>
              </w:rPr>
              <w:t> A isenção prevista no </w:t>
            </w:r>
            <w:r w:rsidRPr="007158C1">
              <w:rPr>
                <w:rStyle w:val="nfase"/>
                <w:color w:val="333333"/>
              </w:rPr>
              <w:t>caput</w:t>
            </w:r>
            <w:r w:rsidRPr="007158C1">
              <w:rPr>
                <w:color w:val="333333"/>
              </w:rPr>
              <w:t xml:space="preserve"> aplica-se também ao pirarucu capturado em reservas ambientais </w:t>
            </w:r>
            <w:proofErr w:type="spellStart"/>
            <w:proofErr w:type="gramStart"/>
            <w:r w:rsidRPr="007158C1">
              <w:rPr>
                <w:color w:val="333333"/>
              </w:rPr>
              <w:t>auto-sustentáveis</w:t>
            </w:r>
            <w:proofErr w:type="spellEnd"/>
            <w:proofErr w:type="gramEnd"/>
            <w:r w:rsidRPr="007158C1">
              <w:rPr>
                <w:color w:val="333333"/>
              </w:rPr>
              <w:t>, desde que a atividade esteja autorizada pelo IBAMA.</w:t>
            </w:r>
          </w:p>
          <w:p w14:paraId="4AA6DE9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w:t>
            </w:r>
            <w:r w:rsidRPr="007158C1">
              <w:rPr>
                <w:color w:val="333333"/>
              </w:rPr>
              <w:t> A isenção prevista no </w:t>
            </w:r>
            <w:r w:rsidRPr="007158C1">
              <w:rPr>
                <w:rStyle w:val="nfase"/>
                <w:color w:val="333333"/>
              </w:rPr>
              <w:t>caput </w:t>
            </w:r>
            <w:r w:rsidRPr="007158C1">
              <w:rPr>
                <w:color w:val="333333"/>
              </w:rPr>
              <w:t>não se aplica aos produtos resultantes da industrialização cuja saída interestadual se der por frigorífico ou estabelecimento similar que possuam produtos com selo de aprovação do Serviço de Inspeção Federal - SIF, do Ministério da Agricultura, Pecuária e Abastecimento - MAPA.</w:t>
            </w:r>
          </w:p>
        </w:tc>
        <w:tc>
          <w:tcPr>
            <w:tcW w:w="1701" w:type="dxa"/>
          </w:tcPr>
          <w:p w14:paraId="7EB6D93D" w14:textId="77777777" w:rsidR="005450F8" w:rsidRPr="007158C1" w:rsidRDefault="005450F8" w:rsidP="009548E4">
            <w:pPr>
              <w:pStyle w:val="NormalWeb"/>
              <w:shd w:val="clear" w:color="auto" w:fill="FFFFFF"/>
              <w:spacing w:before="0" w:beforeAutospacing="0" w:after="150" w:afterAutospacing="0"/>
              <w:jc w:val="center"/>
              <w:rPr>
                <w:color w:val="333333"/>
              </w:rPr>
            </w:pPr>
            <w:r w:rsidRPr="007158C1">
              <w:rPr>
                <w:color w:val="333333"/>
              </w:rPr>
              <w:t>31/12/2024</w:t>
            </w:r>
          </w:p>
          <w:p w14:paraId="47B8FFCE"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w:t>
            </w:r>
          </w:p>
          <w:p w14:paraId="1F3A6B6A"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30/09/19</w:t>
            </w:r>
          </w:p>
          <w:p w14:paraId="1F37725D"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2D2B1DBF" w14:textId="77777777" w:rsidR="005450F8" w:rsidRPr="0022524A" w:rsidRDefault="005450F8" w:rsidP="009548E4">
            <w:pPr>
              <w:pStyle w:val="TableParagraph"/>
              <w:rPr>
                <w:sz w:val="24"/>
                <w:szCs w:val="24"/>
              </w:rPr>
            </w:pPr>
          </w:p>
        </w:tc>
      </w:tr>
      <w:tr w:rsidR="005450F8" w:rsidRPr="0022524A" w14:paraId="61B66EF1" w14:textId="77777777" w:rsidTr="005450F8">
        <w:trPr>
          <w:trHeight w:val="1063"/>
        </w:trPr>
        <w:tc>
          <w:tcPr>
            <w:tcW w:w="1129" w:type="dxa"/>
          </w:tcPr>
          <w:p w14:paraId="0DEC6D6E" w14:textId="77777777" w:rsidR="005450F8" w:rsidRDefault="005450F8" w:rsidP="009548E4">
            <w:pPr>
              <w:pStyle w:val="TableParagraph"/>
              <w:spacing w:before="179"/>
              <w:jc w:val="center"/>
              <w:rPr>
                <w:sz w:val="24"/>
                <w:szCs w:val="24"/>
              </w:rPr>
            </w:pPr>
            <w:r>
              <w:rPr>
                <w:sz w:val="24"/>
                <w:szCs w:val="24"/>
              </w:rPr>
              <w:lastRenderedPageBreak/>
              <w:t>46</w:t>
            </w:r>
          </w:p>
        </w:tc>
        <w:tc>
          <w:tcPr>
            <w:tcW w:w="6379" w:type="dxa"/>
          </w:tcPr>
          <w:p w14:paraId="422EC28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As saídas internas e interestaduais de veículo automotor novo quando adquirido por pessoas com deficiência física, visual, mental severa ou profunda, síndrome de Down ou autistas, diretamente ou por intermédio de seu representante legal. (Convênio ICMS 38/12) </w:t>
            </w:r>
            <w:r w:rsidRPr="007158C1">
              <w:rPr>
                <w:rStyle w:val="Forte"/>
                <w:color w:val="000000"/>
              </w:rPr>
              <w:t xml:space="preserve">(NR dada pelo Dec. 26924/22 – efeitos a partir de 1º.12.2021 – </w:t>
            </w:r>
            <w:proofErr w:type="spellStart"/>
            <w:r w:rsidRPr="007158C1">
              <w:rPr>
                <w:rStyle w:val="Forte"/>
                <w:color w:val="000000"/>
              </w:rPr>
              <w:t>Conv</w:t>
            </w:r>
            <w:proofErr w:type="spellEnd"/>
            <w:r w:rsidRPr="007158C1">
              <w:rPr>
                <w:rStyle w:val="Forte"/>
                <w:color w:val="000000"/>
              </w:rPr>
              <w:t>. ICMS 161/21)</w:t>
            </w:r>
          </w:p>
          <w:p w14:paraId="16E92C94"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original: </w:t>
            </w:r>
            <w:r w:rsidRPr="007158C1">
              <w:rPr>
                <w:color w:val="3300FF"/>
                <w:sz w:val="20"/>
                <w:szCs w:val="20"/>
              </w:rPr>
              <w:t>As saídas de veículo automotor novo quando adquirido por pessoas portadoras de deficiência física, visual, mental severa ou profunda, ou autistas, diretamente ou por intermédio de seu representante legal. (Convênio ICMS 38/12)</w:t>
            </w:r>
          </w:p>
          <w:p w14:paraId="04073B7B"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0A5FEF74" w14:textId="496776F8"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w:t>
            </w:r>
            <w:proofErr w:type="spellStart"/>
            <w:r w:rsidR="005450F8" w:rsidRPr="00BE7994">
              <w:rPr>
                <w:color w:val="3300FF"/>
                <w:sz w:val="20"/>
                <w:szCs w:val="20"/>
              </w:rPr>
              <w:t>Conv</w:t>
            </w:r>
            <w:proofErr w:type="spellEnd"/>
            <w:r w:rsidR="005450F8" w:rsidRPr="00BE7994">
              <w:rPr>
                <w:color w:val="3300FF"/>
                <w:sz w:val="20"/>
                <w:szCs w:val="20"/>
              </w:rPr>
              <w:t>. ICMS 178/21 - efeitos a partir de 26.10.2021.</w:t>
            </w:r>
          </w:p>
          <w:p w14:paraId="1D71E5C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w:t>
            </w:r>
            <w:proofErr w:type="spellStart"/>
            <w:r w:rsidRPr="007158C1">
              <w:rPr>
                <w:color w:val="3300FF"/>
                <w:sz w:val="20"/>
                <w:szCs w:val="20"/>
              </w:rPr>
              <w:t>Conv</w:t>
            </w:r>
            <w:proofErr w:type="spellEnd"/>
            <w:r w:rsidRPr="007158C1">
              <w:rPr>
                <w:color w:val="3300FF"/>
                <w:sz w:val="20"/>
                <w:szCs w:val="20"/>
              </w:rPr>
              <w:t>. ICMS 28/21 - efeitos a partir de 19.03.2021.</w:t>
            </w:r>
          </w:p>
          <w:p w14:paraId="35888BFC"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w:t>
            </w:r>
            <w:r w:rsidRPr="007158C1">
              <w:rPr>
                <w:color w:val="0000FF"/>
                <w:sz w:val="20"/>
                <w:szCs w:val="20"/>
              </w:rPr>
              <w:t>Prorrogado até 31.03.2021, pelo Dec. nº 25607, de 04.12.20 – </w:t>
            </w:r>
            <w:hyperlink r:id="rId131" w:tgtFrame="_blank" w:history="1">
              <w:r w:rsidRPr="007158C1">
                <w:rPr>
                  <w:rStyle w:val="Hyperlink"/>
                  <w:color w:val="1E88E5"/>
                  <w:sz w:val="20"/>
                  <w:szCs w:val="20"/>
                </w:rPr>
                <w:t>CONV. ICMS 133/20</w:t>
              </w:r>
            </w:hyperlink>
            <w:r w:rsidRPr="007158C1">
              <w:rPr>
                <w:color w:val="0000FF"/>
                <w:sz w:val="20"/>
                <w:szCs w:val="20"/>
              </w:rPr>
              <w:t> - efeitos a partir de 19.11.2020.</w:t>
            </w:r>
          </w:p>
          <w:p w14:paraId="526F1F15"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 xml:space="preserve">Redação anterior: Prorrogado até 31/12/2020, pelo Dec. 25095/20 – </w:t>
            </w:r>
            <w:proofErr w:type="spellStart"/>
            <w:r w:rsidRPr="007158C1">
              <w:rPr>
                <w:color w:val="0000FF"/>
                <w:sz w:val="20"/>
                <w:szCs w:val="20"/>
              </w:rPr>
              <w:t>Conv</w:t>
            </w:r>
            <w:proofErr w:type="spellEnd"/>
            <w:r w:rsidRPr="007158C1">
              <w:rPr>
                <w:color w:val="0000FF"/>
                <w:sz w:val="20"/>
                <w:szCs w:val="20"/>
              </w:rPr>
              <w:t>. ICMS 22/20 – efeitos a partir de 22/04/20</w:t>
            </w:r>
          </w:p>
          <w:p w14:paraId="0C084EFC"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 xml:space="preserve">Redação Anterior: Prorrogado pelo Dec. 23928/19 - efeitos a partir de 24.04.19 - </w:t>
            </w:r>
            <w:proofErr w:type="spellStart"/>
            <w:r w:rsidRPr="007158C1">
              <w:rPr>
                <w:color w:val="0000FF"/>
                <w:sz w:val="20"/>
                <w:szCs w:val="20"/>
              </w:rPr>
              <w:t>Conv</w:t>
            </w:r>
            <w:proofErr w:type="spellEnd"/>
            <w:r w:rsidRPr="007158C1">
              <w:rPr>
                <w:color w:val="0000FF"/>
                <w:sz w:val="20"/>
                <w:szCs w:val="20"/>
              </w:rPr>
              <w:t>. ICMS </w:t>
            </w:r>
            <w:hyperlink r:id="rId132" w:tgtFrame="_blank" w:history="1">
              <w:r w:rsidRPr="007158C1">
                <w:rPr>
                  <w:rStyle w:val="Hyperlink"/>
                  <w:color w:val="1E88E5"/>
                  <w:sz w:val="20"/>
                  <w:szCs w:val="20"/>
                </w:rPr>
                <w:t>28/19</w:t>
              </w:r>
            </w:hyperlink>
            <w:r w:rsidRPr="007158C1">
              <w:rPr>
                <w:color w:val="0000FF"/>
                <w:sz w:val="20"/>
                <w:szCs w:val="20"/>
              </w:rPr>
              <w:t>.</w:t>
            </w:r>
          </w:p>
          <w:p w14:paraId="35CAD1A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w:t>
            </w:r>
            <w:r w:rsidRPr="007158C1">
              <w:rPr>
                <w:color w:val="333333"/>
              </w:rPr>
              <w:t> O benefício correspondente deverá ser transferido ao adquirente do veículo, mediante redução no seu preço.</w:t>
            </w:r>
          </w:p>
          <w:p w14:paraId="40DA68D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w:t>
            </w:r>
            <w:r w:rsidRPr="007158C1">
              <w:rPr>
                <w:color w:val="333333"/>
              </w:rPr>
              <w:t> O benefício previsto neste item somente se aplica:</w:t>
            </w:r>
          </w:p>
          <w:p w14:paraId="15F499C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a</w:t>
            </w:r>
            <w:proofErr w:type="gramEnd"/>
            <w:r w:rsidRPr="007158C1">
              <w:rPr>
                <w:color w:val="333333"/>
              </w:rPr>
              <w:t xml:space="preserve"> veículo automotor novo cujo preço de venda ao consumidor sugerido pelo fabricante, incluídos os tributos incidentes, não seja superior a R$ 70.000,00 (setenta mil reais);</w:t>
            </w:r>
          </w:p>
          <w:p w14:paraId="63BD594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se</w:t>
            </w:r>
            <w:proofErr w:type="gramEnd"/>
            <w:r w:rsidRPr="007158C1">
              <w:rPr>
                <w:color w:val="333333"/>
              </w:rPr>
              <w:t xml:space="preserve"> o adquirente não possuir débito vencido e não pago relativo a tributos administrados pela CRE, e</w:t>
            </w:r>
          </w:p>
          <w:p w14:paraId="72174379"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4" w:name="AI_P3_46_N2_III"/>
            <w:r w:rsidRPr="007158C1">
              <w:rPr>
                <w:color w:val="000000"/>
              </w:rPr>
              <w:t>III</w:t>
            </w:r>
            <w:bookmarkEnd w:id="24"/>
            <w:r w:rsidRPr="007158C1">
              <w:rPr>
                <w:color w:val="333333"/>
              </w:rPr>
              <w:t> - a operação de saída amparada por isenção do Imposto sobre Produtos Industrializados - IPI, nos termos da legislação federal vigente, exceto a destinada a pessoa com síndrome de Down. </w:t>
            </w:r>
            <w:r w:rsidRPr="007158C1">
              <w:rPr>
                <w:rStyle w:val="Forte"/>
                <w:color w:val="000000"/>
              </w:rPr>
              <w:t xml:space="preserve">(NR dada pelo Dec. 26924/22 – efeitos a partir de 1º.12.2021 – </w:t>
            </w:r>
            <w:proofErr w:type="spellStart"/>
            <w:r w:rsidRPr="007158C1">
              <w:rPr>
                <w:rStyle w:val="Forte"/>
                <w:color w:val="000000"/>
              </w:rPr>
              <w:t>Conv</w:t>
            </w:r>
            <w:proofErr w:type="spellEnd"/>
            <w:r w:rsidRPr="007158C1">
              <w:rPr>
                <w:rStyle w:val="Forte"/>
                <w:color w:val="000000"/>
              </w:rPr>
              <w:t>. ICMS 161/21)</w:t>
            </w:r>
          </w:p>
          <w:p w14:paraId="01845FC3"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 xml:space="preserve">Redação original: III - a operação de saída amparada por isenção do Imposto sobre Produtos Industrializados - IPI, nos termos da legislação federal vigente. (AC pelo Dec. 25526/20 - efeitos a partir de 1º.01.2021 - </w:t>
            </w:r>
            <w:proofErr w:type="spellStart"/>
            <w:r w:rsidRPr="007158C1">
              <w:rPr>
                <w:color w:val="0000FF"/>
                <w:sz w:val="20"/>
                <w:szCs w:val="20"/>
              </w:rPr>
              <w:t>Conv</w:t>
            </w:r>
            <w:proofErr w:type="spellEnd"/>
            <w:r w:rsidRPr="007158C1">
              <w:rPr>
                <w:color w:val="0000FF"/>
                <w:sz w:val="20"/>
                <w:szCs w:val="20"/>
              </w:rPr>
              <w:t>. ICMS 59/20)</w:t>
            </w:r>
          </w:p>
          <w:p w14:paraId="4E5A7768"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5" w:name="AI_P3_46_N2A"/>
            <w:r w:rsidRPr="007158C1">
              <w:rPr>
                <w:rStyle w:val="Forte"/>
                <w:color w:val="000000"/>
              </w:rPr>
              <w:t>Nota 2-A.</w:t>
            </w:r>
            <w:bookmarkEnd w:id="25"/>
            <w:r w:rsidRPr="007158C1">
              <w:rPr>
                <w:color w:val="000000"/>
              </w:rPr>
              <w:t xml:space="preserve"> Ao veículo automotor novo, cujo preço de venda ao consumidor sugerido pelo fabricante for superior ao valor de que trata o inciso I da Nota 2, desde que este preço sugerido não ultrapasse a R$ 100.000,00 (cem mil reais), incluídos os tributos incidentes, poderá ser aplicada a isenção parcial do ICMS, limitada à parcela da operação no valor de R$ 70.000,00 (setenta </w:t>
            </w:r>
            <w:r w:rsidRPr="007158C1">
              <w:rPr>
                <w:color w:val="000000"/>
              </w:rPr>
              <w:lastRenderedPageBreak/>
              <w:t>mil reais). (</w:t>
            </w:r>
            <w:r w:rsidRPr="007158C1">
              <w:rPr>
                <w:rStyle w:val="Forte"/>
                <w:color w:val="000000"/>
              </w:rPr>
              <w:t>AC pelo Dec. 27440 - efeitos a partir de 1º.01.2022 – Convênio ICMS 204/21 e Convênio ICMS 230/21)</w:t>
            </w:r>
          </w:p>
          <w:p w14:paraId="7FA3BA21"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6" w:name="AI_P3_46_N2B"/>
            <w:r w:rsidRPr="007158C1">
              <w:rPr>
                <w:rStyle w:val="Forte"/>
                <w:color w:val="000000"/>
              </w:rPr>
              <w:t>Nota 2-B</w:t>
            </w:r>
            <w:bookmarkEnd w:id="26"/>
            <w:r w:rsidRPr="007158C1">
              <w:rPr>
                <w:rStyle w:val="Forte"/>
                <w:color w:val="000000"/>
              </w:rPr>
              <w:t>.</w:t>
            </w:r>
            <w:r w:rsidRPr="007158C1">
              <w:rPr>
                <w:color w:val="000000"/>
              </w:rPr>
              <w:t> Para efeitos da Nota 2-A, o veículo automotor ofertado às pessoas com deficiência física, visual, mental severa ou profunda, síndrome de Down ou autistas deve ser passível de aquisição pelo público em geral, sem o benefício previsto neste Item. (</w:t>
            </w:r>
            <w:r w:rsidRPr="007158C1">
              <w:rPr>
                <w:rStyle w:val="Forte"/>
                <w:color w:val="000000"/>
              </w:rPr>
              <w:t>AC pelo Dec. 27440 - efeitos a partir de 1º.01.2022 – Convênio ICMS 204/21 e Convênio ICMS 230/21)</w:t>
            </w:r>
          </w:p>
          <w:p w14:paraId="47287821"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7" w:name="AI_P3_46_N3"/>
            <w:r w:rsidRPr="007158C1">
              <w:rPr>
                <w:rStyle w:val="Forte"/>
                <w:color w:val="000000"/>
              </w:rPr>
              <w:t>Nota 3.</w:t>
            </w:r>
            <w:bookmarkEnd w:id="27"/>
            <w:r w:rsidRPr="007158C1">
              <w:rPr>
                <w:color w:val="333333"/>
              </w:rPr>
              <w:t> O veículo automotor deverá ser adquirido e registrado no Departamento Estadual de Trânsito - DETRAN-RO, em nome do deficiente. </w:t>
            </w:r>
            <w:r w:rsidRPr="007158C1">
              <w:rPr>
                <w:rStyle w:val="Forte"/>
                <w:color w:val="333333"/>
              </w:rPr>
              <w:t>(NR dada pelo Dec. 26449/21 - efeitos a partir de 04 10.2021)</w:t>
            </w:r>
          </w:p>
          <w:p w14:paraId="7695527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original: Nota 3. O veículo automotor deverá ser adquirido e registrado no DETRAN, em nome do deficiente.</w:t>
            </w:r>
          </w:p>
          <w:p w14:paraId="5988ABB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4. </w:t>
            </w:r>
            <w:r w:rsidRPr="007158C1">
              <w:rPr>
                <w:color w:val="333333"/>
              </w:rPr>
              <w:t>O representante legal ou o assistente do deficiente responde solidariamente pelo imposto que deixar de ser pago em razão da isenção de que trata este item.</w:t>
            </w:r>
          </w:p>
          <w:p w14:paraId="6B2F7BD7"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8" w:name="AI_P3_46_N5"/>
            <w:r w:rsidRPr="007158C1">
              <w:rPr>
                <w:rStyle w:val="Forte"/>
                <w:color w:val="000000"/>
              </w:rPr>
              <w:t>Nota 5</w:t>
            </w:r>
            <w:bookmarkEnd w:id="28"/>
            <w:r w:rsidRPr="007158C1">
              <w:rPr>
                <w:color w:val="000000"/>
              </w:rPr>
              <w:t>.</w:t>
            </w:r>
            <w:r w:rsidRPr="007158C1">
              <w:rPr>
                <w:color w:val="333333"/>
              </w:rPr>
              <w:t> Para os efeitos do benefício fiscal constante neste item, é considerada pessoa com: </w:t>
            </w:r>
            <w:r w:rsidRPr="007158C1">
              <w:rPr>
                <w:rStyle w:val="Forte"/>
                <w:color w:val="000000"/>
              </w:rPr>
              <w:t xml:space="preserve">(NR dada pelo Dec. 26924/22 – efeitos a partir de 1º.12.2021 – </w:t>
            </w:r>
            <w:proofErr w:type="spellStart"/>
            <w:r w:rsidRPr="007158C1">
              <w:rPr>
                <w:rStyle w:val="Forte"/>
                <w:color w:val="000000"/>
              </w:rPr>
              <w:t>Conv</w:t>
            </w:r>
            <w:proofErr w:type="spellEnd"/>
            <w:r w:rsidRPr="007158C1">
              <w:rPr>
                <w:rStyle w:val="Forte"/>
                <w:color w:val="000000"/>
              </w:rPr>
              <w:t>. ICMS 161/21)</w:t>
            </w:r>
          </w:p>
          <w:p w14:paraId="17AEDF7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original: Nota 5. Para os efeitos do benefício fiscal constante neste item, é considerada pessoa portadora de:</w:t>
            </w:r>
          </w:p>
          <w:p w14:paraId="2ABEC11A"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br/>
            </w:r>
            <w:bookmarkStart w:id="29" w:name="AI_P3_46_N5_I"/>
            <w:r w:rsidRPr="007158C1">
              <w:rPr>
                <w:color w:val="000000"/>
              </w:rPr>
              <w:t>I</w:t>
            </w:r>
            <w:bookmarkEnd w:id="29"/>
            <w:r w:rsidRPr="007158C1">
              <w:rPr>
                <w:color w:val="333333"/>
              </w:rPr>
              <w:t> - deficiência física, aquela que apresenta alteração completa ou parcial de um ou mais segmentos do corpo humano, alcançando, tão somente, as deficiências de grau moderado ou grave, assim entendidas aquelas que causem comprometimento parcial ou total das funções dos segmentos corpóreos que envolvam a segurança da direção veicular, acarretando o comprometimento da função física e a incapacidade total ou parcial para dirigir, apresentando-se sob a forma de paraplegia, paraparesia, monoplegia, monoparesia, nanismo, tetraplegia, tetraparesia, triplegia, triparesia, hemiplegia, hemiparesia, amputação ou ausência de membro, paralisia cerebral, membros com deformidade congênita ou adquirida, exceto as deformidades estéticas e as que não produzam dificuldades para o desempenho de funções; </w:t>
            </w:r>
            <w:r w:rsidRPr="007158C1">
              <w:rPr>
                <w:rStyle w:val="Forte"/>
                <w:color w:val="333333"/>
              </w:rPr>
              <w:t xml:space="preserve">(NR dada pelo Dec. 25526/20 - efeitos a partir de 1º 01.2021 - </w:t>
            </w:r>
            <w:proofErr w:type="spellStart"/>
            <w:r w:rsidRPr="007158C1">
              <w:rPr>
                <w:rStyle w:val="Forte"/>
                <w:color w:val="333333"/>
              </w:rPr>
              <w:t>Conv</w:t>
            </w:r>
            <w:proofErr w:type="spellEnd"/>
            <w:r w:rsidRPr="007158C1">
              <w:rPr>
                <w:rStyle w:val="Forte"/>
                <w:color w:val="333333"/>
              </w:rPr>
              <w:t>. ICMS 59/20)</w:t>
            </w:r>
          </w:p>
          <w:p w14:paraId="7302CE1F"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I - deficiência física, aquela que apresenta alteração completa ou parcial de um ou mais segmentos do corpo humano, acarretando o comprometimento da função física e a incapacidade total ou parcial para dirigir, apresentando-se sob a forma de paraplegia, paraparesia, monoplegia, monoparesia, nanismo, tetraplegia, tetraparesia, triplegia, triparesia, hemiplegia, hemiparesia, amputação ou ausência de membro, paralisia cerebral, membros com deformidade congênita ou adquirida, exceto as deformidades estéticas e as que não produzam dificuldades para o desempenho de funções;</w:t>
            </w:r>
          </w:p>
          <w:p w14:paraId="4DAA66A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lastRenderedPageBreak/>
              <w:t xml:space="preserve">II - </w:t>
            </w:r>
            <w:proofErr w:type="gramStart"/>
            <w:r w:rsidRPr="007158C1">
              <w:rPr>
                <w:color w:val="333333"/>
              </w:rPr>
              <w:t>deficiência</w:t>
            </w:r>
            <w:proofErr w:type="gramEnd"/>
            <w:r w:rsidRPr="007158C1">
              <w:rPr>
                <w:color w:val="333333"/>
              </w:rPr>
              <w:t xml:space="preserve"> visual, aquela que apresenta acuidade visual igual ou menor que 20/200 (tabela de </w:t>
            </w:r>
            <w:proofErr w:type="spellStart"/>
            <w:r w:rsidRPr="007158C1">
              <w:rPr>
                <w:color w:val="333333"/>
              </w:rPr>
              <w:t>Snellen</w:t>
            </w:r>
            <w:proofErr w:type="spellEnd"/>
            <w:r w:rsidRPr="007158C1">
              <w:rPr>
                <w:color w:val="333333"/>
              </w:rPr>
              <w:t>) no melhor olho, após a melhor correção, ou campo visual inferior a 20º, ou ocorrência simultânea de ambas as situações;</w:t>
            </w:r>
          </w:p>
          <w:p w14:paraId="1D3039E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deficiência mental severa ou profunda, aquela que apresenta o funcionamento intelectual significativamente inferior à média, com manifestação anterior aos dezoito anos e limitações associadas a duas ou mais áreas de habilidades adaptativas;</w:t>
            </w:r>
          </w:p>
          <w:p w14:paraId="5E2B3A9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III-A - síndrome de Down, aquela diagnosticada com anomalia cromossômica classificada na categoria Q.90 da Classificação Internacional de Doenças – CID 10; </w:t>
            </w:r>
            <w:r w:rsidRPr="007158C1">
              <w:rPr>
                <w:rStyle w:val="Forte"/>
                <w:color w:val="333333"/>
              </w:rPr>
              <w:t xml:space="preserve">(AC pelo Dec. 26924/22 – efeitos a partir de 1º.12.2021 – </w:t>
            </w:r>
            <w:proofErr w:type="spellStart"/>
            <w:r w:rsidRPr="007158C1">
              <w:rPr>
                <w:rStyle w:val="Forte"/>
                <w:color w:val="333333"/>
              </w:rPr>
              <w:t>Conv</w:t>
            </w:r>
            <w:proofErr w:type="spellEnd"/>
            <w:r w:rsidRPr="007158C1">
              <w:rPr>
                <w:rStyle w:val="Forte"/>
                <w:color w:val="333333"/>
              </w:rPr>
              <w:t>. ICMS 161/21)</w:t>
            </w:r>
          </w:p>
          <w:p w14:paraId="3B72EE7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IV – </w:t>
            </w:r>
            <w:proofErr w:type="gramStart"/>
            <w:r w:rsidRPr="007158C1">
              <w:rPr>
                <w:color w:val="333333"/>
              </w:rPr>
              <w:t>autismo</w:t>
            </w:r>
            <w:proofErr w:type="gramEnd"/>
            <w:r w:rsidRPr="007158C1">
              <w:rPr>
                <w:color w:val="333333"/>
              </w:rPr>
              <w:t>, aquela que apresenta transtorno autista ou autismo atípico e gera a incapacidade de dirigir, caracterizados nas seguintes formas</w:t>
            </w:r>
            <w:r w:rsidRPr="007158C1">
              <w:rPr>
                <w:color w:val="000000"/>
              </w:rPr>
              <w:t>:</w:t>
            </w:r>
          </w:p>
          <w:p w14:paraId="43326B7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 deficiência persistente e clinicamente significativa da comunicação e da interação sociais, manifestada por deficiência marcada de comunicação verbal e não verbal usada para interação social; ausência de reciprocidade social; falência em desenvolver e manter relações apropriadas ao seu nível de desenvolvimento;</w:t>
            </w:r>
          </w:p>
          <w:p w14:paraId="0051D58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b) padrões restritivos e repetitivos de comportamentos, interesses e atividades, manifestados por comportamentos motores ou verbais estereotipados ou por comportamentos sensoriais incomuns; excessiva aderência a rotinas e padrões de comportamento ritualizados; interesses restritos e fixos.</w:t>
            </w:r>
          </w:p>
          <w:p w14:paraId="5E7A5ED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V - </w:t>
            </w:r>
            <w:proofErr w:type="gramStart"/>
            <w:r w:rsidRPr="007158C1">
              <w:rPr>
                <w:color w:val="333333"/>
              </w:rPr>
              <w:t>deficiência</w:t>
            </w:r>
            <w:proofErr w:type="gramEnd"/>
            <w:r w:rsidRPr="007158C1">
              <w:rPr>
                <w:color w:val="333333"/>
              </w:rPr>
              <w:t>: toda perda ou anormalidade de uma estrutura ou função psicológica, fisiológica ou anatômica que gere incapacidade para o desempenho de uma atividade, dentro do padrão considerado normal para o ser humano; </w:t>
            </w:r>
            <w:r w:rsidRPr="007158C1">
              <w:rPr>
                <w:rStyle w:val="Forte"/>
                <w:color w:val="333333"/>
              </w:rPr>
              <w:t xml:space="preserve">(AC pelo Dec. 25526/20 - efeitos a partir de 1º.01.2021 - </w:t>
            </w:r>
            <w:proofErr w:type="spellStart"/>
            <w:r w:rsidRPr="007158C1">
              <w:rPr>
                <w:rStyle w:val="Forte"/>
                <w:color w:val="333333"/>
              </w:rPr>
              <w:t>Conv</w:t>
            </w:r>
            <w:proofErr w:type="spellEnd"/>
            <w:r w:rsidRPr="007158C1">
              <w:rPr>
                <w:rStyle w:val="Forte"/>
                <w:color w:val="333333"/>
              </w:rPr>
              <w:t>. ICMS 59/20)</w:t>
            </w:r>
          </w:p>
          <w:p w14:paraId="1794FEB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VI - </w:t>
            </w:r>
            <w:proofErr w:type="gramStart"/>
            <w:r w:rsidRPr="007158C1">
              <w:rPr>
                <w:color w:val="333333"/>
              </w:rPr>
              <w:t>deficiência</w:t>
            </w:r>
            <w:proofErr w:type="gramEnd"/>
            <w:r w:rsidRPr="007158C1">
              <w:rPr>
                <w:color w:val="333333"/>
              </w:rPr>
              <w:t xml:space="preserve"> permanente: a que ocorreu ou se estabilizou durante um período de tempo suficiente para não permitir recuperação ou ter probabilidade de que se altere, apesar de novos tratamentos; </w:t>
            </w:r>
            <w:r w:rsidRPr="007158C1">
              <w:rPr>
                <w:rStyle w:val="Forte"/>
                <w:color w:val="333333"/>
              </w:rPr>
              <w:t xml:space="preserve">(AC pelo Dec. 25526/20 - efeitos a partir de 1º.01.2021 - </w:t>
            </w:r>
            <w:proofErr w:type="spellStart"/>
            <w:r w:rsidRPr="007158C1">
              <w:rPr>
                <w:rStyle w:val="Forte"/>
                <w:color w:val="333333"/>
              </w:rPr>
              <w:t>Conv</w:t>
            </w:r>
            <w:proofErr w:type="spellEnd"/>
            <w:r w:rsidRPr="007158C1">
              <w:rPr>
                <w:rStyle w:val="Forte"/>
                <w:color w:val="333333"/>
              </w:rPr>
              <w:t>. ICMS 59/20)</w:t>
            </w:r>
          </w:p>
          <w:p w14:paraId="49FC01C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VII - incapacidade: uma redução efetiva e acentuada da capacidade de integração social, com necessidade de equipamentos, adaptações, meios ou recursos especiais para que a pessoa com deficiência possa receber ou transmitir informações necessárias ao seu bem-estar e ao desempenho de função ou atividade a ser exercida. </w:t>
            </w:r>
            <w:r w:rsidRPr="007158C1">
              <w:rPr>
                <w:rStyle w:val="Forte"/>
                <w:color w:val="333333"/>
              </w:rPr>
              <w:t xml:space="preserve">(AC pelo Dec. 25526/20 - efeitos a partir de 1º.01.2021 - </w:t>
            </w:r>
            <w:proofErr w:type="spellStart"/>
            <w:r w:rsidRPr="007158C1">
              <w:rPr>
                <w:rStyle w:val="Forte"/>
                <w:color w:val="333333"/>
              </w:rPr>
              <w:t>Conv</w:t>
            </w:r>
            <w:proofErr w:type="spellEnd"/>
            <w:r w:rsidRPr="007158C1">
              <w:rPr>
                <w:rStyle w:val="Forte"/>
                <w:color w:val="333333"/>
              </w:rPr>
              <w:t>. ICMS 59/20)</w:t>
            </w:r>
          </w:p>
          <w:p w14:paraId="63DD0695"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0" w:name="AI_P3_46_N6"/>
            <w:r w:rsidRPr="007158C1">
              <w:rPr>
                <w:rStyle w:val="Forte"/>
                <w:color w:val="000000"/>
              </w:rPr>
              <w:t>Nota 6.</w:t>
            </w:r>
            <w:bookmarkEnd w:id="30"/>
            <w:r w:rsidRPr="007158C1">
              <w:rPr>
                <w:color w:val="333333"/>
              </w:rPr>
              <w:t xml:space="preserve"> A comprovação de uma das deficiências descritas nos incisos I e II da Nota 5, bem como do comprometimento da </w:t>
            </w:r>
            <w:r w:rsidRPr="007158C1">
              <w:rPr>
                <w:color w:val="333333"/>
              </w:rPr>
              <w:lastRenderedPageBreak/>
              <w:t>função física e da incapacidade total ou parcial para dirigir, será feita por Laudo Pericial, na forma do formulário “Laudo Pericial - Deficiência Física e/ou Visual”, emitido por prestador de: </w:t>
            </w:r>
            <w:r w:rsidRPr="007158C1">
              <w:rPr>
                <w:rStyle w:val="Forte"/>
                <w:color w:val="333333"/>
              </w:rPr>
              <w:t>(NR dada pelo Dec. 26449/21 - efeitos a partir de 04 10.2021)</w:t>
            </w:r>
          </w:p>
          <w:p w14:paraId="3152736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serviço</w:t>
            </w:r>
            <w:proofErr w:type="gramEnd"/>
            <w:r w:rsidRPr="007158C1">
              <w:rPr>
                <w:color w:val="333333"/>
              </w:rPr>
              <w:t xml:space="preserve"> público de saúde; ou </w:t>
            </w:r>
            <w:r w:rsidRPr="007158C1">
              <w:rPr>
                <w:rStyle w:val="Forte"/>
                <w:color w:val="333333"/>
              </w:rPr>
              <w:t>(AC pelo Dec. 26449/21 - efeitos a partir de 04 10.2021)</w:t>
            </w:r>
          </w:p>
          <w:p w14:paraId="4322C24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serviço</w:t>
            </w:r>
            <w:proofErr w:type="gramEnd"/>
            <w:r w:rsidRPr="007158C1">
              <w:rPr>
                <w:color w:val="333333"/>
              </w:rPr>
              <w:t xml:space="preserve"> privado de saúde, contratado ou conveniado, que integre o Sistema Único de Saúde - SUS, acompanhado também da declaração “Declaração: Serviço Médico Privado Integrante do Sistema Único de Saúde - SUS”. </w:t>
            </w:r>
            <w:r w:rsidRPr="007158C1">
              <w:rPr>
                <w:rStyle w:val="Forte"/>
                <w:color w:val="333333"/>
              </w:rPr>
              <w:t>(AC pelo Dec. 26449/21 - efeitos a partir de 04 10.2021)</w:t>
            </w:r>
          </w:p>
          <w:p w14:paraId="2784525F"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Nota 6. A comprovação de uma das deficiências descritas nos incisos I e II da Nota 5, bem como do comprometimento da função física e da incapacidade total ou parcial para dirigir, será feita por Laudo de Avaliação, no formulário “Laudo Pericial - Deficiência Física e/ou Visual”, conforme Ato do Coordenador-Geral da Receita Estadual, emitido por entidades públicas ou privadas credenciadas ou por profissionais credenciados indicados pelo órgão executivo de trânsito dos Estados e Distrito Federal, nos termos das normas estabelecidas pelo estado de Rondônia. (NR dada pelo Dec. 25526/20 - efeitos a partir de 1º.01.2021)</w:t>
            </w:r>
          </w:p>
          <w:p w14:paraId="1A58D6EA"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Nota 6. A comprovação da condição de deficiência constante nos incisos I e II da Nota 5 será atestado mediante Laudo de Avaliação emitido por médico, no formulário “Laudo de Avaliação Deficiência Física e/ou Visual” constante no Anexo XVII, emitido por prestador de:</w:t>
            </w:r>
          </w:p>
          <w:p w14:paraId="5D397EA9"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1" w:name="AI_P3_46_N6_I"/>
            <w:r w:rsidRPr="007158C1">
              <w:rPr>
                <w:color w:val="E74C3C"/>
              </w:rPr>
              <w:t>I</w:t>
            </w:r>
            <w:bookmarkEnd w:id="31"/>
            <w:r w:rsidRPr="007158C1">
              <w:rPr>
                <w:color w:val="E74C3C"/>
              </w:rPr>
              <w:t> - REVOGADO PELO DEC. 25526/21 - EFEITOS A PARTIR DE 10.11.2020 - serviço público de saúde; ou</w:t>
            </w:r>
          </w:p>
          <w:p w14:paraId="01BD0752"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2" w:name="AI_P3_46_N6_II"/>
            <w:r w:rsidRPr="007158C1">
              <w:rPr>
                <w:color w:val="E74C3C"/>
              </w:rPr>
              <w:t>II</w:t>
            </w:r>
            <w:bookmarkEnd w:id="32"/>
            <w:r w:rsidRPr="007158C1">
              <w:rPr>
                <w:color w:val="E74C3C"/>
              </w:rPr>
              <w:t> - REVOGADO PELO DEC. 25526/21 - EFEITOS A PARTIR DE 10.11.2020 -serviço privado de saúde, contratado ou conveniado, que integre o Sistema Único de Saúde (SUS), acompanhado também da declaração “Declaração: Serviço Médico Privado Integrante do Sistema Único de Saúde (SUS)” constante no Anexo XVII.</w:t>
            </w:r>
          </w:p>
          <w:p w14:paraId="4BCE73C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6-A.</w:t>
            </w:r>
            <w:r w:rsidRPr="007158C1">
              <w:rPr>
                <w:color w:val="333333"/>
              </w:rPr>
              <w:t> Os modelos de laudos e demais formulários previstos neste Item serão na forma dos modelos constantes no Anexo XVII deste Regulamento. </w:t>
            </w:r>
            <w:r w:rsidRPr="007158C1">
              <w:rPr>
                <w:rStyle w:val="Forte"/>
                <w:color w:val="333333"/>
              </w:rPr>
              <w:t>(AC pelo Dec. 26449/21 - efeitos a partir de 04 10.2021)</w:t>
            </w:r>
          </w:p>
          <w:p w14:paraId="4A3DADAF" w14:textId="46AFD477" w:rsidR="005450F8" w:rsidRPr="007158C1" w:rsidRDefault="005450F8" w:rsidP="009548E4">
            <w:pPr>
              <w:pStyle w:val="NormalWeb"/>
              <w:shd w:val="clear" w:color="auto" w:fill="FFFFFF"/>
              <w:spacing w:before="0" w:beforeAutospacing="0" w:after="150" w:afterAutospacing="0"/>
              <w:jc w:val="both"/>
              <w:rPr>
                <w:color w:val="333333"/>
              </w:rPr>
            </w:pPr>
            <w:bookmarkStart w:id="33" w:name="AI_P3_46_N7"/>
            <w:r w:rsidRPr="007158C1">
              <w:rPr>
                <w:rStyle w:val="Forte"/>
                <w:color w:val="000000"/>
              </w:rPr>
              <w:t>Nota 7.</w:t>
            </w:r>
            <w:bookmarkEnd w:id="33"/>
            <w:r w:rsidR="00283117">
              <w:rPr>
                <w:rStyle w:val="Forte"/>
                <w:color w:val="000000"/>
              </w:rPr>
              <w:t xml:space="preserve"> </w:t>
            </w:r>
            <w:r w:rsidRPr="007158C1">
              <w:rPr>
                <w:color w:val="333333"/>
              </w:rPr>
              <w:t>No caso de o motorista do veículo ser o portador da deficiência física, a comprovação da condição de deficiente será feita por meio de laudo de perícia médica fornecido pelo DETRAN-RO, acompanhado do laudo previsto na Nota 6, especificando: </w:t>
            </w:r>
            <w:r w:rsidRPr="007158C1">
              <w:rPr>
                <w:rStyle w:val="Forte"/>
                <w:color w:val="333333"/>
              </w:rPr>
              <w:t>(NR dada pelo Dec. 26449/21 - efeitos a partir de 04 10.2021)</w:t>
            </w:r>
          </w:p>
          <w:p w14:paraId="3B3CE91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o</w:t>
            </w:r>
            <w:proofErr w:type="gramEnd"/>
            <w:r w:rsidRPr="007158C1">
              <w:rPr>
                <w:color w:val="333333"/>
              </w:rPr>
              <w:t xml:space="preserve"> tipo de deficiência física; e</w:t>
            </w:r>
          </w:p>
          <w:p w14:paraId="2AC7F5D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as</w:t>
            </w:r>
            <w:proofErr w:type="gramEnd"/>
            <w:r w:rsidRPr="007158C1">
              <w:rPr>
                <w:color w:val="333333"/>
              </w:rPr>
              <w:t xml:space="preserve"> características específicas necessárias para que o motorista portador de deficiência física possa dirigir o veículo;</w:t>
            </w:r>
          </w:p>
          <w:p w14:paraId="54303AE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lastRenderedPageBreak/>
              <w:t>III - a natureza da deficiência: permanente ou temporária; e </w:t>
            </w:r>
            <w:r w:rsidRPr="007158C1">
              <w:rPr>
                <w:rStyle w:val="Forte"/>
                <w:color w:val="333333"/>
              </w:rPr>
              <w:t>(AC pelo Dec. 26449/21 - efeitos a partir de 04 10.2021)</w:t>
            </w:r>
          </w:p>
          <w:p w14:paraId="5950E0B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IV - </w:t>
            </w:r>
            <w:proofErr w:type="gramStart"/>
            <w:r w:rsidRPr="007158C1">
              <w:rPr>
                <w:color w:val="333333"/>
              </w:rPr>
              <w:t>o</w:t>
            </w:r>
            <w:proofErr w:type="gramEnd"/>
            <w:r w:rsidRPr="007158C1">
              <w:rPr>
                <w:color w:val="333333"/>
              </w:rPr>
              <w:t xml:space="preserve"> grau da deficiência: leve, moderada ou grave. </w:t>
            </w:r>
            <w:r w:rsidRPr="007158C1">
              <w:rPr>
                <w:rStyle w:val="Forte"/>
                <w:color w:val="333333"/>
              </w:rPr>
              <w:t>(AC pelo Dec. 26449/21 - efeitos a partir de 04 10.2021)</w:t>
            </w:r>
          </w:p>
          <w:p w14:paraId="0ECAF30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 xml:space="preserve">Redação original: Nota 7. No caso </w:t>
            </w:r>
            <w:proofErr w:type="gramStart"/>
            <w:r w:rsidRPr="007158C1">
              <w:rPr>
                <w:color w:val="3300FF"/>
                <w:sz w:val="20"/>
                <w:szCs w:val="20"/>
              </w:rPr>
              <w:t>do</w:t>
            </w:r>
            <w:proofErr w:type="gramEnd"/>
            <w:r w:rsidRPr="007158C1">
              <w:rPr>
                <w:color w:val="3300FF"/>
                <w:sz w:val="20"/>
                <w:szCs w:val="20"/>
              </w:rPr>
              <w:t xml:space="preserve"> motorista do veículo ser o portador da deficiência física, a comprovação da condição de deficiente de que trata a Nota 6 será feita por meio de laudo de perícia médica fornecido pelo DETRAN, onde estiver domiciliado o interessado, que:</w:t>
            </w:r>
          </w:p>
          <w:p w14:paraId="1AD92B42" w14:textId="77777777" w:rsidR="005450F8" w:rsidRPr="007158C1" w:rsidRDefault="005450F8" w:rsidP="009548E4">
            <w:pPr>
              <w:pStyle w:val="NormalWeb"/>
              <w:shd w:val="clear" w:color="auto" w:fill="FFFFFF"/>
              <w:spacing w:before="0" w:beforeAutospacing="0" w:after="150" w:afterAutospacing="0"/>
              <w:rPr>
                <w:color w:val="333333"/>
                <w:sz w:val="20"/>
                <w:szCs w:val="20"/>
              </w:rPr>
            </w:pPr>
            <w:r w:rsidRPr="007158C1">
              <w:rPr>
                <w:color w:val="3300FF"/>
                <w:sz w:val="20"/>
                <w:szCs w:val="20"/>
              </w:rPr>
              <w:t xml:space="preserve">I - </w:t>
            </w:r>
            <w:proofErr w:type="gramStart"/>
            <w:r w:rsidRPr="007158C1">
              <w:rPr>
                <w:color w:val="3300FF"/>
                <w:sz w:val="20"/>
                <w:szCs w:val="20"/>
              </w:rPr>
              <w:t>especifique</w:t>
            </w:r>
            <w:proofErr w:type="gramEnd"/>
            <w:r w:rsidRPr="007158C1">
              <w:rPr>
                <w:color w:val="3300FF"/>
                <w:sz w:val="20"/>
                <w:szCs w:val="20"/>
              </w:rPr>
              <w:t xml:space="preserve"> o tipo de deficiência física; e</w:t>
            </w:r>
          </w:p>
          <w:p w14:paraId="185D37CE"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 xml:space="preserve">II - </w:t>
            </w:r>
            <w:proofErr w:type="gramStart"/>
            <w:r w:rsidRPr="007158C1">
              <w:rPr>
                <w:color w:val="3300FF"/>
                <w:sz w:val="20"/>
                <w:szCs w:val="20"/>
              </w:rPr>
              <w:t>discrimine</w:t>
            </w:r>
            <w:proofErr w:type="gramEnd"/>
            <w:r w:rsidRPr="007158C1">
              <w:rPr>
                <w:color w:val="3300FF"/>
                <w:sz w:val="20"/>
                <w:szCs w:val="20"/>
              </w:rPr>
              <w:t xml:space="preserve"> as características específicas necessárias para que o motorista portador de deficiência física possa dirigir o veículo.</w:t>
            </w:r>
          </w:p>
          <w:p w14:paraId="45B8C50D" w14:textId="534691C7" w:rsidR="00DC4063"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7-A.</w:t>
            </w:r>
            <w:r w:rsidRPr="007158C1">
              <w:rPr>
                <w:color w:val="333333"/>
              </w:rPr>
              <w:t> Alternativamente, o motorista do veículo portador da deficiência física, poderá apresentar o Laudo Pericial previsto na Nota 6, expedido por profissionais credenciados indicados pelo DETRAN-RO, desde que contenha todos os requisitos previstos no formulário “Laudo Pericial - Deficiência Física e/ou Visual” de que trata o Anexo XVII deste Regulamento. </w:t>
            </w:r>
            <w:r w:rsidRPr="007158C1">
              <w:rPr>
                <w:rStyle w:val="Forte"/>
                <w:color w:val="333333"/>
              </w:rPr>
              <w:t>(AC pelo Dec. 26449/21 - efeitos a partir de 04 10.2021)</w:t>
            </w:r>
          </w:p>
          <w:p w14:paraId="44037259" w14:textId="55536A24" w:rsidR="00DC4063"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7-B.</w:t>
            </w:r>
            <w:r w:rsidRPr="007158C1">
              <w:rPr>
                <w:color w:val="333333"/>
              </w:rPr>
              <w:t> Havendo divergências entre os laudos apresentados prevalecerá aquele que indicar o menor grau de deficiência. </w:t>
            </w:r>
            <w:r w:rsidRPr="007158C1">
              <w:rPr>
                <w:rStyle w:val="Forte"/>
                <w:color w:val="333333"/>
              </w:rPr>
              <w:t>(AC pelo Dec. 26449/21 - efeitos a partir de 04 10.2021)</w:t>
            </w:r>
          </w:p>
          <w:p w14:paraId="2F838F84"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4" w:name="AI_P3_46_N8"/>
            <w:r w:rsidRPr="007158C1">
              <w:rPr>
                <w:rStyle w:val="Forte"/>
                <w:color w:val="000000"/>
              </w:rPr>
              <w:t>Nota 8.</w:t>
            </w:r>
            <w:bookmarkEnd w:id="34"/>
            <w:r w:rsidRPr="007158C1">
              <w:rPr>
                <w:color w:val="333333"/>
              </w:rPr>
              <w:t> A condição de pessoa com deficiência mental severa ou profunda, ou autismo será atestada mediante Laudo de Avaliação emitido em conjunto por médico e psicólogo, no formulário “Laudo de Avaliação Deficiência Mental (Severa ou Profunda)” ou “Laudo de Avaliação Autismo (Transtorno Autista e Autismo Atípico)”, conforme o caso, seguindo os critérios de diagnósticos constantes na Portaria Interministerial n° 2, de 21 de novembro de 2003, do Ministro de Estado da Saúde e do Secretário Especial dos Direitos Humanos, ou outra que venha a substituí-la, emitido por prestador de serviço descrito no inciso I ou II da Nota 6. </w:t>
            </w:r>
            <w:r w:rsidRPr="007158C1">
              <w:rPr>
                <w:rStyle w:val="Forte"/>
                <w:color w:val="333333"/>
              </w:rPr>
              <w:t>(NR dada pelo Dec. 26449/21 - efeitos a partir de 04 10.2021)</w:t>
            </w:r>
          </w:p>
          <w:p w14:paraId="6525943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Nota 8. A condição de pessoa com deficiência mental severa ou profunda, ou autismo será atestada mediante Laudo de Avaliação emitido em conjunto por médico e psicólogo, no formulário “Laudo de Avaliação Deficiência Mental (Severa ou Profunda)” ou “Laudo de Avaliação Autismo (Transtorno Autista e Autismo Atípico)”, conforme o caso, constantes no Anexo XVII, seguindo os critérios de diagnósticos constantes na Portaria Interministerial n. 2, de 21 de novembro de 2003, do Ministro de Estado da Saúde e do Secretário Especial dos Direitos Humanos, ou outra que venha a substituí-la, emitido por prestador de:</w:t>
            </w:r>
          </w:p>
          <w:p w14:paraId="6DB30273"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5" w:name="AI_P3_46_8_I"/>
            <w:r w:rsidRPr="007158C1">
              <w:rPr>
                <w:color w:val="FF0000"/>
              </w:rPr>
              <w:t>I -</w:t>
            </w:r>
            <w:bookmarkEnd w:id="35"/>
            <w:r w:rsidRPr="007158C1">
              <w:rPr>
                <w:color w:val="FF0000"/>
              </w:rPr>
              <w:t> REVOGADO PELO DEC. 26449, DE 1º.10.21 – EFEITOS A PARTIR DE 04.10.21 - serviço público de saúde;</w:t>
            </w:r>
          </w:p>
          <w:p w14:paraId="0771F024"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6" w:name="AI_P3_46_8_II"/>
            <w:r w:rsidRPr="007158C1">
              <w:rPr>
                <w:color w:val="FF0000"/>
              </w:rPr>
              <w:t>II -</w:t>
            </w:r>
            <w:bookmarkEnd w:id="36"/>
            <w:r w:rsidRPr="007158C1">
              <w:rPr>
                <w:color w:val="FF0000"/>
              </w:rPr>
              <w:t xml:space="preserve"> REVOGADO PELO DEC. 26449, DE 1º.10.21 – EFEITOS A PARTIR DE 04.10.21 - serviço privado de saúde, contratado ou conveniado, que integre o Sistema Único de Saúde (SUS), acompanhado também da declaração “Declaração: Serviço </w:t>
            </w:r>
            <w:r w:rsidRPr="007158C1">
              <w:rPr>
                <w:color w:val="FF0000"/>
              </w:rPr>
              <w:lastRenderedPageBreak/>
              <w:t>Médico Privado Integrante do Sistema Único de Saúde (SUS)” constante no Anexo XVII.</w:t>
            </w:r>
          </w:p>
          <w:p w14:paraId="39163A0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8-A.</w:t>
            </w:r>
            <w:r w:rsidRPr="007158C1">
              <w:rPr>
                <w:color w:val="000000"/>
              </w:rPr>
              <w:t> A condição de pessoa com síndrome de Down será atestada mediante Laudo de Avaliação emitido por médico, no formulário “Laudo de Avaliação - Síndrome de Down”, emitido por prestador de serviço descrito no inciso I ou II da Nota 6.</w:t>
            </w:r>
            <w:r w:rsidRPr="007158C1">
              <w:rPr>
                <w:rStyle w:val="Forte"/>
                <w:color w:val="333333"/>
              </w:rPr>
              <w:t xml:space="preserve"> (AC pelo Dec. 26924/22 – efeitos a partir de 1º.12.2021 – </w:t>
            </w:r>
            <w:proofErr w:type="spellStart"/>
            <w:r w:rsidRPr="007158C1">
              <w:rPr>
                <w:rStyle w:val="Forte"/>
                <w:color w:val="333333"/>
              </w:rPr>
              <w:t>Conv</w:t>
            </w:r>
            <w:proofErr w:type="spellEnd"/>
            <w:r w:rsidRPr="007158C1">
              <w:rPr>
                <w:rStyle w:val="Forte"/>
                <w:color w:val="333333"/>
              </w:rPr>
              <w:t>. ICMS 161/21)</w:t>
            </w:r>
          </w:p>
          <w:p w14:paraId="24BC9A5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9.</w:t>
            </w:r>
            <w:r w:rsidRPr="007158C1">
              <w:rPr>
                <w:color w:val="333333"/>
              </w:rPr>
              <w:t> Em qualquer um dos laudos comprobatórios da deficiência ou do autismo, mencionados nas Notas 6 a 8, deverá ser indicado objetivamente pelo menos uma das formas de deficiência ou autismo enumeradas na Nota 5.</w:t>
            </w:r>
          </w:p>
          <w:p w14:paraId="727A1B93"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7" w:name="AI_P3_46_10"/>
            <w:r w:rsidRPr="007158C1">
              <w:rPr>
                <w:rStyle w:val="Forte"/>
                <w:color w:val="000000"/>
              </w:rPr>
              <w:t>Nota 10</w:t>
            </w:r>
            <w:bookmarkEnd w:id="37"/>
            <w:r w:rsidRPr="007158C1">
              <w:rPr>
                <w:rStyle w:val="Forte"/>
                <w:color w:val="000000"/>
              </w:rPr>
              <w:t>.</w:t>
            </w:r>
            <w:r w:rsidRPr="007158C1">
              <w:rPr>
                <w:color w:val="000000"/>
              </w:rPr>
              <w:t> </w:t>
            </w:r>
            <w:r w:rsidRPr="007158C1">
              <w:rPr>
                <w:color w:val="333333"/>
              </w:rPr>
              <w:t xml:space="preserve">Qualquer um dos laudos citados nas Notas 6 e 8, a critério da Coordenadoria da Receita Estadual, poderá ser substituído pelo laudo apresentado à Secretaria da Receita Federal do Brasil para concessão da isenção de IPI, desde que o referido laudo tenha sido emitido por prestador de serviço público de saúde ou prestador de serviço privado de saúde, contratado ou conveniado, que integre o Sistema Único de Saúde (SUS). (NR dada pelo Dec. 23129, de 20.08.18 - efeitos a partir de 1º.09.18 - </w:t>
            </w:r>
            <w:proofErr w:type="spellStart"/>
            <w:r w:rsidRPr="007158C1">
              <w:rPr>
                <w:color w:val="333333"/>
              </w:rPr>
              <w:t>Conv</w:t>
            </w:r>
            <w:proofErr w:type="spellEnd"/>
            <w:r w:rsidRPr="007158C1">
              <w:rPr>
                <w:color w:val="333333"/>
              </w:rPr>
              <w:t>. ICMS 50/18)</w:t>
            </w:r>
          </w:p>
          <w:p w14:paraId="5180CF09"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Nota 10. Qualquer um dos laudos citados nas Notas 6 e 8 poderá ser </w:t>
            </w:r>
            <w:r w:rsidRPr="007158C1">
              <w:rPr>
                <w:color w:val="0000FF"/>
                <w:sz w:val="20"/>
                <w:szCs w:val="20"/>
                <w:shd w:val="clear" w:color="auto" w:fill="FFFFFF"/>
              </w:rPr>
              <w:t>substituído pelo laudo apresentado à Secretaria da Receita Federal do Brasil para concessão da isenção de IPI</w:t>
            </w:r>
            <w:r w:rsidRPr="007158C1">
              <w:rPr>
                <w:color w:val="0000FF"/>
                <w:sz w:val="20"/>
                <w:szCs w:val="20"/>
              </w:rPr>
              <w:t>.</w:t>
            </w:r>
          </w:p>
          <w:p w14:paraId="55937731"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8" w:name="AI_P3_46_N11"/>
            <w:r w:rsidRPr="007158C1">
              <w:rPr>
                <w:rStyle w:val="Forte"/>
                <w:color w:val="000000"/>
              </w:rPr>
              <w:t>Nota 11.</w:t>
            </w:r>
            <w:bookmarkEnd w:id="38"/>
            <w:r w:rsidRPr="007158C1">
              <w:rPr>
                <w:rStyle w:val="Forte"/>
                <w:color w:val="000000"/>
              </w:rPr>
              <w:t> </w:t>
            </w:r>
            <w:r w:rsidRPr="007158C1">
              <w:rPr>
                <w:color w:val="000000"/>
              </w:rPr>
              <w:t>Caso a pessoa com deficiência, síndrome de Down ou autismo, beneficiário da isenção, não seja o condutor do veículo, por qualquer motivo, o veículo deverá ser dirigido por condutor autorizado pelo requerente, conforme identificação, por meio do formulário: “Identificação do Condutor Autorizado”. </w:t>
            </w:r>
            <w:r w:rsidRPr="007158C1">
              <w:rPr>
                <w:rStyle w:val="Forte"/>
                <w:color w:val="000000"/>
              </w:rPr>
              <w:t xml:space="preserve">(NR dada pelo Dec. 26924/22 – efeitos a partir de 1º.12.2021 – </w:t>
            </w:r>
            <w:proofErr w:type="spellStart"/>
            <w:r w:rsidRPr="007158C1">
              <w:rPr>
                <w:rStyle w:val="Forte"/>
                <w:color w:val="000000"/>
              </w:rPr>
              <w:t>Conv</w:t>
            </w:r>
            <w:proofErr w:type="spellEnd"/>
            <w:r w:rsidRPr="007158C1">
              <w:rPr>
                <w:rStyle w:val="Forte"/>
                <w:color w:val="000000"/>
              </w:rPr>
              <w:t>. ICMS 161/21)</w:t>
            </w:r>
          </w:p>
          <w:p w14:paraId="1550745C"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Nota 11. Caso a pessoa portadora de deficiência ou o autista, beneficiário da isenção, não seja o condutor do veículo, por qualquer motivo, o veículo deverá ser dirigido por condutor autorizado pelo requerente, conforme identificação, por meio do formulário: “Identificação do Condutor Autorizado”. (NR dada pelo Dec. 26449/21 - efeitos a partir de 04 10.2021)</w:t>
            </w:r>
          </w:p>
          <w:p w14:paraId="4A8CB3EE"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Original: Nota 11. Caso a pessoa portadora de deficiência ou o autista, beneficiário da isenção, não seja o condutor do veículo, por qualquer motivo, o veículo deverá ser dirigido por condutor autorizado pelo requerente, conforme identificação, por meio do formulário constante no Anexo XVII: “Identificação do Condutor Autorizado”.</w:t>
            </w:r>
          </w:p>
          <w:p w14:paraId="12DF8861" w14:textId="7C1BC1AA" w:rsidR="005450F8" w:rsidRPr="007158C1" w:rsidRDefault="005450F8" w:rsidP="009548E4">
            <w:pPr>
              <w:pStyle w:val="NormalWeb"/>
              <w:shd w:val="clear" w:color="auto" w:fill="FFFFFF"/>
              <w:spacing w:before="0" w:beforeAutospacing="0" w:after="150" w:afterAutospacing="0"/>
              <w:jc w:val="both"/>
              <w:rPr>
                <w:color w:val="333333"/>
              </w:rPr>
            </w:pPr>
            <w:bookmarkStart w:id="39" w:name="AI_P3_46_12"/>
            <w:r w:rsidRPr="007158C1">
              <w:rPr>
                <w:rStyle w:val="Forte"/>
                <w:color w:val="000000"/>
              </w:rPr>
              <w:t>Nota 12.</w:t>
            </w:r>
            <w:bookmarkEnd w:id="39"/>
            <w:r w:rsidR="00DC4063">
              <w:rPr>
                <w:rStyle w:val="Forte"/>
                <w:color w:val="000000"/>
              </w:rPr>
              <w:t xml:space="preserve"> </w:t>
            </w:r>
            <w:r w:rsidRPr="007158C1">
              <w:rPr>
                <w:color w:val="000000"/>
              </w:rPr>
              <w:t xml:space="preserve">Para fins do disposto na Nota 11, poderão ser indicados até 3 (três) condutores autorizados, sendo permitida a substituição destes, desde que o beneficiário da isenção, diretamente ou por intermédio de seu representante legal, informe esse fato à Agência de Rendas de sua circunscrição, apresentando, na oportunidade, um novo formulário de identificação do condutor, com a indicação de outro(s) </w:t>
            </w:r>
            <w:r w:rsidRPr="007158C1">
              <w:rPr>
                <w:color w:val="000000"/>
              </w:rPr>
              <w:lastRenderedPageBreak/>
              <w:t>condutor(es) autorizado(s) em substituição àquele(s), devendo os condutores comprovarem residência na mesma localidade do beneficiário. </w:t>
            </w:r>
            <w:r w:rsidRPr="007158C1">
              <w:rPr>
                <w:rStyle w:val="Forte"/>
                <w:color w:val="000000"/>
              </w:rPr>
              <w:t>(NR dada pelo Dec. 28191/23 - efeitos a partir de 14.06.23)</w:t>
            </w:r>
          </w:p>
          <w:p w14:paraId="247FBFB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Nota 12. Para fins do disposto na Nota 11, poderão ser indicados até 3 (três) condutores autorizados, sendo permitida a substituição destes, desde que o beneficiário da isenção, diretamente ou por intermédio de seu representante legal, informe esse fato à Delegacia Regional da Receita Estadual de sua circunscrição, apresentando, na oportunidade, um novo formulário de identificação do condutor, com a indicação de outro(s) condutor(es) autorizado(s) em substituição àquele(s), devendo os condutores comprovarem residência na mesma localidade do beneficiário. (NR dada pelo Dec. 26449/21 - efeitos a partir de 04 10.2021)</w:t>
            </w:r>
          </w:p>
          <w:p w14:paraId="53E9A398"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 xml:space="preserve">Redação Anterior: Nota 12. Para fins do disposto na Nota 11, poderão ser indicados até 3 (três) condutores autorizados, sendo permitida a substituição destes, desde que o beneficiário da isenção, diretamente ou por intermédio de seu representante legal, informe esse fato à Delegacia Regional da Receita Estadual de sua circunscrição, apresentando, na oportunidade, um novo laudo pericial, conforme Ato do Coordenador-Geral da Receita Estadual, com a indicação de outro(s) condutor(es) autorizado(s) em substituição àquele(s), devendo os condutores comprovarem residência na mesma localidade do beneficiário.(NR dada pelo Dec. 25526/20 – efeitos a partir de 1º.01.2021 – </w:t>
            </w:r>
            <w:proofErr w:type="spellStart"/>
            <w:r w:rsidRPr="007158C1">
              <w:rPr>
                <w:color w:val="0000FF"/>
                <w:sz w:val="20"/>
                <w:szCs w:val="20"/>
              </w:rPr>
              <w:t>Conv</w:t>
            </w:r>
            <w:proofErr w:type="spellEnd"/>
            <w:r w:rsidRPr="007158C1">
              <w:rPr>
                <w:color w:val="0000FF"/>
                <w:sz w:val="20"/>
                <w:szCs w:val="20"/>
              </w:rPr>
              <w:t>. ICMS 59/20)</w:t>
            </w:r>
          </w:p>
          <w:p w14:paraId="4535E432"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Nota 12. Para fins do disposto na Nota 11, poderão ser indicados até 3 (três) condutores autorizados, sendo permitida a substituição destes, desde que o beneficiário da isenção, diretamente ou por intermédio de seu representante legal, informe esse fato à Delegacia Regional da Receita Estadual de sua circunscrição, apresentando, na oportunidade, um novo formulário constante no Anexo XVII: “Identificação do Condutor Autorizado”, com a indicação de outro(s) condutor(es) autorizado(s) em substituição àquele(s).</w:t>
            </w:r>
          </w:p>
          <w:p w14:paraId="3F80342C"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0" w:name="AI_P3_46_N12A"/>
            <w:r w:rsidRPr="007158C1">
              <w:rPr>
                <w:rStyle w:val="Forte"/>
                <w:color w:val="000000"/>
              </w:rPr>
              <w:t>Nota 12-A</w:t>
            </w:r>
            <w:bookmarkEnd w:id="40"/>
            <w:r w:rsidRPr="007158C1">
              <w:rPr>
                <w:color w:val="000000"/>
              </w:rPr>
              <w:t>. O benefício previsto neste item somente poderá ser concedido se a deficiência atender cumulativamente aos critérios de deficiência, deficiência permanente e incapacidade, manifestando-se sob uma das formas de deficiência física moderada ou grave, visual, mental severa ou profunda, síndrome de Down ou autismo. </w:t>
            </w:r>
            <w:r w:rsidRPr="007158C1">
              <w:rPr>
                <w:rStyle w:val="Forte"/>
                <w:color w:val="000000"/>
              </w:rPr>
              <w:t xml:space="preserve">(NR dada pelo Dec. 26924/22 – efeitos a partir de 1º.12.2021 – </w:t>
            </w:r>
            <w:proofErr w:type="spellStart"/>
            <w:r w:rsidRPr="007158C1">
              <w:rPr>
                <w:rStyle w:val="Forte"/>
                <w:color w:val="000000"/>
              </w:rPr>
              <w:t>Conv</w:t>
            </w:r>
            <w:proofErr w:type="spellEnd"/>
            <w:r w:rsidRPr="007158C1">
              <w:rPr>
                <w:rStyle w:val="Forte"/>
                <w:color w:val="000000"/>
              </w:rPr>
              <w:t>. ICMS 161/21)</w:t>
            </w:r>
          </w:p>
          <w:p w14:paraId="345E45F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 xml:space="preserve">Redação original: Nota 12-A. O benefício previsto neste item somente poderá ser concedido se a deficiência atender cumulativamente aos critérios de deficiência, deficiência permanente e incapacidade, manifestando-se sob uma das formas de deficiência física moderada ou grave, visual, mental severa ou profunda, ou autismo. (AC pelo Dec. 25526/20 – efeitos a partir de 1º.01.2021 – </w:t>
            </w:r>
            <w:proofErr w:type="spellStart"/>
            <w:r w:rsidRPr="007158C1">
              <w:rPr>
                <w:color w:val="3300FF"/>
                <w:sz w:val="20"/>
                <w:szCs w:val="20"/>
              </w:rPr>
              <w:t>Conv</w:t>
            </w:r>
            <w:proofErr w:type="spellEnd"/>
            <w:r w:rsidRPr="007158C1">
              <w:rPr>
                <w:color w:val="3300FF"/>
                <w:sz w:val="20"/>
                <w:szCs w:val="20"/>
              </w:rPr>
              <w:t>. ICMS 59/20)</w:t>
            </w:r>
          </w:p>
          <w:p w14:paraId="1FADECBE"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1" w:name="AI_P3_46_N12B"/>
            <w:r w:rsidRPr="007158C1">
              <w:rPr>
                <w:rStyle w:val="Forte"/>
                <w:color w:val="000000"/>
              </w:rPr>
              <w:t>Nota 12-B.</w:t>
            </w:r>
            <w:bookmarkEnd w:id="41"/>
            <w:r w:rsidRPr="007158C1">
              <w:rPr>
                <w:color w:val="333333"/>
              </w:rPr>
              <w:t> Para as deficiências previstas do inciso I da Nota 5, a indicação de terceiro condutor somente será permitida, se declarado no laudo pericial a que se refere o formulário “Laudo Pericial - Deficiência Física e/ou Visual”, que o beneficiário se encontra em incapacidade total para dirigir veículo automotor. </w:t>
            </w:r>
            <w:r w:rsidRPr="007158C1">
              <w:rPr>
                <w:rStyle w:val="Forte"/>
                <w:color w:val="333333"/>
              </w:rPr>
              <w:t>(NR dada pelo Dec. 26449/21 - efeitos a partir de 04 10.2021)</w:t>
            </w:r>
          </w:p>
          <w:p w14:paraId="6E6005B8"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lastRenderedPageBreak/>
              <w:t xml:space="preserve">Redação original: Nota 12-B. Para as deficiências previstas do inciso I da Nota 5, a indicação de terceiro condutor somente será permitida, se declarado no laudo pericial a que se refere o formulário “Laudo Pericial - Deficiência Física e/ou Visual” constante do Anexo XVII, que o beneficiário se encontra em incapacidade total para dirigir veículo automotor. (AC pelo Dec. 25526/20 – efeitos a partir de 1º.01.2021 – </w:t>
            </w:r>
            <w:proofErr w:type="spellStart"/>
            <w:r w:rsidRPr="007158C1">
              <w:rPr>
                <w:color w:val="3300FF"/>
                <w:sz w:val="20"/>
                <w:szCs w:val="20"/>
              </w:rPr>
              <w:t>Conv</w:t>
            </w:r>
            <w:proofErr w:type="spellEnd"/>
            <w:r w:rsidRPr="007158C1">
              <w:rPr>
                <w:color w:val="3300FF"/>
                <w:sz w:val="20"/>
                <w:szCs w:val="20"/>
              </w:rPr>
              <w:t>. ICMS 59/20)</w:t>
            </w:r>
          </w:p>
          <w:p w14:paraId="74C855B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12-C.</w:t>
            </w:r>
            <w:r w:rsidRPr="007158C1">
              <w:rPr>
                <w:color w:val="333333"/>
              </w:rPr>
              <w:t> Responde solidariamente pelo pagamento do imposto devido, nos termos do art. 89 do RICMS/RO, o profissional da área de saúde, caso seja comprovado fraude em laudo pericial, sem prejuízo das sanções penais e civis cabíveis, e a apresentação de denúncia ao Conselho Regional de Medicina. </w:t>
            </w:r>
            <w:r w:rsidRPr="007158C1">
              <w:rPr>
                <w:rStyle w:val="Forte"/>
                <w:color w:val="333333"/>
              </w:rPr>
              <w:t xml:space="preserve">(AC pelo Dec. 25526/20 – efeitos a partir de 1º.01.2021 – </w:t>
            </w:r>
            <w:proofErr w:type="spellStart"/>
            <w:r w:rsidRPr="007158C1">
              <w:rPr>
                <w:rStyle w:val="Forte"/>
                <w:color w:val="333333"/>
              </w:rPr>
              <w:t>Conv</w:t>
            </w:r>
            <w:proofErr w:type="spellEnd"/>
            <w:r w:rsidRPr="007158C1">
              <w:rPr>
                <w:rStyle w:val="Forte"/>
                <w:color w:val="333333"/>
              </w:rPr>
              <w:t>. ICMS 59/20)</w:t>
            </w:r>
          </w:p>
          <w:p w14:paraId="448DEAB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13.</w:t>
            </w:r>
            <w:r w:rsidRPr="007158C1">
              <w:rPr>
                <w:color w:val="333333"/>
              </w:rPr>
              <w:t> Para aquisição de veículo com o benefício previsto neste item, o interessado deverá apresentar, na Agência de Rendas de sua circunscrição, mediante o pagamento da taxa de 1 (uma) UPF/RO, requerimento instruído com os seguintes documentos:</w:t>
            </w:r>
          </w:p>
          <w:p w14:paraId="1372F54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um</w:t>
            </w:r>
            <w:proofErr w:type="gramEnd"/>
            <w:r w:rsidRPr="007158C1">
              <w:rPr>
                <w:color w:val="333333"/>
              </w:rPr>
              <w:t xml:space="preserve"> dos laudos previstos nas Notas 6 a 8, conforme o caso;</w:t>
            </w:r>
          </w:p>
          <w:p w14:paraId="3C3798FA"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2" w:name="AI_P3_46_N13_II"/>
            <w:r w:rsidRPr="007158C1">
              <w:rPr>
                <w:color w:val="000000"/>
              </w:rPr>
              <w:t>II</w:t>
            </w:r>
            <w:bookmarkEnd w:id="42"/>
            <w:r w:rsidRPr="007158C1">
              <w:rPr>
                <w:color w:val="000000"/>
              </w:rPr>
              <w:t> </w:t>
            </w:r>
            <w:r w:rsidRPr="007158C1">
              <w:rPr>
                <w:color w:val="333333"/>
              </w:rPr>
              <w:t xml:space="preserve">- </w:t>
            </w:r>
            <w:proofErr w:type="gramStart"/>
            <w:r w:rsidRPr="007158C1">
              <w:rPr>
                <w:color w:val="333333"/>
              </w:rPr>
              <w:t>comprovação</w:t>
            </w:r>
            <w:proofErr w:type="gramEnd"/>
            <w:r w:rsidRPr="007158C1">
              <w:rPr>
                <w:color w:val="333333"/>
              </w:rPr>
              <w:t xml:space="preserve"> de disponibilidade financeira ou patrimonial da pessoa com deficiência, síndrome de Down ou autista ou de parentes em primeiro grau em linha reta ou em segundo grau em linha colateral, cônjuge ou companheiro em união estável, ou, ainda, de seu representante legal, suficiente para fazer frente aos gastos com a aquisição e a manutenção do veículo a ser adquirido: </w:t>
            </w:r>
            <w:r w:rsidRPr="007158C1">
              <w:rPr>
                <w:rStyle w:val="Forte"/>
                <w:color w:val="333333"/>
              </w:rPr>
              <w:t xml:space="preserve">(NR dada pelo Dec. 26924/22 - efeitos a partir de 1º.12.2021 – </w:t>
            </w:r>
            <w:proofErr w:type="spellStart"/>
            <w:r w:rsidRPr="007158C1">
              <w:rPr>
                <w:rStyle w:val="Forte"/>
                <w:color w:val="333333"/>
              </w:rPr>
              <w:t>Conv</w:t>
            </w:r>
            <w:proofErr w:type="spellEnd"/>
            <w:r w:rsidRPr="007158C1">
              <w:rPr>
                <w:rStyle w:val="Forte"/>
                <w:color w:val="333333"/>
              </w:rPr>
              <w:t>. ICMS 161/21)</w:t>
            </w:r>
          </w:p>
          <w:p w14:paraId="3BF48AE8"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II - comprovação de disponibilidade financeira ou patrimonial do portador de deficiência ou autista ou de parentes em primeiro grau em linha reta ou em segundo grau em linha colateral, cônjuge ou companheiro em união estável, ou, ainda, de seu representante legal, suficiente para fazer frente aos gastos com a aquisição e a manutenção do veículo a ser adquirido:</w:t>
            </w:r>
          </w:p>
          <w:p w14:paraId="2F81C930"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3" w:name="AI_P3_46_13_A"/>
            <w:r w:rsidRPr="007158C1">
              <w:rPr>
                <w:color w:val="000000"/>
              </w:rPr>
              <w:t>a)</w:t>
            </w:r>
            <w:bookmarkEnd w:id="43"/>
            <w:r w:rsidRPr="007158C1">
              <w:rPr>
                <w:color w:val="000000"/>
              </w:rPr>
              <w:t> dar</w:t>
            </w:r>
            <w:r w:rsidRPr="007158C1">
              <w:rPr>
                <w:color w:val="333333"/>
              </w:rPr>
              <w:t>-se-á por meio da última declaração de Imposto de Renda do portador de deficiência ou, conforme o caso, das demais pessoas citadas neste inciso, devidamente recepcionada pela Receita Federal do Brasil, em que conste a disponibilidade financeira ou patrimonial suficiente para a aquisição e a manutenção do veículo a ser adquirido, ressalvados os casos em que a lei houver dispensado a entrega da declaração; </w:t>
            </w:r>
            <w:r w:rsidRPr="007158C1">
              <w:rPr>
                <w:rStyle w:val="Forte"/>
                <w:color w:val="333333"/>
              </w:rPr>
              <w:t>(NR dada pelo Dec. 28191/23 - efeitos a partir de 14.06.23)</w:t>
            </w:r>
          </w:p>
          <w:p w14:paraId="2110074A"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a) dar-se-á por meio da última declaração de Imposto de Renda do portador de deficiência ou, conforme o caso, das demais pessoas citadas neste inciso, devidamente recepcionada pela Receita Federal do Brasil, em que conste a disponibilidade financeira ou patrimonial suficiente para a aquisição e a manutenção do veículo a ser adquirido, ressalvados os casos em que a lei houver dispensado a entrega da declaração; e, a critério do Fisco, extrato bancário ou outros documentos idôneos que demonstrem a disponibilidade exigida;</w:t>
            </w:r>
          </w:p>
          <w:p w14:paraId="7EF454F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lastRenderedPageBreak/>
              <w:t>b) nas hipóteses de aquisição por meio de financiamento, o valor das parcelas assumidas não poderá comprometer mais de 25% (vinte e cinco por cento) da renda bruta mensal familiar;</w:t>
            </w:r>
          </w:p>
          <w:p w14:paraId="7E6D1CB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c) a comprovação do percentual de comprometimento da renda bruta mensal familiar, mencionado na alínea “b”, será baseada nas informações relativas ao mês anterior ao pedido, mediante a apresentação, pelo interessado, de documentos idôneos com este fim, e sua composição é permitida apenas entre os parentes citados neste inciso ou, ainda, de seu representante legal;</w:t>
            </w:r>
          </w:p>
          <w:p w14:paraId="3AF46CB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d) na hipótese da não existência de disponibilidade financeira ou patrimonial, ou dispensa da entrega da declaração prevista na alínea “a”, deverá ser apresentado extrato bancário ou outros documentos idôneos que demonstrem a disponibilidade exigida.</w:t>
            </w:r>
            <w:r w:rsidRPr="007158C1">
              <w:rPr>
                <w:rStyle w:val="Forte"/>
                <w:color w:val="333333"/>
              </w:rPr>
              <w:t> (AC pelo Dec. 28191/23 - efeitos a partir de 14.06.23).</w:t>
            </w:r>
          </w:p>
          <w:p w14:paraId="4DFC155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III - no caso </w:t>
            </w:r>
            <w:proofErr w:type="gramStart"/>
            <w:r w:rsidRPr="007158C1">
              <w:rPr>
                <w:color w:val="333333"/>
              </w:rPr>
              <w:t>do</w:t>
            </w:r>
            <w:proofErr w:type="gramEnd"/>
            <w:r w:rsidRPr="007158C1">
              <w:rPr>
                <w:color w:val="333333"/>
              </w:rPr>
              <w:t xml:space="preserve"> motorista do veículo ser o portador da deficiência física, cópia autenticada da Carteira Nacional de Habilitação - CNH, na qual constem as restrições referentes ao condutor e as adaptações necessárias ao veículo;</w:t>
            </w:r>
          </w:p>
          <w:p w14:paraId="5ACB17B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IV - </w:t>
            </w:r>
            <w:proofErr w:type="gramStart"/>
            <w:r w:rsidRPr="007158C1">
              <w:rPr>
                <w:color w:val="333333"/>
              </w:rPr>
              <w:t>comprovante</w:t>
            </w:r>
            <w:proofErr w:type="gramEnd"/>
            <w:r w:rsidRPr="007158C1">
              <w:rPr>
                <w:color w:val="333333"/>
              </w:rPr>
              <w:t xml:space="preserve"> de residência:</w:t>
            </w:r>
          </w:p>
          <w:p w14:paraId="3C59F6BD"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4" w:name="AI_P3_46_13_IV_A"/>
            <w:r w:rsidRPr="007158C1">
              <w:rPr>
                <w:color w:val="000000"/>
              </w:rPr>
              <w:t>a)</w:t>
            </w:r>
            <w:bookmarkEnd w:id="44"/>
            <w:r w:rsidRPr="007158C1">
              <w:rPr>
                <w:color w:val="000000"/>
              </w:rPr>
              <w:t> </w:t>
            </w:r>
            <w:r w:rsidRPr="007158C1">
              <w:rPr>
                <w:color w:val="333333"/>
              </w:rPr>
              <w:t>do interessado portador de uma das deficiências descritas nos incisos I a III da Nota 5, síndrome de Down ou autista; </w:t>
            </w:r>
            <w:r w:rsidRPr="007158C1">
              <w:rPr>
                <w:rStyle w:val="Forte"/>
                <w:color w:val="333333"/>
              </w:rPr>
              <w:t xml:space="preserve">(NR dada pelo Dec. 26924/22 – efeitos a partir de 1º.12.2021 – </w:t>
            </w:r>
            <w:proofErr w:type="spellStart"/>
            <w:r w:rsidRPr="007158C1">
              <w:rPr>
                <w:rStyle w:val="Forte"/>
                <w:color w:val="333333"/>
              </w:rPr>
              <w:t>Conv</w:t>
            </w:r>
            <w:proofErr w:type="spellEnd"/>
            <w:r w:rsidRPr="007158C1">
              <w:rPr>
                <w:rStyle w:val="Forte"/>
                <w:color w:val="333333"/>
              </w:rPr>
              <w:t>. ICMS 161/21)</w:t>
            </w:r>
          </w:p>
          <w:p w14:paraId="625B8507"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 xml:space="preserve">Redação original: a) do interessado portador de uma das deficiências descritas nos incisos I a III da Nota 5 ou autista; (AC pelo Dec. 25526/20 - efeitos a </w:t>
            </w:r>
            <w:proofErr w:type="spellStart"/>
            <w:r w:rsidRPr="007158C1">
              <w:rPr>
                <w:color w:val="3300FF"/>
                <w:sz w:val="20"/>
                <w:szCs w:val="20"/>
              </w:rPr>
              <w:t>patir</w:t>
            </w:r>
            <w:proofErr w:type="spellEnd"/>
            <w:r w:rsidRPr="007158C1">
              <w:rPr>
                <w:color w:val="3300FF"/>
                <w:sz w:val="20"/>
                <w:szCs w:val="20"/>
              </w:rPr>
              <w:t xml:space="preserve"> de 1º.01.2021 - </w:t>
            </w:r>
            <w:proofErr w:type="spellStart"/>
            <w:r w:rsidRPr="007158C1">
              <w:rPr>
                <w:color w:val="3300FF"/>
                <w:sz w:val="20"/>
                <w:szCs w:val="20"/>
              </w:rPr>
              <w:t>Conv</w:t>
            </w:r>
            <w:proofErr w:type="spellEnd"/>
            <w:r w:rsidRPr="007158C1">
              <w:rPr>
                <w:color w:val="3300FF"/>
                <w:sz w:val="20"/>
                <w:szCs w:val="20"/>
              </w:rPr>
              <w:t>. ICMS 59/21)</w:t>
            </w:r>
          </w:p>
          <w:p w14:paraId="6C0B4B9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b) dos condutores autorizados referidos na Nota 12, quando aplicável. </w:t>
            </w:r>
            <w:r w:rsidRPr="007158C1">
              <w:rPr>
                <w:rStyle w:val="Forte"/>
                <w:color w:val="333333"/>
              </w:rPr>
              <w:t xml:space="preserve">(AC pelo Dec. 25526/20 - efeitos a </w:t>
            </w:r>
            <w:proofErr w:type="spellStart"/>
            <w:r w:rsidRPr="007158C1">
              <w:rPr>
                <w:rStyle w:val="Forte"/>
                <w:color w:val="333333"/>
              </w:rPr>
              <w:t>patir</w:t>
            </w:r>
            <w:proofErr w:type="spellEnd"/>
            <w:r w:rsidRPr="007158C1">
              <w:rPr>
                <w:rStyle w:val="Forte"/>
                <w:color w:val="333333"/>
              </w:rPr>
              <w:t xml:space="preserve"> de 1º.01.2021 - </w:t>
            </w:r>
            <w:proofErr w:type="spellStart"/>
            <w:r w:rsidRPr="007158C1">
              <w:rPr>
                <w:rStyle w:val="Forte"/>
                <w:color w:val="333333"/>
              </w:rPr>
              <w:t>Conv</w:t>
            </w:r>
            <w:proofErr w:type="spellEnd"/>
            <w:r w:rsidRPr="007158C1">
              <w:rPr>
                <w:rStyle w:val="Forte"/>
                <w:color w:val="333333"/>
              </w:rPr>
              <w:t>. ICMS 59/21)</w:t>
            </w:r>
          </w:p>
          <w:p w14:paraId="0860995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V - </w:t>
            </w:r>
            <w:proofErr w:type="gramStart"/>
            <w:r w:rsidRPr="007158C1">
              <w:rPr>
                <w:color w:val="333333"/>
              </w:rPr>
              <w:t>cópia</w:t>
            </w:r>
            <w:proofErr w:type="gramEnd"/>
            <w:r w:rsidRPr="007158C1">
              <w:rPr>
                <w:color w:val="333333"/>
              </w:rPr>
              <w:t xml:space="preserve"> da CNH de todos os condutores autorizados de que tratam as Notas 11 e 12, caso seja feita a indicação, nos termos das citadas notas;</w:t>
            </w:r>
          </w:p>
          <w:p w14:paraId="7CE8114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VI - </w:t>
            </w:r>
            <w:proofErr w:type="gramStart"/>
            <w:r w:rsidRPr="007158C1">
              <w:rPr>
                <w:color w:val="333333"/>
              </w:rPr>
              <w:t>declaração</w:t>
            </w:r>
            <w:proofErr w:type="gramEnd"/>
            <w:r w:rsidRPr="007158C1">
              <w:rPr>
                <w:color w:val="333333"/>
              </w:rPr>
              <w:t xml:space="preserve"> prestada no formulário “Identificação do Condutor Autorizado”, constante no Anexo XVII, se for o caso;</w:t>
            </w:r>
          </w:p>
          <w:p w14:paraId="6DEC774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VII - documento que comprove a representação legal a que se refere o </w:t>
            </w:r>
            <w:r w:rsidRPr="007158C1">
              <w:rPr>
                <w:rStyle w:val="nfase"/>
                <w:rFonts w:eastAsiaTheme="majorEastAsia"/>
                <w:color w:val="333333"/>
              </w:rPr>
              <w:t>caput</w:t>
            </w:r>
            <w:r w:rsidRPr="007158C1">
              <w:rPr>
                <w:color w:val="333333"/>
              </w:rPr>
              <w:t> deste item, se for o caso; e</w:t>
            </w:r>
          </w:p>
          <w:p w14:paraId="23A8197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VIII - a proposta de venda da concessionária discriminando:</w:t>
            </w:r>
          </w:p>
          <w:p w14:paraId="02E6834A"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 as características do veículo, seu valor incluindo os tributos incidentes, bem como o valor com os benefícios fiscais pertinentes; e</w:t>
            </w:r>
          </w:p>
          <w:p w14:paraId="60476E2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b) a forma de pagamento, contendo também, caso haja financiamento, as condições </w:t>
            </w:r>
            <w:proofErr w:type="gramStart"/>
            <w:r w:rsidRPr="007158C1">
              <w:rPr>
                <w:color w:val="333333"/>
              </w:rPr>
              <w:t>do mesmo</w:t>
            </w:r>
            <w:proofErr w:type="gramEnd"/>
            <w:r w:rsidRPr="007158C1">
              <w:rPr>
                <w:color w:val="333333"/>
              </w:rPr>
              <w:t>, inclusive a quantidade de parcelas e o valor destas.</w:t>
            </w:r>
          </w:p>
          <w:p w14:paraId="2F5A61F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lastRenderedPageBreak/>
              <w:t>Nota 14. </w:t>
            </w:r>
            <w:r w:rsidRPr="007158C1">
              <w:rPr>
                <w:color w:val="333333"/>
              </w:rPr>
              <w:t>Todas as cópias dos documentos apresentadas pelo interessado, com a finalidade de buscar a isenção prevista neste item, deverão ser autenticadas.</w:t>
            </w:r>
          </w:p>
          <w:p w14:paraId="396DBC6A"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15.</w:t>
            </w:r>
            <w:r w:rsidRPr="007158C1">
              <w:rPr>
                <w:color w:val="333333"/>
              </w:rPr>
              <w:t> Não serão acolhidos para os efeitos deste item os laudos previstos no inciso I da Nota 13 que não contiverem detalhadamente todos os requisitos exigidos.</w:t>
            </w:r>
          </w:p>
          <w:p w14:paraId="41E20D5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16.</w:t>
            </w:r>
            <w:r w:rsidRPr="007158C1">
              <w:rPr>
                <w:color w:val="333333"/>
              </w:rPr>
              <w:t> Quando o interessado necessitar do veículo com característica específica para obter a CNH, poderá adquiri-lo com isenção sem a apresentação da respectiva cópia autenticada.</w:t>
            </w:r>
          </w:p>
          <w:p w14:paraId="1827A75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17.</w:t>
            </w:r>
            <w:r w:rsidRPr="007158C1">
              <w:rPr>
                <w:color w:val="333333"/>
              </w:rPr>
              <w:t> A legislação específica que trata da formalização do processo administrativo será observada para reconhecimento da isenção prevista neste item.</w:t>
            </w:r>
          </w:p>
          <w:p w14:paraId="444B866D"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5" w:name="AI_P3_46_18"/>
            <w:r w:rsidRPr="007158C1">
              <w:rPr>
                <w:rStyle w:val="Forte"/>
                <w:color w:val="000000"/>
              </w:rPr>
              <w:t>Nota 18.</w:t>
            </w:r>
            <w:bookmarkEnd w:id="45"/>
            <w:r w:rsidRPr="007158C1">
              <w:rPr>
                <w:color w:val="000000"/>
              </w:rPr>
              <w:t> Caso sej</w:t>
            </w:r>
            <w:r w:rsidRPr="007158C1">
              <w:rPr>
                <w:color w:val="333333"/>
              </w:rPr>
              <w:t>a deferido o requerimento, o Agente de Rendas de circunscrição do requerente emitirá autorização para que o interessado adquira o veículo com isenção do ICMS em 4 (quatro) vias, que terão a seguinte destinação: </w:t>
            </w:r>
            <w:r w:rsidRPr="007158C1">
              <w:rPr>
                <w:rStyle w:val="Forte"/>
                <w:color w:val="333333"/>
              </w:rPr>
              <w:t>(NR dada pelo Dec. 28191/23 - efeitos a partir de 14.06.23).</w:t>
            </w:r>
          </w:p>
          <w:p w14:paraId="2070EAED"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Nota 18. Caso seja deferido o requerimento, a Delegacia Regional da Receita Estadual de circunscrição do adquirente emitirá autorização para que o interessado adquira o veículo com isenção do ICMS em 4 (quatro) vias, que terão a seguinte destinação:</w:t>
            </w:r>
          </w:p>
          <w:p w14:paraId="26F14C1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para</w:t>
            </w:r>
            <w:proofErr w:type="gramEnd"/>
            <w:r w:rsidRPr="007158C1">
              <w:rPr>
                <w:color w:val="333333"/>
              </w:rPr>
              <w:t xml:space="preserve"> o interessado;</w:t>
            </w:r>
          </w:p>
          <w:p w14:paraId="12008E2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para</w:t>
            </w:r>
            <w:proofErr w:type="gramEnd"/>
            <w:r w:rsidRPr="007158C1">
              <w:rPr>
                <w:color w:val="333333"/>
              </w:rPr>
              <w:t xml:space="preserve"> o fabricante, a ser remetida pela concessionária que efetuou a venda ou intermediou a sua realização;</w:t>
            </w:r>
          </w:p>
          <w:p w14:paraId="3A59734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para a concessionária, que deverá arquivá-la; e</w:t>
            </w:r>
          </w:p>
          <w:p w14:paraId="14A8958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IV - </w:t>
            </w:r>
            <w:proofErr w:type="gramStart"/>
            <w:r w:rsidRPr="007158C1">
              <w:rPr>
                <w:color w:val="333333"/>
              </w:rPr>
              <w:t>para</w:t>
            </w:r>
            <w:proofErr w:type="gramEnd"/>
            <w:r w:rsidRPr="007158C1">
              <w:rPr>
                <w:color w:val="333333"/>
              </w:rPr>
              <w:t xml:space="preserve"> o Fisco, a ser autuada no processo.</w:t>
            </w:r>
          </w:p>
          <w:p w14:paraId="227E40D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19.</w:t>
            </w:r>
            <w:r w:rsidRPr="007158C1">
              <w:rPr>
                <w:color w:val="333333"/>
              </w:rPr>
              <w:t> O prazo de validade da autorização prevista na Nota 18 será de 270 (duzentos e setenta) dias, contado da data da emissão, sem prejuízo da possibilidade de formalização de novo pedido pelo interessado, na hipótese de não ser utilizada dentro desse prazo, ocasião na qual obrigatoriamente deverão ser apresentadas as 03 (três) vias do ato não utilizado, conforme descrito nos incisos I, II e III da Nota 18.</w:t>
            </w:r>
          </w:p>
          <w:p w14:paraId="608AC3FC"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6" w:name="AI_P3_46_20"/>
            <w:r w:rsidRPr="007158C1">
              <w:rPr>
                <w:rStyle w:val="Forte"/>
                <w:color w:val="000000"/>
              </w:rPr>
              <w:t>Nota 20.</w:t>
            </w:r>
            <w:bookmarkEnd w:id="46"/>
            <w:r w:rsidRPr="007158C1">
              <w:rPr>
                <w:color w:val="000000"/>
              </w:rPr>
              <w:t> </w:t>
            </w:r>
            <w:r w:rsidRPr="007158C1">
              <w:rPr>
                <w:color w:val="333333"/>
              </w:rPr>
              <w:t>Na hipótese de um novo pedido, poderão ser aproveitados os documentos já entregues, desde que não estejam vencidos, os quais serão desentranhados nos termos do § 7° do art. 1° e art. 94 do Anexo XII deste Regulamento. </w:t>
            </w:r>
            <w:r w:rsidRPr="007158C1">
              <w:rPr>
                <w:rStyle w:val="Forte"/>
                <w:color w:val="333333"/>
              </w:rPr>
              <w:t>(NR dada pelo Dec. 28191/23 - efeitos a partir de 14.06.23).</w:t>
            </w:r>
          </w:p>
          <w:p w14:paraId="468D7DC0"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Nota 20. Na hipótese de um novo pedido poderão ser aproveitados, a juízo da autoridade competente para a análise do pleito, os documentos já entregues. Para isso, o novo pedido poderá ser autuado no processo referente ao pedido anterior.</w:t>
            </w:r>
          </w:p>
          <w:p w14:paraId="3D1E1B79"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7" w:name="AI_P3_46_21"/>
            <w:r w:rsidRPr="007158C1">
              <w:rPr>
                <w:rStyle w:val="Forte"/>
                <w:color w:val="000000"/>
              </w:rPr>
              <w:t>Nota 21.</w:t>
            </w:r>
            <w:bookmarkEnd w:id="47"/>
            <w:r w:rsidRPr="007158C1">
              <w:rPr>
                <w:color w:val="333333"/>
              </w:rPr>
              <w:t xml:space="preserve"> O adquirente do veículo deverá apresentar à Agência de Rendas de sua circunscrição, nos prazos a seguir relacionados </w:t>
            </w:r>
            <w:r w:rsidRPr="007158C1">
              <w:rPr>
                <w:color w:val="333333"/>
              </w:rPr>
              <w:lastRenderedPageBreak/>
              <w:t>contados da data da aquisição do veículo constante no documento fiscal de venda: </w:t>
            </w:r>
            <w:r w:rsidRPr="007158C1">
              <w:rPr>
                <w:rStyle w:val="Forte"/>
                <w:color w:val="333333"/>
              </w:rPr>
              <w:t>(NR dada pelo Dec. 28191/23 - efeitos a partir de 14.06.23).</w:t>
            </w:r>
          </w:p>
          <w:p w14:paraId="4710B9F0"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Nota 21. O adquirente do veículo deverá apresentar à Delegacia Regional da Receita Estadual de sua circunscrição, nos prazos a seguir relacionados contados da data da aquisição do veículo constante no documento fiscal de venda:</w:t>
            </w:r>
          </w:p>
          <w:p w14:paraId="67BA02E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até</w:t>
            </w:r>
            <w:proofErr w:type="gramEnd"/>
            <w:r w:rsidRPr="007158C1">
              <w:rPr>
                <w:color w:val="333333"/>
              </w:rPr>
              <w:t xml:space="preserve"> o 15º (décimo quinto) dia útil, DANFE referente à NF-e que documentou a aquisição do veículo;</w:t>
            </w:r>
          </w:p>
          <w:p w14:paraId="660D51A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até</w:t>
            </w:r>
            <w:proofErr w:type="gramEnd"/>
            <w:r w:rsidRPr="007158C1">
              <w:rPr>
                <w:color w:val="333333"/>
              </w:rPr>
              <w:t xml:space="preserve"> 270 (duzentos e setenta) dias:</w:t>
            </w:r>
          </w:p>
          <w:p w14:paraId="280213F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 cópia autenticada da CNH mencionada na Nota 16;</w:t>
            </w:r>
          </w:p>
          <w:p w14:paraId="72C4A93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b) cópia autenticada da nota fiscal referente à colocação do acessório ou da adaptação efetuada pela oficina especializada ou pela concessionária autorizada, caso o veículo não tenha saído de fábrica com as características específicas discriminadas no laudo previsto no inciso II da Nota 7.</w:t>
            </w:r>
          </w:p>
          <w:p w14:paraId="7D9CB5E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22.</w:t>
            </w:r>
            <w:r w:rsidRPr="007158C1">
              <w:rPr>
                <w:color w:val="333333"/>
              </w:rPr>
              <w:t> A autorização de que trata a Nota 18:</w:t>
            </w:r>
          </w:p>
          <w:p w14:paraId="7FFBB37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poderá</w:t>
            </w:r>
            <w:proofErr w:type="gramEnd"/>
            <w:r w:rsidRPr="007158C1">
              <w:rPr>
                <w:color w:val="333333"/>
              </w:rPr>
              <w:t xml:space="preserve"> ser disponibilizada em meio eletrônico no sítio da Secretaria de Finanças, mediante fornecimento, ao interessado, de chave de acesso para a obtenção da autorização; e</w:t>
            </w:r>
          </w:p>
          <w:p w14:paraId="7621A862"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8" w:name="AI_P3_46_N22_II"/>
            <w:r w:rsidRPr="007158C1">
              <w:rPr>
                <w:color w:val="000000"/>
              </w:rPr>
              <w:t>II -</w:t>
            </w:r>
            <w:bookmarkEnd w:id="48"/>
            <w:r w:rsidRPr="007158C1">
              <w:rPr>
                <w:color w:val="333333"/>
              </w:rPr>
              <w:t> </w:t>
            </w:r>
            <w:proofErr w:type="gramStart"/>
            <w:r w:rsidRPr="007158C1">
              <w:rPr>
                <w:color w:val="333333"/>
              </w:rPr>
              <w:t>será</w:t>
            </w:r>
            <w:proofErr w:type="gramEnd"/>
            <w:r w:rsidRPr="007158C1">
              <w:rPr>
                <w:color w:val="333333"/>
              </w:rPr>
              <w:t xml:space="preserve"> emitida utilizando-se de formulário próprio: “Autorização para Aquisição de Veículos com Isenção de ICMS para Pessoa Portadora de Deficiência Física, Visual, Mental Severa ou Profunda, ou Autista”. </w:t>
            </w:r>
            <w:r w:rsidRPr="007158C1">
              <w:rPr>
                <w:rStyle w:val="Forte"/>
                <w:color w:val="333333"/>
              </w:rPr>
              <w:t>(NR dada pelo Dec. 26449/21 - efeitos a partir de 04 10.2021)</w:t>
            </w:r>
          </w:p>
          <w:p w14:paraId="0445C00D"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II - será emitida em formulário próprio, constante no Anexo XVII “Autorização para Aquisição de Veículos com Isenção de ICMS para Pessoa Portadora de Deficiência Física, Visual, Mental Severa ou Profunda, ou Autista”.</w:t>
            </w:r>
          </w:p>
          <w:p w14:paraId="02E55D5C"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9" w:name="AI_P3_46_N23"/>
            <w:r w:rsidRPr="007158C1">
              <w:rPr>
                <w:rStyle w:val="Forte"/>
                <w:color w:val="000000"/>
              </w:rPr>
              <w:t>Nota 23</w:t>
            </w:r>
            <w:bookmarkEnd w:id="49"/>
            <w:r w:rsidRPr="007158C1">
              <w:rPr>
                <w:rStyle w:val="Forte"/>
                <w:color w:val="000000"/>
              </w:rPr>
              <w:t>.</w:t>
            </w:r>
            <w:r w:rsidRPr="007158C1">
              <w:rPr>
                <w:color w:val="000000"/>
              </w:rPr>
              <w:t> O adquirente deverá recolher o imposto, com os acréscimos legais, a contar da data da aquisição constante no documento fiscal de venda, nos termos da legislação vigente e sem prejuízo das sanções penais cabíveis, na hipótese de: </w:t>
            </w:r>
            <w:r w:rsidRPr="007158C1">
              <w:rPr>
                <w:rStyle w:val="Forte"/>
                <w:color w:val="000000"/>
              </w:rPr>
              <w:t>(NR dada pelo Dec. 26005/21 - efeitos a partir de 1º.02.21)</w:t>
            </w:r>
          </w:p>
          <w:p w14:paraId="343B537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Nota 23. O adquirente deverá recolher o imposto, com atualização monetária e acréscimos legais, a contar da data da aquisição constante no documento fiscal de venda, nos termos da legislação vigente e sem prejuízo das sanções penais cabíveis, na hipótese de:</w:t>
            </w:r>
          </w:p>
          <w:p w14:paraId="62FDA2D2"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0" w:name="AI_P3_46_23_I"/>
            <w:r w:rsidRPr="007158C1">
              <w:rPr>
                <w:color w:val="000000"/>
              </w:rPr>
              <w:t>I</w:t>
            </w:r>
            <w:bookmarkEnd w:id="50"/>
            <w:r w:rsidRPr="007158C1">
              <w:rPr>
                <w:color w:val="000000"/>
              </w:rPr>
              <w:t> -</w:t>
            </w:r>
            <w:r w:rsidRPr="007158C1">
              <w:rPr>
                <w:color w:val="333333"/>
              </w:rPr>
              <w:t> </w:t>
            </w:r>
            <w:proofErr w:type="gramStart"/>
            <w:r w:rsidRPr="007158C1">
              <w:rPr>
                <w:color w:val="333333"/>
              </w:rPr>
              <w:t>transmissão</w:t>
            </w:r>
            <w:proofErr w:type="gramEnd"/>
            <w:r w:rsidRPr="007158C1">
              <w:rPr>
                <w:color w:val="333333"/>
              </w:rPr>
              <w:t xml:space="preserve"> do veículo, a qualquer título, dentro do prazo de 4 (quatro) anos da data da aquisição, a pessoa que não faça jus ao mesmo tratamento fiscal; (NR dada pelo Dec. 23129, de 20.08.18 - efeitos a partir de 26.07.18 - </w:t>
            </w:r>
            <w:proofErr w:type="spellStart"/>
            <w:r w:rsidRPr="007158C1">
              <w:rPr>
                <w:color w:val="333333"/>
              </w:rPr>
              <w:t>Conv</w:t>
            </w:r>
            <w:proofErr w:type="spellEnd"/>
            <w:r w:rsidRPr="007158C1">
              <w:rPr>
                <w:color w:val="333333"/>
              </w:rPr>
              <w:t>. ICMS 50/18)</w:t>
            </w:r>
          </w:p>
          <w:p w14:paraId="375C31AC"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I - transmissão do veículo, a qualquer título, dentro do prazo de 2 (dois) anos da data da aquisição, a pessoa que não faça jus ao mesmo tratamento fiscal;</w:t>
            </w:r>
          </w:p>
          <w:p w14:paraId="66EA761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lastRenderedPageBreak/>
              <w:t xml:space="preserve">II - </w:t>
            </w:r>
            <w:proofErr w:type="gramStart"/>
            <w:r w:rsidRPr="007158C1">
              <w:rPr>
                <w:color w:val="333333"/>
              </w:rPr>
              <w:t>modificação</w:t>
            </w:r>
            <w:proofErr w:type="gramEnd"/>
            <w:r w:rsidRPr="007158C1">
              <w:rPr>
                <w:color w:val="333333"/>
              </w:rPr>
              <w:t xml:space="preserve"> das características do veículo para lhe retirar o caráter de especialmente adaptado;</w:t>
            </w:r>
          </w:p>
          <w:p w14:paraId="4BC12BB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emprego do veículo em finalidade que não seja a que justificou a isenção; ou</w:t>
            </w:r>
          </w:p>
          <w:p w14:paraId="4CB60F40"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IV - </w:t>
            </w:r>
            <w:proofErr w:type="gramStart"/>
            <w:r w:rsidRPr="007158C1">
              <w:rPr>
                <w:color w:val="333333"/>
              </w:rPr>
              <w:t>não</w:t>
            </w:r>
            <w:proofErr w:type="gramEnd"/>
            <w:r w:rsidRPr="007158C1">
              <w:rPr>
                <w:color w:val="333333"/>
              </w:rPr>
              <w:t xml:space="preserve"> atender ao disposto na Nota 21.</w:t>
            </w:r>
          </w:p>
          <w:p w14:paraId="7F73DDF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24.</w:t>
            </w:r>
            <w:r w:rsidRPr="007158C1">
              <w:rPr>
                <w:color w:val="333333"/>
              </w:rPr>
              <w:t> Não se aplica o disposto no inciso I da Nota 23, nas hipóteses de:</w:t>
            </w:r>
          </w:p>
          <w:p w14:paraId="1B1662A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transmissão</w:t>
            </w:r>
            <w:proofErr w:type="gramEnd"/>
            <w:r w:rsidRPr="007158C1">
              <w:rPr>
                <w:color w:val="333333"/>
              </w:rPr>
              <w:t xml:space="preserve"> para a seguradora nos casos de roubo, furto ou perda total do veículo;</w:t>
            </w:r>
          </w:p>
          <w:p w14:paraId="44D2B2E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transmissão</w:t>
            </w:r>
            <w:proofErr w:type="gramEnd"/>
            <w:r w:rsidRPr="007158C1">
              <w:rPr>
                <w:color w:val="333333"/>
              </w:rPr>
              <w:t xml:space="preserve"> do veículo em virtude do falecimento do beneficiário; ou</w:t>
            </w:r>
          </w:p>
          <w:p w14:paraId="6225F76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alienação fiduciária em garantia.</w:t>
            </w:r>
          </w:p>
          <w:p w14:paraId="6591CA3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25.</w:t>
            </w:r>
            <w:r w:rsidRPr="007158C1">
              <w:rPr>
                <w:color w:val="333333"/>
              </w:rPr>
              <w:t> Na hipótese de falecimento do beneficiário depois de concedida a autorização sem, entretanto, ter adquirido o veículo, extingue-se o direito à isenção do imposto, que não será transferido.</w:t>
            </w:r>
          </w:p>
          <w:p w14:paraId="250793F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26.</w:t>
            </w:r>
            <w:r w:rsidRPr="007158C1">
              <w:rPr>
                <w:color w:val="333333"/>
              </w:rPr>
              <w:t> O estabelecimento que efetuar a operação isenta deverá fazer constar no documento fiscal de venda do veículo:</w:t>
            </w:r>
          </w:p>
          <w:p w14:paraId="2EC471D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 - </w:t>
            </w:r>
            <w:proofErr w:type="gramStart"/>
            <w:r w:rsidRPr="007158C1">
              <w:rPr>
                <w:color w:val="333333"/>
              </w:rPr>
              <w:t>o</w:t>
            </w:r>
            <w:proofErr w:type="gramEnd"/>
            <w:r w:rsidRPr="007158C1">
              <w:rPr>
                <w:color w:val="333333"/>
              </w:rPr>
              <w:t xml:space="preserve"> número de inscrição do adquirente no CPF;</w:t>
            </w:r>
          </w:p>
          <w:p w14:paraId="414F989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II - </w:t>
            </w:r>
            <w:proofErr w:type="gramStart"/>
            <w:r w:rsidRPr="007158C1">
              <w:rPr>
                <w:color w:val="333333"/>
              </w:rPr>
              <w:t>o</w:t>
            </w:r>
            <w:proofErr w:type="gramEnd"/>
            <w:r w:rsidRPr="007158C1">
              <w:rPr>
                <w:color w:val="333333"/>
              </w:rPr>
              <w:t xml:space="preserve"> valor correspondente ao imposto não recolhido; e</w:t>
            </w:r>
          </w:p>
          <w:p w14:paraId="259E037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as declarações de que:</w:t>
            </w:r>
          </w:p>
          <w:p w14:paraId="39F7DCE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 a operação é isenta de ICMS nos termos do Convênio ICMS 38/12;</w:t>
            </w:r>
          </w:p>
          <w:p w14:paraId="74E32AC3"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1" w:name="AI_P3_46_26_B"/>
            <w:r w:rsidRPr="007158C1">
              <w:rPr>
                <w:color w:val="000000"/>
              </w:rPr>
              <w:t>b)</w:t>
            </w:r>
            <w:bookmarkEnd w:id="51"/>
            <w:r w:rsidRPr="007158C1">
              <w:rPr>
                <w:color w:val="000000"/>
              </w:rPr>
              <w:t> nos </w:t>
            </w:r>
            <w:r w:rsidRPr="007158C1">
              <w:rPr>
                <w:color w:val="333333"/>
              </w:rPr>
              <w:t>primeiros 4 (quatro) anos, contados da data da aquisição, o veículo não poderá ser alienado sem autorização da Administração Tributária, por intermédio da Agência de Rendas da circunscrição do interessado. </w:t>
            </w:r>
            <w:r w:rsidRPr="007158C1">
              <w:rPr>
                <w:rStyle w:val="Forte"/>
                <w:color w:val="333333"/>
              </w:rPr>
              <w:t>(NR dada pelo Dec. 28191/23 - efeitos a partir de 14.06.23)</w:t>
            </w:r>
          </w:p>
          <w:p w14:paraId="49EC83A9"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 xml:space="preserve">Redação anterior: b) nos primeiros 4 (quatro) anos, contados da data da aquisição, o veículo não poderá ser alienado sem autorização da Delegacia Regional da Receita Estadual. (NR dada pelo Dec. 23129, de 22.08.18 - efeitos a partir de 26.07.18 - </w:t>
            </w:r>
            <w:proofErr w:type="spellStart"/>
            <w:r w:rsidRPr="007158C1">
              <w:rPr>
                <w:color w:val="0000FF"/>
                <w:sz w:val="20"/>
                <w:szCs w:val="20"/>
              </w:rPr>
              <w:t>Conv</w:t>
            </w:r>
            <w:proofErr w:type="spellEnd"/>
            <w:r w:rsidRPr="007158C1">
              <w:rPr>
                <w:color w:val="0000FF"/>
                <w:sz w:val="20"/>
                <w:szCs w:val="20"/>
              </w:rPr>
              <w:t>. ICMS 50/18)</w:t>
            </w:r>
          </w:p>
          <w:p w14:paraId="1183B7F3"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b) nos primeiros 2 (dois) anos, contados da data da aquisição, o veículo não poderá ser alienado sem autorização da Delegacia Regional da Receita Estadual.</w:t>
            </w:r>
          </w:p>
          <w:p w14:paraId="053498A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IV - </w:t>
            </w:r>
            <w:proofErr w:type="gramStart"/>
            <w:r w:rsidRPr="007158C1">
              <w:rPr>
                <w:color w:val="333333"/>
              </w:rPr>
              <w:t>o</w:t>
            </w:r>
            <w:proofErr w:type="gramEnd"/>
            <w:r w:rsidRPr="007158C1">
              <w:rPr>
                <w:color w:val="333333"/>
              </w:rPr>
              <w:t xml:space="preserve"> demonstrativo do cálculo do imposto incidente sobre a parcela do valor do veículo que seja superior ao valor que poderá ser aplicada a isenção parcial do ICMS. </w:t>
            </w:r>
            <w:r w:rsidRPr="007158C1">
              <w:rPr>
                <w:rStyle w:val="Forte"/>
                <w:color w:val="333333"/>
              </w:rPr>
              <w:t>(AC pelo Dec. 27440 - efeitos a partir de 1º.01.2022 – </w:t>
            </w:r>
            <w:hyperlink r:id="rId133" w:tgtFrame="_blank" w:history="1">
              <w:r w:rsidRPr="007158C1">
                <w:rPr>
                  <w:rStyle w:val="Hyperlink"/>
                  <w:b/>
                  <w:bCs/>
                  <w:color w:val="1E88E5"/>
                </w:rPr>
                <w:t>Convênio ICMS 204/21</w:t>
              </w:r>
            </w:hyperlink>
            <w:r w:rsidRPr="007158C1">
              <w:rPr>
                <w:rStyle w:val="Forte"/>
                <w:color w:val="333333"/>
              </w:rPr>
              <w:t> e </w:t>
            </w:r>
            <w:hyperlink r:id="rId134" w:tgtFrame="_blank" w:history="1">
              <w:r w:rsidRPr="007158C1">
                <w:rPr>
                  <w:rStyle w:val="Hyperlink"/>
                  <w:b/>
                  <w:bCs/>
                  <w:color w:val="1E88E5"/>
                </w:rPr>
                <w:t>Convênio ICMS 230/21</w:t>
              </w:r>
            </w:hyperlink>
            <w:r w:rsidRPr="007158C1">
              <w:rPr>
                <w:rStyle w:val="Forte"/>
                <w:color w:val="333333"/>
              </w:rPr>
              <w:t>)</w:t>
            </w:r>
          </w:p>
          <w:p w14:paraId="4DD215EA"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27.</w:t>
            </w:r>
            <w:r w:rsidRPr="007158C1">
              <w:rPr>
                <w:color w:val="333333"/>
              </w:rPr>
              <w:t xml:space="preserve"> Ressalvados os casos excepcionais em que ocorra a destruição completa do veículo ou seu desaparecimento, o </w:t>
            </w:r>
            <w:r w:rsidRPr="007158C1">
              <w:rPr>
                <w:color w:val="333333"/>
              </w:rPr>
              <w:lastRenderedPageBreak/>
              <w:t>benefício somente poderá ser utilizado uma única vez, no período previsto no inciso I da Nota 23.</w:t>
            </w:r>
          </w:p>
          <w:p w14:paraId="0F9F8F8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28.</w:t>
            </w:r>
            <w:r w:rsidRPr="007158C1">
              <w:rPr>
                <w:color w:val="333333"/>
              </w:rPr>
              <w:t> Fica dispensado o estorno de crédito fiscal previsto no artigo 47 deste Regulamento, em relação às operações beneficiadas com a isenção prevista neste item.</w:t>
            </w:r>
          </w:p>
          <w:p w14:paraId="7751AF2A"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2" w:name="AI_P3_46_29"/>
            <w:r w:rsidRPr="007158C1">
              <w:rPr>
                <w:rStyle w:val="Forte"/>
                <w:color w:val="000000"/>
              </w:rPr>
              <w:t>Nota 29.</w:t>
            </w:r>
            <w:bookmarkEnd w:id="52"/>
            <w:r w:rsidRPr="007158C1">
              <w:rPr>
                <w:color w:val="000000"/>
              </w:rPr>
              <w:t> A anális</w:t>
            </w:r>
            <w:r w:rsidRPr="007158C1">
              <w:rPr>
                <w:color w:val="333333"/>
              </w:rPr>
              <w:t>e do requerimento de que trata este item será efetuada por servidor da Carreira de Tributação, Arrecadação e Fiscalização do Estado indicado pelo Agente de Rendas de circunscrição do requerente, por meio de informação fiscal na qual constará se os documentos apresentados estão de acordo com a legislação. </w:t>
            </w:r>
            <w:r w:rsidRPr="007158C1">
              <w:rPr>
                <w:rStyle w:val="Forte"/>
                <w:color w:val="333333"/>
              </w:rPr>
              <w:t>(NR dada pelo Dec. 28191/23 - efeitos a partir de 14.06.23).</w:t>
            </w:r>
          </w:p>
          <w:p w14:paraId="13B9D3E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Nota 29. A análise do requerimento de que trata este item, será efetuado por AFTE designado pelo Delegado Regional da Receita Estadual de circunscrição do requerente, por meio de relatório conclusivo acerca da procedência ou não do requerido.</w:t>
            </w:r>
          </w:p>
          <w:p w14:paraId="5B02D8EC"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3" w:name="AI_P3_46_30"/>
            <w:r w:rsidRPr="007158C1">
              <w:rPr>
                <w:rStyle w:val="Forte"/>
                <w:color w:val="000000"/>
              </w:rPr>
              <w:t>Nota 30.</w:t>
            </w:r>
            <w:bookmarkEnd w:id="53"/>
            <w:r w:rsidRPr="007158C1">
              <w:rPr>
                <w:color w:val="000000"/>
              </w:rPr>
              <w:t> Caso </w:t>
            </w:r>
            <w:r w:rsidRPr="007158C1">
              <w:rPr>
                <w:color w:val="333333"/>
              </w:rPr>
              <w:t>a informação indicada na Nota 29 conste que os documentos estão de acordo com a legislação, o requerimento e os documentos que o instruem serão encaminhados ao Agente de Rendas para emissão da autorização de que trata a Nota 18. </w:t>
            </w:r>
            <w:r w:rsidRPr="007158C1">
              <w:rPr>
                <w:rStyle w:val="Forte"/>
                <w:color w:val="333333"/>
              </w:rPr>
              <w:t>(NR dada pelo Dec. 28191/23 - efeitos a partir de 14.06.23).</w:t>
            </w:r>
          </w:p>
          <w:p w14:paraId="1748C2AF"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Nota 30. Caso o relatório indicado na Nota 29 seja favorável à concessão da isenção, o requerimento e os documentos que o instruem serão encaminhados ao Delegado Regional da Receita Estadual para emissão da autorização de que trata a Nota 18.</w:t>
            </w:r>
          </w:p>
          <w:p w14:paraId="5D616B1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31.</w:t>
            </w:r>
            <w:r w:rsidRPr="007158C1">
              <w:rPr>
                <w:color w:val="333333"/>
              </w:rPr>
              <w:t> Após estes procedimentos, o processo retornará à Agência de Rendas para dar ciência ao interessado, aguardar a apresentação dos documentos mencionados na Nota 21 e, posteriormente, ser arquivado.</w:t>
            </w:r>
          </w:p>
          <w:p w14:paraId="7D566868"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4" w:name="AI_P3_46_32"/>
            <w:r w:rsidRPr="007158C1">
              <w:rPr>
                <w:rStyle w:val="Forte"/>
                <w:color w:val="000000"/>
              </w:rPr>
              <w:t>Nota 32</w:t>
            </w:r>
            <w:bookmarkEnd w:id="54"/>
            <w:r w:rsidRPr="007158C1">
              <w:rPr>
                <w:rStyle w:val="Forte"/>
                <w:color w:val="333333"/>
              </w:rPr>
              <w:t>.</w:t>
            </w:r>
            <w:r w:rsidRPr="007158C1">
              <w:rPr>
                <w:color w:val="333333"/>
              </w:rPr>
              <w:t> Quando a autorização prevista no caput da Nota 18 for assinada digitalmente, as vias referidas poderão ser substituídas por cópias, desde que seja possível verificar a autenticidade da assinatura da autoridade que a expediu. </w:t>
            </w:r>
            <w:r w:rsidRPr="007158C1">
              <w:rPr>
                <w:rStyle w:val="Forte"/>
                <w:color w:val="333333"/>
              </w:rPr>
              <w:t>(AC pelo </w:t>
            </w:r>
            <w:hyperlink r:id="rId135" w:anchor="D_18_22876" w:tgtFrame="_blank" w:history="1">
              <w:r w:rsidRPr="007158C1">
                <w:rPr>
                  <w:rStyle w:val="Hyperlink"/>
                  <w:b/>
                  <w:bCs/>
                  <w:color w:val="1E88E5"/>
                </w:rPr>
                <w:t>Dec. 22876</w:t>
              </w:r>
            </w:hyperlink>
            <w:r w:rsidRPr="007158C1">
              <w:rPr>
                <w:rStyle w:val="Forte"/>
                <w:color w:val="333333"/>
              </w:rPr>
              <w:t xml:space="preserve">, de 21.05.18 – efeitos a partir de 01.05.18 – </w:t>
            </w:r>
            <w:proofErr w:type="spellStart"/>
            <w:r w:rsidRPr="007158C1">
              <w:rPr>
                <w:rStyle w:val="Forte"/>
                <w:color w:val="333333"/>
              </w:rPr>
              <w:t>Conv</w:t>
            </w:r>
            <w:proofErr w:type="spellEnd"/>
            <w:r w:rsidRPr="007158C1">
              <w:rPr>
                <w:rStyle w:val="Forte"/>
                <w:color w:val="333333"/>
              </w:rPr>
              <w:t>. ICMS 11/18)</w:t>
            </w:r>
          </w:p>
          <w:p w14:paraId="76F0652C"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5" w:name="AI_P3_46_33"/>
            <w:r w:rsidRPr="007158C1">
              <w:rPr>
                <w:rStyle w:val="Forte"/>
                <w:color w:val="000000"/>
              </w:rPr>
              <w:t>Nota 33</w:t>
            </w:r>
            <w:bookmarkEnd w:id="55"/>
            <w:r w:rsidRPr="007158C1">
              <w:rPr>
                <w:rStyle w:val="Forte"/>
                <w:color w:val="333333"/>
              </w:rPr>
              <w:t>.</w:t>
            </w:r>
            <w:r w:rsidRPr="007158C1">
              <w:rPr>
                <w:color w:val="333333"/>
              </w:rPr>
              <w:t> A critério da Coordenadoria da Receita Estadual, poderá ser dispensada a necessidade de autenticação prevista na Nota 14 de quaisquer dos documentos previstos neste convênio, desde que sua autenticidade possa ser comprovada em confronto com o original e atestada pelo servidor que efetuar o seu recebimento. (AC pelo </w:t>
            </w:r>
            <w:hyperlink r:id="rId136" w:anchor="D_18_22876" w:tgtFrame="_blank" w:history="1">
              <w:r w:rsidRPr="007158C1">
                <w:rPr>
                  <w:rStyle w:val="Hyperlink"/>
                  <w:color w:val="1E88E5"/>
                </w:rPr>
                <w:t>Dec. 22876</w:t>
              </w:r>
            </w:hyperlink>
            <w:r w:rsidRPr="007158C1">
              <w:rPr>
                <w:color w:val="333333"/>
              </w:rPr>
              <w:t xml:space="preserve">, de 21.05.18 – efeitos a partir de 01.05.18 – </w:t>
            </w:r>
            <w:proofErr w:type="spellStart"/>
            <w:r w:rsidRPr="007158C1">
              <w:rPr>
                <w:color w:val="333333"/>
              </w:rPr>
              <w:t>Conv</w:t>
            </w:r>
            <w:proofErr w:type="spellEnd"/>
            <w:r w:rsidRPr="007158C1">
              <w:rPr>
                <w:color w:val="333333"/>
              </w:rPr>
              <w:t>. ICMS 11/18)</w:t>
            </w:r>
          </w:p>
          <w:p w14:paraId="7F6651E0"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34.</w:t>
            </w:r>
            <w:r w:rsidRPr="007158C1">
              <w:rPr>
                <w:color w:val="333333"/>
              </w:rPr>
              <w:t> </w:t>
            </w:r>
            <w:proofErr w:type="gramStart"/>
            <w:r w:rsidRPr="007158C1">
              <w:rPr>
                <w:color w:val="333333"/>
              </w:rPr>
              <w:t>O monitoramento e a fiscalização das operações com o benefício fiscal previsto neste item será</w:t>
            </w:r>
            <w:proofErr w:type="gramEnd"/>
            <w:r w:rsidRPr="007158C1">
              <w:rPr>
                <w:color w:val="333333"/>
              </w:rPr>
              <w:t xml:space="preserve"> realizado pela GEFIS. </w:t>
            </w:r>
            <w:r w:rsidRPr="007158C1">
              <w:rPr>
                <w:rStyle w:val="Forte"/>
                <w:color w:val="333333"/>
              </w:rPr>
              <w:t>(AC pelo Dec. 27440 - efeitos a partir de 1º.01.2022 – </w:t>
            </w:r>
            <w:hyperlink r:id="rId137" w:tgtFrame="_blank" w:history="1">
              <w:r w:rsidRPr="007158C1">
                <w:rPr>
                  <w:rStyle w:val="Hyperlink"/>
                  <w:b/>
                  <w:bCs/>
                  <w:color w:val="1E88E5"/>
                </w:rPr>
                <w:t>Convênio ICMS 204/21</w:t>
              </w:r>
            </w:hyperlink>
            <w:r w:rsidRPr="007158C1">
              <w:rPr>
                <w:rStyle w:val="Forte"/>
                <w:color w:val="333333"/>
              </w:rPr>
              <w:t> e </w:t>
            </w:r>
            <w:hyperlink r:id="rId138" w:tgtFrame="_blank" w:history="1">
              <w:r w:rsidRPr="007158C1">
                <w:rPr>
                  <w:rStyle w:val="Hyperlink"/>
                  <w:b/>
                  <w:bCs/>
                  <w:color w:val="1E88E5"/>
                </w:rPr>
                <w:t>Convênio ICMS 230/21</w:t>
              </w:r>
            </w:hyperlink>
            <w:r w:rsidRPr="007158C1">
              <w:rPr>
                <w:rStyle w:val="Forte"/>
                <w:color w:val="333333"/>
              </w:rPr>
              <w:t>)</w:t>
            </w:r>
          </w:p>
        </w:tc>
        <w:tc>
          <w:tcPr>
            <w:tcW w:w="1701" w:type="dxa"/>
          </w:tcPr>
          <w:p w14:paraId="632EF806" w14:textId="1D2FDBCF"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135FF92F" w14:textId="2346837C"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7ABCAFC7"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33B06F29"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12A55A21"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0000FF"/>
                <w:sz w:val="20"/>
                <w:szCs w:val="20"/>
              </w:rPr>
              <w:t>31/12/2020</w:t>
            </w:r>
          </w:p>
          <w:p w14:paraId="6C7F5C7B"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0000FF"/>
                <w:sz w:val="20"/>
                <w:szCs w:val="20"/>
              </w:rPr>
              <w:t>30/04/20</w:t>
            </w:r>
            <w:r>
              <w:rPr>
                <w:color w:val="0000FF"/>
                <w:sz w:val="20"/>
                <w:szCs w:val="20"/>
              </w:rPr>
              <w:t>20</w:t>
            </w:r>
          </w:p>
          <w:p w14:paraId="6D0BD93C"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0000FF"/>
                <w:sz w:val="20"/>
                <w:szCs w:val="20"/>
              </w:rPr>
              <w:t>Redação original:</w:t>
            </w:r>
          </w:p>
          <w:p w14:paraId="7A99CB0E"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0000FF"/>
                <w:sz w:val="20"/>
                <w:szCs w:val="20"/>
              </w:rPr>
              <w:t>30/04/19</w:t>
            </w:r>
          </w:p>
          <w:p w14:paraId="790FC674"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6D3D3F68" w14:textId="77777777" w:rsidR="005450F8" w:rsidRPr="0022524A" w:rsidRDefault="005450F8" w:rsidP="009548E4">
            <w:pPr>
              <w:pStyle w:val="TableParagraph"/>
              <w:rPr>
                <w:sz w:val="24"/>
                <w:szCs w:val="24"/>
              </w:rPr>
            </w:pPr>
          </w:p>
        </w:tc>
      </w:tr>
      <w:tr w:rsidR="005450F8" w:rsidRPr="0022524A" w14:paraId="4C4F3882" w14:textId="77777777" w:rsidTr="005450F8">
        <w:trPr>
          <w:trHeight w:val="1063"/>
        </w:trPr>
        <w:tc>
          <w:tcPr>
            <w:tcW w:w="1129" w:type="dxa"/>
          </w:tcPr>
          <w:p w14:paraId="2ECAFEA0" w14:textId="77777777" w:rsidR="005450F8" w:rsidRDefault="005450F8" w:rsidP="009548E4">
            <w:pPr>
              <w:pStyle w:val="TableParagraph"/>
              <w:spacing w:before="179"/>
              <w:jc w:val="center"/>
              <w:rPr>
                <w:sz w:val="24"/>
                <w:szCs w:val="24"/>
              </w:rPr>
            </w:pPr>
            <w:r>
              <w:rPr>
                <w:sz w:val="24"/>
                <w:szCs w:val="24"/>
              </w:rPr>
              <w:lastRenderedPageBreak/>
              <w:t>47</w:t>
            </w:r>
          </w:p>
        </w:tc>
        <w:tc>
          <w:tcPr>
            <w:tcW w:w="6379" w:type="dxa"/>
          </w:tcPr>
          <w:p w14:paraId="3C97094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O imposto correspondente ao diferencial de alíquotas pela entrada no Estado de geladeiras, a serem doadas pela empresa Centrais Elétricas de Rondônia S/A - ELETROBRAS Distribuição Rondônia, no âmbito de seus projetos de eficiência energética.</w:t>
            </w:r>
            <w:r w:rsidRPr="007158C1">
              <w:rPr>
                <w:rStyle w:val="Forte"/>
                <w:color w:val="333333"/>
              </w:rPr>
              <w:t> (Convênio ICMS 27/13)</w:t>
            </w:r>
          </w:p>
          <w:p w14:paraId="02A075C2" w14:textId="77777777" w:rsidR="001F18F7" w:rsidRDefault="001F18F7" w:rsidP="001F18F7">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094AE73F" w14:textId="48DA111C" w:rsidR="005450F8" w:rsidRPr="001F18F7" w:rsidRDefault="001F18F7" w:rsidP="009548E4">
            <w:pPr>
              <w:pStyle w:val="NormalWeb"/>
              <w:shd w:val="clear" w:color="auto" w:fill="FFFFFF"/>
              <w:spacing w:before="0" w:beforeAutospacing="0" w:after="150" w:afterAutospacing="0"/>
              <w:jc w:val="both"/>
              <w:rPr>
                <w:color w:val="3300FF"/>
                <w:sz w:val="20"/>
                <w:szCs w:val="20"/>
              </w:rPr>
            </w:pPr>
            <w:r w:rsidRPr="001F18F7">
              <w:rPr>
                <w:color w:val="3300FF"/>
                <w:sz w:val="20"/>
                <w:szCs w:val="20"/>
              </w:rPr>
              <w:t xml:space="preserve">Redação anterior: </w:t>
            </w:r>
            <w:r w:rsidR="005450F8" w:rsidRPr="001F18F7">
              <w:rPr>
                <w:color w:val="3300FF"/>
                <w:sz w:val="20"/>
                <w:szCs w:val="20"/>
              </w:rPr>
              <w:t>Prorrogado até 30.04.2024, pelo Dec. nº 26925/22 –</w:t>
            </w:r>
            <w:proofErr w:type="spellStart"/>
            <w:r w:rsidR="005450F8" w:rsidRPr="001F18F7">
              <w:rPr>
                <w:color w:val="3300FF"/>
                <w:sz w:val="20"/>
                <w:szCs w:val="20"/>
              </w:rPr>
              <w:t>Conv</w:t>
            </w:r>
            <w:proofErr w:type="spellEnd"/>
            <w:r w:rsidR="005450F8" w:rsidRPr="001F18F7">
              <w:rPr>
                <w:color w:val="3300FF"/>
                <w:sz w:val="20"/>
                <w:szCs w:val="20"/>
              </w:rPr>
              <w:t>. ICMS 178/21 - efeitos a partir de 26.10.2021.</w:t>
            </w:r>
          </w:p>
          <w:p w14:paraId="19960D3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w:t>
            </w:r>
            <w:proofErr w:type="spellStart"/>
            <w:r w:rsidRPr="007158C1">
              <w:rPr>
                <w:color w:val="3300FF"/>
                <w:sz w:val="20"/>
                <w:szCs w:val="20"/>
              </w:rPr>
              <w:t>Conv</w:t>
            </w:r>
            <w:proofErr w:type="spellEnd"/>
            <w:r w:rsidRPr="007158C1">
              <w:rPr>
                <w:color w:val="3300FF"/>
                <w:sz w:val="20"/>
                <w:szCs w:val="20"/>
              </w:rPr>
              <w:t>. ICMS 28/21 - efeitos a partir de 19.03.2021.</w:t>
            </w:r>
          </w:p>
          <w:p w14:paraId="2C84D835"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31.03.2021, pelo Dec. nº 25607, de 04.12.20 – </w:t>
            </w:r>
            <w:hyperlink r:id="rId139" w:tgtFrame="_blank" w:history="1">
              <w:r w:rsidRPr="007158C1">
                <w:rPr>
                  <w:rStyle w:val="Hyperlink"/>
                  <w:color w:val="1E88E5"/>
                  <w:sz w:val="20"/>
                  <w:szCs w:val="20"/>
                </w:rPr>
                <w:t>CONV. ICMS 133/20</w:t>
              </w:r>
            </w:hyperlink>
            <w:r w:rsidRPr="007158C1">
              <w:rPr>
                <w:color w:val="3300FF"/>
                <w:sz w:val="20"/>
                <w:szCs w:val="20"/>
              </w:rPr>
              <w:t> - efeitos a partir de 19.11.2020.</w:t>
            </w:r>
          </w:p>
          <w:p w14:paraId="7F674710"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31.12.2020, pelo Dec. nº 25527, de 06.11.20 – </w:t>
            </w:r>
            <w:hyperlink r:id="rId140" w:tgtFrame="_blank" w:history="1">
              <w:r w:rsidRPr="007158C1">
                <w:rPr>
                  <w:rStyle w:val="Hyperlink"/>
                  <w:color w:val="1E88E5"/>
                  <w:sz w:val="20"/>
                  <w:szCs w:val="20"/>
                </w:rPr>
                <w:t>CONV. ICMS 101/20</w:t>
              </w:r>
            </w:hyperlink>
            <w:r w:rsidRPr="007158C1">
              <w:rPr>
                <w:color w:val="3300FF"/>
                <w:sz w:val="20"/>
                <w:szCs w:val="20"/>
              </w:rPr>
              <w:t> - efeitos a partir de 21.09.2020.</w:t>
            </w:r>
          </w:p>
          <w:p w14:paraId="381E1A8A"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31.10.2020, pelo Dec. nº 24348, de 04.10.19 – </w:t>
            </w:r>
            <w:hyperlink r:id="rId141" w:tgtFrame="_blank" w:history="1">
              <w:r w:rsidRPr="007158C1">
                <w:rPr>
                  <w:rStyle w:val="Hyperlink"/>
                  <w:color w:val="1E88E5"/>
                  <w:sz w:val="20"/>
                  <w:szCs w:val="20"/>
                </w:rPr>
                <w:t>CONV. ICMS 133/19</w:t>
              </w:r>
            </w:hyperlink>
            <w:r w:rsidRPr="007158C1">
              <w:rPr>
                <w:color w:val="3300FF"/>
                <w:sz w:val="20"/>
                <w:szCs w:val="20"/>
              </w:rPr>
              <w:t> - efeitos a partir de 26.07.19.</w:t>
            </w:r>
          </w:p>
          <w:p w14:paraId="75ECDEF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 </w:t>
            </w:r>
            <w:r w:rsidRPr="007158C1">
              <w:rPr>
                <w:color w:val="333333"/>
              </w:rPr>
              <w:t>A fruição do benefício previsto neste item será reconhecida no momento da entrada das geladeiras no Estado de Rondônia, ficando condicionada a que:</w:t>
            </w:r>
          </w:p>
          <w:p w14:paraId="1B33C5B0"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w:t>
            </w:r>
            <w:r w:rsidRPr="007158C1">
              <w:rPr>
                <w:rStyle w:val="Forte"/>
                <w:color w:val="333333"/>
              </w:rPr>
              <w:t> - </w:t>
            </w:r>
            <w:proofErr w:type="gramStart"/>
            <w:r w:rsidRPr="007158C1">
              <w:rPr>
                <w:color w:val="333333"/>
              </w:rPr>
              <w:t>as</w:t>
            </w:r>
            <w:proofErr w:type="gramEnd"/>
            <w:r w:rsidRPr="007158C1">
              <w:rPr>
                <w:color w:val="333333"/>
              </w:rPr>
              <w:t xml:space="preserve"> saídas estejam ao abrigo da isenção prevista no Item 62 da Parte 2 do Anexo I;</w:t>
            </w:r>
          </w:p>
          <w:p w14:paraId="2C33BDE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w:t>
            </w:r>
            <w:r w:rsidRPr="007158C1">
              <w:rPr>
                <w:rStyle w:val="Forte"/>
                <w:color w:val="333333"/>
              </w:rPr>
              <w:t> - </w:t>
            </w:r>
            <w:proofErr w:type="gramStart"/>
            <w:r w:rsidRPr="007158C1">
              <w:rPr>
                <w:color w:val="333333"/>
              </w:rPr>
              <w:t>a</w:t>
            </w:r>
            <w:proofErr w:type="gramEnd"/>
            <w:r w:rsidRPr="007158C1">
              <w:rPr>
                <w:color w:val="333333"/>
              </w:rPr>
              <w:t xml:space="preserve"> empresa elabore relatório mensal das geladeiras, que ficará à disposição do Fisco pelo prazo decadencial, e conterá, no mínimo, as seguintes informações:</w:t>
            </w:r>
          </w:p>
          <w:p w14:paraId="58089C3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 saldo inicial, se for o caso;</w:t>
            </w:r>
          </w:p>
          <w:p w14:paraId="5D5D88E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b) identificação das aquisições no mês, detalhada por remetente e documento fiscal;</w:t>
            </w:r>
          </w:p>
          <w:p w14:paraId="685AC69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c) identificação das saídas no mês, detalhada por destinatário e documento fiscal; e</w:t>
            </w:r>
          </w:p>
          <w:p w14:paraId="7D8238B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d) saldo a transportar para o mês seguinte, se for o caso.</w:t>
            </w:r>
          </w:p>
          <w:p w14:paraId="07C5DF5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 </w:t>
            </w:r>
            <w:r w:rsidRPr="007158C1">
              <w:rPr>
                <w:color w:val="333333"/>
              </w:rPr>
              <w:t>No documento fiscal de aquisição das geladeiras que serão doadas no âmbito dos projetos de eficiência energética, o remetente deverá consignar no campo "INFORMAÇÕES COMPLEMENTARES" a seguinte expressão: "O produto será doado nos projetos de eficiência energética - Isenção do ICMS Diferencial de Alíquotas nos termos do Convênio ICMS 27/2013”.</w:t>
            </w:r>
          </w:p>
          <w:p w14:paraId="4D156B43" w14:textId="77777777" w:rsidR="005450F8" w:rsidRPr="007158C1" w:rsidRDefault="005450F8" w:rsidP="009548E4">
            <w:pPr>
              <w:pStyle w:val="NormalWeb"/>
              <w:shd w:val="clear" w:color="auto" w:fill="FFFFFF"/>
              <w:spacing w:before="0" w:beforeAutospacing="0" w:after="150" w:afterAutospacing="0"/>
              <w:rPr>
                <w:color w:val="000000"/>
              </w:rPr>
            </w:pPr>
            <w:r w:rsidRPr="00AD28CD">
              <w:rPr>
                <w:b/>
                <w:bCs/>
                <w:color w:val="333333"/>
              </w:rPr>
              <w:t>Nota 3.</w:t>
            </w:r>
            <w:r w:rsidRPr="007158C1">
              <w:rPr>
                <w:color w:val="333333"/>
              </w:rPr>
              <w:t xml:space="preserve"> A inobservância das condições previstas nas Notas 1 e 2 acarretará a obrigação do recolhimento do imposto com os acréscimos devidos.</w:t>
            </w:r>
          </w:p>
        </w:tc>
        <w:tc>
          <w:tcPr>
            <w:tcW w:w="1701" w:type="dxa"/>
          </w:tcPr>
          <w:p w14:paraId="089A9DF3" w14:textId="1361A6F8" w:rsidR="001F18F7" w:rsidRDefault="001F18F7" w:rsidP="009548E4">
            <w:pPr>
              <w:pStyle w:val="NormalWeb"/>
              <w:shd w:val="clear" w:color="auto" w:fill="FFFFFF"/>
              <w:spacing w:before="0" w:beforeAutospacing="0" w:after="150" w:afterAutospacing="0"/>
              <w:jc w:val="center"/>
              <w:rPr>
                <w:color w:val="333333"/>
              </w:rPr>
            </w:pPr>
            <w:r>
              <w:rPr>
                <w:color w:val="333333"/>
              </w:rPr>
              <w:t>30/04/2026</w:t>
            </w:r>
          </w:p>
          <w:p w14:paraId="49C0C9B3" w14:textId="534491CF" w:rsidR="005450F8" w:rsidRPr="001F18F7" w:rsidRDefault="005450F8" w:rsidP="009548E4">
            <w:pPr>
              <w:pStyle w:val="NormalWeb"/>
              <w:shd w:val="clear" w:color="auto" w:fill="FFFFFF"/>
              <w:spacing w:before="0" w:beforeAutospacing="0" w:after="150" w:afterAutospacing="0"/>
              <w:jc w:val="center"/>
              <w:rPr>
                <w:color w:val="3300FF"/>
                <w:sz w:val="20"/>
                <w:szCs w:val="20"/>
              </w:rPr>
            </w:pPr>
            <w:r w:rsidRPr="001F18F7">
              <w:rPr>
                <w:color w:val="3300FF"/>
                <w:sz w:val="20"/>
                <w:szCs w:val="20"/>
              </w:rPr>
              <w:t>30/04/2024</w:t>
            </w:r>
          </w:p>
          <w:p w14:paraId="05463D25"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72A45A5A"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262B2B74"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31/12/2020</w:t>
            </w:r>
          </w:p>
          <w:p w14:paraId="612EC540"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31/10/2020</w:t>
            </w:r>
          </w:p>
          <w:p w14:paraId="5A52065C"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w:t>
            </w:r>
          </w:p>
          <w:p w14:paraId="17CAD6A9"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30/09/19</w:t>
            </w:r>
          </w:p>
          <w:p w14:paraId="5B99BFB3"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345C199C" w14:textId="77777777" w:rsidR="005450F8" w:rsidRPr="0022524A" w:rsidRDefault="005450F8" w:rsidP="009548E4">
            <w:pPr>
              <w:pStyle w:val="TableParagraph"/>
              <w:rPr>
                <w:sz w:val="24"/>
                <w:szCs w:val="24"/>
              </w:rPr>
            </w:pPr>
          </w:p>
        </w:tc>
      </w:tr>
      <w:tr w:rsidR="005450F8" w:rsidRPr="0022524A" w14:paraId="6DC27282" w14:textId="77777777" w:rsidTr="005450F8">
        <w:trPr>
          <w:trHeight w:val="1063"/>
        </w:trPr>
        <w:tc>
          <w:tcPr>
            <w:tcW w:w="1129" w:type="dxa"/>
          </w:tcPr>
          <w:p w14:paraId="1637ADF8" w14:textId="77777777" w:rsidR="005450F8" w:rsidRDefault="005450F8" w:rsidP="009548E4">
            <w:pPr>
              <w:pStyle w:val="TableParagraph"/>
              <w:spacing w:before="179"/>
              <w:jc w:val="center"/>
              <w:rPr>
                <w:sz w:val="24"/>
                <w:szCs w:val="24"/>
              </w:rPr>
            </w:pPr>
            <w:r>
              <w:rPr>
                <w:sz w:val="24"/>
                <w:szCs w:val="24"/>
              </w:rPr>
              <w:lastRenderedPageBreak/>
              <w:t>48</w:t>
            </w:r>
          </w:p>
        </w:tc>
        <w:tc>
          <w:tcPr>
            <w:tcW w:w="6379" w:type="dxa"/>
          </w:tcPr>
          <w:p w14:paraId="7119B54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Em relação às operações com partes e peças substituídas em virtude de garantia por empresa nacional da indústria aeronáutica, por estabelecimento de rede de comercialização de produtos aeronáuticos, ou por oficinas reparadoras ou de conserto e manutenção de aeronaves,</w:t>
            </w:r>
            <w:r w:rsidRPr="007158C1">
              <w:rPr>
                <w:color w:val="000000"/>
              </w:rPr>
              <w:t> homologadas pelo Comando da Aeronáutica do Ministério da Defesa e constantes na publicação de Ato COTEPE/ICMS</w:t>
            </w:r>
            <w:r w:rsidRPr="007158C1">
              <w:rPr>
                <w:color w:val="333333"/>
              </w:rPr>
              <w:t>, </w:t>
            </w:r>
            <w:r w:rsidRPr="007158C1">
              <w:rPr>
                <w:color w:val="000000"/>
              </w:rPr>
              <w:t>ficam isentas as seguintes operações</w:t>
            </w:r>
            <w:r w:rsidRPr="007158C1">
              <w:rPr>
                <w:color w:val="333333"/>
              </w:rPr>
              <w:t>: </w:t>
            </w:r>
            <w:r w:rsidRPr="007158C1">
              <w:rPr>
                <w:rStyle w:val="Forte"/>
                <w:color w:val="333333"/>
              </w:rPr>
              <w:t>(Convênio ICMS 26/09)</w:t>
            </w:r>
          </w:p>
          <w:p w14:paraId="1EBE9719" w14:textId="77777777" w:rsidR="001F18F7" w:rsidRDefault="001F18F7" w:rsidP="001F18F7">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024CF2EA" w14:textId="50CED668" w:rsidR="005450F8" w:rsidRPr="001F18F7" w:rsidRDefault="001F18F7" w:rsidP="009548E4">
            <w:pPr>
              <w:pStyle w:val="NormalWeb"/>
              <w:shd w:val="clear" w:color="auto" w:fill="FFFFFF"/>
              <w:spacing w:before="0" w:beforeAutospacing="0" w:after="150" w:afterAutospacing="0"/>
              <w:jc w:val="both"/>
              <w:rPr>
                <w:color w:val="3300FF"/>
                <w:sz w:val="20"/>
                <w:szCs w:val="20"/>
              </w:rPr>
            </w:pPr>
            <w:r w:rsidRPr="001F18F7">
              <w:rPr>
                <w:color w:val="3300FF"/>
                <w:sz w:val="20"/>
                <w:szCs w:val="20"/>
              </w:rPr>
              <w:t xml:space="preserve">Redação anterior: </w:t>
            </w:r>
            <w:r w:rsidR="005450F8" w:rsidRPr="001F18F7">
              <w:rPr>
                <w:color w:val="3300FF"/>
                <w:sz w:val="20"/>
                <w:szCs w:val="20"/>
              </w:rPr>
              <w:t>Prorrogado até 30.04.2024, pelo Dec. nº 26925/22 –</w:t>
            </w:r>
            <w:proofErr w:type="spellStart"/>
            <w:r w:rsidR="005450F8" w:rsidRPr="001F18F7">
              <w:rPr>
                <w:color w:val="3300FF"/>
                <w:sz w:val="20"/>
                <w:szCs w:val="20"/>
              </w:rPr>
              <w:t>Conv</w:t>
            </w:r>
            <w:proofErr w:type="spellEnd"/>
            <w:r w:rsidR="005450F8" w:rsidRPr="001F18F7">
              <w:rPr>
                <w:color w:val="3300FF"/>
                <w:sz w:val="20"/>
                <w:szCs w:val="20"/>
              </w:rPr>
              <w:t>. ICMS 178/21 - efeitos a partir de 26.10.2021.</w:t>
            </w:r>
          </w:p>
          <w:p w14:paraId="5D0FA770"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w:t>
            </w:r>
            <w:proofErr w:type="spellStart"/>
            <w:r w:rsidRPr="007158C1">
              <w:rPr>
                <w:color w:val="3300FF"/>
                <w:sz w:val="20"/>
                <w:szCs w:val="20"/>
              </w:rPr>
              <w:t>Conv</w:t>
            </w:r>
            <w:proofErr w:type="spellEnd"/>
            <w:r w:rsidRPr="007158C1">
              <w:rPr>
                <w:color w:val="3300FF"/>
                <w:sz w:val="20"/>
                <w:szCs w:val="20"/>
              </w:rPr>
              <w:t>. ICMS 28/21 - efeitos a partir de 19.03.2021.</w:t>
            </w:r>
          </w:p>
          <w:p w14:paraId="3C9768E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31.03.2021, pelo Dec. nº 25607, de 04.12.20 – </w:t>
            </w:r>
            <w:hyperlink r:id="rId142" w:tgtFrame="_blank" w:history="1">
              <w:r w:rsidRPr="007158C1">
                <w:rPr>
                  <w:rStyle w:val="Hyperlink"/>
                  <w:color w:val="1E88E5"/>
                  <w:sz w:val="20"/>
                  <w:szCs w:val="20"/>
                </w:rPr>
                <w:t>CONV. ICMS 133/20</w:t>
              </w:r>
            </w:hyperlink>
            <w:r w:rsidRPr="007158C1">
              <w:rPr>
                <w:color w:val="3300FF"/>
                <w:sz w:val="20"/>
                <w:szCs w:val="20"/>
              </w:rPr>
              <w:t> - efeitos a partir de 19.11.2020.</w:t>
            </w:r>
          </w:p>
          <w:p w14:paraId="179F4D84"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31.12.2020, pelo Dec. nº 25527, de 06.11.20 – </w:t>
            </w:r>
            <w:hyperlink r:id="rId143" w:tgtFrame="_blank" w:history="1">
              <w:r w:rsidRPr="007158C1">
                <w:rPr>
                  <w:rStyle w:val="Hyperlink"/>
                  <w:color w:val="1E88E5"/>
                  <w:sz w:val="20"/>
                  <w:szCs w:val="20"/>
                </w:rPr>
                <w:t>CONV. ICMS 101/20</w:t>
              </w:r>
            </w:hyperlink>
            <w:r w:rsidRPr="007158C1">
              <w:rPr>
                <w:color w:val="3300FF"/>
                <w:sz w:val="20"/>
                <w:szCs w:val="20"/>
              </w:rPr>
              <w:t> - efeitos a partir de 21.09.2020.</w:t>
            </w:r>
          </w:p>
          <w:p w14:paraId="556D8942"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31.10.2020, pelo Dec. nº 24348, de 04.10.19 – </w:t>
            </w:r>
            <w:hyperlink r:id="rId144" w:tgtFrame="_blank" w:history="1">
              <w:r w:rsidRPr="007158C1">
                <w:rPr>
                  <w:rStyle w:val="Hyperlink"/>
                  <w:color w:val="1E88E5"/>
                  <w:sz w:val="20"/>
                  <w:szCs w:val="20"/>
                </w:rPr>
                <w:t>CONV. ICMS 133/19</w:t>
              </w:r>
            </w:hyperlink>
            <w:r w:rsidRPr="007158C1">
              <w:rPr>
                <w:color w:val="3300FF"/>
                <w:sz w:val="20"/>
                <w:szCs w:val="20"/>
              </w:rPr>
              <w:t> - efeitos a partir de 26.07.19.</w:t>
            </w:r>
          </w:p>
          <w:p w14:paraId="66378DA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I - </w:t>
            </w:r>
            <w:proofErr w:type="gramStart"/>
            <w:r w:rsidRPr="007158C1">
              <w:rPr>
                <w:color w:val="000000"/>
              </w:rPr>
              <w:t>a</w:t>
            </w:r>
            <w:proofErr w:type="gramEnd"/>
            <w:r w:rsidRPr="007158C1">
              <w:rPr>
                <w:color w:val="000000"/>
              </w:rPr>
              <w:t xml:space="preserve"> remessa da peça defeituosa para o fabricante; e</w:t>
            </w:r>
          </w:p>
          <w:p w14:paraId="7C432AD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II - </w:t>
            </w:r>
            <w:proofErr w:type="gramStart"/>
            <w:r w:rsidRPr="007158C1">
              <w:rPr>
                <w:color w:val="000000"/>
              </w:rPr>
              <w:t>a</w:t>
            </w:r>
            <w:proofErr w:type="gramEnd"/>
            <w:r w:rsidRPr="007158C1">
              <w:rPr>
                <w:color w:val="000000"/>
              </w:rPr>
              <w:t xml:space="preserve"> remessa da peça nova em substituição à defeituosa, a ser aplicada na aeronave.</w:t>
            </w:r>
          </w:p>
          <w:p w14:paraId="37CF8A1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1. </w:t>
            </w:r>
            <w:r w:rsidRPr="007158C1">
              <w:rPr>
                <w:color w:val="000000"/>
              </w:rPr>
              <w:t>Essas isenções ficam condicionadas a que as remessas ocorram até 30 (trinta) dias depois do prazo de vencimento da garantia.</w:t>
            </w:r>
          </w:p>
          <w:p w14:paraId="2FF27F3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2.</w:t>
            </w:r>
            <w:r w:rsidRPr="007158C1">
              <w:rPr>
                <w:color w:val="000000"/>
              </w:rPr>
              <w:t> O benefício previsto neste item somente se aplica:</w:t>
            </w:r>
          </w:p>
          <w:p w14:paraId="0507EE9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I - </w:t>
            </w:r>
            <w:proofErr w:type="gramStart"/>
            <w:r w:rsidRPr="007158C1">
              <w:rPr>
                <w:color w:val="000000"/>
              </w:rPr>
              <w:t>à</w:t>
            </w:r>
            <w:proofErr w:type="gramEnd"/>
            <w:r w:rsidRPr="007158C1">
              <w:rPr>
                <w:color w:val="000000"/>
              </w:rPr>
              <w:t xml:space="preserve"> empresa nacional da indústria aeronáutica que receber peça defeituosa substituída em virtude de garantia e de quem será cobrada a peça nova aplicada em substituição; e</w:t>
            </w:r>
          </w:p>
          <w:p w14:paraId="1C5845B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II - </w:t>
            </w:r>
            <w:proofErr w:type="gramStart"/>
            <w:r w:rsidRPr="007158C1">
              <w:rPr>
                <w:color w:val="000000"/>
              </w:rPr>
              <w:t>ao</w:t>
            </w:r>
            <w:proofErr w:type="gramEnd"/>
            <w:r w:rsidRPr="007158C1">
              <w:rPr>
                <w:color w:val="000000"/>
              </w:rPr>
              <w:t xml:space="preserve"> estabelecimento de rede de comercialização de produtos aeronáuticos, ou à oficina reparadora ou de conserto e manutenção de aeronaves, homologadas pelo Comando da Aeronáutica do Ministério da Defesa, que, com permissão do fabricante, promove substituição de peça em virtude de garantia.</w:t>
            </w:r>
          </w:p>
          <w:p w14:paraId="0177157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3.</w:t>
            </w:r>
            <w:r w:rsidRPr="007158C1">
              <w:rPr>
                <w:color w:val="000000"/>
              </w:rPr>
              <w:t> O prazo de garantia é aquele fixado em contrato ou estabelecido no certificado de garantia, contado da data de sua expedição ao consumidor.</w:t>
            </w:r>
          </w:p>
          <w:p w14:paraId="507F0823"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4. </w:t>
            </w:r>
            <w:r w:rsidRPr="007158C1">
              <w:rPr>
                <w:color w:val="000000"/>
              </w:rPr>
              <w:t>Na entrada da peça defeituosa a ser substituída, o estabelecimento que efetuar o reparo, conserto ou manutenção deverá emitir nota fiscal, sem destaque do imposto, que conterá, além dos demais requisitos, as seguintes indicações:</w:t>
            </w:r>
          </w:p>
          <w:p w14:paraId="3468105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I - </w:t>
            </w:r>
            <w:proofErr w:type="gramStart"/>
            <w:r w:rsidRPr="007158C1">
              <w:rPr>
                <w:color w:val="000000"/>
              </w:rPr>
              <w:t>a</w:t>
            </w:r>
            <w:proofErr w:type="gramEnd"/>
            <w:r w:rsidRPr="007158C1">
              <w:rPr>
                <w:color w:val="000000"/>
              </w:rPr>
              <w:t xml:space="preserve"> discriminação da peça defeituosa;</w:t>
            </w:r>
          </w:p>
          <w:p w14:paraId="1748A970"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lastRenderedPageBreak/>
              <w:t xml:space="preserve">II - </w:t>
            </w:r>
            <w:proofErr w:type="gramStart"/>
            <w:r w:rsidRPr="007158C1">
              <w:rPr>
                <w:color w:val="000000"/>
              </w:rPr>
              <w:t>o</w:t>
            </w:r>
            <w:proofErr w:type="gramEnd"/>
            <w:r w:rsidRPr="007158C1">
              <w:rPr>
                <w:color w:val="000000"/>
              </w:rPr>
              <w:t xml:space="preserve"> valor atribuído à peça defeituosa, que será equivalente a 80% (oitenta por cento) do preço de venda da peça nova praticado pelo fabricante;</w:t>
            </w:r>
          </w:p>
          <w:p w14:paraId="5998E58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III - o número da ordem de serviço ou da nota fiscal - ordem de serviço; e</w:t>
            </w:r>
          </w:p>
          <w:p w14:paraId="59A9926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IV - o número, a data da expedição do certificado de garantia e o termo final de sua validade, ou a identificação do contrato.</w:t>
            </w:r>
          </w:p>
          <w:p w14:paraId="5963568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5. </w:t>
            </w:r>
            <w:r w:rsidRPr="007158C1">
              <w:rPr>
                <w:color w:val="000000"/>
              </w:rPr>
              <w:t>A nota fiscal de que trata a Nota 4 poderá ser emitida no último dia do período de apuração, englobando as entradas de peças defeituosas ocorridas no período, desde que, na ordem de serviço ou na nota fiscal, conste:</w:t>
            </w:r>
          </w:p>
          <w:p w14:paraId="52FA9D2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I - </w:t>
            </w:r>
            <w:proofErr w:type="gramStart"/>
            <w:r w:rsidRPr="007158C1">
              <w:rPr>
                <w:color w:val="000000"/>
              </w:rPr>
              <w:t>a</w:t>
            </w:r>
            <w:proofErr w:type="gramEnd"/>
            <w:r w:rsidRPr="007158C1">
              <w:rPr>
                <w:color w:val="000000"/>
              </w:rPr>
              <w:t xml:space="preserve"> discriminação da peça defeituosa substituída;</w:t>
            </w:r>
          </w:p>
          <w:p w14:paraId="736CD363"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II - </w:t>
            </w:r>
            <w:proofErr w:type="gramStart"/>
            <w:r w:rsidRPr="007158C1">
              <w:rPr>
                <w:color w:val="000000"/>
              </w:rPr>
              <w:t>o</w:t>
            </w:r>
            <w:proofErr w:type="gramEnd"/>
            <w:r w:rsidRPr="007158C1">
              <w:rPr>
                <w:color w:val="000000"/>
              </w:rPr>
              <w:t xml:space="preserve"> número de série da aeronave; e</w:t>
            </w:r>
          </w:p>
          <w:p w14:paraId="30F6697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III - o número, a data da expedição do certificado de garantia e o termo final de sua validade, ou a identificação do contrato.</w:t>
            </w:r>
          </w:p>
          <w:p w14:paraId="7838AE4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6.</w:t>
            </w:r>
            <w:r w:rsidRPr="007158C1">
              <w:rPr>
                <w:color w:val="000000"/>
              </w:rPr>
              <w:t> Ficam dispensadas as indicações referidas nos incisos I e IV da Nota 4 na nota fiscal a que se refere a Nota 5.</w:t>
            </w:r>
          </w:p>
          <w:p w14:paraId="3183C96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7. </w:t>
            </w:r>
            <w:r w:rsidRPr="007158C1">
              <w:rPr>
                <w:color w:val="000000"/>
              </w:rPr>
              <w:t>Na saída da peça nova em substituição à defeituosa, o remetente deverá emitir nota fiscal indicando como destinatário o proprietário ou arrendatário da aeronave, sem destaque do imposto.</w:t>
            </w:r>
          </w:p>
        </w:tc>
        <w:tc>
          <w:tcPr>
            <w:tcW w:w="1701" w:type="dxa"/>
          </w:tcPr>
          <w:p w14:paraId="3884EBF6" w14:textId="20C0CB82" w:rsidR="001F18F7" w:rsidRDefault="001F18F7"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27D1E044" w14:textId="52FFC066" w:rsidR="005450F8" w:rsidRPr="001F18F7" w:rsidRDefault="005450F8" w:rsidP="009548E4">
            <w:pPr>
              <w:pStyle w:val="NormalWeb"/>
              <w:shd w:val="clear" w:color="auto" w:fill="FFFFFF"/>
              <w:spacing w:before="0" w:beforeAutospacing="0" w:after="150" w:afterAutospacing="0"/>
              <w:jc w:val="center"/>
              <w:rPr>
                <w:color w:val="3300FF"/>
                <w:sz w:val="20"/>
                <w:szCs w:val="20"/>
              </w:rPr>
            </w:pPr>
            <w:r w:rsidRPr="001F18F7">
              <w:rPr>
                <w:color w:val="3300FF"/>
                <w:sz w:val="20"/>
                <w:szCs w:val="20"/>
              </w:rPr>
              <w:t>30/04/2024</w:t>
            </w:r>
          </w:p>
          <w:p w14:paraId="1936693B"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576FBEE5"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74FB3573"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31/12/2020</w:t>
            </w:r>
          </w:p>
          <w:p w14:paraId="643E69F2"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31/10/2020</w:t>
            </w:r>
          </w:p>
          <w:p w14:paraId="49735BC7"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w:t>
            </w:r>
          </w:p>
          <w:p w14:paraId="6994CC97"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30/09/19</w:t>
            </w:r>
          </w:p>
          <w:p w14:paraId="0C799AE5"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3037F518" w14:textId="77777777" w:rsidR="005450F8" w:rsidRPr="0022524A" w:rsidRDefault="005450F8" w:rsidP="009548E4">
            <w:pPr>
              <w:pStyle w:val="TableParagraph"/>
              <w:rPr>
                <w:sz w:val="24"/>
                <w:szCs w:val="24"/>
              </w:rPr>
            </w:pPr>
          </w:p>
        </w:tc>
      </w:tr>
      <w:tr w:rsidR="005450F8" w:rsidRPr="0022524A" w14:paraId="366CE8AC" w14:textId="77777777" w:rsidTr="005450F8">
        <w:trPr>
          <w:trHeight w:val="1063"/>
        </w:trPr>
        <w:tc>
          <w:tcPr>
            <w:tcW w:w="1129" w:type="dxa"/>
          </w:tcPr>
          <w:p w14:paraId="57AFC86E" w14:textId="77777777" w:rsidR="005450F8" w:rsidRDefault="005450F8" w:rsidP="009548E4">
            <w:pPr>
              <w:pStyle w:val="TableParagraph"/>
              <w:spacing w:before="179"/>
              <w:jc w:val="center"/>
              <w:rPr>
                <w:sz w:val="24"/>
                <w:szCs w:val="24"/>
              </w:rPr>
            </w:pPr>
            <w:r>
              <w:rPr>
                <w:sz w:val="24"/>
                <w:szCs w:val="24"/>
              </w:rPr>
              <w:t>49</w:t>
            </w:r>
          </w:p>
        </w:tc>
        <w:tc>
          <w:tcPr>
            <w:tcW w:w="6379" w:type="dxa"/>
          </w:tcPr>
          <w:p w14:paraId="0DA910AF"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Ficam isentas do Imposto sobre Operações relativas à Circulação de Mercadorias e Prestação de Serviços de Transporte Interestadual e Intermunicipal e de Comunicação - ICMS, as operações de doações das mercadorias constantes na Tabela 15 da Parte 5 deste Anexo, realizadas por pessoa jurídica, contribuinte ou não do ICMS quando destinadas ao Tribunal Superior Eleitoral - TSE e demais órgãos integrantes da Justiça Eleitoral, para a realização das eleições municipais de 2020.</w:t>
            </w:r>
          </w:p>
          <w:p w14:paraId="29F1D28E"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 xml:space="preserve">(AC pelo De. 25396/20 - </w:t>
            </w:r>
            <w:proofErr w:type="gramStart"/>
            <w:r w:rsidRPr="00E24F42">
              <w:rPr>
                <w:rStyle w:val="Forte"/>
                <w:color w:val="000000"/>
              </w:rPr>
              <w:t>efeitos</w:t>
            </w:r>
            <w:proofErr w:type="gramEnd"/>
            <w:r w:rsidRPr="00E24F42">
              <w:rPr>
                <w:rStyle w:val="Forte"/>
                <w:color w:val="000000"/>
              </w:rPr>
              <w:t xml:space="preserve"> a partir de 09.09.2020)</w:t>
            </w:r>
          </w:p>
          <w:p w14:paraId="3D276847"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1.</w:t>
            </w:r>
            <w:r w:rsidRPr="00E24F42">
              <w:rPr>
                <w:color w:val="000000"/>
              </w:rPr>
              <w:t> A isenção prevista neste item abrange também:</w:t>
            </w:r>
          </w:p>
          <w:p w14:paraId="2BD84BB4"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 - </w:t>
            </w:r>
            <w:proofErr w:type="gramStart"/>
            <w:r w:rsidRPr="00E24F42">
              <w:rPr>
                <w:color w:val="000000"/>
              </w:rPr>
              <w:t>ao</w:t>
            </w:r>
            <w:proofErr w:type="gramEnd"/>
            <w:r w:rsidRPr="00E24F42">
              <w:rPr>
                <w:color w:val="000000"/>
              </w:rPr>
              <w:t xml:space="preserve"> imposto incidente nas prestações de serviço de transporte das mercadorias, objeto da doação;</w:t>
            </w:r>
          </w:p>
          <w:p w14:paraId="23DCFF0D"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II - </w:t>
            </w:r>
            <w:proofErr w:type="gramStart"/>
            <w:r w:rsidRPr="00E24F42">
              <w:rPr>
                <w:color w:val="000000"/>
              </w:rPr>
              <w:t>ao</w:t>
            </w:r>
            <w:proofErr w:type="gramEnd"/>
            <w:r w:rsidRPr="00E24F42">
              <w:rPr>
                <w:color w:val="000000"/>
              </w:rPr>
              <w:t xml:space="preserve"> diferencial de alíquota entre a alíquota interestadual e interna, se couber;</w:t>
            </w:r>
          </w:p>
          <w:p w14:paraId="70315436"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III - ao produto resultante da sua industrialização.</w:t>
            </w:r>
          </w:p>
          <w:p w14:paraId="2F788831"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2.</w:t>
            </w:r>
            <w:r w:rsidRPr="00E24F42">
              <w:rPr>
                <w:color w:val="000000"/>
              </w:rPr>
              <w:t> Não se exigirá o estorno do crédito de ICMS previsto nos incisos I e II do artigo 47 deste Regulamento, relativo às operações realizadas ao abrigo deste item.</w:t>
            </w:r>
          </w:p>
          <w:p w14:paraId="3E0D7AEB"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3.</w:t>
            </w:r>
            <w:r w:rsidRPr="00E24F42">
              <w:rPr>
                <w:color w:val="000000"/>
              </w:rPr>
              <w:t xml:space="preserve"> A entrega do produto da doação prevista neste item poderá ser efetuada diretamente a qualquer órgão da Justiça </w:t>
            </w:r>
            <w:r w:rsidRPr="00E24F42">
              <w:rPr>
                <w:color w:val="000000"/>
              </w:rPr>
              <w:lastRenderedPageBreak/>
              <w:t>Eleitoral ou ao estabelecimento indicado pelo TSE para fins de sua industrialização, quando for o caso, desde que o local da entrega esteja expressamente indicado no documento fiscal relativo à operação e prestação.</w:t>
            </w:r>
          </w:p>
        </w:tc>
        <w:tc>
          <w:tcPr>
            <w:tcW w:w="1701" w:type="dxa"/>
          </w:tcPr>
          <w:p w14:paraId="26316F47" w14:textId="77777777" w:rsidR="005450F8" w:rsidRPr="00E24F42" w:rsidRDefault="005450F8" w:rsidP="009548E4">
            <w:pPr>
              <w:pStyle w:val="NormalWeb"/>
              <w:shd w:val="clear" w:color="auto" w:fill="FFFFFF"/>
              <w:spacing w:before="0" w:beforeAutospacing="0" w:after="150" w:afterAutospacing="0"/>
              <w:jc w:val="center"/>
              <w:rPr>
                <w:color w:val="333333"/>
              </w:rPr>
            </w:pPr>
            <w:r w:rsidRPr="00E24F42">
              <w:rPr>
                <w:color w:val="333333"/>
                <w:shd w:val="clear" w:color="auto" w:fill="FFFFFF"/>
              </w:rPr>
              <w:lastRenderedPageBreak/>
              <w:t>29/11/2020</w:t>
            </w:r>
          </w:p>
        </w:tc>
        <w:tc>
          <w:tcPr>
            <w:tcW w:w="2126" w:type="dxa"/>
          </w:tcPr>
          <w:p w14:paraId="5186AB78" w14:textId="77777777" w:rsidR="005450F8" w:rsidRPr="0022524A" w:rsidRDefault="005450F8" w:rsidP="009548E4">
            <w:pPr>
              <w:pStyle w:val="TableParagraph"/>
              <w:rPr>
                <w:sz w:val="24"/>
                <w:szCs w:val="24"/>
              </w:rPr>
            </w:pPr>
          </w:p>
        </w:tc>
      </w:tr>
      <w:tr w:rsidR="005450F8" w:rsidRPr="0022524A" w14:paraId="1EA5F606" w14:textId="77777777" w:rsidTr="005450F8">
        <w:trPr>
          <w:trHeight w:val="1063"/>
        </w:trPr>
        <w:tc>
          <w:tcPr>
            <w:tcW w:w="1129" w:type="dxa"/>
          </w:tcPr>
          <w:p w14:paraId="0B26CC4E" w14:textId="77777777" w:rsidR="005450F8" w:rsidRDefault="005450F8" w:rsidP="009548E4">
            <w:pPr>
              <w:pStyle w:val="TableParagraph"/>
              <w:spacing w:before="179"/>
              <w:jc w:val="center"/>
              <w:rPr>
                <w:sz w:val="24"/>
                <w:szCs w:val="24"/>
              </w:rPr>
            </w:pPr>
            <w:r>
              <w:rPr>
                <w:sz w:val="24"/>
                <w:szCs w:val="24"/>
              </w:rPr>
              <w:t>50</w:t>
            </w:r>
          </w:p>
        </w:tc>
        <w:tc>
          <w:tcPr>
            <w:tcW w:w="6379" w:type="dxa"/>
          </w:tcPr>
          <w:p w14:paraId="6A787A31" w14:textId="07372B60" w:rsidR="005450F8" w:rsidRPr="00E24F42" w:rsidRDefault="00AD28CD" w:rsidP="009548E4">
            <w:pPr>
              <w:pStyle w:val="NormalWeb"/>
              <w:shd w:val="clear" w:color="auto" w:fill="FFFFFF"/>
              <w:spacing w:before="0" w:beforeAutospacing="0" w:after="150" w:afterAutospacing="0"/>
              <w:jc w:val="both"/>
              <w:rPr>
                <w:color w:val="333333"/>
              </w:rPr>
            </w:pPr>
            <w:r>
              <w:rPr>
                <w:color w:val="333333"/>
              </w:rPr>
              <w:t>A</w:t>
            </w:r>
            <w:r w:rsidR="005450F8" w:rsidRPr="00E24F42">
              <w:rPr>
                <w:color w:val="333333"/>
              </w:rPr>
              <w:t>s operações a seguir indicadas, no âmbito das medidas de prevenção ao contágio e de enfrentamento à pandemia causada pelo novo agente do Coronavírus (SARS-CoV-2), em relação às mercadorias constantes na Tabela 16 da Parte 5 deste Anexo: (Convênio ICMS 63/20) </w:t>
            </w:r>
            <w:r w:rsidR="005450F8" w:rsidRPr="00E24F42">
              <w:rPr>
                <w:rStyle w:val="Forte"/>
                <w:color w:val="000000"/>
              </w:rPr>
              <w:t xml:space="preserve">(AC pelo De. 25542/20 - </w:t>
            </w:r>
            <w:proofErr w:type="gramStart"/>
            <w:r w:rsidR="005450F8" w:rsidRPr="00E24F42">
              <w:rPr>
                <w:rStyle w:val="Forte"/>
                <w:color w:val="000000"/>
              </w:rPr>
              <w:t>efeitos</w:t>
            </w:r>
            <w:proofErr w:type="gramEnd"/>
            <w:r w:rsidR="005450F8" w:rsidRPr="00E24F42">
              <w:rPr>
                <w:rStyle w:val="Forte"/>
                <w:color w:val="000000"/>
              </w:rPr>
              <w:t xml:space="preserve"> a partir de 19.08.2020)</w:t>
            </w:r>
          </w:p>
          <w:p w14:paraId="2AF489EF"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333333"/>
              </w:rPr>
              <w:t>Prorrogado até 30.04.2024, pelo Dec. nº 26925/22 –</w:t>
            </w:r>
            <w:proofErr w:type="spellStart"/>
            <w:r w:rsidRPr="00E24F42">
              <w:rPr>
                <w:rStyle w:val="Forte"/>
                <w:color w:val="333333"/>
              </w:rPr>
              <w:t>Conv</w:t>
            </w:r>
            <w:proofErr w:type="spellEnd"/>
            <w:r w:rsidRPr="00E24F42">
              <w:rPr>
                <w:rStyle w:val="Forte"/>
                <w:color w:val="333333"/>
              </w:rPr>
              <w:t>. ICMS 178/21 - efeitos a partir de 26.10.2021.</w:t>
            </w:r>
          </w:p>
          <w:p w14:paraId="025C7164" w14:textId="77777777" w:rsidR="005450F8" w:rsidRPr="00E24F42" w:rsidRDefault="005450F8" w:rsidP="009548E4">
            <w:pPr>
              <w:pStyle w:val="NormalWeb"/>
              <w:shd w:val="clear" w:color="auto" w:fill="FFFFFF"/>
              <w:spacing w:before="0" w:beforeAutospacing="0" w:after="150" w:afterAutospacing="0"/>
              <w:jc w:val="both"/>
              <w:rPr>
                <w:color w:val="333333"/>
                <w:sz w:val="20"/>
                <w:szCs w:val="20"/>
              </w:rPr>
            </w:pPr>
            <w:r w:rsidRPr="00E24F42">
              <w:rPr>
                <w:color w:val="3300FF"/>
                <w:sz w:val="20"/>
                <w:szCs w:val="20"/>
              </w:rPr>
              <w:t>Revigorado pelo </w:t>
            </w:r>
            <w:hyperlink r:id="rId145" w:tgtFrame="_blank" w:history="1">
              <w:r w:rsidRPr="00E24F42">
                <w:rPr>
                  <w:rStyle w:val="Hyperlink"/>
                  <w:color w:val="1E88E5"/>
                  <w:sz w:val="20"/>
                  <w:szCs w:val="20"/>
                </w:rPr>
                <w:t>Dec. 26924/22</w:t>
              </w:r>
            </w:hyperlink>
            <w:r w:rsidRPr="00E24F42">
              <w:rPr>
                <w:color w:val="3300FF"/>
                <w:sz w:val="20"/>
                <w:szCs w:val="20"/>
              </w:rPr>
              <w:t xml:space="preserve"> – efeitos a partir de 16.09.21 – </w:t>
            </w:r>
            <w:proofErr w:type="spellStart"/>
            <w:r w:rsidRPr="00E24F42">
              <w:rPr>
                <w:color w:val="3300FF"/>
                <w:sz w:val="20"/>
                <w:szCs w:val="20"/>
              </w:rPr>
              <w:t>Conv</w:t>
            </w:r>
            <w:proofErr w:type="spellEnd"/>
            <w:r w:rsidRPr="00E24F42">
              <w:rPr>
                <w:color w:val="3300FF"/>
                <w:sz w:val="20"/>
                <w:szCs w:val="20"/>
              </w:rPr>
              <w:t>. ICMS 125/21</w:t>
            </w:r>
          </w:p>
          <w:p w14:paraId="2F76BB75" w14:textId="77777777" w:rsidR="005450F8" w:rsidRPr="00E24F42" w:rsidRDefault="005450F8" w:rsidP="009548E4">
            <w:pPr>
              <w:pStyle w:val="NormalWeb"/>
              <w:shd w:val="clear" w:color="auto" w:fill="FFFFFF"/>
              <w:spacing w:before="0" w:beforeAutospacing="0" w:after="150" w:afterAutospacing="0"/>
              <w:jc w:val="both"/>
              <w:rPr>
                <w:color w:val="333333"/>
                <w:sz w:val="20"/>
                <w:szCs w:val="20"/>
              </w:rPr>
            </w:pPr>
            <w:r w:rsidRPr="00E24F42">
              <w:rPr>
                <w:color w:val="3300FF"/>
                <w:sz w:val="20"/>
                <w:szCs w:val="20"/>
              </w:rPr>
              <w:t>Revigorado pelo </w:t>
            </w:r>
            <w:hyperlink r:id="rId146" w:tgtFrame="_blank" w:history="1">
              <w:r w:rsidRPr="00E24F42">
                <w:rPr>
                  <w:rStyle w:val="Hyperlink"/>
                  <w:color w:val="1E88E5"/>
                  <w:sz w:val="20"/>
                  <w:szCs w:val="20"/>
                </w:rPr>
                <w:t>Dec. 26190/21</w:t>
              </w:r>
            </w:hyperlink>
            <w:r w:rsidRPr="00E24F42">
              <w:rPr>
                <w:color w:val="3300FF"/>
                <w:sz w:val="20"/>
                <w:szCs w:val="20"/>
              </w:rPr>
              <w:t xml:space="preserve"> – efeitos a partir de 27.01.21 – </w:t>
            </w:r>
            <w:proofErr w:type="spellStart"/>
            <w:r w:rsidRPr="00E24F42">
              <w:rPr>
                <w:color w:val="3300FF"/>
                <w:sz w:val="20"/>
                <w:szCs w:val="20"/>
              </w:rPr>
              <w:t>Conv</w:t>
            </w:r>
            <w:proofErr w:type="spellEnd"/>
            <w:r w:rsidRPr="00E24F42">
              <w:rPr>
                <w:color w:val="3300FF"/>
                <w:sz w:val="20"/>
                <w:szCs w:val="20"/>
              </w:rPr>
              <w:t>. ICMS 01/21</w:t>
            </w:r>
          </w:p>
          <w:p w14:paraId="79023ED6"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 xml:space="preserve">I - </w:t>
            </w:r>
            <w:proofErr w:type="gramStart"/>
            <w:r w:rsidRPr="00E24F42">
              <w:rPr>
                <w:color w:val="333333"/>
              </w:rPr>
              <w:t>aquisição</w:t>
            </w:r>
            <w:proofErr w:type="gramEnd"/>
            <w:r w:rsidRPr="00E24F42">
              <w:rPr>
                <w:color w:val="333333"/>
              </w:rPr>
              <w:t>, interna ou importação: realizada por pessoa jurídica pública, prestadora de serviço de saúde; e</w:t>
            </w:r>
          </w:p>
          <w:p w14:paraId="66318596"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 xml:space="preserve">II - </w:t>
            </w:r>
            <w:proofErr w:type="gramStart"/>
            <w:r w:rsidRPr="00E24F42">
              <w:rPr>
                <w:color w:val="333333"/>
              </w:rPr>
              <w:t>aquisição</w:t>
            </w:r>
            <w:proofErr w:type="gramEnd"/>
            <w:r w:rsidRPr="00E24F42">
              <w:rPr>
                <w:color w:val="333333"/>
              </w:rPr>
              <w:t>, interna ou importação: realizada por pessoa física ou jurídica, contribuinte ou não do ICMS, desde que as mercadorias; objeto dessas operações sejam doadas às instituições públicas prestadoras de serviço de saúde.</w:t>
            </w:r>
          </w:p>
          <w:p w14:paraId="14DEB06C"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333333"/>
              </w:rPr>
              <w:t>Nota 1</w:t>
            </w:r>
            <w:r w:rsidRPr="00E24F42">
              <w:rPr>
                <w:color w:val="333333"/>
              </w:rPr>
              <w:t>. A isenção de que trata este item aplica-se também:</w:t>
            </w:r>
          </w:p>
          <w:p w14:paraId="3E22EC69"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 xml:space="preserve">I - </w:t>
            </w:r>
            <w:proofErr w:type="gramStart"/>
            <w:r w:rsidRPr="00E24F42">
              <w:rPr>
                <w:color w:val="333333"/>
              </w:rPr>
              <w:t>à</w:t>
            </w:r>
            <w:proofErr w:type="gramEnd"/>
            <w:r w:rsidRPr="00E24F42">
              <w:rPr>
                <w:color w:val="333333"/>
              </w:rPr>
              <w:t xml:space="preserve"> diferença das alíquotas interestadual e interna, se couber;</w:t>
            </w:r>
          </w:p>
          <w:p w14:paraId="5CD4556E"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 xml:space="preserve">II - </w:t>
            </w:r>
            <w:proofErr w:type="gramStart"/>
            <w:r w:rsidRPr="00E24F42">
              <w:rPr>
                <w:color w:val="333333"/>
              </w:rPr>
              <w:t>às</w:t>
            </w:r>
            <w:proofErr w:type="gramEnd"/>
            <w:r w:rsidRPr="00E24F42">
              <w:rPr>
                <w:color w:val="333333"/>
              </w:rPr>
              <w:t xml:space="preserve"> correspondentes prestações de serviço de transporte; e</w:t>
            </w:r>
          </w:p>
          <w:p w14:paraId="58DE3C45"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III - às doações realizadas nos termos do inciso II do </w:t>
            </w:r>
            <w:r w:rsidRPr="00E24F42">
              <w:rPr>
                <w:rStyle w:val="Forte"/>
                <w:color w:val="333333"/>
              </w:rPr>
              <w:t>caput</w:t>
            </w:r>
            <w:r w:rsidRPr="00E24F42">
              <w:rPr>
                <w:color w:val="333333"/>
              </w:rPr>
              <w:t> deste item.</w:t>
            </w:r>
          </w:p>
          <w:p w14:paraId="60BAFEB4"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333333"/>
              </w:rPr>
              <w:t>Nota 2</w:t>
            </w:r>
            <w:r w:rsidRPr="00E24F42">
              <w:rPr>
                <w:color w:val="333333"/>
              </w:rPr>
              <w:t>. A isenção prevista neste item fica condicionada:</w:t>
            </w:r>
          </w:p>
          <w:p w14:paraId="00CA1ED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 xml:space="preserve">I - </w:t>
            </w:r>
            <w:proofErr w:type="gramStart"/>
            <w:r w:rsidRPr="00E24F42">
              <w:rPr>
                <w:color w:val="333333"/>
              </w:rPr>
              <w:t>ao</w:t>
            </w:r>
            <w:proofErr w:type="gramEnd"/>
            <w:r w:rsidRPr="00E24F42">
              <w:rPr>
                <w:color w:val="333333"/>
              </w:rPr>
              <w:t xml:space="preserve"> desconto no preço, do valor equivalente ao imposto dispensado;</w:t>
            </w:r>
          </w:p>
          <w:p w14:paraId="650E5467"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 xml:space="preserve">II - </w:t>
            </w:r>
            <w:proofErr w:type="gramStart"/>
            <w:r w:rsidRPr="00E24F42">
              <w:rPr>
                <w:color w:val="333333"/>
              </w:rPr>
              <w:t>à</w:t>
            </w:r>
            <w:proofErr w:type="gramEnd"/>
            <w:r w:rsidRPr="00E24F42">
              <w:rPr>
                <w:color w:val="333333"/>
              </w:rPr>
              <w:t xml:space="preserve"> indicação, no respectivo documento fiscal, do valor do desconto, conforme o Manual de Operação do Contribuinte - MOC;</w:t>
            </w:r>
          </w:p>
          <w:p w14:paraId="71C8F0FF"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III - celebração de termo de doação, entre o doador e o donatário, em que mencione, no mínimo:</w:t>
            </w:r>
          </w:p>
          <w:p w14:paraId="44D25C6D"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a) dados do doador e donatário;</w:t>
            </w:r>
          </w:p>
          <w:p w14:paraId="553089C1"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b) descrição das mercadorias doadas com quantidade e valor; e</w:t>
            </w:r>
          </w:p>
          <w:p w14:paraId="422187E1"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c) que a doação ocorreu com a dispensa do ICMS, nos termos deste item;</w:t>
            </w:r>
          </w:p>
          <w:p w14:paraId="1B66A99E" w14:textId="77777777" w:rsidR="005450F8" w:rsidRPr="00E24F42" w:rsidRDefault="005450F8" w:rsidP="009548E4">
            <w:pPr>
              <w:pStyle w:val="NormalWeb"/>
              <w:shd w:val="clear" w:color="auto" w:fill="FFFFFF"/>
              <w:spacing w:before="0" w:beforeAutospacing="0" w:after="150" w:afterAutospacing="0"/>
              <w:jc w:val="both"/>
              <w:rPr>
                <w:color w:val="000000"/>
              </w:rPr>
            </w:pPr>
            <w:r w:rsidRPr="00E24F42">
              <w:rPr>
                <w:color w:val="333333"/>
              </w:rPr>
              <w:lastRenderedPageBreak/>
              <w:t xml:space="preserve">IV - </w:t>
            </w:r>
            <w:proofErr w:type="gramStart"/>
            <w:r w:rsidRPr="00E24F42">
              <w:rPr>
                <w:color w:val="333333"/>
              </w:rPr>
              <w:t>manter</w:t>
            </w:r>
            <w:proofErr w:type="gramEnd"/>
            <w:r w:rsidRPr="00E24F42">
              <w:rPr>
                <w:color w:val="333333"/>
              </w:rPr>
              <w:t xml:space="preserve"> em boa guarda pelo período prescricional o termo previsto no inciso III desta Nota, devendo apresentar ao fisco, quando solicitado.</w:t>
            </w:r>
          </w:p>
        </w:tc>
        <w:tc>
          <w:tcPr>
            <w:tcW w:w="1701" w:type="dxa"/>
          </w:tcPr>
          <w:p w14:paraId="4C85D4EF" w14:textId="77777777" w:rsidR="005450F8" w:rsidRPr="00E24F42" w:rsidRDefault="005450F8" w:rsidP="009548E4">
            <w:pPr>
              <w:pStyle w:val="NormalWeb"/>
              <w:shd w:val="clear" w:color="auto" w:fill="FFFFFF"/>
              <w:spacing w:before="0" w:beforeAutospacing="0" w:after="150" w:afterAutospacing="0"/>
              <w:jc w:val="center"/>
              <w:rPr>
                <w:color w:val="333333"/>
              </w:rPr>
            </w:pPr>
            <w:r w:rsidRPr="00E24F42">
              <w:rPr>
                <w:color w:val="333333"/>
              </w:rPr>
              <w:lastRenderedPageBreak/>
              <w:t>30/04/2024</w:t>
            </w:r>
          </w:p>
          <w:p w14:paraId="4546BA0D"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16/09/2021</w:t>
            </w:r>
          </w:p>
          <w:p w14:paraId="455C6DC6"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27/01/2021</w:t>
            </w:r>
          </w:p>
          <w:p w14:paraId="05EC11BC" w14:textId="77777777" w:rsidR="005450F8" w:rsidRPr="00E24F42" w:rsidRDefault="005450F8" w:rsidP="009548E4">
            <w:pPr>
              <w:pStyle w:val="NormalWeb"/>
              <w:shd w:val="clear" w:color="auto" w:fill="FFFFFF"/>
              <w:spacing w:before="0" w:beforeAutospacing="0" w:after="150" w:afterAutospacing="0"/>
              <w:jc w:val="center"/>
              <w:rPr>
                <w:color w:val="3300FF"/>
              </w:rPr>
            </w:pPr>
            <w:r w:rsidRPr="00E24F42">
              <w:rPr>
                <w:color w:val="3300FF"/>
                <w:sz w:val="20"/>
                <w:szCs w:val="20"/>
              </w:rPr>
              <w:t>19/08/2020</w:t>
            </w:r>
          </w:p>
          <w:p w14:paraId="4C7113BE" w14:textId="77777777" w:rsidR="005450F8" w:rsidRPr="00E24F42" w:rsidRDefault="005450F8" w:rsidP="009548E4">
            <w:pPr>
              <w:pStyle w:val="NormalWeb"/>
              <w:shd w:val="clear" w:color="auto" w:fill="FFFFFF"/>
              <w:spacing w:before="0" w:beforeAutospacing="0" w:after="150" w:afterAutospacing="0"/>
              <w:jc w:val="center"/>
              <w:rPr>
                <w:color w:val="333333"/>
                <w:shd w:val="clear" w:color="auto" w:fill="FFFFFF"/>
              </w:rPr>
            </w:pPr>
          </w:p>
        </w:tc>
        <w:tc>
          <w:tcPr>
            <w:tcW w:w="2126" w:type="dxa"/>
          </w:tcPr>
          <w:p w14:paraId="46543A2B"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31/12/2021</w:t>
            </w:r>
          </w:p>
          <w:p w14:paraId="28484E54"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31/07/2021</w:t>
            </w:r>
          </w:p>
          <w:p w14:paraId="78F1A3A9" w14:textId="77777777" w:rsidR="005450F8" w:rsidRPr="00E24F42" w:rsidRDefault="005450F8" w:rsidP="009548E4">
            <w:pPr>
              <w:pStyle w:val="NormalWeb"/>
              <w:shd w:val="clear" w:color="auto" w:fill="FFFFFF"/>
              <w:spacing w:before="0" w:beforeAutospacing="0" w:after="150" w:afterAutospacing="0"/>
              <w:jc w:val="center"/>
              <w:rPr>
                <w:color w:val="3300FF"/>
                <w:sz w:val="20"/>
                <w:szCs w:val="20"/>
              </w:rPr>
            </w:pPr>
            <w:r w:rsidRPr="00E24F42">
              <w:rPr>
                <w:color w:val="3300FF"/>
                <w:sz w:val="20"/>
                <w:szCs w:val="20"/>
              </w:rPr>
              <w:t>31/12/2020</w:t>
            </w:r>
          </w:p>
          <w:p w14:paraId="69207E9B" w14:textId="77777777" w:rsidR="005450F8" w:rsidRPr="00E24F42" w:rsidRDefault="005450F8" w:rsidP="009548E4">
            <w:pPr>
              <w:pStyle w:val="TableParagraph"/>
              <w:rPr>
                <w:sz w:val="24"/>
                <w:szCs w:val="24"/>
              </w:rPr>
            </w:pPr>
          </w:p>
        </w:tc>
      </w:tr>
      <w:tr w:rsidR="005450F8" w:rsidRPr="0022524A" w14:paraId="25018158" w14:textId="77777777" w:rsidTr="005450F8">
        <w:trPr>
          <w:trHeight w:val="1063"/>
        </w:trPr>
        <w:tc>
          <w:tcPr>
            <w:tcW w:w="1129" w:type="dxa"/>
          </w:tcPr>
          <w:p w14:paraId="5FDC055E" w14:textId="77777777" w:rsidR="005450F8" w:rsidRDefault="005450F8" w:rsidP="009548E4">
            <w:pPr>
              <w:pStyle w:val="TableParagraph"/>
              <w:spacing w:before="179"/>
              <w:jc w:val="center"/>
              <w:rPr>
                <w:sz w:val="24"/>
                <w:szCs w:val="24"/>
              </w:rPr>
            </w:pPr>
            <w:r>
              <w:rPr>
                <w:sz w:val="24"/>
                <w:szCs w:val="24"/>
              </w:rPr>
              <w:t>51</w:t>
            </w:r>
          </w:p>
        </w:tc>
        <w:tc>
          <w:tcPr>
            <w:tcW w:w="6379" w:type="dxa"/>
          </w:tcPr>
          <w:p w14:paraId="16C6C20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Até 31 de dezembro de 2021, nas seguintes operações e prestações de serviço de transporte realizadas com o equipamento respiratório Elmo, suas partes e peças, utilizado no âmbito das medidas de enfrentamento à pandemia causada pelo novo agente do Coronavírus (SARS-CoV-2): </w:t>
            </w:r>
            <w:r w:rsidRPr="00E24F42">
              <w:rPr>
                <w:rStyle w:val="Forte"/>
                <w:color w:val="000000"/>
              </w:rPr>
              <w:t xml:space="preserve">(AC pelo De. 26056 - </w:t>
            </w:r>
            <w:proofErr w:type="gramStart"/>
            <w:r w:rsidRPr="00E24F42">
              <w:rPr>
                <w:rStyle w:val="Forte"/>
                <w:color w:val="000000"/>
              </w:rPr>
              <w:t>efeitos</w:t>
            </w:r>
            <w:proofErr w:type="gramEnd"/>
            <w:r w:rsidRPr="00E24F42">
              <w:rPr>
                <w:rStyle w:val="Forte"/>
                <w:color w:val="000000"/>
              </w:rPr>
              <w:t xml:space="preserve"> a partir de 08.03.2021)</w:t>
            </w:r>
          </w:p>
          <w:p w14:paraId="620EB9C5"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333333"/>
              </w:rPr>
              <w:t>Prorrogado até 30.04.2024, pelo Dec. nº 26925/22 –</w:t>
            </w:r>
            <w:proofErr w:type="spellStart"/>
            <w:r w:rsidRPr="00E24F42">
              <w:rPr>
                <w:rStyle w:val="Forte"/>
                <w:color w:val="333333"/>
              </w:rPr>
              <w:t>Conv</w:t>
            </w:r>
            <w:proofErr w:type="spellEnd"/>
            <w:r w:rsidRPr="00E24F42">
              <w:rPr>
                <w:rStyle w:val="Forte"/>
                <w:color w:val="333333"/>
              </w:rPr>
              <w:t>. ICMS 178/21 - efeitos a partir de 26.10.2021.</w:t>
            </w:r>
          </w:p>
          <w:p w14:paraId="69F9A6FC"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 - </w:t>
            </w:r>
            <w:proofErr w:type="gramStart"/>
            <w:r w:rsidRPr="00E24F42">
              <w:rPr>
                <w:color w:val="000000"/>
              </w:rPr>
              <w:t>aquisição</w:t>
            </w:r>
            <w:proofErr w:type="gramEnd"/>
            <w:r w:rsidRPr="00E24F42">
              <w:rPr>
                <w:color w:val="000000"/>
              </w:rPr>
              <w:t xml:space="preserve"> interna e interestadual realizada por pessoa jurídica pública, prestadora de serviço de saúde; e</w:t>
            </w:r>
          </w:p>
          <w:p w14:paraId="29880B62"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II - </w:t>
            </w:r>
            <w:proofErr w:type="gramStart"/>
            <w:r w:rsidRPr="00E24F42">
              <w:rPr>
                <w:color w:val="000000"/>
              </w:rPr>
              <w:t>aquisição</w:t>
            </w:r>
            <w:proofErr w:type="gramEnd"/>
            <w:r w:rsidRPr="00E24F42">
              <w:rPr>
                <w:color w:val="000000"/>
              </w:rPr>
              <w:t xml:space="preserve"> interna e interestadual realizada por pessoa física ou jurídica, contribuinte ou não do ICMS, desde que as mercadorias objeto dessas operações sejam doadas às instituições públicas prestadoras de serviço de saúde.</w:t>
            </w:r>
          </w:p>
          <w:p w14:paraId="63296F6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1.</w:t>
            </w:r>
            <w:r w:rsidRPr="00E24F42">
              <w:rPr>
                <w:color w:val="000000"/>
              </w:rPr>
              <w:t> A isenção de que trata este item aplica-se também:</w:t>
            </w:r>
          </w:p>
          <w:p w14:paraId="47A413EB"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 - </w:t>
            </w:r>
            <w:proofErr w:type="gramStart"/>
            <w:r w:rsidRPr="00E24F42">
              <w:rPr>
                <w:color w:val="000000"/>
              </w:rPr>
              <w:t>à</w:t>
            </w:r>
            <w:proofErr w:type="gramEnd"/>
            <w:r w:rsidRPr="00E24F42">
              <w:rPr>
                <w:color w:val="000000"/>
              </w:rPr>
              <w:t xml:space="preserve"> diferença das alíquotas interestadual e interna, se couber;</w:t>
            </w:r>
          </w:p>
          <w:p w14:paraId="7C9CF31D"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II - </w:t>
            </w:r>
            <w:proofErr w:type="gramStart"/>
            <w:r w:rsidRPr="00E24F42">
              <w:rPr>
                <w:color w:val="000000"/>
              </w:rPr>
              <w:t>às</w:t>
            </w:r>
            <w:proofErr w:type="gramEnd"/>
            <w:r w:rsidRPr="00E24F42">
              <w:rPr>
                <w:color w:val="000000"/>
              </w:rPr>
              <w:t xml:space="preserve"> correspondentes prestações de serviço de transporte; e</w:t>
            </w:r>
          </w:p>
          <w:p w14:paraId="2C278A16"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III - às doações realizadas nos termos do inciso II do </w:t>
            </w:r>
            <w:r w:rsidRPr="00E24F42">
              <w:rPr>
                <w:rStyle w:val="Forte"/>
                <w:color w:val="000000"/>
              </w:rPr>
              <w:t>caput</w:t>
            </w:r>
            <w:r w:rsidRPr="00E24F42">
              <w:rPr>
                <w:color w:val="000000"/>
              </w:rPr>
              <w:t> deste item.</w:t>
            </w:r>
          </w:p>
          <w:p w14:paraId="03E92CDC"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2.</w:t>
            </w:r>
            <w:r w:rsidRPr="00E24F42">
              <w:rPr>
                <w:color w:val="000000"/>
              </w:rPr>
              <w:t> Não se exigirá a anulação do crédito prevista nos incisos I e II do art. 47 deste Regulamento.</w:t>
            </w:r>
          </w:p>
          <w:p w14:paraId="236AB69C"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3.</w:t>
            </w:r>
            <w:r w:rsidRPr="00E24F42">
              <w:rPr>
                <w:color w:val="000000"/>
              </w:rPr>
              <w:t> O disposto neste item não autoriza a restituição ou compensação de valores eventualmente já recolhidos.</w:t>
            </w:r>
          </w:p>
          <w:p w14:paraId="4FEC4B79"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4.</w:t>
            </w:r>
            <w:r w:rsidRPr="00E24F42">
              <w:rPr>
                <w:color w:val="000000"/>
              </w:rPr>
              <w:t> A isenção prevista neste item fica condicionada:</w:t>
            </w:r>
          </w:p>
          <w:p w14:paraId="371841C4"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 - </w:t>
            </w:r>
            <w:proofErr w:type="gramStart"/>
            <w:r w:rsidRPr="00E24F42">
              <w:rPr>
                <w:color w:val="000000"/>
              </w:rPr>
              <w:t>ao</w:t>
            </w:r>
            <w:proofErr w:type="gramEnd"/>
            <w:r w:rsidRPr="00E24F42">
              <w:rPr>
                <w:color w:val="000000"/>
              </w:rPr>
              <w:t xml:space="preserve"> desconto no preço, do valor equivalente ao imposto dispensado;</w:t>
            </w:r>
          </w:p>
          <w:p w14:paraId="389FC9C1"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II - </w:t>
            </w:r>
            <w:proofErr w:type="gramStart"/>
            <w:r w:rsidRPr="00E24F42">
              <w:rPr>
                <w:color w:val="000000"/>
              </w:rPr>
              <w:t>à</w:t>
            </w:r>
            <w:proofErr w:type="gramEnd"/>
            <w:r w:rsidRPr="00E24F42">
              <w:rPr>
                <w:color w:val="000000"/>
              </w:rPr>
              <w:t xml:space="preserve"> indicação, no respectivo documento fiscal, do valor do desconto, conforme o Manual de Operação do Contribuinte - MOC; e</w:t>
            </w:r>
          </w:p>
          <w:p w14:paraId="650BCAE0"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III - à celebração de termo de doação, entre o doador e o donatário, em que mencione, no mínimo:</w:t>
            </w:r>
          </w:p>
          <w:p w14:paraId="1072E472"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a) dados do doador e donatário;</w:t>
            </w:r>
          </w:p>
          <w:p w14:paraId="22B2A090"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b) descrição das mercadorias doadas com quantidade e valor; e</w:t>
            </w:r>
          </w:p>
          <w:p w14:paraId="39C6822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c) que a doação ocorreu com a dispensa do ICMS, nos termos deste item.</w:t>
            </w:r>
          </w:p>
          <w:p w14:paraId="0F7C5489"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lastRenderedPageBreak/>
              <w:t xml:space="preserve">IV - </w:t>
            </w:r>
            <w:proofErr w:type="gramStart"/>
            <w:r w:rsidRPr="00E24F42">
              <w:rPr>
                <w:color w:val="000000"/>
              </w:rPr>
              <w:t>à</w:t>
            </w:r>
            <w:proofErr w:type="gramEnd"/>
            <w:r w:rsidRPr="00E24F42">
              <w:rPr>
                <w:color w:val="000000"/>
              </w:rPr>
              <w:t xml:space="preserve"> manutenção em boa guarda pelo período prescricional do termo previsto no inciso III desta Nota, para apresentação ao fisco, quando solicitado.</w:t>
            </w:r>
          </w:p>
        </w:tc>
        <w:tc>
          <w:tcPr>
            <w:tcW w:w="1701" w:type="dxa"/>
          </w:tcPr>
          <w:p w14:paraId="2FC3C5FD" w14:textId="77777777" w:rsidR="005450F8" w:rsidRPr="00E24F42" w:rsidRDefault="005450F8" w:rsidP="009548E4">
            <w:pPr>
              <w:pStyle w:val="NormalWeb"/>
              <w:shd w:val="clear" w:color="auto" w:fill="FFFFFF"/>
              <w:spacing w:before="0" w:beforeAutospacing="0" w:after="150" w:afterAutospacing="0"/>
              <w:jc w:val="center"/>
              <w:rPr>
                <w:color w:val="333333"/>
              </w:rPr>
            </w:pPr>
            <w:r w:rsidRPr="00E24F42">
              <w:rPr>
                <w:color w:val="333333"/>
              </w:rPr>
              <w:lastRenderedPageBreak/>
              <w:t>30/04/2024</w:t>
            </w:r>
          </w:p>
          <w:p w14:paraId="048F59EC"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Redação anterior: 31/12/2021</w:t>
            </w:r>
          </w:p>
          <w:p w14:paraId="0A797280" w14:textId="77777777" w:rsidR="005450F8" w:rsidRPr="00E24F42" w:rsidRDefault="005450F8" w:rsidP="009548E4">
            <w:pPr>
              <w:pStyle w:val="NormalWeb"/>
              <w:shd w:val="clear" w:color="auto" w:fill="FFFFFF"/>
              <w:spacing w:before="0" w:beforeAutospacing="0" w:after="150" w:afterAutospacing="0"/>
              <w:jc w:val="center"/>
              <w:rPr>
                <w:color w:val="333333"/>
              </w:rPr>
            </w:pPr>
          </w:p>
        </w:tc>
        <w:tc>
          <w:tcPr>
            <w:tcW w:w="2126" w:type="dxa"/>
          </w:tcPr>
          <w:p w14:paraId="702A6214" w14:textId="77777777" w:rsidR="005450F8" w:rsidRDefault="005450F8" w:rsidP="009548E4">
            <w:pPr>
              <w:pStyle w:val="NormalWeb"/>
              <w:shd w:val="clear" w:color="auto" w:fill="FFFFFF"/>
              <w:spacing w:before="0" w:beforeAutospacing="0" w:after="150" w:afterAutospacing="0"/>
              <w:jc w:val="center"/>
              <w:rPr>
                <w:color w:val="3300FF"/>
              </w:rPr>
            </w:pPr>
          </w:p>
        </w:tc>
      </w:tr>
      <w:tr w:rsidR="005450F8" w:rsidRPr="0022524A" w14:paraId="6F219F4F" w14:textId="77777777" w:rsidTr="005450F8">
        <w:trPr>
          <w:trHeight w:val="1063"/>
        </w:trPr>
        <w:tc>
          <w:tcPr>
            <w:tcW w:w="1129" w:type="dxa"/>
          </w:tcPr>
          <w:p w14:paraId="45CBCBFC" w14:textId="77777777" w:rsidR="005450F8" w:rsidRDefault="005450F8" w:rsidP="009548E4">
            <w:pPr>
              <w:pStyle w:val="TableParagraph"/>
              <w:spacing w:before="179"/>
              <w:jc w:val="center"/>
              <w:rPr>
                <w:sz w:val="24"/>
                <w:szCs w:val="24"/>
              </w:rPr>
            </w:pPr>
            <w:r>
              <w:rPr>
                <w:sz w:val="24"/>
                <w:szCs w:val="24"/>
              </w:rPr>
              <w:t>52</w:t>
            </w:r>
          </w:p>
        </w:tc>
        <w:tc>
          <w:tcPr>
            <w:tcW w:w="6379" w:type="dxa"/>
          </w:tcPr>
          <w:p w14:paraId="365D532C"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color w:val="000000"/>
                <w:sz w:val="24"/>
                <w:szCs w:val="24"/>
                <w:lang w:val="pt-BR" w:eastAsia="pt-BR"/>
              </w:rPr>
              <w:t>Até 31 de dezembro de 2021, nas operações internas e de importação do exterior, bem como nas correspondentes prestações de serviço de transporte, realizadas no âmbito das medidas de prevenção e de enfrentamento à pandemia causada pelo novo agente do Coronavírus (SARS-CoV-2), em relação a mercadoria a seguir descrita: </w:t>
            </w:r>
            <w:r w:rsidRPr="00E24F42">
              <w:rPr>
                <w:b/>
                <w:bCs/>
                <w:color w:val="000000"/>
                <w:sz w:val="24"/>
                <w:szCs w:val="24"/>
                <w:lang w:val="pt-BR" w:eastAsia="pt-BR"/>
              </w:rPr>
              <w:t xml:space="preserve">(AC pelo Dec. 26360/21 – efeitos a partir de 22.04.21 – </w:t>
            </w:r>
            <w:proofErr w:type="spellStart"/>
            <w:r w:rsidRPr="00E24F42">
              <w:rPr>
                <w:b/>
                <w:bCs/>
                <w:color w:val="000000"/>
                <w:sz w:val="24"/>
                <w:szCs w:val="24"/>
                <w:lang w:val="pt-BR" w:eastAsia="pt-BR"/>
              </w:rPr>
              <w:t>Conv</w:t>
            </w:r>
            <w:proofErr w:type="spellEnd"/>
            <w:r w:rsidRPr="00E24F42">
              <w:rPr>
                <w:b/>
                <w:bCs/>
                <w:color w:val="000000"/>
                <w:sz w:val="24"/>
                <w:szCs w:val="24"/>
                <w:lang w:val="pt-BR" w:eastAsia="pt-BR"/>
              </w:rPr>
              <w:t>. ICMS 41/21)</w:t>
            </w:r>
          </w:p>
          <w:p w14:paraId="354C838B"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b/>
                <w:bCs/>
                <w:color w:val="333333"/>
                <w:sz w:val="24"/>
                <w:szCs w:val="24"/>
                <w:lang w:val="pt-BR" w:eastAsia="pt-BR"/>
              </w:rPr>
              <w:t>Prorrogado até 30.04.2024, pelo Dec. nº 26925/22 –</w:t>
            </w:r>
            <w:proofErr w:type="spellStart"/>
            <w:r w:rsidRPr="00E24F42">
              <w:rPr>
                <w:b/>
                <w:bCs/>
                <w:color w:val="333333"/>
                <w:sz w:val="24"/>
                <w:szCs w:val="24"/>
                <w:lang w:val="pt-BR" w:eastAsia="pt-BR"/>
              </w:rPr>
              <w:t>Conv</w:t>
            </w:r>
            <w:proofErr w:type="spellEnd"/>
            <w:r w:rsidRPr="00E24F42">
              <w:rPr>
                <w:b/>
                <w:bCs/>
                <w:color w:val="333333"/>
                <w:sz w:val="24"/>
                <w:szCs w:val="24"/>
                <w:lang w:val="pt-BR" w:eastAsia="pt-BR"/>
              </w:rPr>
              <w:t>. ICMS 178/21 - efeitos a partir de 26.10.2021.</w:t>
            </w:r>
          </w:p>
          <w:tbl>
            <w:tblPr>
              <w:tblW w:w="5975" w:type="dxa"/>
              <w:jc w:val="center"/>
              <w:tblBorders>
                <w:top w:val="single" w:sz="8" w:space="0" w:color="auto"/>
                <w:left w:val="single" w:sz="8" w:space="0" w:color="auto"/>
                <w:bottom w:val="single" w:sz="8" w:space="0" w:color="auto"/>
                <w:right w:val="single" w:sz="8"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685"/>
              <w:gridCol w:w="1811"/>
              <w:gridCol w:w="3479"/>
            </w:tblGrid>
            <w:tr w:rsidR="005450F8" w:rsidRPr="00E24F42" w14:paraId="66CB0B2A" w14:textId="77777777" w:rsidTr="009548E4">
              <w:trPr>
                <w:trHeight w:val="231"/>
                <w:tblHeader/>
                <w:jc w:val="center"/>
              </w:trPr>
              <w:tc>
                <w:tcPr>
                  <w:tcW w:w="68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535F4D0D"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b/>
                      <w:bCs/>
                      <w:color w:val="000000"/>
                      <w:sz w:val="24"/>
                      <w:szCs w:val="24"/>
                      <w:lang w:val="pt-BR" w:eastAsia="pt-BR"/>
                    </w:rPr>
                    <w:t>ITEM</w:t>
                  </w:r>
                </w:p>
              </w:tc>
              <w:tc>
                <w:tcPr>
                  <w:tcW w:w="181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0A1BD899"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b/>
                      <w:bCs/>
                      <w:color w:val="000000"/>
                      <w:sz w:val="24"/>
                      <w:szCs w:val="24"/>
                      <w:lang w:val="pt-BR" w:eastAsia="pt-BR"/>
                    </w:rPr>
                    <w:t>NCM/SH</w:t>
                  </w:r>
                </w:p>
              </w:tc>
              <w:tc>
                <w:tcPr>
                  <w:tcW w:w="3479"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69511622"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b/>
                      <w:bCs/>
                      <w:color w:val="000000"/>
                      <w:sz w:val="24"/>
                      <w:szCs w:val="24"/>
                      <w:lang w:val="pt-BR" w:eastAsia="pt-BR"/>
                    </w:rPr>
                    <w:t>DESCRIÇÃO</w:t>
                  </w:r>
                </w:p>
              </w:tc>
            </w:tr>
            <w:tr w:rsidR="005450F8" w:rsidRPr="00E24F42" w14:paraId="3B74FA8A" w14:textId="77777777" w:rsidTr="009548E4">
              <w:trPr>
                <w:trHeight w:val="243"/>
                <w:jc w:val="center"/>
              </w:trPr>
              <w:tc>
                <w:tcPr>
                  <w:tcW w:w="68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16782AEB"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color w:val="000000"/>
                      <w:sz w:val="24"/>
                      <w:szCs w:val="24"/>
                      <w:lang w:val="pt-BR" w:eastAsia="pt-BR"/>
                    </w:rPr>
                    <w:t>1</w:t>
                  </w:r>
                </w:p>
              </w:tc>
              <w:tc>
                <w:tcPr>
                  <w:tcW w:w="181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1B1338FD"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color w:val="000000"/>
                      <w:sz w:val="24"/>
                      <w:szCs w:val="24"/>
                      <w:lang w:val="pt-BR" w:eastAsia="pt-BR"/>
                    </w:rPr>
                    <w:t>2804.40.00</w:t>
                  </w:r>
                </w:p>
              </w:tc>
              <w:tc>
                <w:tcPr>
                  <w:tcW w:w="3479"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4B7DFD8D"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color w:val="000000"/>
                      <w:sz w:val="24"/>
                      <w:szCs w:val="24"/>
                      <w:lang w:val="pt-BR" w:eastAsia="pt-BR"/>
                    </w:rPr>
                    <w:t>Oxigênio Medicinal</w:t>
                  </w:r>
                </w:p>
              </w:tc>
            </w:tr>
          </w:tbl>
          <w:p w14:paraId="11BC64B1" w14:textId="77777777" w:rsidR="005450F8" w:rsidRDefault="005450F8" w:rsidP="009548E4">
            <w:pPr>
              <w:widowControl/>
              <w:shd w:val="clear" w:color="auto" w:fill="FFFFFF"/>
              <w:autoSpaceDE/>
              <w:autoSpaceDN/>
              <w:spacing w:after="150"/>
              <w:jc w:val="both"/>
              <w:rPr>
                <w:b/>
                <w:bCs/>
                <w:color w:val="000000"/>
                <w:sz w:val="24"/>
                <w:szCs w:val="24"/>
                <w:lang w:val="pt-BR" w:eastAsia="pt-BR"/>
              </w:rPr>
            </w:pPr>
          </w:p>
          <w:p w14:paraId="036F84A4"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b/>
                <w:bCs/>
                <w:color w:val="000000"/>
                <w:sz w:val="24"/>
                <w:szCs w:val="24"/>
                <w:lang w:val="pt-BR" w:eastAsia="pt-BR"/>
              </w:rPr>
              <w:t>Nota 1.</w:t>
            </w:r>
            <w:r w:rsidRPr="00E24F42">
              <w:rPr>
                <w:color w:val="000000"/>
                <w:sz w:val="24"/>
                <w:szCs w:val="24"/>
                <w:lang w:val="pt-BR" w:eastAsia="pt-BR"/>
              </w:rPr>
              <w:t> O disposto neste item não autoriza a restituição ou compensação de valores eventualmente já recolhidos.</w:t>
            </w:r>
          </w:p>
          <w:p w14:paraId="68402CBE"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b/>
                <w:bCs/>
                <w:color w:val="000000"/>
                <w:sz w:val="24"/>
                <w:szCs w:val="24"/>
                <w:lang w:val="pt-BR" w:eastAsia="pt-BR"/>
              </w:rPr>
              <w:t>Nota 2.</w:t>
            </w:r>
            <w:r w:rsidRPr="00E24F42">
              <w:rPr>
                <w:color w:val="000000"/>
                <w:sz w:val="24"/>
                <w:szCs w:val="24"/>
                <w:lang w:val="pt-BR" w:eastAsia="pt-BR"/>
              </w:rPr>
              <w:t> A isenção prevista neste item fica condicionada:</w:t>
            </w:r>
          </w:p>
          <w:p w14:paraId="01015277"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color w:val="000000"/>
                <w:sz w:val="24"/>
                <w:szCs w:val="24"/>
                <w:lang w:val="pt-BR" w:eastAsia="pt-BR"/>
              </w:rPr>
              <w:t xml:space="preserve">I - </w:t>
            </w:r>
            <w:proofErr w:type="gramStart"/>
            <w:r w:rsidRPr="00E24F42">
              <w:rPr>
                <w:color w:val="000000"/>
                <w:sz w:val="24"/>
                <w:szCs w:val="24"/>
                <w:lang w:val="pt-BR" w:eastAsia="pt-BR"/>
              </w:rPr>
              <w:t>ao</w:t>
            </w:r>
            <w:proofErr w:type="gramEnd"/>
            <w:r w:rsidRPr="00E24F42">
              <w:rPr>
                <w:color w:val="000000"/>
                <w:sz w:val="24"/>
                <w:szCs w:val="24"/>
                <w:lang w:val="pt-BR" w:eastAsia="pt-BR"/>
              </w:rPr>
              <w:t xml:space="preserve"> desconto no preço, do valor equivalente ao imposto dispensado;</w:t>
            </w:r>
          </w:p>
          <w:p w14:paraId="2AC53FC0" w14:textId="77777777" w:rsidR="005450F8" w:rsidRPr="00E24F42" w:rsidRDefault="005450F8" w:rsidP="009548E4">
            <w:pPr>
              <w:pStyle w:val="NormalWeb"/>
              <w:shd w:val="clear" w:color="auto" w:fill="FFFFFF"/>
              <w:spacing w:before="0" w:beforeAutospacing="0" w:after="150" w:afterAutospacing="0"/>
              <w:jc w:val="both"/>
              <w:rPr>
                <w:color w:val="000000"/>
              </w:rPr>
            </w:pPr>
            <w:r w:rsidRPr="00E24F42">
              <w:rPr>
                <w:color w:val="000000"/>
                <w:shd w:val="clear" w:color="auto" w:fill="FFFFFF"/>
              </w:rPr>
              <w:t xml:space="preserve">II - </w:t>
            </w:r>
            <w:proofErr w:type="gramStart"/>
            <w:r w:rsidRPr="00E24F42">
              <w:rPr>
                <w:color w:val="000000"/>
                <w:shd w:val="clear" w:color="auto" w:fill="FFFFFF"/>
              </w:rPr>
              <w:t>à</w:t>
            </w:r>
            <w:proofErr w:type="gramEnd"/>
            <w:r w:rsidRPr="00E24F42">
              <w:rPr>
                <w:color w:val="000000"/>
                <w:shd w:val="clear" w:color="auto" w:fill="FFFFFF"/>
              </w:rPr>
              <w:t xml:space="preserve"> indicação, no respectivo documento fiscal, do valor do desconto, conforme o Manual de Operação do Contribuinte - MOC.</w:t>
            </w:r>
          </w:p>
        </w:tc>
        <w:tc>
          <w:tcPr>
            <w:tcW w:w="1701" w:type="dxa"/>
          </w:tcPr>
          <w:p w14:paraId="6C2B7C25" w14:textId="77777777" w:rsidR="005450F8" w:rsidRPr="00E24F42" w:rsidRDefault="005450F8" w:rsidP="009548E4">
            <w:pPr>
              <w:pStyle w:val="NormalWeb"/>
              <w:shd w:val="clear" w:color="auto" w:fill="FFFFFF"/>
              <w:spacing w:before="0" w:beforeAutospacing="0" w:after="150" w:afterAutospacing="0"/>
              <w:jc w:val="center"/>
              <w:rPr>
                <w:color w:val="333333"/>
              </w:rPr>
            </w:pPr>
            <w:r w:rsidRPr="00E24F42">
              <w:rPr>
                <w:color w:val="333333"/>
              </w:rPr>
              <w:t>30/04/2024</w:t>
            </w:r>
          </w:p>
          <w:p w14:paraId="5B468326"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Redação anterior: 31/12/2021</w:t>
            </w:r>
          </w:p>
          <w:p w14:paraId="3B223A06" w14:textId="77777777" w:rsidR="005450F8" w:rsidRPr="00E24F42" w:rsidRDefault="005450F8" w:rsidP="009548E4">
            <w:pPr>
              <w:pStyle w:val="NormalWeb"/>
              <w:shd w:val="clear" w:color="auto" w:fill="FFFFFF"/>
              <w:spacing w:before="0" w:beforeAutospacing="0" w:after="150" w:afterAutospacing="0"/>
              <w:jc w:val="center"/>
              <w:rPr>
                <w:color w:val="333333"/>
              </w:rPr>
            </w:pPr>
          </w:p>
        </w:tc>
        <w:tc>
          <w:tcPr>
            <w:tcW w:w="2126" w:type="dxa"/>
          </w:tcPr>
          <w:p w14:paraId="2B18BD44" w14:textId="77777777" w:rsidR="005450F8" w:rsidRDefault="005450F8" w:rsidP="009548E4">
            <w:pPr>
              <w:pStyle w:val="NormalWeb"/>
              <w:shd w:val="clear" w:color="auto" w:fill="FFFFFF"/>
              <w:spacing w:before="0" w:beforeAutospacing="0" w:after="150" w:afterAutospacing="0"/>
              <w:jc w:val="center"/>
              <w:rPr>
                <w:color w:val="3300FF"/>
              </w:rPr>
            </w:pPr>
          </w:p>
        </w:tc>
      </w:tr>
      <w:tr w:rsidR="005450F8" w:rsidRPr="0022524A" w14:paraId="5952AD1D" w14:textId="77777777" w:rsidTr="005450F8">
        <w:trPr>
          <w:trHeight w:val="1063"/>
        </w:trPr>
        <w:tc>
          <w:tcPr>
            <w:tcW w:w="1129" w:type="dxa"/>
          </w:tcPr>
          <w:p w14:paraId="77E99015" w14:textId="77777777" w:rsidR="005450F8" w:rsidRDefault="005450F8" w:rsidP="009548E4">
            <w:pPr>
              <w:pStyle w:val="TableParagraph"/>
              <w:spacing w:before="179"/>
              <w:jc w:val="center"/>
              <w:rPr>
                <w:sz w:val="24"/>
                <w:szCs w:val="24"/>
              </w:rPr>
            </w:pPr>
            <w:r>
              <w:rPr>
                <w:sz w:val="24"/>
                <w:szCs w:val="24"/>
              </w:rPr>
              <w:t>53</w:t>
            </w:r>
          </w:p>
        </w:tc>
        <w:tc>
          <w:tcPr>
            <w:tcW w:w="6379" w:type="dxa"/>
          </w:tcPr>
          <w:p w14:paraId="56497588"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color w:val="000000"/>
                <w:sz w:val="24"/>
                <w:szCs w:val="24"/>
                <w:lang w:val="pt-BR" w:eastAsia="pt-BR"/>
              </w:rPr>
              <w:t>Até 31 de dezembro de 2021, nas operações internas com irrigadores e sistemas de irrigação para uso na agricultura ou horticultura, por aspersão ou gotejamento, inclusive os elementos integrantes desses sistemas, como máquinas, aparelhos, equipamentos, dispositivos e instrumentos, classificados nos códigos 8424.82.21 e 8424.82.29 da Nomenclatura Comum do Mercosul baseada no Sistema Harmonizado - NCM/SH. </w:t>
            </w:r>
            <w:r w:rsidRPr="00E24F42">
              <w:rPr>
                <w:b/>
                <w:bCs/>
                <w:color w:val="000000"/>
                <w:sz w:val="24"/>
                <w:szCs w:val="24"/>
                <w:lang w:val="pt-BR" w:eastAsia="pt-BR"/>
              </w:rPr>
              <w:t xml:space="preserve">(AC pelo Dec. 26360/21 – efeitos a partir de 28.04.21 – </w:t>
            </w:r>
            <w:proofErr w:type="spellStart"/>
            <w:r w:rsidRPr="00E24F42">
              <w:rPr>
                <w:b/>
                <w:bCs/>
                <w:color w:val="000000"/>
                <w:sz w:val="24"/>
                <w:szCs w:val="24"/>
                <w:lang w:val="pt-BR" w:eastAsia="pt-BR"/>
              </w:rPr>
              <w:t>Conv</w:t>
            </w:r>
            <w:proofErr w:type="spellEnd"/>
            <w:r w:rsidRPr="00E24F42">
              <w:rPr>
                <w:b/>
                <w:bCs/>
                <w:color w:val="000000"/>
                <w:sz w:val="24"/>
                <w:szCs w:val="24"/>
                <w:lang w:val="pt-BR" w:eastAsia="pt-BR"/>
              </w:rPr>
              <w:t>. ICMS 54/21)</w:t>
            </w:r>
          </w:p>
          <w:p w14:paraId="4959479E" w14:textId="77777777" w:rsidR="00FF7D04" w:rsidRDefault="00FF7D04" w:rsidP="00FF7D0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5B2EBEA4" w14:textId="12E938A1" w:rsidR="005450F8" w:rsidRPr="00FF7D04" w:rsidRDefault="00FF7D04" w:rsidP="00FF7D04">
            <w:pPr>
              <w:pStyle w:val="NormalWeb"/>
              <w:shd w:val="clear" w:color="auto" w:fill="FFFFFF"/>
              <w:spacing w:before="0" w:beforeAutospacing="0" w:after="150" w:afterAutospacing="0"/>
              <w:jc w:val="both"/>
              <w:rPr>
                <w:color w:val="3300FF"/>
                <w:sz w:val="20"/>
                <w:szCs w:val="20"/>
              </w:rPr>
            </w:pPr>
            <w:r w:rsidRPr="00FF7D04">
              <w:rPr>
                <w:color w:val="3300FF"/>
                <w:sz w:val="20"/>
                <w:szCs w:val="20"/>
              </w:rPr>
              <w:t xml:space="preserve">Redação anterior: </w:t>
            </w:r>
            <w:r w:rsidR="005450F8" w:rsidRPr="00FF7D04">
              <w:rPr>
                <w:color w:val="3300FF"/>
                <w:sz w:val="20"/>
                <w:szCs w:val="20"/>
              </w:rPr>
              <w:t>Prorrogado até 30.04.2024, pelo Dec. nº 26925/22 –</w:t>
            </w:r>
            <w:proofErr w:type="spellStart"/>
            <w:r w:rsidR="005450F8" w:rsidRPr="00FF7D04">
              <w:rPr>
                <w:color w:val="3300FF"/>
                <w:sz w:val="20"/>
                <w:szCs w:val="20"/>
              </w:rPr>
              <w:t>Conv</w:t>
            </w:r>
            <w:proofErr w:type="spellEnd"/>
            <w:r w:rsidR="005450F8" w:rsidRPr="00FF7D04">
              <w:rPr>
                <w:color w:val="3300FF"/>
                <w:sz w:val="20"/>
                <w:szCs w:val="20"/>
              </w:rPr>
              <w:t>. ICMS 178/21 - efeitos a partir de 26.10.2021.</w:t>
            </w:r>
          </w:p>
          <w:p w14:paraId="2B548A6C"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b/>
                <w:bCs/>
                <w:color w:val="000000"/>
                <w:sz w:val="24"/>
                <w:szCs w:val="24"/>
                <w:lang w:val="pt-BR" w:eastAsia="pt-BR"/>
              </w:rPr>
              <w:t>Nota 1.</w:t>
            </w:r>
            <w:r w:rsidRPr="00E24F42">
              <w:rPr>
                <w:color w:val="000000"/>
                <w:sz w:val="24"/>
                <w:szCs w:val="24"/>
                <w:lang w:val="pt-BR" w:eastAsia="pt-BR"/>
              </w:rPr>
              <w:t> A isenção de que trata este item também se aplica ao imposto relativo à diferença entre a alíquota interna e a interestadual incidente nas entradas interestaduais com as mercadorias de que trata o </w:t>
            </w:r>
            <w:r w:rsidRPr="00E24F42">
              <w:rPr>
                <w:b/>
                <w:bCs/>
                <w:color w:val="333333"/>
                <w:sz w:val="24"/>
                <w:szCs w:val="24"/>
                <w:lang w:val="pt-BR" w:eastAsia="pt-BR"/>
              </w:rPr>
              <w:t>caput</w:t>
            </w:r>
            <w:r w:rsidRPr="00E24F42">
              <w:rPr>
                <w:color w:val="000000"/>
                <w:sz w:val="24"/>
                <w:szCs w:val="24"/>
                <w:lang w:val="pt-BR" w:eastAsia="pt-BR"/>
              </w:rPr>
              <w:t>.</w:t>
            </w:r>
          </w:p>
          <w:p w14:paraId="654F19D7" w14:textId="77777777" w:rsidR="005450F8" w:rsidRPr="00E24F42" w:rsidRDefault="005450F8" w:rsidP="009548E4">
            <w:pPr>
              <w:widowControl/>
              <w:shd w:val="clear" w:color="auto" w:fill="FFFFFF"/>
              <w:autoSpaceDE/>
              <w:autoSpaceDN/>
              <w:spacing w:after="150"/>
              <w:jc w:val="both"/>
              <w:rPr>
                <w:color w:val="000000"/>
                <w:sz w:val="24"/>
                <w:szCs w:val="24"/>
                <w:lang w:val="pt-BR" w:eastAsia="pt-BR"/>
              </w:rPr>
            </w:pPr>
            <w:r w:rsidRPr="00E24F42">
              <w:rPr>
                <w:b/>
                <w:bCs/>
                <w:color w:val="000000"/>
                <w:sz w:val="24"/>
                <w:szCs w:val="24"/>
                <w:shd w:val="clear" w:color="auto" w:fill="FFFFFF"/>
                <w:lang w:val="pt-BR" w:eastAsia="pt-BR"/>
              </w:rPr>
              <w:lastRenderedPageBreak/>
              <w:t>Nota 2.</w:t>
            </w:r>
            <w:r w:rsidRPr="00E24F42">
              <w:rPr>
                <w:color w:val="000000"/>
                <w:sz w:val="24"/>
                <w:szCs w:val="24"/>
                <w:shd w:val="clear" w:color="auto" w:fill="FFFFFF"/>
                <w:lang w:val="pt-BR" w:eastAsia="pt-BR"/>
              </w:rPr>
              <w:t> Não se exigirá a anulação do crédito prevista nos incisos I e II do art. 47 deste Regulamento.</w:t>
            </w:r>
          </w:p>
        </w:tc>
        <w:tc>
          <w:tcPr>
            <w:tcW w:w="1701" w:type="dxa"/>
          </w:tcPr>
          <w:p w14:paraId="57E0A98A" w14:textId="4DC4CB00" w:rsidR="00FF7D04" w:rsidRDefault="00FF7D0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269F2752" w14:textId="3C92695B" w:rsidR="005450F8" w:rsidRPr="00FF7D04" w:rsidRDefault="005450F8" w:rsidP="009548E4">
            <w:pPr>
              <w:pStyle w:val="NormalWeb"/>
              <w:shd w:val="clear" w:color="auto" w:fill="FFFFFF"/>
              <w:spacing w:before="0" w:beforeAutospacing="0" w:after="150" w:afterAutospacing="0"/>
              <w:jc w:val="center"/>
              <w:rPr>
                <w:color w:val="3300FF"/>
                <w:sz w:val="20"/>
                <w:szCs w:val="20"/>
              </w:rPr>
            </w:pPr>
            <w:r w:rsidRPr="00FF7D04">
              <w:rPr>
                <w:color w:val="3300FF"/>
                <w:sz w:val="20"/>
                <w:szCs w:val="20"/>
              </w:rPr>
              <w:t>30/04/2024</w:t>
            </w:r>
          </w:p>
          <w:p w14:paraId="42B442F0"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Redação anterior: 31/12/2021</w:t>
            </w:r>
          </w:p>
          <w:p w14:paraId="1878DC56" w14:textId="77777777" w:rsidR="005450F8" w:rsidRPr="00E24F42" w:rsidRDefault="005450F8" w:rsidP="009548E4">
            <w:pPr>
              <w:pStyle w:val="NormalWeb"/>
              <w:shd w:val="clear" w:color="auto" w:fill="FFFFFF"/>
              <w:spacing w:before="0" w:beforeAutospacing="0" w:after="150" w:afterAutospacing="0"/>
              <w:jc w:val="center"/>
              <w:rPr>
                <w:color w:val="333333"/>
              </w:rPr>
            </w:pPr>
          </w:p>
        </w:tc>
        <w:tc>
          <w:tcPr>
            <w:tcW w:w="2126" w:type="dxa"/>
          </w:tcPr>
          <w:p w14:paraId="6FA99F57" w14:textId="77777777" w:rsidR="005450F8" w:rsidRDefault="005450F8" w:rsidP="009548E4">
            <w:pPr>
              <w:pStyle w:val="NormalWeb"/>
              <w:shd w:val="clear" w:color="auto" w:fill="FFFFFF"/>
              <w:spacing w:before="0" w:beforeAutospacing="0" w:after="150" w:afterAutospacing="0"/>
              <w:jc w:val="center"/>
              <w:rPr>
                <w:color w:val="3300FF"/>
              </w:rPr>
            </w:pPr>
          </w:p>
        </w:tc>
      </w:tr>
      <w:tr w:rsidR="005450F8" w:rsidRPr="0022524A" w14:paraId="5E5AD84D" w14:textId="77777777" w:rsidTr="005450F8">
        <w:trPr>
          <w:trHeight w:val="1063"/>
        </w:trPr>
        <w:tc>
          <w:tcPr>
            <w:tcW w:w="1129" w:type="dxa"/>
          </w:tcPr>
          <w:p w14:paraId="53C80993" w14:textId="77777777" w:rsidR="005450F8" w:rsidRDefault="005450F8" w:rsidP="009548E4">
            <w:pPr>
              <w:pStyle w:val="TableParagraph"/>
              <w:spacing w:before="179"/>
              <w:jc w:val="center"/>
              <w:rPr>
                <w:sz w:val="24"/>
                <w:szCs w:val="24"/>
              </w:rPr>
            </w:pPr>
            <w:r>
              <w:rPr>
                <w:sz w:val="24"/>
                <w:szCs w:val="24"/>
              </w:rPr>
              <w:t>54</w:t>
            </w:r>
          </w:p>
        </w:tc>
        <w:tc>
          <w:tcPr>
            <w:tcW w:w="6379" w:type="dxa"/>
          </w:tcPr>
          <w:p w14:paraId="3C2436A7"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Até 30 de abril de 2024, as saídas internas de mercadorias produzidas por agroindústrias familiares. </w:t>
            </w:r>
            <w:r w:rsidRPr="00E24F42">
              <w:rPr>
                <w:rStyle w:val="Forte"/>
                <w:color w:val="000000"/>
              </w:rPr>
              <w:t xml:space="preserve">(NR dada pelo Dec. 29048/24 – efeitos a partir de 17.10.2022 – </w:t>
            </w:r>
            <w:proofErr w:type="spellStart"/>
            <w:r w:rsidRPr="00E24F42">
              <w:rPr>
                <w:rStyle w:val="Forte"/>
                <w:color w:val="000000"/>
              </w:rPr>
              <w:t>Conv</w:t>
            </w:r>
            <w:proofErr w:type="spellEnd"/>
            <w:r w:rsidRPr="00E24F42">
              <w:rPr>
                <w:rStyle w:val="Forte"/>
                <w:color w:val="000000"/>
              </w:rPr>
              <w:t>. ICMS 165/22)</w:t>
            </w:r>
          </w:p>
          <w:p w14:paraId="54516DDF" w14:textId="77777777" w:rsidR="005450F8" w:rsidRPr="00E24F42" w:rsidRDefault="005450F8" w:rsidP="009548E4">
            <w:pPr>
              <w:pStyle w:val="NormalWeb"/>
              <w:shd w:val="clear" w:color="auto" w:fill="FFFFFF"/>
              <w:spacing w:before="0" w:beforeAutospacing="0" w:after="150" w:afterAutospacing="0"/>
              <w:jc w:val="both"/>
              <w:rPr>
                <w:color w:val="333333"/>
                <w:sz w:val="20"/>
                <w:szCs w:val="20"/>
              </w:rPr>
            </w:pPr>
            <w:r w:rsidRPr="00E24F42">
              <w:rPr>
                <w:color w:val="3300FF"/>
                <w:sz w:val="20"/>
                <w:szCs w:val="20"/>
              </w:rPr>
              <w:t xml:space="preserve">Redação anterior: Até 31 de dezembro de 2022, as saídas internas de mercadorias produzidas por agroindústrias familiares. (NR dada pelo Dec. 26924/22 – efeitos a partir de 1º.11.2021 – </w:t>
            </w:r>
            <w:proofErr w:type="spellStart"/>
            <w:r w:rsidRPr="00E24F42">
              <w:rPr>
                <w:color w:val="3300FF"/>
                <w:sz w:val="20"/>
                <w:szCs w:val="20"/>
              </w:rPr>
              <w:t>Conv</w:t>
            </w:r>
            <w:proofErr w:type="spellEnd"/>
            <w:r w:rsidRPr="00E24F42">
              <w:rPr>
                <w:color w:val="3300FF"/>
                <w:sz w:val="20"/>
                <w:szCs w:val="20"/>
              </w:rPr>
              <w:t>. ICMS 147/21)</w:t>
            </w:r>
          </w:p>
          <w:p w14:paraId="52F0EF9C" w14:textId="77777777" w:rsidR="005450F8" w:rsidRDefault="005450F8" w:rsidP="009548E4">
            <w:pPr>
              <w:pStyle w:val="NormalWeb"/>
              <w:shd w:val="clear" w:color="auto" w:fill="FFFFFF"/>
              <w:spacing w:before="0" w:beforeAutospacing="0" w:after="150" w:afterAutospacing="0"/>
              <w:jc w:val="both"/>
              <w:rPr>
                <w:color w:val="3300FF"/>
                <w:sz w:val="20"/>
                <w:szCs w:val="20"/>
              </w:rPr>
            </w:pPr>
            <w:r w:rsidRPr="00E24F42">
              <w:rPr>
                <w:color w:val="3300FF"/>
                <w:sz w:val="20"/>
                <w:szCs w:val="20"/>
              </w:rPr>
              <w:t>Redação Original: Até 31 de dezembro de 2022, as saídas internas de mercadorias produzidas por agroindústrias familiares com destino a consumidor final. (AC pelo Dec. 26821/22 – efeitos a partir de 27.07.21)</w:t>
            </w:r>
          </w:p>
          <w:p w14:paraId="76415FFC" w14:textId="77777777" w:rsidR="00FF7D04" w:rsidRDefault="00FF7D04" w:rsidP="00FF7D04">
            <w:pPr>
              <w:pStyle w:val="NormalWeb"/>
              <w:shd w:val="clear" w:color="auto" w:fill="FFFFFF"/>
              <w:spacing w:before="0" w:beforeAutospacing="0" w:after="150" w:afterAutospacing="0"/>
              <w:jc w:val="both"/>
              <w:rPr>
                <w:rStyle w:val="Forte"/>
                <w:color w:val="333333"/>
              </w:rPr>
            </w:pPr>
            <w:r w:rsidRPr="00C4673E">
              <w:rPr>
                <w:rStyle w:val="Forte"/>
                <w:color w:val="333333"/>
              </w:rPr>
              <w:t xml:space="preserve">Prorrogado até 30.04.2026 pelo Dec. nº 29231/24 – </w:t>
            </w:r>
            <w:proofErr w:type="spellStart"/>
            <w:r w:rsidRPr="00C4673E">
              <w:rPr>
                <w:rStyle w:val="Forte"/>
                <w:color w:val="333333"/>
              </w:rPr>
              <w:t>Conv</w:t>
            </w:r>
            <w:proofErr w:type="spellEnd"/>
            <w:r w:rsidRPr="00C4673E">
              <w:rPr>
                <w:rStyle w:val="Forte"/>
                <w:color w:val="333333"/>
              </w:rPr>
              <w:t>. ICMS 226/23 - efeitos a partir de 12.01.2024</w:t>
            </w:r>
            <w:r>
              <w:rPr>
                <w:rStyle w:val="Forte"/>
                <w:color w:val="333333"/>
              </w:rPr>
              <w:t>.</w:t>
            </w:r>
          </w:p>
          <w:p w14:paraId="68C204DC" w14:textId="77777777" w:rsidR="00FF7D04" w:rsidRPr="00E24F42" w:rsidRDefault="00FF7D04" w:rsidP="009548E4">
            <w:pPr>
              <w:pStyle w:val="NormalWeb"/>
              <w:shd w:val="clear" w:color="auto" w:fill="FFFFFF"/>
              <w:spacing w:before="0" w:beforeAutospacing="0" w:after="150" w:afterAutospacing="0"/>
              <w:jc w:val="both"/>
              <w:rPr>
                <w:color w:val="333333"/>
                <w:sz w:val="20"/>
                <w:szCs w:val="20"/>
              </w:rPr>
            </w:pPr>
          </w:p>
          <w:p w14:paraId="00250739"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1.</w:t>
            </w:r>
            <w:r w:rsidRPr="00E24F42">
              <w:rPr>
                <w:color w:val="000000"/>
              </w:rPr>
              <w:t> O ICMS, eventualmente diferido, fica dispensado nas aquisições internas de mercadorias realizadas pelas agroindústrias de que trata o </w:t>
            </w:r>
            <w:r w:rsidRPr="00E24F42">
              <w:rPr>
                <w:rStyle w:val="Forte"/>
                <w:color w:val="000000"/>
              </w:rPr>
              <w:t>caput</w:t>
            </w:r>
            <w:r w:rsidRPr="00E24F42">
              <w:rPr>
                <w:color w:val="000000"/>
              </w:rPr>
              <w:t>.</w:t>
            </w:r>
          </w:p>
          <w:p w14:paraId="2792B720"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2.</w:t>
            </w:r>
            <w:r w:rsidRPr="00E24F42">
              <w:rPr>
                <w:color w:val="000000"/>
              </w:rPr>
              <w:t> A isenção de que trata o </w:t>
            </w:r>
            <w:r w:rsidRPr="00E24F42">
              <w:rPr>
                <w:rStyle w:val="Forte"/>
                <w:color w:val="000000"/>
              </w:rPr>
              <w:t>caput</w:t>
            </w:r>
            <w:r w:rsidRPr="00E24F42">
              <w:rPr>
                <w:rStyle w:val="nfase"/>
                <w:color w:val="000000"/>
              </w:rPr>
              <w:t> </w:t>
            </w:r>
            <w:r w:rsidRPr="00E24F42">
              <w:rPr>
                <w:color w:val="000000"/>
              </w:rPr>
              <w:t>deste item aplica-se somente às agroindústrias cadastradas no Programa de Verticalização da Produção Agropecuária da Agricultura Familiar do Estado de Rondônia - PROVE/RO, instituído pela Lei Estadual n° 4.584, de 18 de setembro de 2019.</w:t>
            </w:r>
          </w:p>
          <w:p w14:paraId="428820E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3.</w:t>
            </w:r>
            <w:r w:rsidRPr="00E24F42">
              <w:rPr>
                <w:color w:val="000000"/>
              </w:rPr>
              <w:t> Podem ser cadastradas como agroindústrias no PROVE/RO:</w:t>
            </w:r>
          </w:p>
          <w:p w14:paraId="7B639482"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 - </w:t>
            </w:r>
            <w:proofErr w:type="gramStart"/>
            <w:r w:rsidRPr="00E24F42">
              <w:rPr>
                <w:color w:val="000000"/>
              </w:rPr>
              <w:t>as</w:t>
            </w:r>
            <w:proofErr w:type="gramEnd"/>
            <w:r w:rsidRPr="00E24F42">
              <w:rPr>
                <w:color w:val="000000"/>
              </w:rPr>
              <w:t xml:space="preserve"> pessoas físicas aptas ao Programa Nacional de Fortalecimento da Agricultura Familiar - PRONAF, por meio da Declaração de Aptidão ao PRONAF - DAP, ou equivalente; e</w:t>
            </w:r>
          </w:p>
          <w:p w14:paraId="364547D2"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 xml:space="preserve">II - </w:t>
            </w:r>
            <w:proofErr w:type="gramStart"/>
            <w:r w:rsidRPr="00E24F42">
              <w:rPr>
                <w:color w:val="000000"/>
              </w:rPr>
              <w:t>as</w:t>
            </w:r>
            <w:proofErr w:type="gramEnd"/>
            <w:r w:rsidRPr="00E24F42">
              <w:rPr>
                <w:color w:val="000000"/>
              </w:rPr>
              <w:t xml:space="preserve"> associações e cooperativas da agricultura familiar, que sejam detentoras da Declaração de Aptidão ao PRONAF - DAP JURÍDICA, ou equivalente.</w:t>
            </w:r>
          </w:p>
          <w:p w14:paraId="1AE1223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4.</w:t>
            </w:r>
            <w:r w:rsidRPr="00E24F42">
              <w:rPr>
                <w:color w:val="000000"/>
              </w:rPr>
              <w:t> As agroindústrias cadastradas no PROVE/RO devem ter no mínimo os seguintes percentuais em relação à matéria-prima processada:</w:t>
            </w:r>
          </w:p>
          <w:p w14:paraId="49EAC3DE"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 - 30% (trinta por cento) oriunda da propriedade, no caso do inciso I da Nota 3; e</w:t>
            </w:r>
          </w:p>
          <w:p w14:paraId="4E68E959"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II - 60% (sessenta por cento) oriunda da comunidade ou região, no caso do inciso II da Nota 3.</w:t>
            </w:r>
          </w:p>
          <w:p w14:paraId="29CCE309" w14:textId="77777777" w:rsidR="005450F8" w:rsidRPr="00E24F42" w:rsidRDefault="005450F8" w:rsidP="009548E4">
            <w:pPr>
              <w:pStyle w:val="NormalWeb"/>
              <w:shd w:val="clear" w:color="auto" w:fill="FFFFFF"/>
              <w:spacing w:before="0" w:beforeAutospacing="0" w:after="150" w:afterAutospacing="0"/>
              <w:rPr>
                <w:color w:val="000000"/>
              </w:rPr>
            </w:pPr>
            <w:r w:rsidRPr="00E24F42">
              <w:rPr>
                <w:rStyle w:val="Forte"/>
                <w:color w:val="000000"/>
              </w:rPr>
              <w:t>Nota 5.</w:t>
            </w:r>
            <w:r w:rsidRPr="00E24F42">
              <w:rPr>
                <w:color w:val="000000"/>
              </w:rPr>
              <w:t> A Coordenadoria da Receita Estadual poderá estabelecer limites e outras condições para aplicação do disposto neste item.</w:t>
            </w:r>
          </w:p>
        </w:tc>
        <w:tc>
          <w:tcPr>
            <w:tcW w:w="1701" w:type="dxa"/>
          </w:tcPr>
          <w:p w14:paraId="7F570FB5" w14:textId="6596D5A7" w:rsidR="00FF7D04" w:rsidRDefault="00FF7D04" w:rsidP="009548E4">
            <w:pPr>
              <w:pStyle w:val="NormalWeb"/>
              <w:shd w:val="clear" w:color="auto" w:fill="FFFFFF"/>
              <w:spacing w:before="0" w:beforeAutospacing="0" w:after="150" w:afterAutospacing="0"/>
              <w:jc w:val="center"/>
              <w:rPr>
                <w:color w:val="333333"/>
              </w:rPr>
            </w:pPr>
            <w:r>
              <w:rPr>
                <w:color w:val="333333"/>
              </w:rPr>
              <w:t>30/04/2026</w:t>
            </w:r>
          </w:p>
          <w:p w14:paraId="342E92BB" w14:textId="450C2E3F" w:rsidR="005450F8" w:rsidRPr="00FF7D04" w:rsidRDefault="005450F8" w:rsidP="009548E4">
            <w:pPr>
              <w:pStyle w:val="NormalWeb"/>
              <w:shd w:val="clear" w:color="auto" w:fill="FFFFFF"/>
              <w:spacing w:before="0" w:beforeAutospacing="0" w:after="150" w:afterAutospacing="0"/>
              <w:jc w:val="center"/>
              <w:rPr>
                <w:color w:val="3300FF"/>
                <w:sz w:val="20"/>
                <w:szCs w:val="20"/>
              </w:rPr>
            </w:pPr>
            <w:r w:rsidRPr="00FF7D04">
              <w:rPr>
                <w:color w:val="3300FF"/>
                <w:sz w:val="20"/>
                <w:szCs w:val="20"/>
              </w:rPr>
              <w:t>30/04/2024</w:t>
            </w:r>
          </w:p>
          <w:p w14:paraId="79BFEE31"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31/12/2022</w:t>
            </w:r>
          </w:p>
          <w:p w14:paraId="5321BAF8" w14:textId="77777777" w:rsidR="005450F8" w:rsidRPr="00E24F42" w:rsidRDefault="005450F8" w:rsidP="009548E4">
            <w:pPr>
              <w:pStyle w:val="NormalWeb"/>
              <w:shd w:val="clear" w:color="auto" w:fill="FFFFFF"/>
              <w:spacing w:before="0" w:beforeAutospacing="0" w:after="150" w:afterAutospacing="0"/>
              <w:jc w:val="center"/>
              <w:rPr>
                <w:color w:val="333333"/>
              </w:rPr>
            </w:pPr>
          </w:p>
        </w:tc>
        <w:tc>
          <w:tcPr>
            <w:tcW w:w="2126" w:type="dxa"/>
          </w:tcPr>
          <w:p w14:paraId="500EAEF5" w14:textId="77777777" w:rsidR="005450F8" w:rsidRDefault="005450F8" w:rsidP="009548E4">
            <w:pPr>
              <w:pStyle w:val="NormalWeb"/>
              <w:shd w:val="clear" w:color="auto" w:fill="FFFFFF"/>
              <w:spacing w:before="0" w:beforeAutospacing="0" w:after="150" w:afterAutospacing="0"/>
              <w:jc w:val="center"/>
              <w:rPr>
                <w:color w:val="3300FF"/>
              </w:rPr>
            </w:pPr>
          </w:p>
        </w:tc>
      </w:tr>
    </w:tbl>
    <w:p w14:paraId="16CD8442" w14:textId="77777777" w:rsidR="00862E68" w:rsidRDefault="00862E68">
      <w:pPr>
        <w:pStyle w:val="Corpodetexto"/>
        <w:ind w:left="734" w:right="672"/>
        <w:jc w:val="center"/>
      </w:pPr>
    </w:p>
    <w:p w14:paraId="598F78DE" w14:textId="77777777" w:rsidR="00862E68" w:rsidRDefault="00862E68">
      <w:pPr>
        <w:pStyle w:val="Corpodetexto"/>
        <w:ind w:left="734" w:right="672"/>
        <w:jc w:val="center"/>
      </w:pPr>
    </w:p>
    <w:p w14:paraId="1BAB1E65" w14:textId="77777777" w:rsidR="00862E68" w:rsidRDefault="00862E68">
      <w:pPr>
        <w:pStyle w:val="Corpodetexto"/>
        <w:ind w:left="734" w:right="672"/>
        <w:jc w:val="center"/>
      </w:pPr>
    </w:p>
    <w:p w14:paraId="2C5D952D" w14:textId="77777777" w:rsidR="00D72020" w:rsidRDefault="00D72020">
      <w:pPr>
        <w:rPr>
          <w:b/>
          <w:bCs/>
          <w:sz w:val="24"/>
          <w:szCs w:val="24"/>
        </w:rPr>
      </w:pPr>
      <w:r>
        <w:br w:type="page"/>
      </w:r>
    </w:p>
    <w:p w14:paraId="13ACC663" w14:textId="3923C587" w:rsidR="00082DA6" w:rsidRDefault="00981AD4">
      <w:pPr>
        <w:pStyle w:val="Corpodetexto"/>
        <w:spacing w:before="90"/>
        <w:ind w:left="737" w:right="672"/>
        <w:jc w:val="center"/>
      </w:pPr>
      <w:r>
        <w:lastRenderedPageBreak/>
        <w:t>PARTE</w:t>
      </w:r>
      <w:r>
        <w:rPr>
          <w:spacing w:val="-1"/>
        </w:rPr>
        <w:t xml:space="preserve"> </w:t>
      </w:r>
      <w:r>
        <w:t>4</w:t>
      </w:r>
    </w:p>
    <w:p w14:paraId="66437F02" w14:textId="77777777" w:rsidR="00082DA6" w:rsidRDefault="00981AD4">
      <w:pPr>
        <w:pStyle w:val="Corpodetexto"/>
        <w:ind w:left="737" w:right="672"/>
        <w:jc w:val="center"/>
      </w:pPr>
      <w:r>
        <w:t>TABELAS</w:t>
      </w:r>
      <w:r>
        <w:rPr>
          <w:spacing w:val="-2"/>
        </w:rPr>
        <w:t xml:space="preserve"> </w:t>
      </w:r>
      <w:r>
        <w:t>DOS PRODUTOS</w:t>
      </w:r>
      <w:r>
        <w:rPr>
          <w:spacing w:val="-1"/>
        </w:rPr>
        <w:t xml:space="preserve"> </w:t>
      </w:r>
      <w:r>
        <w:t>ISENTOS POR</w:t>
      </w:r>
      <w:r>
        <w:rPr>
          <w:spacing w:val="-5"/>
        </w:rPr>
        <w:t xml:space="preserve"> </w:t>
      </w:r>
      <w:r>
        <w:t>PRAZO</w:t>
      </w:r>
      <w:r>
        <w:rPr>
          <w:spacing w:val="-1"/>
        </w:rPr>
        <w:t xml:space="preserve"> </w:t>
      </w:r>
      <w:r>
        <w:t>INDETERMINADO</w:t>
      </w:r>
    </w:p>
    <w:p w14:paraId="466C4EA9" w14:textId="77777777" w:rsidR="00082DA6" w:rsidRDefault="00082DA6">
      <w:pPr>
        <w:rPr>
          <w:b/>
          <w:sz w:val="24"/>
        </w:rPr>
      </w:pPr>
    </w:p>
    <w:p w14:paraId="4412888E" w14:textId="77777777" w:rsidR="00082DA6" w:rsidRDefault="00981AD4">
      <w:pPr>
        <w:pStyle w:val="Corpodetexto"/>
        <w:ind w:left="740" w:right="672"/>
        <w:jc w:val="center"/>
      </w:pPr>
      <w:r>
        <w:t>TABELA</w:t>
      </w:r>
      <w:r>
        <w:rPr>
          <w:spacing w:val="-1"/>
        </w:rPr>
        <w:t xml:space="preserve"> </w:t>
      </w:r>
      <w:r>
        <w:t>1</w:t>
      </w:r>
    </w:p>
    <w:p w14:paraId="160D7D4A" w14:textId="77777777" w:rsidR="00082DA6" w:rsidRDefault="00981AD4">
      <w:pPr>
        <w:pStyle w:val="Corpodetexto"/>
        <w:ind w:left="734" w:right="672"/>
        <w:jc w:val="center"/>
      </w:pPr>
      <w:r>
        <w:t>PRODUTOS</w:t>
      </w:r>
      <w:r>
        <w:rPr>
          <w:spacing w:val="-2"/>
        </w:rPr>
        <w:t xml:space="preserve"> </w:t>
      </w:r>
      <w:r>
        <w:t>HORTIFRUTIGRANJEIROS</w:t>
      </w:r>
      <w:r>
        <w:rPr>
          <w:spacing w:val="-1"/>
        </w:rPr>
        <w:t xml:space="preserve"> </w:t>
      </w:r>
      <w:r>
        <w:t>E</w:t>
      </w:r>
      <w:r>
        <w:rPr>
          <w:spacing w:val="-4"/>
        </w:rPr>
        <w:t xml:space="preserve"> </w:t>
      </w:r>
      <w:r>
        <w:t>CAPRINOS</w:t>
      </w:r>
    </w:p>
    <w:p w14:paraId="1E8C4139" w14:textId="77777777" w:rsidR="00082DA6" w:rsidRDefault="00082DA6">
      <w:pPr>
        <w:rPr>
          <w:b/>
          <w:sz w:val="24"/>
        </w:rPr>
      </w:pPr>
    </w:p>
    <w:p w14:paraId="05AEEA2C" w14:textId="77777777" w:rsidR="00082DA6" w:rsidRDefault="00981AD4">
      <w:pPr>
        <w:pStyle w:val="Corpodetexto"/>
        <w:ind w:left="738" w:right="672"/>
        <w:jc w:val="center"/>
      </w:pPr>
      <w:r>
        <w:t>ITEM</w:t>
      </w:r>
      <w:r>
        <w:rPr>
          <w:spacing w:val="-2"/>
        </w:rPr>
        <w:t xml:space="preserve"> </w:t>
      </w:r>
      <w:r>
        <w:t>15 DA</w:t>
      </w:r>
      <w:r>
        <w:rPr>
          <w:spacing w:val="-1"/>
        </w:rPr>
        <w:t xml:space="preserve"> </w:t>
      </w:r>
      <w:r>
        <w:t>PARTE 2</w:t>
      </w:r>
    </w:p>
    <w:p w14:paraId="225A51E2" w14:textId="77777777" w:rsidR="00082DA6" w:rsidRDefault="00981AD4">
      <w:pPr>
        <w:pStyle w:val="Corpodetexto"/>
        <w:ind w:left="736" w:right="672"/>
        <w:jc w:val="center"/>
      </w:pPr>
      <w:r>
        <w:t>(Convênio</w:t>
      </w:r>
      <w:r>
        <w:rPr>
          <w:spacing w:val="-1"/>
        </w:rPr>
        <w:t xml:space="preserve"> </w:t>
      </w:r>
      <w:r>
        <w:t>ICM</w:t>
      </w:r>
      <w:r>
        <w:rPr>
          <w:spacing w:val="-1"/>
        </w:rPr>
        <w:t xml:space="preserve"> </w:t>
      </w:r>
      <w:r>
        <w:t>44/75)</w:t>
      </w:r>
    </w:p>
    <w:p w14:paraId="7E0411E8" w14:textId="77777777" w:rsidR="00082DA6" w:rsidRDefault="00082DA6">
      <w:pPr>
        <w:spacing w:before="1" w:after="1"/>
        <w:rPr>
          <w:b/>
          <w:sz w:val="24"/>
        </w:rPr>
      </w:pPr>
    </w:p>
    <w:tbl>
      <w:tblPr>
        <w:tblStyle w:val="TableNormal"/>
        <w:tblW w:w="0" w:type="auto"/>
        <w:tblInd w:w="13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7"/>
        <w:gridCol w:w="6434"/>
        <w:gridCol w:w="1467"/>
      </w:tblGrid>
      <w:tr w:rsidR="00082DA6" w14:paraId="47A09E99" w14:textId="77777777">
        <w:trPr>
          <w:trHeight w:val="357"/>
        </w:trPr>
        <w:tc>
          <w:tcPr>
            <w:tcW w:w="857" w:type="dxa"/>
            <w:shd w:val="clear" w:color="auto" w:fill="D9D9D9"/>
          </w:tcPr>
          <w:p w14:paraId="7D2FE411" w14:textId="77777777" w:rsidR="00082DA6" w:rsidRDefault="00981AD4">
            <w:pPr>
              <w:pStyle w:val="TableParagraph"/>
              <w:spacing w:before="39"/>
              <w:ind w:left="90" w:right="75"/>
              <w:jc w:val="center"/>
              <w:rPr>
                <w:b/>
                <w:sz w:val="24"/>
              </w:rPr>
            </w:pPr>
            <w:r>
              <w:rPr>
                <w:b/>
                <w:sz w:val="24"/>
              </w:rPr>
              <w:t>ITEM</w:t>
            </w:r>
          </w:p>
        </w:tc>
        <w:tc>
          <w:tcPr>
            <w:tcW w:w="6434" w:type="dxa"/>
            <w:shd w:val="clear" w:color="auto" w:fill="D9D9D9"/>
          </w:tcPr>
          <w:p w14:paraId="314D6ADF" w14:textId="77777777" w:rsidR="00082DA6" w:rsidRDefault="00981AD4">
            <w:pPr>
              <w:pStyle w:val="TableParagraph"/>
              <w:spacing w:before="39"/>
              <w:ind w:left="2477" w:right="2465"/>
              <w:jc w:val="center"/>
              <w:rPr>
                <w:b/>
                <w:sz w:val="24"/>
              </w:rPr>
            </w:pPr>
            <w:r>
              <w:rPr>
                <w:b/>
                <w:sz w:val="24"/>
                <w:shd w:val="clear" w:color="auto" w:fill="C0C0C0"/>
              </w:rPr>
              <w:t>DESCRIÇÃO</w:t>
            </w:r>
          </w:p>
        </w:tc>
        <w:tc>
          <w:tcPr>
            <w:tcW w:w="1467" w:type="dxa"/>
            <w:shd w:val="clear" w:color="auto" w:fill="D9D9D9"/>
          </w:tcPr>
          <w:p w14:paraId="0209A8E2" w14:textId="77777777" w:rsidR="00082DA6" w:rsidRDefault="00981AD4">
            <w:pPr>
              <w:pStyle w:val="TableParagraph"/>
              <w:spacing w:before="39"/>
              <w:ind w:left="251"/>
              <w:rPr>
                <w:b/>
                <w:sz w:val="24"/>
              </w:rPr>
            </w:pPr>
            <w:r>
              <w:rPr>
                <w:b/>
                <w:sz w:val="24"/>
              </w:rPr>
              <w:t>NCM/SH</w:t>
            </w:r>
          </w:p>
        </w:tc>
      </w:tr>
      <w:tr w:rsidR="00082DA6" w14:paraId="0F4876A2" w14:textId="77777777">
        <w:trPr>
          <w:trHeight w:val="906"/>
        </w:trPr>
        <w:tc>
          <w:tcPr>
            <w:tcW w:w="857" w:type="dxa"/>
          </w:tcPr>
          <w:p w14:paraId="77F12BC6" w14:textId="77777777" w:rsidR="00082DA6" w:rsidRDefault="00981AD4">
            <w:pPr>
              <w:pStyle w:val="TableParagraph"/>
              <w:spacing w:before="39"/>
              <w:ind w:left="86" w:right="75"/>
              <w:jc w:val="center"/>
              <w:rPr>
                <w:sz w:val="24"/>
              </w:rPr>
            </w:pPr>
            <w:r>
              <w:rPr>
                <w:sz w:val="24"/>
              </w:rPr>
              <w:t>01</w:t>
            </w:r>
          </w:p>
        </w:tc>
        <w:tc>
          <w:tcPr>
            <w:tcW w:w="6434" w:type="dxa"/>
          </w:tcPr>
          <w:p w14:paraId="7A2933C0" w14:textId="77777777" w:rsidR="00082DA6" w:rsidRDefault="00981AD4">
            <w:pPr>
              <w:pStyle w:val="TableParagraph"/>
              <w:spacing w:before="39"/>
              <w:ind w:left="109" w:right="96"/>
              <w:jc w:val="both"/>
              <w:rPr>
                <w:sz w:val="24"/>
              </w:rPr>
            </w:pPr>
            <w:r>
              <w:rPr>
                <w:sz w:val="24"/>
              </w:rPr>
              <w:t>abóbora,</w:t>
            </w:r>
            <w:r>
              <w:rPr>
                <w:spacing w:val="1"/>
                <w:sz w:val="24"/>
              </w:rPr>
              <w:t xml:space="preserve"> </w:t>
            </w:r>
            <w:r>
              <w:rPr>
                <w:sz w:val="24"/>
              </w:rPr>
              <w:t>abobrinha,</w:t>
            </w:r>
            <w:r>
              <w:rPr>
                <w:spacing w:val="1"/>
                <w:sz w:val="24"/>
              </w:rPr>
              <w:t xml:space="preserve"> </w:t>
            </w:r>
            <w:r>
              <w:rPr>
                <w:sz w:val="24"/>
              </w:rPr>
              <w:t>acelga,</w:t>
            </w:r>
            <w:r>
              <w:rPr>
                <w:spacing w:val="1"/>
                <w:sz w:val="24"/>
              </w:rPr>
              <w:t xml:space="preserve"> </w:t>
            </w:r>
            <w:r>
              <w:rPr>
                <w:sz w:val="24"/>
              </w:rPr>
              <w:t>agrião,</w:t>
            </w:r>
            <w:r>
              <w:rPr>
                <w:spacing w:val="1"/>
                <w:sz w:val="24"/>
              </w:rPr>
              <w:t xml:space="preserve"> </w:t>
            </w:r>
            <w:r>
              <w:rPr>
                <w:sz w:val="24"/>
              </w:rPr>
              <w:t>aipim,</w:t>
            </w:r>
            <w:r>
              <w:rPr>
                <w:spacing w:val="1"/>
                <w:sz w:val="24"/>
              </w:rPr>
              <w:t xml:space="preserve"> </w:t>
            </w:r>
            <w:r>
              <w:rPr>
                <w:sz w:val="24"/>
              </w:rPr>
              <w:t>aipo,</w:t>
            </w:r>
            <w:r>
              <w:rPr>
                <w:spacing w:val="1"/>
                <w:sz w:val="24"/>
              </w:rPr>
              <w:t xml:space="preserve"> </w:t>
            </w:r>
            <w:r>
              <w:rPr>
                <w:sz w:val="24"/>
              </w:rPr>
              <w:t>alcachofra,</w:t>
            </w:r>
            <w:r>
              <w:rPr>
                <w:spacing w:val="1"/>
                <w:sz w:val="24"/>
              </w:rPr>
              <w:t xml:space="preserve"> </w:t>
            </w:r>
            <w:r>
              <w:rPr>
                <w:sz w:val="24"/>
              </w:rPr>
              <w:t>alecrim,</w:t>
            </w:r>
            <w:r>
              <w:rPr>
                <w:spacing w:val="1"/>
                <w:sz w:val="24"/>
              </w:rPr>
              <w:t xml:space="preserve"> </w:t>
            </w:r>
            <w:r>
              <w:rPr>
                <w:sz w:val="24"/>
              </w:rPr>
              <w:t>alface,</w:t>
            </w:r>
            <w:r>
              <w:rPr>
                <w:spacing w:val="1"/>
                <w:sz w:val="24"/>
              </w:rPr>
              <w:t xml:space="preserve"> </w:t>
            </w:r>
            <w:r>
              <w:rPr>
                <w:sz w:val="24"/>
              </w:rPr>
              <w:t>alfavaca,</w:t>
            </w:r>
            <w:r>
              <w:rPr>
                <w:spacing w:val="1"/>
                <w:sz w:val="24"/>
              </w:rPr>
              <w:t xml:space="preserve"> </w:t>
            </w:r>
            <w:r>
              <w:rPr>
                <w:sz w:val="24"/>
              </w:rPr>
              <w:t>alfazema,</w:t>
            </w:r>
            <w:r>
              <w:rPr>
                <w:spacing w:val="1"/>
                <w:sz w:val="24"/>
              </w:rPr>
              <w:t xml:space="preserve"> </w:t>
            </w:r>
            <w:r>
              <w:rPr>
                <w:sz w:val="24"/>
              </w:rPr>
              <w:t>almeirão,</w:t>
            </w:r>
            <w:r>
              <w:rPr>
                <w:spacing w:val="1"/>
                <w:sz w:val="24"/>
              </w:rPr>
              <w:t xml:space="preserve"> </w:t>
            </w:r>
            <w:r>
              <w:rPr>
                <w:sz w:val="24"/>
              </w:rPr>
              <w:t>aneto,</w:t>
            </w:r>
            <w:r>
              <w:rPr>
                <w:spacing w:val="61"/>
                <w:sz w:val="24"/>
              </w:rPr>
              <w:t xml:space="preserve"> </w:t>
            </w:r>
            <w:r>
              <w:rPr>
                <w:sz w:val="24"/>
              </w:rPr>
              <w:t>anis,</w:t>
            </w:r>
            <w:r>
              <w:rPr>
                <w:spacing w:val="-57"/>
                <w:sz w:val="24"/>
              </w:rPr>
              <w:t xml:space="preserve"> </w:t>
            </w:r>
            <w:r>
              <w:rPr>
                <w:sz w:val="24"/>
              </w:rPr>
              <w:t>araruta,</w:t>
            </w:r>
            <w:r>
              <w:rPr>
                <w:spacing w:val="-1"/>
                <w:sz w:val="24"/>
              </w:rPr>
              <w:t xml:space="preserve"> </w:t>
            </w:r>
            <w:r>
              <w:rPr>
                <w:sz w:val="24"/>
              </w:rPr>
              <w:t>arruda,</w:t>
            </w:r>
            <w:r>
              <w:rPr>
                <w:spacing w:val="1"/>
                <w:sz w:val="24"/>
              </w:rPr>
              <w:t xml:space="preserve"> </w:t>
            </w:r>
            <w:r>
              <w:rPr>
                <w:sz w:val="24"/>
              </w:rPr>
              <w:t>azedim;</w:t>
            </w:r>
          </w:p>
        </w:tc>
        <w:tc>
          <w:tcPr>
            <w:tcW w:w="1467" w:type="dxa"/>
          </w:tcPr>
          <w:p w14:paraId="19B35173" w14:textId="77777777" w:rsidR="00082DA6" w:rsidRDefault="00082DA6">
            <w:pPr>
              <w:pStyle w:val="TableParagraph"/>
              <w:rPr>
                <w:sz w:val="24"/>
              </w:rPr>
            </w:pPr>
          </w:p>
        </w:tc>
      </w:tr>
      <w:tr w:rsidR="00082DA6" w14:paraId="154DE8A7" w14:textId="77777777">
        <w:trPr>
          <w:trHeight w:val="357"/>
        </w:trPr>
        <w:tc>
          <w:tcPr>
            <w:tcW w:w="857" w:type="dxa"/>
          </w:tcPr>
          <w:p w14:paraId="69FBCDC3" w14:textId="77777777" w:rsidR="00082DA6" w:rsidRDefault="00981AD4">
            <w:pPr>
              <w:pStyle w:val="TableParagraph"/>
              <w:spacing w:before="39"/>
              <w:ind w:left="86" w:right="75"/>
              <w:jc w:val="center"/>
              <w:rPr>
                <w:sz w:val="24"/>
              </w:rPr>
            </w:pPr>
            <w:r>
              <w:rPr>
                <w:sz w:val="24"/>
              </w:rPr>
              <w:t>02</w:t>
            </w:r>
          </w:p>
        </w:tc>
        <w:tc>
          <w:tcPr>
            <w:tcW w:w="6434" w:type="dxa"/>
          </w:tcPr>
          <w:p w14:paraId="7C11926B" w14:textId="77777777" w:rsidR="00082DA6" w:rsidRDefault="00981AD4">
            <w:pPr>
              <w:pStyle w:val="TableParagraph"/>
              <w:spacing w:before="39"/>
              <w:ind w:left="109"/>
              <w:rPr>
                <w:sz w:val="24"/>
              </w:rPr>
            </w:pPr>
            <w:r>
              <w:rPr>
                <w:sz w:val="24"/>
              </w:rPr>
              <w:t>batata,</w:t>
            </w:r>
            <w:r>
              <w:rPr>
                <w:spacing w:val="-2"/>
                <w:sz w:val="24"/>
              </w:rPr>
              <w:t xml:space="preserve"> </w:t>
            </w:r>
            <w:r>
              <w:rPr>
                <w:sz w:val="24"/>
              </w:rPr>
              <w:t>batata-doce,</w:t>
            </w:r>
            <w:r>
              <w:rPr>
                <w:spacing w:val="-2"/>
                <w:sz w:val="24"/>
              </w:rPr>
              <w:t xml:space="preserve"> </w:t>
            </w:r>
            <w:r>
              <w:rPr>
                <w:sz w:val="24"/>
              </w:rPr>
              <w:t>berinjela,</w:t>
            </w:r>
            <w:r>
              <w:rPr>
                <w:spacing w:val="-2"/>
                <w:sz w:val="24"/>
              </w:rPr>
              <w:t xml:space="preserve"> </w:t>
            </w:r>
            <w:r>
              <w:rPr>
                <w:sz w:val="24"/>
              </w:rPr>
              <w:t>bertalha,</w:t>
            </w:r>
            <w:r>
              <w:rPr>
                <w:spacing w:val="-1"/>
                <w:sz w:val="24"/>
              </w:rPr>
              <w:t xml:space="preserve"> </w:t>
            </w:r>
            <w:r>
              <w:rPr>
                <w:sz w:val="24"/>
              </w:rPr>
              <w:t>beterraba, brócolos;</w:t>
            </w:r>
          </w:p>
        </w:tc>
        <w:tc>
          <w:tcPr>
            <w:tcW w:w="1467" w:type="dxa"/>
          </w:tcPr>
          <w:p w14:paraId="492B183E" w14:textId="77777777" w:rsidR="00082DA6" w:rsidRDefault="00082DA6">
            <w:pPr>
              <w:pStyle w:val="TableParagraph"/>
              <w:rPr>
                <w:sz w:val="24"/>
              </w:rPr>
            </w:pPr>
          </w:p>
        </w:tc>
      </w:tr>
      <w:tr w:rsidR="00082DA6" w14:paraId="09B89A24" w14:textId="77777777">
        <w:trPr>
          <w:trHeight w:val="907"/>
        </w:trPr>
        <w:tc>
          <w:tcPr>
            <w:tcW w:w="857" w:type="dxa"/>
          </w:tcPr>
          <w:p w14:paraId="68E3183F" w14:textId="77777777" w:rsidR="00082DA6" w:rsidRDefault="00981AD4">
            <w:pPr>
              <w:pStyle w:val="TableParagraph"/>
              <w:spacing w:before="39"/>
              <w:ind w:left="86" w:right="75"/>
              <w:jc w:val="center"/>
              <w:rPr>
                <w:sz w:val="24"/>
              </w:rPr>
            </w:pPr>
            <w:r>
              <w:rPr>
                <w:sz w:val="24"/>
              </w:rPr>
              <w:t>03</w:t>
            </w:r>
          </w:p>
        </w:tc>
        <w:tc>
          <w:tcPr>
            <w:tcW w:w="6434" w:type="dxa"/>
          </w:tcPr>
          <w:p w14:paraId="6B2610F6" w14:textId="77777777" w:rsidR="00082DA6" w:rsidRDefault="00981AD4">
            <w:pPr>
              <w:pStyle w:val="TableParagraph"/>
              <w:spacing w:before="39"/>
              <w:ind w:left="109" w:right="96"/>
              <w:jc w:val="both"/>
              <w:rPr>
                <w:sz w:val="24"/>
              </w:rPr>
            </w:pPr>
            <w:r>
              <w:rPr>
                <w:sz w:val="24"/>
              </w:rPr>
              <w:t>cacateira, cambuquira, camomila, cará, cardo, catalonha, cebola,</w:t>
            </w:r>
            <w:r>
              <w:rPr>
                <w:spacing w:val="-57"/>
                <w:sz w:val="24"/>
              </w:rPr>
              <w:t xml:space="preserve"> </w:t>
            </w:r>
            <w:r>
              <w:rPr>
                <w:sz w:val="24"/>
              </w:rPr>
              <w:t>cebolinha,</w:t>
            </w:r>
            <w:r>
              <w:rPr>
                <w:spacing w:val="1"/>
                <w:sz w:val="24"/>
              </w:rPr>
              <w:t xml:space="preserve"> </w:t>
            </w:r>
            <w:r>
              <w:rPr>
                <w:sz w:val="24"/>
              </w:rPr>
              <w:t>cenoura,</w:t>
            </w:r>
            <w:r>
              <w:rPr>
                <w:spacing w:val="1"/>
                <w:sz w:val="24"/>
              </w:rPr>
              <w:t xml:space="preserve"> </w:t>
            </w:r>
            <w:r>
              <w:rPr>
                <w:sz w:val="24"/>
              </w:rPr>
              <w:t>chicória,</w:t>
            </w:r>
            <w:r>
              <w:rPr>
                <w:spacing w:val="1"/>
                <w:sz w:val="24"/>
              </w:rPr>
              <w:t xml:space="preserve"> </w:t>
            </w:r>
            <w:r>
              <w:rPr>
                <w:sz w:val="24"/>
              </w:rPr>
              <w:t>chuchu,</w:t>
            </w:r>
            <w:r>
              <w:rPr>
                <w:spacing w:val="1"/>
                <w:sz w:val="24"/>
              </w:rPr>
              <w:t xml:space="preserve"> </w:t>
            </w:r>
            <w:r>
              <w:rPr>
                <w:sz w:val="24"/>
              </w:rPr>
              <w:t>coentro,</w:t>
            </w:r>
            <w:r>
              <w:rPr>
                <w:spacing w:val="1"/>
                <w:sz w:val="24"/>
              </w:rPr>
              <w:t xml:space="preserve"> </w:t>
            </w:r>
            <w:r>
              <w:rPr>
                <w:sz w:val="24"/>
              </w:rPr>
              <w:t>cogumelo,</w:t>
            </w:r>
            <w:r>
              <w:rPr>
                <w:spacing w:val="1"/>
                <w:sz w:val="24"/>
              </w:rPr>
              <w:t xml:space="preserve"> </w:t>
            </w:r>
            <w:r>
              <w:rPr>
                <w:sz w:val="24"/>
              </w:rPr>
              <w:t>cominho,</w:t>
            </w:r>
            <w:r>
              <w:rPr>
                <w:spacing w:val="-1"/>
                <w:sz w:val="24"/>
              </w:rPr>
              <w:t xml:space="preserve"> </w:t>
            </w:r>
            <w:r>
              <w:rPr>
                <w:sz w:val="24"/>
              </w:rPr>
              <w:t>couve</w:t>
            </w:r>
            <w:r>
              <w:rPr>
                <w:spacing w:val="-1"/>
                <w:sz w:val="24"/>
              </w:rPr>
              <w:t xml:space="preserve"> </w:t>
            </w:r>
            <w:r>
              <w:rPr>
                <w:sz w:val="24"/>
              </w:rPr>
              <w:t>e</w:t>
            </w:r>
            <w:r>
              <w:rPr>
                <w:spacing w:val="1"/>
                <w:sz w:val="24"/>
              </w:rPr>
              <w:t xml:space="preserve"> </w:t>
            </w:r>
            <w:r>
              <w:rPr>
                <w:sz w:val="24"/>
              </w:rPr>
              <w:t>couve-flor;</w:t>
            </w:r>
          </w:p>
        </w:tc>
        <w:tc>
          <w:tcPr>
            <w:tcW w:w="1467" w:type="dxa"/>
          </w:tcPr>
          <w:p w14:paraId="2E6592AC" w14:textId="77777777" w:rsidR="00082DA6" w:rsidRDefault="00082DA6">
            <w:pPr>
              <w:pStyle w:val="TableParagraph"/>
              <w:rPr>
                <w:sz w:val="24"/>
              </w:rPr>
            </w:pPr>
          </w:p>
        </w:tc>
      </w:tr>
      <w:tr w:rsidR="00082DA6" w14:paraId="00C909C3" w14:textId="77777777">
        <w:trPr>
          <w:trHeight w:val="633"/>
        </w:trPr>
        <w:tc>
          <w:tcPr>
            <w:tcW w:w="857" w:type="dxa"/>
          </w:tcPr>
          <w:p w14:paraId="09FE1FC3" w14:textId="77777777" w:rsidR="00082DA6" w:rsidRDefault="00981AD4">
            <w:pPr>
              <w:pStyle w:val="TableParagraph"/>
              <w:spacing w:before="39"/>
              <w:ind w:left="86" w:right="75"/>
              <w:jc w:val="center"/>
              <w:rPr>
                <w:sz w:val="24"/>
              </w:rPr>
            </w:pPr>
            <w:r>
              <w:rPr>
                <w:sz w:val="24"/>
              </w:rPr>
              <w:t>04</w:t>
            </w:r>
          </w:p>
        </w:tc>
        <w:tc>
          <w:tcPr>
            <w:tcW w:w="6434" w:type="dxa"/>
          </w:tcPr>
          <w:p w14:paraId="751536A8" w14:textId="77777777" w:rsidR="00082DA6" w:rsidRDefault="00981AD4">
            <w:pPr>
              <w:pStyle w:val="TableParagraph"/>
              <w:spacing w:before="39"/>
              <w:ind w:left="109" w:right="91"/>
              <w:rPr>
                <w:sz w:val="24"/>
              </w:rPr>
            </w:pPr>
            <w:r>
              <w:rPr>
                <w:sz w:val="24"/>
              </w:rPr>
              <w:t>endívia,</w:t>
            </w:r>
            <w:r>
              <w:rPr>
                <w:spacing w:val="49"/>
                <w:sz w:val="24"/>
              </w:rPr>
              <w:t xml:space="preserve"> </w:t>
            </w:r>
            <w:r>
              <w:rPr>
                <w:sz w:val="24"/>
              </w:rPr>
              <w:t>erva-cidreira,</w:t>
            </w:r>
            <w:r>
              <w:rPr>
                <w:spacing w:val="52"/>
                <w:sz w:val="24"/>
              </w:rPr>
              <w:t xml:space="preserve"> </w:t>
            </w:r>
            <w:r>
              <w:rPr>
                <w:sz w:val="24"/>
              </w:rPr>
              <w:t>erva-doce,</w:t>
            </w:r>
            <w:r>
              <w:rPr>
                <w:spacing w:val="49"/>
                <w:sz w:val="24"/>
              </w:rPr>
              <w:t xml:space="preserve"> </w:t>
            </w:r>
            <w:r>
              <w:rPr>
                <w:sz w:val="24"/>
              </w:rPr>
              <w:t>erva-de-santa-maria,</w:t>
            </w:r>
            <w:r>
              <w:rPr>
                <w:spacing w:val="50"/>
                <w:sz w:val="24"/>
              </w:rPr>
              <w:t xml:space="preserve"> </w:t>
            </w:r>
            <w:r>
              <w:rPr>
                <w:sz w:val="24"/>
              </w:rPr>
              <w:t>ervilha,</w:t>
            </w:r>
            <w:r>
              <w:rPr>
                <w:spacing w:val="-57"/>
                <w:sz w:val="24"/>
              </w:rPr>
              <w:t xml:space="preserve"> </w:t>
            </w:r>
            <w:r>
              <w:rPr>
                <w:sz w:val="24"/>
              </w:rPr>
              <w:t>escarola,</w:t>
            </w:r>
            <w:r>
              <w:rPr>
                <w:spacing w:val="-1"/>
                <w:sz w:val="24"/>
              </w:rPr>
              <w:t xml:space="preserve"> </w:t>
            </w:r>
            <w:r>
              <w:rPr>
                <w:sz w:val="24"/>
              </w:rPr>
              <w:t>espargo</w:t>
            </w:r>
            <w:r>
              <w:rPr>
                <w:spacing w:val="-1"/>
                <w:sz w:val="24"/>
              </w:rPr>
              <w:t xml:space="preserve"> </w:t>
            </w:r>
            <w:r>
              <w:rPr>
                <w:sz w:val="24"/>
              </w:rPr>
              <w:t>e</w:t>
            </w:r>
            <w:r>
              <w:rPr>
                <w:spacing w:val="-1"/>
                <w:sz w:val="24"/>
              </w:rPr>
              <w:t xml:space="preserve"> </w:t>
            </w:r>
            <w:r>
              <w:rPr>
                <w:sz w:val="24"/>
              </w:rPr>
              <w:t>espinafre;</w:t>
            </w:r>
          </w:p>
        </w:tc>
        <w:tc>
          <w:tcPr>
            <w:tcW w:w="1467" w:type="dxa"/>
          </w:tcPr>
          <w:p w14:paraId="49DEBB6C" w14:textId="77777777" w:rsidR="00082DA6" w:rsidRDefault="00082DA6">
            <w:pPr>
              <w:pStyle w:val="TableParagraph"/>
              <w:rPr>
                <w:sz w:val="24"/>
              </w:rPr>
            </w:pPr>
          </w:p>
        </w:tc>
      </w:tr>
      <w:tr w:rsidR="00082DA6" w14:paraId="1214D295" w14:textId="77777777">
        <w:trPr>
          <w:trHeight w:val="1182"/>
        </w:trPr>
        <w:tc>
          <w:tcPr>
            <w:tcW w:w="857" w:type="dxa"/>
          </w:tcPr>
          <w:p w14:paraId="3B88240E" w14:textId="77777777" w:rsidR="00082DA6" w:rsidRDefault="00981AD4">
            <w:pPr>
              <w:pStyle w:val="TableParagraph"/>
              <w:spacing w:before="39"/>
              <w:ind w:left="86" w:right="75"/>
              <w:jc w:val="center"/>
              <w:rPr>
                <w:sz w:val="24"/>
              </w:rPr>
            </w:pPr>
            <w:r>
              <w:rPr>
                <w:sz w:val="24"/>
              </w:rPr>
              <w:t>05</w:t>
            </w:r>
          </w:p>
        </w:tc>
        <w:tc>
          <w:tcPr>
            <w:tcW w:w="6434" w:type="dxa"/>
          </w:tcPr>
          <w:p w14:paraId="70DBF8FD" w14:textId="77777777" w:rsidR="00082DA6" w:rsidRDefault="00981AD4">
            <w:pPr>
              <w:pStyle w:val="TableParagraph"/>
              <w:spacing w:before="39"/>
              <w:ind w:left="109" w:right="95"/>
              <w:jc w:val="both"/>
              <w:rPr>
                <w:sz w:val="24"/>
              </w:rPr>
            </w:pPr>
            <w:r>
              <w:rPr>
                <w:sz w:val="24"/>
              </w:rPr>
              <w:t>funcho, flores e frutas frescas nacionais ou provenientes dos</w:t>
            </w:r>
            <w:r>
              <w:rPr>
                <w:spacing w:val="1"/>
                <w:sz w:val="24"/>
              </w:rPr>
              <w:t xml:space="preserve"> </w:t>
            </w:r>
            <w:r>
              <w:rPr>
                <w:sz w:val="24"/>
              </w:rPr>
              <w:t>países</w:t>
            </w:r>
            <w:r>
              <w:rPr>
                <w:spacing w:val="1"/>
                <w:sz w:val="24"/>
              </w:rPr>
              <w:t xml:space="preserve"> </w:t>
            </w:r>
            <w:r>
              <w:rPr>
                <w:sz w:val="24"/>
              </w:rPr>
              <w:t>membros</w:t>
            </w:r>
            <w:r>
              <w:rPr>
                <w:spacing w:val="1"/>
                <w:sz w:val="24"/>
              </w:rPr>
              <w:t xml:space="preserve"> </w:t>
            </w:r>
            <w:r>
              <w:rPr>
                <w:sz w:val="24"/>
              </w:rPr>
              <w:t>da</w:t>
            </w:r>
            <w:r>
              <w:rPr>
                <w:spacing w:val="1"/>
                <w:sz w:val="24"/>
              </w:rPr>
              <w:t xml:space="preserve"> </w:t>
            </w:r>
            <w:r>
              <w:rPr>
                <w:sz w:val="24"/>
              </w:rPr>
              <w:t>Associação</w:t>
            </w:r>
            <w:r>
              <w:rPr>
                <w:spacing w:val="1"/>
                <w:sz w:val="24"/>
              </w:rPr>
              <w:t xml:space="preserve"> </w:t>
            </w:r>
            <w:r>
              <w:rPr>
                <w:sz w:val="24"/>
              </w:rPr>
              <w:t>Latino-Americana</w:t>
            </w:r>
            <w:r>
              <w:rPr>
                <w:spacing w:val="1"/>
                <w:sz w:val="24"/>
              </w:rPr>
              <w:t xml:space="preserve"> </w:t>
            </w:r>
            <w:r>
              <w:rPr>
                <w:sz w:val="24"/>
              </w:rPr>
              <w:t>de</w:t>
            </w:r>
            <w:r>
              <w:rPr>
                <w:spacing w:val="1"/>
                <w:sz w:val="24"/>
              </w:rPr>
              <w:t xml:space="preserve"> </w:t>
            </w:r>
            <w:r>
              <w:rPr>
                <w:sz w:val="24"/>
              </w:rPr>
              <w:t>Livre</w:t>
            </w:r>
            <w:r>
              <w:rPr>
                <w:spacing w:val="1"/>
                <w:sz w:val="24"/>
              </w:rPr>
              <w:t xml:space="preserve"> </w:t>
            </w:r>
            <w:r>
              <w:rPr>
                <w:sz w:val="24"/>
              </w:rPr>
              <w:t>Comércio</w:t>
            </w:r>
            <w:r>
              <w:rPr>
                <w:spacing w:val="1"/>
                <w:sz w:val="24"/>
              </w:rPr>
              <w:t xml:space="preserve"> </w:t>
            </w:r>
            <w:r>
              <w:rPr>
                <w:sz w:val="24"/>
              </w:rPr>
              <w:t>(ALALC),</w:t>
            </w:r>
            <w:r>
              <w:rPr>
                <w:spacing w:val="1"/>
                <w:sz w:val="24"/>
              </w:rPr>
              <w:t xml:space="preserve"> </w:t>
            </w:r>
            <w:r>
              <w:rPr>
                <w:sz w:val="24"/>
              </w:rPr>
              <w:t>exceto:</w:t>
            </w:r>
            <w:r>
              <w:rPr>
                <w:spacing w:val="1"/>
                <w:sz w:val="24"/>
              </w:rPr>
              <w:t xml:space="preserve"> </w:t>
            </w:r>
            <w:r>
              <w:rPr>
                <w:sz w:val="24"/>
              </w:rPr>
              <w:t>amêndoa,</w:t>
            </w:r>
            <w:r>
              <w:rPr>
                <w:spacing w:val="1"/>
                <w:sz w:val="24"/>
              </w:rPr>
              <w:t xml:space="preserve"> </w:t>
            </w:r>
            <w:r>
              <w:rPr>
                <w:sz w:val="24"/>
              </w:rPr>
              <w:t>avelã,</w:t>
            </w:r>
            <w:r>
              <w:rPr>
                <w:spacing w:val="1"/>
                <w:sz w:val="24"/>
              </w:rPr>
              <w:t xml:space="preserve"> </w:t>
            </w:r>
            <w:r>
              <w:rPr>
                <w:sz w:val="24"/>
              </w:rPr>
              <w:t>castanha,</w:t>
            </w:r>
            <w:r>
              <w:rPr>
                <w:spacing w:val="60"/>
                <w:sz w:val="24"/>
              </w:rPr>
              <w:t xml:space="preserve"> </w:t>
            </w:r>
            <w:r>
              <w:rPr>
                <w:sz w:val="24"/>
              </w:rPr>
              <w:t>noz,</w:t>
            </w:r>
            <w:r>
              <w:rPr>
                <w:spacing w:val="-57"/>
                <w:sz w:val="24"/>
              </w:rPr>
              <w:t xml:space="preserve"> </w:t>
            </w:r>
            <w:r>
              <w:rPr>
                <w:sz w:val="24"/>
              </w:rPr>
              <w:t>pêra</w:t>
            </w:r>
            <w:r>
              <w:rPr>
                <w:spacing w:val="-2"/>
                <w:sz w:val="24"/>
              </w:rPr>
              <w:t xml:space="preserve"> </w:t>
            </w:r>
            <w:r>
              <w:rPr>
                <w:sz w:val="24"/>
              </w:rPr>
              <w:t>e</w:t>
            </w:r>
            <w:r>
              <w:rPr>
                <w:spacing w:val="-1"/>
                <w:sz w:val="24"/>
              </w:rPr>
              <w:t xml:space="preserve"> </w:t>
            </w:r>
            <w:r>
              <w:rPr>
                <w:sz w:val="24"/>
              </w:rPr>
              <w:t>maçã;</w:t>
            </w:r>
          </w:p>
        </w:tc>
        <w:tc>
          <w:tcPr>
            <w:tcW w:w="1467" w:type="dxa"/>
          </w:tcPr>
          <w:p w14:paraId="41EBE74A" w14:textId="77777777" w:rsidR="00082DA6" w:rsidRDefault="00082DA6">
            <w:pPr>
              <w:pStyle w:val="TableParagraph"/>
              <w:rPr>
                <w:sz w:val="24"/>
              </w:rPr>
            </w:pPr>
          </w:p>
        </w:tc>
      </w:tr>
      <w:tr w:rsidR="00082DA6" w14:paraId="4ABC7CDD" w14:textId="77777777">
        <w:trPr>
          <w:trHeight w:val="357"/>
        </w:trPr>
        <w:tc>
          <w:tcPr>
            <w:tcW w:w="857" w:type="dxa"/>
          </w:tcPr>
          <w:p w14:paraId="43DF69A8" w14:textId="77777777" w:rsidR="00082DA6" w:rsidRDefault="00981AD4">
            <w:pPr>
              <w:pStyle w:val="TableParagraph"/>
              <w:spacing w:before="39"/>
              <w:ind w:left="86" w:right="75"/>
              <w:jc w:val="center"/>
              <w:rPr>
                <w:sz w:val="24"/>
              </w:rPr>
            </w:pPr>
            <w:r>
              <w:rPr>
                <w:sz w:val="24"/>
              </w:rPr>
              <w:t>06</w:t>
            </w:r>
          </w:p>
        </w:tc>
        <w:tc>
          <w:tcPr>
            <w:tcW w:w="6434" w:type="dxa"/>
          </w:tcPr>
          <w:p w14:paraId="6CE52F77" w14:textId="77777777" w:rsidR="00082DA6" w:rsidRDefault="00981AD4">
            <w:pPr>
              <w:pStyle w:val="TableParagraph"/>
              <w:spacing w:before="39"/>
              <w:ind w:left="109"/>
              <w:rPr>
                <w:sz w:val="24"/>
              </w:rPr>
            </w:pPr>
            <w:r>
              <w:rPr>
                <w:sz w:val="24"/>
              </w:rPr>
              <w:t>gengibre,</w:t>
            </w:r>
            <w:r>
              <w:rPr>
                <w:spacing w:val="-1"/>
                <w:sz w:val="24"/>
              </w:rPr>
              <w:t xml:space="preserve"> </w:t>
            </w:r>
            <w:r>
              <w:rPr>
                <w:sz w:val="24"/>
              </w:rPr>
              <w:t>gobo,</w:t>
            </w:r>
            <w:r>
              <w:rPr>
                <w:spacing w:val="-1"/>
                <w:sz w:val="24"/>
              </w:rPr>
              <w:t xml:space="preserve"> </w:t>
            </w:r>
            <w:r>
              <w:rPr>
                <w:sz w:val="24"/>
              </w:rPr>
              <w:t>inhame, jiló,</w:t>
            </w:r>
            <w:r>
              <w:rPr>
                <w:spacing w:val="-1"/>
                <w:sz w:val="24"/>
              </w:rPr>
              <w:t xml:space="preserve"> </w:t>
            </w:r>
            <w:r>
              <w:rPr>
                <w:sz w:val="24"/>
              </w:rPr>
              <w:t>hortelã e</w:t>
            </w:r>
            <w:r>
              <w:rPr>
                <w:spacing w:val="-2"/>
                <w:sz w:val="24"/>
              </w:rPr>
              <w:t xml:space="preserve"> </w:t>
            </w:r>
            <w:r>
              <w:rPr>
                <w:sz w:val="24"/>
              </w:rPr>
              <w:t>losna;</w:t>
            </w:r>
          </w:p>
        </w:tc>
        <w:tc>
          <w:tcPr>
            <w:tcW w:w="1467" w:type="dxa"/>
          </w:tcPr>
          <w:p w14:paraId="2F5AD57A" w14:textId="77777777" w:rsidR="00082DA6" w:rsidRDefault="00082DA6">
            <w:pPr>
              <w:pStyle w:val="TableParagraph"/>
              <w:rPr>
                <w:sz w:val="24"/>
              </w:rPr>
            </w:pPr>
          </w:p>
        </w:tc>
      </w:tr>
      <w:tr w:rsidR="00082DA6" w14:paraId="21DA372D" w14:textId="77777777">
        <w:trPr>
          <w:trHeight w:val="630"/>
        </w:trPr>
        <w:tc>
          <w:tcPr>
            <w:tcW w:w="857" w:type="dxa"/>
          </w:tcPr>
          <w:p w14:paraId="3C0F186E" w14:textId="77777777" w:rsidR="00082DA6" w:rsidRDefault="00981AD4">
            <w:pPr>
              <w:pStyle w:val="TableParagraph"/>
              <w:spacing w:before="39"/>
              <w:ind w:left="86" w:right="75"/>
              <w:jc w:val="center"/>
              <w:rPr>
                <w:sz w:val="24"/>
              </w:rPr>
            </w:pPr>
            <w:r>
              <w:rPr>
                <w:sz w:val="24"/>
              </w:rPr>
              <w:t>07</w:t>
            </w:r>
          </w:p>
        </w:tc>
        <w:tc>
          <w:tcPr>
            <w:tcW w:w="6434" w:type="dxa"/>
          </w:tcPr>
          <w:p w14:paraId="2A290E40" w14:textId="77777777" w:rsidR="00082DA6" w:rsidRDefault="00981AD4">
            <w:pPr>
              <w:pStyle w:val="TableParagraph"/>
              <w:spacing w:before="39"/>
              <w:ind w:left="109" w:right="87"/>
              <w:rPr>
                <w:sz w:val="24"/>
              </w:rPr>
            </w:pPr>
            <w:r>
              <w:rPr>
                <w:sz w:val="24"/>
              </w:rPr>
              <w:t>macaxeira,</w:t>
            </w:r>
            <w:r>
              <w:rPr>
                <w:spacing w:val="52"/>
                <w:sz w:val="24"/>
              </w:rPr>
              <w:t xml:space="preserve"> </w:t>
            </w:r>
            <w:r>
              <w:rPr>
                <w:sz w:val="24"/>
              </w:rPr>
              <w:t>mandioca,</w:t>
            </w:r>
            <w:r>
              <w:rPr>
                <w:spacing w:val="52"/>
                <w:sz w:val="24"/>
              </w:rPr>
              <w:t xml:space="preserve"> </w:t>
            </w:r>
            <w:r>
              <w:rPr>
                <w:sz w:val="24"/>
              </w:rPr>
              <w:t>manjericão,</w:t>
            </w:r>
            <w:r>
              <w:rPr>
                <w:spacing w:val="53"/>
                <w:sz w:val="24"/>
              </w:rPr>
              <w:t xml:space="preserve"> </w:t>
            </w:r>
            <w:r>
              <w:rPr>
                <w:sz w:val="24"/>
              </w:rPr>
              <w:t>manjerona,</w:t>
            </w:r>
            <w:r>
              <w:rPr>
                <w:spacing w:val="53"/>
                <w:sz w:val="24"/>
              </w:rPr>
              <w:t xml:space="preserve"> </w:t>
            </w:r>
            <w:r>
              <w:rPr>
                <w:sz w:val="24"/>
              </w:rPr>
              <w:t>maxixe,</w:t>
            </w:r>
            <w:r>
              <w:rPr>
                <w:spacing w:val="53"/>
                <w:sz w:val="24"/>
              </w:rPr>
              <w:t xml:space="preserve"> </w:t>
            </w:r>
            <w:r>
              <w:rPr>
                <w:sz w:val="24"/>
              </w:rPr>
              <w:t>milho-</w:t>
            </w:r>
            <w:r>
              <w:rPr>
                <w:spacing w:val="-57"/>
                <w:sz w:val="24"/>
              </w:rPr>
              <w:t xml:space="preserve"> </w:t>
            </w:r>
            <w:r>
              <w:rPr>
                <w:sz w:val="24"/>
              </w:rPr>
              <w:t>verde,</w:t>
            </w:r>
            <w:r>
              <w:rPr>
                <w:spacing w:val="-1"/>
                <w:sz w:val="24"/>
              </w:rPr>
              <w:t xml:space="preserve"> </w:t>
            </w:r>
            <w:r>
              <w:rPr>
                <w:sz w:val="24"/>
              </w:rPr>
              <w:t>moranga</w:t>
            </w:r>
            <w:r>
              <w:rPr>
                <w:spacing w:val="-1"/>
                <w:sz w:val="24"/>
              </w:rPr>
              <w:t xml:space="preserve"> </w:t>
            </w:r>
            <w:r>
              <w:rPr>
                <w:sz w:val="24"/>
              </w:rPr>
              <w:t>e</w:t>
            </w:r>
            <w:r>
              <w:rPr>
                <w:spacing w:val="-1"/>
                <w:sz w:val="24"/>
              </w:rPr>
              <w:t xml:space="preserve"> </w:t>
            </w:r>
            <w:r>
              <w:rPr>
                <w:sz w:val="24"/>
              </w:rPr>
              <w:t>mostarda;</w:t>
            </w:r>
          </w:p>
        </w:tc>
        <w:tc>
          <w:tcPr>
            <w:tcW w:w="1467" w:type="dxa"/>
          </w:tcPr>
          <w:p w14:paraId="0414825F" w14:textId="77777777" w:rsidR="00082DA6" w:rsidRDefault="00082DA6">
            <w:pPr>
              <w:pStyle w:val="TableParagraph"/>
              <w:rPr>
                <w:sz w:val="24"/>
              </w:rPr>
            </w:pPr>
          </w:p>
        </w:tc>
      </w:tr>
      <w:tr w:rsidR="00082DA6" w14:paraId="0F097232" w14:textId="77777777">
        <w:trPr>
          <w:trHeight w:val="357"/>
        </w:trPr>
        <w:tc>
          <w:tcPr>
            <w:tcW w:w="857" w:type="dxa"/>
          </w:tcPr>
          <w:p w14:paraId="4B8389D2" w14:textId="77777777" w:rsidR="00082DA6" w:rsidRDefault="00981AD4">
            <w:pPr>
              <w:pStyle w:val="TableParagraph"/>
              <w:spacing w:before="39"/>
              <w:ind w:left="86" w:right="75"/>
              <w:jc w:val="center"/>
              <w:rPr>
                <w:sz w:val="24"/>
              </w:rPr>
            </w:pPr>
            <w:r>
              <w:rPr>
                <w:sz w:val="24"/>
              </w:rPr>
              <w:t>08</w:t>
            </w:r>
          </w:p>
        </w:tc>
        <w:tc>
          <w:tcPr>
            <w:tcW w:w="6434" w:type="dxa"/>
          </w:tcPr>
          <w:p w14:paraId="104B1A47" w14:textId="77777777" w:rsidR="00082DA6" w:rsidRDefault="00981AD4">
            <w:pPr>
              <w:pStyle w:val="TableParagraph"/>
              <w:spacing w:before="39"/>
              <w:ind w:left="109"/>
              <w:rPr>
                <w:sz w:val="24"/>
              </w:rPr>
            </w:pPr>
            <w:r>
              <w:rPr>
                <w:sz w:val="24"/>
              </w:rPr>
              <w:t>nabiça</w:t>
            </w:r>
            <w:r>
              <w:rPr>
                <w:spacing w:val="-2"/>
                <w:sz w:val="24"/>
              </w:rPr>
              <w:t xml:space="preserve"> </w:t>
            </w:r>
            <w:r>
              <w:rPr>
                <w:sz w:val="24"/>
              </w:rPr>
              <w:t>e</w:t>
            </w:r>
            <w:r>
              <w:rPr>
                <w:spacing w:val="-1"/>
                <w:sz w:val="24"/>
              </w:rPr>
              <w:t xml:space="preserve"> </w:t>
            </w:r>
            <w:r>
              <w:rPr>
                <w:sz w:val="24"/>
              </w:rPr>
              <w:t>nabo;</w:t>
            </w:r>
          </w:p>
        </w:tc>
        <w:tc>
          <w:tcPr>
            <w:tcW w:w="1467" w:type="dxa"/>
          </w:tcPr>
          <w:p w14:paraId="2C3BD93B" w14:textId="77777777" w:rsidR="00082DA6" w:rsidRDefault="00082DA6">
            <w:pPr>
              <w:pStyle w:val="TableParagraph"/>
              <w:rPr>
                <w:sz w:val="24"/>
              </w:rPr>
            </w:pPr>
          </w:p>
        </w:tc>
      </w:tr>
      <w:tr w:rsidR="00082DA6" w14:paraId="478280D3" w14:textId="77777777">
        <w:trPr>
          <w:trHeight w:val="355"/>
        </w:trPr>
        <w:tc>
          <w:tcPr>
            <w:tcW w:w="857" w:type="dxa"/>
          </w:tcPr>
          <w:p w14:paraId="786E9FC2" w14:textId="77777777" w:rsidR="00082DA6" w:rsidRDefault="00981AD4">
            <w:pPr>
              <w:pStyle w:val="TableParagraph"/>
              <w:spacing w:before="40"/>
              <w:ind w:left="86" w:right="75"/>
              <w:jc w:val="center"/>
              <w:rPr>
                <w:sz w:val="24"/>
              </w:rPr>
            </w:pPr>
            <w:r>
              <w:rPr>
                <w:sz w:val="24"/>
              </w:rPr>
              <w:t>09</w:t>
            </w:r>
          </w:p>
        </w:tc>
        <w:tc>
          <w:tcPr>
            <w:tcW w:w="6434" w:type="dxa"/>
          </w:tcPr>
          <w:p w14:paraId="46F3CD23" w14:textId="77777777" w:rsidR="00082DA6" w:rsidRDefault="00981AD4">
            <w:pPr>
              <w:pStyle w:val="TableParagraph"/>
              <w:spacing w:before="40"/>
              <w:ind w:left="109"/>
              <w:rPr>
                <w:sz w:val="24"/>
              </w:rPr>
            </w:pPr>
            <w:r>
              <w:rPr>
                <w:sz w:val="24"/>
              </w:rPr>
              <w:t>pinto de</w:t>
            </w:r>
            <w:r>
              <w:rPr>
                <w:spacing w:val="-1"/>
                <w:sz w:val="24"/>
              </w:rPr>
              <w:t xml:space="preserve"> </w:t>
            </w:r>
            <w:r>
              <w:rPr>
                <w:sz w:val="24"/>
              </w:rPr>
              <w:t>1 (um)</w:t>
            </w:r>
            <w:r>
              <w:rPr>
                <w:spacing w:val="-1"/>
                <w:sz w:val="24"/>
              </w:rPr>
              <w:t xml:space="preserve"> </w:t>
            </w:r>
            <w:r>
              <w:rPr>
                <w:sz w:val="24"/>
              </w:rPr>
              <w:t>dia;</w:t>
            </w:r>
          </w:p>
        </w:tc>
        <w:tc>
          <w:tcPr>
            <w:tcW w:w="1467" w:type="dxa"/>
          </w:tcPr>
          <w:p w14:paraId="121194B4" w14:textId="77777777" w:rsidR="00082DA6" w:rsidRDefault="00082DA6">
            <w:pPr>
              <w:pStyle w:val="TableParagraph"/>
              <w:rPr>
                <w:sz w:val="24"/>
              </w:rPr>
            </w:pPr>
          </w:p>
        </w:tc>
      </w:tr>
      <w:tr w:rsidR="00082DA6" w14:paraId="5BD4B747" w14:textId="77777777">
        <w:trPr>
          <w:trHeight w:val="357"/>
        </w:trPr>
        <w:tc>
          <w:tcPr>
            <w:tcW w:w="857" w:type="dxa"/>
          </w:tcPr>
          <w:p w14:paraId="74950AC5" w14:textId="77777777" w:rsidR="00082DA6" w:rsidRDefault="00981AD4">
            <w:pPr>
              <w:pStyle w:val="TableParagraph"/>
              <w:spacing w:before="39"/>
              <w:ind w:left="86" w:right="75"/>
              <w:jc w:val="center"/>
              <w:rPr>
                <w:sz w:val="24"/>
              </w:rPr>
            </w:pPr>
            <w:r>
              <w:rPr>
                <w:sz w:val="24"/>
              </w:rPr>
              <w:t>10</w:t>
            </w:r>
          </w:p>
        </w:tc>
        <w:tc>
          <w:tcPr>
            <w:tcW w:w="6434" w:type="dxa"/>
          </w:tcPr>
          <w:p w14:paraId="14CB2BE5" w14:textId="77777777" w:rsidR="00082DA6" w:rsidRDefault="00981AD4">
            <w:pPr>
              <w:pStyle w:val="TableParagraph"/>
              <w:spacing w:before="39"/>
              <w:ind w:left="109"/>
              <w:rPr>
                <w:sz w:val="24"/>
              </w:rPr>
            </w:pPr>
            <w:r>
              <w:rPr>
                <w:sz w:val="24"/>
              </w:rPr>
              <w:t>palmito,</w:t>
            </w:r>
            <w:r>
              <w:rPr>
                <w:spacing w:val="-1"/>
                <w:sz w:val="24"/>
              </w:rPr>
              <w:t xml:space="preserve"> </w:t>
            </w:r>
            <w:r>
              <w:rPr>
                <w:sz w:val="24"/>
              </w:rPr>
              <w:t>pepino, pimenta</w:t>
            </w:r>
            <w:r>
              <w:rPr>
                <w:spacing w:val="-1"/>
                <w:sz w:val="24"/>
              </w:rPr>
              <w:t xml:space="preserve"> </w:t>
            </w:r>
            <w:r>
              <w:rPr>
                <w:sz w:val="24"/>
              </w:rPr>
              <w:t>e</w:t>
            </w:r>
            <w:r>
              <w:rPr>
                <w:spacing w:val="-2"/>
                <w:sz w:val="24"/>
              </w:rPr>
              <w:t xml:space="preserve"> </w:t>
            </w:r>
            <w:r>
              <w:rPr>
                <w:sz w:val="24"/>
              </w:rPr>
              <w:t>pimentão;</w:t>
            </w:r>
          </w:p>
        </w:tc>
        <w:tc>
          <w:tcPr>
            <w:tcW w:w="1467" w:type="dxa"/>
          </w:tcPr>
          <w:p w14:paraId="515F9B46" w14:textId="77777777" w:rsidR="00082DA6" w:rsidRDefault="00082DA6">
            <w:pPr>
              <w:pStyle w:val="TableParagraph"/>
              <w:rPr>
                <w:sz w:val="24"/>
              </w:rPr>
            </w:pPr>
          </w:p>
        </w:tc>
      </w:tr>
      <w:tr w:rsidR="00662E0D" w14:paraId="460F9B2B" w14:textId="77777777">
        <w:trPr>
          <w:trHeight w:val="357"/>
        </w:trPr>
        <w:tc>
          <w:tcPr>
            <w:tcW w:w="857" w:type="dxa"/>
          </w:tcPr>
          <w:p w14:paraId="3181D956" w14:textId="342ED76E" w:rsidR="00662E0D" w:rsidRDefault="00662E0D" w:rsidP="00662E0D">
            <w:pPr>
              <w:pStyle w:val="TableParagraph"/>
              <w:spacing w:before="39"/>
              <w:ind w:left="86" w:right="75"/>
              <w:jc w:val="center"/>
              <w:rPr>
                <w:sz w:val="24"/>
              </w:rPr>
            </w:pPr>
            <w:r>
              <w:rPr>
                <w:sz w:val="24"/>
              </w:rPr>
              <w:t>11</w:t>
            </w:r>
          </w:p>
        </w:tc>
        <w:tc>
          <w:tcPr>
            <w:tcW w:w="6434" w:type="dxa"/>
          </w:tcPr>
          <w:p w14:paraId="5D7B8531" w14:textId="040B5B4D" w:rsidR="00662E0D" w:rsidRDefault="00662E0D" w:rsidP="00662E0D">
            <w:pPr>
              <w:pStyle w:val="TableParagraph"/>
              <w:spacing w:before="39"/>
              <w:ind w:left="109"/>
              <w:rPr>
                <w:sz w:val="24"/>
              </w:rPr>
            </w:pPr>
            <w:r>
              <w:rPr>
                <w:sz w:val="24"/>
              </w:rPr>
              <w:t>quiabo,</w:t>
            </w:r>
            <w:r>
              <w:rPr>
                <w:spacing w:val="14"/>
                <w:sz w:val="24"/>
              </w:rPr>
              <w:t xml:space="preserve"> </w:t>
            </w:r>
            <w:r>
              <w:rPr>
                <w:sz w:val="24"/>
              </w:rPr>
              <w:t>rabanete,</w:t>
            </w:r>
            <w:r>
              <w:rPr>
                <w:spacing w:val="14"/>
                <w:sz w:val="24"/>
              </w:rPr>
              <w:t xml:space="preserve"> </w:t>
            </w:r>
            <w:r>
              <w:rPr>
                <w:sz w:val="24"/>
              </w:rPr>
              <w:t>raiz-forte,</w:t>
            </w:r>
            <w:r>
              <w:rPr>
                <w:spacing w:val="14"/>
                <w:sz w:val="24"/>
              </w:rPr>
              <w:t xml:space="preserve"> </w:t>
            </w:r>
            <w:r>
              <w:rPr>
                <w:sz w:val="24"/>
              </w:rPr>
              <w:t>repolho,</w:t>
            </w:r>
            <w:r>
              <w:rPr>
                <w:spacing w:val="15"/>
                <w:sz w:val="24"/>
              </w:rPr>
              <w:t xml:space="preserve"> </w:t>
            </w:r>
            <w:r>
              <w:rPr>
                <w:sz w:val="24"/>
              </w:rPr>
              <w:t>repolho</w:t>
            </w:r>
            <w:r>
              <w:rPr>
                <w:spacing w:val="17"/>
                <w:sz w:val="24"/>
              </w:rPr>
              <w:t xml:space="preserve"> </w:t>
            </w:r>
            <w:r>
              <w:rPr>
                <w:sz w:val="24"/>
              </w:rPr>
              <w:t>chinês,</w:t>
            </w:r>
            <w:r>
              <w:rPr>
                <w:spacing w:val="14"/>
                <w:sz w:val="24"/>
              </w:rPr>
              <w:t xml:space="preserve"> </w:t>
            </w:r>
            <w:r>
              <w:rPr>
                <w:sz w:val="24"/>
              </w:rPr>
              <w:t>rúcula,</w:t>
            </w:r>
            <w:r>
              <w:rPr>
                <w:spacing w:val="-57"/>
                <w:sz w:val="24"/>
              </w:rPr>
              <w:t xml:space="preserve"> </w:t>
            </w:r>
            <w:r>
              <w:rPr>
                <w:sz w:val="24"/>
              </w:rPr>
              <w:t>ruibarbo,</w:t>
            </w:r>
            <w:r>
              <w:rPr>
                <w:spacing w:val="-1"/>
                <w:sz w:val="24"/>
              </w:rPr>
              <w:t xml:space="preserve"> </w:t>
            </w:r>
            <w:r>
              <w:rPr>
                <w:sz w:val="24"/>
              </w:rPr>
              <w:t>salsa, salsão e</w:t>
            </w:r>
            <w:r>
              <w:rPr>
                <w:spacing w:val="-1"/>
                <w:sz w:val="24"/>
              </w:rPr>
              <w:t xml:space="preserve"> </w:t>
            </w:r>
            <w:r>
              <w:rPr>
                <w:sz w:val="24"/>
              </w:rPr>
              <w:t>segurelha;</w:t>
            </w:r>
          </w:p>
        </w:tc>
        <w:tc>
          <w:tcPr>
            <w:tcW w:w="1467" w:type="dxa"/>
          </w:tcPr>
          <w:p w14:paraId="66B1978B" w14:textId="77777777" w:rsidR="00662E0D" w:rsidRDefault="00662E0D" w:rsidP="00662E0D">
            <w:pPr>
              <w:pStyle w:val="TableParagraph"/>
              <w:rPr>
                <w:sz w:val="24"/>
              </w:rPr>
            </w:pPr>
          </w:p>
        </w:tc>
      </w:tr>
      <w:tr w:rsidR="00662E0D" w14:paraId="4EE9247E" w14:textId="77777777">
        <w:trPr>
          <w:trHeight w:val="357"/>
        </w:trPr>
        <w:tc>
          <w:tcPr>
            <w:tcW w:w="857" w:type="dxa"/>
          </w:tcPr>
          <w:p w14:paraId="51DC6E3C" w14:textId="6129E4BE" w:rsidR="00662E0D" w:rsidRDefault="00662E0D" w:rsidP="00662E0D">
            <w:pPr>
              <w:pStyle w:val="TableParagraph"/>
              <w:spacing w:before="39"/>
              <w:ind w:left="86" w:right="75"/>
              <w:jc w:val="center"/>
              <w:rPr>
                <w:sz w:val="24"/>
              </w:rPr>
            </w:pPr>
            <w:r>
              <w:rPr>
                <w:sz w:val="24"/>
              </w:rPr>
              <w:t>12</w:t>
            </w:r>
          </w:p>
        </w:tc>
        <w:tc>
          <w:tcPr>
            <w:tcW w:w="6434" w:type="dxa"/>
          </w:tcPr>
          <w:p w14:paraId="107DCC84" w14:textId="1F39273D" w:rsidR="00662E0D" w:rsidRDefault="00662E0D" w:rsidP="00662E0D">
            <w:pPr>
              <w:pStyle w:val="TableParagraph"/>
              <w:spacing w:before="39"/>
              <w:ind w:left="109"/>
              <w:rPr>
                <w:sz w:val="24"/>
              </w:rPr>
            </w:pPr>
            <w:r>
              <w:rPr>
                <w:sz w:val="24"/>
              </w:rPr>
              <w:t>taioba,</w:t>
            </w:r>
            <w:r>
              <w:rPr>
                <w:spacing w:val="-1"/>
                <w:sz w:val="24"/>
              </w:rPr>
              <w:t xml:space="preserve"> </w:t>
            </w:r>
            <w:r>
              <w:rPr>
                <w:sz w:val="24"/>
              </w:rPr>
              <w:t>tampala,</w:t>
            </w:r>
            <w:r>
              <w:rPr>
                <w:spacing w:val="-1"/>
                <w:sz w:val="24"/>
              </w:rPr>
              <w:t xml:space="preserve"> </w:t>
            </w:r>
            <w:r>
              <w:rPr>
                <w:sz w:val="24"/>
              </w:rPr>
              <w:t>tomate,</w:t>
            </w:r>
            <w:r>
              <w:rPr>
                <w:spacing w:val="-1"/>
                <w:sz w:val="24"/>
              </w:rPr>
              <w:t xml:space="preserve"> </w:t>
            </w:r>
            <w:r>
              <w:rPr>
                <w:sz w:val="24"/>
              </w:rPr>
              <w:t>tomilho</w:t>
            </w:r>
            <w:r>
              <w:rPr>
                <w:spacing w:val="-1"/>
                <w:sz w:val="24"/>
              </w:rPr>
              <w:t xml:space="preserve"> </w:t>
            </w:r>
            <w:r>
              <w:rPr>
                <w:sz w:val="24"/>
              </w:rPr>
              <w:t>e</w:t>
            </w:r>
            <w:r>
              <w:rPr>
                <w:spacing w:val="-1"/>
                <w:sz w:val="24"/>
              </w:rPr>
              <w:t xml:space="preserve"> </w:t>
            </w:r>
            <w:r>
              <w:rPr>
                <w:sz w:val="24"/>
              </w:rPr>
              <w:t>vagem;</w:t>
            </w:r>
          </w:p>
        </w:tc>
        <w:tc>
          <w:tcPr>
            <w:tcW w:w="1467" w:type="dxa"/>
          </w:tcPr>
          <w:p w14:paraId="451B99D4" w14:textId="77777777" w:rsidR="00662E0D" w:rsidRDefault="00662E0D" w:rsidP="00662E0D">
            <w:pPr>
              <w:pStyle w:val="TableParagraph"/>
              <w:rPr>
                <w:sz w:val="24"/>
              </w:rPr>
            </w:pPr>
          </w:p>
        </w:tc>
      </w:tr>
      <w:tr w:rsidR="00662E0D" w14:paraId="1555BB23" w14:textId="77777777">
        <w:trPr>
          <w:trHeight w:val="357"/>
        </w:trPr>
        <w:tc>
          <w:tcPr>
            <w:tcW w:w="857" w:type="dxa"/>
          </w:tcPr>
          <w:p w14:paraId="3FE9E8B6" w14:textId="14F8ECBC" w:rsidR="00662E0D" w:rsidRDefault="00662E0D" w:rsidP="00662E0D">
            <w:pPr>
              <w:pStyle w:val="TableParagraph"/>
              <w:spacing w:before="39"/>
              <w:ind w:left="86" w:right="75"/>
              <w:jc w:val="center"/>
              <w:rPr>
                <w:sz w:val="24"/>
              </w:rPr>
            </w:pPr>
            <w:r>
              <w:rPr>
                <w:sz w:val="24"/>
              </w:rPr>
              <w:t>13</w:t>
            </w:r>
          </w:p>
        </w:tc>
        <w:tc>
          <w:tcPr>
            <w:tcW w:w="6434" w:type="dxa"/>
          </w:tcPr>
          <w:p w14:paraId="0B9174EA" w14:textId="2C9E928F" w:rsidR="00662E0D" w:rsidRDefault="00662E0D" w:rsidP="00662E0D">
            <w:pPr>
              <w:pStyle w:val="TableParagraph"/>
              <w:spacing w:before="39"/>
              <w:ind w:left="109"/>
              <w:rPr>
                <w:sz w:val="24"/>
              </w:rPr>
            </w:pPr>
            <w:r>
              <w:rPr>
                <w:sz w:val="24"/>
              </w:rPr>
              <w:t>brotos</w:t>
            </w:r>
            <w:r>
              <w:rPr>
                <w:spacing w:val="29"/>
                <w:sz w:val="24"/>
              </w:rPr>
              <w:t xml:space="preserve"> </w:t>
            </w:r>
            <w:r>
              <w:rPr>
                <w:sz w:val="24"/>
              </w:rPr>
              <w:t>de</w:t>
            </w:r>
            <w:r>
              <w:rPr>
                <w:spacing w:val="29"/>
                <w:sz w:val="24"/>
              </w:rPr>
              <w:t xml:space="preserve"> </w:t>
            </w:r>
            <w:r>
              <w:rPr>
                <w:sz w:val="24"/>
              </w:rPr>
              <w:t>vegetais</w:t>
            </w:r>
            <w:r>
              <w:rPr>
                <w:spacing w:val="30"/>
                <w:sz w:val="24"/>
              </w:rPr>
              <w:t xml:space="preserve"> </w:t>
            </w:r>
            <w:r>
              <w:rPr>
                <w:sz w:val="24"/>
              </w:rPr>
              <w:t>e</w:t>
            </w:r>
            <w:r>
              <w:rPr>
                <w:spacing w:val="29"/>
                <w:sz w:val="24"/>
              </w:rPr>
              <w:t xml:space="preserve"> </w:t>
            </w:r>
            <w:r>
              <w:rPr>
                <w:sz w:val="24"/>
              </w:rPr>
              <w:t>demais</w:t>
            </w:r>
            <w:r>
              <w:rPr>
                <w:spacing w:val="30"/>
                <w:sz w:val="24"/>
              </w:rPr>
              <w:t xml:space="preserve"> </w:t>
            </w:r>
            <w:r>
              <w:rPr>
                <w:sz w:val="24"/>
              </w:rPr>
              <w:t>folhas</w:t>
            </w:r>
            <w:r>
              <w:rPr>
                <w:spacing w:val="30"/>
                <w:sz w:val="24"/>
              </w:rPr>
              <w:t xml:space="preserve"> </w:t>
            </w:r>
            <w:r>
              <w:rPr>
                <w:sz w:val="24"/>
              </w:rPr>
              <w:t>usadas</w:t>
            </w:r>
            <w:r>
              <w:rPr>
                <w:spacing w:val="30"/>
                <w:sz w:val="24"/>
              </w:rPr>
              <w:t xml:space="preserve"> </w:t>
            </w:r>
            <w:r>
              <w:rPr>
                <w:sz w:val="24"/>
              </w:rPr>
              <w:t>na</w:t>
            </w:r>
            <w:r>
              <w:rPr>
                <w:spacing w:val="29"/>
                <w:sz w:val="24"/>
              </w:rPr>
              <w:t xml:space="preserve"> </w:t>
            </w:r>
            <w:r>
              <w:rPr>
                <w:sz w:val="24"/>
              </w:rPr>
              <w:t>alimentação</w:t>
            </w:r>
            <w:r>
              <w:rPr>
                <w:spacing w:val="-57"/>
                <w:sz w:val="24"/>
              </w:rPr>
              <w:t xml:space="preserve"> </w:t>
            </w:r>
            <w:r>
              <w:rPr>
                <w:sz w:val="24"/>
              </w:rPr>
              <w:t>humana;</w:t>
            </w:r>
          </w:p>
        </w:tc>
        <w:tc>
          <w:tcPr>
            <w:tcW w:w="1467" w:type="dxa"/>
          </w:tcPr>
          <w:p w14:paraId="663EE14A" w14:textId="77777777" w:rsidR="00662E0D" w:rsidRDefault="00662E0D" w:rsidP="00662E0D">
            <w:pPr>
              <w:pStyle w:val="TableParagraph"/>
              <w:rPr>
                <w:sz w:val="24"/>
              </w:rPr>
            </w:pPr>
          </w:p>
        </w:tc>
      </w:tr>
      <w:tr w:rsidR="00662E0D" w14:paraId="7D7CF91A" w14:textId="77777777">
        <w:trPr>
          <w:trHeight w:val="357"/>
        </w:trPr>
        <w:tc>
          <w:tcPr>
            <w:tcW w:w="857" w:type="dxa"/>
          </w:tcPr>
          <w:p w14:paraId="1AF6AAF6" w14:textId="3E6D62E4" w:rsidR="00662E0D" w:rsidRDefault="00662E0D" w:rsidP="00662E0D">
            <w:pPr>
              <w:pStyle w:val="TableParagraph"/>
              <w:spacing w:before="39"/>
              <w:ind w:left="86" w:right="75"/>
              <w:jc w:val="center"/>
              <w:rPr>
                <w:sz w:val="24"/>
              </w:rPr>
            </w:pPr>
            <w:r>
              <w:rPr>
                <w:sz w:val="24"/>
              </w:rPr>
              <w:t>14</w:t>
            </w:r>
          </w:p>
        </w:tc>
        <w:tc>
          <w:tcPr>
            <w:tcW w:w="6434" w:type="dxa"/>
          </w:tcPr>
          <w:p w14:paraId="04096DD2" w14:textId="057795D4" w:rsidR="00662E0D" w:rsidRDefault="00662E0D" w:rsidP="00662E0D">
            <w:pPr>
              <w:pStyle w:val="TableParagraph"/>
              <w:spacing w:before="39"/>
              <w:ind w:left="109"/>
              <w:rPr>
                <w:sz w:val="24"/>
              </w:rPr>
            </w:pPr>
            <w:r>
              <w:rPr>
                <w:sz w:val="24"/>
              </w:rPr>
              <w:t>caprino</w:t>
            </w:r>
            <w:r>
              <w:rPr>
                <w:spacing w:val="-1"/>
                <w:sz w:val="24"/>
              </w:rPr>
              <w:t xml:space="preserve"> </w:t>
            </w:r>
            <w:r>
              <w:rPr>
                <w:sz w:val="24"/>
              </w:rPr>
              <w:t>e</w:t>
            </w:r>
            <w:r>
              <w:rPr>
                <w:spacing w:val="-2"/>
                <w:sz w:val="24"/>
              </w:rPr>
              <w:t xml:space="preserve"> </w:t>
            </w:r>
            <w:r>
              <w:rPr>
                <w:sz w:val="24"/>
              </w:rPr>
              <w:t>produtos</w:t>
            </w:r>
            <w:r>
              <w:rPr>
                <w:spacing w:val="-1"/>
                <w:sz w:val="24"/>
              </w:rPr>
              <w:t xml:space="preserve"> </w:t>
            </w:r>
            <w:r>
              <w:rPr>
                <w:sz w:val="24"/>
              </w:rPr>
              <w:t>comestíveis</w:t>
            </w:r>
            <w:r>
              <w:rPr>
                <w:spacing w:val="-1"/>
                <w:sz w:val="24"/>
              </w:rPr>
              <w:t xml:space="preserve"> </w:t>
            </w:r>
            <w:r>
              <w:rPr>
                <w:sz w:val="24"/>
              </w:rPr>
              <w:t>resultantes</w:t>
            </w:r>
            <w:r>
              <w:rPr>
                <w:spacing w:val="-1"/>
                <w:sz w:val="24"/>
              </w:rPr>
              <w:t xml:space="preserve"> </w:t>
            </w:r>
            <w:r>
              <w:rPr>
                <w:sz w:val="24"/>
              </w:rPr>
              <w:t>de</w:t>
            </w:r>
            <w:r>
              <w:rPr>
                <w:spacing w:val="-2"/>
                <w:sz w:val="24"/>
              </w:rPr>
              <w:t xml:space="preserve"> </w:t>
            </w:r>
            <w:r>
              <w:rPr>
                <w:sz w:val="24"/>
              </w:rPr>
              <w:t>sua</w:t>
            </w:r>
            <w:r>
              <w:rPr>
                <w:spacing w:val="1"/>
                <w:sz w:val="24"/>
              </w:rPr>
              <w:t xml:space="preserve"> </w:t>
            </w:r>
            <w:r>
              <w:rPr>
                <w:sz w:val="24"/>
              </w:rPr>
              <w:t>matança.</w:t>
            </w:r>
          </w:p>
        </w:tc>
        <w:tc>
          <w:tcPr>
            <w:tcW w:w="1467" w:type="dxa"/>
          </w:tcPr>
          <w:p w14:paraId="78C6CB95" w14:textId="77777777" w:rsidR="00662E0D" w:rsidRDefault="00662E0D" w:rsidP="00662E0D">
            <w:pPr>
              <w:pStyle w:val="TableParagraph"/>
              <w:rPr>
                <w:sz w:val="24"/>
              </w:rPr>
            </w:pPr>
          </w:p>
        </w:tc>
      </w:tr>
    </w:tbl>
    <w:p w14:paraId="22693505" w14:textId="77777777" w:rsidR="00D72020" w:rsidRDefault="00D72020">
      <w:pPr>
        <w:pStyle w:val="Corpodetexto"/>
        <w:spacing w:before="90"/>
        <w:ind w:left="741" w:right="672"/>
        <w:jc w:val="center"/>
      </w:pPr>
    </w:p>
    <w:p w14:paraId="0ED3339E" w14:textId="6D063697" w:rsidR="00082DA6" w:rsidRDefault="00981AD4">
      <w:pPr>
        <w:pStyle w:val="Corpodetexto"/>
        <w:spacing w:before="90"/>
        <w:ind w:left="741" w:right="672"/>
        <w:jc w:val="center"/>
      </w:pPr>
      <w:r>
        <w:t>TABELA 2</w:t>
      </w:r>
    </w:p>
    <w:p w14:paraId="576FF50F" w14:textId="77777777" w:rsidR="00082DA6" w:rsidRDefault="00981AD4">
      <w:pPr>
        <w:pStyle w:val="Corpodetexto"/>
        <w:ind w:left="735" w:right="672"/>
        <w:jc w:val="center"/>
      </w:pPr>
      <w:r>
        <w:t>MEDICAMENTOS</w:t>
      </w:r>
      <w:r>
        <w:rPr>
          <w:spacing w:val="-2"/>
        </w:rPr>
        <w:t xml:space="preserve"> </w:t>
      </w:r>
      <w:r>
        <w:t>PARA</w:t>
      </w:r>
      <w:r>
        <w:rPr>
          <w:spacing w:val="-1"/>
        </w:rPr>
        <w:t xml:space="preserve"> </w:t>
      </w:r>
      <w:r>
        <w:t>TRATAMENTO</w:t>
      </w:r>
      <w:r>
        <w:rPr>
          <w:spacing w:val="-2"/>
        </w:rPr>
        <w:t xml:space="preserve"> </w:t>
      </w:r>
      <w:r>
        <w:t>DO</w:t>
      </w:r>
      <w:r>
        <w:rPr>
          <w:spacing w:val="-1"/>
        </w:rPr>
        <w:t xml:space="preserve"> </w:t>
      </w:r>
      <w:r>
        <w:t>CÂNCER</w:t>
      </w:r>
    </w:p>
    <w:p w14:paraId="7D193748" w14:textId="77777777" w:rsidR="00082DA6" w:rsidRDefault="00082DA6">
      <w:pPr>
        <w:rPr>
          <w:b/>
          <w:sz w:val="24"/>
        </w:rPr>
      </w:pPr>
    </w:p>
    <w:p w14:paraId="4B6AC881" w14:textId="77777777" w:rsidR="00082DA6" w:rsidRDefault="00981AD4">
      <w:pPr>
        <w:pStyle w:val="Corpodetexto"/>
        <w:spacing w:before="1"/>
        <w:ind w:left="737" w:right="672"/>
        <w:jc w:val="center"/>
      </w:pPr>
      <w:r>
        <w:t>ITEM</w:t>
      </w:r>
      <w:r>
        <w:rPr>
          <w:spacing w:val="-2"/>
        </w:rPr>
        <w:t xml:space="preserve"> </w:t>
      </w:r>
      <w:r>
        <w:t>30 DA</w:t>
      </w:r>
      <w:r>
        <w:rPr>
          <w:spacing w:val="-1"/>
        </w:rPr>
        <w:t xml:space="preserve"> </w:t>
      </w:r>
      <w:r>
        <w:t>PARTE 2</w:t>
      </w:r>
    </w:p>
    <w:p w14:paraId="5A9AE6BC" w14:textId="77777777" w:rsidR="00082DA6" w:rsidRDefault="00981AD4">
      <w:pPr>
        <w:pStyle w:val="Corpodetexto"/>
        <w:ind w:left="736" w:right="672"/>
        <w:jc w:val="center"/>
      </w:pPr>
      <w:r>
        <w:t>(Convênio</w:t>
      </w:r>
      <w:r>
        <w:rPr>
          <w:spacing w:val="-1"/>
        </w:rPr>
        <w:t xml:space="preserve"> </w:t>
      </w:r>
      <w:r>
        <w:t>ICMS</w:t>
      </w:r>
      <w:r>
        <w:rPr>
          <w:spacing w:val="-1"/>
        </w:rPr>
        <w:t xml:space="preserve"> </w:t>
      </w:r>
      <w:r>
        <w:t>162/94)</w:t>
      </w:r>
    </w:p>
    <w:p w14:paraId="0392AD64" w14:textId="77777777" w:rsidR="00082DA6" w:rsidRDefault="00082DA6">
      <w:pPr>
        <w:spacing w:before="1"/>
        <w:rPr>
          <w:b/>
          <w:sz w:val="20"/>
        </w:rPr>
      </w:pPr>
    </w:p>
    <w:tbl>
      <w:tblPr>
        <w:tblStyle w:val="TableNormal"/>
        <w:tblW w:w="0" w:type="auto"/>
        <w:tblInd w:w="1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2"/>
        <w:gridCol w:w="7886"/>
      </w:tblGrid>
      <w:tr w:rsidR="00082DA6" w14:paraId="00140C9F" w14:textId="77777777">
        <w:trPr>
          <w:trHeight w:val="357"/>
        </w:trPr>
        <w:tc>
          <w:tcPr>
            <w:tcW w:w="862" w:type="dxa"/>
            <w:shd w:val="clear" w:color="auto" w:fill="D9D9D9"/>
          </w:tcPr>
          <w:p w14:paraId="2D1288CE" w14:textId="77777777" w:rsidR="00082DA6" w:rsidRDefault="00981AD4">
            <w:pPr>
              <w:pStyle w:val="TableParagraph"/>
              <w:spacing w:before="39"/>
              <w:ind w:left="92" w:right="78"/>
              <w:jc w:val="center"/>
              <w:rPr>
                <w:b/>
                <w:sz w:val="24"/>
              </w:rPr>
            </w:pPr>
            <w:r>
              <w:rPr>
                <w:b/>
                <w:sz w:val="24"/>
              </w:rPr>
              <w:t>ITEM</w:t>
            </w:r>
          </w:p>
        </w:tc>
        <w:tc>
          <w:tcPr>
            <w:tcW w:w="7886" w:type="dxa"/>
            <w:shd w:val="clear" w:color="auto" w:fill="D9D9D9"/>
          </w:tcPr>
          <w:p w14:paraId="3B171882" w14:textId="77777777" w:rsidR="00082DA6" w:rsidRDefault="00981AD4">
            <w:pPr>
              <w:pStyle w:val="TableParagraph"/>
              <w:spacing w:before="39"/>
              <w:ind w:left="2974" w:right="2955"/>
              <w:jc w:val="center"/>
              <w:rPr>
                <w:b/>
                <w:sz w:val="24"/>
              </w:rPr>
            </w:pPr>
            <w:r>
              <w:rPr>
                <w:b/>
                <w:sz w:val="24"/>
                <w:shd w:val="clear" w:color="auto" w:fill="C0C0C0"/>
              </w:rPr>
              <w:t>MEDICAMENTO</w:t>
            </w:r>
          </w:p>
        </w:tc>
      </w:tr>
      <w:tr w:rsidR="00082DA6" w14:paraId="7DFFF159" w14:textId="77777777">
        <w:trPr>
          <w:trHeight w:val="354"/>
        </w:trPr>
        <w:tc>
          <w:tcPr>
            <w:tcW w:w="862" w:type="dxa"/>
          </w:tcPr>
          <w:p w14:paraId="1C34D7A0" w14:textId="77777777" w:rsidR="00082DA6" w:rsidRDefault="00981AD4">
            <w:pPr>
              <w:pStyle w:val="TableParagraph"/>
              <w:spacing w:before="39"/>
              <w:ind w:left="11"/>
              <w:jc w:val="center"/>
              <w:rPr>
                <w:sz w:val="24"/>
              </w:rPr>
            </w:pPr>
            <w:r>
              <w:rPr>
                <w:sz w:val="24"/>
              </w:rPr>
              <w:t>1</w:t>
            </w:r>
          </w:p>
        </w:tc>
        <w:tc>
          <w:tcPr>
            <w:tcW w:w="7886" w:type="dxa"/>
          </w:tcPr>
          <w:p w14:paraId="3240E0E1" w14:textId="77777777" w:rsidR="00082DA6" w:rsidRDefault="00981AD4">
            <w:pPr>
              <w:pStyle w:val="TableParagraph"/>
              <w:spacing w:before="39"/>
              <w:ind w:left="112"/>
              <w:rPr>
                <w:sz w:val="24"/>
              </w:rPr>
            </w:pPr>
            <w:r>
              <w:rPr>
                <w:sz w:val="24"/>
              </w:rPr>
              <w:t>Acetato</w:t>
            </w:r>
            <w:r>
              <w:rPr>
                <w:spacing w:val="-1"/>
                <w:sz w:val="24"/>
              </w:rPr>
              <w:t xml:space="preserve"> </w:t>
            </w:r>
            <w:r>
              <w:rPr>
                <w:sz w:val="24"/>
              </w:rPr>
              <w:t>de</w:t>
            </w:r>
            <w:r>
              <w:rPr>
                <w:spacing w:val="-2"/>
                <w:sz w:val="24"/>
              </w:rPr>
              <w:t xml:space="preserve"> </w:t>
            </w:r>
            <w:r>
              <w:rPr>
                <w:sz w:val="24"/>
              </w:rPr>
              <w:t>Ciproterona</w:t>
            </w:r>
          </w:p>
        </w:tc>
      </w:tr>
      <w:tr w:rsidR="00082DA6" w14:paraId="440282C1" w14:textId="77777777">
        <w:trPr>
          <w:trHeight w:val="357"/>
        </w:trPr>
        <w:tc>
          <w:tcPr>
            <w:tcW w:w="862" w:type="dxa"/>
          </w:tcPr>
          <w:p w14:paraId="5EDAECD3" w14:textId="77777777" w:rsidR="00082DA6" w:rsidRDefault="00981AD4">
            <w:pPr>
              <w:pStyle w:val="TableParagraph"/>
              <w:spacing w:before="39"/>
              <w:ind w:left="11"/>
              <w:jc w:val="center"/>
              <w:rPr>
                <w:sz w:val="24"/>
              </w:rPr>
            </w:pPr>
            <w:r>
              <w:rPr>
                <w:sz w:val="24"/>
              </w:rPr>
              <w:lastRenderedPageBreak/>
              <w:t>2</w:t>
            </w:r>
          </w:p>
        </w:tc>
        <w:tc>
          <w:tcPr>
            <w:tcW w:w="7886" w:type="dxa"/>
          </w:tcPr>
          <w:p w14:paraId="0FBC407C" w14:textId="77777777" w:rsidR="00082DA6" w:rsidRDefault="00981AD4">
            <w:pPr>
              <w:pStyle w:val="TableParagraph"/>
              <w:spacing w:before="39"/>
              <w:ind w:left="112"/>
              <w:rPr>
                <w:sz w:val="24"/>
              </w:rPr>
            </w:pPr>
            <w:r>
              <w:rPr>
                <w:sz w:val="24"/>
              </w:rPr>
              <w:t>Acetato</w:t>
            </w:r>
            <w:r>
              <w:rPr>
                <w:spacing w:val="-2"/>
                <w:sz w:val="24"/>
              </w:rPr>
              <w:t xml:space="preserve"> </w:t>
            </w:r>
            <w:r>
              <w:rPr>
                <w:sz w:val="24"/>
              </w:rPr>
              <w:t>de Gosserrelina</w:t>
            </w:r>
          </w:p>
        </w:tc>
      </w:tr>
      <w:tr w:rsidR="00082DA6" w14:paraId="7560769A" w14:textId="77777777">
        <w:trPr>
          <w:trHeight w:val="355"/>
        </w:trPr>
        <w:tc>
          <w:tcPr>
            <w:tcW w:w="862" w:type="dxa"/>
          </w:tcPr>
          <w:p w14:paraId="2F5EF850" w14:textId="77777777" w:rsidR="00082DA6" w:rsidRDefault="00981AD4">
            <w:pPr>
              <w:pStyle w:val="TableParagraph"/>
              <w:spacing w:before="40"/>
              <w:ind w:left="11"/>
              <w:jc w:val="center"/>
              <w:rPr>
                <w:sz w:val="24"/>
              </w:rPr>
            </w:pPr>
            <w:r>
              <w:rPr>
                <w:sz w:val="24"/>
              </w:rPr>
              <w:t>3</w:t>
            </w:r>
          </w:p>
        </w:tc>
        <w:tc>
          <w:tcPr>
            <w:tcW w:w="7886" w:type="dxa"/>
          </w:tcPr>
          <w:p w14:paraId="6968D280" w14:textId="77777777" w:rsidR="00082DA6" w:rsidRDefault="00981AD4">
            <w:pPr>
              <w:pStyle w:val="TableParagraph"/>
              <w:spacing w:before="40"/>
              <w:ind w:left="112"/>
              <w:rPr>
                <w:sz w:val="24"/>
              </w:rPr>
            </w:pPr>
            <w:r>
              <w:rPr>
                <w:sz w:val="24"/>
              </w:rPr>
              <w:t>Acetato</w:t>
            </w:r>
            <w:r>
              <w:rPr>
                <w:spacing w:val="-2"/>
                <w:sz w:val="24"/>
              </w:rPr>
              <w:t xml:space="preserve"> </w:t>
            </w:r>
            <w:r>
              <w:rPr>
                <w:sz w:val="24"/>
              </w:rPr>
              <w:t>de</w:t>
            </w:r>
            <w:r>
              <w:rPr>
                <w:spacing w:val="-3"/>
                <w:sz w:val="24"/>
              </w:rPr>
              <w:t xml:space="preserve"> </w:t>
            </w:r>
            <w:r>
              <w:rPr>
                <w:sz w:val="24"/>
              </w:rPr>
              <w:t>Leuprorrelina</w:t>
            </w:r>
          </w:p>
        </w:tc>
      </w:tr>
      <w:tr w:rsidR="00082DA6" w14:paraId="0F65312F" w14:textId="77777777">
        <w:trPr>
          <w:trHeight w:val="357"/>
        </w:trPr>
        <w:tc>
          <w:tcPr>
            <w:tcW w:w="862" w:type="dxa"/>
          </w:tcPr>
          <w:p w14:paraId="10B2E6B0" w14:textId="77777777" w:rsidR="00082DA6" w:rsidRDefault="00981AD4">
            <w:pPr>
              <w:pStyle w:val="TableParagraph"/>
              <w:spacing w:before="39"/>
              <w:ind w:left="11"/>
              <w:jc w:val="center"/>
              <w:rPr>
                <w:sz w:val="24"/>
              </w:rPr>
            </w:pPr>
            <w:r>
              <w:rPr>
                <w:sz w:val="24"/>
              </w:rPr>
              <w:t>4</w:t>
            </w:r>
          </w:p>
        </w:tc>
        <w:tc>
          <w:tcPr>
            <w:tcW w:w="7886" w:type="dxa"/>
          </w:tcPr>
          <w:p w14:paraId="3A48A16A" w14:textId="77777777" w:rsidR="00082DA6" w:rsidRDefault="00981AD4">
            <w:pPr>
              <w:pStyle w:val="TableParagraph"/>
              <w:spacing w:before="39"/>
              <w:ind w:left="112"/>
              <w:rPr>
                <w:sz w:val="24"/>
              </w:rPr>
            </w:pPr>
            <w:r>
              <w:rPr>
                <w:sz w:val="24"/>
              </w:rPr>
              <w:t>Acetato</w:t>
            </w:r>
            <w:r>
              <w:rPr>
                <w:spacing w:val="-2"/>
                <w:sz w:val="24"/>
              </w:rPr>
              <w:t xml:space="preserve"> </w:t>
            </w:r>
            <w:r>
              <w:rPr>
                <w:sz w:val="24"/>
              </w:rPr>
              <w:t>de</w:t>
            </w:r>
            <w:r>
              <w:rPr>
                <w:spacing w:val="-1"/>
                <w:sz w:val="24"/>
              </w:rPr>
              <w:t xml:space="preserve"> </w:t>
            </w:r>
            <w:r>
              <w:rPr>
                <w:sz w:val="24"/>
              </w:rPr>
              <w:t>Octreotida</w:t>
            </w:r>
          </w:p>
        </w:tc>
      </w:tr>
      <w:tr w:rsidR="00082DA6" w14:paraId="40D1BC3D" w14:textId="77777777">
        <w:trPr>
          <w:trHeight w:val="354"/>
        </w:trPr>
        <w:tc>
          <w:tcPr>
            <w:tcW w:w="862" w:type="dxa"/>
          </w:tcPr>
          <w:p w14:paraId="381C8B1A" w14:textId="77777777" w:rsidR="00082DA6" w:rsidRDefault="00981AD4">
            <w:pPr>
              <w:pStyle w:val="TableParagraph"/>
              <w:spacing w:before="39"/>
              <w:ind w:left="11"/>
              <w:jc w:val="center"/>
              <w:rPr>
                <w:sz w:val="24"/>
              </w:rPr>
            </w:pPr>
            <w:r>
              <w:rPr>
                <w:sz w:val="24"/>
              </w:rPr>
              <w:t>5</w:t>
            </w:r>
          </w:p>
        </w:tc>
        <w:tc>
          <w:tcPr>
            <w:tcW w:w="7886" w:type="dxa"/>
          </w:tcPr>
          <w:p w14:paraId="3A1132AC" w14:textId="77777777" w:rsidR="00082DA6" w:rsidRDefault="00981AD4">
            <w:pPr>
              <w:pStyle w:val="TableParagraph"/>
              <w:spacing w:before="39"/>
              <w:ind w:left="112"/>
              <w:rPr>
                <w:sz w:val="24"/>
              </w:rPr>
            </w:pPr>
            <w:r>
              <w:rPr>
                <w:sz w:val="24"/>
              </w:rPr>
              <w:t>Acetato</w:t>
            </w:r>
            <w:r>
              <w:rPr>
                <w:spacing w:val="-2"/>
                <w:sz w:val="24"/>
              </w:rPr>
              <w:t xml:space="preserve"> </w:t>
            </w:r>
            <w:r>
              <w:rPr>
                <w:sz w:val="24"/>
              </w:rPr>
              <w:t>de</w:t>
            </w:r>
            <w:r>
              <w:rPr>
                <w:spacing w:val="-2"/>
                <w:sz w:val="24"/>
              </w:rPr>
              <w:t xml:space="preserve"> </w:t>
            </w:r>
            <w:r>
              <w:rPr>
                <w:sz w:val="24"/>
              </w:rPr>
              <w:t>Triptorrelina</w:t>
            </w:r>
          </w:p>
        </w:tc>
      </w:tr>
      <w:tr w:rsidR="00082DA6" w14:paraId="3AB5211A" w14:textId="77777777">
        <w:trPr>
          <w:trHeight w:val="354"/>
        </w:trPr>
        <w:tc>
          <w:tcPr>
            <w:tcW w:w="862" w:type="dxa"/>
          </w:tcPr>
          <w:p w14:paraId="492F3C23" w14:textId="77777777" w:rsidR="00082DA6" w:rsidRDefault="00981AD4">
            <w:pPr>
              <w:pStyle w:val="TableParagraph"/>
              <w:spacing w:before="39"/>
              <w:ind w:left="11"/>
              <w:jc w:val="center"/>
              <w:rPr>
                <w:sz w:val="24"/>
              </w:rPr>
            </w:pPr>
            <w:r>
              <w:rPr>
                <w:sz w:val="24"/>
              </w:rPr>
              <w:t>6</w:t>
            </w:r>
          </w:p>
        </w:tc>
        <w:tc>
          <w:tcPr>
            <w:tcW w:w="7886" w:type="dxa"/>
          </w:tcPr>
          <w:p w14:paraId="3422EB99" w14:textId="77777777" w:rsidR="00082DA6" w:rsidRDefault="00981AD4">
            <w:pPr>
              <w:pStyle w:val="TableParagraph"/>
              <w:spacing w:before="39"/>
              <w:ind w:left="112"/>
              <w:rPr>
                <w:sz w:val="24"/>
              </w:rPr>
            </w:pPr>
            <w:r>
              <w:rPr>
                <w:sz w:val="24"/>
              </w:rPr>
              <w:t>Ácido</w:t>
            </w:r>
            <w:r>
              <w:rPr>
                <w:spacing w:val="-2"/>
                <w:sz w:val="24"/>
              </w:rPr>
              <w:t xml:space="preserve"> </w:t>
            </w:r>
            <w:r>
              <w:rPr>
                <w:sz w:val="24"/>
              </w:rPr>
              <w:t>Zolendrônico</w:t>
            </w:r>
            <w:r>
              <w:rPr>
                <w:spacing w:val="-2"/>
                <w:sz w:val="24"/>
              </w:rPr>
              <w:t xml:space="preserve"> </w:t>
            </w:r>
            <w:r>
              <w:rPr>
                <w:sz w:val="24"/>
              </w:rPr>
              <w:t>4mg frasco-ampola</w:t>
            </w:r>
          </w:p>
        </w:tc>
      </w:tr>
      <w:tr w:rsidR="00082DA6" w14:paraId="52951D50" w14:textId="77777777">
        <w:trPr>
          <w:trHeight w:val="357"/>
        </w:trPr>
        <w:tc>
          <w:tcPr>
            <w:tcW w:w="862" w:type="dxa"/>
          </w:tcPr>
          <w:p w14:paraId="51C3B816" w14:textId="77777777" w:rsidR="00082DA6" w:rsidRDefault="00981AD4">
            <w:pPr>
              <w:pStyle w:val="TableParagraph"/>
              <w:spacing w:before="42"/>
              <w:ind w:left="11"/>
              <w:jc w:val="center"/>
              <w:rPr>
                <w:sz w:val="24"/>
              </w:rPr>
            </w:pPr>
            <w:r>
              <w:rPr>
                <w:sz w:val="24"/>
              </w:rPr>
              <w:t>7</w:t>
            </w:r>
          </w:p>
        </w:tc>
        <w:tc>
          <w:tcPr>
            <w:tcW w:w="7886" w:type="dxa"/>
          </w:tcPr>
          <w:p w14:paraId="5C7A156F" w14:textId="77777777" w:rsidR="00082DA6" w:rsidRDefault="00981AD4">
            <w:pPr>
              <w:pStyle w:val="TableParagraph"/>
              <w:spacing w:before="42"/>
              <w:ind w:left="112"/>
              <w:rPr>
                <w:sz w:val="24"/>
              </w:rPr>
            </w:pPr>
            <w:r>
              <w:rPr>
                <w:sz w:val="24"/>
              </w:rPr>
              <w:t>Aetinomicina</w:t>
            </w:r>
          </w:p>
        </w:tc>
      </w:tr>
      <w:tr w:rsidR="00082DA6" w14:paraId="7A163DD3" w14:textId="77777777">
        <w:trPr>
          <w:trHeight w:val="354"/>
        </w:trPr>
        <w:tc>
          <w:tcPr>
            <w:tcW w:w="862" w:type="dxa"/>
          </w:tcPr>
          <w:p w14:paraId="3D9265AC" w14:textId="77777777" w:rsidR="00082DA6" w:rsidRDefault="00981AD4">
            <w:pPr>
              <w:pStyle w:val="TableParagraph"/>
              <w:spacing w:before="39"/>
              <w:ind w:left="11"/>
              <w:jc w:val="center"/>
              <w:rPr>
                <w:sz w:val="24"/>
              </w:rPr>
            </w:pPr>
            <w:r>
              <w:rPr>
                <w:sz w:val="24"/>
              </w:rPr>
              <w:t>8</w:t>
            </w:r>
          </w:p>
        </w:tc>
        <w:tc>
          <w:tcPr>
            <w:tcW w:w="7886" w:type="dxa"/>
          </w:tcPr>
          <w:p w14:paraId="345348A2" w14:textId="77777777" w:rsidR="00082DA6" w:rsidRDefault="00981AD4">
            <w:pPr>
              <w:pStyle w:val="TableParagraph"/>
              <w:spacing w:before="39"/>
              <w:ind w:left="112"/>
              <w:rPr>
                <w:sz w:val="24"/>
              </w:rPr>
            </w:pPr>
            <w:r>
              <w:rPr>
                <w:sz w:val="24"/>
              </w:rPr>
              <w:t>Alentuzumabe</w:t>
            </w:r>
          </w:p>
        </w:tc>
      </w:tr>
      <w:tr w:rsidR="00082DA6" w14:paraId="77914B96" w14:textId="77777777">
        <w:trPr>
          <w:trHeight w:val="633"/>
        </w:trPr>
        <w:tc>
          <w:tcPr>
            <w:tcW w:w="862" w:type="dxa"/>
          </w:tcPr>
          <w:p w14:paraId="424EB2BA" w14:textId="77777777" w:rsidR="00082DA6" w:rsidRDefault="00981AD4">
            <w:pPr>
              <w:pStyle w:val="TableParagraph"/>
              <w:spacing w:before="42"/>
              <w:ind w:left="11"/>
              <w:jc w:val="center"/>
              <w:rPr>
                <w:sz w:val="24"/>
              </w:rPr>
            </w:pPr>
            <w:r>
              <w:rPr>
                <w:sz w:val="24"/>
              </w:rPr>
              <w:t>9</w:t>
            </w:r>
          </w:p>
        </w:tc>
        <w:tc>
          <w:tcPr>
            <w:tcW w:w="7886" w:type="dxa"/>
          </w:tcPr>
          <w:p w14:paraId="602B52C6" w14:textId="77777777" w:rsidR="00082DA6" w:rsidRDefault="00981AD4">
            <w:pPr>
              <w:pStyle w:val="TableParagraph"/>
              <w:spacing w:before="39"/>
              <w:ind w:left="112"/>
              <w:rPr>
                <w:sz w:val="24"/>
              </w:rPr>
            </w:pPr>
            <w:r>
              <w:rPr>
                <w:sz w:val="24"/>
              </w:rPr>
              <w:t>Amifostina</w:t>
            </w:r>
            <w:r>
              <w:rPr>
                <w:spacing w:val="17"/>
                <w:sz w:val="24"/>
              </w:rPr>
              <w:t xml:space="preserve"> </w:t>
            </w:r>
            <w:r>
              <w:rPr>
                <w:sz w:val="24"/>
              </w:rPr>
              <w:t>(nome</w:t>
            </w:r>
            <w:r>
              <w:rPr>
                <w:spacing w:val="16"/>
                <w:sz w:val="24"/>
              </w:rPr>
              <w:t xml:space="preserve"> </w:t>
            </w:r>
            <w:r>
              <w:rPr>
                <w:sz w:val="24"/>
              </w:rPr>
              <w:t>químico:</w:t>
            </w:r>
            <w:r>
              <w:rPr>
                <w:spacing w:val="18"/>
                <w:sz w:val="24"/>
              </w:rPr>
              <w:t xml:space="preserve"> </w:t>
            </w:r>
            <w:r>
              <w:rPr>
                <w:sz w:val="24"/>
              </w:rPr>
              <w:t>ETANETIOL,</w:t>
            </w:r>
            <w:r>
              <w:rPr>
                <w:spacing w:val="16"/>
                <w:sz w:val="24"/>
              </w:rPr>
              <w:t xml:space="preserve"> </w:t>
            </w:r>
            <w:r>
              <w:rPr>
                <w:sz w:val="24"/>
              </w:rPr>
              <w:t>2-</w:t>
            </w:r>
            <w:r>
              <w:rPr>
                <w:spacing w:val="17"/>
                <w:sz w:val="24"/>
              </w:rPr>
              <w:t xml:space="preserve"> </w:t>
            </w:r>
            <w:r>
              <w:rPr>
                <w:sz w:val="24"/>
              </w:rPr>
              <w:t>[(3-</w:t>
            </w:r>
            <w:r>
              <w:rPr>
                <w:spacing w:val="16"/>
                <w:sz w:val="24"/>
              </w:rPr>
              <w:t xml:space="preserve"> </w:t>
            </w:r>
            <w:r>
              <w:rPr>
                <w:sz w:val="24"/>
              </w:rPr>
              <w:t>AMINOPROPIL)</w:t>
            </w:r>
            <w:r>
              <w:rPr>
                <w:spacing w:val="17"/>
                <w:sz w:val="24"/>
              </w:rPr>
              <w:t xml:space="preserve"> </w:t>
            </w:r>
            <w:r>
              <w:rPr>
                <w:sz w:val="24"/>
              </w:rPr>
              <w:t>AMINO]</w:t>
            </w:r>
          </w:p>
          <w:p w14:paraId="79136186" w14:textId="77777777" w:rsidR="00082DA6" w:rsidRDefault="00981AD4">
            <w:pPr>
              <w:pStyle w:val="TableParagraph"/>
              <w:ind w:left="112"/>
              <w:rPr>
                <w:sz w:val="24"/>
              </w:rPr>
            </w:pPr>
            <w:r>
              <w:rPr>
                <w:sz w:val="24"/>
              </w:rPr>
              <w:t>-,</w:t>
            </w:r>
            <w:r>
              <w:rPr>
                <w:spacing w:val="-3"/>
                <w:sz w:val="24"/>
              </w:rPr>
              <w:t xml:space="preserve"> </w:t>
            </w:r>
            <w:r>
              <w:rPr>
                <w:sz w:val="24"/>
              </w:rPr>
              <w:t>DIHIDROGÊNIO</w:t>
            </w:r>
            <w:r>
              <w:rPr>
                <w:spacing w:val="-4"/>
                <w:sz w:val="24"/>
              </w:rPr>
              <w:t xml:space="preserve"> </w:t>
            </w:r>
            <w:r>
              <w:rPr>
                <w:sz w:val="24"/>
              </w:rPr>
              <w:t>FOSFATO</w:t>
            </w:r>
            <w:r>
              <w:rPr>
                <w:spacing w:val="-3"/>
                <w:sz w:val="24"/>
              </w:rPr>
              <w:t xml:space="preserve"> </w:t>
            </w:r>
            <w:r>
              <w:rPr>
                <w:sz w:val="24"/>
              </w:rPr>
              <w:t>(ESTER)]</w:t>
            </w:r>
          </w:p>
        </w:tc>
      </w:tr>
      <w:tr w:rsidR="00082DA6" w14:paraId="22815DBF" w14:textId="77777777">
        <w:trPr>
          <w:trHeight w:val="354"/>
        </w:trPr>
        <w:tc>
          <w:tcPr>
            <w:tcW w:w="862" w:type="dxa"/>
          </w:tcPr>
          <w:p w14:paraId="1C0DA7B7" w14:textId="77777777" w:rsidR="00082DA6" w:rsidRDefault="00981AD4">
            <w:pPr>
              <w:pStyle w:val="TableParagraph"/>
              <w:spacing w:before="39"/>
              <w:ind w:left="89" w:right="78"/>
              <w:jc w:val="center"/>
              <w:rPr>
                <w:sz w:val="24"/>
              </w:rPr>
            </w:pPr>
            <w:r>
              <w:rPr>
                <w:sz w:val="24"/>
              </w:rPr>
              <w:t>10</w:t>
            </w:r>
          </w:p>
        </w:tc>
        <w:tc>
          <w:tcPr>
            <w:tcW w:w="7886" w:type="dxa"/>
          </w:tcPr>
          <w:p w14:paraId="52E7D273" w14:textId="77777777" w:rsidR="00082DA6" w:rsidRDefault="00981AD4">
            <w:pPr>
              <w:pStyle w:val="TableParagraph"/>
              <w:spacing w:before="39"/>
              <w:ind w:left="112"/>
              <w:rPr>
                <w:sz w:val="24"/>
              </w:rPr>
            </w:pPr>
            <w:r>
              <w:rPr>
                <w:sz w:val="24"/>
              </w:rPr>
              <w:t>Aminoglutetimida</w:t>
            </w:r>
          </w:p>
        </w:tc>
      </w:tr>
      <w:tr w:rsidR="00082DA6" w14:paraId="7A2DB49D" w14:textId="77777777">
        <w:trPr>
          <w:trHeight w:val="357"/>
        </w:trPr>
        <w:tc>
          <w:tcPr>
            <w:tcW w:w="862" w:type="dxa"/>
          </w:tcPr>
          <w:p w14:paraId="57F6254D" w14:textId="77777777" w:rsidR="00082DA6" w:rsidRDefault="00981AD4">
            <w:pPr>
              <w:pStyle w:val="TableParagraph"/>
              <w:spacing w:before="42"/>
              <w:ind w:left="89" w:right="78"/>
              <w:jc w:val="center"/>
              <w:rPr>
                <w:sz w:val="24"/>
              </w:rPr>
            </w:pPr>
            <w:r>
              <w:rPr>
                <w:sz w:val="24"/>
              </w:rPr>
              <w:t>11</w:t>
            </w:r>
          </w:p>
        </w:tc>
        <w:tc>
          <w:tcPr>
            <w:tcW w:w="7886" w:type="dxa"/>
          </w:tcPr>
          <w:p w14:paraId="1901EEAA" w14:textId="77777777" w:rsidR="00082DA6" w:rsidRDefault="00981AD4">
            <w:pPr>
              <w:pStyle w:val="TableParagraph"/>
              <w:spacing w:before="42"/>
              <w:ind w:left="112"/>
              <w:rPr>
                <w:sz w:val="24"/>
              </w:rPr>
            </w:pPr>
            <w:r>
              <w:rPr>
                <w:sz w:val="24"/>
              </w:rPr>
              <w:t>Anastrozol</w:t>
            </w:r>
          </w:p>
        </w:tc>
      </w:tr>
      <w:tr w:rsidR="00082DA6" w14:paraId="383ABA8E" w14:textId="77777777">
        <w:trPr>
          <w:trHeight w:val="354"/>
        </w:trPr>
        <w:tc>
          <w:tcPr>
            <w:tcW w:w="862" w:type="dxa"/>
          </w:tcPr>
          <w:p w14:paraId="4676E877" w14:textId="77777777" w:rsidR="00082DA6" w:rsidRDefault="00981AD4">
            <w:pPr>
              <w:pStyle w:val="TableParagraph"/>
              <w:spacing w:before="39"/>
              <w:ind w:left="89" w:right="78"/>
              <w:jc w:val="center"/>
              <w:rPr>
                <w:sz w:val="24"/>
              </w:rPr>
            </w:pPr>
            <w:r>
              <w:rPr>
                <w:sz w:val="24"/>
              </w:rPr>
              <w:t>12</w:t>
            </w:r>
          </w:p>
        </w:tc>
        <w:tc>
          <w:tcPr>
            <w:tcW w:w="7886" w:type="dxa"/>
          </w:tcPr>
          <w:p w14:paraId="5AC0F9C4" w14:textId="77777777" w:rsidR="00082DA6" w:rsidRDefault="00981AD4">
            <w:pPr>
              <w:pStyle w:val="TableParagraph"/>
              <w:spacing w:before="39"/>
              <w:ind w:left="112"/>
              <w:rPr>
                <w:sz w:val="24"/>
              </w:rPr>
            </w:pPr>
            <w:r>
              <w:rPr>
                <w:sz w:val="24"/>
              </w:rPr>
              <w:t>Azacitidina</w:t>
            </w:r>
          </w:p>
        </w:tc>
      </w:tr>
      <w:tr w:rsidR="00082DA6" w14:paraId="65248BAD" w14:textId="77777777">
        <w:trPr>
          <w:trHeight w:val="357"/>
        </w:trPr>
        <w:tc>
          <w:tcPr>
            <w:tcW w:w="862" w:type="dxa"/>
          </w:tcPr>
          <w:p w14:paraId="4013B812" w14:textId="77777777" w:rsidR="00082DA6" w:rsidRDefault="00981AD4">
            <w:pPr>
              <w:pStyle w:val="TableParagraph"/>
              <w:spacing w:before="42"/>
              <w:ind w:left="89" w:right="78"/>
              <w:jc w:val="center"/>
              <w:rPr>
                <w:sz w:val="24"/>
              </w:rPr>
            </w:pPr>
            <w:r>
              <w:rPr>
                <w:sz w:val="24"/>
              </w:rPr>
              <w:t>13</w:t>
            </w:r>
          </w:p>
        </w:tc>
        <w:tc>
          <w:tcPr>
            <w:tcW w:w="7886" w:type="dxa"/>
          </w:tcPr>
          <w:p w14:paraId="4F896640" w14:textId="77777777" w:rsidR="00082DA6" w:rsidRDefault="00981AD4">
            <w:pPr>
              <w:pStyle w:val="TableParagraph"/>
              <w:spacing w:before="42"/>
              <w:ind w:left="112"/>
              <w:rPr>
                <w:sz w:val="24"/>
              </w:rPr>
            </w:pPr>
            <w:r>
              <w:rPr>
                <w:sz w:val="24"/>
              </w:rPr>
              <w:t>Azatioprina</w:t>
            </w:r>
          </w:p>
        </w:tc>
      </w:tr>
      <w:tr w:rsidR="00082DA6" w14:paraId="5137511D" w14:textId="77777777">
        <w:trPr>
          <w:trHeight w:val="354"/>
        </w:trPr>
        <w:tc>
          <w:tcPr>
            <w:tcW w:w="862" w:type="dxa"/>
          </w:tcPr>
          <w:p w14:paraId="460F514D" w14:textId="77777777" w:rsidR="00082DA6" w:rsidRDefault="00981AD4">
            <w:pPr>
              <w:pStyle w:val="TableParagraph"/>
              <w:spacing w:before="39"/>
              <w:ind w:left="89" w:right="78"/>
              <w:jc w:val="center"/>
              <w:rPr>
                <w:sz w:val="24"/>
              </w:rPr>
            </w:pPr>
            <w:r>
              <w:rPr>
                <w:sz w:val="24"/>
              </w:rPr>
              <w:t>14</w:t>
            </w:r>
          </w:p>
        </w:tc>
        <w:tc>
          <w:tcPr>
            <w:tcW w:w="7886" w:type="dxa"/>
          </w:tcPr>
          <w:p w14:paraId="54AECE90" w14:textId="77777777" w:rsidR="00082DA6" w:rsidRDefault="00981AD4">
            <w:pPr>
              <w:pStyle w:val="TableParagraph"/>
              <w:spacing w:before="39"/>
              <w:ind w:left="112"/>
              <w:rPr>
                <w:sz w:val="24"/>
              </w:rPr>
            </w:pPr>
            <w:r>
              <w:rPr>
                <w:sz w:val="24"/>
              </w:rPr>
              <w:t>Bevacizumabe</w:t>
            </w:r>
          </w:p>
        </w:tc>
      </w:tr>
      <w:tr w:rsidR="00082DA6" w14:paraId="54373B71" w14:textId="77777777">
        <w:trPr>
          <w:trHeight w:val="357"/>
        </w:trPr>
        <w:tc>
          <w:tcPr>
            <w:tcW w:w="862" w:type="dxa"/>
          </w:tcPr>
          <w:p w14:paraId="522FA777" w14:textId="77777777" w:rsidR="00082DA6" w:rsidRDefault="00981AD4">
            <w:pPr>
              <w:pStyle w:val="TableParagraph"/>
              <w:spacing w:before="42"/>
              <w:ind w:left="89" w:right="78"/>
              <w:jc w:val="center"/>
              <w:rPr>
                <w:sz w:val="24"/>
              </w:rPr>
            </w:pPr>
            <w:r>
              <w:rPr>
                <w:sz w:val="24"/>
              </w:rPr>
              <w:t>15</w:t>
            </w:r>
          </w:p>
        </w:tc>
        <w:tc>
          <w:tcPr>
            <w:tcW w:w="7886" w:type="dxa"/>
          </w:tcPr>
          <w:p w14:paraId="09386995" w14:textId="77777777" w:rsidR="00082DA6" w:rsidRDefault="00981AD4">
            <w:pPr>
              <w:pStyle w:val="TableParagraph"/>
              <w:spacing w:before="42"/>
              <w:ind w:left="112"/>
              <w:rPr>
                <w:sz w:val="24"/>
              </w:rPr>
            </w:pPr>
            <w:r>
              <w:rPr>
                <w:sz w:val="24"/>
              </w:rPr>
              <w:t>Bicalutamida</w:t>
            </w:r>
          </w:p>
        </w:tc>
      </w:tr>
      <w:tr w:rsidR="00082DA6" w14:paraId="2AE13AC7" w14:textId="77777777">
        <w:trPr>
          <w:trHeight w:val="354"/>
        </w:trPr>
        <w:tc>
          <w:tcPr>
            <w:tcW w:w="862" w:type="dxa"/>
          </w:tcPr>
          <w:p w14:paraId="65F02E5F" w14:textId="77777777" w:rsidR="00082DA6" w:rsidRDefault="00981AD4">
            <w:pPr>
              <w:pStyle w:val="TableParagraph"/>
              <w:spacing w:before="39"/>
              <w:ind w:left="89" w:right="78"/>
              <w:jc w:val="center"/>
              <w:rPr>
                <w:sz w:val="24"/>
              </w:rPr>
            </w:pPr>
            <w:r>
              <w:rPr>
                <w:sz w:val="24"/>
              </w:rPr>
              <w:t>16</w:t>
            </w:r>
          </w:p>
        </w:tc>
        <w:tc>
          <w:tcPr>
            <w:tcW w:w="7886" w:type="dxa"/>
          </w:tcPr>
          <w:p w14:paraId="4A2FE7ED" w14:textId="77777777" w:rsidR="00082DA6" w:rsidRDefault="00981AD4">
            <w:pPr>
              <w:pStyle w:val="TableParagraph"/>
              <w:spacing w:before="39"/>
              <w:ind w:left="112"/>
              <w:rPr>
                <w:sz w:val="24"/>
              </w:rPr>
            </w:pPr>
            <w:r>
              <w:rPr>
                <w:sz w:val="24"/>
              </w:rPr>
              <w:t>Bortezomibe</w:t>
            </w:r>
          </w:p>
        </w:tc>
      </w:tr>
      <w:tr w:rsidR="00082DA6" w14:paraId="1C07F1F8" w14:textId="77777777">
        <w:trPr>
          <w:trHeight w:val="357"/>
        </w:trPr>
        <w:tc>
          <w:tcPr>
            <w:tcW w:w="862" w:type="dxa"/>
          </w:tcPr>
          <w:p w14:paraId="1D98A94E" w14:textId="77777777" w:rsidR="00082DA6" w:rsidRDefault="00981AD4">
            <w:pPr>
              <w:pStyle w:val="TableParagraph"/>
              <w:spacing w:before="42"/>
              <w:ind w:left="89" w:right="78"/>
              <w:jc w:val="center"/>
              <w:rPr>
                <w:sz w:val="24"/>
              </w:rPr>
            </w:pPr>
            <w:r>
              <w:rPr>
                <w:sz w:val="24"/>
              </w:rPr>
              <w:t>17</w:t>
            </w:r>
          </w:p>
        </w:tc>
        <w:tc>
          <w:tcPr>
            <w:tcW w:w="7886" w:type="dxa"/>
          </w:tcPr>
          <w:p w14:paraId="04A3D3FB" w14:textId="77777777" w:rsidR="00082DA6" w:rsidRDefault="00981AD4">
            <w:pPr>
              <w:pStyle w:val="TableParagraph"/>
              <w:spacing w:before="42"/>
              <w:ind w:left="112"/>
              <w:rPr>
                <w:sz w:val="24"/>
              </w:rPr>
            </w:pPr>
            <w:r>
              <w:rPr>
                <w:sz w:val="24"/>
              </w:rPr>
              <w:t>Bussulfano</w:t>
            </w:r>
          </w:p>
        </w:tc>
      </w:tr>
      <w:tr w:rsidR="00082DA6" w14:paraId="2D744A91" w14:textId="77777777">
        <w:trPr>
          <w:trHeight w:val="354"/>
        </w:trPr>
        <w:tc>
          <w:tcPr>
            <w:tcW w:w="862" w:type="dxa"/>
          </w:tcPr>
          <w:p w14:paraId="77DA69E4" w14:textId="77777777" w:rsidR="00082DA6" w:rsidRDefault="00981AD4">
            <w:pPr>
              <w:pStyle w:val="TableParagraph"/>
              <w:spacing w:before="39"/>
              <w:ind w:left="89" w:right="78"/>
              <w:jc w:val="center"/>
              <w:rPr>
                <w:sz w:val="24"/>
              </w:rPr>
            </w:pPr>
            <w:r>
              <w:rPr>
                <w:sz w:val="24"/>
              </w:rPr>
              <w:t>18</w:t>
            </w:r>
          </w:p>
        </w:tc>
        <w:tc>
          <w:tcPr>
            <w:tcW w:w="7886" w:type="dxa"/>
          </w:tcPr>
          <w:p w14:paraId="111D55E1" w14:textId="77777777" w:rsidR="00082DA6" w:rsidRDefault="00981AD4">
            <w:pPr>
              <w:pStyle w:val="TableParagraph"/>
              <w:spacing w:before="39"/>
              <w:ind w:left="112"/>
              <w:rPr>
                <w:sz w:val="24"/>
              </w:rPr>
            </w:pPr>
            <w:r>
              <w:rPr>
                <w:sz w:val="24"/>
              </w:rPr>
              <w:t>Capecitabina</w:t>
            </w:r>
          </w:p>
        </w:tc>
      </w:tr>
      <w:tr w:rsidR="00082DA6" w14:paraId="31C3CC37" w14:textId="77777777">
        <w:trPr>
          <w:trHeight w:val="357"/>
        </w:trPr>
        <w:tc>
          <w:tcPr>
            <w:tcW w:w="862" w:type="dxa"/>
          </w:tcPr>
          <w:p w14:paraId="615D6E7F" w14:textId="77777777" w:rsidR="00082DA6" w:rsidRDefault="00981AD4">
            <w:pPr>
              <w:pStyle w:val="TableParagraph"/>
              <w:spacing w:before="42"/>
              <w:ind w:left="89" w:right="78"/>
              <w:jc w:val="center"/>
              <w:rPr>
                <w:sz w:val="24"/>
              </w:rPr>
            </w:pPr>
            <w:r>
              <w:rPr>
                <w:sz w:val="24"/>
              </w:rPr>
              <w:t>19</w:t>
            </w:r>
          </w:p>
        </w:tc>
        <w:tc>
          <w:tcPr>
            <w:tcW w:w="7886" w:type="dxa"/>
          </w:tcPr>
          <w:p w14:paraId="5864E576" w14:textId="77777777" w:rsidR="00082DA6" w:rsidRDefault="00981AD4">
            <w:pPr>
              <w:pStyle w:val="TableParagraph"/>
              <w:spacing w:before="42"/>
              <w:ind w:left="112"/>
              <w:rPr>
                <w:sz w:val="24"/>
              </w:rPr>
            </w:pPr>
            <w:r>
              <w:rPr>
                <w:sz w:val="24"/>
              </w:rPr>
              <w:t>Carboplatina</w:t>
            </w:r>
          </w:p>
        </w:tc>
      </w:tr>
      <w:tr w:rsidR="00082DA6" w14:paraId="72E5A637" w14:textId="77777777">
        <w:trPr>
          <w:trHeight w:val="355"/>
        </w:trPr>
        <w:tc>
          <w:tcPr>
            <w:tcW w:w="862" w:type="dxa"/>
          </w:tcPr>
          <w:p w14:paraId="3F7E267C" w14:textId="77777777" w:rsidR="00082DA6" w:rsidRDefault="00981AD4">
            <w:pPr>
              <w:pStyle w:val="TableParagraph"/>
              <w:spacing w:before="40"/>
              <w:ind w:left="89" w:right="78"/>
              <w:jc w:val="center"/>
              <w:rPr>
                <w:sz w:val="24"/>
              </w:rPr>
            </w:pPr>
            <w:r>
              <w:rPr>
                <w:sz w:val="24"/>
              </w:rPr>
              <w:t>20</w:t>
            </w:r>
          </w:p>
        </w:tc>
        <w:tc>
          <w:tcPr>
            <w:tcW w:w="7886" w:type="dxa"/>
          </w:tcPr>
          <w:p w14:paraId="659727FB" w14:textId="77777777" w:rsidR="00082DA6" w:rsidRDefault="00981AD4">
            <w:pPr>
              <w:pStyle w:val="TableParagraph"/>
              <w:spacing w:before="40"/>
              <w:ind w:left="112"/>
              <w:rPr>
                <w:sz w:val="24"/>
              </w:rPr>
            </w:pPr>
            <w:r>
              <w:rPr>
                <w:sz w:val="24"/>
              </w:rPr>
              <w:t>Carmustina</w:t>
            </w:r>
          </w:p>
        </w:tc>
      </w:tr>
      <w:tr w:rsidR="00082DA6" w14:paraId="06E760E4" w14:textId="77777777">
        <w:trPr>
          <w:trHeight w:val="357"/>
        </w:trPr>
        <w:tc>
          <w:tcPr>
            <w:tcW w:w="862" w:type="dxa"/>
          </w:tcPr>
          <w:p w14:paraId="6F268A9B" w14:textId="77777777" w:rsidR="00082DA6" w:rsidRDefault="00981AD4">
            <w:pPr>
              <w:pStyle w:val="TableParagraph"/>
              <w:spacing w:before="42"/>
              <w:ind w:left="89" w:right="78"/>
              <w:jc w:val="center"/>
              <w:rPr>
                <w:sz w:val="24"/>
              </w:rPr>
            </w:pPr>
            <w:r>
              <w:rPr>
                <w:sz w:val="24"/>
              </w:rPr>
              <w:t>21</w:t>
            </w:r>
          </w:p>
        </w:tc>
        <w:tc>
          <w:tcPr>
            <w:tcW w:w="7886" w:type="dxa"/>
          </w:tcPr>
          <w:p w14:paraId="34A05B9D" w14:textId="77777777" w:rsidR="00082DA6" w:rsidRDefault="00981AD4">
            <w:pPr>
              <w:pStyle w:val="TableParagraph"/>
              <w:spacing w:before="42"/>
              <w:ind w:left="112"/>
              <w:rPr>
                <w:sz w:val="24"/>
              </w:rPr>
            </w:pPr>
            <w:r>
              <w:rPr>
                <w:sz w:val="24"/>
              </w:rPr>
              <w:t>Cetuximabe</w:t>
            </w:r>
          </w:p>
        </w:tc>
      </w:tr>
      <w:tr w:rsidR="00662E0D" w14:paraId="29B6965B" w14:textId="77777777">
        <w:trPr>
          <w:trHeight w:val="357"/>
        </w:trPr>
        <w:tc>
          <w:tcPr>
            <w:tcW w:w="862" w:type="dxa"/>
          </w:tcPr>
          <w:p w14:paraId="2B3CF504" w14:textId="7C03ABF9" w:rsidR="00662E0D" w:rsidRDefault="00662E0D" w:rsidP="00662E0D">
            <w:pPr>
              <w:pStyle w:val="TableParagraph"/>
              <w:spacing w:before="42"/>
              <w:ind w:left="89" w:right="78"/>
              <w:jc w:val="center"/>
              <w:rPr>
                <w:sz w:val="24"/>
              </w:rPr>
            </w:pPr>
            <w:r>
              <w:rPr>
                <w:sz w:val="24"/>
              </w:rPr>
              <w:t>22</w:t>
            </w:r>
          </w:p>
        </w:tc>
        <w:tc>
          <w:tcPr>
            <w:tcW w:w="7886" w:type="dxa"/>
          </w:tcPr>
          <w:p w14:paraId="5C905FC3" w14:textId="33E96EFC" w:rsidR="00662E0D" w:rsidRDefault="00662E0D" w:rsidP="00662E0D">
            <w:pPr>
              <w:pStyle w:val="TableParagraph"/>
              <w:spacing w:before="42"/>
              <w:ind w:left="112"/>
              <w:rPr>
                <w:sz w:val="24"/>
              </w:rPr>
            </w:pPr>
            <w:r>
              <w:rPr>
                <w:sz w:val="24"/>
              </w:rPr>
              <w:t>Ciclofosfamida</w:t>
            </w:r>
          </w:p>
        </w:tc>
      </w:tr>
      <w:tr w:rsidR="00662E0D" w14:paraId="29FFC50B" w14:textId="77777777">
        <w:trPr>
          <w:trHeight w:val="357"/>
        </w:trPr>
        <w:tc>
          <w:tcPr>
            <w:tcW w:w="862" w:type="dxa"/>
          </w:tcPr>
          <w:p w14:paraId="6C2173DB" w14:textId="52A7CDDF" w:rsidR="00662E0D" w:rsidRDefault="00662E0D" w:rsidP="00662E0D">
            <w:pPr>
              <w:pStyle w:val="TableParagraph"/>
              <w:spacing w:before="42"/>
              <w:ind w:left="89" w:right="78"/>
              <w:jc w:val="center"/>
              <w:rPr>
                <w:sz w:val="24"/>
              </w:rPr>
            </w:pPr>
            <w:r>
              <w:rPr>
                <w:sz w:val="24"/>
              </w:rPr>
              <w:t>23</w:t>
            </w:r>
          </w:p>
        </w:tc>
        <w:tc>
          <w:tcPr>
            <w:tcW w:w="7886" w:type="dxa"/>
          </w:tcPr>
          <w:p w14:paraId="5A6684C1" w14:textId="0A91C9FE" w:rsidR="00662E0D" w:rsidRDefault="00662E0D" w:rsidP="00662E0D">
            <w:pPr>
              <w:pStyle w:val="TableParagraph"/>
              <w:spacing w:before="42"/>
              <w:ind w:left="112"/>
              <w:rPr>
                <w:sz w:val="24"/>
              </w:rPr>
            </w:pPr>
            <w:r>
              <w:rPr>
                <w:sz w:val="24"/>
              </w:rPr>
              <w:t>Cisplatinum</w:t>
            </w:r>
          </w:p>
        </w:tc>
      </w:tr>
      <w:tr w:rsidR="00662E0D" w14:paraId="629CE668" w14:textId="77777777">
        <w:trPr>
          <w:trHeight w:val="357"/>
        </w:trPr>
        <w:tc>
          <w:tcPr>
            <w:tcW w:w="862" w:type="dxa"/>
          </w:tcPr>
          <w:p w14:paraId="305101B5" w14:textId="38401F57" w:rsidR="00662E0D" w:rsidRDefault="00662E0D" w:rsidP="00662E0D">
            <w:pPr>
              <w:pStyle w:val="TableParagraph"/>
              <w:spacing w:before="42"/>
              <w:ind w:left="89" w:right="78"/>
              <w:jc w:val="center"/>
              <w:rPr>
                <w:sz w:val="24"/>
              </w:rPr>
            </w:pPr>
            <w:r>
              <w:rPr>
                <w:sz w:val="24"/>
              </w:rPr>
              <w:t>24</w:t>
            </w:r>
          </w:p>
        </w:tc>
        <w:tc>
          <w:tcPr>
            <w:tcW w:w="7886" w:type="dxa"/>
          </w:tcPr>
          <w:p w14:paraId="2EBB4D9A" w14:textId="0EFF143E" w:rsidR="00662E0D" w:rsidRDefault="00662E0D" w:rsidP="00662E0D">
            <w:pPr>
              <w:pStyle w:val="TableParagraph"/>
              <w:spacing w:before="42"/>
              <w:ind w:left="112"/>
              <w:rPr>
                <w:sz w:val="24"/>
              </w:rPr>
            </w:pPr>
            <w:r>
              <w:rPr>
                <w:sz w:val="24"/>
              </w:rPr>
              <w:t>Citarabina</w:t>
            </w:r>
          </w:p>
        </w:tc>
      </w:tr>
      <w:tr w:rsidR="00662E0D" w14:paraId="7A38C246" w14:textId="77777777">
        <w:trPr>
          <w:trHeight w:val="357"/>
        </w:trPr>
        <w:tc>
          <w:tcPr>
            <w:tcW w:w="862" w:type="dxa"/>
          </w:tcPr>
          <w:p w14:paraId="5DB7EA8E" w14:textId="6E8203EB" w:rsidR="00662E0D" w:rsidRDefault="00662E0D" w:rsidP="00662E0D">
            <w:pPr>
              <w:pStyle w:val="TableParagraph"/>
              <w:spacing w:before="42"/>
              <w:ind w:left="89" w:right="78"/>
              <w:jc w:val="center"/>
              <w:rPr>
                <w:sz w:val="24"/>
              </w:rPr>
            </w:pPr>
            <w:r>
              <w:rPr>
                <w:sz w:val="24"/>
              </w:rPr>
              <w:t>25</w:t>
            </w:r>
          </w:p>
        </w:tc>
        <w:tc>
          <w:tcPr>
            <w:tcW w:w="7886" w:type="dxa"/>
          </w:tcPr>
          <w:p w14:paraId="73AE2119" w14:textId="0CDD3E64" w:rsidR="00662E0D" w:rsidRDefault="00662E0D" w:rsidP="00662E0D">
            <w:pPr>
              <w:pStyle w:val="TableParagraph"/>
              <w:spacing w:before="42"/>
              <w:ind w:left="112"/>
              <w:rPr>
                <w:sz w:val="24"/>
              </w:rPr>
            </w:pPr>
            <w:r>
              <w:rPr>
                <w:sz w:val="24"/>
              </w:rPr>
              <w:t>Citrato</w:t>
            </w:r>
            <w:r>
              <w:rPr>
                <w:spacing w:val="-2"/>
                <w:sz w:val="24"/>
              </w:rPr>
              <w:t xml:space="preserve"> </w:t>
            </w:r>
            <w:r>
              <w:rPr>
                <w:sz w:val="24"/>
              </w:rPr>
              <w:t>de</w:t>
            </w:r>
            <w:r>
              <w:rPr>
                <w:spacing w:val="-2"/>
                <w:sz w:val="24"/>
              </w:rPr>
              <w:t xml:space="preserve"> </w:t>
            </w:r>
            <w:r>
              <w:rPr>
                <w:sz w:val="24"/>
              </w:rPr>
              <w:t>Tamoxifeno</w:t>
            </w:r>
          </w:p>
        </w:tc>
      </w:tr>
      <w:tr w:rsidR="00662E0D" w14:paraId="77340AAB" w14:textId="77777777">
        <w:trPr>
          <w:trHeight w:val="357"/>
        </w:trPr>
        <w:tc>
          <w:tcPr>
            <w:tcW w:w="862" w:type="dxa"/>
          </w:tcPr>
          <w:p w14:paraId="48EE5A90" w14:textId="228A4639" w:rsidR="00662E0D" w:rsidRDefault="00662E0D" w:rsidP="00662E0D">
            <w:pPr>
              <w:pStyle w:val="TableParagraph"/>
              <w:spacing w:before="42"/>
              <w:ind w:left="89" w:right="78"/>
              <w:jc w:val="center"/>
              <w:rPr>
                <w:sz w:val="24"/>
              </w:rPr>
            </w:pPr>
            <w:r>
              <w:rPr>
                <w:sz w:val="24"/>
              </w:rPr>
              <w:t>26</w:t>
            </w:r>
          </w:p>
        </w:tc>
        <w:tc>
          <w:tcPr>
            <w:tcW w:w="7886" w:type="dxa"/>
          </w:tcPr>
          <w:p w14:paraId="7B153235" w14:textId="2DB4B52D" w:rsidR="00662E0D" w:rsidRDefault="00662E0D" w:rsidP="00662E0D">
            <w:pPr>
              <w:pStyle w:val="TableParagraph"/>
              <w:spacing w:before="42"/>
              <w:ind w:left="112"/>
              <w:rPr>
                <w:sz w:val="24"/>
              </w:rPr>
            </w:pPr>
            <w:r>
              <w:rPr>
                <w:sz w:val="24"/>
              </w:rPr>
              <w:t>Clodronato</w:t>
            </w:r>
            <w:r>
              <w:rPr>
                <w:spacing w:val="-1"/>
                <w:sz w:val="24"/>
              </w:rPr>
              <w:t xml:space="preserve"> </w:t>
            </w:r>
            <w:r>
              <w:rPr>
                <w:sz w:val="24"/>
              </w:rPr>
              <w:t>de</w:t>
            </w:r>
            <w:r>
              <w:rPr>
                <w:spacing w:val="-2"/>
                <w:sz w:val="24"/>
              </w:rPr>
              <w:t xml:space="preserve"> </w:t>
            </w:r>
            <w:r>
              <w:rPr>
                <w:sz w:val="24"/>
              </w:rPr>
              <w:t>Sódico</w:t>
            </w:r>
          </w:p>
        </w:tc>
      </w:tr>
      <w:tr w:rsidR="00662E0D" w14:paraId="42F33D4A" w14:textId="77777777">
        <w:trPr>
          <w:trHeight w:val="357"/>
        </w:trPr>
        <w:tc>
          <w:tcPr>
            <w:tcW w:w="862" w:type="dxa"/>
          </w:tcPr>
          <w:p w14:paraId="0BBBE8DB" w14:textId="08831B60" w:rsidR="00662E0D" w:rsidRDefault="00662E0D" w:rsidP="00662E0D">
            <w:pPr>
              <w:pStyle w:val="TableParagraph"/>
              <w:spacing w:before="42"/>
              <w:ind w:left="89" w:right="78"/>
              <w:jc w:val="center"/>
              <w:rPr>
                <w:sz w:val="24"/>
              </w:rPr>
            </w:pPr>
            <w:r>
              <w:rPr>
                <w:sz w:val="24"/>
              </w:rPr>
              <w:t>27</w:t>
            </w:r>
          </w:p>
        </w:tc>
        <w:tc>
          <w:tcPr>
            <w:tcW w:w="7886" w:type="dxa"/>
          </w:tcPr>
          <w:p w14:paraId="42E0BE59" w14:textId="28BDDD09" w:rsidR="00662E0D" w:rsidRDefault="00662E0D" w:rsidP="00662E0D">
            <w:pPr>
              <w:pStyle w:val="TableParagraph"/>
              <w:spacing w:before="42"/>
              <w:ind w:left="112"/>
              <w:rPr>
                <w:sz w:val="24"/>
              </w:rPr>
            </w:pPr>
            <w:r>
              <w:rPr>
                <w:sz w:val="24"/>
              </w:rPr>
              <w:t>Clorambucil</w:t>
            </w:r>
          </w:p>
        </w:tc>
      </w:tr>
      <w:tr w:rsidR="00662E0D" w14:paraId="626C5EB5" w14:textId="77777777">
        <w:trPr>
          <w:trHeight w:val="357"/>
        </w:trPr>
        <w:tc>
          <w:tcPr>
            <w:tcW w:w="862" w:type="dxa"/>
          </w:tcPr>
          <w:p w14:paraId="50283FDA" w14:textId="727A3CE3" w:rsidR="00662E0D" w:rsidRDefault="00662E0D" w:rsidP="00662E0D">
            <w:pPr>
              <w:pStyle w:val="TableParagraph"/>
              <w:spacing w:before="42"/>
              <w:ind w:left="89" w:right="78"/>
              <w:jc w:val="center"/>
              <w:rPr>
                <w:sz w:val="24"/>
              </w:rPr>
            </w:pPr>
            <w:r>
              <w:rPr>
                <w:sz w:val="24"/>
              </w:rPr>
              <w:t>28</w:t>
            </w:r>
          </w:p>
        </w:tc>
        <w:tc>
          <w:tcPr>
            <w:tcW w:w="7886" w:type="dxa"/>
          </w:tcPr>
          <w:p w14:paraId="33266138" w14:textId="567EC953" w:rsidR="00662E0D" w:rsidRDefault="00662E0D" w:rsidP="00662E0D">
            <w:pPr>
              <w:pStyle w:val="TableParagraph"/>
              <w:spacing w:before="42"/>
              <w:ind w:left="112"/>
              <w:rPr>
                <w:sz w:val="24"/>
              </w:rPr>
            </w:pPr>
            <w:r>
              <w:rPr>
                <w:sz w:val="24"/>
              </w:rPr>
              <w:t>Cloridatro</w:t>
            </w:r>
            <w:r>
              <w:rPr>
                <w:spacing w:val="-1"/>
                <w:sz w:val="24"/>
              </w:rPr>
              <w:t xml:space="preserve"> </w:t>
            </w:r>
            <w:r>
              <w:rPr>
                <w:sz w:val="24"/>
              </w:rPr>
              <w:t>de</w:t>
            </w:r>
            <w:r>
              <w:rPr>
                <w:spacing w:val="-1"/>
                <w:sz w:val="24"/>
              </w:rPr>
              <w:t xml:space="preserve"> </w:t>
            </w:r>
            <w:r>
              <w:rPr>
                <w:sz w:val="24"/>
              </w:rPr>
              <w:t>Granisetrona</w:t>
            </w:r>
          </w:p>
        </w:tc>
      </w:tr>
      <w:tr w:rsidR="00662E0D" w14:paraId="20B5F1DA" w14:textId="77777777">
        <w:trPr>
          <w:trHeight w:val="357"/>
        </w:trPr>
        <w:tc>
          <w:tcPr>
            <w:tcW w:w="862" w:type="dxa"/>
          </w:tcPr>
          <w:p w14:paraId="45AD9CF6" w14:textId="7F0C0CB6" w:rsidR="00662E0D" w:rsidRDefault="00662E0D" w:rsidP="00662E0D">
            <w:pPr>
              <w:pStyle w:val="TableParagraph"/>
              <w:spacing w:before="42"/>
              <w:ind w:left="89" w:right="78"/>
              <w:jc w:val="center"/>
              <w:rPr>
                <w:sz w:val="24"/>
              </w:rPr>
            </w:pPr>
            <w:r>
              <w:rPr>
                <w:sz w:val="24"/>
              </w:rPr>
              <w:t>29</w:t>
            </w:r>
          </w:p>
        </w:tc>
        <w:tc>
          <w:tcPr>
            <w:tcW w:w="7886" w:type="dxa"/>
          </w:tcPr>
          <w:p w14:paraId="306B5559" w14:textId="0C509E21" w:rsidR="00662E0D" w:rsidRDefault="00662E0D" w:rsidP="00662E0D">
            <w:pPr>
              <w:pStyle w:val="TableParagraph"/>
              <w:spacing w:before="42"/>
              <w:ind w:left="112"/>
              <w:rPr>
                <w:sz w:val="24"/>
              </w:rPr>
            </w:pPr>
            <w:r>
              <w:rPr>
                <w:sz w:val="24"/>
              </w:rPr>
              <w:t>Cloridrato</w:t>
            </w:r>
            <w:r>
              <w:rPr>
                <w:spacing w:val="-1"/>
                <w:sz w:val="24"/>
              </w:rPr>
              <w:t xml:space="preserve"> </w:t>
            </w:r>
            <w:r>
              <w:rPr>
                <w:sz w:val="24"/>
              </w:rPr>
              <w:t>de</w:t>
            </w:r>
            <w:r>
              <w:rPr>
                <w:spacing w:val="-1"/>
                <w:sz w:val="24"/>
              </w:rPr>
              <w:t xml:space="preserve"> </w:t>
            </w:r>
            <w:r>
              <w:rPr>
                <w:sz w:val="24"/>
              </w:rPr>
              <w:t>Clormetina</w:t>
            </w:r>
          </w:p>
        </w:tc>
      </w:tr>
      <w:tr w:rsidR="00662E0D" w14:paraId="5134A787" w14:textId="77777777">
        <w:trPr>
          <w:trHeight w:val="357"/>
        </w:trPr>
        <w:tc>
          <w:tcPr>
            <w:tcW w:w="862" w:type="dxa"/>
          </w:tcPr>
          <w:p w14:paraId="69BB55BC" w14:textId="6C0BBC82" w:rsidR="00662E0D" w:rsidRDefault="00662E0D" w:rsidP="00662E0D">
            <w:pPr>
              <w:pStyle w:val="TableParagraph"/>
              <w:spacing w:before="42"/>
              <w:ind w:left="89" w:right="78"/>
              <w:jc w:val="center"/>
              <w:rPr>
                <w:sz w:val="24"/>
              </w:rPr>
            </w:pPr>
            <w:r>
              <w:rPr>
                <w:sz w:val="24"/>
              </w:rPr>
              <w:t>30</w:t>
            </w:r>
          </w:p>
        </w:tc>
        <w:tc>
          <w:tcPr>
            <w:tcW w:w="7886" w:type="dxa"/>
          </w:tcPr>
          <w:p w14:paraId="52D5052E" w14:textId="194BB899" w:rsidR="00662E0D" w:rsidRDefault="00662E0D" w:rsidP="00662E0D">
            <w:pPr>
              <w:pStyle w:val="TableParagraph"/>
              <w:spacing w:before="42"/>
              <w:ind w:left="112"/>
              <w:rPr>
                <w:sz w:val="24"/>
              </w:rPr>
            </w:pPr>
            <w:r>
              <w:rPr>
                <w:sz w:val="24"/>
              </w:rPr>
              <w:t>Cloridrato</w:t>
            </w:r>
            <w:r>
              <w:rPr>
                <w:spacing w:val="-1"/>
                <w:sz w:val="24"/>
              </w:rPr>
              <w:t xml:space="preserve"> </w:t>
            </w:r>
            <w:r>
              <w:rPr>
                <w:sz w:val="24"/>
              </w:rPr>
              <w:t>de</w:t>
            </w:r>
            <w:r>
              <w:rPr>
                <w:spacing w:val="-2"/>
                <w:sz w:val="24"/>
              </w:rPr>
              <w:t xml:space="preserve"> </w:t>
            </w:r>
            <w:r>
              <w:rPr>
                <w:sz w:val="24"/>
              </w:rPr>
              <w:t>Daunorubicina</w:t>
            </w:r>
          </w:p>
        </w:tc>
      </w:tr>
      <w:tr w:rsidR="00662E0D" w14:paraId="714575E2" w14:textId="77777777">
        <w:trPr>
          <w:trHeight w:val="357"/>
        </w:trPr>
        <w:tc>
          <w:tcPr>
            <w:tcW w:w="862" w:type="dxa"/>
          </w:tcPr>
          <w:p w14:paraId="7160727D" w14:textId="10C8460E" w:rsidR="00662E0D" w:rsidRDefault="00662E0D" w:rsidP="00662E0D">
            <w:pPr>
              <w:pStyle w:val="TableParagraph"/>
              <w:spacing w:before="42"/>
              <w:ind w:left="89" w:right="78"/>
              <w:jc w:val="center"/>
              <w:rPr>
                <w:sz w:val="24"/>
              </w:rPr>
            </w:pPr>
            <w:r>
              <w:rPr>
                <w:sz w:val="24"/>
              </w:rPr>
              <w:t>31</w:t>
            </w:r>
          </w:p>
        </w:tc>
        <w:tc>
          <w:tcPr>
            <w:tcW w:w="7886" w:type="dxa"/>
          </w:tcPr>
          <w:p w14:paraId="1C151EA6" w14:textId="6E3450BD" w:rsidR="00662E0D" w:rsidRDefault="00662E0D" w:rsidP="00662E0D">
            <w:pPr>
              <w:pStyle w:val="TableParagraph"/>
              <w:spacing w:before="42"/>
              <w:ind w:left="112"/>
              <w:rPr>
                <w:sz w:val="24"/>
              </w:rPr>
            </w:pPr>
            <w:r>
              <w:rPr>
                <w:sz w:val="24"/>
              </w:rPr>
              <w:t>Cloridrato</w:t>
            </w:r>
            <w:r>
              <w:rPr>
                <w:spacing w:val="-1"/>
                <w:sz w:val="24"/>
              </w:rPr>
              <w:t xml:space="preserve"> </w:t>
            </w:r>
            <w:r>
              <w:rPr>
                <w:sz w:val="24"/>
              </w:rPr>
              <w:t>de</w:t>
            </w:r>
            <w:r>
              <w:rPr>
                <w:spacing w:val="-2"/>
                <w:sz w:val="24"/>
              </w:rPr>
              <w:t xml:space="preserve"> </w:t>
            </w:r>
            <w:r>
              <w:rPr>
                <w:sz w:val="24"/>
              </w:rPr>
              <w:t>doxorrubicina</w:t>
            </w:r>
            <w:r>
              <w:rPr>
                <w:spacing w:val="-2"/>
                <w:sz w:val="24"/>
              </w:rPr>
              <w:t xml:space="preserve"> </w:t>
            </w:r>
            <w:r>
              <w:rPr>
                <w:sz w:val="24"/>
              </w:rPr>
              <w:t>lipossomal</w:t>
            </w:r>
            <w:r>
              <w:rPr>
                <w:spacing w:val="-1"/>
                <w:sz w:val="24"/>
              </w:rPr>
              <w:t xml:space="preserve"> </w:t>
            </w:r>
            <w:r>
              <w:rPr>
                <w:sz w:val="24"/>
              </w:rPr>
              <w:t>peguilhado</w:t>
            </w:r>
          </w:p>
        </w:tc>
      </w:tr>
      <w:tr w:rsidR="00662E0D" w14:paraId="5973A8C5" w14:textId="77777777">
        <w:trPr>
          <w:trHeight w:val="357"/>
        </w:trPr>
        <w:tc>
          <w:tcPr>
            <w:tcW w:w="862" w:type="dxa"/>
          </w:tcPr>
          <w:p w14:paraId="1FE55C2D" w14:textId="451E708C" w:rsidR="00662E0D" w:rsidRDefault="00662E0D" w:rsidP="00662E0D">
            <w:pPr>
              <w:pStyle w:val="TableParagraph"/>
              <w:spacing w:before="42"/>
              <w:ind w:left="89" w:right="78"/>
              <w:jc w:val="center"/>
              <w:rPr>
                <w:sz w:val="24"/>
              </w:rPr>
            </w:pPr>
            <w:r>
              <w:rPr>
                <w:sz w:val="24"/>
              </w:rPr>
              <w:t>32</w:t>
            </w:r>
          </w:p>
        </w:tc>
        <w:tc>
          <w:tcPr>
            <w:tcW w:w="7886" w:type="dxa"/>
          </w:tcPr>
          <w:p w14:paraId="3D0DE76A" w14:textId="3BD082AD" w:rsidR="00662E0D" w:rsidRDefault="00662E0D" w:rsidP="00662E0D">
            <w:pPr>
              <w:pStyle w:val="TableParagraph"/>
              <w:spacing w:before="42"/>
              <w:ind w:left="112"/>
              <w:rPr>
                <w:sz w:val="24"/>
              </w:rPr>
            </w:pPr>
            <w:r>
              <w:rPr>
                <w:sz w:val="24"/>
              </w:rPr>
              <w:t>Cloridrato de</w:t>
            </w:r>
            <w:r>
              <w:rPr>
                <w:spacing w:val="-2"/>
                <w:sz w:val="24"/>
              </w:rPr>
              <w:t xml:space="preserve"> </w:t>
            </w:r>
            <w:r>
              <w:rPr>
                <w:sz w:val="24"/>
              </w:rPr>
              <w:t>Doxorubicina</w:t>
            </w:r>
          </w:p>
        </w:tc>
      </w:tr>
      <w:tr w:rsidR="00662E0D" w14:paraId="60BB343E" w14:textId="77777777">
        <w:trPr>
          <w:trHeight w:val="357"/>
        </w:trPr>
        <w:tc>
          <w:tcPr>
            <w:tcW w:w="862" w:type="dxa"/>
          </w:tcPr>
          <w:p w14:paraId="5368359F" w14:textId="08D0298F" w:rsidR="00662E0D" w:rsidRDefault="00662E0D" w:rsidP="00662E0D">
            <w:pPr>
              <w:pStyle w:val="TableParagraph"/>
              <w:spacing w:before="42"/>
              <w:ind w:left="89" w:right="78"/>
              <w:jc w:val="center"/>
              <w:rPr>
                <w:sz w:val="24"/>
              </w:rPr>
            </w:pPr>
            <w:r>
              <w:rPr>
                <w:sz w:val="24"/>
              </w:rPr>
              <w:t>33</w:t>
            </w:r>
          </w:p>
        </w:tc>
        <w:tc>
          <w:tcPr>
            <w:tcW w:w="7886" w:type="dxa"/>
          </w:tcPr>
          <w:p w14:paraId="5FDDF2DF" w14:textId="34D7102B" w:rsidR="00662E0D" w:rsidRDefault="00662E0D" w:rsidP="00662E0D">
            <w:pPr>
              <w:pStyle w:val="TableParagraph"/>
              <w:spacing w:before="42"/>
              <w:ind w:left="112"/>
              <w:rPr>
                <w:sz w:val="24"/>
              </w:rPr>
            </w:pPr>
            <w:r>
              <w:rPr>
                <w:sz w:val="24"/>
              </w:rPr>
              <w:t>Cloridrato</w:t>
            </w:r>
            <w:r>
              <w:rPr>
                <w:spacing w:val="-1"/>
                <w:sz w:val="24"/>
              </w:rPr>
              <w:t xml:space="preserve"> </w:t>
            </w:r>
            <w:r>
              <w:rPr>
                <w:sz w:val="24"/>
              </w:rPr>
              <w:t>de</w:t>
            </w:r>
            <w:r>
              <w:rPr>
                <w:spacing w:val="-2"/>
                <w:sz w:val="24"/>
              </w:rPr>
              <w:t xml:space="preserve"> </w:t>
            </w:r>
            <w:r>
              <w:rPr>
                <w:sz w:val="24"/>
              </w:rPr>
              <w:t>gencitabina</w:t>
            </w:r>
          </w:p>
        </w:tc>
      </w:tr>
      <w:tr w:rsidR="00662E0D" w14:paraId="002EAD93" w14:textId="77777777">
        <w:trPr>
          <w:trHeight w:val="357"/>
        </w:trPr>
        <w:tc>
          <w:tcPr>
            <w:tcW w:w="862" w:type="dxa"/>
          </w:tcPr>
          <w:p w14:paraId="6FFD3E16" w14:textId="19C580A0" w:rsidR="00662E0D" w:rsidRDefault="00662E0D" w:rsidP="00662E0D">
            <w:pPr>
              <w:pStyle w:val="TableParagraph"/>
              <w:spacing w:before="42"/>
              <w:ind w:left="89" w:right="78"/>
              <w:jc w:val="center"/>
              <w:rPr>
                <w:sz w:val="24"/>
              </w:rPr>
            </w:pPr>
            <w:r>
              <w:rPr>
                <w:sz w:val="24"/>
              </w:rPr>
              <w:t>34</w:t>
            </w:r>
          </w:p>
        </w:tc>
        <w:tc>
          <w:tcPr>
            <w:tcW w:w="7886" w:type="dxa"/>
          </w:tcPr>
          <w:p w14:paraId="6143C6CE" w14:textId="48E431A6" w:rsidR="00662E0D" w:rsidRDefault="00662E0D" w:rsidP="00662E0D">
            <w:pPr>
              <w:pStyle w:val="TableParagraph"/>
              <w:spacing w:before="42"/>
              <w:ind w:left="112"/>
              <w:rPr>
                <w:sz w:val="24"/>
              </w:rPr>
            </w:pPr>
            <w:r>
              <w:rPr>
                <w:sz w:val="24"/>
              </w:rPr>
              <w:t>Cloridrato</w:t>
            </w:r>
            <w:r>
              <w:rPr>
                <w:spacing w:val="-3"/>
                <w:sz w:val="24"/>
              </w:rPr>
              <w:t xml:space="preserve"> </w:t>
            </w:r>
            <w:r>
              <w:rPr>
                <w:sz w:val="24"/>
              </w:rPr>
              <w:t>de</w:t>
            </w:r>
            <w:r>
              <w:rPr>
                <w:spacing w:val="-1"/>
                <w:sz w:val="24"/>
              </w:rPr>
              <w:t xml:space="preserve"> </w:t>
            </w:r>
            <w:r>
              <w:rPr>
                <w:sz w:val="24"/>
              </w:rPr>
              <w:t>Idarubicina</w:t>
            </w:r>
          </w:p>
        </w:tc>
      </w:tr>
      <w:tr w:rsidR="00662E0D" w14:paraId="2021C695" w14:textId="77777777">
        <w:trPr>
          <w:trHeight w:val="357"/>
        </w:trPr>
        <w:tc>
          <w:tcPr>
            <w:tcW w:w="862" w:type="dxa"/>
          </w:tcPr>
          <w:p w14:paraId="1F87E310" w14:textId="4ACBF7C7" w:rsidR="00662E0D" w:rsidRDefault="00662E0D" w:rsidP="00662E0D">
            <w:pPr>
              <w:pStyle w:val="TableParagraph"/>
              <w:spacing w:before="42"/>
              <w:ind w:left="89" w:right="78"/>
              <w:jc w:val="center"/>
              <w:rPr>
                <w:sz w:val="24"/>
              </w:rPr>
            </w:pPr>
            <w:r>
              <w:rPr>
                <w:sz w:val="24"/>
              </w:rPr>
              <w:t>35</w:t>
            </w:r>
          </w:p>
        </w:tc>
        <w:tc>
          <w:tcPr>
            <w:tcW w:w="7886" w:type="dxa"/>
          </w:tcPr>
          <w:p w14:paraId="3B1E9AB4" w14:textId="0DED693C" w:rsidR="00662E0D" w:rsidRDefault="00662E0D" w:rsidP="00662E0D">
            <w:pPr>
              <w:pStyle w:val="TableParagraph"/>
              <w:spacing w:before="42"/>
              <w:ind w:left="112"/>
              <w:rPr>
                <w:sz w:val="24"/>
              </w:rPr>
            </w:pPr>
            <w:r>
              <w:rPr>
                <w:sz w:val="24"/>
              </w:rPr>
              <w:t>Cloridrato</w:t>
            </w:r>
            <w:r>
              <w:rPr>
                <w:spacing w:val="-1"/>
                <w:sz w:val="24"/>
              </w:rPr>
              <w:t xml:space="preserve"> </w:t>
            </w:r>
            <w:r>
              <w:rPr>
                <w:sz w:val="24"/>
              </w:rPr>
              <w:t>de</w:t>
            </w:r>
            <w:r>
              <w:rPr>
                <w:spacing w:val="-2"/>
                <w:sz w:val="24"/>
              </w:rPr>
              <w:t xml:space="preserve"> </w:t>
            </w:r>
            <w:r>
              <w:rPr>
                <w:sz w:val="24"/>
              </w:rPr>
              <w:t>irinotecana</w:t>
            </w:r>
          </w:p>
        </w:tc>
      </w:tr>
      <w:tr w:rsidR="00662E0D" w14:paraId="402CB8DD" w14:textId="77777777">
        <w:trPr>
          <w:trHeight w:val="357"/>
        </w:trPr>
        <w:tc>
          <w:tcPr>
            <w:tcW w:w="862" w:type="dxa"/>
          </w:tcPr>
          <w:p w14:paraId="09C194F2" w14:textId="0EBCBEE5" w:rsidR="00662E0D" w:rsidRDefault="00662E0D" w:rsidP="00662E0D">
            <w:pPr>
              <w:pStyle w:val="TableParagraph"/>
              <w:spacing w:before="42"/>
              <w:ind w:left="89" w:right="78"/>
              <w:jc w:val="center"/>
              <w:rPr>
                <w:sz w:val="24"/>
              </w:rPr>
            </w:pPr>
            <w:r>
              <w:rPr>
                <w:sz w:val="24"/>
              </w:rPr>
              <w:t>36</w:t>
            </w:r>
          </w:p>
        </w:tc>
        <w:tc>
          <w:tcPr>
            <w:tcW w:w="7886" w:type="dxa"/>
          </w:tcPr>
          <w:p w14:paraId="627BBDC9" w14:textId="79F40B0A" w:rsidR="00662E0D" w:rsidRDefault="00662E0D" w:rsidP="00662E0D">
            <w:pPr>
              <w:pStyle w:val="TableParagraph"/>
              <w:spacing w:before="42"/>
              <w:ind w:left="112"/>
              <w:rPr>
                <w:sz w:val="24"/>
              </w:rPr>
            </w:pPr>
            <w:r>
              <w:rPr>
                <w:sz w:val="24"/>
              </w:rPr>
              <w:t>Cloridrato</w:t>
            </w:r>
            <w:r>
              <w:rPr>
                <w:spacing w:val="-2"/>
                <w:sz w:val="24"/>
              </w:rPr>
              <w:t xml:space="preserve"> </w:t>
            </w:r>
            <w:r>
              <w:rPr>
                <w:sz w:val="24"/>
              </w:rPr>
              <w:t>de</w:t>
            </w:r>
            <w:r>
              <w:rPr>
                <w:spacing w:val="-1"/>
                <w:sz w:val="24"/>
              </w:rPr>
              <w:t xml:space="preserve"> </w:t>
            </w:r>
            <w:r>
              <w:rPr>
                <w:sz w:val="24"/>
              </w:rPr>
              <w:t>Topotecana</w:t>
            </w:r>
          </w:p>
        </w:tc>
      </w:tr>
      <w:tr w:rsidR="00662E0D" w14:paraId="14A5080D" w14:textId="77777777">
        <w:trPr>
          <w:trHeight w:val="357"/>
        </w:trPr>
        <w:tc>
          <w:tcPr>
            <w:tcW w:w="862" w:type="dxa"/>
          </w:tcPr>
          <w:p w14:paraId="3FB879D3" w14:textId="1A329B17" w:rsidR="00662E0D" w:rsidRDefault="00662E0D" w:rsidP="00662E0D">
            <w:pPr>
              <w:pStyle w:val="TableParagraph"/>
              <w:spacing w:before="42"/>
              <w:ind w:left="89" w:right="78"/>
              <w:jc w:val="center"/>
              <w:rPr>
                <w:sz w:val="24"/>
              </w:rPr>
            </w:pPr>
            <w:r>
              <w:rPr>
                <w:sz w:val="24"/>
              </w:rPr>
              <w:t>37</w:t>
            </w:r>
          </w:p>
        </w:tc>
        <w:tc>
          <w:tcPr>
            <w:tcW w:w="7886" w:type="dxa"/>
          </w:tcPr>
          <w:p w14:paraId="2326700A" w14:textId="227475F5" w:rsidR="00662E0D" w:rsidRDefault="00662E0D" w:rsidP="00662E0D">
            <w:pPr>
              <w:pStyle w:val="TableParagraph"/>
              <w:spacing w:before="42"/>
              <w:ind w:left="112"/>
              <w:rPr>
                <w:sz w:val="24"/>
              </w:rPr>
            </w:pPr>
            <w:r>
              <w:rPr>
                <w:sz w:val="24"/>
              </w:rPr>
              <w:t>Dacarbazina</w:t>
            </w:r>
          </w:p>
        </w:tc>
      </w:tr>
      <w:tr w:rsidR="00662E0D" w14:paraId="04BC75F2" w14:textId="77777777">
        <w:trPr>
          <w:trHeight w:val="357"/>
        </w:trPr>
        <w:tc>
          <w:tcPr>
            <w:tcW w:w="862" w:type="dxa"/>
          </w:tcPr>
          <w:p w14:paraId="76C19ECC" w14:textId="4D05832E" w:rsidR="00662E0D" w:rsidRDefault="00662E0D" w:rsidP="00662E0D">
            <w:pPr>
              <w:pStyle w:val="TableParagraph"/>
              <w:spacing w:before="42"/>
              <w:ind w:left="89" w:right="78"/>
              <w:jc w:val="center"/>
              <w:rPr>
                <w:sz w:val="24"/>
              </w:rPr>
            </w:pPr>
            <w:r>
              <w:rPr>
                <w:sz w:val="24"/>
              </w:rPr>
              <w:t>38</w:t>
            </w:r>
          </w:p>
        </w:tc>
        <w:tc>
          <w:tcPr>
            <w:tcW w:w="7886" w:type="dxa"/>
          </w:tcPr>
          <w:p w14:paraId="7CF60220" w14:textId="67865360" w:rsidR="00662E0D" w:rsidRDefault="00662E0D" w:rsidP="00662E0D">
            <w:pPr>
              <w:pStyle w:val="TableParagraph"/>
              <w:spacing w:before="42"/>
              <w:ind w:left="112"/>
              <w:rPr>
                <w:sz w:val="24"/>
              </w:rPr>
            </w:pPr>
            <w:r>
              <w:rPr>
                <w:sz w:val="24"/>
              </w:rPr>
              <w:t>Dasatinibe</w:t>
            </w:r>
          </w:p>
        </w:tc>
      </w:tr>
      <w:tr w:rsidR="00662E0D" w14:paraId="1ACD2041" w14:textId="77777777">
        <w:trPr>
          <w:trHeight w:val="357"/>
        </w:trPr>
        <w:tc>
          <w:tcPr>
            <w:tcW w:w="862" w:type="dxa"/>
          </w:tcPr>
          <w:p w14:paraId="0E34F97A" w14:textId="4A5B2E89" w:rsidR="00662E0D" w:rsidRDefault="00662E0D" w:rsidP="00662E0D">
            <w:pPr>
              <w:pStyle w:val="TableParagraph"/>
              <w:spacing w:before="42"/>
              <w:ind w:left="89" w:right="78"/>
              <w:jc w:val="center"/>
              <w:rPr>
                <w:sz w:val="24"/>
              </w:rPr>
            </w:pPr>
            <w:r>
              <w:rPr>
                <w:sz w:val="24"/>
              </w:rPr>
              <w:lastRenderedPageBreak/>
              <w:t>39</w:t>
            </w:r>
          </w:p>
        </w:tc>
        <w:tc>
          <w:tcPr>
            <w:tcW w:w="7886" w:type="dxa"/>
          </w:tcPr>
          <w:p w14:paraId="21537C1D" w14:textId="27151E34" w:rsidR="00662E0D" w:rsidRDefault="00662E0D" w:rsidP="00662E0D">
            <w:pPr>
              <w:pStyle w:val="TableParagraph"/>
              <w:spacing w:before="42"/>
              <w:ind w:left="112"/>
              <w:rPr>
                <w:sz w:val="24"/>
              </w:rPr>
            </w:pPr>
            <w:r>
              <w:rPr>
                <w:sz w:val="24"/>
              </w:rPr>
              <w:t>Decitabina</w:t>
            </w:r>
          </w:p>
        </w:tc>
      </w:tr>
      <w:tr w:rsidR="00662E0D" w14:paraId="02AECA17" w14:textId="77777777">
        <w:trPr>
          <w:trHeight w:val="357"/>
        </w:trPr>
        <w:tc>
          <w:tcPr>
            <w:tcW w:w="862" w:type="dxa"/>
          </w:tcPr>
          <w:p w14:paraId="7BD82390" w14:textId="068B7447" w:rsidR="00662E0D" w:rsidRDefault="00662E0D" w:rsidP="00662E0D">
            <w:pPr>
              <w:pStyle w:val="TableParagraph"/>
              <w:spacing w:before="42"/>
              <w:ind w:left="89" w:right="78"/>
              <w:jc w:val="center"/>
              <w:rPr>
                <w:sz w:val="24"/>
              </w:rPr>
            </w:pPr>
            <w:r>
              <w:rPr>
                <w:sz w:val="24"/>
              </w:rPr>
              <w:t>40</w:t>
            </w:r>
          </w:p>
        </w:tc>
        <w:tc>
          <w:tcPr>
            <w:tcW w:w="7886" w:type="dxa"/>
          </w:tcPr>
          <w:p w14:paraId="2DD94167" w14:textId="2EF889CF" w:rsidR="00662E0D" w:rsidRDefault="00662E0D" w:rsidP="00662E0D">
            <w:pPr>
              <w:pStyle w:val="TableParagraph"/>
              <w:spacing w:before="42"/>
              <w:ind w:left="112"/>
              <w:rPr>
                <w:sz w:val="24"/>
              </w:rPr>
            </w:pPr>
            <w:r>
              <w:rPr>
                <w:sz w:val="24"/>
              </w:rPr>
              <w:t>Deferasirox</w:t>
            </w:r>
          </w:p>
        </w:tc>
      </w:tr>
      <w:tr w:rsidR="00662E0D" w14:paraId="61C92928" w14:textId="77777777">
        <w:trPr>
          <w:trHeight w:val="357"/>
        </w:trPr>
        <w:tc>
          <w:tcPr>
            <w:tcW w:w="862" w:type="dxa"/>
          </w:tcPr>
          <w:p w14:paraId="67B1DE77" w14:textId="7D3CBEB7" w:rsidR="00662E0D" w:rsidRDefault="00662E0D" w:rsidP="00662E0D">
            <w:pPr>
              <w:pStyle w:val="TableParagraph"/>
              <w:spacing w:before="42"/>
              <w:ind w:left="89" w:right="78"/>
              <w:jc w:val="center"/>
              <w:rPr>
                <w:sz w:val="24"/>
              </w:rPr>
            </w:pPr>
            <w:r>
              <w:rPr>
                <w:sz w:val="24"/>
              </w:rPr>
              <w:t>41</w:t>
            </w:r>
          </w:p>
        </w:tc>
        <w:tc>
          <w:tcPr>
            <w:tcW w:w="7886" w:type="dxa"/>
          </w:tcPr>
          <w:p w14:paraId="2DB05C14" w14:textId="1E6D74DC" w:rsidR="00662E0D" w:rsidRDefault="00662E0D" w:rsidP="00662E0D">
            <w:pPr>
              <w:pStyle w:val="TableParagraph"/>
              <w:spacing w:before="42"/>
              <w:ind w:left="112"/>
              <w:rPr>
                <w:sz w:val="24"/>
              </w:rPr>
            </w:pPr>
            <w:r>
              <w:rPr>
                <w:sz w:val="24"/>
              </w:rPr>
              <w:t>Dietilestilbestrol</w:t>
            </w:r>
          </w:p>
        </w:tc>
      </w:tr>
      <w:tr w:rsidR="00662E0D" w14:paraId="7E6F44CD" w14:textId="77777777">
        <w:trPr>
          <w:trHeight w:val="357"/>
        </w:trPr>
        <w:tc>
          <w:tcPr>
            <w:tcW w:w="862" w:type="dxa"/>
          </w:tcPr>
          <w:p w14:paraId="09CB46E7" w14:textId="0DAF6C01" w:rsidR="00662E0D" w:rsidRDefault="00662E0D" w:rsidP="00662E0D">
            <w:pPr>
              <w:pStyle w:val="TableParagraph"/>
              <w:spacing w:before="42"/>
              <w:ind w:left="89" w:right="78"/>
              <w:jc w:val="center"/>
              <w:rPr>
                <w:sz w:val="24"/>
              </w:rPr>
            </w:pPr>
            <w:r>
              <w:rPr>
                <w:sz w:val="24"/>
              </w:rPr>
              <w:t>42</w:t>
            </w:r>
          </w:p>
        </w:tc>
        <w:tc>
          <w:tcPr>
            <w:tcW w:w="7886" w:type="dxa"/>
          </w:tcPr>
          <w:p w14:paraId="566BBE45" w14:textId="1DCF1BD6" w:rsidR="00662E0D" w:rsidRDefault="00662E0D" w:rsidP="00662E0D">
            <w:pPr>
              <w:pStyle w:val="TableParagraph"/>
              <w:spacing w:before="42"/>
              <w:ind w:left="112"/>
              <w:rPr>
                <w:sz w:val="24"/>
              </w:rPr>
            </w:pPr>
            <w:r>
              <w:rPr>
                <w:sz w:val="24"/>
              </w:rPr>
              <w:t>Ditosilato</w:t>
            </w:r>
            <w:r>
              <w:rPr>
                <w:spacing w:val="-1"/>
                <w:sz w:val="24"/>
              </w:rPr>
              <w:t xml:space="preserve"> </w:t>
            </w:r>
            <w:r>
              <w:rPr>
                <w:sz w:val="24"/>
              </w:rPr>
              <w:t>de</w:t>
            </w:r>
            <w:r>
              <w:rPr>
                <w:spacing w:val="-3"/>
                <w:sz w:val="24"/>
              </w:rPr>
              <w:t xml:space="preserve"> </w:t>
            </w:r>
            <w:r>
              <w:rPr>
                <w:sz w:val="24"/>
              </w:rPr>
              <w:t>Lapatinibe</w:t>
            </w:r>
          </w:p>
        </w:tc>
      </w:tr>
      <w:tr w:rsidR="00662E0D" w14:paraId="1933F991" w14:textId="77777777">
        <w:trPr>
          <w:trHeight w:val="357"/>
        </w:trPr>
        <w:tc>
          <w:tcPr>
            <w:tcW w:w="862" w:type="dxa"/>
          </w:tcPr>
          <w:p w14:paraId="5056B105" w14:textId="79F9E698" w:rsidR="00662E0D" w:rsidRDefault="00662E0D" w:rsidP="00662E0D">
            <w:pPr>
              <w:pStyle w:val="TableParagraph"/>
              <w:spacing w:before="42"/>
              <w:ind w:left="89" w:right="78"/>
              <w:jc w:val="center"/>
              <w:rPr>
                <w:sz w:val="24"/>
              </w:rPr>
            </w:pPr>
            <w:r>
              <w:rPr>
                <w:sz w:val="24"/>
              </w:rPr>
              <w:t>43</w:t>
            </w:r>
          </w:p>
        </w:tc>
        <w:tc>
          <w:tcPr>
            <w:tcW w:w="7886" w:type="dxa"/>
          </w:tcPr>
          <w:p w14:paraId="28D1F1BF" w14:textId="03105AE5" w:rsidR="00662E0D" w:rsidRDefault="00662E0D" w:rsidP="00662E0D">
            <w:pPr>
              <w:pStyle w:val="TableParagraph"/>
              <w:spacing w:before="42"/>
              <w:ind w:left="112"/>
              <w:rPr>
                <w:sz w:val="24"/>
              </w:rPr>
            </w:pPr>
            <w:r>
              <w:rPr>
                <w:sz w:val="24"/>
              </w:rPr>
              <w:t>Docetaxel</w:t>
            </w:r>
            <w:r>
              <w:rPr>
                <w:spacing w:val="-2"/>
                <w:sz w:val="24"/>
              </w:rPr>
              <w:t xml:space="preserve"> </w:t>
            </w:r>
            <w:r>
              <w:rPr>
                <w:sz w:val="24"/>
              </w:rPr>
              <w:t>triidratado</w:t>
            </w:r>
          </w:p>
        </w:tc>
      </w:tr>
      <w:tr w:rsidR="00662E0D" w14:paraId="11386A99" w14:textId="77777777">
        <w:trPr>
          <w:trHeight w:val="357"/>
        </w:trPr>
        <w:tc>
          <w:tcPr>
            <w:tcW w:w="862" w:type="dxa"/>
          </w:tcPr>
          <w:p w14:paraId="11023C85" w14:textId="3C5E1951" w:rsidR="00662E0D" w:rsidRDefault="00662E0D" w:rsidP="00662E0D">
            <w:pPr>
              <w:pStyle w:val="TableParagraph"/>
              <w:spacing w:before="42"/>
              <w:ind w:left="89" w:right="78"/>
              <w:jc w:val="center"/>
              <w:rPr>
                <w:sz w:val="24"/>
              </w:rPr>
            </w:pPr>
            <w:r>
              <w:rPr>
                <w:sz w:val="24"/>
              </w:rPr>
              <w:t>44</w:t>
            </w:r>
          </w:p>
        </w:tc>
        <w:tc>
          <w:tcPr>
            <w:tcW w:w="7886" w:type="dxa"/>
          </w:tcPr>
          <w:p w14:paraId="1DD8621B" w14:textId="00FE18F0" w:rsidR="00662E0D" w:rsidRDefault="00662E0D" w:rsidP="00662E0D">
            <w:pPr>
              <w:pStyle w:val="TableParagraph"/>
              <w:spacing w:before="42"/>
              <w:ind w:left="112"/>
              <w:rPr>
                <w:sz w:val="24"/>
              </w:rPr>
            </w:pPr>
            <w:r>
              <w:rPr>
                <w:sz w:val="24"/>
              </w:rPr>
              <w:t>Embonato</w:t>
            </w:r>
            <w:r>
              <w:rPr>
                <w:spacing w:val="-1"/>
                <w:sz w:val="24"/>
              </w:rPr>
              <w:t xml:space="preserve"> </w:t>
            </w:r>
            <w:r>
              <w:rPr>
                <w:sz w:val="24"/>
              </w:rPr>
              <w:t>de</w:t>
            </w:r>
            <w:r>
              <w:rPr>
                <w:spacing w:val="-2"/>
                <w:sz w:val="24"/>
              </w:rPr>
              <w:t xml:space="preserve"> </w:t>
            </w:r>
            <w:r>
              <w:rPr>
                <w:sz w:val="24"/>
              </w:rPr>
              <w:t>Triptorrelina</w:t>
            </w:r>
          </w:p>
        </w:tc>
      </w:tr>
      <w:tr w:rsidR="00662E0D" w14:paraId="56FEDEA7" w14:textId="77777777">
        <w:trPr>
          <w:trHeight w:val="357"/>
        </w:trPr>
        <w:tc>
          <w:tcPr>
            <w:tcW w:w="862" w:type="dxa"/>
          </w:tcPr>
          <w:p w14:paraId="3CFCA47A" w14:textId="0AB09499" w:rsidR="00662E0D" w:rsidRDefault="00662E0D" w:rsidP="00662E0D">
            <w:pPr>
              <w:pStyle w:val="TableParagraph"/>
              <w:spacing w:before="42"/>
              <w:ind w:left="89" w:right="78"/>
              <w:jc w:val="center"/>
              <w:rPr>
                <w:sz w:val="24"/>
              </w:rPr>
            </w:pPr>
            <w:r>
              <w:rPr>
                <w:sz w:val="24"/>
              </w:rPr>
              <w:t>45</w:t>
            </w:r>
          </w:p>
        </w:tc>
        <w:tc>
          <w:tcPr>
            <w:tcW w:w="7886" w:type="dxa"/>
          </w:tcPr>
          <w:p w14:paraId="433EB051" w14:textId="33416296" w:rsidR="00662E0D" w:rsidRDefault="00662E0D" w:rsidP="00662E0D">
            <w:pPr>
              <w:pStyle w:val="TableParagraph"/>
              <w:spacing w:before="42"/>
              <w:ind w:left="112"/>
              <w:rPr>
                <w:sz w:val="24"/>
              </w:rPr>
            </w:pPr>
            <w:r>
              <w:rPr>
                <w:sz w:val="24"/>
              </w:rPr>
              <w:t>Etoposido</w:t>
            </w:r>
          </w:p>
        </w:tc>
      </w:tr>
      <w:tr w:rsidR="00662E0D" w14:paraId="0120E822" w14:textId="77777777">
        <w:trPr>
          <w:trHeight w:val="357"/>
        </w:trPr>
        <w:tc>
          <w:tcPr>
            <w:tcW w:w="862" w:type="dxa"/>
          </w:tcPr>
          <w:p w14:paraId="7FEE9633" w14:textId="6676116D" w:rsidR="00662E0D" w:rsidRDefault="00662E0D" w:rsidP="00662E0D">
            <w:pPr>
              <w:pStyle w:val="TableParagraph"/>
              <w:spacing w:before="42"/>
              <w:ind w:left="89" w:right="78"/>
              <w:jc w:val="center"/>
              <w:rPr>
                <w:sz w:val="24"/>
              </w:rPr>
            </w:pPr>
            <w:r>
              <w:rPr>
                <w:sz w:val="24"/>
              </w:rPr>
              <w:t>46</w:t>
            </w:r>
          </w:p>
        </w:tc>
        <w:tc>
          <w:tcPr>
            <w:tcW w:w="7886" w:type="dxa"/>
          </w:tcPr>
          <w:p w14:paraId="7F0515C3" w14:textId="5A8781D3" w:rsidR="00662E0D" w:rsidRDefault="00662E0D" w:rsidP="00662E0D">
            <w:pPr>
              <w:pStyle w:val="TableParagraph"/>
              <w:spacing w:before="42"/>
              <w:ind w:left="112"/>
              <w:rPr>
                <w:sz w:val="24"/>
              </w:rPr>
            </w:pPr>
            <w:r>
              <w:rPr>
                <w:sz w:val="24"/>
              </w:rPr>
              <w:t>Everolino</w:t>
            </w:r>
          </w:p>
        </w:tc>
      </w:tr>
      <w:tr w:rsidR="00662E0D" w14:paraId="6E23EA76" w14:textId="77777777">
        <w:trPr>
          <w:trHeight w:val="357"/>
        </w:trPr>
        <w:tc>
          <w:tcPr>
            <w:tcW w:w="862" w:type="dxa"/>
          </w:tcPr>
          <w:p w14:paraId="212F283E" w14:textId="72E698F1" w:rsidR="00662E0D" w:rsidRDefault="00662E0D" w:rsidP="00662E0D">
            <w:pPr>
              <w:pStyle w:val="TableParagraph"/>
              <w:spacing w:before="42"/>
              <w:ind w:left="89" w:right="78"/>
              <w:jc w:val="center"/>
              <w:rPr>
                <w:sz w:val="24"/>
              </w:rPr>
            </w:pPr>
            <w:r>
              <w:rPr>
                <w:sz w:val="24"/>
              </w:rPr>
              <w:t>47</w:t>
            </w:r>
          </w:p>
        </w:tc>
        <w:tc>
          <w:tcPr>
            <w:tcW w:w="7886" w:type="dxa"/>
          </w:tcPr>
          <w:p w14:paraId="2927924A" w14:textId="13863AEF" w:rsidR="00662E0D" w:rsidRDefault="00662E0D" w:rsidP="00662E0D">
            <w:pPr>
              <w:pStyle w:val="TableParagraph"/>
              <w:spacing w:before="42"/>
              <w:ind w:left="112"/>
              <w:rPr>
                <w:sz w:val="24"/>
              </w:rPr>
            </w:pPr>
            <w:r>
              <w:rPr>
                <w:sz w:val="24"/>
              </w:rPr>
              <w:t>Fluorouracil</w:t>
            </w:r>
          </w:p>
        </w:tc>
      </w:tr>
      <w:tr w:rsidR="00662E0D" w14:paraId="29805B8C" w14:textId="77777777">
        <w:trPr>
          <w:trHeight w:val="357"/>
        </w:trPr>
        <w:tc>
          <w:tcPr>
            <w:tcW w:w="862" w:type="dxa"/>
          </w:tcPr>
          <w:p w14:paraId="366CF1AC" w14:textId="3C44C3B4" w:rsidR="00662E0D" w:rsidRDefault="00662E0D" w:rsidP="00662E0D">
            <w:pPr>
              <w:pStyle w:val="TableParagraph"/>
              <w:spacing w:before="42"/>
              <w:ind w:left="89" w:right="78"/>
              <w:jc w:val="center"/>
              <w:rPr>
                <w:sz w:val="24"/>
              </w:rPr>
            </w:pPr>
            <w:r>
              <w:rPr>
                <w:sz w:val="24"/>
              </w:rPr>
              <w:t>48</w:t>
            </w:r>
          </w:p>
        </w:tc>
        <w:tc>
          <w:tcPr>
            <w:tcW w:w="7886" w:type="dxa"/>
          </w:tcPr>
          <w:p w14:paraId="0C801A5F" w14:textId="3514B2EC" w:rsidR="00662E0D" w:rsidRDefault="00662E0D" w:rsidP="00662E0D">
            <w:pPr>
              <w:pStyle w:val="TableParagraph"/>
              <w:spacing w:before="42"/>
              <w:ind w:left="112"/>
              <w:rPr>
                <w:sz w:val="24"/>
              </w:rPr>
            </w:pPr>
            <w:r>
              <w:rPr>
                <w:sz w:val="24"/>
              </w:rPr>
              <w:t>Fosfato</w:t>
            </w:r>
            <w:r>
              <w:rPr>
                <w:spacing w:val="-2"/>
                <w:sz w:val="24"/>
              </w:rPr>
              <w:t xml:space="preserve"> </w:t>
            </w:r>
            <w:r>
              <w:rPr>
                <w:sz w:val="24"/>
              </w:rPr>
              <w:t>de</w:t>
            </w:r>
            <w:r>
              <w:rPr>
                <w:spacing w:val="-1"/>
                <w:sz w:val="24"/>
              </w:rPr>
              <w:t xml:space="preserve"> </w:t>
            </w:r>
            <w:r>
              <w:rPr>
                <w:sz w:val="24"/>
              </w:rPr>
              <w:t>Fludarabina</w:t>
            </w:r>
          </w:p>
        </w:tc>
      </w:tr>
      <w:tr w:rsidR="00662E0D" w14:paraId="1A379CAB" w14:textId="77777777">
        <w:trPr>
          <w:trHeight w:val="357"/>
        </w:trPr>
        <w:tc>
          <w:tcPr>
            <w:tcW w:w="862" w:type="dxa"/>
          </w:tcPr>
          <w:p w14:paraId="15C7FE5A" w14:textId="6281FA20" w:rsidR="00662E0D" w:rsidRDefault="00662E0D" w:rsidP="00662E0D">
            <w:pPr>
              <w:pStyle w:val="TableParagraph"/>
              <w:spacing w:before="42"/>
              <w:ind w:left="89" w:right="78"/>
              <w:jc w:val="center"/>
              <w:rPr>
                <w:sz w:val="24"/>
              </w:rPr>
            </w:pPr>
            <w:r>
              <w:rPr>
                <w:sz w:val="24"/>
              </w:rPr>
              <w:t>49</w:t>
            </w:r>
          </w:p>
        </w:tc>
        <w:tc>
          <w:tcPr>
            <w:tcW w:w="7886" w:type="dxa"/>
          </w:tcPr>
          <w:p w14:paraId="34757C8A" w14:textId="2F658BB2" w:rsidR="00662E0D" w:rsidRDefault="00662E0D" w:rsidP="00662E0D">
            <w:pPr>
              <w:pStyle w:val="TableParagraph"/>
              <w:spacing w:before="42"/>
              <w:ind w:left="112"/>
              <w:rPr>
                <w:sz w:val="24"/>
              </w:rPr>
            </w:pPr>
            <w:r>
              <w:rPr>
                <w:sz w:val="24"/>
              </w:rPr>
              <w:t>Fotemustina</w:t>
            </w:r>
          </w:p>
        </w:tc>
      </w:tr>
      <w:tr w:rsidR="00662E0D" w14:paraId="07C382EA" w14:textId="77777777">
        <w:trPr>
          <w:trHeight w:val="357"/>
        </w:trPr>
        <w:tc>
          <w:tcPr>
            <w:tcW w:w="862" w:type="dxa"/>
          </w:tcPr>
          <w:p w14:paraId="0E0F1FAD" w14:textId="72820C91" w:rsidR="00662E0D" w:rsidRDefault="00662E0D" w:rsidP="00662E0D">
            <w:pPr>
              <w:pStyle w:val="TableParagraph"/>
              <w:spacing w:before="42"/>
              <w:ind w:left="89" w:right="78"/>
              <w:jc w:val="center"/>
              <w:rPr>
                <w:sz w:val="24"/>
              </w:rPr>
            </w:pPr>
            <w:r>
              <w:rPr>
                <w:sz w:val="24"/>
              </w:rPr>
              <w:t>50</w:t>
            </w:r>
          </w:p>
        </w:tc>
        <w:tc>
          <w:tcPr>
            <w:tcW w:w="7886" w:type="dxa"/>
          </w:tcPr>
          <w:p w14:paraId="753EDD7A" w14:textId="02291469" w:rsidR="00662E0D" w:rsidRDefault="00662E0D" w:rsidP="00662E0D">
            <w:pPr>
              <w:pStyle w:val="TableParagraph"/>
              <w:spacing w:before="42"/>
              <w:ind w:left="112"/>
              <w:rPr>
                <w:sz w:val="24"/>
              </w:rPr>
            </w:pPr>
            <w:r>
              <w:rPr>
                <w:sz w:val="24"/>
              </w:rPr>
              <w:t>Fulvestranto</w:t>
            </w:r>
          </w:p>
        </w:tc>
      </w:tr>
      <w:tr w:rsidR="00662E0D" w14:paraId="1CEBD475" w14:textId="77777777">
        <w:trPr>
          <w:trHeight w:val="357"/>
        </w:trPr>
        <w:tc>
          <w:tcPr>
            <w:tcW w:w="862" w:type="dxa"/>
          </w:tcPr>
          <w:p w14:paraId="52040A29" w14:textId="1E425364" w:rsidR="00662E0D" w:rsidRDefault="00662E0D" w:rsidP="00662E0D">
            <w:pPr>
              <w:pStyle w:val="TableParagraph"/>
              <w:spacing w:before="42"/>
              <w:ind w:left="89" w:right="78"/>
              <w:jc w:val="center"/>
              <w:rPr>
                <w:sz w:val="24"/>
              </w:rPr>
            </w:pPr>
            <w:r>
              <w:rPr>
                <w:sz w:val="24"/>
              </w:rPr>
              <w:t>51</w:t>
            </w:r>
          </w:p>
        </w:tc>
        <w:tc>
          <w:tcPr>
            <w:tcW w:w="7886" w:type="dxa"/>
          </w:tcPr>
          <w:p w14:paraId="0006B8CA" w14:textId="7185DDFF" w:rsidR="00662E0D" w:rsidRDefault="00662E0D" w:rsidP="00662E0D">
            <w:pPr>
              <w:pStyle w:val="TableParagraph"/>
              <w:spacing w:before="42"/>
              <w:ind w:left="112"/>
              <w:rPr>
                <w:sz w:val="24"/>
              </w:rPr>
            </w:pPr>
            <w:r>
              <w:rPr>
                <w:sz w:val="24"/>
              </w:rPr>
              <w:t>Gefitinibe</w:t>
            </w:r>
          </w:p>
        </w:tc>
      </w:tr>
      <w:tr w:rsidR="00662E0D" w14:paraId="3AFE90E2" w14:textId="77777777">
        <w:trPr>
          <w:trHeight w:val="357"/>
        </w:trPr>
        <w:tc>
          <w:tcPr>
            <w:tcW w:w="862" w:type="dxa"/>
          </w:tcPr>
          <w:p w14:paraId="0E0930D5" w14:textId="5308F3B6" w:rsidR="00662E0D" w:rsidRDefault="00662E0D" w:rsidP="00662E0D">
            <w:pPr>
              <w:pStyle w:val="TableParagraph"/>
              <w:spacing w:before="42"/>
              <w:ind w:left="89" w:right="78"/>
              <w:jc w:val="center"/>
              <w:rPr>
                <w:sz w:val="24"/>
              </w:rPr>
            </w:pPr>
            <w:r>
              <w:rPr>
                <w:sz w:val="24"/>
              </w:rPr>
              <w:t>52</w:t>
            </w:r>
          </w:p>
        </w:tc>
        <w:tc>
          <w:tcPr>
            <w:tcW w:w="7886" w:type="dxa"/>
          </w:tcPr>
          <w:p w14:paraId="11A3263C" w14:textId="197A5D25" w:rsidR="00662E0D" w:rsidRDefault="00662E0D" w:rsidP="00662E0D">
            <w:pPr>
              <w:pStyle w:val="TableParagraph"/>
              <w:spacing w:before="42"/>
              <w:ind w:left="112"/>
              <w:rPr>
                <w:sz w:val="24"/>
              </w:rPr>
            </w:pPr>
            <w:r>
              <w:rPr>
                <w:sz w:val="24"/>
              </w:rPr>
              <w:t>Hidroxiuréia</w:t>
            </w:r>
          </w:p>
        </w:tc>
      </w:tr>
      <w:tr w:rsidR="00662E0D" w14:paraId="7A7AF513" w14:textId="77777777">
        <w:trPr>
          <w:trHeight w:val="357"/>
        </w:trPr>
        <w:tc>
          <w:tcPr>
            <w:tcW w:w="862" w:type="dxa"/>
          </w:tcPr>
          <w:p w14:paraId="1DE29BD3" w14:textId="5A18D1F0" w:rsidR="00662E0D" w:rsidRDefault="00662E0D" w:rsidP="00662E0D">
            <w:pPr>
              <w:pStyle w:val="TableParagraph"/>
              <w:spacing w:before="42"/>
              <w:ind w:left="89" w:right="78"/>
              <w:jc w:val="center"/>
              <w:rPr>
                <w:sz w:val="24"/>
              </w:rPr>
            </w:pPr>
            <w:r>
              <w:rPr>
                <w:sz w:val="24"/>
              </w:rPr>
              <w:t>53</w:t>
            </w:r>
          </w:p>
        </w:tc>
        <w:tc>
          <w:tcPr>
            <w:tcW w:w="7886" w:type="dxa"/>
          </w:tcPr>
          <w:p w14:paraId="1980BA62" w14:textId="053ABDBB" w:rsidR="00662E0D" w:rsidRDefault="00662E0D" w:rsidP="00662E0D">
            <w:pPr>
              <w:pStyle w:val="TableParagraph"/>
              <w:spacing w:before="42"/>
              <w:ind w:left="112"/>
              <w:rPr>
                <w:sz w:val="24"/>
              </w:rPr>
            </w:pPr>
            <w:r>
              <w:rPr>
                <w:sz w:val="24"/>
              </w:rPr>
              <w:t>I-asparaginase</w:t>
            </w:r>
          </w:p>
        </w:tc>
      </w:tr>
      <w:tr w:rsidR="00662E0D" w14:paraId="2674083F" w14:textId="77777777">
        <w:trPr>
          <w:trHeight w:val="357"/>
        </w:trPr>
        <w:tc>
          <w:tcPr>
            <w:tcW w:w="862" w:type="dxa"/>
          </w:tcPr>
          <w:p w14:paraId="3B5C28ED" w14:textId="4C6D2D7B" w:rsidR="00662E0D" w:rsidRDefault="00662E0D" w:rsidP="00662E0D">
            <w:pPr>
              <w:pStyle w:val="TableParagraph"/>
              <w:spacing w:before="42"/>
              <w:ind w:left="89" w:right="78"/>
              <w:jc w:val="center"/>
              <w:rPr>
                <w:sz w:val="24"/>
              </w:rPr>
            </w:pPr>
            <w:r>
              <w:rPr>
                <w:sz w:val="24"/>
              </w:rPr>
              <w:t>54</w:t>
            </w:r>
          </w:p>
        </w:tc>
        <w:tc>
          <w:tcPr>
            <w:tcW w:w="7886" w:type="dxa"/>
          </w:tcPr>
          <w:p w14:paraId="599AE5F0" w14:textId="1376A44C" w:rsidR="00662E0D" w:rsidRDefault="00662E0D" w:rsidP="00662E0D">
            <w:pPr>
              <w:pStyle w:val="TableParagraph"/>
              <w:spacing w:before="42"/>
              <w:ind w:left="112"/>
              <w:rPr>
                <w:sz w:val="24"/>
              </w:rPr>
            </w:pPr>
            <w:r>
              <w:rPr>
                <w:sz w:val="24"/>
              </w:rPr>
              <w:t>Ifosfamida</w:t>
            </w:r>
          </w:p>
        </w:tc>
      </w:tr>
      <w:tr w:rsidR="00662E0D" w14:paraId="46A99199" w14:textId="77777777">
        <w:trPr>
          <w:trHeight w:val="357"/>
        </w:trPr>
        <w:tc>
          <w:tcPr>
            <w:tcW w:w="862" w:type="dxa"/>
          </w:tcPr>
          <w:p w14:paraId="4928AAB8" w14:textId="7243740B" w:rsidR="00662E0D" w:rsidRDefault="00662E0D" w:rsidP="00662E0D">
            <w:pPr>
              <w:pStyle w:val="TableParagraph"/>
              <w:spacing w:before="42"/>
              <w:ind w:left="89" w:right="78"/>
              <w:jc w:val="center"/>
              <w:rPr>
                <w:sz w:val="24"/>
              </w:rPr>
            </w:pPr>
            <w:r>
              <w:rPr>
                <w:sz w:val="24"/>
              </w:rPr>
              <w:t>55</w:t>
            </w:r>
          </w:p>
        </w:tc>
        <w:tc>
          <w:tcPr>
            <w:tcW w:w="7886" w:type="dxa"/>
          </w:tcPr>
          <w:p w14:paraId="382A37C0" w14:textId="20C7C58E" w:rsidR="00662E0D" w:rsidRDefault="00662E0D" w:rsidP="00662E0D">
            <w:pPr>
              <w:pStyle w:val="TableParagraph"/>
              <w:spacing w:before="42"/>
              <w:ind w:left="112"/>
              <w:rPr>
                <w:sz w:val="24"/>
              </w:rPr>
            </w:pPr>
            <w:r>
              <w:rPr>
                <w:sz w:val="24"/>
              </w:rPr>
              <w:t>Letrozol</w:t>
            </w:r>
            <w:r>
              <w:rPr>
                <w:spacing w:val="-1"/>
                <w:sz w:val="24"/>
              </w:rPr>
              <w:t xml:space="preserve"> </w:t>
            </w:r>
            <w:r>
              <w:rPr>
                <w:sz w:val="24"/>
              </w:rPr>
              <w:t>2,5mg comprimido</w:t>
            </w:r>
          </w:p>
        </w:tc>
      </w:tr>
      <w:tr w:rsidR="00F51281" w14:paraId="1C37E0ED" w14:textId="77777777">
        <w:trPr>
          <w:trHeight w:val="357"/>
        </w:trPr>
        <w:tc>
          <w:tcPr>
            <w:tcW w:w="862" w:type="dxa"/>
          </w:tcPr>
          <w:p w14:paraId="7B96FBF4" w14:textId="01828BB4" w:rsidR="00F51281" w:rsidRDefault="00F51281" w:rsidP="00F51281">
            <w:pPr>
              <w:pStyle w:val="TableParagraph"/>
              <w:spacing w:before="42"/>
              <w:ind w:left="89" w:right="78"/>
              <w:jc w:val="center"/>
              <w:rPr>
                <w:sz w:val="24"/>
              </w:rPr>
            </w:pPr>
            <w:r>
              <w:rPr>
                <w:sz w:val="24"/>
              </w:rPr>
              <w:t>56</w:t>
            </w:r>
          </w:p>
        </w:tc>
        <w:tc>
          <w:tcPr>
            <w:tcW w:w="7886" w:type="dxa"/>
          </w:tcPr>
          <w:p w14:paraId="6A4CB7E6" w14:textId="083629FF" w:rsidR="00F51281" w:rsidRDefault="00F51281" w:rsidP="00F51281">
            <w:pPr>
              <w:pStyle w:val="TableParagraph"/>
              <w:spacing w:before="42"/>
              <w:ind w:left="112"/>
              <w:rPr>
                <w:sz w:val="24"/>
              </w:rPr>
            </w:pPr>
            <w:r>
              <w:rPr>
                <w:sz w:val="24"/>
              </w:rPr>
              <w:t>Leucovorina</w:t>
            </w:r>
          </w:p>
        </w:tc>
      </w:tr>
      <w:tr w:rsidR="00F51281" w14:paraId="4FB5F39D" w14:textId="77777777">
        <w:trPr>
          <w:trHeight w:val="357"/>
        </w:trPr>
        <w:tc>
          <w:tcPr>
            <w:tcW w:w="862" w:type="dxa"/>
          </w:tcPr>
          <w:p w14:paraId="16E327FF" w14:textId="4A64245A" w:rsidR="00F51281" w:rsidRDefault="00F51281" w:rsidP="00F51281">
            <w:pPr>
              <w:pStyle w:val="TableParagraph"/>
              <w:spacing w:before="42"/>
              <w:ind w:left="89" w:right="78"/>
              <w:jc w:val="center"/>
              <w:rPr>
                <w:sz w:val="24"/>
              </w:rPr>
            </w:pPr>
            <w:r>
              <w:rPr>
                <w:sz w:val="24"/>
              </w:rPr>
              <w:t>57</w:t>
            </w:r>
          </w:p>
        </w:tc>
        <w:tc>
          <w:tcPr>
            <w:tcW w:w="7886" w:type="dxa"/>
          </w:tcPr>
          <w:p w14:paraId="2382103F" w14:textId="7ED369A2" w:rsidR="00F51281" w:rsidRDefault="00F51281" w:rsidP="00F51281">
            <w:pPr>
              <w:pStyle w:val="TableParagraph"/>
              <w:spacing w:before="42"/>
              <w:ind w:left="112"/>
              <w:rPr>
                <w:sz w:val="24"/>
              </w:rPr>
            </w:pPr>
            <w:r>
              <w:rPr>
                <w:sz w:val="24"/>
              </w:rPr>
              <w:t>Lomustine</w:t>
            </w:r>
          </w:p>
        </w:tc>
      </w:tr>
      <w:tr w:rsidR="00F51281" w14:paraId="5D436F1B" w14:textId="77777777">
        <w:trPr>
          <w:trHeight w:val="357"/>
        </w:trPr>
        <w:tc>
          <w:tcPr>
            <w:tcW w:w="862" w:type="dxa"/>
          </w:tcPr>
          <w:p w14:paraId="0EE65596" w14:textId="7F0A4049" w:rsidR="00F51281" w:rsidRDefault="00F51281" w:rsidP="00F51281">
            <w:pPr>
              <w:pStyle w:val="TableParagraph"/>
              <w:spacing w:before="42"/>
              <w:ind w:left="89" w:right="78"/>
              <w:jc w:val="center"/>
              <w:rPr>
                <w:sz w:val="24"/>
              </w:rPr>
            </w:pPr>
            <w:r>
              <w:rPr>
                <w:sz w:val="24"/>
              </w:rPr>
              <w:t>58</w:t>
            </w:r>
          </w:p>
        </w:tc>
        <w:tc>
          <w:tcPr>
            <w:tcW w:w="7886" w:type="dxa"/>
          </w:tcPr>
          <w:p w14:paraId="356E230D" w14:textId="47513CC9" w:rsidR="00F51281" w:rsidRDefault="00F51281" w:rsidP="00F51281">
            <w:pPr>
              <w:pStyle w:val="TableParagraph"/>
              <w:spacing w:before="42"/>
              <w:ind w:left="112"/>
              <w:rPr>
                <w:sz w:val="24"/>
              </w:rPr>
            </w:pPr>
            <w:r>
              <w:rPr>
                <w:sz w:val="24"/>
              </w:rPr>
              <w:t>Mercaptopurina</w:t>
            </w:r>
          </w:p>
        </w:tc>
      </w:tr>
      <w:tr w:rsidR="00F51281" w14:paraId="225C0037" w14:textId="77777777">
        <w:trPr>
          <w:trHeight w:val="357"/>
        </w:trPr>
        <w:tc>
          <w:tcPr>
            <w:tcW w:w="862" w:type="dxa"/>
          </w:tcPr>
          <w:p w14:paraId="104D27DD" w14:textId="3E80F341" w:rsidR="00F51281" w:rsidRDefault="00F51281" w:rsidP="00F51281">
            <w:pPr>
              <w:pStyle w:val="TableParagraph"/>
              <w:spacing w:before="42"/>
              <w:ind w:left="89" w:right="78"/>
              <w:jc w:val="center"/>
              <w:rPr>
                <w:sz w:val="24"/>
              </w:rPr>
            </w:pPr>
            <w:r>
              <w:rPr>
                <w:sz w:val="24"/>
              </w:rPr>
              <w:t>59</w:t>
            </w:r>
          </w:p>
        </w:tc>
        <w:tc>
          <w:tcPr>
            <w:tcW w:w="7886" w:type="dxa"/>
          </w:tcPr>
          <w:p w14:paraId="7AFEF723" w14:textId="7400E412" w:rsidR="00F51281" w:rsidRDefault="00F51281" w:rsidP="00F51281">
            <w:pPr>
              <w:pStyle w:val="TableParagraph"/>
              <w:spacing w:before="42"/>
              <w:ind w:left="112"/>
              <w:rPr>
                <w:sz w:val="24"/>
              </w:rPr>
            </w:pPr>
            <w:r>
              <w:rPr>
                <w:sz w:val="24"/>
              </w:rPr>
              <w:t>Mesna</w:t>
            </w:r>
          </w:p>
        </w:tc>
      </w:tr>
      <w:tr w:rsidR="00F51281" w14:paraId="45A10095" w14:textId="77777777">
        <w:trPr>
          <w:trHeight w:val="357"/>
        </w:trPr>
        <w:tc>
          <w:tcPr>
            <w:tcW w:w="862" w:type="dxa"/>
          </w:tcPr>
          <w:p w14:paraId="08F692F3" w14:textId="4CA024AD" w:rsidR="00F51281" w:rsidRDefault="00F51281" w:rsidP="00F51281">
            <w:pPr>
              <w:pStyle w:val="TableParagraph"/>
              <w:spacing w:before="42"/>
              <w:ind w:left="89" w:right="78"/>
              <w:jc w:val="center"/>
              <w:rPr>
                <w:sz w:val="24"/>
              </w:rPr>
            </w:pPr>
            <w:r>
              <w:rPr>
                <w:sz w:val="24"/>
              </w:rPr>
              <w:t>60</w:t>
            </w:r>
          </w:p>
        </w:tc>
        <w:tc>
          <w:tcPr>
            <w:tcW w:w="7886" w:type="dxa"/>
          </w:tcPr>
          <w:p w14:paraId="767019F7" w14:textId="36ABE4CE" w:rsidR="00F51281" w:rsidRDefault="00F51281" w:rsidP="00F51281">
            <w:pPr>
              <w:pStyle w:val="TableParagraph"/>
              <w:spacing w:before="42"/>
              <w:ind w:left="112"/>
              <w:rPr>
                <w:sz w:val="24"/>
              </w:rPr>
            </w:pPr>
            <w:r>
              <w:rPr>
                <w:sz w:val="24"/>
              </w:rPr>
              <w:t>Metotrexate</w:t>
            </w:r>
          </w:p>
        </w:tc>
      </w:tr>
      <w:tr w:rsidR="00F51281" w14:paraId="309BF250" w14:textId="77777777">
        <w:trPr>
          <w:trHeight w:val="357"/>
        </w:trPr>
        <w:tc>
          <w:tcPr>
            <w:tcW w:w="862" w:type="dxa"/>
          </w:tcPr>
          <w:p w14:paraId="66B04C69" w14:textId="69ABB848" w:rsidR="00F51281" w:rsidRDefault="00F51281" w:rsidP="00F51281">
            <w:pPr>
              <w:pStyle w:val="TableParagraph"/>
              <w:spacing w:before="42"/>
              <w:ind w:left="89" w:right="78"/>
              <w:jc w:val="center"/>
              <w:rPr>
                <w:sz w:val="24"/>
              </w:rPr>
            </w:pPr>
            <w:r>
              <w:rPr>
                <w:sz w:val="24"/>
              </w:rPr>
              <w:t>61</w:t>
            </w:r>
          </w:p>
        </w:tc>
        <w:tc>
          <w:tcPr>
            <w:tcW w:w="7886" w:type="dxa"/>
          </w:tcPr>
          <w:p w14:paraId="14703B34" w14:textId="7BC99E75" w:rsidR="00F51281" w:rsidRDefault="00F51281" w:rsidP="00F51281">
            <w:pPr>
              <w:pStyle w:val="TableParagraph"/>
              <w:spacing w:before="42"/>
              <w:ind w:left="112"/>
              <w:rPr>
                <w:sz w:val="24"/>
              </w:rPr>
            </w:pPr>
            <w:r>
              <w:rPr>
                <w:sz w:val="24"/>
              </w:rPr>
              <w:t>Mitomicina</w:t>
            </w:r>
          </w:p>
        </w:tc>
      </w:tr>
      <w:tr w:rsidR="00F51281" w14:paraId="14588989" w14:textId="77777777">
        <w:trPr>
          <w:trHeight w:val="357"/>
        </w:trPr>
        <w:tc>
          <w:tcPr>
            <w:tcW w:w="862" w:type="dxa"/>
          </w:tcPr>
          <w:p w14:paraId="3E4EBC99" w14:textId="23A0FD40" w:rsidR="00F51281" w:rsidRDefault="00F51281" w:rsidP="00F51281">
            <w:pPr>
              <w:pStyle w:val="TableParagraph"/>
              <w:spacing w:before="42"/>
              <w:ind w:left="89" w:right="78"/>
              <w:jc w:val="center"/>
              <w:rPr>
                <w:sz w:val="24"/>
              </w:rPr>
            </w:pPr>
            <w:r>
              <w:rPr>
                <w:sz w:val="24"/>
              </w:rPr>
              <w:t>62</w:t>
            </w:r>
          </w:p>
        </w:tc>
        <w:tc>
          <w:tcPr>
            <w:tcW w:w="7886" w:type="dxa"/>
          </w:tcPr>
          <w:p w14:paraId="6DA5FFF0" w14:textId="722047BB" w:rsidR="00F51281" w:rsidRDefault="00F51281" w:rsidP="00F51281">
            <w:pPr>
              <w:pStyle w:val="TableParagraph"/>
              <w:spacing w:before="42"/>
              <w:ind w:left="112"/>
              <w:rPr>
                <w:sz w:val="24"/>
              </w:rPr>
            </w:pPr>
            <w:r>
              <w:rPr>
                <w:sz w:val="24"/>
              </w:rPr>
              <w:t>Mitotano</w:t>
            </w:r>
          </w:p>
        </w:tc>
      </w:tr>
      <w:tr w:rsidR="00F51281" w14:paraId="1388886D" w14:textId="77777777">
        <w:trPr>
          <w:trHeight w:val="357"/>
        </w:trPr>
        <w:tc>
          <w:tcPr>
            <w:tcW w:w="862" w:type="dxa"/>
          </w:tcPr>
          <w:p w14:paraId="0420143F" w14:textId="77E67604" w:rsidR="00F51281" w:rsidRDefault="00F51281" w:rsidP="00F51281">
            <w:pPr>
              <w:pStyle w:val="TableParagraph"/>
              <w:spacing w:before="42"/>
              <w:ind w:left="89" w:right="78"/>
              <w:jc w:val="center"/>
              <w:rPr>
                <w:sz w:val="24"/>
              </w:rPr>
            </w:pPr>
            <w:r>
              <w:rPr>
                <w:sz w:val="24"/>
              </w:rPr>
              <w:t>63</w:t>
            </w:r>
          </w:p>
        </w:tc>
        <w:tc>
          <w:tcPr>
            <w:tcW w:w="7886" w:type="dxa"/>
          </w:tcPr>
          <w:p w14:paraId="5DB568F6" w14:textId="5F4A6F09" w:rsidR="00F51281" w:rsidRDefault="00F51281" w:rsidP="00F51281">
            <w:pPr>
              <w:pStyle w:val="TableParagraph"/>
              <w:spacing w:before="42"/>
              <w:ind w:left="112"/>
              <w:rPr>
                <w:sz w:val="24"/>
              </w:rPr>
            </w:pPr>
            <w:r>
              <w:rPr>
                <w:sz w:val="24"/>
              </w:rPr>
              <w:t>Mitoxantrona</w:t>
            </w:r>
          </w:p>
        </w:tc>
      </w:tr>
      <w:tr w:rsidR="00F51281" w14:paraId="3B6C0D4C" w14:textId="77777777">
        <w:trPr>
          <w:trHeight w:val="357"/>
        </w:trPr>
        <w:tc>
          <w:tcPr>
            <w:tcW w:w="862" w:type="dxa"/>
          </w:tcPr>
          <w:p w14:paraId="644CCA90" w14:textId="3B46E5F7" w:rsidR="00F51281" w:rsidRDefault="00F51281" w:rsidP="00F51281">
            <w:pPr>
              <w:pStyle w:val="TableParagraph"/>
              <w:spacing w:before="42"/>
              <w:ind w:left="89" w:right="78"/>
              <w:jc w:val="center"/>
              <w:rPr>
                <w:sz w:val="24"/>
              </w:rPr>
            </w:pPr>
            <w:r>
              <w:rPr>
                <w:sz w:val="24"/>
              </w:rPr>
              <w:t>64</w:t>
            </w:r>
          </w:p>
        </w:tc>
        <w:tc>
          <w:tcPr>
            <w:tcW w:w="7886" w:type="dxa"/>
          </w:tcPr>
          <w:p w14:paraId="7103D76B" w14:textId="29F107E7" w:rsidR="00F51281" w:rsidRDefault="00F51281" w:rsidP="00F51281">
            <w:pPr>
              <w:pStyle w:val="TableParagraph"/>
              <w:spacing w:before="42"/>
              <w:ind w:left="112"/>
              <w:rPr>
                <w:sz w:val="24"/>
              </w:rPr>
            </w:pPr>
            <w:r>
              <w:rPr>
                <w:sz w:val="24"/>
              </w:rPr>
              <w:t>Mycobacterium</w:t>
            </w:r>
            <w:r>
              <w:rPr>
                <w:spacing w:val="-2"/>
                <w:sz w:val="24"/>
              </w:rPr>
              <w:t xml:space="preserve"> </w:t>
            </w:r>
            <w:r>
              <w:rPr>
                <w:sz w:val="24"/>
              </w:rPr>
              <w:t>Bovis</w:t>
            </w:r>
            <w:r>
              <w:rPr>
                <w:spacing w:val="1"/>
                <w:sz w:val="24"/>
              </w:rPr>
              <w:t xml:space="preserve"> </w:t>
            </w:r>
            <w:r>
              <w:rPr>
                <w:sz w:val="24"/>
              </w:rPr>
              <w:t>BCG</w:t>
            </w:r>
          </w:p>
        </w:tc>
      </w:tr>
      <w:tr w:rsidR="00F51281" w14:paraId="05E86780" w14:textId="77777777">
        <w:trPr>
          <w:trHeight w:val="357"/>
        </w:trPr>
        <w:tc>
          <w:tcPr>
            <w:tcW w:w="862" w:type="dxa"/>
          </w:tcPr>
          <w:p w14:paraId="3012B268" w14:textId="3FD746C2" w:rsidR="00F51281" w:rsidRDefault="00F51281" w:rsidP="00F51281">
            <w:pPr>
              <w:pStyle w:val="TableParagraph"/>
              <w:spacing w:before="42"/>
              <w:ind w:left="89" w:right="78"/>
              <w:jc w:val="center"/>
              <w:rPr>
                <w:sz w:val="24"/>
              </w:rPr>
            </w:pPr>
            <w:r>
              <w:rPr>
                <w:sz w:val="24"/>
              </w:rPr>
              <w:t>65</w:t>
            </w:r>
          </w:p>
        </w:tc>
        <w:tc>
          <w:tcPr>
            <w:tcW w:w="7886" w:type="dxa"/>
          </w:tcPr>
          <w:p w14:paraId="5853120D" w14:textId="40C24F3A" w:rsidR="00F51281" w:rsidRDefault="00F51281" w:rsidP="00F51281">
            <w:pPr>
              <w:pStyle w:val="TableParagraph"/>
              <w:spacing w:before="42"/>
              <w:ind w:left="112"/>
              <w:rPr>
                <w:sz w:val="24"/>
              </w:rPr>
            </w:pPr>
            <w:r>
              <w:rPr>
                <w:sz w:val="24"/>
              </w:rPr>
              <w:t>Octreotida</w:t>
            </w:r>
            <w:r>
              <w:rPr>
                <w:spacing w:val="-1"/>
                <w:sz w:val="24"/>
              </w:rPr>
              <w:t xml:space="preserve"> </w:t>
            </w:r>
            <w:r>
              <w:rPr>
                <w:sz w:val="24"/>
              </w:rPr>
              <w:t>solução</w:t>
            </w:r>
            <w:r>
              <w:rPr>
                <w:spacing w:val="-1"/>
                <w:sz w:val="24"/>
              </w:rPr>
              <w:t xml:space="preserve"> </w:t>
            </w:r>
            <w:r>
              <w:rPr>
                <w:sz w:val="24"/>
              </w:rPr>
              <w:t>injetável 0,05mg,</w:t>
            </w:r>
            <w:r>
              <w:rPr>
                <w:spacing w:val="-1"/>
                <w:sz w:val="24"/>
              </w:rPr>
              <w:t xml:space="preserve"> </w:t>
            </w:r>
            <w:r>
              <w:rPr>
                <w:sz w:val="24"/>
              </w:rPr>
              <w:t>0,5mg e</w:t>
            </w:r>
            <w:r>
              <w:rPr>
                <w:spacing w:val="-2"/>
                <w:sz w:val="24"/>
              </w:rPr>
              <w:t xml:space="preserve"> </w:t>
            </w:r>
            <w:r>
              <w:rPr>
                <w:sz w:val="24"/>
              </w:rPr>
              <w:t>0,1mg ampolas</w:t>
            </w:r>
            <w:r>
              <w:rPr>
                <w:spacing w:val="-1"/>
                <w:sz w:val="24"/>
              </w:rPr>
              <w:t xml:space="preserve"> </w:t>
            </w:r>
            <w:r>
              <w:rPr>
                <w:sz w:val="24"/>
              </w:rPr>
              <w:t>1ml</w:t>
            </w:r>
          </w:p>
        </w:tc>
      </w:tr>
      <w:tr w:rsidR="00F51281" w14:paraId="12D2C9BC" w14:textId="77777777">
        <w:trPr>
          <w:trHeight w:val="357"/>
        </w:trPr>
        <w:tc>
          <w:tcPr>
            <w:tcW w:w="862" w:type="dxa"/>
          </w:tcPr>
          <w:p w14:paraId="452CE93F" w14:textId="3B91E380" w:rsidR="00F51281" w:rsidRDefault="00F51281" w:rsidP="00F51281">
            <w:pPr>
              <w:pStyle w:val="TableParagraph"/>
              <w:spacing w:before="42"/>
              <w:ind w:left="89" w:right="78"/>
              <w:jc w:val="center"/>
              <w:rPr>
                <w:sz w:val="24"/>
              </w:rPr>
            </w:pPr>
            <w:r>
              <w:rPr>
                <w:sz w:val="24"/>
              </w:rPr>
              <w:t>66</w:t>
            </w:r>
          </w:p>
        </w:tc>
        <w:tc>
          <w:tcPr>
            <w:tcW w:w="7886" w:type="dxa"/>
          </w:tcPr>
          <w:p w14:paraId="66FCFF16" w14:textId="66D173CC" w:rsidR="00F51281" w:rsidRDefault="00F51281" w:rsidP="00F51281">
            <w:pPr>
              <w:pStyle w:val="TableParagraph"/>
              <w:spacing w:before="42"/>
              <w:ind w:left="112"/>
              <w:rPr>
                <w:sz w:val="24"/>
              </w:rPr>
            </w:pPr>
            <w:r>
              <w:rPr>
                <w:sz w:val="24"/>
              </w:rPr>
              <w:t>Oxaliplatina</w:t>
            </w:r>
          </w:p>
        </w:tc>
      </w:tr>
      <w:tr w:rsidR="00F51281" w14:paraId="7D707CF4" w14:textId="77777777">
        <w:trPr>
          <w:trHeight w:val="357"/>
        </w:trPr>
        <w:tc>
          <w:tcPr>
            <w:tcW w:w="862" w:type="dxa"/>
          </w:tcPr>
          <w:p w14:paraId="108D7114" w14:textId="5F768FF4" w:rsidR="00F51281" w:rsidRDefault="00F51281" w:rsidP="00F51281">
            <w:pPr>
              <w:pStyle w:val="TableParagraph"/>
              <w:spacing w:before="42"/>
              <w:ind w:left="89" w:right="78"/>
              <w:jc w:val="center"/>
              <w:rPr>
                <w:sz w:val="24"/>
              </w:rPr>
            </w:pPr>
            <w:r>
              <w:rPr>
                <w:sz w:val="24"/>
              </w:rPr>
              <w:t>67</w:t>
            </w:r>
          </w:p>
        </w:tc>
        <w:tc>
          <w:tcPr>
            <w:tcW w:w="7886" w:type="dxa"/>
          </w:tcPr>
          <w:p w14:paraId="1D37B6E7" w14:textId="627D7275" w:rsidR="00F51281" w:rsidRDefault="00F51281" w:rsidP="00F51281">
            <w:pPr>
              <w:pStyle w:val="TableParagraph"/>
              <w:spacing w:before="42"/>
              <w:ind w:left="112"/>
              <w:rPr>
                <w:sz w:val="24"/>
              </w:rPr>
            </w:pPr>
            <w:r>
              <w:rPr>
                <w:sz w:val="24"/>
              </w:rPr>
              <w:t>Paclitaxel</w:t>
            </w:r>
          </w:p>
        </w:tc>
      </w:tr>
      <w:tr w:rsidR="00F51281" w14:paraId="123FADC4" w14:textId="77777777">
        <w:trPr>
          <w:trHeight w:val="357"/>
        </w:trPr>
        <w:tc>
          <w:tcPr>
            <w:tcW w:w="862" w:type="dxa"/>
          </w:tcPr>
          <w:p w14:paraId="1F80DFC8" w14:textId="2FF9F7AB" w:rsidR="00F51281" w:rsidRDefault="00F51281" w:rsidP="00F51281">
            <w:pPr>
              <w:pStyle w:val="TableParagraph"/>
              <w:spacing w:before="42"/>
              <w:ind w:left="89" w:right="78"/>
              <w:jc w:val="center"/>
              <w:rPr>
                <w:sz w:val="24"/>
              </w:rPr>
            </w:pPr>
            <w:r>
              <w:rPr>
                <w:sz w:val="24"/>
              </w:rPr>
              <w:t>68</w:t>
            </w:r>
          </w:p>
        </w:tc>
        <w:tc>
          <w:tcPr>
            <w:tcW w:w="7886" w:type="dxa"/>
          </w:tcPr>
          <w:p w14:paraId="2E15B7FA" w14:textId="239F2F31" w:rsidR="00F51281" w:rsidRDefault="00F51281" w:rsidP="00F51281">
            <w:pPr>
              <w:pStyle w:val="TableParagraph"/>
              <w:spacing w:before="42"/>
              <w:ind w:left="112"/>
              <w:rPr>
                <w:sz w:val="24"/>
              </w:rPr>
            </w:pPr>
            <w:r>
              <w:rPr>
                <w:sz w:val="24"/>
              </w:rPr>
              <w:t>Pamidronato</w:t>
            </w:r>
            <w:r>
              <w:rPr>
                <w:spacing w:val="-1"/>
                <w:sz w:val="24"/>
              </w:rPr>
              <w:t xml:space="preserve"> </w:t>
            </w:r>
            <w:r>
              <w:rPr>
                <w:sz w:val="24"/>
              </w:rPr>
              <w:t>dissódico</w:t>
            </w:r>
          </w:p>
        </w:tc>
      </w:tr>
      <w:tr w:rsidR="00F51281" w14:paraId="711964D2" w14:textId="77777777">
        <w:trPr>
          <w:trHeight w:val="357"/>
        </w:trPr>
        <w:tc>
          <w:tcPr>
            <w:tcW w:w="862" w:type="dxa"/>
          </w:tcPr>
          <w:p w14:paraId="763DB26A" w14:textId="77777777" w:rsidR="00F51281" w:rsidRDefault="00F51281" w:rsidP="00F51281">
            <w:pPr>
              <w:pStyle w:val="TableParagraph"/>
              <w:spacing w:before="37"/>
              <w:ind w:left="89" w:right="78"/>
              <w:jc w:val="center"/>
              <w:rPr>
                <w:sz w:val="24"/>
              </w:rPr>
            </w:pPr>
            <w:r>
              <w:rPr>
                <w:sz w:val="24"/>
              </w:rPr>
              <w:t>69</w:t>
            </w:r>
          </w:p>
          <w:p w14:paraId="1A7754CB" w14:textId="37F27C87" w:rsidR="00F51281" w:rsidRDefault="00F51281" w:rsidP="00F51281">
            <w:pPr>
              <w:pStyle w:val="TableParagraph"/>
              <w:spacing w:before="42"/>
              <w:ind w:left="89" w:right="78"/>
              <w:jc w:val="center"/>
              <w:rPr>
                <w:sz w:val="24"/>
              </w:rPr>
            </w:pPr>
            <w:r>
              <w:rPr>
                <w:color w:val="0000FF"/>
                <w:sz w:val="20"/>
              </w:rPr>
              <w:t>69</w:t>
            </w:r>
          </w:p>
        </w:tc>
        <w:tc>
          <w:tcPr>
            <w:tcW w:w="7886" w:type="dxa"/>
          </w:tcPr>
          <w:p w14:paraId="6CA00FCC" w14:textId="77777777" w:rsidR="00F51281" w:rsidRDefault="00F51281" w:rsidP="00F51281">
            <w:pPr>
              <w:pStyle w:val="TableParagraph"/>
              <w:spacing w:before="35"/>
              <w:ind w:left="112" w:right="94"/>
              <w:rPr>
                <w:b/>
                <w:sz w:val="24"/>
              </w:rPr>
            </w:pPr>
            <w:r>
              <w:rPr>
                <w:sz w:val="24"/>
              </w:rPr>
              <w:t>Cloridrato</w:t>
            </w:r>
            <w:r>
              <w:rPr>
                <w:spacing w:val="16"/>
                <w:sz w:val="24"/>
              </w:rPr>
              <w:t xml:space="preserve"> </w:t>
            </w:r>
            <w:r>
              <w:rPr>
                <w:sz w:val="24"/>
              </w:rPr>
              <w:t>de</w:t>
            </w:r>
            <w:r>
              <w:rPr>
                <w:spacing w:val="14"/>
                <w:sz w:val="24"/>
              </w:rPr>
              <w:t xml:space="preserve"> </w:t>
            </w:r>
            <w:r>
              <w:rPr>
                <w:sz w:val="24"/>
              </w:rPr>
              <w:t>pazopanibe</w:t>
            </w:r>
            <w:r>
              <w:rPr>
                <w:spacing w:val="15"/>
                <w:sz w:val="24"/>
              </w:rPr>
              <w:t xml:space="preserve"> </w:t>
            </w:r>
            <w:r>
              <w:rPr>
                <w:b/>
                <w:sz w:val="24"/>
              </w:rPr>
              <w:t>(NR</w:t>
            </w:r>
            <w:r>
              <w:rPr>
                <w:b/>
                <w:spacing w:val="16"/>
                <w:sz w:val="24"/>
              </w:rPr>
              <w:t xml:space="preserve"> </w:t>
            </w:r>
            <w:r>
              <w:rPr>
                <w:b/>
                <w:sz w:val="24"/>
              </w:rPr>
              <w:t>dada</w:t>
            </w:r>
            <w:r>
              <w:rPr>
                <w:b/>
                <w:spacing w:val="16"/>
                <w:sz w:val="24"/>
              </w:rPr>
              <w:t xml:space="preserve"> </w:t>
            </w:r>
            <w:r>
              <w:rPr>
                <w:b/>
                <w:sz w:val="24"/>
              </w:rPr>
              <w:t>pelo</w:t>
            </w:r>
            <w:r>
              <w:rPr>
                <w:b/>
                <w:spacing w:val="16"/>
                <w:sz w:val="24"/>
              </w:rPr>
              <w:t xml:space="preserve"> </w:t>
            </w:r>
            <w:r>
              <w:rPr>
                <w:b/>
                <w:sz w:val="24"/>
              </w:rPr>
              <w:t>Dec.</w:t>
            </w:r>
            <w:r>
              <w:rPr>
                <w:b/>
                <w:spacing w:val="16"/>
                <w:sz w:val="24"/>
              </w:rPr>
              <w:t xml:space="preserve"> </w:t>
            </w:r>
            <w:r>
              <w:rPr>
                <w:b/>
                <w:sz w:val="24"/>
              </w:rPr>
              <w:t>22876,</w:t>
            </w:r>
            <w:r>
              <w:rPr>
                <w:b/>
                <w:spacing w:val="15"/>
                <w:sz w:val="24"/>
              </w:rPr>
              <w:t xml:space="preserve"> </w:t>
            </w:r>
            <w:r>
              <w:rPr>
                <w:b/>
                <w:sz w:val="24"/>
              </w:rPr>
              <w:t>de</w:t>
            </w:r>
            <w:r>
              <w:rPr>
                <w:b/>
                <w:spacing w:val="14"/>
                <w:sz w:val="24"/>
              </w:rPr>
              <w:t xml:space="preserve"> </w:t>
            </w:r>
            <w:r>
              <w:rPr>
                <w:b/>
                <w:sz w:val="24"/>
              </w:rPr>
              <w:t>21.05.18</w:t>
            </w:r>
            <w:r>
              <w:rPr>
                <w:b/>
                <w:spacing w:val="16"/>
                <w:sz w:val="24"/>
              </w:rPr>
              <w:t xml:space="preserve"> </w:t>
            </w:r>
            <w:r>
              <w:rPr>
                <w:b/>
                <w:sz w:val="24"/>
              </w:rPr>
              <w:t>–</w:t>
            </w:r>
            <w:r>
              <w:rPr>
                <w:b/>
                <w:spacing w:val="15"/>
                <w:sz w:val="24"/>
              </w:rPr>
              <w:t xml:space="preserve"> </w:t>
            </w:r>
            <w:r>
              <w:rPr>
                <w:b/>
                <w:sz w:val="24"/>
              </w:rPr>
              <w:t>efeitos</w:t>
            </w:r>
            <w:r>
              <w:rPr>
                <w:b/>
                <w:spacing w:val="15"/>
                <w:sz w:val="24"/>
              </w:rPr>
              <w:t xml:space="preserve"> </w:t>
            </w:r>
            <w:r>
              <w:rPr>
                <w:b/>
                <w:sz w:val="24"/>
              </w:rPr>
              <w:t>a</w:t>
            </w:r>
            <w:r>
              <w:rPr>
                <w:b/>
                <w:spacing w:val="-57"/>
                <w:sz w:val="24"/>
              </w:rPr>
              <w:t xml:space="preserve"> </w:t>
            </w:r>
            <w:r>
              <w:rPr>
                <w:b/>
                <w:sz w:val="24"/>
              </w:rPr>
              <w:t>partir</w:t>
            </w:r>
            <w:r>
              <w:rPr>
                <w:b/>
                <w:spacing w:val="-3"/>
                <w:sz w:val="24"/>
              </w:rPr>
              <w:t xml:space="preserve"> </w:t>
            </w:r>
            <w:r>
              <w:rPr>
                <w:b/>
                <w:sz w:val="24"/>
              </w:rPr>
              <w:t>de</w:t>
            </w:r>
            <w:r>
              <w:rPr>
                <w:b/>
                <w:spacing w:val="-1"/>
                <w:sz w:val="24"/>
              </w:rPr>
              <w:t xml:space="preserve"> </w:t>
            </w:r>
            <w:r>
              <w:rPr>
                <w:b/>
                <w:sz w:val="24"/>
              </w:rPr>
              <w:t>01/03/18</w:t>
            </w:r>
            <w:r>
              <w:rPr>
                <w:b/>
                <w:spacing w:val="1"/>
                <w:sz w:val="24"/>
              </w:rPr>
              <w:t xml:space="preserve"> </w:t>
            </w:r>
            <w:r>
              <w:rPr>
                <w:b/>
                <w:sz w:val="24"/>
              </w:rPr>
              <w:t>– Conv. ICMS 210/17)</w:t>
            </w:r>
          </w:p>
          <w:p w14:paraId="6EFCBE32" w14:textId="538AED42" w:rsidR="00F51281" w:rsidRDefault="00F51281" w:rsidP="00F51281">
            <w:pPr>
              <w:pStyle w:val="TableParagraph"/>
              <w:spacing w:before="42"/>
              <w:ind w:left="112"/>
              <w:rPr>
                <w:sz w:val="24"/>
              </w:rPr>
            </w:pPr>
            <w:r>
              <w:rPr>
                <w:color w:val="0000FF"/>
                <w:sz w:val="20"/>
              </w:rPr>
              <w:t>Redação</w:t>
            </w:r>
            <w:r>
              <w:rPr>
                <w:color w:val="0000FF"/>
                <w:spacing w:val="-2"/>
                <w:sz w:val="20"/>
              </w:rPr>
              <w:t xml:space="preserve"> </w:t>
            </w:r>
            <w:r>
              <w:rPr>
                <w:color w:val="0000FF"/>
                <w:sz w:val="20"/>
              </w:rPr>
              <w:t>Anterior:</w:t>
            </w:r>
            <w:r>
              <w:rPr>
                <w:color w:val="0000FF"/>
                <w:spacing w:val="-2"/>
                <w:sz w:val="20"/>
              </w:rPr>
              <w:t xml:space="preserve"> </w:t>
            </w:r>
            <w:r>
              <w:rPr>
                <w:color w:val="0000FF"/>
                <w:sz w:val="20"/>
              </w:rPr>
              <w:t>Pazopanibe</w:t>
            </w:r>
          </w:p>
        </w:tc>
      </w:tr>
      <w:tr w:rsidR="00F51281" w14:paraId="7E5E69D6" w14:textId="77777777">
        <w:trPr>
          <w:trHeight w:val="357"/>
        </w:trPr>
        <w:tc>
          <w:tcPr>
            <w:tcW w:w="862" w:type="dxa"/>
          </w:tcPr>
          <w:p w14:paraId="6ED718DA" w14:textId="070F214B" w:rsidR="00F51281" w:rsidRDefault="00F51281" w:rsidP="00F51281">
            <w:pPr>
              <w:pStyle w:val="TableParagraph"/>
              <w:spacing w:before="37"/>
              <w:ind w:left="89" w:right="78"/>
              <w:jc w:val="center"/>
              <w:rPr>
                <w:sz w:val="24"/>
              </w:rPr>
            </w:pPr>
            <w:r>
              <w:rPr>
                <w:sz w:val="24"/>
              </w:rPr>
              <w:t>70</w:t>
            </w:r>
          </w:p>
        </w:tc>
        <w:tc>
          <w:tcPr>
            <w:tcW w:w="7886" w:type="dxa"/>
          </w:tcPr>
          <w:p w14:paraId="4CE167F8" w14:textId="6A7CF91C" w:rsidR="00F51281" w:rsidRDefault="00F51281" w:rsidP="00F51281">
            <w:pPr>
              <w:pStyle w:val="TableParagraph"/>
              <w:spacing w:before="35"/>
              <w:ind w:left="112" w:right="94"/>
              <w:rPr>
                <w:sz w:val="24"/>
              </w:rPr>
            </w:pPr>
            <w:r>
              <w:rPr>
                <w:sz w:val="24"/>
              </w:rPr>
              <w:t>Pemetrexede</w:t>
            </w:r>
            <w:r>
              <w:rPr>
                <w:spacing w:val="-4"/>
                <w:sz w:val="24"/>
              </w:rPr>
              <w:t xml:space="preserve"> </w:t>
            </w:r>
            <w:r>
              <w:rPr>
                <w:sz w:val="24"/>
              </w:rPr>
              <w:t>dissódico</w:t>
            </w:r>
          </w:p>
        </w:tc>
      </w:tr>
      <w:tr w:rsidR="00F51281" w14:paraId="3B0D9F0E" w14:textId="77777777">
        <w:trPr>
          <w:trHeight w:val="357"/>
        </w:trPr>
        <w:tc>
          <w:tcPr>
            <w:tcW w:w="862" w:type="dxa"/>
          </w:tcPr>
          <w:p w14:paraId="15210709" w14:textId="149BA6CB" w:rsidR="00F51281" w:rsidRDefault="00F51281" w:rsidP="00F51281">
            <w:pPr>
              <w:pStyle w:val="TableParagraph"/>
              <w:spacing w:before="37"/>
              <w:ind w:left="89" w:right="78"/>
              <w:jc w:val="center"/>
              <w:rPr>
                <w:sz w:val="24"/>
              </w:rPr>
            </w:pPr>
            <w:r>
              <w:rPr>
                <w:sz w:val="24"/>
              </w:rPr>
              <w:t>71</w:t>
            </w:r>
          </w:p>
        </w:tc>
        <w:tc>
          <w:tcPr>
            <w:tcW w:w="7886" w:type="dxa"/>
          </w:tcPr>
          <w:p w14:paraId="2F17B1D2" w14:textId="325A70E5" w:rsidR="00F51281" w:rsidRDefault="00F51281" w:rsidP="00F51281">
            <w:pPr>
              <w:pStyle w:val="TableParagraph"/>
              <w:spacing w:before="35"/>
              <w:ind w:left="112" w:right="94"/>
              <w:rPr>
                <w:sz w:val="24"/>
              </w:rPr>
            </w:pPr>
            <w:r>
              <w:rPr>
                <w:sz w:val="24"/>
              </w:rPr>
              <w:t>Sulfato</w:t>
            </w:r>
            <w:r>
              <w:rPr>
                <w:spacing w:val="-1"/>
                <w:sz w:val="24"/>
              </w:rPr>
              <w:t xml:space="preserve"> </w:t>
            </w:r>
            <w:r>
              <w:rPr>
                <w:sz w:val="24"/>
              </w:rPr>
              <w:t>de</w:t>
            </w:r>
            <w:r>
              <w:rPr>
                <w:spacing w:val="-2"/>
                <w:sz w:val="24"/>
              </w:rPr>
              <w:t xml:space="preserve"> </w:t>
            </w:r>
            <w:r>
              <w:rPr>
                <w:sz w:val="24"/>
              </w:rPr>
              <w:t>Bleomicina</w:t>
            </w:r>
          </w:p>
        </w:tc>
      </w:tr>
      <w:tr w:rsidR="00F51281" w14:paraId="7499BD30" w14:textId="77777777">
        <w:trPr>
          <w:trHeight w:val="357"/>
        </w:trPr>
        <w:tc>
          <w:tcPr>
            <w:tcW w:w="862" w:type="dxa"/>
          </w:tcPr>
          <w:p w14:paraId="4ADC3FA6" w14:textId="48FBCA75" w:rsidR="00F51281" w:rsidRDefault="00F51281" w:rsidP="00F51281">
            <w:pPr>
              <w:pStyle w:val="TableParagraph"/>
              <w:spacing w:before="37"/>
              <w:ind w:left="89" w:right="78"/>
              <w:jc w:val="center"/>
              <w:rPr>
                <w:sz w:val="24"/>
              </w:rPr>
            </w:pPr>
            <w:r>
              <w:rPr>
                <w:sz w:val="24"/>
              </w:rPr>
              <w:t>72</w:t>
            </w:r>
          </w:p>
        </w:tc>
        <w:tc>
          <w:tcPr>
            <w:tcW w:w="7886" w:type="dxa"/>
          </w:tcPr>
          <w:p w14:paraId="7E82A24F" w14:textId="7E92B341" w:rsidR="00F51281" w:rsidRDefault="00F51281" w:rsidP="00F51281">
            <w:pPr>
              <w:pStyle w:val="TableParagraph"/>
              <w:spacing w:before="35"/>
              <w:ind w:left="112" w:right="94"/>
              <w:rPr>
                <w:sz w:val="24"/>
              </w:rPr>
            </w:pPr>
            <w:r>
              <w:rPr>
                <w:sz w:val="24"/>
              </w:rPr>
              <w:t>Tartarato</w:t>
            </w:r>
            <w:r>
              <w:rPr>
                <w:spacing w:val="-2"/>
                <w:sz w:val="24"/>
              </w:rPr>
              <w:t xml:space="preserve"> </w:t>
            </w:r>
            <w:r>
              <w:rPr>
                <w:sz w:val="24"/>
              </w:rPr>
              <w:t>de</w:t>
            </w:r>
            <w:r>
              <w:rPr>
                <w:spacing w:val="-2"/>
                <w:sz w:val="24"/>
              </w:rPr>
              <w:t xml:space="preserve"> </w:t>
            </w:r>
            <w:r>
              <w:rPr>
                <w:sz w:val="24"/>
              </w:rPr>
              <w:t>Vinorelbina</w:t>
            </w:r>
          </w:p>
        </w:tc>
      </w:tr>
      <w:tr w:rsidR="00F51281" w14:paraId="2AC16449" w14:textId="77777777">
        <w:trPr>
          <w:trHeight w:val="357"/>
        </w:trPr>
        <w:tc>
          <w:tcPr>
            <w:tcW w:w="862" w:type="dxa"/>
          </w:tcPr>
          <w:p w14:paraId="7D0622D3" w14:textId="5831204E" w:rsidR="00F51281" w:rsidRDefault="00F51281" w:rsidP="00F51281">
            <w:pPr>
              <w:pStyle w:val="TableParagraph"/>
              <w:spacing w:before="37"/>
              <w:ind w:left="89" w:right="78"/>
              <w:jc w:val="center"/>
              <w:rPr>
                <w:sz w:val="24"/>
              </w:rPr>
            </w:pPr>
            <w:r>
              <w:rPr>
                <w:sz w:val="24"/>
              </w:rPr>
              <w:t>73</w:t>
            </w:r>
          </w:p>
        </w:tc>
        <w:tc>
          <w:tcPr>
            <w:tcW w:w="7886" w:type="dxa"/>
          </w:tcPr>
          <w:p w14:paraId="6F730630" w14:textId="6FB13DBB" w:rsidR="00F51281" w:rsidRDefault="00F51281" w:rsidP="00F51281">
            <w:pPr>
              <w:pStyle w:val="TableParagraph"/>
              <w:spacing w:before="35"/>
              <w:ind w:left="112" w:right="94"/>
              <w:rPr>
                <w:sz w:val="24"/>
              </w:rPr>
            </w:pPr>
            <w:r>
              <w:rPr>
                <w:sz w:val="24"/>
              </w:rPr>
              <w:t>Temozolomida</w:t>
            </w:r>
          </w:p>
        </w:tc>
      </w:tr>
      <w:tr w:rsidR="00F51281" w14:paraId="38C3FD57" w14:textId="77777777">
        <w:trPr>
          <w:trHeight w:val="357"/>
        </w:trPr>
        <w:tc>
          <w:tcPr>
            <w:tcW w:w="862" w:type="dxa"/>
          </w:tcPr>
          <w:p w14:paraId="297DDB59" w14:textId="51DAC686" w:rsidR="00F51281" w:rsidRDefault="00F51281" w:rsidP="00F51281">
            <w:pPr>
              <w:pStyle w:val="TableParagraph"/>
              <w:spacing w:before="37"/>
              <w:ind w:left="89" w:right="78"/>
              <w:jc w:val="center"/>
              <w:rPr>
                <w:sz w:val="24"/>
              </w:rPr>
            </w:pPr>
            <w:r>
              <w:rPr>
                <w:sz w:val="24"/>
              </w:rPr>
              <w:t>74</w:t>
            </w:r>
          </w:p>
        </w:tc>
        <w:tc>
          <w:tcPr>
            <w:tcW w:w="7886" w:type="dxa"/>
          </w:tcPr>
          <w:p w14:paraId="5C54B581" w14:textId="50FEED4D" w:rsidR="00F51281" w:rsidRDefault="00F51281" w:rsidP="00F51281">
            <w:pPr>
              <w:pStyle w:val="TableParagraph"/>
              <w:spacing w:before="35"/>
              <w:ind w:left="112" w:right="94"/>
              <w:rPr>
                <w:sz w:val="24"/>
              </w:rPr>
            </w:pPr>
            <w:r>
              <w:rPr>
                <w:sz w:val="24"/>
              </w:rPr>
              <w:t>Teniposido</w:t>
            </w:r>
          </w:p>
        </w:tc>
      </w:tr>
      <w:tr w:rsidR="00F51281" w14:paraId="0420532E" w14:textId="77777777">
        <w:trPr>
          <w:trHeight w:val="357"/>
        </w:trPr>
        <w:tc>
          <w:tcPr>
            <w:tcW w:w="862" w:type="dxa"/>
          </w:tcPr>
          <w:p w14:paraId="67D49F9E" w14:textId="6723C3D5" w:rsidR="00F51281" w:rsidRDefault="00F51281" w:rsidP="00F51281">
            <w:pPr>
              <w:pStyle w:val="TableParagraph"/>
              <w:spacing w:before="37"/>
              <w:ind w:left="89" w:right="78"/>
              <w:jc w:val="center"/>
              <w:rPr>
                <w:sz w:val="24"/>
              </w:rPr>
            </w:pPr>
            <w:r>
              <w:rPr>
                <w:sz w:val="24"/>
              </w:rPr>
              <w:lastRenderedPageBreak/>
              <w:t>75</w:t>
            </w:r>
          </w:p>
        </w:tc>
        <w:tc>
          <w:tcPr>
            <w:tcW w:w="7886" w:type="dxa"/>
          </w:tcPr>
          <w:p w14:paraId="62FC4CEF" w14:textId="621C9E17" w:rsidR="00F51281" w:rsidRDefault="00F51281" w:rsidP="00F51281">
            <w:pPr>
              <w:pStyle w:val="TableParagraph"/>
              <w:spacing w:before="35"/>
              <w:ind w:left="112" w:right="94"/>
              <w:rPr>
                <w:sz w:val="24"/>
              </w:rPr>
            </w:pPr>
            <w:r>
              <w:rPr>
                <w:sz w:val="24"/>
              </w:rPr>
              <w:t>Tioguanina</w:t>
            </w:r>
          </w:p>
        </w:tc>
      </w:tr>
      <w:tr w:rsidR="00F51281" w14:paraId="092B114B" w14:textId="77777777">
        <w:trPr>
          <w:trHeight w:val="357"/>
        </w:trPr>
        <w:tc>
          <w:tcPr>
            <w:tcW w:w="862" w:type="dxa"/>
          </w:tcPr>
          <w:p w14:paraId="4F63DDEA" w14:textId="54432DFB" w:rsidR="00F51281" w:rsidRDefault="00F51281" w:rsidP="00F51281">
            <w:pPr>
              <w:pStyle w:val="TableParagraph"/>
              <w:spacing w:before="37"/>
              <w:ind w:left="89" w:right="78"/>
              <w:jc w:val="center"/>
              <w:rPr>
                <w:sz w:val="24"/>
              </w:rPr>
            </w:pPr>
            <w:r>
              <w:rPr>
                <w:sz w:val="24"/>
              </w:rPr>
              <w:t>76</w:t>
            </w:r>
          </w:p>
        </w:tc>
        <w:tc>
          <w:tcPr>
            <w:tcW w:w="7886" w:type="dxa"/>
          </w:tcPr>
          <w:p w14:paraId="45452862" w14:textId="3047D7D1" w:rsidR="00F51281" w:rsidRDefault="00F51281" w:rsidP="00F51281">
            <w:pPr>
              <w:pStyle w:val="TableParagraph"/>
              <w:spacing w:before="35"/>
              <w:ind w:left="112" w:right="94"/>
              <w:rPr>
                <w:sz w:val="24"/>
              </w:rPr>
            </w:pPr>
            <w:r>
              <w:rPr>
                <w:sz w:val="24"/>
              </w:rPr>
              <w:t>Toremifeno</w:t>
            </w:r>
          </w:p>
        </w:tc>
      </w:tr>
      <w:tr w:rsidR="00F51281" w14:paraId="203B20E8" w14:textId="77777777">
        <w:trPr>
          <w:trHeight w:val="357"/>
        </w:trPr>
        <w:tc>
          <w:tcPr>
            <w:tcW w:w="862" w:type="dxa"/>
          </w:tcPr>
          <w:p w14:paraId="760B90CD" w14:textId="176A28C5" w:rsidR="00F51281" w:rsidRDefault="00F51281" w:rsidP="00F51281">
            <w:pPr>
              <w:pStyle w:val="TableParagraph"/>
              <w:spacing w:before="37"/>
              <w:ind w:left="89" w:right="78"/>
              <w:jc w:val="center"/>
              <w:rPr>
                <w:sz w:val="24"/>
              </w:rPr>
            </w:pPr>
            <w:r>
              <w:rPr>
                <w:sz w:val="24"/>
              </w:rPr>
              <w:t>77</w:t>
            </w:r>
          </w:p>
        </w:tc>
        <w:tc>
          <w:tcPr>
            <w:tcW w:w="7886" w:type="dxa"/>
          </w:tcPr>
          <w:p w14:paraId="34BF0BF9" w14:textId="5EAAC1CA" w:rsidR="00F51281" w:rsidRDefault="00F51281" w:rsidP="00F51281">
            <w:pPr>
              <w:pStyle w:val="TableParagraph"/>
              <w:spacing w:before="35"/>
              <w:ind w:left="112" w:right="94"/>
              <w:rPr>
                <w:sz w:val="24"/>
              </w:rPr>
            </w:pPr>
            <w:r>
              <w:rPr>
                <w:sz w:val="24"/>
              </w:rPr>
              <w:t>Tosilato</w:t>
            </w:r>
            <w:r>
              <w:rPr>
                <w:spacing w:val="-2"/>
                <w:sz w:val="24"/>
              </w:rPr>
              <w:t xml:space="preserve"> </w:t>
            </w:r>
            <w:r>
              <w:rPr>
                <w:sz w:val="24"/>
              </w:rPr>
              <w:t>de</w:t>
            </w:r>
            <w:r>
              <w:rPr>
                <w:spacing w:val="-2"/>
                <w:sz w:val="24"/>
              </w:rPr>
              <w:t xml:space="preserve"> </w:t>
            </w:r>
            <w:r>
              <w:rPr>
                <w:sz w:val="24"/>
              </w:rPr>
              <w:t>Sorafenibe</w:t>
            </w:r>
          </w:p>
        </w:tc>
      </w:tr>
      <w:tr w:rsidR="00F51281" w14:paraId="3BAD5D41" w14:textId="77777777">
        <w:trPr>
          <w:trHeight w:val="357"/>
        </w:trPr>
        <w:tc>
          <w:tcPr>
            <w:tcW w:w="862" w:type="dxa"/>
          </w:tcPr>
          <w:p w14:paraId="575FBAD7" w14:textId="04DF53DE" w:rsidR="00F51281" w:rsidRDefault="00F51281" w:rsidP="00F51281">
            <w:pPr>
              <w:pStyle w:val="TableParagraph"/>
              <w:spacing w:before="37"/>
              <w:ind w:left="89" w:right="78"/>
              <w:jc w:val="center"/>
              <w:rPr>
                <w:sz w:val="24"/>
              </w:rPr>
            </w:pPr>
            <w:r>
              <w:rPr>
                <w:sz w:val="24"/>
              </w:rPr>
              <w:t>78</w:t>
            </w:r>
          </w:p>
        </w:tc>
        <w:tc>
          <w:tcPr>
            <w:tcW w:w="7886" w:type="dxa"/>
          </w:tcPr>
          <w:p w14:paraId="0E8FBF5F" w14:textId="06A1298B" w:rsidR="00F51281" w:rsidRDefault="00F51281" w:rsidP="00F51281">
            <w:pPr>
              <w:pStyle w:val="TableParagraph"/>
              <w:spacing w:before="35"/>
              <w:ind w:left="112" w:right="94"/>
              <w:rPr>
                <w:sz w:val="24"/>
              </w:rPr>
            </w:pPr>
            <w:r>
              <w:rPr>
                <w:sz w:val="24"/>
              </w:rPr>
              <w:t>Tratuzumabe</w:t>
            </w:r>
          </w:p>
        </w:tc>
      </w:tr>
      <w:tr w:rsidR="00F51281" w14:paraId="6AA7999F" w14:textId="77777777">
        <w:trPr>
          <w:trHeight w:val="357"/>
        </w:trPr>
        <w:tc>
          <w:tcPr>
            <w:tcW w:w="862" w:type="dxa"/>
          </w:tcPr>
          <w:p w14:paraId="49736369" w14:textId="3ABD67D7" w:rsidR="00F51281" w:rsidRDefault="00F51281" w:rsidP="00F51281">
            <w:pPr>
              <w:pStyle w:val="TableParagraph"/>
              <w:spacing w:before="37"/>
              <w:ind w:left="89" w:right="78"/>
              <w:jc w:val="center"/>
              <w:rPr>
                <w:sz w:val="24"/>
              </w:rPr>
            </w:pPr>
            <w:r>
              <w:rPr>
                <w:sz w:val="24"/>
              </w:rPr>
              <w:t>79</w:t>
            </w:r>
          </w:p>
        </w:tc>
        <w:tc>
          <w:tcPr>
            <w:tcW w:w="7886" w:type="dxa"/>
          </w:tcPr>
          <w:p w14:paraId="6AB9881C" w14:textId="0F457F58" w:rsidR="00F51281" w:rsidRDefault="00F51281" w:rsidP="00F51281">
            <w:pPr>
              <w:pStyle w:val="TableParagraph"/>
              <w:spacing w:before="35"/>
              <w:ind w:left="112" w:right="94"/>
              <w:rPr>
                <w:sz w:val="24"/>
              </w:rPr>
            </w:pPr>
            <w:r>
              <w:rPr>
                <w:sz w:val="24"/>
              </w:rPr>
              <w:t>Trióxido</w:t>
            </w:r>
            <w:r>
              <w:rPr>
                <w:spacing w:val="-2"/>
                <w:sz w:val="24"/>
              </w:rPr>
              <w:t xml:space="preserve"> </w:t>
            </w:r>
            <w:r>
              <w:rPr>
                <w:sz w:val="24"/>
              </w:rPr>
              <w:t>de</w:t>
            </w:r>
            <w:r>
              <w:rPr>
                <w:spacing w:val="-2"/>
                <w:sz w:val="24"/>
              </w:rPr>
              <w:t xml:space="preserve"> </w:t>
            </w:r>
            <w:r>
              <w:rPr>
                <w:sz w:val="24"/>
              </w:rPr>
              <w:t>Arsênio</w:t>
            </w:r>
          </w:p>
        </w:tc>
      </w:tr>
      <w:tr w:rsidR="00F51281" w14:paraId="61FD1FF0" w14:textId="77777777">
        <w:trPr>
          <w:trHeight w:val="357"/>
        </w:trPr>
        <w:tc>
          <w:tcPr>
            <w:tcW w:w="862" w:type="dxa"/>
          </w:tcPr>
          <w:p w14:paraId="2925C2E4" w14:textId="46BF3106" w:rsidR="00F51281" w:rsidRDefault="00F51281" w:rsidP="00F51281">
            <w:pPr>
              <w:pStyle w:val="TableParagraph"/>
              <w:spacing w:before="37"/>
              <w:ind w:left="89" w:right="78"/>
              <w:jc w:val="center"/>
              <w:rPr>
                <w:sz w:val="24"/>
              </w:rPr>
            </w:pPr>
            <w:r>
              <w:rPr>
                <w:sz w:val="24"/>
              </w:rPr>
              <w:t>80</w:t>
            </w:r>
          </w:p>
        </w:tc>
        <w:tc>
          <w:tcPr>
            <w:tcW w:w="7886" w:type="dxa"/>
          </w:tcPr>
          <w:p w14:paraId="28B279F3" w14:textId="2FC8902B" w:rsidR="00F51281" w:rsidRDefault="00F51281" w:rsidP="00F51281">
            <w:pPr>
              <w:pStyle w:val="TableParagraph"/>
              <w:spacing w:before="35"/>
              <w:ind w:left="112" w:right="94"/>
              <w:rPr>
                <w:sz w:val="24"/>
              </w:rPr>
            </w:pPr>
            <w:r>
              <w:rPr>
                <w:sz w:val="24"/>
              </w:rPr>
              <w:t>Vimblastina</w:t>
            </w:r>
          </w:p>
        </w:tc>
      </w:tr>
      <w:tr w:rsidR="00F51281" w14:paraId="60C328C7" w14:textId="77777777">
        <w:trPr>
          <w:trHeight w:val="357"/>
        </w:trPr>
        <w:tc>
          <w:tcPr>
            <w:tcW w:w="862" w:type="dxa"/>
          </w:tcPr>
          <w:p w14:paraId="74E80D36" w14:textId="3A004418" w:rsidR="00F51281" w:rsidRDefault="00F51281" w:rsidP="00F51281">
            <w:pPr>
              <w:pStyle w:val="TableParagraph"/>
              <w:spacing w:before="37"/>
              <w:ind w:left="89" w:right="78"/>
              <w:jc w:val="center"/>
              <w:rPr>
                <w:sz w:val="24"/>
              </w:rPr>
            </w:pPr>
            <w:r>
              <w:rPr>
                <w:sz w:val="24"/>
              </w:rPr>
              <w:t>81</w:t>
            </w:r>
          </w:p>
        </w:tc>
        <w:tc>
          <w:tcPr>
            <w:tcW w:w="7886" w:type="dxa"/>
          </w:tcPr>
          <w:p w14:paraId="054FC848" w14:textId="3741127A" w:rsidR="00F51281" w:rsidRDefault="00F51281" w:rsidP="00F51281">
            <w:pPr>
              <w:pStyle w:val="TableParagraph"/>
              <w:spacing w:before="35"/>
              <w:ind w:left="112" w:right="94"/>
              <w:rPr>
                <w:sz w:val="24"/>
              </w:rPr>
            </w:pPr>
            <w:r>
              <w:rPr>
                <w:sz w:val="24"/>
              </w:rPr>
              <w:t>Vincristina</w:t>
            </w:r>
          </w:p>
        </w:tc>
      </w:tr>
      <w:tr w:rsidR="00F51281" w14:paraId="1621A078" w14:textId="77777777">
        <w:trPr>
          <w:trHeight w:val="357"/>
        </w:trPr>
        <w:tc>
          <w:tcPr>
            <w:tcW w:w="862" w:type="dxa"/>
          </w:tcPr>
          <w:p w14:paraId="588BBE0D" w14:textId="2315D2D1" w:rsidR="00F51281" w:rsidRDefault="00F51281" w:rsidP="00F51281">
            <w:pPr>
              <w:pStyle w:val="TableParagraph"/>
              <w:spacing w:before="37"/>
              <w:ind w:left="89" w:right="78"/>
              <w:jc w:val="center"/>
              <w:rPr>
                <w:sz w:val="24"/>
              </w:rPr>
            </w:pPr>
            <w:r>
              <w:rPr>
                <w:sz w:val="24"/>
              </w:rPr>
              <w:t>82</w:t>
            </w:r>
          </w:p>
        </w:tc>
        <w:tc>
          <w:tcPr>
            <w:tcW w:w="7886" w:type="dxa"/>
          </w:tcPr>
          <w:p w14:paraId="0406DB8F" w14:textId="174570BF" w:rsidR="00F51281" w:rsidRDefault="00F51281" w:rsidP="00F51281">
            <w:pPr>
              <w:pStyle w:val="TableParagraph"/>
              <w:spacing w:before="35"/>
              <w:ind w:left="112" w:right="94"/>
              <w:rPr>
                <w:sz w:val="24"/>
              </w:rPr>
            </w:pPr>
            <w:r>
              <w:rPr>
                <w:sz w:val="24"/>
              </w:rPr>
              <w:t>Pegaspargase</w:t>
            </w:r>
            <w:r>
              <w:rPr>
                <w:spacing w:val="29"/>
                <w:sz w:val="24"/>
              </w:rPr>
              <w:t xml:space="preserve"> </w:t>
            </w:r>
            <w:r>
              <w:rPr>
                <w:sz w:val="24"/>
              </w:rPr>
              <w:t>(AC</w:t>
            </w:r>
            <w:r>
              <w:rPr>
                <w:spacing w:val="30"/>
                <w:sz w:val="24"/>
              </w:rPr>
              <w:t xml:space="preserve"> </w:t>
            </w:r>
            <w:r>
              <w:rPr>
                <w:sz w:val="24"/>
              </w:rPr>
              <w:t>pelo</w:t>
            </w:r>
            <w:r>
              <w:rPr>
                <w:spacing w:val="30"/>
                <w:sz w:val="24"/>
              </w:rPr>
              <w:t xml:space="preserve"> </w:t>
            </w:r>
            <w:r>
              <w:rPr>
                <w:sz w:val="24"/>
              </w:rPr>
              <w:t>Dec.</w:t>
            </w:r>
            <w:r>
              <w:rPr>
                <w:spacing w:val="30"/>
                <w:sz w:val="24"/>
              </w:rPr>
              <w:t xml:space="preserve"> </w:t>
            </w:r>
            <w:r>
              <w:rPr>
                <w:sz w:val="24"/>
              </w:rPr>
              <w:t>26360/21</w:t>
            </w:r>
            <w:r>
              <w:rPr>
                <w:spacing w:val="31"/>
                <w:sz w:val="24"/>
              </w:rPr>
              <w:t xml:space="preserve"> </w:t>
            </w:r>
            <w:r>
              <w:rPr>
                <w:sz w:val="24"/>
              </w:rPr>
              <w:t>–</w:t>
            </w:r>
            <w:r>
              <w:rPr>
                <w:spacing w:val="30"/>
                <w:sz w:val="24"/>
              </w:rPr>
              <w:t xml:space="preserve"> </w:t>
            </w:r>
            <w:r>
              <w:rPr>
                <w:sz w:val="24"/>
              </w:rPr>
              <w:t>efeitos</w:t>
            </w:r>
            <w:r>
              <w:rPr>
                <w:spacing w:val="30"/>
                <w:sz w:val="24"/>
              </w:rPr>
              <w:t xml:space="preserve"> </w:t>
            </w:r>
            <w:r>
              <w:rPr>
                <w:sz w:val="24"/>
              </w:rPr>
              <w:t>a</w:t>
            </w:r>
            <w:r>
              <w:rPr>
                <w:spacing w:val="29"/>
                <w:sz w:val="24"/>
              </w:rPr>
              <w:t xml:space="preserve"> </w:t>
            </w:r>
            <w:r>
              <w:rPr>
                <w:sz w:val="24"/>
              </w:rPr>
              <w:t>partir</w:t>
            </w:r>
            <w:r>
              <w:rPr>
                <w:spacing w:val="29"/>
                <w:sz w:val="24"/>
              </w:rPr>
              <w:t xml:space="preserve"> </w:t>
            </w:r>
            <w:r>
              <w:rPr>
                <w:sz w:val="24"/>
              </w:rPr>
              <w:t>de</w:t>
            </w:r>
            <w:r>
              <w:rPr>
                <w:spacing w:val="29"/>
                <w:sz w:val="24"/>
              </w:rPr>
              <w:t xml:space="preserve"> </w:t>
            </w:r>
            <w:r>
              <w:rPr>
                <w:sz w:val="24"/>
              </w:rPr>
              <w:t>1º.05.21</w:t>
            </w:r>
            <w:r>
              <w:rPr>
                <w:spacing w:val="30"/>
                <w:sz w:val="24"/>
              </w:rPr>
              <w:t xml:space="preserve"> </w:t>
            </w:r>
            <w:r>
              <w:rPr>
                <w:sz w:val="24"/>
              </w:rPr>
              <w:t>–</w:t>
            </w:r>
            <w:r>
              <w:rPr>
                <w:spacing w:val="26"/>
                <w:sz w:val="24"/>
              </w:rPr>
              <w:t xml:space="preserve"> </w:t>
            </w:r>
            <w:r>
              <w:rPr>
                <w:sz w:val="24"/>
              </w:rPr>
              <w:t>Conv.</w:t>
            </w:r>
            <w:r>
              <w:rPr>
                <w:spacing w:val="-57"/>
                <w:sz w:val="24"/>
              </w:rPr>
              <w:t xml:space="preserve"> </w:t>
            </w:r>
            <w:r>
              <w:rPr>
                <w:sz w:val="24"/>
              </w:rPr>
              <w:t>ICMS</w:t>
            </w:r>
            <w:r>
              <w:rPr>
                <w:spacing w:val="-1"/>
                <w:sz w:val="24"/>
              </w:rPr>
              <w:t xml:space="preserve"> </w:t>
            </w:r>
            <w:r>
              <w:rPr>
                <w:sz w:val="24"/>
              </w:rPr>
              <w:t>49/21)</w:t>
            </w:r>
          </w:p>
        </w:tc>
      </w:tr>
      <w:tr w:rsidR="00F51281" w14:paraId="479A68BA" w14:textId="77777777">
        <w:trPr>
          <w:trHeight w:val="357"/>
        </w:trPr>
        <w:tc>
          <w:tcPr>
            <w:tcW w:w="862" w:type="dxa"/>
          </w:tcPr>
          <w:p w14:paraId="721CAAD7" w14:textId="09B07E0B" w:rsidR="00F51281" w:rsidRDefault="00F51281" w:rsidP="00F51281">
            <w:pPr>
              <w:pStyle w:val="TableParagraph"/>
              <w:spacing w:before="37"/>
              <w:ind w:left="89" w:right="78"/>
              <w:jc w:val="center"/>
              <w:rPr>
                <w:sz w:val="24"/>
              </w:rPr>
            </w:pPr>
            <w:r>
              <w:rPr>
                <w:sz w:val="24"/>
              </w:rPr>
              <w:t>83</w:t>
            </w:r>
          </w:p>
        </w:tc>
        <w:tc>
          <w:tcPr>
            <w:tcW w:w="7886" w:type="dxa"/>
          </w:tcPr>
          <w:p w14:paraId="50D2F1FD" w14:textId="52E010A3" w:rsidR="00F51281" w:rsidRDefault="00F51281" w:rsidP="00F51281">
            <w:pPr>
              <w:pStyle w:val="TableParagraph"/>
              <w:spacing w:before="35"/>
              <w:ind w:left="112" w:right="94"/>
              <w:rPr>
                <w:sz w:val="24"/>
              </w:rPr>
            </w:pPr>
            <w:r>
              <w:rPr>
                <w:sz w:val="24"/>
              </w:rPr>
              <w:t>Abemaciclibe</w:t>
            </w:r>
            <w:r>
              <w:rPr>
                <w:spacing w:val="33"/>
                <w:sz w:val="24"/>
              </w:rPr>
              <w:t xml:space="preserve"> </w:t>
            </w:r>
            <w:r>
              <w:rPr>
                <w:sz w:val="24"/>
              </w:rPr>
              <w:t>(AC</w:t>
            </w:r>
            <w:r>
              <w:rPr>
                <w:spacing w:val="34"/>
                <w:sz w:val="24"/>
              </w:rPr>
              <w:t xml:space="preserve"> </w:t>
            </w:r>
            <w:r>
              <w:rPr>
                <w:sz w:val="24"/>
              </w:rPr>
              <w:t>pelo</w:t>
            </w:r>
            <w:r>
              <w:rPr>
                <w:spacing w:val="34"/>
                <w:sz w:val="24"/>
              </w:rPr>
              <w:t xml:space="preserve"> </w:t>
            </w:r>
            <w:r>
              <w:rPr>
                <w:sz w:val="24"/>
              </w:rPr>
              <w:t>Dec.26923/22</w:t>
            </w:r>
            <w:r>
              <w:rPr>
                <w:spacing w:val="33"/>
                <w:sz w:val="24"/>
              </w:rPr>
              <w:t xml:space="preserve"> </w:t>
            </w:r>
            <w:r>
              <w:rPr>
                <w:sz w:val="24"/>
              </w:rPr>
              <w:t>–</w:t>
            </w:r>
            <w:r>
              <w:rPr>
                <w:spacing w:val="34"/>
                <w:sz w:val="24"/>
              </w:rPr>
              <w:t xml:space="preserve"> </w:t>
            </w:r>
            <w:r>
              <w:rPr>
                <w:sz w:val="24"/>
              </w:rPr>
              <w:t>efeitos</w:t>
            </w:r>
            <w:r>
              <w:rPr>
                <w:spacing w:val="34"/>
                <w:sz w:val="24"/>
              </w:rPr>
              <w:t xml:space="preserve"> </w:t>
            </w:r>
            <w:r>
              <w:rPr>
                <w:sz w:val="24"/>
              </w:rPr>
              <w:t>a</w:t>
            </w:r>
            <w:r>
              <w:rPr>
                <w:spacing w:val="33"/>
                <w:sz w:val="24"/>
              </w:rPr>
              <w:t xml:space="preserve"> </w:t>
            </w:r>
            <w:r>
              <w:rPr>
                <w:sz w:val="24"/>
              </w:rPr>
              <w:t>partir</w:t>
            </w:r>
            <w:r>
              <w:rPr>
                <w:spacing w:val="32"/>
                <w:sz w:val="24"/>
              </w:rPr>
              <w:t xml:space="preserve"> </w:t>
            </w:r>
            <w:r>
              <w:rPr>
                <w:sz w:val="24"/>
              </w:rPr>
              <w:t>de</w:t>
            </w:r>
            <w:r>
              <w:rPr>
                <w:spacing w:val="32"/>
                <w:sz w:val="24"/>
              </w:rPr>
              <w:t xml:space="preserve"> </w:t>
            </w:r>
            <w:r>
              <w:rPr>
                <w:sz w:val="24"/>
              </w:rPr>
              <w:t>1º.01.23</w:t>
            </w:r>
            <w:r>
              <w:rPr>
                <w:spacing w:val="35"/>
                <w:sz w:val="24"/>
              </w:rPr>
              <w:t xml:space="preserve"> </w:t>
            </w:r>
            <w:r>
              <w:rPr>
                <w:sz w:val="24"/>
              </w:rPr>
              <w:t>–</w:t>
            </w:r>
            <w:r>
              <w:rPr>
                <w:spacing w:val="34"/>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A657E50" w14:textId="77777777">
        <w:trPr>
          <w:trHeight w:val="357"/>
        </w:trPr>
        <w:tc>
          <w:tcPr>
            <w:tcW w:w="862" w:type="dxa"/>
          </w:tcPr>
          <w:p w14:paraId="1CD958E5" w14:textId="62AB8692" w:rsidR="00F51281" w:rsidRDefault="00F51281" w:rsidP="00F51281">
            <w:pPr>
              <w:pStyle w:val="TableParagraph"/>
              <w:spacing w:before="37"/>
              <w:ind w:left="89" w:right="78"/>
              <w:jc w:val="center"/>
              <w:rPr>
                <w:sz w:val="24"/>
              </w:rPr>
            </w:pPr>
            <w:r>
              <w:rPr>
                <w:sz w:val="24"/>
              </w:rPr>
              <w:t>84</w:t>
            </w:r>
          </w:p>
        </w:tc>
        <w:tc>
          <w:tcPr>
            <w:tcW w:w="7886" w:type="dxa"/>
          </w:tcPr>
          <w:p w14:paraId="5933FC5E" w14:textId="69568220" w:rsidR="00F51281" w:rsidRDefault="00F51281" w:rsidP="00F51281">
            <w:pPr>
              <w:pStyle w:val="TableParagraph"/>
              <w:spacing w:before="35"/>
              <w:ind w:left="112" w:right="94"/>
              <w:rPr>
                <w:sz w:val="24"/>
              </w:rPr>
            </w:pPr>
            <w:r>
              <w:rPr>
                <w:sz w:val="24"/>
              </w:rPr>
              <w:t>Acalabrutinibe</w:t>
            </w:r>
            <w:r>
              <w:rPr>
                <w:spacing w:val="27"/>
                <w:sz w:val="24"/>
              </w:rPr>
              <w:t xml:space="preserve"> </w:t>
            </w:r>
            <w:r>
              <w:rPr>
                <w:sz w:val="24"/>
              </w:rPr>
              <w:t>(AC</w:t>
            </w:r>
            <w:r>
              <w:rPr>
                <w:spacing w:val="26"/>
                <w:sz w:val="24"/>
              </w:rPr>
              <w:t xml:space="preserve"> </w:t>
            </w:r>
            <w:r>
              <w:rPr>
                <w:sz w:val="24"/>
              </w:rPr>
              <w:t>pelo</w:t>
            </w:r>
            <w:r>
              <w:rPr>
                <w:spacing w:val="27"/>
                <w:sz w:val="24"/>
              </w:rPr>
              <w:t xml:space="preserve"> </w:t>
            </w:r>
            <w:r>
              <w:rPr>
                <w:sz w:val="24"/>
              </w:rPr>
              <w:t>Dec.26923/22</w:t>
            </w:r>
            <w:r>
              <w:rPr>
                <w:spacing w:val="26"/>
                <w:sz w:val="24"/>
              </w:rPr>
              <w:t xml:space="preserve"> </w:t>
            </w:r>
            <w:r>
              <w:rPr>
                <w:sz w:val="24"/>
              </w:rPr>
              <w:t>–</w:t>
            </w:r>
            <w:r>
              <w:rPr>
                <w:spacing w:val="25"/>
                <w:sz w:val="24"/>
              </w:rPr>
              <w:t xml:space="preserve"> </w:t>
            </w:r>
            <w:r>
              <w:rPr>
                <w:sz w:val="24"/>
              </w:rPr>
              <w:t>efeitos</w:t>
            </w:r>
            <w:r>
              <w:rPr>
                <w:spacing w:val="27"/>
                <w:sz w:val="24"/>
              </w:rPr>
              <w:t xml:space="preserve"> </w:t>
            </w:r>
            <w:r>
              <w:rPr>
                <w:sz w:val="24"/>
              </w:rPr>
              <w:t>a</w:t>
            </w:r>
            <w:r>
              <w:rPr>
                <w:spacing w:val="24"/>
                <w:sz w:val="24"/>
              </w:rPr>
              <w:t xml:space="preserve"> </w:t>
            </w:r>
            <w:r>
              <w:rPr>
                <w:sz w:val="24"/>
              </w:rPr>
              <w:t>partir</w:t>
            </w:r>
            <w:r>
              <w:rPr>
                <w:spacing w:val="24"/>
                <w:sz w:val="24"/>
              </w:rPr>
              <w:t xml:space="preserve"> </w:t>
            </w:r>
            <w:r>
              <w:rPr>
                <w:sz w:val="24"/>
              </w:rPr>
              <w:t>de</w:t>
            </w:r>
            <w:r>
              <w:rPr>
                <w:spacing w:val="26"/>
                <w:sz w:val="24"/>
              </w:rPr>
              <w:t xml:space="preserve"> </w:t>
            </w:r>
            <w:r>
              <w:rPr>
                <w:sz w:val="24"/>
              </w:rPr>
              <w:t>1º.01.23</w:t>
            </w:r>
            <w:r>
              <w:rPr>
                <w:spacing w:val="27"/>
                <w:sz w:val="24"/>
              </w:rPr>
              <w:t xml:space="preserve"> </w:t>
            </w:r>
            <w:r>
              <w:rPr>
                <w:sz w:val="24"/>
              </w:rPr>
              <w:t>–</w:t>
            </w:r>
            <w:r>
              <w:rPr>
                <w:spacing w:val="25"/>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FEC5CC7" w14:textId="77777777">
        <w:trPr>
          <w:trHeight w:val="357"/>
        </w:trPr>
        <w:tc>
          <w:tcPr>
            <w:tcW w:w="862" w:type="dxa"/>
          </w:tcPr>
          <w:p w14:paraId="3BB5A454" w14:textId="79B00A44" w:rsidR="00F51281" w:rsidRDefault="00F51281" w:rsidP="00F51281">
            <w:pPr>
              <w:pStyle w:val="TableParagraph"/>
              <w:spacing w:before="37"/>
              <w:ind w:left="89" w:right="78"/>
              <w:jc w:val="center"/>
              <w:rPr>
                <w:sz w:val="24"/>
              </w:rPr>
            </w:pPr>
            <w:r>
              <w:rPr>
                <w:sz w:val="24"/>
              </w:rPr>
              <w:t>85</w:t>
            </w:r>
          </w:p>
        </w:tc>
        <w:tc>
          <w:tcPr>
            <w:tcW w:w="7886" w:type="dxa"/>
          </w:tcPr>
          <w:p w14:paraId="426DF8BE" w14:textId="7186D9F2" w:rsidR="00F51281" w:rsidRDefault="00F51281" w:rsidP="00F51281">
            <w:pPr>
              <w:pStyle w:val="TableParagraph"/>
              <w:spacing w:before="35"/>
              <w:ind w:left="112" w:right="94"/>
              <w:rPr>
                <w:sz w:val="24"/>
              </w:rPr>
            </w:pPr>
            <w:r>
              <w:rPr>
                <w:sz w:val="24"/>
              </w:rPr>
              <w:t>Acetato</w:t>
            </w:r>
            <w:r>
              <w:rPr>
                <w:spacing w:val="13"/>
                <w:sz w:val="24"/>
              </w:rPr>
              <w:t xml:space="preserve"> </w:t>
            </w:r>
            <w:r>
              <w:rPr>
                <w:sz w:val="24"/>
              </w:rPr>
              <w:t>de</w:t>
            </w:r>
            <w:r>
              <w:rPr>
                <w:spacing w:val="15"/>
                <w:sz w:val="24"/>
              </w:rPr>
              <w:t xml:space="preserve"> </w:t>
            </w:r>
            <w:r>
              <w:rPr>
                <w:sz w:val="24"/>
              </w:rPr>
              <w:t>abiraterona</w:t>
            </w:r>
            <w:r>
              <w:rPr>
                <w:spacing w:val="16"/>
                <w:sz w:val="24"/>
              </w:rPr>
              <w:t xml:space="preserve"> </w:t>
            </w:r>
            <w:r>
              <w:rPr>
                <w:sz w:val="24"/>
              </w:rPr>
              <w:t>(AC</w:t>
            </w:r>
            <w:r>
              <w:rPr>
                <w:spacing w:val="14"/>
                <w:sz w:val="24"/>
              </w:rPr>
              <w:t xml:space="preserve"> </w:t>
            </w:r>
            <w:r>
              <w:rPr>
                <w:sz w:val="24"/>
              </w:rPr>
              <w:t>pelo</w:t>
            </w:r>
            <w:r>
              <w:rPr>
                <w:spacing w:val="14"/>
                <w:sz w:val="24"/>
              </w:rPr>
              <w:t xml:space="preserve"> </w:t>
            </w:r>
            <w:r>
              <w:rPr>
                <w:sz w:val="24"/>
              </w:rPr>
              <w:t>Dec.26923/22</w:t>
            </w:r>
            <w:r>
              <w:rPr>
                <w:spacing w:val="14"/>
                <w:sz w:val="24"/>
              </w:rPr>
              <w:t xml:space="preserve"> </w:t>
            </w:r>
            <w:r>
              <w:rPr>
                <w:sz w:val="24"/>
              </w:rPr>
              <w:t>–</w:t>
            </w:r>
            <w:r>
              <w:rPr>
                <w:spacing w:val="16"/>
                <w:sz w:val="24"/>
              </w:rPr>
              <w:t xml:space="preserve"> </w:t>
            </w:r>
            <w:r>
              <w:rPr>
                <w:sz w:val="24"/>
              </w:rPr>
              <w:t>efeitos</w:t>
            </w:r>
            <w:r>
              <w:rPr>
                <w:spacing w:val="14"/>
                <w:sz w:val="24"/>
              </w:rPr>
              <w:t xml:space="preserve"> </w:t>
            </w:r>
            <w:r>
              <w:rPr>
                <w:sz w:val="24"/>
              </w:rPr>
              <w:t>a</w:t>
            </w:r>
            <w:r>
              <w:rPr>
                <w:spacing w:val="13"/>
                <w:sz w:val="24"/>
              </w:rPr>
              <w:t xml:space="preserve"> </w:t>
            </w:r>
            <w:r>
              <w:rPr>
                <w:sz w:val="24"/>
              </w:rPr>
              <w:t>partir</w:t>
            </w:r>
            <w:r>
              <w:rPr>
                <w:spacing w:val="13"/>
                <w:sz w:val="24"/>
              </w:rPr>
              <w:t xml:space="preserve"> </w:t>
            </w:r>
            <w:r>
              <w:rPr>
                <w:sz w:val="24"/>
              </w:rPr>
              <w:t>de</w:t>
            </w:r>
            <w:r>
              <w:rPr>
                <w:spacing w:val="13"/>
                <w:sz w:val="24"/>
              </w:rPr>
              <w:t xml:space="preserve"> </w:t>
            </w:r>
            <w:r>
              <w:rPr>
                <w:sz w:val="24"/>
              </w:rPr>
              <w:t>1º.01.23</w:t>
            </w:r>
            <w:r>
              <w:rPr>
                <w:spacing w:val="16"/>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2397C0AF" w14:textId="77777777">
        <w:trPr>
          <w:trHeight w:val="357"/>
        </w:trPr>
        <w:tc>
          <w:tcPr>
            <w:tcW w:w="862" w:type="dxa"/>
          </w:tcPr>
          <w:p w14:paraId="7BC59467" w14:textId="5DE0DA99" w:rsidR="00F51281" w:rsidRDefault="00F51281" w:rsidP="00F51281">
            <w:pPr>
              <w:pStyle w:val="TableParagraph"/>
              <w:spacing w:before="37"/>
              <w:ind w:left="89" w:right="78"/>
              <w:jc w:val="center"/>
              <w:rPr>
                <w:sz w:val="24"/>
              </w:rPr>
            </w:pPr>
            <w:r>
              <w:rPr>
                <w:sz w:val="24"/>
              </w:rPr>
              <w:t>86</w:t>
            </w:r>
          </w:p>
        </w:tc>
        <w:tc>
          <w:tcPr>
            <w:tcW w:w="7886" w:type="dxa"/>
          </w:tcPr>
          <w:p w14:paraId="65DB27EE" w14:textId="162F1362" w:rsidR="00F51281" w:rsidRDefault="00F51281" w:rsidP="00F51281">
            <w:pPr>
              <w:pStyle w:val="TableParagraph"/>
              <w:spacing w:before="35"/>
              <w:ind w:left="112" w:right="94"/>
              <w:rPr>
                <w:sz w:val="24"/>
              </w:rPr>
            </w:pPr>
            <w:r>
              <w:rPr>
                <w:sz w:val="24"/>
              </w:rPr>
              <w:t>Acetato</w:t>
            </w:r>
            <w:r>
              <w:rPr>
                <w:spacing w:val="32"/>
                <w:sz w:val="24"/>
              </w:rPr>
              <w:t xml:space="preserve"> </w:t>
            </w:r>
            <w:r>
              <w:rPr>
                <w:sz w:val="24"/>
              </w:rPr>
              <w:t>de</w:t>
            </w:r>
            <w:r>
              <w:rPr>
                <w:spacing w:val="33"/>
                <w:sz w:val="24"/>
              </w:rPr>
              <w:t xml:space="preserve"> </w:t>
            </w:r>
            <w:r>
              <w:rPr>
                <w:sz w:val="24"/>
              </w:rPr>
              <w:t>degarelix (AC</w:t>
            </w:r>
            <w:r>
              <w:rPr>
                <w:spacing w:val="33"/>
                <w:sz w:val="24"/>
              </w:rPr>
              <w:t xml:space="preserve"> </w:t>
            </w:r>
            <w:r>
              <w:rPr>
                <w:sz w:val="24"/>
              </w:rPr>
              <w:t>pelo</w:t>
            </w:r>
            <w:r>
              <w:rPr>
                <w:spacing w:val="32"/>
                <w:sz w:val="24"/>
              </w:rPr>
              <w:t xml:space="preserve"> </w:t>
            </w:r>
            <w:r>
              <w:rPr>
                <w:sz w:val="24"/>
              </w:rPr>
              <w:t>Dec.26923/22</w:t>
            </w:r>
            <w:r>
              <w:rPr>
                <w:spacing w:val="34"/>
                <w:sz w:val="24"/>
              </w:rPr>
              <w:t xml:space="preserve"> </w:t>
            </w:r>
            <w:r>
              <w:rPr>
                <w:sz w:val="24"/>
              </w:rPr>
              <w:t>–</w:t>
            </w:r>
            <w:r>
              <w:rPr>
                <w:spacing w:val="35"/>
                <w:sz w:val="24"/>
              </w:rPr>
              <w:t xml:space="preserve"> </w:t>
            </w:r>
            <w:r>
              <w:rPr>
                <w:sz w:val="24"/>
              </w:rPr>
              <w:t>efeitos</w:t>
            </w:r>
            <w:r>
              <w:rPr>
                <w:spacing w:val="33"/>
                <w:sz w:val="24"/>
              </w:rPr>
              <w:t xml:space="preserve"> </w:t>
            </w:r>
            <w:r>
              <w:rPr>
                <w:sz w:val="24"/>
              </w:rPr>
              <w:t>a</w:t>
            </w:r>
            <w:r>
              <w:rPr>
                <w:spacing w:val="32"/>
                <w:sz w:val="24"/>
              </w:rPr>
              <w:t xml:space="preserve"> </w:t>
            </w:r>
            <w:r>
              <w:rPr>
                <w:sz w:val="24"/>
              </w:rPr>
              <w:t>partir</w:t>
            </w:r>
            <w:r>
              <w:rPr>
                <w:spacing w:val="31"/>
                <w:sz w:val="24"/>
              </w:rPr>
              <w:t xml:space="preserve"> </w:t>
            </w:r>
            <w:r>
              <w:rPr>
                <w:sz w:val="24"/>
              </w:rPr>
              <w:t>de</w:t>
            </w:r>
            <w:r>
              <w:rPr>
                <w:spacing w:val="31"/>
                <w:sz w:val="24"/>
              </w:rPr>
              <w:t xml:space="preserve"> </w:t>
            </w:r>
            <w:r>
              <w:rPr>
                <w:sz w:val="24"/>
              </w:rPr>
              <w:t>1º.01.23</w:t>
            </w:r>
            <w:r>
              <w:rPr>
                <w:spacing w:val="33"/>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75619C30" w14:textId="77777777">
        <w:trPr>
          <w:trHeight w:val="357"/>
        </w:trPr>
        <w:tc>
          <w:tcPr>
            <w:tcW w:w="862" w:type="dxa"/>
          </w:tcPr>
          <w:p w14:paraId="0D04450D" w14:textId="3CB1E249" w:rsidR="00F51281" w:rsidRDefault="00F51281" w:rsidP="00F51281">
            <w:pPr>
              <w:pStyle w:val="TableParagraph"/>
              <w:spacing w:before="37"/>
              <w:ind w:left="89" w:right="78"/>
              <w:jc w:val="center"/>
              <w:rPr>
                <w:sz w:val="24"/>
              </w:rPr>
            </w:pPr>
            <w:r>
              <w:rPr>
                <w:sz w:val="24"/>
              </w:rPr>
              <w:t>87</w:t>
            </w:r>
          </w:p>
        </w:tc>
        <w:tc>
          <w:tcPr>
            <w:tcW w:w="7886" w:type="dxa"/>
          </w:tcPr>
          <w:p w14:paraId="77D9B0D4" w14:textId="0F42E64F" w:rsidR="00F51281" w:rsidRDefault="00F51281" w:rsidP="00F51281">
            <w:pPr>
              <w:pStyle w:val="TableParagraph"/>
              <w:spacing w:before="35"/>
              <w:ind w:left="112" w:right="94"/>
              <w:rPr>
                <w:sz w:val="24"/>
              </w:rPr>
            </w:pPr>
            <w:r>
              <w:rPr>
                <w:sz w:val="24"/>
              </w:rPr>
              <w:t>Aflibercepte</w:t>
            </w:r>
            <w:r>
              <w:rPr>
                <w:spacing w:val="46"/>
                <w:sz w:val="24"/>
              </w:rPr>
              <w:t xml:space="preserve"> </w:t>
            </w:r>
            <w:r>
              <w:rPr>
                <w:sz w:val="24"/>
              </w:rPr>
              <w:t>(AC</w:t>
            </w:r>
            <w:r>
              <w:rPr>
                <w:spacing w:val="47"/>
                <w:sz w:val="24"/>
              </w:rPr>
              <w:t xml:space="preserve"> </w:t>
            </w:r>
            <w:r>
              <w:rPr>
                <w:sz w:val="24"/>
              </w:rPr>
              <w:t>pelo</w:t>
            </w:r>
            <w:r>
              <w:rPr>
                <w:spacing w:val="47"/>
                <w:sz w:val="24"/>
              </w:rPr>
              <w:t xml:space="preserve"> </w:t>
            </w:r>
            <w:r>
              <w:rPr>
                <w:sz w:val="24"/>
              </w:rPr>
              <w:t>Dec.26923/22</w:t>
            </w:r>
            <w:r>
              <w:rPr>
                <w:spacing w:val="46"/>
                <w:sz w:val="24"/>
              </w:rPr>
              <w:t xml:space="preserve"> </w:t>
            </w:r>
            <w:r>
              <w:rPr>
                <w:sz w:val="24"/>
              </w:rPr>
              <w:t>–</w:t>
            </w:r>
            <w:r>
              <w:rPr>
                <w:spacing w:val="47"/>
                <w:sz w:val="24"/>
              </w:rPr>
              <w:t xml:space="preserve"> </w:t>
            </w:r>
            <w:r>
              <w:rPr>
                <w:sz w:val="24"/>
              </w:rPr>
              <w:t>efeitos</w:t>
            </w:r>
            <w:r>
              <w:rPr>
                <w:spacing w:val="47"/>
                <w:sz w:val="24"/>
              </w:rPr>
              <w:t xml:space="preserve"> </w:t>
            </w:r>
            <w:r>
              <w:rPr>
                <w:sz w:val="24"/>
              </w:rPr>
              <w:t>a</w:t>
            </w:r>
            <w:r>
              <w:rPr>
                <w:spacing w:val="45"/>
                <w:sz w:val="24"/>
              </w:rPr>
              <w:t xml:space="preserve"> </w:t>
            </w:r>
            <w:r>
              <w:rPr>
                <w:sz w:val="24"/>
              </w:rPr>
              <w:t>partir</w:t>
            </w:r>
            <w:r>
              <w:rPr>
                <w:spacing w:val="45"/>
                <w:sz w:val="24"/>
              </w:rPr>
              <w:t xml:space="preserve"> </w:t>
            </w:r>
            <w:r>
              <w:rPr>
                <w:sz w:val="24"/>
              </w:rPr>
              <w:t>de</w:t>
            </w:r>
            <w:r>
              <w:rPr>
                <w:spacing w:val="45"/>
                <w:sz w:val="24"/>
              </w:rPr>
              <w:t xml:space="preserve"> </w:t>
            </w:r>
            <w:r>
              <w:rPr>
                <w:sz w:val="24"/>
              </w:rPr>
              <w:t>1º.01.23</w:t>
            </w:r>
            <w:r>
              <w:rPr>
                <w:spacing w:val="48"/>
                <w:sz w:val="24"/>
              </w:rPr>
              <w:t xml:space="preserve"> </w:t>
            </w:r>
            <w:r>
              <w:rPr>
                <w:sz w:val="24"/>
              </w:rPr>
              <w:t>–</w:t>
            </w:r>
            <w:r>
              <w:rPr>
                <w:spacing w:val="4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AE7B9BF" w14:textId="77777777">
        <w:trPr>
          <w:trHeight w:val="357"/>
        </w:trPr>
        <w:tc>
          <w:tcPr>
            <w:tcW w:w="862" w:type="dxa"/>
          </w:tcPr>
          <w:p w14:paraId="4277B6AB" w14:textId="76CD993E" w:rsidR="00F51281" w:rsidRDefault="00F51281" w:rsidP="00F51281">
            <w:pPr>
              <w:pStyle w:val="TableParagraph"/>
              <w:spacing w:before="37"/>
              <w:ind w:left="89" w:right="78"/>
              <w:jc w:val="center"/>
              <w:rPr>
                <w:sz w:val="24"/>
              </w:rPr>
            </w:pPr>
            <w:r>
              <w:rPr>
                <w:sz w:val="24"/>
              </w:rPr>
              <w:t>88</w:t>
            </w:r>
          </w:p>
        </w:tc>
        <w:tc>
          <w:tcPr>
            <w:tcW w:w="7886" w:type="dxa"/>
          </w:tcPr>
          <w:p w14:paraId="05A7A168" w14:textId="487CDCF4" w:rsidR="00F51281" w:rsidRDefault="00F51281" w:rsidP="00F51281">
            <w:pPr>
              <w:pStyle w:val="TableParagraph"/>
              <w:spacing w:before="35"/>
              <w:ind w:left="112" w:right="94"/>
              <w:rPr>
                <w:sz w:val="24"/>
              </w:rPr>
            </w:pPr>
            <w:r>
              <w:rPr>
                <w:sz w:val="24"/>
              </w:rPr>
              <w:t>Alfaepoetina</w:t>
            </w:r>
            <w:r>
              <w:rPr>
                <w:spacing w:val="44"/>
                <w:sz w:val="24"/>
              </w:rPr>
              <w:t xml:space="preserve"> </w:t>
            </w:r>
            <w:r>
              <w:rPr>
                <w:sz w:val="24"/>
              </w:rPr>
              <w:t>(AC</w:t>
            </w:r>
            <w:r>
              <w:rPr>
                <w:spacing w:val="42"/>
                <w:sz w:val="24"/>
              </w:rPr>
              <w:t xml:space="preserve"> </w:t>
            </w:r>
            <w:r>
              <w:rPr>
                <w:sz w:val="24"/>
              </w:rPr>
              <w:t>pelo</w:t>
            </w:r>
            <w:r>
              <w:rPr>
                <w:spacing w:val="44"/>
                <w:sz w:val="24"/>
              </w:rPr>
              <w:t xml:space="preserve"> </w:t>
            </w:r>
            <w:r>
              <w:rPr>
                <w:sz w:val="24"/>
              </w:rPr>
              <w:t>Dec.26923/22</w:t>
            </w:r>
            <w:r>
              <w:rPr>
                <w:spacing w:val="44"/>
                <w:sz w:val="24"/>
              </w:rPr>
              <w:t xml:space="preserve"> </w:t>
            </w:r>
            <w:r>
              <w:rPr>
                <w:sz w:val="24"/>
              </w:rPr>
              <w:t>–</w:t>
            </w:r>
            <w:r>
              <w:rPr>
                <w:spacing w:val="42"/>
                <w:sz w:val="24"/>
              </w:rPr>
              <w:t xml:space="preserve"> </w:t>
            </w:r>
            <w:r>
              <w:rPr>
                <w:sz w:val="24"/>
              </w:rPr>
              <w:t>efeitos</w:t>
            </w:r>
            <w:r>
              <w:rPr>
                <w:spacing w:val="45"/>
                <w:sz w:val="24"/>
              </w:rPr>
              <w:t xml:space="preserve"> </w:t>
            </w:r>
            <w:r>
              <w:rPr>
                <w:sz w:val="24"/>
              </w:rPr>
              <w:t>a</w:t>
            </w:r>
            <w:r>
              <w:rPr>
                <w:spacing w:val="41"/>
                <w:sz w:val="24"/>
              </w:rPr>
              <w:t xml:space="preserve"> </w:t>
            </w:r>
            <w:r>
              <w:rPr>
                <w:sz w:val="24"/>
              </w:rPr>
              <w:t>partir</w:t>
            </w:r>
            <w:r>
              <w:rPr>
                <w:spacing w:val="42"/>
                <w:sz w:val="24"/>
              </w:rPr>
              <w:t xml:space="preserve"> </w:t>
            </w:r>
            <w:r>
              <w:rPr>
                <w:sz w:val="24"/>
              </w:rPr>
              <w:t>de</w:t>
            </w:r>
            <w:r>
              <w:rPr>
                <w:spacing w:val="41"/>
                <w:sz w:val="24"/>
              </w:rPr>
              <w:t xml:space="preserve"> </w:t>
            </w:r>
            <w:r>
              <w:rPr>
                <w:sz w:val="24"/>
              </w:rPr>
              <w:t>1º.01.23</w:t>
            </w:r>
            <w:r>
              <w:rPr>
                <w:spacing w:val="43"/>
                <w:sz w:val="24"/>
              </w:rPr>
              <w:t xml:space="preserve"> </w:t>
            </w:r>
            <w:r>
              <w:rPr>
                <w:sz w:val="24"/>
              </w:rPr>
              <w:t>–</w:t>
            </w:r>
            <w:r>
              <w:rPr>
                <w:spacing w:val="42"/>
                <w:sz w:val="24"/>
              </w:rPr>
              <w:t xml:space="preserve"> </w:t>
            </w:r>
            <w:r>
              <w:rPr>
                <w:sz w:val="24"/>
              </w:rPr>
              <w:t>Conv.</w:t>
            </w:r>
            <w:r>
              <w:rPr>
                <w:spacing w:val="-57"/>
                <w:sz w:val="24"/>
              </w:rPr>
              <w:t xml:space="preserve"> </w:t>
            </w:r>
            <w:r>
              <w:rPr>
                <w:sz w:val="24"/>
              </w:rPr>
              <w:t>ICMS 132/21)</w:t>
            </w:r>
          </w:p>
        </w:tc>
      </w:tr>
      <w:tr w:rsidR="00F51281" w14:paraId="6AB6832E" w14:textId="77777777">
        <w:trPr>
          <w:trHeight w:val="357"/>
        </w:trPr>
        <w:tc>
          <w:tcPr>
            <w:tcW w:w="862" w:type="dxa"/>
          </w:tcPr>
          <w:p w14:paraId="503A26A9" w14:textId="76D361E9" w:rsidR="00F51281" w:rsidRDefault="00F51281" w:rsidP="00F51281">
            <w:pPr>
              <w:pStyle w:val="TableParagraph"/>
              <w:spacing w:before="37"/>
              <w:ind w:left="89" w:right="78"/>
              <w:jc w:val="center"/>
              <w:rPr>
                <w:sz w:val="24"/>
              </w:rPr>
            </w:pPr>
            <w:r>
              <w:rPr>
                <w:sz w:val="24"/>
              </w:rPr>
              <w:t>89</w:t>
            </w:r>
          </w:p>
        </w:tc>
        <w:tc>
          <w:tcPr>
            <w:tcW w:w="7886" w:type="dxa"/>
          </w:tcPr>
          <w:p w14:paraId="61EA0B0B" w14:textId="26601E8F" w:rsidR="00F51281" w:rsidRDefault="00F51281" w:rsidP="00F51281">
            <w:pPr>
              <w:pStyle w:val="TableParagraph"/>
              <w:spacing w:before="35"/>
              <w:ind w:left="112" w:right="94"/>
              <w:rPr>
                <w:sz w:val="24"/>
              </w:rPr>
            </w:pPr>
            <w:r>
              <w:rPr>
                <w:sz w:val="24"/>
              </w:rPr>
              <w:t>Alfatirotropina(AC</w:t>
            </w:r>
            <w:r>
              <w:rPr>
                <w:spacing w:val="33"/>
                <w:sz w:val="24"/>
              </w:rPr>
              <w:t xml:space="preserve"> </w:t>
            </w:r>
            <w:r>
              <w:rPr>
                <w:sz w:val="24"/>
              </w:rPr>
              <w:t>pelo</w:t>
            </w:r>
            <w:r>
              <w:rPr>
                <w:spacing w:val="32"/>
                <w:sz w:val="24"/>
              </w:rPr>
              <w:t xml:space="preserve"> </w:t>
            </w:r>
            <w:r>
              <w:rPr>
                <w:sz w:val="24"/>
              </w:rPr>
              <w:t>Dec.26923/22</w:t>
            </w:r>
            <w:r>
              <w:rPr>
                <w:spacing w:val="33"/>
                <w:sz w:val="24"/>
              </w:rPr>
              <w:t xml:space="preserve"> </w:t>
            </w:r>
            <w:r>
              <w:rPr>
                <w:sz w:val="24"/>
              </w:rPr>
              <w:t>–</w:t>
            </w:r>
            <w:r>
              <w:rPr>
                <w:spacing w:val="33"/>
                <w:sz w:val="24"/>
              </w:rPr>
              <w:t xml:space="preserve"> </w:t>
            </w:r>
            <w:r>
              <w:rPr>
                <w:sz w:val="24"/>
              </w:rPr>
              <w:t>efeitos</w:t>
            </w:r>
            <w:r>
              <w:rPr>
                <w:spacing w:val="35"/>
                <w:sz w:val="24"/>
              </w:rPr>
              <w:t xml:space="preserve"> </w:t>
            </w:r>
            <w:r>
              <w:rPr>
                <w:sz w:val="24"/>
              </w:rPr>
              <w:t>a</w:t>
            </w:r>
            <w:r>
              <w:rPr>
                <w:spacing w:val="31"/>
                <w:sz w:val="24"/>
              </w:rPr>
              <w:t xml:space="preserve"> </w:t>
            </w:r>
            <w:r>
              <w:rPr>
                <w:sz w:val="24"/>
              </w:rPr>
              <w:t>partir</w:t>
            </w:r>
            <w:r>
              <w:rPr>
                <w:spacing w:val="32"/>
                <w:sz w:val="24"/>
              </w:rPr>
              <w:t xml:space="preserve"> </w:t>
            </w:r>
            <w:r>
              <w:rPr>
                <w:sz w:val="24"/>
              </w:rPr>
              <w:t>de</w:t>
            </w:r>
            <w:r>
              <w:rPr>
                <w:spacing w:val="31"/>
                <w:sz w:val="24"/>
              </w:rPr>
              <w:t xml:space="preserve"> </w:t>
            </w:r>
            <w:r>
              <w:rPr>
                <w:sz w:val="24"/>
              </w:rPr>
              <w:t>1º.01.23</w:t>
            </w:r>
            <w:r>
              <w:rPr>
                <w:spacing w:val="34"/>
                <w:sz w:val="24"/>
              </w:rPr>
              <w:t xml:space="preserve"> </w:t>
            </w:r>
            <w:r>
              <w:rPr>
                <w:sz w:val="24"/>
              </w:rPr>
              <w:t>–</w:t>
            </w:r>
            <w:r>
              <w:rPr>
                <w:spacing w:val="32"/>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253ABAE0" w14:textId="77777777">
        <w:trPr>
          <w:trHeight w:val="357"/>
        </w:trPr>
        <w:tc>
          <w:tcPr>
            <w:tcW w:w="862" w:type="dxa"/>
          </w:tcPr>
          <w:p w14:paraId="0E5A1B97" w14:textId="591FE47D" w:rsidR="00F51281" w:rsidRDefault="00F51281" w:rsidP="00F51281">
            <w:pPr>
              <w:pStyle w:val="TableParagraph"/>
              <w:spacing w:before="37"/>
              <w:ind w:left="89" w:right="78"/>
              <w:jc w:val="center"/>
              <w:rPr>
                <w:sz w:val="24"/>
              </w:rPr>
            </w:pPr>
            <w:r>
              <w:rPr>
                <w:sz w:val="24"/>
              </w:rPr>
              <w:t>90</w:t>
            </w:r>
          </w:p>
        </w:tc>
        <w:tc>
          <w:tcPr>
            <w:tcW w:w="7886" w:type="dxa"/>
          </w:tcPr>
          <w:p w14:paraId="31E1244F" w14:textId="378D6355" w:rsidR="00F51281" w:rsidRDefault="00F51281" w:rsidP="00F51281">
            <w:pPr>
              <w:pStyle w:val="TableParagraph"/>
              <w:spacing w:before="35"/>
              <w:ind w:left="112" w:right="94"/>
              <w:rPr>
                <w:sz w:val="24"/>
              </w:rPr>
            </w:pPr>
            <w:r>
              <w:rPr>
                <w:sz w:val="24"/>
              </w:rPr>
              <w:t>Alpelisibe</w:t>
            </w:r>
            <w:r>
              <w:rPr>
                <w:spacing w:val="7"/>
                <w:sz w:val="24"/>
              </w:rPr>
              <w:t xml:space="preserve"> </w:t>
            </w:r>
            <w:r>
              <w:rPr>
                <w:sz w:val="24"/>
              </w:rPr>
              <w:t>(AC</w:t>
            </w:r>
            <w:r>
              <w:rPr>
                <w:spacing w:val="6"/>
                <w:sz w:val="24"/>
              </w:rPr>
              <w:t xml:space="preserve"> </w:t>
            </w:r>
            <w:r>
              <w:rPr>
                <w:sz w:val="24"/>
              </w:rPr>
              <w:t>pelo</w:t>
            </w:r>
            <w:r>
              <w:rPr>
                <w:spacing w:val="6"/>
                <w:sz w:val="24"/>
              </w:rPr>
              <w:t xml:space="preserve"> </w:t>
            </w:r>
            <w:r>
              <w:rPr>
                <w:sz w:val="24"/>
              </w:rPr>
              <w:t>Dec.26923/22</w:t>
            </w:r>
            <w:r>
              <w:rPr>
                <w:spacing w:val="8"/>
                <w:sz w:val="24"/>
              </w:rPr>
              <w:t xml:space="preserve"> </w:t>
            </w:r>
            <w:r>
              <w:rPr>
                <w:sz w:val="24"/>
              </w:rPr>
              <w:t>–</w:t>
            </w:r>
            <w:r>
              <w:rPr>
                <w:spacing w:val="6"/>
                <w:sz w:val="24"/>
              </w:rPr>
              <w:t xml:space="preserve"> </w:t>
            </w:r>
            <w:r>
              <w:rPr>
                <w:sz w:val="24"/>
              </w:rPr>
              <w:t>efeitos</w:t>
            </w:r>
            <w:r>
              <w:rPr>
                <w:spacing w:val="6"/>
                <w:sz w:val="24"/>
              </w:rPr>
              <w:t xml:space="preserve"> </w:t>
            </w:r>
            <w:r>
              <w:rPr>
                <w:sz w:val="24"/>
              </w:rPr>
              <w:t>a</w:t>
            </w:r>
            <w:r>
              <w:rPr>
                <w:spacing w:val="6"/>
                <w:sz w:val="24"/>
              </w:rPr>
              <w:t xml:space="preserve"> </w:t>
            </w:r>
            <w:r>
              <w:rPr>
                <w:sz w:val="24"/>
              </w:rPr>
              <w:t>partir</w:t>
            </w:r>
            <w:r>
              <w:rPr>
                <w:spacing w:val="5"/>
                <w:sz w:val="24"/>
              </w:rPr>
              <w:t xml:space="preserve"> </w:t>
            </w:r>
            <w:r>
              <w:rPr>
                <w:sz w:val="24"/>
              </w:rPr>
              <w:t>de</w:t>
            </w:r>
            <w:r>
              <w:rPr>
                <w:spacing w:val="5"/>
                <w:sz w:val="24"/>
              </w:rPr>
              <w:t xml:space="preserve"> </w:t>
            </w:r>
            <w:r>
              <w:rPr>
                <w:sz w:val="24"/>
              </w:rPr>
              <w:t>1º.01.23</w:t>
            </w:r>
            <w:r>
              <w:rPr>
                <w:spacing w:val="8"/>
                <w:sz w:val="24"/>
              </w:rPr>
              <w:t xml:space="preserve"> </w:t>
            </w:r>
            <w:r>
              <w:rPr>
                <w:sz w:val="24"/>
              </w:rPr>
              <w:t>–</w:t>
            </w:r>
            <w:r>
              <w:rPr>
                <w:spacing w:val="7"/>
                <w:sz w:val="24"/>
              </w:rPr>
              <w:t xml:space="preserve"> </w:t>
            </w:r>
            <w:r>
              <w:rPr>
                <w:sz w:val="24"/>
              </w:rPr>
              <w:t>Conv.</w:t>
            </w:r>
            <w:r>
              <w:rPr>
                <w:spacing w:val="6"/>
                <w:sz w:val="24"/>
              </w:rPr>
              <w:t xml:space="preserve"> </w:t>
            </w:r>
            <w:r>
              <w:rPr>
                <w:sz w:val="24"/>
              </w:rPr>
              <w:t>ICMS</w:t>
            </w:r>
            <w:r>
              <w:rPr>
                <w:spacing w:val="-57"/>
                <w:sz w:val="24"/>
              </w:rPr>
              <w:t xml:space="preserve"> </w:t>
            </w:r>
            <w:r>
              <w:rPr>
                <w:sz w:val="24"/>
              </w:rPr>
              <w:t>132/21)</w:t>
            </w:r>
          </w:p>
        </w:tc>
      </w:tr>
      <w:tr w:rsidR="00F51281" w14:paraId="1682BFA6" w14:textId="77777777">
        <w:trPr>
          <w:trHeight w:val="357"/>
        </w:trPr>
        <w:tc>
          <w:tcPr>
            <w:tcW w:w="862" w:type="dxa"/>
          </w:tcPr>
          <w:p w14:paraId="215D89D5" w14:textId="30FF034B" w:rsidR="00F51281" w:rsidRDefault="00F51281" w:rsidP="00F51281">
            <w:pPr>
              <w:pStyle w:val="TableParagraph"/>
              <w:spacing w:before="37"/>
              <w:ind w:left="89" w:right="78"/>
              <w:jc w:val="center"/>
              <w:rPr>
                <w:sz w:val="24"/>
              </w:rPr>
            </w:pPr>
            <w:r>
              <w:rPr>
                <w:sz w:val="24"/>
              </w:rPr>
              <w:t>91</w:t>
            </w:r>
          </w:p>
        </w:tc>
        <w:tc>
          <w:tcPr>
            <w:tcW w:w="7886" w:type="dxa"/>
          </w:tcPr>
          <w:p w14:paraId="1C7D85CD" w14:textId="422E32BB" w:rsidR="00F51281" w:rsidRDefault="00F51281" w:rsidP="00F51281">
            <w:pPr>
              <w:pStyle w:val="TableParagraph"/>
              <w:spacing w:before="35"/>
              <w:ind w:left="112" w:right="94"/>
              <w:rPr>
                <w:sz w:val="24"/>
              </w:rPr>
            </w:pPr>
            <w:r>
              <w:rPr>
                <w:sz w:val="24"/>
              </w:rPr>
              <w:t>Apalutamida</w:t>
            </w:r>
            <w:r>
              <w:rPr>
                <w:spacing w:val="42"/>
                <w:sz w:val="24"/>
              </w:rPr>
              <w:t xml:space="preserve"> </w:t>
            </w:r>
            <w:r>
              <w:rPr>
                <w:sz w:val="24"/>
              </w:rPr>
              <w:t>(AC</w:t>
            </w:r>
            <w:r>
              <w:rPr>
                <w:spacing w:val="42"/>
                <w:sz w:val="24"/>
              </w:rPr>
              <w:t xml:space="preserve"> </w:t>
            </w:r>
            <w:r>
              <w:rPr>
                <w:sz w:val="24"/>
              </w:rPr>
              <w:t>pelo</w:t>
            </w:r>
            <w:r>
              <w:rPr>
                <w:spacing w:val="45"/>
                <w:sz w:val="24"/>
              </w:rPr>
              <w:t xml:space="preserve"> </w:t>
            </w:r>
            <w:r>
              <w:rPr>
                <w:sz w:val="24"/>
              </w:rPr>
              <w:t>Dec.26923/22</w:t>
            </w:r>
            <w:r>
              <w:rPr>
                <w:spacing w:val="43"/>
                <w:sz w:val="24"/>
              </w:rPr>
              <w:t xml:space="preserve"> </w:t>
            </w:r>
            <w:r>
              <w:rPr>
                <w:sz w:val="24"/>
              </w:rPr>
              <w:t>–</w:t>
            </w:r>
            <w:r>
              <w:rPr>
                <w:spacing w:val="43"/>
                <w:sz w:val="24"/>
              </w:rPr>
              <w:t xml:space="preserve"> </w:t>
            </w:r>
            <w:r>
              <w:rPr>
                <w:sz w:val="24"/>
              </w:rPr>
              <w:t>efeitos</w:t>
            </w:r>
            <w:r>
              <w:rPr>
                <w:spacing w:val="45"/>
                <w:sz w:val="24"/>
              </w:rPr>
              <w:t xml:space="preserve"> </w:t>
            </w:r>
            <w:r>
              <w:rPr>
                <w:sz w:val="24"/>
              </w:rPr>
              <w:t>a</w:t>
            </w:r>
            <w:r>
              <w:rPr>
                <w:spacing w:val="42"/>
                <w:sz w:val="24"/>
              </w:rPr>
              <w:t xml:space="preserve"> </w:t>
            </w:r>
            <w:r>
              <w:rPr>
                <w:sz w:val="24"/>
              </w:rPr>
              <w:t>partir</w:t>
            </w:r>
            <w:r>
              <w:rPr>
                <w:spacing w:val="41"/>
                <w:sz w:val="24"/>
              </w:rPr>
              <w:t xml:space="preserve"> </w:t>
            </w:r>
            <w:r>
              <w:rPr>
                <w:sz w:val="24"/>
              </w:rPr>
              <w:t>de</w:t>
            </w:r>
            <w:r>
              <w:rPr>
                <w:spacing w:val="42"/>
                <w:sz w:val="24"/>
              </w:rPr>
              <w:t xml:space="preserve"> </w:t>
            </w:r>
            <w:r>
              <w:rPr>
                <w:sz w:val="24"/>
              </w:rPr>
              <w:t>1º.01.23</w:t>
            </w:r>
            <w:r>
              <w:rPr>
                <w:spacing w:val="42"/>
                <w:sz w:val="24"/>
              </w:rPr>
              <w:t xml:space="preserve"> </w:t>
            </w:r>
            <w:r>
              <w:rPr>
                <w:sz w:val="24"/>
              </w:rPr>
              <w:t>–</w:t>
            </w:r>
            <w:r>
              <w:rPr>
                <w:spacing w:val="42"/>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7F64C7C8" w14:textId="77777777">
        <w:trPr>
          <w:trHeight w:val="357"/>
        </w:trPr>
        <w:tc>
          <w:tcPr>
            <w:tcW w:w="862" w:type="dxa"/>
          </w:tcPr>
          <w:p w14:paraId="05B2BE9B" w14:textId="58513B3E" w:rsidR="00F51281" w:rsidRDefault="00F51281" w:rsidP="00F51281">
            <w:pPr>
              <w:pStyle w:val="TableParagraph"/>
              <w:spacing w:before="37"/>
              <w:ind w:left="89" w:right="78"/>
              <w:jc w:val="center"/>
              <w:rPr>
                <w:sz w:val="24"/>
              </w:rPr>
            </w:pPr>
            <w:r>
              <w:rPr>
                <w:sz w:val="24"/>
              </w:rPr>
              <w:t>92</w:t>
            </w:r>
          </w:p>
        </w:tc>
        <w:tc>
          <w:tcPr>
            <w:tcW w:w="7886" w:type="dxa"/>
          </w:tcPr>
          <w:p w14:paraId="3546FD00" w14:textId="3F5A8F77" w:rsidR="00F51281" w:rsidRDefault="00F51281" w:rsidP="00F51281">
            <w:pPr>
              <w:pStyle w:val="TableParagraph"/>
              <w:spacing w:before="35"/>
              <w:ind w:left="112" w:right="94"/>
              <w:rPr>
                <w:sz w:val="24"/>
              </w:rPr>
            </w:pPr>
            <w:r>
              <w:rPr>
                <w:sz w:val="24"/>
              </w:rPr>
              <w:t>Aprepitanto</w:t>
            </w:r>
            <w:r>
              <w:rPr>
                <w:spacing w:val="52"/>
                <w:sz w:val="24"/>
              </w:rPr>
              <w:t xml:space="preserve"> </w:t>
            </w:r>
            <w:r>
              <w:rPr>
                <w:sz w:val="24"/>
              </w:rPr>
              <w:t>(AC</w:t>
            </w:r>
            <w:r>
              <w:rPr>
                <w:spacing w:val="52"/>
                <w:sz w:val="24"/>
              </w:rPr>
              <w:t xml:space="preserve"> </w:t>
            </w:r>
            <w:r>
              <w:rPr>
                <w:sz w:val="24"/>
              </w:rPr>
              <w:t>pelo</w:t>
            </w:r>
            <w:r>
              <w:rPr>
                <w:spacing w:val="52"/>
                <w:sz w:val="24"/>
              </w:rPr>
              <w:t xml:space="preserve"> </w:t>
            </w:r>
            <w:r>
              <w:rPr>
                <w:sz w:val="24"/>
              </w:rPr>
              <w:t>Dec.26923/22</w:t>
            </w:r>
            <w:r>
              <w:rPr>
                <w:spacing w:val="51"/>
                <w:sz w:val="24"/>
              </w:rPr>
              <w:t xml:space="preserve"> </w:t>
            </w:r>
            <w:r>
              <w:rPr>
                <w:sz w:val="24"/>
              </w:rPr>
              <w:t>–</w:t>
            </w:r>
            <w:r>
              <w:rPr>
                <w:spacing w:val="51"/>
                <w:sz w:val="24"/>
              </w:rPr>
              <w:t xml:space="preserve"> </w:t>
            </w:r>
            <w:r>
              <w:rPr>
                <w:sz w:val="24"/>
              </w:rPr>
              <w:t>efeitos</w:t>
            </w:r>
            <w:r>
              <w:rPr>
                <w:spacing w:val="52"/>
                <w:sz w:val="24"/>
              </w:rPr>
              <w:t xml:space="preserve"> </w:t>
            </w:r>
            <w:r>
              <w:rPr>
                <w:sz w:val="24"/>
              </w:rPr>
              <w:t>a</w:t>
            </w:r>
            <w:r>
              <w:rPr>
                <w:spacing w:val="50"/>
                <w:sz w:val="24"/>
              </w:rPr>
              <w:t xml:space="preserve"> </w:t>
            </w:r>
            <w:r>
              <w:rPr>
                <w:sz w:val="24"/>
              </w:rPr>
              <w:t>partir</w:t>
            </w:r>
            <w:r>
              <w:rPr>
                <w:spacing w:val="50"/>
                <w:sz w:val="24"/>
              </w:rPr>
              <w:t xml:space="preserve"> </w:t>
            </w:r>
            <w:r>
              <w:rPr>
                <w:sz w:val="24"/>
              </w:rPr>
              <w:t>de</w:t>
            </w:r>
            <w:r>
              <w:rPr>
                <w:spacing w:val="50"/>
                <w:sz w:val="24"/>
              </w:rPr>
              <w:t xml:space="preserve"> </w:t>
            </w:r>
            <w:r>
              <w:rPr>
                <w:sz w:val="24"/>
              </w:rPr>
              <w:t>1º.01.23</w:t>
            </w:r>
            <w:r>
              <w:rPr>
                <w:spacing w:val="53"/>
                <w:sz w:val="24"/>
              </w:rPr>
              <w:t xml:space="preserve"> </w:t>
            </w:r>
            <w:r>
              <w:rPr>
                <w:sz w:val="24"/>
              </w:rPr>
              <w:t>–</w:t>
            </w:r>
            <w:r>
              <w:rPr>
                <w:spacing w:val="50"/>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9DF170C" w14:textId="77777777">
        <w:trPr>
          <w:trHeight w:val="357"/>
        </w:trPr>
        <w:tc>
          <w:tcPr>
            <w:tcW w:w="862" w:type="dxa"/>
          </w:tcPr>
          <w:p w14:paraId="7C3979DF" w14:textId="1E83D42B" w:rsidR="00F51281" w:rsidRDefault="00F51281" w:rsidP="00F51281">
            <w:pPr>
              <w:pStyle w:val="TableParagraph"/>
              <w:spacing w:before="37"/>
              <w:ind w:left="89" w:right="78"/>
              <w:jc w:val="center"/>
              <w:rPr>
                <w:sz w:val="24"/>
              </w:rPr>
            </w:pPr>
            <w:r>
              <w:rPr>
                <w:sz w:val="24"/>
              </w:rPr>
              <w:t>93</w:t>
            </w:r>
          </w:p>
        </w:tc>
        <w:tc>
          <w:tcPr>
            <w:tcW w:w="7886" w:type="dxa"/>
          </w:tcPr>
          <w:p w14:paraId="44054970" w14:textId="426F40ED" w:rsidR="00F51281" w:rsidRDefault="00F51281" w:rsidP="00F51281">
            <w:pPr>
              <w:pStyle w:val="TableParagraph"/>
              <w:spacing w:before="35"/>
              <w:ind w:left="112" w:right="94"/>
              <w:rPr>
                <w:sz w:val="24"/>
              </w:rPr>
            </w:pPr>
            <w:r>
              <w:rPr>
                <w:sz w:val="24"/>
              </w:rPr>
              <w:t>Atezolizumabe</w:t>
            </w:r>
            <w:r>
              <w:rPr>
                <w:spacing w:val="24"/>
                <w:sz w:val="24"/>
              </w:rPr>
              <w:t xml:space="preserve"> </w:t>
            </w:r>
            <w:r>
              <w:rPr>
                <w:sz w:val="24"/>
              </w:rPr>
              <w:t>(AC</w:t>
            </w:r>
            <w:r>
              <w:rPr>
                <w:spacing w:val="23"/>
                <w:sz w:val="24"/>
              </w:rPr>
              <w:t xml:space="preserve"> </w:t>
            </w:r>
            <w:r>
              <w:rPr>
                <w:sz w:val="24"/>
              </w:rPr>
              <w:t>pelo</w:t>
            </w:r>
            <w:r>
              <w:rPr>
                <w:spacing w:val="25"/>
                <w:sz w:val="24"/>
              </w:rPr>
              <w:t xml:space="preserve"> </w:t>
            </w:r>
            <w:r>
              <w:rPr>
                <w:sz w:val="24"/>
              </w:rPr>
              <w:t>Dec.26923/22</w:t>
            </w:r>
            <w:r>
              <w:rPr>
                <w:spacing w:val="23"/>
                <w:sz w:val="24"/>
              </w:rPr>
              <w:t xml:space="preserve"> </w:t>
            </w:r>
            <w:r>
              <w:rPr>
                <w:sz w:val="24"/>
              </w:rPr>
              <w:t>–</w:t>
            </w:r>
            <w:r>
              <w:rPr>
                <w:spacing w:val="23"/>
                <w:sz w:val="24"/>
              </w:rPr>
              <w:t xml:space="preserve"> </w:t>
            </w:r>
            <w:r>
              <w:rPr>
                <w:sz w:val="24"/>
              </w:rPr>
              <w:t>efeitos</w:t>
            </w:r>
            <w:r>
              <w:rPr>
                <w:spacing w:val="26"/>
                <w:sz w:val="24"/>
              </w:rPr>
              <w:t xml:space="preserve"> </w:t>
            </w:r>
            <w:r>
              <w:rPr>
                <w:sz w:val="24"/>
              </w:rPr>
              <w:t>a</w:t>
            </w:r>
            <w:r>
              <w:rPr>
                <w:spacing w:val="21"/>
                <w:sz w:val="24"/>
              </w:rPr>
              <w:t xml:space="preserve"> </w:t>
            </w:r>
            <w:r>
              <w:rPr>
                <w:sz w:val="24"/>
              </w:rPr>
              <w:t>partir</w:t>
            </w:r>
            <w:r>
              <w:rPr>
                <w:spacing w:val="22"/>
                <w:sz w:val="24"/>
              </w:rPr>
              <w:t xml:space="preserve"> </w:t>
            </w:r>
            <w:r>
              <w:rPr>
                <w:sz w:val="24"/>
              </w:rPr>
              <w:t>de</w:t>
            </w:r>
            <w:r>
              <w:rPr>
                <w:spacing w:val="22"/>
                <w:sz w:val="24"/>
              </w:rPr>
              <w:t xml:space="preserve"> </w:t>
            </w:r>
            <w:r>
              <w:rPr>
                <w:sz w:val="24"/>
              </w:rPr>
              <w:t>1º.01.23</w:t>
            </w:r>
            <w:r>
              <w:rPr>
                <w:spacing w:val="25"/>
                <w:sz w:val="24"/>
              </w:rPr>
              <w:t xml:space="preserve"> </w:t>
            </w:r>
            <w:r>
              <w:rPr>
                <w:sz w:val="24"/>
              </w:rPr>
              <w:t>–</w:t>
            </w:r>
            <w:r>
              <w:rPr>
                <w:spacing w:val="24"/>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7787966" w14:textId="77777777">
        <w:trPr>
          <w:trHeight w:val="357"/>
        </w:trPr>
        <w:tc>
          <w:tcPr>
            <w:tcW w:w="862" w:type="dxa"/>
          </w:tcPr>
          <w:p w14:paraId="1EDB3192" w14:textId="23D60CCE" w:rsidR="00F51281" w:rsidRDefault="00F51281" w:rsidP="00F51281">
            <w:pPr>
              <w:pStyle w:val="TableParagraph"/>
              <w:spacing w:before="37"/>
              <w:ind w:left="89" w:right="78"/>
              <w:jc w:val="center"/>
              <w:rPr>
                <w:sz w:val="24"/>
              </w:rPr>
            </w:pPr>
            <w:r>
              <w:rPr>
                <w:sz w:val="24"/>
              </w:rPr>
              <w:t>94</w:t>
            </w:r>
          </w:p>
        </w:tc>
        <w:tc>
          <w:tcPr>
            <w:tcW w:w="7886" w:type="dxa"/>
          </w:tcPr>
          <w:p w14:paraId="5A097273" w14:textId="65B61100" w:rsidR="00F51281" w:rsidRDefault="00F51281" w:rsidP="00F51281">
            <w:pPr>
              <w:pStyle w:val="TableParagraph"/>
              <w:spacing w:before="35"/>
              <w:ind w:left="112" w:right="94"/>
              <w:rPr>
                <w:sz w:val="24"/>
              </w:rPr>
            </w:pPr>
            <w:r>
              <w:rPr>
                <w:sz w:val="24"/>
              </w:rPr>
              <w:t>Avelumabe</w:t>
            </w:r>
            <w:r>
              <w:rPr>
                <w:spacing w:val="54"/>
                <w:sz w:val="24"/>
              </w:rPr>
              <w:t xml:space="preserve"> </w:t>
            </w:r>
            <w:r>
              <w:rPr>
                <w:sz w:val="24"/>
              </w:rPr>
              <w:t>(AC</w:t>
            </w:r>
            <w:r>
              <w:rPr>
                <w:spacing w:val="54"/>
                <w:sz w:val="24"/>
              </w:rPr>
              <w:t xml:space="preserve"> </w:t>
            </w:r>
            <w:r>
              <w:rPr>
                <w:sz w:val="24"/>
              </w:rPr>
              <w:t>pelo</w:t>
            </w:r>
            <w:r>
              <w:rPr>
                <w:spacing w:val="55"/>
                <w:sz w:val="24"/>
              </w:rPr>
              <w:t xml:space="preserve"> </w:t>
            </w:r>
            <w:r>
              <w:rPr>
                <w:sz w:val="24"/>
              </w:rPr>
              <w:t>Dec.26923/22</w:t>
            </w:r>
            <w:r>
              <w:rPr>
                <w:spacing w:val="55"/>
                <w:sz w:val="24"/>
              </w:rPr>
              <w:t xml:space="preserve"> </w:t>
            </w:r>
            <w:r>
              <w:rPr>
                <w:sz w:val="24"/>
              </w:rPr>
              <w:t>–</w:t>
            </w:r>
            <w:r>
              <w:rPr>
                <w:spacing w:val="54"/>
                <w:sz w:val="24"/>
              </w:rPr>
              <w:t xml:space="preserve"> </w:t>
            </w:r>
            <w:r>
              <w:rPr>
                <w:sz w:val="24"/>
              </w:rPr>
              <w:t>efeitos</w:t>
            </w:r>
            <w:r>
              <w:rPr>
                <w:spacing w:val="56"/>
                <w:sz w:val="24"/>
              </w:rPr>
              <w:t xml:space="preserve"> </w:t>
            </w:r>
            <w:r>
              <w:rPr>
                <w:sz w:val="24"/>
              </w:rPr>
              <w:t>a</w:t>
            </w:r>
            <w:r>
              <w:rPr>
                <w:spacing w:val="55"/>
                <w:sz w:val="24"/>
              </w:rPr>
              <w:t xml:space="preserve"> </w:t>
            </w:r>
            <w:r>
              <w:rPr>
                <w:sz w:val="24"/>
              </w:rPr>
              <w:t>partir</w:t>
            </w:r>
            <w:r>
              <w:rPr>
                <w:spacing w:val="53"/>
                <w:sz w:val="24"/>
              </w:rPr>
              <w:t xml:space="preserve"> </w:t>
            </w:r>
            <w:r>
              <w:rPr>
                <w:sz w:val="24"/>
              </w:rPr>
              <w:t>de</w:t>
            </w:r>
            <w:r>
              <w:rPr>
                <w:spacing w:val="54"/>
                <w:sz w:val="24"/>
              </w:rPr>
              <w:t xml:space="preserve"> </w:t>
            </w:r>
            <w:r>
              <w:rPr>
                <w:sz w:val="24"/>
              </w:rPr>
              <w:t>1º.01.23</w:t>
            </w:r>
            <w:r>
              <w:rPr>
                <w:spacing w:val="57"/>
                <w:sz w:val="24"/>
              </w:rPr>
              <w:t xml:space="preserve"> </w:t>
            </w:r>
            <w:r>
              <w:rPr>
                <w:sz w:val="24"/>
              </w:rPr>
              <w:t>–</w:t>
            </w:r>
            <w:r>
              <w:rPr>
                <w:spacing w:val="54"/>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D1F56BF" w14:textId="77777777">
        <w:trPr>
          <w:trHeight w:val="357"/>
        </w:trPr>
        <w:tc>
          <w:tcPr>
            <w:tcW w:w="862" w:type="dxa"/>
          </w:tcPr>
          <w:p w14:paraId="17DE710C" w14:textId="164FD593" w:rsidR="00F51281" w:rsidRDefault="00F51281" w:rsidP="00F51281">
            <w:pPr>
              <w:pStyle w:val="TableParagraph"/>
              <w:spacing w:before="37"/>
              <w:ind w:left="89" w:right="78"/>
              <w:jc w:val="center"/>
              <w:rPr>
                <w:sz w:val="24"/>
              </w:rPr>
            </w:pPr>
            <w:r>
              <w:rPr>
                <w:sz w:val="24"/>
              </w:rPr>
              <w:t>95</w:t>
            </w:r>
          </w:p>
        </w:tc>
        <w:tc>
          <w:tcPr>
            <w:tcW w:w="7886" w:type="dxa"/>
          </w:tcPr>
          <w:p w14:paraId="4BA391DB" w14:textId="0FC1295E" w:rsidR="00F51281" w:rsidRDefault="00F51281" w:rsidP="00F51281">
            <w:pPr>
              <w:pStyle w:val="TableParagraph"/>
              <w:spacing w:before="35"/>
              <w:ind w:left="112" w:right="94"/>
              <w:rPr>
                <w:sz w:val="24"/>
              </w:rPr>
            </w:pPr>
            <w:r>
              <w:rPr>
                <w:sz w:val="24"/>
              </w:rPr>
              <w:t>Axitinibe</w:t>
            </w:r>
            <w:r>
              <w:rPr>
                <w:spacing w:val="12"/>
                <w:sz w:val="24"/>
              </w:rPr>
              <w:t xml:space="preserve"> </w:t>
            </w:r>
            <w:r>
              <w:rPr>
                <w:sz w:val="24"/>
              </w:rPr>
              <w:t>(AC</w:t>
            </w:r>
            <w:r>
              <w:rPr>
                <w:spacing w:val="14"/>
                <w:sz w:val="24"/>
              </w:rPr>
              <w:t xml:space="preserve"> </w:t>
            </w:r>
            <w:r>
              <w:rPr>
                <w:sz w:val="24"/>
              </w:rPr>
              <w:t>pelo</w:t>
            </w:r>
            <w:r>
              <w:rPr>
                <w:spacing w:val="13"/>
                <w:sz w:val="24"/>
              </w:rPr>
              <w:t xml:space="preserve"> </w:t>
            </w:r>
            <w:r>
              <w:rPr>
                <w:sz w:val="24"/>
              </w:rPr>
              <w:t>Dec.26923/22</w:t>
            </w:r>
            <w:r>
              <w:rPr>
                <w:spacing w:val="13"/>
                <w:sz w:val="24"/>
              </w:rPr>
              <w:t xml:space="preserve"> </w:t>
            </w:r>
            <w:r>
              <w:rPr>
                <w:sz w:val="24"/>
              </w:rPr>
              <w:t>–</w:t>
            </w:r>
            <w:r>
              <w:rPr>
                <w:spacing w:val="13"/>
                <w:sz w:val="24"/>
              </w:rPr>
              <w:t xml:space="preserve"> </w:t>
            </w:r>
            <w:r>
              <w:rPr>
                <w:sz w:val="24"/>
              </w:rPr>
              <w:t>efeitos</w:t>
            </w:r>
            <w:r>
              <w:rPr>
                <w:spacing w:val="12"/>
                <w:sz w:val="24"/>
              </w:rPr>
              <w:t xml:space="preserve"> </w:t>
            </w:r>
            <w:r>
              <w:rPr>
                <w:sz w:val="24"/>
              </w:rPr>
              <w:t>a</w:t>
            </w:r>
            <w:r>
              <w:rPr>
                <w:spacing w:val="12"/>
                <w:sz w:val="24"/>
              </w:rPr>
              <w:t xml:space="preserve"> </w:t>
            </w:r>
            <w:r>
              <w:rPr>
                <w:sz w:val="24"/>
              </w:rPr>
              <w:t>partir</w:t>
            </w:r>
            <w:r>
              <w:rPr>
                <w:spacing w:val="12"/>
                <w:sz w:val="24"/>
              </w:rPr>
              <w:t xml:space="preserve"> </w:t>
            </w:r>
            <w:r>
              <w:rPr>
                <w:sz w:val="24"/>
              </w:rPr>
              <w:t>de</w:t>
            </w:r>
            <w:r>
              <w:rPr>
                <w:spacing w:val="12"/>
                <w:sz w:val="24"/>
              </w:rPr>
              <w:t xml:space="preserve"> </w:t>
            </w:r>
            <w:r>
              <w:rPr>
                <w:sz w:val="24"/>
              </w:rPr>
              <w:t>1º.01.23</w:t>
            </w:r>
            <w:r>
              <w:rPr>
                <w:spacing w:val="14"/>
                <w:sz w:val="24"/>
              </w:rPr>
              <w:t xml:space="preserve"> </w:t>
            </w:r>
            <w:r>
              <w:rPr>
                <w:sz w:val="24"/>
              </w:rPr>
              <w:t>–</w:t>
            </w:r>
            <w:r>
              <w:rPr>
                <w:spacing w:val="13"/>
                <w:sz w:val="24"/>
              </w:rPr>
              <w:t xml:space="preserve"> </w:t>
            </w:r>
            <w:r>
              <w:rPr>
                <w:sz w:val="24"/>
              </w:rPr>
              <w:t>Conv.</w:t>
            </w:r>
            <w:r>
              <w:rPr>
                <w:spacing w:val="13"/>
                <w:sz w:val="24"/>
              </w:rPr>
              <w:t xml:space="preserve"> </w:t>
            </w:r>
            <w:r>
              <w:rPr>
                <w:sz w:val="24"/>
              </w:rPr>
              <w:t>ICMS</w:t>
            </w:r>
            <w:r>
              <w:rPr>
                <w:spacing w:val="-57"/>
                <w:sz w:val="24"/>
              </w:rPr>
              <w:t xml:space="preserve"> </w:t>
            </w:r>
            <w:r>
              <w:rPr>
                <w:sz w:val="24"/>
              </w:rPr>
              <w:t>132/21)</w:t>
            </w:r>
          </w:p>
        </w:tc>
      </w:tr>
      <w:tr w:rsidR="00F51281" w14:paraId="41987428" w14:textId="77777777">
        <w:trPr>
          <w:trHeight w:val="357"/>
        </w:trPr>
        <w:tc>
          <w:tcPr>
            <w:tcW w:w="862" w:type="dxa"/>
          </w:tcPr>
          <w:p w14:paraId="5AD5F37E" w14:textId="10ACF255" w:rsidR="00F51281" w:rsidRDefault="00F51281" w:rsidP="00F51281">
            <w:pPr>
              <w:pStyle w:val="TableParagraph"/>
              <w:spacing w:before="37"/>
              <w:ind w:left="89" w:right="78"/>
              <w:jc w:val="center"/>
              <w:rPr>
                <w:sz w:val="24"/>
              </w:rPr>
            </w:pPr>
            <w:r>
              <w:rPr>
                <w:sz w:val="24"/>
              </w:rPr>
              <w:t>96</w:t>
            </w:r>
          </w:p>
        </w:tc>
        <w:tc>
          <w:tcPr>
            <w:tcW w:w="7886" w:type="dxa"/>
          </w:tcPr>
          <w:p w14:paraId="5CEB152E" w14:textId="55D96B83" w:rsidR="00F51281" w:rsidRDefault="00F51281" w:rsidP="00F51281">
            <w:pPr>
              <w:pStyle w:val="TableParagraph"/>
              <w:spacing w:before="35"/>
              <w:ind w:left="112" w:right="94"/>
              <w:rPr>
                <w:sz w:val="24"/>
              </w:rPr>
            </w:pPr>
            <w:r>
              <w:rPr>
                <w:sz w:val="24"/>
              </w:rPr>
              <w:t>Blinatumomabe</w:t>
            </w:r>
            <w:r>
              <w:rPr>
                <w:spacing w:val="15"/>
                <w:sz w:val="24"/>
              </w:rPr>
              <w:t xml:space="preserve"> </w:t>
            </w:r>
            <w:r>
              <w:rPr>
                <w:sz w:val="24"/>
              </w:rPr>
              <w:t>(AC</w:t>
            </w:r>
            <w:r>
              <w:rPr>
                <w:spacing w:val="16"/>
                <w:sz w:val="24"/>
              </w:rPr>
              <w:t xml:space="preserve"> </w:t>
            </w:r>
            <w:r>
              <w:rPr>
                <w:sz w:val="24"/>
              </w:rPr>
              <w:t>pelo</w:t>
            </w:r>
            <w:r>
              <w:rPr>
                <w:spacing w:val="16"/>
                <w:sz w:val="24"/>
              </w:rPr>
              <w:t xml:space="preserve"> </w:t>
            </w:r>
            <w:r>
              <w:rPr>
                <w:sz w:val="24"/>
              </w:rPr>
              <w:t>Dec.26923/22</w:t>
            </w:r>
            <w:r>
              <w:rPr>
                <w:spacing w:val="17"/>
                <w:sz w:val="24"/>
              </w:rPr>
              <w:t xml:space="preserve"> </w:t>
            </w:r>
            <w:r>
              <w:rPr>
                <w:sz w:val="24"/>
              </w:rPr>
              <w:t>–</w:t>
            </w:r>
            <w:r>
              <w:rPr>
                <w:spacing w:val="15"/>
                <w:sz w:val="24"/>
              </w:rPr>
              <w:t xml:space="preserve"> </w:t>
            </w:r>
            <w:r>
              <w:rPr>
                <w:sz w:val="24"/>
              </w:rPr>
              <w:t>efeitos</w:t>
            </w:r>
            <w:r>
              <w:rPr>
                <w:spacing w:val="16"/>
                <w:sz w:val="24"/>
              </w:rPr>
              <w:t xml:space="preserve"> </w:t>
            </w:r>
            <w:r>
              <w:rPr>
                <w:sz w:val="24"/>
              </w:rPr>
              <w:t>a</w:t>
            </w:r>
            <w:r>
              <w:rPr>
                <w:spacing w:val="14"/>
                <w:sz w:val="24"/>
              </w:rPr>
              <w:t xml:space="preserve"> </w:t>
            </w:r>
            <w:r>
              <w:rPr>
                <w:sz w:val="24"/>
              </w:rPr>
              <w:t>partir</w:t>
            </w:r>
            <w:r>
              <w:rPr>
                <w:spacing w:val="16"/>
                <w:sz w:val="24"/>
              </w:rPr>
              <w:t xml:space="preserve"> </w:t>
            </w:r>
            <w:r>
              <w:rPr>
                <w:sz w:val="24"/>
              </w:rPr>
              <w:t>de</w:t>
            </w:r>
            <w:r>
              <w:rPr>
                <w:spacing w:val="14"/>
                <w:sz w:val="24"/>
              </w:rPr>
              <w:t xml:space="preserve"> </w:t>
            </w:r>
            <w:r>
              <w:rPr>
                <w:sz w:val="24"/>
              </w:rPr>
              <w:t>1º.01.23</w:t>
            </w:r>
            <w:r>
              <w:rPr>
                <w:spacing w:val="15"/>
                <w:sz w:val="24"/>
              </w:rPr>
              <w:t xml:space="preserve"> </w:t>
            </w:r>
            <w:r>
              <w:rPr>
                <w:sz w:val="24"/>
              </w:rPr>
              <w:t>–</w:t>
            </w:r>
            <w:r>
              <w:rPr>
                <w:spacing w:val="1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E4348D4" w14:textId="77777777">
        <w:trPr>
          <w:trHeight w:val="357"/>
        </w:trPr>
        <w:tc>
          <w:tcPr>
            <w:tcW w:w="862" w:type="dxa"/>
          </w:tcPr>
          <w:p w14:paraId="0247D5D1" w14:textId="364DC582" w:rsidR="00F51281" w:rsidRDefault="00F51281" w:rsidP="00F51281">
            <w:pPr>
              <w:pStyle w:val="TableParagraph"/>
              <w:spacing w:before="37"/>
              <w:ind w:left="89" w:right="78"/>
              <w:jc w:val="center"/>
              <w:rPr>
                <w:sz w:val="24"/>
              </w:rPr>
            </w:pPr>
            <w:r>
              <w:rPr>
                <w:sz w:val="24"/>
              </w:rPr>
              <w:t>97</w:t>
            </w:r>
          </w:p>
        </w:tc>
        <w:tc>
          <w:tcPr>
            <w:tcW w:w="7886" w:type="dxa"/>
          </w:tcPr>
          <w:p w14:paraId="18E2577E" w14:textId="609ED38E" w:rsidR="00F51281" w:rsidRDefault="00F51281" w:rsidP="00F51281">
            <w:pPr>
              <w:pStyle w:val="TableParagraph"/>
              <w:spacing w:before="35"/>
              <w:ind w:left="112" w:right="94"/>
              <w:rPr>
                <w:sz w:val="24"/>
              </w:rPr>
            </w:pPr>
            <w:r>
              <w:rPr>
                <w:sz w:val="24"/>
              </w:rPr>
              <w:t>Brentuximabe</w:t>
            </w:r>
            <w:r>
              <w:rPr>
                <w:spacing w:val="6"/>
                <w:sz w:val="24"/>
              </w:rPr>
              <w:t xml:space="preserve"> </w:t>
            </w:r>
            <w:r>
              <w:rPr>
                <w:sz w:val="24"/>
              </w:rPr>
              <w:t>vedotina</w:t>
            </w:r>
            <w:r>
              <w:rPr>
                <w:spacing w:val="12"/>
                <w:sz w:val="24"/>
              </w:rPr>
              <w:t xml:space="preserve"> </w:t>
            </w:r>
            <w:r>
              <w:rPr>
                <w:sz w:val="24"/>
              </w:rPr>
              <w:t>(AC</w:t>
            </w:r>
            <w:r>
              <w:rPr>
                <w:spacing w:val="10"/>
                <w:sz w:val="24"/>
              </w:rPr>
              <w:t xml:space="preserve"> </w:t>
            </w:r>
            <w:r>
              <w:rPr>
                <w:sz w:val="24"/>
              </w:rPr>
              <w:t>pelo</w:t>
            </w:r>
            <w:r>
              <w:rPr>
                <w:spacing w:val="8"/>
                <w:sz w:val="24"/>
              </w:rPr>
              <w:t xml:space="preserve"> </w:t>
            </w:r>
            <w:r>
              <w:rPr>
                <w:sz w:val="24"/>
              </w:rPr>
              <w:t>Dec.26923/22</w:t>
            </w:r>
            <w:r>
              <w:rPr>
                <w:spacing w:val="10"/>
                <w:sz w:val="24"/>
              </w:rPr>
              <w:t xml:space="preserve"> </w:t>
            </w:r>
            <w:r>
              <w:rPr>
                <w:sz w:val="24"/>
              </w:rPr>
              <w:t>–</w:t>
            </w:r>
            <w:r>
              <w:rPr>
                <w:spacing w:val="12"/>
                <w:sz w:val="24"/>
              </w:rPr>
              <w:t xml:space="preserve"> </w:t>
            </w:r>
            <w:r>
              <w:rPr>
                <w:sz w:val="24"/>
              </w:rPr>
              <w:t>efeitos</w:t>
            </w:r>
            <w:r>
              <w:rPr>
                <w:spacing w:val="10"/>
                <w:sz w:val="24"/>
              </w:rPr>
              <w:t xml:space="preserve"> </w:t>
            </w:r>
            <w:r>
              <w:rPr>
                <w:sz w:val="24"/>
              </w:rPr>
              <w:t>a</w:t>
            </w:r>
            <w:r>
              <w:rPr>
                <w:spacing w:val="9"/>
                <w:sz w:val="24"/>
              </w:rPr>
              <w:t xml:space="preserve"> </w:t>
            </w:r>
            <w:r>
              <w:rPr>
                <w:sz w:val="24"/>
              </w:rPr>
              <w:t>partir</w:t>
            </w:r>
            <w:r>
              <w:rPr>
                <w:spacing w:val="8"/>
                <w:sz w:val="24"/>
              </w:rPr>
              <w:t xml:space="preserve"> </w:t>
            </w:r>
            <w:r>
              <w:rPr>
                <w:sz w:val="24"/>
              </w:rPr>
              <w:t>de</w:t>
            </w:r>
            <w:r>
              <w:rPr>
                <w:spacing w:val="8"/>
                <w:sz w:val="24"/>
              </w:rPr>
              <w:t xml:space="preserve"> </w:t>
            </w:r>
            <w:r>
              <w:rPr>
                <w:sz w:val="24"/>
              </w:rPr>
              <w:t>1º.01.23</w:t>
            </w:r>
            <w:r>
              <w:rPr>
                <w:spacing w:val="10"/>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574EE0DA" w14:textId="77777777">
        <w:trPr>
          <w:trHeight w:val="357"/>
        </w:trPr>
        <w:tc>
          <w:tcPr>
            <w:tcW w:w="862" w:type="dxa"/>
          </w:tcPr>
          <w:p w14:paraId="1A669FDA" w14:textId="0814E9D5" w:rsidR="00F51281" w:rsidRDefault="00F51281" w:rsidP="00F51281">
            <w:pPr>
              <w:pStyle w:val="TableParagraph"/>
              <w:spacing w:before="37"/>
              <w:ind w:left="89" w:right="78"/>
              <w:jc w:val="center"/>
              <w:rPr>
                <w:sz w:val="24"/>
              </w:rPr>
            </w:pPr>
            <w:r>
              <w:rPr>
                <w:sz w:val="24"/>
              </w:rPr>
              <w:t>98</w:t>
            </w:r>
          </w:p>
        </w:tc>
        <w:tc>
          <w:tcPr>
            <w:tcW w:w="7886" w:type="dxa"/>
          </w:tcPr>
          <w:p w14:paraId="6E0F2D6F" w14:textId="255B53AB" w:rsidR="00F51281" w:rsidRDefault="00F51281" w:rsidP="00F51281">
            <w:pPr>
              <w:pStyle w:val="TableParagraph"/>
              <w:spacing w:before="35"/>
              <w:ind w:left="112" w:right="94"/>
              <w:rPr>
                <w:sz w:val="24"/>
              </w:rPr>
            </w:pPr>
            <w:r>
              <w:rPr>
                <w:sz w:val="24"/>
              </w:rPr>
              <w:t>Brigatinibe</w:t>
            </w:r>
            <w:r>
              <w:rPr>
                <w:spacing w:val="57"/>
                <w:sz w:val="24"/>
              </w:rPr>
              <w:t xml:space="preserve"> </w:t>
            </w:r>
            <w:r>
              <w:rPr>
                <w:sz w:val="24"/>
              </w:rPr>
              <w:t>(AC</w:t>
            </w:r>
            <w:r>
              <w:rPr>
                <w:spacing w:val="57"/>
                <w:sz w:val="24"/>
              </w:rPr>
              <w:t xml:space="preserve"> </w:t>
            </w:r>
            <w:r>
              <w:rPr>
                <w:sz w:val="24"/>
              </w:rPr>
              <w:t>pelo</w:t>
            </w:r>
            <w:r>
              <w:rPr>
                <w:spacing w:val="56"/>
                <w:sz w:val="24"/>
              </w:rPr>
              <w:t xml:space="preserve"> </w:t>
            </w:r>
            <w:r>
              <w:rPr>
                <w:sz w:val="24"/>
              </w:rPr>
              <w:t>Dec.26923/22</w:t>
            </w:r>
            <w:r>
              <w:rPr>
                <w:spacing w:val="58"/>
                <w:sz w:val="24"/>
              </w:rPr>
              <w:t xml:space="preserve"> </w:t>
            </w:r>
            <w:r>
              <w:rPr>
                <w:sz w:val="24"/>
              </w:rPr>
              <w:t>–</w:t>
            </w:r>
            <w:r>
              <w:rPr>
                <w:spacing w:val="56"/>
                <w:sz w:val="24"/>
              </w:rPr>
              <w:t xml:space="preserve"> </w:t>
            </w:r>
            <w:r>
              <w:rPr>
                <w:sz w:val="24"/>
              </w:rPr>
              <w:t>efeitos</w:t>
            </w:r>
            <w:r>
              <w:rPr>
                <w:spacing w:val="57"/>
                <w:sz w:val="24"/>
              </w:rPr>
              <w:t xml:space="preserve"> </w:t>
            </w:r>
            <w:r>
              <w:rPr>
                <w:sz w:val="24"/>
              </w:rPr>
              <w:t>a</w:t>
            </w:r>
            <w:r>
              <w:rPr>
                <w:spacing w:val="57"/>
                <w:sz w:val="24"/>
              </w:rPr>
              <w:t xml:space="preserve"> </w:t>
            </w:r>
            <w:r>
              <w:rPr>
                <w:sz w:val="24"/>
              </w:rPr>
              <w:t>partir</w:t>
            </w:r>
            <w:r>
              <w:rPr>
                <w:spacing w:val="56"/>
                <w:sz w:val="24"/>
              </w:rPr>
              <w:t xml:space="preserve"> </w:t>
            </w:r>
            <w:r>
              <w:rPr>
                <w:sz w:val="24"/>
              </w:rPr>
              <w:t>de</w:t>
            </w:r>
            <w:r>
              <w:rPr>
                <w:spacing w:val="55"/>
                <w:sz w:val="24"/>
              </w:rPr>
              <w:t xml:space="preserve"> </w:t>
            </w:r>
            <w:r>
              <w:rPr>
                <w:sz w:val="24"/>
              </w:rPr>
              <w:t>1º.01.23</w:t>
            </w:r>
            <w:r>
              <w:rPr>
                <w:spacing w:val="1"/>
                <w:sz w:val="24"/>
              </w:rPr>
              <w:t xml:space="preserve"> </w:t>
            </w:r>
            <w:r>
              <w:rPr>
                <w:sz w:val="24"/>
              </w:rPr>
              <w:t>–</w:t>
            </w:r>
            <w:r>
              <w:rPr>
                <w:spacing w:val="56"/>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ED1C002" w14:textId="77777777">
        <w:trPr>
          <w:trHeight w:val="357"/>
        </w:trPr>
        <w:tc>
          <w:tcPr>
            <w:tcW w:w="862" w:type="dxa"/>
          </w:tcPr>
          <w:p w14:paraId="475FC1A9" w14:textId="2FBFF939" w:rsidR="00F51281" w:rsidRDefault="00F51281" w:rsidP="00F51281">
            <w:pPr>
              <w:pStyle w:val="TableParagraph"/>
              <w:spacing w:before="37"/>
              <w:ind w:left="89" w:right="78"/>
              <w:jc w:val="center"/>
              <w:rPr>
                <w:sz w:val="24"/>
              </w:rPr>
            </w:pPr>
            <w:r>
              <w:rPr>
                <w:sz w:val="24"/>
              </w:rPr>
              <w:t>99</w:t>
            </w:r>
          </w:p>
        </w:tc>
        <w:tc>
          <w:tcPr>
            <w:tcW w:w="7886" w:type="dxa"/>
          </w:tcPr>
          <w:p w14:paraId="3F955459" w14:textId="72C8DA25" w:rsidR="00F51281" w:rsidRDefault="00F51281" w:rsidP="00F51281">
            <w:pPr>
              <w:pStyle w:val="TableParagraph"/>
              <w:spacing w:before="35"/>
              <w:ind w:left="112" w:right="94"/>
              <w:rPr>
                <w:sz w:val="24"/>
              </w:rPr>
            </w:pPr>
            <w:r>
              <w:rPr>
                <w:sz w:val="24"/>
              </w:rPr>
              <w:t>Cabazitaxel</w:t>
            </w:r>
            <w:r>
              <w:rPr>
                <w:spacing w:val="53"/>
                <w:sz w:val="24"/>
              </w:rPr>
              <w:t xml:space="preserve"> </w:t>
            </w:r>
            <w:r>
              <w:rPr>
                <w:sz w:val="24"/>
              </w:rPr>
              <w:t>(AC</w:t>
            </w:r>
            <w:r>
              <w:rPr>
                <w:spacing w:val="52"/>
                <w:sz w:val="24"/>
              </w:rPr>
              <w:t xml:space="preserve"> </w:t>
            </w:r>
            <w:r>
              <w:rPr>
                <w:sz w:val="24"/>
              </w:rPr>
              <w:t>pelo</w:t>
            </w:r>
            <w:r>
              <w:rPr>
                <w:spacing w:val="54"/>
                <w:sz w:val="24"/>
              </w:rPr>
              <w:t xml:space="preserve"> </w:t>
            </w:r>
            <w:r>
              <w:rPr>
                <w:sz w:val="24"/>
              </w:rPr>
              <w:t>Dec.26923/22</w:t>
            </w:r>
            <w:r>
              <w:rPr>
                <w:spacing w:val="52"/>
                <w:sz w:val="24"/>
              </w:rPr>
              <w:t xml:space="preserve"> </w:t>
            </w:r>
            <w:r>
              <w:rPr>
                <w:sz w:val="24"/>
              </w:rPr>
              <w:t>–</w:t>
            </w:r>
            <w:r>
              <w:rPr>
                <w:spacing w:val="54"/>
                <w:sz w:val="24"/>
              </w:rPr>
              <w:t xml:space="preserve"> </w:t>
            </w:r>
            <w:r>
              <w:rPr>
                <w:sz w:val="24"/>
              </w:rPr>
              <w:t>efeitos</w:t>
            </w:r>
            <w:r>
              <w:rPr>
                <w:spacing w:val="54"/>
                <w:sz w:val="24"/>
              </w:rPr>
              <w:t xml:space="preserve"> </w:t>
            </w:r>
            <w:r>
              <w:rPr>
                <w:sz w:val="24"/>
              </w:rPr>
              <w:t>a</w:t>
            </w:r>
            <w:r>
              <w:rPr>
                <w:spacing w:val="50"/>
                <w:sz w:val="24"/>
              </w:rPr>
              <w:t xml:space="preserve"> </w:t>
            </w:r>
            <w:r>
              <w:rPr>
                <w:sz w:val="24"/>
              </w:rPr>
              <w:t>partir</w:t>
            </w:r>
            <w:r>
              <w:rPr>
                <w:spacing w:val="51"/>
                <w:sz w:val="24"/>
              </w:rPr>
              <w:t xml:space="preserve"> </w:t>
            </w:r>
            <w:r>
              <w:rPr>
                <w:sz w:val="24"/>
              </w:rPr>
              <w:t>de</w:t>
            </w:r>
            <w:r>
              <w:rPr>
                <w:spacing w:val="50"/>
                <w:sz w:val="24"/>
              </w:rPr>
              <w:t xml:space="preserve"> </w:t>
            </w:r>
            <w:r>
              <w:rPr>
                <w:sz w:val="24"/>
              </w:rPr>
              <w:t>1º.01.23</w:t>
            </w:r>
            <w:r>
              <w:rPr>
                <w:spacing w:val="53"/>
                <w:sz w:val="24"/>
              </w:rPr>
              <w:t xml:space="preserve"> </w:t>
            </w:r>
            <w:r>
              <w:rPr>
                <w:sz w:val="24"/>
              </w:rPr>
              <w:t>–</w:t>
            </w:r>
            <w:r>
              <w:rPr>
                <w:spacing w:val="54"/>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402E358" w14:textId="77777777">
        <w:trPr>
          <w:trHeight w:val="357"/>
        </w:trPr>
        <w:tc>
          <w:tcPr>
            <w:tcW w:w="862" w:type="dxa"/>
          </w:tcPr>
          <w:p w14:paraId="76DB1CB2" w14:textId="0DD896C4" w:rsidR="00F51281" w:rsidRDefault="00F51281" w:rsidP="00F51281">
            <w:pPr>
              <w:pStyle w:val="TableParagraph"/>
              <w:spacing w:before="37"/>
              <w:ind w:left="89" w:right="78"/>
              <w:jc w:val="center"/>
              <w:rPr>
                <w:sz w:val="24"/>
              </w:rPr>
            </w:pPr>
            <w:r>
              <w:rPr>
                <w:sz w:val="24"/>
              </w:rPr>
              <w:t>100</w:t>
            </w:r>
          </w:p>
        </w:tc>
        <w:tc>
          <w:tcPr>
            <w:tcW w:w="7886" w:type="dxa"/>
          </w:tcPr>
          <w:p w14:paraId="4EE8CCBA" w14:textId="491C90FA" w:rsidR="00F51281" w:rsidRDefault="00F51281" w:rsidP="00F51281">
            <w:pPr>
              <w:pStyle w:val="TableParagraph"/>
              <w:spacing w:before="35"/>
              <w:ind w:left="112" w:right="94"/>
              <w:rPr>
                <w:sz w:val="24"/>
              </w:rPr>
            </w:pPr>
            <w:r>
              <w:rPr>
                <w:sz w:val="24"/>
              </w:rPr>
              <w:t>Carfilzomibe</w:t>
            </w:r>
            <w:r>
              <w:rPr>
                <w:spacing w:val="38"/>
                <w:sz w:val="24"/>
              </w:rPr>
              <w:t xml:space="preserve"> </w:t>
            </w:r>
            <w:r>
              <w:rPr>
                <w:sz w:val="24"/>
              </w:rPr>
              <w:t>(AC</w:t>
            </w:r>
            <w:r>
              <w:rPr>
                <w:spacing w:val="40"/>
                <w:sz w:val="24"/>
              </w:rPr>
              <w:t xml:space="preserve"> </w:t>
            </w:r>
            <w:r>
              <w:rPr>
                <w:sz w:val="24"/>
              </w:rPr>
              <w:t>pelo</w:t>
            </w:r>
            <w:r>
              <w:rPr>
                <w:spacing w:val="42"/>
                <w:sz w:val="24"/>
              </w:rPr>
              <w:t xml:space="preserve"> </w:t>
            </w:r>
            <w:r>
              <w:rPr>
                <w:sz w:val="24"/>
              </w:rPr>
              <w:t>Dec.26923/22</w:t>
            </w:r>
            <w:r>
              <w:rPr>
                <w:spacing w:val="41"/>
                <w:sz w:val="24"/>
              </w:rPr>
              <w:t xml:space="preserve"> </w:t>
            </w:r>
            <w:r>
              <w:rPr>
                <w:sz w:val="24"/>
              </w:rPr>
              <w:t>–</w:t>
            </w:r>
            <w:r>
              <w:rPr>
                <w:spacing w:val="39"/>
                <w:sz w:val="24"/>
              </w:rPr>
              <w:t xml:space="preserve"> </w:t>
            </w:r>
            <w:r>
              <w:rPr>
                <w:sz w:val="24"/>
              </w:rPr>
              <w:t>efeitos</w:t>
            </w:r>
            <w:r>
              <w:rPr>
                <w:spacing w:val="43"/>
                <w:sz w:val="24"/>
              </w:rPr>
              <w:t xml:space="preserve"> </w:t>
            </w:r>
            <w:r>
              <w:rPr>
                <w:sz w:val="24"/>
              </w:rPr>
              <w:t>a</w:t>
            </w:r>
            <w:r>
              <w:rPr>
                <w:spacing w:val="38"/>
                <w:sz w:val="24"/>
              </w:rPr>
              <w:t xml:space="preserve"> </w:t>
            </w:r>
            <w:r>
              <w:rPr>
                <w:sz w:val="24"/>
              </w:rPr>
              <w:t>partir</w:t>
            </w:r>
            <w:r>
              <w:rPr>
                <w:spacing w:val="40"/>
                <w:sz w:val="24"/>
              </w:rPr>
              <w:t xml:space="preserve"> </w:t>
            </w:r>
            <w:r>
              <w:rPr>
                <w:sz w:val="24"/>
              </w:rPr>
              <w:t>de</w:t>
            </w:r>
            <w:r>
              <w:rPr>
                <w:spacing w:val="38"/>
                <w:sz w:val="24"/>
              </w:rPr>
              <w:t xml:space="preserve"> </w:t>
            </w:r>
            <w:r>
              <w:rPr>
                <w:sz w:val="24"/>
              </w:rPr>
              <w:t>1º.01.23</w:t>
            </w:r>
            <w:r>
              <w:rPr>
                <w:spacing w:val="40"/>
                <w:sz w:val="24"/>
              </w:rPr>
              <w:t xml:space="preserve"> </w:t>
            </w:r>
            <w:r>
              <w:rPr>
                <w:sz w:val="24"/>
              </w:rPr>
              <w:t>–</w:t>
            </w:r>
            <w:r>
              <w:rPr>
                <w:spacing w:val="40"/>
                <w:sz w:val="24"/>
              </w:rPr>
              <w:t xml:space="preserve"> </w:t>
            </w:r>
            <w:r>
              <w:rPr>
                <w:sz w:val="24"/>
              </w:rPr>
              <w:t>Conv.</w:t>
            </w:r>
            <w:r>
              <w:rPr>
                <w:spacing w:val="-57"/>
                <w:sz w:val="24"/>
              </w:rPr>
              <w:t xml:space="preserve"> </w:t>
            </w:r>
            <w:r>
              <w:rPr>
                <w:sz w:val="24"/>
              </w:rPr>
              <w:lastRenderedPageBreak/>
              <w:t>ICMS</w:t>
            </w:r>
            <w:r>
              <w:rPr>
                <w:spacing w:val="-1"/>
                <w:sz w:val="24"/>
              </w:rPr>
              <w:t xml:space="preserve"> </w:t>
            </w:r>
            <w:r>
              <w:rPr>
                <w:sz w:val="24"/>
              </w:rPr>
              <w:t>132/21)</w:t>
            </w:r>
          </w:p>
        </w:tc>
      </w:tr>
      <w:tr w:rsidR="00F51281" w14:paraId="2CEAB9B8" w14:textId="77777777">
        <w:trPr>
          <w:trHeight w:val="357"/>
        </w:trPr>
        <w:tc>
          <w:tcPr>
            <w:tcW w:w="862" w:type="dxa"/>
          </w:tcPr>
          <w:p w14:paraId="095F3FD0" w14:textId="43E389DB" w:rsidR="00F51281" w:rsidRDefault="00F51281" w:rsidP="00F51281">
            <w:pPr>
              <w:pStyle w:val="TableParagraph"/>
              <w:spacing w:before="37"/>
              <w:ind w:left="89" w:right="78"/>
              <w:jc w:val="center"/>
              <w:rPr>
                <w:sz w:val="24"/>
              </w:rPr>
            </w:pPr>
            <w:r>
              <w:rPr>
                <w:sz w:val="24"/>
              </w:rPr>
              <w:lastRenderedPageBreak/>
              <w:t>101</w:t>
            </w:r>
          </w:p>
        </w:tc>
        <w:tc>
          <w:tcPr>
            <w:tcW w:w="7886" w:type="dxa"/>
          </w:tcPr>
          <w:p w14:paraId="261FCC3B" w14:textId="0B2C7160" w:rsidR="00F51281" w:rsidRDefault="00F51281" w:rsidP="00F51281">
            <w:pPr>
              <w:pStyle w:val="TableParagraph"/>
              <w:spacing w:before="35"/>
              <w:ind w:left="112" w:right="94"/>
              <w:rPr>
                <w:sz w:val="24"/>
              </w:rPr>
            </w:pPr>
            <w:r>
              <w:rPr>
                <w:sz w:val="24"/>
              </w:rPr>
              <w:t>Cisplatinum</w:t>
            </w:r>
            <w:r>
              <w:rPr>
                <w:spacing w:val="50"/>
                <w:sz w:val="24"/>
              </w:rPr>
              <w:t xml:space="preserve"> </w:t>
            </w:r>
            <w:r>
              <w:rPr>
                <w:sz w:val="24"/>
              </w:rPr>
              <w:t>(AC</w:t>
            </w:r>
            <w:r>
              <w:rPr>
                <w:spacing w:val="47"/>
                <w:sz w:val="24"/>
              </w:rPr>
              <w:t xml:space="preserve"> </w:t>
            </w:r>
            <w:r>
              <w:rPr>
                <w:sz w:val="24"/>
              </w:rPr>
              <w:t>pelo</w:t>
            </w:r>
            <w:r>
              <w:rPr>
                <w:spacing w:val="48"/>
                <w:sz w:val="24"/>
              </w:rPr>
              <w:t xml:space="preserve"> </w:t>
            </w:r>
            <w:r>
              <w:rPr>
                <w:sz w:val="24"/>
              </w:rPr>
              <w:t>Dec.26923/22</w:t>
            </w:r>
            <w:r>
              <w:rPr>
                <w:spacing w:val="49"/>
                <w:sz w:val="24"/>
              </w:rPr>
              <w:t xml:space="preserve"> </w:t>
            </w:r>
            <w:r>
              <w:rPr>
                <w:sz w:val="24"/>
              </w:rPr>
              <w:t>–</w:t>
            </w:r>
            <w:r>
              <w:rPr>
                <w:spacing w:val="49"/>
                <w:sz w:val="24"/>
              </w:rPr>
              <w:t xml:space="preserve"> </w:t>
            </w:r>
            <w:r>
              <w:rPr>
                <w:sz w:val="24"/>
              </w:rPr>
              <w:t>efeitos</w:t>
            </w:r>
            <w:r>
              <w:rPr>
                <w:spacing w:val="49"/>
                <w:sz w:val="24"/>
              </w:rPr>
              <w:t xml:space="preserve"> </w:t>
            </w:r>
            <w:r>
              <w:rPr>
                <w:sz w:val="24"/>
              </w:rPr>
              <w:t>a</w:t>
            </w:r>
            <w:r>
              <w:rPr>
                <w:spacing w:val="48"/>
                <w:sz w:val="24"/>
              </w:rPr>
              <w:t xml:space="preserve"> </w:t>
            </w:r>
            <w:r>
              <w:rPr>
                <w:sz w:val="24"/>
              </w:rPr>
              <w:t>partir</w:t>
            </w:r>
            <w:r>
              <w:rPr>
                <w:spacing w:val="48"/>
                <w:sz w:val="24"/>
              </w:rPr>
              <w:t xml:space="preserve"> </w:t>
            </w:r>
            <w:r>
              <w:rPr>
                <w:sz w:val="24"/>
              </w:rPr>
              <w:t>de</w:t>
            </w:r>
            <w:r>
              <w:rPr>
                <w:spacing w:val="48"/>
                <w:sz w:val="24"/>
              </w:rPr>
              <w:t xml:space="preserve"> </w:t>
            </w:r>
            <w:r>
              <w:rPr>
                <w:sz w:val="24"/>
              </w:rPr>
              <w:t>1º.01.23</w:t>
            </w:r>
            <w:r>
              <w:rPr>
                <w:spacing w:val="50"/>
                <w:sz w:val="24"/>
              </w:rPr>
              <w:t xml:space="preserve"> </w:t>
            </w:r>
            <w:r>
              <w:rPr>
                <w:sz w:val="24"/>
              </w:rPr>
              <w:t>–</w:t>
            </w:r>
            <w:r>
              <w:rPr>
                <w:spacing w:val="4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0905138" w14:textId="77777777">
        <w:trPr>
          <w:trHeight w:val="357"/>
        </w:trPr>
        <w:tc>
          <w:tcPr>
            <w:tcW w:w="862" w:type="dxa"/>
          </w:tcPr>
          <w:p w14:paraId="5CCD303A" w14:textId="4B88A437" w:rsidR="00F51281" w:rsidRDefault="00F51281" w:rsidP="00F51281">
            <w:pPr>
              <w:pStyle w:val="TableParagraph"/>
              <w:spacing w:before="37"/>
              <w:ind w:left="89" w:right="78"/>
              <w:jc w:val="center"/>
              <w:rPr>
                <w:sz w:val="24"/>
              </w:rPr>
            </w:pPr>
            <w:r>
              <w:rPr>
                <w:sz w:val="24"/>
              </w:rPr>
              <w:t>102</w:t>
            </w:r>
          </w:p>
        </w:tc>
        <w:tc>
          <w:tcPr>
            <w:tcW w:w="7886" w:type="dxa"/>
          </w:tcPr>
          <w:p w14:paraId="46C00BC5" w14:textId="5410A7C6" w:rsidR="00F51281" w:rsidRDefault="00F51281" w:rsidP="00F51281">
            <w:pPr>
              <w:pStyle w:val="TableParagraph"/>
              <w:spacing w:before="35"/>
              <w:ind w:left="112" w:right="94"/>
              <w:rPr>
                <w:sz w:val="24"/>
              </w:rPr>
            </w:pPr>
            <w:r>
              <w:rPr>
                <w:sz w:val="24"/>
              </w:rPr>
              <w:t>Citrato</w:t>
            </w:r>
            <w:r>
              <w:rPr>
                <w:spacing w:val="28"/>
                <w:sz w:val="24"/>
              </w:rPr>
              <w:t xml:space="preserve"> </w:t>
            </w:r>
            <w:r>
              <w:rPr>
                <w:sz w:val="24"/>
              </w:rPr>
              <w:t>de</w:t>
            </w:r>
            <w:r>
              <w:rPr>
                <w:spacing w:val="26"/>
                <w:sz w:val="24"/>
              </w:rPr>
              <w:t xml:space="preserve"> </w:t>
            </w:r>
            <w:r>
              <w:rPr>
                <w:sz w:val="24"/>
              </w:rPr>
              <w:t>ixazomibe</w:t>
            </w:r>
            <w:r>
              <w:rPr>
                <w:spacing w:val="29"/>
                <w:sz w:val="24"/>
              </w:rPr>
              <w:t xml:space="preserve"> </w:t>
            </w:r>
            <w:r>
              <w:rPr>
                <w:sz w:val="24"/>
              </w:rPr>
              <w:t>(AC</w:t>
            </w:r>
            <w:r>
              <w:rPr>
                <w:spacing w:val="28"/>
                <w:sz w:val="24"/>
              </w:rPr>
              <w:t xml:space="preserve"> </w:t>
            </w:r>
            <w:r>
              <w:rPr>
                <w:sz w:val="24"/>
              </w:rPr>
              <w:t>pelo</w:t>
            </w:r>
            <w:r>
              <w:rPr>
                <w:spacing w:val="28"/>
                <w:sz w:val="24"/>
              </w:rPr>
              <w:t xml:space="preserve"> </w:t>
            </w:r>
            <w:r>
              <w:rPr>
                <w:sz w:val="24"/>
              </w:rPr>
              <w:t>Dec.26923/22</w:t>
            </w:r>
            <w:r>
              <w:rPr>
                <w:spacing w:val="29"/>
                <w:sz w:val="24"/>
              </w:rPr>
              <w:t xml:space="preserve"> </w:t>
            </w:r>
            <w:r>
              <w:rPr>
                <w:sz w:val="24"/>
              </w:rPr>
              <w:t>–</w:t>
            </w:r>
            <w:r>
              <w:rPr>
                <w:spacing w:val="30"/>
                <w:sz w:val="24"/>
              </w:rPr>
              <w:t xml:space="preserve"> </w:t>
            </w:r>
            <w:r>
              <w:rPr>
                <w:sz w:val="24"/>
              </w:rPr>
              <w:t>efeitos</w:t>
            </w:r>
            <w:r>
              <w:rPr>
                <w:spacing w:val="28"/>
                <w:sz w:val="24"/>
              </w:rPr>
              <w:t xml:space="preserve"> </w:t>
            </w:r>
            <w:r>
              <w:rPr>
                <w:sz w:val="24"/>
              </w:rPr>
              <w:t>a</w:t>
            </w:r>
            <w:r>
              <w:rPr>
                <w:spacing w:val="26"/>
                <w:sz w:val="24"/>
              </w:rPr>
              <w:t xml:space="preserve"> </w:t>
            </w:r>
            <w:r>
              <w:rPr>
                <w:sz w:val="24"/>
              </w:rPr>
              <w:t>partir</w:t>
            </w:r>
            <w:r>
              <w:rPr>
                <w:spacing w:val="28"/>
                <w:sz w:val="24"/>
              </w:rPr>
              <w:t xml:space="preserve"> </w:t>
            </w:r>
            <w:r>
              <w:rPr>
                <w:sz w:val="24"/>
              </w:rPr>
              <w:t>de</w:t>
            </w:r>
            <w:r>
              <w:rPr>
                <w:spacing w:val="26"/>
                <w:sz w:val="24"/>
              </w:rPr>
              <w:t xml:space="preserve"> </w:t>
            </w:r>
            <w:r>
              <w:rPr>
                <w:sz w:val="24"/>
              </w:rPr>
              <w:t>1º.01.23</w:t>
            </w:r>
            <w:r>
              <w:rPr>
                <w:spacing w:val="30"/>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44232179" w14:textId="77777777">
        <w:trPr>
          <w:trHeight w:val="357"/>
        </w:trPr>
        <w:tc>
          <w:tcPr>
            <w:tcW w:w="862" w:type="dxa"/>
          </w:tcPr>
          <w:p w14:paraId="44B9BBC1" w14:textId="12C7E76A" w:rsidR="00F51281" w:rsidRDefault="00F51281" w:rsidP="00F51281">
            <w:pPr>
              <w:pStyle w:val="TableParagraph"/>
              <w:spacing w:before="37"/>
              <w:ind w:left="89" w:right="78"/>
              <w:jc w:val="center"/>
              <w:rPr>
                <w:sz w:val="24"/>
              </w:rPr>
            </w:pPr>
            <w:r>
              <w:rPr>
                <w:sz w:val="24"/>
              </w:rPr>
              <w:t>103</w:t>
            </w:r>
          </w:p>
        </w:tc>
        <w:tc>
          <w:tcPr>
            <w:tcW w:w="7886" w:type="dxa"/>
          </w:tcPr>
          <w:p w14:paraId="2464A538" w14:textId="1A0599CA" w:rsidR="00F51281" w:rsidRDefault="00F51281" w:rsidP="00F51281">
            <w:pPr>
              <w:pStyle w:val="TableParagraph"/>
              <w:spacing w:before="35"/>
              <w:ind w:left="112" w:right="94"/>
              <w:rPr>
                <w:sz w:val="24"/>
              </w:rPr>
            </w:pPr>
            <w:r>
              <w:rPr>
                <w:sz w:val="24"/>
              </w:rPr>
              <w:t>Cladribina</w:t>
            </w:r>
            <w:r>
              <w:rPr>
                <w:spacing w:val="3"/>
                <w:sz w:val="24"/>
              </w:rPr>
              <w:t xml:space="preserve"> </w:t>
            </w:r>
            <w:r>
              <w:rPr>
                <w:sz w:val="24"/>
              </w:rPr>
              <w:t>(AC</w:t>
            </w:r>
            <w:r>
              <w:rPr>
                <w:spacing w:val="4"/>
                <w:sz w:val="24"/>
              </w:rPr>
              <w:t xml:space="preserve"> </w:t>
            </w:r>
            <w:r>
              <w:rPr>
                <w:sz w:val="24"/>
              </w:rPr>
              <w:t>pelo</w:t>
            </w:r>
            <w:r>
              <w:rPr>
                <w:spacing w:val="5"/>
                <w:sz w:val="24"/>
              </w:rPr>
              <w:t xml:space="preserve"> </w:t>
            </w:r>
            <w:r>
              <w:rPr>
                <w:sz w:val="24"/>
              </w:rPr>
              <w:t>Dec.26923/22</w:t>
            </w:r>
            <w:r>
              <w:rPr>
                <w:spacing w:val="4"/>
                <w:sz w:val="24"/>
              </w:rPr>
              <w:t xml:space="preserve"> </w:t>
            </w:r>
            <w:r>
              <w:rPr>
                <w:sz w:val="24"/>
              </w:rPr>
              <w:t>–</w:t>
            </w:r>
            <w:r>
              <w:rPr>
                <w:spacing w:val="4"/>
                <w:sz w:val="24"/>
              </w:rPr>
              <w:t xml:space="preserve"> </w:t>
            </w:r>
            <w:r>
              <w:rPr>
                <w:sz w:val="24"/>
              </w:rPr>
              <w:t>efeitos</w:t>
            </w:r>
            <w:r>
              <w:rPr>
                <w:spacing w:val="4"/>
                <w:sz w:val="24"/>
              </w:rPr>
              <w:t xml:space="preserve"> </w:t>
            </w:r>
            <w:r>
              <w:rPr>
                <w:sz w:val="24"/>
              </w:rPr>
              <w:t>a</w:t>
            </w:r>
            <w:r>
              <w:rPr>
                <w:spacing w:val="2"/>
                <w:sz w:val="24"/>
              </w:rPr>
              <w:t xml:space="preserve"> </w:t>
            </w:r>
            <w:r>
              <w:rPr>
                <w:sz w:val="24"/>
              </w:rPr>
              <w:t>partir</w:t>
            </w:r>
            <w:r>
              <w:rPr>
                <w:spacing w:val="3"/>
                <w:sz w:val="24"/>
              </w:rPr>
              <w:t xml:space="preserve"> </w:t>
            </w:r>
            <w:r>
              <w:rPr>
                <w:sz w:val="24"/>
              </w:rPr>
              <w:t>de</w:t>
            </w:r>
            <w:r>
              <w:rPr>
                <w:spacing w:val="2"/>
                <w:sz w:val="24"/>
              </w:rPr>
              <w:t xml:space="preserve"> </w:t>
            </w:r>
            <w:r>
              <w:rPr>
                <w:sz w:val="24"/>
              </w:rPr>
              <w:t>1º.01.23</w:t>
            </w:r>
            <w:r>
              <w:rPr>
                <w:spacing w:val="6"/>
                <w:sz w:val="24"/>
              </w:rPr>
              <w:t xml:space="preserve"> </w:t>
            </w:r>
            <w:r>
              <w:rPr>
                <w:sz w:val="24"/>
              </w:rPr>
              <w:t>–</w:t>
            </w:r>
            <w:r>
              <w:rPr>
                <w:spacing w:val="3"/>
                <w:sz w:val="24"/>
              </w:rPr>
              <w:t xml:space="preserve"> </w:t>
            </w:r>
            <w:r>
              <w:rPr>
                <w:sz w:val="24"/>
              </w:rPr>
              <w:t>Conv.</w:t>
            </w:r>
            <w:r>
              <w:rPr>
                <w:spacing w:val="4"/>
                <w:sz w:val="24"/>
              </w:rPr>
              <w:t xml:space="preserve"> </w:t>
            </w:r>
            <w:r>
              <w:rPr>
                <w:sz w:val="24"/>
              </w:rPr>
              <w:t>ICMS</w:t>
            </w:r>
            <w:r>
              <w:rPr>
                <w:spacing w:val="-57"/>
                <w:sz w:val="24"/>
              </w:rPr>
              <w:t xml:space="preserve"> </w:t>
            </w:r>
            <w:r>
              <w:rPr>
                <w:sz w:val="24"/>
              </w:rPr>
              <w:t>132/21)</w:t>
            </w:r>
          </w:p>
        </w:tc>
      </w:tr>
      <w:tr w:rsidR="00F51281" w14:paraId="42ADF055" w14:textId="77777777">
        <w:trPr>
          <w:trHeight w:val="357"/>
        </w:trPr>
        <w:tc>
          <w:tcPr>
            <w:tcW w:w="862" w:type="dxa"/>
          </w:tcPr>
          <w:p w14:paraId="086D53A4" w14:textId="25E9D3FB" w:rsidR="00F51281" w:rsidRDefault="00F51281" w:rsidP="00F51281">
            <w:pPr>
              <w:pStyle w:val="TableParagraph"/>
              <w:spacing w:before="37"/>
              <w:ind w:left="89" w:right="78"/>
              <w:jc w:val="center"/>
              <w:rPr>
                <w:sz w:val="24"/>
              </w:rPr>
            </w:pPr>
            <w:r>
              <w:rPr>
                <w:sz w:val="24"/>
              </w:rPr>
              <w:t>104</w:t>
            </w:r>
          </w:p>
        </w:tc>
        <w:tc>
          <w:tcPr>
            <w:tcW w:w="7886" w:type="dxa"/>
          </w:tcPr>
          <w:p w14:paraId="16761BA1" w14:textId="77777777" w:rsidR="00F51281" w:rsidRDefault="00F51281" w:rsidP="00F51281">
            <w:pPr>
              <w:pStyle w:val="TableParagraph"/>
              <w:spacing w:before="39"/>
              <w:ind w:left="112"/>
              <w:rPr>
                <w:sz w:val="24"/>
              </w:rPr>
            </w:pPr>
            <w:r>
              <w:rPr>
                <w:sz w:val="24"/>
              </w:rPr>
              <w:t>Cloreto</w:t>
            </w:r>
            <w:r>
              <w:rPr>
                <w:spacing w:val="-1"/>
                <w:sz w:val="24"/>
              </w:rPr>
              <w:t xml:space="preserve"> </w:t>
            </w:r>
            <w:r>
              <w:rPr>
                <w:sz w:val="24"/>
              </w:rPr>
              <w:t>de</w:t>
            </w:r>
            <w:r>
              <w:rPr>
                <w:spacing w:val="-1"/>
                <w:sz w:val="24"/>
              </w:rPr>
              <w:t xml:space="preserve"> </w:t>
            </w:r>
            <w:r>
              <w:rPr>
                <w:sz w:val="24"/>
              </w:rPr>
              <w:t>rádio</w:t>
            </w:r>
            <w:r>
              <w:rPr>
                <w:spacing w:val="2"/>
                <w:sz w:val="24"/>
              </w:rPr>
              <w:t xml:space="preserve"> </w:t>
            </w:r>
            <w:r>
              <w:rPr>
                <w:sz w:val="24"/>
              </w:rPr>
              <w:t>(223</w:t>
            </w:r>
            <w:r>
              <w:rPr>
                <w:spacing w:val="-2"/>
                <w:sz w:val="24"/>
              </w:rPr>
              <w:t xml:space="preserve"> </w:t>
            </w:r>
            <w:r>
              <w:rPr>
                <w:sz w:val="24"/>
              </w:rPr>
              <w:t>RA) (AC</w:t>
            </w:r>
            <w:r>
              <w:rPr>
                <w:spacing w:val="-1"/>
                <w:sz w:val="24"/>
              </w:rPr>
              <w:t xml:space="preserve"> </w:t>
            </w:r>
            <w:r>
              <w:rPr>
                <w:sz w:val="24"/>
              </w:rPr>
              <w:t>pelo Dec.26923/22</w:t>
            </w:r>
            <w:r>
              <w:rPr>
                <w:spacing w:val="1"/>
                <w:sz w:val="24"/>
              </w:rPr>
              <w:t xml:space="preserve"> </w:t>
            </w:r>
            <w:r>
              <w:rPr>
                <w:sz w:val="24"/>
              </w:rPr>
              <w:t>–</w:t>
            </w:r>
            <w:r>
              <w:rPr>
                <w:spacing w:val="-1"/>
                <w:sz w:val="24"/>
              </w:rPr>
              <w:t xml:space="preserve"> </w:t>
            </w:r>
            <w:r>
              <w:rPr>
                <w:sz w:val="24"/>
              </w:rPr>
              <w:t>efeitos a partir de</w:t>
            </w:r>
            <w:r>
              <w:rPr>
                <w:spacing w:val="-2"/>
                <w:sz w:val="24"/>
              </w:rPr>
              <w:t xml:space="preserve"> </w:t>
            </w:r>
            <w:r>
              <w:rPr>
                <w:sz w:val="24"/>
              </w:rPr>
              <w:t>1º.01.23</w:t>
            </w:r>
          </w:p>
          <w:p w14:paraId="652E7791" w14:textId="4C0EA1FD" w:rsidR="00F51281" w:rsidRDefault="00F51281" w:rsidP="00F51281">
            <w:pPr>
              <w:pStyle w:val="TableParagraph"/>
              <w:spacing w:before="35"/>
              <w:ind w:left="112" w:right="94"/>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5446D20A" w14:textId="77777777">
        <w:trPr>
          <w:trHeight w:val="357"/>
        </w:trPr>
        <w:tc>
          <w:tcPr>
            <w:tcW w:w="862" w:type="dxa"/>
          </w:tcPr>
          <w:p w14:paraId="7C7C4FC9" w14:textId="3BF4A01A" w:rsidR="00F51281" w:rsidRDefault="00F51281" w:rsidP="00F51281">
            <w:pPr>
              <w:pStyle w:val="TableParagraph"/>
              <w:spacing w:before="37"/>
              <w:ind w:left="89" w:right="78"/>
              <w:jc w:val="center"/>
              <w:rPr>
                <w:sz w:val="24"/>
              </w:rPr>
            </w:pPr>
            <w:r>
              <w:rPr>
                <w:sz w:val="24"/>
              </w:rPr>
              <w:t>105</w:t>
            </w:r>
          </w:p>
        </w:tc>
        <w:tc>
          <w:tcPr>
            <w:tcW w:w="7886" w:type="dxa"/>
          </w:tcPr>
          <w:p w14:paraId="480DCB8E" w14:textId="5A2D97F4" w:rsidR="00F51281" w:rsidRDefault="00F51281" w:rsidP="00F51281">
            <w:pPr>
              <w:pStyle w:val="TableParagraph"/>
              <w:spacing w:before="39"/>
              <w:ind w:left="112"/>
              <w:rPr>
                <w:sz w:val="24"/>
              </w:rPr>
            </w:pPr>
            <w:r>
              <w:rPr>
                <w:sz w:val="24"/>
              </w:rPr>
              <w:t>Cloridrato</w:t>
            </w:r>
            <w:r>
              <w:rPr>
                <w:spacing w:val="41"/>
                <w:sz w:val="24"/>
              </w:rPr>
              <w:t xml:space="preserve"> </w:t>
            </w:r>
            <w:r>
              <w:rPr>
                <w:sz w:val="24"/>
              </w:rPr>
              <w:t>de</w:t>
            </w:r>
            <w:r>
              <w:rPr>
                <w:spacing w:val="42"/>
                <w:sz w:val="24"/>
              </w:rPr>
              <w:t xml:space="preserve"> </w:t>
            </w:r>
            <w:r>
              <w:rPr>
                <w:sz w:val="24"/>
              </w:rPr>
              <w:t>aminolevulinato</w:t>
            </w:r>
            <w:r>
              <w:rPr>
                <w:spacing w:val="41"/>
                <w:sz w:val="24"/>
              </w:rPr>
              <w:t xml:space="preserve"> </w:t>
            </w:r>
            <w:r>
              <w:rPr>
                <w:sz w:val="24"/>
              </w:rPr>
              <w:t>de</w:t>
            </w:r>
            <w:r>
              <w:rPr>
                <w:spacing w:val="39"/>
                <w:sz w:val="24"/>
              </w:rPr>
              <w:t xml:space="preserve"> </w:t>
            </w:r>
            <w:r>
              <w:rPr>
                <w:sz w:val="24"/>
              </w:rPr>
              <w:t>metila</w:t>
            </w:r>
            <w:r>
              <w:rPr>
                <w:spacing w:val="42"/>
                <w:sz w:val="24"/>
              </w:rPr>
              <w:t xml:space="preserve"> </w:t>
            </w:r>
            <w:r>
              <w:rPr>
                <w:sz w:val="24"/>
              </w:rPr>
              <w:t>(AC</w:t>
            </w:r>
            <w:r>
              <w:rPr>
                <w:spacing w:val="41"/>
                <w:sz w:val="24"/>
              </w:rPr>
              <w:t xml:space="preserve"> </w:t>
            </w:r>
            <w:r>
              <w:rPr>
                <w:sz w:val="24"/>
              </w:rPr>
              <w:t>pelo</w:t>
            </w:r>
            <w:r>
              <w:rPr>
                <w:spacing w:val="41"/>
                <w:sz w:val="24"/>
              </w:rPr>
              <w:t xml:space="preserve"> </w:t>
            </w:r>
            <w:r>
              <w:rPr>
                <w:sz w:val="24"/>
              </w:rPr>
              <w:t>Dec.26923/22</w:t>
            </w:r>
            <w:r>
              <w:rPr>
                <w:spacing w:val="44"/>
                <w:sz w:val="24"/>
              </w:rPr>
              <w:t xml:space="preserve"> </w:t>
            </w:r>
            <w:r>
              <w:rPr>
                <w:sz w:val="24"/>
              </w:rPr>
              <w:t>–</w:t>
            </w:r>
            <w:r>
              <w:rPr>
                <w:spacing w:val="40"/>
                <w:sz w:val="24"/>
              </w:rPr>
              <w:t xml:space="preserve"> </w:t>
            </w:r>
            <w:r>
              <w:rPr>
                <w:sz w:val="24"/>
              </w:rPr>
              <w:t>efeitos</w:t>
            </w:r>
            <w:r>
              <w:rPr>
                <w:spacing w:val="41"/>
                <w:sz w:val="24"/>
              </w:rPr>
              <w:t xml:space="preserve"> </w:t>
            </w:r>
            <w:r>
              <w:rPr>
                <w:sz w:val="24"/>
              </w:rPr>
              <w:t>a partir</w:t>
            </w:r>
            <w:r>
              <w:rPr>
                <w:spacing w:val="-1"/>
                <w:sz w:val="24"/>
              </w:rPr>
              <w:t xml:space="preserve"> </w:t>
            </w:r>
            <w:r>
              <w:rPr>
                <w:sz w:val="24"/>
              </w:rPr>
              <w:t>de</w:t>
            </w:r>
            <w:r>
              <w:rPr>
                <w:spacing w:val="-2"/>
                <w:sz w:val="24"/>
              </w:rPr>
              <w:t xml:space="preserve"> </w:t>
            </w:r>
            <w:r>
              <w:rPr>
                <w:sz w:val="24"/>
              </w:rPr>
              <w:t>1º.01.23</w:t>
            </w:r>
            <w:r>
              <w:rPr>
                <w:spacing w:val="-1"/>
                <w:sz w:val="24"/>
              </w:rPr>
              <w:t xml:space="preserve"> </w:t>
            </w:r>
            <w:r>
              <w:rPr>
                <w:sz w:val="24"/>
              </w:rPr>
              <w:t>– Conv.</w:t>
            </w:r>
            <w:r>
              <w:rPr>
                <w:spacing w:val="-1"/>
                <w:sz w:val="24"/>
              </w:rPr>
              <w:t xml:space="preserve"> </w:t>
            </w:r>
            <w:r>
              <w:rPr>
                <w:sz w:val="24"/>
              </w:rPr>
              <w:t>ICMS 132/21)</w:t>
            </w:r>
          </w:p>
        </w:tc>
      </w:tr>
      <w:tr w:rsidR="00F51281" w14:paraId="48FC0783" w14:textId="77777777">
        <w:trPr>
          <w:trHeight w:val="357"/>
        </w:trPr>
        <w:tc>
          <w:tcPr>
            <w:tcW w:w="862" w:type="dxa"/>
          </w:tcPr>
          <w:p w14:paraId="20C541E3" w14:textId="6149AE22" w:rsidR="00F51281" w:rsidRDefault="00F51281" w:rsidP="00F51281">
            <w:pPr>
              <w:pStyle w:val="TableParagraph"/>
              <w:spacing w:before="37"/>
              <w:ind w:left="89" w:right="78"/>
              <w:jc w:val="center"/>
              <w:rPr>
                <w:sz w:val="24"/>
              </w:rPr>
            </w:pPr>
            <w:r>
              <w:rPr>
                <w:sz w:val="24"/>
              </w:rPr>
              <w:t>106</w:t>
            </w:r>
          </w:p>
        </w:tc>
        <w:tc>
          <w:tcPr>
            <w:tcW w:w="7886" w:type="dxa"/>
          </w:tcPr>
          <w:p w14:paraId="4A7D6E44" w14:textId="62AA2604" w:rsidR="00F51281" w:rsidRDefault="00F51281" w:rsidP="00F51281">
            <w:pPr>
              <w:pStyle w:val="TableParagraph"/>
              <w:spacing w:before="39"/>
              <w:ind w:left="112"/>
              <w:rPr>
                <w:sz w:val="24"/>
              </w:rPr>
            </w:pPr>
            <w:r>
              <w:rPr>
                <w:sz w:val="24"/>
              </w:rPr>
              <w:t>Cloridrato</w:t>
            </w:r>
            <w:r>
              <w:rPr>
                <w:spacing w:val="6"/>
                <w:sz w:val="24"/>
              </w:rPr>
              <w:t xml:space="preserve"> </w:t>
            </w:r>
            <w:r>
              <w:rPr>
                <w:sz w:val="24"/>
              </w:rPr>
              <w:t>de</w:t>
            </w:r>
            <w:r>
              <w:rPr>
                <w:spacing w:val="6"/>
                <w:sz w:val="24"/>
              </w:rPr>
              <w:t xml:space="preserve"> </w:t>
            </w:r>
            <w:r>
              <w:rPr>
                <w:sz w:val="24"/>
              </w:rPr>
              <w:t>alectinibe</w:t>
            </w:r>
            <w:r>
              <w:rPr>
                <w:spacing w:val="7"/>
                <w:sz w:val="24"/>
              </w:rPr>
              <w:t xml:space="preserve"> </w:t>
            </w:r>
            <w:r>
              <w:rPr>
                <w:sz w:val="24"/>
              </w:rPr>
              <w:t>(AC</w:t>
            </w:r>
            <w:r>
              <w:rPr>
                <w:spacing w:val="7"/>
                <w:sz w:val="24"/>
              </w:rPr>
              <w:t xml:space="preserve"> </w:t>
            </w:r>
            <w:r>
              <w:rPr>
                <w:sz w:val="24"/>
              </w:rPr>
              <w:t>pelo</w:t>
            </w:r>
            <w:r>
              <w:rPr>
                <w:spacing w:val="7"/>
                <w:sz w:val="24"/>
              </w:rPr>
              <w:t xml:space="preserve"> </w:t>
            </w:r>
            <w:r>
              <w:rPr>
                <w:sz w:val="24"/>
              </w:rPr>
              <w:t>Dec.26923/22</w:t>
            </w:r>
            <w:r>
              <w:rPr>
                <w:spacing w:val="6"/>
                <w:sz w:val="24"/>
              </w:rPr>
              <w:t xml:space="preserve"> </w:t>
            </w:r>
            <w:r>
              <w:rPr>
                <w:sz w:val="24"/>
              </w:rPr>
              <w:t>–</w:t>
            </w:r>
            <w:r>
              <w:rPr>
                <w:spacing w:val="7"/>
                <w:sz w:val="24"/>
              </w:rPr>
              <w:t xml:space="preserve"> </w:t>
            </w:r>
            <w:r>
              <w:rPr>
                <w:sz w:val="24"/>
              </w:rPr>
              <w:t>efeitos</w:t>
            </w:r>
            <w:r>
              <w:rPr>
                <w:spacing w:val="7"/>
                <w:sz w:val="24"/>
              </w:rPr>
              <w:t xml:space="preserve"> </w:t>
            </w:r>
            <w:r>
              <w:rPr>
                <w:sz w:val="24"/>
              </w:rPr>
              <w:t>a</w:t>
            </w:r>
            <w:r>
              <w:rPr>
                <w:spacing w:val="7"/>
                <w:sz w:val="24"/>
              </w:rPr>
              <w:t xml:space="preserve"> </w:t>
            </w:r>
            <w:r>
              <w:rPr>
                <w:sz w:val="24"/>
              </w:rPr>
              <w:t>partir</w:t>
            </w:r>
            <w:r>
              <w:rPr>
                <w:spacing w:val="6"/>
                <w:sz w:val="24"/>
              </w:rPr>
              <w:t xml:space="preserve"> </w:t>
            </w:r>
            <w:r>
              <w:rPr>
                <w:sz w:val="24"/>
              </w:rPr>
              <w:t>de</w:t>
            </w:r>
            <w:r>
              <w:rPr>
                <w:spacing w:val="6"/>
                <w:sz w:val="24"/>
              </w:rPr>
              <w:t xml:space="preserve"> </w:t>
            </w:r>
            <w:r>
              <w:rPr>
                <w:sz w:val="24"/>
              </w:rPr>
              <w:t>1º.01.23</w:t>
            </w:r>
            <w:r>
              <w:rPr>
                <w:spacing w:val="8"/>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391F9215" w14:textId="77777777">
        <w:trPr>
          <w:trHeight w:val="357"/>
        </w:trPr>
        <w:tc>
          <w:tcPr>
            <w:tcW w:w="862" w:type="dxa"/>
          </w:tcPr>
          <w:p w14:paraId="3FA436AD" w14:textId="0B34008E" w:rsidR="00F51281" w:rsidRDefault="00F51281" w:rsidP="00F51281">
            <w:pPr>
              <w:pStyle w:val="TableParagraph"/>
              <w:spacing w:before="37"/>
              <w:ind w:left="89" w:right="78"/>
              <w:jc w:val="center"/>
              <w:rPr>
                <w:sz w:val="24"/>
              </w:rPr>
            </w:pPr>
            <w:r>
              <w:rPr>
                <w:sz w:val="24"/>
              </w:rPr>
              <w:t>107</w:t>
            </w:r>
          </w:p>
        </w:tc>
        <w:tc>
          <w:tcPr>
            <w:tcW w:w="7886" w:type="dxa"/>
          </w:tcPr>
          <w:p w14:paraId="19D27001" w14:textId="650601A7" w:rsidR="00F51281" w:rsidRDefault="00F51281" w:rsidP="00F51281">
            <w:pPr>
              <w:pStyle w:val="TableParagraph"/>
              <w:spacing w:before="39"/>
              <w:ind w:left="112"/>
              <w:rPr>
                <w:sz w:val="24"/>
              </w:rPr>
            </w:pPr>
            <w:r>
              <w:rPr>
                <w:sz w:val="24"/>
              </w:rPr>
              <w:t>Cloridrato</w:t>
            </w:r>
            <w:r>
              <w:rPr>
                <w:spacing w:val="8"/>
                <w:sz w:val="24"/>
              </w:rPr>
              <w:t xml:space="preserve"> </w:t>
            </w:r>
            <w:r>
              <w:rPr>
                <w:sz w:val="24"/>
              </w:rPr>
              <w:t>de</w:t>
            </w:r>
            <w:r>
              <w:rPr>
                <w:spacing w:val="7"/>
                <w:sz w:val="24"/>
              </w:rPr>
              <w:t xml:space="preserve"> </w:t>
            </w:r>
            <w:r>
              <w:rPr>
                <w:sz w:val="24"/>
              </w:rPr>
              <w:t>daunorubicina</w:t>
            </w:r>
            <w:r>
              <w:rPr>
                <w:spacing w:val="7"/>
                <w:sz w:val="24"/>
              </w:rPr>
              <w:t xml:space="preserve"> </w:t>
            </w:r>
            <w:r>
              <w:rPr>
                <w:sz w:val="24"/>
              </w:rPr>
              <w:t>(AC</w:t>
            </w:r>
            <w:r>
              <w:rPr>
                <w:spacing w:val="9"/>
                <w:sz w:val="24"/>
              </w:rPr>
              <w:t xml:space="preserve"> </w:t>
            </w:r>
            <w:r>
              <w:rPr>
                <w:sz w:val="24"/>
              </w:rPr>
              <w:t>pelo</w:t>
            </w:r>
            <w:r>
              <w:rPr>
                <w:spacing w:val="8"/>
                <w:sz w:val="24"/>
              </w:rPr>
              <w:t xml:space="preserve"> </w:t>
            </w:r>
            <w:r>
              <w:rPr>
                <w:sz w:val="24"/>
              </w:rPr>
              <w:t>Dec.26923/22</w:t>
            </w:r>
            <w:r>
              <w:rPr>
                <w:spacing w:val="9"/>
                <w:sz w:val="24"/>
              </w:rPr>
              <w:t xml:space="preserve"> </w:t>
            </w:r>
            <w:r>
              <w:rPr>
                <w:sz w:val="24"/>
              </w:rPr>
              <w:t>–</w:t>
            </w:r>
            <w:r>
              <w:rPr>
                <w:spacing w:val="8"/>
                <w:sz w:val="24"/>
              </w:rPr>
              <w:t xml:space="preserve"> </w:t>
            </w:r>
            <w:r>
              <w:rPr>
                <w:sz w:val="24"/>
              </w:rPr>
              <w:t>efeitos</w:t>
            </w:r>
            <w:r>
              <w:rPr>
                <w:spacing w:val="9"/>
                <w:sz w:val="24"/>
              </w:rPr>
              <w:t xml:space="preserve"> </w:t>
            </w:r>
            <w:r>
              <w:rPr>
                <w:sz w:val="24"/>
              </w:rPr>
              <w:t>a</w:t>
            </w:r>
            <w:r>
              <w:rPr>
                <w:spacing w:val="7"/>
                <w:sz w:val="24"/>
              </w:rPr>
              <w:t xml:space="preserve"> </w:t>
            </w:r>
            <w:r>
              <w:rPr>
                <w:sz w:val="24"/>
              </w:rPr>
              <w:t>partir</w:t>
            </w:r>
            <w:r>
              <w:rPr>
                <w:spacing w:val="7"/>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604C2295" w14:textId="77777777">
        <w:trPr>
          <w:trHeight w:val="357"/>
        </w:trPr>
        <w:tc>
          <w:tcPr>
            <w:tcW w:w="862" w:type="dxa"/>
          </w:tcPr>
          <w:p w14:paraId="4BDB34C1" w14:textId="63D79A66" w:rsidR="00F51281" w:rsidRDefault="00F51281" w:rsidP="00F51281">
            <w:pPr>
              <w:pStyle w:val="TableParagraph"/>
              <w:spacing w:before="37"/>
              <w:ind w:left="89" w:right="78"/>
              <w:jc w:val="center"/>
              <w:rPr>
                <w:sz w:val="24"/>
              </w:rPr>
            </w:pPr>
            <w:r>
              <w:rPr>
                <w:sz w:val="24"/>
              </w:rPr>
              <w:t>108</w:t>
            </w:r>
          </w:p>
        </w:tc>
        <w:tc>
          <w:tcPr>
            <w:tcW w:w="7886" w:type="dxa"/>
          </w:tcPr>
          <w:p w14:paraId="3383BF3C" w14:textId="614B26F3" w:rsidR="00F51281" w:rsidRDefault="00F51281" w:rsidP="00F51281">
            <w:pPr>
              <w:pStyle w:val="TableParagraph"/>
              <w:spacing w:before="39"/>
              <w:ind w:left="112"/>
              <w:rPr>
                <w:sz w:val="24"/>
              </w:rPr>
            </w:pPr>
            <w:r>
              <w:rPr>
                <w:sz w:val="24"/>
              </w:rPr>
              <w:t>Cloridrato</w:t>
            </w:r>
            <w:r>
              <w:rPr>
                <w:spacing w:val="19"/>
                <w:sz w:val="24"/>
              </w:rPr>
              <w:t xml:space="preserve"> </w:t>
            </w:r>
            <w:r>
              <w:rPr>
                <w:sz w:val="24"/>
              </w:rPr>
              <w:t>de</w:t>
            </w:r>
            <w:r>
              <w:rPr>
                <w:spacing w:val="19"/>
                <w:sz w:val="24"/>
              </w:rPr>
              <w:t xml:space="preserve"> </w:t>
            </w:r>
            <w:r>
              <w:rPr>
                <w:sz w:val="24"/>
              </w:rPr>
              <w:t>doxorubicina</w:t>
            </w:r>
            <w:r>
              <w:rPr>
                <w:spacing w:val="19"/>
                <w:sz w:val="24"/>
              </w:rPr>
              <w:t xml:space="preserve"> </w:t>
            </w:r>
            <w:r>
              <w:rPr>
                <w:sz w:val="24"/>
              </w:rPr>
              <w:t>(AC</w:t>
            </w:r>
            <w:r>
              <w:rPr>
                <w:spacing w:val="20"/>
                <w:sz w:val="24"/>
              </w:rPr>
              <w:t xml:space="preserve"> </w:t>
            </w:r>
            <w:r>
              <w:rPr>
                <w:sz w:val="24"/>
              </w:rPr>
              <w:t>pelo</w:t>
            </w:r>
            <w:r>
              <w:rPr>
                <w:spacing w:val="19"/>
                <w:sz w:val="24"/>
              </w:rPr>
              <w:t xml:space="preserve"> </w:t>
            </w:r>
            <w:r>
              <w:rPr>
                <w:sz w:val="24"/>
              </w:rPr>
              <w:t>Dec.26923/22</w:t>
            </w:r>
            <w:r>
              <w:rPr>
                <w:spacing w:val="19"/>
                <w:sz w:val="24"/>
              </w:rPr>
              <w:t xml:space="preserve"> </w:t>
            </w:r>
            <w:r>
              <w:rPr>
                <w:sz w:val="24"/>
              </w:rPr>
              <w:t>–</w:t>
            </w:r>
            <w:r>
              <w:rPr>
                <w:spacing w:val="19"/>
                <w:sz w:val="24"/>
              </w:rPr>
              <w:t xml:space="preserve"> </w:t>
            </w:r>
            <w:r>
              <w:rPr>
                <w:sz w:val="24"/>
              </w:rPr>
              <w:t>efeitos</w:t>
            </w:r>
            <w:r>
              <w:rPr>
                <w:spacing w:val="20"/>
                <w:sz w:val="24"/>
              </w:rPr>
              <w:t xml:space="preserve"> </w:t>
            </w:r>
            <w:r>
              <w:rPr>
                <w:sz w:val="24"/>
              </w:rPr>
              <w:t>a</w:t>
            </w:r>
            <w:r>
              <w:rPr>
                <w:spacing w:val="18"/>
                <w:sz w:val="24"/>
              </w:rPr>
              <w:t xml:space="preserve"> </w:t>
            </w:r>
            <w:r>
              <w:rPr>
                <w:sz w:val="24"/>
              </w:rPr>
              <w:t>partir</w:t>
            </w:r>
            <w:r>
              <w:rPr>
                <w:spacing w:val="18"/>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14217577" w14:textId="77777777">
        <w:trPr>
          <w:trHeight w:val="357"/>
        </w:trPr>
        <w:tc>
          <w:tcPr>
            <w:tcW w:w="862" w:type="dxa"/>
          </w:tcPr>
          <w:p w14:paraId="748E0CF0" w14:textId="62A407D5" w:rsidR="00F51281" w:rsidRDefault="00F51281" w:rsidP="00F51281">
            <w:pPr>
              <w:pStyle w:val="TableParagraph"/>
              <w:spacing w:before="37"/>
              <w:ind w:left="89" w:right="78"/>
              <w:jc w:val="center"/>
              <w:rPr>
                <w:sz w:val="24"/>
              </w:rPr>
            </w:pPr>
            <w:r>
              <w:rPr>
                <w:sz w:val="24"/>
              </w:rPr>
              <w:t>109</w:t>
            </w:r>
          </w:p>
        </w:tc>
        <w:tc>
          <w:tcPr>
            <w:tcW w:w="7886" w:type="dxa"/>
          </w:tcPr>
          <w:p w14:paraId="49CD59A9" w14:textId="77777777" w:rsidR="00F51281" w:rsidRDefault="00F51281" w:rsidP="00F51281">
            <w:pPr>
              <w:pStyle w:val="TableParagraph"/>
              <w:spacing w:before="39"/>
              <w:ind w:left="112"/>
              <w:rPr>
                <w:sz w:val="24"/>
              </w:rPr>
            </w:pPr>
            <w:r>
              <w:rPr>
                <w:sz w:val="24"/>
              </w:rPr>
              <w:t>Cloridrato</w:t>
            </w:r>
            <w:r>
              <w:rPr>
                <w:spacing w:val="4"/>
                <w:sz w:val="24"/>
              </w:rPr>
              <w:t xml:space="preserve"> </w:t>
            </w:r>
            <w:r>
              <w:rPr>
                <w:sz w:val="24"/>
              </w:rPr>
              <w:t>de</w:t>
            </w:r>
            <w:r>
              <w:rPr>
                <w:spacing w:val="2"/>
                <w:sz w:val="24"/>
              </w:rPr>
              <w:t xml:space="preserve"> </w:t>
            </w:r>
            <w:r>
              <w:rPr>
                <w:sz w:val="24"/>
              </w:rPr>
              <w:t>epirrubicina</w:t>
            </w:r>
            <w:r>
              <w:rPr>
                <w:spacing w:val="4"/>
                <w:sz w:val="24"/>
              </w:rPr>
              <w:t xml:space="preserve"> </w:t>
            </w:r>
            <w:r>
              <w:rPr>
                <w:sz w:val="24"/>
              </w:rPr>
              <w:t>(AC</w:t>
            </w:r>
            <w:r>
              <w:rPr>
                <w:spacing w:val="4"/>
                <w:sz w:val="24"/>
              </w:rPr>
              <w:t xml:space="preserve"> </w:t>
            </w:r>
            <w:r>
              <w:rPr>
                <w:sz w:val="24"/>
              </w:rPr>
              <w:t>pelo</w:t>
            </w:r>
            <w:r>
              <w:rPr>
                <w:spacing w:val="4"/>
                <w:sz w:val="24"/>
              </w:rPr>
              <w:t xml:space="preserve"> </w:t>
            </w:r>
            <w:r>
              <w:rPr>
                <w:sz w:val="24"/>
              </w:rPr>
              <w:t>Dec.26923/22</w:t>
            </w:r>
            <w:r>
              <w:rPr>
                <w:spacing w:val="5"/>
                <w:sz w:val="24"/>
              </w:rPr>
              <w:t xml:space="preserve"> </w:t>
            </w:r>
            <w:r>
              <w:rPr>
                <w:sz w:val="24"/>
              </w:rPr>
              <w:t>–</w:t>
            </w:r>
            <w:r>
              <w:rPr>
                <w:spacing w:val="3"/>
                <w:sz w:val="24"/>
              </w:rPr>
              <w:t xml:space="preserve"> </w:t>
            </w:r>
            <w:r>
              <w:rPr>
                <w:sz w:val="24"/>
              </w:rPr>
              <w:t>efeitos</w:t>
            </w:r>
            <w:r>
              <w:rPr>
                <w:spacing w:val="4"/>
                <w:sz w:val="24"/>
              </w:rPr>
              <w:t xml:space="preserve"> </w:t>
            </w:r>
            <w:r>
              <w:rPr>
                <w:sz w:val="24"/>
              </w:rPr>
              <w:t>a</w:t>
            </w:r>
            <w:r>
              <w:rPr>
                <w:spacing w:val="2"/>
                <w:sz w:val="24"/>
              </w:rPr>
              <w:t xml:space="preserve"> </w:t>
            </w:r>
            <w:r>
              <w:rPr>
                <w:sz w:val="24"/>
              </w:rPr>
              <w:t>partir</w:t>
            </w:r>
            <w:r>
              <w:rPr>
                <w:spacing w:val="3"/>
                <w:sz w:val="24"/>
              </w:rPr>
              <w:t xml:space="preserve"> </w:t>
            </w:r>
            <w:r>
              <w:rPr>
                <w:sz w:val="24"/>
              </w:rPr>
              <w:t>de</w:t>
            </w:r>
            <w:r>
              <w:rPr>
                <w:spacing w:val="2"/>
                <w:sz w:val="24"/>
              </w:rPr>
              <w:t xml:space="preserve"> </w:t>
            </w:r>
            <w:r>
              <w:rPr>
                <w:sz w:val="24"/>
              </w:rPr>
              <w:t>1º.01.23</w:t>
            </w:r>
          </w:p>
          <w:p w14:paraId="08934096" w14:textId="65F575B8"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135BF12E" w14:textId="77777777">
        <w:trPr>
          <w:trHeight w:val="357"/>
        </w:trPr>
        <w:tc>
          <w:tcPr>
            <w:tcW w:w="862" w:type="dxa"/>
          </w:tcPr>
          <w:p w14:paraId="226354EA" w14:textId="4940264F" w:rsidR="00F51281" w:rsidRDefault="00F51281" w:rsidP="00F51281">
            <w:pPr>
              <w:pStyle w:val="TableParagraph"/>
              <w:spacing w:before="37"/>
              <w:ind w:left="89" w:right="78"/>
              <w:jc w:val="center"/>
              <w:rPr>
                <w:sz w:val="24"/>
              </w:rPr>
            </w:pPr>
            <w:r>
              <w:rPr>
                <w:sz w:val="24"/>
              </w:rPr>
              <w:t>110</w:t>
            </w:r>
          </w:p>
        </w:tc>
        <w:tc>
          <w:tcPr>
            <w:tcW w:w="7886" w:type="dxa"/>
          </w:tcPr>
          <w:p w14:paraId="3D0A922C" w14:textId="77777777" w:rsidR="00F51281" w:rsidRDefault="00F51281" w:rsidP="00F51281">
            <w:pPr>
              <w:pStyle w:val="TableParagraph"/>
              <w:spacing w:before="39"/>
              <w:ind w:left="112"/>
              <w:rPr>
                <w:sz w:val="24"/>
              </w:rPr>
            </w:pPr>
            <w:r>
              <w:rPr>
                <w:sz w:val="24"/>
              </w:rPr>
              <w:t>Cloridrato</w:t>
            </w:r>
            <w:r>
              <w:rPr>
                <w:spacing w:val="10"/>
                <w:sz w:val="24"/>
              </w:rPr>
              <w:t xml:space="preserve"> </w:t>
            </w:r>
            <w:r>
              <w:rPr>
                <w:sz w:val="24"/>
              </w:rPr>
              <w:t>de</w:t>
            </w:r>
            <w:r>
              <w:rPr>
                <w:spacing w:val="9"/>
                <w:sz w:val="24"/>
              </w:rPr>
              <w:t xml:space="preserve"> </w:t>
            </w:r>
            <w:r>
              <w:rPr>
                <w:sz w:val="24"/>
              </w:rPr>
              <w:t>idarubicina</w:t>
            </w:r>
            <w:r>
              <w:rPr>
                <w:spacing w:val="13"/>
                <w:sz w:val="24"/>
              </w:rPr>
              <w:t xml:space="preserve"> </w:t>
            </w:r>
            <w:r>
              <w:rPr>
                <w:sz w:val="24"/>
              </w:rPr>
              <w:t>(AC</w:t>
            </w:r>
            <w:r>
              <w:rPr>
                <w:spacing w:val="10"/>
                <w:sz w:val="24"/>
              </w:rPr>
              <w:t xml:space="preserve"> </w:t>
            </w:r>
            <w:r>
              <w:rPr>
                <w:sz w:val="24"/>
              </w:rPr>
              <w:t>pelo</w:t>
            </w:r>
            <w:r>
              <w:rPr>
                <w:spacing w:val="11"/>
                <w:sz w:val="24"/>
              </w:rPr>
              <w:t xml:space="preserve"> </w:t>
            </w:r>
            <w:r>
              <w:rPr>
                <w:sz w:val="24"/>
              </w:rPr>
              <w:t>Dec.26923/22</w:t>
            </w:r>
            <w:r>
              <w:rPr>
                <w:spacing w:val="11"/>
                <w:sz w:val="24"/>
              </w:rPr>
              <w:t xml:space="preserve"> </w:t>
            </w:r>
            <w:r>
              <w:rPr>
                <w:sz w:val="24"/>
              </w:rPr>
              <w:t>–</w:t>
            </w:r>
            <w:r>
              <w:rPr>
                <w:spacing w:val="11"/>
                <w:sz w:val="24"/>
              </w:rPr>
              <w:t xml:space="preserve"> </w:t>
            </w:r>
            <w:r>
              <w:rPr>
                <w:sz w:val="24"/>
              </w:rPr>
              <w:t>efeitos</w:t>
            </w:r>
            <w:r>
              <w:rPr>
                <w:spacing w:val="10"/>
                <w:sz w:val="24"/>
              </w:rPr>
              <w:t xml:space="preserve"> </w:t>
            </w:r>
            <w:r>
              <w:rPr>
                <w:sz w:val="24"/>
              </w:rPr>
              <w:t>a</w:t>
            </w:r>
            <w:r>
              <w:rPr>
                <w:spacing w:val="9"/>
                <w:sz w:val="24"/>
              </w:rPr>
              <w:t xml:space="preserve"> </w:t>
            </w:r>
            <w:r>
              <w:rPr>
                <w:sz w:val="24"/>
              </w:rPr>
              <w:t>partir</w:t>
            </w:r>
            <w:r>
              <w:rPr>
                <w:spacing w:val="10"/>
                <w:sz w:val="24"/>
              </w:rPr>
              <w:t xml:space="preserve"> </w:t>
            </w:r>
            <w:r>
              <w:rPr>
                <w:sz w:val="24"/>
              </w:rPr>
              <w:t>de</w:t>
            </w:r>
            <w:r>
              <w:rPr>
                <w:spacing w:val="9"/>
                <w:sz w:val="24"/>
              </w:rPr>
              <w:t xml:space="preserve"> </w:t>
            </w:r>
            <w:r>
              <w:rPr>
                <w:sz w:val="24"/>
              </w:rPr>
              <w:t>1º.01.23</w:t>
            </w:r>
          </w:p>
          <w:p w14:paraId="57BD470F" w14:textId="599663EC"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3225001F" w14:textId="77777777">
        <w:trPr>
          <w:trHeight w:val="357"/>
        </w:trPr>
        <w:tc>
          <w:tcPr>
            <w:tcW w:w="862" w:type="dxa"/>
          </w:tcPr>
          <w:p w14:paraId="7DAB8E2F" w14:textId="50827EBA" w:rsidR="00F51281" w:rsidRDefault="00F51281" w:rsidP="00F51281">
            <w:pPr>
              <w:pStyle w:val="TableParagraph"/>
              <w:spacing w:before="37"/>
              <w:ind w:left="89" w:right="78"/>
              <w:jc w:val="center"/>
              <w:rPr>
                <w:sz w:val="24"/>
              </w:rPr>
            </w:pPr>
            <w:r>
              <w:rPr>
                <w:sz w:val="24"/>
              </w:rPr>
              <w:t>111</w:t>
            </w:r>
          </w:p>
        </w:tc>
        <w:tc>
          <w:tcPr>
            <w:tcW w:w="7886" w:type="dxa"/>
          </w:tcPr>
          <w:p w14:paraId="39447AC4" w14:textId="77777777" w:rsidR="00F51281" w:rsidRDefault="00F51281" w:rsidP="00F51281">
            <w:pPr>
              <w:pStyle w:val="TableParagraph"/>
              <w:spacing w:before="39"/>
              <w:ind w:left="112"/>
              <w:rPr>
                <w:sz w:val="24"/>
              </w:rPr>
            </w:pPr>
            <w:r>
              <w:rPr>
                <w:sz w:val="24"/>
              </w:rPr>
              <w:t>Cloridrato</w:t>
            </w:r>
            <w:r>
              <w:rPr>
                <w:spacing w:val="11"/>
                <w:sz w:val="24"/>
              </w:rPr>
              <w:t xml:space="preserve"> </w:t>
            </w:r>
            <w:r>
              <w:rPr>
                <w:sz w:val="24"/>
              </w:rPr>
              <w:t>de</w:t>
            </w:r>
            <w:r>
              <w:rPr>
                <w:spacing w:val="10"/>
                <w:sz w:val="24"/>
              </w:rPr>
              <w:t xml:space="preserve"> </w:t>
            </w:r>
            <w:r>
              <w:rPr>
                <w:sz w:val="24"/>
              </w:rPr>
              <w:t>irinotecana</w:t>
            </w:r>
            <w:r>
              <w:rPr>
                <w:spacing w:val="14"/>
                <w:sz w:val="24"/>
              </w:rPr>
              <w:t xml:space="preserve"> </w:t>
            </w:r>
            <w:r>
              <w:rPr>
                <w:sz w:val="24"/>
              </w:rPr>
              <w:t>(AC</w:t>
            </w:r>
            <w:r>
              <w:rPr>
                <w:spacing w:val="12"/>
                <w:sz w:val="24"/>
              </w:rPr>
              <w:t xml:space="preserve"> </w:t>
            </w:r>
            <w:r>
              <w:rPr>
                <w:sz w:val="24"/>
              </w:rPr>
              <w:t>pelo</w:t>
            </w:r>
            <w:r>
              <w:rPr>
                <w:spacing w:val="11"/>
                <w:sz w:val="24"/>
              </w:rPr>
              <w:t xml:space="preserve"> </w:t>
            </w:r>
            <w:r>
              <w:rPr>
                <w:sz w:val="24"/>
              </w:rPr>
              <w:t>Dec.26923/22</w:t>
            </w:r>
            <w:r>
              <w:rPr>
                <w:spacing w:val="14"/>
                <w:sz w:val="24"/>
              </w:rPr>
              <w:t xml:space="preserve"> </w:t>
            </w:r>
            <w:r>
              <w:rPr>
                <w:sz w:val="24"/>
              </w:rPr>
              <w:t>–</w:t>
            </w:r>
            <w:r>
              <w:rPr>
                <w:spacing w:val="12"/>
                <w:sz w:val="24"/>
              </w:rPr>
              <w:t xml:space="preserve"> </w:t>
            </w:r>
            <w:r>
              <w:rPr>
                <w:sz w:val="24"/>
              </w:rPr>
              <w:t>efeitos</w:t>
            </w:r>
            <w:r>
              <w:rPr>
                <w:spacing w:val="11"/>
                <w:sz w:val="24"/>
              </w:rPr>
              <w:t xml:space="preserve"> </w:t>
            </w:r>
            <w:r>
              <w:rPr>
                <w:sz w:val="24"/>
              </w:rPr>
              <w:t>a</w:t>
            </w:r>
            <w:r>
              <w:rPr>
                <w:spacing w:val="10"/>
                <w:sz w:val="24"/>
              </w:rPr>
              <w:t xml:space="preserve"> </w:t>
            </w:r>
            <w:r>
              <w:rPr>
                <w:sz w:val="24"/>
              </w:rPr>
              <w:t>partir</w:t>
            </w:r>
            <w:r>
              <w:rPr>
                <w:spacing w:val="10"/>
                <w:sz w:val="24"/>
              </w:rPr>
              <w:t xml:space="preserve"> </w:t>
            </w:r>
            <w:r>
              <w:rPr>
                <w:sz w:val="24"/>
              </w:rPr>
              <w:t>de</w:t>
            </w:r>
            <w:r>
              <w:rPr>
                <w:spacing w:val="10"/>
                <w:sz w:val="24"/>
              </w:rPr>
              <w:t xml:space="preserve"> </w:t>
            </w:r>
            <w:r>
              <w:rPr>
                <w:sz w:val="24"/>
              </w:rPr>
              <w:t>1º.01.23</w:t>
            </w:r>
          </w:p>
          <w:p w14:paraId="397AABFE" w14:textId="132678D6"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798F3FEC" w14:textId="77777777">
        <w:trPr>
          <w:trHeight w:val="357"/>
        </w:trPr>
        <w:tc>
          <w:tcPr>
            <w:tcW w:w="862" w:type="dxa"/>
          </w:tcPr>
          <w:p w14:paraId="4F2F698B" w14:textId="079426CA" w:rsidR="00F51281" w:rsidRDefault="00F51281" w:rsidP="00F51281">
            <w:pPr>
              <w:pStyle w:val="TableParagraph"/>
              <w:spacing w:before="37"/>
              <w:ind w:left="89" w:right="78"/>
              <w:jc w:val="center"/>
              <w:rPr>
                <w:sz w:val="24"/>
              </w:rPr>
            </w:pPr>
            <w:r>
              <w:rPr>
                <w:sz w:val="24"/>
              </w:rPr>
              <w:t>112</w:t>
            </w:r>
          </w:p>
        </w:tc>
        <w:tc>
          <w:tcPr>
            <w:tcW w:w="7886" w:type="dxa"/>
          </w:tcPr>
          <w:p w14:paraId="68F0D103" w14:textId="59A0D625" w:rsidR="00F51281" w:rsidRDefault="00F51281" w:rsidP="00F51281">
            <w:pPr>
              <w:pStyle w:val="TableParagraph"/>
              <w:spacing w:before="39"/>
              <w:ind w:left="112"/>
              <w:rPr>
                <w:sz w:val="24"/>
              </w:rPr>
            </w:pPr>
            <w:r>
              <w:rPr>
                <w:sz w:val="24"/>
              </w:rPr>
              <w:t>Cloridrato de irinotecano tri-hidratado (AC pelo Dec.26923/22 – efeitos a partir</w:t>
            </w:r>
            <w:r>
              <w:rPr>
                <w:spacing w:val="-57"/>
                <w:sz w:val="24"/>
              </w:rPr>
              <w:t xml:space="preserve"> </w:t>
            </w:r>
            <w:r>
              <w:rPr>
                <w:sz w:val="24"/>
              </w:rPr>
              <w:t>de</w:t>
            </w:r>
            <w:r>
              <w:rPr>
                <w:spacing w:val="-2"/>
                <w:sz w:val="24"/>
              </w:rPr>
              <w:t xml:space="preserve"> </w:t>
            </w:r>
            <w:r>
              <w:rPr>
                <w:sz w:val="24"/>
              </w:rPr>
              <w:t>1º.01.23 – Conv. ICMS 132/21)</w:t>
            </w:r>
          </w:p>
        </w:tc>
      </w:tr>
      <w:tr w:rsidR="00F51281" w14:paraId="2042EF98" w14:textId="77777777">
        <w:trPr>
          <w:trHeight w:val="357"/>
        </w:trPr>
        <w:tc>
          <w:tcPr>
            <w:tcW w:w="862" w:type="dxa"/>
          </w:tcPr>
          <w:p w14:paraId="09D0E744" w14:textId="42EE533D" w:rsidR="00F51281" w:rsidRDefault="00F51281" w:rsidP="00F51281">
            <w:pPr>
              <w:pStyle w:val="TableParagraph"/>
              <w:spacing w:before="37"/>
              <w:ind w:left="89" w:right="78"/>
              <w:jc w:val="center"/>
              <w:rPr>
                <w:sz w:val="24"/>
              </w:rPr>
            </w:pPr>
            <w:r>
              <w:rPr>
                <w:sz w:val="24"/>
              </w:rPr>
              <w:t>113</w:t>
            </w:r>
          </w:p>
        </w:tc>
        <w:tc>
          <w:tcPr>
            <w:tcW w:w="7886" w:type="dxa"/>
          </w:tcPr>
          <w:p w14:paraId="2E44CB95" w14:textId="4BFC2DC4" w:rsidR="00F51281" w:rsidRDefault="00F51281" w:rsidP="00F51281">
            <w:pPr>
              <w:pStyle w:val="TableParagraph"/>
              <w:spacing w:before="39"/>
              <w:ind w:left="112"/>
              <w:rPr>
                <w:sz w:val="24"/>
              </w:rPr>
            </w:pPr>
            <w:r>
              <w:rPr>
                <w:sz w:val="24"/>
              </w:rPr>
              <w:t>Cloridrato</w:t>
            </w:r>
            <w:r>
              <w:rPr>
                <w:spacing w:val="44"/>
                <w:sz w:val="24"/>
              </w:rPr>
              <w:t xml:space="preserve"> </w:t>
            </w:r>
            <w:r>
              <w:rPr>
                <w:sz w:val="24"/>
              </w:rPr>
              <w:t>de</w:t>
            </w:r>
            <w:r>
              <w:rPr>
                <w:spacing w:val="43"/>
                <w:sz w:val="24"/>
              </w:rPr>
              <w:t xml:space="preserve"> </w:t>
            </w:r>
            <w:r>
              <w:rPr>
                <w:sz w:val="24"/>
              </w:rPr>
              <w:t>ondansetrona</w:t>
            </w:r>
            <w:r>
              <w:rPr>
                <w:spacing w:val="43"/>
                <w:sz w:val="24"/>
              </w:rPr>
              <w:t xml:space="preserve"> </w:t>
            </w:r>
            <w:r>
              <w:rPr>
                <w:sz w:val="24"/>
              </w:rPr>
              <w:t>di-hidratado</w:t>
            </w:r>
            <w:r>
              <w:rPr>
                <w:spacing w:val="47"/>
                <w:sz w:val="24"/>
              </w:rPr>
              <w:t xml:space="preserve"> </w:t>
            </w:r>
            <w:r>
              <w:rPr>
                <w:sz w:val="24"/>
              </w:rPr>
              <w:t>(AC</w:t>
            </w:r>
            <w:r>
              <w:rPr>
                <w:spacing w:val="45"/>
                <w:sz w:val="24"/>
              </w:rPr>
              <w:t xml:space="preserve"> </w:t>
            </w:r>
            <w:r>
              <w:rPr>
                <w:sz w:val="24"/>
              </w:rPr>
              <w:t>pelo</w:t>
            </w:r>
            <w:r>
              <w:rPr>
                <w:spacing w:val="44"/>
                <w:sz w:val="24"/>
              </w:rPr>
              <w:t xml:space="preserve"> </w:t>
            </w:r>
            <w:r>
              <w:rPr>
                <w:sz w:val="24"/>
              </w:rPr>
              <w:t>Dec.26923/22</w:t>
            </w:r>
            <w:r>
              <w:rPr>
                <w:spacing w:val="44"/>
                <w:sz w:val="24"/>
              </w:rPr>
              <w:t xml:space="preserve"> </w:t>
            </w:r>
            <w:r>
              <w:rPr>
                <w:sz w:val="24"/>
              </w:rPr>
              <w:t>–</w:t>
            </w:r>
            <w:r>
              <w:rPr>
                <w:spacing w:val="47"/>
                <w:sz w:val="24"/>
              </w:rPr>
              <w:t xml:space="preserve"> </w:t>
            </w:r>
            <w:r>
              <w:rPr>
                <w:sz w:val="24"/>
              </w:rPr>
              <w:t>efeitos</w:t>
            </w:r>
            <w:r>
              <w:rPr>
                <w:spacing w:val="45"/>
                <w:sz w:val="24"/>
              </w:rPr>
              <w:t xml:space="preserve"> </w:t>
            </w:r>
            <w:r>
              <w:rPr>
                <w:sz w:val="24"/>
              </w:rPr>
              <w:t>a</w:t>
            </w:r>
            <w:r>
              <w:rPr>
                <w:spacing w:val="-57"/>
                <w:sz w:val="24"/>
              </w:rPr>
              <w:t xml:space="preserve"> </w:t>
            </w:r>
            <w:r>
              <w:rPr>
                <w:sz w:val="24"/>
              </w:rPr>
              <w:t>partir</w:t>
            </w:r>
            <w:r>
              <w:rPr>
                <w:spacing w:val="-1"/>
                <w:sz w:val="24"/>
              </w:rPr>
              <w:t xml:space="preserve"> </w:t>
            </w:r>
            <w:r>
              <w:rPr>
                <w:sz w:val="24"/>
              </w:rPr>
              <w:t>de</w:t>
            </w:r>
            <w:r>
              <w:rPr>
                <w:spacing w:val="-2"/>
                <w:sz w:val="24"/>
              </w:rPr>
              <w:t xml:space="preserve"> </w:t>
            </w:r>
            <w:r>
              <w:rPr>
                <w:sz w:val="24"/>
              </w:rPr>
              <w:t>1º.01.23 – Conv. ICMS 132/21)</w:t>
            </w:r>
          </w:p>
        </w:tc>
      </w:tr>
      <w:tr w:rsidR="00F51281" w14:paraId="1DB2CA10" w14:textId="77777777">
        <w:trPr>
          <w:trHeight w:val="357"/>
        </w:trPr>
        <w:tc>
          <w:tcPr>
            <w:tcW w:w="862" w:type="dxa"/>
          </w:tcPr>
          <w:p w14:paraId="4FE29C53" w14:textId="6EFE7751" w:rsidR="00F51281" w:rsidRDefault="00F51281" w:rsidP="00F51281">
            <w:pPr>
              <w:pStyle w:val="TableParagraph"/>
              <w:spacing w:before="37"/>
              <w:ind w:left="89" w:right="78"/>
              <w:jc w:val="center"/>
              <w:rPr>
                <w:sz w:val="24"/>
              </w:rPr>
            </w:pPr>
            <w:r>
              <w:rPr>
                <w:sz w:val="24"/>
              </w:rPr>
              <w:t>114</w:t>
            </w:r>
          </w:p>
        </w:tc>
        <w:tc>
          <w:tcPr>
            <w:tcW w:w="7886" w:type="dxa"/>
          </w:tcPr>
          <w:p w14:paraId="4393F1DF" w14:textId="33343E69" w:rsidR="00F51281" w:rsidRDefault="00F51281" w:rsidP="00F51281">
            <w:pPr>
              <w:pStyle w:val="TableParagraph"/>
              <w:spacing w:before="39"/>
              <w:ind w:left="112"/>
              <w:rPr>
                <w:sz w:val="24"/>
              </w:rPr>
            </w:pPr>
            <w:r>
              <w:rPr>
                <w:sz w:val="24"/>
              </w:rPr>
              <w:t>Cloridrato</w:t>
            </w:r>
            <w:r>
              <w:rPr>
                <w:spacing w:val="11"/>
                <w:sz w:val="24"/>
              </w:rPr>
              <w:t xml:space="preserve"> </w:t>
            </w:r>
            <w:r>
              <w:rPr>
                <w:sz w:val="24"/>
              </w:rPr>
              <w:t>de</w:t>
            </w:r>
            <w:r>
              <w:rPr>
                <w:spacing w:val="9"/>
                <w:sz w:val="24"/>
              </w:rPr>
              <w:t xml:space="preserve"> </w:t>
            </w:r>
            <w:r>
              <w:rPr>
                <w:sz w:val="24"/>
              </w:rPr>
              <w:t>palonosetrona</w:t>
            </w:r>
            <w:r>
              <w:rPr>
                <w:spacing w:val="10"/>
                <w:sz w:val="24"/>
              </w:rPr>
              <w:t xml:space="preserve"> </w:t>
            </w:r>
            <w:r>
              <w:rPr>
                <w:sz w:val="24"/>
              </w:rPr>
              <w:t>(AC</w:t>
            </w:r>
            <w:r>
              <w:rPr>
                <w:spacing w:val="12"/>
                <w:sz w:val="24"/>
              </w:rPr>
              <w:t xml:space="preserve"> </w:t>
            </w:r>
            <w:r>
              <w:rPr>
                <w:sz w:val="24"/>
              </w:rPr>
              <w:t>pelo</w:t>
            </w:r>
            <w:r>
              <w:rPr>
                <w:spacing w:val="11"/>
                <w:sz w:val="24"/>
              </w:rPr>
              <w:t xml:space="preserve"> </w:t>
            </w:r>
            <w:r>
              <w:rPr>
                <w:sz w:val="24"/>
              </w:rPr>
              <w:t>Dec.26923/22</w:t>
            </w:r>
            <w:r>
              <w:rPr>
                <w:spacing w:val="11"/>
                <w:sz w:val="24"/>
              </w:rPr>
              <w:t xml:space="preserve"> </w:t>
            </w:r>
            <w:r>
              <w:rPr>
                <w:sz w:val="24"/>
              </w:rPr>
              <w:t>–</w:t>
            </w:r>
            <w:r>
              <w:rPr>
                <w:spacing w:val="11"/>
                <w:sz w:val="24"/>
              </w:rPr>
              <w:t xml:space="preserve"> </w:t>
            </w:r>
            <w:r>
              <w:rPr>
                <w:sz w:val="24"/>
              </w:rPr>
              <w:t>efeitos</w:t>
            </w:r>
            <w:r>
              <w:rPr>
                <w:spacing w:val="12"/>
                <w:sz w:val="24"/>
              </w:rPr>
              <w:t xml:space="preserve"> </w:t>
            </w:r>
            <w:r>
              <w:rPr>
                <w:sz w:val="24"/>
              </w:rPr>
              <w:t>a</w:t>
            </w:r>
            <w:r>
              <w:rPr>
                <w:spacing w:val="9"/>
                <w:sz w:val="24"/>
              </w:rPr>
              <w:t xml:space="preserve"> </w:t>
            </w:r>
            <w:r>
              <w:rPr>
                <w:sz w:val="24"/>
              </w:rPr>
              <w:t>partir</w:t>
            </w:r>
            <w:r>
              <w:rPr>
                <w:spacing w:val="10"/>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57A041A7" w14:textId="77777777">
        <w:trPr>
          <w:trHeight w:val="357"/>
        </w:trPr>
        <w:tc>
          <w:tcPr>
            <w:tcW w:w="862" w:type="dxa"/>
          </w:tcPr>
          <w:p w14:paraId="2EEB8F72" w14:textId="3A039675" w:rsidR="00F51281" w:rsidRDefault="00F51281" w:rsidP="00F51281">
            <w:pPr>
              <w:pStyle w:val="TableParagraph"/>
              <w:spacing w:before="37"/>
              <w:ind w:left="89" w:right="78"/>
              <w:jc w:val="center"/>
              <w:rPr>
                <w:sz w:val="24"/>
              </w:rPr>
            </w:pPr>
            <w:r>
              <w:rPr>
                <w:sz w:val="24"/>
              </w:rPr>
              <w:t>115</w:t>
            </w:r>
          </w:p>
        </w:tc>
        <w:tc>
          <w:tcPr>
            <w:tcW w:w="7886" w:type="dxa"/>
          </w:tcPr>
          <w:p w14:paraId="1DEAE6AD" w14:textId="36AFEAD5" w:rsidR="00F51281" w:rsidRDefault="00F51281" w:rsidP="00F51281">
            <w:pPr>
              <w:pStyle w:val="TableParagraph"/>
              <w:spacing w:before="39"/>
              <w:ind w:left="112"/>
              <w:rPr>
                <w:sz w:val="24"/>
              </w:rPr>
            </w:pPr>
            <w:r>
              <w:rPr>
                <w:sz w:val="24"/>
              </w:rPr>
              <w:t>Cloridrato</w:t>
            </w:r>
            <w:r>
              <w:rPr>
                <w:spacing w:val="-1"/>
                <w:sz w:val="24"/>
              </w:rPr>
              <w:t xml:space="preserve"> </w:t>
            </w:r>
            <w:r>
              <w:rPr>
                <w:sz w:val="24"/>
              </w:rPr>
              <w:t>de ponatinibe</w:t>
            </w:r>
            <w:r>
              <w:rPr>
                <w:spacing w:val="2"/>
                <w:sz w:val="24"/>
              </w:rPr>
              <w:t xml:space="preserve"> </w:t>
            </w:r>
            <w:r>
              <w:rPr>
                <w:sz w:val="24"/>
              </w:rPr>
              <w:t>(AC</w:t>
            </w:r>
            <w:r>
              <w:rPr>
                <w:spacing w:val="-1"/>
                <w:sz w:val="24"/>
              </w:rPr>
              <w:t xml:space="preserve"> </w:t>
            </w:r>
            <w:r>
              <w:rPr>
                <w:sz w:val="24"/>
              </w:rPr>
              <w:t>pelo Dec.26923/22</w:t>
            </w:r>
            <w:r>
              <w:rPr>
                <w:spacing w:val="2"/>
                <w:sz w:val="24"/>
              </w:rPr>
              <w:t xml:space="preserve"> </w:t>
            </w:r>
            <w:r>
              <w:rPr>
                <w:sz w:val="24"/>
              </w:rPr>
              <w:t>– efeitos</w:t>
            </w:r>
            <w:r>
              <w:rPr>
                <w:spacing w:val="1"/>
                <w:sz w:val="24"/>
              </w:rPr>
              <w:t xml:space="preserve"> </w:t>
            </w:r>
            <w:r>
              <w:rPr>
                <w:sz w:val="24"/>
              </w:rPr>
              <w:t>a</w:t>
            </w:r>
            <w:r>
              <w:rPr>
                <w:spacing w:val="-1"/>
                <w:sz w:val="24"/>
              </w:rPr>
              <w:t xml:space="preserve"> </w:t>
            </w:r>
            <w:r>
              <w:rPr>
                <w:sz w:val="24"/>
              </w:rPr>
              <w:t>partir de</w:t>
            </w:r>
            <w:r>
              <w:rPr>
                <w:spacing w:val="-1"/>
                <w:sz w:val="24"/>
              </w:rPr>
              <w:t xml:space="preserve"> </w:t>
            </w:r>
            <w:r>
              <w:rPr>
                <w:sz w:val="24"/>
              </w:rPr>
              <w:t>1º.01.23 –</w:t>
            </w:r>
            <w:r>
              <w:rPr>
                <w:spacing w:val="-57"/>
                <w:sz w:val="24"/>
              </w:rPr>
              <w:t xml:space="preserve"> </w:t>
            </w:r>
            <w:r>
              <w:rPr>
                <w:sz w:val="24"/>
              </w:rPr>
              <w:t>Conv.</w:t>
            </w:r>
            <w:r>
              <w:rPr>
                <w:spacing w:val="-1"/>
                <w:sz w:val="24"/>
              </w:rPr>
              <w:t xml:space="preserve"> </w:t>
            </w:r>
            <w:r>
              <w:rPr>
                <w:sz w:val="24"/>
              </w:rPr>
              <w:t>ICMS 132/21)</w:t>
            </w:r>
          </w:p>
        </w:tc>
      </w:tr>
      <w:tr w:rsidR="00F51281" w14:paraId="12ABDD61" w14:textId="77777777">
        <w:trPr>
          <w:trHeight w:val="357"/>
        </w:trPr>
        <w:tc>
          <w:tcPr>
            <w:tcW w:w="862" w:type="dxa"/>
          </w:tcPr>
          <w:p w14:paraId="252539B5" w14:textId="66588676" w:rsidR="00F51281" w:rsidRDefault="00F51281" w:rsidP="00F51281">
            <w:pPr>
              <w:pStyle w:val="TableParagraph"/>
              <w:spacing w:before="37"/>
              <w:ind w:left="89" w:right="78"/>
              <w:jc w:val="center"/>
              <w:rPr>
                <w:sz w:val="24"/>
              </w:rPr>
            </w:pPr>
            <w:r>
              <w:rPr>
                <w:sz w:val="24"/>
              </w:rPr>
              <w:t>116</w:t>
            </w:r>
          </w:p>
        </w:tc>
        <w:tc>
          <w:tcPr>
            <w:tcW w:w="7886" w:type="dxa"/>
          </w:tcPr>
          <w:p w14:paraId="2023A634" w14:textId="6D2B4DDB" w:rsidR="00F51281" w:rsidRDefault="00F51281" w:rsidP="00F51281">
            <w:pPr>
              <w:pStyle w:val="TableParagraph"/>
              <w:spacing w:before="39"/>
              <w:ind w:left="112"/>
              <w:rPr>
                <w:sz w:val="24"/>
              </w:rPr>
            </w:pPr>
            <w:r>
              <w:rPr>
                <w:sz w:val="24"/>
              </w:rPr>
              <w:t>Crizanlizumabe</w:t>
            </w:r>
            <w:r>
              <w:rPr>
                <w:spacing w:val="18"/>
                <w:sz w:val="24"/>
              </w:rPr>
              <w:t xml:space="preserve"> </w:t>
            </w:r>
            <w:r>
              <w:rPr>
                <w:sz w:val="24"/>
              </w:rPr>
              <w:t>(AC</w:t>
            </w:r>
            <w:r>
              <w:rPr>
                <w:spacing w:val="18"/>
                <w:sz w:val="24"/>
              </w:rPr>
              <w:t xml:space="preserve"> </w:t>
            </w:r>
            <w:r>
              <w:rPr>
                <w:sz w:val="24"/>
              </w:rPr>
              <w:t>pelo</w:t>
            </w:r>
            <w:r>
              <w:rPr>
                <w:spacing w:val="17"/>
                <w:sz w:val="24"/>
              </w:rPr>
              <w:t xml:space="preserve"> </w:t>
            </w:r>
            <w:r>
              <w:rPr>
                <w:sz w:val="24"/>
              </w:rPr>
              <w:t>Dec.26923/22</w:t>
            </w:r>
            <w:r>
              <w:rPr>
                <w:spacing w:val="18"/>
                <w:sz w:val="24"/>
              </w:rPr>
              <w:t xml:space="preserve"> </w:t>
            </w:r>
            <w:r>
              <w:rPr>
                <w:sz w:val="24"/>
              </w:rPr>
              <w:t>–</w:t>
            </w:r>
            <w:r>
              <w:rPr>
                <w:spacing w:val="18"/>
                <w:sz w:val="24"/>
              </w:rPr>
              <w:t xml:space="preserve"> </w:t>
            </w:r>
            <w:r>
              <w:rPr>
                <w:sz w:val="24"/>
              </w:rPr>
              <w:t>efeitos</w:t>
            </w:r>
            <w:r>
              <w:rPr>
                <w:spacing w:val="18"/>
                <w:sz w:val="24"/>
              </w:rPr>
              <w:t xml:space="preserve"> </w:t>
            </w:r>
            <w:r>
              <w:rPr>
                <w:sz w:val="24"/>
              </w:rPr>
              <w:t>a</w:t>
            </w:r>
            <w:r>
              <w:rPr>
                <w:spacing w:val="17"/>
                <w:sz w:val="24"/>
              </w:rPr>
              <w:t xml:space="preserve"> </w:t>
            </w:r>
            <w:r>
              <w:rPr>
                <w:sz w:val="24"/>
              </w:rPr>
              <w:t>partir</w:t>
            </w:r>
            <w:r>
              <w:rPr>
                <w:spacing w:val="18"/>
                <w:sz w:val="24"/>
              </w:rPr>
              <w:t xml:space="preserve"> </w:t>
            </w:r>
            <w:r>
              <w:rPr>
                <w:sz w:val="24"/>
              </w:rPr>
              <w:t>de</w:t>
            </w:r>
            <w:r>
              <w:rPr>
                <w:spacing w:val="17"/>
                <w:sz w:val="24"/>
              </w:rPr>
              <w:t xml:space="preserve"> </w:t>
            </w:r>
            <w:r>
              <w:rPr>
                <w:sz w:val="24"/>
              </w:rPr>
              <w:t>1º.01.23</w:t>
            </w:r>
            <w:r>
              <w:rPr>
                <w:spacing w:val="18"/>
                <w:sz w:val="24"/>
              </w:rPr>
              <w:t xml:space="preserve"> </w:t>
            </w:r>
            <w:r>
              <w:rPr>
                <w:sz w:val="24"/>
              </w:rPr>
              <w:t>–</w:t>
            </w:r>
            <w:r>
              <w:rPr>
                <w:spacing w:val="13"/>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54B98DD" w14:textId="77777777">
        <w:trPr>
          <w:trHeight w:val="357"/>
        </w:trPr>
        <w:tc>
          <w:tcPr>
            <w:tcW w:w="862" w:type="dxa"/>
          </w:tcPr>
          <w:p w14:paraId="491163A9" w14:textId="30343705" w:rsidR="00F51281" w:rsidRDefault="00F51281" w:rsidP="00F51281">
            <w:pPr>
              <w:pStyle w:val="TableParagraph"/>
              <w:spacing w:before="37"/>
              <w:ind w:left="89" w:right="78"/>
              <w:jc w:val="center"/>
              <w:rPr>
                <w:sz w:val="24"/>
              </w:rPr>
            </w:pPr>
            <w:r>
              <w:rPr>
                <w:sz w:val="24"/>
              </w:rPr>
              <w:t>117</w:t>
            </w:r>
          </w:p>
        </w:tc>
        <w:tc>
          <w:tcPr>
            <w:tcW w:w="7886" w:type="dxa"/>
          </w:tcPr>
          <w:p w14:paraId="3B292A61" w14:textId="5E2F8166" w:rsidR="00F51281" w:rsidRDefault="00F51281" w:rsidP="00F51281">
            <w:pPr>
              <w:pStyle w:val="TableParagraph"/>
              <w:spacing w:before="39"/>
              <w:ind w:left="112"/>
              <w:rPr>
                <w:sz w:val="24"/>
              </w:rPr>
            </w:pPr>
            <w:r>
              <w:rPr>
                <w:sz w:val="24"/>
              </w:rPr>
              <w:t>Crizotinibe</w:t>
            </w:r>
            <w:r>
              <w:rPr>
                <w:spacing w:val="57"/>
                <w:sz w:val="24"/>
              </w:rPr>
              <w:t xml:space="preserve"> </w:t>
            </w:r>
            <w:r>
              <w:rPr>
                <w:sz w:val="24"/>
              </w:rPr>
              <w:t>(AC</w:t>
            </w:r>
            <w:r>
              <w:rPr>
                <w:spacing w:val="57"/>
                <w:sz w:val="24"/>
              </w:rPr>
              <w:t xml:space="preserve"> </w:t>
            </w:r>
            <w:r>
              <w:rPr>
                <w:sz w:val="24"/>
              </w:rPr>
              <w:t>pelo</w:t>
            </w:r>
            <w:r>
              <w:rPr>
                <w:spacing w:val="56"/>
                <w:sz w:val="24"/>
              </w:rPr>
              <w:t xml:space="preserve"> </w:t>
            </w:r>
            <w:r>
              <w:rPr>
                <w:sz w:val="24"/>
              </w:rPr>
              <w:t>Dec.26923/22</w:t>
            </w:r>
            <w:r>
              <w:rPr>
                <w:spacing w:val="58"/>
                <w:sz w:val="24"/>
              </w:rPr>
              <w:t xml:space="preserve"> </w:t>
            </w:r>
            <w:r>
              <w:rPr>
                <w:sz w:val="24"/>
              </w:rPr>
              <w:t>–</w:t>
            </w:r>
            <w:r>
              <w:rPr>
                <w:spacing w:val="56"/>
                <w:sz w:val="24"/>
              </w:rPr>
              <w:t xml:space="preserve"> </w:t>
            </w:r>
            <w:r>
              <w:rPr>
                <w:sz w:val="24"/>
              </w:rPr>
              <w:t>efeitos</w:t>
            </w:r>
            <w:r>
              <w:rPr>
                <w:spacing w:val="57"/>
                <w:sz w:val="24"/>
              </w:rPr>
              <w:t xml:space="preserve"> </w:t>
            </w:r>
            <w:r>
              <w:rPr>
                <w:sz w:val="24"/>
              </w:rPr>
              <w:t>a</w:t>
            </w:r>
            <w:r>
              <w:rPr>
                <w:spacing w:val="57"/>
                <w:sz w:val="24"/>
              </w:rPr>
              <w:t xml:space="preserve"> </w:t>
            </w:r>
            <w:r>
              <w:rPr>
                <w:sz w:val="24"/>
              </w:rPr>
              <w:t>partir</w:t>
            </w:r>
            <w:r>
              <w:rPr>
                <w:spacing w:val="56"/>
                <w:sz w:val="24"/>
              </w:rPr>
              <w:t xml:space="preserve"> </w:t>
            </w:r>
            <w:r>
              <w:rPr>
                <w:sz w:val="24"/>
              </w:rPr>
              <w:t>de</w:t>
            </w:r>
            <w:r>
              <w:rPr>
                <w:spacing w:val="55"/>
                <w:sz w:val="24"/>
              </w:rPr>
              <w:t xml:space="preserve"> </w:t>
            </w:r>
            <w:r>
              <w:rPr>
                <w:sz w:val="24"/>
              </w:rPr>
              <w:t>1º.01.23</w:t>
            </w:r>
            <w:r>
              <w:rPr>
                <w:spacing w:val="1"/>
                <w:sz w:val="24"/>
              </w:rPr>
              <w:t xml:space="preserve"> </w:t>
            </w:r>
            <w:r>
              <w:rPr>
                <w:sz w:val="24"/>
              </w:rPr>
              <w:t>–</w:t>
            </w:r>
            <w:r>
              <w:rPr>
                <w:spacing w:val="56"/>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41AC9BC" w14:textId="77777777">
        <w:trPr>
          <w:trHeight w:val="357"/>
        </w:trPr>
        <w:tc>
          <w:tcPr>
            <w:tcW w:w="862" w:type="dxa"/>
          </w:tcPr>
          <w:p w14:paraId="7019DEC5" w14:textId="12B9E4B3" w:rsidR="00F51281" w:rsidRDefault="00F51281" w:rsidP="00F51281">
            <w:pPr>
              <w:pStyle w:val="TableParagraph"/>
              <w:spacing w:before="37"/>
              <w:ind w:left="89" w:right="78"/>
              <w:jc w:val="center"/>
              <w:rPr>
                <w:sz w:val="24"/>
              </w:rPr>
            </w:pPr>
            <w:r>
              <w:rPr>
                <w:sz w:val="24"/>
              </w:rPr>
              <w:t>118</w:t>
            </w:r>
          </w:p>
        </w:tc>
        <w:tc>
          <w:tcPr>
            <w:tcW w:w="7886" w:type="dxa"/>
          </w:tcPr>
          <w:p w14:paraId="2B840E06" w14:textId="008771BC" w:rsidR="00F51281" w:rsidRDefault="00F51281" w:rsidP="00F51281">
            <w:pPr>
              <w:pStyle w:val="TableParagraph"/>
              <w:spacing w:before="39"/>
              <w:ind w:left="112"/>
              <w:rPr>
                <w:sz w:val="24"/>
              </w:rPr>
            </w:pPr>
            <w:r>
              <w:rPr>
                <w:sz w:val="24"/>
              </w:rPr>
              <w:t>Daratumumabe</w:t>
            </w:r>
            <w:r>
              <w:rPr>
                <w:spacing w:val="22"/>
                <w:sz w:val="24"/>
              </w:rPr>
              <w:t xml:space="preserve"> </w:t>
            </w:r>
            <w:r>
              <w:rPr>
                <w:sz w:val="24"/>
              </w:rPr>
              <w:t>(AC</w:t>
            </w:r>
            <w:r>
              <w:rPr>
                <w:spacing w:val="21"/>
                <w:sz w:val="24"/>
              </w:rPr>
              <w:t xml:space="preserve"> </w:t>
            </w:r>
            <w:r>
              <w:rPr>
                <w:sz w:val="24"/>
              </w:rPr>
              <w:t>pelo</w:t>
            </w:r>
            <w:r>
              <w:rPr>
                <w:spacing w:val="20"/>
                <w:sz w:val="24"/>
              </w:rPr>
              <w:t xml:space="preserve"> </w:t>
            </w:r>
            <w:r>
              <w:rPr>
                <w:sz w:val="24"/>
              </w:rPr>
              <w:t>Dec.26923/22</w:t>
            </w:r>
            <w:r>
              <w:rPr>
                <w:spacing w:val="22"/>
                <w:sz w:val="24"/>
              </w:rPr>
              <w:t xml:space="preserve"> </w:t>
            </w:r>
            <w:r>
              <w:rPr>
                <w:sz w:val="24"/>
              </w:rPr>
              <w:t>–</w:t>
            </w:r>
            <w:r>
              <w:rPr>
                <w:spacing w:val="20"/>
                <w:sz w:val="24"/>
              </w:rPr>
              <w:t xml:space="preserve"> </w:t>
            </w:r>
            <w:r>
              <w:rPr>
                <w:sz w:val="24"/>
              </w:rPr>
              <w:t>efeitos</w:t>
            </w:r>
            <w:r>
              <w:rPr>
                <w:spacing w:val="21"/>
                <w:sz w:val="24"/>
              </w:rPr>
              <w:t xml:space="preserve"> </w:t>
            </w:r>
            <w:r>
              <w:rPr>
                <w:sz w:val="24"/>
              </w:rPr>
              <w:t>a</w:t>
            </w:r>
            <w:r>
              <w:rPr>
                <w:spacing w:val="19"/>
                <w:sz w:val="24"/>
              </w:rPr>
              <w:t xml:space="preserve"> </w:t>
            </w:r>
            <w:r>
              <w:rPr>
                <w:sz w:val="24"/>
              </w:rPr>
              <w:t>partir</w:t>
            </w:r>
            <w:r>
              <w:rPr>
                <w:spacing w:val="20"/>
                <w:sz w:val="24"/>
              </w:rPr>
              <w:t xml:space="preserve"> </w:t>
            </w:r>
            <w:r>
              <w:rPr>
                <w:sz w:val="24"/>
              </w:rPr>
              <w:t>de</w:t>
            </w:r>
            <w:r>
              <w:rPr>
                <w:spacing w:val="19"/>
                <w:sz w:val="24"/>
              </w:rPr>
              <w:t xml:space="preserve"> </w:t>
            </w:r>
            <w:r>
              <w:rPr>
                <w:sz w:val="24"/>
              </w:rPr>
              <w:t>1º.01.23</w:t>
            </w:r>
            <w:r>
              <w:rPr>
                <w:spacing w:val="22"/>
                <w:sz w:val="24"/>
              </w:rPr>
              <w:t xml:space="preserve"> </w:t>
            </w:r>
            <w:r>
              <w:rPr>
                <w:sz w:val="24"/>
              </w:rPr>
              <w:t>–</w:t>
            </w:r>
            <w:r>
              <w:rPr>
                <w:spacing w:val="23"/>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9B9C8B3" w14:textId="77777777">
        <w:trPr>
          <w:trHeight w:val="357"/>
        </w:trPr>
        <w:tc>
          <w:tcPr>
            <w:tcW w:w="862" w:type="dxa"/>
          </w:tcPr>
          <w:p w14:paraId="3A42F271" w14:textId="07554DC1" w:rsidR="00F51281" w:rsidRDefault="00F51281" w:rsidP="00F51281">
            <w:pPr>
              <w:pStyle w:val="TableParagraph"/>
              <w:spacing w:before="37"/>
              <w:ind w:left="89" w:right="78"/>
              <w:jc w:val="center"/>
              <w:rPr>
                <w:sz w:val="24"/>
              </w:rPr>
            </w:pPr>
            <w:r>
              <w:rPr>
                <w:sz w:val="24"/>
              </w:rPr>
              <w:t>119</w:t>
            </w:r>
          </w:p>
        </w:tc>
        <w:tc>
          <w:tcPr>
            <w:tcW w:w="7886" w:type="dxa"/>
          </w:tcPr>
          <w:p w14:paraId="355BB19E" w14:textId="6E94869B" w:rsidR="00F51281" w:rsidRDefault="00F51281" w:rsidP="00F51281">
            <w:pPr>
              <w:pStyle w:val="TableParagraph"/>
              <w:spacing w:before="39"/>
              <w:ind w:left="112"/>
              <w:rPr>
                <w:sz w:val="24"/>
              </w:rPr>
            </w:pPr>
            <w:r>
              <w:rPr>
                <w:sz w:val="24"/>
              </w:rPr>
              <w:t>Darolutamida</w:t>
            </w:r>
            <w:r>
              <w:rPr>
                <w:spacing w:val="35"/>
                <w:sz w:val="24"/>
              </w:rPr>
              <w:t xml:space="preserve"> </w:t>
            </w:r>
            <w:r>
              <w:rPr>
                <w:sz w:val="24"/>
              </w:rPr>
              <w:t>(AC</w:t>
            </w:r>
            <w:r>
              <w:rPr>
                <w:spacing w:val="35"/>
                <w:sz w:val="24"/>
              </w:rPr>
              <w:t xml:space="preserve"> </w:t>
            </w:r>
            <w:r>
              <w:rPr>
                <w:sz w:val="24"/>
              </w:rPr>
              <w:t>pelo</w:t>
            </w:r>
            <w:r>
              <w:rPr>
                <w:spacing w:val="35"/>
                <w:sz w:val="24"/>
              </w:rPr>
              <w:t xml:space="preserve"> </w:t>
            </w:r>
            <w:r>
              <w:rPr>
                <w:sz w:val="24"/>
              </w:rPr>
              <w:t>Dec.26923/22</w:t>
            </w:r>
            <w:r>
              <w:rPr>
                <w:spacing w:val="35"/>
                <w:sz w:val="24"/>
              </w:rPr>
              <w:t xml:space="preserve"> </w:t>
            </w:r>
            <w:r>
              <w:rPr>
                <w:sz w:val="24"/>
              </w:rPr>
              <w:t>–</w:t>
            </w:r>
            <w:r>
              <w:rPr>
                <w:spacing w:val="35"/>
                <w:sz w:val="24"/>
              </w:rPr>
              <w:t xml:space="preserve"> </w:t>
            </w:r>
            <w:r>
              <w:rPr>
                <w:sz w:val="24"/>
              </w:rPr>
              <w:t>efeitos</w:t>
            </w:r>
            <w:r>
              <w:rPr>
                <w:spacing w:val="38"/>
                <w:sz w:val="24"/>
              </w:rPr>
              <w:t xml:space="preserve"> </w:t>
            </w:r>
            <w:r>
              <w:rPr>
                <w:sz w:val="24"/>
              </w:rPr>
              <w:t>a</w:t>
            </w:r>
            <w:r>
              <w:rPr>
                <w:spacing w:val="33"/>
                <w:sz w:val="24"/>
              </w:rPr>
              <w:t xml:space="preserve"> </w:t>
            </w:r>
            <w:r>
              <w:rPr>
                <w:sz w:val="24"/>
              </w:rPr>
              <w:t>partir</w:t>
            </w:r>
            <w:r>
              <w:rPr>
                <w:spacing w:val="34"/>
                <w:sz w:val="24"/>
              </w:rPr>
              <w:t xml:space="preserve"> </w:t>
            </w:r>
            <w:r>
              <w:rPr>
                <w:sz w:val="24"/>
              </w:rPr>
              <w:t>de</w:t>
            </w:r>
            <w:r>
              <w:rPr>
                <w:spacing w:val="35"/>
                <w:sz w:val="24"/>
              </w:rPr>
              <w:t xml:space="preserve"> </w:t>
            </w:r>
            <w:r>
              <w:rPr>
                <w:sz w:val="24"/>
              </w:rPr>
              <w:t>1º.01.23</w:t>
            </w:r>
            <w:r>
              <w:rPr>
                <w:spacing w:val="36"/>
                <w:sz w:val="24"/>
              </w:rPr>
              <w:t xml:space="preserve"> </w:t>
            </w:r>
            <w:r>
              <w:rPr>
                <w:sz w:val="24"/>
              </w:rPr>
              <w:t>–</w:t>
            </w:r>
            <w:r>
              <w:rPr>
                <w:spacing w:val="35"/>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15803A9" w14:textId="77777777">
        <w:trPr>
          <w:trHeight w:val="357"/>
        </w:trPr>
        <w:tc>
          <w:tcPr>
            <w:tcW w:w="862" w:type="dxa"/>
          </w:tcPr>
          <w:p w14:paraId="5739BDA0" w14:textId="789128A8" w:rsidR="00F51281" w:rsidRDefault="00F51281" w:rsidP="00F51281">
            <w:pPr>
              <w:pStyle w:val="TableParagraph"/>
              <w:spacing w:before="37"/>
              <w:ind w:left="89" w:right="78"/>
              <w:jc w:val="center"/>
              <w:rPr>
                <w:sz w:val="24"/>
              </w:rPr>
            </w:pPr>
            <w:r>
              <w:rPr>
                <w:sz w:val="24"/>
              </w:rPr>
              <w:t>120</w:t>
            </w:r>
          </w:p>
        </w:tc>
        <w:tc>
          <w:tcPr>
            <w:tcW w:w="7886" w:type="dxa"/>
          </w:tcPr>
          <w:p w14:paraId="5D2C8E32" w14:textId="73D1B30F" w:rsidR="00F51281" w:rsidRDefault="00F51281" w:rsidP="00F51281">
            <w:pPr>
              <w:pStyle w:val="TableParagraph"/>
              <w:spacing w:before="39"/>
              <w:ind w:left="112"/>
              <w:rPr>
                <w:sz w:val="24"/>
              </w:rPr>
            </w:pPr>
            <w:r>
              <w:rPr>
                <w:sz w:val="24"/>
              </w:rPr>
              <w:t>Degarrelix</w:t>
            </w:r>
            <w:r>
              <w:rPr>
                <w:spacing w:val="3"/>
                <w:sz w:val="24"/>
              </w:rPr>
              <w:t xml:space="preserve"> </w:t>
            </w:r>
            <w:r>
              <w:rPr>
                <w:sz w:val="24"/>
              </w:rPr>
              <w:t>(AC</w:t>
            </w:r>
            <w:r>
              <w:rPr>
                <w:spacing w:val="3"/>
                <w:sz w:val="24"/>
              </w:rPr>
              <w:t xml:space="preserve"> </w:t>
            </w:r>
            <w:r>
              <w:rPr>
                <w:sz w:val="24"/>
              </w:rPr>
              <w:t>pelo</w:t>
            </w:r>
            <w:r>
              <w:rPr>
                <w:spacing w:val="4"/>
                <w:sz w:val="24"/>
              </w:rPr>
              <w:t xml:space="preserve"> </w:t>
            </w:r>
            <w:r>
              <w:rPr>
                <w:sz w:val="24"/>
              </w:rPr>
              <w:t>Dec.26923/22</w:t>
            </w:r>
            <w:r>
              <w:rPr>
                <w:spacing w:val="3"/>
                <w:sz w:val="24"/>
              </w:rPr>
              <w:t xml:space="preserve"> </w:t>
            </w:r>
            <w:r>
              <w:rPr>
                <w:sz w:val="24"/>
              </w:rPr>
              <w:t>–</w:t>
            </w:r>
            <w:r>
              <w:rPr>
                <w:spacing w:val="3"/>
                <w:sz w:val="24"/>
              </w:rPr>
              <w:t xml:space="preserve"> </w:t>
            </w:r>
            <w:r>
              <w:rPr>
                <w:sz w:val="24"/>
              </w:rPr>
              <w:t>efeitos</w:t>
            </w:r>
            <w:r>
              <w:rPr>
                <w:spacing w:val="3"/>
                <w:sz w:val="24"/>
              </w:rPr>
              <w:t xml:space="preserve"> </w:t>
            </w:r>
            <w:r>
              <w:rPr>
                <w:sz w:val="24"/>
              </w:rPr>
              <w:t>a</w:t>
            </w:r>
            <w:r>
              <w:rPr>
                <w:spacing w:val="1"/>
                <w:sz w:val="24"/>
              </w:rPr>
              <w:t xml:space="preserve"> </w:t>
            </w:r>
            <w:r>
              <w:rPr>
                <w:sz w:val="24"/>
              </w:rPr>
              <w:t>partir</w:t>
            </w:r>
            <w:r>
              <w:rPr>
                <w:spacing w:val="3"/>
                <w:sz w:val="24"/>
              </w:rPr>
              <w:t xml:space="preserve"> </w:t>
            </w:r>
            <w:r>
              <w:rPr>
                <w:sz w:val="24"/>
              </w:rPr>
              <w:t>de</w:t>
            </w:r>
            <w:r>
              <w:rPr>
                <w:spacing w:val="2"/>
                <w:sz w:val="24"/>
              </w:rPr>
              <w:t xml:space="preserve"> </w:t>
            </w:r>
            <w:r>
              <w:rPr>
                <w:sz w:val="24"/>
              </w:rPr>
              <w:t>1º.01.23</w:t>
            </w:r>
            <w:r>
              <w:rPr>
                <w:spacing w:val="4"/>
                <w:sz w:val="24"/>
              </w:rPr>
              <w:t xml:space="preserve"> </w:t>
            </w:r>
            <w:r>
              <w:rPr>
                <w:sz w:val="24"/>
              </w:rPr>
              <w:t>– Conv.</w:t>
            </w:r>
            <w:r>
              <w:rPr>
                <w:spacing w:val="4"/>
                <w:sz w:val="24"/>
              </w:rPr>
              <w:t xml:space="preserve"> </w:t>
            </w:r>
            <w:r>
              <w:rPr>
                <w:sz w:val="24"/>
              </w:rPr>
              <w:t>ICMS</w:t>
            </w:r>
            <w:r>
              <w:rPr>
                <w:spacing w:val="-57"/>
                <w:sz w:val="24"/>
              </w:rPr>
              <w:t xml:space="preserve"> </w:t>
            </w:r>
            <w:r>
              <w:rPr>
                <w:sz w:val="24"/>
              </w:rPr>
              <w:t>132/21)</w:t>
            </w:r>
          </w:p>
        </w:tc>
      </w:tr>
      <w:tr w:rsidR="00F51281" w14:paraId="5F5EF7F2" w14:textId="77777777">
        <w:trPr>
          <w:trHeight w:val="357"/>
        </w:trPr>
        <w:tc>
          <w:tcPr>
            <w:tcW w:w="862" w:type="dxa"/>
          </w:tcPr>
          <w:p w14:paraId="1C3B438C" w14:textId="595AE796" w:rsidR="00F51281" w:rsidRDefault="00F51281" w:rsidP="00F51281">
            <w:pPr>
              <w:pStyle w:val="TableParagraph"/>
              <w:spacing w:before="37"/>
              <w:ind w:left="89" w:right="78"/>
              <w:jc w:val="center"/>
              <w:rPr>
                <w:sz w:val="24"/>
              </w:rPr>
            </w:pPr>
            <w:r>
              <w:rPr>
                <w:sz w:val="24"/>
              </w:rPr>
              <w:t>121</w:t>
            </w:r>
          </w:p>
        </w:tc>
        <w:tc>
          <w:tcPr>
            <w:tcW w:w="7886" w:type="dxa"/>
          </w:tcPr>
          <w:p w14:paraId="289B0D6E" w14:textId="0F735C2F" w:rsidR="00F51281" w:rsidRDefault="00F51281" w:rsidP="00F51281">
            <w:pPr>
              <w:pStyle w:val="TableParagraph"/>
              <w:spacing w:before="39"/>
              <w:ind w:left="112"/>
              <w:rPr>
                <w:sz w:val="24"/>
              </w:rPr>
            </w:pPr>
            <w:r>
              <w:rPr>
                <w:sz w:val="24"/>
              </w:rPr>
              <w:t>Denosumabe</w:t>
            </w:r>
            <w:r>
              <w:rPr>
                <w:spacing w:val="41"/>
                <w:sz w:val="24"/>
              </w:rPr>
              <w:t xml:space="preserve"> </w:t>
            </w:r>
            <w:r>
              <w:rPr>
                <w:sz w:val="24"/>
              </w:rPr>
              <w:t>(AC</w:t>
            </w:r>
            <w:r>
              <w:rPr>
                <w:spacing w:val="42"/>
                <w:sz w:val="24"/>
              </w:rPr>
              <w:t xml:space="preserve"> </w:t>
            </w:r>
            <w:r>
              <w:rPr>
                <w:sz w:val="24"/>
              </w:rPr>
              <w:t>pelo</w:t>
            </w:r>
            <w:r>
              <w:rPr>
                <w:spacing w:val="41"/>
                <w:sz w:val="24"/>
              </w:rPr>
              <w:t xml:space="preserve"> </w:t>
            </w:r>
            <w:r>
              <w:rPr>
                <w:sz w:val="24"/>
              </w:rPr>
              <w:t>Dec.26923/22</w:t>
            </w:r>
            <w:r>
              <w:rPr>
                <w:spacing w:val="43"/>
                <w:sz w:val="24"/>
              </w:rPr>
              <w:t xml:space="preserve"> </w:t>
            </w:r>
            <w:r>
              <w:rPr>
                <w:sz w:val="24"/>
              </w:rPr>
              <w:t>–</w:t>
            </w:r>
            <w:r>
              <w:rPr>
                <w:spacing w:val="42"/>
                <w:sz w:val="24"/>
              </w:rPr>
              <w:t xml:space="preserve"> </w:t>
            </w:r>
            <w:r>
              <w:rPr>
                <w:sz w:val="24"/>
              </w:rPr>
              <w:t>efeitos</w:t>
            </w:r>
            <w:r>
              <w:rPr>
                <w:spacing w:val="41"/>
                <w:sz w:val="24"/>
              </w:rPr>
              <w:t xml:space="preserve"> </w:t>
            </w:r>
            <w:r>
              <w:rPr>
                <w:sz w:val="24"/>
              </w:rPr>
              <w:t>a</w:t>
            </w:r>
            <w:r>
              <w:rPr>
                <w:spacing w:val="41"/>
                <w:sz w:val="24"/>
              </w:rPr>
              <w:t xml:space="preserve"> </w:t>
            </w:r>
            <w:r>
              <w:rPr>
                <w:sz w:val="24"/>
              </w:rPr>
              <w:t>partir</w:t>
            </w:r>
            <w:r>
              <w:rPr>
                <w:spacing w:val="41"/>
                <w:sz w:val="24"/>
              </w:rPr>
              <w:t xml:space="preserve"> </w:t>
            </w:r>
            <w:r>
              <w:rPr>
                <w:sz w:val="24"/>
              </w:rPr>
              <w:t>de</w:t>
            </w:r>
            <w:r>
              <w:rPr>
                <w:spacing w:val="40"/>
                <w:sz w:val="24"/>
              </w:rPr>
              <w:t xml:space="preserve"> </w:t>
            </w:r>
            <w:r>
              <w:rPr>
                <w:sz w:val="24"/>
              </w:rPr>
              <w:t>1º.01.23</w:t>
            </w:r>
            <w:r>
              <w:rPr>
                <w:spacing w:val="43"/>
                <w:sz w:val="24"/>
              </w:rPr>
              <w:t xml:space="preserve"> </w:t>
            </w:r>
            <w:r>
              <w:rPr>
                <w:sz w:val="24"/>
              </w:rPr>
              <w:t>–</w:t>
            </w:r>
            <w:r>
              <w:rPr>
                <w:spacing w:val="41"/>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020A1AD" w14:textId="77777777">
        <w:trPr>
          <w:trHeight w:val="357"/>
        </w:trPr>
        <w:tc>
          <w:tcPr>
            <w:tcW w:w="862" w:type="dxa"/>
          </w:tcPr>
          <w:p w14:paraId="51BB7E53" w14:textId="0EE74304" w:rsidR="00F51281" w:rsidRDefault="00F51281" w:rsidP="00F51281">
            <w:pPr>
              <w:pStyle w:val="TableParagraph"/>
              <w:spacing w:before="37"/>
              <w:ind w:left="89" w:right="78"/>
              <w:jc w:val="center"/>
              <w:rPr>
                <w:sz w:val="24"/>
              </w:rPr>
            </w:pPr>
            <w:r>
              <w:rPr>
                <w:sz w:val="24"/>
              </w:rPr>
              <w:t>122</w:t>
            </w:r>
          </w:p>
        </w:tc>
        <w:tc>
          <w:tcPr>
            <w:tcW w:w="7886" w:type="dxa"/>
          </w:tcPr>
          <w:p w14:paraId="20EA1B28" w14:textId="5902A9C6" w:rsidR="00F51281" w:rsidRDefault="00F51281" w:rsidP="00F51281">
            <w:pPr>
              <w:pStyle w:val="TableParagraph"/>
              <w:spacing w:before="39"/>
              <w:ind w:left="112"/>
              <w:rPr>
                <w:sz w:val="24"/>
              </w:rPr>
            </w:pPr>
            <w:r>
              <w:rPr>
                <w:sz w:val="24"/>
              </w:rPr>
              <w:t>Mesilato</w:t>
            </w:r>
            <w:r>
              <w:rPr>
                <w:spacing w:val="5"/>
                <w:sz w:val="24"/>
              </w:rPr>
              <w:t xml:space="preserve"> </w:t>
            </w:r>
            <w:r>
              <w:rPr>
                <w:sz w:val="24"/>
              </w:rPr>
              <w:t>de</w:t>
            </w:r>
            <w:r>
              <w:rPr>
                <w:spacing w:val="3"/>
                <w:sz w:val="24"/>
              </w:rPr>
              <w:t xml:space="preserve"> </w:t>
            </w:r>
            <w:r>
              <w:rPr>
                <w:sz w:val="24"/>
              </w:rPr>
              <w:t>desferroxamina</w:t>
            </w:r>
            <w:r>
              <w:rPr>
                <w:spacing w:val="3"/>
                <w:sz w:val="24"/>
              </w:rPr>
              <w:t xml:space="preserve"> </w:t>
            </w:r>
            <w:r>
              <w:rPr>
                <w:sz w:val="24"/>
              </w:rPr>
              <w:t>(AC</w:t>
            </w:r>
            <w:r>
              <w:rPr>
                <w:spacing w:val="5"/>
                <w:sz w:val="24"/>
              </w:rPr>
              <w:t xml:space="preserve"> </w:t>
            </w:r>
            <w:r>
              <w:rPr>
                <w:sz w:val="24"/>
              </w:rPr>
              <w:t>pelo</w:t>
            </w:r>
            <w:r>
              <w:rPr>
                <w:spacing w:val="5"/>
                <w:sz w:val="24"/>
              </w:rPr>
              <w:t xml:space="preserve"> </w:t>
            </w:r>
            <w:r>
              <w:rPr>
                <w:sz w:val="24"/>
              </w:rPr>
              <w:t>Dec.26923/22</w:t>
            </w:r>
            <w:r>
              <w:rPr>
                <w:spacing w:val="5"/>
                <w:sz w:val="24"/>
              </w:rPr>
              <w:t xml:space="preserve"> </w:t>
            </w:r>
            <w:r>
              <w:rPr>
                <w:sz w:val="24"/>
              </w:rPr>
              <w:t>–</w:t>
            </w:r>
            <w:r>
              <w:rPr>
                <w:spacing w:val="4"/>
                <w:sz w:val="24"/>
              </w:rPr>
              <w:t xml:space="preserve"> </w:t>
            </w:r>
            <w:r>
              <w:rPr>
                <w:sz w:val="24"/>
              </w:rPr>
              <w:t>efeitos</w:t>
            </w:r>
            <w:r>
              <w:rPr>
                <w:spacing w:val="5"/>
                <w:sz w:val="24"/>
              </w:rPr>
              <w:t xml:space="preserve"> </w:t>
            </w:r>
            <w:r>
              <w:rPr>
                <w:sz w:val="24"/>
              </w:rPr>
              <w:t>a</w:t>
            </w:r>
            <w:r>
              <w:rPr>
                <w:spacing w:val="5"/>
                <w:sz w:val="24"/>
              </w:rPr>
              <w:t xml:space="preserve"> </w:t>
            </w:r>
            <w:r>
              <w:rPr>
                <w:sz w:val="24"/>
              </w:rPr>
              <w:t>partir</w:t>
            </w:r>
            <w:r>
              <w:rPr>
                <w:spacing w:val="4"/>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1E1CE30C" w14:textId="77777777">
        <w:trPr>
          <w:trHeight w:val="357"/>
        </w:trPr>
        <w:tc>
          <w:tcPr>
            <w:tcW w:w="862" w:type="dxa"/>
          </w:tcPr>
          <w:p w14:paraId="69B6CF10" w14:textId="553EF689" w:rsidR="00F51281" w:rsidRDefault="00F51281" w:rsidP="00F51281">
            <w:pPr>
              <w:pStyle w:val="TableParagraph"/>
              <w:spacing w:before="37"/>
              <w:ind w:left="89" w:right="78"/>
              <w:jc w:val="center"/>
              <w:rPr>
                <w:sz w:val="24"/>
              </w:rPr>
            </w:pPr>
            <w:r>
              <w:rPr>
                <w:sz w:val="24"/>
              </w:rPr>
              <w:lastRenderedPageBreak/>
              <w:t>123</w:t>
            </w:r>
          </w:p>
        </w:tc>
        <w:tc>
          <w:tcPr>
            <w:tcW w:w="7886" w:type="dxa"/>
          </w:tcPr>
          <w:p w14:paraId="6B84C1EE" w14:textId="77777777" w:rsidR="00F51281" w:rsidRDefault="00F51281" w:rsidP="00F51281">
            <w:pPr>
              <w:pStyle w:val="TableParagraph"/>
              <w:spacing w:before="39"/>
              <w:ind w:left="112"/>
              <w:rPr>
                <w:sz w:val="24"/>
              </w:rPr>
            </w:pPr>
            <w:r>
              <w:rPr>
                <w:sz w:val="24"/>
              </w:rPr>
              <w:t>Diaspartato</w:t>
            </w:r>
            <w:r>
              <w:rPr>
                <w:spacing w:val="1"/>
                <w:sz w:val="24"/>
              </w:rPr>
              <w:t xml:space="preserve"> </w:t>
            </w:r>
            <w:r>
              <w:rPr>
                <w:sz w:val="24"/>
              </w:rPr>
              <w:t>de</w:t>
            </w:r>
            <w:r>
              <w:rPr>
                <w:spacing w:val="1"/>
                <w:sz w:val="24"/>
              </w:rPr>
              <w:t xml:space="preserve"> </w:t>
            </w:r>
            <w:r>
              <w:rPr>
                <w:sz w:val="24"/>
              </w:rPr>
              <w:t>pasireotida (AC</w:t>
            </w:r>
            <w:r>
              <w:rPr>
                <w:spacing w:val="3"/>
                <w:sz w:val="24"/>
              </w:rPr>
              <w:t xml:space="preserve"> </w:t>
            </w:r>
            <w:r>
              <w:rPr>
                <w:sz w:val="24"/>
              </w:rPr>
              <w:t>pelo</w:t>
            </w:r>
            <w:r>
              <w:rPr>
                <w:spacing w:val="5"/>
                <w:sz w:val="24"/>
              </w:rPr>
              <w:t xml:space="preserve"> </w:t>
            </w:r>
            <w:r>
              <w:rPr>
                <w:sz w:val="24"/>
              </w:rPr>
              <w:t>Dec.26923/22</w:t>
            </w:r>
            <w:r>
              <w:rPr>
                <w:spacing w:val="1"/>
                <w:sz w:val="24"/>
              </w:rPr>
              <w:t xml:space="preserve"> </w:t>
            </w:r>
            <w:r>
              <w:rPr>
                <w:sz w:val="24"/>
              </w:rPr>
              <w:t>–</w:t>
            </w:r>
            <w:r>
              <w:rPr>
                <w:spacing w:val="2"/>
                <w:sz w:val="24"/>
              </w:rPr>
              <w:t xml:space="preserve"> </w:t>
            </w:r>
            <w:r>
              <w:rPr>
                <w:sz w:val="24"/>
              </w:rPr>
              <w:t>efeitos</w:t>
            </w:r>
            <w:r>
              <w:rPr>
                <w:spacing w:val="3"/>
                <w:sz w:val="24"/>
              </w:rPr>
              <w:t xml:space="preserve"> </w:t>
            </w:r>
            <w:r>
              <w:rPr>
                <w:sz w:val="24"/>
              </w:rPr>
              <w:t>a partir</w:t>
            </w:r>
            <w:r>
              <w:rPr>
                <w:spacing w:val="3"/>
                <w:sz w:val="24"/>
              </w:rPr>
              <w:t xml:space="preserve"> </w:t>
            </w:r>
            <w:r>
              <w:rPr>
                <w:sz w:val="24"/>
              </w:rPr>
              <w:t>de</w:t>
            </w:r>
            <w:r>
              <w:rPr>
                <w:spacing w:val="1"/>
                <w:sz w:val="24"/>
              </w:rPr>
              <w:t xml:space="preserve"> </w:t>
            </w:r>
            <w:r>
              <w:rPr>
                <w:sz w:val="24"/>
              </w:rPr>
              <w:t>1º.01.23</w:t>
            </w:r>
          </w:p>
          <w:p w14:paraId="253284C9" w14:textId="5F10B155"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51A89AC9" w14:textId="77777777">
        <w:trPr>
          <w:trHeight w:val="357"/>
        </w:trPr>
        <w:tc>
          <w:tcPr>
            <w:tcW w:w="862" w:type="dxa"/>
          </w:tcPr>
          <w:p w14:paraId="6E0CFF62" w14:textId="4C46FC77" w:rsidR="00F51281" w:rsidRDefault="00F51281" w:rsidP="00F51281">
            <w:pPr>
              <w:pStyle w:val="TableParagraph"/>
              <w:spacing w:before="37"/>
              <w:ind w:left="89" w:right="78"/>
              <w:jc w:val="center"/>
              <w:rPr>
                <w:sz w:val="24"/>
              </w:rPr>
            </w:pPr>
            <w:r>
              <w:rPr>
                <w:sz w:val="24"/>
              </w:rPr>
              <w:t>124</w:t>
            </w:r>
          </w:p>
        </w:tc>
        <w:tc>
          <w:tcPr>
            <w:tcW w:w="7886" w:type="dxa"/>
          </w:tcPr>
          <w:p w14:paraId="03AE52BC" w14:textId="5A504D33" w:rsidR="00F51281" w:rsidRDefault="00F51281" w:rsidP="00F51281">
            <w:pPr>
              <w:pStyle w:val="TableParagraph"/>
              <w:spacing w:before="39"/>
              <w:ind w:left="112"/>
              <w:rPr>
                <w:sz w:val="24"/>
              </w:rPr>
            </w:pPr>
            <w:r>
              <w:rPr>
                <w:sz w:val="24"/>
              </w:rPr>
              <w:t>Dimaleato</w:t>
            </w:r>
            <w:r>
              <w:rPr>
                <w:spacing w:val="13"/>
                <w:sz w:val="24"/>
              </w:rPr>
              <w:t xml:space="preserve"> </w:t>
            </w:r>
            <w:r>
              <w:rPr>
                <w:sz w:val="24"/>
              </w:rPr>
              <w:t>de</w:t>
            </w:r>
            <w:r>
              <w:rPr>
                <w:spacing w:val="12"/>
                <w:sz w:val="24"/>
              </w:rPr>
              <w:t xml:space="preserve"> </w:t>
            </w:r>
            <w:r>
              <w:rPr>
                <w:sz w:val="24"/>
              </w:rPr>
              <w:t>afatinibe</w:t>
            </w:r>
            <w:r>
              <w:rPr>
                <w:spacing w:val="15"/>
                <w:sz w:val="24"/>
              </w:rPr>
              <w:t xml:space="preserve"> </w:t>
            </w:r>
            <w:r>
              <w:rPr>
                <w:sz w:val="24"/>
              </w:rPr>
              <w:t>(AC</w:t>
            </w:r>
            <w:r>
              <w:rPr>
                <w:spacing w:val="13"/>
                <w:sz w:val="24"/>
              </w:rPr>
              <w:t xml:space="preserve"> </w:t>
            </w:r>
            <w:r>
              <w:rPr>
                <w:sz w:val="24"/>
              </w:rPr>
              <w:t>pelo</w:t>
            </w:r>
            <w:r>
              <w:rPr>
                <w:spacing w:val="14"/>
                <w:sz w:val="24"/>
              </w:rPr>
              <w:t xml:space="preserve"> </w:t>
            </w:r>
            <w:r>
              <w:rPr>
                <w:sz w:val="24"/>
              </w:rPr>
              <w:t>Dec.26923/22</w:t>
            </w:r>
            <w:r>
              <w:rPr>
                <w:spacing w:val="13"/>
                <w:sz w:val="24"/>
              </w:rPr>
              <w:t xml:space="preserve"> </w:t>
            </w:r>
            <w:r>
              <w:rPr>
                <w:sz w:val="24"/>
              </w:rPr>
              <w:t>–</w:t>
            </w:r>
            <w:r>
              <w:rPr>
                <w:spacing w:val="16"/>
                <w:sz w:val="24"/>
              </w:rPr>
              <w:t xml:space="preserve"> </w:t>
            </w:r>
            <w:r>
              <w:rPr>
                <w:sz w:val="24"/>
              </w:rPr>
              <w:t>efeitos</w:t>
            </w:r>
            <w:r>
              <w:rPr>
                <w:spacing w:val="13"/>
                <w:sz w:val="24"/>
              </w:rPr>
              <w:t xml:space="preserve"> </w:t>
            </w:r>
            <w:r>
              <w:rPr>
                <w:sz w:val="24"/>
              </w:rPr>
              <w:t>a</w:t>
            </w:r>
            <w:r>
              <w:rPr>
                <w:spacing w:val="13"/>
                <w:sz w:val="24"/>
              </w:rPr>
              <w:t xml:space="preserve"> </w:t>
            </w:r>
            <w:r>
              <w:rPr>
                <w:sz w:val="24"/>
              </w:rPr>
              <w:t>partir</w:t>
            </w:r>
            <w:r>
              <w:rPr>
                <w:spacing w:val="12"/>
                <w:sz w:val="24"/>
              </w:rPr>
              <w:t xml:space="preserve"> </w:t>
            </w:r>
            <w:r>
              <w:rPr>
                <w:sz w:val="24"/>
              </w:rPr>
              <w:t>de</w:t>
            </w:r>
            <w:r>
              <w:rPr>
                <w:spacing w:val="14"/>
                <w:sz w:val="24"/>
              </w:rPr>
              <w:t xml:space="preserve"> </w:t>
            </w:r>
            <w:r>
              <w:rPr>
                <w:sz w:val="24"/>
              </w:rPr>
              <w:t>1º.01.23</w:t>
            </w:r>
            <w:r>
              <w:rPr>
                <w:spacing w:val="13"/>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0DEB1C1B" w14:textId="77777777">
        <w:trPr>
          <w:trHeight w:val="357"/>
        </w:trPr>
        <w:tc>
          <w:tcPr>
            <w:tcW w:w="862" w:type="dxa"/>
          </w:tcPr>
          <w:p w14:paraId="6DDE4405" w14:textId="7E7C1074" w:rsidR="00F51281" w:rsidRDefault="00F51281" w:rsidP="00F51281">
            <w:pPr>
              <w:pStyle w:val="TableParagraph"/>
              <w:spacing w:before="37"/>
              <w:ind w:left="89" w:right="78"/>
              <w:jc w:val="center"/>
              <w:rPr>
                <w:sz w:val="24"/>
              </w:rPr>
            </w:pPr>
            <w:r>
              <w:rPr>
                <w:sz w:val="24"/>
              </w:rPr>
              <w:t>125</w:t>
            </w:r>
          </w:p>
        </w:tc>
        <w:tc>
          <w:tcPr>
            <w:tcW w:w="7886" w:type="dxa"/>
          </w:tcPr>
          <w:p w14:paraId="02E45DB2" w14:textId="789023E1" w:rsidR="00F51281" w:rsidRDefault="00F51281" w:rsidP="00F51281">
            <w:pPr>
              <w:pStyle w:val="TableParagraph"/>
              <w:spacing w:before="39"/>
              <w:ind w:left="112"/>
              <w:rPr>
                <w:sz w:val="24"/>
              </w:rPr>
            </w:pPr>
            <w:r>
              <w:rPr>
                <w:sz w:val="24"/>
              </w:rPr>
              <w:t>Dimetilsulfóxido</w:t>
            </w:r>
            <w:r>
              <w:rPr>
                <w:spacing w:val="30"/>
                <w:sz w:val="24"/>
              </w:rPr>
              <w:t xml:space="preserve"> </w:t>
            </w:r>
            <w:r>
              <w:rPr>
                <w:sz w:val="24"/>
              </w:rPr>
              <w:t>de</w:t>
            </w:r>
            <w:r>
              <w:rPr>
                <w:spacing w:val="29"/>
                <w:sz w:val="24"/>
              </w:rPr>
              <w:t xml:space="preserve"> </w:t>
            </w:r>
            <w:r>
              <w:rPr>
                <w:sz w:val="24"/>
              </w:rPr>
              <w:t>trametinibe</w:t>
            </w:r>
            <w:r>
              <w:rPr>
                <w:spacing w:val="30"/>
                <w:sz w:val="24"/>
              </w:rPr>
              <w:t xml:space="preserve"> </w:t>
            </w:r>
            <w:r>
              <w:rPr>
                <w:sz w:val="24"/>
              </w:rPr>
              <w:t>(AC</w:t>
            </w:r>
            <w:r>
              <w:rPr>
                <w:spacing w:val="31"/>
                <w:sz w:val="24"/>
              </w:rPr>
              <w:t xml:space="preserve"> </w:t>
            </w:r>
            <w:r>
              <w:rPr>
                <w:sz w:val="24"/>
              </w:rPr>
              <w:t>pelo</w:t>
            </w:r>
            <w:r>
              <w:rPr>
                <w:spacing w:val="31"/>
                <w:sz w:val="24"/>
              </w:rPr>
              <w:t xml:space="preserve"> </w:t>
            </w:r>
            <w:r>
              <w:rPr>
                <w:sz w:val="24"/>
              </w:rPr>
              <w:t>Dec.26923/22</w:t>
            </w:r>
            <w:r>
              <w:rPr>
                <w:spacing w:val="30"/>
                <w:sz w:val="24"/>
              </w:rPr>
              <w:t xml:space="preserve"> </w:t>
            </w:r>
            <w:r>
              <w:rPr>
                <w:sz w:val="24"/>
              </w:rPr>
              <w:t>–</w:t>
            </w:r>
            <w:r>
              <w:rPr>
                <w:spacing w:val="31"/>
                <w:sz w:val="24"/>
              </w:rPr>
              <w:t xml:space="preserve"> </w:t>
            </w:r>
            <w:r>
              <w:rPr>
                <w:sz w:val="24"/>
              </w:rPr>
              <w:t>efeitos</w:t>
            </w:r>
            <w:r>
              <w:rPr>
                <w:spacing w:val="31"/>
                <w:sz w:val="24"/>
              </w:rPr>
              <w:t xml:space="preserve"> </w:t>
            </w:r>
            <w:r>
              <w:rPr>
                <w:sz w:val="24"/>
              </w:rPr>
              <w:t>a</w:t>
            </w:r>
            <w:r>
              <w:rPr>
                <w:spacing w:val="30"/>
                <w:sz w:val="24"/>
              </w:rPr>
              <w:t xml:space="preserve"> </w:t>
            </w:r>
            <w:r>
              <w:rPr>
                <w:sz w:val="24"/>
              </w:rPr>
              <w:t>partir</w:t>
            </w:r>
            <w:r>
              <w:rPr>
                <w:spacing w:val="29"/>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6B18BE78" w14:textId="77777777">
        <w:trPr>
          <w:trHeight w:val="357"/>
        </w:trPr>
        <w:tc>
          <w:tcPr>
            <w:tcW w:w="862" w:type="dxa"/>
          </w:tcPr>
          <w:p w14:paraId="56E233D6" w14:textId="2F4FF236" w:rsidR="00F51281" w:rsidRDefault="00F51281" w:rsidP="00F51281">
            <w:pPr>
              <w:pStyle w:val="TableParagraph"/>
              <w:spacing w:before="37"/>
              <w:ind w:left="89" w:right="78"/>
              <w:jc w:val="center"/>
              <w:rPr>
                <w:sz w:val="24"/>
              </w:rPr>
            </w:pPr>
            <w:r>
              <w:rPr>
                <w:sz w:val="24"/>
              </w:rPr>
              <w:t>126</w:t>
            </w:r>
          </w:p>
        </w:tc>
        <w:tc>
          <w:tcPr>
            <w:tcW w:w="7886" w:type="dxa"/>
          </w:tcPr>
          <w:p w14:paraId="290BDBC2" w14:textId="77777777" w:rsidR="00F51281" w:rsidRDefault="00F51281" w:rsidP="00F51281">
            <w:pPr>
              <w:pStyle w:val="TableParagraph"/>
              <w:spacing w:before="37"/>
              <w:ind w:left="112"/>
              <w:rPr>
                <w:sz w:val="24"/>
              </w:rPr>
            </w:pPr>
            <w:r>
              <w:rPr>
                <w:sz w:val="24"/>
              </w:rPr>
              <w:t>Ditartarato</w:t>
            </w:r>
            <w:r>
              <w:rPr>
                <w:spacing w:val="13"/>
                <w:sz w:val="24"/>
              </w:rPr>
              <w:t xml:space="preserve"> </w:t>
            </w:r>
            <w:r>
              <w:rPr>
                <w:sz w:val="24"/>
              </w:rPr>
              <w:t>de</w:t>
            </w:r>
            <w:r>
              <w:rPr>
                <w:spacing w:val="13"/>
                <w:sz w:val="24"/>
              </w:rPr>
              <w:t xml:space="preserve"> </w:t>
            </w:r>
            <w:r>
              <w:rPr>
                <w:sz w:val="24"/>
              </w:rPr>
              <w:t>vinflunina</w:t>
            </w:r>
            <w:r>
              <w:rPr>
                <w:spacing w:val="16"/>
                <w:sz w:val="24"/>
              </w:rPr>
              <w:t xml:space="preserve"> </w:t>
            </w:r>
            <w:r>
              <w:rPr>
                <w:sz w:val="24"/>
              </w:rPr>
              <w:t>(AC</w:t>
            </w:r>
            <w:r>
              <w:rPr>
                <w:spacing w:val="15"/>
                <w:sz w:val="24"/>
              </w:rPr>
              <w:t xml:space="preserve"> </w:t>
            </w:r>
            <w:r>
              <w:rPr>
                <w:sz w:val="24"/>
              </w:rPr>
              <w:t>pelo</w:t>
            </w:r>
            <w:r>
              <w:rPr>
                <w:spacing w:val="13"/>
                <w:sz w:val="24"/>
              </w:rPr>
              <w:t xml:space="preserve"> </w:t>
            </w:r>
            <w:r>
              <w:rPr>
                <w:sz w:val="24"/>
              </w:rPr>
              <w:t>Dec.26923/22</w:t>
            </w:r>
            <w:r>
              <w:rPr>
                <w:spacing w:val="17"/>
                <w:sz w:val="24"/>
              </w:rPr>
              <w:t xml:space="preserve"> </w:t>
            </w:r>
            <w:r>
              <w:rPr>
                <w:sz w:val="24"/>
              </w:rPr>
              <w:t>–</w:t>
            </w:r>
            <w:r>
              <w:rPr>
                <w:spacing w:val="13"/>
                <w:sz w:val="24"/>
              </w:rPr>
              <w:t xml:space="preserve"> </w:t>
            </w:r>
            <w:r>
              <w:rPr>
                <w:sz w:val="24"/>
              </w:rPr>
              <w:t>efeitos</w:t>
            </w:r>
            <w:r>
              <w:rPr>
                <w:spacing w:val="15"/>
                <w:sz w:val="24"/>
              </w:rPr>
              <w:t xml:space="preserve"> </w:t>
            </w:r>
            <w:r>
              <w:rPr>
                <w:sz w:val="24"/>
              </w:rPr>
              <w:t>a</w:t>
            </w:r>
            <w:r>
              <w:rPr>
                <w:spacing w:val="12"/>
                <w:sz w:val="24"/>
              </w:rPr>
              <w:t xml:space="preserve"> </w:t>
            </w:r>
            <w:r>
              <w:rPr>
                <w:sz w:val="24"/>
              </w:rPr>
              <w:t>partir</w:t>
            </w:r>
            <w:r>
              <w:rPr>
                <w:spacing w:val="13"/>
                <w:sz w:val="24"/>
              </w:rPr>
              <w:t xml:space="preserve"> </w:t>
            </w:r>
            <w:r>
              <w:rPr>
                <w:sz w:val="24"/>
              </w:rPr>
              <w:t>de</w:t>
            </w:r>
            <w:r>
              <w:rPr>
                <w:spacing w:val="13"/>
                <w:sz w:val="24"/>
              </w:rPr>
              <w:t xml:space="preserve"> </w:t>
            </w:r>
            <w:r>
              <w:rPr>
                <w:sz w:val="24"/>
              </w:rPr>
              <w:t>1º.01.23</w:t>
            </w:r>
          </w:p>
          <w:p w14:paraId="3EEB7C9F" w14:textId="46FA68A9"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7C668749" w14:textId="77777777">
        <w:trPr>
          <w:trHeight w:val="357"/>
        </w:trPr>
        <w:tc>
          <w:tcPr>
            <w:tcW w:w="862" w:type="dxa"/>
          </w:tcPr>
          <w:p w14:paraId="23F1E9B2" w14:textId="0460FCB3" w:rsidR="00F51281" w:rsidRDefault="00F51281" w:rsidP="00F51281">
            <w:pPr>
              <w:pStyle w:val="TableParagraph"/>
              <w:spacing w:before="37"/>
              <w:ind w:left="89" w:right="78"/>
              <w:jc w:val="center"/>
              <w:rPr>
                <w:sz w:val="24"/>
              </w:rPr>
            </w:pPr>
            <w:r>
              <w:rPr>
                <w:sz w:val="24"/>
              </w:rPr>
              <w:t>127</w:t>
            </w:r>
          </w:p>
        </w:tc>
        <w:tc>
          <w:tcPr>
            <w:tcW w:w="7886" w:type="dxa"/>
          </w:tcPr>
          <w:p w14:paraId="17CB1833" w14:textId="77777777" w:rsidR="00F51281" w:rsidRDefault="00F51281" w:rsidP="00F51281">
            <w:pPr>
              <w:pStyle w:val="TableParagraph"/>
              <w:spacing w:before="39"/>
              <w:ind w:left="112"/>
              <w:rPr>
                <w:sz w:val="24"/>
              </w:rPr>
            </w:pPr>
            <w:r>
              <w:rPr>
                <w:sz w:val="24"/>
              </w:rPr>
              <w:t>Ditartarato</w:t>
            </w:r>
            <w:r>
              <w:rPr>
                <w:spacing w:val="4"/>
                <w:sz w:val="24"/>
              </w:rPr>
              <w:t xml:space="preserve"> </w:t>
            </w:r>
            <w:r>
              <w:rPr>
                <w:sz w:val="24"/>
              </w:rPr>
              <w:t>de</w:t>
            </w:r>
            <w:r>
              <w:rPr>
                <w:spacing w:val="3"/>
                <w:sz w:val="24"/>
              </w:rPr>
              <w:t xml:space="preserve"> </w:t>
            </w:r>
            <w:r>
              <w:rPr>
                <w:sz w:val="24"/>
              </w:rPr>
              <w:t>vinorelbina</w:t>
            </w:r>
            <w:r>
              <w:rPr>
                <w:spacing w:val="4"/>
                <w:sz w:val="24"/>
              </w:rPr>
              <w:t xml:space="preserve"> </w:t>
            </w:r>
            <w:r>
              <w:rPr>
                <w:sz w:val="24"/>
              </w:rPr>
              <w:t>(AC</w:t>
            </w:r>
            <w:r>
              <w:rPr>
                <w:spacing w:val="5"/>
                <w:sz w:val="24"/>
              </w:rPr>
              <w:t xml:space="preserve"> </w:t>
            </w:r>
            <w:r>
              <w:rPr>
                <w:sz w:val="24"/>
              </w:rPr>
              <w:t>pelo</w:t>
            </w:r>
            <w:r>
              <w:rPr>
                <w:spacing w:val="6"/>
                <w:sz w:val="24"/>
              </w:rPr>
              <w:t xml:space="preserve"> </w:t>
            </w:r>
            <w:r>
              <w:rPr>
                <w:sz w:val="24"/>
              </w:rPr>
              <w:t>Dec.26923/22</w:t>
            </w:r>
            <w:r>
              <w:rPr>
                <w:spacing w:val="5"/>
                <w:sz w:val="24"/>
              </w:rPr>
              <w:t xml:space="preserve"> </w:t>
            </w:r>
            <w:r>
              <w:rPr>
                <w:sz w:val="24"/>
              </w:rPr>
              <w:t>–</w:t>
            </w:r>
            <w:r>
              <w:rPr>
                <w:spacing w:val="3"/>
                <w:sz w:val="24"/>
              </w:rPr>
              <w:t xml:space="preserve"> </w:t>
            </w:r>
            <w:r>
              <w:rPr>
                <w:sz w:val="24"/>
              </w:rPr>
              <w:t>efeitos</w:t>
            </w:r>
            <w:r>
              <w:rPr>
                <w:spacing w:val="5"/>
                <w:sz w:val="24"/>
              </w:rPr>
              <w:t xml:space="preserve"> </w:t>
            </w:r>
            <w:r>
              <w:rPr>
                <w:sz w:val="24"/>
              </w:rPr>
              <w:t>a</w:t>
            </w:r>
            <w:r>
              <w:rPr>
                <w:spacing w:val="3"/>
                <w:sz w:val="24"/>
              </w:rPr>
              <w:t xml:space="preserve"> </w:t>
            </w:r>
            <w:r>
              <w:rPr>
                <w:sz w:val="24"/>
              </w:rPr>
              <w:t>partir</w:t>
            </w:r>
            <w:r>
              <w:rPr>
                <w:spacing w:val="4"/>
                <w:sz w:val="24"/>
              </w:rPr>
              <w:t xml:space="preserve"> </w:t>
            </w:r>
            <w:r>
              <w:rPr>
                <w:sz w:val="24"/>
              </w:rPr>
              <w:t>de</w:t>
            </w:r>
            <w:r>
              <w:rPr>
                <w:spacing w:val="2"/>
                <w:sz w:val="24"/>
              </w:rPr>
              <w:t xml:space="preserve"> </w:t>
            </w:r>
            <w:r>
              <w:rPr>
                <w:sz w:val="24"/>
              </w:rPr>
              <w:t>1º.01.23</w:t>
            </w:r>
          </w:p>
          <w:p w14:paraId="129F17F3" w14:textId="656C26B4" w:rsidR="00F51281" w:rsidRDefault="00F51281" w:rsidP="00F51281">
            <w:pPr>
              <w:pStyle w:val="TableParagraph"/>
              <w:spacing w:before="37"/>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72967ECB" w14:textId="77777777">
        <w:trPr>
          <w:trHeight w:val="357"/>
        </w:trPr>
        <w:tc>
          <w:tcPr>
            <w:tcW w:w="862" w:type="dxa"/>
          </w:tcPr>
          <w:p w14:paraId="61F0410F" w14:textId="128B206B" w:rsidR="00F51281" w:rsidRDefault="00F51281" w:rsidP="00F51281">
            <w:pPr>
              <w:pStyle w:val="TableParagraph"/>
              <w:spacing w:before="37"/>
              <w:ind w:left="89" w:right="78"/>
              <w:jc w:val="center"/>
              <w:rPr>
                <w:sz w:val="24"/>
              </w:rPr>
            </w:pPr>
            <w:r>
              <w:rPr>
                <w:sz w:val="24"/>
              </w:rPr>
              <w:t>128</w:t>
            </w:r>
          </w:p>
        </w:tc>
        <w:tc>
          <w:tcPr>
            <w:tcW w:w="7886" w:type="dxa"/>
          </w:tcPr>
          <w:p w14:paraId="58FCBAC8" w14:textId="7E676748" w:rsidR="00F51281" w:rsidRDefault="00F51281" w:rsidP="00F51281">
            <w:pPr>
              <w:pStyle w:val="TableParagraph"/>
              <w:spacing w:before="39"/>
              <w:ind w:left="112"/>
              <w:rPr>
                <w:sz w:val="24"/>
              </w:rPr>
            </w:pPr>
            <w:r>
              <w:rPr>
                <w:sz w:val="24"/>
              </w:rPr>
              <w:t>Docetaxel</w:t>
            </w:r>
            <w:r>
              <w:rPr>
                <w:spacing w:val="7"/>
                <w:sz w:val="24"/>
              </w:rPr>
              <w:t xml:space="preserve"> </w:t>
            </w:r>
            <w:r>
              <w:rPr>
                <w:sz w:val="24"/>
              </w:rPr>
              <w:t>(AC</w:t>
            </w:r>
            <w:r>
              <w:rPr>
                <w:spacing w:val="7"/>
                <w:sz w:val="24"/>
              </w:rPr>
              <w:t xml:space="preserve"> </w:t>
            </w:r>
            <w:r>
              <w:rPr>
                <w:sz w:val="24"/>
              </w:rPr>
              <w:t>pelo</w:t>
            </w:r>
            <w:r>
              <w:rPr>
                <w:spacing w:val="7"/>
                <w:sz w:val="24"/>
              </w:rPr>
              <w:t xml:space="preserve"> </w:t>
            </w:r>
            <w:r>
              <w:rPr>
                <w:sz w:val="24"/>
              </w:rPr>
              <w:t>Dec.26923/22</w:t>
            </w:r>
            <w:r>
              <w:rPr>
                <w:spacing w:val="7"/>
                <w:sz w:val="24"/>
              </w:rPr>
              <w:t xml:space="preserve"> </w:t>
            </w:r>
            <w:r>
              <w:rPr>
                <w:sz w:val="24"/>
              </w:rPr>
              <w:t>–</w:t>
            </w:r>
            <w:r>
              <w:rPr>
                <w:spacing w:val="7"/>
                <w:sz w:val="24"/>
              </w:rPr>
              <w:t xml:space="preserve"> </w:t>
            </w:r>
            <w:r>
              <w:rPr>
                <w:sz w:val="24"/>
              </w:rPr>
              <w:t>efeitos</w:t>
            </w:r>
            <w:r>
              <w:rPr>
                <w:spacing w:val="8"/>
                <w:sz w:val="24"/>
              </w:rPr>
              <w:t xml:space="preserve"> </w:t>
            </w:r>
            <w:r>
              <w:rPr>
                <w:sz w:val="24"/>
              </w:rPr>
              <w:t>a</w:t>
            </w:r>
            <w:r>
              <w:rPr>
                <w:spacing w:val="6"/>
                <w:sz w:val="24"/>
              </w:rPr>
              <w:t xml:space="preserve"> </w:t>
            </w:r>
            <w:r>
              <w:rPr>
                <w:sz w:val="24"/>
              </w:rPr>
              <w:t>partir</w:t>
            </w:r>
            <w:r>
              <w:rPr>
                <w:spacing w:val="5"/>
                <w:sz w:val="24"/>
              </w:rPr>
              <w:t xml:space="preserve"> </w:t>
            </w:r>
            <w:r>
              <w:rPr>
                <w:sz w:val="24"/>
              </w:rPr>
              <w:t>de</w:t>
            </w:r>
            <w:r>
              <w:rPr>
                <w:spacing w:val="6"/>
                <w:sz w:val="24"/>
              </w:rPr>
              <w:t xml:space="preserve"> </w:t>
            </w:r>
            <w:r>
              <w:rPr>
                <w:sz w:val="24"/>
              </w:rPr>
              <w:t>1º.01.23</w:t>
            </w:r>
            <w:r>
              <w:rPr>
                <w:spacing w:val="11"/>
                <w:sz w:val="24"/>
              </w:rPr>
              <w:t xml:space="preserve"> </w:t>
            </w:r>
            <w:r>
              <w:rPr>
                <w:sz w:val="24"/>
              </w:rPr>
              <w:t>–</w:t>
            </w:r>
            <w:r>
              <w:rPr>
                <w:spacing w:val="7"/>
                <w:sz w:val="24"/>
              </w:rPr>
              <w:t xml:space="preserve"> </w:t>
            </w:r>
            <w:r>
              <w:rPr>
                <w:sz w:val="24"/>
              </w:rPr>
              <w:t>Conv.</w:t>
            </w:r>
            <w:r>
              <w:rPr>
                <w:spacing w:val="8"/>
                <w:sz w:val="24"/>
              </w:rPr>
              <w:t xml:space="preserve"> </w:t>
            </w:r>
            <w:r>
              <w:rPr>
                <w:sz w:val="24"/>
              </w:rPr>
              <w:t>ICMS</w:t>
            </w:r>
            <w:r>
              <w:rPr>
                <w:spacing w:val="-57"/>
                <w:sz w:val="24"/>
              </w:rPr>
              <w:t xml:space="preserve"> </w:t>
            </w:r>
            <w:r>
              <w:rPr>
                <w:sz w:val="24"/>
              </w:rPr>
              <w:t>132/21)</w:t>
            </w:r>
          </w:p>
        </w:tc>
      </w:tr>
      <w:tr w:rsidR="00F51281" w14:paraId="72B3B77A" w14:textId="77777777">
        <w:trPr>
          <w:trHeight w:val="357"/>
        </w:trPr>
        <w:tc>
          <w:tcPr>
            <w:tcW w:w="862" w:type="dxa"/>
          </w:tcPr>
          <w:p w14:paraId="39384EF1" w14:textId="7392C744" w:rsidR="00F51281" w:rsidRDefault="00F51281" w:rsidP="00F51281">
            <w:pPr>
              <w:pStyle w:val="TableParagraph"/>
              <w:spacing w:before="37"/>
              <w:ind w:left="89" w:right="78"/>
              <w:jc w:val="center"/>
              <w:rPr>
                <w:sz w:val="24"/>
              </w:rPr>
            </w:pPr>
            <w:r>
              <w:rPr>
                <w:sz w:val="24"/>
              </w:rPr>
              <w:t>129</w:t>
            </w:r>
          </w:p>
        </w:tc>
        <w:tc>
          <w:tcPr>
            <w:tcW w:w="7886" w:type="dxa"/>
          </w:tcPr>
          <w:p w14:paraId="40395662" w14:textId="60F376F5" w:rsidR="00F51281" w:rsidRDefault="00F51281" w:rsidP="00F51281">
            <w:pPr>
              <w:pStyle w:val="TableParagraph"/>
              <w:spacing w:before="39"/>
              <w:ind w:left="112"/>
              <w:rPr>
                <w:sz w:val="24"/>
              </w:rPr>
            </w:pPr>
            <w:r>
              <w:rPr>
                <w:sz w:val="24"/>
              </w:rPr>
              <w:t>Docetaxel</w:t>
            </w:r>
            <w:r>
              <w:rPr>
                <w:spacing w:val="4"/>
                <w:sz w:val="24"/>
              </w:rPr>
              <w:t xml:space="preserve"> </w:t>
            </w:r>
            <w:r>
              <w:rPr>
                <w:sz w:val="24"/>
              </w:rPr>
              <w:t>anidro</w:t>
            </w:r>
            <w:r>
              <w:rPr>
                <w:spacing w:val="8"/>
                <w:sz w:val="24"/>
              </w:rPr>
              <w:t xml:space="preserve"> </w:t>
            </w:r>
            <w:r>
              <w:rPr>
                <w:sz w:val="24"/>
              </w:rPr>
              <w:t>(AC</w:t>
            </w:r>
            <w:r>
              <w:rPr>
                <w:spacing w:val="7"/>
                <w:sz w:val="24"/>
              </w:rPr>
              <w:t xml:space="preserve"> </w:t>
            </w:r>
            <w:r>
              <w:rPr>
                <w:sz w:val="24"/>
              </w:rPr>
              <w:t>pelo</w:t>
            </w:r>
            <w:r>
              <w:rPr>
                <w:spacing w:val="5"/>
                <w:sz w:val="24"/>
              </w:rPr>
              <w:t xml:space="preserve"> </w:t>
            </w:r>
            <w:r>
              <w:rPr>
                <w:sz w:val="24"/>
              </w:rPr>
              <w:t>Dec.26923/22</w:t>
            </w:r>
            <w:r>
              <w:rPr>
                <w:spacing w:val="8"/>
                <w:sz w:val="24"/>
              </w:rPr>
              <w:t xml:space="preserve"> </w:t>
            </w:r>
            <w:r>
              <w:rPr>
                <w:sz w:val="24"/>
              </w:rPr>
              <w:t>–</w:t>
            </w:r>
            <w:r>
              <w:rPr>
                <w:spacing w:val="4"/>
                <w:sz w:val="24"/>
              </w:rPr>
              <w:t xml:space="preserve"> </w:t>
            </w:r>
            <w:r>
              <w:rPr>
                <w:sz w:val="24"/>
              </w:rPr>
              <w:t>efeitos</w:t>
            </w:r>
            <w:r>
              <w:rPr>
                <w:spacing w:val="5"/>
                <w:sz w:val="24"/>
              </w:rPr>
              <w:t xml:space="preserve"> </w:t>
            </w:r>
            <w:r>
              <w:rPr>
                <w:sz w:val="24"/>
              </w:rPr>
              <w:t>a</w:t>
            </w:r>
            <w:r>
              <w:rPr>
                <w:spacing w:val="3"/>
                <w:sz w:val="24"/>
              </w:rPr>
              <w:t xml:space="preserve"> </w:t>
            </w:r>
            <w:r>
              <w:rPr>
                <w:sz w:val="24"/>
              </w:rPr>
              <w:t>partir</w:t>
            </w:r>
            <w:r>
              <w:rPr>
                <w:spacing w:val="4"/>
                <w:sz w:val="24"/>
              </w:rPr>
              <w:t xml:space="preserve"> </w:t>
            </w:r>
            <w:r>
              <w:rPr>
                <w:sz w:val="24"/>
              </w:rPr>
              <w:t>de</w:t>
            </w:r>
            <w:r>
              <w:rPr>
                <w:spacing w:val="3"/>
                <w:sz w:val="24"/>
              </w:rPr>
              <w:t xml:space="preserve"> </w:t>
            </w:r>
            <w:r>
              <w:rPr>
                <w:sz w:val="24"/>
              </w:rPr>
              <w:t>1º.01.23</w:t>
            </w:r>
            <w:r>
              <w:rPr>
                <w:spacing w:val="6"/>
                <w:sz w:val="24"/>
              </w:rPr>
              <w:t xml:space="preserve"> </w:t>
            </w:r>
            <w:r>
              <w:rPr>
                <w:sz w:val="24"/>
              </w:rPr>
              <w:t>–</w:t>
            </w:r>
            <w:r>
              <w:rPr>
                <w:spacing w:val="4"/>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69B7A254" w14:textId="77777777">
        <w:trPr>
          <w:trHeight w:val="357"/>
        </w:trPr>
        <w:tc>
          <w:tcPr>
            <w:tcW w:w="862" w:type="dxa"/>
          </w:tcPr>
          <w:p w14:paraId="088DA3A5" w14:textId="44DB5A9D" w:rsidR="00F51281" w:rsidRDefault="00F51281" w:rsidP="00F51281">
            <w:pPr>
              <w:pStyle w:val="TableParagraph"/>
              <w:spacing w:before="37"/>
              <w:ind w:left="89" w:right="78"/>
              <w:jc w:val="center"/>
              <w:rPr>
                <w:sz w:val="24"/>
              </w:rPr>
            </w:pPr>
            <w:r>
              <w:rPr>
                <w:sz w:val="24"/>
              </w:rPr>
              <w:t>130</w:t>
            </w:r>
          </w:p>
        </w:tc>
        <w:tc>
          <w:tcPr>
            <w:tcW w:w="7886" w:type="dxa"/>
          </w:tcPr>
          <w:p w14:paraId="3CCB98F4" w14:textId="2E301AAB" w:rsidR="00F51281" w:rsidRDefault="00F51281" w:rsidP="00F51281">
            <w:pPr>
              <w:pStyle w:val="TableParagraph"/>
              <w:spacing w:before="39"/>
              <w:ind w:left="112"/>
              <w:rPr>
                <w:sz w:val="24"/>
              </w:rPr>
            </w:pPr>
            <w:r>
              <w:rPr>
                <w:sz w:val="24"/>
              </w:rPr>
              <w:t>Durvalumabe</w:t>
            </w:r>
            <w:r>
              <w:rPr>
                <w:spacing w:val="36"/>
                <w:sz w:val="24"/>
              </w:rPr>
              <w:t xml:space="preserve"> </w:t>
            </w:r>
            <w:r>
              <w:rPr>
                <w:sz w:val="24"/>
              </w:rPr>
              <w:t>(AC</w:t>
            </w:r>
            <w:r>
              <w:rPr>
                <w:spacing w:val="38"/>
                <w:sz w:val="24"/>
              </w:rPr>
              <w:t xml:space="preserve"> </w:t>
            </w:r>
            <w:r>
              <w:rPr>
                <w:sz w:val="24"/>
              </w:rPr>
              <w:t>pelo</w:t>
            </w:r>
            <w:r>
              <w:rPr>
                <w:spacing w:val="36"/>
                <w:sz w:val="24"/>
              </w:rPr>
              <w:t xml:space="preserve"> </w:t>
            </w:r>
            <w:r>
              <w:rPr>
                <w:sz w:val="24"/>
              </w:rPr>
              <w:t>Dec.26923/22</w:t>
            </w:r>
            <w:r>
              <w:rPr>
                <w:spacing w:val="37"/>
                <w:sz w:val="24"/>
              </w:rPr>
              <w:t xml:space="preserve"> </w:t>
            </w:r>
            <w:r>
              <w:rPr>
                <w:sz w:val="24"/>
              </w:rPr>
              <w:t>–</w:t>
            </w:r>
            <w:r>
              <w:rPr>
                <w:spacing w:val="36"/>
                <w:sz w:val="24"/>
              </w:rPr>
              <w:t xml:space="preserve"> </w:t>
            </w:r>
            <w:r>
              <w:rPr>
                <w:sz w:val="24"/>
              </w:rPr>
              <w:t>efeitos</w:t>
            </w:r>
            <w:r>
              <w:rPr>
                <w:spacing w:val="37"/>
                <w:sz w:val="24"/>
              </w:rPr>
              <w:t xml:space="preserve"> </w:t>
            </w:r>
            <w:r>
              <w:rPr>
                <w:sz w:val="24"/>
              </w:rPr>
              <w:t>a</w:t>
            </w:r>
            <w:r>
              <w:rPr>
                <w:spacing w:val="35"/>
                <w:sz w:val="24"/>
              </w:rPr>
              <w:t xml:space="preserve"> </w:t>
            </w:r>
            <w:r>
              <w:rPr>
                <w:sz w:val="24"/>
              </w:rPr>
              <w:t>partir</w:t>
            </w:r>
            <w:r>
              <w:rPr>
                <w:spacing w:val="36"/>
                <w:sz w:val="24"/>
              </w:rPr>
              <w:t xml:space="preserve"> </w:t>
            </w:r>
            <w:r>
              <w:rPr>
                <w:sz w:val="24"/>
              </w:rPr>
              <w:t>de</w:t>
            </w:r>
            <w:r>
              <w:rPr>
                <w:spacing w:val="35"/>
                <w:sz w:val="24"/>
              </w:rPr>
              <w:t xml:space="preserve"> </w:t>
            </w:r>
            <w:r>
              <w:rPr>
                <w:sz w:val="24"/>
              </w:rPr>
              <w:t>1º.01.23</w:t>
            </w:r>
            <w:r>
              <w:rPr>
                <w:spacing w:val="38"/>
                <w:sz w:val="24"/>
              </w:rPr>
              <w:t xml:space="preserve"> </w:t>
            </w:r>
            <w:r>
              <w:rPr>
                <w:sz w:val="24"/>
              </w:rPr>
              <w:t>–</w:t>
            </w:r>
            <w:r>
              <w:rPr>
                <w:spacing w:val="3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B851CA7" w14:textId="77777777">
        <w:trPr>
          <w:trHeight w:val="357"/>
        </w:trPr>
        <w:tc>
          <w:tcPr>
            <w:tcW w:w="862" w:type="dxa"/>
          </w:tcPr>
          <w:p w14:paraId="317D2F10" w14:textId="0CA8F030" w:rsidR="00F51281" w:rsidRDefault="00F51281" w:rsidP="00F51281">
            <w:pPr>
              <w:pStyle w:val="TableParagraph"/>
              <w:spacing w:before="37"/>
              <w:ind w:left="89" w:right="78"/>
              <w:jc w:val="center"/>
              <w:rPr>
                <w:sz w:val="24"/>
              </w:rPr>
            </w:pPr>
            <w:r>
              <w:rPr>
                <w:sz w:val="24"/>
              </w:rPr>
              <w:t>131</w:t>
            </w:r>
          </w:p>
        </w:tc>
        <w:tc>
          <w:tcPr>
            <w:tcW w:w="7886" w:type="dxa"/>
          </w:tcPr>
          <w:p w14:paraId="2A8355F3" w14:textId="481319C9" w:rsidR="00F51281" w:rsidRDefault="00F51281" w:rsidP="00F51281">
            <w:pPr>
              <w:pStyle w:val="TableParagraph"/>
              <w:spacing w:before="39"/>
              <w:ind w:left="112"/>
              <w:rPr>
                <w:sz w:val="24"/>
              </w:rPr>
            </w:pPr>
            <w:r>
              <w:rPr>
                <w:sz w:val="24"/>
              </w:rPr>
              <w:t>Elotuzumabe</w:t>
            </w:r>
            <w:r>
              <w:rPr>
                <w:spacing w:val="39"/>
                <w:sz w:val="24"/>
              </w:rPr>
              <w:t xml:space="preserve"> </w:t>
            </w:r>
            <w:r>
              <w:rPr>
                <w:sz w:val="24"/>
              </w:rPr>
              <w:t>(AC</w:t>
            </w:r>
            <w:r>
              <w:rPr>
                <w:spacing w:val="41"/>
                <w:sz w:val="24"/>
              </w:rPr>
              <w:t xml:space="preserve"> </w:t>
            </w:r>
            <w:r>
              <w:rPr>
                <w:sz w:val="24"/>
              </w:rPr>
              <w:t>pelo</w:t>
            </w:r>
            <w:r>
              <w:rPr>
                <w:spacing w:val="42"/>
                <w:sz w:val="24"/>
              </w:rPr>
              <w:t xml:space="preserve"> </w:t>
            </w:r>
            <w:r>
              <w:rPr>
                <w:sz w:val="24"/>
              </w:rPr>
              <w:t>Dec.26923/22</w:t>
            </w:r>
            <w:r>
              <w:rPr>
                <w:spacing w:val="41"/>
                <w:sz w:val="24"/>
              </w:rPr>
              <w:t xml:space="preserve"> </w:t>
            </w:r>
            <w:r>
              <w:rPr>
                <w:sz w:val="24"/>
              </w:rPr>
              <w:t>–</w:t>
            </w:r>
            <w:r>
              <w:rPr>
                <w:spacing w:val="39"/>
                <w:sz w:val="24"/>
              </w:rPr>
              <w:t xml:space="preserve"> </w:t>
            </w:r>
            <w:r>
              <w:rPr>
                <w:sz w:val="24"/>
              </w:rPr>
              <w:t>efeitos</w:t>
            </w:r>
            <w:r>
              <w:rPr>
                <w:spacing w:val="44"/>
                <w:sz w:val="24"/>
              </w:rPr>
              <w:t xml:space="preserve"> </w:t>
            </w:r>
            <w:r>
              <w:rPr>
                <w:sz w:val="24"/>
              </w:rPr>
              <w:t>a</w:t>
            </w:r>
            <w:r>
              <w:rPr>
                <w:spacing w:val="38"/>
                <w:sz w:val="24"/>
              </w:rPr>
              <w:t xml:space="preserve"> </w:t>
            </w:r>
            <w:r>
              <w:rPr>
                <w:sz w:val="24"/>
              </w:rPr>
              <w:t>partir</w:t>
            </w:r>
            <w:r>
              <w:rPr>
                <w:spacing w:val="40"/>
                <w:sz w:val="24"/>
              </w:rPr>
              <w:t xml:space="preserve"> </w:t>
            </w:r>
            <w:r>
              <w:rPr>
                <w:sz w:val="24"/>
              </w:rPr>
              <w:t>de</w:t>
            </w:r>
            <w:r>
              <w:rPr>
                <w:spacing w:val="38"/>
                <w:sz w:val="24"/>
              </w:rPr>
              <w:t xml:space="preserve"> </w:t>
            </w:r>
            <w:r>
              <w:rPr>
                <w:sz w:val="24"/>
              </w:rPr>
              <w:t>1º.01.23</w:t>
            </w:r>
            <w:r>
              <w:rPr>
                <w:spacing w:val="42"/>
                <w:sz w:val="24"/>
              </w:rPr>
              <w:t xml:space="preserve"> </w:t>
            </w:r>
            <w:r>
              <w:rPr>
                <w:sz w:val="24"/>
              </w:rPr>
              <w:t>–</w:t>
            </w:r>
            <w:r>
              <w:rPr>
                <w:spacing w:val="3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D65268F" w14:textId="77777777">
        <w:trPr>
          <w:trHeight w:val="357"/>
        </w:trPr>
        <w:tc>
          <w:tcPr>
            <w:tcW w:w="862" w:type="dxa"/>
          </w:tcPr>
          <w:p w14:paraId="3221D15A" w14:textId="4C84FD23" w:rsidR="00F51281" w:rsidRDefault="00F51281" w:rsidP="00F51281">
            <w:pPr>
              <w:pStyle w:val="TableParagraph"/>
              <w:spacing w:before="37"/>
              <w:ind w:left="89" w:right="78"/>
              <w:jc w:val="center"/>
              <w:rPr>
                <w:sz w:val="24"/>
              </w:rPr>
            </w:pPr>
            <w:r>
              <w:rPr>
                <w:sz w:val="24"/>
              </w:rPr>
              <w:t>132</w:t>
            </w:r>
          </w:p>
        </w:tc>
        <w:tc>
          <w:tcPr>
            <w:tcW w:w="7886" w:type="dxa"/>
          </w:tcPr>
          <w:p w14:paraId="566936B8" w14:textId="24F0029B" w:rsidR="00F51281" w:rsidRDefault="00F51281" w:rsidP="00F51281">
            <w:pPr>
              <w:pStyle w:val="TableParagraph"/>
              <w:spacing w:before="39"/>
              <w:ind w:left="112"/>
              <w:rPr>
                <w:sz w:val="24"/>
              </w:rPr>
            </w:pPr>
            <w:r>
              <w:rPr>
                <w:sz w:val="24"/>
              </w:rPr>
              <w:t>Eltrombopague</w:t>
            </w:r>
            <w:r>
              <w:rPr>
                <w:spacing w:val="1"/>
                <w:sz w:val="24"/>
              </w:rPr>
              <w:t xml:space="preserve"> </w:t>
            </w:r>
            <w:r>
              <w:rPr>
                <w:sz w:val="24"/>
              </w:rPr>
              <w:t>olamina</w:t>
            </w:r>
            <w:r>
              <w:rPr>
                <w:spacing w:val="3"/>
                <w:sz w:val="24"/>
              </w:rPr>
              <w:t xml:space="preserve"> </w:t>
            </w:r>
            <w:r>
              <w:rPr>
                <w:sz w:val="24"/>
              </w:rPr>
              <w:t>(AC</w:t>
            </w:r>
            <w:r>
              <w:rPr>
                <w:spacing w:val="3"/>
                <w:sz w:val="24"/>
              </w:rPr>
              <w:t xml:space="preserve"> </w:t>
            </w:r>
            <w:r>
              <w:rPr>
                <w:sz w:val="24"/>
              </w:rPr>
              <w:t>pelo</w:t>
            </w:r>
            <w:r>
              <w:rPr>
                <w:spacing w:val="3"/>
                <w:sz w:val="24"/>
              </w:rPr>
              <w:t xml:space="preserve"> </w:t>
            </w:r>
            <w:r>
              <w:rPr>
                <w:sz w:val="24"/>
              </w:rPr>
              <w:t>Dec.26923/22</w:t>
            </w:r>
            <w:r>
              <w:rPr>
                <w:spacing w:val="4"/>
                <w:sz w:val="24"/>
              </w:rPr>
              <w:t xml:space="preserve"> </w:t>
            </w:r>
            <w:r>
              <w:rPr>
                <w:sz w:val="24"/>
              </w:rPr>
              <w:t>–</w:t>
            </w:r>
            <w:r>
              <w:rPr>
                <w:spacing w:val="2"/>
                <w:sz w:val="24"/>
              </w:rPr>
              <w:t xml:space="preserve"> </w:t>
            </w:r>
            <w:r>
              <w:rPr>
                <w:sz w:val="24"/>
              </w:rPr>
              <w:t>efeitos</w:t>
            </w:r>
            <w:r>
              <w:rPr>
                <w:spacing w:val="3"/>
                <w:sz w:val="24"/>
              </w:rPr>
              <w:t xml:space="preserve"> </w:t>
            </w:r>
            <w:r>
              <w:rPr>
                <w:sz w:val="24"/>
              </w:rPr>
              <w:t>a</w:t>
            </w:r>
            <w:r>
              <w:rPr>
                <w:spacing w:val="1"/>
                <w:sz w:val="24"/>
              </w:rPr>
              <w:t xml:space="preserve"> </w:t>
            </w:r>
            <w:r>
              <w:rPr>
                <w:sz w:val="24"/>
              </w:rPr>
              <w:t>partir</w:t>
            </w:r>
            <w:r>
              <w:rPr>
                <w:spacing w:val="2"/>
                <w:sz w:val="24"/>
              </w:rPr>
              <w:t xml:space="preserve"> </w:t>
            </w:r>
            <w:r>
              <w:rPr>
                <w:sz w:val="24"/>
              </w:rPr>
              <w:t>de</w:t>
            </w:r>
            <w:r>
              <w:rPr>
                <w:spacing w:val="2"/>
                <w:sz w:val="24"/>
              </w:rPr>
              <w:t xml:space="preserve"> </w:t>
            </w:r>
            <w:r>
              <w:rPr>
                <w:sz w:val="24"/>
              </w:rPr>
              <w:t>1º.01.23</w:t>
            </w:r>
            <w:r>
              <w:rPr>
                <w:spacing w:val="4"/>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62D315E5" w14:textId="77777777">
        <w:trPr>
          <w:trHeight w:val="357"/>
        </w:trPr>
        <w:tc>
          <w:tcPr>
            <w:tcW w:w="862" w:type="dxa"/>
          </w:tcPr>
          <w:p w14:paraId="2E4A9637" w14:textId="56FBE535" w:rsidR="00F51281" w:rsidRDefault="00F51281" w:rsidP="00F51281">
            <w:pPr>
              <w:pStyle w:val="TableParagraph"/>
              <w:spacing w:before="37"/>
              <w:ind w:left="89" w:right="78"/>
              <w:jc w:val="center"/>
              <w:rPr>
                <w:sz w:val="24"/>
              </w:rPr>
            </w:pPr>
            <w:r>
              <w:rPr>
                <w:sz w:val="24"/>
              </w:rPr>
              <w:t>133</w:t>
            </w:r>
          </w:p>
        </w:tc>
        <w:tc>
          <w:tcPr>
            <w:tcW w:w="7886" w:type="dxa"/>
          </w:tcPr>
          <w:p w14:paraId="7E717CF1" w14:textId="1894F521" w:rsidR="00F51281" w:rsidRDefault="00F51281" w:rsidP="00F51281">
            <w:pPr>
              <w:pStyle w:val="TableParagraph"/>
              <w:spacing w:before="39"/>
              <w:ind w:left="112"/>
              <w:rPr>
                <w:sz w:val="24"/>
              </w:rPr>
            </w:pPr>
            <w:r>
              <w:rPr>
                <w:sz w:val="24"/>
              </w:rPr>
              <w:t>Enzalutamida</w:t>
            </w:r>
            <w:r>
              <w:rPr>
                <w:spacing w:val="34"/>
                <w:sz w:val="24"/>
              </w:rPr>
              <w:t xml:space="preserve"> </w:t>
            </w:r>
            <w:r>
              <w:rPr>
                <w:sz w:val="24"/>
              </w:rPr>
              <w:t>(AC</w:t>
            </w:r>
            <w:r>
              <w:rPr>
                <w:spacing w:val="35"/>
                <w:sz w:val="24"/>
              </w:rPr>
              <w:t xml:space="preserve"> </w:t>
            </w:r>
            <w:r>
              <w:rPr>
                <w:sz w:val="24"/>
              </w:rPr>
              <w:t>pelo</w:t>
            </w:r>
            <w:r>
              <w:rPr>
                <w:spacing w:val="35"/>
                <w:sz w:val="24"/>
              </w:rPr>
              <w:t xml:space="preserve"> </w:t>
            </w:r>
            <w:r>
              <w:rPr>
                <w:sz w:val="24"/>
              </w:rPr>
              <w:t>Dec.26923/22</w:t>
            </w:r>
            <w:r>
              <w:rPr>
                <w:spacing w:val="36"/>
                <w:sz w:val="24"/>
              </w:rPr>
              <w:t xml:space="preserve"> </w:t>
            </w:r>
            <w:r>
              <w:rPr>
                <w:sz w:val="24"/>
              </w:rPr>
              <w:t>–</w:t>
            </w:r>
            <w:r>
              <w:rPr>
                <w:spacing w:val="35"/>
                <w:sz w:val="24"/>
              </w:rPr>
              <w:t xml:space="preserve"> </w:t>
            </w:r>
            <w:r>
              <w:rPr>
                <w:sz w:val="24"/>
              </w:rPr>
              <w:t>efeitos</w:t>
            </w:r>
            <w:r>
              <w:rPr>
                <w:spacing w:val="38"/>
                <w:sz w:val="24"/>
              </w:rPr>
              <w:t xml:space="preserve"> </w:t>
            </w:r>
            <w:r>
              <w:rPr>
                <w:sz w:val="24"/>
              </w:rPr>
              <w:t>a</w:t>
            </w:r>
            <w:r>
              <w:rPr>
                <w:spacing w:val="33"/>
                <w:sz w:val="24"/>
              </w:rPr>
              <w:t xml:space="preserve"> </w:t>
            </w:r>
            <w:r>
              <w:rPr>
                <w:sz w:val="24"/>
              </w:rPr>
              <w:t>partir</w:t>
            </w:r>
            <w:r>
              <w:rPr>
                <w:spacing w:val="35"/>
                <w:sz w:val="24"/>
              </w:rPr>
              <w:t xml:space="preserve"> </w:t>
            </w:r>
            <w:r>
              <w:rPr>
                <w:sz w:val="24"/>
              </w:rPr>
              <w:t>de</w:t>
            </w:r>
            <w:r>
              <w:rPr>
                <w:spacing w:val="33"/>
                <w:sz w:val="24"/>
              </w:rPr>
              <w:t xml:space="preserve"> </w:t>
            </w:r>
            <w:r>
              <w:rPr>
                <w:sz w:val="24"/>
              </w:rPr>
              <w:t>1º.01.23</w:t>
            </w:r>
            <w:r>
              <w:rPr>
                <w:spacing w:val="36"/>
                <w:sz w:val="24"/>
              </w:rPr>
              <w:t xml:space="preserve"> </w:t>
            </w:r>
            <w:r>
              <w:rPr>
                <w:sz w:val="24"/>
              </w:rPr>
              <w:t>–</w:t>
            </w:r>
            <w:r>
              <w:rPr>
                <w:spacing w:val="36"/>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2B94A913" w14:textId="77777777">
        <w:trPr>
          <w:trHeight w:val="357"/>
        </w:trPr>
        <w:tc>
          <w:tcPr>
            <w:tcW w:w="862" w:type="dxa"/>
          </w:tcPr>
          <w:p w14:paraId="6B17C536" w14:textId="012717F8" w:rsidR="00F51281" w:rsidRDefault="00F51281" w:rsidP="00F51281">
            <w:pPr>
              <w:pStyle w:val="TableParagraph"/>
              <w:spacing w:before="37"/>
              <w:ind w:left="89" w:right="78"/>
              <w:jc w:val="center"/>
              <w:rPr>
                <w:sz w:val="24"/>
              </w:rPr>
            </w:pPr>
            <w:r>
              <w:rPr>
                <w:sz w:val="24"/>
              </w:rPr>
              <w:t>134</w:t>
            </w:r>
          </w:p>
        </w:tc>
        <w:tc>
          <w:tcPr>
            <w:tcW w:w="7886" w:type="dxa"/>
          </w:tcPr>
          <w:p w14:paraId="09F588FB" w14:textId="53CF454E" w:rsidR="00F51281" w:rsidRDefault="00F51281" w:rsidP="00F51281">
            <w:pPr>
              <w:pStyle w:val="TableParagraph"/>
              <w:spacing w:before="39"/>
              <w:ind w:left="112"/>
              <w:rPr>
                <w:sz w:val="24"/>
              </w:rPr>
            </w:pPr>
            <w:r>
              <w:rPr>
                <w:sz w:val="24"/>
              </w:rPr>
              <w:t>Erdafitinibe</w:t>
            </w:r>
            <w:r>
              <w:rPr>
                <w:spacing w:val="50"/>
                <w:sz w:val="24"/>
              </w:rPr>
              <w:t xml:space="preserve"> </w:t>
            </w:r>
            <w:r>
              <w:rPr>
                <w:sz w:val="24"/>
              </w:rPr>
              <w:t>(AC</w:t>
            </w:r>
            <w:r>
              <w:rPr>
                <w:spacing w:val="52"/>
                <w:sz w:val="24"/>
              </w:rPr>
              <w:t xml:space="preserve"> </w:t>
            </w:r>
            <w:r>
              <w:rPr>
                <w:sz w:val="24"/>
              </w:rPr>
              <w:t>pelo</w:t>
            </w:r>
            <w:r>
              <w:rPr>
                <w:spacing w:val="52"/>
                <w:sz w:val="24"/>
              </w:rPr>
              <w:t xml:space="preserve"> </w:t>
            </w:r>
            <w:r>
              <w:rPr>
                <w:sz w:val="24"/>
              </w:rPr>
              <w:t>Dec.26923/22</w:t>
            </w:r>
            <w:r>
              <w:rPr>
                <w:spacing w:val="52"/>
                <w:sz w:val="24"/>
              </w:rPr>
              <w:t xml:space="preserve"> </w:t>
            </w:r>
            <w:r>
              <w:rPr>
                <w:sz w:val="24"/>
              </w:rPr>
              <w:t>–</w:t>
            </w:r>
            <w:r>
              <w:rPr>
                <w:spacing w:val="51"/>
                <w:sz w:val="24"/>
              </w:rPr>
              <w:t xml:space="preserve"> </w:t>
            </w:r>
            <w:r>
              <w:rPr>
                <w:sz w:val="24"/>
              </w:rPr>
              <w:t>efeitos</w:t>
            </w:r>
            <w:r>
              <w:rPr>
                <w:spacing w:val="52"/>
                <w:sz w:val="24"/>
              </w:rPr>
              <w:t xml:space="preserve"> </w:t>
            </w:r>
            <w:r>
              <w:rPr>
                <w:sz w:val="24"/>
              </w:rPr>
              <w:t>a</w:t>
            </w:r>
            <w:r>
              <w:rPr>
                <w:spacing w:val="50"/>
                <w:sz w:val="24"/>
              </w:rPr>
              <w:t xml:space="preserve"> </w:t>
            </w:r>
            <w:r>
              <w:rPr>
                <w:sz w:val="24"/>
              </w:rPr>
              <w:t>partir</w:t>
            </w:r>
            <w:r>
              <w:rPr>
                <w:spacing w:val="51"/>
                <w:sz w:val="24"/>
              </w:rPr>
              <w:t xml:space="preserve"> </w:t>
            </w:r>
            <w:r>
              <w:rPr>
                <w:sz w:val="24"/>
              </w:rPr>
              <w:t>de</w:t>
            </w:r>
            <w:r>
              <w:rPr>
                <w:spacing w:val="50"/>
                <w:sz w:val="24"/>
              </w:rPr>
              <w:t xml:space="preserve"> </w:t>
            </w:r>
            <w:r>
              <w:rPr>
                <w:sz w:val="24"/>
              </w:rPr>
              <w:t>1º.01.23</w:t>
            </w:r>
            <w:r>
              <w:rPr>
                <w:spacing w:val="53"/>
                <w:sz w:val="24"/>
              </w:rPr>
              <w:t xml:space="preserve"> </w:t>
            </w:r>
            <w:r>
              <w:rPr>
                <w:sz w:val="24"/>
              </w:rPr>
              <w:t>–</w:t>
            </w:r>
            <w:r>
              <w:rPr>
                <w:spacing w:val="51"/>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37EE94A" w14:textId="77777777">
        <w:trPr>
          <w:trHeight w:val="357"/>
        </w:trPr>
        <w:tc>
          <w:tcPr>
            <w:tcW w:w="862" w:type="dxa"/>
          </w:tcPr>
          <w:p w14:paraId="08267524" w14:textId="26C88038" w:rsidR="00F51281" w:rsidRDefault="00F51281" w:rsidP="00F51281">
            <w:pPr>
              <w:pStyle w:val="TableParagraph"/>
              <w:spacing w:before="37"/>
              <w:ind w:left="89" w:right="78"/>
              <w:jc w:val="center"/>
              <w:rPr>
                <w:sz w:val="24"/>
              </w:rPr>
            </w:pPr>
            <w:r>
              <w:rPr>
                <w:sz w:val="24"/>
              </w:rPr>
              <w:t>135</w:t>
            </w:r>
          </w:p>
        </w:tc>
        <w:tc>
          <w:tcPr>
            <w:tcW w:w="7886" w:type="dxa"/>
          </w:tcPr>
          <w:p w14:paraId="466889E5" w14:textId="74EBB0FE" w:rsidR="00F51281" w:rsidRDefault="00F51281" w:rsidP="00F51281">
            <w:pPr>
              <w:pStyle w:val="TableParagraph"/>
              <w:spacing w:before="39"/>
              <w:ind w:left="112"/>
              <w:rPr>
                <w:sz w:val="24"/>
              </w:rPr>
            </w:pPr>
            <w:r>
              <w:rPr>
                <w:sz w:val="24"/>
              </w:rPr>
              <w:t>Esilato</w:t>
            </w:r>
            <w:r>
              <w:rPr>
                <w:spacing w:val="18"/>
                <w:sz w:val="24"/>
              </w:rPr>
              <w:t xml:space="preserve"> </w:t>
            </w:r>
            <w:r>
              <w:rPr>
                <w:sz w:val="24"/>
              </w:rPr>
              <w:t>de</w:t>
            </w:r>
            <w:r>
              <w:rPr>
                <w:spacing w:val="17"/>
                <w:sz w:val="24"/>
              </w:rPr>
              <w:t xml:space="preserve"> </w:t>
            </w:r>
            <w:r>
              <w:rPr>
                <w:sz w:val="24"/>
              </w:rPr>
              <w:t>nintedanibe</w:t>
            </w:r>
            <w:r>
              <w:rPr>
                <w:spacing w:val="18"/>
                <w:sz w:val="24"/>
              </w:rPr>
              <w:t xml:space="preserve"> </w:t>
            </w:r>
            <w:r>
              <w:rPr>
                <w:sz w:val="24"/>
              </w:rPr>
              <w:t>(AC</w:t>
            </w:r>
            <w:r>
              <w:rPr>
                <w:spacing w:val="18"/>
                <w:sz w:val="24"/>
              </w:rPr>
              <w:t xml:space="preserve"> </w:t>
            </w:r>
            <w:r>
              <w:rPr>
                <w:sz w:val="24"/>
              </w:rPr>
              <w:t>pelo</w:t>
            </w:r>
            <w:r>
              <w:rPr>
                <w:spacing w:val="18"/>
                <w:sz w:val="24"/>
              </w:rPr>
              <w:t xml:space="preserve"> </w:t>
            </w:r>
            <w:r>
              <w:rPr>
                <w:sz w:val="24"/>
              </w:rPr>
              <w:t>Dec.26923/22</w:t>
            </w:r>
            <w:r>
              <w:rPr>
                <w:spacing w:val="18"/>
                <w:sz w:val="24"/>
              </w:rPr>
              <w:t xml:space="preserve"> </w:t>
            </w:r>
            <w:r>
              <w:rPr>
                <w:sz w:val="24"/>
              </w:rPr>
              <w:t>–</w:t>
            </w:r>
            <w:r>
              <w:rPr>
                <w:spacing w:val="19"/>
                <w:sz w:val="24"/>
              </w:rPr>
              <w:t xml:space="preserve"> </w:t>
            </w:r>
            <w:r>
              <w:rPr>
                <w:sz w:val="24"/>
              </w:rPr>
              <w:t>efeitos</w:t>
            </w:r>
            <w:r>
              <w:rPr>
                <w:spacing w:val="18"/>
                <w:sz w:val="24"/>
              </w:rPr>
              <w:t xml:space="preserve"> </w:t>
            </w:r>
            <w:r>
              <w:rPr>
                <w:sz w:val="24"/>
              </w:rPr>
              <w:t>a</w:t>
            </w:r>
            <w:r>
              <w:rPr>
                <w:spacing w:val="17"/>
                <w:sz w:val="24"/>
              </w:rPr>
              <w:t xml:space="preserve"> </w:t>
            </w:r>
            <w:r>
              <w:rPr>
                <w:sz w:val="24"/>
              </w:rPr>
              <w:t>partir</w:t>
            </w:r>
            <w:r>
              <w:rPr>
                <w:spacing w:val="18"/>
                <w:sz w:val="24"/>
              </w:rPr>
              <w:t xml:space="preserve"> </w:t>
            </w:r>
            <w:r>
              <w:rPr>
                <w:sz w:val="24"/>
              </w:rPr>
              <w:t>de</w:t>
            </w:r>
            <w:r>
              <w:rPr>
                <w:spacing w:val="17"/>
                <w:sz w:val="24"/>
              </w:rPr>
              <w:t xml:space="preserve"> </w:t>
            </w:r>
            <w:r>
              <w:rPr>
                <w:sz w:val="24"/>
              </w:rPr>
              <w:t>1º.01.23</w:t>
            </w:r>
            <w:r>
              <w:rPr>
                <w:spacing w:val="18"/>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2E822B77" w14:textId="77777777">
        <w:trPr>
          <w:trHeight w:val="357"/>
        </w:trPr>
        <w:tc>
          <w:tcPr>
            <w:tcW w:w="862" w:type="dxa"/>
          </w:tcPr>
          <w:p w14:paraId="7BA84692" w14:textId="52CA3E43" w:rsidR="00F51281" w:rsidRDefault="00F51281" w:rsidP="00F51281">
            <w:pPr>
              <w:pStyle w:val="TableParagraph"/>
              <w:spacing w:before="37"/>
              <w:ind w:left="89" w:right="78"/>
              <w:jc w:val="center"/>
              <w:rPr>
                <w:sz w:val="24"/>
              </w:rPr>
            </w:pPr>
            <w:r>
              <w:rPr>
                <w:sz w:val="24"/>
              </w:rPr>
              <w:t>136</w:t>
            </w:r>
          </w:p>
        </w:tc>
        <w:tc>
          <w:tcPr>
            <w:tcW w:w="7886" w:type="dxa"/>
          </w:tcPr>
          <w:p w14:paraId="01A83EE9" w14:textId="33C36100" w:rsidR="00F51281" w:rsidRDefault="00F51281" w:rsidP="00F51281">
            <w:pPr>
              <w:pStyle w:val="TableParagraph"/>
              <w:spacing w:before="39"/>
              <w:ind w:left="112"/>
              <w:rPr>
                <w:sz w:val="24"/>
              </w:rPr>
            </w:pPr>
            <w:r>
              <w:rPr>
                <w:sz w:val="24"/>
              </w:rPr>
              <w:t>Exemestano</w:t>
            </w:r>
            <w:r>
              <w:rPr>
                <w:spacing w:val="49"/>
                <w:sz w:val="24"/>
              </w:rPr>
              <w:t xml:space="preserve"> </w:t>
            </w:r>
            <w:r>
              <w:rPr>
                <w:sz w:val="24"/>
              </w:rPr>
              <w:t>(AC</w:t>
            </w:r>
            <w:r>
              <w:rPr>
                <w:spacing w:val="50"/>
                <w:sz w:val="24"/>
              </w:rPr>
              <w:t xml:space="preserve"> </w:t>
            </w:r>
            <w:r>
              <w:rPr>
                <w:sz w:val="24"/>
              </w:rPr>
              <w:t>pelo</w:t>
            </w:r>
            <w:r>
              <w:rPr>
                <w:spacing w:val="49"/>
                <w:sz w:val="24"/>
              </w:rPr>
              <w:t xml:space="preserve"> </w:t>
            </w:r>
            <w:r>
              <w:rPr>
                <w:sz w:val="24"/>
              </w:rPr>
              <w:t>Dec.26923/22</w:t>
            </w:r>
            <w:r>
              <w:rPr>
                <w:spacing w:val="50"/>
                <w:sz w:val="24"/>
              </w:rPr>
              <w:t xml:space="preserve"> </w:t>
            </w:r>
            <w:r>
              <w:rPr>
                <w:sz w:val="24"/>
              </w:rPr>
              <w:t>–</w:t>
            </w:r>
            <w:r>
              <w:rPr>
                <w:spacing w:val="49"/>
                <w:sz w:val="24"/>
              </w:rPr>
              <w:t xml:space="preserve"> </w:t>
            </w:r>
            <w:r>
              <w:rPr>
                <w:sz w:val="24"/>
              </w:rPr>
              <w:t>efeitos</w:t>
            </w:r>
            <w:r>
              <w:rPr>
                <w:spacing w:val="48"/>
                <w:sz w:val="24"/>
              </w:rPr>
              <w:t xml:space="preserve"> </w:t>
            </w:r>
            <w:r>
              <w:rPr>
                <w:sz w:val="24"/>
              </w:rPr>
              <w:t>a</w:t>
            </w:r>
            <w:r>
              <w:rPr>
                <w:spacing w:val="48"/>
                <w:sz w:val="24"/>
              </w:rPr>
              <w:t xml:space="preserve"> </w:t>
            </w:r>
            <w:r>
              <w:rPr>
                <w:sz w:val="24"/>
              </w:rPr>
              <w:t>partir</w:t>
            </w:r>
            <w:r>
              <w:rPr>
                <w:spacing w:val="48"/>
                <w:sz w:val="24"/>
              </w:rPr>
              <w:t xml:space="preserve"> </w:t>
            </w:r>
            <w:r>
              <w:rPr>
                <w:sz w:val="24"/>
              </w:rPr>
              <w:t>de</w:t>
            </w:r>
            <w:r>
              <w:rPr>
                <w:spacing w:val="48"/>
                <w:sz w:val="24"/>
              </w:rPr>
              <w:t xml:space="preserve"> </w:t>
            </w:r>
            <w:r>
              <w:rPr>
                <w:sz w:val="24"/>
              </w:rPr>
              <w:t>1º.01.23</w:t>
            </w:r>
            <w:r>
              <w:rPr>
                <w:spacing w:val="50"/>
                <w:sz w:val="24"/>
              </w:rPr>
              <w:t xml:space="preserve"> </w:t>
            </w:r>
            <w:r>
              <w:rPr>
                <w:sz w:val="24"/>
              </w:rPr>
              <w:t>–</w:t>
            </w:r>
            <w:r>
              <w:rPr>
                <w:spacing w:val="4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2E4713D" w14:textId="77777777">
        <w:trPr>
          <w:trHeight w:val="357"/>
        </w:trPr>
        <w:tc>
          <w:tcPr>
            <w:tcW w:w="862" w:type="dxa"/>
          </w:tcPr>
          <w:p w14:paraId="12FB129C" w14:textId="10D8F546" w:rsidR="00F51281" w:rsidRDefault="00F51281" w:rsidP="00F51281">
            <w:pPr>
              <w:pStyle w:val="TableParagraph"/>
              <w:spacing w:before="37"/>
              <w:ind w:left="89" w:right="78"/>
              <w:jc w:val="center"/>
              <w:rPr>
                <w:sz w:val="24"/>
              </w:rPr>
            </w:pPr>
            <w:r>
              <w:rPr>
                <w:sz w:val="24"/>
              </w:rPr>
              <w:t>137</w:t>
            </w:r>
          </w:p>
        </w:tc>
        <w:tc>
          <w:tcPr>
            <w:tcW w:w="7886" w:type="dxa"/>
          </w:tcPr>
          <w:p w14:paraId="450599A7" w14:textId="6E46362D" w:rsidR="00F51281" w:rsidRDefault="00F51281" w:rsidP="00F51281">
            <w:pPr>
              <w:pStyle w:val="TableParagraph"/>
              <w:spacing w:before="39"/>
              <w:ind w:left="112"/>
              <w:rPr>
                <w:sz w:val="24"/>
              </w:rPr>
            </w:pPr>
            <w:r>
              <w:rPr>
                <w:sz w:val="24"/>
              </w:rPr>
              <w:t>Filgrastim</w:t>
            </w:r>
            <w:r>
              <w:rPr>
                <w:spacing w:val="7"/>
                <w:sz w:val="24"/>
              </w:rPr>
              <w:t xml:space="preserve"> </w:t>
            </w:r>
            <w:r>
              <w:rPr>
                <w:sz w:val="24"/>
              </w:rPr>
              <w:t>(AC</w:t>
            </w:r>
            <w:r>
              <w:rPr>
                <w:spacing w:val="6"/>
                <w:sz w:val="24"/>
              </w:rPr>
              <w:t xml:space="preserve"> </w:t>
            </w:r>
            <w:r>
              <w:rPr>
                <w:sz w:val="24"/>
              </w:rPr>
              <w:t>pelo</w:t>
            </w:r>
            <w:r>
              <w:rPr>
                <w:spacing w:val="6"/>
                <w:sz w:val="24"/>
              </w:rPr>
              <w:t xml:space="preserve"> </w:t>
            </w:r>
            <w:r>
              <w:rPr>
                <w:sz w:val="24"/>
              </w:rPr>
              <w:t>Dec.26923/22</w:t>
            </w:r>
            <w:r>
              <w:rPr>
                <w:spacing w:val="7"/>
                <w:sz w:val="24"/>
              </w:rPr>
              <w:t xml:space="preserve"> </w:t>
            </w:r>
            <w:r>
              <w:rPr>
                <w:sz w:val="24"/>
              </w:rPr>
              <w:t>–</w:t>
            </w:r>
            <w:r>
              <w:rPr>
                <w:spacing w:val="6"/>
                <w:sz w:val="24"/>
              </w:rPr>
              <w:t xml:space="preserve"> </w:t>
            </w:r>
            <w:r>
              <w:rPr>
                <w:sz w:val="24"/>
              </w:rPr>
              <w:t>efeitos</w:t>
            </w:r>
            <w:r>
              <w:rPr>
                <w:spacing w:val="6"/>
                <w:sz w:val="24"/>
              </w:rPr>
              <w:t xml:space="preserve"> </w:t>
            </w:r>
            <w:r>
              <w:rPr>
                <w:sz w:val="24"/>
              </w:rPr>
              <w:t>a</w:t>
            </w:r>
            <w:r>
              <w:rPr>
                <w:spacing w:val="5"/>
                <w:sz w:val="24"/>
              </w:rPr>
              <w:t xml:space="preserve"> </w:t>
            </w:r>
            <w:r>
              <w:rPr>
                <w:sz w:val="24"/>
              </w:rPr>
              <w:t>partir</w:t>
            </w:r>
            <w:r>
              <w:rPr>
                <w:spacing w:val="5"/>
                <w:sz w:val="24"/>
              </w:rPr>
              <w:t xml:space="preserve"> </w:t>
            </w:r>
            <w:r>
              <w:rPr>
                <w:sz w:val="24"/>
              </w:rPr>
              <w:t>de</w:t>
            </w:r>
            <w:r>
              <w:rPr>
                <w:spacing w:val="5"/>
                <w:sz w:val="24"/>
              </w:rPr>
              <w:t xml:space="preserve"> </w:t>
            </w:r>
            <w:r>
              <w:rPr>
                <w:sz w:val="24"/>
              </w:rPr>
              <w:t>1º.01.23</w:t>
            </w:r>
            <w:r>
              <w:rPr>
                <w:spacing w:val="8"/>
                <w:sz w:val="24"/>
              </w:rPr>
              <w:t xml:space="preserve"> </w:t>
            </w:r>
            <w:r>
              <w:rPr>
                <w:sz w:val="24"/>
              </w:rPr>
              <w:t>–</w:t>
            </w:r>
            <w:r>
              <w:rPr>
                <w:spacing w:val="6"/>
                <w:sz w:val="24"/>
              </w:rPr>
              <w:t xml:space="preserve"> </w:t>
            </w:r>
            <w:r>
              <w:rPr>
                <w:sz w:val="24"/>
              </w:rPr>
              <w:t>Conv.</w:t>
            </w:r>
            <w:r>
              <w:rPr>
                <w:spacing w:val="6"/>
                <w:sz w:val="24"/>
              </w:rPr>
              <w:t xml:space="preserve"> </w:t>
            </w:r>
            <w:r>
              <w:rPr>
                <w:sz w:val="24"/>
              </w:rPr>
              <w:t>ICMS</w:t>
            </w:r>
            <w:r>
              <w:rPr>
                <w:spacing w:val="-57"/>
                <w:sz w:val="24"/>
              </w:rPr>
              <w:t xml:space="preserve"> </w:t>
            </w:r>
            <w:r>
              <w:rPr>
                <w:sz w:val="24"/>
              </w:rPr>
              <w:t>132/21)</w:t>
            </w:r>
          </w:p>
        </w:tc>
      </w:tr>
      <w:tr w:rsidR="00F51281" w14:paraId="6CEE5523" w14:textId="77777777">
        <w:trPr>
          <w:trHeight w:val="357"/>
        </w:trPr>
        <w:tc>
          <w:tcPr>
            <w:tcW w:w="862" w:type="dxa"/>
          </w:tcPr>
          <w:p w14:paraId="51360CDD" w14:textId="0E451BB9" w:rsidR="00F51281" w:rsidRDefault="00F51281" w:rsidP="00F51281">
            <w:pPr>
              <w:pStyle w:val="TableParagraph"/>
              <w:spacing w:before="37"/>
              <w:ind w:left="89" w:right="78"/>
              <w:jc w:val="center"/>
              <w:rPr>
                <w:sz w:val="24"/>
              </w:rPr>
            </w:pPr>
            <w:r>
              <w:rPr>
                <w:sz w:val="24"/>
              </w:rPr>
              <w:t>138</w:t>
            </w:r>
          </w:p>
        </w:tc>
        <w:tc>
          <w:tcPr>
            <w:tcW w:w="7886" w:type="dxa"/>
          </w:tcPr>
          <w:p w14:paraId="21985B2B" w14:textId="0C45535D" w:rsidR="00F51281" w:rsidRDefault="00F51281" w:rsidP="00F51281">
            <w:pPr>
              <w:pStyle w:val="TableParagraph"/>
              <w:spacing w:before="39"/>
              <w:ind w:left="112"/>
              <w:rPr>
                <w:sz w:val="24"/>
              </w:rPr>
            </w:pPr>
            <w:r>
              <w:rPr>
                <w:sz w:val="24"/>
              </w:rPr>
              <w:t>Fluconazol (AC pelo Dec.26923/22 – efeitos a partir de 1º.01.23 – Conv. ICMS</w:t>
            </w:r>
            <w:r>
              <w:rPr>
                <w:spacing w:val="-57"/>
                <w:sz w:val="24"/>
              </w:rPr>
              <w:t xml:space="preserve"> </w:t>
            </w:r>
            <w:r>
              <w:rPr>
                <w:sz w:val="24"/>
              </w:rPr>
              <w:t>132/21)</w:t>
            </w:r>
          </w:p>
        </w:tc>
      </w:tr>
      <w:tr w:rsidR="00F51281" w14:paraId="6F755073" w14:textId="77777777">
        <w:trPr>
          <w:trHeight w:val="357"/>
        </w:trPr>
        <w:tc>
          <w:tcPr>
            <w:tcW w:w="862" w:type="dxa"/>
          </w:tcPr>
          <w:p w14:paraId="21981E18" w14:textId="029C3D26" w:rsidR="00F51281" w:rsidRDefault="00F51281" w:rsidP="00F51281">
            <w:pPr>
              <w:pStyle w:val="TableParagraph"/>
              <w:spacing w:before="37"/>
              <w:ind w:left="89" w:right="78"/>
              <w:jc w:val="center"/>
              <w:rPr>
                <w:sz w:val="24"/>
              </w:rPr>
            </w:pPr>
            <w:r>
              <w:rPr>
                <w:sz w:val="24"/>
              </w:rPr>
              <w:t>139</w:t>
            </w:r>
          </w:p>
        </w:tc>
        <w:tc>
          <w:tcPr>
            <w:tcW w:w="7886" w:type="dxa"/>
          </w:tcPr>
          <w:p w14:paraId="63C74A2B" w14:textId="3EE2878A" w:rsidR="00F51281" w:rsidRDefault="00F51281" w:rsidP="00F51281">
            <w:pPr>
              <w:pStyle w:val="TableParagraph"/>
              <w:spacing w:before="39"/>
              <w:ind w:left="112"/>
              <w:rPr>
                <w:sz w:val="24"/>
              </w:rPr>
            </w:pPr>
            <w:r>
              <w:rPr>
                <w:sz w:val="24"/>
              </w:rPr>
              <w:t>Folinato</w:t>
            </w:r>
            <w:r>
              <w:rPr>
                <w:spacing w:val="52"/>
                <w:sz w:val="24"/>
              </w:rPr>
              <w:t xml:space="preserve"> </w:t>
            </w:r>
            <w:r>
              <w:rPr>
                <w:sz w:val="24"/>
              </w:rPr>
              <w:t>de</w:t>
            </w:r>
            <w:r>
              <w:rPr>
                <w:spacing w:val="51"/>
                <w:sz w:val="24"/>
              </w:rPr>
              <w:t xml:space="preserve"> </w:t>
            </w:r>
            <w:r>
              <w:rPr>
                <w:sz w:val="24"/>
              </w:rPr>
              <w:t>cálcio</w:t>
            </w:r>
            <w:r>
              <w:rPr>
                <w:spacing w:val="54"/>
                <w:sz w:val="24"/>
              </w:rPr>
              <w:t xml:space="preserve"> </w:t>
            </w:r>
            <w:r>
              <w:rPr>
                <w:sz w:val="24"/>
              </w:rPr>
              <w:t>(AC</w:t>
            </w:r>
            <w:r>
              <w:rPr>
                <w:spacing w:val="53"/>
                <w:sz w:val="24"/>
              </w:rPr>
              <w:t xml:space="preserve"> </w:t>
            </w:r>
            <w:r>
              <w:rPr>
                <w:sz w:val="24"/>
              </w:rPr>
              <w:t>pelo</w:t>
            </w:r>
            <w:r>
              <w:rPr>
                <w:spacing w:val="53"/>
                <w:sz w:val="24"/>
              </w:rPr>
              <w:t xml:space="preserve"> </w:t>
            </w:r>
            <w:r>
              <w:rPr>
                <w:sz w:val="24"/>
              </w:rPr>
              <w:t>Dec.26923/22</w:t>
            </w:r>
            <w:r>
              <w:rPr>
                <w:spacing w:val="53"/>
                <w:sz w:val="24"/>
              </w:rPr>
              <w:t xml:space="preserve"> </w:t>
            </w:r>
            <w:r>
              <w:rPr>
                <w:sz w:val="24"/>
              </w:rPr>
              <w:t>–</w:t>
            </w:r>
            <w:r>
              <w:rPr>
                <w:spacing w:val="52"/>
                <w:sz w:val="24"/>
              </w:rPr>
              <w:t xml:space="preserve"> </w:t>
            </w:r>
            <w:r>
              <w:rPr>
                <w:sz w:val="24"/>
              </w:rPr>
              <w:t>efeitos</w:t>
            </w:r>
            <w:r>
              <w:rPr>
                <w:spacing w:val="53"/>
                <w:sz w:val="24"/>
              </w:rPr>
              <w:t xml:space="preserve"> </w:t>
            </w:r>
            <w:r>
              <w:rPr>
                <w:sz w:val="24"/>
              </w:rPr>
              <w:t>a</w:t>
            </w:r>
            <w:r>
              <w:rPr>
                <w:spacing w:val="51"/>
                <w:sz w:val="24"/>
              </w:rPr>
              <w:t xml:space="preserve"> </w:t>
            </w:r>
            <w:r>
              <w:rPr>
                <w:sz w:val="24"/>
              </w:rPr>
              <w:t>partir</w:t>
            </w:r>
            <w:r>
              <w:rPr>
                <w:spacing w:val="52"/>
                <w:sz w:val="24"/>
              </w:rPr>
              <w:t xml:space="preserve"> </w:t>
            </w:r>
            <w:r>
              <w:rPr>
                <w:sz w:val="24"/>
              </w:rPr>
              <w:t>de</w:t>
            </w:r>
            <w:r>
              <w:rPr>
                <w:spacing w:val="50"/>
                <w:sz w:val="24"/>
              </w:rPr>
              <w:t xml:space="preserve"> </w:t>
            </w:r>
            <w:r>
              <w:rPr>
                <w:sz w:val="24"/>
              </w:rPr>
              <w:t>1º.01.23</w:t>
            </w:r>
            <w:r>
              <w:rPr>
                <w:spacing w:val="54"/>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73173654" w14:textId="77777777">
        <w:trPr>
          <w:trHeight w:val="357"/>
        </w:trPr>
        <w:tc>
          <w:tcPr>
            <w:tcW w:w="862" w:type="dxa"/>
          </w:tcPr>
          <w:p w14:paraId="0FB8890F" w14:textId="5C8C25A8" w:rsidR="00F51281" w:rsidRDefault="00F51281" w:rsidP="00F51281">
            <w:pPr>
              <w:pStyle w:val="TableParagraph"/>
              <w:spacing w:before="37"/>
              <w:ind w:left="89" w:right="78"/>
              <w:jc w:val="center"/>
              <w:rPr>
                <w:sz w:val="24"/>
              </w:rPr>
            </w:pPr>
            <w:r>
              <w:rPr>
                <w:sz w:val="24"/>
              </w:rPr>
              <w:t>140</w:t>
            </w:r>
          </w:p>
        </w:tc>
        <w:tc>
          <w:tcPr>
            <w:tcW w:w="7886" w:type="dxa"/>
          </w:tcPr>
          <w:p w14:paraId="356EB4B4" w14:textId="078D82AA" w:rsidR="00F51281" w:rsidRDefault="00F51281" w:rsidP="00F51281">
            <w:pPr>
              <w:pStyle w:val="TableParagraph"/>
              <w:spacing w:before="39"/>
              <w:ind w:left="112"/>
              <w:rPr>
                <w:sz w:val="24"/>
              </w:rPr>
            </w:pPr>
            <w:r>
              <w:rPr>
                <w:sz w:val="24"/>
              </w:rPr>
              <w:t>Fosaprepitanto</w:t>
            </w:r>
            <w:r>
              <w:rPr>
                <w:spacing w:val="54"/>
                <w:sz w:val="24"/>
              </w:rPr>
              <w:t xml:space="preserve"> </w:t>
            </w:r>
            <w:r>
              <w:rPr>
                <w:sz w:val="24"/>
              </w:rPr>
              <w:t>dimeglumina</w:t>
            </w:r>
            <w:r>
              <w:rPr>
                <w:sz w:val="24"/>
              </w:rPr>
              <w:tab/>
              <w:t>(AC</w:t>
            </w:r>
            <w:r>
              <w:rPr>
                <w:spacing w:val="58"/>
                <w:sz w:val="24"/>
              </w:rPr>
              <w:t xml:space="preserve"> </w:t>
            </w:r>
            <w:r>
              <w:rPr>
                <w:sz w:val="24"/>
              </w:rPr>
              <w:t>pelo</w:t>
            </w:r>
            <w:r>
              <w:rPr>
                <w:spacing w:val="57"/>
                <w:sz w:val="24"/>
              </w:rPr>
              <w:t xml:space="preserve"> </w:t>
            </w:r>
            <w:r>
              <w:rPr>
                <w:sz w:val="24"/>
              </w:rPr>
              <w:t>Dec.26923/22</w:t>
            </w:r>
            <w:r>
              <w:rPr>
                <w:spacing w:val="57"/>
                <w:sz w:val="24"/>
              </w:rPr>
              <w:t xml:space="preserve"> </w:t>
            </w:r>
            <w:r>
              <w:rPr>
                <w:sz w:val="24"/>
              </w:rPr>
              <w:t>–</w:t>
            </w:r>
            <w:r>
              <w:rPr>
                <w:spacing w:val="57"/>
                <w:sz w:val="24"/>
              </w:rPr>
              <w:t xml:space="preserve"> </w:t>
            </w:r>
            <w:r>
              <w:rPr>
                <w:sz w:val="24"/>
              </w:rPr>
              <w:t>efeitos</w:t>
            </w:r>
            <w:r>
              <w:rPr>
                <w:spacing w:val="57"/>
                <w:sz w:val="24"/>
              </w:rPr>
              <w:t xml:space="preserve"> </w:t>
            </w:r>
            <w:r>
              <w:rPr>
                <w:sz w:val="24"/>
              </w:rPr>
              <w:t>a</w:t>
            </w:r>
            <w:r>
              <w:rPr>
                <w:spacing w:val="55"/>
                <w:sz w:val="24"/>
              </w:rPr>
              <w:t xml:space="preserve"> </w:t>
            </w:r>
            <w:r>
              <w:rPr>
                <w:sz w:val="24"/>
              </w:rPr>
              <w:t>partir</w:t>
            </w:r>
            <w:r>
              <w:rPr>
                <w:spacing w:val="56"/>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117354FC" w14:textId="77777777">
        <w:trPr>
          <w:trHeight w:val="357"/>
        </w:trPr>
        <w:tc>
          <w:tcPr>
            <w:tcW w:w="862" w:type="dxa"/>
          </w:tcPr>
          <w:p w14:paraId="1D50E828" w14:textId="10900345" w:rsidR="00F51281" w:rsidRDefault="00F51281" w:rsidP="00F51281">
            <w:pPr>
              <w:pStyle w:val="TableParagraph"/>
              <w:spacing w:before="37"/>
              <w:ind w:left="89" w:right="78"/>
              <w:jc w:val="center"/>
              <w:rPr>
                <w:sz w:val="24"/>
              </w:rPr>
            </w:pPr>
            <w:r>
              <w:rPr>
                <w:sz w:val="24"/>
              </w:rPr>
              <w:t>141</w:t>
            </w:r>
          </w:p>
        </w:tc>
        <w:tc>
          <w:tcPr>
            <w:tcW w:w="7886" w:type="dxa"/>
          </w:tcPr>
          <w:p w14:paraId="43E709E4" w14:textId="7FDA189F" w:rsidR="00F51281" w:rsidRDefault="00F51281" w:rsidP="00F51281">
            <w:pPr>
              <w:pStyle w:val="TableParagraph"/>
              <w:spacing w:before="39"/>
              <w:ind w:left="112"/>
              <w:rPr>
                <w:sz w:val="24"/>
              </w:rPr>
            </w:pPr>
            <w:r>
              <w:rPr>
                <w:sz w:val="24"/>
              </w:rPr>
              <w:t>Fosfato</w:t>
            </w:r>
            <w:r>
              <w:rPr>
                <w:spacing w:val="13"/>
                <w:sz w:val="24"/>
              </w:rPr>
              <w:t xml:space="preserve"> </w:t>
            </w:r>
            <w:r>
              <w:rPr>
                <w:sz w:val="24"/>
              </w:rPr>
              <w:t>de</w:t>
            </w:r>
            <w:r>
              <w:rPr>
                <w:spacing w:val="15"/>
                <w:sz w:val="24"/>
              </w:rPr>
              <w:t xml:space="preserve"> </w:t>
            </w:r>
            <w:r>
              <w:rPr>
                <w:sz w:val="24"/>
              </w:rPr>
              <w:t>ruxolitinibe</w:t>
            </w:r>
            <w:r>
              <w:rPr>
                <w:spacing w:val="13"/>
                <w:sz w:val="24"/>
              </w:rPr>
              <w:t xml:space="preserve"> </w:t>
            </w:r>
            <w:r>
              <w:rPr>
                <w:sz w:val="24"/>
              </w:rPr>
              <w:t>(AC</w:t>
            </w:r>
            <w:r>
              <w:rPr>
                <w:spacing w:val="14"/>
                <w:sz w:val="24"/>
              </w:rPr>
              <w:t xml:space="preserve"> </w:t>
            </w:r>
            <w:r>
              <w:rPr>
                <w:sz w:val="24"/>
              </w:rPr>
              <w:t>pelo</w:t>
            </w:r>
            <w:r>
              <w:rPr>
                <w:spacing w:val="13"/>
                <w:sz w:val="24"/>
              </w:rPr>
              <w:t xml:space="preserve"> </w:t>
            </w:r>
            <w:r>
              <w:rPr>
                <w:sz w:val="24"/>
              </w:rPr>
              <w:t>Dec.26923/22</w:t>
            </w:r>
            <w:r>
              <w:rPr>
                <w:spacing w:val="13"/>
                <w:sz w:val="24"/>
              </w:rPr>
              <w:t xml:space="preserve"> </w:t>
            </w:r>
            <w:r>
              <w:rPr>
                <w:sz w:val="24"/>
              </w:rPr>
              <w:t>–</w:t>
            </w:r>
            <w:r>
              <w:rPr>
                <w:spacing w:val="15"/>
                <w:sz w:val="24"/>
              </w:rPr>
              <w:t xml:space="preserve"> </w:t>
            </w:r>
            <w:r>
              <w:rPr>
                <w:sz w:val="24"/>
              </w:rPr>
              <w:t>efeitos</w:t>
            </w:r>
            <w:r>
              <w:rPr>
                <w:spacing w:val="13"/>
                <w:sz w:val="24"/>
              </w:rPr>
              <w:t xml:space="preserve"> </w:t>
            </w:r>
            <w:r>
              <w:rPr>
                <w:sz w:val="24"/>
              </w:rPr>
              <w:t>a</w:t>
            </w:r>
            <w:r>
              <w:rPr>
                <w:spacing w:val="12"/>
                <w:sz w:val="24"/>
              </w:rPr>
              <w:t xml:space="preserve"> </w:t>
            </w:r>
            <w:r>
              <w:rPr>
                <w:sz w:val="24"/>
              </w:rPr>
              <w:t>partir</w:t>
            </w:r>
            <w:r>
              <w:rPr>
                <w:spacing w:val="12"/>
                <w:sz w:val="24"/>
              </w:rPr>
              <w:t xml:space="preserve"> </w:t>
            </w:r>
            <w:r>
              <w:rPr>
                <w:sz w:val="24"/>
              </w:rPr>
              <w:t>de</w:t>
            </w:r>
            <w:r>
              <w:rPr>
                <w:spacing w:val="12"/>
                <w:sz w:val="24"/>
              </w:rPr>
              <w:t xml:space="preserve"> </w:t>
            </w:r>
            <w:r>
              <w:rPr>
                <w:sz w:val="24"/>
              </w:rPr>
              <w:t>1º.01.23</w:t>
            </w:r>
            <w:r>
              <w:rPr>
                <w:spacing w:val="16"/>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4C72B6EA" w14:textId="77777777">
        <w:trPr>
          <w:trHeight w:val="357"/>
        </w:trPr>
        <w:tc>
          <w:tcPr>
            <w:tcW w:w="862" w:type="dxa"/>
          </w:tcPr>
          <w:p w14:paraId="60BF1321" w14:textId="67E01402" w:rsidR="00F51281" w:rsidRDefault="00F51281" w:rsidP="00F51281">
            <w:pPr>
              <w:pStyle w:val="TableParagraph"/>
              <w:spacing w:before="37"/>
              <w:ind w:left="89" w:right="78"/>
              <w:jc w:val="center"/>
              <w:rPr>
                <w:sz w:val="24"/>
              </w:rPr>
            </w:pPr>
            <w:r>
              <w:rPr>
                <w:sz w:val="24"/>
              </w:rPr>
              <w:t>142</w:t>
            </w:r>
          </w:p>
        </w:tc>
        <w:tc>
          <w:tcPr>
            <w:tcW w:w="7886" w:type="dxa"/>
          </w:tcPr>
          <w:p w14:paraId="1D4DCB08" w14:textId="1A6C8B3D" w:rsidR="00F51281" w:rsidRDefault="00F51281" w:rsidP="00F51281">
            <w:pPr>
              <w:pStyle w:val="TableParagraph"/>
              <w:spacing w:before="39"/>
              <w:ind w:left="112"/>
              <w:rPr>
                <w:sz w:val="24"/>
              </w:rPr>
            </w:pPr>
            <w:r>
              <w:rPr>
                <w:sz w:val="24"/>
              </w:rPr>
              <w:t>Hemitartarato</w:t>
            </w:r>
            <w:r>
              <w:rPr>
                <w:spacing w:val="2"/>
                <w:sz w:val="24"/>
              </w:rPr>
              <w:t xml:space="preserve"> </w:t>
            </w:r>
            <w:r>
              <w:rPr>
                <w:sz w:val="24"/>
              </w:rPr>
              <w:t>de</w:t>
            </w:r>
            <w:r>
              <w:rPr>
                <w:spacing w:val="59"/>
                <w:sz w:val="24"/>
              </w:rPr>
              <w:t xml:space="preserve"> </w:t>
            </w:r>
            <w:r>
              <w:rPr>
                <w:sz w:val="24"/>
              </w:rPr>
              <w:t>vinorelbina</w:t>
            </w:r>
            <w:r>
              <w:rPr>
                <w:spacing w:val="2"/>
                <w:sz w:val="24"/>
              </w:rPr>
              <w:t xml:space="preserve"> </w:t>
            </w:r>
            <w:r>
              <w:rPr>
                <w:sz w:val="24"/>
              </w:rPr>
              <w:t>(AC</w:t>
            </w:r>
            <w:r>
              <w:rPr>
                <w:spacing w:val="2"/>
                <w:sz w:val="24"/>
              </w:rPr>
              <w:t xml:space="preserve"> </w:t>
            </w:r>
            <w:r>
              <w:rPr>
                <w:sz w:val="24"/>
              </w:rPr>
              <w:t>pelo</w:t>
            </w:r>
            <w:r>
              <w:rPr>
                <w:spacing w:val="1"/>
                <w:sz w:val="24"/>
              </w:rPr>
              <w:t xml:space="preserve"> </w:t>
            </w:r>
            <w:r>
              <w:rPr>
                <w:sz w:val="24"/>
              </w:rPr>
              <w:t>Dec.26923/22</w:t>
            </w:r>
            <w:r>
              <w:rPr>
                <w:spacing w:val="2"/>
                <w:sz w:val="24"/>
              </w:rPr>
              <w:t xml:space="preserve"> </w:t>
            </w:r>
            <w:r>
              <w:rPr>
                <w:sz w:val="24"/>
              </w:rPr>
              <w:t>–</w:t>
            </w:r>
            <w:r>
              <w:rPr>
                <w:spacing w:val="1"/>
                <w:sz w:val="24"/>
              </w:rPr>
              <w:t xml:space="preserve"> </w:t>
            </w:r>
            <w:r>
              <w:rPr>
                <w:sz w:val="24"/>
              </w:rPr>
              <w:t>efeitos</w:t>
            </w:r>
            <w:r>
              <w:rPr>
                <w:spacing w:val="2"/>
                <w:sz w:val="24"/>
              </w:rPr>
              <w:t xml:space="preserve"> </w:t>
            </w:r>
            <w:r>
              <w:rPr>
                <w:sz w:val="24"/>
              </w:rPr>
              <w:t>a  partir  de</w:t>
            </w:r>
            <w:r>
              <w:rPr>
                <w:spacing w:val="-57"/>
                <w:sz w:val="24"/>
              </w:rPr>
              <w:t xml:space="preserve"> </w:t>
            </w:r>
            <w:r>
              <w:rPr>
                <w:sz w:val="24"/>
              </w:rPr>
              <w:t>1º.01.23</w:t>
            </w:r>
            <w:r>
              <w:rPr>
                <w:spacing w:val="-1"/>
                <w:sz w:val="24"/>
              </w:rPr>
              <w:t xml:space="preserve"> </w:t>
            </w:r>
            <w:r>
              <w:rPr>
                <w:sz w:val="24"/>
              </w:rPr>
              <w:t>– Conv. ICMS 132/21)</w:t>
            </w:r>
          </w:p>
        </w:tc>
      </w:tr>
      <w:tr w:rsidR="00F51281" w14:paraId="7FB50C73" w14:textId="77777777">
        <w:trPr>
          <w:trHeight w:val="357"/>
        </w:trPr>
        <w:tc>
          <w:tcPr>
            <w:tcW w:w="862" w:type="dxa"/>
          </w:tcPr>
          <w:p w14:paraId="4D0830D6" w14:textId="5FAB83BF" w:rsidR="00F51281" w:rsidRDefault="00F51281" w:rsidP="00F51281">
            <w:pPr>
              <w:pStyle w:val="TableParagraph"/>
              <w:spacing w:before="37"/>
              <w:ind w:left="89" w:right="78"/>
              <w:jc w:val="center"/>
              <w:rPr>
                <w:sz w:val="24"/>
              </w:rPr>
            </w:pPr>
            <w:r>
              <w:rPr>
                <w:sz w:val="24"/>
              </w:rPr>
              <w:t>143</w:t>
            </w:r>
          </w:p>
        </w:tc>
        <w:tc>
          <w:tcPr>
            <w:tcW w:w="7886" w:type="dxa"/>
          </w:tcPr>
          <w:p w14:paraId="4E4672F5" w14:textId="51EA2CD9" w:rsidR="00F51281" w:rsidRDefault="00F51281" w:rsidP="00F51281">
            <w:pPr>
              <w:pStyle w:val="TableParagraph"/>
              <w:spacing w:before="39"/>
              <w:ind w:left="112"/>
              <w:rPr>
                <w:sz w:val="24"/>
              </w:rPr>
            </w:pPr>
            <w:r>
              <w:rPr>
                <w:sz w:val="24"/>
              </w:rPr>
              <w:t>Ibrutinibe</w:t>
            </w:r>
            <w:r>
              <w:rPr>
                <w:spacing w:val="8"/>
                <w:sz w:val="24"/>
              </w:rPr>
              <w:t xml:space="preserve"> </w:t>
            </w:r>
            <w:r>
              <w:rPr>
                <w:sz w:val="24"/>
              </w:rPr>
              <w:t>(AC</w:t>
            </w:r>
            <w:r>
              <w:rPr>
                <w:spacing w:val="10"/>
                <w:sz w:val="24"/>
              </w:rPr>
              <w:t xml:space="preserve"> </w:t>
            </w:r>
            <w:r>
              <w:rPr>
                <w:sz w:val="24"/>
              </w:rPr>
              <w:t>pelo</w:t>
            </w:r>
            <w:r>
              <w:rPr>
                <w:spacing w:val="9"/>
                <w:sz w:val="24"/>
              </w:rPr>
              <w:t xml:space="preserve"> </w:t>
            </w:r>
            <w:r>
              <w:rPr>
                <w:sz w:val="24"/>
              </w:rPr>
              <w:t>Dec.26923/22</w:t>
            </w:r>
            <w:r>
              <w:rPr>
                <w:spacing w:val="9"/>
                <w:sz w:val="24"/>
              </w:rPr>
              <w:t xml:space="preserve"> </w:t>
            </w:r>
            <w:r>
              <w:rPr>
                <w:sz w:val="24"/>
              </w:rPr>
              <w:t>–</w:t>
            </w:r>
            <w:r>
              <w:rPr>
                <w:spacing w:val="10"/>
                <w:sz w:val="24"/>
              </w:rPr>
              <w:t xml:space="preserve"> </w:t>
            </w:r>
            <w:r>
              <w:rPr>
                <w:sz w:val="24"/>
              </w:rPr>
              <w:t>efeitos</w:t>
            </w:r>
            <w:r>
              <w:rPr>
                <w:spacing w:val="10"/>
                <w:sz w:val="24"/>
              </w:rPr>
              <w:t xml:space="preserve"> </w:t>
            </w:r>
            <w:r>
              <w:rPr>
                <w:sz w:val="24"/>
              </w:rPr>
              <w:t>a</w:t>
            </w:r>
            <w:r>
              <w:rPr>
                <w:spacing w:val="8"/>
                <w:sz w:val="24"/>
              </w:rPr>
              <w:t xml:space="preserve"> </w:t>
            </w:r>
            <w:r>
              <w:rPr>
                <w:sz w:val="24"/>
              </w:rPr>
              <w:t>partir</w:t>
            </w:r>
            <w:r>
              <w:rPr>
                <w:spacing w:val="9"/>
                <w:sz w:val="24"/>
              </w:rPr>
              <w:t xml:space="preserve"> </w:t>
            </w:r>
            <w:r>
              <w:rPr>
                <w:sz w:val="24"/>
              </w:rPr>
              <w:t>de</w:t>
            </w:r>
            <w:r>
              <w:rPr>
                <w:spacing w:val="8"/>
                <w:sz w:val="24"/>
              </w:rPr>
              <w:t xml:space="preserve"> </w:t>
            </w:r>
            <w:r>
              <w:rPr>
                <w:sz w:val="24"/>
              </w:rPr>
              <w:t>1º.01.23</w:t>
            </w:r>
            <w:r>
              <w:rPr>
                <w:spacing w:val="10"/>
                <w:sz w:val="24"/>
              </w:rPr>
              <w:t xml:space="preserve"> </w:t>
            </w:r>
            <w:r>
              <w:rPr>
                <w:sz w:val="24"/>
              </w:rPr>
              <w:t>–</w:t>
            </w:r>
            <w:r>
              <w:rPr>
                <w:spacing w:val="12"/>
                <w:sz w:val="24"/>
              </w:rPr>
              <w:t xml:space="preserve"> </w:t>
            </w:r>
            <w:r>
              <w:rPr>
                <w:sz w:val="24"/>
              </w:rPr>
              <w:t>Conv.</w:t>
            </w:r>
            <w:r>
              <w:rPr>
                <w:spacing w:val="11"/>
                <w:sz w:val="24"/>
              </w:rPr>
              <w:t xml:space="preserve"> </w:t>
            </w:r>
            <w:r>
              <w:rPr>
                <w:sz w:val="24"/>
              </w:rPr>
              <w:t>ICMS</w:t>
            </w:r>
            <w:r>
              <w:rPr>
                <w:spacing w:val="-57"/>
                <w:sz w:val="24"/>
              </w:rPr>
              <w:t xml:space="preserve"> </w:t>
            </w:r>
            <w:r>
              <w:rPr>
                <w:sz w:val="24"/>
              </w:rPr>
              <w:t>132/21)</w:t>
            </w:r>
          </w:p>
        </w:tc>
      </w:tr>
      <w:tr w:rsidR="00F51281" w14:paraId="60FB68F5" w14:textId="77777777">
        <w:trPr>
          <w:trHeight w:val="357"/>
        </w:trPr>
        <w:tc>
          <w:tcPr>
            <w:tcW w:w="862" w:type="dxa"/>
          </w:tcPr>
          <w:p w14:paraId="501A8A30" w14:textId="27F678EA" w:rsidR="00F51281" w:rsidRDefault="00F51281" w:rsidP="00F51281">
            <w:pPr>
              <w:pStyle w:val="TableParagraph"/>
              <w:spacing w:before="37"/>
              <w:ind w:left="89" w:right="78"/>
              <w:jc w:val="center"/>
              <w:rPr>
                <w:sz w:val="24"/>
              </w:rPr>
            </w:pPr>
            <w:r>
              <w:rPr>
                <w:sz w:val="24"/>
              </w:rPr>
              <w:t>144</w:t>
            </w:r>
          </w:p>
        </w:tc>
        <w:tc>
          <w:tcPr>
            <w:tcW w:w="7886" w:type="dxa"/>
          </w:tcPr>
          <w:p w14:paraId="25344302" w14:textId="3A19D0F9" w:rsidR="00F51281" w:rsidRDefault="00F51281" w:rsidP="00F51281">
            <w:pPr>
              <w:pStyle w:val="TableParagraph"/>
              <w:spacing w:before="39"/>
              <w:ind w:left="112"/>
              <w:rPr>
                <w:sz w:val="24"/>
              </w:rPr>
            </w:pPr>
            <w:r>
              <w:rPr>
                <w:sz w:val="24"/>
              </w:rPr>
              <w:t>Ipilimumabe</w:t>
            </w:r>
            <w:r>
              <w:rPr>
                <w:spacing w:val="43"/>
                <w:sz w:val="24"/>
              </w:rPr>
              <w:t xml:space="preserve"> </w:t>
            </w:r>
            <w:r>
              <w:rPr>
                <w:sz w:val="24"/>
              </w:rPr>
              <w:t>(AC</w:t>
            </w:r>
            <w:r>
              <w:rPr>
                <w:spacing w:val="45"/>
                <w:sz w:val="24"/>
              </w:rPr>
              <w:t xml:space="preserve"> </w:t>
            </w:r>
            <w:r>
              <w:rPr>
                <w:sz w:val="24"/>
              </w:rPr>
              <w:t>pelo</w:t>
            </w:r>
            <w:r>
              <w:rPr>
                <w:spacing w:val="43"/>
                <w:sz w:val="24"/>
              </w:rPr>
              <w:t xml:space="preserve"> </w:t>
            </w:r>
            <w:r>
              <w:rPr>
                <w:sz w:val="24"/>
              </w:rPr>
              <w:t>Dec.26923/22</w:t>
            </w:r>
            <w:r>
              <w:rPr>
                <w:spacing w:val="45"/>
                <w:sz w:val="24"/>
              </w:rPr>
              <w:t xml:space="preserve"> </w:t>
            </w:r>
            <w:r>
              <w:rPr>
                <w:sz w:val="24"/>
              </w:rPr>
              <w:t>–</w:t>
            </w:r>
            <w:r>
              <w:rPr>
                <w:spacing w:val="44"/>
                <w:sz w:val="24"/>
              </w:rPr>
              <w:t xml:space="preserve"> </w:t>
            </w:r>
            <w:r>
              <w:rPr>
                <w:sz w:val="24"/>
              </w:rPr>
              <w:t>efeitos</w:t>
            </w:r>
            <w:r>
              <w:rPr>
                <w:spacing w:val="44"/>
                <w:sz w:val="24"/>
              </w:rPr>
              <w:t xml:space="preserve"> </w:t>
            </w:r>
            <w:r>
              <w:rPr>
                <w:sz w:val="24"/>
              </w:rPr>
              <w:t>a</w:t>
            </w:r>
            <w:r>
              <w:rPr>
                <w:spacing w:val="43"/>
                <w:sz w:val="24"/>
              </w:rPr>
              <w:t xml:space="preserve"> </w:t>
            </w:r>
            <w:r>
              <w:rPr>
                <w:sz w:val="24"/>
              </w:rPr>
              <w:t>partir</w:t>
            </w:r>
            <w:r>
              <w:rPr>
                <w:spacing w:val="43"/>
                <w:sz w:val="24"/>
              </w:rPr>
              <w:t xml:space="preserve"> </w:t>
            </w:r>
            <w:r>
              <w:rPr>
                <w:sz w:val="24"/>
              </w:rPr>
              <w:t>de</w:t>
            </w:r>
            <w:r>
              <w:rPr>
                <w:spacing w:val="42"/>
                <w:sz w:val="24"/>
              </w:rPr>
              <w:t xml:space="preserve"> </w:t>
            </w:r>
            <w:r>
              <w:rPr>
                <w:sz w:val="24"/>
              </w:rPr>
              <w:t>1º.01.23</w:t>
            </w:r>
            <w:r>
              <w:rPr>
                <w:spacing w:val="46"/>
                <w:sz w:val="24"/>
              </w:rPr>
              <w:t xml:space="preserve"> </w:t>
            </w:r>
            <w:r>
              <w:rPr>
                <w:sz w:val="24"/>
              </w:rPr>
              <w:t>–</w:t>
            </w:r>
            <w:r>
              <w:rPr>
                <w:spacing w:val="43"/>
                <w:sz w:val="24"/>
              </w:rPr>
              <w:t xml:space="preserve"> </w:t>
            </w:r>
            <w:r>
              <w:rPr>
                <w:sz w:val="24"/>
              </w:rPr>
              <w:t>Conv. ICMS</w:t>
            </w:r>
            <w:r>
              <w:rPr>
                <w:spacing w:val="-2"/>
                <w:sz w:val="24"/>
              </w:rPr>
              <w:t xml:space="preserve"> </w:t>
            </w:r>
            <w:r>
              <w:rPr>
                <w:sz w:val="24"/>
              </w:rPr>
              <w:t>132/21)</w:t>
            </w:r>
          </w:p>
        </w:tc>
      </w:tr>
      <w:tr w:rsidR="00F51281" w14:paraId="7B8AA8FC" w14:textId="77777777">
        <w:trPr>
          <w:trHeight w:val="357"/>
        </w:trPr>
        <w:tc>
          <w:tcPr>
            <w:tcW w:w="862" w:type="dxa"/>
          </w:tcPr>
          <w:p w14:paraId="170BA41B" w14:textId="03D3A88A" w:rsidR="00F51281" w:rsidRDefault="00F51281" w:rsidP="00F51281">
            <w:pPr>
              <w:pStyle w:val="TableParagraph"/>
              <w:spacing w:before="37"/>
              <w:ind w:left="89" w:right="78"/>
              <w:jc w:val="center"/>
              <w:rPr>
                <w:sz w:val="24"/>
              </w:rPr>
            </w:pPr>
            <w:r>
              <w:rPr>
                <w:sz w:val="24"/>
              </w:rPr>
              <w:t>145</w:t>
            </w:r>
          </w:p>
        </w:tc>
        <w:tc>
          <w:tcPr>
            <w:tcW w:w="7886" w:type="dxa"/>
          </w:tcPr>
          <w:p w14:paraId="34A365F1" w14:textId="69F5615D" w:rsidR="00F51281" w:rsidRDefault="00F51281" w:rsidP="00F51281">
            <w:pPr>
              <w:pStyle w:val="TableParagraph"/>
              <w:spacing w:before="39"/>
              <w:ind w:left="112"/>
              <w:rPr>
                <w:sz w:val="24"/>
              </w:rPr>
            </w:pPr>
            <w:r>
              <w:rPr>
                <w:sz w:val="24"/>
              </w:rPr>
              <w:t>Sulfato</w:t>
            </w:r>
            <w:r>
              <w:rPr>
                <w:spacing w:val="1"/>
                <w:sz w:val="24"/>
              </w:rPr>
              <w:t xml:space="preserve"> </w:t>
            </w:r>
            <w:r>
              <w:rPr>
                <w:sz w:val="24"/>
              </w:rPr>
              <w:t>de larotrectinibe</w:t>
            </w:r>
            <w:r>
              <w:rPr>
                <w:spacing w:val="5"/>
                <w:sz w:val="24"/>
              </w:rPr>
              <w:t xml:space="preserve"> </w:t>
            </w:r>
            <w:r>
              <w:rPr>
                <w:sz w:val="24"/>
              </w:rPr>
              <w:t>(AC</w:t>
            </w:r>
            <w:r>
              <w:rPr>
                <w:spacing w:val="3"/>
                <w:sz w:val="24"/>
              </w:rPr>
              <w:t xml:space="preserve"> </w:t>
            </w:r>
            <w:r>
              <w:rPr>
                <w:sz w:val="24"/>
              </w:rPr>
              <w:t>pelo</w:t>
            </w:r>
            <w:r>
              <w:rPr>
                <w:spacing w:val="1"/>
                <w:sz w:val="24"/>
              </w:rPr>
              <w:t xml:space="preserve"> </w:t>
            </w:r>
            <w:r>
              <w:rPr>
                <w:sz w:val="24"/>
              </w:rPr>
              <w:t>Dec.26923/22</w:t>
            </w:r>
            <w:r>
              <w:rPr>
                <w:spacing w:val="4"/>
                <w:sz w:val="24"/>
              </w:rPr>
              <w:t xml:space="preserve"> </w:t>
            </w:r>
            <w:r>
              <w:rPr>
                <w:sz w:val="24"/>
              </w:rPr>
              <w:t>–</w:t>
            </w:r>
            <w:r>
              <w:rPr>
                <w:spacing w:val="1"/>
                <w:sz w:val="24"/>
              </w:rPr>
              <w:t xml:space="preserve"> </w:t>
            </w:r>
            <w:r>
              <w:rPr>
                <w:sz w:val="24"/>
              </w:rPr>
              <w:t>efeitos</w:t>
            </w:r>
            <w:r>
              <w:rPr>
                <w:spacing w:val="4"/>
                <w:sz w:val="24"/>
              </w:rPr>
              <w:t xml:space="preserve"> </w:t>
            </w:r>
            <w:r>
              <w:rPr>
                <w:sz w:val="24"/>
              </w:rPr>
              <w:t>a</w:t>
            </w:r>
            <w:r>
              <w:rPr>
                <w:spacing w:val="1"/>
                <w:sz w:val="24"/>
              </w:rPr>
              <w:t xml:space="preserve"> </w:t>
            </w:r>
            <w:r>
              <w:rPr>
                <w:sz w:val="24"/>
              </w:rPr>
              <w:t>partir de</w:t>
            </w:r>
            <w:r>
              <w:rPr>
                <w:spacing w:val="4"/>
                <w:sz w:val="24"/>
              </w:rPr>
              <w:t xml:space="preserve"> </w:t>
            </w:r>
            <w:r>
              <w:rPr>
                <w:sz w:val="24"/>
              </w:rPr>
              <w:t>1º.01.23</w:t>
            </w:r>
            <w:r>
              <w:rPr>
                <w:spacing w:val="2"/>
                <w:sz w:val="24"/>
              </w:rPr>
              <w:t xml:space="preserve"> </w:t>
            </w:r>
            <w:r>
              <w:rPr>
                <w:sz w:val="24"/>
              </w:rPr>
              <w:t>–</w:t>
            </w:r>
            <w:r>
              <w:rPr>
                <w:spacing w:val="-57"/>
                <w:sz w:val="24"/>
              </w:rPr>
              <w:t xml:space="preserve"> </w:t>
            </w:r>
            <w:r>
              <w:rPr>
                <w:sz w:val="24"/>
              </w:rPr>
              <w:lastRenderedPageBreak/>
              <w:t>Conv.</w:t>
            </w:r>
            <w:r>
              <w:rPr>
                <w:spacing w:val="-1"/>
                <w:sz w:val="24"/>
              </w:rPr>
              <w:t xml:space="preserve"> </w:t>
            </w:r>
            <w:r>
              <w:rPr>
                <w:sz w:val="24"/>
              </w:rPr>
              <w:t>ICMS 132/21)</w:t>
            </w:r>
          </w:p>
        </w:tc>
      </w:tr>
      <w:tr w:rsidR="00F51281" w14:paraId="77348AB7" w14:textId="77777777">
        <w:trPr>
          <w:trHeight w:val="357"/>
        </w:trPr>
        <w:tc>
          <w:tcPr>
            <w:tcW w:w="862" w:type="dxa"/>
          </w:tcPr>
          <w:p w14:paraId="1343B559" w14:textId="35BA877E" w:rsidR="00F51281" w:rsidRDefault="00F51281" w:rsidP="00F51281">
            <w:pPr>
              <w:pStyle w:val="TableParagraph"/>
              <w:spacing w:before="37"/>
              <w:ind w:left="89" w:right="78"/>
              <w:jc w:val="center"/>
              <w:rPr>
                <w:sz w:val="24"/>
              </w:rPr>
            </w:pPr>
            <w:r>
              <w:rPr>
                <w:sz w:val="24"/>
              </w:rPr>
              <w:lastRenderedPageBreak/>
              <w:t>146</w:t>
            </w:r>
          </w:p>
        </w:tc>
        <w:tc>
          <w:tcPr>
            <w:tcW w:w="7886" w:type="dxa"/>
          </w:tcPr>
          <w:p w14:paraId="2790C078" w14:textId="4FECADBC" w:rsidR="00F51281" w:rsidRDefault="00F51281" w:rsidP="00F51281">
            <w:pPr>
              <w:pStyle w:val="TableParagraph"/>
              <w:spacing w:before="39"/>
              <w:ind w:left="112"/>
              <w:rPr>
                <w:sz w:val="24"/>
              </w:rPr>
            </w:pPr>
            <w:r>
              <w:rPr>
                <w:sz w:val="24"/>
              </w:rPr>
              <w:t>Lipegfilgrastim</w:t>
            </w:r>
            <w:r>
              <w:rPr>
                <w:spacing w:val="21"/>
                <w:sz w:val="24"/>
              </w:rPr>
              <w:t xml:space="preserve"> </w:t>
            </w:r>
            <w:r>
              <w:rPr>
                <w:sz w:val="24"/>
              </w:rPr>
              <w:t>(AC</w:t>
            </w:r>
            <w:r>
              <w:rPr>
                <w:spacing w:val="21"/>
                <w:sz w:val="24"/>
              </w:rPr>
              <w:t xml:space="preserve"> </w:t>
            </w:r>
            <w:r>
              <w:rPr>
                <w:sz w:val="24"/>
              </w:rPr>
              <w:t>pelo</w:t>
            </w:r>
            <w:r>
              <w:rPr>
                <w:spacing w:val="21"/>
                <w:sz w:val="24"/>
              </w:rPr>
              <w:t xml:space="preserve"> </w:t>
            </w:r>
            <w:r>
              <w:rPr>
                <w:sz w:val="24"/>
              </w:rPr>
              <w:t>Dec.26923/22</w:t>
            </w:r>
            <w:r>
              <w:rPr>
                <w:spacing w:val="21"/>
                <w:sz w:val="24"/>
              </w:rPr>
              <w:t xml:space="preserve"> </w:t>
            </w:r>
            <w:r>
              <w:rPr>
                <w:sz w:val="24"/>
              </w:rPr>
              <w:t>–</w:t>
            </w:r>
            <w:r>
              <w:rPr>
                <w:spacing w:val="20"/>
                <w:sz w:val="24"/>
              </w:rPr>
              <w:t xml:space="preserve"> </w:t>
            </w:r>
            <w:r>
              <w:rPr>
                <w:sz w:val="24"/>
              </w:rPr>
              <w:t>efeitos</w:t>
            </w:r>
            <w:r>
              <w:rPr>
                <w:spacing w:val="20"/>
                <w:sz w:val="24"/>
              </w:rPr>
              <w:t xml:space="preserve"> </w:t>
            </w:r>
            <w:r>
              <w:rPr>
                <w:sz w:val="24"/>
              </w:rPr>
              <w:t>a</w:t>
            </w:r>
            <w:r>
              <w:rPr>
                <w:spacing w:val="19"/>
                <w:sz w:val="24"/>
              </w:rPr>
              <w:t xml:space="preserve"> </w:t>
            </w:r>
            <w:r>
              <w:rPr>
                <w:sz w:val="24"/>
              </w:rPr>
              <w:t>partir</w:t>
            </w:r>
            <w:r>
              <w:rPr>
                <w:spacing w:val="19"/>
                <w:sz w:val="24"/>
              </w:rPr>
              <w:t xml:space="preserve"> </w:t>
            </w:r>
            <w:r>
              <w:rPr>
                <w:sz w:val="24"/>
              </w:rPr>
              <w:t>de</w:t>
            </w:r>
            <w:r>
              <w:rPr>
                <w:spacing w:val="19"/>
                <w:sz w:val="24"/>
              </w:rPr>
              <w:t xml:space="preserve"> </w:t>
            </w:r>
            <w:r>
              <w:rPr>
                <w:sz w:val="24"/>
              </w:rPr>
              <w:t>1º.01.23</w:t>
            </w:r>
            <w:r>
              <w:rPr>
                <w:spacing w:val="22"/>
                <w:sz w:val="24"/>
              </w:rPr>
              <w:t xml:space="preserve"> </w:t>
            </w:r>
            <w:r>
              <w:rPr>
                <w:sz w:val="24"/>
              </w:rPr>
              <w:t>–</w:t>
            </w:r>
            <w:r>
              <w:rPr>
                <w:spacing w:val="15"/>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4825B6A" w14:textId="77777777">
        <w:trPr>
          <w:trHeight w:val="357"/>
        </w:trPr>
        <w:tc>
          <w:tcPr>
            <w:tcW w:w="862" w:type="dxa"/>
          </w:tcPr>
          <w:p w14:paraId="2966C15A" w14:textId="07F9CA4D" w:rsidR="00F51281" w:rsidRDefault="00F51281" w:rsidP="00F51281">
            <w:pPr>
              <w:pStyle w:val="TableParagraph"/>
              <w:spacing w:before="37"/>
              <w:ind w:left="89" w:right="78"/>
              <w:jc w:val="center"/>
              <w:rPr>
                <w:sz w:val="24"/>
              </w:rPr>
            </w:pPr>
            <w:r>
              <w:rPr>
                <w:sz w:val="24"/>
              </w:rPr>
              <w:t>147</w:t>
            </w:r>
          </w:p>
        </w:tc>
        <w:tc>
          <w:tcPr>
            <w:tcW w:w="7886" w:type="dxa"/>
          </w:tcPr>
          <w:p w14:paraId="6614515D" w14:textId="14D2A8D1" w:rsidR="00F51281" w:rsidRDefault="00F51281" w:rsidP="00F51281">
            <w:pPr>
              <w:pStyle w:val="TableParagraph"/>
              <w:spacing w:before="39"/>
              <w:ind w:left="112"/>
              <w:rPr>
                <w:sz w:val="24"/>
              </w:rPr>
            </w:pPr>
            <w:r>
              <w:rPr>
                <w:sz w:val="24"/>
              </w:rPr>
              <w:t>Mesilato</w:t>
            </w:r>
            <w:r>
              <w:rPr>
                <w:spacing w:val="1"/>
                <w:sz w:val="24"/>
              </w:rPr>
              <w:t xml:space="preserve"> </w:t>
            </w:r>
            <w:r>
              <w:rPr>
                <w:sz w:val="24"/>
              </w:rPr>
              <w:t>de dabrafenibe</w:t>
            </w:r>
            <w:r>
              <w:rPr>
                <w:spacing w:val="6"/>
                <w:sz w:val="24"/>
              </w:rPr>
              <w:t xml:space="preserve"> </w:t>
            </w:r>
            <w:r>
              <w:rPr>
                <w:sz w:val="24"/>
              </w:rPr>
              <w:t>(AC</w:t>
            </w:r>
            <w:r>
              <w:rPr>
                <w:spacing w:val="2"/>
                <w:sz w:val="24"/>
              </w:rPr>
              <w:t xml:space="preserve"> </w:t>
            </w:r>
            <w:r>
              <w:rPr>
                <w:sz w:val="24"/>
              </w:rPr>
              <w:t>pelo</w:t>
            </w:r>
            <w:r>
              <w:rPr>
                <w:spacing w:val="2"/>
                <w:sz w:val="24"/>
              </w:rPr>
              <w:t xml:space="preserve"> </w:t>
            </w:r>
            <w:r>
              <w:rPr>
                <w:sz w:val="24"/>
              </w:rPr>
              <w:t>Dec.26923/22</w:t>
            </w:r>
            <w:r>
              <w:rPr>
                <w:spacing w:val="4"/>
                <w:sz w:val="24"/>
              </w:rPr>
              <w:t xml:space="preserve"> </w:t>
            </w:r>
            <w:r>
              <w:rPr>
                <w:sz w:val="24"/>
              </w:rPr>
              <w:t>–</w:t>
            </w:r>
            <w:r>
              <w:rPr>
                <w:spacing w:val="1"/>
                <w:sz w:val="24"/>
              </w:rPr>
              <w:t xml:space="preserve"> </w:t>
            </w:r>
            <w:r>
              <w:rPr>
                <w:sz w:val="24"/>
              </w:rPr>
              <w:t>efeitos</w:t>
            </w:r>
            <w:r>
              <w:rPr>
                <w:spacing w:val="5"/>
                <w:sz w:val="24"/>
              </w:rPr>
              <w:t xml:space="preserve"> </w:t>
            </w:r>
            <w:r>
              <w:rPr>
                <w:sz w:val="24"/>
              </w:rPr>
              <w:t>a partir</w:t>
            </w:r>
            <w:r>
              <w:rPr>
                <w:spacing w:val="1"/>
                <w:sz w:val="24"/>
              </w:rPr>
              <w:t xml:space="preserve"> </w:t>
            </w:r>
            <w:r>
              <w:rPr>
                <w:sz w:val="24"/>
              </w:rPr>
              <w:t>de</w:t>
            </w:r>
            <w:r>
              <w:rPr>
                <w:spacing w:val="2"/>
                <w:sz w:val="24"/>
              </w:rPr>
              <w:t xml:space="preserve"> </w:t>
            </w:r>
            <w:r>
              <w:rPr>
                <w:sz w:val="24"/>
              </w:rPr>
              <w:t>1º.01.23</w:t>
            </w:r>
            <w:r>
              <w:rPr>
                <w:spacing w:val="3"/>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1B17858F" w14:textId="77777777">
        <w:trPr>
          <w:trHeight w:val="357"/>
        </w:trPr>
        <w:tc>
          <w:tcPr>
            <w:tcW w:w="862" w:type="dxa"/>
          </w:tcPr>
          <w:p w14:paraId="36E85A58" w14:textId="706B7E30" w:rsidR="00F51281" w:rsidRDefault="00F51281" w:rsidP="00F51281">
            <w:pPr>
              <w:pStyle w:val="TableParagraph"/>
              <w:spacing w:before="37"/>
              <w:ind w:left="89" w:right="78"/>
              <w:jc w:val="center"/>
              <w:rPr>
                <w:sz w:val="24"/>
              </w:rPr>
            </w:pPr>
            <w:r>
              <w:rPr>
                <w:sz w:val="24"/>
              </w:rPr>
              <w:t>148</w:t>
            </w:r>
          </w:p>
        </w:tc>
        <w:tc>
          <w:tcPr>
            <w:tcW w:w="7886" w:type="dxa"/>
          </w:tcPr>
          <w:p w14:paraId="0ADEA974" w14:textId="66D4DCF7" w:rsidR="00F51281" w:rsidRDefault="00F51281" w:rsidP="00F51281">
            <w:pPr>
              <w:pStyle w:val="TableParagraph"/>
              <w:spacing w:before="39"/>
              <w:ind w:left="112"/>
              <w:rPr>
                <w:sz w:val="24"/>
              </w:rPr>
            </w:pPr>
            <w:r>
              <w:rPr>
                <w:sz w:val="24"/>
              </w:rPr>
              <w:t>Mesilato</w:t>
            </w:r>
            <w:r>
              <w:rPr>
                <w:spacing w:val="11"/>
                <w:sz w:val="24"/>
              </w:rPr>
              <w:t xml:space="preserve"> </w:t>
            </w:r>
            <w:r>
              <w:rPr>
                <w:sz w:val="24"/>
              </w:rPr>
              <w:t>de</w:t>
            </w:r>
            <w:r>
              <w:rPr>
                <w:spacing w:val="10"/>
                <w:sz w:val="24"/>
              </w:rPr>
              <w:t xml:space="preserve"> </w:t>
            </w:r>
            <w:r>
              <w:rPr>
                <w:sz w:val="24"/>
              </w:rPr>
              <w:t>desferroxamina</w:t>
            </w:r>
            <w:r>
              <w:rPr>
                <w:spacing w:val="10"/>
                <w:sz w:val="24"/>
              </w:rPr>
              <w:t xml:space="preserve"> </w:t>
            </w:r>
            <w:r>
              <w:rPr>
                <w:sz w:val="24"/>
              </w:rPr>
              <w:t>(AC</w:t>
            </w:r>
            <w:r>
              <w:rPr>
                <w:spacing w:val="12"/>
                <w:sz w:val="24"/>
              </w:rPr>
              <w:t xml:space="preserve"> </w:t>
            </w:r>
            <w:r>
              <w:rPr>
                <w:sz w:val="24"/>
              </w:rPr>
              <w:t>pelo</w:t>
            </w:r>
            <w:r>
              <w:rPr>
                <w:spacing w:val="11"/>
                <w:sz w:val="24"/>
              </w:rPr>
              <w:t xml:space="preserve"> </w:t>
            </w:r>
            <w:r>
              <w:rPr>
                <w:sz w:val="24"/>
              </w:rPr>
              <w:t>Dec.26923/22</w:t>
            </w:r>
            <w:r>
              <w:rPr>
                <w:spacing w:val="11"/>
                <w:sz w:val="24"/>
              </w:rPr>
              <w:t xml:space="preserve"> </w:t>
            </w:r>
            <w:r>
              <w:rPr>
                <w:sz w:val="24"/>
              </w:rPr>
              <w:t>–</w:t>
            </w:r>
            <w:r>
              <w:rPr>
                <w:spacing w:val="11"/>
                <w:sz w:val="24"/>
              </w:rPr>
              <w:t xml:space="preserve"> </w:t>
            </w:r>
            <w:r>
              <w:rPr>
                <w:sz w:val="24"/>
              </w:rPr>
              <w:t>efeitos</w:t>
            </w:r>
            <w:r>
              <w:rPr>
                <w:spacing w:val="12"/>
                <w:sz w:val="24"/>
              </w:rPr>
              <w:t xml:space="preserve"> </w:t>
            </w:r>
            <w:r>
              <w:rPr>
                <w:sz w:val="24"/>
              </w:rPr>
              <w:t>a</w:t>
            </w:r>
            <w:r>
              <w:rPr>
                <w:spacing w:val="10"/>
                <w:sz w:val="24"/>
              </w:rPr>
              <w:t xml:space="preserve"> </w:t>
            </w:r>
            <w:r>
              <w:rPr>
                <w:sz w:val="24"/>
              </w:rPr>
              <w:t>partir</w:t>
            </w:r>
            <w:r>
              <w:rPr>
                <w:spacing w:val="11"/>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44485461" w14:textId="77777777">
        <w:trPr>
          <w:trHeight w:val="357"/>
        </w:trPr>
        <w:tc>
          <w:tcPr>
            <w:tcW w:w="862" w:type="dxa"/>
          </w:tcPr>
          <w:p w14:paraId="5E211382" w14:textId="25D9ED13" w:rsidR="00F51281" w:rsidRDefault="00F51281" w:rsidP="00F51281">
            <w:pPr>
              <w:pStyle w:val="TableParagraph"/>
              <w:spacing w:before="37"/>
              <w:ind w:left="89" w:right="78"/>
              <w:jc w:val="center"/>
              <w:rPr>
                <w:sz w:val="24"/>
              </w:rPr>
            </w:pPr>
            <w:r>
              <w:rPr>
                <w:sz w:val="24"/>
              </w:rPr>
              <w:t>149</w:t>
            </w:r>
          </w:p>
        </w:tc>
        <w:tc>
          <w:tcPr>
            <w:tcW w:w="7886" w:type="dxa"/>
          </w:tcPr>
          <w:p w14:paraId="3468B198" w14:textId="77777777" w:rsidR="00F51281" w:rsidRDefault="00F51281" w:rsidP="00F51281">
            <w:pPr>
              <w:pStyle w:val="TableParagraph"/>
              <w:spacing w:before="39"/>
              <w:ind w:left="112"/>
              <w:rPr>
                <w:sz w:val="24"/>
              </w:rPr>
            </w:pPr>
            <w:r>
              <w:rPr>
                <w:sz w:val="24"/>
              </w:rPr>
              <w:t>Mesilato</w:t>
            </w:r>
            <w:r>
              <w:rPr>
                <w:spacing w:val="13"/>
                <w:sz w:val="24"/>
              </w:rPr>
              <w:t xml:space="preserve"> </w:t>
            </w:r>
            <w:r>
              <w:rPr>
                <w:sz w:val="24"/>
              </w:rPr>
              <w:t>de</w:t>
            </w:r>
            <w:r>
              <w:rPr>
                <w:spacing w:val="12"/>
                <w:sz w:val="24"/>
              </w:rPr>
              <w:t xml:space="preserve"> </w:t>
            </w:r>
            <w:r>
              <w:rPr>
                <w:sz w:val="24"/>
              </w:rPr>
              <w:t>osimertinibe</w:t>
            </w:r>
            <w:r>
              <w:rPr>
                <w:spacing w:val="12"/>
                <w:sz w:val="24"/>
              </w:rPr>
              <w:t xml:space="preserve"> </w:t>
            </w:r>
            <w:r>
              <w:rPr>
                <w:sz w:val="24"/>
              </w:rPr>
              <w:t>(AC</w:t>
            </w:r>
            <w:r>
              <w:rPr>
                <w:spacing w:val="14"/>
                <w:sz w:val="24"/>
              </w:rPr>
              <w:t xml:space="preserve"> </w:t>
            </w:r>
            <w:r>
              <w:rPr>
                <w:sz w:val="24"/>
              </w:rPr>
              <w:t>pelo</w:t>
            </w:r>
            <w:r>
              <w:rPr>
                <w:spacing w:val="13"/>
                <w:sz w:val="24"/>
              </w:rPr>
              <w:t xml:space="preserve"> </w:t>
            </w:r>
            <w:r>
              <w:rPr>
                <w:sz w:val="24"/>
              </w:rPr>
              <w:t>Dec.26923/22</w:t>
            </w:r>
            <w:r>
              <w:rPr>
                <w:spacing w:val="13"/>
                <w:sz w:val="24"/>
              </w:rPr>
              <w:t xml:space="preserve"> </w:t>
            </w:r>
            <w:r>
              <w:rPr>
                <w:sz w:val="24"/>
              </w:rPr>
              <w:t>–</w:t>
            </w:r>
            <w:r>
              <w:rPr>
                <w:spacing w:val="13"/>
                <w:sz w:val="24"/>
              </w:rPr>
              <w:t xml:space="preserve"> </w:t>
            </w:r>
            <w:r>
              <w:rPr>
                <w:sz w:val="24"/>
              </w:rPr>
              <w:t>efeitos</w:t>
            </w:r>
            <w:r>
              <w:rPr>
                <w:spacing w:val="13"/>
                <w:sz w:val="24"/>
              </w:rPr>
              <w:t xml:space="preserve"> </w:t>
            </w:r>
            <w:r>
              <w:rPr>
                <w:sz w:val="24"/>
              </w:rPr>
              <w:t>a</w:t>
            </w:r>
            <w:r>
              <w:rPr>
                <w:spacing w:val="12"/>
                <w:sz w:val="24"/>
              </w:rPr>
              <w:t xml:space="preserve"> </w:t>
            </w:r>
            <w:r>
              <w:rPr>
                <w:sz w:val="24"/>
              </w:rPr>
              <w:t>partir</w:t>
            </w:r>
            <w:r>
              <w:rPr>
                <w:spacing w:val="12"/>
                <w:sz w:val="24"/>
              </w:rPr>
              <w:t xml:space="preserve"> </w:t>
            </w:r>
            <w:r>
              <w:rPr>
                <w:sz w:val="24"/>
              </w:rPr>
              <w:t>de</w:t>
            </w:r>
            <w:r>
              <w:rPr>
                <w:spacing w:val="12"/>
                <w:sz w:val="24"/>
              </w:rPr>
              <w:t xml:space="preserve"> </w:t>
            </w:r>
            <w:r>
              <w:rPr>
                <w:sz w:val="24"/>
              </w:rPr>
              <w:t>1º.01.23</w:t>
            </w:r>
          </w:p>
          <w:p w14:paraId="35F64881" w14:textId="2F71D6D5"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660557E5" w14:textId="77777777">
        <w:trPr>
          <w:trHeight w:val="357"/>
        </w:trPr>
        <w:tc>
          <w:tcPr>
            <w:tcW w:w="862" w:type="dxa"/>
          </w:tcPr>
          <w:p w14:paraId="31567B09" w14:textId="7609C7D3" w:rsidR="00F51281" w:rsidRDefault="00F51281" w:rsidP="00F51281">
            <w:pPr>
              <w:pStyle w:val="TableParagraph"/>
              <w:spacing w:before="37"/>
              <w:ind w:left="89" w:right="78"/>
              <w:jc w:val="center"/>
              <w:rPr>
                <w:sz w:val="24"/>
              </w:rPr>
            </w:pPr>
            <w:r>
              <w:rPr>
                <w:sz w:val="24"/>
              </w:rPr>
              <w:t>150</w:t>
            </w:r>
          </w:p>
        </w:tc>
        <w:tc>
          <w:tcPr>
            <w:tcW w:w="7886" w:type="dxa"/>
          </w:tcPr>
          <w:p w14:paraId="5DBAE58E" w14:textId="7043EF79" w:rsidR="00F51281" w:rsidRDefault="00F51281" w:rsidP="00F51281">
            <w:pPr>
              <w:pStyle w:val="TableParagraph"/>
              <w:spacing w:before="39"/>
              <w:ind w:left="112"/>
              <w:rPr>
                <w:sz w:val="24"/>
              </w:rPr>
            </w:pPr>
            <w:r>
              <w:rPr>
                <w:sz w:val="24"/>
              </w:rPr>
              <w:t>Metotrexate</w:t>
            </w:r>
            <w:r>
              <w:rPr>
                <w:spacing w:val="52"/>
                <w:sz w:val="24"/>
              </w:rPr>
              <w:t xml:space="preserve"> </w:t>
            </w:r>
            <w:r>
              <w:rPr>
                <w:sz w:val="24"/>
              </w:rPr>
              <w:t>(AC</w:t>
            </w:r>
            <w:r>
              <w:rPr>
                <w:spacing w:val="50"/>
                <w:sz w:val="24"/>
              </w:rPr>
              <w:t xml:space="preserve"> </w:t>
            </w:r>
            <w:r>
              <w:rPr>
                <w:sz w:val="24"/>
              </w:rPr>
              <w:t>pelo</w:t>
            </w:r>
            <w:r>
              <w:rPr>
                <w:spacing w:val="52"/>
                <w:sz w:val="24"/>
              </w:rPr>
              <w:t xml:space="preserve"> </w:t>
            </w:r>
            <w:r>
              <w:rPr>
                <w:sz w:val="24"/>
              </w:rPr>
              <w:t>Dec.26923/22</w:t>
            </w:r>
            <w:r>
              <w:rPr>
                <w:spacing w:val="50"/>
                <w:sz w:val="24"/>
              </w:rPr>
              <w:t xml:space="preserve"> </w:t>
            </w:r>
            <w:r>
              <w:rPr>
                <w:sz w:val="24"/>
              </w:rPr>
              <w:t>–</w:t>
            </w:r>
            <w:r>
              <w:rPr>
                <w:spacing w:val="49"/>
                <w:sz w:val="24"/>
              </w:rPr>
              <w:t xml:space="preserve"> </w:t>
            </w:r>
            <w:r>
              <w:rPr>
                <w:sz w:val="24"/>
              </w:rPr>
              <w:t>efeitos</w:t>
            </w:r>
            <w:r>
              <w:rPr>
                <w:spacing w:val="52"/>
                <w:sz w:val="24"/>
              </w:rPr>
              <w:t xml:space="preserve"> </w:t>
            </w:r>
            <w:r>
              <w:rPr>
                <w:sz w:val="24"/>
              </w:rPr>
              <w:t>a</w:t>
            </w:r>
            <w:r>
              <w:rPr>
                <w:spacing w:val="48"/>
                <w:sz w:val="24"/>
              </w:rPr>
              <w:t xml:space="preserve"> </w:t>
            </w:r>
            <w:r>
              <w:rPr>
                <w:sz w:val="24"/>
              </w:rPr>
              <w:t>partir</w:t>
            </w:r>
            <w:r>
              <w:rPr>
                <w:spacing w:val="48"/>
                <w:sz w:val="24"/>
              </w:rPr>
              <w:t xml:space="preserve"> </w:t>
            </w:r>
            <w:r>
              <w:rPr>
                <w:sz w:val="24"/>
              </w:rPr>
              <w:t>de</w:t>
            </w:r>
            <w:r>
              <w:rPr>
                <w:spacing w:val="48"/>
                <w:sz w:val="24"/>
              </w:rPr>
              <w:t xml:space="preserve"> </w:t>
            </w:r>
            <w:r>
              <w:rPr>
                <w:sz w:val="24"/>
              </w:rPr>
              <w:t>1º.01.23</w:t>
            </w:r>
            <w:r>
              <w:rPr>
                <w:spacing w:val="51"/>
                <w:sz w:val="24"/>
              </w:rPr>
              <w:t xml:space="preserve"> </w:t>
            </w:r>
            <w:r>
              <w:rPr>
                <w:sz w:val="24"/>
              </w:rPr>
              <w:t>–</w:t>
            </w:r>
            <w:r>
              <w:rPr>
                <w:spacing w:val="51"/>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6E9C4BB6" w14:textId="77777777">
        <w:trPr>
          <w:trHeight w:val="357"/>
        </w:trPr>
        <w:tc>
          <w:tcPr>
            <w:tcW w:w="862" w:type="dxa"/>
          </w:tcPr>
          <w:p w14:paraId="6DA017CF" w14:textId="7D118757" w:rsidR="00F51281" w:rsidRDefault="00F51281" w:rsidP="00F51281">
            <w:pPr>
              <w:pStyle w:val="TableParagraph"/>
              <w:spacing w:before="37"/>
              <w:ind w:left="89" w:right="78"/>
              <w:jc w:val="center"/>
              <w:rPr>
                <w:sz w:val="24"/>
              </w:rPr>
            </w:pPr>
            <w:r>
              <w:rPr>
                <w:sz w:val="24"/>
              </w:rPr>
              <w:t>151</w:t>
            </w:r>
          </w:p>
        </w:tc>
        <w:tc>
          <w:tcPr>
            <w:tcW w:w="7886" w:type="dxa"/>
          </w:tcPr>
          <w:p w14:paraId="31BE5A55" w14:textId="2482091F" w:rsidR="00F51281" w:rsidRDefault="00F51281" w:rsidP="00F51281">
            <w:pPr>
              <w:pStyle w:val="TableParagraph"/>
              <w:spacing w:before="39"/>
              <w:ind w:left="112"/>
              <w:rPr>
                <w:sz w:val="24"/>
              </w:rPr>
            </w:pPr>
            <w:r>
              <w:rPr>
                <w:sz w:val="24"/>
              </w:rPr>
              <w:t>Midostaurina</w:t>
            </w:r>
            <w:r>
              <w:rPr>
                <w:spacing w:val="39"/>
                <w:sz w:val="24"/>
              </w:rPr>
              <w:t xml:space="preserve"> </w:t>
            </w:r>
            <w:r>
              <w:rPr>
                <w:sz w:val="24"/>
              </w:rPr>
              <w:t>(AC</w:t>
            </w:r>
            <w:r>
              <w:rPr>
                <w:spacing w:val="40"/>
                <w:sz w:val="24"/>
              </w:rPr>
              <w:t xml:space="preserve"> </w:t>
            </w:r>
            <w:r>
              <w:rPr>
                <w:sz w:val="24"/>
              </w:rPr>
              <w:t>pelo</w:t>
            </w:r>
            <w:r>
              <w:rPr>
                <w:spacing w:val="37"/>
                <w:sz w:val="24"/>
              </w:rPr>
              <w:t xml:space="preserve"> </w:t>
            </w:r>
            <w:r>
              <w:rPr>
                <w:sz w:val="24"/>
              </w:rPr>
              <w:t>Dec.26923/22</w:t>
            </w:r>
            <w:r>
              <w:rPr>
                <w:spacing w:val="40"/>
                <w:sz w:val="24"/>
              </w:rPr>
              <w:t xml:space="preserve"> </w:t>
            </w:r>
            <w:r>
              <w:rPr>
                <w:sz w:val="24"/>
              </w:rPr>
              <w:t>–</w:t>
            </w:r>
            <w:r>
              <w:rPr>
                <w:spacing w:val="38"/>
                <w:sz w:val="24"/>
              </w:rPr>
              <w:t xml:space="preserve"> </w:t>
            </w:r>
            <w:r>
              <w:rPr>
                <w:sz w:val="24"/>
              </w:rPr>
              <w:t>efeitos</w:t>
            </w:r>
            <w:r>
              <w:rPr>
                <w:spacing w:val="40"/>
                <w:sz w:val="24"/>
              </w:rPr>
              <w:t xml:space="preserve"> </w:t>
            </w:r>
            <w:r>
              <w:rPr>
                <w:sz w:val="24"/>
              </w:rPr>
              <w:t>a</w:t>
            </w:r>
            <w:r>
              <w:rPr>
                <w:spacing w:val="38"/>
                <w:sz w:val="24"/>
              </w:rPr>
              <w:t xml:space="preserve"> </w:t>
            </w:r>
            <w:r>
              <w:rPr>
                <w:sz w:val="24"/>
              </w:rPr>
              <w:t>partir</w:t>
            </w:r>
            <w:r>
              <w:rPr>
                <w:spacing w:val="39"/>
                <w:sz w:val="24"/>
              </w:rPr>
              <w:t xml:space="preserve"> </w:t>
            </w:r>
            <w:r>
              <w:rPr>
                <w:sz w:val="24"/>
              </w:rPr>
              <w:t>de</w:t>
            </w:r>
            <w:r>
              <w:rPr>
                <w:spacing w:val="38"/>
                <w:sz w:val="24"/>
              </w:rPr>
              <w:t xml:space="preserve"> </w:t>
            </w:r>
            <w:r>
              <w:rPr>
                <w:sz w:val="24"/>
              </w:rPr>
              <w:t>1º.01.23</w:t>
            </w:r>
            <w:r>
              <w:rPr>
                <w:spacing w:val="40"/>
                <w:sz w:val="24"/>
              </w:rPr>
              <w:t xml:space="preserve"> </w:t>
            </w:r>
            <w:r>
              <w:rPr>
                <w:sz w:val="24"/>
              </w:rPr>
              <w:t>–</w:t>
            </w:r>
            <w:r>
              <w:rPr>
                <w:spacing w:val="3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4D134E9B" w14:textId="77777777">
        <w:trPr>
          <w:trHeight w:val="357"/>
        </w:trPr>
        <w:tc>
          <w:tcPr>
            <w:tcW w:w="862" w:type="dxa"/>
          </w:tcPr>
          <w:p w14:paraId="735BE5E6" w14:textId="78BB6B45" w:rsidR="00F51281" w:rsidRDefault="00F51281" w:rsidP="00F51281">
            <w:pPr>
              <w:pStyle w:val="TableParagraph"/>
              <w:spacing w:before="37"/>
              <w:ind w:left="89" w:right="78"/>
              <w:jc w:val="center"/>
              <w:rPr>
                <w:sz w:val="24"/>
              </w:rPr>
            </w:pPr>
            <w:r>
              <w:rPr>
                <w:sz w:val="24"/>
              </w:rPr>
              <w:t>152</w:t>
            </w:r>
          </w:p>
        </w:tc>
        <w:tc>
          <w:tcPr>
            <w:tcW w:w="7886" w:type="dxa"/>
          </w:tcPr>
          <w:p w14:paraId="278FA756" w14:textId="490F2389" w:rsidR="00F51281" w:rsidRDefault="00F51281" w:rsidP="00F51281">
            <w:pPr>
              <w:pStyle w:val="TableParagraph"/>
              <w:spacing w:before="39"/>
              <w:ind w:left="112"/>
              <w:rPr>
                <w:sz w:val="24"/>
              </w:rPr>
            </w:pPr>
            <w:r>
              <w:rPr>
                <w:sz w:val="24"/>
              </w:rPr>
              <w:t>Mifamurtida</w:t>
            </w:r>
            <w:r>
              <w:rPr>
                <w:spacing w:val="44"/>
                <w:sz w:val="24"/>
              </w:rPr>
              <w:t xml:space="preserve"> </w:t>
            </w:r>
            <w:r>
              <w:rPr>
                <w:sz w:val="24"/>
              </w:rPr>
              <w:t>(AC</w:t>
            </w:r>
            <w:r>
              <w:rPr>
                <w:spacing w:val="45"/>
                <w:sz w:val="24"/>
              </w:rPr>
              <w:t xml:space="preserve"> </w:t>
            </w:r>
            <w:r>
              <w:rPr>
                <w:sz w:val="24"/>
              </w:rPr>
              <w:t>pelo</w:t>
            </w:r>
            <w:r>
              <w:rPr>
                <w:spacing w:val="47"/>
                <w:sz w:val="24"/>
              </w:rPr>
              <w:t xml:space="preserve"> </w:t>
            </w:r>
            <w:r>
              <w:rPr>
                <w:sz w:val="24"/>
              </w:rPr>
              <w:t>Dec.26923/22</w:t>
            </w:r>
            <w:r>
              <w:rPr>
                <w:spacing w:val="46"/>
                <w:sz w:val="24"/>
              </w:rPr>
              <w:t xml:space="preserve"> </w:t>
            </w:r>
            <w:r>
              <w:rPr>
                <w:sz w:val="24"/>
              </w:rPr>
              <w:t>–</w:t>
            </w:r>
            <w:r>
              <w:rPr>
                <w:spacing w:val="44"/>
                <w:sz w:val="24"/>
              </w:rPr>
              <w:t xml:space="preserve"> </w:t>
            </w:r>
            <w:r>
              <w:rPr>
                <w:sz w:val="24"/>
              </w:rPr>
              <w:t>efeitos</w:t>
            </w:r>
            <w:r>
              <w:rPr>
                <w:spacing w:val="47"/>
                <w:sz w:val="24"/>
              </w:rPr>
              <w:t xml:space="preserve"> </w:t>
            </w:r>
            <w:r>
              <w:rPr>
                <w:sz w:val="24"/>
              </w:rPr>
              <w:t>a</w:t>
            </w:r>
            <w:r>
              <w:rPr>
                <w:spacing w:val="44"/>
                <w:sz w:val="24"/>
              </w:rPr>
              <w:t xml:space="preserve"> </w:t>
            </w:r>
            <w:r>
              <w:rPr>
                <w:sz w:val="24"/>
              </w:rPr>
              <w:t>partir</w:t>
            </w:r>
            <w:r>
              <w:rPr>
                <w:spacing w:val="43"/>
                <w:sz w:val="24"/>
              </w:rPr>
              <w:t xml:space="preserve"> </w:t>
            </w:r>
            <w:r>
              <w:rPr>
                <w:sz w:val="24"/>
              </w:rPr>
              <w:t>de</w:t>
            </w:r>
            <w:r>
              <w:rPr>
                <w:spacing w:val="43"/>
                <w:sz w:val="24"/>
              </w:rPr>
              <w:t xml:space="preserve"> </w:t>
            </w:r>
            <w:r>
              <w:rPr>
                <w:sz w:val="24"/>
              </w:rPr>
              <w:t>1º.01.23</w:t>
            </w:r>
            <w:r>
              <w:rPr>
                <w:spacing w:val="47"/>
                <w:sz w:val="24"/>
              </w:rPr>
              <w:t xml:space="preserve"> </w:t>
            </w:r>
            <w:r>
              <w:rPr>
                <w:sz w:val="24"/>
              </w:rPr>
              <w:t>–</w:t>
            </w:r>
            <w:r>
              <w:rPr>
                <w:spacing w:val="4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66F55FA4" w14:textId="77777777">
        <w:trPr>
          <w:trHeight w:val="357"/>
        </w:trPr>
        <w:tc>
          <w:tcPr>
            <w:tcW w:w="862" w:type="dxa"/>
          </w:tcPr>
          <w:p w14:paraId="527E4A25" w14:textId="6E630146" w:rsidR="00F51281" w:rsidRDefault="00F51281" w:rsidP="00F51281">
            <w:pPr>
              <w:pStyle w:val="TableParagraph"/>
              <w:spacing w:before="37"/>
              <w:ind w:left="89" w:right="78"/>
              <w:jc w:val="center"/>
              <w:rPr>
                <w:sz w:val="24"/>
              </w:rPr>
            </w:pPr>
            <w:r>
              <w:rPr>
                <w:sz w:val="24"/>
              </w:rPr>
              <w:t>153</w:t>
            </w:r>
          </w:p>
        </w:tc>
        <w:tc>
          <w:tcPr>
            <w:tcW w:w="7886" w:type="dxa"/>
          </w:tcPr>
          <w:p w14:paraId="51EF5DFC" w14:textId="6734CD71" w:rsidR="00F51281" w:rsidRDefault="00F51281" w:rsidP="00F51281">
            <w:pPr>
              <w:pStyle w:val="TableParagraph"/>
              <w:spacing w:before="39"/>
              <w:ind w:left="112"/>
              <w:rPr>
                <w:sz w:val="24"/>
              </w:rPr>
            </w:pPr>
            <w:r>
              <w:rPr>
                <w:sz w:val="24"/>
              </w:rPr>
              <w:t>Nimotuzumabe</w:t>
            </w:r>
            <w:r>
              <w:rPr>
                <w:spacing w:val="20"/>
                <w:sz w:val="24"/>
              </w:rPr>
              <w:t xml:space="preserve"> </w:t>
            </w:r>
            <w:r>
              <w:rPr>
                <w:sz w:val="24"/>
              </w:rPr>
              <w:t>(AC</w:t>
            </w:r>
            <w:r>
              <w:rPr>
                <w:spacing w:val="22"/>
                <w:sz w:val="24"/>
              </w:rPr>
              <w:t xml:space="preserve"> </w:t>
            </w:r>
            <w:r>
              <w:rPr>
                <w:sz w:val="24"/>
              </w:rPr>
              <w:t>pelo</w:t>
            </w:r>
            <w:r>
              <w:rPr>
                <w:spacing w:val="20"/>
                <w:sz w:val="24"/>
              </w:rPr>
              <w:t xml:space="preserve"> </w:t>
            </w:r>
            <w:r>
              <w:rPr>
                <w:sz w:val="24"/>
              </w:rPr>
              <w:t>Dec.26923/22</w:t>
            </w:r>
            <w:r>
              <w:rPr>
                <w:spacing w:val="22"/>
                <w:sz w:val="24"/>
              </w:rPr>
              <w:t xml:space="preserve"> </w:t>
            </w:r>
            <w:r>
              <w:rPr>
                <w:sz w:val="24"/>
              </w:rPr>
              <w:t>–</w:t>
            </w:r>
            <w:r>
              <w:rPr>
                <w:spacing w:val="20"/>
                <w:sz w:val="24"/>
              </w:rPr>
              <w:t xml:space="preserve"> </w:t>
            </w:r>
            <w:r>
              <w:rPr>
                <w:sz w:val="24"/>
              </w:rPr>
              <w:t>efeitos</w:t>
            </w:r>
            <w:r>
              <w:rPr>
                <w:spacing w:val="22"/>
                <w:sz w:val="24"/>
              </w:rPr>
              <w:t xml:space="preserve"> </w:t>
            </w:r>
            <w:r>
              <w:rPr>
                <w:sz w:val="24"/>
              </w:rPr>
              <w:t>a</w:t>
            </w:r>
            <w:r>
              <w:rPr>
                <w:spacing w:val="19"/>
                <w:sz w:val="24"/>
              </w:rPr>
              <w:t xml:space="preserve"> </w:t>
            </w:r>
            <w:r>
              <w:rPr>
                <w:sz w:val="24"/>
              </w:rPr>
              <w:t>partir</w:t>
            </w:r>
            <w:r>
              <w:rPr>
                <w:spacing w:val="21"/>
                <w:sz w:val="24"/>
              </w:rPr>
              <w:t xml:space="preserve"> </w:t>
            </w:r>
            <w:r>
              <w:rPr>
                <w:sz w:val="24"/>
              </w:rPr>
              <w:t>de</w:t>
            </w:r>
            <w:r>
              <w:rPr>
                <w:spacing w:val="19"/>
                <w:sz w:val="24"/>
              </w:rPr>
              <w:t xml:space="preserve"> </w:t>
            </w:r>
            <w:r>
              <w:rPr>
                <w:sz w:val="24"/>
              </w:rPr>
              <w:t>1º.01.23</w:t>
            </w:r>
            <w:r>
              <w:rPr>
                <w:spacing w:val="22"/>
                <w:sz w:val="24"/>
              </w:rPr>
              <w:t xml:space="preserve"> </w:t>
            </w:r>
            <w:r>
              <w:rPr>
                <w:sz w:val="24"/>
              </w:rPr>
              <w:t>–</w:t>
            </w:r>
            <w:r>
              <w:rPr>
                <w:spacing w:val="23"/>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2D5009A" w14:textId="77777777">
        <w:trPr>
          <w:trHeight w:val="357"/>
        </w:trPr>
        <w:tc>
          <w:tcPr>
            <w:tcW w:w="862" w:type="dxa"/>
          </w:tcPr>
          <w:p w14:paraId="1A59571F" w14:textId="1084CA46" w:rsidR="00F51281" w:rsidRDefault="00F51281" w:rsidP="00F51281">
            <w:pPr>
              <w:pStyle w:val="TableParagraph"/>
              <w:spacing w:before="37"/>
              <w:ind w:left="89" w:right="78"/>
              <w:jc w:val="center"/>
              <w:rPr>
                <w:sz w:val="24"/>
              </w:rPr>
            </w:pPr>
            <w:r>
              <w:rPr>
                <w:sz w:val="24"/>
              </w:rPr>
              <w:t>154</w:t>
            </w:r>
          </w:p>
        </w:tc>
        <w:tc>
          <w:tcPr>
            <w:tcW w:w="7886" w:type="dxa"/>
          </w:tcPr>
          <w:p w14:paraId="706FF9F4" w14:textId="515086FE" w:rsidR="00F51281" w:rsidRDefault="00F51281" w:rsidP="00F51281">
            <w:pPr>
              <w:pStyle w:val="TableParagraph"/>
              <w:spacing w:before="39"/>
              <w:ind w:left="112"/>
              <w:rPr>
                <w:sz w:val="24"/>
              </w:rPr>
            </w:pPr>
            <w:r>
              <w:rPr>
                <w:sz w:val="24"/>
              </w:rPr>
              <w:t>Nivolumabe</w:t>
            </w:r>
            <w:r>
              <w:rPr>
                <w:spacing w:val="47"/>
                <w:sz w:val="24"/>
              </w:rPr>
              <w:t xml:space="preserve"> </w:t>
            </w:r>
            <w:r>
              <w:rPr>
                <w:sz w:val="24"/>
              </w:rPr>
              <w:t>(AC</w:t>
            </w:r>
            <w:r>
              <w:rPr>
                <w:spacing w:val="47"/>
                <w:sz w:val="24"/>
              </w:rPr>
              <w:t xml:space="preserve"> </w:t>
            </w:r>
            <w:r>
              <w:rPr>
                <w:sz w:val="24"/>
              </w:rPr>
              <w:t>pelo</w:t>
            </w:r>
            <w:r>
              <w:rPr>
                <w:spacing w:val="50"/>
                <w:sz w:val="24"/>
              </w:rPr>
              <w:t xml:space="preserve"> </w:t>
            </w:r>
            <w:r>
              <w:rPr>
                <w:sz w:val="24"/>
              </w:rPr>
              <w:t>Dec.26923/22</w:t>
            </w:r>
            <w:r>
              <w:rPr>
                <w:spacing w:val="47"/>
                <w:sz w:val="24"/>
              </w:rPr>
              <w:t xml:space="preserve"> </w:t>
            </w:r>
            <w:r>
              <w:rPr>
                <w:sz w:val="24"/>
              </w:rPr>
              <w:t>–</w:t>
            </w:r>
            <w:r>
              <w:rPr>
                <w:spacing w:val="47"/>
                <w:sz w:val="24"/>
              </w:rPr>
              <w:t xml:space="preserve"> </w:t>
            </w:r>
            <w:r>
              <w:rPr>
                <w:sz w:val="24"/>
              </w:rPr>
              <w:t>efeitos</w:t>
            </w:r>
            <w:r>
              <w:rPr>
                <w:spacing w:val="51"/>
                <w:sz w:val="24"/>
              </w:rPr>
              <w:t xml:space="preserve"> </w:t>
            </w:r>
            <w:r>
              <w:rPr>
                <w:sz w:val="24"/>
              </w:rPr>
              <w:t>a</w:t>
            </w:r>
            <w:r>
              <w:rPr>
                <w:spacing w:val="45"/>
                <w:sz w:val="24"/>
              </w:rPr>
              <w:t xml:space="preserve"> </w:t>
            </w:r>
            <w:r>
              <w:rPr>
                <w:sz w:val="24"/>
              </w:rPr>
              <w:t>partir</w:t>
            </w:r>
            <w:r>
              <w:rPr>
                <w:spacing w:val="46"/>
                <w:sz w:val="24"/>
              </w:rPr>
              <w:t xml:space="preserve"> </w:t>
            </w:r>
            <w:r>
              <w:rPr>
                <w:sz w:val="24"/>
              </w:rPr>
              <w:t>de</w:t>
            </w:r>
            <w:r>
              <w:rPr>
                <w:spacing w:val="46"/>
                <w:sz w:val="24"/>
              </w:rPr>
              <w:t xml:space="preserve"> </w:t>
            </w:r>
            <w:r>
              <w:rPr>
                <w:sz w:val="24"/>
              </w:rPr>
              <w:t>1º.01.23</w:t>
            </w:r>
            <w:r>
              <w:rPr>
                <w:spacing w:val="48"/>
                <w:sz w:val="24"/>
              </w:rPr>
              <w:t xml:space="preserve"> </w:t>
            </w:r>
            <w:r>
              <w:rPr>
                <w:sz w:val="24"/>
              </w:rPr>
              <w:t>–</w:t>
            </w:r>
            <w:r>
              <w:rPr>
                <w:spacing w:val="4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B02C7AA" w14:textId="77777777">
        <w:trPr>
          <w:trHeight w:val="357"/>
        </w:trPr>
        <w:tc>
          <w:tcPr>
            <w:tcW w:w="862" w:type="dxa"/>
          </w:tcPr>
          <w:p w14:paraId="485789E4" w14:textId="54B28858" w:rsidR="00F51281" w:rsidRDefault="00F51281" w:rsidP="00F51281">
            <w:pPr>
              <w:pStyle w:val="TableParagraph"/>
              <w:spacing w:before="37"/>
              <w:ind w:left="89" w:right="78"/>
              <w:jc w:val="center"/>
              <w:rPr>
                <w:sz w:val="24"/>
              </w:rPr>
            </w:pPr>
            <w:r>
              <w:rPr>
                <w:sz w:val="24"/>
              </w:rPr>
              <w:t>155</w:t>
            </w:r>
          </w:p>
        </w:tc>
        <w:tc>
          <w:tcPr>
            <w:tcW w:w="7886" w:type="dxa"/>
          </w:tcPr>
          <w:p w14:paraId="6151D26F" w14:textId="60256BA9" w:rsidR="00F51281" w:rsidRDefault="00F51281" w:rsidP="00F51281">
            <w:pPr>
              <w:pStyle w:val="TableParagraph"/>
              <w:spacing w:before="39"/>
              <w:ind w:left="112"/>
              <w:rPr>
                <w:sz w:val="24"/>
              </w:rPr>
            </w:pPr>
            <w:r>
              <w:rPr>
                <w:sz w:val="24"/>
              </w:rPr>
              <w:t>Olaparibe</w:t>
            </w:r>
            <w:r>
              <w:rPr>
                <w:spacing w:val="10"/>
                <w:sz w:val="24"/>
              </w:rPr>
              <w:t xml:space="preserve"> </w:t>
            </w:r>
            <w:r>
              <w:rPr>
                <w:sz w:val="24"/>
              </w:rPr>
              <w:t>(AC</w:t>
            </w:r>
            <w:r>
              <w:rPr>
                <w:spacing w:val="10"/>
                <w:sz w:val="24"/>
              </w:rPr>
              <w:t xml:space="preserve"> </w:t>
            </w:r>
            <w:r>
              <w:rPr>
                <w:sz w:val="24"/>
              </w:rPr>
              <w:t>pelo</w:t>
            </w:r>
            <w:r>
              <w:rPr>
                <w:spacing w:val="9"/>
                <w:sz w:val="24"/>
              </w:rPr>
              <w:t xml:space="preserve"> </w:t>
            </w:r>
            <w:r>
              <w:rPr>
                <w:sz w:val="24"/>
              </w:rPr>
              <w:t>Dec.26923/22</w:t>
            </w:r>
            <w:r>
              <w:rPr>
                <w:spacing w:val="9"/>
                <w:sz w:val="24"/>
              </w:rPr>
              <w:t xml:space="preserve"> </w:t>
            </w:r>
            <w:r>
              <w:rPr>
                <w:sz w:val="24"/>
              </w:rPr>
              <w:t>–</w:t>
            </w:r>
            <w:r>
              <w:rPr>
                <w:spacing w:val="10"/>
                <w:sz w:val="24"/>
              </w:rPr>
              <w:t xml:space="preserve"> </w:t>
            </w:r>
            <w:r>
              <w:rPr>
                <w:sz w:val="24"/>
              </w:rPr>
              <w:t>efeitos</w:t>
            </w:r>
            <w:r>
              <w:rPr>
                <w:spacing w:val="10"/>
                <w:sz w:val="24"/>
              </w:rPr>
              <w:t xml:space="preserve"> </w:t>
            </w:r>
            <w:r>
              <w:rPr>
                <w:sz w:val="24"/>
              </w:rPr>
              <w:t>a</w:t>
            </w:r>
            <w:r>
              <w:rPr>
                <w:spacing w:val="8"/>
                <w:sz w:val="24"/>
              </w:rPr>
              <w:t xml:space="preserve"> </w:t>
            </w:r>
            <w:r>
              <w:rPr>
                <w:sz w:val="24"/>
              </w:rPr>
              <w:t>partir</w:t>
            </w:r>
            <w:r>
              <w:rPr>
                <w:spacing w:val="8"/>
                <w:sz w:val="24"/>
              </w:rPr>
              <w:t xml:space="preserve"> </w:t>
            </w:r>
            <w:r>
              <w:rPr>
                <w:sz w:val="24"/>
              </w:rPr>
              <w:t>de</w:t>
            </w:r>
            <w:r>
              <w:rPr>
                <w:spacing w:val="8"/>
                <w:sz w:val="24"/>
              </w:rPr>
              <w:t xml:space="preserve"> </w:t>
            </w:r>
            <w:r>
              <w:rPr>
                <w:sz w:val="24"/>
              </w:rPr>
              <w:t>1º.01.23</w:t>
            </w:r>
            <w:r>
              <w:rPr>
                <w:spacing w:val="11"/>
                <w:sz w:val="24"/>
              </w:rPr>
              <w:t xml:space="preserve"> </w:t>
            </w:r>
            <w:r>
              <w:rPr>
                <w:sz w:val="24"/>
              </w:rPr>
              <w:t>–</w:t>
            </w:r>
            <w:r>
              <w:rPr>
                <w:spacing w:val="12"/>
                <w:sz w:val="24"/>
              </w:rPr>
              <w:t xml:space="preserve"> </w:t>
            </w:r>
            <w:r>
              <w:rPr>
                <w:sz w:val="24"/>
              </w:rPr>
              <w:t>Conv.</w:t>
            </w:r>
            <w:r>
              <w:rPr>
                <w:spacing w:val="11"/>
                <w:sz w:val="24"/>
              </w:rPr>
              <w:t xml:space="preserve"> </w:t>
            </w:r>
            <w:r>
              <w:rPr>
                <w:sz w:val="24"/>
              </w:rPr>
              <w:t>ICMS</w:t>
            </w:r>
            <w:r>
              <w:rPr>
                <w:spacing w:val="-57"/>
                <w:sz w:val="24"/>
              </w:rPr>
              <w:t xml:space="preserve"> </w:t>
            </w:r>
            <w:r>
              <w:rPr>
                <w:sz w:val="24"/>
              </w:rPr>
              <w:t>132/21)</w:t>
            </w:r>
          </w:p>
        </w:tc>
      </w:tr>
      <w:tr w:rsidR="00F51281" w14:paraId="188AE764" w14:textId="77777777">
        <w:trPr>
          <w:trHeight w:val="357"/>
        </w:trPr>
        <w:tc>
          <w:tcPr>
            <w:tcW w:w="862" w:type="dxa"/>
          </w:tcPr>
          <w:p w14:paraId="6AFD7C04" w14:textId="23DBA8AB" w:rsidR="00F51281" w:rsidRDefault="00F51281" w:rsidP="00F51281">
            <w:pPr>
              <w:pStyle w:val="TableParagraph"/>
              <w:spacing w:before="37"/>
              <w:ind w:left="89" w:right="78"/>
              <w:jc w:val="center"/>
              <w:rPr>
                <w:sz w:val="24"/>
              </w:rPr>
            </w:pPr>
            <w:r>
              <w:rPr>
                <w:sz w:val="24"/>
              </w:rPr>
              <w:t>156</w:t>
            </w:r>
          </w:p>
        </w:tc>
        <w:tc>
          <w:tcPr>
            <w:tcW w:w="7886" w:type="dxa"/>
          </w:tcPr>
          <w:p w14:paraId="198B8570" w14:textId="3CE26A95" w:rsidR="00F51281" w:rsidRDefault="00F51281" w:rsidP="00F51281">
            <w:pPr>
              <w:pStyle w:val="TableParagraph"/>
              <w:spacing w:before="39"/>
              <w:ind w:left="112"/>
              <w:rPr>
                <w:sz w:val="24"/>
              </w:rPr>
            </w:pPr>
            <w:r>
              <w:rPr>
                <w:sz w:val="24"/>
              </w:rPr>
              <w:t>Olaratumabe</w:t>
            </w:r>
            <w:r>
              <w:rPr>
                <w:spacing w:val="44"/>
                <w:sz w:val="24"/>
              </w:rPr>
              <w:t xml:space="preserve"> </w:t>
            </w:r>
            <w:r>
              <w:rPr>
                <w:sz w:val="24"/>
              </w:rPr>
              <w:t>(AC</w:t>
            </w:r>
            <w:r>
              <w:rPr>
                <w:spacing w:val="42"/>
                <w:sz w:val="24"/>
              </w:rPr>
              <w:t xml:space="preserve"> </w:t>
            </w:r>
            <w:r>
              <w:rPr>
                <w:sz w:val="24"/>
              </w:rPr>
              <w:t>pelo</w:t>
            </w:r>
            <w:r>
              <w:rPr>
                <w:spacing w:val="44"/>
                <w:sz w:val="24"/>
              </w:rPr>
              <w:t xml:space="preserve"> </w:t>
            </w:r>
            <w:r>
              <w:rPr>
                <w:sz w:val="24"/>
              </w:rPr>
              <w:t>Dec.26923/22</w:t>
            </w:r>
            <w:r>
              <w:rPr>
                <w:spacing w:val="44"/>
                <w:sz w:val="24"/>
              </w:rPr>
              <w:t xml:space="preserve"> </w:t>
            </w:r>
            <w:r>
              <w:rPr>
                <w:sz w:val="24"/>
              </w:rPr>
              <w:t>–</w:t>
            </w:r>
            <w:r>
              <w:rPr>
                <w:spacing w:val="42"/>
                <w:sz w:val="24"/>
              </w:rPr>
              <w:t xml:space="preserve"> </w:t>
            </w:r>
            <w:r>
              <w:rPr>
                <w:sz w:val="24"/>
              </w:rPr>
              <w:t>efeitos</w:t>
            </w:r>
            <w:r>
              <w:rPr>
                <w:spacing w:val="45"/>
                <w:sz w:val="24"/>
              </w:rPr>
              <w:t xml:space="preserve"> </w:t>
            </w:r>
            <w:r>
              <w:rPr>
                <w:sz w:val="24"/>
              </w:rPr>
              <w:t>a</w:t>
            </w:r>
            <w:r>
              <w:rPr>
                <w:spacing w:val="41"/>
                <w:sz w:val="24"/>
              </w:rPr>
              <w:t xml:space="preserve"> </w:t>
            </w:r>
            <w:r>
              <w:rPr>
                <w:sz w:val="24"/>
              </w:rPr>
              <w:t>partir</w:t>
            </w:r>
            <w:r>
              <w:rPr>
                <w:spacing w:val="42"/>
                <w:sz w:val="24"/>
              </w:rPr>
              <w:t xml:space="preserve"> </w:t>
            </w:r>
            <w:r>
              <w:rPr>
                <w:sz w:val="24"/>
              </w:rPr>
              <w:t>de</w:t>
            </w:r>
            <w:r>
              <w:rPr>
                <w:spacing w:val="41"/>
                <w:sz w:val="24"/>
              </w:rPr>
              <w:t xml:space="preserve"> </w:t>
            </w:r>
            <w:r>
              <w:rPr>
                <w:sz w:val="24"/>
              </w:rPr>
              <w:t>1º.01.23</w:t>
            </w:r>
            <w:r>
              <w:rPr>
                <w:spacing w:val="43"/>
                <w:sz w:val="24"/>
              </w:rPr>
              <w:t xml:space="preserve"> </w:t>
            </w:r>
            <w:r>
              <w:rPr>
                <w:sz w:val="24"/>
              </w:rPr>
              <w:t>–</w:t>
            </w:r>
            <w:r>
              <w:rPr>
                <w:spacing w:val="42"/>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211162F1" w14:textId="77777777">
        <w:trPr>
          <w:trHeight w:val="357"/>
        </w:trPr>
        <w:tc>
          <w:tcPr>
            <w:tcW w:w="862" w:type="dxa"/>
          </w:tcPr>
          <w:p w14:paraId="1CE23625" w14:textId="330D6914" w:rsidR="00F51281" w:rsidRDefault="00F51281" w:rsidP="00F51281">
            <w:pPr>
              <w:pStyle w:val="TableParagraph"/>
              <w:spacing w:before="37"/>
              <w:ind w:left="89" w:right="78"/>
              <w:jc w:val="center"/>
              <w:rPr>
                <w:sz w:val="24"/>
              </w:rPr>
            </w:pPr>
            <w:r>
              <w:rPr>
                <w:sz w:val="24"/>
              </w:rPr>
              <w:t>157</w:t>
            </w:r>
          </w:p>
        </w:tc>
        <w:tc>
          <w:tcPr>
            <w:tcW w:w="7886" w:type="dxa"/>
          </w:tcPr>
          <w:p w14:paraId="2D43E769" w14:textId="24850094" w:rsidR="00F51281" w:rsidRDefault="00F51281" w:rsidP="00F51281">
            <w:pPr>
              <w:pStyle w:val="TableParagraph"/>
              <w:spacing w:before="39"/>
              <w:ind w:left="112"/>
              <w:rPr>
                <w:sz w:val="24"/>
              </w:rPr>
            </w:pPr>
            <w:r>
              <w:rPr>
                <w:sz w:val="24"/>
              </w:rPr>
              <w:t>Palbociclibe</w:t>
            </w:r>
            <w:r>
              <w:rPr>
                <w:spacing w:val="46"/>
                <w:sz w:val="24"/>
              </w:rPr>
              <w:t xml:space="preserve"> </w:t>
            </w:r>
            <w:r>
              <w:rPr>
                <w:sz w:val="24"/>
              </w:rPr>
              <w:t>(AC</w:t>
            </w:r>
            <w:r>
              <w:rPr>
                <w:spacing w:val="47"/>
                <w:sz w:val="24"/>
              </w:rPr>
              <w:t xml:space="preserve"> </w:t>
            </w:r>
            <w:r>
              <w:rPr>
                <w:sz w:val="24"/>
              </w:rPr>
              <w:t>pelo</w:t>
            </w:r>
            <w:r>
              <w:rPr>
                <w:spacing w:val="49"/>
                <w:sz w:val="24"/>
              </w:rPr>
              <w:t xml:space="preserve"> </w:t>
            </w:r>
            <w:r>
              <w:rPr>
                <w:sz w:val="24"/>
              </w:rPr>
              <w:t>Dec.26923/22</w:t>
            </w:r>
            <w:r>
              <w:rPr>
                <w:spacing w:val="48"/>
                <w:sz w:val="24"/>
              </w:rPr>
              <w:t xml:space="preserve"> </w:t>
            </w:r>
            <w:r>
              <w:rPr>
                <w:sz w:val="24"/>
              </w:rPr>
              <w:t>–</w:t>
            </w:r>
            <w:r>
              <w:rPr>
                <w:spacing w:val="47"/>
                <w:sz w:val="24"/>
              </w:rPr>
              <w:t xml:space="preserve"> </w:t>
            </w:r>
            <w:r>
              <w:rPr>
                <w:sz w:val="24"/>
              </w:rPr>
              <w:t>efeitos</w:t>
            </w:r>
            <w:r>
              <w:rPr>
                <w:spacing w:val="50"/>
                <w:sz w:val="24"/>
              </w:rPr>
              <w:t xml:space="preserve"> </w:t>
            </w:r>
            <w:r>
              <w:rPr>
                <w:sz w:val="24"/>
              </w:rPr>
              <w:t>a</w:t>
            </w:r>
            <w:r>
              <w:rPr>
                <w:spacing w:val="45"/>
                <w:sz w:val="24"/>
              </w:rPr>
              <w:t xml:space="preserve"> </w:t>
            </w:r>
            <w:r>
              <w:rPr>
                <w:sz w:val="24"/>
              </w:rPr>
              <w:t>partir</w:t>
            </w:r>
            <w:r>
              <w:rPr>
                <w:spacing w:val="47"/>
                <w:sz w:val="24"/>
              </w:rPr>
              <w:t xml:space="preserve"> </w:t>
            </w:r>
            <w:r>
              <w:rPr>
                <w:sz w:val="24"/>
              </w:rPr>
              <w:t>de</w:t>
            </w:r>
            <w:r>
              <w:rPr>
                <w:spacing w:val="45"/>
                <w:sz w:val="24"/>
              </w:rPr>
              <w:t xml:space="preserve"> </w:t>
            </w:r>
            <w:r>
              <w:rPr>
                <w:sz w:val="24"/>
              </w:rPr>
              <w:t>1º.01.23</w:t>
            </w:r>
            <w:r>
              <w:rPr>
                <w:spacing w:val="48"/>
                <w:sz w:val="24"/>
              </w:rPr>
              <w:t xml:space="preserve"> </w:t>
            </w:r>
            <w:r>
              <w:rPr>
                <w:sz w:val="24"/>
              </w:rPr>
              <w:t>–</w:t>
            </w:r>
            <w:r>
              <w:rPr>
                <w:spacing w:val="4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D9FA7EA" w14:textId="77777777">
        <w:trPr>
          <w:trHeight w:val="357"/>
        </w:trPr>
        <w:tc>
          <w:tcPr>
            <w:tcW w:w="862" w:type="dxa"/>
          </w:tcPr>
          <w:p w14:paraId="1462A0D2" w14:textId="30F98DFB" w:rsidR="00F51281" w:rsidRDefault="00F51281" w:rsidP="00F51281">
            <w:pPr>
              <w:pStyle w:val="TableParagraph"/>
              <w:spacing w:before="37"/>
              <w:ind w:left="89" w:right="78"/>
              <w:jc w:val="center"/>
              <w:rPr>
                <w:sz w:val="24"/>
              </w:rPr>
            </w:pPr>
            <w:r>
              <w:rPr>
                <w:sz w:val="24"/>
              </w:rPr>
              <w:t>158</w:t>
            </w:r>
          </w:p>
        </w:tc>
        <w:tc>
          <w:tcPr>
            <w:tcW w:w="7886" w:type="dxa"/>
          </w:tcPr>
          <w:p w14:paraId="26C062EB" w14:textId="70C8A515" w:rsidR="00F51281" w:rsidRDefault="00F51281" w:rsidP="00F51281">
            <w:pPr>
              <w:pStyle w:val="TableParagraph"/>
              <w:spacing w:before="39"/>
              <w:ind w:left="112"/>
              <w:rPr>
                <w:sz w:val="24"/>
              </w:rPr>
            </w:pPr>
            <w:r>
              <w:rPr>
                <w:sz w:val="24"/>
              </w:rPr>
              <w:t>Panitumumabe</w:t>
            </w:r>
            <w:r>
              <w:rPr>
                <w:spacing w:val="25"/>
                <w:sz w:val="24"/>
              </w:rPr>
              <w:t xml:space="preserve"> </w:t>
            </w:r>
            <w:r>
              <w:rPr>
                <w:sz w:val="24"/>
              </w:rPr>
              <w:t>(AC</w:t>
            </w:r>
            <w:r>
              <w:rPr>
                <w:spacing w:val="26"/>
                <w:sz w:val="24"/>
              </w:rPr>
              <w:t xml:space="preserve"> </w:t>
            </w:r>
            <w:r>
              <w:rPr>
                <w:sz w:val="24"/>
              </w:rPr>
              <w:t>pelo</w:t>
            </w:r>
            <w:r>
              <w:rPr>
                <w:spacing w:val="23"/>
                <w:sz w:val="24"/>
              </w:rPr>
              <w:t xml:space="preserve"> </w:t>
            </w:r>
            <w:r>
              <w:rPr>
                <w:sz w:val="24"/>
              </w:rPr>
              <w:t>Dec.26923/22</w:t>
            </w:r>
            <w:r>
              <w:rPr>
                <w:spacing w:val="25"/>
                <w:sz w:val="24"/>
              </w:rPr>
              <w:t xml:space="preserve"> </w:t>
            </w:r>
            <w:r>
              <w:rPr>
                <w:sz w:val="24"/>
              </w:rPr>
              <w:t>–</w:t>
            </w:r>
            <w:r>
              <w:rPr>
                <w:spacing w:val="25"/>
                <w:sz w:val="24"/>
              </w:rPr>
              <w:t xml:space="preserve"> </w:t>
            </w:r>
            <w:r>
              <w:rPr>
                <w:sz w:val="24"/>
              </w:rPr>
              <w:t>efeitos</w:t>
            </w:r>
            <w:r>
              <w:rPr>
                <w:spacing w:val="23"/>
                <w:sz w:val="24"/>
              </w:rPr>
              <w:t xml:space="preserve"> </w:t>
            </w:r>
            <w:r>
              <w:rPr>
                <w:sz w:val="24"/>
              </w:rPr>
              <w:t>a</w:t>
            </w:r>
            <w:r>
              <w:rPr>
                <w:spacing w:val="24"/>
                <w:sz w:val="24"/>
              </w:rPr>
              <w:t xml:space="preserve"> </w:t>
            </w:r>
            <w:r>
              <w:rPr>
                <w:sz w:val="24"/>
              </w:rPr>
              <w:t>partir</w:t>
            </w:r>
            <w:r>
              <w:rPr>
                <w:spacing w:val="23"/>
                <w:sz w:val="24"/>
              </w:rPr>
              <w:t xml:space="preserve"> </w:t>
            </w:r>
            <w:r>
              <w:rPr>
                <w:sz w:val="24"/>
              </w:rPr>
              <w:t>de</w:t>
            </w:r>
            <w:r>
              <w:rPr>
                <w:spacing w:val="24"/>
                <w:sz w:val="24"/>
              </w:rPr>
              <w:t xml:space="preserve"> </w:t>
            </w:r>
            <w:r>
              <w:rPr>
                <w:sz w:val="24"/>
              </w:rPr>
              <w:t>1º.01.23</w:t>
            </w:r>
            <w:r>
              <w:rPr>
                <w:spacing w:val="26"/>
                <w:sz w:val="24"/>
              </w:rPr>
              <w:t xml:space="preserve"> </w:t>
            </w:r>
            <w:r>
              <w:rPr>
                <w:sz w:val="24"/>
              </w:rPr>
              <w:t>–</w:t>
            </w:r>
            <w:r>
              <w:rPr>
                <w:spacing w:val="25"/>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82D2A39" w14:textId="77777777">
        <w:trPr>
          <w:trHeight w:val="357"/>
        </w:trPr>
        <w:tc>
          <w:tcPr>
            <w:tcW w:w="862" w:type="dxa"/>
          </w:tcPr>
          <w:p w14:paraId="4F099E1D" w14:textId="47B98248" w:rsidR="00F51281" w:rsidRDefault="00F51281" w:rsidP="00F51281">
            <w:pPr>
              <w:pStyle w:val="TableParagraph"/>
              <w:spacing w:before="37"/>
              <w:ind w:left="89" w:right="78"/>
              <w:jc w:val="center"/>
              <w:rPr>
                <w:sz w:val="24"/>
              </w:rPr>
            </w:pPr>
            <w:r>
              <w:rPr>
                <w:sz w:val="24"/>
              </w:rPr>
              <w:t>159</w:t>
            </w:r>
          </w:p>
        </w:tc>
        <w:tc>
          <w:tcPr>
            <w:tcW w:w="7886" w:type="dxa"/>
          </w:tcPr>
          <w:p w14:paraId="3F0399B9" w14:textId="32C7D920" w:rsidR="00F51281" w:rsidRDefault="00F51281" w:rsidP="00F51281">
            <w:pPr>
              <w:pStyle w:val="TableParagraph"/>
              <w:spacing w:before="39"/>
              <w:ind w:left="112"/>
              <w:rPr>
                <w:sz w:val="24"/>
              </w:rPr>
            </w:pPr>
            <w:r>
              <w:rPr>
                <w:sz w:val="24"/>
              </w:rPr>
              <w:t>Pegfilgrastim</w:t>
            </w:r>
            <w:r>
              <w:rPr>
                <w:spacing w:val="38"/>
                <w:sz w:val="24"/>
              </w:rPr>
              <w:t xml:space="preserve"> </w:t>
            </w:r>
            <w:r>
              <w:rPr>
                <w:sz w:val="24"/>
              </w:rPr>
              <w:t>(AC</w:t>
            </w:r>
            <w:r>
              <w:rPr>
                <w:spacing w:val="38"/>
                <w:sz w:val="24"/>
              </w:rPr>
              <w:t xml:space="preserve"> </w:t>
            </w:r>
            <w:r>
              <w:rPr>
                <w:sz w:val="24"/>
              </w:rPr>
              <w:t>pelo</w:t>
            </w:r>
            <w:r>
              <w:rPr>
                <w:spacing w:val="37"/>
                <w:sz w:val="24"/>
              </w:rPr>
              <w:t xml:space="preserve"> </w:t>
            </w:r>
            <w:r>
              <w:rPr>
                <w:sz w:val="24"/>
              </w:rPr>
              <w:t>Dec.26923/22</w:t>
            </w:r>
            <w:r>
              <w:rPr>
                <w:spacing w:val="38"/>
                <w:sz w:val="24"/>
              </w:rPr>
              <w:t xml:space="preserve"> </w:t>
            </w:r>
            <w:r>
              <w:rPr>
                <w:sz w:val="24"/>
              </w:rPr>
              <w:t>–</w:t>
            </w:r>
            <w:r>
              <w:rPr>
                <w:spacing w:val="37"/>
                <w:sz w:val="24"/>
              </w:rPr>
              <w:t xml:space="preserve"> </w:t>
            </w:r>
            <w:r>
              <w:rPr>
                <w:sz w:val="24"/>
              </w:rPr>
              <w:t>efeitos</w:t>
            </w:r>
            <w:r>
              <w:rPr>
                <w:spacing w:val="40"/>
                <w:sz w:val="24"/>
              </w:rPr>
              <w:t xml:space="preserve"> </w:t>
            </w:r>
            <w:r>
              <w:rPr>
                <w:sz w:val="24"/>
              </w:rPr>
              <w:t>a</w:t>
            </w:r>
            <w:r>
              <w:rPr>
                <w:spacing w:val="36"/>
                <w:sz w:val="24"/>
              </w:rPr>
              <w:t xml:space="preserve"> </w:t>
            </w:r>
            <w:r>
              <w:rPr>
                <w:sz w:val="24"/>
              </w:rPr>
              <w:t>partir</w:t>
            </w:r>
            <w:r>
              <w:rPr>
                <w:spacing w:val="36"/>
                <w:sz w:val="24"/>
              </w:rPr>
              <w:t xml:space="preserve"> </w:t>
            </w:r>
            <w:r>
              <w:rPr>
                <w:sz w:val="24"/>
              </w:rPr>
              <w:t>de</w:t>
            </w:r>
            <w:r>
              <w:rPr>
                <w:spacing w:val="38"/>
                <w:sz w:val="24"/>
              </w:rPr>
              <w:t xml:space="preserve"> </w:t>
            </w:r>
            <w:r>
              <w:rPr>
                <w:sz w:val="24"/>
              </w:rPr>
              <w:t>1º.01.23</w:t>
            </w:r>
            <w:r>
              <w:rPr>
                <w:spacing w:val="39"/>
                <w:sz w:val="24"/>
              </w:rPr>
              <w:t xml:space="preserve"> </w:t>
            </w:r>
            <w:r>
              <w:rPr>
                <w:sz w:val="24"/>
              </w:rPr>
              <w:t>–</w:t>
            </w:r>
            <w:r>
              <w:rPr>
                <w:spacing w:val="37"/>
                <w:sz w:val="24"/>
              </w:rPr>
              <w:t xml:space="preserve"> </w:t>
            </w:r>
            <w:r>
              <w:rPr>
                <w:sz w:val="24"/>
              </w:rPr>
              <w:t>Conv.</w:t>
            </w:r>
            <w:r>
              <w:rPr>
                <w:spacing w:val="-57"/>
                <w:sz w:val="24"/>
              </w:rPr>
              <w:t xml:space="preserve"> </w:t>
            </w:r>
            <w:r>
              <w:rPr>
                <w:sz w:val="24"/>
              </w:rPr>
              <w:t>ICMS 132/21)</w:t>
            </w:r>
          </w:p>
        </w:tc>
      </w:tr>
      <w:tr w:rsidR="00F51281" w14:paraId="67C6C128" w14:textId="77777777">
        <w:trPr>
          <w:trHeight w:val="357"/>
        </w:trPr>
        <w:tc>
          <w:tcPr>
            <w:tcW w:w="862" w:type="dxa"/>
          </w:tcPr>
          <w:p w14:paraId="10506C67" w14:textId="4EED1C2F" w:rsidR="00F51281" w:rsidRDefault="00F51281" w:rsidP="00F51281">
            <w:pPr>
              <w:pStyle w:val="TableParagraph"/>
              <w:spacing w:before="37"/>
              <w:ind w:left="89" w:right="78"/>
              <w:jc w:val="center"/>
              <w:rPr>
                <w:sz w:val="24"/>
              </w:rPr>
            </w:pPr>
            <w:r>
              <w:rPr>
                <w:sz w:val="24"/>
              </w:rPr>
              <w:t>160</w:t>
            </w:r>
          </w:p>
        </w:tc>
        <w:tc>
          <w:tcPr>
            <w:tcW w:w="7886" w:type="dxa"/>
          </w:tcPr>
          <w:p w14:paraId="785B75E5" w14:textId="795F0C31" w:rsidR="00F51281" w:rsidRDefault="00F51281" w:rsidP="00F51281">
            <w:pPr>
              <w:pStyle w:val="TableParagraph"/>
              <w:spacing w:before="39"/>
              <w:ind w:left="112"/>
              <w:rPr>
                <w:sz w:val="24"/>
              </w:rPr>
            </w:pPr>
            <w:r>
              <w:rPr>
                <w:sz w:val="24"/>
              </w:rPr>
              <w:t>Pemetrexede</w:t>
            </w:r>
            <w:r>
              <w:rPr>
                <w:spacing w:val="25"/>
                <w:sz w:val="24"/>
              </w:rPr>
              <w:t xml:space="preserve"> </w:t>
            </w:r>
            <w:r>
              <w:rPr>
                <w:sz w:val="24"/>
              </w:rPr>
              <w:t>dissódico</w:t>
            </w:r>
            <w:r>
              <w:rPr>
                <w:spacing w:val="25"/>
                <w:sz w:val="24"/>
              </w:rPr>
              <w:t xml:space="preserve"> </w:t>
            </w:r>
            <w:r>
              <w:rPr>
                <w:sz w:val="24"/>
              </w:rPr>
              <w:t>di-hidratado</w:t>
            </w:r>
            <w:r>
              <w:rPr>
                <w:spacing w:val="25"/>
                <w:sz w:val="24"/>
              </w:rPr>
              <w:t xml:space="preserve"> </w:t>
            </w:r>
            <w:r>
              <w:rPr>
                <w:sz w:val="24"/>
              </w:rPr>
              <w:t>(AC</w:t>
            </w:r>
            <w:r>
              <w:rPr>
                <w:spacing w:val="25"/>
                <w:sz w:val="24"/>
              </w:rPr>
              <w:t xml:space="preserve"> </w:t>
            </w:r>
            <w:r>
              <w:rPr>
                <w:sz w:val="24"/>
              </w:rPr>
              <w:t>pelo</w:t>
            </w:r>
            <w:r>
              <w:rPr>
                <w:spacing w:val="25"/>
                <w:sz w:val="24"/>
              </w:rPr>
              <w:t xml:space="preserve"> </w:t>
            </w:r>
            <w:r>
              <w:rPr>
                <w:sz w:val="24"/>
              </w:rPr>
              <w:t>Dec.26923/22</w:t>
            </w:r>
            <w:r>
              <w:rPr>
                <w:spacing w:val="26"/>
                <w:sz w:val="24"/>
              </w:rPr>
              <w:t xml:space="preserve"> </w:t>
            </w:r>
            <w:r>
              <w:rPr>
                <w:sz w:val="24"/>
              </w:rPr>
              <w:t>–</w:t>
            </w:r>
            <w:r>
              <w:rPr>
                <w:spacing w:val="25"/>
                <w:sz w:val="24"/>
              </w:rPr>
              <w:t xml:space="preserve"> </w:t>
            </w:r>
            <w:r>
              <w:rPr>
                <w:sz w:val="24"/>
              </w:rPr>
              <w:t>efeitos</w:t>
            </w:r>
            <w:r>
              <w:rPr>
                <w:spacing w:val="25"/>
                <w:sz w:val="24"/>
              </w:rPr>
              <w:t xml:space="preserve"> </w:t>
            </w:r>
            <w:r>
              <w:rPr>
                <w:sz w:val="24"/>
              </w:rPr>
              <w:t>a</w:t>
            </w:r>
            <w:r>
              <w:rPr>
                <w:spacing w:val="26"/>
                <w:sz w:val="24"/>
              </w:rPr>
              <w:t xml:space="preserve"> </w:t>
            </w:r>
            <w:r>
              <w:rPr>
                <w:sz w:val="24"/>
              </w:rPr>
              <w:t>partir</w:t>
            </w:r>
            <w:r>
              <w:rPr>
                <w:spacing w:val="-57"/>
                <w:sz w:val="24"/>
              </w:rPr>
              <w:t xml:space="preserve"> </w:t>
            </w:r>
            <w:r>
              <w:rPr>
                <w:sz w:val="24"/>
              </w:rPr>
              <w:t>de</w:t>
            </w:r>
            <w:r>
              <w:rPr>
                <w:spacing w:val="-2"/>
                <w:sz w:val="24"/>
              </w:rPr>
              <w:t xml:space="preserve"> </w:t>
            </w:r>
            <w:r>
              <w:rPr>
                <w:sz w:val="24"/>
              </w:rPr>
              <w:t>1º.01.23 – Conv. ICMS 132/21)</w:t>
            </w:r>
          </w:p>
        </w:tc>
      </w:tr>
      <w:tr w:rsidR="00F51281" w14:paraId="25F84EBD" w14:textId="77777777">
        <w:trPr>
          <w:trHeight w:val="357"/>
        </w:trPr>
        <w:tc>
          <w:tcPr>
            <w:tcW w:w="862" w:type="dxa"/>
          </w:tcPr>
          <w:p w14:paraId="13588345" w14:textId="41F15CBC" w:rsidR="00F51281" w:rsidRDefault="00F51281" w:rsidP="00F51281">
            <w:pPr>
              <w:pStyle w:val="TableParagraph"/>
              <w:spacing w:before="37"/>
              <w:ind w:left="89" w:right="78"/>
              <w:jc w:val="center"/>
              <w:rPr>
                <w:sz w:val="24"/>
              </w:rPr>
            </w:pPr>
            <w:r>
              <w:rPr>
                <w:sz w:val="24"/>
              </w:rPr>
              <w:t>161</w:t>
            </w:r>
          </w:p>
        </w:tc>
        <w:tc>
          <w:tcPr>
            <w:tcW w:w="7886" w:type="dxa"/>
          </w:tcPr>
          <w:p w14:paraId="45B0AD61" w14:textId="637F7B5A" w:rsidR="00F51281" w:rsidRDefault="00F51281" w:rsidP="00F51281">
            <w:pPr>
              <w:pStyle w:val="TableParagraph"/>
              <w:spacing w:before="39"/>
              <w:ind w:left="112"/>
              <w:rPr>
                <w:sz w:val="24"/>
              </w:rPr>
            </w:pPr>
            <w:r>
              <w:rPr>
                <w:sz w:val="24"/>
              </w:rPr>
              <w:t>Plerixafor</w:t>
            </w:r>
            <w:r>
              <w:rPr>
                <w:spacing w:val="7"/>
                <w:sz w:val="24"/>
              </w:rPr>
              <w:t xml:space="preserve"> </w:t>
            </w:r>
            <w:r>
              <w:rPr>
                <w:sz w:val="24"/>
              </w:rPr>
              <w:t>(AC</w:t>
            </w:r>
            <w:r>
              <w:rPr>
                <w:spacing w:val="9"/>
                <w:sz w:val="24"/>
              </w:rPr>
              <w:t xml:space="preserve"> </w:t>
            </w:r>
            <w:r>
              <w:rPr>
                <w:sz w:val="24"/>
              </w:rPr>
              <w:t>pelo</w:t>
            </w:r>
            <w:r>
              <w:rPr>
                <w:spacing w:val="8"/>
                <w:sz w:val="24"/>
              </w:rPr>
              <w:t xml:space="preserve"> </w:t>
            </w:r>
            <w:r>
              <w:rPr>
                <w:sz w:val="24"/>
              </w:rPr>
              <w:t>Dec.26923/22</w:t>
            </w:r>
            <w:r>
              <w:rPr>
                <w:spacing w:val="9"/>
                <w:sz w:val="24"/>
              </w:rPr>
              <w:t xml:space="preserve"> </w:t>
            </w:r>
            <w:r>
              <w:rPr>
                <w:sz w:val="24"/>
              </w:rPr>
              <w:t>–</w:t>
            </w:r>
            <w:r>
              <w:rPr>
                <w:spacing w:val="9"/>
                <w:sz w:val="24"/>
              </w:rPr>
              <w:t xml:space="preserve"> </w:t>
            </w:r>
            <w:r>
              <w:rPr>
                <w:sz w:val="24"/>
              </w:rPr>
              <w:t>efeitos</w:t>
            </w:r>
            <w:r>
              <w:rPr>
                <w:spacing w:val="9"/>
                <w:sz w:val="24"/>
              </w:rPr>
              <w:t xml:space="preserve"> </w:t>
            </w:r>
            <w:r>
              <w:rPr>
                <w:sz w:val="24"/>
              </w:rPr>
              <w:t>a</w:t>
            </w:r>
            <w:r>
              <w:rPr>
                <w:spacing w:val="6"/>
                <w:sz w:val="24"/>
              </w:rPr>
              <w:t xml:space="preserve"> </w:t>
            </w:r>
            <w:r>
              <w:rPr>
                <w:sz w:val="24"/>
              </w:rPr>
              <w:t>partir</w:t>
            </w:r>
            <w:r>
              <w:rPr>
                <w:spacing w:val="8"/>
                <w:sz w:val="24"/>
              </w:rPr>
              <w:t xml:space="preserve"> </w:t>
            </w:r>
            <w:r>
              <w:rPr>
                <w:sz w:val="24"/>
              </w:rPr>
              <w:t>de</w:t>
            </w:r>
            <w:r>
              <w:rPr>
                <w:spacing w:val="7"/>
                <w:sz w:val="24"/>
              </w:rPr>
              <w:t xml:space="preserve"> </w:t>
            </w:r>
            <w:r>
              <w:rPr>
                <w:sz w:val="24"/>
              </w:rPr>
              <w:t>1º.01.23</w:t>
            </w:r>
            <w:r>
              <w:rPr>
                <w:spacing w:val="10"/>
                <w:sz w:val="24"/>
              </w:rPr>
              <w:t xml:space="preserve"> </w:t>
            </w:r>
            <w:r>
              <w:rPr>
                <w:sz w:val="24"/>
              </w:rPr>
              <w:t>–</w:t>
            </w:r>
            <w:r>
              <w:rPr>
                <w:spacing w:val="8"/>
                <w:sz w:val="24"/>
              </w:rPr>
              <w:t xml:space="preserve"> </w:t>
            </w:r>
            <w:r>
              <w:rPr>
                <w:sz w:val="24"/>
              </w:rPr>
              <w:t>Conv.</w:t>
            </w:r>
            <w:r>
              <w:rPr>
                <w:spacing w:val="8"/>
                <w:sz w:val="24"/>
              </w:rPr>
              <w:t xml:space="preserve"> </w:t>
            </w:r>
            <w:r>
              <w:rPr>
                <w:sz w:val="24"/>
              </w:rPr>
              <w:t>ICMS</w:t>
            </w:r>
            <w:r>
              <w:rPr>
                <w:spacing w:val="-57"/>
                <w:sz w:val="24"/>
              </w:rPr>
              <w:t xml:space="preserve"> </w:t>
            </w:r>
            <w:r>
              <w:rPr>
                <w:sz w:val="24"/>
              </w:rPr>
              <w:t>132/21)</w:t>
            </w:r>
          </w:p>
        </w:tc>
      </w:tr>
      <w:tr w:rsidR="00F51281" w14:paraId="521678E6" w14:textId="77777777">
        <w:trPr>
          <w:trHeight w:val="357"/>
        </w:trPr>
        <w:tc>
          <w:tcPr>
            <w:tcW w:w="862" w:type="dxa"/>
          </w:tcPr>
          <w:p w14:paraId="2559573A" w14:textId="4328F0BD" w:rsidR="00F51281" w:rsidRDefault="00F51281" w:rsidP="00F51281">
            <w:pPr>
              <w:pStyle w:val="TableParagraph"/>
              <w:spacing w:before="37"/>
              <w:ind w:left="89" w:right="78"/>
              <w:jc w:val="center"/>
              <w:rPr>
                <w:sz w:val="24"/>
              </w:rPr>
            </w:pPr>
            <w:r>
              <w:rPr>
                <w:sz w:val="24"/>
              </w:rPr>
              <w:t>162</w:t>
            </w:r>
          </w:p>
        </w:tc>
        <w:tc>
          <w:tcPr>
            <w:tcW w:w="7886" w:type="dxa"/>
          </w:tcPr>
          <w:p w14:paraId="6F740CA8" w14:textId="14A84CB1" w:rsidR="00F51281" w:rsidRDefault="00F51281" w:rsidP="00F51281">
            <w:pPr>
              <w:pStyle w:val="TableParagraph"/>
              <w:spacing w:before="39"/>
              <w:ind w:left="112"/>
              <w:rPr>
                <w:sz w:val="24"/>
              </w:rPr>
            </w:pPr>
            <w:r>
              <w:rPr>
                <w:sz w:val="24"/>
              </w:rPr>
              <w:t>Ramucirumabe</w:t>
            </w:r>
            <w:r>
              <w:rPr>
                <w:spacing w:val="21"/>
                <w:sz w:val="24"/>
              </w:rPr>
              <w:t xml:space="preserve"> </w:t>
            </w:r>
            <w:r>
              <w:rPr>
                <w:sz w:val="24"/>
              </w:rPr>
              <w:t>(AC</w:t>
            </w:r>
            <w:r>
              <w:rPr>
                <w:spacing w:val="23"/>
                <w:sz w:val="24"/>
              </w:rPr>
              <w:t xml:space="preserve"> </w:t>
            </w:r>
            <w:r>
              <w:rPr>
                <w:sz w:val="24"/>
              </w:rPr>
              <w:t>pelo</w:t>
            </w:r>
            <w:r>
              <w:rPr>
                <w:spacing w:val="23"/>
                <w:sz w:val="24"/>
              </w:rPr>
              <w:t xml:space="preserve"> </w:t>
            </w:r>
            <w:r>
              <w:rPr>
                <w:sz w:val="24"/>
              </w:rPr>
              <w:t>Dec.26923/22</w:t>
            </w:r>
            <w:r>
              <w:rPr>
                <w:spacing w:val="23"/>
                <w:sz w:val="24"/>
              </w:rPr>
              <w:t xml:space="preserve"> </w:t>
            </w:r>
            <w:r>
              <w:rPr>
                <w:sz w:val="24"/>
              </w:rPr>
              <w:t>–</w:t>
            </w:r>
            <w:r>
              <w:rPr>
                <w:spacing w:val="23"/>
                <w:sz w:val="24"/>
              </w:rPr>
              <w:t xml:space="preserve"> </w:t>
            </w:r>
            <w:r>
              <w:rPr>
                <w:sz w:val="24"/>
              </w:rPr>
              <w:t>efeitos</w:t>
            </w:r>
            <w:r>
              <w:rPr>
                <w:spacing w:val="23"/>
                <w:sz w:val="24"/>
              </w:rPr>
              <w:t xml:space="preserve"> </w:t>
            </w:r>
            <w:r>
              <w:rPr>
                <w:sz w:val="24"/>
              </w:rPr>
              <w:t>a</w:t>
            </w:r>
            <w:r>
              <w:rPr>
                <w:spacing w:val="21"/>
                <w:sz w:val="24"/>
              </w:rPr>
              <w:t xml:space="preserve"> </w:t>
            </w:r>
            <w:r>
              <w:rPr>
                <w:sz w:val="24"/>
              </w:rPr>
              <w:t>partir</w:t>
            </w:r>
            <w:r>
              <w:rPr>
                <w:spacing w:val="22"/>
                <w:sz w:val="24"/>
              </w:rPr>
              <w:t xml:space="preserve"> </w:t>
            </w:r>
            <w:r>
              <w:rPr>
                <w:sz w:val="24"/>
              </w:rPr>
              <w:t>de</w:t>
            </w:r>
            <w:r>
              <w:rPr>
                <w:spacing w:val="21"/>
                <w:sz w:val="24"/>
              </w:rPr>
              <w:t xml:space="preserve"> </w:t>
            </w:r>
            <w:r>
              <w:rPr>
                <w:sz w:val="24"/>
              </w:rPr>
              <w:t>1º.01.23</w:t>
            </w:r>
            <w:r>
              <w:rPr>
                <w:spacing w:val="24"/>
                <w:sz w:val="24"/>
              </w:rPr>
              <w:t xml:space="preserve"> </w:t>
            </w:r>
            <w:r>
              <w:rPr>
                <w:sz w:val="24"/>
              </w:rPr>
              <w:t>–</w:t>
            </w:r>
            <w:r>
              <w:rPr>
                <w:spacing w:val="18"/>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3E1521E" w14:textId="77777777">
        <w:trPr>
          <w:trHeight w:val="357"/>
        </w:trPr>
        <w:tc>
          <w:tcPr>
            <w:tcW w:w="862" w:type="dxa"/>
          </w:tcPr>
          <w:p w14:paraId="4B54EF51" w14:textId="06181A0D" w:rsidR="00F51281" w:rsidRDefault="00F51281" w:rsidP="00F51281">
            <w:pPr>
              <w:pStyle w:val="TableParagraph"/>
              <w:spacing w:before="37"/>
              <w:ind w:left="89" w:right="78"/>
              <w:jc w:val="center"/>
              <w:rPr>
                <w:sz w:val="24"/>
              </w:rPr>
            </w:pPr>
            <w:r>
              <w:rPr>
                <w:sz w:val="24"/>
              </w:rPr>
              <w:t>163</w:t>
            </w:r>
          </w:p>
        </w:tc>
        <w:tc>
          <w:tcPr>
            <w:tcW w:w="7886" w:type="dxa"/>
          </w:tcPr>
          <w:p w14:paraId="146DD06B" w14:textId="65AC0D55" w:rsidR="00F51281" w:rsidRDefault="00F51281" w:rsidP="00F51281">
            <w:pPr>
              <w:pStyle w:val="TableParagraph"/>
              <w:spacing w:before="39"/>
              <w:ind w:left="112"/>
              <w:rPr>
                <w:sz w:val="24"/>
              </w:rPr>
            </w:pPr>
            <w:r>
              <w:rPr>
                <w:sz w:val="24"/>
              </w:rPr>
              <w:t>Rasburicase</w:t>
            </w:r>
            <w:r>
              <w:rPr>
                <w:spacing w:val="52"/>
                <w:sz w:val="24"/>
              </w:rPr>
              <w:t xml:space="preserve"> </w:t>
            </w:r>
            <w:r>
              <w:rPr>
                <w:sz w:val="24"/>
              </w:rPr>
              <w:t>(AC</w:t>
            </w:r>
            <w:r>
              <w:rPr>
                <w:spacing w:val="50"/>
                <w:sz w:val="24"/>
              </w:rPr>
              <w:t xml:space="preserve"> </w:t>
            </w:r>
            <w:r>
              <w:rPr>
                <w:sz w:val="24"/>
              </w:rPr>
              <w:t>pelo</w:t>
            </w:r>
            <w:r>
              <w:rPr>
                <w:spacing w:val="52"/>
                <w:sz w:val="24"/>
              </w:rPr>
              <w:t xml:space="preserve"> </w:t>
            </w:r>
            <w:r>
              <w:rPr>
                <w:sz w:val="24"/>
              </w:rPr>
              <w:t>Dec.26923/22</w:t>
            </w:r>
            <w:r>
              <w:rPr>
                <w:spacing w:val="50"/>
                <w:sz w:val="24"/>
              </w:rPr>
              <w:t xml:space="preserve"> </w:t>
            </w:r>
            <w:r>
              <w:rPr>
                <w:sz w:val="24"/>
              </w:rPr>
              <w:t>–</w:t>
            </w:r>
            <w:r>
              <w:rPr>
                <w:spacing w:val="49"/>
                <w:sz w:val="24"/>
              </w:rPr>
              <w:t xml:space="preserve"> </w:t>
            </w:r>
            <w:r>
              <w:rPr>
                <w:sz w:val="24"/>
              </w:rPr>
              <w:t>efeitos</w:t>
            </w:r>
            <w:r>
              <w:rPr>
                <w:spacing w:val="53"/>
                <w:sz w:val="24"/>
              </w:rPr>
              <w:t xml:space="preserve"> </w:t>
            </w:r>
            <w:r>
              <w:rPr>
                <w:sz w:val="24"/>
              </w:rPr>
              <w:t>a</w:t>
            </w:r>
            <w:r>
              <w:rPr>
                <w:spacing w:val="48"/>
                <w:sz w:val="24"/>
              </w:rPr>
              <w:t xml:space="preserve"> </w:t>
            </w:r>
            <w:r>
              <w:rPr>
                <w:sz w:val="24"/>
              </w:rPr>
              <w:t>partir</w:t>
            </w:r>
            <w:r>
              <w:rPr>
                <w:spacing w:val="48"/>
                <w:sz w:val="24"/>
              </w:rPr>
              <w:t xml:space="preserve"> </w:t>
            </w:r>
            <w:r>
              <w:rPr>
                <w:sz w:val="24"/>
              </w:rPr>
              <w:t>de</w:t>
            </w:r>
            <w:r>
              <w:rPr>
                <w:spacing w:val="48"/>
                <w:sz w:val="24"/>
              </w:rPr>
              <w:t xml:space="preserve"> </w:t>
            </w:r>
            <w:r>
              <w:rPr>
                <w:sz w:val="24"/>
              </w:rPr>
              <w:t>1º.01.23</w:t>
            </w:r>
            <w:r>
              <w:rPr>
                <w:spacing w:val="51"/>
                <w:sz w:val="24"/>
              </w:rPr>
              <w:t xml:space="preserve"> </w:t>
            </w:r>
            <w:r>
              <w:rPr>
                <w:sz w:val="24"/>
              </w:rPr>
              <w:t>–</w:t>
            </w:r>
            <w:r>
              <w:rPr>
                <w:spacing w:val="51"/>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2C0C2EC9" w14:textId="77777777">
        <w:trPr>
          <w:trHeight w:val="357"/>
        </w:trPr>
        <w:tc>
          <w:tcPr>
            <w:tcW w:w="862" w:type="dxa"/>
          </w:tcPr>
          <w:p w14:paraId="3A542846" w14:textId="195DBAE8" w:rsidR="00F51281" w:rsidRDefault="00F51281" w:rsidP="00F51281">
            <w:pPr>
              <w:pStyle w:val="TableParagraph"/>
              <w:spacing w:before="37"/>
              <w:ind w:left="89" w:right="78"/>
              <w:jc w:val="center"/>
              <w:rPr>
                <w:sz w:val="24"/>
              </w:rPr>
            </w:pPr>
            <w:r>
              <w:rPr>
                <w:sz w:val="24"/>
              </w:rPr>
              <w:t>164</w:t>
            </w:r>
          </w:p>
        </w:tc>
        <w:tc>
          <w:tcPr>
            <w:tcW w:w="7886" w:type="dxa"/>
          </w:tcPr>
          <w:p w14:paraId="4999CAF6" w14:textId="3BD8239C" w:rsidR="00F51281" w:rsidRDefault="00F51281" w:rsidP="00F51281">
            <w:pPr>
              <w:pStyle w:val="TableParagraph"/>
              <w:spacing w:before="39"/>
              <w:ind w:left="112"/>
              <w:rPr>
                <w:sz w:val="24"/>
              </w:rPr>
            </w:pPr>
            <w:r>
              <w:rPr>
                <w:sz w:val="24"/>
              </w:rPr>
              <w:t>Regorafenibe</w:t>
            </w:r>
            <w:r>
              <w:rPr>
                <w:spacing w:val="37"/>
                <w:sz w:val="24"/>
              </w:rPr>
              <w:t xml:space="preserve"> </w:t>
            </w:r>
            <w:r>
              <w:rPr>
                <w:sz w:val="24"/>
              </w:rPr>
              <w:t>(AC</w:t>
            </w:r>
            <w:r>
              <w:rPr>
                <w:spacing w:val="38"/>
                <w:sz w:val="24"/>
              </w:rPr>
              <w:t xml:space="preserve"> </w:t>
            </w:r>
            <w:r>
              <w:rPr>
                <w:sz w:val="24"/>
              </w:rPr>
              <w:t>pelo</w:t>
            </w:r>
            <w:r>
              <w:rPr>
                <w:spacing w:val="41"/>
                <w:sz w:val="24"/>
              </w:rPr>
              <w:t xml:space="preserve"> </w:t>
            </w:r>
            <w:r>
              <w:rPr>
                <w:sz w:val="24"/>
              </w:rPr>
              <w:t>Dec.26923/22</w:t>
            </w:r>
            <w:r>
              <w:rPr>
                <w:spacing w:val="38"/>
                <w:sz w:val="24"/>
              </w:rPr>
              <w:t xml:space="preserve"> </w:t>
            </w:r>
            <w:r>
              <w:rPr>
                <w:sz w:val="24"/>
              </w:rPr>
              <w:t>–</w:t>
            </w:r>
            <w:r>
              <w:rPr>
                <w:spacing w:val="37"/>
                <w:sz w:val="24"/>
              </w:rPr>
              <w:t xml:space="preserve"> </w:t>
            </w:r>
            <w:r>
              <w:rPr>
                <w:sz w:val="24"/>
              </w:rPr>
              <w:t>efeitos</w:t>
            </w:r>
            <w:r>
              <w:rPr>
                <w:spacing w:val="41"/>
                <w:sz w:val="24"/>
              </w:rPr>
              <w:t xml:space="preserve"> </w:t>
            </w:r>
            <w:r>
              <w:rPr>
                <w:sz w:val="24"/>
              </w:rPr>
              <w:t>a</w:t>
            </w:r>
            <w:r>
              <w:rPr>
                <w:spacing w:val="36"/>
                <w:sz w:val="24"/>
              </w:rPr>
              <w:t xml:space="preserve"> </w:t>
            </w:r>
            <w:r>
              <w:rPr>
                <w:sz w:val="24"/>
              </w:rPr>
              <w:t>partir</w:t>
            </w:r>
            <w:r>
              <w:rPr>
                <w:spacing w:val="36"/>
                <w:sz w:val="24"/>
              </w:rPr>
              <w:t xml:space="preserve"> </w:t>
            </w:r>
            <w:r>
              <w:rPr>
                <w:sz w:val="24"/>
              </w:rPr>
              <w:t>de</w:t>
            </w:r>
            <w:r>
              <w:rPr>
                <w:spacing w:val="37"/>
                <w:sz w:val="24"/>
              </w:rPr>
              <w:t xml:space="preserve"> </w:t>
            </w:r>
            <w:r>
              <w:rPr>
                <w:sz w:val="24"/>
              </w:rPr>
              <w:t>1º.01.23</w:t>
            </w:r>
            <w:r>
              <w:rPr>
                <w:spacing w:val="38"/>
                <w:sz w:val="24"/>
              </w:rPr>
              <w:t xml:space="preserve"> </w:t>
            </w:r>
            <w:r>
              <w:rPr>
                <w:sz w:val="24"/>
              </w:rPr>
              <w:t>–</w:t>
            </w:r>
            <w:r>
              <w:rPr>
                <w:spacing w:val="3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DC0827F" w14:textId="77777777">
        <w:trPr>
          <w:trHeight w:val="357"/>
        </w:trPr>
        <w:tc>
          <w:tcPr>
            <w:tcW w:w="862" w:type="dxa"/>
          </w:tcPr>
          <w:p w14:paraId="5DC3127E" w14:textId="1D5B190E" w:rsidR="00F51281" w:rsidRDefault="00F51281" w:rsidP="00F51281">
            <w:pPr>
              <w:pStyle w:val="TableParagraph"/>
              <w:spacing w:before="37"/>
              <w:ind w:left="89" w:right="78"/>
              <w:jc w:val="center"/>
              <w:rPr>
                <w:sz w:val="24"/>
              </w:rPr>
            </w:pPr>
            <w:r>
              <w:rPr>
                <w:sz w:val="24"/>
              </w:rPr>
              <w:t>165</w:t>
            </w:r>
          </w:p>
        </w:tc>
        <w:tc>
          <w:tcPr>
            <w:tcW w:w="7886" w:type="dxa"/>
          </w:tcPr>
          <w:p w14:paraId="1FA95221" w14:textId="4ADCFC89" w:rsidR="00F51281" w:rsidRDefault="00F51281" w:rsidP="00F51281">
            <w:pPr>
              <w:pStyle w:val="TableParagraph"/>
              <w:spacing w:before="39"/>
              <w:ind w:left="112"/>
              <w:rPr>
                <w:sz w:val="24"/>
              </w:rPr>
            </w:pPr>
            <w:r>
              <w:rPr>
                <w:sz w:val="24"/>
              </w:rPr>
              <w:t>Succinato</w:t>
            </w:r>
            <w:r>
              <w:rPr>
                <w:spacing w:val="1"/>
                <w:sz w:val="24"/>
              </w:rPr>
              <w:t xml:space="preserve"> </w:t>
            </w:r>
            <w:r>
              <w:rPr>
                <w:sz w:val="24"/>
              </w:rPr>
              <w:t>de</w:t>
            </w:r>
            <w:r>
              <w:rPr>
                <w:spacing w:val="3"/>
                <w:sz w:val="24"/>
              </w:rPr>
              <w:t xml:space="preserve"> </w:t>
            </w:r>
            <w:r>
              <w:rPr>
                <w:sz w:val="24"/>
              </w:rPr>
              <w:t>ribociclibe</w:t>
            </w:r>
            <w:r>
              <w:rPr>
                <w:spacing w:val="3"/>
                <w:sz w:val="24"/>
              </w:rPr>
              <w:t xml:space="preserve"> </w:t>
            </w:r>
            <w:r>
              <w:rPr>
                <w:sz w:val="24"/>
              </w:rPr>
              <w:t>(AC</w:t>
            </w:r>
            <w:r>
              <w:rPr>
                <w:spacing w:val="3"/>
                <w:sz w:val="24"/>
              </w:rPr>
              <w:t xml:space="preserve"> </w:t>
            </w:r>
            <w:r>
              <w:rPr>
                <w:sz w:val="24"/>
              </w:rPr>
              <w:t>pelo</w:t>
            </w:r>
            <w:r>
              <w:rPr>
                <w:spacing w:val="1"/>
                <w:sz w:val="24"/>
              </w:rPr>
              <w:t xml:space="preserve"> </w:t>
            </w:r>
            <w:r>
              <w:rPr>
                <w:sz w:val="24"/>
              </w:rPr>
              <w:t>Dec.26923/22</w:t>
            </w:r>
            <w:r>
              <w:rPr>
                <w:spacing w:val="4"/>
                <w:sz w:val="24"/>
              </w:rPr>
              <w:t xml:space="preserve"> </w:t>
            </w:r>
            <w:r>
              <w:rPr>
                <w:sz w:val="24"/>
              </w:rPr>
              <w:t>–</w:t>
            </w:r>
            <w:r>
              <w:rPr>
                <w:spacing w:val="1"/>
                <w:sz w:val="24"/>
              </w:rPr>
              <w:t xml:space="preserve"> </w:t>
            </w:r>
            <w:r>
              <w:rPr>
                <w:sz w:val="24"/>
              </w:rPr>
              <w:t>efeitos</w:t>
            </w:r>
            <w:r>
              <w:rPr>
                <w:spacing w:val="4"/>
                <w:sz w:val="24"/>
              </w:rPr>
              <w:t xml:space="preserve"> </w:t>
            </w:r>
            <w:r>
              <w:rPr>
                <w:sz w:val="24"/>
              </w:rPr>
              <w:t>a</w:t>
            </w:r>
            <w:r>
              <w:rPr>
                <w:spacing w:val="1"/>
                <w:sz w:val="24"/>
              </w:rPr>
              <w:t xml:space="preserve"> </w:t>
            </w:r>
            <w:r>
              <w:rPr>
                <w:sz w:val="24"/>
              </w:rPr>
              <w:t>partir de</w:t>
            </w:r>
            <w:r>
              <w:rPr>
                <w:spacing w:val="2"/>
                <w:sz w:val="24"/>
              </w:rPr>
              <w:t xml:space="preserve"> </w:t>
            </w:r>
            <w:r>
              <w:rPr>
                <w:sz w:val="24"/>
              </w:rPr>
              <w:t>1º.01.23</w:t>
            </w:r>
            <w:r>
              <w:rPr>
                <w:spacing w:val="3"/>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112C9DA4" w14:textId="77777777">
        <w:trPr>
          <w:trHeight w:val="357"/>
        </w:trPr>
        <w:tc>
          <w:tcPr>
            <w:tcW w:w="862" w:type="dxa"/>
          </w:tcPr>
          <w:p w14:paraId="29B6EC69" w14:textId="77A846E9" w:rsidR="00F51281" w:rsidRDefault="00F51281" w:rsidP="00F51281">
            <w:pPr>
              <w:pStyle w:val="TableParagraph"/>
              <w:spacing w:before="37"/>
              <w:ind w:left="89" w:right="78"/>
              <w:jc w:val="center"/>
              <w:rPr>
                <w:sz w:val="24"/>
              </w:rPr>
            </w:pPr>
            <w:r>
              <w:rPr>
                <w:sz w:val="24"/>
              </w:rPr>
              <w:t>166</w:t>
            </w:r>
          </w:p>
        </w:tc>
        <w:tc>
          <w:tcPr>
            <w:tcW w:w="7886" w:type="dxa"/>
          </w:tcPr>
          <w:p w14:paraId="69984219" w14:textId="0DB54A8A" w:rsidR="00F51281" w:rsidRDefault="00F51281" w:rsidP="00F51281">
            <w:pPr>
              <w:pStyle w:val="TableParagraph"/>
              <w:spacing w:before="39"/>
              <w:ind w:left="112"/>
              <w:rPr>
                <w:sz w:val="24"/>
              </w:rPr>
            </w:pPr>
            <w:r>
              <w:rPr>
                <w:sz w:val="24"/>
              </w:rPr>
              <w:t>Vincristina (AC pelo Dec.26923/22 – efeitos a partir de 1º.01.23 – Conv. ICMS</w:t>
            </w:r>
            <w:r>
              <w:rPr>
                <w:spacing w:val="-57"/>
                <w:sz w:val="24"/>
              </w:rPr>
              <w:t xml:space="preserve"> </w:t>
            </w:r>
            <w:r>
              <w:rPr>
                <w:sz w:val="24"/>
              </w:rPr>
              <w:t>132/21)</w:t>
            </w:r>
          </w:p>
        </w:tc>
      </w:tr>
      <w:tr w:rsidR="00F51281" w14:paraId="103D7A8E" w14:textId="77777777">
        <w:trPr>
          <w:trHeight w:val="357"/>
        </w:trPr>
        <w:tc>
          <w:tcPr>
            <w:tcW w:w="862" w:type="dxa"/>
          </w:tcPr>
          <w:p w14:paraId="390CA943" w14:textId="21934858" w:rsidR="00F51281" w:rsidRDefault="00F51281" w:rsidP="00F51281">
            <w:pPr>
              <w:pStyle w:val="TableParagraph"/>
              <w:spacing w:before="37"/>
              <w:ind w:left="89" w:right="78"/>
              <w:jc w:val="center"/>
              <w:rPr>
                <w:sz w:val="24"/>
              </w:rPr>
            </w:pPr>
            <w:r>
              <w:rPr>
                <w:sz w:val="24"/>
              </w:rPr>
              <w:t>167</w:t>
            </w:r>
          </w:p>
        </w:tc>
        <w:tc>
          <w:tcPr>
            <w:tcW w:w="7886" w:type="dxa"/>
          </w:tcPr>
          <w:p w14:paraId="35C6371F" w14:textId="2A4B18A2" w:rsidR="00F51281" w:rsidRDefault="00F51281" w:rsidP="00F51281">
            <w:pPr>
              <w:pStyle w:val="TableParagraph"/>
              <w:spacing w:before="39"/>
              <w:ind w:left="112"/>
              <w:rPr>
                <w:sz w:val="24"/>
              </w:rPr>
            </w:pPr>
            <w:r>
              <w:rPr>
                <w:sz w:val="24"/>
              </w:rPr>
              <w:t>Tensirolimo</w:t>
            </w:r>
            <w:r>
              <w:rPr>
                <w:spacing w:val="1"/>
                <w:sz w:val="24"/>
              </w:rPr>
              <w:t xml:space="preserve"> </w:t>
            </w:r>
            <w:r>
              <w:rPr>
                <w:sz w:val="24"/>
              </w:rPr>
              <w:t>(AC</w:t>
            </w:r>
            <w:r>
              <w:rPr>
                <w:spacing w:val="1"/>
                <w:sz w:val="24"/>
              </w:rPr>
              <w:t xml:space="preserve"> </w:t>
            </w:r>
            <w:r>
              <w:rPr>
                <w:sz w:val="24"/>
              </w:rPr>
              <w:t>pelo Dec.26923/22</w:t>
            </w:r>
            <w:r>
              <w:rPr>
                <w:spacing w:val="1"/>
                <w:sz w:val="24"/>
              </w:rPr>
              <w:t xml:space="preserve"> </w:t>
            </w:r>
            <w:r>
              <w:rPr>
                <w:sz w:val="24"/>
              </w:rPr>
              <w:t>–</w:t>
            </w:r>
            <w:r>
              <w:rPr>
                <w:spacing w:val="1"/>
                <w:sz w:val="24"/>
              </w:rPr>
              <w:t xml:space="preserve"> </w:t>
            </w:r>
            <w:r>
              <w:rPr>
                <w:sz w:val="24"/>
              </w:rPr>
              <w:t>efeitos</w:t>
            </w:r>
            <w:r>
              <w:rPr>
                <w:spacing w:val="1"/>
                <w:sz w:val="24"/>
              </w:rPr>
              <w:t xml:space="preserve"> </w:t>
            </w:r>
            <w:r>
              <w:rPr>
                <w:sz w:val="24"/>
              </w:rPr>
              <w:t>a</w:t>
            </w:r>
            <w:r>
              <w:rPr>
                <w:spacing w:val="1"/>
                <w:sz w:val="24"/>
              </w:rPr>
              <w:t xml:space="preserve"> </w:t>
            </w:r>
            <w:r>
              <w:rPr>
                <w:sz w:val="24"/>
              </w:rPr>
              <w:t>partir</w:t>
            </w:r>
            <w:r>
              <w:rPr>
                <w:spacing w:val="1"/>
                <w:sz w:val="24"/>
              </w:rPr>
              <w:t xml:space="preserve"> </w:t>
            </w:r>
            <w:r>
              <w:rPr>
                <w:sz w:val="24"/>
              </w:rPr>
              <w:t>de</w:t>
            </w:r>
            <w:r>
              <w:rPr>
                <w:spacing w:val="1"/>
                <w:sz w:val="24"/>
              </w:rPr>
              <w:t xml:space="preserve"> </w:t>
            </w:r>
            <w:r>
              <w:rPr>
                <w:sz w:val="24"/>
              </w:rPr>
              <w:t>1º.01.23</w:t>
            </w:r>
            <w:r>
              <w:rPr>
                <w:spacing w:val="1"/>
                <w:sz w:val="24"/>
              </w:rPr>
              <w:t xml:space="preserve"> </w:t>
            </w:r>
            <w:r>
              <w:rPr>
                <w:sz w:val="24"/>
              </w:rPr>
              <w:t>– Conv.</w:t>
            </w:r>
            <w:r>
              <w:rPr>
                <w:spacing w:val="-57"/>
                <w:sz w:val="24"/>
              </w:rPr>
              <w:t xml:space="preserve"> </w:t>
            </w:r>
            <w:r>
              <w:rPr>
                <w:sz w:val="24"/>
              </w:rPr>
              <w:t>ICMS 132/21)</w:t>
            </w:r>
          </w:p>
        </w:tc>
      </w:tr>
      <w:tr w:rsidR="00F51281" w14:paraId="21074514" w14:textId="77777777">
        <w:trPr>
          <w:trHeight w:val="357"/>
        </w:trPr>
        <w:tc>
          <w:tcPr>
            <w:tcW w:w="862" w:type="dxa"/>
          </w:tcPr>
          <w:p w14:paraId="5602A883" w14:textId="2EF1E190" w:rsidR="00F51281" w:rsidRDefault="00F51281" w:rsidP="00F51281">
            <w:pPr>
              <w:pStyle w:val="TableParagraph"/>
              <w:spacing w:before="37"/>
              <w:ind w:left="89" w:right="78"/>
              <w:jc w:val="center"/>
              <w:rPr>
                <w:sz w:val="24"/>
              </w:rPr>
            </w:pPr>
            <w:r>
              <w:rPr>
                <w:sz w:val="24"/>
              </w:rPr>
              <w:lastRenderedPageBreak/>
              <w:t>168</w:t>
            </w:r>
          </w:p>
        </w:tc>
        <w:tc>
          <w:tcPr>
            <w:tcW w:w="7886" w:type="dxa"/>
          </w:tcPr>
          <w:p w14:paraId="3F0795B6" w14:textId="10672E3A" w:rsidR="00F51281" w:rsidRDefault="00F51281" w:rsidP="00F51281">
            <w:pPr>
              <w:pStyle w:val="TableParagraph"/>
              <w:spacing w:before="39"/>
              <w:ind w:left="112"/>
              <w:rPr>
                <w:sz w:val="24"/>
              </w:rPr>
            </w:pPr>
            <w:r>
              <w:rPr>
                <w:sz w:val="24"/>
              </w:rPr>
              <w:t>Vandetanibe</w:t>
            </w:r>
            <w:r>
              <w:rPr>
                <w:spacing w:val="46"/>
                <w:sz w:val="24"/>
              </w:rPr>
              <w:t xml:space="preserve"> </w:t>
            </w:r>
            <w:r>
              <w:rPr>
                <w:sz w:val="24"/>
              </w:rPr>
              <w:t>(AC</w:t>
            </w:r>
            <w:r>
              <w:rPr>
                <w:spacing w:val="45"/>
                <w:sz w:val="24"/>
              </w:rPr>
              <w:t xml:space="preserve"> </w:t>
            </w:r>
            <w:r>
              <w:rPr>
                <w:sz w:val="24"/>
              </w:rPr>
              <w:t>pelo</w:t>
            </w:r>
            <w:r>
              <w:rPr>
                <w:spacing w:val="47"/>
                <w:sz w:val="24"/>
              </w:rPr>
              <w:t xml:space="preserve"> </w:t>
            </w:r>
            <w:r>
              <w:rPr>
                <w:sz w:val="24"/>
              </w:rPr>
              <w:t>Dec.26923/22</w:t>
            </w:r>
            <w:r>
              <w:rPr>
                <w:spacing w:val="45"/>
                <w:sz w:val="24"/>
              </w:rPr>
              <w:t xml:space="preserve"> </w:t>
            </w:r>
            <w:r>
              <w:rPr>
                <w:sz w:val="24"/>
              </w:rPr>
              <w:t>–</w:t>
            </w:r>
            <w:r>
              <w:rPr>
                <w:spacing w:val="44"/>
                <w:sz w:val="24"/>
              </w:rPr>
              <w:t xml:space="preserve"> </w:t>
            </w:r>
            <w:r>
              <w:rPr>
                <w:sz w:val="24"/>
              </w:rPr>
              <w:t>efeitos</w:t>
            </w:r>
            <w:r>
              <w:rPr>
                <w:spacing w:val="48"/>
                <w:sz w:val="24"/>
              </w:rPr>
              <w:t xml:space="preserve"> </w:t>
            </w:r>
            <w:r>
              <w:rPr>
                <w:sz w:val="24"/>
              </w:rPr>
              <w:t>a</w:t>
            </w:r>
            <w:r>
              <w:rPr>
                <w:spacing w:val="43"/>
                <w:sz w:val="24"/>
              </w:rPr>
              <w:t xml:space="preserve"> </w:t>
            </w:r>
            <w:r>
              <w:rPr>
                <w:sz w:val="24"/>
              </w:rPr>
              <w:t>partir</w:t>
            </w:r>
            <w:r>
              <w:rPr>
                <w:spacing w:val="43"/>
                <w:sz w:val="24"/>
              </w:rPr>
              <w:t xml:space="preserve"> </w:t>
            </w:r>
            <w:r>
              <w:rPr>
                <w:sz w:val="24"/>
              </w:rPr>
              <w:t>de</w:t>
            </w:r>
            <w:r>
              <w:rPr>
                <w:spacing w:val="43"/>
                <w:sz w:val="24"/>
              </w:rPr>
              <w:t xml:space="preserve"> </w:t>
            </w:r>
            <w:r>
              <w:rPr>
                <w:sz w:val="24"/>
              </w:rPr>
              <w:t>1º.01.23</w:t>
            </w:r>
            <w:r>
              <w:rPr>
                <w:spacing w:val="46"/>
                <w:sz w:val="24"/>
              </w:rPr>
              <w:t xml:space="preserve"> </w:t>
            </w:r>
            <w:r>
              <w:rPr>
                <w:sz w:val="24"/>
              </w:rPr>
              <w:t>–</w:t>
            </w:r>
            <w:r>
              <w:rPr>
                <w:spacing w:val="4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247250EA" w14:textId="77777777">
        <w:trPr>
          <w:trHeight w:val="357"/>
        </w:trPr>
        <w:tc>
          <w:tcPr>
            <w:tcW w:w="862" w:type="dxa"/>
          </w:tcPr>
          <w:p w14:paraId="2E4563AD" w14:textId="5096DDD9" w:rsidR="00F51281" w:rsidRDefault="00F51281" w:rsidP="00F51281">
            <w:pPr>
              <w:pStyle w:val="TableParagraph"/>
              <w:spacing w:before="37"/>
              <w:ind w:left="89" w:right="78"/>
              <w:jc w:val="center"/>
              <w:rPr>
                <w:sz w:val="24"/>
              </w:rPr>
            </w:pPr>
            <w:r>
              <w:rPr>
                <w:sz w:val="24"/>
              </w:rPr>
              <w:t>169</w:t>
            </w:r>
          </w:p>
        </w:tc>
        <w:tc>
          <w:tcPr>
            <w:tcW w:w="7886" w:type="dxa"/>
          </w:tcPr>
          <w:p w14:paraId="370DB8AB" w14:textId="46C9BA8E" w:rsidR="00F51281" w:rsidRDefault="00F51281" w:rsidP="00F51281">
            <w:pPr>
              <w:pStyle w:val="TableParagraph"/>
              <w:spacing w:before="39"/>
              <w:ind w:left="112"/>
              <w:rPr>
                <w:sz w:val="24"/>
              </w:rPr>
            </w:pPr>
            <w:r>
              <w:rPr>
                <w:sz w:val="24"/>
              </w:rPr>
              <w:t>Vinorelbina</w:t>
            </w:r>
            <w:r>
              <w:rPr>
                <w:spacing w:val="50"/>
                <w:sz w:val="24"/>
              </w:rPr>
              <w:t xml:space="preserve"> </w:t>
            </w:r>
            <w:r>
              <w:rPr>
                <w:sz w:val="24"/>
              </w:rPr>
              <w:t>(AC</w:t>
            </w:r>
            <w:r>
              <w:rPr>
                <w:spacing w:val="52"/>
                <w:sz w:val="24"/>
              </w:rPr>
              <w:t xml:space="preserve"> </w:t>
            </w:r>
            <w:r>
              <w:rPr>
                <w:sz w:val="24"/>
              </w:rPr>
              <w:t>pelo</w:t>
            </w:r>
            <w:r>
              <w:rPr>
                <w:spacing w:val="52"/>
                <w:sz w:val="24"/>
              </w:rPr>
              <w:t xml:space="preserve"> </w:t>
            </w:r>
            <w:r>
              <w:rPr>
                <w:sz w:val="24"/>
              </w:rPr>
              <w:t>Dec.26923/22</w:t>
            </w:r>
            <w:r>
              <w:rPr>
                <w:spacing w:val="52"/>
                <w:sz w:val="24"/>
              </w:rPr>
              <w:t xml:space="preserve"> </w:t>
            </w:r>
            <w:r>
              <w:rPr>
                <w:sz w:val="24"/>
              </w:rPr>
              <w:t>–</w:t>
            </w:r>
            <w:r>
              <w:rPr>
                <w:spacing w:val="51"/>
                <w:sz w:val="24"/>
              </w:rPr>
              <w:t xml:space="preserve"> </w:t>
            </w:r>
            <w:r>
              <w:rPr>
                <w:sz w:val="24"/>
              </w:rPr>
              <w:t>efeitos</w:t>
            </w:r>
            <w:r>
              <w:rPr>
                <w:spacing w:val="52"/>
                <w:sz w:val="24"/>
              </w:rPr>
              <w:t xml:space="preserve"> </w:t>
            </w:r>
            <w:r>
              <w:rPr>
                <w:sz w:val="24"/>
              </w:rPr>
              <w:t>a</w:t>
            </w:r>
            <w:r>
              <w:rPr>
                <w:spacing w:val="50"/>
                <w:sz w:val="24"/>
              </w:rPr>
              <w:t xml:space="preserve"> </w:t>
            </w:r>
            <w:r>
              <w:rPr>
                <w:sz w:val="24"/>
              </w:rPr>
              <w:t>partir</w:t>
            </w:r>
            <w:r>
              <w:rPr>
                <w:spacing w:val="51"/>
                <w:sz w:val="24"/>
              </w:rPr>
              <w:t xml:space="preserve"> </w:t>
            </w:r>
            <w:r>
              <w:rPr>
                <w:sz w:val="24"/>
              </w:rPr>
              <w:t>de</w:t>
            </w:r>
            <w:r>
              <w:rPr>
                <w:spacing w:val="49"/>
                <w:sz w:val="24"/>
              </w:rPr>
              <w:t xml:space="preserve"> </w:t>
            </w:r>
            <w:r>
              <w:rPr>
                <w:sz w:val="24"/>
              </w:rPr>
              <w:t>1º.01.23</w:t>
            </w:r>
            <w:r>
              <w:rPr>
                <w:spacing w:val="53"/>
                <w:sz w:val="24"/>
              </w:rPr>
              <w:t xml:space="preserve"> </w:t>
            </w:r>
            <w:r>
              <w:rPr>
                <w:sz w:val="24"/>
              </w:rPr>
              <w:t>–</w:t>
            </w:r>
            <w:r>
              <w:rPr>
                <w:spacing w:val="51"/>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bl>
    <w:p w14:paraId="757CCFE9" w14:textId="77777777" w:rsidR="00082DA6" w:rsidRDefault="00082DA6">
      <w:pPr>
        <w:rPr>
          <w:sz w:val="24"/>
        </w:rPr>
        <w:sectPr w:rsidR="00082DA6">
          <w:pgSz w:w="11910" w:h="16840"/>
          <w:pgMar w:top="2640" w:right="0" w:bottom="280" w:left="500" w:header="773" w:footer="0" w:gutter="0"/>
          <w:cols w:space="720"/>
        </w:sectPr>
      </w:pPr>
    </w:p>
    <w:p w14:paraId="0782090E" w14:textId="77777777" w:rsidR="00082DA6" w:rsidRDefault="00981AD4">
      <w:pPr>
        <w:pStyle w:val="Corpodetexto"/>
        <w:spacing w:before="90"/>
        <w:ind w:left="740" w:right="672"/>
        <w:jc w:val="center"/>
      </w:pPr>
      <w:r>
        <w:lastRenderedPageBreak/>
        <w:t>TABELA</w:t>
      </w:r>
      <w:r>
        <w:rPr>
          <w:spacing w:val="-1"/>
        </w:rPr>
        <w:t xml:space="preserve"> </w:t>
      </w:r>
      <w:r>
        <w:t>3</w:t>
      </w:r>
    </w:p>
    <w:p w14:paraId="22A21ADB" w14:textId="77777777" w:rsidR="00082DA6" w:rsidRDefault="00981AD4">
      <w:pPr>
        <w:pStyle w:val="Corpodetexto"/>
        <w:ind w:left="737" w:right="672"/>
        <w:jc w:val="center"/>
      </w:pPr>
      <w:r>
        <w:t>MEDICAMENTOS PARA TRATAMENTO DE PORTADORES DO VÍRUS DA AIDS E</w:t>
      </w:r>
      <w:r>
        <w:rPr>
          <w:spacing w:val="-57"/>
        </w:rPr>
        <w:t xml:space="preserve"> </w:t>
      </w:r>
      <w:r>
        <w:t>PRODUTOS</w:t>
      </w:r>
      <w:r>
        <w:rPr>
          <w:spacing w:val="-1"/>
        </w:rPr>
        <w:t xml:space="preserve"> </w:t>
      </w:r>
      <w:r>
        <w:t>INTERMEDIÁRIOS</w:t>
      </w:r>
      <w:r>
        <w:rPr>
          <w:spacing w:val="1"/>
        </w:rPr>
        <w:t xml:space="preserve"> </w:t>
      </w:r>
      <w:r>
        <w:t>OU FÁRMACOS DESTINADOS</w:t>
      </w:r>
    </w:p>
    <w:p w14:paraId="3FED02F3" w14:textId="77777777" w:rsidR="00082DA6" w:rsidRDefault="00981AD4">
      <w:pPr>
        <w:pStyle w:val="Corpodetexto"/>
        <w:ind w:left="734" w:right="672"/>
        <w:jc w:val="center"/>
      </w:pPr>
      <w:r>
        <w:t>À</w:t>
      </w:r>
      <w:r>
        <w:rPr>
          <w:spacing w:val="-1"/>
        </w:rPr>
        <w:t xml:space="preserve"> </w:t>
      </w:r>
      <w:r>
        <w:t>PRODUÇÃO</w:t>
      </w:r>
      <w:r>
        <w:rPr>
          <w:spacing w:val="-1"/>
        </w:rPr>
        <w:t xml:space="preserve"> </w:t>
      </w:r>
      <w:r>
        <w:t>DESTE</w:t>
      </w:r>
      <w:r>
        <w:rPr>
          <w:spacing w:val="-1"/>
        </w:rPr>
        <w:t xml:space="preserve"> </w:t>
      </w:r>
      <w:r>
        <w:t>TIPO</w:t>
      </w:r>
      <w:r>
        <w:rPr>
          <w:spacing w:val="-1"/>
        </w:rPr>
        <w:t xml:space="preserve"> </w:t>
      </w:r>
      <w:r>
        <w:t>DE</w:t>
      </w:r>
      <w:r>
        <w:rPr>
          <w:spacing w:val="-1"/>
        </w:rPr>
        <w:t xml:space="preserve"> </w:t>
      </w:r>
      <w:r>
        <w:t>MEDICAMENTO</w:t>
      </w:r>
    </w:p>
    <w:p w14:paraId="0296F162" w14:textId="77777777" w:rsidR="00082DA6" w:rsidRDefault="00082DA6">
      <w:pPr>
        <w:rPr>
          <w:b/>
          <w:sz w:val="24"/>
        </w:rPr>
      </w:pPr>
    </w:p>
    <w:p w14:paraId="73B6EC8E" w14:textId="77777777" w:rsidR="00082DA6" w:rsidRDefault="00981AD4">
      <w:pPr>
        <w:pStyle w:val="Corpodetexto"/>
        <w:ind w:left="738" w:right="672"/>
        <w:jc w:val="center"/>
      </w:pPr>
      <w:r>
        <w:t>ITEM</w:t>
      </w:r>
      <w:r>
        <w:rPr>
          <w:spacing w:val="-2"/>
        </w:rPr>
        <w:t xml:space="preserve"> </w:t>
      </w:r>
      <w:r>
        <w:t>47 DA</w:t>
      </w:r>
      <w:r>
        <w:rPr>
          <w:spacing w:val="-1"/>
        </w:rPr>
        <w:t xml:space="preserve"> </w:t>
      </w:r>
      <w:r>
        <w:t>PARTE 2</w:t>
      </w:r>
    </w:p>
    <w:p w14:paraId="4B9DE705" w14:textId="77777777" w:rsidR="00082DA6" w:rsidRDefault="00981AD4">
      <w:pPr>
        <w:pStyle w:val="Corpodetexto"/>
        <w:ind w:left="735" w:right="672"/>
        <w:jc w:val="center"/>
      </w:pPr>
      <w:r>
        <w:t>(Convênio</w:t>
      </w:r>
      <w:r>
        <w:rPr>
          <w:spacing w:val="-2"/>
        </w:rPr>
        <w:t xml:space="preserve"> </w:t>
      </w:r>
      <w:r>
        <w:t>ICMS</w:t>
      </w:r>
      <w:r>
        <w:rPr>
          <w:spacing w:val="-1"/>
        </w:rPr>
        <w:t xml:space="preserve"> </w:t>
      </w:r>
      <w:r>
        <w:t>10/02)</w:t>
      </w:r>
    </w:p>
    <w:p w14:paraId="03B476B9" w14:textId="77777777" w:rsidR="00082DA6" w:rsidRDefault="00082DA6">
      <w:pPr>
        <w:spacing w:before="1" w:after="1"/>
        <w:rPr>
          <w:b/>
          <w:sz w:val="24"/>
        </w:rPr>
      </w:pPr>
    </w:p>
    <w:tbl>
      <w:tblPr>
        <w:tblStyle w:val="TableNormal"/>
        <w:tblW w:w="0" w:type="auto"/>
        <w:tblInd w:w="1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6667"/>
        <w:gridCol w:w="1417"/>
      </w:tblGrid>
      <w:tr w:rsidR="00082DA6" w14:paraId="2037B939" w14:textId="77777777">
        <w:trPr>
          <w:trHeight w:val="395"/>
        </w:trPr>
        <w:tc>
          <w:tcPr>
            <w:tcW w:w="881" w:type="dxa"/>
            <w:shd w:val="clear" w:color="auto" w:fill="D9D9D9"/>
          </w:tcPr>
          <w:p w14:paraId="3D3B4AC2" w14:textId="77777777" w:rsidR="00082DA6" w:rsidRDefault="00981AD4">
            <w:pPr>
              <w:pStyle w:val="TableParagraph"/>
              <w:spacing w:before="59"/>
              <w:ind w:left="100" w:right="89"/>
              <w:jc w:val="center"/>
              <w:rPr>
                <w:b/>
                <w:sz w:val="24"/>
              </w:rPr>
            </w:pPr>
            <w:r>
              <w:rPr>
                <w:b/>
                <w:sz w:val="24"/>
                <w:shd w:val="clear" w:color="auto" w:fill="C0C0C0"/>
              </w:rPr>
              <w:t>ITEM</w:t>
            </w:r>
          </w:p>
        </w:tc>
        <w:tc>
          <w:tcPr>
            <w:tcW w:w="6667" w:type="dxa"/>
            <w:shd w:val="clear" w:color="auto" w:fill="D9D9D9"/>
          </w:tcPr>
          <w:p w14:paraId="26AFCD1E" w14:textId="77777777" w:rsidR="00082DA6" w:rsidRDefault="00981AD4">
            <w:pPr>
              <w:pStyle w:val="TableParagraph"/>
              <w:spacing w:before="59"/>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2"/>
                <w:sz w:val="24"/>
                <w:shd w:val="clear" w:color="auto" w:fill="C0C0C0"/>
              </w:rPr>
              <w:t xml:space="preserve"> </w:t>
            </w:r>
            <w:r>
              <w:rPr>
                <w:b/>
                <w:sz w:val="24"/>
                <w:shd w:val="clear" w:color="auto" w:fill="C0C0C0"/>
              </w:rPr>
              <w:t>PRODUTO</w:t>
            </w:r>
          </w:p>
        </w:tc>
        <w:tc>
          <w:tcPr>
            <w:tcW w:w="1417" w:type="dxa"/>
            <w:shd w:val="clear" w:color="auto" w:fill="D9D9D9"/>
          </w:tcPr>
          <w:p w14:paraId="415CCD2B" w14:textId="77777777" w:rsidR="00082DA6" w:rsidRDefault="00981AD4">
            <w:pPr>
              <w:pStyle w:val="TableParagraph"/>
              <w:spacing w:before="59"/>
              <w:ind w:right="218"/>
              <w:jc w:val="right"/>
              <w:rPr>
                <w:b/>
                <w:sz w:val="24"/>
              </w:rPr>
            </w:pPr>
            <w:r>
              <w:rPr>
                <w:b/>
                <w:sz w:val="24"/>
                <w:shd w:val="clear" w:color="auto" w:fill="C0C0C0"/>
              </w:rPr>
              <w:t>NCM/SH</w:t>
            </w:r>
          </w:p>
        </w:tc>
      </w:tr>
      <w:tr w:rsidR="00082DA6" w14:paraId="1270DFED" w14:textId="77777777">
        <w:trPr>
          <w:trHeight w:val="395"/>
        </w:trPr>
        <w:tc>
          <w:tcPr>
            <w:tcW w:w="8965" w:type="dxa"/>
            <w:gridSpan w:val="3"/>
          </w:tcPr>
          <w:p w14:paraId="14C987F1" w14:textId="77777777" w:rsidR="00082DA6" w:rsidRDefault="00981AD4">
            <w:pPr>
              <w:pStyle w:val="TableParagraph"/>
              <w:spacing w:before="59"/>
              <w:ind w:left="59"/>
              <w:rPr>
                <w:sz w:val="24"/>
              </w:rPr>
            </w:pPr>
            <w:r>
              <w:rPr>
                <w:sz w:val="24"/>
              </w:rPr>
              <w:t>I</w:t>
            </w:r>
            <w:r>
              <w:rPr>
                <w:spacing w:val="-2"/>
                <w:sz w:val="24"/>
              </w:rPr>
              <w:t xml:space="preserve"> </w:t>
            </w:r>
            <w:r>
              <w:rPr>
                <w:sz w:val="24"/>
              </w:rPr>
              <w:t>-</w:t>
            </w:r>
            <w:r>
              <w:rPr>
                <w:spacing w:val="-1"/>
                <w:sz w:val="24"/>
              </w:rPr>
              <w:t xml:space="preserve"> </w:t>
            </w:r>
            <w:r>
              <w:rPr>
                <w:sz w:val="24"/>
              </w:rPr>
              <w:t>recebimento</w:t>
            </w:r>
            <w:r>
              <w:rPr>
                <w:spacing w:val="-1"/>
                <w:sz w:val="24"/>
              </w:rPr>
              <w:t xml:space="preserve"> </w:t>
            </w:r>
            <w:r>
              <w:rPr>
                <w:sz w:val="24"/>
              </w:rPr>
              <w:t>pelo importador</w:t>
            </w:r>
            <w:r>
              <w:rPr>
                <w:spacing w:val="-2"/>
                <w:sz w:val="24"/>
              </w:rPr>
              <w:t xml:space="preserve"> </w:t>
            </w:r>
            <w:r>
              <w:rPr>
                <w:sz w:val="24"/>
              </w:rPr>
              <w:t>de:</w:t>
            </w:r>
          </w:p>
        </w:tc>
      </w:tr>
      <w:tr w:rsidR="00082DA6" w14:paraId="5568FBAF" w14:textId="77777777">
        <w:trPr>
          <w:trHeight w:val="673"/>
        </w:trPr>
        <w:tc>
          <w:tcPr>
            <w:tcW w:w="8965" w:type="dxa"/>
            <w:gridSpan w:val="3"/>
          </w:tcPr>
          <w:p w14:paraId="0F4B437E" w14:textId="77777777" w:rsidR="00082DA6" w:rsidRDefault="00981AD4">
            <w:pPr>
              <w:pStyle w:val="TableParagraph"/>
              <w:spacing w:before="61"/>
              <w:ind w:left="59" w:right="47"/>
              <w:rPr>
                <w:sz w:val="24"/>
              </w:rPr>
            </w:pPr>
            <w:r>
              <w:rPr>
                <w:sz w:val="24"/>
              </w:rPr>
              <w:t>a)</w:t>
            </w:r>
            <w:r>
              <w:rPr>
                <w:spacing w:val="28"/>
                <w:sz w:val="24"/>
              </w:rPr>
              <w:t xml:space="preserve"> </w:t>
            </w:r>
            <w:r>
              <w:rPr>
                <w:sz w:val="24"/>
              </w:rPr>
              <w:t>produtos</w:t>
            </w:r>
            <w:r>
              <w:rPr>
                <w:spacing w:val="30"/>
                <w:sz w:val="24"/>
              </w:rPr>
              <w:t xml:space="preserve"> </w:t>
            </w:r>
            <w:r>
              <w:rPr>
                <w:sz w:val="24"/>
              </w:rPr>
              <w:t>intermediários</w:t>
            </w:r>
            <w:r>
              <w:rPr>
                <w:spacing w:val="30"/>
                <w:sz w:val="24"/>
              </w:rPr>
              <w:t xml:space="preserve"> </w:t>
            </w:r>
            <w:r>
              <w:rPr>
                <w:sz w:val="24"/>
              </w:rPr>
              <w:t>a</w:t>
            </w:r>
            <w:r>
              <w:rPr>
                <w:spacing w:val="28"/>
                <w:sz w:val="24"/>
              </w:rPr>
              <w:t xml:space="preserve"> </w:t>
            </w:r>
            <w:r>
              <w:rPr>
                <w:sz w:val="24"/>
              </w:rPr>
              <w:t>seguir</w:t>
            </w:r>
            <w:r>
              <w:rPr>
                <w:spacing w:val="30"/>
                <w:sz w:val="24"/>
              </w:rPr>
              <w:t xml:space="preserve"> </w:t>
            </w:r>
            <w:r>
              <w:rPr>
                <w:sz w:val="24"/>
              </w:rPr>
              <w:t>indicados,</w:t>
            </w:r>
            <w:r>
              <w:rPr>
                <w:spacing w:val="30"/>
                <w:sz w:val="24"/>
              </w:rPr>
              <w:t xml:space="preserve"> </w:t>
            </w:r>
            <w:r>
              <w:rPr>
                <w:sz w:val="24"/>
              </w:rPr>
              <w:t>destinados</w:t>
            </w:r>
            <w:r>
              <w:rPr>
                <w:spacing w:val="30"/>
                <w:sz w:val="24"/>
              </w:rPr>
              <w:t xml:space="preserve"> </w:t>
            </w:r>
            <w:r>
              <w:rPr>
                <w:sz w:val="24"/>
              </w:rPr>
              <w:t>à</w:t>
            </w:r>
            <w:r>
              <w:rPr>
                <w:spacing w:val="28"/>
                <w:sz w:val="24"/>
              </w:rPr>
              <w:t xml:space="preserve"> </w:t>
            </w:r>
            <w:r>
              <w:rPr>
                <w:sz w:val="24"/>
              </w:rPr>
              <w:t>produção</w:t>
            </w:r>
            <w:r>
              <w:rPr>
                <w:spacing w:val="29"/>
                <w:sz w:val="24"/>
              </w:rPr>
              <w:t xml:space="preserve"> </w:t>
            </w:r>
            <w:r>
              <w:rPr>
                <w:sz w:val="24"/>
              </w:rPr>
              <w:t>de</w:t>
            </w:r>
            <w:r>
              <w:rPr>
                <w:spacing w:val="31"/>
                <w:sz w:val="24"/>
              </w:rPr>
              <w:t xml:space="preserve"> </w:t>
            </w:r>
            <w:r>
              <w:rPr>
                <w:sz w:val="24"/>
              </w:rPr>
              <w:t>medicamento</w:t>
            </w:r>
            <w:r>
              <w:rPr>
                <w:spacing w:val="30"/>
                <w:sz w:val="24"/>
              </w:rPr>
              <w:t xml:space="preserve"> </w:t>
            </w:r>
            <w:r>
              <w:rPr>
                <w:sz w:val="24"/>
              </w:rPr>
              <w:t>de</w:t>
            </w:r>
            <w:r>
              <w:rPr>
                <w:spacing w:val="-57"/>
                <w:sz w:val="24"/>
              </w:rPr>
              <w:t xml:space="preserve"> </w:t>
            </w:r>
            <w:r>
              <w:rPr>
                <w:sz w:val="24"/>
              </w:rPr>
              <w:t>uso</w:t>
            </w:r>
            <w:r>
              <w:rPr>
                <w:spacing w:val="-1"/>
                <w:sz w:val="24"/>
              </w:rPr>
              <w:t xml:space="preserve"> </w:t>
            </w:r>
            <w:r>
              <w:rPr>
                <w:sz w:val="24"/>
              </w:rPr>
              <w:t>humano</w:t>
            </w:r>
            <w:r>
              <w:rPr>
                <w:spacing w:val="-1"/>
                <w:sz w:val="24"/>
              </w:rPr>
              <w:t xml:space="preserve"> </w:t>
            </w:r>
            <w:r>
              <w:rPr>
                <w:sz w:val="24"/>
              </w:rPr>
              <w:t>para</w:t>
            </w:r>
            <w:r>
              <w:rPr>
                <w:spacing w:val="-2"/>
                <w:sz w:val="24"/>
              </w:rPr>
              <w:t xml:space="preserve"> </w:t>
            </w:r>
            <w:r>
              <w:rPr>
                <w:sz w:val="24"/>
              </w:rPr>
              <w:t>o tratamento de portadores do vírus da</w:t>
            </w:r>
            <w:r>
              <w:rPr>
                <w:spacing w:val="-2"/>
                <w:sz w:val="24"/>
              </w:rPr>
              <w:t xml:space="preserve"> </w:t>
            </w:r>
            <w:r>
              <w:rPr>
                <w:sz w:val="24"/>
              </w:rPr>
              <w:t>AIDS:</w:t>
            </w:r>
          </w:p>
        </w:tc>
      </w:tr>
      <w:tr w:rsidR="00082DA6" w14:paraId="0F783CF7" w14:textId="77777777">
        <w:trPr>
          <w:trHeight w:val="395"/>
        </w:trPr>
        <w:tc>
          <w:tcPr>
            <w:tcW w:w="881" w:type="dxa"/>
          </w:tcPr>
          <w:p w14:paraId="378C4A48" w14:textId="77777777" w:rsidR="00082DA6" w:rsidRDefault="00981AD4">
            <w:pPr>
              <w:pStyle w:val="TableParagraph"/>
              <w:spacing w:before="59"/>
              <w:ind w:left="100" w:right="89"/>
              <w:jc w:val="center"/>
              <w:rPr>
                <w:sz w:val="24"/>
              </w:rPr>
            </w:pPr>
            <w:r>
              <w:rPr>
                <w:sz w:val="24"/>
              </w:rPr>
              <w:t>01</w:t>
            </w:r>
          </w:p>
        </w:tc>
        <w:tc>
          <w:tcPr>
            <w:tcW w:w="6667" w:type="dxa"/>
          </w:tcPr>
          <w:p w14:paraId="1C0A809A" w14:textId="77777777" w:rsidR="00082DA6" w:rsidRDefault="00981AD4">
            <w:pPr>
              <w:pStyle w:val="TableParagraph"/>
              <w:spacing w:before="59"/>
              <w:ind w:left="61"/>
              <w:rPr>
                <w:sz w:val="24"/>
              </w:rPr>
            </w:pPr>
            <w:r>
              <w:rPr>
                <w:sz w:val="24"/>
              </w:rPr>
              <w:t>Ácido3-hidroxi-2-metilbenzoico</w:t>
            </w:r>
          </w:p>
        </w:tc>
        <w:tc>
          <w:tcPr>
            <w:tcW w:w="1417" w:type="dxa"/>
          </w:tcPr>
          <w:p w14:paraId="59F4629E" w14:textId="77777777" w:rsidR="00082DA6" w:rsidRDefault="00981AD4">
            <w:pPr>
              <w:pStyle w:val="TableParagraph"/>
              <w:spacing w:before="59"/>
              <w:ind w:right="158"/>
              <w:jc w:val="right"/>
              <w:rPr>
                <w:sz w:val="24"/>
              </w:rPr>
            </w:pPr>
            <w:r>
              <w:rPr>
                <w:sz w:val="24"/>
              </w:rPr>
              <w:t>2918.19.90</w:t>
            </w:r>
          </w:p>
        </w:tc>
      </w:tr>
      <w:tr w:rsidR="00082DA6" w14:paraId="295E4307" w14:textId="77777777">
        <w:trPr>
          <w:trHeight w:val="395"/>
        </w:trPr>
        <w:tc>
          <w:tcPr>
            <w:tcW w:w="881" w:type="dxa"/>
          </w:tcPr>
          <w:p w14:paraId="12C782FC" w14:textId="77777777" w:rsidR="00082DA6" w:rsidRDefault="00981AD4">
            <w:pPr>
              <w:pStyle w:val="TableParagraph"/>
              <w:spacing w:before="59"/>
              <w:ind w:left="100" w:right="89"/>
              <w:jc w:val="center"/>
              <w:rPr>
                <w:sz w:val="24"/>
              </w:rPr>
            </w:pPr>
            <w:r>
              <w:rPr>
                <w:sz w:val="24"/>
              </w:rPr>
              <w:t>02</w:t>
            </w:r>
          </w:p>
        </w:tc>
        <w:tc>
          <w:tcPr>
            <w:tcW w:w="6667" w:type="dxa"/>
          </w:tcPr>
          <w:p w14:paraId="0AF8BA51" w14:textId="77777777" w:rsidR="00082DA6" w:rsidRDefault="00981AD4">
            <w:pPr>
              <w:pStyle w:val="TableParagraph"/>
              <w:spacing w:before="59"/>
              <w:ind w:left="61"/>
              <w:rPr>
                <w:sz w:val="24"/>
              </w:rPr>
            </w:pPr>
            <w:r>
              <w:rPr>
                <w:sz w:val="24"/>
              </w:rPr>
              <w:t>Glioxilato</w:t>
            </w:r>
            <w:r>
              <w:rPr>
                <w:spacing w:val="-1"/>
                <w:sz w:val="24"/>
              </w:rPr>
              <w:t xml:space="preserve"> </w:t>
            </w:r>
            <w:r>
              <w:rPr>
                <w:sz w:val="24"/>
              </w:rPr>
              <w:t>de</w:t>
            </w:r>
            <w:r>
              <w:rPr>
                <w:spacing w:val="-2"/>
                <w:sz w:val="24"/>
              </w:rPr>
              <w:t xml:space="preserve"> </w:t>
            </w:r>
            <w:r>
              <w:rPr>
                <w:sz w:val="24"/>
              </w:rPr>
              <w:t>L-Mentila,</w:t>
            </w:r>
            <w:r>
              <w:rPr>
                <w:spacing w:val="-1"/>
                <w:sz w:val="24"/>
              </w:rPr>
              <w:t xml:space="preserve"> </w:t>
            </w:r>
            <w:r>
              <w:rPr>
                <w:sz w:val="24"/>
              </w:rPr>
              <w:t>e</w:t>
            </w:r>
            <w:r>
              <w:rPr>
                <w:spacing w:val="-3"/>
                <w:sz w:val="24"/>
              </w:rPr>
              <w:t xml:space="preserve"> </w:t>
            </w:r>
            <w:r>
              <w:rPr>
                <w:sz w:val="24"/>
              </w:rPr>
              <w:t>1,4-Ditiano</w:t>
            </w:r>
            <w:r>
              <w:rPr>
                <w:spacing w:val="-1"/>
                <w:sz w:val="24"/>
              </w:rPr>
              <w:t xml:space="preserve"> </w:t>
            </w:r>
            <w:r>
              <w:rPr>
                <w:sz w:val="24"/>
              </w:rPr>
              <w:t>2,5</w:t>
            </w:r>
            <w:r>
              <w:rPr>
                <w:spacing w:val="-1"/>
                <w:sz w:val="24"/>
              </w:rPr>
              <w:t xml:space="preserve"> </w:t>
            </w:r>
            <w:r>
              <w:rPr>
                <w:sz w:val="24"/>
              </w:rPr>
              <w:t>Diol,</w:t>
            </w:r>
            <w:r>
              <w:rPr>
                <w:spacing w:val="59"/>
                <w:sz w:val="24"/>
              </w:rPr>
              <w:t xml:space="preserve"> </w:t>
            </w:r>
            <w:r>
              <w:rPr>
                <w:sz w:val="24"/>
              </w:rPr>
              <w:t>Mentiloxatiolano</w:t>
            </w:r>
          </w:p>
        </w:tc>
        <w:tc>
          <w:tcPr>
            <w:tcW w:w="1417" w:type="dxa"/>
          </w:tcPr>
          <w:p w14:paraId="031074D2" w14:textId="77777777" w:rsidR="00082DA6" w:rsidRDefault="00981AD4">
            <w:pPr>
              <w:pStyle w:val="TableParagraph"/>
              <w:spacing w:before="59"/>
              <w:ind w:right="158"/>
              <w:jc w:val="right"/>
              <w:rPr>
                <w:sz w:val="24"/>
              </w:rPr>
            </w:pPr>
            <w:r>
              <w:rPr>
                <w:sz w:val="24"/>
              </w:rPr>
              <w:t>2930.90.39</w:t>
            </w:r>
          </w:p>
        </w:tc>
      </w:tr>
      <w:tr w:rsidR="00082DA6" w14:paraId="6A8D416A" w14:textId="77777777">
        <w:trPr>
          <w:trHeight w:val="948"/>
        </w:trPr>
        <w:tc>
          <w:tcPr>
            <w:tcW w:w="881" w:type="dxa"/>
          </w:tcPr>
          <w:p w14:paraId="203E39DD" w14:textId="77777777" w:rsidR="00082DA6" w:rsidRDefault="00981AD4">
            <w:pPr>
              <w:pStyle w:val="TableParagraph"/>
              <w:spacing w:before="59"/>
              <w:ind w:left="100" w:right="89"/>
              <w:jc w:val="center"/>
              <w:rPr>
                <w:sz w:val="24"/>
              </w:rPr>
            </w:pPr>
            <w:r>
              <w:rPr>
                <w:sz w:val="24"/>
              </w:rPr>
              <w:t>03</w:t>
            </w:r>
          </w:p>
        </w:tc>
        <w:tc>
          <w:tcPr>
            <w:tcW w:w="6667" w:type="dxa"/>
          </w:tcPr>
          <w:p w14:paraId="0E3EA75C" w14:textId="77777777" w:rsidR="00082DA6" w:rsidRDefault="00981AD4">
            <w:pPr>
              <w:pStyle w:val="TableParagraph"/>
              <w:spacing w:before="59"/>
              <w:ind w:left="61" w:right="67"/>
              <w:rPr>
                <w:sz w:val="24"/>
              </w:rPr>
            </w:pPr>
            <w:r>
              <w:rPr>
                <w:sz w:val="24"/>
              </w:rPr>
              <w:t>Cloridrato de 3-cloro-metilpiridina, 2-Cloro-3-(2-clorometil-4-</w:t>
            </w:r>
            <w:r>
              <w:rPr>
                <w:spacing w:val="1"/>
                <w:sz w:val="24"/>
              </w:rPr>
              <w:t xml:space="preserve"> </w:t>
            </w:r>
            <w:r>
              <w:rPr>
                <w:spacing w:val="-1"/>
                <w:sz w:val="24"/>
              </w:rPr>
              <w:t>piridilcarboxamido)-4-metilpiridina,2-Cloro-3-(2-ciclopropilamino-</w:t>
            </w:r>
            <w:r>
              <w:rPr>
                <w:sz w:val="24"/>
              </w:rPr>
              <w:t xml:space="preserve"> 3-piridilcarboxamido)-4-metilpiridina</w:t>
            </w:r>
          </w:p>
        </w:tc>
        <w:tc>
          <w:tcPr>
            <w:tcW w:w="1417" w:type="dxa"/>
          </w:tcPr>
          <w:p w14:paraId="14A72042" w14:textId="77777777" w:rsidR="00082DA6" w:rsidRDefault="00981AD4">
            <w:pPr>
              <w:pStyle w:val="TableParagraph"/>
              <w:spacing w:before="59"/>
              <w:ind w:right="158"/>
              <w:jc w:val="right"/>
              <w:rPr>
                <w:sz w:val="24"/>
              </w:rPr>
            </w:pPr>
            <w:r>
              <w:rPr>
                <w:sz w:val="24"/>
              </w:rPr>
              <w:t>2933.39.29</w:t>
            </w:r>
          </w:p>
        </w:tc>
      </w:tr>
      <w:tr w:rsidR="00082DA6" w14:paraId="68FE247A" w14:textId="77777777">
        <w:trPr>
          <w:trHeight w:val="947"/>
        </w:trPr>
        <w:tc>
          <w:tcPr>
            <w:tcW w:w="881" w:type="dxa"/>
          </w:tcPr>
          <w:p w14:paraId="48137D9D" w14:textId="77777777" w:rsidR="00082DA6" w:rsidRDefault="00981AD4">
            <w:pPr>
              <w:pStyle w:val="TableParagraph"/>
              <w:spacing w:before="59"/>
              <w:ind w:left="100" w:right="89"/>
              <w:jc w:val="center"/>
              <w:rPr>
                <w:sz w:val="24"/>
              </w:rPr>
            </w:pPr>
            <w:r>
              <w:rPr>
                <w:sz w:val="24"/>
              </w:rPr>
              <w:t>04</w:t>
            </w:r>
          </w:p>
        </w:tc>
        <w:tc>
          <w:tcPr>
            <w:tcW w:w="6667" w:type="dxa"/>
          </w:tcPr>
          <w:p w14:paraId="2EC6BE69" w14:textId="77777777" w:rsidR="00082DA6" w:rsidRDefault="00981AD4">
            <w:pPr>
              <w:pStyle w:val="TableParagraph"/>
              <w:spacing w:before="59"/>
              <w:ind w:left="61" w:right="518"/>
              <w:rPr>
                <w:sz w:val="24"/>
              </w:rPr>
            </w:pPr>
            <w:r>
              <w:rPr>
                <w:sz w:val="24"/>
              </w:rPr>
              <w:t>Benzoato de [3S-(2(2S*3S*)2alfa,4aBeta,8aBeta)]-N-(1,1-</w:t>
            </w:r>
            <w:r>
              <w:rPr>
                <w:spacing w:val="1"/>
                <w:sz w:val="24"/>
              </w:rPr>
              <w:t xml:space="preserve"> </w:t>
            </w:r>
            <w:r>
              <w:rPr>
                <w:sz w:val="24"/>
              </w:rPr>
              <w:t>dimetiletil) decahidro-2-(2-hidroxi-3-amino-4-(feniltiobutil)-3-</w:t>
            </w:r>
            <w:r>
              <w:rPr>
                <w:spacing w:val="-57"/>
                <w:sz w:val="24"/>
              </w:rPr>
              <w:t xml:space="preserve"> </w:t>
            </w:r>
            <w:r>
              <w:rPr>
                <w:sz w:val="24"/>
              </w:rPr>
              <w:t>isoquinolina</w:t>
            </w:r>
            <w:r>
              <w:rPr>
                <w:spacing w:val="-1"/>
                <w:sz w:val="24"/>
              </w:rPr>
              <w:t xml:space="preserve"> </w:t>
            </w:r>
            <w:r>
              <w:rPr>
                <w:sz w:val="24"/>
              </w:rPr>
              <w:t>carboxamida</w:t>
            </w:r>
          </w:p>
        </w:tc>
        <w:tc>
          <w:tcPr>
            <w:tcW w:w="1417" w:type="dxa"/>
          </w:tcPr>
          <w:p w14:paraId="19839BD6" w14:textId="77777777" w:rsidR="00082DA6" w:rsidRDefault="00981AD4">
            <w:pPr>
              <w:pStyle w:val="TableParagraph"/>
              <w:spacing w:before="59"/>
              <w:ind w:right="158"/>
              <w:jc w:val="right"/>
              <w:rPr>
                <w:sz w:val="24"/>
              </w:rPr>
            </w:pPr>
            <w:r>
              <w:rPr>
                <w:sz w:val="24"/>
              </w:rPr>
              <w:t>2933.49.90</w:t>
            </w:r>
          </w:p>
        </w:tc>
      </w:tr>
      <w:tr w:rsidR="00082DA6" w14:paraId="1341A73C" w14:textId="77777777">
        <w:trPr>
          <w:trHeight w:val="671"/>
        </w:trPr>
        <w:tc>
          <w:tcPr>
            <w:tcW w:w="881" w:type="dxa"/>
          </w:tcPr>
          <w:p w14:paraId="78CA3DF3" w14:textId="77777777" w:rsidR="00082DA6" w:rsidRDefault="00981AD4">
            <w:pPr>
              <w:pStyle w:val="TableParagraph"/>
              <w:spacing w:before="59"/>
              <w:ind w:left="100" w:right="89"/>
              <w:jc w:val="center"/>
              <w:rPr>
                <w:sz w:val="24"/>
              </w:rPr>
            </w:pPr>
            <w:r>
              <w:rPr>
                <w:sz w:val="24"/>
              </w:rPr>
              <w:t>05</w:t>
            </w:r>
          </w:p>
        </w:tc>
        <w:tc>
          <w:tcPr>
            <w:tcW w:w="6667" w:type="dxa"/>
          </w:tcPr>
          <w:p w14:paraId="01B7871F" w14:textId="77777777" w:rsidR="00082DA6" w:rsidRDefault="00981AD4">
            <w:pPr>
              <w:pStyle w:val="TableParagraph"/>
              <w:spacing w:before="59"/>
              <w:ind w:left="61" w:right="660"/>
              <w:rPr>
                <w:sz w:val="24"/>
              </w:rPr>
            </w:pPr>
            <w:r>
              <w:rPr>
                <w:spacing w:val="-1"/>
                <w:sz w:val="24"/>
              </w:rPr>
              <w:t>N-terc-butil-1-(2(S)-hidroxi-4-(R)-[N-[(2)-hidroxiindan-1(S)-</w:t>
            </w:r>
            <w:r>
              <w:rPr>
                <w:sz w:val="24"/>
              </w:rPr>
              <w:t xml:space="preserve"> il]carbamoil]-5-fenilpentil)</w:t>
            </w:r>
            <w:r>
              <w:rPr>
                <w:spacing w:val="57"/>
                <w:sz w:val="24"/>
              </w:rPr>
              <w:t xml:space="preserve"> </w:t>
            </w:r>
            <w:r>
              <w:rPr>
                <w:sz w:val="24"/>
              </w:rPr>
              <w:t>piperazina-2(S)-carboxamida</w:t>
            </w:r>
          </w:p>
        </w:tc>
        <w:tc>
          <w:tcPr>
            <w:tcW w:w="1417" w:type="dxa"/>
          </w:tcPr>
          <w:p w14:paraId="78C75CD7" w14:textId="77777777" w:rsidR="00082DA6" w:rsidRDefault="00981AD4">
            <w:pPr>
              <w:pStyle w:val="TableParagraph"/>
              <w:spacing w:before="59"/>
              <w:ind w:right="158"/>
              <w:jc w:val="right"/>
              <w:rPr>
                <w:sz w:val="24"/>
              </w:rPr>
            </w:pPr>
            <w:r>
              <w:rPr>
                <w:sz w:val="24"/>
              </w:rPr>
              <w:t>2933.59.19</w:t>
            </w:r>
          </w:p>
        </w:tc>
      </w:tr>
      <w:tr w:rsidR="00082DA6" w14:paraId="23946525" w14:textId="77777777">
        <w:trPr>
          <w:trHeight w:val="1226"/>
        </w:trPr>
        <w:tc>
          <w:tcPr>
            <w:tcW w:w="881" w:type="dxa"/>
          </w:tcPr>
          <w:p w14:paraId="58B96E67" w14:textId="77777777" w:rsidR="00082DA6" w:rsidRDefault="00981AD4">
            <w:pPr>
              <w:pStyle w:val="TableParagraph"/>
              <w:spacing w:before="61"/>
              <w:ind w:left="100" w:right="89"/>
              <w:jc w:val="center"/>
              <w:rPr>
                <w:sz w:val="24"/>
              </w:rPr>
            </w:pPr>
            <w:r>
              <w:rPr>
                <w:sz w:val="24"/>
              </w:rPr>
              <w:t>06</w:t>
            </w:r>
          </w:p>
        </w:tc>
        <w:tc>
          <w:tcPr>
            <w:tcW w:w="6667" w:type="dxa"/>
          </w:tcPr>
          <w:p w14:paraId="5CCD5BCE" w14:textId="77777777" w:rsidR="00082DA6" w:rsidRDefault="00981AD4">
            <w:pPr>
              <w:pStyle w:val="TableParagraph"/>
              <w:spacing w:before="61" w:line="275" w:lineRule="exact"/>
              <w:ind w:left="61"/>
              <w:rPr>
                <w:sz w:val="24"/>
              </w:rPr>
            </w:pPr>
            <w:r>
              <w:rPr>
                <w:sz w:val="24"/>
              </w:rPr>
              <w:t>Indinavir</w:t>
            </w:r>
            <w:r>
              <w:rPr>
                <w:spacing w:val="-3"/>
                <w:sz w:val="24"/>
              </w:rPr>
              <w:t xml:space="preserve"> </w:t>
            </w:r>
            <w:r>
              <w:rPr>
                <w:sz w:val="24"/>
              </w:rPr>
              <w:t>Base:</w:t>
            </w:r>
            <w:r>
              <w:rPr>
                <w:spacing w:val="-3"/>
                <w:sz w:val="24"/>
              </w:rPr>
              <w:t xml:space="preserve"> </w:t>
            </w:r>
            <w:r>
              <w:rPr>
                <w:sz w:val="24"/>
              </w:rPr>
              <w:t>[1(1S,2R),5(S)]-2,3,5-trideoxi-N-(2,3-dihidro-2-</w:t>
            </w:r>
          </w:p>
          <w:p w14:paraId="4D47C760" w14:textId="77777777" w:rsidR="00082DA6" w:rsidRDefault="00981AD4">
            <w:pPr>
              <w:pStyle w:val="TableParagraph"/>
              <w:ind w:left="61" w:right="269"/>
              <w:rPr>
                <w:sz w:val="24"/>
              </w:rPr>
            </w:pPr>
            <w:r>
              <w:rPr>
                <w:spacing w:val="-1"/>
                <w:sz w:val="24"/>
              </w:rPr>
              <w:t>hidroxi-1H-inden-1-il)-5-[2-[[(1,1-dimetiletil)-amino]carbonil]-4-</w:t>
            </w:r>
            <w:r>
              <w:rPr>
                <w:sz w:val="24"/>
              </w:rPr>
              <w:t xml:space="preserve"> (3-piridinilmetil)-1-piperazinil]-2-(fenilmetil)-D-eritro-</w:t>
            </w:r>
            <w:r>
              <w:rPr>
                <w:spacing w:val="1"/>
                <w:sz w:val="24"/>
              </w:rPr>
              <w:t xml:space="preserve"> </w:t>
            </w:r>
            <w:r>
              <w:rPr>
                <w:sz w:val="24"/>
              </w:rPr>
              <w:t>pentonamida</w:t>
            </w:r>
          </w:p>
        </w:tc>
        <w:tc>
          <w:tcPr>
            <w:tcW w:w="1417" w:type="dxa"/>
          </w:tcPr>
          <w:p w14:paraId="55B88A09" w14:textId="77777777" w:rsidR="00082DA6" w:rsidRDefault="00981AD4">
            <w:pPr>
              <w:pStyle w:val="TableParagraph"/>
              <w:spacing w:before="61"/>
              <w:ind w:right="158"/>
              <w:jc w:val="right"/>
              <w:rPr>
                <w:sz w:val="24"/>
              </w:rPr>
            </w:pPr>
            <w:r>
              <w:rPr>
                <w:sz w:val="24"/>
              </w:rPr>
              <w:t>2933.59.19</w:t>
            </w:r>
          </w:p>
        </w:tc>
      </w:tr>
      <w:tr w:rsidR="00AA39C0" w14:paraId="37139F44" w14:textId="77777777" w:rsidTr="007F44EC">
        <w:trPr>
          <w:trHeight w:val="395"/>
        </w:trPr>
        <w:tc>
          <w:tcPr>
            <w:tcW w:w="881" w:type="dxa"/>
          </w:tcPr>
          <w:p w14:paraId="0A498655" w14:textId="431CE613" w:rsidR="00AA39C0" w:rsidRDefault="00AA39C0" w:rsidP="00AA39C0">
            <w:pPr>
              <w:pStyle w:val="TableParagraph"/>
              <w:spacing w:before="59"/>
              <w:ind w:left="100" w:right="89"/>
              <w:jc w:val="center"/>
              <w:rPr>
                <w:sz w:val="24"/>
              </w:rPr>
            </w:pPr>
            <w:r>
              <w:rPr>
                <w:sz w:val="24"/>
              </w:rPr>
              <w:t>07</w:t>
            </w:r>
          </w:p>
        </w:tc>
        <w:tc>
          <w:tcPr>
            <w:tcW w:w="6667" w:type="dxa"/>
          </w:tcPr>
          <w:p w14:paraId="41B32540" w14:textId="46B34037" w:rsidR="00AA39C0" w:rsidRDefault="00AA39C0" w:rsidP="00AA39C0">
            <w:pPr>
              <w:pStyle w:val="TableParagraph"/>
              <w:spacing w:before="59"/>
              <w:ind w:left="61"/>
              <w:rPr>
                <w:sz w:val="24"/>
              </w:rPr>
            </w:pPr>
            <w:r>
              <w:rPr>
                <w:sz w:val="24"/>
              </w:rPr>
              <w:t>Citosina</w:t>
            </w:r>
          </w:p>
        </w:tc>
        <w:tc>
          <w:tcPr>
            <w:tcW w:w="1417" w:type="dxa"/>
          </w:tcPr>
          <w:p w14:paraId="10A8CED6" w14:textId="65B36B99" w:rsidR="00AA39C0" w:rsidRDefault="00AA39C0" w:rsidP="00AA39C0">
            <w:pPr>
              <w:pStyle w:val="TableParagraph"/>
              <w:spacing w:before="59"/>
              <w:ind w:right="158"/>
              <w:jc w:val="right"/>
              <w:rPr>
                <w:sz w:val="24"/>
              </w:rPr>
            </w:pPr>
            <w:r>
              <w:rPr>
                <w:sz w:val="24"/>
              </w:rPr>
              <w:t>2933.59.99</w:t>
            </w:r>
          </w:p>
        </w:tc>
      </w:tr>
      <w:tr w:rsidR="00AA39C0" w14:paraId="7CEA8354" w14:textId="77777777" w:rsidTr="007F44EC">
        <w:trPr>
          <w:trHeight w:val="395"/>
        </w:trPr>
        <w:tc>
          <w:tcPr>
            <w:tcW w:w="881" w:type="dxa"/>
          </w:tcPr>
          <w:p w14:paraId="3932988F" w14:textId="4BBD2A1F" w:rsidR="00AA39C0" w:rsidRDefault="00AA39C0" w:rsidP="00AA39C0">
            <w:pPr>
              <w:pStyle w:val="TableParagraph"/>
              <w:spacing w:before="59"/>
              <w:ind w:left="100" w:right="89"/>
              <w:jc w:val="center"/>
              <w:rPr>
                <w:sz w:val="24"/>
              </w:rPr>
            </w:pPr>
            <w:r>
              <w:rPr>
                <w:sz w:val="24"/>
              </w:rPr>
              <w:t>08</w:t>
            </w:r>
          </w:p>
        </w:tc>
        <w:tc>
          <w:tcPr>
            <w:tcW w:w="6667" w:type="dxa"/>
          </w:tcPr>
          <w:p w14:paraId="651379B8" w14:textId="3305C3CD" w:rsidR="00AA39C0" w:rsidRDefault="00AA39C0" w:rsidP="00AA39C0">
            <w:pPr>
              <w:pStyle w:val="TableParagraph"/>
              <w:spacing w:before="59"/>
              <w:ind w:left="61"/>
              <w:rPr>
                <w:sz w:val="24"/>
              </w:rPr>
            </w:pPr>
            <w:r>
              <w:rPr>
                <w:sz w:val="24"/>
              </w:rPr>
              <w:t>Timidina</w:t>
            </w:r>
          </w:p>
        </w:tc>
        <w:tc>
          <w:tcPr>
            <w:tcW w:w="1417" w:type="dxa"/>
          </w:tcPr>
          <w:p w14:paraId="37316488" w14:textId="7F354F75" w:rsidR="00AA39C0" w:rsidRDefault="00AA39C0" w:rsidP="00AA39C0">
            <w:pPr>
              <w:pStyle w:val="TableParagraph"/>
              <w:spacing w:before="59"/>
              <w:ind w:right="158"/>
              <w:jc w:val="right"/>
              <w:rPr>
                <w:sz w:val="24"/>
              </w:rPr>
            </w:pPr>
            <w:r>
              <w:rPr>
                <w:sz w:val="24"/>
              </w:rPr>
              <w:t>2934.99.23</w:t>
            </w:r>
          </w:p>
        </w:tc>
      </w:tr>
      <w:tr w:rsidR="00AA39C0" w14:paraId="5D17B967" w14:textId="77777777" w:rsidTr="007F44EC">
        <w:trPr>
          <w:trHeight w:val="395"/>
        </w:trPr>
        <w:tc>
          <w:tcPr>
            <w:tcW w:w="881" w:type="dxa"/>
          </w:tcPr>
          <w:p w14:paraId="49D2A499" w14:textId="72308FA3" w:rsidR="00AA39C0" w:rsidRDefault="00AA39C0" w:rsidP="00AA39C0">
            <w:pPr>
              <w:pStyle w:val="TableParagraph"/>
              <w:spacing w:before="59"/>
              <w:ind w:left="100" w:right="89"/>
              <w:jc w:val="center"/>
              <w:rPr>
                <w:sz w:val="24"/>
              </w:rPr>
            </w:pPr>
            <w:r>
              <w:rPr>
                <w:sz w:val="24"/>
              </w:rPr>
              <w:t>09</w:t>
            </w:r>
          </w:p>
        </w:tc>
        <w:tc>
          <w:tcPr>
            <w:tcW w:w="6667" w:type="dxa"/>
          </w:tcPr>
          <w:p w14:paraId="3101598D" w14:textId="4C035DA5" w:rsidR="00AA39C0" w:rsidRDefault="00AA39C0" w:rsidP="00AA39C0">
            <w:pPr>
              <w:pStyle w:val="TableParagraph"/>
              <w:spacing w:before="59"/>
              <w:ind w:left="61"/>
              <w:rPr>
                <w:sz w:val="24"/>
              </w:rPr>
            </w:pPr>
            <w:r>
              <w:rPr>
                <w:sz w:val="24"/>
              </w:rPr>
              <w:t>Hidroxibenzoato de (2R-cis)-4-amino-1-[2-hidroxi-metil)-1,3-</w:t>
            </w:r>
            <w:r>
              <w:rPr>
                <w:spacing w:val="-57"/>
                <w:sz w:val="24"/>
              </w:rPr>
              <w:t xml:space="preserve"> </w:t>
            </w:r>
            <w:r>
              <w:rPr>
                <w:sz w:val="24"/>
              </w:rPr>
              <w:t>oxatiolan-5-il]-2(1H)-pirimidinona</w:t>
            </w:r>
          </w:p>
        </w:tc>
        <w:tc>
          <w:tcPr>
            <w:tcW w:w="1417" w:type="dxa"/>
          </w:tcPr>
          <w:p w14:paraId="1BD53324" w14:textId="382C5F7B" w:rsidR="00AA39C0" w:rsidRDefault="00AA39C0" w:rsidP="00AA39C0">
            <w:pPr>
              <w:pStyle w:val="TableParagraph"/>
              <w:spacing w:before="59"/>
              <w:ind w:right="158"/>
              <w:jc w:val="right"/>
              <w:rPr>
                <w:sz w:val="24"/>
              </w:rPr>
            </w:pPr>
            <w:r>
              <w:rPr>
                <w:sz w:val="24"/>
              </w:rPr>
              <w:t>2934.99.39</w:t>
            </w:r>
          </w:p>
        </w:tc>
      </w:tr>
      <w:tr w:rsidR="00AA39C0" w14:paraId="2069DEA9" w14:textId="77777777" w:rsidTr="007F44EC">
        <w:trPr>
          <w:trHeight w:val="395"/>
        </w:trPr>
        <w:tc>
          <w:tcPr>
            <w:tcW w:w="881" w:type="dxa"/>
          </w:tcPr>
          <w:p w14:paraId="017ECF44" w14:textId="188FBAE2" w:rsidR="00AA39C0" w:rsidRDefault="00AA39C0" w:rsidP="00AA39C0">
            <w:pPr>
              <w:pStyle w:val="TableParagraph"/>
              <w:spacing w:before="59"/>
              <w:ind w:left="100" w:right="89"/>
              <w:jc w:val="center"/>
              <w:rPr>
                <w:sz w:val="24"/>
              </w:rPr>
            </w:pPr>
            <w:r>
              <w:rPr>
                <w:sz w:val="24"/>
              </w:rPr>
              <w:t>10</w:t>
            </w:r>
          </w:p>
        </w:tc>
        <w:tc>
          <w:tcPr>
            <w:tcW w:w="6667" w:type="dxa"/>
          </w:tcPr>
          <w:p w14:paraId="78E222CA" w14:textId="5D014080" w:rsidR="00AA39C0" w:rsidRDefault="00AA39C0" w:rsidP="00AA39C0">
            <w:pPr>
              <w:pStyle w:val="TableParagraph"/>
              <w:spacing w:before="59"/>
              <w:ind w:left="61"/>
              <w:rPr>
                <w:sz w:val="24"/>
              </w:rPr>
            </w:pPr>
            <w:r>
              <w:rPr>
                <w:spacing w:val="-1"/>
                <w:sz w:val="24"/>
              </w:rPr>
              <w:t>(2R,5R)-5-(4-amino-2-oxo-2H-pirimidin-1-il)-[1,3]-oxatiolan-2-</w:t>
            </w:r>
            <w:r>
              <w:rPr>
                <w:sz w:val="24"/>
              </w:rPr>
              <w:t xml:space="preserve"> carboxilato</w:t>
            </w:r>
            <w:r>
              <w:rPr>
                <w:spacing w:val="-1"/>
                <w:sz w:val="24"/>
              </w:rPr>
              <w:t xml:space="preserve"> </w:t>
            </w:r>
            <w:r>
              <w:rPr>
                <w:sz w:val="24"/>
              </w:rPr>
              <w:t>de 2S-isopropil-5R-metil-1R-ciclohexila</w:t>
            </w:r>
          </w:p>
        </w:tc>
        <w:tc>
          <w:tcPr>
            <w:tcW w:w="1417" w:type="dxa"/>
          </w:tcPr>
          <w:p w14:paraId="165D9D57" w14:textId="14144485" w:rsidR="00AA39C0" w:rsidRDefault="00AA39C0" w:rsidP="00AA39C0">
            <w:pPr>
              <w:pStyle w:val="TableParagraph"/>
              <w:spacing w:before="59"/>
              <w:ind w:right="158"/>
              <w:jc w:val="right"/>
              <w:rPr>
                <w:sz w:val="24"/>
              </w:rPr>
            </w:pPr>
            <w:r>
              <w:rPr>
                <w:sz w:val="24"/>
              </w:rPr>
              <w:t>2934.99.99</w:t>
            </w:r>
          </w:p>
        </w:tc>
      </w:tr>
      <w:tr w:rsidR="00AA39C0" w14:paraId="684D8276" w14:textId="77777777" w:rsidTr="007F44EC">
        <w:trPr>
          <w:trHeight w:val="395"/>
        </w:trPr>
        <w:tc>
          <w:tcPr>
            <w:tcW w:w="881" w:type="dxa"/>
          </w:tcPr>
          <w:p w14:paraId="3A5376E8" w14:textId="0092E375" w:rsidR="00AA39C0" w:rsidRDefault="00AA39C0" w:rsidP="00AA39C0">
            <w:pPr>
              <w:pStyle w:val="TableParagraph"/>
              <w:spacing w:before="59"/>
              <w:ind w:left="100" w:right="89"/>
              <w:jc w:val="center"/>
              <w:rPr>
                <w:sz w:val="24"/>
              </w:rPr>
            </w:pPr>
            <w:r>
              <w:rPr>
                <w:sz w:val="24"/>
              </w:rPr>
              <w:t>11</w:t>
            </w:r>
          </w:p>
        </w:tc>
        <w:tc>
          <w:tcPr>
            <w:tcW w:w="6667" w:type="dxa"/>
          </w:tcPr>
          <w:p w14:paraId="2F057D52" w14:textId="1E2C9E60" w:rsidR="00AA39C0" w:rsidRDefault="00AA39C0" w:rsidP="00AA39C0">
            <w:pPr>
              <w:pStyle w:val="TableParagraph"/>
              <w:spacing w:before="59"/>
              <w:ind w:left="61"/>
              <w:rPr>
                <w:spacing w:val="-1"/>
                <w:sz w:val="24"/>
              </w:rPr>
            </w:pPr>
            <w:r>
              <w:rPr>
                <w:sz w:val="24"/>
              </w:rPr>
              <w:t>Ciclopropil-Acetileno</w:t>
            </w:r>
          </w:p>
        </w:tc>
        <w:tc>
          <w:tcPr>
            <w:tcW w:w="1417" w:type="dxa"/>
          </w:tcPr>
          <w:p w14:paraId="00A580DE" w14:textId="30C49C6C" w:rsidR="00AA39C0" w:rsidRDefault="00AA39C0" w:rsidP="00AA39C0">
            <w:pPr>
              <w:pStyle w:val="TableParagraph"/>
              <w:spacing w:before="59"/>
              <w:ind w:right="158"/>
              <w:jc w:val="right"/>
              <w:rPr>
                <w:sz w:val="24"/>
              </w:rPr>
            </w:pPr>
            <w:r>
              <w:rPr>
                <w:sz w:val="24"/>
              </w:rPr>
              <w:t>2902.90.90</w:t>
            </w:r>
          </w:p>
        </w:tc>
      </w:tr>
      <w:tr w:rsidR="00AA39C0" w14:paraId="531CF7A4" w14:textId="77777777" w:rsidTr="007F44EC">
        <w:trPr>
          <w:trHeight w:val="395"/>
        </w:trPr>
        <w:tc>
          <w:tcPr>
            <w:tcW w:w="881" w:type="dxa"/>
          </w:tcPr>
          <w:p w14:paraId="76304A3B" w14:textId="19552F50" w:rsidR="00AA39C0" w:rsidRDefault="00AA39C0" w:rsidP="00AA39C0">
            <w:pPr>
              <w:pStyle w:val="TableParagraph"/>
              <w:spacing w:before="59"/>
              <w:ind w:left="100" w:right="89"/>
              <w:jc w:val="center"/>
              <w:rPr>
                <w:sz w:val="24"/>
              </w:rPr>
            </w:pPr>
            <w:r>
              <w:rPr>
                <w:sz w:val="24"/>
              </w:rPr>
              <w:t>12</w:t>
            </w:r>
          </w:p>
        </w:tc>
        <w:tc>
          <w:tcPr>
            <w:tcW w:w="6667" w:type="dxa"/>
          </w:tcPr>
          <w:p w14:paraId="359CA3B8" w14:textId="7404D6A4" w:rsidR="00AA39C0" w:rsidRDefault="00AA39C0" w:rsidP="00AA39C0">
            <w:pPr>
              <w:pStyle w:val="TableParagraph"/>
              <w:spacing w:before="59"/>
              <w:ind w:left="61"/>
              <w:rPr>
                <w:sz w:val="24"/>
              </w:rPr>
            </w:pPr>
            <w:r>
              <w:rPr>
                <w:sz w:val="24"/>
              </w:rPr>
              <w:t>Cloreto</w:t>
            </w:r>
            <w:r>
              <w:rPr>
                <w:spacing w:val="-2"/>
                <w:sz w:val="24"/>
              </w:rPr>
              <w:t xml:space="preserve"> </w:t>
            </w:r>
            <w:r>
              <w:rPr>
                <w:sz w:val="24"/>
              </w:rPr>
              <w:t>de</w:t>
            </w:r>
            <w:r>
              <w:rPr>
                <w:spacing w:val="-2"/>
                <w:sz w:val="24"/>
              </w:rPr>
              <w:t xml:space="preserve"> </w:t>
            </w:r>
            <w:r>
              <w:rPr>
                <w:sz w:val="24"/>
              </w:rPr>
              <w:t>Tritila</w:t>
            </w:r>
          </w:p>
        </w:tc>
        <w:tc>
          <w:tcPr>
            <w:tcW w:w="1417" w:type="dxa"/>
          </w:tcPr>
          <w:p w14:paraId="5541A9D3" w14:textId="78AB55D3" w:rsidR="00AA39C0" w:rsidRDefault="00AA39C0" w:rsidP="00AA39C0">
            <w:pPr>
              <w:pStyle w:val="TableParagraph"/>
              <w:spacing w:before="59"/>
              <w:ind w:right="158"/>
              <w:jc w:val="right"/>
              <w:rPr>
                <w:sz w:val="24"/>
              </w:rPr>
            </w:pPr>
            <w:r>
              <w:rPr>
                <w:sz w:val="24"/>
              </w:rPr>
              <w:t>2903.69.19</w:t>
            </w:r>
          </w:p>
        </w:tc>
      </w:tr>
      <w:tr w:rsidR="00AA39C0" w14:paraId="114A819D" w14:textId="77777777" w:rsidTr="007F44EC">
        <w:trPr>
          <w:trHeight w:val="395"/>
        </w:trPr>
        <w:tc>
          <w:tcPr>
            <w:tcW w:w="881" w:type="dxa"/>
          </w:tcPr>
          <w:p w14:paraId="4699B300" w14:textId="725B2991" w:rsidR="00AA39C0" w:rsidRDefault="00AA39C0" w:rsidP="00AA39C0">
            <w:pPr>
              <w:pStyle w:val="TableParagraph"/>
              <w:spacing w:before="59"/>
              <w:ind w:left="100" w:right="89"/>
              <w:jc w:val="center"/>
              <w:rPr>
                <w:sz w:val="24"/>
              </w:rPr>
            </w:pPr>
            <w:r>
              <w:rPr>
                <w:sz w:val="24"/>
              </w:rPr>
              <w:t>13</w:t>
            </w:r>
          </w:p>
        </w:tc>
        <w:tc>
          <w:tcPr>
            <w:tcW w:w="6667" w:type="dxa"/>
          </w:tcPr>
          <w:p w14:paraId="1174CFC2" w14:textId="2E568F18" w:rsidR="00AA39C0" w:rsidRDefault="00AA39C0" w:rsidP="00AA39C0">
            <w:pPr>
              <w:pStyle w:val="TableParagraph"/>
              <w:spacing w:before="59"/>
              <w:ind w:left="61"/>
              <w:rPr>
                <w:sz w:val="24"/>
              </w:rPr>
            </w:pPr>
            <w:r>
              <w:rPr>
                <w:sz w:val="24"/>
              </w:rPr>
              <w:t>Tiofenol</w:t>
            </w:r>
          </w:p>
        </w:tc>
        <w:tc>
          <w:tcPr>
            <w:tcW w:w="1417" w:type="dxa"/>
          </w:tcPr>
          <w:p w14:paraId="49530743" w14:textId="49BC6974" w:rsidR="00AA39C0" w:rsidRDefault="00AA39C0" w:rsidP="00AA39C0">
            <w:pPr>
              <w:pStyle w:val="TableParagraph"/>
              <w:spacing w:before="59"/>
              <w:ind w:right="158"/>
              <w:jc w:val="right"/>
              <w:rPr>
                <w:sz w:val="24"/>
              </w:rPr>
            </w:pPr>
            <w:r>
              <w:rPr>
                <w:sz w:val="24"/>
              </w:rPr>
              <w:t>2908.20.90</w:t>
            </w:r>
          </w:p>
        </w:tc>
      </w:tr>
      <w:tr w:rsidR="00AA39C0" w14:paraId="776AC322" w14:textId="77777777" w:rsidTr="007F44EC">
        <w:trPr>
          <w:trHeight w:val="395"/>
        </w:trPr>
        <w:tc>
          <w:tcPr>
            <w:tcW w:w="881" w:type="dxa"/>
          </w:tcPr>
          <w:p w14:paraId="5A0B80A1" w14:textId="55CCF8D8" w:rsidR="00AA39C0" w:rsidRDefault="00AA39C0" w:rsidP="00AA39C0">
            <w:pPr>
              <w:pStyle w:val="TableParagraph"/>
              <w:spacing w:before="59"/>
              <w:ind w:left="100" w:right="89"/>
              <w:jc w:val="center"/>
              <w:rPr>
                <w:sz w:val="24"/>
              </w:rPr>
            </w:pPr>
            <w:r>
              <w:rPr>
                <w:sz w:val="24"/>
              </w:rPr>
              <w:t>14</w:t>
            </w:r>
          </w:p>
        </w:tc>
        <w:tc>
          <w:tcPr>
            <w:tcW w:w="6667" w:type="dxa"/>
          </w:tcPr>
          <w:p w14:paraId="06529588" w14:textId="33735C4C" w:rsidR="00AA39C0" w:rsidRDefault="00AA39C0" w:rsidP="00AA39C0">
            <w:pPr>
              <w:pStyle w:val="TableParagraph"/>
              <w:spacing w:before="59"/>
              <w:ind w:left="61"/>
              <w:rPr>
                <w:sz w:val="24"/>
              </w:rPr>
            </w:pPr>
            <w:r>
              <w:rPr>
                <w:sz w:val="24"/>
              </w:rPr>
              <w:t>4-Cloro-2-(trifluoroacetil)-anilina</w:t>
            </w:r>
          </w:p>
        </w:tc>
        <w:tc>
          <w:tcPr>
            <w:tcW w:w="1417" w:type="dxa"/>
          </w:tcPr>
          <w:p w14:paraId="293F2B3E" w14:textId="6BA8A3AD" w:rsidR="00AA39C0" w:rsidRDefault="00AA39C0" w:rsidP="00AA39C0">
            <w:pPr>
              <w:pStyle w:val="TableParagraph"/>
              <w:spacing w:before="59"/>
              <w:ind w:right="158"/>
              <w:jc w:val="right"/>
              <w:rPr>
                <w:sz w:val="24"/>
              </w:rPr>
            </w:pPr>
            <w:r>
              <w:rPr>
                <w:sz w:val="24"/>
              </w:rPr>
              <w:t>2921.42.29</w:t>
            </w:r>
          </w:p>
        </w:tc>
      </w:tr>
      <w:tr w:rsidR="00AA39C0" w14:paraId="143FDC2B" w14:textId="77777777" w:rsidTr="007F44EC">
        <w:trPr>
          <w:trHeight w:val="395"/>
        </w:trPr>
        <w:tc>
          <w:tcPr>
            <w:tcW w:w="881" w:type="dxa"/>
          </w:tcPr>
          <w:p w14:paraId="00F98D11" w14:textId="70EE24A7" w:rsidR="00AA39C0" w:rsidRDefault="00AA39C0" w:rsidP="00AA39C0">
            <w:pPr>
              <w:pStyle w:val="TableParagraph"/>
              <w:spacing w:before="59"/>
              <w:ind w:left="100" w:right="89"/>
              <w:jc w:val="center"/>
              <w:rPr>
                <w:sz w:val="24"/>
              </w:rPr>
            </w:pPr>
            <w:r>
              <w:rPr>
                <w:sz w:val="24"/>
              </w:rPr>
              <w:t>15</w:t>
            </w:r>
          </w:p>
        </w:tc>
        <w:tc>
          <w:tcPr>
            <w:tcW w:w="6667" w:type="dxa"/>
          </w:tcPr>
          <w:p w14:paraId="00A578E1" w14:textId="7B00FBFF" w:rsidR="00AA39C0" w:rsidRDefault="00AA39C0" w:rsidP="00AA39C0">
            <w:pPr>
              <w:pStyle w:val="TableParagraph"/>
              <w:spacing w:before="59"/>
              <w:ind w:left="61"/>
              <w:rPr>
                <w:sz w:val="24"/>
              </w:rPr>
            </w:pPr>
            <w:r>
              <w:rPr>
                <w:sz w:val="24"/>
              </w:rPr>
              <w:t>N-tritil-4-cloro-2-(trifluoroacetil)-anilina</w:t>
            </w:r>
          </w:p>
        </w:tc>
        <w:tc>
          <w:tcPr>
            <w:tcW w:w="1417" w:type="dxa"/>
          </w:tcPr>
          <w:p w14:paraId="671B0FF3" w14:textId="6FD0640A" w:rsidR="00AA39C0" w:rsidRDefault="00AA39C0" w:rsidP="00AA39C0">
            <w:pPr>
              <w:pStyle w:val="TableParagraph"/>
              <w:spacing w:before="59"/>
              <w:ind w:right="158"/>
              <w:jc w:val="right"/>
              <w:rPr>
                <w:sz w:val="24"/>
              </w:rPr>
            </w:pPr>
            <w:r>
              <w:rPr>
                <w:sz w:val="24"/>
              </w:rPr>
              <w:t>2921.42.29</w:t>
            </w:r>
          </w:p>
        </w:tc>
      </w:tr>
      <w:tr w:rsidR="00AA39C0" w14:paraId="583F17D7" w14:textId="77777777" w:rsidTr="007F44EC">
        <w:trPr>
          <w:trHeight w:val="395"/>
        </w:trPr>
        <w:tc>
          <w:tcPr>
            <w:tcW w:w="881" w:type="dxa"/>
          </w:tcPr>
          <w:p w14:paraId="634F7D76" w14:textId="07826ADA" w:rsidR="00AA39C0" w:rsidRDefault="00AA39C0" w:rsidP="00AA39C0">
            <w:pPr>
              <w:pStyle w:val="TableParagraph"/>
              <w:spacing w:before="59"/>
              <w:ind w:left="100" w:right="89"/>
              <w:jc w:val="center"/>
              <w:rPr>
                <w:sz w:val="24"/>
              </w:rPr>
            </w:pPr>
            <w:r>
              <w:rPr>
                <w:sz w:val="24"/>
              </w:rPr>
              <w:t>16</w:t>
            </w:r>
          </w:p>
        </w:tc>
        <w:tc>
          <w:tcPr>
            <w:tcW w:w="6667" w:type="dxa"/>
          </w:tcPr>
          <w:p w14:paraId="7B8D02F0" w14:textId="3149D535" w:rsidR="00AA39C0" w:rsidRDefault="00AA39C0" w:rsidP="00AA39C0">
            <w:pPr>
              <w:pStyle w:val="TableParagraph"/>
              <w:spacing w:before="59"/>
              <w:ind w:left="61"/>
              <w:rPr>
                <w:sz w:val="24"/>
              </w:rPr>
            </w:pPr>
            <w:r>
              <w:rPr>
                <w:sz w:val="24"/>
              </w:rPr>
              <w:t>(S)-4-cloro-alfa-ciclopropiletinil-alfa-trifluorometil-anilina</w:t>
            </w:r>
          </w:p>
        </w:tc>
        <w:tc>
          <w:tcPr>
            <w:tcW w:w="1417" w:type="dxa"/>
          </w:tcPr>
          <w:p w14:paraId="6BB6A0AE" w14:textId="78852BF1" w:rsidR="00AA39C0" w:rsidRDefault="00AA39C0" w:rsidP="00AA39C0">
            <w:pPr>
              <w:pStyle w:val="TableParagraph"/>
              <w:spacing w:before="59"/>
              <w:ind w:right="158"/>
              <w:jc w:val="right"/>
              <w:rPr>
                <w:sz w:val="24"/>
              </w:rPr>
            </w:pPr>
            <w:r>
              <w:rPr>
                <w:sz w:val="24"/>
              </w:rPr>
              <w:t>2921.42.29</w:t>
            </w:r>
          </w:p>
        </w:tc>
      </w:tr>
      <w:tr w:rsidR="00AA39C0" w14:paraId="2358D988" w14:textId="77777777" w:rsidTr="007F44EC">
        <w:trPr>
          <w:trHeight w:val="395"/>
        </w:trPr>
        <w:tc>
          <w:tcPr>
            <w:tcW w:w="881" w:type="dxa"/>
          </w:tcPr>
          <w:p w14:paraId="5B89478D" w14:textId="229DF3ED" w:rsidR="00AA39C0" w:rsidRDefault="00AA39C0" w:rsidP="00AA39C0">
            <w:pPr>
              <w:pStyle w:val="TableParagraph"/>
              <w:spacing w:before="59"/>
              <w:ind w:left="100" w:right="89"/>
              <w:jc w:val="center"/>
              <w:rPr>
                <w:sz w:val="24"/>
              </w:rPr>
            </w:pPr>
            <w:r>
              <w:rPr>
                <w:sz w:val="24"/>
              </w:rPr>
              <w:t>17</w:t>
            </w:r>
          </w:p>
        </w:tc>
        <w:tc>
          <w:tcPr>
            <w:tcW w:w="6667" w:type="dxa"/>
          </w:tcPr>
          <w:p w14:paraId="3C8AE169" w14:textId="20A38372" w:rsidR="00AA39C0" w:rsidRDefault="00AA39C0" w:rsidP="00AA39C0">
            <w:pPr>
              <w:pStyle w:val="TableParagraph"/>
              <w:spacing w:before="59"/>
              <w:ind w:left="61"/>
              <w:rPr>
                <w:sz w:val="24"/>
              </w:rPr>
            </w:pPr>
            <w:r>
              <w:rPr>
                <w:sz w:val="24"/>
              </w:rPr>
              <w:t>N-metil-2-pirrolidinona</w:t>
            </w:r>
          </w:p>
        </w:tc>
        <w:tc>
          <w:tcPr>
            <w:tcW w:w="1417" w:type="dxa"/>
          </w:tcPr>
          <w:p w14:paraId="36F65648" w14:textId="3BF676AB" w:rsidR="00AA39C0" w:rsidRDefault="00AA39C0" w:rsidP="00AA39C0">
            <w:pPr>
              <w:pStyle w:val="TableParagraph"/>
              <w:spacing w:before="59"/>
              <w:ind w:right="158"/>
              <w:jc w:val="right"/>
              <w:rPr>
                <w:sz w:val="24"/>
              </w:rPr>
            </w:pPr>
            <w:r>
              <w:rPr>
                <w:sz w:val="24"/>
              </w:rPr>
              <w:t>2924.21.90</w:t>
            </w:r>
          </w:p>
        </w:tc>
      </w:tr>
      <w:tr w:rsidR="00AA39C0" w14:paraId="6BFB9719" w14:textId="77777777" w:rsidTr="007F44EC">
        <w:trPr>
          <w:trHeight w:val="395"/>
        </w:trPr>
        <w:tc>
          <w:tcPr>
            <w:tcW w:w="881" w:type="dxa"/>
          </w:tcPr>
          <w:p w14:paraId="628FF3E2" w14:textId="2DE09843" w:rsidR="00AA39C0" w:rsidRDefault="00AA39C0" w:rsidP="00AA39C0">
            <w:pPr>
              <w:pStyle w:val="TableParagraph"/>
              <w:spacing w:before="59"/>
              <w:ind w:left="100" w:right="89"/>
              <w:jc w:val="center"/>
              <w:rPr>
                <w:sz w:val="24"/>
              </w:rPr>
            </w:pPr>
            <w:r>
              <w:rPr>
                <w:sz w:val="24"/>
              </w:rPr>
              <w:t>18</w:t>
            </w:r>
          </w:p>
        </w:tc>
        <w:tc>
          <w:tcPr>
            <w:tcW w:w="6667" w:type="dxa"/>
          </w:tcPr>
          <w:p w14:paraId="478C0888" w14:textId="1C3E17B0" w:rsidR="00AA39C0" w:rsidRDefault="00AA39C0" w:rsidP="00AA39C0">
            <w:pPr>
              <w:pStyle w:val="TableParagraph"/>
              <w:spacing w:before="59"/>
              <w:ind w:left="61"/>
              <w:rPr>
                <w:sz w:val="24"/>
              </w:rPr>
            </w:pPr>
            <w:r>
              <w:rPr>
                <w:sz w:val="24"/>
              </w:rPr>
              <w:t>Cloreto</w:t>
            </w:r>
            <w:r>
              <w:rPr>
                <w:spacing w:val="-3"/>
                <w:sz w:val="24"/>
              </w:rPr>
              <w:t xml:space="preserve"> </w:t>
            </w:r>
            <w:r>
              <w:rPr>
                <w:sz w:val="24"/>
              </w:rPr>
              <w:t>de</w:t>
            </w:r>
            <w:r>
              <w:rPr>
                <w:spacing w:val="-3"/>
                <w:sz w:val="24"/>
              </w:rPr>
              <w:t xml:space="preserve"> </w:t>
            </w:r>
            <w:r>
              <w:rPr>
                <w:sz w:val="24"/>
              </w:rPr>
              <w:t>terc-butil-dimetil-silano</w:t>
            </w:r>
          </w:p>
        </w:tc>
        <w:tc>
          <w:tcPr>
            <w:tcW w:w="1417" w:type="dxa"/>
          </w:tcPr>
          <w:p w14:paraId="623024AB" w14:textId="151F6A25" w:rsidR="00AA39C0" w:rsidRDefault="00AA39C0" w:rsidP="00AA39C0">
            <w:pPr>
              <w:pStyle w:val="TableParagraph"/>
              <w:spacing w:before="59"/>
              <w:ind w:right="158"/>
              <w:jc w:val="right"/>
              <w:rPr>
                <w:sz w:val="24"/>
              </w:rPr>
            </w:pPr>
            <w:r>
              <w:rPr>
                <w:sz w:val="24"/>
              </w:rPr>
              <w:t>2931.00.29</w:t>
            </w:r>
          </w:p>
        </w:tc>
      </w:tr>
      <w:tr w:rsidR="00AA39C0" w14:paraId="411C515B" w14:textId="77777777" w:rsidTr="007F44EC">
        <w:trPr>
          <w:trHeight w:val="395"/>
        </w:trPr>
        <w:tc>
          <w:tcPr>
            <w:tcW w:w="881" w:type="dxa"/>
          </w:tcPr>
          <w:p w14:paraId="7CDA2533" w14:textId="7669E480" w:rsidR="00AA39C0" w:rsidRDefault="00AA39C0" w:rsidP="00AA39C0">
            <w:pPr>
              <w:pStyle w:val="TableParagraph"/>
              <w:spacing w:before="59"/>
              <w:ind w:left="100" w:right="89"/>
              <w:jc w:val="center"/>
              <w:rPr>
                <w:sz w:val="24"/>
              </w:rPr>
            </w:pPr>
            <w:r>
              <w:rPr>
                <w:sz w:val="24"/>
              </w:rPr>
              <w:lastRenderedPageBreak/>
              <w:t>19</w:t>
            </w:r>
          </w:p>
        </w:tc>
        <w:tc>
          <w:tcPr>
            <w:tcW w:w="6667" w:type="dxa"/>
          </w:tcPr>
          <w:p w14:paraId="57D21F78" w14:textId="576FF789" w:rsidR="00AA39C0" w:rsidRDefault="00AA39C0" w:rsidP="00AA39C0">
            <w:pPr>
              <w:pStyle w:val="TableParagraph"/>
              <w:spacing w:before="59"/>
              <w:ind w:left="61"/>
              <w:rPr>
                <w:sz w:val="24"/>
              </w:rPr>
            </w:pPr>
            <w:r>
              <w:rPr>
                <w:spacing w:val="-1"/>
                <w:sz w:val="24"/>
              </w:rPr>
              <w:t>(3S,4aS,8aS)-2-{(2R)-2-[(4S)-2-(3-hidroxi-2-metil-fenil)-4,5-</w:t>
            </w:r>
            <w:r>
              <w:rPr>
                <w:sz w:val="24"/>
              </w:rPr>
              <w:t xml:space="preserve"> dihidro-1,3-oxazol-4-il]-2-hidroxietil}-N-(1,1-dimetil-etil)-</w:t>
            </w:r>
            <w:r>
              <w:rPr>
                <w:spacing w:val="1"/>
                <w:sz w:val="24"/>
              </w:rPr>
              <w:t xml:space="preserve"> </w:t>
            </w:r>
            <w:r>
              <w:rPr>
                <w:sz w:val="24"/>
              </w:rPr>
              <w:t>decahidroisoquinolina-3-carboxamida</w:t>
            </w:r>
          </w:p>
        </w:tc>
        <w:tc>
          <w:tcPr>
            <w:tcW w:w="1417" w:type="dxa"/>
          </w:tcPr>
          <w:p w14:paraId="330E27DE" w14:textId="7D78387A" w:rsidR="00AA39C0" w:rsidRDefault="00AA39C0" w:rsidP="00AA39C0">
            <w:pPr>
              <w:pStyle w:val="TableParagraph"/>
              <w:spacing w:before="59"/>
              <w:ind w:right="158"/>
              <w:jc w:val="right"/>
              <w:rPr>
                <w:sz w:val="24"/>
              </w:rPr>
            </w:pPr>
            <w:r>
              <w:rPr>
                <w:sz w:val="24"/>
              </w:rPr>
              <w:t>2933.49.90</w:t>
            </w:r>
          </w:p>
        </w:tc>
      </w:tr>
      <w:tr w:rsidR="00AA39C0" w14:paraId="2332776A" w14:textId="77777777" w:rsidTr="007F44EC">
        <w:trPr>
          <w:trHeight w:val="395"/>
        </w:trPr>
        <w:tc>
          <w:tcPr>
            <w:tcW w:w="881" w:type="dxa"/>
          </w:tcPr>
          <w:p w14:paraId="62AC371A" w14:textId="621BCFA2" w:rsidR="00AA39C0" w:rsidRDefault="00AA39C0" w:rsidP="00AA39C0">
            <w:pPr>
              <w:pStyle w:val="TableParagraph"/>
              <w:spacing w:before="59"/>
              <w:ind w:left="100" w:right="89"/>
              <w:jc w:val="center"/>
              <w:rPr>
                <w:sz w:val="24"/>
              </w:rPr>
            </w:pPr>
            <w:r>
              <w:rPr>
                <w:sz w:val="24"/>
              </w:rPr>
              <w:t>20</w:t>
            </w:r>
          </w:p>
        </w:tc>
        <w:tc>
          <w:tcPr>
            <w:tcW w:w="6667" w:type="dxa"/>
          </w:tcPr>
          <w:p w14:paraId="03CADB08" w14:textId="5FF9678C" w:rsidR="00AA39C0" w:rsidRDefault="00AA39C0" w:rsidP="00AA39C0">
            <w:pPr>
              <w:pStyle w:val="TableParagraph"/>
              <w:spacing w:before="59"/>
              <w:ind w:left="61"/>
              <w:rPr>
                <w:spacing w:val="-1"/>
                <w:sz w:val="24"/>
              </w:rPr>
            </w:pPr>
            <w:r>
              <w:rPr>
                <w:sz w:val="24"/>
              </w:rPr>
              <w:t>Oxetano</w:t>
            </w:r>
            <w:r>
              <w:rPr>
                <w:spacing w:val="-2"/>
                <w:sz w:val="24"/>
              </w:rPr>
              <w:t xml:space="preserve"> </w:t>
            </w:r>
            <w:r>
              <w:rPr>
                <w:sz w:val="24"/>
              </w:rPr>
              <w:t>(ou</w:t>
            </w:r>
            <w:r>
              <w:rPr>
                <w:spacing w:val="-2"/>
                <w:sz w:val="24"/>
              </w:rPr>
              <w:t xml:space="preserve"> </w:t>
            </w:r>
            <w:r>
              <w:rPr>
                <w:sz w:val="24"/>
              </w:rPr>
              <w:t>:</w:t>
            </w:r>
            <w:r>
              <w:rPr>
                <w:spacing w:val="-1"/>
                <w:sz w:val="24"/>
              </w:rPr>
              <w:t xml:space="preserve"> </w:t>
            </w:r>
            <w:r>
              <w:rPr>
                <w:sz w:val="24"/>
              </w:rPr>
              <w:t>3´,5´-Anidro-timidina)</w:t>
            </w:r>
          </w:p>
        </w:tc>
        <w:tc>
          <w:tcPr>
            <w:tcW w:w="1417" w:type="dxa"/>
          </w:tcPr>
          <w:p w14:paraId="18417BAE" w14:textId="7E063CB3" w:rsidR="00AA39C0" w:rsidRDefault="00AA39C0" w:rsidP="00AA39C0">
            <w:pPr>
              <w:pStyle w:val="TableParagraph"/>
              <w:spacing w:before="59"/>
              <w:ind w:right="158"/>
              <w:jc w:val="right"/>
              <w:rPr>
                <w:sz w:val="24"/>
              </w:rPr>
            </w:pPr>
            <w:r>
              <w:rPr>
                <w:sz w:val="24"/>
              </w:rPr>
              <w:t>2934.99.29</w:t>
            </w:r>
          </w:p>
        </w:tc>
      </w:tr>
      <w:tr w:rsidR="00AA39C0" w14:paraId="78F524FA" w14:textId="77777777" w:rsidTr="007F44EC">
        <w:trPr>
          <w:trHeight w:val="395"/>
        </w:trPr>
        <w:tc>
          <w:tcPr>
            <w:tcW w:w="881" w:type="dxa"/>
          </w:tcPr>
          <w:p w14:paraId="725A81DA" w14:textId="6F987464" w:rsidR="00AA39C0" w:rsidRDefault="00AA39C0" w:rsidP="00AA39C0">
            <w:pPr>
              <w:pStyle w:val="TableParagraph"/>
              <w:spacing w:before="59"/>
              <w:ind w:left="100" w:right="89"/>
              <w:jc w:val="center"/>
              <w:rPr>
                <w:sz w:val="24"/>
              </w:rPr>
            </w:pPr>
            <w:r>
              <w:rPr>
                <w:sz w:val="24"/>
              </w:rPr>
              <w:t>21</w:t>
            </w:r>
          </w:p>
        </w:tc>
        <w:tc>
          <w:tcPr>
            <w:tcW w:w="6667" w:type="dxa"/>
          </w:tcPr>
          <w:p w14:paraId="15348DDF" w14:textId="46B61DFC" w:rsidR="00AA39C0" w:rsidRDefault="00AA39C0" w:rsidP="00AA39C0">
            <w:pPr>
              <w:pStyle w:val="TableParagraph"/>
              <w:spacing w:before="59"/>
              <w:ind w:left="61"/>
              <w:rPr>
                <w:sz w:val="24"/>
              </w:rPr>
            </w:pPr>
            <w:r>
              <w:rPr>
                <w:sz w:val="24"/>
              </w:rPr>
              <w:t>5-metil-uridina</w:t>
            </w:r>
          </w:p>
        </w:tc>
        <w:tc>
          <w:tcPr>
            <w:tcW w:w="1417" w:type="dxa"/>
          </w:tcPr>
          <w:p w14:paraId="1C33594A" w14:textId="53A9178D" w:rsidR="00AA39C0" w:rsidRDefault="00AA39C0" w:rsidP="00AA39C0">
            <w:pPr>
              <w:pStyle w:val="TableParagraph"/>
              <w:spacing w:before="59"/>
              <w:ind w:right="158"/>
              <w:jc w:val="right"/>
              <w:rPr>
                <w:sz w:val="24"/>
              </w:rPr>
            </w:pPr>
            <w:r>
              <w:rPr>
                <w:sz w:val="24"/>
              </w:rPr>
              <w:t>2934.99.29</w:t>
            </w:r>
          </w:p>
        </w:tc>
      </w:tr>
      <w:tr w:rsidR="00AA39C0" w14:paraId="680921C0" w14:textId="77777777" w:rsidTr="007F44EC">
        <w:trPr>
          <w:trHeight w:val="395"/>
        </w:trPr>
        <w:tc>
          <w:tcPr>
            <w:tcW w:w="881" w:type="dxa"/>
          </w:tcPr>
          <w:p w14:paraId="2157E777" w14:textId="4160B4B7" w:rsidR="00AA39C0" w:rsidRDefault="00AA39C0" w:rsidP="00AA39C0">
            <w:pPr>
              <w:pStyle w:val="TableParagraph"/>
              <w:spacing w:before="59"/>
              <w:ind w:left="100" w:right="89"/>
              <w:jc w:val="center"/>
              <w:rPr>
                <w:sz w:val="24"/>
              </w:rPr>
            </w:pPr>
            <w:r>
              <w:rPr>
                <w:sz w:val="24"/>
              </w:rPr>
              <w:t>22</w:t>
            </w:r>
          </w:p>
        </w:tc>
        <w:tc>
          <w:tcPr>
            <w:tcW w:w="6667" w:type="dxa"/>
          </w:tcPr>
          <w:p w14:paraId="4457732F" w14:textId="3601B4E3" w:rsidR="00AA39C0" w:rsidRDefault="00AA39C0" w:rsidP="00AA39C0">
            <w:pPr>
              <w:pStyle w:val="TableParagraph"/>
              <w:spacing w:before="59"/>
              <w:ind w:left="61"/>
              <w:rPr>
                <w:sz w:val="24"/>
              </w:rPr>
            </w:pPr>
            <w:r>
              <w:rPr>
                <w:sz w:val="24"/>
              </w:rPr>
              <w:t>Tritil-azido-timidina</w:t>
            </w:r>
          </w:p>
        </w:tc>
        <w:tc>
          <w:tcPr>
            <w:tcW w:w="1417" w:type="dxa"/>
          </w:tcPr>
          <w:p w14:paraId="69EA9954" w14:textId="7A852B39" w:rsidR="00AA39C0" w:rsidRDefault="00AA39C0" w:rsidP="00AA39C0">
            <w:pPr>
              <w:pStyle w:val="TableParagraph"/>
              <w:spacing w:before="59"/>
              <w:ind w:right="158"/>
              <w:jc w:val="right"/>
              <w:rPr>
                <w:sz w:val="24"/>
              </w:rPr>
            </w:pPr>
            <w:r>
              <w:rPr>
                <w:sz w:val="24"/>
              </w:rPr>
              <w:t>2334.99.29</w:t>
            </w:r>
          </w:p>
        </w:tc>
      </w:tr>
      <w:tr w:rsidR="00AA39C0" w14:paraId="6D452960" w14:textId="77777777" w:rsidTr="007F44EC">
        <w:trPr>
          <w:trHeight w:val="395"/>
        </w:trPr>
        <w:tc>
          <w:tcPr>
            <w:tcW w:w="881" w:type="dxa"/>
          </w:tcPr>
          <w:p w14:paraId="68968882" w14:textId="11512E01" w:rsidR="00AA39C0" w:rsidRDefault="00AA39C0" w:rsidP="00AA39C0">
            <w:pPr>
              <w:pStyle w:val="TableParagraph"/>
              <w:spacing w:before="59"/>
              <w:ind w:left="100" w:right="89"/>
              <w:jc w:val="center"/>
              <w:rPr>
                <w:sz w:val="24"/>
              </w:rPr>
            </w:pPr>
            <w:r>
              <w:rPr>
                <w:sz w:val="24"/>
              </w:rPr>
              <w:t>23</w:t>
            </w:r>
          </w:p>
        </w:tc>
        <w:tc>
          <w:tcPr>
            <w:tcW w:w="6667" w:type="dxa"/>
          </w:tcPr>
          <w:p w14:paraId="71FFC06F" w14:textId="725EA604" w:rsidR="00AA39C0" w:rsidRDefault="00AA39C0" w:rsidP="00AA39C0">
            <w:pPr>
              <w:pStyle w:val="TableParagraph"/>
              <w:spacing w:before="59"/>
              <w:ind w:left="61"/>
              <w:rPr>
                <w:sz w:val="24"/>
              </w:rPr>
            </w:pPr>
            <w:r>
              <w:rPr>
                <w:sz w:val="24"/>
              </w:rPr>
              <w:t>2,3-Dideidro-2,3-dideoxi-inosina</w:t>
            </w:r>
          </w:p>
        </w:tc>
        <w:tc>
          <w:tcPr>
            <w:tcW w:w="1417" w:type="dxa"/>
          </w:tcPr>
          <w:p w14:paraId="7B866106" w14:textId="3413D67F" w:rsidR="00AA39C0" w:rsidRDefault="00AA39C0" w:rsidP="00AA39C0">
            <w:pPr>
              <w:pStyle w:val="TableParagraph"/>
              <w:spacing w:before="59"/>
              <w:ind w:right="158"/>
              <w:jc w:val="right"/>
              <w:rPr>
                <w:sz w:val="24"/>
              </w:rPr>
            </w:pPr>
            <w:r>
              <w:rPr>
                <w:sz w:val="24"/>
              </w:rPr>
              <w:t>2934.99.39</w:t>
            </w:r>
          </w:p>
        </w:tc>
      </w:tr>
      <w:tr w:rsidR="00AA39C0" w14:paraId="5E7485D7" w14:textId="77777777" w:rsidTr="007F44EC">
        <w:trPr>
          <w:trHeight w:val="395"/>
        </w:trPr>
        <w:tc>
          <w:tcPr>
            <w:tcW w:w="881" w:type="dxa"/>
          </w:tcPr>
          <w:p w14:paraId="4886BF80" w14:textId="373F850A" w:rsidR="00AA39C0" w:rsidRDefault="00AA39C0" w:rsidP="00AA39C0">
            <w:pPr>
              <w:pStyle w:val="TableParagraph"/>
              <w:spacing w:before="59"/>
              <w:ind w:left="100" w:right="89"/>
              <w:jc w:val="center"/>
              <w:rPr>
                <w:sz w:val="24"/>
              </w:rPr>
            </w:pPr>
            <w:r>
              <w:rPr>
                <w:sz w:val="24"/>
              </w:rPr>
              <w:t>24</w:t>
            </w:r>
          </w:p>
        </w:tc>
        <w:tc>
          <w:tcPr>
            <w:tcW w:w="6667" w:type="dxa"/>
          </w:tcPr>
          <w:p w14:paraId="746D747A" w14:textId="1ADF94BF" w:rsidR="00AA39C0" w:rsidRDefault="00AA39C0" w:rsidP="00AA39C0">
            <w:pPr>
              <w:pStyle w:val="TableParagraph"/>
              <w:spacing w:before="59"/>
              <w:ind w:left="61"/>
              <w:rPr>
                <w:sz w:val="24"/>
              </w:rPr>
            </w:pPr>
            <w:r>
              <w:rPr>
                <w:sz w:val="24"/>
              </w:rPr>
              <w:t>Inosina</w:t>
            </w:r>
          </w:p>
        </w:tc>
        <w:tc>
          <w:tcPr>
            <w:tcW w:w="1417" w:type="dxa"/>
          </w:tcPr>
          <w:p w14:paraId="261A6A80" w14:textId="0E5A1B23" w:rsidR="00AA39C0" w:rsidRDefault="00AA39C0" w:rsidP="00AA39C0">
            <w:pPr>
              <w:pStyle w:val="TableParagraph"/>
              <w:spacing w:before="59"/>
              <w:ind w:right="158"/>
              <w:jc w:val="right"/>
              <w:rPr>
                <w:sz w:val="24"/>
              </w:rPr>
            </w:pPr>
            <w:r>
              <w:rPr>
                <w:sz w:val="24"/>
              </w:rPr>
              <w:t>2934.99.39</w:t>
            </w:r>
          </w:p>
        </w:tc>
      </w:tr>
      <w:tr w:rsidR="00AA39C0" w14:paraId="5E5FC126" w14:textId="77777777" w:rsidTr="007F44EC">
        <w:trPr>
          <w:trHeight w:val="395"/>
        </w:trPr>
        <w:tc>
          <w:tcPr>
            <w:tcW w:w="881" w:type="dxa"/>
          </w:tcPr>
          <w:p w14:paraId="1303D829" w14:textId="1A81C7E4" w:rsidR="00AA39C0" w:rsidRDefault="00AA39C0" w:rsidP="00AA39C0">
            <w:pPr>
              <w:pStyle w:val="TableParagraph"/>
              <w:spacing w:before="59"/>
              <w:ind w:left="100" w:right="89"/>
              <w:jc w:val="center"/>
              <w:rPr>
                <w:sz w:val="24"/>
              </w:rPr>
            </w:pPr>
            <w:r>
              <w:rPr>
                <w:sz w:val="24"/>
              </w:rPr>
              <w:t>25</w:t>
            </w:r>
          </w:p>
        </w:tc>
        <w:tc>
          <w:tcPr>
            <w:tcW w:w="6667" w:type="dxa"/>
          </w:tcPr>
          <w:p w14:paraId="15885146" w14:textId="7FDE3DAE" w:rsidR="00AA39C0" w:rsidRDefault="00AA39C0" w:rsidP="00AA39C0">
            <w:pPr>
              <w:pStyle w:val="TableParagraph"/>
              <w:spacing w:before="59"/>
              <w:ind w:left="61"/>
              <w:rPr>
                <w:sz w:val="24"/>
              </w:rPr>
            </w:pPr>
            <w:r>
              <w:rPr>
                <w:sz w:val="24"/>
              </w:rPr>
              <w:t>3-(2-cloro-3-piridil-carbonil)-amino-2-cloro-4-metilpiridina</w:t>
            </w:r>
          </w:p>
        </w:tc>
        <w:tc>
          <w:tcPr>
            <w:tcW w:w="1417" w:type="dxa"/>
          </w:tcPr>
          <w:p w14:paraId="29A29CA2" w14:textId="0BF143D6" w:rsidR="00AA39C0" w:rsidRDefault="00AA39C0" w:rsidP="00AA39C0">
            <w:pPr>
              <w:pStyle w:val="TableParagraph"/>
              <w:spacing w:before="59"/>
              <w:ind w:right="158"/>
              <w:jc w:val="right"/>
              <w:rPr>
                <w:sz w:val="24"/>
              </w:rPr>
            </w:pPr>
            <w:r>
              <w:rPr>
                <w:sz w:val="24"/>
              </w:rPr>
              <w:t>2933.39.29</w:t>
            </w:r>
          </w:p>
        </w:tc>
      </w:tr>
      <w:tr w:rsidR="00AA39C0" w14:paraId="729837CB" w14:textId="77777777" w:rsidTr="007F44EC">
        <w:trPr>
          <w:trHeight w:val="395"/>
        </w:trPr>
        <w:tc>
          <w:tcPr>
            <w:tcW w:w="881" w:type="dxa"/>
          </w:tcPr>
          <w:p w14:paraId="38A1312C" w14:textId="54A16AEB" w:rsidR="00AA39C0" w:rsidRDefault="00AA39C0" w:rsidP="00AA39C0">
            <w:pPr>
              <w:pStyle w:val="TableParagraph"/>
              <w:spacing w:before="59"/>
              <w:ind w:left="100" w:right="89"/>
              <w:jc w:val="center"/>
              <w:rPr>
                <w:sz w:val="24"/>
              </w:rPr>
            </w:pPr>
            <w:r>
              <w:rPr>
                <w:sz w:val="24"/>
              </w:rPr>
              <w:t>26</w:t>
            </w:r>
          </w:p>
        </w:tc>
        <w:tc>
          <w:tcPr>
            <w:tcW w:w="6667" w:type="dxa"/>
          </w:tcPr>
          <w:p w14:paraId="1AE8499E" w14:textId="4F8FA318" w:rsidR="00AA39C0" w:rsidRDefault="00AA39C0" w:rsidP="00AA39C0">
            <w:pPr>
              <w:pStyle w:val="TableParagraph"/>
              <w:spacing w:before="59"/>
              <w:ind w:left="61"/>
              <w:rPr>
                <w:sz w:val="24"/>
              </w:rPr>
            </w:pPr>
            <w:r>
              <w:rPr>
                <w:spacing w:val="-1"/>
                <w:sz w:val="24"/>
              </w:rPr>
              <w:t>N-(2-cloro-4-metil-3-piridil-2-ciclopropilamino)-3-</w:t>
            </w:r>
            <w:r>
              <w:rPr>
                <w:spacing w:val="-57"/>
                <w:sz w:val="24"/>
              </w:rPr>
              <w:t xml:space="preserve"> </w:t>
            </w:r>
            <w:r>
              <w:rPr>
                <w:sz w:val="24"/>
              </w:rPr>
              <w:t>pridinocarboxamida</w:t>
            </w:r>
          </w:p>
        </w:tc>
        <w:tc>
          <w:tcPr>
            <w:tcW w:w="1417" w:type="dxa"/>
          </w:tcPr>
          <w:p w14:paraId="5C5CE3B3" w14:textId="5470B4DF" w:rsidR="00AA39C0" w:rsidRDefault="00AA39C0" w:rsidP="00AA39C0">
            <w:pPr>
              <w:pStyle w:val="TableParagraph"/>
              <w:spacing w:before="59"/>
              <w:ind w:right="158"/>
              <w:jc w:val="right"/>
              <w:rPr>
                <w:sz w:val="24"/>
              </w:rPr>
            </w:pPr>
            <w:r>
              <w:rPr>
                <w:sz w:val="24"/>
              </w:rPr>
              <w:t>2933.39.29</w:t>
            </w:r>
          </w:p>
        </w:tc>
      </w:tr>
      <w:tr w:rsidR="00AA39C0" w14:paraId="74C464C5" w14:textId="77777777" w:rsidTr="007F44EC">
        <w:trPr>
          <w:trHeight w:val="395"/>
        </w:trPr>
        <w:tc>
          <w:tcPr>
            <w:tcW w:w="881" w:type="dxa"/>
          </w:tcPr>
          <w:p w14:paraId="2EC6652B" w14:textId="2D5AE11D" w:rsidR="00AA39C0" w:rsidRDefault="00AA39C0" w:rsidP="00AA39C0">
            <w:pPr>
              <w:pStyle w:val="TableParagraph"/>
              <w:spacing w:before="59"/>
              <w:ind w:left="100" w:right="89"/>
              <w:jc w:val="center"/>
              <w:rPr>
                <w:sz w:val="24"/>
              </w:rPr>
            </w:pPr>
            <w:r>
              <w:rPr>
                <w:sz w:val="24"/>
              </w:rPr>
              <w:t>27</w:t>
            </w:r>
          </w:p>
        </w:tc>
        <w:tc>
          <w:tcPr>
            <w:tcW w:w="6667" w:type="dxa"/>
          </w:tcPr>
          <w:p w14:paraId="0C23E190" w14:textId="127ADFA4" w:rsidR="00AA39C0" w:rsidRDefault="00AA39C0" w:rsidP="00AA39C0">
            <w:pPr>
              <w:pStyle w:val="TableParagraph"/>
              <w:spacing w:before="59"/>
              <w:ind w:left="61"/>
              <w:rPr>
                <w:spacing w:val="-1"/>
                <w:sz w:val="24"/>
              </w:rPr>
            </w:pPr>
            <w:r>
              <w:rPr>
                <w:sz w:val="24"/>
              </w:rPr>
              <w:t>5’</w:t>
            </w:r>
            <w:r>
              <w:rPr>
                <w:spacing w:val="-1"/>
                <w:sz w:val="24"/>
              </w:rPr>
              <w:t xml:space="preserve"> </w:t>
            </w:r>
            <w:r>
              <w:rPr>
                <w:sz w:val="24"/>
              </w:rPr>
              <w:t>-</w:t>
            </w:r>
            <w:r>
              <w:rPr>
                <w:spacing w:val="-1"/>
                <w:sz w:val="24"/>
              </w:rPr>
              <w:t xml:space="preserve"> </w:t>
            </w:r>
            <w:r>
              <w:rPr>
                <w:sz w:val="24"/>
              </w:rPr>
              <w:t>Benzoil</w:t>
            </w:r>
            <w:r>
              <w:rPr>
                <w:spacing w:val="1"/>
                <w:sz w:val="24"/>
              </w:rPr>
              <w:t xml:space="preserve"> </w:t>
            </w:r>
            <w:r>
              <w:rPr>
                <w:sz w:val="24"/>
              </w:rPr>
              <w:t>-</w:t>
            </w:r>
            <w:r>
              <w:rPr>
                <w:spacing w:val="-1"/>
                <w:sz w:val="24"/>
              </w:rPr>
              <w:t xml:space="preserve"> </w:t>
            </w:r>
            <w:r>
              <w:rPr>
                <w:sz w:val="24"/>
              </w:rPr>
              <w:t>2’</w:t>
            </w:r>
            <w:r>
              <w:rPr>
                <w:spacing w:val="1"/>
                <w:sz w:val="24"/>
              </w:rPr>
              <w:t xml:space="preserve"> </w:t>
            </w:r>
            <w:r>
              <w:rPr>
                <w:sz w:val="24"/>
              </w:rPr>
              <w:t>-</w:t>
            </w:r>
            <w:r>
              <w:rPr>
                <w:spacing w:val="-1"/>
                <w:sz w:val="24"/>
              </w:rPr>
              <w:t xml:space="preserve"> </w:t>
            </w:r>
            <w:r>
              <w:rPr>
                <w:sz w:val="24"/>
              </w:rPr>
              <w:t>3’</w:t>
            </w:r>
            <w:r>
              <w:rPr>
                <w:spacing w:val="-1"/>
                <w:sz w:val="24"/>
              </w:rPr>
              <w:t xml:space="preserve"> </w:t>
            </w:r>
            <w:r>
              <w:rPr>
                <w:sz w:val="24"/>
              </w:rPr>
              <w:t>-</w:t>
            </w:r>
            <w:r>
              <w:rPr>
                <w:spacing w:val="-1"/>
                <w:sz w:val="24"/>
              </w:rPr>
              <w:t xml:space="preserve"> </w:t>
            </w:r>
            <w:r>
              <w:rPr>
                <w:sz w:val="24"/>
              </w:rPr>
              <w:t>dideidro</w:t>
            </w:r>
            <w:r>
              <w:rPr>
                <w:spacing w:val="-1"/>
                <w:sz w:val="24"/>
              </w:rPr>
              <w:t xml:space="preserve"> </w:t>
            </w:r>
            <w:r>
              <w:rPr>
                <w:sz w:val="24"/>
              </w:rPr>
              <w:t>-</w:t>
            </w:r>
            <w:r>
              <w:rPr>
                <w:spacing w:val="-1"/>
                <w:sz w:val="24"/>
              </w:rPr>
              <w:t xml:space="preserve"> </w:t>
            </w:r>
            <w:r>
              <w:rPr>
                <w:sz w:val="24"/>
              </w:rPr>
              <w:t>3’</w:t>
            </w:r>
            <w:r>
              <w:rPr>
                <w:spacing w:val="-1"/>
                <w:sz w:val="24"/>
              </w:rPr>
              <w:t xml:space="preserve"> </w:t>
            </w:r>
            <w:r>
              <w:rPr>
                <w:sz w:val="24"/>
              </w:rPr>
              <w:t>-</w:t>
            </w:r>
            <w:r>
              <w:rPr>
                <w:spacing w:val="-1"/>
                <w:sz w:val="24"/>
              </w:rPr>
              <w:t xml:space="preserve"> </w:t>
            </w:r>
            <w:r>
              <w:rPr>
                <w:sz w:val="24"/>
              </w:rPr>
              <w:t>deoxi-timidina</w:t>
            </w:r>
          </w:p>
        </w:tc>
        <w:tc>
          <w:tcPr>
            <w:tcW w:w="1417" w:type="dxa"/>
          </w:tcPr>
          <w:p w14:paraId="57911AF7" w14:textId="77777777" w:rsidR="00AA39C0" w:rsidRDefault="00AA39C0" w:rsidP="00AA39C0">
            <w:pPr>
              <w:pStyle w:val="TableParagraph"/>
              <w:spacing w:before="59"/>
              <w:ind w:right="158"/>
              <w:jc w:val="right"/>
              <w:rPr>
                <w:sz w:val="24"/>
              </w:rPr>
            </w:pPr>
          </w:p>
        </w:tc>
      </w:tr>
      <w:tr w:rsidR="00AA39C0" w14:paraId="4B089681" w14:textId="77777777" w:rsidTr="007F44EC">
        <w:trPr>
          <w:trHeight w:val="395"/>
        </w:trPr>
        <w:tc>
          <w:tcPr>
            <w:tcW w:w="881" w:type="dxa"/>
          </w:tcPr>
          <w:p w14:paraId="5910B095" w14:textId="2382AE21" w:rsidR="00AA39C0" w:rsidRDefault="00AA39C0" w:rsidP="00AA39C0">
            <w:pPr>
              <w:pStyle w:val="TableParagraph"/>
              <w:spacing w:before="59"/>
              <w:ind w:left="100" w:right="89"/>
              <w:jc w:val="center"/>
              <w:rPr>
                <w:sz w:val="24"/>
              </w:rPr>
            </w:pPr>
            <w:r>
              <w:rPr>
                <w:sz w:val="24"/>
              </w:rPr>
              <w:t>28</w:t>
            </w:r>
          </w:p>
        </w:tc>
        <w:tc>
          <w:tcPr>
            <w:tcW w:w="6667" w:type="dxa"/>
          </w:tcPr>
          <w:p w14:paraId="70532E86" w14:textId="675EE49A" w:rsidR="00AA39C0" w:rsidRDefault="00AA39C0" w:rsidP="00AA39C0">
            <w:pPr>
              <w:pStyle w:val="TableParagraph"/>
              <w:spacing w:before="59"/>
              <w:ind w:left="61"/>
              <w:rPr>
                <w:sz w:val="24"/>
              </w:rPr>
            </w:pPr>
            <w:r>
              <w:rPr>
                <w:sz w:val="24"/>
              </w:rPr>
              <w:t>(s)-5-cloro-alfa-(ciclopropiletinil)-2-[((4-metoxifenil)-</w:t>
            </w:r>
            <w:r>
              <w:rPr>
                <w:spacing w:val="-57"/>
                <w:sz w:val="24"/>
              </w:rPr>
              <w:t xml:space="preserve"> </w:t>
            </w:r>
            <w:r>
              <w:rPr>
                <w:sz w:val="24"/>
              </w:rPr>
              <w:t>metil)amino]-alfa-(trifluormetil)benzenometanol</w:t>
            </w:r>
          </w:p>
        </w:tc>
        <w:tc>
          <w:tcPr>
            <w:tcW w:w="1417" w:type="dxa"/>
          </w:tcPr>
          <w:p w14:paraId="422CC82F" w14:textId="3E74E620" w:rsidR="00AA39C0" w:rsidRDefault="00AA39C0" w:rsidP="00AA39C0">
            <w:pPr>
              <w:pStyle w:val="TableParagraph"/>
              <w:spacing w:before="59"/>
              <w:ind w:right="158"/>
              <w:jc w:val="right"/>
              <w:rPr>
                <w:sz w:val="24"/>
              </w:rPr>
            </w:pPr>
            <w:r>
              <w:rPr>
                <w:sz w:val="24"/>
              </w:rPr>
              <w:t>2921.42.29</w:t>
            </w:r>
          </w:p>
        </w:tc>
      </w:tr>
      <w:tr w:rsidR="00AA39C0" w14:paraId="4ED005CD" w14:textId="77777777" w:rsidTr="007F44EC">
        <w:trPr>
          <w:trHeight w:val="395"/>
        </w:trPr>
        <w:tc>
          <w:tcPr>
            <w:tcW w:w="881" w:type="dxa"/>
          </w:tcPr>
          <w:p w14:paraId="1BF668D6" w14:textId="1D7B6F27" w:rsidR="00AA39C0" w:rsidRDefault="00AA39C0" w:rsidP="00AA39C0">
            <w:pPr>
              <w:pStyle w:val="TableParagraph"/>
              <w:spacing w:before="59"/>
              <w:ind w:left="100" w:right="89"/>
              <w:jc w:val="center"/>
              <w:rPr>
                <w:sz w:val="24"/>
              </w:rPr>
            </w:pPr>
            <w:r>
              <w:rPr>
                <w:sz w:val="24"/>
              </w:rPr>
              <w:t>29</w:t>
            </w:r>
          </w:p>
        </w:tc>
        <w:tc>
          <w:tcPr>
            <w:tcW w:w="6667" w:type="dxa"/>
          </w:tcPr>
          <w:p w14:paraId="57209994" w14:textId="2363F14E" w:rsidR="00AA39C0" w:rsidRDefault="00AA39C0" w:rsidP="00AA39C0">
            <w:pPr>
              <w:pStyle w:val="TableParagraph"/>
              <w:spacing w:before="59"/>
              <w:ind w:left="61"/>
              <w:rPr>
                <w:sz w:val="24"/>
              </w:rPr>
            </w:pPr>
            <w:r>
              <w:rPr>
                <w:sz w:val="24"/>
              </w:rPr>
              <w:t>Chloromethyl</w:t>
            </w:r>
            <w:r>
              <w:rPr>
                <w:spacing w:val="-2"/>
                <w:sz w:val="24"/>
              </w:rPr>
              <w:t xml:space="preserve"> </w:t>
            </w:r>
            <w:r>
              <w:rPr>
                <w:sz w:val="24"/>
              </w:rPr>
              <w:t>Isopropil</w:t>
            </w:r>
            <w:r>
              <w:rPr>
                <w:spacing w:val="-1"/>
                <w:sz w:val="24"/>
              </w:rPr>
              <w:t xml:space="preserve"> </w:t>
            </w:r>
            <w:r>
              <w:rPr>
                <w:sz w:val="24"/>
              </w:rPr>
              <w:t>Carbonate</w:t>
            </w:r>
          </w:p>
        </w:tc>
        <w:tc>
          <w:tcPr>
            <w:tcW w:w="1417" w:type="dxa"/>
          </w:tcPr>
          <w:p w14:paraId="18B0B9AE" w14:textId="4C2CF169" w:rsidR="00AA39C0" w:rsidRDefault="00AA39C0" w:rsidP="00AA39C0">
            <w:pPr>
              <w:pStyle w:val="TableParagraph"/>
              <w:spacing w:before="59"/>
              <w:ind w:right="158"/>
              <w:jc w:val="right"/>
              <w:rPr>
                <w:sz w:val="24"/>
              </w:rPr>
            </w:pPr>
            <w:r>
              <w:rPr>
                <w:sz w:val="24"/>
              </w:rPr>
              <w:t>2920.90.90</w:t>
            </w:r>
          </w:p>
        </w:tc>
      </w:tr>
      <w:tr w:rsidR="00AA39C0" w14:paraId="43DDC83B" w14:textId="77777777" w:rsidTr="007F44EC">
        <w:trPr>
          <w:trHeight w:val="395"/>
        </w:trPr>
        <w:tc>
          <w:tcPr>
            <w:tcW w:w="881" w:type="dxa"/>
          </w:tcPr>
          <w:p w14:paraId="1CF23356" w14:textId="2E574F75" w:rsidR="00AA39C0" w:rsidRDefault="00AA39C0" w:rsidP="00AA39C0">
            <w:pPr>
              <w:pStyle w:val="TableParagraph"/>
              <w:spacing w:before="59"/>
              <w:ind w:left="100" w:right="89"/>
              <w:jc w:val="center"/>
              <w:rPr>
                <w:sz w:val="24"/>
              </w:rPr>
            </w:pPr>
            <w:r>
              <w:rPr>
                <w:sz w:val="24"/>
              </w:rPr>
              <w:t>30</w:t>
            </w:r>
          </w:p>
        </w:tc>
        <w:tc>
          <w:tcPr>
            <w:tcW w:w="6667" w:type="dxa"/>
          </w:tcPr>
          <w:p w14:paraId="12A83519" w14:textId="6690150B" w:rsidR="00AA39C0" w:rsidRDefault="00AA39C0" w:rsidP="00AA39C0">
            <w:pPr>
              <w:pStyle w:val="TableParagraph"/>
              <w:spacing w:before="59"/>
              <w:ind w:left="61"/>
              <w:rPr>
                <w:sz w:val="24"/>
              </w:rPr>
            </w:pPr>
            <w:r>
              <w:rPr>
                <w:sz w:val="24"/>
              </w:rPr>
              <w:t>(R)-[[2-(6-Amino-9H-purin-9-yl)-1-</w:t>
            </w:r>
            <w:r>
              <w:rPr>
                <w:spacing w:val="1"/>
                <w:sz w:val="24"/>
              </w:rPr>
              <w:t xml:space="preserve"> </w:t>
            </w:r>
            <w:r>
              <w:rPr>
                <w:sz w:val="24"/>
              </w:rPr>
              <w:t>methylethoxy]methyl]phosporic</w:t>
            </w:r>
            <w:r>
              <w:rPr>
                <w:spacing w:val="-15"/>
                <w:sz w:val="24"/>
              </w:rPr>
              <w:t xml:space="preserve"> </w:t>
            </w:r>
            <w:r>
              <w:rPr>
                <w:sz w:val="24"/>
              </w:rPr>
              <w:t>acid</w:t>
            </w:r>
          </w:p>
        </w:tc>
        <w:tc>
          <w:tcPr>
            <w:tcW w:w="1417" w:type="dxa"/>
          </w:tcPr>
          <w:p w14:paraId="5A09C52A" w14:textId="40842328" w:rsidR="00AA39C0" w:rsidRDefault="00AA39C0" w:rsidP="00AA39C0">
            <w:pPr>
              <w:pStyle w:val="TableParagraph"/>
              <w:spacing w:before="59"/>
              <w:ind w:right="158"/>
              <w:jc w:val="right"/>
              <w:rPr>
                <w:sz w:val="24"/>
              </w:rPr>
            </w:pPr>
            <w:r>
              <w:rPr>
                <w:sz w:val="24"/>
              </w:rPr>
              <w:t>2934.99.99</w:t>
            </w:r>
          </w:p>
        </w:tc>
      </w:tr>
      <w:tr w:rsidR="00AA39C0" w14:paraId="32CED994" w14:textId="77777777" w:rsidTr="007F44EC">
        <w:trPr>
          <w:trHeight w:val="395"/>
        </w:trPr>
        <w:tc>
          <w:tcPr>
            <w:tcW w:w="881" w:type="dxa"/>
          </w:tcPr>
          <w:p w14:paraId="58A34BD9" w14:textId="447DCEBE" w:rsidR="00AA39C0" w:rsidRDefault="00AA39C0" w:rsidP="00AA39C0">
            <w:pPr>
              <w:pStyle w:val="TableParagraph"/>
              <w:spacing w:before="59"/>
              <w:ind w:left="100" w:right="89"/>
              <w:jc w:val="center"/>
              <w:rPr>
                <w:sz w:val="24"/>
              </w:rPr>
            </w:pPr>
            <w:r>
              <w:rPr>
                <w:color w:val="FF0000"/>
                <w:sz w:val="24"/>
              </w:rPr>
              <w:t>31</w:t>
            </w:r>
          </w:p>
        </w:tc>
        <w:tc>
          <w:tcPr>
            <w:tcW w:w="6667" w:type="dxa"/>
          </w:tcPr>
          <w:p w14:paraId="29712FE8" w14:textId="77777777" w:rsidR="00AA39C0" w:rsidRDefault="00F15648" w:rsidP="00AA39C0">
            <w:pPr>
              <w:pStyle w:val="TableParagraph"/>
              <w:spacing w:before="59"/>
              <w:ind w:left="61"/>
              <w:rPr>
                <w:sz w:val="24"/>
              </w:rPr>
            </w:pPr>
            <w:hyperlink r:id="rId147">
              <w:r w:rsidR="00AA39C0">
                <w:rPr>
                  <w:color w:val="FF0000"/>
                  <w:sz w:val="24"/>
                </w:rPr>
                <w:t>REVOGADO</w:t>
              </w:r>
              <w:r w:rsidR="00AA39C0">
                <w:rPr>
                  <w:color w:val="FF0000"/>
                  <w:spacing w:val="-2"/>
                  <w:sz w:val="24"/>
                </w:rPr>
                <w:t xml:space="preserve"> </w:t>
              </w:r>
            </w:hyperlink>
            <w:r w:rsidR="00AA39C0">
              <w:rPr>
                <w:color w:val="FF0000"/>
                <w:sz w:val="24"/>
              </w:rPr>
              <w:t>PELO</w:t>
            </w:r>
            <w:r w:rsidR="00AA39C0">
              <w:rPr>
                <w:color w:val="FF0000"/>
                <w:spacing w:val="-2"/>
                <w:sz w:val="24"/>
              </w:rPr>
              <w:t xml:space="preserve"> </w:t>
            </w:r>
            <w:r w:rsidR="00AA39C0">
              <w:rPr>
                <w:color w:val="FF0000"/>
                <w:sz w:val="24"/>
              </w:rPr>
              <w:t>DEC.</w:t>
            </w:r>
            <w:r w:rsidR="00AA39C0">
              <w:rPr>
                <w:color w:val="FF0000"/>
                <w:spacing w:val="-2"/>
                <w:sz w:val="24"/>
              </w:rPr>
              <w:t xml:space="preserve"> </w:t>
            </w:r>
            <w:r w:rsidR="00AA39C0">
              <w:rPr>
                <w:color w:val="FF0000"/>
                <w:sz w:val="24"/>
              </w:rPr>
              <w:t>26821/22</w:t>
            </w:r>
            <w:r w:rsidR="00AA39C0">
              <w:rPr>
                <w:color w:val="FF0000"/>
                <w:spacing w:val="-1"/>
                <w:sz w:val="24"/>
              </w:rPr>
              <w:t xml:space="preserve"> </w:t>
            </w:r>
            <w:r w:rsidR="00AA39C0">
              <w:rPr>
                <w:color w:val="FF0000"/>
                <w:sz w:val="24"/>
              </w:rPr>
              <w:t>-</w:t>
            </w:r>
            <w:r w:rsidR="00AA39C0">
              <w:rPr>
                <w:color w:val="FF0000"/>
                <w:spacing w:val="-3"/>
                <w:sz w:val="24"/>
              </w:rPr>
              <w:t xml:space="preserve"> </w:t>
            </w:r>
            <w:r w:rsidR="00AA39C0">
              <w:rPr>
                <w:color w:val="FF0000"/>
                <w:sz w:val="24"/>
              </w:rPr>
              <w:t>EFEITOS</w:t>
            </w:r>
            <w:r w:rsidR="00AA39C0">
              <w:rPr>
                <w:color w:val="FF0000"/>
                <w:spacing w:val="1"/>
                <w:sz w:val="24"/>
              </w:rPr>
              <w:t xml:space="preserve"> </w:t>
            </w:r>
            <w:r w:rsidR="00AA39C0">
              <w:rPr>
                <w:color w:val="FF0000"/>
                <w:sz w:val="24"/>
              </w:rPr>
              <w:t>A</w:t>
            </w:r>
            <w:r w:rsidR="00AA39C0">
              <w:rPr>
                <w:color w:val="FF0000"/>
                <w:spacing w:val="-2"/>
                <w:sz w:val="24"/>
              </w:rPr>
              <w:t xml:space="preserve"> </w:t>
            </w:r>
            <w:r w:rsidR="00AA39C0">
              <w:rPr>
                <w:color w:val="FF0000"/>
                <w:sz w:val="24"/>
              </w:rPr>
              <w:t>PARTIR</w:t>
            </w:r>
            <w:r w:rsidR="00AA39C0">
              <w:rPr>
                <w:color w:val="FF0000"/>
                <w:spacing w:val="-1"/>
                <w:sz w:val="24"/>
              </w:rPr>
              <w:t xml:space="preserve"> </w:t>
            </w:r>
            <w:r w:rsidR="00AA39C0">
              <w:rPr>
                <w:color w:val="FF0000"/>
                <w:sz w:val="24"/>
              </w:rPr>
              <w:t>DE</w:t>
            </w:r>
          </w:p>
          <w:p w14:paraId="0BA19D3A" w14:textId="34CF748D" w:rsidR="00AA39C0" w:rsidRDefault="00AA39C0" w:rsidP="00AA39C0">
            <w:pPr>
              <w:pStyle w:val="TableParagraph"/>
              <w:spacing w:before="59"/>
              <w:ind w:left="61"/>
              <w:rPr>
                <w:sz w:val="24"/>
              </w:rPr>
            </w:pPr>
            <w:r>
              <w:rPr>
                <w:color w:val="FF0000"/>
                <w:sz w:val="24"/>
              </w:rPr>
              <w:t xml:space="preserve">1º.01.22 - </w:t>
            </w:r>
            <w:r>
              <w:fldChar w:fldCharType="begin"/>
            </w:r>
            <w:r>
              <w:instrText>HYPERLINK "https://www.confaz.fazenda.gov.br/legislacao/convenios/2021/cv99_21" \h</w:instrText>
            </w:r>
            <w:r>
              <w:fldChar w:fldCharType="separate"/>
            </w:r>
            <w:r>
              <w:rPr>
                <w:color w:val="FF0000"/>
                <w:sz w:val="24"/>
              </w:rPr>
              <w:t xml:space="preserve">CONV. ICMS 99/21 </w:t>
            </w:r>
            <w:r>
              <w:rPr>
                <w:color w:val="FF0000"/>
                <w:sz w:val="24"/>
              </w:rPr>
              <w:fldChar w:fldCharType="end"/>
            </w:r>
            <w:r>
              <w:rPr>
                <w:color w:val="FF0000"/>
                <w:sz w:val="24"/>
              </w:rPr>
              <w:t>- Fumarato de Tenofovir</w:t>
            </w:r>
            <w:r>
              <w:rPr>
                <w:color w:val="FF0000"/>
                <w:spacing w:val="-57"/>
                <w:sz w:val="24"/>
              </w:rPr>
              <w:t xml:space="preserve"> </w:t>
            </w:r>
            <w:r>
              <w:rPr>
                <w:color w:val="FF0000"/>
                <w:sz w:val="24"/>
              </w:rPr>
              <w:t>Desoproxila</w:t>
            </w:r>
            <w:r>
              <w:rPr>
                <w:color w:val="FF0000"/>
                <w:spacing w:val="-1"/>
                <w:sz w:val="24"/>
              </w:rPr>
              <w:t xml:space="preserve"> </w:t>
            </w:r>
            <w:r>
              <w:rPr>
                <w:color w:val="FF0000"/>
                <w:sz w:val="24"/>
              </w:rPr>
              <w:t>e</w:t>
            </w:r>
            <w:r>
              <w:rPr>
                <w:color w:val="FF0000"/>
                <w:spacing w:val="-2"/>
                <w:sz w:val="24"/>
              </w:rPr>
              <w:t xml:space="preserve"> </w:t>
            </w:r>
            <w:r>
              <w:rPr>
                <w:color w:val="FF0000"/>
                <w:sz w:val="24"/>
              </w:rPr>
              <w:t>Entricitabina (AC</w:t>
            </w:r>
            <w:r>
              <w:rPr>
                <w:color w:val="FF0000"/>
                <w:spacing w:val="20"/>
                <w:sz w:val="24"/>
              </w:rPr>
              <w:t xml:space="preserve"> </w:t>
            </w:r>
            <w:r>
              <w:rPr>
                <w:color w:val="FF0000"/>
                <w:sz w:val="24"/>
              </w:rPr>
              <w:t>pelo</w:t>
            </w:r>
            <w:r>
              <w:rPr>
                <w:color w:val="FF0000"/>
                <w:spacing w:val="21"/>
                <w:sz w:val="24"/>
              </w:rPr>
              <w:t xml:space="preserve"> </w:t>
            </w:r>
            <w:r>
              <w:rPr>
                <w:color w:val="FF0000"/>
                <w:sz w:val="24"/>
              </w:rPr>
              <w:t>Dec.</w:t>
            </w:r>
            <w:r>
              <w:rPr>
                <w:color w:val="FF0000"/>
                <w:spacing w:val="21"/>
                <w:sz w:val="24"/>
              </w:rPr>
              <w:t xml:space="preserve"> </w:t>
            </w:r>
            <w:r>
              <w:rPr>
                <w:color w:val="FF0000"/>
                <w:sz w:val="24"/>
              </w:rPr>
              <w:t>24667,</w:t>
            </w:r>
            <w:r>
              <w:rPr>
                <w:color w:val="FF0000"/>
                <w:spacing w:val="21"/>
                <w:sz w:val="24"/>
              </w:rPr>
              <w:t xml:space="preserve"> </w:t>
            </w:r>
            <w:r>
              <w:rPr>
                <w:color w:val="FF0000"/>
                <w:sz w:val="24"/>
              </w:rPr>
              <w:t>de</w:t>
            </w:r>
            <w:r>
              <w:rPr>
                <w:color w:val="FF0000"/>
                <w:spacing w:val="21"/>
                <w:sz w:val="24"/>
              </w:rPr>
              <w:t xml:space="preserve"> </w:t>
            </w:r>
            <w:r>
              <w:rPr>
                <w:color w:val="FF0000"/>
                <w:sz w:val="24"/>
              </w:rPr>
              <w:t>10.01.20</w:t>
            </w:r>
            <w:r>
              <w:rPr>
                <w:color w:val="FF0000"/>
                <w:spacing w:val="20"/>
                <w:sz w:val="24"/>
              </w:rPr>
              <w:t xml:space="preserve"> </w:t>
            </w:r>
            <w:r>
              <w:rPr>
                <w:color w:val="FF0000"/>
                <w:sz w:val="24"/>
              </w:rPr>
              <w:t>–</w:t>
            </w:r>
            <w:r>
              <w:rPr>
                <w:color w:val="FF0000"/>
                <w:spacing w:val="22"/>
                <w:sz w:val="24"/>
              </w:rPr>
              <w:t xml:space="preserve"> </w:t>
            </w:r>
            <w:r>
              <w:rPr>
                <w:color w:val="FF0000"/>
                <w:sz w:val="24"/>
              </w:rPr>
              <w:t>efeitos</w:t>
            </w:r>
            <w:r>
              <w:rPr>
                <w:color w:val="FF0000"/>
                <w:spacing w:val="21"/>
                <w:sz w:val="24"/>
              </w:rPr>
              <w:t xml:space="preserve"> </w:t>
            </w:r>
            <w:r>
              <w:rPr>
                <w:color w:val="FF0000"/>
                <w:sz w:val="24"/>
              </w:rPr>
              <w:t>a</w:t>
            </w:r>
            <w:r>
              <w:rPr>
                <w:color w:val="FF0000"/>
                <w:spacing w:val="20"/>
                <w:sz w:val="24"/>
              </w:rPr>
              <w:t xml:space="preserve"> </w:t>
            </w:r>
            <w:r>
              <w:rPr>
                <w:color w:val="FF0000"/>
                <w:sz w:val="24"/>
              </w:rPr>
              <w:t>partir</w:t>
            </w:r>
            <w:r>
              <w:rPr>
                <w:color w:val="FF0000"/>
                <w:spacing w:val="21"/>
                <w:sz w:val="24"/>
              </w:rPr>
              <w:t xml:space="preserve"> </w:t>
            </w:r>
            <w:r>
              <w:rPr>
                <w:color w:val="FF0000"/>
                <w:sz w:val="24"/>
              </w:rPr>
              <w:t>de</w:t>
            </w:r>
            <w:r>
              <w:rPr>
                <w:color w:val="FF0000"/>
                <w:spacing w:val="20"/>
                <w:sz w:val="24"/>
              </w:rPr>
              <w:t xml:space="preserve"> </w:t>
            </w:r>
            <w:r>
              <w:rPr>
                <w:color w:val="FF0000"/>
                <w:sz w:val="24"/>
              </w:rPr>
              <w:t>1º.12.19</w:t>
            </w:r>
            <w:r>
              <w:rPr>
                <w:color w:val="FF0000"/>
                <w:spacing w:val="20"/>
                <w:sz w:val="24"/>
              </w:rPr>
              <w:t xml:space="preserve"> </w:t>
            </w:r>
            <w:r>
              <w:rPr>
                <w:color w:val="FF0000"/>
                <w:sz w:val="24"/>
              </w:rPr>
              <w:t>–</w:t>
            </w:r>
            <w:r>
              <w:rPr>
                <w:color w:val="FF0000"/>
                <w:spacing w:val="-57"/>
                <w:sz w:val="24"/>
              </w:rPr>
              <w:t xml:space="preserve"> </w:t>
            </w:r>
            <w:r>
              <w:rPr>
                <w:color w:val="FF0000"/>
                <w:sz w:val="24"/>
              </w:rPr>
              <w:t>Conv.</w:t>
            </w:r>
            <w:r>
              <w:rPr>
                <w:color w:val="FF0000"/>
                <w:spacing w:val="-1"/>
                <w:sz w:val="24"/>
              </w:rPr>
              <w:t xml:space="preserve"> </w:t>
            </w:r>
            <w:r>
              <w:rPr>
                <w:color w:val="FF0000"/>
                <w:sz w:val="24"/>
              </w:rPr>
              <w:t>ICMS 157/19)</w:t>
            </w:r>
          </w:p>
        </w:tc>
        <w:tc>
          <w:tcPr>
            <w:tcW w:w="1417" w:type="dxa"/>
          </w:tcPr>
          <w:p w14:paraId="521961EE" w14:textId="3696AD1E" w:rsidR="00AA39C0" w:rsidRDefault="00AA39C0" w:rsidP="00AA39C0">
            <w:pPr>
              <w:pStyle w:val="TableParagraph"/>
              <w:spacing w:before="59"/>
              <w:ind w:right="158"/>
              <w:jc w:val="right"/>
              <w:rPr>
                <w:sz w:val="24"/>
              </w:rPr>
            </w:pPr>
            <w:r>
              <w:rPr>
                <w:color w:val="FF0000"/>
                <w:sz w:val="24"/>
              </w:rPr>
              <w:t>3004.90.68</w:t>
            </w:r>
          </w:p>
        </w:tc>
      </w:tr>
      <w:tr w:rsidR="00AA39C0" w14:paraId="4ABAFDA7" w14:textId="77777777" w:rsidTr="007F44EC">
        <w:trPr>
          <w:trHeight w:val="671"/>
        </w:trPr>
        <w:tc>
          <w:tcPr>
            <w:tcW w:w="8965" w:type="dxa"/>
            <w:gridSpan w:val="3"/>
          </w:tcPr>
          <w:p w14:paraId="2C3A116B" w14:textId="77777777" w:rsidR="00AA39C0" w:rsidRDefault="00AA39C0" w:rsidP="007F44EC">
            <w:pPr>
              <w:pStyle w:val="TableParagraph"/>
              <w:spacing w:before="59"/>
              <w:ind w:left="59" w:right="42"/>
              <w:rPr>
                <w:sz w:val="24"/>
              </w:rPr>
            </w:pPr>
            <w:r>
              <w:rPr>
                <w:sz w:val="24"/>
              </w:rPr>
              <w:t>b) dos</w:t>
            </w:r>
            <w:r>
              <w:rPr>
                <w:spacing w:val="1"/>
                <w:sz w:val="24"/>
              </w:rPr>
              <w:t xml:space="preserve"> </w:t>
            </w:r>
            <w:r>
              <w:rPr>
                <w:sz w:val="24"/>
              </w:rPr>
              <w:t>fármacos</w:t>
            </w:r>
            <w:r>
              <w:rPr>
                <w:spacing w:val="1"/>
                <w:sz w:val="24"/>
              </w:rPr>
              <w:t xml:space="preserve"> </w:t>
            </w:r>
            <w:r>
              <w:rPr>
                <w:sz w:val="24"/>
              </w:rPr>
              <w:t>a seguir</w:t>
            </w:r>
            <w:r>
              <w:rPr>
                <w:spacing w:val="1"/>
                <w:sz w:val="24"/>
              </w:rPr>
              <w:t xml:space="preserve"> </w:t>
            </w:r>
            <w:r>
              <w:rPr>
                <w:sz w:val="24"/>
              </w:rPr>
              <w:t>indicados,</w:t>
            </w:r>
            <w:r>
              <w:rPr>
                <w:spacing w:val="1"/>
                <w:sz w:val="24"/>
              </w:rPr>
              <w:t xml:space="preserve"> </w:t>
            </w:r>
            <w:r>
              <w:rPr>
                <w:sz w:val="24"/>
              </w:rPr>
              <w:t>destinados</w:t>
            </w:r>
            <w:r>
              <w:rPr>
                <w:spacing w:val="1"/>
                <w:sz w:val="24"/>
              </w:rPr>
              <w:t xml:space="preserve"> </w:t>
            </w:r>
            <w:r>
              <w:rPr>
                <w:sz w:val="24"/>
              </w:rPr>
              <w:t>à produção</w:t>
            </w:r>
            <w:r>
              <w:rPr>
                <w:spacing w:val="1"/>
                <w:sz w:val="24"/>
              </w:rPr>
              <w:t xml:space="preserve"> </w:t>
            </w:r>
            <w:r>
              <w:rPr>
                <w:sz w:val="24"/>
              </w:rPr>
              <w:t>de medicamentos</w:t>
            </w:r>
            <w:r>
              <w:rPr>
                <w:spacing w:val="2"/>
                <w:sz w:val="24"/>
              </w:rPr>
              <w:t xml:space="preserve"> </w:t>
            </w:r>
            <w:r>
              <w:rPr>
                <w:sz w:val="24"/>
              </w:rPr>
              <w:t>de uso</w:t>
            </w:r>
            <w:r>
              <w:rPr>
                <w:spacing w:val="1"/>
                <w:sz w:val="24"/>
              </w:rPr>
              <w:t xml:space="preserve"> </w:t>
            </w:r>
            <w:r>
              <w:rPr>
                <w:sz w:val="24"/>
              </w:rPr>
              <w:t>humano</w:t>
            </w:r>
            <w:r>
              <w:rPr>
                <w:spacing w:val="-57"/>
                <w:sz w:val="24"/>
              </w:rPr>
              <w:t xml:space="preserve"> </w:t>
            </w:r>
            <w:r>
              <w:rPr>
                <w:sz w:val="24"/>
              </w:rPr>
              <w:t>para</w:t>
            </w:r>
            <w:r>
              <w:rPr>
                <w:spacing w:val="-3"/>
                <w:sz w:val="24"/>
              </w:rPr>
              <w:t xml:space="preserve"> </w:t>
            </w:r>
            <w:r>
              <w:rPr>
                <w:sz w:val="24"/>
              </w:rPr>
              <w:t>o tratamento de</w:t>
            </w:r>
            <w:r>
              <w:rPr>
                <w:spacing w:val="-1"/>
                <w:sz w:val="24"/>
              </w:rPr>
              <w:t xml:space="preserve"> </w:t>
            </w:r>
            <w:r>
              <w:rPr>
                <w:sz w:val="24"/>
              </w:rPr>
              <w:t>portadores do vírus da</w:t>
            </w:r>
            <w:r>
              <w:rPr>
                <w:spacing w:val="1"/>
                <w:sz w:val="24"/>
              </w:rPr>
              <w:t xml:space="preserve"> </w:t>
            </w:r>
            <w:r>
              <w:rPr>
                <w:sz w:val="24"/>
              </w:rPr>
              <w:t>AIDS</w:t>
            </w:r>
          </w:p>
        </w:tc>
      </w:tr>
      <w:tr w:rsidR="00AA39C0" w14:paraId="6BDB4815" w14:textId="77777777" w:rsidTr="007F44EC">
        <w:trPr>
          <w:trHeight w:val="395"/>
        </w:trPr>
        <w:tc>
          <w:tcPr>
            <w:tcW w:w="881" w:type="dxa"/>
          </w:tcPr>
          <w:p w14:paraId="52E148C8" w14:textId="655221F6" w:rsidR="00AA39C0" w:rsidRDefault="00AA39C0" w:rsidP="00AA39C0">
            <w:pPr>
              <w:pStyle w:val="TableParagraph"/>
              <w:spacing w:before="59"/>
              <w:ind w:left="100" w:right="89"/>
              <w:jc w:val="center"/>
              <w:rPr>
                <w:color w:val="FF0000"/>
                <w:sz w:val="24"/>
              </w:rPr>
            </w:pPr>
            <w:r>
              <w:rPr>
                <w:sz w:val="24"/>
              </w:rPr>
              <w:t>01</w:t>
            </w:r>
          </w:p>
        </w:tc>
        <w:tc>
          <w:tcPr>
            <w:tcW w:w="6667" w:type="dxa"/>
          </w:tcPr>
          <w:p w14:paraId="27B1F34E" w14:textId="1AEDC657" w:rsidR="00AA39C0" w:rsidRDefault="00AA39C0" w:rsidP="00AA39C0">
            <w:pPr>
              <w:pStyle w:val="TableParagraph"/>
              <w:spacing w:before="59"/>
              <w:ind w:left="61"/>
            </w:pPr>
            <w:r>
              <w:rPr>
                <w:sz w:val="24"/>
              </w:rPr>
              <w:t>Nelfinavir Base: 3S-[2(2S*,3S*),3alfa,4aBeta,8aBeta]]-N-(1,1-</w:t>
            </w:r>
            <w:r>
              <w:rPr>
                <w:spacing w:val="1"/>
                <w:sz w:val="24"/>
              </w:rPr>
              <w:t xml:space="preserve"> </w:t>
            </w:r>
            <w:r>
              <w:rPr>
                <w:sz w:val="24"/>
              </w:rPr>
              <w:t>dimetiletil)decahidro-2-[2-hidroxi-3-[(3-hidroxi-2-</w:t>
            </w:r>
            <w:r>
              <w:rPr>
                <w:spacing w:val="1"/>
                <w:sz w:val="24"/>
              </w:rPr>
              <w:t xml:space="preserve"> </w:t>
            </w:r>
            <w:r>
              <w:rPr>
                <w:sz w:val="24"/>
              </w:rPr>
              <w:t>etilbenzoil)amino]-4-(feniltio)butil]-3-isoquinolina</w:t>
            </w:r>
            <w:r>
              <w:rPr>
                <w:spacing w:val="-14"/>
                <w:sz w:val="24"/>
              </w:rPr>
              <w:t xml:space="preserve"> </w:t>
            </w:r>
            <w:r>
              <w:rPr>
                <w:sz w:val="24"/>
              </w:rPr>
              <w:t>carboxamida</w:t>
            </w:r>
          </w:p>
        </w:tc>
        <w:tc>
          <w:tcPr>
            <w:tcW w:w="1417" w:type="dxa"/>
          </w:tcPr>
          <w:p w14:paraId="70CFB839" w14:textId="2EDEC7A1" w:rsidR="00AA39C0" w:rsidRDefault="00AA39C0" w:rsidP="00AA39C0">
            <w:pPr>
              <w:pStyle w:val="TableParagraph"/>
              <w:spacing w:before="59"/>
              <w:ind w:right="158"/>
              <w:jc w:val="right"/>
              <w:rPr>
                <w:color w:val="FF0000"/>
                <w:sz w:val="24"/>
              </w:rPr>
            </w:pPr>
            <w:r>
              <w:rPr>
                <w:sz w:val="24"/>
              </w:rPr>
              <w:t>2933.49.90</w:t>
            </w:r>
          </w:p>
        </w:tc>
      </w:tr>
      <w:tr w:rsidR="00AA39C0" w14:paraId="06D40CD6" w14:textId="77777777" w:rsidTr="007F44EC">
        <w:trPr>
          <w:trHeight w:val="395"/>
        </w:trPr>
        <w:tc>
          <w:tcPr>
            <w:tcW w:w="881" w:type="dxa"/>
          </w:tcPr>
          <w:p w14:paraId="3D73F56E" w14:textId="0FFD15AF" w:rsidR="00AA39C0" w:rsidRDefault="00AA39C0" w:rsidP="00AA39C0">
            <w:pPr>
              <w:pStyle w:val="TableParagraph"/>
              <w:spacing w:before="59"/>
              <w:ind w:left="100" w:right="89"/>
              <w:jc w:val="center"/>
              <w:rPr>
                <w:sz w:val="24"/>
              </w:rPr>
            </w:pPr>
            <w:r>
              <w:rPr>
                <w:sz w:val="24"/>
              </w:rPr>
              <w:t>02</w:t>
            </w:r>
          </w:p>
        </w:tc>
        <w:tc>
          <w:tcPr>
            <w:tcW w:w="6667" w:type="dxa"/>
          </w:tcPr>
          <w:p w14:paraId="249B56CD" w14:textId="7B3586EE" w:rsidR="00AA39C0" w:rsidRDefault="00AA39C0" w:rsidP="00AA39C0">
            <w:pPr>
              <w:pStyle w:val="TableParagraph"/>
              <w:spacing w:before="59"/>
              <w:ind w:left="61"/>
              <w:rPr>
                <w:sz w:val="24"/>
              </w:rPr>
            </w:pPr>
            <w:r>
              <w:rPr>
                <w:sz w:val="24"/>
              </w:rPr>
              <w:t>Zidovudina</w:t>
            </w:r>
            <w:r>
              <w:rPr>
                <w:spacing w:val="-2"/>
                <w:sz w:val="24"/>
              </w:rPr>
              <w:t xml:space="preserve"> </w:t>
            </w:r>
            <w:r>
              <w:rPr>
                <w:sz w:val="24"/>
              </w:rPr>
              <w:t>-</w:t>
            </w:r>
            <w:r>
              <w:rPr>
                <w:spacing w:val="-2"/>
                <w:sz w:val="24"/>
              </w:rPr>
              <w:t xml:space="preserve"> </w:t>
            </w:r>
            <w:r>
              <w:rPr>
                <w:sz w:val="24"/>
              </w:rPr>
              <w:t>AZT</w:t>
            </w:r>
          </w:p>
        </w:tc>
        <w:tc>
          <w:tcPr>
            <w:tcW w:w="1417" w:type="dxa"/>
          </w:tcPr>
          <w:p w14:paraId="765DC824" w14:textId="4F8646AE" w:rsidR="00AA39C0" w:rsidRDefault="00AA39C0" w:rsidP="00AA39C0">
            <w:pPr>
              <w:pStyle w:val="TableParagraph"/>
              <w:spacing w:before="59"/>
              <w:ind w:right="158"/>
              <w:jc w:val="right"/>
              <w:rPr>
                <w:sz w:val="24"/>
              </w:rPr>
            </w:pPr>
            <w:r>
              <w:rPr>
                <w:sz w:val="24"/>
              </w:rPr>
              <w:t>2934.99.22</w:t>
            </w:r>
          </w:p>
        </w:tc>
      </w:tr>
      <w:tr w:rsidR="00AA39C0" w14:paraId="0DF63AB4" w14:textId="77777777" w:rsidTr="007F44EC">
        <w:trPr>
          <w:trHeight w:val="395"/>
        </w:trPr>
        <w:tc>
          <w:tcPr>
            <w:tcW w:w="881" w:type="dxa"/>
          </w:tcPr>
          <w:p w14:paraId="41773EDF" w14:textId="3A36BA99" w:rsidR="00AA39C0" w:rsidRDefault="00AA39C0" w:rsidP="00AA39C0">
            <w:pPr>
              <w:pStyle w:val="TableParagraph"/>
              <w:spacing w:before="59"/>
              <w:ind w:left="100" w:right="89"/>
              <w:jc w:val="center"/>
              <w:rPr>
                <w:sz w:val="24"/>
              </w:rPr>
            </w:pPr>
            <w:r>
              <w:rPr>
                <w:sz w:val="24"/>
              </w:rPr>
              <w:t>03</w:t>
            </w:r>
          </w:p>
        </w:tc>
        <w:tc>
          <w:tcPr>
            <w:tcW w:w="6667" w:type="dxa"/>
          </w:tcPr>
          <w:p w14:paraId="16B3D3FF" w14:textId="60A143B1" w:rsidR="00AA39C0" w:rsidRDefault="00AA39C0" w:rsidP="00AA39C0">
            <w:pPr>
              <w:pStyle w:val="TableParagraph"/>
              <w:spacing w:before="59"/>
              <w:ind w:left="61"/>
              <w:rPr>
                <w:sz w:val="24"/>
              </w:rPr>
            </w:pPr>
            <w:r>
              <w:rPr>
                <w:sz w:val="24"/>
              </w:rPr>
              <w:t>Sulfato</w:t>
            </w:r>
            <w:r>
              <w:rPr>
                <w:spacing w:val="-2"/>
                <w:sz w:val="24"/>
              </w:rPr>
              <w:t xml:space="preserve"> </w:t>
            </w:r>
            <w:r>
              <w:rPr>
                <w:sz w:val="24"/>
              </w:rPr>
              <w:t>de</w:t>
            </w:r>
            <w:r>
              <w:rPr>
                <w:spacing w:val="-1"/>
                <w:sz w:val="24"/>
              </w:rPr>
              <w:t xml:space="preserve"> </w:t>
            </w:r>
            <w:r>
              <w:rPr>
                <w:sz w:val="24"/>
              </w:rPr>
              <w:t>Indinavir</w:t>
            </w:r>
          </w:p>
        </w:tc>
        <w:tc>
          <w:tcPr>
            <w:tcW w:w="1417" w:type="dxa"/>
          </w:tcPr>
          <w:p w14:paraId="0BD88F18" w14:textId="25AEBB6A" w:rsidR="00AA39C0" w:rsidRDefault="00AA39C0" w:rsidP="00AA39C0">
            <w:pPr>
              <w:pStyle w:val="TableParagraph"/>
              <w:spacing w:before="59"/>
              <w:ind w:right="158"/>
              <w:jc w:val="right"/>
              <w:rPr>
                <w:sz w:val="24"/>
              </w:rPr>
            </w:pPr>
            <w:r>
              <w:rPr>
                <w:sz w:val="24"/>
              </w:rPr>
              <w:t>2924.29.99</w:t>
            </w:r>
          </w:p>
        </w:tc>
      </w:tr>
      <w:tr w:rsidR="00AA39C0" w14:paraId="6849AFD8" w14:textId="77777777" w:rsidTr="007F44EC">
        <w:trPr>
          <w:trHeight w:val="395"/>
        </w:trPr>
        <w:tc>
          <w:tcPr>
            <w:tcW w:w="881" w:type="dxa"/>
          </w:tcPr>
          <w:p w14:paraId="7FF7431E" w14:textId="6DEBE66E" w:rsidR="00AA39C0" w:rsidRDefault="00AA39C0" w:rsidP="00AA39C0">
            <w:pPr>
              <w:pStyle w:val="TableParagraph"/>
              <w:spacing w:before="59"/>
              <w:ind w:left="100" w:right="89"/>
              <w:jc w:val="center"/>
              <w:rPr>
                <w:sz w:val="24"/>
              </w:rPr>
            </w:pPr>
            <w:r>
              <w:rPr>
                <w:sz w:val="24"/>
              </w:rPr>
              <w:t>04</w:t>
            </w:r>
          </w:p>
        </w:tc>
        <w:tc>
          <w:tcPr>
            <w:tcW w:w="6667" w:type="dxa"/>
          </w:tcPr>
          <w:p w14:paraId="4BD6D700" w14:textId="0DF3F88F" w:rsidR="00AA39C0" w:rsidRDefault="00AA39C0" w:rsidP="00AA39C0">
            <w:pPr>
              <w:pStyle w:val="TableParagraph"/>
              <w:spacing w:before="59"/>
              <w:ind w:left="61"/>
              <w:rPr>
                <w:sz w:val="24"/>
              </w:rPr>
            </w:pPr>
            <w:r>
              <w:rPr>
                <w:sz w:val="24"/>
              </w:rPr>
              <w:t>Lamivudina</w:t>
            </w:r>
          </w:p>
        </w:tc>
        <w:tc>
          <w:tcPr>
            <w:tcW w:w="1417" w:type="dxa"/>
          </w:tcPr>
          <w:p w14:paraId="0C02F3A5" w14:textId="63933D52" w:rsidR="00AA39C0" w:rsidRDefault="00AA39C0" w:rsidP="00AA39C0">
            <w:pPr>
              <w:pStyle w:val="TableParagraph"/>
              <w:spacing w:before="59"/>
              <w:ind w:right="158"/>
              <w:jc w:val="right"/>
              <w:rPr>
                <w:sz w:val="24"/>
              </w:rPr>
            </w:pPr>
            <w:r>
              <w:rPr>
                <w:sz w:val="24"/>
              </w:rPr>
              <w:t>2934.99.93</w:t>
            </w:r>
          </w:p>
        </w:tc>
      </w:tr>
      <w:tr w:rsidR="00AA39C0" w14:paraId="5E6BA659" w14:textId="77777777" w:rsidTr="007F44EC">
        <w:trPr>
          <w:trHeight w:val="395"/>
        </w:trPr>
        <w:tc>
          <w:tcPr>
            <w:tcW w:w="881" w:type="dxa"/>
          </w:tcPr>
          <w:p w14:paraId="1C6CCAE0" w14:textId="62D98776" w:rsidR="00AA39C0" w:rsidRDefault="00AA39C0" w:rsidP="00AA39C0">
            <w:pPr>
              <w:pStyle w:val="TableParagraph"/>
              <w:spacing w:before="59"/>
              <w:ind w:left="100" w:right="89"/>
              <w:jc w:val="center"/>
              <w:rPr>
                <w:sz w:val="24"/>
              </w:rPr>
            </w:pPr>
            <w:r>
              <w:rPr>
                <w:sz w:val="24"/>
              </w:rPr>
              <w:t>05</w:t>
            </w:r>
          </w:p>
        </w:tc>
        <w:tc>
          <w:tcPr>
            <w:tcW w:w="6667" w:type="dxa"/>
          </w:tcPr>
          <w:p w14:paraId="14AFC20D" w14:textId="4E2E9F9F" w:rsidR="00AA39C0" w:rsidRDefault="00AA39C0" w:rsidP="00AA39C0">
            <w:pPr>
              <w:pStyle w:val="TableParagraph"/>
              <w:spacing w:before="59"/>
              <w:ind w:left="61"/>
              <w:rPr>
                <w:sz w:val="24"/>
              </w:rPr>
            </w:pPr>
            <w:r>
              <w:rPr>
                <w:sz w:val="24"/>
              </w:rPr>
              <w:t>Didanosina</w:t>
            </w:r>
          </w:p>
        </w:tc>
        <w:tc>
          <w:tcPr>
            <w:tcW w:w="1417" w:type="dxa"/>
          </w:tcPr>
          <w:p w14:paraId="35B43BEC" w14:textId="6DAE63DC" w:rsidR="00AA39C0" w:rsidRDefault="00AA39C0" w:rsidP="00AA39C0">
            <w:pPr>
              <w:pStyle w:val="TableParagraph"/>
              <w:spacing w:before="59"/>
              <w:ind w:right="158"/>
              <w:jc w:val="right"/>
              <w:rPr>
                <w:sz w:val="24"/>
              </w:rPr>
            </w:pPr>
            <w:r>
              <w:rPr>
                <w:sz w:val="24"/>
              </w:rPr>
              <w:t>2934.99.29</w:t>
            </w:r>
          </w:p>
        </w:tc>
      </w:tr>
      <w:tr w:rsidR="00AA39C0" w14:paraId="4C961B1C" w14:textId="77777777" w:rsidTr="007F44EC">
        <w:trPr>
          <w:trHeight w:val="395"/>
        </w:trPr>
        <w:tc>
          <w:tcPr>
            <w:tcW w:w="881" w:type="dxa"/>
          </w:tcPr>
          <w:p w14:paraId="447D2DB2" w14:textId="359AEBA5" w:rsidR="00AA39C0" w:rsidRDefault="00AA39C0" w:rsidP="00AA39C0">
            <w:pPr>
              <w:pStyle w:val="TableParagraph"/>
              <w:spacing w:before="59"/>
              <w:ind w:left="100" w:right="89"/>
              <w:jc w:val="center"/>
              <w:rPr>
                <w:sz w:val="24"/>
              </w:rPr>
            </w:pPr>
            <w:r>
              <w:rPr>
                <w:sz w:val="24"/>
              </w:rPr>
              <w:t>06</w:t>
            </w:r>
          </w:p>
        </w:tc>
        <w:tc>
          <w:tcPr>
            <w:tcW w:w="6667" w:type="dxa"/>
          </w:tcPr>
          <w:p w14:paraId="114EDD7C" w14:textId="134EF70E" w:rsidR="00AA39C0" w:rsidRDefault="00AA39C0" w:rsidP="00AA39C0">
            <w:pPr>
              <w:pStyle w:val="TableParagraph"/>
              <w:spacing w:before="59"/>
              <w:ind w:left="61"/>
              <w:rPr>
                <w:sz w:val="24"/>
              </w:rPr>
            </w:pPr>
            <w:r>
              <w:rPr>
                <w:sz w:val="24"/>
              </w:rPr>
              <w:t>Nevirapina</w:t>
            </w:r>
          </w:p>
        </w:tc>
        <w:tc>
          <w:tcPr>
            <w:tcW w:w="1417" w:type="dxa"/>
          </w:tcPr>
          <w:p w14:paraId="19938D08" w14:textId="57688CF5" w:rsidR="00AA39C0" w:rsidRDefault="00AA39C0" w:rsidP="00AA39C0">
            <w:pPr>
              <w:pStyle w:val="TableParagraph"/>
              <w:spacing w:before="59"/>
              <w:ind w:right="158"/>
              <w:jc w:val="right"/>
              <w:rPr>
                <w:sz w:val="24"/>
              </w:rPr>
            </w:pPr>
            <w:r>
              <w:rPr>
                <w:sz w:val="24"/>
              </w:rPr>
              <w:t>2934.99.99</w:t>
            </w:r>
          </w:p>
        </w:tc>
      </w:tr>
      <w:tr w:rsidR="00AA39C0" w14:paraId="3BC15EAF" w14:textId="77777777" w:rsidTr="007F44EC">
        <w:trPr>
          <w:trHeight w:val="395"/>
        </w:trPr>
        <w:tc>
          <w:tcPr>
            <w:tcW w:w="881" w:type="dxa"/>
          </w:tcPr>
          <w:p w14:paraId="22727DD5" w14:textId="045A276F" w:rsidR="00AA39C0" w:rsidRDefault="00AA39C0" w:rsidP="00AA39C0">
            <w:pPr>
              <w:pStyle w:val="TableParagraph"/>
              <w:spacing w:before="59"/>
              <w:ind w:left="100" w:right="89"/>
              <w:jc w:val="center"/>
              <w:rPr>
                <w:sz w:val="24"/>
              </w:rPr>
            </w:pPr>
            <w:r>
              <w:rPr>
                <w:sz w:val="24"/>
              </w:rPr>
              <w:t>07</w:t>
            </w:r>
          </w:p>
        </w:tc>
        <w:tc>
          <w:tcPr>
            <w:tcW w:w="6667" w:type="dxa"/>
          </w:tcPr>
          <w:p w14:paraId="1D520695" w14:textId="11A78839" w:rsidR="00AA39C0" w:rsidRDefault="00AA39C0" w:rsidP="00AA39C0">
            <w:pPr>
              <w:pStyle w:val="TableParagraph"/>
              <w:spacing w:before="59"/>
              <w:ind w:left="61"/>
              <w:rPr>
                <w:sz w:val="24"/>
              </w:rPr>
            </w:pPr>
            <w:r>
              <w:rPr>
                <w:sz w:val="24"/>
              </w:rPr>
              <w:t>Mesilato</w:t>
            </w:r>
            <w:r>
              <w:rPr>
                <w:spacing w:val="-1"/>
                <w:sz w:val="24"/>
              </w:rPr>
              <w:t xml:space="preserve"> </w:t>
            </w:r>
            <w:r>
              <w:rPr>
                <w:sz w:val="24"/>
              </w:rPr>
              <w:t>de</w:t>
            </w:r>
            <w:r>
              <w:rPr>
                <w:spacing w:val="-2"/>
                <w:sz w:val="24"/>
              </w:rPr>
              <w:t xml:space="preserve"> </w:t>
            </w:r>
            <w:r>
              <w:rPr>
                <w:sz w:val="24"/>
              </w:rPr>
              <w:t>nelfinavir</w:t>
            </w:r>
          </w:p>
        </w:tc>
        <w:tc>
          <w:tcPr>
            <w:tcW w:w="1417" w:type="dxa"/>
          </w:tcPr>
          <w:p w14:paraId="6ED3506D" w14:textId="63219D57" w:rsidR="00AA39C0" w:rsidRDefault="00AA39C0" w:rsidP="00AA39C0">
            <w:pPr>
              <w:pStyle w:val="TableParagraph"/>
              <w:spacing w:before="59"/>
              <w:ind w:right="158"/>
              <w:jc w:val="right"/>
              <w:rPr>
                <w:sz w:val="24"/>
              </w:rPr>
            </w:pPr>
            <w:r>
              <w:rPr>
                <w:sz w:val="24"/>
              </w:rPr>
              <w:t>2933.49.90</w:t>
            </w:r>
          </w:p>
        </w:tc>
      </w:tr>
      <w:tr w:rsidR="00AA39C0" w14:paraId="63419B55" w14:textId="77777777" w:rsidTr="007F44EC">
        <w:trPr>
          <w:trHeight w:val="395"/>
        </w:trPr>
        <w:tc>
          <w:tcPr>
            <w:tcW w:w="881" w:type="dxa"/>
          </w:tcPr>
          <w:p w14:paraId="4FE69E87" w14:textId="66F103D6" w:rsidR="00AA39C0" w:rsidRDefault="00AA39C0" w:rsidP="00AA39C0">
            <w:pPr>
              <w:pStyle w:val="TableParagraph"/>
              <w:spacing w:before="59"/>
              <w:ind w:left="100" w:right="89"/>
              <w:jc w:val="center"/>
              <w:rPr>
                <w:sz w:val="24"/>
              </w:rPr>
            </w:pPr>
            <w:r>
              <w:rPr>
                <w:sz w:val="24"/>
              </w:rPr>
              <w:t>08</w:t>
            </w:r>
          </w:p>
        </w:tc>
        <w:tc>
          <w:tcPr>
            <w:tcW w:w="6667" w:type="dxa"/>
          </w:tcPr>
          <w:p w14:paraId="472D2187" w14:textId="77777777" w:rsidR="00AA39C0" w:rsidRDefault="00AA39C0" w:rsidP="00AA39C0">
            <w:pPr>
              <w:pStyle w:val="TableParagraph"/>
              <w:spacing w:before="59"/>
              <w:ind w:left="61"/>
              <w:rPr>
                <w:sz w:val="24"/>
              </w:rPr>
            </w:pPr>
            <w:r>
              <w:rPr>
                <w:sz w:val="24"/>
              </w:rPr>
              <w:t>Fumarato</w:t>
            </w:r>
            <w:r>
              <w:rPr>
                <w:spacing w:val="-2"/>
                <w:sz w:val="24"/>
              </w:rPr>
              <w:t xml:space="preserve"> </w:t>
            </w:r>
            <w:r>
              <w:rPr>
                <w:sz w:val="24"/>
              </w:rPr>
              <w:t>de</w:t>
            </w:r>
            <w:r>
              <w:rPr>
                <w:spacing w:val="-2"/>
                <w:sz w:val="24"/>
              </w:rPr>
              <w:t xml:space="preserve"> </w:t>
            </w:r>
            <w:r>
              <w:rPr>
                <w:sz w:val="24"/>
              </w:rPr>
              <w:t>Tenofovir Desoproxila</w:t>
            </w:r>
          </w:p>
          <w:p w14:paraId="296C0A64" w14:textId="77777777" w:rsidR="00AA39C0" w:rsidRDefault="00AA39C0" w:rsidP="00AA39C0">
            <w:pPr>
              <w:pStyle w:val="TableParagraph"/>
              <w:spacing w:before="60"/>
              <w:ind w:left="100"/>
              <w:rPr>
                <w:sz w:val="24"/>
              </w:rPr>
            </w:pPr>
            <w:r>
              <w:rPr>
                <w:b/>
                <w:sz w:val="24"/>
              </w:rPr>
              <w:t>(AC</w:t>
            </w:r>
            <w:r>
              <w:rPr>
                <w:b/>
                <w:spacing w:val="5"/>
                <w:sz w:val="24"/>
              </w:rPr>
              <w:t xml:space="preserve"> </w:t>
            </w:r>
            <w:r>
              <w:rPr>
                <w:b/>
                <w:sz w:val="24"/>
              </w:rPr>
              <w:t>pelo</w:t>
            </w:r>
            <w:r>
              <w:rPr>
                <w:b/>
                <w:spacing w:val="6"/>
                <w:sz w:val="24"/>
              </w:rPr>
              <w:t xml:space="preserve"> </w:t>
            </w:r>
            <w:r>
              <w:rPr>
                <w:b/>
                <w:sz w:val="24"/>
              </w:rPr>
              <w:t>Dec.</w:t>
            </w:r>
            <w:r>
              <w:rPr>
                <w:b/>
                <w:spacing w:val="8"/>
                <w:sz w:val="24"/>
              </w:rPr>
              <w:t xml:space="preserve"> </w:t>
            </w:r>
            <w:r>
              <w:rPr>
                <w:b/>
                <w:sz w:val="24"/>
              </w:rPr>
              <w:t>24667,</w:t>
            </w:r>
            <w:r>
              <w:rPr>
                <w:b/>
                <w:spacing w:val="5"/>
                <w:sz w:val="24"/>
              </w:rPr>
              <w:t xml:space="preserve"> </w:t>
            </w:r>
            <w:r>
              <w:rPr>
                <w:b/>
                <w:sz w:val="24"/>
              </w:rPr>
              <w:t>de</w:t>
            </w:r>
            <w:r>
              <w:rPr>
                <w:b/>
                <w:spacing w:val="5"/>
                <w:sz w:val="24"/>
              </w:rPr>
              <w:t xml:space="preserve"> </w:t>
            </w:r>
            <w:r>
              <w:rPr>
                <w:b/>
                <w:sz w:val="24"/>
              </w:rPr>
              <w:t>10.01.20</w:t>
            </w:r>
            <w:r>
              <w:rPr>
                <w:b/>
                <w:spacing w:val="7"/>
                <w:sz w:val="24"/>
              </w:rPr>
              <w:t xml:space="preserve"> </w:t>
            </w:r>
            <w:r>
              <w:rPr>
                <w:b/>
                <w:sz w:val="24"/>
              </w:rPr>
              <w:t>–</w:t>
            </w:r>
            <w:r>
              <w:rPr>
                <w:b/>
                <w:spacing w:val="6"/>
                <w:sz w:val="24"/>
              </w:rPr>
              <w:t xml:space="preserve"> </w:t>
            </w:r>
            <w:r>
              <w:rPr>
                <w:b/>
                <w:sz w:val="24"/>
              </w:rPr>
              <w:t>efeitos</w:t>
            </w:r>
            <w:r>
              <w:rPr>
                <w:b/>
                <w:spacing w:val="6"/>
                <w:sz w:val="24"/>
              </w:rPr>
              <w:t xml:space="preserve"> </w:t>
            </w:r>
            <w:r>
              <w:rPr>
                <w:b/>
                <w:sz w:val="24"/>
              </w:rPr>
              <w:t>a</w:t>
            </w:r>
            <w:r>
              <w:rPr>
                <w:b/>
                <w:spacing w:val="7"/>
                <w:sz w:val="24"/>
              </w:rPr>
              <w:t xml:space="preserve"> </w:t>
            </w:r>
            <w:r>
              <w:rPr>
                <w:b/>
                <w:sz w:val="24"/>
              </w:rPr>
              <w:t>partir</w:t>
            </w:r>
            <w:r>
              <w:rPr>
                <w:b/>
                <w:spacing w:val="4"/>
                <w:sz w:val="24"/>
              </w:rPr>
              <w:t xml:space="preserve"> </w:t>
            </w:r>
            <w:r>
              <w:rPr>
                <w:b/>
                <w:sz w:val="24"/>
              </w:rPr>
              <w:t>de</w:t>
            </w:r>
            <w:r>
              <w:rPr>
                <w:b/>
                <w:spacing w:val="5"/>
                <w:sz w:val="24"/>
              </w:rPr>
              <w:t xml:space="preserve"> </w:t>
            </w:r>
            <w:r>
              <w:rPr>
                <w:b/>
                <w:sz w:val="24"/>
              </w:rPr>
              <w:t>1º.12.19</w:t>
            </w:r>
            <w:r>
              <w:rPr>
                <w:b/>
                <w:spacing w:val="7"/>
                <w:sz w:val="24"/>
              </w:rPr>
              <w:t xml:space="preserve"> </w:t>
            </w:r>
            <w:r>
              <w:rPr>
                <w:sz w:val="24"/>
              </w:rPr>
              <w:t>–</w:t>
            </w:r>
          </w:p>
          <w:p w14:paraId="5D5C7B8E" w14:textId="30D769B5" w:rsidR="00AA39C0" w:rsidRDefault="00AA39C0" w:rsidP="00AA39C0">
            <w:pPr>
              <w:pStyle w:val="TableParagraph"/>
              <w:spacing w:before="59"/>
              <w:ind w:left="61"/>
              <w:rPr>
                <w:sz w:val="24"/>
              </w:rPr>
            </w:pPr>
            <w:r>
              <w:rPr>
                <w:b/>
                <w:sz w:val="24"/>
              </w:rPr>
              <w:t>Conv.</w:t>
            </w:r>
            <w:r>
              <w:rPr>
                <w:b/>
                <w:spacing w:val="-1"/>
                <w:sz w:val="24"/>
              </w:rPr>
              <w:t xml:space="preserve"> </w:t>
            </w:r>
            <w:r>
              <w:rPr>
                <w:b/>
                <w:sz w:val="24"/>
              </w:rPr>
              <w:t>ICMS 157/19)</w:t>
            </w:r>
          </w:p>
        </w:tc>
        <w:tc>
          <w:tcPr>
            <w:tcW w:w="1417" w:type="dxa"/>
          </w:tcPr>
          <w:p w14:paraId="3FFCE09C" w14:textId="52FF1441" w:rsidR="00AA39C0" w:rsidRDefault="00AA39C0" w:rsidP="00AA39C0">
            <w:pPr>
              <w:pStyle w:val="TableParagraph"/>
              <w:spacing w:before="59"/>
              <w:ind w:right="158"/>
              <w:jc w:val="right"/>
              <w:rPr>
                <w:sz w:val="24"/>
              </w:rPr>
            </w:pPr>
            <w:r>
              <w:rPr>
                <w:sz w:val="24"/>
              </w:rPr>
              <w:t>2933.59.49</w:t>
            </w:r>
          </w:p>
        </w:tc>
      </w:tr>
      <w:tr w:rsidR="00AA39C0" w14:paraId="10DB607D" w14:textId="77777777" w:rsidTr="007F44EC">
        <w:trPr>
          <w:trHeight w:val="395"/>
        </w:trPr>
        <w:tc>
          <w:tcPr>
            <w:tcW w:w="881" w:type="dxa"/>
          </w:tcPr>
          <w:p w14:paraId="543757DF" w14:textId="4B1161EB" w:rsidR="00AA39C0" w:rsidRDefault="00AA39C0" w:rsidP="00AA39C0">
            <w:pPr>
              <w:pStyle w:val="TableParagraph"/>
              <w:spacing w:before="59"/>
              <w:ind w:left="100" w:right="89"/>
              <w:jc w:val="center"/>
              <w:rPr>
                <w:sz w:val="24"/>
              </w:rPr>
            </w:pPr>
            <w:r>
              <w:rPr>
                <w:sz w:val="24"/>
              </w:rPr>
              <w:t>09</w:t>
            </w:r>
          </w:p>
        </w:tc>
        <w:tc>
          <w:tcPr>
            <w:tcW w:w="6667" w:type="dxa"/>
          </w:tcPr>
          <w:p w14:paraId="74E64B49" w14:textId="77777777" w:rsidR="00AA39C0" w:rsidRDefault="00AA39C0" w:rsidP="00AA39C0">
            <w:pPr>
              <w:pStyle w:val="TableParagraph"/>
              <w:spacing w:before="59"/>
              <w:ind w:left="61"/>
              <w:rPr>
                <w:sz w:val="24"/>
              </w:rPr>
            </w:pPr>
            <w:r>
              <w:rPr>
                <w:sz w:val="24"/>
              </w:rPr>
              <w:t>Entricitabina</w:t>
            </w:r>
          </w:p>
          <w:p w14:paraId="41E32455" w14:textId="77777777" w:rsidR="00AA39C0" w:rsidRDefault="00AA39C0" w:rsidP="00AA39C0">
            <w:pPr>
              <w:pStyle w:val="TableParagraph"/>
              <w:ind w:left="61"/>
              <w:rPr>
                <w:sz w:val="24"/>
              </w:rPr>
            </w:pPr>
            <w:r>
              <w:rPr>
                <w:b/>
                <w:sz w:val="24"/>
              </w:rPr>
              <w:t>(AC</w:t>
            </w:r>
            <w:r>
              <w:rPr>
                <w:b/>
                <w:spacing w:val="-2"/>
                <w:sz w:val="24"/>
              </w:rPr>
              <w:t xml:space="preserve"> </w:t>
            </w:r>
            <w:r>
              <w:rPr>
                <w:b/>
                <w:sz w:val="24"/>
              </w:rPr>
              <w:t>pelo Dec. 24667, de 10.01.20 – efeitos</w:t>
            </w:r>
            <w:r>
              <w:rPr>
                <w:b/>
                <w:spacing w:val="-1"/>
                <w:sz w:val="24"/>
              </w:rPr>
              <w:t xml:space="preserve"> </w:t>
            </w:r>
            <w:r>
              <w:rPr>
                <w:b/>
                <w:sz w:val="24"/>
              </w:rPr>
              <w:t>a</w:t>
            </w:r>
            <w:r>
              <w:rPr>
                <w:b/>
                <w:spacing w:val="-1"/>
                <w:sz w:val="24"/>
              </w:rPr>
              <w:t xml:space="preserve"> </w:t>
            </w:r>
            <w:r>
              <w:rPr>
                <w:b/>
                <w:sz w:val="24"/>
              </w:rPr>
              <w:t>partir</w:t>
            </w:r>
            <w:r>
              <w:rPr>
                <w:b/>
                <w:spacing w:val="-2"/>
                <w:sz w:val="24"/>
              </w:rPr>
              <w:t xml:space="preserve"> </w:t>
            </w:r>
            <w:r>
              <w:rPr>
                <w:b/>
                <w:sz w:val="24"/>
              </w:rPr>
              <w:t>de</w:t>
            </w:r>
            <w:r>
              <w:rPr>
                <w:b/>
                <w:spacing w:val="-1"/>
                <w:sz w:val="24"/>
              </w:rPr>
              <w:t xml:space="preserve"> </w:t>
            </w:r>
            <w:r>
              <w:rPr>
                <w:b/>
                <w:sz w:val="24"/>
              </w:rPr>
              <w:t xml:space="preserve">1º.12.19 </w:t>
            </w:r>
            <w:r>
              <w:rPr>
                <w:sz w:val="24"/>
              </w:rPr>
              <w:t>–</w:t>
            </w:r>
          </w:p>
          <w:p w14:paraId="6A32D6A2" w14:textId="41F5B19D" w:rsidR="00AA39C0" w:rsidRDefault="00AA39C0" w:rsidP="00AA39C0">
            <w:pPr>
              <w:pStyle w:val="TableParagraph"/>
              <w:spacing w:before="59"/>
              <w:ind w:left="61"/>
              <w:rPr>
                <w:sz w:val="24"/>
              </w:rPr>
            </w:pPr>
            <w:r>
              <w:rPr>
                <w:b/>
                <w:sz w:val="24"/>
              </w:rPr>
              <w:t>Conv.</w:t>
            </w:r>
            <w:r>
              <w:rPr>
                <w:b/>
                <w:spacing w:val="-1"/>
                <w:sz w:val="24"/>
              </w:rPr>
              <w:t xml:space="preserve"> </w:t>
            </w:r>
            <w:r>
              <w:rPr>
                <w:b/>
                <w:sz w:val="24"/>
              </w:rPr>
              <w:t>ICMS</w:t>
            </w:r>
            <w:r>
              <w:rPr>
                <w:b/>
                <w:spacing w:val="-1"/>
                <w:sz w:val="24"/>
              </w:rPr>
              <w:t xml:space="preserve"> </w:t>
            </w:r>
            <w:r>
              <w:rPr>
                <w:b/>
                <w:sz w:val="24"/>
              </w:rPr>
              <w:t>157/19)</w:t>
            </w:r>
          </w:p>
        </w:tc>
        <w:tc>
          <w:tcPr>
            <w:tcW w:w="1417" w:type="dxa"/>
          </w:tcPr>
          <w:p w14:paraId="3B60EFC6" w14:textId="09AB9A9F" w:rsidR="00AA39C0" w:rsidRDefault="00AA39C0" w:rsidP="00AA39C0">
            <w:pPr>
              <w:pStyle w:val="TableParagraph"/>
              <w:spacing w:before="59"/>
              <w:ind w:right="158"/>
              <w:jc w:val="right"/>
              <w:rPr>
                <w:sz w:val="24"/>
              </w:rPr>
            </w:pPr>
            <w:r>
              <w:rPr>
                <w:sz w:val="24"/>
              </w:rPr>
              <w:t>2934.99.29</w:t>
            </w:r>
          </w:p>
        </w:tc>
      </w:tr>
      <w:tr w:rsidR="00AA39C0" w14:paraId="14F0F78C" w14:textId="77777777" w:rsidTr="00311EBC">
        <w:trPr>
          <w:trHeight w:val="395"/>
        </w:trPr>
        <w:tc>
          <w:tcPr>
            <w:tcW w:w="8965" w:type="dxa"/>
            <w:gridSpan w:val="3"/>
          </w:tcPr>
          <w:p w14:paraId="60681B6C" w14:textId="1D81F5D1" w:rsidR="00AA39C0" w:rsidRDefault="00AA39C0" w:rsidP="00AA39C0">
            <w:pPr>
              <w:pStyle w:val="TableParagraph"/>
              <w:spacing w:before="59"/>
              <w:ind w:right="158"/>
              <w:jc w:val="both"/>
              <w:rPr>
                <w:sz w:val="24"/>
              </w:rPr>
            </w:pPr>
            <w:r>
              <w:rPr>
                <w:sz w:val="24"/>
              </w:rPr>
              <w:t>c)</w:t>
            </w:r>
            <w:r>
              <w:rPr>
                <w:spacing w:val="12"/>
                <w:sz w:val="24"/>
              </w:rPr>
              <w:t xml:space="preserve"> </w:t>
            </w:r>
            <w:r>
              <w:rPr>
                <w:sz w:val="24"/>
              </w:rPr>
              <w:t>dos</w:t>
            </w:r>
            <w:r>
              <w:rPr>
                <w:spacing w:val="14"/>
                <w:sz w:val="24"/>
              </w:rPr>
              <w:t xml:space="preserve"> </w:t>
            </w:r>
            <w:r>
              <w:rPr>
                <w:sz w:val="24"/>
              </w:rPr>
              <w:t>medicamentos</w:t>
            </w:r>
            <w:r>
              <w:rPr>
                <w:spacing w:val="17"/>
                <w:sz w:val="24"/>
              </w:rPr>
              <w:t xml:space="preserve"> </w:t>
            </w:r>
            <w:r>
              <w:rPr>
                <w:sz w:val="24"/>
              </w:rPr>
              <w:t>de</w:t>
            </w:r>
            <w:r>
              <w:rPr>
                <w:spacing w:val="15"/>
                <w:sz w:val="24"/>
              </w:rPr>
              <w:t xml:space="preserve"> </w:t>
            </w:r>
            <w:r>
              <w:rPr>
                <w:sz w:val="24"/>
              </w:rPr>
              <w:t>uso</w:t>
            </w:r>
            <w:r>
              <w:rPr>
                <w:spacing w:val="14"/>
                <w:sz w:val="24"/>
              </w:rPr>
              <w:t xml:space="preserve"> </w:t>
            </w:r>
            <w:r>
              <w:rPr>
                <w:sz w:val="24"/>
              </w:rPr>
              <w:t>humano</w:t>
            </w:r>
            <w:r>
              <w:rPr>
                <w:spacing w:val="13"/>
                <w:sz w:val="24"/>
              </w:rPr>
              <w:t xml:space="preserve"> </w:t>
            </w:r>
            <w:r>
              <w:rPr>
                <w:sz w:val="24"/>
              </w:rPr>
              <w:t>para</w:t>
            </w:r>
            <w:r>
              <w:rPr>
                <w:spacing w:val="12"/>
                <w:sz w:val="24"/>
              </w:rPr>
              <w:t xml:space="preserve"> </w:t>
            </w:r>
            <w:r>
              <w:rPr>
                <w:sz w:val="24"/>
              </w:rPr>
              <w:t>o</w:t>
            </w:r>
            <w:r>
              <w:rPr>
                <w:spacing w:val="16"/>
                <w:sz w:val="24"/>
              </w:rPr>
              <w:t xml:space="preserve"> </w:t>
            </w:r>
            <w:r>
              <w:rPr>
                <w:sz w:val="24"/>
              </w:rPr>
              <w:t>tratamento</w:t>
            </w:r>
            <w:r>
              <w:rPr>
                <w:spacing w:val="14"/>
                <w:sz w:val="24"/>
              </w:rPr>
              <w:t xml:space="preserve"> </w:t>
            </w:r>
            <w:r>
              <w:rPr>
                <w:sz w:val="24"/>
              </w:rPr>
              <w:t>de</w:t>
            </w:r>
            <w:r>
              <w:rPr>
                <w:spacing w:val="13"/>
                <w:sz w:val="24"/>
              </w:rPr>
              <w:t xml:space="preserve"> </w:t>
            </w:r>
            <w:r>
              <w:rPr>
                <w:sz w:val="24"/>
              </w:rPr>
              <w:t>portadores</w:t>
            </w:r>
            <w:r>
              <w:rPr>
                <w:spacing w:val="16"/>
                <w:sz w:val="24"/>
              </w:rPr>
              <w:t xml:space="preserve"> </w:t>
            </w:r>
            <w:r>
              <w:rPr>
                <w:sz w:val="24"/>
              </w:rPr>
              <w:t>do</w:t>
            </w:r>
            <w:r>
              <w:rPr>
                <w:spacing w:val="16"/>
                <w:sz w:val="24"/>
              </w:rPr>
              <w:t xml:space="preserve"> </w:t>
            </w:r>
            <w:r>
              <w:rPr>
                <w:sz w:val="24"/>
              </w:rPr>
              <w:t>vírus</w:t>
            </w:r>
            <w:r>
              <w:rPr>
                <w:spacing w:val="13"/>
                <w:sz w:val="24"/>
              </w:rPr>
              <w:t xml:space="preserve"> </w:t>
            </w:r>
            <w:r>
              <w:rPr>
                <w:sz w:val="24"/>
              </w:rPr>
              <w:t>da</w:t>
            </w:r>
            <w:r>
              <w:rPr>
                <w:spacing w:val="15"/>
                <w:sz w:val="24"/>
              </w:rPr>
              <w:t xml:space="preserve"> </w:t>
            </w:r>
            <w:r>
              <w:rPr>
                <w:sz w:val="24"/>
              </w:rPr>
              <w:t>AIDS,</w:t>
            </w:r>
            <w:r>
              <w:rPr>
                <w:spacing w:val="14"/>
                <w:sz w:val="24"/>
              </w:rPr>
              <w:t xml:space="preserve"> </w:t>
            </w:r>
            <w:r>
              <w:rPr>
                <w:sz w:val="24"/>
              </w:rPr>
              <w:t>a</w:t>
            </w:r>
            <w:r>
              <w:rPr>
                <w:spacing w:val="-57"/>
                <w:sz w:val="24"/>
              </w:rPr>
              <w:t xml:space="preserve"> </w:t>
            </w:r>
            <w:r>
              <w:rPr>
                <w:sz w:val="24"/>
              </w:rPr>
              <w:t>base</w:t>
            </w:r>
            <w:r>
              <w:rPr>
                <w:spacing w:val="-2"/>
                <w:sz w:val="24"/>
              </w:rPr>
              <w:t xml:space="preserve"> </w:t>
            </w:r>
            <w:r>
              <w:rPr>
                <w:sz w:val="24"/>
              </w:rPr>
              <w:t>de:</w:t>
            </w:r>
          </w:p>
        </w:tc>
      </w:tr>
      <w:tr w:rsidR="00AA39C0" w14:paraId="7C3CF65D" w14:textId="77777777" w:rsidTr="007F44EC">
        <w:trPr>
          <w:trHeight w:val="395"/>
        </w:trPr>
        <w:tc>
          <w:tcPr>
            <w:tcW w:w="881" w:type="dxa"/>
          </w:tcPr>
          <w:p w14:paraId="04F82132" w14:textId="49C455C8" w:rsidR="00AA39C0" w:rsidRDefault="00AA39C0" w:rsidP="00AA39C0">
            <w:pPr>
              <w:pStyle w:val="TableParagraph"/>
              <w:spacing w:before="59"/>
              <w:ind w:left="100" w:right="89"/>
              <w:jc w:val="center"/>
              <w:rPr>
                <w:sz w:val="24"/>
              </w:rPr>
            </w:pPr>
            <w:r>
              <w:rPr>
                <w:sz w:val="24"/>
              </w:rPr>
              <w:lastRenderedPageBreak/>
              <w:t>01</w:t>
            </w:r>
          </w:p>
        </w:tc>
        <w:tc>
          <w:tcPr>
            <w:tcW w:w="6667" w:type="dxa"/>
          </w:tcPr>
          <w:p w14:paraId="3E1E232D" w14:textId="0C1BA736" w:rsidR="00AA39C0" w:rsidRDefault="00AA39C0" w:rsidP="00AA39C0">
            <w:pPr>
              <w:pStyle w:val="TableParagraph"/>
              <w:spacing w:before="59"/>
              <w:ind w:left="61"/>
              <w:rPr>
                <w:sz w:val="24"/>
              </w:rPr>
            </w:pPr>
            <w:r>
              <w:rPr>
                <w:sz w:val="24"/>
              </w:rPr>
              <w:t>Zalcitabina, Didanosina, Estavudina, Delavirdina, Lamivudina,</w:t>
            </w:r>
            <w:r>
              <w:rPr>
                <w:spacing w:val="-57"/>
                <w:sz w:val="24"/>
              </w:rPr>
              <w:t xml:space="preserve"> </w:t>
            </w:r>
            <w:r>
              <w:rPr>
                <w:sz w:val="24"/>
              </w:rPr>
              <w:t>medicamento</w:t>
            </w:r>
            <w:r>
              <w:rPr>
                <w:spacing w:val="-1"/>
                <w:sz w:val="24"/>
              </w:rPr>
              <w:t xml:space="preserve"> </w:t>
            </w:r>
            <w:r>
              <w:rPr>
                <w:sz w:val="24"/>
              </w:rPr>
              <w:t>resultante da</w:t>
            </w:r>
            <w:r>
              <w:rPr>
                <w:spacing w:val="-2"/>
                <w:sz w:val="24"/>
              </w:rPr>
              <w:t xml:space="preserve"> </w:t>
            </w:r>
            <w:r>
              <w:rPr>
                <w:sz w:val="24"/>
              </w:rPr>
              <w:t>associação de</w:t>
            </w:r>
            <w:r>
              <w:rPr>
                <w:spacing w:val="-2"/>
                <w:sz w:val="24"/>
              </w:rPr>
              <w:t xml:space="preserve"> </w:t>
            </w:r>
            <w:r>
              <w:rPr>
                <w:sz w:val="24"/>
              </w:rPr>
              <w:t>Lopinavir</w:t>
            </w:r>
            <w:r>
              <w:rPr>
                <w:spacing w:val="-1"/>
                <w:sz w:val="24"/>
              </w:rPr>
              <w:t xml:space="preserve"> </w:t>
            </w:r>
            <w:r>
              <w:rPr>
                <w:sz w:val="24"/>
              </w:rPr>
              <w:t>e</w:t>
            </w:r>
            <w:r>
              <w:rPr>
                <w:spacing w:val="-1"/>
                <w:sz w:val="24"/>
              </w:rPr>
              <w:t xml:space="preserve"> </w:t>
            </w:r>
            <w:r>
              <w:rPr>
                <w:sz w:val="24"/>
              </w:rPr>
              <w:t>Ritonavir</w:t>
            </w:r>
          </w:p>
        </w:tc>
        <w:tc>
          <w:tcPr>
            <w:tcW w:w="1417" w:type="dxa"/>
          </w:tcPr>
          <w:p w14:paraId="1BEA7605" w14:textId="77777777" w:rsidR="00AA39C0" w:rsidRDefault="00AA39C0" w:rsidP="00AA39C0">
            <w:pPr>
              <w:pStyle w:val="TableParagraph"/>
              <w:spacing w:before="59"/>
              <w:ind w:left="135"/>
              <w:rPr>
                <w:sz w:val="24"/>
              </w:rPr>
            </w:pPr>
            <w:r>
              <w:rPr>
                <w:sz w:val="24"/>
              </w:rPr>
              <w:t>3003.90.99,</w:t>
            </w:r>
          </w:p>
          <w:p w14:paraId="0CBE6886" w14:textId="77777777" w:rsidR="00AA39C0" w:rsidRDefault="00AA39C0" w:rsidP="00AA39C0">
            <w:pPr>
              <w:pStyle w:val="TableParagraph"/>
              <w:ind w:left="135"/>
              <w:rPr>
                <w:sz w:val="24"/>
              </w:rPr>
            </w:pPr>
            <w:r>
              <w:rPr>
                <w:sz w:val="24"/>
              </w:rPr>
              <w:t>3004.90.99,</w:t>
            </w:r>
          </w:p>
          <w:p w14:paraId="7FBC93D3" w14:textId="77777777" w:rsidR="00AA39C0" w:rsidRDefault="00AA39C0" w:rsidP="00AA39C0">
            <w:pPr>
              <w:pStyle w:val="TableParagraph"/>
              <w:ind w:left="82"/>
              <w:rPr>
                <w:sz w:val="24"/>
              </w:rPr>
            </w:pPr>
            <w:r>
              <w:rPr>
                <w:sz w:val="24"/>
              </w:rPr>
              <w:t>3003.90.69 e</w:t>
            </w:r>
          </w:p>
          <w:p w14:paraId="25384F0A" w14:textId="007FF9DF" w:rsidR="00AA39C0" w:rsidRDefault="00AA39C0" w:rsidP="00AA39C0">
            <w:pPr>
              <w:pStyle w:val="TableParagraph"/>
              <w:spacing w:before="59"/>
              <w:ind w:right="158"/>
              <w:jc w:val="right"/>
              <w:rPr>
                <w:sz w:val="24"/>
              </w:rPr>
            </w:pPr>
            <w:r>
              <w:rPr>
                <w:sz w:val="24"/>
              </w:rPr>
              <w:t>3004.90.59</w:t>
            </w:r>
          </w:p>
        </w:tc>
      </w:tr>
      <w:tr w:rsidR="00AA39C0" w14:paraId="74C141B0" w14:textId="77777777" w:rsidTr="007F44EC">
        <w:trPr>
          <w:trHeight w:val="395"/>
        </w:trPr>
        <w:tc>
          <w:tcPr>
            <w:tcW w:w="881" w:type="dxa"/>
          </w:tcPr>
          <w:p w14:paraId="1C91B505" w14:textId="3501F3DA" w:rsidR="00AA39C0" w:rsidRDefault="00AA39C0" w:rsidP="00AA39C0">
            <w:pPr>
              <w:pStyle w:val="TableParagraph"/>
              <w:spacing w:before="59"/>
              <w:ind w:left="100" w:right="89"/>
              <w:jc w:val="center"/>
              <w:rPr>
                <w:sz w:val="24"/>
              </w:rPr>
            </w:pPr>
            <w:r>
              <w:rPr>
                <w:sz w:val="24"/>
              </w:rPr>
              <w:t>02</w:t>
            </w:r>
          </w:p>
        </w:tc>
        <w:tc>
          <w:tcPr>
            <w:tcW w:w="6667" w:type="dxa"/>
          </w:tcPr>
          <w:p w14:paraId="1CDA441B" w14:textId="26F4AFDD" w:rsidR="00AA39C0" w:rsidRDefault="00AA39C0" w:rsidP="00AA39C0">
            <w:pPr>
              <w:pStyle w:val="TableParagraph"/>
              <w:spacing w:before="59"/>
              <w:ind w:left="61"/>
              <w:rPr>
                <w:sz w:val="24"/>
              </w:rPr>
            </w:pPr>
            <w:r>
              <w:rPr>
                <w:sz w:val="24"/>
              </w:rPr>
              <w:t>Saquinavir,</w:t>
            </w:r>
            <w:r>
              <w:rPr>
                <w:spacing w:val="-1"/>
                <w:sz w:val="24"/>
              </w:rPr>
              <w:t xml:space="preserve"> </w:t>
            </w:r>
            <w:r>
              <w:rPr>
                <w:sz w:val="24"/>
              </w:rPr>
              <w:t>Sulfato</w:t>
            </w:r>
            <w:r>
              <w:rPr>
                <w:spacing w:val="-1"/>
                <w:sz w:val="24"/>
              </w:rPr>
              <w:t xml:space="preserve"> </w:t>
            </w:r>
            <w:r>
              <w:rPr>
                <w:sz w:val="24"/>
              </w:rPr>
              <w:t>de Indinavir,</w:t>
            </w:r>
            <w:r>
              <w:rPr>
                <w:spacing w:val="-1"/>
                <w:sz w:val="24"/>
              </w:rPr>
              <w:t xml:space="preserve"> </w:t>
            </w:r>
            <w:r>
              <w:rPr>
                <w:sz w:val="24"/>
              </w:rPr>
              <w:t>Sulfato</w:t>
            </w:r>
            <w:r>
              <w:rPr>
                <w:spacing w:val="-1"/>
                <w:sz w:val="24"/>
              </w:rPr>
              <w:t xml:space="preserve"> </w:t>
            </w:r>
            <w:r>
              <w:rPr>
                <w:sz w:val="24"/>
              </w:rPr>
              <w:t>de</w:t>
            </w:r>
            <w:r>
              <w:rPr>
                <w:spacing w:val="-1"/>
                <w:sz w:val="24"/>
              </w:rPr>
              <w:t xml:space="preserve"> </w:t>
            </w:r>
            <w:r>
              <w:rPr>
                <w:sz w:val="24"/>
              </w:rPr>
              <w:t>Abacavir</w:t>
            </w:r>
          </w:p>
        </w:tc>
        <w:tc>
          <w:tcPr>
            <w:tcW w:w="1417" w:type="dxa"/>
          </w:tcPr>
          <w:p w14:paraId="140B7792" w14:textId="77777777" w:rsidR="00AA39C0" w:rsidRDefault="00AA39C0" w:rsidP="00AA39C0">
            <w:pPr>
              <w:pStyle w:val="TableParagraph"/>
              <w:spacing w:before="59"/>
              <w:ind w:left="82"/>
              <w:rPr>
                <w:sz w:val="24"/>
              </w:rPr>
            </w:pPr>
            <w:r>
              <w:rPr>
                <w:sz w:val="24"/>
              </w:rPr>
              <w:t>3003.90.78 e</w:t>
            </w:r>
          </w:p>
          <w:p w14:paraId="7C7377A0" w14:textId="16F6DE0E" w:rsidR="00AA39C0" w:rsidRDefault="00AA39C0" w:rsidP="00AA39C0">
            <w:pPr>
              <w:pStyle w:val="TableParagraph"/>
              <w:spacing w:before="59"/>
              <w:ind w:left="135"/>
              <w:rPr>
                <w:sz w:val="24"/>
              </w:rPr>
            </w:pPr>
            <w:r>
              <w:rPr>
                <w:sz w:val="24"/>
              </w:rPr>
              <w:t>3004.90.68</w:t>
            </w:r>
          </w:p>
        </w:tc>
      </w:tr>
      <w:tr w:rsidR="00AA39C0" w14:paraId="2E19FA51" w14:textId="77777777" w:rsidTr="007F44EC">
        <w:trPr>
          <w:trHeight w:val="395"/>
        </w:trPr>
        <w:tc>
          <w:tcPr>
            <w:tcW w:w="881" w:type="dxa"/>
          </w:tcPr>
          <w:p w14:paraId="45B50B0C" w14:textId="35A4CB38" w:rsidR="00AA39C0" w:rsidRDefault="00AA39C0" w:rsidP="00AA39C0">
            <w:pPr>
              <w:pStyle w:val="TableParagraph"/>
              <w:spacing w:before="59"/>
              <w:ind w:left="100" w:right="89"/>
              <w:jc w:val="center"/>
              <w:rPr>
                <w:sz w:val="24"/>
              </w:rPr>
            </w:pPr>
            <w:r>
              <w:rPr>
                <w:sz w:val="24"/>
              </w:rPr>
              <w:t>03</w:t>
            </w:r>
          </w:p>
        </w:tc>
        <w:tc>
          <w:tcPr>
            <w:tcW w:w="6667" w:type="dxa"/>
          </w:tcPr>
          <w:p w14:paraId="4D75B60F" w14:textId="0E14FC5D" w:rsidR="00AA39C0" w:rsidRDefault="00AA39C0" w:rsidP="00AA39C0">
            <w:pPr>
              <w:pStyle w:val="TableParagraph"/>
              <w:spacing w:before="59"/>
              <w:ind w:left="61"/>
              <w:rPr>
                <w:sz w:val="24"/>
              </w:rPr>
            </w:pPr>
            <w:r>
              <w:rPr>
                <w:sz w:val="24"/>
              </w:rPr>
              <w:t>Ziagenavir</w:t>
            </w:r>
          </w:p>
        </w:tc>
        <w:tc>
          <w:tcPr>
            <w:tcW w:w="1417" w:type="dxa"/>
          </w:tcPr>
          <w:p w14:paraId="5622272B" w14:textId="77777777" w:rsidR="00AA39C0" w:rsidRDefault="00AA39C0" w:rsidP="00AA39C0">
            <w:pPr>
              <w:pStyle w:val="TableParagraph"/>
              <w:spacing w:before="59"/>
              <w:ind w:left="82"/>
              <w:rPr>
                <w:sz w:val="24"/>
              </w:rPr>
            </w:pPr>
            <w:r>
              <w:rPr>
                <w:sz w:val="24"/>
              </w:rPr>
              <w:t>3003.90.79 e</w:t>
            </w:r>
          </w:p>
          <w:p w14:paraId="37D62A1A" w14:textId="77457CFA" w:rsidR="00AA39C0" w:rsidRDefault="00AA39C0" w:rsidP="00AA39C0">
            <w:pPr>
              <w:pStyle w:val="TableParagraph"/>
              <w:spacing w:before="59"/>
              <w:ind w:left="82"/>
              <w:rPr>
                <w:sz w:val="24"/>
              </w:rPr>
            </w:pPr>
            <w:r>
              <w:rPr>
                <w:sz w:val="24"/>
              </w:rPr>
              <w:t>3004.90.69</w:t>
            </w:r>
          </w:p>
        </w:tc>
      </w:tr>
      <w:tr w:rsidR="00AA39C0" w14:paraId="7DEB564C" w14:textId="77777777" w:rsidTr="007F44EC">
        <w:trPr>
          <w:trHeight w:val="395"/>
        </w:trPr>
        <w:tc>
          <w:tcPr>
            <w:tcW w:w="881" w:type="dxa"/>
          </w:tcPr>
          <w:p w14:paraId="3B631A07" w14:textId="485AAD33" w:rsidR="00AA39C0" w:rsidRDefault="00AA39C0" w:rsidP="00AA39C0">
            <w:pPr>
              <w:pStyle w:val="TableParagraph"/>
              <w:spacing w:before="59"/>
              <w:ind w:left="100" w:right="89"/>
              <w:jc w:val="center"/>
              <w:rPr>
                <w:sz w:val="24"/>
              </w:rPr>
            </w:pPr>
            <w:r>
              <w:rPr>
                <w:sz w:val="24"/>
              </w:rPr>
              <w:t>04</w:t>
            </w:r>
          </w:p>
        </w:tc>
        <w:tc>
          <w:tcPr>
            <w:tcW w:w="6667" w:type="dxa"/>
          </w:tcPr>
          <w:p w14:paraId="63EA554F" w14:textId="59B366A7" w:rsidR="00AA39C0" w:rsidRDefault="00AA39C0" w:rsidP="00AA39C0">
            <w:pPr>
              <w:pStyle w:val="TableParagraph"/>
              <w:spacing w:before="59"/>
              <w:ind w:left="61"/>
              <w:rPr>
                <w:sz w:val="24"/>
              </w:rPr>
            </w:pPr>
            <w:r>
              <w:rPr>
                <w:sz w:val="24"/>
              </w:rPr>
              <w:t>Efavirenz,</w:t>
            </w:r>
            <w:r>
              <w:rPr>
                <w:spacing w:val="-3"/>
                <w:sz w:val="24"/>
              </w:rPr>
              <w:t xml:space="preserve"> </w:t>
            </w:r>
            <w:r>
              <w:rPr>
                <w:sz w:val="24"/>
              </w:rPr>
              <w:t>Ritonavir</w:t>
            </w:r>
          </w:p>
        </w:tc>
        <w:tc>
          <w:tcPr>
            <w:tcW w:w="1417" w:type="dxa"/>
          </w:tcPr>
          <w:p w14:paraId="5275E870" w14:textId="77777777" w:rsidR="00AA39C0" w:rsidRDefault="00AA39C0" w:rsidP="00AA39C0">
            <w:pPr>
              <w:pStyle w:val="TableParagraph"/>
              <w:spacing w:before="61"/>
              <w:ind w:left="82"/>
              <w:rPr>
                <w:sz w:val="24"/>
              </w:rPr>
            </w:pPr>
            <w:r>
              <w:rPr>
                <w:sz w:val="24"/>
              </w:rPr>
              <w:t>3003.90.88 e</w:t>
            </w:r>
          </w:p>
          <w:p w14:paraId="2FD79E94" w14:textId="1062ED61" w:rsidR="00AA39C0" w:rsidRDefault="00AA39C0" w:rsidP="00AA39C0">
            <w:pPr>
              <w:pStyle w:val="TableParagraph"/>
              <w:spacing w:before="59"/>
              <w:ind w:left="82"/>
              <w:rPr>
                <w:sz w:val="24"/>
              </w:rPr>
            </w:pPr>
            <w:r>
              <w:rPr>
                <w:sz w:val="24"/>
              </w:rPr>
              <w:t>3004.90.78</w:t>
            </w:r>
          </w:p>
        </w:tc>
      </w:tr>
      <w:tr w:rsidR="00AA39C0" w14:paraId="3F40BE8F" w14:textId="77777777" w:rsidTr="007F44EC">
        <w:trPr>
          <w:trHeight w:val="395"/>
        </w:trPr>
        <w:tc>
          <w:tcPr>
            <w:tcW w:w="881" w:type="dxa"/>
          </w:tcPr>
          <w:p w14:paraId="05B20FF0" w14:textId="31DB47A5" w:rsidR="00AA39C0" w:rsidRDefault="00AA39C0" w:rsidP="00AA39C0">
            <w:pPr>
              <w:pStyle w:val="TableParagraph"/>
              <w:spacing w:before="59"/>
              <w:ind w:left="100" w:right="89"/>
              <w:jc w:val="center"/>
              <w:rPr>
                <w:sz w:val="24"/>
              </w:rPr>
            </w:pPr>
            <w:r>
              <w:rPr>
                <w:sz w:val="24"/>
              </w:rPr>
              <w:t>05</w:t>
            </w:r>
          </w:p>
        </w:tc>
        <w:tc>
          <w:tcPr>
            <w:tcW w:w="6667" w:type="dxa"/>
          </w:tcPr>
          <w:p w14:paraId="1B1A266F" w14:textId="44585AA9" w:rsidR="00AA39C0" w:rsidRDefault="00AA39C0" w:rsidP="00AA39C0">
            <w:pPr>
              <w:pStyle w:val="TableParagraph"/>
              <w:spacing w:before="59"/>
              <w:ind w:left="61"/>
              <w:rPr>
                <w:sz w:val="24"/>
              </w:rPr>
            </w:pPr>
            <w:r>
              <w:rPr>
                <w:sz w:val="24"/>
              </w:rPr>
              <w:t>Mesilato</w:t>
            </w:r>
            <w:r>
              <w:rPr>
                <w:spacing w:val="-2"/>
                <w:sz w:val="24"/>
              </w:rPr>
              <w:t xml:space="preserve"> </w:t>
            </w:r>
            <w:r>
              <w:rPr>
                <w:sz w:val="24"/>
              </w:rPr>
              <w:t>de</w:t>
            </w:r>
            <w:r>
              <w:rPr>
                <w:spacing w:val="-1"/>
                <w:sz w:val="24"/>
              </w:rPr>
              <w:t xml:space="preserve"> </w:t>
            </w:r>
            <w:r>
              <w:rPr>
                <w:sz w:val="24"/>
              </w:rPr>
              <w:t>nelfinavir</w:t>
            </w:r>
          </w:p>
        </w:tc>
        <w:tc>
          <w:tcPr>
            <w:tcW w:w="1417" w:type="dxa"/>
          </w:tcPr>
          <w:p w14:paraId="0C9AD772" w14:textId="77777777" w:rsidR="00AA39C0" w:rsidRDefault="00AA39C0" w:rsidP="00AA39C0">
            <w:pPr>
              <w:pStyle w:val="TableParagraph"/>
              <w:spacing w:before="59"/>
              <w:ind w:left="82"/>
              <w:rPr>
                <w:sz w:val="24"/>
              </w:rPr>
            </w:pPr>
            <w:r>
              <w:rPr>
                <w:sz w:val="24"/>
              </w:rPr>
              <w:t>3004.90.68 e</w:t>
            </w:r>
          </w:p>
          <w:p w14:paraId="5541254C" w14:textId="2B47DFEC" w:rsidR="00AA39C0" w:rsidRDefault="00AA39C0" w:rsidP="00AA39C0">
            <w:pPr>
              <w:pStyle w:val="TableParagraph"/>
              <w:spacing w:before="61"/>
              <w:ind w:left="82"/>
              <w:rPr>
                <w:sz w:val="24"/>
              </w:rPr>
            </w:pPr>
            <w:r>
              <w:rPr>
                <w:sz w:val="24"/>
              </w:rPr>
              <w:t>3003.90.78</w:t>
            </w:r>
          </w:p>
        </w:tc>
      </w:tr>
      <w:tr w:rsidR="00AA39C0" w14:paraId="01EA6E30" w14:textId="77777777" w:rsidTr="007F44EC">
        <w:trPr>
          <w:trHeight w:val="395"/>
        </w:trPr>
        <w:tc>
          <w:tcPr>
            <w:tcW w:w="881" w:type="dxa"/>
          </w:tcPr>
          <w:p w14:paraId="51E98148" w14:textId="1991E388" w:rsidR="00AA39C0" w:rsidRDefault="00AA39C0" w:rsidP="00AA39C0">
            <w:pPr>
              <w:pStyle w:val="TableParagraph"/>
              <w:spacing w:before="59"/>
              <w:ind w:left="100" w:right="89"/>
              <w:jc w:val="center"/>
              <w:rPr>
                <w:sz w:val="24"/>
              </w:rPr>
            </w:pPr>
            <w:r>
              <w:rPr>
                <w:sz w:val="24"/>
              </w:rPr>
              <w:t>06</w:t>
            </w:r>
          </w:p>
        </w:tc>
        <w:tc>
          <w:tcPr>
            <w:tcW w:w="6667" w:type="dxa"/>
          </w:tcPr>
          <w:p w14:paraId="0611850C" w14:textId="0CD2A5D0" w:rsidR="00AA39C0" w:rsidRDefault="00AA39C0" w:rsidP="00AA39C0">
            <w:pPr>
              <w:pStyle w:val="TableParagraph"/>
              <w:spacing w:before="59"/>
              <w:ind w:left="61"/>
              <w:rPr>
                <w:sz w:val="24"/>
              </w:rPr>
            </w:pPr>
            <w:r>
              <w:rPr>
                <w:sz w:val="24"/>
              </w:rPr>
              <w:t>Sulfato</w:t>
            </w:r>
            <w:r>
              <w:rPr>
                <w:spacing w:val="-2"/>
                <w:sz w:val="24"/>
              </w:rPr>
              <w:t xml:space="preserve"> </w:t>
            </w:r>
            <w:r>
              <w:rPr>
                <w:sz w:val="24"/>
              </w:rPr>
              <w:t>de</w:t>
            </w:r>
            <w:r>
              <w:rPr>
                <w:spacing w:val="-2"/>
                <w:sz w:val="24"/>
              </w:rPr>
              <w:t xml:space="preserve"> </w:t>
            </w:r>
            <w:r>
              <w:rPr>
                <w:sz w:val="24"/>
              </w:rPr>
              <w:t>Atazanavir</w:t>
            </w:r>
          </w:p>
        </w:tc>
        <w:tc>
          <w:tcPr>
            <w:tcW w:w="1417" w:type="dxa"/>
          </w:tcPr>
          <w:p w14:paraId="6929C153" w14:textId="082FD909" w:rsidR="00AA39C0" w:rsidRDefault="00AA39C0" w:rsidP="00AA39C0">
            <w:pPr>
              <w:pStyle w:val="TableParagraph"/>
              <w:spacing w:before="59"/>
              <w:ind w:left="82"/>
              <w:rPr>
                <w:sz w:val="24"/>
              </w:rPr>
            </w:pPr>
            <w:r>
              <w:rPr>
                <w:sz w:val="24"/>
              </w:rPr>
              <w:t>3004.90.68</w:t>
            </w:r>
          </w:p>
        </w:tc>
      </w:tr>
      <w:tr w:rsidR="00AA39C0" w14:paraId="15686314" w14:textId="77777777" w:rsidTr="007F44EC">
        <w:trPr>
          <w:trHeight w:val="395"/>
        </w:trPr>
        <w:tc>
          <w:tcPr>
            <w:tcW w:w="881" w:type="dxa"/>
          </w:tcPr>
          <w:p w14:paraId="1DB62125" w14:textId="60ADA252" w:rsidR="00AA39C0" w:rsidRDefault="00AA39C0" w:rsidP="00AA39C0">
            <w:pPr>
              <w:pStyle w:val="TableParagraph"/>
              <w:spacing w:before="59"/>
              <w:ind w:left="100" w:right="89"/>
              <w:jc w:val="center"/>
              <w:rPr>
                <w:sz w:val="24"/>
              </w:rPr>
            </w:pPr>
            <w:r>
              <w:rPr>
                <w:sz w:val="24"/>
              </w:rPr>
              <w:t>07</w:t>
            </w:r>
          </w:p>
        </w:tc>
        <w:tc>
          <w:tcPr>
            <w:tcW w:w="6667" w:type="dxa"/>
          </w:tcPr>
          <w:p w14:paraId="6F224308" w14:textId="00391C81" w:rsidR="00AA39C0" w:rsidRDefault="00AA39C0" w:rsidP="00AA39C0">
            <w:pPr>
              <w:pStyle w:val="TableParagraph"/>
              <w:spacing w:before="59"/>
              <w:ind w:left="61"/>
              <w:rPr>
                <w:sz w:val="24"/>
              </w:rPr>
            </w:pPr>
            <w:r>
              <w:rPr>
                <w:sz w:val="24"/>
              </w:rPr>
              <w:t>Darunavir</w:t>
            </w:r>
          </w:p>
        </w:tc>
        <w:tc>
          <w:tcPr>
            <w:tcW w:w="1417" w:type="dxa"/>
          </w:tcPr>
          <w:p w14:paraId="10728BC3" w14:textId="2A0725E1" w:rsidR="00AA39C0" w:rsidRDefault="00AA39C0" w:rsidP="00AA39C0">
            <w:pPr>
              <w:pStyle w:val="TableParagraph"/>
              <w:spacing w:before="59"/>
              <w:ind w:left="82"/>
              <w:rPr>
                <w:sz w:val="24"/>
              </w:rPr>
            </w:pPr>
            <w:r>
              <w:rPr>
                <w:sz w:val="24"/>
              </w:rPr>
              <w:t>3004.90.79</w:t>
            </w:r>
          </w:p>
        </w:tc>
      </w:tr>
      <w:tr w:rsidR="00AA39C0" w14:paraId="7B036A2E" w14:textId="77777777" w:rsidTr="007F44EC">
        <w:trPr>
          <w:trHeight w:val="395"/>
        </w:trPr>
        <w:tc>
          <w:tcPr>
            <w:tcW w:w="881" w:type="dxa"/>
          </w:tcPr>
          <w:p w14:paraId="09F55AA4" w14:textId="4CA356C7" w:rsidR="00AA39C0" w:rsidRDefault="00AA39C0" w:rsidP="00AA39C0">
            <w:pPr>
              <w:pStyle w:val="TableParagraph"/>
              <w:spacing w:before="59"/>
              <w:ind w:left="100" w:right="89"/>
              <w:jc w:val="center"/>
              <w:rPr>
                <w:sz w:val="24"/>
              </w:rPr>
            </w:pPr>
            <w:r>
              <w:rPr>
                <w:sz w:val="24"/>
              </w:rPr>
              <w:t>08</w:t>
            </w:r>
          </w:p>
        </w:tc>
        <w:tc>
          <w:tcPr>
            <w:tcW w:w="6667" w:type="dxa"/>
          </w:tcPr>
          <w:p w14:paraId="24A301BF" w14:textId="3144E7BC" w:rsidR="00AA39C0" w:rsidRDefault="00AA39C0" w:rsidP="00AA39C0">
            <w:pPr>
              <w:pStyle w:val="TableParagraph"/>
              <w:spacing w:before="59"/>
              <w:ind w:left="61"/>
              <w:rPr>
                <w:sz w:val="24"/>
              </w:rPr>
            </w:pPr>
            <w:r>
              <w:rPr>
                <w:sz w:val="24"/>
              </w:rPr>
              <w:t>Enfurvitida T – 20 (AC pelo Dec. 23929, de 29.05.19 – efeitos a</w:t>
            </w:r>
            <w:r>
              <w:rPr>
                <w:spacing w:val="-57"/>
                <w:sz w:val="24"/>
              </w:rPr>
              <w:t xml:space="preserve"> </w:t>
            </w:r>
            <w:r>
              <w:rPr>
                <w:sz w:val="24"/>
              </w:rPr>
              <w:t>partir</w:t>
            </w:r>
            <w:r>
              <w:rPr>
                <w:spacing w:val="-1"/>
                <w:sz w:val="24"/>
              </w:rPr>
              <w:t xml:space="preserve"> </w:t>
            </w:r>
            <w:r>
              <w:rPr>
                <w:sz w:val="24"/>
              </w:rPr>
              <w:t>de</w:t>
            </w:r>
            <w:r>
              <w:rPr>
                <w:spacing w:val="-2"/>
                <w:sz w:val="24"/>
              </w:rPr>
              <w:t xml:space="preserve"> </w:t>
            </w:r>
            <w:r>
              <w:rPr>
                <w:sz w:val="24"/>
              </w:rPr>
              <w:t>1º.04.19 – Conv. ICMS 01/19)</w:t>
            </w:r>
          </w:p>
        </w:tc>
        <w:tc>
          <w:tcPr>
            <w:tcW w:w="1417" w:type="dxa"/>
          </w:tcPr>
          <w:p w14:paraId="1C86D0C2" w14:textId="3B7AF02A" w:rsidR="00AA39C0" w:rsidRDefault="00AA39C0" w:rsidP="00AA39C0">
            <w:pPr>
              <w:pStyle w:val="TableParagraph"/>
              <w:spacing w:before="59"/>
              <w:ind w:left="82"/>
              <w:rPr>
                <w:sz w:val="24"/>
              </w:rPr>
            </w:pPr>
            <w:r>
              <w:rPr>
                <w:sz w:val="24"/>
              </w:rPr>
              <w:t>3004.90.68</w:t>
            </w:r>
          </w:p>
        </w:tc>
      </w:tr>
      <w:tr w:rsidR="00AA39C0" w14:paraId="0823FA48" w14:textId="77777777" w:rsidTr="007F44EC">
        <w:trPr>
          <w:trHeight w:val="395"/>
        </w:trPr>
        <w:tc>
          <w:tcPr>
            <w:tcW w:w="881" w:type="dxa"/>
          </w:tcPr>
          <w:p w14:paraId="4E6D5179" w14:textId="67454810" w:rsidR="00AA39C0" w:rsidRDefault="00AA39C0" w:rsidP="00AA39C0">
            <w:pPr>
              <w:pStyle w:val="TableParagraph"/>
              <w:spacing w:before="59"/>
              <w:ind w:left="100" w:right="89"/>
              <w:jc w:val="center"/>
              <w:rPr>
                <w:sz w:val="24"/>
              </w:rPr>
            </w:pPr>
            <w:r>
              <w:rPr>
                <w:sz w:val="24"/>
              </w:rPr>
              <w:t>09</w:t>
            </w:r>
          </w:p>
        </w:tc>
        <w:tc>
          <w:tcPr>
            <w:tcW w:w="6667" w:type="dxa"/>
          </w:tcPr>
          <w:p w14:paraId="52DB809F" w14:textId="67EA7895" w:rsidR="00AA39C0" w:rsidRDefault="00AA39C0" w:rsidP="00AA39C0">
            <w:pPr>
              <w:pStyle w:val="TableParagraph"/>
              <w:spacing w:before="59"/>
              <w:ind w:left="61"/>
              <w:rPr>
                <w:sz w:val="24"/>
              </w:rPr>
            </w:pPr>
            <w:r>
              <w:rPr>
                <w:sz w:val="24"/>
              </w:rPr>
              <w:t>Fosamprenavir (AC pelo Dec. 23929, de 29.05.19 – efeitos a partir</w:t>
            </w:r>
            <w:r>
              <w:rPr>
                <w:spacing w:val="-58"/>
                <w:sz w:val="24"/>
              </w:rPr>
              <w:t xml:space="preserve"> </w:t>
            </w:r>
            <w:r>
              <w:rPr>
                <w:sz w:val="24"/>
              </w:rPr>
              <w:t>de</w:t>
            </w:r>
            <w:r>
              <w:rPr>
                <w:spacing w:val="-2"/>
                <w:sz w:val="24"/>
              </w:rPr>
              <w:t xml:space="preserve"> </w:t>
            </w:r>
            <w:r>
              <w:rPr>
                <w:sz w:val="24"/>
              </w:rPr>
              <w:t>1º.04.19 – Conv. ICMS 01/19)</w:t>
            </w:r>
          </w:p>
        </w:tc>
        <w:tc>
          <w:tcPr>
            <w:tcW w:w="1417" w:type="dxa"/>
          </w:tcPr>
          <w:p w14:paraId="2920E61D" w14:textId="77777777" w:rsidR="00AA39C0" w:rsidRDefault="00AA39C0" w:rsidP="00AA39C0">
            <w:pPr>
              <w:pStyle w:val="TableParagraph"/>
              <w:spacing w:before="59"/>
              <w:ind w:left="82"/>
              <w:rPr>
                <w:sz w:val="24"/>
              </w:rPr>
            </w:pPr>
            <w:r>
              <w:rPr>
                <w:sz w:val="24"/>
              </w:rPr>
              <w:t>3003.90.88 e</w:t>
            </w:r>
          </w:p>
          <w:p w14:paraId="49E242A8" w14:textId="6E28B548" w:rsidR="00AA39C0" w:rsidRDefault="00AA39C0" w:rsidP="00AA39C0">
            <w:pPr>
              <w:pStyle w:val="TableParagraph"/>
              <w:spacing w:before="59"/>
              <w:ind w:left="82"/>
              <w:rPr>
                <w:sz w:val="24"/>
              </w:rPr>
            </w:pPr>
            <w:r>
              <w:rPr>
                <w:sz w:val="24"/>
              </w:rPr>
              <w:t>3004.90.78</w:t>
            </w:r>
          </w:p>
        </w:tc>
      </w:tr>
      <w:tr w:rsidR="00AA39C0" w14:paraId="20A88C5E" w14:textId="77777777" w:rsidTr="007F44EC">
        <w:trPr>
          <w:trHeight w:val="395"/>
        </w:trPr>
        <w:tc>
          <w:tcPr>
            <w:tcW w:w="881" w:type="dxa"/>
          </w:tcPr>
          <w:p w14:paraId="38904E3E" w14:textId="7D1DB73B" w:rsidR="00AA39C0" w:rsidRDefault="00AA39C0" w:rsidP="00AA39C0">
            <w:pPr>
              <w:pStyle w:val="TableParagraph"/>
              <w:spacing w:before="59"/>
              <w:ind w:left="100" w:right="89"/>
              <w:jc w:val="center"/>
              <w:rPr>
                <w:sz w:val="24"/>
              </w:rPr>
            </w:pPr>
            <w:r>
              <w:rPr>
                <w:sz w:val="24"/>
              </w:rPr>
              <w:t>10</w:t>
            </w:r>
          </w:p>
        </w:tc>
        <w:tc>
          <w:tcPr>
            <w:tcW w:w="6667" w:type="dxa"/>
          </w:tcPr>
          <w:p w14:paraId="13168036" w14:textId="780B3E67" w:rsidR="00AA39C0" w:rsidRDefault="00AA39C0" w:rsidP="00AA39C0">
            <w:pPr>
              <w:pStyle w:val="TableParagraph"/>
              <w:spacing w:before="59"/>
              <w:ind w:left="61"/>
              <w:rPr>
                <w:sz w:val="24"/>
              </w:rPr>
            </w:pPr>
            <w:r>
              <w:rPr>
                <w:sz w:val="24"/>
              </w:rPr>
              <w:t>Raltegravir (AC pelo Dec. 23929, de 29.05.19 – efeitos a partir de</w:t>
            </w:r>
            <w:r>
              <w:rPr>
                <w:spacing w:val="-57"/>
                <w:sz w:val="24"/>
              </w:rPr>
              <w:t xml:space="preserve"> </w:t>
            </w:r>
            <w:r>
              <w:rPr>
                <w:sz w:val="24"/>
              </w:rPr>
              <w:t>1º.04.19</w:t>
            </w:r>
            <w:r>
              <w:rPr>
                <w:spacing w:val="-1"/>
                <w:sz w:val="24"/>
              </w:rPr>
              <w:t xml:space="preserve"> </w:t>
            </w:r>
            <w:r>
              <w:rPr>
                <w:sz w:val="24"/>
              </w:rPr>
              <w:t>– Conv. ICMS 01/19)</w:t>
            </w:r>
          </w:p>
        </w:tc>
        <w:tc>
          <w:tcPr>
            <w:tcW w:w="1417" w:type="dxa"/>
          </w:tcPr>
          <w:p w14:paraId="6141495E" w14:textId="6265EBE1" w:rsidR="00AA39C0" w:rsidRDefault="00AA39C0" w:rsidP="00AA39C0">
            <w:pPr>
              <w:pStyle w:val="TableParagraph"/>
              <w:spacing w:before="59"/>
              <w:ind w:left="82"/>
              <w:rPr>
                <w:sz w:val="24"/>
              </w:rPr>
            </w:pPr>
            <w:r>
              <w:rPr>
                <w:sz w:val="24"/>
              </w:rPr>
              <w:t>3004.90.79</w:t>
            </w:r>
          </w:p>
        </w:tc>
      </w:tr>
      <w:tr w:rsidR="00AA39C0" w14:paraId="06B8549B" w14:textId="77777777" w:rsidTr="007F44EC">
        <w:trPr>
          <w:trHeight w:val="395"/>
        </w:trPr>
        <w:tc>
          <w:tcPr>
            <w:tcW w:w="881" w:type="dxa"/>
          </w:tcPr>
          <w:p w14:paraId="0C63C0BE" w14:textId="689260A0" w:rsidR="00AA39C0" w:rsidRDefault="00AA39C0" w:rsidP="00AA39C0">
            <w:pPr>
              <w:pStyle w:val="TableParagraph"/>
              <w:spacing w:before="59"/>
              <w:ind w:left="100" w:right="89"/>
              <w:jc w:val="center"/>
              <w:rPr>
                <w:sz w:val="24"/>
              </w:rPr>
            </w:pPr>
            <w:r>
              <w:rPr>
                <w:sz w:val="24"/>
              </w:rPr>
              <w:t>11</w:t>
            </w:r>
          </w:p>
        </w:tc>
        <w:tc>
          <w:tcPr>
            <w:tcW w:w="6667" w:type="dxa"/>
          </w:tcPr>
          <w:p w14:paraId="69E5FABC" w14:textId="5291BB4E" w:rsidR="00AA39C0" w:rsidRDefault="00AA39C0" w:rsidP="00AA39C0">
            <w:pPr>
              <w:pStyle w:val="TableParagraph"/>
              <w:spacing w:before="59"/>
              <w:ind w:left="61"/>
              <w:rPr>
                <w:sz w:val="24"/>
              </w:rPr>
            </w:pPr>
            <w:r>
              <w:rPr>
                <w:sz w:val="24"/>
              </w:rPr>
              <w:t>Tipranavir</w:t>
            </w:r>
            <w:r>
              <w:rPr>
                <w:spacing w:val="-2"/>
                <w:sz w:val="24"/>
              </w:rPr>
              <w:t xml:space="preserve"> </w:t>
            </w:r>
            <w:r>
              <w:rPr>
                <w:sz w:val="24"/>
              </w:rPr>
              <w:t>(AC</w:t>
            </w:r>
            <w:r>
              <w:rPr>
                <w:spacing w:val="-1"/>
                <w:sz w:val="24"/>
              </w:rPr>
              <w:t xml:space="preserve"> </w:t>
            </w:r>
            <w:r>
              <w:rPr>
                <w:sz w:val="24"/>
              </w:rPr>
              <w:t>pelo Dec.</w:t>
            </w:r>
            <w:r>
              <w:rPr>
                <w:spacing w:val="-1"/>
                <w:sz w:val="24"/>
              </w:rPr>
              <w:t xml:space="preserve"> </w:t>
            </w:r>
            <w:r>
              <w:rPr>
                <w:sz w:val="24"/>
              </w:rPr>
              <w:t>23929,</w:t>
            </w:r>
            <w:r>
              <w:rPr>
                <w:spacing w:val="-1"/>
                <w:sz w:val="24"/>
              </w:rPr>
              <w:t xml:space="preserve"> </w:t>
            </w:r>
            <w:r>
              <w:rPr>
                <w:sz w:val="24"/>
              </w:rPr>
              <w:t>de</w:t>
            </w:r>
            <w:r>
              <w:rPr>
                <w:spacing w:val="-1"/>
                <w:sz w:val="24"/>
              </w:rPr>
              <w:t xml:space="preserve"> </w:t>
            </w:r>
            <w:r>
              <w:rPr>
                <w:sz w:val="24"/>
              </w:rPr>
              <w:t>29.05.19</w:t>
            </w:r>
            <w:r>
              <w:rPr>
                <w:spacing w:val="-1"/>
                <w:sz w:val="24"/>
              </w:rPr>
              <w:t xml:space="preserve"> </w:t>
            </w:r>
            <w:r>
              <w:rPr>
                <w:sz w:val="24"/>
              </w:rPr>
              <w:t>–</w:t>
            </w:r>
            <w:r>
              <w:rPr>
                <w:spacing w:val="-1"/>
                <w:sz w:val="24"/>
              </w:rPr>
              <w:t xml:space="preserve"> </w:t>
            </w:r>
            <w:r>
              <w:rPr>
                <w:sz w:val="24"/>
              </w:rPr>
              <w:t>efeitos a</w:t>
            </w:r>
            <w:r>
              <w:rPr>
                <w:spacing w:val="-2"/>
                <w:sz w:val="24"/>
              </w:rPr>
              <w:t xml:space="preserve"> </w:t>
            </w:r>
            <w:r>
              <w:rPr>
                <w:sz w:val="24"/>
              </w:rPr>
              <w:t>partir de</w:t>
            </w:r>
            <w:r>
              <w:rPr>
                <w:spacing w:val="-57"/>
                <w:sz w:val="24"/>
              </w:rPr>
              <w:t xml:space="preserve"> </w:t>
            </w:r>
            <w:r>
              <w:rPr>
                <w:sz w:val="24"/>
              </w:rPr>
              <w:t>1º.04.19</w:t>
            </w:r>
            <w:r>
              <w:rPr>
                <w:spacing w:val="-1"/>
                <w:sz w:val="24"/>
              </w:rPr>
              <w:t xml:space="preserve"> </w:t>
            </w:r>
            <w:r>
              <w:rPr>
                <w:sz w:val="24"/>
              </w:rPr>
              <w:t>– Conv. ICMS 01/19)</w:t>
            </w:r>
          </w:p>
        </w:tc>
        <w:tc>
          <w:tcPr>
            <w:tcW w:w="1417" w:type="dxa"/>
          </w:tcPr>
          <w:p w14:paraId="36D0E39A" w14:textId="3BCB8FBB" w:rsidR="00AA39C0" w:rsidRDefault="00AA39C0" w:rsidP="00AA39C0">
            <w:pPr>
              <w:pStyle w:val="TableParagraph"/>
              <w:spacing w:before="59"/>
              <w:ind w:left="82"/>
              <w:rPr>
                <w:sz w:val="24"/>
              </w:rPr>
            </w:pPr>
            <w:r>
              <w:rPr>
                <w:sz w:val="24"/>
              </w:rPr>
              <w:t>3004.90.79</w:t>
            </w:r>
          </w:p>
        </w:tc>
      </w:tr>
      <w:tr w:rsidR="00AA39C0" w14:paraId="1C40A328" w14:textId="77777777" w:rsidTr="007F44EC">
        <w:trPr>
          <w:trHeight w:val="395"/>
        </w:trPr>
        <w:tc>
          <w:tcPr>
            <w:tcW w:w="881" w:type="dxa"/>
          </w:tcPr>
          <w:p w14:paraId="0E709195" w14:textId="76BFFA3D" w:rsidR="00AA39C0" w:rsidRDefault="00AA39C0" w:rsidP="00AA39C0">
            <w:pPr>
              <w:pStyle w:val="TableParagraph"/>
              <w:spacing w:before="59"/>
              <w:ind w:left="100" w:right="89"/>
              <w:jc w:val="center"/>
              <w:rPr>
                <w:sz w:val="24"/>
              </w:rPr>
            </w:pPr>
            <w:r>
              <w:rPr>
                <w:sz w:val="24"/>
              </w:rPr>
              <w:t>12</w:t>
            </w:r>
          </w:p>
        </w:tc>
        <w:tc>
          <w:tcPr>
            <w:tcW w:w="6667" w:type="dxa"/>
          </w:tcPr>
          <w:p w14:paraId="0F8DBA61" w14:textId="3DEFE5A7" w:rsidR="00AA39C0" w:rsidRDefault="00AA39C0" w:rsidP="00AA39C0">
            <w:pPr>
              <w:pStyle w:val="TableParagraph"/>
              <w:spacing w:before="59"/>
              <w:ind w:left="61"/>
              <w:rPr>
                <w:sz w:val="24"/>
              </w:rPr>
            </w:pPr>
            <w:r>
              <w:rPr>
                <w:sz w:val="24"/>
              </w:rPr>
              <w:t>Maraviroque (AC pelo Dec. 23929, de 29.05.19 – efeitos a partir de</w:t>
            </w:r>
            <w:r>
              <w:rPr>
                <w:spacing w:val="-58"/>
                <w:sz w:val="24"/>
              </w:rPr>
              <w:t xml:space="preserve"> </w:t>
            </w:r>
            <w:r>
              <w:rPr>
                <w:sz w:val="24"/>
              </w:rPr>
              <w:t>1º.04.19</w:t>
            </w:r>
            <w:r>
              <w:rPr>
                <w:spacing w:val="-1"/>
                <w:sz w:val="24"/>
              </w:rPr>
              <w:t xml:space="preserve"> </w:t>
            </w:r>
            <w:r>
              <w:rPr>
                <w:sz w:val="24"/>
              </w:rPr>
              <w:t>– Conv. ICMS</w:t>
            </w:r>
            <w:r>
              <w:rPr>
                <w:spacing w:val="1"/>
                <w:sz w:val="24"/>
              </w:rPr>
              <w:t xml:space="preserve"> </w:t>
            </w:r>
            <w:r>
              <w:rPr>
                <w:sz w:val="24"/>
              </w:rPr>
              <w:t>01/19)</w:t>
            </w:r>
          </w:p>
        </w:tc>
        <w:tc>
          <w:tcPr>
            <w:tcW w:w="1417" w:type="dxa"/>
          </w:tcPr>
          <w:p w14:paraId="4B33C606" w14:textId="374A1C4C" w:rsidR="00AA39C0" w:rsidRDefault="00AA39C0" w:rsidP="00AA39C0">
            <w:pPr>
              <w:pStyle w:val="TableParagraph"/>
              <w:spacing w:before="59"/>
              <w:ind w:left="82"/>
              <w:rPr>
                <w:sz w:val="24"/>
              </w:rPr>
            </w:pPr>
            <w:r>
              <w:rPr>
                <w:sz w:val="24"/>
              </w:rPr>
              <w:t>3004.90.69</w:t>
            </w:r>
          </w:p>
        </w:tc>
      </w:tr>
      <w:tr w:rsidR="00AA39C0" w14:paraId="0A41BFBE" w14:textId="77777777" w:rsidTr="007F44EC">
        <w:trPr>
          <w:trHeight w:val="395"/>
        </w:trPr>
        <w:tc>
          <w:tcPr>
            <w:tcW w:w="881" w:type="dxa"/>
          </w:tcPr>
          <w:p w14:paraId="6C910CF7" w14:textId="17658DDB" w:rsidR="00AA39C0" w:rsidRDefault="00AA39C0" w:rsidP="00AA39C0">
            <w:pPr>
              <w:pStyle w:val="TableParagraph"/>
              <w:spacing w:before="59"/>
              <w:ind w:left="100" w:right="89"/>
              <w:jc w:val="center"/>
              <w:rPr>
                <w:sz w:val="24"/>
              </w:rPr>
            </w:pPr>
            <w:r>
              <w:rPr>
                <w:sz w:val="24"/>
              </w:rPr>
              <w:t>13</w:t>
            </w:r>
          </w:p>
        </w:tc>
        <w:tc>
          <w:tcPr>
            <w:tcW w:w="6667" w:type="dxa"/>
          </w:tcPr>
          <w:p w14:paraId="13AB44E3" w14:textId="2DFFB605" w:rsidR="00AA39C0" w:rsidRDefault="00AA39C0" w:rsidP="00AA39C0">
            <w:pPr>
              <w:pStyle w:val="TableParagraph"/>
              <w:spacing w:before="59"/>
              <w:ind w:left="61"/>
              <w:rPr>
                <w:sz w:val="24"/>
              </w:rPr>
            </w:pPr>
            <w:r>
              <w:rPr>
                <w:sz w:val="24"/>
              </w:rPr>
              <w:t xml:space="preserve">Etravirina </w:t>
            </w:r>
            <w:r>
              <w:rPr>
                <w:b/>
                <w:sz w:val="24"/>
              </w:rPr>
              <w:t>(AC pelo Dec. 24667, de 10.01.20 – efeitos a partir de</w:t>
            </w:r>
            <w:r>
              <w:rPr>
                <w:b/>
                <w:spacing w:val="-57"/>
                <w:sz w:val="24"/>
              </w:rPr>
              <w:t xml:space="preserve"> </w:t>
            </w:r>
            <w:r>
              <w:rPr>
                <w:b/>
                <w:sz w:val="24"/>
              </w:rPr>
              <w:t>1º.12.19</w:t>
            </w:r>
            <w:r>
              <w:rPr>
                <w:b/>
                <w:spacing w:val="-1"/>
                <w:sz w:val="24"/>
              </w:rPr>
              <w:t xml:space="preserve"> </w:t>
            </w:r>
            <w:r>
              <w:rPr>
                <w:sz w:val="24"/>
              </w:rPr>
              <w:t xml:space="preserve">– </w:t>
            </w:r>
            <w:r>
              <w:rPr>
                <w:b/>
                <w:sz w:val="24"/>
              </w:rPr>
              <w:t>Conv. ICMS 157/19)</w:t>
            </w:r>
          </w:p>
        </w:tc>
        <w:tc>
          <w:tcPr>
            <w:tcW w:w="1417" w:type="dxa"/>
          </w:tcPr>
          <w:p w14:paraId="2C7E7456" w14:textId="45F69EC7" w:rsidR="00AA39C0" w:rsidRDefault="00AA39C0" w:rsidP="00AA39C0">
            <w:pPr>
              <w:pStyle w:val="TableParagraph"/>
              <w:spacing w:before="59"/>
              <w:ind w:left="82"/>
              <w:rPr>
                <w:sz w:val="24"/>
              </w:rPr>
            </w:pPr>
            <w:r>
              <w:rPr>
                <w:sz w:val="24"/>
              </w:rPr>
              <w:t>3004.90.69</w:t>
            </w:r>
          </w:p>
        </w:tc>
      </w:tr>
      <w:tr w:rsidR="00AA39C0" w14:paraId="0BCF1D7B" w14:textId="77777777" w:rsidTr="007F44EC">
        <w:trPr>
          <w:trHeight w:val="395"/>
        </w:trPr>
        <w:tc>
          <w:tcPr>
            <w:tcW w:w="881" w:type="dxa"/>
          </w:tcPr>
          <w:p w14:paraId="730D8858" w14:textId="23AABA4C" w:rsidR="00AA39C0" w:rsidRDefault="00AA39C0" w:rsidP="00AA39C0">
            <w:pPr>
              <w:pStyle w:val="TableParagraph"/>
              <w:spacing w:before="59"/>
              <w:ind w:left="100" w:right="89"/>
              <w:jc w:val="center"/>
              <w:rPr>
                <w:sz w:val="24"/>
              </w:rPr>
            </w:pPr>
            <w:r>
              <w:rPr>
                <w:sz w:val="24"/>
              </w:rPr>
              <w:t>14</w:t>
            </w:r>
          </w:p>
        </w:tc>
        <w:tc>
          <w:tcPr>
            <w:tcW w:w="6667" w:type="dxa"/>
          </w:tcPr>
          <w:p w14:paraId="693496AC" w14:textId="67B9BB71" w:rsidR="00AA39C0" w:rsidRDefault="00AA39C0" w:rsidP="00AA39C0">
            <w:pPr>
              <w:pStyle w:val="TableParagraph"/>
              <w:spacing w:before="59"/>
              <w:ind w:left="61"/>
              <w:rPr>
                <w:sz w:val="24"/>
              </w:rPr>
            </w:pPr>
            <w:r>
              <w:rPr>
                <w:sz w:val="24"/>
              </w:rPr>
              <w:t>Fumarato</w:t>
            </w:r>
            <w:r>
              <w:rPr>
                <w:spacing w:val="17"/>
                <w:sz w:val="24"/>
              </w:rPr>
              <w:t xml:space="preserve"> </w:t>
            </w:r>
            <w:r>
              <w:rPr>
                <w:sz w:val="24"/>
              </w:rPr>
              <w:t>de</w:t>
            </w:r>
            <w:r>
              <w:rPr>
                <w:spacing w:val="14"/>
                <w:sz w:val="24"/>
              </w:rPr>
              <w:t xml:space="preserve"> </w:t>
            </w:r>
            <w:r>
              <w:rPr>
                <w:sz w:val="24"/>
              </w:rPr>
              <w:t>Tenofovir</w:t>
            </w:r>
            <w:r>
              <w:rPr>
                <w:spacing w:val="17"/>
                <w:sz w:val="24"/>
              </w:rPr>
              <w:t xml:space="preserve"> </w:t>
            </w:r>
            <w:r>
              <w:rPr>
                <w:sz w:val="24"/>
              </w:rPr>
              <w:t>Desoproxila</w:t>
            </w:r>
            <w:r>
              <w:rPr>
                <w:spacing w:val="14"/>
                <w:sz w:val="24"/>
              </w:rPr>
              <w:t xml:space="preserve"> </w:t>
            </w:r>
            <w:r>
              <w:rPr>
                <w:sz w:val="24"/>
              </w:rPr>
              <w:t>e</w:t>
            </w:r>
            <w:r>
              <w:rPr>
                <w:spacing w:val="16"/>
                <w:sz w:val="24"/>
              </w:rPr>
              <w:t xml:space="preserve"> </w:t>
            </w:r>
            <w:r>
              <w:rPr>
                <w:sz w:val="24"/>
              </w:rPr>
              <w:t>Entricitabina</w:t>
            </w:r>
            <w:r>
              <w:rPr>
                <w:spacing w:val="15"/>
                <w:sz w:val="24"/>
              </w:rPr>
              <w:t xml:space="preserve"> </w:t>
            </w:r>
            <w:r>
              <w:rPr>
                <w:b/>
                <w:sz w:val="24"/>
              </w:rPr>
              <w:t>(AC</w:t>
            </w:r>
            <w:r>
              <w:rPr>
                <w:b/>
                <w:spacing w:val="17"/>
                <w:sz w:val="24"/>
              </w:rPr>
              <w:t xml:space="preserve"> </w:t>
            </w:r>
            <w:r>
              <w:rPr>
                <w:b/>
                <w:sz w:val="24"/>
              </w:rPr>
              <w:t>pelo</w:t>
            </w:r>
            <w:r>
              <w:rPr>
                <w:b/>
                <w:spacing w:val="15"/>
                <w:sz w:val="24"/>
              </w:rPr>
              <w:t xml:space="preserve"> </w:t>
            </w:r>
            <w:r>
              <w:rPr>
                <w:b/>
                <w:sz w:val="24"/>
              </w:rPr>
              <w:t>Dec.</w:t>
            </w:r>
            <w:r>
              <w:rPr>
                <w:b/>
                <w:spacing w:val="-57"/>
                <w:sz w:val="24"/>
              </w:rPr>
              <w:t xml:space="preserve"> </w:t>
            </w:r>
            <w:r>
              <w:rPr>
                <w:b/>
                <w:sz w:val="24"/>
              </w:rPr>
              <w:t>26821/22</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1º.01.22)</w:t>
            </w:r>
          </w:p>
        </w:tc>
        <w:tc>
          <w:tcPr>
            <w:tcW w:w="1417" w:type="dxa"/>
          </w:tcPr>
          <w:p w14:paraId="21852452" w14:textId="5B58C2FA" w:rsidR="00AA39C0" w:rsidRDefault="00AA39C0" w:rsidP="00AA39C0">
            <w:pPr>
              <w:pStyle w:val="TableParagraph"/>
              <w:spacing w:before="59"/>
              <w:ind w:left="82"/>
              <w:rPr>
                <w:sz w:val="24"/>
              </w:rPr>
            </w:pPr>
            <w:r>
              <w:rPr>
                <w:sz w:val="24"/>
              </w:rPr>
              <w:t>3004.90.68</w:t>
            </w:r>
          </w:p>
        </w:tc>
      </w:tr>
      <w:tr w:rsidR="00AA39C0" w14:paraId="1DF3BF4D" w14:textId="77777777" w:rsidTr="00E70BA8">
        <w:trPr>
          <w:trHeight w:val="395"/>
        </w:trPr>
        <w:tc>
          <w:tcPr>
            <w:tcW w:w="8965" w:type="dxa"/>
            <w:gridSpan w:val="3"/>
          </w:tcPr>
          <w:p w14:paraId="7FEC0E76" w14:textId="5CF92D6F" w:rsidR="00AA39C0" w:rsidRDefault="00AA39C0" w:rsidP="00AA39C0">
            <w:pPr>
              <w:pStyle w:val="TableParagraph"/>
              <w:spacing w:before="59"/>
              <w:ind w:left="82"/>
              <w:rPr>
                <w:sz w:val="24"/>
              </w:rPr>
            </w:pPr>
            <w:r>
              <w:rPr>
                <w:sz w:val="24"/>
              </w:rPr>
              <w:t>II</w:t>
            </w:r>
            <w:r>
              <w:rPr>
                <w:spacing w:val="-2"/>
                <w:sz w:val="24"/>
              </w:rPr>
              <w:t xml:space="preserve"> </w:t>
            </w:r>
            <w:r>
              <w:rPr>
                <w:sz w:val="24"/>
              </w:rPr>
              <w:t>-</w:t>
            </w:r>
            <w:r>
              <w:rPr>
                <w:spacing w:val="-1"/>
                <w:sz w:val="24"/>
              </w:rPr>
              <w:t xml:space="preserve"> </w:t>
            </w:r>
            <w:r>
              <w:rPr>
                <w:sz w:val="24"/>
              </w:rPr>
              <w:t>saídas</w:t>
            </w:r>
            <w:r>
              <w:rPr>
                <w:spacing w:val="-1"/>
                <w:sz w:val="24"/>
              </w:rPr>
              <w:t xml:space="preserve"> </w:t>
            </w:r>
            <w:r>
              <w:rPr>
                <w:sz w:val="24"/>
              </w:rPr>
              <w:t>internas e</w:t>
            </w:r>
            <w:r>
              <w:rPr>
                <w:spacing w:val="-2"/>
                <w:sz w:val="24"/>
              </w:rPr>
              <w:t xml:space="preserve"> </w:t>
            </w:r>
            <w:r>
              <w:rPr>
                <w:sz w:val="24"/>
              </w:rPr>
              <w:t>interestaduais</w:t>
            </w:r>
          </w:p>
        </w:tc>
      </w:tr>
      <w:tr w:rsidR="00AA39C0" w14:paraId="16B83B68" w14:textId="77777777" w:rsidTr="00077A2A">
        <w:trPr>
          <w:trHeight w:val="395"/>
        </w:trPr>
        <w:tc>
          <w:tcPr>
            <w:tcW w:w="8965" w:type="dxa"/>
            <w:gridSpan w:val="3"/>
          </w:tcPr>
          <w:p w14:paraId="59A47F65" w14:textId="6A16BF1A" w:rsidR="00AA39C0" w:rsidRDefault="00AA39C0" w:rsidP="00AA39C0">
            <w:pPr>
              <w:pStyle w:val="TableParagraph"/>
              <w:spacing w:before="59"/>
              <w:ind w:left="82"/>
              <w:rPr>
                <w:sz w:val="24"/>
              </w:rPr>
            </w:pPr>
            <w:r>
              <w:rPr>
                <w:sz w:val="24"/>
              </w:rPr>
              <w:t>a)</w:t>
            </w:r>
            <w:r>
              <w:rPr>
                <w:spacing w:val="9"/>
                <w:sz w:val="24"/>
              </w:rPr>
              <w:t xml:space="preserve"> </w:t>
            </w:r>
            <w:r>
              <w:rPr>
                <w:sz w:val="24"/>
              </w:rPr>
              <w:t>dos</w:t>
            </w:r>
            <w:r>
              <w:rPr>
                <w:spacing w:val="11"/>
                <w:sz w:val="24"/>
              </w:rPr>
              <w:t xml:space="preserve"> </w:t>
            </w:r>
            <w:r>
              <w:rPr>
                <w:sz w:val="24"/>
              </w:rPr>
              <w:t>fármacos</w:t>
            </w:r>
            <w:r>
              <w:rPr>
                <w:spacing w:val="11"/>
                <w:sz w:val="24"/>
              </w:rPr>
              <w:t xml:space="preserve"> </w:t>
            </w:r>
            <w:r>
              <w:rPr>
                <w:sz w:val="24"/>
              </w:rPr>
              <w:t>destinados</w:t>
            </w:r>
            <w:r>
              <w:rPr>
                <w:spacing w:val="11"/>
                <w:sz w:val="24"/>
              </w:rPr>
              <w:t xml:space="preserve"> </w:t>
            </w:r>
            <w:r>
              <w:rPr>
                <w:sz w:val="24"/>
              </w:rPr>
              <w:t>a</w:t>
            </w:r>
            <w:r>
              <w:rPr>
                <w:spacing w:val="9"/>
                <w:sz w:val="24"/>
              </w:rPr>
              <w:t xml:space="preserve"> </w:t>
            </w:r>
            <w:r>
              <w:rPr>
                <w:sz w:val="24"/>
              </w:rPr>
              <w:t>produção</w:t>
            </w:r>
            <w:r>
              <w:rPr>
                <w:spacing w:val="10"/>
                <w:sz w:val="24"/>
              </w:rPr>
              <w:t xml:space="preserve"> </w:t>
            </w:r>
            <w:r>
              <w:rPr>
                <w:sz w:val="24"/>
              </w:rPr>
              <w:t>de</w:t>
            </w:r>
            <w:r>
              <w:rPr>
                <w:spacing w:val="9"/>
                <w:sz w:val="24"/>
              </w:rPr>
              <w:t xml:space="preserve"> </w:t>
            </w:r>
            <w:r>
              <w:rPr>
                <w:sz w:val="24"/>
              </w:rPr>
              <w:t>medicamentos</w:t>
            </w:r>
            <w:r>
              <w:rPr>
                <w:spacing w:val="11"/>
                <w:sz w:val="24"/>
              </w:rPr>
              <w:t xml:space="preserve"> </w:t>
            </w:r>
            <w:r>
              <w:rPr>
                <w:sz w:val="24"/>
              </w:rPr>
              <w:t>de</w:t>
            </w:r>
            <w:r>
              <w:rPr>
                <w:spacing w:val="9"/>
                <w:sz w:val="24"/>
              </w:rPr>
              <w:t xml:space="preserve"> </w:t>
            </w:r>
            <w:r>
              <w:rPr>
                <w:sz w:val="24"/>
              </w:rPr>
              <w:t>uso</w:t>
            </w:r>
            <w:r>
              <w:rPr>
                <w:spacing w:val="11"/>
                <w:sz w:val="24"/>
              </w:rPr>
              <w:t xml:space="preserve"> </w:t>
            </w:r>
            <w:r>
              <w:rPr>
                <w:sz w:val="24"/>
              </w:rPr>
              <w:t>humano</w:t>
            </w:r>
            <w:r>
              <w:rPr>
                <w:spacing w:val="10"/>
                <w:sz w:val="24"/>
              </w:rPr>
              <w:t xml:space="preserve"> </w:t>
            </w:r>
            <w:r>
              <w:rPr>
                <w:sz w:val="24"/>
              </w:rPr>
              <w:t>para</w:t>
            </w:r>
            <w:r>
              <w:rPr>
                <w:spacing w:val="9"/>
                <w:sz w:val="24"/>
              </w:rPr>
              <w:t xml:space="preserve"> </w:t>
            </w:r>
            <w:r>
              <w:rPr>
                <w:sz w:val="24"/>
              </w:rPr>
              <w:t>o</w:t>
            </w:r>
            <w:r>
              <w:rPr>
                <w:spacing w:val="12"/>
                <w:sz w:val="24"/>
              </w:rPr>
              <w:t xml:space="preserve"> </w:t>
            </w:r>
            <w:r>
              <w:rPr>
                <w:sz w:val="24"/>
              </w:rPr>
              <w:t>tratamento</w:t>
            </w:r>
            <w:r>
              <w:rPr>
                <w:spacing w:val="-57"/>
                <w:sz w:val="24"/>
              </w:rPr>
              <w:t xml:space="preserve"> </w:t>
            </w:r>
            <w:r>
              <w:rPr>
                <w:sz w:val="24"/>
              </w:rPr>
              <w:t>dos</w:t>
            </w:r>
            <w:r>
              <w:rPr>
                <w:spacing w:val="-1"/>
                <w:sz w:val="24"/>
              </w:rPr>
              <w:t xml:space="preserve"> </w:t>
            </w:r>
            <w:r>
              <w:rPr>
                <w:sz w:val="24"/>
              </w:rPr>
              <w:t>portadores do vírus da</w:t>
            </w:r>
            <w:r>
              <w:rPr>
                <w:spacing w:val="-1"/>
                <w:sz w:val="24"/>
              </w:rPr>
              <w:t xml:space="preserve"> </w:t>
            </w:r>
            <w:r>
              <w:rPr>
                <w:sz w:val="24"/>
              </w:rPr>
              <w:t>AIDS</w:t>
            </w:r>
          </w:p>
        </w:tc>
      </w:tr>
      <w:tr w:rsidR="00AA39C0" w14:paraId="67B745BF" w14:textId="77777777" w:rsidTr="007F44EC">
        <w:trPr>
          <w:trHeight w:val="395"/>
        </w:trPr>
        <w:tc>
          <w:tcPr>
            <w:tcW w:w="881" w:type="dxa"/>
          </w:tcPr>
          <w:p w14:paraId="48023F1B" w14:textId="7CFB9AEE" w:rsidR="00AA39C0" w:rsidRDefault="00AA39C0" w:rsidP="00AA39C0">
            <w:pPr>
              <w:pStyle w:val="TableParagraph"/>
              <w:spacing w:before="59"/>
              <w:ind w:left="100" w:right="89"/>
              <w:jc w:val="center"/>
              <w:rPr>
                <w:sz w:val="24"/>
              </w:rPr>
            </w:pPr>
            <w:r>
              <w:rPr>
                <w:sz w:val="24"/>
              </w:rPr>
              <w:t>01</w:t>
            </w:r>
          </w:p>
        </w:tc>
        <w:tc>
          <w:tcPr>
            <w:tcW w:w="6667" w:type="dxa"/>
          </w:tcPr>
          <w:p w14:paraId="193BD5FD" w14:textId="5B73A7E7" w:rsidR="00AA39C0" w:rsidRDefault="00AA39C0" w:rsidP="00AA39C0">
            <w:pPr>
              <w:pStyle w:val="TableParagraph"/>
              <w:spacing w:before="59"/>
              <w:ind w:left="61"/>
              <w:rPr>
                <w:sz w:val="24"/>
              </w:rPr>
            </w:pPr>
            <w:r>
              <w:rPr>
                <w:sz w:val="24"/>
              </w:rPr>
              <w:t>Sulfato</w:t>
            </w:r>
            <w:r>
              <w:rPr>
                <w:spacing w:val="-3"/>
                <w:sz w:val="24"/>
              </w:rPr>
              <w:t xml:space="preserve"> </w:t>
            </w:r>
            <w:r>
              <w:rPr>
                <w:sz w:val="24"/>
              </w:rPr>
              <w:t>de Indinavir</w:t>
            </w:r>
          </w:p>
        </w:tc>
        <w:tc>
          <w:tcPr>
            <w:tcW w:w="1417" w:type="dxa"/>
          </w:tcPr>
          <w:p w14:paraId="278D02F5" w14:textId="7EFD241A" w:rsidR="00AA39C0" w:rsidRDefault="00AA39C0" w:rsidP="00AA39C0">
            <w:pPr>
              <w:pStyle w:val="TableParagraph"/>
              <w:spacing w:before="59"/>
              <w:ind w:left="82"/>
              <w:rPr>
                <w:sz w:val="24"/>
              </w:rPr>
            </w:pPr>
            <w:r>
              <w:rPr>
                <w:sz w:val="24"/>
              </w:rPr>
              <w:t>2924.29.99</w:t>
            </w:r>
          </w:p>
        </w:tc>
      </w:tr>
      <w:tr w:rsidR="00AA39C0" w14:paraId="1C880DF0" w14:textId="77777777" w:rsidTr="007F44EC">
        <w:trPr>
          <w:trHeight w:val="395"/>
        </w:trPr>
        <w:tc>
          <w:tcPr>
            <w:tcW w:w="881" w:type="dxa"/>
          </w:tcPr>
          <w:p w14:paraId="0688E1BA" w14:textId="2A8B78CB" w:rsidR="00AA39C0" w:rsidRDefault="00AA39C0" w:rsidP="00AA39C0">
            <w:pPr>
              <w:pStyle w:val="TableParagraph"/>
              <w:spacing w:before="59"/>
              <w:ind w:left="100" w:right="89"/>
              <w:jc w:val="center"/>
              <w:rPr>
                <w:sz w:val="24"/>
              </w:rPr>
            </w:pPr>
            <w:r>
              <w:rPr>
                <w:sz w:val="24"/>
              </w:rPr>
              <w:t>02</w:t>
            </w:r>
          </w:p>
        </w:tc>
        <w:tc>
          <w:tcPr>
            <w:tcW w:w="6667" w:type="dxa"/>
          </w:tcPr>
          <w:p w14:paraId="4C484EEC" w14:textId="43A5DDF6" w:rsidR="00AA39C0" w:rsidRDefault="00AA39C0" w:rsidP="00AA39C0">
            <w:pPr>
              <w:pStyle w:val="TableParagraph"/>
              <w:spacing w:before="59"/>
              <w:ind w:left="61"/>
              <w:rPr>
                <w:sz w:val="24"/>
              </w:rPr>
            </w:pPr>
            <w:r>
              <w:rPr>
                <w:sz w:val="24"/>
              </w:rPr>
              <w:t>Ganciclovir</w:t>
            </w:r>
          </w:p>
        </w:tc>
        <w:tc>
          <w:tcPr>
            <w:tcW w:w="1417" w:type="dxa"/>
          </w:tcPr>
          <w:p w14:paraId="0D088FF9" w14:textId="4D40F484" w:rsidR="00AA39C0" w:rsidRDefault="00AA39C0" w:rsidP="00AA39C0">
            <w:pPr>
              <w:pStyle w:val="TableParagraph"/>
              <w:spacing w:before="59"/>
              <w:ind w:left="82"/>
              <w:rPr>
                <w:sz w:val="24"/>
              </w:rPr>
            </w:pPr>
            <w:r>
              <w:rPr>
                <w:sz w:val="24"/>
              </w:rPr>
              <w:t>2933.59.49</w:t>
            </w:r>
          </w:p>
        </w:tc>
      </w:tr>
      <w:tr w:rsidR="00AA39C0" w14:paraId="19482CC1" w14:textId="77777777" w:rsidTr="007F44EC">
        <w:trPr>
          <w:trHeight w:val="395"/>
        </w:trPr>
        <w:tc>
          <w:tcPr>
            <w:tcW w:w="881" w:type="dxa"/>
          </w:tcPr>
          <w:p w14:paraId="68978F67" w14:textId="00E9954D" w:rsidR="00AA39C0" w:rsidRDefault="00AA39C0" w:rsidP="00AA39C0">
            <w:pPr>
              <w:pStyle w:val="TableParagraph"/>
              <w:spacing w:before="59"/>
              <w:ind w:left="100" w:right="89"/>
              <w:jc w:val="center"/>
              <w:rPr>
                <w:sz w:val="24"/>
              </w:rPr>
            </w:pPr>
            <w:r>
              <w:rPr>
                <w:sz w:val="24"/>
              </w:rPr>
              <w:t>03</w:t>
            </w:r>
          </w:p>
        </w:tc>
        <w:tc>
          <w:tcPr>
            <w:tcW w:w="6667" w:type="dxa"/>
          </w:tcPr>
          <w:p w14:paraId="19654CAB" w14:textId="1C114C65" w:rsidR="00AA39C0" w:rsidRDefault="00AA39C0" w:rsidP="00AA39C0">
            <w:pPr>
              <w:pStyle w:val="TableParagraph"/>
              <w:spacing w:before="59"/>
              <w:ind w:left="61"/>
              <w:rPr>
                <w:sz w:val="24"/>
              </w:rPr>
            </w:pPr>
            <w:r>
              <w:rPr>
                <w:sz w:val="24"/>
              </w:rPr>
              <w:t>Zidovudina</w:t>
            </w:r>
          </w:p>
        </w:tc>
        <w:tc>
          <w:tcPr>
            <w:tcW w:w="1417" w:type="dxa"/>
          </w:tcPr>
          <w:p w14:paraId="5E3B0553" w14:textId="5EAC729E" w:rsidR="00AA39C0" w:rsidRDefault="00AA39C0" w:rsidP="00AA39C0">
            <w:pPr>
              <w:pStyle w:val="TableParagraph"/>
              <w:spacing w:before="59"/>
              <w:ind w:left="82"/>
              <w:rPr>
                <w:sz w:val="24"/>
              </w:rPr>
            </w:pPr>
            <w:r>
              <w:rPr>
                <w:sz w:val="24"/>
              </w:rPr>
              <w:t>2934.99.22</w:t>
            </w:r>
          </w:p>
        </w:tc>
      </w:tr>
      <w:tr w:rsidR="00AA39C0" w14:paraId="38ECF3BA" w14:textId="77777777" w:rsidTr="007F44EC">
        <w:trPr>
          <w:trHeight w:val="395"/>
        </w:trPr>
        <w:tc>
          <w:tcPr>
            <w:tcW w:w="881" w:type="dxa"/>
          </w:tcPr>
          <w:p w14:paraId="5AD0BF32" w14:textId="754F0BDF" w:rsidR="00AA39C0" w:rsidRDefault="00AA39C0" w:rsidP="00AA39C0">
            <w:pPr>
              <w:pStyle w:val="TableParagraph"/>
              <w:spacing w:before="59"/>
              <w:ind w:left="100" w:right="89"/>
              <w:jc w:val="center"/>
              <w:rPr>
                <w:sz w:val="24"/>
              </w:rPr>
            </w:pPr>
            <w:r>
              <w:rPr>
                <w:sz w:val="24"/>
              </w:rPr>
              <w:t>04</w:t>
            </w:r>
          </w:p>
        </w:tc>
        <w:tc>
          <w:tcPr>
            <w:tcW w:w="6667" w:type="dxa"/>
          </w:tcPr>
          <w:p w14:paraId="1543C74B" w14:textId="74875A07" w:rsidR="00AA39C0" w:rsidRDefault="00AA39C0" w:rsidP="00AA39C0">
            <w:pPr>
              <w:pStyle w:val="TableParagraph"/>
              <w:spacing w:before="59"/>
              <w:ind w:left="61"/>
              <w:rPr>
                <w:sz w:val="24"/>
              </w:rPr>
            </w:pPr>
            <w:r>
              <w:rPr>
                <w:sz w:val="24"/>
              </w:rPr>
              <w:t>Didanosina</w:t>
            </w:r>
          </w:p>
        </w:tc>
        <w:tc>
          <w:tcPr>
            <w:tcW w:w="1417" w:type="dxa"/>
          </w:tcPr>
          <w:p w14:paraId="644151D3" w14:textId="0795ADAA" w:rsidR="00AA39C0" w:rsidRDefault="00AA39C0" w:rsidP="00AA39C0">
            <w:pPr>
              <w:pStyle w:val="TableParagraph"/>
              <w:spacing w:before="59"/>
              <w:ind w:left="82"/>
              <w:rPr>
                <w:sz w:val="24"/>
              </w:rPr>
            </w:pPr>
            <w:r>
              <w:rPr>
                <w:sz w:val="24"/>
              </w:rPr>
              <w:t>2934.99.29</w:t>
            </w:r>
          </w:p>
        </w:tc>
      </w:tr>
      <w:tr w:rsidR="00AA39C0" w14:paraId="46B481C3" w14:textId="77777777" w:rsidTr="007F44EC">
        <w:trPr>
          <w:trHeight w:val="395"/>
        </w:trPr>
        <w:tc>
          <w:tcPr>
            <w:tcW w:w="881" w:type="dxa"/>
          </w:tcPr>
          <w:p w14:paraId="4CC061B4" w14:textId="15E2E591" w:rsidR="00AA39C0" w:rsidRDefault="00AA39C0" w:rsidP="00AA39C0">
            <w:pPr>
              <w:pStyle w:val="TableParagraph"/>
              <w:spacing w:before="59"/>
              <w:ind w:left="100" w:right="89"/>
              <w:jc w:val="center"/>
              <w:rPr>
                <w:sz w:val="24"/>
              </w:rPr>
            </w:pPr>
            <w:r>
              <w:rPr>
                <w:sz w:val="24"/>
              </w:rPr>
              <w:t>05</w:t>
            </w:r>
          </w:p>
        </w:tc>
        <w:tc>
          <w:tcPr>
            <w:tcW w:w="6667" w:type="dxa"/>
          </w:tcPr>
          <w:p w14:paraId="0B711088" w14:textId="3C8DA958" w:rsidR="00AA39C0" w:rsidRDefault="00AA39C0" w:rsidP="00AA39C0">
            <w:pPr>
              <w:pStyle w:val="TableParagraph"/>
              <w:spacing w:before="59"/>
              <w:ind w:left="61"/>
              <w:rPr>
                <w:sz w:val="24"/>
              </w:rPr>
            </w:pPr>
            <w:r>
              <w:rPr>
                <w:sz w:val="24"/>
              </w:rPr>
              <w:t>Estavudina</w:t>
            </w:r>
          </w:p>
        </w:tc>
        <w:tc>
          <w:tcPr>
            <w:tcW w:w="1417" w:type="dxa"/>
          </w:tcPr>
          <w:p w14:paraId="0B93F897" w14:textId="21A65B41" w:rsidR="00AA39C0" w:rsidRDefault="00AA39C0" w:rsidP="00AA39C0">
            <w:pPr>
              <w:pStyle w:val="TableParagraph"/>
              <w:spacing w:before="59"/>
              <w:ind w:left="82"/>
              <w:rPr>
                <w:sz w:val="24"/>
              </w:rPr>
            </w:pPr>
            <w:r>
              <w:rPr>
                <w:sz w:val="24"/>
              </w:rPr>
              <w:t>2934.99.27</w:t>
            </w:r>
          </w:p>
        </w:tc>
      </w:tr>
      <w:tr w:rsidR="00AA39C0" w14:paraId="039FE868" w14:textId="77777777" w:rsidTr="007F44EC">
        <w:trPr>
          <w:trHeight w:val="395"/>
        </w:trPr>
        <w:tc>
          <w:tcPr>
            <w:tcW w:w="881" w:type="dxa"/>
          </w:tcPr>
          <w:p w14:paraId="772E7B75" w14:textId="28A37E87" w:rsidR="00AA39C0" w:rsidRDefault="00AA39C0" w:rsidP="00AA39C0">
            <w:pPr>
              <w:pStyle w:val="TableParagraph"/>
              <w:spacing w:before="59"/>
              <w:ind w:left="100" w:right="89"/>
              <w:jc w:val="center"/>
              <w:rPr>
                <w:sz w:val="24"/>
              </w:rPr>
            </w:pPr>
            <w:r>
              <w:rPr>
                <w:sz w:val="24"/>
              </w:rPr>
              <w:t>06</w:t>
            </w:r>
          </w:p>
        </w:tc>
        <w:tc>
          <w:tcPr>
            <w:tcW w:w="6667" w:type="dxa"/>
          </w:tcPr>
          <w:p w14:paraId="4D4337EE" w14:textId="2339C2FB" w:rsidR="00AA39C0" w:rsidRDefault="00AA39C0" w:rsidP="00AA39C0">
            <w:pPr>
              <w:pStyle w:val="TableParagraph"/>
              <w:spacing w:before="59"/>
              <w:ind w:left="61"/>
              <w:rPr>
                <w:sz w:val="24"/>
              </w:rPr>
            </w:pPr>
            <w:r>
              <w:rPr>
                <w:sz w:val="24"/>
              </w:rPr>
              <w:t>Lamivudina</w:t>
            </w:r>
          </w:p>
        </w:tc>
        <w:tc>
          <w:tcPr>
            <w:tcW w:w="1417" w:type="dxa"/>
          </w:tcPr>
          <w:p w14:paraId="26C58C31" w14:textId="79F9EB06" w:rsidR="00AA39C0" w:rsidRDefault="00AA39C0" w:rsidP="00AA39C0">
            <w:pPr>
              <w:pStyle w:val="TableParagraph"/>
              <w:spacing w:before="59"/>
              <w:ind w:left="82"/>
              <w:rPr>
                <w:sz w:val="24"/>
              </w:rPr>
            </w:pPr>
            <w:r>
              <w:rPr>
                <w:sz w:val="24"/>
              </w:rPr>
              <w:t>2934.99.93</w:t>
            </w:r>
          </w:p>
        </w:tc>
      </w:tr>
      <w:tr w:rsidR="00AA39C0" w14:paraId="11B848DE" w14:textId="77777777" w:rsidTr="007F44EC">
        <w:trPr>
          <w:trHeight w:val="395"/>
        </w:trPr>
        <w:tc>
          <w:tcPr>
            <w:tcW w:w="881" w:type="dxa"/>
          </w:tcPr>
          <w:p w14:paraId="436504DC" w14:textId="65D019AE" w:rsidR="00AA39C0" w:rsidRDefault="00AA39C0" w:rsidP="00AA39C0">
            <w:pPr>
              <w:pStyle w:val="TableParagraph"/>
              <w:spacing w:before="59"/>
              <w:ind w:left="100" w:right="89"/>
              <w:jc w:val="center"/>
              <w:rPr>
                <w:sz w:val="24"/>
              </w:rPr>
            </w:pPr>
            <w:r>
              <w:rPr>
                <w:sz w:val="24"/>
              </w:rPr>
              <w:t>07</w:t>
            </w:r>
          </w:p>
        </w:tc>
        <w:tc>
          <w:tcPr>
            <w:tcW w:w="6667" w:type="dxa"/>
          </w:tcPr>
          <w:p w14:paraId="15783774" w14:textId="7B76086A" w:rsidR="00AA39C0" w:rsidRDefault="00AA39C0" w:rsidP="00AA39C0">
            <w:pPr>
              <w:pStyle w:val="TableParagraph"/>
              <w:spacing w:before="59"/>
              <w:ind w:left="61"/>
              <w:rPr>
                <w:sz w:val="24"/>
              </w:rPr>
            </w:pPr>
            <w:r>
              <w:rPr>
                <w:sz w:val="24"/>
              </w:rPr>
              <w:t>Nevirapina</w:t>
            </w:r>
          </w:p>
        </w:tc>
        <w:tc>
          <w:tcPr>
            <w:tcW w:w="1417" w:type="dxa"/>
          </w:tcPr>
          <w:p w14:paraId="3FF41437" w14:textId="7A2DD366" w:rsidR="00AA39C0" w:rsidRDefault="00AA39C0" w:rsidP="00AA39C0">
            <w:pPr>
              <w:pStyle w:val="TableParagraph"/>
              <w:spacing w:before="59"/>
              <w:ind w:left="82"/>
              <w:rPr>
                <w:sz w:val="24"/>
              </w:rPr>
            </w:pPr>
            <w:r>
              <w:rPr>
                <w:sz w:val="24"/>
              </w:rPr>
              <w:t>2934.99.99</w:t>
            </w:r>
          </w:p>
        </w:tc>
      </w:tr>
      <w:tr w:rsidR="00AA39C0" w14:paraId="48D56217" w14:textId="77777777" w:rsidTr="007F44EC">
        <w:trPr>
          <w:trHeight w:val="395"/>
        </w:trPr>
        <w:tc>
          <w:tcPr>
            <w:tcW w:w="881" w:type="dxa"/>
          </w:tcPr>
          <w:p w14:paraId="007A582F" w14:textId="3D20EA77" w:rsidR="00AA39C0" w:rsidRDefault="00AA39C0" w:rsidP="00AA39C0">
            <w:pPr>
              <w:pStyle w:val="TableParagraph"/>
              <w:spacing w:before="59"/>
              <w:ind w:left="100" w:right="89"/>
              <w:jc w:val="center"/>
              <w:rPr>
                <w:sz w:val="24"/>
              </w:rPr>
            </w:pPr>
            <w:r>
              <w:rPr>
                <w:sz w:val="24"/>
              </w:rPr>
              <w:t>08</w:t>
            </w:r>
          </w:p>
        </w:tc>
        <w:tc>
          <w:tcPr>
            <w:tcW w:w="6667" w:type="dxa"/>
          </w:tcPr>
          <w:p w14:paraId="7095C037" w14:textId="32CFB677" w:rsidR="00AA39C0" w:rsidRDefault="00AA39C0" w:rsidP="00AA39C0">
            <w:pPr>
              <w:pStyle w:val="TableParagraph"/>
              <w:spacing w:before="59"/>
              <w:ind w:left="61"/>
              <w:rPr>
                <w:sz w:val="24"/>
              </w:rPr>
            </w:pPr>
            <w:r>
              <w:rPr>
                <w:sz w:val="24"/>
              </w:rPr>
              <w:t>Efavirenz</w:t>
            </w:r>
          </w:p>
        </w:tc>
        <w:tc>
          <w:tcPr>
            <w:tcW w:w="1417" w:type="dxa"/>
          </w:tcPr>
          <w:p w14:paraId="3BFBE037" w14:textId="6597C7E6" w:rsidR="00AA39C0" w:rsidRDefault="00AA39C0" w:rsidP="00AA39C0">
            <w:pPr>
              <w:pStyle w:val="TableParagraph"/>
              <w:spacing w:before="59"/>
              <w:ind w:left="82"/>
              <w:rPr>
                <w:sz w:val="24"/>
              </w:rPr>
            </w:pPr>
            <w:r>
              <w:rPr>
                <w:sz w:val="24"/>
              </w:rPr>
              <w:t>2933.99.99</w:t>
            </w:r>
          </w:p>
        </w:tc>
      </w:tr>
      <w:tr w:rsidR="00AA39C0" w14:paraId="3772F230" w14:textId="77777777" w:rsidTr="007F44EC">
        <w:trPr>
          <w:trHeight w:val="395"/>
        </w:trPr>
        <w:tc>
          <w:tcPr>
            <w:tcW w:w="881" w:type="dxa"/>
          </w:tcPr>
          <w:p w14:paraId="36AAEBEF" w14:textId="4FC1FCB2" w:rsidR="00AA39C0" w:rsidRDefault="00AA39C0" w:rsidP="00AA39C0">
            <w:pPr>
              <w:pStyle w:val="TableParagraph"/>
              <w:spacing w:before="59"/>
              <w:ind w:left="100" w:right="89"/>
              <w:jc w:val="center"/>
              <w:rPr>
                <w:sz w:val="24"/>
              </w:rPr>
            </w:pPr>
            <w:r>
              <w:rPr>
                <w:sz w:val="24"/>
              </w:rPr>
              <w:t>09</w:t>
            </w:r>
          </w:p>
        </w:tc>
        <w:tc>
          <w:tcPr>
            <w:tcW w:w="6667" w:type="dxa"/>
          </w:tcPr>
          <w:p w14:paraId="5629FE20" w14:textId="600809A9" w:rsidR="00AA39C0" w:rsidRDefault="00AA39C0" w:rsidP="00AA39C0">
            <w:pPr>
              <w:pStyle w:val="TableParagraph"/>
              <w:spacing w:before="59"/>
              <w:ind w:left="61"/>
              <w:rPr>
                <w:sz w:val="24"/>
              </w:rPr>
            </w:pPr>
            <w:r>
              <w:rPr>
                <w:sz w:val="24"/>
              </w:rPr>
              <w:t>Tenofovir</w:t>
            </w:r>
          </w:p>
        </w:tc>
        <w:tc>
          <w:tcPr>
            <w:tcW w:w="1417" w:type="dxa"/>
          </w:tcPr>
          <w:p w14:paraId="2406E459" w14:textId="2F677FCC" w:rsidR="00AA39C0" w:rsidRDefault="00AA39C0" w:rsidP="00AA39C0">
            <w:pPr>
              <w:pStyle w:val="TableParagraph"/>
              <w:spacing w:before="59"/>
              <w:ind w:left="82"/>
              <w:rPr>
                <w:sz w:val="24"/>
              </w:rPr>
            </w:pPr>
            <w:r>
              <w:rPr>
                <w:sz w:val="24"/>
              </w:rPr>
              <w:t>2933.59.49</w:t>
            </w:r>
          </w:p>
        </w:tc>
      </w:tr>
      <w:tr w:rsidR="00AA39C0" w14:paraId="75C25368" w14:textId="77777777" w:rsidTr="007F44EC">
        <w:trPr>
          <w:trHeight w:val="395"/>
        </w:trPr>
        <w:tc>
          <w:tcPr>
            <w:tcW w:w="881" w:type="dxa"/>
          </w:tcPr>
          <w:p w14:paraId="27F6FB79" w14:textId="3B06B591" w:rsidR="00AA39C0" w:rsidRDefault="00AA39C0" w:rsidP="00AA39C0">
            <w:pPr>
              <w:pStyle w:val="TableParagraph"/>
              <w:spacing w:before="59"/>
              <w:ind w:left="100" w:right="89"/>
              <w:jc w:val="center"/>
              <w:rPr>
                <w:sz w:val="24"/>
              </w:rPr>
            </w:pPr>
            <w:r>
              <w:rPr>
                <w:sz w:val="24"/>
              </w:rPr>
              <w:lastRenderedPageBreak/>
              <w:t>10</w:t>
            </w:r>
          </w:p>
        </w:tc>
        <w:tc>
          <w:tcPr>
            <w:tcW w:w="6667" w:type="dxa"/>
          </w:tcPr>
          <w:p w14:paraId="491A149E" w14:textId="0B704E07" w:rsidR="00AA39C0" w:rsidRDefault="00AA39C0" w:rsidP="00AA39C0">
            <w:pPr>
              <w:pStyle w:val="TableParagraph"/>
              <w:spacing w:before="59"/>
              <w:ind w:left="61"/>
              <w:rPr>
                <w:sz w:val="24"/>
              </w:rPr>
            </w:pPr>
            <w:r>
              <w:rPr>
                <w:sz w:val="24"/>
              </w:rPr>
              <w:t xml:space="preserve">Etravirina </w:t>
            </w:r>
            <w:r>
              <w:rPr>
                <w:b/>
                <w:sz w:val="24"/>
              </w:rPr>
              <w:t>(AC pelo Dec. 24667, de 10.01.20 – efeitos a partir de</w:t>
            </w:r>
            <w:r>
              <w:rPr>
                <w:b/>
                <w:spacing w:val="-57"/>
                <w:sz w:val="24"/>
              </w:rPr>
              <w:t xml:space="preserve"> </w:t>
            </w:r>
            <w:r>
              <w:rPr>
                <w:b/>
                <w:sz w:val="24"/>
              </w:rPr>
              <w:t>1º.12.19</w:t>
            </w:r>
            <w:r>
              <w:rPr>
                <w:b/>
                <w:spacing w:val="-1"/>
                <w:sz w:val="24"/>
              </w:rPr>
              <w:t xml:space="preserve"> </w:t>
            </w:r>
            <w:r>
              <w:rPr>
                <w:sz w:val="24"/>
              </w:rPr>
              <w:t xml:space="preserve">– </w:t>
            </w:r>
            <w:r>
              <w:rPr>
                <w:b/>
                <w:sz w:val="24"/>
              </w:rPr>
              <w:t>Conv. ICMS 157/19)</w:t>
            </w:r>
          </w:p>
        </w:tc>
        <w:tc>
          <w:tcPr>
            <w:tcW w:w="1417" w:type="dxa"/>
          </w:tcPr>
          <w:p w14:paraId="0895CC11" w14:textId="6E6E078E" w:rsidR="00AA39C0" w:rsidRDefault="00AA39C0" w:rsidP="00AA39C0">
            <w:pPr>
              <w:pStyle w:val="TableParagraph"/>
              <w:spacing w:before="59"/>
              <w:ind w:left="82"/>
              <w:rPr>
                <w:sz w:val="24"/>
              </w:rPr>
            </w:pPr>
            <w:r>
              <w:rPr>
                <w:sz w:val="24"/>
              </w:rPr>
              <w:t>2933.59.99</w:t>
            </w:r>
          </w:p>
        </w:tc>
      </w:tr>
      <w:tr w:rsidR="00AA39C0" w14:paraId="62D86B90" w14:textId="77777777" w:rsidTr="007F44EC">
        <w:trPr>
          <w:trHeight w:val="395"/>
        </w:trPr>
        <w:tc>
          <w:tcPr>
            <w:tcW w:w="881" w:type="dxa"/>
          </w:tcPr>
          <w:p w14:paraId="3D345774" w14:textId="23A356BF" w:rsidR="00AA39C0" w:rsidRDefault="00AA39C0" w:rsidP="00AA39C0">
            <w:pPr>
              <w:pStyle w:val="TableParagraph"/>
              <w:spacing w:before="59"/>
              <w:ind w:left="100" w:right="89"/>
              <w:jc w:val="center"/>
              <w:rPr>
                <w:sz w:val="24"/>
              </w:rPr>
            </w:pPr>
            <w:r>
              <w:rPr>
                <w:sz w:val="24"/>
              </w:rPr>
              <w:t>11</w:t>
            </w:r>
          </w:p>
        </w:tc>
        <w:tc>
          <w:tcPr>
            <w:tcW w:w="6667" w:type="dxa"/>
          </w:tcPr>
          <w:p w14:paraId="1C0BE2E5" w14:textId="4C439249" w:rsidR="00AA39C0" w:rsidRDefault="00AA39C0" w:rsidP="00AA39C0">
            <w:pPr>
              <w:pStyle w:val="TableParagraph"/>
              <w:spacing w:before="59"/>
              <w:ind w:left="61"/>
              <w:rPr>
                <w:sz w:val="24"/>
              </w:rPr>
            </w:pPr>
            <w:r>
              <w:rPr>
                <w:sz w:val="24"/>
              </w:rPr>
              <w:t>Sulfato</w:t>
            </w:r>
            <w:r>
              <w:rPr>
                <w:spacing w:val="8"/>
                <w:sz w:val="24"/>
              </w:rPr>
              <w:t xml:space="preserve"> </w:t>
            </w:r>
            <w:r>
              <w:rPr>
                <w:sz w:val="24"/>
              </w:rPr>
              <w:t>de</w:t>
            </w:r>
            <w:r>
              <w:rPr>
                <w:spacing w:val="7"/>
                <w:sz w:val="24"/>
              </w:rPr>
              <w:t xml:space="preserve"> </w:t>
            </w:r>
            <w:r>
              <w:rPr>
                <w:sz w:val="24"/>
              </w:rPr>
              <w:t>Atazanavir.</w:t>
            </w:r>
            <w:r>
              <w:rPr>
                <w:spacing w:val="11"/>
                <w:sz w:val="24"/>
              </w:rPr>
              <w:t xml:space="preserve"> </w:t>
            </w:r>
            <w:r>
              <w:rPr>
                <w:b/>
                <w:sz w:val="24"/>
              </w:rPr>
              <w:t>(AC</w:t>
            </w:r>
            <w:r>
              <w:rPr>
                <w:b/>
                <w:spacing w:val="8"/>
                <w:sz w:val="24"/>
              </w:rPr>
              <w:t xml:space="preserve"> </w:t>
            </w:r>
            <w:r>
              <w:rPr>
                <w:b/>
                <w:sz w:val="24"/>
              </w:rPr>
              <w:t>pelo</w:t>
            </w:r>
            <w:r>
              <w:rPr>
                <w:b/>
                <w:spacing w:val="8"/>
                <w:sz w:val="24"/>
              </w:rPr>
              <w:t xml:space="preserve"> </w:t>
            </w:r>
            <w:r>
              <w:rPr>
                <w:b/>
                <w:sz w:val="24"/>
              </w:rPr>
              <w:t>Dec.</w:t>
            </w:r>
            <w:r>
              <w:rPr>
                <w:b/>
                <w:spacing w:val="11"/>
                <w:sz w:val="24"/>
              </w:rPr>
              <w:t xml:space="preserve"> </w:t>
            </w:r>
            <w:r>
              <w:rPr>
                <w:b/>
                <w:sz w:val="24"/>
              </w:rPr>
              <w:t>24970,</w:t>
            </w:r>
            <w:r>
              <w:rPr>
                <w:b/>
                <w:spacing w:val="9"/>
                <w:sz w:val="24"/>
              </w:rPr>
              <w:t xml:space="preserve"> </w:t>
            </w:r>
            <w:r>
              <w:rPr>
                <w:b/>
                <w:sz w:val="24"/>
              </w:rPr>
              <w:t>de</w:t>
            </w:r>
            <w:r>
              <w:rPr>
                <w:b/>
                <w:spacing w:val="10"/>
                <w:sz w:val="24"/>
              </w:rPr>
              <w:t xml:space="preserve"> </w:t>
            </w:r>
            <w:r>
              <w:rPr>
                <w:b/>
                <w:sz w:val="24"/>
              </w:rPr>
              <w:t>22.04.20</w:t>
            </w:r>
            <w:r>
              <w:rPr>
                <w:b/>
                <w:spacing w:val="8"/>
                <w:sz w:val="24"/>
              </w:rPr>
              <w:t xml:space="preserve"> </w:t>
            </w:r>
            <w:r>
              <w:rPr>
                <w:b/>
                <w:sz w:val="24"/>
              </w:rPr>
              <w:t>–</w:t>
            </w:r>
            <w:r>
              <w:rPr>
                <w:b/>
                <w:spacing w:val="8"/>
                <w:sz w:val="24"/>
              </w:rPr>
              <w:t xml:space="preserve"> </w:t>
            </w:r>
            <w:r>
              <w:rPr>
                <w:b/>
                <w:sz w:val="24"/>
              </w:rPr>
              <w:t>efeitos</w:t>
            </w:r>
            <w:r>
              <w:rPr>
                <w:b/>
                <w:spacing w:val="-57"/>
                <w:sz w:val="24"/>
              </w:rPr>
              <w:t xml:space="preserve"> </w:t>
            </w:r>
            <w:r>
              <w:rPr>
                <w:b/>
                <w:sz w:val="24"/>
              </w:rPr>
              <w:t>a</w:t>
            </w:r>
            <w:r>
              <w:rPr>
                <w:b/>
                <w:spacing w:val="-1"/>
                <w:sz w:val="24"/>
              </w:rPr>
              <w:t xml:space="preserve"> </w:t>
            </w:r>
            <w:r>
              <w:rPr>
                <w:b/>
                <w:sz w:val="24"/>
              </w:rPr>
              <w:t>partir de 22.10.2021</w:t>
            </w:r>
            <w:r>
              <w:rPr>
                <w:b/>
                <w:spacing w:val="2"/>
                <w:sz w:val="24"/>
              </w:rPr>
              <w:t xml:space="preserve"> </w:t>
            </w:r>
            <w:r>
              <w:rPr>
                <w:b/>
                <w:sz w:val="24"/>
              </w:rPr>
              <w:t>– Conv. ICMS</w:t>
            </w:r>
            <w:r>
              <w:rPr>
                <w:b/>
                <w:spacing w:val="1"/>
                <w:sz w:val="24"/>
              </w:rPr>
              <w:t xml:space="preserve"> </w:t>
            </w:r>
            <w:r>
              <w:rPr>
                <w:b/>
                <w:sz w:val="24"/>
              </w:rPr>
              <w:t>210/19)</w:t>
            </w:r>
          </w:p>
        </w:tc>
        <w:tc>
          <w:tcPr>
            <w:tcW w:w="1417" w:type="dxa"/>
          </w:tcPr>
          <w:p w14:paraId="0F0C384C" w14:textId="574FDD80" w:rsidR="00AA39C0" w:rsidRDefault="00AA39C0" w:rsidP="00AA39C0">
            <w:pPr>
              <w:pStyle w:val="TableParagraph"/>
              <w:spacing w:before="59"/>
              <w:ind w:left="82"/>
              <w:rPr>
                <w:sz w:val="24"/>
              </w:rPr>
            </w:pPr>
            <w:r>
              <w:rPr>
                <w:sz w:val="24"/>
              </w:rPr>
              <w:t>3004.90.68</w:t>
            </w:r>
          </w:p>
        </w:tc>
      </w:tr>
      <w:tr w:rsidR="00AA39C0" w14:paraId="557D6592" w14:textId="77777777" w:rsidTr="007F44EC">
        <w:trPr>
          <w:trHeight w:val="395"/>
        </w:trPr>
        <w:tc>
          <w:tcPr>
            <w:tcW w:w="881" w:type="dxa"/>
          </w:tcPr>
          <w:p w14:paraId="091854D4" w14:textId="46AE759E" w:rsidR="00AA39C0" w:rsidRDefault="00AA39C0" w:rsidP="00AA39C0">
            <w:pPr>
              <w:pStyle w:val="TableParagraph"/>
              <w:spacing w:before="59"/>
              <w:ind w:left="100" w:right="89"/>
              <w:jc w:val="center"/>
              <w:rPr>
                <w:sz w:val="24"/>
              </w:rPr>
            </w:pPr>
            <w:r>
              <w:rPr>
                <w:sz w:val="24"/>
              </w:rPr>
              <w:t>12</w:t>
            </w:r>
          </w:p>
        </w:tc>
        <w:tc>
          <w:tcPr>
            <w:tcW w:w="6667" w:type="dxa"/>
          </w:tcPr>
          <w:p w14:paraId="057B00C4" w14:textId="2DE31799" w:rsidR="00AA39C0" w:rsidRDefault="00AA39C0" w:rsidP="00AA39C0">
            <w:pPr>
              <w:pStyle w:val="TableParagraph"/>
              <w:spacing w:before="59"/>
              <w:ind w:left="61"/>
              <w:rPr>
                <w:sz w:val="24"/>
              </w:rPr>
            </w:pPr>
            <w:r>
              <w:rPr>
                <w:sz w:val="24"/>
              </w:rPr>
              <w:t>Entricitabina</w:t>
            </w:r>
            <w:r>
              <w:rPr>
                <w:spacing w:val="30"/>
                <w:sz w:val="24"/>
              </w:rPr>
              <w:t xml:space="preserve"> </w:t>
            </w:r>
            <w:r>
              <w:rPr>
                <w:b/>
                <w:sz w:val="24"/>
              </w:rPr>
              <w:t>(AC</w:t>
            </w:r>
            <w:r>
              <w:rPr>
                <w:b/>
                <w:spacing w:val="29"/>
                <w:sz w:val="24"/>
              </w:rPr>
              <w:t xml:space="preserve"> </w:t>
            </w:r>
            <w:r>
              <w:rPr>
                <w:b/>
                <w:sz w:val="24"/>
              </w:rPr>
              <w:t>pelo</w:t>
            </w:r>
            <w:r>
              <w:rPr>
                <w:b/>
                <w:spacing w:val="30"/>
                <w:sz w:val="24"/>
              </w:rPr>
              <w:t xml:space="preserve"> </w:t>
            </w:r>
            <w:r>
              <w:rPr>
                <w:b/>
                <w:sz w:val="24"/>
              </w:rPr>
              <w:t>Dec.</w:t>
            </w:r>
            <w:r>
              <w:rPr>
                <w:b/>
                <w:spacing w:val="30"/>
                <w:sz w:val="24"/>
              </w:rPr>
              <w:t xml:space="preserve"> </w:t>
            </w:r>
            <w:r>
              <w:rPr>
                <w:b/>
                <w:sz w:val="24"/>
              </w:rPr>
              <w:t>26924/22</w:t>
            </w:r>
            <w:r>
              <w:rPr>
                <w:b/>
                <w:spacing w:val="31"/>
                <w:sz w:val="24"/>
              </w:rPr>
              <w:t xml:space="preserve"> </w:t>
            </w:r>
            <w:r>
              <w:rPr>
                <w:b/>
                <w:sz w:val="24"/>
              </w:rPr>
              <w:t>–</w:t>
            </w:r>
            <w:r>
              <w:rPr>
                <w:b/>
                <w:spacing w:val="30"/>
                <w:sz w:val="24"/>
              </w:rPr>
              <w:t xml:space="preserve"> </w:t>
            </w:r>
            <w:r>
              <w:rPr>
                <w:b/>
                <w:sz w:val="24"/>
              </w:rPr>
              <w:t>efeitos</w:t>
            </w:r>
            <w:r>
              <w:rPr>
                <w:b/>
                <w:spacing w:val="30"/>
                <w:sz w:val="24"/>
              </w:rPr>
              <w:t xml:space="preserve"> </w:t>
            </w:r>
            <w:r>
              <w:rPr>
                <w:b/>
                <w:sz w:val="24"/>
              </w:rPr>
              <w:t>a</w:t>
            </w:r>
            <w:r>
              <w:rPr>
                <w:b/>
                <w:spacing w:val="29"/>
                <w:sz w:val="24"/>
              </w:rPr>
              <w:t xml:space="preserve"> </w:t>
            </w:r>
            <w:r>
              <w:rPr>
                <w:b/>
                <w:sz w:val="24"/>
              </w:rPr>
              <w:t>partir</w:t>
            </w:r>
            <w:r>
              <w:rPr>
                <w:b/>
                <w:spacing w:val="29"/>
                <w:sz w:val="24"/>
              </w:rPr>
              <w:t xml:space="preserve"> </w:t>
            </w:r>
            <w:r>
              <w:rPr>
                <w:b/>
                <w:sz w:val="24"/>
              </w:rPr>
              <w:t>de</w:t>
            </w:r>
            <w:r>
              <w:rPr>
                <w:b/>
                <w:spacing w:val="-57"/>
                <w:sz w:val="24"/>
              </w:rPr>
              <w:t xml:space="preserve"> </w:t>
            </w:r>
            <w:r>
              <w:rPr>
                <w:b/>
                <w:sz w:val="24"/>
              </w:rPr>
              <w:t>22.10.2021</w:t>
            </w:r>
            <w:r>
              <w:rPr>
                <w:b/>
                <w:spacing w:val="-1"/>
                <w:sz w:val="24"/>
              </w:rPr>
              <w:t xml:space="preserve"> </w:t>
            </w:r>
            <w:r>
              <w:rPr>
                <w:b/>
                <w:sz w:val="24"/>
              </w:rPr>
              <w:t>– Conv. ICMS</w:t>
            </w:r>
            <w:r>
              <w:rPr>
                <w:b/>
                <w:spacing w:val="1"/>
                <w:sz w:val="24"/>
              </w:rPr>
              <w:t xml:space="preserve"> </w:t>
            </w:r>
            <w:r>
              <w:rPr>
                <w:b/>
                <w:sz w:val="24"/>
              </w:rPr>
              <w:t>157/21)</w:t>
            </w:r>
          </w:p>
        </w:tc>
        <w:tc>
          <w:tcPr>
            <w:tcW w:w="1417" w:type="dxa"/>
          </w:tcPr>
          <w:p w14:paraId="5AD91813" w14:textId="7C0D2351" w:rsidR="00AA39C0" w:rsidRDefault="00AA39C0" w:rsidP="00AA39C0">
            <w:pPr>
              <w:pStyle w:val="TableParagraph"/>
              <w:spacing w:before="59"/>
              <w:ind w:left="82"/>
              <w:rPr>
                <w:sz w:val="24"/>
              </w:rPr>
            </w:pPr>
            <w:r>
              <w:rPr>
                <w:sz w:val="24"/>
              </w:rPr>
              <w:t>2934.99.29</w:t>
            </w:r>
          </w:p>
        </w:tc>
      </w:tr>
      <w:tr w:rsidR="00AA39C0" w14:paraId="2C2BF528" w14:textId="77777777" w:rsidTr="001B43E4">
        <w:trPr>
          <w:trHeight w:val="395"/>
        </w:trPr>
        <w:tc>
          <w:tcPr>
            <w:tcW w:w="8965" w:type="dxa"/>
            <w:gridSpan w:val="3"/>
          </w:tcPr>
          <w:p w14:paraId="3969D562" w14:textId="4624DFAE" w:rsidR="00AA39C0" w:rsidRDefault="00AA39C0" w:rsidP="00AA39C0">
            <w:pPr>
              <w:pStyle w:val="TableParagraph"/>
              <w:spacing w:before="59"/>
              <w:ind w:left="82"/>
              <w:rPr>
                <w:sz w:val="24"/>
              </w:rPr>
            </w:pPr>
            <w:r>
              <w:rPr>
                <w:sz w:val="24"/>
              </w:rPr>
              <w:t>b)</w:t>
            </w:r>
            <w:r>
              <w:rPr>
                <w:spacing w:val="12"/>
                <w:sz w:val="24"/>
              </w:rPr>
              <w:t xml:space="preserve"> </w:t>
            </w:r>
            <w:r>
              <w:rPr>
                <w:sz w:val="24"/>
              </w:rPr>
              <w:t>dos</w:t>
            </w:r>
            <w:r>
              <w:rPr>
                <w:spacing w:val="14"/>
                <w:sz w:val="24"/>
              </w:rPr>
              <w:t xml:space="preserve"> </w:t>
            </w:r>
            <w:r>
              <w:rPr>
                <w:sz w:val="24"/>
              </w:rPr>
              <w:t>medicamentos</w:t>
            </w:r>
            <w:r>
              <w:rPr>
                <w:spacing w:val="13"/>
                <w:sz w:val="24"/>
              </w:rPr>
              <w:t xml:space="preserve"> </w:t>
            </w:r>
            <w:r>
              <w:rPr>
                <w:sz w:val="24"/>
              </w:rPr>
              <w:t>de</w:t>
            </w:r>
            <w:r>
              <w:rPr>
                <w:spacing w:val="15"/>
                <w:sz w:val="24"/>
              </w:rPr>
              <w:t xml:space="preserve"> </w:t>
            </w:r>
            <w:r>
              <w:rPr>
                <w:sz w:val="24"/>
              </w:rPr>
              <w:t>uso</w:t>
            </w:r>
            <w:r>
              <w:rPr>
                <w:spacing w:val="14"/>
                <w:sz w:val="24"/>
              </w:rPr>
              <w:t xml:space="preserve"> </w:t>
            </w:r>
            <w:r>
              <w:rPr>
                <w:sz w:val="24"/>
              </w:rPr>
              <w:t>humano,</w:t>
            </w:r>
            <w:r>
              <w:rPr>
                <w:spacing w:val="13"/>
                <w:sz w:val="24"/>
              </w:rPr>
              <w:t xml:space="preserve"> </w:t>
            </w:r>
            <w:r>
              <w:rPr>
                <w:sz w:val="24"/>
              </w:rPr>
              <w:t>destinados</w:t>
            </w:r>
            <w:r>
              <w:rPr>
                <w:spacing w:val="18"/>
                <w:sz w:val="24"/>
              </w:rPr>
              <w:t xml:space="preserve"> </w:t>
            </w:r>
            <w:r>
              <w:rPr>
                <w:sz w:val="24"/>
              </w:rPr>
              <w:t>ao</w:t>
            </w:r>
            <w:r>
              <w:rPr>
                <w:spacing w:val="13"/>
                <w:sz w:val="24"/>
              </w:rPr>
              <w:t xml:space="preserve"> </w:t>
            </w:r>
            <w:r>
              <w:rPr>
                <w:sz w:val="24"/>
              </w:rPr>
              <w:t>tratamento</w:t>
            </w:r>
            <w:r>
              <w:rPr>
                <w:spacing w:val="14"/>
                <w:sz w:val="24"/>
              </w:rPr>
              <w:t xml:space="preserve"> </w:t>
            </w:r>
            <w:r>
              <w:rPr>
                <w:sz w:val="24"/>
              </w:rPr>
              <w:t>dos</w:t>
            </w:r>
            <w:r>
              <w:rPr>
                <w:spacing w:val="14"/>
                <w:sz w:val="24"/>
              </w:rPr>
              <w:t xml:space="preserve"> </w:t>
            </w:r>
            <w:r>
              <w:rPr>
                <w:sz w:val="24"/>
              </w:rPr>
              <w:t>portadores</w:t>
            </w:r>
            <w:r>
              <w:rPr>
                <w:spacing w:val="13"/>
                <w:sz w:val="24"/>
              </w:rPr>
              <w:t xml:space="preserve"> </w:t>
            </w:r>
            <w:r>
              <w:rPr>
                <w:sz w:val="24"/>
              </w:rPr>
              <w:t>do</w:t>
            </w:r>
            <w:r>
              <w:rPr>
                <w:spacing w:val="14"/>
                <w:sz w:val="24"/>
              </w:rPr>
              <w:t xml:space="preserve"> </w:t>
            </w:r>
            <w:r>
              <w:rPr>
                <w:sz w:val="24"/>
              </w:rPr>
              <w:t>vírus</w:t>
            </w:r>
            <w:r>
              <w:rPr>
                <w:spacing w:val="13"/>
                <w:sz w:val="24"/>
              </w:rPr>
              <w:t xml:space="preserve"> </w:t>
            </w:r>
            <w:r>
              <w:rPr>
                <w:sz w:val="24"/>
              </w:rPr>
              <w:t>da</w:t>
            </w:r>
            <w:r>
              <w:rPr>
                <w:spacing w:val="-57"/>
                <w:sz w:val="24"/>
              </w:rPr>
              <w:t xml:space="preserve"> </w:t>
            </w:r>
            <w:r>
              <w:rPr>
                <w:sz w:val="24"/>
              </w:rPr>
              <w:t>AIDS,</w:t>
            </w:r>
            <w:r>
              <w:rPr>
                <w:spacing w:val="-1"/>
                <w:sz w:val="24"/>
              </w:rPr>
              <w:t xml:space="preserve"> </w:t>
            </w:r>
            <w:r>
              <w:rPr>
                <w:sz w:val="24"/>
              </w:rPr>
              <w:t>a</w:t>
            </w:r>
            <w:r>
              <w:rPr>
                <w:spacing w:val="-1"/>
                <w:sz w:val="24"/>
              </w:rPr>
              <w:t xml:space="preserve"> </w:t>
            </w:r>
            <w:r>
              <w:rPr>
                <w:sz w:val="24"/>
              </w:rPr>
              <w:t>base</w:t>
            </w:r>
            <w:r>
              <w:rPr>
                <w:spacing w:val="-1"/>
                <w:sz w:val="24"/>
              </w:rPr>
              <w:t xml:space="preserve"> </w:t>
            </w:r>
            <w:r>
              <w:rPr>
                <w:sz w:val="24"/>
              </w:rPr>
              <w:t>de:</w:t>
            </w:r>
          </w:p>
        </w:tc>
      </w:tr>
      <w:tr w:rsidR="00AA39C0" w14:paraId="7C1C0141" w14:textId="77777777" w:rsidTr="007F44EC">
        <w:trPr>
          <w:trHeight w:val="395"/>
        </w:trPr>
        <w:tc>
          <w:tcPr>
            <w:tcW w:w="881" w:type="dxa"/>
          </w:tcPr>
          <w:p w14:paraId="20E68F3D" w14:textId="1EED82D8" w:rsidR="00AA39C0" w:rsidRDefault="00AA39C0" w:rsidP="00AA39C0">
            <w:pPr>
              <w:pStyle w:val="TableParagraph"/>
              <w:spacing w:before="59"/>
              <w:ind w:left="100" w:right="89"/>
              <w:jc w:val="center"/>
              <w:rPr>
                <w:sz w:val="24"/>
              </w:rPr>
            </w:pPr>
            <w:r>
              <w:rPr>
                <w:sz w:val="24"/>
              </w:rPr>
              <w:t>01</w:t>
            </w:r>
          </w:p>
        </w:tc>
        <w:tc>
          <w:tcPr>
            <w:tcW w:w="6667" w:type="dxa"/>
          </w:tcPr>
          <w:p w14:paraId="4811E516" w14:textId="18C15A98" w:rsidR="00AA39C0" w:rsidRDefault="00AA39C0" w:rsidP="00AA39C0">
            <w:pPr>
              <w:pStyle w:val="TableParagraph"/>
              <w:spacing w:before="59"/>
              <w:ind w:left="61"/>
              <w:rPr>
                <w:sz w:val="24"/>
              </w:rPr>
            </w:pPr>
            <w:r>
              <w:rPr>
                <w:sz w:val="24"/>
              </w:rPr>
              <w:t>Ritonavir</w:t>
            </w:r>
          </w:p>
        </w:tc>
        <w:tc>
          <w:tcPr>
            <w:tcW w:w="1417" w:type="dxa"/>
          </w:tcPr>
          <w:p w14:paraId="4CBD4B4D" w14:textId="77777777" w:rsidR="00AA39C0" w:rsidRDefault="00AA39C0" w:rsidP="00AA39C0">
            <w:pPr>
              <w:pStyle w:val="TableParagraph"/>
              <w:spacing w:before="59"/>
              <w:ind w:left="82"/>
              <w:rPr>
                <w:sz w:val="24"/>
              </w:rPr>
            </w:pPr>
            <w:r>
              <w:rPr>
                <w:sz w:val="24"/>
              </w:rPr>
              <w:t>3003.90.88 e</w:t>
            </w:r>
          </w:p>
          <w:p w14:paraId="718E533B" w14:textId="14FEB582" w:rsidR="00AA39C0" w:rsidRDefault="00AA39C0" w:rsidP="00AA39C0">
            <w:pPr>
              <w:pStyle w:val="TableParagraph"/>
              <w:spacing w:before="59"/>
              <w:ind w:left="82"/>
              <w:rPr>
                <w:sz w:val="24"/>
              </w:rPr>
            </w:pPr>
            <w:r>
              <w:rPr>
                <w:sz w:val="24"/>
              </w:rPr>
              <w:t>3004.90.78</w:t>
            </w:r>
          </w:p>
        </w:tc>
      </w:tr>
      <w:tr w:rsidR="00AA39C0" w14:paraId="129200B6" w14:textId="77777777" w:rsidTr="007F44EC">
        <w:trPr>
          <w:trHeight w:val="395"/>
        </w:trPr>
        <w:tc>
          <w:tcPr>
            <w:tcW w:w="881" w:type="dxa"/>
          </w:tcPr>
          <w:p w14:paraId="6616E95A" w14:textId="0A860702" w:rsidR="00AA39C0" w:rsidRDefault="00AA39C0" w:rsidP="00AA39C0">
            <w:pPr>
              <w:pStyle w:val="TableParagraph"/>
              <w:spacing w:before="59"/>
              <w:ind w:left="100" w:right="89"/>
              <w:jc w:val="center"/>
              <w:rPr>
                <w:sz w:val="24"/>
              </w:rPr>
            </w:pPr>
            <w:r>
              <w:rPr>
                <w:sz w:val="24"/>
              </w:rPr>
              <w:t>02</w:t>
            </w:r>
          </w:p>
        </w:tc>
        <w:tc>
          <w:tcPr>
            <w:tcW w:w="6667" w:type="dxa"/>
          </w:tcPr>
          <w:p w14:paraId="18030235" w14:textId="52C795D7" w:rsidR="00AA39C0" w:rsidRDefault="00AA39C0" w:rsidP="00AA39C0">
            <w:pPr>
              <w:pStyle w:val="TableParagraph"/>
              <w:spacing w:before="59"/>
              <w:ind w:left="61"/>
              <w:rPr>
                <w:sz w:val="24"/>
              </w:rPr>
            </w:pPr>
            <w:r>
              <w:rPr>
                <w:sz w:val="24"/>
              </w:rPr>
              <w:t>Zalcitabina, Didanosina, Estavudina, Delavirdina, Lamivudina,</w:t>
            </w:r>
            <w:r>
              <w:rPr>
                <w:spacing w:val="-57"/>
                <w:sz w:val="24"/>
              </w:rPr>
              <w:t xml:space="preserve"> </w:t>
            </w:r>
            <w:r>
              <w:rPr>
                <w:sz w:val="24"/>
              </w:rPr>
              <w:t>medicamento</w:t>
            </w:r>
            <w:r>
              <w:rPr>
                <w:spacing w:val="-1"/>
                <w:sz w:val="24"/>
              </w:rPr>
              <w:t xml:space="preserve"> </w:t>
            </w:r>
            <w:r>
              <w:rPr>
                <w:sz w:val="24"/>
              </w:rPr>
              <w:t>resultante da</w:t>
            </w:r>
            <w:r>
              <w:rPr>
                <w:spacing w:val="-2"/>
                <w:sz w:val="24"/>
              </w:rPr>
              <w:t xml:space="preserve"> </w:t>
            </w:r>
            <w:r>
              <w:rPr>
                <w:sz w:val="24"/>
              </w:rPr>
              <w:t>associação</w:t>
            </w:r>
            <w:r>
              <w:rPr>
                <w:spacing w:val="1"/>
                <w:sz w:val="24"/>
              </w:rPr>
              <w:t xml:space="preserve"> </w:t>
            </w:r>
            <w:r>
              <w:rPr>
                <w:sz w:val="24"/>
              </w:rPr>
              <w:t>de</w:t>
            </w:r>
            <w:r>
              <w:rPr>
                <w:spacing w:val="-2"/>
                <w:sz w:val="24"/>
              </w:rPr>
              <w:t xml:space="preserve"> </w:t>
            </w:r>
            <w:r>
              <w:rPr>
                <w:sz w:val="24"/>
              </w:rPr>
              <w:t>Lopinavir</w:t>
            </w:r>
            <w:r>
              <w:rPr>
                <w:spacing w:val="-1"/>
                <w:sz w:val="24"/>
              </w:rPr>
              <w:t xml:space="preserve"> </w:t>
            </w:r>
            <w:r>
              <w:rPr>
                <w:sz w:val="24"/>
              </w:rPr>
              <w:t>e</w:t>
            </w:r>
            <w:r>
              <w:rPr>
                <w:spacing w:val="-3"/>
                <w:sz w:val="24"/>
              </w:rPr>
              <w:t xml:space="preserve"> </w:t>
            </w:r>
            <w:r>
              <w:rPr>
                <w:sz w:val="24"/>
              </w:rPr>
              <w:t>Ritonavir</w:t>
            </w:r>
          </w:p>
        </w:tc>
        <w:tc>
          <w:tcPr>
            <w:tcW w:w="1417" w:type="dxa"/>
          </w:tcPr>
          <w:p w14:paraId="4DCC4933" w14:textId="77777777" w:rsidR="00AA39C0" w:rsidRDefault="00AA39C0" w:rsidP="00AA39C0">
            <w:pPr>
              <w:pStyle w:val="TableParagraph"/>
              <w:spacing w:before="59"/>
              <w:ind w:left="135"/>
              <w:rPr>
                <w:sz w:val="24"/>
              </w:rPr>
            </w:pPr>
            <w:r>
              <w:rPr>
                <w:sz w:val="24"/>
              </w:rPr>
              <w:t>3003.90.99,</w:t>
            </w:r>
          </w:p>
          <w:p w14:paraId="3120F92D" w14:textId="77777777" w:rsidR="00AA39C0" w:rsidRDefault="00AA39C0" w:rsidP="00AA39C0">
            <w:pPr>
              <w:pStyle w:val="TableParagraph"/>
              <w:ind w:left="135"/>
              <w:rPr>
                <w:sz w:val="24"/>
              </w:rPr>
            </w:pPr>
            <w:r>
              <w:rPr>
                <w:sz w:val="24"/>
              </w:rPr>
              <w:t>3004.90.99,</w:t>
            </w:r>
          </w:p>
          <w:p w14:paraId="59041068" w14:textId="77777777" w:rsidR="00AA39C0" w:rsidRDefault="00AA39C0" w:rsidP="00AA39C0">
            <w:pPr>
              <w:pStyle w:val="TableParagraph"/>
              <w:ind w:left="82"/>
              <w:rPr>
                <w:sz w:val="24"/>
              </w:rPr>
            </w:pPr>
            <w:r>
              <w:rPr>
                <w:sz w:val="24"/>
              </w:rPr>
              <w:t>3003.90.69 e</w:t>
            </w:r>
          </w:p>
          <w:p w14:paraId="46785CEE" w14:textId="0BF6568D" w:rsidR="00AA39C0" w:rsidRDefault="00AA39C0" w:rsidP="00AA39C0">
            <w:pPr>
              <w:pStyle w:val="TableParagraph"/>
              <w:spacing w:before="59"/>
              <w:ind w:left="82"/>
              <w:rPr>
                <w:sz w:val="24"/>
              </w:rPr>
            </w:pPr>
            <w:r>
              <w:rPr>
                <w:sz w:val="24"/>
              </w:rPr>
              <w:t>3004.90.59</w:t>
            </w:r>
          </w:p>
        </w:tc>
      </w:tr>
      <w:tr w:rsidR="00AA39C0" w14:paraId="2424BBFB" w14:textId="77777777" w:rsidTr="007F44EC">
        <w:trPr>
          <w:trHeight w:val="395"/>
        </w:trPr>
        <w:tc>
          <w:tcPr>
            <w:tcW w:w="881" w:type="dxa"/>
          </w:tcPr>
          <w:p w14:paraId="3E7F8F70" w14:textId="046320DD" w:rsidR="00AA39C0" w:rsidRDefault="00AA39C0" w:rsidP="00AA39C0">
            <w:pPr>
              <w:pStyle w:val="TableParagraph"/>
              <w:spacing w:before="59"/>
              <w:ind w:left="100" w:right="89"/>
              <w:jc w:val="center"/>
              <w:rPr>
                <w:sz w:val="24"/>
              </w:rPr>
            </w:pPr>
            <w:r>
              <w:rPr>
                <w:sz w:val="24"/>
              </w:rPr>
              <w:t>03</w:t>
            </w:r>
          </w:p>
        </w:tc>
        <w:tc>
          <w:tcPr>
            <w:tcW w:w="6667" w:type="dxa"/>
          </w:tcPr>
          <w:p w14:paraId="3EAE90A8" w14:textId="69F07641" w:rsidR="00AA39C0" w:rsidRDefault="00AA39C0" w:rsidP="00AA39C0">
            <w:pPr>
              <w:pStyle w:val="TableParagraph"/>
              <w:spacing w:before="59"/>
              <w:ind w:left="61"/>
              <w:rPr>
                <w:sz w:val="24"/>
              </w:rPr>
            </w:pPr>
            <w:r>
              <w:rPr>
                <w:sz w:val="24"/>
              </w:rPr>
              <w:t>Saquinavir,</w:t>
            </w:r>
            <w:r>
              <w:rPr>
                <w:spacing w:val="-1"/>
                <w:sz w:val="24"/>
              </w:rPr>
              <w:t xml:space="preserve"> </w:t>
            </w:r>
            <w:r>
              <w:rPr>
                <w:sz w:val="24"/>
              </w:rPr>
              <w:t>Sulfato de Indinavir,</w:t>
            </w:r>
            <w:r>
              <w:rPr>
                <w:spacing w:val="-1"/>
                <w:sz w:val="24"/>
              </w:rPr>
              <w:t xml:space="preserve"> </w:t>
            </w:r>
            <w:r>
              <w:rPr>
                <w:sz w:val="24"/>
              </w:rPr>
              <w:t>Sulfato</w:t>
            </w:r>
            <w:r>
              <w:rPr>
                <w:spacing w:val="-1"/>
                <w:sz w:val="24"/>
              </w:rPr>
              <w:t xml:space="preserve"> </w:t>
            </w:r>
            <w:r>
              <w:rPr>
                <w:sz w:val="24"/>
              </w:rPr>
              <w:t>de</w:t>
            </w:r>
            <w:r>
              <w:rPr>
                <w:spacing w:val="-2"/>
                <w:sz w:val="24"/>
              </w:rPr>
              <w:t xml:space="preserve"> </w:t>
            </w:r>
            <w:r>
              <w:rPr>
                <w:sz w:val="24"/>
              </w:rPr>
              <w:t>Abacavir</w:t>
            </w:r>
          </w:p>
        </w:tc>
        <w:tc>
          <w:tcPr>
            <w:tcW w:w="1417" w:type="dxa"/>
          </w:tcPr>
          <w:p w14:paraId="48F58FC0" w14:textId="77777777" w:rsidR="00AA39C0" w:rsidRDefault="00AA39C0" w:rsidP="00AA39C0">
            <w:pPr>
              <w:pStyle w:val="TableParagraph"/>
              <w:spacing w:before="62"/>
              <w:ind w:left="82"/>
              <w:rPr>
                <w:sz w:val="24"/>
              </w:rPr>
            </w:pPr>
            <w:r>
              <w:rPr>
                <w:sz w:val="24"/>
              </w:rPr>
              <w:t>3003.90.78 e</w:t>
            </w:r>
          </w:p>
          <w:p w14:paraId="49F0561F" w14:textId="0F98A76C" w:rsidR="00AA39C0" w:rsidRDefault="00AA39C0" w:rsidP="00AA39C0">
            <w:pPr>
              <w:pStyle w:val="TableParagraph"/>
              <w:spacing w:before="59"/>
              <w:ind w:left="82"/>
              <w:rPr>
                <w:sz w:val="24"/>
              </w:rPr>
            </w:pPr>
            <w:r>
              <w:rPr>
                <w:sz w:val="24"/>
              </w:rPr>
              <w:t>3004.90.68</w:t>
            </w:r>
          </w:p>
        </w:tc>
      </w:tr>
      <w:tr w:rsidR="00AA39C0" w14:paraId="4BE5C0DA" w14:textId="77777777" w:rsidTr="007F44EC">
        <w:trPr>
          <w:trHeight w:val="395"/>
        </w:trPr>
        <w:tc>
          <w:tcPr>
            <w:tcW w:w="881" w:type="dxa"/>
          </w:tcPr>
          <w:p w14:paraId="1BB9F170" w14:textId="6E5B9892" w:rsidR="00AA39C0" w:rsidRDefault="00AA39C0" w:rsidP="00AA39C0">
            <w:pPr>
              <w:pStyle w:val="TableParagraph"/>
              <w:spacing w:before="59"/>
              <w:ind w:left="100" w:right="89"/>
              <w:jc w:val="center"/>
              <w:rPr>
                <w:sz w:val="24"/>
              </w:rPr>
            </w:pPr>
            <w:r>
              <w:rPr>
                <w:sz w:val="24"/>
              </w:rPr>
              <w:t>04</w:t>
            </w:r>
          </w:p>
        </w:tc>
        <w:tc>
          <w:tcPr>
            <w:tcW w:w="6667" w:type="dxa"/>
          </w:tcPr>
          <w:p w14:paraId="4770092A" w14:textId="4AF91E09" w:rsidR="00AA39C0" w:rsidRDefault="00AA39C0" w:rsidP="00AA39C0">
            <w:pPr>
              <w:pStyle w:val="TableParagraph"/>
              <w:spacing w:before="59"/>
              <w:ind w:left="61"/>
              <w:rPr>
                <w:sz w:val="24"/>
              </w:rPr>
            </w:pPr>
            <w:r>
              <w:rPr>
                <w:sz w:val="24"/>
              </w:rPr>
              <w:t>Ziagenavir</w:t>
            </w:r>
          </w:p>
        </w:tc>
        <w:tc>
          <w:tcPr>
            <w:tcW w:w="1417" w:type="dxa"/>
          </w:tcPr>
          <w:p w14:paraId="520228FE" w14:textId="77777777" w:rsidR="00AA39C0" w:rsidRDefault="00AA39C0" w:rsidP="00AA39C0">
            <w:pPr>
              <w:pStyle w:val="TableParagraph"/>
              <w:spacing w:before="59"/>
              <w:ind w:left="82"/>
              <w:rPr>
                <w:sz w:val="24"/>
              </w:rPr>
            </w:pPr>
            <w:r>
              <w:rPr>
                <w:sz w:val="24"/>
              </w:rPr>
              <w:t>3003.90.79 e</w:t>
            </w:r>
          </w:p>
          <w:p w14:paraId="301C61EE" w14:textId="37EB7D6D" w:rsidR="00AA39C0" w:rsidRDefault="00AA39C0" w:rsidP="00AA39C0">
            <w:pPr>
              <w:pStyle w:val="TableParagraph"/>
              <w:spacing w:before="59"/>
              <w:ind w:left="135"/>
              <w:rPr>
                <w:sz w:val="24"/>
              </w:rPr>
            </w:pPr>
            <w:r>
              <w:rPr>
                <w:sz w:val="24"/>
              </w:rPr>
              <w:t>3004.90.69</w:t>
            </w:r>
          </w:p>
        </w:tc>
      </w:tr>
      <w:tr w:rsidR="00AA39C0" w14:paraId="114C4294" w14:textId="77777777" w:rsidTr="007F44EC">
        <w:trPr>
          <w:trHeight w:val="395"/>
        </w:trPr>
        <w:tc>
          <w:tcPr>
            <w:tcW w:w="881" w:type="dxa"/>
          </w:tcPr>
          <w:p w14:paraId="7939EB0F" w14:textId="6037A0AD" w:rsidR="00AA39C0" w:rsidRDefault="00AA39C0" w:rsidP="00AA39C0">
            <w:pPr>
              <w:pStyle w:val="TableParagraph"/>
              <w:spacing w:before="59"/>
              <w:ind w:left="100" w:right="89"/>
              <w:jc w:val="center"/>
              <w:rPr>
                <w:sz w:val="24"/>
              </w:rPr>
            </w:pPr>
            <w:r>
              <w:rPr>
                <w:sz w:val="24"/>
              </w:rPr>
              <w:t>05</w:t>
            </w:r>
          </w:p>
        </w:tc>
        <w:tc>
          <w:tcPr>
            <w:tcW w:w="6667" w:type="dxa"/>
          </w:tcPr>
          <w:p w14:paraId="3DFBA46C" w14:textId="511C0422" w:rsidR="00AA39C0" w:rsidRDefault="00AA39C0" w:rsidP="00AA39C0">
            <w:pPr>
              <w:pStyle w:val="TableParagraph"/>
              <w:spacing w:before="59"/>
              <w:ind w:left="61"/>
              <w:rPr>
                <w:sz w:val="24"/>
              </w:rPr>
            </w:pPr>
            <w:r>
              <w:rPr>
                <w:sz w:val="24"/>
              </w:rPr>
              <w:t>Mesilato</w:t>
            </w:r>
            <w:r>
              <w:rPr>
                <w:spacing w:val="-1"/>
                <w:sz w:val="24"/>
              </w:rPr>
              <w:t xml:space="preserve"> </w:t>
            </w:r>
            <w:r>
              <w:rPr>
                <w:sz w:val="24"/>
              </w:rPr>
              <w:t>de</w:t>
            </w:r>
            <w:r>
              <w:rPr>
                <w:spacing w:val="-2"/>
                <w:sz w:val="24"/>
              </w:rPr>
              <w:t xml:space="preserve"> </w:t>
            </w:r>
            <w:r>
              <w:rPr>
                <w:sz w:val="24"/>
              </w:rPr>
              <w:t>nelfinavir</w:t>
            </w:r>
          </w:p>
        </w:tc>
        <w:tc>
          <w:tcPr>
            <w:tcW w:w="1417" w:type="dxa"/>
          </w:tcPr>
          <w:p w14:paraId="3AD76CC9" w14:textId="77777777" w:rsidR="00AA39C0" w:rsidRDefault="00AA39C0" w:rsidP="00AA39C0">
            <w:pPr>
              <w:pStyle w:val="TableParagraph"/>
              <w:spacing w:before="59"/>
              <w:ind w:left="82"/>
              <w:rPr>
                <w:sz w:val="24"/>
              </w:rPr>
            </w:pPr>
            <w:r>
              <w:rPr>
                <w:sz w:val="24"/>
              </w:rPr>
              <w:t>3004.90.68 e</w:t>
            </w:r>
          </w:p>
          <w:p w14:paraId="79DF9461" w14:textId="75752C17" w:rsidR="00AA39C0" w:rsidRDefault="00AA39C0" w:rsidP="00AA39C0">
            <w:pPr>
              <w:pStyle w:val="TableParagraph"/>
              <w:spacing w:before="62"/>
              <w:ind w:left="82"/>
              <w:rPr>
                <w:sz w:val="24"/>
              </w:rPr>
            </w:pPr>
            <w:r>
              <w:rPr>
                <w:sz w:val="24"/>
              </w:rPr>
              <w:t>3003.90.78</w:t>
            </w:r>
          </w:p>
        </w:tc>
      </w:tr>
      <w:tr w:rsidR="00AA39C0" w14:paraId="7B300AE4" w14:textId="77777777" w:rsidTr="007F44EC">
        <w:trPr>
          <w:trHeight w:val="395"/>
        </w:trPr>
        <w:tc>
          <w:tcPr>
            <w:tcW w:w="881" w:type="dxa"/>
          </w:tcPr>
          <w:p w14:paraId="152901BB" w14:textId="2B295CBA" w:rsidR="00AA39C0" w:rsidRDefault="00AA39C0" w:rsidP="00AA39C0">
            <w:pPr>
              <w:pStyle w:val="TableParagraph"/>
              <w:spacing w:before="59"/>
              <w:ind w:left="100" w:right="89"/>
              <w:jc w:val="center"/>
              <w:rPr>
                <w:sz w:val="24"/>
              </w:rPr>
            </w:pPr>
            <w:r>
              <w:rPr>
                <w:sz w:val="24"/>
              </w:rPr>
              <w:t>06</w:t>
            </w:r>
          </w:p>
        </w:tc>
        <w:tc>
          <w:tcPr>
            <w:tcW w:w="6667" w:type="dxa"/>
          </w:tcPr>
          <w:p w14:paraId="61341762" w14:textId="6CD71479" w:rsidR="00AA39C0" w:rsidRDefault="00AA39C0" w:rsidP="00AA39C0">
            <w:pPr>
              <w:pStyle w:val="TableParagraph"/>
              <w:spacing w:before="59"/>
              <w:ind w:left="61"/>
              <w:rPr>
                <w:sz w:val="24"/>
              </w:rPr>
            </w:pPr>
            <w:r>
              <w:rPr>
                <w:sz w:val="24"/>
              </w:rPr>
              <w:t>Zidovudina</w:t>
            </w:r>
            <w:r>
              <w:rPr>
                <w:spacing w:val="-1"/>
                <w:sz w:val="24"/>
              </w:rPr>
              <w:t xml:space="preserve"> </w:t>
            </w:r>
            <w:r>
              <w:rPr>
                <w:sz w:val="24"/>
              </w:rPr>
              <w:t>-</w:t>
            </w:r>
            <w:r>
              <w:rPr>
                <w:spacing w:val="-1"/>
                <w:sz w:val="24"/>
              </w:rPr>
              <w:t xml:space="preserve"> </w:t>
            </w:r>
            <w:r>
              <w:rPr>
                <w:sz w:val="24"/>
              </w:rPr>
              <w:t>AZT</w:t>
            </w:r>
            <w:r>
              <w:rPr>
                <w:spacing w:val="-2"/>
                <w:sz w:val="24"/>
              </w:rPr>
              <w:t xml:space="preserve"> </w:t>
            </w:r>
            <w:r>
              <w:rPr>
                <w:sz w:val="24"/>
              </w:rPr>
              <w:t>e</w:t>
            </w:r>
            <w:r>
              <w:rPr>
                <w:spacing w:val="-1"/>
                <w:sz w:val="24"/>
              </w:rPr>
              <w:t xml:space="preserve"> </w:t>
            </w:r>
            <w:r>
              <w:rPr>
                <w:sz w:val="24"/>
              </w:rPr>
              <w:t>Nevirapina</w:t>
            </w:r>
          </w:p>
        </w:tc>
        <w:tc>
          <w:tcPr>
            <w:tcW w:w="1417" w:type="dxa"/>
          </w:tcPr>
          <w:p w14:paraId="12395C0C" w14:textId="77777777" w:rsidR="00AA39C0" w:rsidRDefault="00AA39C0" w:rsidP="00AA39C0">
            <w:pPr>
              <w:pStyle w:val="TableParagraph"/>
              <w:spacing w:before="59"/>
              <w:ind w:left="82"/>
              <w:rPr>
                <w:sz w:val="24"/>
              </w:rPr>
            </w:pPr>
            <w:r>
              <w:rPr>
                <w:sz w:val="24"/>
              </w:rPr>
              <w:t>3004.90.79 e</w:t>
            </w:r>
          </w:p>
          <w:p w14:paraId="2671EA23" w14:textId="3D8CF607" w:rsidR="00AA39C0" w:rsidRDefault="00AA39C0" w:rsidP="00AA39C0">
            <w:pPr>
              <w:pStyle w:val="TableParagraph"/>
              <w:spacing w:before="59"/>
              <w:ind w:left="82"/>
              <w:rPr>
                <w:sz w:val="24"/>
              </w:rPr>
            </w:pPr>
            <w:r>
              <w:rPr>
                <w:sz w:val="24"/>
              </w:rPr>
              <w:t>3004.90.99</w:t>
            </w:r>
          </w:p>
        </w:tc>
      </w:tr>
      <w:tr w:rsidR="00AA39C0" w14:paraId="1C35A5BF" w14:textId="77777777" w:rsidTr="007F44EC">
        <w:trPr>
          <w:trHeight w:val="395"/>
        </w:trPr>
        <w:tc>
          <w:tcPr>
            <w:tcW w:w="881" w:type="dxa"/>
          </w:tcPr>
          <w:p w14:paraId="38FB18EF" w14:textId="63C730D3" w:rsidR="00AA39C0" w:rsidRDefault="00AA39C0" w:rsidP="00AA39C0">
            <w:pPr>
              <w:pStyle w:val="TableParagraph"/>
              <w:spacing w:before="59"/>
              <w:ind w:left="100" w:right="89"/>
              <w:jc w:val="center"/>
              <w:rPr>
                <w:sz w:val="24"/>
              </w:rPr>
            </w:pPr>
            <w:r>
              <w:rPr>
                <w:sz w:val="24"/>
              </w:rPr>
              <w:t>07</w:t>
            </w:r>
          </w:p>
        </w:tc>
        <w:tc>
          <w:tcPr>
            <w:tcW w:w="6667" w:type="dxa"/>
          </w:tcPr>
          <w:p w14:paraId="13F869EF" w14:textId="6BA8F706" w:rsidR="00AA39C0" w:rsidRDefault="00AA39C0" w:rsidP="00AA39C0">
            <w:pPr>
              <w:pStyle w:val="TableParagraph"/>
              <w:spacing w:before="59"/>
              <w:ind w:left="61"/>
              <w:rPr>
                <w:sz w:val="24"/>
              </w:rPr>
            </w:pPr>
            <w:r>
              <w:rPr>
                <w:sz w:val="24"/>
              </w:rPr>
              <w:t>Darunavir</w:t>
            </w:r>
          </w:p>
        </w:tc>
        <w:tc>
          <w:tcPr>
            <w:tcW w:w="1417" w:type="dxa"/>
          </w:tcPr>
          <w:p w14:paraId="3C04B8E3" w14:textId="4C19A25B" w:rsidR="00AA39C0" w:rsidRDefault="00AA39C0" w:rsidP="00AA39C0">
            <w:pPr>
              <w:pStyle w:val="TableParagraph"/>
              <w:spacing w:before="59"/>
              <w:ind w:left="82"/>
              <w:rPr>
                <w:sz w:val="24"/>
              </w:rPr>
            </w:pPr>
            <w:r>
              <w:rPr>
                <w:sz w:val="24"/>
              </w:rPr>
              <w:t>3004.90.79</w:t>
            </w:r>
          </w:p>
        </w:tc>
      </w:tr>
      <w:tr w:rsidR="00AA39C0" w14:paraId="257B1096" w14:textId="77777777" w:rsidTr="007F44EC">
        <w:trPr>
          <w:trHeight w:val="395"/>
        </w:trPr>
        <w:tc>
          <w:tcPr>
            <w:tcW w:w="881" w:type="dxa"/>
          </w:tcPr>
          <w:p w14:paraId="527D01BB" w14:textId="0E765C98" w:rsidR="00AA39C0" w:rsidRDefault="00AA39C0" w:rsidP="00AA39C0">
            <w:pPr>
              <w:pStyle w:val="TableParagraph"/>
              <w:spacing w:before="59"/>
              <w:ind w:left="100" w:right="89"/>
              <w:jc w:val="center"/>
              <w:rPr>
                <w:sz w:val="24"/>
              </w:rPr>
            </w:pPr>
            <w:r>
              <w:rPr>
                <w:sz w:val="24"/>
              </w:rPr>
              <w:t>08</w:t>
            </w:r>
          </w:p>
        </w:tc>
        <w:tc>
          <w:tcPr>
            <w:tcW w:w="6667" w:type="dxa"/>
          </w:tcPr>
          <w:p w14:paraId="20B83DF9" w14:textId="6DCAFD65" w:rsidR="00AA39C0" w:rsidRDefault="00AA39C0" w:rsidP="00AA39C0">
            <w:pPr>
              <w:pStyle w:val="TableParagraph"/>
              <w:spacing w:before="59"/>
              <w:ind w:left="61"/>
              <w:rPr>
                <w:sz w:val="24"/>
              </w:rPr>
            </w:pPr>
            <w:r>
              <w:rPr>
                <w:sz w:val="24"/>
              </w:rPr>
              <w:t>Fumarato</w:t>
            </w:r>
            <w:r>
              <w:rPr>
                <w:spacing w:val="-1"/>
                <w:sz w:val="24"/>
              </w:rPr>
              <w:t xml:space="preserve"> </w:t>
            </w:r>
            <w:r>
              <w:rPr>
                <w:sz w:val="24"/>
              </w:rPr>
              <w:t>de</w:t>
            </w:r>
            <w:r>
              <w:rPr>
                <w:spacing w:val="-1"/>
                <w:sz w:val="24"/>
              </w:rPr>
              <w:t xml:space="preserve"> </w:t>
            </w:r>
            <w:r>
              <w:rPr>
                <w:sz w:val="24"/>
              </w:rPr>
              <w:t>tenofovir</w:t>
            </w:r>
            <w:r>
              <w:rPr>
                <w:spacing w:val="-1"/>
                <w:sz w:val="24"/>
              </w:rPr>
              <w:t xml:space="preserve"> </w:t>
            </w:r>
            <w:r>
              <w:rPr>
                <w:sz w:val="24"/>
              </w:rPr>
              <w:t>desoproxila</w:t>
            </w:r>
          </w:p>
        </w:tc>
        <w:tc>
          <w:tcPr>
            <w:tcW w:w="1417" w:type="dxa"/>
          </w:tcPr>
          <w:p w14:paraId="572E4788" w14:textId="1F680527" w:rsidR="00AA39C0" w:rsidRDefault="00AA39C0" w:rsidP="00AA39C0">
            <w:pPr>
              <w:pStyle w:val="TableParagraph"/>
              <w:spacing w:before="59"/>
              <w:ind w:left="82"/>
              <w:rPr>
                <w:sz w:val="24"/>
              </w:rPr>
            </w:pPr>
            <w:r>
              <w:rPr>
                <w:sz w:val="24"/>
              </w:rPr>
              <w:t>3003.90.78</w:t>
            </w:r>
          </w:p>
        </w:tc>
      </w:tr>
      <w:tr w:rsidR="00AA39C0" w14:paraId="29410F9A" w14:textId="77777777" w:rsidTr="007F44EC">
        <w:trPr>
          <w:trHeight w:val="395"/>
        </w:trPr>
        <w:tc>
          <w:tcPr>
            <w:tcW w:w="881" w:type="dxa"/>
          </w:tcPr>
          <w:p w14:paraId="1AD58089" w14:textId="749A6D93" w:rsidR="00AA39C0" w:rsidRDefault="00AA39C0" w:rsidP="00AA39C0">
            <w:pPr>
              <w:pStyle w:val="TableParagraph"/>
              <w:spacing w:before="59"/>
              <w:ind w:left="100" w:right="89"/>
              <w:jc w:val="center"/>
              <w:rPr>
                <w:sz w:val="24"/>
              </w:rPr>
            </w:pPr>
            <w:r>
              <w:rPr>
                <w:color w:val="FF0000"/>
                <w:sz w:val="24"/>
              </w:rPr>
              <w:t>09</w:t>
            </w:r>
          </w:p>
        </w:tc>
        <w:tc>
          <w:tcPr>
            <w:tcW w:w="6667" w:type="dxa"/>
          </w:tcPr>
          <w:p w14:paraId="636A9A62" w14:textId="77777777" w:rsidR="00AA39C0" w:rsidRDefault="00AA39C0" w:rsidP="00AA39C0">
            <w:pPr>
              <w:pStyle w:val="TableParagraph"/>
              <w:spacing w:before="121" w:line="253" w:lineRule="exact"/>
              <w:ind w:left="61"/>
            </w:pPr>
            <w:r>
              <w:rPr>
                <w:color w:val="FF0000"/>
              </w:rPr>
              <w:t>REVOGADO</w:t>
            </w:r>
            <w:r>
              <w:rPr>
                <w:color w:val="FF0000"/>
                <w:spacing w:val="17"/>
              </w:rPr>
              <w:t xml:space="preserve"> </w:t>
            </w:r>
            <w:r>
              <w:rPr>
                <w:color w:val="FF0000"/>
              </w:rPr>
              <w:t>PELO</w:t>
            </w:r>
            <w:r>
              <w:rPr>
                <w:color w:val="FF0000"/>
                <w:spacing w:val="17"/>
              </w:rPr>
              <w:t xml:space="preserve"> </w:t>
            </w:r>
            <w:r>
              <w:rPr>
                <w:color w:val="FF0000"/>
              </w:rPr>
              <w:t>DEC.</w:t>
            </w:r>
            <w:r>
              <w:rPr>
                <w:color w:val="FF0000"/>
                <w:spacing w:val="20"/>
              </w:rPr>
              <w:t xml:space="preserve"> </w:t>
            </w:r>
            <w:r>
              <w:rPr>
                <w:color w:val="FF0000"/>
              </w:rPr>
              <w:t>24667,</w:t>
            </w:r>
            <w:r>
              <w:rPr>
                <w:color w:val="FF0000"/>
                <w:spacing w:val="18"/>
              </w:rPr>
              <w:t xml:space="preserve"> </w:t>
            </w:r>
            <w:r>
              <w:rPr>
                <w:color w:val="FF0000"/>
              </w:rPr>
              <w:t>DE</w:t>
            </w:r>
            <w:r>
              <w:rPr>
                <w:color w:val="FF0000"/>
                <w:spacing w:val="18"/>
              </w:rPr>
              <w:t xml:space="preserve"> </w:t>
            </w:r>
            <w:r>
              <w:rPr>
                <w:color w:val="FF0000"/>
              </w:rPr>
              <w:t>10.01.20</w:t>
            </w:r>
            <w:r>
              <w:rPr>
                <w:color w:val="FF0000"/>
                <w:spacing w:val="17"/>
              </w:rPr>
              <w:t xml:space="preserve"> </w:t>
            </w:r>
            <w:r>
              <w:rPr>
                <w:color w:val="FF0000"/>
              </w:rPr>
              <w:t>–</w:t>
            </w:r>
            <w:r>
              <w:rPr>
                <w:color w:val="FF0000"/>
                <w:spacing w:val="18"/>
              </w:rPr>
              <w:t xml:space="preserve"> </w:t>
            </w:r>
            <w:r>
              <w:rPr>
                <w:color w:val="FF0000"/>
              </w:rPr>
              <w:t>EFEITOS</w:t>
            </w:r>
            <w:r>
              <w:rPr>
                <w:color w:val="FF0000"/>
                <w:spacing w:val="17"/>
              </w:rPr>
              <w:t xml:space="preserve"> </w:t>
            </w:r>
            <w:r>
              <w:rPr>
                <w:color w:val="FF0000"/>
              </w:rPr>
              <w:t>A</w:t>
            </w:r>
            <w:r>
              <w:rPr>
                <w:color w:val="FF0000"/>
                <w:spacing w:val="17"/>
              </w:rPr>
              <w:t xml:space="preserve"> </w:t>
            </w:r>
            <w:r>
              <w:rPr>
                <w:color w:val="FF0000"/>
              </w:rPr>
              <w:t>PARTIR</w:t>
            </w:r>
          </w:p>
          <w:p w14:paraId="0BB0D46D" w14:textId="0BB196B8" w:rsidR="00AA39C0" w:rsidRDefault="00AA39C0" w:rsidP="00AA39C0">
            <w:pPr>
              <w:pStyle w:val="TableParagraph"/>
              <w:spacing w:before="59"/>
              <w:ind w:left="61"/>
              <w:rPr>
                <w:sz w:val="24"/>
              </w:rPr>
            </w:pPr>
            <w:r>
              <w:rPr>
                <w:color w:val="FF0000"/>
              </w:rPr>
              <w:t>DE 1º.12.19</w:t>
            </w:r>
            <w:r>
              <w:rPr>
                <w:color w:val="FF0000"/>
                <w:spacing w:val="-2"/>
              </w:rPr>
              <w:t xml:space="preserve"> </w:t>
            </w:r>
            <w:r>
              <w:rPr>
                <w:color w:val="FF0000"/>
              </w:rPr>
              <w:t>– Conv.</w:t>
            </w:r>
            <w:r>
              <w:rPr>
                <w:color w:val="FF0000"/>
                <w:spacing w:val="1"/>
              </w:rPr>
              <w:t xml:space="preserve"> </w:t>
            </w:r>
            <w:r>
              <w:rPr>
                <w:color w:val="FF0000"/>
              </w:rPr>
              <w:t>ICMS</w:t>
            </w:r>
            <w:r>
              <w:rPr>
                <w:color w:val="FF0000"/>
                <w:spacing w:val="-3"/>
              </w:rPr>
              <w:t xml:space="preserve"> </w:t>
            </w:r>
            <w:r>
              <w:rPr>
                <w:color w:val="FF0000"/>
              </w:rPr>
              <w:t>157/19</w:t>
            </w:r>
            <w:r>
              <w:rPr>
                <w:color w:val="FF0000"/>
                <w:spacing w:val="-3"/>
              </w:rPr>
              <w:t xml:space="preserve"> </w:t>
            </w:r>
            <w:r>
              <w:rPr>
                <w:color w:val="FF0000"/>
              </w:rPr>
              <w:t>-</w:t>
            </w:r>
            <w:r>
              <w:rPr>
                <w:color w:val="FF0000"/>
                <w:spacing w:val="-2"/>
              </w:rPr>
              <w:t xml:space="preserve"> </w:t>
            </w:r>
            <w:r>
              <w:rPr>
                <w:color w:val="FF0000"/>
                <w:sz w:val="24"/>
              </w:rPr>
              <w:t>Etravirina</w:t>
            </w:r>
          </w:p>
        </w:tc>
        <w:tc>
          <w:tcPr>
            <w:tcW w:w="1417" w:type="dxa"/>
          </w:tcPr>
          <w:p w14:paraId="19D2061C" w14:textId="36EFC0A6" w:rsidR="00AA39C0" w:rsidRDefault="00AA39C0" w:rsidP="00AA39C0">
            <w:pPr>
              <w:pStyle w:val="TableParagraph"/>
              <w:spacing w:before="59"/>
              <w:ind w:left="82"/>
              <w:rPr>
                <w:sz w:val="24"/>
              </w:rPr>
            </w:pPr>
            <w:r>
              <w:rPr>
                <w:color w:val="FF0000"/>
                <w:sz w:val="24"/>
              </w:rPr>
              <w:t>2933.59.99</w:t>
            </w:r>
          </w:p>
        </w:tc>
      </w:tr>
      <w:tr w:rsidR="00AA39C0" w14:paraId="1DB62598" w14:textId="77777777" w:rsidTr="007F44EC">
        <w:trPr>
          <w:trHeight w:val="395"/>
        </w:trPr>
        <w:tc>
          <w:tcPr>
            <w:tcW w:w="881" w:type="dxa"/>
          </w:tcPr>
          <w:p w14:paraId="65088A2C" w14:textId="26BE75CD" w:rsidR="00AA39C0" w:rsidRDefault="00AA39C0" w:rsidP="00AA39C0">
            <w:pPr>
              <w:pStyle w:val="TableParagraph"/>
              <w:spacing w:before="59"/>
              <w:ind w:left="100" w:right="89"/>
              <w:jc w:val="center"/>
              <w:rPr>
                <w:sz w:val="24"/>
              </w:rPr>
            </w:pPr>
            <w:r>
              <w:rPr>
                <w:sz w:val="24"/>
              </w:rPr>
              <w:t>10</w:t>
            </w:r>
          </w:p>
        </w:tc>
        <w:tc>
          <w:tcPr>
            <w:tcW w:w="6667" w:type="dxa"/>
          </w:tcPr>
          <w:p w14:paraId="13A9B6BE" w14:textId="73B9F69C" w:rsidR="00AA39C0" w:rsidRDefault="00AA39C0" w:rsidP="00AA39C0">
            <w:pPr>
              <w:pStyle w:val="TableParagraph"/>
              <w:spacing w:before="59"/>
              <w:ind w:left="61"/>
              <w:rPr>
                <w:sz w:val="24"/>
              </w:rPr>
            </w:pPr>
            <w:r>
              <w:rPr>
                <w:sz w:val="24"/>
              </w:rPr>
              <w:t>Enfurvitida - T – 20 (AC pelo Dec. 23929, de 29.05.19 – efeitos a</w:t>
            </w:r>
            <w:r>
              <w:rPr>
                <w:spacing w:val="-57"/>
                <w:sz w:val="24"/>
              </w:rPr>
              <w:t xml:space="preserve"> </w:t>
            </w:r>
            <w:r>
              <w:rPr>
                <w:sz w:val="24"/>
              </w:rPr>
              <w:t>partir</w:t>
            </w:r>
            <w:r>
              <w:rPr>
                <w:spacing w:val="-1"/>
                <w:sz w:val="24"/>
              </w:rPr>
              <w:t xml:space="preserve"> </w:t>
            </w:r>
            <w:r>
              <w:rPr>
                <w:sz w:val="24"/>
              </w:rPr>
              <w:t>de</w:t>
            </w:r>
            <w:r>
              <w:rPr>
                <w:spacing w:val="-2"/>
                <w:sz w:val="24"/>
              </w:rPr>
              <w:t xml:space="preserve"> </w:t>
            </w:r>
            <w:r>
              <w:rPr>
                <w:sz w:val="24"/>
              </w:rPr>
              <w:t>1º.04.19 – Conv. ICMS 01/19)</w:t>
            </w:r>
          </w:p>
        </w:tc>
        <w:tc>
          <w:tcPr>
            <w:tcW w:w="1417" w:type="dxa"/>
          </w:tcPr>
          <w:p w14:paraId="70D45B0E" w14:textId="4036C744" w:rsidR="00AA39C0" w:rsidRDefault="00AA39C0" w:rsidP="00AA39C0">
            <w:pPr>
              <w:pStyle w:val="TableParagraph"/>
              <w:spacing w:before="59"/>
              <w:ind w:left="82"/>
              <w:rPr>
                <w:sz w:val="24"/>
              </w:rPr>
            </w:pPr>
            <w:r>
              <w:rPr>
                <w:sz w:val="24"/>
              </w:rPr>
              <w:t>3004.90.68</w:t>
            </w:r>
          </w:p>
        </w:tc>
      </w:tr>
      <w:tr w:rsidR="00AA39C0" w14:paraId="2712F352" w14:textId="77777777" w:rsidTr="007F44EC">
        <w:trPr>
          <w:trHeight w:val="395"/>
        </w:trPr>
        <w:tc>
          <w:tcPr>
            <w:tcW w:w="881" w:type="dxa"/>
          </w:tcPr>
          <w:p w14:paraId="361E6D0E" w14:textId="10875AA4" w:rsidR="00AA39C0" w:rsidRDefault="00AA39C0" w:rsidP="00AA39C0">
            <w:pPr>
              <w:pStyle w:val="TableParagraph"/>
              <w:spacing w:before="59"/>
              <w:ind w:left="100" w:right="89"/>
              <w:jc w:val="center"/>
              <w:rPr>
                <w:color w:val="FF0000"/>
                <w:sz w:val="24"/>
              </w:rPr>
            </w:pPr>
            <w:r>
              <w:rPr>
                <w:sz w:val="24"/>
              </w:rPr>
              <w:t>11</w:t>
            </w:r>
          </w:p>
        </w:tc>
        <w:tc>
          <w:tcPr>
            <w:tcW w:w="6667" w:type="dxa"/>
          </w:tcPr>
          <w:p w14:paraId="484A75BF" w14:textId="33ACFE60" w:rsidR="00AA39C0" w:rsidRDefault="00AA39C0" w:rsidP="00AA39C0">
            <w:pPr>
              <w:pStyle w:val="TableParagraph"/>
              <w:spacing w:before="121" w:line="253" w:lineRule="exact"/>
              <w:ind w:left="61"/>
              <w:rPr>
                <w:color w:val="FF0000"/>
              </w:rPr>
            </w:pPr>
            <w:r>
              <w:rPr>
                <w:sz w:val="24"/>
              </w:rPr>
              <w:t>Fosamprenavir</w:t>
            </w:r>
            <w:r>
              <w:rPr>
                <w:spacing w:val="-2"/>
                <w:sz w:val="24"/>
              </w:rPr>
              <w:t xml:space="preserve"> </w:t>
            </w:r>
            <w:r>
              <w:rPr>
                <w:sz w:val="24"/>
              </w:rPr>
              <w:t>(AC</w:t>
            </w:r>
            <w:r>
              <w:rPr>
                <w:spacing w:val="-1"/>
                <w:sz w:val="24"/>
              </w:rPr>
              <w:t xml:space="preserve"> </w:t>
            </w:r>
            <w:r>
              <w:rPr>
                <w:sz w:val="24"/>
              </w:rPr>
              <w:t>pelo</w:t>
            </w:r>
            <w:r>
              <w:rPr>
                <w:spacing w:val="-1"/>
                <w:sz w:val="24"/>
              </w:rPr>
              <w:t xml:space="preserve"> </w:t>
            </w:r>
            <w:r>
              <w:rPr>
                <w:sz w:val="24"/>
              </w:rPr>
              <w:t>Dec.</w:t>
            </w:r>
            <w:r>
              <w:rPr>
                <w:spacing w:val="-1"/>
                <w:sz w:val="24"/>
              </w:rPr>
              <w:t xml:space="preserve"> </w:t>
            </w:r>
            <w:r>
              <w:rPr>
                <w:sz w:val="24"/>
              </w:rPr>
              <w:t>23929,</w:t>
            </w:r>
            <w:r>
              <w:rPr>
                <w:spacing w:val="-1"/>
                <w:sz w:val="24"/>
              </w:rPr>
              <w:t xml:space="preserve"> </w:t>
            </w:r>
            <w:r>
              <w:rPr>
                <w:sz w:val="24"/>
              </w:rPr>
              <w:t>de</w:t>
            </w:r>
            <w:r>
              <w:rPr>
                <w:spacing w:val="-1"/>
                <w:sz w:val="24"/>
              </w:rPr>
              <w:t xml:space="preserve"> </w:t>
            </w:r>
            <w:r>
              <w:rPr>
                <w:sz w:val="24"/>
              </w:rPr>
              <w:t>29.05.19</w:t>
            </w:r>
            <w:r>
              <w:rPr>
                <w:spacing w:val="1"/>
                <w:sz w:val="24"/>
              </w:rPr>
              <w:t xml:space="preserve"> </w:t>
            </w:r>
            <w:r>
              <w:rPr>
                <w:sz w:val="24"/>
              </w:rPr>
              <w:t>–</w:t>
            </w:r>
            <w:r>
              <w:rPr>
                <w:spacing w:val="-1"/>
                <w:sz w:val="24"/>
              </w:rPr>
              <w:t xml:space="preserve"> </w:t>
            </w:r>
            <w:r>
              <w:rPr>
                <w:sz w:val="24"/>
              </w:rPr>
              <w:t>efeitos</w:t>
            </w:r>
            <w:r>
              <w:rPr>
                <w:spacing w:val="-1"/>
                <w:sz w:val="24"/>
              </w:rPr>
              <w:t xml:space="preserve"> </w:t>
            </w:r>
            <w:r>
              <w:rPr>
                <w:sz w:val="24"/>
              </w:rPr>
              <w:t>a</w:t>
            </w:r>
            <w:r>
              <w:rPr>
                <w:spacing w:val="-2"/>
                <w:sz w:val="24"/>
              </w:rPr>
              <w:t xml:space="preserve"> </w:t>
            </w:r>
            <w:r>
              <w:rPr>
                <w:sz w:val="24"/>
              </w:rPr>
              <w:t>partir</w:t>
            </w:r>
            <w:r>
              <w:rPr>
                <w:spacing w:val="-57"/>
                <w:sz w:val="24"/>
              </w:rPr>
              <w:t xml:space="preserve"> </w:t>
            </w:r>
            <w:r>
              <w:rPr>
                <w:sz w:val="24"/>
              </w:rPr>
              <w:t>de</w:t>
            </w:r>
            <w:r>
              <w:rPr>
                <w:spacing w:val="-2"/>
                <w:sz w:val="24"/>
              </w:rPr>
              <w:t xml:space="preserve"> </w:t>
            </w:r>
            <w:r>
              <w:rPr>
                <w:sz w:val="24"/>
              </w:rPr>
              <w:t>1º.04.19 – Conv. ICMS 01/19)</w:t>
            </w:r>
          </w:p>
        </w:tc>
        <w:tc>
          <w:tcPr>
            <w:tcW w:w="1417" w:type="dxa"/>
          </w:tcPr>
          <w:p w14:paraId="0EA77694" w14:textId="77777777" w:rsidR="00AA39C0" w:rsidRDefault="00AA39C0" w:rsidP="00AA39C0">
            <w:pPr>
              <w:pStyle w:val="TableParagraph"/>
              <w:spacing w:before="59"/>
              <w:ind w:left="82"/>
              <w:rPr>
                <w:sz w:val="24"/>
              </w:rPr>
            </w:pPr>
            <w:r>
              <w:rPr>
                <w:sz w:val="24"/>
              </w:rPr>
              <w:t>3003.90.88 e</w:t>
            </w:r>
          </w:p>
          <w:p w14:paraId="6B93FB0C" w14:textId="497CCD1A" w:rsidR="00AA39C0" w:rsidRDefault="00AA39C0" w:rsidP="00AA39C0">
            <w:pPr>
              <w:pStyle w:val="TableParagraph"/>
              <w:spacing w:before="59"/>
              <w:ind w:left="82"/>
              <w:rPr>
                <w:color w:val="FF0000"/>
                <w:sz w:val="24"/>
              </w:rPr>
            </w:pPr>
            <w:r>
              <w:rPr>
                <w:sz w:val="24"/>
              </w:rPr>
              <w:t>3004.90.78</w:t>
            </w:r>
          </w:p>
        </w:tc>
      </w:tr>
      <w:tr w:rsidR="00AA39C0" w14:paraId="01877672" w14:textId="77777777" w:rsidTr="007F44EC">
        <w:trPr>
          <w:trHeight w:val="395"/>
        </w:trPr>
        <w:tc>
          <w:tcPr>
            <w:tcW w:w="881" w:type="dxa"/>
          </w:tcPr>
          <w:p w14:paraId="7C78B2D4" w14:textId="53D54745" w:rsidR="00AA39C0" w:rsidRDefault="00AA39C0" w:rsidP="00AA39C0">
            <w:pPr>
              <w:pStyle w:val="TableParagraph"/>
              <w:spacing w:before="59"/>
              <w:ind w:left="100" w:right="89"/>
              <w:jc w:val="center"/>
              <w:rPr>
                <w:sz w:val="24"/>
              </w:rPr>
            </w:pPr>
            <w:r>
              <w:rPr>
                <w:sz w:val="24"/>
              </w:rPr>
              <w:t>12</w:t>
            </w:r>
          </w:p>
        </w:tc>
        <w:tc>
          <w:tcPr>
            <w:tcW w:w="6667" w:type="dxa"/>
          </w:tcPr>
          <w:p w14:paraId="3D716926" w14:textId="381C0054" w:rsidR="00AA39C0" w:rsidRDefault="00AA39C0" w:rsidP="00AA39C0">
            <w:pPr>
              <w:pStyle w:val="TableParagraph"/>
              <w:spacing w:before="121" w:line="253" w:lineRule="exact"/>
              <w:ind w:left="61"/>
              <w:rPr>
                <w:sz w:val="24"/>
              </w:rPr>
            </w:pPr>
            <w:r>
              <w:rPr>
                <w:sz w:val="24"/>
              </w:rPr>
              <w:t>Raltegravir (AC pelo Dec. 23929, de 29.05.19 – efeitos a partir de</w:t>
            </w:r>
            <w:r>
              <w:rPr>
                <w:spacing w:val="-57"/>
                <w:sz w:val="24"/>
              </w:rPr>
              <w:t xml:space="preserve"> </w:t>
            </w:r>
            <w:r>
              <w:rPr>
                <w:sz w:val="24"/>
              </w:rPr>
              <w:t>1º.04.19</w:t>
            </w:r>
            <w:r>
              <w:rPr>
                <w:spacing w:val="-1"/>
                <w:sz w:val="24"/>
              </w:rPr>
              <w:t xml:space="preserve"> </w:t>
            </w:r>
            <w:r>
              <w:rPr>
                <w:sz w:val="24"/>
              </w:rPr>
              <w:t>– Conv. ICMS 01/19)</w:t>
            </w:r>
          </w:p>
        </w:tc>
        <w:tc>
          <w:tcPr>
            <w:tcW w:w="1417" w:type="dxa"/>
          </w:tcPr>
          <w:p w14:paraId="42DBB3A4" w14:textId="25455D53" w:rsidR="00AA39C0" w:rsidRDefault="00AA39C0" w:rsidP="00AA39C0">
            <w:pPr>
              <w:pStyle w:val="TableParagraph"/>
              <w:spacing w:before="59"/>
              <w:ind w:left="82"/>
              <w:rPr>
                <w:sz w:val="24"/>
              </w:rPr>
            </w:pPr>
            <w:r>
              <w:rPr>
                <w:sz w:val="24"/>
              </w:rPr>
              <w:t>3004.90.79</w:t>
            </w:r>
          </w:p>
        </w:tc>
      </w:tr>
      <w:tr w:rsidR="00AA39C0" w14:paraId="1057CEBB" w14:textId="77777777" w:rsidTr="007F44EC">
        <w:trPr>
          <w:trHeight w:val="395"/>
        </w:trPr>
        <w:tc>
          <w:tcPr>
            <w:tcW w:w="881" w:type="dxa"/>
          </w:tcPr>
          <w:p w14:paraId="32037961" w14:textId="711A0594" w:rsidR="00AA39C0" w:rsidRDefault="00AA39C0" w:rsidP="00AA39C0">
            <w:pPr>
              <w:pStyle w:val="TableParagraph"/>
              <w:spacing w:before="59"/>
              <w:ind w:left="100" w:right="89"/>
              <w:jc w:val="center"/>
              <w:rPr>
                <w:sz w:val="24"/>
              </w:rPr>
            </w:pPr>
            <w:r>
              <w:rPr>
                <w:sz w:val="24"/>
              </w:rPr>
              <w:t>13</w:t>
            </w:r>
          </w:p>
        </w:tc>
        <w:tc>
          <w:tcPr>
            <w:tcW w:w="6667" w:type="dxa"/>
          </w:tcPr>
          <w:p w14:paraId="4A544BA4" w14:textId="0E54E319" w:rsidR="00AA39C0" w:rsidRDefault="00AA39C0" w:rsidP="00AA39C0">
            <w:pPr>
              <w:pStyle w:val="TableParagraph"/>
              <w:spacing w:before="121" w:line="253" w:lineRule="exact"/>
              <w:ind w:left="61"/>
              <w:rPr>
                <w:sz w:val="24"/>
              </w:rPr>
            </w:pPr>
            <w:r>
              <w:rPr>
                <w:sz w:val="24"/>
              </w:rPr>
              <w:t>Tipranavir</w:t>
            </w:r>
            <w:r>
              <w:rPr>
                <w:spacing w:val="-2"/>
                <w:sz w:val="24"/>
              </w:rPr>
              <w:t xml:space="preserve"> </w:t>
            </w:r>
            <w:r>
              <w:rPr>
                <w:sz w:val="24"/>
              </w:rPr>
              <w:t>(AC</w:t>
            </w:r>
            <w:r>
              <w:rPr>
                <w:spacing w:val="-1"/>
                <w:sz w:val="24"/>
              </w:rPr>
              <w:t xml:space="preserve"> </w:t>
            </w:r>
            <w:r>
              <w:rPr>
                <w:sz w:val="24"/>
              </w:rPr>
              <w:t>pelo Dec.</w:t>
            </w:r>
            <w:r>
              <w:rPr>
                <w:spacing w:val="-1"/>
                <w:sz w:val="24"/>
              </w:rPr>
              <w:t xml:space="preserve"> </w:t>
            </w:r>
            <w:r>
              <w:rPr>
                <w:sz w:val="24"/>
              </w:rPr>
              <w:t>23929,</w:t>
            </w:r>
            <w:r>
              <w:rPr>
                <w:spacing w:val="-1"/>
                <w:sz w:val="24"/>
              </w:rPr>
              <w:t xml:space="preserve"> </w:t>
            </w:r>
            <w:r>
              <w:rPr>
                <w:sz w:val="24"/>
              </w:rPr>
              <w:t>de</w:t>
            </w:r>
            <w:r>
              <w:rPr>
                <w:spacing w:val="-1"/>
                <w:sz w:val="24"/>
              </w:rPr>
              <w:t xml:space="preserve"> </w:t>
            </w:r>
            <w:r>
              <w:rPr>
                <w:sz w:val="24"/>
              </w:rPr>
              <w:t>29.05.19</w:t>
            </w:r>
            <w:r>
              <w:rPr>
                <w:spacing w:val="-1"/>
                <w:sz w:val="24"/>
              </w:rPr>
              <w:t xml:space="preserve"> </w:t>
            </w:r>
            <w:r>
              <w:rPr>
                <w:sz w:val="24"/>
              </w:rPr>
              <w:t>–</w:t>
            </w:r>
            <w:r>
              <w:rPr>
                <w:spacing w:val="-1"/>
                <w:sz w:val="24"/>
              </w:rPr>
              <w:t xml:space="preserve"> </w:t>
            </w:r>
            <w:r>
              <w:rPr>
                <w:sz w:val="24"/>
              </w:rPr>
              <w:t>efeitos a</w:t>
            </w:r>
            <w:r>
              <w:rPr>
                <w:spacing w:val="-2"/>
                <w:sz w:val="24"/>
              </w:rPr>
              <w:t xml:space="preserve"> </w:t>
            </w:r>
            <w:r>
              <w:rPr>
                <w:sz w:val="24"/>
              </w:rPr>
              <w:t>partir</w:t>
            </w:r>
            <w:r>
              <w:rPr>
                <w:spacing w:val="-1"/>
                <w:sz w:val="24"/>
              </w:rPr>
              <w:t xml:space="preserve"> </w:t>
            </w:r>
            <w:r>
              <w:rPr>
                <w:sz w:val="24"/>
              </w:rPr>
              <w:t>de</w:t>
            </w:r>
            <w:r>
              <w:rPr>
                <w:spacing w:val="-57"/>
                <w:sz w:val="24"/>
              </w:rPr>
              <w:t xml:space="preserve"> </w:t>
            </w:r>
            <w:r>
              <w:rPr>
                <w:sz w:val="24"/>
              </w:rPr>
              <w:t>1º.04.19</w:t>
            </w:r>
            <w:r>
              <w:rPr>
                <w:spacing w:val="-1"/>
                <w:sz w:val="24"/>
              </w:rPr>
              <w:t xml:space="preserve"> </w:t>
            </w:r>
            <w:r>
              <w:rPr>
                <w:sz w:val="24"/>
              </w:rPr>
              <w:t>– Conv. ICMS 01/19)</w:t>
            </w:r>
          </w:p>
        </w:tc>
        <w:tc>
          <w:tcPr>
            <w:tcW w:w="1417" w:type="dxa"/>
          </w:tcPr>
          <w:p w14:paraId="1EE69E68" w14:textId="6998F1F3" w:rsidR="00AA39C0" w:rsidRDefault="00AA39C0" w:rsidP="00AA39C0">
            <w:pPr>
              <w:pStyle w:val="TableParagraph"/>
              <w:spacing w:before="59"/>
              <w:ind w:left="82"/>
              <w:rPr>
                <w:sz w:val="24"/>
              </w:rPr>
            </w:pPr>
            <w:r>
              <w:rPr>
                <w:sz w:val="24"/>
              </w:rPr>
              <w:t>3004.90.79</w:t>
            </w:r>
          </w:p>
        </w:tc>
      </w:tr>
      <w:tr w:rsidR="00AA39C0" w14:paraId="5963D97C" w14:textId="77777777" w:rsidTr="007F44EC">
        <w:trPr>
          <w:trHeight w:val="395"/>
        </w:trPr>
        <w:tc>
          <w:tcPr>
            <w:tcW w:w="881" w:type="dxa"/>
          </w:tcPr>
          <w:p w14:paraId="18EE9F87" w14:textId="2B86D623" w:rsidR="00AA39C0" w:rsidRDefault="00AA39C0" w:rsidP="00AA39C0">
            <w:pPr>
              <w:pStyle w:val="TableParagraph"/>
              <w:spacing w:before="59"/>
              <w:ind w:left="100" w:right="89"/>
              <w:jc w:val="center"/>
              <w:rPr>
                <w:sz w:val="24"/>
              </w:rPr>
            </w:pPr>
            <w:r>
              <w:rPr>
                <w:sz w:val="24"/>
              </w:rPr>
              <w:t>14</w:t>
            </w:r>
          </w:p>
        </w:tc>
        <w:tc>
          <w:tcPr>
            <w:tcW w:w="6667" w:type="dxa"/>
          </w:tcPr>
          <w:p w14:paraId="156AB006" w14:textId="6ED1D4E7" w:rsidR="00AA39C0" w:rsidRDefault="00AA39C0" w:rsidP="00AA39C0">
            <w:pPr>
              <w:pStyle w:val="TableParagraph"/>
              <w:spacing w:before="121" w:line="253" w:lineRule="exact"/>
              <w:ind w:left="61"/>
              <w:rPr>
                <w:sz w:val="24"/>
              </w:rPr>
            </w:pPr>
            <w:r>
              <w:rPr>
                <w:sz w:val="24"/>
              </w:rPr>
              <w:t>Maraviroque (AC pelo Dec. 23929, de 29.05.19 – efeitos a partir de</w:t>
            </w:r>
            <w:r>
              <w:rPr>
                <w:spacing w:val="-58"/>
                <w:sz w:val="24"/>
              </w:rPr>
              <w:t xml:space="preserve"> </w:t>
            </w:r>
            <w:r>
              <w:rPr>
                <w:sz w:val="24"/>
              </w:rPr>
              <w:t>1º.04.19</w:t>
            </w:r>
            <w:r>
              <w:rPr>
                <w:spacing w:val="-1"/>
                <w:sz w:val="24"/>
              </w:rPr>
              <w:t xml:space="preserve"> </w:t>
            </w:r>
            <w:r>
              <w:rPr>
                <w:sz w:val="24"/>
              </w:rPr>
              <w:t>– Conv. ICMS 01/19)</w:t>
            </w:r>
          </w:p>
        </w:tc>
        <w:tc>
          <w:tcPr>
            <w:tcW w:w="1417" w:type="dxa"/>
          </w:tcPr>
          <w:p w14:paraId="38EF8F93" w14:textId="02E19A1B" w:rsidR="00AA39C0" w:rsidRDefault="00AA39C0" w:rsidP="00AA39C0">
            <w:pPr>
              <w:pStyle w:val="TableParagraph"/>
              <w:spacing w:before="59"/>
              <w:ind w:left="82"/>
              <w:rPr>
                <w:sz w:val="24"/>
              </w:rPr>
            </w:pPr>
            <w:r>
              <w:rPr>
                <w:sz w:val="24"/>
              </w:rPr>
              <w:t>3004.90.69</w:t>
            </w:r>
          </w:p>
        </w:tc>
      </w:tr>
      <w:tr w:rsidR="00AA39C0" w14:paraId="4E100901" w14:textId="77777777" w:rsidTr="007F44EC">
        <w:trPr>
          <w:trHeight w:val="395"/>
        </w:trPr>
        <w:tc>
          <w:tcPr>
            <w:tcW w:w="881" w:type="dxa"/>
          </w:tcPr>
          <w:p w14:paraId="1781A184" w14:textId="23E1BEC6" w:rsidR="00AA39C0" w:rsidRDefault="00AA39C0" w:rsidP="00AA39C0">
            <w:pPr>
              <w:pStyle w:val="TableParagraph"/>
              <w:spacing w:before="59"/>
              <w:ind w:left="100" w:right="89"/>
              <w:jc w:val="center"/>
              <w:rPr>
                <w:sz w:val="24"/>
              </w:rPr>
            </w:pPr>
            <w:r>
              <w:rPr>
                <w:sz w:val="24"/>
              </w:rPr>
              <w:t>15</w:t>
            </w:r>
          </w:p>
        </w:tc>
        <w:tc>
          <w:tcPr>
            <w:tcW w:w="6667" w:type="dxa"/>
          </w:tcPr>
          <w:p w14:paraId="631E1400" w14:textId="266077EB" w:rsidR="00AA39C0" w:rsidRDefault="00AA39C0" w:rsidP="00AA39C0">
            <w:pPr>
              <w:pStyle w:val="TableParagraph"/>
              <w:spacing w:before="121" w:line="253" w:lineRule="exact"/>
              <w:ind w:left="61"/>
              <w:rPr>
                <w:sz w:val="24"/>
              </w:rPr>
            </w:pPr>
            <w:r>
              <w:rPr>
                <w:sz w:val="24"/>
              </w:rPr>
              <w:t xml:space="preserve">Fumarato de Tenofovir Desoproxila e Entricitabina </w:t>
            </w:r>
            <w:r>
              <w:rPr>
                <w:b/>
                <w:sz w:val="24"/>
              </w:rPr>
              <w:t>(AC pelo Dec.</w:t>
            </w:r>
            <w:r>
              <w:rPr>
                <w:b/>
                <w:spacing w:val="-58"/>
                <w:sz w:val="24"/>
              </w:rPr>
              <w:t xml:space="preserve"> </w:t>
            </w:r>
            <w:r>
              <w:rPr>
                <w:b/>
                <w:sz w:val="24"/>
              </w:rPr>
              <w:t>26821/22</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1º.01.22)</w:t>
            </w:r>
          </w:p>
        </w:tc>
        <w:tc>
          <w:tcPr>
            <w:tcW w:w="1417" w:type="dxa"/>
          </w:tcPr>
          <w:p w14:paraId="13F2360B" w14:textId="5DE52F83" w:rsidR="00AA39C0" w:rsidRDefault="00AA39C0" w:rsidP="00AA39C0">
            <w:pPr>
              <w:pStyle w:val="TableParagraph"/>
              <w:spacing w:before="59"/>
              <w:ind w:left="82"/>
              <w:rPr>
                <w:sz w:val="24"/>
              </w:rPr>
            </w:pPr>
            <w:r>
              <w:rPr>
                <w:sz w:val="24"/>
              </w:rPr>
              <w:t>3004.90.68</w:t>
            </w:r>
          </w:p>
        </w:tc>
      </w:tr>
    </w:tbl>
    <w:p w14:paraId="0EF9092C" w14:textId="77777777" w:rsidR="00082DA6" w:rsidRDefault="00082DA6">
      <w:pPr>
        <w:jc w:val="right"/>
        <w:rPr>
          <w:sz w:val="24"/>
        </w:rPr>
        <w:sectPr w:rsidR="00082DA6">
          <w:pgSz w:w="11910" w:h="16840"/>
          <w:pgMar w:top="2640" w:right="0" w:bottom="280" w:left="500" w:header="773" w:footer="0" w:gutter="0"/>
          <w:cols w:space="720"/>
        </w:sectPr>
      </w:pPr>
    </w:p>
    <w:p w14:paraId="695FEC36" w14:textId="77777777" w:rsidR="00082DA6" w:rsidRDefault="00082DA6">
      <w:pPr>
        <w:spacing w:before="1"/>
        <w:rPr>
          <w:b/>
          <w:sz w:val="16"/>
        </w:rPr>
      </w:pPr>
    </w:p>
    <w:p w14:paraId="1FF5CD9A" w14:textId="77777777" w:rsidR="00082DA6" w:rsidRDefault="00981AD4">
      <w:pPr>
        <w:pStyle w:val="Corpodetexto"/>
        <w:spacing w:before="90"/>
        <w:ind w:left="740" w:right="672"/>
        <w:jc w:val="center"/>
      </w:pPr>
      <w:r>
        <w:t>TABELA</w:t>
      </w:r>
      <w:r>
        <w:rPr>
          <w:spacing w:val="-1"/>
        </w:rPr>
        <w:t xml:space="preserve"> </w:t>
      </w:r>
      <w:r>
        <w:t>4</w:t>
      </w:r>
    </w:p>
    <w:p w14:paraId="33DD5BB2" w14:textId="77777777" w:rsidR="00082DA6" w:rsidRDefault="00981AD4">
      <w:pPr>
        <w:pStyle w:val="Corpodetexto"/>
        <w:ind w:left="1847" w:right="1783"/>
        <w:jc w:val="center"/>
      </w:pPr>
      <w:r>
        <w:t>PRODUTOS DO SUBPROGRAMA DE APOIO À VERTICALIZAÇÃO</w:t>
      </w:r>
      <w:r>
        <w:rPr>
          <w:spacing w:val="-57"/>
        </w:rPr>
        <w:t xml:space="preserve"> </w:t>
      </w:r>
      <w:r>
        <w:t>DA</w:t>
      </w:r>
      <w:r>
        <w:rPr>
          <w:spacing w:val="-1"/>
        </w:rPr>
        <w:t xml:space="preserve"> </w:t>
      </w:r>
      <w:r>
        <w:t>PRODUÇÃO DA</w:t>
      </w:r>
      <w:r>
        <w:rPr>
          <w:spacing w:val="-1"/>
        </w:rPr>
        <w:t xml:space="preserve"> </w:t>
      </w:r>
      <w:r>
        <w:t>AGRICULTURA FAMILIAR</w:t>
      </w:r>
    </w:p>
    <w:p w14:paraId="4E1391D5" w14:textId="77777777" w:rsidR="00082DA6" w:rsidRDefault="00082DA6">
      <w:pPr>
        <w:rPr>
          <w:b/>
          <w:sz w:val="24"/>
        </w:rPr>
      </w:pPr>
    </w:p>
    <w:p w14:paraId="5FCE6DDF" w14:textId="77777777" w:rsidR="00082DA6" w:rsidRDefault="00981AD4">
      <w:pPr>
        <w:pStyle w:val="Corpodetexto"/>
        <w:ind w:left="737" w:right="672"/>
        <w:jc w:val="center"/>
      </w:pPr>
      <w:r>
        <w:t>ITEM</w:t>
      </w:r>
      <w:r>
        <w:rPr>
          <w:spacing w:val="-2"/>
        </w:rPr>
        <w:t xml:space="preserve"> </w:t>
      </w:r>
      <w:r>
        <w:t>70</w:t>
      </w:r>
      <w:r>
        <w:rPr>
          <w:spacing w:val="-1"/>
        </w:rPr>
        <w:t xml:space="preserve"> </w:t>
      </w:r>
      <w:r>
        <w:t>DA</w:t>
      </w:r>
      <w:r>
        <w:rPr>
          <w:spacing w:val="-2"/>
        </w:rPr>
        <w:t xml:space="preserve"> </w:t>
      </w:r>
      <w:r>
        <w:t>PARTE</w:t>
      </w:r>
      <w:r>
        <w:rPr>
          <w:spacing w:val="-1"/>
        </w:rPr>
        <w:t xml:space="preserve"> </w:t>
      </w:r>
      <w:r>
        <w:t>2</w:t>
      </w:r>
    </w:p>
    <w:p w14:paraId="0D59E785" w14:textId="77777777" w:rsidR="00082DA6" w:rsidRDefault="00082DA6">
      <w:pPr>
        <w:spacing w:before="1" w:after="1"/>
        <w:rPr>
          <w:b/>
          <w:sz w:val="24"/>
        </w:rPr>
      </w:pPr>
    </w:p>
    <w:tbl>
      <w:tblPr>
        <w:tblStyle w:val="TableNormal"/>
        <w:tblW w:w="0" w:type="auto"/>
        <w:tblInd w:w="13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61"/>
        <w:gridCol w:w="7948"/>
      </w:tblGrid>
      <w:tr w:rsidR="00082DA6" w14:paraId="0A634B05" w14:textId="77777777">
        <w:trPr>
          <w:trHeight w:val="395"/>
        </w:trPr>
        <w:tc>
          <w:tcPr>
            <w:tcW w:w="761" w:type="dxa"/>
            <w:shd w:val="clear" w:color="auto" w:fill="D9D9D9"/>
          </w:tcPr>
          <w:p w14:paraId="4D13952F" w14:textId="77777777" w:rsidR="00082DA6" w:rsidRDefault="00981AD4">
            <w:pPr>
              <w:pStyle w:val="TableParagraph"/>
              <w:spacing w:before="59"/>
              <w:ind w:left="62"/>
              <w:rPr>
                <w:b/>
                <w:sz w:val="24"/>
              </w:rPr>
            </w:pPr>
            <w:r>
              <w:rPr>
                <w:b/>
                <w:sz w:val="24"/>
                <w:shd w:val="clear" w:color="auto" w:fill="C0C0C0"/>
              </w:rPr>
              <w:t>ITEM</w:t>
            </w:r>
          </w:p>
        </w:tc>
        <w:tc>
          <w:tcPr>
            <w:tcW w:w="7948" w:type="dxa"/>
            <w:shd w:val="clear" w:color="auto" w:fill="D9D9D9"/>
          </w:tcPr>
          <w:p w14:paraId="034F0AF0" w14:textId="77777777" w:rsidR="00082DA6" w:rsidRDefault="00981AD4">
            <w:pPr>
              <w:pStyle w:val="TableParagraph"/>
              <w:spacing w:before="59"/>
              <w:ind w:left="3233" w:right="3223"/>
              <w:jc w:val="center"/>
              <w:rPr>
                <w:b/>
                <w:sz w:val="24"/>
              </w:rPr>
            </w:pPr>
            <w:r>
              <w:rPr>
                <w:b/>
                <w:sz w:val="24"/>
                <w:shd w:val="clear" w:color="auto" w:fill="C0C0C0"/>
              </w:rPr>
              <w:t>DESCRIÇÃO</w:t>
            </w:r>
          </w:p>
        </w:tc>
      </w:tr>
      <w:tr w:rsidR="001F172D" w14:paraId="3EEB9B43" w14:textId="77777777" w:rsidTr="007F44EC">
        <w:trPr>
          <w:trHeight w:val="395"/>
        </w:trPr>
        <w:tc>
          <w:tcPr>
            <w:tcW w:w="8709" w:type="dxa"/>
            <w:gridSpan w:val="2"/>
            <w:shd w:val="clear" w:color="auto" w:fill="D9D9D9"/>
          </w:tcPr>
          <w:p w14:paraId="45A0A520" w14:textId="77777777" w:rsidR="001F172D" w:rsidRDefault="001F172D" w:rsidP="007F44EC">
            <w:pPr>
              <w:pStyle w:val="TableParagraph"/>
              <w:spacing w:before="49"/>
              <w:ind w:left="2255" w:right="2242"/>
              <w:jc w:val="center"/>
              <w:rPr>
                <w:b/>
                <w:sz w:val="24"/>
              </w:rPr>
            </w:pPr>
            <w:r>
              <w:rPr>
                <w:b/>
                <w:sz w:val="24"/>
                <w:shd w:val="clear" w:color="auto" w:fill="C0C0C0"/>
              </w:rPr>
              <w:t>I</w:t>
            </w:r>
            <w:r>
              <w:rPr>
                <w:b/>
                <w:spacing w:val="-1"/>
                <w:sz w:val="24"/>
                <w:shd w:val="clear" w:color="auto" w:fill="C0C0C0"/>
              </w:rPr>
              <w:t xml:space="preserve"> </w:t>
            </w:r>
            <w:r>
              <w:rPr>
                <w:b/>
                <w:sz w:val="24"/>
                <w:shd w:val="clear" w:color="auto" w:fill="C0C0C0"/>
              </w:rPr>
              <w:t>-</w:t>
            </w:r>
            <w:r>
              <w:rPr>
                <w:b/>
                <w:spacing w:val="-2"/>
                <w:sz w:val="24"/>
                <w:shd w:val="clear" w:color="auto" w:fill="C0C0C0"/>
              </w:rPr>
              <w:t xml:space="preserve"> </w:t>
            </w:r>
            <w:r>
              <w:rPr>
                <w:b/>
                <w:sz w:val="24"/>
                <w:shd w:val="clear" w:color="auto" w:fill="C0C0C0"/>
              </w:rPr>
              <w:t>PRODUTOS DE</w:t>
            </w:r>
            <w:r>
              <w:rPr>
                <w:b/>
                <w:spacing w:val="-1"/>
                <w:sz w:val="24"/>
                <w:shd w:val="clear" w:color="auto" w:fill="C0C0C0"/>
              </w:rPr>
              <w:t xml:space="preserve"> </w:t>
            </w:r>
            <w:r>
              <w:rPr>
                <w:b/>
                <w:sz w:val="24"/>
                <w:shd w:val="clear" w:color="auto" w:fill="C0C0C0"/>
              </w:rPr>
              <w:t>ORIGEM</w:t>
            </w:r>
            <w:r>
              <w:rPr>
                <w:b/>
                <w:spacing w:val="-1"/>
                <w:sz w:val="24"/>
                <w:shd w:val="clear" w:color="auto" w:fill="C0C0C0"/>
              </w:rPr>
              <w:t xml:space="preserve"> </w:t>
            </w:r>
            <w:r>
              <w:rPr>
                <w:b/>
                <w:sz w:val="24"/>
                <w:shd w:val="clear" w:color="auto" w:fill="C0C0C0"/>
              </w:rPr>
              <w:t>ANIMAL</w:t>
            </w:r>
          </w:p>
        </w:tc>
      </w:tr>
      <w:tr w:rsidR="001F172D" w14:paraId="09E2535E" w14:textId="77777777" w:rsidTr="007F44EC">
        <w:trPr>
          <w:trHeight w:val="398"/>
        </w:trPr>
        <w:tc>
          <w:tcPr>
            <w:tcW w:w="761" w:type="dxa"/>
          </w:tcPr>
          <w:p w14:paraId="4BBE509D" w14:textId="77777777" w:rsidR="001F172D" w:rsidRDefault="001F172D" w:rsidP="007F44EC">
            <w:pPr>
              <w:pStyle w:val="TableParagraph"/>
              <w:spacing w:before="51"/>
              <w:ind w:left="241" w:right="230"/>
              <w:jc w:val="center"/>
              <w:rPr>
                <w:sz w:val="24"/>
              </w:rPr>
            </w:pPr>
            <w:r>
              <w:rPr>
                <w:sz w:val="24"/>
              </w:rPr>
              <w:t>01</w:t>
            </w:r>
          </w:p>
        </w:tc>
        <w:tc>
          <w:tcPr>
            <w:tcW w:w="7948" w:type="dxa"/>
          </w:tcPr>
          <w:p w14:paraId="5F27833B" w14:textId="77777777" w:rsidR="001F172D" w:rsidRDefault="001F172D" w:rsidP="007F44EC">
            <w:pPr>
              <w:pStyle w:val="TableParagraph"/>
              <w:spacing w:before="51"/>
              <w:ind w:left="61"/>
              <w:rPr>
                <w:sz w:val="24"/>
              </w:rPr>
            </w:pPr>
            <w:r>
              <w:rPr>
                <w:sz w:val="24"/>
              </w:rPr>
              <w:t>Almôndegas</w:t>
            </w:r>
          </w:p>
        </w:tc>
      </w:tr>
      <w:tr w:rsidR="001F172D" w14:paraId="719EF3F6" w14:textId="77777777" w:rsidTr="007F44EC">
        <w:trPr>
          <w:trHeight w:val="398"/>
        </w:trPr>
        <w:tc>
          <w:tcPr>
            <w:tcW w:w="761" w:type="dxa"/>
          </w:tcPr>
          <w:p w14:paraId="11DFB2FB" w14:textId="50CB9B25" w:rsidR="001F172D" w:rsidRDefault="001F172D" w:rsidP="001F172D">
            <w:pPr>
              <w:pStyle w:val="TableParagraph"/>
              <w:spacing w:before="51"/>
              <w:ind w:left="241" w:right="230"/>
              <w:jc w:val="center"/>
              <w:rPr>
                <w:sz w:val="24"/>
              </w:rPr>
            </w:pPr>
            <w:r>
              <w:rPr>
                <w:sz w:val="24"/>
              </w:rPr>
              <w:t>02</w:t>
            </w:r>
          </w:p>
        </w:tc>
        <w:tc>
          <w:tcPr>
            <w:tcW w:w="7948" w:type="dxa"/>
          </w:tcPr>
          <w:p w14:paraId="4DE1FC75" w14:textId="2E0BC19E" w:rsidR="001F172D" w:rsidRDefault="001F172D" w:rsidP="001F172D">
            <w:pPr>
              <w:pStyle w:val="TableParagraph"/>
              <w:spacing w:before="51"/>
              <w:ind w:left="61"/>
              <w:rPr>
                <w:sz w:val="24"/>
              </w:rPr>
            </w:pPr>
            <w:r>
              <w:rPr>
                <w:sz w:val="24"/>
              </w:rPr>
              <w:t>Apresuntado</w:t>
            </w:r>
          </w:p>
        </w:tc>
      </w:tr>
      <w:tr w:rsidR="001F172D" w14:paraId="3EA14102" w14:textId="77777777" w:rsidTr="007F44EC">
        <w:trPr>
          <w:trHeight w:val="398"/>
        </w:trPr>
        <w:tc>
          <w:tcPr>
            <w:tcW w:w="761" w:type="dxa"/>
          </w:tcPr>
          <w:p w14:paraId="23A7C51A" w14:textId="4B47BEC5" w:rsidR="001F172D" w:rsidRDefault="001F172D" w:rsidP="001F172D">
            <w:pPr>
              <w:pStyle w:val="TableParagraph"/>
              <w:spacing w:before="51"/>
              <w:ind w:left="241" w:right="230"/>
              <w:jc w:val="center"/>
              <w:rPr>
                <w:sz w:val="24"/>
              </w:rPr>
            </w:pPr>
            <w:r>
              <w:rPr>
                <w:sz w:val="24"/>
              </w:rPr>
              <w:t>03</w:t>
            </w:r>
          </w:p>
        </w:tc>
        <w:tc>
          <w:tcPr>
            <w:tcW w:w="7948" w:type="dxa"/>
          </w:tcPr>
          <w:p w14:paraId="76413528" w14:textId="1A6E6BA1" w:rsidR="001F172D" w:rsidRDefault="001F172D" w:rsidP="001F172D">
            <w:pPr>
              <w:pStyle w:val="TableParagraph"/>
              <w:spacing w:before="51"/>
              <w:ind w:left="61"/>
              <w:rPr>
                <w:sz w:val="24"/>
              </w:rPr>
            </w:pPr>
            <w:r>
              <w:rPr>
                <w:sz w:val="24"/>
              </w:rPr>
              <w:t>Banha</w:t>
            </w:r>
            <w:r>
              <w:rPr>
                <w:spacing w:val="-2"/>
                <w:sz w:val="24"/>
              </w:rPr>
              <w:t xml:space="preserve"> </w:t>
            </w:r>
            <w:r>
              <w:rPr>
                <w:sz w:val="24"/>
              </w:rPr>
              <w:t>de</w:t>
            </w:r>
            <w:r>
              <w:rPr>
                <w:spacing w:val="-1"/>
                <w:sz w:val="24"/>
              </w:rPr>
              <w:t xml:space="preserve"> </w:t>
            </w:r>
            <w:r>
              <w:rPr>
                <w:sz w:val="24"/>
              </w:rPr>
              <w:t>porco</w:t>
            </w:r>
          </w:p>
        </w:tc>
      </w:tr>
      <w:tr w:rsidR="001F172D" w14:paraId="35DFE785" w14:textId="77777777" w:rsidTr="007F44EC">
        <w:trPr>
          <w:trHeight w:val="398"/>
        </w:trPr>
        <w:tc>
          <w:tcPr>
            <w:tcW w:w="761" w:type="dxa"/>
          </w:tcPr>
          <w:p w14:paraId="20047777" w14:textId="69C1BC38" w:rsidR="001F172D" w:rsidRDefault="001F172D" w:rsidP="001F172D">
            <w:pPr>
              <w:pStyle w:val="TableParagraph"/>
              <w:spacing w:before="51"/>
              <w:ind w:left="241" w:right="230"/>
              <w:jc w:val="center"/>
              <w:rPr>
                <w:sz w:val="24"/>
              </w:rPr>
            </w:pPr>
            <w:r>
              <w:rPr>
                <w:sz w:val="24"/>
              </w:rPr>
              <w:t>04</w:t>
            </w:r>
          </w:p>
        </w:tc>
        <w:tc>
          <w:tcPr>
            <w:tcW w:w="7948" w:type="dxa"/>
          </w:tcPr>
          <w:p w14:paraId="6667C43B" w14:textId="485EA78E" w:rsidR="001F172D" w:rsidRDefault="001F172D" w:rsidP="001F172D">
            <w:pPr>
              <w:pStyle w:val="TableParagraph"/>
              <w:spacing w:before="51"/>
              <w:ind w:left="61"/>
              <w:rPr>
                <w:sz w:val="24"/>
              </w:rPr>
            </w:pPr>
            <w:r>
              <w:rPr>
                <w:sz w:val="24"/>
              </w:rPr>
              <w:t>Carne</w:t>
            </w:r>
            <w:r>
              <w:rPr>
                <w:spacing w:val="-3"/>
                <w:sz w:val="24"/>
              </w:rPr>
              <w:t xml:space="preserve"> </w:t>
            </w:r>
            <w:r>
              <w:rPr>
                <w:sz w:val="24"/>
              </w:rPr>
              <w:t>de</w:t>
            </w:r>
            <w:r>
              <w:rPr>
                <w:spacing w:val="-1"/>
                <w:sz w:val="24"/>
              </w:rPr>
              <w:t xml:space="preserve"> </w:t>
            </w:r>
            <w:r>
              <w:rPr>
                <w:sz w:val="24"/>
              </w:rPr>
              <w:t>sol</w:t>
            </w:r>
          </w:p>
        </w:tc>
      </w:tr>
      <w:tr w:rsidR="001F172D" w14:paraId="702B43BB" w14:textId="77777777" w:rsidTr="007F44EC">
        <w:trPr>
          <w:trHeight w:val="398"/>
        </w:trPr>
        <w:tc>
          <w:tcPr>
            <w:tcW w:w="761" w:type="dxa"/>
          </w:tcPr>
          <w:p w14:paraId="41927614" w14:textId="46D24396" w:rsidR="001F172D" w:rsidRDefault="001F172D" w:rsidP="001F172D">
            <w:pPr>
              <w:pStyle w:val="TableParagraph"/>
              <w:spacing w:before="51"/>
              <w:ind w:left="241" w:right="230"/>
              <w:jc w:val="center"/>
              <w:rPr>
                <w:sz w:val="24"/>
              </w:rPr>
            </w:pPr>
            <w:r>
              <w:rPr>
                <w:sz w:val="24"/>
              </w:rPr>
              <w:t>05</w:t>
            </w:r>
          </w:p>
        </w:tc>
        <w:tc>
          <w:tcPr>
            <w:tcW w:w="7948" w:type="dxa"/>
          </w:tcPr>
          <w:p w14:paraId="2AC8B096" w14:textId="0B77A5A4" w:rsidR="001F172D" w:rsidRDefault="001F172D" w:rsidP="001F172D">
            <w:pPr>
              <w:pStyle w:val="TableParagraph"/>
              <w:spacing w:before="51"/>
              <w:ind w:left="61"/>
              <w:rPr>
                <w:sz w:val="24"/>
              </w:rPr>
            </w:pPr>
            <w:r>
              <w:rPr>
                <w:sz w:val="24"/>
              </w:rPr>
              <w:t>Carne</w:t>
            </w:r>
            <w:r>
              <w:rPr>
                <w:spacing w:val="-3"/>
                <w:sz w:val="24"/>
              </w:rPr>
              <w:t xml:space="preserve"> </w:t>
            </w:r>
            <w:r>
              <w:rPr>
                <w:sz w:val="24"/>
              </w:rPr>
              <w:t>seca</w:t>
            </w:r>
          </w:p>
        </w:tc>
      </w:tr>
      <w:tr w:rsidR="001F172D" w14:paraId="676221CE" w14:textId="77777777" w:rsidTr="007F44EC">
        <w:trPr>
          <w:trHeight w:val="398"/>
        </w:trPr>
        <w:tc>
          <w:tcPr>
            <w:tcW w:w="761" w:type="dxa"/>
          </w:tcPr>
          <w:p w14:paraId="45C52CDA" w14:textId="3AB7C7CF" w:rsidR="001F172D" w:rsidRDefault="001F172D" w:rsidP="001F172D">
            <w:pPr>
              <w:pStyle w:val="TableParagraph"/>
              <w:spacing w:before="51"/>
              <w:ind w:left="241" w:right="230"/>
              <w:jc w:val="center"/>
              <w:rPr>
                <w:sz w:val="24"/>
              </w:rPr>
            </w:pPr>
            <w:r>
              <w:rPr>
                <w:sz w:val="24"/>
              </w:rPr>
              <w:t>06</w:t>
            </w:r>
          </w:p>
        </w:tc>
        <w:tc>
          <w:tcPr>
            <w:tcW w:w="7948" w:type="dxa"/>
          </w:tcPr>
          <w:p w14:paraId="3856720D" w14:textId="37792039" w:rsidR="001F172D" w:rsidRDefault="001F172D" w:rsidP="001F172D">
            <w:pPr>
              <w:pStyle w:val="TableParagraph"/>
              <w:spacing w:before="51"/>
              <w:ind w:left="61"/>
              <w:rPr>
                <w:sz w:val="24"/>
              </w:rPr>
            </w:pPr>
            <w:r>
              <w:rPr>
                <w:sz w:val="24"/>
              </w:rPr>
              <w:t>Corte</w:t>
            </w:r>
            <w:r>
              <w:rPr>
                <w:spacing w:val="-3"/>
                <w:sz w:val="24"/>
              </w:rPr>
              <w:t xml:space="preserve"> </w:t>
            </w:r>
            <w:r>
              <w:rPr>
                <w:sz w:val="24"/>
              </w:rPr>
              <w:t>de</w:t>
            </w:r>
            <w:r>
              <w:rPr>
                <w:spacing w:val="-2"/>
                <w:sz w:val="24"/>
              </w:rPr>
              <w:t xml:space="preserve"> </w:t>
            </w:r>
            <w:r>
              <w:rPr>
                <w:sz w:val="24"/>
              </w:rPr>
              <w:t>aves</w:t>
            </w:r>
          </w:p>
        </w:tc>
      </w:tr>
      <w:tr w:rsidR="001F172D" w14:paraId="43E1DB64" w14:textId="77777777" w:rsidTr="007F44EC">
        <w:trPr>
          <w:trHeight w:val="398"/>
        </w:trPr>
        <w:tc>
          <w:tcPr>
            <w:tcW w:w="761" w:type="dxa"/>
          </w:tcPr>
          <w:p w14:paraId="0293D33D" w14:textId="4AAA6FF5" w:rsidR="001F172D" w:rsidRDefault="001F172D" w:rsidP="001F172D">
            <w:pPr>
              <w:pStyle w:val="TableParagraph"/>
              <w:spacing w:before="51"/>
              <w:ind w:left="241" w:right="230"/>
              <w:jc w:val="center"/>
              <w:rPr>
                <w:sz w:val="24"/>
              </w:rPr>
            </w:pPr>
            <w:r>
              <w:rPr>
                <w:sz w:val="24"/>
              </w:rPr>
              <w:t>07</w:t>
            </w:r>
          </w:p>
        </w:tc>
        <w:tc>
          <w:tcPr>
            <w:tcW w:w="7948" w:type="dxa"/>
          </w:tcPr>
          <w:p w14:paraId="7C1B7198" w14:textId="0795E1AC" w:rsidR="001F172D" w:rsidRDefault="001F172D" w:rsidP="001F172D">
            <w:pPr>
              <w:pStyle w:val="TableParagraph"/>
              <w:spacing w:before="51"/>
              <w:ind w:left="61"/>
              <w:rPr>
                <w:sz w:val="24"/>
              </w:rPr>
            </w:pPr>
            <w:r>
              <w:rPr>
                <w:sz w:val="24"/>
              </w:rPr>
              <w:t>Defumados</w:t>
            </w:r>
          </w:p>
        </w:tc>
      </w:tr>
      <w:tr w:rsidR="001F172D" w14:paraId="77ACEFAF" w14:textId="77777777" w:rsidTr="007F44EC">
        <w:trPr>
          <w:trHeight w:val="398"/>
        </w:trPr>
        <w:tc>
          <w:tcPr>
            <w:tcW w:w="761" w:type="dxa"/>
          </w:tcPr>
          <w:p w14:paraId="217E58F1" w14:textId="407403DC" w:rsidR="001F172D" w:rsidRDefault="001F172D" w:rsidP="001F172D">
            <w:pPr>
              <w:pStyle w:val="TableParagraph"/>
              <w:spacing w:before="51"/>
              <w:ind w:left="241" w:right="230"/>
              <w:jc w:val="center"/>
              <w:rPr>
                <w:sz w:val="24"/>
              </w:rPr>
            </w:pPr>
            <w:r>
              <w:rPr>
                <w:sz w:val="24"/>
              </w:rPr>
              <w:t>08</w:t>
            </w:r>
          </w:p>
        </w:tc>
        <w:tc>
          <w:tcPr>
            <w:tcW w:w="7948" w:type="dxa"/>
          </w:tcPr>
          <w:p w14:paraId="0726D458" w14:textId="3DC4EF5B" w:rsidR="001F172D" w:rsidRDefault="001F172D" w:rsidP="001F172D">
            <w:pPr>
              <w:pStyle w:val="TableParagraph"/>
              <w:spacing w:before="51"/>
              <w:ind w:left="61"/>
              <w:rPr>
                <w:sz w:val="24"/>
              </w:rPr>
            </w:pPr>
            <w:r>
              <w:rPr>
                <w:sz w:val="24"/>
              </w:rPr>
              <w:t>Farinha</w:t>
            </w:r>
            <w:r>
              <w:rPr>
                <w:spacing w:val="-3"/>
                <w:sz w:val="24"/>
              </w:rPr>
              <w:t xml:space="preserve"> </w:t>
            </w:r>
            <w:r>
              <w:rPr>
                <w:sz w:val="24"/>
              </w:rPr>
              <w:t>de</w:t>
            </w:r>
            <w:r>
              <w:rPr>
                <w:spacing w:val="-1"/>
                <w:sz w:val="24"/>
              </w:rPr>
              <w:t xml:space="preserve"> </w:t>
            </w:r>
            <w:r>
              <w:rPr>
                <w:sz w:val="24"/>
              </w:rPr>
              <w:t>carne</w:t>
            </w:r>
          </w:p>
        </w:tc>
      </w:tr>
      <w:tr w:rsidR="001F172D" w14:paraId="4247A560" w14:textId="77777777" w:rsidTr="007F44EC">
        <w:trPr>
          <w:trHeight w:val="398"/>
        </w:trPr>
        <w:tc>
          <w:tcPr>
            <w:tcW w:w="761" w:type="dxa"/>
          </w:tcPr>
          <w:p w14:paraId="7FD2B140" w14:textId="51A020C0" w:rsidR="001F172D" w:rsidRDefault="001F172D" w:rsidP="001F172D">
            <w:pPr>
              <w:pStyle w:val="TableParagraph"/>
              <w:spacing w:before="51"/>
              <w:ind w:left="241" w:right="230"/>
              <w:jc w:val="center"/>
              <w:rPr>
                <w:sz w:val="24"/>
              </w:rPr>
            </w:pPr>
            <w:r>
              <w:rPr>
                <w:sz w:val="24"/>
              </w:rPr>
              <w:t>09</w:t>
            </w:r>
          </w:p>
        </w:tc>
        <w:tc>
          <w:tcPr>
            <w:tcW w:w="7948" w:type="dxa"/>
          </w:tcPr>
          <w:p w14:paraId="50E6D35E" w14:textId="07154D88" w:rsidR="001F172D" w:rsidRDefault="001F172D" w:rsidP="001F172D">
            <w:pPr>
              <w:pStyle w:val="TableParagraph"/>
              <w:spacing w:before="51"/>
              <w:ind w:left="61"/>
              <w:rPr>
                <w:sz w:val="24"/>
              </w:rPr>
            </w:pPr>
            <w:r>
              <w:rPr>
                <w:sz w:val="24"/>
              </w:rPr>
              <w:t>Filé</w:t>
            </w:r>
            <w:r>
              <w:rPr>
                <w:spacing w:val="-2"/>
                <w:sz w:val="24"/>
              </w:rPr>
              <w:t xml:space="preserve"> </w:t>
            </w:r>
            <w:r>
              <w:rPr>
                <w:sz w:val="24"/>
              </w:rPr>
              <w:t>de</w:t>
            </w:r>
            <w:r>
              <w:rPr>
                <w:spacing w:val="-1"/>
                <w:sz w:val="24"/>
              </w:rPr>
              <w:t xml:space="preserve"> </w:t>
            </w:r>
            <w:r>
              <w:rPr>
                <w:sz w:val="24"/>
              </w:rPr>
              <w:t>peixe</w:t>
            </w:r>
          </w:p>
        </w:tc>
      </w:tr>
      <w:tr w:rsidR="001F172D" w14:paraId="30A95479" w14:textId="77777777" w:rsidTr="007F44EC">
        <w:trPr>
          <w:trHeight w:val="398"/>
        </w:trPr>
        <w:tc>
          <w:tcPr>
            <w:tcW w:w="761" w:type="dxa"/>
          </w:tcPr>
          <w:p w14:paraId="762CB743" w14:textId="6B1A6A97" w:rsidR="001F172D" w:rsidRDefault="001F172D" w:rsidP="001F172D">
            <w:pPr>
              <w:pStyle w:val="TableParagraph"/>
              <w:spacing w:before="51"/>
              <w:ind w:left="241" w:right="230"/>
              <w:jc w:val="center"/>
              <w:rPr>
                <w:sz w:val="24"/>
              </w:rPr>
            </w:pPr>
            <w:r>
              <w:rPr>
                <w:sz w:val="24"/>
              </w:rPr>
              <w:t>10</w:t>
            </w:r>
          </w:p>
        </w:tc>
        <w:tc>
          <w:tcPr>
            <w:tcW w:w="7948" w:type="dxa"/>
          </w:tcPr>
          <w:p w14:paraId="2C7F749C" w14:textId="6F780B61" w:rsidR="001F172D" w:rsidRDefault="001F172D" w:rsidP="001F172D">
            <w:pPr>
              <w:pStyle w:val="TableParagraph"/>
              <w:spacing w:before="51"/>
              <w:ind w:left="61"/>
              <w:rPr>
                <w:sz w:val="24"/>
              </w:rPr>
            </w:pPr>
            <w:r>
              <w:rPr>
                <w:sz w:val="24"/>
              </w:rPr>
              <w:t>Fios</w:t>
            </w:r>
            <w:r>
              <w:rPr>
                <w:spacing w:val="-1"/>
                <w:sz w:val="24"/>
              </w:rPr>
              <w:t xml:space="preserve"> </w:t>
            </w:r>
            <w:r>
              <w:rPr>
                <w:sz w:val="24"/>
              </w:rPr>
              <w:t>de</w:t>
            </w:r>
            <w:r>
              <w:rPr>
                <w:spacing w:val="-2"/>
                <w:sz w:val="24"/>
              </w:rPr>
              <w:t xml:space="preserve"> </w:t>
            </w:r>
            <w:r>
              <w:rPr>
                <w:sz w:val="24"/>
              </w:rPr>
              <w:t>seda</w:t>
            </w:r>
          </w:p>
        </w:tc>
      </w:tr>
      <w:tr w:rsidR="001F172D" w14:paraId="067E68EC" w14:textId="77777777" w:rsidTr="007F44EC">
        <w:trPr>
          <w:trHeight w:val="398"/>
        </w:trPr>
        <w:tc>
          <w:tcPr>
            <w:tcW w:w="761" w:type="dxa"/>
          </w:tcPr>
          <w:p w14:paraId="545CECA7" w14:textId="3A8BDE61" w:rsidR="001F172D" w:rsidRDefault="001F172D" w:rsidP="001F172D">
            <w:pPr>
              <w:pStyle w:val="TableParagraph"/>
              <w:spacing w:before="51"/>
              <w:ind w:left="241" w:right="230"/>
              <w:jc w:val="center"/>
              <w:rPr>
                <w:sz w:val="24"/>
              </w:rPr>
            </w:pPr>
            <w:r>
              <w:rPr>
                <w:sz w:val="24"/>
              </w:rPr>
              <w:t>11</w:t>
            </w:r>
          </w:p>
        </w:tc>
        <w:tc>
          <w:tcPr>
            <w:tcW w:w="7948" w:type="dxa"/>
          </w:tcPr>
          <w:p w14:paraId="0BEFB84F" w14:textId="22DF155E" w:rsidR="001F172D" w:rsidRDefault="001F172D" w:rsidP="001F172D">
            <w:pPr>
              <w:pStyle w:val="TableParagraph"/>
              <w:spacing w:before="51"/>
              <w:ind w:left="61"/>
              <w:rPr>
                <w:sz w:val="24"/>
              </w:rPr>
            </w:pPr>
            <w:r>
              <w:rPr>
                <w:sz w:val="24"/>
              </w:rPr>
              <w:t>Hamburguer</w:t>
            </w:r>
          </w:p>
        </w:tc>
      </w:tr>
      <w:tr w:rsidR="001F172D" w14:paraId="119CE92E" w14:textId="77777777" w:rsidTr="007F44EC">
        <w:trPr>
          <w:trHeight w:val="398"/>
        </w:trPr>
        <w:tc>
          <w:tcPr>
            <w:tcW w:w="761" w:type="dxa"/>
          </w:tcPr>
          <w:p w14:paraId="4BFF6A3E" w14:textId="4BAA4487" w:rsidR="001F172D" w:rsidRDefault="001F172D" w:rsidP="001F172D">
            <w:pPr>
              <w:pStyle w:val="TableParagraph"/>
              <w:spacing w:before="51"/>
              <w:ind w:left="241" w:right="230"/>
              <w:jc w:val="center"/>
              <w:rPr>
                <w:sz w:val="24"/>
              </w:rPr>
            </w:pPr>
            <w:r>
              <w:rPr>
                <w:sz w:val="24"/>
              </w:rPr>
              <w:t>12</w:t>
            </w:r>
          </w:p>
        </w:tc>
        <w:tc>
          <w:tcPr>
            <w:tcW w:w="7948" w:type="dxa"/>
          </w:tcPr>
          <w:p w14:paraId="209BBC8B" w14:textId="5E13DF6F" w:rsidR="001F172D" w:rsidRDefault="001F172D" w:rsidP="001F172D">
            <w:pPr>
              <w:pStyle w:val="TableParagraph"/>
              <w:spacing w:before="51"/>
              <w:ind w:left="61"/>
              <w:rPr>
                <w:sz w:val="24"/>
              </w:rPr>
            </w:pPr>
            <w:r>
              <w:rPr>
                <w:sz w:val="24"/>
              </w:rPr>
              <w:t>Linguiça</w:t>
            </w:r>
          </w:p>
        </w:tc>
      </w:tr>
      <w:tr w:rsidR="001F172D" w14:paraId="090B9113" w14:textId="77777777" w:rsidTr="007F44EC">
        <w:trPr>
          <w:trHeight w:val="398"/>
        </w:trPr>
        <w:tc>
          <w:tcPr>
            <w:tcW w:w="761" w:type="dxa"/>
          </w:tcPr>
          <w:p w14:paraId="2C81050C" w14:textId="1BC934E3" w:rsidR="001F172D" w:rsidRDefault="001F172D" w:rsidP="001F172D">
            <w:pPr>
              <w:pStyle w:val="TableParagraph"/>
              <w:spacing w:before="51"/>
              <w:ind w:left="241" w:right="230"/>
              <w:jc w:val="center"/>
              <w:rPr>
                <w:sz w:val="24"/>
              </w:rPr>
            </w:pPr>
            <w:r>
              <w:rPr>
                <w:sz w:val="24"/>
              </w:rPr>
              <w:t>13</w:t>
            </w:r>
          </w:p>
        </w:tc>
        <w:tc>
          <w:tcPr>
            <w:tcW w:w="7948" w:type="dxa"/>
          </w:tcPr>
          <w:p w14:paraId="6CAB7745" w14:textId="10FE97AC" w:rsidR="001F172D" w:rsidRDefault="001F172D" w:rsidP="001F172D">
            <w:pPr>
              <w:pStyle w:val="TableParagraph"/>
              <w:spacing w:before="51"/>
              <w:ind w:left="61"/>
              <w:rPr>
                <w:sz w:val="24"/>
              </w:rPr>
            </w:pPr>
            <w:r>
              <w:rPr>
                <w:sz w:val="24"/>
              </w:rPr>
              <w:t>Mel</w:t>
            </w:r>
            <w:r>
              <w:rPr>
                <w:spacing w:val="-1"/>
                <w:sz w:val="24"/>
              </w:rPr>
              <w:t xml:space="preserve"> </w:t>
            </w:r>
            <w:r>
              <w:rPr>
                <w:sz w:val="24"/>
              </w:rPr>
              <w:t>e</w:t>
            </w:r>
            <w:r>
              <w:rPr>
                <w:spacing w:val="-1"/>
                <w:sz w:val="24"/>
              </w:rPr>
              <w:t xml:space="preserve"> </w:t>
            </w:r>
            <w:r>
              <w:rPr>
                <w:sz w:val="24"/>
              </w:rPr>
              <w:t>própolis</w:t>
            </w:r>
          </w:p>
        </w:tc>
      </w:tr>
      <w:tr w:rsidR="001F172D" w14:paraId="23A06974" w14:textId="77777777" w:rsidTr="007F44EC">
        <w:trPr>
          <w:trHeight w:val="398"/>
        </w:trPr>
        <w:tc>
          <w:tcPr>
            <w:tcW w:w="761" w:type="dxa"/>
          </w:tcPr>
          <w:p w14:paraId="2C9FB3C0" w14:textId="5BFA49FA" w:rsidR="001F172D" w:rsidRDefault="001F172D" w:rsidP="001F172D">
            <w:pPr>
              <w:pStyle w:val="TableParagraph"/>
              <w:spacing w:before="51"/>
              <w:ind w:left="241" w:right="230"/>
              <w:jc w:val="center"/>
              <w:rPr>
                <w:sz w:val="24"/>
              </w:rPr>
            </w:pPr>
            <w:r>
              <w:rPr>
                <w:sz w:val="24"/>
              </w:rPr>
              <w:t>14</w:t>
            </w:r>
          </w:p>
        </w:tc>
        <w:tc>
          <w:tcPr>
            <w:tcW w:w="7948" w:type="dxa"/>
          </w:tcPr>
          <w:p w14:paraId="05BFA16C" w14:textId="2BF4D68F" w:rsidR="001F172D" w:rsidRDefault="001F172D" w:rsidP="001F172D">
            <w:pPr>
              <w:pStyle w:val="TableParagraph"/>
              <w:spacing w:before="51"/>
              <w:ind w:left="61"/>
              <w:rPr>
                <w:sz w:val="24"/>
              </w:rPr>
            </w:pPr>
            <w:r>
              <w:rPr>
                <w:sz w:val="24"/>
              </w:rPr>
              <w:t>Mortadela</w:t>
            </w:r>
          </w:p>
        </w:tc>
      </w:tr>
      <w:tr w:rsidR="001F172D" w14:paraId="50E04B19" w14:textId="77777777" w:rsidTr="007F44EC">
        <w:trPr>
          <w:trHeight w:val="398"/>
        </w:trPr>
        <w:tc>
          <w:tcPr>
            <w:tcW w:w="761" w:type="dxa"/>
          </w:tcPr>
          <w:p w14:paraId="26C03269" w14:textId="47ADF1B2" w:rsidR="001F172D" w:rsidRDefault="001F172D" w:rsidP="001F172D">
            <w:pPr>
              <w:pStyle w:val="TableParagraph"/>
              <w:spacing w:before="51"/>
              <w:ind w:left="241" w:right="230"/>
              <w:jc w:val="center"/>
              <w:rPr>
                <w:sz w:val="24"/>
              </w:rPr>
            </w:pPr>
            <w:r>
              <w:rPr>
                <w:sz w:val="24"/>
              </w:rPr>
              <w:t>15</w:t>
            </w:r>
          </w:p>
        </w:tc>
        <w:tc>
          <w:tcPr>
            <w:tcW w:w="7948" w:type="dxa"/>
          </w:tcPr>
          <w:p w14:paraId="365AB50C" w14:textId="771E1DEA" w:rsidR="001F172D" w:rsidRDefault="001F172D" w:rsidP="001F172D">
            <w:pPr>
              <w:pStyle w:val="TableParagraph"/>
              <w:spacing w:before="51"/>
              <w:ind w:left="61"/>
              <w:rPr>
                <w:sz w:val="24"/>
              </w:rPr>
            </w:pPr>
            <w:r>
              <w:rPr>
                <w:sz w:val="24"/>
              </w:rPr>
              <w:t>Ovos</w:t>
            </w:r>
            <w:r>
              <w:rPr>
                <w:spacing w:val="-3"/>
                <w:sz w:val="24"/>
              </w:rPr>
              <w:t xml:space="preserve"> </w:t>
            </w:r>
            <w:r>
              <w:rPr>
                <w:sz w:val="24"/>
              </w:rPr>
              <w:t>classificados</w:t>
            </w:r>
          </w:p>
        </w:tc>
      </w:tr>
      <w:tr w:rsidR="001F172D" w14:paraId="10077AA2" w14:textId="77777777" w:rsidTr="007F44EC">
        <w:trPr>
          <w:trHeight w:val="398"/>
        </w:trPr>
        <w:tc>
          <w:tcPr>
            <w:tcW w:w="761" w:type="dxa"/>
          </w:tcPr>
          <w:p w14:paraId="12C5D12E" w14:textId="09F864FB" w:rsidR="001F172D" w:rsidRDefault="001F172D" w:rsidP="001F172D">
            <w:pPr>
              <w:pStyle w:val="TableParagraph"/>
              <w:spacing w:before="51"/>
              <w:ind w:left="241" w:right="230"/>
              <w:jc w:val="center"/>
              <w:rPr>
                <w:sz w:val="24"/>
              </w:rPr>
            </w:pPr>
            <w:r>
              <w:rPr>
                <w:sz w:val="24"/>
              </w:rPr>
              <w:t>16</w:t>
            </w:r>
          </w:p>
        </w:tc>
        <w:tc>
          <w:tcPr>
            <w:tcW w:w="7948" w:type="dxa"/>
          </w:tcPr>
          <w:p w14:paraId="49F67C33" w14:textId="1946B9A4" w:rsidR="001F172D" w:rsidRDefault="001F172D" w:rsidP="001F172D">
            <w:pPr>
              <w:pStyle w:val="TableParagraph"/>
              <w:spacing w:before="51"/>
              <w:ind w:left="61"/>
              <w:rPr>
                <w:sz w:val="24"/>
              </w:rPr>
            </w:pPr>
            <w:r>
              <w:rPr>
                <w:sz w:val="24"/>
              </w:rPr>
              <w:t>Peixes</w:t>
            </w:r>
            <w:r>
              <w:rPr>
                <w:spacing w:val="-2"/>
                <w:sz w:val="24"/>
              </w:rPr>
              <w:t xml:space="preserve"> </w:t>
            </w:r>
            <w:r>
              <w:rPr>
                <w:sz w:val="24"/>
              </w:rPr>
              <w:t>ornamentais</w:t>
            </w:r>
            <w:r>
              <w:rPr>
                <w:spacing w:val="-2"/>
                <w:sz w:val="24"/>
              </w:rPr>
              <w:t xml:space="preserve"> </w:t>
            </w:r>
            <w:r>
              <w:rPr>
                <w:sz w:val="24"/>
              </w:rPr>
              <w:t>com</w:t>
            </w:r>
            <w:r>
              <w:rPr>
                <w:spacing w:val="1"/>
                <w:sz w:val="24"/>
              </w:rPr>
              <w:t xml:space="preserve"> </w:t>
            </w:r>
            <w:r>
              <w:rPr>
                <w:sz w:val="24"/>
              </w:rPr>
              <w:t>aquário</w:t>
            </w:r>
          </w:p>
        </w:tc>
      </w:tr>
      <w:tr w:rsidR="001F172D" w14:paraId="2865AF44" w14:textId="77777777" w:rsidTr="007F44EC">
        <w:trPr>
          <w:trHeight w:val="398"/>
        </w:trPr>
        <w:tc>
          <w:tcPr>
            <w:tcW w:w="761" w:type="dxa"/>
          </w:tcPr>
          <w:p w14:paraId="43F533AD" w14:textId="600197FF" w:rsidR="001F172D" w:rsidRDefault="001F172D" w:rsidP="001F172D">
            <w:pPr>
              <w:pStyle w:val="TableParagraph"/>
              <w:spacing w:before="51"/>
              <w:ind w:left="241" w:right="230"/>
              <w:jc w:val="center"/>
              <w:rPr>
                <w:sz w:val="24"/>
              </w:rPr>
            </w:pPr>
            <w:r>
              <w:rPr>
                <w:sz w:val="24"/>
              </w:rPr>
              <w:t>17</w:t>
            </w:r>
          </w:p>
        </w:tc>
        <w:tc>
          <w:tcPr>
            <w:tcW w:w="7948" w:type="dxa"/>
          </w:tcPr>
          <w:p w14:paraId="30CC4AFE" w14:textId="3830F8BD" w:rsidR="001F172D" w:rsidRDefault="001F172D" w:rsidP="001F172D">
            <w:pPr>
              <w:pStyle w:val="TableParagraph"/>
              <w:spacing w:before="51"/>
              <w:ind w:left="61"/>
              <w:rPr>
                <w:sz w:val="24"/>
              </w:rPr>
            </w:pPr>
            <w:r>
              <w:rPr>
                <w:sz w:val="24"/>
              </w:rPr>
              <w:t>Presunto</w:t>
            </w:r>
          </w:p>
        </w:tc>
      </w:tr>
      <w:tr w:rsidR="001F172D" w14:paraId="6533CF63" w14:textId="77777777" w:rsidTr="007F44EC">
        <w:trPr>
          <w:trHeight w:val="398"/>
        </w:trPr>
        <w:tc>
          <w:tcPr>
            <w:tcW w:w="761" w:type="dxa"/>
          </w:tcPr>
          <w:p w14:paraId="3C6A98E0" w14:textId="0FA80280" w:rsidR="001F172D" w:rsidRDefault="001F172D" w:rsidP="001F172D">
            <w:pPr>
              <w:pStyle w:val="TableParagraph"/>
              <w:spacing w:before="51"/>
              <w:ind w:left="241" w:right="230"/>
              <w:jc w:val="center"/>
              <w:rPr>
                <w:sz w:val="24"/>
              </w:rPr>
            </w:pPr>
            <w:r>
              <w:rPr>
                <w:sz w:val="24"/>
              </w:rPr>
              <w:t>18</w:t>
            </w:r>
          </w:p>
        </w:tc>
        <w:tc>
          <w:tcPr>
            <w:tcW w:w="7948" w:type="dxa"/>
          </w:tcPr>
          <w:p w14:paraId="60778B9C" w14:textId="3B74B3CE" w:rsidR="001F172D" w:rsidRDefault="001F172D" w:rsidP="001F172D">
            <w:pPr>
              <w:pStyle w:val="TableParagraph"/>
              <w:spacing w:before="51"/>
              <w:ind w:left="61"/>
              <w:rPr>
                <w:sz w:val="24"/>
              </w:rPr>
            </w:pPr>
            <w:r>
              <w:rPr>
                <w:sz w:val="24"/>
              </w:rPr>
              <w:t>Pururuca</w:t>
            </w:r>
          </w:p>
        </w:tc>
      </w:tr>
      <w:tr w:rsidR="001F172D" w14:paraId="77CF0FC5" w14:textId="77777777" w:rsidTr="007F44EC">
        <w:trPr>
          <w:trHeight w:val="398"/>
        </w:trPr>
        <w:tc>
          <w:tcPr>
            <w:tcW w:w="761" w:type="dxa"/>
          </w:tcPr>
          <w:p w14:paraId="792937F6" w14:textId="5D9CF4A5" w:rsidR="001F172D" w:rsidRDefault="001F172D" w:rsidP="001F172D">
            <w:pPr>
              <w:pStyle w:val="TableParagraph"/>
              <w:spacing w:before="51"/>
              <w:ind w:left="241" w:right="230"/>
              <w:jc w:val="center"/>
              <w:rPr>
                <w:sz w:val="24"/>
              </w:rPr>
            </w:pPr>
            <w:r>
              <w:rPr>
                <w:sz w:val="24"/>
              </w:rPr>
              <w:t>19</w:t>
            </w:r>
          </w:p>
        </w:tc>
        <w:tc>
          <w:tcPr>
            <w:tcW w:w="7948" w:type="dxa"/>
          </w:tcPr>
          <w:p w14:paraId="3D54C324" w14:textId="69625659" w:rsidR="001F172D" w:rsidRDefault="001F172D" w:rsidP="001F172D">
            <w:pPr>
              <w:pStyle w:val="TableParagraph"/>
              <w:spacing w:before="51"/>
              <w:ind w:left="61"/>
              <w:rPr>
                <w:sz w:val="24"/>
              </w:rPr>
            </w:pPr>
            <w:r>
              <w:rPr>
                <w:sz w:val="24"/>
              </w:rPr>
              <w:t>Salame</w:t>
            </w:r>
          </w:p>
        </w:tc>
      </w:tr>
      <w:tr w:rsidR="001F172D" w14:paraId="117184E2" w14:textId="77777777" w:rsidTr="007F44EC">
        <w:trPr>
          <w:trHeight w:val="398"/>
        </w:trPr>
        <w:tc>
          <w:tcPr>
            <w:tcW w:w="761" w:type="dxa"/>
          </w:tcPr>
          <w:p w14:paraId="3C246550" w14:textId="4B0389FF" w:rsidR="001F172D" w:rsidRDefault="001F172D" w:rsidP="001F172D">
            <w:pPr>
              <w:pStyle w:val="TableParagraph"/>
              <w:spacing w:before="51"/>
              <w:ind w:left="241" w:right="230"/>
              <w:jc w:val="center"/>
              <w:rPr>
                <w:sz w:val="24"/>
              </w:rPr>
            </w:pPr>
            <w:r>
              <w:rPr>
                <w:sz w:val="24"/>
              </w:rPr>
              <w:t>20</w:t>
            </w:r>
          </w:p>
        </w:tc>
        <w:tc>
          <w:tcPr>
            <w:tcW w:w="7948" w:type="dxa"/>
          </w:tcPr>
          <w:p w14:paraId="5B4F6F66" w14:textId="61D1E8CE" w:rsidR="001F172D" w:rsidRDefault="001F172D" w:rsidP="001F172D">
            <w:pPr>
              <w:pStyle w:val="TableParagraph"/>
              <w:spacing w:before="51"/>
              <w:ind w:left="61"/>
              <w:rPr>
                <w:sz w:val="24"/>
              </w:rPr>
            </w:pPr>
            <w:r>
              <w:rPr>
                <w:sz w:val="24"/>
              </w:rPr>
              <w:t>Salsicha</w:t>
            </w:r>
          </w:p>
        </w:tc>
      </w:tr>
      <w:tr w:rsidR="001F172D" w14:paraId="64EDFA01" w14:textId="77777777" w:rsidTr="007F44EC">
        <w:trPr>
          <w:trHeight w:val="398"/>
        </w:trPr>
        <w:tc>
          <w:tcPr>
            <w:tcW w:w="8709" w:type="dxa"/>
            <w:gridSpan w:val="2"/>
            <w:shd w:val="clear" w:color="auto" w:fill="D9D9D9"/>
          </w:tcPr>
          <w:p w14:paraId="3A6F8FD7" w14:textId="77777777" w:rsidR="001F172D" w:rsidRDefault="001F172D" w:rsidP="007F44EC">
            <w:pPr>
              <w:pStyle w:val="TableParagraph"/>
              <w:spacing w:before="52"/>
              <w:ind w:left="2254" w:right="2242"/>
              <w:jc w:val="center"/>
              <w:rPr>
                <w:b/>
                <w:sz w:val="24"/>
              </w:rPr>
            </w:pPr>
            <w:r>
              <w:rPr>
                <w:b/>
                <w:sz w:val="24"/>
              </w:rPr>
              <w:t>II</w:t>
            </w:r>
            <w:r>
              <w:rPr>
                <w:b/>
                <w:spacing w:val="-1"/>
                <w:sz w:val="24"/>
              </w:rPr>
              <w:t xml:space="preserve"> </w:t>
            </w:r>
            <w:r>
              <w:rPr>
                <w:b/>
                <w:sz w:val="24"/>
              </w:rPr>
              <w:t>-</w:t>
            </w:r>
            <w:r>
              <w:rPr>
                <w:b/>
                <w:spacing w:val="-1"/>
                <w:sz w:val="24"/>
              </w:rPr>
              <w:t xml:space="preserve"> </w:t>
            </w:r>
            <w:r>
              <w:rPr>
                <w:b/>
                <w:sz w:val="24"/>
              </w:rPr>
              <w:t>MERCEARIA SALGADA</w:t>
            </w:r>
          </w:p>
        </w:tc>
      </w:tr>
      <w:tr w:rsidR="001F172D" w14:paraId="4CA0A6B9" w14:textId="77777777" w:rsidTr="007F44EC">
        <w:trPr>
          <w:trHeight w:val="395"/>
        </w:trPr>
        <w:tc>
          <w:tcPr>
            <w:tcW w:w="761" w:type="dxa"/>
          </w:tcPr>
          <w:p w14:paraId="189CDC78" w14:textId="77777777" w:rsidR="001F172D" w:rsidRDefault="001F172D" w:rsidP="007F44EC">
            <w:pPr>
              <w:pStyle w:val="TableParagraph"/>
              <w:spacing w:before="49"/>
              <w:ind w:left="241" w:right="230"/>
              <w:jc w:val="center"/>
              <w:rPr>
                <w:sz w:val="24"/>
              </w:rPr>
            </w:pPr>
            <w:r>
              <w:rPr>
                <w:sz w:val="24"/>
              </w:rPr>
              <w:t>01</w:t>
            </w:r>
          </w:p>
        </w:tc>
        <w:tc>
          <w:tcPr>
            <w:tcW w:w="7948" w:type="dxa"/>
          </w:tcPr>
          <w:p w14:paraId="54C2B4D8" w14:textId="77777777" w:rsidR="001F172D" w:rsidRDefault="001F172D" w:rsidP="007F44EC">
            <w:pPr>
              <w:pStyle w:val="TableParagraph"/>
              <w:spacing w:before="49"/>
              <w:ind w:left="61"/>
              <w:rPr>
                <w:sz w:val="24"/>
              </w:rPr>
            </w:pPr>
            <w:r>
              <w:rPr>
                <w:sz w:val="24"/>
              </w:rPr>
              <w:t>Batata</w:t>
            </w:r>
            <w:r>
              <w:rPr>
                <w:spacing w:val="-3"/>
                <w:sz w:val="24"/>
              </w:rPr>
              <w:t xml:space="preserve"> </w:t>
            </w:r>
            <w:r>
              <w:rPr>
                <w:sz w:val="24"/>
              </w:rPr>
              <w:t>frita</w:t>
            </w:r>
          </w:p>
        </w:tc>
      </w:tr>
      <w:tr w:rsidR="001F172D" w14:paraId="21865B76" w14:textId="77777777" w:rsidTr="007F44EC">
        <w:trPr>
          <w:trHeight w:val="398"/>
        </w:trPr>
        <w:tc>
          <w:tcPr>
            <w:tcW w:w="761" w:type="dxa"/>
          </w:tcPr>
          <w:p w14:paraId="0A2A8DFF" w14:textId="1E789C8D" w:rsidR="001F172D" w:rsidRDefault="001F172D" w:rsidP="001F172D">
            <w:pPr>
              <w:pStyle w:val="TableParagraph"/>
              <w:spacing w:before="51"/>
              <w:ind w:left="241" w:right="230"/>
              <w:jc w:val="center"/>
              <w:rPr>
                <w:sz w:val="24"/>
              </w:rPr>
            </w:pPr>
            <w:r>
              <w:rPr>
                <w:sz w:val="24"/>
              </w:rPr>
              <w:t>02</w:t>
            </w:r>
          </w:p>
        </w:tc>
        <w:tc>
          <w:tcPr>
            <w:tcW w:w="7948" w:type="dxa"/>
          </w:tcPr>
          <w:p w14:paraId="1D9613E8" w14:textId="141A89C5" w:rsidR="001F172D" w:rsidRDefault="001F172D" w:rsidP="001F172D">
            <w:pPr>
              <w:pStyle w:val="TableParagraph"/>
              <w:spacing w:before="51"/>
              <w:ind w:left="61"/>
              <w:rPr>
                <w:sz w:val="24"/>
              </w:rPr>
            </w:pPr>
            <w:r>
              <w:rPr>
                <w:sz w:val="24"/>
              </w:rPr>
              <w:t>Banana</w:t>
            </w:r>
            <w:r>
              <w:rPr>
                <w:spacing w:val="-3"/>
                <w:sz w:val="24"/>
              </w:rPr>
              <w:t xml:space="preserve"> </w:t>
            </w:r>
            <w:r>
              <w:rPr>
                <w:sz w:val="24"/>
              </w:rPr>
              <w:t>frita</w:t>
            </w:r>
          </w:p>
        </w:tc>
      </w:tr>
      <w:tr w:rsidR="001F172D" w14:paraId="15682E67" w14:textId="77777777" w:rsidTr="007F44EC">
        <w:trPr>
          <w:trHeight w:val="398"/>
        </w:trPr>
        <w:tc>
          <w:tcPr>
            <w:tcW w:w="761" w:type="dxa"/>
          </w:tcPr>
          <w:p w14:paraId="75D87FA1" w14:textId="58C8DC6A" w:rsidR="001F172D" w:rsidRDefault="001F172D" w:rsidP="001F172D">
            <w:pPr>
              <w:pStyle w:val="TableParagraph"/>
              <w:spacing w:before="51"/>
              <w:ind w:left="241" w:right="230"/>
              <w:jc w:val="center"/>
              <w:rPr>
                <w:sz w:val="24"/>
              </w:rPr>
            </w:pPr>
            <w:r>
              <w:rPr>
                <w:sz w:val="24"/>
              </w:rPr>
              <w:t>03</w:t>
            </w:r>
          </w:p>
        </w:tc>
        <w:tc>
          <w:tcPr>
            <w:tcW w:w="7948" w:type="dxa"/>
          </w:tcPr>
          <w:p w14:paraId="0DA5317D" w14:textId="2CBCB4C9" w:rsidR="001F172D" w:rsidRDefault="001F172D" w:rsidP="001F172D">
            <w:pPr>
              <w:pStyle w:val="TableParagraph"/>
              <w:spacing w:before="51"/>
              <w:ind w:left="61"/>
              <w:rPr>
                <w:sz w:val="24"/>
              </w:rPr>
            </w:pPr>
            <w:r>
              <w:rPr>
                <w:sz w:val="24"/>
              </w:rPr>
              <w:t>Caldos</w:t>
            </w:r>
          </w:p>
        </w:tc>
      </w:tr>
      <w:tr w:rsidR="001F172D" w14:paraId="4B728DDE" w14:textId="77777777" w:rsidTr="007F44EC">
        <w:trPr>
          <w:trHeight w:val="398"/>
        </w:trPr>
        <w:tc>
          <w:tcPr>
            <w:tcW w:w="761" w:type="dxa"/>
          </w:tcPr>
          <w:p w14:paraId="2A390F00" w14:textId="04B96295" w:rsidR="001F172D" w:rsidRDefault="001F172D" w:rsidP="001F172D">
            <w:pPr>
              <w:pStyle w:val="TableParagraph"/>
              <w:spacing w:before="51"/>
              <w:ind w:left="241" w:right="230"/>
              <w:jc w:val="center"/>
              <w:rPr>
                <w:sz w:val="24"/>
              </w:rPr>
            </w:pPr>
            <w:r>
              <w:rPr>
                <w:sz w:val="24"/>
              </w:rPr>
              <w:t>04</w:t>
            </w:r>
          </w:p>
        </w:tc>
        <w:tc>
          <w:tcPr>
            <w:tcW w:w="7948" w:type="dxa"/>
          </w:tcPr>
          <w:p w14:paraId="6A01359C" w14:textId="570794F1" w:rsidR="001F172D" w:rsidRDefault="001F172D" w:rsidP="001F172D">
            <w:pPr>
              <w:pStyle w:val="TableParagraph"/>
              <w:spacing w:before="51"/>
              <w:ind w:left="61"/>
              <w:rPr>
                <w:sz w:val="24"/>
              </w:rPr>
            </w:pPr>
            <w:r>
              <w:rPr>
                <w:sz w:val="24"/>
              </w:rPr>
              <w:t>Congelados</w:t>
            </w:r>
            <w:r>
              <w:rPr>
                <w:spacing w:val="-1"/>
                <w:sz w:val="24"/>
              </w:rPr>
              <w:t xml:space="preserve"> </w:t>
            </w:r>
            <w:r>
              <w:rPr>
                <w:sz w:val="24"/>
              </w:rPr>
              <w:t>e</w:t>
            </w:r>
            <w:r>
              <w:rPr>
                <w:spacing w:val="-2"/>
                <w:sz w:val="24"/>
              </w:rPr>
              <w:t xml:space="preserve"> </w:t>
            </w:r>
            <w:r>
              <w:rPr>
                <w:sz w:val="24"/>
              </w:rPr>
              <w:t>conservas</w:t>
            </w:r>
          </w:p>
        </w:tc>
      </w:tr>
      <w:tr w:rsidR="001F172D" w14:paraId="70F23A4F" w14:textId="77777777" w:rsidTr="007F44EC">
        <w:trPr>
          <w:trHeight w:val="398"/>
        </w:trPr>
        <w:tc>
          <w:tcPr>
            <w:tcW w:w="761" w:type="dxa"/>
          </w:tcPr>
          <w:p w14:paraId="48F4895C" w14:textId="17B3E648" w:rsidR="001F172D" w:rsidRDefault="001F172D" w:rsidP="001F172D">
            <w:pPr>
              <w:pStyle w:val="TableParagraph"/>
              <w:spacing w:before="51"/>
              <w:ind w:left="241" w:right="230"/>
              <w:jc w:val="center"/>
              <w:rPr>
                <w:sz w:val="24"/>
              </w:rPr>
            </w:pPr>
            <w:r>
              <w:rPr>
                <w:sz w:val="24"/>
              </w:rPr>
              <w:t>05</w:t>
            </w:r>
          </w:p>
        </w:tc>
        <w:tc>
          <w:tcPr>
            <w:tcW w:w="7948" w:type="dxa"/>
          </w:tcPr>
          <w:p w14:paraId="68466DE1" w14:textId="6B961C1D" w:rsidR="001F172D" w:rsidRDefault="001F172D" w:rsidP="001F172D">
            <w:pPr>
              <w:pStyle w:val="TableParagraph"/>
              <w:spacing w:before="51"/>
              <w:ind w:left="61"/>
              <w:rPr>
                <w:sz w:val="24"/>
              </w:rPr>
            </w:pPr>
            <w:r>
              <w:rPr>
                <w:sz w:val="24"/>
              </w:rPr>
              <w:t>Farofa</w:t>
            </w:r>
            <w:r>
              <w:rPr>
                <w:spacing w:val="-3"/>
                <w:sz w:val="24"/>
              </w:rPr>
              <w:t xml:space="preserve"> </w:t>
            </w:r>
            <w:r>
              <w:rPr>
                <w:sz w:val="24"/>
              </w:rPr>
              <w:t>de</w:t>
            </w:r>
            <w:r>
              <w:rPr>
                <w:spacing w:val="-1"/>
                <w:sz w:val="24"/>
              </w:rPr>
              <w:t xml:space="preserve"> </w:t>
            </w:r>
            <w:r>
              <w:rPr>
                <w:sz w:val="24"/>
              </w:rPr>
              <w:t>mandioca</w:t>
            </w:r>
          </w:p>
        </w:tc>
      </w:tr>
      <w:tr w:rsidR="001F172D" w14:paraId="5EAC3BB1" w14:textId="77777777" w:rsidTr="007F44EC">
        <w:trPr>
          <w:trHeight w:val="398"/>
        </w:trPr>
        <w:tc>
          <w:tcPr>
            <w:tcW w:w="761" w:type="dxa"/>
          </w:tcPr>
          <w:p w14:paraId="2D52B231" w14:textId="107AEBFE" w:rsidR="001F172D" w:rsidRDefault="001F172D" w:rsidP="001F172D">
            <w:pPr>
              <w:pStyle w:val="TableParagraph"/>
              <w:spacing w:before="51"/>
              <w:ind w:left="241" w:right="230"/>
              <w:jc w:val="center"/>
              <w:rPr>
                <w:sz w:val="24"/>
              </w:rPr>
            </w:pPr>
            <w:r>
              <w:rPr>
                <w:sz w:val="24"/>
              </w:rPr>
              <w:t>06</w:t>
            </w:r>
          </w:p>
        </w:tc>
        <w:tc>
          <w:tcPr>
            <w:tcW w:w="7948" w:type="dxa"/>
          </w:tcPr>
          <w:p w14:paraId="588AC4C9" w14:textId="56BC17F5" w:rsidR="001F172D" w:rsidRDefault="001F172D" w:rsidP="001F172D">
            <w:pPr>
              <w:pStyle w:val="TableParagraph"/>
              <w:spacing w:before="51"/>
              <w:ind w:left="61"/>
              <w:rPr>
                <w:sz w:val="24"/>
              </w:rPr>
            </w:pPr>
            <w:r>
              <w:rPr>
                <w:sz w:val="24"/>
              </w:rPr>
              <w:t>Farofa</w:t>
            </w:r>
            <w:r>
              <w:rPr>
                <w:spacing w:val="-3"/>
                <w:sz w:val="24"/>
              </w:rPr>
              <w:t xml:space="preserve"> </w:t>
            </w:r>
            <w:r>
              <w:rPr>
                <w:sz w:val="24"/>
              </w:rPr>
              <w:t>de</w:t>
            </w:r>
            <w:r>
              <w:rPr>
                <w:spacing w:val="-2"/>
                <w:sz w:val="24"/>
              </w:rPr>
              <w:t xml:space="preserve"> </w:t>
            </w:r>
            <w:r>
              <w:rPr>
                <w:sz w:val="24"/>
              </w:rPr>
              <w:t>milho</w:t>
            </w:r>
          </w:p>
        </w:tc>
      </w:tr>
      <w:tr w:rsidR="001F172D" w14:paraId="78077E39" w14:textId="77777777" w:rsidTr="007F44EC">
        <w:trPr>
          <w:trHeight w:val="398"/>
        </w:trPr>
        <w:tc>
          <w:tcPr>
            <w:tcW w:w="761" w:type="dxa"/>
          </w:tcPr>
          <w:p w14:paraId="4C52CC27" w14:textId="528256C1" w:rsidR="001F172D" w:rsidRDefault="001F172D" w:rsidP="001F172D">
            <w:pPr>
              <w:pStyle w:val="TableParagraph"/>
              <w:spacing w:before="51"/>
              <w:ind w:left="241" w:right="230"/>
              <w:jc w:val="center"/>
              <w:rPr>
                <w:sz w:val="24"/>
              </w:rPr>
            </w:pPr>
            <w:r>
              <w:rPr>
                <w:sz w:val="24"/>
              </w:rPr>
              <w:lastRenderedPageBreak/>
              <w:t>07</w:t>
            </w:r>
          </w:p>
        </w:tc>
        <w:tc>
          <w:tcPr>
            <w:tcW w:w="7948" w:type="dxa"/>
          </w:tcPr>
          <w:p w14:paraId="1F6EC851" w14:textId="6D47024D" w:rsidR="001F172D" w:rsidRDefault="001F172D" w:rsidP="001F172D">
            <w:pPr>
              <w:pStyle w:val="TableParagraph"/>
              <w:spacing w:before="51"/>
              <w:ind w:left="61"/>
              <w:rPr>
                <w:sz w:val="24"/>
              </w:rPr>
            </w:pPr>
            <w:r>
              <w:rPr>
                <w:sz w:val="24"/>
              </w:rPr>
              <w:t>Macarrão</w:t>
            </w:r>
          </w:p>
        </w:tc>
      </w:tr>
      <w:tr w:rsidR="001F172D" w14:paraId="1A100DF5" w14:textId="77777777" w:rsidTr="007F44EC">
        <w:trPr>
          <w:trHeight w:val="398"/>
        </w:trPr>
        <w:tc>
          <w:tcPr>
            <w:tcW w:w="761" w:type="dxa"/>
          </w:tcPr>
          <w:p w14:paraId="5D340AE7" w14:textId="74F427AC" w:rsidR="001F172D" w:rsidRDefault="001F172D" w:rsidP="001F172D">
            <w:pPr>
              <w:pStyle w:val="TableParagraph"/>
              <w:spacing w:before="51"/>
              <w:ind w:left="241" w:right="230"/>
              <w:jc w:val="center"/>
              <w:rPr>
                <w:sz w:val="24"/>
              </w:rPr>
            </w:pPr>
            <w:r>
              <w:rPr>
                <w:sz w:val="24"/>
              </w:rPr>
              <w:t>08</w:t>
            </w:r>
          </w:p>
        </w:tc>
        <w:tc>
          <w:tcPr>
            <w:tcW w:w="7948" w:type="dxa"/>
          </w:tcPr>
          <w:p w14:paraId="309332C9" w14:textId="55A2F01D" w:rsidR="001F172D" w:rsidRDefault="001F172D" w:rsidP="001F172D">
            <w:pPr>
              <w:pStyle w:val="TableParagraph"/>
              <w:spacing w:before="51"/>
              <w:ind w:left="61"/>
              <w:rPr>
                <w:sz w:val="24"/>
              </w:rPr>
            </w:pPr>
            <w:r>
              <w:rPr>
                <w:sz w:val="24"/>
              </w:rPr>
              <w:t>Mandioca</w:t>
            </w:r>
            <w:r>
              <w:rPr>
                <w:spacing w:val="-3"/>
                <w:sz w:val="24"/>
              </w:rPr>
              <w:t xml:space="preserve"> </w:t>
            </w:r>
            <w:r>
              <w:rPr>
                <w:sz w:val="24"/>
              </w:rPr>
              <w:t>frita</w:t>
            </w:r>
          </w:p>
        </w:tc>
      </w:tr>
      <w:tr w:rsidR="001F172D" w14:paraId="613126A5" w14:textId="77777777" w:rsidTr="007F44EC">
        <w:trPr>
          <w:trHeight w:val="398"/>
        </w:trPr>
        <w:tc>
          <w:tcPr>
            <w:tcW w:w="761" w:type="dxa"/>
          </w:tcPr>
          <w:p w14:paraId="5A87B38F" w14:textId="35A46501" w:rsidR="001F172D" w:rsidRDefault="001F172D" w:rsidP="001F172D">
            <w:pPr>
              <w:pStyle w:val="TableParagraph"/>
              <w:spacing w:before="51"/>
              <w:ind w:left="241" w:right="230"/>
              <w:jc w:val="center"/>
              <w:rPr>
                <w:sz w:val="24"/>
              </w:rPr>
            </w:pPr>
            <w:r>
              <w:rPr>
                <w:sz w:val="24"/>
              </w:rPr>
              <w:t>09</w:t>
            </w:r>
          </w:p>
        </w:tc>
        <w:tc>
          <w:tcPr>
            <w:tcW w:w="7948" w:type="dxa"/>
          </w:tcPr>
          <w:p w14:paraId="2300650B" w14:textId="7EC3A1C3" w:rsidR="001F172D" w:rsidRDefault="001F172D" w:rsidP="001F172D">
            <w:pPr>
              <w:pStyle w:val="TableParagraph"/>
              <w:spacing w:before="51"/>
              <w:ind w:left="61"/>
              <w:rPr>
                <w:sz w:val="24"/>
              </w:rPr>
            </w:pPr>
            <w:r>
              <w:rPr>
                <w:sz w:val="24"/>
              </w:rPr>
              <w:t>Maionese</w:t>
            </w:r>
          </w:p>
        </w:tc>
      </w:tr>
      <w:tr w:rsidR="001F172D" w14:paraId="02FC5658" w14:textId="77777777" w:rsidTr="007F44EC">
        <w:trPr>
          <w:trHeight w:val="398"/>
        </w:trPr>
        <w:tc>
          <w:tcPr>
            <w:tcW w:w="761" w:type="dxa"/>
          </w:tcPr>
          <w:p w14:paraId="7F737371" w14:textId="05DC5A88" w:rsidR="001F172D" w:rsidRDefault="001F172D" w:rsidP="001F172D">
            <w:pPr>
              <w:pStyle w:val="TableParagraph"/>
              <w:spacing w:before="51"/>
              <w:ind w:left="241" w:right="230"/>
              <w:jc w:val="center"/>
              <w:rPr>
                <w:sz w:val="24"/>
              </w:rPr>
            </w:pPr>
            <w:r>
              <w:rPr>
                <w:sz w:val="24"/>
              </w:rPr>
              <w:t>10</w:t>
            </w:r>
          </w:p>
        </w:tc>
        <w:tc>
          <w:tcPr>
            <w:tcW w:w="7948" w:type="dxa"/>
          </w:tcPr>
          <w:p w14:paraId="0B20C398" w14:textId="7189D677" w:rsidR="001F172D" w:rsidRDefault="001F172D" w:rsidP="001F172D">
            <w:pPr>
              <w:pStyle w:val="TableParagraph"/>
              <w:spacing w:before="51"/>
              <w:ind w:left="61"/>
              <w:rPr>
                <w:sz w:val="24"/>
              </w:rPr>
            </w:pPr>
            <w:r>
              <w:rPr>
                <w:sz w:val="24"/>
              </w:rPr>
              <w:t>Margarina</w:t>
            </w:r>
          </w:p>
        </w:tc>
      </w:tr>
      <w:tr w:rsidR="001F172D" w14:paraId="1142092E" w14:textId="77777777" w:rsidTr="007F44EC">
        <w:trPr>
          <w:trHeight w:val="398"/>
        </w:trPr>
        <w:tc>
          <w:tcPr>
            <w:tcW w:w="761" w:type="dxa"/>
          </w:tcPr>
          <w:p w14:paraId="638B97EE" w14:textId="2D66E32F" w:rsidR="001F172D" w:rsidRDefault="001F172D" w:rsidP="001F172D">
            <w:pPr>
              <w:pStyle w:val="TableParagraph"/>
              <w:spacing w:before="51"/>
              <w:ind w:left="241" w:right="230"/>
              <w:jc w:val="center"/>
              <w:rPr>
                <w:sz w:val="24"/>
              </w:rPr>
            </w:pPr>
            <w:r>
              <w:rPr>
                <w:sz w:val="24"/>
              </w:rPr>
              <w:t>11</w:t>
            </w:r>
          </w:p>
        </w:tc>
        <w:tc>
          <w:tcPr>
            <w:tcW w:w="7948" w:type="dxa"/>
          </w:tcPr>
          <w:p w14:paraId="7D506BBC" w14:textId="5F2641C3" w:rsidR="001F172D" w:rsidRDefault="001F172D" w:rsidP="001F172D">
            <w:pPr>
              <w:pStyle w:val="TableParagraph"/>
              <w:spacing w:before="51"/>
              <w:ind w:left="61"/>
              <w:rPr>
                <w:sz w:val="24"/>
              </w:rPr>
            </w:pPr>
            <w:r>
              <w:rPr>
                <w:sz w:val="24"/>
              </w:rPr>
              <w:t>Massa</w:t>
            </w:r>
            <w:r>
              <w:rPr>
                <w:spacing w:val="-2"/>
                <w:sz w:val="24"/>
              </w:rPr>
              <w:t xml:space="preserve"> </w:t>
            </w:r>
            <w:r>
              <w:rPr>
                <w:sz w:val="24"/>
              </w:rPr>
              <w:t>instantânea</w:t>
            </w:r>
          </w:p>
        </w:tc>
      </w:tr>
      <w:tr w:rsidR="001F172D" w14:paraId="4F01AE4A" w14:textId="77777777" w:rsidTr="007F44EC">
        <w:trPr>
          <w:trHeight w:val="398"/>
        </w:trPr>
        <w:tc>
          <w:tcPr>
            <w:tcW w:w="761" w:type="dxa"/>
          </w:tcPr>
          <w:p w14:paraId="64908067" w14:textId="0E882C32" w:rsidR="001F172D" w:rsidRDefault="001F172D" w:rsidP="001F172D">
            <w:pPr>
              <w:pStyle w:val="TableParagraph"/>
              <w:spacing w:before="51"/>
              <w:ind w:left="241" w:right="230"/>
              <w:jc w:val="center"/>
              <w:rPr>
                <w:sz w:val="24"/>
              </w:rPr>
            </w:pPr>
            <w:r>
              <w:rPr>
                <w:sz w:val="24"/>
              </w:rPr>
              <w:t>12</w:t>
            </w:r>
          </w:p>
        </w:tc>
        <w:tc>
          <w:tcPr>
            <w:tcW w:w="7948" w:type="dxa"/>
          </w:tcPr>
          <w:p w14:paraId="169AE2F6" w14:textId="19142F71" w:rsidR="001F172D" w:rsidRDefault="001F172D" w:rsidP="001F172D">
            <w:pPr>
              <w:pStyle w:val="TableParagraph"/>
              <w:spacing w:before="51"/>
              <w:ind w:left="61"/>
              <w:rPr>
                <w:sz w:val="24"/>
              </w:rPr>
            </w:pPr>
            <w:r>
              <w:rPr>
                <w:sz w:val="24"/>
              </w:rPr>
              <w:t>Massas</w:t>
            </w:r>
            <w:r>
              <w:rPr>
                <w:spacing w:val="-2"/>
                <w:sz w:val="24"/>
              </w:rPr>
              <w:t xml:space="preserve"> </w:t>
            </w:r>
            <w:r>
              <w:rPr>
                <w:sz w:val="24"/>
              </w:rPr>
              <w:t>alimentícias</w:t>
            </w:r>
          </w:p>
        </w:tc>
      </w:tr>
      <w:tr w:rsidR="001F172D" w14:paraId="599CEB96" w14:textId="77777777" w:rsidTr="007F44EC">
        <w:trPr>
          <w:trHeight w:val="398"/>
        </w:trPr>
        <w:tc>
          <w:tcPr>
            <w:tcW w:w="761" w:type="dxa"/>
          </w:tcPr>
          <w:p w14:paraId="348DC4AC" w14:textId="7406C0F7" w:rsidR="001F172D" w:rsidRDefault="001F172D" w:rsidP="001F172D">
            <w:pPr>
              <w:pStyle w:val="TableParagraph"/>
              <w:spacing w:before="51"/>
              <w:ind w:left="241" w:right="230"/>
              <w:jc w:val="center"/>
              <w:rPr>
                <w:sz w:val="24"/>
              </w:rPr>
            </w:pPr>
            <w:r>
              <w:rPr>
                <w:sz w:val="24"/>
              </w:rPr>
              <w:t>13</w:t>
            </w:r>
          </w:p>
        </w:tc>
        <w:tc>
          <w:tcPr>
            <w:tcW w:w="7948" w:type="dxa"/>
          </w:tcPr>
          <w:p w14:paraId="3DBEBE72" w14:textId="4225BE03" w:rsidR="001F172D" w:rsidRDefault="001F172D" w:rsidP="001F172D">
            <w:pPr>
              <w:pStyle w:val="TableParagraph"/>
              <w:spacing w:before="51"/>
              <w:ind w:left="61"/>
              <w:rPr>
                <w:sz w:val="24"/>
              </w:rPr>
            </w:pPr>
            <w:r>
              <w:rPr>
                <w:sz w:val="24"/>
              </w:rPr>
              <w:t>Massas</w:t>
            </w:r>
            <w:r>
              <w:rPr>
                <w:spacing w:val="-2"/>
                <w:sz w:val="24"/>
              </w:rPr>
              <w:t xml:space="preserve"> </w:t>
            </w:r>
            <w:r>
              <w:rPr>
                <w:sz w:val="24"/>
              </w:rPr>
              <w:t>resfriadas</w:t>
            </w:r>
          </w:p>
        </w:tc>
      </w:tr>
      <w:tr w:rsidR="001F172D" w14:paraId="5A1C1787" w14:textId="77777777" w:rsidTr="007F44EC">
        <w:trPr>
          <w:trHeight w:val="398"/>
        </w:trPr>
        <w:tc>
          <w:tcPr>
            <w:tcW w:w="761" w:type="dxa"/>
          </w:tcPr>
          <w:p w14:paraId="4F6D0740" w14:textId="02BF7847" w:rsidR="001F172D" w:rsidRDefault="001F172D" w:rsidP="001F172D">
            <w:pPr>
              <w:pStyle w:val="TableParagraph"/>
              <w:spacing w:before="51"/>
              <w:ind w:left="241" w:right="230"/>
              <w:jc w:val="center"/>
              <w:rPr>
                <w:sz w:val="24"/>
              </w:rPr>
            </w:pPr>
            <w:r>
              <w:rPr>
                <w:sz w:val="24"/>
              </w:rPr>
              <w:t>14</w:t>
            </w:r>
          </w:p>
        </w:tc>
        <w:tc>
          <w:tcPr>
            <w:tcW w:w="7948" w:type="dxa"/>
          </w:tcPr>
          <w:p w14:paraId="24BBF7BF" w14:textId="0675F44B" w:rsidR="001F172D" w:rsidRDefault="001F172D" w:rsidP="001F172D">
            <w:pPr>
              <w:pStyle w:val="TableParagraph"/>
              <w:spacing w:before="51"/>
              <w:ind w:left="61"/>
              <w:rPr>
                <w:sz w:val="24"/>
              </w:rPr>
            </w:pPr>
            <w:r>
              <w:rPr>
                <w:sz w:val="24"/>
              </w:rPr>
              <w:t>Mistura</w:t>
            </w:r>
            <w:r>
              <w:rPr>
                <w:spacing w:val="-3"/>
                <w:sz w:val="24"/>
              </w:rPr>
              <w:t xml:space="preserve"> </w:t>
            </w:r>
            <w:r>
              <w:rPr>
                <w:sz w:val="24"/>
              </w:rPr>
              <w:t>para</w:t>
            </w:r>
            <w:r>
              <w:rPr>
                <w:spacing w:val="-2"/>
                <w:sz w:val="24"/>
              </w:rPr>
              <w:t xml:space="preserve"> </w:t>
            </w:r>
            <w:r>
              <w:rPr>
                <w:sz w:val="24"/>
              </w:rPr>
              <w:t>temperos</w:t>
            </w:r>
          </w:p>
        </w:tc>
      </w:tr>
      <w:tr w:rsidR="001F172D" w14:paraId="75F14D2B" w14:textId="77777777" w:rsidTr="007F44EC">
        <w:trPr>
          <w:trHeight w:val="398"/>
        </w:trPr>
        <w:tc>
          <w:tcPr>
            <w:tcW w:w="761" w:type="dxa"/>
          </w:tcPr>
          <w:p w14:paraId="6BB2E9E4" w14:textId="452A5D90" w:rsidR="001F172D" w:rsidRDefault="001F172D" w:rsidP="001F172D">
            <w:pPr>
              <w:pStyle w:val="TableParagraph"/>
              <w:spacing w:before="51"/>
              <w:ind w:left="241" w:right="230"/>
              <w:jc w:val="center"/>
              <w:rPr>
                <w:sz w:val="24"/>
              </w:rPr>
            </w:pPr>
            <w:r>
              <w:rPr>
                <w:sz w:val="24"/>
              </w:rPr>
              <w:t>15</w:t>
            </w:r>
          </w:p>
        </w:tc>
        <w:tc>
          <w:tcPr>
            <w:tcW w:w="7948" w:type="dxa"/>
          </w:tcPr>
          <w:p w14:paraId="49C3C1DE" w14:textId="0554295E" w:rsidR="001F172D" w:rsidRDefault="001F172D" w:rsidP="001F172D">
            <w:pPr>
              <w:pStyle w:val="TableParagraph"/>
              <w:spacing w:before="51"/>
              <w:ind w:left="61"/>
              <w:rPr>
                <w:sz w:val="24"/>
              </w:rPr>
            </w:pPr>
            <w:r>
              <w:rPr>
                <w:sz w:val="24"/>
              </w:rPr>
              <w:t>Pamonha</w:t>
            </w:r>
          </w:p>
        </w:tc>
      </w:tr>
      <w:tr w:rsidR="001F172D" w14:paraId="7ED59152" w14:textId="77777777" w:rsidTr="007F44EC">
        <w:trPr>
          <w:trHeight w:val="398"/>
        </w:trPr>
        <w:tc>
          <w:tcPr>
            <w:tcW w:w="761" w:type="dxa"/>
          </w:tcPr>
          <w:p w14:paraId="2634220E" w14:textId="6234FEA2" w:rsidR="001F172D" w:rsidRDefault="001F172D" w:rsidP="001F172D">
            <w:pPr>
              <w:pStyle w:val="TableParagraph"/>
              <w:spacing w:before="51"/>
              <w:ind w:left="241" w:right="230"/>
              <w:jc w:val="center"/>
              <w:rPr>
                <w:sz w:val="24"/>
              </w:rPr>
            </w:pPr>
            <w:r>
              <w:rPr>
                <w:sz w:val="24"/>
              </w:rPr>
              <w:t>16</w:t>
            </w:r>
          </w:p>
        </w:tc>
        <w:tc>
          <w:tcPr>
            <w:tcW w:w="7948" w:type="dxa"/>
          </w:tcPr>
          <w:p w14:paraId="390B3AA5" w14:textId="261972D5" w:rsidR="001F172D" w:rsidRDefault="001F172D" w:rsidP="001F172D">
            <w:pPr>
              <w:pStyle w:val="TableParagraph"/>
              <w:spacing w:before="51"/>
              <w:ind w:left="61"/>
              <w:rPr>
                <w:sz w:val="24"/>
              </w:rPr>
            </w:pPr>
            <w:r>
              <w:rPr>
                <w:sz w:val="24"/>
              </w:rPr>
              <w:t>Pão</w:t>
            </w:r>
            <w:r>
              <w:rPr>
                <w:spacing w:val="-1"/>
                <w:sz w:val="24"/>
              </w:rPr>
              <w:t xml:space="preserve"> </w:t>
            </w:r>
            <w:r>
              <w:rPr>
                <w:sz w:val="24"/>
              </w:rPr>
              <w:t>de</w:t>
            </w:r>
            <w:r>
              <w:rPr>
                <w:spacing w:val="-2"/>
                <w:sz w:val="24"/>
              </w:rPr>
              <w:t xml:space="preserve"> </w:t>
            </w:r>
            <w:r>
              <w:rPr>
                <w:sz w:val="24"/>
              </w:rPr>
              <w:t>forma</w:t>
            </w:r>
          </w:p>
        </w:tc>
      </w:tr>
      <w:tr w:rsidR="001F172D" w14:paraId="584E59C9" w14:textId="77777777" w:rsidTr="007F44EC">
        <w:trPr>
          <w:trHeight w:val="398"/>
        </w:trPr>
        <w:tc>
          <w:tcPr>
            <w:tcW w:w="761" w:type="dxa"/>
          </w:tcPr>
          <w:p w14:paraId="731445E7" w14:textId="50D7587F" w:rsidR="001F172D" w:rsidRDefault="001F172D" w:rsidP="001F172D">
            <w:pPr>
              <w:pStyle w:val="TableParagraph"/>
              <w:spacing w:before="51"/>
              <w:ind w:left="241" w:right="230"/>
              <w:jc w:val="center"/>
              <w:rPr>
                <w:sz w:val="24"/>
              </w:rPr>
            </w:pPr>
            <w:r>
              <w:rPr>
                <w:sz w:val="24"/>
              </w:rPr>
              <w:t>17</w:t>
            </w:r>
          </w:p>
        </w:tc>
        <w:tc>
          <w:tcPr>
            <w:tcW w:w="7948" w:type="dxa"/>
          </w:tcPr>
          <w:p w14:paraId="6BCAA5FA" w14:textId="706AF03A" w:rsidR="001F172D" w:rsidRDefault="001F172D" w:rsidP="001F172D">
            <w:pPr>
              <w:pStyle w:val="TableParagraph"/>
              <w:spacing w:before="51"/>
              <w:ind w:left="61"/>
              <w:rPr>
                <w:sz w:val="24"/>
              </w:rPr>
            </w:pPr>
            <w:r>
              <w:rPr>
                <w:sz w:val="24"/>
              </w:rPr>
              <w:t>Picles</w:t>
            </w:r>
          </w:p>
        </w:tc>
      </w:tr>
      <w:tr w:rsidR="001F172D" w14:paraId="0C3D089C" w14:textId="77777777" w:rsidTr="007F44EC">
        <w:trPr>
          <w:trHeight w:val="398"/>
        </w:trPr>
        <w:tc>
          <w:tcPr>
            <w:tcW w:w="761" w:type="dxa"/>
          </w:tcPr>
          <w:p w14:paraId="3728B993" w14:textId="1C800AB0" w:rsidR="001F172D" w:rsidRDefault="001F172D" w:rsidP="001F172D">
            <w:pPr>
              <w:pStyle w:val="TableParagraph"/>
              <w:spacing w:before="51"/>
              <w:ind w:left="241" w:right="230"/>
              <w:jc w:val="center"/>
              <w:rPr>
                <w:sz w:val="24"/>
              </w:rPr>
            </w:pPr>
            <w:r>
              <w:rPr>
                <w:sz w:val="24"/>
              </w:rPr>
              <w:t>18</w:t>
            </w:r>
          </w:p>
        </w:tc>
        <w:tc>
          <w:tcPr>
            <w:tcW w:w="7948" w:type="dxa"/>
          </w:tcPr>
          <w:p w14:paraId="3064206F" w14:textId="7726B662" w:rsidR="001F172D" w:rsidRDefault="001F172D" w:rsidP="001F172D">
            <w:pPr>
              <w:pStyle w:val="TableParagraph"/>
              <w:spacing w:before="51"/>
              <w:ind w:left="61"/>
              <w:rPr>
                <w:sz w:val="24"/>
              </w:rPr>
            </w:pPr>
            <w:r>
              <w:rPr>
                <w:sz w:val="24"/>
              </w:rPr>
              <w:t>Pipocas</w:t>
            </w:r>
          </w:p>
        </w:tc>
      </w:tr>
      <w:tr w:rsidR="001F172D" w14:paraId="01FB35DF" w14:textId="77777777" w:rsidTr="007F44EC">
        <w:trPr>
          <w:trHeight w:val="398"/>
        </w:trPr>
        <w:tc>
          <w:tcPr>
            <w:tcW w:w="761" w:type="dxa"/>
          </w:tcPr>
          <w:p w14:paraId="10EA892E" w14:textId="1D4E4CC2" w:rsidR="001F172D" w:rsidRDefault="001F172D" w:rsidP="001F172D">
            <w:pPr>
              <w:pStyle w:val="TableParagraph"/>
              <w:spacing w:before="51"/>
              <w:ind w:left="241" w:right="230"/>
              <w:jc w:val="center"/>
              <w:rPr>
                <w:sz w:val="24"/>
              </w:rPr>
            </w:pPr>
            <w:r>
              <w:rPr>
                <w:sz w:val="24"/>
              </w:rPr>
              <w:t>19</w:t>
            </w:r>
          </w:p>
        </w:tc>
        <w:tc>
          <w:tcPr>
            <w:tcW w:w="7948" w:type="dxa"/>
          </w:tcPr>
          <w:p w14:paraId="109D6A14" w14:textId="5FE3706A" w:rsidR="001F172D" w:rsidRDefault="001F172D" w:rsidP="001F172D">
            <w:pPr>
              <w:pStyle w:val="TableParagraph"/>
              <w:spacing w:before="51"/>
              <w:ind w:left="61"/>
              <w:rPr>
                <w:sz w:val="24"/>
              </w:rPr>
            </w:pPr>
            <w:r>
              <w:rPr>
                <w:sz w:val="24"/>
              </w:rPr>
              <w:t>Pré-misturados</w:t>
            </w:r>
            <w:r>
              <w:rPr>
                <w:spacing w:val="-1"/>
                <w:sz w:val="24"/>
              </w:rPr>
              <w:t xml:space="preserve"> </w:t>
            </w:r>
            <w:r>
              <w:rPr>
                <w:sz w:val="24"/>
              </w:rPr>
              <w:t>para</w:t>
            </w:r>
            <w:r>
              <w:rPr>
                <w:spacing w:val="-2"/>
                <w:sz w:val="24"/>
              </w:rPr>
              <w:t xml:space="preserve"> </w:t>
            </w:r>
            <w:r>
              <w:rPr>
                <w:sz w:val="24"/>
              </w:rPr>
              <w:t>sopas</w:t>
            </w:r>
          </w:p>
        </w:tc>
      </w:tr>
      <w:tr w:rsidR="001F172D" w14:paraId="497F64E9" w14:textId="77777777" w:rsidTr="007F44EC">
        <w:trPr>
          <w:trHeight w:val="260"/>
        </w:trPr>
        <w:tc>
          <w:tcPr>
            <w:tcW w:w="8709" w:type="dxa"/>
            <w:gridSpan w:val="2"/>
            <w:shd w:val="clear" w:color="auto" w:fill="D9D9D9"/>
          </w:tcPr>
          <w:p w14:paraId="6EE7B108" w14:textId="77777777" w:rsidR="001F172D" w:rsidRDefault="001F172D" w:rsidP="007F44EC">
            <w:pPr>
              <w:pStyle w:val="TableParagraph"/>
              <w:spacing w:line="241" w:lineRule="exact"/>
              <w:ind w:left="2255" w:right="2242"/>
              <w:jc w:val="center"/>
              <w:rPr>
                <w:b/>
                <w:sz w:val="24"/>
              </w:rPr>
            </w:pPr>
            <w:r>
              <w:rPr>
                <w:b/>
                <w:sz w:val="24"/>
              </w:rPr>
              <w:t>III</w:t>
            </w:r>
            <w:r>
              <w:rPr>
                <w:b/>
                <w:spacing w:val="-1"/>
                <w:sz w:val="24"/>
              </w:rPr>
              <w:t xml:space="preserve"> </w:t>
            </w:r>
            <w:r>
              <w:rPr>
                <w:b/>
                <w:sz w:val="24"/>
              </w:rPr>
              <w:t>-</w:t>
            </w:r>
            <w:r>
              <w:rPr>
                <w:b/>
                <w:spacing w:val="-2"/>
                <w:sz w:val="24"/>
              </w:rPr>
              <w:t xml:space="preserve"> </w:t>
            </w:r>
            <w:r>
              <w:rPr>
                <w:b/>
                <w:sz w:val="24"/>
              </w:rPr>
              <w:t>VEGETAIS</w:t>
            </w:r>
            <w:r>
              <w:rPr>
                <w:b/>
                <w:spacing w:val="-1"/>
                <w:sz w:val="24"/>
              </w:rPr>
              <w:t xml:space="preserve"> </w:t>
            </w:r>
            <w:r>
              <w:rPr>
                <w:b/>
                <w:sz w:val="24"/>
              </w:rPr>
              <w:t>PROCESSADOS</w:t>
            </w:r>
          </w:p>
        </w:tc>
      </w:tr>
      <w:tr w:rsidR="001F172D" w14:paraId="2E9F8B1F" w14:textId="77777777" w:rsidTr="007F44EC">
        <w:trPr>
          <w:trHeight w:val="398"/>
        </w:trPr>
        <w:tc>
          <w:tcPr>
            <w:tcW w:w="761" w:type="dxa"/>
          </w:tcPr>
          <w:p w14:paraId="413A38EF" w14:textId="18E7477D" w:rsidR="001F172D" w:rsidRDefault="001F172D" w:rsidP="001F172D">
            <w:pPr>
              <w:pStyle w:val="TableParagraph"/>
              <w:spacing w:before="51"/>
              <w:ind w:left="241" w:right="230"/>
              <w:jc w:val="center"/>
              <w:rPr>
                <w:sz w:val="24"/>
              </w:rPr>
            </w:pPr>
            <w:r>
              <w:rPr>
                <w:sz w:val="24"/>
              </w:rPr>
              <w:t>01</w:t>
            </w:r>
          </w:p>
        </w:tc>
        <w:tc>
          <w:tcPr>
            <w:tcW w:w="7948" w:type="dxa"/>
          </w:tcPr>
          <w:p w14:paraId="71A6FF5D" w14:textId="7BAE4AAB" w:rsidR="001F172D" w:rsidRDefault="001F172D" w:rsidP="001F172D">
            <w:pPr>
              <w:pStyle w:val="TableParagraph"/>
              <w:spacing w:before="51"/>
              <w:ind w:left="61"/>
              <w:rPr>
                <w:sz w:val="24"/>
              </w:rPr>
            </w:pPr>
            <w:r>
              <w:rPr>
                <w:sz w:val="24"/>
              </w:rPr>
              <w:t>Arroz</w:t>
            </w:r>
            <w:r>
              <w:rPr>
                <w:spacing w:val="-3"/>
                <w:sz w:val="24"/>
              </w:rPr>
              <w:t xml:space="preserve"> </w:t>
            </w:r>
            <w:r>
              <w:rPr>
                <w:sz w:val="24"/>
              </w:rPr>
              <w:t>beneficiado</w:t>
            </w:r>
          </w:p>
        </w:tc>
      </w:tr>
      <w:tr w:rsidR="001F172D" w14:paraId="2B876B9B" w14:textId="77777777" w:rsidTr="007F44EC">
        <w:trPr>
          <w:trHeight w:val="398"/>
        </w:trPr>
        <w:tc>
          <w:tcPr>
            <w:tcW w:w="761" w:type="dxa"/>
          </w:tcPr>
          <w:p w14:paraId="1AB2A233" w14:textId="0537F0C1" w:rsidR="001F172D" w:rsidRDefault="001F172D" w:rsidP="001F172D">
            <w:pPr>
              <w:pStyle w:val="TableParagraph"/>
              <w:spacing w:before="51"/>
              <w:ind w:left="241" w:right="230"/>
              <w:jc w:val="center"/>
              <w:rPr>
                <w:sz w:val="24"/>
              </w:rPr>
            </w:pPr>
            <w:r>
              <w:rPr>
                <w:sz w:val="24"/>
              </w:rPr>
              <w:t>02</w:t>
            </w:r>
          </w:p>
        </w:tc>
        <w:tc>
          <w:tcPr>
            <w:tcW w:w="7948" w:type="dxa"/>
          </w:tcPr>
          <w:p w14:paraId="52052C75" w14:textId="4E1BCE9D" w:rsidR="001F172D" w:rsidRDefault="001F172D" w:rsidP="001F172D">
            <w:pPr>
              <w:pStyle w:val="TableParagraph"/>
              <w:spacing w:before="51"/>
              <w:ind w:left="61"/>
              <w:rPr>
                <w:sz w:val="24"/>
              </w:rPr>
            </w:pPr>
            <w:r>
              <w:rPr>
                <w:sz w:val="24"/>
              </w:rPr>
              <w:t>Amendoim</w:t>
            </w:r>
            <w:r>
              <w:rPr>
                <w:spacing w:val="-3"/>
                <w:sz w:val="24"/>
              </w:rPr>
              <w:t xml:space="preserve"> </w:t>
            </w:r>
            <w:r>
              <w:rPr>
                <w:sz w:val="24"/>
              </w:rPr>
              <w:t>torrado</w:t>
            </w:r>
          </w:p>
        </w:tc>
      </w:tr>
      <w:tr w:rsidR="001F172D" w14:paraId="5C0181E2" w14:textId="77777777" w:rsidTr="007F44EC">
        <w:trPr>
          <w:trHeight w:val="398"/>
        </w:trPr>
        <w:tc>
          <w:tcPr>
            <w:tcW w:w="761" w:type="dxa"/>
          </w:tcPr>
          <w:p w14:paraId="197B2EEB" w14:textId="40E0A5E0" w:rsidR="001F172D" w:rsidRDefault="001F172D" w:rsidP="001F172D">
            <w:pPr>
              <w:pStyle w:val="TableParagraph"/>
              <w:spacing w:before="51"/>
              <w:ind w:left="241" w:right="230"/>
              <w:jc w:val="center"/>
              <w:rPr>
                <w:sz w:val="24"/>
              </w:rPr>
            </w:pPr>
            <w:r>
              <w:rPr>
                <w:sz w:val="24"/>
              </w:rPr>
              <w:t>03</w:t>
            </w:r>
          </w:p>
        </w:tc>
        <w:tc>
          <w:tcPr>
            <w:tcW w:w="7948" w:type="dxa"/>
          </w:tcPr>
          <w:p w14:paraId="25C39A41" w14:textId="05485600" w:rsidR="001F172D" w:rsidRDefault="001F172D" w:rsidP="001F172D">
            <w:pPr>
              <w:pStyle w:val="TableParagraph"/>
              <w:spacing w:before="51"/>
              <w:ind w:left="61"/>
              <w:rPr>
                <w:sz w:val="24"/>
              </w:rPr>
            </w:pPr>
            <w:r>
              <w:rPr>
                <w:sz w:val="24"/>
              </w:rPr>
              <w:t>Arroz</w:t>
            </w:r>
            <w:r>
              <w:rPr>
                <w:spacing w:val="-3"/>
                <w:sz w:val="24"/>
              </w:rPr>
              <w:t xml:space="preserve"> </w:t>
            </w:r>
            <w:r>
              <w:rPr>
                <w:sz w:val="24"/>
              </w:rPr>
              <w:t>pré-cozido</w:t>
            </w:r>
          </w:p>
        </w:tc>
      </w:tr>
      <w:tr w:rsidR="001F172D" w14:paraId="104C06B1" w14:textId="77777777" w:rsidTr="007F44EC">
        <w:trPr>
          <w:trHeight w:val="398"/>
        </w:trPr>
        <w:tc>
          <w:tcPr>
            <w:tcW w:w="761" w:type="dxa"/>
          </w:tcPr>
          <w:p w14:paraId="7C38FFD7" w14:textId="4FA96CCC" w:rsidR="001F172D" w:rsidRDefault="001F172D" w:rsidP="001F172D">
            <w:pPr>
              <w:pStyle w:val="TableParagraph"/>
              <w:spacing w:before="51"/>
              <w:ind w:left="241" w:right="230"/>
              <w:jc w:val="center"/>
              <w:rPr>
                <w:sz w:val="24"/>
              </w:rPr>
            </w:pPr>
            <w:r>
              <w:rPr>
                <w:sz w:val="24"/>
              </w:rPr>
              <w:t>04</w:t>
            </w:r>
          </w:p>
        </w:tc>
        <w:tc>
          <w:tcPr>
            <w:tcW w:w="7948" w:type="dxa"/>
          </w:tcPr>
          <w:p w14:paraId="31BBE4FA" w14:textId="31BFA64D" w:rsidR="001F172D" w:rsidRDefault="001F172D" w:rsidP="001F172D">
            <w:pPr>
              <w:pStyle w:val="TableParagraph"/>
              <w:spacing w:before="51"/>
              <w:ind w:left="61"/>
              <w:rPr>
                <w:sz w:val="24"/>
              </w:rPr>
            </w:pPr>
            <w:r>
              <w:rPr>
                <w:sz w:val="24"/>
              </w:rPr>
              <w:t>Broto</w:t>
            </w:r>
            <w:r>
              <w:rPr>
                <w:spacing w:val="-2"/>
                <w:sz w:val="24"/>
              </w:rPr>
              <w:t xml:space="preserve"> </w:t>
            </w:r>
            <w:r>
              <w:rPr>
                <w:sz w:val="24"/>
              </w:rPr>
              <w:t>de</w:t>
            </w:r>
            <w:r>
              <w:rPr>
                <w:spacing w:val="-1"/>
                <w:sz w:val="24"/>
              </w:rPr>
              <w:t xml:space="preserve"> </w:t>
            </w:r>
            <w:r>
              <w:rPr>
                <w:sz w:val="24"/>
              </w:rPr>
              <w:t>feijão</w:t>
            </w:r>
          </w:p>
        </w:tc>
      </w:tr>
      <w:tr w:rsidR="001F172D" w14:paraId="4C86E4C5" w14:textId="77777777" w:rsidTr="007F44EC">
        <w:trPr>
          <w:trHeight w:val="398"/>
        </w:trPr>
        <w:tc>
          <w:tcPr>
            <w:tcW w:w="761" w:type="dxa"/>
          </w:tcPr>
          <w:p w14:paraId="12DB76E3" w14:textId="6E032F5B" w:rsidR="001F172D" w:rsidRDefault="001F172D" w:rsidP="001F172D">
            <w:pPr>
              <w:pStyle w:val="TableParagraph"/>
              <w:spacing w:before="51"/>
              <w:ind w:left="241" w:right="230"/>
              <w:jc w:val="center"/>
              <w:rPr>
                <w:sz w:val="24"/>
              </w:rPr>
            </w:pPr>
            <w:r>
              <w:rPr>
                <w:sz w:val="24"/>
              </w:rPr>
              <w:t>05</w:t>
            </w:r>
          </w:p>
        </w:tc>
        <w:tc>
          <w:tcPr>
            <w:tcW w:w="7948" w:type="dxa"/>
          </w:tcPr>
          <w:p w14:paraId="086CAF1F" w14:textId="0B3CB571" w:rsidR="001F172D" w:rsidRDefault="001F172D" w:rsidP="001F172D">
            <w:pPr>
              <w:pStyle w:val="TableParagraph"/>
              <w:spacing w:before="51"/>
              <w:ind w:left="61"/>
              <w:rPr>
                <w:sz w:val="24"/>
              </w:rPr>
            </w:pPr>
            <w:r>
              <w:rPr>
                <w:sz w:val="24"/>
              </w:rPr>
              <w:t>Café</w:t>
            </w:r>
            <w:r>
              <w:rPr>
                <w:spacing w:val="-3"/>
                <w:sz w:val="24"/>
              </w:rPr>
              <w:t xml:space="preserve"> </w:t>
            </w:r>
            <w:r>
              <w:rPr>
                <w:sz w:val="24"/>
              </w:rPr>
              <w:t>moído</w:t>
            </w:r>
          </w:p>
        </w:tc>
      </w:tr>
      <w:tr w:rsidR="001F172D" w14:paraId="228F0510" w14:textId="77777777" w:rsidTr="007F44EC">
        <w:trPr>
          <w:trHeight w:val="398"/>
        </w:trPr>
        <w:tc>
          <w:tcPr>
            <w:tcW w:w="761" w:type="dxa"/>
          </w:tcPr>
          <w:p w14:paraId="35B2B0AE" w14:textId="63C20316" w:rsidR="001F172D" w:rsidRDefault="001F172D" w:rsidP="001F172D">
            <w:pPr>
              <w:pStyle w:val="TableParagraph"/>
              <w:spacing w:before="51"/>
              <w:ind w:left="241" w:right="230"/>
              <w:jc w:val="center"/>
              <w:rPr>
                <w:sz w:val="24"/>
              </w:rPr>
            </w:pPr>
            <w:r>
              <w:rPr>
                <w:sz w:val="24"/>
              </w:rPr>
              <w:t>06</w:t>
            </w:r>
          </w:p>
        </w:tc>
        <w:tc>
          <w:tcPr>
            <w:tcW w:w="7948" w:type="dxa"/>
          </w:tcPr>
          <w:p w14:paraId="2330CF57" w14:textId="24FD5FC0" w:rsidR="001F172D" w:rsidRDefault="001F172D" w:rsidP="001F172D">
            <w:pPr>
              <w:pStyle w:val="TableParagraph"/>
              <w:spacing w:before="51"/>
              <w:ind w:left="61"/>
              <w:rPr>
                <w:sz w:val="24"/>
              </w:rPr>
            </w:pPr>
            <w:r>
              <w:rPr>
                <w:sz w:val="24"/>
              </w:rPr>
              <w:t>Café</w:t>
            </w:r>
            <w:r>
              <w:rPr>
                <w:spacing w:val="-3"/>
                <w:sz w:val="24"/>
              </w:rPr>
              <w:t xml:space="preserve"> </w:t>
            </w:r>
            <w:r>
              <w:rPr>
                <w:sz w:val="24"/>
              </w:rPr>
              <w:t>torrado</w:t>
            </w:r>
          </w:p>
        </w:tc>
      </w:tr>
      <w:tr w:rsidR="001F172D" w14:paraId="4C657C99" w14:textId="77777777" w:rsidTr="007F44EC">
        <w:trPr>
          <w:trHeight w:val="398"/>
        </w:trPr>
        <w:tc>
          <w:tcPr>
            <w:tcW w:w="761" w:type="dxa"/>
          </w:tcPr>
          <w:p w14:paraId="071ED241" w14:textId="6C69D105" w:rsidR="001F172D" w:rsidRDefault="001F172D" w:rsidP="001F172D">
            <w:pPr>
              <w:pStyle w:val="TableParagraph"/>
              <w:spacing w:before="51"/>
              <w:ind w:left="241" w:right="230"/>
              <w:jc w:val="center"/>
              <w:rPr>
                <w:sz w:val="24"/>
              </w:rPr>
            </w:pPr>
            <w:r>
              <w:rPr>
                <w:sz w:val="24"/>
              </w:rPr>
              <w:t>07</w:t>
            </w:r>
          </w:p>
        </w:tc>
        <w:tc>
          <w:tcPr>
            <w:tcW w:w="7948" w:type="dxa"/>
          </w:tcPr>
          <w:p w14:paraId="4474B58B" w14:textId="3284AC0C" w:rsidR="001F172D" w:rsidRDefault="001F172D" w:rsidP="001F172D">
            <w:pPr>
              <w:pStyle w:val="TableParagraph"/>
              <w:spacing w:before="51"/>
              <w:ind w:left="61"/>
              <w:rPr>
                <w:sz w:val="24"/>
              </w:rPr>
            </w:pPr>
            <w:r>
              <w:rPr>
                <w:sz w:val="24"/>
              </w:rPr>
              <w:t>Chocolate</w:t>
            </w:r>
          </w:p>
        </w:tc>
      </w:tr>
      <w:tr w:rsidR="001F172D" w14:paraId="4FB61797" w14:textId="77777777" w:rsidTr="007F44EC">
        <w:trPr>
          <w:trHeight w:val="398"/>
        </w:trPr>
        <w:tc>
          <w:tcPr>
            <w:tcW w:w="761" w:type="dxa"/>
          </w:tcPr>
          <w:p w14:paraId="02BC45D9" w14:textId="17B3D889" w:rsidR="001F172D" w:rsidRDefault="001F172D" w:rsidP="001F172D">
            <w:pPr>
              <w:pStyle w:val="TableParagraph"/>
              <w:spacing w:before="51"/>
              <w:ind w:left="241" w:right="230"/>
              <w:jc w:val="center"/>
              <w:rPr>
                <w:sz w:val="24"/>
              </w:rPr>
            </w:pPr>
            <w:r>
              <w:rPr>
                <w:sz w:val="24"/>
              </w:rPr>
              <w:t>08</w:t>
            </w:r>
          </w:p>
        </w:tc>
        <w:tc>
          <w:tcPr>
            <w:tcW w:w="7948" w:type="dxa"/>
          </w:tcPr>
          <w:p w14:paraId="0BD04364" w14:textId="6986BE68" w:rsidR="001F172D" w:rsidRDefault="001F172D" w:rsidP="001F172D">
            <w:pPr>
              <w:pStyle w:val="TableParagraph"/>
              <w:spacing w:before="51"/>
              <w:ind w:left="61"/>
              <w:rPr>
                <w:sz w:val="24"/>
              </w:rPr>
            </w:pPr>
            <w:r>
              <w:rPr>
                <w:sz w:val="24"/>
              </w:rPr>
              <w:t>Farinha</w:t>
            </w:r>
            <w:r>
              <w:rPr>
                <w:spacing w:val="-3"/>
                <w:sz w:val="24"/>
              </w:rPr>
              <w:t xml:space="preserve"> </w:t>
            </w:r>
            <w:r>
              <w:rPr>
                <w:sz w:val="24"/>
              </w:rPr>
              <w:t>de</w:t>
            </w:r>
            <w:r>
              <w:rPr>
                <w:spacing w:val="-2"/>
                <w:sz w:val="24"/>
              </w:rPr>
              <w:t xml:space="preserve"> </w:t>
            </w:r>
            <w:r>
              <w:rPr>
                <w:sz w:val="24"/>
              </w:rPr>
              <w:t>babaçu</w:t>
            </w:r>
          </w:p>
        </w:tc>
      </w:tr>
      <w:tr w:rsidR="001F172D" w14:paraId="4E95EF2B" w14:textId="77777777" w:rsidTr="007F44EC">
        <w:trPr>
          <w:trHeight w:val="398"/>
        </w:trPr>
        <w:tc>
          <w:tcPr>
            <w:tcW w:w="761" w:type="dxa"/>
          </w:tcPr>
          <w:p w14:paraId="3E2FA231" w14:textId="690530D1" w:rsidR="001F172D" w:rsidRDefault="001F172D" w:rsidP="001F172D">
            <w:pPr>
              <w:pStyle w:val="TableParagraph"/>
              <w:spacing w:before="51"/>
              <w:ind w:left="241" w:right="230"/>
              <w:jc w:val="center"/>
              <w:rPr>
                <w:sz w:val="24"/>
              </w:rPr>
            </w:pPr>
            <w:r>
              <w:rPr>
                <w:sz w:val="24"/>
              </w:rPr>
              <w:t>09</w:t>
            </w:r>
          </w:p>
        </w:tc>
        <w:tc>
          <w:tcPr>
            <w:tcW w:w="7948" w:type="dxa"/>
          </w:tcPr>
          <w:p w14:paraId="446E17DA" w14:textId="072EA6DC" w:rsidR="001F172D" w:rsidRDefault="001F172D" w:rsidP="001F172D">
            <w:pPr>
              <w:pStyle w:val="TableParagraph"/>
              <w:spacing w:before="51"/>
              <w:ind w:left="61"/>
              <w:rPr>
                <w:sz w:val="24"/>
              </w:rPr>
            </w:pPr>
            <w:r>
              <w:rPr>
                <w:sz w:val="24"/>
              </w:rPr>
              <w:t>Farinha</w:t>
            </w:r>
            <w:r>
              <w:rPr>
                <w:spacing w:val="-3"/>
                <w:sz w:val="24"/>
              </w:rPr>
              <w:t xml:space="preserve"> </w:t>
            </w:r>
            <w:r>
              <w:rPr>
                <w:sz w:val="24"/>
              </w:rPr>
              <w:t>de mandioca</w:t>
            </w:r>
          </w:p>
        </w:tc>
      </w:tr>
      <w:tr w:rsidR="001F172D" w14:paraId="3C3CC79D" w14:textId="77777777" w:rsidTr="007F44EC">
        <w:trPr>
          <w:trHeight w:val="398"/>
        </w:trPr>
        <w:tc>
          <w:tcPr>
            <w:tcW w:w="761" w:type="dxa"/>
          </w:tcPr>
          <w:p w14:paraId="5E71C470" w14:textId="02C29540" w:rsidR="001F172D" w:rsidRDefault="001F172D" w:rsidP="001F172D">
            <w:pPr>
              <w:pStyle w:val="TableParagraph"/>
              <w:spacing w:before="51"/>
              <w:ind w:left="241" w:right="230"/>
              <w:jc w:val="center"/>
              <w:rPr>
                <w:sz w:val="24"/>
              </w:rPr>
            </w:pPr>
            <w:r>
              <w:rPr>
                <w:sz w:val="24"/>
              </w:rPr>
              <w:t>10</w:t>
            </w:r>
          </w:p>
        </w:tc>
        <w:tc>
          <w:tcPr>
            <w:tcW w:w="7948" w:type="dxa"/>
          </w:tcPr>
          <w:p w14:paraId="4D89D853" w14:textId="7DE4691A" w:rsidR="001F172D" w:rsidRDefault="001F172D" w:rsidP="001F172D">
            <w:pPr>
              <w:pStyle w:val="TableParagraph"/>
              <w:spacing w:before="51"/>
              <w:ind w:left="61"/>
              <w:rPr>
                <w:sz w:val="24"/>
              </w:rPr>
            </w:pPr>
            <w:r>
              <w:rPr>
                <w:sz w:val="24"/>
              </w:rPr>
              <w:t>Farinha</w:t>
            </w:r>
            <w:r>
              <w:rPr>
                <w:spacing w:val="-2"/>
                <w:sz w:val="24"/>
              </w:rPr>
              <w:t xml:space="preserve"> </w:t>
            </w:r>
            <w:r>
              <w:rPr>
                <w:sz w:val="24"/>
              </w:rPr>
              <w:t>de</w:t>
            </w:r>
            <w:r>
              <w:rPr>
                <w:spacing w:val="-1"/>
                <w:sz w:val="24"/>
              </w:rPr>
              <w:t xml:space="preserve"> </w:t>
            </w:r>
            <w:r>
              <w:rPr>
                <w:sz w:val="24"/>
              </w:rPr>
              <w:t>milho</w:t>
            </w:r>
          </w:p>
        </w:tc>
      </w:tr>
      <w:tr w:rsidR="001F172D" w14:paraId="29E550BA" w14:textId="77777777" w:rsidTr="007F44EC">
        <w:trPr>
          <w:trHeight w:val="398"/>
        </w:trPr>
        <w:tc>
          <w:tcPr>
            <w:tcW w:w="761" w:type="dxa"/>
          </w:tcPr>
          <w:p w14:paraId="521E276F" w14:textId="5D56AE49" w:rsidR="001F172D" w:rsidRDefault="001F172D" w:rsidP="001F172D">
            <w:pPr>
              <w:pStyle w:val="TableParagraph"/>
              <w:spacing w:before="51"/>
              <w:ind w:left="241" w:right="230"/>
              <w:jc w:val="center"/>
              <w:rPr>
                <w:sz w:val="24"/>
              </w:rPr>
            </w:pPr>
            <w:r>
              <w:rPr>
                <w:sz w:val="24"/>
              </w:rPr>
              <w:t>11</w:t>
            </w:r>
          </w:p>
        </w:tc>
        <w:tc>
          <w:tcPr>
            <w:tcW w:w="7948" w:type="dxa"/>
          </w:tcPr>
          <w:p w14:paraId="69DBA211" w14:textId="616901A1" w:rsidR="001F172D" w:rsidRDefault="001F172D" w:rsidP="001F172D">
            <w:pPr>
              <w:pStyle w:val="TableParagraph"/>
              <w:spacing w:before="51"/>
              <w:ind w:left="61"/>
              <w:rPr>
                <w:sz w:val="24"/>
              </w:rPr>
            </w:pPr>
            <w:r>
              <w:rPr>
                <w:sz w:val="24"/>
              </w:rPr>
              <w:t>Farinha</w:t>
            </w:r>
            <w:r>
              <w:rPr>
                <w:spacing w:val="-2"/>
                <w:sz w:val="24"/>
              </w:rPr>
              <w:t xml:space="preserve"> </w:t>
            </w:r>
            <w:r>
              <w:rPr>
                <w:sz w:val="24"/>
              </w:rPr>
              <w:t>de</w:t>
            </w:r>
            <w:r>
              <w:rPr>
                <w:spacing w:val="-1"/>
                <w:sz w:val="24"/>
              </w:rPr>
              <w:t xml:space="preserve"> </w:t>
            </w:r>
            <w:r>
              <w:rPr>
                <w:sz w:val="24"/>
              </w:rPr>
              <w:t>tapioca</w:t>
            </w:r>
          </w:p>
        </w:tc>
      </w:tr>
      <w:tr w:rsidR="001F172D" w14:paraId="11274B97" w14:textId="77777777" w:rsidTr="007F44EC">
        <w:trPr>
          <w:trHeight w:val="398"/>
        </w:trPr>
        <w:tc>
          <w:tcPr>
            <w:tcW w:w="761" w:type="dxa"/>
          </w:tcPr>
          <w:p w14:paraId="196770D9" w14:textId="2B8B93DB" w:rsidR="001F172D" w:rsidRDefault="001F172D" w:rsidP="001F172D">
            <w:pPr>
              <w:pStyle w:val="TableParagraph"/>
              <w:spacing w:before="51"/>
              <w:ind w:left="241" w:right="230"/>
              <w:jc w:val="center"/>
              <w:rPr>
                <w:sz w:val="24"/>
              </w:rPr>
            </w:pPr>
            <w:r>
              <w:rPr>
                <w:sz w:val="24"/>
              </w:rPr>
              <w:t>12</w:t>
            </w:r>
          </w:p>
        </w:tc>
        <w:tc>
          <w:tcPr>
            <w:tcW w:w="7948" w:type="dxa"/>
          </w:tcPr>
          <w:p w14:paraId="3060EB15" w14:textId="24B414A6" w:rsidR="001F172D" w:rsidRDefault="001F172D" w:rsidP="001F172D">
            <w:pPr>
              <w:pStyle w:val="TableParagraph"/>
              <w:spacing w:before="51"/>
              <w:ind w:left="61"/>
              <w:rPr>
                <w:sz w:val="24"/>
              </w:rPr>
            </w:pPr>
            <w:r>
              <w:rPr>
                <w:sz w:val="24"/>
              </w:rPr>
              <w:t>Frutas</w:t>
            </w:r>
            <w:r>
              <w:rPr>
                <w:spacing w:val="-4"/>
                <w:sz w:val="24"/>
              </w:rPr>
              <w:t xml:space="preserve"> </w:t>
            </w:r>
            <w:r>
              <w:rPr>
                <w:sz w:val="24"/>
              </w:rPr>
              <w:t>desidratadas</w:t>
            </w:r>
          </w:p>
        </w:tc>
      </w:tr>
      <w:tr w:rsidR="001F172D" w14:paraId="78E3BCA0" w14:textId="77777777" w:rsidTr="007F44EC">
        <w:trPr>
          <w:trHeight w:val="398"/>
        </w:trPr>
        <w:tc>
          <w:tcPr>
            <w:tcW w:w="761" w:type="dxa"/>
          </w:tcPr>
          <w:p w14:paraId="1114ADAE" w14:textId="53C838D7" w:rsidR="001F172D" w:rsidRDefault="001F172D" w:rsidP="001F172D">
            <w:pPr>
              <w:pStyle w:val="TableParagraph"/>
              <w:spacing w:before="51"/>
              <w:ind w:left="241" w:right="230"/>
              <w:jc w:val="center"/>
              <w:rPr>
                <w:sz w:val="24"/>
              </w:rPr>
            </w:pPr>
            <w:r>
              <w:rPr>
                <w:sz w:val="24"/>
              </w:rPr>
              <w:t>13</w:t>
            </w:r>
          </w:p>
        </w:tc>
        <w:tc>
          <w:tcPr>
            <w:tcW w:w="7948" w:type="dxa"/>
          </w:tcPr>
          <w:p w14:paraId="61579B0A" w14:textId="43396D8B" w:rsidR="001F172D" w:rsidRDefault="001F172D" w:rsidP="001F172D">
            <w:pPr>
              <w:pStyle w:val="TableParagraph"/>
              <w:spacing w:before="51"/>
              <w:ind w:left="61"/>
              <w:rPr>
                <w:sz w:val="24"/>
              </w:rPr>
            </w:pPr>
            <w:r>
              <w:rPr>
                <w:sz w:val="24"/>
              </w:rPr>
              <w:t>Fubá</w:t>
            </w:r>
          </w:p>
        </w:tc>
      </w:tr>
      <w:tr w:rsidR="001F172D" w14:paraId="4AF94D8D" w14:textId="77777777" w:rsidTr="007F44EC">
        <w:trPr>
          <w:trHeight w:val="398"/>
        </w:trPr>
        <w:tc>
          <w:tcPr>
            <w:tcW w:w="761" w:type="dxa"/>
          </w:tcPr>
          <w:p w14:paraId="49D6670F" w14:textId="5921084B" w:rsidR="001F172D" w:rsidRDefault="001F172D" w:rsidP="001F172D">
            <w:pPr>
              <w:pStyle w:val="TableParagraph"/>
              <w:spacing w:before="51"/>
              <w:ind w:left="241" w:right="230"/>
              <w:jc w:val="center"/>
              <w:rPr>
                <w:sz w:val="24"/>
              </w:rPr>
            </w:pPr>
            <w:r>
              <w:rPr>
                <w:sz w:val="24"/>
              </w:rPr>
              <w:t>14</w:t>
            </w:r>
          </w:p>
        </w:tc>
        <w:tc>
          <w:tcPr>
            <w:tcW w:w="7948" w:type="dxa"/>
          </w:tcPr>
          <w:p w14:paraId="413C8CFB" w14:textId="6347F891" w:rsidR="001F172D" w:rsidRDefault="001F172D" w:rsidP="001F172D">
            <w:pPr>
              <w:pStyle w:val="TableParagraph"/>
              <w:spacing w:before="51"/>
              <w:ind w:left="61"/>
              <w:rPr>
                <w:sz w:val="24"/>
              </w:rPr>
            </w:pPr>
            <w:r>
              <w:rPr>
                <w:sz w:val="24"/>
              </w:rPr>
              <w:t>Guaraná</w:t>
            </w:r>
            <w:r>
              <w:rPr>
                <w:spacing w:val="-2"/>
                <w:sz w:val="24"/>
              </w:rPr>
              <w:t xml:space="preserve"> </w:t>
            </w:r>
            <w:r>
              <w:rPr>
                <w:sz w:val="24"/>
              </w:rPr>
              <w:t>em</w:t>
            </w:r>
            <w:r>
              <w:rPr>
                <w:spacing w:val="-1"/>
                <w:sz w:val="24"/>
              </w:rPr>
              <w:t xml:space="preserve"> </w:t>
            </w:r>
            <w:r>
              <w:rPr>
                <w:sz w:val="24"/>
              </w:rPr>
              <w:t>pó</w:t>
            </w:r>
          </w:p>
        </w:tc>
      </w:tr>
      <w:tr w:rsidR="001F172D" w14:paraId="028A8784" w14:textId="77777777" w:rsidTr="007F44EC">
        <w:trPr>
          <w:trHeight w:val="398"/>
        </w:trPr>
        <w:tc>
          <w:tcPr>
            <w:tcW w:w="761" w:type="dxa"/>
          </w:tcPr>
          <w:p w14:paraId="2E112564" w14:textId="177D83F6" w:rsidR="001F172D" w:rsidRDefault="001F172D" w:rsidP="001F172D">
            <w:pPr>
              <w:pStyle w:val="TableParagraph"/>
              <w:spacing w:before="51"/>
              <w:ind w:left="241" w:right="230"/>
              <w:jc w:val="center"/>
              <w:rPr>
                <w:sz w:val="24"/>
              </w:rPr>
            </w:pPr>
            <w:r>
              <w:rPr>
                <w:sz w:val="24"/>
              </w:rPr>
              <w:t>15</w:t>
            </w:r>
          </w:p>
        </w:tc>
        <w:tc>
          <w:tcPr>
            <w:tcW w:w="7948" w:type="dxa"/>
          </w:tcPr>
          <w:p w14:paraId="62D4388E" w14:textId="453C1FE7" w:rsidR="001F172D" w:rsidRDefault="001F172D" w:rsidP="001F172D">
            <w:pPr>
              <w:pStyle w:val="TableParagraph"/>
              <w:spacing w:before="51"/>
              <w:ind w:left="61"/>
              <w:rPr>
                <w:sz w:val="24"/>
              </w:rPr>
            </w:pPr>
            <w:r>
              <w:rPr>
                <w:sz w:val="24"/>
              </w:rPr>
              <w:t>Mandioca</w:t>
            </w:r>
            <w:r>
              <w:rPr>
                <w:spacing w:val="-3"/>
                <w:sz w:val="24"/>
              </w:rPr>
              <w:t xml:space="preserve"> </w:t>
            </w:r>
            <w:r>
              <w:rPr>
                <w:sz w:val="24"/>
              </w:rPr>
              <w:t>pré-cozida</w:t>
            </w:r>
          </w:p>
        </w:tc>
      </w:tr>
      <w:tr w:rsidR="001F172D" w14:paraId="08AA0A2D" w14:textId="77777777" w:rsidTr="007F44EC">
        <w:trPr>
          <w:trHeight w:val="398"/>
        </w:trPr>
        <w:tc>
          <w:tcPr>
            <w:tcW w:w="761" w:type="dxa"/>
          </w:tcPr>
          <w:p w14:paraId="075A89C3" w14:textId="7E55183E" w:rsidR="001F172D" w:rsidRDefault="001F172D" w:rsidP="001F172D">
            <w:pPr>
              <w:pStyle w:val="TableParagraph"/>
              <w:spacing w:before="51"/>
              <w:ind w:left="241" w:right="230"/>
              <w:jc w:val="center"/>
              <w:rPr>
                <w:sz w:val="24"/>
              </w:rPr>
            </w:pPr>
            <w:r>
              <w:rPr>
                <w:sz w:val="24"/>
              </w:rPr>
              <w:t>16</w:t>
            </w:r>
          </w:p>
        </w:tc>
        <w:tc>
          <w:tcPr>
            <w:tcW w:w="7948" w:type="dxa"/>
          </w:tcPr>
          <w:p w14:paraId="3763BF2E" w14:textId="218FEFB2" w:rsidR="001F172D" w:rsidRDefault="001F172D" w:rsidP="001F172D">
            <w:pPr>
              <w:pStyle w:val="TableParagraph"/>
              <w:spacing w:before="51"/>
              <w:ind w:left="61"/>
              <w:rPr>
                <w:sz w:val="24"/>
              </w:rPr>
            </w:pPr>
            <w:r>
              <w:rPr>
                <w:sz w:val="24"/>
              </w:rPr>
              <w:t>Óleo</w:t>
            </w:r>
            <w:r>
              <w:rPr>
                <w:spacing w:val="-1"/>
                <w:sz w:val="24"/>
              </w:rPr>
              <w:t xml:space="preserve"> </w:t>
            </w:r>
            <w:r>
              <w:rPr>
                <w:sz w:val="24"/>
              </w:rPr>
              <w:t>de</w:t>
            </w:r>
            <w:r>
              <w:rPr>
                <w:spacing w:val="-1"/>
                <w:sz w:val="24"/>
              </w:rPr>
              <w:t xml:space="preserve"> </w:t>
            </w:r>
            <w:r>
              <w:rPr>
                <w:sz w:val="24"/>
              </w:rPr>
              <w:t>dendê</w:t>
            </w:r>
          </w:p>
        </w:tc>
      </w:tr>
      <w:tr w:rsidR="001F172D" w14:paraId="77458854" w14:textId="77777777" w:rsidTr="007F44EC">
        <w:trPr>
          <w:trHeight w:val="398"/>
        </w:trPr>
        <w:tc>
          <w:tcPr>
            <w:tcW w:w="761" w:type="dxa"/>
          </w:tcPr>
          <w:p w14:paraId="1FFB6FA0" w14:textId="418C0816" w:rsidR="001F172D" w:rsidRDefault="001F172D" w:rsidP="001F172D">
            <w:pPr>
              <w:pStyle w:val="TableParagraph"/>
              <w:spacing w:before="51"/>
              <w:ind w:left="241" w:right="230"/>
              <w:jc w:val="center"/>
              <w:rPr>
                <w:sz w:val="24"/>
              </w:rPr>
            </w:pPr>
            <w:r>
              <w:rPr>
                <w:sz w:val="24"/>
              </w:rPr>
              <w:t>17</w:t>
            </w:r>
          </w:p>
        </w:tc>
        <w:tc>
          <w:tcPr>
            <w:tcW w:w="7948" w:type="dxa"/>
          </w:tcPr>
          <w:p w14:paraId="0BF5FF08" w14:textId="341EFA5A" w:rsidR="001F172D" w:rsidRDefault="001F172D" w:rsidP="001F172D">
            <w:pPr>
              <w:pStyle w:val="TableParagraph"/>
              <w:spacing w:before="51"/>
              <w:ind w:left="61"/>
              <w:rPr>
                <w:sz w:val="24"/>
              </w:rPr>
            </w:pPr>
            <w:r>
              <w:rPr>
                <w:sz w:val="24"/>
              </w:rPr>
              <w:t>Outros</w:t>
            </w:r>
            <w:r>
              <w:rPr>
                <w:spacing w:val="-1"/>
                <w:sz w:val="24"/>
              </w:rPr>
              <w:t xml:space="preserve"> </w:t>
            </w:r>
            <w:r>
              <w:rPr>
                <w:sz w:val="24"/>
              </w:rPr>
              <w:t>óleos</w:t>
            </w:r>
            <w:r>
              <w:rPr>
                <w:spacing w:val="-1"/>
                <w:sz w:val="24"/>
              </w:rPr>
              <w:t xml:space="preserve"> </w:t>
            </w:r>
            <w:r>
              <w:rPr>
                <w:sz w:val="24"/>
              </w:rPr>
              <w:t>comestíveis</w:t>
            </w:r>
          </w:p>
        </w:tc>
      </w:tr>
      <w:tr w:rsidR="001F172D" w14:paraId="602E3B85" w14:textId="77777777" w:rsidTr="007F44EC">
        <w:trPr>
          <w:trHeight w:val="398"/>
        </w:trPr>
        <w:tc>
          <w:tcPr>
            <w:tcW w:w="761" w:type="dxa"/>
          </w:tcPr>
          <w:p w14:paraId="26A4740B" w14:textId="68AE49E3" w:rsidR="001F172D" w:rsidRDefault="001F172D" w:rsidP="001F172D">
            <w:pPr>
              <w:pStyle w:val="TableParagraph"/>
              <w:spacing w:before="51"/>
              <w:ind w:left="241" w:right="230"/>
              <w:jc w:val="center"/>
              <w:rPr>
                <w:sz w:val="24"/>
              </w:rPr>
            </w:pPr>
            <w:r>
              <w:rPr>
                <w:sz w:val="24"/>
              </w:rPr>
              <w:t>18</w:t>
            </w:r>
          </w:p>
        </w:tc>
        <w:tc>
          <w:tcPr>
            <w:tcW w:w="7948" w:type="dxa"/>
          </w:tcPr>
          <w:p w14:paraId="0E0490A8" w14:textId="01556AE0" w:rsidR="001F172D" w:rsidRDefault="001F172D" w:rsidP="001F172D">
            <w:pPr>
              <w:pStyle w:val="TableParagraph"/>
              <w:spacing w:before="51"/>
              <w:ind w:left="61"/>
              <w:rPr>
                <w:sz w:val="24"/>
              </w:rPr>
            </w:pPr>
            <w:r>
              <w:rPr>
                <w:sz w:val="24"/>
              </w:rPr>
              <w:t>Polvilho</w:t>
            </w:r>
          </w:p>
        </w:tc>
      </w:tr>
      <w:tr w:rsidR="001F172D" w14:paraId="13C7DB0A" w14:textId="77777777" w:rsidTr="007F44EC">
        <w:trPr>
          <w:trHeight w:val="398"/>
        </w:trPr>
        <w:tc>
          <w:tcPr>
            <w:tcW w:w="761" w:type="dxa"/>
          </w:tcPr>
          <w:p w14:paraId="60D2CC11" w14:textId="752AD97C" w:rsidR="001F172D" w:rsidRDefault="001F172D" w:rsidP="001F172D">
            <w:pPr>
              <w:pStyle w:val="TableParagraph"/>
              <w:spacing w:before="51"/>
              <w:ind w:left="241" w:right="230"/>
              <w:jc w:val="center"/>
              <w:rPr>
                <w:sz w:val="24"/>
              </w:rPr>
            </w:pPr>
            <w:r>
              <w:rPr>
                <w:sz w:val="24"/>
              </w:rPr>
              <w:t>19</w:t>
            </w:r>
          </w:p>
        </w:tc>
        <w:tc>
          <w:tcPr>
            <w:tcW w:w="7948" w:type="dxa"/>
          </w:tcPr>
          <w:p w14:paraId="11EB87DD" w14:textId="07E6557F" w:rsidR="001F172D" w:rsidRDefault="001F172D" w:rsidP="001F172D">
            <w:pPr>
              <w:pStyle w:val="TableParagraph"/>
              <w:spacing w:before="51"/>
              <w:ind w:left="61"/>
              <w:rPr>
                <w:sz w:val="24"/>
              </w:rPr>
            </w:pPr>
            <w:r>
              <w:rPr>
                <w:sz w:val="24"/>
              </w:rPr>
              <w:t>Originários</w:t>
            </w:r>
            <w:r>
              <w:rPr>
                <w:spacing w:val="5"/>
                <w:sz w:val="24"/>
              </w:rPr>
              <w:t xml:space="preserve"> </w:t>
            </w:r>
            <w:r>
              <w:rPr>
                <w:sz w:val="24"/>
              </w:rPr>
              <w:t>do</w:t>
            </w:r>
            <w:r>
              <w:rPr>
                <w:spacing w:val="5"/>
                <w:sz w:val="24"/>
              </w:rPr>
              <w:t xml:space="preserve"> </w:t>
            </w:r>
            <w:r>
              <w:rPr>
                <w:sz w:val="24"/>
              </w:rPr>
              <w:t>urucum</w:t>
            </w:r>
            <w:r>
              <w:rPr>
                <w:spacing w:val="6"/>
                <w:sz w:val="24"/>
              </w:rPr>
              <w:t xml:space="preserve"> </w:t>
            </w:r>
            <w:r>
              <w:rPr>
                <w:sz w:val="24"/>
              </w:rPr>
              <w:t>e</w:t>
            </w:r>
            <w:r>
              <w:rPr>
                <w:spacing w:val="6"/>
                <w:sz w:val="24"/>
              </w:rPr>
              <w:t xml:space="preserve"> </w:t>
            </w:r>
            <w:r>
              <w:rPr>
                <w:sz w:val="24"/>
              </w:rPr>
              <w:t>empregados</w:t>
            </w:r>
            <w:r>
              <w:rPr>
                <w:spacing w:val="6"/>
                <w:sz w:val="24"/>
              </w:rPr>
              <w:t xml:space="preserve"> </w:t>
            </w:r>
            <w:r>
              <w:rPr>
                <w:sz w:val="24"/>
              </w:rPr>
              <w:t>na</w:t>
            </w:r>
            <w:r>
              <w:rPr>
                <w:spacing w:val="4"/>
                <w:sz w:val="24"/>
              </w:rPr>
              <w:t xml:space="preserve"> </w:t>
            </w:r>
            <w:r>
              <w:rPr>
                <w:sz w:val="24"/>
              </w:rPr>
              <w:t>culinária</w:t>
            </w:r>
            <w:r>
              <w:rPr>
                <w:spacing w:val="5"/>
                <w:sz w:val="24"/>
              </w:rPr>
              <w:t xml:space="preserve"> </w:t>
            </w:r>
            <w:r>
              <w:rPr>
                <w:sz w:val="24"/>
              </w:rPr>
              <w:t>(condimentos</w:t>
            </w:r>
            <w:r>
              <w:rPr>
                <w:spacing w:val="6"/>
                <w:sz w:val="24"/>
              </w:rPr>
              <w:t xml:space="preserve"> </w:t>
            </w:r>
            <w:r>
              <w:rPr>
                <w:sz w:val="24"/>
              </w:rPr>
              <w:t>e</w:t>
            </w:r>
            <w:r>
              <w:rPr>
                <w:spacing w:val="5"/>
                <w:sz w:val="24"/>
              </w:rPr>
              <w:t xml:space="preserve"> </w:t>
            </w:r>
            <w:r>
              <w:rPr>
                <w:sz w:val="24"/>
              </w:rPr>
              <w:t>colorantes),</w:t>
            </w:r>
            <w:r>
              <w:rPr>
                <w:spacing w:val="5"/>
                <w:sz w:val="24"/>
              </w:rPr>
              <w:t xml:space="preserve"> </w:t>
            </w:r>
            <w:r>
              <w:rPr>
                <w:sz w:val="24"/>
              </w:rPr>
              <w:t>na</w:t>
            </w:r>
            <w:r>
              <w:rPr>
                <w:spacing w:val="-57"/>
                <w:sz w:val="24"/>
              </w:rPr>
              <w:t xml:space="preserve"> </w:t>
            </w:r>
            <w:r>
              <w:rPr>
                <w:sz w:val="24"/>
              </w:rPr>
              <w:t>cosmética</w:t>
            </w:r>
            <w:r>
              <w:rPr>
                <w:spacing w:val="-3"/>
                <w:sz w:val="24"/>
              </w:rPr>
              <w:t xml:space="preserve"> </w:t>
            </w:r>
            <w:r>
              <w:rPr>
                <w:sz w:val="24"/>
              </w:rPr>
              <w:t>(tinturas</w:t>
            </w:r>
            <w:r>
              <w:rPr>
                <w:spacing w:val="2"/>
                <w:sz w:val="24"/>
              </w:rPr>
              <w:t xml:space="preserve"> </w:t>
            </w:r>
            <w:r>
              <w:rPr>
                <w:sz w:val="24"/>
              </w:rPr>
              <w:t>e</w:t>
            </w:r>
            <w:r>
              <w:rPr>
                <w:spacing w:val="-1"/>
                <w:sz w:val="24"/>
              </w:rPr>
              <w:t xml:space="preserve"> </w:t>
            </w:r>
            <w:r>
              <w:rPr>
                <w:sz w:val="24"/>
              </w:rPr>
              <w:t>cremes)</w:t>
            </w:r>
            <w:r>
              <w:rPr>
                <w:spacing w:val="-2"/>
                <w:sz w:val="24"/>
              </w:rPr>
              <w:t xml:space="preserve"> </w:t>
            </w:r>
            <w:r>
              <w:rPr>
                <w:sz w:val="24"/>
              </w:rPr>
              <w:t>e</w:t>
            </w:r>
            <w:r>
              <w:rPr>
                <w:spacing w:val="-1"/>
                <w:sz w:val="24"/>
              </w:rPr>
              <w:t xml:space="preserve"> </w:t>
            </w:r>
            <w:r>
              <w:rPr>
                <w:sz w:val="24"/>
              </w:rPr>
              <w:t>na</w:t>
            </w:r>
            <w:r>
              <w:rPr>
                <w:spacing w:val="-1"/>
                <w:sz w:val="24"/>
              </w:rPr>
              <w:t xml:space="preserve"> </w:t>
            </w:r>
            <w:r>
              <w:rPr>
                <w:sz w:val="24"/>
              </w:rPr>
              <w:t>preparação</w:t>
            </w:r>
            <w:r>
              <w:rPr>
                <w:spacing w:val="-1"/>
                <w:sz w:val="24"/>
              </w:rPr>
              <w:t xml:space="preserve"> </w:t>
            </w:r>
            <w:r>
              <w:rPr>
                <w:sz w:val="24"/>
              </w:rPr>
              <w:t>de</w:t>
            </w:r>
            <w:r>
              <w:rPr>
                <w:spacing w:val="1"/>
                <w:sz w:val="24"/>
              </w:rPr>
              <w:t xml:space="preserve"> </w:t>
            </w:r>
            <w:r>
              <w:rPr>
                <w:sz w:val="24"/>
              </w:rPr>
              <w:t>substâncias farmacêuticas</w:t>
            </w:r>
          </w:p>
        </w:tc>
      </w:tr>
    </w:tbl>
    <w:p w14:paraId="1E41AA48"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3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61"/>
        <w:gridCol w:w="7948"/>
      </w:tblGrid>
      <w:tr w:rsidR="00082DA6" w14:paraId="7730659A" w14:textId="77777777">
        <w:trPr>
          <w:trHeight w:val="395"/>
        </w:trPr>
        <w:tc>
          <w:tcPr>
            <w:tcW w:w="8709" w:type="dxa"/>
            <w:gridSpan w:val="2"/>
            <w:shd w:val="clear" w:color="auto" w:fill="D9D9D9"/>
          </w:tcPr>
          <w:p w14:paraId="602143BC" w14:textId="77777777" w:rsidR="00082DA6" w:rsidRDefault="00981AD4">
            <w:pPr>
              <w:pStyle w:val="TableParagraph"/>
              <w:spacing w:before="49"/>
              <w:ind w:left="2255" w:right="2240"/>
              <w:jc w:val="center"/>
              <w:rPr>
                <w:b/>
                <w:sz w:val="24"/>
              </w:rPr>
            </w:pPr>
            <w:r>
              <w:rPr>
                <w:b/>
                <w:sz w:val="24"/>
              </w:rPr>
              <w:lastRenderedPageBreak/>
              <w:t>IV</w:t>
            </w:r>
            <w:r>
              <w:rPr>
                <w:b/>
                <w:spacing w:val="-2"/>
                <w:sz w:val="24"/>
              </w:rPr>
              <w:t xml:space="preserve"> </w:t>
            </w:r>
            <w:r>
              <w:rPr>
                <w:b/>
                <w:sz w:val="24"/>
              </w:rPr>
              <w:t>-</w:t>
            </w:r>
            <w:r>
              <w:rPr>
                <w:b/>
                <w:spacing w:val="-2"/>
                <w:sz w:val="24"/>
              </w:rPr>
              <w:t xml:space="preserve"> </w:t>
            </w:r>
            <w:r>
              <w:rPr>
                <w:b/>
                <w:sz w:val="24"/>
              </w:rPr>
              <w:t>POLPAS, SUCOS</w:t>
            </w:r>
            <w:r>
              <w:rPr>
                <w:b/>
                <w:spacing w:val="-2"/>
                <w:sz w:val="24"/>
              </w:rPr>
              <w:t xml:space="preserve"> </w:t>
            </w:r>
            <w:r>
              <w:rPr>
                <w:b/>
                <w:sz w:val="24"/>
              </w:rPr>
              <w:t>E BEBIDAS</w:t>
            </w:r>
          </w:p>
        </w:tc>
      </w:tr>
      <w:tr w:rsidR="00082DA6" w14:paraId="4F6DAC11" w14:textId="77777777">
        <w:trPr>
          <w:trHeight w:val="398"/>
        </w:trPr>
        <w:tc>
          <w:tcPr>
            <w:tcW w:w="761" w:type="dxa"/>
          </w:tcPr>
          <w:p w14:paraId="16B6AAC7" w14:textId="77777777" w:rsidR="00082DA6" w:rsidRDefault="00981AD4">
            <w:pPr>
              <w:pStyle w:val="TableParagraph"/>
              <w:spacing w:before="51"/>
              <w:ind w:left="241" w:right="230"/>
              <w:jc w:val="center"/>
              <w:rPr>
                <w:sz w:val="24"/>
              </w:rPr>
            </w:pPr>
            <w:r>
              <w:rPr>
                <w:sz w:val="24"/>
              </w:rPr>
              <w:t>01</w:t>
            </w:r>
          </w:p>
        </w:tc>
        <w:tc>
          <w:tcPr>
            <w:tcW w:w="7948" w:type="dxa"/>
          </w:tcPr>
          <w:p w14:paraId="78C24212" w14:textId="77777777" w:rsidR="00082DA6" w:rsidRDefault="00981AD4">
            <w:pPr>
              <w:pStyle w:val="TableParagraph"/>
              <w:spacing w:before="51"/>
              <w:ind w:left="61"/>
              <w:rPr>
                <w:sz w:val="24"/>
              </w:rPr>
            </w:pPr>
            <w:r>
              <w:rPr>
                <w:sz w:val="24"/>
              </w:rPr>
              <w:t>Água</w:t>
            </w:r>
            <w:r>
              <w:rPr>
                <w:spacing w:val="-2"/>
                <w:sz w:val="24"/>
              </w:rPr>
              <w:t xml:space="preserve"> </w:t>
            </w:r>
            <w:r>
              <w:rPr>
                <w:sz w:val="24"/>
              </w:rPr>
              <w:t>de</w:t>
            </w:r>
            <w:r>
              <w:rPr>
                <w:spacing w:val="-1"/>
                <w:sz w:val="24"/>
              </w:rPr>
              <w:t xml:space="preserve"> </w:t>
            </w:r>
            <w:r>
              <w:rPr>
                <w:sz w:val="24"/>
              </w:rPr>
              <w:t>coco</w:t>
            </w:r>
          </w:p>
        </w:tc>
      </w:tr>
      <w:tr w:rsidR="00082DA6" w14:paraId="19BE0D45" w14:textId="77777777">
        <w:trPr>
          <w:trHeight w:val="395"/>
        </w:trPr>
        <w:tc>
          <w:tcPr>
            <w:tcW w:w="761" w:type="dxa"/>
          </w:tcPr>
          <w:p w14:paraId="3D6EE802" w14:textId="77777777" w:rsidR="00082DA6" w:rsidRDefault="00981AD4">
            <w:pPr>
              <w:pStyle w:val="TableParagraph"/>
              <w:spacing w:before="49"/>
              <w:ind w:left="241" w:right="230"/>
              <w:jc w:val="center"/>
              <w:rPr>
                <w:sz w:val="24"/>
              </w:rPr>
            </w:pPr>
            <w:r>
              <w:rPr>
                <w:sz w:val="24"/>
              </w:rPr>
              <w:t>02</w:t>
            </w:r>
          </w:p>
        </w:tc>
        <w:tc>
          <w:tcPr>
            <w:tcW w:w="7948" w:type="dxa"/>
          </w:tcPr>
          <w:p w14:paraId="62C77AC7" w14:textId="77777777" w:rsidR="00082DA6" w:rsidRDefault="00981AD4">
            <w:pPr>
              <w:pStyle w:val="TableParagraph"/>
              <w:spacing w:before="49"/>
              <w:ind w:left="61"/>
              <w:rPr>
                <w:sz w:val="24"/>
              </w:rPr>
            </w:pPr>
            <w:r>
              <w:rPr>
                <w:sz w:val="24"/>
              </w:rPr>
              <w:t>Açaí</w:t>
            </w:r>
            <w:r>
              <w:rPr>
                <w:spacing w:val="-1"/>
                <w:sz w:val="24"/>
              </w:rPr>
              <w:t xml:space="preserve"> </w:t>
            </w:r>
            <w:r>
              <w:rPr>
                <w:sz w:val="24"/>
              </w:rPr>
              <w:t>em</w:t>
            </w:r>
            <w:r>
              <w:rPr>
                <w:spacing w:val="-1"/>
                <w:sz w:val="24"/>
              </w:rPr>
              <w:t xml:space="preserve"> </w:t>
            </w:r>
            <w:r>
              <w:rPr>
                <w:sz w:val="24"/>
              </w:rPr>
              <w:t>pó</w:t>
            </w:r>
          </w:p>
        </w:tc>
      </w:tr>
      <w:tr w:rsidR="00082DA6" w14:paraId="6DAB0B38" w14:textId="77777777">
        <w:trPr>
          <w:trHeight w:val="395"/>
        </w:trPr>
        <w:tc>
          <w:tcPr>
            <w:tcW w:w="761" w:type="dxa"/>
          </w:tcPr>
          <w:p w14:paraId="2B0FD5E7" w14:textId="77777777" w:rsidR="00082DA6" w:rsidRDefault="00981AD4">
            <w:pPr>
              <w:pStyle w:val="TableParagraph"/>
              <w:spacing w:before="49"/>
              <w:ind w:left="241" w:right="230"/>
              <w:jc w:val="center"/>
              <w:rPr>
                <w:sz w:val="24"/>
              </w:rPr>
            </w:pPr>
            <w:r>
              <w:rPr>
                <w:sz w:val="24"/>
              </w:rPr>
              <w:t>03</w:t>
            </w:r>
          </w:p>
        </w:tc>
        <w:tc>
          <w:tcPr>
            <w:tcW w:w="7948" w:type="dxa"/>
          </w:tcPr>
          <w:p w14:paraId="198DBD7C" w14:textId="77777777" w:rsidR="00082DA6" w:rsidRDefault="00981AD4">
            <w:pPr>
              <w:pStyle w:val="TableParagraph"/>
              <w:spacing w:before="49"/>
              <w:ind w:left="61"/>
              <w:rPr>
                <w:sz w:val="24"/>
              </w:rPr>
            </w:pPr>
            <w:r>
              <w:rPr>
                <w:sz w:val="24"/>
              </w:rPr>
              <w:t>Bebidas</w:t>
            </w:r>
            <w:r>
              <w:rPr>
                <w:spacing w:val="-3"/>
                <w:sz w:val="24"/>
              </w:rPr>
              <w:t xml:space="preserve"> </w:t>
            </w:r>
            <w:r>
              <w:rPr>
                <w:sz w:val="24"/>
              </w:rPr>
              <w:t>energéticas</w:t>
            </w:r>
            <w:r>
              <w:rPr>
                <w:spacing w:val="-2"/>
                <w:sz w:val="24"/>
              </w:rPr>
              <w:t xml:space="preserve"> </w:t>
            </w:r>
            <w:r>
              <w:rPr>
                <w:sz w:val="24"/>
              </w:rPr>
              <w:t>não-alcoólicas</w:t>
            </w:r>
          </w:p>
        </w:tc>
      </w:tr>
      <w:tr w:rsidR="00082DA6" w14:paraId="4BE8F8A3" w14:textId="77777777">
        <w:trPr>
          <w:trHeight w:val="395"/>
        </w:trPr>
        <w:tc>
          <w:tcPr>
            <w:tcW w:w="761" w:type="dxa"/>
          </w:tcPr>
          <w:p w14:paraId="55DA66FE" w14:textId="77777777" w:rsidR="00082DA6" w:rsidRDefault="00981AD4">
            <w:pPr>
              <w:pStyle w:val="TableParagraph"/>
              <w:spacing w:before="49"/>
              <w:ind w:left="241" w:right="230"/>
              <w:jc w:val="center"/>
              <w:rPr>
                <w:sz w:val="24"/>
              </w:rPr>
            </w:pPr>
            <w:r>
              <w:rPr>
                <w:sz w:val="24"/>
              </w:rPr>
              <w:t>04</w:t>
            </w:r>
          </w:p>
        </w:tc>
        <w:tc>
          <w:tcPr>
            <w:tcW w:w="7948" w:type="dxa"/>
          </w:tcPr>
          <w:p w14:paraId="36ADFDA8" w14:textId="77777777" w:rsidR="00082DA6" w:rsidRDefault="00981AD4">
            <w:pPr>
              <w:pStyle w:val="TableParagraph"/>
              <w:spacing w:before="49"/>
              <w:ind w:left="61"/>
              <w:rPr>
                <w:sz w:val="24"/>
              </w:rPr>
            </w:pPr>
            <w:r>
              <w:rPr>
                <w:sz w:val="24"/>
              </w:rPr>
              <w:t>Ketchup</w:t>
            </w:r>
          </w:p>
        </w:tc>
      </w:tr>
      <w:tr w:rsidR="00082DA6" w14:paraId="77CDCAAD" w14:textId="77777777">
        <w:trPr>
          <w:trHeight w:val="396"/>
        </w:trPr>
        <w:tc>
          <w:tcPr>
            <w:tcW w:w="761" w:type="dxa"/>
          </w:tcPr>
          <w:p w14:paraId="4397608D" w14:textId="77777777" w:rsidR="00082DA6" w:rsidRDefault="00981AD4">
            <w:pPr>
              <w:pStyle w:val="TableParagraph"/>
              <w:spacing w:before="50"/>
              <w:ind w:left="241" w:right="230"/>
              <w:jc w:val="center"/>
              <w:rPr>
                <w:sz w:val="24"/>
              </w:rPr>
            </w:pPr>
            <w:r>
              <w:rPr>
                <w:sz w:val="24"/>
              </w:rPr>
              <w:t>05</w:t>
            </w:r>
          </w:p>
        </w:tc>
        <w:tc>
          <w:tcPr>
            <w:tcW w:w="7948" w:type="dxa"/>
          </w:tcPr>
          <w:p w14:paraId="215FEB2C" w14:textId="77777777" w:rsidR="00082DA6" w:rsidRDefault="00981AD4">
            <w:pPr>
              <w:pStyle w:val="TableParagraph"/>
              <w:spacing w:before="50"/>
              <w:ind w:left="61"/>
              <w:rPr>
                <w:sz w:val="24"/>
              </w:rPr>
            </w:pPr>
            <w:r>
              <w:rPr>
                <w:sz w:val="24"/>
              </w:rPr>
              <w:t>Coco</w:t>
            </w:r>
            <w:r>
              <w:rPr>
                <w:spacing w:val="-2"/>
                <w:sz w:val="24"/>
              </w:rPr>
              <w:t xml:space="preserve"> </w:t>
            </w:r>
            <w:r>
              <w:rPr>
                <w:sz w:val="24"/>
              </w:rPr>
              <w:t>ralado</w:t>
            </w:r>
          </w:p>
        </w:tc>
      </w:tr>
      <w:tr w:rsidR="00082DA6" w14:paraId="6BCE7718" w14:textId="77777777">
        <w:trPr>
          <w:trHeight w:val="395"/>
        </w:trPr>
        <w:tc>
          <w:tcPr>
            <w:tcW w:w="761" w:type="dxa"/>
          </w:tcPr>
          <w:p w14:paraId="2CE54AEE" w14:textId="77777777" w:rsidR="00082DA6" w:rsidRDefault="00981AD4">
            <w:pPr>
              <w:pStyle w:val="TableParagraph"/>
              <w:spacing w:before="49"/>
              <w:ind w:left="241" w:right="230"/>
              <w:jc w:val="center"/>
              <w:rPr>
                <w:sz w:val="24"/>
              </w:rPr>
            </w:pPr>
            <w:r>
              <w:rPr>
                <w:sz w:val="24"/>
              </w:rPr>
              <w:t>06</w:t>
            </w:r>
          </w:p>
        </w:tc>
        <w:tc>
          <w:tcPr>
            <w:tcW w:w="7948" w:type="dxa"/>
          </w:tcPr>
          <w:p w14:paraId="73785E81" w14:textId="77777777" w:rsidR="00082DA6" w:rsidRDefault="00981AD4">
            <w:pPr>
              <w:pStyle w:val="TableParagraph"/>
              <w:spacing w:before="49"/>
              <w:ind w:left="61"/>
              <w:rPr>
                <w:sz w:val="24"/>
              </w:rPr>
            </w:pPr>
            <w:r>
              <w:rPr>
                <w:sz w:val="24"/>
              </w:rPr>
              <w:t>Extrato</w:t>
            </w:r>
            <w:r>
              <w:rPr>
                <w:spacing w:val="-1"/>
                <w:sz w:val="24"/>
              </w:rPr>
              <w:t xml:space="preserve"> </w:t>
            </w:r>
            <w:r>
              <w:rPr>
                <w:sz w:val="24"/>
              </w:rPr>
              <w:t>de</w:t>
            </w:r>
            <w:r>
              <w:rPr>
                <w:spacing w:val="-2"/>
                <w:sz w:val="24"/>
              </w:rPr>
              <w:t xml:space="preserve"> </w:t>
            </w:r>
            <w:r>
              <w:rPr>
                <w:sz w:val="24"/>
              </w:rPr>
              <w:t>tomate</w:t>
            </w:r>
          </w:p>
        </w:tc>
      </w:tr>
      <w:tr w:rsidR="00082DA6" w14:paraId="2A2103D7" w14:textId="77777777">
        <w:trPr>
          <w:trHeight w:val="395"/>
        </w:trPr>
        <w:tc>
          <w:tcPr>
            <w:tcW w:w="761" w:type="dxa"/>
          </w:tcPr>
          <w:p w14:paraId="6ABBB3D9" w14:textId="77777777" w:rsidR="00082DA6" w:rsidRDefault="00981AD4">
            <w:pPr>
              <w:pStyle w:val="TableParagraph"/>
              <w:spacing w:before="49"/>
              <w:ind w:left="241" w:right="230"/>
              <w:jc w:val="center"/>
              <w:rPr>
                <w:sz w:val="24"/>
              </w:rPr>
            </w:pPr>
            <w:r>
              <w:rPr>
                <w:sz w:val="24"/>
              </w:rPr>
              <w:t>07</w:t>
            </w:r>
          </w:p>
        </w:tc>
        <w:tc>
          <w:tcPr>
            <w:tcW w:w="7948" w:type="dxa"/>
          </w:tcPr>
          <w:p w14:paraId="3DEF8DD5" w14:textId="77777777" w:rsidR="00082DA6" w:rsidRDefault="00981AD4">
            <w:pPr>
              <w:pStyle w:val="TableParagraph"/>
              <w:spacing w:before="49"/>
              <w:ind w:left="61"/>
              <w:rPr>
                <w:sz w:val="24"/>
              </w:rPr>
            </w:pPr>
            <w:r>
              <w:rPr>
                <w:sz w:val="24"/>
              </w:rPr>
              <w:t>Leite</w:t>
            </w:r>
            <w:r>
              <w:rPr>
                <w:spacing w:val="-2"/>
                <w:sz w:val="24"/>
              </w:rPr>
              <w:t xml:space="preserve"> </w:t>
            </w:r>
            <w:r>
              <w:rPr>
                <w:sz w:val="24"/>
              </w:rPr>
              <w:t>de</w:t>
            </w:r>
            <w:r>
              <w:rPr>
                <w:spacing w:val="-2"/>
                <w:sz w:val="24"/>
              </w:rPr>
              <w:t xml:space="preserve"> </w:t>
            </w:r>
            <w:r>
              <w:rPr>
                <w:sz w:val="24"/>
              </w:rPr>
              <w:t>castanha</w:t>
            </w:r>
          </w:p>
        </w:tc>
      </w:tr>
      <w:tr w:rsidR="00082DA6" w14:paraId="0EF171E8" w14:textId="77777777">
        <w:trPr>
          <w:trHeight w:val="398"/>
        </w:trPr>
        <w:tc>
          <w:tcPr>
            <w:tcW w:w="761" w:type="dxa"/>
          </w:tcPr>
          <w:p w14:paraId="4F9D1251" w14:textId="77777777" w:rsidR="00082DA6" w:rsidRDefault="00981AD4">
            <w:pPr>
              <w:pStyle w:val="TableParagraph"/>
              <w:spacing w:before="51"/>
              <w:ind w:left="241" w:right="230"/>
              <w:jc w:val="center"/>
              <w:rPr>
                <w:sz w:val="24"/>
              </w:rPr>
            </w:pPr>
            <w:r>
              <w:rPr>
                <w:sz w:val="24"/>
              </w:rPr>
              <w:t>08</w:t>
            </w:r>
          </w:p>
        </w:tc>
        <w:tc>
          <w:tcPr>
            <w:tcW w:w="7948" w:type="dxa"/>
          </w:tcPr>
          <w:p w14:paraId="57D484A4" w14:textId="77777777" w:rsidR="00082DA6" w:rsidRDefault="00981AD4">
            <w:pPr>
              <w:pStyle w:val="TableParagraph"/>
              <w:spacing w:before="51"/>
              <w:ind w:left="61"/>
              <w:rPr>
                <w:sz w:val="24"/>
              </w:rPr>
            </w:pPr>
            <w:r>
              <w:rPr>
                <w:sz w:val="24"/>
              </w:rPr>
              <w:t>Leite</w:t>
            </w:r>
            <w:r>
              <w:rPr>
                <w:spacing w:val="-2"/>
                <w:sz w:val="24"/>
              </w:rPr>
              <w:t xml:space="preserve"> </w:t>
            </w:r>
            <w:r>
              <w:rPr>
                <w:sz w:val="24"/>
              </w:rPr>
              <w:t>de</w:t>
            </w:r>
            <w:r>
              <w:rPr>
                <w:spacing w:val="-2"/>
                <w:sz w:val="24"/>
              </w:rPr>
              <w:t xml:space="preserve"> </w:t>
            </w:r>
            <w:r>
              <w:rPr>
                <w:sz w:val="24"/>
              </w:rPr>
              <w:t>coco</w:t>
            </w:r>
          </w:p>
        </w:tc>
      </w:tr>
      <w:tr w:rsidR="00082DA6" w14:paraId="59C5A74C" w14:textId="77777777">
        <w:trPr>
          <w:trHeight w:val="395"/>
        </w:trPr>
        <w:tc>
          <w:tcPr>
            <w:tcW w:w="761" w:type="dxa"/>
          </w:tcPr>
          <w:p w14:paraId="5FAB7B17" w14:textId="77777777" w:rsidR="00082DA6" w:rsidRDefault="00981AD4">
            <w:pPr>
              <w:pStyle w:val="TableParagraph"/>
              <w:spacing w:before="49"/>
              <w:ind w:left="241" w:right="230"/>
              <w:jc w:val="center"/>
              <w:rPr>
                <w:sz w:val="24"/>
              </w:rPr>
            </w:pPr>
            <w:r>
              <w:rPr>
                <w:sz w:val="24"/>
              </w:rPr>
              <w:t>09</w:t>
            </w:r>
          </w:p>
        </w:tc>
        <w:tc>
          <w:tcPr>
            <w:tcW w:w="7948" w:type="dxa"/>
          </w:tcPr>
          <w:p w14:paraId="509E08D5" w14:textId="77777777" w:rsidR="00082DA6" w:rsidRDefault="00981AD4">
            <w:pPr>
              <w:pStyle w:val="TableParagraph"/>
              <w:spacing w:before="49"/>
              <w:ind w:left="61"/>
              <w:rPr>
                <w:sz w:val="24"/>
              </w:rPr>
            </w:pPr>
            <w:r>
              <w:rPr>
                <w:sz w:val="24"/>
              </w:rPr>
              <w:t>Molho</w:t>
            </w:r>
            <w:r>
              <w:rPr>
                <w:spacing w:val="-1"/>
                <w:sz w:val="24"/>
              </w:rPr>
              <w:t xml:space="preserve"> </w:t>
            </w:r>
            <w:r>
              <w:rPr>
                <w:sz w:val="24"/>
              </w:rPr>
              <w:t>de</w:t>
            </w:r>
            <w:r>
              <w:rPr>
                <w:spacing w:val="-1"/>
                <w:sz w:val="24"/>
              </w:rPr>
              <w:t xml:space="preserve"> </w:t>
            </w:r>
            <w:r>
              <w:rPr>
                <w:sz w:val="24"/>
              </w:rPr>
              <w:t>tomate</w:t>
            </w:r>
          </w:p>
        </w:tc>
      </w:tr>
      <w:tr w:rsidR="00082DA6" w14:paraId="66F89DAC" w14:textId="77777777">
        <w:trPr>
          <w:trHeight w:val="395"/>
        </w:trPr>
        <w:tc>
          <w:tcPr>
            <w:tcW w:w="761" w:type="dxa"/>
          </w:tcPr>
          <w:p w14:paraId="0EAFF93C" w14:textId="77777777" w:rsidR="00082DA6" w:rsidRDefault="00981AD4">
            <w:pPr>
              <w:pStyle w:val="TableParagraph"/>
              <w:spacing w:before="49"/>
              <w:ind w:left="241" w:right="230"/>
              <w:jc w:val="center"/>
              <w:rPr>
                <w:sz w:val="24"/>
              </w:rPr>
            </w:pPr>
            <w:r>
              <w:rPr>
                <w:sz w:val="24"/>
              </w:rPr>
              <w:t>10</w:t>
            </w:r>
          </w:p>
        </w:tc>
        <w:tc>
          <w:tcPr>
            <w:tcW w:w="7948" w:type="dxa"/>
          </w:tcPr>
          <w:p w14:paraId="0FF9387C" w14:textId="77777777" w:rsidR="00082DA6" w:rsidRDefault="00981AD4">
            <w:pPr>
              <w:pStyle w:val="TableParagraph"/>
              <w:spacing w:before="49"/>
              <w:ind w:left="61"/>
              <w:rPr>
                <w:sz w:val="24"/>
              </w:rPr>
            </w:pPr>
            <w:r>
              <w:rPr>
                <w:sz w:val="24"/>
              </w:rPr>
              <w:t>Polpa</w:t>
            </w:r>
            <w:r>
              <w:rPr>
                <w:spacing w:val="-2"/>
                <w:sz w:val="24"/>
              </w:rPr>
              <w:t xml:space="preserve"> </w:t>
            </w:r>
            <w:r>
              <w:rPr>
                <w:sz w:val="24"/>
              </w:rPr>
              <w:t>de</w:t>
            </w:r>
            <w:r>
              <w:rPr>
                <w:spacing w:val="-1"/>
                <w:sz w:val="24"/>
              </w:rPr>
              <w:t xml:space="preserve"> </w:t>
            </w:r>
            <w:r>
              <w:rPr>
                <w:sz w:val="24"/>
              </w:rPr>
              <w:t>fruta</w:t>
            </w:r>
          </w:p>
        </w:tc>
      </w:tr>
      <w:tr w:rsidR="00082DA6" w14:paraId="2F8F2697" w14:textId="77777777">
        <w:trPr>
          <w:trHeight w:val="395"/>
        </w:trPr>
        <w:tc>
          <w:tcPr>
            <w:tcW w:w="761" w:type="dxa"/>
          </w:tcPr>
          <w:p w14:paraId="6AC5CB43" w14:textId="77777777" w:rsidR="00082DA6" w:rsidRDefault="00981AD4">
            <w:pPr>
              <w:pStyle w:val="TableParagraph"/>
              <w:spacing w:before="49"/>
              <w:ind w:left="241" w:right="230"/>
              <w:jc w:val="center"/>
              <w:rPr>
                <w:sz w:val="24"/>
              </w:rPr>
            </w:pPr>
            <w:r>
              <w:rPr>
                <w:sz w:val="24"/>
              </w:rPr>
              <w:t>11</w:t>
            </w:r>
          </w:p>
        </w:tc>
        <w:tc>
          <w:tcPr>
            <w:tcW w:w="7948" w:type="dxa"/>
          </w:tcPr>
          <w:p w14:paraId="4113CC3D" w14:textId="77777777" w:rsidR="00082DA6" w:rsidRDefault="00981AD4">
            <w:pPr>
              <w:pStyle w:val="TableParagraph"/>
              <w:spacing w:before="49"/>
              <w:ind w:left="61"/>
              <w:rPr>
                <w:sz w:val="24"/>
              </w:rPr>
            </w:pPr>
            <w:r>
              <w:rPr>
                <w:sz w:val="24"/>
              </w:rPr>
              <w:t>Purê</w:t>
            </w:r>
            <w:r>
              <w:rPr>
                <w:spacing w:val="-3"/>
                <w:sz w:val="24"/>
              </w:rPr>
              <w:t xml:space="preserve"> </w:t>
            </w:r>
            <w:r>
              <w:rPr>
                <w:sz w:val="24"/>
              </w:rPr>
              <w:t>de</w:t>
            </w:r>
            <w:r>
              <w:rPr>
                <w:spacing w:val="-1"/>
                <w:sz w:val="24"/>
              </w:rPr>
              <w:t xml:space="preserve"> </w:t>
            </w:r>
            <w:r>
              <w:rPr>
                <w:sz w:val="24"/>
              </w:rPr>
              <w:t>tomate</w:t>
            </w:r>
          </w:p>
        </w:tc>
      </w:tr>
      <w:tr w:rsidR="00082DA6" w14:paraId="285D5FAB" w14:textId="77777777">
        <w:trPr>
          <w:trHeight w:val="395"/>
        </w:trPr>
        <w:tc>
          <w:tcPr>
            <w:tcW w:w="761" w:type="dxa"/>
          </w:tcPr>
          <w:p w14:paraId="21C82DF2" w14:textId="77777777" w:rsidR="00082DA6" w:rsidRDefault="00981AD4">
            <w:pPr>
              <w:pStyle w:val="TableParagraph"/>
              <w:spacing w:before="49"/>
              <w:ind w:left="241" w:right="230"/>
              <w:jc w:val="center"/>
              <w:rPr>
                <w:sz w:val="24"/>
              </w:rPr>
            </w:pPr>
            <w:r>
              <w:rPr>
                <w:sz w:val="24"/>
              </w:rPr>
              <w:t>12</w:t>
            </w:r>
          </w:p>
        </w:tc>
        <w:tc>
          <w:tcPr>
            <w:tcW w:w="7948" w:type="dxa"/>
          </w:tcPr>
          <w:p w14:paraId="17977482" w14:textId="77777777" w:rsidR="00082DA6" w:rsidRDefault="00981AD4">
            <w:pPr>
              <w:pStyle w:val="TableParagraph"/>
              <w:spacing w:before="49"/>
              <w:ind w:left="61"/>
              <w:rPr>
                <w:sz w:val="24"/>
              </w:rPr>
            </w:pPr>
            <w:r>
              <w:rPr>
                <w:sz w:val="24"/>
              </w:rPr>
              <w:t>Sucos</w:t>
            </w:r>
            <w:r>
              <w:rPr>
                <w:spacing w:val="-1"/>
                <w:sz w:val="24"/>
              </w:rPr>
              <w:t xml:space="preserve"> </w:t>
            </w:r>
            <w:r>
              <w:rPr>
                <w:sz w:val="24"/>
              </w:rPr>
              <w:t>de</w:t>
            </w:r>
            <w:r>
              <w:rPr>
                <w:spacing w:val="-2"/>
                <w:sz w:val="24"/>
              </w:rPr>
              <w:t xml:space="preserve"> </w:t>
            </w:r>
            <w:r>
              <w:rPr>
                <w:sz w:val="24"/>
              </w:rPr>
              <w:t>frutas</w:t>
            </w:r>
          </w:p>
        </w:tc>
      </w:tr>
      <w:tr w:rsidR="00082DA6" w14:paraId="5D8AAC31" w14:textId="77777777">
        <w:trPr>
          <w:trHeight w:val="396"/>
        </w:trPr>
        <w:tc>
          <w:tcPr>
            <w:tcW w:w="761" w:type="dxa"/>
          </w:tcPr>
          <w:p w14:paraId="212BDEB1" w14:textId="77777777" w:rsidR="00082DA6" w:rsidRDefault="00981AD4">
            <w:pPr>
              <w:pStyle w:val="TableParagraph"/>
              <w:spacing w:before="49"/>
              <w:ind w:left="241" w:right="230"/>
              <w:jc w:val="center"/>
              <w:rPr>
                <w:sz w:val="24"/>
              </w:rPr>
            </w:pPr>
            <w:r>
              <w:rPr>
                <w:sz w:val="24"/>
              </w:rPr>
              <w:t>13</w:t>
            </w:r>
          </w:p>
        </w:tc>
        <w:tc>
          <w:tcPr>
            <w:tcW w:w="7948" w:type="dxa"/>
          </w:tcPr>
          <w:p w14:paraId="2B0AEF4A" w14:textId="77777777" w:rsidR="00082DA6" w:rsidRDefault="00981AD4">
            <w:pPr>
              <w:pStyle w:val="TableParagraph"/>
              <w:spacing w:before="49"/>
              <w:ind w:left="61"/>
              <w:rPr>
                <w:sz w:val="24"/>
              </w:rPr>
            </w:pPr>
            <w:r>
              <w:rPr>
                <w:sz w:val="24"/>
              </w:rPr>
              <w:t>Xarope</w:t>
            </w:r>
            <w:r>
              <w:rPr>
                <w:spacing w:val="-2"/>
                <w:sz w:val="24"/>
              </w:rPr>
              <w:t xml:space="preserve"> </w:t>
            </w:r>
            <w:r>
              <w:rPr>
                <w:sz w:val="24"/>
              </w:rPr>
              <w:t>de</w:t>
            </w:r>
            <w:r>
              <w:rPr>
                <w:spacing w:val="-2"/>
                <w:sz w:val="24"/>
              </w:rPr>
              <w:t xml:space="preserve"> </w:t>
            </w:r>
            <w:r>
              <w:rPr>
                <w:sz w:val="24"/>
              </w:rPr>
              <w:t>guaraná</w:t>
            </w:r>
          </w:p>
        </w:tc>
      </w:tr>
      <w:tr w:rsidR="00082DA6" w14:paraId="1BF0EC76" w14:textId="77777777">
        <w:trPr>
          <w:trHeight w:val="398"/>
        </w:trPr>
        <w:tc>
          <w:tcPr>
            <w:tcW w:w="8709" w:type="dxa"/>
            <w:gridSpan w:val="2"/>
            <w:shd w:val="clear" w:color="auto" w:fill="D9D9D9"/>
          </w:tcPr>
          <w:p w14:paraId="2BFCCA7D" w14:textId="77777777" w:rsidR="00082DA6" w:rsidRDefault="00981AD4">
            <w:pPr>
              <w:pStyle w:val="TableParagraph"/>
              <w:spacing w:before="51"/>
              <w:ind w:left="2253" w:right="2242"/>
              <w:jc w:val="center"/>
              <w:rPr>
                <w:b/>
                <w:sz w:val="24"/>
              </w:rPr>
            </w:pPr>
            <w:r>
              <w:rPr>
                <w:b/>
                <w:sz w:val="24"/>
              </w:rPr>
              <w:t>V</w:t>
            </w:r>
            <w:r>
              <w:rPr>
                <w:b/>
                <w:spacing w:val="-2"/>
                <w:sz w:val="24"/>
              </w:rPr>
              <w:t xml:space="preserve"> </w:t>
            </w:r>
            <w:r>
              <w:rPr>
                <w:b/>
                <w:sz w:val="24"/>
              </w:rPr>
              <w:t>-</w:t>
            </w:r>
            <w:r>
              <w:rPr>
                <w:b/>
                <w:spacing w:val="-2"/>
                <w:sz w:val="24"/>
              </w:rPr>
              <w:t xml:space="preserve"> </w:t>
            </w:r>
            <w:r>
              <w:rPr>
                <w:b/>
                <w:sz w:val="24"/>
              </w:rPr>
              <w:t>MERCEARIA DOCE</w:t>
            </w:r>
          </w:p>
        </w:tc>
      </w:tr>
      <w:tr w:rsidR="00082DA6" w14:paraId="11DEF2A8" w14:textId="77777777">
        <w:trPr>
          <w:trHeight w:val="395"/>
        </w:trPr>
        <w:tc>
          <w:tcPr>
            <w:tcW w:w="761" w:type="dxa"/>
          </w:tcPr>
          <w:p w14:paraId="04AC368C" w14:textId="77777777" w:rsidR="00082DA6" w:rsidRDefault="00981AD4">
            <w:pPr>
              <w:pStyle w:val="TableParagraph"/>
              <w:spacing w:before="49"/>
              <w:ind w:left="241" w:right="230"/>
              <w:jc w:val="center"/>
              <w:rPr>
                <w:sz w:val="24"/>
              </w:rPr>
            </w:pPr>
            <w:r>
              <w:rPr>
                <w:sz w:val="24"/>
              </w:rPr>
              <w:t>01</w:t>
            </w:r>
          </w:p>
        </w:tc>
        <w:tc>
          <w:tcPr>
            <w:tcW w:w="7948" w:type="dxa"/>
          </w:tcPr>
          <w:p w14:paraId="5DB55DDE" w14:textId="77777777" w:rsidR="00082DA6" w:rsidRDefault="00981AD4">
            <w:pPr>
              <w:pStyle w:val="TableParagraph"/>
              <w:spacing w:before="49"/>
              <w:ind w:left="61"/>
              <w:rPr>
                <w:sz w:val="24"/>
              </w:rPr>
            </w:pPr>
            <w:r>
              <w:rPr>
                <w:sz w:val="24"/>
              </w:rPr>
              <w:t>Açúcar</w:t>
            </w:r>
            <w:r>
              <w:rPr>
                <w:spacing w:val="-2"/>
                <w:sz w:val="24"/>
              </w:rPr>
              <w:t xml:space="preserve"> </w:t>
            </w:r>
            <w:r>
              <w:rPr>
                <w:sz w:val="24"/>
              </w:rPr>
              <w:t>mascavo</w:t>
            </w:r>
          </w:p>
        </w:tc>
      </w:tr>
      <w:tr w:rsidR="00082DA6" w14:paraId="67D31740" w14:textId="77777777">
        <w:trPr>
          <w:trHeight w:val="395"/>
        </w:trPr>
        <w:tc>
          <w:tcPr>
            <w:tcW w:w="761" w:type="dxa"/>
          </w:tcPr>
          <w:p w14:paraId="310FC4D0" w14:textId="77777777" w:rsidR="00082DA6" w:rsidRDefault="00981AD4">
            <w:pPr>
              <w:pStyle w:val="TableParagraph"/>
              <w:spacing w:before="49"/>
              <w:ind w:left="241" w:right="230"/>
              <w:jc w:val="center"/>
              <w:rPr>
                <w:sz w:val="24"/>
              </w:rPr>
            </w:pPr>
            <w:r>
              <w:rPr>
                <w:sz w:val="24"/>
              </w:rPr>
              <w:t>02</w:t>
            </w:r>
          </w:p>
        </w:tc>
        <w:tc>
          <w:tcPr>
            <w:tcW w:w="7948" w:type="dxa"/>
          </w:tcPr>
          <w:p w14:paraId="44FE38BA" w14:textId="77777777" w:rsidR="00082DA6" w:rsidRDefault="00981AD4">
            <w:pPr>
              <w:pStyle w:val="TableParagraph"/>
              <w:spacing w:before="49"/>
              <w:ind w:left="61"/>
              <w:rPr>
                <w:sz w:val="24"/>
              </w:rPr>
            </w:pPr>
            <w:r>
              <w:rPr>
                <w:sz w:val="24"/>
              </w:rPr>
              <w:t>Bolo</w:t>
            </w:r>
            <w:r>
              <w:rPr>
                <w:spacing w:val="-1"/>
                <w:sz w:val="24"/>
              </w:rPr>
              <w:t xml:space="preserve"> </w:t>
            </w:r>
            <w:r>
              <w:rPr>
                <w:sz w:val="24"/>
              </w:rPr>
              <w:t>ou biscoito</w:t>
            </w:r>
          </w:p>
        </w:tc>
      </w:tr>
      <w:tr w:rsidR="00082DA6" w14:paraId="09B20A78" w14:textId="77777777">
        <w:trPr>
          <w:trHeight w:val="395"/>
        </w:trPr>
        <w:tc>
          <w:tcPr>
            <w:tcW w:w="761" w:type="dxa"/>
          </w:tcPr>
          <w:p w14:paraId="282FF0BB" w14:textId="77777777" w:rsidR="00082DA6" w:rsidRDefault="00981AD4">
            <w:pPr>
              <w:pStyle w:val="TableParagraph"/>
              <w:spacing w:before="49"/>
              <w:ind w:left="241" w:right="230"/>
              <w:jc w:val="center"/>
              <w:rPr>
                <w:sz w:val="24"/>
              </w:rPr>
            </w:pPr>
            <w:r>
              <w:rPr>
                <w:sz w:val="24"/>
              </w:rPr>
              <w:t>03</w:t>
            </w:r>
          </w:p>
        </w:tc>
        <w:tc>
          <w:tcPr>
            <w:tcW w:w="7948" w:type="dxa"/>
          </w:tcPr>
          <w:p w14:paraId="523300C9" w14:textId="77777777" w:rsidR="00082DA6" w:rsidRDefault="00981AD4">
            <w:pPr>
              <w:pStyle w:val="TableParagraph"/>
              <w:spacing w:before="49"/>
              <w:ind w:left="61"/>
              <w:rPr>
                <w:sz w:val="24"/>
              </w:rPr>
            </w:pPr>
            <w:r>
              <w:rPr>
                <w:sz w:val="24"/>
              </w:rPr>
              <w:t>Cereais</w:t>
            </w:r>
            <w:r>
              <w:rPr>
                <w:spacing w:val="-3"/>
                <w:sz w:val="24"/>
              </w:rPr>
              <w:t xml:space="preserve"> </w:t>
            </w:r>
            <w:r>
              <w:rPr>
                <w:sz w:val="24"/>
              </w:rPr>
              <w:t>matinais</w:t>
            </w:r>
          </w:p>
        </w:tc>
      </w:tr>
      <w:tr w:rsidR="00082DA6" w14:paraId="0574978D" w14:textId="77777777">
        <w:trPr>
          <w:trHeight w:val="395"/>
        </w:trPr>
        <w:tc>
          <w:tcPr>
            <w:tcW w:w="761" w:type="dxa"/>
          </w:tcPr>
          <w:p w14:paraId="0E486335" w14:textId="77777777" w:rsidR="00082DA6" w:rsidRDefault="00981AD4">
            <w:pPr>
              <w:pStyle w:val="TableParagraph"/>
              <w:spacing w:before="49"/>
              <w:ind w:left="241" w:right="230"/>
              <w:jc w:val="center"/>
              <w:rPr>
                <w:sz w:val="24"/>
              </w:rPr>
            </w:pPr>
            <w:r>
              <w:rPr>
                <w:sz w:val="24"/>
              </w:rPr>
              <w:t>04</w:t>
            </w:r>
          </w:p>
        </w:tc>
        <w:tc>
          <w:tcPr>
            <w:tcW w:w="7948" w:type="dxa"/>
          </w:tcPr>
          <w:p w14:paraId="0A1291EB" w14:textId="77777777" w:rsidR="00082DA6" w:rsidRDefault="00981AD4">
            <w:pPr>
              <w:pStyle w:val="TableParagraph"/>
              <w:spacing w:before="49"/>
              <w:ind w:left="61"/>
              <w:rPr>
                <w:sz w:val="24"/>
              </w:rPr>
            </w:pPr>
            <w:r>
              <w:rPr>
                <w:sz w:val="24"/>
              </w:rPr>
              <w:t>Cocadas</w:t>
            </w:r>
          </w:p>
        </w:tc>
      </w:tr>
      <w:tr w:rsidR="00082DA6" w14:paraId="4EBF7A07" w14:textId="77777777">
        <w:trPr>
          <w:trHeight w:val="395"/>
        </w:trPr>
        <w:tc>
          <w:tcPr>
            <w:tcW w:w="761" w:type="dxa"/>
          </w:tcPr>
          <w:p w14:paraId="64E6B205" w14:textId="77777777" w:rsidR="00082DA6" w:rsidRDefault="00981AD4">
            <w:pPr>
              <w:pStyle w:val="TableParagraph"/>
              <w:spacing w:before="49"/>
              <w:ind w:left="241" w:right="230"/>
              <w:jc w:val="center"/>
              <w:rPr>
                <w:sz w:val="24"/>
              </w:rPr>
            </w:pPr>
            <w:r>
              <w:rPr>
                <w:sz w:val="24"/>
              </w:rPr>
              <w:t>05</w:t>
            </w:r>
          </w:p>
        </w:tc>
        <w:tc>
          <w:tcPr>
            <w:tcW w:w="7948" w:type="dxa"/>
          </w:tcPr>
          <w:p w14:paraId="014853B2" w14:textId="77777777" w:rsidR="00082DA6" w:rsidRDefault="00981AD4">
            <w:pPr>
              <w:pStyle w:val="TableParagraph"/>
              <w:spacing w:before="49"/>
              <w:ind w:left="61"/>
              <w:rPr>
                <w:sz w:val="24"/>
              </w:rPr>
            </w:pPr>
            <w:r>
              <w:rPr>
                <w:sz w:val="24"/>
              </w:rPr>
              <w:t>Doces</w:t>
            </w:r>
            <w:r>
              <w:rPr>
                <w:spacing w:val="-2"/>
                <w:sz w:val="24"/>
              </w:rPr>
              <w:t xml:space="preserve"> </w:t>
            </w:r>
            <w:r>
              <w:rPr>
                <w:sz w:val="24"/>
              </w:rPr>
              <w:t>congelados</w:t>
            </w:r>
          </w:p>
        </w:tc>
      </w:tr>
      <w:tr w:rsidR="00082DA6" w14:paraId="54B7F808" w14:textId="77777777">
        <w:trPr>
          <w:trHeight w:val="395"/>
        </w:trPr>
        <w:tc>
          <w:tcPr>
            <w:tcW w:w="761" w:type="dxa"/>
          </w:tcPr>
          <w:p w14:paraId="22B93863" w14:textId="77777777" w:rsidR="00082DA6" w:rsidRDefault="00981AD4">
            <w:pPr>
              <w:pStyle w:val="TableParagraph"/>
              <w:spacing w:before="49"/>
              <w:ind w:left="241" w:right="230"/>
              <w:jc w:val="center"/>
              <w:rPr>
                <w:sz w:val="24"/>
              </w:rPr>
            </w:pPr>
            <w:r>
              <w:rPr>
                <w:sz w:val="24"/>
              </w:rPr>
              <w:t>06</w:t>
            </w:r>
          </w:p>
        </w:tc>
        <w:tc>
          <w:tcPr>
            <w:tcW w:w="7948" w:type="dxa"/>
          </w:tcPr>
          <w:p w14:paraId="36B4E4BD" w14:textId="77777777" w:rsidR="00082DA6" w:rsidRDefault="00981AD4">
            <w:pPr>
              <w:pStyle w:val="TableParagraph"/>
              <w:spacing w:before="49"/>
              <w:ind w:left="61"/>
              <w:rPr>
                <w:sz w:val="24"/>
              </w:rPr>
            </w:pPr>
            <w:r>
              <w:rPr>
                <w:sz w:val="24"/>
              </w:rPr>
              <w:t>Doces</w:t>
            </w:r>
            <w:r>
              <w:rPr>
                <w:spacing w:val="-1"/>
                <w:sz w:val="24"/>
              </w:rPr>
              <w:t xml:space="preserve"> </w:t>
            </w:r>
            <w:r>
              <w:rPr>
                <w:sz w:val="24"/>
              </w:rPr>
              <w:t>e compotas</w:t>
            </w:r>
          </w:p>
        </w:tc>
      </w:tr>
      <w:tr w:rsidR="00082DA6" w14:paraId="32F9D730" w14:textId="77777777">
        <w:trPr>
          <w:trHeight w:val="398"/>
        </w:trPr>
        <w:tc>
          <w:tcPr>
            <w:tcW w:w="761" w:type="dxa"/>
          </w:tcPr>
          <w:p w14:paraId="30B32EC9" w14:textId="77777777" w:rsidR="00082DA6" w:rsidRDefault="00981AD4">
            <w:pPr>
              <w:pStyle w:val="TableParagraph"/>
              <w:spacing w:before="52"/>
              <w:ind w:left="241" w:right="230"/>
              <w:jc w:val="center"/>
              <w:rPr>
                <w:sz w:val="24"/>
              </w:rPr>
            </w:pPr>
            <w:r>
              <w:rPr>
                <w:sz w:val="24"/>
              </w:rPr>
              <w:t>07</w:t>
            </w:r>
          </w:p>
        </w:tc>
        <w:tc>
          <w:tcPr>
            <w:tcW w:w="7948" w:type="dxa"/>
          </w:tcPr>
          <w:p w14:paraId="6516B3BA" w14:textId="77777777" w:rsidR="00082DA6" w:rsidRDefault="00981AD4">
            <w:pPr>
              <w:pStyle w:val="TableParagraph"/>
              <w:spacing w:before="52"/>
              <w:ind w:left="61"/>
              <w:rPr>
                <w:sz w:val="24"/>
              </w:rPr>
            </w:pPr>
            <w:r>
              <w:rPr>
                <w:sz w:val="24"/>
              </w:rPr>
              <w:t>Farinha</w:t>
            </w:r>
            <w:r>
              <w:rPr>
                <w:spacing w:val="-3"/>
                <w:sz w:val="24"/>
              </w:rPr>
              <w:t xml:space="preserve"> </w:t>
            </w:r>
            <w:r>
              <w:rPr>
                <w:sz w:val="24"/>
              </w:rPr>
              <w:t>infantil</w:t>
            </w:r>
          </w:p>
        </w:tc>
      </w:tr>
      <w:tr w:rsidR="00082DA6" w14:paraId="608A434A" w14:textId="77777777">
        <w:trPr>
          <w:trHeight w:val="395"/>
        </w:trPr>
        <w:tc>
          <w:tcPr>
            <w:tcW w:w="761" w:type="dxa"/>
          </w:tcPr>
          <w:p w14:paraId="35C12681" w14:textId="77777777" w:rsidR="00082DA6" w:rsidRDefault="00981AD4">
            <w:pPr>
              <w:pStyle w:val="TableParagraph"/>
              <w:spacing w:before="49"/>
              <w:ind w:left="241" w:right="230"/>
              <w:jc w:val="center"/>
              <w:rPr>
                <w:sz w:val="24"/>
              </w:rPr>
            </w:pPr>
            <w:r>
              <w:rPr>
                <w:sz w:val="24"/>
              </w:rPr>
              <w:t>08</w:t>
            </w:r>
          </w:p>
        </w:tc>
        <w:tc>
          <w:tcPr>
            <w:tcW w:w="7948" w:type="dxa"/>
          </w:tcPr>
          <w:p w14:paraId="4DEEE314" w14:textId="77777777" w:rsidR="00082DA6" w:rsidRDefault="00981AD4">
            <w:pPr>
              <w:pStyle w:val="TableParagraph"/>
              <w:spacing w:before="49"/>
              <w:ind w:left="61"/>
              <w:rPr>
                <w:sz w:val="24"/>
              </w:rPr>
            </w:pPr>
            <w:r>
              <w:rPr>
                <w:sz w:val="24"/>
              </w:rPr>
              <w:t>Geléias</w:t>
            </w:r>
          </w:p>
        </w:tc>
      </w:tr>
      <w:tr w:rsidR="00082DA6" w14:paraId="5DBD5174" w14:textId="77777777">
        <w:trPr>
          <w:trHeight w:val="395"/>
        </w:trPr>
        <w:tc>
          <w:tcPr>
            <w:tcW w:w="761" w:type="dxa"/>
          </w:tcPr>
          <w:p w14:paraId="33446399" w14:textId="77777777" w:rsidR="00082DA6" w:rsidRDefault="00981AD4">
            <w:pPr>
              <w:pStyle w:val="TableParagraph"/>
              <w:spacing w:before="49"/>
              <w:ind w:left="241" w:right="230"/>
              <w:jc w:val="center"/>
              <w:rPr>
                <w:sz w:val="24"/>
              </w:rPr>
            </w:pPr>
            <w:r>
              <w:rPr>
                <w:sz w:val="24"/>
              </w:rPr>
              <w:t>09</w:t>
            </w:r>
          </w:p>
        </w:tc>
        <w:tc>
          <w:tcPr>
            <w:tcW w:w="7948" w:type="dxa"/>
          </w:tcPr>
          <w:p w14:paraId="61ADA5C5" w14:textId="77777777" w:rsidR="00082DA6" w:rsidRDefault="00981AD4">
            <w:pPr>
              <w:pStyle w:val="TableParagraph"/>
              <w:spacing w:before="49"/>
              <w:ind w:left="61"/>
              <w:rPr>
                <w:sz w:val="24"/>
              </w:rPr>
            </w:pPr>
            <w:r>
              <w:rPr>
                <w:sz w:val="24"/>
              </w:rPr>
              <w:t>Granola</w:t>
            </w:r>
          </w:p>
        </w:tc>
      </w:tr>
      <w:tr w:rsidR="00082DA6" w14:paraId="65957078" w14:textId="77777777">
        <w:trPr>
          <w:trHeight w:val="395"/>
        </w:trPr>
        <w:tc>
          <w:tcPr>
            <w:tcW w:w="761" w:type="dxa"/>
          </w:tcPr>
          <w:p w14:paraId="42EAB5A5" w14:textId="77777777" w:rsidR="00082DA6" w:rsidRDefault="00981AD4">
            <w:pPr>
              <w:pStyle w:val="TableParagraph"/>
              <w:spacing w:before="49"/>
              <w:ind w:left="241" w:right="230"/>
              <w:jc w:val="center"/>
              <w:rPr>
                <w:sz w:val="24"/>
              </w:rPr>
            </w:pPr>
            <w:r>
              <w:rPr>
                <w:sz w:val="24"/>
              </w:rPr>
              <w:t>10</w:t>
            </w:r>
          </w:p>
        </w:tc>
        <w:tc>
          <w:tcPr>
            <w:tcW w:w="7948" w:type="dxa"/>
          </w:tcPr>
          <w:p w14:paraId="41474100" w14:textId="77777777" w:rsidR="00082DA6" w:rsidRDefault="00981AD4">
            <w:pPr>
              <w:pStyle w:val="TableParagraph"/>
              <w:spacing w:before="49"/>
              <w:ind w:left="61"/>
              <w:rPr>
                <w:sz w:val="24"/>
              </w:rPr>
            </w:pPr>
            <w:r>
              <w:rPr>
                <w:sz w:val="24"/>
              </w:rPr>
              <w:t>Melado</w:t>
            </w:r>
            <w:r>
              <w:rPr>
                <w:spacing w:val="-2"/>
                <w:sz w:val="24"/>
              </w:rPr>
              <w:t xml:space="preserve"> </w:t>
            </w:r>
            <w:r>
              <w:rPr>
                <w:sz w:val="24"/>
              </w:rPr>
              <w:t>de</w:t>
            </w:r>
            <w:r>
              <w:rPr>
                <w:spacing w:val="-1"/>
                <w:sz w:val="24"/>
              </w:rPr>
              <w:t xml:space="preserve"> </w:t>
            </w:r>
            <w:r>
              <w:rPr>
                <w:sz w:val="24"/>
              </w:rPr>
              <w:t>cana</w:t>
            </w:r>
          </w:p>
        </w:tc>
      </w:tr>
      <w:tr w:rsidR="00082DA6" w14:paraId="05CEE491" w14:textId="77777777">
        <w:trPr>
          <w:trHeight w:val="395"/>
        </w:trPr>
        <w:tc>
          <w:tcPr>
            <w:tcW w:w="761" w:type="dxa"/>
          </w:tcPr>
          <w:p w14:paraId="310892C5" w14:textId="77777777" w:rsidR="00082DA6" w:rsidRDefault="00981AD4">
            <w:pPr>
              <w:pStyle w:val="TableParagraph"/>
              <w:spacing w:before="49"/>
              <w:ind w:left="241" w:right="230"/>
              <w:jc w:val="center"/>
              <w:rPr>
                <w:sz w:val="24"/>
              </w:rPr>
            </w:pPr>
            <w:r>
              <w:rPr>
                <w:sz w:val="24"/>
              </w:rPr>
              <w:t>11</w:t>
            </w:r>
          </w:p>
        </w:tc>
        <w:tc>
          <w:tcPr>
            <w:tcW w:w="7948" w:type="dxa"/>
          </w:tcPr>
          <w:p w14:paraId="30F36DFA" w14:textId="77777777" w:rsidR="00082DA6" w:rsidRDefault="00981AD4">
            <w:pPr>
              <w:pStyle w:val="TableParagraph"/>
              <w:spacing w:before="49"/>
              <w:ind w:left="61"/>
              <w:rPr>
                <w:sz w:val="24"/>
              </w:rPr>
            </w:pPr>
            <w:r>
              <w:rPr>
                <w:sz w:val="24"/>
              </w:rPr>
              <w:t>Mistura</w:t>
            </w:r>
            <w:r>
              <w:rPr>
                <w:spacing w:val="-3"/>
                <w:sz w:val="24"/>
              </w:rPr>
              <w:t xml:space="preserve"> </w:t>
            </w:r>
            <w:r>
              <w:rPr>
                <w:sz w:val="24"/>
              </w:rPr>
              <w:t>para</w:t>
            </w:r>
            <w:r>
              <w:rPr>
                <w:spacing w:val="-1"/>
                <w:sz w:val="24"/>
              </w:rPr>
              <w:t xml:space="preserve"> </w:t>
            </w:r>
            <w:r>
              <w:rPr>
                <w:sz w:val="24"/>
              </w:rPr>
              <w:t>bolo/doce</w:t>
            </w:r>
          </w:p>
        </w:tc>
      </w:tr>
      <w:tr w:rsidR="00082DA6" w14:paraId="3BC98630" w14:textId="77777777">
        <w:trPr>
          <w:trHeight w:val="395"/>
        </w:trPr>
        <w:tc>
          <w:tcPr>
            <w:tcW w:w="761" w:type="dxa"/>
          </w:tcPr>
          <w:p w14:paraId="6D2352DC" w14:textId="77777777" w:rsidR="00082DA6" w:rsidRDefault="00981AD4">
            <w:pPr>
              <w:pStyle w:val="TableParagraph"/>
              <w:spacing w:before="49"/>
              <w:ind w:left="241" w:right="230"/>
              <w:jc w:val="center"/>
              <w:rPr>
                <w:sz w:val="24"/>
              </w:rPr>
            </w:pPr>
            <w:r>
              <w:rPr>
                <w:sz w:val="24"/>
              </w:rPr>
              <w:t>12</w:t>
            </w:r>
          </w:p>
        </w:tc>
        <w:tc>
          <w:tcPr>
            <w:tcW w:w="7948" w:type="dxa"/>
          </w:tcPr>
          <w:p w14:paraId="7F2EA6FF" w14:textId="77777777" w:rsidR="00082DA6" w:rsidRDefault="00981AD4">
            <w:pPr>
              <w:pStyle w:val="TableParagraph"/>
              <w:spacing w:before="49"/>
              <w:ind w:left="61"/>
              <w:rPr>
                <w:sz w:val="24"/>
              </w:rPr>
            </w:pPr>
            <w:r>
              <w:rPr>
                <w:sz w:val="24"/>
              </w:rPr>
              <w:t>Pipocas</w:t>
            </w:r>
            <w:r>
              <w:rPr>
                <w:spacing w:val="-3"/>
                <w:sz w:val="24"/>
              </w:rPr>
              <w:t xml:space="preserve"> </w:t>
            </w:r>
            <w:r>
              <w:rPr>
                <w:sz w:val="24"/>
              </w:rPr>
              <w:t>doces</w:t>
            </w:r>
          </w:p>
        </w:tc>
      </w:tr>
      <w:tr w:rsidR="00082DA6" w14:paraId="2BBDD957" w14:textId="77777777">
        <w:trPr>
          <w:trHeight w:val="397"/>
        </w:trPr>
        <w:tc>
          <w:tcPr>
            <w:tcW w:w="761" w:type="dxa"/>
          </w:tcPr>
          <w:p w14:paraId="3D2DBB86" w14:textId="77777777" w:rsidR="00082DA6" w:rsidRDefault="00981AD4">
            <w:pPr>
              <w:pStyle w:val="TableParagraph"/>
              <w:spacing w:before="51"/>
              <w:ind w:left="241" w:right="230"/>
              <w:jc w:val="center"/>
              <w:rPr>
                <w:sz w:val="24"/>
              </w:rPr>
            </w:pPr>
            <w:r>
              <w:rPr>
                <w:sz w:val="24"/>
              </w:rPr>
              <w:t>13</w:t>
            </w:r>
          </w:p>
        </w:tc>
        <w:tc>
          <w:tcPr>
            <w:tcW w:w="7948" w:type="dxa"/>
          </w:tcPr>
          <w:p w14:paraId="1E7FE696" w14:textId="77777777" w:rsidR="00082DA6" w:rsidRDefault="00981AD4">
            <w:pPr>
              <w:pStyle w:val="TableParagraph"/>
              <w:spacing w:before="51"/>
              <w:ind w:left="61"/>
              <w:rPr>
                <w:sz w:val="24"/>
              </w:rPr>
            </w:pPr>
            <w:r>
              <w:rPr>
                <w:sz w:val="24"/>
              </w:rPr>
              <w:t>Pré-mistura</w:t>
            </w:r>
            <w:r>
              <w:rPr>
                <w:spacing w:val="-1"/>
                <w:sz w:val="24"/>
              </w:rPr>
              <w:t xml:space="preserve"> </w:t>
            </w:r>
            <w:r>
              <w:rPr>
                <w:sz w:val="24"/>
              </w:rPr>
              <w:t>para</w:t>
            </w:r>
            <w:r>
              <w:rPr>
                <w:spacing w:val="-2"/>
                <w:sz w:val="24"/>
              </w:rPr>
              <w:t xml:space="preserve"> </w:t>
            </w:r>
            <w:r>
              <w:rPr>
                <w:sz w:val="24"/>
              </w:rPr>
              <w:t>pudim</w:t>
            </w:r>
            <w:r>
              <w:rPr>
                <w:spacing w:val="-1"/>
                <w:sz w:val="24"/>
              </w:rPr>
              <w:t xml:space="preserve"> </w:t>
            </w:r>
            <w:r>
              <w:rPr>
                <w:sz w:val="24"/>
              </w:rPr>
              <w:t>ou</w:t>
            </w:r>
            <w:r>
              <w:rPr>
                <w:spacing w:val="-1"/>
                <w:sz w:val="24"/>
              </w:rPr>
              <w:t xml:space="preserve"> </w:t>
            </w:r>
            <w:r>
              <w:rPr>
                <w:sz w:val="24"/>
              </w:rPr>
              <w:t>gelatina</w:t>
            </w:r>
          </w:p>
        </w:tc>
      </w:tr>
      <w:tr w:rsidR="00082DA6" w14:paraId="05FE76EF" w14:textId="77777777">
        <w:trPr>
          <w:trHeight w:val="395"/>
        </w:trPr>
        <w:tc>
          <w:tcPr>
            <w:tcW w:w="761" w:type="dxa"/>
          </w:tcPr>
          <w:p w14:paraId="2D47B812" w14:textId="77777777" w:rsidR="00082DA6" w:rsidRDefault="00981AD4">
            <w:pPr>
              <w:pStyle w:val="TableParagraph"/>
              <w:spacing w:before="49"/>
              <w:ind w:left="241" w:right="230"/>
              <w:jc w:val="center"/>
              <w:rPr>
                <w:sz w:val="24"/>
              </w:rPr>
            </w:pPr>
            <w:r>
              <w:rPr>
                <w:sz w:val="24"/>
              </w:rPr>
              <w:t>14</w:t>
            </w:r>
          </w:p>
        </w:tc>
        <w:tc>
          <w:tcPr>
            <w:tcW w:w="7948" w:type="dxa"/>
          </w:tcPr>
          <w:p w14:paraId="336D5FBC" w14:textId="77777777" w:rsidR="00082DA6" w:rsidRDefault="00981AD4">
            <w:pPr>
              <w:pStyle w:val="TableParagraph"/>
              <w:spacing w:before="49"/>
              <w:ind w:left="61"/>
              <w:rPr>
                <w:sz w:val="24"/>
              </w:rPr>
            </w:pPr>
            <w:r>
              <w:rPr>
                <w:sz w:val="24"/>
              </w:rPr>
              <w:t>Produtos</w:t>
            </w:r>
            <w:r>
              <w:rPr>
                <w:spacing w:val="-1"/>
                <w:sz w:val="24"/>
              </w:rPr>
              <w:t xml:space="preserve"> </w:t>
            </w:r>
            <w:r>
              <w:rPr>
                <w:sz w:val="24"/>
              </w:rPr>
              <w:t>de</w:t>
            </w:r>
            <w:r>
              <w:rPr>
                <w:spacing w:val="-2"/>
                <w:sz w:val="24"/>
              </w:rPr>
              <w:t xml:space="preserve"> </w:t>
            </w:r>
            <w:r>
              <w:rPr>
                <w:sz w:val="24"/>
              </w:rPr>
              <w:t>chocolate</w:t>
            </w:r>
          </w:p>
        </w:tc>
      </w:tr>
      <w:tr w:rsidR="00082DA6" w14:paraId="59B22003" w14:textId="77777777">
        <w:trPr>
          <w:trHeight w:val="396"/>
        </w:trPr>
        <w:tc>
          <w:tcPr>
            <w:tcW w:w="761" w:type="dxa"/>
          </w:tcPr>
          <w:p w14:paraId="0E2554D1" w14:textId="77777777" w:rsidR="00082DA6" w:rsidRDefault="00981AD4">
            <w:pPr>
              <w:pStyle w:val="TableParagraph"/>
              <w:spacing w:before="49"/>
              <w:ind w:left="241" w:right="230"/>
              <w:jc w:val="center"/>
              <w:rPr>
                <w:sz w:val="24"/>
              </w:rPr>
            </w:pPr>
            <w:r>
              <w:rPr>
                <w:sz w:val="24"/>
              </w:rPr>
              <w:t>15</w:t>
            </w:r>
          </w:p>
        </w:tc>
        <w:tc>
          <w:tcPr>
            <w:tcW w:w="7948" w:type="dxa"/>
          </w:tcPr>
          <w:p w14:paraId="49338CEC" w14:textId="77777777" w:rsidR="00082DA6" w:rsidRDefault="00981AD4">
            <w:pPr>
              <w:pStyle w:val="TableParagraph"/>
              <w:spacing w:before="49"/>
              <w:ind w:left="61"/>
              <w:rPr>
                <w:sz w:val="24"/>
              </w:rPr>
            </w:pPr>
            <w:r>
              <w:rPr>
                <w:sz w:val="24"/>
              </w:rPr>
              <w:t>Rapaduras</w:t>
            </w:r>
          </w:p>
        </w:tc>
      </w:tr>
      <w:tr w:rsidR="00082DA6" w14:paraId="366F1C25" w14:textId="77777777">
        <w:trPr>
          <w:trHeight w:val="395"/>
        </w:trPr>
        <w:tc>
          <w:tcPr>
            <w:tcW w:w="8709" w:type="dxa"/>
            <w:gridSpan w:val="2"/>
            <w:shd w:val="clear" w:color="auto" w:fill="D9D9D9"/>
          </w:tcPr>
          <w:p w14:paraId="2182EA9C" w14:textId="77777777" w:rsidR="00082DA6" w:rsidRDefault="00981AD4">
            <w:pPr>
              <w:pStyle w:val="TableParagraph"/>
              <w:spacing w:before="49"/>
              <w:ind w:left="2254" w:right="2242"/>
              <w:jc w:val="center"/>
              <w:rPr>
                <w:b/>
                <w:sz w:val="24"/>
              </w:rPr>
            </w:pPr>
            <w:r>
              <w:rPr>
                <w:b/>
                <w:sz w:val="24"/>
              </w:rPr>
              <w:t>VI</w:t>
            </w:r>
            <w:r>
              <w:rPr>
                <w:b/>
                <w:spacing w:val="-1"/>
                <w:sz w:val="24"/>
              </w:rPr>
              <w:t xml:space="preserve"> </w:t>
            </w:r>
            <w:r>
              <w:rPr>
                <w:b/>
                <w:sz w:val="24"/>
              </w:rPr>
              <w:t>-</w:t>
            </w:r>
            <w:r>
              <w:rPr>
                <w:b/>
                <w:spacing w:val="-2"/>
                <w:sz w:val="24"/>
              </w:rPr>
              <w:t xml:space="preserve"> </w:t>
            </w:r>
            <w:r>
              <w:rPr>
                <w:b/>
                <w:sz w:val="24"/>
              </w:rPr>
              <w:t>PRODUTOS LÁCTEOS</w:t>
            </w:r>
          </w:p>
        </w:tc>
      </w:tr>
    </w:tbl>
    <w:p w14:paraId="5F977721" w14:textId="77777777" w:rsidR="00082DA6" w:rsidRDefault="00082DA6">
      <w:pPr>
        <w:jc w:val="center"/>
        <w:rPr>
          <w:sz w:val="24"/>
        </w:rPr>
        <w:sectPr w:rsidR="00082DA6">
          <w:pgSz w:w="11910" w:h="16840"/>
          <w:pgMar w:top="2660" w:right="0" w:bottom="280" w:left="500" w:header="773" w:footer="0" w:gutter="0"/>
          <w:cols w:space="720"/>
        </w:sectPr>
      </w:pPr>
    </w:p>
    <w:tbl>
      <w:tblPr>
        <w:tblStyle w:val="TableNormal"/>
        <w:tblW w:w="0" w:type="auto"/>
        <w:tblInd w:w="13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61"/>
        <w:gridCol w:w="7948"/>
      </w:tblGrid>
      <w:tr w:rsidR="00082DA6" w14:paraId="3CF1FB3E" w14:textId="77777777">
        <w:trPr>
          <w:trHeight w:val="395"/>
        </w:trPr>
        <w:tc>
          <w:tcPr>
            <w:tcW w:w="761" w:type="dxa"/>
          </w:tcPr>
          <w:p w14:paraId="50C215F6" w14:textId="77777777" w:rsidR="00082DA6" w:rsidRDefault="00981AD4">
            <w:pPr>
              <w:pStyle w:val="TableParagraph"/>
              <w:spacing w:before="59"/>
              <w:ind w:left="241" w:right="230"/>
              <w:jc w:val="center"/>
              <w:rPr>
                <w:sz w:val="24"/>
              </w:rPr>
            </w:pPr>
            <w:r>
              <w:rPr>
                <w:sz w:val="24"/>
              </w:rPr>
              <w:lastRenderedPageBreak/>
              <w:t>01</w:t>
            </w:r>
          </w:p>
        </w:tc>
        <w:tc>
          <w:tcPr>
            <w:tcW w:w="7948" w:type="dxa"/>
          </w:tcPr>
          <w:p w14:paraId="40D16A90" w14:textId="77777777" w:rsidR="00082DA6" w:rsidRDefault="00981AD4">
            <w:pPr>
              <w:pStyle w:val="TableParagraph"/>
              <w:spacing w:before="59"/>
              <w:ind w:left="61"/>
              <w:rPr>
                <w:sz w:val="24"/>
              </w:rPr>
            </w:pPr>
            <w:r>
              <w:rPr>
                <w:sz w:val="24"/>
              </w:rPr>
              <w:t>Creme</w:t>
            </w:r>
            <w:r>
              <w:rPr>
                <w:spacing w:val="-1"/>
                <w:sz w:val="24"/>
              </w:rPr>
              <w:t xml:space="preserve"> </w:t>
            </w:r>
            <w:r>
              <w:rPr>
                <w:sz w:val="24"/>
              </w:rPr>
              <w:t>de</w:t>
            </w:r>
            <w:r>
              <w:rPr>
                <w:spacing w:val="-3"/>
                <w:sz w:val="24"/>
              </w:rPr>
              <w:t xml:space="preserve"> </w:t>
            </w:r>
            <w:r>
              <w:rPr>
                <w:sz w:val="24"/>
              </w:rPr>
              <w:t>leite</w:t>
            </w:r>
          </w:p>
        </w:tc>
      </w:tr>
      <w:tr w:rsidR="00082DA6" w14:paraId="36C8C25F" w14:textId="77777777">
        <w:trPr>
          <w:trHeight w:val="398"/>
        </w:trPr>
        <w:tc>
          <w:tcPr>
            <w:tcW w:w="761" w:type="dxa"/>
          </w:tcPr>
          <w:p w14:paraId="2A4046B4" w14:textId="77777777" w:rsidR="00082DA6" w:rsidRDefault="00981AD4">
            <w:pPr>
              <w:pStyle w:val="TableParagraph"/>
              <w:spacing w:before="61"/>
              <w:ind w:left="241" w:right="230"/>
              <w:jc w:val="center"/>
              <w:rPr>
                <w:sz w:val="24"/>
              </w:rPr>
            </w:pPr>
            <w:r>
              <w:rPr>
                <w:sz w:val="24"/>
              </w:rPr>
              <w:t>02</w:t>
            </w:r>
          </w:p>
        </w:tc>
        <w:tc>
          <w:tcPr>
            <w:tcW w:w="7948" w:type="dxa"/>
          </w:tcPr>
          <w:p w14:paraId="7EE51E4F" w14:textId="77777777" w:rsidR="00082DA6" w:rsidRDefault="00981AD4">
            <w:pPr>
              <w:pStyle w:val="TableParagraph"/>
              <w:spacing w:before="61"/>
              <w:ind w:left="61"/>
              <w:rPr>
                <w:sz w:val="24"/>
              </w:rPr>
            </w:pPr>
            <w:r>
              <w:rPr>
                <w:sz w:val="24"/>
              </w:rPr>
              <w:t>Iogurte</w:t>
            </w:r>
          </w:p>
        </w:tc>
      </w:tr>
      <w:tr w:rsidR="00082DA6" w14:paraId="32D542EA" w14:textId="77777777">
        <w:trPr>
          <w:trHeight w:val="395"/>
        </w:trPr>
        <w:tc>
          <w:tcPr>
            <w:tcW w:w="761" w:type="dxa"/>
          </w:tcPr>
          <w:p w14:paraId="4ED59226" w14:textId="77777777" w:rsidR="00082DA6" w:rsidRDefault="00981AD4">
            <w:pPr>
              <w:pStyle w:val="TableParagraph"/>
              <w:spacing w:before="59"/>
              <w:ind w:left="241" w:right="230"/>
              <w:jc w:val="center"/>
              <w:rPr>
                <w:sz w:val="24"/>
              </w:rPr>
            </w:pPr>
            <w:r>
              <w:rPr>
                <w:sz w:val="24"/>
              </w:rPr>
              <w:t>03</w:t>
            </w:r>
          </w:p>
        </w:tc>
        <w:tc>
          <w:tcPr>
            <w:tcW w:w="7948" w:type="dxa"/>
          </w:tcPr>
          <w:p w14:paraId="72549B43" w14:textId="77777777" w:rsidR="00082DA6" w:rsidRDefault="00981AD4">
            <w:pPr>
              <w:pStyle w:val="TableParagraph"/>
              <w:spacing w:before="59"/>
              <w:ind w:left="61"/>
              <w:rPr>
                <w:sz w:val="24"/>
              </w:rPr>
            </w:pPr>
            <w:r>
              <w:rPr>
                <w:sz w:val="24"/>
              </w:rPr>
              <w:t>Leite</w:t>
            </w:r>
            <w:r>
              <w:rPr>
                <w:spacing w:val="-2"/>
                <w:sz w:val="24"/>
              </w:rPr>
              <w:t xml:space="preserve"> </w:t>
            </w:r>
            <w:r>
              <w:rPr>
                <w:sz w:val="24"/>
              </w:rPr>
              <w:t>com</w:t>
            </w:r>
            <w:r>
              <w:rPr>
                <w:spacing w:val="-1"/>
                <w:sz w:val="24"/>
              </w:rPr>
              <w:t xml:space="preserve"> </w:t>
            </w:r>
            <w:r>
              <w:rPr>
                <w:sz w:val="24"/>
              </w:rPr>
              <w:t>chocolate</w:t>
            </w:r>
          </w:p>
        </w:tc>
      </w:tr>
      <w:tr w:rsidR="00082DA6" w14:paraId="5E1D5FF8" w14:textId="77777777">
        <w:trPr>
          <w:trHeight w:val="395"/>
        </w:trPr>
        <w:tc>
          <w:tcPr>
            <w:tcW w:w="761" w:type="dxa"/>
          </w:tcPr>
          <w:p w14:paraId="3A74E24D" w14:textId="77777777" w:rsidR="00082DA6" w:rsidRDefault="00981AD4">
            <w:pPr>
              <w:pStyle w:val="TableParagraph"/>
              <w:spacing w:before="59"/>
              <w:ind w:left="241" w:right="230"/>
              <w:jc w:val="center"/>
              <w:rPr>
                <w:sz w:val="24"/>
              </w:rPr>
            </w:pPr>
            <w:r>
              <w:rPr>
                <w:sz w:val="24"/>
              </w:rPr>
              <w:t>04</w:t>
            </w:r>
          </w:p>
        </w:tc>
        <w:tc>
          <w:tcPr>
            <w:tcW w:w="7948" w:type="dxa"/>
          </w:tcPr>
          <w:p w14:paraId="311A6EE7" w14:textId="77777777" w:rsidR="00082DA6" w:rsidRDefault="00981AD4">
            <w:pPr>
              <w:pStyle w:val="TableParagraph"/>
              <w:spacing w:before="59"/>
              <w:ind w:left="61"/>
              <w:rPr>
                <w:sz w:val="24"/>
              </w:rPr>
            </w:pPr>
            <w:r>
              <w:rPr>
                <w:sz w:val="24"/>
              </w:rPr>
              <w:t>Leite</w:t>
            </w:r>
            <w:r>
              <w:rPr>
                <w:spacing w:val="-3"/>
                <w:sz w:val="24"/>
              </w:rPr>
              <w:t xml:space="preserve"> </w:t>
            </w:r>
            <w:r>
              <w:rPr>
                <w:sz w:val="24"/>
              </w:rPr>
              <w:t>com sabor</w:t>
            </w:r>
          </w:p>
        </w:tc>
      </w:tr>
      <w:tr w:rsidR="00082DA6" w14:paraId="5A8C4B14" w14:textId="77777777">
        <w:trPr>
          <w:trHeight w:val="395"/>
        </w:trPr>
        <w:tc>
          <w:tcPr>
            <w:tcW w:w="761" w:type="dxa"/>
          </w:tcPr>
          <w:p w14:paraId="27F794F2" w14:textId="77777777" w:rsidR="00082DA6" w:rsidRDefault="00981AD4">
            <w:pPr>
              <w:pStyle w:val="TableParagraph"/>
              <w:spacing w:before="59"/>
              <w:ind w:left="241" w:right="230"/>
              <w:jc w:val="center"/>
              <w:rPr>
                <w:sz w:val="24"/>
              </w:rPr>
            </w:pPr>
            <w:r>
              <w:rPr>
                <w:sz w:val="24"/>
              </w:rPr>
              <w:t>05</w:t>
            </w:r>
          </w:p>
        </w:tc>
        <w:tc>
          <w:tcPr>
            <w:tcW w:w="7948" w:type="dxa"/>
          </w:tcPr>
          <w:p w14:paraId="6019D84F" w14:textId="77777777" w:rsidR="00082DA6" w:rsidRDefault="00981AD4">
            <w:pPr>
              <w:pStyle w:val="TableParagraph"/>
              <w:spacing w:before="59"/>
              <w:ind w:left="61"/>
              <w:rPr>
                <w:sz w:val="24"/>
              </w:rPr>
            </w:pPr>
            <w:r>
              <w:rPr>
                <w:sz w:val="24"/>
              </w:rPr>
              <w:t>Leite</w:t>
            </w:r>
            <w:r>
              <w:rPr>
                <w:spacing w:val="-3"/>
                <w:sz w:val="24"/>
              </w:rPr>
              <w:t xml:space="preserve"> </w:t>
            </w:r>
            <w:r>
              <w:rPr>
                <w:sz w:val="24"/>
              </w:rPr>
              <w:t>condensado</w:t>
            </w:r>
          </w:p>
        </w:tc>
      </w:tr>
      <w:tr w:rsidR="00082DA6" w14:paraId="6CC043C5" w14:textId="77777777">
        <w:trPr>
          <w:trHeight w:val="396"/>
        </w:trPr>
        <w:tc>
          <w:tcPr>
            <w:tcW w:w="761" w:type="dxa"/>
          </w:tcPr>
          <w:p w14:paraId="53292C2F" w14:textId="77777777" w:rsidR="00082DA6" w:rsidRDefault="00981AD4">
            <w:pPr>
              <w:pStyle w:val="TableParagraph"/>
              <w:spacing w:before="59"/>
              <w:ind w:left="241" w:right="230"/>
              <w:jc w:val="center"/>
              <w:rPr>
                <w:sz w:val="24"/>
              </w:rPr>
            </w:pPr>
            <w:r>
              <w:rPr>
                <w:sz w:val="24"/>
              </w:rPr>
              <w:t>06</w:t>
            </w:r>
          </w:p>
        </w:tc>
        <w:tc>
          <w:tcPr>
            <w:tcW w:w="7948" w:type="dxa"/>
          </w:tcPr>
          <w:p w14:paraId="6D90F2D2" w14:textId="77777777" w:rsidR="00082DA6" w:rsidRDefault="00981AD4">
            <w:pPr>
              <w:pStyle w:val="TableParagraph"/>
              <w:spacing w:before="59"/>
              <w:ind w:left="61"/>
              <w:rPr>
                <w:sz w:val="24"/>
              </w:rPr>
            </w:pPr>
            <w:r>
              <w:rPr>
                <w:sz w:val="24"/>
              </w:rPr>
              <w:t>Leite</w:t>
            </w:r>
            <w:r>
              <w:rPr>
                <w:spacing w:val="-2"/>
                <w:sz w:val="24"/>
              </w:rPr>
              <w:t xml:space="preserve"> </w:t>
            </w:r>
            <w:r>
              <w:rPr>
                <w:sz w:val="24"/>
              </w:rPr>
              <w:t>de</w:t>
            </w:r>
            <w:r>
              <w:rPr>
                <w:spacing w:val="-2"/>
                <w:sz w:val="24"/>
              </w:rPr>
              <w:t xml:space="preserve"> </w:t>
            </w:r>
            <w:r>
              <w:rPr>
                <w:sz w:val="24"/>
              </w:rPr>
              <w:t>cabra</w:t>
            </w:r>
          </w:p>
        </w:tc>
      </w:tr>
      <w:tr w:rsidR="00082DA6" w14:paraId="7ECC6EAF" w14:textId="77777777">
        <w:trPr>
          <w:trHeight w:val="395"/>
        </w:trPr>
        <w:tc>
          <w:tcPr>
            <w:tcW w:w="761" w:type="dxa"/>
          </w:tcPr>
          <w:p w14:paraId="26F4C28C" w14:textId="77777777" w:rsidR="00082DA6" w:rsidRDefault="00981AD4">
            <w:pPr>
              <w:pStyle w:val="TableParagraph"/>
              <w:spacing w:before="59"/>
              <w:ind w:left="241" w:right="230"/>
              <w:jc w:val="center"/>
              <w:rPr>
                <w:sz w:val="24"/>
              </w:rPr>
            </w:pPr>
            <w:r>
              <w:rPr>
                <w:sz w:val="24"/>
              </w:rPr>
              <w:t>07</w:t>
            </w:r>
          </w:p>
        </w:tc>
        <w:tc>
          <w:tcPr>
            <w:tcW w:w="7948" w:type="dxa"/>
          </w:tcPr>
          <w:p w14:paraId="16D83094" w14:textId="77777777" w:rsidR="00082DA6" w:rsidRDefault="00981AD4">
            <w:pPr>
              <w:pStyle w:val="TableParagraph"/>
              <w:spacing w:before="59"/>
              <w:ind w:left="61"/>
              <w:rPr>
                <w:sz w:val="24"/>
              </w:rPr>
            </w:pPr>
            <w:r>
              <w:rPr>
                <w:sz w:val="24"/>
              </w:rPr>
              <w:t>Leite</w:t>
            </w:r>
            <w:r>
              <w:rPr>
                <w:spacing w:val="-2"/>
                <w:sz w:val="24"/>
              </w:rPr>
              <w:t xml:space="preserve"> </w:t>
            </w:r>
            <w:r>
              <w:rPr>
                <w:sz w:val="24"/>
              </w:rPr>
              <w:t>em</w:t>
            </w:r>
            <w:r>
              <w:rPr>
                <w:spacing w:val="-1"/>
                <w:sz w:val="24"/>
              </w:rPr>
              <w:t xml:space="preserve"> </w:t>
            </w:r>
            <w:r>
              <w:rPr>
                <w:sz w:val="24"/>
              </w:rPr>
              <w:t>pó</w:t>
            </w:r>
          </w:p>
        </w:tc>
      </w:tr>
      <w:tr w:rsidR="00082DA6" w14:paraId="5DE7415E" w14:textId="77777777">
        <w:trPr>
          <w:trHeight w:val="395"/>
        </w:trPr>
        <w:tc>
          <w:tcPr>
            <w:tcW w:w="761" w:type="dxa"/>
          </w:tcPr>
          <w:p w14:paraId="03BF3660" w14:textId="77777777" w:rsidR="00082DA6" w:rsidRDefault="00981AD4">
            <w:pPr>
              <w:pStyle w:val="TableParagraph"/>
              <w:spacing w:before="59"/>
              <w:ind w:left="241" w:right="230"/>
              <w:jc w:val="center"/>
              <w:rPr>
                <w:sz w:val="24"/>
              </w:rPr>
            </w:pPr>
            <w:r>
              <w:rPr>
                <w:sz w:val="24"/>
              </w:rPr>
              <w:t>08</w:t>
            </w:r>
          </w:p>
        </w:tc>
        <w:tc>
          <w:tcPr>
            <w:tcW w:w="7948" w:type="dxa"/>
          </w:tcPr>
          <w:p w14:paraId="5995ABA8" w14:textId="77777777" w:rsidR="00082DA6" w:rsidRDefault="00981AD4">
            <w:pPr>
              <w:pStyle w:val="TableParagraph"/>
              <w:spacing w:before="59"/>
              <w:ind w:left="61"/>
              <w:rPr>
                <w:sz w:val="24"/>
              </w:rPr>
            </w:pPr>
            <w:r>
              <w:rPr>
                <w:sz w:val="24"/>
              </w:rPr>
              <w:t>Manteigas</w:t>
            </w:r>
          </w:p>
        </w:tc>
      </w:tr>
      <w:tr w:rsidR="00082DA6" w14:paraId="267B2B5F" w14:textId="77777777">
        <w:trPr>
          <w:trHeight w:val="398"/>
        </w:trPr>
        <w:tc>
          <w:tcPr>
            <w:tcW w:w="761" w:type="dxa"/>
          </w:tcPr>
          <w:p w14:paraId="0BC39E39" w14:textId="77777777" w:rsidR="00082DA6" w:rsidRDefault="00981AD4">
            <w:pPr>
              <w:pStyle w:val="TableParagraph"/>
              <w:spacing w:before="61"/>
              <w:ind w:left="241" w:right="230"/>
              <w:jc w:val="center"/>
              <w:rPr>
                <w:sz w:val="24"/>
              </w:rPr>
            </w:pPr>
            <w:r>
              <w:rPr>
                <w:sz w:val="24"/>
              </w:rPr>
              <w:t>09</w:t>
            </w:r>
          </w:p>
        </w:tc>
        <w:tc>
          <w:tcPr>
            <w:tcW w:w="7948" w:type="dxa"/>
          </w:tcPr>
          <w:p w14:paraId="6A99B9D6" w14:textId="77777777" w:rsidR="00082DA6" w:rsidRDefault="00981AD4">
            <w:pPr>
              <w:pStyle w:val="TableParagraph"/>
              <w:spacing w:before="61"/>
              <w:ind w:left="61"/>
              <w:rPr>
                <w:i/>
                <w:sz w:val="24"/>
              </w:rPr>
            </w:pPr>
            <w:r>
              <w:rPr>
                <w:sz w:val="24"/>
              </w:rPr>
              <w:t>Queijo</w:t>
            </w:r>
            <w:r>
              <w:rPr>
                <w:spacing w:val="-1"/>
                <w:sz w:val="24"/>
              </w:rPr>
              <w:t xml:space="preserve"> </w:t>
            </w:r>
            <w:r>
              <w:rPr>
                <w:sz w:val="24"/>
              </w:rPr>
              <w:t xml:space="preserve">tipo </w:t>
            </w:r>
            <w:r>
              <w:rPr>
                <w:i/>
                <w:sz w:val="24"/>
              </w:rPr>
              <w:t>Petit</w:t>
            </w:r>
            <w:r>
              <w:rPr>
                <w:i/>
                <w:spacing w:val="-1"/>
                <w:sz w:val="24"/>
              </w:rPr>
              <w:t xml:space="preserve"> </w:t>
            </w:r>
            <w:r>
              <w:rPr>
                <w:i/>
                <w:sz w:val="24"/>
              </w:rPr>
              <w:t>Suisse</w:t>
            </w:r>
          </w:p>
        </w:tc>
      </w:tr>
      <w:tr w:rsidR="00082DA6" w14:paraId="79C563B5" w14:textId="77777777">
        <w:trPr>
          <w:trHeight w:val="395"/>
        </w:trPr>
        <w:tc>
          <w:tcPr>
            <w:tcW w:w="761" w:type="dxa"/>
          </w:tcPr>
          <w:p w14:paraId="5E3BB32D" w14:textId="77777777" w:rsidR="00082DA6" w:rsidRDefault="00981AD4">
            <w:pPr>
              <w:pStyle w:val="TableParagraph"/>
              <w:spacing w:before="59"/>
              <w:ind w:left="241" w:right="230"/>
              <w:jc w:val="center"/>
              <w:rPr>
                <w:sz w:val="24"/>
              </w:rPr>
            </w:pPr>
            <w:r>
              <w:rPr>
                <w:sz w:val="24"/>
              </w:rPr>
              <w:t>10</w:t>
            </w:r>
          </w:p>
        </w:tc>
        <w:tc>
          <w:tcPr>
            <w:tcW w:w="7948" w:type="dxa"/>
          </w:tcPr>
          <w:p w14:paraId="3355B31E" w14:textId="77777777" w:rsidR="00082DA6" w:rsidRDefault="00981AD4">
            <w:pPr>
              <w:pStyle w:val="TableParagraph"/>
              <w:spacing w:before="59"/>
              <w:ind w:left="61"/>
              <w:rPr>
                <w:sz w:val="24"/>
              </w:rPr>
            </w:pPr>
            <w:r>
              <w:rPr>
                <w:sz w:val="24"/>
              </w:rPr>
              <w:t>Queijos</w:t>
            </w:r>
          </w:p>
        </w:tc>
      </w:tr>
      <w:tr w:rsidR="00082DA6" w14:paraId="5D6A3CE8" w14:textId="77777777">
        <w:trPr>
          <w:trHeight w:val="395"/>
        </w:trPr>
        <w:tc>
          <w:tcPr>
            <w:tcW w:w="761" w:type="dxa"/>
          </w:tcPr>
          <w:p w14:paraId="248F007B" w14:textId="77777777" w:rsidR="00082DA6" w:rsidRDefault="00981AD4">
            <w:pPr>
              <w:pStyle w:val="TableParagraph"/>
              <w:spacing w:before="59"/>
              <w:ind w:left="241" w:right="230"/>
              <w:jc w:val="center"/>
              <w:rPr>
                <w:sz w:val="24"/>
              </w:rPr>
            </w:pPr>
            <w:r>
              <w:rPr>
                <w:sz w:val="24"/>
              </w:rPr>
              <w:t>11</w:t>
            </w:r>
          </w:p>
        </w:tc>
        <w:tc>
          <w:tcPr>
            <w:tcW w:w="7948" w:type="dxa"/>
          </w:tcPr>
          <w:p w14:paraId="1D122D8D" w14:textId="77777777" w:rsidR="00082DA6" w:rsidRDefault="00981AD4">
            <w:pPr>
              <w:pStyle w:val="TableParagraph"/>
              <w:spacing w:before="59"/>
              <w:ind w:left="61"/>
              <w:rPr>
                <w:sz w:val="24"/>
              </w:rPr>
            </w:pPr>
            <w:r>
              <w:rPr>
                <w:sz w:val="24"/>
              </w:rPr>
              <w:t>Ricota</w:t>
            </w:r>
          </w:p>
        </w:tc>
      </w:tr>
      <w:tr w:rsidR="00082DA6" w14:paraId="49009142" w14:textId="77777777">
        <w:trPr>
          <w:trHeight w:val="395"/>
        </w:trPr>
        <w:tc>
          <w:tcPr>
            <w:tcW w:w="761" w:type="dxa"/>
          </w:tcPr>
          <w:p w14:paraId="4FAF8372" w14:textId="77777777" w:rsidR="00082DA6" w:rsidRDefault="00981AD4">
            <w:pPr>
              <w:pStyle w:val="TableParagraph"/>
              <w:spacing w:before="59"/>
              <w:ind w:left="241" w:right="230"/>
              <w:jc w:val="center"/>
              <w:rPr>
                <w:sz w:val="24"/>
              </w:rPr>
            </w:pPr>
            <w:r>
              <w:rPr>
                <w:sz w:val="24"/>
              </w:rPr>
              <w:t>12</w:t>
            </w:r>
          </w:p>
        </w:tc>
        <w:tc>
          <w:tcPr>
            <w:tcW w:w="7948" w:type="dxa"/>
          </w:tcPr>
          <w:p w14:paraId="1B528D39" w14:textId="77777777" w:rsidR="00082DA6" w:rsidRDefault="00981AD4">
            <w:pPr>
              <w:pStyle w:val="TableParagraph"/>
              <w:spacing w:before="59"/>
              <w:ind w:left="61"/>
              <w:rPr>
                <w:sz w:val="24"/>
              </w:rPr>
            </w:pPr>
            <w:r>
              <w:rPr>
                <w:sz w:val="24"/>
              </w:rPr>
              <w:t>Sobremesa</w:t>
            </w:r>
            <w:r>
              <w:rPr>
                <w:spacing w:val="-4"/>
                <w:sz w:val="24"/>
              </w:rPr>
              <w:t xml:space="preserve"> </w:t>
            </w:r>
            <w:r>
              <w:rPr>
                <w:sz w:val="24"/>
              </w:rPr>
              <w:t>gelificada</w:t>
            </w:r>
          </w:p>
        </w:tc>
      </w:tr>
      <w:tr w:rsidR="00082DA6" w14:paraId="3DF8C5BA" w14:textId="77777777">
        <w:trPr>
          <w:trHeight w:val="395"/>
        </w:trPr>
        <w:tc>
          <w:tcPr>
            <w:tcW w:w="8709" w:type="dxa"/>
            <w:gridSpan w:val="2"/>
            <w:shd w:val="clear" w:color="auto" w:fill="D9D9D9"/>
          </w:tcPr>
          <w:p w14:paraId="35D16ABE" w14:textId="77777777" w:rsidR="00082DA6" w:rsidRDefault="00981AD4">
            <w:pPr>
              <w:pStyle w:val="TableParagraph"/>
              <w:spacing w:before="59"/>
              <w:ind w:left="2254" w:right="2242"/>
              <w:jc w:val="center"/>
              <w:rPr>
                <w:b/>
                <w:sz w:val="24"/>
              </w:rPr>
            </w:pPr>
            <w:r>
              <w:rPr>
                <w:b/>
                <w:sz w:val="24"/>
              </w:rPr>
              <w:t>VII</w:t>
            </w:r>
            <w:r>
              <w:rPr>
                <w:b/>
                <w:spacing w:val="-2"/>
                <w:sz w:val="24"/>
              </w:rPr>
              <w:t xml:space="preserve"> </w:t>
            </w:r>
            <w:r>
              <w:rPr>
                <w:b/>
                <w:sz w:val="24"/>
              </w:rPr>
              <w:t>-</w:t>
            </w:r>
            <w:r>
              <w:rPr>
                <w:b/>
                <w:spacing w:val="-2"/>
                <w:sz w:val="24"/>
              </w:rPr>
              <w:t xml:space="preserve"> </w:t>
            </w:r>
            <w:r>
              <w:rPr>
                <w:b/>
                <w:sz w:val="24"/>
              </w:rPr>
              <w:t>VEGETAIS</w:t>
            </w:r>
            <w:r>
              <w:rPr>
                <w:b/>
                <w:spacing w:val="-1"/>
                <w:sz w:val="24"/>
              </w:rPr>
              <w:t xml:space="preserve"> </w:t>
            </w:r>
            <w:r>
              <w:rPr>
                <w:b/>
                <w:sz w:val="24"/>
              </w:rPr>
              <w:t>EMBALADOS</w:t>
            </w:r>
          </w:p>
        </w:tc>
      </w:tr>
      <w:tr w:rsidR="00082DA6" w14:paraId="2645C2F6" w14:textId="77777777">
        <w:trPr>
          <w:trHeight w:val="396"/>
        </w:trPr>
        <w:tc>
          <w:tcPr>
            <w:tcW w:w="761" w:type="dxa"/>
          </w:tcPr>
          <w:p w14:paraId="0BC64E16" w14:textId="77777777" w:rsidR="00082DA6" w:rsidRDefault="00981AD4">
            <w:pPr>
              <w:pStyle w:val="TableParagraph"/>
              <w:spacing w:before="59"/>
              <w:ind w:left="241" w:right="230"/>
              <w:jc w:val="center"/>
              <w:rPr>
                <w:sz w:val="24"/>
              </w:rPr>
            </w:pPr>
            <w:r>
              <w:rPr>
                <w:sz w:val="24"/>
              </w:rPr>
              <w:t>01</w:t>
            </w:r>
          </w:p>
        </w:tc>
        <w:tc>
          <w:tcPr>
            <w:tcW w:w="7948" w:type="dxa"/>
          </w:tcPr>
          <w:p w14:paraId="51AE497B" w14:textId="77777777" w:rsidR="00082DA6" w:rsidRDefault="00981AD4">
            <w:pPr>
              <w:pStyle w:val="TableParagraph"/>
              <w:spacing w:before="59"/>
              <w:ind w:left="61"/>
              <w:rPr>
                <w:sz w:val="24"/>
              </w:rPr>
            </w:pPr>
            <w:r>
              <w:rPr>
                <w:sz w:val="24"/>
              </w:rPr>
              <w:t>Alface</w:t>
            </w:r>
            <w:r>
              <w:rPr>
                <w:spacing w:val="-2"/>
                <w:sz w:val="24"/>
              </w:rPr>
              <w:t xml:space="preserve"> </w:t>
            </w:r>
            <w:r>
              <w:rPr>
                <w:sz w:val="24"/>
              </w:rPr>
              <w:t>comum</w:t>
            </w:r>
          </w:p>
        </w:tc>
      </w:tr>
      <w:tr w:rsidR="00082DA6" w14:paraId="7A84C2A0" w14:textId="77777777">
        <w:trPr>
          <w:trHeight w:val="398"/>
        </w:trPr>
        <w:tc>
          <w:tcPr>
            <w:tcW w:w="761" w:type="dxa"/>
          </w:tcPr>
          <w:p w14:paraId="5D551196" w14:textId="77777777" w:rsidR="00082DA6" w:rsidRDefault="00981AD4">
            <w:pPr>
              <w:pStyle w:val="TableParagraph"/>
              <w:spacing w:before="61"/>
              <w:ind w:left="241" w:right="230"/>
              <w:jc w:val="center"/>
              <w:rPr>
                <w:sz w:val="24"/>
              </w:rPr>
            </w:pPr>
            <w:r>
              <w:rPr>
                <w:sz w:val="24"/>
              </w:rPr>
              <w:t>02</w:t>
            </w:r>
          </w:p>
        </w:tc>
        <w:tc>
          <w:tcPr>
            <w:tcW w:w="7948" w:type="dxa"/>
          </w:tcPr>
          <w:p w14:paraId="23908681" w14:textId="77777777" w:rsidR="00082DA6" w:rsidRDefault="00981AD4">
            <w:pPr>
              <w:pStyle w:val="TableParagraph"/>
              <w:spacing w:before="61"/>
              <w:ind w:left="61"/>
              <w:rPr>
                <w:sz w:val="24"/>
              </w:rPr>
            </w:pPr>
            <w:r>
              <w:rPr>
                <w:sz w:val="24"/>
              </w:rPr>
              <w:t>Alface</w:t>
            </w:r>
            <w:r>
              <w:rPr>
                <w:spacing w:val="-3"/>
                <w:sz w:val="24"/>
              </w:rPr>
              <w:t xml:space="preserve"> </w:t>
            </w:r>
            <w:r>
              <w:rPr>
                <w:sz w:val="24"/>
              </w:rPr>
              <w:t>hidropônica</w:t>
            </w:r>
          </w:p>
        </w:tc>
      </w:tr>
      <w:tr w:rsidR="00082DA6" w14:paraId="63D6E44B" w14:textId="77777777">
        <w:trPr>
          <w:trHeight w:val="395"/>
        </w:trPr>
        <w:tc>
          <w:tcPr>
            <w:tcW w:w="761" w:type="dxa"/>
          </w:tcPr>
          <w:p w14:paraId="522B6411" w14:textId="77777777" w:rsidR="00082DA6" w:rsidRDefault="00981AD4">
            <w:pPr>
              <w:pStyle w:val="TableParagraph"/>
              <w:spacing w:before="59"/>
              <w:ind w:left="241" w:right="230"/>
              <w:jc w:val="center"/>
              <w:rPr>
                <w:sz w:val="24"/>
              </w:rPr>
            </w:pPr>
            <w:r>
              <w:rPr>
                <w:sz w:val="24"/>
              </w:rPr>
              <w:t>03</w:t>
            </w:r>
          </w:p>
        </w:tc>
        <w:tc>
          <w:tcPr>
            <w:tcW w:w="7948" w:type="dxa"/>
          </w:tcPr>
          <w:p w14:paraId="65AAC866" w14:textId="77777777" w:rsidR="00082DA6" w:rsidRDefault="00981AD4">
            <w:pPr>
              <w:pStyle w:val="TableParagraph"/>
              <w:spacing w:before="59"/>
              <w:ind w:left="61"/>
              <w:rPr>
                <w:sz w:val="24"/>
              </w:rPr>
            </w:pPr>
            <w:r>
              <w:rPr>
                <w:sz w:val="24"/>
              </w:rPr>
              <w:t>Bucha</w:t>
            </w:r>
          </w:p>
        </w:tc>
      </w:tr>
      <w:tr w:rsidR="00082DA6" w14:paraId="6CAF4ECF" w14:textId="77777777">
        <w:trPr>
          <w:trHeight w:val="395"/>
        </w:trPr>
        <w:tc>
          <w:tcPr>
            <w:tcW w:w="761" w:type="dxa"/>
          </w:tcPr>
          <w:p w14:paraId="4600F906" w14:textId="77777777" w:rsidR="00082DA6" w:rsidRDefault="00981AD4">
            <w:pPr>
              <w:pStyle w:val="TableParagraph"/>
              <w:spacing w:before="59"/>
              <w:ind w:left="241" w:right="230"/>
              <w:jc w:val="center"/>
              <w:rPr>
                <w:sz w:val="24"/>
              </w:rPr>
            </w:pPr>
            <w:r>
              <w:rPr>
                <w:sz w:val="24"/>
              </w:rPr>
              <w:t>04</w:t>
            </w:r>
          </w:p>
        </w:tc>
        <w:tc>
          <w:tcPr>
            <w:tcW w:w="7948" w:type="dxa"/>
          </w:tcPr>
          <w:p w14:paraId="2E5E249C" w14:textId="77777777" w:rsidR="00082DA6" w:rsidRDefault="00981AD4">
            <w:pPr>
              <w:pStyle w:val="TableParagraph"/>
              <w:spacing w:before="59"/>
              <w:ind w:left="61"/>
              <w:rPr>
                <w:sz w:val="24"/>
              </w:rPr>
            </w:pPr>
            <w:r>
              <w:rPr>
                <w:sz w:val="24"/>
              </w:rPr>
              <w:t>Castanha</w:t>
            </w:r>
            <w:r>
              <w:rPr>
                <w:spacing w:val="-3"/>
                <w:sz w:val="24"/>
              </w:rPr>
              <w:t xml:space="preserve"> </w:t>
            </w:r>
            <w:r>
              <w:rPr>
                <w:sz w:val="24"/>
              </w:rPr>
              <w:t>do</w:t>
            </w:r>
            <w:r>
              <w:rPr>
                <w:spacing w:val="-1"/>
                <w:sz w:val="24"/>
              </w:rPr>
              <w:t xml:space="preserve"> </w:t>
            </w:r>
            <w:r>
              <w:rPr>
                <w:sz w:val="24"/>
              </w:rPr>
              <w:t>Brasil</w:t>
            </w:r>
          </w:p>
        </w:tc>
      </w:tr>
      <w:tr w:rsidR="00082DA6" w14:paraId="52201CB6" w14:textId="77777777">
        <w:trPr>
          <w:trHeight w:val="395"/>
        </w:trPr>
        <w:tc>
          <w:tcPr>
            <w:tcW w:w="761" w:type="dxa"/>
          </w:tcPr>
          <w:p w14:paraId="1C6F48BF" w14:textId="77777777" w:rsidR="00082DA6" w:rsidRDefault="00981AD4">
            <w:pPr>
              <w:pStyle w:val="TableParagraph"/>
              <w:spacing w:before="59"/>
              <w:ind w:left="241" w:right="230"/>
              <w:jc w:val="center"/>
              <w:rPr>
                <w:sz w:val="24"/>
              </w:rPr>
            </w:pPr>
            <w:r>
              <w:rPr>
                <w:sz w:val="24"/>
              </w:rPr>
              <w:t>05</w:t>
            </w:r>
          </w:p>
        </w:tc>
        <w:tc>
          <w:tcPr>
            <w:tcW w:w="7948" w:type="dxa"/>
          </w:tcPr>
          <w:p w14:paraId="74469070" w14:textId="77777777" w:rsidR="00082DA6" w:rsidRDefault="00981AD4">
            <w:pPr>
              <w:pStyle w:val="TableParagraph"/>
              <w:spacing w:before="59"/>
              <w:ind w:left="61"/>
              <w:rPr>
                <w:sz w:val="24"/>
              </w:rPr>
            </w:pPr>
            <w:r>
              <w:rPr>
                <w:sz w:val="24"/>
              </w:rPr>
              <w:t>Cebolinha</w:t>
            </w:r>
          </w:p>
        </w:tc>
      </w:tr>
      <w:tr w:rsidR="00082DA6" w14:paraId="3CECA62D" w14:textId="77777777">
        <w:trPr>
          <w:trHeight w:val="395"/>
        </w:trPr>
        <w:tc>
          <w:tcPr>
            <w:tcW w:w="761" w:type="dxa"/>
          </w:tcPr>
          <w:p w14:paraId="34FA4E0E" w14:textId="77777777" w:rsidR="00082DA6" w:rsidRDefault="00981AD4">
            <w:pPr>
              <w:pStyle w:val="TableParagraph"/>
              <w:spacing w:before="59"/>
              <w:ind w:left="241" w:right="230"/>
              <w:jc w:val="center"/>
              <w:rPr>
                <w:sz w:val="24"/>
              </w:rPr>
            </w:pPr>
            <w:r>
              <w:rPr>
                <w:sz w:val="24"/>
              </w:rPr>
              <w:t>06</w:t>
            </w:r>
          </w:p>
        </w:tc>
        <w:tc>
          <w:tcPr>
            <w:tcW w:w="7948" w:type="dxa"/>
          </w:tcPr>
          <w:p w14:paraId="0191440F" w14:textId="77777777" w:rsidR="00082DA6" w:rsidRDefault="00981AD4">
            <w:pPr>
              <w:pStyle w:val="TableParagraph"/>
              <w:spacing w:before="59"/>
              <w:ind w:left="61"/>
              <w:rPr>
                <w:sz w:val="24"/>
              </w:rPr>
            </w:pPr>
            <w:r>
              <w:rPr>
                <w:sz w:val="24"/>
              </w:rPr>
              <w:t>Couve</w:t>
            </w:r>
          </w:p>
        </w:tc>
      </w:tr>
      <w:tr w:rsidR="00082DA6" w14:paraId="7B495069" w14:textId="77777777">
        <w:trPr>
          <w:trHeight w:val="395"/>
        </w:trPr>
        <w:tc>
          <w:tcPr>
            <w:tcW w:w="761" w:type="dxa"/>
          </w:tcPr>
          <w:p w14:paraId="5DAFE510" w14:textId="77777777" w:rsidR="00082DA6" w:rsidRDefault="00981AD4">
            <w:pPr>
              <w:pStyle w:val="TableParagraph"/>
              <w:spacing w:before="59"/>
              <w:ind w:left="241" w:right="230"/>
              <w:jc w:val="center"/>
              <w:rPr>
                <w:sz w:val="24"/>
              </w:rPr>
            </w:pPr>
            <w:r>
              <w:rPr>
                <w:sz w:val="24"/>
              </w:rPr>
              <w:t>07</w:t>
            </w:r>
          </w:p>
        </w:tc>
        <w:tc>
          <w:tcPr>
            <w:tcW w:w="7948" w:type="dxa"/>
          </w:tcPr>
          <w:p w14:paraId="3FF37E83" w14:textId="77777777" w:rsidR="00082DA6" w:rsidRDefault="00981AD4">
            <w:pPr>
              <w:pStyle w:val="TableParagraph"/>
              <w:spacing w:before="59"/>
              <w:ind w:left="61"/>
              <w:rPr>
                <w:sz w:val="24"/>
              </w:rPr>
            </w:pPr>
            <w:r>
              <w:rPr>
                <w:sz w:val="24"/>
              </w:rPr>
              <w:t>Frutas</w:t>
            </w:r>
            <w:r>
              <w:rPr>
                <w:spacing w:val="-2"/>
                <w:sz w:val="24"/>
              </w:rPr>
              <w:t xml:space="preserve"> </w:t>
            </w:r>
            <w:r>
              <w:rPr>
                <w:sz w:val="24"/>
              </w:rPr>
              <w:t>in</w:t>
            </w:r>
            <w:r>
              <w:rPr>
                <w:spacing w:val="-1"/>
                <w:sz w:val="24"/>
              </w:rPr>
              <w:t xml:space="preserve"> </w:t>
            </w:r>
            <w:r>
              <w:rPr>
                <w:sz w:val="24"/>
              </w:rPr>
              <w:t>natura</w:t>
            </w:r>
          </w:p>
        </w:tc>
      </w:tr>
      <w:tr w:rsidR="00082DA6" w14:paraId="2307DB0C" w14:textId="77777777">
        <w:trPr>
          <w:trHeight w:val="395"/>
        </w:trPr>
        <w:tc>
          <w:tcPr>
            <w:tcW w:w="761" w:type="dxa"/>
          </w:tcPr>
          <w:p w14:paraId="469ED0C4" w14:textId="77777777" w:rsidR="00082DA6" w:rsidRDefault="00981AD4">
            <w:pPr>
              <w:pStyle w:val="TableParagraph"/>
              <w:spacing w:before="59"/>
              <w:ind w:left="241" w:right="230"/>
              <w:jc w:val="center"/>
              <w:rPr>
                <w:sz w:val="24"/>
              </w:rPr>
            </w:pPr>
            <w:r>
              <w:rPr>
                <w:sz w:val="24"/>
              </w:rPr>
              <w:t>08</w:t>
            </w:r>
          </w:p>
        </w:tc>
        <w:tc>
          <w:tcPr>
            <w:tcW w:w="7948" w:type="dxa"/>
          </w:tcPr>
          <w:p w14:paraId="55BBDC86" w14:textId="77777777" w:rsidR="00082DA6" w:rsidRDefault="00981AD4">
            <w:pPr>
              <w:pStyle w:val="TableParagraph"/>
              <w:spacing w:before="59"/>
              <w:ind w:left="61"/>
              <w:rPr>
                <w:sz w:val="24"/>
              </w:rPr>
            </w:pPr>
            <w:r>
              <w:rPr>
                <w:sz w:val="24"/>
              </w:rPr>
              <w:t>Hortaliças</w:t>
            </w:r>
            <w:r>
              <w:rPr>
                <w:spacing w:val="-4"/>
                <w:sz w:val="24"/>
              </w:rPr>
              <w:t xml:space="preserve"> </w:t>
            </w:r>
            <w:r>
              <w:rPr>
                <w:sz w:val="24"/>
              </w:rPr>
              <w:t>orgânicas</w:t>
            </w:r>
          </w:p>
        </w:tc>
      </w:tr>
      <w:tr w:rsidR="00082DA6" w14:paraId="16C1999F" w14:textId="77777777">
        <w:trPr>
          <w:trHeight w:val="398"/>
        </w:trPr>
        <w:tc>
          <w:tcPr>
            <w:tcW w:w="761" w:type="dxa"/>
          </w:tcPr>
          <w:p w14:paraId="7F6B1114" w14:textId="77777777" w:rsidR="00082DA6" w:rsidRDefault="00981AD4">
            <w:pPr>
              <w:pStyle w:val="TableParagraph"/>
              <w:spacing w:before="62"/>
              <w:ind w:left="241" w:right="230"/>
              <w:jc w:val="center"/>
              <w:rPr>
                <w:sz w:val="24"/>
              </w:rPr>
            </w:pPr>
            <w:r>
              <w:rPr>
                <w:sz w:val="24"/>
              </w:rPr>
              <w:t>09</w:t>
            </w:r>
          </w:p>
        </w:tc>
        <w:tc>
          <w:tcPr>
            <w:tcW w:w="7948" w:type="dxa"/>
          </w:tcPr>
          <w:p w14:paraId="497B3589" w14:textId="77777777" w:rsidR="00082DA6" w:rsidRDefault="00981AD4">
            <w:pPr>
              <w:pStyle w:val="TableParagraph"/>
              <w:spacing w:before="62"/>
              <w:ind w:left="61"/>
              <w:rPr>
                <w:sz w:val="24"/>
              </w:rPr>
            </w:pPr>
            <w:r>
              <w:rPr>
                <w:sz w:val="24"/>
              </w:rPr>
              <w:t>Legumes</w:t>
            </w:r>
          </w:p>
        </w:tc>
      </w:tr>
      <w:tr w:rsidR="00082DA6" w14:paraId="59CDB050" w14:textId="77777777">
        <w:trPr>
          <w:trHeight w:val="395"/>
        </w:trPr>
        <w:tc>
          <w:tcPr>
            <w:tcW w:w="761" w:type="dxa"/>
          </w:tcPr>
          <w:p w14:paraId="1C2F1BDE" w14:textId="77777777" w:rsidR="00082DA6" w:rsidRDefault="00981AD4">
            <w:pPr>
              <w:pStyle w:val="TableParagraph"/>
              <w:spacing w:before="59"/>
              <w:ind w:left="241" w:right="230"/>
              <w:jc w:val="center"/>
              <w:rPr>
                <w:sz w:val="24"/>
              </w:rPr>
            </w:pPr>
            <w:r>
              <w:rPr>
                <w:sz w:val="24"/>
              </w:rPr>
              <w:t>10</w:t>
            </w:r>
          </w:p>
        </w:tc>
        <w:tc>
          <w:tcPr>
            <w:tcW w:w="7948" w:type="dxa"/>
          </w:tcPr>
          <w:p w14:paraId="564CC27A" w14:textId="77777777" w:rsidR="00082DA6" w:rsidRDefault="00981AD4">
            <w:pPr>
              <w:pStyle w:val="TableParagraph"/>
              <w:spacing w:before="59"/>
              <w:ind w:left="61"/>
              <w:rPr>
                <w:sz w:val="24"/>
              </w:rPr>
            </w:pPr>
            <w:r>
              <w:rPr>
                <w:sz w:val="24"/>
              </w:rPr>
              <w:t>Mandioca</w:t>
            </w:r>
            <w:r>
              <w:rPr>
                <w:spacing w:val="-3"/>
                <w:sz w:val="24"/>
              </w:rPr>
              <w:t xml:space="preserve"> </w:t>
            </w:r>
            <w:r>
              <w:rPr>
                <w:sz w:val="24"/>
              </w:rPr>
              <w:t>descascada</w:t>
            </w:r>
          </w:p>
        </w:tc>
      </w:tr>
      <w:tr w:rsidR="00082DA6" w14:paraId="522C96F2" w14:textId="77777777">
        <w:trPr>
          <w:trHeight w:val="395"/>
        </w:trPr>
        <w:tc>
          <w:tcPr>
            <w:tcW w:w="761" w:type="dxa"/>
          </w:tcPr>
          <w:p w14:paraId="42F1DFC7" w14:textId="77777777" w:rsidR="00082DA6" w:rsidRDefault="00981AD4">
            <w:pPr>
              <w:pStyle w:val="TableParagraph"/>
              <w:spacing w:before="59"/>
              <w:ind w:left="241" w:right="230"/>
              <w:jc w:val="center"/>
              <w:rPr>
                <w:sz w:val="24"/>
              </w:rPr>
            </w:pPr>
            <w:r>
              <w:rPr>
                <w:sz w:val="24"/>
              </w:rPr>
              <w:t>11</w:t>
            </w:r>
          </w:p>
        </w:tc>
        <w:tc>
          <w:tcPr>
            <w:tcW w:w="7948" w:type="dxa"/>
          </w:tcPr>
          <w:p w14:paraId="5422B2A7" w14:textId="77777777" w:rsidR="00082DA6" w:rsidRDefault="00981AD4">
            <w:pPr>
              <w:pStyle w:val="TableParagraph"/>
              <w:spacing w:before="59"/>
              <w:ind w:left="61"/>
              <w:rPr>
                <w:sz w:val="24"/>
              </w:rPr>
            </w:pPr>
            <w:r>
              <w:rPr>
                <w:sz w:val="24"/>
              </w:rPr>
              <w:t>Milho</w:t>
            </w:r>
            <w:r>
              <w:rPr>
                <w:spacing w:val="-2"/>
                <w:sz w:val="24"/>
              </w:rPr>
              <w:t xml:space="preserve"> </w:t>
            </w:r>
            <w:r>
              <w:rPr>
                <w:sz w:val="24"/>
              </w:rPr>
              <w:t>verde</w:t>
            </w:r>
            <w:r>
              <w:rPr>
                <w:spacing w:val="-3"/>
                <w:sz w:val="24"/>
              </w:rPr>
              <w:t xml:space="preserve"> </w:t>
            </w:r>
            <w:r>
              <w:rPr>
                <w:sz w:val="24"/>
              </w:rPr>
              <w:t>descascado</w:t>
            </w:r>
          </w:p>
        </w:tc>
      </w:tr>
      <w:tr w:rsidR="00082DA6" w14:paraId="21E381CD" w14:textId="77777777">
        <w:trPr>
          <w:trHeight w:val="395"/>
        </w:trPr>
        <w:tc>
          <w:tcPr>
            <w:tcW w:w="761" w:type="dxa"/>
          </w:tcPr>
          <w:p w14:paraId="13A7996F" w14:textId="77777777" w:rsidR="00082DA6" w:rsidRDefault="00981AD4">
            <w:pPr>
              <w:pStyle w:val="TableParagraph"/>
              <w:spacing w:before="59"/>
              <w:ind w:left="241" w:right="230"/>
              <w:jc w:val="center"/>
              <w:rPr>
                <w:sz w:val="24"/>
              </w:rPr>
            </w:pPr>
            <w:r>
              <w:rPr>
                <w:sz w:val="24"/>
              </w:rPr>
              <w:t>12</w:t>
            </w:r>
          </w:p>
        </w:tc>
        <w:tc>
          <w:tcPr>
            <w:tcW w:w="7948" w:type="dxa"/>
          </w:tcPr>
          <w:p w14:paraId="1FB5F0CC" w14:textId="77777777" w:rsidR="00082DA6" w:rsidRDefault="00981AD4">
            <w:pPr>
              <w:pStyle w:val="TableParagraph"/>
              <w:spacing w:before="59"/>
              <w:ind w:left="61"/>
              <w:rPr>
                <w:sz w:val="24"/>
              </w:rPr>
            </w:pPr>
            <w:r>
              <w:rPr>
                <w:sz w:val="24"/>
              </w:rPr>
              <w:t>Outros</w:t>
            </w:r>
            <w:r>
              <w:rPr>
                <w:spacing w:val="-2"/>
                <w:sz w:val="24"/>
              </w:rPr>
              <w:t xml:space="preserve"> </w:t>
            </w:r>
            <w:r>
              <w:rPr>
                <w:sz w:val="24"/>
              </w:rPr>
              <w:t>vegetais</w:t>
            </w:r>
          </w:p>
        </w:tc>
      </w:tr>
      <w:tr w:rsidR="00082DA6" w14:paraId="3EFB09D3" w14:textId="77777777">
        <w:trPr>
          <w:trHeight w:val="395"/>
        </w:trPr>
        <w:tc>
          <w:tcPr>
            <w:tcW w:w="8709" w:type="dxa"/>
            <w:gridSpan w:val="2"/>
            <w:shd w:val="clear" w:color="auto" w:fill="D9D9D9"/>
          </w:tcPr>
          <w:p w14:paraId="2FF75816" w14:textId="77777777" w:rsidR="00082DA6" w:rsidRDefault="00981AD4">
            <w:pPr>
              <w:pStyle w:val="TableParagraph"/>
              <w:spacing w:before="59"/>
              <w:ind w:left="2253" w:right="2242"/>
              <w:jc w:val="center"/>
              <w:rPr>
                <w:b/>
                <w:sz w:val="24"/>
              </w:rPr>
            </w:pPr>
            <w:r>
              <w:rPr>
                <w:b/>
                <w:sz w:val="24"/>
              </w:rPr>
              <w:t>VIII</w:t>
            </w:r>
            <w:r>
              <w:rPr>
                <w:b/>
                <w:spacing w:val="-1"/>
                <w:sz w:val="24"/>
              </w:rPr>
              <w:t xml:space="preserve"> </w:t>
            </w:r>
            <w:r>
              <w:rPr>
                <w:b/>
                <w:sz w:val="24"/>
              </w:rPr>
              <w:t>-</w:t>
            </w:r>
            <w:r>
              <w:rPr>
                <w:b/>
                <w:spacing w:val="-2"/>
                <w:sz w:val="24"/>
              </w:rPr>
              <w:t xml:space="preserve"> </w:t>
            </w:r>
            <w:r>
              <w:rPr>
                <w:b/>
                <w:sz w:val="24"/>
              </w:rPr>
              <w:t>OUTROS PRODUTOS</w:t>
            </w:r>
          </w:p>
        </w:tc>
      </w:tr>
      <w:tr w:rsidR="00082DA6" w14:paraId="625A929F" w14:textId="77777777">
        <w:trPr>
          <w:trHeight w:val="395"/>
        </w:trPr>
        <w:tc>
          <w:tcPr>
            <w:tcW w:w="761" w:type="dxa"/>
          </w:tcPr>
          <w:p w14:paraId="3FB4C895" w14:textId="77777777" w:rsidR="00082DA6" w:rsidRDefault="00981AD4">
            <w:pPr>
              <w:pStyle w:val="TableParagraph"/>
              <w:spacing w:before="59"/>
              <w:ind w:left="241" w:right="230"/>
              <w:jc w:val="center"/>
              <w:rPr>
                <w:sz w:val="24"/>
              </w:rPr>
            </w:pPr>
            <w:r>
              <w:rPr>
                <w:sz w:val="24"/>
              </w:rPr>
              <w:t>01</w:t>
            </w:r>
          </w:p>
        </w:tc>
        <w:tc>
          <w:tcPr>
            <w:tcW w:w="7948" w:type="dxa"/>
          </w:tcPr>
          <w:p w14:paraId="157FC94F" w14:textId="77777777" w:rsidR="00082DA6" w:rsidRDefault="00981AD4">
            <w:pPr>
              <w:pStyle w:val="TableParagraph"/>
              <w:spacing w:before="59"/>
              <w:ind w:left="61"/>
              <w:rPr>
                <w:sz w:val="24"/>
              </w:rPr>
            </w:pPr>
            <w:r>
              <w:rPr>
                <w:sz w:val="24"/>
              </w:rPr>
              <w:t>Artesanato</w:t>
            </w:r>
          </w:p>
        </w:tc>
      </w:tr>
      <w:tr w:rsidR="00082DA6" w14:paraId="379A98CF" w14:textId="77777777">
        <w:trPr>
          <w:trHeight w:val="397"/>
        </w:trPr>
        <w:tc>
          <w:tcPr>
            <w:tcW w:w="761" w:type="dxa"/>
          </w:tcPr>
          <w:p w14:paraId="47B7BD12" w14:textId="77777777" w:rsidR="00082DA6" w:rsidRDefault="00981AD4">
            <w:pPr>
              <w:pStyle w:val="TableParagraph"/>
              <w:spacing w:before="61"/>
              <w:ind w:left="241" w:right="230"/>
              <w:jc w:val="center"/>
              <w:rPr>
                <w:sz w:val="24"/>
              </w:rPr>
            </w:pPr>
            <w:r>
              <w:rPr>
                <w:sz w:val="24"/>
              </w:rPr>
              <w:t>02</w:t>
            </w:r>
          </w:p>
        </w:tc>
        <w:tc>
          <w:tcPr>
            <w:tcW w:w="7948" w:type="dxa"/>
          </w:tcPr>
          <w:p w14:paraId="6EDD372D" w14:textId="77777777" w:rsidR="00082DA6" w:rsidRDefault="00981AD4">
            <w:pPr>
              <w:pStyle w:val="TableParagraph"/>
              <w:spacing w:before="61"/>
              <w:ind w:left="61"/>
              <w:rPr>
                <w:sz w:val="24"/>
              </w:rPr>
            </w:pPr>
            <w:r>
              <w:rPr>
                <w:sz w:val="24"/>
              </w:rPr>
              <w:t>Barbante</w:t>
            </w:r>
          </w:p>
        </w:tc>
      </w:tr>
      <w:tr w:rsidR="00082DA6" w14:paraId="13A7EE88" w14:textId="77777777">
        <w:trPr>
          <w:trHeight w:val="395"/>
        </w:trPr>
        <w:tc>
          <w:tcPr>
            <w:tcW w:w="761" w:type="dxa"/>
          </w:tcPr>
          <w:p w14:paraId="40E5008F" w14:textId="77777777" w:rsidR="00082DA6" w:rsidRDefault="00981AD4">
            <w:pPr>
              <w:pStyle w:val="TableParagraph"/>
              <w:spacing w:before="59"/>
              <w:ind w:left="241" w:right="230"/>
              <w:jc w:val="center"/>
              <w:rPr>
                <w:sz w:val="24"/>
              </w:rPr>
            </w:pPr>
            <w:r>
              <w:rPr>
                <w:sz w:val="24"/>
              </w:rPr>
              <w:t>03</w:t>
            </w:r>
          </w:p>
        </w:tc>
        <w:tc>
          <w:tcPr>
            <w:tcW w:w="7948" w:type="dxa"/>
          </w:tcPr>
          <w:p w14:paraId="2C53531B" w14:textId="77777777" w:rsidR="00082DA6" w:rsidRDefault="00981AD4">
            <w:pPr>
              <w:pStyle w:val="TableParagraph"/>
              <w:spacing w:before="59"/>
              <w:ind w:left="61"/>
              <w:rPr>
                <w:sz w:val="24"/>
              </w:rPr>
            </w:pPr>
            <w:r>
              <w:rPr>
                <w:sz w:val="24"/>
              </w:rPr>
              <w:t>Biojóias</w:t>
            </w:r>
          </w:p>
        </w:tc>
      </w:tr>
      <w:tr w:rsidR="00082DA6" w14:paraId="09533955" w14:textId="77777777">
        <w:trPr>
          <w:trHeight w:val="396"/>
        </w:trPr>
        <w:tc>
          <w:tcPr>
            <w:tcW w:w="761" w:type="dxa"/>
          </w:tcPr>
          <w:p w14:paraId="2C7681F8" w14:textId="77777777" w:rsidR="00082DA6" w:rsidRDefault="00981AD4">
            <w:pPr>
              <w:pStyle w:val="TableParagraph"/>
              <w:spacing w:before="59"/>
              <w:ind w:left="241" w:right="230"/>
              <w:jc w:val="center"/>
              <w:rPr>
                <w:sz w:val="24"/>
              </w:rPr>
            </w:pPr>
            <w:r>
              <w:rPr>
                <w:sz w:val="24"/>
              </w:rPr>
              <w:t>04</w:t>
            </w:r>
          </w:p>
        </w:tc>
        <w:tc>
          <w:tcPr>
            <w:tcW w:w="7948" w:type="dxa"/>
          </w:tcPr>
          <w:p w14:paraId="5964C129" w14:textId="77777777" w:rsidR="00082DA6" w:rsidRDefault="00981AD4">
            <w:pPr>
              <w:pStyle w:val="TableParagraph"/>
              <w:spacing w:before="59"/>
              <w:ind w:left="61"/>
              <w:rPr>
                <w:sz w:val="24"/>
              </w:rPr>
            </w:pPr>
            <w:r>
              <w:rPr>
                <w:sz w:val="24"/>
              </w:rPr>
              <w:t>Cuia</w:t>
            </w:r>
          </w:p>
        </w:tc>
      </w:tr>
      <w:tr w:rsidR="00082DA6" w14:paraId="352B665E" w14:textId="77777777">
        <w:trPr>
          <w:trHeight w:val="395"/>
        </w:trPr>
        <w:tc>
          <w:tcPr>
            <w:tcW w:w="761" w:type="dxa"/>
          </w:tcPr>
          <w:p w14:paraId="58CB39E2" w14:textId="77777777" w:rsidR="00082DA6" w:rsidRDefault="00981AD4">
            <w:pPr>
              <w:pStyle w:val="TableParagraph"/>
              <w:spacing w:before="59"/>
              <w:ind w:left="241" w:right="230"/>
              <w:jc w:val="center"/>
              <w:rPr>
                <w:sz w:val="24"/>
              </w:rPr>
            </w:pPr>
            <w:r>
              <w:rPr>
                <w:sz w:val="24"/>
              </w:rPr>
              <w:t>05</w:t>
            </w:r>
          </w:p>
        </w:tc>
        <w:tc>
          <w:tcPr>
            <w:tcW w:w="7948" w:type="dxa"/>
          </w:tcPr>
          <w:p w14:paraId="0778824D" w14:textId="77777777" w:rsidR="00082DA6" w:rsidRDefault="00981AD4">
            <w:pPr>
              <w:pStyle w:val="TableParagraph"/>
              <w:spacing w:before="59"/>
              <w:ind w:left="61"/>
              <w:rPr>
                <w:sz w:val="24"/>
              </w:rPr>
            </w:pPr>
            <w:r>
              <w:rPr>
                <w:sz w:val="24"/>
              </w:rPr>
              <w:t>Húmus</w:t>
            </w:r>
            <w:r>
              <w:rPr>
                <w:spacing w:val="-1"/>
                <w:sz w:val="24"/>
              </w:rPr>
              <w:t xml:space="preserve"> </w:t>
            </w:r>
            <w:r>
              <w:rPr>
                <w:sz w:val="24"/>
              </w:rPr>
              <w:t>de</w:t>
            </w:r>
            <w:r>
              <w:rPr>
                <w:spacing w:val="-2"/>
                <w:sz w:val="24"/>
              </w:rPr>
              <w:t xml:space="preserve"> </w:t>
            </w:r>
            <w:r>
              <w:rPr>
                <w:sz w:val="24"/>
              </w:rPr>
              <w:t>minhoca</w:t>
            </w:r>
          </w:p>
        </w:tc>
      </w:tr>
    </w:tbl>
    <w:p w14:paraId="5D02E5EF"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61"/>
        <w:gridCol w:w="7948"/>
      </w:tblGrid>
      <w:tr w:rsidR="00082DA6" w14:paraId="0E804875" w14:textId="77777777">
        <w:trPr>
          <w:trHeight w:val="395"/>
        </w:trPr>
        <w:tc>
          <w:tcPr>
            <w:tcW w:w="761" w:type="dxa"/>
          </w:tcPr>
          <w:p w14:paraId="533BEE18" w14:textId="77777777" w:rsidR="00082DA6" w:rsidRDefault="00981AD4">
            <w:pPr>
              <w:pStyle w:val="TableParagraph"/>
              <w:spacing w:before="59"/>
              <w:ind w:left="241" w:right="230"/>
              <w:jc w:val="center"/>
              <w:rPr>
                <w:sz w:val="24"/>
              </w:rPr>
            </w:pPr>
            <w:r>
              <w:rPr>
                <w:sz w:val="24"/>
              </w:rPr>
              <w:lastRenderedPageBreak/>
              <w:t>06</w:t>
            </w:r>
          </w:p>
        </w:tc>
        <w:tc>
          <w:tcPr>
            <w:tcW w:w="7948" w:type="dxa"/>
          </w:tcPr>
          <w:p w14:paraId="3D29FA9E" w14:textId="77777777" w:rsidR="00082DA6" w:rsidRDefault="00981AD4">
            <w:pPr>
              <w:pStyle w:val="TableParagraph"/>
              <w:spacing w:before="59"/>
              <w:ind w:left="61"/>
              <w:rPr>
                <w:sz w:val="24"/>
              </w:rPr>
            </w:pPr>
            <w:r>
              <w:rPr>
                <w:sz w:val="24"/>
              </w:rPr>
              <w:t>Ração</w:t>
            </w:r>
            <w:r>
              <w:rPr>
                <w:spacing w:val="-2"/>
                <w:sz w:val="24"/>
              </w:rPr>
              <w:t xml:space="preserve"> </w:t>
            </w:r>
            <w:r>
              <w:rPr>
                <w:sz w:val="24"/>
              </w:rPr>
              <w:t>para</w:t>
            </w:r>
            <w:r>
              <w:rPr>
                <w:spacing w:val="-2"/>
                <w:sz w:val="24"/>
              </w:rPr>
              <w:t xml:space="preserve"> </w:t>
            </w:r>
            <w:r>
              <w:rPr>
                <w:sz w:val="24"/>
              </w:rPr>
              <w:t>animal</w:t>
            </w:r>
          </w:p>
        </w:tc>
      </w:tr>
      <w:tr w:rsidR="00082DA6" w14:paraId="6AE7745F" w14:textId="77777777">
        <w:trPr>
          <w:trHeight w:val="398"/>
        </w:trPr>
        <w:tc>
          <w:tcPr>
            <w:tcW w:w="761" w:type="dxa"/>
          </w:tcPr>
          <w:p w14:paraId="6A6867CC" w14:textId="77777777" w:rsidR="00082DA6" w:rsidRDefault="00981AD4">
            <w:pPr>
              <w:pStyle w:val="TableParagraph"/>
              <w:spacing w:before="61"/>
              <w:ind w:left="241" w:right="230"/>
              <w:jc w:val="center"/>
              <w:rPr>
                <w:sz w:val="24"/>
              </w:rPr>
            </w:pPr>
            <w:r>
              <w:rPr>
                <w:sz w:val="24"/>
              </w:rPr>
              <w:t>07</w:t>
            </w:r>
          </w:p>
        </w:tc>
        <w:tc>
          <w:tcPr>
            <w:tcW w:w="7948" w:type="dxa"/>
          </w:tcPr>
          <w:p w14:paraId="4262FF43" w14:textId="77777777" w:rsidR="00082DA6" w:rsidRDefault="00981AD4">
            <w:pPr>
              <w:pStyle w:val="TableParagraph"/>
              <w:spacing w:before="61"/>
              <w:ind w:left="61"/>
              <w:rPr>
                <w:sz w:val="24"/>
              </w:rPr>
            </w:pPr>
            <w:r>
              <w:rPr>
                <w:sz w:val="24"/>
              </w:rPr>
              <w:t>Velas</w:t>
            </w:r>
            <w:r>
              <w:rPr>
                <w:spacing w:val="-2"/>
                <w:sz w:val="24"/>
              </w:rPr>
              <w:t xml:space="preserve"> </w:t>
            </w:r>
            <w:r>
              <w:rPr>
                <w:sz w:val="24"/>
              </w:rPr>
              <w:t>com</w:t>
            </w:r>
            <w:r>
              <w:rPr>
                <w:spacing w:val="-2"/>
                <w:sz w:val="24"/>
              </w:rPr>
              <w:t xml:space="preserve"> </w:t>
            </w:r>
            <w:r>
              <w:rPr>
                <w:sz w:val="24"/>
              </w:rPr>
              <w:t>repelentes</w:t>
            </w:r>
          </w:p>
        </w:tc>
      </w:tr>
      <w:tr w:rsidR="00082DA6" w14:paraId="25690C7A" w14:textId="77777777">
        <w:trPr>
          <w:trHeight w:val="395"/>
        </w:trPr>
        <w:tc>
          <w:tcPr>
            <w:tcW w:w="761" w:type="dxa"/>
          </w:tcPr>
          <w:p w14:paraId="4C6841D8" w14:textId="77777777" w:rsidR="00082DA6" w:rsidRDefault="00981AD4">
            <w:pPr>
              <w:pStyle w:val="TableParagraph"/>
              <w:spacing w:before="59"/>
              <w:ind w:left="241" w:right="230"/>
              <w:jc w:val="center"/>
              <w:rPr>
                <w:sz w:val="24"/>
              </w:rPr>
            </w:pPr>
            <w:r>
              <w:rPr>
                <w:sz w:val="24"/>
              </w:rPr>
              <w:t>08</w:t>
            </w:r>
          </w:p>
        </w:tc>
        <w:tc>
          <w:tcPr>
            <w:tcW w:w="7948" w:type="dxa"/>
          </w:tcPr>
          <w:p w14:paraId="56B2D382" w14:textId="77777777" w:rsidR="00082DA6" w:rsidRDefault="00981AD4">
            <w:pPr>
              <w:pStyle w:val="TableParagraph"/>
              <w:spacing w:before="59"/>
              <w:ind w:left="61"/>
              <w:rPr>
                <w:sz w:val="24"/>
              </w:rPr>
            </w:pPr>
            <w:r>
              <w:rPr>
                <w:sz w:val="24"/>
              </w:rPr>
              <w:t>Papel</w:t>
            </w:r>
            <w:r>
              <w:rPr>
                <w:spacing w:val="-3"/>
                <w:sz w:val="24"/>
              </w:rPr>
              <w:t xml:space="preserve"> </w:t>
            </w:r>
            <w:r>
              <w:rPr>
                <w:sz w:val="24"/>
              </w:rPr>
              <w:t>artesanal</w:t>
            </w:r>
          </w:p>
        </w:tc>
      </w:tr>
    </w:tbl>
    <w:p w14:paraId="4A106D86" w14:textId="77777777" w:rsidR="00082DA6" w:rsidRDefault="00082DA6">
      <w:pPr>
        <w:spacing w:before="1"/>
        <w:rPr>
          <w:b/>
          <w:sz w:val="16"/>
        </w:rPr>
      </w:pPr>
    </w:p>
    <w:p w14:paraId="73469946" w14:textId="77777777" w:rsidR="00082DA6" w:rsidRDefault="00981AD4">
      <w:pPr>
        <w:pStyle w:val="Corpodetexto"/>
        <w:spacing w:before="90"/>
        <w:ind w:left="740" w:right="672"/>
        <w:jc w:val="center"/>
      </w:pPr>
      <w:r>
        <w:t>TABELA</w:t>
      </w:r>
      <w:r>
        <w:rPr>
          <w:spacing w:val="-1"/>
        </w:rPr>
        <w:t xml:space="preserve"> </w:t>
      </w:r>
      <w:r>
        <w:t>5</w:t>
      </w:r>
    </w:p>
    <w:p w14:paraId="76730C56" w14:textId="77777777" w:rsidR="00082DA6" w:rsidRDefault="00981AD4">
      <w:pPr>
        <w:pStyle w:val="Corpodetexto"/>
        <w:ind w:left="740" w:right="672"/>
        <w:jc w:val="center"/>
      </w:pPr>
      <w:r>
        <w:t>INSETICIDAS, PULVERIZADORES E OUTROS IMPORTADOS DO EXTERIOR</w:t>
      </w:r>
      <w:r>
        <w:rPr>
          <w:spacing w:val="-57"/>
        </w:rPr>
        <w:t xml:space="preserve"> </w:t>
      </w:r>
      <w:r>
        <w:t>DESTINADOS AO</w:t>
      </w:r>
      <w:r>
        <w:rPr>
          <w:spacing w:val="-1"/>
        </w:rPr>
        <w:t xml:space="preserve"> </w:t>
      </w:r>
      <w:r>
        <w:t>COMBATE</w:t>
      </w:r>
      <w:r>
        <w:rPr>
          <w:spacing w:val="-1"/>
        </w:rPr>
        <w:t xml:space="preserve"> </w:t>
      </w:r>
      <w:r>
        <w:t>A DENGUE, MALÁRIA</w:t>
      </w:r>
      <w:r>
        <w:rPr>
          <w:spacing w:val="-1"/>
        </w:rPr>
        <w:t xml:space="preserve"> </w:t>
      </w:r>
      <w:r>
        <w:t>E</w:t>
      </w:r>
      <w:r>
        <w:rPr>
          <w:spacing w:val="-1"/>
        </w:rPr>
        <w:t xml:space="preserve"> </w:t>
      </w:r>
      <w:r>
        <w:t>FEBRE</w:t>
      </w:r>
      <w:r>
        <w:rPr>
          <w:spacing w:val="1"/>
        </w:rPr>
        <w:t xml:space="preserve"> </w:t>
      </w:r>
      <w:r>
        <w:t>AMARELA</w:t>
      </w:r>
    </w:p>
    <w:p w14:paraId="36AD2D76" w14:textId="77777777" w:rsidR="00082DA6" w:rsidRDefault="00082DA6">
      <w:pPr>
        <w:rPr>
          <w:b/>
          <w:sz w:val="24"/>
        </w:rPr>
      </w:pPr>
    </w:p>
    <w:p w14:paraId="2CB5E933" w14:textId="77777777" w:rsidR="00082DA6" w:rsidRDefault="00981AD4">
      <w:pPr>
        <w:pStyle w:val="Corpodetexto"/>
        <w:spacing w:before="1"/>
        <w:ind w:left="737" w:right="672"/>
        <w:jc w:val="center"/>
      </w:pPr>
      <w:r>
        <w:t>ITEM</w:t>
      </w:r>
      <w:r>
        <w:rPr>
          <w:spacing w:val="-2"/>
        </w:rPr>
        <w:t xml:space="preserve"> </w:t>
      </w:r>
      <w:r>
        <w:t>71 DA</w:t>
      </w:r>
      <w:r>
        <w:rPr>
          <w:spacing w:val="-1"/>
        </w:rPr>
        <w:t xml:space="preserve"> </w:t>
      </w:r>
      <w:r>
        <w:t>PARTE 2</w:t>
      </w:r>
    </w:p>
    <w:p w14:paraId="59C0217E" w14:textId="77777777" w:rsidR="00082DA6" w:rsidRDefault="00981AD4">
      <w:pPr>
        <w:pStyle w:val="Corpodetexto"/>
        <w:ind w:left="739" w:right="672"/>
        <w:jc w:val="center"/>
      </w:pPr>
      <w:r>
        <w:t>(Convênio</w:t>
      </w:r>
      <w:r>
        <w:rPr>
          <w:spacing w:val="-1"/>
        </w:rPr>
        <w:t xml:space="preserve"> </w:t>
      </w:r>
      <w:r>
        <w:t>ICMS</w:t>
      </w:r>
      <w:r>
        <w:rPr>
          <w:spacing w:val="-1"/>
        </w:rPr>
        <w:t xml:space="preserve"> </w:t>
      </w:r>
      <w:r>
        <w:t>28/09, anexo</w:t>
      </w:r>
      <w:r>
        <w:rPr>
          <w:spacing w:val="-1"/>
        </w:rPr>
        <w:t xml:space="preserve"> </w:t>
      </w:r>
      <w:r>
        <w:t>único)</w:t>
      </w:r>
    </w:p>
    <w:p w14:paraId="3AD1C20E" w14:textId="77777777" w:rsidR="00082DA6" w:rsidRDefault="00082DA6">
      <w:pPr>
        <w:spacing w:after="1"/>
        <w:rPr>
          <w:b/>
          <w:sz w:val="24"/>
        </w:rPr>
      </w:pPr>
    </w:p>
    <w:tbl>
      <w:tblPr>
        <w:tblStyle w:val="TableNormal"/>
        <w:tblW w:w="0" w:type="auto"/>
        <w:tblInd w:w="1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6667"/>
        <w:gridCol w:w="1417"/>
      </w:tblGrid>
      <w:tr w:rsidR="00082DA6" w14:paraId="641D3284" w14:textId="77777777">
        <w:trPr>
          <w:trHeight w:val="395"/>
        </w:trPr>
        <w:tc>
          <w:tcPr>
            <w:tcW w:w="881" w:type="dxa"/>
            <w:shd w:val="clear" w:color="auto" w:fill="D9D9D9"/>
          </w:tcPr>
          <w:p w14:paraId="1C0E606A" w14:textId="77777777" w:rsidR="00082DA6" w:rsidRDefault="00981AD4">
            <w:pPr>
              <w:pStyle w:val="TableParagraph"/>
              <w:spacing w:before="59"/>
              <w:ind w:left="100" w:right="89"/>
              <w:jc w:val="center"/>
              <w:rPr>
                <w:b/>
                <w:sz w:val="24"/>
              </w:rPr>
            </w:pPr>
            <w:r>
              <w:rPr>
                <w:b/>
                <w:sz w:val="24"/>
                <w:shd w:val="clear" w:color="auto" w:fill="C0C0C0"/>
              </w:rPr>
              <w:t>ITEM</w:t>
            </w:r>
          </w:p>
        </w:tc>
        <w:tc>
          <w:tcPr>
            <w:tcW w:w="6667" w:type="dxa"/>
            <w:shd w:val="clear" w:color="auto" w:fill="D9D9D9"/>
          </w:tcPr>
          <w:p w14:paraId="6E95875D" w14:textId="77777777" w:rsidR="00082DA6" w:rsidRDefault="00981AD4">
            <w:pPr>
              <w:pStyle w:val="TableParagraph"/>
              <w:spacing w:before="59"/>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2"/>
                <w:sz w:val="24"/>
                <w:shd w:val="clear" w:color="auto" w:fill="C0C0C0"/>
              </w:rPr>
              <w:t xml:space="preserve"> </w:t>
            </w:r>
            <w:r>
              <w:rPr>
                <w:b/>
                <w:sz w:val="24"/>
                <w:shd w:val="clear" w:color="auto" w:fill="C0C0C0"/>
              </w:rPr>
              <w:t>PRODUTO</w:t>
            </w:r>
          </w:p>
        </w:tc>
        <w:tc>
          <w:tcPr>
            <w:tcW w:w="1417" w:type="dxa"/>
            <w:shd w:val="clear" w:color="auto" w:fill="D9D9D9"/>
          </w:tcPr>
          <w:p w14:paraId="7976F836" w14:textId="77777777" w:rsidR="00082DA6" w:rsidRDefault="00981AD4">
            <w:pPr>
              <w:pStyle w:val="TableParagraph"/>
              <w:spacing w:before="59"/>
              <w:ind w:left="115" w:right="109"/>
              <w:jc w:val="center"/>
              <w:rPr>
                <w:b/>
                <w:sz w:val="24"/>
              </w:rPr>
            </w:pPr>
            <w:r>
              <w:rPr>
                <w:b/>
                <w:sz w:val="24"/>
                <w:shd w:val="clear" w:color="auto" w:fill="C0C0C0"/>
              </w:rPr>
              <w:t>NCM/SH</w:t>
            </w:r>
          </w:p>
        </w:tc>
      </w:tr>
      <w:tr w:rsidR="00082DA6" w14:paraId="46A4E6B1" w14:textId="77777777">
        <w:trPr>
          <w:trHeight w:val="395"/>
        </w:trPr>
        <w:tc>
          <w:tcPr>
            <w:tcW w:w="8965" w:type="dxa"/>
            <w:gridSpan w:val="3"/>
            <w:shd w:val="clear" w:color="auto" w:fill="D9D9D9"/>
          </w:tcPr>
          <w:p w14:paraId="4F27D861" w14:textId="77777777" w:rsidR="00082DA6" w:rsidRDefault="00981AD4">
            <w:pPr>
              <w:pStyle w:val="TableParagraph"/>
              <w:spacing w:before="59"/>
              <w:ind w:left="3040" w:right="3036"/>
              <w:jc w:val="center"/>
              <w:rPr>
                <w:b/>
                <w:sz w:val="24"/>
              </w:rPr>
            </w:pPr>
            <w:r>
              <w:rPr>
                <w:b/>
                <w:sz w:val="24"/>
                <w:shd w:val="clear" w:color="auto" w:fill="C0C0C0"/>
              </w:rPr>
              <w:t>I</w:t>
            </w:r>
            <w:r>
              <w:rPr>
                <w:b/>
                <w:spacing w:val="-1"/>
                <w:sz w:val="24"/>
                <w:shd w:val="clear" w:color="auto" w:fill="C0C0C0"/>
              </w:rPr>
              <w:t xml:space="preserve"> </w:t>
            </w:r>
            <w:r>
              <w:rPr>
                <w:b/>
                <w:sz w:val="24"/>
                <w:shd w:val="clear" w:color="auto" w:fill="C0C0C0"/>
              </w:rPr>
              <w:t>-</w:t>
            </w:r>
            <w:r>
              <w:rPr>
                <w:b/>
                <w:spacing w:val="-2"/>
                <w:sz w:val="24"/>
                <w:shd w:val="clear" w:color="auto" w:fill="C0C0C0"/>
              </w:rPr>
              <w:t xml:space="preserve"> </w:t>
            </w:r>
            <w:r>
              <w:rPr>
                <w:b/>
                <w:sz w:val="24"/>
                <w:shd w:val="clear" w:color="auto" w:fill="C0C0C0"/>
              </w:rPr>
              <w:t>INSETICIDAS</w:t>
            </w:r>
          </w:p>
        </w:tc>
      </w:tr>
      <w:tr w:rsidR="00082DA6" w14:paraId="70F29C38" w14:textId="77777777">
        <w:trPr>
          <w:trHeight w:val="395"/>
        </w:trPr>
        <w:tc>
          <w:tcPr>
            <w:tcW w:w="881" w:type="dxa"/>
          </w:tcPr>
          <w:p w14:paraId="3F32EBE4" w14:textId="77777777" w:rsidR="00082DA6" w:rsidRDefault="00981AD4">
            <w:pPr>
              <w:pStyle w:val="TableParagraph"/>
              <w:spacing w:before="59"/>
              <w:ind w:left="100" w:right="89"/>
              <w:jc w:val="center"/>
              <w:rPr>
                <w:sz w:val="24"/>
              </w:rPr>
            </w:pPr>
            <w:r>
              <w:rPr>
                <w:sz w:val="24"/>
              </w:rPr>
              <w:t>01</w:t>
            </w:r>
          </w:p>
        </w:tc>
        <w:tc>
          <w:tcPr>
            <w:tcW w:w="6667" w:type="dxa"/>
          </w:tcPr>
          <w:p w14:paraId="1F9070A2" w14:textId="77777777" w:rsidR="00082DA6" w:rsidRDefault="00981AD4">
            <w:pPr>
              <w:pStyle w:val="TableParagraph"/>
              <w:spacing w:before="59"/>
              <w:ind w:left="61"/>
              <w:rPr>
                <w:sz w:val="24"/>
              </w:rPr>
            </w:pPr>
            <w:r>
              <w:rPr>
                <w:sz w:val="24"/>
              </w:rPr>
              <w:t>Inseticida</w:t>
            </w:r>
            <w:r>
              <w:rPr>
                <w:spacing w:val="-3"/>
                <w:sz w:val="24"/>
              </w:rPr>
              <w:t xml:space="preserve"> </w:t>
            </w:r>
            <w:r>
              <w:rPr>
                <w:sz w:val="24"/>
              </w:rPr>
              <w:t>Demand</w:t>
            </w:r>
          </w:p>
        </w:tc>
        <w:tc>
          <w:tcPr>
            <w:tcW w:w="1417" w:type="dxa"/>
          </w:tcPr>
          <w:p w14:paraId="033DB26C" w14:textId="77777777" w:rsidR="00082DA6" w:rsidRDefault="00981AD4">
            <w:pPr>
              <w:pStyle w:val="TableParagraph"/>
              <w:spacing w:before="59"/>
              <w:ind w:left="115" w:right="109"/>
              <w:jc w:val="center"/>
              <w:rPr>
                <w:sz w:val="24"/>
              </w:rPr>
            </w:pPr>
            <w:r>
              <w:rPr>
                <w:sz w:val="24"/>
              </w:rPr>
              <w:t>3808.91.99</w:t>
            </w:r>
          </w:p>
        </w:tc>
      </w:tr>
      <w:tr w:rsidR="00082DA6" w14:paraId="09358B1A" w14:textId="77777777">
        <w:trPr>
          <w:trHeight w:val="395"/>
        </w:trPr>
        <w:tc>
          <w:tcPr>
            <w:tcW w:w="881" w:type="dxa"/>
          </w:tcPr>
          <w:p w14:paraId="265FF906" w14:textId="77777777" w:rsidR="00082DA6" w:rsidRDefault="00981AD4">
            <w:pPr>
              <w:pStyle w:val="TableParagraph"/>
              <w:spacing w:before="59"/>
              <w:ind w:left="100" w:right="89"/>
              <w:jc w:val="center"/>
              <w:rPr>
                <w:sz w:val="24"/>
              </w:rPr>
            </w:pPr>
            <w:r>
              <w:rPr>
                <w:sz w:val="24"/>
              </w:rPr>
              <w:t>02</w:t>
            </w:r>
          </w:p>
        </w:tc>
        <w:tc>
          <w:tcPr>
            <w:tcW w:w="6667" w:type="dxa"/>
          </w:tcPr>
          <w:p w14:paraId="4AE11C24" w14:textId="77777777" w:rsidR="00082DA6" w:rsidRDefault="00981AD4">
            <w:pPr>
              <w:pStyle w:val="TableParagraph"/>
              <w:spacing w:before="59"/>
              <w:ind w:left="61"/>
              <w:rPr>
                <w:sz w:val="24"/>
              </w:rPr>
            </w:pPr>
            <w:r>
              <w:rPr>
                <w:sz w:val="24"/>
              </w:rPr>
              <w:t>Inseticida</w:t>
            </w:r>
            <w:r>
              <w:rPr>
                <w:spacing w:val="-4"/>
                <w:sz w:val="24"/>
              </w:rPr>
              <w:t xml:space="preserve"> </w:t>
            </w:r>
            <w:r>
              <w:rPr>
                <w:sz w:val="24"/>
              </w:rPr>
              <w:t>Delthagard</w:t>
            </w:r>
          </w:p>
        </w:tc>
        <w:tc>
          <w:tcPr>
            <w:tcW w:w="1417" w:type="dxa"/>
          </w:tcPr>
          <w:p w14:paraId="39017D6D" w14:textId="77777777" w:rsidR="00082DA6" w:rsidRDefault="00981AD4">
            <w:pPr>
              <w:pStyle w:val="TableParagraph"/>
              <w:spacing w:before="59"/>
              <w:ind w:left="115" w:right="109"/>
              <w:jc w:val="center"/>
              <w:rPr>
                <w:sz w:val="24"/>
              </w:rPr>
            </w:pPr>
            <w:r>
              <w:rPr>
                <w:sz w:val="24"/>
              </w:rPr>
              <w:t>3808.91.99</w:t>
            </w:r>
          </w:p>
        </w:tc>
      </w:tr>
      <w:tr w:rsidR="00082DA6" w14:paraId="5F951274" w14:textId="77777777">
        <w:trPr>
          <w:trHeight w:val="398"/>
        </w:trPr>
        <w:tc>
          <w:tcPr>
            <w:tcW w:w="881" w:type="dxa"/>
          </w:tcPr>
          <w:p w14:paraId="66262961" w14:textId="77777777" w:rsidR="00082DA6" w:rsidRDefault="00981AD4">
            <w:pPr>
              <w:pStyle w:val="TableParagraph"/>
              <w:spacing w:before="61"/>
              <w:ind w:left="100" w:right="89"/>
              <w:jc w:val="center"/>
              <w:rPr>
                <w:sz w:val="24"/>
              </w:rPr>
            </w:pPr>
            <w:r>
              <w:rPr>
                <w:sz w:val="24"/>
              </w:rPr>
              <w:t>03</w:t>
            </w:r>
          </w:p>
        </w:tc>
        <w:tc>
          <w:tcPr>
            <w:tcW w:w="6667" w:type="dxa"/>
          </w:tcPr>
          <w:p w14:paraId="610E4C46" w14:textId="77777777" w:rsidR="00082DA6" w:rsidRDefault="00981AD4">
            <w:pPr>
              <w:pStyle w:val="TableParagraph"/>
              <w:spacing w:before="61"/>
              <w:ind w:left="61"/>
              <w:rPr>
                <w:sz w:val="24"/>
              </w:rPr>
            </w:pPr>
            <w:r>
              <w:rPr>
                <w:sz w:val="24"/>
              </w:rPr>
              <w:t>Inseticida</w:t>
            </w:r>
            <w:r>
              <w:rPr>
                <w:spacing w:val="-3"/>
                <w:sz w:val="24"/>
              </w:rPr>
              <w:t xml:space="preserve"> </w:t>
            </w:r>
            <w:r>
              <w:rPr>
                <w:sz w:val="24"/>
              </w:rPr>
              <w:t>Fendona</w:t>
            </w:r>
          </w:p>
        </w:tc>
        <w:tc>
          <w:tcPr>
            <w:tcW w:w="1417" w:type="dxa"/>
          </w:tcPr>
          <w:p w14:paraId="7C90F1B1" w14:textId="77777777" w:rsidR="00082DA6" w:rsidRDefault="00981AD4">
            <w:pPr>
              <w:pStyle w:val="TableParagraph"/>
              <w:spacing w:before="61"/>
              <w:ind w:left="115" w:right="109"/>
              <w:jc w:val="center"/>
              <w:rPr>
                <w:sz w:val="24"/>
              </w:rPr>
            </w:pPr>
            <w:r>
              <w:rPr>
                <w:sz w:val="24"/>
              </w:rPr>
              <w:t>3808.91.99</w:t>
            </w:r>
          </w:p>
        </w:tc>
      </w:tr>
      <w:tr w:rsidR="00082DA6" w14:paraId="1302AB21" w14:textId="77777777">
        <w:trPr>
          <w:trHeight w:val="395"/>
        </w:trPr>
        <w:tc>
          <w:tcPr>
            <w:tcW w:w="881" w:type="dxa"/>
          </w:tcPr>
          <w:p w14:paraId="74F1CF6B" w14:textId="77777777" w:rsidR="00082DA6" w:rsidRDefault="00981AD4">
            <w:pPr>
              <w:pStyle w:val="TableParagraph"/>
              <w:spacing w:before="59"/>
              <w:ind w:left="100" w:right="89"/>
              <w:jc w:val="center"/>
              <w:rPr>
                <w:sz w:val="24"/>
              </w:rPr>
            </w:pPr>
            <w:r>
              <w:rPr>
                <w:sz w:val="24"/>
              </w:rPr>
              <w:t>04</w:t>
            </w:r>
          </w:p>
        </w:tc>
        <w:tc>
          <w:tcPr>
            <w:tcW w:w="6667" w:type="dxa"/>
          </w:tcPr>
          <w:p w14:paraId="7BAF2F8F" w14:textId="77777777" w:rsidR="00082DA6" w:rsidRDefault="00981AD4">
            <w:pPr>
              <w:pStyle w:val="TableParagraph"/>
              <w:spacing w:before="59"/>
              <w:ind w:left="61"/>
              <w:rPr>
                <w:sz w:val="24"/>
              </w:rPr>
            </w:pPr>
            <w:r>
              <w:rPr>
                <w:sz w:val="24"/>
              </w:rPr>
              <w:t>Biolarvicida</w:t>
            </w:r>
            <w:r>
              <w:rPr>
                <w:spacing w:val="-3"/>
                <w:sz w:val="24"/>
              </w:rPr>
              <w:t xml:space="preserve"> </w:t>
            </w:r>
            <w:r>
              <w:rPr>
                <w:sz w:val="24"/>
              </w:rPr>
              <w:t>Biológico</w:t>
            </w:r>
            <w:r>
              <w:rPr>
                <w:spacing w:val="-2"/>
                <w:sz w:val="24"/>
              </w:rPr>
              <w:t xml:space="preserve"> </w:t>
            </w:r>
            <w:r>
              <w:rPr>
                <w:sz w:val="24"/>
              </w:rPr>
              <w:t>Bactivec</w:t>
            </w:r>
          </w:p>
        </w:tc>
        <w:tc>
          <w:tcPr>
            <w:tcW w:w="1417" w:type="dxa"/>
          </w:tcPr>
          <w:p w14:paraId="0AC06C2D" w14:textId="77777777" w:rsidR="00082DA6" w:rsidRDefault="00981AD4">
            <w:pPr>
              <w:pStyle w:val="TableParagraph"/>
              <w:spacing w:before="59"/>
              <w:ind w:left="115" w:right="109"/>
              <w:jc w:val="center"/>
              <w:rPr>
                <w:sz w:val="24"/>
              </w:rPr>
            </w:pPr>
            <w:r>
              <w:rPr>
                <w:sz w:val="24"/>
              </w:rPr>
              <w:t>3808.50.10</w:t>
            </w:r>
          </w:p>
        </w:tc>
      </w:tr>
      <w:tr w:rsidR="00082DA6" w14:paraId="0AC9EA7B" w14:textId="77777777">
        <w:trPr>
          <w:trHeight w:val="395"/>
        </w:trPr>
        <w:tc>
          <w:tcPr>
            <w:tcW w:w="8965" w:type="dxa"/>
            <w:gridSpan w:val="3"/>
            <w:shd w:val="clear" w:color="auto" w:fill="D9D9D9"/>
          </w:tcPr>
          <w:p w14:paraId="686BCDFA" w14:textId="77777777" w:rsidR="00082DA6" w:rsidRDefault="00981AD4">
            <w:pPr>
              <w:pStyle w:val="TableParagraph"/>
              <w:spacing w:before="59"/>
              <w:ind w:left="3042" w:right="3033"/>
              <w:jc w:val="center"/>
              <w:rPr>
                <w:b/>
                <w:sz w:val="24"/>
              </w:rPr>
            </w:pPr>
            <w:r>
              <w:rPr>
                <w:b/>
                <w:sz w:val="24"/>
              </w:rPr>
              <w:t>II</w:t>
            </w:r>
            <w:r>
              <w:rPr>
                <w:b/>
                <w:spacing w:val="-1"/>
                <w:sz w:val="24"/>
              </w:rPr>
              <w:t xml:space="preserve"> </w:t>
            </w:r>
            <w:r>
              <w:rPr>
                <w:b/>
                <w:sz w:val="24"/>
              </w:rPr>
              <w:t>-</w:t>
            </w:r>
            <w:r>
              <w:rPr>
                <w:b/>
                <w:spacing w:val="-2"/>
                <w:sz w:val="24"/>
              </w:rPr>
              <w:t xml:space="preserve"> </w:t>
            </w:r>
            <w:r>
              <w:rPr>
                <w:b/>
                <w:sz w:val="24"/>
              </w:rPr>
              <w:t>PULVERIZADORES</w:t>
            </w:r>
          </w:p>
        </w:tc>
      </w:tr>
      <w:tr w:rsidR="00082DA6" w14:paraId="58084C29" w14:textId="77777777">
        <w:trPr>
          <w:trHeight w:val="395"/>
        </w:trPr>
        <w:tc>
          <w:tcPr>
            <w:tcW w:w="881" w:type="dxa"/>
          </w:tcPr>
          <w:p w14:paraId="7F35316B" w14:textId="77777777" w:rsidR="00082DA6" w:rsidRDefault="00981AD4">
            <w:pPr>
              <w:pStyle w:val="TableParagraph"/>
              <w:spacing w:before="59"/>
              <w:ind w:left="100" w:right="89"/>
              <w:jc w:val="center"/>
              <w:rPr>
                <w:sz w:val="24"/>
              </w:rPr>
            </w:pPr>
            <w:r>
              <w:rPr>
                <w:sz w:val="24"/>
              </w:rPr>
              <w:t>01</w:t>
            </w:r>
          </w:p>
        </w:tc>
        <w:tc>
          <w:tcPr>
            <w:tcW w:w="6667" w:type="dxa"/>
          </w:tcPr>
          <w:p w14:paraId="36B5D3AD" w14:textId="77777777" w:rsidR="00082DA6" w:rsidRDefault="00981AD4">
            <w:pPr>
              <w:pStyle w:val="TableParagraph"/>
              <w:spacing w:before="59"/>
              <w:ind w:left="61"/>
              <w:rPr>
                <w:sz w:val="24"/>
              </w:rPr>
            </w:pPr>
            <w:r>
              <w:rPr>
                <w:sz w:val="24"/>
              </w:rPr>
              <w:t>Pulverizador</w:t>
            </w:r>
            <w:r>
              <w:rPr>
                <w:spacing w:val="-3"/>
                <w:sz w:val="24"/>
              </w:rPr>
              <w:t xml:space="preserve"> </w:t>
            </w:r>
            <w:r>
              <w:rPr>
                <w:sz w:val="24"/>
              </w:rPr>
              <w:t>Manual</w:t>
            </w:r>
          </w:p>
        </w:tc>
        <w:tc>
          <w:tcPr>
            <w:tcW w:w="1417" w:type="dxa"/>
          </w:tcPr>
          <w:p w14:paraId="78866CC9" w14:textId="77777777" w:rsidR="00082DA6" w:rsidRDefault="00981AD4">
            <w:pPr>
              <w:pStyle w:val="TableParagraph"/>
              <w:spacing w:before="59"/>
              <w:ind w:left="115" w:right="111"/>
              <w:jc w:val="center"/>
              <w:rPr>
                <w:sz w:val="24"/>
              </w:rPr>
            </w:pPr>
            <w:r>
              <w:rPr>
                <w:sz w:val="24"/>
              </w:rPr>
              <w:t>8424. 81.11</w:t>
            </w:r>
          </w:p>
        </w:tc>
      </w:tr>
      <w:tr w:rsidR="00082DA6" w14:paraId="09CA3E79" w14:textId="77777777">
        <w:trPr>
          <w:trHeight w:val="395"/>
        </w:trPr>
        <w:tc>
          <w:tcPr>
            <w:tcW w:w="881" w:type="dxa"/>
          </w:tcPr>
          <w:p w14:paraId="515EA586" w14:textId="77777777" w:rsidR="00082DA6" w:rsidRDefault="00981AD4">
            <w:pPr>
              <w:pStyle w:val="TableParagraph"/>
              <w:spacing w:before="59"/>
              <w:ind w:left="100" w:right="89"/>
              <w:jc w:val="center"/>
              <w:rPr>
                <w:sz w:val="24"/>
              </w:rPr>
            </w:pPr>
            <w:r>
              <w:rPr>
                <w:sz w:val="24"/>
              </w:rPr>
              <w:t>02</w:t>
            </w:r>
          </w:p>
        </w:tc>
        <w:tc>
          <w:tcPr>
            <w:tcW w:w="6667" w:type="dxa"/>
          </w:tcPr>
          <w:p w14:paraId="3700DD59" w14:textId="77777777" w:rsidR="00082DA6" w:rsidRDefault="00981AD4">
            <w:pPr>
              <w:pStyle w:val="TableParagraph"/>
              <w:spacing w:before="59"/>
              <w:ind w:left="61"/>
              <w:rPr>
                <w:sz w:val="24"/>
              </w:rPr>
            </w:pPr>
            <w:r>
              <w:rPr>
                <w:sz w:val="24"/>
              </w:rPr>
              <w:t>Pulverizador</w:t>
            </w:r>
            <w:r>
              <w:rPr>
                <w:spacing w:val="-3"/>
                <w:sz w:val="24"/>
              </w:rPr>
              <w:t xml:space="preserve"> </w:t>
            </w:r>
            <w:r>
              <w:rPr>
                <w:sz w:val="24"/>
              </w:rPr>
              <w:t>Motor</w:t>
            </w:r>
            <w:r>
              <w:rPr>
                <w:spacing w:val="-2"/>
                <w:sz w:val="24"/>
              </w:rPr>
              <w:t xml:space="preserve"> </w:t>
            </w:r>
            <w:r>
              <w:rPr>
                <w:sz w:val="24"/>
              </w:rPr>
              <w:t>Mochila</w:t>
            </w:r>
            <w:r>
              <w:rPr>
                <w:spacing w:val="-2"/>
                <w:sz w:val="24"/>
              </w:rPr>
              <w:t xml:space="preserve"> </w:t>
            </w:r>
            <w:r>
              <w:rPr>
                <w:sz w:val="24"/>
              </w:rPr>
              <w:t>(Atomizador</w:t>
            </w:r>
            <w:r>
              <w:rPr>
                <w:spacing w:val="-1"/>
                <w:sz w:val="24"/>
              </w:rPr>
              <w:t xml:space="preserve"> </w:t>
            </w:r>
            <w:r>
              <w:rPr>
                <w:sz w:val="24"/>
              </w:rPr>
              <w:t>/</w:t>
            </w:r>
            <w:r>
              <w:rPr>
                <w:spacing w:val="-2"/>
                <w:sz w:val="24"/>
              </w:rPr>
              <w:t xml:space="preserve"> </w:t>
            </w:r>
            <w:r>
              <w:rPr>
                <w:sz w:val="24"/>
              </w:rPr>
              <w:t>Nebulizador</w:t>
            </w:r>
            <w:r>
              <w:rPr>
                <w:spacing w:val="-2"/>
                <w:sz w:val="24"/>
              </w:rPr>
              <w:t xml:space="preserve"> </w:t>
            </w:r>
            <w:r>
              <w:rPr>
                <w:sz w:val="24"/>
              </w:rPr>
              <w:t>Portátil)</w:t>
            </w:r>
          </w:p>
        </w:tc>
        <w:tc>
          <w:tcPr>
            <w:tcW w:w="1417" w:type="dxa"/>
          </w:tcPr>
          <w:p w14:paraId="373866BD" w14:textId="77777777" w:rsidR="00082DA6" w:rsidRDefault="00981AD4">
            <w:pPr>
              <w:pStyle w:val="TableParagraph"/>
              <w:spacing w:before="59"/>
              <w:ind w:left="115" w:right="111"/>
              <w:jc w:val="center"/>
              <w:rPr>
                <w:sz w:val="24"/>
              </w:rPr>
            </w:pPr>
            <w:r>
              <w:rPr>
                <w:sz w:val="24"/>
              </w:rPr>
              <w:t>8424. 81.19</w:t>
            </w:r>
          </w:p>
        </w:tc>
      </w:tr>
      <w:tr w:rsidR="00082DA6" w14:paraId="4CE0E794" w14:textId="77777777">
        <w:trPr>
          <w:trHeight w:val="395"/>
        </w:trPr>
        <w:tc>
          <w:tcPr>
            <w:tcW w:w="8965" w:type="dxa"/>
            <w:gridSpan w:val="3"/>
            <w:shd w:val="clear" w:color="auto" w:fill="D9D9D9"/>
          </w:tcPr>
          <w:p w14:paraId="2ECB6B52" w14:textId="77777777" w:rsidR="00082DA6" w:rsidRDefault="00981AD4">
            <w:pPr>
              <w:pStyle w:val="TableParagraph"/>
              <w:spacing w:before="59"/>
              <w:ind w:left="3042" w:right="3033"/>
              <w:jc w:val="center"/>
              <w:rPr>
                <w:b/>
                <w:sz w:val="24"/>
              </w:rPr>
            </w:pPr>
            <w:r>
              <w:rPr>
                <w:b/>
                <w:sz w:val="24"/>
              </w:rPr>
              <w:t>III</w:t>
            </w:r>
            <w:r>
              <w:rPr>
                <w:b/>
                <w:spacing w:val="-1"/>
                <w:sz w:val="24"/>
              </w:rPr>
              <w:t xml:space="preserve"> </w:t>
            </w:r>
            <w:r>
              <w:rPr>
                <w:b/>
                <w:sz w:val="24"/>
              </w:rPr>
              <w:t>-</w:t>
            </w:r>
            <w:r>
              <w:rPr>
                <w:b/>
                <w:spacing w:val="-1"/>
                <w:sz w:val="24"/>
              </w:rPr>
              <w:t xml:space="preserve"> </w:t>
            </w:r>
            <w:r>
              <w:rPr>
                <w:b/>
                <w:sz w:val="24"/>
              </w:rPr>
              <w:t>OUTROS</w:t>
            </w:r>
          </w:p>
        </w:tc>
      </w:tr>
      <w:tr w:rsidR="00082DA6" w14:paraId="4FE68702" w14:textId="77777777">
        <w:trPr>
          <w:trHeight w:val="398"/>
        </w:trPr>
        <w:tc>
          <w:tcPr>
            <w:tcW w:w="881" w:type="dxa"/>
          </w:tcPr>
          <w:p w14:paraId="6B20FAD8" w14:textId="77777777" w:rsidR="00082DA6" w:rsidRDefault="00981AD4">
            <w:pPr>
              <w:pStyle w:val="TableParagraph"/>
              <w:spacing w:before="59"/>
              <w:ind w:left="100" w:right="89"/>
              <w:jc w:val="center"/>
              <w:rPr>
                <w:sz w:val="24"/>
              </w:rPr>
            </w:pPr>
            <w:r>
              <w:rPr>
                <w:sz w:val="24"/>
              </w:rPr>
              <w:t>01</w:t>
            </w:r>
          </w:p>
        </w:tc>
        <w:tc>
          <w:tcPr>
            <w:tcW w:w="6667" w:type="dxa"/>
          </w:tcPr>
          <w:p w14:paraId="6B4427C1" w14:textId="77777777" w:rsidR="00082DA6" w:rsidRDefault="00981AD4">
            <w:pPr>
              <w:pStyle w:val="TableParagraph"/>
              <w:spacing w:before="59"/>
              <w:ind w:left="61"/>
              <w:rPr>
                <w:sz w:val="24"/>
              </w:rPr>
            </w:pPr>
            <w:r>
              <w:rPr>
                <w:sz w:val="24"/>
              </w:rPr>
              <w:t>Rolo</w:t>
            </w:r>
            <w:r>
              <w:rPr>
                <w:spacing w:val="-2"/>
                <w:sz w:val="24"/>
              </w:rPr>
              <w:t xml:space="preserve"> </w:t>
            </w:r>
            <w:r>
              <w:rPr>
                <w:sz w:val="24"/>
              </w:rPr>
              <w:t>de</w:t>
            </w:r>
            <w:r>
              <w:rPr>
                <w:spacing w:val="-2"/>
                <w:sz w:val="24"/>
              </w:rPr>
              <w:t xml:space="preserve"> </w:t>
            </w:r>
            <w:r>
              <w:rPr>
                <w:sz w:val="24"/>
              </w:rPr>
              <w:t>Tela</w:t>
            </w:r>
            <w:r>
              <w:rPr>
                <w:spacing w:val="-1"/>
                <w:sz w:val="24"/>
              </w:rPr>
              <w:t xml:space="preserve"> </w:t>
            </w:r>
            <w:r>
              <w:rPr>
                <w:sz w:val="24"/>
              </w:rPr>
              <w:t>com</w:t>
            </w:r>
            <w:r>
              <w:rPr>
                <w:spacing w:val="1"/>
                <w:sz w:val="24"/>
              </w:rPr>
              <w:t xml:space="preserve"> </w:t>
            </w:r>
            <w:r>
              <w:rPr>
                <w:sz w:val="24"/>
              </w:rPr>
              <w:t>Inseticida</w:t>
            </w:r>
            <w:r>
              <w:rPr>
                <w:spacing w:val="-2"/>
                <w:sz w:val="24"/>
              </w:rPr>
              <w:t xml:space="preserve"> </w:t>
            </w:r>
            <w:r>
              <w:rPr>
                <w:sz w:val="24"/>
              </w:rPr>
              <w:t>(Mosquiteiro)</w:t>
            </w:r>
          </w:p>
        </w:tc>
        <w:tc>
          <w:tcPr>
            <w:tcW w:w="1417" w:type="dxa"/>
          </w:tcPr>
          <w:p w14:paraId="30B5F78C" w14:textId="77777777" w:rsidR="00082DA6" w:rsidRDefault="00981AD4">
            <w:pPr>
              <w:pStyle w:val="TableParagraph"/>
              <w:spacing w:before="59"/>
              <w:ind w:left="115" w:right="109"/>
              <w:jc w:val="center"/>
              <w:rPr>
                <w:sz w:val="24"/>
              </w:rPr>
            </w:pPr>
            <w:r>
              <w:rPr>
                <w:sz w:val="24"/>
              </w:rPr>
              <w:t>6303.19.90</w:t>
            </w:r>
          </w:p>
        </w:tc>
      </w:tr>
    </w:tbl>
    <w:p w14:paraId="59D626B3" w14:textId="77777777" w:rsidR="00082DA6" w:rsidRDefault="00082DA6">
      <w:pPr>
        <w:spacing w:before="10"/>
        <w:rPr>
          <w:b/>
          <w:sz w:val="23"/>
        </w:rPr>
      </w:pPr>
    </w:p>
    <w:p w14:paraId="07978C1B" w14:textId="77777777" w:rsidR="00082DA6" w:rsidRDefault="00981AD4">
      <w:pPr>
        <w:pStyle w:val="Corpodetexto"/>
        <w:ind w:left="740" w:right="672"/>
        <w:jc w:val="center"/>
      </w:pPr>
      <w:r>
        <w:t>TABELA</w:t>
      </w:r>
      <w:r>
        <w:rPr>
          <w:spacing w:val="-1"/>
        </w:rPr>
        <w:t xml:space="preserve"> </w:t>
      </w:r>
      <w:r>
        <w:t>6</w:t>
      </w:r>
    </w:p>
    <w:p w14:paraId="5BE68A93" w14:textId="77777777" w:rsidR="00082DA6" w:rsidRDefault="00981AD4">
      <w:pPr>
        <w:pStyle w:val="Corpodetexto"/>
        <w:spacing w:before="1"/>
        <w:ind w:left="737" w:right="672"/>
        <w:jc w:val="center"/>
      </w:pPr>
      <w:r>
        <w:t>PRODUTOS NATIVOS DE</w:t>
      </w:r>
      <w:r>
        <w:rPr>
          <w:spacing w:val="-1"/>
        </w:rPr>
        <w:t xml:space="preserve"> </w:t>
      </w:r>
      <w:r>
        <w:t>ORIGEM</w:t>
      </w:r>
      <w:r>
        <w:rPr>
          <w:spacing w:val="-1"/>
        </w:rPr>
        <w:t xml:space="preserve"> </w:t>
      </w:r>
      <w:r>
        <w:t>VEGETAL</w:t>
      </w:r>
    </w:p>
    <w:p w14:paraId="365F0E08" w14:textId="77777777" w:rsidR="00082DA6" w:rsidRDefault="00082DA6">
      <w:pPr>
        <w:rPr>
          <w:b/>
          <w:sz w:val="24"/>
        </w:rPr>
      </w:pPr>
    </w:p>
    <w:p w14:paraId="77AA2092" w14:textId="77777777" w:rsidR="00082DA6" w:rsidRDefault="00981AD4">
      <w:pPr>
        <w:pStyle w:val="Corpodetexto"/>
        <w:ind w:left="737" w:right="672"/>
        <w:jc w:val="center"/>
      </w:pPr>
      <w:r>
        <w:t>ITEM</w:t>
      </w:r>
      <w:r>
        <w:rPr>
          <w:spacing w:val="-2"/>
        </w:rPr>
        <w:t xml:space="preserve"> </w:t>
      </w:r>
      <w:r>
        <w:t>79 DA</w:t>
      </w:r>
      <w:r>
        <w:rPr>
          <w:spacing w:val="-1"/>
        </w:rPr>
        <w:t xml:space="preserve"> </w:t>
      </w:r>
      <w:r>
        <w:t>PARTE</w:t>
      </w:r>
      <w:r>
        <w:rPr>
          <w:spacing w:val="-1"/>
        </w:rPr>
        <w:t xml:space="preserve"> </w:t>
      </w:r>
      <w:r>
        <w:t>2</w:t>
      </w:r>
    </w:p>
    <w:p w14:paraId="54B06ECF" w14:textId="77777777" w:rsidR="00082DA6" w:rsidRDefault="00981AD4">
      <w:pPr>
        <w:pStyle w:val="Corpodetexto"/>
        <w:ind w:left="736" w:right="672"/>
        <w:jc w:val="center"/>
      </w:pPr>
      <w:r>
        <w:t>(Convênio</w:t>
      </w:r>
      <w:r>
        <w:rPr>
          <w:spacing w:val="-2"/>
        </w:rPr>
        <w:t xml:space="preserve"> </w:t>
      </w:r>
      <w:r>
        <w:t>ICMS</w:t>
      </w:r>
      <w:r>
        <w:rPr>
          <w:spacing w:val="-2"/>
        </w:rPr>
        <w:t xml:space="preserve"> </w:t>
      </w:r>
      <w:r>
        <w:t>58/05)</w:t>
      </w:r>
    </w:p>
    <w:p w14:paraId="0F97D916" w14:textId="77777777" w:rsidR="00082DA6" w:rsidRDefault="00082DA6">
      <w:pPr>
        <w:spacing w:before="1"/>
        <w:rPr>
          <w:b/>
          <w:sz w:val="24"/>
        </w:rPr>
      </w:pPr>
    </w:p>
    <w:tbl>
      <w:tblPr>
        <w:tblStyle w:val="TableNormal"/>
        <w:tblW w:w="0" w:type="auto"/>
        <w:tblInd w:w="1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2"/>
        <w:gridCol w:w="7886"/>
      </w:tblGrid>
      <w:tr w:rsidR="00082DA6" w14:paraId="03EB1FC0" w14:textId="77777777">
        <w:trPr>
          <w:trHeight w:val="354"/>
        </w:trPr>
        <w:tc>
          <w:tcPr>
            <w:tcW w:w="862" w:type="dxa"/>
            <w:shd w:val="clear" w:color="auto" w:fill="D9D9D9"/>
          </w:tcPr>
          <w:p w14:paraId="4F6FEB52" w14:textId="77777777" w:rsidR="00082DA6" w:rsidRDefault="00981AD4">
            <w:pPr>
              <w:pStyle w:val="TableParagraph"/>
              <w:spacing w:before="39"/>
              <w:ind w:left="92" w:right="77"/>
              <w:jc w:val="center"/>
              <w:rPr>
                <w:b/>
                <w:sz w:val="24"/>
              </w:rPr>
            </w:pPr>
            <w:r>
              <w:rPr>
                <w:b/>
                <w:sz w:val="24"/>
                <w:shd w:val="clear" w:color="auto" w:fill="C0C0C0"/>
              </w:rPr>
              <w:t>ITEM</w:t>
            </w:r>
          </w:p>
        </w:tc>
        <w:tc>
          <w:tcPr>
            <w:tcW w:w="7886" w:type="dxa"/>
            <w:shd w:val="clear" w:color="auto" w:fill="D9D9D9"/>
          </w:tcPr>
          <w:p w14:paraId="13A389D3" w14:textId="77777777" w:rsidR="00082DA6" w:rsidRDefault="00981AD4">
            <w:pPr>
              <w:pStyle w:val="TableParagraph"/>
              <w:spacing w:before="39"/>
              <w:ind w:left="2974" w:right="2954"/>
              <w:jc w:val="center"/>
              <w:rPr>
                <w:b/>
                <w:sz w:val="24"/>
              </w:rPr>
            </w:pPr>
            <w:r>
              <w:rPr>
                <w:b/>
                <w:sz w:val="24"/>
                <w:shd w:val="clear" w:color="auto" w:fill="C0C0C0"/>
              </w:rPr>
              <w:t>DESCRIÇÃO</w:t>
            </w:r>
          </w:p>
        </w:tc>
      </w:tr>
      <w:tr w:rsidR="00082DA6" w14:paraId="2B517E90" w14:textId="77777777">
        <w:trPr>
          <w:trHeight w:val="633"/>
        </w:trPr>
        <w:tc>
          <w:tcPr>
            <w:tcW w:w="862" w:type="dxa"/>
          </w:tcPr>
          <w:p w14:paraId="6E2DAFC9" w14:textId="77777777" w:rsidR="00082DA6" w:rsidRDefault="00981AD4">
            <w:pPr>
              <w:pStyle w:val="TableParagraph"/>
              <w:spacing w:before="39"/>
              <w:ind w:left="89" w:right="78"/>
              <w:jc w:val="center"/>
              <w:rPr>
                <w:sz w:val="24"/>
              </w:rPr>
            </w:pPr>
            <w:r>
              <w:rPr>
                <w:sz w:val="24"/>
              </w:rPr>
              <w:t>01</w:t>
            </w:r>
          </w:p>
        </w:tc>
        <w:tc>
          <w:tcPr>
            <w:tcW w:w="7886" w:type="dxa"/>
          </w:tcPr>
          <w:p w14:paraId="69BDA435" w14:textId="77777777" w:rsidR="00082DA6" w:rsidRDefault="00981AD4">
            <w:pPr>
              <w:pStyle w:val="TableParagraph"/>
              <w:spacing w:before="39"/>
              <w:ind w:left="112" w:right="91" w:firstLine="7"/>
              <w:rPr>
                <w:sz w:val="24"/>
              </w:rPr>
            </w:pPr>
            <w:r>
              <w:rPr>
                <w:sz w:val="24"/>
              </w:rPr>
              <w:t>óleos</w:t>
            </w:r>
            <w:r>
              <w:rPr>
                <w:spacing w:val="7"/>
                <w:sz w:val="24"/>
              </w:rPr>
              <w:t xml:space="preserve"> </w:t>
            </w:r>
            <w:r>
              <w:rPr>
                <w:sz w:val="24"/>
              </w:rPr>
              <w:t>vegetais:</w:t>
            </w:r>
            <w:r>
              <w:rPr>
                <w:spacing w:val="8"/>
                <w:sz w:val="24"/>
              </w:rPr>
              <w:t xml:space="preserve"> </w:t>
            </w:r>
            <w:r>
              <w:rPr>
                <w:sz w:val="24"/>
              </w:rPr>
              <w:t>andiroba,</w:t>
            </w:r>
            <w:r>
              <w:rPr>
                <w:spacing w:val="11"/>
                <w:sz w:val="24"/>
              </w:rPr>
              <w:t xml:space="preserve"> </w:t>
            </w:r>
            <w:r>
              <w:rPr>
                <w:sz w:val="24"/>
              </w:rPr>
              <w:t>copaíba,</w:t>
            </w:r>
            <w:r>
              <w:rPr>
                <w:spacing w:val="10"/>
                <w:sz w:val="24"/>
              </w:rPr>
              <w:t xml:space="preserve"> </w:t>
            </w:r>
            <w:r>
              <w:rPr>
                <w:sz w:val="24"/>
              </w:rPr>
              <w:t>castanha,</w:t>
            </w:r>
            <w:r>
              <w:rPr>
                <w:spacing w:val="7"/>
                <w:sz w:val="24"/>
              </w:rPr>
              <w:t xml:space="preserve"> </w:t>
            </w:r>
            <w:r>
              <w:rPr>
                <w:sz w:val="24"/>
              </w:rPr>
              <w:t>murumuru,</w:t>
            </w:r>
            <w:r>
              <w:rPr>
                <w:spacing w:val="7"/>
                <w:sz w:val="24"/>
              </w:rPr>
              <w:t xml:space="preserve"> </w:t>
            </w:r>
            <w:r>
              <w:rPr>
                <w:sz w:val="24"/>
              </w:rPr>
              <w:t>babaçu,</w:t>
            </w:r>
            <w:r>
              <w:rPr>
                <w:spacing w:val="10"/>
                <w:sz w:val="24"/>
              </w:rPr>
              <w:t xml:space="preserve"> </w:t>
            </w:r>
            <w:r>
              <w:rPr>
                <w:sz w:val="24"/>
              </w:rPr>
              <w:t>urucuri,</w:t>
            </w:r>
            <w:r>
              <w:rPr>
                <w:spacing w:val="8"/>
                <w:sz w:val="24"/>
              </w:rPr>
              <w:t xml:space="preserve"> </w:t>
            </w:r>
            <w:r>
              <w:rPr>
                <w:sz w:val="24"/>
              </w:rPr>
              <w:t>buriti,</w:t>
            </w:r>
            <w:r>
              <w:rPr>
                <w:spacing w:val="-57"/>
                <w:sz w:val="24"/>
              </w:rPr>
              <w:t xml:space="preserve"> </w:t>
            </w:r>
            <w:r>
              <w:rPr>
                <w:sz w:val="24"/>
              </w:rPr>
              <w:t>bacaba</w:t>
            </w:r>
            <w:r>
              <w:rPr>
                <w:spacing w:val="-2"/>
                <w:sz w:val="24"/>
              </w:rPr>
              <w:t xml:space="preserve"> </w:t>
            </w:r>
            <w:r>
              <w:rPr>
                <w:sz w:val="24"/>
              </w:rPr>
              <w:t>e</w:t>
            </w:r>
            <w:r>
              <w:rPr>
                <w:spacing w:val="-1"/>
                <w:sz w:val="24"/>
              </w:rPr>
              <w:t xml:space="preserve"> </w:t>
            </w:r>
            <w:r>
              <w:rPr>
                <w:sz w:val="24"/>
              </w:rPr>
              <w:t>patauá;</w:t>
            </w:r>
          </w:p>
        </w:tc>
      </w:tr>
      <w:tr w:rsidR="00082DA6" w14:paraId="2B0A6C4F" w14:textId="77777777">
        <w:trPr>
          <w:trHeight w:val="630"/>
        </w:trPr>
        <w:tc>
          <w:tcPr>
            <w:tcW w:w="862" w:type="dxa"/>
          </w:tcPr>
          <w:p w14:paraId="70713712" w14:textId="77777777" w:rsidR="00082DA6" w:rsidRDefault="00981AD4">
            <w:pPr>
              <w:pStyle w:val="TableParagraph"/>
              <w:spacing w:before="39"/>
              <w:ind w:left="89" w:right="78"/>
              <w:jc w:val="center"/>
              <w:rPr>
                <w:sz w:val="24"/>
              </w:rPr>
            </w:pPr>
            <w:r>
              <w:rPr>
                <w:sz w:val="24"/>
              </w:rPr>
              <w:t>02</w:t>
            </w:r>
          </w:p>
        </w:tc>
        <w:tc>
          <w:tcPr>
            <w:tcW w:w="7886" w:type="dxa"/>
          </w:tcPr>
          <w:p w14:paraId="425AA8CC" w14:textId="77777777" w:rsidR="00082DA6" w:rsidRDefault="00981AD4">
            <w:pPr>
              <w:pStyle w:val="TableParagraph"/>
              <w:spacing w:before="37"/>
              <w:ind w:left="112" w:right="96" w:firstLine="7"/>
              <w:rPr>
                <w:sz w:val="24"/>
              </w:rPr>
            </w:pPr>
            <w:r>
              <w:rPr>
                <w:sz w:val="24"/>
              </w:rPr>
              <w:t>látex</w:t>
            </w:r>
            <w:r>
              <w:rPr>
                <w:spacing w:val="12"/>
                <w:sz w:val="24"/>
              </w:rPr>
              <w:t xml:space="preserve"> </w:t>
            </w:r>
            <w:r>
              <w:rPr>
                <w:sz w:val="24"/>
              </w:rPr>
              <w:t>e</w:t>
            </w:r>
            <w:r>
              <w:rPr>
                <w:spacing w:val="12"/>
                <w:sz w:val="24"/>
              </w:rPr>
              <w:t xml:space="preserve"> </w:t>
            </w:r>
            <w:r>
              <w:rPr>
                <w:sz w:val="24"/>
              </w:rPr>
              <w:t>resinas:</w:t>
            </w:r>
            <w:r>
              <w:rPr>
                <w:spacing w:val="12"/>
                <w:sz w:val="24"/>
              </w:rPr>
              <w:t xml:space="preserve"> </w:t>
            </w:r>
            <w:r>
              <w:rPr>
                <w:sz w:val="24"/>
              </w:rPr>
              <w:t>Cernambi</w:t>
            </w:r>
            <w:r>
              <w:rPr>
                <w:spacing w:val="13"/>
                <w:sz w:val="24"/>
              </w:rPr>
              <w:t xml:space="preserve"> </w:t>
            </w:r>
            <w:r>
              <w:rPr>
                <w:sz w:val="24"/>
              </w:rPr>
              <w:t>Virgem</w:t>
            </w:r>
            <w:r>
              <w:rPr>
                <w:spacing w:val="13"/>
                <w:sz w:val="24"/>
              </w:rPr>
              <w:t xml:space="preserve"> </w:t>
            </w:r>
            <w:r>
              <w:rPr>
                <w:sz w:val="24"/>
              </w:rPr>
              <w:t>Prensado</w:t>
            </w:r>
            <w:r>
              <w:rPr>
                <w:spacing w:val="14"/>
                <w:sz w:val="24"/>
              </w:rPr>
              <w:t xml:space="preserve"> </w:t>
            </w:r>
            <w:r>
              <w:rPr>
                <w:sz w:val="24"/>
              </w:rPr>
              <w:t>(CVP),</w:t>
            </w:r>
            <w:r>
              <w:rPr>
                <w:spacing w:val="13"/>
                <w:sz w:val="24"/>
              </w:rPr>
              <w:t xml:space="preserve"> </w:t>
            </w:r>
            <w:r>
              <w:rPr>
                <w:sz w:val="24"/>
              </w:rPr>
              <w:t>Folha</w:t>
            </w:r>
            <w:r>
              <w:rPr>
                <w:spacing w:val="12"/>
                <w:sz w:val="24"/>
              </w:rPr>
              <w:t xml:space="preserve"> </w:t>
            </w:r>
            <w:r>
              <w:rPr>
                <w:sz w:val="24"/>
              </w:rPr>
              <w:t>Semiartefato</w:t>
            </w:r>
            <w:r>
              <w:rPr>
                <w:spacing w:val="14"/>
                <w:sz w:val="24"/>
              </w:rPr>
              <w:t xml:space="preserve"> </w:t>
            </w:r>
            <w:r>
              <w:rPr>
                <w:sz w:val="24"/>
              </w:rPr>
              <w:t>(FSA),</w:t>
            </w:r>
            <w:r>
              <w:rPr>
                <w:spacing w:val="-57"/>
                <w:sz w:val="24"/>
              </w:rPr>
              <w:t xml:space="preserve"> </w:t>
            </w:r>
            <w:r>
              <w:rPr>
                <w:sz w:val="24"/>
              </w:rPr>
              <w:t>Folha</w:t>
            </w:r>
            <w:r>
              <w:rPr>
                <w:spacing w:val="-1"/>
                <w:sz w:val="24"/>
              </w:rPr>
              <w:t xml:space="preserve"> </w:t>
            </w:r>
            <w:r>
              <w:rPr>
                <w:sz w:val="24"/>
              </w:rPr>
              <w:t>de</w:t>
            </w:r>
            <w:r>
              <w:rPr>
                <w:spacing w:val="-1"/>
                <w:sz w:val="24"/>
              </w:rPr>
              <w:t xml:space="preserve"> </w:t>
            </w:r>
            <w:r>
              <w:rPr>
                <w:sz w:val="24"/>
              </w:rPr>
              <w:t>Defumação Líquida</w:t>
            </w:r>
            <w:r>
              <w:rPr>
                <w:spacing w:val="-1"/>
                <w:sz w:val="24"/>
              </w:rPr>
              <w:t xml:space="preserve"> </w:t>
            </w:r>
            <w:r>
              <w:rPr>
                <w:sz w:val="24"/>
              </w:rPr>
              <w:t>(FDL), couro vegetal, breu</w:t>
            </w:r>
            <w:r>
              <w:rPr>
                <w:spacing w:val="-1"/>
                <w:sz w:val="24"/>
              </w:rPr>
              <w:t xml:space="preserve"> </w:t>
            </w:r>
            <w:r>
              <w:rPr>
                <w:sz w:val="24"/>
              </w:rPr>
              <w:t>e</w:t>
            </w:r>
            <w:r>
              <w:rPr>
                <w:spacing w:val="-1"/>
                <w:sz w:val="24"/>
              </w:rPr>
              <w:t xml:space="preserve"> </w:t>
            </w:r>
            <w:r>
              <w:rPr>
                <w:sz w:val="24"/>
              </w:rPr>
              <w:t>sorva;</w:t>
            </w:r>
          </w:p>
        </w:tc>
      </w:tr>
      <w:tr w:rsidR="00082DA6" w14:paraId="7CD862A9" w14:textId="77777777">
        <w:trPr>
          <w:trHeight w:val="357"/>
        </w:trPr>
        <w:tc>
          <w:tcPr>
            <w:tcW w:w="862" w:type="dxa"/>
          </w:tcPr>
          <w:p w14:paraId="49E9D024" w14:textId="77777777" w:rsidR="00082DA6" w:rsidRDefault="00981AD4">
            <w:pPr>
              <w:pStyle w:val="TableParagraph"/>
              <w:spacing w:before="39"/>
              <w:ind w:left="89" w:right="78"/>
              <w:jc w:val="center"/>
              <w:rPr>
                <w:sz w:val="24"/>
              </w:rPr>
            </w:pPr>
            <w:r>
              <w:rPr>
                <w:sz w:val="24"/>
              </w:rPr>
              <w:t>03</w:t>
            </w:r>
          </w:p>
        </w:tc>
        <w:tc>
          <w:tcPr>
            <w:tcW w:w="7886" w:type="dxa"/>
          </w:tcPr>
          <w:p w14:paraId="29E2CCD2" w14:textId="77777777" w:rsidR="00082DA6" w:rsidRDefault="00981AD4">
            <w:pPr>
              <w:pStyle w:val="TableParagraph"/>
              <w:spacing w:before="39"/>
              <w:ind w:left="119"/>
              <w:rPr>
                <w:sz w:val="24"/>
              </w:rPr>
            </w:pPr>
            <w:r>
              <w:rPr>
                <w:sz w:val="24"/>
              </w:rPr>
              <w:t>frutas</w:t>
            </w:r>
            <w:r>
              <w:rPr>
                <w:spacing w:val="-2"/>
                <w:sz w:val="24"/>
              </w:rPr>
              <w:t xml:space="preserve"> </w:t>
            </w:r>
            <w:r>
              <w:rPr>
                <w:sz w:val="24"/>
              </w:rPr>
              <w:t>e</w:t>
            </w:r>
            <w:r>
              <w:rPr>
                <w:spacing w:val="-3"/>
                <w:sz w:val="24"/>
              </w:rPr>
              <w:t xml:space="preserve"> </w:t>
            </w:r>
            <w:r>
              <w:rPr>
                <w:sz w:val="24"/>
              </w:rPr>
              <w:t>sementes:</w:t>
            </w:r>
            <w:r>
              <w:rPr>
                <w:spacing w:val="-2"/>
                <w:sz w:val="24"/>
              </w:rPr>
              <w:t xml:space="preserve"> </w:t>
            </w:r>
            <w:r>
              <w:rPr>
                <w:sz w:val="24"/>
              </w:rPr>
              <w:t>castanha-do-brasil,</w:t>
            </w:r>
            <w:r>
              <w:rPr>
                <w:spacing w:val="-2"/>
                <w:sz w:val="24"/>
              </w:rPr>
              <w:t xml:space="preserve"> </w:t>
            </w:r>
            <w:r>
              <w:rPr>
                <w:sz w:val="24"/>
              </w:rPr>
              <w:t>guaraná,</w:t>
            </w:r>
            <w:r>
              <w:rPr>
                <w:spacing w:val="-1"/>
                <w:sz w:val="24"/>
              </w:rPr>
              <w:t xml:space="preserve"> </w:t>
            </w:r>
            <w:r>
              <w:rPr>
                <w:sz w:val="24"/>
              </w:rPr>
              <w:t>açaí,</w:t>
            </w:r>
            <w:r>
              <w:rPr>
                <w:spacing w:val="-2"/>
                <w:sz w:val="24"/>
              </w:rPr>
              <w:t xml:space="preserve"> </w:t>
            </w:r>
            <w:r>
              <w:rPr>
                <w:sz w:val="24"/>
              </w:rPr>
              <w:t>jarina</w:t>
            </w:r>
            <w:r>
              <w:rPr>
                <w:spacing w:val="-2"/>
                <w:sz w:val="24"/>
              </w:rPr>
              <w:t xml:space="preserve"> </w:t>
            </w:r>
            <w:r>
              <w:rPr>
                <w:sz w:val="24"/>
              </w:rPr>
              <w:t>e</w:t>
            </w:r>
            <w:r>
              <w:rPr>
                <w:spacing w:val="-1"/>
                <w:sz w:val="24"/>
              </w:rPr>
              <w:t xml:space="preserve"> </w:t>
            </w:r>
            <w:r>
              <w:rPr>
                <w:sz w:val="24"/>
              </w:rPr>
              <w:t>anajá;</w:t>
            </w:r>
          </w:p>
        </w:tc>
      </w:tr>
      <w:tr w:rsidR="00082DA6" w14:paraId="350B1B18" w14:textId="77777777">
        <w:trPr>
          <w:trHeight w:val="355"/>
        </w:trPr>
        <w:tc>
          <w:tcPr>
            <w:tcW w:w="862" w:type="dxa"/>
          </w:tcPr>
          <w:p w14:paraId="144DED73" w14:textId="77777777" w:rsidR="00082DA6" w:rsidRDefault="00981AD4">
            <w:pPr>
              <w:pStyle w:val="TableParagraph"/>
              <w:spacing w:before="40"/>
              <w:ind w:left="89" w:right="78"/>
              <w:jc w:val="center"/>
              <w:rPr>
                <w:sz w:val="24"/>
              </w:rPr>
            </w:pPr>
            <w:r>
              <w:rPr>
                <w:sz w:val="24"/>
              </w:rPr>
              <w:t>04</w:t>
            </w:r>
          </w:p>
        </w:tc>
        <w:tc>
          <w:tcPr>
            <w:tcW w:w="7886" w:type="dxa"/>
          </w:tcPr>
          <w:p w14:paraId="0C9B1897" w14:textId="77777777" w:rsidR="00082DA6" w:rsidRDefault="00981AD4">
            <w:pPr>
              <w:pStyle w:val="TableParagraph"/>
              <w:spacing w:before="40"/>
              <w:ind w:left="119"/>
              <w:rPr>
                <w:sz w:val="24"/>
              </w:rPr>
            </w:pPr>
            <w:r>
              <w:rPr>
                <w:sz w:val="24"/>
              </w:rPr>
              <w:t>fibras:</w:t>
            </w:r>
            <w:r>
              <w:rPr>
                <w:spacing w:val="-2"/>
                <w:sz w:val="24"/>
              </w:rPr>
              <w:t xml:space="preserve"> </w:t>
            </w:r>
            <w:r>
              <w:rPr>
                <w:sz w:val="24"/>
              </w:rPr>
              <w:t>juta,</w:t>
            </w:r>
            <w:r>
              <w:rPr>
                <w:spacing w:val="-1"/>
                <w:sz w:val="24"/>
              </w:rPr>
              <w:t xml:space="preserve"> </w:t>
            </w:r>
            <w:r>
              <w:rPr>
                <w:sz w:val="24"/>
              </w:rPr>
              <w:t>malva,</w:t>
            </w:r>
            <w:r>
              <w:rPr>
                <w:spacing w:val="-1"/>
                <w:sz w:val="24"/>
              </w:rPr>
              <w:t xml:space="preserve"> </w:t>
            </w:r>
            <w:r>
              <w:rPr>
                <w:sz w:val="24"/>
              </w:rPr>
              <w:t>cipó-titica,</w:t>
            </w:r>
            <w:r>
              <w:rPr>
                <w:spacing w:val="-1"/>
                <w:sz w:val="24"/>
              </w:rPr>
              <w:t xml:space="preserve"> </w:t>
            </w:r>
            <w:r>
              <w:rPr>
                <w:sz w:val="24"/>
              </w:rPr>
              <w:t>cipó-ambé,</w:t>
            </w:r>
            <w:r>
              <w:rPr>
                <w:spacing w:val="-1"/>
                <w:sz w:val="24"/>
              </w:rPr>
              <w:t xml:space="preserve"> </w:t>
            </w:r>
            <w:r>
              <w:rPr>
                <w:sz w:val="24"/>
              </w:rPr>
              <w:t>piaçava,</w:t>
            </w:r>
            <w:r>
              <w:rPr>
                <w:spacing w:val="-1"/>
                <w:sz w:val="24"/>
              </w:rPr>
              <w:t xml:space="preserve"> </w:t>
            </w:r>
            <w:r>
              <w:rPr>
                <w:sz w:val="24"/>
              </w:rPr>
              <w:t>arumã</w:t>
            </w:r>
            <w:r>
              <w:rPr>
                <w:spacing w:val="-2"/>
                <w:sz w:val="24"/>
              </w:rPr>
              <w:t xml:space="preserve"> </w:t>
            </w:r>
            <w:r>
              <w:rPr>
                <w:sz w:val="24"/>
              </w:rPr>
              <w:t>e</w:t>
            </w:r>
            <w:r>
              <w:rPr>
                <w:spacing w:val="-2"/>
                <w:sz w:val="24"/>
              </w:rPr>
              <w:t xml:space="preserve"> </w:t>
            </w:r>
            <w:r>
              <w:rPr>
                <w:sz w:val="24"/>
              </w:rPr>
              <w:t>tucum;</w:t>
            </w:r>
          </w:p>
        </w:tc>
      </w:tr>
      <w:tr w:rsidR="00082DA6" w14:paraId="30CF9935" w14:textId="77777777">
        <w:trPr>
          <w:trHeight w:val="357"/>
        </w:trPr>
        <w:tc>
          <w:tcPr>
            <w:tcW w:w="862" w:type="dxa"/>
          </w:tcPr>
          <w:p w14:paraId="061B3114" w14:textId="77777777" w:rsidR="00082DA6" w:rsidRDefault="00981AD4">
            <w:pPr>
              <w:pStyle w:val="TableParagraph"/>
              <w:spacing w:before="39"/>
              <w:ind w:left="89" w:right="78"/>
              <w:jc w:val="center"/>
              <w:rPr>
                <w:sz w:val="24"/>
              </w:rPr>
            </w:pPr>
            <w:r>
              <w:rPr>
                <w:sz w:val="24"/>
              </w:rPr>
              <w:t>05</w:t>
            </w:r>
          </w:p>
        </w:tc>
        <w:tc>
          <w:tcPr>
            <w:tcW w:w="7886" w:type="dxa"/>
          </w:tcPr>
          <w:p w14:paraId="5C367912" w14:textId="3C3436FF" w:rsidR="00082DA6" w:rsidRDefault="00981AD4">
            <w:pPr>
              <w:pStyle w:val="TableParagraph"/>
              <w:spacing w:before="39"/>
              <w:ind w:left="119"/>
              <w:rPr>
                <w:sz w:val="24"/>
              </w:rPr>
            </w:pPr>
            <w:r>
              <w:rPr>
                <w:sz w:val="24"/>
              </w:rPr>
              <w:t>cascas,</w:t>
            </w:r>
            <w:r>
              <w:rPr>
                <w:spacing w:val="55"/>
                <w:sz w:val="24"/>
              </w:rPr>
              <w:t xml:space="preserve"> </w:t>
            </w:r>
            <w:r>
              <w:rPr>
                <w:sz w:val="24"/>
              </w:rPr>
              <w:t>folhas</w:t>
            </w:r>
            <w:r>
              <w:rPr>
                <w:spacing w:val="114"/>
                <w:sz w:val="24"/>
              </w:rPr>
              <w:t xml:space="preserve"> </w:t>
            </w:r>
            <w:r>
              <w:rPr>
                <w:sz w:val="24"/>
              </w:rPr>
              <w:t>e</w:t>
            </w:r>
            <w:r>
              <w:rPr>
                <w:spacing w:val="113"/>
                <w:sz w:val="24"/>
              </w:rPr>
              <w:t xml:space="preserve"> </w:t>
            </w:r>
            <w:r>
              <w:rPr>
                <w:sz w:val="24"/>
              </w:rPr>
              <w:t>raízes</w:t>
            </w:r>
            <w:r>
              <w:rPr>
                <w:spacing w:val="115"/>
                <w:sz w:val="24"/>
              </w:rPr>
              <w:t xml:space="preserve"> </w:t>
            </w:r>
            <w:r>
              <w:rPr>
                <w:sz w:val="24"/>
              </w:rPr>
              <w:t>para</w:t>
            </w:r>
            <w:r>
              <w:rPr>
                <w:spacing w:val="112"/>
                <w:sz w:val="24"/>
              </w:rPr>
              <w:t xml:space="preserve"> </w:t>
            </w:r>
            <w:r>
              <w:rPr>
                <w:sz w:val="24"/>
              </w:rPr>
              <w:t>uso</w:t>
            </w:r>
            <w:r>
              <w:rPr>
                <w:spacing w:val="114"/>
                <w:sz w:val="24"/>
              </w:rPr>
              <w:t xml:space="preserve"> </w:t>
            </w:r>
            <w:r>
              <w:rPr>
                <w:sz w:val="24"/>
              </w:rPr>
              <w:t>medicinal</w:t>
            </w:r>
            <w:r>
              <w:rPr>
                <w:spacing w:val="113"/>
                <w:sz w:val="24"/>
              </w:rPr>
              <w:t xml:space="preserve"> </w:t>
            </w:r>
            <w:r>
              <w:rPr>
                <w:sz w:val="24"/>
              </w:rPr>
              <w:t>e</w:t>
            </w:r>
            <w:r>
              <w:rPr>
                <w:spacing w:val="113"/>
                <w:sz w:val="24"/>
              </w:rPr>
              <w:t xml:space="preserve"> </w:t>
            </w:r>
            <w:r>
              <w:rPr>
                <w:sz w:val="24"/>
              </w:rPr>
              <w:t>cosmético:</w:t>
            </w:r>
            <w:r>
              <w:rPr>
                <w:spacing w:val="113"/>
                <w:sz w:val="24"/>
              </w:rPr>
              <w:t xml:space="preserve"> </w:t>
            </w:r>
            <w:r>
              <w:rPr>
                <w:sz w:val="24"/>
              </w:rPr>
              <w:t>unha-de-gato,</w:t>
            </w:r>
            <w:r w:rsidR="002D2A24">
              <w:rPr>
                <w:sz w:val="24"/>
              </w:rPr>
              <w:t xml:space="preserve"> carapanaúba</w:t>
            </w:r>
            <w:r w:rsidR="002D2A24">
              <w:rPr>
                <w:spacing w:val="-2"/>
                <w:sz w:val="24"/>
              </w:rPr>
              <w:t xml:space="preserve"> </w:t>
            </w:r>
            <w:r w:rsidR="002D2A24">
              <w:rPr>
                <w:sz w:val="24"/>
              </w:rPr>
              <w:t>e</w:t>
            </w:r>
            <w:r w:rsidR="002D2A24">
              <w:rPr>
                <w:spacing w:val="-1"/>
                <w:sz w:val="24"/>
              </w:rPr>
              <w:t xml:space="preserve"> </w:t>
            </w:r>
            <w:r w:rsidR="002D2A24">
              <w:rPr>
                <w:sz w:val="24"/>
              </w:rPr>
              <w:t>ipê-roxo;</w:t>
            </w:r>
          </w:p>
        </w:tc>
      </w:tr>
      <w:tr w:rsidR="002D2A24" w14:paraId="28867FD9" w14:textId="77777777">
        <w:trPr>
          <w:trHeight w:val="357"/>
        </w:trPr>
        <w:tc>
          <w:tcPr>
            <w:tcW w:w="862" w:type="dxa"/>
          </w:tcPr>
          <w:p w14:paraId="3A0DF78C" w14:textId="561D086E" w:rsidR="002D2A24" w:rsidRDefault="002D2A24">
            <w:pPr>
              <w:pStyle w:val="TableParagraph"/>
              <w:spacing w:before="39"/>
              <w:ind w:left="89" w:right="78"/>
              <w:jc w:val="center"/>
              <w:rPr>
                <w:sz w:val="24"/>
              </w:rPr>
            </w:pPr>
            <w:r>
              <w:rPr>
                <w:sz w:val="24"/>
              </w:rPr>
              <w:t>06</w:t>
            </w:r>
          </w:p>
        </w:tc>
        <w:tc>
          <w:tcPr>
            <w:tcW w:w="7886" w:type="dxa"/>
          </w:tcPr>
          <w:p w14:paraId="44DE8AFA" w14:textId="7FF83CDD" w:rsidR="002D2A24" w:rsidRDefault="002D2A24">
            <w:pPr>
              <w:pStyle w:val="TableParagraph"/>
              <w:spacing w:before="39"/>
              <w:ind w:left="119"/>
              <w:rPr>
                <w:sz w:val="24"/>
              </w:rPr>
            </w:pPr>
            <w:r>
              <w:rPr>
                <w:sz w:val="24"/>
              </w:rPr>
              <w:t>polpas</w:t>
            </w:r>
            <w:r>
              <w:rPr>
                <w:spacing w:val="-2"/>
                <w:sz w:val="24"/>
              </w:rPr>
              <w:t xml:space="preserve"> </w:t>
            </w:r>
            <w:r>
              <w:rPr>
                <w:sz w:val="24"/>
              </w:rPr>
              <w:t>de</w:t>
            </w:r>
            <w:r>
              <w:rPr>
                <w:spacing w:val="-2"/>
                <w:sz w:val="24"/>
              </w:rPr>
              <w:t xml:space="preserve"> </w:t>
            </w:r>
            <w:r>
              <w:rPr>
                <w:sz w:val="24"/>
              </w:rPr>
              <w:t>frutas: buriti,</w:t>
            </w:r>
            <w:r>
              <w:rPr>
                <w:spacing w:val="-1"/>
                <w:sz w:val="24"/>
              </w:rPr>
              <w:t xml:space="preserve"> </w:t>
            </w:r>
            <w:r>
              <w:rPr>
                <w:sz w:val="24"/>
              </w:rPr>
              <w:t>patauá</w:t>
            </w:r>
            <w:r>
              <w:rPr>
                <w:spacing w:val="-2"/>
                <w:sz w:val="24"/>
              </w:rPr>
              <w:t xml:space="preserve"> </w:t>
            </w:r>
            <w:r>
              <w:rPr>
                <w:sz w:val="24"/>
              </w:rPr>
              <w:t>e camu-camu.</w:t>
            </w:r>
          </w:p>
        </w:tc>
      </w:tr>
    </w:tbl>
    <w:p w14:paraId="27354EC9" w14:textId="77777777" w:rsidR="00082DA6" w:rsidRDefault="00082DA6">
      <w:pPr>
        <w:rPr>
          <w:sz w:val="24"/>
        </w:rPr>
        <w:sectPr w:rsidR="00082DA6">
          <w:pgSz w:w="11910" w:h="16840"/>
          <w:pgMar w:top="2640" w:right="0" w:bottom="280" w:left="500" w:header="773" w:footer="0" w:gutter="0"/>
          <w:cols w:space="720"/>
        </w:sectPr>
      </w:pPr>
    </w:p>
    <w:p w14:paraId="627E61FB" w14:textId="77777777" w:rsidR="00082DA6" w:rsidRDefault="00981AD4">
      <w:pPr>
        <w:pStyle w:val="Corpodetexto"/>
        <w:spacing w:before="90"/>
        <w:ind w:left="740" w:right="672"/>
        <w:jc w:val="center"/>
      </w:pPr>
      <w:r>
        <w:lastRenderedPageBreak/>
        <w:t>TABELA</w:t>
      </w:r>
      <w:r>
        <w:rPr>
          <w:spacing w:val="-1"/>
        </w:rPr>
        <w:t xml:space="preserve"> </w:t>
      </w:r>
      <w:r>
        <w:t>7</w:t>
      </w:r>
    </w:p>
    <w:p w14:paraId="2581B8AC" w14:textId="77777777" w:rsidR="00082DA6" w:rsidRDefault="00981AD4">
      <w:pPr>
        <w:pStyle w:val="Corpodetexto"/>
        <w:ind w:left="737" w:right="672"/>
        <w:jc w:val="center"/>
      </w:pPr>
      <w:r>
        <w:t>ARTIGOS</w:t>
      </w:r>
      <w:r>
        <w:rPr>
          <w:spacing w:val="-1"/>
        </w:rPr>
        <w:t xml:space="preserve"> </w:t>
      </w:r>
      <w:r>
        <w:t>E</w:t>
      </w:r>
      <w:r>
        <w:rPr>
          <w:spacing w:val="-2"/>
        </w:rPr>
        <w:t xml:space="preserve"> </w:t>
      </w:r>
      <w:r>
        <w:t>APARELHOS</w:t>
      </w:r>
      <w:r>
        <w:rPr>
          <w:spacing w:val="-1"/>
        </w:rPr>
        <w:t xml:space="preserve"> </w:t>
      </w:r>
      <w:r>
        <w:t>ORTOPÉDICOS</w:t>
      </w:r>
      <w:r>
        <w:rPr>
          <w:spacing w:val="-1"/>
        </w:rPr>
        <w:t xml:space="preserve"> </w:t>
      </w:r>
      <w:r>
        <w:t>E</w:t>
      </w:r>
      <w:r>
        <w:rPr>
          <w:spacing w:val="-2"/>
        </w:rPr>
        <w:t xml:space="preserve"> </w:t>
      </w:r>
      <w:r>
        <w:t>PARA</w:t>
      </w:r>
      <w:r>
        <w:rPr>
          <w:spacing w:val="-2"/>
        </w:rPr>
        <w:t xml:space="preserve"> </w:t>
      </w:r>
      <w:r>
        <w:t>FRATURAS E</w:t>
      </w:r>
      <w:r>
        <w:rPr>
          <w:spacing w:val="-1"/>
        </w:rPr>
        <w:t xml:space="preserve"> </w:t>
      </w:r>
      <w:r>
        <w:t>OUTROS</w:t>
      </w:r>
    </w:p>
    <w:p w14:paraId="7C9653D4" w14:textId="77777777" w:rsidR="00082DA6" w:rsidRDefault="00082DA6">
      <w:pPr>
        <w:rPr>
          <w:b/>
          <w:sz w:val="24"/>
        </w:rPr>
      </w:pPr>
    </w:p>
    <w:p w14:paraId="2E1AF8CF" w14:textId="77777777" w:rsidR="00082DA6" w:rsidRDefault="00981AD4">
      <w:pPr>
        <w:pStyle w:val="Corpodetexto"/>
        <w:ind w:left="738" w:right="672"/>
        <w:jc w:val="center"/>
      </w:pPr>
      <w:r>
        <w:t>ITEM</w:t>
      </w:r>
      <w:r>
        <w:rPr>
          <w:spacing w:val="-2"/>
        </w:rPr>
        <w:t xml:space="preserve"> </w:t>
      </w:r>
      <w:r>
        <w:t>80</w:t>
      </w:r>
      <w:r>
        <w:rPr>
          <w:spacing w:val="-1"/>
        </w:rPr>
        <w:t xml:space="preserve"> </w:t>
      </w:r>
      <w:r>
        <w:t>DA PARTE</w:t>
      </w:r>
      <w:r>
        <w:rPr>
          <w:spacing w:val="-1"/>
        </w:rPr>
        <w:t xml:space="preserve"> </w:t>
      </w:r>
      <w:r>
        <w:t>2</w:t>
      </w:r>
    </w:p>
    <w:p w14:paraId="5BC7DC5D" w14:textId="77777777" w:rsidR="00082DA6" w:rsidRDefault="00981AD4">
      <w:pPr>
        <w:pStyle w:val="Corpodetexto"/>
        <w:spacing w:before="1"/>
        <w:ind w:left="735" w:right="672"/>
        <w:jc w:val="center"/>
      </w:pPr>
      <w:r>
        <w:t>(Convênio</w:t>
      </w:r>
      <w:r>
        <w:rPr>
          <w:spacing w:val="-1"/>
        </w:rPr>
        <w:t xml:space="preserve"> </w:t>
      </w:r>
      <w:r>
        <w:t>ICMS</w:t>
      </w:r>
      <w:r>
        <w:rPr>
          <w:spacing w:val="-2"/>
        </w:rPr>
        <w:t xml:space="preserve"> </w:t>
      </w:r>
      <w:r>
        <w:t>126/10)</w:t>
      </w:r>
    </w:p>
    <w:p w14:paraId="1D5DBA59" w14:textId="77777777" w:rsidR="00082DA6" w:rsidRDefault="00082DA6">
      <w:pPr>
        <w:spacing w:after="1"/>
        <w:rPr>
          <w:b/>
          <w:sz w:val="24"/>
        </w:rPr>
      </w:pPr>
    </w:p>
    <w:tbl>
      <w:tblPr>
        <w:tblStyle w:val="TableNormal"/>
        <w:tblW w:w="0" w:type="auto"/>
        <w:tblInd w:w="1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6667"/>
        <w:gridCol w:w="1417"/>
      </w:tblGrid>
      <w:tr w:rsidR="00082DA6" w14:paraId="737DF691" w14:textId="77777777">
        <w:trPr>
          <w:trHeight w:val="395"/>
        </w:trPr>
        <w:tc>
          <w:tcPr>
            <w:tcW w:w="881" w:type="dxa"/>
            <w:shd w:val="clear" w:color="auto" w:fill="D9D9D9"/>
          </w:tcPr>
          <w:p w14:paraId="2FC2A4A7" w14:textId="77777777" w:rsidR="00082DA6" w:rsidRDefault="00981AD4">
            <w:pPr>
              <w:pStyle w:val="TableParagraph"/>
              <w:spacing w:before="59"/>
              <w:ind w:left="100" w:right="89"/>
              <w:jc w:val="center"/>
              <w:rPr>
                <w:b/>
                <w:sz w:val="24"/>
              </w:rPr>
            </w:pPr>
            <w:r>
              <w:rPr>
                <w:b/>
                <w:sz w:val="24"/>
                <w:shd w:val="clear" w:color="auto" w:fill="C0C0C0"/>
              </w:rPr>
              <w:t>ITEM</w:t>
            </w:r>
          </w:p>
        </w:tc>
        <w:tc>
          <w:tcPr>
            <w:tcW w:w="6667" w:type="dxa"/>
            <w:shd w:val="clear" w:color="auto" w:fill="D9D9D9"/>
          </w:tcPr>
          <w:p w14:paraId="5933569C" w14:textId="77777777" w:rsidR="00082DA6" w:rsidRDefault="00981AD4">
            <w:pPr>
              <w:pStyle w:val="TableParagraph"/>
              <w:spacing w:before="59"/>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2"/>
                <w:sz w:val="24"/>
                <w:shd w:val="clear" w:color="auto" w:fill="C0C0C0"/>
              </w:rPr>
              <w:t xml:space="preserve"> </w:t>
            </w:r>
            <w:r>
              <w:rPr>
                <w:b/>
                <w:sz w:val="24"/>
                <w:shd w:val="clear" w:color="auto" w:fill="C0C0C0"/>
              </w:rPr>
              <w:t>PRODUTO</w:t>
            </w:r>
          </w:p>
        </w:tc>
        <w:tc>
          <w:tcPr>
            <w:tcW w:w="1417" w:type="dxa"/>
            <w:shd w:val="clear" w:color="auto" w:fill="D9D9D9"/>
          </w:tcPr>
          <w:p w14:paraId="218E8480" w14:textId="77777777" w:rsidR="00082DA6" w:rsidRDefault="00981AD4">
            <w:pPr>
              <w:pStyle w:val="TableParagraph"/>
              <w:spacing w:before="59"/>
              <w:ind w:right="218"/>
              <w:jc w:val="right"/>
              <w:rPr>
                <w:b/>
                <w:sz w:val="24"/>
              </w:rPr>
            </w:pPr>
            <w:r>
              <w:rPr>
                <w:b/>
                <w:sz w:val="24"/>
                <w:shd w:val="clear" w:color="auto" w:fill="C0C0C0"/>
              </w:rPr>
              <w:t>NCM/SH</w:t>
            </w:r>
          </w:p>
        </w:tc>
      </w:tr>
      <w:tr w:rsidR="00082DA6" w14:paraId="68FBF533" w14:textId="77777777">
        <w:trPr>
          <w:trHeight w:val="395"/>
        </w:trPr>
        <w:tc>
          <w:tcPr>
            <w:tcW w:w="881" w:type="dxa"/>
          </w:tcPr>
          <w:p w14:paraId="4269113C" w14:textId="77777777" w:rsidR="00082DA6" w:rsidRDefault="00981AD4">
            <w:pPr>
              <w:pStyle w:val="TableParagraph"/>
              <w:spacing w:before="59"/>
              <w:ind w:left="100" w:right="89"/>
              <w:jc w:val="center"/>
              <w:rPr>
                <w:sz w:val="24"/>
              </w:rPr>
            </w:pPr>
            <w:r>
              <w:rPr>
                <w:sz w:val="24"/>
              </w:rPr>
              <w:t>01</w:t>
            </w:r>
          </w:p>
        </w:tc>
        <w:tc>
          <w:tcPr>
            <w:tcW w:w="6667" w:type="dxa"/>
          </w:tcPr>
          <w:p w14:paraId="53C70EAD" w14:textId="77777777" w:rsidR="00082DA6" w:rsidRDefault="00981AD4">
            <w:pPr>
              <w:pStyle w:val="TableParagraph"/>
              <w:spacing w:before="59"/>
              <w:ind w:left="61"/>
              <w:rPr>
                <w:sz w:val="24"/>
              </w:rPr>
            </w:pPr>
            <w:r>
              <w:rPr>
                <w:sz w:val="24"/>
              </w:rPr>
              <w:t>barra</w:t>
            </w:r>
            <w:r>
              <w:rPr>
                <w:spacing w:val="-2"/>
                <w:sz w:val="24"/>
              </w:rPr>
              <w:t xml:space="preserve"> </w:t>
            </w:r>
            <w:r>
              <w:rPr>
                <w:sz w:val="24"/>
              </w:rPr>
              <w:t>de</w:t>
            </w:r>
            <w:r>
              <w:rPr>
                <w:spacing w:val="-1"/>
                <w:sz w:val="24"/>
              </w:rPr>
              <w:t xml:space="preserve"> </w:t>
            </w:r>
            <w:r>
              <w:rPr>
                <w:sz w:val="24"/>
              </w:rPr>
              <w:t>apoio para</w:t>
            </w:r>
            <w:r>
              <w:rPr>
                <w:spacing w:val="-2"/>
                <w:sz w:val="24"/>
              </w:rPr>
              <w:t xml:space="preserve"> </w:t>
            </w:r>
            <w:r>
              <w:rPr>
                <w:sz w:val="24"/>
              </w:rPr>
              <w:t>portador</w:t>
            </w:r>
            <w:r>
              <w:rPr>
                <w:spacing w:val="-1"/>
                <w:sz w:val="24"/>
              </w:rPr>
              <w:t xml:space="preserve"> </w:t>
            </w:r>
            <w:r>
              <w:rPr>
                <w:sz w:val="24"/>
              </w:rPr>
              <w:t>de</w:t>
            </w:r>
            <w:r>
              <w:rPr>
                <w:spacing w:val="-2"/>
                <w:sz w:val="24"/>
              </w:rPr>
              <w:t xml:space="preserve"> </w:t>
            </w:r>
            <w:r>
              <w:rPr>
                <w:sz w:val="24"/>
              </w:rPr>
              <w:t>deficiência</w:t>
            </w:r>
            <w:r>
              <w:rPr>
                <w:spacing w:val="2"/>
                <w:sz w:val="24"/>
              </w:rPr>
              <w:t xml:space="preserve"> </w:t>
            </w:r>
            <w:r>
              <w:rPr>
                <w:sz w:val="24"/>
              </w:rPr>
              <w:t>física</w:t>
            </w:r>
          </w:p>
        </w:tc>
        <w:tc>
          <w:tcPr>
            <w:tcW w:w="1417" w:type="dxa"/>
          </w:tcPr>
          <w:p w14:paraId="168AE18F" w14:textId="77777777" w:rsidR="00082DA6" w:rsidRDefault="00981AD4">
            <w:pPr>
              <w:pStyle w:val="TableParagraph"/>
              <w:spacing w:before="59"/>
              <w:ind w:right="158"/>
              <w:jc w:val="right"/>
              <w:rPr>
                <w:sz w:val="24"/>
              </w:rPr>
            </w:pPr>
            <w:r>
              <w:rPr>
                <w:sz w:val="24"/>
              </w:rPr>
              <w:t>7615.20.00</w:t>
            </w:r>
          </w:p>
        </w:tc>
      </w:tr>
      <w:tr w:rsidR="00082DA6" w14:paraId="2C20A6AD" w14:textId="77777777">
        <w:trPr>
          <w:trHeight w:val="1223"/>
        </w:trPr>
        <w:tc>
          <w:tcPr>
            <w:tcW w:w="881" w:type="dxa"/>
          </w:tcPr>
          <w:p w14:paraId="24FAA5F5" w14:textId="77777777" w:rsidR="00082DA6" w:rsidRDefault="00981AD4">
            <w:pPr>
              <w:pStyle w:val="TableParagraph"/>
              <w:spacing w:before="59"/>
              <w:ind w:left="100" w:right="89"/>
              <w:jc w:val="center"/>
              <w:rPr>
                <w:sz w:val="24"/>
              </w:rPr>
            </w:pPr>
            <w:r>
              <w:rPr>
                <w:sz w:val="24"/>
              </w:rPr>
              <w:t>02</w:t>
            </w:r>
          </w:p>
        </w:tc>
        <w:tc>
          <w:tcPr>
            <w:tcW w:w="6667" w:type="dxa"/>
          </w:tcPr>
          <w:p w14:paraId="3EBD6838" w14:textId="77777777" w:rsidR="00082DA6" w:rsidRDefault="00981AD4">
            <w:pPr>
              <w:pStyle w:val="TableParagraph"/>
              <w:spacing w:before="59"/>
              <w:ind w:left="61" w:right="631"/>
              <w:rPr>
                <w:sz w:val="24"/>
              </w:rPr>
            </w:pPr>
            <w:r>
              <w:rPr>
                <w:sz w:val="24"/>
              </w:rPr>
              <w:t>cadeira de rodas e outros veículos para inválidos, mesmo com</w:t>
            </w:r>
            <w:r>
              <w:rPr>
                <w:spacing w:val="-57"/>
                <w:sz w:val="24"/>
              </w:rPr>
              <w:t xml:space="preserve"> </w:t>
            </w:r>
            <w:r>
              <w:rPr>
                <w:sz w:val="24"/>
              </w:rPr>
              <w:t>motor ou</w:t>
            </w:r>
            <w:r>
              <w:rPr>
                <w:spacing w:val="-1"/>
                <w:sz w:val="24"/>
              </w:rPr>
              <w:t xml:space="preserve"> </w:t>
            </w:r>
            <w:r>
              <w:rPr>
                <w:sz w:val="24"/>
              </w:rPr>
              <w:t>outro mecanismo de</w:t>
            </w:r>
            <w:r>
              <w:rPr>
                <w:spacing w:val="-1"/>
                <w:sz w:val="24"/>
              </w:rPr>
              <w:t xml:space="preserve"> </w:t>
            </w:r>
            <w:r>
              <w:rPr>
                <w:sz w:val="24"/>
              </w:rPr>
              <w:t>propulsão:</w:t>
            </w:r>
          </w:p>
          <w:p w14:paraId="0353F960" w14:textId="77777777" w:rsidR="00082DA6" w:rsidRDefault="00981AD4">
            <w:pPr>
              <w:pStyle w:val="TableParagraph"/>
              <w:numPr>
                <w:ilvl w:val="0"/>
                <w:numId w:val="10"/>
              </w:numPr>
              <w:tabs>
                <w:tab w:val="left" w:pos="307"/>
              </w:tabs>
              <w:ind w:hanging="246"/>
              <w:rPr>
                <w:sz w:val="24"/>
              </w:rPr>
            </w:pPr>
            <w:r>
              <w:rPr>
                <w:sz w:val="24"/>
              </w:rPr>
              <w:t>sem</w:t>
            </w:r>
            <w:r>
              <w:rPr>
                <w:spacing w:val="-1"/>
                <w:sz w:val="24"/>
              </w:rPr>
              <w:t xml:space="preserve"> </w:t>
            </w:r>
            <w:r>
              <w:rPr>
                <w:sz w:val="24"/>
              </w:rPr>
              <w:t>mecanismo de</w:t>
            </w:r>
            <w:r>
              <w:rPr>
                <w:spacing w:val="-1"/>
                <w:sz w:val="24"/>
              </w:rPr>
              <w:t xml:space="preserve"> </w:t>
            </w:r>
            <w:r>
              <w:rPr>
                <w:sz w:val="24"/>
              </w:rPr>
              <w:t>propulsão</w:t>
            </w:r>
          </w:p>
          <w:p w14:paraId="479280DC" w14:textId="77777777" w:rsidR="00082DA6" w:rsidRDefault="00981AD4">
            <w:pPr>
              <w:pStyle w:val="TableParagraph"/>
              <w:numPr>
                <w:ilvl w:val="0"/>
                <w:numId w:val="10"/>
              </w:numPr>
              <w:tabs>
                <w:tab w:val="left" w:pos="322"/>
              </w:tabs>
              <w:ind w:left="321" w:hanging="261"/>
              <w:rPr>
                <w:sz w:val="24"/>
              </w:rPr>
            </w:pPr>
            <w:r>
              <w:rPr>
                <w:sz w:val="24"/>
              </w:rPr>
              <w:t>outros</w:t>
            </w:r>
          </w:p>
        </w:tc>
        <w:tc>
          <w:tcPr>
            <w:tcW w:w="1417" w:type="dxa"/>
          </w:tcPr>
          <w:p w14:paraId="5A665F79" w14:textId="77777777" w:rsidR="00082DA6" w:rsidRDefault="00082DA6">
            <w:pPr>
              <w:pStyle w:val="TableParagraph"/>
              <w:rPr>
                <w:b/>
                <w:sz w:val="26"/>
              </w:rPr>
            </w:pPr>
          </w:p>
          <w:p w14:paraId="246996DA" w14:textId="77777777" w:rsidR="00082DA6" w:rsidRDefault="00082DA6">
            <w:pPr>
              <w:pStyle w:val="TableParagraph"/>
              <w:spacing w:before="1"/>
              <w:rPr>
                <w:b/>
                <w:sz w:val="27"/>
              </w:rPr>
            </w:pPr>
          </w:p>
          <w:p w14:paraId="01CCE046" w14:textId="77777777" w:rsidR="00082DA6" w:rsidRDefault="00981AD4">
            <w:pPr>
              <w:pStyle w:val="TableParagraph"/>
              <w:ind w:left="166"/>
              <w:rPr>
                <w:sz w:val="24"/>
              </w:rPr>
            </w:pPr>
            <w:r>
              <w:rPr>
                <w:sz w:val="24"/>
              </w:rPr>
              <w:t>8713.10.00</w:t>
            </w:r>
          </w:p>
          <w:p w14:paraId="2BC47DF3" w14:textId="77777777" w:rsidR="00082DA6" w:rsidRDefault="00981AD4">
            <w:pPr>
              <w:pStyle w:val="TableParagraph"/>
              <w:ind w:left="166"/>
              <w:rPr>
                <w:sz w:val="24"/>
              </w:rPr>
            </w:pPr>
            <w:r>
              <w:rPr>
                <w:sz w:val="24"/>
              </w:rPr>
              <w:t>8713.90.00</w:t>
            </w:r>
          </w:p>
        </w:tc>
      </w:tr>
      <w:tr w:rsidR="00082DA6" w14:paraId="09EA4A73" w14:textId="77777777">
        <w:trPr>
          <w:trHeight w:val="671"/>
        </w:trPr>
        <w:tc>
          <w:tcPr>
            <w:tcW w:w="881" w:type="dxa"/>
          </w:tcPr>
          <w:p w14:paraId="7BA70BB1" w14:textId="77777777" w:rsidR="00082DA6" w:rsidRDefault="00981AD4">
            <w:pPr>
              <w:pStyle w:val="TableParagraph"/>
              <w:spacing w:before="59"/>
              <w:ind w:left="100" w:right="89"/>
              <w:jc w:val="center"/>
              <w:rPr>
                <w:sz w:val="24"/>
              </w:rPr>
            </w:pPr>
            <w:r>
              <w:rPr>
                <w:sz w:val="24"/>
              </w:rPr>
              <w:t>03</w:t>
            </w:r>
          </w:p>
        </w:tc>
        <w:tc>
          <w:tcPr>
            <w:tcW w:w="6667" w:type="dxa"/>
          </w:tcPr>
          <w:p w14:paraId="52788521" w14:textId="77777777" w:rsidR="00082DA6" w:rsidRDefault="00981AD4">
            <w:pPr>
              <w:pStyle w:val="TableParagraph"/>
              <w:spacing w:before="59"/>
              <w:ind w:left="61" w:right="678"/>
              <w:rPr>
                <w:sz w:val="24"/>
              </w:rPr>
            </w:pPr>
            <w:r>
              <w:rPr>
                <w:sz w:val="24"/>
              </w:rPr>
              <w:t>partes e acessórios destinados exclusivamente a aplicação em</w:t>
            </w:r>
            <w:r>
              <w:rPr>
                <w:spacing w:val="-58"/>
                <w:sz w:val="24"/>
              </w:rPr>
              <w:t xml:space="preserve"> </w:t>
            </w:r>
            <w:r>
              <w:rPr>
                <w:sz w:val="24"/>
              </w:rPr>
              <w:t>cadeiras</w:t>
            </w:r>
            <w:r>
              <w:rPr>
                <w:spacing w:val="-1"/>
                <w:sz w:val="24"/>
              </w:rPr>
              <w:t xml:space="preserve"> </w:t>
            </w:r>
            <w:r>
              <w:rPr>
                <w:sz w:val="24"/>
              </w:rPr>
              <w:t>de</w:t>
            </w:r>
            <w:r>
              <w:rPr>
                <w:spacing w:val="-1"/>
                <w:sz w:val="24"/>
              </w:rPr>
              <w:t xml:space="preserve"> </w:t>
            </w:r>
            <w:r>
              <w:rPr>
                <w:sz w:val="24"/>
              </w:rPr>
              <w:t>rodas ou em</w:t>
            </w:r>
            <w:r>
              <w:rPr>
                <w:spacing w:val="1"/>
                <w:sz w:val="24"/>
              </w:rPr>
              <w:t xml:space="preserve"> </w:t>
            </w:r>
            <w:r>
              <w:rPr>
                <w:sz w:val="24"/>
              </w:rPr>
              <w:t>outros veículos para</w:t>
            </w:r>
            <w:r>
              <w:rPr>
                <w:spacing w:val="-1"/>
                <w:sz w:val="24"/>
              </w:rPr>
              <w:t xml:space="preserve"> </w:t>
            </w:r>
            <w:r>
              <w:rPr>
                <w:sz w:val="24"/>
              </w:rPr>
              <w:t>inválidos</w:t>
            </w:r>
          </w:p>
        </w:tc>
        <w:tc>
          <w:tcPr>
            <w:tcW w:w="1417" w:type="dxa"/>
          </w:tcPr>
          <w:p w14:paraId="74981854" w14:textId="77777777" w:rsidR="00082DA6" w:rsidRDefault="00981AD4">
            <w:pPr>
              <w:pStyle w:val="TableParagraph"/>
              <w:spacing w:before="59"/>
              <w:ind w:right="158"/>
              <w:jc w:val="right"/>
              <w:rPr>
                <w:sz w:val="24"/>
              </w:rPr>
            </w:pPr>
            <w:r>
              <w:rPr>
                <w:sz w:val="24"/>
              </w:rPr>
              <w:t>8714.20.00</w:t>
            </w:r>
          </w:p>
        </w:tc>
      </w:tr>
      <w:tr w:rsidR="00082DA6" w14:paraId="251E64E8" w14:textId="77777777">
        <w:trPr>
          <w:trHeight w:val="3156"/>
        </w:trPr>
        <w:tc>
          <w:tcPr>
            <w:tcW w:w="881" w:type="dxa"/>
          </w:tcPr>
          <w:p w14:paraId="7C36E209" w14:textId="77777777" w:rsidR="00082DA6" w:rsidRDefault="00981AD4">
            <w:pPr>
              <w:pStyle w:val="TableParagraph"/>
              <w:spacing w:before="59"/>
              <w:ind w:left="100" w:right="89"/>
              <w:jc w:val="center"/>
              <w:rPr>
                <w:sz w:val="24"/>
              </w:rPr>
            </w:pPr>
            <w:r>
              <w:rPr>
                <w:sz w:val="24"/>
              </w:rPr>
              <w:t>04</w:t>
            </w:r>
          </w:p>
        </w:tc>
        <w:tc>
          <w:tcPr>
            <w:tcW w:w="6667" w:type="dxa"/>
          </w:tcPr>
          <w:p w14:paraId="608A5F51" w14:textId="77777777" w:rsidR="00082DA6" w:rsidRDefault="00981AD4">
            <w:pPr>
              <w:pStyle w:val="TableParagraph"/>
              <w:spacing w:before="59"/>
              <w:ind w:left="61"/>
              <w:rPr>
                <w:sz w:val="24"/>
              </w:rPr>
            </w:pPr>
            <w:r>
              <w:rPr>
                <w:sz w:val="24"/>
              </w:rPr>
              <w:t>próteses</w:t>
            </w:r>
            <w:r>
              <w:rPr>
                <w:spacing w:val="-2"/>
                <w:sz w:val="24"/>
              </w:rPr>
              <w:t xml:space="preserve"> </w:t>
            </w:r>
            <w:r>
              <w:rPr>
                <w:sz w:val="24"/>
              </w:rPr>
              <w:t>articulares</w:t>
            </w:r>
            <w:r>
              <w:rPr>
                <w:spacing w:val="1"/>
                <w:sz w:val="24"/>
              </w:rPr>
              <w:t xml:space="preserve"> </w:t>
            </w:r>
            <w:r>
              <w:rPr>
                <w:sz w:val="24"/>
              </w:rPr>
              <w:t>e</w:t>
            </w:r>
            <w:r>
              <w:rPr>
                <w:spacing w:val="-2"/>
                <w:sz w:val="24"/>
              </w:rPr>
              <w:t xml:space="preserve"> </w:t>
            </w:r>
            <w:r>
              <w:rPr>
                <w:sz w:val="24"/>
              </w:rPr>
              <w:t>outros</w:t>
            </w:r>
            <w:r>
              <w:rPr>
                <w:spacing w:val="-1"/>
                <w:sz w:val="24"/>
              </w:rPr>
              <w:t xml:space="preserve"> </w:t>
            </w:r>
            <w:r>
              <w:rPr>
                <w:sz w:val="24"/>
              </w:rPr>
              <w:t>aparelhos</w:t>
            </w:r>
            <w:r>
              <w:rPr>
                <w:spacing w:val="-1"/>
                <w:sz w:val="24"/>
              </w:rPr>
              <w:t xml:space="preserve"> </w:t>
            </w:r>
            <w:r>
              <w:rPr>
                <w:sz w:val="24"/>
              </w:rPr>
              <w:t>de</w:t>
            </w:r>
            <w:r>
              <w:rPr>
                <w:spacing w:val="-2"/>
                <w:sz w:val="24"/>
              </w:rPr>
              <w:t xml:space="preserve"> </w:t>
            </w:r>
            <w:r>
              <w:rPr>
                <w:sz w:val="24"/>
              </w:rPr>
              <w:t>ortopedia</w:t>
            </w:r>
            <w:r>
              <w:rPr>
                <w:spacing w:val="-2"/>
                <w:sz w:val="24"/>
              </w:rPr>
              <w:t xml:space="preserve"> </w:t>
            </w:r>
            <w:r>
              <w:rPr>
                <w:sz w:val="24"/>
              </w:rPr>
              <w:t>ou</w:t>
            </w:r>
            <w:r>
              <w:rPr>
                <w:spacing w:val="-1"/>
                <w:sz w:val="24"/>
              </w:rPr>
              <w:t xml:space="preserve"> </w:t>
            </w:r>
            <w:r>
              <w:rPr>
                <w:sz w:val="24"/>
              </w:rPr>
              <w:t>para</w:t>
            </w:r>
            <w:r>
              <w:rPr>
                <w:spacing w:val="-1"/>
                <w:sz w:val="24"/>
              </w:rPr>
              <w:t xml:space="preserve"> </w:t>
            </w:r>
            <w:r>
              <w:rPr>
                <w:sz w:val="24"/>
              </w:rPr>
              <w:t>fraturas:</w:t>
            </w:r>
          </w:p>
          <w:p w14:paraId="37777D91" w14:textId="77777777" w:rsidR="00082DA6" w:rsidRDefault="00981AD4">
            <w:pPr>
              <w:pStyle w:val="TableParagraph"/>
              <w:ind w:left="61"/>
              <w:rPr>
                <w:sz w:val="24"/>
              </w:rPr>
            </w:pPr>
            <w:r>
              <w:rPr>
                <w:sz w:val="24"/>
              </w:rPr>
              <w:t>a)</w:t>
            </w:r>
            <w:r>
              <w:rPr>
                <w:spacing w:val="-3"/>
                <w:sz w:val="24"/>
              </w:rPr>
              <w:t xml:space="preserve"> </w:t>
            </w:r>
            <w:r>
              <w:rPr>
                <w:sz w:val="24"/>
              </w:rPr>
              <w:t>próteses articulares:</w:t>
            </w:r>
          </w:p>
          <w:p w14:paraId="7E190707" w14:textId="77777777" w:rsidR="00082DA6" w:rsidRDefault="00981AD4">
            <w:pPr>
              <w:pStyle w:val="TableParagraph"/>
              <w:numPr>
                <w:ilvl w:val="0"/>
                <w:numId w:val="9"/>
              </w:numPr>
              <w:tabs>
                <w:tab w:val="left" w:pos="302"/>
              </w:tabs>
              <w:ind w:hanging="241"/>
              <w:rPr>
                <w:sz w:val="24"/>
              </w:rPr>
            </w:pPr>
            <w:r>
              <w:rPr>
                <w:sz w:val="24"/>
              </w:rPr>
              <w:t>femurais</w:t>
            </w:r>
          </w:p>
          <w:p w14:paraId="212F9234" w14:textId="77777777" w:rsidR="00082DA6" w:rsidRDefault="00981AD4">
            <w:pPr>
              <w:pStyle w:val="TableParagraph"/>
              <w:numPr>
                <w:ilvl w:val="0"/>
                <w:numId w:val="9"/>
              </w:numPr>
              <w:tabs>
                <w:tab w:val="left" w:pos="302"/>
              </w:tabs>
              <w:ind w:hanging="241"/>
              <w:rPr>
                <w:sz w:val="24"/>
              </w:rPr>
            </w:pPr>
            <w:r>
              <w:rPr>
                <w:sz w:val="24"/>
              </w:rPr>
              <w:t>mioelétricas</w:t>
            </w:r>
          </w:p>
          <w:p w14:paraId="390895B4" w14:textId="77777777" w:rsidR="00082DA6" w:rsidRDefault="00981AD4">
            <w:pPr>
              <w:pStyle w:val="TableParagraph"/>
              <w:numPr>
                <w:ilvl w:val="0"/>
                <w:numId w:val="9"/>
              </w:numPr>
              <w:tabs>
                <w:tab w:val="left" w:pos="302"/>
              </w:tabs>
              <w:ind w:hanging="241"/>
              <w:rPr>
                <w:sz w:val="24"/>
              </w:rPr>
            </w:pPr>
            <w:r>
              <w:rPr>
                <w:sz w:val="24"/>
              </w:rPr>
              <w:t>outras</w:t>
            </w:r>
          </w:p>
          <w:p w14:paraId="1963F8CE" w14:textId="77777777" w:rsidR="00082DA6" w:rsidRDefault="00981AD4">
            <w:pPr>
              <w:pStyle w:val="TableParagraph"/>
              <w:ind w:left="61"/>
              <w:rPr>
                <w:sz w:val="24"/>
              </w:rPr>
            </w:pPr>
            <w:r>
              <w:rPr>
                <w:sz w:val="24"/>
              </w:rPr>
              <w:t>b)</w:t>
            </w:r>
            <w:r>
              <w:rPr>
                <w:spacing w:val="-1"/>
                <w:sz w:val="24"/>
              </w:rPr>
              <w:t xml:space="preserve"> </w:t>
            </w:r>
            <w:r>
              <w:rPr>
                <w:sz w:val="24"/>
              </w:rPr>
              <w:t>outros:</w:t>
            </w:r>
          </w:p>
          <w:p w14:paraId="2B4CA538" w14:textId="77777777" w:rsidR="00082DA6" w:rsidRDefault="00981AD4">
            <w:pPr>
              <w:pStyle w:val="TableParagraph"/>
              <w:numPr>
                <w:ilvl w:val="0"/>
                <w:numId w:val="8"/>
              </w:numPr>
              <w:tabs>
                <w:tab w:val="left" w:pos="302"/>
              </w:tabs>
              <w:ind w:hanging="241"/>
              <w:rPr>
                <w:sz w:val="24"/>
              </w:rPr>
            </w:pPr>
            <w:r>
              <w:rPr>
                <w:sz w:val="24"/>
              </w:rPr>
              <w:t>artigos</w:t>
            </w:r>
            <w:r>
              <w:rPr>
                <w:spacing w:val="-1"/>
                <w:sz w:val="24"/>
              </w:rPr>
              <w:t xml:space="preserve"> </w:t>
            </w:r>
            <w:r>
              <w:rPr>
                <w:sz w:val="24"/>
              </w:rPr>
              <w:t>e</w:t>
            </w:r>
            <w:r>
              <w:rPr>
                <w:spacing w:val="-1"/>
                <w:sz w:val="24"/>
              </w:rPr>
              <w:t xml:space="preserve"> </w:t>
            </w:r>
            <w:r>
              <w:rPr>
                <w:sz w:val="24"/>
              </w:rPr>
              <w:t>aparelhos</w:t>
            </w:r>
            <w:r>
              <w:rPr>
                <w:spacing w:val="-1"/>
                <w:sz w:val="24"/>
              </w:rPr>
              <w:t xml:space="preserve"> </w:t>
            </w:r>
            <w:r>
              <w:rPr>
                <w:sz w:val="24"/>
              </w:rPr>
              <w:t>ortopédicos</w:t>
            </w:r>
          </w:p>
          <w:p w14:paraId="366B1988" w14:textId="77777777" w:rsidR="00082DA6" w:rsidRDefault="00981AD4">
            <w:pPr>
              <w:pStyle w:val="TableParagraph"/>
              <w:numPr>
                <w:ilvl w:val="0"/>
                <w:numId w:val="8"/>
              </w:numPr>
              <w:tabs>
                <w:tab w:val="left" w:pos="302"/>
              </w:tabs>
              <w:ind w:hanging="241"/>
              <w:rPr>
                <w:sz w:val="24"/>
              </w:rPr>
            </w:pPr>
            <w:r>
              <w:rPr>
                <w:sz w:val="24"/>
              </w:rPr>
              <w:t>artigos</w:t>
            </w:r>
            <w:r>
              <w:rPr>
                <w:spacing w:val="-2"/>
                <w:sz w:val="24"/>
              </w:rPr>
              <w:t xml:space="preserve"> </w:t>
            </w:r>
            <w:r>
              <w:rPr>
                <w:sz w:val="24"/>
              </w:rPr>
              <w:t>e</w:t>
            </w:r>
            <w:r>
              <w:rPr>
                <w:spacing w:val="-2"/>
                <w:sz w:val="24"/>
              </w:rPr>
              <w:t xml:space="preserve"> </w:t>
            </w:r>
            <w:r>
              <w:rPr>
                <w:sz w:val="24"/>
              </w:rPr>
              <w:t>aparelhos</w:t>
            </w:r>
            <w:r>
              <w:rPr>
                <w:spacing w:val="-1"/>
                <w:sz w:val="24"/>
              </w:rPr>
              <w:t xml:space="preserve"> </w:t>
            </w:r>
            <w:r>
              <w:rPr>
                <w:sz w:val="24"/>
              </w:rPr>
              <w:t>para</w:t>
            </w:r>
            <w:r>
              <w:rPr>
                <w:spacing w:val="-2"/>
                <w:sz w:val="24"/>
              </w:rPr>
              <w:t xml:space="preserve"> </w:t>
            </w:r>
            <w:r>
              <w:rPr>
                <w:sz w:val="24"/>
              </w:rPr>
              <w:t>fraturas</w:t>
            </w:r>
          </w:p>
          <w:p w14:paraId="45BF351F" w14:textId="77777777" w:rsidR="00082DA6" w:rsidRDefault="00981AD4">
            <w:pPr>
              <w:pStyle w:val="TableParagraph"/>
              <w:ind w:left="61"/>
              <w:rPr>
                <w:sz w:val="24"/>
              </w:rPr>
            </w:pPr>
            <w:r>
              <w:rPr>
                <w:sz w:val="24"/>
              </w:rPr>
              <w:t>c)</w:t>
            </w:r>
            <w:r>
              <w:rPr>
                <w:spacing w:val="-1"/>
                <w:sz w:val="24"/>
              </w:rPr>
              <w:t xml:space="preserve"> </w:t>
            </w:r>
            <w:r>
              <w:rPr>
                <w:sz w:val="24"/>
              </w:rPr>
              <w:t>partes</w:t>
            </w:r>
            <w:r>
              <w:rPr>
                <w:spacing w:val="-1"/>
                <w:sz w:val="24"/>
              </w:rPr>
              <w:t xml:space="preserve"> </w:t>
            </w:r>
            <w:r>
              <w:rPr>
                <w:sz w:val="24"/>
              </w:rPr>
              <w:t>e</w:t>
            </w:r>
            <w:r>
              <w:rPr>
                <w:spacing w:val="-2"/>
                <w:sz w:val="24"/>
              </w:rPr>
              <w:t xml:space="preserve"> </w:t>
            </w:r>
            <w:r>
              <w:rPr>
                <w:sz w:val="24"/>
              </w:rPr>
              <w:t>acessórios:</w:t>
            </w:r>
          </w:p>
          <w:p w14:paraId="5365C160" w14:textId="77777777" w:rsidR="00082DA6" w:rsidRDefault="00981AD4">
            <w:pPr>
              <w:pStyle w:val="TableParagraph"/>
              <w:numPr>
                <w:ilvl w:val="0"/>
                <w:numId w:val="7"/>
              </w:numPr>
              <w:tabs>
                <w:tab w:val="left" w:pos="302"/>
              </w:tabs>
              <w:ind w:hanging="241"/>
              <w:rPr>
                <w:sz w:val="24"/>
              </w:rPr>
            </w:pPr>
            <w:r>
              <w:rPr>
                <w:sz w:val="24"/>
              </w:rPr>
              <w:t>de</w:t>
            </w:r>
            <w:r>
              <w:rPr>
                <w:spacing w:val="-2"/>
                <w:sz w:val="24"/>
              </w:rPr>
              <w:t xml:space="preserve"> </w:t>
            </w:r>
            <w:r>
              <w:rPr>
                <w:sz w:val="24"/>
              </w:rPr>
              <w:t>artigos</w:t>
            </w:r>
            <w:r>
              <w:rPr>
                <w:spacing w:val="-1"/>
                <w:sz w:val="24"/>
              </w:rPr>
              <w:t xml:space="preserve"> </w:t>
            </w:r>
            <w:r>
              <w:rPr>
                <w:sz w:val="24"/>
              </w:rPr>
              <w:t>e</w:t>
            </w:r>
            <w:r>
              <w:rPr>
                <w:spacing w:val="-2"/>
                <w:sz w:val="24"/>
              </w:rPr>
              <w:t xml:space="preserve"> </w:t>
            </w:r>
            <w:r>
              <w:rPr>
                <w:sz w:val="24"/>
              </w:rPr>
              <w:t>aparelhos</w:t>
            </w:r>
            <w:r>
              <w:rPr>
                <w:spacing w:val="1"/>
                <w:sz w:val="24"/>
              </w:rPr>
              <w:t xml:space="preserve"> </w:t>
            </w:r>
            <w:r>
              <w:rPr>
                <w:sz w:val="24"/>
              </w:rPr>
              <w:t>de</w:t>
            </w:r>
            <w:r>
              <w:rPr>
                <w:spacing w:val="-2"/>
                <w:sz w:val="24"/>
              </w:rPr>
              <w:t xml:space="preserve"> </w:t>
            </w:r>
            <w:r>
              <w:rPr>
                <w:sz w:val="24"/>
              </w:rPr>
              <w:t>ortopedia,</w:t>
            </w:r>
            <w:r>
              <w:rPr>
                <w:spacing w:val="-1"/>
                <w:sz w:val="24"/>
              </w:rPr>
              <w:t xml:space="preserve"> </w:t>
            </w:r>
            <w:r>
              <w:rPr>
                <w:sz w:val="24"/>
              </w:rPr>
              <w:t>articulados</w:t>
            </w:r>
          </w:p>
          <w:p w14:paraId="01B854EC" w14:textId="77777777" w:rsidR="00082DA6" w:rsidRDefault="00981AD4">
            <w:pPr>
              <w:pStyle w:val="TableParagraph"/>
              <w:numPr>
                <w:ilvl w:val="0"/>
                <w:numId w:val="7"/>
              </w:numPr>
              <w:tabs>
                <w:tab w:val="left" w:pos="302"/>
              </w:tabs>
              <w:ind w:hanging="241"/>
              <w:rPr>
                <w:sz w:val="24"/>
              </w:rPr>
            </w:pPr>
            <w:r>
              <w:rPr>
                <w:sz w:val="24"/>
              </w:rPr>
              <w:t>outros</w:t>
            </w:r>
          </w:p>
        </w:tc>
        <w:tc>
          <w:tcPr>
            <w:tcW w:w="1417" w:type="dxa"/>
          </w:tcPr>
          <w:p w14:paraId="179E9B6F" w14:textId="77777777" w:rsidR="00082DA6" w:rsidRDefault="00082DA6">
            <w:pPr>
              <w:pStyle w:val="TableParagraph"/>
              <w:rPr>
                <w:b/>
                <w:sz w:val="26"/>
              </w:rPr>
            </w:pPr>
          </w:p>
          <w:p w14:paraId="3ABD9F8F" w14:textId="77777777" w:rsidR="00082DA6" w:rsidRDefault="00082DA6">
            <w:pPr>
              <w:pStyle w:val="TableParagraph"/>
              <w:spacing w:before="1"/>
              <w:rPr>
                <w:b/>
                <w:sz w:val="27"/>
              </w:rPr>
            </w:pPr>
          </w:p>
          <w:p w14:paraId="179EFE34" w14:textId="77777777" w:rsidR="00082DA6" w:rsidRDefault="00981AD4">
            <w:pPr>
              <w:pStyle w:val="TableParagraph"/>
              <w:spacing w:before="1"/>
              <w:ind w:left="166"/>
              <w:rPr>
                <w:sz w:val="24"/>
              </w:rPr>
            </w:pPr>
            <w:r>
              <w:rPr>
                <w:sz w:val="24"/>
              </w:rPr>
              <w:t>9021.31.10</w:t>
            </w:r>
          </w:p>
          <w:p w14:paraId="498ACEC8" w14:textId="77777777" w:rsidR="00082DA6" w:rsidRDefault="00981AD4">
            <w:pPr>
              <w:pStyle w:val="TableParagraph"/>
              <w:ind w:left="166"/>
              <w:rPr>
                <w:sz w:val="24"/>
              </w:rPr>
            </w:pPr>
            <w:r>
              <w:rPr>
                <w:sz w:val="24"/>
              </w:rPr>
              <w:t>9021.31.20</w:t>
            </w:r>
          </w:p>
          <w:p w14:paraId="6D2BA9D7" w14:textId="77777777" w:rsidR="00082DA6" w:rsidRDefault="00981AD4">
            <w:pPr>
              <w:pStyle w:val="TableParagraph"/>
              <w:ind w:left="166"/>
              <w:rPr>
                <w:sz w:val="24"/>
              </w:rPr>
            </w:pPr>
            <w:r>
              <w:rPr>
                <w:sz w:val="24"/>
              </w:rPr>
              <w:t>9021.31.90</w:t>
            </w:r>
          </w:p>
          <w:p w14:paraId="3F1F9F7B" w14:textId="77777777" w:rsidR="00082DA6" w:rsidRDefault="00082DA6">
            <w:pPr>
              <w:pStyle w:val="TableParagraph"/>
              <w:spacing w:before="11"/>
              <w:rPr>
                <w:b/>
                <w:sz w:val="23"/>
              </w:rPr>
            </w:pPr>
          </w:p>
          <w:p w14:paraId="3B360D9F" w14:textId="77777777" w:rsidR="00082DA6" w:rsidRDefault="00981AD4">
            <w:pPr>
              <w:pStyle w:val="TableParagraph"/>
              <w:ind w:left="166"/>
              <w:rPr>
                <w:sz w:val="24"/>
              </w:rPr>
            </w:pPr>
            <w:r>
              <w:rPr>
                <w:sz w:val="24"/>
              </w:rPr>
              <w:t>9021.10.10</w:t>
            </w:r>
          </w:p>
          <w:p w14:paraId="23B561BC" w14:textId="77777777" w:rsidR="00082DA6" w:rsidRDefault="00981AD4">
            <w:pPr>
              <w:pStyle w:val="TableParagraph"/>
              <w:ind w:left="166"/>
              <w:rPr>
                <w:sz w:val="24"/>
              </w:rPr>
            </w:pPr>
            <w:r>
              <w:rPr>
                <w:sz w:val="24"/>
              </w:rPr>
              <w:t>9021.10.20</w:t>
            </w:r>
          </w:p>
          <w:p w14:paraId="00731C07" w14:textId="77777777" w:rsidR="00082DA6" w:rsidRDefault="00082DA6">
            <w:pPr>
              <w:pStyle w:val="TableParagraph"/>
              <w:rPr>
                <w:b/>
                <w:sz w:val="24"/>
              </w:rPr>
            </w:pPr>
          </w:p>
          <w:p w14:paraId="5B06EAE5" w14:textId="77777777" w:rsidR="00082DA6" w:rsidRDefault="00981AD4">
            <w:pPr>
              <w:pStyle w:val="TableParagraph"/>
              <w:ind w:left="166"/>
              <w:rPr>
                <w:sz w:val="24"/>
              </w:rPr>
            </w:pPr>
            <w:r>
              <w:rPr>
                <w:sz w:val="24"/>
              </w:rPr>
              <w:t>9021.10.91</w:t>
            </w:r>
          </w:p>
          <w:p w14:paraId="336E2F6E" w14:textId="77777777" w:rsidR="00082DA6" w:rsidRDefault="00981AD4">
            <w:pPr>
              <w:pStyle w:val="TableParagraph"/>
              <w:ind w:left="166"/>
              <w:rPr>
                <w:sz w:val="24"/>
              </w:rPr>
            </w:pPr>
            <w:r>
              <w:rPr>
                <w:sz w:val="24"/>
              </w:rPr>
              <w:t>9021.10.99</w:t>
            </w:r>
          </w:p>
        </w:tc>
      </w:tr>
      <w:tr w:rsidR="00082DA6" w14:paraId="09C699E1" w14:textId="77777777">
        <w:trPr>
          <w:trHeight w:val="672"/>
        </w:trPr>
        <w:tc>
          <w:tcPr>
            <w:tcW w:w="881" w:type="dxa"/>
          </w:tcPr>
          <w:p w14:paraId="1A11D8DF" w14:textId="77777777" w:rsidR="00082DA6" w:rsidRDefault="00981AD4">
            <w:pPr>
              <w:pStyle w:val="TableParagraph"/>
              <w:spacing w:before="59"/>
              <w:ind w:left="100" w:right="89"/>
              <w:jc w:val="center"/>
              <w:rPr>
                <w:sz w:val="24"/>
              </w:rPr>
            </w:pPr>
            <w:r>
              <w:rPr>
                <w:sz w:val="24"/>
              </w:rPr>
              <w:t>05</w:t>
            </w:r>
          </w:p>
        </w:tc>
        <w:tc>
          <w:tcPr>
            <w:tcW w:w="6667" w:type="dxa"/>
          </w:tcPr>
          <w:p w14:paraId="39B9AC84" w14:textId="77777777" w:rsidR="00082DA6" w:rsidRDefault="00981AD4">
            <w:pPr>
              <w:pStyle w:val="TableParagraph"/>
              <w:spacing w:before="59"/>
              <w:ind w:left="61" w:right="316"/>
              <w:rPr>
                <w:sz w:val="24"/>
              </w:rPr>
            </w:pPr>
            <w:r>
              <w:rPr>
                <w:sz w:val="24"/>
              </w:rPr>
              <w:t>partes</w:t>
            </w:r>
            <w:r>
              <w:rPr>
                <w:spacing w:val="-2"/>
                <w:sz w:val="24"/>
              </w:rPr>
              <w:t xml:space="preserve"> </w:t>
            </w:r>
            <w:r>
              <w:rPr>
                <w:sz w:val="24"/>
              </w:rPr>
              <w:t>de</w:t>
            </w:r>
            <w:r>
              <w:rPr>
                <w:spacing w:val="-2"/>
                <w:sz w:val="24"/>
              </w:rPr>
              <w:t xml:space="preserve"> </w:t>
            </w:r>
            <w:r>
              <w:rPr>
                <w:sz w:val="24"/>
              </w:rPr>
              <w:t>próteses</w:t>
            </w:r>
            <w:r>
              <w:rPr>
                <w:spacing w:val="-2"/>
                <w:sz w:val="24"/>
              </w:rPr>
              <w:t xml:space="preserve"> </w:t>
            </w:r>
            <w:r>
              <w:rPr>
                <w:sz w:val="24"/>
              </w:rPr>
              <w:t>modulares</w:t>
            </w:r>
            <w:r>
              <w:rPr>
                <w:spacing w:val="-1"/>
                <w:sz w:val="24"/>
              </w:rPr>
              <w:t xml:space="preserve"> </w:t>
            </w:r>
            <w:r>
              <w:rPr>
                <w:sz w:val="24"/>
              </w:rPr>
              <w:t>que</w:t>
            </w:r>
            <w:r>
              <w:rPr>
                <w:spacing w:val="-3"/>
                <w:sz w:val="24"/>
              </w:rPr>
              <w:t xml:space="preserve"> </w:t>
            </w:r>
            <w:r>
              <w:rPr>
                <w:sz w:val="24"/>
              </w:rPr>
              <w:t>substituem</w:t>
            </w:r>
            <w:r>
              <w:rPr>
                <w:spacing w:val="-1"/>
                <w:sz w:val="24"/>
              </w:rPr>
              <w:t xml:space="preserve"> </w:t>
            </w:r>
            <w:r>
              <w:rPr>
                <w:sz w:val="24"/>
              </w:rPr>
              <w:t>membros</w:t>
            </w:r>
            <w:r>
              <w:rPr>
                <w:spacing w:val="-1"/>
                <w:sz w:val="24"/>
              </w:rPr>
              <w:t xml:space="preserve"> </w:t>
            </w:r>
            <w:r>
              <w:rPr>
                <w:sz w:val="24"/>
              </w:rPr>
              <w:t>superiores</w:t>
            </w:r>
            <w:r>
              <w:rPr>
                <w:spacing w:val="-57"/>
                <w:sz w:val="24"/>
              </w:rPr>
              <w:t xml:space="preserve"> </w:t>
            </w:r>
            <w:r>
              <w:rPr>
                <w:sz w:val="24"/>
              </w:rPr>
              <w:t>ou</w:t>
            </w:r>
            <w:r>
              <w:rPr>
                <w:spacing w:val="-1"/>
                <w:sz w:val="24"/>
              </w:rPr>
              <w:t xml:space="preserve"> </w:t>
            </w:r>
            <w:r>
              <w:rPr>
                <w:sz w:val="24"/>
              </w:rPr>
              <w:t>inferiores</w:t>
            </w:r>
          </w:p>
        </w:tc>
        <w:tc>
          <w:tcPr>
            <w:tcW w:w="1417" w:type="dxa"/>
          </w:tcPr>
          <w:p w14:paraId="231C2510" w14:textId="77777777" w:rsidR="00082DA6" w:rsidRDefault="00981AD4">
            <w:pPr>
              <w:pStyle w:val="TableParagraph"/>
              <w:spacing w:before="59"/>
              <w:ind w:right="158"/>
              <w:jc w:val="right"/>
              <w:rPr>
                <w:sz w:val="24"/>
              </w:rPr>
            </w:pPr>
            <w:r>
              <w:rPr>
                <w:sz w:val="24"/>
              </w:rPr>
              <w:t>9021.39.91</w:t>
            </w:r>
          </w:p>
        </w:tc>
      </w:tr>
      <w:tr w:rsidR="00082DA6" w14:paraId="3DFDF7DD" w14:textId="77777777">
        <w:trPr>
          <w:trHeight w:val="398"/>
        </w:trPr>
        <w:tc>
          <w:tcPr>
            <w:tcW w:w="881" w:type="dxa"/>
          </w:tcPr>
          <w:p w14:paraId="2309EFA8" w14:textId="77777777" w:rsidR="00082DA6" w:rsidRDefault="00981AD4">
            <w:pPr>
              <w:pStyle w:val="TableParagraph"/>
              <w:spacing w:before="61"/>
              <w:ind w:left="100" w:right="89"/>
              <w:jc w:val="center"/>
              <w:rPr>
                <w:sz w:val="24"/>
              </w:rPr>
            </w:pPr>
            <w:r>
              <w:rPr>
                <w:sz w:val="24"/>
              </w:rPr>
              <w:t>06</w:t>
            </w:r>
          </w:p>
        </w:tc>
        <w:tc>
          <w:tcPr>
            <w:tcW w:w="6667" w:type="dxa"/>
          </w:tcPr>
          <w:p w14:paraId="4F3BCC3C" w14:textId="77777777" w:rsidR="00082DA6" w:rsidRDefault="00981AD4">
            <w:pPr>
              <w:pStyle w:val="TableParagraph"/>
              <w:spacing w:before="61"/>
              <w:ind w:left="61"/>
              <w:rPr>
                <w:sz w:val="24"/>
              </w:rPr>
            </w:pPr>
            <w:r>
              <w:rPr>
                <w:sz w:val="24"/>
              </w:rPr>
              <w:t>outras</w:t>
            </w:r>
            <w:r>
              <w:rPr>
                <w:spacing w:val="-2"/>
                <w:sz w:val="24"/>
              </w:rPr>
              <w:t xml:space="preserve"> </w:t>
            </w:r>
            <w:r>
              <w:rPr>
                <w:sz w:val="24"/>
              </w:rPr>
              <w:t>partes</w:t>
            </w:r>
            <w:r>
              <w:rPr>
                <w:spacing w:val="1"/>
                <w:sz w:val="24"/>
              </w:rPr>
              <w:t xml:space="preserve"> </w:t>
            </w:r>
            <w:r>
              <w:rPr>
                <w:sz w:val="24"/>
              </w:rPr>
              <w:t>e</w:t>
            </w:r>
            <w:r>
              <w:rPr>
                <w:spacing w:val="-2"/>
                <w:sz w:val="24"/>
              </w:rPr>
              <w:t xml:space="preserve"> </w:t>
            </w:r>
            <w:r>
              <w:rPr>
                <w:sz w:val="24"/>
              </w:rPr>
              <w:t>acessórios</w:t>
            </w:r>
          </w:p>
        </w:tc>
        <w:tc>
          <w:tcPr>
            <w:tcW w:w="1417" w:type="dxa"/>
          </w:tcPr>
          <w:p w14:paraId="4416E939" w14:textId="77777777" w:rsidR="00082DA6" w:rsidRDefault="00981AD4">
            <w:pPr>
              <w:pStyle w:val="TableParagraph"/>
              <w:spacing w:before="61"/>
              <w:ind w:right="158"/>
              <w:jc w:val="right"/>
              <w:rPr>
                <w:sz w:val="24"/>
              </w:rPr>
            </w:pPr>
            <w:r>
              <w:rPr>
                <w:sz w:val="24"/>
              </w:rPr>
              <w:t>9021.39.99</w:t>
            </w:r>
          </w:p>
        </w:tc>
      </w:tr>
      <w:tr w:rsidR="00082DA6" w14:paraId="6DCAE2E9" w14:textId="77777777">
        <w:trPr>
          <w:trHeight w:val="671"/>
        </w:trPr>
        <w:tc>
          <w:tcPr>
            <w:tcW w:w="881" w:type="dxa"/>
          </w:tcPr>
          <w:p w14:paraId="531AB00D" w14:textId="77777777" w:rsidR="00082DA6" w:rsidRDefault="00981AD4">
            <w:pPr>
              <w:pStyle w:val="TableParagraph"/>
              <w:spacing w:before="59"/>
              <w:ind w:left="100" w:right="89"/>
              <w:jc w:val="center"/>
              <w:rPr>
                <w:sz w:val="24"/>
              </w:rPr>
            </w:pPr>
            <w:r>
              <w:rPr>
                <w:sz w:val="24"/>
              </w:rPr>
              <w:t>07</w:t>
            </w:r>
          </w:p>
        </w:tc>
        <w:tc>
          <w:tcPr>
            <w:tcW w:w="6667" w:type="dxa"/>
          </w:tcPr>
          <w:p w14:paraId="41E0C999" w14:textId="77777777" w:rsidR="00082DA6" w:rsidRDefault="00981AD4">
            <w:pPr>
              <w:pStyle w:val="TableParagraph"/>
              <w:spacing w:before="59"/>
              <w:ind w:left="61" w:right="518"/>
              <w:rPr>
                <w:sz w:val="24"/>
              </w:rPr>
            </w:pPr>
            <w:r>
              <w:rPr>
                <w:sz w:val="24"/>
              </w:rPr>
              <w:t>aparelhos para facilitar a audição dos surdos, exceto as partes e</w:t>
            </w:r>
            <w:r>
              <w:rPr>
                <w:spacing w:val="-58"/>
                <w:sz w:val="24"/>
              </w:rPr>
              <w:t xml:space="preserve"> </w:t>
            </w:r>
            <w:r>
              <w:rPr>
                <w:sz w:val="24"/>
              </w:rPr>
              <w:t>acessórios</w:t>
            </w:r>
          </w:p>
        </w:tc>
        <w:tc>
          <w:tcPr>
            <w:tcW w:w="1417" w:type="dxa"/>
          </w:tcPr>
          <w:p w14:paraId="67A2DB7B" w14:textId="77777777" w:rsidR="00082DA6" w:rsidRDefault="00981AD4">
            <w:pPr>
              <w:pStyle w:val="TableParagraph"/>
              <w:spacing w:before="59"/>
              <w:ind w:right="158"/>
              <w:jc w:val="right"/>
              <w:rPr>
                <w:sz w:val="24"/>
              </w:rPr>
            </w:pPr>
            <w:r>
              <w:rPr>
                <w:sz w:val="24"/>
              </w:rPr>
              <w:t>9021.40.00</w:t>
            </w:r>
          </w:p>
        </w:tc>
      </w:tr>
      <w:tr w:rsidR="00082DA6" w14:paraId="6F71E0F6" w14:textId="77777777">
        <w:trPr>
          <w:trHeight w:val="395"/>
        </w:trPr>
        <w:tc>
          <w:tcPr>
            <w:tcW w:w="881" w:type="dxa"/>
          </w:tcPr>
          <w:p w14:paraId="1B6FEDB2" w14:textId="77777777" w:rsidR="00082DA6" w:rsidRDefault="00981AD4">
            <w:pPr>
              <w:pStyle w:val="TableParagraph"/>
              <w:spacing w:before="59"/>
              <w:ind w:left="100" w:right="89"/>
              <w:jc w:val="center"/>
              <w:rPr>
                <w:sz w:val="24"/>
              </w:rPr>
            </w:pPr>
            <w:r>
              <w:rPr>
                <w:sz w:val="24"/>
              </w:rPr>
              <w:t>08</w:t>
            </w:r>
          </w:p>
        </w:tc>
        <w:tc>
          <w:tcPr>
            <w:tcW w:w="6667" w:type="dxa"/>
          </w:tcPr>
          <w:p w14:paraId="2FFE929E" w14:textId="77777777" w:rsidR="00082DA6" w:rsidRDefault="00981AD4">
            <w:pPr>
              <w:pStyle w:val="TableParagraph"/>
              <w:spacing w:before="59"/>
              <w:ind w:left="61"/>
              <w:rPr>
                <w:sz w:val="24"/>
              </w:rPr>
            </w:pPr>
            <w:r>
              <w:rPr>
                <w:sz w:val="24"/>
              </w:rPr>
              <w:t>partes</w:t>
            </w:r>
            <w:r>
              <w:rPr>
                <w:spacing w:val="-1"/>
                <w:sz w:val="24"/>
              </w:rPr>
              <w:t xml:space="preserve"> </w:t>
            </w:r>
            <w:r>
              <w:rPr>
                <w:sz w:val="24"/>
              </w:rPr>
              <w:t>e acessórios de</w:t>
            </w:r>
            <w:r>
              <w:rPr>
                <w:spacing w:val="-2"/>
                <w:sz w:val="24"/>
              </w:rPr>
              <w:t xml:space="preserve"> </w:t>
            </w:r>
            <w:r>
              <w:rPr>
                <w:sz w:val="24"/>
              </w:rPr>
              <w:t>aparelhos para</w:t>
            </w:r>
            <w:r>
              <w:rPr>
                <w:spacing w:val="-2"/>
                <w:sz w:val="24"/>
              </w:rPr>
              <w:t xml:space="preserve"> </w:t>
            </w:r>
            <w:r>
              <w:rPr>
                <w:sz w:val="24"/>
              </w:rPr>
              <w:t>facilitar</w:t>
            </w:r>
            <w:r>
              <w:rPr>
                <w:spacing w:val="-2"/>
                <w:sz w:val="24"/>
              </w:rPr>
              <w:t xml:space="preserve"> </w:t>
            </w:r>
            <w:r>
              <w:rPr>
                <w:sz w:val="24"/>
              </w:rPr>
              <w:t>a audição dos</w:t>
            </w:r>
            <w:r>
              <w:rPr>
                <w:spacing w:val="-1"/>
                <w:sz w:val="24"/>
              </w:rPr>
              <w:t xml:space="preserve"> </w:t>
            </w:r>
            <w:r>
              <w:rPr>
                <w:sz w:val="24"/>
              </w:rPr>
              <w:t>surdos</w:t>
            </w:r>
          </w:p>
        </w:tc>
        <w:tc>
          <w:tcPr>
            <w:tcW w:w="1417" w:type="dxa"/>
          </w:tcPr>
          <w:p w14:paraId="544B7FC7" w14:textId="77777777" w:rsidR="00082DA6" w:rsidRDefault="00981AD4">
            <w:pPr>
              <w:pStyle w:val="TableParagraph"/>
              <w:spacing w:before="59"/>
              <w:ind w:right="158"/>
              <w:jc w:val="right"/>
              <w:rPr>
                <w:sz w:val="24"/>
              </w:rPr>
            </w:pPr>
            <w:r>
              <w:rPr>
                <w:sz w:val="24"/>
              </w:rPr>
              <w:t>9021.90.92</w:t>
            </w:r>
          </w:p>
        </w:tc>
      </w:tr>
      <w:tr w:rsidR="00082DA6" w14:paraId="35603126" w14:textId="77777777">
        <w:trPr>
          <w:trHeight w:val="395"/>
        </w:trPr>
        <w:tc>
          <w:tcPr>
            <w:tcW w:w="881" w:type="dxa"/>
          </w:tcPr>
          <w:p w14:paraId="7ED03E3E" w14:textId="77777777" w:rsidR="00082DA6" w:rsidRDefault="00981AD4">
            <w:pPr>
              <w:pStyle w:val="TableParagraph"/>
              <w:spacing w:before="59"/>
              <w:ind w:left="100" w:right="89"/>
              <w:jc w:val="center"/>
              <w:rPr>
                <w:sz w:val="24"/>
              </w:rPr>
            </w:pPr>
            <w:r>
              <w:rPr>
                <w:sz w:val="24"/>
              </w:rPr>
              <w:t>09</w:t>
            </w:r>
          </w:p>
        </w:tc>
        <w:tc>
          <w:tcPr>
            <w:tcW w:w="6667" w:type="dxa"/>
          </w:tcPr>
          <w:p w14:paraId="15F0BA8D" w14:textId="77777777" w:rsidR="00082DA6" w:rsidRDefault="00981AD4">
            <w:pPr>
              <w:pStyle w:val="TableParagraph"/>
              <w:spacing w:before="59"/>
              <w:ind w:left="61"/>
              <w:rPr>
                <w:sz w:val="24"/>
              </w:rPr>
            </w:pPr>
            <w:r>
              <w:rPr>
                <w:sz w:val="24"/>
              </w:rPr>
              <w:t>implantes</w:t>
            </w:r>
            <w:r>
              <w:rPr>
                <w:spacing w:val="-3"/>
                <w:sz w:val="24"/>
              </w:rPr>
              <w:t xml:space="preserve"> </w:t>
            </w:r>
            <w:r>
              <w:rPr>
                <w:sz w:val="24"/>
              </w:rPr>
              <w:t>cocleares</w:t>
            </w:r>
          </w:p>
        </w:tc>
        <w:tc>
          <w:tcPr>
            <w:tcW w:w="1417" w:type="dxa"/>
          </w:tcPr>
          <w:p w14:paraId="4F316799" w14:textId="77777777" w:rsidR="00082DA6" w:rsidRDefault="00981AD4">
            <w:pPr>
              <w:pStyle w:val="TableParagraph"/>
              <w:spacing w:before="59"/>
              <w:ind w:right="158"/>
              <w:jc w:val="right"/>
              <w:rPr>
                <w:sz w:val="24"/>
              </w:rPr>
            </w:pPr>
            <w:r>
              <w:rPr>
                <w:sz w:val="24"/>
              </w:rPr>
              <w:t>9021.90.19</w:t>
            </w:r>
          </w:p>
        </w:tc>
      </w:tr>
    </w:tbl>
    <w:p w14:paraId="464A4D1B" w14:textId="77777777" w:rsidR="00082DA6" w:rsidRDefault="00082DA6">
      <w:pPr>
        <w:spacing w:before="10"/>
        <w:rPr>
          <w:b/>
          <w:sz w:val="23"/>
        </w:rPr>
      </w:pPr>
    </w:p>
    <w:p w14:paraId="2B7CD788" w14:textId="77777777" w:rsidR="00082DA6" w:rsidRDefault="00981AD4">
      <w:pPr>
        <w:pStyle w:val="Corpodetexto"/>
        <w:ind w:left="740" w:right="672"/>
        <w:jc w:val="center"/>
      </w:pPr>
      <w:r>
        <w:t>TABELA</w:t>
      </w:r>
      <w:r>
        <w:rPr>
          <w:spacing w:val="-1"/>
        </w:rPr>
        <w:t xml:space="preserve"> </w:t>
      </w:r>
      <w:r>
        <w:t>8</w:t>
      </w:r>
    </w:p>
    <w:p w14:paraId="6F654443" w14:textId="77777777" w:rsidR="00082DA6" w:rsidRDefault="00981AD4">
      <w:pPr>
        <w:pStyle w:val="Corpodetexto"/>
        <w:ind w:left="735" w:right="672"/>
        <w:jc w:val="center"/>
      </w:pPr>
      <w:r>
        <w:t>FÁRMACOS</w:t>
      </w:r>
      <w:r>
        <w:rPr>
          <w:spacing w:val="-2"/>
        </w:rPr>
        <w:t xml:space="preserve"> </w:t>
      </w:r>
      <w:r>
        <w:t>E</w:t>
      </w:r>
      <w:r>
        <w:rPr>
          <w:spacing w:val="-2"/>
        </w:rPr>
        <w:t xml:space="preserve"> </w:t>
      </w:r>
      <w:r>
        <w:t>MEDICAMENTOS</w:t>
      </w:r>
      <w:r>
        <w:rPr>
          <w:spacing w:val="-1"/>
        </w:rPr>
        <w:t xml:space="preserve"> </w:t>
      </w:r>
      <w:r>
        <w:t>DERIVADOS</w:t>
      </w:r>
      <w:r>
        <w:rPr>
          <w:spacing w:val="-2"/>
        </w:rPr>
        <w:t xml:space="preserve"> </w:t>
      </w:r>
      <w:r>
        <w:t>DO</w:t>
      </w:r>
      <w:r>
        <w:rPr>
          <w:spacing w:val="-2"/>
        </w:rPr>
        <w:t xml:space="preserve"> </w:t>
      </w:r>
      <w:r>
        <w:t>PLASMA</w:t>
      </w:r>
      <w:r>
        <w:rPr>
          <w:spacing w:val="-1"/>
        </w:rPr>
        <w:t xml:space="preserve"> </w:t>
      </w:r>
      <w:r>
        <w:t>HUMANO</w:t>
      </w:r>
    </w:p>
    <w:p w14:paraId="1AF89F99" w14:textId="77777777" w:rsidR="00082DA6" w:rsidRDefault="00082DA6">
      <w:pPr>
        <w:spacing w:before="1"/>
        <w:rPr>
          <w:b/>
          <w:sz w:val="24"/>
        </w:rPr>
      </w:pPr>
    </w:p>
    <w:p w14:paraId="4F0F81BB" w14:textId="77777777" w:rsidR="00082DA6" w:rsidRDefault="00981AD4">
      <w:pPr>
        <w:pStyle w:val="Corpodetexto"/>
        <w:ind w:left="738" w:right="672"/>
        <w:jc w:val="center"/>
      </w:pPr>
      <w:r>
        <w:t>ITEM</w:t>
      </w:r>
      <w:r>
        <w:rPr>
          <w:spacing w:val="-2"/>
        </w:rPr>
        <w:t xml:space="preserve"> </w:t>
      </w:r>
      <w:r>
        <w:t>83 DA</w:t>
      </w:r>
      <w:r>
        <w:rPr>
          <w:spacing w:val="-1"/>
        </w:rPr>
        <w:t xml:space="preserve"> </w:t>
      </w:r>
      <w:r>
        <w:t>PARTE</w:t>
      </w:r>
      <w:r>
        <w:rPr>
          <w:spacing w:val="1"/>
        </w:rPr>
        <w:t xml:space="preserve"> </w:t>
      </w:r>
      <w:r>
        <w:t>2</w:t>
      </w:r>
    </w:p>
    <w:p w14:paraId="20F0B1E9" w14:textId="77777777" w:rsidR="00082DA6" w:rsidRDefault="00981AD4">
      <w:pPr>
        <w:pStyle w:val="Corpodetexto"/>
        <w:ind w:left="736" w:right="672"/>
        <w:jc w:val="center"/>
      </w:pPr>
      <w:r>
        <w:t>(Convênio</w:t>
      </w:r>
      <w:r>
        <w:rPr>
          <w:spacing w:val="-2"/>
        </w:rPr>
        <w:t xml:space="preserve"> </w:t>
      </w:r>
      <w:r>
        <w:t>ICMS</w:t>
      </w:r>
      <w:r>
        <w:rPr>
          <w:spacing w:val="-1"/>
        </w:rPr>
        <w:t xml:space="preserve"> </w:t>
      </w:r>
      <w:r>
        <w:t>103/11)</w:t>
      </w:r>
    </w:p>
    <w:p w14:paraId="4CE5FC5A" w14:textId="77777777" w:rsidR="00082DA6" w:rsidRDefault="00082DA6">
      <w:pPr>
        <w:jc w:val="center"/>
        <w:sectPr w:rsidR="00082DA6">
          <w:pgSz w:w="11910" w:h="16840"/>
          <w:pgMar w:top="2640" w:right="0" w:bottom="280" w:left="500" w:header="773" w:footer="0" w:gutter="0"/>
          <w:cols w:space="720"/>
        </w:sectPr>
      </w:pPr>
    </w:p>
    <w:p w14:paraId="2E0EF831" w14:textId="77777777" w:rsidR="00082DA6" w:rsidRDefault="00082DA6">
      <w:pPr>
        <w:spacing w:after="1"/>
        <w:rPr>
          <w:b/>
          <w:sz w:val="24"/>
        </w:rPr>
      </w:pPr>
    </w:p>
    <w:tbl>
      <w:tblPr>
        <w:tblStyle w:val="TableNormal"/>
        <w:tblW w:w="0" w:type="auto"/>
        <w:tblInd w:w="1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00"/>
        <w:gridCol w:w="1985"/>
        <w:gridCol w:w="1276"/>
        <w:gridCol w:w="3259"/>
        <w:gridCol w:w="1417"/>
      </w:tblGrid>
      <w:tr w:rsidR="00082DA6" w14:paraId="20D38130" w14:textId="77777777">
        <w:trPr>
          <w:trHeight w:val="357"/>
        </w:trPr>
        <w:tc>
          <w:tcPr>
            <w:tcW w:w="900" w:type="dxa"/>
            <w:vMerge w:val="restart"/>
            <w:shd w:val="clear" w:color="auto" w:fill="D9D9D9"/>
          </w:tcPr>
          <w:p w14:paraId="0F542E12" w14:textId="77777777" w:rsidR="00082DA6" w:rsidRDefault="00981AD4">
            <w:pPr>
              <w:pStyle w:val="TableParagraph"/>
              <w:spacing w:before="224"/>
              <w:ind w:left="129"/>
              <w:rPr>
                <w:b/>
                <w:sz w:val="24"/>
              </w:rPr>
            </w:pPr>
            <w:r>
              <w:rPr>
                <w:b/>
                <w:sz w:val="24"/>
              </w:rPr>
              <w:t>ITEM</w:t>
            </w:r>
          </w:p>
        </w:tc>
        <w:tc>
          <w:tcPr>
            <w:tcW w:w="3261" w:type="dxa"/>
            <w:gridSpan w:val="2"/>
            <w:shd w:val="clear" w:color="auto" w:fill="D9D9D9"/>
          </w:tcPr>
          <w:p w14:paraId="2B7819D8" w14:textId="77777777" w:rsidR="00082DA6" w:rsidRDefault="00981AD4">
            <w:pPr>
              <w:pStyle w:val="TableParagraph"/>
              <w:spacing w:before="39"/>
              <w:ind w:left="938"/>
              <w:rPr>
                <w:b/>
                <w:sz w:val="24"/>
              </w:rPr>
            </w:pPr>
            <w:r>
              <w:rPr>
                <w:b/>
                <w:sz w:val="24"/>
              </w:rPr>
              <w:t>FÁRMACOS</w:t>
            </w:r>
          </w:p>
        </w:tc>
        <w:tc>
          <w:tcPr>
            <w:tcW w:w="4676" w:type="dxa"/>
            <w:gridSpan w:val="2"/>
            <w:shd w:val="clear" w:color="auto" w:fill="D9D9D9"/>
          </w:tcPr>
          <w:p w14:paraId="39843AE0" w14:textId="77777777" w:rsidR="00082DA6" w:rsidRDefault="00981AD4">
            <w:pPr>
              <w:pStyle w:val="TableParagraph"/>
              <w:spacing w:before="39"/>
              <w:ind w:left="1318"/>
              <w:rPr>
                <w:b/>
                <w:sz w:val="24"/>
              </w:rPr>
            </w:pPr>
            <w:r>
              <w:rPr>
                <w:b/>
                <w:sz w:val="24"/>
              </w:rPr>
              <w:t>MEDICAMENTOS</w:t>
            </w:r>
          </w:p>
        </w:tc>
      </w:tr>
      <w:tr w:rsidR="00082DA6" w14:paraId="19AE5B36" w14:textId="77777777">
        <w:trPr>
          <w:trHeight w:val="354"/>
        </w:trPr>
        <w:tc>
          <w:tcPr>
            <w:tcW w:w="900" w:type="dxa"/>
            <w:vMerge/>
            <w:tcBorders>
              <w:top w:val="nil"/>
            </w:tcBorders>
            <w:shd w:val="clear" w:color="auto" w:fill="D9D9D9"/>
          </w:tcPr>
          <w:p w14:paraId="6D0FD1CC" w14:textId="77777777" w:rsidR="00082DA6" w:rsidRDefault="00082DA6">
            <w:pPr>
              <w:rPr>
                <w:sz w:val="2"/>
                <w:szCs w:val="2"/>
              </w:rPr>
            </w:pPr>
          </w:p>
        </w:tc>
        <w:tc>
          <w:tcPr>
            <w:tcW w:w="1985" w:type="dxa"/>
            <w:shd w:val="clear" w:color="auto" w:fill="D9D9D9"/>
          </w:tcPr>
          <w:p w14:paraId="12F06444" w14:textId="77777777" w:rsidR="00082DA6" w:rsidRDefault="00981AD4">
            <w:pPr>
              <w:pStyle w:val="TableParagraph"/>
              <w:spacing w:before="39"/>
              <w:ind w:left="52" w:right="42"/>
              <w:jc w:val="center"/>
              <w:rPr>
                <w:b/>
                <w:sz w:val="24"/>
              </w:rPr>
            </w:pPr>
            <w:r>
              <w:rPr>
                <w:b/>
                <w:sz w:val="24"/>
              </w:rPr>
              <w:t>DESCRIÇÃO</w:t>
            </w:r>
          </w:p>
        </w:tc>
        <w:tc>
          <w:tcPr>
            <w:tcW w:w="1276" w:type="dxa"/>
            <w:shd w:val="clear" w:color="auto" w:fill="D9D9D9"/>
          </w:tcPr>
          <w:p w14:paraId="2B434093" w14:textId="77777777" w:rsidR="00082DA6" w:rsidRDefault="00981AD4">
            <w:pPr>
              <w:pStyle w:val="TableParagraph"/>
              <w:spacing w:before="39"/>
              <w:ind w:left="77" w:right="67"/>
              <w:jc w:val="center"/>
              <w:rPr>
                <w:b/>
                <w:sz w:val="24"/>
              </w:rPr>
            </w:pPr>
            <w:r>
              <w:rPr>
                <w:b/>
                <w:sz w:val="24"/>
              </w:rPr>
              <w:t>NCM/SH</w:t>
            </w:r>
          </w:p>
        </w:tc>
        <w:tc>
          <w:tcPr>
            <w:tcW w:w="3259" w:type="dxa"/>
            <w:shd w:val="clear" w:color="auto" w:fill="D9D9D9"/>
          </w:tcPr>
          <w:p w14:paraId="4E10FFE6" w14:textId="77777777" w:rsidR="00082DA6" w:rsidRDefault="00981AD4">
            <w:pPr>
              <w:pStyle w:val="TableParagraph"/>
              <w:spacing w:before="39"/>
              <w:ind w:left="910"/>
              <w:rPr>
                <w:b/>
                <w:sz w:val="24"/>
              </w:rPr>
            </w:pPr>
            <w:r>
              <w:rPr>
                <w:b/>
                <w:sz w:val="24"/>
              </w:rPr>
              <w:t>DESCRIÇÃO</w:t>
            </w:r>
          </w:p>
        </w:tc>
        <w:tc>
          <w:tcPr>
            <w:tcW w:w="1417" w:type="dxa"/>
            <w:shd w:val="clear" w:color="auto" w:fill="D9D9D9"/>
          </w:tcPr>
          <w:p w14:paraId="7D35F2BE" w14:textId="77777777" w:rsidR="00082DA6" w:rsidRDefault="00981AD4">
            <w:pPr>
              <w:pStyle w:val="TableParagraph"/>
              <w:spacing w:before="39"/>
              <w:ind w:left="232"/>
              <w:rPr>
                <w:b/>
                <w:sz w:val="24"/>
              </w:rPr>
            </w:pPr>
            <w:r>
              <w:rPr>
                <w:b/>
                <w:sz w:val="24"/>
              </w:rPr>
              <w:t>NCM/SH</w:t>
            </w:r>
          </w:p>
        </w:tc>
      </w:tr>
      <w:tr w:rsidR="00082DA6" w14:paraId="31EF8875" w14:textId="77777777">
        <w:trPr>
          <w:trHeight w:val="633"/>
        </w:trPr>
        <w:tc>
          <w:tcPr>
            <w:tcW w:w="900" w:type="dxa"/>
          </w:tcPr>
          <w:p w14:paraId="50EDE794" w14:textId="77777777" w:rsidR="00082DA6" w:rsidRDefault="00981AD4">
            <w:pPr>
              <w:pStyle w:val="TableParagraph"/>
              <w:spacing w:before="179"/>
              <w:ind w:left="308" w:right="301"/>
              <w:jc w:val="center"/>
              <w:rPr>
                <w:sz w:val="24"/>
              </w:rPr>
            </w:pPr>
            <w:r>
              <w:rPr>
                <w:sz w:val="24"/>
              </w:rPr>
              <w:t>01</w:t>
            </w:r>
          </w:p>
        </w:tc>
        <w:tc>
          <w:tcPr>
            <w:tcW w:w="1985" w:type="dxa"/>
          </w:tcPr>
          <w:p w14:paraId="51DA051C" w14:textId="77777777" w:rsidR="00082DA6" w:rsidRDefault="00981AD4">
            <w:pPr>
              <w:pStyle w:val="TableParagraph"/>
              <w:spacing w:before="179"/>
              <w:ind w:left="52" w:right="51"/>
              <w:jc w:val="center"/>
              <w:rPr>
                <w:sz w:val="24"/>
              </w:rPr>
            </w:pPr>
            <w:r>
              <w:rPr>
                <w:sz w:val="24"/>
              </w:rPr>
              <w:t>Albumina</w:t>
            </w:r>
            <w:r>
              <w:rPr>
                <w:spacing w:val="-1"/>
                <w:sz w:val="24"/>
              </w:rPr>
              <w:t xml:space="preserve"> </w:t>
            </w:r>
            <w:r>
              <w:rPr>
                <w:sz w:val="24"/>
              </w:rPr>
              <w:t>Humana</w:t>
            </w:r>
          </w:p>
        </w:tc>
        <w:tc>
          <w:tcPr>
            <w:tcW w:w="1276" w:type="dxa"/>
          </w:tcPr>
          <w:p w14:paraId="3402F60A" w14:textId="77777777" w:rsidR="00082DA6" w:rsidRDefault="00981AD4">
            <w:pPr>
              <w:pStyle w:val="TableParagraph"/>
              <w:spacing w:before="179"/>
              <w:ind w:left="78" w:right="67"/>
              <w:jc w:val="center"/>
              <w:rPr>
                <w:sz w:val="24"/>
              </w:rPr>
            </w:pPr>
            <w:r>
              <w:rPr>
                <w:sz w:val="24"/>
              </w:rPr>
              <w:t>3504.00.90</w:t>
            </w:r>
          </w:p>
        </w:tc>
        <w:tc>
          <w:tcPr>
            <w:tcW w:w="3259" w:type="dxa"/>
          </w:tcPr>
          <w:p w14:paraId="70A5A290" w14:textId="77777777" w:rsidR="00082DA6" w:rsidRDefault="00981AD4">
            <w:pPr>
              <w:pStyle w:val="TableParagraph"/>
              <w:spacing w:before="39"/>
              <w:ind w:left="70" w:right="56"/>
              <w:rPr>
                <w:sz w:val="24"/>
              </w:rPr>
            </w:pPr>
            <w:r>
              <w:rPr>
                <w:sz w:val="24"/>
              </w:rPr>
              <w:t>Soroalbumina</w:t>
            </w:r>
            <w:r>
              <w:rPr>
                <w:spacing w:val="32"/>
                <w:sz w:val="24"/>
              </w:rPr>
              <w:t xml:space="preserve"> </w:t>
            </w:r>
            <w:r>
              <w:rPr>
                <w:sz w:val="24"/>
              </w:rPr>
              <w:t>humana</w:t>
            </w:r>
            <w:r>
              <w:rPr>
                <w:spacing w:val="33"/>
                <w:sz w:val="24"/>
              </w:rPr>
              <w:t xml:space="preserve"> </w:t>
            </w:r>
            <w:r>
              <w:rPr>
                <w:sz w:val="24"/>
              </w:rPr>
              <w:t>a</w:t>
            </w:r>
            <w:r>
              <w:rPr>
                <w:spacing w:val="32"/>
                <w:sz w:val="24"/>
              </w:rPr>
              <w:t xml:space="preserve"> </w:t>
            </w:r>
            <w:r>
              <w:rPr>
                <w:sz w:val="24"/>
              </w:rPr>
              <w:t>20%</w:t>
            </w:r>
            <w:r>
              <w:rPr>
                <w:spacing w:val="33"/>
                <w:sz w:val="24"/>
              </w:rPr>
              <w:t xml:space="preserve"> </w:t>
            </w:r>
            <w:r>
              <w:rPr>
                <w:sz w:val="24"/>
              </w:rPr>
              <w:t>-</w:t>
            </w:r>
            <w:r>
              <w:rPr>
                <w:spacing w:val="-57"/>
                <w:sz w:val="24"/>
              </w:rPr>
              <w:t xml:space="preserve"> </w:t>
            </w:r>
            <w:r>
              <w:rPr>
                <w:sz w:val="24"/>
              </w:rPr>
              <w:t>Frasco</w:t>
            </w:r>
            <w:r>
              <w:rPr>
                <w:spacing w:val="-1"/>
                <w:sz w:val="24"/>
              </w:rPr>
              <w:t xml:space="preserve"> </w:t>
            </w:r>
            <w:r>
              <w:rPr>
                <w:sz w:val="24"/>
              </w:rPr>
              <w:t>Ampola 200mg/ml</w:t>
            </w:r>
          </w:p>
        </w:tc>
        <w:tc>
          <w:tcPr>
            <w:tcW w:w="1417" w:type="dxa"/>
          </w:tcPr>
          <w:p w14:paraId="1D5A72B7" w14:textId="77777777" w:rsidR="00082DA6" w:rsidRDefault="00981AD4">
            <w:pPr>
              <w:pStyle w:val="TableParagraph"/>
              <w:spacing w:before="179"/>
              <w:ind w:left="172"/>
              <w:rPr>
                <w:sz w:val="24"/>
              </w:rPr>
            </w:pPr>
            <w:r>
              <w:rPr>
                <w:sz w:val="24"/>
              </w:rPr>
              <w:t>3002.12.36</w:t>
            </w:r>
          </w:p>
        </w:tc>
      </w:tr>
      <w:tr w:rsidR="00082DA6" w14:paraId="76F88E3B" w14:textId="77777777">
        <w:trPr>
          <w:trHeight w:val="631"/>
        </w:trPr>
        <w:tc>
          <w:tcPr>
            <w:tcW w:w="900" w:type="dxa"/>
          </w:tcPr>
          <w:p w14:paraId="4D52D043" w14:textId="77777777" w:rsidR="00082DA6" w:rsidRDefault="00981AD4">
            <w:pPr>
              <w:pStyle w:val="TableParagraph"/>
              <w:spacing w:before="176"/>
              <w:ind w:left="308" w:right="301"/>
              <w:jc w:val="center"/>
              <w:rPr>
                <w:sz w:val="24"/>
              </w:rPr>
            </w:pPr>
            <w:r>
              <w:rPr>
                <w:sz w:val="24"/>
              </w:rPr>
              <w:t>02</w:t>
            </w:r>
          </w:p>
        </w:tc>
        <w:tc>
          <w:tcPr>
            <w:tcW w:w="1985" w:type="dxa"/>
          </w:tcPr>
          <w:p w14:paraId="7D0C796C" w14:textId="77777777" w:rsidR="00082DA6" w:rsidRDefault="00981AD4">
            <w:pPr>
              <w:pStyle w:val="TableParagraph"/>
              <w:spacing w:before="37"/>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 IX</w:t>
            </w:r>
          </w:p>
        </w:tc>
        <w:tc>
          <w:tcPr>
            <w:tcW w:w="1276" w:type="dxa"/>
          </w:tcPr>
          <w:p w14:paraId="629B1154" w14:textId="77777777" w:rsidR="00082DA6" w:rsidRDefault="00981AD4">
            <w:pPr>
              <w:pStyle w:val="TableParagraph"/>
              <w:spacing w:before="176"/>
              <w:ind w:left="78" w:right="67"/>
              <w:jc w:val="center"/>
              <w:rPr>
                <w:sz w:val="24"/>
              </w:rPr>
            </w:pPr>
            <w:r>
              <w:rPr>
                <w:sz w:val="24"/>
              </w:rPr>
              <w:t>3504.00.90</w:t>
            </w:r>
          </w:p>
        </w:tc>
        <w:tc>
          <w:tcPr>
            <w:tcW w:w="3259" w:type="dxa"/>
          </w:tcPr>
          <w:p w14:paraId="71F4AF56" w14:textId="77777777" w:rsidR="00082DA6" w:rsidRDefault="00981AD4">
            <w:pPr>
              <w:pStyle w:val="TableParagraph"/>
              <w:spacing w:before="37"/>
              <w:ind w:left="70"/>
              <w:rPr>
                <w:sz w:val="24"/>
              </w:rPr>
            </w:pPr>
            <w:r>
              <w:rPr>
                <w:sz w:val="24"/>
              </w:rPr>
              <w:t>Concentrado</w:t>
            </w:r>
            <w:r>
              <w:rPr>
                <w:spacing w:val="46"/>
                <w:sz w:val="24"/>
              </w:rPr>
              <w:t xml:space="preserve"> </w:t>
            </w:r>
            <w:r>
              <w:rPr>
                <w:sz w:val="24"/>
              </w:rPr>
              <w:t>de</w:t>
            </w:r>
            <w:r>
              <w:rPr>
                <w:spacing w:val="47"/>
                <w:sz w:val="24"/>
              </w:rPr>
              <w:t xml:space="preserve"> </w:t>
            </w:r>
            <w:r>
              <w:rPr>
                <w:sz w:val="24"/>
              </w:rPr>
              <w:t>Fator</w:t>
            </w:r>
            <w:r>
              <w:rPr>
                <w:spacing w:val="48"/>
                <w:sz w:val="24"/>
              </w:rPr>
              <w:t xml:space="preserve"> </w:t>
            </w:r>
            <w:r>
              <w:rPr>
                <w:sz w:val="24"/>
              </w:rPr>
              <w:t>IX</w:t>
            </w:r>
            <w:r>
              <w:rPr>
                <w:spacing w:val="45"/>
                <w:sz w:val="24"/>
              </w:rPr>
              <w:t xml:space="preserve"> </w:t>
            </w:r>
            <w:r>
              <w:rPr>
                <w:sz w:val="24"/>
              </w:rPr>
              <w:t>da</w:t>
            </w:r>
            <w:r>
              <w:rPr>
                <w:spacing w:val="-57"/>
                <w:sz w:val="24"/>
              </w:rPr>
              <w:t xml:space="preserve"> </w:t>
            </w:r>
            <w:r>
              <w:rPr>
                <w:sz w:val="24"/>
              </w:rPr>
              <w:t>Coagulação</w:t>
            </w:r>
            <w:r>
              <w:rPr>
                <w:spacing w:val="1"/>
                <w:sz w:val="24"/>
              </w:rPr>
              <w:t xml:space="preserve"> </w:t>
            </w:r>
            <w:r>
              <w:rPr>
                <w:sz w:val="24"/>
              </w:rPr>
              <w:t>Frasco de</w:t>
            </w:r>
            <w:r>
              <w:rPr>
                <w:spacing w:val="-2"/>
                <w:sz w:val="24"/>
              </w:rPr>
              <w:t xml:space="preserve"> </w:t>
            </w:r>
            <w:r>
              <w:rPr>
                <w:sz w:val="24"/>
              </w:rPr>
              <w:t>500 UI</w:t>
            </w:r>
          </w:p>
        </w:tc>
        <w:tc>
          <w:tcPr>
            <w:tcW w:w="1417" w:type="dxa"/>
          </w:tcPr>
          <w:p w14:paraId="52F75EB1" w14:textId="77777777" w:rsidR="00082DA6" w:rsidRDefault="00981AD4">
            <w:pPr>
              <w:pStyle w:val="TableParagraph"/>
              <w:spacing w:before="176"/>
              <w:ind w:left="172"/>
              <w:rPr>
                <w:sz w:val="24"/>
              </w:rPr>
            </w:pPr>
            <w:r>
              <w:rPr>
                <w:sz w:val="24"/>
              </w:rPr>
              <w:t>3002.12.39</w:t>
            </w:r>
          </w:p>
        </w:tc>
      </w:tr>
      <w:tr w:rsidR="00082DA6" w14:paraId="11CF010E" w14:textId="77777777">
        <w:trPr>
          <w:trHeight w:val="633"/>
        </w:trPr>
        <w:tc>
          <w:tcPr>
            <w:tcW w:w="900" w:type="dxa"/>
          </w:tcPr>
          <w:p w14:paraId="387556C9" w14:textId="77777777" w:rsidR="00082DA6" w:rsidRDefault="00981AD4">
            <w:pPr>
              <w:pStyle w:val="TableParagraph"/>
              <w:spacing w:before="179"/>
              <w:ind w:left="308" w:right="301"/>
              <w:jc w:val="center"/>
              <w:rPr>
                <w:sz w:val="24"/>
              </w:rPr>
            </w:pPr>
            <w:r>
              <w:rPr>
                <w:sz w:val="24"/>
              </w:rPr>
              <w:t>03</w:t>
            </w:r>
          </w:p>
        </w:tc>
        <w:tc>
          <w:tcPr>
            <w:tcW w:w="1985" w:type="dxa"/>
          </w:tcPr>
          <w:p w14:paraId="088F1F7C" w14:textId="77777777" w:rsidR="00082DA6" w:rsidRDefault="00981AD4">
            <w:pPr>
              <w:pStyle w:val="TableParagraph"/>
              <w:spacing w:before="39"/>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2"/>
                <w:sz w:val="24"/>
              </w:rPr>
              <w:t xml:space="preserve"> </w:t>
            </w:r>
            <w:r>
              <w:rPr>
                <w:sz w:val="24"/>
              </w:rPr>
              <w:t>VIII</w:t>
            </w:r>
          </w:p>
        </w:tc>
        <w:tc>
          <w:tcPr>
            <w:tcW w:w="1276" w:type="dxa"/>
          </w:tcPr>
          <w:p w14:paraId="75B78FF1" w14:textId="77777777" w:rsidR="00082DA6" w:rsidRDefault="00981AD4">
            <w:pPr>
              <w:pStyle w:val="TableParagraph"/>
              <w:spacing w:before="179"/>
              <w:ind w:left="78" w:right="67"/>
              <w:jc w:val="center"/>
              <w:rPr>
                <w:sz w:val="24"/>
              </w:rPr>
            </w:pPr>
            <w:r>
              <w:rPr>
                <w:sz w:val="24"/>
              </w:rPr>
              <w:t>3504.00.90</w:t>
            </w:r>
          </w:p>
        </w:tc>
        <w:tc>
          <w:tcPr>
            <w:tcW w:w="3259" w:type="dxa"/>
          </w:tcPr>
          <w:p w14:paraId="1E19FDB9" w14:textId="77777777" w:rsidR="00082DA6" w:rsidRDefault="00981AD4">
            <w:pPr>
              <w:pStyle w:val="TableParagraph"/>
              <w:spacing w:before="39"/>
              <w:ind w:left="70"/>
              <w:rPr>
                <w:sz w:val="24"/>
              </w:rPr>
            </w:pPr>
            <w:r>
              <w:rPr>
                <w:sz w:val="24"/>
              </w:rPr>
              <w:t>Concentrado</w:t>
            </w:r>
            <w:r>
              <w:rPr>
                <w:spacing w:val="6"/>
                <w:sz w:val="24"/>
              </w:rPr>
              <w:t xml:space="preserve"> </w:t>
            </w:r>
            <w:r>
              <w:rPr>
                <w:sz w:val="24"/>
              </w:rPr>
              <w:t>de</w:t>
            </w:r>
            <w:r>
              <w:rPr>
                <w:spacing w:val="8"/>
                <w:sz w:val="24"/>
              </w:rPr>
              <w:t xml:space="preserve"> </w:t>
            </w:r>
            <w:r>
              <w:rPr>
                <w:sz w:val="24"/>
              </w:rPr>
              <w:t>Fator</w:t>
            </w:r>
            <w:r>
              <w:rPr>
                <w:spacing w:val="8"/>
                <w:sz w:val="24"/>
              </w:rPr>
              <w:t xml:space="preserve"> </w:t>
            </w:r>
            <w:r>
              <w:rPr>
                <w:sz w:val="24"/>
              </w:rPr>
              <w:t>VIII</w:t>
            </w:r>
            <w:r>
              <w:rPr>
                <w:spacing w:val="3"/>
                <w:sz w:val="24"/>
              </w:rPr>
              <w:t xml:space="preserve"> </w:t>
            </w:r>
            <w:r>
              <w:rPr>
                <w:sz w:val="24"/>
              </w:rPr>
              <w:t>da</w:t>
            </w:r>
            <w:r>
              <w:rPr>
                <w:spacing w:val="-57"/>
                <w:sz w:val="24"/>
              </w:rPr>
              <w:t xml:space="preserve"> </w:t>
            </w:r>
            <w:r>
              <w:rPr>
                <w:sz w:val="24"/>
              </w:rPr>
              <w:t>Coagulação</w:t>
            </w:r>
            <w:r>
              <w:rPr>
                <w:spacing w:val="1"/>
                <w:sz w:val="24"/>
              </w:rPr>
              <w:t xml:space="preserve"> </w:t>
            </w:r>
            <w:r>
              <w:rPr>
                <w:sz w:val="24"/>
              </w:rPr>
              <w:t>Frasco de</w:t>
            </w:r>
            <w:r>
              <w:rPr>
                <w:spacing w:val="-2"/>
                <w:sz w:val="24"/>
              </w:rPr>
              <w:t xml:space="preserve"> </w:t>
            </w:r>
            <w:r>
              <w:rPr>
                <w:sz w:val="24"/>
              </w:rPr>
              <w:t>250 UI</w:t>
            </w:r>
          </w:p>
        </w:tc>
        <w:tc>
          <w:tcPr>
            <w:tcW w:w="1417" w:type="dxa"/>
          </w:tcPr>
          <w:p w14:paraId="66276EB5" w14:textId="77777777" w:rsidR="00082DA6" w:rsidRDefault="00981AD4">
            <w:pPr>
              <w:pStyle w:val="TableParagraph"/>
              <w:spacing w:before="179"/>
              <w:ind w:left="172"/>
              <w:rPr>
                <w:sz w:val="24"/>
              </w:rPr>
            </w:pPr>
            <w:r>
              <w:rPr>
                <w:sz w:val="24"/>
              </w:rPr>
              <w:t>3002.12.39</w:t>
            </w:r>
          </w:p>
        </w:tc>
      </w:tr>
      <w:tr w:rsidR="00082DA6" w14:paraId="2B8ED228" w14:textId="77777777">
        <w:trPr>
          <w:trHeight w:val="630"/>
        </w:trPr>
        <w:tc>
          <w:tcPr>
            <w:tcW w:w="900" w:type="dxa"/>
          </w:tcPr>
          <w:p w14:paraId="4D682DC2" w14:textId="77777777" w:rsidR="00082DA6" w:rsidRDefault="00981AD4">
            <w:pPr>
              <w:pStyle w:val="TableParagraph"/>
              <w:spacing w:before="176"/>
              <w:ind w:left="308" w:right="301"/>
              <w:jc w:val="center"/>
              <w:rPr>
                <w:sz w:val="24"/>
              </w:rPr>
            </w:pPr>
            <w:r>
              <w:rPr>
                <w:sz w:val="24"/>
              </w:rPr>
              <w:t>04</w:t>
            </w:r>
          </w:p>
        </w:tc>
        <w:tc>
          <w:tcPr>
            <w:tcW w:w="1985" w:type="dxa"/>
          </w:tcPr>
          <w:p w14:paraId="30B043BE" w14:textId="77777777" w:rsidR="00082DA6" w:rsidRDefault="00981AD4">
            <w:pPr>
              <w:pStyle w:val="TableParagraph"/>
              <w:spacing w:before="37"/>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1"/>
                <w:sz w:val="24"/>
              </w:rPr>
              <w:t xml:space="preserve"> </w:t>
            </w:r>
            <w:r>
              <w:rPr>
                <w:sz w:val="24"/>
              </w:rPr>
              <w:t>VIII</w:t>
            </w:r>
          </w:p>
        </w:tc>
        <w:tc>
          <w:tcPr>
            <w:tcW w:w="1276" w:type="dxa"/>
          </w:tcPr>
          <w:p w14:paraId="7523A8CF" w14:textId="77777777" w:rsidR="00082DA6" w:rsidRDefault="00981AD4">
            <w:pPr>
              <w:pStyle w:val="TableParagraph"/>
              <w:spacing w:before="176"/>
              <w:ind w:left="78" w:right="67"/>
              <w:jc w:val="center"/>
              <w:rPr>
                <w:sz w:val="24"/>
              </w:rPr>
            </w:pPr>
            <w:r>
              <w:rPr>
                <w:sz w:val="24"/>
              </w:rPr>
              <w:t>3504.00.90</w:t>
            </w:r>
          </w:p>
        </w:tc>
        <w:tc>
          <w:tcPr>
            <w:tcW w:w="3259" w:type="dxa"/>
          </w:tcPr>
          <w:p w14:paraId="741016C4" w14:textId="77777777" w:rsidR="00082DA6" w:rsidRDefault="00981AD4">
            <w:pPr>
              <w:pStyle w:val="TableParagraph"/>
              <w:spacing w:before="37"/>
              <w:ind w:left="70"/>
              <w:rPr>
                <w:sz w:val="24"/>
              </w:rPr>
            </w:pPr>
            <w:r>
              <w:rPr>
                <w:sz w:val="24"/>
              </w:rPr>
              <w:t>Concentrado</w:t>
            </w:r>
            <w:r>
              <w:rPr>
                <w:spacing w:val="7"/>
                <w:sz w:val="24"/>
              </w:rPr>
              <w:t xml:space="preserve"> </w:t>
            </w:r>
            <w:r>
              <w:rPr>
                <w:sz w:val="24"/>
              </w:rPr>
              <w:t>de</w:t>
            </w:r>
            <w:r>
              <w:rPr>
                <w:spacing w:val="7"/>
                <w:sz w:val="24"/>
              </w:rPr>
              <w:t xml:space="preserve"> </w:t>
            </w:r>
            <w:r>
              <w:rPr>
                <w:sz w:val="24"/>
              </w:rPr>
              <w:t>Fator</w:t>
            </w:r>
            <w:r>
              <w:rPr>
                <w:spacing w:val="9"/>
                <w:sz w:val="24"/>
              </w:rPr>
              <w:t xml:space="preserve"> </w:t>
            </w:r>
            <w:r>
              <w:rPr>
                <w:sz w:val="24"/>
              </w:rPr>
              <w:t>VIII</w:t>
            </w:r>
            <w:r>
              <w:rPr>
                <w:spacing w:val="3"/>
                <w:sz w:val="24"/>
              </w:rPr>
              <w:t xml:space="preserve"> </w:t>
            </w:r>
            <w:r>
              <w:rPr>
                <w:sz w:val="24"/>
              </w:rPr>
              <w:t>da</w:t>
            </w:r>
            <w:r>
              <w:rPr>
                <w:spacing w:val="-57"/>
                <w:sz w:val="24"/>
              </w:rPr>
              <w:t xml:space="preserve"> </w:t>
            </w:r>
            <w:r>
              <w:rPr>
                <w:sz w:val="24"/>
              </w:rPr>
              <w:t>Coagulação</w:t>
            </w:r>
            <w:r>
              <w:rPr>
                <w:spacing w:val="1"/>
                <w:sz w:val="24"/>
              </w:rPr>
              <w:t xml:space="preserve"> </w:t>
            </w:r>
            <w:r>
              <w:rPr>
                <w:sz w:val="24"/>
              </w:rPr>
              <w:t>Frasco de</w:t>
            </w:r>
            <w:r>
              <w:rPr>
                <w:spacing w:val="-2"/>
                <w:sz w:val="24"/>
              </w:rPr>
              <w:t xml:space="preserve"> </w:t>
            </w:r>
            <w:r>
              <w:rPr>
                <w:sz w:val="24"/>
              </w:rPr>
              <w:t>500 UI</w:t>
            </w:r>
          </w:p>
        </w:tc>
        <w:tc>
          <w:tcPr>
            <w:tcW w:w="1417" w:type="dxa"/>
          </w:tcPr>
          <w:p w14:paraId="284649ED" w14:textId="77777777" w:rsidR="00082DA6" w:rsidRDefault="00981AD4">
            <w:pPr>
              <w:pStyle w:val="TableParagraph"/>
              <w:spacing w:before="176"/>
              <w:ind w:left="172"/>
              <w:rPr>
                <w:sz w:val="24"/>
              </w:rPr>
            </w:pPr>
            <w:r>
              <w:rPr>
                <w:sz w:val="24"/>
              </w:rPr>
              <w:t>3002.12.39</w:t>
            </w:r>
          </w:p>
        </w:tc>
      </w:tr>
      <w:tr w:rsidR="00082DA6" w14:paraId="79B20F15" w14:textId="77777777">
        <w:trPr>
          <w:trHeight w:val="633"/>
        </w:trPr>
        <w:tc>
          <w:tcPr>
            <w:tcW w:w="900" w:type="dxa"/>
          </w:tcPr>
          <w:p w14:paraId="2120FFD5" w14:textId="77777777" w:rsidR="00082DA6" w:rsidRDefault="00981AD4">
            <w:pPr>
              <w:pStyle w:val="TableParagraph"/>
              <w:spacing w:before="179"/>
              <w:ind w:left="308" w:right="301"/>
              <w:jc w:val="center"/>
              <w:rPr>
                <w:sz w:val="24"/>
              </w:rPr>
            </w:pPr>
            <w:r>
              <w:rPr>
                <w:sz w:val="24"/>
              </w:rPr>
              <w:t>05</w:t>
            </w:r>
          </w:p>
        </w:tc>
        <w:tc>
          <w:tcPr>
            <w:tcW w:w="1985" w:type="dxa"/>
          </w:tcPr>
          <w:p w14:paraId="0A0343CE" w14:textId="77777777" w:rsidR="00082DA6" w:rsidRDefault="00981AD4">
            <w:pPr>
              <w:pStyle w:val="TableParagraph"/>
              <w:spacing w:before="39"/>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1"/>
                <w:sz w:val="24"/>
              </w:rPr>
              <w:t xml:space="preserve"> </w:t>
            </w:r>
            <w:r>
              <w:rPr>
                <w:sz w:val="24"/>
              </w:rPr>
              <w:t>VIII</w:t>
            </w:r>
          </w:p>
        </w:tc>
        <w:tc>
          <w:tcPr>
            <w:tcW w:w="1276" w:type="dxa"/>
          </w:tcPr>
          <w:p w14:paraId="3A4CFCDE" w14:textId="77777777" w:rsidR="00082DA6" w:rsidRDefault="00981AD4">
            <w:pPr>
              <w:pStyle w:val="TableParagraph"/>
              <w:spacing w:before="179"/>
              <w:ind w:left="78" w:right="67"/>
              <w:jc w:val="center"/>
              <w:rPr>
                <w:sz w:val="24"/>
              </w:rPr>
            </w:pPr>
            <w:r>
              <w:rPr>
                <w:sz w:val="24"/>
              </w:rPr>
              <w:t>3504.00.90</w:t>
            </w:r>
          </w:p>
        </w:tc>
        <w:tc>
          <w:tcPr>
            <w:tcW w:w="3259" w:type="dxa"/>
          </w:tcPr>
          <w:p w14:paraId="368DB1FB" w14:textId="77777777" w:rsidR="00082DA6" w:rsidRDefault="00981AD4">
            <w:pPr>
              <w:pStyle w:val="TableParagraph"/>
              <w:spacing w:before="39"/>
              <w:ind w:left="70"/>
              <w:rPr>
                <w:sz w:val="24"/>
              </w:rPr>
            </w:pPr>
            <w:r>
              <w:rPr>
                <w:sz w:val="24"/>
              </w:rPr>
              <w:t>Concentrado</w:t>
            </w:r>
            <w:r>
              <w:rPr>
                <w:spacing w:val="6"/>
                <w:sz w:val="24"/>
              </w:rPr>
              <w:t xml:space="preserve"> </w:t>
            </w:r>
            <w:r>
              <w:rPr>
                <w:sz w:val="24"/>
              </w:rPr>
              <w:t>de</w:t>
            </w:r>
            <w:r>
              <w:rPr>
                <w:spacing w:val="7"/>
                <w:sz w:val="24"/>
              </w:rPr>
              <w:t xml:space="preserve"> </w:t>
            </w:r>
            <w:r>
              <w:rPr>
                <w:sz w:val="24"/>
              </w:rPr>
              <w:t>Fator</w:t>
            </w:r>
            <w:r>
              <w:rPr>
                <w:spacing w:val="9"/>
                <w:sz w:val="24"/>
              </w:rPr>
              <w:t xml:space="preserve"> </w:t>
            </w:r>
            <w:r>
              <w:rPr>
                <w:sz w:val="24"/>
              </w:rPr>
              <w:t>VIII</w:t>
            </w:r>
            <w:r>
              <w:rPr>
                <w:spacing w:val="2"/>
                <w:sz w:val="24"/>
              </w:rPr>
              <w:t xml:space="preserve"> </w:t>
            </w:r>
            <w:r>
              <w:rPr>
                <w:sz w:val="24"/>
              </w:rPr>
              <w:t>da</w:t>
            </w:r>
            <w:r>
              <w:rPr>
                <w:spacing w:val="-57"/>
                <w:sz w:val="24"/>
              </w:rPr>
              <w:t xml:space="preserve"> </w:t>
            </w:r>
            <w:r>
              <w:rPr>
                <w:sz w:val="24"/>
              </w:rPr>
              <w:t>Coagulação</w:t>
            </w:r>
            <w:r>
              <w:rPr>
                <w:spacing w:val="1"/>
                <w:sz w:val="24"/>
              </w:rPr>
              <w:t xml:space="preserve"> </w:t>
            </w:r>
            <w:r>
              <w:rPr>
                <w:sz w:val="24"/>
              </w:rPr>
              <w:t>Frasco</w:t>
            </w:r>
            <w:r>
              <w:rPr>
                <w:spacing w:val="-1"/>
                <w:sz w:val="24"/>
              </w:rPr>
              <w:t xml:space="preserve"> </w:t>
            </w:r>
            <w:r>
              <w:rPr>
                <w:sz w:val="24"/>
              </w:rPr>
              <w:t>de</w:t>
            </w:r>
            <w:r>
              <w:rPr>
                <w:spacing w:val="-1"/>
                <w:sz w:val="24"/>
              </w:rPr>
              <w:t xml:space="preserve"> </w:t>
            </w:r>
            <w:r>
              <w:rPr>
                <w:sz w:val="24"/>
              </w:rPr>
              <w:t>1.000</w:t>
            </w:r>
            <w:r>
              <w:rPr>
                <w:spacing w:val="-1"/>
                <w:sz w:val="24"/>
              </w:rPr>
              <w:t xml:space="preserve"> </w:t>
            </w:r>
            <w:r>
              <w:rPr>
                <w:sz w:val="24"/>
              </w:rPr>
              <w:t>UI</w:t>
            </w:r>
          </w:p>
        </w:tc>
        <w:tc>
          <w:tcPr>
            <w:tcW w:w="1417" w:type="dxa"/>
          </w:tcPr>
          <w:p w14:paraId="74F1C226" w14:textId="77777777" w:rsidR="00082DA6" w:rsidRDefault="00981AD4">
            <w:pPr>
              <w:pStyle w:val="TableParagraph"/>
              <w:spacing w:before="179"/>
              <w:ind w:left="172"/>
              <w:rPr>
                <w:sz w:val="24"/>
              </w:rPr>
            </w:pPr>
            <w:r>
              <w:rPr>
                <w:sz w:val="24"/>
              </w:rPr>
              <w:t>3002.12.39</w:t>
            </w:r>
          </w:p>
        </w:tc>
      </w:tr>
      <w:tr w:rsidR="00082DA6" w14:paraId="0DD75055" w14:textId="77777777">
        <w:trPr>
          <w:trHeight w:val="906"/>
        </w:trPr>
        <w:tc>
          <w:tcPr>
            <w:tcW w:w="900" w:type="dxa"/>
          </w:tcPr>
          <w:p w14:paraId="3EF98C65" w14:textId="77777777" w:rsidR="00082DA6" w:rsidRDefault="00082DA6">
            <w:pPr>
              <w:pStyle w:val="TableParagraph"/>
              <w:spacing w:before="5"/>
              <w:rPr>
                <w:b/>
                <w:sz w:val="27"/>
              </w:rPr>
            </w:pPr>
          </w:p>
          <w:p w14:paraId="068BCA99" w14:textId="77777777" w:rsidR="00082DA6" w:rsidRDefault="00981AD4">
            <w:pPr>
              <w:pStyle w:val="TableParagraph"/>
              <w:ind w:left="308" w:right="301"/>
              <w:jc w:val="center"/>
              <w:rPr>
                <w:sz w:val="24"/>
              </w:rPr>
            </w:pPr>
            <w:r>
              <w:rPr>
                <w:sz w:val="24"/>
              </w:rPr>
              <w:t>06</w:t>
            </w:r>
          </w:p>
        </w:tc>
        <w:tc>
          <w:tcPr>
            <w:tcW w:w="1985" w:type="dxa"/>
          </w:tcPr>
          <w:p w14:paraId="3BE80322" w14:textId="77777777" w:rsidR="00082DA6" w:rsidRDefault="00981AD4">
            <w:pPr>
              <w:pStyle w:val="TableParagraph"/>
              <w:spacing w:before="37"/>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 de Von</w:t>
            </w:r>
            <w:r>
              <w:rPr>
                <w:spacing w:val="1"/>
                <w:sz w:val="24"/>
              </w:rPr>
              <w:t xml:space="preserve"> </w:t>
            </w:r>
            <w:r>
              <w:rPr>
                <w:sz w:val="24"/>
              </w:rPr>
              <w:t>Willebrand</w:t>
            </w:r>
          </w:p>
        </w:tc>
        <w:tc>
          <w:tcPr>
            <w:tcW w:w="1276" w:type="dxa"/>
          </w:tcPr>
          <w:p w14:paraId="4ECD07FE" w14:textId="77777777" w:rsidR="00082DA6" w:rsidRDefault="00082DA6">
            <w:pPr>
              <w:pStyle w:val="TableParagraph"/>
              <w:spacing w:before="5"/>
              <w:rPr>
                <w:b/>
                <w:sz w:val="27"/>
              </w:rPr>
            </w:pPr>
          </w:p>
          <w:p w14:paraId="2AB8708B" w14:textId="77777777" w:rsidR="00082DA6" w:rsidRDefault="00981AD4">
            <w:pPr>
              <w:pStyle w:val="TableParagraph"/>
              <w:ind w:left="78" w:right="67"/>
              <w:jc w:val="center"/>
              <w:rPr>
                <w:sz w:val="24"/>
              </w:rPr>
            </w:pPr>
            <w:r>
              <w:rPr>
                <w:sz w:val="24"/>
              </w:rPr>
              <w:t>3504.00.90</w:t>
            </w:r>
          </w:p>
        </w:tc>
        <w:tc>
          <w:tcPr>
            <w:tcW w:w="3259" w:type="dxa"/>
          </w:tcPr>
          <w:p w14:paraId="00C2531A" w14:textId="77777777" w:rsidR="00082DA6" w:rsidRDefault="00981AD4">
            <w:pPr>
              <w:pStyle w:val="TableParagraph"/>
              <w:spacing w:before="176"/>
              <w:ind w:left="70"/>
              <w:rPr>
                <w:sz w:val="24"/>
              </w:rPr>
            </w:pPr>
            <w:r>
              <w:rPr>
                <w:sz w:val="24"/>
              </w:rPr>
              <w:t>Concentrado</w:t>
            </w:r>
            <w:r>
              <w:rPr>
                <w:spacing w:val="5"/>
                <w:sz w:val="24"/>
              </w:rPr>
              <w:t xml:space="preserve"> </w:t>
            </w:r>
            <w:r>
              <w:rPr>
                <w:sz w:val="24"/>
              </w:rPr>
              <w:t>de</w:t>
            </w:r>
            <w:r>
              <w:rPr>
                <w:spacing w:val="5"/>
                <w:sz w:val="24"/>
              </w:rPr>
              <w:t xml:space="preserve"> </w:t>
            </w:r>
            <w:r>
              <w:rPr>
                <w:sz w:val="24"/>
              </w:rPr>
              <w:t>Fator</w:t>
            </w:r>
            <w:r>
              <w:rPr>
                <w:spacing w:val="7"/>
                <w:sz w:val="24"/>
              </w:rPr>
              <w:t xml:space="preserve"> </w:t>
            </w:r>
            <w:r>
              <w:rPr>
                <w:sz w:val="24"/>
              </w:rPr>
              <w:t>de</w:t>
            </w:r>
            <w:r>
              <w:rPr>
                <w:spacing w:val="5"/>
                <w:sz w:val="24"/>
              </w:rPr>
              <w:t xml:space="preserve"> </w:t>
            </w:r>
            <w:r>
              <w:rPr>
                <w:sz w:val="24"/>
              </w:rPr>
              <w:t>Von</w:t>
            </w:r>
            <w:r>
              <w:rPr>
                <w:spacing w:val="-57"/>
                <w:sz w:val="24"/>
              </w:rPr>
              <w:t xml:space="preserve"> </w:t>
            </w:r>
            <w:r>
              <w:rPr>
                <w:sz w:val="24"/>
              </w:rPr>
              <w:t>Willebrand</w:t>
            </w:r>
            <w:r>
              <w:rPr>
                <w:spacing w:val="-1"/>
                <w:sz w:val="24"/>
              </w:rPr>
              <w:t xml:space="preserve"> </w:t>
            </w:r>
            <w:r>
              <w:rPr>
                <w:sz w:val="24"/>
              </w:rPr>
              <w:t>Frasco de</w:t>
            </w:r>
            <w:r>
              <w:rPr>
                <w:spacing w:val="-1"/>
                <w:sz w:val="24"/>
              </w:rPr>
              <w:t xml:space="preserve"> </w:t>
            </w:r>
            <w:r>
              <w:rPr>
                <w:sz w:val="24"/>
              </w:rPr>
              <w:t>1.000 UI</w:t>
            </w:r>
          </w:p>
        </w:tc>
        <w:tc>
          <w:tcPr>
            <w:tcW w:w="1417" w:type="dxa"/>
          </w:tcPr>
          <w:p w14:paraId="39FAAE50" w14:textId="77777777" w:rsidR="00082DA6" w:rsidRDefault="00082DA6">
            <w:pPr>
              <w:pStyle w:val="TableParagraph"/>
              <w:spacing w:before="5"/>
              <w:rPr>
                <w:b/>
                <w:sz w:val="27"/>
              </w:rPr>
            </w:pPr>
          </w:p>
          <w:p w14:paraId="60FE10CC" w14:textId="77777777" w:rsidR="00082DA6" w:rsidRDefault="00981AD4">
            <w:pPr>
              <w:pStyle w:val="TableParagraph"/>
              <w:ind w:left="172"/>
              <w:rPr>
                <w:sz w:val="24"/>
              </w:rPr>
            </w:pPr>
            <w:r>
              <w:rPr>
                <w:sz w:val="24"/>
              </w:rPr>
              <w:t>3002.12.39</w:t>
            </w:r>
          </w:p>
        </w:tc>
      </w:tr>
      <w:tr w:rsidR="00082DA6" w14:paraId="7A0923A3" w14:textId="77777777">
        <w:trPr>
          <w:trHeight w:val="909"/>
        </w:trPr>
        <w:tc>
          <w:tcPr>
            <w:tcW w:w="900" w:type="dxa"/>
          </w:tcPr>
          <w:p w14:paraId="183187C6" w14:textId="77777777" w:rsidR="00082DA6" w:rsidRDefault="00082DA6">
            <w:pPr>
              <w:pStyle w:val="TableParagraph"/>
              <w:spacing w:before="5"/>
              <w:rPr>
                <w:b/>
                <w:sz w:val="27"/>
              </w:rPr>
            </w:pPr>
          </w:p>
          <w:p w14:paraId="3F3287ED" w14:textId="77777777" w:rsidR="00082DA6" w:rsidRDefault="00981AD4">
            <w:pPr>
              <w:pStyle w:val="TableParagraph"/>
              <w:ind w:left="308" w:right="301"/>
              <w:jc w:val="center"/>
              <w:rPr>
                <w:sz w:val="24"/>
              </w:rPr>
            </w:pPr>
            <w:r>
              <w:rPr>
                <w:sz w:val="24"/>
              </w:rPr>
              <w:t>07</w:t>
            </w:r>
          </w:p>
        </w:tc>
        <w:tc>
          <w:tcPr>
            <w:tcW w:w="1985" w:type="dxa"/>
          </w:tcPr>
          <w:p w14:paraId="10957680" w14:textId="77777777" w:rsidR="00082DA6" w:rsidRDefault="00981AD4">
            <w:pPr>
              <w:pStyle w:val="TableParagraph"/>
              <w:spacing w:before="177"/>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1"/>
                <w:sz w:val="24"/>
              </w:rPr>
              <w:t xml:space="preserve"> </w:t>
            </w:r>
            <w:r>
              <w:rPr>
                <w:sz w:val="24"/>
              </w:rPr>
              <w:t>VIII</w:t>
            </w:r>
          </w:p>
        </w:tc>
        <w:tc>
          <w:tcPr>
            <w:tcW w:w="1276" w:type="dxa"/>
          </w:tcPr>
          <w:p w14:paraId="50EFD973" w14:textId="77777777" w:rsidR="00082DA6" w:rsidRDefault="00082DA6">
            <w:pPr>
              <w:pStyle w:val="TableParagraph"/>
              <w:spacing w:before="5"/>
              <w:rPr>
                <w:b/>
                <w:sz w:val="27"/>
              </w:rPr>
            </w:pPr>
          </w:p>
          <w:p w14:paraId="1C75FF86" w14:textId="77777777" w:rsidR="00082DA6" w:rsidRDefault="00981AD4">
            <w:pPr>
              <w:pStyle w:val="TableParagraph"/>
              <w:ind w:left="78" w:right="67"/>
              <w:jc w:val="center"/>
              <w:rPr>
                <w:sz w:val="24"/>
              </w:rPr>
            </w:pPr>
            <w:r>
              <w:rPr>
                <w:sz w:val="24"/>
              </w:rPr>
              <w:t>3504.00.90</w:t>
            </w:r>
          </w:p>
        </w:tc>
        <w:tc>
          <w:tcPr>
            <w:tcW w:w="3259" w:type="dxa"/>
          </w:tcPr>
          <w:p w14:paraId="75D87CFC" w14:textId="77777777" w:rsidR="00082DA6" w:rsidRDefault="00981AD4">
            <w:pPr>
              <w:pStyle w:val="TableParagraph"/>
              <w:spacing w:before="40"/>
              <w:ind w:left="70" w:right="55"/>
              <w:jc w:val="both"/>
              <w:rPr>
                <w:sz w:val="24"/>
              </w:rPr>
            </w:pPr>
            <w:r>
              <w:rPr>
                <w:sz w:val="24"/>
              </w:rPr>
              <w:t>Concentrado</w:t>
            </w:r>
            <w:r>
              <w:rPr>
                <w:spacing w:val="1"/>
                <w:sz w:val="24"/>
              </w:rPr>
              <w:t xml:space="preserve"> </w:t>
            </w:r>
            <w:r>
              <w:rPr>
                <w:sz w:val="24"/>
              </w:rPr>
              <w:t>de</w:t>
            </w:r>
            <w:r>
              <w:rPr>
                <w:spacing w:val="1"/>
                <w:sz w:val="24"/>
              </w:rPr>
              <w:t xml:space="preserve"> </w:t>
            </w:r>
            <w:r>
              <w:rPr>
                <w:sz w:val="24"/>
              </w:rPr>
              <w:t>Fator</w:t>
            </w:r>
            <w:r>
              <w:rPr>
                <w:spacing w:val="1"/>
                <w:sz w:val="24"/>
              </w:rPr>
              <w:t xml:space="preserve"> </w:t>
            </w:r>
            <w:r>
              <w:rPr>
                <w:sz w:val="24"/>
              </w:rPr>
              <w:t>VIII</w:t>
            </w:r>
            <w:r>
              <w:rPr>
                <w:spacing w:val="1"/>
                <w:sz w:val="24"/>
              </w:rPr>
              <w:t xml:space="preserve"> </w:t>
            </w:r>
            <w:r>
              <w:rPr>
                <w:sz w:val="24"/>
              </w:rPr>
              <w:t>da</w:t>
            </w:r>
            <w:r>
              <w:rPr>
                <w:spacing w:val="-57"/>
                <w:sz w:val="24"/>
              </w:rPr>
              <w:t xml:space="preserve"> </w:t>
            </w:r>
            <w:r>
              <w:rPr>
                <w:sz w:val="24"/>
              </w:rPr>
              <w:t>Coagulação</w:t>
            </w:r>
            <w:r>
              <w:rPr>
                <w:spacing w:val="1"/>
                <w:sz w:val="24"/>
              </w:rPr>
              <w:t xml:space="preserve"> </w:t>
            </w:r>
            <w:r>
              <w:rPr>
                <w:sz w:val="24"/>
              </w:rPr>
              <w:t>Recombinante</w:t>
            </w:r>
            <w:r>
              <w:rPr>
                <w:spacing w:val="1"/>
                <w:sz w:val="24"/>
              </w:rPr>
              <w:t xml:space="preserve"> </w:t>
            </w:r>
            <w:r>
              <w:rPr>
                <w:sz w:val="24"/>
              </w:rPr>
              <w:t>Frasco</w:t>
            </w:r>
            <w:r>
              <w:rPr>
                <w:spacing w:val="-1"/>
                <w:sz w:val="24"/>
              </w:rPr>
              <w:t xml:space="preserve"> </w:t>
            </w:r>
            <w:r>
              <w:rPr>
                <w:sz w:val="24"/>
              </w:rPr>
              <w:t>de</w:t>
            </w:r>
            <w:r>
              <w:rPr>
                <w:spacing w:val="-1"/>
                <w:sz w:val="24"/>
              </w:rPr>
              <w:t xml:space="preserve"> </w:t>
            </w:r>
            <w:r>
              <w:rPr>
                <w:sz w:val="24"/>
              </w:rPr>
              <w:t>250 UI</w:t>
            </w:r>
          </w:p>
        </w:tc>
        <w:tc>
          <w:tcPr>
            <w:tcW w:w="1417" w:type="dxa"/>
          </w:tcPr>
          <w:p w14:paraId="0D3FD06D" w14:textId="77777777" w:rsidR="00082DA6" w:rsidRDefault="00082DA6">
            <w:pPr>
              <w:pStyle w:val="TableParagraph"/>
              <w:spacing w:before="5"/>
              <w:rPr>
                <w:b/>
                <w:sz w:val="27"/>
              </w:rPr>
            </w:pPr>
          </w:p>
          <w:p w14:paraId="642BA942" w14:textId="77777777" w:rsidR="00082DA6" w:rsidRDefault="00981AD4">
            <w:pPr>
              <w:pStyle w:val="TableParagraph"/>
              <w:ind w:left="172"/>
              <w:rPr>
                <w:sz w:val="24"/>
              </w:rPr>
            </w:pPr>
            <w:r>
              <w:rPr>
                <w:sz w:val="24"/>
              </w:rPr>
              <w:t>3002.12.39</w:t>
            </w:r>
          </w:p>
        </w:tc>
      </w:tr>
      <w:tr w:rsidR="00082DA6" w14:paraId="1A38C344" w14:textId="77777777">
        <w:trPr>
          <w:trHeight w:val="906"/>
        </w:trPr>
        <w:tc>
          <w:tcPr>
            <w:tcW w:w="900" w:type="dxa"/>
          </w:tcPr>
          <w:p w14:paraId="4BA91C2D" w14:textId="77777777" w:rsidR="00082DA6" w:rsidRDefault="00082DA6">
            <w:pPr>
              <w:pStyle w:val="TableParagraph"/>
              <w:spacing w:before="5"/>
              <w:rPr>
                <w:b/>
                <w:sz w:val="27"/>
              </w:rPr>
            </w:pPr>
          </w:p>
          <w:p w14:paraId="31AABCD8" w14:textId="77777777" w:rsidR="00082DA6" w:rsidRDefault="00981AD4">
            <w:pPr>
              <w:pStyle w:val="TableParagraph"/>
              <w:ind w:left="308" w:right="301"/>
              <w:jc w:val="center"/>
              <w:rPr>
                <w:sz w:val="24"/>
              </w:rPr>
            </w:pPr>
            <w:r>
              <w:rPr>
                <w:sz w:val="24"/>
              </w:rPr>
              <w:t>08</w:t>
            </w:r>
          </w:p>
        </w:tc>
        <w:tc>
          <w:tcPr>
            <w:tcW w:w="1985" w:type="dxa"/>
          </w:tcPr>
          <w:p w14:paraId="7E1B83C8" w14:textId="77777777" w:rsidR="00082DA6" w:rsidRDefault="00981AD4">
            <w:pPr>
              <w:pStyle w:val="TableParagraph"/>
              <w:spacing w:before="176"/>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1"/>
                <w:sz w:val="24"/>
              </w:rPr>
              <w:t xml:space="preserve"> </w:t>
            </w:r>
            <w:r>
              <w:rPr>
                <w:sz w:val="24"/>
              </w:rPr>
              <w:t>VIII</w:t>
            </w:r>
          </w:p>
        </w:tc>
        <w:tc>
          <w:tcPr>
            <w:tcW w:w="1276" w:type="dxa"/>
          </w:tcPr>
          <w:p w14:paraId="009B7D48" w14:textId="77777777" w:rsidR="00082DA6" w:rsidRDefault="00082DA6">
            <w:pPr>
              <w:pStyle w:val="TableParagraph"/>
              <w:spacing w:before="5"/>
              <w:rPr>
                <w:b/>
                <w:sz w:val="27"/>
              </w:rPr>
            </w:pPr>
          </w:p>
          <w:p w14:paraId="6821DCBD" w14:textId="77777777" w:rsidR="00082DA6" w:rsidRDefault="00981AD4">
            <w:pPr>
              <w:pStyle w:val="TableParagraph"/>
              <w:ind w:left="78" w:right="67"/>
              <w:jc w:val="center"/>
              <w:rPr>
                <w:sz w:val="24"/>
              </w:rPr>
            </w:pPr>
            <w:r>
              <w:rPr>
                <w:sz w:val="24"/>
              </w:rPr>
              <w:t>3504.00.90</w:t>
            </w:r>
          </w:p>
        </w:tc>
        <w:tc>
          <w:tcPr>
            <w:tcW w:w="3259" w:type="dxa"/>
          </w:tcPr>
          <w:p w14:paraId="761E3798" w14:textId="77777777" w:rsidR="00082DA6" w:rsidRDefault="00981AD4">
            <w:pPr>
              <w:pStyle w:val="TableParagraph"/>
              <w:spacing w:before="37"/>
              <w:ind w:left="70" w:right="55"/>
              <w:jc w:val="both"/>
              <w:rPr>
                <w:sz w:val="24"/>
              </w:rPr>
            </w:pPr>
            <w:r>
              <w:rPr>
                <w:sz w:val="24"/>
              </w:rPr>
              <w:t>Concentrado</w:t>
            </w:r>
            <w:r>
              <w:rPr>
                <w:spacing w:val="1"/>
                <w:sz w:val="24"/>
              </w:rPr>
              <w:t xml:space="preserve"> </w:t>
            </w:r>
            <w:r>
              <w:rPr>
                <w:sz w:val="24"/>
              </w:rPr>
              <w:t>de</w:t>
            </w:r>
            <w:r>
              <w:rPr>
                <w:spacing w:val="1"/>
                <w:sz w:val="24"/>
              </w:rPr>
              <w:t xml:space="preserve"> </w:t>
            </w:r>
            <w:r>
              <w:rPr>
                <w:sz w:val="24"/>
              </w:rPr>
              <w:t>Fator</w:t>
            </w:r>
            <w:r>
              <w:rPr>
                <w:spacing w:val="1"/>
                <w:sz w:val="24"/>
              </w:rPr>
              <w:t xml:space="preserve"> </w:t>
            </w:r>
            <w:r>
              <w:rPr>
                <w:sz w:val="24"/>
              </w:rPr>
              <w:t>VIII</w:t>
            </w:r>
            <w:r>
              <w:rPr>
                <w:spacing w:val="1"/>
                <w:sz w:val="24"/>
              </w:rPr>
              <w:t xml:space="preserve"> </w:t>
            </w:r>
            <w:r>
              <w:rPr>
                <w:sz w:val="24"/>
              </w:rPr>
              <w:t>da</w:t>
            </w:r>
            <w:r>
              <w:rPr>
                <w:spacing w:val="-57"/>
                <w:sz w:val="24"/>
              </w:rPr>
              <w:t xml:space="preserve"> </w:t>
            </w:r>
            <w:r>
              <w:rPr>
                <w:sz w:val="24"/>
              </w:rPr>
              <w:t>Coagulação</w:t>
            </w:r>
            <w:r>
              <w:rPr>
                <w:spacing w:val="1"/>
                <w:sz w:val="24"/>
              </w:rPr>
              <w:t xml:space="preserve"> </w:t>
            </w:r>
            <w:r>
              <w:rPr>
                <w:sz w:val="24"/>
              </w:rPr>
              <w:t>Recombinante</w:t>
            </w:r>
            <w:r>
              <w:rPr>
                <w:spacing w:val="1"/>
                <w:sz w:val="24"/>
              </w:rPr>
              <w:t xml:space="preserve"> </w:t>
            </w:r>
            <w:r>
              <w:rPr>
                <w:sz w:val="24"/>
              </w:rPr>
              <w:t>Frasco</w:t>
            </w:r>
            <w:r>
              <w:rPr>
                <w:spacing w:val="-1"/>
                <w:sz w:val="24"/>
              </w:rPr>
              <w:t xml:space="preserve"> </w:t>
            </w:r>
            <w:r>
              <w:rPr>
                <w:sz w:val="24"/>
              </w:rPr>
              <w:t>de</w:t>
            </w:r>
            <w:r>
              <w:rPr>
                <w:spacing w:val="-1"/>
                <w:sz w:val="24"/>
              </w:rPr>
              <w:t xml:space="preserve"> </w:t>
            </w:r>
            <w:r>
              <w:rPr>
                <w:sz w:val="24"/>
              </w:rPr>
              <w:t>500 UI</w:t>
            </w:r>
          </w:p>
        </w:tc>
        <w:tc>
          <w:tcPr>
            <w:tcW w:w="1417" w:type="dxa"/>
          </w:tcPr>
          <w:p w14:paraId="0047ADF8" w14:textId="77777777" w:rsidR="00082DA6" w:rsidRDefault="00082DA6">
            <w:pPr>
              <w:pStyle w:val="TableParagraph"/>
              <w:spacing w:before="5"/>
              <w:rPr>
                <w:b/>
                <w:sz w:val="27"/>
              </w:rPr>
            </w:pPr>
          </w:p>
          <w:p w14:paraId="58E9BE5C" w14:textId="77777777" w:rsidR="00082DA6" w:rsidRDefault="00981AD4">
            <w:pPr>
              <w:pStyle w:val="TableParagraph"/>
              <w:ind w:left="172"/>
              <w:rPr>
                <w:sz w:val="24"/>
              </w:rPr>
            </w:pPr>
            <w:r>
              <w:rPr>
                <w:sz w:val="24"/>
              </w:rPr>
              <w:t>3002.12.39</w:t>
            </w:r>
          </w:p>
        </w:tc>
      </w:tr>
      <w:tr w:rsidR="00082DA6" w14:paraId="3145F348" w14:textId="77777777">
        <w:trPr>
          <w:trHeight w:val="909"/>
        </w:trPr>
        <w:tc>
          <w:tcPr>
            <w:tcW w:w="900" w:type="dxa"/>
          </w:tcPr>
          <w:p w14:paraId="0EA7C286" w14:textId="77777777" w:rsidR="00082DA6" w:rsidRDefault="00082DA6">
            <w:pPr>
              <w:pStyle w:val="TableParagraph"/>
              <w:spacing w:before="5"/>
              <w:rPr>
                <w:b/>
                <w:sz w:val="27"/>
              </w:rPr>
            </w:pPr>
          </w:p>
          <w:p w14:paraId="54DE58B5" w14:textId="77777777" w:rsidR="00082DA6" w:rsidRDefault="00981AD4">
            <w:pPr>
              <w:pStyle w:val="TableParagraph"/>
              <w:ind w:left="308" w:right="301"/>
              <w:jc w:val="center"/>
              <w:rPr>
                <w:sz w:val="24"/>
              </w:rPr>
            </w:pPr>
            <w:r>
              <w:rPr>
                <w:sz w:val="24"/>
              </w:rPr>
              <w:t>09</w:t>
            </w:r>
          </w:p>
        </w:tc>
        <w:tc>
          <w:tcPr>
            <w:tcW w:w="1985" w:type="dxa"/>
          </w:tcPr>
          <w:p w14:paraId="70FE0346" w14:textId="77777777" w:rsidR="00082DA6" w:rsidRDefault="00981AD4">
            <w:pPr>
              <w:pStyle w:val="TableParagraph"/>
              <w:spacing w:before="176"/>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1"/>
                <w:sz w:val="24"/>
              </w:rPr>
              <w:t xml:space="preserve"> </w:t>
            </w:r>
            <w:r>
              <w:rPr>
                <w:sz w:val="24"/>
              </w:rPr>
              <w:t>VIII</w:t>
            </w:r>
          </w:p>
        </w:tc>
        <w:tc>
          <w:tcPr>
            <w:tcW w:w="1276" w:type="dxa"/>
          </w:tcPr>
          <w:p w14:paraId="5BD0875E" w14:textId="77777777" w:rsidR="00082DA6" w:rsidRDefault="00082DA6">
            <w:pPr>
              <w:pStyle w:val="TableParagraph"/>
              <w:spacing w:before="5"/>
              <w:rPr>
                <w:b/>
                <w:sz w:val="27"/>
              </w:rPr>
            </w:pPr>
          </w:p>
          <w:p w14:paraId="69E61390" w14:textId="77777777" w:rsidR="00082DA6" w:rsidRDefault="00981AD4">
            <w:pPr>
              <w:pStyle w:val="TableParagraph"/>
              <w:ind w:left="78" w:right="67"/>
              <w:jc w:val="center"/>
              <w:rPr>
                <w:sz w:val="24"/>
              </w:rPr>
            </w:pPr>
            <w:r>
              <w:rPr>
                <w:sz w:val="24"/>
              </w:rPr>
              <w:t>3504.00.90</w:t>
            </w:r>
          </w:p>
        </w:tc>
        <w:tc>
          <w:tcPr>
            <w:tcW w:w="3259" w:type="dxa"/>
          </w:tcPr>
          <w:p w14:paraId="3A89632A" w14:textId="77777777" w:rsidR="00082DA6" w:rsidRDefault="00981AD4">
            <w:pPr>
              <w:pStyle w:val="TableParagraph"/>
              <w:spacing w:before="39"/>
              <w:ind w:left="70" w:right="55"/>
              <w:jc w:val="both"/>
              <w:rPr>
                <w:sz w:val="24"/>
              </w:rPr>
            </w:pPr>
            <w:r>
              <w:rPr>
                <w:sz w:val="24"/>
              </w:rPr>
              <w:t>Concentrado</w:t>
            </w:r>
            <w:r>
              <w:rPr>
                <w:spacing w:val="1"/>
                <w:sz w:val="24"/>
              </w:rPr>
              <w:t xml:space="preserve"> </w:t>
            </w:r>
            <w:r>
              <w:rPr>
                <w:sz w:val="24"/>
              </w:rPr>
              <w:t>de</w:t>
            </w:r>
            <w:r>
              <w:rPr>
                <w:spacing w:val="1"/>
                <w:sz w:val="24"/>
              </w:rPr>
              <w:t xml:space="preserve"> </w:t>
            </w:r>
            <w:r>
              <w:rPr>
                <w:sz w:val="24"/>
              </w:rPr>
              <w:t>Fator</w:t>
            </w:r>
            <w:r>
              <w:rPr>
                <w:spacing w:val="1"/>
                <w:sz w:val="24"/>
              </w:rPr>
              <w:t xml:space="preserve"> </w:t>
            </w:r>
            <w:r>
              <w:rPr>
                <w:sz w:val="24"/>
              </w:rPr>
              <w:t>VIII</w:t>
            </w:r>
            <w:r>
              <w:rPr>
                <w:spacing w:val="1"/>
                <w:sz w:val="24"/>
              </w:rPr>
              <w:t xml:space="preserve"> </w:t>
            </w:r>
            <w:r>
              <w:rPr>
                <w:sz w:val="24"/>
              </w:rPr>
              <w:t>da</w:t>
            </w:r>
            <w:r>
              <w:rPr>
                <w:spacing w:val="-57"/>
                <w:sz w:val="24"/>
              </w:rPr>
              <w:t xml:space="preserve"> </w:t>
            </w:r>
            <w:r>
              <w:rPr>
                <w:sz w:val="24"/>
              </w:rPr>
              <w:t>Coagulação</w:t>
            </w:r>
            <w:r>
              <w:rPr>
                <w:spacing w:val="1"/>
                <w:sz w:val="24"/>
              </w:rPr>
              <w:t xml:space="preserve"> </w:t>
            </w:r>
            <w:r>
              <w:rPr>
                <w:sz w:val="24"/>
              </w:rPr>
              <w:t>Recombinante</w:t>
            </w:r>
            <w:r>
              <w:rPr>
                <w:spacing w:val="1"/>
                <w:sz w:val="24"/>
              </w:rPr>
              <w:t xml:space="preserve"> </w:t>
            </w:r>
            <w:r>
              <w:rPr>
                <w:sz w:val="24"/>
              </w:rPr>
              <w:t>Frasco</w:t>
            </w:r>
            <w:r>
              <w:rPr>
                <w:spacing w:val="-1"/>
                <w:sz w:val="24"/>
              </w:rPr>
              <w:t xml:space="preserve"> </w:t>
            </w:r>
            <w:r>
              <w:rPr>
                <w:sz w:val="24"/>
              </w:rPr>
              <w:t>de</w:t>
            </w:r>
            <w:r>
              <w:rPr>
                <w:spacing w:val="-1"/>
                <w:sz w:val="24"/>
              </w:rPr>
              <w:t xml:space="preserve"> </w:t>
            </w:r>
            <w:r>
              <w:rPr>
                <w:sz w:val="24"/>
              </w:rPr>
              <w:t>1.000 UI</w:t>
            </w:r>
          </w:p>
        </w:tc>
        <w:tc>
          <w:tcPr>
            <w:tcW w:w="1417" w:type="dxa"/>
          </w:tcPr>
          <w:p w14:paraId="43AE12A8" w14:textId="77777777" w:rsidR="00082DA6" w:rsidRDefault="00082DA6">
            <w:pPr>
              <w:pStyle w:val="TableParagraph"/>
              <w:spacing w:before="5"/>
              <w:rPr>
                <w:b/>
                <w:sz w:val="27"/>
              </w:rPr>
            </w:pPr>
          </w:p>
          <w:p w14:paraId="080E8D0D" w14:textId="77777777" w:rsidR="00082DA6" w:rsidRDefault="00981AD4">
            <w:pPr>
              <w:pStyle w:val="TableParagraph"/>
              <w:ind w:left="172"/>
              <w:rPr>
                <w:sz w:val="24"/>
              </w:rPr>
            </w:pPr>
            <w:r>
              <w:rPr>
                <w:sz w:val="24"/>
              </w:rPr>
              <w:t>3002.12.39</w:t>
            </w:r>
          </w:p>
        </w:tc>
      </w:tr>
    </w:tbl>
    <w:p w14:paraId="6392D68A" w14:textId="77777777" w:rsidR="00082DA6" w:rsidRDefault="00082DA6">
      <w:pPr>
        <w:rPr>
          <w:b/>
          <w:sz w:val="20"/>
        </w:rPr>
      </w:pPr>
    </w:p>
    <w:p w14:paraId="133D4D9E" w14:textId="77777777" w:rsidR="00082DA6" w:rsidRDefault="00082DA6">
      <w:pPr>
        <w:rPr>
          <w:b/>
          <w:sz w:val="20"/>
        </w:rPr>
      </w:pPr>
    </w:p>
    <w:p w14:paraId="31D765F0" w14:textId="77777777" w:rsidR="00082DA6" w:rsidRDefault="00082DA6">
      <w:pPr>
        <w:spacing w:before="4"/>
        <w:rPr>
          <w:b/>
          <w:sz w:val="24"/>
        </w:rPr>
      </w:pPr>
    </w:p>
    <w:p w14:paraId="2F6E833A" w14:textId="77777777" w:rsidR="00082DA6" w:rsidRDefault="00981AD4">
      <w:pPr>
        <w:pStyle w:val="Corpodetexto"/>
        <w:spacing w:before="90"/>
        <w:ind w:left="740" w:right="672"/>
        <w:jc w:val="center"/>
      </w:pPr>
      <w:r>
        <w:t>TABELA</w:t>
      </w:r>
      <w:r>
        <w:rPr>
          <w:spacing w:val="-1"/>
        </w:rPr>
        <w:t xml:space="preserve"> </w:t>
      </w:r>
      <w:r>
        <w:t>9</w:t>
      </w:r>
    </w:p>
    <w:p w14:paraId="3DAD1625" w14:textId="77777777" w:rsidR="00082DA6" w:rsidRDefault="00981AD4">
      <w:pPr>
        <w:pStyle w:val="Corpodetexto"/>
        <w:ind w:left="733" w:right="672"/>
        <w:jc w:val="center"/>
      </w:pPr>
      <w:r>
        <w:t>PRINCÍPIO ATIVO E MEDICAMENTO DESTINADO A TRATAMENTO DA ATROFIA</w:t>
      </w:r>
      <w:r>
        <w:rPr>
          <w:spacing w:val="-57"/>
        </w:rPr>
        <w:t xml:space="preserve"> </w:t>
      </w:r>
      <w:r>
        <w:t>MUSCULAR</w:t>
      </w:r>
      <w:r>
        <w:rPr>
          <w:spacing w:val="-2"/>
        </w:rPr>
        <w:t xml:space="preserve"> </w:t>
      </w:r>
      <w:r>
        <w:t>ESPINHAL -</w:t>
      </w:r>
      <w:r>
        <w:rPr>
          <w:spacing w:val="-1"/>
        </w:rPr>
        <w:t xml:space="preserve"> </w:t>
      </w:r>
      <w:r>
        <w:t>AME</w:t>
      </w:r>
    </w:p>
    <w:p w14:paraId="34376D9F" w14:textId="77777777" w:rsidR="00082DA6" w:rsidRDefault="00981AD4">
      <w:pPr>
        <w:pStyle w:val="Corpodetexto"/>
        <w:ind w:left="737" w:right="672"/>
        <w:jc w:val="center"/>
      </w:pPr>
      <w:r>
        <w:t>ITEM</w:t>
      </w:r>
      <w:r>
        <w:rPr>
          <w:spacing w:val="-2"/>
        </w:rPr>
        <w:t xml:space="preserve"> </w:t>
      </w:r>
      <w:r>
        <w:t>100 DA</w:t>
      </w:r>
      <w:r>
        <w:rPr>
          <w:spacing w:val="-1"/>
        </w:rPr>
        <w:t xml:space="preserve"> </w:t>
      </w:r>
      <w:r>
        <w:t>PARTE 2</w:t>
      </w:r>
    </w:p>
    <w:p w14:paraId="4D7540FB" w14:textId="77777777" w:rsidR="00082DA6" w:rsidRDefault="00082DA6">
      <w:pPr>
        <w:spacing w:before="5"/>
        <w:rPr>
          <w:b/>
          <w:sz w:val="24"/>
        </w:rPr>
      </w:pPr>
    </w:p>
    <w:p w14:paraId="264ABD52" w14:textId="77777777" w:rsidR="00082DA6" w:rsidRDefault="00981AD4">
      <w:pPr>
        <w:pStyle w:val="Corpodetexto"/>
        <w:ind w:left="741" w:right="136"/>
        <w:jc w:val="center"/>
      </w:pPr>
      <w:r>
        <w:t>(Convênio</w:t>
      </w:r>
      <w:r>
        <w:rPr>
          <w:spacing w:val="-2"/>
        </w:rPr>
        <w:t xml:space="preserve"> </w:t>
      </w:r>
      <w:r>
        <w:t>ICMS</w:t>
      </w:r>
      <w:r>
        <w:rPr>
          <w:spacing w:val="-1"/>
        </w:rPr>
        <w:t xml:space="preserve"> </w:t>
      </w:r>
      <w:r>
        <w:t>100/21)</w:t>
      </w:r>
    </w:p>
    <w:p w14:paraId="1C4DA7FE" w14:textId="77777777" w:rsidR="00082DA6" w:rsidRDefault="00082DA6">
      <w:pPr>
        <w:spacing w:before="4"/>
        <w:rPr>
          <w:b/>
          <w:sz w:val="24"/>
        </w:rPr>
      </w:pPr>
    </w:p>
    <w:p w14:paraId="6A326D66" w14:textId="77777777" w:rsidR="00082DA6" w:rsidRDefault="00981AD4">
      <w:pPr>
        <w:pStyle w:val="Corpodetexto"/>
        <w:spacing w:before="1"/>
        <w:ind w:left="736" w:right="672"/>
        <w:jc w:val="center"/>
      </w:pPr>
      <w:r>
        <w:t>(AC</w:t>
      </w:r>
      <w:r>
        <w:rPr>
          <w:spacing w:val="-1"/>
        </w:rPr>
        <w:t xml:space="preserve"> </w:t>
      </w:r>
      <w:r>
        <w:t>pelo</w:t>
      </w:r>
      <w:r>
        <w:rPr>
          <w:spacing w:val="-1"/>
        </w:rPr>
        <w:t xml:space="preserve"> </w:t>
      </w:r>
      <w:r>
        <w:t>Dec. 26821/22</w:t>
      </w:r>
      <w:r>
        <w:rPr>
          <w:spacing w:val="-1"/>
        </w:rPr>
        <w:t xml:space="preserve"> </w:t>
      </w:r>
      <w:r>
        <w:t>– efeitos</w:t>
      </w:r>
      <w:r>
        <w:rPr>
          <w:spacing w:val="-1"/>
        </w:rPr>
        <w:t xml:space="preserve"> </w:t>
      </w:r>
      <w:r>
        <w:t>a partir</w:t>
      </w:r>
      <w:r>
        <w:rPr>
          <w:spacing w:val="-2"/>
        </w:rPr>
        <w:t xml:space="preserve"> </w:t>
      </w:r>
      <w:r>
        <w:t>de</w:t>
      </w:r>
      <w:r>
        <w:rPr>
          <w:spacing w:val="-1"/>
        </w:rPr>
        <w:t xml:space="preserve"> </w:t>
      </w:r>
      <w:r>
        <w:t>27.07.21)</w:t>
      </w:r>
    </w:p>
    <w:p w14:paraId="2B9BCFC0" w14:textId="77777777" w:rsidR="00082DA6" w:rsidRDefault="00082DA6">
      <w:pPr>
        <w:rPr>
          <w:b/>
          <w:sz w:val="20"/>
        </w:rPr>
      </w:pPr>
    </w:p>
    <w:p w14:paraId="137DCF98" w14:textId="77777777" w:rsidR="00082DA6" w:rsidRDefault="00082DA6">
      <w:pPr>
        <w:rPr>
          <w:b/>
          <w:sz w:val="20"/>
        </w:rPr>
      </w:pPr>
    </w:p>
    <w:p w14:paraId="5C91C1B3" w14:textId="77777777" w:rsidR="00082DA6" w:rsidRDefault="00082DA6">
      <w:pPr>
        <w:rPr>
          <w:b/>
          <w:sz w:val="20"/>
        </w:rPr>
      </w:pPr>
    </w:p>
    <w:p w14:paraId="5EC0D4CE" w14:textId="77777777" w:rsidR="00082DA6" w:rsidRDefault="00082DA6">
      <w:pPr>
        <w:spacing w:before="8"/>
        <w:rPr>
          <w:b/>
          <w:sz w:val="12"/>
        </w:rPr>
      </w:pPr>
    </w:p>
    <w:tbl>
      <w:tblPr>
        <w:tblStyle w:val="TableNormal"/>
        <w:tblW w:w="0" w:type="auto"/>
        <w:tblInd w:w="5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133"/>
        <w:gridCol w:w="1688"/>
        <w:gridCol w:w="5204"/>
        <w:gridCol w:w="2604"/>
      </w:tblGrid>
      <w:tr w:rsidR="00082DA6" w14:paraId="074C07F2" w14:textId="77777777">
        <w:trPr>
          <w:trHeight w:val="611"/>
        </w:trPr>
        <w:tc>
          <w:tcPr>
            <w:tcW w:w="1133" w:type="dxa"/>
            <w:tcBorders>
              <w:left w:val="single" w:sz="6" w:space="0" w:color="000000"/>
            </w:tcBorders>
          </w:tcPr>
          <w:p w14:paraId="26B0C871" w14:textId="77777777" w:rsidR="00082DA6" w:rsidRDefault="00981AD4">
            <w:pPr>
              <w:pStyle w:val="TableParagraph"/>
              <w:spacing w:before="198"/>
              <w:ind w:left="136"/>
              <w:rPr>
                <w:b/>
                <w:sz w:val="24"/>
              </w:rPr>
            </w:pPr>
            <w:r>
              <w:rPr>
                <w:b/>
                <w:sz w:val="24"/>
              </w:rPr>
              <w:t>Item</w:t>
            </w:r>
          </w:p>
        </w:tc>
        <w:tc>
          <w:tcPr>
            <w:tcW w:w="1688" w:type="dxa"/>
          </w:tcPr>
          <w:p w14:paraId="67065637" w14:textId="77777777" w:rsidR="00082DA6" w:rsidRDefault="00981AD4">
            <w:pPr>
              <w:pStyle w:val="TableParagraph"/>
              <w:spacing w:before="39" w:line="270" w:lineRule="atLeast"/>
              <w:ind w:left="141" w:right="560"/>
              <w:rPr>
                <w:b/>
                <w:sz w:val="24"/>
              </w:rPr>
            </w:pPr>
            <w:r>
              <w:rPr>
                <w:b/>
                <w:sz w:val="24"/>
              </w:rPr>
              <w:t>Princípio</w:t>
            </w:r>
            <w:r>
              <w:rPr>
                <w:b/>
                <w:spacing w:val="-57"/>
                <w:sz w:val="24"/>
              </w:rPr>
              <w:t xml:space="preserve"> </w:t>
            </w:r>
            <w:r>
              <w:rPr>
                <w:b/>
                <w:sz w:val="24"/>
              </w:rPr>
              <w:t>Ativo</w:t>
            </w:r>
          </w:p>
        </w:tc>
        <w:tc>
          <w:tcPr>
            <w:tcW w:w="5204" w:type="dxa"/>
          </w:tcPr>
          <w:p w14:paraId="79265A89" w14:textId="77777777" w:rsidR="00082DA6" w:rsidRDefault="00981AD4">
            <w:pPr>
              <w:pStyle w:val="TableParagraph"/>
              <w:spacing w:before="198"/>
              <w:ind w:left="66"/>
              <w:rPr>
                <w:b/>
                <w:sz w:val="24"/>
              </w:rPr>
            </w:pPr>
            <w:r>
              <w:rPr>
                <w:b/>
                <w:sz w:val="24"/>
              </w:rPr>
              <w:t>Apresentação</w:t>
            </w:r>
          </w:p>
        </w:tc>
        <w:tc>
          <w:tcPr>
            <w:tcW w:w="2604" w:type="dxa"/>
            <w:tcBorders>
              <w:right w:val="single" w:sz="6" w:space="0" w:color="000000"/>
            </w:tcBorders>
          </w:tcPr>
          <w:p w14:paraId="4F6C42D0" w14:textId="77777777" w:rsidR="00082DA6" w:rsidRDefault="00981AD4">
            <w:pPr>
              <w:pStyle w:val="TableParagraph"/>
              <w:spacing w:before="198"/>
              <w:ind w:left="69"/>
              <w:rPr>
                <w:b/>
                <w:sz w:val="24"/>
              </w:rPr>
            </w:pPr>
            <w:r>
              <w:rPr>
                <w:b/>
                <w:sz w:val="24"/>
              </w:rPr>
              <w:t>NCM</w:t>
            </w:r>
            <w:r>
              <w:rPr>
                <w:b/>
                <w:spacing w:val="-2"/>
                <w:sz w:val="24"/>
              </w:rPr>
              <w:t xml:space="preserve"> </w:t>
            </w:r>
            <w:r>
              <w:rPr>
                <w:b/>
                <w:sz w:val="24"/>
              </w:rPr>
              <w:t>Medicamento</w:t>
            </w:r>
          </w:p>
        </w:tc>
      </w:tr>
      <w:tr w:rsidR="00082DA6" w14:paraId="6AD2D6B1" w14:textId="77777777">
        <w:trPr>
          <w:trHeight w:val="337"/>
        </w:trPr>
        <w:tc>
          <w:tcPr>
            <w:tcW w:w="1133" w:type="dxa"/>
            <w:tcBorders>
              <w:left w:val="single" w:sz="6" w:space="0" w:color="000000"/>
            </w:tcBorders>
          </w:tcPr>
          <w:p w14:paraId="0AD9955A" w14:textId="77777777" w:rsidR="00082DA6" w:rsidRDefault="00981AD4">
            <w:pPr>
              <w:pStyle w:val="TableParagraph"/>
              <w:spacing w:before="58" w:line="259" w:lineRule="exact"/>
              <w:ind w:left="136"/>
              <w:rPr>
                <w:sz w:val="24"/>
              </w:rPr>
            </w:pPr>
            <w:r>
              <w:rPr>
                <w:sz w:val="24"/>
              </w:rPr>
              <w:t>1</w:t>
            </w:r>
          </w:p>
        </w:tc>
        <w:tc>
          <w:tcPr>
            <w:tcW w:w="1688" w:type="dxa"/>
          </w:tcPr>
          <w:p w14:paraId="58434748" w14:textId="77777777" w:rsidR="00082DA6" w:rsidRDefault="00981AD4">
            <w:pPr>
              <w:pStyle w:val="TableParagraph"/>
              <w:spacing w:before="58" w:line="259" w:lineRule="exact"/>
              <w:ind w:left="141"/>
              <w:rPr>
                <w:sz w:val="24"/>
              </w:rPr>
            </w:pPr>
            <w:r>
              <w:rPr>
                <w:sz w:val="24"/>
              </w:rPr>
              <w:t>Risdiplam</w:t>
            </w:r>
          </w:p>
        </w:tc>
        <w:tc>
          <w:tcPr>
            <w:tcW w:w="5204" w:type="dxa"/>
          </w:tcPr>
          <w:p w14:paraId="281267BB" w14:textId="77777777" w:rsidR="00082DA6" w:rsidRDefault="00981AD4">
            <w:pPr>
              <w:pStyle w:val="TableParagraph"/>
              <w:spacing w:before="58" w:line="259" w:lineRule="exact"/>
              <w:ind w:left="66"/>
              <w:rPr>
                <w:sz w:val="24"/>
              </w:rPr>
            </w:pPr>
            <w:r>
              <w:rPr>
                <w:sz w:val="24"/>
              </w:rPr>
              <w:t>0,75</w:t>
            </w:r>
            <w:r>
              <w:rPr>
                <w:spacing w:val="-1"/>
                <w:sz w:val="24"/>
              </w:rPr>
              <w:t xml:space="preserve"> </w:t>
            </w:r>
            <w:r>
              <w:rPr>
                <w:sz w:val="24"/>
              </w:rPr>
              <w:t>mg/mL x 80</w:t>
            </w:r>
            <w:r>
              <w:rPr>
                <w:spacing w:val="-1"/>
                <w:sz w:val="24"/>
              </w:rPr>
              <w:t xml:space="preserve"> </w:t>
            </w:r>
            <w:r>
              <w:rPr>
                <w:sz w:val="24"/>
              </w:rPr>
              <w:t>mL -</w:t>
            </w:r>
            <w:r>
              <w:rPr>
                <w:spacing w:val="-1"/>
                <w:sz w:val="24"/>
              </w:rPr>
              <w:t xml:space="preserve"> </w:t>
            </w:r>
            <w:r>
              <w:rPr>
                <w:sz w:val="24"/>
              </w:rPr>
              <w:t>pó</w:t>
            </w:r>
            <w:r>
              <w:rPr>
                <w:spacing w:val="-1"/>
                <w:sz w:val="24"/>
              </w:rPr>
              <w:t xml:space="preserve"> </w:t>
            </w:r>
            <w:r>
              <w:rPr>
                <w:sz w:val="24"/>
              </w:rPr>
              <w:t>para</w:t>
            </w:r>
            <w:r>
              <w:rPr>
                <w:spacing w:val="-2"/>
                <w:sz w:val="24"/>
              </w:rPr>
              <w:t xml:space="preserve"> </w:t>
            </w:r>
            <w:r>
              <w:rPr>
                <w:sz w:val="24"/>
              </w:rPr>
              <w:t>solução oral</w:t>
            </w:r>
          </w:p>
        </w:tc>
        <w:tc>
          <w:tcPr>
            <w:tcW w:w="2604" w:type="dxa"/>
            <w:tcBorders>
              <w:right w:val="single" w:sz="6" w:space="0" w:color="000000"/>
            </w:tcBorders>
          </w:tcPr>
          <w:p w14:paraId="3416504F" w14:textId="77777777" w:rsidR="00082DA6" w:rsidRDefault="00981AD4">
            <w:pPr>
              <w:pStyle w:val="TableParagraph"/>
              <w:spacing w:before="58" w:line="259" w:lineRule="exact"/>
              <w:ind w:left="69"/>
              <w:rPr>
                <w:sz w:val="24"/>
              </w:rPr>
            </w:pPr>
            <w:r>
              <w:rPr>
                <w:sz w:val="24"/>
              </w:rPr>
              <w:t>3003.90.99</w:t>
            </w:r>
          </w:p>
          <w:p w14:paraId="65222ADA" w14:textId="5713C3E9" w:rsidR="00D72020" w:rsidRDefault="00D72020">
            <w:pPr>
              <w:pStyle w:val="TableParagraph"/>
              <w:spacing w:before="58" w:line="259" w:lineRule="exact"/>
              <w:ind w:left="69"/>
              <w:rPr>
                <w:sz w:val="24"/>
              </w:rPr>
            </w:pPr>
            <w:r>
              <w:rPr>
                <w:sz w:val="24"/>
              </w:rPr>
              <w:t>3004.90.99</w:t>
            </w:r>
          </w:p>
        </w:tc>
      </w:tr>
    </w:tbl>
    <w:p w14:paraId="35833AEA" w14:textId="77777777" w:rsidR="00082DA6" w:rsidRDefault="00082DA6">
      <w:pPr>
        <w:spacing w:line="259" w:lineRule="exact"/>
        <w:rPr>
          <w:sz w:val="24"/>
        </w:rPr>
        <w:sectPr w:rsidR="00082DA6">
          <w:pgSz w:w="11910" w:h="16840"/>
          <w:pgMar w:top="2640" w:right="0" w:bottom="280" w:left="500" w:header="773" w:footer="0" w:gutter="0"/>
          <w:cols w:space="720"/>
        </w:sectPr>
      </w:pPr>
    </w:p>
    <w:p w14:paraId="2E58B7FB" w14:textId="77777777" w:rsidR="00082DA6" w:rsidRDefault="00082DA6">
      <w:pPr>
        <w:rPr>
          <w:b/>
          <w:sz w:val="20"/>
        </w:rPr>
      </w:pPr>
    </w:p>
    <w:p w14:paraId="0F506C69" w14:textId="0E822FE3" w:rsidR="00E65E7C" w:rsidRDefault="00E65E7C" w:rsidP="00E65E7C">
      <w:pPr>
        <w:pStyle w:val="Corpodetexto"/>
        <w:spacing w:before="90"/>
        <w:ind w:left="737" w:right="672"/>
        <w:jc w:val="center"/>
        <w:rPr>
          <w:spacing w:val="-2"/>
        </w:rPr>
      </w:pPr>
      <w:r w:rsidRPr="00E65E7C">
        <w:rPr>
          <w:spacing w:val="-2"/>
        </w:rPr>
        <w:t>TABELA 10</w:t>
      </w:r>
    </w:p>
    <w:p w14:paraId="7D7F42BC" w14:textId="65C4B85C" w:rsidR="00E65E7C" w:rsidRDefault="00E65E7C" w:rsidP="00E65E7C">
      <w:pPr>
        <w:pStyle w:val="Corpodetexto"/>
        <w:spacing w:before="90"/>
        <w:ind w:left="737" w:right="672"/>
        <w:jc w:val="center"/>
      </w:pPr>
      <w:r>
        <w:rPr>
          <w:spacing w:val="-2"/>
        </w:rPr>
        <w:t xml:space="preserve">(NR dada pelo Dec. 28066/23 - </w:t>
      </w:r>
      <w:r>
        <w:t>Convênio ICMS 131/21, efeitos a partir de 1°/01/2023)</w:t>
      </w:r>
    </w:p>
    <w:p w14:paraId="5231DC64" w14:textId="6A3506BD" w:rsidR="00082DA6" w:rsidRDefault="00E65E7C" w:rsidP="00E65E7C">
      <w:pPr>
        <w:pStyle w:val="TableParagraph"/>
        <w:spacing w:before="43"/>
        <w:ind w:right="105"/>
        <w:jc w:val="center"/>
        <w:rPr>
          <w:color w:val="0000FF"/>
          <w:sz w:val="20"/>
        </w:rPr>
      </w:pPr>
      <w:r w:rsidRPr="00E65E7C">
        <w:rPr>
          <w:color w:val="0000FF"/>
          <w:sz w:val="20"/>
        </w:rPr>
        <w:t xml:space="preserve">Redação anterior - </w:t>
      </w:r>
      <w:r w:rsidR="00981AD4" w:rsidRPr="00E65E7C">
        <w:rPr>
          <w:color w:val="0000FF"/>
          <w:sz w:val="20"/>
        </w:rPr>
        <w:t xml:space="preserve">TABELA </w:t>
      </w:r>
      <w:r w:rsidRPr="00E65E7C">
        <w:rPr>
          <w:color w:val="0000FF"/>
          <w:sz w:val="20"/>
        </w:rPr>
        <w:t>9</w:t>
      </w:r>
    </w:p>
    <w:p w14:paraId="32244CF1" w14:textId="77777777" w:rsidR="00E65E7C" w:rsidRPr="00E65E7C" w:rsidRDefault="00E65E7C" w:rsidP="00E65E7C">
      <w:pPr>
        <w:pStyle w:val="TableParagraph"/>
        <w:spacing w:before="43"/>
        <w:ind w:right="105"/>
        <w:jc w:val="center"/>
        <w:rPr>
          <w:color w:val="0000FF"/>
          <w:sz w:val="20"/>
        </w:rPr>
      </w:pPr>
    </w:p>
    <w:p w14:paraId="5DE0C2D7" w14:textId="77777777" w:rsidR="00082DA6" w:rsidRDefault="00981AD4">
      <w:pPr>
        <w:pStyle w:val="Corpodetexto"/>
        <w:spacing w:before="120" w:line="343" w:lineRule="auto"/>
        <w:ind w:left="2745" w:right="2663"/>
        <w:jc w:val="center"/>
      </w:pPr>
      <w:r>
        <w:t>RADIOFÁRMACOS,</w:t>
      </w:r>
      <w:r>
        <w:rPr>
          <w:spacing w:val="-6"/>
        </w:rPr>
        <w:t xml:space="preserve"> </w:t>
      </w:r>
      <w:r>
        <w:t>RADIOISÓTOPOS</w:t>
      </w:r>
      <w:r>
        <w:rPr>
          <w:spacing w:val="-8"/>
        </w:rPr>
        <w:t xml:space="preserve"> </w:t>
      </w:r>
      <w:r>
        <w:t>E</w:t>
      </w:r>
      <w:r>
        <w:rPr>
          <w:spacing w:val="-6"/>
        </w:rPr>
        <w:t xml:space="preserve"> </w:t>
      </w:r>
      <w:r>
        <w:t>FÁRMACOS</w:t>
      </w:r>
      <w:r>
        <w:rPr>
          <w:spacing w:val="-57"/>
        </w:rPr>
        <w:t xml:space="preserve"> </w:t>
      </w:r>
      <w:r>
        <w:t>ITEM</w:t>
      </w:r>
      <w:r>
        <w:rPr>
          <w:spacing w:val="-2"/>
        </w:rPr>
        <w:t xml:space="preserve"> </w:t>
      </w:r>
      <w:r>
        <w:t>101 DA</w:t>
      </w:r>
      <w:r>
        <w:rPr>
          <w:spacing w:val="-1"/>
        </w:rPr>
        <w:t xml:space="preserve"> </w:t>
      </w:r>
      <w:r>
        <w:t>PARTE</w:t>
      </w:r>
      <w:r>
        <w:rPr>
          <w:spacing w:val="1"/>
        </w:rPr>
        <w:t xml:space="preserve"> </w:t>
      </w:r>
      <w:r>
        <w:t>2</w:t>
      </w:r>
    </w:p>
    <w:p w14:paraId="129F9C22" w14:textId="77777777" w:rsidR="00082DA6" w:rsidRDefault="00981AD4">
      <w:pPr>
        <w:pStyle w:val="Corpodetexto"/>
        <w:spacing w:before="3"/>
        <w:ind w:left="741" w:right="654"/>
        <w:jc w:val="center"/>
      </w:pPr>
      <w:r>
        <w:t>(Convênio</w:t>
      </w:r>
      <w:r>
        <w:rPr>
          <w:spacing w:val="-3"/>
        </w:rPr>
        <w:t xml:space="preserve"> </w:t>
      </w:r>
      <w:r>
        <w:t>ICMS</w:t>
      </w:r>
      <w:r>
        <w:rPr>
          <w:spacing w:val="-2"/>
        </w:rPr>
        <w:t xml:space="preserve"> </w:t>
      </w:r>
      <w:r>
        <w:t>131/21)</w:t>
      </w:r>
    </w:p>
    <w:p w14:paraId="103578A8" w14:textId="77777777" w:rsidR="00082DA6" w:rsidRDefault="00981AD4">
      <w:pPr>
        <w:pStyle w:val="Corpodetexto"/>
        <w:spacing w:before="120"/>
        <w:ind w:left="739" w:right="672"/>
        <w:jc w:val="center"/>
      </w:pPr>
      <w:r>
        <w:t>(AC</w:t>
      </w:r>
      <w:r>
        <w:rPr>
          <w:spacing w:val="-1"/>
        </w:rPr>
        <w:t xml:space="preserve"> </w:t>
      </w:r>
      <w:r>
        <w:t>pelo</w:t>
      </w:r>
      <w:r>
        <w:rPr>
          <w:spacing w:val="-1"/>
        </w:rPr>
        <w:t xml:space="preserve"> </w:t>
      </w:r>
      <w:r>
        <w:t>Dec. 26923/22</w:t>
      </w:r>
      <w:r>
        <w:rPr>
          <w:spacing w:val="-1"/>
        </w:rPr>
        <w:t xml:space="preserve"> </w:t>
      </w:r>
      <w:r>
        <w:t>– efeitos</w:t>
      </w:r>
      <w:r>
        <w:rPr>
          <w:spacing w:val="-1"/>
        </w:rPr>
        <w:t xml:space="preserve"> </w:t>
      </w:r>
      <w:r>
        <w:t>a partir</w:t>
      </w:r>
      <w:r>
        <w:rPr>
          <w:spacing w:val="-2"/>
        </w:rPr>
        <w:t xml:space="preserve"> </w:t>
      </w:r>
      <w:r>
        <w:t>de</w:t>
      </w:r>
      <w:r>
        <w:rPr>
          <w:spacing w:val="-1"/>
        </w:rPr>
        <w:t xml:space="preserve"> </w:t>
      </w:r>
      <w:r>
        <w:t>1º.01.23)</w:t>
      </w:r>
    </w:p>
    <w:p w14:paraId="6E627043" w14:textId="77777777" w:rsidR="00082DA6" w:rsidRDefault="00082DA6">
      <w:pPr>
        <w:rPr>
          <w:b/>
          <w:sz w:val="20"/>
        </w:rPr>
      </w:pPr>
    </w:p>
    <w:p w14:paraId="5179B320" w14:textId="77777777" w:rsidR="00082DA6" w:rsidRDefault="00082DA6">
      <w:pPr>
        <w:rPr>
          <w:b/>
          <w:sz w:val="20"/>
        </w:rPr>
      </w:pPr>
    </w:p>
    <w:p w14:paraId="44D9A4F9" w14:textId="77777777" w:rsidR="00082DA6" w:rsidRDefault="00082DA6">
      <w:pPr>
        <w:spacing w:before="8"/>
        <w:rPr>
          <w:b/>
          <w:sz w:val="29"/>
        </w:rPr>
      </w:pPr>
    </w:p>
    <w:tbl>
      <w:tblPr>
        <w:tblStyle w:val="TableNormal"/>
        <w:tblW w:w="0" w:type="auto"/>
        <w:tblInd w:w="506"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824"/>
        <w:gridCol w:w="8389"/>
        <w:gridCol w:w="1283"/>
      </w:tblGrid>
      <w:tr w:rsidR="00082DA6" w14:paraId="45FCBBD2" w14:textId="77777777">
        <w:trPr>
          <w:trHeight w:val="326"/>
        </w:trPr>
        <w:tc>
          <w:tcPr>
            <w:tcW w:w="824" w:type="dxa"/>
            <w:tcBorders>
              <w:left w:val="single" w:sz="12" w:space="0" w:color="EFEFEF"/>
              <w:bottom w:val="single" w:sz="12" w:space="0" w:color="9F9F9F"/>
              <w:right w:val="single" w:sz="12" w:space="0" w:color="9F9F9F"/>
            </w:tcBorders>
          </w:tcPr>
          <w:p w14:paraId="6C9AAFD5" w14:textId="77777777" w:rsidR="00082DA6" w:rsidRDefault="00981AD4">
            <w:pPr>
              <w:pStyle w:val="TableParagraph"/>
              <w:spacing w:before="50" w:line="256" w:lineRule="exact"/>
              <w:ind w:left="68"/>
              <w:rPr>
                <w:b/>
                <w:sz w:val="24"/>
              </w:rPr>
            </w:pPr>
            <w:r>
              <w:rPr>
                <w:b/>
                <w:sz w:val="24"/>
              </w:rPr>
              <w:t>ITEM</w:t>
            </w:r>
          </w:p>
        </w:tc>
        <w:tc>
          <w:tcPr>
            <w:tcW w:w="8389" w:type="dxa"/>
            <w:tcBorders>
              <w:left w:val="single" w:sz="12" w:space="0" w:color="9F9F9F"/>
              <w:bottom w:val="single" w:sz="12" w:space="0" w:color="9F9F9F"/>
            </w:tcBorders>
          </w:tcPr>
          <w:p w14:paraId="0558743F" w14:textId="77777777" w:rsidR="00082DA6" w:rsidRDefault="00981AD4">
            <w:pPr>
              <w:pStyle w:val="TableParagraph"/>
              <w:spacing w:before="50" w:line="256" w:lineRule="exact"/>
              <w:ind w:left="613"/>
              <w:rPr>
                <w:b/>
                <w:sz w:val="24"/>
              </w:rPr>
            </w:pPr>
            <w:r>
              <w:rPr>
                <w:b/>
                <w:sz w:val="24"/>
              </w:rPr>
              <w:t>RADIOFÁRMACOS,</w:t>
            </w:r>
            <w:r>
              <w:rPr>
                <w:b/>
                <w:spacing w:val="-2"/>
                <w:sz w:val="24"/>
              </w:rPr>
              <w:t xml:space="preserve"> </w:t>
            </w:r>
            <w:r>
              <w:rPr>
                <w:b/>
                <w:sz w:val="24"/>
              </w:rPr>
              <w:t>RADIOISÓTOPOS</w:t>
            </w:r>
            <w:r>
              <w:rPr>
                <w:b/>
                <w:spacing w:val="-4"/>
                <w:sz w:val="24"/>
              </w:rPr>
              <w:t xml:space="preserve"> </w:t>
            </w:r>
            <w:r>
              <w:rPr>
                <w:b/>
                <w:sz w:val="24"/>
              </w:rPr>
              <w:t>E</w:t>
            </w:r>
            <w:r>
              <w:rPr>
                <w:b/>
                <w:spacing w:val="-2"/>
                <w:sz w:val="24"/>
              </w:rPr>
              <w:t xml:space="preserve"> </w:t>
            </w:r>
            <w:r>
              <w:rPr>
                <w:b/>
                <w:sz w:val="24"/>
              </w:rPr>
              <w:t>FÁRMACOS</w:t>
            </w:r>
          </w:p>
        </w:tc>
        <w:tc>
          <w:tcPr>
            <w:tcW w:w="1283" w:type="dxa"/>
            <w:tcBorders>
              <w:bottom w:val="single" w:sz="12" w:space="0" w:color="9F9F9F"/>
              <w:right w:val="single" w:sz="12" w:space="0" w:color="9F9F9F"/>
            </w:tcBorders>
          </w:tcPr>
          <w:p w14:paraId="2D703DB9" w14:textId="77777777" w:rsidR="00082DA6" w:rsidRDefault="00981AD4">
            <w:pPr>
              <w:pStyle w:val="TableParagraph"/>
              <w:spacing w:before="50" w:line="256" w:lineRule="exact"/>
              <w:ind w:left="64"/>
              <w:rPr>
                <w:b/>
                <w:sz w:val="24"/>
              </w:rPr>
            </w:pPr>
            <w:r>
              <w:rPr>
                <w:b/>
                <w:sz w:val="24"/>
              </w:rPr>
              <w:t>NCM/SH</w:t>
            </w:r>
          </w:p>
        </w:tc>
      </w:tr>
      <w:tr w:rsidR="00082DA6" w14:paraId="06F02264" w14:textId="77777777">
        <w:trPr>
          <w:trHeight w:val="337"/>
        </w:trPr>
        <w:tc>
          <w:tcPr>
            <w:tcW w:w="824" w:type="dxa"/>
            <w:tcBorders>
              <w:top w:val="single" w:sz="12" w:space="0" w:color="9F9F9F"/>
              <w:left w:val="single" w:sz="12" w:space="0" w:color="EFEFEF"/>
              <w:bottom w:val="single" w:sz="12" w:space="0" w:color="9F9F9F"/>
              <w:right w:val="single" w:sz="12" w:space="0" w:color="9F9F9F"/>
            </w:tcBorders>
          </w:tcPr>
          <w:p w14:paraId="0BBE4A6C" w14:textId="77777777" w:rsidR="00082DA6" w:rsidRDefault="00981AD4">
            <w:pPr>
              <w:pStyle w:val="TableParagraph"/>
              <w:spacing w:before="61" w:line="256" w:lineRule="exact"/>
              <w:ind w:left="143"/>
              <w:rPr>
                <w:sz w:val="24"/>
              </w:rPr>
            </w:pPr>
            <w:r>
              <w:rPr>
                <w:sz w:val="24"/>
              </w:rPr>
              <w:t>1</w:t>
            </w:r>
          </w:p>
        </w:tc>
        <w:tc>
          <w:tcPr>
            <w:tcW w:w="8389" w:type="dxa"/>
            <w:tcBorders>
              <w:top w:val="single" w:sz="12" w:space="0" w:color="9F9F9F"/>
              <w:left w:val="single" w:sz="12" w:space="0" w:color="9F9F9F"/>
              <w:bottom w:val="single" w:sz="12" w:space="0" w:color="9F9F9F"/>
            </w:tcBorders>
          </w:tcPr>
          <w:p w14:paraId="1E39D0A0" w14:textId="77777777" w:rsidR="00082DA6" w:rsidRDefault="00981AD4">
            <w:pPr>
              <w:pStyle w:val="TableParagraph"/>
              <w:spacing w:before="61" w:line="256" w:lineRule="exact"/>
              <w:ind w:left="32"/>
              <w:rPr>
                <w:sz w:val="24"/>
              </w:rPr>
            </w:pPr>
            <w:r>
              <w:rPr>
                <w:sz w:val="24"/>
              </w:rPr>
              <w:t>Agentes</w:t>
            </w:r>
            <w:r>
              <w:rPr>
                <w:spacing w:val="-2"/>
                <w:sz w:val="24"/>
              </w:rPr>
              <w:t xml:space="preserve"> </w:t>
            </w:r>
            <w:r>
              <w:rPr>
                <w:sz w:val="24"/>
              </w:rPr>
              <w:t>Radioativos</w:t>
            </w:r>
            <w:r>
              <w:rPr>
                <w:spacing w:val="-2"/>
                <w:sz w:val="24"/>
              </w:rPr>
              <w:t xml:space="preserve"> </w:t>
            </w:r>
            <w:r>
              <w:rPr>
                <w:sz w:val="24"/>
              </w:rPr>
              <w:t>Marcados</w:t>
            </w:r>
            <w:r>
              <w:rPr>
                <w:spacing w:val="-1"/>
                <w:sz w:val="24"/>
              </w:rPr>
              <w:t xml:space="preserve"> </w:t>
            </w:r>
            <w:r>
              <w:rPr>
                <w:sz w:val="24"/>
              </w:rPr>
              <w:t>com Fluor-18</w:t>
            </w:r>
            <w:r>
              <w:rPr>
                <w:spacing w:val="-2"/>
                <w:sz w:val="24"/>
              </w:rPr>
              <w:t xml:space="preserve"> </w:t>
            </w:r>
            <w:r>
              <w:rPr>
                <w:sz w:val="24"/>
              </w:rPr>
              <w:t>(18F):</w:t>
            </w:r>
            <w:r>
              <w:rPr>
                <w:spacing w:val="-1"/>
                <w:sz w:val="24"/>
              </w:rPr>
              <w:t xml:space="preserve"> </w:t>
            </w:r>
            <w:r>
              <w:rPr>
                <w:sz w:val="24"/>
              </w:rPr>
              <w:t>FDG, F-PSMA,</w:t>
            </w:r>
            <w:r>
              <w:rPr>
                <w:spacing w:val="-1"/>
                <w:sz w:val="24"/>
              </w:rPr>
              <w:t xml:space="preserve"> </w:t>
            </w:r>
            <w:r>
              <w:rPr>
                <w:sz w:val="24"/>
              </w:rPr>
              <w:t>F18, NaF</w:t>
            </w:r>
          </w:p>
        </w:tc>
        <w:tc>
          <w:tcPr>
            <w:tcW w:w="1283" w:type="dxa"/>
            <w:tcBorders>
              <w:top w:val="single" w:sz="12" w:space="0" w:color="9F9F9F"/>
              <w:bottom w:val="single" w:sz="12" w:space="0" w:color="9F9F9F"/>
              <w:right w:val="single" w:sz="12" w:space="0" w:color="9F9F9F"/>
            </w:tcBorders>
          </w:tcPr>
          <w:p w14:paraId="2B05573A" w14:textId="77777777" w:rsidR="00082DA6" w:rsidRDefault="00981AD4">
            <w:pPr>
              <w:pStyle w:val="TableParagraph"/>
              <w:spacing w:before="61" w:line="256" w:lineRule="exact"/>
              <w:ind w:left="64"/>
              <w:rPr>
                <w:sz w:val="24"/>
              </w:rPr>
            </w:pPr>
            <w:r>
              <w:rPr>
                <w:sz w:val="24"/>
              </w:rPr>
              <w:t>2844.40.90</w:t>
            </w:r>
          </w:p>
        </w:tc>
      </w:tr>
      <w:tr w:rsidR="00082DA6" w14:paraId="3BBC7694" w14:textId="77777777">
        <w:trPr>
          <w:trHeight w:val="334"/>
        </w:trPr>
        <w:tc>
          <w:tcPr>
            <w:tcW w:w="824" w:type="dxa"/>
            <w:tcBorders>
              <w:top w:val="single" w:sz="12" w:space="0" w:color="9F9F9F"/>
              <w:left w:val="single" w:sz="12" w:space="0" w:color="EFEFEF"/>
              <w:bottom w:val="single" w:sz="12" w:space="0" w:color="9F9F9F"/>
              <w:right w:val="single" w:sz="12" w:space="0" w:color="9F9F9F"/>
            </w:tcBorders>
          </w:tcPr>
          <w:p w14:paraId="45641365" w14:textId="77777777" w:rsidR="00082DA6" w:rsidRDefault="00981AD4">
            <w:pPr>
              <w:pStyle w:val="TableParagraph"/>
              <w:spacing w:before="58" w:line="256" w:lineRule="exact"/>
              <w:ind w:left="143"/>
              <w:rPr>
                <w:sz w:val="24"/>
              </w:rPr>
            </w:pPr>
            <w:r>
              <w:rPr>
                <w:sz w:val="24"/>
              </w:rPr>
              <w:t>2</w:t>
            </w:r>
          </w:p>
        </w:tc>
        <w:tc>
          <w:tcPr>
            <w:tcW w:w="8389" w:type="dxa"/>
            <w:tcBorders>
              <w:top w:val="single" w:sz="12" w:space="0" w:color="9F9F9F"/>
              <w:left w:val="single" w:sz="12" w:space="0" w:color="9F9F9F"/>
              <w:bottom w:val="single" w:sz="12" w:space="0" w:color="9F9F9F"/>
            </w:tcBorders>
          </w:tcPr>
          <w:p w14:paraId="2B48E4F5" w14:textId="77777777" w:rsidR="00082DA6" w:rsidRDefault="00981AD4">
            <w:pPr>
              <w:pStyle w:val="TableParagraph"/>
              <w:spacing w:before="58" w:line="256" w:lineRule="exact"/>
              <w:ind w:left="92"/>
              <w:rPr>
                <w:sz w:val="24"/>
              </w:rPr>
            </w:pPr>
            <w:r>
              <w:rPr>
                <w:sz w:val="24"/>
              </w:rPr>
              <w:t>Agentes</w:t>
            </w:r>
            <w:r>
              <w:rPr>
                <w:spacing w:val="-2"/>
                <w:sz w:val="24"/>
              </w:rPr>
              <w:t xml:space="preserve"> </w:t>
            </w:r>
            <w:r>
              <w:rPr>
                <w:sz w:val="24"/>
              </w:rPr>
              <w:t>Radioativos</w:t>
            </w:r>
            <w:r>
              <w:rPr>
                <w:spacing w:val="-2"/>
                <w:sz w:val="24"/>
              </w:rPr>
              <w:t xml:space="preserve"> </w:t>
            </w:r>
            <w:r>
              <w:rPr>
                <w:sz w:val="24"/>
              </w:rPr>
              <w:t>Marcados</w:t>
            </w:r>
            <w:r>
              <w:rPr>
                <w:spacing w:val="-1"/>
                <w:sz w:val="24"/>
              </w:rPr>
              <w:t xml:space="preserve"> </w:t>
            </w:r>
            <w:r>
              <w:rPr>
                <w:sz w:val="24"/>
              </w:rPr>
              <w:t>com</w:t>
            </w:r>
            <w:r>
              <w:rPr>
                <w:spacing w:val="-1"/>
                <w:sz w:val="24"/>
              </w:rPr>
              <w:t xml:space="preserve"> </w:t>
            </w:r>
            <w:r>
              <w:rPr>
                <w:sz w:val="24"/>
              </w:rPr>
              <w:t>Gálio-68</w:t>
            </w:r>
            <w:r>
              <w:rPr>
                <w:spacing w:val="1"/>
                <w:sz w:val="24"/>
              </w:rPr>
              <w:t xml:space="preserve"> </w:t>
            </w:r>
            <w:r>
              <w:rPr>
                <w:sz w:val="24"/>
              </w:rPr>
              <w:t>(68Ga):</w:t>
            </w:r>
            <w:r>
              <w:rPr>
                <w:spacing w:val="-2"/>
                <w:sz w:val="24"/>
              </w:rPr>
              <w:t xml:space="preserve"> </w:t>
            </w:r>
            <w:r>
              <w:rPr>
                <w:sz w:val="24"/>
              </w:rPr>
              <w:t>Ga-PSMA,</w:t>
            </w:r>
            <w:r>
              <w:rPr>
                <w:spacing w:val="-1"/>
                <w:sz w:val="24"/>
              </w:rPr>
              <w:t xml:space="preserve"> </w:t>
            </w:r>
            <w:r>
              <w:rPr>
                <w:sz w:val="24"/>
              </w:rPr>
              <w:t>Ga-DOTA</w:t>
            </w:r>
          </w:p>
        </w:tc>
        <w:tc>
          <w:tcPr>
            <w:tcW w:w="1283" w:type="dxa"/>
            <w:tcBorders>
              <w:top w:val="single" w:sz="12" w:space="0" w:color="9F9F9F"/>
              <w:bottom w:val="single" w:sz="12" w:space="0" w:color="9F9F9F"/>
              <w:right w:val="single" w:sz="12" w:space="0" w:color="9F9F9F"/>
            </w:tcBorders>
          </w:tcPr>
          <w:p w14:paraId="2684479F" w14:textId="77777777" w:rsidR="00082DA6" w:rsidRDefault="00981AD4">
            <w:pPr>
              <w:pStyle w:val="TableParagraph"/>
              <w:spacing w:before="58" w:line="256" w:lineRule="exact"/>
              <w:ind w:left="64"/>
              <w:rPr>
                <w:sz w:val="24"/>
              </w:rPr>
            </w:pPr>
            <w:r>
              <w:rPr>
                <w:sz w:val="24"/>
              </w:rPr>
              <w:t>2844.40.90</w:t>
            </w:r>
          </w:p>
        </w:tc>
      </w:tr>
      <w:tr w:rsidR="00082DA6" w14:paraId="57020376" w14:textId="77777777">
        <w:trPr>
          <w:trHeight w:val="337"/>
        </w:trPr>
        <w:tc>
          <w:tcPr>
            <w:tcW w:w="824" w:type="dxa"/>
            <w:tcBorders>
              <w:top w:val="single" w:sz="12" w:space="0" w:color="9F9F9F"/>
              <w:left w:val="single" w:sz="12" w:space="0" w:color="EFEFEF"/>
              <w:bottom w:val="single" w:sz="12" w:space="0" w:color="9F9F9F"/>
              <w:right w:val="single" w:sz="12" w:space="0" w:color="9F9F9F"/>
            </w:tcBorders>
          </w:tcPr>
          <w:p w14:paraId="481DE11C" w14:textId="77777777" w:rsidR="00082DA6" w:rsidRDefault="00981AD4">
            <w:pPr>
              <w:pStyle w:val="TableParagraph"/>
              <w:spacing w:before="61" w:line="256" w:lineRule="exact"/>
              <w:ind w:left="143"/>
              <w:rPr>
                <w:sz w:val="24"/>
              </w:rPr>
            </w:pPr>
            <w:r>
              <w:rPr>
                <w:sz w:val="24"/>
              </w:rPr>
              <w:t>3</w:t>
            </w:r>
          </w:p>
        </w:tc>
        <w:tc>
          <w:tcPr>
            <w:tcW w:w="8389" w:type="dxa"/>
            <w:tcBorders>
              <w:top w:val="single" w:sz="12" w:space="0" w:color="9F9F9F"/>
              <w:left w:val="single" w:sz="12" w:space="0" w:color="9F9F9F"/>
              <w:bottom w:val="single" w:sz="12" w:space="0" w:color="9F9F9F"/>
            </w:tcBorders>
          </w:tcPr>
          <w:p w14:paraId="3D51C4BE" w14:textId="77777777" w:rsidR="00082DA6" w:rsidRDefault="00981AD4">
            <w:pPr>
              <w:pStyle w:val="TableParagraph"/>
              <w:spacing w:before="61" w:line="256" w:lineRule="exact"/>
              <w:ind w:left="92"/>
              <w:rPr>
                <w:sz w:val="24"/>
              </w:rPr>
            </w:pPr>
            <w:r>
              <w:rPr>
                <w:sz w:val="24"/>
              </w:rPr>
              <w:t>Agentes</w:t>
            </w:r>
            <w:r>
              <w:rPr>
                <w:spacing w:val="-1"/>
                <w:sz w:val="24"/>
              </w:rPr>
              <w:t xml:space="preserve"> </w:t>
            </w:r>
            <w:r>
              <w:rPr>
                <w:sz w:val="24"/>
              </w:rPr>
              <w:t>Radioativos</w:t>
            </w:r>
            <w:r>
              <w:rPr>
                <w:spacing w:val="-1"/>
                <w:sz w:val="24"/>
              </w:rPr>
              <w:t xml:space="preserve"> </w:t>
            </w:r>
            <w:r>
              <w:rPr>
                <w:sz w:val="24"/>
              </w:rPr>
              <w:t>Marcados</w:t>
            </w:r>
            <w:r>
              <w:rPr>
                <w:spacing w:val="-1"/>
                <w:sz w:val="24"/>
              </w:rPr>
              <w:t xml:space="preserve"> </w:t>
            </w:r>
            <w:r>
              <w:rPr>
                <w:sz w:val="24"/>
              </w:rPr>
              <w:t>com</w:t>
            </w:r>
            <w:r>
              <w:rPr>
                <w:spacing w:val="-1"/>
                <w:sz w:val="24"/>
              </w:rPr>
              <w:t xml:space="preserve"> </w:t>
            </w:r>
            <w:r>
              <w:rPr>
                <w:sz w:val="24"/>
              </w:rPr>
              <w:t>Lutécio-</w:t>
            </w:r>
            <w:r>
              <w:rPr>
                <w:spacing w:val="-2"/>
                <w:sz w:val="24"/>
              </w:rPr>
              <w:t xml:space="preserve"> </w:t>
            </w:r>
            <w:r>
              <w:rPr>
                <w:sz w:val="24"/>
              </w:rPr>
              <w:t>177 (177Lu):</w:t>
            </w:r>
            <w:r>
              <w:rPr>
                <w:spacing w:val="-1"/>
                <w:sz w:val="24"/>
              </w:rPr>
              <w:t xml:space="preserve"> </w:t>
            </w:r>
            <w:r>
              <w:rPr>
                <w:sz w:val="24"/>
              </w:rPr>
              <w:t>Lu-PSMA,</w:t>
            </w:r>
            <w:r>
              <w:rPr>
                <w:spacing w:val="-1"/>
                <w:sz w:val="24"/>
              </w:rPr>
              <w:t xml:space="preserve"> </w:t>
            </w:r>
            <w:r>
              <w:rPr>
                <w:sz w:val="24"/>
              </w:rPr>
              <w:t>Lu-DOTA</w:t>
            </w:r>
          </w:p>
        </w:tc>
        <w:tc>
          <w:tcPr>
            <w:tcW w:w="1283" w:type="dxa"/>
            <w:tcBorders>
              <w:top w:val="single" w:sz="12" w:space="0" w:color="9F9F9F"/>
              <w:bottom w:val="single" w:sz="12" w:space="0" w:color="9F9F9F"/>
              <w:right w:val="single" w:sz="12" w:space="0" w:color="9F9F9F"/>
            </w:tcBorders>
          </w:tcPr>
          <w:p w14:paraId="04F57123" w14:textId="77777777" w:rsidR="00082DA6" w:rsidRDefault="00981AD4">
            <w:pPr>
              <w:pStyle w:val="TableParagraph"/>
              <w:spacing w:before="61" w:line="256" w:lineRule="exact"/>
              <w:ind w:left="64"/>
              <w:rPr>
                <w:sz w:val="24"/>
              </w:rPr>
            </w:pPr>
            <w:r>
              <w:rPr>
                <w:sz w:val="24"/>
              </w:rPr>
              <w:t>2844.40.90</w:t>
            </w:r>
          </w:p>
        </w:tc>
      </w:tr>
      <w:tr w:rsidR="00082DA6" w14:paraId="071267BB" w14:textId="77777777">
        <w:trPr>
          <w:trHeight w:val="335"/>
        </w:trPr>
        <w:tc>
          <w:tcPr>
            <w:tcW w:w="824" w:type="dxa"/>
            <w:tcBorders>
              <w:top w:val="single" w:sz="12" w:space="0" w:color="9F9F9F"/>
              <w:left w:val="single" w:sz="12" w:space="0" w:color="EFEFEF"/>
              <w:bottom w:val="single" w:sz="12" w:space="0" w:color="9F9F9F"/>
              <w:right w:val="single" w:sz="12" w:space="0" w:color="9F9F9F"/>
            </w:tcBorders>
          </w:tcPr>
          <w:p w14:paraId="034BA51B" w14:textId="77777777" w:rsidR="00082DA6" w:rsidRDefault="00981AD4">
            <w:pPr>
              <w:pStyle w:val="TableParagraph"/>
              <w:spacing w:before="59" w:line="256" w:lineRule="exact"/>
              <w:ind w:left="143"/>
              <w:rPr>
                <w:sz w:val="24"/>
              </w:rPr>
            </w:pPr>
            <w:r>
              <w:rPr>
                <w:sz w:val="24"/>
              </w:rPr>
              <w:t>4</w:t>
            </w:r>
          </w:p>
        </w:tc>
        <w:tc>
          <w:tcPr>
            <w:tcW w:w="8389" w:type="dxa"/>
            <w:tcBorders>
              <w:top w:val="single" w:sz="12" w:space="0" w:color="9F9F9F"/>
              <w:left w:val="single" w:sz="12" w:space="0" w:color="9F9F9F"/>
              <w:bottom w:val="single" w:sz="12" w:space="0" w:color="9F9F9F"/>
            </w:tcBorders>
          </w:tcPr>
          <w:p w14:paraId="0809AB1E" w14:textId="77777777" w:rsidR="00082DA6" w:rsidRDefault="00981AD4">
            <w:pPr>
              <w:pStyle w:val="TableParagraph"/>
              <w:spacing w:before="59" w:line="256" w:lineRule="exact"/>
              <w:ind w:left="92"/>
              <w:rPr>
                <w:sz w:val="24"/>
              </w:rPr>
            </w:pPr>
            <w:r>
              <w:rPr>
                <w:sz w:val="24"/>
              </w:rPr>
              <w:t>Agentes</w:t>
            </w:r>
            <w:r>
              <w:rPr>
                <w:spacing w:val="-1"/>
                <w:sz w:val="24"/>
              </w:rPr>
              <w:t xml:space="preserve"> </w:t>
            </w:r>
            <w:r>
              <w:rPr>
                <w:sz w:val="24"/>
              </w:rPr>
              <w:t>Radioativos</w:t>
            </w:r>
            <w:r>
              <w:rPr>
                <w:spacing w:val="-1"/>
                <w:sz w:val="24"/>
              </w:rPr>
              <w:t xml:space="preserve"> </w:t>
            </w:r>
            <w:r>
              <w:rPr>
                <w:sz w:val="24"/>
              </w:rPr>
              <w:t>Marcados</w:t>
            </w:r>
            <w:r>
              <w:rPr>
                <w:spacing w:val="-1"/>
                <w:sz w:val="24"/>
              </w:rPr>
              <w:t xml:space="preserve"> </w:t>
            </w:r>
            <w:r>
              <w:rPr>
                <w:sz w:val="24"/>
              </w:rPr>
              <w:t>com</w:t>
            </w:r>
            <w:r>
              <w:rPr>
                <w:spacing w:val="1"/>
                <w:sz w:val="24"/>
              </w:rPr>
              <w:t xml:space="preserve"> </w:t>
            </w:r>
            <w:r>
              <w:rPr>
                <w:sz w:val="24"/>
              </w:rPr>
              <w:t>Iodo-131</w:t>
            </w:r>
            <w:r>
              <w:rPr>
                <w:spacing w:val="-1"/>
                <w:sz w:val="24"/>
              </w:rPr>
              <w:t xml:space="preserve"> </w:t>
            </w:r>
            <w:r>
              <w:rPr>
                <w:sz w:val="24"/>
              </w:rPr>
              <w:t>(131I)</w:t>
            </w:r>
          </w:p>
        </w:tc>
        <w:tc>
          <w:tcPr>
            <w:tcW w:w="1283" w:type="dxa"/>
            <w:tcBorders>
              <w:top w:val="single" w:sz="12" w:space="0" w:color="9F9F9F"/>
              <w:bottom w:val="single" w:sz="12" w:space="0" w:color="9F9F9F"/>
              <w:right w:val="single" w:sz="12" w:space="0" w:color="9F9F9F"/>
            </w:tcBorders>
          </w:tcPr>
          <w:p w14:paraId="75F65B1D" w14:textId="77777777" w:rsidR="00082DA6" w:rsidRDefault="00981AD4">
            <w:pPr>
              <w:pStyle w:val="TableParagraph"/>
              <w:spacing w:before="59" w:line="256" w:lineRule="exact"/>
              <w:ind w:left="64"/>
              <w:rPr>
                <w:sz w:val="24"/>
              </w:rPr>
            </w:pPr>
            <w:r>
              <w:rPr>
                <w:sz w:val="24"/>
              </w:rPr>
              <w:t>2844.40.30</w:t>
            </w:r>
          </w:p>
        </w:tc>
      </w:tr>
      <w:tr w:rsidR="00082DA6" w14:paraId="0D73A236" w14:textId="77777777">
        <w:trPr>
          <w:trHeight w:val="337"/>
        </w:trPr>
        <w:tc>
          <w:tcPr>
            <w:tcW w:w="824" w:type="dxa"/>
            <w:tcBorders>
              <w:top w:val="single" w:sz="12" w:space="0" w:color="9F9F9F"/>
              <w:left w:val="single" w:sz="12" w:space="0" w:color="EFEFEF"/>
              <w:bottom w:val="single" w:sz="12" w:space="0" w:color="9F9F9F"/>
              <w:right w:val="single" w:sz="12" w:space="0" w:color="9F9F9F"/>
            </w:tcBorders>
          </w:tcPr>
          <w:p w14:paraId="68223365" w14:textId="77777777" w:rsidR="00082DA6" w:rsidRDefault="00981AD4">
            <w:pPr>
              <w:pStyle w:val="TableParagraph"/>
              <w:spacing w:before="61" w:line="256" w:lineRule="exact"/>
              <w:ind w:left="143"/>
              <w:rPr>
                <w:sz w:val="24"/>
              </w:rPr>
            </w:pPr>
            <w:r>
              <w:rPr>
                <w:sz w:val="24"/>
              </w:rPr>
              <w:t>5</w:t>
            </w:r>
          </w:p>
        </w:tc>
        <w:tc>
          <w:tcPr>
            <w:tcW w:w="8389" w:type="dxa"/>
            <w:tcBorders>
              <w:top w:val="single" w:sz="12" w:space="0" w:color="9F9F9F"/>
              <w:left w:val="single" w:sz="12" w:space="0" w:color="9F9F9F"/>
              <w:bottom w:val="single" w:sz="12" w:space="0" w:color="9F9F9F"/>
            </w:tcBorders>
          </w:tcPr>
          <w:p w14:paraId="031A87F5" w14:textId="77777777" w:rsidR="00082DA6" w:rsidRDefault="00981AD4">
            <w:pPr>
              <w:pStyle w:val="TableParagraph"/>
              <w:spacing w:before="61" w:line="256" w:lineRule="exact"/>
              <w:ind w:left="92"/>
              <w:rPr>
                <w:sz w:val="24"/>
              </w:rPr>
            </w:pPr>
            <w:r>
              <w:rPr>
                <w:sz w:val="24"/>
              </w:rPr>
              <w:t>Gerador</w:t>
            </w:r>
            <w:r>
              <w:rPr>
                <w:spacing w:val="-1"/>
                <w:sz w:val="24"/>
              </w:rPr>
              <w:t xml:space="preserve"> </w:t>
            </w:r>
            <w:r>
              <w:rPr>
                <w:sz w:val="24"/>
              </w:rPr>
              <w:t>de</w:t>
            </w:r>
            <w:r>
              <w:rPr>
                <w:spacing w:val="-3"/>
                <w:sz w:val="24"/>
              </w:rPr>
              <w:t xml:space="preserve"> </w:t>
            </w:r>
            <w:r>
              <w:rPr>
                <w:sz w:val="24"/>
              </w:rPr>
              <w:t>Tecnécio-</w:t>
            </w:r>
            <w:r>
              <w:rPr>
                <w:spacing w:val="-1"/>
                <w:sz w:val="24"/>
              </w:rPr>
              <w:t xml:space="preserve"> </w:t>
            </w:r>
            <w:r>
              <w:rPr>
                <w:sz w:val="24"/>
              </w:rPr>
              <w:t>99m</w:t>
            </w:r>
            <w:r>
              <w:rPr>
                <w:spacing w:val="-1"/>
                <w:sz w:val="24"/>
              </w:rPr>
              <w:t xml:space="preserve"> </w:t>
            </w:r>
            <w:r>
              <w:rPr>
                <w:sz w:val="24"/>
              </w:rPr>
              <w:t>(99m-Tc)</w:t>
            </w:r>
          </w:p>
        </w:tc>
        <w:tc>
          <w:tcPr>
            <w:tcW w:w="1283" w:type="dxa"/>
            <w:tcBorders>
              <w:top w:val="single" w:sz="12" w:space="0" w:color="9F9F9F"/>
              <w:bottom w:val="single" w:sz="12" w:space="0" w:color="9F9F9F"/>
              <w:right w:val="single" w:sz="12" w:space="0" w:color="9F9F9F"/>
            </w:tcBorders>
          </w:tcPr>
          <w:p w14:paraId="2BDE6273" w14:textId="77777777" w:rsidR="00082DA6" w:rsidRDefault="00981AD4">
            <w:pPr>
              <w:pStyle w:val="TableParagraph"/>
              <w:spacing w:before="61" w:line="256" w:lineRule="exact"/>
              <w:ind w:left="64"/>
              <w:rPr>
                <w:sz w:val="24"/>
              </w:rPr>
            </w:pPr>
            <w:r>
              <w:rPr>
                <w:sz w:val="24"/>
              </w:rPr>
              <w:t>2844.40.10</w:t>
            </w:r>
          </w:p>
        </w:tc>
      </w:tr>
      <w:tr w:rsidR="00082DA6" w14:paraId="0C3CD7E4" w14:textId="77777777">
        <w:trPr>
          <w:trHeight w:val="334"/>
        </w:trPr>
        <w:tc>
          <w:tcPr>
            <w:tcW w:w="824" w:type="dxa"/>
            <w:tcBorders>
              <w:top w:val="single" w:sz="12" w:space="0" w:color="9F9F9F"/>
              <w:left w:val="single" w:sz="12" w:space="0" w:color="EFEFEF"/>
              <w:bottom w:val="single" w:sz="12" w:space="0" w:color="9F9F9F"/>
              <w:right w:val="single" w:sz="12" w:space="0" w:color="9F9F9F"/>
            </w:tcBorders>
          </w:tcPr>
          <w:p w14:paraId="2822A039" w14:textId="77777777" w:rsidR="00082DA6" w:rsidRDefault="00981AD4">
            <w:pPr>
              <w:pStyle w:val="TableParagraph"/>
              <w:spacing w:before="58" w:line="256" w:lineRule="exact"/>
              <w:ind w:left="143"/>
              <w:rPr>
                <w:sz w:val="24"/>
              </w:rPr>
            </w:pPr>
            <w:r>
              <w:rPr>
                <w:sz w:val="24"/>
              </w:rPr>
              <w:t>6</w:t>
            </w:r>
          </w:p>
        </w:tc>
        <w:tc>
          <w:tcPr>
            <w:tcW w:w="8389" w:type="dxa"/>
            <w:tcBorders>
              <w:top w:val="single" w:sz="12" w:space="0" w:color="9F9F9F"/>
              <w:left w:val="single" w:sz="12" w:space="0" w:color="9F9F9F"/>
              <w:bottom w:val="single" w:sz="12" w:space="0" w:color="9F9F9F"/>
            </w:tcBorders>
          </w:tcPr>
          <w:p w14:paraId="536983CC" w14:textId="77777777" w:rsidR="00082DA6" w:rsidRDefault="00981AD4">
            <w:pPr>
              <w:pStyle w:val="TableParagraph"/>
              <w:spacing w:before="58" w:line="256" w:lineRule="exact"/>
              <w:ind w:left="92"/>
              <w:rPr>
                <w:sz w:val="24"/>
              </w:rPr>
            </w:pPr>
            <w:r>
              <w:rPr>
                <w:sz w:val="24"/>
              </w:rPr>
              <w:t>Radio-223</w:t>
            </w:r>
            <w:r>
              <w:rPr>
                <w:spacing w:val="-3"/>
                <w:sz w:val="24"/>
              </w:rPr>
              <w:t xml:space="preserve"> </w:t>
            </w:r>
            <w:r>
              <w:rPr>
                <w:sz w:val="24"/>
              </w:rPr>
              <w:t>(223Ra)</w:t>
            </w:r>
          </w:p>
        </w:tc>
        <w:tc>
          <w:tcPr>
            <w:tcW w:w="1283" w:type="dxa"/>
            <w:tcBorders>
              <w:top w:val="single" w:sz="12" w:space="0" w:color="9F9F9F"/>
              <w:bottom w:val="single" w:sz="12" w:space="0" w:color="9F9F9F"/>
              <w:right w:val="single" w:sz="12" w:space="0" w:color="9F9F9F"/>
            </w:tcBorders>
          </w:tcPr>
          <w:p w14:paraId="11F201D4" w14:textId="77777777" w:rsidR="00082DA6" w:rsidRDefault="00981AD4">
            <w:pPr>
              <w:pStyle w:val="TableParagraph"/>
              <w:spacing w:before="58" w:line="256" w:lineRule="exact"/>
              <w:ind w:left="64"/>
              <w:rPr>
                <w:sz w:val="24"/>
              </w:rPr>
            </w:pPr>
            <w:r>
              <w:rPr>
                <w:sz w:val="24"/>
              </w:rPr>
              <w:t>2844.40.90</w:t>
            </w:r>
          </w:p>
        </w:tc>
      </w:tr>
      <w:tr w:rsidR="00082DA6" w14:paraId="2ABF3860" w14:textId="77777777">
        <w:trPr>
          <w:trHeight w:val="328"/>
        </w:trPr>
        <w:tc>
          <w:tcPr>
            <w:tcW w:w="824" w:type="dxa"/>
            <w:tcBorders>
              <w:top w:val="single" w:sz="12" w:space="0" w:color="9F9F9F"/>
              <w:left w:val="single" w:sz="12" w:space="0" w:color="EFEFEF"/>
              <w:right w:val="single" w:sz="12" w:space="0" w:color="9F9F9F"/>
            </w:tcBorders>
          </w:tcPr>
          <w:p w14:paraId="1533104F" w14:textId="77777777" w:rsidR="00082DA6" w:rsidRDefault="00981AD4">
            <w:pPr>
              <w:pStyle w:val="TableParagraph"/>
              <w:spacing w:before="61" w:line="248" w:lineRule="exact"/>
              <w:ind w:left="143"/>
              <w:rPr>
                <w:sz w:val="24"/>
              </w:rPr>
            </w:pPr>
            <w:r>
              <w:rPr>
                <w:sz w:val="24"/>
              </w:rPr>
              <w:t>7</w:t>
            </w:r>
          </w:p>
        </w:tc>
        <w:tc>
          <w:tcPr>
            <w:tcW w:w="8389" w:type="dxa"/>
            <w:tcBorders>
              <w:top w:val="single" w:sz="12" w:space="0" w:color="9F9F9F"/>
              <w:left w:val="single" w:sz="12" w:space="0" w:color="9F9F9F"/>
            </w:tcBorders>
          </w:tcPr>
          <w:p w14:paraId="63056F4E" w14:textId="77777777" w:rsidR="00082DA6" w:rsidRDefault="00981AD4">
            <w:pPr>
              <w:pStyle w:val="TableParagraph"/>
              <w:spacing w:before="61" w:line="248" w:lineRule="exact"/>
              <w:ind w:left="92"/>
              <w:rPr>
                <w:sz w:val="24"/>
              </w:rPr>
            </w:pPr>
            <w:r>
              <w:rPr>
                <w:sz w:val="24"/>
              </w:rPr>
              <w:t>Actínio-225</w:t>
            </w:r>
            <w:r>
              <w:rPr>
                <w:spacing w:val="-2"/>
                <w:sz w:val="24"/>
              </w:rPr>
              <w:t xml:space="preserve"> </w:t>
            </w:r>
            <w:r>
              <w:rPr>
                <w:sz w:val="24"/>
              </w:rPr>
              <w:t>(225Ac):</w:t>
            </w:r>
            <w:r>
              <w:rPr>
                <w:spacing w:val="-1"/>
                <w:sz w:val="24"/>
              </w:rPr>
              <w:t xml:space="preserve"> </w:t>
            </w:r>
            <w:r>
              <w:rPr>
                <w:sz w:val="24"/>
              </w:rPr>
              <w:t>Ac-PSMA</w:t>
            </w:r>
          </w:p>
        </w:tc>
        <w:tc>
          <w:tcPr>
            <w:tcW w:w="1283" w:type="dxa"/>
            <w:tcBorders>
              <w:top w:val="single" w:sz="12" w:space="0" w:color="9F9F9F"/>
              <w:right w:val="single" w:sz="12" w:space="0" w:color="9F9F9F"/>
            </w:tcBorders>
          </w:tcPr>
          <w:p w14:paraId="628BDD8C" w14:textId="77777777" w:rsidR="00082DA6" w:rsidRDefault="00981AD4">
            <w:pPr>
              <w:pStyle w:val="TableParagraph"/>
              <w:spacing w:before="61" w:line="248" w:lineRule="exact"/>
              <w:ind w:left="64"/>
              <w:rPr>
                <w:sz w:val="24"/>
              </w:rPr>
            </w:pPr>
            <w:r>
              <w:rPr>
                <w:sz w:val="24"/>
              </w:rPr>
              <w:t>2844.40.90</w:t>
            </w:r>
          </w:p>
        </w:tc>
      </w:tr>
    </w:tbl>
    <w:p w14:paraId="04E27FAA" w14:textId="77777777" w:rsidR="00082DA6" w:rsidRDefault="00082DA6">
      <w:pPr>
        <w:rPr>
          <w:b/>
          <w:sz w:val="20"/>
        </w:rPr>
      </w:pPr>
    </w:p>
    <w:p w14:paraId="0048467F" w14:textId="77777777" w:rsidR="00082DA6" w:rsidRDefault="00082DA6">
      <w:pPr>
        <w:spacing w:before="9"/>
        <w:rPr>
          <w:b/>
          <w:sz w:val="20"/>
        </w:rPr>
      </w:pPr>
    </w:p>
    <w:p w14:paraId="7DB4898E" w14:textId="77777777" w:rsidR="00081432" w:rsidRDefault="00081432">
      <w:pPr>
        <w:spacing w:before="9"/>
        <w:rPr>
          <w:b/>
          <w:sz w:val="20"/>
        </w:rPr>
      </w:pPr>
    </w:p>
    <w:p w14:paraId="6A0F3554" w14:textId="77777777" w:rsidR="00081432" w:rsidRPr="00081432" w:rsidRDefault="00081432" w:rsidP="00081432">
      <w:pPr>
        <w:spacing w:before="120" w:after="120"/>
        <w:ind w:left="120" w:right="120"/>
        <w:jc w:val="center"/>
        <w:rPr>
          <w:color w:val="000000"/>
          <w:sz w:val="24"/>
          <w:szCs w:val="24"/>
          <w:lang w:eastAsia="pt-BR"/>
        </w:rPr>
      </w:pPr>
      <w:r w:rsidRPr="00081432">
        <w:rPr>
          <w:b/>
          <w:bCs/>
          <w:color w:val="000000"/>
          <w:sz w:val="24"/>
          <w:szCs w:val="24"/>
          <w:lang w:eastAsia="pt-BR"/>
        </w:rPr>
        <w:t>TABELA 11</w:t>
      </w:r>
    </w:p>
    <w:p w14:paraId="647DB540" w14:textId="77777777" w:rsidR="00081432" w:rsidRPr="00081432" w:rsidRDefault="00081432" w:rsidP="00081432">
      <w:pPr>
        <w:spacing w:before="120" w:after="120"/>
        <w:ind w:left="120" w:right="120"/>
        <w:jc w:val="center"/>
        <w:rPr>
          <w:color w:val="000000"/>
          <w:sz w:val="24"/>
          <w:szCs w:val="24"/>
          <w:lang w:eastAsia="pt-BR"/>
        </w:rPr>
      </w:pPr>
      <w:r w:rsidRPr="00081432">
        <w:rPr>
          <w:b/>
          <w:bCs/>
          <w:color w:val="000000"/>
          <w:sz w:val="24"/>
          <w:szCs w:val="24"/>
          <w:lang w:eastAsia="pt-BR"/>
        </w:rPr>
        <w:t>ITEM 103 DA PARTE 2</w:t>
      </w:r>
    </w:p>
    <w:p w14:paraId="459F3B01" w14:textId="77777777" w:rsidR="00081432" w:rsidRPr="00B37D67" w:rsidRDefault="00081432" w:rsidP="00081432">
      <w:pPr>
        <w:spacing w:before="120" w:after="120"/>
        <w:ind w:left="120" w:right="120"/>
        <w:jc w:val="center"/>
        <w:rPr>
          <w:b/>
          <w:bCs/>
          <w:color w:val="000000"/>
          <w:sz w:val="24"/>
          <w:szCs w:val="24"/>
          <w:lang w:eastAsia="pt-BR"/>
        </w:rPr>
      </w:pPr>
      <w:r w:rsidRPr="00B37D67">
        <w:rPr>
          <w:b/>
          <w:bCs/>
          <w:color w:val="000000"/>
          <w:sz w:val="24"/>
          <w:szCs w:val="24"/>
          <w:lang w:eastAsia="pt-BR"/>
        </w:rPr>
        <w:t>(Convênio ICMS 42/12)</w:t>
      </w:r>
    </w:p>
    <w:p w14:paraId="3C609590" w14:textId="7D3751E6" w:rsidR="00081432" w:rsidRDefault="00081432" w:rsidP="00081432">
      <w:pPr>
        <w:pStyle w:val="Corpodetexto"/>
        <w:spacing w:before="120"/>
        <w:ind w:left="739" w:right="672"/>
        <w:jc w:val="center"/>
      </w:pPr>
      <w:r>
        <w:t>(AC</w:t>
      </w:r>
      <w:r>
        <w:rPr>
          <w:spacing w:val="-1"/>
        </w:rPr>
        <w:t xml:space="preserve"> </w:t>
      </w:r>
      <w:r>
        <w:t>pelo</w:t>
      </w:r>
      <w:r>
        <w:rPr>
          <w:spacing w:val="-1"/>
        </w:rPr>
        <w:t xml:space="preserve"> </w:t>
      </w:r>
      <w:r>
        <w:t>Dec. 28273/23</w:t>
      </w:r>
      <w:r>
        <w:rPr>
          <w:spacing w:val="-1"/>
        </w:rPr>
        <w:t xml:space="preserve"> </w:t>
      </w:r>
      <w:r>
        <w:t>– efeitos</w:t>
      </w:r>
      <w:r>
        <w:rPr>
          <w:spacing w:val="-1"/>
        </w:rPr>
        <w:t xml:space="preserve"> </w:t>
      </w:r>
      <w:r>
        <w:t>a partir</w:t>
      </w:r>
      <w:r>
        <w:rPr>
          <w:spacing w:val="-2"/>
        </w:rPr>
        <w:t xml:space="preserve"> </w:t>
      </w:r>
      <w:r>
        <w:t>de</w:t>
      </w:r>
      <w:r>
        <w:rPr>
          <w:spacing w:val="-1"/>
        </w:rPr>
        <w:t xml:space="preserve"> </w:t>
      </w:r>
      <w:r>
        <w:t>18.07.23</w:t>
      </w:r>
      <w:r w:rsidR="004216BB">
        <w:t xml:space="preserve"> – Conv. ICMS 54/22</w:t>
      </w:r>
      <w:r>
        <w:t>)</w:t>
      </w:r>
    </w:p>
    <w:p w14:paraId="0D637A89" w14:textId="77777777" w:rsidR="00081432" w:rsidRPr="00081432" w:rsidRDefault="00081432" w:rsidP="00081432">
      <w:pPr>
        <w:spacing w:before="120" w:after="120"/>
        <w:ind w:left="120" w:right="120"/>
        <w:jc w:val="center"/>
        <w:rPr>
          <w:color w:val="000000"/>
          <w:sz w:val="24"/>
          <w:szCs w:val="24"/>
          <w:lang w:eastAsia="pt-BR"/>
        </w:rPr>
      </w:pPr>
    </w:p>
    <w:tbl>
      <w:tblPr>
        <w:tblW w:w="105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6"/>
        <w:gridCol w:w="6046"/>
        <w:gridCol w:w="3558"/>
      </w:tblGrid>
      <w:tr w:rsidR="00081432" w:rsidRPr="00081432" w14:paraId="0F979164"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8A77EA4" w14:textId="77777777" w:rsidR="00081432" w:rsidRPr="00081432" w:rsidRDefault="00081432" w:rsidP="008B1A89">
            <w:pPr>
              <w:spacing w:before="120" w:after="120"/>
              <w:ind w:left="120" w:right="120"/>
              <w:jc w:val="both"/>
              <w:rPr>
                <w:color w:val="000000"/>
                <w:sz w:val="24"/>
                <w:szCs w:val="24"/>
                <w:lang w:eastAsia="pt-BR"/>
              </w:rPr>
            </w:pPr>
            <w:r w:rsidRPr="00081432">
              <w:rPr>
                <w:b/>
                <w:bCs/>
                <w:color w:val="000000"/>
                <w:sz w:val="24"/>
                <w:szCs w:val="24"/>
                <w:lang w:eastAsia="pt-BR"/>
              </w:rPr>
              <w:t>ITEM</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214EC" w14:textId="77777777" w:rsidR="00081432" w:rsidRPr="00081432" w:rsidRDefault="00081432" w:rsidP="008B1A89">
            <w:pPr>
              <w:ind w:left="60" w:right="60"/>
              <w:jc w:val="center"/>
              <w:rPr>
                <w:color w:val="000000"/>
                <w:sz w:val="24"/>
                <w:szCs w:val="24"/>
                <w:lang w:eastAsia="pt-BR"/>
              </w:rPr>
            </w:pPr>
            <w:r w:rsidRPr="00081432">
              <w:rPr>
                <w:b/>
                <w:bCs/>
                <w:color w:val="000000"/>
                <w:sz w:val="24"/>
                <w:szCs w:val="24"/>
                <w:lang w:eastAsia="pt-BR"/>
              </w:rPr>
              <w:t>DESCRIÇÃO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76D9762D" w14:textId="77777777" w:rsidR="00081432" w:rsidRPr="00081432" w:rsidRDefault="00081432" w:rsidP="008B1A89">
            <w:pPr>
              <w:spacing w:before="120" w:after="120"/>
              <w:ind w:left="120" w:right="120"/>
              <w:jc w:val="both"/>
              <w:rPr>
                <w:color w:val="000000"/>
                <w:sz w:val="24"/>
                <w:szCs w:val="24"/>
                <w:lang w:eastAsia="pt-BR"/>
              </w:rPr>
            </w:pPr>
            <w:r w:rsidRPr="00081432">
              <w:rPr>
                <w:b/>
                <w:bCs/>
                <w:color w:val="000000"/>
                <w:sz w:val="24"/>
                <w:szCs w:val="24"/>
                <w:lang w:eastAsia="pt-BR"/>
              </w:rPr>
              <w:t>CLASSIFICAÇÃO NA NBM/SH-NCM</w:t>
            </w:r>
          </w:p>
        </w:tc>
      </w:tr>
      <w:tr w:rsidR="00081432" w:rsidRPr="00081432" w14:paraId="7FCD90C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44B15250"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FAE9D"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Conduto</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A97ED"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7305.12.00</w:t>
            </w:r>
          </w:p>
          <w:p w14:paraId="16331F3D"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7305.31.00</w:t>
            </w:r>
          </w:p>
          <w:p w14:paraId="42422D3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7306.90.90</w:t>
            </w:r>
          </w:p>
        </w:tc>
      </w:tr>
      <w:tr w:rsidR="00081432" w:rsidRPr="00081432" w14:paraId="4F3F8C98"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C3962BE"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DCB26"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Canalização/Tubulação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7262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7305.19.00</w:t>
            </w:r>
          </w:p>
        </w:tc>
      </w:tr>
      <w:tr w:rsidR="00081432" w:rsidRPr="00081432" w14:paraId="6A79F452"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540188A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50613"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Chaminé de equilíbrio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6EDB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7308.90.10</w:t>
            </w:r>
          </w:p>
        </w:tc>
      </w:tr>
      <w:tr w:rsidR="00081432" w:rsidRPr="00081432" w14:paraId="14A4C3B8"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639ED723"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04263"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Comportas - Grade tomada d’água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FC6A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50BE0FB2"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FF5358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31AB0"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Comportas ensecadeiras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3B6F0"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502B617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266CF8E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lastRenderedPageBreak/>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59C92"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Comportas segmento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46109"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32E20C9B"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2B482D10"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5962F"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Comportas vagão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F349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4EECDB75"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250A582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55CDD"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Comportas gaveta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84BB3"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71D4B2DE"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6FABF1A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20E20"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Juntas de dilatação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4AAAD"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086F656E"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7DEF0F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E6F53"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 hidráulica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17CD9"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730752F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492E33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35594"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Turbina hidráulica até 1.000 kW</w:t>
            </w:r>
          </w:p>
          <w:p w14:paraId="2096C2C5"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Turbina hidráulica de 1.000 kW até 10.000 kW</w:t>
            </w:r>
          </w:p>
          <w:p w14:paraId="52BAB54B"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Turbina hidráulica acima de 10.000 kW</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9D1CA"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8410.11.00</w:t>
            </w:r>
          </w:p>
          <w:p w14:paraId="5C82208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8410.12.00</w:t>
            </w:r>
          </w:p>
          <w:p w14:paraId="0726B55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8410.13.00</w:t>
            </w:r>
          </w:p>
        </w:tc>
      </w:tr>
      <w:tr w:rsidR="00081432" w:rsidRPr="00081432" w14:paraId="5D523D81"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7B07E7A9"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F354D"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Regulador de velocidade - Parte turbina</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CD55D"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8410.90.00</w:t>
            </w:r>
          </w:p>
        </w:tc>
      </w:tr>
      <w:tr w:rsidR="00081432" w:rsidRPr="00081432" w14:paraId="0D2FCC84"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70E6D4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340D1"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CPU regulador de velocidade - Parte turbina</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A6DB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8410.90.00</w:t>
            </w:r>
          </w:p>
        </w:tc>
      </w:tr>
      <w:tr w:rsidR="00081432" w:rsidRPr="00081432" w14:paraId="6AD634C4"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7DC59EEB"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E9BB4"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Partes de uma turbina</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80575"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8410.90.00</w:t>
            </w:r>
          </w:p>
        </w:tc>
      </w:tr>
      <w:tr w:rsidR="00081432" w:rsidRPr="00081432" w14:paraId="4B130771"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6B3262F"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CB0F8"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Tubos ou curvas de sucção - Partes turbina</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DD00A"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8410.90.00</w:t>
            </w:r>
          </w:p>
        </w:tc>
      </w:tr>
      <w:tr w:rsidR="00081432" w:rsidRPr="00081432" w14:paraId="28F16D49"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41164F9"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B8604"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Pontes e vigas rolantes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10DF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8426.11.00</w:t>
            </w:r>
          </w:p>
        </w:tc>
      </w:tr>
      <w:tr w:rsidR="00081432" w:rsidRPr="00081432" w14:paraId="48356D94"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50FA57F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DA5C1"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Pórtico rolante</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C9CBA"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8426.30.00</w:t>
            </w:r>
          </w:p>
        </w:tc>
      </w:tr>
      <w:tr w:rsidR="00081432" w:rsidRPr="00081432" w14:paraId="1BD50BA5"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44B990B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1C766"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Limpa-grades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B64C0"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8428.39.10</w:t>
            </w:r>
          </w:p>
        </w:tc>
      </w:tr>
      <w:tr w:rsidR="00081432" w:rsidRPr="00081432" w14:paraId="3D3EFB6C"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572C7003"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21055"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Unidade hidráulica</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986A3"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8479.89.99</w:t>
            </w:r>
          </w:p>
        </w:tc>
      </w:tr>
      <w:tr w:rsidR="00081432" w:rsidRPr="00081432" w14:paraId="217A837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44040C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17393"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Válvula borboleta</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B961B"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8481.80.97</w:t>
            </w:r>
          </w:p>
        </w:tc>
      </w:tr>
      <w:tr w:rsidR="00081432" w:rsidRPr="00081432" w14:paraId="0C22BECA"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74135203"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E23BE"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Gerador de potência não superior a 75kVA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E042A"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8501.61.00</w:t>
            </w:r>
          </w:p>
        </w:tc>
      </w:tr>
      <w:tr w:rsidR="00081432" w:rsidRPr="00081432" w14:paraId="086C261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2BFE04DB"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D053F"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Gerador de potência superior a 75kVA, mas não superior a 375kVA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F2AD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8501.62.00</w:t>
            </w:r>
          </w:p>
        </w:tc>
      </w:tr>
      <w:tr w:rsidR="00081432" w:rsidRPr="00081432" w14:paraId="7652034C"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7FF31D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75F31"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Gerador de potência superior a 375kVA, mas não superior a 750kVA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BB81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8501.63.00</w:t>
            </w:r>
          </w:p>
        </w:tc>
      </w:tr>
      <w:tr w:rsidR="00081432" w:rsidRPr="00081432" w14:paraId="25A9106C"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43557C9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A4C35"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Gerador de potência superior a 750kVA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A576F"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8501.64.00</w:t>
            </w:r>
          </w:p>
        </w:tc>
      </w:tr>
      <w:tr w:rsidR="00081432" w:rsidRPr="00081432" w14:paraId="7D6666C6"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61E7C391"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684B2"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Transformadores de potência não superior a 650kVA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D4D2D"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8504.21.00</w:t>
            </w:r>
          </w:p>
        </w:tc>
      </w:tr>
      <w:tr w:rsidR="00081432" w:rsidRPr="00081432" w14:paraId="5BDEFC2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5C81B94E"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EDD71"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Transformadores de potência superior a 650kVA, mas não superior a 10.000kVA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23EC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8504.22.00</w:t>
            </w:r>
          </w:p>
        </w:tc>
      </w:tr>
      <w:tr w:rsidR="00081432" w:rsidRPr="00081432" w14:paraId="4F9A30C7"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147D712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A324B"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Transformadores de potência superior a 10.000kVA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8344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8504.23.00</w:t>
            </w:r>
          </w:p>
        </w:tc>
      </w:tr>
      <w:tr w:rsidR="00081432" w:rsidRPr="00081432" w14:paraId="0E41AD60"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694E29D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81E5B"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Quadro de comando de BT e MT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16F90"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8537.10.90</w:t>
            </w:r>
          </w:p>
        </w:tc>
      </w:tr>
      <w:tr w:rsidR="00081432" w:rsidRPr="00081432" w14:paraId="433B971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8A4E8F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lastRenderedPageBreak/>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ACC5C"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Quadro de comando</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EC3D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8537.20.00</w:t>
            </w:r>
          </w:p>
        </w:tc>
      </w:tr>
      <w:tr w:rsidR="00081432" w:rsidRPr="00081432" w14:paraId="20202B54"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60216ACF"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B6C46"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Quadro de comando de NT e MT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5BAE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8537.20.00</w:t>
            </w:r>
          </w:p>
        </w:tc>
      </w:tr>
      <w:tr w:rsidR="00081432" w:rsidRPr="00081432" w14:paraId="21223965"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D2AEF3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7BF36"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Condutores elétricos para linha de transmissão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F573A"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8544.60.00</w:t>
            </w:r>
          </w:p>
        </w:tc>
      </w:tr>
      <w:tr w:rsidR="00081432" w:rsidRPr="00081432" w14:paraId="2F70BCDC"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9008BB1"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BE163"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Excitatriz estática - Reguladores de voltagem</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275DF"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9032.89.11</w:t>
            </w:r>
          </w:p>
        </w:tc>
      </w:tr>
    </w:tbl>
    <w:p w14:paraId="3D7E109E" w14:textId="77777777" w:rsidR="00081432" w:rsidRDefault="00081432">
      <w:pPr>
        <w:spacing w:before="9"/>
        <w:rPr>
          <w:b/>
          <w:sz w:val="20"/>
        </w:rPr>
      </w:pPr>
    </w:p>
    <w:p w14:paraId="2B3E4735" w14:textId="77777777" w:rsidR="00081432" w:rsidRDefault="00081432">
      <w:pPr>
        <w:spacing w:before="9"/>
        <w:rPr>
          <w:b/>
          <w:sz w:val="20"/>
        </w:rPr>
      </w:pPr>
    </w:p>
    <w:p w14:paraId="6C9B64B6" w14:textId="77777777" w:rsidR="00081432" w:rsidRDefault="00081432">
      <w:pPr>
        <w:spacing w:before="9"/>
        <w:rPr>
          <w:b/>
          <w:sz w:val="20"/>
        </w:rPr>
      </w:pPr>
    </w:p>
    <w:p w14:paraId="6EF57296" w14:textId="77777777" w:rsidR="00081432" w:rsidRDefault="00081432">
      <w:pPr>
        <w:spacing w:before="9"/>
        <w:rPr>
          <w:b/>
          <w:sz w:val="20"/>
        </w:rPr>
      </w:pPr>
    </w:p>
    <w:p w14:paraId="6FC53047" w14:textId="77777777" w:rsidR="00082DA6" w:rsidRDefault="00981AD4">
      <w:pPr>
        <w:pStyle w:val="Corpodetexto"/>
        <w:spacing w:before="90"/>
        <w:ind w:left="737" w:right="672"/>
        <w:jc w:val="center"/>
      </w:pPr>
      <w:r>
        <w:t>PARTE</w:t>
      </w:r>
      <w:r>
        <w:rPr>
          <w:spacing w:val="-2"/>
        </w:rPr>
        <w:t xml:space="preserve"> </w:t>
      </w:r>
      <w:r>
        <w:t>5</w:t>
      </w:r>
    </w:p>
    <w:p w14:paraId="7ADA1232" w14:textId="77777777" w:rsidR="00082DA6" w:rsidRDefault="00981AD4">
      <w:pPr>
        <w:pStyle w:val="Corpodetexto"/>
        <w:ind w:left="734" w:right="672"/>
        <w:jc w:val="center"/>
      </w:pPr>
      <w:r>
        <w:t>TABELAS</w:t>
      </w:r>
      <w:r>
        <w:rPr>
          <w:spacing w:val="-2"/>
        </w:rPr>
        <w:t xml:space="preserve"> </w:t>
      </w:r>
      <w:r>
        <w:t>DOS</w:t>
      </w:r>
      <w:r>
        <w:rPr>
          <w:spacing w:val="-1"/>
        </w:rPr>
        <w:t xml:space="preserve"> </w:t>
      </w:r>
      <w:r>
        <w:t>PRODUTOS</w:t>
      </w:r>
      <w:r>
        <w:rPr>
          <w:spacing w:val="-1"/>
        </w:rPr>
        <w:t xml:space="preserve"> </w:t>
      </w:r>
      <w:r>
        <w:t>ISENTOS POR</w:t>
      </w:r>
      <w:r>
        <w:rPr>
          <w:spacing w:val="-5"/>
        </w:rPr>
        <w:t xml:space="preserve"> </w:t>
      </w:r>
      <w:r>
        <w:t>PRAZO</w:t>
      </w:r>
      <w:r>
        <w:rPr>
          <w:spacing w:val="-1"/>
        </w:rPr>
        <w:t xml:space="preserve"> </w:t>
      </w:r>
      <w:r>
        <w:t>DETERMINADO</w:t>
      </w:r>
    </w:p>
    <w:p w14:paraId="1AF900E0" w14:textId="77777777" w:rsidR="00082DA6" w:rsidRDefault="00082DA6">
      <w:pPr>
        <w:rPr>
          <w:b/>
          <w:sz w:val="24"/>
        </w:rPr>
      </w:pPr>
    </w:p>
    <w:p w14:paraId="5DA35CD4" w14:textId="77777777" w:rsidR="00082DA6" w:rsidRDefault="00981AD4">
      <w:pPr>
        <w:pStyle w:val="Corpodetexto"/>
        <w:ind w:left="740" w:right="672"/>
        <w:jc w:val="center"/>
      </w:pPr>
      <w:r>
        <w:t>TABELA</w:t>
      </w:r>
      <w:r>
        <w:rPr>
          <w:spacing w:val="-1"/>
        </w:rPr>
        <w:t xml:space="preserve"> </w:t>
      </w:r>
      <w:r>
        <w:t>1</w:t>
      </w:r>
    </w:p>
    <w:p w14:paraId="5F2D077B" w14:textId="77777777" w:rsidR="00082DA6" w:rsidRDefault="00981AD4">
      <w:pPr>
        <w:pStyle w:val="Corpodetexto"/>
        <w:ind w:left="1847" w:right="1779"/>
        <w:jc w:val="center"/>
      </w:pPr>
      <w:r>
        <w:t>EQUIPAMENTOS E ACESSÓRIOS DESTINADOS A PORTADORES DE</w:t>
      </w:r>
      <w:r>
        <w:rPr>
          <w:spacing w:val="-57"/>
        </w:rPr>
        <w:t xml:space="preserve"> </w:t>
      </w:r>
      <w:r>
        <w:t>DEFICIÊNCIA</w:t>
      </w:r>
      <w:r>
        <w:rPr>
          <w:spacing w:val="-3"/>
        </w:rPr>
        <w:t xml:space="preserve"> </w:t>
      </w:r>
      <w:r>
        <w:t>FÍSICA,</w:t>
      </w:r>
      <w:r>
        <w:rPr>
          <w:spacing w:val="-2"/>
        </w:rPr>
        <w:t xml:space="preserve"> </w:t>
      </w:r>
      <w:r>
        <w:t>AUDITIVA,</w:t>
      </w:r>
      <w:r>
        <w:rPr>
          <w:spacing w:val="-1"/>
        </w:rPr>
        <w:t xml:space="preserve"> </w:t>
      </w:r>
      <w:r>
        <w:t>MENTAL,</w:t>
      </w:r>
      <w:r>
        <w:rPr>
          <w:spacing w:val="-1"/>
        </w:rPr>
        <w:t xml:space="preserve"> </w:t>
      </w:r>
      <w:r>
        <w:t>VISUAL</w:t>
      </w:r>
      <w:r>
        <w:rPr>
          <w:spacing w:val="-1"/>
        </w:rPr>
        <w:t xml:space="preserve"> </w:t>
      </w:r>
      <w:r>
        <w:t>E</w:t>
      </w:r>
      <w:r>
        <w:rPr>
          <w:spacing w:val="-1"/>
        </w:rPr>
        <w:t xml:space="preserve"> </w:t>
      </w:r>
      <w:r>
        <w:t>MÚLTIPLA</w:t>
      </w:r>
    </w:p>
    <w:p w14:paraId="5D84EB0C" w14:textId="77777777" w:rsidR="00082DA6" w:rsidRDefault="00082DA6">
      <w:pPr>
        <w:spacing w:before="1"/>
        <w:rPr>
          <w:b/>
          <w:sz w:val="24"/>
        </w:rPr>
      </w:pPr>
    </w:p>
    <w:p w14:paraId="4F3A24BE" w14:textId="77777777" w:rsidR="00082DA6" w:rsidRDefault="00981AD4">
      <w:pPr>
        <w:pStyle w:val="Corpodetexto"/>
        <w:ind w:left="738" w:right="672"/>
        <w:jc w:val="center"/>
      </w:pPr>
      <w:r>
        <w:t>ITEM</w:t>
      </w:r>
      <w:r>
        <w:rPr>
          <w:spacing w:val="-2"/>
        </w:rPr>
        <w:t xml:space="preserve"> </w:t>
      </w:r>
      <w:r>
        <w:t>03</w:t>
      </w:r>
      <w:r>
        <w:rPr>
          <w:spacing w:val="-1"/>
        </w:rPr>
        <w:t xml:space="preserve"> </w:t>
      </w:r>
      <w:r>
        <w:t>DA</w:t>
      </w:r>
      <w:r>
        <w:rPr>
          <w:spacing w:val="-1"/>
        </w:rPr>
        <w:t xml:space="preserve"> </w:t>
      </w:r>
      <w:r>
        <w:t>PARTE</w:t>
      </w:r>
      <w:r>
        <w:rPr>
          <w:spacing w:val="-1"/>
        </w:rPr>
        <w:t xml:space="preserve"> </w:t>
      </w:r>
      <w:r>
        <w:t>3</w:t>
      </w:r>
    </w:p>
    <w:p w14:paraId="04A070C2" w14:textId="77777777" w:rsidR="00082DA6" w:rsidRDefault="00981AD4">
      <w:pPr>
        <w:pStyle w:val="Corpodetexto"/>
        <w:ind w:left="736" w:right="672"/>
        <w:jc w:val="center"/>
      </w:pPr>
      <w:r>
        <w:t>(Convênio</w:t>
      </w:r>
      <w:r>
        <w:rPr>
          <w:spacing w:val="-2"/>
        </w:rPr>
        <w:t xml:space="preserve"> </w:t>
      </w:r>
      <w:r>
        <w:t>ICMS</w:t>
      </w:r>
      <w:r>
        <w:rPr>
          <w:spacing w:val="-2"/>
        </w:rPr>
        <w:t xml:space="preserve"> </w:t>
      </w:r>
      <w:r>
        <w:t>38/91)</w:t>
      </w:r>
    </w:p>
    <w:p w14:paraId="1A126CE3" w14:textId="77777777" w:rsidR="00082DA6" w:rsidRDefault="00082DA6">
      <w:pPr>
        <w:spacing w:before="1"/>
        <w:rPr>
          <w:b/>
          <w:sz w:val="24"/>
        </w:rPr>
      </w:pPr>
    </w:p>
    <w:tbl>
      <w:tblPr>
        <w:tblStyle w:val="TableNormal"/>
        <w:tblW w:w="0" w:type="auto"/>
        <w:tblInd w:w="1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6667"/>
        <w:gridCol w:w="1417"/>
      </w:tblGrid>
      <w:tr w:rsidR="00082DA6" w14:paraId="4D55FB41" w14:textId="77777777">
        <w:trPr>
          <w:trHeight w:val="395"/>
        </w:trPr>
        <w:tc>
          <w:tcPr>
            <w:tcW w:w="881" w:type="dxa"/>
            <w:shd w:val="clear" w:color="auto" w:fill="D9D9D9"/>
          </w:tcPr>
          <w:p w14:paraId="4FE812F6" w14:textId="77777777" w:rsidR="00082DA6" w:rsidRDefault="00981AD4">
            <w:pPr>
              <w:pStyle w:val="TableParagraph"/>
              <w:spacing w:before="59"/>
              <w:ind w:left="100" w:right="89"/>
              <w:jc w:val="center"/>
              <w:rPr>
                <w:b/>
                <w:sz w:val="24"/>
              </w:rPr>
            </w:pPr>
            <w:r>
              <w:rPr>
                <w:b/>
                <w:sz w:val="24"/>
                <w:shd w:val="clear" w:color="auto" w:fill="C0C0C0"/>
              </w:rPr>
              <w:t>ITEM</w:t>
            </w:r>
          </w:p>
        </w:tc>
        <w:tc>
          <w:tcPr>
            <w:tcW w:w="6667" w:type="dxa"/>
            <w:shd w:val="clear" w:color="auto" w:fill="D9D9D9"/>
          </w:tcPr>
          <w:p w14:paraId="152C40AF" w14:textId="77777777" w:rsidR="00082DA6" w:rsidRDefault="00981AD4">
            <w:pPr>
              <w:pStyle w:val="TableParagraph"/>
              <w:spacing w:before="59"/>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1"/>
                <w:sz w:val="24"/>
                <w:shd w:val="clear" w:color="auto" w:fill="C0C0C0"/>
              </w:rPr>
              <w:t xml:space="preserve"> </w:t>
            </w:r>
            <w:r>
              <w:rPr>
                <w:b/>
                <w:sz w:val="24"/>
                <w:shd w:val="clear" w:color="auto" w:fill="C0C0C0"/>
              </w:rPr>
              <w:t>PRODUTO</w:t>
            </w:r>
          </w:p>
        </w:tc>
        <w:tc>
          <w:tcPr>
            <w:tcW w:w="1417" w:type="dxa"/>
            <w:shd w:val="clear" w:color="auto" w:fill="D9D9D9"/>
          </w:tcPr>
          <w:p w14:paraId="5DBA40D4" w14:textId="77777777" w:rsidR="00082DA6" w:rsidRDefault="00981AD4">
            <w:pPr>
              <w:pStyle w:val="TableParagraph"/>
              <w:spacing w:before="59"/>
              <w:ind w:left="226"/>
              <w:rPr>
                <w:b/>
                <w:sz w:val="24"/>
              </w:rPr>
            </w:pPr>
            <w:r>
              <w:rPr>
                <w:b/>
                <w:sz w:val="24"/>
                <w:shd w:val="clear" w:color="auto" w:fill="C0C0C0"/>
              </w:rPr>
              <w:t>NCM/SH</w:t>
            </w:r>
          </w:p>
        </w:tc>
      </w:tr>
      <w:tr w:rsidR="00082DA6" w14:paraId="71183556" w14:textId="77777777">
        <w:trPr>
          <w:trHeight w:val="1223"/>
        </w:trPr>
        <w:tc>
          <w:tcPr>
            <w:tcW w:w="881" w:type="dxa"/>
          </w:tcPr>
          <w:p w14:paraId="7694B837" w14:textId="77777777" w:rsidR="00082DA6" w:rsidRDefault="00981AD4">
            <w:pPr>
              <w:pStyle w:val="TableParagraph"/>
              <w:spacing w:before="59"/>
              <w:ind w:left="100" w:right="89"/>
              <w:jc w:val="center"/>
              <w:rPr>
                <w:sz w:val="24"/>
              </w:rPr>
            </w:pPr>
            <w:r>
              <w:rPr>
                <w:sz w:val="24"/>
              </w:rPr>
              <w:t>01</w:t>
            </w:r>
          </w:p>
        </w:tc>
        <w:tc>
          <w:tcPr>
            <w:tcW w:w="6667" w:type="dxa"/>
          </w:tcPr>
          <w:p w14:paraId="426BFA62" w14:textId="77777777" w:rsidR="00082DA6" w:rsidRDefault="00981AD4">
            <w:pPr>
              <w:pStyle w:val="TableParagraph"/>
              <w:spacing w:before="59"/>
              <w:ind w:left="93" w:right="45"/>
              <w:jc w:val="both"/>
              <w:rPr>
                <w:sz w:val="24"/>
              </w:rPr>
            </w:pPr>
            <w:r>
              <w:rPr>
                <w:sz w:val="24"/>
              </w:rPr>
              <w:t>Instrumentos</w:t>
            </w:r>
            <w:r>
              <w:rPr>
                <w:spacing w:val="1"/>
                <w:sz w:val="24"/>
              </w:rPr>
              <w:t xml:space="preserve"> </w:t>
            </w:r>
            <w:r>
              <w:rPr>
                <w:sz w:val="24"/>
              </w:rPr>
              <w:t>e aparelhos</w:t>
            </w:r>
            <w:r>
              <w:rPr>
                <w:spacing w:val="1"/>
                <w:sz w:val="24"/>
              </w:rPr>
              <w:t xml:space="preserve"> </w:t>
            </w:r>
            <w:r>
              <w:rPr>
                <w:sz w:val="24"/>
              </w:rPr>
              <w:t>para medicina,</w:t>
            </w:r>
            <w:r>
              <w:rPr>
                <w:spacing w:val="1"/>
                <w:sz w:val="24"/>
              </w:rPr>
              <w:t xml:space="preserve"> </w:t>
            </w:r>
            <w:r>
              <w:rPr>
                <w:sz w:val="24"/>
              </w:rPr>
              <w:t>cirurgia,</w:t>
            </w:r>
            <w:r>
              <w:rPr>
                <w:spacing w:val="1"/>
                <w:sz w:val="24"/>
              </w:rPr>
              <w:t xml:space="preserve"> </w:t>
            </w:r>
            <w:r>
              <w:rPr>
                <w:sz w:val="24"/>
              </w:rPr>
              <w:t>odontologia</w:t>
            </w:r>
            <w:r>
              <w:rPr>
                <w:spacing w:val="1"/>
                <w:sz w:val="24"/>
              </w:rPr>
              <w:t xml:space="preserve"> </w:t>
            </w:r>
            <w:r>
              <w:rPr>
                <w:sz w:val="24"/>
              </w:rPr>
              <w:t>e</w:t>
            </w:r>
            <w:r>
              <w:rPr>
                <w:spacing w:val="1"/>
                <w:sz w:val="24"/>
              </w:rPr>
              <w:t xml:space="preserve"> </w:t>
            </w:r>
            <w:r>
              <w:rPr>
                <w:sz w:val="24"/>
              </w:rPr>
              <w:t>veterinária,</w:t>
            </w:r>
            <w:r>
              <w:rPr>
                <w:spacing w:val="1"/>
                <w:sz w:val="24"/>
              </w:rPr>
              <w:t xml:space="preserve"> </w:t>
            </w:r>
            <w:r>
              <w:rPr>
                <w:sz w:val="24"/>
              </w:rPr>
              <w:t>incluídos</w:t>
            </w:r>
            <w:r>
              <w:rPr>
                <w:spacing w:val="1"/>
                <w:sz w:val="24"/>
              </w:rPr>
              <w:t xml:space="preserve"> </w:t>
            </w:r>
            <w:r>
              <w:rPr>
                <w:sz w:val="24"/>
              </w:rPr>
              <w:t>os</w:t>
            </w:r>
            <w:r>
              <w:rPr>
                <w:spacing w:val="1"/>
                <w:sz w:val="24"/>
              </w:rPr>
              <w:t xml:space="preserve"> </w:t>
            </w:r>
            <w:r>
              <w:rPr>
                <w:sz w:val="24"/>
              </w:rPr>
              <w:t>aparelhos</w:t>
            </w:r>
            <w:r>
              <w:rPr>
                <w:spacing w:val="1"/>
                <w:sz w:val="24"/>
              </w:rPr>
              <w:t xml:space="preserve"> </w:t>
            </w:r>
            <w:r>
              <w:rPr>
                <w:sz w:val="24"/>
              </w:rPr>
              <w:t>para</w:t>
            </w:r>
            <w:r>
              <w:rPr>
                <w:spacing w:val="1"/>
                <w:sz w:val="24"/>
              </w:rPr>
              <w:t xml:space="preserve"> </w:t>
            </w:r>
            <w:r>
              <w:rPr>
                <w:sz w:val="24"/>
              </w:rPr>
              <w:t>cintilografia</w:t>
            </w:r>
            <w:r>
              <w:rPr>
                <w:spacing w:val="1"/>
                <w:sz w:val="24"/>
              </w:rPr>
              <w:t xml:space="preserve"> </w:t>
            </w:r>
            <w:r>
              <w:rPr>
                <w:sz w:val="24"/>
              </w:rPr>
              <w:t>e</w:t>
            </w:r>
            <w:r>
              <w:rPr>
                <w:spacing w:val="1"/>
                <w:sz w:val="24"/>
              </w:rPr>
              <w:t xml:space="preserve"> </w:t>
            </w:r>
            <w:r>
              <w:rPr>
                <w:sz w:val="24"/>
              </w:rPr>
              <w:t>outros</w:t>
            </w:r>
            <w:r>
              <w:rPr>
                <w:spacing w:val="1"/>
                <w:sz w:val="24"/>
              </w:rPr>
              <w:t xml:space="preserve"> </w:t>
            </w:r>
            <w:r>
              <w:rPr>
                <w:sz w:val="24"/>
              </w:rPr>
              <w:t>aparelhos</w:t>
            </w:r>
            <w:r>
              <w:rPr>
                <w:spacing w:val="1"/>
                <w:sz w:val="24"/>
              </w:rPr>
              <w:t xml:space="preserve"> </w:t>
            </w:r>
            <w:r>
              <w:rPr>
                <w:sz w:val="24"/>
              </w:rPr>
              <w:t>eletromédicos,</w:t>
            </w:r>
            <w:r>
              <w:rPr>
                <w:spacing w:val="1"/>
                <w:sz w:val="24"/>
              </w:rPr>
              <w:t xml:space="preserve"> </w:t>
            </w:r>
            <w:r>
              <w:rPr>
                <w:sz w:val="24"/>
              </w:rPr>
              <w:t>bem</w:t>
            </w:r>
            <w:r>
              <w:rPr>
                <w:spacing w:val="1"/>
                <w:sz w:val="24"/>
              </w:rPr>
              <w:t xml:space="preserve"> </w:t>
            </w:r>
            <w:r>
              <w:rPr>
                <w:sz w:val="24"/>
              </w:rPr>
              <w:t>como</w:t>
            </w:r>
            <w:r>
              <w:rPr>
                <w:spacing w:val="1"/>
                <w:sz w:val="24"/>
              </w:rPr>
              <w:t xml:space="preserve"> </w:t>
            </w:r>
            <w:r>
              <w:rPr>
                <w:sz w:val="24"/>
              </w:rPr>
              <w:t>os</w:t>
            </w:r>
            <w:r>
              <w:rPr>
                <w:spacing w:val="1"/>
                <w:sz w:val="24"/>
              </w:rPr>
              <w:t xml:space="preserve"> </w:t>
            </w:r>
            <w:r>
              <w:rPr>
                <w:sz w:val="24"/>
              </w:rPr>
              <w:t>aparelhos</w:t>
            </w:r>
            <w:r>
              <w:rPr>
                <w:spacing w:val="1"/>
                <w:sz w:val="24"/>
              </w:rPr>
              <w:t xml:space="preserve"> </w:t>
            </w:r>
            <w:r>
              <w:rPr>
                <w:sz w:val="24"/>
              </w:rPr>
              <w:t>para</w:t>
            </w:r>
            <w:r>
              <w:rPr>
                <w:spacing w:val="60"/>
                <w:sz w:val="24"/>
              </w:rPr>
              <w:t xml:space="preserve"> </w:t>
            </w:r>
            <w:r>
              <w:rPr>
                <w:sz w:val="24"/>
              </w:rPr>
              <w:t>testes</w:t>
            </w:r>
            <w:r>
              <w:rPr>
                <w:spacing w:val="1"/>
                <w:sz w:val="24"/>
              </w:rPr>
              <w:t xml:space="preserve"> </w:t>
            </w:r>
            <w:r>
              <w:rPr>
                <w:sz w:val="24"/>
              </w:rPr>
              <w:t>visuais.</w:t>
            </w:r>
          </w:p>
        </w:tc>
        <w:tc>
          <w:tcPr>
            <w:tcW w:w="1417" w:type="dxa"/>
          </w:tcPr>
          <w:p w14:paraId="43716ABA" w14:textId="77777777" w:rsidR="00082DA6" w:rsidRDefault="00981AD4">
            <w:pPr>
              <w:pStyle w:val="TableParagraph"/>
              <w:spacing w:before="59"/>
              <w:ind w:left="116"/>
              <w:rPr>
                <w:sz w:val="24"/>
              </w:rPr>
            </w:pPr>
            <w:r>
              <w:rPr>
                <w:sz w:val="24"/>
              </w:rPr>
              <w:t>9018</w:t>
            </w:r>
          </w:p>
        </w:tc>
      </w:tr>
      <w:tr w:rsidR="00082DA6" w14:paraId="0406536E" w14:textId="77777777" w:rsidTr="00D17DAA">
        <w:trPr>
          <w:trHeight w:val="674"/>
        </w:trPr>
        <w:tc>
          <w:tcPr>
            <w:tcW w:w="881" w:type="dxa"/>
          </w:tcPr>
          <w:p w14:paraId="48C3274B" w14:textId="77777777" w:rsidR="00082DA6" w:rsidRDefault="00981AD4">
            <w:pPr>
              <w:pStyle w:val="TableParagraph"/>
              <w:spacing w:before="61"/>
              <w:ind w:left="100" w:right="89"/>
              <w:jc w:val="center"/>
              <w:rPr>
                <w:sz w:val="24"/>
              </w:rPr>
            </w:pPr>
            <w:r>
              <w:rPr>
                <w:sz w:val="24"/>
              </w:rPr>
              <w:t>02</w:t>
            </w:r>
          </w:p>
        </w:tc>
        <w:tc>
          <w:tcPr>
            <w:tcW w:w="6667" w:type="dxa"/>
          </w:tcPr>
          <w:p w14:paraId="01C73640" w14:textId="77777777" w:rsidR="00082DA6" w:rsidRDefault="00981AD4">
            <w:pPr>
              <w:pStyle w:val="TableParagraph"/>
              <w:spacing w:before="61"/>
              <w:ind w:left="93" w:right="50"/>
              <w:jc w:val="both"/>
              <w:rPr>
                <w:sz w:val="24"/>
              </w:rPr>
            </w:pPr>
            <w:r>
              <w:rPr>
                <w:sz w:val="24"/>
              </w:rPr>
              <w:t>Aparelhos</w:t>
            </w:r>
            <w:r>
              <w:rPr>
                <w:spacing w:val="1"/>
                <w:sz w:val="24"/>
              </w:rPr>
              <w:t xml:space="preserve"> </w:t>
            </w:r>
            <w:r>
              <w:rPr>
                <w:sz w:val="24"/>
              </w:rPr>
              <w:t>de</w:t>
            </w:r>
            <w:r>
              <w:rPr>
                <w:spacing w:val="1"/>
                <w:sz w:val="24"/>
              </w:rPr>
              <w:t xml:space="preserve"> </w:t>
            </w:r>
            <w:r>
              <w:rPr>
                <w:sz w:val="24"/>
              </w:rPr>
              <w:t>eletrodiagnóstico</w:t>
            </w:r>
            <w:r>
              <w:rPr>
                <w:spacing w:val="1"/>
                <w:sz w:val="24"/>
              </w:rPr>
              <w:t xml:space="preserve"> </w:t>
            </w:r>
            <w:r>
              <w:rPr>
                <w:sz w:val="24"/>
              </w:rPr>
              <w:t>(incluídos</w:t>
            </w:r>
            <w:r>
              <w:rPr>
                <w:spacing w:val="1"/>
                <w:sz w:val="24"/>
              </w:rPr>
              <w:t xml:space="preserve"> </w:t>
            </w:r>
            <w:r>
              <w:rPr>
                <w:sz w:val="24"/>
              </w:rPr>
              <w:t>os</w:t>
            </w:r>
            <w:r>
              <w:rPr>
                <w:spacing w:val="1"/>
                <w:sz w:val="24"/>
              </w:rPr>
              <w:t xml:space="preserve"> </w:t>
            </w:r>
            <w:r>
              <w:rPr>
                <w:sz w:val="24"/>
              </w:rPr>
              <w:t>aparelhos</w:t>
            </w:r>
            <w:r>
              <w:rPr>
                <w:spacing w:val="1"/>
                <w:sz w:val="24"/>
              </w:rPr>
              <w:t xml:space="preserve"> </w:t>
            </w:r>
            <w:r>
              <w:rPr>
                <w:sz w:val="24"/>
              </w:rPr>
              <w:t>de</w:t>
            </w:r>
            <w:r>
              <w:rPr>
                <w:spacing w:val="1"/>
                <w:sz w:val="24"/>
              </w:rPr>
              <w:t xml:space="preserve"> </w:t>
            </w:r>
            <w:r>
              <w:rPr>
                <w:sz w:val="24"/>
              </w:rPr>
              <w:t>exploração</w:t>
            </w:r>
            <w:r>
              <w:rPr>
                <w:spacing w:val="1"/>
                <w:sz w:val="24"/>
              </w:rPr>
              <w:t xml:space="preserve"> </w:t>
            </w:r>
            <w:r>
              <w:rPr>
                <w:sz w:val="24"/>
              </w:rPr>
              <w:t>funcional</w:t>
            </w:r>
            <w:r>
              <w:rPr>
                <w:spacing w:val="1"/>
                <w:sz w:val="24"/>
              </w:rPr>
              <w:t xml:space="preserve"> </w:t>
            </w:r>
            <w:r>
              <w:rPr>
                <w:sz w:val="24"/>
              </w:rPr>
              <w:t>e</w:t>
            </w:r>
            <w:r>
              <w:rPr>
                <w:spacing w:val="1"/>
                <w:sz w:val="24"/>
              </w:rPr>
              <w:t xml:space="preserve"> </w:t>
            </w:r>
            <w:r>
              <w:rPr>
                <w:sz w:val="24"/>
              </w:rPr>
              <w:t>os</w:t>
            </w:r>
            <w:r>
              <w:rPr>
                <w:spacing w:val="1"/>
                <w:sz w:val="24"/>
              </w:rPr>
              <w:t xml:space="preserve"> </w:t>
            </w:r>
            <w:r>
              <w:rPr>
                <w:sz w:val="24"/>
              </w:rPr>
              <w:t>de</w:t>
            </w:r>
            <w:r>
              <w:rPr>
                <w:spacing w:val="1"/>
                <w:sz w:val="24"/>
              </w:rPr>
              <w:t xml:space="preserve"> </w:t>
            </w:r>
            <w:r>
              <w:rPr>
                <w:sz w:val="24"/>
              </w:rPr>
              <w:t>verificação</w:t>
            </w:r>
            <w:r>
              <w:rPr>
                <w:spacing w:val="1"/>
                <w:sz w:val="24"/>
              </w:rPr>
              <w:t xml:space="preserve"> </w:t>
            </w:r>
            <w:r>
              <w:rPr>
                <w:sz w:val="24"/>
              </w:rPr>
              <w:t>de</w:t>
            </w:r>
            <w:r>
              <w:rPr>
                <w:spacing w:val="1"/>
                <w:sz w:val="24"/>
              </w:rPr>
              <w:t xml:space="preserve"> </w:t>
            </w:r>
            <w:r>
              <w:rPr>
                <w:sz w:val="24"/>
              </w:rPr>
              <w:t>parâmetros</w:t>
            </w:r>
            <w:r>
              <w:rPr>
                <w:spacing w:val="1"/>
                <w:sz w:val="24"/>
              </w:rPr>
              <w:t xml:space="preserve"> </w:t>
            </w:r>
            <w:r>
              <w:rPr>
                <w:sz w:val="24"/>
              </w:rPr>
              <w:t>fisiológicos).</w:t>
            </w:r>
          </w:p>
        </w:tc>
        <w:tc>
          <w:tcPr>
            <w:tcW w:w="1417" w:type="dxa"/>
          </w:tcPr>
          <w:p w14:paraId="5278EC19" w14:textId="77777777" w:rsidR="00082DA6" w:rsidRDefault="00981AD4">
            <w:pPr>
              <w:pStyle w:val="TableParagraph"/>
              <w:spacing w:before="61"/>
              <w:ind w:left="116"/>
              <w:rPr>
                <w:sz w:val="24"/>
              </w:rPr>
            </w:pPr>
            <w:r>
              <w:rPr>
                <w:sz w:val="24"/>
              </w:rPr>
              <w:t>9018.1</w:t>
            </w:r>
          </w:p>
        </w:tc>
      </w:tr>
      <w:tr w:rsidR="00D17DAA" w14:paraId="2EBEBF62" w14:textId="77777777" w:rsidTr="00D17DAA">
        <w:trPr>
          <w:trHeight w:val="400"/>
        </w:trPr>
        <w:tc>
          <w:tcPr>
            <w:tcW w:w="881" w:type="dxa"/>
          </w:tcPr>
          <w:p w14:paraId="3E7C9189" w14:textId="492DF0A6" w:rsidR="00D17DAA" w:rsidRDefault="00D17DAA" w:rsidP="00D17DAA">
            <w:pPr>
              <w:pStyle w:val="TableParagraph"/>
              <w:spacing w:before="61"/>
              <w:ind w:left="100" w:right="89"/>
              <w:jc w:val="center"/>
              <w:rPr>
                <w:sz w:val="24"/>
              </w:rPr>
            </w:pPr>
            <w:r>
              <w:rPr>
                <w:sz w:val="24"/>
              </w:rPr>
              <w:t>03</w:t>
            </w:r>
          </w:p>
        </w:tc>
        <w:tc>
          <w:tcPr>
            <w:tcW w:w="6667" w:type="dxa"/>
          </w:tcPr>
          <w:p w14:paraId="4BE7FCC6" w14:textId="0275FDB4" w:rsidR="00D17DAA" w:rsidRDefault="00D17DAA" w:rsidP="00D17DAA">
            <w:pPr>
              <w:pStyle w:val="TableParagraph"/>
              <w:spacing w:before="61"/>
              <w:ind w:left="93" w:right="50"/>
              <w:jc w:val="both"/>
              <w:rPr>
                <w:sz w:val="24"/>
              </w:rPr>
            </w:pPr>
            <w:r>
              <w:rPr>
                <w:sz w:val="24"/>
              </w:rPr>
              <w:t>Eletrocardiógrafos.</w:t>
            </w:r>
          </w:p>
        </w:tc>
        <w:tc>
          <w:tcPr>
            <w:tcW w:w="1417" w:type="dxa"/>
          </w:tcPr>
          <w:p w14:paraId="1DD92720" w14:textId="03929D5D" w:rsidR="00D17DAA" w:rsidRDefault="00D17DAA" w:rsidP="00D17DAA">
            <w:pPr>
              <w:pStyle w:val="TableParagraph"/>
              <w:spacing w:before="61"/>
              <w:ind w:left="116"/>
              <w:rPr>
                <w:sz w:val="24"/>
              </w:rPr>
            </w:pPr>
            <w:r>
              <w:rPr>
                <w:sz w:val="24"/>
              </w:rPr>
              <w:t>9018.11.00</w:t>
            </w:r>
          </w:p>
        </w:tc>
      </w:tr>
      <w:tr w:rsidR="00D17DAA" w14:paraId="2692CECE" w14:textId="77777777" w:rsidTr="00D17DAA">
        <w:trPr>
          <w:trHeight w:val="400"/>
        </w:trPr>
        <w:tc>
          <w:tcPr>
            <w:tcW w:w="881" w:type="dxa"/>
          </w:tcPr>
          <w:p w14:paraId="095D9670" w14:textId="4F934720" w:rsidR="00D17DAA" w:rsidRDefault="00D17DAA" w:rsidP="00D17DAA">
            <w:pPr>
              <w:pStyle w:val="TableParagraph"/>
              <w:spacing w:before="61"/>
              <w:ind w:left="100" w:right="89"/>
              <w:jc w:val="center"/>
              <w:rPr>
                <w:sz w:val="24"/>
              </w:rPr>
            </w:pPr>
            <w:r>
              <w:rPr>
                <w:sz w:val="24"/>
              </w:rPr>
              <w:t>04</w:t>
            </w:r>
          </w:p>
        </w:tc>
        <w:tc>
          <w:tcPr>
            <w:tcW w:w="6667" w:type="dxa"/>
          </w:tcPr>
          <w:p w14:paraId="6660F823" w14:textId="601C6EAA" w:rsidR="00D17DAA" w:rsidRDefault="00D17DAA" w:rsidP="00D17DAA">
            <w:pPr>
              <w:pStyle w:val="TableParagraph"/>
              <w:spacing w:before="61"/>
              <w:ind w:left="93" w:right="50"/>
              <w:jc w:val="both"/>
              <w:rPr>
                <w:sz w:val="24"/>
              </w:rPr>
            </w:pPr>
            <w:r>
              <w:rPr>
                <w:sz w:val="24"/>
              </w:rPr>
              <w:t>Outros.</w:t>
            </w:r>
          </w:p>
        </w:tc>
        <w:tc>
          <w:tcPr>
            <w:tcW w:w="1417" w:type="dxa"/>
          </w:tcPr>
          <w:p w14:paraId="311C526C" w14:textId="3DCE5A02" w:rsidR="00D17DAA" w:rsidRDefault="00D17DAA" w:rsidP="00D17DAA">
            <w:pPr>
              <w:pStyle w:val="TableParagraph"/>
              <w:spacing w:before="61"/>
              <w:ind w:left="116"/>
              <w:rPr>
                <w:sz w:val="24"/>
              </w:rPr>
            </w:pPr>
            <w:r>
              <w:rPr>
                <w:sz w:val="24"/>
              </w:rPr>
              <w:t>9018.19</w:t>
            </w:r>
          </w:p>
        </w:tc>
      </w:tr>
      <w:tr w:rsidR="00D17DAA" w14:paraId="187B5C1E" w14:textId="77777777" w:rsidTr="00D17DAA">
        <w:trPr>
          <w:trHeight w:val="400"/>
        </w:trPr>
        <w:tc>
          <w:tcPr>
            <w:tcW w:w="881" w:type="dxa"/>
          </w:tcPr>
          <w:p w14:paraId="1893316C" w14:textId="4F89BB5F" w:rsidR="00D17DAA" w:rsidRDefault="00D17DAA" w:rsidP="00D17DAA">
            <w:pPr>
              <w:pStyle w:val="TableParagraph"/>
              <w:spacing w:before="61"/>
              <w:ind w:left="100" w:right="89"/>
              <w:jc w:val="center"/>
              <w:rPr>
                <w:sz w:val="24"/>
              </w:rPr>
            </w:pPr>
            <w:r>
              <w:rPr>
                <w:sz w:val="24"/>
              </w:rPr>
              <w:t>05</w:t>
            </w:r>
          </w:p>
        </w:tc>
        <w:tc>
          <w:tcPr>
            <w:tcW w:w="6667" w:type="dxa"/>
          </w:tcPr>
          <w:p w14:paraId="61DBB028" w14:textId="71E6087F" w:rsidR="00D17DAA" w:rsidRDefault="00D17DAA" w:rsidP="00D17DAA">
            <w:pPr>
              <w:pStyle w:val="TableParagraph"/>
              <w:spacing w:before="61"/>
              <w:ind w:left="93" w:right="50"/>
              <w:jc w:val="both"/>
              <w:rPr>
                <w:sz w:val="24"/>
              </w:rPr>
            </w:pPr>
            <w:r>
              <w:rPr>
                <w:sz w:val="24"/>
              </w:rPr>
              <w:t>Eletroencefalógrafos.</w:t>
            </w:r>
          </w:p>
        </w:tc>
        <w:tc>
          <w:tcPr>
            <w:tcW w:w="1417" w:type="dxa"/>
          </w:tcPr>
          <w:p w14:paraId="4401EA03" w14:textId="20E0D9F0" w:rsidR="00D17DAA" w:rsidRDefault="00D17DAA" w:rsidP="00D17DAA">
            <w:pPr>
              <w:pStyle w:val="TableParagraph"/>
              <w:spacing w:before="61"/>
              <w:ind w:left="116"/>
              <w:rPr>
                <w:sz w:val="24"/>
              </w:rPr>
            </w:pPr>
            <w:r>
              <w:rPr>
                <w:sz w:val="24"/>
              </w:rPr>
              <w:t>9018.13.00</w:t>
            </w:r>
          </w:p>
        </w:tc>
      </w:tr>
      <w:tr w:rsidR="00D17DAA" w14:paraId="764DC479" w14:textId="77777777" w:rsidTr="00D17DAA">
        <w:trPr>
          <w:trHeight w:val="400"/>
        </w:trPr>
        <w:tc>
          <w:tcPr>
            <w:tcW w:w="881" w:type="dxa"/>
          </w:tcPr>
          <w:p w14:paraId="1935BB37" w14:textId="20774AC6" w:rsidR="00D17DAA" w:rsidRDefault="00D17DAA" w:rsidP="00D17DAA">
            <w:pPr>
              <w:pStyle w:val="TableParagraph"/>
              <w:spacing w:before="61"/>
              <w:ind w:left="100" w:right="89"/>
              <w:jc w:val="center"/>
              <w:rPr>
                <w:sz w:val="24"/>
              </w:rPr>
            </w:pPr>
            <w:r>
              <w:rPr>
                <w:sz w:val="24"/>
              </w:rPr>
              <w:t>06</w:t>
            </w:r>
          </w:p>
        </w:tc>
        <w:tc>
          <w:tcPr>
            <w:tcW w:w="6667" w:type="dxa"/>
          </w:tcPr>
          <w:p w14:paraId="3D5BE82D" w14:textId="1B7C484D" w:rsidR="00D17DAA" w:rsidRDefault="00D17DAA" w:rsidP="00D17DAA">
            <w:pPr>
              <w:pStyle w:val="TableParagraph"/>
              <w:spacing w:before="61"/>
              <w:ind w:left="93" w:right="50"/>
              <w:jc w:val="both"/>
              <w:rPr>
                <w:sz w:val="24"/>
              </w:rPr>
            </w:pPr>
            <w:r>
              <w:rPr>
                <w:sz w:val="24"/>
              </w:rPr>
              <w:t>Outros.</w:t>
            </w:r>
          </w:p>
        </w:tc>
        <w:tc>
          <w:tcPr>
            <w:tcW w:w="1417" w:type="dxa"/>
          </w:tcPr>
          <w:p w14:paraId="09E6CCDC" w14:textId="09EE788F" w:rsidR="00D17DAA" w:rsidRDefault="00D17DAA" w:rsidP="00D17DAA">
            <w:pPr>
              <w:pStyle w:val="TableParagraph"/>
              <w:spacing w:before="61"/>
              <w:ind w:left="116"/>
              <w:rPr>
                <w:sz w:val="24"/>
              </w:rPr>
            </w:pPr>
            <w:r>
              <w:rPr>
                <w:sz w:val="24"/>
              </w:rPr>
              <w:t>9018.12.10</w:t>
            </w:r>
          </w:p>
        </w:tc>
      </w:tr>
      <w:tr w:rsidR="00D17DAA" w14:paraId="283C4C2D" w14:textId="77777777" w:rsidTr="00D17DAA">
        <w:trPr>
          <w:trHeight w:val="400"/>
        </w:trPr>
        <w:tc>
          <w:tcPr>
            <w:tcW w:w="881" w:type="dxa"/>
          </w:tcPr>
          <w:p w14:paraId="70DCEDC0" w14:textId="508236DC" w:rsidR="00D17DAA" w:rsidRDefault="00D17DAA" w:rsidP="00D17DAA">
            <w:pPr>
              <w:pStyle w:val="TableParagraph"/>
              <w:spacing w:before="61"/>
              <w:ind w:left="100" w:right="89"/>
              <w:jc w:val="center"/>
              <w:rPr>
                <w:sz w:val="24"/>
              </w:rPr>
            </w:pPr>
            <w:r>
              <w:rPr>
                <w:sz w:val="24"/>
              </w:rPr>
              <w:t>07</w:t>
            </w:r>
          </w:p>
        </w:tc>
        <w:tc>
          <w:tcPr>
            <w:tcW w:w="6667" w:type="dxa"/>
          </w:tcPr>
          <w:p w14:paraId="6699D97B" w14:textId="2E7F7695" w:rsidR="00D17DAA" w:rsidRDefault="00D17DAA" w:rsidP="00D17DAA">
            <w:pPr>
              <w:pStyle w:val="TableParagraph"/>
              <w:spacing w:before="61"/>
              <w:ind w:left="93" w:right="50"/>
              <w:jc w:val="both"/>
              <w:rPr>
                <w:sz w:val="24"/>
              </w:rPr>
            </w:pPr>
            <w:r>
              <w:rPr>
                <w:sz w:val="24"/>
              </w:rPr>
              <w:t>Aparelhos</w:t>
            </w:r>
            <w:r>
              <w:rPr>
                <w:spacing w:val="-2"/>
                <w:sz w:val="24"/>
              </w:rPr>
              <w:t xml:space="preserve"> </w:t>
            </w:r>
            <w:r>
              <w:rPr>
                <w:sz w:val="24"/>
              </w:rPr>
              <w:t>de</w:t>
            </w:r>
            <w:r>
              <w:rPr>
                <w:spacing w:val="1"/>
                <w:sz w:val="24"/>
              </w:rPr>
              <w:t xml:space="preserve"> </w:t>
            </w:r>
            <w:r>
              <w:rPr>
                <w:sz w:val="24"/>
              </w:rPr>
              <w:t>raios</w:t>
            </w:r>
            <w:r>
              <w:rPr>
                <w:spacing w:val="-2"/>
                <w:sz w:val="24"/>
              </w:rPr>
              <w:t xml:space="preserve"> </w:t>
            </w:r>
            <w:r>
              <w:rPr>
                <w:sz w:val="24"/>
              </w:rPr>
              <w:t>ultravioleta</w:t>
            </w:r>
            <w:r>
              <w:rPr>
                <w:spacing w:val="-1"/>
                <w:sz w:val="24"/>
              </w:rPr>
              <w:t xml:space="preserve"> </w:t>
            </w:r>
            <w:r>
              <w:rPr>
                <w:sz w:val="24"/>
              </w:rPr>
              <w:t>ou</w:t>
            </w:r>
            <w:r>
              <w:rPr>
                <w:spacing w:val="-2"/>
                <w:sz w:val="24"/>
              </w:rPr>
              <w:t xml:space="preserve"> </w:t>
            </w:r>
            <w:r>
              <w:rPr>
                <w:sz w:val="24"/>
              </w:rPr>
              <w:t>infravermelhos.</w:t>
            </w:r>
          </w:p>
        </w:tc>
        <w:tc>
          <w:tcPr>
            <w:tcW w:w="1417" w:type="dxa"/>
          </w:tcPr>
          <w:p w14:paraId="373931E7" w14:textId="6AF4F1BE" w:rsidR="00D17DAA" w:rsidRDefault="00D17DAA" w:rsidP="00D17DAA">
            <w:pPr>
              <w:pStyle w:val="TableParagraph"/>
              <w:spacing w:before="61"/>
              <w:ind w:left="116"/>
              <w:rPr>
                <w:sz w:val="24"/>
              </w:rPr>
            </w:pPr>
            <w:r>
              <w:rPr>
                <w:sz w:val="24"/>
              </w:rPr>
              <w:t>9018.20</w:t>
            </w:r>
          </w:p>
        </w:tc>
      </w:tr>
      <w:tr w:rsidR="00D17DAA" w14:paraId="534D45BD" w14:textId="77777777" w:rsidTr="00D17DAA">
        <w:trPr>
          <w:trHeight w:val="400"/>
        </w:trPr>
        <w:tc>
          <w:tcPr>
            <w:tcW w:w="881" w:type="dxa"/>
          </w:tcPr>
          <w:p w14:paraId="354D6905" w14:textId="56793E06" w:rsidR="00D17DAA" w:rsidRDefault="00D17DAA" w:rsidP="00D17DAA">
            <w:pPr>
              <w:pStyle w:val="TableParagraph"/>
              <w:spacing w:before="61"/>
              <w:ind w:left="100" w:right="89"/>
              <w:jc w:val="center"/>
              <w:rPr>
                <w:sz w:val="24"/>
              </w:rPr>
            </w:pPr>
            <w:r>
              <w:rPr>
                <w:sz w:val="24"/>
              </w:rPr>
              <w:t>08</w:t>
            </w:r>
          </w:p>
        </w:tc>
        <w:tc>
          <w:tcPr>
            <w:tcW w:w="6667" w:type="dxa"/>
          </w:tcPr>
          <w:p w14:paraId="75C2B057" w14:textId="044D4845" w:rsidR="00D17DAA" w:rsidRDefault="00D17DAA" w:rsidP="00D17DAA">
            <w:pPr>
              <w:pStyle w:val="TableParagraph"/>
              <w:spacing w:before="61"/>
              <w:ind w:left="93" w:right="50"/>
              <w:jc w:val="both"/>
              <w:rPr>
                <w:sz w:val="24"/>
              </w:rPr>
            </w:pPr>
            <w:r>
              <w:rPr>
                <w:sz w:val="24"/>
              </w:rPr>
              <w:t>Artigos</w:t>
            </w:r>
            <w:r>
              <w:rPr>
                <w:spacing w:val="1"/>
                <w:sz w:val="24"/>
              </w:rPr>
              <w:t xml:space="preserve"> </w:t>
            </w:r>
            <w:r>
              <w:rPr>
                <w:sz w:val="24"/>
              </w:rPr>
              <w:t>e</w:t>
            </w:r>
            <w:r>
              <w:rPr>
                <w:spacing w:val="1"/>
                <w:sz w:val="24"/>
              </w:rPr>
              <w:t xml:space="preserve"> </w:t>
            </w:r>
            <w:r>
              <w:rPr>
                <w:sz w:val="24"/>
              </w:rPr>
              <w:t>aparelhos</w:t>
            </w:r>
            <w:r>
              <w:rPr>
                <w:spacing w:val="1"/>
                <w:sz w:val="24"/>
              </w:rPr>
              <w:t xml:space="preserve"> </w:t>
            </w:r>
            <w:r>
              <w:rPr>
                <w:sz w:val="24"/>
              </w:rPr>
              <w:t>ortopédicos,</w:t>
            </w:r>
            <w:r>
              <w:rPr>
                <w:spacing w:val="1"/>
                <w:sz w:val="24"/>
              </w:rPr>
              <w:t xml:space="preserve"> </w:t>
            </w:r>
            <w:r>
              <w:rPr>
                <w:sz w:val="24"/>
              </w:rPr>
              <w:t>incluídas</w:t>
            </w:r>
            <w:r>
              <w:rPr>
                <w:spacing w:val="1"/>
                <w:sz w:val="24"/>
              </w:rPr>
              <w:t xml:space="preserve"> </w:t>
            </w:r>
            <w:r>
              <w:rPr>
                <w:sz w:val="24"/>
              </w:rPr>
              <w:t>as</w:t>
            </w:r>
            <w:r>
              <w:rPr>
                <w:spacing w:val="1"/>
                <w:sz w:val="24"/>
              </w:rPr>
              <w:t xml:space="preserve"> </w:t>
            </w:r>
            <w:r>
              <w:rPr>
                <w:sz w:val="24"/>
              </w:rPr>
              <w:t>cintas</w:t>
            </w:r>
            <w:r>
              <w:rPr>
                <w:spacing w:val="1"/>
                <w:sz w:val="24"/>
              </w:rPr>
              <w:t xml:space="preserve"> </w:t>
            </w:r>
            <w:r>
              <w:rPr>
                <w:sz w:val="24"/>
              </w:rPr>
              <w:t>e</w:t>
            </w:r>
            <w:r>
              <w:rPr>
                <w:spacing w:val="1"/>
                <w:sz w:val="24"/>
              </w:rPr>
              <w:t xml:space="preserve"> </w:t>
            </w:r>
            <w:r>
              <w:rPr>
                <w:sz w:val="24"/>
              </w:rPr>
              <w:t>fundas</w:t>
            </w:r>
            <w:r>
              <w:rPr>
                <w:spacing w:val="1"/>
                <w:sz w:val="24"/>
              </w:rPr>
              <w:t xml:space="preserve"> </w:t>
            </w:r>
            <w:r>
              <w:rPr>
                <w:sz w:val="24"/>
              </w:rPr>
              <w:t>médico-cirúrgicas e as muletas; talas, goteiras e outros artigos e</w:t>
            </w:r>
            <w:r>
              <w:rPr>
                <w:spacing w:val="1"/>
                <w:sz w:val="24"/>
              </w:rPr>
              <w:t xml:space="preserve"> </w:t>
            </w:r>
            <w:r>
              <w:rPr>
                <w:sz w:val="24"/>
              </w:rPr>
              <w:t>aparelhos para fraturas; artigos e aparelhos de prótese; aparelhos</w:t>
            </w:r>
            <w:r>
              <w:rPr>
                <w:spacing w:val="1"/>
                <w:sz w:val="24"/>
              </w:rPr>
              <w:t xml:space="preserve"> </w:t>
            </w:r>
            <w:r>
              <w:rPr>
                <w:sz w:val="24"/>
              </w:rPr>
              <w:t>para</w:t>
            </w:r>
            <w:r>
              <w:rPr>
                <w:spacing w:val="1"/>
                <w:sz w:val="24"/>
              </w:rPr>
              <w:t xml:space="preserve"> </w:t>
            </w:r>
            <w:r>
              <w:rPr>
                <w:sz w:val="24"/>
              </w:rPr>
              <w:t>facilitar</w:t>
            </w:r>
            <w:r>
              <w:rPr>
                <w:spacing w:val="1"/>
                <w:sz w:val="24"/>
              </w:rPr>
              <w:t xml:space="preserve"> </w:t>
            </w:r>
            <w:r>
              <w:rPr>
                <w:sz w:val="24"/>
              </w:rPr>
              <w:t>a</w:t>
            </w:r>
            <w:r>
              <w:rPr>
                <w:spacing w:val="1"/>
                <w:sz w:val="24"/>
              </w:rPr>
              <w:t xml:space="preserve"> </w:t>
            </w:r>
            <w:r>
              <w:rPr>
                <w:sz w:val="24"/>
              </w:rPr>
              <w:t>audição</w:t>
            </w:r>
            <w:r>
              <w:rPr>
                <w:spacing w:val="1"/>
                <w:sz w:val="24"/>
              </w:rPr>
              <w:t xml:space="preserve"> </w:t>
            </w:r>
            <w:r>
              <w:rPr>
                <w:sz w:val="24"/>
              </w:rPr>
              <w:t>dos</w:t>
            </w:r>
            <w:r>
              <w:rPr>
                <w:spacing w:val="1"/>
                <w:sz w:val="24"/>
              </w:rPr>
              <w:t xml:space="preserve"> </w:t>
            </w:r>
            <w:r>
              <w:rPr>
                <w:sz w:val="24"/>
              </w:rPr>
              <w:t>surdos</w:t>
            </w:r>
            <w:r>
              <w:rPr>
                <w:spacing w:val="1"/>
                <w:sz w:val="24"/>
              </w:rPr>
              <w:t xml:space="preserve"> </w:t>
            </w:r>
            <w:r>
              <w:rPr>
                <w:sz w:val="24"/>
              </w:rPr>
              <w:t>e</w:t>
            </w:r>
            <w:r>
              <w:rPr>
                <w:spacing w:val="1"/>
                <w:sz w:val="24"/>
              </w:rPr>
              <w:t xml:space="preserve"> </w:t>
            </w:r>
            <w:r>
              <w:rPr>
                <w:sz w:val="24"/>
              </w:rPr>
              <w:t>outros</w:t>
            </w:r>
            <w:r>
              <w:rPr>
                <w:spacing w:val="1"/>
                <w:sz w:val="24"/>
              </w:rPr>
              <w:t xml:space="preserve"> </w:t>
            </w:r>
            <w:r>
              <w:rPr>
                <w:sz w:val="24"/>
              </w:rPr>
              <w:t>aparelhos</w:t>
            </w:r>
            <w:r>
              <w:rPr>
                <w:spacing w:val="1"/>
                <w:sz w:val="24"/>
              </w:rPr>
              <w:t xml:space="preserve"> </w:t>
            </w:r>
            <w:r>
              <w:rPr>
                <w:sz w:val="24"/>
              </w:rPr>
              <w:t>para</w:t>
            </w:r>
            <w:r>
              <w:rPr>
                <w:spacing w:val="1"/>
                <w:sz w:val="24"/>
              </w:rPr>
              <w:t xml:space="preserve"> </w:t>
            </w:r>
            <w:r>
              <w:rPr>
                <w:sz w:val="24"/>
              </w:rPr>
              <w:t>compensar deficiências</w:t>
            </w:r>
            <w:r>
              <w:rPr>
                <w:spacing w:val="1"/>
                <w:sz w:val="24"/>
              </w:rPr>
              <w:t xml:space="preserve"> </w:t>
            </w:r>
            <w:r>
              <w:rPr>
                <w:sz w:val="24"/>
              </w:rPr>
              <w:t>ou</w:t>
            </w:r>
            <w:r>
              <w:rPr>
                <w:spacing w:val="1"/>
                <w:sz w:val="24"/>
              </w:rPr>
              <w:t xml:space="preserve"> </w:t>
            </w:r>
            <w:r>
              <w:rPr>
                <w:sz w:val="24"/>
              </w:rPr>
              <w:t>enfermidades,</w:t>
            </w:r>
            <w:r>
              <w:rPr>
                <w:spacing w:val="1"/>
                <w:sz w:val="24"/>
              </w:rPr>
              <w:t xml:space="preserve"> </w:t>
            </w:r>
            <w:r>
              <w:rPr>
                <w:sz w:val="24"/>
              </w:rPr>
              <w:t>que se destinam</w:t>
            </w:r>
            <w:r>
              <w:rPr>
                <w:spacing w:val="1"/>
                <w:sz w:val="24"/>
              </w:rPr>
              <w:t xml:space="preserve"> </w:t>
            </w:r>
            <w:r>
              <w:rPr>
                <w:sz w:val="24"/>
              </w:rPr>
              <w:t>a ser</w:t>
            </w:r>
            <w:r>
              <w:rPr>
                <w:spacing w:val="1"/>
                <w:sz w:val="24"/>
              </w:rPr>
              <w:t xml:space="preserve"> </w:t>
            </w:r>
            <w:r>
              <w:rPr>
                <w:sz w:val="24"/>
              </w:rPr>
              <w:t>transportados à mão ou sobre as pessoas ou a ser implantados no</w:t>
            </w:r>
            <w:r>
              <w:rPr>
                <w:spacing w:val="1"/>
                <w:sz w:val="24"/>
              </w:rPr>
              <w:t xml:space="preserve"> </w:t>
            </w:r>
            <w:r>
              <w:rPr>
                <w:sz w:val="24"/>
              </w:rPr>
              <w:t>organismo.</w:t>
            </w:r>
          </w:p>
        </w:tc>
        <w:tc>
          <w:tcPr>
            <w:tcW w:w="1417" w:type="dxa"/>
          </w:tcPr>
          <w:p w14:paraId="48F3FD67" w14:textId="23DA3B9C" w:rsidR="00D17DAA" w:rsidRDefault="00D17DAA" w:rsidP="00D17DAA">
            <w:pPr>
              <w:pStyle w:val="TableParagraph"/>
              <w:spacing w:before="61"/>
              <w:ind w:left="116"/>
              <w:rPr>
                <w:sz w:val="24"/>
              </w:rPr>
            </w:pPr>
            <w:r>
              <w:rPr>
                <w:sz w:val="24"/>
              </w:rPr>
              <w:t>9021</w:t>
            </w:r>
          </w:p>
        </w:tc>
      </w:tr>
      <w:tr w:rsidR="00D17DAA" w14:paraId="235AD360" w14:textId="77777777" w:rsidTr="00D17DAA">
        <w:trPr>
          <w:trHeight w:val="400"/>
        </w:trPr>
        <w:tc>
          <w:tcPr>
            <w:tcW w:w="881" w:type="dxa"/>
          </w:tcPr>
          <w:p w14:paraId="70B34AD3" w14:textId="6E6BDD45" w:rsidR="00D17DAA" w:rsidRDefault="00D17DAA" w:rsidP="00D17DAA">
            <w:pPr>
              <w:pStyle w:val="TableParagraph"/>
              <w:spacing w:before="61"/>
              <w:ind w:left="100" w:right="89"/>
              <w:jc w:val="center"/>
              <w:rPr>
                <w:sz w:val="24"/>
              </w:rPr>
            </w:pPr>
            <w:r>
              <w:rPr>
                <w:sz w:val="24"/>
              </w:rPr>
              <w:t>09</w:t>
            </w:r>
          </w:p>
        </w:tc>
        <w:tc>
          <w:tcPr>
            <w:tcW w:w="6667" w:type="dxa"/>
          </w:tcPr>
          <w:p w14:paraId="294A735F" w14:textId="3B148046" w:rsidR="00D17DAA" w:rsidRDefault="00D17DAA" w:rsidP="00D17DAA">
            <w:pPr>
              <w:pStyle w:val="TableParagraph"/>
              <w:spacing w:before="61"/>
              <w:ind w:left="93" w:right="50"/>
              <w:jc w:val="both"/>
              <w:rPr>
                <w:sz w:val="24"/>
              </w:rPr>
            </w:pPr>
            <w:r>
              <w:rPr>
                <w:sz w:val="24"/>
              </w:rPr>
              <w:t>Outros.</w:t>
            </w:r>
          </w:p>
        </w:tc>
        <w:tc>
          <w:tcPr>
            <w:tcW w:w="1417" w:type="dxa"/>
          </w:tcPr>
          <w:p w14:paraId="2838BA96" w14:textId="1C89DFF6" w:rsidR="00D17DAA" w:rsidRDefault="00D17DAA" w:rsidP="00D17DAA">
            <w:pPr>
              <w:pStyle w:val="TableParagraph"/>
              <w:spacing w:before="61"/>
              <w:ind w:left="116"/>
              <w:rPr>
                <w:sz w:val="24"/>
              </w:rPr>
            </w:pPr>
            <w:r>
              <w:rPr>
                <w:sz w:val="24"/>
              </w:rPr>
              <w:t>9021.10.10</w:t>
            </w:r>
          </w:p>
        </w:tc>
      </w:tr>
      <w:tr w:rsidR="00D17DAA" w14:paraId="7734A3B7" w14:textId="77777777" w:rsidTr="00D17DAA">
        <w:trPr>
          <w:trHeight w:val="400"/>
        </w:trPr>
        <w:tc>
          <w:tcPr>
            <w:tcW w:w="881" w:type="dxa"/>
          </w:tcPr>
          <w:p w14:paraId="667E47C7" w14:textId="397999CB" w:rsidR="00D17DAA" w:rsidRDefault="00D17DAA" w:rsidP="00D17DAA">
            <w:pPr>
              <w:pStyle w:val="TableParagraph"/>
              <w:spacing w:before="61"/>
              <w:ind w:left="100" w:right="89"/>
              <w:jc w:val="center"/>
              <w:rPr>
                <w:sz w:val="24"/>
              </w:rPr>
            </w:pPr>
            <w:r>
              <w:rPr>
                <w:sz w:val="24"/>
              </w:rPr>
              <w:t>10</w:t>
            </w:r>
          </w:p>
        </w:tc>
        <w:tc>
          <w:tcPr>
            <w:tcW w:w="6667" w:type="dxa"/>
          </w:tcPr>
          <w:p w14:paraId="159486CB" w14:textId="090DD365" w:rsidR="00D17DAA" w:rsidRDefault="00D17DAA" w:rsidP="00D17DAA">
            <w:pPr>
              <w:pStyle w:val="TableParagraph"/>
              <w:spacing w:before="61"/>
              <w:ind w:left="93" w:right="50"/>
              <w:jc w:val="both"/>
              <w:rPr>
                <w:sz w:val="24"/>
              </w:rPr>
            </w:pPr>
            <w:r>
              <w:rPr>
                <w:sz w:val="24"/>
              </w:rPr>
              <w:t>Outros</w:t>
            </w:r>
            <w:r>
              <w:rPr>
                <w:spacing w:val="9"/>
                <w:sz w:val="24"/>
              </w:rPr>
              <w:t xml:space="preserve"> </w:t>
            </w:r>
            <w:r>
              <w:rPr>
                <w:sz w:val="24"/>
              </w:rPr>
              <w:t>artigos</w:t>
            </w:r>
            <w:r>
              <w:rPr>
                <w:spacing w:val="9"/>
                <w:sz w:val="24"/>
              </w:rPr>
              <w:t xml:space="preserve"> </w:t>
            </w:r>
            <w:r>
              <w:rPr>
                <w:sz w:val="24"/>
              </w:rPr>
              <w:t>e</w:t>
            </w:r>
            <w:r>
              <w:rPr>
                <w:spacing w:val="10"/>
                <w:sz w:val="24"/>
              </w:rPr>
              <w:t xml:space="preserve"> </w:t>
            </w:r>
            <w:r>
              <w:rPr>
                <w:sz w:val="24"/>
              </w:rPr>
              <w:t>aparelhos</w:t>
            </w:r>
            <w:r>
              <w:rPr>
                <w:spacing w:val="9"/>
                <w:sz w:val="24"/>
              </w:rPr>
              <w:t xml:space="preserve"> </w:t>
            </w:r>
            <w:r>
              <w:rPr>
                <w:sz w:val="24"/>
              </w:rPr>
              <w:t>de</w:t>
            </w:r>
            <w:r>
              <w:rPr>
                <w:spacing w:val="8"/>
                <w:sz w:val="24"/>
              </w:rPr>
              <w:t xml:space="preserve"> </w:t>
            </w:r>
            <w:r>
              <w:rPr>
                <w:sz w:val="24"/>
              </w:rPr>
              <w:t>prótese,</w:t>
            </w:r>
            <w:r>
              <w:rPr>
                <w:spacing w:val="9"/>
                <w:sz w:val="24"/>
              </w:rPr>
              <w:t xml:space="preserve"> </w:t>
            </w:r>
            <w:r>
              <w:rPr>
                <w:sz w:val="24"/>
              </w:rPr>
              <w:t>exceto</w:t>
            </w:r>
            <w:r>
              <w:rPr>
                <w:spacing w:val="10"/>
                <w:sz w:val="24"/>
              </w:rPr>
              <w:t xml:space="preserve"> </w:t>
            </w:r>
            <w:r>
              <w:rPr>
                <w:sz w:val="24"/>
              </w:rPr>
              <w:t>os</w:t>
            </w:r>
            <w:r>
              <w:rPr>
                <w:spacing w:val="9"/>
                <w:sz w:val="24"/>
              </w:rPr>
              <w:t xml:space="preserve"> </w:t>
            </w:r>
            <w:r>
              <w:rPr>
                <w:sz w:val="24"/>
              </w:rPr>
              <w:t>produtos</w:t>
            </w:r>
            <w:r>
              <w:rPr>
                <w:spacing w:val="-57"/>
                <w:sz w:val="24"/>
              </w:rPr>
              <w:t xml:space="preserve"> </w:t>
            </w:r>
            <w:r>
              <w:rPr>
                <w:sz w:val="24"/>
              </w:rPr>
              <w:t>classificados</w:t>
            </w:r>
            <w:r>
              <w:rPr>
                <w:spacing w:val="-1"/>
                <w:sz w:val="24"/>
              </w:rPr>
              <w:t xml:space="preserve"> </w:t>
            </w:r>
            <w:r>
              <w:rPr>
                <w:sz w:val="24"/>
              </w:rPr>
              <w:t>nos códigos</w:t>
            </w:r>
            <w:r>
              <w:rPr>
                <w:spacing w:val="2"/>
                <w:sz w:val="24"/>
              </w:rPr>
              <w:t xml:space="preserve"> </w:t>
            </w:r>
            <w:r>
              <w:rPr>
                <w:sz w:val="24"/>
              </w:rPr>
              <w:t>9021.39.91 e</w:t>
            </w:r>
            <w:r>
              <w:rPr>
                <w:spacing w:val="-1"/>
                <w:sz w:val="24"/>
              </w:rPr>
              <w:t xml:space="preserve"> </w:t>
            </w:r>
            <w:r>
              <w:rPr>
                <w:sz w:val="24"/>
              </w:rPr>
              <w:t>9021.39.30</w:t>
            </w:r>
          </w:p>
        </w:tc>
        <w:tc>
          <w:tcPr>
            <w:tcW w:w="1417" w:type="dxa"/>
          </w:tcPr>
          <w:p w14:paraId="7E03E9FE" w14:textId="72738A94" w:rsidR="00D17DAA" w:rsidRDefault="00D17DAA" w:rsidP="00D17DAA">
            <w:pPr>
              <w:pStyle w:val="TableParagraph"/>
              <w:spacing w:before="61"/>
              <w:ind w:left="116"/>
              <w:rPr>
                <w:sz w:val="24"/>
              </w:rPr>
            </w:pPr>
            <w:r>
              <w:rPr>
                <w:sz w:val="24"/>
              </w:rPr>
              <w:t>9021.3</w:t>
            </w:r>
          </w:p>
        </w:tc>
      </w:tr>
      <w:tr w:rsidR="00D17DAA" w14:paraId="1DE5E314" w14:textId="77777777" w:rsidTr="00D17DAA">
        <w:trPr>
          <w:trHeight w:val="400"/>
        </w:trPr>
        <w:tc>
          <w:tcPr>
            <w:tcW w:w="881" w:type="dxa"/>
          </w:tcPr>
          <w:p w14:paraId="5B96CCBE" w14:textId="17453270" w:rsidR="00D17DAA" w:rsidRDefault="00D17DAA" w:rsidP="00D17DAA">
            <w:pPr>
              <w:pStyle w:val="TableParagraph"/>
              <w:spacing w:before="61"/>
              <w:ind w:left="100" w:right="89"/>
              <w:jc w:val="center"/>
              <w:rPr>
                <w:sz w:val="24"/>
              </w:rPr>
            </w:pPr>
            <w:r>
              <w:rPr>
                <w:sz w:val="24"/>
              </w:rPr>
              <w:t>11</w:t>
            </w:r>
          </w:p>
        </w:tc>
        <w:tc>
          <w:tcPr>
            <w:tcW w:w="6667" w:type="dxa"/>
          </w:tcPr>
          <w:p w14:paraId="43398245" w14:textId="54ACA0B1" w:rsidR="00D17DAA" w:rsidRDefault="00D17DAA" w:rsidP="00D17DAA">
            <w:pPr>
              <w:pStyle w:val="TableParagraph"/>
              <w:spacing w:before="61"/>
              <w:ind w:left="93" w:right="50"/>
              <w:jc w:val="both"/>
              <w:rPr>
                <w:sz w:val="24"/>
              </w:rPr>
            </w:pPr>
            <w:r>
              <w:rPr>
                <w:sz w:val="24"/>
              </w:rPr>
              <w:t>Aparelhos de raios X e aparelhos que utilizem radiações alfa, beta</w:t>
            </w:r>
            <w:r>
              <w:rPr>
                <w:spacing w:val="1"/>
                <w:sz w:val="24"/>
              </w:rPr>
              <w:t xml:space="preserve"> </w:t>
            </w:r>
            <w:r>
              <w:rPr>
                <w:sz w:val="24"/>
              </w:rPr>
              <w:t>ou gama, mesmo para usos médicos, cirúrgicos, odontológicos ou</w:t>
            </w:r>
            <w:r>
              <w:rPr>
                <w:spacing w:val="1"/>
                <w:sz w:val="24"/>
              </w:rPr>
              <w:t xml:space="preserve"> </w:t>
            </w:r>
            <w:r>
              <w:rPr>
                <w:sz w:val="24"/>
              </w:rPr>
              <w:lastRenderedPageBreak/>
              <w:t>veterinários,</w:t>
            </w:r>
            <w:r>
              <w:rPr>
                <w:spacing w:val="1"/>
                <w:sz w:val="24"/>
              </w:rPr>
              <w:t xml:space="preserve"> </w:t>
            </w:r>
            <w:r>
              <w:rPr>
                <w:sz w:val="24"/>
              </w:rPr>
              <w:t>incluídos</w:t>
            </w:r>
            <w:r>
              <w:rPr>
                <w:spacing w:val="1"/>
                <w:sz w:val="24"/>
              </w:rPr>
              <w:t xml:space="preserve"> </w:t>
            </w:r>
            <w:r>
              <w:rPr>
                <w:sz w:val="24"/>
              </w:rPr>
              <w:t>os</w:t>
            </w:r>
            <w:r>
              <w:rPr>
                <w:spacing w:val="1"/>
                <w:sz w:val="24"/>
              </w:rPr>
              <w:t xml:space="preserve"> </w:t>
            </w:r>
            <w:r>
              <w:rPr>
                <w:sz w:val="24"/>
              </w:rPr>
              <w:t>aparelhos</w:t>
            </w:r>
            <w:r>
              <w:rPr>
                <w:spacing w:val="1"/>
                <w:sz w:val="24"/>
              </w:rPr>
              <w:t xml:space="preserve"> </w:t>
            </w:r>
            <w:r>
              <w:rPr>
                <w:sz w:val="24"/>
              </w:rPr>
              <w:t>de</w:t>
            </w:r>
            <w:r>
              <w:rPr>
                <w:spacing w:val="1"/>
                <w:sz w:val="24"/>
              </w:rPr>
              <w:t xml:space="preserve"> </w:t>
            </w:r>
            <w:r>
              <w:rPr>
                <w:sz w:val="24"/>
              </w:rPr>
              <w:t>radiofotografia</w:t>
            </w:r>
            <w:r>
              <w:rPr>
                <w:spacing w:val="1"/>
                <w:sz w:val="24"/>
              </w:rPr>
              <w:t xml:space="preserve"> </w:t>
            </w:r>
            <w:r>
              <w:rPr>
                <w:sz w:val="24"/>
              </w:rPr>
              <w:t>ou</w:t>
            </w:r>
            <w:r>
              <w:rPr>
                <w:spacing w:val="1"/>
                <w:sz w:val="24"/>
              </w:rPr>
              <w:t xml:space="preserve"> </w:t>
            </w:r>
            <w:r>
              <w:rPr>
                <w:sz w:val="24"/>
              </w:rPr>
              <w:t>de</w:t>
            </w:r>
            <w:r>
              <w:rPr>
                <w:spacing w:val="1"/>
                <w:sz w:val="24"/>
              </w:rPr>
              <w:t xml:space="preserve"> </w:t>
            </w:r>
            <w:r>
              <w:rPr>
                <w:sz w:val="24"/>
              </w:rPr>
              <w:t>radioterapia, os tubos de raios X e outros dispositivos geradores de</w:t>
            </w:r>
            <w:r>
              <w:rPr>
                <w:spacing w:val="1"/>
                <w:sz w:val="24"/>
              </w:rPr>
              <w:t xml:space="preserve"> </w:t>
            </w:r>
            <w:r>
              <w:rPr>
                <w:sz w:val="24"/>
              </w:rPr>
              <w:t>raios X, os geradores de tensão, as mesas de comando, as telas de</w:t>
            </w:r>
            <w:r>
              <w:rPr>
                <w:spacing w:val="1"/>
                <w:sz w:val="24"/>
              </w:rPr>
              <w:t xml:space="preserve"> </w:t>
            </w:r>
            <w:r>
              <w:rPr>
                <w:sz w:val="24"/>
              </w:rPr>
              <w:t>visualização,</w:t>
            </w:r>
            <w:r>
              <w:rPr>
                <w:spacing w:val="1"/>
                <w:sz w:val="24"/>
              </w:rPr>
              <w:t xml:space="preserve"> </w:t>
            </w:r>
            <w:r>
              <w:rPr>
                <w:sz w:val="24"/>
              </w:rPr>
              <w:t>as</w:t>
            </w:r>
            <w:r>
              <w:rPr>
                <w:spacing w:val="1"/>
                <w:sz w:val="24"/>
              </w:rPr>
              <w:t xml:space="preserve"> </w:t>
            </w:r>
            <w:r>
              <w:rPr>
                <w:sz w:val="24"/>
              </w:rPr>
              <w:t>mesas,</w:t>
            </w:r>
            <w:r>
              <w:rPr>
                <w:spacing w:val="1"/>
                <w:sz w:val="24"/>
              </w:rPr>
              <w:t xml:space="preserve"> </w:t>
            </w:r>
            <w:r>
              <w:rPr>
                <w:sz w:val="24"/>
              </w:rPr>
              <w:t>poltronas</w:t>
            </w:r>
            <w:r>
              <w:rPr>
                <w:spacing w:val="1"/>
                <w:sz w:val="24"/>
              </w:rPr>
              <w:t xml:space="preserve"> </w:t>
            </w:r>
            <w:r>
              <w:rPr>
                <w:sz w:val="24"/>
              </w:rPr>
              <w:t>e</w:t>
            </w:r>
            <w:r>
              <w:rPr>
                <w:spacing w:val="1"/>
                <w:sz w:val="24"/>
              </w:rPr>
              <w:t xml:space="preserve"> </w:t>
            </w:r>
            <w:r>
              <w:rPr>
                <w:sz w:val="24"/>
              </w:rPr>
              <w:t>suportes</w:t>
            </w:r>
            <w:r>
              <w:rPr>
                <w:spacing w:val="1"/>
                <w:sz w:val="24"/>
              </w:rPr>
              <w:t xml:space="preserve"> </w:t>
            </w:r>
            <w:r>
              <w:rPr>
                <w:sz w:val="24"/>
              </w:rPr>
              <w:t>semelhantes</w:t>
            </w:r>
            <w:r>
              <w:rPr>
                <w:spacing w:val="1"/>
                <w:sz w:val="24"/>
              </w:rPr>
              <w:t xml:space="preserve"> </w:t>
            </w:r>
            <w:r>
              <w:rPr>
                <w:sz w:val="24"/>
              </w:rPr>
              <w:t>para</w:t>
            </w:r>
            <w:r>
              <w:rPr>
                <w:spacing w:val="1"/>
                <w:sz w:val="24"/>
              </w:rPr>
              <w:t xml:space="preserve"> </w:t>
            </w:r>
            <w:r>
              <w:rPr>
                <w:sz w:val="24"/>
              </w:rPr>
              <w:t>exame</w:t>
            </w:r>
            <w:r>
              <w:rPr>
                <w:spacing w:val="-1"/>
                <w:sz w:val="24"/>
              </w:rPr>
              <w:t xml:space="preserve"> </w:t>
            </w:r>
            <w:r>
              <w:rPr>
                <w:sz w:val="24"/>
              </w:rPr>
              <w:t>ou</w:t>
            </w:r>
            <w:r>
              <w:rPr>
                <w:spacing w:val="-1"/>
                <w:sz w:val="24"/>
              </w:rPr>
              <w:t xml:space="preserve"> </w:t>
            </w:r>
            <w:r>
              <w:rPr>
                <w:sz w:val="24"/>
              </w:rPr>
              <w:t>tratamento.</w:t>
            </w:r>
          </w:p>
        </w:tc>
        <w:tc>
          <w:tcPr>
            <w:tcW w:w="1417" w:type="dxa"/>
          </w:tcPr>
          <w:p w14:paraId="10476477" w14:textId="7D9D945E" w:rsidR="00D17DAA" w:rsidRDefault="00D17DAA" w:rsidP="00D17DAA">
            <w:pPr>
              <w:pStyle w:val="TableParagraph"/>
              <w:spacing w:before="61"/>
              <w:ind w:left="116"/>
              <w:rPr>
                <w:sz w:val="24"/>
              </w:rPr>
            </w:pPr>
            <w:r>
              <w:rPr>
                <w:sz w:val="24"/>
              </w:rPr>
              <w:lastRenderedPageBreak/>
              <w:t>9022</w:t>
            </w:r>
          </w:p>
        </w:tc>
      </w:tr>
      <w:tr w:rsidR="00D17DAA" w14:paraId="42EF3910" w14:textId="77777777" w:rsidTr="00D17DAA">
        <w:trPr>
          <w:trHeight w:val="400"/>
        </w:trPr>
        <w:tc>
          <w:tcPr>
            <w:tcW w:w="881" w:type="dxa"/>
          </w:tcPr>
          <w:p w14:paraId="009B8DB9" w14:textId="6E6CE4C4" w:rsidR="00D17DAA" w:rsidRDefault="00D17DAA" w:rsidP="00D17DAA">
            <w:pPr>
              <w:pStyle w:val="TableParagraph"/>
              <w:spacing w:before="61"/>
              <w:ind w:left="100" w:right="89"/>
              <w:jc w:val="center"/>
              <w:rPr>
                <w:sz w:val="24"/>
              </w:rPr>
            </w:pPr>
            <w:r>
              <w:rPr>
                <w:sz w:val="24"/>
              </w:rPr>
              <w:t>12</w:t>
            </w:r>
          </w:p>
        </w:tc>
        <w:tc>
          <w:tcPr>
            <w:tcW w:w="6667" w:type="dxa"/>
          </w:tcPr>
          <w:p w14:paraId="6A989712" w14:textId="629117C1" w:rsidR="00D17DAA" w:rsidRDefault="00D17DAA" w:rsidP="00D17DAA">
            <w:pPr>
              <w:pStyle w:val="TableParagraph"/>
              <w:spacing w:before="61"/>
              <w:ind w:left="93" w:right="50"/>
              <w:jc w:val="both"/>
              <w:rPr>
                <w:sz w:val="24"/>
              </w:rPr>
            </w:pPr>
            <w:r>
              <w:rPr>
                <w:sz w:val="24"/>
              </w:rPr>
              <w:t>Tomógrafo</w:t>
            </w:r>
            <w:r>
              <w:rPr>
                <w:spacing w:val="-3"/>
                <w:sz w:val="24"/>
              </w:rPr>
              <w:t xml:space="preserve"> </w:t>
            </w:r>
            <w:r>
              <w:rPr>
                <w:sz w:val="24"/>
              </w:rPr>
              <w:t>computadorizado.</w:t>
            </w:r>
          </w:p>
        </w:tc>
        <w:tc>
          <w:tcPr>
            <w:tcW w:w="1417" w:type="dxa"/>
          </w:tcPr>
          <w:p w14:paraId="7AE87576" w14:textId="73493E52" w:rsidR="00D17DAA" w:rsidRDefault="00D17DAA" w:rsidP="00D17DAA">
            <w:pPr>
              <w:pStyle w:val="TableParagraph"/>
              <w:spacing w:before="61"/>
              <w:ind w:left="116"/>
              <w:rPr>
                <w:sz w:val="24"/>
              </w:rPr>
            </w:pPr>
            <w:r>
              <w:rPr>
                <w:sz w:val="24"/>
              </w:rPr>
              <w:t>9022.12.00</w:t>
            </w:r>
          </w:p>
        </w:tc>
      </w:tr>
      <w:tr w:rsidR="00D17DAA" w14:paraId="6EE87D17" w14:textId="77777777" w:rsidTr="00D17DAA">
        <w:trPr>
          <w:trHeight w:val="400"/>
        </w:trPr>
        <w:tc>
          <w:tcPr>
            <w:tcW w:w="881" w:type="dxa"/>
          </w:tcPr>
          <w:p w14:paraId="26A0FE55" w14:textId="6813BF15" w:rsidR="00D17DAA" w:rsidRDefault="00D17DAA" w:rsidP="00D17DAA">
            <w:pPr>
              <w:pStyle w:val="TableParagraph"/>
              <w:spacing w:before="61"/>
              <w:ind w:left="100" w:right="89"/>
              <w:jc w:val="center"/>
              <w:rPr>
                <w:sz w:val="24"/>
              </w:rPr>
            </w:pPr>
            <w:r>
              <w:rPr>
                <w:sz w:val="24"/>
              </w:rPr>
              <w:t>13</w:t>
            </w:r>
          </w:p>
        </w:tc>
        <w:tc>
          <w:tcPr>
            <w:tcW w:w="6667" w:type="dxa"/>
          </w:tcPr>
          <w:p w14:paraId="0949BAA1" w14:textId="58967FD7" w:rsidR="00D17DAA" w:rsidRDefault="00D17DAA" w:rsidP="00D17DAA">
            <w:pPr>
              <w:pStyle w:val="TableParagraph"/>
              <w:spacing w:before="61"/>
              <w:ind w:left="93" w:right="50"/>
              <w:jc w:val="both"/>
              <w:rPr>
                <w:sz w:val="24"/>
              </w:rPr>
            </w:pPr>
            <w:r>
              <w:rPr>
                <w:sz w:val="24"/>
              </w:rPr>
              <w:t>Aparelhos</w:t>
            </w:r>
            <w:r>
              <w:rPr>
                <w:spacing w:val="8"/>
                <w:sz w:val="24"/>
              </w:rPr>
              <w:t xml:space="preserve"> </w:t>
            </w:r>
            <w:r>
              <w:rPr>
                <w:sz w:val="24"/>
              </w:rPr>
              <w:t>de</w:t>
            </w:r>
            <w:r>
              <w:rPr>
                <w:spacing w:val="7"/>
                <w:sz w:val="24"/>
              </w:rPr>
              <w:t xml:space="preserve"> </w:t>
            </w:r>
            <w:r>
              <w:rPr>
                <w:sz w:val="24"/>
              </w:rPr>
              <w:t>raios</w:t>
            </w:r>
            <w:r>
              <w:rPr>
                <w:spacing w:val="9"/>
                <w:sz w:val="24"/>
              </w:rPr>
              <w:t xml:space="preserve"> </w:t>
            </w:r>
            <w:r>
              <w:rPr>
                <w:sz w:val="24"/>
              </w:rPr>
              <w:t>X,</w:t>
            </w:r>
            <w:r>
              <w:rPr>
                <w:spacing w:val="7"/>
                <w:sz w:val="24"/>
              </w:rPr>
              <w:t xml:space="preserve"> </w:t>
            </w:r>
            <w:r>
              <w:rPr>
                <w:sz w:val="24"/>
              </w:rPr>
              <w:t>móveis,</w:t>
            </w:r>
            <w:r>
              <w:rPr>
                <w:spacing w:val="9"/>
                <w:sz w:val="24"/>
              </w:rPr>
              <w:t xml:space="preserve"> </w:t>
            </w:r>
            <w:r>
              <w:rPr>
                <w:sz w:val="24"/>
              </w:rPr>
              <w:t>não</w:t>
            </w:r>
            <w:r>
              <w:rPr>
                <w:spacing w:val="8"/>
                <w:sz w:val="24"/>
              </w:rPr>
              <w:t xml:space="preserve"> </w:t>
            </w:r>
            <w:r>
              <w:rPr>
                <w:sz w:val="24"/>
              </w:rPr>
              <w:t>compreendidos</w:t>
            </w:r>
            <w:r>
              <w:rPr>
                <w:spacing w:val="8"/>
                <w:sz w:val="24"/>
              </w:rPr>
              <w:t xml:space="preserve"> </w:t>
            </w:r>
            <w:r>
              <w:rPr>
                <w:sz w:val="24"/>
              </w:rPr>
              <w:t>nas</w:t>
            </w:r>
            <w:r>
              <w:rPr>
                <w:spacing w:val="8"/>
                <w:sz w:val="24"/>
              </w:rPr>
              <w:t xml:space="preserve"> </w:t>
            </w:r>
            <w:r>
              <w:rPr>
                <w:sz w:val="24"/>
              </w:rPr>
              <w:t>subposições</w:t>
            </w:r>
            <w:r>
              <w:rPr>
                <w:spacing w:val="-57"/>
                <w:sz w:val="24"/>
              </w:rPr>
              <w:t xml:space="preserve"> </w:t>
            </w:r>
            <w:r>
              <w:rPr>
                <w:sz w:val="24"/>
              </w:rPr>
              <w:t>anteriores.</w:t>
            </w:r>
          </w:p>
        </w:tc>
        <w:tc>
          <w:tcPr>
            <w:tcW w:w="1417" w:type="dxa"/>
          </w:tcPr>
          <w:p w14:paraId="6C896B5B" w14:textId="20B33492" w:rsidR="00D17DAA" w:rsidRDefault="00D17DAA" w:rsidP="00D17DAA">
            <w:pPr>
              <w:pStyle w:val="TableParagraph"/>
              <w:spacing w:before="61"/>
              <w:ind w:left="116"/>
              <w:rPr>
                <w:sz w:val="24"/>
              </w:rPr>
            </w:pPr>
            <w:r>
              <w:rPr>
                <w:sz w:val="24"/>
              </w:rPr>
              <w:t>9022.14.19</w:t>
            </w:r>
          </w:p>
        </w:tc>
      </w:tr>
      <w:tr w:rsidR="00D17DAA" w14:paraId="19ABD2A5" w14:textId="77777777" w:rsidTr="00D17DAA">
        <w:trPr>
          <w:trHeight w:val="400"/>
        </w:trPr>
        <w:tc>
          <w:tcPr>
            <w:tcW w:w="881" w:type="dxa"/>
          </w:tcPr>
          <w:p w14:paraId="130BB16D" w14:textId="6FBCC3A1" w:rsidR="00D17DAA" w:rsidRDefault="00D17DAA" w:rsidP="00D17DAA">
            <w:pPr>
              <w:pStyle w:val="TableParagraph"/>
              <w:spacing w:before="61"/>
              <w:ind w:left="100" w:right="89"/>
              <w:jc w:val="center"/>
              <w:rPr>
                <w:sz w:val="24"/>
              </w:rPr>
            </w:pPr>
            <w:r>
              <w:rPr>
                <w:sz w:val="24"/>
              </w:rPr>
              <w:t>14</w:t>
            </w:r>
          </w:p>
        </w:tc>
        <w:tc>
          <w:tcPr>
            <w:tcW w:w="6667" w:type="dxa"/>
          </w:tcPr>
          <w:p w14:paraId="42A26283" w14:textId="37A9E077" w:rsidR="00D17DAA" w:rsidRDefault="00D17DAA" w:rsidP="00D17DAA">
            <w:pPr>
              <w:pStyle w:val="TableParagraph"/>
              <w:spacing w:before="61"/>
              <w:ind w:left="93" w:right="50"/>
              <w:jc w:val="both"/>
              <w:rPr>
                <w:sz w:val="24"/>
              </w:rPr>
            </w:pPr>
            <w:r>
              <w:rPr>
                <w:sz w:val="24"/>
              </w:rPr>
              <w:t>Aparelho</w:t>
            </w:r>
            <w:r>
              <w:rPr>
                <w:spacing w:val="-2"/>
                <w:sz w:val="24"/>
              </w:rPr>
              <w:t xml:space="preserve"> </w:t>
            </w:r>
            <w:r>
              <w:rPr>
                <w:sz w:val="24"/>
              </w:rPr>
              <w:t>de</w:t>
            </w:r>
            <w:r>
              <w:rPr>
                <w:spacing w:val="1"/>
                <w:sz w:val="24"/>
              </w:rPr>
              <w:t xml:space="preserve"> </w:t>
            </w:r>
            <w:r>
              <w:rPr>
                <w:sz w:val="24"/>
              </w:rPr>
              <w:t>radiocobalto</w:t>
            </w:r>
            <w:r>
              <w:rPr>
                <w:spacing w:val="-1"/>
                <w:sz w:val="24"/>
              </w:rPr>
              <w:t xml:space="preserve"> </w:t>
            </w:r>
            <w:r>
              <w:rPr>
                <w:sz w:val="24"/>
              </w:rPr>
              <w:t>(bomba</w:t>
            </w:r>
            <w:r>
              <w:rPr>
                <w:spacing w:val="-2"/>
                <w:sz w:val="24"/>
              </w:rPr>
              <w:t xml:space="preserve"> </w:t>
            </w:r>
            <w:r>
              <w:rPr>
                <w:sz w:val="24"/>
              </w:rPr>
              <w:t>de</w:t>
            </w:r>
            <w:r>
              <w:rPr>
                <w:spacing w:val="-2"/>
                <w:sz w:val="24"/>
              </w:rPr>
              <w:t xml:space="preserve"> </w:t>
            </w:r>
            <w:r>
              <w:rPr>
                <w:sz w:val="24"/>
              </w:rPr>
              <w:t>cobalto).</w:t>
            </w:r>
          </w:p>
        </w:tc>
        <w:tc>
          <w:tcPr>
            <w:tcW w:w="1417" w:type="dxa"/>
          </w:tcPr>
          <w:p w14:paraId="6AAA131B" w14:textId="0B14FB24" w:rsidR="00D17DAA" w:rsidRDefault="00D17DAA" w:rsidP="00D17DAA">
            <w:pPr>
              <w:pStyle w:val="TableParagraph"/>
              <w:spacing w:before="61"/>
              <w:ind w:left="116"/>
              <w:rPr>
                <w:sz w:val="24"/>
              </w:rPr>
            </w:pPr>
            <w:r>
              <w:rPr>
                <w:sz w:val="24"/>
              </w:rPr>
              <w:t>9022.21.10</w:t>
            </w:r>
          </w:p>
        </w:tc>
      </w:tr>
      <w:tr w:rsidR="00D17DAA" w14:paraId="2F074A57" w14:textId="77777777" w:rsidTr="00D17DAA">
        <w:trPr>
          <w:trHeight w:val="400"/>
        </w:trPr>
        <w:tc>
          <w:tcPr>
            <w:tcW w:w="881" w:type="dxa"/>
          </w:tcPr>
          <w:p w14:paraId="5DB6123D" w14:textId="45BBA886" w:rsidR="00D17DAA" w:rsidRDefault="00D17DAA" w:rsidP="00D17DAA">
            <w:pPr>
              <w:pStyle w:val="TableParagraph"/>
              <w:spacing w:before="61"/>
              <w:ind w:left="100" w:right="89"/>
              <w:jc w:val="center"/>
              <w:rPr>
                <w:sz w:val="24"/>
              </w:rPr>
            </w:pPr>
            <w:r>
              <w:rPr>
                <w:sz w:val="24"/>
              </w:rPr>
              <w:t>15</w:t>
            </w:r>
          </w:p>
        </w:tc>
        <w:tc>
          <w:tcPr>
            <w:tcW w:w="6667" w:type="dxa"/>
          </w:tcPr>
          <w:p w14:paraId="2CE69B8F" w14:textId="4B3CEA01" w:rsidR="00D17DAA" w:rsidRDefault="00D17DAA" w:rsidP="00D17DAA">
            <w:pPr>
              <w:pStyle w:val="TableParagraph"/>
              <w:spacing w:before="61"/>
              <w:ind w:left="93" w:right="50"/>
              <w:jc w:val="both"/>
              <w:rPr>
                <w:sz w:val="24"/>
              </w:rPr>
            </w:pPr>
            <w:r>
              <w:rPr>
                <w:sz w:val="24"/>
              </w:rPr>
              <w:t>Aparelhos</w:t>
            </w:r>
            <w:r>
              <w:rPr>
                <w:spacing w:val="-2"/>
                <w:sz w:val="24"/>
              </w:rPr>
              <w:t xml:space="preserve"> </w:t>
            </w:r>
            <w:r>
              <w:rPr>
                <w:sz w:val="24"/>
              </w:rPr>
              <w:t>de crioterapia.</w:t>
            </w:r>
          </w:p>
        </w:tc>
        <w:tc>
          <w:tcPr>
            <w:tcW w:w="1417" w:type="dxa"/>
          </w:tcPr>
          <w:p w14:paraId="25EA77EB" w14:textId="7AEA1395" w:rsidR="00D17DAA" w:rsidRDefault="00D17DAA" w:rsidP="00D17DAA">
            <w:pPr>
              <w:pStyle w:val="TableParagraph"/>
              <w:spacing w:before="61"/>
              <w:ind w:left="116"/>
              <w:rPr>
                <w:sz w:val="24"/>
              </w:rPr>
            </w:pPr>
            <w:r>
              <w:rPr>
                <w:sz w:val="24"/>
              </w:rPr>
              <w:t>9022.21.90</w:t>
            </w:r>
          </w:p>
        </w:tc>
      </w:tr>
      <w:tr w:rsidR="00D17DAA" w14:paraId="1C36EFB8" w14:textId="77777777" w:rsidTr="00D17DAA">
        <w:trPr>
          <w:trHeight w:val="400"/>
        </w:trPr>
        <w:tc>
          <w:tcPr>
            <w:tcW w:w="881" w:type="dxa"/>
          </w:tcPr>
          <w:p w14:paraId="3F13140B" w14:textId="029713C7" w:rsidR="00D17DAA" w:rsidRDefault="00D17DAA" w:rsidP="00D17DAA">
            <w:pPr>
              <w:pStyle w:val="TableParagraph"/>
              <w:spacing w:before="61"/>
              <w:ind w:left="100" w:right="89"/>
              <w:jc w:val="center"/>
              <w:rPr>
                <w:sz w:val="24"/>
              </w:rPr>
            </w:pPr>
            <w:r>
              <w:rPr>
                <w:sz w:val="24"/>
              </w:rPr>
              <w:t>16</w:t>
            </w:r>
          </w:p>
        </w:tc>
        <w:tc>
          <w:tcPr>
            <w:tcW w:w="6667" w:type="dxa"/>
          </w:tcPr>
          <w:p w14:paraId="59F4AE08" w14:textId="78DE7A07" w:rsidR="00D17DAA" w:rsidRDefault="00D17DAA" w:rsidP="00D17DAA">
            <w:pPr>
              <w:pStyle w:val="TableParagraph"/>
              <w:spacing w:before="61"/>
              <w:ind w:left="93" w:right="50"/>
              <w:jc w:val="both"/>
              <w:rPr>
                <w:sz w:val="24"/>
              </w:rPr>
            </w:pPr>
            <w:r>
              <w:rPr>
                <w:sz w:val="24"/>
              </w:rPr>
              <w:t>Aparelho</w:t>
            </w:r>
            <w:r>
              <w:rPr>
                <w:spacing w:val="-2"/>
                <w:sz w:val="24"/>
              </w:rPr>
              <w:t xml:space="preserve"> </w:t>
            </w:r>
            <w:r>
              <w:rPr>
                <w:sz w:val="24"/>
              </w:rPr>
              <w:t>de</w:t>
            </w:r>
            <w:r>
              <w:rPr>
                <w:spacing w:val="-2"/>
                <w:sz w:val="24"/>
              </w:rPr>
              <w:t xml:space="preserve"> </w:t>
            </w:r>
            <w:r>
              <w:rPr>
                <w:sz w:val="24"/>
              </w:rPr>
              <w:t>gamaterapia.</w:t>
            </w:r>
          </w:p>
        </w:tc>
        <w:tc>
          <w:tcPr>
            <w:tcW w:w="1417" w:type="dxa"/>
          </w:tcPr>
          <w:p w14:paraId="1AC5400D" w14:textId="09FC5C5B" w:rsidR="00D17DAA" w:rsidRDefault="00D17DAA" w:rsidP="00D17DAA">
            <w:pPr>
              <w:pStyle w:val="TableParagraph"/>
              <w:spacing w:before="61"/>
              <w:ind w:left="116"/>
              <w:rPr>
                <w:sz w:val="24"/>
              </w:rPr>
            </w:pPr>
            <w:r>
              <w:rPr>
                <w:sz w:val="24"/>
              </w:rPr>
              <w:t>9022.21.20</w:t>
            </w:r>
          </w:p>
        </w:tc>
      </w:tr>
      <w:tr w:rsidR="00D17DAA" w14:paraId="3B4DB5F4" w14:textId="77777777" w:rsidTr="00D17DAA">
        <w:trPr>
          <w:trHeight w:val="400"/>
        </w:trPr>
        <w:tc>
          <w:tcPr>
            <w:tcW w:w="881" w:type="dxa"/>
          </w:tcPr>
          <w:p w14:paraId="1145C413" w14:textId="2F4A2869" w:rsidR="00D17DAA" w:rsidRDefault="00D17DAA" w:rsidP="00D17DAA">
            <w:pPr>
              <w:pStyle w:val="TableParagraph"/>
              <w:spacing w:before="61"/>
              <w:ind w:left="100" w:right="89"/>
              <w:jc w:val="center"/>
              <w:rPr>
                <w:sz w:val="24"/>
              </w:rPr>
            </w:pPr>
            <w:r>
              <w:rPr>
                <w:sz w:val="24"/>
              </w:rPr>
              <w:t>17</w:t>
            </w:r>
          </w:p>
        </w:tc>
        <w:tc>
          <w:tcPr>
            <w:tcW w:w="6667" w:type="dxa"/>
          </w:tcPr>
          <w:p w14:paraId="3C7FD91B" w14:textId="4AFD04A8" w:rsidR="00D17DAA" w:rsidRDefault="00D17DAA" w:rsidP="00D17DAA">
            <w:pPr>
              <w:pStyle w:val="TableParagraph"/>
              <w:spacing w:before="61"/>
              <w:ind w:left="93" w:right="50"/>
              <w:jc w:val="both"/>
              <w:rPr>
                <w:sz w:val="24"/>
              </w:rPr>
            </w:pPr>
            <w:r>
              <w:rPr>
                <w:sz w:val="24"/>
              </w:rPr>
              <w:t>Outros.</w:t>
            </w:r>
          </w:p>
        </w:tc>
        <w:tc>
          <w:tcPr>
            <w:tcW w:w="1417" w:type="dxa"/>
          </w:tcPr>
          <w:p w14:paraId="0FB8B03C" w14:textId="67A889EE" w:rsidR="00D17DAA" w:rsidRDefault="00D17DAA" w:rsidP="00D17DAA">
            <w:pPr>
              <w:pStyle w:val="TableParagraph"/>
              <w:spacing w:before="61"/>
              <w:ind w:left="116"/>
              <w:rPr>
                <w:sz w:val="24"/>
              </w:rPr>
            </w:pPr>
            <w:r>
              <w:rPr>
                <w:sz w:val="24"/>
              </w:rPr>
              <w:t>9022.21.90</w:t>
            </w:r>
          </w:p>
        </w:tc>
      </w:tr>
      <w:tr w:rsidR="00D17DAA" w14:paraId="6E7EB81C" w14:textId="77777777" w:rsidTr="00D17DAA">
        <w:trPr>
          <w:trHeight w:val="400"/>
        </w:trPr>
        <w:tc>
          <w:tcPr>
            <w:tcW w:w="881" w:type="dxa"/>
          </w:tcPr>
          <w:p w14:paraId="71F970EC" w14:textId="0E6A09EE" w:rsidR="00D17DAA" w:rsidRDefault="00D17DAA" w:rsidP="00D17DAA">
            <w:pPr>
              <w:pStyle w:val="TableParagraph"/>
              <w:spacing w:before="61"/>
              <w:ind w:left="100" w:right="89"/>
              <w:jc w:val="center"/>
              <w:rPr>
                <w:sz w:val="24"/>
              </w:rPr>
            </w:pPr>
            <w:r>
              <w:rPr>
                <w:sz w:val="24"/>
              </w:rPr>
              <w:t>18</w:t>
            </w:r>
          </w:p>
        </w:tc>
        <w:tc>
          <w:tcPr>
            <w:tcW w:w="6667" w:type="dxa"/>
          </w:tcPr>
          <w:p w14:paraId="096E01A7" w14:textId="150B9767" w:rsidR="00D17DAA" w:rsidRDefault="00D17DAA" w:rsidP="00D17DAA">
            <w:pPr>
              <w:pStyle w:val="TableParagraph"/>
              <w:spacing w:before="61"/>
              <w:ind w:left="93" w:right="50"/>
              <w:jc w:val="both"/>
              <w:rPr>
                <w:sz w:val="24"/>
              </w:rPr>
            </w:pPr>
            <w:r>
              <w:rPr>
                <w:sz w:val="24"/>
              </w:rPr>
              <w:t>Densímetros, aneômetros, pesa-líquidos, e instrumentos flutuantes</w:t>
            </w:r>
            <w:r>
              <w:rPr>
                <w:spacing w:val="1"/>
                <w:sz w:val="24"/>
              </w:rPr>
              <w:t xml:space="preserve"> </w:t>
            </w:r>
            <w:r>
              <w:rPr>
                <w:sz w:val="24"/>
              </w:rPr>
              <w:t>semelhantes, termômetros, pirômetros, barômetros, higrômetros e</w:t>
            </w:r>
            <w:r>
              <w:rPr>
                <w:spacing w:val="1"/>
                <w:sz w:val="24"/>
              </w:rPr>
              <w:t xml:space="preserve"> </w:t>
            </w:r>
            <w:r>
              <w:rPr>
                <w:sz w:val="24"/>
              </w:rPr>
              <w:t>psicômetros,</w:t>
            </w:r>
            <w:r>
              <w:rPr>
                <w:spacing w:val="-1"/>
                <w:sz w:val="24"/>
              </w:rPr>
              <w:t xml:space="preserve"> </w:t>
            </w:r>
            <w:r>
              <w:rPr>
                <w:sz w:val="24"/>
              </w:rPr>
              <w:t>registradores ou</w:t>
            </w:r>
            <w:r>
              <w:rPr>
                <w:spacing w:val="-1"/>
                <w:sz w:val="24"/>
              </w:rPr>
              <w:t xml:space="preserve"> </w:t>
            </w:r>
            <w:r>
              <w:rPr>
                <w:sz w:val="24"/>
              </w:rPr>
              <w:t>não, mesmo</w:t>
            </w:r>
            <w:r>
              <w:rPr>
                <w:spacing w:val="-1"/>
                <w:sz w:val="24"/>
              </w:rPr>
              <w:t xml:space="preserve"> </w:t>
            </w:r>
            <w:r>
              <w:rPr>
                <w:sz w:val="24"/>
              </w:rPr>
              <w:t>combinados entre</w:t>
            </w:r>
            <w:r>
              <w:rPr>
                <w:spacing w:val="-3"/>
                <w:sz w:val="24"/>
              </w:rPr>
              <w:t xml:space="preserve"> </w:t>
            </w:r>
            <w:r>
              <w:rPr>
                <w:sz w:val="24"/>
              </w:rPr>
              <w:t>si.</w:t>
            </w:r>
          </w:p>
        </w:tc>
        <w:tc>
          <w:tcPr>
            <w:tcW w:w="1417" w:type="dxa"/>
          </w:tcPr>
          <w:p w14:paraId="5C421724" w14:textId="78BBF6C6" w:rsidR="00D17DAA" w:rsidRDefault="00D17DAA" w:rsidP="00D17DAA">
            <w:pPr>
              <w:pStyle w:val="TableParagraph"/>
              <w:spacing w:before="61"/>
              <w:ind w:left="116"/>
              <w:rPr>
                <w:sz w:val="24"/>
              </w:rPr>
            </w:pPr>
            <w:r>
              <w:rPr>
                <w:sz w:val="24"/>
              </w:rPr>
              <w:t>9025</w:t>
            </w:r>
          </w:p>
        </w:tc>
      </w:tr>
    </w:tbl>
    <w:p w14:paraId="00D38E12" w14:textId="77777777" w:rsidR="00082DA6" w:rsidRDefault="00082DA6">
      <w:pPr>
        <w:spacing w:before="1"/>
        <w:rPr>
          <w:b/>
          <w:sz w:val="16"/>
        </w:rPr>
      </w:pPr>
    </w:p>
    <w:p w14:paraId="4EFDF7F8" w14:textId="6A7BD62C" w:rsidR="00082DA6" w:rsidRPr="001C0585" w:rsidRDefault="00981AD4" w:rsidP="001C0585">
      <w:pPr>
        <w:jc w:val="center"/>
        <w:rPr>
          <w:b/>
          <w:bCs/>
          <w:sz w:val="24"/>
          <w:szCs w:val="24"/>
        </w:rPr>
      </w:pPr>
      <w:r w:rsidRPr="001C0585">
        <w:rPr>
          <w:b/>
          <w:bCs/>
          <w:sz w:val="24"/>
          <w:szCs w:val="24"/>
        </w:rPr>
        <w:t>TABELA</w:t>
      </w:r>
      <w:r w:rsidRPr="001C0585">
        <w:rPr>
          <w:b/>
          <w:bCs/>
          <w:spacing w:val="-1"/>
          <w:sz w:val="24"/>
          <w:szCs w:val="24"/>
        </w:rPr>
        <w:t xml:space="preserve"> </w:t>
      </w:r>
      <w:r w:rsidRPr="001C0585">
        <w:rPr>
          <w:b/>
          <w:bCs/>
          <w:sz w:val="24"/>
          <w:szCs w:val="24"/>
        </w:rPr>
        <w:t>2</w:t>
      </w:r>
    </w:p>
    <w:p w14:paraId="001EBE1D" w14:textId="77777777" w:rsidR="00082DA6" w:rsidRPr="001C0585" w:rsidRDefault="00981AD4">
      <w:pPr>
        <w:pStyle w:val="Corpodetexto"/>
        <w:ind w:left="734" w:right="672"/>
        <w:jc w:val="center"/>
      </w:pPr>
      <w:r w:rsidRPr="001C0585">
        <w:t>REMÉDIOS IMPORTADOS</w:t>
      </w:r>
      <w:r w:rsidRPr="001C0585">
        <w:rPr>
          <w:spacing w:val="-1"/>
        </w:rPr>
        <w:t xml:space="preserve"> </w:t>
      </w:r>
      <w:r w:rsidRPr="001C0585">
        <w:t>DO</w:t>
      </w:r>
      <w:r w:rsidRPr="001C0585">
        <w:rPr>
          <w:spacing w:val="-1"/>
        </w:rPr>
        <w:t xml:space="preserve"> </w:t>
      </w:r>
      <w:r w:rsidRPr="001C0585">
        <w:t>EXTERIOR</w:t>
      </w:r>
      <w:r w:rsidRPr="001C0585">
        <w:rPr>
          <w:spacing w:val="-4"/>
        </w:rPr>
        <w:t xml:space="preserve"> </w:t>
      </w:r>
      <w:r w:rsidRPr="001C0585">
        <w:t>PELA</w:t>
      </w:r>
      <w:r w:rsidRPr="001C0585">
        <w:rPr>
          <w:spacing w:val="-1"/>
        </w:rPr>
        <w:t xml:space="preserve"> </w:t>
      </w:r>
      <w:r w:rsidRPr="001C0585">
        <w:t>APAE</w:t>
      </w:r>
    </w:p>
    <w:p w14:paraId="36701562" w14:textId="77777777" w:rsidR="00082DA6" w:rsidRPr="001C0585" w:rsidRDefault="00082DA6">
      <w:pPr>
        <w:rPr>
          <w:b/>
          <w:bCs/>
          <w:sz w:val="24"/>
          <w:szCs w:val="24"/>
        </w:rPr>
      </w:pPr>
    </w:p>
    <w:p w14:paraId="04F128F3" w14:textId="77777777" w:rsidR="00082DA6" w:rsidRDefault="00981AD4">
      <w:pPr>
        <w:pStyle w:val="Corpodetexto"/>
        <w:ind w:left="738" w:right="672"/>
        <w:jc w:val="center"/>
      </w:pPr>
      <w:r>
        <w:t>ITEM</w:t>
      </w:r>
      <w:r>
        <w:rPr>
          <w:spacing w:val="-2"/>
        </w:rPr>
        <w:t xml:space="preserve"> </w:t>
      </w:r>
      <w:r>
        <w:t>05</w:t>
      </w:r>
      <w:r>
        <w:rPr>
          <w:spacing w:val="-1"/>
        </w:rPr>
        <w:t xml:space="preserve"> </w:t>
      </w:r>
      <w:r>
        <w:t>DA</w:t>
      </w:r>
      <w:r>
        <w:rPr>
          <w:spacing w:val="-1"/>
        </w:rPr>
        <w:t xml:space="preserve"> </w:t>
      </w:r>
      <w:r>
        <w:t>PARTE</w:t>
      </w:r>
      <w:r>
        <w:rPr>
          <w:spacing w:val="-1"/>
        </w:rPr>
        <w:t xml:space="preserve"> </w:t>
      </w:r>
      <w:r>
        <w:t>3</w:t>
      </w:r>
    </w:p>
    <w:p w14:paraId="32BC93B2" w14:textId="77777777" w:rsidR="00082DA6" w:rsidRDefault="00981AD4">
      <w:pPr>
        <w:pStyle w:val="Corpodetexto"/>
        <w:ind w:left="735" w:right="672"/>
        <w:jc w:val="center"/>
      </w:pPr>
      <w:r>
        <w:t>(Convênio</w:t>
      </w:r>
      <w:r>
        <w:rPr>
          <w:spacing w:val="-2"/>
        </w:rPr>
        <w:t xml:space="preserve"> </w:t>
      </w:r>
      <w:r>
        <w:t>ICMS</w:t>
      </w:r>
      <w:r>
        <w:rPr>
          <w:spacing w:val="-1"/>
        </w:rPr>
        <w:t xml:space="preserve"> </w:t>
      </w:r>
      <w:r>
        <w:t>41/91)</w:t>
      </w:r>
    </w:p>
    <w:p w14:paraId="12077EC3" w14:textId="77777777" w:rsidR="00082DA6" w:rsidRDefault="00082DA6">
      <w:pPr>
        <w:spacing w:after="1"/>
        <w:rPr>
          <w:b/>
          <w:sz w:val="24"/>
        </w:rPr>
      </w:pPr>
    </w:p>
    <w:tbl>
      <w:tblPr>
        <w:tblStyle w:val="TableNormal"/>
        <w:tblW w:w="0" w:type="auto"/>
        <w:tblInd w:w="1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
        <w:gridCol w:w="6667"/>
        <w:gridCol w:w="1417"/>
      </w:tblGrid>
      <w:tr w:rsidR="00082DA6" w14:paraId="71A822DE" w14:textId="77777777">
        <w:trPr>
          <w:trHeight w:val="357"/>
        </w:trPr>
        <w:tc>
          <w:tcPr>
            <w:tcW w:w="977" w:type="dxa"/>
            <w:shd w:val="clear" w:color="auto" w:fill="D9D9D9"/>
          </w:tcPr>
          <w:p w14:paraId="4496BF81" w14:textId="77777777" w:rsidR="00082DA6" w:rsidRDefault="00981AD4">
            <w:pPr>
              <w:pStyle w:val="TableParagraph"/>
              <w:spacing w:before="39"/>
              <w:ind w:left="148" w:right="133"/>
              <w:jc w:val="center"/>
              <w:rPr>
                <w:b/>
                <w:sz w:val="24"/>
              </w:rPr>
            </w:pPr>
            <w:r>
              <w:rPr>
                <w:b/>
                <w:sz w:val="24"/>
                <w:shd w:val="clear" w:color="auto" w:fill="C0C0C0"/>
              </w:rPr>
              <w:t>ITEM</w:t>
            </w:r>
          </w:p>
        </w:tc>
        <w:tc>
          <w:tcPr>
            <w:tcW w:w="6667" w:type="dxa"/>
            <w:shd w:val="clear" w:color="auto" w:fill="D9D9D9"/>
          </w:tcPr>
          <w:p w14:paraId="663D8856" w14:textId="77777777" w:rsidR="00082DA6" w:rsidRDefault="00981AD4">
            <w:pPr>
              <w:pStyle w:val="TableParagraph"/>
              <w:spacing w:before="39"/>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1"/>
                <w:sz w:val="24"/>
                <w:shd w:val="clear" w:color="auto" w:fill="C0C0C0"/>
              </w:rPr>
              <w:t xml:space="preserve"> </w:t>
            </w:r>
            <w:r>
              <w:rPr>
                <w:b/>
                <w:sz w:val="24"/>
                <w:shd w:val="clear" w:color="auto" w:fill="C0C0C0"/>
              </w:rPr>
              <w:t>PRODUTO</w:t>
            </w:r>
          </w:p>
        </w:tc>
        <w:tc>
          <w:tcPr>
            <w:tcW w:w="1417" w:type="dxa"/>
            <w:shd w:val="clear" w:color="auto" w:fill="D9D9D9"/>
          </w:tcPr>
          <w:p w14:paraId="61A4283A" w14:textId="77777777" w:rsidR="00082DA6" w:rsidRDefault="00981AD4">
            <w:pPr>
              <w:pStyle w:val="TableParagraph"/>
              <w:spacing w:before="39"/>
              <w:ind w:right="218"/>
              <w:jc w:val="right"/>
              <w:rPr>
                <w:b/>
                <w:sz w:val="24"/>
              </w:rPr>
            </w:pPr>
            <w:r>
              <w:rPr>
                <w:b/>
                <w:sz w:val="24"/>
                <w:shd w:val="clear" w:color="auto" w:fill="C0C0C0"/>
              </w:rPr>
              <w:t>NCM/SH</w:t>
            </w:r>
          </w:p>
        </w:tc>
      </w:tr>
      <w:tr w:rsidR="00082DA6" w14:paraId="25E11969" w14:textId="77777777">
        <w:trPr>
          <w:trHeight w:val="354"/>
        </w:trPr>
        <w:tc>
          <w:tcPr>
            <w:tcW w:w="977" w:type="dxa"/>
          </w:tcPr>
          <w:p w14:paraId="5A4E8AC5" w14:textId="77777777" w:rsidR="00082DA6" w:rsidRDefault="00981AD4">
            <w:pPr>
              <w:pStyle w:val="TableParagraph"/>
              <w:spacing w:before="39"/>
              <w:ind w:left="146" w:right="135"/>
              <w:jc w:val="center"/>
              <w:rPr>
                <w:sz w:val="24"/>
              </w:rPr>
            </w:pPr>
            <w:r>
              <w:rPr>
                <w:sz w:val="24"/>
              </w:rPr>
              <w:t>01</w:t>
            </w:r>
          </w:p>
        </w:tc>
        <w:tc>
          <w:tcPr>
            <w:tcW w:w="6667" w:type="dxa"/>
          </w:tcPr>
          <w:p w14:paraId="122E859B" w14:textId="77777777" w:rsidR="00082DA6" w:rsidRDefault="00981AD4">
            <w:pPr>
              <w:pStyle w:val="TableParagraph"/>
              <w:spacing w:before="39"/>
              <w:ind w:left="109"/>
              <w:rPr>
                <w:sz w:val="24"/>
              </w:rPr>
            </w:pPr>
            <w:r>
              <w:rPr>
                <w:sz w:val="24"/>
              </w:rPr>
              <w:t>Milupa</w:t>
            </w:r>
            <w:r>
              <w:rPr>
                <w:spacing w:val="-2"/>
                <w:sz w:val="24"/>
              </w:rPr>
              <w:t xml:space="preserve"> </w:t>
            </w:r>
            <w:r>
              <w:rPr>
                <w:sz w:val="24"/>
              </w:rPr>
              <w:t>PKU</w:t>
            </w:r>
            <w:r>
              <w:rPr>
                <w:spacing w:val="-1"/>
                <w:sz w:val="24"/>
              </w:rPr>
              <w:t xml:space="preserve"> </w:t>
            </w:r>
            <w:r>
              <w:rPr>
                <w:sz w:val="24"/>
              </w:rPr>
              <w:t>1</w:t>
            </w:r>
          </w:p>
        </w:tc>
        <w:tc>
          <w:tcPr>
            <w:tcW w:w="1417" w:type="dxa"/>
          </w:tcPr>
          <w:p w14:paraId="1DC83D37" w14:textId="77777777" w:rsidR="00082DA6" w:rsidRDefault="00981AD4">
            <w:pPr>
              <w:pStyle w:val="TableParagraph"/>
              <w:spacing w:before="39"/>
              <w:ind w:right="158"/>
              <w:jc w:val="right"/>
              <w:rPr>
                <w:sz w:val="24"/>
              </w:rPr>
            </w:pPr>
            <w:r>
              <w:rPr>
                <w:sz w:val="24"/>
              </w:rPr>
              <w:t>2106.90.90</w:t>
            </w:r>
          </w:p>
        </w:tc>
      </w:tr>
      <w:tr w:rsidR="00082DA6" w14:paraId="4314340D" w14:textId="77777777">
        <w:trPr>
          <w:trHeight w:val="357"/>
        </w:trPr>
        <w:tc>
          <w:tcPr>
            <w:tcW w:w="977" w:type="dxa"/>
          </w:tcPr>
          <w:p w14:paraId="47988DFC" w14:textId="77777777" w:rsidR="00082DA6" w:rsidRDefault="00981AD4">
            <w:pPr>
              <w:pStyle w:val="TableParagraph"/>
              <w:spacing w:before="39"/>
              <w:ind w:left="146" w:right="135"/>
              <w:jc w:val="center"/>
              <w:rPr>
                <w:sz w:val="24"/>
              </w:rPr>
            </w:pPr>
            <w:r>
              <w:rPr>
                <w:sz w:val="24"/>
              </w:rPr>
              <w:t>02</w:t>
            </w:r>
          </w:p>
        </w:tc>
        <w:tc>
          <w:tcPr>
            <w:tcW w:w="6667" w:type="dxa"/>
          </w:tcPr>
          <w:p w14:paraId="428BE945" w14:textId="77777777" w:rsidR="00082DA6" w:rsidRDefault="00981AD4">
            <w:pPr>
              <w:pStyle w:val="TableParagraph"/>
              <w:spacing w:before="39"/>
              <w:ind w:left="109"/>
              <w:rPr>
                <w:sz w:val="24"/>
              </w:rPr>
            </w:pPr>
            <w:r>
              <w:rPr>
                <w:sz w:val="24"/>
              </w:rPr>
              <w:t>Milupa</w:t>
            </w:r>
            <w:r>
              <w:rPr>
                <w:spacing w:val="-2"/>
                <w:sz w:val="24"/>
              </w:rPr>
              <w:t xml:space="preserve"> </w:t>
            </w:r>
            <w:r>
              <w:rPr>
                <w:sz w:val="24"/>
              </w:rPr>
              <w:t>PKU</w:t>
            </w:r>
            <w:r>
              <w:rPr>
                <w:spacing w:val="-1"/>
                <w:sz w:val="24"/>
              </w:rPr>
              <w:t xml:space="preserve"> </w:t>
            </w:r>
            <w:r>
              <w:rPr>
                <w:sz w:val="24"/>
              </w:rPr>
              <w:t>2</w:t>
            </w:r>
          </w:p>
        </w:tc>
        <w:tc>
          <w:tcPr>
            <w:tcW w:w="1417" w:type="dxa"/>
          </w:tcPr>
          <w:p w14:paraId="0C80C50D" w14:textId="77777777" w:rsidR="00082DA6" w:rsidRDefault="00981AD4">
            <w:pPr>
              <w:pStyle w:val="TableParagraph"/>
              <w:spacing w:before="39"/>
              <w:ind w:right="158"/>
              <w:jc w:val="right"/>
              <w:rPr>
                <w:sz w:val="24"/>
              </w:rPr>
            </w:pPr>
            <w:r>
              <w:rPr>
                <w:sz w:val="24"/>
              </w:rPr>
              <w:t>2106.90.90</w:t>
            </w:r>
          </w:p>
        </w:tc>
      </w:tr>
      <w:tr w:rsidR="00082DA6" w14:paraId="378A6EB5" w14:textId="77777777">
        <w:trPr>
          <w:trHeight w:val="354"/>
        </w:trPr>
        <w:tc>
          <w:tcPr>
            <w:tcW w:w="977" w:type="dxa"/>
          </w:tcPr>
          <w:p w14:paraId="791DB6A1" w14:textId="77777777" w:rsidR="00082DA6" w:rsidRDefault="00981AD4">
            <w:pPr>
              <w:pStyle w:val="TableParagraph"/>
              <w:spacing w:before="39"/>
              <w:ind w:left="146" w:right="135"/>
              <w:jc w:val="center"/>
              <w:rPr>
                <w:sz w:val="24"/>
              </w:rPr>
            </w:pPr>
            <w:r>
              <w:rPr>
                <w:sz w:val="24"/>
              </w:rPr>
              <w:t>03</w:t>
            </w:r>
          </w:p>
        </w:tc>
        <w:tc>
          <w:tcPr>
            <w:tcW w:w="6667" w:type="dxa"/>
          </w:tcPr>
          <w:p w14:paraId="03F42B83" w14:textId="77777777" w:rsidR="00082DA6" w:rsidRDefault="00981AD4">
            <w:pPr>
              <w:pStyle w:val="TableParagraph"/>
              <w:spacing w:before="39"/>
              <w:ind w:left="109"/>
              <w:rPr>
                <w:sz w:val="24"/>
              </w:rPr>
            </w:pPr>
            <w:r>
              <w:rPr>
                <w:sz w:val="24"/>
              </w:rPr>
              <w:t>Leite</w:t>
            </w:r>
            <w:r>
              <w:rPr>
                <w:spacing w:val="-3"/>
                <w:sz w:val="24"/>
              </w:rPr>
              <w:t xml:space="preserve"> </w:t>
            </w:r>
            <w:r>
              <w:rPr>
                <w:sz w:val="24"/>
              </w:rPr>
              <w:t>especial</w:t>
            </w:r>
            <w:r>
              <w:rPr>
                <w:spacing w:val="-1"/>
                <w:sz w:val="24"/>
              </w:rPr>
              <w:t xml:space="preserve"> </w:t>
            </w:r>
            <w:r>
              <w:rPr>
                <w:sz w:val="24"/>
              </w:rPr>
              <w:t>sem</w:t>
            </w:r>
            <w:r>
              <w:rPr>
                <w:spacing w:val="-1"/>
                <w:sz w:val="24"/>
              </w:rPr>
              <w:t xml:space="preserve"> </w:t>
            </w:r>
            <w:r>
              <w:rPr>
                <w:sz w:val="24"/>
              </w:rPr>
              <w:t>fenilamina</w:t>
            </w:r>
          </w:p>
        </w:tc>
        <w:tc>
          <w:tcPr>
            <w:tcW w:w="1417" w:type="dxa"/>
          </w:tcPr>
          <w:p w14:paraId="4935FF28" w14:textId="77777777" w:rsidR="00082DA6" w:rsidRDefault="00981AD4">
            <w:pPr>
              <w:pStyle w:val="TableParagraph"/>
              <w:spacing w:before="39"/>
              <w:ind w:right="158"/>
              <w:jc w:val="right"/>
              <w:rPr>
                <w:sz w:val="24"/>
              </w:rPr>
            </w:pPr>
            <w:r>
              <w:rPr>
                <w:sz w:val="24"/>
              </w:rPr>
              <w:t>2106.90.90</w:t>
            </w:r>
          </w:p>
        </w:tc>
      </w:tr>
      <w:tr w:rsidR="00082DA6" w14:paraId="533812E5" w14:textId="77777777">
        <w:trPr>
          <w:trHeight w:val="357"/>
        </w:trPr>
        <w:tc>
          <w:tcPr>
            <w:tcW w:w="977" w:type="dxa"/>
          </w:tcPr>
          <w:p w14:paraId="54C5F30A" w14:textId="77777777" w:rsidR="00082DA6" w:rsidRDefault="00981AD4">
            <w:pPr>
              <w:pStyle w:val="TableParagraph"/>
              <w:spacing w:before="39"/>
              <w:ind w:left="146" w:right="135"/>
              <w:jc w:val="center"/>
              <w:rPr>
                <w:sz w:val="24"/>
              </w:rPr>
            </w:pPr>
            <w:r>
              <w:rPr>
                <w:sz w:val="24"/>
              </w:rPr>
              <w:t>04</w:t>
            </w:r>
          </w:p>
        </w:tc>
        <w:tc>
          <w:tcPr>
            <w:tcW w:w="6667" w:type="dxa"/>
          </w:tcPr>
          <w:p w14:paraId="4909A5F1" w14:textId="77777777" w:rsidR="00082DA6" w:rsidRDefault="00981AD4">
            <w:pPr>
              <w:pStyle w:val="TableParagraph"/>
              <w:spacing w:before="39"/>
              <w:ind w:left="109"/>
              <w:rPr>
                <w:sz w:val="24"/>
              </w:rPr>
            </w:pPr>
            <w:r>
              <w:rPr>
                <w:sz w:val="24"/>
              </w:rPr>
              <w:t>Farinha</w:t>
            </w:r>
            <w:r>
              <w:rPr>
                <w:spacing w:val="-3"/>
                <w:sz w:val="24"/>
              </w:rPr>
              <w:t xml:space="preserve"> </w:t>
            </w:r>
            <w:r>
              <w:rPr>
                <w:sz w:val="24"/>
              </w:rPr>
              <w:t>hammermuhle</w:t>
            </w:r>
          </w:p>
        </w:tc>
        <w:tc>
          <w:tcPr>
            <w:tcW w:w="1417" w:type="dxa"/>
          </w:tcPr>
          <w:p w14:paraId="122FEA31" w14:textId="77777777" w:rsidR="00082DA6" w:rsidRDefault="00082DA6">
            <w:pPr>
              <w:pStyle w:val="TableParagraph"/>
              <w:rPr>
                <w:sz w:val="24"/>
              </w:rPr>
            </w:pPr>
          </w:p>
        </w:tc>
      </w:tr>
      <w:tr w:rsidR="00082DA6" w14:paraId="03EDCF57" w14:textId="77777777">
        <w:trPr>
          <w:trHeight w:val="355"/>
        </w:trPr>
        <w:tc>
          <w:tcPr>
            <w:tcW w:w="977" w:type="dxa"/>
          </w:tcPr>
          <w:p w14:paraId="2939C4C4" w14:textId="77777777" w:rsidR="00082DA6" w:rsidRDefault="00981AD4">
            <w:pPr>
              <w:pStyle w:val="TableParagraph"/>
              <w:spacing w:before="40"/>
              <w:ind w:left="146" w:right="135"/>
              <w:jc w:val="center"/>
              <w:rPr>
                <w:sz w:val="24"/>
              </w:rPr>
            </w:pPr>
            <w:r>
              <w:rPr>
                <w:sz w:val="24"/>
              </w:rPr>
              <w:t>05</w:t>
            </w:r>
          </w:p>
        </w:tc>
        <w:tc>
          <w:tcPr>
            <w:tcW w:w="6667" w:type="dxa"/>
          </w:tcPr>
          <w:p w14:paraId="283E6A6C" w14:textId="77777777" w:rsidR="00082DA6" w:rsidRDefault="00981AD4">
            <w:pPr>
              <w:pStyle w:val="TableParagraph"/>
              <w:spacing w:before="40"/>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1"/>
                <w:sz w:val="24"/>
              </w:rPr>
              <w:t xml:space="preserve"> </w:t>
            </w:r>
            <w:r>
              <w:rPr>
                <w:sz w:val="24"/>
              </w:rPr>
              <w:t>toxoplasmose</w:t>
            </w:r>
          </w:p>
        </w:tc>
        <w:tc>
          <w:tcPr>
            <w:tcW w:w="1417" w:type="dxa"/>
          </w:tcPr>
          <w:p w14:paraId="7D857531" w14:textId="77777777" w:rsidR="00082DA6" w:rsidRDefault="00981AD4">
            <w:pPr>
              <w:pStyle w:val="TableParagraph"/>
              <w:spacing w:before="40"/>
              <w:ind w:right="158"/>
              <w:jc w:val="right"/>
              <w:rPr>
                <w:sz w:val="24"/>
              </w:rPr>
            </w:pPr>
            <w:r>
              <w:rPr>
                <w:sz w:val="24"/>
              </w:rPr>
              <w:t>3822.00.90</w:t>
            </w:r>
          </w:p>
        </w:tc>
      </w:tr>
      <w:tr w:rsidR="00082DA6" w14:paraId="6FFDF951" w14:textId="77777777">
        <w:trPr>
          <w:trHeight w:val="357"/>
        </w:trPr>
        <w:tc>
          <w:tcPr>
            <w:tcW w:w="977" w:type="dxa"/>
          </w:tcPr>
          <w:p w14:paraId="5537FDDE" w14:textId="77777777" w:rsidR="00082DA6" w:rsidRDefault="00981AD4">
            <w:pPr>
              <w:pStyle w:val="TableParagraph"/>
              <w:spacing w:before="39"/>
              <w:ind w:left="146" w:right="135"/>
              <w:jc w:val="center"/>
              <w:rPr>
                <w:sz w:val="24"/>
              </w:rPr>
            </w:pPr>
            <w:r>
              <w:rPr>
                <w:sz w:val="24"/>
              </w:rPr>
              <w:t>06</w:t>
            </w:r>
          </w:p>
        </w:tc>
        <w:tc>
          <w:tcPr>
            <w:tcW w:w="6667" w:type="dxa"/>
          </w:tcPr>
          <w:p w14:paraId="60130F81" w14:textId="77777777" w:rsidR="00082DA6" w:rsidRDefault="00981AD4">
            <w:pPr>
              <w:pStyle w:val="TableParagraph"/>
              <w:spacing w:before="39"/>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 de</w:t>
            </w:r>
            <w:r>
              <w:rPr>
                <w:spacing w:val="-1"/>
                <w:sz w:val="24"/>
              </w:rPr>
              <w:t xml:space="preserve"> </w:t>
            </w:r>
            <w:r>
              <w:rPr>
                <w:sz w:val="24"/>
              </w:rPr>
              <w:t>hemoglobinopatias</w:t>
            </w:r>
          </w:p>
        </w:tc>
        <w:tc>
          <w:tcPr>
            <w:tcW w:w="1417" w:type="dxa"/>
          </w:tcPr>
          <w:p w14:paraId="5646AA3E" w14:textId="77777777" w:rsidR="00082DA6" w:rsidRDefault="00981AD4">
            <w:pPr>
              <w:pStyle w:val="TableParagraph"/>
              <w:spacing w:before="39"/>
              <w:ind w:right="158"/>
              <w:jc w:val="right"/>
              <w:rPr>
                <w:sz w:val="24"/>
              </w:rPr>
            </w:pPr>
            <w:r>
              <w:rPr>
                <w:sz w:val="24"/>
              </w:rPr>
              <w:t>3822.00.90</w:t>
            </w:r>
          </w:p>
        </w:tc>
      </w:tr>
      <w:tr w:rsidR="00082DA6" w14:paraId="63AAEDBD" w14:textId="77777777">
        <w:trPr>
          <w:trHeight w:val="354"/>
        </w:trPr>
        <w:tc>
          <w:tcPr>
            <w:tcW w:w="977" w:type="dxa"/>
          </w:tcPr>
          <w:p w14:paraId="7D528EBC" w14:textId="77777777" w:rsidR="00082DA6" w:rsidRDefault="00981AD4">
            <w:pPr>
              <w:pStyle w:val="TableParagraph"/>
              <w:spacing w:before="39"/>
              <w:ind w:left="146" w:right="135"/>
              <w:jc w:val="center"/>
              <w:rPr>
                <w:sz w:val="24"/>
              </w:rPr>
            </w:pPr>
            <w:r>
              <w:rPr>
                <w:sz w:val="24"/>
              </w:rPr>
              <w:t>07</w:t>
            </w:r>
          </w:p>
        </w:tc>
        <w:tc>
          <w:tcPr>
            <w:tcW w:w="6667" w:type="dxa"/>
          </w:tcPr>
          <w:p w14:paraId="633ABB4E" w14:textId="77777777" w:rsidR="00082DA6" w:rsidRDefault="00981AD4">
            <w:pPr>
              <w:pStyle w:val="TableParagraph"/>
              <w:spacing w:before="39"/>
              <w:ind w:left="109"/>
              <w:rPr>
                <w:sz w:val="24"/>
              </w:rPr>
            </w:pPr>
            <w:r>
              <w:rPr>
                <w:sz w:val="24"/>
              </w:rPr>
              <w:t>Solução</w:t>
            </w:r>
            <w:r>
              <w:rPr>
                <w:spacing w:val="-1"/>
                <w:sz w:val="24"/>
              </w:rPr>
              <w:t xml:space="preserve"> </w:t>
            </w:r>
            <w:r>
              <w:rPr>
                <w:sz w:val="24"/>
              </w:rPr>
              <w:t>1</w:t>
            </w:r>
            <w:r>
              <w:rPr>
                <w:spacing w:val="-1"/>
                <w:sz w:val="24"/>
              </w:rPr>
              <w:t xml:space="preserve"> </w:t>
            </w:r>
            <w:r>
              <w:rPr>
                <w:sz w:val="24"/>
              </w:rPr>
              <w:t>para</w:t>
            </w:r>
            <w:r>
              <w:rPr>
                <w:spacing w:val="-2"/>
                <w:sz w:val="24"/>
              </w:rPr>
              <w:t xml:space="preserve"> </w:t>
            </w:r>
            <w:r>
              <w:rPr>
                <w:sz w:val="24"/>
              </w:rPr>
              <w:t>sickle</w:t>
            </w:r>
            <w:r>
              <w:rPr>
                <w:spacing w:val="-2"/>
                <w:sz w:val="24"/>
              </w:rPr>
              <w:t xml:space="preserve"> </w:t>
            </w:r>
            <w:r>
              <w:rPr>
                <w:sz w:val="24"/>
              </w:rPr>
              <w:t>cell</w:t>
            </w:r>
          </w:p>
        </w:tc>
        <w:tc>
          <w:tcPr>
            <w:tcW w:w="1417" w:type="dxa"/>
          </w:tcPr>
          <w:p w14:paraId="5F3086A9" w14:textId="77777777" w:rsidR="00082DA6" w:rsidRDefault="00981AD4">
            <w:pPr>
              <w:pStyle w:val="TableParagraph"/>
              <w:spacing w:before="39"/>
              <w:ind w:right="158"/>
              <w:jc w:val="right"/>
              <w:rPr>
                <w:sz w:val="24"/>
              </w:rPr>
            </w:pPr>
            <w:r>
              <w:rPr>
                <w:sz w:val="24"/>
              </w:rPr>
              <w:t>3822.00.90</w:t>
            </w:r>
          </w:p>
        </w:tc>
      </w:tr>
      <w:tr w:rsidR="00082DA6" w14:paraId="47B63AD3" w14:textId="77777777">
        <w:trPr>
          <w:trHeight w:val="357"/>
        </w:trPr>
        <w:tc>
          <w:tcPr>
            <w:tcW w:w="977" w:type="dxa"/>
          </w:tcPr>
          <w:p w14:paraId="2F6F5E87" w14:textId="77777777" w:rsidR="00082DA6" w:rsidRDefault="00981AD4">
            <w:pPr>
              <w:pStyle w:val="TableParagraph"/>
              <w:spacing w:before="39"/>
              <w:ind w:left="146" w:right="135"/>
              <w:jc w:val="center"/>
              <w:rPr>
                <w:sz w:val="24"/>
              </w:rPr>
            </w:pPr>
            <w:r>
              <w:rPr>
                <w:sz w:val="24"/>
              </w:rPr>
              <w:t>08</w:t>
            </w:r>
          </w:p>
        </w:tc>
        <w:tc>
          <w:tcPr>
            <w:tcW w:w="6667" w:type="dxa"/>
          </w:tcPr>
          <w:p w14:paraId="5E8A25FA" w14:textId="77777777" w:rsidR="00082DA6" w:rsidRDefault="00981AD4">
            <w:pPr>
              <w:pStyle w:val="TableParagraph"/>
              <w:spacing w:before="39"/>
              <w:ind w:left="109"/>
              <w:rPr>
                <w:sz w:val="24"/>
              </w:rPr>
            </w:pPr>
            <w:r>
              <w:rPr>
                <w:sz w:val="24"/>
              </w:rPr>
              <w:t>Solução</w:t>
            </w:r>
            <w:r>
              <w:rPr>
                <w:spacing w:val="-1"/>
                <w:sz w:val="24"/>
              </w:rPr>
              <w:t xml:space="preserve"> </w:t>
            </w:r>
            <w:r>
              <w:rPr>
                <w:sz w:val="24"/>
              </w:rPr>
              <w:t>2</w:t>
            </w:r>
            <w:r>
              <w:rPr>
                <w:spacing w:val="-1"/>
                <w:sz w:val="24"/>
              </w:rPr>
              <w:t xml:space="preserve"> </w:t>
            </w:r>
            <w:r>
              <w:rPr>
                <w:sz w:val="24"/>
              </w:rPr>
              <w:t>para</w:t>
            </w:r>
            <w:r>
              <w:rPr>
                <w:spacing w:val="-2"/>
                <w:sz w:val="24"/>
              </w:rPr>
              <w:t xml:space="preserve"> </w:t>
            </w:r>
            <w:r>
              <w:rPr>
                <w:sz w:val="24"/>
              </w:rPr>
              <w:t>sickle</w:t>
            </w:r>
            <w:r>
              <w:rPr>
                <w:spacing w:val="-2"/>
                <w:sz w:val="24"/>
              </w:rPr>
              <w:t xml:space="preserve"> </w:t>
            </w:r>
            <w:r>
              <w:rPr>
                <w:sz w:val="24"/>
              </w:rPr>
              <w:t>cell</w:t>
            </w:r>
          </w:p>
        </w:tc>
        <w:tc>
          <w:tcPr>
            <w:tcW w:w="1417" w:type="dxa"/>
          </w:tcPr>
          <w:p w14:paraId="74DFC5DA" w14:textId="77777777" w:rsidR="00082DA6" w:rsidRDefault="00981AD4">
            <w:pPr>
              <w:pStyle w:val="TableParagraph"/>
              <w:spacing w:before="39"/>
              <w:ind w:right="158"/>
              <w:jc w:val="right"/>
              <w:rPr>
                <w:sz w:val="24"/>
              </w:rPr>
            </w:pPr>
            <w:r>
              <w:rPr>
                <w:sz w:val="24"/>
              </w:rPr>
              <w:t>3822.00.90</w:t>
            </w:r>
          </w:p>
        </w:tc>
      </w:tr>
      <w:tr w:rsidR="00082DA6" w14:paraId="498F9DA1" w14:textId="77777777">
        <w:trPr>
          <w:trHeight w:val="354"/>
        </w:trPr>
        <w:tc>
          <w:tcPr>
            <w:tcW w:w="977" w:type="dxa"/>
          </w:tcPr>
          <w:p w14:paraId="34FB8998" w14:textId="77777777" w:rsidR="00082DA6" w:rsidRDefault="00981AD4">
            <w:pPr>
              <w:pStyle w:val="TableParagraph"/>
              <w:spacing w:before="39"/>
              <w:ind w:left="146" w:right="135"/>
              <w:jc w:val="center"/>
              <w:rPr>
                <w:sz w:val="24"/>
              </w:rPr>
            </w:pPr>
            <w:r>
              <w:rPr>
                <w:sz w:val="24"/>
              </w:rPr>
              <w:t>09</w:t>
            </w:r>
          </w:p>
        </w:tc>
        <w:tc>
          <w:tcPr>
            <w:tcW w:w="6667" w:type="dxa"/>
          </w:tcPr>
          <w:p w14:paraId="30DA5700" w14:textId="77777777" w:rsidR="00082DA6" w:rsidRDefault="00981AD4">
            <w:pPr>
              <w:pStyle w:val="TableParagraph"/>
              <w:spacing w:before="39"/>
              <w:ind w:left="109"/>
              <w:rPr>
                <w:sz w:val="24"/>
              </w:rPr>
            </w:pPr>
            <w:r>
              <w:rPr>
                <w:sz w:val="24"/>
              </w:rPr>
              <w:t>Solução</w:t>
            </w:r>
            <w:r>
              <w:rPr>
                <w:spacing w:val="-1"/>
                <w:sz w:val="24"/>
              </w:rPr>
              <w:t xml:space="preserve"> </w:t>
            </w:r>
            <w:r>
              <w:rPr>
                <w:sz w:val="24"/>
              </w:rPr>
              <w:t>1</w:t>
            </w:r>
            <w:r>
              <w:rPr>
                <w:spacing w:val="-1"/>
                <w:sz w:val="24"/>
              </w:rPr>
              <w:t xml:space="preserve"> </w:t>
            </w:r>
            <w:r>
              <w:rPr>
                <w:sz w:val="24"/>
              </w:rPr>
              <w:t>para</w:t>
            </w:r>
            <w:r>
              <w:rPr>
                <w:spacing w:val="-2"/>
                <w:sz w:val="24"/>
              </w:rPr>
              <w:t xml:space="preserve"> </w:t>
            </w:r>
            <w:r>
              <w:rPr>
                <w:sz w:val="24"/>
              </w:rPr>
              <w:t>beta</w:t>
            </w:r>
            <w:r>
              <w:rPr>
                <w:spacing w:val="-1"/>
                <w:sz w:val="24"/>
              </w:rPr>
              <w:t xml:space="preserve"> </w:t>
            </w:r>
            <w:r>
              <w:rPr>
                <w:sz w:val="24"/>
              </w:rPr>
              <w:t>thal</w:t>
            </w:r>
          </w:p>
        </w:tc>
        <w:tc>
          <w:tcPr>
            <w:tcW w:w="1417" w:type="dxa"/>
          </w:tcPr>
          <w:p w14:paraId="4348591E" w14:textId="77777777" w:rsidR="00082DA6" w:rsidRDefault="00981AD4">
            <w:pPr>
              <w:pStyle w:val="TableParagraph"/>
              <w:spacing w:before="39"/>
              <w:ind w:right="158"/>
              <w:jc w:val="right"/>
              <w:rPr>
                <w:sz w:val="24"/>
              </w:rPr>
            </w:pPr>
            <w:r>
              <w:rPr>
                <w:sz w:val="24"/>
              </w:rPr>
              <w:t>3822.00.90</w:t>
            </w:r>
          </w:p>
        </w:tc>
      </w:tr>
      <w:tr w:rsidR="00082DA6" w14:paraId="3A9350AA" w14:textId="77777777">
        <w:trPr>
          <w:trHeight w:val="357"/>
        </w:trPr>
        <w:tc>
          <w:tcPr>
            <w:tcW w:w="977" w:type="dxa"/>
          </w:tcPr>
          <w:p w14:paraId="259EF924" w14:textId="77777777" w:rsidR="00082DA6" w:rsidRDefault="00981AD4">
            <w:pPr>
              <w:pStyle w:val="TableParagraph"/>
              <w:spacing w:before="39"/>
              <w:ind w:left="146" w:right="135"/>
              <w:jc w:val="center"/>
              <w:rPr>
                <w:sz w:val="24"/>
              </w:rPr>
            </w:pPr>
            <w:r>
              <w:rPr>
                <w:sz w:val="24"/>
              </w:rPr>
              <w:t>10</w:t>
            </w:r>
          </w:p>
        </w:tc>
        <w:tc>
          <w:tcPr>
            <w:tcW w:w="6667" w:type="dxa"/>
          </w:tcPr>
          <w:p w14:paraId="5EC890C6" w14:textId="77777777" w:rsidR="00082DA6" w:rsidRDefault="00981AD4">
            <w:pPr>
              <w:pStyle w:val="TableParagraph"/>
              <w:spacing w:before="39"/>
              <w:ind w:left="109"/>
              <w:rPr>
                <w:sz w:val="24"/>
              </w:rPr>
            </w:pPr>
            <w:r>
              <w:rPr>
                <w:sz w:val="24"/>
              </w:rPr>
              <w:t>Solução</w:t>
            </w:r>
            <w:r>
              <w:rPr>
                <w:spacing w:val="-1"/>
                <w:sz w:val="24"/>
              </w:rPr>
              <w:t xml:space="preserve"> </w:t>
            </w:r>
            <w:r>
              <w:rPr>
                <w:sz w:val="24"/>
              </w:rPr>
              <w:t>2</w:t>
            </w:r>
            <w:r>
              <w:rPr>
                <w:spacing w:val="-1"/>
                <w:sz w:val="24"/>
              </w:rPr>
              <w:t xml:space="preserve"> </w:t>
            </w:r>
            <w:r>
              <w:rPr>
                <w:sz w:val="24"/>
              </w:rPr>
              <w:t>para</w:t>
            </w:r>
            <w:r>
              <w:rPr>
                <w:spacing w:val="-1"/>
                <w:sz w:val="24"/>
              </w:rPr>
              <w:t xml:space="preserve"> </w:t>
            </w:r>
            <w:r>
              <w:rPr>
                <w:sz w:val="24"/>
              </w:rPr>
              <w:t>beta</w:t>
            </w:r>
            <w:r>
              <w:rPr>
                <w:spacing w:val="-2"/>
                <w:sz w:val="24"/>
              </w:rPr>
              <w:t xml:space="preserve"> </w:t>
            </w:r>
            <w:r>
              <w:rPr>
                <w:sz w:val="24"/>
              </w:rPr>
              <w:t>thal</w:t>
            </w:r>
          </w:p>
        </w:tc>
        <w:tc>
          <w:tcPr>
            <w:tcW w:w="1417" w:type="dxa"/>
          </w:tcPr>
          <w:p w14:paraId="4F66ECB2" w14:textId="77777777" w:rsidR="00082DA6" w:rsidRDefault="00981AD4">
            <w:pPr>
              <w:pStyle w:val="TableParagraph"/>
              <w:spacing w:before="39"/>
              <w:ind w:right="158"/>
              <w:jc w:val="right"/>
              <w:rPr>
                <w:sz w:val="24"/>
              </w:rPr>
            </w:pPr>
            <w:r>
              <w:rPr>
                <w:sz w:val="24"/>
              </w:rPr>
              <w:t>3822.00.90</w:t>
            </w:r>
          </w:p>
        </w:tc>
      </w:tr>
      <w:tr w:rsidR="00082DA6" w14:paraId="3FAE81C1" w14:textId="77777777">
        <w:trPr>
          <w:trHeight w:val="354"/>
        </w:trPr>
        <w:tc>
          <w:tcPr>
            <w:tcW w:w="977" w:type="dxa"/>
          </w:tcPr>
          <w:p w14:paraId="408A6818" w14:textId="77777777" w:rsidR="00082DA6" w:rsidRDefault="00981AD4">
            <w:pPr>
              <w:pStyle w:val="TableParagraph"/>
              <w:spacing w:before="39"/>
              <w:ind w:left="146" w:right="135"/>
              <w:jc w:val="center"/>
              <w:rPr>
                <w:sz w:val="24"/>
              </w:rPr>
            </w:pPr>
            <w:r>
              <w:rPr>
                <w:sz w:val="24"/>
              </w:rPr>
              <w:t>11</w:t>
            </w:r>
          </w:p>
        </w:tc>
        <w:tc>
          <w:tcPr>
            <w:tcW w:w="6667" w:type="dxa"/>
          </w:tcPr>
          <w:p w14:paraId="18C82E7F" w14:textId="77777777" w:rsidR="00082DA6" w:rsidRDefault="00981AD4">
            <w:pPr>
              <w:pStyle w:val="TableParagraph"/>
              <w:spacing w:before="39"/>
              <w:ind w:left="109"/>
              <w:rPr>
                <w:sz w:val="24"/>
              </w:rPr>
            </w:pPr>
            <w:r>
              <w:rPr>
                <w:sz w:val="24"/>
              </w:rPr>
              <w:t>Solução</w:t>
            </w:r>
            <w:r>
              <w:rPr>
                <w:spacing w:val="-2"/>
                <w:sz w:val="24"/>
              </w:rPr>
              <w:t xml:space="preserve"> </w:t>
            </w:r>
            <w:r>
              <w:rPr>
                <w:sz w:val="24"/>
              </w:rPr>
              <w:t>de</w:t>
            </w:r>
            <w:r>
              <w:rPr>
                <w:spacing w:val="-3"/>
                <w:sz w:val="24"/>
              </w:rPr>
              <w:t xml:space="preserve"> </w:t>
            </w:r>
            <w:r>
              <w:rPr>
                <w:sz w:val="24"/>
              </w:rPr>
              <w:t>lavagem concentrada</w:t>
            </w:r>
            <w:r>
              <w:rPr>
                <w:spacing w:val="-1"/>
                <w:sz w:val="24"/>
              </w:rPr>
              <w:t xml:space="preserve"> </w:t>
            </w:r>
            <w:r>
              <w:rPr>
                <w:sz w:val="24"/>
              </w:rPr>
              <w:t>(wash)</w:t>
            </w:r>
          </w:p>
        </w:tc>
        <w:tc>
          <w:tcPr>
            <w:tcW w:w="1417" w:type="dxa"/>
          </w:tcPr>
          <w:p w14:paraId="52AC8671" w14:textId="77777777" w:rsidR="00082DA6" w:rsidRDefault="00981AD4">
            <w:pPr>
              <w:pStyle w:val="TableParagraph"/>
              <w:spacing w:before="39"/>
              <w:ind w:right="158"/>
              <w:jc w:val="right"/>
              <w:rPr>
                <w:sz w:val="24"/>
              </w:rPr>
            </w:pPr>
            <w:r>
              <w:rPr>
                <w:sz w:val="24"/>
              </w:rPr>
              <w:t>3402.19.00</w:t>
            </w:r>
          </w:p>
        </w:tc>
      </w:tr>
      <w:tr w:rsidR="00082DA6" w14:paraId="3F331758" w14:textId="77777777">
        <w:trPr>
          <w:trHeight w:val="381"/>
        </w:trPr>
        <w:tc>
          <w:tcPr>
            <w:tcW w:w="977" w:type="dxa"/>
          </w:tcPr>
          <w:p w14:paraId="24B4A7C0" w14:textId="77777777" w:rsidR="00082DA6" w:rsidRDefault="00981AD4">
            <w:pPr>
              <w:pStyle w:val="TableParagraph"/>
              <w:spacing w:before="51"/>
              <w:ind w:left="146" w:right="135"/>
              <w:jc w:val="center"/>
              <w:rPr>
                <w:sz w:val="24"/>
              </w:rPr>
            </w:pPr>
            <w:r>
              <w:rPr>
                <w:sz w:val="24"/>
              </w:rPr>
              <w:t>12</w:t>
            </w:r>
          </w:p>
        </w:tc>
        <w:tc>
          <w:tcPr>
            <w:tcW w:w="6667" w:type="dxa"/>
          </w:tcPr>
          <w:p w14:paraId="41943409" w14:textId="77777777" w:rsidR="00082DA6" w:rsidRDefault="00981AD4">
            <w:pPr>
              <w:pStyle w:val="TableParagraph"/>
              <w:spacing w:before="51"/>
              <w:ind w:left="109"/>
              <w:rPr>
                <w:sz w:val="24"/>
              </w:rPr>
            </w:pPr>
            <w:r>
              <w:rPr>
                <w:sz w:val="24"/>
              </w:rPr>
              <w:t>Solução</w:t>
            </w:r>
            <w:r>
              <w:rPr>
                <w:spacing w:val="-1"/>
                <w:sz w:val="24"/>
              </w:rPr>
              <w:t xml:space="preserve"> </w:t>
            </w:r>
            <w:r>
              <w:rPr>
                <w:sz w:val="24"/>
              </w:rPr>
              <w:t>intensificadora</w:t>
            </w:r>
            <w:r>
              <w:rPr>
                <w:spacing w:val="-3"/>
                <w:sz w:val="24"/>
              </w:rPr>
              <w:t xml:space="preserve"> </w:t>
            </w:r>
            <w:r>
              <w:rPr>
                <w:sz w:val="24"/>
              </w:rPr>
              <w:t>de</w:t>
            </w:r>
            <w:r>
              <w:rPr>
                <w:spacing w:val="-1"/>
                <w:sz w:val="24"/>
              </w:rPr>
              <w:t xml:space="preserve"> </w:t>
            </w:r>
            <w:r>
              <w:rPr>
                <w:sz w:val="24"/>
              </w:rPr>
              <w:t>fluorecência</w:t>
            </w:r>
            <w:r>
              <w:rPr>
                <w:spacing w:val="-2"/>
                <w:sz w:val="24"/>
              </w:rPr>
              <w:t xml:space="preserve"> </w:t>
            </w:r>
            <w:r>
              <w:rPr>
                <w:sz w:val="24"/>
              </w:rPr>
              <w:t>(enhancement)</w:t>
            </w:r>
          </w:p>
        </w:tc>
        <w:tc>
          <w:tcPr>
            <w:tcW w:w="1417" w:type="dxa"/>
          </w:tcPr>
          <w:p w14:paraId="6D9D1B74" w14:textId="77777777" w:rsidR="00082DA6" w:rsidRDefault="00981AD4">
            <w:pPr>
              <w:pStyle w:val="TableParagraph"/>
              <w:spacing w:before="51"/>
              <w:ind w:right="158"/>
              <w:jc w:val="right"/>
              <w:rPr>
                <w:sz w:val="24"/>
              </w:rPr>
            </w:pPr>
            <w:r>
              <w:rPr>
                <w:sz w:val="24"/>
              </w:rPr>
              <w:t>3204.90.00</w:t>
            </w:r>
          </w:p>
        </w:tc>
      </w:tr>
      <w:tr w:rsidR="00082DA6" w14:paraId="6CF6127F" w14:textId="77777777">
        <w:trPr>
          <w:trHeight w:val="355"/>
        </w:trPr>
        <w:tc>
          <w:tcPr>
            <w:tcW w:w="977" w:type="dxa"/>
          </w:tcPr>
          <w:p w14:paraId="26135B85" w14:textId="77777777" w:rsidR="00082DA6" w:rsidRDefault="00981AD4">
            <w:pPr>
              <w:pStyle w:val="TableParagraph"/>
              <w:spacing w:before="39"/>
              <w:ind w:left="146" w:right="135"/>
              <w:jc w:val="center"/>
              <w:rPr>
                <w:sz w:val="24"/>
              </w:rPr>
            </w:pPr>
            <w:r>
              <w:rPr>
                <w:sz w:val="24"/>
              </w:rPr>
              <w:t>13</w:t>
            </w:r>
          </w:p>
        </w:tc>
        <w:tc>
          <w:tcPr>
            <w:tcW w:w="6667" w:type="dxa"/>
          </w:tcPr>
          <w:p w14:paraId="4FAABAE8" w14:textId="77777777" w:rsidR="00082DA6" w:rsidRDefault="00981AD4">
            <w:pPr>
              <w:pStyle w:val="TableParagraph"/>
              <w:spacing w:before="39"/>
              <w:ind w:left="109"/>
              <w:rPr>
                <w:sz w:val="24"/>
              </w:rPr>
            </w:pPr>
            <w:r>
              <w:rPr>
                <w:sz w:val="24"/>
              </w:rPr>
              <w:t>Posicionador</w:t>
            </w:r>
            <w:r>
              <w:rPr>
                <w:spacing w:val="-2"/>
                <w:sz w:val="24"/>
              </w:rPr>
              <w:t xml:space="preserve"> </w:t>
            </w:r>
            <w:r>
              <w:rPr>
                <w:sz w:val="24"/>
              </w:rPr>
              <w:t>de</w:t>
            </w:r>
            <w:r>
              <w:rPr>
                <w:spacing w:val="-2"/>
                <w:sz w:val="24"/>
              </w:rPr>
              <w:t xml:space="preserve"> </w:t>
            </w:r>
            <w:r>
              <w:rPr>
                <w:sz w:val="24"/>
              </w:rPr>
              <w:t>amostra</w:t>
            </w:r>
          </w:p>
        </w:tc>
        <w:tc>
          <w:tcPr>
            <w:tcW w:w="1417" w:type="dxa"/>
          </w:tcPr>
          <w:p w14:paraId="63D13BF5" w14:textId="77777777" w:rsidR="00082DA6" w:rsidRDefault="00981AD4">
            <w:pPr>
              <w:pStyle w:val="TableParagraph"/>
              <w:spacing w:before="39"/>
              <w:ind w:right="158"/>
              <w:jc w:val="right"/>
              <w:rPr>
                <w:sz w:val="24"/>
              </w:rPr>
            </w:pPr>
            <w:r>
              <w:rPr>
                <w:sz w:val="24"/>
              </w:rPr>
              <w:t>9026.90.90</w:t>
            </w:r>
          </w:p>
        </w:tc>
      </w:tr>
      <w:tr w:rsidR="00082DA6" w14:paraId="16D1FAD1" w14:textId="77777777">
        <w:trPr>
          <w:trHeight w:val="357"/>
        </w:trPr>
        <w:tc>
          <w:tcPr>
            <w:tcW w:w="977" w:type="dxa"/>
          </w:tcPr>
          <w:p w14:paraId="373092F0" w14:textId="77777777" w:rsidR="00082DA6" w:rsidRDefault="00981AD4">
            <w:pPr>
              <w:pStyle w:val="TableParagraph"/>
              <w:spacing w:before="39"/>
              <w:ind w:left="146" w:right="135"/>
              <w:jc w:val="center"/>
              <w:rPr>
                <w:sz w:val="24"/>
              </w:rPr>
            </w:pPr>
            <w:r>
              <w:rPr>
                <w:sz w:val="24"/>
              </w:rPr>
              <w:t>14</w:t>
            </w:r>
          </w:p>
        </w:tc>
        <w:tc>
          <w:tcPr>
            <w:tcW w:w="6667" w:type="dxa"/>
          </w:tcPr>
          <w:p w14:paraId="5D81E451" w14:textId="77777777" w:rsidR="00082DA6" w:rsidRDefault="00981AD4">
            <w:pPr>
              <w:pStyle w:val="TableParagraph"/>
              <w:spacing w:before="39"/>
              <w:ind w:left="109"/>
              <w:rPr>
                <w:sz w:val="24"/>
              </w:rPr>
            </w:pPr>
            <w:r>
              <w:rPr>
                <w:sz w:val="24"/>
              </w:rPr>
              <w:t>Frasco</w:t>
            </w:r>
            <w:r>
              <w:rPr>
                <w:spacing w:val="-1"/>
                <w:sz w:val="24"/>
              </w:rPr>
              <w:t xml:space="preserve"> </w:t>
            </w:r>
            <w:r>
              <w:rPr>
                <w:sz w:val="24"/>
              </w:rPr>
              <w:t>de</w:t>
            </w:r>
            <w:r>
              <w:rPr>
                <w:spacing w:val="-2"/>
                <w:sz w:val="24"/>
              </w:rPr>
              <w:t xml:space="preserve"> </w:t>
            </w:r>
            <w:r>
              <w:rPr>
                <w:sz w:val="24"/>
              </w:rPr>
              <w:t>diluição</w:t>
            </w:r>
            <w:r>
              <w:rPr>
                <w:spacing w:val="-1"/>
                <w:sz w:val="24"/>
              </w:rPr>
              <w:t xml:space="preserve"> </w:t>
            </w:r>
            <w:r>
              <w:rPr>
                <w:sz w:val="24"/>
              </w:rPr>
              <w:t>(vessel)</w:t>
            </w:r>
          </w:p>
        </w:tc>
        <w:tc>
          <w:tcPr>
            <w:tcW w:w="1417" w:type="dxa"/>
          </w:tcPr>
          <w:p w14:paraId="5B20DD2D" w14:textId="77777777" w:rsidR="00082DA6" w:rsidRDefault="00981AD4">
            <w:pPr>
              <w:pStyle w:val="TableParagraph"/>
              <w:spacing w:before="39"/>
              <w:ind w:right="158"/>
              <w:jc w:val="right"/>
              <w:rPr>
                <w:sz w:val="24"/>
              </w:rPr>
            </w:pPr>
            <w:r>
              <w:rPr>
                <w:sz w:val="24"/>
              </w:rPr>
              <w:t>9027.90.99</w:t>
            </w:r>
          </w:p>
        </w:tc>
      </w:tr>
      <w:tr w:rsidR="00082DA6" w14:paraId="4C272F3B" w14:textId="77777777">
        <w:trPr>
          <w:trHeight w:val="354"/>
        </w:trPr>
        <w:tc>
          <w:tcPr>
            <w:tcW w:w="977" w:type="dxa"/>
          </w:tcPr>
          <w:p w14:paraId="108FD3E2" w14:textId="77777777" w:rsidR="00082DA6" w:rsidRDefault="00981AD4">
            <w:pPr>
              <w:pStyle w:val="TableParagraph"/>
              <w:spacing w:before="39"/>
              <w:ind w:left="146" w:right="135"/>
              <w:jc w:val="center"/>
              <w:rPr>
                <w:sz w:val="24"/>
              </w:rPr>
            </w:pPr>
            <w:r>
              <w:rPr>
                <w:sz w:val="24"/>
              </w:rPr>
              <w:t>15</w:t>
            </w:r>
          </w:p>
        </w:tc>
        <w:tc>
          <w:tcPr>
            <w:tcW w:w="6667" w:type="dxa"/>
          </w:tcPr>
          <w:p w14:paraId="78C0422A" w14:textId="77777777" w:rsidR="00082DA6" w:rsidRDefault="00981AD4">
            <w:pPr>
              <w:pStyle w:val="TableParagraph"/>
              <w:spacing w:before="39"/>
              <w:ind w:left="109"/>
              <w:rPr>
                <w:sz w:val="24"/>
              </w:rPr>
            </w:pPr>
            <w:r>
              <w:rPr>
                <w:sz w:val="24"/>
              </w:rPr>
              <w:t>Ponteiras</w:t>
            </w:r>
            <w:r>
              <w:rPr>
                <w:spacing w:val="-4"/>
                <w:sz w:val="24"/>
              </w:rPr>
              <w:t xml:space="preserve"> </w:t>
            </w:r>
            <w:r>
              <w:rPr>
                <w:sz w:val="24"/>
              </w:rPr>
              <w:t>descartáveis</w:t>
            </w:r>
          </w:p>
        </w:tc>
        <w:tc>
          <w:tcPr>
            <w:tcW w:w="1417" w:type="dxa"/>
          </w:tcPr>
          <w:p w14:paraId="02B746E3" w14:textId="77777777" w:rsidR="00082DA6" w:rsidRDefault="00981AD4">
            <w:pPr>
              <w:pStyle w:val="TableParagraph"/>
              <w:spacing w:before="39"/>
              <w:ind w:right="158"/>
              <w:jc w:val="right"/>
              <w:rPr>
                <w:sz w:val="24"/>
              </w:rPr>
            </w:pPr>
            <w:r>
              <w:rPr>
                <w:sz w:val="24"/>
              </w:rPr>
              <w:t>9027.90.99</w:t>
            </w:r>
          </w:p>
        </w:tc>
      </w:tr>
      <w:tr w:rsidR="00082DA6" w14:paraId="4F878DB7" w14:textId="77777777">
        <w:trPr>
          <w:trHeight w:val="357"/>
        </w:trPr>
        <w:tc>
          <w:tcPr>
            <w:tcW w:w="977" w:type="dxa"/>
          </w:tcPr>
          <w:p w14:paraId="164BD031" w14:textId="77777777" w:rsidR="00082DA6" w:rsidRDefault="00981AD4">
            <w:pPr>
              <w:pStyle w:val="TableParagraph"/>
              <w:spacing w:before="39"/>
              <w:ind w:left="146" w:right="135"/>
              <w:jc w:val="center"/>
              <w:rPr>
                <w:sz w:val="24"/>
              </w:rPr>
            </w:pPr>
            <w:r>
              <w:rPr>
                <w:sz w:val="24"/>
              </w:rPr>
              <w:t>16</w:t>
            </w:r>
          </w:p>
        </w:tc>
        <w:tc>
          <w:tcPr>
            <w:tcW w:w="6667" w:type="dxa"/>
          </w:tcPr>
          <w:p w14:paraId="757EA58A" w14:textId="77777777" w:rsidR="00082DA6" w:rsidRDefault="00981AD4">
            <w:pPr>
              <w:pStyle w:val="TableParagraph"/>
              <w:spacing w:before="39"/>
              <w:ind w:left="109"/>
              <w:rPr>
                <w:sz w:val="24"/>
              </w:rPr>
            </w:pPr>
            <w:r>
              <w:rPr>
                <w:sz w:val="24"/>
              </w:rPr>
              <w:t>Reagente</w:t>
            </w:r>
            <w:r>
              <w:rPr>
                <w:spacing w:val="-2"/>
                <w:sz w:val="24"/>
              </w:rPr>
              <w:t xml:space="preserve"> </w:t>
            </w:r>
            <w:r>
              <w:rPr>
                <w:sz w:val="24"/>
              </w:rPr>
              <w:t>para</w:t>
            </w:r>
            <w:r>
              <w:rPr>
                <w:spacing w:val="-3"/>
                <w:sz w:val="24"/>
              </w:rPr>
              <w:t xml:space="preserve"> </w:t>
            </w:r>
            <w:r>
              <w:rPr>
                <w:sz w:val="24"/>
              </w:rPr>
              <w:t>determinação do</w:t>
            </w:r>
            <w:r>
              <w:rPr>
                <w:spacing w:val="-1"/>
                <w:sz w:val="24"/>
              </w:rPr>
              <w:t xml:space="preserve"> </w:t>
            </w:r>
            <w:r>
              <w:rPr>
                <w:sz w:val="24"/>
              </w:rPr>
              <w:t>TSH</w:t>
            </w:r>
            <w:r>
              <w:rPr>
                <w:spacing w:val="-1"/>
                <w:sz w:val="24"/>
              </w:rPr>
              <w:t xml:space="preserve"> </w:t>
            </w:r>
            <w:r>
              <w:rPr>
                <w:sz w:val="24"/>
              </w:rPr>
              <w:t>tirotropina</w:t>
            </w:r>
          </w:p>
        </w:tc>
        <w:tc>
          <w:tcPr>
            <w:tcW w:w="1417" w:type="dxa"/>
          </w:tcPr>
          <w:p w14:paraId="16A192C0" w14:textId="77777777" w:rsidR="00082DA6" w:rsidRDefault="00981AD4">
            <w:pPr>
              <w:pStyle w:val="TableParagraph"/>
              <w:spacing w:before="39"/>
              <w:ind w:right="158"/>
              <w:jc w:val="right"/>
              <w:rPr>
                <w:sz w:val="24"/>
              </w:rPr>
            </w:pPr>
            <w:r>
              <w:rPr>
                <w:sz w:val="24"/>
              </w:rPr>
              <w:t>3002.12.29</w:t>
            </w:r>
          </w:p>
        </w:tc>
      </w:tr>
      <w:tr w:rsidR="00082DA6" w14:paraId="27F88EB6" w14:textId="77777777">
        <w:trPr>
          <w:trHeight w:val="354"/>
        </w:trPr>
        <w:tc>
          <w:tcPr>
            <w:tcW w:w="977" w:type="dxa"/>
          </w:tcPr>
          <w:p w14:paraId="1E5487A4" w14:textId="77777777" w:rsidR="00082DA6" w:rsidRDefault="00981AD4">
            <w:pPr>
              <w:pStyle w:val="TableParagraph"/>
              <w:spacing w:before="39"/>
              <w:ind w:left="146" w:right="135"/>
              <w:jc w:val="center"/>
              <w:rPr>
                <w:sz w:val="24"/>
              </w:rPr>
            </w:pPr>
            <w:r>
              <w:rPr>
                <w:sz w:val="24"/>
              </w:rPr>
              <w:t>17</w:t>
            </w:r>
          </w:p>
        </w:tc>
        <w:tc>
          <w:tcPr>
            <w:tcW w:w="6667" w:type="dxa"/>
          </w:tcPr>
          <w:p w14:paraId="2BE4501B" w14:textId="77777777" w:rsidR="00082DA6" w:rsidRDefault="00981AD4">
            <w:pPr>
              <w:pStyle w:val="TableParagraph"/>
              <w:spacing w:before="39"/>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 do</w:t>
            </w:r>
            <w:r>
              <w:rPr>
                <w:spacing w:val="-1"/>
                <w:sz w:val="24"/>
              </w:rPr>
              <w:t xml:space="preserve"> </w:t>
            </w:r>
            <w:r>
              <w:rPr>
                <w:sz w:val="24"/>
              </w:rPr>
              <w:t>PSA</w:t>
            </w:r>
          </w:p>
        </w:tc>
        <w:tc>
          <w:tcPr>
            <w:tcW w:w="1417" w:type="dxa"/>
          </w:tcPr>
          <w:p w14:paraId="70E1F81E" w14:textId="77777777" w:rsidR="00082DA6" w:rsidRDefault="00981AD4">
            <w:pPr>
              <w:pStyle w:val="TableParagraph"/>
              <w:spacing w:before="39"/>
              <w:ind w:right="158"/>
              <w:jc w:val="right"/>
              <w:rPr>
                <w:sz w:val="24"/>
              </w:rPr>
            </w:pPr>
            <w:r>
              <w:rPr>
                <w:sz w:val="24"/>
              </w:rPr>
              <w:t>3002.12.29</w:t>
            </w:r>
          </w:p>
        </w:tc>
      </w:tr>
      <w:tr w:rsidR="00082DA6" w14:paraId="444137CD" w14:textId="77777777">
        <w:trPr>
          <w:trHeight w:val="357"/>
        </w:trPr>
        <w:tc>
          <w:tcPr>
            <w:tcW w:w="977" w:type="dxa"/>
          </w:tcPr>
          <w:p w14:paraId="0587A0AE" w14:textId="77777777" w:rsidR="00082DA6" w:rsidRDefault="00981AD4">
            <w:pPr>
              <w:pStyle w:val="TableParagraph"/>
              <w:spacing w:before="39"/>
              <w:ind w:left="146" w:right="135"/>
              <w:jc w:val="center"/>
              <w:rPr>
                <w:sz w:val="24"/>
              </w:rPr>
            </w:pPr>
            <w:r>
              <w:rPr>
                <w:sz w:val="24"/>
              </w:rPr>
              <w:t>18</w:t>
            </w:r>
          </w:p>
        </w:tc>
        <w:tc>
          <w:tcPr>
            <w:tcW w:w="6667" w:type="dxa"/>
          </w:tcPr>
          <w:p w14:paraId="3F2BEE68" w14:textId="77777777" w:rsidR="00082DA6" w:rsidRDefault="00981AD4">
            <w:pPr>
              <w:pStyle w:val="TableParagraph"/>
              <w:spacing w:before="39"/>
              <w:ind w:left="109"/>
              <w:rPr>
                <w:sz w:val="24"/>
              </w:rPr>
            </w:pPr>
            <w:r>
              <w:rPr>
                <w:sz w:val="24"/>
              </w:rPr>
              <w:t>Reagente</w:t>
            </w:r>
            <w:r>
              <w:rPr>
                <w:spacing w:val="-1"/>
                <w:sz w:val="24"/>
              </w:rPr>
              <w:t xml:space="preserve"> </w:t>
            </w:r>
            <w:r>
              <w:rPr>
                <w:sz w:val="24"/>
              </w:rPr>
              <w:t>para</w:t>
            </w:r>
            <w:r>
              <w:rPr>
                <w:spacing w:val="-1"/>
                <w:sz w:val="24"/>
              </w:rPr>
              <w:t xml:space="preserve"> </w:t>
            </w:r>
            <w:r>
              <w:rPr>
                <w:sz w:val="24"/>
              </w:rPr>
              <w:t>determinação</w:t>
            </w:r>
            <w:r>
              <w:rPr>
                <w:spacing w:val="-1"/>
                <w:sz w:val="24"/>
              </w:rPr>
              <w:t xml:space="preserve"> </w:t>
            </w:r>
            <w:r>
              <w:rPr>
                <w:sz w:val="24"/>
              </w:rPr>
              <w:t>de</w:t>
            </w:r>
            <w:r>
              <w:rPr>
                <w:spacing w:val="-1"/>
                <w:sz w:val="24"/>
              </w:rPr>
              <w:t xml:space="preserve"> </w:t>
            </w:r>
            <w:r>
              <w:rPr>
                <w:sz w:val="24"/>
              </w:rPr>
              <w:t>fenilalamina</w:t>
            </w:r>
            <w:r>
              <w:rPr>
                <w:spacing w:val="-2"/>
                <w:sz w:val="24"/>
              </w:rPr>
              <w:t xml:space="preserve"> </w:t>
            </w:r>
            <w:r>
              <w:rPr>
                <w:sz w:val="24"/>
              </w:rPr>
              <w:t>(PKU)</w:t>
            </w:r>
          </w:p>
        </w:tc>
        <w:tc>
          <w:tcPr>
            <w:tcW w:w="1417" w:type="dxa"/>
          </w:tcPr>
          <w:p w14:paraId="1365D24B" w14:textId="77777777" w:rsidR="00082DA6" w:rsidRDefault="00981AD4">
            <w:pPr>
              <w:pStyle w:val="TableParagraph"/>
              <w:spacing w:before="39"/>
              <w:ind w:right="158"/>
              <w:jc w:val="right"/>
              <w:rPr>
                <w:sz w:val="24"/>
              </w:rPr>
            </w:pPr>
            <w:r>
              <w:rPr>
                <w:sz w:val="24"/>
              </w:rPr>
              <w:t>3002.12.29</w:t>
            </w:r>
          </w:p>
        </w:tc>
      </w:tr>
      <w:tr w:rsidR="00082DA6" w14:paraId="2154DF58" w14:textId="77777777">
        <w:trPr>
          <w:trHeight w:val="354"/>
        </w:trPr>
        <w:tc>
          <w:tcPr>
            <w:tcW w:w="977" w:type="dxa"/>
          </w:tcPr>
          <w:p w14:paraId="150681ED" w14:textId="77777777" w:rsidR="00082DA6" w:rsidRDefault="00981AD4">
            <w:pPr>
              <w:pStyle w:val="TableParagraph"/>
              <w:spacing w:before="39"/>
              <w:ind w:left="146" w:right="135"/>
              <w:jc w:val="center"/>
              <w:rPr>
                <w:sz w:val="24"/>
              </w:rPr>
            </w:pPr>
            <w:r>
              <w:rPr>
                <w:sz w:val="24"/>
              </w:rPr>
              <w:lastRenderedPageBreak/>
              <w:t>19</w:t>
            </w:r>
          </w:p>
        </w:tc>
        <w:tc>
          <w:tcPr>
            <w:tcW w:w="6667" w:type="dxa"/>
          </w:tcPr>
          <w:p w14:paraId="35B31B65" w14:textId="77777777" w:rsidR="00082DA6" w:rsidRDefault="00981AD4">
            <w:pPr>
              <w:pStyle w:val="TableParagraph"/>
              <w:spacing w:before="39"/>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 de</w:t>
            </w:r>
            <w:r>
              <w:rPr>
                <w:spacing w:val="-2"/>
                <w:sz w:val="24"/>
              </w:rPr>
              <w:t xml:space="preserve"> </w:t>
            </w:r>
            <w:r>
              <w:rPr>
                <w:sz w:val="24"/>
              </w:rPr>
              <w:t>imuno tripsina</w:t>
            </w:r>
            <w:r>
              <w:rPr>
                <w:spacing w:val="-2"/>
                <w:sz w:val="24"/>
              </w:rPr>
              <w:t xml:space="preserve"> </w:t>
            </w:r>
            <w:r>
              <w:rPr>
                <w:sz w:val="24"/>
              </w:rPr>
              <w:t>reativa</w:t>
            </w:r>
            <w:r>
              <w:rPr>
                <w:spacing w:val="-2"/>
                <w:sz w:val="24"/>
              </w:rPr>
              <w:t xml:space="preserve"> </w:t>
            </w:r>
            <w:r>
              <w:rPr>
                <w:sz w:val="24"/>
              </w:rPr>
              <w:t>(IRT)</w:t>
            </w:r>
          </w:p>
        </w:tc>
        <w:tc>
          <w:tcPr>
            <w:tcW w:w="1417" w:type="dxa"/>
          </w:tcPr>
          <w:p w14:paraId="332EB14E" w14:textId="77777777" w:rsidR="00082DA6" w:rsidRDefault="00981AD4">
            <w:pPr>
              <w:pStyle w:val="TableParagraph"/>
              <w:spacing w:before="39"/>
              <w:ind w:right="158"/>
              <w:jc w:val="right"/>
              <w:rPr>
                <w:sz w:val="24"/>
              </w:rPr>
            </w:pPr>
            <w:r>
              <w:rPr>
                <w:sz w:val="24"/>
              </w:rPr>
              <w:t>3002.12.29</w:t>
            </w:r>
          </w:p>
        </w:tc>
      </w:tr>
      <w:tr w:rsidR="00082DA6" w14:paraId="7FC6C8A7" w14:textId="77777777">
        <w:trPr>
          <w:trHeight w:val="630"/>
        </w:trPr>
        <w:tc>
          <w:tcPr>
            <w:tcW w:w="977" w:type="dxa"/>
          </w:tcPr>
          <w:p w14:paraId="5008FCEC" w14:textId="77777777" w:rsidR="00082DA6" w:rsidRDefault="00981AD4">
            <w:pPr>
              <w:pStyle w:val="TableParagraph"/>
              <w:spacing w:before="179"/>
              <w:ind w:left="146" w:right="135"/>
              <w:jc w:val="center"/>
              <w:rPr>
                <w:sz w:val="24"/>
              </w:rPr>
            </w:pPr>
            <w:r>
              <w:rPr>
                <w:sz w:val="24"/>
              </w:rPr>
              <w:t>20</w:t>
            </w:r>
          </w:p>
        </w:tc>
        <w:tc>
          <w:tcPr>
            <w:tcW w:w="6667" w:type="dxa"/>
          </w:tcPr>
          <w:p w14:paraId="03DBCE4B" w14:textId="77777777" w:rsidR="00082DA6" w:rsidRDefault="00981AD4">
            <w:pPr>
              <w:pStyle w:val="TableParagraph"/>
              <w:spacing w:before="39"/>
              <w:ind w:left="109"/>
              <w:rPr>
                <w:sz w:val="24"/>
              </w:rPr>
            </w:pPr>
            <w:r>
              <w:rPr>
                <w:sz w:val="24"/>
              </w:rPr>
              <w:t>Reagente</w:t>
            </w:r>
            <w:r>
              <w:rPr>
                <w:spacing w:val="19"/>
                <w:sz w:val="24"/>
              </w:rPr>
              <w:t xml:space="preserve"> </w:t>
            </w:r>
            <w:r>
              <w:rPr>
                <w:sz w:val="24"/>
              </w:rPr>
              <w:t>para</w:t>
            </w:r>
            <w:r>
              <w:rPr>
                <w:spacing w:val="18"/>
                <w:sz w:val="24"/>
              </w:rPr>
              <w:t xml:space="preserve"> </w:t>
            </w:r>
            <w:r>
              <w:rPr>
                <w:sz w:val="24"/>
              </w:rPr>
              <w:t>determinação</w:t>
            </w:r>
            <w:r>
              <w:rPr>
                <w:spacing w:val="19"/>
                <w:sz w:val="24"/>
              </w:rPr>
              <w:t xml:space="preserve"> </w:t>
            </w:r>
            <w:r>
              <w:rPr>
                <w:sz w:val="24"/>
              </w:rPr>
              <w:t>de</w:t>
            </w:r>
            <w:r>
              <w:rPr>
                <w:spacing w:val="19"/>
                <w:sz w:val="24"/>
              </w:rPr>
              <w:t xml:space="preserve"> </w:t>
            </w:r>
            <w:r>
              <w:rPr>
                <w:sz w:val="24"/>
              </w:rPr>
              <w:t>hormônio</w:t>
            </w:r>
            <w:r>
              <w:rPr>
                <w:spacing w:val="20"/>
                <w:sz w:val="24"/>
              </w:rPr>
              <w:t xml:space="preserve"> </w:t>
            </w:r>
            <w:r>
              <w:rPr>
                <w:sz w:val="24"/>
              </w:rPr>
              <w:t>folículo</w:t>
            </w:r>
            <w:r>
              <w:rPr>
                <w:spacing w:val="20"/>
                <w:sz w:val="24"/>
              </w:rPr>
              <w:t xml:space="preserve"> </w:t>
            </w:r>
            <w:r>
              <w:rPr>
                <w:sz w:val="24"/>
              </w:rPr>
              <w:t>estimulante</w:t>
            </w:r>
            <w:r>
              <w:rPr>
                <w:spacing w:val="-57"/>
                <w:sz w:val="24"/>
              </w:rPr>
              <w:t xml:space="preserve"> </w:t>
            </w:r>
            <w:r>
              <w:rPr>
                <w:sz w:val="24"/>
              </w:rPr>
              <w:t>(FSH)</w:t>
            </w:r>
          </w:p>
        </w:tc>
        <w:tc>
          <w:tcPr>
            <w:tcW w:w="1417" w:type="dxa"/>
          </w:tcPr>
          <w:p w14:paraId="2285BD95" w14:textId="77777777" w:rsidR="00082DA6" w:rsidRDefault="00981AD4">
            <w:pPr>
              <w:pStyle w:val="TableParagraph"/>
              <w:spacing w:before="179"/>
              <w:ind w:right="158"/>
              <w:jc w:val="right"/>
              <w:rPr>
                <w:sz w:val="24"/>
              </w:rPr>
            </w:pPr>
            <w:r>
              <w:rPr>
                <w:sz w:val="24"/>
              </w:rPr>
              <w:t>3002.12.29</w:t>
            </w:r>
          </w:p>
        </w:tc>
      </w:tr>
      <w:tr w:rsidR="00082DA6" w14:paraId="096D5195" w14:textId="77777777">
        <w:trPr>
          <w:trHeight w:val="357"/>
        </w:trPr>
        <w:tc>
          <w:tcPr>
            <w:tcW w:w="977" w:type="dxa"/>
          </w:tcPr>
          <w:p w14:paraId="080CB278" w14:textId="77777777" w:rsidR="00082DA6" w:rsidRDefault="00981AD4">
            <w:pPr>
              <w:pStyle w:val="TableParagraph"/>
              <w:spacing w:before="42"/>
              <w:ind w:left="146" w:right="135"/>
              <w:jc w:val="center"/>
              <w:rPr>
                <w:sz w:val="24"/>
              </w:rPr>
            </w:pPr>
            <w:r>
              <w:rPr>
                <w:sz w:val="24"/>
              </w:rPr>
              <w:t>21</w:t>
            </w:r>
          </w:p>
        </w:tc>
        <w:tc>
          <w:tcPr>
            <w:tcW w:w="6667" w:type="dxa"/>
          </w:tcPr>
          <w:p w14:paraId="6A276C8C" w14:textId="77777777" w:rsidR="00082DA6" w:rsidRDefault="00981AD4">
            <w:pPr>
              <w:pStyle w:val="TableParagraph"/>
              <w:spacing w:before="42"/>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1"/>
                <w:sz w:val="24"/>
              </w:rPr>
              <w:t xml:space="preserve"> </w:t>
            </w:r>
            <w:r>
              <w:rPr>
                <w:sz w:val="24"/>
              </w:rPr>
              <w:t>estradiol</w:t>
            </w:r>
          </w:p>
        </w:tc>
        <w:tc>
          <w:tcPr>
            <w:tcW w:w="1417" w:type="dxa"/>
          </w:tcPr>
          <w:p w14:paraId="057C3797" w14:textId="77777777" w:rsidR="00082DA6" w:rsidRDefault="00981AD4">
            <w:pPr>
              <w:pStyle w:val="TableParagraph"/>
              <w:spacing w:before="42"/>
              <w:ind w:right="158"/>
              <w:jc w:val="right"/>
              <w:rPr>
                <w:sz w:val="24"/>
              </w:rPr>
            </w:pPr>
            <w:r>
              <w:rPr>
                <w:sz w:val="24"/>
              </w:rPr>
              <w:t>3002.12.29</w:t>
            </w:r>
          </w:p>
        </w:tc>
      </w:tr>
      <w:tr w:rsidR="00082DA6" w14:paraId="2176832A" w14:textId="77777777">
        <w:trPr>
          <w:trHeight w:val="355"/>
        </w:trPr>
        <w:tc>
          <w:tcPr>
            <w:tcW w:w="977" w:type="dxa"/>
          </w:tcPr>
          <w:p w14:paraId="41DF7DAC" w14:textId="77777777" w:rsidR="00082DA6" w:rsidRDefault="00981AD4">
            <w:pPr>
              <w:pStyle w:val="TableParagraph"/>
              <w:spacing w:before="40"/>
              <w:ind w:left="146" w:right="135"/>
              <w:jc w:val="center"/>
              <w:rPr>
                <w:sz w:val="24"/>
              </w:rPr>
            </w:pPr>
            <w:r>
              <w:rPr>
                <w:sz w:val="24"/>
              </w:rPr>
              <w:t>22</w:t>
            </w:r>
          </w:p>
        </w:tc>
        <w:tc>
          <w:tcPr>
            <w:tcW w:w="6667" w:type="dxa"/>
          </w:tcPr>
          <w:p w14:paraId="35E50055" w14:textId="77777777" w:rsidR="00082DA6" w:rsidRDefault="00981AD4">
            <w:pPr>
              <w:pStyle w:val="TableParagraph"/>
              <w:spacing w:before="40"/>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2"/>
                <w:sz w:val="24"/>
              </w:rPr>
              <w:t xml:space="preserve"> </w:t>
            </w:r>
            <w:r>
              <w:rPr>
                <w:sz w:val="24"/>
              </w:rPr>
              <w:t>hormônio</w:t>
            </w:r>
            <w:r>
              <w:rPr>
                <w:spacing w:val="-1"/>
                <w:sz w:val="24"/>
              </w:rPr>
              <w:t xml:space="preserve"> </w:t>
            </w:r>
            <w:r>
              <w:rPr>
                <w:sz w:val="24"/>
              </w:rPr>
              <w:t>luteinizante</w:t>
            </w:r>
            <w:r>
              <w:rPr>
                <w:spacing w:val="-1"/>
                <w:sz w:val="24"/>
              </w:rPr>
              <w:t xml:space="preserve"> </w:t>
            </w:r>
            <w:r>
              <w:rPr>
                <w:sz w:val="24"/>
              </w:rPr>
              <w:t>(LH)</w:t>
            </w:r>
          </w:p>
        </w:tc>
        <w:tc>
          <w:tcPr>
            <w:tcW w:w="1417" w:type="dxa"/>
          </w:tcPr>
          <w:p w14:paraId="2D4A9658" w14:textId="77777777" w:rsidR="00082DA6" w:rsidRDefault="00981AD4">
            <w:pPr>
              <w:pStyle w:val="TableParagraph"/>
              <w:spacing w:before="40"/>
              <w:ind w:right="158"/>
              <w:jc w:val="right"/>
              <w:rPr>
                <w:sz w:val="24"/>
              </w:rPr>
            </w:pPr>
            <w:r>
              <w:rPr>
                <w:sz w:val="24"/>
              </w:rPr>
              <w:t>3002.12.29</w:t>
            </w:r>
          </w:p>
        </w:tc>
      </w:tr>
      <w:tr w:rsidR="00082DA6" w14:paraId="51294ED1" w14:textId="77777777">
        <w:trPr>
          <w:trHeight w:val="357"/>
        </w:trPr>
        <w:tc>
          <w:tcPr>
            <w:tcW w:w="977" w:type="dxa"/>
          </w:tcPr>
          <w:p w14:paraId="5A92A9E3" w14:textId="77777777" w:rsidR="00082DA6" w:rsidRDefault="00981AD4">
            <w:pPr>
              <w:pStyle w:val="TableParagraph"/>
              <w:spacing w:before="42"/>
              <w:ind w:left="146" w:right="135"/>
              <w:jc w:val="center"/>
              <w:rPr>
                <w:sz w:val="24"/>
              </w:rPr>
            </w:pPr>
            <w:r>
              <w:rPr>
                <w:sz w:val="24"/>
              </w:rPr>
              <w:t>23</w:t>
            </w:r>
          </w:p>
        </w:tc>
        <w:tc>
          <w:tcPr>
            <w:tcW w:w="6667" w:type="dxa"/>
          </w:tcPr>
          <w:p w14:paraId="478C5C2E" w14:textId="77777777" w:rsidR="00082DA6" w:rsidRDefault="00981AD4">
            <w:pPr>
              <w:pStyle w:val="TableParagraph"/>
              <w:spacing w:before="42"/>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2"/>
                <w:sz w:val="24"/>
              </w:rPr>
              <w:t xml:space="preserve"> </w:t>
            </w:r>
            <w:r>
              <w:rPr>
                <w:sz w:val="24"/>
              </w:rPr>
              <w:t>prolactina</w:t>
            </w:r>
          </w:p>
        </w:tc>
        <w:tc>
          <w:tcPr>
            <w:tcW w:w="1417" w:type="dxa"/>
          </w:tcPr>
          <w:p w14:paraId="6EB92E12" w14:textId="77777777" w:rsidR="00082DA6" w:rsidRDefault="00981AD4">
            <w:pPr>
              <w:pStyle w:val="TableParagraph"/>
              <w:spacing w:before="42"/>
              <w:ind w:right="158"/>
              <w:jc w:val="right"/>
              <w:rPr>
                <w:sz w:val="24"/>
              </w:rPr>
            </w:pPr>
            <w:r>
              <w:rPr>
                <w:sz w:val="24"/>
              </w:rPr>
              <w:t>3002.12.29</w:t>
            </w:r>
          </w:p>
        </w:tc>
      </w:tr>
      <w:tr w:rsidR="00082DA6" w14:paraId="60F07E6B" w14:textId="77777777">
        <w:trPr>
          <w:trHeight w:val="354"/>
        </w:trPr>
        <w:tc>
          <w:tcPr>
            <w:tcW w:w="977" w:type="dxa"/>
          </w:tcPr>
          <w:p w14:paraId="38C17F85" w14:textId="77777777" w:rsidR="00082DA6" w:rsidRDefault="00981AD4">
            <w:pPr>
              <w:pStyle w:val="TableParagraph"/>
              <w:spacing w:before="39"/>
              <w:ind w:left="146" w:right="135"/>
              <w:jc w:val="center"/>
              <w:rPr>
                <w:sz w:val="24"/>
              </w:rPr>
            </w:pPr>
            <w:r>
              <w:rPr>
                <w:sz w:val="24"/>
              </w:rPr>
              <w:t>24</w:t>
            </w:r>
          </w:p>
        </w:tc>
        <w:tc>
          <w:tcPr>
            <w:tcW w:w="6667" w:type="dxa"/>
          </w:tcPr>
          <w:p w14:paraId="7245D1C1" w14:textId="77777777" w:rsidR="00082DA6" w:rsidRDefault="00981AD4">
            <w:pPr>
              <w:pStyle w:val="TableParagraph"/>
              <w:spacing w:before="39"/>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1"/>
                <w:sz w:val="24"/>
              </w:rPr>
              <w:t xml:space="preserve"> </w:t>
            </w:r>
            <w:r>
              <w:rPr>
                <w:sz w:val="24"/>
              </w:rPr>
              <w:t>gonadotrofina coriônica</w:t>
            </w:r>
            <w:r>
              <w:rPr>
                <w:spacing w:val="-2"/>
                <w:sz w:val="24"/>
              </w:rPr>
              <w:t xml:space="preserve"> </w:t>
            </w:r>
            <w:r>
              <w:rPr>
                <w:sz w:val="24"/>
              </w:rPr>
              <w:t>(HCG)</w:t>
            </w:r>
          </w:p>
        </w:tc>
        <w:tc>
          <w:tcPr>
            <w:tcW w:w="1417" w:type="dxa"/>
          </w:tcPr>
          <w:p w14:paraId="7B8CBB0B" w14:textId="77777777" w:rsidR="00082DA6" w:rsidRDefault="00981AD4">
            <w:pPr>
              <w:pStyle w:val="TableParagraph"/>
              <w:spacing w:before="39"/>
              <w:ind w:right="158"/>
              <w:jc w:val="right"/>
              <w:rPr>
                <w:sz w:val="24"/>
              </w:rPr>
            </w:pPr>
            <w:r>
              <w:rPr>
                <w:sz w:val="24"/>
              </w:rPr>
              <w:t>3002.12.29</w:t>
            </w:r>
          </w:p>
        </w:tc>
      </w:tr>
      <w:tr w:rsidR="00082DA6" w14:paraId="3CF23270" w14:textId="77777777">
        <w:trPr>
          <w:trHeight w:val="357"/>
        </w:trPr>
        <w:tc>
          <w:tcPr>
            <w:tcW w:w="977" w:type="dxa"/>
          </w:tcPr>
          <w:p w14:paraId="052EBE98" w14:textId="77777777" w:rsidR="00082DA6" w:rsidRDefault="00981AD4">
            <w:pPr>
              <w:pStyle w:val="TableParagraph"/>
              <w:spacing w:before="42"/>
              <w:ind w:left="146" w:right="135"/>
              <w:jc w:val="center"/>
              <w:rPr>
                <w:sz w:val="24"/>
              </w:rPr>
            </w:pPr>
            <w:r>
              <w:rPr>
                <w:sz w:val="24"/>
              </w:rPr>
              <w:t>25</w:t>
            </w:r>
          </w:p>
        </w:tc>
        <w:tc>
          <w:tcPr>
            <w:tcW w:w="6667" w:type="dxa"/>
          </w:tcPr>
          <w:p w14:paraId="6D527A06" w14:textId="77777777" w:rsidR="00082DA6" w:rsidRDefault="00981AD4">
            <w:pPr>
              <w:pStyle w:val="TableParagraph"/>
              <w:spacing w:before="42"/>
              <w:ind w:left="109"/>
              <w:rPr>
                <w:sz w:val="24"/>
              </w:rPr>
            </w:pPr>
            <w:r>
              <w:rPr>
                <w:sz w:val="24"/>
              </w:rPr>
              <w:t>Reagente</w:t>
            </w:r>
            <w:r>
              <w:rPr>
                <w:spacing w:val="-2"/>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 anticorpo</w:t>
            </w:r>
            <w:r>
              <w:rPr>
                <w:spacing w:val="-1"/>
                <w:sz w:val="24"/>
              </w:rPr>
              <w:t xml:space="preserve"> </w:t>
            </w:r>
            <w:r>
              <w:rPr>
                <w:sz w:val="24"/>
              </w:rPr>
              <w:t>anti-peroxidase</w:t>
            </w:r>
            <w:r>
              <w:rPr>
                <w:spacing w:val="-2"/>
                <w:sz w:val="24"/>
              </w:rPr>
              <w:t xml:space="preserve"> </w:t>
            </w:r>
            <w:r>
              <w:rPr>
                <w:sz w:val="24"/>
              </w:rPr>
              <w:t>(TPO)</w:t>
            </w:r>
          </w:p>
        </w:tc>
        <w:tc>
          <w:tcPr>
            <w:tcW w:w="1417" w:type="dxa"/>
          </w:tcPr>
          <w:p w14:paraId="102029D9" w14:textId="77777777" w:rsidR="00082DA6" w:rsidRDefault="00981AD4">
            <w:pPr>
              <w:pStyle w:val="TableParagraph"/>
              <w:spacing w:before="42"/>
              <w:ind w:right="158"/>
              <w:jc w:val="right"/>
              <w:rPr>
                <w:sz w:val="24"/>
              </w:rPr>
            </w:pPr>
            <w:r>
              <w:rPr>
                <w:sz w:val="24"/>
              </w:rPr>
              <w:t>3002.12.29</w:t>
            </w:r>
          </w:p>
        </w:tc>
      </w:tr>
      <w:tr w:rsidR="00082DA6" w14:paraId="52564340" w14:textId="77777777">
        <w:trPr>
          <w:trHeight w:val="630"/>
        </w:trPr>
        <w:tc>
          <w:tcPr>
            <w:tcW w:w="977" w:type="dxa"/>
          </w:tcPr>
          <w:p w14:paraId="3285CCE7" w14:textId="77777777" w:rsidR="00082DA6" w:rsidRDefault="00981AD4">
            <w:pPr>
              <w:pStyle w:val="TableParagraph"/>
              <w:spacing w:before="179"/>
              <w:ind w:left="146" w:right="135"/>
              <w:jc w:val="center"/>
              <w:rPr>
                <w:sz w:val="24"/>
              </w:rPr>
            </w:pPr>
            <w:r>
              <w:rPr>
                <w:sz w:val="24"/>
              </w:rPr>
              <w:t>26</w:t>
            </w:r>
          </w:p>
        </w:tc>
        <w:tc>
          <w:tcPr>
            <w:tcW w:w="6667" w:type="dxa"/>
          </w:tcPr>
          <w:p w14:paraId="52128811" w14:textId="77777777" w:rsidR="00082DA6" w:rsidRDefault="00981AD4">
            <w:pPr>
              <w:pStyle w:val="TableParagraph"/>
              <w:spacing w:before="39"/>
              <w:ind w:left="109"/>
              <w:rPr>
                <w:sz w:val="24"/>
              </w:rPr>
            </w:pPr>
            <w:r>
              <w:rPr>
                <w:sz w:val="24"/>
              </w:rPr>
              <w:t>Reagente</w:t>
            </w:r>
            <w:r>
              <w:rPr>
                <w:spacing w:val="53"/>
                <w:sz w:val="24"/>
              </w:rPr>
              <w:t xml:space="preserve"> </w:t>
            </w:r>
            <w:r>
              <w:rPr>
                <w:sz w:val="24"/>
              </w:rPr>
              <w:t>para</w:t>
            </w:r>
            <w:r>
              <w:rPr>
                <w:spacing w:val="53"/>
                <w:sz w:val="24"/>
              </w:rPr>
              <w:t xml:space="preserve"> </w:t>
            </w:r>
            <w:r>
              <w:rPr>
                <w:sz w:val="24"/>
              </w:rPr>
              <w:t>determinação</w:t>
            </w:r>
            <w:r>
              <w:rPr>
                <w:spacing w:val="53"/>
                <w:sz w:val="24"/>
              </w:rPr>
              <w:t xml:space="preserve"> </w:t>
            </w:r>
            <w:r>
              <w:rPr>
                <w:sz w:val="24"/>
              </w:rPr>
              <w:t>de</w:t>
            </w:r>
            <w:r>
              <w:rPr>
                <w:spacing w:val="55"/>
                <w:sz w:val="24"/>
              </w:rPr>
              <w:t xml:space="preserve"> </w:t>
            </w:r>
            <w:r>
              <w:rPr>
                <w:sz w:val="24"/>
              </w:rPr>
              <w:t>anticorpo</w:t>
            </w:r>
            <w:r>
              <w:rPr>
                <w:spacing w:val="53"/>
                <w:sz w:val="24"/>
              </w:rPr>
              <w:t xml:space="preserve"> </w:t>
            </w:r>
            <w:r>
              <w:rPr>
                <w:sz w:val="24"/>
              </w:rPr>
              <w:t>anti-</w:t>
            </w:r>
            <w:r>
              <w:rPr>
                <w:spacing w:val="53"/>
                <w:sz w:val="24"/>
              </w:rPr>
              <w:t xml:space="preserve"> </w:t>
            </w:r>
            <w:r>
              <w:rPr>
                <w:sz w:val="24"/>
              </w:rPr>
              <w:t>tireglobulina</w:t>
            </w:r>
            <w:r>
              <w:rPr>
                <w:spacing w:val="-57"/>
                <w:sz w:val="24"/>
              </w:rPr>
              <w:t xml:space="preserve"> </w:t>
            </w:r>
            <w:r>
              <w:rPr>
                <w:sz w:val="24"/>
              </w:rPr>
              <w:t>(antiTG)</w:t>
            </w:r>
          </w:p>
        </w:tc>
        <w:tc>
          <w:tcPr>
            <w:tcW w:w="1417" w:type="dxa"/>
          </w:tcPr>
          <w:p w14:paraId="2BFADF53" w14:textId="77777777" w:rsidR="00082DA6" w:rsidRDefault="00981AD4">
            <w:pPr>
              <w:pStyle w:val="TableParagraph"/>
              <w:spacing w:before="179"/>
              <w:ind w:right="158"/>
              <w:jc w:val="right"/>
              <w:rPr>
                <w:sz w:val="24"/>
              </w:rPr>
            </w:pPr>
            <w:r>
              <w:rPr>
                <w:sz w:val="24"/>
              </w:rPr>
              <w:t>3002.12.29</w:t>
            </w:r>
          </w:p>
        </w:tc>
      </w:tr>
      <w:tr w:rsidR="00082DA6" w14:paraId="22D5FE19" w14:textId="77777777">
        <w:trPr>
          <w:trHeight w:val="357"/>
        </w:trPr>
        <w:tc>
          <w:tcPr>
            <w:tcW w:w="977" w:type="dxa"/>
          </w:tcPr>
          <w:p w14:paraId="525ECEC2" w14:textId="77777777" w:rsidR="00082DA6" w:rsidRDefault="00981AD4">
            <w:pPr>
              <w:pStyle w:val="TableParagraph"/>
              <w:spacing w:before="42"/>
              <w:ind w:left="146" w:right="135"/>
              <w:jc w:val="center"/>
              <w:rPr>
                <w:sz w:val="24"/>
              </w:rPr>
            </w:pPr>
            <w:r>
              <w:rPr>
                <w:sz w:val="24"/>
              </w:rPr>
              <w:t>27</w:t>
            </w:r>
          </w:p>
        </w:tc>
        <w:tc>
          <w:tcPr>
            <w:tcW w:w="6667" w:type="dxa"/>
          </w:tcPr>
          <w:p w14:paraId="1A2EC085" w14:textId="77777777" w:rsidR="00082DA6" w:rsidRDefault="00981AD4">
            <w:pPr>
              <w:pStyle w:val="TableParagraph"/>
              <w:spacing w:before="42"/>
              <w:ind w:left="109"/>
              <w:rPr>
                <w:sz w:val="24"/>
              </w:rPr>
            </w:pPr>
            <w:r>
              <w:rPr>
                <w:sz w:val="24"/>
              </w:rPr>
              <w:t>Reagente</w:t>
            </w:r>
            <w:r>
              <w:rPr>
                <w:spacing w:val="-1"/>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1"/>
                <w:sz w:val="24"/>
              </w:rPr>
              <w:t xml:space="preserve"> </w:t>
            </w:r>
            <w:r>
              <w:rPr>
                <w:sz w:val="24"/>
              </w:rPr>
              <w:t>progesterona</w:t>
            </w:r>
          </w:p>
        </w:tc>
        <w:tc>
          <w:tcPr>
            <w:tcW w:w="1417" w:type="dxa"/>
          </w:tcPr>
          <w:p w14:paraId="0E9C7234" w14:textId="77777777" w:rsidR="00082DA6" w:rsidRDefault="00981AD4">
            <w:pPr>
              <w:pStyle w:val="TableParagraph"/>
              <w:spacing w:before="42"/>
              <w:ind w:right="158"/>
              <w:jc w:val="right"/>
              <w:rPr>
                <w:sz w:val="24"/>
              </w:rPr>
            </w:pPr>
            <w:r>
              <w:rPr>
                <w:sz w:val="24"/>
              </w:rPr>
              <w:t>3002.12.29</w:t>
            </w:r>
          </w:p>
        </w:tc>
      </w:tr>
      <w:tr w:rsidR="00082DA6" w14:paraId="2E68CE73" w14:textId="77777777">
        <w:trPr>
          <w:trHeight w:val="354"/>
        </w:trPr>
        <w:tc>
          <w:tcPr>
            <w:tcW w:w="977" w:type="dxa"/>
          </w:tcPr>
          <w:p w14:paraId="0681CA52" w14:textId="77777777" w:rsidR="00082DA6" w:rsidRDefault="00981AD4">
            <w:pPr>
              <w:pStyle w:val="TableParagraph"/>
              <w:spacing w:before="39"/>
              <w:ind w:left="146" w:right="135"/>
              <w:jc w:val="center"/>
              <w:rPr>
                <w:sz w:val="24"/>
              </w:rPr>
            </w:pPr>
            <w:r>
              <w:rPr>
                <w:sz w:val="24"/>
              </w:rPr>
              <w:t>28</w:t>
            </w:r>
          </w:p>
        </w:tc>
        <w:tc>
          <w:tcPr>
            <w:tcW w:w="6667" w:type="dxa"/>
          </w:tcPr>
          <w:p w14:paraId="3C3B58F9" w14:textId="77777777" w:rsidR="00082DA6" w:rsidRDefault="00981AD4">
            <w:pPr>
              <w:pStyle w:val="TableParagraph"/>
              <w:spacing w:before="39"/>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3"/>
                <w:sz w:val="24"/>
              </w:rPr>
              <w:t xml:space="preserve"> </w:t>
            </w:r>
            <w:r>
              <w:rPr>
                <w:sz w:val="24"/>
              </w:rPr>
              <w:t>hepatites</w:t>
            </w:r>
            <w:r>
              <w:rPr>
                <w:spacing w:val="-1"/>
                <w:sz w:val="24"/>
              </w:rPr>
              <w:t xml:space="preserve"> </w:t>
            </w:r>
            <w:r>
              <w:rPr>
                <w:sz w:val="24"/>
              </w:rPr>
              <w:t>virais</w:t>
            </w:r>
          </w:p>
        </w:tc>
        <w:tc>
          <w:tcPr>
            <w:tcW w:w="1417" w:type="dxa"/>
          </w:tcPr>
          <w:p w14:paraId="4BD1103D" w14:textId="77777777" w:rsidR="00082DA6" w:rsidRDefault="00981AD4">
            <w:pPr>
              <w:pStyle w:val="TableParagraph"/>
              <w:spacing w:before="39"/>
              <w:ind w:right="158"/>
              <w:jc w:val="right"/>
              <w:rPr>
                <w:sz w:val="24"/>
              </w:rPr>
            </w:pPr>
            <w:r>
              <w:rPr>
                <w:sz w:val="24"/>
              </w:rPr>
              <w:t>3002.12.29</w:t>
            </w:r>
          </w:p>
        </w:tc>
      </w:tr>
      <w:tr w:rsidR="00082DA6" w14:paraId="168B8911" w14:textId="77777777">
        <w:trPr>
          <w:trHeight w:val="357"/>
        </w:trPr>
        <w:tc>
          <w:tcPr>
            <w:tcW w:w="977" w:type="dxa"/>
          </w:tcPr>
          <w:p w14:paraId="05C4E6E6" w14:textId="77777777" w:rsidR="00082DA6" w:rsidRDefault="00981AD4">
            <w:pPr>
              <w:pStyle w:val="TableParagraph"/>
              <w:spacing w:before="42"/>
              <w:ind w:left="146" w:right="135"/>
              <w:jc w:val="center"/>
              <w:rPr>
                <w:sz w:val="24"/>
              </w:rPr>
            </w:pPr>
            <w:r>
              <w:rPr>
                <w:sz w:val="24"/>
              </w:rPr>
              <w:t>29</w:t>
            </w:r>
          </w:p>
        </w:tc>
        <w:tc>
          <w:tcPr>
            <w:tcW w:w="6667" w:type="dxa"/>
          </w:tcPr>
          <w:p w14:paraId="6DDAC637" w14:textId="77777777" w:rsidR="00082DA6" w:rsidRDefault="00981AD4">
            <w:pPr>
              <w:pStyle w:val="TableParagraph"/>
              <w:spacing w:before="42"/>
              <w:ind w:left="109"/>
              <w:rPr>
                <w:sz w:val="24"/>
              </w:rPr>
            </w:pPr>
            <w:r>
              <w:rPr>
                <w:sz w:val="24"/>
              </w:rPr>
              <w:t>Reagente</w:t>
            </w:r>
            <w:r>
              <w:rPr>
                <w:spacing w:val="-1"/>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2"/>
                <w:sz w:val="24"/>
              </w:rPr>
              <w:t xml:space="preserve"> </w:t>
            </w:r>
            <w:r>
              <w:rPr>
                <w:sz w:val="24"/>
              </w:rPr>
              <w:t>galactose</w:t>
            </w:r>
            <w:r>
              <w:rPr>
                <w:spacing w:val="-1"/>
                <w:sz w:val="24"/>
              </w:rPr>
              <w:t xml:space="preserve"> </w:t>
            </w:r>
            <w:r>
              <w:rPr>
                <w:sz w:val="24"/>
              </w:rPr>
              <w:t>neonatal</w:t>
            </w:r>
          </w:p>
        </w:tc>
        <w:tc>
          <w:tcPr>
            <w:tcW w:w="1417" w:type="dxa"/>
          </w:tcPr>
          <w:p w14:paraId="7CF322D0" w14:textId="77777777" w:rsidR="00082DA6" w:rsidRDefault="00981AD4">
            <w:pPr>
              <w:pStyle w:val="TableParagraph"/>
              <w:spacing w:before="42"/>
              <w:ind w:right="158"/>
              <w:jc w:val="right"/>
              <w:rPr>
                <w:sz w:val="24"/>
              </w:rPr>
            </w:pPr>
            <w:r>
              <w:rPr>
                <w:sz w:val="24"/>
              </w:rPr>
              <w:t>3002.12.29</w:t>
            </w:r>
          </w:p>
        </w:tc>
      </w:tr>
      <w:tr w:rsidR="00082DA6" w14:paraId="4C7FCB28" w14:textId="77777777">
        <w:trPr>
          <w:trHeight w:val="355"/>
        </w:trPr>
        <w:tc>
          <w:tcPr>
            <w:tcW w:w="977" w:type="dxa"/>
          </w:tcPr>
          <w:p w14:paraId="0215FC43" w14:textId="77777777" w:rsidR="00082DA6" w:rsidRDefault="00981AD4">
            <w:pPr>
              <w:pStyle w:val="TableParagraph"/>
              <w:spacing w:before="40"/>
              <w:ind w:left="146" w:right="135"/>
              <w:jc w:val="center"/>
              <w:rPr>
                <w:sz w:val="24"/>
              </w:rPr>
            </w:pPr>
            <w:r>
              <w:rPr>
                <w:sz w:val="24"/>
              </w:rPr>
              <w:t>30</w:t>
            </w:r>
          </w:p>
        </w:tc>
        <w:tc>
          <w:tcPr>
            <w:tcW w:w="6667" w:type="dxa"/>
          </w:tcPr>
          <w:p w14:paraId="207B5AD4" w14:textId="77777777" w:rsidR="00082DA6" w:rsidRDefault="00981AD4">
            <w:pPr>
              <w:pStyle w:val="TableParagraph"/>
              <w:spacing w:before="40"/>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2"/>
                <w:sz w:val="24"/>
              </w:rPr>
              <w:t xml:space="preserve"> </w:t>
            </w:r>
            <w:r>
              <w:rPr>
                <w:sz w:val="24"/>
              </w:rPr>
              <w:t>biotinidase</w:t>
            </w:r>
          </w:p>
        </w:tc>
        <w:tc>
          <w:tcPr>
            <w:tcW w:w="1417" w:type="dxa"/>
          </w:tcPr>
          <w:p w14:paraId="37582B3E" w14:textId="77777777" w:rsidR="00082DA6" w:rsidRDefault="00981AD4">
            <w:pPr>
              <w:pStyle w:val="TableParagraph"/>
              <w:spacing w:before="40"/>
              <w:ind w:right="158"/>
              <w:jc w:val="right"/>
              <w:rPr>
                <w:sz w:val="24"/>
              </w:rPr>
            </w:pPr>
            <w:r>
              <w:rPr>
                <w:sz w:val="24"/>
              </w:rPr>
              <w:t>3002.12.29</w:t>
            </w:r>
          </w:p>
        </w:tc>
      </w:tr>
      <w:tr w:rsidR="00082DA6" w14:paraId="7FB4B6FF" w14:textId="77777777">
        <w:trPr>
          <w:trHeight w:val="357"/>
        </w:trPr>
        <w:tc>
          <w:tcPr>
            <w:tcW w:w="977" w:type="dxa"/>
          </w:tcPr>
          <w:p w14:paraId="5DA18B01" w14:textId="77777777" w:rsidR="00082DA6" w:rsidRDefault="00981AD4">
            <w:pPr>
              <w:pStyle w:val="TableParagraph"/>
              <w:spacing w:before="42"/>
              <w:ind w:left="146" w:right="135"/>
              <w:jc w:val="center"/>
              <w:rPr>
                <w:sz w:val="24"/>
              </w:rPr>
            </w:pPr>
            <w:r>
              <w:rPr>
                <w:sz w:val="24"/>
              </w:rPr>
              <w:t>31</w:t>
            </w:r>
          </w:p>
        </w:tc>
        <w:tc>
          <w:tcPr>
            <w:tcW w:w="6667" w:type="dxa"/>
          </w:tcPr>
          <w:p w14:paraId="195E9E86" w14:textId="551FEED3" w:rsidR="00082DA6" w:rsidRDefault="00981AD4">
            <w:pPr>
              <w:pStyle w:val="TableParagraph"/>
              <w:spacing w:before="61"/>
              <w:ind w:left="109"/>
              <w:rPr>
                <w:sz w:val="24"/>
              </w:rPr>
            </w:pPr>
            <w:r>
              <w:rPr>
                <w:sz w:val="24"/>
              </w:rPr>
              <w:t>Reagente</w:t>
            </w:r>
            <w:r>
              <w:rPr>
                <w:spacing w:val="51"/>
                <w:sz w:val="24"/>
              </w:rPr>
              <w:t xml:space="preserve"> </w:t>
            </w:r>
            <w:r>
              <w:rPr>
                <w:sz w:val="24"/>
              </w:rPr>
              <w:t>para</w:t>
            </w:r>
            <w:r>
              <w:rPr>
                <w:spacing w:val="53"/>
                <w:sz w:val="24"/>
              </w:rPr>
              <w:t xml:space="preserve"> </w:t>
            </w:r>
            <w:r>
              <w:rPr>
                <w:sz w:val="24"/>
              </w:rPr>
              <w:t>determinação</w:t>
            </w:r>
            <w:r>
              <w:rPr>
                <w:spacing w:val="54"/>
                <w:sz w:val="24"/>
              </w:rPr>
              <w:t xml:space="preserve"> </w:t>
            </w:r>
            <w:r>
              <w:rPr>
                <w:sz w:val="24"/>
              </w:rPr>
              <w:t>de</w:t>
            </w:r>
            <w:r>
              <w:rPr>
                <w:spacing w:val="51"/>
                <w:sz w:val="24"/>
              </w:rPr>
              <w:t xml:space="preserve"> </w:t>
            </w:r>
            <w:r>
              <w:rPr>
                <w:sz w:val="24"/>
              </w:rPr>
              <w:t>glicose</w:t>
            </w:r>
            <w:r>
              <w:rPr>
                <w:spacing w:val="51"/>
                <w:sz w:val="24"/>
              </w:rPr>
              <w:t xml:space="preserve"> </w:t>
            </w:r>
            <w:r>
              <w:rPr>
                <w:sz w:val="24"/>
              </w:rPr>
              <w:t>6</w:t>
            </w:r>
            <w:r>
              <w:rPr>
                <w:spacing w:val="54"/>
                <w:sz w:val="24"/>
              </w:rPr>
              <w:t xml:space="preserve"> </w:t>
            </w:r>
            <w:r>
              <w:rPr>
                <w:sz w:val="24"/>
              </w:rPr>
              <w:t>fosfato</w:t>
            </w:r>
            <w:r>
              <w:rPr>
                <w:spacing w:val="53"/>
                <w:sz w:val="24"/>
              </w:rPr>
              <w:t xml:space="preserve"> </w:t>
            </w:r>
            <w:r>
              <w:rPr>
                <w:sz w:val="24"/>
              </w:rPr>
              <w:t>desidrognease</w:t>
            </w:r>
            <w:r w:rsidR="00D17DAA">
              <w:rPr>
                <w:sz w:val="24"/>
              </w:rPr>
              <w:t xml:space="preserve"> (G6PD)</w:t>
            </w:r>
          </w:p>
        </w:tc>
        <w:tc>
          <w:tcPr>
            <w:tcW w:w="1417" w:type="dxa"/>
          </w:tcPr>
          <w:p w14:paraId="5DF44981" w14:textId="77777777" w:rsidR="00082DA6" w:rsidRDefault="00981AD4">
            <w:pPr>
              <w:pStyle w:val="TableParagraph"/>
              <w:spacing w:before="42"/>
              <w:ind w:right="158"/>
              <w:jc w:val="right"/>
              <w:rPr>
                <w:sz w:val="24"/>
              </w:rPr>
            </w:pPr>
            <w:r>
              <w:rPr>
                <w:sz w:val="24"/>
              </w:rPr>
              <w:t>3002.12.29</w:t>
            </w:r>
          </w:p>
        </w:tc>
      </w:tr>
      <w:tr w:rsidR="00D17DAA" w14:paraId="01D2B2BE" w14:textId="77777777">
        <w:trPr>
          <w:trHeight w:val="357"/>
        </w:trPr>
        <w:tc>
          <w:tcPr>
            <w:tcW w:w="977" w:type="dxa"/>
          </w:tcPr>
          <w:p w14:paraId="2F927EC2" w14:textId="4DD15C98" w:rsidR="00D17DAA" w:rsidRDefault="00D17DAA" w:rsidP="00D17DAA">
            <w:pPr>
              <w:pStyle w:val="TableParagraph"/>
              <w:spacing w:before="42"/>
              <w:ind w:left="146" w:right="135"/>
              <w:jc w:val="center"/>
              <w:rPr>
                <w:sz w:val="24"/>
              </w:rPr>
            </w:pPr>
            <w:r>
              <w:rPr>
                <w:sz w:val="24"/>
              </w:rPr>
              <w:t>32</w:t>
            </w:r>
          </w:p>
        </w:tc>
        <w:tc>
          <w:tcPr>
            <w:tcW w:w="6667" w:type="dxa"/>
          </w:tcPr>
          <w:p w14:paraId="2215B431" w14:textId="73DA20C3"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 de</w:t>
            </w:r>
            <w:r>
              <w:rPr>
                <w:spacing w:val="-2"/>
                <w:sz w:val="24"/>
              </w:rPr>
              <w:t xml:space="preserve"> </w:t>
            </w:r>
            <w:r>
              <w:rPr>
                <w:sz w:val="24"/>
              </w:rPr>
              <w:t>testosterona</w:t>
            </w:r>
          </w:p>
        </w:tc>
        <w:tc>
          <w:tcPr>
            <w:tcW w:w="1417" w:type="dxa"/>
          </w:tcPr>
          <w:p w14:paraId="35AE7BDE" w14:textId="1227C81D" w:rsidR="00D17DAA" w:rsidRDefault="00D17DAA" w:rsidP="00D17DAA">
            <w:pPr>
              <w:pStyle w:val="TableParagraph"/>
              <w:spacing w:before="42"/>
              <w:ind w:right="158"/>
              <w:jc w:val="right"/>
              <w:rPr>
                <w:sz w:val="24"/>
              </w:rPr>
            </w:pPr>
            <w:r>
              <w:rPr>
                <w:sz w:val="24"/>
              </w:rPr>
              <w:t>3002.12.29</w:t>
            </w:r>
          </w:p>
        </w:tc>
      </w:tr>
      <w:tr w:rsidR="00D17DAA" w14:paraId="22ED77D8" w14:textId="77777777">
        <w:trPr>
          <w:trHeight w:val="357"/>
        </w:trPr>
        <w:tc>
          <w:tcPr>
            <w:tcW w:w="977" w:type="dxa"/>
          </w:tcPr>
          <w:p w14:paraId="535E1C7D" w14:textId="0B1B5B09" w:rsidR="00D17DAA" w:rsidRDefault="00D17DAA" w:rsidP="00D17DAA">
            <w:pPr>
              <w:pStyle w:val="TableParagraph"/>
              <w:spacing w:before="42"/>
              <w:ind w:left="146" w:right="135"/>
              <w:jc w:val="center"/>
              <w:rPr>
                <w:sz w:val="24"/>
              </w:rPr>
            </w:pPr>
            <w:r>
              <w:rPr>
                <w:sz w:val="24"/>
              </w:rPr>
              <w:t>33</w:t>
            </w:r>
          </w:p>
        </w:tc>
        <w:tc>
          <w:tcPr>
            <w:tcW w:w="6667" w:type="dxa"/>
          </w:tcPr>
          <w:p w14:paraId="5C77BEB3" w14:textId="33801946"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1"/>
                <w:sz w:val="24"/>
              </w:rPr>
              <w:t xml:space="preserve"> </w:t>
            </w:r>
            <w:r>
              <w:rPr>
                <w:sz w:val="24"/>
              </w:rPr>
              <w:t>T4</w:t>
            </w:r>
            <w:r>
              <w:rPr>
                <w:spacing w:val="-2"/>
                <w:sz w:val="24"/>
              </w:rPr>
              <w:t xml:space="preserve"> </w:t>
            </w:r>
            <w:r>
              <w:rPr>
                <w:sz w:val="24"/>
              </w:rPr>
              <w:t>neonatal tiroxina</w:t>
            </w:r>
          </w:p>
        </w:tc>
        <w:tc>
          <w:tcPr>
            <w:tcW w:w="1417" w:type="dxa"/>
          </w:tcPr>
          <w:p w14:paraId="78DBCA51" w14:textId="54566453" w:rsidR="00D17DAA" w:rsidRDefault="00D17DAA" w:rsidP="00D17DAA">
            <w:pPr>
              <w:pStyle w:val="TableParagraph"/>
              <w:spacing w:before="42"/>
              <w:ind w:right="158"/>
              <w:jc w:val="right"/>
              <w:rPr>
                <w:sz w:val="24"/>
              </w:rPr>
            </w:pPr>
            <w:r>
              <w:rPr>
                <w:sz w:val="24"/>
              </w:rPr>
              <w:t>3002.12.29</w:t>
            </w:r>
          </w:p>
        </w:tc>
      </w:tr>
      <w:tr w:rsidR="00D17DAA" w14:paraId="0B72C038" w14:textId="77777777">
        <w:trPr>
          <w:trHeight w:val="357"/>
        </w:trPr>
        <w:tc>
          <w:tcPr>
            <w:tcW w:w="977" w:type="dxa"/>
          </w:tcPr>
          <w:p w14:paraId="24F948EB" w14:textId="4C44ED40" w:rsidR="00D17DAA" w:rsidRDefault="00D17DAA" w:rsidP="00D17DAA">
            <w:pPr>
              <w:pStyle w:val="TableParagraph"/>
              <w:spacing w:before="42"/>
              <w:ind w:left="146" w:right="135"/>
              <w:jc w:val="center"/>
              <w:rPr>
                <w:sz w:val="24"/>
              </w:rPr>
            </w:pPr>
            <w:r>
              <w:rPr>
                <w:sz w:val="24"/>
              </w:rPr>
              <w:t>34</w:t>
            </w:r>
          </w:p>
        </w:tc>
        <w:tc>
          <w:tcPr>
            <w:tcW w:w="6667" w:type="dxa"/>
          </w:tcPr>
          <w:p w14:paraId="0A6F28CE" w14:textId="0B4E7FFA"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2"/>
                <w:sz w:val="24"/>
              </w:rPr>
              <w:t xml:space="preserve"> </w:t>
            </w:r>
            <w:r>
              <w:rPr>
                <w:sz w:val="24"/>
              </w:rPr>
              <w:t>detecção da</w:t>
            </w:r>
            <w:r>
              <w:rPr>
                <w:spacing w:val="-1"/>
                <w:sz w:val="24"/>
              </w:rPr>
              <w:t xml:space="preserve"> </w:t>
            </w:r>
            <w:r>
              <w:rPr>
                <w:sz w:val="24"/>
              </w:rPr>
              <w:t>hemoglobina</w:t>
            </w:r>
            <w:r>
              <w:rPr>
                <w:spacing w:val="-1"/>
                <w:sz w:val="24"/>
              </w:rPr>
              <w:t xml:space="preserve"> </w:t>
            </w:r>
            <w:r>
              <w:rPr>
                <w:sz w:val="24"/>
              </w:rPr>
              <w:t>A</w:t>
            </w:r>
            <w:r>
              <w:rPr>
                <w:spacing w:val="-1"/>
                <w:sz w:val="24"/>
              </w:rPr>
              <w:t xml:space="preserve"> </w:t>
            </w:r>
            <w:r>
              <w:rPr>
                <w:sz w:val="24"/>
              </w:rPr>
              <w:t>1c</w:t>
            </w:r>
          </w:p>
        </w:tc>
        <w:tc>
          <w:tcPr>
            <w:tcW w:w="1417" w:type="dxa"/>
          </w:tcPr>
          <w:p w14:paraId="657D1A9C" w14:textId="5D90577C" w:rsidR="00D17DAA" w:rsidRDefault="00D17DAA" w:rsidP="00D17DAA">
            <w:pPr>
              <w:pStyle w:val="TableParagraph"/>
              <w:spacing w:before="42"/>
              <w:ind w:right="158"/>
              <w:jc w:val="right"/>
              <w:rPr>
                <w:sz w:val="24"/>
              </w:rPr>
            </w:pPr>
            <w:r>
              <w:rPr>
                <w:sz w:val="24"/>
              </w:rPr>
              <w:t>3002.12.29</w:t>
            </w:r>
          </w:p>
        </w:tc>
      </w:tr>
      <w:tr w:rsidR="00D17DAA" w14:paraId="2F3B4013" w14:textId="77777777">
        <w:trPr>
          <w:trHeight w:val="357"/>
        </w:trPr>
        <w:tc>
          <w:tcPr>
            <w:tcW w:w="977" w:type="dxa"/>
          </w:tcPr>
          <w:p w14:paraId="072F67EF" w14:textId="0F15E5EF" w:rsidR="00D17DAA" w:rsidRDefault="00D17DAA" w:rsidP="00D17DAA">
            <w:pPr>
              <w:pStyle w:val="TableParagraph"/>
              <w:spacing w:before="42"/>
              <w:ind w:left="146" w:right="135"/>
              <w:jc w:val="center"/>
              <w:rPr>
                <w:sz w:val="24"/>
              </w:rPr>
            </w:pPr>
            <w:r>
              <w:rPr>
                <w:sz w:val="24"/>
              </w:rPr>
              <w:t>35</w:t>
            </w:r>
          </w:p>
        </w:tc>
        <w:tc>
          <w:tcPr>
            <w:tcW w:w="6667" w:type="dxa"/>
          </w:tcPr>
          <w:p w14:paraId="40B2DFB7" w14:textId="5622AACF" w:rsidR="00D17DAA" w:rsidRDefault="00D17DAA" w:rsidP="00D17DAA">
            <w:pPr>
              <w:pStyle w:val="TableParagraph"/>
              <w:spacing w:before="61"/>
              <w:ind w:left="109"/>
              <w:rPr>
                <w:sz w:val="24"/>
              </w:rPr>
            </w:pPr>
            <w:r>
              <w:rPr>
                <w:sz w:val="24"/>
              </w:rPr>
              <w:t>Acessórios</w:t>
            </w:r>
            <w:r>
              <w:rPr>
                <w:spacing w:val="-1"/>
                <w:sz w:val="24"/>
              </w:rPr>
              <w:t xml:space="preserve"> </w:t>
            </w:r>
            <w:r>
              <w:rPr>
                <w:sz w:val="24"/>
              </w:rPr>
              <w:t>para</w:t>
            </w:r>
            <w:r>
              <w:rPr>
                <w:spacing w:val="-2"/>
                <w:sz w:val="24"/>
              </w:rPr>
              <w:t xml:space="preserve"> </w:t>
            </w:r>
            <w:r>
              <w:rPr>
                <w:sz w:val="24"/>
              </w:rPr>
              <w:t>sistema</w:t>
            </w:r>
            <w:r>
              <w:rPr>
                <w:spacing w:val="1"/>
                <w:sz w:val="24"/>
              </w:rPr>
              <w:t xml:space="preserve"> </w:t>
            </w:r>
            <w:r>
              <w:rPr>
                <w:sz w:val="24"/>
              </w:rPr>
              <w:t>de</w:t>
            </w:r>
            <w:r>
              <w:rPr>
                <w:spacing w:val="-1"/>
                <w:sz w:val="24"/>
              </w:rPr>
              <w:t xml:space="preserve"> </w:t>
            </w:r>
            <w:r>
              <w:rPr>
                <w:sz w:val="24"/>
              </w:rPr>
              <w:t>análise</w:t>
            </w:r>
            <w:r>
              <w:rPr>
                <w:spacing w:val="-1"/>
                <w:sz w:val="24"/>
              </w:rPr>
              <w:t xml:space="preserve"> </w:t>
            </w:r>
            <w:r>
              <w:rPr>
                <w:sz w:val="24"/>
              </w:rPr>
              <w:t>de</w:t>
            </w:r>
            <w:r>
              <w:rPr>
                <w:spacing w:val="-2"/>
                <w:sz w:val="24"/>
              </w:rPr>
              <w:t xml:space="preserve"> </w:t>
            </w:r>
            <w:r>
              <w:rPr>
                <w:sz w:val="24"/>
              </w:rPr>
              <w:t>suor</w:t>
            </w:r>
          </w:p>
        </w:tc>
        <w:tc>
          <w:tcPr>
            <w:tcW w:w="1417" w:type="dxa"/>
          </w:tcPr>
          <w:p w14:paraId="293D498C" w14:textId="0AFFAEC1" w:rsidR="00D17DAA" w:rsidRDefault="00D17DAA" w:rsidP="00D17DAA">
            <w:pPr>
              <w:pStyle w:val="TableParagraph"/>
              <w:spacing w:before="42"/>
              <w:ind w:right="158"/>
              <w:jc w:val="right"/>
              <w:rPr>
                <w:sz w:val="24"/>
              </w:rPr>
            </w:pPr>
            <w:r>
              <w:rPr>
                <w:sz w:val="24"/>
              </w:rPr>
              <w:t>9018.19.90</w:t>
            </w:r>
          </w:p>
        </w:tc>
      </w:tr>
      <w:tr w:rsidR="00D17DAA" w14:paraId="6ACF1627" w14:textId="77777777">
        <w:trPr>
          <w:trHeight w:val="357"/>
        </w:trPr>
        <w:tc>
          <w:tcPr>
            <w:tcW w:w="977" w:type="dxa"/>
          </w:tcPr>
          <w:p w14:paraId="480BC263" w14:textId="2591C0B8" w:rsidR="00D17DAA" w:rsidRDefault="00D17DAA" w:rsidP="00D17DAA">
            <w:pPr>
              <w:pStyle w:val="TableParagraph"/>
              <w:spacing w:before="42"/>
              <w:ind w:left="146" w:right="135"/>
              <w:jc w:val="center"/>
              <w:rPr>
                <w:sz w:val="24"/>
              </w:rPr>
            </w:pPr>
            <w:r>
              <w:rPr>
                <w:sz w:val="24"/>
              </w:rPr>
              <w:t>36</w:t>
            </w:r>
          </w:p>
        </w:tc>
        <w:tc>
          <w:tcPr>
            <w:tcW w:w="6667" w:type="dxa"/>
          </w:tcPr>
          <w:p w14:paraId="062D3725" w14:textId="639B11B5"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1"/>
                <w:sz w:val="24"/>
              </w:rPr>
              <w:t xml:space="preserve"> </w:t>
            </w:r>
            <w:r>
              <w:rPr>
                <w:sz w:val="24"/>
              </w:rPr>
              <w:t>determinação</w:t>
            </w:r>
            <w:r>
              <w:rPr>
                <w:spacing w:val="-1"/>
                <w:sz w:val="24"/>
              </w:rPr>
              <w:t xml:space="preserve"> </w:t>
            </w:r>
            <w:r>
              <w:rPr>
                <w:sz w:val="24"/>
              </w:rPr>
              <w:t>de</w:t>
            </w:r>
            <w:r>
              <w:rPr>
                <w:spacing w:val="-1"/>
                <w:sz w:val="24"/>
              </w:rPr>
              <w:t xml:space="preserve"> </w:t>
            </w:r>
            <w:r>
              <w:rPr>
                <w:sz w:val="24"/>
              </w:rPr>
              <w:t>T4</w:t>
            </w:r>
            <w:r>
              <w:rPr>
                <w:spacing w:val="-1"/>
                <w:sz w:val="24"/>
              </w:rPr>
              <w:t xml:space="preserve"> </w:t>
            </w:r>
            <w:r>
              <w:rPr>
                <w:sz w:val="24"/>
              </w:rPr>
              <w:t>livre</w:t>
            </w:r>
            <w:r>
              <w:rPr>
                <w:spacing w:val="-1"/>
                <w:sz w:val="24"/>
              </w:rPr>
              <w:t xml:space="preserve"> </w:t>
            </w:r>
            <w:r>
              <w:rPr>
                <w:sz w:val="24"/>
              </w:rPr>
              <w:t>tiroxina</w:t>
            </w:r>
            <w:r>
              <w:rPr>
                <w:spacing w:val="-2"/>
                <w:sz w:val="24"/>
              </w:rPr>
              <w:t xml:space="preserve"> </w:t>
            </w:r>
            <w:r>
              <w:rPr>
                <w:sz w:val="24"/>
              </w:rPr>
              <w:t>livre</w:t>
            </w:r>
          </w:p>
        </w:tc>
        <w:tc>
          <w:tcPr>
            <w:tcW w:w="1417" w:type="dxa"/>
          </w:tcPr>
          <w:p w14:paraId="0FA93E7E" w14:textId="4F0335CE" w:rsidR="00D17DAA" w:rsidRDefault="00D17DAA" w:rsidP="00D17DAA">
            <w:pPr>
              <w:pStyle w:val="TableParagraph"/>
              <w:spacing w:before="42"/>
              <w:ind w:right="158"/>
              <w:jc w:val="right"/>
              <w:rPr>
                <w:sz w:val="24"/>
              </w:rPr>
            </w:pPr>
            <w:r>
              <w:rPr>
                <w:sz w:val="24"/>
              </w:rPr>
              <w:t>3002.12.29</w:t>
            </w:r>
          </w:p>
        </w:tc>
      </w:tr>
      <w:tr w:rsidR="00D17DAA" w14:paraId="77895F43" w14:textId="77777777">
        <w:trPr>
          <w:trHeight w:val="357"/>
        </w:trPr>
        <w:tc>
          <w:tcPr>
            <w:tcW w:w="977" w:type="dxa"/>
          </w:tcPr>
          <w:p w14:paraId="06F8C0B4" w14:textId="6C1882FA" w:rsidR="00D17DAA" w:rsidRDefault="00D17DAA" w:rsidP="00D17DAA">
            <w:pPr>
              <w:pStyle w:val="TableParagraph"/>
              <w:spacing w:before="42"/>
              <w:ind w:left="146" w:right="135"/>
              <w:jc w:val="center"/>
              <w:rPr>
                <w:sz w:val="24"/>
              </w:rPr>
            </w:pPr>
            <w:r>
              <w:rPr>
                <w:sz w:val="24"/>
              </w:rPr>
              <w:t>37</w:t>
            </w:r>
          </w:p>
        </w:tc>
        <w:tc>
          <w:tcPr>
            <w:tcW w:w="6667" w:type="dxa"/>
          </w:tcPr>
          <w:p w14:paraId="10055DBC" w14:textId="0365918F" w:rsidR="00D17DAA" w:rsidRDefault="00D17DAA" w:rsidP="00D17DAA">
            <w:pPr>
              <w:pStyle w:val="TableParagraph"/>
              <w:spacing w:before="61"/>
              <w:ind w:left="109"/>
              <w:rPr>
                <w:sz w:val="24"/>
              </w:rPr>
            </w:pPr>
            <w:r>
              <w:rPr>
                <w:sz w:val="24"/>
              </w:rPr>
              <w:t>Reagente</w:t>
            </w:r>
            <w:r>
              <w:rPr>
                <w:spacing w:val="15"/>
                <w:sz w:val="24"/>
              </w:rPr>
              <w:t xml:space="preserve"> </w:t>
            </w:r>
            <w:r>
              <w:rPr>
                <w:sz w:val="24"/>
              </w:rPr>
              <w:t>para</w:t>
            </w:r>
            <w:r>
              <w:rPr>
                <w:spacing w:val="16"/>
                <w:sz w:val="24"/>
              </w:rPr>
              <w:t xml:space="preserve"> </w:t>
            </w:r>
            <w:r>
              <w:rPr>
                <w:sz w:val="24"/>
              </w:rPr>
              <w:t>determinação</w:t>
            </w:r>
            <w:r>
              <w:rPr>
                <w:spacing w:val="16"/>
                <w:sz w:val="24"/>
              </w:rPr>
              <w:t xml:space="preserve"> </w:t>
            </w:r>
            <w:r>
              <w:rPr>
                <w:sz w:val="24"/>
              </w:rPr>
              <w:t>de</w:t>
            </w:r>
            <w:r>
              <w:rPr>
                <w:spacing w:val="17"/>
                <w:sz w:val="24"/>
              </w:rPr>
              <w:t xml:space="preserve"> </w:t>
            </w:r>
            <w:r>
              <w:rPr>
                <w:sz w:val="24"/>
              </w:rPr>
              <w:t>PSA</w:t>
            </w:r>
            <w:r>
              <w:rPr>
                <w:spacing w:val="16"/>
                <w:sz w:val="24"/>
              </w:rPr>
              <w:t xml:space="preserve"> </w:t>
            </w:r>
            <w:r>
              <w:rPr>
                <w:sz w:val="24"/>
              </w:rPr>
              <w:t>free/total</w:t>
            </w:r>
            <w:r>
              <w:rPr>
                <w:spacing w:val="15"/>
                <w:sz w:val="24"/>
              </w:rPr>
              <w:t xml:space="preserve"> </w:t>
            </w:r>
            <w:r>
              <w:rPr>
                <w:sz w:val="24"/>
              </w:rPr>
              <w:t>antígeno</w:t>
            </w:r>
            <w:r>
              <w:rPr>
                <w:spacing w:val="15"/>
                <w:sz w:val="24"/>
              </w:rPr>
              <w:t xml:space="preserve"> </w:t>
            </w:r>
            <w:r>
              <w:rPr>
                <w:sz w:val="24"/>
              </w:rPr>
              <w:t>prostático</w:t>
            </w:r>
            <w:r>
              <w:rPr>
                <w:spacing w:val="-57"/>
                <w:sz w:val="24"/>
              </w:rPr>
              <w:t xml:space="preserve"> </w:t>
            </w:r>
            <w:r>
              <w:rPr>
                <w:sz w:val="24"/>
              </w:rPr>
              <w:t>específico</w:t>
            </w:r>
          </w:p>
        </w:tc>
        <w:tc>
          <w:tcPr>
            <w:tcW w:w="1417" w:type="dxa"/>
          </w:tcPr>
          <w:p w14:paraId="38E9AC72" w14:textId="6A8DBB3E" w:rsidR="00D17DAA" w:rsidRDefault="00D17DAA" w:rsidP="00D17DAA">
            <w:pPr>
              <w:pStyle w:val="TableParagraph"/>
              <w:spacing w:before="42"/>
              <w:ind w:right="158"/>
              <w:jc w:val="right"/>
              <w:rPr>
                <w:sz w:val="24"/>
              </w:rPr>
            </w:pPr>
            <w:r>
              <w:rPr>
                <w:sz w:val="24"/>
              </w:rPr>
              <w:t>3002.12.29</w:t>
            </w:r>
          </w:p>
        </w:tc>
      </w:tr>
      <w:tr w:rsidR="00D17DAA" w14:paraId="7618D308" w14:textId="77777777">
        <w:trPr>
          <w:trHeight w:val="357"/>
        </w:trPr>
        <w:tc>
          <w:tcPr>
            <w:tcW w:w="977" w:type="dxa"/>
          </w:tcPr>
          <w:p w14:paraId="47705239" w14:textId="3164C2BB" w:rsidR="00D17DAA" w:rsidRDefault="00D17DAA" w:rsidP="00D17DAA">
            <w:pPr>
              <w:pStyle w:val="TableParagraph"/>
              <w:spacing w:before="42"/>
              <w:ind w:left="146" w:right="135"/>
              <w:jc w:val="center"/>
              <w:rPr>
                <w:sz w:val="24"/>
              </w:rPr>
            </w:pPr>
            <w:r>
              <w:rPr>
                <w:sz w:val="24"/>
              </w:rPr>
              <w:t>38</w:t>
            </w:r>
          </w:p>
        </w:tc>
        <w:tc>
          <w:tcPr>
            <w:tcW w:w="6667" w:type="dxa"/>
          </w:tcPr>
          <w:p w14:paraId="3B0F33DE" w14:textId="018F5E46"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2"/>
                <w:sz w:val="24"/>
              </w:rPr>
              <w:t xml:space="preserve"> </w:t>
            </w:r>
            <w:r>
              <w:rPr>
                <w:sz w:val="24"/>
              </w:rPr>
              <w:t>ferritina</w:t>
            </w:r>
          </w:p>
        </w:tc>
        <w:tc>
          <w:tcPr>
            <w:tcW w:w="1417" w:type="dxa"/>
          </w:tcPr>
          <w:p w14:paraId="51459959" w14:textId="74204AD7" w:rsidR="00D17DAA" w:rsidRDefault="00D17DAA" w:rsidP="00D17DAA">
            <w:pPr>
              <w:pStyle w:val="TableParagraph"/>
              <w:spacing w:before="42"/>
              <w:ind w:right="158"/>
              <w:jc w:val="right"/>
              <w:rPr>
                <w:sz w:val="24"/>
              </w:rPr>
            </w:pPr>
            <w:r>
              <w:rPr>
                <w:sz w:val="24"/>
              </w:rPr>
              <w:t>3002.12.29</w:t>
            </w:r>
          </w:p>
        </w:tc>
      </w:tr>
      <w:tr w:rsidR="00D17DAA" w14:paraId="1877A852" w14:textId="77777777">
        <w:trPr>
          <w:trHeight w:val="357"/>
        </w:trPr>
        <w:tc>
          <w:tcPr>
            <w:tcW w:w="977" w:type="dxa"/>
          </w:tcPr>
          <w:p w14:paraId="1C2D44C0" w14:textId="4180FEF9" w:rsidR="00D17DAA" w:rsidRDefault="00D17DAA" w:rsidP="00D17DAA">
            <w:pPr>
              <w:pStyle w:val="TableParagraph"/>
              <w:spacing w:before="42"/>
              <w:ind w:left="146" w:right="135"/>
              <w:jc w:val="center"/>
              <w:rPr>
                <w:sz w:val="24"/>
              </w:rPr>
            </w:pPr>
            <w:r>
              <w:rPr>
                <w:sz w:val="24"/>
              </w:rPr>
              <w:t>39</w:t>
            </w:r>
          </w:p>
        </w:tc>
        <w:tc>
          <w:tcPr>
            <w:tcW w:w="6667" w:type="dxa"/>
          </w:tcPr>
          <w:p w14:paraId="0FB34548" w14:textId="0CC25E3E"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 de</w:t>
            </w:r>
            <w:r>
              <w:rPr>
                <w:spacing w:val="-2"/>
                <w:sz w:val="24"/>
              </w:rPr>
              <w:t xml:space="preserve"> </w:t>
            </w:r>
            <w:r>
              <w:rPr>
                <w:sz w:val="24"/>
              </w:rPr>
              <w:t>folato</w:t>
            </w:r>
          </w:p>
        </w:tc>
        <w:tc>
          <w:tcPr>
            <w:tcW w:w="1417" w:type="dxa"/>
          </w:tcPr>
          <w:p w14:paraId="6B75923A" w14:textId="17A62474" w:rsidR="00D17DAA" w:rsidRDefault="00D17DAA" w:rsidP="00D17DAA">
            <w:pPr>
              <w:pStyle w:val="TableParagraph"/>
              <w:spacing w:before="42"/>
              <w:ind w:right="158"/>
              <w:jc w:val="right"/>
              <w:rPr>
                <w:sz w:val="24"/>
              </w:rPr>
            </w:pPr>
            <w:r>
              <w:rPr>
                <w:sz w:val="24"/>
              </w:rPr>
              <w:t>3002.12.29</w:t>
            </w:r>
          </w:p>
        </w:tc>
      </w:tr>
      <w:tr w:rsidR="00D17DAA" w14:paraId="3A23582A" w14:textId="77777777">
        <w:trPr>
          <w:trHeight w:val="357"/>
        </w:trPr>
        <w:tc>
          <w:tcPr>
            <w:tcW w:w="977" w:type="dxa"/>
          </w:tcPr>
          <w:p w14:paraId="6F38BEE9" w14:textId="78FA03FE" w:rsidR="00D17DAA" w:rsidRDefault="00D17DAA" w:rsidP="00D17DAA">
            <w:pPr>
              <w:pStyle w:val="TableParagraph"/>
              <w:spacing w:before="42"/>
              <w:ind w:left="146" w:right="135"/>
              <w:jc w:val="center"/>
              <w:rPr>
                <w:sz w:val="24"/>
              </w:rPr>
            </w:pPr>
            <w:r>
              <w:rPr>
                <w:sz w:val="24"/>
              </w:rPr>
              <w:t>40</w:t>
            </w:r>
          </w:p>
        </w:tc>
        <w:tc>
          <w:tcPr>
            <w:tcW w:w="6667" w:type="dxa"/>
          </w:tcPr>
          <w:p w14:paraId="6F00E5E8" w14:textId="2A782514" w:rsidR="00D17DAA" w:rsidRDefault="00D17DAA" w:rsidP="00D17DAA">
            <w:pPr>
              <w:pStyle w:val="TableParagraph"/>
              <w:spacing w:before="61"/>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 de</w:t>
            </w:r>
            <w:r>
              <w:rPr>
                <w:spacing w:val="-2"/>
                <w:sz w:val="24"/>
              </w:rPr>
              <w:t xml:space="preserve"> </w:t>
            </w:r>
            <w:r>
              <w:rPr>
                <w:sz w:val="24"/>
              </w:rPr>
              <w:t>T3</w:t>
            </w:r>
            <w:r>
              <w:rPr>
                <w:spacing w:val="-1"/>
                <w:sz w:val="24"/>
              </w:rPr>
              <w:t xml:space="preserve"> </w:t>
            </w:r>
            <w:r>
              <w:rPr>
                <w:sz w:val="24"/>
              </w:rPr>
              <w:t>triiodothyronine</w:t>
            </w:r>
          </w:p>
        </w:tc>
        <w:tc>
          <w:tcPr>
            <w:tcW w:w="1417" w:type="dxa"/>
          </w:tcPr>
          <w:p w14:paraId="1080D977" w14:textId="5E334934" w:rsidR="00D17DAA" w:rsidRDefault="00D17DAA" w:rsidP="00D17DAA">
            <w:pPr>
              <w:pStyle w:val="TableParagraph"/>
              <w:spacing w:before="42"/>
              <w:ind w:right="158"/>
              <w:jc w:val="right"/>
              <w:rPr>
                <w:sz w:val="24"/>
              </w:rPr>
            </w:pPr>
            <w:r>
              <w:rPr>
                <w:sz w:val="24"/>
              </w:rPr>
              <w:t>3002.12.29</w:t>
            </w:r>
          </w:p>
        </w:tc>
      </w:tr>
      <w:tr w:rsidR="00D17DAA" w14:paraId="4A6852EA" w14:textId="77777777">
        <w:trPr>
          <w:trHeight w:val="357"/>
        </w:trPr>
        <w:tc>
          <w:tcPr>
            <w:tcW w:w="977" w:type="dxa"/>
          </w:tcPr>
          <w:p w14:paraId="345D732F" w14:textId="1F41B260" w:rsidR="00D17DAA" w:rsidRDefault="00D17DAA" w:rsidP="00D17DAA">
            <w:pPr>
              <w:pStyle w:val="TableParagraph"/>
              <w:spacing w:before="42"/>
              <w:ind w:left="146" w:right="135"/>
              <w:jc w:val="center"/>
              <w:rPr>
                <w:sz w:val="24"/>
              </w:rPr>
            </w:pPr>
            <w:r>
              <w:rPr>
                <w:sz w:val="24"/>
              </w:rPr>
              <w:t>41</w:t>
            </w:r>
          </w:p>
        </w:tc>
        <w:tc>
          <w:tcPr>
            <w:tcW w:w="6667" w:type="dxa"/>
          </w:tcPr>
          <w:p w14:paraId="0018AB05" w14:textId="3664DEC6" w:rsidR="00D17DAA" w:rsidRDefault="00D17DAA" w:rsidP="00D17DAA">
            <w:pPr>
              <w:pStyle w:val="TableParagraph"/>
              <w:spacing w:before="61"/>
              <w:ind w:left="109"/>
              <w:rPr>
                <w:sz w:val="24"/>
              </w:rPr>
            </w:pPr>
            <w:r>
              <w:rPr>
                <w:sz w:val="24"/>
              </w:rPr>
              <w:t>Reagente</w:t>
            </w:r>
            <w:r>
              <w:rPr>
                <w:spacing w:val="-2"/>
                <w:sz w:val="24"/>
              </w:rPr>
              <w:t xml:space="preserve"> </w:t>
            </w:r>
            <w:r>
              <w:rPr>
                <w:sz w:val="24"/>
              </w:rPr>
              <w:t>para</w:t>
            </w:r>
            <w:r>
              <w:rPr>
                <w:spacing w:val="-3"/>
                <w:sz w:val="24"/>
              </w:rPr>
              <w:t xml:space="preserve"> </w:t>
            </w:r>
            <w:r>
              <w:rPr>
                <w:sz w:val="24"/>
              </w:rPr>
              <w:t>determinação FT3</w:t>
            </w:r>
            <w:r>
              <w:rPr>
                <w:spacing w:val="1"/>
                <w:sz w:val="24"/>
              </w:rPr>
              <w:t xml:space="preserve"> </w:t>
            </w:r>
            <w:r>
              <w:rPr>
                <w:sz w:val="24"/>
              </w:rPr>
              <w:t>(free</w:t>
            </w:r>
            <w:r>
              <w:rPr>
                <w:spacing w:val="-2"/>
                <w:sz w:val="24"/>
              </w:rPr>
              <w:t xml:space="preserve"> </w:t>
            </w:r>
            <w:r>
              <w:rPr>
                <w:sz w:val="24"/>
              </w:rPr>
              <w:t>triiodothyronine)</w:t>
            </w:r>
          </w:p>
        </w:tc>
        <w:tc>
          <w:tcPr>
            <w:tcW w:w="1417" w:type="dxa"/>
          </w:tcPr>
          <w:p w14:paraId="4D65833B" w14:textId="56C319DC" w:rsidR="00D17DAA" w:rsidRDefault="00D17DAA" w:rsidP="00D17DAA">
            <w:pPr>
              <w:pStyle w:val="TableParagraph"/>
              <w:spacing w:before="42"/>
              <w:ind w:right="158"/>
              <w:jc w:val="right"/>
              <w:rPr>
                <w:sz w:val="24"/>
              </w:rPr>
            </w:pPr>
            <w:r>
              <w:rPr>
                <w:sz w:val="24"/>
              </w:rPr>
              <w:t>3002.12.29</w:t>
            </w:r>
          </w:p>
        </w:tc>
      </w:tr>
      <w:tr w:rsidR="00D17DAA" w14:paraId="0E521EF3" w14:textId="77777777">
        <w:trPr>
          <w:trHeight w:val="357"/>
        </w:trPr>
        <w:tc>
          <w:tcPr>
            <w:tcW w:w="977" w:type="dxa"/>
          </w:tcPr>
          <w:p w14:paraId="1F3E3C58" w14:textId="7F79F9A2" w:rsidR="00D17DAA" w:rsidRDefault="00D17DAA" w:rsidP="00D17DAA">
            <w:pPr>
              <w:pStyle w:val="TableParagraph"/>
              <w:spacing w:before="42"/>
              <w:ind w:left="146" w:right="135"/>
              <w:jc w:val="center"/>
              <w:rPr>
                <w:sz w:val="24"/>
              </w:rPr>
            </w:pPr>
            <w:r>
              <w:rPr>
                <w:sz w:val="24"/>
              </w:rPr>
              <w:t>42</w:t>
            </w:r>
          </w:p>
        </w:tc>
        <w:tc>
          <w:tcPr>
            <w:tcW w:w="6667" w:type="dxa"/>
          </w:tcPr>
          <w:p w14:paraId="319DAFBF" w14:textId="056AC63F"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1"/>
                <w:sz w:val="24"/>
              </w:rPr>
              <w:t xml:space="preserve"> </w:t>
            </w:r>
            <w:r>
              <w:rPr>
                <w:sz w:val="24"/>
              </w:rPr>
              <w:t>insulina</w:t>
            </w:r>
          </w:p>
        </w:tc>
        <w:tc>
          <w:tcPr>
            <w:tcW w:w="1417" w:type="dxa"/>
          </w:tcPr>
          <w:p w14:paraId="096BF992" w14:textId="6C44253E" w:rsidR="00D17DAA" w:rsidRDefault="00D17DAA" w:rsidP="00D17DAA">
            <w:pPr>
              <w:pStyle w:val="TableParagraph"/>
              <w:spacing w:before="42"/>
              <w:ind w:right="158"/>
              <w:jc w:val="right"/>
              <w:rPr>
                <w:sz w:val="24"/>
              </w:rPr>
            </w:pPr>
            <w:r>
              <w:rPr>
                <w:sz w:val="24"/>
              </w:rPr>
              <w:t>3002.12.29</w:t>
            </w:r>
          </w:p>
        </w:tc>
      </w:tr>
      <w:tr w:rsidR="00D17DAA" w14:paraId="44EB208B" w14:textId="77777777">
        <w:trPr>
          <w:trHeight w:val="357"/>
        </w:trPr>
        <w:tc>
          <w:tcPr>
            <w:tcW w:w="977" w:type="dxa"/>
          </w:tcPr>
          <w:p w14:paraId="7C4B8C63" w14:textId="0B4C5E26" w:rsidR="00D17DAA" w:rsidRDefault="00D17DAA" w:rsidP="00D17DAA">
            <w:pPr>
              <w:pStyle w:val="TableParagraph"/>
              <w:spacing w:before="42"/>
              <w:ind w:left="146" w:right="135"/>
              <w:jc w:val="center"/>
              <w:rPr>
                <w:sz w:val="24"/>
              </w:rPr>
            </w:pPr>
            <w:r>
              <w:rPr>
                <w:sz w:val="24"/>
              </w:rPr>
              <w:t>43</w:t>
            </w:r>
          </w:p>
        </w:tc>
        <w:tc>
          <w:tcPr>
            <w:tcW w:w="6667" w:type="dxa"/>
          </w:tcPr>
          <w:p w14:paraId="7955BDED" w14:textId="0BC48FA1"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2"/>
                <w:sz w:val="24"/>
              </w:rPr>
              <w:t xml:space="preserve"> </w:t>
            </w:r>
            <w:r>
              <w:rPr>
                <w:sz w:val="24"/>
              </w:rPr>
              <w:t>determinação de</w:t>
            </w:r>
            <w:r>
              <w:rPr>
                <w:spacing w:val="-2"/>
                <w:sz w:val="24"/>
              </w:rPr>
              <w:t xml:space="preserve"> </w:t>
            </w:r>
            <w:r>
              <w:rPr>
                <w:sz w:val="24"/>
              </w:rPr>
              <w:t>peptídio C</w:t>
            </w:r>
          </w:p>
        </w:tc>
        <w:tc>
          <w:tcPr>
            <w:tcW w:w="1417" w:type="dxa"/>
          </w:tcPr>
          <w:p w14:paraId="696438FD" w14:textId="0EC6D355" w:rsidR="00D17DAA" w:rsidRDefault="00D17DAA" w:rsidP="00D17DAA">
            <w:pPr>
              <w:pStyle w:val="TableParagraph"/>
              <w:spacing w:before="42"/>
              <w:ind w:right="158"/>
              <w:jc w:val="right"/>
              <w:rPr>
                <w:sz w:val="24"/>
              </w:rPr>
            </w:pPr>
            <w:r>
              <w:rPr>
                <w:sz w:val="24"/>
              </w:rPr>
              <w:t>3002.12.29</w:t>
            </w:r>
          </w:p>
        </w:tc>
      </w:tr>
      <w:tr w:rsidR="00D17DAA" w14:paraId="6083BBA9" w14:textId="77777777">
        <w:trPr>
          <w:trHeight w:val="357"/>
        </w:trPr>
        <w:tc>
          <w:tcPr>
            <w:tcW w:w="977" w:type="dxa"/>
          </w:tcPr>
          <w:p w14:paraId="72BAAEF9" w14:textId="38C339FB" w:rsidR="00D17DAA" w:rsidRDefault="00D17DAA" w:rsidP="00D17DAA">
            <w:pPr>
              <w:pStyle w:val="TableParagraph"/>
              <w:spacing w:before="42"/>
              <w:ind w:left="146" w:right="135"/>
              <w:jc w:val="center"/>
              <w:rPr>
                <w:sz w:val="24"/>
              </w:rPr>
            </w:pPr>
            <w:r>
              <w:rPr>
                <w:sz w:val="24"/>
              </w:rPr>
              <w:t>44</w:t>
            </w:r>
          </w:p>
        </w:tc>
        <w:tc>
          <w:tcPr>
            <w:tcW w:w="6667" w:type="dxa"/>
          </w:tcPr>
          <w:p w14:paraId="7ED77F03" w14:textId="34942821" w:rsidR="00D17DAA" w:rsidRDefault="00D17DAA" w:rsidP="00D17DAA">
            <w:pPr>
              <w:pStyle w:val="TableParagraph"/>
              <w:spacing w:before="61"/>
              <w:ind w:left="109"/>
              <w:rPr>
                <w:sz w:val="24"/>
              </w:rPr>
            </w:pPr>
            <w:r>
              <w:rPr>
                <w:sz w:val="24"/>
              </w:rPr>
              <w:t>Reagente</w:t>
            </w:r>
            <w:r>
              <w:rPr>
                <w:spacing w:val="-2"/>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1"/>
                <w:sz w:val="24"/>
              </w:rPr>
              <w:t xml:space="preserve"> </w:t>
            </w:r>
            <w:r>
              <w:rPr>
                <w:sz w:val="24"/>
              </w:rPr>
              <w:t>cortisol</w:t>
            </w:r>
          </w:p>
        </w:tc>
        <w:tc>
          <w:tcPr>
            <w:tcW w:w="1417" w:type="dxa"/>
          </w:tcPr>
          <w:p w14:paraId="2C30A056" w14:textId="32D43A94" w:rsidR="00D17DAA" w:rsidRDefault="00D17DAA" w:rsidP="00D17DAA">
            <w:pPr>
              <w:pStyle w:val="TableParagraph"/>
              <w:spacing w:before="42"/>
              <w:ind w:right="158"/>
              <w:jc w:val="right"/>
              <w:rPr>
                <w:sz w:val="24"/>
              </w:rPr>
            </w:pPr>
            <w:r>
              <w:rPr>
                <w:sz w:val="24"/>
              </w:rPr>
              <w:t>3002.12.29</w:t>
            </w:r>
          </w:p>
        </w:tc>
      </w:tr>
      <w:tr w:rsidR="00D17DAA" w14:paraId="1996D6B7" w14:textId="77777777">
        <w:trPr>
          <w:trHeight w:val="357"/>
        </w:trPr>
        <w:tc>
          <w:tcPr>
            <w:tcW w:w="977" w:type="dxa"/>
          </w:tcPr>
          <w:p w14:paraId="182B876D" w14:textId="4AB7DAE2" w:rsidR="00D17DAA" w:rsidRDefault="00D17DAA" w:rsidP="00D17DAA">
            <w:pPr>
              <w:pStyle w:val="TableParagraph"/>
              <w:spacing w:before="42"/>
              <w:ind w:left="146" w:right="135"/>
              <w:jc w:val="center"/>
              <w:rPr>
                <w:sz w:val="24"/>
              </w:rPr>
            </w:pPr>
            <w:r>
              <w:rPr>
                <w:sz w:val="24"/>
              </w:rPr>
              <w:t>45</w:t>
            </w:r>
          </w:p>
        </w:tc>
        <w:tc>
          <w:tcPr>
            <w:tcW w:w="6667" w:type="dxa"/>
          </w:tcPr>
          <w:p w14:paraId="58F72CCC" w14:textId="0A54F6FB" w:rsidR="00D17DAA" w:rsidRDefault="00D17DAA" w:rsidP="00D17DAA">
            <w:pPr>
              <w:pStyle w:val="TableParagraph"/>
              <w:spacing w:before="61"/>
              <w:ind w:left="109"/>
              <w:rPr>
                <w:sz w:val="24"/>
              </w:rPr>
            </w:pPr>
            <w:r>
              <w:rPr>
                <w:sz w:val="24"/>
              </w:rPr>
              <w:t>Reagente</w:t>
            </w:r>
            <w:r>
              <w:rPr>
                <w:spacing w:val="-1"/>
                <w:sz w:val="24"/>
              </w:rPr>
              <w:t xml:space="preserve"> </w:t>
            </w:r>
            <w:r>
              <w:rPr>
                <w:sz w:val="24"/>
              </w:rPr>
              <w:t>controle kit</w:t>
            </w:r>
            <w:r>
              <w:rPr>
                <w:spacing w:val="-1"/>
                <w:sz w:val="24"/>
              </w:rPr>
              <w:t xml:space="preserve"> </w:t>
            </w:r>
            <w:r>
              <w:rPr>
                <w:sz w:val="24"/>
              </w:rPr>
              <w:t>fasc</w:t>
            </w:r>
            <w:r>
              <w:rPr>
                <w:spacing w:val="-1"/>
                <w:sz w:val="24"/>
              </w:rPr>
              <w:t xml:space="preserve"> </w:t>
            </w:r>
            <w:r>
              <w:rPr>
                <w:sz w:val="24"/>
              </w:rPr>
              <w:t>controle</w:t>
            </w:r>
            <w:r>
              <w:rPr>
                <w:spacing w:val="-1"/>
                <w:sz w:val="24"/>
              </w:rPr>
              <w:t xml:space="preserve"> </w:t>
            </w:r>
            <w:r>
              <w:rPr>
                <w:sz w:val="24"/>
              </w:rPr>
              <w:t>de</w:t>
            </w:r>
            <w:r>
              <w:rPr>
                <w:spacing w:val="-2"/>
                <w:sz w:val="24"/>
              </w:rPr>
              <w:t xml:space="preserve"> </w:t>
            </w:r>
            <w:r>
              <w:rPr>
                <w:sz w:val="24"/>
              </w:rPr>
              <w:t>hemoglobinas</w:t>
            </w:r>
          </w:p>
        </w:tc>
        <w:tc>
          <w:tcPr>
            <w:tcW w:w="1417" w:type="dxa"/>
          </w:tcPr>
          <w:p w14:paraId="1D7E83E6" w14:textId="7893BDB7" w:rsidR="00D17DAA" w:rsidRDefault="00D17DAA" w:rsidP="00D17DAA">
            <w:pPr>
              <w:pStyle w:val="TableParagraph"/>
              <w:spacing w:before="42"/>
              <w:ind w:right="158"/>
              <w:jc w:val="right"/>
              <w:rPr>
                <w:sz w:val="24"/>
              </w:rPr>
            </w:pPr>
            <w:r>
              <w:rPr>
                <w:sz w:val="24"/>
              </w:rPr>
              <w:t>3002.12.29</w:t>
            </w:r>
          </w:p>
        </w:tc>
      </w:tr>
      <w:tr w:rsidR="00D17DAA" w14:paraId="6E28B0CB" w14:textId="77777777">
        <w:trPr>
          <w:trHeight w:val="357"/>
        </w:trPr>
        <w:tc>
          <w:tcPr>
            <w:tcW w:w="977" w:type="dxa"/>
          </w:tcPr>
          <w:p w14:paraId="205B68BB" w14:textId="2A13421A" w:rsidR="00D17DAA" w:rsidRDefault="00D17DAA" w:rsidP="00D17DAA">
            <w:pPr>
              <w:pStyle w:val="TableParagraph"/>
              <w:spacing w:before="42"/>
              <w:ind w:left="146" w:right="135"/>
              <w:jc w:val="center"/>
              <w:rPr>
                <w:sz w:val="24"/>
              </w:rPr>
            </w:pPr>
            <w:r>
              <w:rPr>
                <w:sz w:val="24"/>
              </w:rPr>
              <w:t>46</w:t>
            </w:r>
          </w:p>
        </w:tc>
        <w:tc>
          <w:tcPr>
            <w:tcW w:w="6667" w:type="dxa"/>
          </w:tcPr>
          <w:p w14:paraId="6DCD9BDB" w14:textId="3FDB97B8" w:rsidR="00D17DAA" w:rsidRDefault="00D17DAA" w:rsidP="00D17DAA">
            <w:pPr>
              <w:pStyle w:val="TableParagraph"/>
              <w:spacing w:before="61"/>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w:t>
            </w:r>
            <w:r>
              <w:rPr>
                <w:spacing w:val="-2"/>
                <w:sz w:val="24"/>
              </w:rPr>
              <w:t xml:space="preserve"> </w:t>
            </w:r>
            <w:r>
              <w:rPr>
                <w:sz w:val="24"/>
              </w:rPr>
              <w:t>de alfafetoproteína</w:t>
            </w:r>
          </w:p>
        </w:tc>
        <w:tc>
          <w:tcPr>
            <w:tcW w:w="1417" w:type="dxa"/>
          </w:tcPr>
          <w:p w14:paraId="03E11D2B" w14:textId="66583121" w:rsidR="00D17DAA" w:rsidRDefault="00D17DAA" w:rsidP="00D17DAA">
            <w:pPr>
              <w:pStyle w:val="TableParagraph"/>
              <w:spacing w:before="42"/>
              <w:ind w:right="158"/>
              <w:jc w:val="right"/>
              <w:rPr>
                <w:sz w:val="24"/>
              </w:rPr>
            </w:pPr>
            <w:r>
              <w:rPr>
                <w:sz w:val="24"/>
              </w:rPr>
              <w:t>3002.12.29</w:t>
            </w:r>
          </w:p>
        </w:tc>
      </w:tr>
    </w:tbl>
    <w:p w14:paraId="52DD4C5F" w14:textId="77777777" w:rsidR="00082DA6" w:rsidRDefault="00082DA6">
      <w:pPr>
        <w:jc w:val="right"/>
        <w:rPr>
          <w:sz w:val="24"/>
        </w:rPr>
        <w:sectPr w:rsidR="00082DA6">
          <w:pgSz w:w="11910" w:h="16840"/>
          <w:pgMar w:top="2640" w:right="0" w:bottom="280" w:left="500" w:header="773" w:footer="0" w:gutter="0"/>
          <w:cols w:space="720"/>
        </w:sectPr>
      </w:pPr>
    </w:p>
    <w:p w14:paraId="3D2958AD" w14:textId="77777777" w:rsidR="00082DA6" w:rsidRDefault="00082DA6">
      <w:pPr>
        <w:spacing w:before="1"/>
        <w:rPr>
          <w:b/>
          <w:sz w:val="16"/>
        </w:rPr>
      </w:pPr>
    </w:p>
    <w:p w14:paraId="763BC534" w14:textId="77777777" w:rsidR="00082DA6" w:rsidRDefault="00981AD4">
      <w:pPr>
        <w:pStyle w:val="Corpodetexto"/>
        <w:spacing w:before="90" w:line="275" w:lineRule="exact"/>
        <w:ind w:left="740" w:right="672"/>
        <w:jc w:val="center"/>
      </w:pPr>
      <w:r>
        <w:t>TABELA</w:t>
      </w:r>
      <w:r>
        <w:rPr>
          <w:spacing w:val="-1"/>
        </w:rPr>
        <w:t xml:space="preserve"> </w:t>
      </w:r>
      <w:r>
        <w:t>3</w:t>
      </w:r>
    </w:p>
    <w:p w14:paraId="6E094C5B" w14:textId="77777777" w:rsidR="00082DA6" w:rsidRDefault="00981AD4">
      <w:pPr>
        <w:pStyle w:val="Corpodetexto"/>
        <w:ind w:left="741" w:right="672"/>
        <w:jc w:val="center"/>
      </w:pPr>
      <w:r>
        <w:t>MEDICAMENTOS IMPORTADOS DO EXTERIOR DIRETAMENTE POR ÓRGÃOS OU</w:t>
      </w:r>
      <w:r>
        <w:rPr>
          <w:spacing w:val="-57"/>
        </w:rPr>
        <w:t xml:space="preserve"> </w:t>
      </w:r>
      <w:r>
        <w:t>ENTIDADES DA ADMINISTRAÇÃO PÚBLICA, DIRETA OU INDIRETA, BEM COMO</w:t>
      </w:r>
      <w:r>
        <w:rPr>
          <w:spacing w:val="1"/>
        </w:rPr>
        <w:t xml:space="preserve"> </w:t>
      </w:r>
      <w:r>
        <w:t>FUNDAÇÕES OU ENTIDADES BENEFICENTES OU DE ASSISTÊNCIA SOCIAL</w:t>
      </w:r>
      <w:r>
        <w:rPr>
          <w:spacing w:val="1"/>
        </w:rPr>
        <w:t xml:space="preserve"> </w:t>
      </w:r>
      <w:r>
        <w:t>CERTIFICADAS</w:t>
      </w:r>
      <w:r>
        <w:rPr>
          <w:spacing w:val="-1"/>
        </w:rPr>
        <w:t xml:space="preserve"> </w:t>
      </w:r>
      <w:r>
        <w:t>NOS TERMOS</w:t>
      </w:r>
      <w:r>
        <w:rPr>
          <w:spacing w:val="1"/>
        </w:rPr>
        <w:t xml:space="preserve"> </w:t>
      </w:r>
      <w:r>
        <w:t>DA</w:t>
      </w:r>
      <w:r>
        <w:rPr>
          <w:spacing w:val="-1"/>
        </w:rPr>
        <w:t xml:space="preserve"> </w:t>
      </w:r>
      <w:r>
        <w:t>LEI</w:t>
      </w:r>
      <w:r>
        <w:rPr>
          <w:spacing w:val="1"/>
        </w:rPr>
        <w:t xml:space="preserve"> </w:t>
      </w:r>
      <w:r>
        <w:t>N. 12.101/09</w:t>
      </w:r>
    </w:p>
    <w:p w14:paraId="75C3319F" w14:textId="77777777" w:rsidR="00082DA6" w:rsidRDefault="00082DA6">
      <w:pPr>
        <w:spacing w:before="10"/>
        <w:rPr>
          <w:b/>
          <w:sz w:val="23"/>
        </w:rPr>
      </w:pPr>
    </w:p>
    <w:p w14:paraId="5C53969F" w14:textId="77777777" w:rsidR="00082DA6" w:rsidRDefault="00981AD4">
      <w:pPr>
        <w:pStyle w:val="Corpodetexto"/>
        <w:ind w:left="737" w:right="672"/>
        <w:jc w:val="center"/>
      </w:pPr>
      <w:r>
        <w:t>ITEM</w:t>
      </w:r>
      <w:r>
        <w:rPr>
          <w:spacing w:val="-2"/>
        </w:rPr>
        <w:t xml:space="preserve"> </w:t>
      </w:r>
      <w:r>
        <w:t>09 DA</w:t>
      </w:r>
      <w:r>
        <w:rPr>
          <w:spacing w:val="-1"/>
        </w:rPr>
        <w:t xml:space="preserve"> </w:t>
      </w:r>
      <w:r>
        <w:t>PARTE 3</w:t>
      </w:r>
    </w:p>
    <w:p w14:paraId="0DC64754" w14:textId="77777777" w:rsidR="00082DA6" w:rsidRDefault="00981AD4">
      <w:pPr>
        <w:pStyle w:val="Corpodetexto"/>
        <w:ind w:left="736" w:right="672"/>
        <w:jc w:val="center"/>
      </w:pPr>
      <w:r>
        <w:t>(Convênio</w:t>
      </w:r>
      <w:r>
        <w:rPr>
          <w:spacing w:val="-2"/>
        </w:rPr>
        <w:t xml:space="preserve"> </w:t>
      </w:r>
      <w:r>
        <w:t>ICMS 104/89)</w:t>
      </w:r>
    </w:p>
    <w:p w14:paraId="0AAB14C5" w14:textId="77777777" w:rsidR="00082DA6" w:rsidRDefault="00082DA6">
      <w:pPr>
        <w:spacing w:before="1" w:after="1"/>
        <w:rPr>
          <w:b/>
          <w:sz w:val="14"/>
        </w:rPr>
      </w:pPr>
    </w:p>
    <w:tbl>
      <w:tblPr>
        <w:tblStyle w:val="TableNormal"/>
        <w:tblW w:w="0" w:type="auto"/>
        <w:tblInd w:w="14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09"/>
        <w:gridCol w:w="4312"/>
      </w:tblGrid>
      <w:tr w:rsidR="00082DA6" w14:paraId="595650A1" w14:textId="77777777">
        <w:trPr>
          <w:trHeight w:val="354"/>
        </w:trPr>
        <w:tc>
          <w:tcPr>
            <w:tcW w:w="8621" w:type="dxa"/>
            <w:gridSpan w:val="2"/>
            <w:shd w:val="clear" w:color="auto" w:fill="D9D9D9"/>
          </w:tcPr>
          <w:p w14:paraId="60488655" w14:textId="77777777" w:rsidR="00082DA6" w:rsidRDefault="00981AD4">
            <w:pPr>
              <w:pStyle w:val="TableParagraph"/>
              <w:spacing w:before="39"/>
              <w:ind w:left="1772" w:right="1769"/>
              <w:jc w:val="center"/>
              <w:rPr>
                <w:b/>
                <w:sz w:val="24"/>
              </w:rPr>
            </w:pPr>
            <w:r>
              <w:rPr>
                <w:b/>
                <w:sz w:val="24"/>
                <w:shd w:val="clear" w:color="auto" w:fill="C0C0C0"/>
              </w:rPr>
              <w:t>NOMES</w:t>
            </w:r>
            <w:r>
              <w:rPr>
                <w:b/>
                <w:spacing w:val="-2"/>
                <w:sz w:val="24"/>
                <w:shd w:val="clear" w:color="auto" w:fill="C0C0C0"/>
              </w:rPr>
              <w:t xml:space="preserve"> </w:t>
            </w:r>
            <w:r>
              <w:rPr>
                <w:b/>
                <w:sz w:val="24"/>
                <w:shd w:val="clear" w:color="auto" w:fill="C0C0C0"/>
              </w:rPr>
              <w:t>GENÉRICOS</w:t>
            </w:r>
            <w:r>
              <w:rPr>
                <w:b/>
                <w:spacing w:val="-3"/>
                <w:sz w:val="24"/>
                <w:shd w:val="clear" w:color="auto" w:fill="C0C0C0"/>
              </w:rPr>
              <w:t xml:space="preserve"> </w:t>
            </w:r>
            <w:r>
              <w:rPr>
                <w:b/>
                <w:sz w:val="24"/>
                <w:shd w:val="clear" w:color="auto" w:fill="C0C0C0"/>
              </w:rPr>
              <w:t>DOS</w:t>
            </w:r>
            <w:r>
              <w:rPr>
                <w:b/>
                <w:spacing w:val="-1"/>
                <w:sz w:val="24"/>
                <w:shd w:val="clear" w:color="auto" w:fill="C0C0C0"/>
              </w:rPr>
              <w:t xml:space="preserve"> </w:t>
            </w:r>
            <w:r>
              <w:rPr>
                <w:b/>
                <w:sz w:val="24"/>
                <w:shd w:val="clear" w:color="auto" w:fill="C0C0C0"/>
              </w:rPr>
              <w:t>MEDICAMENTOS</w:t>
            </w:r>
          </w:p>
        </w:tc>
      </w:tr>
      <w:tr w:rsidR="00082DA6" w14:paraId="4A9A236F" w14:textId="77777777">
        <w:trPr>
          <w:trHeight w:val="357"/>
        </w:trPr>
        <w:tc>
          <w:tcPr>
            <w:tcW w:w="4309" w:type="dxa"/>
          </w:tcPr>
          <w:p w14:paraId="5F6023F4" w14:textId="77777777" w:rsidR="00082DA6" w:rsidRDefault="00981AD4">
            <w:pPr>
              <w:pStyle w:val="TableParagraph"/>
              <w:spacing w:before="39"/>
              <w:ind w:left="182"/>
              <w:rPr>
                <w:sz w:val="24"/>
              </w:rPr>
            </w:pPr>
            <w:r>
              <w:rPr>
                <w:sz w:val="24"/>
              </w:rPr>
              <w:t>Aldesleukina</w:t>
            </w:r>
          </w:p>
        </w:tc>
        <w:tc>
          <w:tcPr>
            <w:tcW w:w="4312" w:type="dxa"/>
          </w:tcPr>
          <w:p w14:paraId="06501DF6" w14:textId="77777777" w:rsidR="00082DA6" w:rsidRDefault="00981AD4">
            <w:pPr>
              <w:pStyle w:val="TableParagraph"/>
              <w:spacing w:before="39"/>
              <w:ind w:left="184"/>
              <w:rPr>
                <w:sz w:val="24"/>
              </w:rPr>
            </w:pPr>
            <w:r>
              <w:rPr>
                <w:sz w:val="24"/>
              </w:rPr>
              <w:t>Interferon</w:t>
            </w:r>
            <w:r>
              <w:rPr>
                <w:spacing w:val="-2"/>
                <w:sz w:val="24"/>
              </w:rPr>
              <w:t xml:space="preserve"> </w:t>
            </w:r>
            <w:r>
              <w:rPr>
                <w:sz w:val="24"/>
              </w:rPr>
              <w:t>Alfa</w:t>
            </w:r>
            <w:r>
              <w:rPr>
                <w:spacing w:val="-4"/>
                <w:sz w:val="24"/>
              </w:rPr>
              <w:t xml:space="preserve"> </w:t>
            </w:r>
            <w:r>
              <w:rPr>
                <w:sz w:val="24"/>
              </w:rPr>
              <w:t>2ª</w:t>
            </w:r>
          </w:p>
        </w:tc>
      </w:tr>
      <w:tr w:rsidR="00082DA6" w14:paraId="429096C6" w14:textId="77777777">
        <w:trPr>
          <w:trHeight w:val="354"/>
        </w:trPr>
        <w:tc>
          <w:tcPr>
            <w:tcW w:w="4309" w:type="dxa"/>
          </w:tcPr>
          <w:p w14:paraId="164E3497" w14:textId="77777777" w:rsidR="00082DA6" w:rsidRDefault="00981AD4">
            <w:pPr>
              <w:pStyle w:val="TableParagraph"/>
              <w:spacing w:before="39"/>
              <w:ind w:left="182"/>
              <w:rPr>
                <w:sz w:val="24"/>
              </w:rPr>
            </w:pPr>
            <w:r>
              <w:rPr>
                <w:sz w:val="24"/>
              </w:rPr>
              <w:t>Domatostatina</w:t>
            </w:r>
            <w:r>
              <w:rPr>
                <w:spacing w:val="-2"/>
                <w:sz w:val="24"/>
              </w:rPr>
              <w:t xml:space="preserve"> </w:t>
            </w:r>
            <w:r>
              <w:rPr>
                <w:sz w:val="24"/>
              </w:rPr>
              <w:t>cíclica</w:t>
            </w:r>
            <w:r>
              <w:rPr>
                <w:spacing w:val="-2"/>
                <w:sz w:val="24"/>
              </w:rPr>
              <w:t xml:space="preserve"> </w:t>
            </w:r>
            <w:r>
              <w:rPr>
                <w:sz w:val="24"/>
              </w:rPr>
              <w:t>sintética</w:t>
            </w:r>
          </w:p>
        </w:tc>
        <w:tc>
          <w:tcPr>
            <w:tcW w:w="4312" w:type="dxa"/>
          </w:tcPr>
          <w:p w14:paraId="51444179" w14:textId="77777777" w:rsidR="00082DA6" w:rsidRDefault="00981AD4">
            <w:pPr>
              <w:pStyle w:val="TableParagraph"/>
              <w:spacing w:before="39"/>
              <w:ind w:left="184"/>
              <w:rPr>
                <w:sz w:val="24"/>
              </w:rPr>
            </w:pPr>
            <w:r>
              <w:rPr>
                <w:sz w:val="24"/>
              </w:rPr>
              <w:t>Tamoxifeno</w:t>
            </w:r>
          </w:p>
        </w:tc>
      </w:tr>
      <w:tr w:rsidR="00082DA6" w14:paraId="4177221C" w14:textId="77777777">
        <w:trPr>
          <w:trHeight w:val="357"/>
        </w:trPr>
        <w:tc>
          <w:tcPr>
            <w:tcW w:w="4309" w:type="dxa"/>
          </w:tcPr>
          <w:p w14:paraId="3FF4FF46" w14:textId="77777777" w:rsidR="00082DA6" w:rsidRDefault="00981AD4">
            <w:pPr>
              <w:pStyle w:val="TableParagraph"/>
              <w:spacing w:before="39"/>
              <w:ind w:left="182"/>
              <w:rPr>
                <w:sz w:val="24"/>
              </w:rPr>
            </w:pPr>
            <w:r>
              <w:rPr>
                <w:sz w:val="24"/>
              </w:rPr>
              <w:t>Teixoplanin</w:t>
            </w:r>
          </w:p>
        </w:tc>
        <w:tc>
          <w:tcPr>
            <w:tcW w:w="4312" w:type="dxa"/>
          </w:tcPr>
          <w:p w14:paraId="34F1F600" w14:textId="77777777" w:rsidR="00082DA6" w:rsidRDefault="00981AD4">
            <w:pPr>
              <w:pStyle w:val="TableParagraph"/>
              <w:spacing w:before="39"/>
              <w:ind w:left="184"/>
              <w:rPr>
                <w:sz w:val="24"/>
              </w:rPr>
            </w:pPr>
            <w:r>
              <w:rPr>
                <w:sz w:val="24"/>
              </w:rPr>
              <w:t>Paclitaxel</w:t>
            </w:r>
          </w:p>
        </w:tc>
      </w:tr>
      <w:tr w:rsidR="00082DA6" w14:paraId="1EE37000" w14:textId="77777777">
        <w:trPr>
          <w:trHeight w:val="354"/>
        </w:trPr>
        <w:tc>
          <w:tcPr>
            <w:tcW w:w="4309" w:type="dxa"/>
          </w:tcPr>
          <w:p w14:paraId="12646A49" w14:textId="77777777" w:rsidR="00082DA6" w:rsidRDefault="00981AD4">
            <w:pPr>
              <w:pStyle w:val="TableParagraph"/>
              <w:spacing w:before="39"/>
              <w:ind w:left="182"/>
              <w:rPr>
                <w:sz w:val="24"/>
              </w:rPr>
            </w:pPr>
            <w:r>
              <w:rPr>
                <w:sz w:val="24"/>
              </w:rPr>
              <w:t>Imipenem</w:t>
            </w:r>
          </w:p>
        </w:tc>
        <w:tc>
          <w:tcPr>
            <w:tcW w:w="4312" w:type="dxa"/>
          </w:tcPr>
          <w:p w14:paraId="314E2B64" w14:textId="77777777" w:rsidR="00082DA6" w:rsidRDefault="00981AD4">
            <w:pPr>
              <w:pStyle w:val="TableParagraph"/>
              <w:spacing w:before="39"/>
              <w:ind w:left="184"/>
              <w:rPr>
                <w:sz w:val="24"/>
              </w:rPr>
            </w:pPr>
            <w:r>
              <w:rPr>
                <w:sz w:val="24"/>
              </w:rPr>
              <w:t>Tramadol</w:t>
            </w:r>
          </w:p>
        </w:tc>
      </w:tr>
      <w:tr w:rsidR="00082DA6" w14:paraId="57077F73" w14:textId="77777777">
        <w:trPr>
          <w:trHeight w:val="357"/>
        </w:trPr>
        <w:tc>
          <w:tcPr>
            <w:tcW w:w="4309" w:type="dxa"/>
          </w:tcPr>
          <w:p w14:paraId="164C6D38" w14:textId="77777777" w:rsidR="00082DA6" w:rsidRDefault="00981AD4">
            <w:pPr>
              <w:pStyle w:val="TableParagraph"/>
              <w:spacing w:before="39"/>
              <w:ind w:left="182"/>
              <w:rPr>
                <w:sz w:val="24"/>
              </w:rPr>
            </w:pPr>
            <w:r>
              <w:rPr>
                <w:sz w:val="24"/>
              </w:rPr>
              <w:t>Iodamida</w:t>
            </w:r>
            <w:r>
              <w:rPr>
                <w:spacing w:val="-4"/>
                <w:sz w:val="24"/>
              </w:rPr>
              <w:t xml:space="preserve"> </w:t>
            </w:r>
            <w:r>
              <w:rPr>
                <w:sz w:val="24"/>
              </w:rPr>
              <w:t>Meglumínica</w:t>
            </w:r>
          </w:p>
        </w:tc>
        <w:tc>
          <w:tcPr>
            <w:tcW w:w="4312" w:type="dxa"/>
          </w:tcPr>
          <w:p w14:paraId="0D06C02F" w14:textId="77777777" w:rsidR="00082DA6" w:rsidRDefault="00981AD4">
            <w:pPr>
              <w:pStyle w:val="TableParagraph"/>
              <w:spacing w:before="39"/>
              <w:ind w:left="184"/>
              <w:rPr>
                <w:sz w:val="24"/>
              </w:rPr>
            </w:pPr>
            <w:r>
              <w:rPr>
                <w:sz w:val="24"/>
              </w:rPr>
              <w:t>Vancomicina</w:t>
            </w:r>
          </w:p>
        </w:tc>
      </w:tr>
      <w:tr w:rsidR="00082DA6" w14:paraId="75FB9EC9" w14:textId="77777777">
        <w:trPr>
          <w:trHeight w:val="354"/>
        </w:trPr>
        <w:tc>
          <w:tcPr>
            <w:tcW w:w="4309" w:type="dxa"/>
          </w:tcPr>
          <w:p w14:paraId="55B13757" w14:textId="77777777" w:rsidR="00082DA6" w:rsidRDefault="00981AD4">
            <w:pPr>
              <w:pStyle w:val="TableParagraph"/>
              <w:spacing w:before="39"/>
              <w:ind w:left="182"/>
              <w:rPr>
                <w:sz w:val="24"/>
              </w:rPr>
            </w:pPr>
            <w:r>
              <w:rPr>
                <w:sz w:val="24"/>
              </w:rPr>
              <w:t>Vimblastina</w:t>
            </w:r>
          </w:p>
        </w:tc>
        <w:tc>
          <w:tcPr>
            <w:tcW w:w="4312" w:type="dxa"/>
          </w:tcPr>
          <w:p w14:paraId="0AA4F946" w14:textId="77777777" w:rsidR="00082DA6" w:rsidRDefault="00981AD4">
            <w:pPr>
              <w:pStyle w:val="TableParagraph"/>
              <w:spacing w:before="39"/>
              <w:ind w:left="184"/>
              <w:rPr>
                <w:sz w:val="24"/>
              </w:rPr>
            </w:pPr>
            <w:r>
              <w:rPr>
                <w:sz w:val="24"/>
              </w:rPr>
              <w:t>Etoposide</w:t>
            </w:r>
          </w:p>
        </w:tc>
      </w:tr>
      <w:tr w:rsidR="00082DA6" w14:paraId="229DD5BE" w14:textId="77777777">
        <w:trPr>
          <w:trHeight w:val="357"/>
        </w:trPr>
        <w:tc>
          <w:tcPr>
            <w:tcW w:w="4309" w:type="dxa"/>
          </w:tcPr>
          <w:p w14:paraId="5107733D" w14:textId="77777777" w:rsidR="00082DA6" w:rsidRDefault="00981AD4">
            <w:pPr>
              <w:pStyle w:val="TableParagraph"/>
              <w:spacing w:before="39"/>
              <w:ind w:left="182"/>
              <w:rPr>
                <w:sz w:val="24"/>
              </w:rPr>
            </w:pPr>
            <w:r>
              <w:rPr>
                <w:sz w:val="24"/>
              </w:rPr>
              <w:t>Teniposide</w:t>
            </w:r>
          </w:p>
        </w:tc>
        <w:tc>
          <w:tcPr>
            <w:tcW w:w="4312" w:type="dxa"/>
          </w:tcPr>
          <w:p w14:paraId="25DCCC7E" w14:textId="77777777" w:rsidR="00082DA6" w:rsidRDefault="00981AD4">
            <w:pPr>
              <w:pStyle w:val="TableParagraph"/>
              <w:spacing w:before="39"/>
              <w:ind w:left="184"/>
              <w:rPr>
                <w:sz w:val="24"/>
              </w:rPr>
            </w:pPr>
            <w:r>
              <w:rPr>
                <w:sz w:val="24"/>
              </w:rPr>
              <w:t>Idarrubicina</w:t>
            </w:r>
          </w:p>
        </w:tc>
      </w:tr>
      <w:tr w:rsidR="00082DA6" w14:paraId="13A8449A" w14:textId="77777777">
        <w:trPr>
          <w:trHeight w:val="355"/>
        </w:trPr>
        <w:tc>
          <w:tcPr>
            <w:tcW w:w="4309" w:type="dxa"/>
          </w:tcPr>
          <w:p w14:paraId="1C1D96F1" w14:textId="77777777" w:rsidR="00082DA6" w:rsidRDefault="00981AD4">
            <w:pPr>
              <w:pStyle w:val="TableParagraph"/>
              <w:spacing w:before="40"/>
              <w:ind w:left="182"/>
              <w:rPr>
                <w:sz w:val="24"/>
              </w:rPr>
            </w:pPr>
            <w:r>
              <w:rPr>
                <w:sz w:val="24"/>
              </w:rPr>
              <w:t>Ondansetron</w:t>
            </w:r>
          </w:p>
        </w:tc>
        <w:tc>
          <w:tcPr>
            <w:tcW w:w="4312" w:type="dxa"/>
          </w:tcPr>
          <w:p w14:paraId="363468E1" w14:textId="77777777" w:rsidR="00082DA6" w:rsidRDefault="00981AD4">
            <w:pPr>
              <w:pStyle w:val="TableParagraph"/>
              <w:spacing w:before="40"/>
              <w:ind w:left="184"/>
              <w:rPr>
                <w:sz w:val="24"/>
              </w:rPr>
            </w:pPr>
            <w:r>
              <w:rPr>
                <w:sz w:val="24"/>
              </w:rPr>
              <w:t>Doxorrubicina</w:t>
            </w:r>
          </w:p>
        </w:tc>
      </w:tr>
      <w:tr w:rsidR="00082DA6" w14:paraId="67F6E2B7" w14:textId="77777777">
        <w:trPr>
          <w:trHeight w:val="357"/>
        </w:trPr>
        <w:tc>
          <w:tcPr>
            <w:tcW w:w="4309" w:type="dxa"/>
          </w:tcPr>
          <w:p w14:paraId="395C78A6" w14:textId="77777777" w:rsidR="00082DA6" w:rsidRDefault="00981AD4">
            <w:pPr>
              <w:pStyle w:val="TableParagraph"/>
              <w:spacing w:before="39"/>
              <w:ind w:left="182"/>
              <w:rPr>
                <w:sz w:val="24"/>
              </w:rPr>
            </w:pPr>
            <w:r>
              <w:rPr>
                <w:sz w:val="24"/>
              </w:rPr>
              <w:t>Albumina</w:t>
            </w:r>
          </w:p>
        </w:tc>
        <w:tc>
          <w:tcPr>
            <w:tcW w:w="4312" w:type="dxa"/>
          </w:tcPr>
          <w:p w14:paraId="2B8D54B1" w14:textId="77777777" w:rsidR="00082DA6" w:rsidRDefault="00981AD4">
            <w:pPr>
              <w:pStyle w:val="TableParagraph"/>
              <w:spacing w:before="39"/>
              <w:ind w:left="184"/>
              <w:rPr>
                <w:sz w:val="24"/>
              </w:rPr>
            </w:pPr>
            <w:r>
              <w:rPr>
                <w:sz w:val="24"/>
              </w:rPr>
              <w:t>Citarabina</w:t>
            </w:r>
          </w:p>
        </w:tc>
      </w:tr>
      <w:tr w:rsidR="00082DA6" w14:paraId="3B3DDC74" w14:textId="77777777">
        <w:trPr>
          <w:trHeight w:val="354"/>
        </w:trPr>
        <w:tc>
          <w:tcPr>
            <w:tcW w:w="4309" w:type="dxa"/>
          </w:tcPr>
          <w:p w14:paraId="05646D36" w14:textId="77777777" w:rsidR="00082DA6" w:rsidRDefault="00981AD4">
            <w:pPr>
              <w:pStyle w:val="TableParagraph"/>
              <w:spacing w:before="39"/>
              <w:ind w:left="182"/>
              <w:rPr>
                <w:sz w:val="24"/>
              </w:rPr>
            </w:pPr>
            <w:r>
              <w:rPr>
                <w:sz w:val="24"/>
              </w:rPr>
              <w:t>Acetato</w:t>
            </w:r>
            <w:r>
              <w:rPr>
                <w:spacing w:val="-1"/>
                <w:sz w:val="24"/>
              </w:rPr>
              <w:t xml:space="preserve"> </w:t>
            </w:r>
            <w:r>
              <w:rPr>
                <w:sz w:val="24"/>
              </w:rPr>
              <w:t>de</w:t>
            </w:r>
            <w:r>
              <w:rPr>
                <w:spacing w:val="-2"/>
                <w:sz w:val="24"/>
              </w:rPr>
              <w:t xml:space="preserve"> </w:t>
            </w:r>
            <w:r>
              <w:rPr>
                <w:sz w:val="24"/>
              </w:rPr>
              <w:t>Ciproterona</w:t>
            </w:r>
          </w:p>
        </w:tc>
        <w:tc>
          <w:tcPr>
            <w:tcW w:w="4312" w:type="dxa"/>
          </w:tcPr>
          <w:p w14:paraId="78BE6537" w14:textId="77777777" w:rsidR="00082DA6" w:rsidRDefault="00981AD4">
            <w:pPr>
              <w:pStyle w:val="TableParagraph"/>
              <w:spacing w:before="39"/>
              <w:ind w:left="184"/>
              <w:rPr>
                <w:sz w:val="24"/>
              </w:rPr>
            </w:pPr>
            <w:r>
              <w:rPr>
                <w:sz w:val="24"/>
              </w:rPr>
              <w:t>Ramitidina</w:t>
            </w:r>
          </w:p>
        </w:tc>
      </w:tr>
      <w:tr w:rsidR="00D17DAA" w14:paraId="79702B2D" w14:textId="77777777">
        <w:trPr>
          <w:trHeight w:val="354"/>
        </w:trPr>
        <w:tc>
          <w:tcPr>
            <w:tcW w:w="4309" w:type="dxa"/>
          </w:tcPr>
          <w:p w14:paraId="366A0CFC" w14:textId="38B5D1F5" w:rsidR="00D17DAA" w:rsidRDefault="00D17DAA" w:rsidP="00D17DAA">
            <w:pPr>
              <w:pStyle w:val="TableParagraph"/>
              <w:spacing w:before="39"/>
              <w:ind w:left="182"/>
              <w:rPr>
                <w:sz w:val="24"/>
              </w:rPr>
            </w:pPr>
            <w:r>
              <w:rPr>
                <w:sz w:val="24"/>
              </w:rPr>
              <w:t>Pamidronato</w:t>
            </w:r>
            <w:r>
              <w:rPr>
                <w:spacing w:val="-2"/>
                <w:sz w:val="24"/>
              </w:rPr>
              <w:t xml:space="preserve"> </w:t>
            </w:r>
            <w:r>
              <w:rPr>
                <w:sz w:val="24"/>
              </w:rPr>
              <w:t>Dissódico</w:t>
            </w:r>
          </w:p>
        </w:tc>
        <w:tc>
          <w:tcPr>
            <w:tcW w:w="4312" w:type="dxa"/>
          </w:tcPr>
          <w:p w14:paraId="1D810381" w14:textId="32448556" w:rsidR="00D17DAA" w:rsidRDefault="00D17DAA" w:rsidP="00D17DAA">
            <w:pPr>
              <w:pStyle w:val="TableParagraph"/>
              <w:spacing w:before="39"/>
              <w:ind w:left="184"/>
              <w:rPr>
                <w:sz w:val="24"/>
              </w:rPr>
            </w:pPr>
            <w:r>
              <w:rPr>
                <w:sz w:val="24"/>
              </w:rPr>
              <w:t>Bleomicina</w:t>
            </w:r>
          </w:p>
        </w:tc>
      </w:tr>
      <w:tr w:rsidR="00D17DAA" w14:paraId="5BF138B1" w14:textId="77777777">
        <w:trPr>
          <w:trHeight w:val="354"/>
        </w:trPr>
        <w:tc>
          <w:tcPr>
            <w:tcW w:w="4309" w:type="dxa"/>
          </w:tcPr>
          <w:p w14:paraId="76ABC518" w14:textId="5018C1A8" w:rsidR="00D17DAA" w:rsidRDefault="00D17DAA" w:rsidP="00D17DAA">
            <w:pPr>
              <w:pStyle w:val="TableParagraph"/>
              <w:spacing w:before="39"/>
              <w:ind w:left="182"/>
              <w:rPr>
                <w:sz w:val="24"/>
              </w:rPr>
            </w:pPr>
            <w:r>
              <w:rPr>
                <w:sz w:val="24"/>
              </w:rPr>
              <w:t>Clindamicina</w:t>
            </w:r>
          </w:p>
        </w:tc>
        <w:tc>
          <w:tcPr>
            <w:tcW w:w="4312" w:type="dxa"/>
          </w:tcPr>
          <w:p w14:paraId="36B514F1" w14:textId="60CA1E53" w:rsidR="00D17DAA" w:rsidRDefault="00D17DAA" w:rsidP="00D17DAA">
            <w:pPr>
              <w:pStyle w:val="TableParagraph"/>
              <w:spacing w:before="39"/>
              <w:ind w:left="184"/>
              <w:rPr>
                <w:sz w:val="24"/>
              </w:rPr>
            </w:pPr>
            <w:r>
              <w:rPr>
                <w:sz w:val="24"/>
              </w:rPr>
              <w:t>Propofol</w:t>
            </w:r>
          </w:p>
        </w:tc>
      </w:tr>
      <w:tr w:rsidR="00D17DAA" w14:paraId="7DD99760" w14:textId="77777777">
        <w:trPr>
          <w:trHeight w:val="354"/>
        </w:trPr>
        <w:tc>
          <w:tcPr>
            <w:tcW w:w="4309" w:type="dxa"/>
          </w:tcPr>
          <w:p w14:paraId="36E3F7F4" w14:textId="1F912D98" w:rsidR="00D17DAA" w:rsidRDefault="00D17DAA" w:rsidP="00D17DAA">
            <w:pPr>
              <w:pStyle w:val="TableParagraph"/>
              <w:spacing w:before="39"/>
              <w:ind w:left="182"/>
              <w:rPr>
                <w:sz w:val="24"/>
              </w:rPr>
            </w:pPr>
            <w:r>
              <w:rPr>
                <w:sz w:val="24"/>
              </w:rPr>
              <w:t>Cloridrato</w:t>
            </w:r>
            <w:r>
              <w:rPr>
                <w:spacing w:val="-1"/>
                <w:sz w:val="24"/>
              </w:rPr>
              <w:t xml:space="preserve"> </w:t>
            </w:r>
            <w:r>
              <w:rPr>
                <w:sz w:val="24"/>
              </w:rPr>
              <w:t>de</w:t>
            </w:r>
            <w:r>
              <w:rPr>
                <w:spacing w:val="-2"/>
                <w:sz w:val="24"/>
              </w:rPr>
              <w:t xml:space="preserve"> </w:t>
            </w:r>
            <w:r>
              <w:rPr>
                <w:sz w:val="24"/>
              </w:rPr>
              <w:t>Dobutamina</w:t>
            </w:r>
          </w:p>
        </w:tc>
        <w:tc>
          <w:tcPr>
            <w:tcW w:w="4312" w:type="dxa"/>
          </w:tcPr>
          <w:p w14:paraId="62AC0F73" w14:textId="1F8EF377" w:rsidR="00D17DAA" w:rsidRDefault="00D17DAA" w:rsidP="00D17DAA">
            <w:pPr>
              <w:pStyle w:val="TableParagraph"/>
              <w:spacing w:before="39"/>
              <w:ind w:left="184"/>
              <w:rPr>
                <w:sz w:val="24"/>
              </w:rPr>
            </w:pPr>
            <w:r>
              <w:rPr>
                <w:sz w:val="24"/>
              </w:rPr>
              <w:t>Midazolam</w:t>
            </w:r>
          </w:p>
        </w:tc>
      </w:tr>
      <w:tr w:rsidR="00D17DAA" w14:paraId="7667791F" w14:textId="77777777">
        <w:trPr>
          <w:trHeight w:val="354"/>
        </w:trPr>
        <w:tc>
          <w:tcPr>
            <w:tcW w:w="4309" w:type="dxa"/>
          </w:tcPr>
          <w:p w14:paraId="5375440C" w14:textId="7A9E961D" w:rsidR="00D17DAA" w:rsidRDefault="00D17DAA" w:rsidP="00D17DAA">
            <w:pPr>
              <w:pStyle w:val="TableParagraph"/>
              <w:spacing w:before="39"/>
              <w:ind w:left="182"/>
              <w:rPr>
                <w:sz w:val="24"/>
              </w:rPr>
            </w:pPr>
            <w:r>
              <w:rPr>
                <w:sz w:val="24"/>
              </w:rPr>
              <w:t>Dacarbazina</w:t>
            </w:r>
          </w:p>
        </w:tc>
        <w:tc>
          <w:tcPr>
            <w:tcW w:w="4312" w:type="dxa"/>
          </w:tcPr>
          <w:p w14:paraId="54C07579" w14:textId="30F1E07B" w:rsidR="00D17DAA" w:rsidRDefault="00D17DAA" w:rsidP="00D17DAA">
            <w:pPr>
              <w:pStyle w:val="TableParagraph"/>
              <w:spacing w:before="39"/>
              <w:ind w:left="184"/>
              <w:rPr>
                <w:sz w:val="24"/>
              </w:rPr>
            </w:pPr>
            <w:r>
              <w:rPr>
                <w:sz w:val="24"/>
              </w:rPr>
              <w:t>Enflurano</w:t>
            </w:r>
          </w:p>
        </w:tc>
      </w:tr>
      <w:tr w:rsidR="00D17DAA" w14:paraId="02F75F30" w14:textId="77777777">
        <w:trPr>
          <w:trHeight w:val="354"/>
        </w:trPr>
        <w:tc>
          <w:tcPr>
            <w:tcW w:w="4309" w:type="dxa"/>
          </w:tcPr>
          <w:p w14:paraId="2F78398B" w14:textId="670B67B0" w:rsidR="00D17DAA" w:rsidRDefault="00D17DAA" w:rsidP="00D17DAA">
            <w:pPr>
              <w:pStyle w:val="TableParagraph"/>
              <w:spacing w:before="39"/>
              <w:ind w:left="182"/>
              <w:rPr>
                <w:sz w:val="24"/>
              </w:rPr>
            </w:pPr>
            <w:r>
              <w:rPr>
                <w:sz w:val="24"/>
              </w:rPr>
              <w:t>Fludarabina</w:t>
            </w:r>
          </w:p>
        </w:tc>
        <w:tc>
          <w:tcPr>
            <w:tcW w:w="4312" w:type="dxa"/>
          </w:tcPr>
          <w:p w14:paraId="3244582C" w14:textId="3B95AE12" w:rsidR="00D17DAA" w:rsidRDefault="00D17DAA" w:rsidP="00D17DAA">
            <w:pPr>
              <w:pStyle w:val="TableParagraph"/>
              <w:spacing w:before="39"/>
              <w:ind w:left="184"/>
              <w:rPr>
                <w:sz w:val="24"/>
              </w:rPr>
            </w:pPr>
            <w:r>
              <w:rPr>
                <w:sz w:val="24"/>
              </w:rPr>
              <w:t>5</w:t>
            </w:r>
            <w:r>
              <w:rPr>
                <w:spacing w:val="-2"/>
                <w:sz w:val="24"/>
              </w:rPr>
              <w:t xml:space="preserve"> </w:t>
            </w:r>
            <w:r>
              <w:rPr>
                <w:sz w:val="24"/>
              </w:rPr>
              <w:t>Fluoro</w:t>
            </w:r>
            <w:r>
              <w:rPr>
                <w:spacing w:val="-1"/>
                <w:sz w:val="24"/>
              </w:rPr>
              <w:t xml:space="preserve"> </w:t>
            </w:r>
            <w:r>
              <w:rPr>
                <w:sz w:val="24"/>
              </w:rPr>
              <w:t>Uracil</w:t>
            </w:r>
          </w:p>
        </w:tc>
      </w:tr>
      <w:tr w:rsidR="00D17DAA" w14:paraId="769453EA" w14:textId="77777777">
        <w:trPr>
          <w:trHeight w:val="354"/>
        </w:trPr>
        <w:tc>
          <w:tcPr>
            <w:tcW w:w="4309" w:type="dxa"/>
          </w:tcPr>
          <w:p w14:paraId="6441C110" w14:textId="33641F1C" w:rsidR="00D17DAA" w:rsidRDefault="00D17DAA" w:rsidP="00D17DAA">
            <w:pPr>
              <w:pStyle w:val="TableParagraph"/>
              <w:spacing w:before="39"/>
              <w:ind w:left="182"/>
              <w:rPr>
                <w:sz w:val="24"/>
              </w:rPr>
            </w:pPr>
            <w:r>
              <w:rPr>
                <w:sz w:val="24"/>
              </w:rPr>
              <w:t>Isoflurano</w:t>
            </w:r>
          </w:p>
        </w:tc>
        <w:tc>
          <w:tcPr>
            <w:tcW w:w="4312" w:type="dxa"/>
          </w:tcPr>
          <w:p w14:paraId="4998662B" w14:textId="230A4C9E" w:rsidR="00D17DAA" w:rsidRDefault="00D17DAA" w:rsidP="00D17DAA">
            <w:pPr>
              <w:pStyle w:val="TableParagraph"/>
              <w:spacing w:before="39"/>
              <w:ind w:left="184"/>
              <w:rPr>
                <w:sz w:val="24"/>
              </w:rPr>
            </w:pPr>
            <w:r>
              <w:rPr>
                <w:sz w:val="24"/>
              </w:rPr>
              <w:t>Ceftazidima</w:t>
            </w:r>
          </w:p>
        </w:tc>
      </w:tr>
      <w:tr w:rsidR="00D17DAA" w14:paraId="4A2EF1DA" w14:textId="77777777">
        <w:trPr>
          <w:trHeight w:val="354"/>
        </w:trPr>
        <w:tc>
          <w:tcPr>
            <w:tcW w:w="4309" w:type="dxa"/>
          </w:tcPr>
          <w:p w14:paraId="6D0A182B" w14:textId="06010A78" w:rsidR="00D17DAA" w:rsidRDefault="00D17DAA" w:rsidP="00D17DAA">
            <w:pPr>
              <w:pStyle w:val="TableParagraph"/>
              <w:spacing w:before="39"/>
              <w:ind w:left="182"/>
              <w:rPr>
                <w:sz w:val="24"/>
              </w:rPr>
            </w:pPr>
            <w:r>
              <w:rPr>
                <w:sz w:val="24"/>
              </w:rPr>
              <w:t>Ciclofosfamida</w:t>
            </w:r>
          </w:p>
        </w:tc>
        <w:tc>
          <w:tcPr>
            <w:tcW w:w="4312" w:type="dxa"/>
          </w:tcPr>
          <w:p w14:paraId="374E1957" w14:textId="70FB6200" w:rsidR="00D17DAA" w:rsidRDefault="00D17DAA" w:rsidP="00D17DAA">
            <w:pPr>
              <w:pStyle w:val="TableParagraph"/>
              <w:spacing w:before="39"/>
              <w:ind w:left="184"/>
              <w:rPr>
                <w:sz w:val="24"/>
              </w:rPr>
            </w:pPr>
            <w:r>
              <w:rPr>
                <w:sz w:val="24"/>
              </w:rPr>
              <w:t>Filgrastima</w:t>
            </w:r>
          </w:p>
        </w:tc>
      </w:tr>
      <w:tr w:rsidR="00D17DAA" w14:paraId="0A58B592" w14:textId="77777777">
        <w:trPr>
          <w:trHeight w:val="354"/>
        </w:trPr>
        <w:tc>
          <w:tcPr>
            <w:tcW w:w="4309" w:type="dxa"/>
          </w:tcPr>
          <w:p w14:paraId="75A0AED9" w14:textId="083A45DC" w:rsidR="00D17DAA" w:rsidRDefault="00D17DAA" w:rsidP="00D17DAA">
            <w:pPr>
              <w:pStyle w:val="TableParagraph"/>
              <w:spacing w:before="39"/>
              <w:ind w:left="182"/>
              <w:rPr>
                <w:sz w:val="24"/>
              </w:rPr>
            </w:pPr>
            <w:r>
              <w:rPr>
                <w:sz w:val="24"/>
              </w:rPr>
              <w:t>Isosfamida</w:t>
            </w:r>
          </w:p>
        </w:tc>
        <w:tc>
          <w:tcPr>
            <w:tcW w:w="4312" w:type="dxa"/>
          </w:tcPr>
          <w:p w14:paraId="3060BDA8" w14:textId="3E96B5A8" w:rsidR="00D17DAA" w:rsidRDefault="00D17DAA" w:rsidP="00D17DAA">
            <w:pPr>
              <w:pStyle w:val="TableParagraph"/>
              <w:spacing w:before="39"/>
              <w:ind w:left="184"/>
              <w:rPr>
                <w:sz w:val="24"/>
              </w:rPr>
            </w:pPr>
            <w:r>
              <w:rPr>
                <w:sz w:val="24"/>
              </w:rPr>
              <w:t>Lopamidol</w:t>
            </w:r>
          </w:p>
        </w:tc>
      </w:tr>
      <w:tr w:rsidR="00D17DAA" w14:paraId="00A3C1DC" w14:textId="77777777">
        <w:trPr>
          <w:trHeight w:val="354"/>
        </w:trPr>
        <w:tc>
          <w:tcPr>
            <w:tcW w:w="4309" w:type="dxa"/>
          </w:tcPr>
          <w:p w14:paraId="398C6758" w14:textId="2550C04F" w:rsidR="00D17DAA" w:rsidRDefault="00D17DAA" w:rsidP="00D17DAA">
            <w:pPr>
              <w:pStyle w:val="TableParagraph"/>
              <w:spacing w:before="39"/>
              <w:ind w:left="182"/>
              <w:rPr>
                <w:sz w:val="24"/>
              </w:rPr>
            </w:pPr>
            <w:r>
              <w:rPr>
                <w:sz w:val="24"/>
              </w:rPr>
              <w:t>Cefalotina</w:t>
            </w:r>
          </w:p>
        </w:tc>
        <w:tc>
          <w:tcPr>
            <w:tcW w:w="4312" w:type="dxa"/>
          </w:tcPr>
          <w:p w14:paraId="5A6570C3" w14:textId="25EE50B2" w:rsidR="00D17DAA" w:rsidRDefault="00D17DAA" w:rsidP="00D17DAA">
            <w:pPr>
              <w:pStyle w:val="TableParagraph"/>
              <w:spacing w:before="39"/>
              <w:ind w:left="184"/>
              <w:rPr>
                <w:sz w:val="24"/>
              </w:rPr>
            </w:pPr>
            <w:r>
              <w:rPr>
                <w:sz w:val="24"/>
              </w:rPr>
              <w:t>Granisetrona</w:t>
            </w:r>
          </w:p>
        </w:tc>
      </w:tr>
      <w:tr w:rsidR="00D17DAA" w14:paraId="2E1457B9" w14:textId="77777777">
        <w:trPr>
          <w:trHeight w:val="354"/>
        </w:trPr>
        <w:tc>
          <w:tcPr>
            <w:tcW w:w="4309" w:type="dxa"/>
          </w:tcPr>
          <w:p w14:paraId="3B06964D" w14:textId="5D761A1D" w:rsidR="00D17DAA" w:rsidRDefault="00D17DAA" w:rsidP="00D17DAA">
            <w:pPr>
              <w:pStyle w:val="TableParagraph"/>
              <w:spacing w:before="39"/>
              <w:ind w:left="182"/>
              <w:rPr>
                <w:sz w:val="24"/>
              </w:rPr>
            </w:pPr>
            <w:r>
              <w:rPr>
                <w:sz w:val="24"/>
              </w:rPr>
              <w:t>Molgramostima</w:t>
            </w:r>
          </w:p>
        </w:tc>
        <w:tc>
          <w:tcPr>
            <w:tcW w:w="4312" w:type="dxa"/>
          </w:tcPr>
          <w:p w14:paraId="06C0D0BB" w14:textId="16D4B66F" w:rsidR="00D17DAA" w:rsidRDefault="00D17DAA" w:rsidP="00D17DAA">
            <w:pPr>
              <w:pStyle w:val="TableParagraph"/>
              <w:spacing w:before="39"/>
              <w:ind w:left="184"/>
              <w:rPr>
                <w:sz w:val="24"/>
              </w:rPr>
            </w:pPr>
            <w:r>
              <w:rPr>
                <w:sz w:val="24"/>
              </w:rPr>
              <w:t>Ácido</w:t>
            </w:r>
            <w:r>
              <w:rPr>
                <w:spacing w:val="-3"/>
                <w:sz w:val="24"/>
              </w:rPr>
              <w:t xml:space="preserve"> </w:t>
            </w:r>
            <w:r>
              <w:rPr>
                <w:sz w:val="24"/>
              </w:rPr>
              <w:t>Folínico</w:t>
            </w:r>
          </w:p>
        </w:tc>
      </w:tr>
      <w:tr w:rsidR="00D17DAA" w14:paraId="47007243" w14:textId="77777777">
        <w:trPr>
          <w:trHeight w:val="354"/>
        </w:trPr>
        <w:tc>
          <w:tcPr>
            <w:tcW w:w="4309" w:type="dxa"/>
          </w:tcPr>
          <w:p w14:paraId="7EB6F27D" w14:textId="772C5AFD" w:rsidR="00D17DAA" w:rsidRDefault="00D17DAA" w:rsidP="00D17DAA">
            <w:pPr>
              <w:pStyle w:val="TableParagraph"/>
              <w:spacing w:before="39"/>
              <w:ind w:left="182"/>
              <w:rPr>
                <w:sz w:val="24"/>
              </w:rPr>
            </w:pPr>
            <w:r>
              <w:rPr>
                <w:sz w:val="24"/>
              </w:rPr>
              <w:t>Cladribina</w:t>
            </w:r>
          </w:p>
        </w:tc>
        <w:tc>
          <w:tcPr>
            <w:tcW w:w="4312" w:type="dxa"/>
          </w:tcPr>
          <w:p w14:paraId="4B81A0BE" w14:textId="7BAB9644" w:rsidR="00D17DAA" w:rsidRDefault="00D17DAA" w:rsidP="00D17DAA">
            <w:pPr>
              <w:pStyle w:val="TableParagraph"/>
              <w:spacing w:before="39"/>
              <w:ind w:left="184"/>
              <w:rPr>
                <w:sz w:val="24"/>
              </w:rPr>
            </w:pPr>
            <w:r>
              <w:rPr>
                <w:sz w:val="24"/>
              </w:rPr>
              <w:t>Cefoxitina</w:t>
            </w:r>
          </w:p>
        </w:tc>
      </w:tr>
      <w:tr w:rsidR="00D17DAA" w14:paraId="5714C8E8" w14:textId="77777777">
        <w:trPr>
          <w:trHeight w:val="354"/>
        </w:trPr>
        <w:tc>
          <w:tcPr>
            <w:tcW w:w="4309" w:type="dxa"/>
          </w:tcPr>
          <w:p w14:paraId="476DCA1D" w14:textId="536C5375" w:rsidR="00D17DAA" w:rsidRDefault="00D17DAA" w:rsidP="00D17DAA">
            <w:pPr>
              <w:pStyle w:val="TableParagraph"/>
              <w:spacing w:before="39"/>
              <w:ind w:left="182"/>
              <w:rPr>
                <w:sz w:val="24"/>
              </w:rPr>
            </w:pPr>
            <w:r>
              <w:rPr>
                <w:sz w:val="24"/>
              </w:rPr>
              <w:t>Acetato</w:t>
            </w:r>
            <w:r>
              <w:rPr>
                <w:spacing w:val="-1"/>
                <w:sz w:val="24"/>
              </w:rPr>
              <w:t xml:space="preserve"> </w:t>
            </w:r>
            <w:r>
              <w:rPr>
                <w:sz w:val="24"/>
              </w:rPr>
              <w:t>de</w:t>
            </w:r>
            <w:r>
              <w:rPr>
                <w:spacing w:val="-2"/>
                <w:sz w:val="24"/>
              </w:rPr>
              <w:t xml:space="preserve"> </w:t>
            </w:r>
            <w:r>
              <w:rPr>
                <w:sz w:val="24"/>
              </w:rPr>
              <w:t>Megestrol</w:t>
            </w:r>
          </w:p>
        </w:tc>
        <w:tc>
          <w:tcPr>
            <w:tcW w:w="4312" w:type="dxa"/>
          </w:tcPr>
          <w:p w14:paraId="59EF9430" w14:textId="7DCA8DE9" w:rsidR="00D17DAA" w:rsidRDefault="00D17DAA" w:rsidP="00D17DAA">
            <w:pPr>
              <w:pStyle w:val="TableParagraph"/>
              <w:spacing w:before="39"/>
              <w:ind w:left="184"/>
              <w:rPr>
                <w:sz w:val="24"/>
              </w:rPr>
            </w:pPr>
            <w:r>
              <w:rPr>
                <w:sz w:val="24"/>
              </w:rPr>
              <w:t>Methotrexate</w:t>
            </w:r>
          </w:p>
        </w:tc>
      </w:tr>
      <w:tr w:rsidR="00D17DAA" w14:paraId="0433FCF9" w14:textId="77777777">
        <w:trPr>
          <w:trHeight w:val="354"/>
        </w:trPr>
        <w:tc>
          <w:tcPr>
            <w:tcW w:w="4309" w:type="dxa"/>
          </w:tcPr>
          <w:p w14:paraId="2328A68F" w14:textId="597C92A1" w:rsidR="00D17DAA" w:rsidRDefault="00D17DAA" w:rsidP="00D17DAA">
            <w:pPr>
              <w:pStyle w:val="TableParagraph"/>
              <w:spacing w:before="39"/>
              <w:ind w:left="182"/>
              <w:rPr>
                <w:sz w:val="24"/>
              </w:rPr>
            </w:pPr>
            <w:r>
              <w:rPr>
                <w:sz w:val="24"/>
              </w:rPr>
              <w:t>Mesna</w:t>
            </w:r>
            <w:r>
              <w:rPr>
                <w:spacing w:val="7"/>
                <w:sz w:val="24"/>
              </w:rPr>
              <w:t xml:space="preserve"> </w:t>
            </w:r>
            <w:r>
              <w:rPr>
                <w:sz w:val="24"/>
              </w:rPr>
              <w:t>(2</w:t>
            </w:r>
            <w:r>
              <w:rPr>
                <w:spacing w:val="8"/>
                <w:sz w:val="24"/>
              </w:rPr>
              <w:t xml:space="preserve"> </w:t>
            </w:r>
            <w:r>
              <w:rPr>
                <w:sz w:val="24"/>
              </w:rPr>
              <w:t>Mercaptoetano</w:t>
            </w:r>
            <w:r>
              <w:rPr>
                <w:spacing w:val="9"/>
                <w:sz w:val="24"/>
              </w:rPr>
              <w:t xml:space="preserve"> </w:t>
            </w:r>
            <w:r>
              <w:rPr>
                <w:sz w:val="24"/>
              </w:rPr>
              <w:t>-</w:t>
            </w:r>
            <w:r>
              <w:rPr>
                <w:spacing w:val="8"/>
                <w:sz w:val="24"/>
              </w:rPr>
              <w:t xml:space="preserve"> </w:t>
            </w:r>
            <w:r>
              <w:rPr>
                <w:sz w:val="24"/>
              </w:rPr>
              <w:t>Sulfonato</w:t>
            </w:r>
            <w:r>
              <w:rPr>
                <w:spacing w:val="-57"/>
                <w:sz w:val="24"/>
              </w:rPr>
              <w:t xml:space="preserve"> </w:t>
            </w:r>
            <w:r>
              <w:rPr>
                <w:sz w:val="24"/>
              </w:rPr>
              <w:t>Sódico)</w:t>
            </w:r>
          </w:p>
        </w:tc>
        <w:tc>
          <w:tcPr>
            <w:tcW w:w="4312" w:type="dxa"/>
          </w:tcPr>
          <w:p w14:paraId="698A92F0" w14:textId="1B1210D8" w:rsidR="00D17DAA" w:rsidRDefault="00D17DAA" w:rsidP="00D17DAA">
            <w:pPr>
              <w:pStyle w:val="TableParagraph"/>
              <w:spacing w:before="39"/>
              <w:ind w:left="184"/>
              <w:rPr>
                <w:sz w:val="24"/>
              </w:rPr>
            </w:pPr>
            <w:r>
              <w:rPr>
                <w:sz w:val="24"/>
              </w:rPr>
              <w:t>Mitomicina</w:t>
            </w:r>
          </w:p>
        </w:tc>
      </w:tr>
      <w:tr w:rsidR="00D17DAA" w14:paraId="28054C26" w14:textId="77777777">
        <w:trPr>
          <w:trHeight w:val="354"/>
        </w:trPr>
        <w:tc>
          <w:tcPr>
            <w:tcW w:w="4309" w:type="dxa"/>
          </w:tcPr>
          <w:p w14:paraId="18ED431B" w14:textId="6E470E3E" w:rsidR="00D17DAA" w:rsidRDefault="00D17DAA" w:rsidP="00D17DAA">
            <w:pPr>
              <w:pStyle w:val="TableParagraph"/>
              <w:spacing w:before="39"/>
              <w:ind w:left="182"/>
              <w:rPr>
                <w:sz w:val="24"/>
              </w:rPr>
            </w:pPr>
            <w:r>
              <w:rPr>
                <w:sz w:val="24"/>
              </w:rPr>
              <w:t>Vinorelbine</w:t>
            </w:r>
          </w:p>
        </w:tc>
        <w:tc>
          <w:tcPr>
            <w:tcW w:w="4312" w:type="dxa"/>
          </w:tcPr>
          <w:p w14:paraId="613421E6" w14:textId="36FA4275" w:rsidR="00D17DAA" w:rsidRDefault="00D17DAA" w:rsidP="00D17DAA">
            <w:pPr>
              <w:pStyle w:val="TableParagraph"/>
              <w:spacing w:before="39"/>
              <w:ind w:left="184"/>
              <w:rPr>
                <w:sz w:val="24"/>
              </w:rPr>
            </w:pPr>
            <w:r>
              <w:rPr>
                <w:sz w:val="24"/>
              </w:rPr>
              <w:t>Amicacina</w:t>
            </w:r>
          </w:p>
        </w:tc>
      </w:tr>
      <w:tr w:rsidR="00D17DAA" w14:paraId="5FDB5A5E" w14:textId="77777777">
        <w:trPr>
          <w:trHeight w:val="354"/>
        </w:trPr>
        <w:tc>
          <w:tcPr>
            <w:tcW w:w="4309" w:type="dxa"/>
          </w:tcPr>
          <w:p w14:paraId="2FC84735" w14:textId="7D269EE9" w:rsidR="00D17DAA" w:rsidRDefault="00D17DAA" w:rsidP="00D17DAA">
            <w:pPr>
              <w:pStyle w:val="TableParagraph"/>
              <w:spacing w:before="39"/>
              <w:ind w:left="182"/>
              <w:rPr>
                <w:sz w:val="24"/>
              </w:rPr>
            </w:pPr>
            <w:r>
              <w:rPr>
                <w:sz w:val="24"/>
              </w:rPr>
              <w:t>Vincristina</w:t>
            </w:r>
          </w:p>
        </w:tc>
        <w:tc>
          <w:tcPr>
            <w:tcW w:w="4312" w:type="dxa"/>
          </w:tcPr>
          <w:p w14:paraId="31608BAE" w14:textId="4DAB5DE2" w:rsidR="00D17DAA" w:rsidRDefault="00D17DAA" w:rsidP="00D17DAA">
            <w:pPr>
              <w:pStyle w:val="TableParagraph"/>
              <w:spacing w:before="39"/>
              <w:ind w:left="184"/>
              <w:rPr>
                <w:sz w:val="24"/>
              </w:rPr>
            </w:pPr>
            <w:r>
              <w:rPr>
                <w:sz w:val="24"/>
              </w:rPr>
              <w:t>Carboplatina</w:t>
            </w:r>
          </w:p>
        </w:tc>
      </w:tr>
      <w:tr w:rsidR="00D17DAA" w14:paraId="5CF57AFD" w14:textId="77777777">
        <w:trPr>
          <w:trHeight w:val="354"/>
        </w:trPr>
        <w:tc>
          <w:tcPr>
            <w:tcW w:w="4309" w:type="dxa"/>
          </w:tcPr>
          <w:p w14:paraId="2CAF4503" w14:textId="507C1B38" w:rsidR="00D17DAA" w:rsidRDefault="00D17DAA" w:rsidP="00D17DAA">
            <w:pPr>
              <w:pStyle w:val="TableParagraph"/>
              <w:spacing w:before="39"/>
              <w:ind w:left="182"/>
              <w:rPr>
                <w:sz w:val="24"/>
              </w:rPr>
            </w:pPr>
            <w:r>
              <w:rPr>
                <w:sz w:val="24"/>
              </w:rPr>
              <w:t>Cisplatina</w:t>
            </w:r>
          </w:p>
        </w:tc>
        <w:tc>
          <w:tcPr>
            <w:tcW w:w="4312" w:type="dxa"/>
          </w:tcPr>
          <w:p w14:paraId="5AF75144" w14:textId="77777777" w:rsidR="00D17DAA" w:rsidRDefault="00D17DAA" w:rsidP="00D17DAA">
            <w:pPr>
              <w:pStyle w:val="TableParagraph"/>
              <w:spacing w:before="39"/>
              <w:ind w:left="184"/>
              <w:rPr>
                <w:sz w:val="24"/>
              </w:rPr>
            </w:pPr>
          </w:p>
        </w:tc>
      </w:tr>
    </w:tbl>
    <w:p w14:paraId="4F3F1027" w14:textId="77777777" w:rsidR="00082DA6" w:rsidRDefault="00082DA6">
      <w:pPr>
        <w:rPr>
          <w:sz w:val="24"/>
        </w:rPr>
        <w:sectPr w:rsidR="00082DA6">
          <w:pgSz w:w="11910" w:h="16840"/>
          <w:pgMar w:top="2640" w:right="0" w:bottom="280" w:left="500" w:header="773" w:footer="0" w:gutter="0"/>
          <w:cols w:space="720"/>
        </w:sectPr>
      </w:pPr>
    </w:p>
    <w:p w14:paraId="483D6477" w14:textId="77777777" w:rsidR="00082DA6" w:rsidRDefault="00082DA6">
      <w:pPr>
        <w:rPr>
          <w:b/>
          <w:sz w:val="10"/>
        </w:rPr>
      </w:pPr>
    </w:p>
    <w:p w14:paraId="7643F4E8" w14:textId="77777777" w:rsidR="00082DA6" w:rsidRDefault="00981AD4">
      <w:pPr>
        <w:pStyle w:val="Corpodetexto"/>
        <w:spacing w:before="90"/>
        <w:ind w:left="740" w:right="672"/>
        <w:jc w:val="center"/>
      </w:pPr>
      <w:r>
        <w:t>TABELA</w:t>
      </w:r>
      <w:r>
        <w:rPr>
          <w:spacing w:val="-1"/>
        </w:rPr>
        <w:t xml:space="preserve"> </w:t>
      </w:r>
      <w:r>
        <w:t>4</w:t>
      </w:r>
    </w:p>
    <w:p w14:paraId="281753A8" w14:textId="77777777" w:rsidR="00082DA6" w:rsidRDefault="00981AD4">
      <w:pPr>
        <w:pStyle w:val="Corpodetexto"/>
        <w:ind w:left="2541" w:right="2476" w:firstLine="5"/>
        <w:jc w:val="center"/>
      </w:pPr>
      <w:r>
        <w:t>PRODUTOS E EQUIPAMENTOS DE DIAGNÓSTICO EM</w:t>
      </w:r>
      <w:r>
        <w:rPr>
          <w:spacing w:val="1"/>
        </w:rPr>
        <w:t xml:space="preserve"> </w:t>
      </w:r>
      <w:r>
        <w:t>IMUNOHEMATOLOGIA,</w:t>
      </w:r>
      <w:r>
        <w:rPr>
          <w:spacing w:val="-3"/>
        </w:rPr>
        <w:t xml:space="preserve"> </w:t>
      </w:r>
      <w:r>
        <w:t>SOROLOGIA</w:t>
      </w:r>
      <w:r>
        <w:rPr>
          <w:spacing w:val="-4"/>
        </w:rPr>
        <w:t xml:space="preserve"> </w:t>
      </w:r>
      <w:r>
        <w:t>E</w:t>
      </w:r>
      <w:r>
        <w:rPr>
          <w:spacing w:val="-4"/>
        </w:rPr>
        <w:t xml:space="preserve"> </w:t>
      </w:r>
      <w:r>
        <w:t>COAGULAÇÃO</w:t>
      </w:r>
    </w:p>
    <w:p w14:paraId="21F112C0" w14:textId="77777777" w:rsidR="00082DA6" w:rsidRDefault="00082DA6">
      <w:pPr>
        <w:rPr>
          <w:b/>
          <w:sz w:val="24"/>
        </w:rPr>
      </w:pPr>
    </w:p>
    <w:p w14:paraId="38690480" w14:textId="77777777" w:rsidR="00082DA6" w:rsidRDefault="00981AD4">
      <w:pPr>
        <w:pStyle w:val="Corpodetexto"/>
        <w:ind w:left="738" w:right="672"/>
        <w:jc w:val="center"/>
      </w:pPr>
      <w:r>
        <w:t>ITEM</w:t>
      </w:r>
      <w:r>
        <w:rPr>
          <w:spacing w:val="-2"/>
        </w:rPr>
        <w:t xml:space="preserve"> </w:t>
      </w:r>
      <w:r>
        <w:t>16 DA</w:t>
      </w:r>
      <w:r>
        <w:rPr>
          <w:spacing w:val="-1"/>
        </w:rPr>
        <w:t xml:space="preserve"> </w:t>
      </w:r>
      <w:r>
        <w:t>PARTE 3</w:t>
      </w:r>
    </w:p>
    <w:p w14:paraId="2FDE778C" w14:textId="77777777" w:rsidR="00082DA6" w:rsidRDefault="00981AD4">
      <w:pPr>
        <w:pStyle w:val="Corpodetexto"/>
        <w:ind w:left="736" w:right="672"/>
        <w:jc w:val="center"/>
      </w:pPr>
      <w:r>
        <w:t>(Convênio</w:t>
      </w:r>
      <w:r>
        <w:rPr>
          <w:spacing w:val="-2"/>
        </w:rPr>
        <w:t xml:space="preserve"> </w:t>
      </w:r>
      <w:r>
        <w:t>ICMS</w:t>
      </w:r>
      <w:r>
        <w:rPr>
          <w:spacing w:val="-1"/>
        </w:rPr>
        <w:t xml:space="preserve"> </w:t>
      </w:r>
      <w:r>
        <w:t>84/97)</w:t>
      </w:r>
    </w:p>
    <w:p w14:paraId="049CEF8F" w14:textId="77777777" w:rsidR="00082DA6" w:rsidRDefault="00082DA6">
      <w:pPr>
        <w:spacing w:before="1" w:after="1"/>
        <w:rPr>
          <w:b/>
          <w:sz w:val="24"/>
        </w:rPr>
      </w:pPr>
    </w:p>
    <w:tbl>
      <w:tblPr>
        <w:tblStyle w:val="TableNormal"/>
        <w:tblW w:w="0" w:type="auto"/>
        <w:tblInd w:w="1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
        <w:gridCol w:w="6667"/>
        <w:gridCol w:w="1417"/>
      </w:tblGrid>
      <w:tr w:rsidR="00082DA6" w14:paraId="12363B8A" w14:textId="77777777">
        <w:trPr>
          <w:trHeight w:val="403"/>
        </w:trPr>
        <w:tc>
          <w:tcPr>
            <w:tcW w:w="977" w:type="dxa"/>
            <w:shd w:val="clear" w:color="auto" w:fill="D9D9D9"/>
          </w:tcPr>
          <w:p w14:paraId="139EEF2F" w14:textId="77777777" w:rsidR="00082DA6" w:rsidRDefault="00981AD4">
            <w:pPr>
              <w:pStyle w:val="TableParagraph"/>
              <w:spacing w:before="63"/>
              <w:ind w:left="148" w:right="133"/>
              <w:jc w:val="center"/>
              <w:rPr>
                <w:b/>
                <w:sz w:val="24"/>
              </w:rPr>
            </w:pPr>
            <w:r>
              <w:rPr>
                <w:b/>
                <w:sz w:val="24"/>
                <w:shd w:val="clear" w:color="auto" w:fill="C0C0C0"/>
              </w:rPr>
              <w:t>ITEM</w:t>
            </w:r>
          </w:p>
        </w:tc>
        <w:tc>
          <w:tcPr>
            <w:tcW w:w="6667" w:type="dxa"/>
            <w:shd w:val="clear" w:color="auto" w:fill="D9D9D9"/>
          </w:tcPr>
          <w:p w14:paraId="534A9452" w14:textId="77777777" w:rsidR="00082DA6" w:rsidRDefault="00981AD4">
            <w:pPr>
              <w:pStyle w:val="TableParagraph"/>
              <w:spacing w:before="63"/>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1"/>
                <w:sz w:val="24"/>
                <w:shd w:val="clear" w:color="auto" w:fill="C0C0C0"/>
              </w:rPr>
              <w:t xml:space="preserve"> </w:t>
            </w:r>
            <w:r>
              <w:rPr>
                <w:b/>
                <w:sz w:val="24"/>
                <w:shd w:val="clear" w:color="auto" w:fill="C0C0C0"/>
              </w:rPr>
              <w:t>PRODUTO</w:t>
            </w:r>
          </w:p>
        </w:tc>
        <w:tc>
          <w:tcPr>
            <w:tcW w:w="1417" w:type="dxa"/>
            <w:shd w:val="clear" w:color="auto" w:fill="D9D9D9"/>
          </w:tcPr>
          <w:p w14:paraId="6F28FB1B" w14:textId="77777777" w:rsidR="00082DA6" w:rsidRDefault="00981AD4">
            <w:pPr>
              <w:pStyle w:val="TableParagraph"/>
              <w:spacing w:before="63"/>
              <w:ind w:right="202"/>
              <w:jc w:val="right"/>
              <w:rPr>
                <w:b/>
                <w:sz w:val="24"/>
              </w:rPr>
            </w:pPr>
            <w:r>
              <w:rPr>
                <w:b/>
                <w:sz w:val="24"/>
                <w:shd w:val="clear" w:color="auto" w:fill="C0C0C0"/>
              </w:rPr>
              <w:t>NCM/SH</w:t>
            </w:r>
          </w:p>
        </w:tc>
      </w:tr>
      <w:tr w:rsidR="00082DA6" w14:paraId="7DFE026E" w14:textId="77777777">
        <w:trPr>
          <w:trHeight w:val="1103"/>
        </w:trPr>
        <w:tc>
          <w:tcPr>
            <w:tcW w:w="977" w:type="dxa"/>
          </w:tcPr>
          <w:p w14:paraId="4596D302" w14:textId="77777777" w:rsidR="00082DA6" w:rsidRDefault="00981AD4">
            <w:pPr>
              <w:pStyle w:val="TableParagraph"/>
              <w:spacing w:line="275" w:lineRule="exact"/>
              <w:ind w:left="146" w:right="135"/>
              <w:jc w:val="center"/>
              <w:rPr>
                <w:sz w:val="24"/>
              </w:rPr>
            </w:pPr>
            <w:r>
              <w:rPr>
                <w:sz w:val="24"/>
              </w:rPr>
              <w:t>01</w:t>
            </w:r>
          </w:p>
        </w:tc>
        <w:tc>
          <w:tcPr>
            <w:tcW w:w="6667" w:type="dxa"/>
          </w:tcPr>
          <w:p w14:paraId="4629BE35" w14:textId="77777777" w:rsidR="00082DA6" w:rsidRDefault="00981AD4">
            <w:pPr>
              <w:pStyle w:val="TableParagraph"/>
              <w:spacing w:line="275" w:lineRule="exact"/>
              <w:ind w:left="109"/>
              <w:jc w:val="both"/>
              <w:rPr>
                <w:sz w:val="24"/>
              </w:rPr>
            </w:pPr>
            <w:r>
              <w:rPr>
                <w:sz w:val="24"/>
              </w:rPr>
              <w:t>Da</w:t>
            </w:r>
            <w:r>
              <w:rPr>
                <w:spacing w:val="-1"/>
                <w:sz w:val="24"/>
              </w:rPr>
              <w:t xml:space="preserve"> </w:t>
            </w:r>
            <w:r>
              <w:rPr>
                <w:sz w:val="24"/>
              </w:rPr>
              <w:t>linha</w:t>
            </w:r>
            <w:r>
              <w:rPr>
                <w:spacing w:val="-2"/>
                <w:sz w:val="24"/>
              </w:rPr>
              <w:t xml:space="preserve"> </w:t>
            </w:r>
            <w:r>
              <w:rPr>
                <w:sz w:val="24"/>
              </w:rPr>
              <w:t>de</w:t>
            </w:r>
            <w:r>
              <w:rPr>
                <w:spacing w:val="-1"/>
                <w:sz w:val="24"/>
              </w:rPr>
              <w:t xml:space="preserve"> </w:t>
            </w:r>
            <w:r>
              <w:rPr>
                <w:sz w:val="24"/>
              </w:rPr>
              <w:t>imunohematologia:</w:t>
            </w:r>
          </w:p>
          <w:p w14:paraId="4A72BFDC" w14:textId="77777777" w:rsidR="00082DA6" w:rsidRDefault="00981AD4">
            <w:pPr>
              <w:pStyle w:val="TableParagraph"/>
              <w:spacing w:line="270" w:lineRule="atLeast"/>
              <w:ind w:left="426" w:right="127"/>
              <w:jc w:val="both"/>
              <w:rPr>
                <w:sz w:val="24"/>
              </w:rPr>
            </w:pPr>
            <w:r>
              <w:rPr>
                <w:sz w:val="24"/>
              </w:rPr>
              <w:t>a)</w:t>
            </w:r>
            <w:r>
              <w:rPr>
                <w:spacing w:val="1"/>
                <w:sz w:val="24"/>
              </w:rPr>
              <w:t xml:space="preserve"> </w:t>
            </w:r>
            <w:r>
              <w:rPr>
                <w:sz w:val="24"/>
              </w:rPr>
              <w:t>Reagentes,</w:t>
            </w:r>
            <w:r>
              <w:rPr>
                <w:spacing w:val="1"/>
                <w:sz w:val="24"/>
              </w:rPr>
              <w:t xml:space="preserve"> </w:t>
            </w:r>
            <w:r>
              <w:rPr>
                <w:sz w:val="24"/>
              </w:rPr>
              <w:t>paineis</w:t>
            </w:r>
            <w:r>
              <w:rPr>
                <w:spacing w:val="1"/>
                <w:sz w:val="24"/>
              </w:rPr>
              <w:t xml:space="preserve"> </w:t>
            </w:r>
            <w:r>
              <w:rPr>
                <w:sz w:val="24"/>
              </w:rPr>
              <w:t>de</w:t>
            </w:r>
            <w:r>
              <w:rPr>
                <w:spacing w:val="1"/>
                <w:sz w:val="24"/>
              </w:rPr>
              <w:t xml:space="preserve"> </w:t>
            </w:r>
            <w:r>
              <w:rPr>
                <w:sz w:val="24"/>
              </w:rPr>
              <w:t>hemácias</w:t>
            </w:r>
            <w:r>
              <w:rPr>
                <w:spacing w:val="1"/>
                <w:sz w:val="24"/>
              </w:rPr>
              <w:t xml:space="preserve"> </w:t>
            </w:r>
            <w:r>
              <w:rPr>
                <w:sz w:val="24"/>
              </w:rPr>
              <w:t>e</w:t>
            </w:r>
            <w:r>
              <w:rPr>
                <w:spacing w:val="1"/>
                <w:sz w:val="24"/>
              </w:rPr>
              <w:t xml:space="preserve"> </w:t>
            </w:r>
            <w:r>
              <w:rPr>
                <w:sz w:val="24"/>
              </w:rPr>
              <w:t>diluentes</w:t>
            </w:r>
            <w:r>
              <w:rPr>
                <w:spacing w:val="1"/>
                <w:sz w:val="24"/>
              </w:rPr>
              <w:t xml:space="preserve"> </w:t>
            </w:r>
            <w:r>
              <w:rPr>
                <w:sz w:val="24"/>
              </w:rPr>
              <w:t>destinados</w:t>
            </w:r>
            <w:r>
              <w:rPr>
                <w:spacing w:val="1"/>
                <w:sz w:val="24"/>
              </w:rPr>
              <w:t xml:space="preserve"> </w:t>
            </w:r>
            <w:r>
              <w:rPr>
                <w:sz w:val="24"/>
              </w:rPr>
              <w:t>à</w:t>
            </w:r>
            <w:r>
              <w:rPr>
                <w:spacing w:val="-57"/>
                <w:sz w:val="24"/>
              </w:rPr>
              <w:t xml:space="preserve"> </w:t>
            </w:r>
            <w:r>
              <w:rPr>
                <w:sz w:val="24"/>
              </w:rPr>
              <w:t>determinação</w:t>
            </w:r>
            <w:r>
              <w:rPr>
                <w:spacing w:val="1"/>
                <w:sz w:val="24"/>
              </w:rPr>
              <w:t xml:space="preserve"> </w:t>
            </w:r>
            <w:r>
              <w:rPr>
                <w:sz w:val="24"/>
              </w:rPr>
              <w:t>dos</w:t>
            </w:r>
            <w:r>
              <w:rPr>
                <w:spacing w:val="1"/>
                <w:sz w:val="24"/>
              </w:rPr>
              <w:t xml:space="preserve"> </w:t>
            </w:r>
            <w:r>
              <w:rPr>
                <w:sz w:val="24"/>
              </w:rPr>
              <w:t>grupos</w:t>
            </w:r>
            <w:r>
              <w:rPr>
                <w:spacing w:val="1"/>
                <w:sz w:val="24"/>
              </w:rPr>
              <w:t xml:space="preserve"> </w:t>
            </w:r>
            <w:r>
              <w:rPr>
                <w:sz w:val="24"/>
              </w:rPr>
              <w:t>ou</w:t>
            </w:r>
            <w:r>
              <w:rPr>
                <w:spacing w:val="1"/>
                <w:sz w:val="24"/>
              </w:rPr>
              <w:t xml:space="preserve"> </w:t>
            </w:r>
            <w:r>
              <w:rPr>
                <w:sz w:val="24"/>
              </w:rPr>
              <w:t>dos</w:t>
            </w:r>
            <w:r>
              <w:rPr>
                <w:spacing w:val="1"/>
                <w:sz w:val="24"/>
              </w:rPr>
              <w:t xml:space="preserve"> </w:t>
            </w:r>
            <w:r>
              <w:rPr>
                <w:sz w:val="24"/>
              </w:rPr>
              <w:t>fatores</w:t>
            </w:r>
            <w:r>
              <w:rPr>
                <w:spacing w:val="1"/>
                <w:sz w:val="24"/>
              </w:rPr>
              <w:t xml:space="preserve"> </w:t>
            </w:r>
            <w:r>
              <w:rPr>
                <w:sz w:val="24"/>
              </w:rPr>
              <w:t>sanguineos</w:t>
            </w:r>
            <w:r>
              <w:rPr>
                <w:spacing w:val="60"/>
                <w:sz w:val="24"/>
              </w:rPr>
              <w:t xml:space="preserve"> </w:t>
            </w:r>
            <w:r>
              <w:rPr>
                <w:sz w:val="24"/>
              </w:rPr>
              <w:t>pela</w:t>
            </w:r>
            <w:r>
              <w:rPr>
                <w:spacing w:val="1"/>
                <w:sz w:val="24"/>
              </w:rPr>
              <w:t xml:space="preserve"> </w:t>
            </w:r>
            <w:r>
              <w:rPr>
                <w:sz w:val="24"/>
              </w:rPr>
              <w:t>técnica</w:t>
            </w:r>
            <w:r>
              <w:rPr>
                <w:spacing w:val="-2"/>
                <w:sz w:val="24"/>
              </w:rPr>
              <w:t xml:space="preserve"> </w:t>
            </w:r>
            <w:r>
              <w:rPr>
                <w:sz w:val="24"/>
              </w:rPr>
              <w:t>de</w:t>
            </w:r>
            <w:r>
              <w:rPr>
                <w:spacing w:val="-1"/>
                <w:sz w:val="24"/>
              </w:rPr>
              <w:t xml:space="preserve"> </w:t>
            </w:r>
            <w:r>
              <w:rPr>
                <w:sz w:val="24"/>
              </w:rPr>
              <w:t>Gel-Teste.</w:t>
            </w:r>
          </w:p>
        </w:tc>
        <w:tc>
          <w:tcPr>
            <w:tcW w:w="1417" w:type="dxa"/>
          </w:tcPr>
          <w:p w14:paraId="2F373523" w14:textId="77777777" w:rsidR="00082DA6" w:rsidRDefault="00082DA6">
            <w:pPr>
              <w:pStyle w:val="TableParagraph"/>
              <w:spacing w:before="10"/>
              <w:rPr>
                <w:b/>
                <w:sz w:val="23"/>
              </w:rPr>
            </w:pPr>
          </w:p>
          <w:p w14:paraId="73FE4DDD" w14:textId="77777777" w:rsidR="00082DA6" w:rsidRDefault="00981AD4">
            <w:pPr>
              <w:pStyle w:val="TableParagraph"/>
              <w:ind w:right="174"/>
              <w:jc w:val="right"/>
              <w:rPr>
                <w:sz w:val="24"/>
              </w:rPr>
            </w:pPr>
            <w:r>
              <w:rPr>
                <w:sz w:val="24"/>
              </w:rPr>
              <w:t>3006.20.00</w:t>
            </w:r>
          </w:p>
        </w:tc>
      </w:tr>
      <w:tr w:rsidR="00082DA6" w14:paraId="25C70BA4" w14:textId="77777777">
        <w:trPr>
          <w:trHeight w:val="1379"/>
        </w:trPr>
        <w:tc>
          <w:tcPr>
            <w:tcW w:w="977" w:type="dxa"/>
          </w:tcPr>
          <w:p w14:paraId="14B02C93" w14:textId="77777777" w:rsidR="00082DA6" w:rsidRDefault="00981AD4">
            <w:pPr>
              <w:pStyle w:val="TableParagraph"/>
              <w:spacing w:line="275" w:lineRule="exact"/>
              <w:ind w:left="146" w:right="135"/>
              <w:jc w:val="center"/>
              <w:rPr>
                <w:sz w:val="24"/>
              </w:rPr>
            </w:pPr>
            <w:r>
              <w:rPr>
                <w:sz w:val="24"/>
              </w:rPr>
              <w:t>02</w:t>
            </w:r>
          </w:p>
        </w:tc>
        <w:tc>
          <w:tcPr>
            <w:tcW w:w="6667" w:type="dxa"/>
          </w:tcPr>
          <w:p w14:paraId="45AACB8F" w14:textId="77777777" w:rsidR="00082DA6" w:rsidRDefault="00981AD4">
            <w:pPr>
              <w:pStyle w:val="TableParagraph"/>
              <w:spacing w:line="275" w:lineRule="exact"/>
              <w:ind w:left="143"/>
              <w:rPr>
                <w:sz w:val="24"/>
              </w:rPr>
            </w:pPr>
            <w:r>
              <w:rPr>
                <w:sz w:val="24"/>
              </w:rPr>
              <w:t>Da</w:t>
            </w:r>
            <w:r>
              <w:rPr>
                <w:spacing w:val="-2"/>
                <w:sz w:val="24"/>
              </w:rPr>
              <w:t xml:space="preserve"> </w:t>
            </w:r>
            <w:r>
              <w:rPr>
                <w:sz w:val="24"/>
              </w:rPr>
              <w:t>linha</w:t>
            </w:r>
            <w:r>
              <w:rPr>
                <w:spacing w:val="-1"/>
                <w:sz w:val="24"/>
              </w:rPr>
              <w:t xml:space="preserve"> </w:t>
            </w:r>
            <w:r>
              <w:rPr>
                <w:sz w:val="24"/>
              </w:rPr>
              <w:t>de sorologia:</w:t>
            </w:r>
          </w:p>
          <w:p w14:paraId="445003B7" w14:textId="77777777" w:rsidR="00082DA6" w:rsidRDefault="00981AD4">
            <w:pPr>
              <w:pStyle w:val="TableParagraph"/>
              <w:numPr>
                <w:ilvl w:val="0"/>
                <w:numId w:val="6"/>
              </w:numPr>
              <w:tabs>
                <w:tab w:val="left" w:pos="689"/>
              </w:tabs>
              <w:ind w:right="96" w:firstLine="0"/>
              <w:rPr>
                <w:sz w:val="24"/>
              </w:rPr>
            </w:pPr>
            <w:r>
              <w:rPr>
                <w:sz w:val="24"/>
              </w:rPr>
              <w:t>Reagentes</w:t>
            </w:r>
            <w:r>
              <w:rPr>
                <w:spacing w:val="15"/>
                <w:sz w:val="24"/>
              </w:rPr>
              <w:t xml:space="preserve"> </w:t>
            </w:r>
            <w:r>
              <w:rPr>
                <w:sz w:val="24"/>
              </w:rPr>
              <w:t>para</w:t>
            </w:r>
            <w:r>
              <w:rPr>
                <w:spacing w:val="14"/>
                <w:sz w:val="24"/>
              </w:rPr>
              <w:t xml:space="preserve"> </w:t>
            </w:r>
            <w:r>
              <w:rPr>
                <w:sz w:val="24"/>
              </w:rPr>
              <w:t>diagnósticos</w:t>
            </w:r>
            <w:r>
              <w:rPr>
                <w:spacing w:val="16"/>
                <w:sz w:val="24"/>
              </w:rPr>
              <w:t xml:space="preserve"> </w:t>
            </w:r>
            <w:r>
              <w:rPr>
                <w:sz w:val="24"/>
              </w:rPr>
              <w:t>de</w:t>
            </w:r>
            <w:r>
              <w:rPr>
                <w:spacing w:val="14"/>
                <w:sz w:val="24"/>
              </w:rPr>
              <w:t xml:space="preserve"> </w:t>
            </w:r>
            <w:r>
              <w:rPr>
                <w:sz w:val="24"/>
              </w:rPr>
              <w:t>enfermidades</w:t>
            </w:r>
            <w:r>
              <w:rPr>
                <w:spacing w:val="20"/>
                <w:sz w:val="24"/>
              </w:rPr>
              <w:t xml:space="preserve"> </w:t>
            </w:r>
            <w:r>
              <w:rPr>
                <w:sz w:val="24"/>
              </w:rPr>
              <w:t>transmissíveis</w:t>
            </w:r>
            <w:r>
              <w:rPr>
                <w:spacing w:val="-57"/>
                <w:sz w:val="24"/>
              </w:rPr>
              <w:t xml:space="preserve"> </w:t>
            </w:r>
            <w:r>
              <w:rPr>
                <w:sz w:val="24"/>
              </w:rPr>
              <w:t>pela</w:t>
            </w:r>
            <w:r>
              <w:rPr>
                <w:spacing w:val="-2"/>
                <w:sz w:val="24"/>
              </w:rPr>
              <w:t xml:space="preserve"> </w:t>
            </w:r>
            <w:r>
              <w:rPr>
                <w:sz w:val="24"/>
              </w:rPr>
              <w:t>técnica</w:t>
            </w:r>
            <w:r>
              <w:rPr>
                <w:spacing w:val="1"/>
                <w:sz w:val="24"/>
              </w:rPr>
              <w:t xml:space="preserve"> </w:t>
            </w:r>
            <w:r>
              <w:rPr>
                <w:sz w:val="24"/>
              </w:rPr>
              <w:t>ID-PaGIA;</w:t>
            </w:r>
          </w:p>
          <w:p w14:paraId="4CAB6A5B" w14:textId="77777777" w:rsidR="00082DA6" w:rsidRDefault="00981AD4">
            <w:pPr>
              <w:pStyle w:val="TableParagraph"/>
              <w:numPr>
                <w:ilvl w:val="0"/>
                <w:numId w:val="6"/>
              </w:numPr>
              <w:tabs>
                <w:tab w:val="left" w:pos="701"/>
              </w:tabs>
              <w:spacing w:line="270" w:lineRule="atLeast"/>
              <w:ind w:right="130" w:firstLine="0"/>
              <w:rPr>
                <w:sz w:val="24"/>
              </w:rPr>
            </w:pPr>
            <w:r>
              <w:rPr>
                <w:sz w:val="24"/>
              </w:rPr>
              <w:t>Reagentes</w:t>
            </w:r>
            <w:r>
              <w:rPr>
                <w:spacing w:val="12"/>
                <w:sz w:val="24"/>
              </w:rPr>
              <w:t xml:space="preserve"> </w:t>
            </w:r>
            <w:r>
              <w:rPr>
                <w:sz w:val="24"/>
              </w:rPr>
              <w:t>para</w:t>
            </w:r>
            <w:r>
              <w:rPr>
                <w:spacing w:val="12"/>
                <w:sz w:val="24"/>
              </w:rPr>
              <w:t xml:space="preserve"> </w:t>
            </w:r>
            <w:r>
              <w:rPr>
                <w:sz w:val="24"/>
              </w:rPr>
              <w:t>diagnóstico</w:t>
            </w:r>
            <w:r>
              <w:rPr>
                <w:spacing w:val="14"/>
                <w:sz w:val="24"/>
              </w:rPr>
              <w:t xml:space="preserve"> </w:t>
            </w:r>
            <w:r>
              <w:rPr>
                <w:sz w:val="24"/>
              </w:rPr>
              <w:t>de</w:t>
            </w:r>
            <w:r>
              <w:rPr>
                <w:spacing w:val="13"/>
                <w:sz w:val="24"/>
              </w:rPr>
              <w:t xml:space="preserve"> </w:t>
            </w:r>
            <w:r>
              <w:rPr>
                <w:sz w:val="24"/>
              </w:rPr>
              <w:t>malária</w:t>
            </w:r>
            <w:r>
              <w:rPr>
                <w:spacing w:val="13"/>
                <w:sz w:val="24"/>
              </w:rPr>
              <w:t xml:space="preserve"> </w:t>
            </w:r>
            <w:r>
              <w:rPr>
                <w:sz w:val="24"/>
              </w:rPr>
              <w:t>e</w:t>
            </w:r>
            <w:r>
              <w:rPr>
                <w:spacing w:val="13"/>
                <w:sz w:val="24"/>
              </w:rPr>
              <w:t xml:space="preserve"> </w:t>
            </w:r>
            <w:r>
              <w:rPr>
                <w:sz w:val="24"/>
              </w:rPr>
              <w:t>leishmaniose</w:t>
            </w:r>
            <w:r>
              <w:rPr>
                <w:spacing w:val="13"/>
                <w:sz w:val="24"/>
              </w:rPr>
              <w:t xml:space="preserve"> </w:t>
            </w:r>
            <w:r>
              <w:rPr>
                <w:sz w:val="24"/>
              </w:rPr>
              <w:t>pelas</w:t>
            </w:r>
            <w:r>
              <w:rPr>
                <w:spacing w:val="-57"/>
                <w:sz w:val="24"/>
              </w:rPr>
              <w:t xml:space="preserve"> </w:t>
            </w:r>
            <w:r>
              <w:rPr>
                <w:sz w:val="24"/>
              </w:rPr>
              <w:t>técnicas</w:t>
            </w:r>
            <w:r>
              <w:rPr>
                <w:spacing w:val="-2"/>
                <w:sz w:val="24"/>
              </w:rPr>
              <w:t xml:space="preserve"> </w:t>
            </w:r>
            <w:r>
              <w:rPr>
                <w:sz w:val="24"/>
              </w:rPr>
              <w:t>de</w:t>
            </w:r>
            <w:r>
              <w:rPr>
                <w:spacing w:val="-1"/>
                <w:sz w:val="24"/>
              </w:rPr>
              <w:t xml:space="preserve"> </w:t>
            </w:r>
            <w:r>
              <w:rPr>
                <w:sz w:val="24"/>
              </w:rPr>
              <w:t>Elisa, Imunocromatografia</w:t>
            </w:r>
            <w:r>
              <w:rPr>
                <w:spacing w:val="-4"/>
                <w:sz w:val="24"/>
              </w:rPr>
              <w:t xml:space="preserve"> </w:t>
            </w:r>
            <w:r>
              <w:rPr>
                <w:sz w:val="24"/>
              </w:rPr>
              <w:t>ou em</w:t>
            </w:r>
            <w:r>
              <w:rPr>
                <w:spacing w:val="-2"/>
                <w:sz w:val="24"/>
              </w:rPr>
              <w:t xml:space="preserve"> </w:t>
            </w:r>
            <w:r>
              <w:rPr>
                <w:sz w:val="24"/>
              </w:rPr>
              <w:t>qualquer</w:t>
            </w:r>
            <w:r>
              <w:rPr>
                <w:spacing w:val="-1"/>
                <w:sz w:val="24"/>
              </w:rPr>
              <w:t xml:space="preserve"> </w:t>
            </w:r>
            <w:r>
              <w:rPr>
                <w:sz w:val="24"/>
              </w:rPr>
              <w:t>suporte.</w:t>
            </w:r>
          </w:p>
        </w:tc>
        <w:tc>
          <w:tcPr>
            <w:tcW w:w="1417" w:type="dxa"/>
          </w:tcPr>
          <w:p w14:paraId="671C0DF5" w14:textId="77777777" w:rsidR="00082DA6" w:rsidRDefault="00082DA6">
            <w:pPr>
              <w:pStyle w:val="TableParagraph"/>
              <w:spacing w:before="10"/>
              <w:rPr>
                <w:b/>
                <w:sz w:val="23"/>
              </w:rPr>
            </w:pPr>
          </w:p>
          <w:p w14:paraId="3A50553C" w14:textId="77777777" w:rsidR="00082DA6" w:rsidRDefault="00981AD4">
            <w:pPr>
              <w:pStyle w:val="TableParagraph"/>
              <w:ind w:left="150"/>
              <w:rPr>
                <w:sz w:val="24"/>
              </w:rPr>
            </w:pPr>
            <w:r>
              <w:rPr>
                <w:sz w:val="24"/>
              </w:rPr>
              <w:t>3822.00.90</w:t>
            </w:r>
          </w:p>
          <w:p w14:paraId="36E2A17C" w14:textId="77777777" w:rsidR="00082DA6" w:rsidRDefault="00082DA6">
            <w:pPr>
              <w:pStyle w:val="TableParagraph"/>
              <w:rPr>
                <w:b/>
                <w:sz w:val="24"/>
              </w:rPr>
            </w:pPr>
          </w:p>
          <w:p w14:paraId="2F59DEDA" w14:textId="77777777" w:rsidR="00082DA6" w:rsidRDefault="00981AD4">
            <w:pPr>
              <w:pStyle w:val="TableParagraph"/>
              <w:ind w:left="150"/>
              <w:rPr>
                <w:sz w:val="24"/>
              </w:rPr>
            </w:pPr>
            <w:r>
              <w:rPr>
                <w:sz w:val="24"/>
              </w:rPr>
              <w:t>3822.00.90</w:t>
            </w:r>
          </w:p>
        </w:tc>
      </w:tr>
      <w:tr w:rsidR="00082DA6" w14:paraId="43F40B7B" w14:textId="77777777">
        <w:trPr>
          <w:trHeight w:val="828"/>
        </w:trPr>
        <w:tc>
          <w:tcPr>
            <w:tcW w:w="977" w:type="dxa"/>
          </w:tcPr>
          <w:p w14:paraId="60166021" w14:textId="77777777" w:rsidR="00082DA6" w:rsidRDefault="00981AD4">
            <w:pPr>
              <w:pStyle w:val="TableParagraph"/>
              <w:spacing w:line="275" w:lineRule="exact"/>
              <w:ind w:left="146" w:right="135"/>
              <w:jc w:val="center"/>
              <w:rPr>
                <w:sz w:val="24"/>
              </w:rPr>
            </w:pPr>
            <w:r>
              <w:rPr>
                <w:sz w:val="24"/>
              </w:rPr>
              <w:t>03</w:t>
            </w:r>
          </w:p>
        </w:tc>
        <w:tc>
          <w:tcPr>
            <w:tcW w:w="6667" w:type="dxa"/>
          </w:tcPr>
          <w:p w14:paraId="5572ABC0" w14:textId="77777777" w:rsidR="00082DA6" w:rsidRDefault="00981AD4">
            <w:pPr>
              <w:pStyle w:val="TableParagraph"/>
              <w:spacing w:line="275" w:lineRule="exact"/>
              <w:ind w:left="109"/>
              <w:rPr>
                <w:sz w:val="24"/>
              </w:rPr>
            </w:pPr>
            <w:r>
              <w:rPr>
                <w:sz w:val="24"/>
              </w:rPr>
              <w:t>Da</w:t>
            </w:r>
            <w:r>
              <w:rPr>
                <w:spacing w:val="-2"/>
                <w:sz w:val="24"/>
              </w:rPr>
              <w:t xml:space="preserve"> </w:t>
            </w:r>
            <w:r>
              <w:rPr>
                <w:sz w:val="24"/>
              </w:rPr>
              <w:t>linha</w:t>
            </w:r>
            <w:r>
              <w:rPr>
                <w:spacing w:val="-1"/>
                <w:sz w:val="24"/>
              </w:rPr>
              <w:t xml:space="preserve"> </w:t>
            </w:r>
            <w:r>
              <w:rPr>
                <w:sz w:val="24"/>
              </w:rPr>
              <w:t>de</w:t>
            </w:r>
            <w:r>
              <w:rPr>
                <w:spacing w:val="-2"/>
                <w:sz w:val="24"/>
              </w:rPr>
              <w:t xml:space="preserve"> </w:t>
            </w:r>
            <w:r>
              <w:rPr>
                <w:sz w:val="24"/>
              </w:rPr>
              <w:t>coagulação:</w:t>
            </w:r>
          </w:p>
          <w:p w14:paraId="2B33D5D2" w14:textId="77777777" w:rsidR="00082DA6" w:rsidRDefault="00981AD4">
            <w:pPr>
              <w:pStyle w:val="TableParagraph"/>
              <w:spacing w:line="276" w:lineRule="exact"/>
              <w:ind w:left="426" w:right="129"/>
              <w:rPr>
                <w:sz w:val="24"/>
              </w:rPr>
            </w:pPr>
            <w:r>
              <w:rPr>
                <w:sz w:val="24"/>
              </w:rPr>
              <w:t>a)</w:t>
            </w:r>
            <w:r>
              <w:rPr>
                <w:spacing w:val="2"/>
                <w:sz w:val="24"/>
              </w:rPr>
              <w:t xml:space="preserve"> </w:t>
            </w:r>
            <w:r>
              <w:rPr>
                <w:sz w:val="24"/>
              </w:rPr>
              <w:t>Reagentes</w:t>
            </w:r>
            <w:r>
              <w:rPr>
                <w:spacing w:val="3"/>
                <w:sz w:val="24"/>
              </w:rPr>
              <w:t xml:space="preserve"> </w:t>
            </w:r>
            <w:r>
              <w:rPr>
                <w:sz w:val="24"/>
              </w:rPr>
              <w:t>para</w:t>
            </w:r>
            <w:r>
              <w:rPr>
                <w:spacing w:val="1"/>
                <w:sz w:val="24"/>
              </w:rPr>
              <w:t xml:space="preserve"> </w:t>
            </w:r>
            <w:r>
              <w:rPr>
                <w:sz w:val="24"/>
              </w:rPr>
              <w:t>diagnósticos</w:t>
            </w:r>
            <w:r>
              <w:rPr>
                <w:spacing w:val="4"/>
                <w:sz w:val="24"/>
              </w:rPr>
              <w:t xml:space="preserve"> </w:t>
            </w:r>
            <w:r>
              <w:rPr>
                <w:sz w:val="24"/>
              </w:rPr>
              <w:t>de</w:t>
            </w:r>
            <w:r>
              <w:rPr>
                <w:spacing w:val="2"/>
                <w:sz w:val="24"/>
              </w:rPr>
              <w:t xml:space="preserve"> </w:t>
            </w:r>
            <w:r>
              <w:rPr>
                <w:sz w:val="24"/>
              </w:rPr>
              <w:t>coagulação</w:t>
            </w:r>
            <w:r>
              <w:rPr>
                <w:spacing w:val="3"/>
                <w:sz w:val="24"/>
              </w:rPr>
              <w:t xml:space="preserve"> </w:t>
            </w:r>
            <w:r>
              <w:rPr>
                <w:sz w:val="24"/>
              </w:rPr>
              <w:t>pelas</w:t>
            </w:r>
            <w:r>
              <w:rPr>
                <w:spacing w:val="3"/>
                <w:sz w:val="24"/>
              </w:rPr>
              <w:t xml:space="preserve"> </w:t>
            </w:r>
            <w:r>
              <w:rPr>
                <w:sz w:val="24"/>
              </w:rPr>
              <w:t>técnicas</w:t>
            </w:r>
            <w:r>
              <w:rPr>
                <w:spacing w:val="5"/>
                <w:sz w:val="24"/>
              </w:rPr>
              <w:t xml:space="preserve"> </w:t>
            </w:r>
            <w:r>
              <w:rPr>
                <w:sz w:val="24"/>
              </w:rPr>
              <w:t>de</w:t>
            </w:r>
            <w:r>
              <w:rPr>
                <w:spacing w:val="-57"/>
                <w:sz w:val="24"/>
              </w:rPr>
              <w:t xml:space="preserve"> </w:t>
            </w:r>
            <w:r>
              <w:rPr>
                <w:sz w:val="24"/>
              </w:rPr>
              <w:t>Gel-Teste e</w:t>
            </w:r>
            <w:r>
              <w:rPr>
                <w:spacing w:val="1"/>
                <w:sz w:val="24"/>
              </w:rPr>
              <w:t xml:space="preserve"> </w:t>
            </w:r>
            <w:r>
              <w:rPr>
                <w:sz w:val="24"/>
              </w:rPr>
              <w:t>ID-PaGIA.</w:t>
            </w:r>
          </w:p>
        </w:tc>
        <w:tc>
          <w:tcPr>
            <w:tcW w:w="1417" w:type="dxa"/>
          </w:tcPr>
          <w:p w14:paraId="7E9E906F" w14:textId="77777777" w:rsidR="00082DA6" w:rsidRDefault="00082DA6">
            <w:pPr>
              <w:pStyle w:val="TableParagraph"/>
              <w:spacing w:before="10"/>
              <w:rPr>
                <w:b/>
                <w:sz w:val="23"/>
              </w:rPr>
            </w:pPr>
          </w:p>
          <w:p w14:paraId="2417E68A" w14:textId="77777777" w:rsidR="00082DA6" w:rsidRDefault="00981AD4">
            <w:pPr>
              <w:pStyle w:val="TableParagraph"/>
              <w:ind w:right="174"/>
              <w:jc w:val="right"/>
              <w:rPr>
                <w:sz w:val="24"/>
              </w:rPr>
            </w:pPr>
            <w:r>
              <w:rPr>
                <w:sz w:val="24"/>
              </w:rPr>
              <w:t>3006.20.00</w:t>
            </w:r>
          </w:p>
        </w:tc>
      </w:tr>
      <w:tr w:rsidR="00082DA6" w14:paraId="278767F1" w14:textId="77777777">
        <w:trPr>
          <w:trHeight w:val="553"/>
        </w:trPr>
        <w:tc>
          <w:tcPr>
            <w:tcW w:w="977" w:type="dxa"/>
          </w:tcPr>
          <w:p w14:paraId="0469553D" w14:textId="77777777" w:rsidR="00082DA6" w:rsidRDefault="00981AD4">
            <w:pPr>
              <w:pStyle w:val="TableParagraph"/>
              <w:spacing w:before="1"/>
              <w:ind w:left="146" w:right="135"/>
              <w:jc w:val="center"/>
              <w:rPr>
                <w:sz w:val="24"/>
              </w:rPr>
            </w:pPr>
            <w:r>
              <w:rPr>
                <w:sz w:val="24"/>
              </w:rPr>
              <w:t>04</w:t>
            </w:r>
          </w:p>
        </w:tc>
        <w:tc>
          <w:tcPr>
            <w:tcW w:w="6667" w:type="dxa"/>
          </w:tcPr>
          <w:p w14:paraId="3553A7ED" w14:textId="77777777" w:rsidR="00D17DAA" w:rsidRPr="00D17DAA" w:rsidRDefault="00D17DAA" w:rsidP="00D17DAA">
            <w:pPr>
              <w:pStyle w:val="NormalWeb"/>
              <w:shd w:val="clear" w:color="auto" w:fill="FFFFFF"/>
              <w:spacing w:before="0" w:beforeAutospacing="0" w:after="150" w:afterAutospacing="0"/>
              <w:ind w:right="33"/>
              <w:jc w:val="both"/>
              <w:rPr>
                <w:color w:val="333333"/>
              </w:rPr>
            </w:pPr>
            <w:r w:rsidRPr="00D17DAA">
              <w:rPr>
                <w:color w:val="333333"/>
              </w:rPr>
              <w:t>Equipamentos:</w:t>
            </w:r>
          </w:p>
          <w:p w14:paraId="655DFBE6" w14:textId="77777777" w:rsidR="00D17DAA" w:rsidRPr="00D17DAA" w:rsidRDefault="00D17DAA" w:rsidP="00D17DAA">
            <w:pPr>
              <w:pStyle w:val="NormalWeb"/>
              <w:shd w:val="clear" w:color="auto" w:fill="FFFFFF"/>
              <w:spacing w:before="0" w:beforeAutospacing="0" w:after="150" w:afterAutospacing="0"/>
              <w:ind w:right="33"/>
              <w:jc w:val="both"/>
              <w:rPr>
                <w:color w:val="333333"/>
              </w:rPr>
            </w:pPr>
            <w:r w:rsidRPr="00D17DAA">
              <w:rPr>
                <w:color w:val="333333"/>
              </w:rPr>
              <w:t xml:space="preserve">a) centrífugas para diagnósticos em </w:t>
            </w:r>
            <w:proofErr w:type="spellStart"/>
            <w:r w:rsidRPr="00D17DAA">
              <w:rPr>
                <w:color w:val="333333"/>
              </w:rPr>
              <w:t>imunohematologia</w:t>
            </w:r>
            <w:proofErr w:type="spellEnd"/>
            <w:r w:rsidRPr="00D17DAA">
              <w:rPr>
                <w:color w:val="333333"/>
              </w:rPr>
              <w:t>/sorologia/ coagulação pelas técnicas de Gel-Teste e ID-</w:t>
            </w:r>
            <w:proofErr w:type="spellStart"/>
            <w:r w:rsidRPr="00D17DAA">
              <w:rPr>
                <w:color w:val="333333"/>
              </w:rPr>
              <w:t>PaGIA</w:t>
            </w:r>
            <w:proofErr w:type="spellEnd"/>
            <w:r w:rsidRPr="00D17DAA">
              <w:rPr>
                <w:color w:val="333333"/>
              </w:rPr>
              <w:t>;</w:t>
            </w:r>
          </w:p>
          <w:p w14:paraId="6195875C" w14:textId="77777777" w:rsidR="00D17DAA" w:rsidRPr="00D17DAA" w:rsidRDefault="00D17DAA" w:rsidP="00D17DAA">
            <w:pPr>
              <w:pStyle w:val="NormalWeb"/>
              <w:shd w:val="clear" w:color="auto" w:fill="FFFFFF"/>
              <w:spacing w:before="0" w:beforeAutospacing="0" w:after="150" w:afterAutospacing="0"/>
              <w:ind w:right="33"/>
              <w:jc w:val="both"/>
              <w:rPr>
                <w:color w:val="333333"/>
              </w:rPr>
            </w:pPr>
            <w:r w:rsidRPr="00D17DAA">
              <w:rPr>
                <w:color w:val="333333"/>
              </w:rPr>
              <w:t xml:space="preserve">b) incubadoras para diagnósticos em </w:t>
            </w:r>
            <w:proofErr w:type="spellStart"/>
            <w:r w:rsidRPr="00D17DAA">
              <w:rPr>
                <w:color w:val="333333"/>
              </w:rPr>
              <w:t>imunohematologia</w:t>
            </w:r>
            <w:proofErr w:type="spellEnd"/>
            <w:r w:rsidRPr="00D17DAA">
              <w:rPr>
                <w:color w:val="333333"/>
              </w:rPr>
              <w:t>/sorologia/ coagulação pelas técnicas de Gel-Teste e ID-</w:t>
            </w:r>
            <w:proofErr w:type="spellStart"/>
            <w:r w:rsidRPr="00D17DAA">
              <w:rPr>
                <w:color w:val="333333"/>
              </w:rPr>
              <w:t>PaGIA</w:t>
            </w:r>
            <w:proofErr w:type="spellEnd"/>
            <w:r w:rsidRPr="00D17DAA">
              <w:rPr>
                <w:color w:val="333333"/>
              </w:rPr>
              <w:t>;</w:t>
            </w:r>
          </w:p>
          <w:p w14:paraId="4076C856" w14:textId="77777777" w:rsidR="00D17DAA" w:rsidRPr="00D17DAA" w:rsidRDefault="00D17DAA" w:rsidP="00D17DAA">
            <w:pPr>
              <w:pStyle w:val="NormalWeb"/>
              <w:shd w:val="clear" w:color="auto" w:fill="FFFFFF"/>
              <w:spacing w:before="0" w:beforeAutospacing="0" w:after="150" w:afterAutospacing="0"/>
              <w:ind w:right="33"/>
              <w:jc w:val="both"/>
              <w:rPr>
                <w:color w:val="333333"/>
              </w:rPr>
            </w:pPr>
            <w:r w:rsidRPr="00D17DAA">
              <w:rPr>
                <w:color w:val="333333"/>
              </w:rPr>
              <w:t xml:space="preserve">c) </w:t>
            </w:r>
            <w:proofErr w:type="spellStart"/>
            <w:r w:rsidRPr="00D17DAA">
              <w:rPr>
                <w:color w:val="333333"/>
              </w:rPr>
              <w:t>readers</w:t>
            </w:r>
            <w:proofErr w:type="spellEnd"/>
            <w:r w:rsidRPr="00D17DAA">
              <w:rPr>
                <w:color w:val="333333"/>
              </w:rPr>
              <w:t xml:space="preserve"> (leitor automático) para diagnósticos em </w:t>
            </w:r>
            <w:proofErr w:type="spellStart"/>
            <w:r w:rsidRPr="00D17DAA">
              <w:rPr>
                <w:color w:val="333333"/>
              </w:rPr>
              <w:t>imunohematologia</w:t>
            </w:r>
            <w:proofErr w:type="spellEnd"/>
            <w:r w:rsidRPr="00D17DAA">
              <w:rPr>
                <w:color w:val="333333"/>
              </w:rPr>
              <w:t>/sorologia/coagulação pelas técnicas de Gel-Teste e ID-</w:t>
            </w:r>
            <w:proofErr w:type="spellStart"/>
            <w:r w:rsidRPr="00D17DAA">
              <w:rPr>
                <w:color w:val="333333"/>
              </w:rPr>
              <w:t>PaGIA</w:t>
            </w:r>
            <w:proofErr w:type="spellEnd"/>
            <w:r w:rsidRPr="00D17DAA">
              <w:rPr>
                <w:color w:val="333333"/>
              </w:rPr>
              <w:t>;</w:t>
            </w:r>
          </w:p>
          <w:p w14:paraId="27F06502" w14:textId="77777777" w:rsidR="00D17DAA" w:rsidRPr="00D17DAA" w:rsidRDefault="00D17DAA" w:rsidP="00D17DAA">
            <w:pPr>
              <w:pStyle w:val="NormalWeb"/>
              <w:shd w:val="clear" w:color="auto" w:fill="FFFFFF"/>
              <w:spacing w:before="0" w:beforeAutospacing="0" w:after="150" w:afterAutospacing="0"/>
              <w:ind w:right="33"/>
              <w:jc w:val="both"/>
              <w:rPr>
                <w:color w:val="333333"/>
              </w:rPr>
            </w:pPr>
            <w:r w:rsidRPr="00D17DAA">
              <w:rPr>
                <w:color w:val="333333"/>
              </w:rPr>
              <w:t xml:space="preserve">d) </w:t>
            </w:r>
            <w:proofErr w:type="spellStart"/>
            <w:r w:rsidRPr="00D17DAA">
              <w:rPr>
                <w:color w:val="333333"/>
              </w:rPr>
              <w:t>samplers</w:t>
            </w:r>
            <w:proofErr w:type="spellEnd"/>
            <w:r w:rsidRPr="00D17DAA">
              <w:rPr>
                <w:color w:val="333333"/>
              </w:rPr>
              <w:t xml:space="preserve"> (</w:t>
            </w:r>
            <w:proofErr w:type="spellStart"/>
            <w:r w:rsidRPr="00D17DAA">
              <w:rPr>
                <w:color w:val="333333"/>
              </w:rPr>
              <w:t>pipetador</w:t>
            </w:r>
            <w:proofErr w:type="spellEnd"/>
            <w:r w:rsidRPr="00D17DAA">
              <w:rPr>
                <w:color w:val="333333"/>
              </w:rPr>
              <w:t xml:space="preserve"> automático) para diagnósticos em </w:t>
            </w:r>
            <w:proofErr w:type="spellStart"/>
            <w:r w:rsidRPr="00D17DAA">
              <w:rPr>
                <w:color w:val="333333"/>
              </w:rPr>
              <w:t>imunohematologia</w:t>
            </w:r>
            <w:proofErr w:type="spellEnd"/>
            <w:r w:rsidRPr="00D17DAA">
              <w:rPr>
                <w:color w:val="333333"/>
              </w:rPr>
              <w:t>/sorologia/coagulação pelas técnicas de Gel-Teste e ID-</w:t>
            </w:r>
            <w:proofErr w:type="spellStart"/>
            <w:r w:rsidRPr="00D17DAA">
              <w:rPr>
                <w:color w:val="333333"/>
              </w:rPr>
              <w:t>PaGIA</w:t>
            </w:r>
            <w:proofErr w:type="spellEnd"/>
            <w:r w:rsidRPr="00D17DAA">
              <w:rPr>
                <w:color w:val="333333"/>
              </w:rPr>
              <w:t>.</w:t>
            </w:r>
          </w:p>
          <w:p w14:paraId="559B5513" w14:textId="78321B71" w:rsidR="00082DA6" w:rsidRPr="00D17DAA" w:rsidRDefault="00082DA6">
            <w:pPr>
              <w:pStyle w:val="TableParagraph"/>
              <w:tabs>
                <w:tab w:val="left" w:pos="1345"/>
                <w:tab w:val="left" w:pos="3148"/>
                <w:tab w:val="left" w:pos="4293"/>
                <w:tab w:val="left" w:pos="6231"/>
              </w:tabs>
              <w:spacing w:line="257" w:lineRule="exact"/>
              <w:ind w:left="426"/>
              <w:rPr>
                <w:sz w:val="24"/>
                <w:szCs w:val="24"/>
              </w:rPr>
            </w:pPr>
          </w:p>
        </w:tc>
        <w:tc>
          <w:tcPr>
            <w:tcW w:w="1417" w:type="dxa"/>
          </w:tcPr>
          <w:p w14:paraId="0D64DD90" w14:textId="77777777" w:rsidR="00D17DAA" w:rsidRPr="00D17DAA" w:rsidRDefault="00D17DAA" w:rsidP="00D17DAA">
            <w:pPr>
              <w:pStyle w:val="NormalWeb"/>
              <w:shd w:val="clear" w:color="auto" w:fill="FFFFFF"/>
              <w:spacing w:before="0" w:beforeAutospacing="0" w:after="150" w:afterAutospacing="0"/>
              <w:ind w:right="34"/>
              <w:jc w:val="center"/>
              <w:rPr>
                <w:color w:val="333333"/>
              </w:rPr>
            </w:pPr>
            <w:r w:rsidRPr="00D17DAA">
              <w:rPr>
                <w:color w:val="333333"/>
              </w:rPr>
              <w:t>8421.19.10</w:t>
            </w:r>
          </w:p>
          <w:p w14:paraId="7194A3BE" w14:textId="77777777" w:rsidR="00D17DAA" w:rsidRPr="00D17DAA" w:rsidRDefault="00D17DAA" w:rsidP="00D17DAA">
            <w:pPr>
              <w:pStyle w:val="NormalWeb"/>
              <w:shd w:val="clear" w:color="auto" w:fill="FFFFFF"/>
              <w:spacing w:before="0" w:beforeAutospacing="0" w:after="150" w:afterAutospacing="0"/>
              <w:ind w:right="34"/>
              <w:jc w:val="center"/>
              <w:rPr>
                <w:color w:val="333333"/>
              </w:rPr>
            </w:pPr>
            <w:r w:rsidRPr="00D17DAA">
              <w:rPr>
                <w:color w:val="333333"/>
              </w:rPr>
              <w:t>8419.89.99</w:t>
            </w:r>
          </w:p>
          <w:p w14:paraId="6E5AA655" w14:textId="77777777" w:rsidR="00D17DAA" w:rsidRPr="00D17DAA" w:rsidRDefault="00D17DAA" w:rsidP="00D17DAA">
            <w:pPr>
              <w:pStyle w:val="NormalWeb"/>
              <w:shd w:val="clear" w:color="auto" w:fill="FFFFFF"/>
              <w:spacing w:before="0" w:beforeAutospacing="0" w:after="150" w:afterAutospacing="0"/>
              <w:ind w:right="34"/>
              <w:jc w:val="center"/>
              <w:rPr>
                <w:color w:val="333333"/>
              </w:rPr>
            </w:pPr>
            <w:r w:rsidRPr="00D17DAA">
              <w:rPr>
                <w:color w:val="333333"/>
              </w:rPr>
              <w:t>8471.90.12</w:t>
            </w:r>
          </w:p>
          <w:p w14:paraId="26AC03E4" w14:textId="77777777" w:rsidR="00D17DAA" w:rsidRPr="00D17DAA" w:rsidRDefault="00D17DAA" w:rsidP="00D17DAA">
            <w:pPr>
              <w:pStyle w:val="NormalWeb"/>
              <w:shd w:val="clear" w:color="auto" w:fill="FFFFFF"/>
              <w:spacing w:before="0" w:beforeAutospacing="0" w:after="150" w:afterAutospacing="0"/>
              <w:ind w:right="34"/>
              <w:jc w:val="center"/>
              <w:rPr>
                <w:color w:val="333333"/>
              </w:rPr>
            </w:pPr>
            <w:r w:rsidRPr="00D17DAA">
              <w:rPr>
                <w:color w:val="333333"/>
              </w:rPr>
              <w:t>8479.89.12</w:t>
            </w:r>
          </w:p>
          <w:p w14:paraId="16C891A0" w14:textId="0F781907" w:rsidR="00082DA6" w:rsidRPr="00D17DAA" w:rsidRDefault="00082DA6">
            <w:pPr>
              <w:pStyle w:val="TableParagraph"/>
              <w:spacing w:line="257" w:lineRule="exact"/>
              <w:ind w:right="174"/>
              <w:jc w:val="right"/>
              <w:rPr>
                <w:sz w:val="24"/>
                <w:szCs w:val="24"/>
              </w:rPr>
            </w:pPr>
          </w:p>
        </w:tc>
      </w:tr>
    </w:tbl>
    <w:p w14:paraId="10AB409A" w14:textId="77777777" w:rsidR="00082DA6" w:rsidRDefault="00082DA6">
      <w:pPr>
        <w:spacing w:line="257" w:lineRule="exact"/>
        <w:jc w:val="right"/>
        <w:rPr>
          <w:sz w:val="24"/>
        </w:rPr>
        <w:sectPr w:rsidR="00082DA6">
          <w:pgSz w:w="11910" w:h="16840"/>
          <w:pgMar w:top="2640" w:right="0" w:bottom="280" w:left="500" w:header="773" w:footer="0" w:gutter="0"/>
          <w:cols w:space="720"/>
        </w:sectPr>
      </w:pPr>
    </w:p>
    <w:p w14:paraId="05356308" w14:textId="77777777" w:rsidR="00082DA6" w:rsidRDefault="00082DA6">
      <w:pPr>
        <w:spacing w:before="1"/>
        <w:rPr>
          <w:b/>
          <w:sz w:val="16"/>
        </w:rPr>
      </w:pPr>
    </w:p>
    <w:p w14:paraId="6C24D8BC" w14:textId="77777777" w:rsidR="00082DA6" w:rsidRDefault="00981AD4">
      <w:pPr>
        <w:pStyle w:val="Corpodetexto"/>
        <w:spacing w:before="90"/>
        <w:ind w:left="4077" w:right="4012" w:firstLine="1075"/>
      </w:pPr>
      <w:r>
        <w:t>TABELA 5</w:t>
      </w:r>
      <w:r>
        <w:rPr>
          <w:spacing w:val="1"/>
        </w:rPr>
        <w:t xml:space="preserve"> </w:t>
      </w:r>
      <w:r>
        <w:t>INSUMOS</w:t>
      </w:r>
      <w:r>
        <w:rPr>
          <w:spacing w:val="-13"/>
        </w:rPr>
        <w:t xml:space="preserve"> </w:t>
      </w:r>
      <w:r>
        <w:t>AGROPECUÁRIOS</w:t>
      </w:r>
    </w:p>
    <w:p w14:paraId="5C9B924A" w14:textId="77777777" w:rsidR="00082DA6" w:rsidRDefault="00082DA6">
      <w:pPr>
        <w:rPr>
          <w:b/>
          <w:sz w:val="24"/>
        </w:rPr>
      </w:pPr>
    </w:p>
    <w:p w14:paraId="57481399" w14:textId="77777777" w:rsidR="00082DA6" w:rsidRDefault="00981AD4">
      <w:pPr>
        <w:pStyle w:val="Corpodetexto"/>
        <w:ind w:left="738" w:right="672"/>
        <w:jc w:val="center"/>
      </w:pPr>
      <w:r>
        <w:t>ITEM</w:t>
      </w:r>
      <w:r>
        <w:rPr>
          <w:spacing w:val="-2"/>
        </w:rPr>
        <w:t xml:space="preserve"> </w:t>
      </w:r>
      <w:r>
        <w:t>18 DA</w:t>
      </w:r>
      <w:r>
        <w:rPr>
          <w:spacing w:val="-1"/>
        </w:rPr>
        <w:t xml:space="preserve"> </w:t>
      </w:r>
      <w:r>
        <w:t>PARTE 3</w:t>
      </w:r>
    </w:p>
    <w:p w14:paraId="0324B1F2" w14:textId="77777777" w:rsidR="00082DA6" w:rsidRDefault="00981AD4">
      <w:pPr>
        <w:pStyle w:val="Corpodetexto"/>
        <w:ind w:left="736" w:right="672"/>
        <w:jc w:val="center"/>
      </w:pPr>
      <w:r>
        <w:t>(Convênio</w:t>
      </w:r>
      <w:r>
        <w:rPr>
          <w:spacing w:val="-2"/>
        </w:rPr>
        <w:t xml:space="preserve"> </w:t>
      </w:r>
      <w:r>
        <w:t>ICMS</w:t>
      </w:r>
      <w:r>
        <w:rPr>
          <w:spacing w:val="-1"/>
        </w:rPr>
        <w:t xml:space="preserve"> </w:t>
      </w:r>
      <w:r>
        <w:t>100/97)</w:t>
      </w:r>
    </w:p>
    <w:p w14:paraId="31CB50D4" w14:textId="77777777" w:rsidR="00082DA6" w:rsidRDefault="00082DA6">
      <w:pPr>
        <w:spacing w:before="1"/>
        <w:rPr>
          <w:b/>
          <w:sz w:val="24"/>
        </w:rPr>
      </w:pPr>
    </w:p>
    <w:tbl>
      <w:tblPr>
        <w:tblStyle w:val="TableNormal"/>
        <w:tblW w:w="0" w:type="auto"/>
        <w:tblInd w:w="1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2"/>
        <w:gridCol w:w="7886"/>
      </w:tblGrid>
      <w:tr w:rsidR="00082DA6" w14:paraId="51EE2B82" w14:textId="77777777">
        <w:trPr>
          <w:trHeight w:val="357"/>
        </w:trPr>
        <w:tc>
          <w:tcPr>
            <w:tcW w:w="862" w:type="dxa"/>
            <w:shd w:val="clear" w:color="auto" w:fill="D9D9D9"/>
          </w:tcPr>
          <w:p w14:paraId="5FE8AC88" w14:textId="77777777" w:rsidR="00082DA6" w:rsidRDefault="00981AD4">
            <w:pPr>
              <w:pStyle w:val="TableParagraph"/>
              <w:spacing w:before="42"/>
              <w:ind w:left="92" w:right="77"/>
              <w:jc w:val="center"/>
              <w:rPr>
                <w:b/>
                <w:sz w:val="24"/>
              </w:rPr>
            </w:pPr>
            <w:r>
              <w:rPr>
                <w:b/>
                <w:sz w:val="24"/>
              </w:rPr>
              <w:t>ITEM</w:t>
            </w:r>
          </w:p>
        </w:tc>
        <w:tc>
          <w:tcPr>
            <w:tcW w:w="7886" w:type="dxa"/>
            <w:shd w:val="clear" w:color="auto" w:fill="D9D9D9"/>
          </w:tcPr>
          <w:p w14:paraId="7C2FD43D" w14:textId="77777777" w:rsidR="00082DA6" w:rsidRDefault="00981AD4">
            <w:pPr>
              <w:pStyle w:val="TableParagraph"/>
              <w:spacing w:before="42"/>
              <w:ind w:left="2973" w:right="2955"/>
              <w:jc w:val="center"/>
              <w:rPr>
                <w:b/>
                <w:sz w:val="24"/>
              </w:rPr>
            </w:pPr>
            <w:r>
              <w:rPr>
                <w:b/>
                <w:sz w:val="24"/>
              </w:rPr>
              <w:t>DESCRIÇÃO</w:t>
            </w:r>
          </w:p>
        </w:tc>
      </w:tr>
      <w:tr w:rsidR="00082DA6" w14:paraId="18CF3FD3" w14:textId="77777777">
        <w:trPr>
          <w:trHeight w:val="1735"/>
        </w:trPr>
        <w:tc>
          <w:tcPr>
            <w:tcW w:w="862" w:type="dxa"/>
          </w:tcPr>
          <w:p w14:paraId="3908041A" w14:textId="77777777" w:rsidR="00082DA6" w:rsidRDefault="00981AD4">
            <w:pPr>
              <w:pStyle w:val="TableParagraph"/>
              <w:spacing w:before="40"/>
              <w:ind w:left="89" w:right="78"/>
              <w:jc w:val="center"/>
              <w:rPr>
                <w:sz w:val="24"/>
              </w:rPr>
            </w:pPr>
            <w:r>
              <w:rPr>
                <w:sz w:val="24"/>
              </w:rPr>
              <w:t>01</w:t>
            </w:r>
          </w:p>
        </w:tc>
        <w:tc>
          <w:tcPr>
            <w:tcW w:w="7886" w:type="dxa"/>
          </w:tcPr>
          <w:p w14:paraId="0392262D" w14:textId="77777777" w:rsidR="00082DA6" w:rsidRDefault="00981AD4">
            <w:pPr>
              <w:pStyle w:val="TableParagraph"/>
              <w:spacing w:before="40"/>
              <w:ind w:left="112" w:right="94" w:firstLine="7"/>
              <w:jc w:val="both"/>
              <w:rPr>
                <w:sz w:val="24"/>
              </w:rPr>
            </w:pPr>
            <w:r>
              <w:rPr>
                <w:sz w:val="24"/>
              </w:rPr>
              <w:t>Inseticidas,</w:t>
            </w:r>
            <w:r>
              <w:rPr>
                <w:spacing w:val="1"/>
                <w:sz w:val="24"/>
              </w:rPr>
              <w:t xml:space="preserve"> </w:t>
            </w:r>
            <w:r>
              <w:rPr>
                <w:sz w:val="24"/>
              </w:rPr>
              <w:t>fungicidas,</w:t>
            </w:r>
            <w:r>
              <w:rPr>
                <w:spacing w:val="1"/>
                <w:sz w:val="24"/>
              </w:rPr>
              <w:t xml:space="preserve"> </w:t>
            </w:r>
            <w:r>
              <w:rPr>
                <w:sz w:val="24"/>
              </w:rPr>
              <w:t>formicidas,</w:t>
            </w:r>
            <w:r>
              <w:rPr>
                <w:spacing w:val="1"/>
                <w:sz w:val="24"/>
              </w:rPr>
              <w:t xml:space="preserve"> </w:t>
            </w:r>
            <w:r>
              <w:rPr>
                <w:sz w:val="24"/>
              </w:rPr>
              <w:t>herbicidas,</w:t>
            </w:r>
            <w:r>
              <w:rPr>
                <w:spacing w:val="1"/>
                <w:sz w:val="24"/>
              </w:rPr>
              <w:t xml:space="preserve"> </w:t>
            </w:r>
            <w:r>
              <w:rPr>
                <w:sz w:val="24"/>
              </w:rPr>
              <w:t>parasiticidas,</w:t>
            </w:r>
            <w:r>
              <w:rPr>
                <w:spacing w:val="1"/>
                <w:sz w:val="24"/>
              </w:rPr>
              <w:t xml:space="preserve"> </w:t>
            </w:r>
            <w:r>
              <w:rPr>
                <w:sz w:val="24"/>
              </w:rPr>
              <w:t>germicidas,</w:t>
            </w:r>
            <w:r>
              <w:rPr>
                <w:spacing w:val="1"/>
                <w:sz w:val="24"/>
              </w:rPr>
              <w:t xml:space="preserve"> </w:t>
            </w:r>
            <w:r>
              <w:rPr>
                <w:sz w:val="24"/>
              </w:rPr>
              <w:t>acaricidas,</w:t>
            </w:r>
            <w:r>
              <w:rPr>
                <w:spacing w:val="1"/>
                <w:sz w:val="24"/>
              </w:rPr>
              <w:t xml:space="preserve"> </w:t>
            </w:r>
            <w:r>
              <w:rPr>
                <w:sz w:val="24"/>
              </w:rPr>
              <w:t>nematicidas,</w:t>
            </w:r>
            <w:r>
              <w:rPr>
                <w:spacing w:val="1"/>
                <w:sz w:val="24"/>
              </w:rPr>
              <w:t xml:space="preserve"> </w:t>
            </w:r>
            <w:r>
              <w:rPr>
                <w:sz w:val="24"/>
              </w:rPr>
              <w:t>raticidas,</w:t>
            </w:r>
            <w:r>
              <w:rPr>
                <w:spacing w:val="1"/>
                <w:sz w:val="24"/>
              </w:rPr>
              <w:t xml:space="preserve"> </w:t>
            </w:r>
            <w:r>
              <w:rPr>
                <w:sz w:val="24"/>
              </w:rPr>
              <w:t>desfolhantes,</w:t>
            </w:r>
            <w:r>
              <w:rPr>
                <w:spacing w:val="1"/>
                <w:sz w:val="24"/>
              </w:rPr>
              <w:t xml:space="preserve"> </w:t>
            </w:r>
            <w:r>
              <w:rPr>
                <w:sz w:val="24"/>
              </w:rPr>
              <w:t>dessecantes,</w:t>
            </w:r>
            <w:r>
              <w:rPr>
                <w:spacing w:val="1"/>
                <w:sz w:val="24"/>
              </w:rPr>
              <w:t xml:space="preserve"> </w:t>
            </w:r>
            <w:r>
              <w:rPr>
                <w:sz w:val="24"/>
              </w:rPr>
              <w:t>espalhantes,</w:t>
            </w:r>
            <w:r>
              <w:rPr>
                <w:spacing w:val="1"/>
                <w:sz w:val="24"/>
              </w:rPr>
              <w:t xml:space="preserve"> </w:t>
            </w:r>
            <w:r>
              <w:rPr>
                <w:sz w:val="24"/>
              </w:rPr>
              <w:t>adesivos,</w:t>
            </w:r>
            <w:r>
              <w:rPr>
                <w:spacing w:val="1"/>
                <w:sz w:val="24"/>
              </w:rPr>
              <w:t xml:space="preserve"> </w:t>
            </w:r>
            <w:r>
              <w:rPr>
                <w:sz w:val="24"/>
              </w:rPr>
              <w:t>estimuladores</w:t>
            </w:r>
            <w:r>
              <w:rPr>
                <w:spacing w:val="1"/>
                <w:sz w:val="24"/>
              </w:rPr>
              <w:t xml:space="preserve"> </w:t>
            </w:r>
            <w:r>
              <w:rPr>
                <w:sz w:val="24"/>
              </w:rPr>
              <w:t>e</w:t>
            </w:r>
            <w:r>
              <w:rPr>
                <w:spacing w:val="1"/>
                <w:sz w:val="24"/>
              </w:rPr>
              <w:t xml:space="preserve"> </w:t>
            </w:r>
            <w:r>
              <w:rPr>
                <w:sz w:val="24"/>
              </w:rPr>
              <w:t>inibidores</w:t>
            </w:r>
            <w:r>
              <w:rPr>
                <w:spacing w:val="1"/>
                <w:sz w:val="24"/>
              </w:rPr>
              <w:t xml:space="preserve"> </w:t>
            </w:r>
            <w:r>
              <w:rPr>
                <w:sz w:val="24"/>
              </w:rPr>
              <w:t>de</w:t>
            </w:r>
            <w:r>
              <w:rPr>
                <w:spacing w:val="1"/>
                <w:sz w:val="24"/>
              </w:rPr>
              <w:t xml:space="preserve"> </w:t>
            </w:r>
            <w:r>
              <w:rPr>
                <w:sz w:val="24"/>
              </w:rPr>
              <w:t>crescimento</w:t>
            </w:r>
            <w:r>
              <w:rPr>
                <w:spacing w:val="1"/>
                <w:sz w:val="24"/>
              </w:rPr>
              <w:t xml:space="preserve"> </w:t>
            </w:r>
            <w:r>
              <w:rPr>
                <w:sz w:val="24"/>
              </w:rPr>
              <w:t>(reguladores),</w:t>
            </w:r>
            <w:r>
              <w:rPr>
                <w:spacing w:val="1"/>
                <w:sz w:val="24"/>
              </w:rPr>
              <w:t xml:space="preserve"> </w:t>
            </w:r>
            <w:r>
              <w:rPr>
                <w:sz w:val="24"/>
              </w:rPr>
              <w:t>vacinas,</w:t>
            </w:r>
            <w:r>
              <w:rPr>
                <w:spacing w:val="-57"/>
                <w:sz w:val="24"/>
              </w:rPr>
              <w:t xml:space="preserve"> </w:t>
            </w:r>
            <w:r>
              <w:rPr>
                <w:sz w:val="24"/>
              </w:rPr>
              <w:t>soros</w:t>
            </w:r>
            <w:r>
              <w:rPr>
                <w:spacing w:val="1"/>
                <w:sz w:val="24"/>
              </w:rPr>
              <w:t xml:space="preserve"> </w:t>
            </w:r>
            <w:r>
              <w:rPr>
                <w:sz w:val="24"/>
              </w:rPr>
              <w:t>e</w:t>
            </w:r>
            <w:r>
              <w:rPr>
                <w:spacing w:val="1"/>
                <w:sz w:val="24"/>
              </w:rPr>
              <w:t xml:space="preserve"> </w:t>
            </w:r>
            <w:r>
              <w:rPr>
                <w:sz w:val="24"/>
              </w:rPr>
              <w:t>medicamentos,</w:t>
            </w:r>
            <w:r>
              <w:rPr>
                <w:spacing w:val="1"/>
                <w:sz w:val="24"/>
              </w:rPr>
              <w:t xml:space="preserve"> </w:t>
            </w:r>
            <w:r>
              <w:rPr>
                <w:sz w:val="24"/>
              </w:rPr>
              <w:t>produzidos</w:t>
            </w:r>
            <w:r>
              <w:rPr>
                <w:spacing w:val="1"/>
                <w:sz w:val="24"/>
              </w:rPr>
              <w:t xml:space="preserve"> </w:t>
            </w:r>
            <w:r>
              <w:rPr>
                <w:sz w:val="24"/>
              </w:rPr>
              <w:t>para</w:t>
            </w:r>
            <w:r>
              <w:rPr>
                <w:spacing w:val="1"/>
                <w:sz w:val="24"/>
              </w:rPr>
              <w:t xml:space="preserve"> </w:t>
            </w:r>
            <w:r>
              <w:rPr>
                <w:sz w:val="24"/>
              </w:rPr>
              <w:t>uso</w:t>
            </w:r>
            <w:r>
              <w:rPr>
                <w:spacing w:val="1"/>
                <w:sz w:val="24"/>
              </w:rPr>
              <w:t xml:space="preserve"> </w:t>
            </w:r>
            <w:r>
              <w:rPr>
                <w:sz w:val="24"/>
              </w:rPr>
              <w:t>na</w:t>
            </w:r>
            <w:r>
              <w:rPr>
                <w:spacing w:val="1"/>
                <w:sz w:val="24"/>
              </w:rPr>
              <w:t xml:space="preserve"> </w:t>
            </w:r>
            <w:r>
              <w:rPr>
                <w:sz w:val="24"/>
              </w:rPr>
              <w:t>agricultura</w:t>
            </w:r>
            <w:r>
              <w:rPr>
                <w:spacing w:val="1"/>
                <w:sz w:val="24"/>
              </w:rPr>
              <w:t xml:space="preserve"> </w:t>
            </w:r>
            <w:r>
              <w:rPr>
                <w:sz w:val="24"/>
              </w:rPr>
              <w:t>e</w:t>
            </w:r>
            <w:r>
              <w:rPr>
                <w:spacing w:val="1"/>
                <w:sz w:val="24"/>
              </w:rPr>
              <w:t xml:space="preserve"> </w:t>
            </w:r>
            <w:r>
              <w:rPr>
                <w:sz w:val="24"/>
              </w:rPr>
              <w:t>na</w:t>
            </w:r>
            <w:r>
              <w:rPr>
                <w:spacing w:val="1"/>
                <w:sz w:val="24"/>
              </w:rPr>
              <w:t xml:space="preserve"> </w:t>
            </w:r>
            <w:r>
              <w:rPr>
                <w:sz w:val="24"/>
              </w:rPr>
              <w:t>pecuária,</w:t>
            </w:r>
            <w:r>
              <w:rPr>
                <w:spacing w:val="1"/>
                <w:sz w:val="24"/>
              </w:rPr>
              <w:t xml:space="preserve"> </w:t>
            </w:r>
            <w:r>
              <w:rPr>
                <w:sz w:val="24"/>
              </w:rPr>
              <w:t>inclusive</w:t>
            </w:r>
            <w:r>
              <w:rPr>
                <w:spacing w:val="1"/>
                <w:sz w:val="24"/>
              </w:rPr>
              <w:t xml:space="preserve"> </w:t>
            </w:r>
            <w:r>
              <w:rPr>
                <w:sz w:val="24"/>
              </w:rPr>
              <w:t>inoculantes,</w:t>
            </w:r>
            <w:r>
              <w:rPr>
                <w:spacing w:val="1"/>
                <w:sz w:val="24"/>
              </w:rPr>
              <w:t xml:space="preserve"> </w:t>
            </w:r>
            <w:r>
              <w:rPr>
                <w:sz w:val="24"/>
              </w:rPr>
              <w:t>vedada</w:t>
            </w:r>
            <w:r>
              <w:rPr>
                <w:spacing w:val="1"/>
                <w:sz w:val="24"/>
              </w:rPr>
              <w:t xml:space="preserve"> </w:t>
            </w:r>
            <w:r>
              <w:rPr>
                <w:sz w:val="24"/>
              </w:rPr>
              <w:t>a</w:t>
            </w:r>
            <w:r>
              <w:rPr>
                <w:spacing w:val="1"/>
                <w:sz w:val="24"/>
              </w:rPr>
              <w:t xml:space="preserve"> </w:t>
            </w:r>
            <w:r>
              <w:rPr>
                <w:sz w:val="24"/>
              </w:rPr>
              <w:t>sua</w:t>
            </w:r>
            <w:r>
              <w:rPr>
                <w:spacing w:val="1"/>
                <w:sz w:val="24"/>
              </w:rPr>
              <w:t xml:space="preserve"> </w:t>
            </w:r>
            <w:r>
              <w:rPr>
                <w:sz w:val="24"/>
              </w:rPr>
              <w:t>aplicação</w:t>
            </w:r>
            <w:r>
              <w:rPr>
                <w:spacing w:val="1"/>
                <w:sz w:val="24"/>
              </w:rPr>
              <w:t xml:space="preserve"> </w:t>
            </w:r>
            <w:r>
              <w:rPr>
                <w:sz w:val="24"/>
              </w:rPr>
              <w:t>quando</w:t>
            </w:r>
            <w:r>
              <w:rPr>
                <w:spacing w:val="1"/>
                <w:sz w:val="24"/>
              </w:rPr>
              <w:t xml:space="preserve"> </w:t>
            </w:r>
            <w:r>
              <w:rPr>
                <w:sz w:val="24"/>
              </w:rPr>
              <w:t>dada</w:t>
            </w:r>
            <w:r>
              <w:rPr>
                <w:spacing w:val="1"/>
                <w:sz w:val="24"/>
              </w:rPr>
              <w:t xml:space="preserve"> </w:t>
            </w:r>
            <w:r>
              <w:rPr>
                <w:sz w:val="24"/>
              </w:rPr>
              <w:t>ao</w:t>
            </w:r>
            <w:r>
              <w:rPr>
                <w:spacing w:val="1"/>
                <w:sz w:val="24"/>
              </w:rPr>
              <w:t xml:space="preserve"> </w:t>
            </w:r>
            <w:r>
              <w:rPr>
                <w:sz w:val="24"/>
              </w:rPr>
              <w:t>produto</w:t>
            </w:r>
            <w:r>
              <w:rPr>
                <w:spacing w:val="1"/>
                <w:sz w:val="24"/>
              </w:rPr>
              <w:t xml:space="preserve"> </w:t>
            </w:r>
            <w:r>
              <w:rPr>
                <w:sz w:val="24"/>
              </w:rPr>
              <w:t>destinação</w:t>
            </w:r>
            <w:r>
              <w:rPr>
                <w:spacing w:val="-1"/>
                <w:sz w:val="24"/>
              </w:rPr>
              <w:t xml:space="preserve"> </w:t>
            </w:r>
            <w:r>
              <w:rPr>
                <w:sz w:val="24"/>
              </w:rPr>
              <w:t>diversa</w:t>
            </w:r>
          </w:p>
        </w:tc>
      </w:tr>
      <w:tr w:rsidR="00082DA6" w14:paraId="0C284689" w14:textId="77777777">
        <w:trPr>
          <w:trHeight w:val="2448"/>
        </w:trPr>
        <w:tc>
          <w:tcPr>
            <w:tcW w:w="862" w:type="dxa"/>
          </w:tcPr>
          <w:p w14:paraId="61D05353" w14:textId="77777777" w:rsidR="00082DA6" w:rsidRPr="00F9065C" w:rsidRDefault="00981AD4">
            <w:pPr>
              <w:pStyle w:val="TableParagraph"/>
              <w:spacing w:before="39"/>
              <w:ind w:left="89" w:right="78"/>
              <w:jc w:val="center"/>
              <w:rPr>
                <w:color w:val="FF0000"/>
              </w:rPr>
            </w:pPr>
            <w:r w:rsidRPr="00F9065C">
              <w:rPr>
                <w:color w:val="FF0000"/>
              </w:rPr>
              <w:t>02</w:t>
            </w:r>
          </w:p>
        </w:tc>
        <w:tc>
          <w:tcPr>
            <w:tcW w:w="7886" w:type="dxa"/>
          </w:tcPr>
          <w:p w14:paraId="1019708C" w14:textId="5B4015B0" w:rsidR="00082DA6" w:rsidRPr="00F9065C" w:rsidRDefault="005626D8" w:rsidP="00F9065C">
            <w:pPr>
              <w:pStyle w:val="TableParagraph"/>
              <w:spacing w:before="39"/>
              <w:ind w:left="112" w:right="98"/>
              <w:jc w:val="both"/>
              <w:rPr>
                <w:color w:val="FF0000"/>
              </w:rPr>
            </w:pPr>
            <w:r w:rsidRPr="00F9065C">
              <w:rPr>
                <w:color w:val="FF0000"/>
              </w:rPr>
              <w:t xml:space="preserve">REVOGADO PELO DEC. 27350/22 – EFEITOS A PARTIR DE </w:t>
            </w:r>
            <w:r w:rsidR="00F9065C" w:rsidRPr="00F9065C">
              <w:rPr>
                <w:color w:val="FF0000"/>
              </w:rPr>
              <w:t>1º.01.</w:t>
            </w:r>
            <w:r w:rsidR="00F9065C">
              <w:rPr>
                <w:color w:val="FF0000"/>
              </w:rPr>
              <w:t>20</w:t>
            </w:r>
            <w:r w:rsidR="00F9065C" w:rsidRPr="00F9065C">
              <w:rPr>
                <w:color w:val="FF0000"/>
              </w:rPr>
              <w:t>2</w:t>
            </w:r>
            <w:r w:rsidR="00FD32B6">
              <w:rPr>
                <w:color w:val="FF0000"/>
              </w:rPr>
              <w:t>2</w:t>
            </w:r>
            <w:r w:rsidR="00F9065C" w:rsidRPr="00F9065C">
              <w:rPr>
                <w:color w:val="FF0000"/>
              </w:rPr>
              <w:t xml:space="preserve"> </w:t>
            </w:r>
            <w:r w:rsidR="00C375C8">
              <w:rPr>
                <w:color w:val="FF0000"/>
              </w:rPr>
              <w:t xml:space="preserve">– Conv. ICMS 26/21 - </w:t>
            </w:r>
            <w:r w:rsidR="00F9065C">
              <w:rPr>
                <w:color w:val="FF0000"/>
              </w:rPr>
              <w:t xml:space="preserve"> </w:t>
            </w:r>
            <w:r w:rsidR="00981AD4" w:rsidRPr="00F9065C">
              <w:rPr>
                <w:color w:val="FF0000"/>
              </w:rPr>
              <w:t>Ácido</w:t>
            </w:r>
            <w:r w:rsidR="00981AD4" w:rsidRPr="00F9065C">
              <w:rPr>
                <w:color w:val="FF0000"/>
                <w:spacing w:val="4"/>
              </w:rPr>
              <w:t xml:space="preserve"> </w:t>
            </w:r>
            <w:r w:rsidR="00981AD4" w:rsidRPr="00F9065C">
              <w:rPr>
                <w:color w:val="FF0000"/>
              </w:rPr>
              <w:t>nítrico</w:t>
            </w:r>
            <w:r w:rsidR="00981AD4" w:rsidRPr="00F9065C">
              <w:rPr>
                <w:color w:val="FF0000"/>
                <w:spacing w:val="4"/>
              </w:rPr>
              <w:t xml:space="preserve"> </w:t>
            </w:r>
            <w:r w:rsidR="00981AD4" w:rsidRPr="00F9065C">
              <w:rPr>
                <w:color w:val="FF0000"/>
              </w:rPr>
              <w:t>e</w:t>
            </w:r>
            <w:r w:rsidR="00981AD4" w:rsidRPr="00F9065C">
              <w:rPr>
                <w:color w:val="FF0000"/>
                <w:spacing w:val="4"/>
              </w:rPr>
              <w:t xml:space="preserve"> </w:t>
            </w:r>
            <w:r w:rsidR="00981AD4" w:rsidRPr="00F9065C">
              <w:rPr>
                <w:color w:val="FF0000"/>
              </w:rPr>
              <w:t>ácido</w:t>
            </w:r>
            <w:r w:rsidR="00981AD4" w:rsidRPr="00F9065C">
              <w:rPr>
                <w:color w:val="FF0000"/>
                <w:spacing w:val="5"/>
              </w:rPr>
              <w:t xml:space="preserve"> </w:t>
            </w:r>
            <w:r w:rsidR="00981AD4" w:rsidRPr="00F9065C">
              <w:rPr>
                <w:color w:val="FF0000"/>
              </w:rPr>
              <w:t>sulfúrico,</w:t>
            </w:r>
            <w:r w:rsidR="00981AD4" w:rsidRPr="00F9065C">
              <w:rPr>
                <w:color w:val="FF0000"/>
                <w:spacing w:val="4"/>
              </w:rPr>
              <w:t xml:space="preserve"> </w:t>
            </w:r>
            <w:r w:rsidR="00981AD4" w:rsidRPr="00F9065C">
              <w:rPr>
                <w:color w:val="FF0000"/>
              </w:rPr>
              <w:t>ácido</w:t>
            </w:r>
            <w:r w:rsidR="00981AD4" w:rsidRPr="00F9065C">
              <w:rPr>
                <w:color w:val="FF0000"/>
                <w:spacing w:val="5"/>
              </w:rPr>
              <w:t xml:space="preserve"> </w:t>
            </w:r>
            <w:r w:rsidR="00981AD4" w:rsidRPr="00F9065C">
              <w:rPr>
                <w:color w:val="FF0000"/>
              </w:rPr>
              <w:t>fosfórico,</w:t>
            </w:r>
            <w:r w:rsidR="00981AD4" w:rsidRPr="00F9065C">
              <w:rPr>
                <w:color w:val="FF0000"/>
                <w:spacing w:val="4"/>
              </w:rPr>
              <w:t xml:space="preserve"> </w:t>
            </w:r>
            <w:r w:rsidR="00981AD4" w:rsidRPr="00F9065C">
              <w:rPr>
                <w:color w:val="FF0000"/>
              </w:rPr>
              <w:t>fosfato</w:t>
            </w:r>
            <w:r w:rsidR="00981AD4" w:rsidRPr="00F9065C">
              <w:rPr>
                <w:color w:val="FF0000"/>
                <w:spacing w:val="4"/>
              </w:rPr>
              <w:t xml:space="preserve"> </w:t>
            </w:r>
            <w:r w:rsidR="00981AD4" w:rsidRPr="00F9065C">
              <w:rPr>
                <w:color w:val="FF0000"/>
              </w:rPr>
              <w:t>natural</w:t>
            </w:r>
            <w:r w:rsidR="00981AD4" w:rsidRPr="00F9065C">
              <w:rPr>
                <w:color w:val="FF0000"/>
                <w:spacing w:val="5"/>
              </w:rPr>
              <w:t xml:space="preserve"> </w:t>
            </w:r>
            <w:r w:rsidR="00981AD4" w:rsidRPr="00F9065C">
              <w:rPr>
                <w:color w:val="FF0000"/>
              </w:rPr>
              <w:t>bruto</w:t>
            </w:r>
            <w:r w:rsidR="00981AD4" w:rsidRPr="00F9065C">
              <w:rPr>
                <w:color w:val="FF0000"/>
                <w:spacing w:val="5"/>
              </w:rPr>
              <w:t xml:space="preserve"> </w:t>
            </w:r>
            <w:r w:rsidR="00981AD4" w:rsidRPr="00F9065C">
              <w:rPr>
                <w:color w:val="FF0000"/>
              </w:rPr>
              <w:t>e</w:t>
            </w:r>
            <w:r w:rsidR="00981AD4" w:rsidRPr="00F9065C">
              <w:rPr>
                <w:color w:val="FF0000"/>
                <w:spacing w:val="4"/>
              </w:rPr>
              <w:t xml:space="preserve"> </w:t>
            </w:r>
            <w:r w:rsidR="00981AD4" w:rsidRPr="00F9065C">
              <w:rPr>
                <w:color w:val="FF0000"/>
              </w:rPr>
              <w:t>enxofre,</w:t>
            </w:r>
            <w:r w:rsidR="00981AD4" w:rsidRPr="00F9065C">
              <w:rPr>
                <w:color w:val="FF0000"/>
                <w:spacing w:val="-57"/>
              </w:rPr>
              <w:t xml:space="preserve"> </w:t>
            </w:r>
            <w:r w:rsidR="00981AD4" w:rsidRPr="00F9065C">
              <w:rPr>
                <w:color w:val="FF0000"/>
              </w:rPr>
              <w:t>saídos</w:t>
            </w:r>
            <w:r w:rsidR="00981AD4" w:rsidRPr="00F9065C">
              <w:rPr>
                <w:color w:val="FF0000"/>
                <w:spacing w:val="-1"/>
              </w:rPr>
              <w:t xml:space="preserve"> </w:t>
            </w:r>
            <w:r w:rsidR="00981AD4" w:rsidRPr="00F9065C">
              <w:rPr>
                <w:color w:val="FF0000"/>
              </w:rPr>
              <w:t>dos</w:t>
            </w:r>
            <w:r w:rsidR="00981AD4" w:rsidRPr="00F9065C">
              <w:rPr>
                <w:color w:val="FF0000"/>
                <w:spacing w:val="-1"/>
              </w:rPr>
              <w:t xml:space="preserve"> </w:t>
            </w:r>
            <w:r w:rsidR="00981AD4" w:rsidRPr="00F9065C">
              <w:rPr>
                <w:color w:val="FF0000"/>
              </w:rPr>
              <w:t>estabelecimentos</w:t>
            </w:r>
            <w:r w:rsidR="00981AD4" w:rsidRPr="00F9065C">
              <w:rPr>
                <w:color w:val="FF0000"/>
                <w:spacing w:val="-1"/>
              </w:rPr>
              <w:t xml:space="preserve"> </w:t>
            </w:r>
            <w:r w:rsidR="00981AD4" w:rsidRPr="00F9065C">
              <w:rPr>
                <w:color w:val="FF0000"/>
              </w:rPr>
              <w:t>extratores, fabricantes</w:t>
            </w:r>
            <w:r w:rsidR="00981AD4" w:rsidRPr="00F9065C">
              <w:rPr>
                <w:color w:val="FF0000"/>
                <w:spacing w:val="-1"/>
              </w:rPr>
              <w:t xml:space="preserve"> </w:t>
            </w:r>
            <w:r w:rsidR="00981AD4" w:rsidRPr="00F9065C">
              <w:rPr>
                <w:color w:val="FF0000"/>
              </w:rPr>
              <w:t>ou</w:t>
            </w:r>
            <w:r w:rsidR="00981AD4" w:rsidRPr="00F9065C">
              <w:rPr>
                <w:color w:val="FF0000"/>
                <w:spacing w:val="-1"/>
              </w:rPr>
              <w:t xml:space="preserve"> </w:t>
            </w:r>
            <w:r w:rsidR="00981AD4" w:rsidRPr="00F9065C">
              <w:rPr>
                <w:color w:val="FF0000"/>
              </w:rPr>
              <w:t>importadores para:</w:t>
            </w:r>
          </w:p>
          <w:p w14:paraId="3AFF52B9" w14:textId="77777777" w:rsidR="00082DA6" w:rsidRPr="00F9065C" w:rsidRDefault="00981AD4" w:rsidP="00F9065C">
            <w:pPr>
              <w:pStyle w:val="TableParagraph"/>
              <w:numPr>
                <w:ilvl w:val="0"/>
                <w:numId w:val="4"/>
              </w:numPr>
              <w:tabs>
                <w:tab w:val="left" w:pos="379"/>
              </w:tabs>
              <w:spacing w:before="41"/>
              <w:ind w:right="97" w:firstLine="0"/>
              <w:jc w:val="both"/>
              <w:rPr>
                <w:color w:val="FF0000"/>
              </w:rPr>
            </w:pPr>
            <w:r w:rsidRPr="00F9065C">
              <w:rPr>
                <w:color w:val="FF0000"/>
              </w:rPr>
              <w:t>estabelecimento</w:t>
            </w:r>
            <w:r w:rsidRPr="00F9065C">
              <w:rPr>
                <w:color w:val="FF0000"/>
                <w:spacing w:val="19"/>
              </w:rPr>
              <w:t xml:space="preserve"> </w:t>
            </w:r>
            <w:r w:rsidRPr="00F9065C">
              <w:rPr>
                <w:color w:val="FF0000"/>
              </w:rPr>
              <w:t>onde</w:t>
            </w:r>
            <w:r w:rsidRPr="00F9065C">
              <w:rPr>
                <w:color w:val="FF0000"/>
                <w:spacing w:val="19"/>
              </w:rPr>
              <w:t xml:space="preserve"> </w:t>
            </w:r>
            <w:r w:rsidRPr="00F9065C">
              <w:rPr>
                <w:color w:val="FF0000"/>
              </w:rPr>
              <w:t>sejam</w:t>
            </w:r>
            <w:r w:rsidRPr="00F9065C">
              <w:rPr>
                <w:color w:val="FF0000"/>
                <w:spacing w:val="20"/>
              </w:rPr>
              <w:t xml:space="preserve"> </w:t>
            </w:r>
            <w:r w:rsidRPr="00F9065C">
              <w:rPr>
                <w:color w:val="FF0000"/>
              </w:rPr>
              <w:t>industrializados</w:t>
            </w:r>
            <w:r w:rsidRPr="00F9065C">
              <w:rPr>
                <w:color w:val="FF0000"/>
                <w:spacing w:val="19"/>
              </w:rPr>
              <w:t xml:space="preserve"> </w:t>
            </w:r>
            <w:r w:rsidRPr="00F9065C">
              <w:rPr>
                <w:color w:val="FF0000"/>
              </w:rPr>
              <w:t>adubos</w:t>
            </w:r>
            <w:r w:rsidRPr="00F9065C">
              <w:rPr>
                <w:color w:val="FF0000"/>
                <w:spacing w:val="20"/>
              </w:rPr>
              <w:t xml:space="preserve"> </w:t>
            </w:r>
            <w:r w:rsidRPr="00F9065C">
              <w:rPr>
                <w:color w:val="FF0000"/>
              </w:rPr>
              <w:t>simples</w:t>
            </w:r>
            <w:r w:rsidRPr="00F9065C">
              <w:rPr>
                <w:color w:val="FF0000"/>
                <w:spacing w:val="20"/>
              </w:rPr>
              <w:t xml:space="preserve"> </w:t>
            </w:r>
            <w:r w:rsidRPr="00F9065C">
              <w:rPr>
                <w:color w:val="FF0000"/>
              </w:rPr>
              <w:t>ou</w:t>
            </w:r>
            <w:r w:rsidRPr="00F9065C">
              <w:rPr>
                <w:color w:val="FF0000"/>
                <w:spacing w:val="16"/>
              </w:rPr>
              <w:t xml:space="preserve"> </w:t>
            </w:r>
            <w:r w:rsidRPr="00F9065C">
              <w:rPr>
                <w:color w:val="FF0000"/>
              </w:rPr>
              <w:t>compostos,</w:t>
            </w:r>
            <w:r w:rsidRPr="00F9065C">
              <w:rPr>
                <w:color w:val="FF0000"/>
                <w:spacing w:val="-57"/>
              </w:rPr>
              <w:t xml:space="preserve"> </w:t>
            </w:r>
            <w:r w:rsidRPr="00F9065C">
              <w:rPr>
                <w:color w:val="FF0000"/>
              </w:rPr>
              <w:t>fertilizantes</w:t>
            </w:r>
            <w:r w:rsidRPr="00F9065C">
              <w:rPr>
                <w:color w:val="FF0000"/>
                <w:spacing w:val="-1"/>
              </w:rPr>
              <w:t xml:space="preserve"> </w:t>
            </w:r>
            <w:r w:rsidRPr="00F9065C">
              <w:rPr>
                <w:color w:val="FF0000"/>
              </w:rPr>
              <w:t>e fosfato</w:t>
            </w:r>
            <w:r w:rsidRPr="00F9065C">
              <w:rPr>
                <w:color w:val="FF0000"/>
                <w:spacing w:val="-1"/>
              </w:rPr>
              <w:t xml:space="preserve"> </w:t>
            </w:r>
            <w:r w:rsidRPr="00F9065C">
              <w:rPr>
                <w:color w:val="FF0000"/>
              </w:rPr>
              <w:t>bi-cálcio destinados</w:t>
            </w:r>
            <w:r w:rsidRPr="00F9065C">
              <w:rPr>
                <w:color w:val="FF0000"/>
                <w:spacing w:val="-1"/>
              </w:rPr>
              <w:t xml:space="preserve"> </w:t>
            </w:r>
            <w:r w:rsidRPr="00F9065C">
              <w:rPr>
                <w:color w:val="FF0000"/>
              </w:rPr>
              <w:t>à</w:t>
            </w:r>
            <w:r w:rsidRPr="00F9065C">
              <w:rPr>
                <w:color w:val="FF0000"/>
                <w:spacing w:val="1"/>
              </w:rPr>
              <w:t xml:space="preserve"> </w:t>
            </w:r>
            <w:r w:rsidRPr="00F9065C">
              <w:rPr>
                <w:color w:val="FF0000"/>
              </w:rPr>
              <w:t>alimentação</w:t>
            </w:r>
            <w:r w:rsidRPr="00F9065C">
              <w:rPr>
                <w:color w:val="FF0000"/>
                <w:spacing w:val="-1"/>
              </w:rPr>
              <w:t xml:space="preserve"> </w:t>
            </w:r>
            <w:r w:rsidRPr="00F9065C">
              <w:rPr>
                <w:color w:val="FF0000"/>
              </w:rPr>
              <w:t>animal;</w:t>
            </w:r>
          </w:p>
          <w:p w14:paraId="70154EF5" w14:textId="77777777" w:rsidR="00082DA6" w:rsidRPr="00F9065C" w:rsidRDefault="00981AD4" w:rsidP="00F9065C">
            <w:pPr>
              <w:pStyle w:val="TableParagraph"/>
              <w:numPr>
                <w:ilvl w:val="0"/>
                <w:numId w:val="4"/>
              </w:numPr>
              <w:tabs>
                <w:tab w:val="left" w:pos="372"/>
              </w:tabs>
              <w:spacing w:before="39"/>
              <w:ind w:left="371" w:hanging="260"/>
              <w:jc w:val="both"/>
              <w:rPr>
                <w:color w:val="FF0000"/>
              </w:rPr>
            </w:pPr>
            <w:r w:rsidRPr="00F9065C">
              <w:rPr>
                <w:color w:val="FF0000"/>
              </w:rPr>
              <w:t>estabelecimento</w:t>
            </w:r>
            <w:r w:rsidRPr="00F9065C">
              <w:rPr>
                <w:color w:val="FF0000"/>
                <w:spacing w:val="-3"/>
              </w:rPr>
              <w:t xml:space="preserve"> </w:t>
            </w:r>
            <w:r w:rsidRPr="00F9065C">
              <w:rPr>
                <w:color w:val="FF0000"/>
              </w:rPr>
              <w:t>produtor</w:t>
            </w:r>
            <w:r w:rsidRPr="00F9065C">
              <w:rPr>
                <w:color w:val="FF0000"/>
                <w:spacing w:val="-2"/>
              </w:rPr>
              <w:t xml:space="preserve"> </w:t>
            </w:r>
            <w:r w:rsidRPr="00F9065C">
              <w:rPr>
                <w:color w:val="FF0000"/>
              </w:rPr>
              <w:t>agropecuário;</w:t>
            </w:r>
          </w:p>
          <w:p w14:paraId="7C82FF57" w14:textId="77777777" w:rsidR="00082DA6" w:rsidRPr="00F9065C" w:rsidRDefault="00981AD4" w:rsidP="00F9065C">
            <w:pPr>
              <w:pStyle w:val="TableParagraph"/>
              <w:numPr>
                <w:ilvl w:val="0"/>
                <w:numId w:val="4"/>
              </w:numPr>
              <w:tabs>
                <w:tab w:val="left" w:pos="357"/>
              </w:tabs>
              <w:spacing w:before="41"/>
              <w:ind w:left="356" w:hanging="245"/>
              <w:jc w:val="both"/>
              <w:rPr>
                <w:color w:val="FF0000"/>
              </w:rPr>
            </w:pPr>
            <w:r w:rsidRPr="00F9065C">
              <w:rPr>
                <w:color w:val="FF0000"/>
              </w:rPr>
              <w:t>quaisquer estabelecimentos com</w:t>
            </w:r>
            <w:r w:rsidRPr="00F9065C">
              <w:rPr>
                <w:color w:val="FF0000"/>
                <w:spacing w:val="-1"/>
              </w:rPr>
              <w:t xml:space="preserve"> </w:t>
            </w:r>
            <w:r w:rsidRPr="00F9065C">
              <w:rPr>
                <w:color w:val="FF0000"/>
              </w:rPr>
              <w:t>fins</w:t>
            </w:r>
            <w:r w:rsidRPr="00F9065C">
              <w:rPr>
                <w:color w:val="FF0000"/>
                <w:spacing w:val="-1"/>
              </w:rPr>
              <w:t xml:space="preserve"> </w:t>
            </w:r>
            <w:r w:rsidRPr="00F9065C">
              <w:rPr>
                <w:color w:val="FF0000"/>
              </w:rPr>
              <w:t>exclusivos de</w:t>
            </w:r>
            <w:r w:rsidRPr="00F9065C">
              <w:rPr>
                <w:color w:val="FF0000"/>
                <w:spacing w:val="-2"/>
              </w:rPr>
              <w:t xml:space="preserve"> </w:t>
            </w:r>
            <w:r w:rsidRPr="00F9065C">
              <w:rPr>
                <w:color w:val="FF0000"/>
              </w:rPr>
              <w:t>armazenagem;</w:t>
            </w:r>
          </w:p>
          <w:p w14:paraId="488AB400" w14:textId="77777777" w:rsidR="00082DA6" w:rsidRPr="00F9065C" w:rsidRDefault="00981AD4" w:rsidP="00F9065C">
            <w:pPr>
              <w:pStyle w:val="TableParagraph"/>
              <w:numPr>
                <w:ilvl w:val="0"/>
                <w:numId w:val="4"/>
              </w:numPr>
              <w:tabs>
                <w:tab w:val="left" w:pos="374"/>
              </w:tabs>
              <w:spacing w:before="41"/>
              <w:ind w:right="94" w:firstLine="0"/>
              <w:jc w:val="both"/>
              <w:rPr>
                <w:color w:val="FF0000"/>
              </w:rPr>
            </w:pPr>
            <w:r w:rsidRPr="00F9065C">
              <w:rPr>
                <w:color w:val="FF0000"/>
              </w:rPr>
              <w:t>outro estabelecimento</w:t>
            </w:r>
            <w:r w:rsidRPr="00F9065C">
              <w:rPr>
                <w:color w:val="FF0000"/>
                <w:spacing w:val="4"/>
              </w:rPr>
              <w:t xml:space="preserve"> </w:t>
            </w:r>
            <w:r w:rsidRPr="00F9065C">
              <w:rPr>
                <w:color w:val="FF0000"/>
              </w:rPr>
              <w:t>da</w:t>
            </w:r>
            <w:r w:rsidRPr="00F9065C">
              <w:rPr>
                <w:color w:val="FF0000"/>
                <w:spacing w:val="2"/>
              </w:rPr>
              <w:t xml:space="preserve"> </w:t>
            </w:r>
            <w:r w:rsidRPr="00F9065C">
              <w:rPr>
                <w:color w:val="FF0000"/>
              </w:rPr>
              <w:t>mesma empresa</w:t>
            </w:r>
            <w:r w:rsidRPr="00F9065C">
              <w:rPr>
                <w:color w:val="FF0000"/>
                <w:spacing w:val="1"/>
              </w:rPr>
              <w:t xml:space="preserve"> </w:t>
            </w:r>
            <w:r w:rsidRPr="00F9065C">
              <w:rPr>
                <w:color w:val="FF0000"/>
              </w:rPr>
              <w:t>daquela</w:t>
            </w:r>
            <w:r w:rsidRPr="00F9065C">
              <w:rPr>
                <w:color w:val="FF0000"/>
                <w:spacing w:val="1"/>
              </w:rPr>
              <w:t xml:space="preserve"> </w:t>
            </w:r>
            <w:r w:rsidRPr="00F9065C">
              <w:rPr>
                <w:color w:val="FF0000"/>
              </w:rPr>
              <w:t>onde se</w:t>
            </w:r>
            <w:r w:rsidRPr="00F9065C">
              <w:rPr>
                <w:color w:val="FF0000"/>
                <w:spacing w:val="2"/>
              </w:rPr>
              <w:t xml:space="preserve"> </w:t>
            </w:r>
            <w:r w:rsidRPr="00F9065C">
              <w:rPr>
                <w:color w:val="FF0000"/>
              </w:rPr>
              <w:t>tiver processado</w:t>
            </w:r>
            <w:r w:rsidRPr="00F9065C">
              <w:rPr>
                <w:color w:val="FF0000"/>
                <w:spacing w:val="1"/>
              </w:rPr>
              <w:t xml:space="preserve"> </w:t>
            </w:r>
            <w:r w:rsidRPr="00F9065C">
              <w:rPr>
                <w:color w:val="FF0000"/>
              </w:rPr>
              <w:t>a</w:t>
            </w:r>
            <w:r w:rsidRPr="00F9065C">
              <w:rPr>
                <w:color w:val="FF0000"/>
                <w:spacing w:val="-57"/>
              </w:rPr>
              <w:t xml:space="preserve"> </w:t>
            </w:r>
            <w:r w:rsidRPr="00F9065C">
              <w:rPr>
                <w:color w:val="FF0000"/>
              </w:rPr>
              <w:t>industrialização;</w:t>
            </w:r>
          </w:p>
        </w:tc>
      </w:tr>
      <w:tr w:rsidR="00082DA6" w14:paraId="7CE93F2A" w14:textId="77777777">
        <w:trPr>
          <w:trHeight w:val="2409"/>
        </w:trPr>
        <w:tc>
          <w:tcPr>
            <w:tcW w:w="862" w:type="dxa"/>
          </w:tcPr>
          <w:p w14:paraId="0026A3C8" w14:textId="77777777" w:rsidR="00082DA6" w:rsidRDefault="00981AD4">
            <w:pPr>
              <w:pStyle w:val="TableParagraph"/>
              <w:spacing w:before="42"/>
              <w:ind w:left="89" w:right="78"/>
              <w:jc w:val="center"/>
              <w:rPr>
                <w:sz w:val="24"/>
              </w:rPr>
            </w:pPr>
            <w:r>
              <w:rPr>
                <w:sz w:val="24"/>
              </w:rPr>
              <w:t>03</w:t>
            </w:r>
          </w:p>
        </w:tc>
        <w:tc>
          <w:tcPr>
            <w:tcW w:w="7886" w:type="dxa"/>
          </w:tcPr>
          <w:p w14:paraId="6565D0FF" w14:textId="77777777" w:rsidR="00082DA6" w:rsidRDefault="00981AD4">
            <w:pPr>
              <w:pStyle w:val="TableParagraph"/>
              <w:spacing w:before="39"/>
              <w:ind w:left="112" w:right="94"/>
              <w:jc w:val="both"/>
              <w:rPr>
                <w:sz w:val="24"/>
              </w:rPr>
            </w:pPr>
            <w:r>
              <w:rPr>
                <w:sz w:val="24"/>
              </w:rPr>
              <w:t>Rações para animais, concentrados, suplementos, aditivos, premix ou núcleo,</w:t>
            </w:r>
            <w:r>
              <w:rPr>
                <w:spacing w:val="1"/>
                <w:sz w:val="24"/>
              </w:rPr>
              <w:t xml:space="preserve"> </w:t>
            </w:r>
            <w:r>
              <w:rPr>
                <w:sz w:val="24"/>
              </w:rPr>
              <w:t>fabricados pelas respectivas indústrias, devidamente registradas no Ministério</w:t>
            </w:r>
            <w:r>
              <w:rPr>
                <w:spacing w:val="1"/>
                <w:sz w:val="24"/>
              </w:rPr>
              <w:t xml:space="preserve"> </w:t>
            </w:r>
            <w:r>
              <w:rPr>
                <w:sz w:val="24"/>
              </w:rPr>
              <w:t>da</w:t>
            </w:r>
            <w:r>
              <w:rPr>
                <w:spacing w:val="-2"/>
                <w:sz w:val="24"/>
              </w:rPr>
              <w:t xml:space="preserve"> </w:t>
            </w:r>
            <w:r>
              <w:rPr>
                <w:sz w:val="24"/>
              </w:rPr>
              <w:t>Agricultura, Pecuária</w:t>
            </w:r>
            <w:r>
              <w:rPr>
                <w:spacing w:val="1"/>
                <w:sz w:val="24"/>
              </w:rPr>
              <w:t xml:space="preserve"> </w:t>
            </w:r>
            <w:r>
              <w:rPr>
                <w:sz w:val="24"/>
              </w:rPr>
              <w:t>e</w:t>
            </w:r>
            <w:r>
              <w:rPr>
                <w:spacing w:val="-2"/>
                <w:sz w:val="24"/>
              </w:rPr>
              <w:t xml:space="preserve"> </w:t>
            </w:r>
            <w:r>
              <w:rPr>
                <w:sz w:val="24"/>
              </w:rPr>
              <w:t>Abastecimento</w:t>
            </w:r>
            <w:r>
              <w:rPr>
                <w:spacing w:val="3"/>
                <w:sz w:val="24"/>
              </w:rPr>
              <w:t xml:space="preserve"> </w:t>
            </w:r>
            <w:r>
              <w:rPr>
                <w:sz w:val="24"/>
              </w:rPr>
              <w:t>-</w:t>
            </w:r>
            <w:r>
              <w:rPr>
                <w:spacing w:val="-1"/>
                <w:sz w:val="24"/>
              </w:rPr>
              <w:t xml:space="preserve"> </w:t>
            </w:r>
            <w:r>
              <w:rPr>
                <w:sz w:val="24"/>
              </w:rPr>
              <w:t>MAPA, desde</w:t>
            </w:r>
            <w:r>
              <w:rPr>
                <w:spacing w:val="-2"/>
                <w:sz w:val="24"/>
              </w:rPr>
              <w:t xml:space="preserve"> </w:t>
            </w:r>
            <w:r>
              <w:rPr>
                <w:sz w:val="24"/>
              </w:rPr>
              <w:t>que:</w:t>
            </w:r>
          </w:p>
          <w:p w14:paraId="0E0FC053" w14:textId="77777777" w:rsidR="00082DA6" w:rsidRDefault="00981AD4">
            <w:pPr>
              <w:pStyle w:val="TableParagraph"/>
              <w:numPr>
                <w:ilvl w:val="0"/>
                <w:numId w:val="3"/>
              </w:numPr>
              <w:tabs>
                <w:tab w:val="left" w:pos="425"/>
              </w:tabs>
              <w:spacing w:before="41"/>
              <w:ind w:right="94" w:firstLine="0"/>
              <w:jc w:val="both"/>
              <w:rPr>
                <w:sz w:val="24"/>
              </w:rPr>
            </w:pPr>
            <w:r>
              <w:rPr>
                <w:sz w:val="24"/>
              </w:rPr>
              <w:t>os</w:t>
            </w:r>
            <w:r>
              <w:rPr>
                <w:spacing w:val="1"/>
                <w:sz w:val="24"/>
              </w:rPr>
              <w:t xml:space="preserve"> </w:t>
            </w:r>
            <w:r>
              <w:rPr>
                <w:sz w:val="24"/>
              </w:rPr>
              <w:t>produtos</w:t>
            </w:r>
            <w:r>
              <w:rPr>
                <w:spacing w:val="1"/>
                <w:sz w:val="24"/>
              </w:rPr>
              <w:t xml:space="preserve"> </w:t>
            </w:r>
            <w:r>
              <w:rPr>
                <w:sz w:val="24"/>
              </w:rPr>
              <w:t>estejam</w:t>
            </w:r>
            <w:r>
              <w:rPr>
                <w:spacing w:val="1"/>
                <w:sz w:val="24"/>
              </w:rPr>
              <w:t xml:space="preserve"> </w:t>
            </w:r>
            <w:r>
              <w:rPr>
                <w:sz w:val="24"/>
              </w:rPr>
              <w:t>registrados</w:t>
            </w:r>
            <w:r>
              <w:rPr>
                <w:spacing w:val="1"/>
                <w:sz w:val="24"/>
              </w:rPr>
              <w:t xml:space="preserve"> </w:t>
            </w:r>
            <w:r>
              <w:rPr>
                <w:sz w:val="24"/>
              </w:rPr>
              <w:t>no</w:t>
            </w:r>
            <w:r>
              <w:rPr>
                <w:spacing w:val="1"/>
                <w:sz w:val="24"/>
              </w:rPr>
              <w:t xml:space="preserve"> </w:t>
            </w:r>
            <w:r>
              <w:rPr>
                <w:sz w:val="24"/>
              </w:rPr>
              <w:t>órgão</w:t>
            </w:r>
            <w:r>
              <w:rPr>
                <w:spacing w:val="1"/>
                <w:sz w:val="24"/>
              </w:rPr>
              <w:t xml:space="preserve"> </w:t>
            </w:r>
            <w:r>
              <w:rPr>
                <w:sz w:val="24"/>
              </w:rPr>
              <w:t>competente</w:t>
            </w:r>
            <w:r>
              <w:rPr>
                <w:spacing w:val="1"/>
                <w:sz w:val="24"/>
              </w:rPr>
              <w:t xml:space="preserve"> </w:t>
            </w:r>
            <w:r>
              <w:rPr>
                <w:sz w:val="24"/>
              </w:rPr>
              <w:t>do</w:t>
            </w:r>
            <w:r>
              <w:rPr>
                <w:spacing w:val="1"/>
                <w:sz w:val="24"/>
              </w:rPr>
              <w:t xml:space="preserve"> </w:t>
            </w:r>
            <w:r>
              <w:rPr>
                <w:sz w:val="24"/>
              </w:rPr>
              <w:t>Ministério</w:t>
            </w:r>
            <w:r>
              <w:rPr>
                <w:spacing w:val="1"/>
                <w:sz w:val="24"/>
              </w:rPr>
              <w:t xml:space="preserve"> </w:t>
            </w:r>
            <w:r>
              <w:rPr>
                <w:sz w:val="24"/>
              </w:rPr>
              <w:t>da</w:t>
            </w:r>
            <w:r>
              <w:rPr>
                <w:spacing w:val="1"/>
                <w:sz w:val="24"/>
              </w:rPr>
              <w:t xml:space="preserve"> </w:t>
            </w:r>
            <w:r>
              <w:rPr>
                <w:sz w:val="24"/>
              </w:rPr>
              <w:t>Agricultura, Pecuária e Abastecimento e o número do registro seja indicado no</w:t>
            </w:r>
            <w:r>
              <w:rPr>
                <w:spacing w:val="1"/>
                <w:sz w:val="24"/>
              </w:rPr>
              <w:t xml:space="preserve"> </w:t>
            </w:r>
            <w:r>
              <w:rPr>
                <w:sz w:val="24"/>
              </w:rPr>
              <w:t>documento</w:t>
            </w:r>
            <w:r>
              <w:rPr>
                <w:spacing w:val="-1"/>
                <w:sz w:val="24"/>
              </w:rPr>
              <w:t xml:space="preserve"> </w:t>
            </w:r>
            <w:r>
              <w:rPr>
                <w:sz w:val="24"/>
              </w:rPr>
              <w:t>fiscal, quando exigido;</w:t>
            </w:r>
          </w:p>
          <w:p w14:paraId="0D51F16B" w14:textId="77777777" w:rsidR="00082DA6" w:rsidRDefault="00981AD4">
            <w:pPr>
              <w:pStyle w:val="TableParagraph"/>
              <w:numPr>
                <w:ilvl w:val="0"/>
                <w:numId w:val="3"/>
              </w:numPr>
              <w:tabs>
                <w:tab w:val="left" w:pos="373"/>
              </w:tabs>
              <w:spacing w:before="39"/>
              <w:ind w:left="372" w:hanging="261"/>
              <w:jc w:val="both"/>
              <w:rPr>
                <w:sz w:val="24"/>
              </w:rPr>
            </w:pPr>
            <w:r>
              <w:rPr>
                <w:sz w:val="24"/>
              </w:rPr>
              <w:t>haja</w:t>
            </w:r>
            <w:r>
              <w:rPr>
                <w:spacing w:val="-2"/>
                <w:sz w:val="24"/>
              </w:rPr>
              <w:t xml:space="preserve"> </w:t>
            </w:r>
            <w:r>
              <w:rPr>
                <w:sz w:val="24"/>
              </w:rPr>
              <w:t>o</w:t>
            </w:r>
            <w:r>
              <w:rPr>
                <w:spacing w:val="-1"/>
                <w:sz w:val="24"/>
              </w:rPr>
              <w:t xml:space="preserve"> </w:t>
            </w:r>
            <w:r>
              <w:rPr>
                <w:sz w:val="24"/>
              </w:rPr>
              <w:t>respectivo</w:t>
            </w:r>
            <w:r>
              <w:rPr>
                <w:spacing w:val="-1"/>
                <w:sz w:val="24"/>
              </w:rPr>
              <w:t xml:space="preserve"> </w:t>
            </w:r>
            <w:r>
              <w:rPr>
                <w:sz w:val="24"/>
              </w:rPr>
              <w:t>rótulo</w:t>
            </w:r>
            <w:r>
              <w:rPr>
                <w:spacing w:val="-1"/>
                <w:sz w:val="24"/>
              </w:rPr>
              <w:t xml:space="preserve"> </w:t>
            </w:r>
            <w:r>
              <w:rPr>
                <w:sz w:val="24"/>
              </w:rPr>
              <w:t>ou etiqueta</w:t>
            </w:r>
            <w:r>
              <w:rPr>
                <w:spacing w:val="-1"/>
                <w:sz w:val="24"/>
              </w:rPr>
              <w:t xml:space="preserve"> </w:t>
            </w:r>
            <w:r>
              <w:rPr>
                <w:sz w:val="24"/>
              </w:rPr>
              <w:t>identificando</w:t>
            </w:r>
            <w:r>
              <w:rPr>
                <w:spacing w:val="-1"/>
                <w:sz w:val="24"/>
              </w:rPr>
              <w:t xml:space="preserve"> </w:t>
            </w:r>
            <w:r>
              <w:rPr>
                <w:sz w:val="24"/>
              </w:rPr>
              <w:t>o</w:t>
            </w:r>
            <w:r>
              <w:rPr>
                <w:spacing w:val="-1"/>
                <w:sz w:val="24"/>
              </w:rPr>
              <w:t xml:space="preserve"> </w:t>
            </w:r>
            <w:r>
              <w:rPr>
                <w:sz w:val="24"/>
              </w:rPr>
              <w:t>produto;</w:t>
            </w:r>
          </w:p>
          <w:p w14:paraId="1BA7515E" w14:textId="77777777" w:rsidR="00082DA6" w:rsidRDefault="00981AD4">
            <w:pPr>
              <w:pStyle w:val="TableParagraph"/>
              <w:numPr>
                <w:ilvl w:val="0"/>
                <w:numId w:val="3"/>
              </w:numPr>
              <w:tabs>
                <w:tab w:val="left" w:pos="358"/>
              </w:tabs>
              <w:spacing w:before="41"/>
              <w:ind w:left="357" w:hanging="246"/>
              <w:jc w:val="both"/>
              <w:rPr>
                <w:sz w:val="24"/>
              </w:rPr>
            </w:pPr>
            <w:r>
              <w:rPr>
                <w:sz w:val="24"/>
              </w:rPr>
              <w:t>os</w:t>
            </w:r>
            <w:r>
              <w:rPr>
                <w:spacing w:val="-2"/>
                <w:sz w:val="24"/>
              </w:rPr>
              <w:t xml:space="preserve"> </w:t>
            </w:r>
            <w:r>
              <w:rPr>
                <w:sz w:val="24"/>
              </w:rPr>
              <w:t>produtos</w:t>
            </w:r>
            <w:r>
              <w:rPr>
                <w:spacing w:val="-1"/>
                <w:sz w:val="24"/>
              </w:rPr>
              <w:t xml:space="preserve"> </w:t>
            </w:r>
            <w:r>
              <w:rPr>
                <w:sz w:val="24"/>
              </w:rPr>
              <w:t>se</w:t>
            </w:r>
            <w:r>
              <w:rPr>
                <w:spacing w:val="-2"/>
                <w:sz w:val="24"/>
              </w:rPr>
              <w:t xml:space="preserve"> </w:t>
            </w:r>
            <w:r>
              <w:rPr>
                <w:sz w:val="24"/>
              </w:rPr>
              <w:t>destinem</w:t>
            </w:r>
            <w:r>
              <w:rPr>
                <w:spacing w:val="-1"/>
                <w:sz w:val="24"/>
              </w:rPr>
              <w:t xml:space="preserve"> </w:t>
            </w:r>
            <w:r>
              <w:rPr>
                <w:sz w:val="24"/>
              </w:rPr>
              <w:t>exclusivamente</w:t>
            </w:r>
            <w:r>
              <w:rPr>
                <w:spacing w:val="-1"/>
                <w:sz w:val="24"/>
              </w:rPr>
              <w:t xml:space="preserve"> </w:t>
            </w:r>
            <w:r>
              <w:rPr>
                <w:sz w:val="24"/>
              </w:rPr>
              <w:t>ao</w:t>
            </w:r>
            <w:r>
              <w:rPr>
                <w:spacing w:val="-1"/>
                <w:sz w:val="24"/>
              </w:rPr>
              <w:t xml:space="preserve"> </w:t>
            </w:r>
            <w:r>
              <w:rPr>
                <w:sz w:val="24"/>
              </w:rPr>
              <w:t>uso</w:t>
            </w:r>
            <w:r>
              <w:rPr>
                <w:spacing w:val="1"/>
                <w:sz w:val="24"/>
              </w:rPr>
              <w:t xml:space="preserve"> </w:t>
            </w:r>
            <w:r>
              <w:rPr>
                <w:sz w:val="24"/>
              </w:rPr>
              <w:t>na</w:t>
            </w:r>
            <w:r>
              <w:rPr>
                <w:spacing w:val="-2"/>
                <w:sz w:val="24"/>
              </w:rPr>
              <w:t xml:space="preserve"> </w:t>
            </w:r>
            <w:r>
              <w:rPr>
                <w:sz w:val="24"/>
              </w:rPr>
              <w:t>pecuária;</w:t>
            </w:r>
          </w:p>
        </w:tc>
      </w:tr>
      <w:tr w:rsidR="00082DA6" w14:paraId="774403D6" w14:textId="77777777">
        <w:trPr>
          <w:trHeight w:val="630"/>
        </w:trPr>
        <w:tc>
          <w:tcPr>
            <w:tcW w:w="862" w:type="dxa"/>
          </w:tcPr>
          <w:p w14:paraId="1B291B0E" w14:textId="77777777" w:rsidR="00082DA6" w:rsidRDefault="00981AD4">
            <w:pPr>
              <w:pStyle w:val="TableParagraph"/>
              <w:spacing w:before="39"/>
              <w:ind w:left="89" w:right="78"/>
              <w:jc w:val="center"/>
              <w:rPr>
                <w:sz w:val="24"/>
              </w:rPr>
            </w:pPr>
            <w:r>
              <w:rPr>
                <w:sz w:val="24"/>
              </w:rPr>
              <w:t>04</w:t>
            </w:r>
          </w:p>
        </w:tc>
        <w:tc>
          <w:tcPr>
            <w:tcW w:w="7886" w:type="dxa"/>
          </w:tcPr>
          <w:p w14:paraId="12FFB80A" w14:textId="77777777" w:rsidR="00082DA6" w:rsidRDefault="00981AD4">
            <w:pPr>
              <w:pStyle w:val="TableParagraph"/>
              <w:spacing w:before="39"/>
              <w:ind w:left="112" w:right="94"/>
              <w:rPr>
                <w:sz w:val="24"/>
              </w:rPr>
            </w:pPr>
            <w:r>
              <w:rPr>
                <w:sz w:val="24"/>
              </w:rPr>
              <w:t>Calcário</w:t>
            </w:r>
            <w:r>
              <w:rPr>
                <w:spacing w:val="1"/>
                <w:sz w:val="24"/>
              </w:rPr>
              <w:t xml:space="preserve"> </w:t>
            </w:r>
            <w:r>
              <w:rPr>
                <w:sz w:val="24"/>
              </w:rPr>
              <w:t>e</w:t>
            </w:r>
            <w:r>
              <w:rPr>
                <w:spacing w:val="3"/>
                <w:sz w:val="24"/>
              </w:rPr>
              <w:t xml:space="preserve"> </w:t>
            </w:r>
            <w:r>
              <w:rPr>
                <w:sz w:val="24"/>
              </w:rPr>
              <w:t>gesso,</w:t>
            </w:r>
            <w:r>
              <w:rPr>
                <w:spacing w:val="1"/>
                <w:sz w:val="24"/>
              </w:rPr>
              <w:t xml:space="preserve"> </w:t>
            </w:r>
            <w:r>
              <w:rPr>
                <w:sz w:val="24"/>
              </w:rPr>
              <w:t>destinados</w:t>
            </w:r>
            <w:r>
              <w:rPr>
                <w:spacing w:val="1"/>
                <w:sz w:val="24"/>
              </w:rPr>
              <w:t xml:space="preserve"> </w:t>
            </w:r>
            <w:r>
              <w:rPr>
                <w:sz w:val="24"/>
              </w:rPr>
              <w:t>ao</w:t>
            </w:r>
            <w:r>
              <w:rPr>
                <w:spacing w:val="1"/>
                <w:sz w:val="24"/>
              </w:rPr>
              <w:t xml:space="preserve"> </w:t>
            </w:r>
            <w:r>
              <w:rPr>
                <w:sz w:val="24"/>
              </w:rPr>
              <w:t>uso</w:t>
            </w:r>
            <w:r>
              <w:rPr>
                <w:spacing w:val="1"/>
                <w:sz w:val="24"/>
              </w:rPr>
              <w:t xml:space="preserve"> </w:t>
            </w:r>
            <w:r>
              <w:rPr>
                <w:sz w:val="24"/>
              </w:rPr>
              <w:t>exclusivo</w:t>
            </w:r>
            <w:r>
              <w:rPr>
                <w:spacing w:val="2"/>
                <w:sz w:val="24"/>
              </w:rPr>
              <w:t xml:space="preserve"> </w:t>
            </w:r>
            <w:r>
              <w:rPr>
                <w:sz w:val="24"/>
              </w:rPr>
              <w:t>na</w:t>
            </w:r>
            <w:r>
              <w:rPr>
                <w:spacing w:val="2"/>
                <w:sz w:val="24"/>
              </w:rPr>
              <w:t xml:space="preserve"> </w:t>
            </w:r>
            <w:r>
              <w:rPr>
                <w:sz w:val="24"/>
              </w:rPr>
              <w:t>agricultura,</w:t>
            </w:r>
            <w:r>
              <w:rPr>
                <w:spacing w:val="3"/>
                <w:sz w:val="24"/>
              </w:rPr>
              <w:t xml:space="preserve"> </w:t>
            </w:r>
            <w:r>
              <w:rPr>
                <w:sz w:val="24"/>
              </w:rPr>
              <w:t>como</w:t>
            </w:r>
            <w:r>
              <w:rPr>
                <w:spacing w:val="2"/>
                <w:sz w:val="24"/>
              </w:rPr>
              <w:t xml:space="preserve"> </w:t>
            </w:r>
            <w:r>
              <w:rPr>
                <w:sz w:val="24"/>
              </w:rPr>
              <w:t>corretivo</w:t>
            </w:r>
            <w:r>
              <w:rPr>
                <w:spacing w:val="1"/>
                <w:sz w:val="24"/>
              </w:rPr>
              <w:t xml:space="preserve"> </w:t>
            </w:r>
            <w:r>
              <w:rPr>
                <w:sz w:val="24"/>
              </w:rPr>
              <w:t>ou</w:t>
            </w:r>
            <w:r>
              <w:rPr>
                <w:spacing w:val="-57"/>
                <w:sz w:val="24"/>
              </w:rPr>
              <w:t xml:space="preserve"> </w:t>
            </w:r>
            <w:r>
              <w:rPr>
                <w:sz w:val="24"/>
              </w:rPr>
              <w:t>recuperador</w:t>
            </w:r>
            <w:r>
              <w:rPr>
                <w:spacing w:val="-1"/>
                <w:sz w:val="24"/>
              </w:rPr>
              <w:t xml:space="preserve"> </w:t>
            </w:r>
            <w:r>
              <w:rPr>
                <w:sz w:val="24"/>
              </w:rPr>
              <w:t>do solo;</w:t>
            </w:r>
          </w:p>
        </w:tc>
      </w:tr>
      <w:tr w:rsidR="00D17DAA" w14:paraId="756FB865" w14:textId="77777777">
        <w:trPr>
          <w:trHeight w:val="630"/>
        </w:trPr>
        <w:tc>
          <w:tcPr>
            <w:tcW w:w="862" w:type="dxa"/>
          </w:tcPr>
          <w:p w14:paraId="12D4DF94" w14:textId="15734629" w:rsidR="00D17DAA" w:rsidRDefault="00D17DAA" w:rsidP="00D17DAA">
            <w:pPr>
              <w:pStyle w:val="TableParagraph"/>
              <w:spacing w:before="39"/>
              <w:ind w:left="89" w:right="78"/>
              <w:jc w:val="center"/>
              <w:rPr>
                <w:sz w:val="24"/>
              </w:rPr>
            </w:pPr>
            <w:r>
              <w:rPr>
                <w:sz w:val="24"/>
              </w:rPr>
              <w:t>05</w:t>
            </w:r>
          </w:p>
        </w:tc>
        <w:tc>
          <w:tcPr>
            <w:tcW w:w="7886" w:type="dxa"/>
          </w:tcPr>
          <w:p w14:paraId="0B91DA48" w14:textId="02574AF2" w:rsidR="00D17DAA" w:rsidRDefault="00D17DAA" w:rsidP="00D17DAA">
            <w:pPr>
              <w:pStyle w:val="TableParagraph"/>
              <w:spacing w:before="39"/>
              <w:ind w:left="112" w:right="94"/>
              <w:jc w:val="both"/>
              <w:rPr>
                <w:sz w:val="24"/>
              </w:rPr>
            </w:pPr>
            <w:r>
              <w:rPr>
                <w:sz w:val="24"/>
              </w:rPr>
              <w:t>Semente genética, semente básica, semente certificada de primeira geração -</w:t>
            </w:r>
            <w:r>
              <w:rPr>
                <w:spacing w:val="1"/>
                <w:sz w:val="24"/>
              </w:rPr>
              <w:t xml:space="preserve"> </w:t>
            </w:r>
            <w:r>
              <w:rPr>
                <w:sz w:val="24"/>
              </w:rPr>
              <w:t>C1, semente certificada de segunda geração - C2, semente não certificada de</w:t>
            </w:r>
            <w:r>
              <w:rPr>
                <w:spacing w:val="1"/>
                <w:sz w:val="24"/>
              </w:rPr>
              <w:t xml:space="preserve"> </w:t>
            </w:r>
            <w:r>
              <w:rPr>
                <w:sz w:val="24"/>
              </w:rPr>
              <w:t>primeira geração - S1 e semente não certificada de segunda geração - S2,</w:t>
            </w:r>
            <w:r>
              <w:rPr>
                <w:spacing w:val="1"/>
                <w:sz w:val="24"/>
              </w:rPr>
              <w:t xml:space="preserve"> </w:t>
            </w:r>
            <w:r>
              <w:rPr>
                <w:sz w:val="24"/>
              </w:rPr>
              <w:t>destinadas</w:t>
            </w:r>
            <w:r>
              <w:rPr>
                <w:spacing w:val="1"/>
                <w:sz w:val="24"/>
              </w:rPr>
              <w:t xml:space="preserve"> </w:t>
            </w:r>
            <w:r>
              <w:rPr>
                <w:sz w:val="24"/>
              </w:rPr>
              <w:t>à</w:t>
            </w:r>
            <w:r>
              <w:rPr>
                <w:spacing w:val="1"/>
                <w:sz w:val="24"/>
              </w:rPr>
              <w:t xml:space="preserve"> </w:t>
            </w:r>
            <w:r>
              <w:rPr>
                <w:sz w:val="24"/>
              </w:rPr>
              <w:t>semeadura,</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produzidas</w:t>
            </w:r>
            <w:r>
              <w:rPr>
                <w:spacing w:val="1"/>
                <w:sz w:val="24"/>
              </w:rPr>
              <w:t xml:space="preserve"> </w:t>
            </w:r>
            <w:r>
              <w:rPr>
                <w:sz w:val="24"/>
              </w:rPr>
              <w:t>sob</w:t>
            </w:r>
            <w:r>
              <w:rPr>
                <w:spacing w:val="1"/>
                <w:sz w:val="24"/>
              </w:rPr>
              <w:t xml:space="preserve"> </w:t>
            </w:r>
            <w:r>
              <w:rPr>
                <w:sz w:val="24"/>
              </w:rPr>
              <w:t>controle</w:t>
            </w:r>
            <w:r>
              <w:rPr>
                <w:spacing w:val="1"/>
                <w:sz w:val="24"/>
              </w:rPr>
              <w:t xml:space="preserve"> </w:t>
            </w:r>
            <w:r>
              <w:rPr>
                <w:sz w:val="24"/>
              </w:rPr>
              <w:t>de</w:t>
            </w:r>
            <w:r>
              <w:rPr>
                <w:spacing w:val="1"/>
                <w:sz w:val="24"/>
              </w:rPr>
              <w:t xml:space="preserve"> </w:t>
            </w:r>
            <w:r>
              <w:rPr>
                <w:sz w:val="24"/>
              </w:rPr>
              <w:t>entidades</w:t>
            </w:r>
            <w:r>
              <w:rPr>
                <w:spacing w:val="1"/>
                <w:sz w:val="24"/>
              </w:rPr>
              <w:t xml:space="preserve"> </w:t>
            </w:r>
            <w:r>
              <w:rPr>
                <w:sz w:val="24"/>
              </w:rPr>
              <w:t>certificadoras</w:t>
            </w:r>
            <w:r>
              <w:rPr>
                <w:spacing w:val="1"/>
                <w:sz w:val="24"/>
              </w:rPr>
              <w:t xml:space="preserve"> </w:t>
            </w:r>
            <w:r>
              <w:rPr>
                <w:sz w:val="24"/>
              </w:rPr>
              <w:t>ou</w:t>
            </w:r>
            <w:r>
              <w:rPr>
                <w:spacing w:val="1"/>
                <w:sz w:val="24"/>
              </w:rPr>
              <w:t xml:space="preserve"> </w:t>
            </w:r>
            <w:r>
              <w:rPr>
                <w:sz w:val="24"/>
              </w:rPr>
              <w:t>fiscalizadoras,</w:t>
            </w:r>
            <w:r>
              <w:rPr>
                <w:spacing w:val="1"/>
                <w:sz w:val="24"/>
              </w:rPr>
              <w:t xml:space="preserve"> </w:t>
            </w:r>
            <w:r>
              <w:rPr>
                <w:sz w:val="24"/>
              </w:rPr>
              <w:t>bem</w:t>
            </w:r>
            <w:r>
              <w:rPr>
                <w:spacing w:val="1"/>
                <w:sz w:val="24"/>
              </w:rPr>
              <w:t xml:space="preserve"> </w:t>
            </w:r>
            <w:r>
              <w:rPr>
                <w:sz w:val="24"/>
              </w:rPr>
              <w:t>como</w:t>
            </w:r>
            <w:r>
              <w:rPr>
                <w:spacing w:val="1"/>
                <w:sz w:val="24"/>
              </w:rPr>
              <w:t xml:space="preserve"> </w:t>
            </w:r>
            <w:r>
              <w:rPr>
                <w:sz w:val="24"/>
              </w:rPr>
              <w:t>as</w:t>
            </w:r>
            <w:r>
              <w:rPr>
                <w:spacing w:val="1"/>
                <w:sz w:val="24"/>
              </w:rPr>
              <w:t xml:space="preserve"> </w:t>
            </w:r>
            <w:r>
              <w:rPr>
                <w:sz w:val="24"/>
              </w:rPr>
              <w:t>importadas,</w:t>
            </w:r>
            <w:r>
              <w:rPr>
                <w:spacing w:val="1"/>
                <w:sz w:val="24"/>
              </w:rPr>
              <w:t xml:space="preserve"> </w:t>
            </w:r>
            <w:r>
              <w:rPr>
                <w:sz w:val="24"/>
              </w:rPr>
              <w:t>atendidas</w:t>
            </w:r>
            <w:r>
              <w:rPr>
                <w:spacing w:val="1"/>
                <w:sz w:val="24"/>
              </w:rPr>
              <w:t xml:space="preserve"> </w:t>
            </w:r>
            <w:r>
              <w:rPr>
                <w:sz w:val="24"/>
              </w:rPr>
              <w:t>as</w:t>
            </w:r>
            <w:r>
              <w:rPr>
                <w:spacing w:val="1"/>
                <w:sz w:val="24"/>
              </w:rPr>
              <w:t xml:space="preserve"> </w:t>
            </w:r>
            <w:r>
              <w:rPr>
                <w:sz w:val="24"/>
              </w:rPr>
              <w:t>disposições da Lei n. 10.711, de 5 de agosto de 2003, regulamentada pelo</w:t>
            </w:r>
            <w:r>
              <w:rPr>
                <w:spacing w:val="1"/>
                <w:sz w:val="24"/>
              </w:rPr>
              <w:t xml:space="preserve"> </w:t>
            </w:r>
            <w:r>
              <w:rPr>
                <w:sz w:val="24"/>
              </w:rPr>
              <w:t>Decreto n. 5.153, de 23 de julho de 2004, e as exigências estabelecidas pelos</w:t>
            </w:r>
            <w:r>
              <w:rPr>
                <w:spacing w:val="1"/>
                <w:sz w:val="24"/>
              </w:rPr>
              <w:t xml:space="preserve"> </w:t>
            </w:r>
            <w:r>
              <w:rPr>
                <w:sz w:val="24"/>
              </w:rPr>
              <w:t>órgãos do Ministério da Agricultura, Pecuária e Abastecimento ou por outros</w:t>
            </w:r>
            <w:r>
              <w:rPr>
                <w:spacing w:val="1"/>
                <w:sz w:val="24"/>
              </w:rPr>
              <w:t xml:space="preserve"> </w:t>
            </w:r>
            <w:r>
              <w:rPr>
                <w:sz w:val="24"/>
              </w:rPr>
              <w:t>órgãos e entidades da Administração Federal e do Estado de Rondônia que</w:t>
            </w:r>
            <w:r>
              <w:rPr>
                <w:spacing w:val="1"/>
                <w:sz w:val="24"/>
              </w:rPr>
              <w:t xml:space="preserve"> </w:t>
            </w:r>
            <w:r>
              <w:rPr>
                <w:sz w:val="24"/>
              </w:rPr>
              <w:t>mantiverem convênio</w:t>
            </w:r>
            <w:r>
              <w:rPr>
                <w:spacing w:val="2"/>
                <w:sz w:val="24"/>
              </w:rPr>
              <w:t xml:space="preserve"> </w:t>
            </w:r>
            <w:r>
              <w:rPr>
                <w:sz w:val="24"/>
              </w:rPr>
              <w:t>com</w:t>
            </w:r>
            <w:r>
              <w:rPr>
                <w:spacing w:val="1"/>
                <w:sz w:val="24"/>
              </w:rPr>
              <w:t xml:space="preserve"> </w:t>
            </w:r>
            <w:r>
              <w:rPr>
                <w:sz w:val="24"/>
              </w:rPr>
              <w:t>aquele</w:t>
            </w:r>
            <w:r>
              <w:rPr>
                <w:spacing w:val="-1"/>
                <w:sz w:val="24"/>
              </w:rPr>
              <w:t xml:space="preserve"> </w:t>
            </w:r>
            <w:r>
              <w:rPr>
                <w:sz w:val="24"/>
              </w:rPr>
              <w:t>Ministério;</w:t>
            </w:r>
          </w:p>
        </w:tc>
      </w:tr>
      <w:tr w:rsidR="00D17DAA" w14:paraId="1236CCAF" w14:textId="77777777">
        <w:trPr>
          <w:trHeight w:val="630"/>
        </w:trPr>
        <w:tc>
          <w:tcPr>
            <w:tcW w:w="862" w:type="dxa"/>
          </w:tcPr>
          <w:p w14:paraId="4E5806D4" w14:textId="71FA60E5" w:rsidR="00D17DAA" w:rsidRDefault="00D17DAA" w:rsidP="00D17DAA">
            <w:pPr>
              <w:pStyle w:val="TableParagraph"/>
              <w:spacing w:before="39"/>
              <w:ind w:left="89" w:right="78"/>
              <w:jc w:val="center"/>
              <w:rPr>
                <w:sz w:val="24"/>
              </w:rPr>
            </w:pPr>
            <w:r>
              <w:rPr>
                <w:sz w:val="24"/>
              </w:rPr>
              <w:t>06</w:t>
            </w:r>
          </w:p>
        </w:tc>
        <w:tc>
          <w:tcPr>
            <w:tcW w:w="7886" w:type="dxa"/>
          </w:tcPr>
          <w:p w14:paraId="220AC510" w14:textId="2D642AE0" w:rsidR="00D17DAA" w:rsidRPr="00A06D5B" w:rsidRDefault="00D17DAA" w:rsidP="00D17DAA">
            <w:pPr>
              <w:pStyle w:val="TableParagraph"/>
              <w:spacing w:before="39"/>
              <w:ind w:left="112" w:right="94"/>
              <w:jc w:val="both"/>
              <w:rPr>
                <w:sz w:val="24"/>
                <w:szCs w:val="24"/>
              </w:rPr>
            </w:pPr>
            <w:r w:rsidRPr="00A06D5B">
              <w:rPr>
                <w:sz w:val="24"/>
                <w:szCs w:val="24"/>
              </w:rPr>
              <w:t>Alho em pó, sorgo, milheto, sal mineralizado, farinhas de peixe, de ostra, de</w:t>
            </w:r>
            <w:r w:rsidRPr="00A06D5B">
              <w:rPr>
                <w:spacing w:val="1"/>
                <w:sz w:val="24"/>
                <w:szCs w:val="24"/>
              </w:rPr>
              <w:t xml:space="preserve"> </w:t>
            </w:r>
            <w:r w:rsidRPr="00A06D5B">
              <w:rPr>
                <w:sz w:val="24"/>
                <w:szCs w:val="24"/>
              </w:rPr>
              <w:t>carne, de osso, de pena, de sangue e de víscera, calcário calcítico, caroço de</w:t>
            </w:r>
            <w:r w:rsidRPr="00A06D5B">
              <w:rPr>
                <w:spacing w:val="1"/>
                <w:sz w:val="24"/>
                <w:szCs w:val="24"/>
              </w:rPr>
              <w:t xml:space="preserve"> </w:t>
            </w:r>
            <w:r w:rsidRPr="00A06D5B">
              <w:rPr>
                <w:sz w:val="24"/>
                <w:szCs w:val="24"/>
              </w:rPr>
              <w:t>algodão, farelos e tortas de algodão, de babaçu, de cacau, de amendoim, de</w:t>
            </w:r>
            <w:r w:rsidRPr="00A06D5B">
              <w:rPr>
                <w:spacing w:val="1"/>
                <w:sz w:val="24"/>
                <w:szCs w:val="24"/>
              </w:rPr>
              <w:t xml:space="preserve"> </w:t>
            </w:r>
            <w:r w:rsidRPr="00A06D5B">
              <w:rPr>
                <w:sz w:val="24"/>
                <w:szCs w:val="24"/>
              </w:rPr>
              <w:t>linhaça, de mamona, de milho e de trigo, farelos de arroz, de girassol, de glúten</w:t>
            </w:r>
            <w:r w:rsidRPr="00A06D5B">
              <w:rPr>
                <w:spacing w:val="-57"/>
                <w:sz w:val="24"/>
                <w:szCs w:val="24"/>
              </w:rPr>
              <w:t xml:space="preserve"> </w:t>
            </w:r>
            <w:r w:rsidRPr="00A06D5B">
              <w:rPr>
                <w:sz w:val="24"/>
                <w:szCs w:val="24"/>
              </w:rPr>
              <w:t>de milho, de gérmen de milho desengordurado, de quirera de milho, de casca e</w:t>
            </w:r>
            <w:r w:rsidRPr="00A06D5B">
              <w:rPr>
                <w:spacing w:val="1"/>
                <w:sz w:val="24"/>
                <w:szCs w:val="24"/>
              </w:rPr>
              <w:t xml:space="preserve"> </w:t>
            </w:r>
            <w:r w:rsidRPr="00A06D5B">
              <w:rPr>
                <w:sz w:val="24"/>
                <w:szCs w:val="24"/>
              </w:rPr>
              <w:lastRenderedPageBreak/>
              <w:t>de semente de uva e de polpa cítrica, glúten de milho, silagens de forrageiras e</w:t>
            </w:r>
            <w:r w:rsidRPr="00A06D5B">
              <w:rPr>
                <w:spacing w:val="1"/>
                <w:sz w:val="24"/>
                <w:szCs w:val="24"/>
              </w:rPr>
              <w:t xml:space="preserve"> </w:t>
            </w:r>
            <w:r w:rsidRPr="00A06D5B">
              <w:rPr>
                <w:sz w:val="24"/>
                <w:szCs w:val="24"/>
              </w:rPr>
              <w:t>de produtos vegetais, feno, óleos de aves, resíduos de óleo e gordura de origem</w:t>
            </w:r>
            <w:r w:rsidRPr="00A06D5B">
              <w:rPr>
                <w:spacing w:val="1"/>
                <w:sz w:val="24"/>
                <w:szCs w:val="24"/>
              </w:rPr>
              <w:t xml:space="preserve"> </w:t>
            </w:r>
            <w:r w:rsidRPr="00A06D5B">
              <w:rPr>
                <w:sz w:val="24"/>
                <w:szCs w:val="24"/>
              </w:rPr>
              <w:t>animal ou vegetal, descartados por empresas do ramo alimentício, e outros</w:t>
            </w:r>
            <w:r w:rsidRPr="00A06D5B">
              <w:rPr>
                <w:spacing w:val="1"/>
                <w:sz w:val="24"/>
                <w:szCs w:val="24"/>
              </w:rPr>
              <w:t xml:space="preserve"> </w:t>
            </w:r>
            <w:r w:rsidRPr="00A06D5B">
              <w:rPr>
                <w:sz w:val="24"/>
                <w:szCs w:val="24"/>
              </w:rPr>
              <w:t>resíduos</w:t>
            </w:r>
            <w:r w:rsidRPr="00A06D5B">
              <w:rPr>
                <w:spacing w:val="1"/>
                <w:sz w:val="24"/>
                <w:szCs w:val="24"/>
              </w:rPr>
              <w:t xml:space="preserve"> </w:t>
            </w:r>
            <w:r w:rsidRPr="00A06D5B">
              <w:rPr>
                <w:sz w:val="24"/>
                <w:szCs w:val="24"/>
              </w:rPr>
              <w:t>industriais,</w:t>
            </w:r>
            <w:r w:rsidRPr="00A06D5B">
              <w:rPr>
                <w:spacing w:val="1"/>
                <w:sz w:val="24"/>
                <w:szCs w:val="24"/>
              </w:rPr>
              <w:t xml:space="preserve"> </w:t>
            </w:r>
            <w:r w:rsidRPr="00A06D5B">
              <w:rPr>
                <w:sz w:val="24"/>
                <w:szCs w:val="24"/>
              </w:rPr>
              <w:t>destinados</w:t>
            </w:r>
            <w:r w:rsidRPr="00A06D5B">
              <w:rPr>
                <w:spacing w:val="1"/>
                <w:sz w:val="24"/>
                <w:szCs w:val="24"/>
              </w:rPr>
              <w:t xml:space="preserve"> </w:t>
            </w:r>
            <w:r w:rsidRPr="00A06D5B">
              <w:rPr>
                <w:sz w:val="24"/>
                <w:szCs w:val="24"/>
              </w:rPr>
              <w:t>à</w:t>
            </w:r>
            <w:r w:rsidRPr="00A06D5B">
              <w:rPr>
                <w:spacing w:val="1"/>
                <w:sz w:val="24"/>
                <w:szCs w:val="24"/>
              </w:rPr>
              <w:t xml:space="preserve"> </w:t>
            </w:r>
            <w:r w:rsidRPr="00A06D5B">
              <w:rPr>
                <w:sz w:val="24"/>
                <w:szCs w:val="24"/>
              </w:rPr>
              <w:t>alimentação</w:t>
            </w:r>
            <w:r w:rsidRPr="00A06D5B">
              <w:rPr>
                <w:spacing w:val="1"/>
                <w:sz w:val="24"/>
                <w:szCs w:val="24"/>
              </w:rPr>
              <w:t xml:space="preserve"> </w:t>
            </w:r>
            <w:r w:rsidRPr="00A06D5B">
              <w:rPr>
                <w:sz w:val="24"/>
                <w:szCs w:val="24"/>
              </w:rPr>
              <w:t>animal</w:t>
            </w:r>
            <w:r w:rsidRPr="00A06D5B">
              <w:rPr>
                <w:spacing w:val="1"/>
                <w:sz w:val="24"/>
                <w:szCs w:val="24"/>
              </w:rPr>
              <w:t xml:space="preserve"> </w:t>
            </w:r>
            <w:r w:rsidRPr="00A06D5B">
              <w:rPr>
                <w:sz w:val="24"/>
                <w:szCs w:val="24"/>
              </w:rPr>
              <w:t>ou</w:t>
            </w:r>
            <w:r w:rsidRPr="00A06D5B">
              <w:rPr>
                <w:spacing w:val="1"/>
                <w:sz w:val="24"/>
                <w:szCs w:val="24"/>
              </w:rPr>
              <w:t xml:space="preserve"> </w:t>
            </w:r>
            <w:r w:rsidRPr="00A06D5B">
              <w:rPr>
                <w:sz w:val="24"/>
                <w:szCs w:val="24"/>
              </w:rPr>
              <w:t>ao</w:t>
            </w:r>
            <w:r w:rsidRPr="00A06D5B">
              <w:rPr>
                <w:spacing w:val="1"/>
                <w:sz w:val="24"/>
                <w:szCs w:val="24"/>
              </w:rPr>
              <w:t xml:space="preserve"> </w:t>
            </w:r>
            <w:r w:rsidRPr="00A06D5B">
              <w:rPr>
                <w:sz w:val="24"/>
                <w:szCs w:val="24"/>
              </w:rPr>
              <w:t>emprego</w:t>
            </w:r>
            <w:r w:rsidRPr="00A06D5B">
              <w:rPr>
                <w:spacing w:val="1"/>
                <w:sz w:val="24"/>
                <w:szCs w:val="24"/>
              </w:rPr>
              <w:t xml:space="preserve"> </w:t>
            </w:r>
            <w:r w:rsidRPr="00A06D5B">
              <w:rPr>
                <w:sz w:val="24"/>
                <w:szCs w:val="24"/>
              </w:rPr>
              <w:t>na</w:t>
            </w:r>
            <w:r w:rsidRPr="00A06D5B">
              <w:rPr>
                <w:spacing w:val="1"/>
                <w:sz w:val="24"/>
                <w:szCs w:val="24"/>
              </w:rPr>
              <w:t xml:space="preserve"> </w:t>
            </w:r>
            <w:r w:rsidRPr="00A06D5B">
              <w:rPr>
                <w:sz w:val="24"/>
                <w:szCs w:val="24"/>
              </w:rPr>
              <w:t>fabricação</w:t>
            </w:r>
            <w:r w:rsidRPr="00A06D5B">
              <w:rPr>
                <w:spacing w:val="-1"/>
                <w:sz w:val="24"/>
                <w:szCs w:val="24"/>
              </w:rPr>
              <w:t xml:space="preserve"> </w:t>
            </w:r>
            <w:r w:rsidRPr="00A06D5B">
              <w:rPr>
                <w:sz w:val="24"/>
                <w:szCs w:val="24"/>
              </w:rPr>
              <w:t>de</w:t>
            </w:r>
            <w:r w:rsidRPr="00A06D5B">
              <w:rPr>
                <w:spacing w:val="-1"/>
                <w:sz w:val="24"/>
                <w:szCs w:val="24"/>
              </w:rPr>
              <w:t xml:space="preserve"> </w:t>
            </w:r>
            <w:r w:rsidRPr="00A06D5B">
              <w:rPr>
                <w:sz w:val="24"/>
                <w:szCs w:val="24"/>
              </w:rPr>
              <w:t>ração</w:t>
            </w:r>
            <w:r w:rsidRPr="00A06D5B">
              <w:rPr>
                <w:spacing w:val="2"/>
                <w:sz w:val="24"/>
                <w:szCs w:val="24"/>
              </w:rPr>
              <w:t xml:space="preserve"> </w:t>
            </w:r>
            <w:r w:rsidRPr="00A06D5B">
              <w:rPr>
                <w:sz w:val="24"/>
                <w:szCs w:val="24"/>
              </w:rPr>
              <w:t>animal</w:t>
            </w:r>
          </w:p>
        </w:tc>
      </w:tr>
      <w:tr w:rsidR="00D17DAA" w14:paraId="70D5F26D" w14:textId="77777777">
        <w:trPr>
          <w:trHeight w:val="630"/>
        </w:trPr>
        <w:tc>
          <w:tcPr>
            <w:tcW w:w="862" w:type="dxa"/>
          </w:tcPr>
          <w:p w14:paraId="5308D915" w14:textId="7F1D2B73" w:rsidR="00D17DAA" w:rsidRDefault="00D17DAA" w:rsidP="00D17DAA">
            <w:pPr>
              <w:pStyle w:val="TableParagraph"/>
              <w:spacing w:before="39"/>
              <w:ind w:left="89" w:right="78"/>
              <w:jc w:val="center"/>
              <w:rPr>
                <w:sz w:val="24"/>
              </w:rPr>
            </w:pPr>
            <w:r>
              <w:rPr>
                <w:sz w:val="24"/>
              </w:rPr>
              <w:lastRenderedPageBreak/>
              <w:t>07</w:t>
            </w:r>
          </w:p>
        </w:tc>
        <w:tc>
          <w:tcPr>
            <w:tcW w:w="7886" w:type="dxa"/>
          </w:tcPr>
          <w:p w14:paraId="157CD3CC" w14:textId="623625F9" w:rsidR="00D17DAA" w:rsidRPr="00A06D5B" w:rsidRDefault="00D17DAA" w:rsidP="00D17DAA">
            <w:pPr>
              <w:pStyle w:val="TableParagraph"/>
              <w:spacing w:before="39"/>
              <w:ind w:left="112" w:right="94"/>
              <w:jc w:val="both"/>
              <w:rPr>
                <w:sz w:val="24"/>
                <w:szCs w:val="24"/>
              </w:rPr>
            </w:pPr>
            <w:r w:rsidRPr="00A06D5B">
              <w:rPr>
                <w:color w:val="333333"/>
                <w:sz w:val="24"/>
                <w:szCs w:val="24"/>
                <w:shd w:val="clear" w:color="auto" w:fill="FFFFFF"/>
              </w:rPr>
              <w:t>Esterco animal;</w:t>
            </w:r>
          </w:p>
        </w:tc>
      </w:tr>
      <w:tr w:rsidR="00D17DAA" w14:paraId="5BA92EC7" w14:textId="77777777">
        <w:trPr>
          <w:trHeight w:val="630"/>
        </w:trPr>
        <w:tc>
          <w:tcPr>
            <w:tcW w:w="862" w:type="dxa"/>
          </w:tcPr>
          <w:p w14:paraId="5E5F0E50" w14:textId="7F5B8A3A" w:rsidR="00D17DAA" w:rsidRDefault="00D17DAA" w:rsidP="00D17DAA">
            <w:pPr>
              <w:pStyle w:val="TableParagraph"/>
              <w:spacing w:before="39"/>
              <w:ind w:left="89" w:right="78"/>
              <w:jc w:val="center"/>
              <w:rPr>
                <w:sz w:val="24"/>
              </w:rPr>
            </w:pPr>
            <w:r>
              <w:rPr>
                <w:sz w:val="24"/>
              </w:rPr>
              <w:t>08</w:t>
            </w:r>
          </w:p>
        </w:tc>
        <w:tc>
          <w:tcPr>
            <w:tcW w:w="7886" w:type="dxa"/>
          </w:tcPr>
          <w:p w14:paraId="7FB4F1B2" w14:textId="67772FC9" w:rsidR="00D17DAA" w:rsidRPr="00A06D5B" w:rsidRDefault="00D17DAA" w:rsidP="00D17DAA">
            <w:pPr>
              <w:pStyle w:val="TableParagraph"/>
              <w:spacing w:before="39"/>
              <w:ind w:left="112" w:right="94"/>
              <w:jc w:val="both"/>
              <w:rPr>
                <w:color w:val="333333"/>
                <w:sz w:val="24"/>
                <w:szCs w:val="24"/>
                <w:shd w:val="clear" w:color="auto" w:fill="FFFFFF"/>
              </w:rPr>
            </w:pPr>
            <w:r w:rsidRPr="00A06D5B">
              <w:rPr>
                <w:color w:val="333333"/>
                <w:sz w:val="24"/>
                <w:szCs w:val="24"/>
                <w:shd w:val="clear" w:color="auto" w:fill="FFFFFF"/>
              </w:rPr>
              <w:t>Mudas de plantas</w:t>
            </w:r>
          </w:p>
        </w:tc>
      </w:tr>
      <w:tr w:rsidR="00D17DAA" w14:paraId="01AD23B1" w14:textId="77777777">
        <w:trPr>
          <w:trHeight w:val="630"/>
        </w:trPr>
        <w:tc>
          <w:tcPr>
            <w:tcW w:w="862" w:type="dxa"/>
          </w:tcPr>
          <w:p w14:paraId="7EEB7648" w14:textId="095A8E7C" w:rsidR="00D17DAA" w:rsidRDefault="00D17DAA" w:rsidP="00D17DAA">
            <w:pPr>
              <w:pStyle w:val="TableParagraph"/>
              <w:spacing w:before="39"/>
              <w:ind w:left="89" w:right="78"/>
              <w:jc w:val="center"/>
              <w:rPr>
                <w:sz w:val="24"/>
              </w:rPr>
            </w:pPr>
            <w:r>
              <w:rPr>
                <w:sz w:val="24"/>
              </w:rPr>
              <w:t>09</w:t>
            </w:r>
          </w:p>
        </w:tc>
        <w:tc>
          <w:tcPr>
            <w:tcW w:w="7886" w:type="dxa"/>
          </w:tcPr>
          <w:p w14:paraId="2A25A80F" w14:textId="4DB7332D"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Embriões, sêmen congelado ou resfriado, exceto os de bovino, ovos férteis, aves de um dia, exceto as ornamentais, girinos e alevinos</w:t>
            </w:r>
          </w:p>
        </w:tc>
      </w:tr>
      <w:tr w:rsidR="00D17DAA" w14:paraId="43264B19" w14:textId="77777777">
        <w:trPr>
          <w:trHeight w:val="630"/>
        </w:trPr>
        <w:tc>
          <w:tcPr>
            <w:tcW w:w="862" w:type="dxa"/>
          </w:tcPr>
          <w:p w14:paraId="049E43B2" w14:textId="7CCC0B5D" w:rsidR="00D17DAA" w:rsidRDefault="00D17DAA" w:rsidP="00D17DAA">
            <w:pPr>
              <w:pStyle w:val="TableParagraph"/>
              <w:spacing w:before="39"/>
              <w:ind w:left="89" w:right="78"/>
              <w:jc w:val="center"/>
              <w:rPr>
                <w:sz w:val="24"/>
              </w:rPr>
            </w:pPr>
            <w:r>
              <w:rPr>
                <w:sz w:val="24"/>
              </w:rPr>
              <w:t>10</w:t>
            </w:r>
          </w:p>
        </w:tc>
        <w:tc>
          <w:tcPr>
            <w:tcW w:w="7886" w:type="dxa"/>
          </w:tcPr>
          <w:p w14:paraId="4697A874" w14:textId="3E73807D"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Enzimas preparadas para decomposição de matéria orgânica animal, classificadas no código 3507.90.4 da Nomenclatura Brasileira de Mercadorias - Sistema Harmonizado - NCM/SH</w:t>
            </w:r>
          </w:p>
        </w:tc>
      </w:tr>
      <w:tr w:rsidR="00D17DAA" w14:paraId="6F420C7C" w14:textId="77777777">
        <w:trPr>
          <w:trHeight w:val="630"/>
        </w:trPr>
        <w:tc>
          <w:tcPr>
            <w:tcW w:w="862" w:type="dxa"/>
          </w:tcPr>
          <w:p w14:paraId="103B6AC5" w14:textId="4AAC1BEE" w:rsidR="00D17DAA" w:rsidRDefault="00D17DAA" w:rsidP="00D17DAA">
            <w:pPr>
              <w:pStyle w:val="TableParagraph"/>
              <w:spacing w:before="39"/>
              <w:ind w:left="89" w:right="78"/>
              <w:jc w:val="center"/>
              <w:rPr>
                <w:sz w:val="24"/>
              </w:rPr>
            </w:pPr>
            <w:r>
              <w:rPr>
                <w:sz w:val="24"/>
              </w:rPr>
              <w:t>11</w:t>
            </w:r>
          </w:p>
        </w:tc>
        <w:tc>
          <w:tcPr>
            <w:tcW w:w="7886" w:type="dxa"/>
          </w:tcPr>
          <w:p w14:paraId="527BB7AB" w14:textId="228C133C"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000000"/>
                <w:sz w:val="24"/>
                <w:szCs w:val="24"/>
                <w:shd w:val="clear" w:color="auto" w:fill="FDFDFD"/>
              </w:rPr>
              <w:t>F</w:t>
            </w:r>
            <w:r w:rsidRPr="00D17DAA">
              <w:rPr>
                <w:color w:val="000000"/>
                <w:sz w:val="24"/>
                <w:szCs w:val="24"/>
                <w:shd w:val="clear" w:color="auto" w:fill="FFFFFF"/>
              </w:rPr>
              <w:t>arelos e tortas de soja e de canola, cascas e farelos de cascas de soja e de canola, sojas desativadas e seus farelos, quando destinados à alimentação animal ou ao emprego na fabricação de ração animal</w:t>
            </w:r>
          </w:p>
        </w:tc>
      </w:tr>
      <w:tr w:rsidR="00D17DAA" w14:paraId="0FF2755F" w14:textId="77777777">
        <w:trPr>
          <w:trHeight w:val="630"/>
        </w:trPr>
        <w:tc>
          <w:tcPr>
            <w:tcW w:w="862" w:type="dxa"/>
          </w:tcPr>
          <w:p w14:paraId="04339414" w14:textId="06159A80" w:rsidR="00D17DAA" w:rsidRDefault="00D17DAA" w:rsidP="00D17DAA">
            <w:pPr>
              <w:pStyle w:val="TableParagraph"/>
              <w:spacing w:before="39"/>
              <w:ind w:left="89" w:right="78"/>
              <w:jc w:val="center"/>
              <w:rPr>
                <w:sz w:val="24"/>
              </w:rPr>
            </w:pPr>
            <w:r>
              <w:rPr>
                <w:sz w:val="24"/>
              </w:rPr>
              <w:t>12</w:t>
            </w:r>
          </w:p>
        </w:tc>
        <w:tc>
          <w:tcPr>
            <w:tcW w:w="7886" w:type="dxa"/>
          </w:tcPr>
          <w:p w14:paraId="49C46F66" w14:textId="6E0B51A7"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Milho, quando destinado a produtor, a cooperativa de produtores, a indústria de ração animal ou a órgão oficial de fomento e desenvolvimento agropecuário vinculado ao Estado</w:t>
            </w:r>
          </w:p>
        </w:tc>
      </w:tr>
      <w:tr w:rsidR="00D17DAA" w14:paraId="7B4171A9" w14:textId="77777777">
        <w:trPr>
          <w:trHeight w:val="630"/>
        </w:trPr>
        <w:tc>
          <w:tcPr>
            <w:tcW w:w="862" w:type="dxa"/>
          </w:tcPr>
          <w:p w14:paraId="62AD3FA7" w14:textId="5219C0E1" w:rsidR="00D17DAA" w:rsidRDefault="00D17DAA" w:rsidP="00D17DAA">
            <w:pPr>
              <w:pStyle w:val="TableParagraph"/>
              <w:spacing w:before="39"/>
              <w:ind w:left="89" w:right="78"/>
              <w:jc w:val="center"/>
              <w:rPr>
                <w:sz w:val="24"/>
              </w:rPr>
            </w:pPr>
            <w:r w:rsidRPr="00D17DAA">
              <w:rPr>
                <w:color w:val="FF0000"/>
                <w:sz w:val="24"/>
              </w:rPr>
              <w:t>13</w:t>
            </w:r>
          </w:p>
        </w:tc>
        <w:tc>
          <w:tcPr>
            <w:tcW w:w="7886" w:type="dxa"/>
          </w:tcPr>
          <w:p w14:paraId="2B6FCE13" w14:textId="43FFB141"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E74C3C"/>
                <w:sz w:val="24"/>
                <w:szCs w:val="24"/>
                <w:shd w:val="clear" w:color="auto" w:fill="FFFFFF"/>
              </w:rPr>
              <w:t>REVOGADO PELO DEC. 27350/22 - EFEITOS A PARTIR DE 1º.01.22 - Conv. ICMS 26/21 - Amônia, uréia, sulfato de amônio, nitrato de amônio, nitrocálcio, MAP (mono-amônio fosfato), DAP (di-amônio fosfato), cloreto de potássio, adubos simples e compostos, fertilizantes e DL Metionina e seus análogos, produzidos para uso na agricultura e na pecuária, vedada a sua aplicação quando dada ao produto destinação diversa</w:t>
            </w:r>
          </w:p>
        </w:tc>
      </w:tr>
      <w:tr w:rsidR="00D17DAA" w14:paraId="75E9E2A3" w14:textId="77777777">
        <w:trPr>
          <w:trHeight w:val="630"/>
        </w:trPr>
        <w:tc>
          <w:tcPr>
            <w:tcW w:w="862" w:type="dxa"/>
          </w:tcPr>
          <w:p w14:paraId="4F7FB1AC" w14:textId="1CAE1666" w:rsidR="00D17DAA" w:rsidRDefault="00D17DAA" w:rsidP="00D17DAA">
            <w:pPr>
              <w:pStyle w:val="TableParagraph"/>
              <w:spacing w:before="39"/>
              <w:ind w:left="89" w:right="78"/>
              <w:jc w:val="center"/>
              <w:rPr>
                <w:sz w:val="24"/>
              </w:rPr>
            </w:pPr>
            <w:r>
              <w:rPr>
                <w:sz w:val="24"/>
              </w:rPr>
              <w:t>14</w:t>
            </w:r>
          </w:p>
        </w:tc>
        <w:tc>
          <w:tcPr>
            <w:tcW w:w="7886" w:type="dxa"/>
          </w:tcPr>
          <w:p w14:paraId="70CFFB55" w14:textId="52223A75" w:rsidR="00D17DAA" w:rsidRPr="00D17DAA" w:rsidRDefault="00D17DAA" w:rsidP="00D17DAA">
            <w:pPr>
              <w:pStyle w:val="TableParagraph"/>
              <w:spacing w:before="39"/>
              <w:ind w:left="112" w:right="94"/>
              <w:jc w:val="both"/>
              <w:rPr>
                <w:color w:val="E74C3C"/>
                <w:sz w:val="24"/>
                <w:szCs w:val="24"/>
                <w:shd w:val="clear" w:color="auto" w:fill="FFFFFF"/>
              </w:rPr>
            </w:pPr>
            <w:r w:rsidRPr="00D17DAA">
              <w:rPr>
                <w:color w:val="333333"/>
                <w:sz w:val="24"/>
                <w:szCs w:val="24"/>
                <w:shd w:val="clear" w:color="auto" w:fill="FFFFFF"/>
              </w:rPr>
              <w:t>Gipsita britada destinada ao uso na agropecuária ou na fabricação de sal mineralizado</w:t>
            </w:r>
          </w:p>
        </w:tc>
      </w:tr>
      <w:tr w:rsidR="00D17DAA" w14:paraId="032929CF" w14:textId="77777777">
        <w:trPr>
          <w:trHeight w:val="630"/>
        </w:trPr>
        <w:tc>
          <w:tcPr>
            <w:tcW w:w="862" w:type="dxa"/>
          </w:tcPr>
          <w:p w14:paraId="44381039" w14:textId="121F53E2" w:rsidR="00D17DAA" w:rsidRDefault="00D17DAA" w:rsidP="00D17DAA">
            <w:pPr>
              <w:pStyle w:val="TableParagraph"/>
              <w:spacing w:before="39"/>
              <w:ind w:left="89" w:right="78"/>
              <w:jc w:val="center"/>
              <w:rPr>
                <w:sz w:val="24"/>
              </w:rPr>
            </w:pPr>
            <w:r>
              <w:rPr>
                <w:sz w:val="24"/>
              </w:rPr>
              <w:t>15</w:t>
            </w:r>
          </w:p>
        </w:tc>
        <w:tc>
          <w:tcPr>
            <w:tcW w:w="7886" w:type="dxa"/>
          </w:tcPr>
          <w:p w14:paraId="35D33871" w14:textId="17B4A55B" w:rsidR="00D17DAA" w:rsidRPr="00D17DAA" w:rsidRDefault="00D17DAA" w:rsidP="00D17DAA">
            <w:pPr>
              <w:pStyle w:val="TableParagraph"/>
              <w:spacing w:before="39"/>
              <w:ind w:left="112" w:right="94"/>
              <w:jc w:val="both"/>
              <w:rPr>
                <w:color w:val="E74C3C"/>
                <w:sz w:val="24"/>
                <w:szCs w:val="24"/>
                <w:shd w:val="clear" w:color="auto" w:fill="FFFFFF"/>
              </w:rPr>
            </w:pPr>
            <w:r w:rsidRPr="00D17DAA">
              <w:rPr>
                <w:color w:val="333333"/>
                <w:sz w:val="24"/>
                <w:szCs w:val="24"/>
                <w:shd w:val="clear" w:color="auto" w:fill="FFFFFF"/>
              </w:rPr>
              <w:t>Casca de coco triturada para uso na agricultura</w:t>
            </w:r>
          </w:p>
        </w:tc>
      </w:tr>
      <w:tr w:rsidR="00D17DAA" w14:paraId="238EAE20" w14:textId="77777777">
        <w:trPr>
          <w:trHeight w:val="630"/>
        </w:trPr>
        <w:tc>
          <w:tcPr>
            <w:tcW w:w="862" w:type="dxa"/>
          </w:tcPr>
          <w:p w14:paraId="5C125F2F" w14:textId="2ABB0B3A" w:rsidR="00D17DAA" w:rsidRDefault="00D17DAA" w:rsidP="00D17DAA">
            <w:pPr>
              <w:pStyle w:val="TableParagraph"/>
              <w:spacing w:before="39"/>
              <w:ind w:left="89" w:right="78"/>
              <w:jc w:val="center"/>
              <w:rPr>
                <w:sz w:val="24"/>
              </w:rPr>
            </w:pPr>
            <w:r>
              <w:rPr>
                <w:sz w:val="24"/>
              </w:rPr>
              <w:t>16</w:t>
            </w:r>
          </w:p>
        </w:tc>
        <w:tc>
          <w:tcPr>
            <w:tcW w:w="7886" w:type="dxa"/>
          </w:tcPr>
          <w:p w14:paraId="47DA7A32" w14:textId="1083E740" w:rsidR="00D17DAA" w:rsidRPr="00D17DAA" w:rsidRDefault="00D17DAA" w:rsidP="00D17DAA">
            <w:pPr>
              <w:pStyle w:val="TableParagraph"/>
              <w:spacing w:before="39"/>
              <w:ind w:left="112" w:right="94"/>
              <w:jc w:val="both"/>
              <w:rPr>
                <w:color w:val="E74C3C"/>
                <w:sz w:val="24"/>
                <w:szCs w:val="24"/>
                <w:shd w:val="clear" w:color="auto" w:fill="FFFFFF"/>
              </w:rPr>
            </w:pPr>
            <w:r w:rsidRPr="00D17DAA">
              <w:rPr>
                <w:color w:val="333333"/>
                <w:sz w:val="24"/>
                <w:szCs w:val="24"/>
                <w:shd w:val="clear" w:color="auto" w:fill="FFFFFF"/>
              </w:rPr>
              <w:t>Vermiculita para uso como condicionador e ativador de solo</w:t>
            </w:r>
          </w:p>
        </w:tc>
      </w:tr>
      <w:tr w:rsidR="00D17DAA" w14:paraId="68EE73C8" w14:textId="77777777">
        <w:trPr>
          <w:trHeight w:val="630"/>
        </w:trPr>
        <w:tc>
          <w:tcPr>
            <w:tcW w:w="862" w:type="dxa"/>
          </w:tcPr>
          <w:p w14:paraId="5CFF90C5" w14:textId="7A298777" w:rsidR="00D17DAA" w:rsidRDefault="00D17DAA" w:rsidP="00D17DAA">
            <w:pPr>
              <w:pStyle w:val="TableParagraph"/>
              <w:spacing w:before="39"/>
              <w:ind w:left="89" w:right="78"/>
              <w:jc w:val="center"/>
              <w:rPr>
                <w:sz w:val="24"/>
              </w:rPr>
            </w:pPr>
            <w:r>
              <w:rPr>
                <w:sz w:val="24"/>
              </w:rPr>
              <w:t>17</w:t>
            </w:r>
          </w:p>
        </w:tc>
        <w:tc>
          <w:tcPr>
            <w:tcW w:w="7886" w:type="dxa"/>
          </w:tcPr>
          <w:p w14:paraId="5361C5CF" w14:textId="70552326" w:rsidR="00D17DAA" w:rsidRPr="00D17DAA" w:rsidRDefault="00D17DAA" w:rsidP="00D17DAA">
            <w:pPr>
              <w:pStyle w:val="TableParagraph"/>
              <w:spacing w:before="39"/>
              <w:ind w:left="112" w:right="94"/>
              <w:jc w:val="both"/>
              <w:rPr>
                <w:color w:val="E74C3C"/>
                <w:sz w:val="24"/>
                <w:szCs w:val="24"/>
                <w:shd w:val="clear" w:color="auto" w:fill="FFFFFF"/>
              </w:rPr>
            </w:pPr>
            <w:r w:rsidRPr="00D17DAA">
              <w:rPr>
                <w:color w:val="333333"/>
                <w:sz w:val="24"/>
                <w:szCs w:val="24"/>
                <w:shd w:val="clear" w:color="auto" w:fill="FFFFFF"/>
              </w:rPr>
              <w:t>Aveia e farelo de aveia, destinados à alimentação animal ou ao emprego na fabricação de ração animal</w:t>
            </w:r>
          </w:p>
        </w:tc>
      </w:tr>
      <w:tr w:rsidR="00D17DAA" w14:paraId="1CF129E0" w14:textId="77777777">
        <w:trPr>
          <w:trHeight w:val="630"/>
        </w:trPr>
        <w:tc>
          <w:tcPr>
            <w:tcW w:w="862" w:type="dxa"/>
          </w:tcPr>
          <w:p w14:paraId="53DFC6F4" w14:textId="535A897C" w:rsidR="00D17DAA" w:rsidRDefault="00D17DAA" w:rsidP="00D17DAA">
            <w:pPr>
              <w:pStyle w:val="TableParagraph"/>
              <w:spacing w:before="39"/>
              <w:ind w:left="89" w:right="78"/>
              <w:jc w:val="center"/>
              <w:rPr>
                <w:sz w:val="24"/>
              </w:rPr>
            </w:pPr>
            <w:r>
              <w:rPr>
                <w:sz w:val="24"/>
              </w:rPr>
              <w:t>18</w:t>
            </w:r>
          </w:p>
        </w:tc>
        <w:tc>
          <w:tcPr>
            <w:tcW w:w="7886" w:type="dxa"/>
          </w:tcPr>
          <w:p w14:paraId="4AE060DF" w14:textId="6FE107C7"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Extrato Pirolenhoso Decantado, Piro Alho, Silício Líquido Piro Alho e Bio Bire Plus, para uso na agropecuária</w:t>
            </w:r>
          </w:p>
        </w:tc>
      </w:tr>
      <w:tr w:rsidR="00D17DAA" w14:paraId="189AAD8F" w14:textId="77777777">
        <w:trPr>
          <w:trHeight w:val="630"/>
        </w:trPr>
        <w:tc>
          <w:tcPr>
            <w:tcW w:w="862" w:type="dxa"/>
          </w:tcPr>
          <w:p w14:paraId="40544172" w14:textId="20987818" w:rsidR="00D17DAA" w:rsidRDefault="00D17DAA" w:rsidP="00D17DAA">
            <w:pPr>
              <w:pStyle w:val="TableParagraph"/>
              <w:spacing w:before="39"/>
              <w:ind w:left="89" w:right="78"/>
              <w:jc w:val="center"/>
              <w:rPr>
                <w:sz w:val="24"/>
              </w:rPr>
            </w:pPr>
            <w:r>
              <w:rPr>
                <w:sz w:val="24"/>
              </w:rPr>
              <w:t>19</w:t>
            </w:r>
          </w:p>
        </w:tc>
        <w:tc>
          <w:tcPr>
            <w:tcW w:w="7886" w:type="dxa"/>
          </w:tcPr>
          <w:p w14:paraId="7B5F7865" w14:textId="12AD16FE"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Óleo, extrato seco e torta de Nim (Azadirachta indica A. Juss)</w:t>
            </w:r>
          </w:p>
        </w:tc>
      </w:tr>
      <w:tr w:rsidR="00D17DAA" w14:paraId="23C0B52E" w14:textId="77777777">
        <w:trPr>
          <w:trHeight w:val="630"/>
        </w:trPr>
        <w:tc>
          <w:tcPr>
            <w:tcW w:w="862" w:type="dxa"/>
          </w:tcPr>
          <w:p w14:paraId="1D2B6FE0" w14:textId="7327D406" w:rsidR="00D17DAA" w:rsidRDefault="00D17DAA" w:rsidP="00D17DAA">
            <w:pPr>
              <w:pStyle w:val="TableParagraph"/>
              <w:spacing w:before="39"/>
              <w:ind w:left="89" w:right="78"/>
              <w:jc w:val="center"/>
              <w:rPr>
                <w:sz w:val="24"/>
              </w:rPr>
            </w:pPr>
            <w:r>
              <w:rPr>
                <w:sz w:val="24"/>
              </w:rPr>
              <w:t>20</w:t>
            </w:r>
          </w:p>
        </w:tc>
        <w:tc>
          <w:tcPr>
            <w:tcW w:w="7886" w:type="dxa"/>
          </w:tcPr>
          <w:p w14:paraId="266FA2AE" w14:textId="00DDD8A5"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Condicionadores de solo e substratos para plantas, desde que os produtos estejam registrados no órgão competente do Ministério da Agricultura, Pecuária e Abastecimento e que o número do registro seja indicado no documento fiscal</w:t>
            </w:r>
          </w:p>
        </w:tc>
      </w:tr>
      <w:tr w:rsidR="00D17DAA" w14:paraId="2D9102EB" w14:textId="77777777">
        <w:trPr>
          <w:trHeight w:val="630"/>
        </w:trPr>
        <w:tc>
          <w:tcPr>
            <w:tcW w:w="862" w:type="dxa"/>
          </w:tcPr>
          <w:p w14:paraId="7D918E7E" w14:textId="7DF89934" w:rsidR="00D17DAA" w:rsidRDefault="00D17DAA" w:rsidP="00D17DAA">
            <w:pPr>
              <w:pStyle w:val="TableParagraph"/>
              <w:spacing w:before="39"/>
              <w:ind w:left="89" w:right="78"/>
              <w:jc w:val="center"/>
              <w:rPr>
                <w:sz w:val="24"/>
              </w:rPr>
            </w:pPr>
            <w:r>
              <w:rPr>
                <w:sz w:val="24"/>
              </w:rPr>
              <w:t>21</w:t>
            </w:r>
          </w:p>
        </w:tc>
        <w:tc>
          <w:tcPr>
            <w:tcW w:w="7886" w:type="dxa"/>
          </w:tcPr>
          <w:p w14:paraId="541465C4" w14:textId="6426E9EB"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Torta de filtro e bagaço de cana, cascas e serragem de pinus e eucalipto, turfa, torta de oleaginosas, resíduo da indústria de celulose (dregs e grits), ossos de bovino auto clavado, borra de carnaúba, cinzas, resíduos agroindustriais orgânicos, destinados para uso exclusivo como matéria prima na fabricação de insumos para a agricultura</w:t>
            </w:r>
          </w:p>
        </w:tc>
      </w:tr>
    </w:tbl>
    <w:p w14:paraId="07542F64" w14:textId="77777777" w:rsidR="00082DA6" w:rsidRDefault="00082DA6">
      <w:pPr>
        <w:rPr>
          <w:sz w:val="24"/>
        </w:rPr>
        <w:sectPr w:rsidR="00082DA6">
          <w:pgSz w:w="11910" w:h="16840"/>
          <w:pgMar w:top="2640" w:right="0" w:bottom="280" w:left="500" w:header="773" w:footer="0" w:gutter="0"/>
          <w:cols w:space="720"/>
        </w:sectPr>
      </w:pPr>
    </w:p>
    <w:p w14:paraId="3E9F66F8" w14:textId="77777777" w:rsidR="00082DA6" w:rsidRDefault="00082DA6">
      <w:pPr>
        <w:spacing w:before="1"/>
        <w:rPr>
          <w:b/>
          <w:sz w:val="16"/>
        </w:rPr>
      </w:pPr>
    </w:p>
    <w:p w14:paraId="043E1D07" w14:textId="77777777" w:rsidR="00082DA6" w:rsidRDefault="00981AD4">
      <w:pPr>
        <w:pStyle w:val="Corpodetexto"/>
        <w:spacing w:before="90"/>
        <w:ind w:left="741" w:right="672"/>
        <w:jc w:val="center"/>
      </w:pPr>
      <w:r>
        <w:t>TABELA</w:t>
      </w:r>
      <w:r>
        <w:rPr>
          <w:spacing w:val="-1"/>
        </w:rPr>
        <w:t xml:space="preserve"> </w:t>
      </w:r>
      <w:r>
        <w:t>6</w:t>
      </w:r>
    </w:p>
    <w:p w14:paraId="5DEC3C5B" w14:textId="77777777" w:rsidR="00082DA6" w:rsidRDefault="00981AD4">
      <w:pPr>
        <w:pStyle w:val="Corpodetexto"/>
        <w:ind w:left="735" w:right="672"/>
        <w:jc w:val="center"/>
      </w:pPr>
      <w:r>
        <w:t>EQUIPAMENTOS</w:t>
      </w:r>
      <w:r>
        <w:rPr>
          <w:spacing w:val="-2"/>
        </w:rPr>
        <w:t xml:space="preserve"> </w:t>
      </w:r>
      <w:r>
        <w:t>E INSUMOS DESTINADOS</w:t>
      </w:r>
      <w:r>
        <w:rPr>
          <w:spacing w:val="-1"/>
        </w:rPr>
        <w:t xml:space="preserve"> </w:t>
      </w:r>
      <w:r>
        <w:t>À</w:t>
      </w:r>
      <w:r>
        <w:rPr>
          <w:spacing w:val="-2"/>
        </w:rPr>
        <w:t xml:space="preserve"> </w:t>
      </w:r>
      <w:r>
        <w:t>PRESTAÇÃO</w:t>
      </w:r>
      <w:r>
        <w:rPr>
          <w:spacing w:val="-1"/>
        </w:rPr>
        <w:t xml:space="preserve"> </w:t>
      </w:r>
      <w:r>
        <w:t>DE</w:t>
      </w:r>
      <w:r>
        <w:rPr>
          <w:spacing w:val="-2"/>
        </w:rPr>
        <w:t xml:space="preserve"> </w:t>
      </w:r>
      <w:r>
        <w:t>SERVIÇOS</w:t>
      </w:r>
      <w:r>
        <w:rPr>
          <w:spacing w:val="1"/>
        </w:rPr>
        <w:t xml:space="preserve"> </w:t>
      </w:r>
      <w:r>
        <w:t>DE</w:t>
      </w:r>
      <w:r>
        <w:rPr>
          <w:spacing w:val="-2"/>
        </w:rPr>
        <w:t xml:space="preserve"> </w:t>
      </w:r>
      <w:r>
        <w:t>SAÚDE</w:t>
      </w:r>
    </w:p>
    <w:p w14:paraId="4AD44C58" w14:textId="77777777" w:rsidR="00082DA6" w:rsidRDefault="00082DA6">
      <w:pPr>
        <w:rPr>
          <w:b/>
          <w:sz w:val="24"/>
        </w:rPr>
      </w:pPr>
    </w:p>
    <w:p w14:paraId="4D81AB47" w14:textId="77777777" w:rsidR="00082DA6" w:rsidRDefault="00981AD4">
      <w:pPr>
        <w:pStyle w:val="Corpodetexto"/>
        <w:ind w:left="737" w:right="672"/>
        <w:jc w:val="center"/>
      </w:pPr>
      <w:r>
        <w:t>ITEM</w:t>
      </w:r>
      <w:r>
        <w:rPr>
          <w:spacing w:val="-2"/>
        </w:rPr>
        <w:t xml:space="preserve"> </w:t>
      </w:r>
      <w:r>
        <w:t>19 DA</w:t>
      </w:r>
      <w:r>
        <w:rPr>
          <w:spacing w:val="-1"/>
        </w:rPr>
        <w:t xml:space="preserve"> </w:t>
      </w:r>
      <w:r>
        <w:t>PARTE</w:t>
      </w:r>
      <w:r>
        <w:rPr>
          <w:spacing w:val="-1"/>
        </w:rPr>
        <w:t xml:space="preserve"> </w:t>
      </w:r>
      <w:r>
        <w:t>3</w:t>
      </w:r>
    </w:p>
    <w:p w14:paraId="02949E6F" w14:textId="77777777" w:rsidR="00082DA6" w:rsidRDefault="00981AD4">
      <w:pPr>
        <w:pStyle w:val="Corpodetexto"/>
        <w:ind w:left="735" w:right="672"/>
        <w:jc w:val="center"/>
      </w:pPr>
      <w:r>
        <w:t>(Convênio</w:t>
      </w:r>
      <w:r>
        <w:rPr>
          <w:spacing w:val="-3"/>
        </w:rPr>
        <w:t xml:space="preserve"> </w:t>
      </w:r>
      <w:r>
        <w:t>ICMS</w:t>
      </w:r>
      <w:r>
        <w:rPr>
          <w:spacing w:val="-2"/>
        </w:rPr>
        <w:t xml:space="preserve"> </w:t>
      </w:r>
      <w:r>
        <w:t>01/99)</w:t>
      </w:r>
    </w:p>
    <w:p w14:paraId="1A8EC16C" w14:textId="77777777" w:rsidR="00082DA6" w:rsidRDefault="00082DA6">
      <w:pPr>
        <w:spacing w:before="1" w:after="1"/>
        <w:rPr>
          <w:b/>
          <w:sz w:val="24"/>
        </w:rPr>
      </w:pPr>
    </w:p>
    <w:tbl>
      <w:tblPr>
        <w:tblStyle w:val="TableNormal"/>
        <w:tblW w:w="0" w:type="auto"/>
        <w:tblInd w:w="13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381"/>
        <w:gridCol w:w="1702"/>
      </w:tblGrid>
      <w:tr w:rsidR="00082DA6" w14:paraId="041E111E" w14:textId="77777777">
        <w:trPr>
          <w:trHeight w:val="354"/>
        </w:trPr>
        <w:tc>
          <w:tcPr>
            <w:tcW w:w="708" w:type="dxa"/>
            <w:shd w:val="clear" w:color="auto" w:fill="D9D9D9"/>
          </w:tcPr>
          <w:p w14:paraId="719F0F72" w14:textId="77777777" w:rsidR="00082DA6" w:rsidRDefault="00981AD4">
            <w:pPr>
              <w:pStyle w:val="TableParagraph"/>
              <w:spacing w:before="39"/>
              <w:ind w:left="16"/>
              <w:jc w:val="center"/>
              <w:rPr>
                <w:b/>
                <w:sz w:val="24"/>
              </w:rPr>
            </w:pPr>
            <w:r>
              <w:rPr>
                <w:b/>
                <w:sz w:val="24"/>
                <w:shd w:val="clear" w:color="auto" w:fill="C0C0C0"/>
              </w:rPr>
              <w:t>ITEM</w:t>
            </w:r>
          </w:p>
        </w:tc>
        <w:tc>
          <w:tcPr>
            <w:tcW w:w="6381" w:type="dxa"/>
            <w:shd w:val="clear" w:color="auto" w:fill="D9D9D9"/>
          </w:tcPr>
          <w:p w14:paraId="7E2076A1" w14:textId="77777777" w:rsidR="00082DA6" w:rsidRDefault="00981AD4">
            <w:pPr>
              <w:pStyle w:val="TableParagraph"/>
              <w:spacing w:before="39"/>
              <w:ind w:left="1502"/>
              <w:rPr>
                <w:b/>
                <w:sz w:val="24"/>
              </w:rPr>
            </w:pPr>
            <w:r>
              <w:rPr>
                <w:b/>
                <w:sz w:val="24"/>
                <w:shd w:val="clear" w:color="auto" w:fill="C0C0C0"/>
              </w:rPr>
              <w:t>EQUIPAMENTOS</w:t>
            </w:r>
            <w:r>
              <w:rPr>
                <w:b/>
                <w:spacing w:val="-3"/>
                <w:sz w:val="24"/>
                <w:shd w:val="clear" w:color="auto" w:fill="C0C0C0"/>
              </w:rPr>
              <w:t xml:space="preserve"> </w:t>
            </w:r>
            <w:r>
              <w:rPr>
                <w:b/>
                <w:sz w:val="24"/>
                <w:shd w:val="clear" w:color="auto" w:fill="C0C0C0"/>
              </w:rPr>
              <w:t>E</w:t>
            </w:r>
            <w:r>
              <w:rPr>
                <w:b/>
                <w:spacing w:val="-2"/>
                <w:sz w:val="24"/>
                <w:shd w:val="clear" w:color="auto" w:fill="C0C0C0"/>
              </w:rPr>
              <w:t xml:space="preserve"> </w:t>
            </w:r>
            <w:r>
              <w:rPr>
                <w:b/>
                <w:sz w:val="24"/>
                <w:shd w:val="clear" w:color="auto" w:fill="C0C0C0"/>
              </w:rPr>
              <w:t>INSUMOS</w:t>
            </w:r>
          </w:p>
        </w:tc>
        <w:tc>
          <w:tcPr>
            <w:tcW w:w="1702" w:type="dxa"/>
            <w:shd w:val="clear" w:color="auto" w:fill="D9D9D9"/>
          </w:tcPr>
          <w:p w14:paraId="3E74062F" w14:textId="77777777" w:rsidR="00082DA6" w:rsidRDefault="00981AD4">
            <w:pPr>
              <w:pStyle w:val="TableParagraph"/>
              <w:spacing w:before="39"/>
              <w:ind w:right="361"/>
              <w:jc w:val="right"/>
              <w:rPr>
                <w:b/>
                <w:sz w:val="24"/>
              </w:rPr>
            </w:pPr>
            <w:r>
              <w:rPr>
                <w:b/>
                <w:sz w:val="24"/>
                <w:shd w:val="clear" w:color="auto" w:fill="C0C0C0"/>
              </w:rPr>
              <w:t>NCM/SH</w:t>
            </w:r>
          </w:p>
        </w:tc>
      </w:tr>
      <w:tr w:rsidR="00082DA6" w14:paraId="39A9B4E2" w14:textId="77777777">
        <w:trPr>
          <w:trHeight w:val="357"/>
        </w:trPr>
        <w:tc>
          <w:tcPr>
            <w:tcW w:w="708" w:type="dxa"/>
          </w:tcPr>
          <w:p w14:paraId="10836FC9" w14:textId="77777777" w:rsidR="00082DA6" w:rsidRDefault="00981AD4">
            <w:pPr>
              <w:pStyle w:val="TableParagraph"/>
              <w:spacing w:before="39"/>
              <w:ind w:left="11"/>
              <w:jc w:val="center"/>
              <w:rPr>
                <w:sz w:val="24"/>
              </w:rPr>
            </w:pPr>
            <w:r>
              <w:rPr>
                <w:sz w:val="24"/>
              </w:rPr>
              <w:t>01</w:t>
            </w:r>
          </w:p>
        </w:tc>
        <w:tc>
          <w:tcPr>
            <w:tcW w:w="6381" w:type="dxa"/>
          </w:tcPr>
          <w:p w14:paraId="1D643B3A" w14:textId="77777777" w:rsidR="00082DA6" w:rsidRDefault="00981AD4">
            <w:pPr>
              <w:pStyle w:val="TableParagraph"/>
              <w:spacing w:before="39"/>
              <w:ind w:left="119"/>
              <w:rPr>
                <w:sz w:val="24"/>
              </w:rPr>
            </w:pPr>
            <w:r>
              <w:rPr>
                <w:sz w:val="24"/>
              </w:rPr>
              <w:t>Fio</w:t>
            </w:r>
            <w:r>
              <w:rPr>
                <w:spacing w:val="-1"/>
                <w:sz w:val="24"/>
              </w:rPr>
              <w:t xml:space="preserve"> </w:t>
            </w:r>
            <w:r>
              <w:rPr>
                <w:sz w:val="24"/>
              </w:rPr>
              <w:t>de</w:t>
            </w:r>
            <w:r>
              <w:rPr>
                <w:spacing w:val="-1"/>
                <w:sz w:val="24"/>
              </w:rPr>
              <w:t xml:space="preserve"> </w:t>
            </w:r>
            <w:r>
              <w:rPr>
                <w:sz w:val="24"/>
              </w:rPr>
              <w:t>nylon</w:t>
            </w:r>
            <w:r>
              <w:rPr>
                <w:spacing w:val="-1"/>
                <w:sz w:val="24"/>
              </w:rPr>
              <w:t xml:space="preserve"> </w:t>
            </w:r>
            <w:r>
              <w:rPr>
                <w:sz w:val="24"/>
              </w:rPr>
              <w:t>8.0</w:t>
            </w:r>
          </w:p>
        </w:tc>
        <w:tc>
          <w:tcPr>
            <w:tcW w:w="1702" w:type="dxa"/>
          </w:tcPr>
          <w:p w14:paraId="2940E54E" w14:textId="77777777" w:rsidR="00082DA6" w:rsidRDefault="00981AD4">
            <w:pPr>
              <w:pStyle w:val="TableParagraph"/>
              <w:spacing w:before="39"/>
              <w:ind w:right="300"/>
              <w:jc w:val="right"/>
              <w:rPr>
                <w:sz w:val="24"/>
              </w:rPr>
            </w:pPr>
            <w:r>
              <w:rPr>
                <w:sz w:val="24"/>
              </w:rPr>
              <w:t>3006.10.90</w:t>
            </w:r>
          </w:p>
        </w:tc>
      </w:tr>
      <w:tr w:rsidR="00082DA6" w14:paraId="058E8E72" w14:textId="77777777">
        <w:trPr>
          <w:trHeight w:val="354"/>
        </w:trPr>
        <w:tc>
          <w:tcPr>
            <w:tcW w:w="708" w:type="dxa"/>
          </w:tcPr>
          <w:p w14:paraId="3E8D09E2" w14:textId="77777777" w:rsidR="00082DA6" w:rsidRDefault="00981AD4">
            <w:pPr>
              <w:pStyle w:val="TableParagraph"/>
              <w:spacing w:before="39"/>
              <w:ind w:left="11"/>
              <w:jc w:val="center"/>
              <w:rPr>
                <w:sz w:val="24"/>
              </w:rPr>
            </w:pPr>
            <w:r>
              <w:rPr>
                <w:sz w:val="24"/>
              </w:rPr>
              <w:t>02</w:t>
            </w:r>
          </w:p>
        </w:tc>
        <w:tc>
          <w:tcPr>
            <w:tcW w:w="6381" w:type="dxa"/>
          </w:tcPr>
          <w:p w14:paraId="43C0FD64" w14:textId="77777777" w:rsidR="00082DA6" w:rsidRDefault="00981AD4">
            <w:pPr>
              <w:pStyle w:val="TableParagraph"/>
              <w:spacing w:before="39"/>
              <w:ind w:left="119"/>
              <w:rPr>
                <w:sz w:val="24"/>
              </w:rPr>
            </w:pPr>
            <w:r>
              <w:rPr>
                <w:sz w:val="24"/>
              </w:rPr>
              <w:t>Fio</w:t>
            </w:r>
            <w:r>
              <w:rPr>
                <w:spacing w:val="-1"/>
                <w:sz w:val="24"/>
              </w:rPr>
              <w:t xml:space="preserve"> </w:t>
            </w:r>
            <w:r>
              <w:rPr>
                <w:sz w:val="24"/>
              </w:rPr>
              <w:t>de nylon</w:t>
            </w:r>
            <w:r>
              <w:rPr>
                <w:spacing w:val="-1"/>
                <w:sz w:val="24"/>
              </w:rPr>
              <w:t xml:space="preserve"> </w:t>
            </w:r>
            <w:r>
              <w:rPr>
                <w:sz w:val="24"/>
              </w:rPr>
              <w:t>10.0</w:t>
            </w:r>
          </w:p>
        </w:tc>
        <w:tc>
          <w:tcPr>
            <w:tcW w:w="1702" w:type="dxa"/>
          </w:tcPr>
          <w:p w14:paraId="5DC5BA72" w14:textId="77777777" w:rsidR="00082DA6" w:rsidRDefault="00981AD4">
            <w:pPr>
              <w:pStyle w:val="TableParagraph"/>
              <w:spacing w:before="39"/>
              <w:ind w:right="300"/>
              <w:jc w:val="right"/>
              <w:rPr>
                <w:sz w:val="24"/>
              </w:rPr>
            </w:pPr>
            <w:r>
              <w:rPr>
                <w:sz w:val="24"/>
              </w:rPr>
              <w:t>3006.10.90</w:t>
            </w:r>
          </w:p>
        </w:tc>
      </w:tr>
      <w:tr w:rsidR="00082DA6" w14:paraId="6EE10CB4" w14:textId="77777777">
        <w:trPr>
          <w:trHeight w:val="357"/>
        </w:trPr>
        <w:tc>
          <w:tcPr>
            <w:tcW w:w="708" w:type="dxa"/>
          </w:tcPr>
          <w:p w14:paraId="48FB5586" w14:textId="77777777" w:rsidR="00082DA6" w:rsidRDefault="00981AD4">
            <w:pPr>
              <w:pStyle w:val="TableParagraph"/>
              <w:spacing w:before="39"/>
              <w:ind w:left="11"/>
              <w:jc w:val="center"/>
              <w:rPr>
                <w:sz w:val="24"/>
              </w:rPr>
            </w:pPr>
            <w:r>
              <w:rPr>
                <w:sz w:val="24"/>
              </w:rPr>
              <w:t>03</w:t>
            </w:r>
          </w:p>
        </w:tc>
        <w:tc>
          <w:tcPr>
            <w:tcW w:w="6381" w:type="dxa"/>
          </w:tcPr>
          <w:p w14:paraId="6D0CD2AA" w14:textId="77777777" w:rsidR="00082DA6" w:rsidRDefault="00981AD4">
            <w:pPr>
              <w:pStyle w:val="TableParagraph"/>
              <w:spacing w:before="39"/>
              <w:ind w:left="119"/>
              <w:rPr>
                <w:sz w:val="24"/>
              </w:rPr>
            </w:pPr>
            <w:r>
              <w:rPr>
                <w:sz w:val="24"/>
              </w:rPr>
              <w:t>Fio</w:t>
            </w:r>
            <w:r>
              <w:rPr>
                <w:spacing w:val="-1"/>
                <w:sz w:val="24"/>
              </w:rPr>
              <w:t xml:space="preserve"> </w:t>
            </w:r>
            <w:r>
              <w:rPr>
                <w:sz w:val="24"/>
              </w:rPr>
              <w:t>de</w:t>
            </w:r>
            <w:r>
              <w:rPr>
                <w:spacing w:val="-1"/>
                <w:sz w:val="24"/>
              </w:rPr>
              <w:t xml:space="preserve"> </w:t>
            </w:r>
            <w:r>
              <w:rPr>
                <w:sz w:val="24"/>
              </w:rPr>
              <w:t>nylon 9.0</w:t>
            </w:r>
          </w:p>
        </w:tc>
        <w:tc>
          <w:tcPr>
            <w:tcW w:w="1702" w:type="dxa"/>
          </w:tcPr>
          <w:p w14:paraId="1FFAAD8F" w14:textId="77777777" w:rsidR="00082DA6" w:rsidRDefault="00981AD4">
            <w:pPr>
              <w:pStyle w:val="TableParagraph"/>
              <w:spacing w:before="39"/>
              <w:ind w:right="300"/>
              <w:jc w:val="right"/>
              <w:rPr>
                <w:sz w:val="24"/>
              </w:rPr>
            </w:pPr>
            <w:r>
              <w:rPr>
                <w:sz w:val="24"/>
              </w:rPr>
              <w:t>3006.10.90</w:t>
            </w:r>
          </w:p>
        </w:tc>
      </w:tr>
      <w:tr w:rsidR="00082DA6" w14:paraId="14BCB681" w14:textId="77777777">
        <w:trPr>
          <w:trHeight w:val="354"/>
        </w:trPr>
        <w:tc>
          <w:tcPr>
            <w:tcW w:w="708" w:type="dxa"/>
          </w:tcPr>
          <w:p w14:paraId="4AB159B7" w14:textId="77777777" w:rsidR="00082DA6" w:rsidRDefault="00981AD4">
            <w:pPr>
              <w:pStyle w:val="TableParagraph"/>
              <w:spacing w:before="39"/>
              <w:ind w:left="11"/>
              <w:jc w:val="center"/>
              <w:rPr>
                <w:sz w:val="24"/>
              </w:rPr>
            </w:pPr>
            <w:r>
              <w:rPr>
                <w:sz w:val="24"/>
              </w:rPr>
              <w:t>04</w:t>
            </w:r>
          </w:p>
        </w:tc>
        <w:tc>
          <w:tcPr>
            <w:tcW w:w="6381" w:type="dxa"/>
          </w:tcPr>
          <w:p w14:paraId="10CB92EE" w14:textId="77777777" w:rsidR="00082DA6" w:rsidRDefault="00981AD4">
            <w:pPr>
              <w:pStyle w:val="TableParagraph"/>
              <w:spacing w:before="39"/>
              <w:ind w:left="119"/>
              <w:rPr>
                <w:sz w:val="24"/>
              </w:rPr>
            </w:pPr>
            <w:r>
              <w:rPr>
                <w:sz w:val="24"/>
              </w:rPr>
              <w:t>Conjuntos</w:t>
            </w:r>
            <w:r>
              <w:rPr>
                <w:spacing w:val="-1"/>
                <w:sz w:val="24"/>
              </w:rPr>
              <w:t xml:space="preserve"> </w:t>
            </w:r>
            <w:r>
              <w:rPr>
                <w:sz w:val="24"/>
              </w:rPr>
              <w:t>de</w:t>
            </w:r>
            <w:r>
              <w:rPr>
                <w:spacing w:val="-1"/>
                <w:sz w:val="24"/>
              </w:rPr>
              <w:t xml:space="preserve"> </w:t>
            </w:r>
            <w:r>
              <w:rPr>
                <w:sz w:val="24"/>
              </w:rPr>
              <w:t>troca</w:t>
            </w:r>
            <w:r>
              <w:rPr>
                <w:spacing w:val="-2"/>
                <w:sz w:val="24"/>
              </w:rPr>
              <w:t xml:space="preserve"> </w:t>
            </w:r>
            <w:r>
              <w:rPr>
                <w:sz w:val="24"/>
              </w:rPr>
              <w:t>e</w:t>
            </w:r>
            <w:r>
              <w:rPr>
                <w:spacing w:val="-1"/>
                <w:sz w:val="24"/>
              </w:rPr>
              <w:t xml:space="preserve"> </w:t>
            </w:r>
            <w:r>
              <w:rPr>
                <w:sz w:val="24"/>
              </w:rPr>
              <w:t>concentrados</w:t>
            </w:r>
            <w:r>
              <w:rPr>
                <w:spacing w:val="-1"/>
                <w:sz w:val="24"/>
              </w:rPr>
              <w:t xml:space="preserve"> </w:t>
            </w:r>
            <w:r>
              <w:rPr>
                <w:sz w:val="24"/>
              </w:rPr>
              <w:t>polieletrolíticos para</w:t>
            </w:r>
            <w:r>
              <w:rPr>
                <w:spacing w:val="-3"/>
                <w:sz w:val="24"/>
              </w:rPr>
              <w:t xml:space="preserve"> </w:t>
            </w:r>
            <w:r>
              <w:rPr>
                <w:sz w:val="24"/>
              </w:rPr>
              <w:t>diálise</w:t>
            </w:r>
          </w:p>
        </w:tc>
        <w:tc>
          <w:tcPr>
            <w:tcW w:w="1702" w:type="dxa"/>
          </w:tcPr>
          <w:p w14:paraId="6CD078F1" w14:textId="77777777" w:rsidR="00082DA6" w:rsidRDefault="00981AD4">
            <w:pPr>
              <w:pStyle w:val="TableParagraph"/>
              <w:spacing w:before="39"/>
              <w:ind w:right="300"/>
              <w:jc w:val="right"/>
              <w:rPr>
                <w:sz w:val="24"/>
              </w:rPr>
            </w:pPr>
            <w:r>
              <w:rPr>
                <w:sz w:val="24"/>
              </w:rPr>
              <w:t>3004.90.99</w:t>
            </w:r>
          </w:p>
        </w:tc>
      </w:tr>
      <w:tr w:rsidR="00082DA6" w14:paraId="7CB6067E" w14:textId="77777777">
        <w:trPr>
          <w:trHeight w:val="1133"/>
        </w:trPr>
        <w:tc>
          <w:tcPr>
            <w:tcW w:w="708" w:type="dxa"/>
          </w:tcPr>
          <w:p w14:paraId="26B23D92" w14:textId="77777777" w:rsidR="00082DA6" w:rsidRDefault="00981AD4">
            <w:pPr>
              <w:pStyle w:val="TableParagraph"/>
              <w:spacing w:before="39"/>
              <w:ind w:left="11"/>
              <w:jc w:val="center"/>
              <w:rPr>
                <w:sz w:val="24"/>
              </w:rPr>
            </w:pPr>
            <w:r>
              <w:rPr>
                <w:sz w:val="24"/>
              </w:rPr>
              <w:t>05</w:t>
            </w:r>
          </w:p>
        </w:tc>
        <w:tc>
          <w:tcPr>
            <w:tcW w:w="6381" w:type="dxa"/>
          </w:tcPr>
          <w:p w14:paraId="1EF0C130" w14:textId="77777777" w:rsidR="00082DA6" w:rsidRDefault="00981AD4">
            <w:pPr>
              <w:pStyle w:val="TableParagraph"/>
              <w:spacing w:before="39"/>
              <w:ind w:left="119" w:right="100"/>
              <w:rPr>
                <w:sz w:val="24"/>
              </w:rPr>
            </w:pPr>
            <w:r>
              <w:rPr>
                <w:sz w:val="24"/>
              </w:rPr>
              <w:t>Hemostático</w:t>
            </w:r>
            <w:r>
              <w:rPr>
                <w:spacing w:val="4"/>
                <w:sz w:val="24"/>
              </w:rPr>
              <w:t xml:space="preserve"> </w:t>
            </w:r>
            <w:r>
              <w:rPr>
                <w:sz w:val="24"/>
              </w:rPr>
              <w:t>absorvível</w:t>
            </w:r>
            <w:r>
              <w:rPr>
                <w:spacing w:val="6"/>
                <w:sz w:val="24"/>
              </w:rPr>
              <w:t xml:space="preserve"> </w:t>
            </w:r>
            <w:r>
              <w:rPr>
                <w:sz w:val="24"/>
              </w:rPr>
              <w:t>(NR</w:t>
            </w:r>
            <w:r>
              <w:rPr>
                <w:spacing w:val="6"/>
                <w:sz w:val="24"/>
              </w:rPr>
              <w:t xml:space="preserve"> </w:t>
            </w:r>
            <w:r>
              <w:rPr>
                <w:sz w:val="24"/>
              </w:rPr>
              <w:t>dada</w:t>
            </w:r>
            <w:r>
              <w:rPr>
                <w:spacing w:val="5"/>
                <w:sz w:val="24"/>
              </w:rPr>
              <w:t xml:space="preserve"> </w:t>
            </w:r>
            <w:r>
              <w:rPr>
                <w:sz w:val="24"/>
              </w:rPr>
              <w:t>pelo</w:t>
            </w:r>
            <w:r>
              <w:rPr>
                <w:spacing w:val="6"/>
                <w:sz w:val="24"/>
              </w:rPr>
              <w:t xml:space="preserve"> </w:t>
            </w:r>
            <w:r>
              <w:rPr>
                <w:sz w:val="24"/>
              </w:rPr>
              <w:t>Dec.</w:t>
            </w:r>
            <w:r>
              <w:rPr>
                <w:spacing w:val="5"/>
                <w:sz w:val="24"/>
              </w:rPr>
              <w:t xml:space="preserve"> </w:t>
            </w:r>
            <w:r>
              <w:rPr>
                <w:sz w:val="24"/>
              </w:rPr>
              <w:t>26360/21</w:t>
            </w:r>
            <w:r>
              <w:rPr>
                <w:spacing w:val="8"/>
                <w:sz w:val="24"/>
              </w:rPr>
              <w:t xml:space="preserve"> </w:t>
            </w:r>
            <w:r>
              <w:rPr>
                <w:sz w:val="24"/>
              </w:rPr>
              <w:t>–</w:t>
            </w:r>
            <w:r>
              <w:rPr>
                <w:spacing w:val="6"/>
                <w:sz w:val="24"/>
              </w:rPr>
              <w:t xml:space="preserve"> </w:t>
            </w:r>
            <w:r>
              <w:rPr>
                <w:sz w:val="24"/>
              </w:rPr>
              <w:t>efeitos</w:t>
            </w:r>
            <w:r>
              <w:rPr>
                <w:spacing w:val="-57"/>
                <w:sz w:val="24"/>
              </w:rPr>
              <w:t xml:space="preserve"> </w:t>
            </w:r>
            <w:r>
              <w:rPr>
                <w:sz w:val="24"/>
              </w:rPr>
              <w:t>a</w:t>
            </w:r>
            <w:r>
              <w:rPr>
                <w:spacing w:val="-2"/>
                <w:sz w:val="24"/>
              </w:rPr>
              <w:t xml:space="preserve"> </w:t>
            </w:r>
            <w:r>
              <w:rPr>
                <w:sz w:val="24"/>
              </w:rPr>
              <w:t>partir de</w:t>
            </w:r>
            <w:r>
              <w:rPr>
                <w:spacing w:val="-2"/>
                <w:sz w:val="24"/>
              </w:rPr>
              <w:t xml:space="preserve"> </w:t>
            </w:r>
            <w:r>
              <w:rPr>
                <w:sz w:val="24"/>
              </w:rPr>
              <w:t>1º.06.21 – Conv. ICMS</w:t>
            </w:r>
            <w:r>
              <w:rPr>
                <w:spacing w:val="1"/>
                <w:sz w:val="24"/>
              </w:rPr>
              <w:t xml:space="preserve"> </w:t>
            </w:r>
            <w:r>
              <w:rPr>
                <w:sz w:val="24"/>
              </w:rPr>
              <w:t>48/21)</w:t>
            </w:r>
          </w:p>
          <w:p w14:paraId="15301C4A" w14:textId="77777777" w:rsidR="00082DA6" w:rsidRDefault="00981AD4">
            <w:pPr>
              <w:pStyle w:val="TableParagraph"/>
              <w:tabs>
                <w:tab w:val="left" w:pos="2469"/>
                <w:tab w:val="left" w:pos="3355"/>
                <w:tab w:val="left" w:pos="4571"/>
                <w:tab w:val="left" w:pos="5201"/>
                <w:tab w:val="left" w:pos="6062"/>
              </w:tabs>
              <w:spacing w:before="41"/>
              <w:ind w:left="1574" w:right="105"/>
              <w:rPr>
                <w:sz w:val="20"/>
              </w:rPr>
            </w:pPr>
            <w:r>
              <w:rPr>
                <w:color w:val="0000FF"/>
                <w:sz w:val="20"/>
              </w:rPr>
              <w:t>Redação</w:t>
            </w:r>
            <w:r>
              <w:rPr>
                <w:color w:val="0000FF"/>
                <w:sz w:val="20"/>
              </w:rPr>
              <w:tab/>
              <w:t>original:</w:t>
            </w:r>
            <w:r>
              <w:rPr>
                <w:color w:val="0000FF"/>
                <w:sz w:val="20"/>
              </w:rPr>
              <w:tab/>
              <w:t>Hemostático</w:t>
            </w:r>
            <w:r>
              <w:rPr>
                <w:color w:val="0000FF"/>
                <w:sz w:val="20"/>
              </w:rPr>
              <w:tab/>
              <w:t>(base</w:t>
            </w:r>
            <w:r>
              <w:rPr>
                <w:color w:val="0000FF"/>
                <w:sz w:val="20"/>
              </w:rPr>
              <w:tab/>
              <w:t>celulose</w:t>
            </w:r>
            <w:r>
              <w:rPr>
                <w:color w:val="0000FF"/>
                <w:sz w:val="20"/>
              </w:rPr>
              <w:tab/>
            </w:r>
            <w:r>
              <w:rPr>
                <w:color w:val="0000FF"/>
                <w:spacing w:val="-2"/>
                <w:sz w:val="20"/>
              </w:rPr>
              <w:t>ou</w:t>
            </w:r>
            <w:r>
              <w:rPr>
                <w:color w:val="0000FF"/>
                <w:spacing w:val="-47"/>
                <w:sz w:val="20"/>
              </w:rPr>
              <w:t xml:space="preserve"> </w:t>
            </w:r>
            <w:r>
              <w:rPr>
                <w:color w:val="0000FF"/>
                <w:sz w:val="20"/>
              </w:rPr>
              <w:t>colágeno)</w:t>
            </w:r>
          </w:p>
        </w:tc>
        <w:tc>
          <w:tcPr>
            <w:tcW w:w="1702" w:type="dxa"/>
          </w:tcPr>
          <w:p w14:paraId="71BA1227" w14:textId="77777777" w:rsidR="00082DA6" w:rsidRDefault="00981AD4">
            <w:pPr>
              <w:pStyle w:val="TableParagraph"/>
              <w:spacing w:before="39"/>
              <w:ind w:left="309"/>
              <w:rPr>
                <w:sz w:val="24"/>
              </w:rPr>
            </w:pPr>
            <w:r>
              <w:rPr>
                <w:sz w:val="24"/>
              </w:rPr>
              <w:t>3006.10.90</w:t>
            </w:r>
          </w:p>
          <w:p w14:paraId="0A57691E" w14:textId="77777777" w:rsidR="00082DA6" w:rsidRDefault="00082DA6">
            <w:pPr>
              <w:pStyle w:val="TableParagraph"/>
              <w:spacing w:before="1"/>
              <w:rPr>
                <w:b/>
                <w:sz w:val="27"/>
              </w:rPr>
            </w:pPr>
          </w:p>
          <w:p w14:paraId="56685C9E" w14:textId="77777777" w:rsidR="00082DA6" w:rsidRDefault="00981AD4">
            <w:pPr>
              <w:pStyle w:val="TableParagraph"/>
              <w:spacing w:before="1"/>
              <w:ind w:left="400"/>
              <w:rPr>
                <w:sz w:val="20"/>
              </w:rPr>
            </w:pPr>
            <w:r>
              <w:rPr>
                <w:color w:val="0000FF"/>
                <w:sz w:val="20"/>
              </w:rPr>
              <w:t>3006.10.90</w:t>
            </w:r>
          </w:p>
        </w:tc>
      </w:tr>
      <w:tr w:rsidR="00082DA6" w14:paraId="799EEE2A" w14:textId="77777777">
        <w:trPr>
          <w:trHeight w:val="354"/>
        </w:trPr>
        <w:tc>
          <w:tcPr>
            <w:tcW w:w="708" w:type="dxa"/>
          </w:tcPr>
          <w:p w14:paraId="6E23FB98" w14:textId="77777777" w:rsidR="00082DA6" w:rsidRDefault="00981AD4">
            <w:pPr>
              <w:pStyle w:val="TableParagraph"/>
              <w:spacing w:before="39"/>
              <w:ind w:left="11"/>
              <w:jc w:val="center"/>
              <w:rPr>
                <w:sz w:val="24"/>
              </w:rPr>
            </w:pPr>
            <w:r>
              <w:rPr>
                <w:sz w:val="24"/>
              </w:rPr>
              <w:t>06</w:t>
            </w:r>
          </w:p>
        </w:tc>
        <w:tc>
          <w:tcPr>
            <w:tcW w:w="6381" w:type="dxa"/>
          </w:tcPr>
          <w:p w14:paraId="7577DEBE" w14:textId="77777777" w:rsidR="00082DA6" w:rsidRDefault="00981AD4">
            <w:pPr>
              <w:pStyle w:val="TableParagraph"/>
              <w:spacing w:before="39"/>
              <w:ind w:left="119"/>
              <w:rPr>
                <w:sz w:val="24"/>
              </w:rPr>
            </w:pPr>
            <w:r>
              <w:rPr>
                <w:sz w:val="24"/>
              </w:rPr>
              <w:t>Tela</w:t>
            </w:r>
            <w:r>
              <w:rPr>
                <w:spacing w:val="-2"/>
                <w:sz w:val="24"/>
              </w:rPr>
              <w:t xml:space="preserve"> </w:t>
            </w:r>
            <w:r>
              <w:rPr>
                <w:sz w:val="24"/>
              </w:rPr>
              <w:t>inorgânica</w:t>
            </w:r>
            <w:r>
              <w:rPr>
                <w:spacing w:val="-2"/>
                <w:sz w:val="24"/>
              </w:rPr>
              <w:t xml:space="preserve"> </w:t>
            </w:r>
            <w:r>
              <w:rPr>
                <w:sz w:val="24"/>
              </w:rPr>
              <w:t>pequena (até</w:t>
            </w:r>
            <w:r>
              <w:rPr>
                <w:spacing w:val="-2"/>
                <w:sz w:val="24"/>
              </w:rPr>
              <w:t xml:space="preserve"> </w:t>
            </w:r>
            <w:r>
              <w:rPr>
                <w:sz w:val="24"/>
              </w:rPr>
              <w:t>100 cm2)</w:t>
            </w:r>
          </w:p>
        </w:tc>
        <w:tc>
          <w:tcPr>
            <w:tcW w:w="1702" w:type="dxa"/>
          </w:tcPr>
          <w:p w14:paraId="12A907DA" w14:textId="77777777" w:rsidR="00082DA6" w:rsidRDefault="00981AD4">
            <w:pPr>
              <w:pStyle w:val="TableParagraph"/>
              <w:spacing w:before="39"/>
              <w:ind w:right="300"/>
              <w:jc w:val="right"/>
              <w:rPr>
                <w:sz w:val="24"/>
              </w:rPr>
            </w:pPr>
            <w:r>
              <w:rPr>
                <w:sz w:val="24"/>
              </w:rPr>
              <w:t>3006.10.90</w:t>
            </w:r>
          </w:p>
        </w:tc>
      </w:tr>
      <w:tr w:rsidR="00082DA6" w14:paraId="70D4960A" w14:textId="77777777">
        <w:trPr>
          <w:trHeight w:val="357"/>
        </w:trPr>
        <w:tc>
          <w:tcPr>
            <w:tcW w:w="708" w:type="dxa"/>
          </w:tcPr>
          <w:p w14:paraId="6123B565" w14:textId="77777777" w:rsidR="00082DA6" w:rsidRDefault="00981AD4">
            <w:pPr>
              <w:pStyle w:val="TableParagraph"/>
              <w:spacing w:before="42"/>
              <w:ind w:left="11"/>
              <w:jc w:val="center"/>
              <w:rPr>
                <w:sz w:val="24"/>
              </w:rPr>
            </w:pPr>
            <w:r>
              <w:rPr>
                <w:sz w:val="24"/>
              </w:rPr>
              <w:t>07</w:t>
            </w:r>
          </w:p>
        </w:tc>
        <w:tc>
          <w:tcPr>
            <w:tcW w:w="6381" w:type="dxa"/>
          </w:tcPr>
          <w:p w14:paraId="31F2D283" w14:textId="77777777" w:rsidR="00082DA6" w:rsidRDefault="00981AD4">
            <w:pPr>
              <w:pStyle w:val="TableParagraph"/>
              <w:spacing w:before="42"/>
              <w:ind w:left="119"/>
              <w:rPr>
                <w:sz w:val="24"/>
              </w:rPr>
            </w:pPr>
            <w:r>
              <w:rPr>
                <w:sz w:val="24"/>
              </w:rPr>
              <w:t>Tela</w:t>
            </w:r>
            <w:r>
              <w:rPr>
                <w:spacing w:val="-1"/>
                <w:sz w:val="24"/>
              </w:rPr>
              <w:t xml:space="preserve"> </w:t>
            </w:r>
            <w:r>
              <w:rPr>
                <w:sz w:val="24"/>
              </w:rPr>
              <w:t>inorgânica</w:t>
            </w:r>
            <w:r>
              <w:rPr>
                <w:spacing w:val="-1"/>
                <w:sz w:val="24"/>
              </w:rPr>
              <w:t xml:space="preserve"> </w:t>
            </w:r>
            <w:r>
              <w:rPr>
                <w:sz w:val="24"/>
              </w:rPr>
              <w:t>média</w:t>
            </w:r>
            <w:r>
              <w:rPr>
                <w:spacing w:val="-1"/>
                <w:sz w:val="24"/>
              </w:rPr>
              <w:t xml:space="preserve"> </w:t>
            </w:r>
            <w:r>
              <w:rPr>
                <w:sz w:val="24"/>
              </w:rPr>
              <w:t>(101 a</w:t>
            </w:r>
            <w:r>
              <w:rPr>
                <w:spacing w:val="-2"/>
                <w:sz w:val="24"/>
              </w:rPr>
              <w:t xml:space="preserve"> </w:t>
            </w:r>
            <w:r>
              <w:rPr>
                <w:sz w:val="24"/>
              </w:rPr>
              <w:t>400</w:t>
            </w:r>
            <w:r>
              <w:rPr>
                <w:spacing w:val="-1"/>
                <w:sz w:val="24"/>
              </w:rPr>
              <w:t xml:space="preserve"> </w:t>
            </w:r>
            <w:r>
              <w:rPr>
                <w:sz w:val="24"/>
              </w:rPr>
              <w:t>cm2)</w:t>
            </w:r>
          </w:p>
        </w:tc>
        <w:tc>
          <w:tcPr>
            <w:tcW w:w="1702" w:type="dxa"/>
          </w:tcPr>
          <w:p w14:paraId="4B82B7DE" w14:textId="77777777" w:rsidR="00082DA6" w:rsidRDefault="00981AD4">
            <w:pPr>
              <w:pStyle w:val="TableParagraph"/>
              <w:spacing w:before="42"/>
              <w:ind w:right="300"/>
              <w:jc w:val="right"/>
              <w:rPr>
                <w:sz w:val="24"/>
              </w:rPr>
            </w:pPr>
            <w:r>
              <w:rPr>
                <w:sz w:val="24"/>
              </w:rPr>
              <w:t>3006.10.90</w:t>
            </w:r>
          </w:p>
        </w:tc>
      </w:tr>
      <w:tr w:rsidR="00082DA6" w14:paraId="3CE035C6" w14:textId="77777777">
        <w:trPr>
          <w:trHeight w:val="354"/>
        </w:trPr>
        <w:tc>
          <w:tcPr>
            <w:tcW w:w="708" w:type="dxa"/>
          </w:tcPr>
          <w:p w14:paraId="268CE808" w14:textId="77777777" w:rsidR="00082DA6" w:rsidRDefault="00981AD4">
            <w:pPr>
              <w:pStyle w:val="TableParagraph"/>
              <w:spacing w:before="39"/>
              <w:ind w:left="11"/>
              <w:jc w:val="center"/>
              <w:rPr>
                <w:sz w:val="24"/>
              </w:rPr>
            </w:pPr>
            <w:r>
              <w:rPr>
                <w:sz w:val="24"/>
              </w:rPr>
              <w:t>08</w:t>
            </w:r>
          </w:p>
        </w:tc>
        <w:tc>
          <w:tcPr>
            <w:tcW w:w="6381" w:type="dxa"/>
          </w:tcPr>
          <w:p w14:paraId="06AE520D" w14:textId="77777777" w:rsidR="00082DA6" w:rsidRDefault="00981AD4">
            <w:pPr>
              <w:pStyle w:val="TableParagraph"/>
              <w:spacing w:before="39"/>
              <w:ind w:left="119"/>
              <w:rPr>
                <w:sz w:val="24"/>
              </w:rPr>
            </w:pPr>
            <w:r>
              <w:rPr>
                <w:sz w:val="24"/>
              </w:rPr>
              <w:t>Tela</w:t>
            </w:r>
            <w:r>
              <w:rPr>
                <w:spacing w:val="-1"/>
                <w:sz w:val="24"/>
              </w:rPr>
              <w:t xml:space="preserve"> </w:t>
            </w:r>
            <w:r>
              <w:rPr>
                <w:sz w:val="24"/>
              </w:rPr>
              <w:t>inorgânica</w:t>
            </w:r>
            <w:r>
              <w:rPr>
                <w:spacing w:val="-2"/>
                <w:sz w:val="24"/>
              </w:rPr>
              <w:t xml:space="preserve"> </w:t>
            </w:r>
            <w:r>
              <w:rPr>
                <w:sz w:val="24"/>
              </w:rPr>
              <w:t>grande</w:t>
            </w:r>
            <w:r>
              <w:rPr>
                <w:spacing w:val="-2"/>
                <w:sz w:val="24"/>
              </w:rPr>
              <w:t xml:space="preserve"> </w:t>
            </w:r>
            <w:r>
              <w:rPr>
                <w:sz w:val="24"/>
              </w:rPr>
              <w:t>(acima</w:t>
            </w:r>
            <w:r>
              <w:rPr>
                <w:spacing w:val="-1"/>
                <w:sz w:val="24"/>
              </w:rPr>
              <w:t xml:space="preserve"> </w:t>
            </w:r>
            <w:r>
              <w:rPr>
                <w:sz w:val="24"/>
              </w:rPr>
              <w:t>de</w:t>
            </w:r>
            <w:r>
              <w:rPr>
                <w:spacing w:val="-2"/>
                <w:sz w:val="24"/>
              </w:rPr>
              <w:t xml:space="preserve"> </w:t>
            </w:r>
            <w:r>
              <w:rPr>
                <w:sz w:val="24"/>
              </w:rPr>
              <w:t>401</w:t>
            </w:r>
            <w:r>
              <w:rPr>
                <w:spacing w:val="1"/>
                <w:sz w:val="24"/>
              </w:rPr>
              <w:t xml:space="preserve"> </w:t>
            </w:r>
            <w:r>
              <w:rPr>
                <w:sz w:val="24"/>
              </w:rPr>
              <w:t>cm2)</w:t>
            </w:r>
          </w:p>
        </w:tc>
        <w:tc>
          <w:tcPr>
            <w:tcW w:w="1702" w:type="dxa"/>
          </w:tcPr>
          <w:p w14:paraId="688E79B6" w14:textId="77777777" w:rsidR="00082DA6" w:rsidRDefault="00981AD4">
            <w:pPr>
              <w:pStyle w:val="TableParagraph"/>
              <w:spacing w:before="39"/>
              <w:ind w:right="300"/>
              <w:jc w:val="right"/>
              <w:rPr>
                <w:sz w:val="24"/>
              </w:rPr>
            </w:pPr>
            <w:r>
              <w:rPr>
                <w:sz w:val="24"/>
              </w:rPr>
              <w:t>3006.10.90</w:t>
            </w:r>
          </w:p>
        </w:tc>
      </w:tr>
      <w:tr w:rsidR="00082DA6" w14:paraId="2A287167" w14:textId="77777777">
        <w:trPr>
          <w:trHeight w:val="1177"/>
        </w:trPr>
        <w:tc>
          <w:tcPr>
            <w:tcW w:w="708" w:type="dxa"/>
          </w:tcPr>
          <w:p w14:paraId="007BD409" w14:textId="77777777" w:rsidR="00082DA6" w:rsidRDefault="00981AD4">
            <w:pPr>
              <w:pStyle w:val="TableParagraph"/>
              <w:spacing w:before="42"/>
              <w:ind w:left="11"/>
              <w:jc w:val="center"/>
              <w:rPr>
                <w:sz w:val="24"/>
              </w:rPr>
            </w:pPr>
            <w:r>
              <w:rPr>
                <w:sz w:val="24"/>
              </w:rPr>
              <w:t>09</w:t>
            </w:r>
          </w:p>
        </w:tc>
        <w:tc>
          <w:tcPr>
            <w:tcW w:w="6381" w:type="dxa"/>
          </w:tcPr>
          <w:p w14:paraId="29820E59" w14:textId="77777777" w:rsidR="00082DA6" w:rsidRDefault="00981AD4">
            <w:pPr>
              <w:pStyle w:val="TableParagraph"/>
              <w:spacing w:before="39"/>
              <w:ind w:left="119" w:right="106"/>
              <w:jc w:val="both"/>
              <w:rPr>
                <w:sz w:val="24"/>
              </w:rPr>
            </w:pPr>
            <w:r>
              <w:rPr>
                <w:sz w:val="24"/>
              </w:rPr>
              <w:t>Cimento ortopédico com medicamento ou não (NR dada pelo</w:t>
            </w:r>
            <w:r>
              <w:rPr>
                <w:spacing w:val="1"/>
                <w:sz w:val="24"/>
              </w:rPr>
              <w:t xml:space="preserve"> </w:t>
            </w:r>
            <w:r>
              <w:rPr>
                <w:sz w:val="24"/>
              </w:rPr>
              <w:t>Dec. 26360/21 – efeitos a partir de 1º.06.21 – Conv. ICMS</w:t>
            </w:r>
            <w:r>
              <w:rPr>
                <w:spacing w:val="1"/>
                <w:sz w:val="24"/>
              </w:rPr>
              <w:t xml:space="preserve"> </w:t>
            </w:r>
            <w:r>
              <w:rPr>
                <w:sz w:val="24"/>
              </w:rPr>
              <w:t>48/21)</w:t>
            </w:r>
          </w:p>
          <w:p w14:paraId="7D6D4532" w14:textId="77777777" w:rsidR="00082DA6" w:rsidRDefault="00981AD4">
            <w:pPr>
              <w:pStyle w:val="TableParagraph"/>
              <w:spacing w:before="43"/>
              <w:ind w:left="1574"/>
              <w:rPr>
                <w:sz w:val="20"/>
              </w:rPr>
            </w:pPr>
            <w:r>
              <w:rPr>
                <w:color w:val="0000FF"/>
                <w:sz w:val="20"/>
              </w:rPr>
              <w:t>Redação</w:t>
            </w:r>
            <w:r>
              <w:rPr>
                <w:color w:val="0000FF"/>
                <w:spacing w:val="-1"/>
                <w:sz w:val="20"/>
              </w:rPr>
              <w:t xml:space="preserve"> </w:t>
            </w:r>
            <w:r>
              <w:rPr>
                <w:color w:val="0000FF"/>
                <w:sz w:val="20"/>
              </w:rPr>
              <w:t>original:</w:t>
            </w:r>
            <w:r>
              <w:rPr>
                <w:color w:val="0000FF"/>
                <w:spacing w:val="-2"/>
                <w:sz w:val="20"/>
              </w:rPr>
              <w:t xml:space="preserve"> </w:t>
            </w:r>
            <w:r>
              <w:rPr>
                <w:color w:val="0000FF"/>
                <w:sz w:val="20"/>
              </w:rPr>
              <w:t>Cimento</w:t>
            </w:r>
            <w:r>
              <w:rPr>
                <w:color w:val="0000FF"/>
                <w:spacing w:val="-2"/>
                <w:sz w:val="20"/>
              </w:rPr>
              <w:t xml:space="preserve"> </w:t>
            </w:r>
            <w:r>
              <w:rPr>
                <w:color w:val="0000FF"/>
                <w:sz w:val="20"/>
              </w:rPr>
              <w:t>ortopédico</w:t>
            </w:r>
            <w:r>
              <w:rPr>
                <w:color w:val="0000FF"/>
                <w:spacing w:val="-3"/>
                <w:sz w:val="20"/>
              </w:rPr>
              <w:t xml:space="preserve"> </w:t>
            </w:r>
            <w:r>
              <w:rPr>
                <w:color w:val="0000FF"/>
                <w:sz w:val="20"/>
              </w:rPr>
              <w:t>(dose 40 g)</w:t>
            </w:r>
          </w:p>
        </w:tc>
        <w:tc>
          <w:tcPr>
            <w:tcW w:w="1702" w:type="dxa"/>
          </w:tcPr>
          <w:p w14:paraId="640484D6" w14:textId="77777777" w:rsidR="00082DA6" w:rsidRDefault="00981AD4">
            <w:pPr>
              <w:pStyle w:val="TableParagraph"/>
              <w:spacing w:before="42"/>
              <w:ind w:left="309"/>
              <w:rPr>
                <w:sz w:val="24"/>
              </w:rPr>
            </w:pPr>
            <w:r>
              <w:rPr>
                <w:sz w:val="24"/>
              </w:rPr>
              <w:t>3006.40.20</w:t>
            </w:r>
          </w:p>
          <w:p w14:paraId="1C68FD1B" w14:textId="77777777" w:rsidR="00082DA6" w:rsidRDefault="00082DA6">
            <w:pPr>
              <w:pStyle w:val="TableParagraph"/>
              <w:rPr>
                <w:b/>
                <w:sz w:val="26"/>
              </w:rPr>
            </w:pPr>
          </w:p>
          <w:p w14:paraId="02C2B5DA" w14:textId="77777777" w:rsidR="00082DA6" w:rsidRDefault="00082DA6">
            <w:pPr>
              <w:pStyle w:val="TableParagraph"/>
              <w:spacing w:before="4"/>
              <w:rPr>
                <w:b/>
                <w:sz w:val="24"/>
              </w:rPr>
            </w:pPr>
          </w:p>
          <w:p w14:paraId="02C712CA" w14:textId="77777777" w:rsidR="00082DA6" w:rsidRDefault="00981AD4">
            <w:pPr>
              <w:pStyle w:val="TableParagraph"/>
              <w:spacing w:before="1"/>
              <w:ind w:left="400"/>
              <w:rPr>
                <w:sz w:val="20"/>
              </w:rPr>
            </w:pPr>
            <w:r>
              <w:rPr>
                <w:color w:val="0000FF"/>
                <w:sz w:val="20"/>
              </w:rPr>
              <w:t>3006.40.20</w:t>
            </w:r>
          </w:p>
        </w:tc>
      </w:tr>
      <w:tr w:rsidR="00082DA6" w14:paraId="30CEB8A9" w14:textId="77777777">
        <w:trPr>
          <w:trHeight w:val="357"/>
        </w:trPr>
        <w:tc>
          <w:tcPr>
            <w:tcW w:w="708" w:type="dxa"/>
          </w:tcPr>
          <w:p w14:paraId="6C9358B9" w14:textId="77777777" w:rsidR="00082DA6" w:rsidRDefault="00981AD4">
            <w:pPr>
              <w:pStyle w:val="TableParagraph"/>
              <w:spacing w:before="39"/>
              <w:ind w:left="11"/>
              <w:jc w:val="center"/>
              <w:rPr>
                <w:sz w:val="24"/>
              </w:rPr>
            </w:pPr>
            <w:r>
              <w:rPr>
                <w:sz w:val="24"/>
              </w:rPr>
              <w:t>10</w:t>
            </w:r>
          </w:p>
        </w:tc>
        <w:tc>
          <w:tcPr>
            <w:tcW w:w="6381" w:type="dxa"/>
          </w:tcPr>
          <w:p w14:paraId="6BBFA15F" w14:textId="77777777" w:rsidR="00082DA6" w:rsidRDefault="00981AD4">
            <w:pPr>
              <w:pStyle w:val="TableParagraph"/>
              <w:spacing w:before="39"/>
              <w:ind w:left="119"/>
              <w:rPr>
                <w:sz w:val="24"/>
              </w:rPr>
            </w:pPr>
            <w:r>
              <w:rPr>
                <w:sz w:val="24"/>
              </w:rPr>
              <w:t>Chapas</w:t>
            </w:r>
            <w:r>
              <w:rPr>
                <w:spacing w:val="-1"/>
                <w:sz w:val="24"/>
              </w:rPr>
              <w:t xml:space="preserve"> </w:t>
            </w:r>
            <w:r>
              <w:rPr>
                <w:sz w:val="24"/>
              </w:rPr>
              <w:t>e</w:t>
            </w:r>
            <w:r>
              <w:rPr>
                <w:spacing w:val="-2"/>
                <w:sz w:val="24"/>
              </w:rPr>
              <w:t xml:space="preserve"> </w:t>
            </w:r>
            <w:r>
              <w:rPr>
                <w:sz w:val="24"/>
              </w:rPr>
              <w:t>Filmes para</w:t>
            </w:r>
            <w:r>
              <w:rPr>
                <w:spacing w:val="-3"/>
                <w:sz w:val="24"/>
              </w:rPr>
              <w:t xml:space="preserve"> </w:t>
            </w:r>
            <w:r>
              <w:rPr>
                <w:sz w:val="24"/>
              </w:rPr>
              <w:t>raios-X,</w:t>
            </w:r>
            <w:r>
              <w:rPr>
                <w:spacing w:val="-1"/>
                <w:sz w:val="24"/>
              </w:rPr>
              <w:t xml:space="preserve"> </w:t>
            </w:r>
            <w:r>
              <w:rPr>
                <w:sz w:val="24"/>
              </w:rPr>
              <w:t>sensibilizados</w:t>
            </w:r>
            <w:r>
              <w:rPr>
                <w:spacing w:val="-1"/>
                <w:sz w:val="24"/>
              </w:rPr>
              <w:t xml:space="preserve"> </w:t>
            </w:r>
            <w:r>
              <w:rPr>
                <w:sz w:val="24"/>
              </w:rPr>
              <w:t>em</w:t>
            </w:r>
            <w:r>
              <w:rPr>
                <w:spacing w:val="1"/>
                <w:sz w:val="24"/>
              </w:rPr>
              <w:t xml:space="preserve"> </w:t>
            </w:r>
            <w:r>
              <w:rPr>
                <w:sz w:val="24"/>
              </w:rPr>
              <w:t>uma</w:t>
            </w:r>
            <w:r>
              <w:rPr>
                <w:spacing w:val="-1"/>
                <w:sz w:val="24"/>
              </w:rPr>
              <w:t xml:space="preserve"> </w:t>
            </w:r>
            <w:r>
              <w:rPr>
                <w:sz w:val="24"/>
              </w:rPr>
              <w:t>face</w:t>
            </w:r>
          </w:p>
        </w:tc>
        <w:tc>
          <w:tcPr>
            <w:tcW w:w="1702" w:type="dxa"/>
          </w:tcPr>
          <w:p w14:paraId="319EB691" w14:textId="77777777" w:rsidR="00082DA6" w:rsidRDefault="00981AD4">
            <w:pPr>
              <w:pStyle w:val="TableParagraph"/>
              <w:spacing w:before="39"/>
              <w:ind w:right="300"/>
              <w:jc w:val="right"/>
              <w:rPr>
                <w:sz w:val="24"/>
              </w:rPr>
            </w:pPr>
            <w:r>
              <w:rPr>
                <w:sz w:val="24"/>
              </w:rPr>
              <w:t>3701.10.10</w:t>
            </w:r>
          </w:p>
        </w:tc>
      </w:tr>
      <w:tr w:rsidR="00082DA6" w14:paraId="34EC24B9" w14:textId="77777777">
        <w:trPr>
          <w:trHeight w:val="355"/>
        </w:trPr>
        <w:tc>
          <w:tcPr>
            <w:tcW w:w="708" w:type="dxa"/>
          </w:tcPr>
          <w:p w14:paraId="058EF906" w14:textId="77777777" w:rsidR="00082DA6" w:rsidRDefault="00981AD4">
            <w:pPr>
              <w:pStyle w:val="TableParagraph"/>
              <w:spacing w:before="40"/>
              <w:ind w:left="11"/>
              <w:jc w:val="center"/>
              <w:rPr>
                <w:sz w:val="24"/>
              </w:rPr>
            </w:pPr>
            <w:r>
              <w:rPr>
                <w:sz w:val="24"/>
              </w:rPr>
              <w:t>11</w:t>
            </w:r>
          </w:p>
        </w:tc>
        <w:tc>
          <w:tcPr>
            <w:tcW w:w="6381" w:type="dxa"/>
          </w:tcPr>
          <w:p w14:paraId="58F4158C" w14:textId="77777777" w:rsidR="00082DA6" w:rsidRDefault="00981AD4">
            <w:pPr>
              <w:pStyle w:val="TableParagraph"/>
              <w:spacing w:before="40"/>
              <w:ind w:left="119"/>
              <w:rPr>
                <w:sz w:val="24"/>
              </w:rPr>
            </w:pPr>
            <w:r>
              <w:rPr>
                <w:sz w:val="24"/>
              </w:rPr>
              <w:t>Outras</w:t>
            </w:r>
            <w:r>
              <w:rPr>
                <w:spacing w:val="-1"/>
                <w:sz w:val="24"/>
              </w:rPr>
              <w:t xml:space="preserve"> </w:t>
            </w:r>
            <w:r>
              <w:rPr>
                <w:sz w:val="24"/>
              </w:rPr>
              <w:t>chapas</w:t>
            </w:r>
            <w:r>
              <w:rPr>
                <w:spacing w:val="-1"/>
                <w:sz w:val="24"/>
              </w:rPr>
              <w:t xml:space="preserve"> </w:t>
            </w:r>
            <w:r>
              <w:rPr>
                <w:sz w:val="24"/>
              </w:rPr>
              <w:t>e</w:t>
            </w:r>
            <w:r>
              <w:rPr>
                <w:spacing w:val="-2"/>
                <w:sz w:val="24"/>
              </w:rPr>
              <w:t xml:space="preserve"> </w:t>
            </w:r>
            <w:r>
              <w:rPr>
                <w:sz w:val="24"/>
              </w:rPr>
              <w:t>filmes para</w:t>
            </w:r>
            <w:r>
              <w:rPr>
                <w:spacing w:val="-3"/>
                <w:sz w:val="24"/>
              </w:rPr>
              <w:t xml:space="preserve"> </w:t>
            </w:r>
            <w:r>
              <w:rPr>
                <w:sz w:val="24"/>
              </w:rPr>
              <w:t>raios-X</w:t>
            </w:r>
          </w:p>
        </w:tc>
        <w:tc>
          <w:tcPr>
            <w:tcW w:w="1702" w:type="dxa"/>
          </w:tcPr>
          <w:p w14:paraId="26EB88CF" w14:textId="77777777" w:rsidR="00082DA6" w:rsidRDefault="00981AD4">
            <w:pPr>
              <w:pStyle w:val="TableParagraph"/>
              <w:spacing w:before="40"/>
              <w:ind w:right="300"/>
              <w:jc w:val="right"/>
              <w:rPr>
                <w:sz w:val="24"/>
              </w:rPr>
            </w:pPr>
            <w:r>
              <w:rPr>
                <w:sz w:val="24"/>
              </w:rPr>
              <w:t>3701.10.29</w:t>
            </w:r>
          </w:p>
        </w:tc>
      </w:tr>
      <w:tr w:rsidR="00082DA6" w14:paraId="604E04DC" w14:textId="77777777">
        <w:trPr>
          <w:trHeight w:val="357"/>
        </w:trPr>
        <w:tc>
          <w:tcPr>
            <w:tcW w:w="708" w:type="dxa"/>
          </w:tcPr>
          <w:p w14:paraId="62499789" w14:textId="77777777" w:rsidR="00082DA6" w:rsidRDefault="00981AD4">
            <w:pPr>
              <w:pStyle w:val="TableParagraph"/>
              <w:spacing w:before="39"/>
              <w:ind w:left="11"/>
              <w:jc w:val="center"/>
              <w:rPr>
                <w:sz w:val="24"/>
              </w:rPr>
            </w:pPr>
            <w:r>
              <w:rPr>
                <w:sz w:val="24"/>
              </w:rPr>
              <w:t>12</w:t>
            </w:r>
          </w:p>
        </w:tc>
        <w:tc>
          <w:tcPr>
            <w:tcW w:w="6381" w:type="dxa"/>
          </w:tcPr>
          <w:p w14:paraId="3C4743CD" w14:textId="77777777" w:rsidR="00082DA6" w:rsidRDefault="00981AD4">
            <w:pPr>
              <w:pStyle w:val="TableParagraph"/>
              <w:spacing w:before="39"/>
              <w:ind w:left="119"/>
              <w:rPr>
                <w:sz w:val="24"/>
              </w:rPr>
            </w:pPr>
            <w:r>
              <w:rPr>
                <w:sz w:val="24"/>
              </w:rPr>
              <w:t>Filmes</w:t>
            </w:r>
            <w:r>
              <w:rPr>
                <w:spacing w:val="-2"/>
                <w:sz w:val="24"/>
              </w:rPr>
              <w:t xml:space="preserve"> </w:t>
            </w:r>
            <w:r>
              <w:rPr>
                <w:sz w:val="24"/>
              </w:rPr>
              <w:t>especiais</w:t>
            </w:r>
            <w:r>
              <w:rPr>
                <w:spacing w:val="-1"/>
                <w:sz w:val="24"/>
              </w:rPr>
              <w:t xml:space="preserve"> </w:t>
            </w:r>
            <w:r>
              <w:rPr>
                <w:sz w:val="24"/>
              </w:rPr>
              <w:t>para raios-X</w:t>
            </w:r>
            <w:r>
              <w:rPr>
                <w:spacing w:val="-1"/>
                <w:sz w:val="24"/>
              </w:rPr>
              <w:t xml:space="preserve"> </w:t>
            </w:r>
            <w:r>
              <w:rPr>
                <w:sz w:val="24"/>
              </w:rPr>
              <w:t>sensibilizados</w:t>
            </w:r>
            <w:r>
              <w:rPr>
                <w:spacing w:val="-1"/>
                <w:sz w:val="24"/>
              </w:rPr>
              <w:t xml:space="preserve"> </w:t>
            </w:r>
            <w:r>
              <w:rPr>
                <w:sz w:val="24"/>
              </w:rPr>
              <w:t>em</w:t>
            </w:r>
            <w:r>
              <w:rPr>
                <w:spacing w:val="-1"/>
                <w:sz w:val="24"/>
              </w:rPr>
              <w:t xml:space="preserve"> </w:t>
            </w:r>
            <w:r>
              <w:rPr>
                <w:sz w:val="24"/>
              </w:rPr>
              <w:t>uma</w:t>
            </w:r>
            <w:r>
              <w:rPr>
                <w:spacing w:val="-2"/>
                <w:sz w:val="24"/>
              </w:rPr>
              <w:t xml:space="preserve"> </w:t>
            </w:r>
            <w:r>
              <w:rPr>
                <w:sz w:val="24"/>
              </w:rPr>
              <w:t>face</w:t>
            </w:r>
          </w:p>
        </w:tc>
        <w:tc>
          <w:tcPr>
            <w:tcW w:w="1702" w:type="dxa"/>
          </w:tcPr>
          <w:p w14:paraId="1500F1EE" w14:textId="77777777" w:rsidR="00082DA6" w:rsidRDefault="00981AD4">
            <w:pPr>
              <w:pStyle w:val="TableParagraph"/>
              <w:spacing w:before="39"/>
              <w:ind w:right="300"/>
              <w:jc w:val="right"/>
              <w:rPr>
                <w:sz w:val="24"/>
              </w:rPr>
            </w:pPr>
            <w:r>
              <w:rPr>
                <w:sz w:val="24"/>
              </w:rPr>
              <w:t>3702.10.10</w:t>
            </w:r>
          </w:p>
        </w:tc>
      </w:tr>
      <w:tr w:rsidR="00034B3F" w14:paraId="2733DE3A" w14:textId="77777777">
        <w:trPr>
          <w:trHeight w:val="357"/>
        </w:trPr>
        <w:tc>
          <w:tcPr>
            <w:tcW w:w="708" w:type="dxa"/>
          </w:tcPr>
          <w:p w14:paraId="2A78F971" w14:textId="6473860D" w:rsidR="00034B3F" w:rsidRDefault="00034B3F" w:rsidP="00034B3F">
            <w:pPr>
              <w:pStyle w:val="TableParagraph"/>
              <w:spacing w:before="39"/>
              <w:ind w:left="11"/>
              <w:jc w:val="center"/>
              <w:rPr>
                <w:sz w:val="24"/>
              </w:rPr>
            </w:pPr>
            <w:r>
              <w:rPr>
                <w:sz w:val="24"/>
              </w:rPr>
              <w:t>13</w:t>
            </w:r>
          </w:p>
        </w:tc>
        <w:tc>
          <w:tcPr>
            <w:tcW w:w="6381" w:type="dxa"/>
          </w:tcPr>
          <w:p w14:paraId="7E06362B" w14:textId="3EEA9DB4" w:rsidR="00034B3F" w:rsidRDefault="00034B3F" w:rsidP="00034B3F">
            <w:pPr>
              <w:pStyle w:val="TableParagraph"/>
              <w:spacing w:before="39"/>
              <w:ind w:left="119"/>
              <w:rPr>
                <w:sz w:val="24"/>
              </w:rPr>
            </w:pPr>
            <w:r>
              <w:rPr>
                <w:sz w:val="24"/>
              </w:rPr>
              <w:t>Filmes</w:t>
            </w:r>
            <w:r>
              <w:rPr>
                <w:spacing w:val="-2"/>
                <w:sz w:val="24"/>
              </w:rPr>
              <w:t xml:space="preserve"> </w:t>
            </w:r>
            <w:r>
              <w:rPr>
                <w:sz w:val="24"/>
              </w:rPr>
              <w:t>especiais</w:t>
            </w:r>
            <w:r>
              <w:rPr>
                <w:spacing w:val="-1"/>
                <w:sz w:val="24"/>
              </w:rPr>
              <w:t xml:space="preserve"> </w:t>
            </w:r>
            <w:r>
              <w:rPr>
                <w:sz w:val="24"/>
              </w:rPr>
              <w:t>para</w:t>
            </w:r>
            <w:r>
              <w:rPr>
                <w:spacing w:val="-1"/>
                <w:sz w:val="24"/>
              </w:rPr>
              <w:t xml:space="preserve"> </w:t>
            </w:r>
            <w:r>
              <w:rPr>
                <w:sz w:val="24"/>
              </w:rPr>
              <w:t>raios-X</w:t>
            </w:r>
            <w:r>
              <w:rPr>
                <w:spacing w:val="-1"/>
                <w:sz w:val="24"/>
              </w:rPr>
              <w:t xml:space="preserve"> </w:t>
            </w:r>
            <w:r>
              <w:rPr>
                <w:sz w:val="24"/>
              </w:rPr>
              <w:t>sensibilizados</w:t>
            </w:r>
            <w:r>
              <w:rPr>
                <w:spacing w:val="-1"/>
                <w:sz w:val="24"/>
              </w:rPr>
              <w:t xml:space="preserve"> </w:t>
            </w:r>
            <w:r>
              <w:rPr>
                <w:sz w:val="24"/>
              </w:rPr>
              <w:t>em</w:t>
            </w:r>
            <w:r>
              <w:rPr>
                <w:spacing w:val="-2"/>
                <w:sz w:val="24"/>
              </w:rPr>
              <w:t xml:space="preserve"> </w:t>
            </w:r>
            <w:r>
              <w:rPr>
                <w:sz w:val="24"/>
              </w:rPr>
              <w:t>ambas</w:t>
            </w:r>
            <w:r>
              <w:rPr>
                <w:spacing w:val="-1"/>
                <w:sz w:val="24"/>
              </w:rPr>
              <w:t xml:space="preserve"> </w:t>
            </w:r>
            <w:r>
              <w:rPr>
                <w:sz w:val="24"/>
              </w:rPr>
              <w:t>as</w:t>
            </w:r>
            <w:r>
              <w:rPr>
                <w:spacing w:val="-1"/>
                <w:sz w:val="24"/>
              </w:rPr>
              <w:t xml:space="preserve"> </w:t>
            </w:r>
            <w:r>
              <w:rPr>
                <w:sz w:val="24"/>
              </w:rPr>
              <w:t>faces</w:t>
            </w:r>
          </w:p>
        </w:tc>
        <w:tc>
          <w:tcPr>
            <w:tcW w:w="1702" w:type="dxa"/>
          </w:tcPr>
          <w:p w14:paraId="4F5912D2" w14:textId="49B0DB55" w:rsidR="00034B3F" w:rsidRDefault="00034B3F" w:rsidP="00034B3F">
            <w:pPr>
              <w:pStyle w:val="TableParagraph"/>
              <w:spacing w:before="39"/>
              <w:ind w:right="300"/>
              <w:jc w:val="right"/>
              <w:rPr>
                <w:sz w:val="24"/>
              </w:rPr>
            </w:pPr>
            <w:r>
              <w:rPr>
                <w:sz w:val="24"/>
              </w:rPr>
              <w:t>3702.10.20</w:t>
            </w:r>
          </w:p>
        </w:tc>
      </w:tr>
      <w:tr w:rsidR="00034B3F" w14:paraId="052C582C" w14:textId="77777777">
        <w:trPr>
          <w:trHeight w:val="357"/>
        </w:trPr>
        <w:tc>
          <w:tcPr>
            <w:tcW w:w="708" w:type="dxa"/>
          </w:tcPr>
          <w:p w14:paraId="4FA9BF70" w14:textId="113F47F6" w:rsidR="00034B3F" w:rsidRDefault="00034B3F" w:rsidP="00034B3F">
            <w:pPr>
              <w:pStyle w:val="TableParagraph"/>
              <w:spacing w:before="39"/>
              <w:ind w:left="11"/>
              <w:jc w:val="center"/>
              <w:rPr>
                <w:sz w:val="24"/>
              </w:rPr>
            </w:pPr>
            <w:r>
              <w:rPr>
                <w:sz w:val="24"/>
              </w:rPr>
              <w:t>14</w:t>
            </w:r>
          </w:p>
        </w:tc>
        <w:tc>
          <w:tcPr>
            <w:tcW w:w="6381" w:type="dxa"/>
          </w:tcPr>
          <w:p w14:paraId="3E2208C0" w14:textId="43B84FC8" w:rsidR="00034B3F" w:rsidRDefault="00034B3F" w:rsidP="00034B3F">
            <w:pPr>
              <w:pStyle w:val="TableParagraph"/>
              <w:spacing w:before="39"/>
              <w:ind w:left="119"/>
              <w:rPr>
                <w:sz w:val="24"/>
              </w:rPr>
            </w:pPr>
            <w:r>
              <w:rPr>
                <w:sz w:val="24"/>
              </w:rPr>
              <w:t>Conector</w:t>
            </w:r>
            <w:r>
              <w:rPr>
                <w:spacing w:val="-1"/>
                <w:sz w:val="24"/>
              </w:rPr>
              <w:t xml:space="preserve"> </w:t>
            </w:r>
            <w:r>
              <w:rPr>
                <w:sz w:val="24"/>
              </w:rPr>
              <w:t>completo</w:t>
            </w:r>
            <w:r>
              <w:rPr>
                <w:spacing w:val="-1"/>
                <w:sz w:val="24"/>
              </w:rPr>
              <w:t xml:space="preserve"> </w:t>
            </w:r>
            <w:r>
              <w:rPr>
                <w:sz w:val="24"/>
              </w:rPr>
              <w:t>com</w:t>
            </w:r>
            <w:r>
              <w:rPr>
                <w:spacing w:val="-1"/>
                <w:sz w:val="24"/>
              </w:rPr>
              <w:t xml:space="preserve"> </w:t>
            </w:r>
            <w:r>
              <w:rPr>
                <w:sz w:val="24"/>
              </w:rPr>
              <w:t>tampa</w:t>
            </w:r>
          </w:p>
        </w:tc>
        <w:tc>
          <w:tcPr>
            <w:tcW w:w="1702" w:type="dxa"/>
          </w:tcPr>
          <w:p w14:paraId="3AB67828" w14:textId="10D973F7" w:rsidR="00034B3F" w:rsidRDefault="00034B3F" w:rsidP="00034B3F">
            <w:pPr>
              <w:pStyle w:val="TableParagraph"/>
              <w:spacing w:before="39"/>
              <w:ind w:right="300"/>
              <w:jc w:val="right"/>
              <w:rPr>
                <w:sz w:val="24"/>
              </w:rPr>
            </w:pPr>
            <w:r>
              <w:rPr>
                <w:sz w:val="24"/>
              </w:rPr>
              <w:t>3917.40.10</w:t>
            </w:r>
          </w:p>
        </w:tc>
      </w:tr>
      <w:tr w:rsidR="00034B3F" w14:paraId="520E810B" w14:textId="77777777">
        <w:trPr>
          <w:trHeight w:val="357"/>
        </w:trPr>
        <w:tc>
          <w:tcPr>
            <w:tcW w:w="708" w:type="dxa"/>
          </w:tcPr>
          <w:p w14:paraId="2EFB9394" w14:textId="1179636F" w:rsidR="00034B3F" w:rsidRDefault="00034B3F" w:rsidP="00034B3F">
            <w:pPr>
              <w:pStyle w:val="TableParagraph"/>
              <w:spacing w:before="39"/>
              <w:ind w:left="11"/>
              <w:jc w:val="center"/>
              <w:rPr>
                <w:sz w:val="24"/>
              </w:rPr>
            </w:pPr>
            <w:r>
              <w:rPr>
                <w:sz w:val="24"/>
              </w:rPr>
              <w:t>15</w:t>
            </w:r>
          </w:p>
        </w:tc>
        <w:tc>
          <w:tcPr>
            <w:tcW w:w="6381" w:type="dxa"/>
          </w:tcPr>
          <w:p w14:paraId="0459538F" w14:textId="78E84408" w:rsidR="00034B3F" w:rsidRDefault="00034B3F" w:rsidP="00034B3F">
            <w:pPr>
              <w:pStyle w:val="TableParagraph"/>
              <w:spacing w:before="39"/>
              <w:ind w:left="119"/>
              <w:rPr>
                <w:sz w:val="24"/>
              </w:rPr>
            </w:pPr>
            <w:r>
              <w:rPr>
                <w:sz w:val="24"/>
              </w:rPr>
              <w:t>Hemodialisador</w:t>
            </w:r>
            <w:r>
              <w:rPr>
                <w:spacing w:val="-2"/>
                <w:sz w:val="24"/>
              </w:rPr>
              <w:t xml:space="preserve"> </w:t>
            </w:r>
            <w:r>
              <w:rPr>
                <w:sz w:val="24"/>
              </w:rPr>
              <w:t>capilar</w:t>
            </w:r>
          </w:p>
        </w:tc>
        <w:tc>
          <w:tcPr>
            <w:tcW w:w="1702" w:type="dxa"/>
          </w:tcPr>
          <w:p w14:paraId="71E750AA" w14:textId="0186D548" w:rsidR="00034B3F" w:rsidRDefault="00034B3F" w:rsidP="00034B3F">
            <w:pPr>
              <w:pStyle w:val="TableParagraph"/>
              <w:spacing w:before="39"/>
              <w:ind w:right="300"/>
              <w:jc w:val="right"/>
              <w:rPr>
                <w:sz w:val="24"/>
              </w:rPr>
            </w:pPr>
            <w:r>
              <w:rPr>
                <w:sz w:val="24"/>
              </w:rPr>
              <w:t>8421.29.11</w:t>
            </w:r>
          </w:p>
        </w:tc>
      </w:tr>
      <w:tr w:rsidR="00034B3F" w14:paraId="08691B40" w14:textId="77777777">
        <w:trPr>
          <w:trHeight w:val="357"/>
        </w:trPr>
        <w:tc>
          <w:tcPr>
            <w:tcW w:w="708" w:type="dxa"/>
          </w:tcPr>
          <w:p w14:paraId="13709317" w14:textId="43470C50" w:rsidR="00034B3F" w:rsidRDefault="00034B3F" w:rsidP="00034B3F">
            <w:pPr>
              <w:pStyle w:val="TableParagraph"/>
              <w:spacing w:before="39"/>
              <w:ind w:left="11"/>
              <w:jc w:val="center"/>
              <w:rPr>
                <w:sz w:val="24"/>
              </w:rPr>
            </w:pPr>
            <w:r>
              <w:rPr>
                <w:sz w:val="24"/>
              </w:rPr>
              <w:t>16</w:t>
            </w:r>
          </w:p>
        </w:tc>
        <w:tc>
          <w:tcPr>
            <w:tcW w:w="6381" w:type="dxa"/>
          </w:tcPr>
          <w:p w14:paraId="60C79BD1" w14:textId="17B03D65" w:rsidR="00034B3F" w:rsidRDefault="00034B3F" w:rsidP="00034B3F">
            <w:pPr>
              <w:pStyle w:val="TableParagraph"/>
              <w:spacing w:before="39"/>
              <w:ind w:left="119"/>
              <w:rPr>
                <w:sz w:val="24"/>
              </w:rPr>
            </w:pPr>
            <w:r>
              <w:rPr>
                <w:sz w:val="24"/>
              </w:rPr>
              <w:t>Sonda</w:t>
            </w:r>
            <w:r>
              <w:rPr>
                <w:spacing w:val="-2"/>
                <w:sz w:val="24"/>
              </w:rPr>
              <w:t xml:space="preserve"> </w:t>
            </w:r>
            <w:r>
              <w:rPr>
                <w:sz w:val="24"/>
              </w:rPr>
              <w:t>para</w:t>
            </w:r>
            <w:r>
              <w:rPr>
                <w:spacing w:val="-2"/>
                <w:sz w:val="24"/>
              </w:rPr>
              <w:t xml:space="preserve"> </w:t>
            </w:r>
            <w:r>
              <w:rPr>
                <w:sz w:val="24"/>
              </w:rPr>
              <w:t>nutrição</w:t>
            </w:r>
            <w:r>
              <w:rPr>
                <w:spacing w:val="-1"/>
                <w:sz w:val="24"/>
              </w:rPr>
              <w:t xml:space="preserve"> </w:t>
            </w:r>
            <w:r>
              <w:rPr>
                <w:sz w:val="24"/>
              </w:rPr>
              <w:t>enteral</w:t>
            </w:r>
          </w:p>
        </w:tc>
        <w:tc>
          <w:tcPr>
            <w:tcW w:w="1702" w:type="dxa"/>
          </w:tcPr>
          <w:p w14:paraId="64B17F2F" w14:textId="5F30077C" w:rsidR="00034B3F" w:rsidRDefault="00034B3F" w:rsidP="00034B3F">
            <w:pPr>
              <w:pStyle w:val="TableParagraph"/>
              <w:spacing w:before="39"/>
              <w:ind w:right="300"/>
              <w:jc w:val="right"/>
              <w:rPr>
                <w:sz w:val="24"/>
              </w:rPr>
            </w:pPr>
            <w:r>
              <w:rPr>
                <w:sz w:val="24"/>
              </w:rPr>
              <w:t>9018.39.21</w:t>
            </w:r>
          </w:p>
        </w:tc>
      </w:tr>
      <w:tr w:rsidR="00034B3F" w14:paraId="59772F54" w14:textId="77777777">
        <w:trPr>
          <w:trHeight w:val="357"/>
        </w:trPr>
        <w:tc>
          <w:tcPr>
            <w:tcW w:w="708" w:type="dxa"/>
          </w:tcPr>
          <w:p w14:paraId="08CB4FC4" w14:textId="4C5F8A2C" w:rsidR="00034B3F" w:rsidRDefault="00034B3F" w:rsidP="00034B3F">
            <w:pPr>
              <w:pStyle w:val="TableParagraph"/>
              <w:spacing w:before="39"/>
              <w:ind w:left="11"/>
              <w:jc w:val="center"/>
              <w:rPr>
                <w:sz w:val="24"/>
              </w:rPr>
            </w:pPr>
            <w:r>
              <w:rPr>
                <w:sz w:val="24"/>
              </w:rPr>
              <w:t>17</w:t>
            </w:r>
          </w:p>
        </w:tc>
        <w:tc>
          <w:tcPr>
            <w:tcW w:w="6381" w:type="dxa"/>
          </w:tcPr>
          <w:p w14:paraId="7ABFC693" w14:textId="08449FF7" w:rsidR="00034B3F" w:rsidRDefault="00034B3F" w:rsidP="00034B3F">
            <w:pPr>
              <w:pStyle w:val="TableParagraph"/>
              <w:spacing w:before="39"/>
              <w:ind w:left="119"/>
              <w:rPr>
                <w:sz w:val="24"/>
              </w:rPr>
            </w:pPr>
            <w:r>
              <w:rPr>
                <w:sz w:val="24"/>
              </w:rPr>
              <w:t>Cateter</w:t>
            </w:r>
            <w:r>
              <w:rPr>
                <w:spacing w:val="-1"/>
                <w:sz w:val="24"/>
              </w:rPr>
              <w:t xml:space="preserve"> </w:t>
            </w:r>
            <w:r>
              <w:rPr>
                <w:sz w:val="24"/>
              </w:rPr>
              <w:t>balão</w:t>
            </w:r>
            <w:r>
              <w:rPr>
                <w:spacing w:val="-1"/>
                <w:sz w:val="24"/>
              </w:rPr>
              <w:t xml:space="preserve"> </w:t>
            </w:r>
            <w:r>
              <w:rPr>
                <w:sz w:val="24"/>
              </w:rPr>
              <w:t>para</w:t>
            </w:r>
            <w:r>
              <w:rPr>
                <w:spacing w:val="-1"/>
                <w:sz w:val="24"/>
              </w:rPr>
              <w:t xml:space="preserve"> </w:t>
            </w:r>
            <w:r>
              <w:rPr>
                <w:sz w:val="24"/>
              </w:rPr>
              <w:t>embolectomia</w:t>
            </w:r>
            <w:r>
              <w:rPr>
                <w:spacing w:val="-2"/>
                <w:sz w:val="24"/>
              </w:rPr>
              <w:t xml:space="preserve"> </w:t>
            </w:r>
            <w:r>
              <w:rPr>
                <w:sz w:val="24"/>
              </w:rPr>
              <w:t>arterial</w:t>
            </w:r>
            <w:r>
              <w:rPr>
                <w:spacing w:val="-1"/>
                <w:sz w:val="24"/>
              </w:rPr>
              <w:t xml:space="preserve"> </w:t>
            </w:r>
            <w:r>
              <w:rPr>
                <w:sz w:val="24"/>
              </w:rPr>
              <w:t>ou venosa</w:t>
            </w:r>
          </w:p>
        </w:tc>
        <w:tc>
          <w:tcPr>
            <w:tcW w:w="1702" w:type="dxa"/>
          </w:tcPr>
          <w:p w14:paraId="2A31F455" w14:textId="4BB9825F" w:rsidR="00034B3F" w:rsidRDefault="00034B3F" w:rsidP="00034B3F">
            <w:pPr>
              <w:pStyle w:val="TableParagraph"/>
              <w:spacing w:before="39"/>
              <w:ind w:right="300"/>
              <w:jc w:val="right"/>
              <w:rPr>
                <w:sz w:val="24"/>
              </w:rPr>
            </w:pPr>
            <w:r>
              <w:rPr>
                <w:sz w:val="24"/>
              </w:rPr>
              <w:t>9018.39.22</w:t>
            </w:r>
          </w:p>
        </w:tc>
      </w:tr>
      <w:tr w:rsidR="00034B3F" w14:paraId="5A0A2F5F" w14:textId="77777777">
        <w:trPr>
          <w:trHeight w:val="357"/>
        </w:trPr>
        <w:tc>
          <w:tcPr>
            <w:tcW w:w="708" w:type="dxa"/>
          </w:tcPr>
          <w:p w14:paraId="3E881A30" w14:textId="53C82FB8" w:rsidR="00034B3F" w:rsidRDefault="00034B3F" w:rsidP="00034B3F">
            <w:pPr>
              <w:pStyle w:val="TableParagraph"/>
              <w:spacing w:before="39"/>
              <w:ind w:left="11"/>
              <w:jc w:val="center"/>
              <w:rPr>
                <w:sz w:val="24"/>
              </w:rPr>
            </w:pPr>
            <w:r>
              <w:rPr>
                <w:sz w:val="24"/>
              </w:rPr>
              <w:t>18</w:t>
            </w:r>
          </w:p>
        </w:tc>
        <w:tc>
          <w:tcPr>
            <w:tcW w:w="6381" w:type="dxa"/>
          </w:tcPr>
          <w:p w14:paraId="066180E0" w14:textId="41DB8860" w:rsidR="00034B3F" w:rsidRDefault="00034B3F" w:rsidP="00034B3F">
            <w:pPr>
              <w:pStyle w:val="TableParagraph"/>
              <w:spacing w:before="39"/>
              <w:ind w:left="119"/>
              <w:rPr>
                <w:sz w:val="24"/>
              </w:rPr>
            </w:pPr>
            <w:r>
              <w:rPr>
                <w:sz w:val="24"/>
              </w:rPr>
              <w:t>Cateter</w:t>
            </w:r>
            <w:r>
              <w:rPr>
                <w:spacing w:val="-2"/>
                <w:sz w:val="24"/>
              </w:rPr>
              <w:t xml:space="preserve"> </w:t>
            </w:r>
            <w:r>
              <w:rPr>
                <w:sz w:val="24"/>
              </w:rPr>
              <w:t>ureteral</w:t>
            </w:r>
            <w:r>
              <w:rPr>
                <w:spacing w:val="-1"/>
                <w:sz w:val="24"/>
              </w:rPr>
              <w:t xml:space="preserve"> </w:t>
            </w:r>
            <w:r>
              <w:rPr>
                <w:sz w:val="24"/>
              </w:rPr>
              <w:t>duplo</w:t>
            </w:r>
            <w:r>
              <w:rPr>
                <w:spacing w:val="-1"/>
                <w:sz w:val="24"/>
              </w:rPr>
              <w:t xml:space="preserve"> </w:t>
            </w:r>
            <w:r>
              <w:rPr>
                <w:sz w:val="24"/>
              </w:rPr>
              <w:t>"rabo</w:t>
            </w:r>
            <w:r>
              <w:rPr>
                <w:spacing w:val="-2"/>
                <w:sz w:val="24"/>
              </w:rPr>
              <w:t xml:space="preserve"> </w:t>
            </w:r>
            <w:r>
              <w:rPr>
                <w:sz w:val="24"/>
              </w:rPr>
              <w:t>de</w:t>
            </w:r>
            <w:r>
              <w:rPr>
                <w:spacing w:val="-2"/>
                <w:sz w:val="24"/>
              </w:rPr>
              <w:t xml:space="preserve"> </w:t>
            </w:r>
            <w:r>
              <w:rPr>
                <w:sz w:val="24"/>
              </w:rPr>
              <w:t>porco"</w:t>
            </w:r>
          </w:p>
        </w:tc>
        <w:tc>
          <w:tcPr>
            <w:tcW w:w="1702" w:type="dxa"/>
          </w:tcPr>
          <w:p w14:paraId="6599D841" w14:textId="1E0B9F3F" w:rsidR="00034B3F" w:rsidRDefault="00034B3F" w:rsidP="00034B3F">
            <w:pPr>
              <w:pStyle w:val="TableParagraph"/>
              <w:spacing w:before="39"/>
              <w:ind w:right="300"/>
              <w:jc w:val="right"/>
              <w:rPr>
                <w:sz w:val="24"/>
              </w:rPr>
            </w:pPr>
            <w:r>
              <w:rPr>
                <w:sz w:val="24"/>
              </w:rPr>
              <w:t>9018.39.29</w:t>
            </w:r>
          </w:p>
        </w:tc>
      </w:tr>
      <w:tr w:rsidR="00034B3F" w14:paraId="084DADD1" w14:textId="77777777">
        <w:trPr>
          <w:trHeight w:val="357"/>
        </w:trPr>
        <w:tc>
          <w:tcPr>
            <w:tcW w:w="708" w:type="dxa"/>
          </w:tcPr>
          <w:p w14:paraId="0D9DFF2B" w14:textId="2711E825" w:rsidR="00034B3F" w:rsidRDefault="00034B3F" w:rsidP="00034B3F">
            <w:pPr>
              <w:pStyle w:val="TableParagraph"/>
              <w:spacing w:before="39"/>
              <w:ind w:left="11"/>
              <w:jc w:val="center"/>
              <w:rPr>
                <w:sz w:val="24"/>
              </w:rPr>
            </w:pPr>
            <w:r>
              <w:rPr>
                <w:sz w:val="24"/>
              </w:rPr>
              <w:t>19</w:t>
            </w:r>
          </w:p>
        </w:tc>
        <w:tc>
          <w:tcPr>
            <w:tcW w:w="6381" w:type="dxa"/>
          </w:tcPr>
          <w:p w14:paraId="0152C268" w14:textId="75039646" w:rsidR="00034B3F" w:rsidRDefault="00034B3F" w:rsidP="00034B3F">
            <w:pPr>
              <w:pStyle w:val="TableParagraph"/>
              <w:spacing w:before="39"/>
              <w:ind w:left="119"/>
              <w:rPr>
                <w:sz w:val="24"/>
              </w:rPr>
            </w:pPr>
            <w:r>
              <w:rPr>
                <w:sz w:val="24"/>
              </w:rPr>
              <w:t>Cateter</w:t>
            </w:r>
            <w:r>
              <w:rPr>
                <w:spacing w:val="-1"/>
                <w:sz w:val="24"/>
              </w:rPr>
              <w:t xml:space="preserve"> </w:t>
            </w:r>
            <w:r>
              <w:rPr>
                <w:sz w:val="24"/>
              </w:rPr>
              <w:t>para</w:t>
            </w:r>
            <w:r>
              <w:rPr>
                <w:spacing w:val="-2"/>
                <w:sz w:val="24"/>
              </w:rPr>
              <w:t xml:space="preserve"> </w:t>
            </w:r>
            <w:r>
              <w:rPr>
                <w:sz w:val="24"/>
              </w:rPr>
              <w:t>subclavia</w:t>
            </w:r>
            <w:r>
              <w:rPr>
                <w:spacing w:val="1"/>
                <w:sz w:val="24"/>
              </w:rPr>
              <w:t xml:space="preserve"> </w:t>
            </w:r>
            <w:r>
              <w:rPr>
                <w:sz w:val="24"/>
              </w:rPr>
              <w:t>duplo</w:t>
            </w:r>
            <w:r>
              <w:rPr>
                <w:spacing w:val="-1"/>
                <w:sz w:val="24"/>
              </w:rPr>
              <w:t xml:space="preserve"> </w:t>
            </w:r>
            <w:r>
              <w:rPr>
                <w:sz w:val="24"/>
              </w:rPr>
              <w:t>lumen para</w:t>
            </w:r>
            <w:r>
              <w:rPr>
                <w:spacing w:val="-3"/>
                <w:sz w:val="24"/>
              </w:rPr>
              <w:t xml:space="preserve"> </w:t>
            </w:r>
            <w:r>
              <w:rPr>
                <w:sz w:val="24"/>
              </w:rPr>
              <w:t>hemodiálise</w:t>
            </w:r>
          </w:p>
        </w:tc>
        <w:tc>
          <w:tcPr>
            <w:tcW w:w="1702" w:type="dxa"/>
          </w:tcPr>
          <w:p w14:paraId="5EF8C295" w14:textId="25A8FC88" w:rsidR="00034B3F" w:rsidRDefault="00034B3F" w:rsidP="00034B3F">
            <w:pPr>
              <w:pStyle w:val="TableParagraph"/>
              <w:spacing w:before="39"/>
              <w:ind w:right="300"/>
              <w:jc w:val="right"/>
              <w:rPr>
                <w:sz w:val="24"/>
              </w:rPr>
            </w:pPr>
            <w:r>
              <w:rPr>
                <w:sz w:val="24"/>
              </w:rPr>
              <w:t>9018.39.29</w:t>
            </w:r>
          </w:p>
        </w:tc>
      </w:tr>
      <w:tr w:rsidR="00034B3F" w14:paraId="5944AAED" w14:textId="77777777">
        <w:trPr>
          <w:trHeight w:val="357"/>
        </w:trPr>
        <w:tc>
          <w:tcPr>
            <w:tcW w:w="708" w:type="dxa"/>
          </w:tcPr>
          <w:p w14:paraId="249E5497" w14:textId="3A5E27CE" w:rsidR="00034B3F" w:rsidRDefault="00034B3F" w:rsidP="00034B3F">
            <w:pPr>
              <w:pStyle w:val="TableParagraph"/>
              <w:spacing w:before="39"/>
              <w:ind w:left="11"/>
              <w:jc w:val="center"/>
              <w:rPr>
                <w:sz w:val="24"/>
              </w:rPr>
            </w:pPr>
            <w:r>
              <w:rPr>
                <w:sz w:val="24"/>
              </w:rPr>
              <w:t>20</w:t>
            </w:r>
          </w:p>
        </w:tc>
        <w:tc>
          <w:tcPr>
            <w:tcW w:w="6381" w:type="dxa"/>
          </w:tcPr>
          <w:p w14:paraId="691FDC3A" w14:textId="4929DE48" w:rsidR="00034B3F" w:rsidRDefault="00034B3F" w:rsidP="00034B3F">
            <w:pPr>
              <w:pStyle w:val="TableParagraph"/>
              <w:spacing w:before="39"/>
              <w:ind w:left="119"/>
              <w:rPr>
                <w:sz w:val="24"/>
              </w:rPr>
            </w:pPr>
            <w:r>
              <w:rPr>
                <w:sz w:val="24"/>
              </w:rPr>
              <w:t>Guia</w:t>
            </w:r>
            <w:r>
              <w:rPr>
                <w:spacing w:val="-2"/>
                <w:sz w:val="24"/>
              </w:rPr>
              <w:t xml:space="preserve"> </w:t>
            </w:r>
            <w:r>
              <w:rPr>
                <w:sz w:val="24"/>
              </w:rPr>
              <w:t>metálico</w:t>
            </w:r>
            <w:r>
              <w:rPr>
                <w:spacing w:val="-1"/>
                <w:sz w:val="24"/>
              </w:rPr>
              <w:t xml:space="preserve"> </w:t>
            </w:r>
            <w:r>
              <w:rPr>
                <w:sz w:val="24"/>
              </w:rPr>
              <w:t>para</w:t>
            </w:r>
            <w:r>
              <w:rPr>
                <w:spacing w:val="-2"/>
                <w:sz w:val="24"/>
              </w:rPr>
              <w:t xml:space="preserve"> </w:t>
            </w:r>
            <w:r>
              <w:rPr>
                <w:sz w:val="24"/>
              </w:rPr>
              <w:t>introdução de cateter</w:t>
            </w:r>
            <w:r>
              <w:rPr>
                <w:spacing w:val="-2"/>
                <w:sz w:val="24"/>
              </w:rPr>
              <w:t xml:space="preserve"> </w:t>
            </w:r>
            <w:r>
              <w:rPr>
                <w:sz w:val="24"/>
              </w:rPr>
              <w:t>duplo</w:t>
            </w:r>
            <w:r>
              <w:rPr>
                <w:spacing w:val="-1"/>
                <w:sz w:val="24"/>
              </w:rPr>
              <w:t xml:space="preserve"> </w:t>
            </w:r>
            <w:r>
              <w:rPr>
                <w:sz w:val="24"/>
              </w:rPr>
              <w:t>lumen</w:t>
            </w:r>
          </w:p>
        </w:tc>
        <w:tc>
          <w:tcPr>
            <w:tcW w:w="1702" w:type="dxa"/>
          </w:tcPr>
          <w:p w14:paraId="06507FD4" w14:textId="66413ED4" w:rsidR="00034B3F" w:rsidRDefault="00034B3F" w:rsidP="00034B3F">
            <w:pPr>
              <w:pStyle w:val="TableParagraph"/>
              <w:spacing w:before="39"/>
              <w:ind w:right="300"/>
              <w:jc w:val="right"/>
              <w:rPr>
                <w:sz w:val="24"/>
              </w:rPr>
            </w:pPr>
            <w:r>
              <w:rPr>
                <w:sz w:val="24"/>
              </w:rPr>
              <w:t>9018.39.29</w:t>
            </w:r>
          </w:p>
        </w:tc>
      </w:tr>
      <w:tr w:rsidR="00034B3F" w14:paraId="09814AC9" w14:textId="77777777">
        <w:trPr>
          <w:trHeight w:val="357"/>
        </w:trPr>
        <w:tc>
          <w:tcPr>
            <w:tcW w:w="708" w:type="dxa"/>
          </w:tcPr>
          <w:p w14:paraId="2C29F6E7" w14:textId="401EB5EB" w:rsidR="00034B3F" w:rsidRDefault="00034B3F" w:rsidP="00034B3F">
            <w:pPr>
              <w:pStyle w:val="TableParagraph"/>
              <w:spacing w:before="39"/>
              <w:ind w:left="11"/>
              <w:jc w:val="center"/>
              <w:rPr>
                <w:sz w:val="24"/>
              </w:rPr>
            </w:pPr>
            <w:r>
              <w:rPr>
                <w:sz w:val="24"/>
              </w:rPr>
              <w:t>21</w:t>
            </w:r>
          </w:p>
        </w:tc>
        <w:tc>
          <w:tcPr>
            <w:tcW w:w="6381" w:type="dxa"/>
          </w:tcPr>
          <w:p w14:paraId="60F1C904" w14:textId="7535DB59" w:rsidR="00034B3F" w:rsidRDefault="00034B3F" w:rsidP="00034B3F">
            <w:pPr>
              <w:pStyle w:val="TableParagraph"/>
              <w:spacing w:before="39"/>
              <w:ind w:left="119"/>
              <w:rPr>
                <w:sz w:val="24"/>
              </w:rPr>
            </w:pPr>
            <w:r>
              <w:rPr>
                <w:sz w:val="24"/>
              </w:rPr>
              <w:t>Dilatador</w:t>
            </w:r>
            <w:r>
              <w:rPr>
                <w:spacing w:val="-3"/>
                <w:sz w:val="24"/>
              </w:rPr>
              <w:t xml:space="preserve"> </w:t>
            </w:r>
            <w:r>
              <w:rPr>
                <w:sz w:val="24"/>
              </w:rPr>
              <w:t>para</w:t>
            </w:r>
            <w:r>
              <w:rPr>
                <w:spacing w:val="-1"/>
                <w:sz w:val="24"/>
              </w:rPr>
              <w:t xml:space="preserve"> </w:t>
            </w:r>
            <w:r>
              <w:rPr>
                <w:sz w:val="24"/>
              </w:rPr>
              <w:t>implante de</w:t>
            </w:r>
            <w:r>
              <w:rPr>
                <w:spacing w:val="-1"/>
                <w:sz w:val="24"/>
              </w:rPr>
              <w:t xml:space="preserve"> </w:t>
            </w:r>
            <w:r>
              <w:rPr>
                <w:sz w:val="24"/>
              </w:rPr>
              <w:t>cateter</w:t>
            </w:r>
            <w:r>
              <w:rPr>
                <w:spacing w:val="-2"/>
                <w:sz w:val="24"/>
              </w:rPr>
              <w:t xml:space="preserve"> </w:t>
            </w:r>
            <w:r>
              <w:rPr>
                <w:sz w:val="24"/>
              </w:rPr>
              <w:t>duplo lumen</w:t>
            </w:r>
          </w:p>
        </w:tc>
        <w:tc>
          <w:tcPr>
            <w:tcW w:w="1702" w:type="dxa"/>
          </w:tcPr>
          <w:p w14:paraId="36B99B22" w14:textId="2E2CE383" w:rsidR="00034B3F" w:rsidRDefault="00034B3F" w:rsidP="00034B3F">
            <w:pPr>
              <w:pStyle w:val="TableParagraph"/>
              <w:spacing w:before="39"/>
              <w:ind w:right="300"/>
              <w:jc w:val="right"/>
              <w:rPr>
                <w:sz w:val="24"/>
              </w:rPr>
            </w:pPr>
            <w:r>
              <w:rPr>
                <w:sz w:val="24"/>
              </w:rPr>
              <w:t>9018.39.29</w:t>
            </w:r>
          </w:p>
        </w:tc>
      </w:tr>
      <w:tr w:rsidR="00034B3F" w14:paraId="494FEB97" w14:textId="77777777">
        <w:trPr>
          <w:trHeight w:val="357"/>
        </w:trPr>
        <w:tc>
          <w:tcPr>
            <w:tcW w:w="708" w:type="dxa"/>
          </w:tcPr>
          <w:p w14:paraId="7DFF1B94" w14:textId="1A0DE4F0" w:rsidR="00034B3F" w:rsidRDefault="00034B3F" w:rsidP="00034B3F">
            <w:pPr>
              <w:pStyle w:val="TableParagraph"/>
              <w:spacing w:before="39"/>
              <w:ind w:left="11"/>
              <w:jc w:val="center"/>
              <w:rPr>
                <w:sz w:val="24"/>
              </w:rPr>
            </w:pPr>
            <w:r>
              <w:rPr>
                <w:sz w:val="24"/>
              </w:rPr>
              <w:t>22</w:t>
            </w:r>
          </w:p>
        </w:tc>
        <w:tc>
          <w:tcPr>
            <w:tcW w:w="6381" w:type="dxa"/>
          </w:tcPr>
          <w:p w14:paraId="3ED2025D" w14:textId="22147FF0" w:rsidR="00034B3F" w:rsidRDefault="00034B3F" w:rsidP="00034B3F">
            <w:pPr>
              <w:pStyle w:val="TableParagraph"/>
              <w:spacing w:before="39"/>
              <w:ind w:left="119"/>
              <w:rPr>
                <w:sz w:val="24"/>
              </w:rPr>
            </w:pPr>
            <w:r>
              <w:rPr>
                <w:sz w:val="24"/>
              </w:rPr>
              <w:t>Cateter</w:t>
            </w:r>
            <w:r>
              <w:rPr>
                <w:spacing w:val="-1"/>
                <w:sz w:val="24"/>
              </w:rPr>
              <w:t xml:space="preserve"> </w:t>
            </w:r>
            <w:r>
              <w:rPr>
                <w:sz w:val="24"/>
              </w:rPr>
              <w:t>balão para</w:t>
            </w:r>
            <w:r>
              <w:rPr>
                <w:spacing w:val="-3"/>
                <w:sz w:val="24"/>
              </w:rPr>
              <w:t xml:space="preserve"> </w:t>
            </w:r>
            <w:r>
              <w:rPr>
                <w:sz w:val="24"/>
              </w:rPr>
              <w:t>septostomia</w:t>
            </w:r>
          </w:p>
        </w:tc>
        <w:tc>
          <w:tcPr>
            <w:tcW w:w="1702" w:type="dxa"/>
          </w:tcPr>
          <w:p w14:paraId="19B17E88" w14:textId="077CEF3C" w:rsidR="00034B3F" w:rsidRDefault="00034B3F" w:rsidP="00034B3F">
            <w:pPr>
              <w:pStyle w:val="TableParagraph"/>
              <w:spacing w:before="39"/>
              <w:ind w:right="300"/>
              <w:jc w:val="right"/>
              <w:rPr>
                <w:sz w:val="24"/>
              </w:rPr>
            </w:pPr>
            <w:r>
              <w:rPr>
                <w:sz w:val="24"/>
              </w:rPr>
              <w:t>9018.39.29</w:t>
            </w:r>
          </w:p>
        </w:tc>
      </w:tr>
      <w:tr w:rsidR="00034B3F" w14:paraId="65131FE6" w14:textId="77777777">
        <w:trPr>
          <w:trHeight w:val="357"/>
        </w:trPr>
        <w:tc>
          <w:tcPr>
            <w:tcW w:w="708" w:type="dxa"/>
          </w:tcPr>
          <w:p w14:paraId="07B081CD" w14:textId="2E8D589D" w:rsidR="00034B3F" w:rsidRDefault="00034B3F" w:rsidP="00034B3F">
            <w:pPr>
              <w:pStyle w:val="TableParagraph"/>
              <w:spacing w:before="39"/>
              <w:ind w:left="11"/>
              <w:jc w:val="center"/>
              <w:rPr>
                <w:sz w:val="24"/>
              </w:rPr>
            </w:pPr>
            <w:r>
              <w:rPr>
                <w:sz w:val="24"/>
              </w:rPr>
              <w:t>23</w:t>
            </w:r>
          </w:p>
        </w:tc>
        <w:tc>
          <w:tcPr>
            <w:tcW w:w="6381" w:type="dxa"/>
          </w:tcPr>
          <w:p w14:paraId="1970497A" w14:textId="0BA2251F" w:rsidR="00034B3F" w:rsidRDefault="00034B3F" w:rsidP="00034B3F">
            <w:pPr>
              <w:pStyle w:val="TableParagraph"/>
              <w:spacing w:before="39"/>
              <w:ind w:left="119"/>
              <w:rPr>
                <w:sz w:val="24"/>
              </w:rPr>
            </w:pPr>
            <w:r>
              <w:rPr>
                <w:sz w:val="24"/>
              </w:rPr>
              <w:t>Cateter</w:t>
            </w:r>
            <w:r>
              <w:rPr>
                <w:sz w:val="24"/>
              </w:rPr>
              <w:tab/>
              <w:t>balão</w:t>
            </w:r>
            <w:r>
              <w:rPr>
                <w:sz w:val="24"/>
              </w:rPr>
              <w:tab/>
              <w:t>para</w:t>
            </w:r>
            <w:r>
              <w:rPr>
                <w:sz w:val="24"/>
              </w:rPr>
              <w:tab/>
              <w:t>angioplastia,</w:t>
            </w:r>
            <w:r>
              <w:rPr>
                <w:sz w:val="24"/>
              </w:rPr>
              <w:tab/>
              <w:t>recém-nato,</w:t>
            </w:r>
            <w:r w:rsidR="001C0585">
              <w:rPr>
                <w:sz w:val="24"/>
              </w:rPr>
              <w:t xml:space="preserve"> </w:t>
            </w:r>
            <w:r>
              <w:rPr>
                <w:spacing w:val="-1"/>
                <w:sz w:val="24"/>
              </w:rPr>
              <w:t>lactente.,</w:t>
            </w:r>
            <w:r>
              <w:rPr>
                <w:spacing w:val="-57"/>
                <w:sz w:val="24"/>
              </w:rPr>
              <w:t xml:space="preserve"> </w:t>
            </w:r>
            <w:r>
              <w:rPr>
                <w:sz w:val="24"/>
              </w:rPr>
              <w:t>Berrmann</w:t>
            </w:r>
          </w:p>
        </w:tc>
        <w:tc>
          <w:tcPr>
            <w:tcW w:w="1702" w:type="dxa"/>
          </w:tcPr>
          <w:p w14:paraId="03BF830C" w14:textId="6A97B211" w:rsidR="00034B3F" w:rsidRDefault="00034B3F" w:rsidP="00034B3F">
            <w:pPr>
              <w:pStyle w:val="TableParagraph"/>
              <w:spacing w:before="39"/>
              <w:ind w:right="300"/>
              <w:jc w:val="right"/>
              <w:rPr>
                <w:sz w:val="24"/>
              </w:rPr>
            </w:pPr>
            <w:r>
              <w:rPr>
                <w:sz w:val="24"/>
              </w:rPr>
              <w:t>9018.39.29</w:t>
            </w:r>
          </w:p>
        </w:tc>
      </w:tr>
      <w:tr w:rsidR="00034B3F" w14:paraId="7E34E148" w14:textId="77777777">
        <w:trPr>
          <w:trHeight w:val="357"/>
        </w:trPr>
        <w:tc>
          <w:tcPr>
            <w:tcW w:w="708" w:type="dxa"/>
          </w:tcPr>
          <w:p w14:paraId="31A13709" w14:textId="4DB38D6D" w:rsidR="00034B3F" w:rsidRDefault="00034B3F" w:rsidP="00034B3F">
            <w:pPr>
              <w:pStyle w:val="TableParagraph"/>
              <w:spacing w:before="39"/>
              <w:ind w:left="11"/>
              <w:jc w:val="center"/>
              <w:rPr>
                <w:sz w:val="24"/>
              </w:rPr>
            </w:pPr>
            <w:r>
              <w:rPr>
                <w:sz w:val="24"/>
              </w:rPr>
              <w:t>24</w:t>
            </w:r>
          </w:p>
        </w:tc>
        <w:tc>
          <w:tcPr>
            <w:tcW w:w="6381" w:type="dxa"/>
          </w:tcPr>
          <w:p w14:paraId="10C91AA1" w14:textId="7C457B9D" w:rsidR="00034B3F" w:rsidRDefault="00034B3F" w:rsidP="00034B3F">
            <w:pPr>
              <w:pStyle w:val="TableParagraph"/>
              <w:spacing w:before="39"/>
              <w:ind w:left="119"/>
              <w:rPr>
                <w:sz w:val="24"/>
              </w:rPr>
            </w:pPr>
            <w:r>
              <w:rPr>
                <w:sz w:val="24"/>
              </w:rPr>
              <w:t>Cateter</w:t>
            </w:r>
            <w:r>
              <w:rPr>
                <w:spacing w:val="-2"/>
                <w:sz w:val="24"/>
              </w:rPr>
              <w:t xml:space="preserve"> </w:t>
            </w:r>
            <w:r>
              <w:rPr>
                <w:sz w:val="24"/>
              </w:rPr>
              <w:t>balão</w:t>
            </w:r>
            <w:r>
              <w:rPr>
                <w:spacing w:val="-1"/>
                <w:sz w:val="24"/>
              </w:rPr>
              <w:t xml:space="preserve"> </w:t>
            </w:r>
            <w:r>
              <w:rPr>
                <w:sz w:val="24"/>
              </w:rPr>
              <w:t>para</w:t>
            </w:r>
            <w:r>
              <w:rPr>
                <w:spacing w:val="-1"/>
                <w:sz w:val="24"/>
              </w:rPr>
              <w:t xml:space="preserve"> </w:t>
            </w:r>
            <w:r>
              <w:rPr>
                <w:sz w:val="24"/>
              </w:rPr>
              <w:t>angioplastia</w:t>
            </w:r>
            <w:r>
              <w:rPr>
                <w:spacing w:val="-2"/>
                <w:sz w:val="24"/>
              </w:rPr>
              <w:t xml:space="preserve"> </w:t>
            </w:r>
            <w:r>
              <w:rPr>
                <w:sz w:val="24"/>
              </w:rPr>
              <w:t>transluminal percuta</w:t>
            </w:r>
          </w:p>
        </w:tc>
        <w:tc>
          <w:tcPr>
            <w:tcW w:w="1702" w:type="dxa"/>
          </w:tcPr>
          <w:p w14:paraId="0E0F5B79" w14:textId="10A44141" w:rsidR="00034B3F" w:rsidRDefault="00034B3F" w:rsidP="00034B3F">
            <w:pPr>
              <w:pStyle w:val="TableParagraph"/>
              <w:spacing w:before="39"/>
              <w:ind w:right="300"/>
              <w:jc w:val="right"/>
              <w:rPr>
                <w:sz w:val="24"/>
              </w:rPr>
            </w:pPr>
            <w:r>
              <w:rPr>
                <w:sz w:val="24"/>
              </w:rPr>
              <w:t>9018.39.29</w:t>
            </w:r>
          </w:p>
        </w:tc>
      </w:tr>
      <w:tr w:rsidR="00034B3F" w14:paraId="57CF3F6A" w14:textId="77777777">
        <w:trPr>
          <w:trHeight w:val="357"/>
        </w:trPr>
        <w:tc>
          <w:tcPr>
            <w:tcW w:w="708" w:type="dxa"/>
          </w:tcPr>
          <w:p w14:paraId="3B4B6D26" w14:textId="44C0A6EA" w:rsidR="00034B3F" w:rsidRDefault="00034B3F" w:rsidP="00034B3F">
            <w:pPr>
              <w:pStyle w:val="TableParagraph"/>
              <w:spacing w:before="39"/>
              <w:ind w:left="11"/>
              <w:jc w:val="center"/>
              <w:rPr>
                <w:sz w:val="24"/>
              </w:rPr>
            </w:pPr>
            <w:r>
              <w:rPr>
                <w:sz w:val="24"/>
              </w:rPr>
              <w:t>25</w:t>
            </w:r>
          </w:p>
        </w:tc>
        <w:tc>
          <w:tcPr>
            <w:tcW w:w="6381" w:type="dxa"/>
          </w:tcPr>
          <w:p w14:paraId="57A71176" w14:textId="2DD03DF2" w:rsidR="00034B3F" w:rsidRDefault="00034B3F" w:rsidP="00034B3F">
            <w:pPr>
              <w:pStyle w:val="TableParagraph"/>
              <w:spacing w:before="39"/>
              <w:ind w:left="119"/>
              <w:rPr>
                <w:sz w:val="24"/>
              </w:rPr>
            </w:pPr>
            <w:r>
              <w:rPr>
                <w:sz w:val="24"/>
              </w:rPr>
              <w:t>Cateter</w:t>
            </w:r>
            <w:r>
              <w:rPr>
                <w:spacing w:val="-2"/>
                <w:sz w:val="24"/>
              </w:rPr>
              <w:t xml:space="preserve"> </w:t>
            </w:r>
            <w:r>
              <w:rPr>
                <w:sz w:val="24"/>
              </w:rPr>
              <w:t>guia para</w:t>
            </w:r>
            <w:r>
              <w:rPr>
                <w:spacing w:val="-2"/>
                <w:sz w:val="24"/>
              </w:rPr>
              <w:t xml:space="preserve"> </w:t>
            </w:r>
            <w:r>
              <w:rPr>
                <w:sz w:val="24"/>
              </w:rPr>
              <w:t>angioplastia</w:t>
            </w:r>
            <w:r>
              <w:rPr>
                <w:spacing w:val="-2"/>
                <w:sz w:val="24"/>
              </w:rPr>
              <w:t xml:space="preserve"> </w:t>
            </w:r>
            <w:r>
              <w:rPr>
                <w:sz w:val="24"/>
              </w:rPr>
              <w:t>transluminal percuta</w:t>
            </w:r>
          </w:p>
        </w:tc>
        <w:tc>
          <w:tcPr>
            <w:tcW w:w="1702" w:type="dxa"/>
          </w:tcPr>
          <w:p w14:paraId="3F55C0B9" w14:textId="28E525B6" w:rsidR="00034B3F" w:rsidRDefault="00034B3F" w:rsidP="00034B3F">
            <w:pPr>
              <w:pStyle w:val="TableParagraph"/>
              <w:spacing w:before="39"/>
              <w:ind w:right="300"/>
              <w:jc w:val="right"/>
              <w:rPr>
                <w:sz w:val="24"/>
              </w:rPr>
            </w:pPr>
            <w:r>
              <w:rPr>
                <w:sz w:val="24"/>
              </w:rPr>
              <w:t>9018.39.29</w:t>
            </w:r>
          </w:p>
        </w:tc>
      </w:tr>
      <w:tr w:rsidR="00034B3F" w14:paraId="4DA07B14" w14:textId="77777777">
        <w:trPr>
          <w:trHeight w:val="357"/>
        </w:trPr>
        <w:tc>
          <w:tcPr>
            <w:tcW w:w="708" w:type="dxa"/>
          </w:tcPr>
          <w:p w14:paraId="2887B78A" w14:textId="209E9F2F" w:rsidR="00034B3F" w:rsidRDefault="00034B3F" w:rsidP="00034B3F">
            <w:pPr>
              <w:pStyle w:val="TableParagraph"/>
              <w:spacing w:before="39"/>
              <w:ind w:left="11"/>
              <w:jc w:val="center"/>
              <w:rPr>
                <w:sz w:val="24"/>
              </w:rPr>
            </w:pPr>
            <w:r>
              <w:rPr>
                <w:sz w:val="24"/>
              </w:rPr>
              <w:t>26</w:t>
            </w:r>
          </w:p>
        </w:tc>
        <w:tc>
          <w:tcPr>
            <w:tcW w:w="6381" w:type="dxa"/>
          </w:tcPr>
          <w:p w14:paraId="7998F016" w14:textId="004D9DA7" w:rsidR="00034B3F" w:rsidRDefault="00034B3F" w:rsidP="00034B3F">
            <w:pPr>
              <w:pStyle w:val="TableParagraph"/>
              <w:spacing w:before="39"/>
              <w:ind w:left="119"/>
              <w:rPr>
                <w:sz w:val="24"/>
              </w:rPr>
            </w:pPr>
            <w:r>
              <w:rPr>
                <w:sz w:val="24"/>
              </w:rPr>
              <w:t>Cateter</w:t>
            </w:r>
            <w:r>
              <w:rPr>
                <w:spacing w:val="-1"/>
                <w:sz w:val="24"/>
              </w:rPr>
              <w:t xml:space="preserve"> </w:t>
            </w:r>
            <w:r>
              <w:rPr>
                <w:sz w:val="24"/>
              </w:rPr>
              <w:t>balão para</w:t>
            </w:r>
            <w:r>
              <w:rPr>
                <w:spacing w:val="-2"/>
                <w:sz w:val="24"/>
              </w:rPr>
              <w:t xml:space="preserve"> </w:t>
            </w:r>
            <w:r>
              <w:rPr>
                <w:sz w:val="24"/>
              </w:rPr>
              <w:t>valvoplastia</w:t>
            </w:r>
          </w:p>
        </w:tc>
        <w:tc>
          <w:tcPr>
            <w:tcW w:w="1702" w:type="dxa"/>
          </w:tcPr>
          <w:p w14:paraId="7B3F7CB7" w14:textId="3CA5BF66" w:rsidR="00034B3F" w:rsidRDefault="00034B3F" w:rsidP="00034B3F">
            <w:pPr>
              <w:pStyle w:val="TableParagraph"/>
              <w:spacing w:before="39"/>
              <w:ind w:right="300"/>
              <w:jc w:val="right"/>
              <w:rPr>
                <w:sz w:val="24"/>
              </w:rPr>
            </w:pPr>
            <w:r>
              <w:rPr>
                <w:sz w:val="24"/>
              </w:rPr>
              <w:t>9018.39.29</w:t>
            </w:r>
          </w:p>
        </w:tc>
      </w:tr>
      <w:tr w:rsidR="00034B3F" w14:paraId="0C2A6C37" w14:textId="77777777">
        <w:trPr>
          <w:trHeight w:val="357"/>
        </w:trPr>
        <w:tc>
          <w:tcPr>
            <w:tcW w:w="708" w:type="dxa"/>
          </w:tcPr>
          <w:p w14:paraId="2DB1DD77" w14:textId="528642A9" w:rsidR="00034B3F" w:rsidRDefault="00034B3F" w:rsidP="00034B3F">
            <w:pPr>
              <w:pStyle w:val="TableParagraph"/>
              <w:spacing w:before="39"/>
              <w:ind w:left="11"/>
              <w:jc w:val="center"/>
              <w:rPr>
                <w:sz w:val="24"/>
              </w:rPr>
            </w:pPr>
            <w:r>
              <w:rPr>
                <w:sz w:val="24"/>
              </w:rPr>
              <w:lastRenderedPageBreak/>
              <w:t>27</w:t>
            </w:r>
          </w:p>
        </w:tc>
        <w:tc>
          <w:tcPr>
            <w:tcW w:w="6381" w:type="dxa"/>
          </w:tcPr>
          <w:p w14:paraId="1B89DFF2" w14:textId="03B82E95" w:rsidR="00034B3F" w:rsidRDefault="00034B3F" w:rsidP="00034B3F">
            <w:pPr>
              <w:pStyle w:val="TableParagraph"/>
              <w:spacing w:before="39"/>
              <w:ind w:left="119"/>
              <w:rPr>
                <w:sz w:val="24"/>
              </w:rPr>
            </w:pPr>
            <w:r>
              <w:rPr>
                <w:sz w:val="24"/>
              </w:rPr>
              <w:t>Guia de</w:t>
            </w:r>
            <w:r>
              <w:rPr>
                <w:spacing w:val="-2"/>
                <w:sz w:val="24"/>
              </w:rPr>
              <w:t xml:space="preserve"> </w:t>
            </w:r>
            <w:r>
              <w:rPr>
                <w:sz w:val="24"/>
              </w:rPr>
              <w:t>troca</w:t>
            </w:r>
            <w:r>
              <w:rPr>
                <w:spacing w:val="-1"/>
                <w:sz w:val="24"/>
              </w:rPr>
              <w:t xml:space="preserve"> </w:t>
            </w:r>
            <w:r>
              <w:rPr>
                <w:sz w:val="24"/>
              </w:rPr>
              <w:t>para</w:t>
            </w:r>
            <w:r>
              <w:rPr>
                <w:spacing w:val="-1"/>
                <w:sz w:val="24"/>
              </w:rPr>
              <w:t xml:space="preserve"> </w:t>
            </w:r>
            <w:r>
              <w:rPr>
                <w:sz w:val="24"/>
              </w:rPr>
              <w:t>angioplastia</w:t>
            </w:r>
          </w:p>
        </w:tc>
        <w:tc>
          <w:tcPr>
            <w:tcW w:w="1702" w:type="dxa"/>
          </w:tcPr>
          <w:p w14:paraId="136105DB" w14:textId="4BDFADCB" w:rsidR="00034B3F" w:rsidRDefault="00034B3F" w:rsidP="00034B3F">
            <w:pPr>
              <w:pStyle w:val="TableParagraph"/>
              <w:spacing w:before="39"/>
              <w:ind w:right="300"/>
              <w:jc w:val="right"/>
              <w:rPr>
                <w:sz w:val="24"/>
              </w:rPr>
            </w:pPr>
            <w:r>
              <w:rPr>
                <w:sz w:val="24"/>
              </w:rPr>
              <w:t>9018.39.29</w:t>
            </w:r>
          </w:p>
        </w:tc>
      </w:tr>
      <w:tr w:rsidR="00034B3F" w14:paraId="6162097E" w14:textId="77777777">
        <w:trPr>
          <w:trHeight w:val="357"/>
        </w:trPr>
        <w:tc>
          <w:tcPr>
            <w:tcW w:w="708" w:type="dxa"/>
          </w:tcPr>
          <w:p w14:paraId="2995F462" w14:textId="09132362" w:rsidR="00034B3F" w:rsidRDefault="00034B3F" w:rsidP="00034B3F">
            <w:pPr>
              <w:pStyle w:val="TableParagraph"/>
              <w:spacing w:before="39"/>
              <w:ind w:left="11"/>
              <w:jc w:val="center"/>
              <w:rPr>
                <w:sz w:val="24"/>
              </w:rPr>
            </w:pPr>
            <w:r>
              <w:rPr>
                <w:sz w:val="24"/>
              </w:rPr>
              <w:t>28</w:t>
            </w:r>
          </w:p>
        </w:tc>
        <w:tc>
          <w:tcPr>
            <w:tcW w:w="6381" w:type="dxa"/>
          </w:tcPr>
          <w:p w14:paraId="78CD2C3D" w14:textId="3E411CB3" w:rsidR="00034B3F" w:rsidRDefault="00034B3F" w:rsidP="00034B3F">
            <w:pPr>
              <w:pStyle w:val="TableParagraph"/>
              <w:spacing w:before="39"/>
              <w:ind w:left="119"/>
              <w:rPr>
                <w:sz w:val="24"/>
              </w:rPr>
            </w:pPr>
            <w:r>
              <w:rPr>
                <w:sz w:val="24"/>
              </w:rPr>
              <w:t>Cateter</w:t>
            </w:r>
            <w:r>
              <w:rPr>
                <w:spacing w:val="-2"/>
                <w:sz w:val="24"/>
              </w:rPr>
              <w:t xml:space="preserve"> </w:t>
            </w:r>
            <w:r>
              <w:rPr>
                <w:sz w:val="24"/>
              </w:rPr>
              <w:t>multipolar</w:t>
            </w:r>
            <w:r>
              <w:rPr>
                <w:spacing w:val="-4"/>
                <w:sz w:val="24"/>
              </w:rPr>
              <w:t xml:space="preserve"> </w:t>
            </w:r>
            <w:r>
              <w:rPr>
                <w:sz w:val="24"/>
              </w:rPr>
              <w:t>(estudo</w:t>
            </w:r>
            <w:r>
              <w:rPr>
                <w:spacing w:val="-1"/>
                <w:sz w:val="24"/>
              </w:rPr>
              <w:t xml:space="preserve"> </w:t>
            </w:r>
            <w:r>
              <w:rPr>
                <w:sz w:val="24"/>
              </w:rPr>
              <w:t>eletrofisiológico/diagnóstico)</w:t>
            </w:r>
          </w:p>
        </w:tc>
        <w:tc>
          <w:tcPr>
            <w:tcW w:w="1702" w:type="dxa"/>
          </w:tcPr>
          <w:p w14:paraId="72271BCA" w14:textId="62F6DE69" w:rsidR="00034B3F" w:rsidRDefault="00034B3F" w:rsidP="00034B3F">
            <w:pPr>
              <w:pStyle w:val="TableParagraph"/>
              <w:spacing w:before="39"/>
              <w:ind w:right="300"/>
              <w:jc w:val="right"/>
              <w:rPr>
                <w:sz w:val="24"/>
              </w:rPr>
            </w:pPr>
            <w:r>
              <w:rPr>
                <w:sz w:val="24"/>
              </w:rPr>
              <w:t>9018.39.29</w:t>
            </w:r>
          </w:p>
        </w:tc>
      </w:tr>
      <w:tr w:rsidR="00034B3F" w14:paraId="54A48CEE" w14:textId="77777777">
        <w:trPr>
          <w:trHeight w:val="357"/>
        </w:trPr>
        <w:tc>
          <w:tcPr>
            <w:tcW w:w="708" w:type="dxa"/>
          </w:tcPr>
          <w:p w14:paraId="025AEF40" w14:textId="47BF5D61" w:rsidR="00034B3F" w:rsidRDefault="00034B3F" w:rsidP="00034B3F">
            <w:pPr>
              <w:pStyle w:val="TableParagraph"/>
              <w:spacing w:before="39"/>
              <w:ind w:left="11"/>
              <w:jc w:val="center"/>
              <w:rPr>
                <w:sz w:val="24"/>
              </w:rPr>
            </w:pPr>
            <w:r>
              <w:rPr>
                <w:sz w:val="24"/>
              </w:rPr>
              <w:t>29</w:t>
            </w:r>
          </w:p>
        </w:tc>
        <w:tc>
          <w:tcPr>
            <w:tcW w:w="6381" w:type="dxa"/>
          </w:tcPr>
          <w:p w14:paraId="7599199A" w14:textId="136E20B1" w:rsidR="00034B3F" w:rsidRDefault="00034B3F" w:rsidP="00034B3F">
            <w:pPr>
              <w:pStyle w:val="TableParagraph"/>
              <w:spacing w:before="39"/>
              <w:ind w:left="119"/>
              <w:rPr>
                <w:sz w:val="24"/>
              </w:rPr>
            </w:pPr>
            <w:r>
              <w:rPr>
                <w:sz w:val="24"/>
              </w:rPr>
              <w:t>Cateter</w:t>
            </w:r>
            <w:r>
              <w:rPr>
                <w:spacing w:val="-3"/>
                <w:sz w:val="24"/>
              </w:rPr>
              <w:t xml:space="preserve"> </w:t>
            </w:r>
            <w:r>
              <w:rPr>
                <w:sz w:val="24"/>
              </w:rPr>
              <w:t>multipolar</w:t>
            </w:r>
            <w:r>
              <w:rPr>
                <w:spacing w:val="-1"/>
                <w:sz w:val="24"/>
              </w:rPr>
              <w:t xml:space="preserve"> </w:t>
            </w:r>
            <w:r>
              <w:rPr>
                <w:sz w:val="24"/>
              </w:rPr>
              <w:t>(estudo</w:t>
            </w:r>
            <w:r>
              <w:rPr>
                <w:spacing w:val="-2"/>
                <w:sz w:val="24"/>
              </w:rPr>
              <w:t xml:space="preserve"> </w:t>
            </w:r>
            <w:r>
              <w:rPr>
                <w:sz w:val="24"/>
              </w:rPr>
              <w:t>eletrofisiológico/terapêutico)</w:t>
            </w:r>
          </w:p>
        </w:tc>
        <w:tc>
          <w:tcPr>
            <w:tcW w:w="1702" w:type="dxa"/>
          </w:tcPr>
          <w:p w14:paraId="0D78215C" w14:textId="02E8E099" w:rsidR="00034B3F" w:rsidRDefault="00034B3F" w:rsidP="00034B3F">
            <w:pPr>
              <w:pStyle w:val="TableParagraph"/>
              <w:spacing w:before="39"/>
              <w:ind w:right="300"/>
              <w:jc w:val="right"/>
              <w:rPr>
                <w:sz w:val="24"/>
              </w:rPr>
            </w:pPr>
            <w:r>
              <w:rPr>
                <w:sz w:val="24"/>
              </w:rPr>
              <w:t>9018.39.29</w:t>
            </w:r>
          </w:p>
        </w:tc>
      </w:tr>
      <w:tr w:rsidR="00034B3F" w14:paraId="56333203" w14:textId="77777777">
        <w:trPr>
          <w:trHeight w:val="357"/>
        </w:trPr>
        <w:tc>
          <w:tcPr>
            <w:tcW w:w="708" w:type="dxa"/>
          </w:tcPr>
          <w:p w14:paraId="530C320A" w14:textId="05128E76" w:rsidR="00034B3F" w:rsidRDefault="00034B3F" w:rsidP="00034B3F">
            <w:pPr>
              <w:pStyle w:val="TableParagraph"/>
              <w:spacing w:before="39"/>
              <w:ind w:left="11"/>
              <w:jc w:val="center"/>
              <w:rPr>
                <w:sz w:val="24"/>
              </w:rPr>
            </w:pPr>
            <w:r>
              <w:rPr>
                <w:sz w:val="24"/>
              </w:rPr>
              <w:t>30</w:t>
            </w:r>
          </w:p>
        </w:tc>
        <w:tc>
          <w:tcPr>
            <w:tcW w:w="6381" w:type="dxa"/>
          </w:tcPr>
          <w:p w14:paraId="15E87B28" w14:textId="33EFF187" w:rsidR="00034B3F" w:rsidRDefault="00034B3F" w:rsidP="00034B3F">
            <w:pPr>
              <w:pStyle w:val="TableParagraph"/>
              <w:spacing w:before="39"/>
              <w:ind w:left="119"/>
              <w:rPr>
                <w:sz w:val="24"/>
              </w:rPr>
            </w:pPr>
            <w:r>
              <w:rPr>
                <w:sz w:val="24"/>
              </w:rPr>
              <w:t>Cateter</w:t>
            </w:r>
            <w:r>
              <w:rPr>
                <w:spacing w:val="-5"/>
                <w:sz w:val="24"/>
              </w:rPr>
              <w:t xml:space="preserve"> </w:t>
            </w:r>
            <w:r>
              <w:rPr>
                <w:sz w:val="24"/>
              </w:rPr>
              <w:t>atrial/peritoneal</w:t>
            </w:r>
          </w:p>
        </w:tc>
        <w:tc>
          <w:tcPr>
            <w:tcW w:w="1702" w:type="dxa"/>
          </w:tcPr>
          <w:p w14:paraId="12C978FD" w14:textId="17118569" w:rsidR="00034B3F" w:rsidRDefault="00034B3F" w:rsidP="00034B3F">
            <w:pPr>
              <w:pStyle w:val="TableParagraph"/>
              <w:spacing w:before="39"/>
              <w:ind w:right="300"/>
              <w:jc w:val="right"/>
              <w:rPr>
                <w:sz w:val="24"/>
              </w:rPr>
            </w:pPr>
            <w:r>
              <w:rPr>
                <w:sz w:val="24"/>
              </w:rPr>
              <w:t>9018.39.29</w:t>
            </w:r>
          </w:p>
        </w:tc>
      </w:tr>
      <w:tr w:rsidR="00034B3F" w14:paraId="6712842A" w14:textId="77777777">
        <w:trPr>
          <w:trHeight w:val="357"/>
        </w:trPr>
        <w:tc>
          <w:tcPr>
            <w:tcW w:w="708" w:type="dxa"/>
          </w:tcPr>
          <w:p w14:paraId="145BB5FE" w14:textId="4C652862" w:rsidR="00034B3F" w:rsidRDefault="00034B3F" w:rsidP="00034B3F">
            <w:pPr>
              <w:pStyle w:val="TableParagraph"/>
              <w:spacing w:before="39"/>
              <w:ind w:left="11"/>
              <w:jc w:val="center"/>
              <w:rPr>
                <w:sz w:val="24"/>
              </w:rPr>
            </w:pPr>
            <w:r>
              <w:rPr>
                <w:sz w:val="24"/>
              </w:rPr>
              <w:t>31</w:t>
            </w:r>
          </w:p>
        </w:tc>
        <w:tc>
          <w:tcPr>
            <w:tcW w:w="6381" w:type="dxa"/>
          </w:tcPr>
          <w:p w14:paraId="1D617AC9" w14:textId="5FCB0B5F" w:rsidR="00034B3F" w:rsidRDefault="00034B3F" w:rsidP="00034B3F">
            <w:pPr>
              <w:pStyle w:val="TableParagraph"/>
              <w:spacing w:before="39"/>
              <w:ind w:left="119"/>
              <w:rPr>
                <w:sz w:val="24"/>
              </w:rPr>
            </w:pPr>
            <w:r>
              <w:rPr>
                <w:sz w:val="24"/>
              </w:rPr>
              <w:t>Cateter</w:t>
            </w:r>
            <w:r>
              <w:rPr>
                <w:spacing w:val="-4"/>
                <w:sz w:val="24"/>
              </w:rPr>
              <w:t xml:space="preserve"> </w:t>
            </w:r>
            <w:r>
              <w:rPr>
                <w:sz w:val="24"/>
              </w:rPr>
              <w:t>ventricular</w:t>
            </w:r>
            <w:r>
              <w:rPr>
                <w:spacing w:val="-2"/>
                <w:sz w:val="24"/>
              </w:rPr>
              <w:t xml:space="preserve"> </w:t>
            </w:r>
            <w:r>
              <w:rPr>
                <w:sz w:val="24"/>
              </w:rPr>
              <w:t>com</w:t>
            </w:r>
            <w:r>
              <w:rPr>
                <w:spacing w:val="-1"/>
                <w:sz w:val="24"/>
              </w:rPr>
              <w:t xml:space="preserve"> </w:t>
            </w:r>
            <w:r>
              <w:rPr>
                <w:sz w:val="24"/>
              </w:rPr>
              <w:t>reservatório</w:t>
            </w:r>
          </w:p>
        </w:tc>
        <w:tc>
          <w:tcPr>
            <w:tcW w:w="1702" w:type="dxa"/>
          </w:tcPr>
          <w:p w14:paraId="3FB03C9F" w14:textId="0B801834" w:rsidR="00034B3F" w:rsidRDefault="00034B3F" w:rsidP="00034B3F">
            <w:pPr>
              <w:pStyle w:val="TableParagraph"/>
              <w:spacing w:before="39"/>
              <w:ind w:right="300"/>
              <w:jc w:val="right"/>
              <w:rPr>
                <w:sz w:val="24"/>
              </w:rPr>
            </w:pPr>
            <w:r>
              <w:rPr>
                <w:sz w:val="24"/>
              </w:rPr>
              <w:t>9018.39.29</w:t>
            </w:r>
          </w:p>
        </w:tc>
      </w:tr>
      <w:tr w:rsidR="00034B3F" w14:paraId="023B692B" w14:textId="77777777">
        <w:trPr>
          <w:trHeight w:val="357"/>
        </w:trPr>
        <w:tc>
          <w:tcPr>
            <w:tcW w:w="708" w:type="dxa"/>
          </w:tcPr>
          <w:p w14:paraId="509CEB58" w14:textId="3C3E3D49" w:rsidR="00034B3F" w:rsidRDefault="00034B3F" w:rsidP="00034B3F">
            <w:pPr>
              <w:pStyle w:val="TableParagraph"/>
              <w:spacing w:before="39"/>
              <w:ind w:left="11"/>
              <w:jc w:val="center"/>
              <w:rPr>
                <w:sz w:val="24"/>
              </w:rPr>
            </w:pPr>
            <w:r>
              <w:rPr>
                <w:sz w:val="24"/>
              </w:rPr>
              <w:t>32</w:t>
            </w:r>
          </w:p>
        </w:tc>
        <w:tc>
          <w:tcPr>
            <w:tcW w:w="6381" w:type="dxa"/>
          </w:tcPr>
          <w:p w14:paraId="2EFD7F96" w14:textId="3AC1E8DF" w:rsidR="00034B3F" w:rsidRDefault="00034B3F" w:rsidP="00034B3F">
            <w:pPr>
              <w:pStyle w:val="TableParagraph"/>
              <w:spacing w:before="39"/>
              <w:ind w:left="119"/>
              <w:rPr>
                <w:sz w:val="24"/>
              </w:rPr>
            </w:pPr>
            <w:r>
              <w:rPr>
                <w:sz w:val="24"/>
              </w:rPr>
              <w:t>Conjunto</w:t>
            </w:r>
            <w:r>
              <w:rPr>
                <w:spacing w:val="-1"/>
                <w:sz w:val="24"/>
              </w:rPr>
              <w:t xml:space="preserve"> </w:t>
            </w:r>
            <w:r>
              <w:rPr>
                <w:sz w:val="24"/>
              </w:rPr>
              <w:t>de</w:t>
            </w:r>
            <w:r>
              <w:rPr>
                <w:spacing w:val="-1"/>
                <w:sz w:val="24"/>
              </w:rPr>
              <w:t xml:space="preserve"> </w:t>
            </w:r>
            <w:r>
              <w:rPr>
                <w:sz w:val="24"/>
              </w:rPr>
              <w:t>cateter</w:t>
            </w:r>
            <w:r>
              <w:rPr>
                <w:spacing w:val="-2"/>
                <w:sz w:val="24"/>
              </w:rPr>
              <w:t xml:space="preserve"> </w:t>
            </w:r>
            <w:r>
              <w:rPr>
                <w:sz w:val="24"/>
              </w:rPr>
              <w:t>de</w:t>
            </w:r>
            <w:r>
              <w:rPr>
                <w:spacing w:val="-1"/>
                <w:sz w:val="24"/>
              </w:rPr>
              <w:t xml:space="preserve"> </w:t>
            </w:r>
            <w:r>
              <w:rPr>
                <w:sz w:val="24"/>
              </w:rPr>
              <w:t>drenagem</w:t>
            </w:r>
            <w:r>
              <w:rPr>
                <w:spacing w:val="-1"/>
                <w:sz w:val="24"/>
              </w:rPr>
              <w:t xml:space="preserve"> </w:t>
            </w:r>
            <w:r>
              <w:rPr>
                <w:sz w:val="24"/>
              </w:rPr>
              <w:t>externa</w:t>
            </w:r>
          </w:p>
        </w:tc>
        <w:tc>
          <w:tcPr>
            <w:tcW w:w="1702" w:type="dxa"/>
          </w:tcPr>
          <w:p w14:paraId="4E14778E" w14:textId="3C0F8B34" w:rsidR="00034B3F" w:rsidRDefault="00034B3F" w:rsidP="00034B3F">
            <w:pPr>
              <w:pStyle w:val="TableParagraph"/>
              <w:spacing w:before="39"/>
              <w:ind w:right="300"/>
              <w:jc w:val="right"/>
              <w:rPr>
                <w:sz w:val="24"/>
              </w:rPr>
            </w:pPr>
            <w:r>
              <w:rPr>
                <w:sz w:val="24"/>
              </w:rPr>
              <w:t>9018.39.29</w:t>
            </w:r>
          </w:p>
        </w:tc>
      </w:tr>
      <w:tr w:rsidR="00034B3F" w14:paraId="775524FA" w14:textId="77777777">
        <w:trPr>
          <w:trHeight w:val="357"/>
        </w:trPr>
        <w:tc>
          <w:tcPr>
            <w:tcW w:w="708" w:type="dxa"/>
          </w:tcPr>
          <w:p w14:paraId="511F808E" w14:textId="18788A20" w:rsidR="00034B3F" w:rsidRDefault="00034B3F" w:rsidP="00034B3F">
            <w:pPr>
              <w:pStyle w:val="TableParagraph"/>
              <w:spacing w:before="39"/>
              <w:ind w:left="11"/>
              <w:jc w:val="center"/>
              <w:rPr>
                <w:sz w:val="24"/>
              </w:rPr>
            </w:pPr>
            <w:r>
              <w:rPr>
                <w:sz w:val="24"/>
              </w:rPr>
              <w:t>33</w:t>
            </w:r>
          </w:p>
        </w:tc>
        <w:tc>
          <w:tcPr>
            <w:tcW w:w="6381" w:type="dxa"/>
          </w:tcPr>
          <w:p w14:paraId="4093B2E2" w14:textId="6357B87A" w:rsidR="00034B3F" w:rsidRDefault="00034B3F" w:rsidP="00034B3F">
            <w:pPr>
              <w:pStyle w:val="TableParagraph"/>
              <w:spacing w:before="39"/>
              <w:ind w:left="119"/>
              <w:rPr>
                <w:sz w:val="24"/>
              </w:rPr>
            </w:pPr>
            <w:r>
              <w:rPr>
                <w:sz w:val="24"/>
              </w:rPr>
              <w:t>Cateter</w:t>
            </w:r>
            <w:r>
              <w:rPr>
                <w:spacing w:val="-1"/>
                <w:sz w:val="24"/>
              </w:rPr>
              <w:t xml:space="preserve"> </w:t>
            </w:r>
            <w:r>
              <w:rPr>
                <w:sz w:val="24"/>
              </w:rPr>
              <w:t>ventricular isolado</w:t>
            </w:r>
          </w:p>
        </w:tc>
        <w:tc>
          <w:tcPr>
            <w:tcW w:w="1702" w:type="dxa"/>
          </w:tcPr>
          <w:p w14:paraId="7D426622" w14:textId="374D0BC5" w:rsidR="00034B3F" w:rsidRDefault="00034B3F" w:rsidP="00034B3F">
            <w:pPr>
              <w:pStyle w:val="TableParagraph"/>
              <w:spacing w:before="39"/>
              <w:ind w:right="300"/>
              <w:jc w:val="right"/>
              <w:rPr>
                <w:sz w:val="24"/>
              </w:rPr>
            </w:pPr>
            <w:r>
              <w:rPr>
                <w:sz w:val="24"/>
              </w:rPr>
              <w:t>9018.39.29</w:t>
            </w:r>
          </w:p>
        </w:tc>
      </w:tr>
      <w:tr w:rsidR="00034B3F" w14:paraId="315716B3" w14:textId="77777777">
        <w:trPr>
          <w:trHeight w:val="357"/>
        </w:trPr>
        <w:tc>
          <w:tcPr>
            <w:tcW w:w="708" w:type="dxa"/>
          </w:tcPr>
          <w:p w14:paraId="0618BCE3" w14:textId="750EA2B2" w:rsidR="00034B3F" w:rsidRDefault="00034B3F" w:rsidP="00034B3F">
            <w:pPr>
              <w:pStyle w:val="TableParagraph"/>
              <w:spacing w:before="39"/>
              <w:ind w:left="11"/>
              <w:jc w:val="center"/>
              <w:rPr>
                <w:sz w:val="24"/>
              </w:rPr>
            </w:pPr>
            <w:r>
              <w:rPr>
                <w:sz w:val="24"/>
              </w:rPr>
              <w:t>34</w:t>
            </w:r>
          </w:p>
        </w:tc>
        <w:tc>
          <w:tcPr>
            <w:tcW w:w="6381" w:type="dxa"/>
          </w:tcPr>
          <w:p w14:paraId="7E1313F9" w14:textId="4D84866B" w:rsidR="00034B3F" w:rsidRDefault="00034B3F" w:rsidP="00034B3F">
            <w:pPr>
              <w:pStyle w:val="TableParagraph"/>
              <w:spacing w:before="39"/>
              <w:ind w:left="119"/>
              <w:rPr>
                <w:sz w:val="24"/>
              </w:rPr>
            </w:pPr>
            <w:r>
              <w:rPr>
                <w:sz w:val="24"/>
              </w:rPr>
              <w:t>Cateter</w:t>
            </w:r>
            <w:r>
              <w:rPr>
                <w:spacing w:val="-3"/>
                <w:sz w:val="24"/>
              </w:rPr>
              <w:t xml:space="preserve"> </w:t>
            </w:r>
            <w:r>
              <w:rPr>
                <w:sz w:val="24"/>
              </w:rPr>
              <w:t>total implantável</w:t>
            </w:r>
            <w:r>
              <w:rPr>
                <w:spacing w:val="1"/>
                <w:sz w:val="24"/>
              </w:rPr>
              <w:t xml:space="preserve"> </w:t>
            </w:r>
            <w:r>
              <w:rPr>
                <w:sz w:val="24"/>
              </w:rPr>
              <w:t>para</w:t>
            </w:r>
            <w:r>
              <w:rPr>
                <w:spacing w:val="-4"/>
                <w:sz w:val="24"/>
              </w:rPr>
              <w:t xml:space="preserve"> </w:t>
            </w:r>
            <w:r>
              <w:rPr>
                <w:sz w:val="24"/>
              </w:rPr>
              <w:t>infusão</w:t>
            </w:r>
            <w:r>
              <w:rPr>
                <w:spacing w:val="-1"/>
                <w:sz w:val="24"/>
              </w:rPr>
              <w:t xml:space="preserve"> </w:t>
            </w:r>
            <w:r>
              <w:rPr>
                <w:sz w:val="24"/>
              </w:rPr>
              <w:t>quimioterápica</w:t>
            </w:r>
          </w:p>
        </w:tc>
        <w:tc>
          <w:tcPr>
            <w:tcW w:w="1702" w:type="dxa"/>
          </w:tcPr>
          <w:p w14:paraId="3CF22A8C" w14:textId="7025852B" w:rsidR="00034B3F" w:rsidRDefault="00034B3F" w:rsidP="00034B3F">
            <w:pPr>
              <w:pStyle w:val="TableParagraph"/>
              <w:spacing w:before="39"/>
              <w:ind w:right="300"/>
              <w:jc w:val="right"/>
              <w:rPr>
                <w:sz w:val="24"/>
              </w:rPr>
            </w:pPr>
            <w:r>
              <w:rPr>
                <w:sz w:val="24"/>
              </w:rPr>
              <w:t>9018.39.29</w:t>
            </w:r>
          </w:p>
        </w:tc>
      </w:tr>
      <w:tr w:rsidR="00034B3F" w14:paraId="7E3F302D" w14:textId="77777777">
        <w:trPr>
          <w:trHeight w:val="357"/>
        </w:trPr>
        <w:tc>
          <w:tcPr>
            <w:tcW w:w="708" w:type="dxa"/>
          </w:tcPr>
          <w:p w14:paraId="51371E75" w14:textId="59281A05" w:rsidR="00034B3F" w:rsidRDefault="00034B3F" w:rsidP="00034B3F">
            <w:pPr>
              <w:pStyle w:val="TableParagraph"/>
              <w:spacing w:before="39"/>
              <w:ind w:left="11"/>
              <w:jc w:val="center"/>
              <w:rPr>
                <w:sz w:val="24"/>
              </w:rPr>
            </w:pPr>
            <w:r>
              <w:rPr>
                <w:sz w:val="24"/>
              </w:rPr>
              <w:t>35</w:t>
            </w:r>
          </w:p>
        </w:tc>
        <w:tc>
          <w:tcPr>
            <w:tcW w:w="6381" w:type="dxa"/>
          </w:tcPr>
          <w:p w14:paraId="4A9855E8" w14:textId="727B0C67" w:rsidR="00034B3F" w:rsidRDefault="00034B3F" w:rsidP="00034B3F">
            <w:pPr>
              <w:pStyle w:val="TableParagraph"/>
              <w:spacing w:before="39"/>
              <w:ind w:left="119"/>
              <w:rPr>
                <w:sz w:val="24"/>
              </w:rPr>
            </w:pPr>
            <w:r>
              <w:rPr>
                <w:sz w:val="24"/>
              </w:rPr>
              <w:t>Introdutor</w:t>
            </w:r>
            <w:r>
              <w:rPr>
                <w:spacing w:val="-1"/>
                <w:sz w:val="24"/>
              </w:rPr>
              <w:t xml:space="preserve"> </w:t>
            </w:r>
            <w:r>
              <w:rPr>
                <w:sz w:val="24"/>
              </w:rPr>
              <w:t>para</w:t>
            </w:r>
            <w:r>
              <w:rPr>
                <w:spacing w:val="-2"/>
                <w:sz w:val="24"/>
              </w:rPr>
              <w:t xml:space="preserve"> </w:t>
            </w:r>
            <w:r>
              <w:rPr>
                <w:sz w:val="24"/>
              </w:rPr>
              <w:t>cateter</w:t>
            </w:r>
            <w:r>
              <w:rPr>
                <w:spacing w:val="-3"/>
                <w:sz w:val="24"/>
              </w:rPr>
              <w:t xml:space="preserve"> </w:t>
            </w:r>
            <w:r>
              <w:rPr>
                <w:sz w:val="24"/>
              </w:rPr>
              <w:t>com e</w:t>
            </w:r>
            <w:r>
              <w:rPr>
                <w:spacing w:val="-1"/>
                <w:sz w:val="24"/>
              </w:rPr>
              <w:t xml:space="preserve"> </w:t>
            </w:r>
            <w:r>
              <w:rPr>
                <w:sz w:val="24"/>
              </w:rPr>
              <w:t>sem</w:t>
            </w:r>
            <w:r>
              <w:rPr>
                <w:spacing w:val="-1"/>
                <w:sz w:val="24"/>
              </w:rPr>
              <w:t xml:space="preserve"> </w:t>
            </w:r>
            <w:r>
              <w:rPr>
                <w:sz w:val="24"/>
              </w:rPr>
              <w:t>válvula</w:t>
            </w:r>
          </w:p>
        </w:tc>
        <w:tc>
          <w:tcPr>
            <w:tcW w:w="1702" w:type="dxa"/>
          </w:tcPr>
          <w:p w14:paraId="5124723B" w14:textId="7597BC68" w:rsidR="00034B3F" w:rsidRDefault="00034B3F" w:rsidP="00034B3F">
            <w:pPr>
              <w:pStyle w:val="TableParagraph"/>
              <w:spacing w:before="39"/>
              <w:ind w:right="300"/>
              <w:jc w:val="right"/>
              <w:rPr>
                <w:sz w:val="24"/>
              </w:rPr>
            </w:pPr>
            <w:r>
              <w:rPr>
                <w:sz w:val="24"/>
              </w:rPr>
              <w:t>9018.39.29</w:t>
            </w:r>
          </w:p>
        </w:tc>
      </w:tr>
      <w:tr w:rsidR="00034B3F" w14:paraId="60B215F7" w14:textId="77777777">
        <w:trPr>
          <w:trHeight w:val="357"/>
        </w:trPr>
        <w:tc>
          <w:tcPr>
            <w:tcW w:w="708" w:type="dxa"/>
          </w:tcPr>
          <w:p w14:paraId="0C4A267F" w14:textId="2B01829E" w:rsidR="00034B3F" w:rsidRDefault="00034B3F" w:rsidP="00034B3F">
            <w:pPr>
              <w:pStyle w:val="TableParagraph"/>
              <w:spacing w:before="39"/>
              <w:ind w:left="11"/>
              <w:jc w:val="center"/>
              <w:rPr>
                <w:sz w:val="24"/>
              </w:rPr>
            </w:pPr>
            <w:r>
              <w:rPr>
                <w:sz w:val="24"/>
              </w:rPr>
              <w:t>36</w:t>
            </w:r>
          </w:p>
        </w:tc>
        <w:tc>
          <w:tcPr>
            <w:tcW w:w="6381" w:type="dxa"/>
          </w:tcPr>
          <w:p w14:paraId="13B37D67" w14:textId="73FCB1B9" w:rsidR="00034B3F" w:rsidRDefault="00034B3F" w:rsidP="00034B3F">
            <w:pPr>
              <w:pStyle w:val="TableParagraph"/>
              <w:spacing w:before="39"/>
              <w:ind w:left="119"/>
              <w:rPr>
                <w:sz w:val="24"/>
              </w:rPr>
            </w:pPr>
            <w:r>
              <w:rPr>
                <w:sz w:val="24"/>
              </w:rPr>
              <w:t>Cateter</w:t>
            </w:r>
            <w:r>
              <w:rPr>
                <w:spacing w:val="-2"/>
                <w:sz w:val="24"/>
              </w:rPr>
              <w:t xml:space="preserve"> </w:t>
            </w:r>
            <w:r>
              <w:rPr>
                <w:sz w:val="24"/>
              </w:rPr>
              <w:t>de</w:t>
            </w:r>
            <w:r>
              <w:rPr>
                <w:spacing w:val="-2"/>
                <w:sz w:val="24"/>
              </w:rPr>
              <w:t xml:space="preserve"> </w:t>
            </w:r>
            <w:r>
              <w:rPr>
                <w:sz w:val="24"/>
              </w:rPr>
              <w:t>termodiluição</w:t>
            </w:r>
          </w:p>
        </w:tc>
        <w:tc>
          <w:tcPr>
            <w:tcW w:w="1702" w:type="dxa"/>
          </w:tcPr>
          <w:p w14:paraId="67DE92C9" w14:textId="403B0D9A" w:rsidR="00034B3F" w:rsidRDefault="00034B3F" w:rsidP="00034B3F">
            <w:pPr>
              <w:pStyle w:val="TableParagraph"/>
              <w:spacing w:before="39"/>
              <w:ind w:right="300"/>
              <w:jc w:val="right"/>
              <w:rPr>
                <w:sz w:val="24"/>
              </w:rPr>
            </w:pPr>
            <w:r>
              <w:rPr>
                <w:sz w:val="24"/>
              </w:rPr>
              <w:t>9018.39.29</w:t>
            </w:r>
          </w:p>
        </w:tc>
      </w:tr>
      <w:tr w:rsidR="00034B3F" w14:paraId="7C37B3CA" w14:textId="77777777">
        <w:trPr>
          <w:trHeight w:val="357"/>
        </w:trPr>
        <w:tc>
          <w:tcPr>
            <w:tcW w:w="708" w:type="dxa"/>
          </w:tcPr>
          <w:p w14:paraId="2955DD0C" w14:textId="7FF93DF8" w:rsidR="00034B3F" w:rsidRDefault="00034B3F" w:rsidP="00034B3F">
            <w:pPr>
              <w:pStyle w:val="TableParagraph"/>
              <w:spacing w:before="39"/>
              <w:ind w:left="11"/>
              <w:jc w:val="center"/>
              <w:rPr>
                <w:sz w:val="24"/>
              </w:rPr>
            </w:pPr>
            <w:r>
              <w:rPr>
                <w:sz w:val="24"/>
              </w:rPr>
              <w:t>37</w:t>
            </w:r>
          </w:p>
        </w:tc>
        <w:tc>
          <w:tcPr>
            <w:tcW w:w="6381" w:type="dxa"/>
          </w:tcPr>
          <w:p w14:paraId="5E0DEE99" w14:textId="17CB6163" w:rsidR="00034B3F" w:rsidRDefault="00034B3F" w:rsidP="00034B3F">
            <w:pPr>
              <w:pStyle w:val="TableParagraph"/>
              <w:spacing w:before="39"/>
              <w:ind w:left="119"/>
              <w:rPr>
                <w:sz w:val="24"/>
              </w:rPr>
            </w:pPr>
            <w:r>
              <w:rPr>
                <w:sz w:val="24"/>
              </w:rPr>
              <w:t>Cateter</w:t>
            </w:r>
            <w:r>
              <w:rPr>
                <w:spacing w:val="13"/>
                <w:sz w:val="24"/>
              </w:rPr>
              <w:t xml:space="preserve"> </w:t>
            </w:r>
            <w:r>
              <w:rPr>
                <w:sz w:val="24"/>
              </w:rPr>
              <w:t>tenckhoff</w:t>
            </w:r>
            <w:r>
              <w:rPr>
                <w:spacing w:val="13"/>
                <w:sz w:val="24"/>
              </w:rPr>
              <w:t xml:space="preserve"> </w:t>
            </w:r>
            <w:r>
              <w:rPr>
                <w:sz w:val="24"/>
              </w:rPr>
              <w:t>ou</w:t>
            </w:r>
            <w:r>
              <w:rPr>
                <w:spacing w:val="14"/>
                <w:sz w:val="24"/>
              </w:rPr>
              <w:t xml:space="preserve"> </w:t>
            </w:r>
            <w:r>
              <w:rPr>
                <w:sz w:val="24"/>
              </w:rPr>
              <w:t>similar</w:t>
            </w:r>
            <w:r>
              <w:rPr>
                <w:spacing w:val="13"/>
                <w:sz w:val="24"/>
              </w:rPr>
              <w:t xml:space="preserve"> </w:t>
            </w:r>
            <w:r>
              <w:rPr>
                <w:sz w:val="24"/>
              </w:rPr>
              <w:t>de</w:t>
            </w:r>
            <w:r>
              <w:rPr>
                <w:spacing w:val="14"/>
                <w:sz w:val="24"/>
              </w:rPr>
              <w:t xml:space="preserve"> </w:t>
            </w:r>
            <w:r>
              <w:rPr>
                <w:sz w:val="24"/>
              </w:rPr>
              <w:t>longa</w:t>
            </w:r>
            <w:r>
              <w:rPr>
                <w:spacing w:val="13"/>
                <w:sz w:val="24"/>
              </w:rPr>
              <w:t xml:space="preserve"> </w:t>
            </w:r>
            <w:r>
              <w:rPr>
                <w:sz w:val="24"/>
              </w:rPr>
              <w:t>permanência</w:t>
            </w:r>
            <w:r>
              <w:rPr>
                <w:spacing w:val="13"/>
                <w:sz w:val="24"/>
              </w:rPr>
              <w:t xml:space="preserve"> </w:t>
            </w:r>
            <w:r>
              <w:rPr>
                <w:sz w:val="24"/>
              </w:rPr>
              <w:t>para</w:t>
            </w:r>
            <w:r>
              <w:rPr>
                <w:spacing w:val="14"/>
                <w:sz w:val="24"/>
              </w:rPr>
              <w:t xml:space="preserve"> </w:t>
            </w:r>
            <w:r>
              <w:rPr>
                <w:sz w:val="24"/>
              </w:rPr>
              <w:t>diálise</w:t>
            </w:r>
            <w:r>
              <w:rPr>
                <w:spacing w:val="-57"/>
                <w:sz w:val="24"/>
              </w:rPr>
              <w:t xml:space="preserve"> </w:t>
            </w:r>
            <w:r>
              <w:rPr>
                <w:sz w:val="24"/>
              </w:rPr>
              <w:t>peritoneal</w:t>
            </w:r>
          </w:p>
        </w:tc>
        <w:tc>
          <w:tcPr>
            <w:tcW w:w="1702" w:type="dxa"/>
          </w:tcPr>
          <w:p w14:paraId="57874A3C" w14:textId="7063C40A" w:rsidR="00034B3F" w:rsidRDefault="00034B3F" w:rsidP="00034B3F">
            <w:pPr>
              <w:pStyle w:val="TableParagraph"/>
              <w:spacing w:before="39"/>
              <w:ind w:right="300"/>
              <w:jc w:val="right"/>
              <w:rPr>
                <w:sz w:val="24"/>
              </w:rPr>
            </w:pPr>
            <w:r>
              <w:rPr>
                <w:sz w:val="24"/>
              </w:rPr>
              <w:t>9018.39.29</w:t>
            </w:r>
          </w:p>
        </w:tc>
      </w:tr>
      <w:tr w:rsidR="00034B3F" w14:paraId="4AF9A5D7" w14:textId="77777777">
        <w:trPr>
          <w:trHeight w:val="357"/>
        </w:trPr>
        <w:tc>
          <w:tcPr>
            <w:tcW w:w="708" w:type="dxa"/>
          </w:tcPr>
          <w:p w14:paraId="2DB2AFED" w14:textId="0D83485C" w:rsidR="00034B3F" w:rsidRDefault="00034B3F" w:rsidP="00034B3F">
            <w:pPr>
              <w:pStyle w:val="TableParagraph"/>
              <w:spacing w:before="39"/>
              <w:ind w:left="11"/>
              <w:jc w:val="center"/>
              <w:rPr>
                <w:sz w:val="24"/>
              </w:rPr>
            </w:pPr>
            <w:r>
              <w:rPr>
                <w:sz w:val="24"/>
              </w:rPr>
              <w:t>38</w:t>
            </w:r>
          </w:p>
        </w:tc>
        <w:tc>
          <w:tcPr>
            <w:tcW w:w="6381" w:type="dxa"/>
          </w:tcPr>
          <w:p w14:paraId="3B13EB18" w14:textId="007BBB01" w:rsidR="00034B3F" w:rsidRDefault="00034B3F" w:rsidP="00034B3F">
            <w:pPr>
              <w:pStyle w:val="TableParagraph"/>
              <w:spacing w:before="39"/>
              <w:ind w:left="119"/>
              <w:rPr>
                <w:sz w:val="24"/>
              </w:rPr>
            </w:pPr>
            <w:r>
              <w:rPr>
                <w:sz w:val="24"/>
              </w:rPr>
              <w:t>Kit</w:t>
            </w:r>
            <w:r>
              <w:rPr>
                <w:spacing w:val="-2"/>
                <w:sz w:val="24"/>
              </w:rPr>
              <w:t xml:space="preserve"> </w:t>
            </w:r>
            <w:r>
              <w:rPr>
                <w:sz w:val="24"/>
              </w:rPr>
              <w:t>cânula</w:t>
            </w:r>
          </w:p>
        </w:tc>
        <w:tc>
          <w:tcPr>
            <w:tcW w:w="1702" w:type="dxa"/>
          </w:tcPr>
          <w:p w14:paraId="062EC2F3" w14:textId="25C1D714" w:rsidR="00034B3F" w:rsidRDefault="00034B3F" w:rsidP="00034B3F">
            <w:pPr>
              <w:pStyle w:val="TableParagraph"/>
              <w:spacing w:before="39"/>
              <w:ind w:right="300"/>
              <w:jc w:val="right"/>
              <w:rPr>
                <w:sz w:val="24"/>
              </w:rPr>
            </w:pPr>
            <w:r>
              <w:rPr>
                <w:sz w:val="24"/>
              </w:rPr>
              <w:t>9018.39.29</w:t>
            </w:r>
          </w:p>
        </w:tc>
      </w:tr>
      <w:tr w:rsidR="00034B3F" w14:paraId="7AE99DAB" w14:textId="77777777">
        <w:trPr>
          <w:trHeight w:val="357"/>
        </w:trPr>
        <w:tc>
          <w:tcPr>
            <w:tcW w:w="708" w:type="dxa"/>
          </w:tcPr>
          <w:p w14:paraId="24501D97" w14:textId="6F52AC9E" w:rsidR="00034B3F" w:rsidRDefault="00034B3F" w:rsidP="00034B3F">
            <w:pPr>
              <w:pStyle w:val="TableParagraph"/>
              <w:spacing w:before="39"/>
              <w:ind w:left="11"/>
              <w:jc w:val="center"/>
              <w:rPr>
                <w:sz w:val="24"/>
              </w:rPr>
            </w:pPr>
            <w:r>
              <w:rPr>
                <w:sz w:val="24"/>
              </w:rPr>
              <w:t>39</w:t>
            </w:r>
          </w:p>
        </w:tc>
        <w:tc>
          <w:tcPr>
            <w:tcW w:w="6381" w:type="dxa"/>
          </w:tcPr>
          <w:p w14:paraId="308BF755" w14:textId="51B52135" w:rsidR="00034B3F" w:rsidRDefault="00034B3F" w:rsidP="00034B3F">
            <w:pPr>
              <w:pStyle w:val="TableParagraph"/>
              <w:spacing w:before="39"/>
              <w:ind w:left="119"/>
              <w:rPr>
                <w:sz w:val="24"/>
              </w:rPr>
            </w:pPr>
            <w:r>
              <w:rPr>
                <w:sz w:val="24"/>
              </w:rPr>
              <w:t>Conjunto</w:t>
            </w:r>
            <w:r>
              <w:rPr>
                <w:spacing w:val="-1"/>
                <w:sz w:val="24"/>
              </w:rPr>
              <w:t xml:space="preserve"> </w:t>
            </w:r>
            <w:r>
              <w:rPr>
                <w:sz w:val="24"/>
              </w:rPr>
              <w:t>para</w:t>
            </w:r>
            <w:r>
              <w:rPr>
                <w:spacing w:val="-3"/>
                <w:sz w:val="24"/>
              </w:rPr>
              <w:t xml:space="preserve"> </w:t>
            </w:r>
            <w:r>
              <w:rPr>
                <w:sz w:val="24"/>
              </w:rPr>
              <w:t>autotransfusão</w:t>
            </w:r>
          </w:p>
        </w:tc>
        <w:tc>
          <w:tcPr>
            <w:tcW w:w="1702" w:type="dxa"/>
          </w:tcPr>
          <w:p w14:paraId="049C4AAE" w14:textId="2CC7D92E" w:rsidR="00034B3F" w:rsidRDefault="00034B3F" w:rsidP="00034B3F">
            <w:pPr>
              <w:pStyle w:val="TableParagraph"/>
              <w:spacing w:before="39"/>
              <w:ind w:right="300"/>
              <w:jc w:val="right"/>
              <w:rPr>
                <w:sz w:val="24"/>
              </w:rPr>
            </w:pPr>
            <w:r>
              <w:rPr>
                <w:sz w:val="24"/>
              </w:rPr>
              <w:t>9018.39.29</w:t>
            </w:r>
          </w:p>
        </w:tc>
      </w:tr>
      <w:tr w:rsidR="00034B3F" w14:paraId="6B0901D7" w14:textId="77777777">
        <w:trPr>
          <w:trHeight w:val="357"/>
        </w:trPr>
        <w:tc>
          <w:tcPr>
            <w:tcW w:w="708" w:type="dxa"/>
          </w:tcPr>
          <w:p w14:paraId="4730226C" w14:textId="5398856C" w:rsidR="00034B3F" w:rsidRDefault="00034B3F" w:rsidP="00034B3F">
            <w:pPr>
              <w:pStyle w:val="TableParagraph"/>
              <w:spacing w:before="39"/>
              <w:ind w:left="11"/>
              <w:jc w:val="center"/>
              <w:rPr>
                <w:sz w:val="24"/>
              </w:rPr>
            </w:pPr>
            <w:r>
              <w:rPr>
                <w:sz w:val="24"/>
              </w:rPr>
              <w:t>40</w:t>
            </w:r>
          </w:p>
        </w:tc>
        <w:tc>
          <w:tcPr>
            <w:tcW w:w="6381" w:type="dxa"/>
          </w:tcPr>
          <w:p w14:paraId="1CA569E5" w14:textId="1D4364DE" w:rsidR="00034B3F" w:rsidRDefault="00034B3F" w:rsidP="00034B3F">
            <w:pPr>
              <w:pStyle w:val="TableParagraph"/>
              <w:spacing w:before="39"/>
              <w:ind w:left="119"/>
              <w:rPr>
                <w:sz w:val="24"/>
              </w:rPr>
            </w:pPr>
            <w:r>
              <w:rPr>
                <w:sz w:val="24"/>
              </w:rPr>
              <w:t>Dreno</w:t>
            </w:r>
            <w:r>
              <w:rPr>
                <w:spacing w:val="-1"/>
                <w:sz w:val="24"/>
              </w:rPr>
              <w:t xml:space="preserve"> </w:t>
            </w:r>
            <w:r>
              <w:rPr>
                <w:sz w:val="24"/>
              </w:rPr>
              <w:t>para</w:t>
            </w:r>
            <w:r>
              <w:rPr>
                <w:spacing w:val="-3"/>
                <w:sz w:val="24"/>
              </w:rPr>
              <w:t xml:space="preserve"> </w:t>
            </w:r>
            <w:r>
              <w:rPr>
                <w:sz w:val="24"/>
              </w:rPr>
              <w:t>sucção</w:t>
            </w:r>
          </w:p>
        </w:tc>
        <w:tc>
          <w:tcPr>
            <w:tcW w:w="1702" w:type="dxa"/>
          </w:tcPr>
          <w:p w14:paraId="10DC35CF" w14:textId="3D8149F4" w:rsidR="00034B3F" w:rsidRDefault="00034B3F" w:rsidP="00034B3F">
            <w:pPr>
              <w:pStyle w:val="TableParagraph"/>
              <w:spacing w:before="39"/>
              <w:ind w:right="300"/>
              <w:jc w:val="right"/>
              <w:rPr>
                <w:sz w:val="24"/>
              </w:rPr>
            </w:pPr>
            <w:r>
              <w:rPr>
                <w:sz w:val="24"/>
              </w:rPr>
              <w:t>9018.39.29</w:t>
            </w:r>
          </w:p>
        </w:tc>
      </w:tr>
      <w:tr w:rsidR="00034B3F" w14:paraId="57CF8931" w14:textId="77777777">
        <w:trPr>
          <w:trHeight w:val="357"/>
        </w:trPr>
        <w:tc>
          <w:tcPr>
            <w:tcW w:w="708" w:type="dxa"/>
          </w:tcPr>
          <w:p w14:paraId="304BEF20" w14:textId="4FCEFC8F" w:rsidR="00034B3F" w:rsidRDefault="00034B3F" w:rsidP="00034B3F">
            <w:pPr>
              <w:pStyle w:val="TableParagraph"/>
              <w:spacing w:before="39"/>
              <w:ind w:left="11"/>
              <w:jc w:val="center"/>
              <w:rPr>
                <w:sz w:val="24"/>
              </w:rPr>
            </w:pPr>
            <w:r>
              <w:rPr>
                <w:sz w:val="24"/>
              </w:rPr>
              <w:t>41</w:t>
            </w:r>
          </w:p>
        </w:tc>
        <w:tc>
          <w:tcPr>
            <w:tcW w:w="6381" w:type="dxa"/>
          </w:tcPr>
          <w:p w14:paraId="6C215A7E" w14:textId="52BBD908" w:rsidR="00034B3F" w:rsidRDefault="00034B3F" w:rsidP="00034B3F">
            <w:pPr>
              <w:pStyle w:val="TableParagraph"/>
              <w:spacing w:before="39"/>
              <w:ind w:left="119"/>
              <w:rPr>
                <w:sz w:val="24"/>
              </w:rPr>
            </w:pPr>
            <w:r>
              <w:rPr>
                <w:sz w:val="24"/>
              </w:rPr>
              <w:t>Cânula</w:t>
            </w:r>
            <w:r>
              <w:rPr>
                <w:spacing w:val="-2"/>
                <w:sz w:val="24"/>
              </w:rPr>
              <w:t xml:space="preserve"> </w:t>
            </w:r>
            <w:r>
              <w:rPr>
                <w:sz w:val="24"/>
              </w:rPr>
              <w:t>para</w:t>
            </w:r>
            <w:r>
              <w:rPr>
                <w:spacing w:val="-3"/>
                <w:sz w:val="24"/>
              </w:rPr>
              <w:t xml:space="preserve"> </w:t>
            </w:r>
            <w:r>
              <w:rPr>
                <w:sz w:val="24"/>
              </w:rPr>
              <w:t>traqueostomia</w:t>
            </w:r>
            <w:r>
              <w:rPr>
                <w:spacing w:val="-1"/>
                <w:sz w:val="24"/>
              </w:rPr>
              <w:t xml:space="preserve"> </w:t>
            </w:r>
            <w:r>
              <w:rPr>
                <w:sz w:val="24"/>
              </w:rPr>
              <w:t>sem</w:t>
            </w:r>
            <w:r>
              <w:rPr>
                <w:spacing w:val="-1"/>
                <w:sz w:val="24"/>
              </w:rPr>
              <w:t xml:space="preserve"> </w:t>
            </w:r>
            <w:r>
              <w:rPr>
                <w:sz w:val="24"/>
              </w:rPr>
              <w:t>balão</w:t>
            </w:r>
          </w:p>
        </w:tc>
        <w:tc>
          <w:tcPr>
            <w:tcW w:w="1702" w:type="dxa"/>
          </w:tcPr>
          <w:p w14:paraId="569972A2" w14:textId="0B81F501" w:rsidR="00034B3F" w:rsidRDefault="00034B3F" w:rsidP="00034B3F">
            <w:pPr>
              <w:pStyle w:val="TableParagraph"/>
              <w:spacing w:before="39"/>
              <w:ind w:right="300"/>
              <w:jc w:val="right"/>
              <w:rPr>
                <w:sz w:val="24"/>
              </w:rPr>
            </w:pPr>
            <w:r>
              <w:rPr>
                <w:sz w:val="24"/>
              </w:rPr>
              <w:t>9018.39.29</w:t>
            </w:r>
          </w:p>
        </w:tc>
      </w:tr>
      <w:tr w:rsidR="00034B3F" w14:paraId="31811C2F" w14:textId="77777777">
        <w:trPr>
          <w:trHeight w:val="357"/>
        </w:trPr>
        <w:tc>
          <w:tcPr>
            <w:tcW w:w="708" w:type="dxa"/>
          </w:tcPr>
          <w:p w14:paraId="6E09AA76" w14:textId="4123017A" w:rsidR="00034B3F" w:rsidRDefault="00034B3F" w:rsidP="00034B3F">
            <w:pPr>
              <w:pStyle w:val="TableParagraph"/>
              <w:spacing w:before="39"/>
              <w:ind w:left="11"/>
              <w:jc w:val="center"/>
              <w:rPr>
                <w:sz w:val="24"/>
              </w:rPr>
            </w:pPr>
            <w:r>
              <w:rPr>
                <w:sz w:val="24"/>
              </w:rPr>
              <w:t>42</w:t>
            </w:r>
          </w:p>
        </w:tc>
        <w:tc>
          <w:tcPr>
            <w:tcW w:w="6381" w:type="dxa"/>
          </w:tcPr>
          <w:p w14:paraId="03DD61CA" w14:textId="76FC8D51" w:rsidR="00034B3F" w:rsidRDefault="00034B3F" w:rsidP="00034B3F">
            <w:pPr>
              <w:pStyle w:val="TableParagraph"/>
              <w:spacing w:before="39"/>
              <w:ind w:left="119"/>
              <w:rPr>
                <w:sz w:val="24"/>
              </w:rPr>
            </w:pPr>
            <w:r>
              <w:rPr>
                <w:sz w:val="24"/>
              </w:rPr>
              <w:t>Sistema</w:t>
            </w:r>
            <w:r>
              <w:rPr>
                <w:spacing w:val="-1"/>
                <w:sz w:val="24"/>
              </w:rPr>
              <w:t xml:space="preserve"> </w:t>
            </w:r>
            <w:r>
              <w:rPr>
                <w:sz w:val="24"/>
              </w:rPr>
              <w:t>de</w:t>
            </w:r>
            <w:r>
              <w:rPr>
                <w:spacing w:val="-3"/>
                <w:sz w:val="24"/>
              </w:rPr>
              <w:t xml:space="preserve"> </w:t>
            </w:r>
            <w:r>
              <w:rPr>
                <w:sz w:val="24"/>
              </w:rPr>
              <w:t>drenagem</w:t>
            </w:r>
            <w:r>
              <w:rPr>
                <w:spacing w:val="-1"/>
                <w:sz w:val="24"/>
              </w:rPr>
              <w:t xml:space="preserve"> </w:t>
            </w:r>
            <w:r>
              <w:rPr>
                <w:sz w:val="24"/>
              </w:rPr>
              <w:t>mediastinal</w:t>
            </w:r>
          </w:p>
        </w:tc>
        <w:tc>
          <w:tcPr>
            <w:tcW w:w="1702" w:type="dxa"/>
          </w:tcPr>
          <w:p w14:paraId="5EFD2BAB" w14:textId="51C6611F" w:rsidR="00034B3F" w:rsidRDefault="00034B3F" w:rsidP="00034B3F">
            <w:pPr>
              <w:pStyle w:val="TableParagraph"/>
              <w:spacing w:before="39"/>
              <w:ind w:right="300"/>
              <w:jc w:val="right"/>
              <w:rPr>
                <w:sz w:val="24"/>
              </w:rPr>
            </w:pPr>
            <w:r>
              <w:rPr>
                <w:sz w:val="24"/>
              </w:rPr>
              <w:t>9018.39.29</w:t>
            </w:r>
          </w:p>
        </w:tc>
      </w:tr>
      <w:tr w:rsidR="00034B3F" w14:paraId="7434A452" w14:textId="77777777">
        <w:trPr>
          <w:trHeight w:val="357"/>
        </w:trPr>
        <w:tc>
          <w:tcPr>
            <w:tcW w:w="708" w:type="dxa"/>
          </w:tcPr>
          <w:p w14:paraId="40297F7B" w14:textId="2290D17B" w:rsidR="00034B3F" w:rsidRDefault="00034B3F" w:rsidP="00034B3F">
            <w:pPr>
              <w:pStyle w:val="TableParagraph"/>
              <w:spacing w:before="39"/>
              <w:ind w:left="11"/>
              <w:jc w:val="center"/>
              <w:rPr>
                <w:sz w:val="24"/>
              </w:rPr>
            </w:pPr>
            <w:r>
              <w:rPr>
                <w:sz w:val="24"/>
              </w:rPr>
              <w:t>43</w:t>
            </w:r>
          </w:p>
        </w:tc>
        <w:tc>
          <w:tcPr>
            <w:tcW w:w="6381" w:type="dxa"/>
          </w:tcPr>
          <w:p w14:paraId="130C77D1" w14:textId="28C1208B" w:rsidR="00034B3F" w:rsidRDefault="00034B3F" w:rsidP="00034B3F">
            <w:pPr>
              <w:pStyle w:val="TableParagraph"/>
              <w:spacing w:before="39"/>
              <w:ind w:left="119"/>
              <w:rPr>
                <w:sz w:val="24"/>
              </w:rPr>
            </w:pPr>
            <w:r>
              <w:rPr>
                <w:sz w:val="24"/>
              </w:rPr>
              <w:t>Rins</w:t>
            </w:r>
            <w:r>
              <w:rPr>
                <w:spacing w:val="-2"/>
                <w:sz w:val="24"/>
              </w:rPr>
              <w:t xml:space="preserve"> </w:t>
            </w:r>
            <w:r>
              <w:rPr>
                <w:sz w:val="24"/>
              </w:rPr>
              <w:t>artificiais</w:t>
            </w:r>
          </w:p>
        </w:tc>
        <w:tc>
          <w:tcPr>
            <w:tcW w:w="1702" w:type="dxa"/>
          </w:tcPr>
          <w:p w14:paraId="605D3E87" w14:textId="140A4B91" w:rsidR="00034B3F" w:rsidRDefault="00034B3F" w:rsidP="00034B3F">
            <w:pPr>
              <w:pStyle w:val="TableParagraph"/>
              <w:spacing w:before="39"/>
              <w:ind w:right="300"/>
              <w:jc w:val="right"/>
              <w:rPr>
                <w:sz w:val="24"/>
              </w:rPr>
            </w:pPr>
            <w:r>
              <w:rPr>
                <w:sz w:val="24"/>
              </w:rPr>
              <w:t>9018.90.40</w:t>
            </w:r>
          </w:p>
        </w:tc>
      </w:tr>
      <w:tr w:rsidR="00034B3F" w14:paraId="44B1264E" w14:textId="77777777">
        <w:trPr>
          <w:trHeight w:val="357"/>
        </w:trPr>
        <w:tc>
          <w:tcPr>
            <w:tcW w:w="708" w:type="dxa"/>
          </w:tcPr>
          <w:p w14:paraId="32C3BC42" w14:textId="5B176210" w:rsidR="00034B3F" w:rsidRDefault="00034B3F" w:rsidP="00034B3F">
            <w:pPr>
              <w:pStyle w:val="TableParagraph"/>
              <w:spacing w:before="39"/>
              <w:ind w:left="11"/>
              <w:jc w:val="center"/>
              <w:rPr>
                <w:sz w:val="24"/>
              </w:rPr>
            </w:pPr>
            <w:r>
              <w:rPr>
                <w:sz w:val="24"/>
              </w:rPr>
              <w:t>44</w:t>
            </w:r>
          </w:p>
        </w:tc>
        <w:tc>
          <w:tcPr>
            <w:tcW w:w="6381" w:type="dxa"/>
          </w:tcPr>
          <w:p w14:paraId="1A19F716" w14:textId="2B19F6F3" w:rsidR="00034B3F" w:rsidRDefault="00034B3F" w:rsidP="00034B3F">
            <w:pPr>
              <w:pStyle w:val="TableParagraph"/>
              <w:spacing w:before="39"/>
              <w:ind w:left="119"/>
              <w:rPr>
                <w:sz w:val="24"/>
              </w:rPr>
            </w:pPr>
            <w:r>
              <w:rPr>
                <w:sz w:val="24"/>
              </w:rPr>
              <w:t>Clips</w:t>
            </w:r>
            <w:r>
              <w:rPr>
                <w:spacing w:val="-2"/>
                <w:sz w:val="24"/>
              </w:rPr>
              <w:t xml:space="preserve"> </w:t>
            </w:r>
            <w:r>
              <w:rPr>
                <w:sz w:val="24"/>
              </w:rPr>
              <w:t>para</w:t>
            </w:r>
            <w:r>
              <w:rPr>
                <w:spacing w:val="-3"/>
                <w:sz w:val="24"/>
              </w:rPr>
              <w:t xml:space="preserve"> </w:t>
            </w:r>
            <w:r>
              <w:rPr>
                <w:sz w:val="24"/>
              </w:rPr>
              <w:t>aneurisma</w:t>
            </w:r>
          </w:p>
        </w:tc>
        <w:tc>
          <w:tcPr>
            <w:tcW w:w="1702" w:type="dxa"/>
          </w:tcPr>
          <w:p w14:paraId="7128C8ED" w14:textId="1E239AC7" w:rsidR="00034B3F" w:rsidRDefault="00034B3F" w:rsidP="00034B3F">
            <w:pPr>
              <w:pStyle w:val="TableParagraph"/>
              <w:spacing w:before="39"/>
              <w:ind w:right="300"/>
              <w:jc w:val="right"/>
              <w:rPr>
                <w:sz w:val="24"/>
              </w:rPr>
            </w:pPr>
            <w:r>
              <w:rPr>
                <w:sz w:val="24"/>
              </w:rPr>
              <w:t>9018.90.95</w:t>
            </w:r>
          </w:p>
        </w:tc>
      </w:tr>
      <w:tr w:rsidR="00034B3F" w14:paraId="72E38966" w14:textId="77777777">
        <w:trPr>
          <w:trHeight w:val="357"/>
        </w:trPr>
        <w:tc>
          <w:tcPr>
            <w:tcW w:w="708" w:type="dxa"/>
          </w:tcPr>
          <w:p w14:paraId="2AD34908" w14:textId="1E1B111B" w:rsidR="00034B3F" w:rsidRDefault="00034B3F" w:rsidP="00034B3F">
            <w:pPr>
              <w:pStyle w:val="TableParagraph"/>
              <w:spacing w:before="39"/>
              <w:ind w:left="11"/>
              <w:jc w:val="center"/>
              <w:rPr>
                <w:sz w:val="24"/>
              </w:rPr>
            </w:pPr>
            <w:r>
              <w:rPr>
                <w:sz w:val="24"/>
              </w:rPr>
              <w:t>45</w:t>
            </w:r>
          </w:p>
        </w:tc>
        <w:tc>
          <w:tcPr>
            <w:tcW w:w="6381" w:type="dxa"/>
          </w:tcPr>
          <w:p w14:paraId="06A575F3" w14:textId="0F6C06D0" w:rsidR="00034B3F" w:rsidRDefault="00034B3F" w:rsidP="00034B3F">
            <w:pPr>
              <w:pStyle w:val="TableParagraph"/>
              <w:spacing w:before="39"/>
              <w:ind w:left="119"/>
              <w:rPr>
                <w:sz w:val="24"/>
              </w:rPr>
            </w:pPr>
            <w:r>
              <w:rPr>
                <w:sz w:val="24"/>
              </w:rPr>
              <w:t>Kit</w:t>
            </w:r>
            <w:r>
              <w:rPr>
                <w:spacing w:val="-2"/>
                <w:sz w:val="24"/>
              </w:rPr>
              <w:t xml:space="preserve"> </w:t>
            </w:r>
            <w:r>
              <w:rPr>
                <w:sz w:val="24"/>
              </w:rPr>
              <w:t>grampeador</w:t>
            </w:r>
            <w:r>
              <w:rPr>
                <w:spacing w:val="-1"/>
                <w:sz w:val="24"/>
              </w:rPr>
              <w:t xml:space="preserve"> </w:t>
            </w:r>
            <w:r>
              <w:rPr>
                <w:sz w:val="24"/>
              </w:rPr>
              <w:t>intraluminar</w:t>
            </w:r>
            <w:r>
              <w:rPr>
                <w:spacing w:val="-3"/>
                <w:sz w:val="24"/>
              </w:rPr>
              <w:t xml:space="preserve"> </w:t>
            </w:r>
            <w:r>
              <w:rPr>
                <w:sz w:val="24"/>
              </w:rPr>
              <w:t>Sap</w:t>
            </w:r>
          </w:p>
        </w:tc>
        <w:tc>
          <w:tcPr>
            <w:tcW w:w="1702" w:type="dxa"/>
          </w:tcPr>
          <w:p w14:paraId="14AAAE0B" w14:textId="3E4E1069" w:rsidR="00034B3F" w:rsidRDefault="00034B3F" w:rsidP="00034B3F">
            <w:pPr>
              <w:pStyle w:val="TableParagraph"/>
              <w:spacing w:before="39"/>
              <w:ind w:right="300"/>
              <w:jc w:val="right"/>
              <w:rPr>
                <w:sz w:val="24"/>
              </w:rPr>
            </w:pPr>
            <w:r>
              <w:rPr>
                <w:sz w:val="24"/>
              </w:rPr>
              <w:t>9018.90.95</w:t>
            </w:r>
          </w:p>
        </w:tc>
      </w:tr>
      <w:tr w:rsidR="00034B3F" w14:paraId="5D1EBAEA" w14:textId="77777777">
        <w:trPr>
          <w:trHeight w:val="357"/>
        </w:trPr>
        <w:tc>
          <w:tcPr>
            <w:tcW w:w="708" w:type="dxa"/>
          </w:tcPr>
          <w:p w14:paraId="25D1D578" w14:textId="6AD8A44F" w:rsidR="00034B3F" w:rsidRDefault="00034B3F" w:rsidP="00034B3F">
            <w:pPr>
              <w:pStyle w:val="TableParagraph"/>
              <w:spacing w:before="39"/>
              <w:ind w:left="11"/>
              <w:jc w:val="center"/>
              <w:rPr>
                <w:sz w:val="24"/>
              </w:rPr>
            </w:pPr>
            <w:r>
              <w:rPr>
                <w:sz w:val="24"/>
              </w:rPr>
              <w:t>46</w:t>
            </w:r>
          </w:p>
        </w:tc>
        <w:tc>
          <w:tcPr>
            <w:tcW w:w="6381" w:type="dxa"/>
          </w:tcPr>
          <w:p w14:paraId="7DF7220C" w14:textId="14245434" w:rsidR="00034B3F" w:rsidRDefault="00034B3F" w:rsidP="00034B3F">
            <w:pPr>
              <w:pStyle w:val="TableParagraph"/>
              <w:spacing w:before="39"/>
              <w:ind w:left="119"/>
              <w:rPr>
                <w:sz w:val="24"/>
              </w:rPr>
            </w:pPr>
            <w:r>
              <w:rPr>
                <w:sz w:val="24"/>
              </w:rPr>
              <w:t>Kit</w:t>
            </w:r>
            <w:r>
              <w:rPr>
                <w:spacing w:val="-2"/>
                <w:sz w:val="24"/>
              </w:rPr>
              <w:t xml:space="preserve"> </w:t>
            </w:r>
            <w:r>
              <w:rPr>
                <w:sz w:val="24"/>
              </w:rPr>
              <w:t>grampeador</w:t>
            </w:r>
            <w:r>
              <w:rPr>
                <w:spacing w:val="-1"/>
                <w:sz w:val="24"/>
              </w:rPr>
              <w:t xml:space="preserve"> </w:t>
            </w:r>
            <w:r>
              <w:rPr>
                <w:sz w:val="24"/>
              </w:rPr>
              <w:t>linear</w:t>
            </w:r>
            <w:r>
              <w:rPr>
                <w:spacing w:val="-1"/>
                <w:sz w:val="24"/>
              </w:rPr>
              <w:t xml:space="preserve"> </w:t>
            </w:r>
            <w:r>
              <w:rPr>
                <w:sz w:val="24"/>
              </w:rPr>
              <w:t>cortante</w:t>
            </w:r>
          </w:p>
        </w:tc>
        <w:tc>
          <w:tcPr>
            <w:tcW w:w="1702" w:type="dxa"/>
          </w:tcPr>
          <w:p w14:paraId="0CE2352D" w14:textId="50BEF8C6" w:rsidR="00034B3F" w:rsidRDefault="00034B3F" w:rsidP="00034B3F">
            <w:pPr>
              <w:pStyle w:val="TableParagraph"/>
              <w:spacing w:before="39"/>
              <w:ind w:right="300"/>
              <w:jc w:val="right"/>
              <w:rPr>
                <w:sz w:val="24"/>
              </w:rPr>
            </w:pPr>
            <w:r>
              <w:rPr>
                <w:sz w:val="24"/>
              </w:rPr>
              <w:t>9018.90.95</w:t>
            </w:r>
          </w:p>
        </w:tc>
      </w:tr>
      <w:tr w:rsidR="00034B3F" w14:paraId="207FEAF6" w14:textId="77777777">
        <w:trPr>
          <w:trHeight w:val="357"/>
        </w:trPr>
        <w:tc>
          <w:tcPr>
            <w:tcW w:w="708" w:type="dxa"/>
          </w:tcPr>
          <w:p w14:paraId="608D6035" w14:textId="6665AB6B" w:rsidR="00034B3F" w:rsidRDefault="00034B3F" w:rsidP="00034B3F">
            <w:pPr>
              <w:pStyle w:val="TableParagraph"/>
              <w:spacing w:before="39"/>
              <w:ind w:left="11"/>
              <w:jc w:val="center"/>
              <w:rPr>
                <w:sz w:val="24"/>
              </w:rPr>
            </w:pPr>
            <w:r>
              <w:rPr>
                <w:sz w:val="24"/>
              </w:rPr>
              <w:t>47</w:t>
            </w:r>
          </w:p>
        </w:tc>
        <w:tc>
          <w:tcPr>
            <w:tcW w:w="6381" w:type="dxa"/>
          </w:tcPr>
          <w:p w14:paraId="2AB0BA01" w14:textId="656E0FB8" w:rsidR="00034B3F" w:rsidRDefault="00034B3F" w:rsidP="00034B3F">
            <w:pPr>
              <w:pStyle w:val="TableParagraph"/>
              <w:spacing w:before="39"/>
              <w:ind w:left="119"/>
              <w:rPr>
                <w:sz w:val="24"/>
              </w:rPr>
            </w:pPr>
            <w:r>
              <w:rPr>
                <w:sz w:val="24"/>
              </w:rPr>
              <w:t>Kit</w:t>
            </w:r>
            <w:r>
              <w:rPr>
                <w:spacing w:val="-1"/>
                <w:sz w:val="24"/>
              </w:rPr>
              <w:t xml:space="preserve"> </w:t>
            </w:r>
            <w:r>
              <w:rPr>
                <w:sz w:val="24"/>
              </w:rPr>
              <w:t>grampeador</w:t>
            </w:r>
            <w:r>
              <w:rPr>
                <w:spacing w:val="-1"/>
                <w:sz w:val="24"/>
              </w:rPr>
              <w:t xml:space="preserve"> </w:t>
            </w:r>
            <w:r>
              <w:rPr>
                <w:sz w:val="24"/>
              </w:rPr>
              <w:t>linear</w:t>
            </w:r>
            <w:r>
              <w:rPr>
                <w:spacing w:val="-1"/>
                <w:sz w:val="24"/>
              </w:rPr>
              <w:t xml:space="preserve"> </w:t>
            </w:r>
            <w:r>
              <w:rPr>
                <w:sz w:val="24"/>
              </w:rPr>
              <w:t>cortante</w:t>
            </w:r>
            <w:r>
              <w:rPr>
                <w:spacing w:val="-2"/>
                <w:sz w:val="24"/>
              </w:rPr>
              <w:t xml:space="preserve"> </w:t>
            </w:r>
            <w:r>
              <w:rPr>
                <w:sz w:val="24"/>
              </w:rPr>
              <w:t>+</w:t>
            </w:r>
            <w:r>
              <w:rPr>
                <w:spacing w:val="-2"/>
                <w:sz w:val="24"/>
              </w:rPr>
              <w:t xml:space="preserve"> </w:t>
            </w:r>
            <w:r>
              <w:rPr>
                <w:sz w:val="24"/>
              </w:rPr>
              <w:t>uma carga</w:t>
            </w:r>
          </w:p>
        </w:tc>
        <w:tc>
          <w:tcPr>
            <w:tcW w:w="1702" w:type="dxa"/>
          </w:tcPr>
          <w:p w14:paraId="58DC8FA7" w14:textId="4A5DFC9B" w:rsidR="00034B3F" w:rsidRDefault="00034B3F" w:rsidP="00034B3F">
            <w:pPr>
              <w:pStyle w:val="TableParagraph"/>
              <w:spacing w:before="39"/>
              <w:ind w:right="300"/>
              <w:jc w:val="right"/>
              <w:rPr>
                <w:sz w:val="24"/>
              </w:rPr>
            </w:pPr>
            <w:r>
              <w:rPr>
                <w:sz w:val="24"/>
              </w:rPr>
              <w:t>9018.90.95</w:t>
            </w:r>
          </w:p>
        </w:tc>
      </w:tr>
      <w:tr w:rsidR="00034B3F" w14:paraId="77CD4413" w14:textId="77777777">
        <w:trPr>
          <w:trHeight w:val="357"/>
        </w:trPr>
        <w:tc>
          <w:tcPr>
            <w:tcW w:w="708" w:type="dxa"/>
          </w:tcPr>
          <w:p w14:paraId="4FDC1200" w14:textId="18B99799" w:rsidR="00034B3F" w:rsidRDefault="00034B3F" w:rsidP="00034B3F">
            <w:pPr>
              <w:pStyle w:val="TableParagraph"/>
              <w:spacing w:before="39"/>
              <w:ind w:left="11"/>
              <w:jc w:val="center"/>
              <w:rPr>
                <w:sz w:val="24"/>
              </w:rPr>
            </w:pPr>
            <w:r>
              <w:rPr>
                <w:sz w:val="24"/>
              </w:rPr>
              <w:t>48</w:t>
            </w:r>
          </w:p>
        </w:tc>
        <w:tc>
          <w:tcPr>
            <w:tcW w:w="6381" w:type="dxa"/>
          </w:tcPr>
          <w:p w14:paraId="48AB6FE7" w14:textId="22F98474" w:rsidR="00034B3F" w:rsidRDefault="00034B3F" w:rsidP="00034B3F">
            <w:pPr>
              <w:pStyle w:val="TableParagraph"/>
              <w:spacing w:before="39"/>
              <w:ind w:left="119"/>
              <w:rPr>
                <w:sz w:val="24"/>
              </w:rPr>
            </w:pPr>
            <w:r>
              <w:rPr>
                <w:sz w:val="24"/>
              </w:rPr>
              <w:t>Kit</w:t>
            </w:r>
            <w:r>
              <w:rPr>
                <w:spacing w:val="-2"/>
                <w:sz w:val="24"/>
              </w:rPr>
              <w:t xml:space="preserve"> </w:t>
            </w:r>
            <w:r>
              <w:rPr>
                <w:sz w:val="24"/>
              </w:rPr>
              <w:t>grampeador</w:t>
            </w:r>
            <w:r>
              <w:rPr>
                <w:spacing w:val="-2"/>
                <w:sz w:val="24"/>
              </w:rPr>
              <w:t xml:space="preserve"> </w:t>
            </w:r>
            <w:r>
              <w:rPr>
                <w:sz w:val="24"/>
              </w:rPr>
              <w:t>linear</w:t>
            </w:r>
            <w:r>
              <w:rPr>
                <w:spacing w:val="-2"/>
                <w:sz w:val="24"/>
              </w:rPr>
              <w:t xml:space="preserve"> </w:t>
            </w:r>
            <w:r>
              <w:rPr>
                <w:sz w:val="24"/>
              </w:rPr>
              <w:t>cortante</w:t>
            </w:r>
            <w:r>
              <w:rPr>
                <w:spacing w:val="-1"/>
                <w:sz w:val="24"/>
              </w:rPr>
              <w:t xml:space="preserve"> </w:t>
            </w:r>
            <w:r>
              <w:rPr>
                <w:sz w:val="24"/>
              </w:rPr>
              <w:t>+</w:t>
            </w:r>
            <w:r>
              <w:rPr>
                <w:spacing w:val="-3"/>
                <w:sz w:val="24"/>
              </w:rPr>
              <w:t xml:space="preserve"> </w:t>
            </w:r>
            <w:r>
              <w:rPr>
                <w:sz w:val="24"/>
              </w:rPr>
              <w:t>duas</w:t>
            </w:r>
            <w:r>
              <w:rPr>
                <w:spacing w:val="1"/>
                <w:sz w:val="24"/>
              </w:rPr>
              <w:t xml:space="preserve"> </w:t>
            </w:r>
            <w:r>
              <w:rPr>
                <w:sz w:val="24"/>
              </w:rPr>
              <w:t>cargas</w:t>
            </w:r>
          </w:p>
        </w:tc>
        <w:tc>
          <w:tcPr>
            <w:tcW w:w="1702" w:type="dxa"/>
          </w:tcPr>
          <w:p w14:paraId="73F0CBF4" w14:textId="595B0EA3" w:rsidR="00034B3F" w:rsidRDefault="00034B3F" w:rsidP="00034B3F">
            <w:pPr>
              <w:pStyle w:val="TableParagraph"/>
              <w:spacing w:before="39"/>
              <w:ind w:right="300"/>
              <w:jc w:val="right"/>
              <w:rPr>
                <w:sz w:val="24"/>
              </w:rPr>
            </w:pPr>
            <w:r>
              <w:rPr>
                <w:sz w:val="24"/>
              </w:rPr>
              <w:t>9018.90.95</w:t>
            </w:r>
          </w:p>
        </w:tc>
      </w:tr>
      <w:tr w:rsidR="00034B3F" w14:paraId="0879FB38" w14:textId="77777777">
        <w:trPr>
          <w:trHeight w:val="357"/>
        </w:trPr>
        <w:tc>
          <w:tcPr>
            <w:tcW w:w="708" w:type="dxa"/>
          </w:tcPr>
          <w:p w14:paraId="435E186A" w14:textId="4AA74552" w:rsidR="00034B3F" w:rsidRDefault="00034B3F" w:rsidP="00034B3F">
            <w:pPr>
              <w:pStyle w:val="TableParagraph"/>
              <w:spacing w:before="39"/>
              <w:ind w:left="11"/>
              <w:jc w:val="center"/>
              <w:rPr>
                <w:sz w:val="24"/>
              </w:rPr>
            </w:pPr>
            <w:r>
              <w:rPr>
                <w:sz w:val="24"/>
              </w:rPr>
              <w:t>49</w:t>
            </w:r>
          </w:p>
        </w:tc>
        <w:tc>
          <w:tcPr>
            <w:tcW w:w="6381" w:type="dxa"/>
          </w:tcPr>
          <w:p w14:paraId="0BDB6703" w14:textId="0E1B3A8D" w:rsidR="00034B3F" w:rsidRDefault="00034B3F" w:rsidP="00034B3F">
            <w:pPr>
              <w:pStyle w:val="TableParagraph"/>
              <w:spacing w:before="39"/>
              <w:ind w:left="119"/>
              <w:rPr>
                <w:sz w:val="24"/>
              </w:rPr>
            </w:pPr>
            <w:r>
              <w:rPr>
                <w:sz w:val="24"/>
              </w:rPr>
              <w:t>Grampos</w:t>
            </w:r>
            <w:r>
              <w:rPr>
                <w:spacing w:val="-1"/>
                <w:sz w:val="24"/>
              </w:rPr>
              <w:t xml:space="preserve"> </w:t>
            </w:r>
            <w:r>
              <w:rPr>
                <w:sz w:val="24"/>
              </w:rPr>
              <w:t>de</w:t>
            </w:r>
            <w:r>
              <w:rPr>
                <w:spacing w:val="-2"/>
                <w:sz w:val="24"/>
              </w:rPr>
              <w:t xml:space="preserve"> </w:t>
            </w:r>
            <w:r>
              <w:rPr>
                <w:sz w:val="24"/>
              </w:rPr>
              <w:t>Blount</w:t>
            </w:r>
          </w:p>
        </w:tc>
        <w:tc>
          <w:tcPr>
            <w:tcW w:w="1702" w:type="dxa"/>
          </w:tcPr>
          <w:p w14:paraId="7B0BA305" w14:textId="45A1EBF1" w:rsidR="00034B3F" w:rsidRDefault="00034B3F" w:rsidP="00034B3F">
            <w:pPr>
              <w:pStyle w:val="TableParagraph"/>
              <w:spacing w:before="39"/>
              <w:ind w:right="300"/>
              <w:jc w:val="right"/>
              <w:rPr>
                <w:sz w:val="24"/>
              </w:rPr>
            </w:pPr>
            <w:r>
              <w:rPr>
                <w:sz w:val="24"/>
              </w:rPr>
              <w:t>9018.90.95</w:t>
            </w:r>
          </w:p>
        </w:tc>
      </w:tr>
      <w:tr w:rsidR="00034B3F" w14:paraId="17D37714" w14:textId="77777777">
        <w:trPr>
          <w:trHeight w:val="357"/>
        </w:trPr>
        <w:tc>
          <w:tcPr>
            <w:tcW w:w="708" w:type="dxa"/>
          </w:tcPr>
          <w:p w14:paraId="65316F88" w14:textId="268BFBC1" w:rsidR="00034B3F" w:rsidRDefault="00034B3F" w:rsidP="00034B3F">
            <w:pPr>
              <w:pStyle w:val="TableParagraph"/>
              <w:spacing w:before="39"/>
              <w:ind w:left="11"/>
              <w:jc w:val="center"/>
              <w:rPr>
                <w:sz w:val="24"/>
              </w:rPr>
            </w:pPr>
            <w:r>
              <w:rPr>
                <w:sz w:val="24"/>
              </w:rPr>
              <w:t>50</w:t>
            </w:r>
          </w:p>
        </w:tc>
        <w:tc>
          <w:tcPr>
            <w:tcW w:w="6381" w:type="dxa"/>
          </w:tcPr>
          <w:p w14:paraId="3490B210" w14:textId="6345EB82" w:rsidR="00034B3F" w:rsidRDefault="00034B3F" w:rsidP="00034B3F">
            <w:pPr>
              <w:pStyle w:val="TableParagraph"/>
              <w:spacing w:before="39"/>
              <w:ind w:left="119"/>
              <w:rPr>
                <w:sz w:val="24"/>
              </w:rPr>
            </w:pPr>
            <w:r>
              <w:rPr>
                <w:sz w:val="24"/>
              </w:rPr>
              <w:t>Grampos</w:t>
            </w:r>
            <w:r>
              <w:rPr>
                <w:spacing w:val="-2"/>
                <w:sz w:val="24"/>
              </w:rPr>
              <w:t xml:space="preserve"> </w:t>
            </w:r>
            <w:r>
              <w:rPr>
                <w:sz w:val="24"/>
              </w:rPr>
              <w:t>de</w:t>
            </w:r>
            <w:r>
              <w:rPr>
                <w:spacing w:val="-2"/>
                <w:sz w:val="24"/>
              </w:rPr>
              <w:t xml:space="preserve"> </w:t>
            </w:r>
            <w:r>
              <w:rPr>
                <w:sz w:val="24"/>
              </w:rPr>
              <w:t>Coventry</w:t>
            </w:r>
          </w:p>
        </w:tc>
        <w:tc>
          <w:tcPr>
            <w:tcW w:w="1702" w:type="dxa"/>
          </w:tcPr>
          <w:p w14:paraId="2E0BDABE" w14:textId="0C68D69C" w:rsidR="00034B3F" w:rsidRDefault="00034B3F" w:rsidP="00034B3F">
            <w:pPr>
              <w:pStyle w:val="TableParagraph"/>
              <w:spacing w:before="39"/>
              <w:ind w:right="300"/>
              <w:jc w:val="right"/>
              <w:rPr>
                <w:sz w:val="24"/>
              </w:rPr>
            </w:pPr>
            <w:r>
              <w:rPr>
                <w:sz w:val="24"/>
              </w:rPr>
              <w:t>9018.90.95</w:t>
            </w:r>
          </w:p>
        </w:tc>
      </w:tr>
      <w:tr w:rsidR="00034B3F" w14:paraId="1AD57739" w14:textId="77777777">
        <w:trPr>
          <w:trHeight w:val="357"/>
        </w:trPr>
        <w:tc>
          <w:tcPr>
            <w:tcW w:w="708" w:type="dxa"/>
          </w:tcPr>
          <w:p w14:paraId="7485FCAE" w14:textId="0A4B95CF" w:rsidR="00034B3F" w:rsidRDefault="00034B3F" w:rsidP="00034B3F">
            <w:pPr>
              <w:pStyle w:val="TableParagraph"/>
              <w:spacing w:before="39"/>
              <w:ind w:left="11"/>
              <w:jc w:val="center"/>
              <w:rPr>
                <w:sz w:val="24"/>
              </w:rPr>
            </w:pPr>
            <w:r>
              <w:rPr>
                <w:sz w:val="24"/>
              </w:rPr>
              <w:t>51</w:t>
            </w:r>
          </w:p>
        </w:tc>
        <w:tc>
          <w:tcPr>
            <w:tcW w:w="6381" w:type="dxa"/>
          </w:tcPr>
          <w:p w14:paraId="10BEE059" w14:textId="77777777" w:rsidR="00034B3F" w:rsidRDefault="00034B3F" w:rsidP="00034B3F">
            <w:pPr>
              <w:pStyle w:val="TableParagraph"/>
              <w:spacing w:before="37"/>
              <w:ind w:left="119" w:right="105"/>
              <w:rPr>
                <w:b/>
                <w:sz w:val="24"/>
              </w:rPr>
            </w:pPr>
            <w:r>
              <w:rPr>
                <w:sz w:val="24"/>
              </w:rPr>
              <w:t>Clipe</w:t>
            </w:r>
            <w:r>
              <w:rPr>
                <w:spacing w:val="9"/>
                <w:sz w:val="24"/>
              </w:rPr>
              <w:t xml:space="preserve"> </w:t>
            </w:r>
            <w:r>
              <w:rPr>
                <w:sz w:val="24"/>
              </w:rPr>
              <w:t>venoso</w:t>
            </w:r>
            <w:r>
              <w:rPr>
                <w:spacing w:val="11"/>
                <w:sz w:val="24"/>
              </w:rPr>
              <w:t xml:space="preserve"> </w:t>
            </w:r>
            <w:r>
              <w:rPr>
                <w:b/>
                <w:sz w:val="24"/>
              </w:rPr>
              <w:t>(NR</w:t>
            </w:r>
            <w:r>
              <w:rPr>
                <w:b/>
                <w:spacing w:val="11"/>
                <w:sz w:val="24"/>
              </w:rPr>
              <w:t xml:space="preserve"> </w:t>
            </w:r>
            <w:r>
              <w:rPr>
                <w:b/>
                <w:sz w:val="24"/>
              </w:rPr>
              <w:t>dada</w:t>
            </w:r>
            <w:r>
              <w:rPr>
                <w:b/>
                <w:spacing w:val="10"/>
                <w:sz w:val="24"/>
              </w:rPr>
              <w:t xml:space="preserve"> </w:t>
            </w:r>
            <w:r>
              <w:rPr>
                <w:b/>
                <w:sz w:val="24"/>
              </w:rPr>
              <w:t>pelo</w:t>
            </w:r>
            <w:r>
              <w:rPr>
                <w:b/>
                <w:spacing w:val="11"/>
                <w:sz w:val="24"/>
              </w:rPr>
              <w:t xml:space="preserve"> </w:t>
            </w:r>
            <w:r>
              <w:rPr>
                <w:b/>
                <w:sz w:val="24"/>
              </w:rPr>
              <w:t>Dec.</w:t>
            </w:r>
            <w:r>
              <w:rPr>
                <w:b/>
                <w:spacing w:val="10"/>
                <w:sz w:val="24"/>
              </w:rPr>
              <w:t xml:space="preserve"> </w:t>
            </w:r>
            <w:r>
              <w:rPr>
                <w:b/>
                <w:sz w:val="24"/>
              </w:rPr>
              <w:t>26361/21</w:t>
            </w:r>
            <w:r>
              <w:rPr>
                <w:b/>
                <w:spacing w:val="12"/>
                <w:sz w:val="24"/>
              </w:rPr>
              <w:t xml:space="preserve"> </w:t>
            </w:r>
            <w:r>
              <w:rPr>
                <w:b/>
                <w:sz w:val="24"/>
              </w:rPr>
              <w:t>–</w:t>
            </w:r>
            <w:r>
              <w:rPr>
                <w:b/>
                <w:spacing w:val="11"/>
                <w:sz w:val="24"/>
              </w:rPr>
              <w:t xml:space="preserve"> </w:t>
            </w:r>
            <w:r>
              <w:rPr>
                <w:b/>
                <w:sz w:val="24"/>
              </w:rPr>
              <w:t>efeitos</w:t>
            </w:r>
            <w:r>
              <w:rPr>
                <w:b/>
                <w:spacing w:val="12"/>
                <w:sz w:val="24"/>
              </w:rPr>
              <w:t xml:space="preserve"> </w:t>
            </w:r>
            <w:r>
              <w:rPr>
                <w:b/>
                <w:sz w:val="24"/>
              </w:rPr>
              <w:t>a</w:t>
            </w:r>
            <w:r>
              <w:rPr>
                <w:b/>
                <w:spacing w:val="10"/>
                <w:sz w:val="24"/>
              </w:rPr>
              <w:t xml:space="preserve"> </w:t>
            </w:r>
            <w:r>
              <w:rPr>
                <w:b/>
                <w:sz w:val="24"/>
              </w:rPr>
              <w:t>partir</w:t>
            </w:r>
            <w:r>
              <w:rPr>
                <w:b/>
                <w:spacing w:val="-57"/>
                <w:sz w:val="24"/>
              </w:rPr>
              <w:t xml:space="preserve"> </w:t>
            </w:r>
            <w:r>
              <w:rPr>
                <w:b/>
                <w:sz w:val="24"/>
              </w:rPr>
              <w:t>de</w:t>
            </w:r>
            <w:r>
              <w:rPr>
                <w:b/>
                <w:spacing w:val="-2"/>
                <w:sz w:val="24"/>
              </w:rPr>
              <w:t xml:space="preserve"> </w:t>
            </w:r>
            <w:r>
              <w:rPr>
                <w:b/>
                <w:sz w:val="24"/>
              </w:rPr>
              <w:t>1º.06.21 – Conv. ICMS 75/21)</w:t>
            </w:r>
          </w:p>
          <w:p w14:paraId="05B16803" w14:textId="77777777" w:rsidR="00034B3F" w:rsidRDefault="00034B3F" w:rsidP="00034B3F">
            <w:pPr>
              <w:pStyle w:val="TableParagraph"/>
              <w:spacing w:before="43"/>
              <w:ind w:left="64" w:right="105"/>
              <w:jc w:val="both"/>
              <w:rPr>
                <w:sz w:val="20"/>
              </w:rPr>
            </w:pPr>
            <w:r>
              <w:rPr>
                <w:color w:val="0000FF"/>
                <w:sz w:val="20"/>
              </w:rPr>
              <w:t>Redação anterior: Clipe para aneurisma (NR dada pelo</w:t>
            </w:r>
            <w:r>
              <w:rPr>
                <w:color w:val="0000FF"/>
                <w:spacing w:val="1"/>
                <w:sz w:val="20"/>
              </w:rPr>
              <w:t xml:space="preserve"> </w:t>
            </w:r>
            <w:r>
              <w:rPr>
                <w:color w:val="0000FF"/>
                <w:sz w:val="20"/>
              </w:rPr>
              <w:t>Dec.</w:t>
            </w:r>
            <w:r>
              <w:rPr>
                <w:color w:val="0000FF"/>
                <w:spacing w:val="1"/>
                <w:sz w:val="20"/>
              </w:rPr>
              <w:t xml:space="preserve"> </w:t>
            </w:r>
            <w:r>
              <w:rPr>
                <w:color w:val="0000FF"/>
                <w:sz w:val="20"/>
              </w:rPr>
              <w:t>26360/21</w:t>
            </w:r>
            <w:r>
              <w:rPr>
                <w:color w:val="0000FF"/>
                <w:spacing w:val="1"/>
                <w:sz w:val="20"/>
              </w:rPr>
              <w:t xml:space="preserve"> </w:t>
            </w:r>
            <w:r>
              <w:rPr>
                <w:color w:val="0000FF"/>
                <w:sz w:val="20"/>
              </w:rPr>
              <w:t>–</w:t>
            </w:r>
            <w:r>
              <w:rPr>
                <w:color w:val="0000FF"/>
                <w:spacing w:val="1"/>
                <w:sz w:val="20"/>
              </w:rPr>
              <w:t xml:space="preserve"> </w:t>
            </w:r>
            <w:r>
              <w:rPr>
                <w:color w:val="0000FF"/>
                <w:sz w:val="20"/>
              </w:rPr>
              <w:t>efeitos</w:t>
            </w:r>
            <w:r>
              <w:rPr>
                <w:color w:val="0000FF"/>
                <w:spacing w:val="1"/>
                <w:sz w:val="20"/>
              </w:rPr>
              <w:t xml:space="preserve"> </w:t>
            </w:r>
            <w:r>
              <w:rPr>
                <w:color w:val="0000FF"/>
                <w:sz w:val="20"/>
              </w:rPr>
              <w:t>a</w:t>
            </w:r>
            <w:r>
              <w:rPr>
                <w:color w:val="0000FF"/>
                <w:spacing w:val="1"/>
                <w:sz w:val="20"/>
              </w:rPr>
              <w:t xml:space="preserve"> </w:t>
            </w:r>
            <w:r>
              <w:rPr>
                <w:color w:val="0000FF"/>
                <w:sz w:val="20"/>
              </w:rPr>
              <w:t>partir</w:t>
            </w:r>
            <w:r>
              <w:rPr>
                <w:color w:val="0000FF"/>
                <w:spacing w:val="1"/>
                <w:sz w:val="20"/>
              </w:rPr>
              <w:t xml:space="preserve"> </w:t>
            </w:r>
            <w:r>
              <w:rPr>
                <w:color w:val="0000FF"/>
                <w:sz w:val="20"/>
              </w:rPr>
              <w:t>de</w:t>
            </w:r>
            <w:r>
              <w:rPr>
                <w:color w:val="0000FF"/>
                <w:spacing w:val="1"/>
                <w:sz w:val="20"/>
              </w:rPr>
              <w:t xml:space="preserve"> </w:t>
            </w:r>
            <w:r>
              <w:rPr>
                <w:color w:val="0000FF"/>
                <w:sz w:val="20"/>
              </w:rPr>
              <w:t>1º.06.21</w:t>
            </w:r>
            <w:r>
              <w:rPr>
                <w:color w:val="0000FF"/>
                <w:spacing w:val="1"/>
                <w:sz w:val="20"/>
              </w:rPr>
              <w:t xml:space="preserve"> </w:t>
            </w:r>
            <w:r>
              <w:rPr>
                <w:color w:val="0000FF"/>
                <w:sz w:val="20"/>
              </w:rPr>
              <w:t>–</w:t>
            </w:r>
            <w:r>
              <w:rPr>
                <w:color w:val="0000FF"/>
                <w:spacing w:val="50"/>
                <w:sz w:val="20"/>
              </w:rPr>
              <w:t xml:space="preserve"> </w:t>
            </w:r>
            <w:r>
              <w:rPr>
                <w:color w:val="0000FF"/>
                <w:sz w:val="20"/>
              </w:rPr>
              <w:t>Conv.</w:t>
            </w:r>
            <w:r>
              <w:rPr>
                <w:color w:val="0000FF"/>
                <w:spacing w:val="1"/>
                <w:sz w:val="20"/>
              </w:rPr>
              <w:t xml:space="preserve"> </w:t>
            </w:r>
            <w:r>
              <w:rPr>
                <w:color w:val="0000FF"/>
                <w:sz w:val="20"/>
              </w:rPr>
              <w:t>ICMS</w:t>
            </w:r>
            <w:r>
              <w:rPr>
                <w:color w:val="0000FF"/>
                <w:spacing w:val="-1"/>
                <w:sz w:val="20"/>
              </w:rPr>
              <w:t xml:space="preserve"> </w:t>
            </w:r>
            <w:r>
              <w:rPr>
                <w:color w:val="0000FF"/>
                <w:sz w:val="20"/>
              </w:rPr>
              <w:t>48/21)</w:t>
            </w:r>
          </w:p>
          <w:p w14:paraId="533BA09C" w14:textId="01EFFEFB" w:rsidR="00034B3F" w:rsidRDefault="00034B3F" w:rsidP="00034B3F">
            <w:pPr>
              <w:pStyle w:val="TableParagraph"/>
              <w:spacing w:before="39"/>
              <w:ind w:left="64"/>
              <w:rPr>
                <w:sz w:val="24"/>
              </w:rPr>
            </w:pPr>
            <w:r>
              <w:rPr>
                <w:color w:val="0000FF"/>
                <w:sz w:val="20"/>
              </w:rPr>
              <w:t>Redação</w:t>
            </w:r>
            <w:r>
              <w:rPr>
                <w:color w:val="0000FF"/>
                <w:spacing w:val="-1"/>
                <w:sz w:val="20"/>
              </w:rPr>
              <w:t xml:space="preserve"> </w:t>
            </w:r>
            <w:r>
              <w:rPr>
                <w:color w:val="0000FF"/>
                <w:sz w:val="20"/>
              </w:rPr>
              <w:t>original: Clipe</w:t>
            </w:r>
            <w:r>
              <w:rPr>
                <w:color w:val="0000FF"/>
                <w:spacing w:val="-1"/>
                <w:sz w:val="20"/>
              </w:rPr>
              <w:t xml:space="preserve"> </w:t>
            </w:r>
            <w:r>
              <w:rPr>
                <w:color w:val="0000FF"/>
                <w:sz w:val="20"/>
              </w:rPr>
              <w:t>venoso de</w:t>
            </w:r>
            <w:r>
              <w:rPr>
                <w:color w:val="0000FF"/>
                <w:spacing w:val="-2"/>
                <w:sz w:val="20"/>
              </w:rPr>
              <w:t xml:space="preserve"> </w:t>
            </w:r>
            <w:r>
              <w:rPr>
                <w:color w:val="0000FF"/>
                <w:sz w:val="20"/>
              </w:rPr>
              <w:t>prata</w:t>
            </w:r>
            <w:r>
              <w:rPr>
                <w:color w:val="0000FF"/>
                <w:spacing w:val="-1"/>
                <w:sz w:val="20"/>
              </w:rPr>
              <w:t xml:space="preserve"> </w:t>
            </w:r>
            <w:r>
              <w:rPr>
                <w:color w:val="0000FF"/>
                <w:sz w:val="20"/>
              </w:rPr>
              <w:t>ou titânio</w:t>
            </w:r>
          </w:p>
        </w:tc>
        <w:tc>
          <w:tcPr>
            <w:tcW w:w="1702" w:type="dxa"/>
          </w:tcPr>
          <w:p w14:paraId="0CE3F2DD" w14:textId="77777777" w:rsidR="00034B3F" w:rsidRDefault="00034B3F" w:rsidP="00034B3F">
            <w:pPr>
              <w:pStyle w:val="TableParagraph"/>
              <w:spacing w:before="39"/>
              <w:ind w:left="117"/>
              <w:jc w:val="center"/>
              <w:rPr>
                <w:sz w:val="24"/>
              </w:rPr>
            </w:pPr>
            <w:r>
              <w:rPr>
                <w:sz w:val="24"/>
              </w:rPr>
              <w:t>9018.90.95</w:t>
            </w:r>
          </w:p>
          <w:p w14:paraId="3D6405ED" w14:textId="77777777" w:rsidR="00034B3F" w:rsidRDefault="00034B3F" w:rsidP="00034B3F">
            <w:pPr>
              <w:pStyle w:val="TableParagraph"/>
              <w:spacing w:before="39"/>
              <w:ind w:left="117"/>
              <w:jc w:val="center"/>
              <w:rPr>
                <w:sz w:val="24"/>
              </w:rPr>
            </w:pPr>
          </w:p>
          <w:p w14:paraId="35F51937" w14:textId="1FE8B492" w:rsidR="00034B3F" w:rsidRDefault="00034B3F" w:rsidP="00034B3F">
            <w:pPr>
              <w:pStyle w:val="TableParagraph"/>
              <w:spacing w:before="39"/>
              <w:ind w:left="117"/>
              <w:jc w:val="center"/>
              <w:rPr>
                <w:color w:val="0000FF"/>
                <w:sz w:val="20"/>
              </w:rPr>
            </w:pPr>
            <w:r>
              <w:rPr>
                <w:color w:val="0000FF"/>
                <w:sz w:val="20"/>
              </w:rPr>
              <w:t>9018.90.95</w:t>
            </w:r>
          </w:p>
          <w:p w14:paraId="71842AF1" w14:textId="77777777" w:rsidR="00034B3F" w:rsidRDefault="00034B3F" w:rsidP="00034B3F">
            <w:pPr>
              <w:pStyle w:val="TableParagraph"/>
              <w:spacing w:before="39"/>
              <w:ind w:left="117"/>
              <w:jc w:val="center"/>
              <w:rPr>
                <w:color w:val="0000FF"/>
                <w:sz w:val="20"/>
              </w:rPr>
            </w:pPr>
          </w:p>
          <w:p w14:paraId="318D7530" w14:textId="08977877" w:rsidR="00034B3F" w:rsidRDefault="00034B3F" w:rsidP="00034B3F">
            <w:pPr>
              <w:pStyle w:val="TableParagraph"/>
              <w:spacing w:before="1"/>
              <w:ind w:left="426"/>
              <w:rPr>
                <w:sz w:val="24"/>
              </w:rPr>
            </w:pPr>
            <w:r>
              <w:rPr>
                <w:color w:val="0000FF"/>
                <w:sz w:val="20"/>
              </w:rPr>
              <w:t>9018.90.95</w:t>
            </w:r>
          </w:p>
        </w:tc>
      </w:tr>
      <w:tr w:rsidR="00034B3F" w14:paraId="2964674F" w14:textId="77777777">
        <w:trPr>
          <w:trHeight w:val="357"/>
        </w:trPr>
        <w:tc>
          <w:tcPr>
            <w:tcW w:w="708" w:type="dxa"/>
          </w:tcPr>
          <w:p w14:paraId="0C60F7F9" w14:textId="0BDC1014" w:rsidR="00034B3F" w:rsidRDefault="00034B3F" w:rsidP="00034B3F">
            <w:pPr>
              <w:pStyle w:val="TableParagraph"/>
              <w:spacing w:before="39"/>
              <w:ind w:left="11"/>
              <w:jc w:val="center"/>
              <w:rPr>
                <w:sz w:val="24"/>
              </w:rPr>
            </w:pPr>
            <w:r>
              <w:rPr>
                <w:sz w:val="24"/>
              </w:rPr>
              <w:t>52</w:t>
            </w:r>
          </w:p>
        </w:tc>
        <w:tc>
          <w:tcPr>
            <w:tcW w:w="6381" w:type="dxa"/>
          </w:tcPr>
          <w:p w14:paraId="7F15CB84" w14:textId="14619999" w:rsidR="00034B3F" w:rsidRDefault="00034B3F" w:rsidP="00034B3F">
            <w:pPr>
              <w:pStyle w:val="TableParagraph"/>
              <w:spacing w:before="37"/>
              <w:ind w:left="119" w:right="105"/>
              <w:rPr>
                <w:sz w:val="24"/>
              </w:rPr>
            </w:pPr>
            <w:r>
              <w:rPr>
                <w:sz w:val="24"/>
              </w:rPr>
              <w:t>Bolsa</w:t>
            </w:r>
            <w:r>
              <w:rPr>
                <w:spacing w:val="-2"/>
                <w:sz w:val="24"/>
              </w:rPr>
              <w:t xml:space="preserve"> </w:t>
            </w:r>
            <w:r>
              <w:rPr>
                <w:sz w:val="24"/>
              </w:rPr>
              <w:t>para</w:t>
            </w:r>
            <w:r>
              <w:rPr>
                <w:spacing w:val="-3"/>
                <w:sz w:val="24"/>
              </w:rPr>
              <w:t xml:space="preserve"> </w:t>
            </w:r>
            <w:r>
              <w:rPr>
                <w:sz w:val="24"/>
              </w:rPr>
              <w:t>drenagem</w:t>
            </w:r>
          </w:p>
        </w:tc>
        <w:tc>
          <w:tcPr>
            <w:tcW w:w="1702" w:type="dxa"/>
          </w:tcPr>
          <w:p w14:paraId="022D92C6" w14:textId="7F4E3D3F" w:rsidR="00034B3F" w:rsidRDefault="00034B3F" w:rsidP="00034B3F">
            <w:pPr>
              <w:pStyle w:val="TableParagraph"/>
              <w:spacing w:before="39"/>
              <w:ind w:left="117"/>
              <w:jc w:val="center"/>
              <w:rPr>
                <w:sz w:val="24"/>
              </w:rPr>
            </w:pPr>
            <w:r>
              <w:rPr>
                <w:sz w:val="24"/>
              </w:rPr>
              <w:t>9018.90.99</w:t>
            </w:r>
          </w:p>
        </w:tc>
      </w:tr>
      <w:tr w:rsidR="00034B3F" w14:paraId="468ED9C3" w14:textId="77777777">
        <w:trPr>
          <w:trHeight w:val="357"/>
        </w:trPr>
        <w:tc>
          <w:tcPr>
            <w:tcW w:w="708" w:type="dxa"/>
          </w:tcPr>
          <w:p w14:paraId="112EF106" w14:textId="7144DA30" w:rsidR="00034B3F" w:rsidRDefault="00034B3F" w:rsidP="00034B3F">
            <w:pPr>
              <w:pStyle w:val="TableParagraph"/>
              <w:spacing w:before="39"/>
              <w:ind w:left="11"/>
              <w:jc w:val="center"/>
              <w:rPr>
                <w:sz w:val="24"/>
              </w:rPr>
            </w:pPr>
            <w:r>
              <w:rPr>
                <w:sz w:val="24"/>
              </w:rPr>
              <w:t>53</w:t>
            </w:r>
          </w:p>
        </w:tc>
        <w:tc>
          <w:tcPr>
            <w:tcW w:w="6381" w:type="dxa"/>
          </w:tcPr>
          <w:p w14:paraId="50E13D48" w14:textId="79736729" w:rsidR="00034B3F" w:rsidRDefault="00034B3F" w:rsidP="00034B3F">
            <w:pPr>
              <w:pStyle w:val="TableParagraph"/>
              <w:spacing w:before="37"/>
              <w:ind w:left="119" w:right="105"/>
              <w:rPr>
                <w:sz w:val="24"/>
              </w:rPr>
            </w:pPr>
            <w:r>
              <w:rPr>
                <w:sz w:val="24"/>
              </w:rPr>
              <w:t>Linhas</w:t>
            </w:r>
            <w:r>
              <w:rPr>
                <w:spacing w:val="-3"/>
                <w:sz w:val="24"/>
              </w:rPr>
              <w:t xml:space="preserve"> </w:t>
            </w:r>
            <w:r>
              <w:rPr>
                <w:sz w:val="24"/>
              </w:rPr>
              <w:t>arteriais</w:t>
            </w:r>
          </w:p>
        </w:tc>
        <w:tc>
          <w:tcPr>
            <w:tcW w:w="1702" w:type="dxa"/>
          </w:tcPr>
          <w:p w14:paraId="6BF8E5A5" w14:textId="5B497652" w:rsidR="00034B3F" w:rsidRDefault="00034B3F" w:rsidP="00034B3F">
            <w:pPr>
              <w:pStyle w:val="TableParagraph"/>
              <w:spacing w:before="39"/>
              <w:ind w:left="117"/>
              <w:jc w:val="center"/>
              <w:rPr>
                <w:sz w:val="24"/>
              </w:rPr>
            </w:pPr>
            <w:r>
              <w:rPr>
                <w:sz w:val="24"/>
              </w:rPr>
              <w:t>9018.90.99</w:t>
            </w:r>
          </w:p>
        </w:tc>
      </w:tr>
      <w:tr w:rsidR="00034B3F" w14:paraId="59E02080" w14:textId="77777777">
        <w:trPr>
          <w:trHeight w:val="357"/>
        </w:trPr>
        <w:tc>
          <w:tcPr>
            <w:tcW w:w="708" w:type="dxa"/>
          </w:tcPr>
          <w:p w14:paraId="2EE1328C" w14:textId="015E1E8B" w:rsidR="00034B3F" w:rsidRDefault="00034B3F" w:rsidP="00034B3F">
            <w:pPr>
              <w:pStyle w:val="TableParagraph"/>
              <w:spacing w:before="39"/>
              <w:ind w:left="11"/>
              <w:jc w:val="center"/>
              <w:rPr>
                <w:sz w:val="24"/>
              </w:rPr>
            </w:pPr>
            <w:r>
              <w:rPr>
                <w:sz w:val="24"/>
              </w:rPr>
              <w:t>54</w:t>
            </w:r>
          </w:p>
        </w:tc>
        <w:tc>
          <w:tcPr>
            <w:tcW w:w="6381" w:type="dxa"/>
          </w:tcPr>
          <w:p w14:paraId="12C65A6B" w14:textId="77777777" w:rsidR="00034B3F" w:rsidRDefault="00034B3F" w:rsidP="00034B3F">
            <w:pPr>
              <w:pStyle w:val="TableParagraph"/>
              <w:spacing w:before="39"/>
              <w:ind w:left="119" w:right="107"/>
              <w:jc w:val="both"/>
              <w:rPr>
                <w:b/>
                <w:sz w:val="24"/>
              </w:rPr>
            </w:pPr>
            <w:r>
              <w:rPr>
                <w:sz w:val="24"/>
              </w:rPr>
              <w:t>Conjunto</w:t>
            </w:r>
            <w:r>
              <w:rPr>
                <w:spacing w:val="1"/>
                <w:sz w:val="24"/>
              </w:rPr>
              <w:t xml:space="preserve"> </w:t>
            </w:r>
            <w:r>
              <w:rPr>
                <w:sz w:val="24"/>
              </w:rPr>
              <w:t>de</w:t>
            </w:r>
            <w:r>
              <w:rPr>
                <w:spacing w:val="1"/>
                <w:sz w:val="24"/>
              </w:rPr>
              <w:t xml:space="preserve"> </w:t>
            </w:r>
            <w:r>
              <w:rPr>
                <w:sz w:val="24"/>
              </w:rPr>
              <w:t>circulação</w:t>
            </w:r>
            <w:r>
              <w:rPr>
                <w:spacing w:val="1"/>
                <w:sz w:val="24"/>
              </w:rPr>
              <w:t xml:space="preserve"> </w:t>
            </w:r>
            <w:r>
              <w:rPr>
                <w:sz w:val="24"/>
              </w:rPr>
              <w:t>assistida;</w:t>
            </w:r>
            <w:r>
              <w:rPr>
                <w:spacing w:val="1"/>
                <w:sz w:val="24"/>
              </w:rPr>
              <w:t xml:space="preserve"> </w:t>
            </w:r>
            <w:r>
              <w:rPr>
                <w:sz w:val="24"/>
              </w:rPr>
              <w:t>equipo</w:t>
            </w:r>
            <w:r>
              <w:rPr>
                <w:spacing w:val="1"/>
                <w:sz w:val="24"/>
              </w:rPr>
              <w:t xml:space="preserve"> </w:t>
            </w:r>
            <w:r>
              <w:rPr>
                <w:sz w:val="24"/>
              </w:rPr>
              <w:t>cassete</w:t>
            </w:r>
            <w:r>
              <w:rPr>
                <w:rFonts w:ascii="Calibri" w:hAnsi="Calibri"/>
                <w:sz w:val="18"/>
              </w:rPr>
              <w:t>.</w:t>
            </w:r>
            <w:r>
              <w:rPr>
                <w:rFonts w:ascii="Calibri" w:hAnsi="Calibri"/>
                <w:spacing w:val="1"/>
                <w:sz w:val="18"/>
              </w:rPr>
              <w:t xml:space="preserve"> </w:t>
            </w:r>
            <w:r>
              <w:rPr>
                <w:b/>
                <w:sz w:val="24"/>
              </w:rPr>
              <w:t>(NR</w:t>
            </w:r>
            <w:r>
              <w:rPr>
                <w:b/>
                <w:spacing w:val="60"/>
                <w:sz w:val="24"/>
              </w:rPr>
              <w:t xml:space="preserve"> </w:t>
            </w:r>
            <w:r>
              <w:rPr>
                <w:b/>
                <w:sz w:val="24"/>
              </w:rPr>
              <w:t>dada</w:t>
            </w:r>
            <w:r>
              <w:rPr>
                <w:b/>
                <w:spacing w:val="-57"/>
                <w:sz w:val="24"/>
              </w:rPr>
              <w:t xml:space="preserve"> </w:t>
            </w:r>
            <w:r>
              <w:rPr>
                <w:b/>
                <w:sz w:val="24"/>
              </w:rPr>
              <w:t>pelo Dec. 26361/21 – efeitos a partir de 1º.08.21 – Conv.</w:t>
            </w:r>
            <w:r>
              <w:rPr>
                <w:b/>
                <w:spacing w:val="1"/>
                <w:sz w:val="24"/>
              </w:rPr>
              <w:t xml:space="preserve"> </w:t>
            </w:r>
            <w:r>
              <w:rPr>
                <w:b/>
                <w:sz w:val="24"/>
              </w:rPr>
              <w:t>ICMS</w:t>
            </w:r>
            <w:r>
              <w:rPr>
                <w:b/>
                <w:spacing w:val="-1"/>
                <w:sz w:val="24"/>
              </w:rPr>
              <w:t xml:space="preserve"> </w:t>
            </w:r>
            <w:r>
              <w:rPr>
                <w:b/>
                <w:sz w:val="24"/>
              </w:rPr>
              <w:t>75/21)</w:t>
            </w:r>
          </w:p>
          <w:p w14:paraId="5E877CE2" w14:textId="77777777" w:rsidR="00034B3F" w:rsidRDefault="00034B3F" w:rsidP="00034B3F">
            <w:pPr>
              <w:pStyle w:val="TableParagraph"/>
              <w:spacing w:before="3"/>
              <w:rPr>
                <w:b/>
                <w:sz w:val="26"/>
              </w:rPr>
            </w:pPr>
          </w:p>
          <w:p w14:paraId="105CEF91" w14:textId="0ECED06B" w:rsidR="00034B3F" w:rsidRDefault="00034B3F" w:rsidP="00034B3F">
            <w:pPr>
              <w:pStyle w:val="TableParagraph"/>
              <w:spacing w:before="37"/>
              <w:ind w:left="119" w:right="105"/>
              <w:rPr>
                <w:sz w:val="24"/>
              </w:rPr>
            </w:pPr>
            <w:r>
              <w:rPr>
                <w:color w:val="0000FF"/>
                <w:sz w:val="20"/>
              </w:rPr>
              <w:t>Redação</w:t>
            </w:r>
            <w:r>
              <w:rPr>
                <w:color w:val="0000FF"/>
                <w:spacing w:val="33"/>
                <w:sz w:val="20"/>
              </w:rPr>
              <w:t xml:space="preserve"> </w:t>
            </w:r>
            <w:r>
              <w:rPr>
                <w:color w:val="0000FF"/>
                <w:sz w:val="20"/>
              </w:rPr>
              <w:t>original:</w:t>
            </w:r>
            <w:r>
              <w:rPr>
                <w:color w:val="0000FF"/>
                <w:spacing w:val="33"/>
                <w:sz w:val="20"/>
              </w:rPr>
              <w:t xml:space="preserve"> </w:t>
            </w:r>
            <w:r>
              <w:rPr>
                <w:color w:val="0000FF"/>
                <w:sz w:val="20"/>
              </w:rPr>
              <w:t>Conjunto</w:t>
            </w:r>
            <w:r>
              <w:rPr>
                <w:color w:val="0000FF"/>
                <w:spacing w:val="31"/>
                <w:sz w:val="20"/>
              </w:rPr>
              <w:t xml:space="preserve"> </w:t>
            </w:r>
            <w:r>
              <w:rPr>
                <w:color w:val="0000FF"/>
                <w:sz w:val="20"/>
              </w:rPr>
              <w:t>descartável</w:t>
            </w:r>
            <w:r>
              <w:rPr>
                <w:color w:val="0000FF"/>
                <w:spacing w:val="32"/>
                <w:sz w:val="20"/>
              </w:rPr>
              <w:t xml:space="preserve"> </w:t>
            </w:r>
            <w:r>
              <w:rPr>
                <w:color w:val="0000FF"/>
                <w:sz w:val="20"/>
              </w:rPr>
              <w:t>de</w:t>
            </w:r>
            <w:r>
              <w:rPr>
                <w:color w:val="0000FF"/>
                <w:spacing w:val="30"/>
                <w:sz w:val="20"/>
              </w:rPr>
              <w:t xml:space="preserve"> </w:t>
            </w:r>
            <w:r>
              <w:rPr>
                <w:color w:val="0000FF"/>
                <w:sz w:val="20"/>
              </w:rPr>
              <w:t>circulação</w:t>
            </w:r>
            <w:r>
              <w:rPr>
                <w:color w:val="0000FF"/>
                <w:spacing w:val="-47"/>
                <w:sz w:val="20"/>
              </w:rPr>
              <w:t xml:space="preserve"> </w:t>
            </w:r>
            <w:r>
              <w:rPr>
                <w:color w:val="0000FF"/>
                <w:sz w:val="20"/>
              </w:rPr>
              <w:t>assistida</w:t>
            </w:r>
          </w:p>
        </w:tc>
        <w:tc>
          <w:tcPr>
            <w:tcW w:w="1702" w:type="dxa"/>
          </w:tcPr>
          <w:p w14:paraId="2F1E60A7" w14:textId="77777777" w:rsidR="00034B3F" w:rsidRDefault="00034B3F" w:rsidP="00034B3F">
            <w:pPr>
              <w:pStyle w:val="TableParagraph"/>
              <w:spacing w:before="39"/>
              <w:ind w:left="309"/>
              <w:rPr>
                <w:sz w:val="24"/>
              </w:rPr>
            </w:pPr>
            <w:r>
              <w:rPr>
                <w:sz w:val="24"/>
              </w:rPr>
              <w:t>9018.90.99</w:t>
            </w:r>
          </w:p>
          <w:p w14:paraId="3B6EC0F5" w14:textId="77777777" w:rsidR="00034B3F" w:rsidRDefault="00034B3F" w:rsidP="00034B3F">
            <w:pPr>
              <w:pStyle w:val="TableParagraph"/>
              <w:rPr>
                <w:b/>
                <w:sz w:val="26"/>
              </w:rPr>
            </w:pPr>
          </w:p>
          <w:p w14:paraId="22ED4C20" w14:textId="77777777" w:rsidR="00034B3F" w:rsidRDefault="00034B3F" w:rsidP="00034B3F">
            <w:pPr>
              <w:pStyle w:val="TableParagraph"/>
              <w:rPr>
                <w:b/>
                <w:sz w:val="26"/>
              </w:rPr>
            </w:pPr>
          </w:p>
          <w:p w14:paraId="048E284B" w14:textId="77777777" w:rsidR="00034B3F" w:rsidRDefault="00034B3F" w:rsidP="00034B3F">
            <w:pPr>
              <w:pStyle w:val="TableParagraph"/>
              <w:spacing w:before="1"/>
              <w:rPr>
                <w:b/>
              </w:rPr>
            </w:pPr>
          </w:p>
          <w:p w14:paraId="585F44D2" w14:textId="5CAC6F5B" w:rsidR="00034B3F" w:rsidRDefault="00034B3F" w:rsidP="00034B3F">
            <w:pPr>
              <w:pStyle w:val="TableParagraph"/>
              <w:spacing w:before="39"/>
              <w:ind w:left="117"/>
              <w:jc w:val="center"/>
              <w:rPr>
                <w:sz w:val="24"/>
              </w:rPr>
            </w:pPr>
            <w:r>
              <w:rPr>
                <w:color w:val="0000FF"/>
                <w:sz w:val="20"/>
              </w:rPr>
              <w:t>9018.90.99</w:t>
            </w:r>
          </w:p>
        </w:tc>
      </w:tr>
      <w:tr w:rsidR="00034B3F" w14:paraId="60BC9020" w14:textId="77777777">
        <w:trPr>
          <w:trHeight w:val="357"/>
        </w:trPr>
        <w:tc>
          <w:tcPr>
            <w:tcW w:w="708" w:type="dxa"/>
          </w:tcPr>
          <w:p w14:paraId="3CCC239C" w14:textId="3CF1F431" w:rsidR="00034B3F" w:rsidRDefault="00034B3F" w:rsidP="00034B3F">
            <w:pPr>
              <w:pStyle w:val="TableParagraph"/>
              <w:spacing w:before="39"/>
              <w:ind w:left="11"/>
              <w:jc w:val="center"/>
              <w:rPr>
                <w:sz w:val="24"/>
              </w:rPr>
            </w:pPr>
            <w:r>
              <w:rPr>
                <w:sz w:val="24"/>
              </w:rPr>
              <w:t>55</w:t>
            </w:r>
          </w:p>
        </w:tc>
        <w:tc>
          <w:tcPr>
            <w:tcW w:w="6381" w:type="dxa"/>
          </w:tcPr>
          <w:p w14:paraId="7E7EE91E" w14:textId="2931CA1A" w:rsidR="00034B3F" w:rsidRDefault="00034B3F" w:rsidP="00034B3F">
            <w:pPr>
              <w:pStyle w:val="TableParagraph"/>
              <w:spacing w:before="39"/>
              <w:ind w:left="119" w:right="107"/>
              <w:jc w:val="both"/>
              <w:rPr>
                <w:sz w:val="24"/>
              </w:rPr>
            </w:pPr>
            <w:r>
              <w:rPr>
                <w:sz w:val="24"/>
              </w:rPr>
              <w:t>Conjunto</w:t>
            </w:r>
            <w:r>
              <w:rPr>
                <w:spacing w:val="-2"/>
                <w:sz w:val="24"/>
              </w:rPr>
              <w:t xml:space="preserve"> </w:t>
            </w:r>
            <w:r>
              <w:rPr>
                <w:sz w:val="24"/>
              </w:rPr>
              <w:t>descartável</w:t>
            </w:r>
            <w:r>
              <w:rPr>
                <w:spacing w:val="-2"/>
                <w:sz w:val="24"/>
              </w:rPr>
              <w:t xml:space="preserve"> </w:t>
            </w:r>
            <w:r>
              <w:rPr>
                <w:sz w:val="24"/>
              </w:rPr>
              <w:t>de</w:t>
            </w:r>
            <w:r>
              <w:rPr>
                <w:spacing w:val="-1"/>
                <w:sz w:val="24"/>
              </w:rPr>
              <w:t xml:space="preserve"> </w:t>
            </w:r>
            <w:r>
              <w:rPr>
                <w:sz w:val="24"/>
              </w:rPr>
              <w:t>balão</w:t>
            </w:r>
            <w:r>
              <w:rPr>
                <w:spacing w:val="-3"/>
                <w:sz w:val="24"/>
              </w:rPr>
              <w:t xml:space="preserve"> </w:t>
            </w:r>
            <w:r>
              <w:rPr>
                <w:sz w:val="24"/>
              </w:rPr>
              <w:t>intra-aórtico</w:t>
            </w:r>
          </w:p>
        </w:tc>
        <w:tc>
          <w:tcPr>
            <w:tcW w:w="1702" w:type="dxa"/>
          </w:tcPr>
          <w:p w14:paraId="65C20EBF" w14:textId="76231A2A" w:rsidR="00034B3F" w:rsidRDefault="00034B3F" w:rsidP="00034B3F">
            <w:pPr>
              <w:pStyle w:val="TableParagraph"/>
              <w:spacing w:before="39"/>
              <w:ind w:left="309"/>
              <w:rPr>
                <w:sz w:val="24"/>
              </w:rPr>
            </w:pPr>
            <w:r>
              <w:rPr>
                <w:sz w:val="24"/>
              </w:rPr>
              <w:t>9018.90.99</w:t>
            </w:r>
          </w:p>
        </w:tc>
      </w:tr>
      <w:tr w:rsidR="00034B3F" w14:paraId="252C869C" w14:textId="77777777">
        <w:trPr>
          <w:trHeight w:val="357"/>
        </w:trPr>
        <w:tc>
          <w:tcPr>
            <w:tcW w:w="708" w:type="dxa"/>
          </w:tcPr>
          <w:p w14:paraId="539D5821" w14:textId="3834C4B2" w:rsidR="00034B3F" w:rsidRDefault="00034B3F" w:rsidP="00034B3F">
            <w:pPr>
              <w:pStyle w:val="TableParagraph"/>
              <w:spacing w:before="39"/>
              <w:ind w:left="11"/>
              <w:jc w:val="center"/>
              <w:rPr>
                <w:sz w:val="24"/>
              </w:rPr>
            </w:pPr>
            <w:r>
              <w:rPr>
                <w:sz w:val="24"/>
              </w:rPr>
              <w:t>56</w:t>
            </w:r>
          </w:p>
        </w:tc>
        <w:tc>
          <w:tcPr>
            <w:tcW w:w="6381" w:type="dxa"/>
          </w:tcPr>
          <w:p w14:paraId="564ADDAD" w14:textId="5B6AB914" w:rsidR="00034B3F" w:rsidRDefault="00034B3F" w:rsidP="00034B3F">
            <w:pPr>
              <w:pStyle w:val="TableParagraph"/>
              <w:spacing w:before="39"/>
              <w:ind w:left="119" w:right="107"/>
              <w:jc w:val="both"/>
              <w:rPr>
                <w:sz w:val="24"/>
              </w:rPr>
            </w:pPr>
            <w:r>
              <w:rPr>
                <w:sz w:val="24"/>
              </w:rPr>
              <w:t>Oxigenador</w:t>
            </w:r>
            <w:r>
              <w:rPr>
                <w:spacing w:val="11"/>
                <w:sz w:val="24"/>
              </w:rPr>
              <w:t xml:space="preserve"> </w:t>
            </w:r>
            <w:r>
              <w:rPr>
                <w:sz w:val="24"/>
              </w:rPr>
              <w:t>de</w:t>
            </w:r>
            <w:r>
              <w:rPr>
                <w:spacing w:val="13"/>
                <w:sz w:val="24"/>
              </w:rPr>
              <w:t xml:space="preserve"> </w:t>
            </w:r>
            <w:r>
              <w:rPr>
                <w:sz w:val="24"/>
              </w:rPr>
              <w:t>bolha</w:t>
            </w:r>
            <w:r>
              <w:rPr>
                <w:spacing w:val="12"/>
                <w:sz w:val="24"/>
              </w:rPr>
              <w:t xml:space="preserve"> </w:t>
            </w:r>
            <w:r>
              <w:rPr>
                <w:sz w:val="24"/>
              </w:rPr>
              <w:t>com</w:t>
            </w:r>
            <w:r>
              <w:rPr>
                <w:spacing w:val="12"/>
                <w:sz w:val="24"/>
              </w:rPr>
              <w:t xml:space="preserve"> </w:t>
            </w:r>
            <w:r>
              <w:rPr>
                <w:sz w:val="24"/>
              </w:rPr>
              <w:t>tubos</w:t>
            </w:r>
            <w:r>
              <w:rPr>
                <w:spacing w:val="12"/>
                <w:sz w:val="24"/>
              </w:rPr>
              <w:t xml:space="preserve"> </w:t>
            </w:r>
            <w:r>
              <w:rPr>
                <w:sz w:val="24"/>
              </w:rPr>
              <w:t>para</w:t>
            </w:r>
            <w:r>
              <w:rPr>
                <w:spacing w:val="10"/>
                <w:sz w:val="24"/>
              </w:rPr>
              <w:t xml:space="preserve"> </w:t>
            </w:r>
            <w:r>
              <w:rPr>
                <w:sz w:val="24"/>
              </w:rPr>
              <w:t>Circulação</w:t>
            </w:r>
            <w:r>
              <w:rPr>
                <w:spacing w:val="13"/>
                <w:sz w:val="24"/>
              </w:rPr>
              <w:t xml:space="preserve"> </w:t>
            </w:r>
            <w:r>
              <w:rPr>
                <w:sz w:val="24"/>
              </w:rPr>
              <w:t>Extra</w:t>
            </w:r>
            <w:r>
              <w:rPr>
                <w:spacing w:val="-57"/>
                <w:sz w:val="24"/>
              </w:rPr>
              <w:t xml:space="preserve"> </w:t>
            </w:r>
            <w:r>
              <w:rPr>
                <w:sz w:val="24"/>
              </w:rPr>
              <w:t>Corpórea</w:t>
            </w:r>
          </w:p>
        </w:tc>
        <w:tc>
          <w:tcPr>
            <w:tcW w:w="1702" w:type="dxa"/>
          </w:tcPr>
          <w:p w14:paraId="11272113" w14:textId="284B1AFE" w:rsidR="00034B3F" w:rsidRDefault="00034B3F" w:rsidP="00034B3F">
            <w:pPr>
              <w:pStyle w:val="TableParagraph"/>
              <w:spacing w:before="39"/>
              <w:ind w:left="309"/>
              <w:rPr>
                <w:sz w:val="24"/>
              </w:rPr>
            </w:pPr>
            <w:r>
              <w:rPr>
                <w:sz w:val="24"/>
              </w:rPr>
              <w:t>9018.90.10</w:t>
            </w:r>
          </w:p>
        </w:tc>
      </w:tr>
      <w:tr w:rsidR="00034B3F" w14:paraId="207AD966" w14:textId="77777777">
        <w:trPr>
          <w:trHeight w:val="357"/>
        </w:trPr>
        <w:tc>
          <w:tcPr>
            <w:tcW w:w="708" w:type="dxa"/>
          </w:tcPr>
          <w:p w14:paraId="05386336" w14:textId="23F2D0A2" w:rsidR="00034B3F" w:rsidRDefault="00034B3F" w:rsidP="00034B3F">
            <w:pPr>
              <w:pStyle w:val="TableParagraph"/>
              <w:spacing w:before="39"/>
              <w:ind w:left="11"/>
              <w:jc w:val="center"/>
              <w:rPr>
                <w:sz w:val="24"/>
              </w:rPr>
            </w:pPr>
            <w:r>
              <w:rPr>
                <w:sz w:val="24"/>
              </w:rPr>
              <w:t>57</w:t>
            </w:r>
          </w:p>
        </w:tc>
        <w:tc>
          <w:tcPr>
            <w:tcW w:w="6381" w:type="dxa"/>
          </w:tcPr>
          <w:p w14:paraId="5F42CBE8" w14:textId="353AA1A2" w:rsidR="00034B3F" w:rsidRDefault="00034B3F" w:rsidP="00034B3F">
            <w:pPr>
              <w:pStyle w:val="TableParagraph"/>
              <w:spacing w:before="39"/>
              <w:ind w:left="119" w:right="107"/>
              <w:jc w:val="both"/>
              <w:rPr>
                <w:sz w:val="24"/>
              </w:rPr>
            </w:pPr>
            <w:r>
              <w:rPr>
                <w:sz w:val="24"/>
              </w:rPr>
              <w:t>Oxigenador</w:t>
            </w:r>
            <w:r>
              <w:rPr>
                <w:spacing w:val="3"/>
                <w:sz w:val="24"/>
              </w:rPr>
              <w:t xml:space="preserve"> </w:t>
            </w:r>
            <w:r>
              <w:rPr>
                <w:sz w:val="24"/>
              </w:rPr>
              <w:t>de</w:t>
            </w:r>
            <w:r>
              <w:rPr>
                <w:spacing w:val="2"/>
                <w:sz w:val="24"/>
              </w:rPr>
              <w:t xml:space="preserve"> </w:t>
            </w:r>
            <w:r>
              <w:rPr>
                <w:sz w:val="24"/>
              </w:rPr>
              <w:t>membrana</w:t>
            </w:r>
            <w:r>
              <w:rPr>
                <w:spacing w:val="1"/>
                <w:sz w:val="24"/>
              </w:rPr>
              <w:t xml:space="preserve"> </w:t>
            </w:r>
            <w:r>
              <w:rPr>
                <w:sz w:val="24"/>
              </w:rPr>
              <w:t>com</w:t>
            </w:r>
            <w:r>
              <w:rPr>
                <w:spacing w:val="3"/>
                <w:sz w:val="24"/>
              </w:rPr>
              <w:t xml:space="preserve"> </w:t>
            </w:r>
            <w:r>
              <w:rPr>
                <w:sz w:val="24"/>
              </w:rPr>
              <w:t>tubos</w:t>
            </w:r>
            <w:r>
              <w:rPr>
                <w:spacing w:val="5"/>
                <w:sz w:val="24"/>
              </w:rPr>
              <w:t xml:space="preserve"> </w:t>
            </w:r>
            <w:r>
              <w:rPr>
                <w:sz w:val="24"/>
              </w:rPr>
              <w:t>para</w:t>
            </w:r>
            <w:r>
              <w:rPr>
                <w:spacing w:val="1"/>
                <w:sz w:val="24"/>
              </w:rPr>
              <w:t xml:space="preserve"> </w:t>
            </w:r>
            <w:r>
              <w:rPr>
                <w:sz w:val="24"/>
              </w:rPr>
              <w:t>Circulação</w:t>
            </w:r>
            <w:r>
              <w:rPr>
                <w:spacing w:val="4"/>
                <w:sz w:val="24"/>
              </w:rPr>
              <w:t xml:space="preserve"> </w:t>
            </w:r>
            <w:r>
              <w:rPr>
                <w:sz w:val="24"/>
              </w:rPr>
              <w:t>Extra</w:t>
            </w:r>
            <w:r>
              <w:rPr>
                <w:spacing w:val="-57"/>
                <w:sz w:val="24"/>
              </w:rPr>
              <w:t xml:space="preserve"> </w:t>
            </w:r>
            <w:r>
              <w:rPr>
                <w:sz w:val="24"/>
              </w:rPr>
              <w:lastRenderedPageBreak/>
              <w:t>Corpórea</w:t>
            </w:r>
          </w:p>
        </w:tc>
        <w:tc>
          <w:tcPr>
            <w:tcW w:w="1702" w:type="dxa"/>
          </w:tcPr>
          <w:p w14:paraId="20957373" w14:textId="255781F8" w:rsidR="00034B3F" w:rsidRDefault="00034B3F" w:rsidP="00034B3F">
            <w:pPr>
              <w:pStyle w:val="TableParagraph"/>
              <w:spacing w:before="39"/>
              <w:ind w:left="309"/>
              <w:rPr>
                <w:sz w:val="24"/>
              </w:rPr>
            </w:pPr>
            <w:r>
              <w:rPr>
                <w:sz w:val="24"/>
              </w:rPr>
              <w:lastRenderedPageBreak/>
              <w:t>9018.90.10</w:t>
            </w:r>
          </w:p>
        </w:tc>
      </w:tr>
      <w:tr w:rsidR="00034B3F" w14:paraId="28A1CE61" w14:textId="77777777">
        <w:trPr>
          <w:trHeight w:val="357"/>
        </w:trPr>
        <w:tc>
          <w:tcPr>
            <w:tcW w:w="708" w:type="dxa"/>
          </w:tcPr>
          <w:p w14:paraId="6F76FCAC" w14:textId="6277278B" w:rsidR="00034B3F" w:rsidRDefault="00034B3F" w:rsidP="00034B3F">
            <w:pPr>
              <w:pStyle w:val="TableParagraph"/>
              <w:spacing w:before="39"/>
              <w:ind w:left="11"/>
              <w:jc w:val="center"/>
              <w:rPr>
                <w:sz w:val="24"/>
              </w:rPr>
            </w:pPr>
            <w:r>
              <w:rPr>
                <w:sz w:val="24"/>
              </w:rPr>
              <w:t>58</w:t>
            </w:r>
          </w:p>
        </w:tc>
        <w:tc>
          <w:tcPr>
            <w:tcW w:w="6381" w:type="dxa"/>
          </w:tcPr>
          <w:p w14:paraId="42C83A7C" w14:textId="1034E434" w:rsidR="00034B3F" w:rsidRDefault="00034B3F" w:rsidP="00034B3F">
            <w:pPr>
              <w:pStyle w:val="TableParagraph"/>
              <w:spacing w:before="39"/>
              <w:ind w:left="119" w:right="107"/>
              <w:jc w:val="both"/>
              <w:rPr>
                <w:sz w:val="24"/>
              </w:rPr>
            </w:pPr>
            <w:r>
              <w:rPr>
                <w:sz w:val="24"/>
              </w:rPr>
              <w:t>Hemoconcentrador</w:t>
            </w:r>
            <w:r>
              <w:rPr>
                <w:spacing w:val="-4"/>
                <w:sz w:val="24"/>
              </w:rPr>
              <w:t xml:space="preserve"> </w:t>
            </w:r>
            <w:r>
              <w:rPr>
                <w:sz w:val="24"/>
              </w:rPr>
              <w:t>para</w:t>
            </w:r>
            <w:r>
              <w:rPr>
                <w:spacing w:val="-1"/>
                <w:sz w:val="24"/>
              </w:rPr>
              <w:t xml:space="preserve"> </w:t>
            </w:r>
            <w:r>
              <w:rPr>
                <w:sz w:val="24"/>
              </w:rPr>
              <w:t>Circulação</w:t>
            </w:r>
            <w:r>
              <w:rPr>
                <w:spacing w:val="-2"/>
                <w:sz w:val="24"/>
              </w:rPr>
              <w:t xml:space="preserve"> </w:t>
            </w:r>
            <w:r>
              <w:rPr>
                <w:sz w:val="24"/>
              </w:rPr>
              <w:t>Extra</w:t>
            </w:r>
            <w:r>
              <w:rPr>
                <w:spacing w:val="-3"/>
                <w:sz w:val="24"/>
              </w:rPr>
              <w:t xml:space="preserve"> </w:t>
            </w:r>
            <w:r>
              <w:rPr>
                <w:sz w:val="24"/>
              </w:rPr>
              <w:t>Corpórea</w:t>
            </w:r>
          </w:p>
        </w:tc>
        <w:tc>
          <w:tcPr>
            <w:tcW w:w="1702" w:type="dxa"/>
          </w:tcPr>
          <w:p w14:paraId="16788562" w14:textId="58235729" w:rsidR="00034B3F" w:rsidRDefault="00034B3F" w:rsidP="00034B3F">
            <w:pPr>
              <w:pStyle w:val="TableParagraph"/>
              <w:spacing w:before="39"/>
              <w:ind w:left="309"/>
              <w:rPr>
                <w:sz w:val="24"/>
              </w:rPr>
            </w:pPr>
            <w:r>
              <w:rPr>
                <w:sz w:val="24"/>
              </w:rPr>
              <w:t>9018.90.10</w:t>
            </w:r>
          </w:p>
        </w:tc>
      </w:tr>
      <w:tr w:rsidR="00034B3F" w14:paraId="7C2C2C31" w14:textId="77777777">
        <w:trPr>
          <w:trHeight w:val="357"/>
        </w:trPr>
        <w:tc>
          <w:tcPr>
            <w:tcW w:w="708" w:type="dxa"/>
          </w:tcPr>
          <w:p w14:paraId="3E44370E" w14:textId="45A8549A" w:rsidR="00034B3F" w:rsidRDefault="00034B3F" w:rsidP="00034B3F">
            <w:pPr>
              <w:pStyle w:val="TableParagraph"/>
              <w:spacing w:before="39"/>
              <w:ind w:left="11"/>
              <w:jc w:val="center"/>
              <w:rPr>
                <w:sz w:val="24"/>
              </w:rPr>
            </w:pPr>
            <w:r>
              <w:rPr>
                <w:sz w:val="24"/>
              </w:rPr>
              <w:t>59</w:t>
            </w:r>
          </w:p>
        </w:tc>
        <w:tc>
          <w:tcPr>
            <w:tcW w:w="6381" w:type="dxa"/>
          </w:tcPr>
          <w:p w14:paraId="5A00F80A" w14:textId="65C27B13" w:rsidR="00034B3F" w:rsidRDefault="00034B3F" w:rsidP="00034B3F">
            <w:pPr>
              <w:pStyle w:val="TableParagraph"/>
              <w:spacing w:before="39"/>
              <w:ind w:left="119" w:right="107"/>
              <w:jc w:val="both"/>
              <w:rPr>
                <w:sz w:val="24"/>
              </w:rPr>
            </w:pPr>
            <w:r>
              <w:rPr>
                <w:sz w:val="24"/>
              </w:rPr>
              <w:t>Reservatório</w:t>
            </w:r>
            <w:r>
              <w:rPr>
                <w:spacing w:val="-1"/>
                <w:sz w:val="24"/>
              </w:rPr>
              <w:t xml:space="preserve"> </w:t>
            </w:r>
            <w:r>
              <w:rPr>
                <w:sz w:val="24"/>
              </w:rPr>
              <w:t>para</w:t>
            </w:r>
            <w:r>
              <w:rPr>
                <w:spacing w:val="-2"/>
                <w:sz w:val="24"/>
              </w:rPr>
              <w:t xml:space="preserve"> </w:t>
            </w:r>
            <w:r>
              <w:rPr>
                <w:sz w:val="24"/>
              </w:rPr>
              <w:t>cardioplegia</w:t>
            </w:r>
            <w:r>
              <w:rPr>
                <w:spacing w:val="-2"/>
                <w:sz w:val="24"/>
              </w:rPr>
              <w:t xml:space="preserve"> </w:t>
            </w:r>
            <w:r>
              <w:rPr>
                <w:sz w:val="24"/>
              </w:rPr>
              <w:t>com</w:t>
            </w:r>
            <w:r>
              <w:rPr>
                <w:spacing w:val="-1"/>
                <w:sz w:val="24"/>
              </w:rPr>
              <w:t xml:space="preserve"> </w:t>
            </w:r>
            <w:r>
              <w:rPr>
                <w:sz w:val="24"/>
              </w:rPr>
              <w:t>tubo</w:t>
            </w:r>
            <w:r>
              <w:rPr>
                <w:spacing w:val="-1"/>
                <w:sz w:val="24"/>
              </w:rPr>
              <w:t xml:space="preserve"> </w:t>
            </w:r>
            <w:r>
              <w:rPr>
                <w:sz w:val="24"/>
              </w:rPr>
              <w:t>sem</w:t>
            </w:r>
            <w:r>
              <w:rPr>
                <w:spacing w:val="-1"/>
                <w:sz w:val="24"/>
              </w:rPr>
              <w:t xml:space="preserve"> </w:t>
            </w:r>
            <w:r>
              <w:rPr>
                <w:sz w:val="24"/>
              </w:rPr>
              <w:t>filtro</w:t>
            </w:r>
          </w:p>
        </w:tc>
        <w:tc>
          <w:tcPr>
            <w:tcW w:w="1702" w:type="dxa"/>
          </w:tcPr>
          <w:p w14:paraId="72387D4F" w14:textId="70F86DA7" w:rsidR="00034B3F" w:rsidRDefault="00034B3F" w:rsidP="00034B3F">
            <w:pPr>
              <w:pStyle w:val="TableParagraph"/>
              <w:spacing w:before="39"/>
              <w:ind w:left="309"/>
              <w:rPr>
                <w:sz w:val="24"/>
              </w:rPr>
            </w:pPr>
            <w:r>
              <w:rPr>
                <w:sz w:val="24"/>
              </w:rPr>
              <w:t>9018.90.10</w:t>
            </w:r>
          </w:p>
        </w:tc>
      </w:tr>
      <w:tr w:rsidR="00034B3F" w14:paraId="789C7DAC" w14:textId="77777777">
        <w:trPr>
          <w:trHeight w:val="357"/>
        </w:trPr>
        <w:tc>
          <w:tcPr>
            <w:tcW w:w="708" w:type="dxa"/>
          </w:tcPr>
          <w:p w14:paraId="3D5BBA60" w14:textId="268E1DEE" w:rsidR="00034B3F" w:rsidRDefault="00034B3F" w:rsidP="00034B3F">
            <w:pPr>
              <w:pStyle w:val="TableParagraph"/>
              <w:spacing w:before="39"/>
              <w:ind w:left="11"/>
              <w:jc w:val="center"/>
              <w:rPr>
                <w:sz w:val="24"/>
              </w:rPr>
            </w:pPr>
            <w:r>
              <w:rPr>
                <w:sz w:val="24"/>
              </w:rPr>
              <w:t>60</w:t>
            </w:r>
          </w:p>
        </w:tc>
        <w:tc>
          <w:tcPr>
            <w:tcW w:w="6381" w:type="dxa"/>
          </w:tcPr>
          <w:p w14:paraId="0309D83C" w14:textId="351F0369" w:rsidR="00034B3F" w:rsidRDefault="00034B3F" w:rsidP="00034B3F">
            <w:pPr>
              <w:pStyle w:val="TableParagraph"/>
              <w:spacing w:before="39"/>
              <w:ind w:left="119" w:right="107"/>
              <w:jc w:val="both"/>
              <w:rPr>
                <w:sz w:val="24"/>
              </w:rPr>
            </w:pPr>
            <w:r>
              <w:rPr>
                <w:sz w:val="24"/>
              </w:rPr>
              <w:t>Endoprótese</w:t>
            </w:r>
            <w:r>
              <w:rPr>
                <w:spacing w:val="-4"/>
                <w:sz w:val="24"/>
              </w:rPr>
              <w:t xml:space="preserve"> </w:t>
            </w:r>
            <w:r>
              <w:rPr>
                <w:sz w:val="24"/>
              </w:rPr>
              <w:t>total biarticulada</w:t>
            </w:r>
          </w:p>
        </w:tc>
        <w:tc>
          <w:tcPr>
            <w:tcW w:w="1702" w:type="dxa"/>
          </w:tcPr>
          <w:p w14:paraId="2BB923BB" w14:textId="01D2A5B8" w:rsidR="00034B3F" w:rsidRDefault="00034B3F" w:rsidP="00034B3F">
            <w:pPr>
              <w:pStyle w:val="TableParagraph"/>
              <w:spacing w:before="39"/>
              <w:ind w:left="309"/>
              <w:rPr>
                <w:sz w:val="24"/>
              </w:rPr>
            </w:pPr>
            <w:r>
              <w:rPr>
                <w:sz w:val="24"/>
              </w:rPr>
              <w:t>9021.31.10</w:t>
            </w:r>
          </w:p>
        </w:tc>
      </w:tr>
      <w:tr w:rsidR="00034B3F" w14:paraId="1026C0EA" w14:textId="77777777">
        <w:trPr>
          <w:trHeight w:val="357"/>
        </w:trPr>
        <w:tc>
          <w:tcPr>
            <w:tcW w:w="708" w:type="dxa"/>
          </w:tcPr>
          <w:p w14:paraId="1EED6DF5" w14:textId="39C38310" w:rsidR="00034B3F" w:rsidRDefault="00034B3F" w:rsidP="00034B3F">
            <w:pPr>
              <w:pStyle w:val="TableParagraph"/>
              <w:spacing w:before="39"/>
              <w:ind w:left="11"/>
              <w:jc w:val="center"/>
              <w:rPr>
                <w:sz w:val="24"/>
              </w:rPr>
            </w:pPr>
            <w:r>
              <w:rPr>
                <w:sz w:val="24"/>
              </w:rPr>
              <w:t>61</w:t>
            </w:r>
          </w:p>
        </w:tc>
        <w:tc>
          <w:tcPr>
            <w:tcW w:w="6381" w:type="dxa"/>
          </w:tcPr>
          <w:p w14:paraId="15A00B12" w14:textId="1C87BD2E" w:rsidR="00034B3F" w:rsidRDefault="00034B3F" w:rsidP="00034B3F">
            <w:pPr>
              <w:pStyle w:val="TableParagraph"/>
              <w:spacing w:before="39"/>
              <w:ind w:left="119" w:right="107"/>
              <w:jc w:val="both"/>
              <w:rPr>
                <w:sz w:val="24"/>
              </w:rPr>
            </w:pPr>
            <w:r>
              <w:rPr>
                <w:sz w:val="24"/>
              </w:rPr>
              <w:t>Componente</w:t>
            </w:r>
            <w:r>
              <w:rPr>
                <w:spacing w:val="-3"/>
                <w:sz w:val="24"/>
              </w:rPr>
              <w:t xml:space="preserve"> </w:t>
            </w:r>
            <w:r>
              <w:rPr>
                <w:sz w:val="24"/>
              </w:rPr>
              <w:t>femural</w:t>
            </w:r>
            <w:r>
              <w:rPr>
                <w:spacing w:val="-1"/>
                <w:sz w:val="24"/>
              </w:rPr>
              <w:t xml:space="preserve"> </w:t>
            </w:r>
            <w:r>
              <w:rPr>
                <w:sz w:val="24"/>
              </w:rPr>
              <w:t>não cimentado</w:t>
            </w:r>
          </w:p>
        </w:tc>
        <w:tc>
          <w:tcPr>
            <w:tcW w:w="1702" w:type="dxa"/>
          </w:tcPr>
          <w:p w14:paraId="37D5623E" w14:textId="1E714250" w:rsidR="00034B3F" w:rsidRDefault="00034B3F" w:rsidP="00034B3F">
            <w:pPr>
              <w:pStyle w:val="TableParagraph"/>
              <w:spacing w:before="39"/>
              <w:ind w:left="309"/>
              <w:rPr>
                <w:sz w:val="24"/>
              </w:rPr>
            </w:pPr>
            <w:r>
              <w:rPr>
                <w:sz w:val="24"/>
              </w:rPr>
              <w:t>9021.31.10</w:t>
            </w:r>
          </w:p>
        </w:tc>
      </w:tr>
      <w:tr w:rsidR="00034B3F" w14:paraId="7A437830" w14:textId="77777777">
        <w:trPr>
          <w:trHeight w:val="357"/>
        </w:trPr>
        <w:tc>
          <w:tcPr>
            <w:tcW w:w="708" w:type="dxa"/>
          </w:tcPr>
          <w:p w14:paraId="2D71756C" w14:textId="0966BAA8" w:rsidR="00034B3F" w:rsidRDefault="00034B3F" w:rsidP="00034B3F">
            <w:pPr>
              <w:pStyle w:val="TableParagraph"/>
              <w:spacing w:before="39"/>
              <w:ind w:left="11"/>
              <w:jc w:val="center"/>
              <w:rPr>
                <w:sz w:val="24"/>
              </w:rPr>
            </w:pPr>
            <w:r>
              <w:rPr>
                <w:sz w:val="24"/>
              </w:rPr>
              <w:t>62</w:t>
            </w:r>
          </w:p>
        </w:tc>
        <w:tc>
          <w:tcPr>
            <w:tcW w:w="6381" w:type="dxa"/>
          </w:tcPr>
          <w:p w14:paraId="74B27A09" w14:textId="45138431" w:rsidR="00034B3F" w:rsidRDefault="00034B3F" w:rsidP="00034B3F">
            <w:pPr>
              <w:pStyle w:val="TableParagraph"/>
              <w:spacing w:before="39"/>
              <w:ind w:left="119" w:right="107"/>
              <w:jc w:val="both"/>
              <w:rPr>
                <w:sz w:val="24"/>
              </w:rPr>
            </w:pPr>
            <w:r>
              <w:rPr>
                <w:sz w:val="24"/>
              </w:rPr>
              <w:t>Componente</w:t>
            </w:r>
            <w:r>
              <w:rPr>
                <w:spacing w:val="-2"/>
                <w:sz w:val="24"/>
              </w:rPr>
              <w:t xml:space="preserve"> </w:t>
            </w:r>
            <w:r>
              <w:rPr>
                <w:sz w:val="24"/>
              </w:rPr>
              <w:t>femural</w:t>
            </w:r>
            <w:r>
              <w:rPr>
                <w:spacing w:val="-2"/>
                <w:sz w:val="24"/>
              </w:rPr>
              <w:t xml:space="preserve"> </w:t>
            </w:r>
            <w:r>
              <w:rPr>
                <w:sz w:val="24"/>
              </w:rPr>
              <w:t>não</w:t>
            </w:r>
            <w:r>
              <w:rPr>
                <w:spacing w:val="1"/>
                <w:sz w:val="24"/>
              </w:rPr>
              <w:t xml:space="preserve"> </w:t>
            </w:r>
            <w:r>
              <w:rPr>
                <w:sz w:val="24"/>
              </w:rPr>
              <w:t>cimentado</w:t>
            </w:r>
            <w:r>
              <w:rPr>
                <w:spacing w:val="-2"/>
                <w:sz w:val="24"/>
              </w:rPr>
              <w:t xml:space="preserve"> </w:t>
            </w:r>
            <w:r>
              <w:rPr>
                <w:sz w:val="24"/>
              </w:rPr>
              <w:t>para</w:t>
            </w:r>
            <w:r>
              <w:rPr>
                <w:spacing w:val="-2"/>
                <w:sz w:val="24"/>
              </w:rPr>
              <w:t xml:space="preserve"> </w:t>
            </w:r>
            <w:r>
              <w:rPr>
                <w:sz w:val="24"/>
              </w:rPr>
              <w:t>revisão</w:t>
            </w:r>
          </w:p>
        </w:tc>
        <w:tc>
          <w:tcPr>
            <w:tcW w:w="1702" w:type="dxa"/>
          </w:tcPr>
          <w:p w14:paraId="7E00A83F" w14:textId="18C31861" w:rsidR="00034B3F" w:rsidRDefault="00034B3F" w:rsidP="00034B3F">
            <w:pPr>
              <w:pStyle w:val="TableParagraph"/>
              <w:spacing w:before="39"/>
              <w:ind w:left="309"/>
              <w:rPr>
                <w:sz w:val="24"/>
              </w:rPr>
            </w:pPr>
            <w:r>
              <w:rPr>
                <w:sz w:val="24"/>
              </w:rPr>
              <w:t>9021.31.10</w:t>
            </w:r>
          </w:p>
        </w:tc>
      </w:tr>
      <w:tr w:rsidR="00034B3F" w14:paraId="4AB95078" w14:textId="77777777">
        <w:trPr>
          <w:trHeight w:val="357"/>
        </w:trPr>
        <w:tc>
          <w:tcPr>
            <w:tcW w:w="708" w:type="dxa"/>
          </w:tcPr>
          <w:p w14:paraId="2D161D47" w14:textId="4250EE59" w:rsidR="00034B3F" w:rsidRDefault="00034B3F" w:rsidP="00034B3F">
            <w:pPr>
              <w:pStyle w:val="TableParagraph"/>
              <w:spacing w:before="39"/>
              <w:ind w:left="11"/>
              <w:jc w:val="center"/>
              <w:rPr>
                <w:sz w:val="24"/>
              </w:rPr>
            </w:pPr>
            <w:r>
              <w:rPr>
                <w:sz w:val="24"/>
              </w:rPr>
              <w:t>63</w:t>
            </w:r>
          </w:p>
        </w:tc>
        <w:tc>
          <w:tcPr>
            <w:tcW w:w="6381" w:type="dxa"/>
          </w:tcPr>
          <w:p w14:paraId="446DFB65" w14:textId="35D4B59B" w:rsidR="00034B3F" w:rsidRDefault="00034B3F" w:rsidP="00034B3F">
            <w:pPr>
              <w:pStyle w:val="TableParagraph"/>
              <w:spacing w:before="39"/>
              <w:ind w:left="119" w:right="107"/>
              <w:jc w:val="both"/>
              <w:rPr>
                <w:sz w:val="24"/>
              </w:rPr>
            </w:pPr>
            <w:r>
              <w:rPr>
                <w:sz w:val="24"/>
              </w:rPr>
              <w:t>Cabeça</w:t>
            </w:r>
            <w:r>
              <w:rPr>
                <w:spacing w:val="-4"/>
                <w:sz w:val="24"/>
              </w:rPr>
              <w:t xml:space="preserve"> </w:t>
            </w:r>
            <w:r>
              <w:rPr>
                <w:sz w:val="24"/>
              </w:rPr>
              <w:t>intercambiável</w:t>
            </w:r>
          </w:p>
        </w:tc>
        <w:tc>
          <w:tcPr>
            <w:tcW w:w="1702" w:type="dxa"/>
          </w:tcPr>
          <w:p w14:paraId="4A5219EC" w14:textId="3C47DD04" w:rsidR="00034B3F" w:rsidRDefault="00034B3F" w:rsidP="00034B3F">
            <w:pPr>
              <w:pStyle w:val="TableParagraph"/>
              <w:spacing w:before="39"/>
              <w:ind w:left="309"/>
              <w:rPr>
                <w:sz w:val="24"/>
              </w:rPr>
            </w:pPr>
            <w:r>
              <w:rPr>
                <w:sz w:val="24"/>
              </w:rPr>
              <w:t>9021.31.10</w:t>
            </w:r>
          </w:p>
        </w:tc>
      </w:tr>
      <w:tr w:rsidR="00034B3F" w14:paraId="69095072" w14:textId="77777777">
        <w:trPr>
          <w:trHeight w:val="357"/>
        </w:trPr>
        <w:tc>
          <w:tcPr>
            <w:tcW w:w="708" w:type="dxa"/>
          </w:tcPr>
          <w:p w14:paraId="3D73F277" w14:textId="2560222C" w:rsidR="00034B3F" w:rsidRDefault="00034B3F" w:rsidP="00034B3F">
            <w:pPr>
              <w:pStyle w:val="TableParagraph"/>
              <w:spacing w:before="39"/>
              <w:ind w:left="11"/>
              <w:jc w:val="center"/>
              <w:rPr>
                <w:sz w:val="24"/>
              </w:rPr>
            </w:pPr>
            <w:r>
              <w:rPr>
                <w:sz w:val="24"/>
              </w:rPr>
              <w:t>64</w:t>
            </w:r>
          </w:p>
        </w:tc>
        <w:tc>
          <w:tcPr>
            <w:tcW w:w="6381" w:type="dxa"/>
          </w:tcPr>
          <w:p w14:paraId="2429A25D" w14:textId="740BB604" w:rsidR="00034B3F" w:rsidRDefault="00034B3F" w:rsidP="00034B3F">
            <w:pPr>
              <w:pStyle w:val="TableParagraph"/>
              <w:spacing w:before="39"/>
              <w:ind w:left="119" w:right="107"/>
              <w:jc w:val="both"/>
              <w:rPr>
                <w:sz w:val="24"/>
              </w:rPr>
            </w:pPr>
            <w:r>
              <w:rPr>
                <w:sz w:val="24"/>
              </w:rPr>
              <w:t>Componente</w:t>
            </w:r>
            <w:r>
              <w:rPr>
                <w:spacing w:val="-3"/>
                <w:sz w:val="24"/>
              </w:rPr>
              <w:t xml:space="preserve"> </w:t>
            </w:r>
            <w:r>
              <w:rPr>
                <w:sz w:val="24"/>
              </w:rPr>
              <w:t>femural</w:t>
            </w:r>
          </w:p>
        </w:tc>
        <w:tc>
          <w:tcPr>
            <w:tcW w:w="1702" w:type="dxa"/>
          </w:tcPr>
          <w:p w14:paraId="6C46892C" w14:textId="0052B4F6" w:rsidR="00034B3F" w:rsidRDefault="00034B3F" w:rsidP="00034B3F">
            <w:pPr>
              <w:pStyle w:val="TableParagraph"/>
              <w:spacing w:before="39"/>
              <w:ind w:left="309"/>
              <w:rPr>
                <w:sz w:val="24"/>
              </w:rPr>
            </w:pPr>
            <w:r>
              <w:rPr>
                <w:sz w:val="24"/>
              </w:rPr>
              <w:t>9021.31.10</w:t>
            </w:r>
          </w:p>
        </w:tc>
      </w:tr>
      <w:tr w:rsidR="00034B3F" w14:paraId="0C345C3D" w14:textId="77777777">
        <w:trPr>
          <w:trHeight w:val="357"/>
        </w:trPr>
        <w:tc>
          <w:tcPr>
            <w:tcW w:w="708" w:type="dxa"/>
          </w:tcPr>
          <w:p w14:paraId="4B96C504" w14:textId="4FC3468F" w:rsidR="00034B3F" w:rsidRDefault="00034B3F" w:rsidP="00034B3F">
            <w:pPr>
              <w:pStyle w:val="TableParagraph"/>
              <w:spacing w:before="39"/>
              <w:ind w:left="11"/>
              <w:jc w:val="center"/>
              <w:rPr>
                <w:sz w:val="24"/>
              </w:rPr>
            </w:pPr>
            <w:r>
              <w:rPr>
                <w:sz w:val="24"/>
              </w:rPr>
              <w:t>65</w:t>
            </w:r>
          </w:p>
        </w:tc>
        <w:tc>
          <w:tcPr>
            <w:tcW w:w="6381" w:type="dxa"/>
          </w:tcPr>
          <w:p w14:paraId="72111526" w14:textId="1176B0D9" w:rsidR="00034B3F" w:rsidRDefault="00034B3F" w:rsidP="00034B3F">
            <w:pPr>
              <w:pStyle w:val="TableParagraph"/>
              <w:spacing w:before="39"/>
              <w:ind w:left="119" w:right="107"/>
              <w:jc w:val="both"/>
              <w:rPr>
                <w:sz w:val="24"/>
              </w:rPr>
            </w:pPr>
            <w:r>
              <w:rPr>
                <w:sz w:val="24"/>
              </w:rPr>
              <w:t>Prótese</w:t>
            </w:r>
            <w:r>
              <w:rPr>
                <w:spacing w:val="-2"/>
                <w:sz w:val="24"/>
              </w:rPr>
              <w:t xml:space="preserve"> </w:t>
            </w:r>
            <w:r>
              <w:rPr>
                <w:sz w:val="24"/>
              </w:rPr>
              <w:t>de</w:t>
            </w:r>
            <w:r>
              <w:rPr>
                <w:spacing w:val="-2"/>
                <w:sz w:val="24"/>
              </w:rPr>
              <w:t xml:space="preserve"> </w:t>
            </w:r>
            <w:r>
              <w:rPr>
                <w:sz w:val="24"/>
              </w:rPr>
              <w:t>quadril thompson</w:t>
            </w:r>
            <w:r>
              <w:rPr>
                <w:spacing w:val="-1"/>
                <w:sz w:val="24"/>
              </w:rPr>
              <w:t xml:space="preserve"> </w:t>
            </w:r>
            <w:r>
              <w:rPr>
                <w:sz w:val="24"/>
              </w:rPr>
              <w:t>normal</w:t>
            </w:r>
          </w:p>
        </w:tc>
        <w:tc>
          <w:tcPr>
            <w:tcW w:w="1702" w:type="dxa"/>
          </w:tcPr>
          <w:p w14:paraId="146545D3" w14:textId="116B2098" w:rsidR="00034B3F" w:rsidRDefault="00034B3F" w:rsidP="00034B3F">
            <w:pPr>
              <w:pStyle w:val="TableParagraph"/>
              <w:spacing w:before="39"/>
              <w:ind w:left="309"/>
              <w:rPr>
                <w:sz w:val="24"/>
              </w:rPr>
            </w:pPr>
            <w:r>
              <w:rPr>
                <w:sz w:val="24"/>
              </w:rPr>
              <w:t>9021.31.10</w:t>
            </w:r>
          </w:p>
        </w:tc>
      </w:tr>
      <w:tr w:rsidR="00034B3F" w14:paraId="745C49CE" w14:textId="77777777">
        <w:trPr>
          <w:trHeight w:val="357"/>
        </w:trPr>
        <w:tc>
          <w:tcPr>
            <w:tcW w:w="708" w:type="dxa"/>
          </w:tcPr>
          <w:p w14:paraId="64B1592F" w14:textId="138867F0" w:rsidR="00034B3F" w:rsidRDefault="00034B3F" w:rsidP="00034B3F">
            <w:pPr>
              <w:pStyle w:val="TableParagraph"/>
              <w:spacing w:before="39"/>
              <w:ind w:left="11"/>
              <w:jc w:val="center"/>
              <w:rPr>
                <w:sz w:val="24"/>
              </w:rPr>
            </w:pPr>
            <w:r>
              <w:rPr>
                <w:sz w:val="24"/>
              </w:rPr>
              <w:t>66</w:t>
            </w:r>
          </w:p>
        </w:tc>
        <w:tc>
          <w:tcPr>
            <w:tcW w:w="6381" w:type="dxa"/>
          </w:tcPr>
          <w:p w14:paraId="02B75EC8" w14:textId="73081EA7" w:rsidR="00034B3F" w:rsidRDefault="00034B3F" w:rsidP="00034B3F">
            <w:pPr>
              <w:pStyle w:val="TableParagraph"/>
              <w:spacing w:before="39"/>
              <w:ind w:left="119" w:right="107"/>
              <w:jc w:val="both"/>
              <w:rPr>
                <w:sz w:val="24"/>
              </w:rPr>
            </w:pPr>
            <w:r>
              <w:rPr>
                <w:sz w:val="24"/>
              </w:rPr>
              <w:t>Componente</w:t>
            </w:r>
            <w:r>
              <w:rPr>
                <w:spacing w:val="-2"/>
                <w:sz w:val="24"/>
              </w:rPr>
              <w:t xml:space="preserve"> </w:t>
            </w:r>
            <w:r>
              <w:rPr>
                <w:sz w:val="24"/>
              </w:rPr>
              <w:t>total</w:t>
            </w:r>
            <w:r>
              <w:rPr>
                <w:spacing w:val="-1"/>
                <w:sz w:val="24"/>
              </w:rPr>
              <w:t xml:space="preserve"> </w:t>
            </w:r>
            <w:r>
              <w:rPr>
                <w:sz w:val="24"/>
              </w:rPr>
              <w:t>femural</w:t>
            </w:r>
            <w:r>
              <w:rPr>
                <w:spacing w:val="-1"/>
                <w:sz w:val="24"/>
              </w:rPr>
              <w:t xml:space="preserve"> </w:t>
            </w:r>
            <w:r>
              <w:rPr>
                <w:sz w:val="24"/>
              </w:rPr>
              <w:t>cimentado</w:t>
            </w:r>
          </w:p>
        </w:tc>
        <w:tc>
          <w:tcPr>
            <w:tcW w:w="1702" w:type="dxa"/>
          </w:tcPr>
          <w:p w14:paraId="4FBBD80D" w14:textId="198CDCEA" w:rsidR="00034B3F" w:rsidRDefault="00034B3F" w:rsidP="00034B3F">
            <w:pPr>
              <w:pStyle w:val="TableParagraph"/>
              <w:spacing w:before="39"/>
              <w:ind w:left="309"/>
              <w:rPr>
                <w:sz w:val="24"/>
              </w:rPr>
            </w:pPr>
            <w:r>
              <w:rPr>
                <w:sz w:val="24"/>
              </w:rPr>
              <w:t>9021.31.10</w:t>
            </w:r>
          </w:p>
        </w:tc>
      </w:tr>
      <w:tr w:rsidR="00034B3F" w14:paraId="18370C8A" w14:textId="77777777">
        <w:trPr>
          <w:trHeight w:val="357"/>
        </w:trPr>
        <w:tc>
          <w:tcPr>
            <w:tcW w:w="708" w:type="dxa"/>
          </w:tcPr>
          <w:p w14:paraId="25D4D891" w14:textId="12E8CB53" w:rsidR="00034B3F" w:rsidRDefault="00034B3F" w:rsidP="00034B3F">
            <w:pPr>
              <w:pStyle w:val="TableParagraph"/>
              <w:spacing w:before="39"/>
              <w:ind w:left="11"/>
              <w:jc w:val="center"/>
              <w:rPr>
                <w:sz w:val="24"/>
              </w:rPr>
            </w:pPr>
            <w:r>
              <w:rPr>
                <w:sz w:val="24"/>
              </w:rPr>
              <w:t>67</w:t>
            </w:r>
          </w:p>
        </w:tc>
        <w:tc>
          <w:tcPr>
            <w:tcW w:w="6381" w:type="dxa"/>
          </w:tcPr>
          <w:p w14:paraId="7185071E" w14:textId="07CCE3AE" w:rsidR="00034B3F" w:rsidRDefault="00034B3F" w:rsidP="00034B3F">
            <w:pPr>
              <w:pStyle w:val="TableParagraph"/>
              <w:spacing w:before="39"/>
              <w:ind w:left="119" w:right="107"/>
              <w:jc w:val="both"/>
              <w:rPr>
                <w:sz w:val="24"/>
              </w:rPr>
            </w:pPr>
            <w:r>
              <w:rPr>
                <w:sz w:val="24"/>
              </w:rPr>
              <w:t>Componente</w:t>
            </w:r>
            <w:r>
              <w:rPr>
                <w:spacing w:val="-2"/>
                <w:sz w:val="24"/>
              </w:rPr>
              <w:t xml:space="preserve"> </w:t>
            </w:r>
            <w:r>
              <w:rPr>
                <w:sz w:val="24"/>
              </w:rPr>
              <w:t>femural</w:t>
            </w:r>
            <w:r>
              <w:rPr>
                <w:spacing w:val="-1"/>
                <w:sz w:val="24"/>
              </w:rPr>
              <w:t xml:space="preserve"> </w:t>
            </w:r>
            <w:r>
              <w:rPr>
                <w:sz w:val="24"/>
              </w:rPr>
              <w:t>parcial</w:t>
            </w:r>
            <w:r>
              <w:rPr>
                <w:spacing w:val="-1"/>
                <w:sz w:val="24"/>
              </w:rPr>
              <w:t xml:space="preserve"> </w:t>
            </w:r>
            <w:r>
              <w:rPr>
                <w:sz w:val="24"/>
              </w:rPr>
              <w:t>sem</w:t>
            </w:r>
            <w:r>
              <w:rPr>
                <w:spacing w:val="-2"/>
                <w:sz w:val="24"/>
              </w:rPr>
              <w:t xml:space="preserve"> </w:t>
            </w:r>
            <w:r>
              <w:rPr>
                <w:sz w:val="24"/>
              </w:rPr>
              <w:t>cabeça</w:t>
            </w:r>
          </w:p>
        </w:tc>
        <w:tc>
          <w:tcPr>
            <w:tcW w:w="1702" w:type="dxa"/>
          </w:tcPr>
          <w:p w14:paraId="176EFEF0" w14:textId="5A474A59" w:rsidR="00034B3F" w:rsidRDefault="00034B3F" w:rsidP="00034B3F">
            <w:pPr>
              <w:pStyle w:val="TableParagraph"/>
              <w:spacing w:before="39"/>
              <w:ind w:left="309"/>
              <w:rPr>
                <w:sz w:val="24"/>
              </w:rPr>
            </w:pPr>
            <w:r>
              <w:rPr>
                <w:sz w:val="24"/>
              </w:rPr>
              <w:t>9021.31.10</w:t>
            </w:r>
          </w:p>
        </w:tc>
      </w:tr>
      <w:tr w:rsidR="00034B3F" w14:paraId="606F4374" w14:textId="77777777">
        <w:trPr>
          <w:trHeight w:val="357"/>
        </w:trPr>
        <w:tc>
          <w:tcPr>
            <w:tcW w:w="708" w:type="dxa"/>
          </w:tcPr>
          <w:p w14:paraId="6C83687C" w14:textId="277BB3A6" w:rsidR="00034B3F" w:rsidRDefault="00034B3F" w:rsidP="00034B3F">
            <w:pPr>
              <w:pStyle w:val="TableParagraph"/>
              <w:spacing w:before="39"/>
              <w:ind w:left="11"/>
              <w:jc w:val="center"/>
              <w:rPr>
                <w:sz w:val="24"/>
              </w:rPr>
            </w:pPr>
            <w:r>
              <w:rPr>
                <w:sz w:val="24"/>
              </w:rPr>
              <w:t>68</w:t>
            </w:r>
          </w:p>
        </w:tc>
        <w:tc>
          <w:tcPr>
            <w:tcW w:w="6381" w:type="dxa"/>
          </w:tcPr>
          <w:p w14:paraId="084C4FEA" w14:textId="4FA7C078" w:rsidR="00034B3F" w:rsidRDefault="00034B3F" w:rsidP="00034B3F">
            <w:pPr>
              <w:pStyle w:val="TableParagraph"/>
              <w:spacing w:before="39"/>
              <w:ind w:left="119" w:right="107"/>
              <w:jc w:val="both"/>
              <w:rPr>
                <w:sz w:val="24"/>
              </w:rPr>
            </w:pPr>
            <w:r>
              <w:rPr>
                <w:sz w:val="24"/>
              </w:rPr>
              <w:t>Componente</w:t>
            </w:r>
            <w:r>
              <w:rPr>
                <w:spacing w:val="-3"/>
                <w:sz w:val="24"/>
              </w:rPr>
              <w:t xml:space="preserve"> </w:t>
            </w:r>
            <w:r>
              <w:rPr>
                <w:sz w:val="24"/>
              </w:rPr>
              <w:t>femural</w:t>
            </w:r>
            <w:r>
              <w:rPr>
                <w:spacing w:val="-1"/>
                <w:sz w:val="24"/>
              </w:rPr>
              <w:t xml:space="preserve"> </w:t>
            </w:r>
            <w:r>
              <w:rPr>
                <w:sz w:val="24"/>
              </w:rPr>
              <w:t>total</w:t>
            </w:r>
            <w:r>
              <w:rPr>
                <w:spacing w:val="-2"/>
                <w:sz w:val="24"/>
              </w:rPr>
              <w:t xml:space="preserve"> </w:t>
            </w:r>
            <w:r>
              <w:rPr>
                <w:sz w:val="24"/>
              </w:rPr>
              <w:t>cimentado</w:t>
            </w:r>
            <w:r>
              <w:rPr>
                <w:spacing w:val="-1"/>
                <w:sz w:val="24"/>
              </w:rPr>
              <w:t xml:space="preserve"> </w:t>
            </w:r>
            <w:r>
              <w:rPr>
                <w:sz w:val="24"/>
              </w:rPr>
              <w:t>sem</w:t>
            </w:r>
            <w:r>
              <w:rPr>
                <w:spacing w:val="-2"/>
                <w:sz w:val="24"/>
              </w:rPr>
              <w:t xml:space="preserve"> </w:t>
            </w:r>
            <w:r>
              <w:rPr>
                <w:sz w:val="24"/>
              </w:rPr>
              <w:t>cabeça</w:t>
            </w:r>
          </w:p>
        </w:tc>
        <w:tc>
          <w:tcPr>
            <w:tcW w:w="1702" w:type="dxa"/>
          </w:tcPr>
          <w:p w14:paraId="72A28904" w14:textId="718F9B46" w:rsidR="00034B3F" w:rsidRDefault="00034B3F" w:rsidP="00034B3F">
            <w:pPr>
              <w:pStyle w:val="TableParagraph"/>
              <w:spacing w:before="39"/>
              <w:ind w:left="309"/>
              <w:rPr>
                <w:sz w:val="24"/>
              </w:rPr>
            </w:pPr>
            <w:r>
              <w:rPr>
                <w:sz w:val="24"/>
              </w:rPr>
              <w:t>9021.31.10</w:t>
            </w:r>
          </w:p>
        </w:tc>
      </w:tr>
      <w:tr w:rsidR="00034B3F" w14:paraId="571B6083" w14:textId="77777777">
        <w:trPr>
          <w:trHeight w:val="357"/>
        </w:trPr>
        <w:tc>
          <w:tcPr>
            <w:tcW w:w="708" w:type="dxa"/>
          </w:tcPr>
          <w:p w14:paraId="6E0E9619" w14:textId="50526B77" w:rsidR="00034B3F" w:rsidRDefault="00034B3F" w:rsidP="00034B3F">
            <w:pPr>
              <w:pStyle w:val="TableParagraph"/>
              <w:spacing w:before="39"/>
              <w:ind w:left="11"/>
              <w:jc w:val="center"/>
              <w:rPr>
                <w:sz w:val="24"/>
              </w:rPr>
            </w:pPr>
            <w:r>
              <w:rPr>
                <w:sz w:val="24"/>
              </w:rPr>
              <w:t>69</w:t>
            </w:r>
          </w:p>
        </w:tc>
        <w:tc>
          <w:tcPr>
            <w:tcW w:w="6381" w:type="dxa"/>
          </w:tcPr>
          <w:p w14:paraId="40A13378" w14:textId="04F197F7" w:rsidR="00034B3F" w:rsidRDefault="00034B3F" w:rsidP="00034B3F">
            <w:pPr>
              <w:pStyle w:val="TableParagraph"/>
              <w:spacing w:before="39"/>
              <w:ind w:left="119" w:right="107"/>
              <w:jc w:val="both"/>
              <w:rPr>
                <w:sz w:val="24"/>
              </w:rPr>
            </w:pPr>
            <w:r>
              <w:rPr>
                <w:sz w:val="24"/>
              </w:rPr>
              <w:t>Endoprótese</w:t>
            </w:r>
            <w:r>
              <w:rPr>
                <w:spacing w:val="-4"/>
                <w:sz w:val="24"/>
              </w:rPr>
              <w:t xml:space="preserve"> </w:t>
            </w:r>
            <w:r>
              <w:rPr>
                <w:sz w:val="24"/>
              </w:rPr>
              <w:t>femural</w:t>
            </w:r>
            <w:r>
              <w:rPr>
                <w:spacing w:val="-1"/>
                <w:sz w:val="24"/>
              </w:rPr>
              <w:t xml:space="preserve"> </w:t>
            </w:r>
            <w:r>
              <w:rPr>
                <w:sz w:val="24"/>
              </w:rPr>
              <w:t>distal</w:t>
            </w:r>
            <w:r>
              <w:rPr>
                <w:spacing w:val="-1"/>
                <w:sz w:val="24"/>
              </w:rPr>
              <w:t xml:space="preserve"> </w:t>
            </w:r>
            <w:r>
              <w:rPr>
                <w:sz w:val="24"/>
              </w:rPr>
              <w:t>com</w:t>
            </w:r>
            <w:r>
              <w:rPr>
                <w:spacing w:val="-2"/>
                <w:sz w:val="24"/>
              </w:rPr>
              <w:t xml:space="preserve"> </w:t>
            </w:r>
            <w:r>
              <w:rPr>
                <w:sz w:val="24"/>
              </w:rPr>
              <w:t>articulação</w:t>
            </w:r>
          </w:p>
        </w:tc>
        <w:tc>
          <w:tcPr>
            <w:tcW w:w="1702" w:type="dxa"/>
          </w:tcPr>
          <w:p w14:paraId="03405C23" w14:textId="435F8924" w:rsidR="00034B3F" w:rsidRDefault="00034B3F" w:rsidP="00034B3F">
            <w:pPr>
              <w:pStyle w:val="TableParagraph"/>
              <w:spacing w:before="39"/>
              <w:ind w:left="309"/>
              <w:rPr>
                <w:sz w:val="24"/>
              </w:rPr>
            </w:pPr>
            <w:r>
              <w:rPr>
                <w:sz w:val="24"/>
              </w:rPr>
              <w:t>9021.31.10</w:t>
            </w:r>
          </w:p>
        </w:tc>
      </w:tr>
      <w:tr w:rsidR="00034B3F" w14:paraId="7BFCCB0E" w14:textId="77777777">
        <w:trPr>
          <w:trHeight w:val="357"/>
        </w:trPr>
        <w:tc>
          <w:tcPr>
            <w:tcW w:w="708" w:type="dxa"/>
          </w:tcPr>
          <w:p w14:paraId="4C483352" w14:textId="2C06D24C" w:rsidR="00034B3F" w:rsidRDefault="00034B3F" w:rsidP="00034B3F">
            <w:pPr>
              <w:pStyle w:val="TableParagraph"/>
              <w:spacing w:before="39"/>
              <w:ind w:left="11"/>
              <w:jc w:val="center"/>
              <w:rPr>
                <w:sz w:val="24"/>
              </w:rPr>
            </w:pPr>
            <w:r>
              <w:rPr>
                <w:sz w:val="24"/>
              </w:rPr>
              <w:t>70</w:t>
            </w:r>
          </w:p>
        </w:tc>
        <w:tc>
          <w:tcPr>
            <w:tcW w:w="6381" w:type="dxa"/>
          </w:tcPr>
          <w:p w14:paraId="08E59C65" w14:textId="1CBE6AFA" w:rsidR="00034B3F" w:rsidRDefault="00034B3F" w:rsidP="00034B3F">
            <w:pPr>
              <w:pStyle w:val="TableParagraph"/>
              <w:spacing w:before="39"/>
              <w:ind w:left="119" w:right="107"/>
              <w:jc w:val="both"/>
              <w:rPr>
                <w:sz w:val="24"/>
              </w:rPr>
            </w:pPr>
            <w:r>
              <w:rPr>
                <w:sz w:val="24"/>
              </w:rPr>
              <w:t>Endoprótese</w:t>
            </w:r>
            <w:r>
              <w:rPr>
                <w:spacing w:val="-2"/>
                <w:sz w:val="24"/>
              </w:rPr>
              <w:t xml:space="preserve"> </w:t>
            </w:r>
            <w:r>
              <w:rPr>
                <w:sz w:val="24"/>
              </w:rPr>
              <w:t>femural</w:t>
            </w:r>
            <w:r>
              <w:rPr>
                <w:spacing w:val="-2"/>
                <w:sz w:val="24"/>
              </w:rPr>
              <w:t xml:space="preserve"> </w:t>
            </w:r>
            <w:r>
              <w:rPr>
                <w:sz w:val="24"/>
              </w:rPr>
              <w:t>proximal</w:t>
            </w:r>
          </w:p>
        </w:tc>
        <w:tc>
          <w:tcPr>
            <w:tcW w:w="1702" w:type="dxa"/>
          </w:tcPr>
          <w:p w14:paraId="6BAD8CBB" w14:textId="501AC998" w:rsidR="00034B3F" w:rsidRDefault="00034B3F" w:rsidP="00034B3F">
            <w:pPr>
              <w:pStyle w:val="TableParagraph"/>
              <w:spacing w:before="39"/>
              <w:ind w:left="309"/>
              <w:rPr>
                <w:sz w:val="24"/>
              </w:rPr>
            </w:pPr>
            <w:r>
              <w:rPr>
                <w:sz w:val="24"/>
              </w:rPr>
              <w:t>9021.31.10</w:t>
            </w:r>
          </w:p>
        </w:tc>
      </w:tr>
      <w:tr w:rsidR="00034B3F" w14:paraId="1E3CE093" w14:textId="77777777">
        <w:trPr>
          <w:trHeight w:val="357"/>
        </w:trPr>
        <w:tc>
          <w:tcPr>
            <w:tcW w:w="708" w:type="dxa"/>
          </w:tcPr>
          <w:p w14:paraId="30967E06" w14:textId="20803B2D" w:rsidR="00034B3F" w:rsidRDefault="00034B3F" w:rsidP="00034B3F">
            <w:pPr>
              <w:pStyle w:val="TableParagraph"/>
              <w:spacing w:before="39"/>
              <w:ind w:left="11"/>
              <w:jc w:val="center"/>
              <w:rPr>
                <w:sz w:val="24"/>
              </w:rPr>
            </w:pPr>
            <w:r>
              <w:rPr>
                <w:sz w:val="24"/>
              </w:rPr>
              <w:t>71</w:t>
            </w:r>
          </w:p>
        </w:tc>
        <w:tc>
          <w:tcPr>
            <w:tcW w:w="6381" w:type="dxa"/>
          </w:tcPr>
          <w:p w14:paraId="186D77C9" w14:textId="726AE3AB" w:rsidR="00034B3F" w:rsidRDefault="00034B3F" w:rsidP="00034B3F">
            <w:pPr>
              <w:pStyle w:val="TableParagraph"/>
              <w:spacing w:before="39"/>
              <w:ind w:left="119" w:right="107"/>
              <w:jc w:val="both"/>
              <w:rPr>
                <w:sz w:val="24"/>
              </w:rPr>
            </w:pPr>
            <w:r>
              <w:rPr>
                <w:sz w:val="24"/>
              </w:rPr>
              <w:t>Endoprótese</w:t>
            </w:r>
            <w:r>
              <w:rPr>
                <w:spacing w:val="-3"/>
                <w:sz w:val="24"/>
              </w:rPr>
              <w:t xml:space="preserve"> </w:t>
            </w:r>
            <w:r>
              <w:rPr>
                <w:sz w:val="24"/>
              </w:rPr>
              <w:t>femural</w:t>
            </w:r>
            <w:r>
              <w:rPr>
                <w:spacing w:val="-2"/>
                <w:sz w:val="24"/>
              </w:rPr>
              <w:t xml:space="preserve"> </w:t>
            </w:r>
            <w:r>
              <w:rPr>
                <w:sz w:val="24"/>
              </w:rPr>
              <w:t>diafisária</w:t>
            </w:r>
          </w:p>
        </w:tc>
        <w:tc>
          <w:tcPr>
            <w:tcW w:w="1702" w:type="dxa"/>
          </w:tcPr>
          <w:p w14:paraId="3A991810" w14:textId="09AD0B6A" w:rsidR="00034B3F" w:rsidRDefault="00034B3F" w:rsidP="00034B3F">
            <w:pPr>
              <w:pStyle w:val="TableParagraph"/>
              <w:spacing w:before="39"/>
              <w:ind w:left="309"/>
              <w:rPr>
                <w:sz w:val="24"/>
              </w:rPr>
            </w:pPr>
            <w:r>
              <w:rPr>
                <w:sz w:val="24"/>
              </w:rPr>
              <w:t>9021.31.10</w:t>
            </w:r>
          </w:p>
        </w:tc>
      </w:tr>
      <w:tr w:rsidR="00034B3F" w14:paraId="762CD5B4" w14:textId="77777777">
        <w:trPr>
          <w:trHeight w:val="357"/>
        </w:trPr>
        <w:tc>
          <w:tcPr>
            <w:tcW w:w="708" w:type="dxa"/>
          </w:tcPr>
          <w:p w14:paraId="401E4373" w14:textId="12754AF0" w:rsidR="00034B3F" w:rsidRDefault="00034B3F" w:rsidP="00034B3F">
            <w:pPr>
              <w:pStyle w:val="TableParagraph"/>
              <w:spacing w:before="39"/>
              <w:ind w:left="11"/>
              <w:jc w:val="center"/>
              <w:rPr>
                <w:sz w:val="24"/>
              </w:rPr>
            </w:pPr>
            <w:r>
              <w:rPr>
                <w:sz w:val="24"/>
              </w:rPr>
              <w:t>72</w:t>
            </w:r>
          </w:p>
        </w:tc>
        <w:tc>
          <w:tcPr>
            <w:tcW w:w="6381" w:type="dxa"/>
          </w:tcPr>
          <w:p w14:paraId="640E67F8" w14:textId="38C8980E" w:rsidR="00034B3F" w:rsidRDefault="00034B3F" w:rsidP="00034B3F">
            <w:pPr>
              <w:pStyle w:val="TableParagraph"/>
              <w:spacing w:before="39"/>
              <w:ind w:left="119" w:right="107"/>
              <w:jc w:val="both"/>
              <w:rPr>
                <w:sz w:val="24"/>
              </w:rPr>
            </w:pPr>
            <w:r>
              <w:rPr>
                <w:sz w:val="24"/>
              </w:rPr>
              <w:t>Espaçador</w:t>
            </w:r>
            <w:r>
              <w:rPr>
                <w:spacing w:val="-2"/>
                <w:sz w:val="24"/>
              </w:rPr>
              <w:t xml:space="preserve"> </w:t>
            </w:r>
            <w:r>
              <w:rPr>
                <w:sz w:val="24"/>
              </w:rPr>
              <w:t>de</w:t>
            </w:r>
            <w:r>
              <w:rPr>
                <w:spacing w:val="-3"/>
                <w:sz w:val="24"/>
              </w:rPr>
              <w:t xml:space="preserve"> </w:t>
            </w:r>
            <w:r>
              <w:rPr>
                <w:sz w:val="24"/>
              </w:rPr>
              <w:t>tendão</w:t>
            </w:r>
          </w:p>
        </w:tc>
        <w:tc>
          <w:tcPr>
            <w:tcW w:w="1702" w:type="dxa"/>
          </w:tcPr>
          <w:p w14:paraId="17B78317" w14:textId="027E13C7" w:rsidR="00034B3F" w:rsidRDefault="00034B3F" w:rsidP="00034B3F">
            <w:pPr>
              <w:pStyle w:val="TableParagraph"/>
              <w:spacing w:before="39"/>
              <w:ind w:left="309"/>
              <w:rPr>
                <w:sz w:val="24"/>
              </w:rPr>
            </w:pPr>
            <w:r>
              <w:rPr>
                <w:sz w:val="24"/>
              </w:rPr>
              <w:t>9021.31.90</w:t>
            </w:r>
          </w:p>
        </w:tc>
      </w:tr>
      <w:tr w:rsidR="00034B3F" w14:paraId="36E14D0F" w14:textId="77777777">
        <w:trPr>
          <w:trHeight w:val="357"/>
        </w:trPr>
        <w:tc>
          <w:tcPr>
            <w:tcW w:w="708" w:type="dxa"/>
          </w:tcPr>
          <w:p w14:paraId="7C09389C" w14:textId="7C56010D" w:rsidR="00034B3F" w:rsidRDefault="00034B3F" w:rsidP="00034B3F">
            <w:pPr>
              <w:pStyle w:val="TableParagraph"/>
              <w:spacing w:before="39"/>
              <w:ind w:left="11"/>
              <w:jc w:val="center"/>
              <w:rPr>
                <w:sz w:val="24"/>
              </w:rPr>
            </w:pPr>
            <w:r>
              <w:rPr>
                <w:sz w:val="24"/>
              </w:rPr>
              <w:t>73</w:t>
            </w:r>
          </w:p>
        </w:tc>
        <w:tc>
          <w:tcPr>
            <w:tcW w:w="6381" w:type="dxa"/>
          </w:tcPr>
          <w:p w14:paraId="0A73504E" w14:textId="77777777" w:rsidR="00034B3F" w:rsidRDefault="00034B3F" w:rsidP="00034B3F">
            <w:pPr>
              <w:pStyle w:val="TableParagraph"/>
              <w:spacing w:before="39"/>
              <w:ind w:left="6" w:right="446" w:firstLine="120"/>
              <w:rPr>
                <w:sz w:val="24"/>
              </w:rPr>
            </w:pPr>
            <w:r>
              <w:rPr>
                <w:sz w:val="24"/>
              </w:rPr>
              <w:t>Prótese de silicone (NR dada pelo Dec. 26360/21 – efeitos a</w:t>
            </w:r>
            <w:r>
              <w:rPr>
                <w:spacing w:val="-57"/>
                <w:sz w:val="24"/>
              </w:rPr>
              <w:t xml:space="preserve"> </w:t>
            </w:r>
            <w:r>
              <w:rPr>
                <w:sz w:val="24"/>
              </w:rPr>
              <w:t>partir</w:t>
            </w:r>
            <w:r>
              <w:rPr>
                <w:spacing w:val="-1"/>
                <w:sz w:val="24"/>
              </w:rPr>
              <w:t xml:space="preserve"> </w:t>
            </w:r>
            <w:r>
              <w:rPr>
                <w:sz w:val="24"/>
              </w:rPr>
              <w:t>de</w:t>
            </w:r>
            <w:r>
              <w:rPr>
                <w:spacing w:val="-2"/>
                <w:sz w:val="24"/>
              </w:rPr>
              <w:t xml:space="preserve"> </w:t>
            </w:r>
            <w:r>
              <w:rPr>
                <w:sz w:val="24"/>
              </w:rPr>
              <w:t>1º.03.18 – Conv. ICMS</w:t>
            </w:r>
            <w:r>
              <w:rPr>
                <w:spacing w:val="1"/>
                <w:sz w:val="24"/>
              </w:rPr>
              <w:t xml:space="preserve"> </w:t>
            </w:r>
            <w:r>
              <w:rPr>
                <w:sz w:val="24"/>
              </w:rPr>
              <w:t>212/17)</w:t>
            </w:r>
          </w:p>
          <w:p w14:paraId="08CDB894" w14:textId="04DC6820" w:rsidR="00034B3F" w:rsidRDefault="00034B3F" w:rsidP="00034B3F">
            <w:pPr>
              <w:pStyle w:val="TableParagraph"/>
              <w:spacing w:before="39"/>
              <w:ind w:left="119" w:right="107"/>
              <w:jc w:val="both"/>
              <w:rPr>
                <w:sz w:val="24"/>
              </w:rPr>
            </w:pPr>
            <w:r>
              <w:rPr>
                <w:color w:val="0000FF"/>
                <w:sz w:val="20"/>
              </w:rPr>
              <w:t>Redação</w:t>
            </w:r>
            <w:r>
              <w:rPr>
                <w:color w:val="0000FF"/>
                <w:spacing w:val="-2"/>
                <w:sz w:val="20"/>
              </w:rPr>
              <w:t xml:space="preserve"> </w:t>
            </w:r>
            <w:r>
              <w:rPr>
                <w:color w:val="0000FF"/>
                <w:sz w:val="20"/>
              </w:rPr>
              <w:t>original:</w:t>
            </w:r>
            <w:r>
              <w:rPr>
                <w:color w:val="0000FF"/>
                <w:spacing w:val="-1"/>
                <w:sz w:val="20"/>
              </w:rPr>
              <w:t xml:space="preserve"> </w:t>
            </w:r>
            <w:r>
              <w:rPr>
                <w:color w:val="0000FF"/>
                <w:sz w:val="20"/>
              </w:rPr>
              <w:t>Prótese</w:t>
            </w:r>
            <w:r>
              <w:rPr>
                <w:color w:val="0000FF"/>
                <w:spacing w:val="-2"/>
                <w:sz w:val="20"/>
              </w:rPr>
              <w:t xml:space="preserve"> </w:t>
            </w:r>
            <w:r>
              <w:rPr>
                <w:color w:val="0000FF"/>
                <w:sz w:val="20"/>
              </w:rPr>
              <w:t>de</w:t>
            </w:r>
            <w:r>
              <w:rPr>
                <w:color w:val="0000FF"/>
                <w:spacing w:val="-2"/>
                <w:sz w:val="20"/>
              </w:rPr>
              <w:t xml:space="preserve"> </w:t>
            </w:r>
            <w:r>
              <w:rPr>
                <w:color w:val="0000FF"/>
                <w:sz w:val="20"/>
              </w:rPr>
              <w:t>silicone</w:t>
            </w:r>
          </w:p>
        </w:tc>
        <w:tc>
          <w:tcPr>
            <w:tcW w:w="1702" w:type="dxa"/>
          </w:tcPr>
          <w:p w14:paraId="16935869" w14:textId="77777777" w:rsidR="00034B3F" w:rsidRDefault="00034B3F" w:rsidP="00034B3F">
            <w:pPr>
              <w:pStyle w:val="TableParagraph"/>
              <w:spacing w:before="39"/>
              <w:ind w:left="309"/>
              <w:rPr>
                <w:sz w:val="24"/>
              </w:rPr>
            </w:pPr>
            <w:r>
              <w:rPr>
                <w:sz w:val="24"/>
              </w:rPr>
              <w:t>9021.39.80</w:t>
            </w:r>
          </w:p>
          <w:p w14:paraId="2DB3843F" w14:textId="77777777" w:rsidR="00034B3F" w:rsidRDefault="00034B3F" w:rsidP="00034B3F">
            <w:pPr>
              <w:pStyle w:val="TableParagraph"/>
              <w:rPr>
                <w:b/>
                <w:sz w:val="31"/>
              </w:rPr>
            </w:pPr>
          </w:p>
          <w:p w14:paraId="572EBBA3" w14:textId="5AE51F08" w:rsidR="00034B3F" w:rsidRDefault="00034B3F" w:rsidP="00034B3F">
            <w:pPr>
              <w:pStyle w:val="TableParagraph"/>
              <w:spacing w:before="39"/>
              <w:ind w:left="309"/>
              <w:rPr>
                <w:sz w:val="24"/>
              </w:rPr>
            </w:pPr>
            <w:r>
              <w:rPr>
                <w:color w:val="0000FF"/>
                <w:sz w:val="20"/>
              </w:rPr>
              <w:t>9021.31.90</w:t>
            </w:r>
          </w:p>
        </w:tc>
      </w:tr>
      <w:tr w:rsidR="00034B3F" w14:paraId="2D32FE31" w14:textId="77777777">
        <w:trPr>
          <w:trHeight w:val="357"/>
        </w:trPr>
        <w:tc>
          <w:tcPr>
            <w:tcW w:w="708" w:type="dxa"/>
          </w:tcPr>
          <w:p w14:paraId="42357D77" w14:textId="184E72EC" w:rsidR="00034B3F" w:rsidRDefault="00034B3F" w:rsidP="00034B3F">
            <w:pPr>
              <w:pStyle w:val="TableParagraph"/>
              <w:spacing w:before="39"/>
              <w:ind w:left="11"/>
              <w:jc w:val="center"/>
              <w:rPr>
                <w:sz w:val="24"/>
              </w:rPr>
            </w:pPr>
            <w:r>
              <w:rPr>
                <w:sz w:val="24"/>
              </w:rPr>
              <w:t>74</w:t>
            </w:r>
          </w:p>
        </w:tc>
        <w:tc>
          <w:tcPr>
            <w:tcW w:w="6381" w:type="dxa"/>
          </w:tcPr>
          <w:p w14:paraId="191B11C7" w14:textId="149B8867" w:rsidR="00034B3F" w:rsidRDefault="00034B3F" w:rsidP="00034B3F">
            <w:pPr>
              <w:pStyle w:val="TableParagraph"/>
              <w:spacing w:before="39"/>
              <w:ind w:left="6" w:right="446" w:firstLine="120"/>
              <w:rPr>
                <w:sz w:val="24"/>
              </w:rPr>
            </w:pPr>
            <w:r>
              <w:rPr>
                <w:sz w:val="24"/>
              </w:rPr>
              <w:t>Componente</w:t>
            </w:r>
            <w:r>
              <w:rPr>
                <w:spacing w:val="-3"/>
                <w:sz w:val="24"/>
              </w:rPr>
              <w:t xml:space="preserve"> </w:t>
            </w:r>
            <w:r>
              <w:rPr>
                <w:sz w:val="24"/>
              </w:rPr>
              <w:t>acetabular metálico</w:t>
            </w:r>
            <w:r>
              <w:rPr>
                <w:spacing w:val="-1"/>
                <w:sz w:val="24"/>
              </w:rPr>
              <w:t xml:space="preserve"> </w:t>
            </w:r>
            <w:r>
              <w:rPr>
                <w:sz w:val="24"/>
              </w:rPr>
              <w:t>+</w:t>
            </w:r>
            <w:r>
              <w:rPr>
                <w:spacing w:val="-3"/>
                <w:sz w:val="24"/>
              </w:rPr>
              <w:t xml:space="preserve"> </w:t>
            </w:r>
            <w:r>
              <w:rPr>
                <w:sz w:val="24"/>
              </w:rPr>
              <w:t>polietileno</w:t>
            </w:r>
          </w:p>
        </w:tc>
        <w:tc>
          <w:tcPr>
            <w:tcW w:w="1702" w:type="dxa"/>
          </w:tcPr>
          <w:p w14:paraId="3E85C713" w14:textId="2DCC8187" w:rsidR="00034B3F" w:rsidRDefault="00034B3F" w:rsidP="00034B3F">
            <w:pPr>
              <w:pStyle w:val="TableParagraph"/>
              <w:spacing w:before="39"/>
              <w:ind w:left="309"/>
              <w:rPr>
                <w:sz w:val="24"/>
              </w:rPr>
            </w:pPr>
            <w:r>
              <w:rPr>
                <w:sz w:val="24"/>
              </w:rPr>
              <w:t>9021.31.90</w:t>
            </w:r>
          </w:p>
        </w:tc>
      </w:tr>
      <w:tr w:rsidR="00034B3F" w14:paraId="336CCDCE" w14:textId="77777777">
        <w:trPr>
          <w:trHeight w:val="357"/>
        </w:trPr>
        <w:tc>
          <w:tcPr>
            <w:tcW w:w="708" w:type="dxa"/>
          </w:tcPr>
          <w:p w14:paraId="5ACAAD87" w14:textId="702021B6" w:rsidR="00034B3F" w:rsidRDefault="00034B3F" w:rsidP="00034B3F">
            <w:pPr>
              <w:pStyle w:val="TableParagraph"/>
              <w:spacing w:before="39"/>
              <w:ind w:left="11"/>
              <w:jc w:val="center"/>
              <w:rPr>
                <w:sz w:val="24"/>
              </w:rPr>
            </w:pPr>
            <w:r>
              <w:rPr>
                <w:sz w:val="24"/>
              </w:rPr>
              <w:t>75</w:t>
            </w:r>
          </w:p>
        </w:tc>
        <w:tc>
          <w:tcPr>
            <w:tcW w:w="6381" w:type="dxa"/>
          </w:tcPr>
          <w:p w14:paraId="2C700BB4" w14:textId="1BBA4712"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acetabular metálico</w:t>
            </w:r>
            <w:r>
              <w:rPr>
                <w:spacing w:val="-1"/>
                <w:sz w:val="24"/>
              </w:rPr>
              <w:t xml:space="preserve"> </w:t>
            </w:r>
            <w:r>
              <w:rPr>
                <w:sz w:val="24"/>
              </w:rPr>
              <w:t>+</w:t>
            </w:r>
            <w:r>
              <w:rPr>
                <w:spacing w:val="-3"/>
                <w:sz w:val="24"/>
              </w:rPr>
              <w:t xml:space="preserve"> </w:t>
            </w:r>
            <w:r>
              <w:rPr>
                <w:sz w:val="24"/>
              </w:rPr>
              <w:t>polietileno</w:t>
            </w:r>
            <w:r>
              <w:rPr>
                <w:spacing w:val="-1"/>
                <w:sz w:val="24"/>
              </w:rPr>
              <w:t xml:space="preserve"> </w:t>
            </w:r>
            <w:r>
              <w:rPr>
                <w:sz w:val="24"/>
              </w:rPr>
              <w:t>para</w:t>
            </w:r>
            <w:r>
              <w:rPr>
                <w:spacing w:val="-2"/>
                <w:sz w:val="24"/>
              </w:rPr>
              <w:t xml:space="preserve"> </w:t>
            </w:r>
            <w:r>
              <w:rPr>
                <w:sz w:val="24"/>
              </w:rPr>
              <w:t>revisão</w:t>
            </w:r>
          </w:p>
        </w:tc>
        <w:tc>
          <w:tcPr>
            <w:tcW w:w="1702" w:type="dxa"/>
          </w:tcPr>
          <w:p w14:paraId="617DD54D" w14:textId="54452C12" w:rsidR="00034B3F" w:rsidRDefault="00034B3F" w:rsidP="00034B3F">
            <w:pPr>
              <w:pStyle w:val="TableParagraph"/>
              <w:spacing w:before="39"/>
              <w:ind w:left="309"/>
              <w:rPr>
                <w:sz w:val="24"/>
              </w:rPr>
            </w:pPr>
            <w:r>
              <w:rPr>
                <w:sz w:val="24"/>
              </w:rPr>
              <w:t>9021.31.90</w:t>
            </w:r>
          </w:p>
        </w:tc>
      </w:tr>
      <w:tr w:rsidR="00034B3F" w14:paraId="7053B12D" w14:textId="77777777">
        <w:trPr>
          <w:trHeight w:val="357"/>
        </w:trPr>
        <w:tc>
          <w:tcPr>
            <w:tcW w:w="708" w:type="dxa"/>
          </w:tcPr>
          <w:p w14:paraId="1095487C" w14:textId="55C0FC30" w:rsidR="00034B3F" w:rsidRDefault="00034B3F" w:rsidP="00034B3F">
            <w:pPr>
              <w:pStyle w:val="TableParagraph"/>
              <w:spacing w:before="39"/>
              <w:ind w:left="11"/>
              <w:jc w:val="center"/>
              <w:rPr>
                <w:sz w:val="24"/>
              </w:rPr>
            </w:pPr>
            <w:r>
              <w:rPr>
                <w:sz w:val="24"/>
              </w:rPr>
              <w:t>76</w:t>
            </w:r>
          </w:p>
        </w:tc>
        <w:tc>
          <w:tcPr>
            <w:tcW w:w="6381" w:type="dxa"/>
          </w:tcPr>
          <w:p w14:paraId="4A0A6FC6" w14:textId="6797AC8E"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patelar</w:t>
            </w:r>
          </w:p>
        </w:tc>
        <w:tc>
          <w:tcPr>
            <w:tcW w:w="1702" w:type="dxa"/>
          </w:tcPr>
          <w:p w14:paraId="0D6ED7A6" w14:textId="40C3ABBD" w:rsidR="00034B3F" w:rsidRDefault="00034B3F" w:rsidP="00034B3F">
            <w:pPr>
              <w:pStyle w:val="TableParagraph"/>
              <w:spacing w:before="39"/>
              <w:ind w:left="309"/>
              <w:rPr>
                <w:sz w:val="24"/>
              </w:rPr>
            </w:pPr>
            <w:r>
              <w:rPr>
                <w:sz w:val="24"/>
              </w:rPr>
              <w:t>9021.31.90</w:t>
            </w:r>
          </w:p>
        </w:tc>
      </w:tr>
      <w:tr w:rsidR="00034B3F" w14:paraId="370F0EDD" w14:textId="77777777">
        <w:trPr>
          <w:trHeight w:val="357"/>
        </w:trPr>
        <w:tc>
          <w:tcPr>
            <w:tcW w:w="708" w:type="dxa"/>
          </w:tcPr>
          <w:p w14:paraId="427F5F3D" w14:textId="57BA08BA" w:rsidR="00034B3F" w:rsidRDefault="00034B3F" w:rsidP="00034B3F">
            <w:pPr>
              <w:pStyle w:val="TableParagraph"/>
              <w:spacing w:before="39"/>
              <w:ind w:left="11"/>
              <w:jc w:val="center"/>
              <w:rPr>
                <w:sz w:val="24"/>
              </w:rPr>
            </w:pPr>
            <w:r>
              <w:rPr>
                <w:sz w:val="24"/>
              </w:rPr>
              <w:t>77</w:t>
            </w:r>
          </w:p>
        </w:tc>
        <w:tc>
          <w:tcPr>
            <w:tcW w:w="6381" w:type="dxa"/>
          </w:tcPr>
          <w:p w14:paraId="2B7589EB" w14:textId="16EDBC9C" w:rsidR="00034B3F" w:rsidRDefault="00034B3F" w:rsidP="00034B3F">
            <w:pPr>
              <w:pStyle w:val="TableParagraph"/>
              <w:spacing w:before="39"/>
              <w:ind w:left="6" w:right="446" w:firstLine="120"/>
              <w:rPr>
                <w:sz w:val="24"/>
              </w:rPr>
            </w:pPr>
            <w:r>
              <w:rPr>
                <w:sz w:val="24"/>
              </w:rPr>
              <w:t>Componente</w:t>
            </w:r>
            <w:r>
              <w:rPr>
                <w:spacing w:val="-1"/>
                <w:sz w:val="24"/>
              </w:rPr>
              <w:t xml:space="preserve"> </w:t>
            </w:r>
            <w:r>
              <w:rPr>
                <w:sz w:val="24"/>
              </w:rPr>
              <w:t>base</w:t>
            </w:r>
            <w:r>
              <w:rPr>
                <w:spacing w:val="-2"/>
                <w:sz w:val="24"/>
              </w:rPr>
              <w:t xml:space="preserve"> </w:t>
            </w:r>
            <w:r>
              <w:rPr>
                <w:sz w:val="24"/>
              </w:rPr>
              <w:t>tibial</w:t>
            </w:r>
          </w:p>
        </w:tc>
        <w:tc>
          <w:tcPr>
            <w:tcW w:w="1702" w:type="dxa"/>
          </w:tcPr>
          <w:p w14:paraId="5738BF48" w14:textId="39697BDF" w:rsidR="00034B3F" w:rsidRDefault="00034B3F" w:rsidP="00034B3F">
            <w:pPr>
              <w:pStyle w:val="TableParagraph"/>
              <w:spacing w:before="39"/>
              <w:ind w:left="309"/>
              <w:rPr>
                <w:sz w:val="24"/>
              </w:rPr>
            </w:pPr>
            <w:r>
              <w:rPr>
                <w:sz w:val="24"/>
              </w:rPr>
              <w:t>9021.31.90</w:t>
            </w:r>
          </w:p>
        </w:tc>
      </w:tr>
      <w:tr w:rsidR="00034B3F" w14:paraId="39E8B812" w14:textId="77777777">
        <w:trPr>
          <w:trHeight w:val="357"/>
        </w:trPr>
        <w:tc>
          <w:tcPr>
            <w:tcW w:w="708" w:type="dxa"/>
          </w:tcPr>
          <w:p w14:paraId="21425E40" w14:textId="2FEA6D85" w:rsidR="00034B3F" w:rsidRDefault="00034B3F" w:rsidP="00034B3F">
            <w:pPr>
              <w:pStyle w:val="TableParagraph"/>
              <w:spacing w:before="39"/>
              <w:ind w:left="11"/>
              <w:jc w:val="center"/>
              <w:rPr>
                <w:sz w:val="24"/>
              </w:rPr>
            </w:pPr>
            <w:r>
              <w:rPr>
                <w:sz w:val="24"/>
              </w:rPr>
              <w:t>78</w:t>
            </w:r>
          </w:p>
        </w:tc>
        <w:tc>
          <w:tcPr>
            <w:tcW w:w="6381" w:type="dxa"/>
          </w:tcPr>
          <w:p w14:paraId="0A269392" w14:textId="4F785F22"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patelar</w:t>
            </w:r>
            <w:r>
              <w:rPr>
                <w:spacing w:val="-1"/>
                <w:sz w:val="24"/>
              </w:rPr>
              <w:t xml:space="preserve"> </w:t>
            </w:r>
            <w:r>
              <w:rPr>
                <w:sz w:val="24"/>
              </w:rPr>
              <w:t>não</w:t>
            </w:r>
            <w:r>
              <w:rPr>
                <w:spacing w:val="1"/>
                <w:sz w:val="24"/>
              </w:rPr>
              <w:t xml:space="preserve"> </w:t>
            </w:r>
            <w:r>
              <w:rPr>
                <w:sz w:val="24"/>
              </w:rPr>
              <w:t>cimentado</w:t>
            </w:r>
          </w:p>
        </w:tc>
        <w:tc>
          <w:tcPr>
            <w:tcW w:w="1702" w:type="dxa"/>
          </w:tcPr>
          <w:p w14:paraId="04F8051C" w14:textId="57E670B2" w:rsidR="00034B3F" w:rsidRDefault="00034B3F" w:rsidP="00034B3F">
            <w:pPr>
              <w:pStyle w:val="TableParagraph"/>
              <w:spacing w:before="39"/>
              <w:ind w:left="309"/>
              <w:rPr>
                <w:sz w:val="24"/>
              </w:rPr>
            </w:pPr>
            <w:r>
              <w:rPr>
                <w:sz w:val="24"/>
              </w:rPr>
              <w:t>9021.31.90</w:t>
            </w:r>
          </w:p>
        </w:tc>
      </w:tr>
      <w:tr w:rsidR="00034B3F" w14:paraId="07D5620B" w14:textId="77777777">
        <w:trPr>
          <w:trHeight w:val="357"/>
        </w:trPr>
        <w:tc>
          <w:tcPr>
            <w:tcW w:w="708" w:type="dxa"/>
          </w:tcPr>
          <w:p w14:paraId="658E388F" w14:textId="201EF460" w:rsidR="00034B3F" w:rsidRDefault="00034B3F" w:rsidP="00034B3F">
            <w:pPr>
              <w:pStyle w:val="TableParagraph"/>
              <w:spacing w:before="39"/>
              <w:ind w:left="11"/>
              <w:jc w:val="center"/>
              <w:rPr>
                <w:sz w:val="24"/>
              </w:rPr>
            </w:pPr>
            <w:r>
              <w:rPr>
                <w:sz w:val="24"/>
              </w:rPr>
              <w:t>79</w:t>
            </w:r>
          </w:p>
        </w:tc>
        <w:tc>
          <w:tcPr>
            <w:tcW w:w="6381" w:type="dxa"/>
          </w:tcPr>
          <w:p w14:paraId="1C1CC0FC" w14:textId="5E91B913"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plateau</w:t>
            </w:r>
            <w:r>
              <w:rPr>
                <w:spacing w:val="-1"/>
                <w:sz w:val="24"/>
              </w:rPr>
              <w:t xml:space="preserve"> </w:t>
            </w:r>
            <w:r>
              <w:rPr>
                <w:sz w:val="24"/>
              </w:rPr>
              <w:t>tibial</w:t>
            </w:r>
          </w:p>
        </w:tc>
        <w:tc>
          <w:tcPr>
            <w:tcW w:w="1702" w:type="dxa"/>
          </w:tcPr>
          <w:p w14:paraId="162440C4" w14:textId="17760292" w:rsidR="00034B3F" w:rsidRDefault="00034B3F" w:rsidP="00034B3F">
            <w:pPr>
              <w:pStyle w:val="TableParagraph"/>
              <w:spacing w:before="39"/>
              <w:ind w:left="309"/>
              <w:rPr>
                <w:sz w:val="24"/>
              </w:rPr>
            </w:pPr>
            <w:r>
              <w:rPr>
                <w:sz w:val="24"/>
              </w:rPr>
              <w:t>9021.31.90</w:t>
            </w:r>
          </w:p>
        </w:tc>
      </w:tr>
      <w:tr w:rsidR="00034B3F" w14:paraId="5C520E5A" w14:textId="77777777">
        <w:trPr>
          <w:trHeight w:val="357"/>
        </w:trPr>
        <w:tc>
          <w:tcPr>
            <w:tcW w:w="708" w:type="dxa"/>
          </w:tcPr>
          <w:p w14:paraId="238120EB" w14:textId="52FD7EBE" w:rsidR="00034B3F" w:rsidRDefault="00034B3F" w:rsidP="00034B3F">
            <w:pPr>
              <w:pStyle w:val="TableParagraph"/>
              <w:spacing w:before="39"/>
              <w:ind w:left="11"/>
              <w:jc w:val="center"/>
              <w:rPr>
                <w:sz w:val="24"/>
              </w:rPr>
            </w:pPr>
            <w:r>
              <w:rPr>
                <w:sz w:val="24"/>
              </w:rPr>
              <w:t>80</w:t>
            </w:r>
          </w:p>
        </w:tc>
        <w:tc>
          <w:tcPr>
            <w:tcW w:w="6381" w:type="dxa"/>
          </w:tcPr>
          <w:p w14:paraId="2BD8987C" w14:textId="61F41603" w:rsidR="00034B3F" w:rsidRDefault="00034B3F" w:rsidP="00034B3F">
            <w:pPr>
              <w:pStyle w:val="TableParagraph"/>
              <w:spacing w:before="39"/>
              <w:ind w:left="6" w:right="446" w:firstLine="120"/>
              <w:rPr>
                <w:sz w:val="24"/>
              </w:rPr>
            </w:pPr>
            <w:r>
              <w:rPr>
                <w:sz w:val="24"/>
              </w:rPr>
              <w:t>Componente</w:t>
            </w:r>
            <w:r>
              <w:rPr>
                <w:spacing w:val="-3"/>
                <w:sz w:val="24"/>
              </w:rPr>
              <w:t xml:space="preserve"> </w:t>
            </w:r>
            <w:r>
              <w:rPr>
                <w:sz w:val="24"/>
              </w:rPr>
              <w:t>acetabular</w:t>
            </w:r>
            <w:r>
              <w:rPr>
                <w:spacing w:val="-3"/>
                <w:sz w:val="24"/>
              </w:rPr>
              <w:t xml:space="preserve"> </w:t>
            </w:r>
            <w:r>
              <w:rPr>
                <w:sz w:val="24"/>
              </w:rPr>
              <w:t>charnley</w:t>
            </w:r>
            <w:r>
              <w:rPr>
                <w:spacing w:val="-1"/>
                <w:sz w:val="24"/>
              </w:rPr>
              <w:t xml:space="preserve"> </w:t>
            </w:r>
            <w:r>
              <w:rPr>
                <w:sz w:val="24"/>
              </w:rPr>
              <w:t>convencional</w:t>
            </w:r>
          </w:p>
        </w:tc>
        <w:tc>
          <w:tcPr>
            <w:tcW w:w="1702" w:type="dxa"/>
          </w:tcPr>
          <w:p w14:paraId="2F5EA0F8" w14:textId="6BFD6CDE" w:rsidR="00034B3F" w:rsidRDefault="00034B3F" w:rsidP="00034B3F">
            <w:pPr>
              <w:pStyle w:val="TableParagraph"/>
              <w:spacing w:before="39"/>
              <w:ind w:left="309"/>
              <w:rPr>
                <w:sz w:val="24"/>
              </w:rPr>
            </w:pPr>
            <w:r>
              <w:rPr>
                <w:sz w:val="24"/>
              </w:rPr>
              <w:t>9021.31.90</w:t>
            </w:r>
          </w:p>
        </w:tc>
      </w:tr>
      <w:tr w:rsidR="00034B3F" w14:paraId="169AE8D6" w14:textId="77777777">
        <w:trPr>
          <w:trHeight w:val="357"/>
        </w:trPr>
        <w:tc>
          <w:tcPr>
            <w:tcW w:w="708" w:type="dxa"/>
          </w:tcPr>
          <w:p w14:paraId="00EAA0EC" w14:textId="4FE325CB" w:rsidR="00034B3F" w:rsidRDefault="00034B3F" w:rsidP="00034B3F">
            <w:pPr>
              <w:pStyle w:val="TableParagraph"/>
              <w:spacing w:before="39"/>
              <w:ind w:left="11"/>
              <w:jc w:val="center"/>
              <w:rPr>
                <w:sz w:val="24"/>
              </w:rPr>
            </w:pPr>
            <w:r>
              <w:rPr>
                <w:sz w:val="24"/>
              </w:rPr>
              <w:t>81</w:t>
            </w:r>
          </w:p>
        </w:tc>
        <w:tc>
          <w:tcPr>
            <w:tcW w:w="6381" w:type="dxa"/>
          </w:tcPr>
          <w:p w14:paraId="442C3A0D" w14:textId="582DC498" w:rsidR="00034B3F" w:rsidRDefault="00034B3F" w:rsidP="00034B3F">
            <w:pPr>
              <w:pStyle w:val="TableParagraph"/>
              <w:spacing w:before="39"/>
              <w:ind w:left="6" w:right="446" w:firstLine="120"/>
              <w:rPr>
                <w:sz w:val="24"/>
              </w:rPr>
            </w:pPr>
            <w:r>
              <w:rPr>
                <w:sz w:val="24"/>
              </w:rPr>
              <w:t>Tela</w:t>
            </w:r>
            <w:r>
              <w:rPr>
                <w:spacing w:val="-2"/>
                <w:sz w:val="24"/>
              </w:rPr>
              <w:t xml:space="preserve"> </w:t>
            </w:r>
            <w:r>
              <w:rPr>
                <w:sz w:val="24"/>
              </w:rPr>
              <w:t>de</w:t>
            </w:r>
            <w:r>
              <w:rPr>
                <w:spacing w:val="-3"/>
                <w:sz w:val="24"/>
              </w:rPr>
              <w:t xml:space="preserve"> </w:t>
            </w:r>
            <w:r>
              <w:rPr>
                <w:sz w:val="24"/>
              </w:rPr>
              <w:t>reforço</w:t>
            </w:r>
            <w:r>
              <w:rPr>
                <w:spacing w:val="-1"/>
                <w:sz w:val="24"/>
              </w:rPr>
              <w:t xml:space="preserve"> </w:t>
            </w:r>
            <w:r>
              <w:rPr>
                <w:sz w:val="24"/>
              </w:rPr>
              <w:t>de</w:t>
            </w:r>
            <w:r>
              <w:rPr>
                <w:spacing w:val="-2"/>
                <w:sz w:val="24"/>
              </w:rPr>
              <w:t xml:space="preserve"> </w:t>
            </w:r>
            <w:r>
              <w:rPr>
                <w:sz w:val="24"/>
              </w:rPr>
              <w:t>fundo</w:t>
            </w:r>
            <w:r>
              <w:rPr>
                <w:spacing w:val="1"/>
                <w:sz w:val="24"/>
              </w:rPr>
              <w:t xml:space="preserve"> </w:t>
            </w:r>
            <w:r>
              <w:rPr>
                <w:sz w:val="24"/>
              </w:rPr>
              <w:t>acetabular</w:t>
            </w:r>
          </w:p>
        </w:tc>
        <w:tc>
          <w:tcPr>
            <w:tcW w:w="1702" w:type="dxa"/>
          </w:tcPr>
          <w:p w14:paraId="6FBBE707" w14:textId="6EDBF1FA" w:rsidR="00034B3F" w:rsidRDefault="00034B3F" w:rsidP="00034B3F">
            <w:pPr>
              <w:pStyle w:val="TableParagraph"/>
              <w:spacing w:before="39"/>
              <w:ind w:left="309"/>
              <w:rPr>
                <w:sz w:val="24"/>
              </w:rPr>
            </w:pPr>
            <w:r>
              <w:rPr>
                <w:sz w:val="24"/>
              </w:rPr>
              <w:t>9021.31.90</w:t>
            </w:r>
          </w:p>
        </w:tc>
      </w:tr>
      <w:tr w:rsidR="00034B3F" w14:paraId="64DB04F4" w14:textId="77777777">
        <w:trPr>
          <w:trHeight w:val="357"/>
        </w:trPr>
        <w:tc>
          <w:tcPr>
            <w:tcW w:w="708" w:type="dxa"/>
          </w:tcPr>
          <w:p w14:paraId="246B0561" w14:textId="4159E8D2" w:rsidR="00034B3F" w:rsidRDefault="00034B3F" w:rsidP="00034B3F">
            <w:pPr>
              <w:pStyle w:val="TableParagraph"/>
              <w:spacing w:before="39"/>
              <w:ind w:left="11"/>
              <w:jc w:val="center"/>
              <w:rPr>
                <w:sz w:val="24"/>
              </w:rPr>
            </w:pPr>
            <w:r>
              <w:rPr>
                <w:sz w:val="24"/>
              </w:rPr>
              <w:t>82</w:t>
            </w:r>
          </w:p>
        </w:tc>
        <w:tc>
          <w:tcPr>
            <w:tcW w:w="6381" w:type="dxa"/>
          </w:tcPr>
          <w:p w14:paraId="38BA19C7" w14:textId="31459482" w:rsidR="00034B3F" w:rsidRDefault="00034B3F" w:rsidP="00034B3F">
            <w:pPr>
              <w:pStyle w:val="TableParagraph"/>
              <w:spacing w:before="39"/>
              <w:ind w:left="6" w:right="446" w:firstLine="120"/>
              <w:rPr>
                <w:sz w:val="24"/>
              </w:rPr>
            </w:pPr>
            <w:r>
              <w:rPr>
                <w:sz w:val="24"/>
              </w:rPr>
              <w:t>Restritor</w:t>
            </w:r>
            <w:r>
              <w:rPr>
                <w:spacing w:val="-1"/>
                <w:sz w:val="24"/>
              </w:rPr>
              <w:t xml:space="preserve"> </w:t>
            </w:r>
            <w:r>
              <w:rPr>
                <w:sz w:val="24"/>
              </w:rPr>
              <w:t>de</w:t>
            </w:r>
            <w:r>
              <w:rPr>
                <w:spacing w:val="-2"/>
                <w:sz w:val="24"/>
              </w:rPr>
              <w:t xml:space="preserve"> </w:t>
            </w:r>
            <w:r>
              <w:rPr>
                <w:sz w:val="24"/>
              </w:rPr>
              <w:t>cimento</w:t>
            </w:r>
            <w:r>
              <w:rPr>
                <w:spacing w:val="-1"/>
                <w:sz w:val="24"/>
              </w:rPr>
              <w:t xml:space="preserve"> </w:t>
            </w:r>
            <w:r>
              <w:rPr>
                <w:sz w:val="24"/>
              </w:rPr>
              <w:t>acetabular</w:t>
            </w:r>
          </w:p>
        </w:tc>
        <w:tc>
          <w:tcPr>
            <w:tcW w:w="1702" w:type="dxa"/>
          </w:tcPr>
          <w:p w14:paraId="567BC254" w14:textId="555F1F5C" w:rsidR="00034B3F" w:rsidRDefault="00034B3F" w:rsidP="00034B3F">
            <w:pPr>
              <w:pStyle w:val="TableParagraph"/>
              <w:spacing w:before="39"/>
              <w:ind w:left="309"/>
              <w:rPr>
                <w:sz w:val="24"/>
              </w:rPr>
            </w:pPr>
            <w:r>
              <w:rPr>
                <w:sz w:val="24"/>
              </w:rPr>
              <w:t>9021.31.90</w:t>
            </w:r>
          </w:p>
        </w:tc>
      </w:tr>
      <w:tr w:rsidR="00034B3F" w14:paraId="161E3858" w14:textId="77777777">
        <w:trPr>
          <w:trHeight w:val="357"/>
        </w:trPr>
        <w:tc>
          <w:tcPr>
            <w:tcW w:w="708" w:type="dxa"/>
          </w:tcPr>
          <w:p w14:paraId="05744794" w14:textId="20644723" w:rsidR="00034B3F" w:rsidRDefault="00034B3F" w:rsidP="00034B3F">
            <w:pPr>
              <w:pStyle w:val="TableParagraph"/>
              <w:spacing w:before="39"/>
              <w:ind w:left="11"/>
              <w:jc w:val="center"/>
              <w:rPr>
                <w:sz w:val="24"/>
              </w:rPr>
            </w:pPr>
            <w:r>
              <w:rPr>
                <w:sz w:val="24"/>
              </w:rPr>
              <w:t>83</w:t>
            </w:r>
          </w:p>
        </w:tc>
        <w:tc>
          <w:tcPr>
            <w:tcW w:w="6381" w:type="dxa"/>
          </w:tcPr>
          <w:p w14:paraId="58EA99E2" w14:textId="4209C1E9" w:rsidR="00034B3F" w:rsidRDefault="00034B3F" w:rsidP="00034B3F">
            <w:pPr>
              <w:pStyle w:val="TableParagraph"/>
              <w:spacing w:before="39"/>
              <w:ind w:left="6" w:right="446" w:firstLine="120"/>
              <w:rPr>
                <w:sz w:val="24"/>
              </w:rPr>
            </w:pPr>
            <w:r>
              <w:rPr>
                <w:sz w:val="24"/>
              </w:rPr>
              <w:t>Restritor</w:t>
            </w:r>
            <w:r>
              <w:rPr>
                <w:spacing w:val="-2"/>
                <w:sz w:val="24"/>
              </w:rPr>
              <w:t xml:space="preserve"> </w:t>
            </w:r>
            <w:r>
              <w:rPr>
                <w:sz w:val="24"/>
              </w:rPr>
              <w:t>de</w:t>
            </w:r>
            <w:r>
              <w:rPr>
                <w:spacing w:val="-3"/>
                <w:sz w:val="24"/>
              </w:rPr>
              <w:t xml:space="preserve"> </w:t>
            </w:r>
            <w:r>
              <w:rPr>
                <w:sz w:val="24"/>
              </w:rPr>
              <w:t>cimento</w:t>
            </w:r>
            <w:r>
              <w:rPr>
                <w:spacing w:val="-1"/>
                <w:sz w:val="24"/>
              </w:rPr>
              <w:t xml:space="preserve"> </w:t>
            </w:r>
            <w:r>
              <w:rPr>
                <w:sz w:val="24"/>
              </w:rPr>
              <w:t>femural</w:t>
            </w:r>
          </w:p>
        </w:tc>
        <w:tc>
          <w:tcPr>
            <w:tcW w:w="1702" w:type="dxa"/>
          </w:tcPr>
          <w:p w14:paraId="3B1E57E1" w14:textId="0B60EA54" w:rsidR="00034B3F" w:rsidRDefault="00034B3F" w:rsidP="00034B3F">
            <w:pPr>
              <w:pStyle w:val="TableParagraph"/>
              <w:spacing w:before="39"/>
              <w:ind w:left="309"/>
              <w:rPr>
                <w:sz w:val="24"/>
              </w:rPr>
            </w:pPr>
            <w:r>
              <w:rPr>
                <w:sz w:val="24"/>
              </w:rPr>
              <w:t>9021.31.90</w:t>
            </w:r>
          </w:p>
        </w:tc>
      </w:tr>
      <w:tr w:rsidR="00034B3F" w14:paraId="4FF81AE5" w14:textId="77777777">
        <w:trPr>
          <w:trHeight w:val="357"/>
        </w:trPr>
        <w:tc>
          <w:tcPr>
            <w:tcW w:w="708" w:type="dxa"/>
          </w:tcPr>
          <w:p w14:paraId="00C88E7A" w14:textId="7C2CABE6" w:rsidR="00034B3F" w:rsidRDefault="00034B3F" w:rsidP="00034B3F">
            <w:pPr>
              <w:pStyle w:val="TableParagraph"/>
              <w:spacing w:before="39"/>
              <w:ind w:left="11"/>
              <w:jc w:val="center"/>
              <w:rPr>
                <w:sz w:val="24"/>
              </w:rPr>
            </w:pPr>
            <w:r>
              <w:rPr>
                <w:sz w:val="24"/>
              </w:rPr>
              <w:t>84</w:t>
            </w:r>
          </w:p>
        </w:tc>
        <w:tc>
          <w:tcPr>
            <w:tcW w:w="6381" w:type="dxa"/>
          </w:tcPr>
          <w:p w14:paraId="290E9BD7" w14:textId="58CBA3DE" w:rsidR="00034B3F" w:rsidRDefault="00034B3F" w:rsidP="00034B3F">
            <w:pPr>
              <w:pStyle w:val="TableParagraph"/>
              <w:spacing w:before="39"/>
              <w:ind w:left="6" w:right="446" w:firstLine="120"/>
              <w:rPr>
                <w:sz w:val="24"/>
              </w:rPr>
            </w:pPr>
            <w:r>
              <w:rPr>
                <w:sz w:val="24"/>
              </w:rPr>
              <w:t>Anel</w:t>
            </w:r>
            <w:r>
              <w:rPr>
                <w:spacing w:val="-2"/>
                <w:sz w:val="24"/>
              </w:rPr>
              <w:t xml:space="preserve"> </w:t>
            </w:r>
            <w:r>
              <w:rPr>
                <w:sz w:val="24"/>
              </w:rPr>
              <w:t>de</w:t>
            </w:r>
            <w:r>
              <w:rPr>
                <w:spacing w:val="-2"/>
                <w:sz w:val="24"/>
              </w:rPr>
              <w:t xml:space="preserve"> </w:t>
            </w:r>
            <w:r>
              <w:rPr>
                <w:sz w:val="24"/>
              </w:rPr>
              <w:t>reforço</w:t>
            </w:r>
            <w:r>
              <w:rPr>
                <w:spacing w:val="1"/>
                <w:sz w:val="24"/>
              </w:rPr>
              <w:t xml:space="preserve"> </w:t>
            </w:r>
            <w:r>
              <w:rPr>
                <w:sz w:val="24"/>
              </w:rPr>
              <w:t>acetabular</w:t>
            </w:r>
          </w:p>
        </w:tc>
        <w:tc>
          <w:tcPr>
            <w:tcW w:w="1702" w:type="dxa"/>
          </w:tcPr>
          <w:p w14:paraId="307D3F74" w14:textId="175A6BAB" w:rsidR="00034B3F" w:rsidRDefault="00034B3F" w:rsidP="00034B3F">
            <w:pPr>
              <w:pStyle w:val="TableParagraph"/>
              <w:spacing w:before="39"/>
              <w:ind w:left="309"/>
              <w:rPr>
                <w:sz w:val="24"/>
              </w:rPr>
            </w:pPr>
            <w:r>
              <w:rPr>
                <w:sz w:val="24"/>
              </w:rPr>
              <w:t>9021.31.90</w:t>
            </w:r>
          </w:p>
        </w:tc>
      </w:tr>
      <w:tr w:rsidR="00034B3F" w14:paraId="036BB6EF" w14:textId="77777777">
        <w:trPr>
          <w:trHeight w:val="357"/>
        </w:trPr>
        <w:tc>
          <w:tcPr>
            <w:tcW w:w="708" w:type="dxa"/>
          </w:tcPr>
          <w:p w14:paraId="599280F9" w14:textId="56559AF5" w:rsidR="00034B3F" w:rsidRDefault="00034B3F" w:rsidP="00034B3F">
            <w:pPr>
              <w:pStyle w:val="TableParagraph"/>
              <w:spacing w:before="39"/>
              <w:ind w:left="11"/>
              <w:jc w:val="center"/>
              <w:rPr>
                <w:sz w:val="24"/>
              </w:rPr>
            </w:pPr>
            <w:r>
              <w:rPr>
                <w:sz w:val="24"/>
              </w:rPr>
              <w:t>85</w:t>
            </w:r>
          </w:p>
        </w:tc>
        <w:tc>
          <w:tcPr>
            <w:tcW w:w="6381" w:type="dxa"/>
          </w:tcPr>
          <w:p w14:paraId="646ABA7B" w14:textId="2D268252"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acetabular</w:t>
            </w:r>
            <w:r>
              <w:rPr>
                <w:spacing w:val="-1"/>
                <w:sz w:val="24"/>
              </w:rPr>
              <w:t xml:space="preserve"> </w:t>
            </w:r>
            <w:r>
              <w:rPr>
                <w:sz w:val="24"/>
              </w:rPr>
              <w:t>polietileno</w:t>
            </w:r>
            <w:r>
              <w:rPr>
                <w:spacing w:val="-1"/>
                <w:sz w:val="24"/>
              </w:rPr>
              <w:t xml:space="preserve"> </w:t>
            </w:r>
            <w:r>
              <w:rPr>
                <w:sz w:val="24"/>
              </w:rPr>
              <w:t>para</w:t>
            </w:r>
            <w:r>
              <w:rPr>
                <w:spacing w:val="-4"/>
                <w:sz w:val="24"/>
              </w:rPr>
              <w:t xml:space="preserve"> </w:t>
            </w:r>
            <w:r>
              <w:rPr>
                <w:sz w:val="24"/>
              </w:rPr>
              <w:t>revisão</w:t>
            </w:r>
          </w:p>
        </w:tc>
        <w:tc>
          <w:tcPr>
            <w:tcW w:w="1702" w:type="dxa"/>
          </w:tcPr>
          <w:p w14:paraId="6D80DB58" w14:textId="39624B0C" w:rsidR="00034B3F" w:rsidRDefault="00034B3F" w:rsidP="00034B3F">
            <w:pPr>
              <w:pStyle w:val="TableParagraph"/>
              <w:spacing w:before="39"/>
              <w:ind w:left="309"/>
              <w:rPr>
                <w:sz w:val="24"/>
              </w:rPr>
            </w:pPr>
            <w:r>
              <w:rPr>
                <w:sz w:val="24"/>
              </w:rPr>
              <w:t>9021.31.90</w:t>
            </w:r>
          </w:p>
        </w:tc>
      </w:tr>
      <w:tr w:rsidR="00034B3F" w14:paraId="4C3705AF" w14:textId="77777777">
        <w:trPr>
          <w:trHeight w:val="357"/>
        </w:trPr>
        <w:tc>
          <w:tcPr>
            <w:tcW w:w="708" w:type="dxa"/>
          </w:tcPr>
          <w:p w14:paraId="3E1DE2A1" w14:textId="75E1E0D0" w:rsidR="00034B3F" w:rsidRDefault="00034B3F" w:rsidP="00034B3F">
            <w:pPr>
              <w:pStyle w:val="TableParagraph"/>
              <w:spacing w:before="39"/>
              <w:ind w:left="11"/>
              <w:jc w:val="center"/>
              <w:rPr>
                <w:sz w:val="24"/>
              </w:rPr>
            </w:pPr>
            <w:r>
              <w:rPr>
                <w:sz w:val="24"/>
              </w:rPr>
              <w:t>86</w:t>
            </w:r>
          </w:p>
        </w:tc>
        <w:tc>
          <w:tcPr>
            <w:tcW w:w="6381" w:type="dxa"/>
          </w:tcPr>
          <w:p w14:paraId="1B8C0E43" w14:textId="757A8E62"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umeral</w:t>
            </w:r>
          </w:p>
        </w:tc>
        <w:tc>
          <w:tcPr>
            <w:tcW w:w="1702" w:type="dxa"/>
          </w:tcPr>
          <w:p w14:paraId="670BD6A9" w14:textId="79B54B7F" w:rsidR="00034B3F" w:rsidRDefault="00034B3F" w:rsidP="00034B3F">
            <w:pPr>
              <w:pStyle w:val="TableParagraph"/>
              <w:spacing w:before="39"/>
              <w:ind w:left="309"/>
              <w:rPr>
                <w:sz w:val="24"/>
              </w:rPr>
            </w:pPr>
            <w:r>
              <w:rPr>
                <w:sz w:val="24"/>
              </w:rPr>
              <w:t>9021.31.90</w:t>
            </w:r>
          </w:p>
        </w:tc>
      </w:tr>
      <w:tr w:rsidR="00034B3F" w14:paraId="25C23C6A" w14:textId="77777777">
        <w:trPr>
          <w:trHeight w:val="357"/>
        </w:trPr>
        <w:tc>
          <w:tcPr>
            <w:tcW w:w="708" w:type="dxa"/>
          </w:tcPr>
          <w:p w14:paraId="467AD804" w14:textId="279470E5" w:rsidR="00034B3F" w:rsidRDefault="00034B3F" w:rsidP="00034B3F">
            <w:pPr>
              <w:pStyle w:val="TableParagraph"/>
              <w:spacing w:before="39"/>
              <w:ind w:left="11"/>
              <w:jc w:val="center"/>
              <w:rPr>
                <w:sz w:val="24"/>
              </w:rPr>
            </w:pPr>
            <w:r>
              <w:rPr>
                <w:sz w:val="24"/>
              </w:rPr>
              <w:t>87</w:t>
            </w:r>
          </w:p>
        </w:tc>
        <w:tc>
          <w:tcPr>
            <w:tcW w:w="6381" w:type="dxa"/>
          </w:tcPr>
          <w:p w14:paraId="71BDE140" w14:textId="04BBD87D" w:rsidR="00034B3F" w:rsidRDefault="00034B3F" w:rsidP="00034B3F">
            <w:pPr>
              <w:pStyle w:val="TableParagraph"/>
              <w:spacing w:before="39"/>
              <w:ind w:left="6" w:right="446" w:firstLine="120"/>
              <w:rPr>
                <w:sz w:val="24"/>
              </w:rPr>
            </w:pPr>
            <w:r>
              <w:rPr>
                <w:sz w:val="24"/>
              </w:rPr>
              <w:t>Prótese</w:t>
            </w:r>
            <w:r>
              <w:rPr>
                <w:spacing w:val="-3"/>
                <w:sz w:val="24"/>
              </w:rPr>
              <w:t xml:space="preserve"> </w:t>
            </w:r>
            <w:r>
              <w:rPr>
                <w:sz w:val="24"/>
              </w:rPr>
              <w:t>total</w:t>
            </w:r>
            <w:r>
              <w:rPr>
                <w:spacing w:val="-1"/>
                <w:sz w:val="24"/>
              </w:rPr>
              <w:t xml:space="preserve"> </w:t>
            </w:r>
            <w:r>
              <w:rPr>
                <w:sz w:val="24"/>
              </w:rPr>
              <w:t>de</w:t>
            </w:r>
            <w:r>
              <w:rPr>
                <w:spacing w:val="-1"/>
                <w:sz w:val="24"/>
              </w:rPr>
              <w:t xml:space="preserve"> </w:t>
            </w:r>
            <w:r>
              <w:rPr>
                <w:sz w:val="24"/>
              </w:rPr>
              <w:t>cotovelo</w:t>
            </w:r>
          </w:p>
        </w:tc>
        <w:tc>
          <w:tcPr>
            <w:tcW w:w="1702" w:type="dxa"/>
          </w:tcPr>
          <w:p w14:paraId="1C773F40" w14:textId="356CD7FA" w:rsidR="00034B3F" w:rsidRDefault="00034B3F" w:rsidP="00034B3F">
            <w:pPr>
              <w:pStyle w:val="TableParagraph"/>
              <w:spacing w:before="39"/>
              <w:ind w:left="309"/>
              <w:rPr>
                <w:sz w:val="24"/>
              </w:rPr>
            </w:pPr>
            <w:r>
              <w:rPr>
                <w:sz w:val="24"/>
              </w:rPr>
              <w:t>9021.31.90</w:t>
            </w:r>
          </w:p>
        </w:tc>
      </w:tr>
      <w:tr w:rsidR="00034B3F" w14:paraId="4A729F33" w14:textId="77777777">
        <w:trPr>
          <w:trHeight w:val="357"/>
        </w:trPr>
        <w:tc>
          <w:tcPr>
            <w:tcW w:w="708" w:type="dxa"/>
          </w:tcPr>
          <w:p w14:paraId="7DFAB897" w14:textId="2A52494F" w:rsidR="00034B3F" w:rsidRDefault="00034B3F" w:rsidP="00034B3F">
            <w:pPr>
              <w:pStyle w:val="TableParagraph"/>
              <w:spacing w:before="39"/>
              <w:ind w:left="11"/>
              <w:jc w:val="center"/>
              <w:rPr>
                <w:sz w:val="24"/>
              </w:rPr>
            </w:pPr>
            <w:r>
              <w:rPr>
                <w:sz w:val="24"/>
              </w:rPr>
              <w:t>88</w:t>
            </w:r>
          </w:p>
        </w:tc>
        <w:tc>
          <w:tcPr>
            <w:tcW w:w="6381" w:type="dxa"/>
          </w:tcPr>
          <w:p w14:paraId="168866C7" w14:textId="31D3371D" w:rsidR="00034B3F" w:rsidRDefault="00034B3F" w:rsidP="00034B3F">
            <w:pPr>
              <w:pStyle w:val="TableParagraph"/>
              <w:spacing w:before="39"/>
              <w:ind w:left="6" w:right="446" w:firstLine="120"/>
              <w:rPr>
                <w:sz w:val="24"/>
              </w:rPr>
            </w:pPr>
            <w:r>
              <w:rPr>
                <w:sz w:val="24"/>
              </w:rPr>
              <w:t>Prótese</w:t>
            </w:r>
            <w:r>
              <w:rPr>
                <w:spacing w:val="-2"/>
                <w:sz w:val="24"/>
              </w:rPr>
              <w:t xml:space="preserve"> </w:t>
            </w:r>
            <w:r>
              <w:rPr>
                <w:sz w:val="24"/>
              </w:rPr>
              <w:t>ligamentar</w:t>
            </w:r>
            <w:r>
              <w:rPr>
                <w:spacing w:val="-1"/>
                <w:sz w:val="24"/>
              </w:rPr>
              <w:t xml:space="preserve"> </w:t>
            </w:r>
            <w:r>
              <w:rPr>
                <w:sz w:val="24"/>
              </w:rPr>
              <w:t>qualquer</w:t>
            </w:r>
            <w:r>
              <w:rPr>
                <w:spacing w:val="-2"/>
                <w:sz w:val="24"/>
              </w:rPr>
              <w:t xml:space="preserve"> </w:t>
            </w:r>
            <w:r>
              <w:rPr>
                <w:sz w:val="24"/>
              </w:rPr>
              <w:t>segmento</w:t>
            </w:r>
          </w:p>
        </w:tc>
        <w:tc>
          <w:tcPr>
            <w:tcW w:w="1702" w:type="dxa"/>
          </w:tcPr>
          <w:p w14:paraId="09DBA5C1" w14:textId="0EF61E18" w:rsidR="00034B3F" w:rsidRDefault="00034B3F" w:rsidP="00034B3F">
            <w:pPr>
              <w:pStyle w:val="TableParagraph"/>
              <w:spacing w:before="39"/>
              <w:ind w:left="309"/>
              <w:rPr>
                <w:sz w:val="24"/>
              </w:rPr>
            </w:pPr>
            <w:r>
              <w:rPr>
                <w:sz w:val="24"/>
              </w:rPr>
              <w:t>9021.31.90</w:t>
            </w:r>
          </w:p>
        </w:tc>
      </w:tr>
      <w:tr w:rsidR="00034B3F" w14:paraId="4BAA79B5" w14:textId="77777777">
        <w:trPr>
          <w:trHeight w:val="357"/>
        </w:trPr>
        <w:tc>
          <w:tcPr>
            <w:tcW w:w="708" w:type="dxa"/>
          </w:tcPr>
          <w:p w14:paraId="77655ACB" w14:textId="660C02D2" w:rsidR="00034B3F" w:rsidRDefault="00034B3F" w:rsidP="00034B3F">
            <w:pPr>
              <w:pStyle w:val="TableParagraph"/>
              <w:spacing w:before="39"/>
              <w:ind w:left="11"/>
              <w:jc w:val="center"/>
              <w:rPr>
                <w:sz w:val="24"/>
              </w:rPr>
            </w:pPr>
            <w:r>
              <w:rPr>
                <w:sz w:val="24"/>
              </w:rPr>
              <w:t>89</w:t>
            </w:r>
          </w:p>
        </w:tc>
        <w:tc>
          <w:tcPr>
            <w:tcW w:w="6381" w:type="dxa"/>
          </w:tcPr>
          <w:p w14:paraId="065925F8" w14:textId="75D52BF8" w:rsidR="00034B3F" w:rsidRDefault="00034B3F" w:rsidP="00034B3F">
            <w:pPr>
              <w:pStyle w:val="TableParagraph"/>
              <w:spacing w:before="39"/>
              <w:ind w:left="6" w:right="446" w:firstLine="120"/>
              <w:rPr>
                <w:sz w:val="24"/>
              </w:rPr>
            </w:pPr>
            <w:r>
              <w:rPr>
                <w:sz w:val="24"/>
              </w:rPr>
              <w:t>Componente</w:t>
            </w:r>
            <w:r>
              <w:rPr>
                <w:spacing w:val="-1"/>
                <w:sz w:val="24"/>
              </w:rPr>
              <w:t xml:space="preserve"> </w:t>
            </w:r>
            <w:r>
              <w:rPr>
                <w:sz w:val="24"/>
              </w:rPr>
              <w:t>glenoidal</w:t>
            </w:r>
          </w:p>
        </w:tc>
        <w:tc>
          <w:tcPr>
            <w:tcW w:w="1702" w:type="dxa"/>
          </w:tcPr>
          <w:p w14:paraId="25125743" w14:textId="0E04C8B3" w:rsidR="00034B3F" w:rsidRDefault="00034B3F" w:rsidP="00034B3F">
            <w:pPr>
              <w:pStyle w:val="TableParagraph"/>
              <w:spacing w:before="39"/>
              <w:ind w:left="309"/>
              <w:rPr>
                <w:sz w:val="24"/>
              </w:rPr>
            </w:pPr>
            <w:r>
              <w:rPr>
                <w:sz w:val="24"/>
              </w:rPr>
              <w:t>9021.31.90</w:t>
            </w:r>
          </w:p>
        </w:tc>
      </w:tr>
      <w:tr w:rsidR="00034B3F" w14:paraId="6F0A7D68" w14:textId="77777777">
        <w:trPr>
          <w:trHeight w:val="357"/>
        </w:trPr>
        <w:tc>
          <w:tcPr>
            <w:tcW w:w="708" w:type="dxa"/>
          </w:tcPr>
          <w:p w14:paraId="3CFFCEFF" w14:textId="0079FBC5" w:rsidR="00034B3F" w:rsidRDefault="00034B3F" w:rsidP="00034B3F">
            <w:pPr>
              <w:pStyle w:val="TableParagraph"/>
              <w:spacing w:before="39"/>
              <w:ind w:left="11"/>
              <w:jc w:val="center"/>
              <w:rPr>
                <w:sz w:val="24"/>
              </w:rPr>
            </w:pPr>
            <w:r>
              <w:rPr>
                <w:sz w:val="24"/>
              </w:rPr>
              <w:t>90</w:t>
            </w:r>
          </w:p>
        </w:tc>
        <w:tc>
          <w:tcPr>
            <w:tcW w:w="6381" w:type="dxa"/>
          </w:tcPr>
          <w:p w14:paraId="3CB4E07B" w14:textId="62BC57DB" w:rsidR="00034B3F" w:rsidRDefault="00034B3F" w:rsidP="00034B3F">
            <w:pPr>
              <w:pStyle w:val="TableParagraph"/>
              <w:spacing w:before="39"/>
              <w:ind w:left="6" w:right="446" w:firstLine="120"/>
              <w:rPr>
                <w:sz w:val="24"/>
              </w:rPr>
            </w:pPr>
            <w:r>
              <w:rPr>
                <w:sz w:val="24"/>
              </w:rPr>
              <w:t>Endoprótese</w:t>
            </w:r>
            <w:r>
              <w:rPr>
                <w:spacing w:val="-3"/>
                <w:sz w:val="24"/>
              </w:rPr>
              <w:t xml:space="preserve"> </w:t>
            </w:r>
            <w:r>
              <w:rPr>
                <w:sz w:val="24"/>
              </w:rPr>
              <w:t>umeral</w:t>
            </w:r>
            <w:r>
              <w:rPr>
                <w:spacing w:val="-2"/>
                <w:sz w:val="24"/>
              </w:rPr>
              <w:t xml:space="preserve"> </w:t>
            </w:r>
            <w:r>
              <w:rPr>
                <w:sz w:val="24"/>
              </w:rPr>
              <w:t>distal</w:t>
            </w:r>
            <w:r>
              <w:rPr>
                <w:spacing w:val="-2"/>
                <w:sz w:val="24"/>
              </w:rPr>
              <w:t xml:space="preserve"> </w:t>
            </w:r>
            <w:r>
              <w:rPr>
                <w:sz w:val="24"/>
              </w:rPr>
              <w:t>com</w:t>
            </w:r>
            <w:r>
              <w:rPr>
                <w:spacing w:val="-1"/>
                <w:sz w:val="24"/>
              </w:rPr>
              <w:t xml:space="preserve"> </w:t>
            </w:r>
            <w:r>
              <w:rPr>
                <w:sz w:val="24"/>
              </w:rPr>
              <w:t>articulação</w:t>
            </w:r>
          </w:p>
        </w:tc>
        <w:tc>
          <w:tcPr>
            <w:tcW w:w="1702" w:type="dxa"/>
          </w:tcPr>
          <w:p w14:paraId="0214B258" w14:textId="6E835B9A" w:rsidR="00034B3F" w:rsidRDefault="00034B3F" w:rsidP="00034B3F">
            <w:pPr>
              <w:pStyle w:val="TableParagraph"/>
              <w:spacing w:before="39"/>
              <w:ind w:left="309"/>
              <w:rPr>
                <w:sz w:val="24"/>
              </w:rPr>
            </w:pPr>
            <w:r>
              <w:rPr>
                <w:sz w:val="24"/>
              </w:rPr>
              <w:t>9021.31.90</w:t>
            </w:r>
          </w:p>
        </w:tc>
      </w:tr>
      <w:tr w:rsidR="00034B3F" w14:paraId="178E94DD" w14:textId="77777777">
        <w:trPr>
          <w:trHeight w:val="357"/>
        </w:trPr>
        <w:tc>
          <w:tcPr>
            <w:tcW w:w="708" w:type="dxa"/>
          </w:tcPr>
          <w:p w14:paraId="638AAA5A" w14:textId="53F1ABA4" w:rsidR="00034B3F" w:rsidRDefault="00034B3F" w:rsidP="00034B3F">
            <w:pPr>
              <w:pStyle w:val="TableParagraph"/>
              <w:spacing w:before="39"/>
              <w:ind w:left="11"/>
              <w:jc w:val="center"/>
              <w:rPr>
                <w:sz w:val="24"/>
              </w:rPr>
            </w:pPr>
            <w:r>
              <w:rPr>
                <w:sz w:val="24"/>
              </w:rPr>
              <w:t>91</w:t>
            </w:r>
          </w:p>
        </w:tc>
        <w:tc>
          <w:tcPr>
            <w:tcW w:w="6381" w:type="dxa"/>
          </w:tcPr>
          <w:p w14:paraId="59B6178F" w14:textId="795285BF" w:rsidR="00034B3F" w:rsidRDefault="00034B3F" w:rsidP="00034B3F">
            <w:pPr>
              <w:pStyle w:val="TableParagraph"/>
              <w:spacing w:before="39"/>
              <w:ind w:left="6" w:right="446" w:firstLine="120"/>
              <w:rPr>
                <w:sz w:val="24"/>
              </w:rPr>
            </w:pPr>
            <w:r>
              <w:rPr>
                <w:sz w:val="24"/>
              </w:rPr>
              <w:t>Endoprótese</w:t>
            </w:r>
            <w:r>
              <w:rPr>
                <w:spacing w:val="-2"/>
                <w:sz w:val="24"/>
              </w:rPr>
              <w:t xml:space="preserve"> </w:t>
            </w:r>
            <w:r>
              <w:rPr>
                <w:sz w:val="24"/>
              </w:rPr>
              <w:t>umeral</w:t>
            </w:r>
            <w:r>
              <w:rPr>
                <w:spacing w:val="-1"/>
                <w:sz w:val="24"/>
              </w:rPr>
              <w:t xml:space="preserve"> </w:t>
            </w:r>
            <w:r>
              <w:rPr>
                <w:sz w:val="24"/>
              </w:rPr>
              <w:t>proximal</w:t>
            </w:r>
          </w:p>
        </w:tc>
        <w:tc>
          <w:tcPr>
            <w:tcW w:w="1702" w:type="dxa"/>
          </w:tcPr>
          <w:p w14:paraId="39B2B320" w14:textId="6DE1E20D" w:rsidR="00034B3F" w:rsidRDefault="00034B3F" w:rsidP="00034B3F">
            <w:pPr>
              <w:pStyle w:val="TableParagraph"/>
              <w:spacing w:before="39"/>
              <w:ind w:left="309"/>
              <w:rPr>
                <w:sz w:val="24"/>
              </w:rPr>
            </w:pPr>
            <w:r>
              <w:rPr>
                <w:sz w:val="24"/>
              </w:rPr>
              <w:t>9021.31.90</w:t>
            </w:r>
          </w:p>
        </w:tc>
      </w:tr>
      <w:tr w:rsidR="00034B3F" w14:paraId="72D17AC5" w14:textId="77777777">
        <w:trPr>
          <w:trHeight w:val="357"/>
        </w:trPr>
        <w:tc>
          <w:tcPr>
            <w:tcW w:w="708" w:type="dxa"/>
          </w:tcPr>
          <w:p w14:paraId="2FA5FF7C" w14:textId="695FC3B0" w:rsidR="00034B3F" w:rsidRDefault="00034B3F" w:rsidP="00034B3F">
            <w:pPr>
              <w:pStyle w:val="TableParagraph"/>
              <w:spacing w:before="39"/>
              <w:ind w:left="11"/>
              <w:jc w:val="center"/>
              <w:rPr>
                <w:sz w:val="24"/>
              </w:rPr>
            </w:pPr>
            <w:r>
              <w:rPr>
                <w:sz w:val="24"/>
              </w:rPr>
              <w:t>92</w:t>
            </w:r>
          </w:p>
        </w:tc>
        <w:tc>
          <w:tcPr>
            <w:tcW w:w="6381" w:type="dxa"/>
          </w:tcPr>
          <w:p w14:paraId="0E470886" w14:textId="19E314FA" w:rsidR="00034B3F" w:rsidRDefault="00034B3F" w:rsidP="00034B3F">
            <w:pPr>
              <w:pStyle w:val="TableParagraph"/>
              <w:spacing w:before="39"/>
              <w:ind w:left="6" w:right="446" w:firstLine="120"/>
              <w:rPr>
                <w:sz w:val="24"/>
              </w:rPr>
            </w:pPr>
            <w:r>
              <w:rPr>
                <w:sz w:val="24"/>
              </w:rPr>
              <w:t>Endoprótese</w:t>
            </w:r>
            <w:r>
              <w:rPr>
                <w:spacing w:val="-3"/>
                <w:sz w:val="24"/>
              </w:rPr>
              <w:t xml:space="preserve"> </w:t>
            </w:r>
            <w:r>
              <w:rPr>
                <w:sz w:val="24"/>
              </w:rPr>
              <w:t>umeral</w:t>
            </w:r>
            <w:r>
              <w:rPr>
                <w:spacing w:val="-1"/>
                <w:sz w:val="24"/>
              </w:rPr>
              <w:t xml:space="preserve"> </w:t>
            </w:r>
            <w:r>
              <w:rPr>
                <w:sz w:val="24"/>
              </w:rPr>
              <w:t>total</w:t>
            </w:r>
          </w:p>
        </w:tc>
        <w:tc>
          <w:tcPr>
            <w:tcW w:w="1702" w:type="dxa"/>
          </w:tcPr>
          <w:p w14:paraId="561EB34D" w14:textId="37A86CB9" w:rsidR="00034B3F" w:rsidRDefault="00034B3F" w:rsidP="00034B3F">
            <w:pPr>
              <w:pStyle w:val="TableParagraph"/>
              <w:spacing w:before="39"/>
              <w:ind w:left="309"/>
              <w:rPr>
                <w:sz w:val="24"/>
              </w:rPr>
            </w:pPr>
            <w:r>
              <w:rPr>
                <w:sz w:val="24"/>
              </w:rPr>
              <w:t>9021.31.90</w:t>
            </w:r>
          </w:p>
        </w:tc>
      </w:tr>
      <w:tr w:rsidR="00034B3F" w14:paraId="0E817E42" w14:textId="77777777">
        <w:trPr>
          <w:trHeight w:val="357"/>
        </w:trPr>
        <w:tc>
          <w:tcPr>
            <w:tcW w:w="708" w:type="dxa"/>
          </w:tcPr>
          <w:p w14:paraId="598543FF" w14:textId="18D56878" w:rsidR="00034B3F" w:rsidRDefault="00034B3F" w:rsidP="00034B3F">
            <w:pPr>
              <w:pStyle w:val="TableParagraph"/>
              <w:spacing w:before="39"/>
              <w:ind w:left="11"/>
              <w:jc w:val="center"/>
              <w:rPr>
                <w:sz w:val="24"/>
              </w:rPr>
            </w:pPr>
            <w:r>
              <w:rPr>
                <w:sz w:val="24"/>
              </w:rPr>
              <w:lastRenderedPageBreak/>
              <w:t>93</w:t>
            </w:r>
          </w:p>
        </w:tc>
        <w:tc>
          <w:tcPr>
            <w:tcW w:w="6381" w:type="dxa"/>
          </w:tcPr>
          <w:p w14:paraId="688E6454" w14:textId="4E1589CD" w:rsidR="00034B3F" w:rsidRDefault="00034B3F" w:rsidP="00034B3F">
            <w:pPr>
              <w:pStyle w:val="TableParagraph"/>
              <w:spacing w:before="39"/>
              <w:ind w:left="6" w:right="446" w:firstLine="120"/>
              <w:rPr>
                <w:sz w:val="24"/>
              </w:rPr>
            </w:pPr>
            <w:r>
              <w:rPr>
                <w:sz w:val="24"/>
              </w:rPr>
              <w:t>Endoprótese</w:t>
            </w:r>
            <w:r>
              <w:rPr>
                <w:spacing w:val="-3"/>
                <w:sz w:val="24"/>
              </w:rPr>
              <w:t xml:space="preserve"> </w:t>
            </w:r>
            <w:r>
              <w:rPr>
                <w:sz w:val="24"/>
              </w:rPr>
              <w:t>umeral</w:t>
            </w:r>
            <w:r>
              <w:rPr>
                <w:spacing w:val="-1"/>
                <w:sz w:val="24"/>
              </w:rPr>
              <w:t xml:space="preserve"> </w:t>
            </w:r>
            <w:r>
              <w:rPr>
                <w:sz w:val="24"/>
              </w:rPr>
              <w:t>diafisária</w:t>
            </w:r>
          </w:p>
        </w:tc>
        <w:tc>
          <w:tcPr>
            <w:tcW w:w="1702" w:type="dxa"/>
          </w:tcPr>
          <w:p w14:paraId="39ABCA6D" w14:textId="2B545EE2" w:rsidR="00034B3F" w:rsidRDefault="00034B3F" w:rsidP="00034B3F">
            <w:pPr>
              <w:pStyle w:val="TableParagraph"/>
              <w:spacing w:before="39"/>
              <w:ind w:left="309"/>
              <w:rPr>
                <w:sz w:val="24"/>
              </w:rPr>
            </w:pPr>
            <w:r>
              <w:rPr>
                <w:sz w:val="24"/>
              </w:rPr>
              <w:t>9021.31.90</w:t>
            </w:r>
          </w:p>
        </w:tc>
      </w:tr>
      <w:tr w:rsidR="00034B3F" w14:paraId="03FC4035" w14:textId="77777777">
        <w:trPr>
          <w:trHeight w:val="357"/>
        </w:trPr>
        <w:tc>
          <w:tcPr>
            <w:tcW w:w="708" w:type="dxa"/>
          </w:tcPr>
          <w:p w14:paraId="1EC5BF48" w14:textId="7F37D750" w:rsidR="00034B3F" w:rsidRDefault="00034B3F" w:rsidP="00034B3F">
            <w:pPr>
              <w:pStyle w:val="TableParagraph"/>
              <w:spacing w:before="39"/>
              <w:ind w:left="11"/>
              <w:jc w:val="center"/>
              <w:rPr>
                <w:sz w:val="24"/>
              </w:rPr>
            </w:pPr>
            <w:r>
              <w:rPr>
                <w:sz w:val="24"/>
              </w:rPr>
              <w:t>94</w:t>
            </w:r>
          </w:p>
        </w:tc>
        <w:tc>
          <w:tcPr>
            <w:tcW w:w="6381" w:type="dxa"/>
          </w:tcPr>
          <w:p w14:paraId="2347EF9F" w14:textId="1C4C22C2" w:rsidR="00034B3F" w:rsidRDefault="00034B3F" w:rsidP="00034B3F">
            <w:pPr>
              <w:pStyle w:val="TableParagraph"/>
              <w:spacing w:before="39"/>
              <w:ind w:left="6" w:right="446" w:firstLine="120"/>
              <w:rPr>
                <w:sz w:val="24"/>
              </w:rPr>
            </w:pPr>
            <w:r>
              <w:rPr>
                <w:sz w:val="24"/>
              </w:rPr>
              <w:t>Endoprótese</w:t>
            </w:r>
            <w:r>
              <w:rPr>
                <w:spacing w:val="-3"/>
                <w:sz w:val="24"/>
              </w:rPr>
              <w:t xml:space="preserve"> </w:t>
            </w:r>
            <w:r>
              <w:rPr>
                <w:sz w:val="24"/>
              </w:rPr>
              <w:t>proximal</w:t>
            </w:r>
            <w:r>
              <w:rPr>
                <w:spacing w:val="-2"/>
                <w:sz w:val="24"/>
              </w:rPr>
              <w:t xml:space="preserve"> </w:t>
            </w:r>
            <w:r>
              <w:rPr>
                <w:sz w:val="24"/>
              </w:rPr>
              <w:t>com</w:t>
            </w:r>
            <w:r>
              <w:rPr>
                <w:spacing w:val="-1"/>
                <w:sz w:val="24"/>
              </w:rPr>
              <w:t xml:space="preserve"> </w:t>
            </w:r>
            <w:r>
              <w:rPr>
                <w:sz w:val="24"/>
              </w:rPr>
              <w:t>articulação</w:t>
            </w:r>
          </w:p>
        </w:tc>
        <w:tc>
          <w:tcPr>
            <w:tcW w:w="1702" w:type="dxa"/>
          </w:tcPr>
          <w:p w14:paraId="19C05EA9" w14:textId="2FDE2858" w:rsidR="00034B3F" w:rsidRDefault="00034B3F" w:rsidP="00034B3F">
            <w:pPr>
              <w:pStyle w:val="TableParagraph"/>
              <w:spacing w:before="39"/>
              <w:ind w:left="309"/>
              <w:rPr>
                <w:sz w:val="24"/>
              </w:rPr>
            </w:pPr>
            <w:r>
              <w:rPr>
                <w:sz w:val="24"/>
              </w:rPr>
              <w:t>9021.31.90</w:t>
            </w:r>
          </w:p>
        </w:tc>
      </w:tr>
      <w:tr w:rsidR="00034B3F" w14:paraId="3E81972E" w14:textId="77777777">
        <w:trPr>
          <w:trHeight w:val="357"/>
        </w:trPr>
        <w:tc>
          <w:tcPr>
            <w:tcW w:w="708" w:type="dxa"/>
          </w:tcPr>
          <w:p w14:paraId="5268AA19" w14:textId="0C918925" w:rsidR="00034B3F" w:rsidRDefault="00034B3F" w:rsidP="00034B3F">
            <w:pPr>
              <w:pStyle w:val="TableParagraph"/>
              <w:spacing w:before="39"/>
              <w:ind w:left="11"/>
              <w:jc w:val="center"/>
              <w:rPr>
                <w:sz w:val="24"/>
              </w:rPr>
            </w:pPr>
            <w:r>
              <w:rPr>
                <w:sz w:val="24"/>
              </w:rPr>
              <w:t>95</w:t>
            </w:r>
          </w:p>
        </w:tc>
        <w:tc>
          <w:tcPr>
            <w:tcW w:w="6381" w:type="dxa"/>
          </w:tcPr>
          <w:p w14:paraId="1452694F" w14:textId="46470438" w:rsidR="00034B3F" w:rsidRDefault="00034B3F" w:rsidP="00034B3F">
            <w:pPr>
              <w:pStyle w:val="TableParagraph"/>
              <w:spacing w:before="39"/>
              <w:ind w:left="6" w:right="446" w:firstLine="120"/>
              <w:rPr>
                <w:sz w:val="24"/>
              </w:rPr>
            </w:pPr>
            <w:r>
              <w:rPr>
                <w:sz w:val="24"/>
              </w:rPr>
              <w:t>Endoprótese</w:t>
            </w:r>
            <w:r>
              <w:rPr>
                <w:spacing w:val="-3"/>
                <w:sz w:val="24"/>
              </w:rPr>
              <w:t xml:space="preserve"> </w:t>
            </w:r>
            <w:r>
              <w:rPr>
                <w:sz w:val="24"/>
              </w:rPr>
              <w:t>diafisária</w:t>
            </w:r>
          </w:p>
        </w:tc>
        <w:tc>
          <w:tcPr>
            <w:tcW w:w="1702" w:type="dxa"/>
          </w:tcPr>
          <w:p w14:paraId="389EC894" w14:textId="2D799F87" w:rsidR="00034B3F" w:rsidRDefault="00034B3F" w:rsidP="00034B3F">
            <w:pPr>
              <w:pStyle w:val="TableParagraph"/>
              <w:spacing w:before="39"/>
              <w:ind w:left="309"/>
              <w:rPr>
                <w:sz w:val="24"/>
              </w:rPr>
            </w:pPr>
            <w:r>
              <w:rPr>
                <w:sz w:val="24"/>
              </w:rPr>
              <w:t>9021.31.90</w:t>
            </w:r>
          </w:p>
        </w:tc>
      </w:tr>
      <w:tr w:rsidR="00034B3F" w14:paraId="42756AB0" w14:textId="77777777">
        <w:trPr>
          <w:trHeight w:val="357"/>
        </w:trPr>
        <w:tc>
          <w:tcPr>
            <w:tcW w:w="708" w:type="dxa"/>
          </w:tcPr>
          <w:p w14:paraId="0A4E3544" w14:textId="2D8AAF91" w:rsidR="00034B3F" w:rsidRDefault="00034B3F" w:rsidP="00034B3F">
            <w:pPr>
              <w:pStyle w:val="TableParagraph"/>
              <w:spacing w:before="39"/>
              <w:ind w:left="11"/>
              <w:jc w:val="center"/>
              <w:rPr>
                <w:sz w:val="24"/>
              </w:rPr>
            </w:pPr>
            <w:r>
              <w:rPr>
                <w:sz w:val="24"/>
              </w:rPr>
              <w:t>96</w:t>
            </w:r>
          </w:p>
        </w:tc>
        <w:tc>
          <w:tcPr>
            <w:tcW w:w="6381" w:type="dxa"/>
          </w:tcPr>
          <w:p w14:paraId="755E3AAE" w14:textId="3C7E080C" w:rsidR="00034B3F" w:rsidRDefault="00034B3F" w:rsidP="00034B3F">
            <w:pPr>
              <w:pStyle w:val="TableParagraph"/>
              <w:spacing w:before="39"/>
              <w:ind w:left="6" w:right="446" w:firstLine="120"/>
              <w:rPr>
                <w:sz w:val="24"/>
              </w:rPr>
            </w:pPr>
            <w:r>
              <w:rPr>
                <w:sz w:val="24"/>
              </w:rPr>
              <w:t>Parafuso</w:t>
            </w:r>
            <w:r>
              <w:rPr>
                <w:spacing w:val="-2"/>
                <w:sz w:val="24"/>
              </w:rPr>
              <w:t xml:space="preserve"> </w:t>
            </w:r>
            <w:r>
              <w:rPr>
                <w:sz w:val="24"/>
              </w:rPr>
              <w:t>para</w:t>
            </w:r>
            <w:r>
              <w:rPr>
                <w:spacing w:val="-3"/>
                <w:sz w:val="24"/>
              </w:rPr>
              <w:t xml:space="preserve"> </w:t>
            </w:r>
            <w:r>
              <w:rPr>
                <w:sz w:val="24"/>
              </w:rPr>
              <w:t>componente</w:t>
            </w:r>
            <w:r>
              <w:rPr>
                <w:spacing w:val="-1"/>
                <w:sz w:val="24"/>
              </w:rPr>
              <w:t xml:space="preserve"> </w:t>
            </w:r>
            <w:r>
              <w:rPr>
                <w:sz w:val="24"/>
              </w:rPr>
              <w:t>acetabular</w:t>
            </w:r>
          </w:p>
        </w:tc>
        <w:tc>
          <w:tcPr>
            <w:tcW w:w="1702" w:type="dxa"/>
          </w:tcPr>
          <w:p w14:paraId="3AFE2244" w14:textId="4A077AF1" w:rsidR="00034B3F" w:rsidRDefault="00034B3F" w:rsidP="00034B3F">
            <w:pPr>
              <w:pStyle w:val="TableParagraph"/>
              <w:spacing w:before="39"/>
              <w:ind w:left="309"/>
              <w:rPr>
                <w:sz w:val="24"/>
              </w:rPr>
            </w:pPr>
            <w:r>
              <w:rPr>
                <w:sz w:val="24"/>
              </w:rPr>
              <w:t>9021.10.20</w:t>
            </w:r>
          </w:p>
        </w:tc>
      </w:tr>
      <w:tr w:rsidR="00034B3F" w14:paraId="1CC6B573" w14:textId="77777777">
        <w:trPr>
          <w:trHeight w:val="357"/>
        </w:trPr>
        <w:tc>
          <w:tcPr>
            <w:tcW w:w="708" w:type="dxa"/>
          </w:tcPr>
          <w:p w14:paraId="1B1DB595" w14:textId="0E2BB01B" w:rsidR="00034B3F" w:rsidRDefault="00034B3F" w:rsidP="00034B3F">
            <w:pPr>
              <w:pStyle w:val="TableParagraph"/>
              <w:spacing w:before="39"/>
              <w:ind w:left="11"/>
              <w:jc w:val="center"/>
              <w:rPr>
                <w:sz w:val="24"/>
              </w:rPr>
            </w:pPr>
            <w:r>
              <w:rPr>
                <w:sz w:val="24"/>
              </w:rPr>
              <w:t>97</w:t>
            </w:r>
          </w:p>
        </w:tc>
        <w:tc>
          <w:tcPr>
            <w:tcW w:w="6381" w:type="dxa"/>
          </w:tcPr>
          <w:p w14:paraId="5DCBC335" w14:textId="3D0FBF8B"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com</w:t>
            </w:r>
            <w:r>
              <w:rPr>
                <w:spacing w:val="-1"/>
                <w:sz w:val="24"/>
              </w:rPr>
              <w:t xml:space="preserve"> </w:t>
            </w:r>
            <w:r>
              <w:rPr>
                <w:sz w:val="24"/>
              </w:rPr>
              <w:t>finalidade</w:t>
            </w:r>
            <w:r>
              <w:rPr>
                <w:spacing w:val="-2"/>
                <w:sz w:val="24"/>
              </w:rPr>
              <w:t xml:space="preserve"> </w:t>
            </w:r>
            <w:r>
              <w:rPr>
                <w:sz w:val="24"/>
              </w:rPr>
              <w:t>específica L/T/Y</w:t>
            </w:r>
          </w:p>
        </w:tc>
        <w:tc>
          <w:tcPr>
            <w:tcW w:w="1702" w:type="dxa"/>
          </w:tcPr>
          <w:p w14:paraId="6D0CBD4A" w14:textId="20341921" w:rsidR="00034B3F" w:rsidRDefault="00034B3F" w:rsidP="00034B3F">
            <w:pPr>
              <w:pStyle w:val="TableParagraph"/>
              <w:spacing w:before="39"/>
              <w:ind w:left="309"/>
              <w:rPr>
                <w:sz w:val="24"/>
              </w:rPr>
            </w:pPr>
            <w:r>
              <w:rPr>
                <w:sz w:val="24"/>
              </w:rPr>
              <w:t>9021.10.20</w:t>
            </w:r>
          </w:p>
        </w:tc>
      </w:tr>
      <w:tr w:rsidR="00034B3F" w14:paraId="7EF32347" w14:textId="77777777">
        <w:trPr>
          <w:trHeight w:val="357"/>
        </w:trPr>
        <w:tc>
          <w:tcPr>
            <w:tcW w:w="708" w:type="dxa"/>
          </w:tcPr>
          <w:p w14:paraId="74E78E48" w14:textId="509D4A23" w:rsidR="00034B3F" w:rsidRDefault="00034B3F" w:rsidP="00034B3F">
            <w:pPr>
              <w:pStyle w:val="TableParagraph"/>
              <w:spacing w:before="39"/>
              <w:ind w:left="11"/>
              <w:jc w:val="center"/>
              <w:rPr>
                <w:sz w:val="24"/>
              </w:rPr>
            </w:pPr>
            <w:r>
              <w:rPr>
                <w:sz w:val="24"/>
              </w:rPr>
              <w:t>98</w:t>
            </w:r>
          </w:p>
        </w:tc>
        <w:tc>
          <w:tcPr>
            <w:tcW w:w="6381" w:type="dxa"/>
          </w:tcPr>
          <w:p w14:paraId="724A57E4" w14:textId="3D31F78F"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auto</w:t>
            </w:r>
            <w:r>
              <w:rPr>
                <w:spacing w:val="5"/>
                <w:sz w:val="24"/>
              </w:rPr>
              <w:t xml:space="preserve"> </w:t>
            </w:r>
            <w:r>
              <w:rPr>
                <w:sz w:val="24"/>
              </w:rPr>
              <w:t>compressão</w:t>
            </w:r>
            <w:r>
              <w:rPr>
                <w:spacing w:val="3"/>
                <w:sz w:val="24"/>
              </w:rPr>
              <w:t xml:space="preserve"> </w:t>
            </w:r>
            <w:r>
              <w:rPr>
                <w:sz w:val="24"/>
              </w:rPr>
              <w:t>largura</w:t>
            </w:r>
            <w:r>
              <w:rPr>
                <w:spacing w:val="2"/>
                <w:sz w:val="24"/>
              </w:rPr>
              <w:t xml:space="preserve"> </w:t>
            </w:r>
            <w:r>
              <w:rPr>
                <w:sz w:val="24"/>
              </w:rPr>
              <w:t>ate</w:t>
            </w:r>
            <w:r>
              <w:rPr>
                <w:spacing w:val="2"/>
                <w:sz w:val="24"/>
              </w:rPr>
              <w:t xml:space="preserve"> </w:t>
            </w:r>
            <w:r>
              <w:rPr>
                <w:sz w:val="24"/>
              </w:rPr>
              <w:t>15</w:t>
            </w:r>
            <w:r>
              <w:rPr>
                <w:spacing w:val="4"/>
                <w:sz w:val="24"/>
              </w:rPr>
              <w:t xml:space="preserve"> </w:t>
            </w:r>
            <w:r>
              <w:rPr>
                <w:sz w:val="24"/>
              </w:rPr>
              <w:t>mm</w:t>
            </w:r>
            <w:r>
              <w:rPr>
                <w:spacing w:val="6"/>
                <w:sz w:val="24"/>
              </w:rPr>
              <w:t xml:space="preserve"> </w:t>
            </w:r>
            <w:r>
              <w:rPr>
                <w:sz w:val="24"/>
              </w:rPr>
              <w:t>comprimento</w:t>
            </w:r>
            <w:r>
              <w:rPr>
                <w:spacing w:val="4"/>
                <w:sz w:val="24"/>
              </w:rPr>
              <w:t xml:space="preserve"> </w:t>
            </w:r>
            <w:r>
              <w:rPr>
                <w:sz w:val="24"/>
              </w:rPr>
              <w:t>até</w:t>
            </w:r>
            <w:r>
              <w:rPr>
                <w:spacing w:val="4"/>
                <w:sz w:val="24"/>
              </w:rPr>
              <w:t xml:space="preserve"> </w:t>
            </w:r>
            <w:r>
              <w:rPr>
                <w:sz w:val="24"/>
              </w:rPr>
              <w:t>150</w:t>
            </w:r>
            <w:r>
              <w:rPr>
                <w:spacing w:val="-57"/>
                <w:sz w:val="24"/>
              </w:rPr>
              <w:t xml:space="preserve"> </w:t>
            </w:r>
            <w:r>
              <w:rPr>
                <w:sz w:val="24"/>
              </w:rPr>
              <w:t>mm</w:t>
            </w:r>
          </w:p>
        </w:tc>
        <w:tc>
          <w:tcPr>
            <w:tcW w:w="1702" w:type="dxa"/>
          </w:tcPr>
          <w:p w14:paraId="291AA9DC" w14:textId="40F2F06E" w:rsidR="00034B3F" w:rsidRDefault="00034B3F" w:rsidP="00034B3F">
            <w:pPr>
              <w:pStyle w:val="TableParagraph"/>
              <w:spacing w:before="39"/>
              <w:ind w:left="309"/>
              <w:rPr>
                <w:sz w:val="24"/>
              </w:rPr>
            </w:pPr>
            <w:r>
              <w:rPr>
                <w:sz w:val="24"/>
              </w:rPr>
              <w:t>9021.10.20</w:t>
            </w:r>
          </w:p>
        </w:tc>
      </w:tr>
      <w:tr w:rsidR="00034B3F" w14:paraId="14BB3FD2" w14:textId="77777777">
        <w:trPr>
          <w:trHeight w:val="357"/>
        </w:trPr>
        <w:tc>
          <w:tcPr>
            <w:tcW w:w="708" w:type="dxa"/>
          </w:tcPr>
          <w:p w14:paraId="432ABE35" w14:textId="6E8C08FE" w:rsidR="00034B3F" w:rsidRDefault="00034B3F" w:rsidP="00034B3F">
            <w:pPr>
              <w:pStyle w:val="TableParagraph"/>
              <w:spacing w:before="39"/>
              <w:ind w:left="11"/>
              <w:jc w:val="center"/>
              <w:rPr>
                <w:sz w:val="24"/>
              </w:rPr>
            </w:pPr>
            <w:r>
              <w:rPr>
                <w:sz w:val="24"/>
              </w:rPr>
              <w:t>99</w:t>
            </w:r>
          </w:p>
        </w:tc>
        <w:tc>
          <w:tcPr>
            <w:tcW w:w="6381" w:type="dxa"/>
          </w:tcPr>
          <w:p w14:paraId="59CFD9EF" w14:textId="0D41F0D6" w:rsidR="00034B3F" w:rsidRDefault="00034B3F" w:rsidP="00034B3F">
            <w:pPr>
              <w:pStyle w:val="TableParagraph"/>
              <w:spacing w:before="39"/>
              <w:ind w:left="6" w:right="446" w:firstLine="120"/>
              <w:rPr>
                <w:sz w:val="24"/>
              </w:rPr>
            </w:pPr>
            <w:r>
              <w:rPr>
                <w:sz w:val="24"/>
              </w:rPr>
              <w:t>Placa</w:t>
            </w:r>
            <w:r>
              <w:rPr>
                <w:spacing w:val="16"/>
                <w:sz w:val="24"/>
              </w:rPr>
              <w:t xml:space="preserve"> </w:t>
            </w:r>
            <w:r>
              <w:rPr>
                <w:sz w:val="24"/>
              </w:rPr>
              <w:t>auto</w:t>
            </w:r>
            <w:r>
              <w:rPr>
                <w:spacing w:val="16"/>
                <w:sz w:val="24"/>
              </w:rPr>
              <w:t xml:space="preserve"> </w:t>
            </w:r>
            <w:r>
              <w:rPr>
                <w:sz w:val="24"/>
              </w:rPr>
              <w:t>compressão</w:t>
            </w:r>
            <w:r>
              <w:rPr>
                <w:spacing w:val="18"/>
                <w:sz w:val="24"/>
              </w:rPr>
              <w:t xml:space="preserve"> </w:t>
            </w:r>
            <w:r>
              <w:rPr>
                <w:sz w:val="24"/>
              </w:rPr>
              <w:t>largura</w:t>
            </w:r>
            <w:r>
              <w:rPr>
                <w:spacing w:val="15"/>
                <w:sz w:val="24"/>
              </w:rPr>
              <w:t xml:space="preserve"> </w:t>
            </w:r>
            <w:r>
              <w:rPr>
                <w:sz w:val="24"/>
              </w:rPr>
              <w:t>até</w:t>
            </w:r>
            <w:r>
              <w:rPr>
                <w:spacing w:val="17"/>
                <w:sz w:val="24"/>
              </w:rPr>
              <w:t xml:space="preserve"> </w:t>
            </w:r>
            <w:r>
              <w:rPr>
                <w:sz w:val="24"/>
              </w:rPr>
              <w:t>15</w:t>
            </w:r>
            <w:r>
              <w:rPr>
                <w:spacing w:val="16"/>
                <w:sz w:val="24"/>
              </w:rPr>
              <w:t xml:space="preserve"> </w:t>
            </w:r>
            <w:r>
              <w:rPr>
                <w:sz w:val="24"/>
              </w:rPr>
              <w:t>mm</w:t>
            </w:r>
            <w:r>
              <w:rPr>
                <w:spacing w:val="19"/>
                <w:sz w:val="24"/>
              </w:rPr>
              <w:t xml:space="preserve"> </w:t>
            </w:r>
            <w:r>
              <w:rPr>
                <w:sz w:val="24"/>
              </w:rPr>
              <w:t>complemento</w:t>
            </w:r>
            <w:r>
              <w:rPr>
                <w:spacing w:val="18"/>
                <w:sz w:val="24"/>
              </w:rPr>
              <w:t xml:space="preserve"> </w:t>
            </w:r>
            <w:r>
              <w:rPr>
                <w:sz w:val="24"/>
              </w:rPr>
              <w:t>acima</w:t>
            </w:r>
            <w:r>
              <w:rPr>
                <w:spacing w:val="-57"/>
                <w:sz w:val="24"/>
              </w:rPr>
              <w:t xml:space="preserve"> </w:t>
            </w:r>
            <w:r>
              <w:rPr>
                <w:sz w:val="24"/>
              </w:rPr>
              <w:t>150 mm</w:t>
            </w:r>
          </w:p>
        </w:tc>
        <w:tc>
          <w:tcPr>
            <w:tcW w:w="1702" w:type="dxa"/>
          </w:tcPr>
          <w:p w14:paraId="15E88822" w14:textId="35C0FF42" w:rsidR="00034B3F" w:rsidRDefault="00034B3F" w:rsidP="00034B3F">
            <w:pPr>
              <w:pStyle w:val="TableParagraph"/>
              <w:spacing w:before="39"/>
              <w:ind w:left="309"/>
              <w:rPr>
                <w:sz w:val="24"/>
              </w:rPr>
            </w:pPr>
            <w:r>
              <w:rPr>
                <w:sz w:val="24"/>
              </w:rPr>
              <w:t>9021.10.20</w:t>
            </w:r>
          </w:p>
        </w:tc>
      </w:tr>
      <w:tr w:rsidR="00034B3F" w14:paraId="2CA516B2" w14:textId="77777777">
        <w:trPr>
          <w:trHeight w:val="357"/>
        </w:trPr>
        <w:tc>
          <w:tcPr>
            <w:tcW w:w="708" w:type="dxa"/>
          </w:tcPr>
          <w:p w14:paraId="20B6C4DD" w14:textId="5464858D" w:rsidR="00034B3F" w:rsidRDefault="00034B3F" w:rsidP="00034B3F">
            <w:pPr>
              <w:pStyle w:val="TableParagraph"/>
              <w:spacing w:before="39"/>
              <w:ind w:left="11"/>
              <w:jc w:val="center"/>
              <w:rPr>
                <w:sz w:val="24"/>
              </w:rPr>
            </w:pPr>
            <w:r>
              <w:rPr>
                <w:sz w:val="24"/>
              </w:rPr>
              <w:t>100</w:t>
            </w:r>
          </w:p>
        </w:tc>
        <w:tc>
          <w:tcPr>
            <w:tcW w:w="6381" w:type="dxa"/>
          </w:tcPr>
          <w:p w14:paraId="1EAB1F50" w14:textId="2F6458BA" w:rsidR="00034B3F" w:rsidRDefault="00034B3F" w:rsidP="00034B3F">
            <w:pPr>
              <w:pStyle w:val="TableParagraph"/>
              <w:spacing w:before="39"/>
              <w:ind w:left="6" w:right="446" w:firstLine="120"/>
              <w:rPr>
                <w:sz w:val="24"/>
              </w:rPr>
            </w:pPr>
            <w:r>
              <w:rPr>
                <w:sz w:val="24"/>
              </w:rPr>
              <w:t>Placa auto</w:t>
            </w:r>
            <w:r>
              <w:rPr>
                <w:spacing w:val="4"/>
                <w:sz w:val="24"/>
              </w:rPr>
              <w:t xml:space="preserve"> </w:t>
            </w:r>
            <w:r>
              <w:rPr>
                <w:sz w:val="24"/>
              </w:rPr>
              <w:t>compressão</w:t>
            </w:r>
            <w:r>
              <w:rPr>
                <w:spacing w:val="4"/>
                <w:sz w:val="24"/>
              </w:rPr>
              <w:t xml:space="preserve"> </w:t>
            </w:r>
            <w:r>
              <w:rPr>
                <w:sz w:val="24"/>
              </w:rPr>
              <w:t>largura</w:t>
            </w:r>
            <w:r>
              <w:rPr>
                <w:spacing w:val="2"/>
                <w:sz w:val="24"/>
              </w:rPr>
              <w:t xml:space="preserve"> </w:t>
            </w:r>
            <w:r>
              <w:rPr>
                <w:sz w:val="24"/>
              </w:rPr>
              <w:t>até</w:t>
            </w:r>
            <w:r>
              <w:rPr>
                <w:spacing w:val="3"/>
                <w:sz w:val="24"/>
              </w:rPr>
              <w:t xml:space="preserve"> </w:t>
            </w:r>
            <w:r>
              <w:rPr>
                <w:sz w:val="24"/>
              </w:rPr>
              <w:t>15</w:t>
            </w:r>
            <w:r>
              <w:rPr>
                <w:spacing w:val="1"/>
                <w:sz w:val="24"/>
              </w:rPr>
              <w:t xml:space="preserve"> </w:t>
            </w:r>
            <w:r>
              <w:rPr>
                <w:sz w:val="24"/>
              </w:rPr>
              <w:t>mm</w:t>
            </w:r>
            <w:r>
              <w:rPr>
                <w:spacing w:val="2"/>
                <w:sz w:val="24"/>
              </w:rPr>
              <w:t xml:space="preserve"> </w:t>
            </w:r>
            <w:r>
              <w:rPr>
                <w:sz w:val="24"/>
              </w:rPr>
              <w:t>para</w:t>
            </w:r>
            <w:r>
              <w:rPr>
                <w:spacing w:val="1"/>
                <w:sz w:val="24"/>
              </w:rPr>
              <w:t xml:space="preserve"> </w:t>
            </w:r>
            <w:r>
              <w:rPr>
                <w:sz w:val="24"/>
              </w:rPr>
              <w:t>uso</w:t>
            </w:r>
            <w:r>
              <w:rPr>
                <w:spacing w:val="2"/>
                <w:sz w:val="24"/>
              </w:rPr>
              <w:t xml:space="preserve"> </w:t>
            </w:r>
            <w:r>
              <w:rPr>
                <w:sz w:val="24"/>
              </w:rPr>
              <w:t>parafuso</w:t>
            </w:r>
            <w:r>
              <w:rPr>
                <w:spacing w:val="1"/>
                <w:sz w:val="24"/>
              </w:rPr>
              <w:t xml:space="preserve"> </w:t>
            </w:r>
            <w:r>
              <w:rPr>
                <w:sz w:val="24"/>
              </w:rPr>
              <w:t>3,5</w:t>
            </w:r>
            <w:r>
              <w:rPr>
                <w:spacing w:val="-57"/>
                <w:sz w:val="24"/>
              </w:rPr>
              <w:t xml:space="preserve"> </w:t>
            </w:r>
            <w:r>
              <w:rPr>
                <w:sz w:val="24"/>
              </w:rPr>
              <w:t>mm</w:t>
            </w:r>
          </w:p>
        </w:tc>
        <w:tc>
          <w:tcPr>
            <w:tcW w:w="1702" w:type="dxa"/>
          </w:tcPr>
          <w:p w14:paraId="25DD0F6A" w14:textId="37AC9DA1" w:rsidR="00034B3F" w:rsidRDefault="00034B3F" w:rsidP="00034B3F">
            <w:pPr>
              <w:pStyle w:val="TableParagraph"/>
              <w:spacing w:before="39"/>
              <w:ind w:left="309"/>
              <w:rPr>
                <w:sz w:val="24"/>
              </w:rPr>
            </w:pPr>
            <w:r>
              <w:rPr>
                <w:sz w:val="24"/>
              </w:rPr>
              <w:t>9021.10.20</w:t>
            </w:r>
          </w:p>
        </w:tc>
      </w:tr>
      <w:tr w:rsidR="00034B3F" w14:paraId="59D3858F" w14:textId="77777777">
        <w:trPr>
          <w:trHeight w:val="357"/>
        </w:trPr>
        <w:tc>
          <w:tcPr>
            <w:tcW w:w="708" w:type="dxa"/>
          </w:tcPr>
          <w:p w14:paraId="73772AE0" w14:textId="22B7A1A2" w:rsidR="00034B3F" w:rsidRDefault="00034B3F" w:rsidP="00034B3F">
            <w:pPr>
              <w:pStyle w:val="TableParagraph"/>
              <w:spacing w:before="39"/>
              <w:ind w:left="11"/>
              <w:jc w:val="center"/>
              <w:rPr>
                <w:sz w:val="24"/>
              </w:rPr>
            </w:pPr>
            <w:r>
              <w:rPr>
                <w:sz w:val="24"/>
              </w:rPr>
              <w:t>101</w:t>
            </w:r>
          </w:p>
        </w:tc>
        <w:tc>
          <w:tcPr>
            <w:tcW w:w="6381" w:type="dxa"/>
          </w:tcPr>
          <w:p w14:paraId="3DB4B9CD" w14:textId="79C07FCA" w:rsidR="00034B3F" w:rsidRDefault="00034B3F" w:rsidP="00034B3F">
            <w:pPr>
              <w:pStyle w:val="TableParagraph"/>
              <w:spacing w:before="39"/>
              <w:ind w:left="6" w:right="446" w:firstLine="120"/>
              <w:rPr>
                <w:sz w:val="24"/>
              </w:rPr>
            </w:pPr>
            <w:r>
              <w:rPr>
                <w:sz w:val="24"/>
              </w:rPr>
              <w:t>Placa</w:t>
            </w:r>
            <w:r>
              <w:rPr>
                <w:spacing w:val="18"/>
                <w:sz w:val="24"/>
              </w:rPr>
              <w:t xml:space="preserve"> </w:t>
            </w:r>
            <w:r>
              <w:rPr>
                <w:sz w:val="24"/>
              </w:rPr>
              <w:t>auto</w:t>
            </w:r>
            <w:r>
              <w:rPr>
                <w:spacing w:val="20"/>
                <w:sz w:val="24"/>
              </w:rPr>
              <w:t xml:space="preserve"> </w:t>
            </w:r>
            <w:r>
              <w:rPr>
                <w:sz w:val="24"/>
              </w:rPr>
              <w:t>compressão</w:t>
            </w:r>
            <w:r>
              <w:rPr>
                <w:spacing w:val="20"/>
                <w:sz w:val="24"/>
              </w:rPr>
              <w:t xml:space="preserve"> </w:t>
            </w:r>
            <w:r>
              <w:rPr>
                <w:sz w:val="24"/>
              </w:rPr>
              <w:t>largura</w:t>
            </w:r>
            <w:r>
              <w:rPr>
                <w:spacing w:val="21"/>
                <w:sz w:val="24"/>
              </w:rPr>
              <w:t xml:space="preserve"> </w:t>
            </w:r>
            <w:r>
              <w:rPr>
                <w:sz w:val="24"/>
              </w:rPr>
              <w:t>acima</w:t>
            </w:r>
            <w:r>
              <w:rPr>
                <w:spacing w:val="20"/>
                <w:sz w:val="24"/>
              </w:rPr>
              <w:t xml:space="preserve"> </w:t>
            </w:r>
            <w:r>
              <w:rPr>
                <w:sz w:val="24"/>
              </w:rPr>
              <w:t>15</w:t>
            </w:r>
            <w:r>
              <w:rPr>
                <w:spacing w:val="19"/>
                <w:sz w:val="24"/>
              </w:rPr>
              <w:t xml:space="preserve"> </w:t>
            </w:r>
            <w:r>
              <w:rPr>
                <w:sz w:val="24"/>
              </w:rPr>
              <w:t>mm</w:t>
            </w:r>
            <w:r>
              <w:rPr>
                <w:spacing w:val="21"/>
                <w:sz w:val="24"/>
              </w:rPr>
              <w:t xml:space="preserve"> </w:t>
            </w:r>
            <w:r>
              <w:rPr>
                <w:sz w:val="24"/>
              </w:rPr>
              <w:t>comprimento</w:t>
            </w:r>
            <w:r>
              <w:rPr>
                <w:spacing w:val="20"/>
                <w:sz w:val="24"/>
              </w:rPr>
              <w:t xml:space="preserve"> </w:t>
            </w:r>
            <w:r>
              <w:rPr>
                <w:sz w:val="24"/>
              </w:rPr>
              <w:t>até</w:t>
            </w:r>
            <w:r>
              <w:rPr>
                <w:spacing w:val="-57"/>
                <w:sz w:val="24"/>
              </w:rPr>
              <w:t xml:space="preserve"> </w:t>
            </w:r>
            <w:r>
              <w:rPr>
                <w:sz w:val="24"/>
              </w:rPr>
              <w:t>220 mm</w:t>
            </w:r>
          </w:p>
        </w:tc>
        <w:tc>
          <w:tcPr>
            <w:tcW w:w="1702" w:type="dxa"/>
          </w:tcPr>
          <w:p w14:paraId="5948D300" w14:textId="68F37492" w:rsidR="00034B3F" w:rsidRDefault="00034B3F" w:rsidP="00034B3F">
            <w:pPr>
              <w:pStyle w:val="TableParagraph"/>
              <w:spacing w:before="39"/>
              <w:ind w:left="309"/>
              <w:rPr>
                <w:sz w:val="24"/>
              </w:rPr>
            </w:pPr>
            <w:r>
              <w:rPr>
                <w:sz w:val="24"/>
              </w:rPr>
              <w:t>9021.10.20</w:t>
            </w:r>
          </w:p>
        </w:tc>
      </w:tr>
      <w:tr w:rsidR="00034B3F" w14:paraId="1A316C12" w14:textId="77777777">
        <w:trPr>
          <w:trHeight w:val="357"/>
        </w:trPr>
        <w:tc>
          <w:tcPr>
            <w:tcW w:w="708" w:type="dxa"/>
          </w:tcPr>
          <w:p w14:paraId="2D3B7EF7" w14:textId="08B8BAA4" w:rsidR="00034B3F" w:rsidRDefault="00034B3F" w:rsidP="00034B3F">
            <w:pPr>
              <w:pStyle w:val="TableParagraph"/>
              <w:spacing w:before="39"/>
              <w:ind w:left="11"/>
              <w:jc w:val="center"/>
              <w:rPr>
                <w:sz w:val="24"/>
              </w:rPr>
            </w:pPr>
            <w:r>
              <w:rPr>
                <w:sz w:val="24"/>
              </w:rPr>
              <w:t>102</w:t>
            </w:r>
          </w:p>
        </w:tc>
        <w:tc>
          <w:tcPr>
            <w:tcW w:w="6381" w:type="dxa"/>
          </w:tcPr>
          <w:p w14:paraId="5E82A3DE" w14:textId="31DCEC3D" w:rsidR="00034B3F" w:rsidRDefault="00034B3F" w:rsidP="00034B3F">
            <w:pPr>
              <w:pStyle w:val="TableParagraph"/>
              <w:spacing w:before="39"/>
              <w:ind w:left="6" w:right="446" w:firstLine="120"/>
              <w:rPr>
                <w:sz w:val="24"/>
              </w:rPr>
            </w:pPr>
            <w:r>
              <w:rPr>
                <w:sz w:val="24"/>
              </w:rPr>
              <w:t>Placa</w:t>
            </w:r>
            <w:r>
              <w:rPr>
                <w:spacing w:val="10"/>
                <w:sz w:val="24"/>
              </w:rPr>
              <w:t xml:space="preserve"> </w:t>
            </w:r>
            <w:r>
              <w:rPr>
                <w:sz w:val="24"/>
              </w:rPr>
              <w:t>auto</w:t>
            </w:r>
            <w:r>
              <w:rPr>
                <w:spacing w:val="14"/>
                <w:sz w:val="24"/>
              </w:rPr>
              <w:t xml:space="preserve"> </w:t>
            </w:r>
            <w:r>
              <w:rPr>
                <w:sz w:val="24"/>
              </w:rPr>
              <w:t>compressão</w:t>
            </w:r>
            <w:r>
              <w:rPr>
                <w:spacing w:val="14"/>
                <w:sz w:val="24"/>
              </w:rPr>
              <w:t xml:space="preserve"> </w:t>
            </w:r>
            <w:r>
              <w:rPr>
                <w:sz w:val="24"/>
              </w:rPr>
              <w:t>largura</w:t>
            </w:r>
            <w:r>
              <w:rPr>
                <w:spacing w:val="11"/>
                <w:sz w:val="24"/>
              </w:rPr>
              <w:t xml:space="preserve"> </w:t>
            </w:r>
            <w:r>
              <w:rPr>
                <w:sz w:val="24"/>
              </w:rPr>
              <w:t>acima</w:t>
            </w:r>
            <w:r>
              <w:rPr>
                <w:spacing w:val="11"/>
                <w:sz w:val="24"/>
              </w:rPr>
              <w:t xml:space="preserve"> </w:t>
            </w:r>
            <w:r>
              <w:rPr>
                <w:sz w:val="24"/>
              </w:rPr>
              <w:t>15</w:t>
            </w:r>
            <w:r>
              <w:rPr>
                <w:spacing w:val="13"/>
                <w:sz w:val="24"/>
              </w:rPr>
              <w:t xml:space="preserve"> </w:t>
            </w:r>
            <w:r>
              <w:rPr>
                <w:sz w:val="24"/>
              </w:rPr>
              <w:t>mm</w:t>
            </w:r>
            <w:r>
              <w:rPr>
                <w:spacing w:val="12"/>
                <w:sz w:val="24"/>
              </w:rPr>
              <w:t xml:space="preserve"> </w:t>
            </w:r>
            <w:r>
              <w:rPr>
                <w:sz w:val="24"/>
              </w:rPr>
              <w:t>comprimento</w:t>
            </w:r>
            <w:r>
              <w:rPr>
                <w:spacing w:val="-57"/>
                <w:sz w:val="24"/>
              </w:rPr>
              <w:t xml:space="preserve"> </w:t>
            </w:r>
            <w:r>
              <w:rPr>
                <w:sz w:val="24"/>
              </w:rPr>
              <w:t>acima</w:t>
            </w:r>
            <w:r>
              <w:rPr>
                <w:spacing w:val="-2"/>
                <w:sz w:val="24"/>
              </w:rPr>
              <w:t xml:space="preserve"> </w:t>
            </w:r>
            <w:r>
              <w:rPr>
                <w:sz w:val="24"/>
              </w:rPr>
              <w:t>220 mm</w:t>
            </w:r>
          </w:p>
        </w:tc>
        <w:tc>
          <w:tcPr>
            <w:tcW w:w="1702" w:type="dxa"/>
          </w:tcPr>
          <w:p w14:paraId="54D56931" w14:textId="035F9EA8" w:rsidR="00034B3F" w:rsidRDefault="00034B3F" w:rsidP="00034B3F">
            <w:pPr>
              <w:pStyle w:val="TableParagraph"/>
              <w:spacing w:before="39"/>
              <w:ind w:left="309"/>
              <w:rPr>
                <w:sz w:val="24"/>
              </w:rPr>
            </w:pPr>
            <w:r>
              <w:rPr>
                <w:sz w:val="24"/>
              </w:rPr>
              <w:t>9021.10.20</w:t>
            </w:r>
          </w:p>
        </w:tc>
      </w:tr>
      <w:tr w:rsidR="00034B3F" w14:paraId="25D6E27A" w14:textId="77777777">
        <w:trPr>
          <w:trHeight w:val="357"/>
        </w:trPr>
        <w:tc>
          <w:tcPr>
            <w:tcW w:w="708" w:type="dxa"/>
          </w:tcPr>
          <w:p w14:paraId="31FE1704" w14:textId="3FBB1A4B" w:rsidR="00034B3F" w:rsidRDefault="00034B3F" w:rsidP="00034B3F">
            <w:pPr>
              <w:pStyle w:val="TableParagraph"/>
              <w:spacing w:before="39"/>
              <w:ind w:left="11"/>
              <w:jc w:val="center"/>
              <w:rPr>
                <w:sz w:val="24"/>
              </w:rPr>
            </w:pPr>
            <w:r>
              <w:rPr>
                <w:sz w:val="24"/>
              </w:rPr>
              <w:t>103</w:t>
            </w:r>
          </w:p>
        </w:tc>
        <w:tc>
          <w:tcPr>
            <w:tcW w:w="6381" w:type="dxa"/>
          </w:tcPr>
          <w:p w14:paraId="7BC5C227" w14:textId="07EC7D07"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reta auto</w:t>
            </w:r>
            <w:r>
              <w:rPr>
                <w:spacing w:val="-1"/>
                <w:sz w:val="24"/>
              </w:rPr>
              <w:t xml:space="preserve"> </w:t>
            </w:r>
            <w:r>
              <w:rPr>
                <w:sz w:val="24"/>
              </w:rPr>
              <w:t>compressão</w:t>
            </w:r>
            <w:r>
              <w:rPr>
                <w:spacing w:val="-1"/>
                <w:sz w:val="24"/>
              </w:rPr>
              <w:t xml:space="preserve"> </w:t>
            </w:r>
            <w:r>
              <w:rPr>
                <w:sz w:val="24"/>
              </w:rPr>
              <w:t>estreita</w:t>
            </w:r>
            <w:r>
              <w:rPr>
                <w:spacing w:val="-2"/>
                <w:sz w:val="24"/>
              </w:rPr>
              <w:t xml:space="preserve"> </w:t>
            </w:r>
            <w:r>
              <w:rPr>
                <w:sz w:val="24"/>
              </w:rPr>
              <w:t>(abaixo 16</w:t>
            </w:r>
            <w:r>
              <w:rPr>
                <w:spacing w:val="-1"/>
                <w:sz w:val="24"/>
              </w:rPr>
              <w:t xml:space="preserve"> </w:t>
            </w:r>
            <w:r>
              <w:rPr>
                <w:sz w:val="24"/>
              </w:rPr>
              <w:t>mm)</w:t>
            </w:r>
          </w:p>
        </w:tc>
        <w:tc>
          <w:tcPr>
            <w:tcW w:w="1702" w:type="dxa"/>
          </w:tcPr>
          <w:p w14:paraId="6CB639DE" w14:textId="1685177D" w:rsidR="00034B3F" w:rsidRDefault="00034B3F" w:rsidP="00034B3F">
            <w:pPr>
              <w:pStyle w:val="TableParagraph"/>
              <w:spacing w:before="39"/>
              <w:ind w:left="309"/>
              <w:rPr>
                <w:sz w:val="24"/>
              </w:rPr>
            </w:pPr>
            <w:r>
              <w:rPr>
                <w:sz w:val="24"/>
              </w:rPr>
              <w:t>9021.10.20</w:t>
            </w:r>
          </w:p>
        </w:tc>
      </w:tr>
      <w:tr w:rsidR="00034B3F" w14:paraId="7DB105E2" w14:textId="77777777">
        <w:trPr>
          <w:trHeight w:val="357"/>
        </w:trPr>
        <w:tc>
          <w:tcPr>
            <w:tcW w:w="708" w:type="dxa"/>
          </w:tcPr>
          <w:p w14:paraId="22A6F270" w14:textId="0B3B9BC0" w:rsidR="00034B3F" w:rsidRDefault="00034B3F" w:rsidP="00034B3F">
            <w:pPr>
              <w:pStyle w:val="TableParagraph"/>
              <w:spacing w:before="39"/>
              <w:ind w:left="11"/>
              <w:jc w:val="center"/>
              <w:rPr>
                <w:sz w:val="24"/>
              </w:rPr>
            </w:pPr>
            <w:r>
              <w:rPr>
                <w:sz w:val="24"/>
              </w:rPr>
              <w:t>104</w:t>
            </w:r>
          </w:p>
        </w:tc>
        <w:tc>
          <w:tcPr>
            <w:tcW w:w="6381" w:type="dxa"/>
          </w:tcPr>
          <w:p w14:paraId="79AF7286" w14:textId="08D2D6EA"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semitubular</w:t>
            </w:r>
            <w:r>
              <w:rPr>
                <w:spacing w:val="-2"/>
                <w:sz w:val="24"/>
              </w:rPr>
              <w:t xml:space="preserve"> </w:t>
            </w:r>
            <w:r>
              <w:rPr>
                <w:sz w:val="24"/>
              </w:rPr>
              <w:t>para</w:t>
            </w:r>
            <w:r>
              <w:rPr>
                <w:spacing w:val="-2"/>
                <w:sz w:val="24"/>
              </w:rPr>
              <w:t xml:space="preserve"> </w:t>
            </w:r>
            <w:r>
              <w:rPr>
                <w:sz w:val="24"/>
              </w:rPr>
              <w:t>parafuso</w:t>
            </w:r>
            <w:r>
              <w:rPr>
                <w:spacing w:val="-1"/>
                <w:sz w:val="24"/>
              </w:rPr>
              <w:t xml:space="preserve"> </w:t>
            </w:r>
            <w:r>
              <w:rPr>
                <w:sz w:val="24"/>
              </w:rPr>
              <w:t>4,5</w:t>
            </w:r>
            <w:r>
              <w:rPr>
                <w:spacing w:val="-1"/>
                <w:sz w:val="24"/>
              </w:rPr>
              <w:t xml:space="preserve"> </w:t>
            </w:r>
            <w:r>
              <w:rPr>
                <w:sz w:val="24"/>
              </w:rPr>
              <w:t>mm</w:t>
            </w:r>
          </w:p>
        </w:tc>
        <w:tc>
          <w:tcPr>
            <w:tcW w:w="1702" w:type="dxa"/>
          </w:tcPr>
          <w:p w14:paraId="5AC97597" w14:textId="1B8B9166" w:rsidR="00034B3F" w:rsidRDefault="00034B3F" w:rsidP="00034B3F">
            <w:pPr>
              <w:pStyle w:val="TableParagraph"/>
              <w:spacing w:before="39"/>
              <w:ind w:left="309"/>
              <w:rPr>
                <w:sz w:val="24"/>
              </w:rPr>
            </w:pPr>
            <w:r>
              <w:rPr>
                <w:sz w:val="24"/>
              </w:rPr>
              <w:t>9021.10.20</w:t>
            </w:r>
          </w:p>
        </w:tc>
      </w:tr>
      <w:tr w:rsidR="00034B3F" w14:paraId="2021E17B" w14:textId="77777777">
        <w:trPr>
          <w:trHeight w:val="357"/>
        </w:trPr>
        <w:tc>
          <w:tcPr>
            <w:tcW w:w="708" w:type="dxa"/>
          </w:tcPr>
          <w:p w14:paraId="13412471" w14:textId="4ED3ED8C" w:rsidR="00034B3F" w:rsidRDefault="00034B3F" w:rsidP="00034B3F">
            <w:pPr>
              <w:pStyle w:val="TableParagraph"/>
              <w:spacing w:before="39"/>
              <w:ind w:left="11"/>
              <w:jc w:val="center"/>
              <w:rPr>
                <w:sz w:val="24"/>
              </w:rPr>
            </w:pPr>
            <w:r>
              <w:rPr>
                <w:sz w:val="24"/>
              </w:rPr>
              <w:t>105</w:t>
            </w:r>
          </w:p>
        </w:tc>
        <w:tc>
          <w:tcPr>
            <w:tcW w:w="6381" w:type="dxa"/>
          </w:tcPr>
          <w:p w14:paraId="451FB40E" w14:textId="334CE0BD"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semitubular</w:t>
            </w:r>
            <w:r>
              <w:rPr>
                <w:spacing w:val="-3"/>
                <w:sz w:val="24"/>
              </w:rPr>
              <w:t xml:space="preserve"> </w:t>
            </w:r>
            <w:r>
              <w:rPr>
                <w:sz w:val="24"/>
              </w:rPr>
              <w:t>para</w:t>
            </w:r>
            <w:r>
              <w:rPr>
                <w:spacing w:val="-1"/>
                <w:sz w:val="24"/>
              </w:rPr>
              <w:t xml:space="preserve"> </w:t>
            </w:r>
            <w:r>
              <w:rPr>
                <w:sz w:val="24"/>
              </w:rPr>
              <w:t>parafuso</w:t>
            </w:r>
            <w:r>
              <w:rPr>
                <w:spacing w:val="-1"/>
                <w:sz w:val="24"/>
              </w:rPr>
              <w:t xml:space="preserve"> </w:t>
            </w:r>
            <w:r>
              <w:rPr>
                <w:sz w:val="24"/>
              </w:rPr>
              <w:t>3,5</w:t>
            </w:r>
            <w:r>
              <w:rPr>
                <w:spacing w:val="-1"/>
                <w:sz w:val="24"/>
              </w:rPr>
              <w:t xml:space="preserve"> </w:t>
            </w:r>
            <w:r>
              <w:rPr>
                <w:sz w:val="24"/>
              </w:rPr>
              <w:t>mm</w:t>
            </w:r>
          </w:p>
        </w:tc>
        <w:tc>
          <w:tcPr>
            <w:tcW w:w="1702" w:type="dxa"/>
          </w:tcPr>
          <w:p w14:paraId="6C4B4EFB" w14:textId="27567413" w:rsidR="00034B3F" w:rsidRDefault="00034B3F" w:rsidP="00034B3F">
            <w:pPr>
              <w:pStyle w:val="TableParagraph"/>
              <w:spacing w:before="39"/>
              <w:ind w:left="309"/>
              <w:rPr>
                <w:sz w:val="24"/>
              </w:rPr>
            </w:pPr>
            <w:r>
              <w:rPr>
                <w:sz w:val="24"/>
              </w:rPr>
              <w:t>9021.10.20</w:t>
            </w:r>
          </w:p>
        </w:tc>
      </w:tr>
      <w:tr w:rsidR="00034B3F" w14:paraId="736EFEF9" w14:textId="77777777">
        <w:trPr>
          <w:trHeight w:val="357"/>
        </w:trPr>
        <w:tc>
          <w:tcPr>
            <w:tcW w:w="708" w:type="dxa"/>
          </w:tcPr>
          <w:p w14:paraId="6FB240E7" w14:textId="04387ED6" w:rsidR="00034B3F" w:rsidRDefault="00034B3F" w:rsidP="00034B3F">
            <w:pPr>
              <w:pStyle w:val="TableParagraph"/>
              <w:spacing w:before="39"/>
              <w:ind w:left="11"/>
              <w:jc w:val="center"/>
              <w:rPr>
                <w:sz w:val="24"/>
              </w:rPr>
            </w:pPr>
            <w:r>
              <w:rPr>
                <w:sz w:val="24"/>
              </w:rPr>
              <w:t>106</w:t>
            </w:r>
          </w:p>
        </w:tc>
        <w:tc>
          <w:tcPr>
            <w:tcW w:w="6381" w:type="dxa"/>
          </w:tcPr>
          <w:p w14:paraId="2470D402" w14:textId="06668C45"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semitubular</w:t>
            </w:r>
            <w:r>
              <w:rPr>
                <w:spacing w:val="-2"/>
                <w:sz w:val="24"/>
              </w:rPr>
              <w:t xml:space="preserve"> </w:t>
            </w:r>
            <w:r>
              <w:rPr>
                <w:sz w:val="24"/>
              </w:rPr>
              <w:t>para</w:t>
            </w:r>
            <w:r>
              <w:rPr>
                <w:spacing w:val="-2"/>
                <w:sz w:val="24"/>
              </w:rPr>
              <w:t xml:space="preserve"> </w:t>
            </w:r>
            <w:r>
              <w:rPr>
                <w:sz w:val="24"/>
              </w:rPr>
              <w:t>parafuso</w:t>
            </w:r>
            <w:r>
              <w:rPr>
                <w:spacing w:val="-1"/>
                <w:sz w:val="24"/>
              </w:rPr>
              <w:t xml:space="preserve"> </w:t>
            </w:r>
            <w:r>
              <w:rPr>
                <w:sz w:val="24"/>
              </w:rPr>
              <w:t>2,7</w:t>
            </w:r>
            <w:r>
              <w:rPr>
                <w:spacing w:val="-1"/>
                <w:sz w:val="24"/>
              </w:rPr>
              <w:t xml:space="preserve"> </w:t>
            </w:r>
            <w:r>
              <w:rPr>
                <w:sz w:val="24"/>
              </w:rPr>
              <w:t>mm</w:t>
            </w:r>
          </w:p>
        </w:tc>
        <w:tc>
          <w:tcPr>
            <w:tcW w:w="1702" w:type="dxa"/>
          </w:tcPr>
          <w:p w14:paraId="17820E65" w14:textId="271FF335" w:rsidR="00034B3F" w:rsidRDefault="00034B3F" w:rsidP="00034B3F">
            <w:pPr>
              <w:pStyle w:val="TableParagraph"/>
              <w:spacing w:before="39"/>
              <w:ind w:left="309"/>
              <w:rPr>
                <w:sz w:val="24"/>
              </w:rPr>
            </w:pPr>
            <w:r>
              <w:rPr>
                <w:sz w:val="24"/>
              </w:rPr>
              <w:t>9021.10.20</w:t>
            </w:r>
          </w:p>
        </w:tc>
      </w:tr>
      <w:tr w:rsidR="00034B3F" w14:paraId="7D8C23CF" w14:textId="77777777">
        <w:trPr>
          <w:trHeight w:val="357"/>
        </w:trPr>
        <w:tc>
          <w:tcPr>
            <w:tcW w:w="708" w:type="dxa"/>
          </w:tcPr>
          <w:p w14:paraId="662FA089" w14:textId="0446BDAE" w:rsidR="00034B3F" w:rsidRDefault="00034B3F" w:rsidP="00034B3F">
            <w:pPr>
              <w:pStyle w:val="TableParagraph"/>
              <w:spacing w:before="39"/>
              <w:ind w:left="11"/>
              <w:jc w:val="center"/>
              <w:rPr>
                <w:sz w:val="24"/>
              </w:rPr>
            </w:pPr>
            <w:r>
              <w:rPr>
                <w:sz w:val="24"/>
              </w:rPr>
              <w:t>107</w:t>
            </w:r>
          </w:p>
        </w:tc>
        <w:tc>
          <w:tcPr>
            <w:tcW w:w="6381" w:type="dxa"/>
          </w:tcPr>
          <w:p w14:paraId="4C2EA2E0" w14:textId="28E76AE5"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angulada</w:t>
            </w:r>
            <w:r>
              <w:rPr>
                <w:spacing w:val="-1"/>
                <w:sz w:val="24"/>
              </w:rPr>
              <w:t xml:space="preserve"> </w:t>
            </w:r>
            <w:r>
              <w:rPr>
                <w:sz w:val="24"/>
              </w:rPr>
              <w:t>perfil</w:t>
            </w:r>
            <w:r>
              <w:rPr>
                <w:spacing w:val="-1"/>
                <w:sz w:val="24"/>
              </w:rPr>
              <w:t xml:space="preserve"> </w:t>
            </w:r>
            <w:r>
              <w:rPr>
                <w:sz w:val="24"/>
              </w:rPr>
              <w:t>"U" osteotomia</w:t>
            </w:r>
          </w:p>
        </w:tc>
        <w:tc>
          <w:tcPr>
            <w:tcW w:w="1702" w:type="dxa"/>
          </w:tcPr>
          <w:p w14:paraId="342B55ED" w14:textId="50FC8CE3" w:rsidR="00034B3F" w:rsidRDefault="00034B3F" w:rsidP="00034B3F">
            <w:pPr>
              <w:pStyle w:val="TableParagraph"/>
              <w:spacing w:before="39"/>
              <w:ind w:left="309"/>
              <w:rPr>
                <w:sz w:val="24"/>
              </w:rPr>
            </w:pPr>
            <w:r>
              <w:rPr>
                <w:sz w:val="24"/>
              </w:rPr>
              <w:t>9021.10.20</w:t>
            </w:r>
          </w:p>
        </w:tc>
      </w:tr>
      <w:tr w:rsidR="00034B3F" w14:paraId="7E175F40" w14:textId="77777777">
        <w:trPr>
          <w:trHeight w:val="357"/>
        </w:trPr>
        <w:tc>
          <w:tcPr>
            <w:tcW w:w="708" w:type="dxa"/>
          </w:tcPr>
          <w:p w14:paraId="31B2E102" w14:textId="61AE168E" w:rsidR="00034B3F" w:rsidRDefault="00034B3F" w:rsidP="00034B3F">
            <w:pPr>
              <w:pStyle w:val="TableParagraph"/>
              <w:spacing w:before="39"/>
              <w:ind w:left="11"/>
              <w:jc w:val="center"/>
              <w:rPr>
                <w:sz w:val="24"/>
              </w:rPr>
            </w:pPr>
            <w:r>
              <w:rPr>
                <w:sz w:val="24"/>
              </w:rPr>
              <w:t>108</w:t>
            </w:r>
          </w:p>
        </w:tc>
        <w:tc>
          <w:tcPr>
            <w:tcW w:w="6381" w:type="dxa"/>
          </w:tcPr>
          <w:p w14:paraId="366EC66B" w14:textId="6EA42C9C" w:rsidR="00034B3F" w:rsidRDefault="00034B3F" w:rsidP="00034B3F">
            <w:pPr>
              <w:pStyle w:val="TableParagraph"/>
              <w:spacing w:before="39"/>
              <w:ind w:left="6" w:right="446" w:firstLine="120"/>
              <w:rPr>
                <w:sz w:val="24"/>
              </w:rPr>
            </w:pPr>
            <w:r>
              <w:rPr>
                <w:sz w:val="24"/>
              </w:rPr>
              <w:t>Placa</w:t>
            </w:r>
            <w:r>
              <w:rPr>
                <w:spacing w:val="-3"/>
                <w:sz w:val="24"/>
              </w:rPr>
              <w:t xml:space="preserve"> </w:t>
            </w:r>
            <w:r>
              <w:rPr>
                <w:sz w:val="24"/>
              </w:rPr>
              <w:t>angulada</w:t>
            </w:r>
            <w:r>
              <w:rPr>
                <w:spacing w:val="-2"/>
                <w:sz w:val="24"/>
              </w:rPr>
              <w:t xml:space="preserve"> </w:t>
            </w:r>
            <w:r>
              <w:rPr>
                <w:sz w:val="24"/>
              </w:rPr>
              <w:t>perfil</w:t>
            </w:r>
            <w:r>
              <w:rPr>
                <w:spacing w:val="-1"/>
                <w:sz w:val="24"/>
              </w:rPr>
              <w:t xml:space="preserve"> </w:t>
            </w:r>
            <w:r>
              <w:rPr>
                <w:sz w:val="24"/>
              </w:rPr>
              <w:t>"U"</w:t>
            </w:r>
            <w:r>
              <w:rPr>
                <w:spacing w:val="-2"/>
                <w:sz w:val="24"/>
              </w:rPr>
              <w:t xml:space="preserve"> </w:t>
            </w:r>
            <w:r>
              <w:rPr>
                <w:sz w:val="24"/>
              </w:rPr>
              <w:t>autocompressão</w:t>
            </w:r>
          </w:p>
        </w:tc>
        <w:tc>
          <w:tcPr>
            <w:tcW w:w="1702" w:type="dxa"/>
          </w:tcPr>
          <w:p w14:paraId="52BED5A8" w14:textId="2B505382" w:rsidR="00034B3F" w:rsidRDefault="00034B3F" w:rsidP="00034B3F">
            <w:pPr>
              <w:pStyle w:val="TableParagraph"/>
              <w:spacing w:before="39"/>
              <w:ind w:left="309"/>
              <w:rPr>
                <w:sz w:val="24"/>
              </w:rPr>
            </w:pPr>
            <w:r>
              <w:rPr>
                <w:sz w:val="24"/>
              </w:rPr>
              <w:t>9021.10.20</w:t>
            </w:r>
          </w:p>
        </w:tc>
      </w:tr>
      <w:tr w:rsidR="00034B3F" w14:paraId="56FF4CE7" w14:textId="77777777">
        <w:trPr>
          <w:trHeight w:val="357"/>
        </w:trPr>
        <w:tc>
          <w:tcPr>
            <w:tcW w:w="708" w:type="dxa"/>
          </w:tcPr>
          <w:p w14:paraId="285DB8EE" w14:textId="1B3629CA" w:rsidR="00034B3F" w:rsidRDefault="00034B3F" w:rsidP="00034B3F">
            <w:pPr>
              <w:pStyle w:val="TableParagraph"/>
              <w:spacing w:before="39"/>
              <w:ind w:left="11"/>
              <w:jc w:val="center"/>
              <w:rPr>
                <w:sz w:val="24"/>
              </w:rPr>
            </w:pPr>
            <w:r>
              <w:rPr>
                <w:sz w:val="24"/>
              </w:rPr>
              <w:t>109</w:t>
            </w:r>
          </w:p>
        </w:tc>
        <w:tc>
          <w:tcPr>
            <w:tcW w:w="6381" w:type="dxa"/>
          </w:tcPr>
          <w:p w14:paraId="2E8C53AF" w14:textId="07EDE521" w:rsidR="00034B3F" w:rsidRDefault="00034B3F" w:rsidP="00034B3F">
            <w:pPr>
              <w:pStyle w:val="TableParagraph"/>
              <w:spacing w:before="39"/>
              <w:ind w:left="6" w:right="446" w:firstLine="120"/>
              <w:rPr>
                <w:sz w:val="24"/>
              </w:rPr>
            </w:pPr>
            <w:r>
              <w:rPr>
                <w:sz w:val="24"/>
              </w:rPr>
              <w:t>Conjunto</w:t>
            </w:r>
            <w:r>
              <w:rPr>
                <w:spacing w:val="58"/>
                <w:sz w:val="24"/>
              </w:rPr>
              <w:t xml:space="preserve"> </w:t>
            </w:r>
            <w:r>
              <w:rPr>
                <w:sz w:val="24"/>
              </w:rPr>
              <w:t>placa</w:t>
            </w:r>
            <w:r>
              <w:rPr>
                <w:spacing w:val="58"/>
                <w:sz w:val="24"/>
              </w:rPr>
              <w:t xml:space="preserve"> </w:t>
            </w:r>
            <w:r>
              <w:rPr>
                <w:sz w:val="24"/>
              </w:rPr>
              <w:t>angular</w:t>
            </w:r>
            <w:r>
              <w:rPr>
                <w:spacing w:val="56"/>
                <w:sz w:val="24"/>
              </w:rPr>
              <w:t xml:space="preserve"> </w:t>
            </w:r>
            <w:r>
              <w:rPr>
                <w:sz w:val="24"/>
              </w:rPr>
              <w:t>(placa</w:t>
            </w:r>
            <w:r>
              <w:rPr>
                <w:spacing w:val="57"/>
                <w:sz w:val="24"/>
              </w:rPr>
              <w:t xml:space="preserve"> </w:t>
            </w:r>
            <w:r>
              <w:rPr>
                <w:sz w:val="24"/>
              </w:rPr>
              <w:t>tubo  +</w:t>
            </w:r>
            <w:r>
              <w:rPr>
                <w:spacing w:val="56"/>
                <w:sz w:val="24"/>
              </w:rPr>
              <w:t xml:space="preserve"> </w:t>
            </w:r>
            <w:r>
              <w:rPr>
                <w:sz w:val="24"/>
              </w:rPr>
              <w:t>parafuso</w:t>
            </w:r>
            <w:r>
              <w:rPr>
                <w:spacing w:val="2"/>
                <w:sz w:val="24"/>
              </w:rPr>
              <w:t xml:space="preserve"> </w:t>
            </w:r>
            <w:r>
              <w:rPr>
                <w:sz w:val="24"/>
              </w:rPr>
              <w:t>deslizante</w:t>
            </w:r>
            <w:r>
              <w:rPr>
                <w:spacing w:val="58"/>
                <w:sz w:val="24"/>
              </w:rPr>
              <w:t xml:space="preserve"> </w:t>
            </w:r>
            <w:r>
              <w:rPr>
                <w:sz w:val="24"/>
              </w:rPr>
              <w:t>+</w:t>
            </w:r>
            <w:r>
              <w:rPr>
                <w:spacing w:val="-57"/>
                <w:sz w:val="24"/>
              </w:rPr>
              <w:t xml:space="preserve"> </w:t>
            </w:r>
            <w:r>
              <w:rPr>
                <w:sz w:val="24"/>
              </w:rPr>
              <w:t>contra-parafuso)</w:t>
            </w:r>
          </w:p>
        </w:tc>
        <w:tc>
          <w:tcPr>
            <w:tcW w:w="1702" w:type="dxa"/>
          </w:tcPr>
          <w:p w14:paraId="58733684" w14:textId="4C7BE60C" w:rsidR="00034B3F" w:rsidRDefault="00034B3F" w:rsidP="00034B3F">
            <w:pPr>
              <w:pStyle w:val="TableParagraph"/>
              <w:spacing w:before="39"/>
              <w:ind w:left="309"/>
              <w:rPr>
                <w:sz w:val="24"/>
              </w:rPr>
            </w:pPr>
            <w:r>
              <w:rPr>
                <w:sz w:val="24"/>
              </w:rPr>
              <w:t>9021.10.20</w:t>
            </w:r>
          </w:p>
        </w:tc>
      </w:tr>
      <w:tr w:rsidR="00034B3F" w14:paraId="1E89BDFE" w14:textId="77777777">
        <w:trPr>
          <w:trHeight w:val="357"/>
        </w:trPr>
        <w:tc>
          <w:tcPr>
            <w:tcW w:w="708" w:type="dxa"/>
          </w:tcPr>
          <w:p w14:paraId="79C74399" w14:textId="254A76DE" w:rsidR="00034B3F" w:rsidRDefault="00034B3F" w:rsidP="00034B3F">
            <w:pPr>
              <w:pStyle w:val="TableParagraph"/>
              <w:spacing w:before="39"/>
              <w:ind w:left="11"/>
              <w:jc w:val="center"/>
              <w:rPr>
                <w:sz w:val="24"/>
              </w:rPr>
            </w:pPr>
            <w:r>
              <w:rPr>
                <w:sz w:val="24"/>
              </w:rPr>
              <w:t>110</w:t>
            </w:r>
          </w:p>
        </w:tc>
        <w:tc>
          <w:tcPr>
            <w:tcW w:w="6381" w:type="dxa"/>
          </w:tcPr>
          <w:p w14:paraId="6C7941B6" w14:textId="34BEF8F8"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Jewett</w:t>
            </w:r>
            <w:r>
              <w:rPr>
                <w:spacing w:val="-1"/>
                <w:sz w:val="24"/>
              </w:rPr>
              <w:t xml:space="preserve"> </w:t>
            </w:r>
            <w:r>
              <w:rPr>
                <w:sz w:val="24"/>
              </w:rPr>
              <w:t>comprimento</w:t>
            </w:r>
            <w:r>
              <w:rPr>
                <w:spacing w:val="-1"/>
                <w:sz w:val="24"/>
              </w:rPr>
              <w:t xml:space="preserve"> </w:t>
            </w:r>
            <w:r>
              <w:rPr>
                <w:sz w:val="24"/>
              </w:rPr>
              <w:t>até</w:t>
            </w:r>
            <w:r>
              <w:rPr>
                <w:spacing w:val="-2"/>
                <w:sz w:val="24"/>
              </w:rPr>
              <w:t xml:space="preserve"> </w:t>
            </w:r>
            <w:r>
              <w:rPr>
                <w:sz w:val="24"/>
              </w:rPr>
              <w:t>150</w:t>
            </w:r>
            <w:r>
              <w:rPr>
                <w:spacing w:val="-1"/>
                <w:sz w:val="24"/>
              </w:rPr>
              <w:t xml:space="preserve"> </w:t>
            </w:r>
            <w:r>
              <w:rPr>
                <w:sz w:val="24"/>
              </w:rPr>
              <w:t>mm</w:t>
            </w:r>
          </w:p>
        </w:tc>
        <w:tc>
          <w:tcPr>
            <w:tcW w:w="1702" w:type="dxa"/>
          </w:tcPr>
          <w:p w14:paraId="02DACA26" w14:textId="1D61FF2A" w:rsidR="00034B3F" w:rsidRDefault="00034B3F" w:rsidP="00034B3F">
            <w:pPr>
              <w:pStyle w:val="TableParagraph"/>
              <w:spacing w:before="39"/>
              <w:ind w:left="309"/>
              <w:rPr>
                <w:sz w:val="24"/>
              </w:rPr>
            </w:pPr>
            <w:r>
              <w:rPr>
                <w:sz w:val="24"/>
              </w:rPr>
              <w:t>9021.10.20</w:t>
            </w:r>
          </w:p>
        </w:tc>
      </w:tr>
      <w:tr w:rsidR="00034B3F" w14:paraId="3097ED8B" w14:textId="77777777">
        <w:trPr>
          <w:trHeight w:val="357"/>
        </w:trPr>
        <w:tc>
          <w:tcPr>
            <w:tcW w:w="708" w:type="dxa"/>
          </w:tcPr>
          <w:p w14:paraId="02C73821" w14:textId="4F80C3AA" w:rsidR="00034B3F" w:rsidRDefault="00034B3F" w:rsidP="00034B3F">
            <w:pPr>
              <w:pStyle w:val="TableParagraph"/>
              <w:spacing w:before="39"/>
              <w:ind w:left="11"/>
              <w:jc w:val="center"/>
              <w:rPr>
                <w:sz w:val="24"/>
              </w:rPr>
            </w:pPr>
            <w:r>
              <w:rPr>
                <w:sz w:val="24"/>
              </w:rPr>
              <w:t>111</w:t>
            </w:r>
          </w:p>
        </w:tc>
        <w:tc>
          <w:tcPr>
            <w:tcW w:w="6381" w:type="dxa"/>
          </w:tcPr>
          <w:p w14:paraId="2FC0F932" w14:textId="19DF2641"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Jewett</w:t>
            </w:r>
            <w:r>
              <w:rPr>
                <w:spacing w:val="-1"/>
                <w:sz w:val="24"/>
              </w:rPr>
              <w:t xml:space="preserve"> </w:t>
            </w:r>
            <w:r>
              <w:rPr>
                <w:sz w:val="24"/>
              </w:rPr>
              <w:t>comprimento</w:t>
            </w:r>
            <w:r>
              <w:rPr>
                <w:spacing w:val="-1"/>
                <w:sz w:val="24"/>
              </w:rPr>
              <w:t xml:space="preserve"> </w:t>
            </w:r>
            <w:r>
              <w:rPr>
                <w:sz w:val="24"/>
              </w:rPr>
              <w:t>acima</w:t>
            </w:r>
            <w:r>
              <w:rPr>
                <w:spacing w:val="-2"/>
                <w:sz w:val="24"/>
              </w:rPr>
              <w:t xml:space="preserve"> </w:t>
            </w:r>
            <w:r>
              <w:rPr>
                <w:sz w:val="24"/>
              </w:rPr>
              <w:t>150</w:t>
            </w:r>
            <w:r>
              <w:rPr>
                <w:spacing w:val="-1"/>
                <w:sz w:val="24"/>
              </w:rPr>
              <w:t xml:space="preserve"> </w:t>
            </w:r>
            <w:r>
              <w:rPr>
                <w:sz w:val="24"/>
              </w:rPr>
              <w:t>mm</w:t>
            </w:r>
          </w:p>
        </w:tc>
        <w:tc>
          <w:tcPr>
            <w:tcW w:w="1702" w:type="dxa"/>
          </w:tcPr>
          <w:p w14:paraId="1924B747" w14:textId="20CB48C2" w:rsidR="00034B3F" w:rsidRDefault="00034B3F" w:rsidP="00034B3F">
            <w:pPr>
              <w:pStyle w:val="TableParagraph"/>
              <w:spacing w:before="39"/>
              <w:ind w:left="309"/>
              <w:rPr>
                <w:sz w:val="24"/>
              </w:rPr>
            </w:pPr>
            <w:r>
              <w:rPr>
                <w:sz w:val="24"/>
              </w:rPr>
              <w:t>9021.10.20</w:t>
            </w:r>
          </w:p>
        </w:tc>
      </w:tr>
      <w:tr w:rsidR="00034B3F" w14:paraId="5233D285" w14:textId="77777777">
        <w:trPr>
          <w:trHeight w:val="357"/>
        </w:trPr>
        <w:tc>
          <w:tcPr>
            <w:tcW w:w="708" w:type="dxa"/>
          </w:tcPr>
          <w:p w14:paraId="1A119814" w14:textId="29202407" w:rsidR="00034B3F" w:rsidRDefault="00034B3F" w:rsidP="00034B3F">
            <w:pPr>
              <w:pStyle w:val="TableParagraph"/>
              <w:spacing w:before="39"/>
              <w:ind w:left="11"/>
              <w:jc w:val="center"/>
              <w:rPr>
                <w:sz w:val="24"/>
              </w:rPr>
            </w:pPr>
            <w:r>
              <w:rPr>
                <w:sz w:val="24"/>
              </w:rPr>
              <w:t>112</w:t>
            </w:r>
          </w:p>
        </w:tc>
        <w:tc>
          <w:tcPr>
            <w:tcW w:w="6381" w:type="dxa"/>
          </w:tcPr>
          <w:p w14:paraId="3003F83B" w14:textId="5112EB52" w:rsidR="00034B3F" w:rsidRDefault="00034B3F" w:rsidP="00034B3F">
            <w:pPr>
              <w:pStyle w:val="TableParagraph"/>
              <w:spacing w:before="39"/>
              <w:ind w:left="6" w:right="446" w:firstLine="120"/>
              <w:rPr>
                <w:sz w:val="24"/>
              </w:rPr>
            </w:pPr>
            <w:r>
              <w:rPr>
                <w:sz w:val="24"/>
              </w:rPr>
              <w:t>Conjunto</w:t>
            </w:r>
            <w:r>
              <w:rPr>
                <w:spacing w:val="-1"/>
                <w:sz w:val="24"/>
              </w:rPr>
              <w:t xml:space="preserve"> </w:t>
            </w:r>
            <w:r>
              <w:rPr>
                <w:sz w:val="24"/>
              </w:rPr>
              <w:t>placa</w:t>
            </w:r>
            <w:r>
              <w:rPr>
                <w:spacing w:val="-2"/>
                <w:sz w:val="24"/>
              </w:rPr>
              <w:t xml:space="preserve"> </w:t>
            </w:r>
            <w:r>
              <w:rPr>
                <w:sz w:val="24"/>
              </w:rPr>
              <w:t>tipo</w:t>
            </w:r>
            <w:r>
              <w:rPr>
                <w:spacing w:val="-1"/>
                <w:sz w:val="24"/>
              </w:rPr>
              <w:t xml:space="preserve"> </w:t>
            </w:r>
            <w:r>
              <w:rPr>
                <w:sz w:val="24"/>
              </w:rPr>
              <w:t>coventry</w:t>
            </w:r>
            <w:r>
              <w:rPr>
                <w:spacing w:val="-1"/>
                <w:sz w:val="24"/>
              </w:rPr>
              <w:t xml:space="preserve"> </w:t>
            </w:r>
            <w:r>
              <w:rPr>
                <w:sz w:val="24"/>
              </w:rPr>
              <w:t>(placa e</w:t>
            </w:r>
            <w:r>
              <w:rPr>
                <w:spacing w:val="-2"/>
                <w:sz w:val="24"/>
              </w:rPr>
              <w:t xml:space="preserve"> </w:t>
            </w:r>
            <w:r>
              <w:rPr>
                <w:sz w:val="24"/>
              </w:rPr>
              <w:t>parafuso</w:t>
            </w:r>
            <w:r>
              <w:rPr>
                <w:spacing w:val="-1"/>
                <w:sz w:val="24"/>
              </w:rPr>
              <w:t xml:space="preserve"> </w:t>
            </w:r>
            <w:r>
              <w:rPr>
                <w:sz w:val="24"/>
              </w:rPr>
              <w:t>pediátrico)</w:t>
            </w:r>
          </w:p>
        </w:tc>
        <w:tc>
          <w:tcPr>
            <w:tcW w:w="1702" w:type="dxa"/>
          </w:tcPr>
          <w:p w14:paraId="2356C0EC" w14:textId="5DDA8D44" w:rsidR="00034B3F" w:rsidRDefault="00034B3F" w:rsidP="00034B3F">
            <w:pPr>
              <w:pStyle w:val="TableParagraph"/>
              <w:spacing w:before="39"/>
              <w:ind w:left="309"/>
              <w:rPr>
                <w:sz w:val="24"/>
              </w:rPr>
            </w:pPr>
            <w:r>
              <w:rPr>
                <w:sz w:val="24"/>
              </w:rPr>
              <w:t>9021.10.20</w:t>
            </w:r>
          </w:p>
        </w:tc>
      </w:tr>
      <w:tr w:rsidR="00034B3F" w14:paraId="25A4E896" w14:textId="77777777">
        <w:trPr>
          <w:trHeight w:val="357"/>
        </w:trPr>
        <w:tc>
          <w:tcPr>
            <w:tcW w:w="708" w:type="dxa"/>
          </w:tcPr>
          <w:p w14:paraId="141F318A" w14:textId="427B8B2C" w:rsidR="00034B3F" w:rsidRDefault="00034B3F" w:rsidP="00034B3F">
            <w:pPr>
              <w:pStyle w:val="TableParagraph"/>
              <w:spacing w:before="39"/>
              <w:ind w:left="11"/>
              <w:jc w:val="center"/>
              <w:rPr>
                <w:sz w:val="24"/>
              </w:rPr>
            </w:pPr>
            <w:r>
              <w:rPr>
                <w:sz w:val="24"/>
              </w:rPr>
              <w:t>113</w:t>
            </w:r>
          </w:p>
        </w:tc>
        <w:tc>
          <w:tcPr>
            <w:tcW w:w="6381" w:type="dxa"/>
          </w:tcPr>
          <w:p w14:paraId="0BBC3CD9" w14:textId="1896F82B" w:rsidR="00034B3F" w:rsidRDefault="00034B3F" w:rsidP="00034B3F">
            <w:pPr>
              <w:pStyle w:val="TableParagraph"/>
              <w:spacing w:before="39"/>
              <w:ind w:left="6" w:right="446" w:firstLine="120"/>
              <w:rPr>
                <w:sz w:val="24"/>
              </w:rPr>
            </w:pPr>
            <w:r>
              <w:rPr>
                <w:sz w:val="24"/>
              </w:rPr>
              <w:t>Placa</w:t>
            </w:r>
            <w:r>
              <w:rPr>
                <w:spacing w:val="36"/>
                <w:sz w:val="24"/>
              </w:rPr>
              <w:t xml:space="preserve"> </w:t>
            </w:r>
            <w:r>
              <w:rPr>
                <w:sz w:val="24"/>
              </w:rPr>
              <w:t>com</w:t>
            </w:r>
            <w:r>
              <w:rPr>
                <w:spacing w:val="38"/>
                <w:sz w:val="24"/>
              </w:rPr>
              <w:t xml:space="preserve"> </w:t>
            </w:r>
            <w:r>
              <w:rPr>
                <w:sz w:val="24"/>
              </w:rPr>
              <w:t>finalidade</w:t>
            </w:r>
            <w:r>
              <w:rPr>
                <w:spacing w:val="36"/>
                <w:sz w:val="24"/>
              </w:rPr>
              <w:t xml:space="preserve"> </w:t>
            </w:r>
            <w:r>
              <w:rPr>
                <w:sz w:val="24"/>
              </w:rPr>
              <w:t>específica</w:t>
            </w:r>
            <w:r>
              <w:rPr>
                <w:spacing w:val="38"/>
                <w:sz w:val="24"/>
              </w:rPr>
              <w:t xml:space="preserve"> </w:t>
            </w:r>
            <w:r>
              <w:rPr>
                <w:sz w:val="24"/>
              </w:rPr>
              <w:t>-</w:t>
            </w:r>
            <w:r>
              <w:rPr>
                <w:spacing w:val="36"/>
                <w:sz w:val="24"/>
              </w:rPr>
              <w:t xml:space="preserve"> </w:t>
            </w:r>
            <w:r>
              <w:rPr>
                <w:sz w:val="24"/>
              </w:rPr>
              <w:t>todas</w:t>
            </w:r>
            <w:r>
              <w:rPr>
                <w:spacing w:val="36"/>
                <w:sz w:val="24"/>
              </w:rPr>
              <w:t xml:space="preserve"> </w:t>
            </w:r>
            <w:r>
              <w:rPr>
                <w:sz w:val="24"/>
              </w:rPr>
              <w:t>para</w:t>
            </w:r>
            <w:r>
              <w:rPr>
                <w:spacing w:val="37"/>
                <w:sz w:val="24"/>
              </w:rPr>
              <w:t xml:space="preserve"> </w:t>
            </w:r>
            <w:r>
              <w:rPr>
                <w:sz w:val="24"/>
              </w:rPr>
              <w:t>parafuso</w:t>
            </w:r>
            <w:r>
              <w:rPr>
                <w:spacing w:val="36"/>
                <w:sz w:val="24"/>
              </w:rPr>
              <w:t xml:space="preserve"> </w:t>
            </w:r>
            <w:r>
              <w:rPr>
                <w:sz w:val="24"/>
              </w:rPr>
              <w:t>até</w:t>
            </w:r>
            <w:r>
              <w:rPr>
                <w:spacing w:val="36"/>
                <w:sz w:val="24"/>
              </w:rPr>
              <w:t xml:space="preserve"> </w:t>
            </w:r>
            <w:r>
              <w:rPr>
                <w:sz w:val="24"/>
              </w:rPr>
              <w:t>3,5</w:t>
            </w:r>
            <w:r>
              <w:rPr>
                <w:spacing w:val="-57"/>
                <w:sz w:val="24"/>
              </w:rPr>
              <w:t xml:space="preserve"> </w:t>
            </w:r>
            <w:r>
              <w:rPr>
                <w:sz w:val="24"/>
              </w:rPr>
              <w:t>mm</w:t>
            </w:r>
          </w:p>
        </w:tc>
        <w:tc>
          <w:tcPr>
            <w:tcW w:w="1702" w:type="dxa"/>
          </w:tcPr>
          <w:p w14:paraId="4F770FC5" w14:textId="72BB53A6" w:rsidR="00034B3F" w:rsidRDefault="00034B3F" w:rsidP="00034B3F">
            <w:pPr>
              <w:pStyle w:val="TableParagraph"/>
              <w:spacing w:before="39"/>
              <w:ind w:left="309"/>
              <w:rPr>
                <w:sz w:val="24"/>
              </w:rPr>
            </w:pPr>
            <w:r>
              <w:rPr>
                <w:sz w:val="24"/>
              </w:rPr>
              <w:t>9021.10.20</w:t>
            </w:r>
          </w:p>
        </w:tc>
      </w:tr>
      <w:tr w:rsidR="00034B3F" w14:paraId="227B7C38" w14:textId="77777777">
        <w:trPr>
          <w:trHeight w:val="357"/>
        </w:trPr>
        <w:tc>
          <w:tcPr>
            <w:tcW w:w="708" w:type="dxa"/>
          </w:tcPr>
          <w:p w14:paraId="61C9E311" w14:textId="76593A72" w:rsidR="00034B3F" w:rsidRDefault="00034B3F" w:rsidP="00034B3F">
            <w:pPr>
              <w:pStyle w:val="TableParagraph"/>
              <w:spacing w:before="39"/>
              <w:ind w:left="11"/>
              <w:jc w:val="center"/>
              <w:rPr>
                <w:sz w:val="24"/>
              </w:rPr>
            </w:pPr>
            <w:r>
              <w:rPr>
                <w:sz w:val="24"/>
              </w:rPr>
              <w:t>114</w:t>
            </w:r>
          </w:p>
        </w:tc>
        <w:tc>
          <w:tcPr>
            <w:tcW w:w="6381" w:type="dxa"/>
          </w:tcPr>
          <w:p w14:paraId="1918DC31" w14:textId="582419E7"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com</w:t>
            </w:r>
            <w:r>
              <w:rPr>
                <w:spacing w:val="7"/>
                <w:sz w:val="24"/>
              </w:rPr>
              <w:t xml:space="preserve"> </w:t>
            </w:r>
            <w:r>
              <w:rPr>
                <w:sz w:val="24"/>
              </w:rPr>
              <w:t>finalidade</w:t>
            </w:r>
            <w:r>
              <w:rPr>
                <w:spacing w:val="6"/>
                <w:sz w:val="24"/>
              </w:rPr>
              <w:t xml:space="preserve"> </w:t>
            </w:r>
            <w:r>
              <w:rPr>
                <w:sz w:val="24"/>
              </w:rPr>
              <w:t>específica</w:t>
            </w:r>
            <w:r>
              <w:rPr>
                <w:spacing w:val="5"/>
                <w:sz w:val="24"/>
              </w:rPr>
              <w:t xml:space="preserve"> </w:t>
            </w:r>
            <w:r>
              <w:rPr>
                <w:sz w:val="24"/>
              </w:rPr>
              <w:t>-</w:t>
            </w:r>
            <w:r>
              <w:rPr>
                <w:spacing w:val="6"/>
                <w:sz w:val="24"/>
              </w:rPr>
              <w:t xml:space="preserve"> </w:t>
            </w:r>
            <w:r>
              <w:rPr>
                <w:sz w:val="24"/>
              </w:rPr>
              <w:t>todas</w:t>
            </w:r>
            <w:r>
              <w:rPr>
                <w:spacing w:val="3"/>
                <w:sz w:val="24"/>
              </w:rPr>
              <w:t xml:space="preserve"> </w:t>
            </w:r>
            <w:r>
              <w:rPr>
                <w:sz w:val="24"/>
              </w:rPr>
              <w:t>para</w:t>
            </w:r>
            <w:r>
              <w:rPr>
                <w:spacing w:val="2"/>
                <w:sz w:val="24"/>
              </w:rPr>
              <w:t xml:space="preserve"> </w:t>
            </w:r>
            <w:r>
              <w:rPr>
                <w:sz w:val="24"/>
              </w:rPr>
              <w:t>parafuso</w:t>
            </w:r>
            <w:r>
              <w:rPr>
                <w:spacing w:val="3"/>
                <w:sz w:val="24"/>
              </w:rPr>
              <w:t xml:space="preserve"> </w:t>
            </w:r>
            <w:r>
              <w:rPr>
                <w:sz w:val="24"/>
              </w:rPr>
              <w:t>acima</w:t>
            </w:r>
            <w:r>
              <w:rPr>
                <w:spacing w:val="3"/>
                <w:sz w:val="24"/>
              </w:rPr>
              <w:t xml:space="preserve"> </w:t>
            </w:r>
            <w:r>
              <w:rPr>
                <w:sz w:val="24"/>
              </w:rPr>
              <w:t>3,5</w:t>
            </w:r>
            <w:r>
              <w:rPr>
                <w:spacing w:val="-57"/>
                <w:sz w:val="24"/>
              </w:rPr>
              <w:t xml:space="preserve"> </w:t>
            </w:r>
            <w:r>
              <w:rPr>
                <w:sz w:val="24"/>
              </w:rPr>
              <w:t>mm</w:t>
            </w:r>
          </w:p>
        </w:tc>
        <w:tc>
          <w:tcPr>
            <w:tcW w:w="1702" w:type="dxa"/>
          </w:tcPr>
          <w:p w14:paraId="69C4158C" w14:textId="7C02A1BC" w:rsidR="00034B3F" w:rsidRDefault="00034B3F" w:rsidP="00034B3F">
            <w:pPr>
              <w:pStyle w:val="TableParagraph"/>
              <w:spacing w:before="39"/>
              <w:ind w:left="309"/>
              <w:rPr>
                <w:sz w:val="24"/>
              </w:rPr>
            </w:pPr>
            <w:r>
              <w:rPr>
                <w:sz w:val="24"/>
              </w:rPr>
              <w:t>9021.10.20</w:t>
            </w:r>
          </w:p>
        </w:tc>
      </w:tr>
      <w:tr w:rsidR="00034B3F" w14:paraId="31295CA8" w14:textId="77777777">
        <w:trPr>
          <w:trHeight w:val="357"/>
        </w:trPr>
        <w:tc>
          <w:tcPr>
            <w:tcW w:w="708" w:type="dxa"/>
          </w:tcPr>
          <w:p w14:paraId="2AC3AA2F" w14:textId="1AD46190" w:rsidR="00034B3F" w:rsidRDefault="00034B3F" w:rsidP="00034B3F">
            <w:pPr>
              <w:pStyle w:val="TableParagraph"/>
              <w:spacing w:before="39"/>
              <w:ind w:left="11"/>
              <w:jc w:val="center"/>
              <w:rPr>
                <w:sz w:val="24"/>
              </w:rPr>
            </w:pPr>
            <w:r>
              <w:rPr>
                <w:sz w:val="24"/>
              </w:rPr>
              <w:t>115</w:t>
            </w:r>
          </w:p>
        </w:tc>
        <w:tc>
          <w:tcPr>
            <w:tcW w:w="6381" w:type="dxa"/>
          </w:tcPr>
          <w:p w14:paraId="2F64966E" w14:textId="60AFA48E"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com finalidade</w:t>
            </w:r>
            <w:r>
              <w:rPr>
                <w:spacing w:val="-1"/>
                <w:sz w:val="24"/>
              </w:rPr>
              <w:t xml:space="preserve"> </w:t>
            </w:r>
            <w:r>
              <w:rPr>
                <w:sz w:val="24"/>
              </w:rPr>
              <w:t>específica -</w:t>
            </w:r>
            <w:r>
              <w:rPr>
                <w:spacing w:val="-1"/>
                <w:sz w:val="24"/>
              </w:rPr>
              <w:t xml:space="preserve"> </w:t>
            </w:r>
            <w:r>
              <w:rPr>
                <w:sz w:val="24"/>
              </w:rPr>
              <w:t>cobra</w:t>
            </w:r>
            <w:r>
              <w:rPr>
                <w:spacing w:val="-1"/>
                <w:sz w:val="24"/>
              </w:rPr>
              <w:t xml:space="preserve"> </w:t>
            </w:r>
            <w:r>
              <w:rPr>
                <w:sz w:val="24"/>
              </w:rPr>
              <w:t>para</w:t>
            </w:r>
            <w:r>
              <w:rPr>
                <w:spacing w:val="-3"/>
                <w:sz w:val="24"/>
              </w:rPr>
              <w:t xml:space="preserve"> </w:t>
            </w:r>
            <w:r>
              <w:rPr>
                <w:sz w:val="24"/>
              </w:rPr>
              <w:t>parafuso 4,5 mm</w:t>
            </w:r>
          </w:p>
        </w:tc>
        <w:tc>
          <w:tcPr>
            <w:tcW w:w="1702" w:type="dxa"/>
          </w:tcPr>
          <w:p w14:paraId="40EBCD22" w14:textId="4D48D438" w:rsidR="00034B3F" w:rsidRDefault="00034B3F" w:rsidP="00034B3F">
            <w:pPr>
              <w:pStyle w:val="TableParagraph"/>
              <w:spacing w:before="39"/>
              <w:ind w:left="309"/>
              <w:rPr>
                <w:sz w:val="24"/>
              </w:rPr>
            </w:pPr>
            <w:r>
              <w:rPr>
                <w:sz w:val="24"/>
              </w:rPr>
              <w:t>9021.10.20</w:t>
            </w:r>
          </w:p>
        </w:tc>
      </w:tr>
      <w:tr w:rsidR="00034B3F" w14:paraId="4E8E51BE" w14:textId="77777777">
        <w:trPr>
          <w:trHeight w:val="357"/>
        </w:trPr>
        <w:tc>
          <w:tcPr>
            <w:tcW w:w="708" w:type="dxa"/>
          </w:tcPr>
          <w:p w14:paraId="3A090C58" w14:textId="44E2C4E3" w:rsidR="00034B3F" w:rsidRDefault="00034B3F" w:rsidP="00034B3F">
            <w:pPr>
              <w:pStyle w:val="TableParagraph"/>
              <w:spacing w:before="39"/>
              <w:ind w:left="11"/>
              <w:jc w:val="center"/>
              <w:rPr>
                <w:sz w:val="24"/>
              </w:rPr>
            </w:pPr>
            <w:r>
              <w:rPr>
                <w:sz w:val="24"/>
              </w:rPr>
              <w:t>116</w:t>
            </w:r>
          </w:p>
        </w:tc>
        <w:tc>
          <w:tcPr>
            <w:tcW w:w="6381" w:type="dxa"/>
          </w:tcPr>
          <w:p w14:paraId="082B6177" w14:textId="4AA8014B" w:rsidR="00034B3F" w:rsidRDefault="00034B3F" w:rsidP="00034B3F">
            <w:pPr>
              <w:pStyle w:val="TableParagraph"/>
              <w:spacing w:before="39"/>
              <w:ind w:left="6" w:right="446" w:firstLine="120"/>
              <w:rPr>
                <w:sz w:val="24"/>
              </w:rPr>
            </w:pPr>
            <w:r>
              <w:rPr>
                <w:sz w:val="24"/>
              </w:rPr>
              <w:t>Haste</w:t>
            </w:r>
            <w:r>
              <w:rPr>
                <w:spacing w:val="-2"/>
                <w:sz w:val="24"/>
              </w:rPr>
              <w:t xml:space="preserve"> </w:t>
            </w:r>
            <w:r>
              <w:rPr>
                <w:sz w:val="24"/>
              </w:rPr>
              <w:t>intramedular</w:t>
            </w:r>
            <w:r>
              <w:rPr>
                <w:spacing w:val="-1"/>
                <w:sz w:val="24"/>
              </w:rPr>
              <w:t xml:space="preserve"> </w:t>
            </w:r>
            <w:r>
              <w:rPr>
                <w:sz w:val="24"/>
              </w:rPr>
              <w:t>de</w:t>
            </w:r>
            <w:r>
              <w:rPr>
                <w:spacing w:val="-3"/>
                <w:sz w:val="24"/>
              </w:rPr>
              <w:t xml:space="preserve"> </w:t>
            </w:r>
            <w:r>
              <w:rPr>
                <w:sz w:val="24"/>
              </w:rPr>
              <w:t>ender</w:t>
            </w:r>
          </w:p>
        </w:tc>
        <w:tc>
          <w:tcPr>
            <w:tcW w:w="1702" w:type="dxa"/>
          </w:tcPr>
          <w:p w14:paraId="0346CF60" w14:textId="2A46895E" w:rsidR="00034B3F" w:rsidRDefault="00034B3F" w:rsidP="00034B3F">
            <w:pPr>
              <w:pStyle w:val="TableParagraph"/>
              <w:spacing w:before="39"/>
              <w:ind w:left="309"/>
              <w:rPr>
                <w:sz w:val="24"/>
              </w:rPr>
            </w:pPr>
            <w:r>
              <w:rPr>
                <w:sz w:val="24"/>
              </w:rPr>
              <w:t>9021.10.20</w:t>
            </w:r>
          </w:p>
        </w:tc>
      </w:tr>
      <w:tr w:rsidR="00034B3F" w14:paraId="6FDB7B04" w14:textId="77777777">
        <w:trPr>
          <w:trHeight w:val="357"/>
        </w:trPr>
        <w:tc>
          <w:tcPr>
            <w:tcW w:w="708" w:type="dxa"/>
          </w:tcPr>
          <w:p w14:paraId="74BFBB65" w14:textId="520B3EFD" w:rsidR="00034B3F" w:rsidRDefault="00034B3F" w:rsidP="00034B3F">
            <w:pPr>
              <w:pStyle w:val="TableParagraph"/>
              <w:spacing w:before="39"/>
              <w:ind w:left="11"/>
              <w:jc w:val="center"/>
              <w:rPr>
                <w:sz w:val="24"/>
              </w:rPr>
            </w:pPr>
            <w:r>
              <w:rPr>
                <w:sz w:val="24"/>
              </w:rPr>
              <w:t>117</w:t>
            </w:r>
          </w:p>
        </w:tc>
        <w:tc>
          <w:tcPr>
            <w:tcW w:w="6381" w:type="dxa"/>
          </w:tcPr>
          <w:p w14:paraId="7A85188F" w14:textId="147C578A" w:rsidR="00034B3F" w:rsidRDefault="00034B3F" w:rsidP="00034B3F">
            <w:pPr>
              <w:pStyle w:val="TableParagraph"/>
              <w:spacing w:before="39"/>
              <w:ind w:left="6" w:right="446" w:firstLine="120"/>
              <w:rPr>
                <w:sz w:val="24"/>
              </w:rPr>
            </w:pPr>
            <w:r>
              <w:rPr>
                <w:sz w:val="24"/>
              </w:rPr>
              <w:t>Haste</w:t>
            </w:r>
            <w:r>
              <w:rPr>
                <w:spacing w:val="-1"/>
                <w:sz w:val="24"/>
              </w:rPr>
              <w:t xml:space="preserve"> </w:t>
            </w:r>
            <w:r>
              <w:rPr>
                <w:sz w:val="24"/>
              </w:rPr>
              <w:t>de</w:t>
            </w:r>
            <w:r>
              <w:rPr>
                <w:spacing w:val="-3"/>
                <w:sz w:val="24"/>
              </w:rPr>
              <w:t xml:space="preserve"> </w:t>
            </w:r>
            <w:r>
              <w:rPr>
                <w:sz w:val="24"/>
              </w:rPr>
              <w:t>compressão</w:t>
            </w:r>
          </w:p>
        </w:tc>
        <w:tc>
          <w:tcPr>
            <w:tcW w:w="1702" w:type="dxa"/>
          </w:tcPr>
          <w:p w14:paraId="5F0C245A" w14:textId="013704A1" w:rsidR="00034B3F" w:rsidRDefault="00034B3F" w:rsidP="00034B3F">
            <w:pPr>
              <w:pStyle w:val="TableParagraph"/>
              <w:spacing w:before="39"/>
              <w:ind w:left="309"/>
              <w:rPr>
                <w:sz w:val="24"/>
              </w:rPr>
            </w:pPr>
            <w:r>
              <w:rPr>
                <w:sz w:val="24"/>
              </w:rPr>
              <w:t>9021.10.20</w:t>
            </w:r>
          </w:p>
        </w:tc>
      </w:tr>
      <w:tr w:rsidR="00034B3F" w14:paraId="0B15086F" w14:textId="77777777">
        <w:trPr>
          <w:trHeight w:val="357"/>
        </w:trPr>
        <w:tc>
          <w:tcPr>
            <w:tcW w:w="708" w:type="dxa"/>
          </w:tcPr>
          <w:p w14:paraId="064D1EC2" w14:textId="40F14B96" w:rsidR="00034B3F" w:rsidRDefault="00034B3F" w:rsidP="00034B3F">
            <w:pPr>
              <w:pStyle w:val="TableParagraph"/>
              <w:spacing w:before="39"/>
              <w:ind w:left="11"/>
              <w:jc w:val="center"/>
              <w:rPr>
                <w:sz w:val="24"/>
              </w:rPr>
            </w:pPr>
            <w:r>
              <w:rPr>
                <w:sz w:val="24"/>
              </w:rPr>
              <w:t>118</w:t>
            </w:r>
          </w:p>
        </w:tc>
        <w:tc>
          <w:tcPr>
            <w:tcW w:w="6381" w:type="dxa"/>
          </w:tcPr>
          <w:p w14:paraId="57A1A1B0" w14:textId="03ED9B5A" w:rsidR="00034B3F" w:rsidRDefault="00034B3F" w:rsidP="00034B3F">
            <w:pPr>
              <w:pStyle w:val="TableParagraph"/>
              <w:spacing w:before="39"/>
              <w:ind w:left="6" w:right="446" w:firstLine="120"/>
              <w:rPr>
                <w:sz w:val="24"/>
              </w:rPr>
            </w:pPr>
            <w:r>
              <w:rPr>
                <w:sz w:val="24"/>
              </w:rPr>
              <w:t>Haste</w:t>
            </w:r>
            <w:r>
              <w:rPr>
                <w:spacing w:val="-1"/>
                <w:sz w:val="24"/>
              </w:rPr>
              <w:t xml:space="preserve"> </w:t>
            </w:r>
            <w:r>
              <w:rPr>
                <w:sz w:val="24"/>
              </w:rPr>
              <w:t>de</w:t>
            </w:r>
            <w:r>
              <w:rPr>
                <w:spacing w:val="-3"/>
                <w:sz w:val="24"/>
              </w:rPr>
              <w:t xml:space="preserve"> </w:t>
            </w:r>
            <w:r>
              <w:rPr>
                <w:sz w:val="24"/>
              </w:rPr>
              <w:t>distração</w:t>
            </w:r>
          </w:p>
        </w:tc>
        <w:tc>
          <w:tcPr>
            <w:tcW w:w="1702" w:type="dxa"/>
          </w:tcPr>
          <w:p w14:paraId="6EC4B307" w14:textId="4D6D87B6" w:rsidR="00034B3F" w:rsidRDefault="00034B3F" w:rsidP="00034B3F">
            <w:pPr>
              <w:pStyle w:val="TableParagraph"/>
              <w:spacing w:before="39"/>
              <w:ind w:left="309"/>
              <w:rPr>
                <w:sz w:val="24"/>
              </w:rPr>
            </w:pPr>
            <w:r>
              <w:rPr>
                <w:sz w:val="24"/>
              </w:rPr>
              <w:t>9021.10.20</w:t>
            </w:r>
          </w:p>
        </w:tc>
      </w:tr>
      <w:tr w:rsidR="00034B3F" w14:paraId="13C8E87E" w14:textId="77777777">
        <w:trPr>
          <w:trHeight w:val="357"/>
        </w:trPr>
        <w:tc>
          <w:tcPr>
            <w:tcW w:w="708" w:type="dxa"/>
          </w:tcPr>
          <w:p w14:paraId="74069D8E" w14:textId="1D8BE0D9" w:rsidR="00034B3F" w:rsidRDefault="00034B3F" w:rsidP="00034B3F">
            <w:pPr>
              <w:pStyle w:val="TableParagraph"/>
              <w:spacing w:before="39"/>
              <w:ind w:left="11"/>
              <w:jc w:val="center"/>
              <w:rPr>
                <w:sz w:val="24"/>
              </w:rPr>
            </w:pPr>
            <w:r>
              <w:rPr>
                <w:sz w:val="24"/>
              </w:rPr>
              <w:t>119</w:t>
            </w:r>
          </w:p>
        </w:tc>
        <w:tc>
          <w:tcPr>
            <w:tcW w:w="6381" w:type="dxa"/>
          </w:tcPr>
          <w:p w14:paraId="3CD735F7" w14:textId="1A3DABB8" w:rsidR="00034B3F" w:rsidRDefault="00034B3F" w:rsidP="00034B3F">
            <w:pPr>
              <w:pStyle w:val="TableParagraph"/>
              <w:spacing w:before="39"/>
              <w:ind w:left="6" w:right="446" w:firstLine="120"/>
              <w:rPr>
                <w:sz w:val="24"/>
              </w:rPr>
            </w:pPr>
            <w:r>
              <w:rPr>
                <w:sz w:val="24"/>
              </w:rPr>
              <w:t>Haste</w:t>
            </w:r>
            <w:r>
              <w:rPr>
                <w:spacing w:val="-2"/>
                <w:sz w:val="24"/>
              </w:rPr>
              <w:t xml:space="preserve"> </w:t>
            </w:r>
            <w:r>
              <w:rPr>
                <w:sz w:val="24"/>
              </w:rPr>
              <w:t>de</w:t>
            </w:r>
            <w:r>
              <w:rPr>
                <w:spacing w:val="-1"/>
                <w:sz w:val="24"/>
              </w:rPr>
              <w:t xml:space="preserve"> </w:t>
            </w:r>
            <w:r>
              <w:rPr>
                <w:sz w:val="24"/>
              </w:rPr>
              <w:t>luque</w:t>
            </w:r>
            <w:r>
              <w:rPr>
                <w:spacing w:val="-1"/>
                <w:sz w:val="24"/>
              </w:rPr>
              <w:t xml:space="preserve"> </w:t>
            </w:r>
            <w:r>
              <w:rPr>
                <w:sz w:val="24"/>
              </w:rPr>
              <w:t>lisa</w:t>
            </w:r>
          </w:p>
        </w:tc>
        <w:tc>
          <w:tcPr>
            <w:tcW w:w="1702" w:type="dxa"/>
          </w:tcPr>
          <w:p w14:paraId="273E156E" w14:textId="4AF15EE0" w:rsidR="00034B3F" w:rsidRDefault="00034B3F" w:rsidP="00034B3F">
            <w:pPr>
              <w:pStyle w:val="TableParagraph"/>
              <w:spacing w:before="39"/>
              <w:ind w:left="309"/>
              <w:rPr>
                <w:sz w:val="24"/>
              </w:rPr>
            </w:pPr>
            <w:r>
              <w:rPr>
                <w:sz w:val="24"/>
              </w:rPr>
              <w:t>9021.10.20</w:t>
            </w:r>
          </w:p>
        </w:tc>
      </w:tr>
      <w:tr w:rsidR="00034B3F" w14:paraId="11BDB3C0" w14:textId="77777777">
        <w:trPr>
          <w:trHeight w:val="357"/>
        </w:trPr>
        <w:tc>
          <w:tcPr>
            <w:tcW w:w="708" w:type="dxa"/>
          </w:tcPr>
          <w:p w14:paraId="3863AAE9" w14:textId="35A57A62" w:rsidR="00034B3F" w:rsidRDefault="00034B3F" w:rsidP="00034B3F">
            <w:pPr>
              <w:pStyle w:val="TableParagraph"/>
              <w:spacing w:before="39"/>
              <w:ind w:left="11"/>
              <w:jc w:val="center"/>
              <w:rPr>
                <w:sz w:val="24"/>
              </w:rPr>
            </w:pPr>
            <w:r>
              <w:rPr>
                <w:sz w:val="24"/>
              </w:rPr>
              <w:t>120</w:t>
            </w:r>
          </w:p>
        </w:tc>
        <w:tc>
          <w:tcPr>
            <w:tcW w:w="6381" w:type="dxa"/>
          </w:tcPr>
          <w:p w14:paraId="62A07FF7" w14:textId="2854CCD5" w:rsidR="00034B3F" w:rsidRDefault="00034B3F" w:rsidP="00034B3F">
            <w:pPr>
              <w:pStyle w:val="TableParagraph"/>
              <w:spacing w:before="39"/>
              <w:ind w:left="6" w:right="446" w:firstLine="120"/>
              <w:rPr>
                <w:sz w:val="24"/>
              </w:rPr>
            </w:pPr>
            <w:r>
              <w:rPr>
                <w:sz w:val="24"/>
              </w:rPr>
              <w:t>Haste</w:t>
            </w:r>
            <w:r>
              <w:rPr>
                <w:spacing w:val="-2"/>
                <w:sz w:val="24"/>
              </w:rPr>
              <w:t xml:space="preserve"> </w:t>
            </w:r>
            <w:r>
              <w:rPr>
                <w:sz w:val="24"/>
              </w:rPr>
              <w:t>de</w:t>
            </w:r>
            <w:r>
              <w:rPr>
                <w:spacing w:val="-2"/>
                <w:sz w:val="24"/>
              </w:rPr>
              <w:t xml:space="preserve"> </w:t>
            </w:r>
            <w:r>
              <w:rPr>
                <w:sz w:val="24"/>
              </w:rPr>
              <w:t>luque em "L"</w:t>
            </w:r>
          </w:p>
        </w:tc>
        <w:tc>
          <w:tcPr>
            <w:tcW w:w="1702" w:type="dxa"/>
          </w:tcPr>
          <w:p w14:paraId="4259FFF8" w14:textId="5842C8F1" w:rsidR="00034B3F" w:rsidRDefault="00034B3F" w:rsidP="00034B3F">
            <w:pPr>
              <w:pStyle w:val="TableParagraph"/>
              <w:spacing w:before="39"/>
              <w:ind w:left="309"/>
              <w:rPr>
                <w:sz w:val="24"/>
              </w:rPr>
            </w:pPr>
            <w:r>
              <w:rPr>
                <w:sz w:val="24"/>
              </w:rPr>
              <w:t>9021.10.20</w:t>
            </w:r>
          </w:p>
        </w:tc>
      </w:tr>
      <w:tr w:rsidR="00034B3F" w14:paraId="4F1613EA" w14:textId="77777777">
        <w:trPr>
          <w:trHeight w:val="357"/>
        </w:trPr>
        <w:tc>
          <w:tcPr>
            <w:tcW w:w="708" w:type="dxa"/>
          </w:tcPr>
          <w:p w14:paraId="36FB21DD" w14:textId="1D06D226" w:rsidR="00034B3F" w:rsidRDefault="00034B3F" w:rsidP="00034B3F">
            <w:pPr>
              <w:pStyle w:val="TableParagraph"/>
              <w:spacing w:before="39"/>
              <w:ind w:left="11"/>
              <w:jc w:val="center"/>
              <w:rPr>
                <w:sz w:val="24"/>
              </w:rPr>
            </w:pPr>
            <w:r>
              <w:rPr>
                <w:sz w:val="24"/>
              </w:rPr>
              <w:t>121</w:t>
            </w:r>
          </w:p>
        </w:tc>
        <w:tc>
          <w:tcPr>
            <w:tcW w:w="6381" w:type="dxa"/>
          </w:tcPr>
          <w:p w14:paraId="5B4EE829" w14:textId="29B8C2FD" w:rsidR="00034B3F" w:rsidRDefault="00034B3F" w:rsidP="00034B3F">
            <w:pPr>
              <w:pStyle w:val="TableParagraph"/>
              <w:spacing w:before="39"/>
              <w:ind w:left="6" w:right="446" w:firstLine="120"/>
              <w:rPr>
                <w:sz w:val="24"/>
              </w:rPr>
            </w:pPr>
            <w:r>
              <w:rPr>
                <w:sz w:val="24"/>
              </w:rPr>
              <w:t>Haste</w:t>
            </w:r>
            <w:r>
              <w:rPr>
                <w:spacing w:val="-1"/>
                <w:sz w:val="24"/>
              </w:rPr>
              <w:t xml:space="preserve"> </w:t>
            </w:r>
            <w:r>
              <w:rPr>
                <w:sz w:val="24"/>
              </w:rPr>
              <w:t>intramedular de</w:t>
            </w:r>
            <w:r>
              <w:rPr>
                <w:spacing w:val="-2"/>
                <w:sz w:val="24"/>
              </w:rPr>
              <w:t xml:space="preserve"> </w:t>
            </w:r>
            <w:r>
              <w:rPr>
                <w:sz w:val="24"/>
              </w:rPr>
              <w:t>rush</w:t>
            </w:r>
          </w:p>
        </w:tc>
        <w:tc>
          <w:tcPr>
            <w:tcW w:w="1702" w:type="dxa"/>
          </w:tcPr>
          <w:p w14:paraId="7D2D54AB" w14:textId="301D2CD1" w:rsidR="00034B3F" w:rsidRDefault="00034B3F" w:rsidP="00034B3F">
            <w:pPr>
              <w:pStyle w:val="TableParagraph"/>
              <w:spacing w:before="39"/>
              <w:ind w:left="309"/>
              <w:rPr>
                <w:sz w:val="24"/>
              </w:rPr>
            </w:pPr>
            <w:r>
              <w:rPr>
                <w:sz w:val="24"/>
              </w:rPr>
              <w:t>9021.10.20</w:t>
            </w:r>
          </w:p>
        </w:tc>
      </w:tr>
      <w:tr w:rsidR="00034B3F" w14:paraId="2E8DD589" w14:textId="77777777">
        <w:trPr>
          <w:trHeight w:val="357"/>
        </w:trPr>
        <w:tc>
          <w:tcPr>
            <w:tcW w:w="708" w:type="dxa"/>
          </w:tcPr>
          <w:p w14:paraId="6A0DD70D" w14:textId="1245BBDE" w:rsidR="00034B3F" w:rsidRDefault="00034B3F" w:rsidP="00034B3F">
            <w:pPr>
              <w:pStyle w:val="TableParagraph"/>
              <w:spacing w:before="39"/>
              <w:ind w:left="11"/>
              <w:jc w:val="center"/>
              <w:rPr>
                <w:sz w:val="24"/>
              </w:rPr>
            </w:pPr>
            <w:r>
              <w:rPr>
                <w:sz w:val="24"/>
              </w:rPr>
              <w:t>122</w:t>
            </w:r>
          </w:p>
        </w:tc>
        <w:tc>
          <w:tcPr>
            <w:tcW w:w="6381" w:type="dxa"/>
          </w:tcPr>
          <w:p w14:paraId="30000EE6" w14:textId="1844F7FC" w:rsidR="00034B3F" w:rsidRDefault="00034B3F" w:rsidP="00034B3F">
            <w:pPr>
              <w:pStyle w:val="TableParagraph"/>
              <w:spacing w:before="39"/>
              <w:ind w:left="6" w:right="446" w:firstLine="120"/>
              <w:rPr>
                <w:sz w:val="24"/>
              </w:rPr>
            </w:pPr>
            <w:r>
              <w:rPr>
                <w:sz w:val="24"/>
              </w:rPr>
              <w:t>Retângulo</w:t>
            </w:r>
            <w:r>
              <w:rPr>
                <w:spacing w:val="-2"/>
                <w:sz w:val="24"/>
              </w:rPr>
              <w:t xml:space="preserve"> </w:t>
            </w:r>
            <w:r>
              <w:rPr>
                <w:sz w:val="24"/>
              </w:rPr>
              <w:t>tipo</w:t>
            </w:r>
            <w:r>
              <w:rPr>
                <w:spacing w:val="-1"/>
                <w:sz w:val="24"/>
              </w:rPr>
              <w:t xml:space="preserve"> </w:t>
            </w:r>
            <w:r>
              <w:rPr>
                <w:sz w:val="24"/>
              </w:rPr>
              <w:t>hartshill</w:t>
            </w:r>
            <w:r>
              <w:rPr>
                <w:spacing w:val="-1"/>
                <w:sz w:val="24"/>
              </w:rPr>
              <w:t xml:space="preserve"> </w:t>
            </w:r>
            <w:r>
              <w:rPr>
                <w:sz w:val="24"/>
              </w:rPr>
              <w:t>ou</w:t>
            </w:r>
            <w:r>
              <w:rPr>
                <w:spacing w:val="-1"/>
                <w:sz w:val="24"/>
              </w:rPr>
              <w:t xml:space="preserve"> </w:t>
            </w:r>
            <w:r>
              <w:rPr>
                <w:sz w:val="24"/>
              </w:rPr>
              <w:t>similar</w:t>
            </w:r>
          </w:p>
        </w:tc>
        <w:tc>
          <w:tcPr>
            <w:tcW w:w="1702" w:type="dxa"/>
          </w:tcPr>
          <w:p w14:paraId="0D486D17" w14:textId="28EA4B33" w:rsidR="00034B3F" w:rsidRDefault="00034B3F" w:rsidP="00034B3F">
            <w:pPr>
              <w:pStyle w:val="TableParagraph"/>
              <w:spacing w:before="39"/>
              <w:ind w:left="309"/>
              <w:rPr>
                <w:sz w:val="24"/>
              </w:rPr>
            </w:pPr>
            <w:r>
              <w:rPr>
                <w:sz w:val="24"/>
              </w:rPr>
              <w:t>9021.10.20</w:t>
            </w:r>
          </w:p>
        </w:tc>
      </w:tr>
      <w:tr w:rsidR="00034B3F" w14:paraId="666F81F3" w14:textId="77777777">
        <w:trPr>
          <w:trHeight w:val="357"/>
        </w:trPr>
        <w:tc>
          <w:tcPr>
            <w:tcW w:w="708" w:type="dxa"/>
          </w:tcPr>
          <w:p w14:paraId="48823B94" w14:textId="5ED93678" w:rsidR="00034B3F" w:rsidRDefault="00034B3F" w:rsidP="00034B3F">
            <w:pPr>
              <w:pStyle w:val="TableParagraph"/>
              <w:spacing w:before="39"/>
              <w:ind w:left="11"/>
              <w:jc w:val="center"/>
              <w:rPr>
                <w:sz w:val="24"/>
              </w:rPr>
            </w:pPr>
            <w:r>
              <w:rPr>
                <w:sz w:val="24"/>
              </w:rPr>
              <w:t>123</w:t>
            </w:r>
          </w:p>
        </w:tc>
        <w:tc>
          <w:tcPr>
            <w:tcW w:w="6381" w:type="dxa"/>
          </w:tcPr>
          <w:p w14:paraId="47347D33" w14:textId="4E0B88B6" w:rsidR="00034B3F" w:rsidRDefault="00034B3F" w:rsidP="00034B3F">
            <w:pPr>
              <w:pStyle w:val="TableParagraph"/>
              <w:spacing w:before="39"/>
              <w:ind w:left="6" w:right="446" w:firstLine="120"/>
              <w:rPr>
                <w:sz w:val="24"/>
              </w:rPr>
            </w:pPr>
            <w:r>
              <w:rPr>
                <w:sz w:val="24"/>
              </w:rPr>
              <w:t>Haste</w:t>
            </w:r>
            <w:r>
              <w:rPr>
                <w:spacing w:val="-2"/>
                <w:sz w:val="24"/>
              </w:rPr>
              <w:t xml:space="preserve"> </w:t>
            </w:r>
            <w:r>
              <w:rPr>
                <w:sz w:val="24"/>
              </w:rPr>
              <w:t>intramedular</w:t>
            </w:r>
            <w:r>
              <w:rPr>
                <w:spacing w:val="-2"/>
                <w:sz w:val="24"/>
              </w:rPr>
              <w:t xml:space="preserve"> </w:t>
            </w:r>
            <w:r>
              <w:rPr>
                <w:sz w:val="24"/>
              </w:rPr>
              <w:t>de</w:t>
            </w:r>
            <w:r>
              <w:rPr>
                <w:spacing w:val="-1"/>
                <w:sz w:val="24"/>
              </w:rPr>
              <w:t xml:space="preserve"> </w:t>
            </w:r>
            <w:r>
              <w:rPr>
                <w:sz w:val="24"/>
              </w:rPr>
              <w:t>Kuntscher</w:t>
            </w:r>
            <w:r>
              <w:rPr>
                <w:spacing w:val="-2"/>
                <w:sz w:val="24"/>
              </w:rPr>
              <w:t xml:space="preserve"> </w:t>
            </w:r>
            <w:r>
              <w:rPr>
                <w:sz w:val="24"/>
              </w:rPr>
              <w:t>tibial</w:t>
            </w:r>
            <w:r>
              <w:rPr>
                <w:spacing w:val="-1"/>
                <w:sz w:val="24"/>
              </w:rPr>
              <w:t xml:space="preserve"> </w:t>
            </w:r>
            <w:r>
              <w:rPr>
                <w:sz w:val="24"/>
              </w:rPr>
              <w:t>bifenestrada</w:t>
            </w:r>
          </w:p>
        </w:tc>
        <w:tc>
          <w:tcPr>
            <w:tcW w:w="1702" w:type="dxa"/>
          </w:tcPr>
          <w:p w14:paraId="43B3DE9A" w14:textId="2B889645" w:rsidR="00034B3F" w:rsidRDefault="00034B3F" w:rsidP="00034B3F">
            <w:pPr>
              <w:pStyle w:val="TableParagraph"/>
              <w:spacing w:before="39"/>
              <w:ind w:left="309"/>
              <w:rPr>
                <w:sz w:val="24"/>
              </w:rPr>
            </w:pPr>
            <w:r>
              <w:rPr>
                <w:sz w:val="24"/>
              </w:rPr>
              <w:t>9021.10.20</w:t>
            </w:r>
          </w:p>
        </w:tc>
      </w:tr>
      <w:tr w:rsidR="00034B3F" w14:paraId="464CD3B0" w14:textId="77777777">
        <w:trPr>
          <w:trHeight w:val="357"/>
        </w:trPr>
        <w:tc>
          <w:tcPr>
            <w:tcW w:w="708" w:type="dxa"/>
          </w:tcPr>
          <w:p w14:paraId="7C9F9031" w14:textId="0C61DAC9" w:rsidR="00034B3F" w:rsidRDefault="00034B3F" w:rsidP="00034B3F">
            <w:pPr>
              <w:pStyle w:val="TableParagraph"/>
              <w:spacing w:before="39"/>
              <w:ind w:left="11"/>
              <w:jc w:val="center"/>
              <w:rPr>
                <w:sz w:val="24"/>
              </w:rPr>
            </w:pPr>
            <w:r>
              <w:rPr>
                <w:sz w:val="24"/>
              </w:rPr>
              <w:t>124</w:t>
            </w:r>
          </w:p>
        </w:tc>
        <w:tc>
          <w:tcPr>
            <w:tcW w:w="6381" w:type="dxa"/>
          </w:tcPr>
          <w:p w14:paraId="106BA9F4" w14:textId="21130E50" w:rsidR="00034B3F" w:rsidRDefault="00034B3F" w:rsidP="00034B3F">
            <w:pPr>
              <w:pStyle w:val="TableParagraph"/>
              <w:spacing w:before="39"/>
              <w:ind w:left="6" w:right="446" w:firstLine="120"/>
              <w:rPr>
                <w:sz w:val="24"/>
              </w:rPr>
            </w:pPr>
            <w:r>
              <w:rPr>
                <w:sz w:val="24"/>
              </w:rPr>
              <w:t>Haste</w:t>
            </w:r>
            <w:r>
              <w:rPr>
                <w:spacing w:val="-2"/>
                <w:sz w:val="24"/>
              </w:rPr>
              <w:t xml:space="preserve"> </w:t>
            </w:r>
            <w:r>
              <w:rPr>
                <w:sz w:val="24"/>
              </w:rPr>
              <w:t>intramedular</w:t>
            </w:r>
            <w:r>
              <w:rPr>
                <w:spacing w:val="-2"/>
                <w:sz w:val="24"/>
              </w:rPr>
              <w:t xml:space="preserve"> </w:t>
            </w:r>
            <w:r>
              <w:rPr>
                <w:sz w:val="24"/>
              </w:rPr>
              <w:t>de</w:t>
            </w:r>
            <w:r>
              <w:rPr>
                <w:spacing w:val="-2"/>
                <w:sz w:val="24"/>
              </w:rPr>
              <w:t xml:space="preserve"> </w:t>
            </w:r>
            <w:r>
              <w:rPr>
                <w:sz w:val="24"/>
              </w:rPr>
              <w:t>Kuntscher</w:t>
            </w:r>
            <w:r>
              <w:rPr>
                <w:spacing w:val="-2"/>
                <w:sz w:val="24"/>
              </w:rPr>
              <w:t xml:space="preserve"> </w:t>
            </w:r>
            <w:r>
              <w:rPr>
                <w:sz w:val="24"/>
              </w:rPr>
              <w:t>femural</w:t>
            </w:r>
            <w:r>
              <w:rPr>
                <w:spacing w:val="-1"/>
                <w:sz w:val="24"/>
              </w:rPr>
              <w:t xml:space="preserve"> </w:t>
            </w:r>
            <w:r>
              <w:rPr>
                <w:sz w:val="24"/>
              </w:rPr>
              <w:t>bifenestrada</w:t>
            </w:r>
          </w:p>
        </w:tc>
        <w:tc>
          <w:tcPr>
            <w:tcW w:w="1702" w:type="dxa"/>
          </w:tcPr>
          <w:p w14:paraId="0D63BCC0" w14:textId="7318DCDD" w:rsidR="00034B3F" w:rsidRDefault="00034B3F" w:rsidP="00034B3F">
            <w:pPr>
              <w:pStyle w:val="TableParagraph"/>
              <w:spacing w:before="39"/>
              <w:ind w:left="309"/>
              <w:rPr>
                <w:sz w:val="24"/>
              </w:rPr>
            </w:pPr>
            <w:r>
              <w:rPr>
                <w:sz w:val="24"/>
              </w:rPr>
              <w:t>9021.10.20</w:t>
            </w:r>
          </w:p>
        </w:tc>
      </w:tr>
      <w:tr w:rsidR="00034B3F" w14:paraId="2F7C57D0" w14:textId="77777777">
        <w:trPr>
          <w:trHeight w:val="357"/>
        </w:trPr>
        <w:tc>
          <w:tcPr>
            <w:tcW w:w="708" w:type="dxa"/>
          </w:tcPr>
          <w:p w14:paraId="4CEA9F52" w14:textId="5041911E" w:rsidR="00034B3F" w:rsidRDefault="00034B3F" w:rsidP="00034B3F">
            <w:pPr>
              <w:pStyle w:val="TableParagraph"/>
              <w:spacing w:before="39"/>
              <w:ind w:left="11"/>
              <w:jc w:val="center"/>
              <w:rPr>
                <w:sz w:val="24"/>
              </w:rPr>
            </w:pPr>
            <w:r>
              <w:rPr>
                <w:sz w:val="24"/>
              </w:rPr>
              <w:lastRenderedPageBreak/>
              <w:t>125</w:t>
            </w:r>
          </w:p>
        </w:tc>
        <w:tc>
          <w:tcPr>
            <w:tcW w:w="6381" w:type="dxa"/>
          </w:tcPr>
          <w:p w14:paraId="5FEEFCE1" w14:textId="7E68FB78" w:rsidR="00034B3F" w:rsidRDefault="00034B3F" w:rsidP="00034B3F">
            <w:pPr>
              <w:pStyle w:val="TableParagraph"/>
              <w:spacing w:before="39"/>
              <w:ind w:left="6" w:right="446" w:firstLine="120"/>
              <w:rPr>
                <w:sz w:val="24"/>
              </w:rPr>
            </w:pPr>
            <w:r>
              <w:rPr>
                <w:sz w:val="24"/>
              </w:rPr>
              <w:t>Arruela</w:t>
            </w:r>
            <w:r>
              <w:rPr>
                <w:spacing w:val="-2"/>
                <w:sz w:val="24"/>
              </w:rPr>
              <w:t xml:space="preserve"> </w:t>
            </w:r>
            <w:r>
              <w:rPr>
                <w:sz w:val="24"/>
              </w:rPr>
              <w:t>para</w:t>
            </w:r>
            <w:r>
              <w:rPr>
                <w:spacing w:val="-3"/>
                <w:sz w:val="24"/>
              </w:rPr>
              <w:t xml:space="preserve"> </w:t>
            </w:r>
            <w:r>
              <w:rPr>
                <w:sz w:val="24"/>
              </w:rPr>
              <w:t>parafuso</w:t>
            </w:r>
          </w:p>
        </w:tc>
        <w:tc>
          <w:tcPr>
            <w:tcW w:w="1702" w:type="dxa"/>
          </w:tcPr>
          <w:p w14:paraId="6E6839BF" w14:textId="1C84270D" w:rsidR="00034B3F" w:rsidRDefault="00034B3F" w:rsidP="00034B3F">
            <w:pPr>
              <w:pStyle w:val="TableParagraph"/>
              <w:spacing w:before="39"/>
              <w:ind w:left="309"/>
              <w:rPr>
                <w:sz w:val="24"/>
              </w:rPr>
            </w:pPr>
            <w:r>
              <w:rPr>
                <w:sz w:val="24"/>
              </w:rPr>
              <w:t>9021.10.20</w:t>
            </w:r>
          </w:p>
        </w:tc>
      </w:tr>
      <w:tr w:rsidR="00034B3F" w14:paraId="5E019E23" w14:textId="77777777">
        <w:trPr>
          <w:trHeight w:val="357"/>
        </w:trPr>
        <w:tc>
          <w:tcPr>
            <w:tcW w:w="708" w:type="dxa"/>
          </w:tcPr>
          <w:p w14:paraId="2CD59300" w14:textId="7F1C99C0" w:rsidR="00034B3F" w:rsidRDefault="00034B3F" w:rsidP="00034B3F">
            <w:pPr>
              <w:pStyle w:val="TableParagraph"/>
              <w:spacing w:before="39"/>
              <w:ind w:left="11"/>
              <w:jc w:val="center"/>
              <w:rPr>
                <w:sz w:val="24"/>
              </w:rPr>
            </w:pPr>
            <w:r>
              <w:rPr>
                <w:sz w:val="24"/>
              </w:rPr>
              <w:t>126</w:t>
            </w:r>
          </w:p>
        </w:tc>
        <w:tc>
          <w:tcPr>
            <w:tcW w:w="6381" w:type="dxa"/>
          </w:tcPr>
          <w:p w14:paraId="187529EA" w14:textId="07435051" w:rsidR="00034B3F" w:rsidRDefault="00034B3F" w:rsidP="00034B3F">
            <w:pPr>
              <w:pStyle w:val="TableParagraph"/>
              <w:spacing w:before="39"/>
              <w:ind w:left="6" w:right="446" w:firstLine="120"/>
              <w:rPr>
                <w:sz w:val="24"/>
              </w:rPr>
            </w:pPr>
            <w:r>
              <w:rPr>
                <w:sz w:val="24"/>
              </w:rPr>
              <w:t>Arruela</w:t>
            </w:r>
            <w:r>
              <w:rPr>
                <w:spacing w:val="-1"/>
                <w:sz w:val="24"/>
              </w:rPr>
              <w:t xml:space="preserve"> </w:t>
            </w:r>
            <w:r>
              <w:rPr>
                <w:sz w:val="24"/>
              </w:rPr>
              <w:t>em</w:t>
            </w:r>
            <w:r>
              <w:rPr>
                <w:spacing w:val="-1"/>
                <w:sz w:val="24"/>
              </w:rPr>
              <w:t xml:space="preserve"> </w:t>
            </w:r>
            <w:r>
              <w:rPr>
                <w:sz w:val="24"/>
              </w:rPr>
              <w:t>"C"</w:t>
            </w:r>
          </w:p>
        </w:tc>
        <w:tc>
          <w:tcPr>
            <w:tcW w:w="1702" w:type="dxa"/>
          </w:tcPr>
          <w:p w14:paraId="61D5B159" w14:textId="3C6CE6C1" w:rsidR="00034B3F" w:rsidRDefault="00034B3F" w:rsidP="00034B3F">
            <w:pPr>
              <w:pStyle w:val="TableParagraph"/>
              <w:spacing w:before="39"/>
              <w:ind w:left="309"/>
              <w:rPr>
                <w:sz w:val="24"/>
              </w:rPr>
            </w:pPr>
            <w:r>
              <w:rPr>
                <w:sz w:val="24"/>
              </w:rPr>
              <w:t>9021.10.20</w:t>
            </w:r>
          </w:p>
        </w:tc>
      </w:tr>
      <w:tr w:rsidR="00034B3F" w14:paraId="46810D82" w14:textId="77777777">
        <w:trPr>
          <w:trHeight w:val="357"/>
        </w:trPr>
        <w:tc>
          <w:tcPr>
            <w:tcW w:w="708" w:type="dxa"/>
          </w:tcPr>
          <w:p w14:paraId="3142138D" w14:textId="5FF0181B" w:rsidR="00034B3F" w:rsidRDefault="00034B3F" w:rsidP="00034B3F">
            <w:pPr>
              <w:pStyle w:val="TableParagraph"/>
              <w:spacing w:before="39"/>
              <w:ind w:left="11"/>
              <w:jc w:val="center"/>
              <w:rPr>
                <w:sz w:val="24"/>
              </w:rPr>
            </w:pPr>
            <w:r>
              <w:rPr>
                <w:sz w:val="24"/>
              </w:rPr>
              <w:t>127</w:t>
            </w:r>
          </w:p>
        </w:tc>
        <w:tc>
          <w:tcPr>
            <w:tcW w:w="6381" w:type="dxa"/>
          </w:tcPr>
          <w:p w14:paraId="4EF4D70C" w14:textId="18D9A285" w:rsidR="00034B3F" w:rsidRDefault="00034B3F" w:rsidP="00034B3F">
            <w:pPr>
              <w:pStyle w:val="TableParagraph"/>
              <w:spacing w:before="39"/>
              <w:ind w:left="6" w:right="446" w:firstLine="120"/>
              <w:rPr>
                <w:sz w:val="24"/>
              </w:rPr>
            </w:pPr>
            <w:r>
              <w:rPr>
                <w:sz w:val="24"/>
              </w:rPr>
              <w:t>Gancho</w:t>
            </w:r>
            <w:r>
              <w:rPr>
                <w:spacing w:val="-1"/>
                <w:sz w:val="24"/>
              </w:rPr>
              <w:t xml:space="preserve"> </w:t>
            </w:r>
            <w:r>
              <w:rPr>
                <w:sz w:val="24"/>
              </w:rPr>
              <w:t>superior</w:t>
            </w:r>
            <w:r>
              <w:rPr>
                <w:spacing w:val="-1"/>
                <w:sz w:val="24"/>
              </w:rPr>
              <w:t xml:space="preserve"> </w:t>
            </w:r>
            <w:r>
              <w:rPr>
                <w:sz w:val="24"/>
              </w:rPr>
              <w:t>de</w:t>
            </w:r>
            <w:r>
              <w:rPr>
                <w:spacing w:val="-3"/>
                <w:sz w:val="24"/>
              </w:rPr>
              <w:t xml:space="preserve"> </w:t>
            </w:r>
            <w:r>
              <w:rPr>
                <w:sz w:val="24"/>
              </w:rPr>
              <w:t>distração</w:t>
            </w:r>
            <w:r>
              <w:rPr>
                <w:spacing w:val="-1"/>
                <w:sz w:val="24"/>
              </w:rPr>
              <w:t xml:space="preserve"> </w:t>
            </w:r>
            <w:r>
              <w:rPr>
                <w:sz w:val="24"/>
              </w:rPr>
              <w:t>(todos)</w:t>
            </w:r>
          </w:p>
        </w:tc>
        <w:tc>
          <w:tcPr>
            <w:tcW w:w="1702" w:type="dxa"/>
          </w:tcPr>
          <w:p w14:paraId="21EAC47F" w14:textId="703C9291" w:rsidR="00034B3F" w:rsidRDefault="00034B3F" w:rsidP="00034B3F">
            <w:pPr>
              <w:pStyle w:val="TableParagraph"/>
              <w:spacing w:before="39"/>
              <w:ind w:left="309"/>
              <w:rPr>
                <w:sz w:val="24"/>
              </w:rPr>
            </w:pPr>
            <w:r>
              <w:rPr>
                <w:sz w:val="24"/>
              </w:rPr>
              <w:t>9021.10.20</w:t>
            </w:r>
          </w:p>
        </w:tc>
      </w:tr>
      <w:tr w:rsidR="00034B3F" w14:paraId="5503D87E" w14:textId="77777777">
        <w:trPr>
          <w:trHeight w:val="357"/>
        </w:trPr>
        <w:tc>
          <w:tcPr>
            <w:tcW w:w="708" w:type="dxa"/>
          </w:tcPr>
          <w:p w14:paraId="39F0A063" w14:textId="0F9549F2" w:rsidR="00034B3F" w:rsidRDefault="00034B3F" w:rsidP="00034B3F">
            <w:pPr>
              <w:pStyle w:val="TableParagraph"/>
              <w:spacing w:before="39"/>
              <w:ind w:left="11"/>
              <w:jc w:val="center"/>
              <w:rPr>
                <w:sz w:val="24"/>
              </w:rPr>
            </w:pPr>
            <w:r>
              <w:rPr>
                <w:sz w:val="24"/>
              </w:rPr>
              <w:t>128</w:t>
            </w:r>
          </w:p>
        </w:tc>
        <w:tc>
          <w:tcPr>
            <w:tcW w:w="6381" w:type="dxa"/>
          </w:tcPr>
          <w:p w14:paraId="5F45B7E6" w14:textId="6D42792A" w:rsidR="00034B3F" w:rsidRDefault="00034B3F" w:rsidP="00034B3F">
            <w:pPr>
              <w:pStyle w:val="TableParagraph"/>
              <w:spacing w:before="39"/>
              <w:ind w:left="6" w:right="446" w:firstLine="120"/>
              <w:rPr>
                <w:sz w:val="24"/>
              </w:rPr>
            </w:pPr>
            <w:r>
              <w:rPr>
                <w:sz w:val="24"/>
              </w:rPr>
              <w:t>Gancho</w:t>
            </w:r>
            <w:r>
              <w:rPr>
                <w:spacing w:val="-1"/>
                <w:sz w:val="24"/>
              </w:rPr>
              <w:t xml:space="preserve"> </w:t>
            </w:r>
            <w:r>
              <w:rPr>
                <w:sz w:val="24"/>
              </w:rPr>
              <w:t>inferior</w:t>
            </w:r>
            <w:r>
              <w:rPr>
                <w:spacing w:val="-2"/>
                <w:sz w:val="24"/>
              </w:rPr>
              <w:t xml:space="preserve"> </w:t>
            </w:r>
            <w:r>
              <w:rPr>
                <w:sz w:val="24"/>
              </w:rPr>
              <w:t>de</w:t>
            </w:r>
            <w:r>
              <w:rPr>
                <w:spacing w:val="-2"/>
                <w:sz w:val="24"/>
              </w:rPr>
              <w:t xml:space="preserve"> </w:t>
            </w:r>
            <w:r>
              <w:rPr>
                <w:sz w:val="24"/>
              </w:rPr>
              <w:t>distração</w:t>
            </w:r>
            <w:r>
              <w:rPr>
                <w:spacing w:val="-1"/>
                <w:sz w:val="24"/>
              </w:rPr>
              <w:t xml:space="preserve"> </w:t>
            </w:r>
            <w:r>
              <w:rPr>
                <w:sz w:val="24"/>
              </w:rPr>
              <w:t>(todos)</w:t>
            </w:r>
          </w:p>
        </w:tc>
        <w:tc>
          <w:tcPr>
            <w:tcW w:w="1702" w:type="dxa"/>
          </w:tcPr>
          <w:p w14:paraId="10ACECC4" w14:textId="2A2F3F90" w:rsidR="00034B3F" w:rsidRDefault="00034B3F" w:rsidP="00034B3F">
            <w:pPr>
              <w:pStyle w:val="TableParagraph"/>
              <w:spacing w:before="39"/>
              <w:ind w:left="309"/>
              <w:rPr>
                <w:sz w:val="24"/>
              </w:rPr>
            </w:pPr>
            <w:r>
              <w:rPr>
                <w:sz w:val="24"/>
              </w:rPr>
              <w:t>9021.10.20</w:t>
            </w:r>
          </w:p>
        </w:tc>
      </w:tr>
      <w:tr w:rsidR="00034B3F" w14:paraId="094F34E8" w14:textId="77777777">
        <w:trPr>
          <w:trHeight w:val="357"/>
        </w:trPr>
        <w:tc>
          <w:tcPr>
            <w:tcW w:w="708" w:type="dxa"/>
          </w:tcPr>
          <w:p w14:paraId="215F608D" w14:textId="3EAD4BCC" w:rsidR="00034B3F" w:rsidRDefault="00034B3F" w:rsidP="00034B3F">
            <w:pPr>
              <w:pStyle w:val="TableParagraph"/>
              <w:spacing w:before="39"/>
              <w:ind w:left="11"/>
              <w:jc w:val="center"/>
              <w:rPr>
                <w:sz w:val="24"/>
              </w:rPr>
            </w:pPr>
            <w:r>
              <w:rPr>
                <w:sz w:val="24"/>
              </w:rPr>
              <w:t>129</w:t>
            </w:r>
          </w:p>
        </w:tc>
        <w:tc>
          <w:tcPr>
            <w:tcW w:w="6381" w:type="dxa"/>
          </w:tcPr>
          <w:p w14:paraId="6307D285" w14:textId="1941AEB3" w:rsidR="00034B3F" w:rsidRDefault="00034B3F" w:rsidP="00034B3F">
            <w:pPr>
              <w:pStyle w:val="TableParagraph"/>
              <w:spacing w:before="39"/>
              <w:ind w:left="6" w:right="446" w:firstLine="120"/>
              <w:rPr>
                <w:sz w:val="24"/>
              </w:rPr>
            </w:pPr>
            <w:r>
              <w:rPr>
                <w:sz w:val="24"/>
              </w:rPr>
              <w:t>Ganchos</w:t>
            </w:r>
            <w:r>
              <w:rPr>
                <w:spacing w:val="-2"/>
                <w:sz w:val="24"/>
              </w:rPr>
              <w:t xml:space="preserve"> </w:t>
            </w:r>
            <w:r>
              <w:rPr>
                <w:sz w:val="24"/>
              </w:rPr>
              <w:t>de</w:t>
            </w:r>
            <w:r>
              <w:rPr>
                <w:spacing w:val="-1"/>
                <w:sz w:val="24"/>
              </w:rPr>
              <w:t xml:space="preserve"> </w:t>
            </w:r>
            <w:r>
              <w:rPr>
                <w:sz w:val="24"/>
              </w:rPr>
              <w:t>compressão</w:t>
            </w:r>
            <w:r>
              <w:rPr>
                <w:spacing w:val="1"/>
                <w:sz w:val="24"/>
              </w:rPr>
              <w:t xml:space="preserve"> </w:t>
            </w:r>
            <w:r>
              <w:rPr>
                <w:sz w:val="24"/>
              </w:rPr>
              <w:t>(todos)</w:t>
            </w:r>
          </w:p>
        </w:tc>
        <w:tc>
          <w:tcPr>
            <w:tcW w:w="1702" w:type="dxa"/>
          </w:tcPr>
          <w:p w14:paraId="3E24153A" w14:textId="07D7B77D" w:rsidR="00034B3F" w:rsidRDefault="00034B3F" w:rsidP="00034B3F">
            <w:pPr>
              <w:pStyle w:val="TableParagraph"/>
              <w:spacing w:before="39"/>
              <w:ind w:left="309"/>
              <w:rPr>
                <w:sz w:val="24"/>
              </w:rPr>
            </w:pPr>
            <w:r>
              <w:rPr>
                <w:sz w:val="24"/>
              </w:rPr>
              <w:t>9021.10.20</w:t>
            </w:r>
          </w:p>
        </w:tc>
      </w:tr>
      <w:tr w:rsidR="00034B3F" w14:paraId="6375EB57" w14:textId="77777777">
        <w:trPr>
          <w:trHeight w:val="357"/>
        </w:trPr>
        <w:tc>
          <w:tcPr>
            <w:tcW w:w="708" w:type="dxa"/>
          </w:tcPr>
          <w:p w14:paraId="00DA7D09" w14:textId="3DD25720" w:rsidR="00034B3F" w:rsidRDefault="00034B3F" w:rsidP="00034B3F">
            <w:pPr>
              <w:pStyle w:val="TableParagraph"/>
              <w:spacing w:before="39"/>
              <w:ind w:left="11"/>
              <w:jc w:val="center"/>
              <w:rPr>
                <w:sz w:val="24"/>
              </w:rPr>
            </w:pPr>
            <w:r>
              <w:rPr>
                <w:sz w:val="24"/>
              </w:rPr>
              <w:t>130</w:t>
            </w:r>
          </w:p>
        </w:tc>
        <w:tc>
          <w:tcPr>
            <w:tcW w:w="6381" w:type="dxa"/>
          </w:tcPr>
          <w:p w14:paraId="58FB857B" w14:textId="49653D64" w:rsidR="00034B3F" w:rsidRDefault="00034B3F" w:rsidP="00034B3F">
            <w:pPr>
              <w:pStyle w:val="TableParagraph"/>
              <w:spacing w:before="39"/>
              <w:ind w:left="6" w:right="446" w:firstLine="120"/>
              <w:rPr>
                <w:sz w:val="24"/>
              </w:rPr>
            </w:pPr>
            <w:r>
              <w:rPr>
                <w:sz w:val="24"/>
              </w:rPr>
              <w:t>Arruela</w:t>
            </w:r>
            <w:r>
              <w:rPr>
                <w:spacing w:val="-2"/>
                <w:sz w:val="24"/>
              </w:rPr>
              <w:t xml:space="preserve"> </w:t>
            </w:r>
            <w:r>
              <w:rPr>
                <w:sz w:val="24"/>
              </w:rPr>
              <w:t>dentada</w:t>
            </w:r>
            <w:r>
              <w:rPr>
                <w:spacing w:val="-2"/>
                <w:sz w:val="24"/>
              </w:rPr>
              <w:t xml:space="preserve"> </w:t>
            </w:r>
            <w:r>
              <w:rPr>
                <w:sz w:val="24"/>
              </w:rPr>
              <w:t>para</w:t>
            </w:r>
            <w:r>
              <w:rPr>
                <w:spacing w:val="-1"/>
                <w:sz w:val="24"/>
              </w:rPr>
              <w:t xml:space="preserve"> </w:t>
            </w:r>
            <w:r>
              <w:rPr>
                <w:sz w:val="24"/>
              </w:rPr>
              <w:t>ligamento</w:t>
            </w:r>
          </w:p>
        </w:tc>
        <w:tc>
          <w:tcPr>
            <w:tcW w:w="1702" w:type="dxa"/>
          </w:tcPr>
          <w:p w14:paraId="443C96E7" w14:textId="4BF10C34" w:rsidR="00034B3F" w:rsidRDefault="00034B3F" w:rsidP="00034B3F">
            <w:pPr>
              <w:pStyle w:val="TableParagraph"/>
              <w:spacing w:before="39"/>
              <w:ind w:left="309"/>
              <w:rPr>
                <w:sz w:val="24"/>
              </w:rPr>
            </w:pPr>
            <w:r>
              <w:rPr>
                <w:sz w:val="24"/>
              </w:rPr>
              <w:t>9021.10.20</w:t>
            </w:r>
          </w:p>
        </w:tc>
      </w:tr>
      <w:tr w:rsidR="00034B3F" w14:paraId="773BC0EB" w14:textId="77777777">
        <w:trPr>
          <w:trHeight w:val="357"/>
        </w:trPr>
        <w:tc>
          <w:tcPr>
            <w:tcW w:w="708" w:type="dxa"/>
          </w:tcPr>
          <w:p w14:paraId="1AF42FE2" w14:textId="4A64FA32" w:rsidR="00034B3F" w:rsidRDefault="00034B3F" w:rsidP="00034B3F">
            <w:pPr>
              <w:pStyle w:val="TableParagraph"/>
              <w:spacing w:before="39"/>
              <w:ind w:left="11"/>
              <w:jc w:val="center"/>
              <w:rPr>
                <w:sz w:val="24"/>
              </w:rPr>
            </w:pPr>
            <w:r>
              <w:rPr>
                <w:sz w:val="24"/>
              </w:rPr>
              <w:t>131</w:t>
            </w:r>
          </w:p>
        </w:tc>
        <w:tc>
          <w:tcPr>
            <w:tcW w:w="6381" w:type="dxa"/>
          </w:tcPr>
          <w:p w14:paraId="24DDA76D" w14:textId="1EDF2FB3" w:rsidR="00034B3F" w:rsidRDefault="00034B3F" w:rsidP="00034B3F">
            <w:pPr>
              <w:pStyle w:val="TableParagraph"/>
              <w:spacing w:before="39"/>
              <w:ind w:left="6" w:right="446" w:firstLine="120"/>
              <w:rPr>
                <w:sz w:val="24"/>
              </w:rPr>
            </w:pPr>
            <w:r>
              <w:rPr>
                <w:sz w:val="24"/>
              </w:rPr>
              <w:t>Pino</w:t>
            </w:r>
            <w:r>
              <w:rPr>
                <w:spacing w:val="-1"/>
                <w:sz w:val="24"/>
              </w:rPr>
              <w:t xml:space="preserve"> </w:t>
            </w:r>
            <w:r>
              <w:rPr>
                <w:sz w:val="24"/>
              </w:rPr>
              <w:t>de</w:t>
            </w:r>
            <w:r>
              <w:rPr>
                <w:spacing w:val="-1"/>
                <w:sz w:val="24"/>
              </w:rPr>
              <w:t xml:space="preserve"> </w:t>
            </w:r>
            <w:r>
              <w:rPr>
                <w:sz w:val="24"/>
              </w:rPr>
              <w:t>Kknowles</w:t>
            </w:r>
          </w:p>
        </w:tc>
        <w:tc>
          <w:tcPr>
            <w:tcW w:w="1702" w:type="dxa"/>
          </w:tcPr>
          <w:p w14:paraId="666CCE85" w14:textId="7335B034" w:rsidR="00034B3F" w:rsidRDefault="00034B3F" w:rsidP="00034B3F">
            <w:pPr>
              <w:pStyle w:val="TableParagraph"/>
              <w:spacing w:before="39"/>
              <w:ind w:left="309"/>
              <w:rPr>
                <w:sz w:val="24"/>
              </w:rPr>
            </w:pPr>
            <w:r>
              <w:rPr>
                <w:sz w:val="24"/>
              </w:rPr>
              <w:t>9021.10.20</w:t>
            </w:r>
          </w:p>
        </w:tc>
      </w:tr>
      <w:tr w:rsidR="00034B3F" w14:paraId="595C140E" w14:textId="77777777">
        <w:trPr>
          <w:trHeight w:val="357"/>
        </w:trPr>
        <w:tc>
          <w:tcPr>
            <w:tcW w:w="708" w:type="dxa"/>
          </w:tcPr>
          <w:p w14:paraId="0F21BAA9" w14:textId="3C7A4DEE" w:rsidR="00034B3F" w:rsidRDefault="00034B3F" w:rsidP="00034B3F">
            <w:pPr>
              <w:pStyle w:val="TableParagraph"/>
              <w:spacing w:before="39"/>
              <w:ind w:left="11"/>
              <w:jc w:val="center"/>
              <w:rPr>
                <w:sz w:val="24"/>
              </w:rPr>
            </w:pPr>
            <w:r>
              <w:rPr>
                <w:sz w:val="24"/>
              </w:rPr>
              <w:t>132</w:t>
            </w:r>
          </w:p>
        </w:tc>
        <w:tc>
          <w:tcPr>
            <w:tcW w:w="6381" w:type="dxa"/>
          </w:tcPr>
          <w:p w14:paraId="1C029820" w14:textId="3B0C6C11" w:rsidR="00034B3F" w:rsidRDefault="00034B3F" w:rsidP="00034B3F">
            <w:pPr>
              <w:pStyle w:val="TableParagraph"/>
              <w:spacing w:before="39"/>
              <w:ind w:left="6" w:right="446" w:firstLine="120"/>
              <w:rPr>
                <w:sz w:val="24"/>
              </w:rPr>
            </w:pPr>
            <w:r>
              <w:rPr>
                <w:sz w:val="24"/>
              </w:rPr>
              <w:t>Pino</w:t>
            </w:r>
            <w:r>
              <w:rPr>
                <w:spacing w:val="-1"/>
                <w:sz w:val="24"/>
              </w:rPr>
              <w:t xml:space="preserve"> </w:t>
            </w:r>
            <w:r>
              <w:rPr>
                <w:sz w:val="24"/>
              </w:rPr>
              <w:t>tipo Barr</w:t>
            </w:r>
            <w:r>
              <w:rPr>
                <w:spacing w:val="-2"/>
                <w:sz w:val="24"/>
              </w:rPr>
              <w:t xml:space="preserve"> </w:t>
            </w:r>
            <w:r>
              <w:rPr>
                <w:sz w:val="24"/>
              </w:rPr>
              <w:t>e</w:t>
            </w:r>
            <w:r>
              <w:rPr>
                <w:spacing w:val="-1"/>
                <w:sz w:val="24"/>
              </w:rPr>
              <w:t xml:space="preserve"> </w:t>
            </w:r>
            <w:r>
              <w:rPr>
                <w:sz w:val="24"/>
              </w:rPr>
              <w:t>Tibiais</w:t>
            </w:r>
          </w:p>
        </w:tc>
        <w:tc>
          <w:tcPr>
            <w:tcW w:w="1702" w:type="dxa"/>
          </w:tcPr>
          <w:p w14:paraId="2A92B5FA" w14:textId="669AA263" w:rsidR="00034B3F" w:rsidRDefault="00034B3F" w:rsidP="00034B3F">
            <w:pPr>
              <w:pStyle w:val="TableParagraph"/>
              <w:spacing w:before="39"/>
              <w:ind w:left="309"/>
              <w:rPr>
                <w:sz w:val="24"/>
              </w:rPr>
            </w:pPr>
            <w:r>
              <w:rPr>
                <w:sz w:val="24"/>
              </w:rPr>
              <w:t>9021.10.20</w:t>
            </w:r>
          </w:p>
        </w:tc>
      </w:tr>
      <w:tr w:rsidR="00034B3F" w14:paraId="3FDD50CA" w14:textId="77777777">
        <w:trPr>
          <w:trHeight w:val="357"/>
        </w:trPr>
        <w:tc>
          <w:tcPr>
            <w:tcW w:w="708" w:type="dxa"/>
          </w:tcPr>
          <w:p w14:paraId="64E46F63" w14:textId="268DC2E8" w:rsidR="00034B3F" w:rsidRDefault="00034B3F" w:rsidP="00034B3F">
            <w:pPr>
              <w:pStyle w:val="TableParagraph"/>
              <w:spacing w:before="39"/>
              <w:ind w:left="11"/>
              <w:jc w:val="center"/>
              <w:rPr>
                <w:sz w:val="24"/>
              </w:rPr>
            </w:pPr>
            <w:r>
              <w:rPr>
                <w:sz w:val="24"/>
              </w:rPr>
              <w:t>133</w:t>
            </w:r>
          </w:p>
        </w:tc>
        <w:tc>
          <w:tcPr>
            <w:tcW w:w="6381" w:type="dxa"/>
          </w:tcPr>
          <w:p w14:paraId="2A92056E" w14:textId="277AF7E7" w:rsidR="00034B3F" w:rsidRDefault="00034B3F" w:rsidP="00034B3F">
            <w:pPr>
              <w:pStyle w:val="TableParagraph"/>
              <w:spacing w:before="39"/>
              <w:ind w:left="6" w:right="446" w:firstLine="120"/>
              <w:rPr>
                <w:sz w:val="24"/>
              </w:rPr>
            </w:pPr>
            <w:r>
              <w:rPr>
                <w:sz w:val="24"/>
              </w:rPr>
              <w:t>Pino</w:t>
            </w:r>
            <w:r>
              <w:rPr>
                <w:spacing w:val="-1"/>
                <w:sz w:val="24"/>
              </w:rPr>
              <w:t xml:space="preserve"> </w:t>
            </w:r>
            <w:r>
              <w:rPr>
                <w:sz w:val="24"/>
              </w:rPr>
              <w:t>de</w:t>
            </w:r>
            <w:r>
              <w:rPr>
                <w:spacing w:val="-2"/>
                <w:sz w:val="24"/>
              </w:rPr>
              <w:t xml:space="preserve"> </w:t>
            </w:r>
            <w:r>
              <w:rPr>
                <w:sz w:val="24"/>
              </w:rPr>
              <w:t>Gouffon</w:t>
            </w:r>
          </w:p>
        </w:tc>
        <w:tc>
          <w:tcPr>
            <w:tcW w:w="1702" w:type="dxa"/>
          </w:tcPr>
          <w:p w14:paraId="3EE705FB" w14:textId="3385268B" w:rsidR="00034B3F" w:rsidRDefault="00034B3F" w:rsidP="00034B3F">
            <w:pPr>
              <w:pStyle w:val="TableParagraph"/>
              <w:spacing w:before="39"/>
              <w:ind w:left="309"/>
              <w:rPr>
                <w:sz w:val="24"/>
              </w:rPr>
            </w:pPr>
            <w:r>
              <w:rPr>
                <w:sz w:val="24"/>
              </w:rPr>
              <w:t>9021.10.20</w:t>
            </w:r>
          </w:p>
        </w:tc>
      </w:tr>
      <w:tr w:rsidR="00034B3F" w14:paraId="568EFAB9" w14:textId="77777777">
        <w:trPr>
          <w:trHeight w:val="357"/>
        </w:trPr>
        <w:tc>
          <w:tcPr>
            <w:tcW w:w="708" w:type="dxa"/>
          </w:tcPr>
          <w:p w14:paraId="7855ABEE" w14:textId="46357947" w:rsidR="00034B3F" w:rsidRDefault="00034B3F" w:rsidP="00034B3F">
            <w:pPr>
              <w:pStyle w:val="TableParagraph"/>
              <w:spacing w:before="39"/>
              <w:ind w:left="11"/>
              <w:jc w:val="center"/>
              <w:rPr>
                <w:sz w:val="24"/>
              </w:rPr>
            </w:pPr>
            <w:r>
              <w:rPr>
                <w:sz w:val="24"/>
              </w:rPr>
              <w:t>134</w:t>
            </w:r>
          </w:p>
        </w:tc>
        <w:tc>
          <w:tcPr>
            <w:tcW w:w="6381" w:type="dxa"/>
          </w:tcPr>
          <w:p w14:paraId="09B1D0DC" w14:textId="0C7A6C1E" w:rsidR="00034B3F" w:rsidRDefault="00034B3F" w:rsidP="00034B3F">
            <w:pPr>
              <w:pStyle w:val="TableParagraph"/>
              <w:spacing w:before="39"/>
              <w:ind w:left="6" w:right="446" w:firstLine="120"/>
              <w:rPr>
                <w:sz w:val="24"/>
              </w:rPr>
            </w:pPr>
            <w:r>
              <w:rPr>
                <w:sz w:val="24"/>
              </w:rPr>
              <w:t>Prego</w:t>
            </w:r>
            <w:r>
              <w:rPr>
                <w:spacing w:val="-1"/>
                <w:sz w:val="24"/>
              </w:rPr>
              <w:t xml:space="preserve"> </w:t>
            </w:r>
            <w:r>
              <w:rPr>
                <w:sz w:val="24"/>
              </w:rPr>
              <w:t>"OPS"</w:t>
            </w:r>
          </w:p>
        </w:tc>
        <w:tc>
          <w:tcPr>
            <w:tcW w:w="1702" w:type="dxa"/>
          </w:tcPr>
          <w:p w14:paraId="05A64418" w14:textId="4F926DC6" w:rsidR="00034B3F" w:rsidRDefault="00034B3F" w:rsidP="00034B3F">
            <w:pPr>
              <w:pStyle w:val="TableParagraph"/>
              <w:spacing w:before="39"/>
              <w:ind w:left="309"/>
              <w:rPr>
                <w:sz w:val="24"/>
              </w:rPr>
            </w:pPr>
            <w:r>
              <w:rPr>
                <w:sz w:val="24"/>
              </w:rPr>
              <w:t>9021.10.20</w:t>
            </w:r>
          </w:p>
        </w:tc>
      </w:tr>
      <w:tr w:rsidR="00034B3F" w14:paraId="488573E5" w14:textId="77777777">
        <w:trPr>
          <w:trHeight w:val="357"/>
        </w:trPr>
        <w:tc>
          <w:tcPr>
            <w:tcW w:w="708" w:type="dxa"/>
          </w:tcPr>
          <w:p w14:paraId="4842501F" w14:textId="42BC006B" w:rsidR="00034B3F" w:rsidRDefault="00034B3F" w:rsidP="00034B3F">
            <w:pPr>
              <w:pStyle w:val="TableParagraph"/>
              <w:spacing w:before="39"/>
              <w:ind w:left="11"/>
              <w:jc w:val="center"/>
              <w:rPr>
                <w:sz w:val="24"/>
              </w:rPr>
            </w:pPr>
            <w:r>
              <w:rPr>
                <w:sz w:val="24"/>
              </w:rPr>
              <w:t>135</w:t>
            </w:r>
          </w:p>
        </w:tc>
        <w:tc>
          <w:tcPr>
            <w:tcW w:w="6381" w:type="dxa"/>
          </w:tcPr>
          <w:p w14:paraId="33088CA1" w14:textId="4168D5BF" w:rsidR="00034B3F" w:rsidRDefault="00034B3F" w:rsidP="00034B3F">
            <w:pPr>
              <w:pStyle w:val="TableParagraph"/>
              <w:spacing w:before="39"/>
              <w:ind w:left="6" w:right="446" w:firstLine="120"/>
              <w:rPr>
                <w:sz w:val="24"/>
              </w:rPr>
            </w:pPr>
            <w:r>
              <w:rPr>
                <w:sz w:val="24"/>
              </w:rPr>
              <w:t>Parafuso</w:t>
            </w:r>
            <w:r>
              <w:rPr>
                <w:spacing w:val="-1"/>
                <w:sz w:val="24"/>
              </w:rPr>
              <w:t xml:space="preserve"> </w:t>
            </w:r>
            <w:r>
              <w:rPr>
                <w:sz w:val="24"/>
              </w:rPr>
              <w:t>cortical, diâmetro</w:t>
            </w:r>
            <w:r>
              <w:rPr>
                <w:spacing w:val="-1"/>
                <w:sz w:val="24"/>
              </w:rPr>
              <w:t xml:space="preserve"> </w:t>
            </w:r>
            <w:r>
              <w:rPr>
                <w:sz w:val="24"/>
              </w:rPr>
              <w:t>de</w:t>
            </w:r>
            <w:r>
              <w:rPr>
                <w:spacing w:val="-2"/>
                <w:sz w:val="24"/>
              </w:rPr>
              <w:t xml:space="preserve"> </w:t>
            </w:r>
            <w:r>
              <w:rPr>
                <w:sz w:val="24"/>
              </w:rPr>
              <w:t>4,5</w:t>
            </w:r>
            <w:r>
              <w:rPr>
                <w:spacing w:val="-1"/>
                <w:sz w:val="24"/>
              </w:rPr>
              <w:t xml:space="preserve"> </w:t>
            </w:r>
            <w:r>
              <w:rPr>
                <w:sz w:val="24"/>
              </w:rPr>
              <w:t>mm</w:t>
            </w:r>
          </w:p>
        </w:tc>
        <w:tc>
          <w:tcPr>
            <w:tcW w:w="1702" w:type="dxa"/>
          </w:tcPr>
          <w:p w14:paraId="6A07CE62" w14:textId="6DDCE829" w:rsidR="00034B3F" w:rsidRDefault="00034B3F" w:rsidP="00034B3F">
            <w:pPr>
              <w:pStyle w:val="TableParagraph"/>
              <w:spacing w:before="39"/>
              <w:ind w:left="309"/>
              <w:rPr>
                <w:sz w:val="24"/>
              </w:rPr>
            </w:pPr>
            <w:r>
              <w:rPr>
                <w:sz w:val="24"/>
              </w:rPr>
              <w:t>9021.10.20</w:t>
            </w:r>
          </w:p>
        </w:tc>
      </w:tr>
      <w:tr w:rsidR="00034B3F" w14:paraId="76816A12" w14:textId="77777777">
        <w:trPr>
          <w:trHeight w:val="357"/>
        </w:trPr>
        <w:tc>
          <w:tcPr>
            <w:tcW w:w="708" w:type="dxa"/>
          </w:tcPr>
          <w:p w14:paraId="528C48AF" w14:textId="5DCF3291" w:rsidR="00034B3F" w:rsidRDefault="00034B3F" w:rsidP="00034B3F">
            <w:pPr>
              <w:pStyle w:val="TableParagraph"/>
              <w:spacing w:before="39"/>
              <w:ind w:left="11"/>
              <w:jc w:val="center"/>
              <w:rPr>
                <w:sz w:val="24"/>
              </w:rPr>
            </w:pPr>
            <w:r>
              <w:rPr>
                <w:sz w:val="24"/>
              </w:rPr>
              <w:t>136</w:t>
            </w:r>
          </w:p>
        </w:tc>
        <w:tc>
          <w:tcPr>
            <w:tcW w:w="6381" w:type="dxa"/>
          </w:tcPr>
          <w:p w14:paraId="6ACD314C" w14:textId="70D3D298" w:rsidR="00034B3F" w:rsidRDefault="00034B3F" w:rsidP="00034B3F">
            <w:pPr>
              <w:pStyle w:val="TableParagraph"/>
              <w:spacing w:before="39"/>
              <w:ind w:left="6" w:right="446" w:firstLine="120"/>
              <w:rPr>
                <w:sz w:val="24"/>
              </w:rPr>
            </w:pPr>
            <w:r>
              <w:rPr>
                <w:sz w:val="24"/>
              </w:rPr>
              <w:t>Parafuso</w:t>
            </w:r>
            <w:r>
              <w:rPr>
                <w:spacing w:val="-1"/>
                <w:sz w:val="24"/>
              </w:rPr>
              <w:t xml:space="preserve"> </w:t>
            </w:r>
            <w:r>
              <w:rPr>
                <w:sz w:val="24"/>
              </w:rPr>
              <w:t>cortical</w:t>
            </w:r>
            <w:r>
              <w:rPr>
                <w:spacing w:val="-1"/>
                <w:sz w:val="24"/>
              </w:rPr>
              <w:t xml:space="preserve"> </w:t>
            </w:r>
            <w:r>
              <w:rPr>
                <w:sz w:val="24"/>
              </w:rPr>
              <w:t>diâmetro &gt;=</w:t>
            </w:r>
            <w:r>
              <w:rPr>
                <w:spacing w:val="-2"/>
                <w:sz w:val="24"/>
              </w:rPr>
              <w:t xml:space="preserve"> </w:t>
            </w:r>
            <w:r>
              <w:rPr>
                <w:sz w:val="24"/>
              </w:rPr>
              <w:t>a</w:t>
            </w:r>
            <w:r>
              <w:rPr>
                <w:spacing w:val="-1"/>
                <w:sz w:val="24"/>
              </w:rPr>
              <w:t xml:space="preserve"> </w:t>
            </w:r>
            <w:r>
              <w:rPr>
                <w:sz w:val="24"/>
              </w:rPr>
              <w:t>4,5</w:t>
            </w:r>
            <w:r>
              <w:rPr>
                <w:spacing w:val="-1"/>
                <w:sz w:val="24"/>
              </w:rPr>
              <w:t xml:space="preserve"> </w:t>
            </w:r>
            <w:r>
              <w:rPr>
                <w:sz w:val="24"/>
              </w:rPr>
              <w:t>mm</w:t>
            </w:r>
          </w:p>
        </w:tc>
        <w:tc>
          <w:tcPr>
            <w:tcW w:w="1702" w:type="dxa"/>
          </w:tcPr>
          <w:p w14:paraId="5CE9201A" w14:textId="0942FCF8" w:rsidR="00034B3F" w:rsidRDefault="00034B3F" w:rsidP="00034B3F">
            <w:pPr>
              <w:pStyle w:val="TableParagraph"/>
              <w:spacing w:before="39"/>
              <w:ind w:left="309"/>
              <w:rPr>
                <w:sz w:val="24"/>
              </w:rPr>
            </w:pPr>
            <w:r>
              <w:rPr>
                <w:sz w:val="24"/>
              </w:rPr>
              <w:t>9021.10.20</w:t>
            </w:r>
          </w:p>
        </w:tc>
      </w:tr>
      <w:tr w:rsidR="00034B3F" w14:paraId="3B430791" w14:textId="77777777">
        <w:trPr>
          <w:trHeight w:val="357"/>
        </w:trPr>
        <w:tc>
          <w:tcPr>
            <w:tcW w:w="708" w:type="dxa"/>
          </w:tcPr>
          <w:p w14:paraId="24AAF08B" w14:textId="15862477" w:rsidR="00034B3F" w:rsidRDefault="00034B3F" w:rsidP="00034B3F">
            <w:pPr>
              <w:pStyle w:val="TableParagraph"/>
              <w:spacing w:before="39"/>
              <w:ind w:left="11"/>
              <w:jc w:val="center"/>
              <w:rPr>
                <w:sz w:val="24"/>
              </w:rPr>
            </w:pPr>
            <w:r>
              <w:rPr>
                <w:sz w:val="24"/>
              </w:rPr>
              <w:t>137</w:t>
            </w:r>
          </w:p>
        </w:tc>
        <w:tc>
          <w:tcPr>
            <w:tcW w:w="6381" w:type="dxa"/>
          </w:tcPr>
          <w:p w14:paraId="4CDABB45" w14:textId="56319417" w:rsidR="00034B3F" w:rsidRDefault="00034B3F" w:rsidP="00034B3F">
            <w:pPr>
              <w:pStyle w:val="TableParagraph"/>
              <w:spacing w:before="39"/>
              <w:ind w:left="6" w:right="446" w:firstLine="120"/>
              <w:rPr>
                <w:sz w:val="24"/>
              </w:rPr>
            </w:pPr>
            <w:r>
              <w:rPr>
                <w:sz w:val="24"/>
              </w:rPr>
              <w:t>Parafuso</w:t>
            </w:r>
            <w:r>
              <w:rPr>
                <w:spacing w:val="-2"/>
                <w:sz w:val="24"/>
              </w:rPr>
              <w:t xml:space="preserve"> </w:t>
            </w:r>
            <w:r>
              <w:rPr>
                <w:sz w:val="24"/>
              </w:rPr>
              <w:t>maleolar</w:t>
            </w:r>
            <w:r>
              <w:rPr>
                <w:spacing w:val="-1"/>
                <w:sz w:val="24"/>
              </w:rPr>
              <w:t xml:space="preserve"> </w:t>
            </w:r>
            <w:r>
              <w:rPr>
                <w:sz w:val="24"/>
              </w:rPr>
              <w:t>(todos)</w:t>
            </w:r>
          </w:p>
        </w:tc>
        <w:tc>
          <w:tcPr>
            <w:tcW w:w="1702" w:type="dxa"/>
          </w:tcPr>
          <w:p w14:paraId="7E4F176F" w14:textId="470B0C4C" w:rsidR="00034B3F" w:rsidRDefault="00034B3F" w:rsidP="00034B3F">
            <w:pPr>
              <w:pStyle w:val="TableParagraph"/>
              <w:spacing w:before="39"/>
              <w:ind w:left="309"/>
              <w:rPr>
                <w:sz w:val="24"/>
              </w:rPr>
            </w:pPr>
            <w:r>
              <w:rPr>
                <w:sz w:val="24"/>
              </w:rPr>
              <w:t>9021.10.20</w:t>
            </w:r>
          </w:p>
        </w:tc>
      </w:tr>
      <w:tr w:rsidR="00034B3F" w14:paraId="73A8CF81" w14:textId="77777777">
        <w:trPr>
          <w:trHeight w:val="357"/>
        </w:trPr>
        <w:tc>
          <w:tcPr>
            <w:tcW w:w="708" w:type="dxa"/>
          </w:tcPr>
          <w:p w14:paraId="0A74E655" w14:textId="2E2D7662" w:rsidR="00034B3F" w:rsidRDefault="00034B3F" w:rsidP="00034B3F">
            <w:pPr>
              <w:pStyle w:val="TableParagraph"/>
              <w:spacing w:before="39"/>
              <w:ind w:left="11"/>
              <w:jc w:val="center"/>
              <w:rPr>
                <w:sz w:val="24"/>
              </w:rPr>
            </w:pPr>
            <w:r>
              <w:rPr>
                <w:sz w:val="24"/>
              </w:rPr>
              <w:t>138</w:t>
            </w:r>
          </w:p>
        </w:tc>
        <w:tc>
          <w:tcPr>
            <w:tcW w:w="6381" w:type="dxa"/>
          </w:tcPr>
          <w:p w14:paraId="41B51429" w14:textId="21236472" w:rsidR="00034B3F" w:rsidRDefault="00034B3F" w:rsidP="00034B3F">
            <w:pPr>
              <w:pStyle w:val="TableParagraph"/>
              <w:spacing w:before="39"/>
              <w:ind w:left="6" w:right="446" w:firstLine="120"/>
              <w:rPr>
                <w:sz w:val="24"/>
              </w:rPr>
            </w:pPr>
            <w:r>
              <w:rPr>
                <w:sz w:val="24"/>
              </w:rPr>
              <w:t>Parafuso</w:t>
            </w:r>
            <w:r>
              <w:rPr>
                <w:spacing w:val="-1"/>
                <w:sz w:val="24"/>
              </w:rPr>
              <w:t xml:space="preserve"> </w:t>
            </w:r>
            <w:r>
              <w:rPr>
                <w:sz w:val="24"/>
              </w:rPr>
              <w:t>esponjoso,</w:t>
            </w:r>
            <w:r>
              <w:rPr>
                <w:spacing w:val="-1"/>
                <w:sz w:val="24"/>
              </w:rPr>
              <w:t xml:space="preserve"> </w:t>
            </w:r>
            <w:r>
              <w:rPr>
                <w:sz w:val="24"/>
              </w:rPr>
              <w:t>diâmetro</w:t>
            </w:r>
            <w:r>
              <w:rPr>
                <w:spacing w:val="-1"/>
                <w:sz w:val="24"/>
              </w:rPr>
              <w:t xml:space="preserve"> </w:t>
            </w:r>
            <w:r>
              <w:rPr>
                <w:sz w:val="24"/>
              </w:rPr>
              <w:t>de</w:t>
            </w:r>
            <w:r>
              <w:rPr>
                <w:spacing w:val="-2"/>
                <w:sz w:val="24"/>
              </w:rPr>
              <w:t xml:space="preserve"> </w:t>
            </w:r>
            <w:r>
              <w:rPr>
                <w:sz w:val="24"/>
              </w:rPr>
              <w:t>6,5 mm</w:t>
            </w:r>
          </w:p>
        </w:tc>
        <w:tc>
          <w:tcPr>
            <w:tcW w:w="1702" w:type="dxa"/>
          </w:tcPr>
          <w:p w14:paraId="5AD33518" w14:textId="65D130E5" w:rsidR="00034B3F" w:rsidRDefault="00034B3F" w:rsidP="00034B3F">
            <w:pPr>
              <w:pStyle w:val="TableParagraph"/>
              <w:spacing w:before="39"/>
              <w:ind w:left="309"/>
              <w:rPr>
                <w:sz w:val="24"/>
              </w:rPr>
            </w:pPr>
            <w:r>
              <w:rPr>
                <w:sz w:val="24"/>
              </w:rPr>
              <w:t>9021.10.20</w:t>
            </w:r>
          </w:p>
        </w:tc>
      </w:tr>
      <w:tr w:rsidR="00034B3F" w14:paraId="7B5B4293" w14:textId="77777777">
        <w:trPr>
          <w:trHeight w:val="357"/>
        </w:trPr>
        <w:tc>
          <w:tcPr>
            <w:tcW w:w="708" w:type="dxa"/>
          </w:tcPr>
          <w:p w14:paraId="3AED405C" w14:textId="7715FBD5" w:rsidR="00034B3F" w:rsidRDefault="00034B3F" w:rsidP="00034B3F">
            <w:pPr>
              <w:pStyle w:val="TableParagraph"/>
              <w:spacing w:before="39"/>
              <w:ind w:left="11"/>
              <w:jc w:val="center"/>
              <w:rPr>
                <w:sz w:val="24"/>
              </w:rPr>
            </w:pPr>
            <w:r>
              <w:rPr>
                <w:sz w:val="24"/>
              </w:rPr>
              <w:t>139</w:t>
            </w:r>
          </w:p>
        </w:tc>
        <w:tc>
          <w:tcPr>
            <w:tcW w:w="6381" w:type="dxa"/>
          </w:tcPr>
          <w:p w14:paraId="3ACAEC1A" w14:textId="216B1317" w:rsidR="00034B3F" w:rsidRDefault="00034B3F" w:rsidP="00034B3F">
            <w:pPr>
              <w:pStyle w:val="TableParagraph"/>
              <w:spacing w:before="39"/>
              <w:ind w:left="6" w:right="446" w:firstLine="120"/>
              <w:rPr>
                <w:sz w:val="24"/>
              </w:rPr>
            </w:pPr>
            <w:r>
              <w:rPr>
                <w:sz w:val="24"/>
              </w:rPr>
              <w:t>Parafuso</w:t>
            </w:r>
            <w:r>
              <w:rPr>
                <w:spacing w:val="-1"/>
                <w:sz w:val="24"/>
              </w:rPr>
              <w:t xml:space="preserve"> </w:t>
            </w:r>
            <w:r>
              <w:rPr>
                <w:sz w:val="24"/>
              </w:rPr>
              <w:t>esponjoso, diâmetro</w:t>
            </w:r>
            <w:r>
              <w:rPr>
                <w:spacing w:val="-1"/>
                <w:sz w:val="24"/>
              </w:rPr>
              <w:t xml:space="preserve"> </w:t>
            </w:r>
            <w:r>
              <w:rPr>
                <w:sz w:val="24"/>
              </w:rPr>
              <w:t>de</w:t>
            </w:r>
            <w:r>
              <w:rPr>
                <w:spacing w:val="-2"/>
                <w:sz w:val="24"/>
              </w:rPr>
              <w:t xml:space="preserve"> </w:t>
            </w:r>
            <w:r>
              <w:rPr>
                <w:sz w:val="24"/>
              </w:rPr>
              <w:t>4,0 mm</w:t>
            </w:r>
          </w:p>
        </w:tc>
        <w:tc>
          <w:tcPr>
            <w:tcW w:w="1702" w:type="dxa"/>
          </w:tcPr>
          <w:p w14:paraId="15D083C1" w14:textId="23C824CF" w:rsidR="00034B3F" w:rsidRDefault="00034B3F" w:rsidP="00034B3F">
            <w:pPr>
              <w:pStyle w:val="TableParagraph"/>
              <w:spacing w:before="39"/>
              <w:ind w:left="309"/>
              <w:rPr>
                <w:sz w:val="24"/>
              </w:rPr>
            </w:pPr>
            <w:r>
              <w:rPr>
                <w:sz w:val="24"/>
              </w:rPr>
              <w:t>9021.10.20</w:t>
            </w:r>
          </w:p>
        </w:tc>
      </w:tr>
      <w:tr w:rsidR="00034B3F" w14:paraId="63D99591" w14:textId="77777777">
        <w:trPr>
          <w:trHeight w:val="357"/>
        </w:trPr>
        <w:tc>
          <w:tcPr>
            <w:tcW w:w="708" w:type="dxa"/>
          </w:tcPr>
          <w:p w14:paraId="19FDB1AC" w14:textId="2D4BCA32" w:rsidR="00034B3F" w:rsidRDefault="00034B3F" w:rsidP="00034B3F">
            <w:pPr>
              <w:pStyle w:val="TableParagraph"/>
              <w:spacing w:before="39"/>
              <w:ind w:left="11"/>
              <w:jc w:val="center"/>
              <w:rPr>
                <w:sz w:val="24"/>
              </w:rPr>
            </w:pPr>
            <w:r>
              <w:rPr>
                <w:sz w:val="24"/>
              </w:rPr>
              <w:t>140</w:t>
            </w:r>
          </w:p>
        </w:tc>
        <w:tc>
          <w:tcPr>
            <w:tcW w:w="6381" w:type="dxa"/>
          </w:tcPr>
          <w:p w14:paraId="3495E443" w14:textId="4F98B6EE" w:rsidR="00034B3F" w:rsidRDefault="00034B3F" w:rsidP="00034B3F">
            <w:pPr>
              <w:pStyle w:val="TableParagraph"/>
              <w:spacing w:before="39"/>
              <w:ind w:left="6" w:right="446" w:firstLine="120"/>
              <w:rPr>
                <w:sz w:val="24"/>
              </w:rPr>
            </w:pPr>
            <w:r>
              <w:rPr>
                <w:sz w:val="24"/>
              </w:rPr>
              <w:t>Porca</w:t>
            </w:r>
            <w:r>
              <w:rPr>
                <w:spacing w:val="-2"/>
                <w:sz w:val="24"/>
              </w:rPr>
              <w:t xml:space="preserve"> </w:t>
            </w:r>
            <w:r>
              <w:rPr>
                <w:sz w:val="24"/>
              </w:rPr>
              <w:t>para</w:t>
            </w:r>
            <w:r>
              <w:rPr>
                <w:spacing w:val="-1"/>
                <w:sz w:val="24"/>
              </w:rPr>
              <w:t xml:space="preserve"> </w:t>
            </w:r>
            <w:r>
              <w:rPr>
                <w:sz w:val="24"/>
              </w:rPr>
              <w:t>haste</w:t>
            </w:r>
            <w:r>
              <w:rPr>
                <w:spacing w:val="-1"/>
                <w:sz w:val="24"/>
              </w:rPr>
              <w:t xml:space="preserve"> </w:t>
            </w:r>
            <w:r>
              <w:rPr>
                <w:sz w:val="24"/>
              </w:rPr>
              <w:t>de</w:t>
            </w:r>
            <w:r>
              <w:rPr>
                <w:spacing w:val="-1"/>
                <w:sz w:val="24"/>
              </w:rPr>
              <w:t xml:space="preserve"> </w:t>
            </w:r>
            <w:r>
              <w:rPr>
                <w:sz w:val="24"/>
              </w:rPr>
              <w:t>compressão</w:t>
            </w:r>
          </w:p>
        </w:tc>
        <w:tc>
          <w:tcPr>
            <w:tcW w:w="1702" w:type="dxa"/>
          </w:tcPr>
          <w:p w14:paraId="7562A179" w14:textId="30AEAF57" w:rsidR="00034B3F" w:rsidRDefault="00034B3F" w:rsidP="00034B3F">
            <w:pPr>
              <w:pStyle w:val="TableParagraph"/>
              <w:spacing w:before="39"/>
              <w:ind w:left="309"/>
              <w:rPr>
                <w:sz w:val="24"/>
              </w:rPr>
            </w:pPr>
            <w:r>
              <w:rPr>
                <w:sz w:val="24"/>
              </w:rPr>
              <w:t>9021.10.20</w:t>
            </w:r>
          </w:p>
        </w:tc>
      </w:tr>
      <w:tr w:rsidR="00034B3F" w14:paraId="3C80C958" w14:textId="77777777">
        <w:trPr>
          <w:trHeight w:val="357"/>
        </w:trPr>
        <w:tc>
          <w:tcPr>
            <w:tcW w:w="708" w:type="dxa"/>
          </w:tcPr>
          <w:p w14:paraId="4BA62CC4" w14:textId="33B8FFAC" w:rsidR="00034B3F" w:rsidRDefault="00034B3F" w:rsidP="00034B3F">
            <w:pPr>
              <w:pStyle w:val="TableParagraph"/>
              <w:spacing w:before="39"/>
              <w:ind w:left="11"/>
              <w:jc w:val="center"/>
              <w:rPr>
                <w:sz w:val="24"/>
              </w:rPr>
            </w:pPr>
            <w:r>
              <w:rPr>
                <w:sz w:val="24"/>
              </w:rPr>
              <w:t>141</w:t>
            </w:r>
          </w:p>
        </w:tc>
        <w:tc>
          <w:tcPr>
            <w:tcW w:w="6381" w:type="dxa"/>
          </w:tcPr>
          <w:p w14:paraId="41103C03" w14:textId="5B3546FE" w:rsidR="00034B3F" w:rsidRDefault="00034B3F" w:rsidP="00034B3F">
            <w:pPr>
              <w:pStyle w:val="TableParagraph"/>
              <w:spacing w:before="39"/>
              <w:ind w:left="6" w:right="446" w:firstLine="120"/>
              <w:rPr>
                <w:sz w:val="24"/>
              </w:rPr>
            </w:pPr>
            <w:r>
              <w:rPr>
                <w:sz w:val="24"/>
              </w:rPr>
              <w:t>Fio</w:t>
            </w:r>
            <w:r>
              <w:rPr>
                <w:spacing w:val="-1"/>
                <w:sz w:val="24"/>
              </w:rPr>
              <w:t xml:space="preserve"> </w:t>
            </w:r>
            <w:r>
              <w:rPr>
                <w:sz w:val="24"/>
              </w:rPr>
              <w:t>liso de</w:t>
            </w:r>
            <w:r>
              <w:rPr>
                <w:spacing w:val="-2"/>
                <w:sz w:val="24"/>
              </w:rPr>
              <w:t xml:space="preserve"> </w:t>
            </w:r>
            <w:r>
              <w:rPr>
                <w:sz w:val="24"/>
              </w:rPr>
              <w:t>Kirschner</w:t>
            </w:r>
          </w:p>
        </w:tc>
        <w:tc>
          <w:tcPr>
            <w:tcW w:w="1702" w:type="dxa"/>
          </w:tcPr>
          <w:p w14:paraId="26DB0CA4" w14:textId="25F1727D" w:rsidR="00034B3F" w:rsidRDefault="00034B3F" w:rsidP="00034B3F">
            <w:pPr>
              <w:pStyle w:val="TableParagraph"/>
              <w:spacing w:before="39"/>
              <w:ind w:left="309"/>
              <w:rPr>
                <w:sz w:val="24"/>
              </w:rPr>
            </w:pPr>
            <w:r>
              <w:rPr>
                <w:sz w:val="24"/>
              </w:rPr>
              <w:t>9021.10.20</w:t>
            </w:r>
          </w:p>
        </w:tc>
      </w:tr>
      <w:tr w:rsidR="00034B3F" w14:paraId="59FB1FB7" w14:textId="77777777">
        <w:trPr>
          <w:trHeight w:val="357"/>
        </w:trPr>
        <w:tc>
          <w:tcPr>
            <w:tcW w:w="708" w:type="dxa"/>
          </w:tcPr>
          <w:p w14:paraId="1C190B43" w14:textId="11FC9F80" w:rsidR="00034B3F" w:rsidRDefault="00034B3F" w:rsidP="00034B3F">
            <w:pPr>
              <w:pStyle w:val="TableParagraph"/>
              <w:spacing w:before="39"/>
              <w:ind w:left="11"/>
              <w:jc w:val="center"/>
              <w:rPr>
                <w:sz w:val="24"/>
              </w:rPr>
            </w:pPr>
            <w:r>
              <w:rPr>
                <w:sz w:val="24"/>
              </w:rPr>
              <w:t>142</w:t>
            </w:r>
          </w:p>
        </w:tc>
        <w:tc>
          <w:tcPr>
            <w:tcW w:w="6381" w:type="dxa"/>
          </w:tcPr>
          <w:p w14:paraId="07D1D2EC" w14:textId="237FBA2F" w:rsidR="00034B3F" w:rsidRDefault="00034B3F" w:rsidP="00034B3F">
            <w:pPr>
              <w:pStyle w:val="TableParagraph"/>
              <w:spacing w:before="39"/>
              <w:ind w:left="6" w:right="446" w:firstLine="120"/>
              <w:rPr>
                <w:sz w:val="24"/>
              </w:rPr>
            </w:pPr>
            <w:r>
              <w:rPr>
                <w:sz w:val="24"/>
              </w:rPr>
              <w:t>Fio</w:t>
            </w:r>
            <w:r>
              <w:rPr>
                <w:spacing w:val="-1"/>
                <w:sz w:val="24"/>
              </w:rPr>
              <w:t xml:space="preserve"> </w:t>
            </w:r>
            <w:r>
              <w:rPr>
                <w:sz w:val="24"/>
              </w:rPr>
              <w:t>liso de</w:t>
            </w:r>
            <w:r>
              <w:rPr>
                <w:spacing w:val="-1"/>
                <w:sz w:val="24"/>
              </w:rPr>
              <w:t xml:space="preserve"> </w:t>
            </w:r>
            <w:r>
              <w:rPr>
                <w:sz w:val="24"/>
              </w:rPr>
              <w:t>Steinmann</w:t>
            </w:r>
          </w:p>
        </w:tc>
        <w:tc>
          <w:tcPr>
            <w:tcW w:w="1702" w:type="dxa"/>
          </w:tcPr>
          <w:p w14:paraId="17956973" w14:textId="761657E4" w:rsidR="00034B3F" w:rsidRDefault="00034B3F" w:rsidP="00034B3F">
            <w:pPr>
              <w:pStyle w:val="TableParagraph"/>
              <w:spacing w:before="39"/>
              <w:ind w:left="309"/>
              <w:rPr>
                <w:sz w:val="24"/>
              </w:rPr>
            </w:pPr>
            <w:r>
              <w:rPr>
                <w:sz w:val="24"/>
              </w:rPr>
              <w:t>9021.10.20</w:t>
            </w:r>
          </w:p>
        </w:tc>
      </w:tr>
      <w:tr w:rsidR="00034B3F" w14:paraId="04207E71" w14:textId="77777777">
        <w:trPr>
          <w:trHeight w:val="357"/>
        </w:trPr>
        <w:tc>
          <w:tcPr>
            <w:tcW w:w="708" w:type="dxa"/>
          </w:tcPr>
          <w:p w14:paraId="1CA73EFA" w14:textId="6D9F5D49" w:rsidR="00034B3F" w:rsidRDefault="00034B3F" w:rsidP="00034B3F">
            <w:pPr>
              <w:pStyle w:val="TableParagraph"/>
              <w:spacing w:before="39"/>
              <w:ind w:left="11"/>
              <w:jc w:val="center"/>
              <w:rPr>
                <w:sz w:val="24"/>
              </w:rPr>
            </w:pPr>
            <w:r>
              <w:rPr>
                <w:sz w:val="24"/>
              </w:rPr>
              <w:t>143</w:t>
            </w:r>
          </w:p>
        </w:tc>
        <w:tc>
          <w:tcPr>
            <w:tcW w:w="6381" w:type="dxa"/>
          </w:tcPr>
          <w:p w14:paraId="5727B05F" w14:textId="15CAA81E" w:rsidR="00034B3F" w:rsidRDefault="00034B3F" w:rsidP="00034B3F">
            <w:pPr>
              <w:pStyle w:val="TableParagraph"/>
              <w:spacing w:before="39"/>
              <w:ind w:left="6" w:right="446" w:firstLine="120"/>
              <w:rPr>
                <w:sz w:val="24"/>
              </w:rPr>
            </w:pPr>
            <w:r>
              <w:rPr>
                <w:sz w:val="24"/>
              </w:rPr>
              <w:t>Prego</w:t>
            </w:r>
            <w:r>
              <w:rPr>
                <w:spacing w:val="-1"/>
                <w:sz w:val="24"/>
              </w:rPr>
              <w:t xml:space="preserve"> </w:t>
            </w:r>
            <w:r>
              <w:rPr>
                <w:sz w:val="24"/>
              </w:rPr>
              <w:t>intramedular</w:t>
            </w:r>
            <w:r>
              <w:rPr>
                <w:spacing w:val="-2"/>
                <w:sz w:val="24"/>
              </w:rPr>
              <w:t xml:space="preserve"> </w:t>
            </w:r>
            <w:r>
              <w:rPr>
                <w:sz w:val="24"/>
              </w:rPr>
              <w:t>"rush"</w:t>
            </w:r>
          </w:p>
        </w:tc>
        <w:tc>
          <w:tcPr>
            <w:tcW w:w="1702" w:type="dxa"/>
          </w:tcPr>
          <w:p w14:paraId="28A60527" w14:textId="1AA03E46" w:rsidR="00034B3F" w:rsidRDefault="00034B3F" w:rsidP="00034B3F">
            <w:pPr>
              <w:pStyle w:val="TableParagraph"/>
              <w:spacing w:before="39"/>
              <w:ind w:left="309"/>
              <w:rPr>
                <w:sz w:val="24"/>
              </w:rPr>
            </w:pPr>
            <w:r>
              <w:rPr>
                <w:sz w:val="24"/>
              </w:rPr>
              <w:t>9021.10.20</w:t>
            </w:r>
          </w:p>
        </w:tc>
      </w:tr>
      <w:tr w:rsidR="00034B3F" w14:paraId="4A47B75B" w14:textId="77777777">
        <w:trPr>
          <w:trHeight w:val="357"/>
        </w:trPr>
        <w:tc>
          <w:tcPr>
            <w:tcW w:w="708" w:type="dxa"/>
          </w:tcPr>
          <w:p w14:paraId="294C5643" w14:textId="3C520828" w:rsidR="00034B3F" w:rsidRDefault="00034B3F" w:rsidP="00034B3F">
            <w:pPr>
              <w:pStyle w:val="TableParagraph"/>
              <w:spacing w:before="39"/>
              <w:ind w:left="11"/>
              <w:jc w:val="center"/>
              <w:rPr>
                <w:sz w:val="24"/>
              </w:rPr>
            </w:pPr>
            <w:r>
              <w:rPr>
                <w:sz w:val="24"/>
              </w:rPr>
              <w:t>144</w:t>
            </w:r>
          </w:p>
        </w:tc>
        <w:tc>
          <w:tcPr>
            <w:tcW w:w="6381" w:type="dxa"/>
          </w:tcPr>
          <w:p w14:paraId="70961703" w14:textId="320FC82A" w:rsidR="00034B3F" w:rsidRDefault="00034B3F" w:rsidP="00034B3F">
            <w:pPr>
              <w:pStyle w:val="TableParagraph"/>
              <w:spacing w:before="39"/>
              <w:ind w:left="6" w:right="446" w:firstLine="120"/>
              <w:rPr>
                <w:sz w:val="24"/>
              </w:rPr>
            </w:pPr>
            <w:r>
              <w:rPr>
                <w:sz w:val="24"/>
              </w:rPr>
              <w:t>Fio</w:t>
            </w:r>
            <w:r>
              <w:rPr>
                <w:spacing w:val="-1"/>
                <w:sz w:val="24"/>
              </w:rPr>
              <w:t xml:space="preserve"> </w:t>
            </w:r>
            <w:r>
              <w:rPr>
                <w:sz w:val="24"/>
              </w:rPr>
              <w:t>rosqueado</w:t>
            </w:r>
            <w:r>
              <w:rPr>
                <w:spacing w:val="-1"/>
                <w:sz w:val="24"/>
              </w:rPr>
              <w:t xml:space="preserve"> </w:t>
            </w:r>
            <w:r>
              <w:rPr>
                <w:sz w:val="24"/>
              </w:rPr>
              <w:t>de</w:t>
            </w:r>
            <w:r>
              <w:rPr>
                <w:spacing w:val="-2"/>
                <w:sz w:val="24"/>
              </w:rPr>
              <w:t xml:space="preserve"> </w:t>
            </w:r>
            <w:r>
              <w:rPr>
                <w:sz w:val="24"/>
              </w:rPr>
              <w:t>Kirschner</w:t>
            </w:r>
          </w:p>
        </w:tc>
        <w:tc>
          <w:tcPr>
            <w:tcW w:w="1702" w:type="dxa"/>
          </w:tcPr>
          <w:p w14:paraId="48FDC3A7" w14:textId="227EC0BC" w:rsidR="00034B3F" w:rsidRDefault="00034B3F" w:rsidP="00034B3F">
            <w:pPr>
              <w:pStyle w:val="TableParagraph"/>
              <w:spacing w:before="39"/>
              <w:ind w:left="309"/>
              <w:rPr>
                <w:sz w:val="24"/>
              </w:rPr>
            </w:pPr>
            <w:r>
              <w:rPr>
                <w:sz w:val="24"/>
              </w:rPr>
              <w:t>9021.10.20</w:t>
            </w:r>
          </w:p>
        </w:tc>
      </w:tr>
      <w:tr w:rsidR="00034B3F" w14:paraId="7F539358" w14:textId="77777777">
        <w:trPr>
          <w:trHeight w:val="357"/>
        </w:trPr>
        <w:tc>
          <w:tcPr>
            <w:tcW w:w="708" w:type="dxa"/>
          </w:tcPr>
          <w:p w14:paraId="1053FF4D" w14:textId="44489F60" w:rsidR="00034B3F" w:rsidRDefault="00034B3F" w:rsidP="00034B3F">
            <w:pPr>
              <w:pStyle w:val="TableParagraph"/>
              <w:spacing w:before="39"/>
              <w:ind w:left="11"/>
              <w:jc w:val="center"/>
              <w:rPr>
                <w:sz w:val="24"/>
              </w:rPr>
            </w:pPr>
            <w:r>
              <w:rPr>
                <w:sz w:val="24"/>
              </w:rPr>
              <w:t>145</w:t>
            </w:r>
          </w:p>
        </w:tc>
        <w:tc>
          <w:tcPr>
            <w:tcW w:w="6381" w:type="dxa"/>
          </w:tcPr>
          <w:p w14:paraId="0175F176" w14:textId="3117069C" w:rsidR="00034B3F" w:rsidRDefault="00034B3F" w:rsidP="00034B3F">
            <w:pPr>
              <w:pStyle w:val="TableParagraph"/>
              <w:spacing w:before="39"/>
              <w:ind w:left="6" w:right="446" w:firstLine="120"/>
              <w:rPr>
                <w:sz w:val="24"/>
              </w:rPr>
            </w:pPr>
            <w:r>
              <w:rPr>
                <w:sz w:val="24"/>
              </w:rPr>
              <w:t>Fio</w:t>
            </w:r>
            <w:r>
              <w:rPr>
                <w:spacing w:val="-1"/>
                <w:sz w:val="24"/>
              </w:rPr>
              <w:t xml:space="preserve"> </w:t>
            </w:r>
            <w:r>
              <w:rPr>
                <w:sz w:val="24"/>
              </w:rPr>
              <w:t>rosqueado</w:t>
            </w:r>
            <w:r>
              <w:rPr>
                <w:spacing w:val="-1"/>
                <w:sz w:val="24"/>
              </w:rPr>
              <w:t xml:space="preserve"> </w:t>
            </w:r>
            <w:r>
              <w:rPr>
                <w:sz w:val="24"/>
              </w:rPr>
              <w:t>de</w:t>
            </w:r>
            <w:r>
              <w:rPr>
                <w:spacing w:val="-2"/>
                <w:sz w:val="24"/>
              </w:rPr>
              <w:t xml:space="preserve"> </w:t>
            </w:r>
            <w:r>
              <w:rPr>
                <w:sz w:val="24"/>
              </w:rPr>
              <w:t>Steinmann</w:t>
            </w:r>
          </w:p>
        </w:tc>
        <w:tc>
          <w:tcPr>
            <w:tcW w:w="1702" w:type="dxa"/>
          </w:tcPr>
          <w:p w14:paraId="24BCF018" w14:textId="5B655541" w:rsidR="00034B3F" w:rsidRDefault="00034B3F" w:rsidP="00034B3F">
            <w:pPr>
              <w:pStyle w:val="TableParagraph"/>
              <w:spacing w:before="39"/>
              <w:ind w:left="309"/>
              <w:rPr>
                <w:sz w:val="24"/>
              </w:rPr>
            </w:pPr>
            <w:r>
              <w:rPr>
                <w:sz w:val="24"/>
              </w:rPr>
              <w:t>9021.10.20</w:t>
            </w:r>
          </w:p>
        </w:tc>
      </w:tr>
      <w:tr w:rsidR="00034B3F" w14:paraId="064873CA" w14:textId="77777777">
        <w:trPr>
          <w:trHeight w:val="357"/>
        </w:trPr>
        <w:tc>
          <w:tcPr>
            <w:tcW w:w="708" w:type="dxa"/>
          </w:tcPr>
          <w:p w14:paraId="7D9320D0" w14:textId="248EBEA9" w:rsidR="00034B3F" w:rsidRDefault="00034B3F" w:rsidP="00034B3F">
            <w:pPr>
              <w:pStyle w:val="TableParagraph"/>
              <w:spacing w:before="39"/>
              <w:ind w:left="11"/>
              <w:jc w:val="center"/>
              <w:rPr>
                <w:sz w:val="24"/>
              </w:rPr>
            </w:pPr>
            <w:r>
              <w:rPr>
                <w:sz w:val="24"/>
              </w:rPr>
              <w:t>146</w:t>
            </w:r>
          </w:p>
        </w:tc>
        <w:tc>
          <w:tcPr>
            <w:tcW w:w="6381" w:type="dxa"/>
          </w:tcPr>
          <w:p w14:paraId="105EBF54" w14:textId="13352EAA" w:rsidR="00034B3F" w:rsidRDefault="00034B3F" w:rsidP="00034B3F">
            <w:pPr>
              <w:pStyle w:val="TableParagraph"/>
              <w:spacing w:before="39"/>
              <w:ind w:left="6" w:right="446" w:firstLine="120"/>
              <w:rPr>
                <w:sz w:val="24"/>
              </w:rPr>
            </w:pPr>
            <w:r>
              <w:rPr>
                <w:sz w:val="24"/>
              </w:rPr>
              <w:t>Fio</w:t>
            </w:r>
            <w:r>
              <w:rPr>
                <w:spacing w:val="40"/>
                <w:sz w:val="24"/>
              </w:rPr>
              <w:t xml:space="preserve"> </w:t>
            </w:r>
            <w:r>
              <w:rPr>
                <w:sz w:val="24"/>
              </w:rPr>
              <w:t>maleável</w:t>
            </w:r>
            <w:r>
              <w:rPr>
                <w:spacing w:val="40"/>
                <w:sz w:val="24"/>
              </w:rPr>
              <w:t xml:space="preserve"> </w:t>
            </w:r>
            <w:r>
              <w:rPr>
                <w:sz w:val="24"/>
              </w:rPr>
              <w:t>(sutura</w:t>
            </w:r>
            <w:r>
              <w:rPr>
                <w:spacing w:val="40"/>
                <w:sz w:val="24"/>
              </w:rPr>
              <w:t xml:space="preserve"> </w:t>
            </w:r>
            <w:r>
              <w:rPr>
                <w:sz w:val="24"/>
              </w:rPr>
              <w:t>ou</w:t>
            </w:r>
            <w:r>
              <w:rPr>
                <w:spacing w:val="41"/>
                <w:sz w:val="24"/>
              </w:rPr>
              <w:t xml:space="preserve"> </w:t>
            </w:r>
            <w:r>
              <w:rPr>
                <w:sz w:val="24"/>
              </w:rPr>
              <w:t>cerclagem</w:t>
            </w:r>
            <w:r>
              <w:rPr>
                <w:spacing w:val="41"/>
                <w:sz w:val="24"/>
              </w:rPr>
              <w:t xml:space="preserve"> </w:t>
            </w:r>
            <w:r>
              <w:rPr>
                <w:sz w:val="24"/>
              </w:rPr>
              <w:t>diâmetro</w:t>
            </w:r>
            <w:r>
              <w:rPr>
                <w:spacing w:val="39"/>
                <w:sz w:val="24"/>
              </w:rPr>
              <w:t xml:space="preserve"> </w:t>
            </w:r>
            <w:r>
              <w:rPr>
                <w:sz w:val="24"/>
              </w:rPr>
              <w:t>menor</w:t>
            </w:r>
            <w:r>
              <w:rPr>
                <w:spacing w:val="38"/>
                <w:sz w:val="24"/>
              </w:rPr>
              <w:t xml:space="preserve"> </w:t>
            </w:r>
            <w:r>
              <w:rPr>
                <w:sz w:val="24"/>
              </w:rPr>
              <w:t>1,00</w:t>
            </w:r>
            <w:r>
              <w:rPr>
                <w:spacing w:val="39"/>
                <w:sz w:val="24"/>
              </w:rPr>
              <w:t xml:space="preserve"> </w:t>
            </w:r>
            <w:r>
              <w:rPr>
                <w:sz w:val="24"/>
              </w:rPr>
              <w:t>mm</w:t>
            </w:r>
            <w:r>
              <w:rPr>
                <w:spacing w:val="-57"/>
                <w:sz w:val="24"/>
              </w:rPr>
              <w:t xml:space="preserve"> </w:t>
            </w:r>
            <w:r>
              <w:rPr>
                <w:sz w:val="24"/>
              </w:rPr>
              <w:t>por</w:t>
            </w:r>
            <w:r>
              <w:rPr>
                <w:spacing w:val="-1"/>
                <w:sz w:val="24"/>
              </w:rPr>
              <w:t xml:space="preserve"> </w:t>
            </w:r>
            <w:r>
              <w:rPr>
                <w:sz w:val="24"/>
              </w:rPr>
              <w:t>metro)</w:t>
            </w:r>
          </w:p>
        </w:tc>
        <w:tc>
          <w:tcPr>
            <w:tcW w:w="1702" w:type="dxa"/>
          </w:tcPr>
          <w:p w14:paraId="1DDEC56C" w14:textId="7A4BFE5B" w:rsidR="00034B3F" w:rsidRDefault="00034B3F" w:rsidP="00034B3F">
            <w:pPr>
              <w:pStyle w:val="TableParagraph"/>
              <w:spacing w:before="39"/>
              <w:ind w:left="309"/>
              <w:rPr>
                <w:sz w:val="24"/>
              </w:rPr>
            </w:pPr>
            <w:r>
              <w:rPr>
                <w:sz w:val="24"/>
              </w:rPr>
              <w:t>9021.10.20</w:t>
            </w:r>
          </w:p>
        </w:tc>
      </w:tr>
      <w:tr w:rsidR="00034B3F" w14:paraId="2B73DB7E" w14:textId="77777777">
        <w:trPr>
          <w:trHeight w:val="357"/>
        </w:trPr>
        <w:tc>
          <w:tcPr>
            <w:tcW w:w="708" w:type="dxa"/>
          </w:tcPr>
          <w:p w14:paraId="05A68243" w14:textId="16B83FFA" w:rsidR="00034B3F" w:rsidRDefault="00034B3F" w:rsidP="00034B3F">
            <w:pPr>
              <w:pStyle w:val="TableParagraph"/>
              <w:spacing w:before="39"/>
              <w:ind w:left="11"/>
              <w:jc w:val="center"/>
              <w:rPr>
                <w:sz w:val="24"/>
              </w:rPr>
            </w:pPr>
            <w:r>
              <w:rPr>
                <w:sz w:val="24"/>
              </w:rPr>
              <w:t>147</w:t>
            </w:r>
          </w:p>
        </w:tc>
        <w:tc>
          <w:tcPr>
            <w:tcW w:w="6381" w:type="dxa"/>
          </w:tcPr>
          <w:p w14:paraId="5FDFFFAE" w14:textId="357B0D12" w:rsidR="00034B3F" w:rsidRDefault="00034B3F" w:rsidP="00034B3F">
            <w:pPr>
              <w:pStyle w:val="TableParagraph"/>
              <w:spacing w:before="39"/>
              <w:ind w:left="6" w:right="446" w:firstLine="120"/>
              <w:rPr>
                <w:sz w:val="24"/>
              </w:rPr>
            </w:pPr>
            <w:r>
              <w:rPr>
                <w:sz w:val="24"/>
              </w:rPr>
              <w:t>Fio</w:t>
            </w:r>
            <w:r>
              <w:rPr>
                <w:spacing w:val="30"/>
                <w:sz w:val="24"/>
              </w:rPr>
              <w:t xml:space="preserve"> </w:t>
            </w:r>
            <w:r>
              <w:rPr>
                <w:sz w:val="24"/>
              </w:rPr>
              <w:t>maleável</w:t>
            </w:r>
            <w:r>
              <w:rPr>
                <w:spacing w:val="31"/>
                <w:sz w:val="24"/>
              </w:rPr>
              <w:t xml:space="preserve"> </w:t>
            </w:r>
            <w:r>
              <w:rPr>
                <w:sz w:val="24"/>
              </w:rPr>
              <w:t>(sutura</w:t>
            </w:r>
            <w:r>
              <w:rPr>
                <w:spacing w:val="30"/>
                <w:sz w:val="24"/>
              </w:rPr>
              <w:t xml:space="preserve"> </w:t>
            </w:r>
            <w:r>
              <w:rPr>
                <w:sz w:val="24"/>
              </w:rPr>
              <w:t>ou</w:t>
            </w:r>
            <w:r>
              <w:rPr>
                <w:spacing w:val="32"/>
                <w:sz w:val="24"/>
              </w:rPr>
              <w:t xml:space="preserve"> </w:t>
            </w:r>
            <w:r>
              <w:rPr>
                <w:sz w:val="24"/>
              </w:rPr>
              <w:t>cerclagem</w:t>
            </w:r>
            <w:r>
              <w:rPr>
                <w:spacing w:val="31"/>
                <w:sz w:val="24"/>
              </w:rPr>
              <w:t xml:space="preserve"> </w:t>
            </w:r>
            <w:r>
              <w:rPr>
                <w:sz w:val="24"/>
              </w:rPr>
              <w:t>diâmetro</w:t>
            </w:r>
            <w:r>
              <w:rPr>
                <w:spacing w:val="30"/>
                <w:sz w:val="24"/>
              </w:rPr>
              <w:t xml:space="preserve"> </w:t>
            </w:r>
            <w:r>
              <w:rPr>
                <w:sz w:val="24"/>
              </w:rPr>
              <w:t>&gt;=</w:t>
            </w:r>
            <w:r>
              <w:rPr>
                <w:spacing w:val="31"/>
                <w:sz w:val="24"/>
              </w:rPr>
              <w:t xml:space="preserve"> </w:t>
            </w:r>
            <w:r>
              <w:rPr>
                <w:sz w:val="24"/>
              </w:rPr>
              <w:t>1,00</w:t>
            </w:r>
            <w:r>
              <w:rPr>
                <w:spacing w:val="30"/>
                <w:sz w:val="24"/>
              </w:rPr>
              <w:t xml:space="preserve"> </w:t>
            </w:r>
            <w:r>
              <w:rPr>
                <w:sz w:val="24"/>
              </w:rPr>
              <w:t>mm</w:t>
            </w:r>
            <w:r>
              <w:rPr>
                <w:spacing w:val="33"/>
                <w:sz w:val="24"/>
              </w:rPr>
              <w:t xml:space="preserve"> </w:t>
            </w:r>
            <w:r>
              <w:rPr>
                <w:sz w:val="24"/>
              </w:rPr>
              <w:t>por</w:t>
            </w:r>
            <w:r>
              <w:rPr>
                <w:spacing w:val="-57"/>
                <w:sz w:val="24"/>
              </w:rPr>
              <w:t xml:space="preserve"> </w:t>
            </w:r>
            <w:r>
              <w:rPr>
                <w:sz w:val="24"/>
              </w:rPr>
              <w:t>metro)</w:t>
            </w:r>
          </w:p>
        </w:tc>
        <w:tc>
          <w:tcPr>
            <w:tcW w:w="1702" w:type="dxa"/>
          </w:tcPr>
          <w:p w14:paraId="2F60B105" w14:textId="4CB14EAB" w:rsidR="00034B3F" w:rsidRDefault="00034B3F" w:rsidP="00034B3F">
            <w:pPr>
              <w:pStyle w:val="TableParagraph"/>
              <w:spacing w:before="39"/>
              <w:ind w:left="309"/>
              <w:rPr>
                <w:sz w:val="24"/>
              </w:rPr>
            </w:pPr>
            <w:r>
              <w:rPr>
                <w:sz w:val="24"/>
              </w:rPr>
              <w:t>9021.10.20</w:t>
            </w:r>
          </w:p>
        </w:tc>
      </w:tr>
      <w:tr w:rsidR="00034B3F" w14:paraId="6DFB8FD3" w14:textId="77777777">
        <w:trPr>
          <w:trHeight w:val="357"/>
        </w:trPr>
        <w:tc>
          <w:tcPr>
            <w:tcW w:w="708" w:type="dxa"/>
          </w:tcPr>
          <w:p w14:paraId="3A804BA5" w14:textId="66C98D5B" w:rsidR="00034B3F" w:rsidRDefault="00034B3F" w:rsidP="00034B3F">
            <w:pPr>
              <w:pStyle w:val="TableParagraph"/>
              <w:spacing w:before="39"/>
              <w:ind w:left="11"/>
              <w:jc w:val="center"/>
              <w:rPr>
                <w:sz w:val="24"/>
              </w:rPr>
            </w:pPr>
            <w:r>
              <w:rPr>
                <w:sz w:val="24"/>
              </w:rPr>
              <w:t>148</w:t>
            </w:r>
          </w:p>
        </w:tc>
        <w:tc>
          <w:tcPr>
            <w:tcW w:w="6381" w:type="dxa"/>
          </w:tcPr>
          <w:p w14:paraId="66E2D434" w14:textId="5D40D810" w:rsidR="00034B3F" w:rsidRDefault="00034B3F" w:rsidP="00034B3F">
            <w:pPr>
              <w:pStyle w:val="TableParagraph"/>
              <w:spacing w:before="39"/>
              <w:ind w:left="6" w:right="446" w:firstLine="120"/>
              <w:rPr>
                <w:sz w:val="24"/>
              </w:rPr>
            </w:pPr>
            <w:r>
              <w:rPr>
                <w:sz w:val="24"/>
              </w:rPr>
              <w:t>Fio</w:t>
            </w:r>
            <w:r>
              <w:rPr>
                <w:spacing w:val="-1"/>
                <w:sz w:val="24"/>
              </w:rPr>
              <w:t xml:space="preserve"> </w:t>
            </w:r>
            <w:r>
              <w:rPr>
                <w:sz w:val="24"/>
              </w:rPr>
              <w:t>maleável</w:t>
            </w:r>
            <w:r>
              <w:rPr>
                <w:spacing w:val="-1"/>
                <w:sz w:val="24"/>
              </w:rPr>
              <w:t xml:space="preserve"> </w:t>
            </w:r>
            <w:r>
              <w:rPr>
                <w:sz w:val="24"/>
              </w:rPr>
              <w:t>tipo</w:t>
            </w:r>
            <w:r>
              <w:rPr>
                <w:spacing w:val="-1"/>
                <w:sz w:val="24"/>
              </w:rPr>
              <w:t xml:space="preserve"> </w:t>
            </w:r>
            <w:r>
              <w:rPr>
                <w:sz w:val="24"/>
              </w:rPr>
              <w:t>luque</w:t>
            </w:r>
            <w:r>
              <w:rPr>
                <w:spacing w:val="-1"/>
                <w:sz w:val="24"/>
              </w:rPr>
              <w:t xml:space="preserve"> </w:t>
            </w:r>
            <w:r>
              <w:rPr>
                <w:sz w:val="24"/>
              </w:rPr>
              <w:t>diâmetro</w:t>
            </w:r>
            <w:r>
              <w:rPr>
                <w:spacing w:val="-1"/>
                <w:sz w:val="24"/>
              </w:rPr>
              <w:t xml:space="preserve"> </w:t>
            </w:r>
            <w:r>
              <w:rPr>
                <w:sz w:val="24"/>
              </w:rPr>
              <w:t>=&gt;</w:t>
            </w:r>
            <w:r>
              <w:rPr>
                <w:spacing w:val="-2"/>
                <w:sz w:val="24"/>
              </w:rPr>
              <w:t xml:space="preserve"> </w:t>
            </w:r>
            <w:r>
              <w:rPr>
                <w:sz w:val="24"/>
              </w:rPr>
              <w:t>1,00</w:t>
            </w:r>
            <w:r>
              <w:rPr>
                <w:spacing w:val="-1"/>
                <w:sz w:val="24"/>
              </w:rPr>
              <w:t xml:space="preserve"> </w:t>
            </w:r>
            <w:r>
              <w:rPr>
                <w:sz w:val="24"/>
              </w:rPr>
              <w:t>mm</w:t>
            </w:r>
          </w:p>
        </w:tc>
        <w:tc>
          <w:tcPr>
            <w:tcW w:w="1702" w:type="dxa"/>
          </w:tcPr>
          <w:p w14:paraId="26F3B1DF" w14:textId="1BADCF42" w:rsidR="00034B3F" w:rsidRDefault="00034B3F" w:rsidP="00034B3F">
            <w:pPr>
              <w:pStyle w:val="TableParagraph"/>
              <w:spacing w:before="39"/>
              <w:ind w:left="309"/>
              <w:rPr>
                <w:sz w:val="24"/>
              </w:rPr>
            </w:pPr>
            <w:r>
              <w:rPr>
                <w:sz w:val="24"/>
              </w:rPr>
              <w:t>9021.10.20</w:t>
            </w:r>
          </w:p>
        </w:tc>
      </w:tr>
      <w:tr w:rsidR="00034B3F" w14:paraId="29A68DE2" w14:textId="77777777">
        <w:trPr>
          <w:trHeight w:val="357"/>
        </w:trPr>
        <w:tc>
          <w:tcPr>
            <w:tcW w:w="708" w:type="dxa"/>
          </w:tcPr>
          <w:p w14:paraId="36547046" w14:textId="759DEED7" w:rsidR="00034B3F" w:rsidRDefault="00034B3F" w:rsidP="00034B3F">
            <w:pPr>
              <w:pStyle w:val="TableParagraph"/>
              <w:spacing w:before="39"/>
              <w:ind w:left="11"/>
              <w:jc w:val="center"/>
              <w:rPr>
                <w:sz w:val="24"/>
              </w:rPr>
            </w:pPr>
            <w:r>
              <w:rPr>
                <w:sz w:val="24"/>
              </w:rPr>
              <w:t>149</w:t>
            </w:r>
          </w:p>
        </w:tc>
        <w:tc>
          <w:tcPr>
            <w:tcW w:w="6381" w:type="dxa"/>
          </w:tcPr>
          <w:p w14:paraId="6063F223" w14:textId="46E0A2D8" w:rsidR="00034B3F" w:rsidRDefault="00034B3F" w:rsidP="00034B3F">
            <w:pPr>
              <w:pStyle w:val="TableParagraph"/>
              <w:spacing w:before="39"/>
              <w:ind w:left="6" w:right="446" w:firstLine="120"/>
              <w:rPr>
                <w:sz w:val="24"/>
              </w:rPr>
            </w:pPr>
            <w:r>
              <w:rPr>
                <w:sz w:val="24"/>
              </w:rPr>
              <w:t>Fixador</w:t>
            </w:r>
            <w:r>
              <w:rPr>
                <w:spacing w:val="-3"/>
                <w:sz w:val="24"/>
              </w:rPr>
              <w:t xml:space="preserve"> </w:t>
            </w:r>
            <w:r>
              <w:rPr>
                <w:sz w:val="24"/>
              </w:rPr>
              <w:t>dinâmico para</w:t>
            </w:r>
            <w:r>
              <w:rPr>
                <w:spacing w:val="-1"/>
                <w:sz w:val="24"/>
              </w:rPr>
              <w:t xml:space="preserve"> </w:t>
            </w:r>
            <w:r>
              <w:rPr>
                <w:sz w:val="24"/>
              </w:rPr>
              <w:t>mão ou pé</w:t>
            </w:r>
          </w:p>
        </w:tc>
        <w:tc>
          <w:tcPr>
            <w:tcW w:w="1702" w:type="dxa"/>
          </w:tcPr>
          <w:p w14:paraId="754D1835" w14:textId="32D4124F" w:rsidR="00034B3F" w:rsidRDefault="00034B3F" w:rsidP="00034B3F">
            <w:pPr>
              <w:pStyle w:val="TableParagraph"/>
              <w:spacing w:before="39"/>
              <w:ind w:left="309"/>
              <w:rPr>
                <w:sz w:val="24"/>
              </w:rPr>
            </w:pPr>
            <w:r>
              <w:rPr>
                <w:sz w:val="24"/>
              </w:rPr>
              <w:t>9021.10.20</w:t>
            </w:r>
          </w:p>
        </w:tc>
      </w:tr>
      <w:tr w:rsidR="00034B3F" w14:paraId="457C0EE3" w14:textId="77777777">
        <w:trPr>
          <w:trHeight w:val="357"/>
        </w:trPr>
        <w:tc>
          <w:tcPr>
            <w:tcW w:w="708" w:type="dxa"/>
          </w:tcPr>
          <w:p w14:paraId="4C350A32" w14:textId="4353F01C" w:rsidR="00034B3F" w:rsidRDefault="00034B3F" w:rsidP="00034B3F">
            <w:pPr>
              <w:pStyle w:val="TableParagraph"/>
              <w:spacing w:before="39"/>
              <w:ind w:left="11"/>
              <w:jc w:val="center"/>
              <w:rPr>
                <w:sz w:val="24"/>
              </w:rPr>
            </w:pPr>
            <w:r>
              <w:rPr>
                <w:sz w:val="24"/>
              </w:rPr>
              <w:t>150</w:t>
            </w:r>
          </w:p>
        </w:tc>
        <w:tc>
          <w:tcPr>
            <w:tcW w:w="6381" w:type="dxa"/>
          </w:tcPr>
          <w:p w14:paraId="29D4EC25" w14:textId="062F2D41" w:rsidR="00034B3F" w:rsidRDefault="00034B3F" w:rsidP="00034B3F">
            <w:pPr>
              <w:pStyle w:val="TableParagraph"/>
              <w:spacing w:before="39"/>
              <w:ind w:left="6" w:right="446" w:firstLine="120"/>
              <w:rPr>
                <w:sz w:val="24"/>
              </w:rPr>
            </w:pPr>
            <w:r>
              <w:rPr>
                <w:sz w:val="24"/>
              </w:rPr>
              <w:t>Fixador</w:t>
            </w:r>
            <w:r>
              <w:rPr>
                <w:spacing w:val="-2"/>
                <w:sz w:val="24"/>
              </w:rPr>
              <w:t xml:space="preserve"> </w:t>
            </w:r>
            <w:r>
              <w:rPr>
                <w:sz w:val="24"/>
              </w:rPr>
              <w:t>dinâmico</w:t>
            </w:r>
            <w:r>
              <w:rPr>
                <w:spacing w:val="-1"/>
                <w:sz w:val="24"/>
              </w:rPr>
              <w:t xml:space="preserve"> </w:t>
            </w:r>
            <w:r>
              <w:rPr>
                <w:sz w:val="24"/>
              </w:rPr>
              <w:t>para</w:t>
            </w:r>
            <w:r>
              <w:rPr>
                <w:spacing w:val="-3"/>
                <w:sz w:val="24"/>
              </w:rPr>
              <w:t xml:space="preserve"> </w:t>
            </w:r>
            <w:r>
              <w:rPr>
                <w:sz w:val="24"/>
              </w:rPr>
              <w:t>buco-maxilo-facial</w:t>
            </w:r>
          </w:p>
        </w:tc>
        <w:tc>
          <w:tcPr>
            <w:tcW w:w="1702" w:type="dxa"/>
          </w:tcPr>
          <w:p w14:paraId="687401F5" w14:textId="5AE7CA3D" w:rsidR="00034B3F" w:rsidRDefault="00034B3F" w:rsidP="00034B3F">
            <w:pPr>
              <w:pStyle w:val="TableParagraph"/>
              <w:spacing w:before="39"/>
              <w:ind w:left="309"/>
              <w:rPr>
                <w:sz w:val="24"/>
              </w:rPr>
            </w:pPr>
            <w:r>
              <w:rPr>
                <w:sz w:val="24"/>
              </w:rPr>
              <w:t>9021.10.20</w:t>
            </w:r>
          </w:p>
        </w:tc>
      </w:tr>
      <w:tr w:rsidR="00034B3F" w14:paraId="2D88D48C" w14:textId="77777777">
        <w:trPr>
          <w:trHeight w:val="357"/>
        </w:trPr>
        <w:tc>
          <w:tcPr>
            <w:tcW w:w="708" w:type="dxa"/>
          </w:tcPr>
          <w:p w14:paraId="1D813B5E" w14:textId="754ED637" w:rsidR="00034B3F" w:rsidRDefault="00034B3F" w:rsidP="00034B3F">
            <w:pPr>
              <w:pStyle w:val="TableParagraph"/>
              <w:spacing w:before="39"/>
              <w:ind w:left="11"/>
              <w:jc w:val="center"/>
              <w:rPr>
                <w:sz w:val="24"/>
              </w:rPr>
            </w:pPr>
            <w:r>
              <w:rPr>
                <w:sz w:val="24"/>
              </w:rPr>
              <w:t>151</w:t>
            </w:r>
          </w:p>
        </w:tc>
        <w:tc>
          <w:tcPr>
            <w:tcW w:w="6381" w:type="dxa"/>
          </w:tcPr>
          <w:p w14:paraId="01CF35DB" w14:textId="6C7CE4FD" w:rsidR="00034B3F" w:rsidRDefault="00034B3F" w:rsidP="00034B3F">
            <w:pPr>
              <w:pStyle w:val="TableParagraph"/>
              <w:spacing w:before="39"/>
              <w:ind w:left="6" w:right="446" w:firstLine="120"/>
              <w:rPr>
                <w:sz w:val="24"/>
              </w:rPr>
            </w:pPr>
            <w:r>
              <w:rPr>
                <w:sz w:val="24"/>
              </w:rPr>
              <w:t>Fixador</w:t>
            </w:r>
            <w:r>
              <w:rPr>
                <w:spacing w:val="-3"/>
                <w:sz w:val="24"/>
              </w:rPr>
              <w:t xml:space="preserve"> </w:t>
            </w:r>
            <w:r>
              <w:rPr>
                <w:sz w:val="24"/>
              </w:rPr>
              <w:t>dinâmico</w:t>
            </w:r>
            <w:r>
              <w:rPr>
                <w:spacing w:val="-1"/>
                <w:sz w:val="24"/>
              </w:rPr>
              <w:t xml:space="preserve"> </w:t>
            </w:r>
            <w:r>
              <w:rPr>
                <w:sz w:val="24"/>
              </w:rPr>
              <w:t>para</w:t>
            </w:r>
            <w:r>
              <w:rPr>
                <w:spacing w:val="1"/>
                <w:sz w:val="24"/>
              </w:rPr>
              <w:t xml:space="preserve"> </w:t>
            </w:r>
            <w:r>
              <w:rPr>
                <w:sz w:val="24"/>
              </w:rPr>
              <w:t>radio</w:t>
            </w:r>
            <w:r>
              <w:rPr>
                <w:spacing w:val="-1"/>
                <w:sz w:val="24"/>
              </w:rPr>
              <w:t xml:space="preserve"> </w:t>
            </w:r>
            <w:r>
              <w:rPr>
                <w:sz w:val="24"/>
              </w:rPr>
              <w:t>ulna</w:t>
            </w:r>
            <w:r>
              <w:rPr>
                <w:spacing w:val="-1"/>
                <w:sz w:val="24"/>
              </w:rPr>
              <w:t xml:space="preserve"> </w:t>
            </w:r>
            <w:r>
              <w:rPr>
                <w:sz w:val="24"/>
              </w:rPr>
              <w:t>ou</w:t>
            </w:r>
            <w:r>
              <w:rPr>
                <w:spacing w:val="-1"/>
                <w:sz w:val="24"/>
              </w:rPr>
              <w:t xml:space="preserve"> </w:t>
            </w:r>
            <w:r>
              <w:rPr>
                <w:sz w:val="24"/>
              </w:rPr>
              <w:t>úmero</w:t>
            </w:r>
          </w:p>
        </w:tc>
        <w:tc>
          <w:tcPr>
            <w:tcW w:w="1702" w:type="dxa"/>
          </w:tcPr>
          <w:p w14:paraId="0551C896" w14:textId="0E69C0D0" w:rsidR="00034B3F" w:rsidRDefault="00034B3F" w:rsidP="00034B3F">
            <w:pPr>
              <w:pStyle w:val="TableParagraph"/>
              <w:spacing w:before="39"/>
              <w:ind w:left="309"/>
              <w:rPr>
                <w:sz w:val="24"/>
              </w:rPr>
            </w:pPr>
            <w:r>
              <w:rPr>
                <w:sz w:val="24"/>
              </w:rPr>
              <w:t>9021.10.20</w:t>
            </w:r>
          </w:p>
        </w:tc>
      </w:tr>
      <w:tr w:rsidR="00034B3F" w14:paraId="6713AA0A" w14:textId="77777777">
        <w:trPr>
          <w:trHeight w:val="357"/>
        </w:trPr>
        <w:tc>
          <w:tcPr>
            <w:tcW w:w="708" w:type="dxa"/>
          </w:tcPr>
          <w:p w14:paraId="6C30C8DC" w14:textId="786F3458" w:rsidR="00034B3F" w:rsidRDefault="00034B3F" w:rsidP="00034B3F">
            <w:pPr>
              <w:pStyle w:val="TableParagraph"/>
              <w:spacing w:before="39"/>
              <w:ind w:left="11"/>
              <w:jc w:val="center"/>
              <w:rPr>
                <w:sz w:val="24"/>
              </w:rPr>
            </w:pPr>
            <w:r>
              <w:rPr>
                <w:sz w:val="24"/>
              </w:rPr>
              <w:t>152</w:t>
            </w:r>
          </w:p>
        </w:tc>
        <w:tc>
          <w:tcPr>
            <w:tcW w:w="6381" w:type="dxa"/>
          </w:tcPr>
          <w:p w14:paraId="269681DB" w14:textId="5D3817B1" w:rsidR="00034B3F" w:rsidRDefault="00034B3F" w:rsidP="00034B3F">
            <w:pPr>
              <w:pStyle w:val="TableParagraph"/>
              <w:spacing w:before="39"/>
              <w:ind w:left="6" w:right="446" w:firstLine="120"/>
              <w:rPr>
                <w:sz w:val="24"/>
              </w:rPr>
            </w:pPr>
            <w:r>
              <w:rPr>
                <w:sz w:val="24"/>
              </w:rPr>
              <w:t>Fixador</w:t>
            </w:r>
            <w:r>
              <w:rPr>
                <w:spacing w:val="-1"/>
                <w:sz w:val="24"/>
              </w:rPr>
              <w:t xml:space="preserve"> </w:t>
            </w:r>
            <w:r>
              <w:rPr>
                <w:sz w:val="24"/>
              </w:rPr>
              <w:t>dinâmico para</w:t>
            </w:r>
            <w:r>
              <w:rPr>
                <w:spacing w:val="-3"/>
                <w:sz w:val="24"/>
              </w:rPr>
              <w:t xml:space="preserve"> </w:t>
            </w:r>
            <w:r>
              <w:rPr>
                <w:sz w:val="24"/>
              </w:rPr>
              <w:t>pelve</w:t>
            </w:r>
          </w:p>
        </w:tc>
        <w:tc>
          <w:tcPr>
            <w:tcW w:w="1702" w:type="dxa"/>
          </w:tcPr>
          <w:p w14:paraId="7700719E" w14:textId="4BF1C7BA" w:rsidR="00034B3F" w:rsidRDefault="00034B3F" w:rsidP="00034B3F">
            <w:pPr>
              <w:pStyle w:val="TableParagraph"/>
              <w:spacing w:before="39"/>
              <w:ind w:left="309"/>
              <w:rPr>
                <w:sz w:val="24"/>
              </w:rPr>
            </w:pPr>
            <w:r>
              <w:rPr>
                <w:sz w:val="24"/>
              </w:rPr>
              <w:t>9021.10.20</w:t>
            </w:r>
          </w:p>
        </w:tc>
      </w:tr>
      <w:tr w:rsidR="00034B3F" w14:paraId="45CE1E71" w14:textId="77777777">
        <w:trPr>
          <w:trHeight w:val="357"/>
        </w:trPr>
        <w:tc>
          <w:tcPr>
            <w:tcW w:w="708" w:type="dxa"/>
          </w:tcPr>
          <w:p w14:paraId="1306E915" w14:textId="0F72A41A" w:rsidR="00034B3F" w:rsidRDefault="00034B3F" w:rsidP="00034B3F">
            <w:pPr>
              <w:pStyle w:val="TableParagraph"/>
              <w:spacing w:before="39"/>
              <w:ind w:left="11"/>
              <w:jc w:val="center"/>
              <w:rPr>
                <w:sz w:val="24"/>
              </w:rPr>
            </w:pPr>
            <w:r>
              <w:rPr>
                <w:sz w:val="24"/>
              </w:rPr>
              <w:t>153</w:t>
            </w:r>
          </w:p>
        </w:tc>
        <w:tc>
          <w:tcPr>
            <w:tcW w:w="6381" w:type="dxa"/>
          </w:tcPr>
          <w:p w14:paraId="0B288D9E" w14:textId="3C0E4520" w:rsidR="00034B3F" w:rsidRDefault="00034B3F" w:rsidP="00034B3F">
            <w:pPr>
              <w:pStyle w:val="TableParagraph"/>
              <w:spacing w:before="39"/>
              <w:ind w:left="6" w:right="446" w:firstLine="120"/>
              <w:rPr>
                <w:sz w:val="24"/>
              </w:rPr>
            </w:pPr>
            <w:r>
              <w:rPr>
                <w:sz w:val="24"/>
              </w:rPr>
              <w:t>Fixador dinâmico</w:t>
            </w:r>
            <w:r>
              <w:rPr>
                <w:spacing w:val="-1"/>
                <w:sz w:val="24"/>
              </w:rPr>
              <w:t xml:space="preserve"> </w:t>
            </w:r>
            <w:r>
              <w:rPr>
                <w:sz w:val="24"/>
              </w:rPr>
              <w:t>para</w:t>
            </w:r>
            <w:r>
              <w:rPr>
                <w:spacing w:val="-2"/>
                <w:sz w:val="24"/>
              </w:rPr>
              <w:t xml:space="preserve"> </w:t>
            </w:r>
            <w:r>
              <w:rPr>
                <w:sz w:val="24"/>
              </w:rPr>
              <w:t>tíbia</w:t>
            </w:r>
          </w:p>
        </w:tc>
        <w:tc>
          <w:tcPr>
            <w:tcW w:w="1702" w:type="dxa"/>
          </w:tcPr>
          <w:p w14:paraId="2DCDA8B6" w14:textId="0A7EA1A3" w:rsidR="00034B3F" w:rsidRDefault="00034B3F" w:rsidP="00034B3F">
            <w:pPr>
              <w:pStyle w:val="TableParagraph"/>
              <w:spacing w:before="39"/>
              <w:ind w:left="309"/>
              <w:rPr>
                <w:sz w:val="24"/>
              </w:rPr>
            </w:pPr>
            <w:r>
              <w:rPr>
                <w:sz w:val="24"/>
              </w:rPr>
              <w:t>9021.10.20</w:t>
            </w:r>
          </w:p>
        </w:tc>
      </w:tr>
      <w:tr w:rsidR="00034B3F" w14:paraId="06647F70" w14:textId="77777777">
        <w:trPr>
          <w:trHeight w:val="357"/>
        </w:trPr>
        <w:tc>
          <w:tcPr>
            <w:tcW w:w="708" w:type="dxa"/>
          </w:tcPr>
          <w:p w14:paraId="2CE74645" w14:textId="5879B1AB" w:rsidR="00034B3F" w:rsidRDefault="00034B3F" w:rsidP="00034B3F">
            <w:pPr>
              <w:pStyle w:val="TableParagraph"/>
              <w:spacing w:before="39"/>
              <w:ind w:left="11"/>
              <w:jc w:val="center"/>
              <w:rPr>
                <w:sz w:val="24"/>
              </w:rPr>
            </w:pPr>
            <w:r>
              <w:rPr>
                <w:sz w:val="24"/>
              </w:rPr>
              <w:t>154</w:t>
            </w:r>
          </w:p>
        </w:tc>
        <w:tc>
          <w:tcPr>
            <w:tcW w:w="6381" w:type="dxa"/>
          </w:tcPr>
          <w:p w14:paraId="3F7F9D42" w14:textId="4FA1DFFC" w:rsidR="00034B3F" w:rsidRDefault="00034B3F" w:rsidP="00034B3F">
            <w:pPr>
              <w:pStyle w:val="TableParagraph"/>
              <w:spacing w:before="39"/>
              <w:ind w:left="6" w:right="446" w:firstLine="120"/>
              <w:rPr>
                <w:sz w:val="24"/>
              </w:rPr>
            </w:pPr>
            <w:r>
              <w:rPr>
                <w:sz w:val="24"/>
              </w:rPr>
              <w:t>Fixador</w:t>
            </w:r>
            <w:r>
              <w:rPr>
                <w:spacing w:val="-1"/>
                <w:sz w:val="24"/>
              </w:rPr>
              <w:t xml:space="preserve"> </w:t>
            </w:r>
            <w:r>
              <w:rPr>
                <w:sz w:val="24"/>
              </w:rPr>
              <w:t>dinâmico</w:t>
            </w:r>
            <w:r>
              <w:rPr>
                <w:spacing w:val="-1"/>
                <w:sz w:val="24"/>
              </w:rPr>
              <w:t xml:space="preserve"> </w:t>
            </w:r>
            <w:r>
              <w:rPr>
                <w:sz w:val="24"/>
              </w:rPr>
              <w:t>para</w:t>
            </w:r>
            <w:r>
              <w:rPr>
                <w:spacing w:val="-1"/>
                <w:sz w:val="24"/>
              </w:rPr>
              <w:t xml:space="preserve"> </w:t>
            </w:r>
            <w:r>
              <w:rPr>
                <w:sz w:val="24"/>
              </w:rPr>
              <w:t>fêmur</w:t>
            </w:r>
          </w:p>
        </w:tc>
        <w:tc>
          <w:tcPr>
            <w:tcW w:w="1702" w:type="dxa"/>
          </w:tcPr>
          <w:p w14:paraId="1DC0BECD" w14:textId="101AB1D9" w:rsidR="00034B3F" w:rsidRDefault="00034B3F" w:rsidP="00034B3F">
            <w:pPr>
              <w:pStyle w:val="TableParagraph"/>
              <w:spacing w:before="39"/>
              <w:ind w:left="309"/>
              <w:rPr>
                <w:sz w:val="24"/>
              </w:rPr>
            </w:pPr>
            <w:r>
              <w:rPr>
                <w:sz w:val="24"/>
              </w:rPr>
              <w:t>9021.10.20</w:t>
            </w:r>
          </w:p>
        </w:tc>
      </w:tr>
      <w:tr w:rsidR="00034B3F" w14:paraId="4EA3F459" w14:textId="77777777">
        <w:trPr>
          <w:trHeight w:val="357"/>
        </w:trPr>
        <w:tc>
          <w:tcPr>
            <w:tcW w:w="708" w:type="dxa"/>
          </w:tcPr>
          <w:p w14:paraId="0AE2D93E" w14:textId="02E1D766" w:rsidR="00034B3F" w:rsidRDefault="00034B3F" w:rsidP="00034B3F">
            <w:pPr>
              <w:pStyle w:val="TableParagraph"/>
              <w:spacing w:before="39"/>
              <w:ind w:left="11"/>
              <w:jc w:val="center"/>
              <w:rPr>
                <w:sz w:val="24"/>
              </w:rPr>
            </w:pPr>
            <w:r>
              <w:rPr>
                <w:sz w:val="24"/>
              </w:rPr>
              <w:t>155</w:t>
            </w:r>
          </w:p>
        </w:tc>
        <w:tc>
          <w:tcPr>
            <w:tcW w:w="6381" w:type="dxa"/>
          </w:tcPr>
          <w:p w14:paraId="3BB4DDA4" w14:textId="2D110819" w:rsidR="00034B3F" w:rsidRDefault="00034B3F" w:rsidP="00034B3F">
            <w:pPr>
              <w:pStyle w:val="TableParagraph"/>
              <w:spacing w:before="39"/>
              <w:ind w:left="6" w:right="446" w:firstLine="120"/>
              <w:rPr>
                <w:sz w:val="24"/>
              </w:rPr>
            </w:pPr>
            <w:r>
              <w:rPr>
                <w:sz w:val="24"/>
              </w:rPr>
              <w:t>Prótese</w:t>
            </w:r>
            <w:r>
              <w:rPr>
                <w:spacing w:val="-2"/>
                <w:sz w:val="24"/>
              </w:rPr>
              <w:t xml:space="preserve"> </w:t>
            </w:r>
            <w:r>
              <w:rPr>
                <w:sz w:val="24"/>
              </w:rPr>
              <w:t>valvular</w:t>
            </w:r>
            <w:r>
              <w:rPr>
                <w:spacing w:val="-2"/>
                <w:sz w:val="24"/>
              </w:rPr>
              <w:t xml:space="preserve"> </w:t>
            </w:r>
            <w:r>
              <w:rPr>
                <w:sz w:val="24"/>
              </w:rPr>
              <w:t>mecânica</w:t>
            </w:r>
            <w:r>
              <w:rPr>
                <w:spacing w:val="-2"/>
                <w:sz w:val="24"/>
              </w:rPr>
              <w:t xml:space="preserve"> </w:t>
            </w:r>
            <w:r>
              <w:rPr>
                <w:sz w:val="24"/>
              </w:rPr>
              <w:t>de</w:t>
            </w:r>
            <w:r>
              <w:rPr>
                <w:spacing w:val="-1"/>
                <w:sz w:val="24"/>
              </w:rPr>
              <w:t xml:space="preserve"> </w:t>
            </w:r>
            <w:r>
              <w:rPr>
                <w:sz w:val="24"/>
              </w:rPr>
              <w:t>bola</w:t>
            </w:r>
          </w:p>
        </w:tc>
        <w:tc>
          <w:tcPr>
            <w:tcW w:w="1702" w:type="dxa"/>
          </w:tcPr>
          <w:p w14:paraId="24A7A64F" w14:textId="017068BA" w:rsidR="00034B3F" w:rsidRDefault="00034B3F" w:rsidP="00034B3F">
            <w:pPr>
              <w:pStyle w:val="TableParagraph"/>
              <w:spacing w:before="39"/>
              <w:ind w:left="309"/>
              <w:rPr>
                <w:sz w:val="24"/>
              </w:rPr>
            </w:pPr>
            <w:r>
              <w:rPr>
                <w:sz w:val="24"/>
              </w:rPr>
              <w:t>9021.39.11</w:t>
            </w:r>
          </w:p>
        </w:tc>
      </w:tr>
      <w:tr w:rsidR="00034B3F" w14:paraId="4D2F8D7A" w14:textId="77777777">
        <w:trPr>
          <w:trHeight w:val="357"/>
        </w:trPr>
        <w:tc>
          <w:tcPr>
            <w:tcW w:w="708" w:type="dxa"/>
          </w:tcPr>
          <w:p w14:paraId="5DD8C1A5" w14:textId="3453643A" w:rsidR="00034B3F" w:rsidRDefault="00034B3F" w:rsidP="00034B3F">
            <w:pPr>
              <w:pStyle w:val="TableParagraph"/>
              <w:spacing w:before="39"/>
              <w:ind w:left="11"/>
              <w:jc w:val="center"/>
              <w:rPr>
                <w:sz w:val="24"/>
              </w:rPr>
            </w:pPr>
            <w:r>
              <w:rPr>
                <w:sz w:val="24"/>
              </w:rPr>
              <w:t>156</w:t>
            </w:r>
          </w:p>
        </w:tc>
        <w:tc>
          <w:tcPr>
            <w:tcW w:w="6381" w:type="dxa"/>
          </w:tcPr>
          <w:p w14:paraId="5F89C443" w14:textId="7E38D5EA" w:rsidR="00034B3F" w:rsidRDefault="00034B3F" w:rsidP="00034B3F">
            <w:pPr>
              <w:pStyle w:val="TableParagraph"/>
              <w:spacing w:before="39"/>
              <w:ind w:left="6" w:right="446" w:firstLine="120"/>
              <w:rPr>
                <w:sz w:val="24"/>
              </w:rPr>
            </w:pPr>
            <w:r>
              <w:rPr>
                <w:sz w:val="24"/>
              </w:rPr>
              <w:t>Anel</w:t>
            </w:r>
            <w:r>
              <w:rPr>
                <w:spacing w:val="-1"/>
                <w:sz w:val="24"/>
              </w:rPr>
              <w:t xml:space="preserve"> </w:t>
            </w:r>
            <w:r>
              <w:rPr>
                <w:sz w:val="24"/>
              </w:rPr>
              <w:t>para aneloplastia</w:t>
            </w:r>
            <w:r>
              <w:rPr>
                <w:spacing w:val="-1"/>
                <w:sz w:val="24"/>
              </w:rPr>
              <w:t xml:space="preserve"> </w:t>
            </w:r>
            <w:r>
              <w:rPr>
                <w:sz w:val="24"/>
              </w:rPr>
              <w:t>valvular</w:t>
            </w:r>
          </w:p>
        </w:tc>
        <w:tc>
          <w:tcPr>
            <w:tcW w:w="1702" w:type="dxa"/>
          </w:tcPr>
          <w:p w14:paraId="433B18B4" w14:textId="657371D5" w:rsidR="00034B3F" w:rsidRDefault="00034B3F" w:rsidP="00034B3F">
            <w:pPr>
              <w:pStyle w:val="TableParagraph"/>
              <w:spacing w:before="39"/>
              <w:ind w:left="309"/>
              <w:rPr>
                <w:sz w:val="24"/>
              </w:rPr>
            </w:pPr>
            <w:r>
              <w:rPr>
                <w:sz w:val="24"/>
              </w:rPr>
              <w:t>9021.39.11</w:t>
            </w:r>
          </w:p>
        </w:tc>
      </w:tr>
      <w:tr w:rsidR="00034B3F" w14:paraId="0C825588" w14:textId="77777777">
        <w:trPr>
          <w:trHeight w:val="357"/>
        </w:trPr>
        <w:tc>
          <w:tcPr>
            <w:tcW w:w="708" w:type="dxa"/>
          </w:tcPr>
          <w:p w14:paraId="3DBCB258" w14:textId="7F18053D" w:rsidR="00034B3F" w:rsidRDefault="00034B3F" w:rsidP="00034B3F">
            <w:pPr>
              <w:pStyle w:val="TableParagraph"/>
              <w:spacing w:before="39"/>
              <w:ind w:left="11"/>
              <w:jc w:val="center"/>
              <w:rPr>
                <w:sz w:val="24"/>
              </w:rPr>
            </w:pPr>
            <w:r>
              <w:rPr>
                <w:sz w:val="24"/>
              </w:rPr>
              <w:t>157</w:t>
            </w:r>
          </w:p>
        </w:tc>
        <w:tc>
          <w:tcPr>
            <w:tcW w:w="6381" w:type="dxa"/>
          </w:tcPr>
          <w:p w14:paraId="0B12B935" w14:textId="578DF643" w:rsidR="00034B3F" w:rsidRDefault="00034B3F" w:rsidP="00034B3F">
            <w:pPr>
              <w:pStyle w:val="TableParagraph"/>
              <w:spacing w:before="39"/>
              <w:ind w:left="6" w:right="446" w:firstLine="120"/>
              <w:rPr>
                <w:sz w:val="24"/>
              </w:rPr>
            </w:pPr>
            <w:r>
              <w:rPr>
                <w:sz w:val="24"/>
              </w:rPr>
              <w:t>Prótese</w:t>
            </w:r>
            <w:r>
              <w:rPr>
                <w:spacing w:val="-2"/>
                <w:sz w:val="24"/>
              </w:rPr>
              <w:t xml:space="preserve"> </w:t>
            </w:r>
            <w:r>
              <w:rPr>
                <w:sz w:val="24"/>
              </w:rPr>
              <w:t>valvular</w:t>
            </w:r>
            <w:r>
              <w:rPr>
                <w:spacing w:val="-2"/>
                <w:sz w:val="24"/>
              </w:rPr>
              <w:t xml:space="preserve"> </w:t>
            </w:r>
            <w:r>
              <w:rPr>
                <w:sz w:val="24"/>
              </w:rPr>
              <w:t>mecânica</w:t>
            </w:r>
            <w:r>
              <w:rPr>
                <w:spacing w:val="-1"/>
                <w:sz w:val="24"/>
              </w:rPr>
              <w:t xml:space="preserve"> </w:t>
            </w:r>
            <w:r>
              <w:rPr>
                <w:sz w:val="24"/>
              </w:rPr>
              <w:t>de</w:t>
            </w:r>
            <w:r>
              <w:rPr>
                <w:spacing w:val="-2"/>
                <w:sz w:val="24"/>
              </w:rPr>
              <w:t xml:space="preserve"> </w:t>
            </w:r>
            <w:r>
              <w:rPr>
                <w:sz w:val="24"/>
              </w:rPr>
              <w:t>duplo folheto</w:t>
            </w:r>
          </w:p>
        </w:tc>
        <w:tc>
          <w:tcPr>
            <w:tcW w:w="1702" w:type="dxa"/>
          </w:tcPr>
          <w:p w14:paraId="6857D48F" w14:textId="7C2D40FA" w:rsidR="00034B3F" w:rsidRDefault="00034B3F" w:rsidP="00034B3F">
            <w:pPr>
              <w:pStyle w:val="TableParagraph"/>
              <w:spacing w:before="39"/>
              <w:ind w:left="309"/>
              <w:rPr>
                <w:sz w:val="24"/>
              </w:rPr>
            </w:pPr>
            <w:r>
              <w:rPr>
                <w:sz w:val="24"/>
              </w:rPr>
              <w:t>9021.39.11</w:t>
            </w:r>
          </w:p>
        </w:tc>
      </w:tr>
      <w:tr w:rsidR="00034B3F" w14:paraId="5C855B97" w14:textId="77777777">
        <w:trPr>
          <w:trHeight w:val="357"/>
        </w:trPr>
        <w:tc>
          <w:tcPr>
            <w:tcW w:w="708" w:type="dxa"/>
          </w:tcPr>
          <w:p w14:paraId="562A1600" w14:textId="031799E2" w:rsidR="00034B3F" w:rsidRDefault="00034B3F" w:rsidP="00034B3F">
            <w:pPr>
              <w:pStyle w:val="TableParagraph"/>
              <w:spacing w:before="39"/>
              <w:ind w:left="11"/>
              <w:jc w:val="center"/>
              <w:rPr>
                <w:sz w:val="24"/>
              </w:rPr>
            </w:pPr>
            <w:r>
              <w:rPr>
                <w:sz w:val="24"/>
              </w:rPr>
              <w:t>158</w:t>
            </w:r>
          </w:p>
        </w:tc>
        <w:tc>
          <w:tcPr>
            <w:tcW w:w="6381" w:type="dxa"/>
          </w:tcPr>
          <w:p w14:paraId="279ADD63" w14:textId="3B772767" w:rsidR="00034B3F" w:rsidRDefault="00034B3F" w:rsidP="00034B3F">
            <w:pPr>
              <w:pStyle w:val="TableParagraph"/>
              <w:spacing w:before="39"/>
              <w:ind w:left="6" w:right="446" w:firstLine="120"/>
              <w:rPr>
                <w:sz w:val="24"/>
              </w:rPr>
            </w:pPr>
            <w:r>
              <w:rPr>
                <w:sz w:val="24"/>
              </w:rPr>
              <w:t>Prótese</w:t>
            </w:r>
            <w:r>
              <w:rPr>
                <w:spacing w:val="-2"/>
                <w:sz w:val="24"/>
              </w:rPr>
              <w:t xml:space="preserve"> </w:t>
            </w:r>
            <w:r>
              <w:rPr>
                <w:sz w:val="24"/>
              </w:rPr>
              <w:t>valvular</w:t>
            </w:r>
            <w:r>
              <w:rPr>
                <w:spacing w:val="-2"/>
                <w:sz w:val="24"/>
              </w:rPr>
              <w:t xml:space="preserve"> </w:t>
            </w:r>
            <w:r>
              <w:rPr>
                <w:sz w:val="24"/>
              </w:rPr>
              <w:t>mecânica</w:t>
            </w:r>
            <w:r>
              <w:rPr>
                <w:spacing w:val="-2"/>
                <w:sz w:val="24"/>
              </w:rPr>
              <w:t xml:space="preserve"> </w:t>
            </w:r>
            <w:r>
              <w:rPr>
                <w:sz w:val="24"/>
              </w:rPr>
              <w:t>de</w:t>
            </w:r>
            <w:r>
              <w:rPr>
                <w:spacing w:val="-2"/>
                <w:sz w:val="24"/>
              </w:rPr>
              <w:t xml:space="preserve"> </w:t>
            </w:r>
            <w:r>
              <w:rPr>
                <w:sz w:val="24"/>
              </w:rPr>
              <w:t>baixo</w:t>
            </w:r>
            <w:r>
              <w:rPr>
                <w:spacing w:val="-1"/>
                <w:sz w:val="24"/>
              </w:rPr>
              <w:t xml:space="preserve"> </w:t>
            </w:r>
            <w:r>
              <w:rPr>
                <w:sz w:val="24"/>
              </w:rPr>
              <w:t>perfil (disco)</w:t>
            </w:r>
          </w:p>
        </w:tc>
        <w:tc>
          <w:tcPr>
            <w:tcW w:w="1702" w:type="dxa"/>
          </w:tcPr>
          <w:p w14:paraId="7B2BDB34" w14:textId="652F6C04" w:rsidR="00034B3F" w:rsidRDefault="00034B3F" w:rsidP="00034B3F">
            <w:pPr>
              <w:pStyle w:val="TableParagraph"/>
              <w:spacing w:before="39"/>
              <w:ind w:left="309"/>
              <w:rPr>
                <w:sz w:val="24"/>
              </w:rPr>
            </w:pPr>
            <w:r>
              <w:rPr>
                <w:sz w:val="24"/>
              </w:rPr>
              <w:t>9021.39.11</w:t>
            </w:r>
          </w:p>
        </w:tc>
      </w:tr>
      <w:tr w:rsidR="00034B3F" w14:paraId="5B2786E6" w14:textId="77777777">
        <w:trPr>
          <w:trHeight w:val="357"/>
        </w:trPr>
        <w:tc>
          <w:tcPr>
            <w:tcW w:w="708" w:type="dxa"/>
          </w:tcPr>
          <w:p w14:paraId="48806A51" w14:textId="166F1679" w:rsidR="00034B3F" w:rsidRDefault="00034B3F" w:rsidP="00034B3F">
            <w:pPr>
              <w:pStyle w:val="TableParagraph"/>
              <w:spacing w:before="39"/>
              <w:ind w:left="11"/>
              <w:jc w:val="center"/>
              <w:rPr>
                <w:sz w:val="24"/>
              </w:rPr>
            </w:pPr>
            <w:r>
              <w:rPr>
                <w:sz w:val="24"/>
              </w:rPr>
              <w:t>159</w:t>
            </w:r>
          </w:p>
        </w:tc>
        <w:tc>
          <w:tcPr>
            <w:tcW w:w="6381" w:type="dxa"/>
          </w:tcPr>
          <w:p w14:paraId="017B748E" w14:textId="3EBDEF88" w:rsidR="00034B3F" w:rsidRDefault="00034B3F" w:rsidP="00034B3F">
            <w:pPr>
              <w:pStyle w:val="TableParagraph"/>
              <w:spacing w:before="39"/>
              <w:ind w:left="6" w:right="446" w:firstLine="120"/>
              <w:rPr>
                <w:sz w:val="24"/>
              </w:rPr>
            </w:pPr>
            <w:r>
              <w:rPr>
                <w:sz w:val="24"/>
              </w:rPr>
              <w:t>Prótese</w:t>
            </w:r>
            <w:r>
              <w:rPr>
                <w:spacing w:val="-3"/>
                <w:sz w:val="24"/>
              </w:rPr>
              <w:t xml:space="preserve"> </w:t>
            </w:r>
            <w:r>
              <w:rPr>
                <w:sz w:val="24"/>
              </w:rPr>
              <w:t>valvular</w:t>
            </w:r>
            <w:r>
              <w:rPr>
                <w:spacing w:val="-1"/>
                <w:sz w:val="24"/>
              </w:rPr>
              <w:t xml:space="preserve"> </w:t>
            </w:r>
            <w:r>
              <w:rPr>
                <w:sz w:val="24"/>
              </w:rPr>
              <w:t>biológica</w:t>
            </w:r>
          </w:p>
        </w:tc>
        <w:tc>
          <w:tcPr>
            <w:tcW w:w="1702" w:type="dxa"/>
          </w:tcPr>
          <w:p w14:paraId="783317DE" w14:textId="179B0A80" w:rsidR="00034B3F" w:rsidRDefault="00034B3F" w:rsidP="00034B3F">
            <w:pPr>
              <w:pStyle w:val="TableParagraph"/>
              <w:spacing w:before="39"/>
              <w:ind w:left="309"/>
              <w:rPr>
                <w:sz w:val="24"/>
              </w:rPr>
            </w:pPr>
            <w:r>
              <w:rPr>
                <w:sz w:val="24"/>
              </w:rPr>
              <w:t>9021.39.19</w:t>
            </w:r>
          </w:p>
        </w:tc>
      </w:tr>
      <w:tr w:rsidR="00034B3F" w14:paraId="1EC46D50" w14:textId="77777777">
        <w:trPr>
          <w:trHeight w:val="357"/>
        </w:trPr>
        <w:tc>
          <w:tcPr>
            <w:tcW w:w="708" w:type="dxa"/>
          </w:tcPr>
          <w:p w14:paraId="4C9C38AE" w14:textId="70A2505B" w:rsidR="00034B3F" w:rsidRDefault="00034B3F" w:rsidP="00034B3F">
            <w:pPr>
              <w:pStyle w:val="TableParagraph"/>
              <w:spacing w:before="39"/>
              <w:ind w:left="11"/>
              <w:jc w:val="center"/>
              <w:rPr>
                <w:sz w:val="24"/>
              </w:rPr>
            </w:pPr>
            <w:r>
              <w:rPr>
                <w:sz w:val="24"/>
              </w:rPr>
              <w:t>160</w:t>
            </w:r>
          </w:p>
        </w:tc>
        <w:tc>
          <w:tcPr>
            <w:tcW w:w="6381" w:type="dxa"/>
          </w:tcPr>
          <w:p w14:paraId="20375816" w14:textId="1DF1990A" w:rsidR="00034B3F" w:rsidRDefault="00034B3F" w:rsidP="00034B3F">
            <w:pPr>
              <w:pStyle w:val="TableParagraph"/>
              <w:spacing w:before="39"/>
              <w:ind w:left="6" w:right="446" w:firstLine="120"/>
              <w:rPr>
                <w:sz w:val="24"/>
              </w:rPr>
            </w:pPr>
            <w:r>
              <w:rPr>
                <w:sz w:val="24"/>
              </w:rPr>
              <w:t>Enxerto</w:t>
            </w:r>
            <w:r>
              <w:rPr>
                <w:spacing w:val="-2"/>
                <w:sz w:val="24"/>
              </w:rPr>
              <w:t xml:space="preserve"> </w:t>
            </w:r>
            <w:r>
              <w:rPr>
                <w:sz w:val="24"/>
              </w:rPr>
              <w:t>arterial</w:t>
            </w:r>
            <w:r>
              <w:rPr>
                <w:spacing w:val="-1"/>
                <w:sz w:val="24"/>
              </w:rPr>
              <w:t xml:space="preserve"> </w:t>
            </w:r>
            <w:r>
              <w:rPr>
                <w:sz w:val="24"/>
              </w:rPr>
              <w:t>tubular</w:t>
            </w:r>
            <w:r>
              <w:rPr>
                <w:spacing w:val="-3"/>
                <w:sz w:val="24"/>
              </w:rPr>
              <w:t xml:space="preserve"> </w:t>
            </w:r>
            <w:r>
              <w:rPr>
                <w:sz w:val="24"/>
              </w:rPr>
              <w:t>inorgânico</w:t>
            </w:r>
          </w:p>
        </w:tc>
        <w:tc>
          <w:tcPr>
            <w:tcW w:w="1702" w:type="dxa"/>
          </w:tcPr>
          <w:p w14:paraId="063AF48D" w14:textId="5888D059" w:rsidR="00034B3F" w:rsidRDefault="00034B3F" w:rsidP="00034B3F">
            <w:pPr>
              <w:pStyle w:val="TableParagraph"/>
              <w:spacing w:before="39"/>
              <w:ind w:left="309"/>
              <w:rPr>
                <w:sz w:val="24"/>
              </w:rPr>
            </w:pPr>
            <w:r>
              <w:rPr>
                <w:sz w:val="24"/>
              </w:rPr>
              <w:t>9021.39.30</w:t>
            </w:r>
          </w:p>
        </w:tc>
      </w:tr>
      <w:tr w:rsidR="00034B3F" w14:paraId="1DA58940" w14:textId="77777777">
        <w:trPr>
          <w:trHeight w:val="357"/>
        </w:trPr>
        <w:tc>
          <w:tcPr>
            <w:tcW w:w="708" w:type="dxa"/>
          </w:tcPr>
          <w:p w14:paraId="7B1F7C25" w14:textId="728F12CC" w:rsidR="00034B3F" w:rsidRDefault="00034B3F" w:rsidP="00034B3F">
            <w:pPr>
              <w:pStyle w:val="TableParagraph"/>
              <w:spacing w:before="39"/>
              <w:ind w:left="11"/>
              <w:jc w:val="center"/>
              <w:rPr>
                <w:sz w:val="24"/>
              </w:rPr>
            </w:pPr>
            <w:r>
              <w:rPr>
                <w:sz w:val="24"/>
              </w:rPr>
              <w:lastRenderedPageBreak/>
              <w:t>161</w:t>
            </w:r>
          </w:p>
        </w:tc>
        <w:tc>
          <w:tcPr>
            <w:tcW w:w="6381" w:type="dxa"/>
          </w:tcPr>
          <w:p w14:paraId="01EA86A4" w14:textId="75D0FEF0" w:rsidR="00034B3F" w:rsidRDefault="00034B3F" w:rsidP="00034B3F">
            <w:pPr>
              <w:pStyle w:val="TableParagraph"/>
              <w:spacing w:before="39"/>
              <w:ind w:left="6" w:right="446" w:firstLine="120"/>
              <w:rPr>
                <w:sz w:val="24"/>
              </w:rPr>
            </w:pPr>
            <w:r>
              <w:rPr>
                <w:sz w:val="24"/>
              </w:rPr>
              <w:t>Enxerto</w:t>
            </w:r>
            <w:r>
              <w:rPr>
                <w:spacing w:val="-2"/>
                <w:sz w:val="24"/>
              </w:rPr>
              <w:t xml:space="preserve"> </w:t>
            </w:r>
            <w:r>
              <w:rPr>
                <w:sz w:val="24"/>
              </w:rPr>
              <w:t>arterial</w:t>
            </w:r>
            <w:r>
              <w:rPr>
                <w:spacing w:val="-2"/>
                <w:sz w:val="24"/>
              </w:rPr>
              <w:t xml:space="preserve"> </w:t>
            </w:r>
            <w:r>
              <w:rPr>
                <w:sz w:val="24"/>
              </w:rPr>
              <w:t>tubular</w:t>
            </w:r>
            <w:r>
              <w:rPr>
                <w:spacing w:val="-2"/>
                <w:sz w:val="24"/>
              </w:rPr>
              <w:t xml:space="preserve"> </w:t>
            </w:r>
            <w:r>
              <w:rPr>
                <w:sz w:val="24"/>
              </w:rPr>
              <w:t>orgânico</w:t>
            </w:r>
          </w:p>
        </w:tc>
        <w:tc>
          <w:tcPr>
            <w:tcW w:w="1702" w:type="dxa"/>
          </w:tcPr>
          <w:p w14:paraId="1D3BE3F9" w14:textId="6DD12D81" w:rsidR="00034B3F" w:rsidRDefault="00034B3F" w:rsidP="00034B3F">
            <w:pPr>
              <w:pStyle w:val="TableParagraph"/>
              <w:spacing w:before="39"/>
              <w:ind w:left="309"/>
              <w:rPr>
                <w:sz w:val="24"/>
              </w:rPr>
            </w:pPr>
            <w:r>
              <w:rPr>
                <w:sz w:val="24"/>
              </w:rPr>
              <w:t>9021.39.30</w:t>
            </w:r>
          </w:p>
        </w:tc>
      </w:tr>
      <w:tr w:rsidR="00034B3F" w14:paraId="336AEC45" w14:textId="77777777">
        <w:trPr>
          <w:trHeight w:val="357"/>
        </w:trPr>
        <w:tc>
          <w:tcPr>
            <w:tcW w:w="708" w:type="dxa"/>
          </w:tcPr>
          <w:p w14:paraId="2ABB095B" w14:textId="27F6DF32" w:rsidR="00034B3F" w:rsidRDefault="00034B3F" w:rsidP="00034B3F">
            <w:pPr>
              <w:pStyle w:val="TableParagraph"/>
              <w:spacing w:before="39"/>
              <w:ind w:left="11"/>
              <w:jc w:val="center"/>
              <w:rPr>
                <w:sz w:val="24"/>
              </w:rPr>
            </w:pPr>
            <w:r>
              <w:rPr>
                <w:sz w:val="24"/>
              </w:rPr>
              <w:t>162</w:t>
            </w:r>
          </w:p>
        </w:tc>
        <w:tc>
          <w:tcPr>
            <w:tcW w:w="6381" w:type="dxa"/>
          </w:tcPr>
          <w:p w14:paraId="6462B9CE" w14:textId="44DD499F" w:rsidR="00034B3F" w:rsidRDefault="00034B3F" w:rsidP="00034B3F">
            <w:pPr>
              <w:pStyle w:val="TableParagraph"/>
              <w:spacing w:before="39"/>
              <w:ind w:left="6" w:right="446" w:firstLine="120"/>
              <w:rPr>
                <w:sz w:val="24"/>
              </w:rPr>
            </w:pPr>
            <w:r>
              <w:rPr>
                <w:sz w:val="24"/>
              </w:rPr>
              <w:t>Enxerto</w:t>
            </w:r>
            <w:r>
              <w:rPr>
                <w:spacing w:val="-2"/>
                <w:sz w:val="24"/>
              </w:rPr>
              <w:t xml:space="preserve"> </w:t>
            </w:r>
            <w:r>
              <w:rPr>
                <w:sz w:val="24"/>
              </w:rPr>
              <w:t>arterial</w:t>
            </w:r>
            <w:r>
              <w:rPr>
                <w:spacing w:val="-1"/>
                <w:sz w:val="24"/>
              </w:rPr>
              <w:t xml:space="preserve"> </w:t>
            </w:r>
            <w:r>
              <w:rPr>
                <w:sz w:val="24"/>
              </w:rPr>
              <w:t>tubular</w:t>
            </w:r>
            <w:r>
              <w:rPr>
                <w:spacing w:val="-2"/>
                <w:sz w:val="24"/>
              </w:rPr>
              <w:t xml:space="preserve"> </w:t>
            </w:r>
            <w:r>
              <w:rPr>
                <w:sz w:val="24"/>
              </w:rPr>
              <w:t>valvado</w:t>
            </w:r>
            <w:r>
              <w:rPr>
                <w:spacing w:val="-2"/>
                <w:sz w:val="24"/>
              </w:rPr>
              <w:t xml:space="preserve"> </w:t>
            </w:r>
            <w:r>
              <w:rPr>
                <w:sz w:val="24"/>
              </w:rPr>
              <w:t>orgânico</w:t>
            </w:r>
          </w:p>
        </w:tc>
        <w:tc>
          <w:tcPr>
            <w:tcW w:w="1702" w:type="dxa"/>
          </w:tcPr>
          <w:p w14:paraId="3A7EF432" w14:textId="785E2509" w:rsidR="00034B3F" w:rsidRDefault="00034B3F" w:rsidP="00034B3F">
            <w:pPr>
              <w:pStyle w:val="TableParagraph"/>
              <w:spacing w:before="39"/>
              <w:ind w:left="309"/>
              <w:rPr>
                <w:sz w:val="24"/>
              </w:rPr>
            </w:pPr>
            <w:r>
              <w:rPr>
                <w:sz w:val="24"/>
              </w:rPr>
              <w:t>9021.39.30</w:t>
            </w:r>
          </w:p>
        </w:tc>
      </w:tr>
      <w:tr w:rsidR="00034B3F" w14:paraId="7898D9DC" w14:textId="77777777">
        <w:trPr>
          <w:trHeight w:val="357"/>
        </w:trPr>
        <w:tc>
          <w:tcPr>
            <w:tcW w:w="708" w:type="dxa"/>
          </w:tcPr>
          <w:p w14:paraId="1A65B888" w14:textId="1AEACE07" w:rsidR="00034B3F" w:rsidRDefault="00034B3F" w:rsidP="00034B3F">
            <w:pPr>
              <w:pStyle w:val="TableParagraph"/>
              <w:spacing w:before="39"/>
              <w:ind w:left="11"/>
              <w:jc w:val="center"/>
              <w:rPr>
                <w:sz w:val="24"/>
              </w:rPr>
            </w:pPr>
            <w:r>
              <w:rPr>
                <w:sz w:val="24"/>
              </w:rPr>
              <w:t>163</w:t>
            </w:r>
          </w:p>
        </w:tc>
        <w:tc>
          <w:tcPr>
            <w:tcW w:w="6381" w:type="dxa"/>
          </w:tcPr>
          <w:p w14:paraId="4B64E7B6" w14:textId="3CEE94D2" w:rsidR="00034B3F" w:rsidRDefault="00034B3F" w:rsidP="00034B3F">
            <w:pPr>
              <w:pStyle w:val="TableParagraph"/>
              <w:spacing w:before="39"/>
              <w:ind w:left="6" w:right="446" w:firstLine="120"/>
              <w:rPr>
                <w:sz w:val="24"/>
              </w:rPr>
            </w:pPr>
            <w:r>
              <w:rPr>
                <w:sz w:val="24"/>
              </w:rPr>
              <w:t>Prótese</w:t>
            </w:r>
            <w:r>
              <w:rPr>
                <w:spacing w:val="-3"/>
                <w:sz w:val="24"/>
              </w:rPr>
              <w:t xml:space="preserve"> </w:t>
            </w:r>
            <w:r>
              <w:rPr>
                <w:sz w:val="24"/>
              </w:rPr>
              <w:t>para</w:t>
            </w:r>
            <w:r>
              <w:rPr>
                <w:spacing w:val="-1"/>
                <w:sz w:val="24"/>
              </w:rPr>
              <w:t xml:space="preserve"> </w:t>
            </w:r>
            <w:r>
              <w:rPr>
                <w:sz w:val="24"/>
              </w:rPr>
              <w:t>esôfago</w:t>
            </w:r>
          </w:p>
        </w:tc>
        <w:tc>
          <w:tcPr>
            <w:tcW w:w="1702" w:type="dxa"/>
          </w:tcPr>
          <w:p w14:paraId="791A14B2" w14:textId="27D0118F" w:rsidR="00034B3F" w:rsidRDefault="00034B3F" w:rsidP="00034B3F">
            <w:pPr>
              <w:pStyle w:val="TableParagraph"/>
              <w:spacing w:before="39"/>
              <w:ind w:left="309"/>
              <w:rPr>
                <w:sz w:val="24"/>
              </w:rPr>
            </w:pPr>
            <w:r>
              <w:rPr>
                <w:sz w:val="24"/>
              </w:rPr>
              <w:t>9021.39.80</w:t>
            </w:r>
          </w:p>
        </w:tc>
      </w:tr>
      <w:tr w:rsidR="00034B3F" w14:paraId="4B99F8CE" w14:textId="77777777">
        <w:trPr>
          <w:trHeight w:val="357"/>
        </w:trPr>
        <w:tc>
          <w:tcPr>
            <w:tcW w:w="708" w:type="dxa"/>
          </w:tcPr>
          <w:p w14:paraId="326A5522" w14:textId="6CEAC582" w:rsidR="00034B3F" w:rsidRDefault="00034B3F" w:rsidP="00034B3F">
            <w:pPr>
              <w:pStyle w:val="TableParagraph"/>
              <w:spacing w:before="39"/>
              <w:ind w:left="11"/>
              <w:jc w:val="center"/>
              <w:rPr>
                <w:sz w:val="24"/>
              </w:rPr>
            </w:pPr>
            <w:r>
              <w:rPr>
                <w:sz w:val="24"/>
              </w:rPr>
              <w:t>164</w:t>
            </w:r>
          </w:p>
        </w:tc>
        <w:tc>
          <w:tcPr>
            <w:tcW w:w="6381" w:type="dxa"/>
          </w:tcPr>
          <w:p w14:paraId="3450BC43" w14:textId="05A801CB" w:rsidR="00034B3F" w:rsidRDefault="00034B3F" w:rsidP="00034B3F">
            <w:pPr>
              <w:pStyle w:val="TableParagraph"/>
              <w:spacing w:before="39"/>
              <w:ind w:left="6" w:right="446" w:firstLine="120"/>
              <w:rPr>
                <w:sz w:val="24"/>
              </w:rPr>
            </w:pPr>
            <w:r>
              <w:rPr>
                <w:sz w:val="24"/>
              </w:rPr>
              <w:t>Tubo</w:t>
            </w:r>
            <w:r>
              <w:rPr>
                <w:spacing w:val="-1"/>
                <w:sz w:val="24"/>
              </w:rPr>
              <w:t xml:space="preserve"> </w:t>
            </w:r>
            <w:r>
              <w:rPr>
                <w:sz w:val="24"/>
              </w:rPr>
              <w:t>de</w:t>
            </w:r>
            <w:r>
              <w:rPr>
                <w:spacing w:val="-1"/>
                <w:sz w:val="24"/>
              </w:rPr>
              <w:t xml:space="preserve"> </w:t>
            </w:r>
            <w:r>
              <w:rPr>
                <w:sz w:val="24"/>
              </w:rPr>
              <w:t>ventilação de</w:t>
            </w:r>
            <w:r>
              <w:rPr>
                <w:spacing w:val="-2"/>
                <w:sz w:val="24"/>
              </w:rPr>
              <w:t xml:space="preserve"> </w:t>
            </w:r>
            <w:r>
              <w:rPr>
                <w:sz w:val="24"/>
              </w:rPr>
              <w:t>teflon ou silicone</w:t>
            </w:r>
          </w:p>
        </w:tc>
        <w:tc>
          <w:tcPr>
            <w:tcW w:w="1702" w:type="dxa"/>
          </w:tcPr>
          <w:p w14:paraId="1853380D" w14:textId="19597C13" w:rsidR="00034B3F" w:rsidRDefault="00034B3F" w:rsidP="00034B3F">
            <w:pPr>
              <w:pStyle w:val="TableParagraph"/>
              <w:spacing w:before="39"/>
              <w:ind w:left="309"/>
              <w:rPr>
                <w:sz w:val="24"/>
              </w:rPr>
            </w:pPr>
            <w:r>
              <w:rPr>
                <w:sz w:val="24"/>
              </w:rPr>
              <w:t>9021.39.80</w:t>
            </w:r>
          </w:p>
        </w:tc>
      </w:tr>
      <w:tr w:rsidR="00034B3F" w14:paraId="32FD9B3D" w14:textId="77777777">
        <w:trPr>
          <w:trHeight w:val="357"/>
        </w:trPr>
        <w:tc>
          <w:tcPr>
            <w:tcW w:w="708" w:type="dxa"/>
          </w:tcPr>
          <w:p w14:paraId="41BBF97F" w14:textId="463930AD" w:rsidR="00034B3F" w:rsidRDefault="00034B3F" w:rsidP="00034B3F">
            <w:pPr>
              <w:pStyle w:val="TableParagraph"/>
              <w:spacing w:before="39"/>
              <w:ind w:left="11"/>
              <w:jc w:val="center"/>
              <w:rPr>
                <w:sz w:val="24"/>
              </w:rPr>
            </w:pPr>
            <w:r>
              <w:rPr>
                <w:sz w:val="24"/>
              </w:rPr>
              <w:t>165</w:t>
            </w:r>
          </w:p>
        </w:tc>
        <w:tc>
          <w:tcPr>
            <w:tcW w:w="6381" w:type="dxa"/>
          </w:tcPr>
          <w:p w14:paraId="635F4BF6" w14:textId="1B0D3B8F" w:rsidR="00034B3F" w:rsidRDefault="00034B3F" w:rsidP="00034B3F">
            <w:pPr>
              <w:pStyle w:val="TableParagraph"/>
              <w:spacing w:before="39"/>
              <w:ind w:left="6" w:right="446" w:firstLine="120"/>
              <w:rPr>
                <w:sz w:val="24"/>
              </w:rPr>
            </w:pPr>
            <w:r>
              <w:rPr>
                <w:sz w:val="24"/>
              </w:rPr>
              <w:t>Prótese</w:t>
            </w:r>
            <w:r>
              <w:rPr>
                <w:spacing w:val="-3"/>
                <w:sz w:val="24"/>
              </w:rPr>
              <w:t xml:space="preserve"> </w:t>
            </w:r>
            <w:r>
              <w:rPr>
                <w:sz w:val="24"/>
              </w:rPr>
              <w:t>de</w:t>
            </w:r>
            <w:r>
              <w:rPr>
                <w:spacing w:val="-3"/>
                <w:sz w:val="24"/>
              </w:rPr>
              <w:t xml:space="preserve"> </w:t>
            </w:r>
            <w:r>
              <w:rPr>
                <w:sz w:val="24"/>
              </w:rPr>
              <w:t>aço-teflon</w:t>
            </w:r>
          </w:p>
        </w:tc>
        <w:tc>
          <w:tcPr>
            <w:tcW w:w="1702" w:type="dxa"/>
          </w:tcPr>
          <w:p w14:paraId="59F1F980" w14:textId="65B2A734" w:rsidR="00034B3F" w:rsidRDefault="00034B3F" w:rsidP="00034B3F">
            <w:pPr>
              <w:pStyle w:val="TableParagraph"/>
              <w:spacing w:before="39"/>
              <w:ind w:left="309"/>
              <w:rPr>
                <w:sz w:val="24"/>
              </w:rPr>
            </w:pPr>
            <w:r>
              <w:rPr>
                <w:sz w:val="24"/>
              </w:rPr>
              <w:t>9021.39.80</w:t>
            </w:r>
          </w:p>
        </w:tc>
      </w:tr>
      <w:tr w:rsidR="00034B3F" w14:paraId="6A993B55" w14:textId="77777777">
        <w:trPr>
          <w:trHeight w:val="357"/>
        </w:trPr>
        <w:tc>
          <w:tcPr>
            <w:tcW w:w="708" w:type="dxa"/>
          </w:tcPr>
          <w:p w14:paraId="39EEE9E1" w14:textId="74DE3A63" w:rsidR="00034B3F" w:rsidRDefault="00034B3F" w:rsidP="00034B3F">
            <w:pPr>
              <w:pStyle w:val="TableParagraph"/>
              <w:spacing w:before="39"/>
              <w:ind w:left="11"/>
              <w:jc w:val="center"/>
              <w:rPr>
                <w:sz w:val="24"/>
              </w:rPr>
            </w:pPr>
            <w:r>
              <w:rPr>
                <w:sz w:val="24"/>
              </w:rPr>
              <w:t>166</w:t>
            </w:r>
          </w:p>
        </w:tc>
        <w:tc>
          <w:tcPr>
            <w:tcW w:w="6381" w:type="dxa"/>
          </w:tcPr>
          <w:p w14:paraId="1D8F415F" w14:textId="0C72DF67" w:rsidR="00034B3F" w:rsidRDefault="00034B3F" w:rsidP="00034B3F">
            <w:pPr>
              <w:pStyle w:val="TableParagraph"/>
              <w:spacing w:before="39"/>
              <w:ind w:left="6" w:right="446" w:firstLine="120"/>
              <w:rPr>
                <w:sz w:val="24"/>
              </w:rPr>
            </w:pPr>
            <w:r>
              <w:rPr>
                <w:sz w:val="24"/>
              </w:rPr>
              <w:t>Patch</w:t>
            </w:r>
            <w:r>
              <w:rPr>
                <w:spacing w:val="-2"/>
                <w:sz w:val="24"/>
              </w:rPr>
              <w:t xml:space="preserve"> </w:t>
            </w:r>
            <w:r>
              <w:rPr>
                <w:sz w:val="24"/>
              </w:rPr>
              <w:t>inorgânico</w:t>
            </w:r>
            <w:r>
              <w:rPr>
                <w:spacing w:val="-1"/>
                <w:sz w:val="24"/>
              </w:rPr>
              <w:t xml:space="preserve"> </w:t>
            </w:r>
            <w:r>
              <w:rPr>
                <w:sz w:val="24"/>
              </w:rPr>
              <w:t>(por cm2)</w:t>
            </w:r>
          </w:p>
        </w:tc>
        <w:tc>
          <w:tcPr>
            <w:tcW w:w="1702" w:type="dxa"/>
          </w:tcPr>
          <w:p w14:paraId="1BCB8AD1" w14:textId="2DF13A93" w:rsidR="00034B3F" w:rsidRDefault="00034B3F" w:rsidP="00034B3F">
            <w:pPr>
              <w:pStyle w:val="TableParagraph"/>
              <w:spacing w:before="39"/>
              <w:ind w:left="309"/>
              <w:rPr>
                <w:sz w:val="24"/>
              </w:rPr>
            </w:pPr>
            <w:r>
              <w:rPr>
                <w:sz w:val="24"/>
              </w:rPr>
              <w:t>9021.39.80</w:t>
            </w:r>
          </w:p>
        </w:tc>
      </w:tr>
      <w:tr w:rsidR="00034B3F" w14:paraId="15D622C9" w14:textId="77777777">
        <w:trPr>
          <w:trHeight w:val="357"/>
        </w:trPr>
        <w:tc>
          <w:tcPr>
            <w:tcW w:w="708" w:type="dxa"/>
          </w:tcPr>
          <w:p w14:paraId="74FB937F" w14:textId="5301455F" w:rsidR="00034B3F" w:rsidRDefault="00034B3F" w:rsidP="00034B3F">
            <w:pPr>
              <w:pStyle w:val="TableParagraph"/>
              <w:spacing w:before="39"/>
              <w:ind w:left="11"/>
              <w:jc w:val="center"/>
              <w:rPr>
                <w:sz w:val="24"/>
              </w:rPr>
            </w:pPr>
            <w:r>
              <w:rPr>
                <w:sz w:val="24"/>
              </w:rPr>
              <w:t>167</w:t>
            </w:r>
          </w:p>
        </w:tc>
        <w:tc>
          <w:tcPr>
            <w:tcW w:w="6381" w:type="dxa"/>
          </w:tcPr>
          <w:p w14:paraId="7256582F" w14:textId="72CF2ADF" w:rsidR="00034B3F" w:rsidRDefault="00034B3F" w:rsidP="00034B3F">
            <w:pPr>
              <w:pStyle w:val="TableParagraph"/>
              <w:spacing w:before="39"/>
              <w:ind w:left="6" w:right="446" w:firstLine="120"/>
              <w:rPr>
                <w:sz w:val="24"/>
              </w:rPr>
            </w:pPr>
            <w:r>
              <w:rPr>
                <w:sz w:val="24"/>
              </w:rPr>
              <w:t>Patch</w:t>
            </w:r>
            <w:r>
              <w:rPr>
                <w:spacing w:val="-2"/>
                <w:sz w:val="24"/>
              </w:rPr>
              <w:t xml:space="preserve"> </w:t>
            </w:r>
            <w:r>
              <w:rPr>
                <w:sz w:val="24"/>
              </w:rPr>
              <w:t>orgânico</w:t>
            </w:r>
            <w:r>
              <w:rPr>
                <w:spacing w:val="-1"/>
                <w:sz w:val="24"/>
              </w:rPr>
              <w:t xml:space="preserve"> </w:t>
            </w:r>
            <w:r>
              <w:rPr>
                <w:sz w:val="24"/>
              </w:rPr>
              <w:t>(por</w:t>
            </w:r>
            <w:r>
              <w:rPr>
                <w:spacing w:val="-1"/>
                <w:sz w:val="24"/>
              </w:rPr>
              <w:t xml:space="preserve"> </w:t>
            </w:r>
            <w:r>
              <w:rPr>
                <w:sz w:val="24"/>
              </w:rPr>
              <w:t>cm2)</w:t>
            </w:r>
          </w:p>
        </w:tc>
        <w:tc>
          <w:tcPr>
            <w:tcW w:w="1702" w:type="dxa"/>
          </w:tcPr>
          <w:p w14:paraId="7581F663" w14:textId="10AC934B" w:rsidR="00034B3F" w:rsidRDefault="00034B3F" w:rsidP="00034B3F">
            <w:pPr>
              <w:pStyle w:val="TableParagraph"/>
              <w:spacing w:before="39"/>
              <w:ind w:left="309"/>
              <w:rPr>
                <w:sz w:val="24"/>
              </w:rPr>
            </w:pPr>
            <w:r>
              <w:rPr>
                <w:sz w:val="24"/>
              </w:rPr>
              <w:t>9021.39.80</w:t>
            </w:r>
          </w:p>
        </w:tc>
      </w:tr>
      <w:tr w:rsidR="00034B3F" w14:paraId="73F364AD" w14:textId="77777777">
        <w:trPr>
          <w:trHeight w:val="357"/>
        </w:trPr>
        <w:tc>
          <w:tcPr>
            <w:tcW w:w="708" w:type="dxa"/>
          </w:tcPr>
          <w:p w14:paraId="2F481422" w14:textId="5B6A32E3" w:rsidR="00034B3F" w:rsidRDefault="00034B3F" w:rsidP="00034B3F">
            <w:pPr>
              <w:pStyle w:val="TableParagraph"/>
              <w:spacing w:before="39"/>
              <w:ind w:left="11"/>
              <w:jc w:val="center"/>
              <w:rPr>
                <w:sz w:val="24"/>
              </w:rPr>
            </w:pPr>
            <w:r>
              <w:rPr>
                <w:sz w:val="24"/>
              </w:rPr>
              <w:t>168</w:t>
            </w:r>
          </w:p>
        </w:tc>
        <w:tc>
          <w:tcPr>
            <w:tcW w:w="6381" w:type="dxa"/>
          </w:tcPr>
          <w:p w14:paraId="7B391EA9" w14:textId="142F19FD" w:rsidR="00034B3F" w:rsidRDefault="00034B3F" w:rsidP="00034B3F">
            <w:pPr>
              <w:pStyle w:val="TableParagraph"/>
              <w:spacing w:before="39"/>
              <w:ind w:left="6" w:right="446" w:firstLine="120"/>
              <w:rPr>
                <w:sz w:val="24"/>
              </w:rPr>
            </w:pPr>
            <w:r>
              <w:rPr>
                <w:sz w:val="24"/>
              </w:rPr>
              <w:t>Marcapasso</w:t>
            </w:r>
            <w:r>
              <w:rPr>
                <w:spacing w:val="-2"/>
                <w:sz w:val="24"/>
              </w:rPr>
              <w:t xml:space="preserve"> </w:t>
            </w:r>
            <w:r>
              <w:rPr>
                <w:sz w:val="24"/>
              </w:rPr>
              <w:t>cardíaco multiprogramável</w:t>
            </w:r>
            <w:r>
              <w:rPr>
                <w:spacing w:val="-2"/>
                <w:sz w:val="24"/>
              </w:rPr>
              <w:t xml:space="preserve"> </w:t>
            </w:r>
            <w:r>
              <w:rPr>
                <w:sz w:val="24"/>
              </w:rPr>
              <w:t>com</w:t>
            </w:r>
            <w:r>
              <w:rPr>
                <w:spacing w:val="-1"/>
                <w:sz w:val="24"/>
              </w:rPr>
              <w:t xml:space="preserve"> </w:t>
            </w:r>
            <w:r>
              <w:rPr>
                <w:sz w:val="24"/>
              </w:rPr>
              <w:t>telimetria</w:t>
            </w:r>
          </w:p>
        </w:tc>
        <w:tc>
          <w:tcPr>
            <w:tcW w:w="1702" w:type="dxa"/>
          </w:tcPr>
          <w:p w14:paraId="595A3014" w14:textId="6E04CB7C" w:rsidR="00034B3F" w:rsidRDefault="00034B3F" w:rsidP="00034B3F">
            <w:pPr>
              <w:pStyle w:val="TableParagraph"/>
              <w:spacing w:before="39"/>
              <w:ind w:left="309"/>
              <w:rPr>
                <w:sz w:val="24"/>
              </w:rPr>
            </w:pPr>
            <w:r>
              <w:rPr>
                <w:sz w:val="24"/>
              </w:rPr>
              <w:t>9021.50.00</w:t>
            </w:r>
          </w:p>
        </w:tc>
      </w:tr>
      <w:tr w:rsidR="00034B3F" w14:paraId="61C8E8AC" w14:textId="77777777">
        <w:trPr>
          <w:trHeight w:val="357"/>
        </w:trPr>
        <w:tc>
          <w:tcPr>
            <w:tcW w:w="708" w:type="dxa"/>
          </w:tcPr>
          <w:p w14:paraId="36900507" w14:textId="7392F31C" w:rsidR="00034B3F" w:rsidRDefault="00034B3F" w:rsidP="00034B3F">
            <w:pPr>
              <w:pStyle w:val="TableParagraph"/>
              <w:spacing w:before="39"/>
              <w:ind w:left="11"/>
              <w:jc w:val="center"/>
              <w:rPr>
                <w:sz w:val="24"/>
              </w:rPr>
            </w:pPr>
            <w:r>
              <w:rPr>
                <w:sz w:val="24"/>
              </w:rPr>
              <w:t>169</w:t>
            </w:r>
          </w:p>
        </w:tc>
        <w:tc>
          <w:tcPr>
            <w:tcW w:w="6381" w:type="dxa"/>
          </w:tcPr>
          <w:p w14:paraId="4E1DAC84" w14:textId="67857733" w:rsidR="00034B3F" w:rsidRDefault="00034B3F" w:rsidP="00034B3F">
            <w:pPr>
              <w:pStyle w:val="TableParagraph"/>
              <w:spacing w:before="39"/>
              <w:ind w:left="6" w:right="446" w:firstLine="120"/>
              <w:rPr>
                <w:sz w:val="24"/>
              </w:rPr>
            </w:pPr>
            <w:r>
              <w:rPr>
                <w:sz w:val="24"/>
              </w:rPr>
              <w:t>Marcapasso</w:t>
            </w:r>
            <w:r>
              <w:rPr>
                <w:spacing w:val="-2"/>
                <w:sz w:val="24"/>
              </w:rPr>
              <w:t xml:space="preserve"> </w:t>
            </w:r>
            <w:r>
              <w:rPr>
                <w:sz w:val="24"/>
              </w:rPr>
              <w:t>cardíaco</w:t>
            </w:r>
            <w:r>
              <w:rPr>
                <w:spacing w:val="1"/>
                <w:sz w:val="24"/>
              </w:rPr>
              <w:t xml:space="preserve"> </w:t>
            </w:r>
            <w:r>
              <w:rPr>
                <w:sz w:val="24"/>
              </w:rPr>
              <w:t>câmara</w:t>
            </w:r>
            <w:r>
              <w:rPr>
                <w:spacing w:val="-3"/>
                <w:sz w:val="24"/>
              </w:rPr>
              <w:t xml:space="preserve"> </w:t>
            </w:r>
            <w:r>
              <w:rPr>
                <w:sz w:val="24"/>
              </w:rPr>
              <w:t>dupla</w:t>
            </w:r>
          </w:p>
        </w:tc>
        <w:tc>
          <w:tcPr>
            <w:tcW w:w="1702" w:type="dxa"/>
          </w:tcPr>
          <w:p w14:paraId="63702F06" w14:textId="063ACD73" w:rsidR="00034B3F" w:rsidRDefault="00034B3F" w:rsidP="00034B3F">
            <w:pPr>
              <w:pStyle w:val="TableParagraph"/>
              <w:spacing w:before="39"/>
              <w:ind w:left="309"/>
              <w:rPr>
                <w:sz w:val="24"/>
              </w:rPr>
            </w:pPr>
            <w:r>
              <w:rPr>
                <w:sz w:val="24"/>
              </w:rPr>
              <w:t>9021.50.00</w:t>
            </w:r>
          </w:p>
        </w:tc>
      </w:tr>
      <w:tr w:rsidR="00034B3F" w14:paraId="3BA7B545" w14:textId="77777777">
        <w:trPr>
          <w:trHeight w:val="357"/>
        </w:trPr>
        <w:tc>
          <w:tcPr>
            <w:tcW w:w="708" w:type="dxa"/>
          </w:tcPr>
          <w:p w14:paraId="71FBED54" w14:textId="2BE1F474" w:rsidR="00034B3F" w:rsidRDefault="00034B3F" w:rsidP="00034B3F">
            <w:pPr>
              <w:pStyle w:val="TableParagraph"/>
              <w:spacing w:before="39"/>
              <w:ind w:left="11"/>
              <w:jc w:val="center"/>
              <w:rPr>
                <w:sz w:val="24"/>
              </w:rPr>
            </w:pPr>
            <w:r>
              <w:rPr>
                <w:sz w:val="24"/>
              </w:rPr>
              <w:t>170</w:t>
            </w:r>
          </w:p>
        </w:tc>
        <w:tc>
          <w:tcPr>
            <w:tcW w:w="6381" w:type="dxa"/>
          </w:tcPr>
          <w:p w14:paraId="68CCA407" w14:textId="166BDE8F" w:rsidR="00034B3F" w:rsidRDefault="00034B3F" w:rsidP="00034B3F">
            <w:pPr>
              <w:pStyle w:val="TableParagraph"/>
              <w:spacing w:before="39"/>
              <w:ind w:left="6" w:right="446" w:firstLine="120"/>
              <w:rPr>
                <w:sz w:val="24"/>
              </w:rPr>
            </w:pPr>
            <w:r>
              <w:rPr>
                <w:sz w:val="24"/>
              </w:rPr>
              <w:t>Filtro</w:t>
            </w:r>
            <w:r>
              <w:rPr>
                <w:spacing w:val="-1"/>
                <w:sz w:val="24"/>
              </w:rPr>
              <w:t xml:space="preserve"> </w:t>
            </w:r>
            <w:r>
              <w:rPr>
                <w:sz w:val="24"/>
              </w:rPr>
              <w:t>de</w:t>
            </w:r>
            <w:r>
              <w:rPr>
                <w:spacing w:val="-2"/>
                <w:sz w:val="24"/>
              </w:rPr>
              <w:t xml:space="preserve"> </w:t>
            </w:r>
            <w:r>
              <w:rPr>
                <w:sz w:val="24"/>
              </w:rPr>
              <w:t>linha</w:t>
            </w:r>
            <w:r>
              <w:rPr>
                <w:spacing w:val="-2"/>
                <w:sz w:val="24"/>
              </w:rPr>
              <w:t xml:space="preserve"> </w:t>
            </w:r>
            <w:r>
              <w:rPr>
                <w:sz w:val="24"/>
              </w:rPr>
              <w:t>arterial</w:t>
            </w:r>
          </w:p>
        </w:tc>
        <w:tc>
          <w:tcPr>
            <w:tcW w:w="1702" w:type="dxa"/>
          </w:tcPr>
          <w:p w14:paraId="0DBD8BC5" w14:textId="4345D450" w:rsidR="00034B3F" w:rsidRDefault="00034B3F" w:rsidP="00034B3F">
            <w:pPr>
              <w:pStyle w:val="TableParagraph"/>
              <w:spacing w:before="39"/>
              <w:ind w:left="309"/>
              <w:rPr>
                <w:sz w:val="24"/>
              </w:rPr>
            </w:pPr>
            <w:r>
              <w:rPr>
                <w:sz w:val="24"/>
              </w:rPr>
              <w:t>9021.90.19</w:t>
            </w:r>
          </w:p>
        </w:tc>
      </w:tr>
      <w:tr w:rsidR="00034B3F" w14:paraId="01421ADE" w14:textId="77777777">
        <w:trPr>
          <w:trHeight w:val="357"/>
        </w:trPr>
        <w:tc>
          <w:tcPr>
            <w:tcW w:w="708" w:type="dxa"/>
          </w:tcPr>
          <w:p w14:paraId="6FB9AD27" w14:textId="600D60FB" w:rsidR="00034B3F" w:rsidRDefault="00034B3F" w:rsidP="00034B3F">
            <w:pPr>
              <w:pStyle w:val="TableParagraph"/>
              <w:spacing w:before="39"/>
              <w:ind w:left="11"/>
              <w:jc w:val="center"/>
              <w:rPr>
                <w:sz w:val="24"/>
              </w:rPr>
            </w:pPr>
            <w:r>
              <w:rPr>
                <w:sz w:val="24"/>
              </w:rPr>
              <w:t>171</w:t>
            </w:r>
          </w:p>
        </w:tc>
        <w:tc>
          <w:tcPr>
            <w:tcW w:w="6381" w:type="dxa"/>
          </w:tcPr>
          <w:p w14:paraId="413494D3" w14:textId="7C4E6F13" w:rsidR="00034B3F" w:rsidRDefault="00034B3F" w:rsidP="00034B3F">
            <w:pPr>
              <w:pStyle w:val="TableParagraph"/>
              <w:spacing w:before="39"/>
              <w:ind w:left="6" w:right="446" w:firstLine="120"/>
              <w:rPr>
                <w:sz w:val="24"/>
              </w:rPr>
            </w:pPr>
            <w:r>
              <w:rPr>
                <w:sz w:val="24"/>
              </w:rPr>
              <w:t>Reservatório</w:t>
            </w:r>
            <w:r>
              <w:rPr>
                <w:spacing w:val="-2"/>
                <w:sz w:val="24"/>
              </w:rPr>
              <w:t xml:space="preserve"> </w:t>
            </w:r>
            <w:r>
              <w:rPr>
                <w:sz w:val="24"/>
              </w:rPr>
              <w:t>de</w:t>
            </w:r>
            <w:r>
              <w:rPr>
                <w:spacing w:val="-1"/>
                <w:sz w:val="24"/>
              </w:rPr>
              <w:t xml:space="preserve"> </w:t>
            </w:r>
            <w:r>
              <w:rPr>
                <w:sz w:val="24"/>
              </w:rPr>
              <w:t>cardiotomia</w:t>
            </w:r>
          </w:p>
        </w:tc>
        <w:tc>
          <w:tcPr>
            <w:tcW w:w="1702" w:type="dxa"/>
          </w:tcPr>
          <w:p w14:paraId="193E2C9C" w14:textId="680814CD" w:rsidR="00034B3F" w:rsidRDefault="00034B3F" w:rsidP="00034B3F">
            <w:pPr>
              <w:pStyle w:val="TableParagraph"/>
              <w:spacing w:before="39"/>
              <w:ind w:left="309"/>
              <w:rPr>
                <w:sz w:val="24"/>
              </w:rPr>
            </w:pPr>
            <w:r>
              <w:rPr>
                <w:sz w:val="24"/>
              </w:rPr>
              <w:t>9021.90.19</w:t>
            </w:r>
          </w:p>
        </w:tc>
      </w:tr>
      <w:tr w:rsidR="00034B3F" w14:paraId="18AD0D8A" w14:textId="77777777">
        <w:trPr>
          <w:trHeight w:val="357"/>
        </w:trPr>
        <w:tc>
          <w:tcPr>
            <w:tcW w:w="708" w:type="dxa"/>
          </w:tcPr>
          <w:p w14:paraId="643989FB" w14:textId="41ED1E48" w:rsidR="00034B3F" w:rsidRDefault="00034B3F" w:rsidP="00034B3F">
            <w:pPr>
              <w:pStyle w:val="TableParagraph"/>
              <w:spacing w:before="39"/>
              <w:ind w:left="11"/>
              <w:jc w:val="center"/>
              <w:rPr>
                <w:sz w:val="24"/>
              </w:rPr>
            </w:pPr>
            <w:r>
              <w:rPr>
                <w:sz w:val="24"/>
              </w:rPr>
              <w:t>172</w:t>
            </w:r>
          </w:p>
        </w:tc>
        <w:tc>
          <w:tcPr>
            <w:tcW w:w="6381" w:type="dxa"/>
          </w:tcPr>
          <w:p w14:paraId="0E6F561A" w14:textId="40AF7E02" w:rsidR="00034B3F" w:rsidRDefault="00034B3F" w:rsidP="00034B3F">
            <w:pPr>
              <w:pStyle w:val="TableParagraph"/>
              <w:spacing w:before="39"/>
              <w:ind w:left="6" w:right="446" w:firstLine="120"/>
              <w:rPr>
                <w:sz w:val="24"/>
              </w:rPr>
            </w:pPr>
            <w:r>
              <w:rPr>
                <w:sz w:val="24"/>
              </w:rPr>
              <w:t>Filtro</w:t>
            </w:r>
            <w:r>
              <w:rPr>
                <w:spacing w:val="-2"/>
                <w:sz w:val="24"/>
              </w:rPr>
              <w:t xml:space="preserve"> </w:t>
            </w:r>
            <w:r>
              <w:rPr>
                <w:sz w:val="24"/>
              </w:rPr>
              <w:t>de</w:t>
            </w:r>
            <w:r>
              <w:rPr>
                <w:spacing w:val="-2"/>
                <w:sz w:val="24"/>
              </w:rPr>
              <w:t xml:space="preserve"> </w:t>
            </w:r>
            <w:r>
              <w:rPr>
                <w:sz w:val="24"/>
              </w:rPr>
              <w:t>sangue</w:t>
            </w:r>
            <w:r>
              <w:rPr>
                <w:spacing w:val="-1"/>
                <w:sz w:val="24"/>
              </w:rPr>
              <w:t xml:space="preserve"> </w:t>
            </w:r>
            <w:r>
              <w:rPr>
                <w:sz w:val="24"/>
              </w:rPr>
              <w:t>arterial</w:t>
            </w:r>
            <w:r>
              <w:rPr>
                <w:spacing w:val="1"/>
                <w:sz w:val="24"/>
              </w:rPr>
              <w:t xml:space="preserve"> </w:t>
            </w:r>
            <w:r>
              <w:rPr>
                <w:sz w:val="24"/>
              </w:rPr>
              <w:t>para</w:t>
            </w:r>
            <w:r>
              <w:rPr>
                <w:spacing w:val="-3"/>
                <w:sz w:val="24"/>
              </w:rPr>
              <w:t xml:space="preserve"> </w:t>
            </w:r>
            <w:r>
              <w:rPr>
                <w:sz w:val="24"/>
              </w:rPr>
              <w:t>recirculação</w:t>
            </w:r>
          </w:p>
        </w:tc>
        <w:tc>
          <w:tcPr>
            <w:tcW w:w="1702" w:type="dxa"/>
          </w:tcPr>
          <w:p w14:paraId="6046D6D8" w14:textId="2781E201" w:rsidR="00034B3F" w:rsidRDefault="00034B3F" w:rsidP="00034B3F">
            <w:pPr>
              <w:pStyle w:val="TableParagraph"/>
              <w:spacing w:before="39"/>
              <w:ind w:left="309"/>
              <w:rPr>
                <w:sz w:val="24"/>
              </w:rPr>
            </w:pPr>
            <w:r>
              <w:rPr>
                <w:sz w:val="24"/>
              </w:rPr>
              <w:t>9021.90.19</w:t>
            </w:r>
          </w:p>
        </w:tc>
      </w:tr>
      <w:tr w:rsidR="00034B3F" w14:paraId="5979F603" w14:textId="77777777">
        <w:trPr>
          <w:trHeight w:val="357"/>
        </w:trPr>
        <w:tc>
          <w:tcPr>
            <w:tcW w:w="708" w:type="dxa"/>
          </w:tcPr>
          <w:p w14:paraId="739E290C" w14:textId="36DFBC03" w:rsidR="00034B3F" w:rsidRDefault="00034B3F" w:rsidP="00034B3F">
            <w:pPr>
              <w:pStyle w:val="TableParagraph"/>
              <w:spacing w:before="39"/>
              <w:ind w:left="11"/>
              <w:jc w:val="center"/>
              <w:rPr>
                <w:sz w:val="24"/>
              </w:rPr>
            </w:pPr>
            <w:r>
              <w:rPr>
                <w:sz w:val="24"/>
              </w:rPr>
              <w:t>173</w:t>
            </w:r>
          </w:p>
        </w:tc>
        <w:tc>
          <w:tcPr>
            <w:tcW w:w="6381" w:type="dxa"/>
          </w:tcPr>
          <w:p w14:paraId="15999970" w14:textId="403CA0A6" w:rsidR="00034B3F" w:rsidRDefault="00034B3F" w:rsidP="00034B3F">
            <w:pPr>
              <w:pStyle w:val="TableParagraph"/>
              <w:spacing w:before="39"/>
              <w:ind w:left="6" w:right="446" w:firstLine="120"/>
              <w:rPr>
                <w:sz w:val="24"/>
              </w:rPr>
            </w:pPr>
            <w:r>
              <w:rPr>
                <w:sz w:val="24"/>
              </w:rPr>
              <w:t>Filtro</w:t>
            </w:r>
            <w:r>
              <w:rPr>
                <w:spacing w:val="-1"/>
                <w:sz w:val="24"/>
              </w:rPr>
              <w:t xml:space="preserve"> </w:t>
            </w:r>
            <w:r>
              <w:rPr>
                <w:sz w:val="24"/>
              </w:rPr>
              <w:t>para</w:t>
            </w:r>
            <w:r>
              <w:rPr>
                <w:spacing w:val="-1"/>
                <w:sz w:val="24"/>
              </w:rPr>
              <w:t xml:space="preserve"> </w:t>
            </w:r>
            <w:r>
              <w:rPr>
                <w:sz w:val="24"/>
              </w:rPr>
              <w:t>cardioplegia</w:t>
            </w:r>
          </w:p>
        </w:tc>
        <w:tc>
          <w:tcPr>
            <w:tcW w:w="1702" w:type="dxa"/>
          </w:tcPr>
          <w:p w14:paraId="40A01CB4" w14:textId="70EBC6CF" w:rsidR="00034B3F" w:rsidRDefault="00034B3F" w:rsidP="00034B3F">
            <w:pPr>
              <w:pStyle w:val="TableParagraph"/>
              <w:spacing w:before="39"/>
              <w:ind w:left="309"/>
              <w:rPr>
                <w:sz w:val="24"/>
              </w:rPr>
            </w:pPr>
            <w:r>
              <w:rPr>
                <w:sz w:val="24"/>
              </w:rPr>
              <w:t>9021.90.19</w:t>
            </w:r>
          </w:p>
        </w:tc>
      </w:tr>
      <w:tr w:rsidR="00034B3F" w14:paraId="49594FFC" w14:textId="77777777">
        <w:trPr>
          <w:trHeight w:val="357"/>
        </w:trPr>
        <w:tc>
          <w:tcPr>
            <w:tcW w:w="708" w:type="dxa"/>
          </w:tcPr>
          <w:p w14:paraId="56AD3CDA" w14:textId="025E411B" w:rsidR="00034B3F" w:rsidRDefault="00034B3F" w:rsidP="00034B3F">
            <w:pPr>
              <w:pStyle w:val="TableParagraph"/>
              <w:spacing w:before="39"/>
              <w:ind w:left="11"/>
              <w:jc w:val="center"/>
              <w:rPr>
                <w:sz w:val="24"/>
              </w:rPr>
            </w:pPr>
            <w:r>
              <w:rPr>
                <w:sz w:val="24"/>
              </w:rPr>
              <w:t>174</w:t>
            </w:r>
          </w:p>
        </w:tc>
        <w:tc>
          <w:tcPr>
            <w:tcW w:w="6381" w:type="dxa"/>
          </w:tcPr>
          <w:p w14:paraId="4F046724" w14:textId="74F45204" w:rsidR="00034B3F" w:rsidRDefault="00034B3F" w:rsidP="00034B3F">
            <w:pPr>
              <w:pStyle w:val="TableParagraph"/>
              <w:spacing w:before="39"/>
              <w:ind w:left="6" w:right="446" w:firstLine="120"/>
              <w:rPr>
                <w:sz w:val="24"/>
              </w:rPr>
            </w:pPr>
            <w:r>
              <w:rPr>
                <w:sz w:val="24"/>
              </w:rPr>
              <w:t>Conjunto</w:t>
            </w:r>
            <w:r>
              <w:rPr>
                <w:spacing w:val="-1"/>
                <w:sz w:val="24"/>
              </w:rPr>
              <w:t xml:space="preserve"> </w:t>
            </w:r>
            <w:r>
              <w:rPr>
                <w:sz w:val="24"/>
              </w:rPr>
              <w:t>para</w:t>
            </w:r>
            <w:r>
              <w:rPr>
                <w:spacing w:val="-1"/>
                <w:sz w:val="24"/>
              </w:rPr>
              <w:t xml:space="preserve"> </w:t>
            </w:r>
            <w:r>
              <w:rPr>
                <w:sz w:val="24"/>
              </w:rPr>
              <w:t>hidrocefalia</w:t>
            </w:r>
            <w:r>
              <w:rPr>
                <w:spacing w:val="-1"/>
                <w:sz w:val="24"/>
              </w:rPr>
              <w:t xml:space="preserve"> </w:t>
            </w:r>
            <w:r>
              <w:rPr>
                <w:sz w:val="24"/>
              </w:rPr>
              <w:t>de</w:t>
            </w:r>
            <w:r>
              <w:rPr>
                <w:spacing w:val="-1"/>
                <w:sz w:val="24"/>
              </w:rPr>
              <w:t xml:space="preserve"> </w:t>
            </w:r>
            <w:r>
              <w:rPr>
                <w:sz w:val="24"/>
              </w:rPr>
              <w:t>baixo</w:t>
            </w:r>
            <w:r>
              <w:rPr>
                <w:spacing w:val="-1"/>
                <w:sz w:val="24"/>
              </w:rPr>
              <w:t xml:space="preserve"> </w:t>
            </w:r>
            <w:r>
              <w:rPr>
                <w:sz w:val="24"/>
              </w:rPr>
              <w:t>perfil</w:t>
            </w:r>
          </w:p>
        </w:tc>
        <w:tc>
          <w:tcPr>
            <w:tcW w:w="1702" w:type="dxa"/>
          </w:tcPr>
          <w:p w14:paraId="76F5A8CA" w14:textId="5BFB5FE9" w:rsidR="00034B3F" w:rsidRDefault="00034B3F" w:rsidP="00034B3F">
            <w:pPr>
              <w:pStyle w:val="TableParagraph"/>
              <w:spacing w:before="39"/>
              <w:ind w:left="309"/>
              <w:rPr>
                <w:sz w:val="24"/>
              </w:rPr>
            </w:pPr>
            <w:r>
              <w:rPr>
                <w:sz w:val="24"/>
              </w:rPr>
              <w:t>9021.90.89</w:t>
            </w:r>
          </w:p>
        </w:tc>
      </w:tr>
      <w:tr w:rsidR="00034B3F" w14:paraId="2622DB74" w14:textId="77777777">
        <w:trPr>
          <w:trHeight w:val="357"/>
        </w:trPr>
        <w:tc>
          <w:tcPr>
            <w:tcW w:w="708" w:type="dxa"/>
          </w:tcPr>
          <w:p w14:paraId="0FC360A8" w14:textId="2249AE95" w:rsidR="00034B3F" w:rsidRDefault="00034B3F" w:rsidP="00034B3F">
            <w:pPr>
              <w:pStyle w:val="TableParagraph"/>
              <w:spacing w:before="39"/>
              <w:ind w:left="11"/>
              <w:jc w:val="center"/>
              <w:rPr>
                <w:sz w:val="24"/>
              </w:rPr>
            </w:pPr>
            <w:r>
              <w:rPr>
                <w:sz w:val="24"/>
              </w:rPr>
              <w:t>175</w:t>
            </w:r>
          </w:p>
        </w:tc>
        <w:tc>
          <w:tcPr>
            <w:tcW w:w="6381" w:type="dxa"/>
          </w:tcPr>
          <w:p w14:paraId="555FCC7F" w14:textId="7FBB61DE" w:rsidR="00034B3F" w:rsidRDefault="00034B3F" w:rsidP="00034B3F">
            <w:pPr>
              <w:pStyle w:val="TableParagraph"/>
              <w:spacing w:before="39"/>
              <w:ind w:left="6" w:right="446" w:firstLine="120"/>
              <w:rPr>
                <w:sz w:val="24"/>
              </w:rPr>
            </w:pPr>
            <w:r>
              <w:rPr>
                <w:sz w:val="24"/>
              </w:rPr>
              <w:t>Coletor</w:t>
            </w:r>
            <w:r>
              <w:rPr>
                <w:spacing w:val="-1"/>
                <w:sz w:val="24"/>
              </w:rPr>
              <w:t xml:space="preserve"> </w:t>
            </w:r>
            <w:r>
              <w:rPr>
                <w:sz w:val="24"/>
              </w:rPr>
              <w:t>para</w:t>
            </w:r>
            <w:r>
              <w:rPr>
                <w:spacing w:val="-3"/>
                <w:sz w:val="24"/>
              </w:rPr>
              <w:t xml:space="preserve"> </w:t>
            </w:r>
            <w:r>
              <w:rPr>
                <w:sz w:val="24"/>
              </w:rPr>
              <w:t>unidade</w:t>
            </w:r>
            <w:r>
              <w:rPr>
                <w:spacing w:val="-2"/>
                <w:sz w:val="24"/>
              </w:rPr>
              <w:t xml:space="preserve"> </w:t>
            </w:r>
            <w:r>
              <w:rPr>
                <w:sz w:val="24"/>
              </w:rPr>
              <w:t>de drenagem</w:t>
            </w:r>
            <w:r>
              <w:rPr>
                <w:spacing w:val="2"/>
                <w:sz w:val="24"/>
              </w:rPr>
              <w:t xml:space="preserve"> </w:t>
            </w:r>
            <w:r>
              <w:rPr>
                <w:sz w:val="24"/>
              </w:rPr>
              <w:t>externa</w:t>
            </w:r>
          </w:p>
        </w:tc>
        <w:tc>
          <w:tcPr>
            <w:tcW w:w="1702" w:type="dxa"/>
          </w:tcPr>
          <w:p w14:paraId="5734F835" w14:textId="52A67663" w:rsidR="00034B3F" w:rsidRDefault="00034B3F" w:rsidP="00034B3F">
            <w:pPr>
              <w:pStyle w:val="TableParagraph"/>
              <w:spacing w:before="39"/>
              <w:ind w:left="309"/>
              <w:rPr>
                <w:sz w:val="24"/>
              </w:rPr>
            </w:pPr>
            <w:r>
              <w:rPr>
                <w:sz w:val="24"/>
              </w:rPr>
              <w:t>9021.90.89</w:t>
            </w:r>
          </w:p>
        </w:tc>
      </w:tr>
      <w:tr w:rsidR="00034B3F" w14:paraId="7476415C" w14:textId="77777777">
        <w:trPr>
          <w:trHeight w:val="357"/>
        </w:trPr>
        <w:tc>
          <w:tcPr>
            <w:tcW w:w="708" w:type="dxa"/>
          </w:tcPr>
          <w:p w14:paraId="413AF0A0" w14:textId="77B6614D" w:rsidR="00034B3F" w:rsidRDefault="00034B3F" w:rsidP="00034B3F">
            <w:pPr>
              <w:pStyle w:val="TableParagraph"/>
              <w:spacing w:before="39"/>
              <w:ind w:left="11"/>
              <w:jc w:val="center"/>
              <w:rPr>
                <w:sz w:val="24"/>
              </w:rPr>
            </w:pPr>
            <w:r>
              <w:rPr>
                <w:sz w:val="24"/>
              </w:rPr>
              <w:t>176</w:t>
            </w:r>
          </w:p>
        </w:tc>
        <w:tc>
          <w:tcPr>
            <w:tcW w:w="6381" w:type="dxa"/>
          </w:tcPr>
          <w:p w14:paraId="0D2DF5E2" w14:textId="2ABFC2FB" w:rsidR="00034B3F" w:rsidRDefault="00034B3F" w:rsidP="00034B3F">
            <w:pPr>
              <w:pStyle w:val="TableParagraph"/>
              <w:spacing w:before="39"/>
              <w:ind w:left="6" w:right="446" w:firstLine="120"/>
              <w:rPr>
                <w:sz w:val="24"/>
              </w:rPr>
            </w:pPr>
            <w:r>
              <w:rPr>
                <w:sz w:val="24"/>
              </w:rPr>
              <w:t>Shunt</w:t>
            </w:r>
            <w:r>
              <w:rPr>
                <w:spacing w:val="-1"/>
                <w:sz w:val="24"/>
              </w:rPr>
              <w:t xml:space="preserve"> </w:t>
            </w:r>
            <w:r>
              <w:rPr>
                <w:sz w:val="24"/>
              </w:rPr>
              <w:t>lombo-peritonal</w:t>
            </w:r>
          </w:p>
        </w:tc>
        <w:tc>
          <w:tcPr>
            <w:tcW w:w="1702" w:type="dxa"/>
          </w:tcPr>
          <w:p w14:paraId="373E84B7" w14:textId="19A7E257" w:rsidR="00034B3F" w:rsidRDefault="00034B3F" w:rsidP="00034B3F">
            <w:pPr>
              <w:pStyle w:val="TableParagraph"/>
              <w:spacing w:before="39"/>
              <w:ind w:left="309"/>
              <w:rPr>
                <w:sz w:val="24"/>
              </w:rPr>
            </w:pPr>
            <w:r>
              <w:rPr>
                <w:sz w:val="24"/>
              </w:rPr>
              <w:t>9021.90.89</w:t>
            </w:r>
          </w:p>
        </w:tc>
      </w:tr>
      <w:tr w:rsidR="00034B3F" w14:paraId="375DD1DC" w14:textId="77777777">
        <w:trPr>
          <w:trHeight w:val="357"/>
        </w:trPr>
        <w:tc>
          <w:tcPr>
            <w:tcW w:w="708" w:type="dxa"/>
          </w:tcPr>
          <w:p w14:paraId="45049A46" w14:textId="2548C907" w:rsidR="00034B3F" w:rsidRDefault="00034B3F" w:rsidP="00034B3F">
            <w:pPr>
              <w:pStyle w:val="TableParagraph"/>
              <w:spacing w:before="39"/>
              <w:ind w:left="11"/>
              <w:jc w:val="center"/>
              <w:rPr>
                <w:sz w:val="24"/>
              </w:rPr>
            </w:pPr>
            <w:r>
              <w:rPr>
                <w:sz w:val="24"/>
              </w:rPr>
              <w:t>177</w:t>
            </w:r>
          </w:p>
        </w:tc>
        <w:tc>
          <w:tcPr>
            <w:tcW w:w="6381" w:type="dxa"/>
          </w:tcPr>
          <w:p w14:paraId="5C9F45F8" w14:textId="7454DECB" w:rsidR="00034B3F" w:rsidRDefault="00034B3F" w:rsidP="00034B3F">
            <w:pPr>
              <w:pStyle w:val="TableParagraph"/>
              <w:spacing w:before="39"/>
              <w:ind w:left="6" w:right="446" w:firstLine="120"/>
              <w:rPr>
                <w:sz w:val="24"/>
              </w:rPr>
            </w:pPr>
            <w:r>
              <w:rPr>
                <w:sz w:val="24"/>
              </w:rPr>
              <w:t>Conector</w:t>
            </w:r>
            <w:r>
              <w:rPr>
                <w:spacing w:val="-2"/>
                <w:sz w:val="24"/>
              </w:rPr>
              <w:t xml:space="preserve"> </w:t>
            </w:r>
            <w:r>
              <w:rPr>
                <w:sz w:val="24"/>
              </w:rPr>
              <w:t>em "Y"</w:t>
            </w:r>
          </w:p>
        </w:tc>
        <w:tc>
          <w:tcPr>
            <w:tcW w:w="1702" w:type="dxa"/>
          </w:tcPr>
          <w:p w14:paraId="654C336D" w14:textId="76F3F5FF" w:rsidR="00034B3F" w:rsidRDefault="00034B3F" w:rsidP="00034B3F">
            <w:pPr>
              <w:pStyle w:val="TableParagraph"/>
              <w:spacing w:before="39"/>
              <w:ind w:left="309"/>
              <w:rPr>
                <w:sz w:val="24"/>
              </w:rPr>
            </w:pPr>
            <w:r>
              <w:rPr>
                <w:sz w:val="24"/>
              </w:rPr>
              <w:t>9021.90.89</w:t>
            </w:r>
          </w:p>
        </w:tc>
      </w:tr>
      <w:tr w:rsidR="00034B3F" w14:paraId="32B8723D" w14:textId="77777777">
        <w:trPr>
          <w:trHeight w:val="357"/>
        </w:trPr>
        <w:tc>
          <w:tcPr>
            <w:tcW w:w="708" w:type="dxa"/>
          </w:tcPr>
          <w:p w14:paraId="3D34F8BF" w14:textId="69035DA8" w:rsidR="00034B3F" w:rsidRDefault="00034B3F" w:rsidP="00034B3F">
            <w:pPr>
              <w:pStyle w:val="TableParagraph"/>
              <w:spacing w:before="39"/>
              <w:ind w:left="11"/>
              <w:jc w:val="center"/>
              <w:rPr>
                <w:sz w:val="24"/>
              </w:rPr>
            </w:pPr>
            <w:r>
              <w:rPr>
                <w:sz w:val="24"/>
              </w:rPr>
              <w:t>178</w:t>
            </w:r>
          </w:p>
        </w:tc>
        <w:tc>
          <w:tcPr>
            <w:tcW w:w="6381" w:type="dxa"/>
          </w:tcPr>
          <w:p w14:paraId="343789CF" w14:textId="412CEB85" w:rsidR="00034B3F" w:rsidRDefault="00034B3F" w:rsidP="00034B3F">
            <w:pPr>
              <w:pStyle w:val="TableParagraph"/>
              <w:spacing w:before="39"/>
              <w:ind w:left="6" w:right="446" w:firstLine="120"/>
              <w:rPr>
                <w:sz w:val="24"/>
              </w:rPr>
            </w:pPr>
            <w:r>
              <w:rPr>
                <w:sz w:val="24"/>
              </w:rPr>
              <w:t>Conjunto</w:t>
            </w:r>
            <w:r>
              <w:rPr>
                <w:spacing w:val="-1"/>
                <w:sz w:val="24"/>
              </w:rPr>
              <w:t xml:space="preserve"> </w:t>
            </w:r>
            <w:r>
              <w:rPr>
                <w:sz w:val="24"/>
              </w:rPr>
              <w:t>para</w:t>
            </w:r>
            <w:r>
              <w:rPr>
                <w:spacing w:val="-3"/>
                <w:sz w:val="24"/>
              </w:rPr>
              <w:t xml:space="preserve"> </w:t>
            </w:r>
            <w:r>
              <w:rPr>
                <w:sz w:val="24"/>
              </w:rPr>
              <w:t>hidrocefalia</w:t>
            </w:r>
            <w:r>
              <w:rPr>
                <w:spacing w:val="-1"/>
                <w:sz w:val="24"/>
              </w:rPr>
              <w:t xml:space="preserve"> </w:t>
            </w:r>
            <w:r>
              <w:rPr>
                <w:sz w:val="24"/>
              </w:rPr>
              <w:t>standard</w:t>
            </w:r>
          </w:p>
        </w:tc>
        <w:tc>
          <w:tcPr>
            <w:tcW w:w="1702" w:type="dxa"/>
          </w:tcPr>
          <w:p w14:paraId="51AE9C8B" w14:textId="73541FF6" w:rsidR="00034B3F" w:rsidRDefault="00034B3F" w:rsidP="00034B3F">
            <w:pPr>
              <w:pStyle w:val="TableParagraph"/>
              <w:spacing w:before="39"/>
              <w:ind w:left="309"/>
              <w:rPr>
                <w:sz w:val="24"/>
              </w:rPr>
            </w:pPr>
            <w:r>
              <w:rPr>
                <w:sz w:val="24"/>
              </w:rPr>
              <w:t>9021.90.89</w:t>
            </w:r>
          </w:p>
        </w:tc>
      </w:tr>
      <w:tr w:rsidR="00034B3F" w14:paraId="35794041" w14:textId="77777777">
        <w:trPr>
          <w:trHeight w:val="357"/>
        </w:trPr>
        <w:tc>
          <w:tcPr>
            <w:tcW w:w="708" w:type="dxa"/>
          </w:tcPr>
          <w:p w14:paraId="3D084E95" w14:textId="07A2D236" w:rsidR="00034B3F" w:rsidRDefault="00034B3F" w:rsidP="00034B3F">
            <w:pPr>
              <w:pStyle w:val="TableParagraph"/>
              <w:spacing w:before="39"/>
              <w:ind w:left="11"/>
              <w:jc w:val="center"/>
              <w:rPr>
                <w:sz w:val="24"/>
              </w:rPr>
            </w:pPr>
            <w:r>
              <w:rPr>
                <w:sz w:val="24"/>
              </w:rPr>
              <w:t>179</w:t>
            </w:r>
          </w:p>
        </w:tc>
        <w:tc>
          <w:tcPr>
            <w:tcW w:w="6381" w:type="dxa"/>
          </w:tcPr>
          <w:p w14:paraId="02BB8851" w14:textId="0C6717DE" w:rsidR="00034B3F" w:rsidRDefault="00034B3F" w:rsidP="00034B3F">
            <w:pPr>
              <w:pStyle w:val="TableParagraph"/>
              <w:spacing w:before="39"/>
              <w:ind w:left="6" w:right="446" w:firstLine="120"/>
              <w:rPr>
                <w:sz w:val="24"/>
              </w:rPr>
            </w:pPr>
            <w:r>
              <w:rPr>
                <w:sz w:val="24"/>
              </w:rPr>
              <w:t>Válvula</w:t>
            </w:r>
            <w:r>
              <w:rPr>
                <w:spacing w:val="-2"/>
                <w:sz w:val="24"/>
              </w:rPr>
              <w:t xml:space="preserve"> </w:t>
            </w:r>
            <w:r>
              <w:rPr>
                <w:sz w:val="24"/>
              </w:rPr>
              <w:t>para</w:t>
            </w:r>
            <w:r>
              <w:rPr>
                <w:spacing w:val="-2"/>
                <w:sz w:val="24"/>
              </w:rPr>
              <w:t xml:space="preserve"> </w:t>
            </w:r>
            <w:r>
              <w:rPr>
                <w:sz w:val="24"/>
              </w:rPr>
              <w:t>hidrocefalia</w:t>
            </w:r>
          </w:p>
        </w:tc>
        <w:tc>
          <w:tcPr>
            <w:tcW w:w="1702" w:type="dxa"/>
          </w:tcPr>
          <w:p w14:paraId="6F694B43" w14:textId="6A0B669A" w:rsidR="00034B3F" w:rsidRDefault="00034B3F" w:rsidP="00034B3F">
            <w:pPr>
              <w:pStyle w:val="TableParagraph"/>
              <w:spacing w:before="39"/>
              <w:ind w:left="309"/>
              <w:rPr>
                <w:sz w:val="24"/>
              </w:rPr>
            </w:pPr>
            <w:r>
              <w:rPr>
                <w:sz w:val="24"/>
              </w:rPr>
              <w:t>9021.90.89</w:t>
            </w:r>
          </w:p>
        </w:tc>
      </w:tr>
      <w:tr w:rsidR="00034B3F" w14:paraId="77763EC7" w14:textId="77777777">
        <w:trPr>
          <w:trHeight w:val="357"/>
        </w:trPr>
        <w:tc>
          <w:tcPr>
            <w:tcW w:w="708" w:type="dxa"/>
          </w:tcPr>
          <w:p w14:paraId="715FC7C2" w14:textId="0E5359D9" w:rsidR="00034B3F" w:rsidRDefault="00034B3F" w:rsidP="00034B3F">
            <w:pPr>
              <w:pStyle w:val="TableParagraph"/>
              <w:spacing w:before="39"/>
              <w:ind w:left="11"/>
              <w:jc w:val="center"/>
              <w:rPr>
                <w:sz w:val="24"/>
              </w:rPr>
            </w:pPr>
            <w:r>
              <w:rPr>
                <w:sz w:val="24"/>
              </w:rPr>
              <w:t>180</w:t>
            </w:r>
          </w:p>
        </w:tc>
        <w:tc>
          <w:tcPr>
            <w:tcW w:w="6381" w:type="dxa"/>
          </w:tcPr>
          <w:p w14:paraId="027F5D4F" w14:textId="2EAA8F8F" w:rsidR="00034B3F" w:rsidRDefault="00034B3F" w:rsidP="00034B3F">
            <w:pPr>
              <w:pStyle w:val="TableParagraph"/>
              <w:spacing w:before="39"/>
              <w:ind w:left="6" w:right="446" w:firstLine="120"/>
              <w:rPr>
                <w:sz w:val="24"/>
              </w:rPr>
            </w:pPr>
            <w:r>
              <w:rPr>
                <w:sz w:val="24"/>
              </w:rPr>
              <w:t>Válvula</w:t>
            </w:r>
            <w:r>
              <w:rPr>
                <w:spacing w:val="-2"/>
                <w:sz w:val="24"/>
              </w:rPr>
              <w:t xml:space="preserve"> </w:t>
            </w:r>
            <w:r>
              <w:rPr>
                <w:sz w:val="24"/>
              </w:rPr>
              <w:t>para</w:t>
            </w:r>
            <w:r>
              <w:rPr>
                <w:spacing w:val="-2"/>
                <w:sz w:val="24"/>
              </w:rPr>
              <w:t xml:space="preserve"> </w:t>
            </w:r>
            <w:r>
              <w:rPr>
                <w:sz w:val="24"/>
              </w:rPr>
              <w:t>tratamento</w:t>
            </w:r>
            <w:r>
              <w:rPr>
                <w:spacing w:val="1"/>
                <w:sz w:val="24"/>
              </w:rPr>
              <w:t xml:space="preserve"> </w:t>
            </w:r>
            <w:r>
              <w:rPr>
                <w:sz w:val="24"/>
              </w:rPr>
              <w:t>de</w:t>
            </w:r>
            <w:r>
              <w:rPr>
                <w:spacing w:val="-2"/>
                <w:sz w:val="24"/>
              </w:rPr>
              <w:t xml:space="preserve"> </w:t>
            </w:r>
            <w:r>
              <w:rPr>
                <w:sz w:val="24"/>
              </w:rPr>
              <w:t>ascite</w:t>
            </w:r>
          </w:p>
        </w:tc>
        <w:tc>
          <w:tcPr>
            <w:tcW w:w="1702" w:type="dxa"/>
          </w:tcPr>
          <w:p w14:paraId="6B2B4EAD" w14:textId="60521D7D" w:rsidR="00034B3F" w:rsidRDefault="00034B3F" w:rsidP="00034B3F">
            <w:pPr>
              <w:pStyle w:val="TableParagraph"/>
              <w:spacing w:before="39"/>
              <w:ind w:left="309"/>
              <w:rPr>
                <w:sz w:val="24"/>
              </w:rPr>
            </w:pPr>
            <w:r>
              <w:rPr>
                <w:sz w:val="24"/>
              </w:rPr>
              <w:t>9021.90.89</w:t>
            </w:r>
          </w:p>
        </w:tc>
      </w:tr>
      <w:tr w:rsidR="00034B3F" w14:paraId="3AE2390B" w14:textId="77777777">
        <w:trPr>
          <w:trHeight w:val="357"/>
        </w:trPr>
        <w:tc>
          <w:tcPr>
            <w:tcW w:w="708" w:type="dxa"/>
          </w:tcPr>
          <w:p w14:paraId="67B4A255" w14:textId="13B33284" w:rsidR="00034B3F" w:rsidRDefault="00034B3F" w:rsidP="00034B3F">
            <w:pPr>
              <w:pStyle w:val="TableParagraph"/>
              <w:spacing w:before="39"/>
              <w:ind w:left="11"/>
              <w:jc w:val="center"/>
              <w:rPr>
                <w:sz w:val="24"/>
              </w:rPr>
            </w:pPr>
            <w:r>
              <w:rPr>
                <w:sz w:val="24"/>
              </w:rPr>
              <w:t>181</w:t>
            </w:r>
          </w:p>
        </w:tc>
        <w:tc>
          <w:tcPr>
            <w:tcW w:w="6381" w:type="dxa"/>
          </w:tcPr>
          <w:p w14:paraId="17C48999" w14:textId="5CA5AB6C" w:rsidR="00034B3F" w:rsidRDefault="00034B3F" w:rsidP="00034B3F">
            <w:pPr>
              <w:pStyle w:val="TableParagraph"/>
              <w:spacing w:before="39"/>
              <w:ind w:left="6" w:right="446" w:firstLine="120"/>
              <w:rPr>
                <w:sz w:val="24"/>
              </w:rPr>
            </w:pPr>
            <w:r>
              <w:rPr>
                <w:sz w:val="24"/>
              </w:rPr>
              <w:t>Introdutor</w:t>
            </w:r>
            <w:r>
              <w:rPr>
                <w:spacing w:val="-1"/>
                <w:sz w:val="24"/>
              </w:rPr>
              <w:t xml:space="preserve"> </w:t>
            </w:r>
            <w:r>
              <w:rPr>
                <w:sz w:val="24"/>
              </w:rPr>
              <w:t>de</w:t>
            </w:r>
            <w:r>
              <w:rPr>
                <w:spacing w:val="-3"/>
                <w:sz w:val="24"/>
              </w:rPr>
              <w:t xml:space="preserve"> </w:t>
            </w:r>
            <w:r>
              <w:rPr>
                <w:sz w:val="24"/>
              </w:rPr>
              <w:t>punção</w:t>
            </w:r>
            <w:r>
              <w:rPr>
                <w:spacing w:val="-1"/>
                <w:sz w:val="24"/>
              </w:rPr>
              <w:t xml:space="preserve"> </w:t>
            </w:r>
            <w:r>
              <w:rPr>
                <w:sz w:val="24"/>
              </w:rPr>
              <w:t>para</w:t>
            </w:r>
            <w:r>
              <w:rPr>
                <w:spacing w:val="-2"/>
                <w:sz w:val="24"/>
              </w:rPr>
              <w:t xml:space="preserve"> </w:t>
            </w:r>
            <w:r>
              <w:rPr>
                <w:sz w:val="24"/>
              </w:rPr>
              <w:t>implante</w:t>
            </w:r>
            <w:r>
              <w:rPr>
                <w:spacing w:val="-2"/>
                <w:sz w:val="24"/>
              </w:rPr>
              <w:t xml:space="preserve"> </w:t>
            </w:r>
            <w:r>
              <w:rPr>
                <w:sz w:val="24"/>
              </w:rPr>
              <w:t>de</w:t>
            </w:r>
            <w:r>
              <w:rPr>
                <w:spacing w:val="-2"/>
                <w:sz w:val="24"/>
              </w:rPr>
              <w:t xml:space="preserve"> </w:t>
            </w:r>
            <w:r>
              <w:rPr>
                <w:sz w:val="24"/>
              </w:rPr>
              <w:t>eletrodo</w:t>
            </w:r>
            <w:r>
              <w:rPr>
                <w:spacing w:val="1"/>
                <w:sz w:val="24"/>
              </w:rPr>
              <w:t xml:space="preserve"> </w:t>
            </w:r>
            <w:r>
              <w:rPr>
                <w:sz w:val="24"/>
              </w:rPr>
              <w:t>endocárdico</w:t>
            </w:r>
          </w:p>
        </w:tc>
        <w:tc>
          <w:tcPr>
            <w:tcW w:w="1702" w:type="dxa"/>
          </w:tcPr>
          <w:p w14:paraId="69DF6994" w14:textId="5AAE3449" w:rsidR="00034B3F" w:rsidRDefault="00034B3F" w:rsidP="00034B3F">
            <w:pPr>
              <w:pStyle w:val="TableParagraph"/>
              <w:spacing w:before="39"/>
              <w:ind w:left="309"/>
              <w:rPr>
                <w:sz w:val="24"/>
              </w:rPr>
            </w:pPr>
            <w:r>
              <w:rPr>
                <w:sz w:val="24"/>
              </w:rPr>
              <w:t>9021.90.91</w:t>
            </w:r>
          </w:p>
        </w:tc>
      </w:tr>
      <w:tr w:rsidR="00034B3F" w14:paraId="68126E6E" w14:textId="77777777">
        <w:trPr>
          <w:trHeight w:val="357"/>
        </w:trPr>
        <w:tc>
          <w:tcPr>
            <w:tcW w:w="708" w:type="dxa"/>
          </w:tcPr>
          <w:p w14:paraId="46EBCC5B" w14:textId="2623516C" w:rsidR="00034B3F" w:rsidRDefault="00034B3F" w:rsidP="00034B3F">
            <w:pPr>
              <w:pStyle w:val="TableParagraph"/>
              <w:spacing w:before="39"/>
              <w:ind w:left="11"/>
              <w:jc w:val="center"/>
              <w:rPr>
                <w:sz w:val="24"/>
              </w:rPr>
            </w:pPr>
            <w:r>
              <w:rPr>
                <w:sz w:val="24"/>
              </w:rPr>
              <w:t>182</w:t>
            </w:r>
          </w:p>
        </w:tc>
        <w:tc>
          <w:tcPr>
            <w:tcW w:w="6381" w:type="dxa"/>
          </w:tcPr>
          <w:p w14:paraId="5F0B9C58" w14:textId="33F75F72" w:rsidR="00034B3F" w:rsidRDefault="00034B3F" w:rsidP="00034B3F">
            <w:pPr>
              <w:pStyle w:val="TableParagraph"/>
              <w:spacing w:before="39"/>
              <w:ind w:left="6" w:right="446" w:firstLine="120"/>
              <w:rPr>
                <w:sz w:val="24"/>
              </w:rPr>
            </w:pPr>
            <w:r>
              <w:rPr>
                <w:sz w:val="24"/>
              </w:rPr>
              <w:t>Eletrodo</w:t>
            </w:r>
            <w:r>
              <w:rPr>
                <w:spacing w:val="-2"/>
                <w:sz w:val="24"/>
              </w:rPr>
              <w:t xml:space="preserve"> </w:t>
            </w:r>
            <w:r>
              <w:rPr>
                <w:sz w:val="24"/>
              </w:rPr>
              <w:t>para</w:t>
            </w:r>
            <w:r>
              <w:rPr>
                <w:spacing w:val="-3"/>
                <w:sz w:val="24"/>
              </w:rPr>
              <w:t xml:space="preserve"> </w:t>
            </w:r>
            <w:r>
              <w:rPr>
                <w:sz w:val="24"/>
              </w:rPr>
              <w:t>marcapasso temporário</w:t>
            </w:r>
            <w:r>
              <w:rPr>
                <w:spacing w:val="-1"/>
                <w:sz w:val="24"/>
              </w:rPr>
              <w:t xml:space="preserve"> </w:t>
            </w:r>
            <w:r>
              <w:rPr>
                <w:sz w:val="24"/>
              </w:rPr>
              <w:t>endocárdico</w:t>
            </w:r>
          </w:p>
        </w:tc>
        <w:tc>
          <w:tcPr>
            <w:tcW w:w="1702" w:type="dxa"/>
          </w:tcPr>
          <w:p w14:paraId="5B79BB47" w14:textId="34156FA2" w:rsidR="00034B3F" w:rsidRDefault="00034B3F" w:rsidP="00034B3F">
            <w:pPr>
              <w:pStyle w:val="TableParagraph"/>
              <w:spacing w:before="39"/>
              <w:ind w:left="309"/>
              <w:rPr>
                <w:sz w:val="24"/>
              </w:rPr>
            </w:pPr>
            <w:r>
              <w:rPr>
                <w:sz w:val="24"/>
              </w:rPr>
              <w:t>9021.90.91</w:t>
            </w:r>
          </w:p>
        </w:tc>
      </w:tr>
      <w:tr w:rsidR="00034B3F" w14:paraId="079C47A3" w14:textId="77777777">
        <w:trPr>
          <w:trHeight w:val="357"/>
        </w:trPr>
        <w:tc>
          <w:tcPr>
            <w:tcW w:w="708" w:type="dxa"/>
          </w:tcPr>
          <w:p w14:paraId="5F714AEC" w14:textId="1174E3E7" w:rsidR="00034B3F" w:rsidRDefault="00034B3F" w:rsidP="00034B3F">
            <w:pPr>
              <w:pStyle w:val="TableParagraph"/>
              <w:spacing w:before="39"/>
              <w:ind w:left="11"/>
              <w:jc w:val="center"/>
              <w:rPr>
                <w:sz w:val="24"/>
              </w:rPr>
            </w:pPr>
            <w:r>
              <w:rPr>
                <w:sz w:val="24"/>
              </w:rPr>
              <w:t>183</w:t>
            </w:r>
          </w:p>
        </w:tc>
        <w:tc>
          <w:tcPr>
            <w:tcW w:w="6381" w:type="dxa"/>
          </w:tcPr>
          <w:p w14:paraId="18543154" w14:textId="4C57C46C" w:rsidR="00034B3F" w:rsidRDefault="00034B3F" w:rsidP="00034B3F">
            <w:pPr>
              <w:pStyle w:val="TableParagraph"/>
              <w:spacing w:before="39"/>
              <w:ind w:left="6" w:right="446" w:firstLine="120"/>
              <w:rPr>
                <w:sz w:val="24"/>
              </w:rPr>
            </w:pPr>
            <w:r>
              <w:rPr>
                <w:sz w:val="24"/>
              </w:rPr>
              <w:t>Eletrodo</w:t>
            </w:r>
            <w:r>
              <w:rPr>
                <w:spacing w:val="-1"/>
                <w:sz w:val="24"/>
              </w:rPr>
              <w:t xml:space="preserve"> </w:t>
            </w:r>
            <w:r>
              <w:rPr>
                <w:sz w:val="24"/>
              </w:rPr>
              <w:t>endocárdico</w:t>
            </w:r>
            <w:r>
              <w:rPr>
                <w:spacing w:val="-1"/>
                <w:sz w:val="24"/>
              </w:rPr>
              <w:t xml:space="preserve"> </w:t>
            </w:r>
            <w:r>
              <w:rPr>
                <w:sz w:val="24"/>
              </w:rPr>
              <w:t>definitivo</w:t>
            </w:r>
          </w:p>
        </w:tc>
        <w:tc>
          <w:tcPr>
            <w:tcW w:w="1702" w:type="dxa"/>
          </w:tcPr>
          <w:p w14:paraId="70F52513" w14:textId="5E174337" w:rsidR="00034B3F" w:rsidRDefault="00034B3F" w:rsidP="00034B3F">
            <w:pPr>
              <w:pStyle w:val="TableParagraph"/>
              <w:spacing w:before="39"/>
              <w:ind w:left="309"/>
              <w:rPr>
                <w:sz w:val="24"/>
              </w:rPr>
            </w:pPr>
            <w:r>
              <w:rPr>
                <w:sz w:val="24"/>
              </w:rPr>
              <w:t>9021.90.91</w:t>
            </w:r>
          </w:p>
        </w:tc>
      </w:tr>
      <w:tr w:rsidR="00034B3F" w14:paraId="5D3670A8" w14:textId="77777777">
        <w:trPr>
          <w:trHeight w:val="357"/>
        </w:trPr>
        <w:tc>
          <w:tcPr>
            <w:tcW w:w="708" w:type="dxa"/>
          </w:tcPr>
          <w:p w14:paraId="5E44CC77" w14:textId="0C8CD0CD" w:rsidR="00034B3F" w:rsidRDefault="00034B3F" w:rsidP="00034B3F">
            <w:pPr>
              <w:pStyle w:val="TableParagraph"/>
              <w:spacing w:before="39"/>
              <w:ind w:left="11"/>
              <w:jc w:val="center"/>
              <w:rPr>
                <w:sz w:val="24"/>
              </w:rPr>
            </w:pPr>
            <w:r>
              <w:rPr>
                <w:sz w:val="24"/>
              </w:rPr>
              <w:t>184</w:t>
            </w:r>
          </w:p>
        </w:tc>
        <w:tc>
          <w:tcPr>
            <w:tcW w:w="6381" w:type="dxa"/>
          </w:tcPr>
          <w:p w14:paraId="1064E1ED" w14:textId="1132EDF1" w:rsidR="00034B3F" w:rsidRDefault="00034B3F" w:rsidP="00034B3F">
            <w:pPr>
              <w:pStyle w:val="TableParagraph"/>
              <w:spacing w:before="39"/>
              <w:ind w:left="6" w:right="446" w:firstLine="120"/>
              <w:rPr>
                <w:sz w:val="24"/>
              </w:rPr>
            </w:pPr>
            <w:r>
              <w:rPr>
                <w:sz w:val="24"/>
              </w:rPr>
              <w:t>Eletrodo</w:t>
            </w:r>
            <w:r>
              <w:rPr>
                <w:spacing w:val="-2"/>
                <w:sz w:val="24"/>
              </w:rPr>
              <w:t xml:space="preserve"> </w:t>
            </w:r>
            <w:r>
              <w:rPr>
                <w:sz w:val="24"/>
              </w:rPr>
              <w:t>epicárdico</w:t>
            </w:r>
            <w:r>
              <w:rPr>
                <w:spacing w:val="-1"/>
                <w:sz w:val="24"/>
              </w:rPr>
              <w:t xml:space="preserve"> </w:t>
            </w:r>
            <w:r>
              <w:rPr>
                <w:sz w:val="24"/>
              </w:rPr>
              <w:t>definitivo</w:t>
            </w:r>
          </w:p>
        </w:tc>
        <w:tc>
          <w:tcPr>
            <w:tcW w:w="1702" w:type="dxa"/>
          </w:tcPr>
          <w:p w14:paraId="093BFBC5" w14:textId="69DEE322" w:rsidR="00034B3F" w:rsidRDefault="00034B3F" w:rsidP="00034B3F">
            <w:pPr>
              <w:pStyle w:val="TableParagraph"/>
              <w:spacing w:before="39"/>
              <w:ind w:left="309"/>
              <w:rPr>
                <w:sz w:val="24"/>
              </w:rPr>
            </w:pPr>
            <w:r>
              <w:rPr>
                <w:sz w:val="24"/>
              </w:rPr>
              <w:t>9021.90.91</w:t>
            </w:r>
          </w:p>
        </w:tc>
      </w:tr>
      <w:tr w:rsidR="00034B3F" w14:paraId="7C4F640D" w14:textId="77777777">
        <w:trPr>
          <w:trHeight w:val="357"/>
        </w:trPr>
        <w:tc>
          <w:tcPr>
            <w:tcW w:w="708" w:type="dxa"/>
          </w:tcPr>
          <w:p w14:paraId="4A0CC977" w14:textId="0CBE456E" w:rsidR="00034B3F" w:rsidRDefault="00034B3F" w:rsidP="00034B3F">
            <w:pPr>
              <w:pStyle w:val="TableParagraph"/>
              <w:spacing w:before="39"/>
              <w:ind w:left="11"/>
              <w:jc w:val="center"/>
              <w:rPr>
                <w:sz w:val="24"/>
              </w:rPr>
            </w:pPr>
            <w:r>
              <w:rPr>
                <w:sz w:val="24"/>
              </w:rPr>
              <w:t>185</w:t>
            </w:r>
          </w:p>
        </w:tc>
        <w:tc>
          <w:tcPr>
            <w:tcW w:w="6381" w:type="dxa"/>
          </w:tcPr>
          <w:p w14:paraId="6799B617" w14:textId="7A7A466D" w:rsidR="00034B3F" w:rsidRDefault="00034B3F" w:rsidP="00034B3F">
            <w:pPr>
              <w:pStyle w:val="TableParagraph"/>
              <w:spacing w:before="39"/>
              <w:ind w:left="6" w:right="446" w:firstLine="120"/>
              <w:rPr>
                <w:sz w:val="24"/>
              </w:rPr>
            </w:pPr>
            <w:r>
              <w:rPr>
                <w:sz w:val="24"/>
              </w:rPr>
              <w:t>Eletrodo</w:t>
            </w:r>
            <w:r>
              <w:rPr>
                <w:spacing w:val="-2"/>
                <w:sz w:val="24"/>
              </w:rPr>
              <w:t xml:space="preserve"> </w:t>
            </w:r>
            <w:r>
              <w:rPr>
                <w:sz w:val="24"/>
              </w:rPr>
              <w:t>para</w:t>
            </w:r>
            <w:r>
              <w:rPr>
                <w:spacing w:val="-3"/>
                <w:sz w:val="24"/>
              </w:rPr>
              <w:t xml:space="preserve"> </w:t>
            </w:r>
            <w:r>
              <w:rPr>
                <w:sz w:val="24"/>
              </w:rPr>
              <w:t>marcapasso</w:t>
            </w:r>
            <w:r>
              <w:rPr>
                <w:spacing w:val="-1"/>
                <w:sz w:val="24"/>
              </w:rPr>
              <w:t xml:space="preserve"> </w:t>
            </w:r>
            <w:r>
              <w:rPr>
                <w:sz w:val="24"/>
              </w:rPr>
              <w:t>temporário</w:t>
            </w:r>
            <w:r>
              <w:rPr>
                <w:spacing w:val="-2"/>
                <w:sz w:val="24"/>
              </w:rPr>
              <w:t xml:space="preserve"> </w:t>
            </w:r>
            <w:r>
              <w:rPr>
                <w:sz w:val="24"/>
              </w:rPr>
              <w:t>epicárdico</w:t>
            </w:r>
          </w:p>
        </w:tc>
        <w:tc>
          <w:tcPr>
            <w:tcW w:w="1702" w:type="dxa"/>
          </w:tcPr>
          <w:p w14:paraId="0EEB84B9" w14:textId="3FECD003" w:rsidR="00034B3F" w:rsidRDefault="00034B3F" w:rsidP="00034B3F">
            <w:pPr>
              <w:pStyle w:val="TableParagraph"/>
              <w:spacing w:before="39"/>
              <w:ind w:left="309"/>
              <w:rPr>
                <w:sz w:val="24"/>
              </w:rPr>
            </w:pPr>
            <w:r>
              <w:rPr>
                <w:sz w:val="24"/>
              </w:rPr>
              <w:t>9021.90.91</w:t>
            </w:r>
          </w:p>
        </w:tc>
      </w:tr>
      <w:tr w:rsidR="00034B3F" w14:paraId="36214208" w14:textId="77777777">
        <w:trPr>
          <w:trHeight w:val="357"/>
        </w:trPr>
        <w:tc>
          <w:tcPr>
            <w:tcW w:w="708" w:type="dxa"/>
          </w:tcPr>
          <w:p w14:paraId="6A8F255A" w14:textId="34EF0D7D" w:rsidR="00034B3F" w:rsidRDefault="00034B3F" w:rsidP="00034B3F">
            <w:pPr>
              <w:pStyle w:val="TableParagraph"/>
              <w:spacing w:before="39"/>
              <w:ind w:left="11"/>
              <w:jc w:val="center"/>
              <w:rPr>
                <w:sz w:val="24"/>
              </w:rPr>
            </w:pPr>
            <w:r>
              <w:rPr>
                <w:sz w:val="24"/>
              </w:rPr>
              <w:t>186</w:t>
            </w:r>
          </w:p>
        </w:tc>
        <w:tc>
          <w:tcPr>
            <w:tcW w:w="6381" w:type="dxa"/>
          </w:tcPr>
          <w:p w14:paraId="1098E211" w14:textId="51E5536B" w:rsidR="00034B3F" w:rsidRDefault="00034B3F" w:rsidP="00034B3F">
            <w:pPr>
              <w:pStyle w:val="TableParagraph"/>
              <w:spacing w:before="39"/>
              <w:ind w:left="6" w:right="446" w:firstLine="120"/>
              <w:rPr>
                <w:sz w:val="24"/>
              </w:rPr>
            </w:pPr>
            <w:r>
              <w:rPr>
                <w:sz w:val="24"/>
              </w:rPr>
              <w:t>Substituto</w:t>
            </w:r>
            <w:r>
              <w:rPr>
                <w:spacing w:val="-5"/>
                <w:sz w:val="24"/>
              </w:rPr>
              <w:t xml:space="preserve"> </w:t>
            </w:r>
            <w:r>
              <w:rPr>
                <w:sz w:val="24"/>
              </w:rPr>
              <w:t>temporário</w:t>
            </w:r>
            <w:r>
              <w:rPr>
                <w:spacing w:val="-1"/>
                <w:sz w:val="24"/>
              </w:rPr>
              <w:t xml:space="preserve"> </w:t>
            </w:r>
            <w:r>
              <w:rPr>
                <w:sz w:val="24"/>
              </w:rPr>
              <w:t>de pele</w:t>
            </w:r>
            <w:r>
              <w:rPr>
                <w:spacing w:val="-2"/>
                <w:sz w:val="24"/>
              </w:rPr>
              <w:t xml:space="preserve"> </w:t>
            </w:r>
            <w:r>
              <w:rPr>
                <w:sz w:val="24"/>
              </w:rPr>
              <w:t>(biológica/sinética)</w:t>
            </w:r>
            <w:r>
              <w:rPr>
                <w:spacing w:val="-1"/>
                <w:sz w:val="24"/>
              </w:rPr>
              <w:t xml:space="preserve"> </w:t>
            </w:r>
            <w:r>
              <w:rPr>
                <w:sz w:val="24"/>
              </w:rPr>
              <w:t>(por</w:t>
            </w:r>
            <w:r>
              <w:rPr>
                <w:spacing w:val="-2"/>
                <w:sz w:val="24"/>
              </w:rPr>
              <w:t xml:space="preserve"> </w:t>
            </w:r>
            <w:r>
              <w:rPr>
                <w:sz w:val="24"/>
              </w:rPr>
              <w:t>cm2)</w:t>
            </w:r>
          </w:p>
        </w:tc>
        <w:tc>
          <w:tcPr>
            <w:tcW w:w="1702" w:type="dxa"/>
          </w:tcPr>
          <w:p w14:paraId="54254DA9" w14:textId="65BE15FF" w:rsidR="00034B3F" w:rsidRDefault="00034B3F" w:rsidP="00034B3F">
            <w:pPr>
              <w:pStyle w:val="TableParagraph"/>
              <w:spacing w:before="39"/>
              <w:ind w:left="309"/>
              <w:rPr>
                <w:sz w:val="24"/>
              </w:rPr>
            </w:pPr>
            <w:r>
              <w:rPr>
                <w:sz w:val="24"/>
              </w:rPr>
              <w:t>9021.90.99</w:t>
            </w:r>
          </w:p>
        </w:tc>
      </w:tr>
      <w:tr w:rsidR="00034B3F" w14:paraId="5CD7549D" w14:textId="77777777">
        <w:trPr>
          <w:trHeight w:val="357"/>
        </w:trPr>
        <w:tc>
          <w:tcPr>
            <w:tcW w:w="708" w:type="dxa"/>
          </w:tcPr>
          <w:p w14:paraId="072C6ECE" w14:textId="4BD5F702" w:rsidR="00034B3F" w:rsidRDefault="00034B3F" w:rsidP="00034B3F">
            <w:pPr>
              <w:pStyle w:val="TableParagraph"/>
              <w:spacing w:before="39"/>
              <w:ind w:left="11"/>
              <w:jc w:val="center"/>
              <w:rPr>
                <w:sz w:val="24"/>
              </w:rPr>
            </w:pPr>
            <w:r>
              <w:rPr>
                <w:sz w:val="24"/>
              </w:rPr>
              <w:t>187</w:t>
            </w:r>
          </w:p>
        </w:tc>
        <w:tc>
          <w:tcPr>
            <w:tcW w:w="6381" w:type="dxa"/>
          </w:tcPr>
          <w:p w14:paraId="4EA3773A" w14:textId="6A71D7BF" w:rsidR="00034B3F" w:rsidRDefault="00034B3F" w:rsidP="00034B3F">
            <w:pPr>
              <w:pStyle w:val="TableParagraph"/>
              <w:spacing w:before="39"/>
              <w:ind w:left="6" w:right="446" w:firstLine="120"/>
              <w:rPr>
                <w:sz w:val="24"/>
              </w:rPr>
            </w:pPr>
            <w:r>
              <w:rPr>
                <w:sz w:val="24"/>
              </w:rPr>
              <w:t>Enxerto</w:t>
            </w:r>
            <w:r>
              <w:rPr>
                <w:spacing w:val="-1"/>
                <w:sz w:val="24"/>
              </w:rPr>
              <w:t xml:space="preserve"> </w:t>
            </w:r>
            <w:r>
              <w:rPr>
                <w:sz w:val="24"/>
              </w:rPr>
              <w:t>tubular de</w:t>
            </w:r>
            <w:r>
              <w:rPr>
                <w:spacing w:val="-3"/>
                <w:sz w:val="24"/>
              </w:rPr>
              <w:t xml:space="preserve"> </w:t>
            </w:r>
            <w:r>
              <w:rPr>
                <w:sz w:val="24"/>
              </w:rPr>
              <w:t>ptfe</w:t>
            </w:r>
            <w:r>
              <w:rPr>
                <w:spacing w:val="-1"/>
                <w:sz w:val="24"/>
              </w:rPr>
              <w:t xml:space="preserve"> </w:t>
            </w:r>
            <w:r>
              <w:rPr>
                <w:sz w:val="24"/>
              </w:rPr>
              <w:t>(por</w:t>
            </w:r>
            <w:r>
              <w:rPr>
                <w:spacing w:val="-1"/>
                <w:sz w:val="24"/>
              </w:rPr>
              <w:t xml:space="preserve"> </w:t>
            </w:r>
            <w:r>
              <w:rPr>
                <w:sz w:val="24"/>
              </w:rPr>
              <w:t>cm2)</w:t>
            </w:r>
          </w:p>
        </w:tc>
        <w:tc>
          <w:tcPr>
            <w:tcW w:w="1702" w:type="dxa"/>
          </w:tcPr>
          <w:p w14:paraId="7021D438" w14:textId="2C6EBA4A" w:rsidR="00034B3F" w:rsidRDefault="00034B3F" w:rsidP="00034B3F">
            <w:pPr>
              <w:pStyle w:val="TableParagraph"/>
              <w:spacing w:before="39"/>
              <w:ind w:left="309"/>
              <w:rPr>
                <w:sz w:val="24"/>
              </w:rPr>
            </w:pPr>
            <w:r>
              <w:rPr>
                <w:sz w:val="24"/>
              </w:rPr>
              <w:t>9021.90.99</w:t>
            </w:r>
          </w:p>
        </w:tc>
      </w:tr>
      <w:tr w:rsidR="00034B3F" w14:paraId="78DB6119" w14:textId="77777777">
        <w:trPr>
          <w:trHeight w:val="357"/>
        </w:trPr>
        <w:tc>
          <w:tcPr>
            <w:tcW w:w="708" w:type="dxa"/>
          </w:tcPr>
          <w:p w14:paraId="1FAA0780" w14:textId="1328EE33" w:rsidR="00034B3F" w:rsidRDefault="00034B3F" w:rsidP="00034B3F">
            <w:pPr>
              <w:pStyle w:val="TableParagraph"/>
              <w:spacing w:before="39"/>
              <w:ind w:left="11"/>
              <w:jc w:val="center"/>
              <w:rPr>
                <w:sz w:val="24"/>
              </w:rPr>
            </w:pPr>
            <w:r>
              <w:rPr>
                <w:sz w:val="24"/>
              </w:rPr>
              <w:t>188</w:t>
            </w:r>
          </w:p>
        </w:tc>
        <w:tc>
          <w:tcPr>
            <w:tcW w:w="6381" w:type="dxa"/>
          </w:tcPr>
          <w:p w14:paraId="58EE8B2C" w14:textId="2446E695" w:rsidR="00034B3F" w:rsidRDefault="00034B3F" w:rsidP="00034B3F">
            <w:pPr>
              <w:pStyle w:val="TableParagraph"/>
              <w:spacing w:before="39"/>
              <w:ind w:left="6" w:right="446" w:firstLine="120"/>
              <w:rPr>
                <w:sz w:val="24"/>
              </w:rPr>
            </w:pPr>
            <w:r>
              <w:rPr>
                <w:sz w:val="24"/>
              </w:rPr>
              <w:t>Enxerto</w:t>
            </w:r>
            <w:r>
              <w:rPr>
                <w:spacing w:val="-2"/>
                <w:sz w:val="24"/>
              </w:rPr>
              <w:t xml:space="preserve"> </w:t>
            </w:r>
            <w:r>
              <w:rPr>
                <w:sz w:val="24"/>
              </w:rPr>
              <w:t>arterial</w:t>
            </w:r>
            <w:r>
              <w:rPr>
                <w:spacing w:val="-1"/>
                <w:sz w:val="24"/>
              </w:rPr>
              <w:t xml:space="preserve"> </w:t>
            </w:r>
            <w:r>
              <w:rPr>
                <w:sz w:val="24"/>
              </w:rPr>
              <w:t>tubular</w:t>
            </w:r>
            <w:r>
              <w:rPr>
                <w:spacing w:val="-3"/>
                <w:sz w:val="24"/>
              </w:rPr>
              <w:t xml:space="preserve"> </w:t>
            </w:r>
            <w:r>
              <w:rPr>
                <w:sz w:val="24"/>
              </w:rPr>
              <w:t>inorgânico</w:t>
            </w:r>
          </w:p>
        </w:tc>
        <w:tc>
          <w:tcPr>
            <w:tcW w:w="1702" w:type="dxa"/>
          </w:tcPr>
          <w:p w14:paraId="525DF05F" w14:textId="4F08A39E" w:rsidR="00034B3F" w:rsidRDefault="00034B3F" w:rsidP="00034B3F">
            <w:pPr>
              <w:pStyle w:val="TableParagraph"/>
              <w:spacing w:before="39"/>
              <w:ind w:left="309"/>
              <w:rPr>
                <w:sz w:val="24"/>
              </w:rPr>
            </w:pPr>
            <w:r>
              <w:rPr>
                <w:sz w:val="24"/>
              </w:rPr>
              <w:t>9021.90.99</w:t>
            </w:r>
          </w:p>
        </w:tc>
      </w:tr>
      <w:tr w:rsidR="00034B3F" w14:paraId="7414A8AF" w14:textId="77777777">
        <w:trPr>
          <w:trHeight w:val="357"/>
        </w:trPr>
        <w:tc>
          <w:tcPr>
            <w:tcW w:w="708" w:type="dxa"/>
          </w:tcPr>
          <w:p w14:paraId="7AE52151" w14:textId="57982A66" w:rsidR="00034B3F" w:rsidRDefault="00034B3F" w:rsidP="00034B3F">
            <w:pPr>
              <w:pStyle w:val="TableParagraph"/>
              <w:spacing w:before="39"/>
              <w:ind w:left="11"/>
              <w:jc w:val="center"/>
              <w:rPr>
                <w:sz w:val="24"/>
              </w:rPr>
            </w:pPr>
            <w:r>
              <w:rPr>
                <w:sz w:val="24"/>
              </w:rPr>
              <w:t>189</w:t>
            </w:r>
          </w:p>
        </w:tc>
        <w:tc>
          <w:tcPr>
            <w:tcW w:w="6381" w:type="dxa"/>
          </w:tcPr>
          <w:p w14:paraId="433C08E0" w14:textId="039F6965" w:rsidR="00034B3F" w:rsidRDefault="00034B3F" w:rsidP="00034B3F">
            <w:pPr>
              <w:pStyle w:val="TableParagraph"/>
              <w:spacing w:before="39"/>
              <w:ind w:left="6" w:right="446" w:firstLine="120"/>
              <w:rPr>
                <w:sz w:val="24"/>
              </w:rPr>
            </w:pPr>
            <w:r>
              <w:rPr>
                <w:sz w:val="24"/>
              </w:rPr>
              <w:t>Botão</w:t>
            </w:r>
            <w:r>
              <w:rPr>
                <w:spacing w:val="-1"/>
                <w:sz w:val="24"/>
              </w:rPr>
              <w:t xml:space="preserve"> </w:t>
            </w:r>
            <w:r>
              <w:rPr>
                <w:sz w:val="24"/>
              </w:rPr>
              <w:t>para</w:t>
            </w:r>
            <w:r>
              <w:rPr>
                <w:spacing w:val="-3"/>
                <w:sz w:val="24"/>
              </w:rPr>
              <w:t xml:space="preserve"> </w:t>
            </w:r>
            <w:r>
              <w:rPr>
                <w:sz w:val="24"/>
              </w:rPr>
              <w:t>crâneo</w:t>
            </w:r>
          </w:p>
        </w:tc>
        <w:tc>
          <w:tcPr>
            <w:tcW w:w="1702" w:type="dxa"/>
          </w:tcPr>
          <w:p w14:paraId="712D5B4E" w14:textId="159AEF1B" w:rsidR="00034B3F" w:rsidRDefault="00034B3F" w:rsidP="00034B3F">
            <w:pPr>
              <w:pStyle w:val="TableParagraph"/>
              <w:spacing w:before="39"/>
              <w:ind w:left="309"/>
              <w:rPr>
                <w:sz w:val="24"/>
              </w:rPr>
            </w:pPr>
            <w:r>
              <w:rPr>
                <w:sz w:val="24"/>
              </w:rPr>
              <w:t>9021.90.99</w:t>
            </w:r>
          </w:p>
        </w:tc>
      </w:tr>
      <w:tr w:rsidR="00034B3F" w14:paraId="36D02C2F" w14:textId="77777777">
        <w:trPr>
          <w:trHeight w:val="357"/>
        </w:trPr>
        <w:tc>
          <w:tcPr>
            <w:tcW w:w="708" w:type="dxa"/>
          </w:tcPr>
          <w:p w14:paraId="76A23764" w14:textId="6B3BE6E8" w:rsidR="00034B3F" w:rsidRDefault="00034B3F" w:rsidP="00034B3F">
            <w:pPr>
              <w:pStyle w:val="TableParagraph"/>
              <w:spacing w:before="39"/>
              <w:ind w:left="11"/>
              <w:jc w:val="center"/>
              <w:rPr>
                <w:sz w:val="24"/>
              </w:rPr>
            </w:pPr>
            <w:r>
              <w:rPr>
                <w:sz w:val="24"/>
              </w:rPr>
              <w:t>190</w:t>
            </w:r>
          </w:p>
        </w:tc>
        <w:tc>
          <w:tcPr>
            <w:tcW w:w="6381" w:type="dxa"/>
          </w:tcPr>
          <w:p w14:paraId="4833FBE0" w14:textId="74163855" w:rsidR="00034B3F" w:rsidRDefault="00034B3F" w:rsidP="00034B3F">
            <w:pPr>
              <w:pStyle w:val="TableParagraph"/>
              <w:spacing w:before="39"/>
              <w:ind w:left="6" w:right="446" w:firstLine="120"/>
              <w:rPr>
                <w:sz w:val="24"/>
              </w:rPr>
            </w:pPr>
            <w:r>
              <w:rPr>
                <w:sz w:val="24"/>
              </w:rPr>
              <w:t>Fonte</w:t>
            </w:r>
            <w:r>
              <w:rPr>
                <w:spacing w:val="-1"/>
                <w:sz w:val="24"/>
              </w:rPr>
              <w:t xml:space="preserve"> </w:t>
            </w:r>
            <w:r>
              <w:rPr>
                <w:sz w:val="24"/>
              </w:rPr>
              <w:t>de</w:t>
            </w:r>
            <w:r>
              <w:rPr>
                <w:spacing w:val="-2"/>
                <w:sz w:val="24"/>
              </w:rPr>
              <w:t xml:space="preserve"> </w:t>
            </w:r>
            <w:r>
              <w:rPr>
                <w:sz w:val="24"/>
              </w:rPr>
              <w:t>irídio</w:t>
            </w:r>
            <w:r>
              <w:rPr>
                <w:spacing w:val="-1"/>
                <w:sz w:val="24"/>
              </w:rPr>
              <w:t xml:space="preserve"> </w:t>
            </w:r>
            <w:r>
              <w:rPr>
                <w:sz w:val="24"/>
              </w:rPr>
              <w:t>-</w:t>
            </w:r>
            <w:r>
              <w:rPr>
                <w:spacing w:val="-1"/>
                <w:sz w:val="24"/>
              </w:rPr>
              <w:t xml:space="preserve"> </w:t>
            </w:r>
            <w:r>
              <w:rPr>
                <w:sz w:val="24"/>
              </w:rPr>
              <w:t>192</w:t>
            </w:r>
          </w:p>
        </w:tc>
        <w:tc>
          <w:tcPr>
            <w:tcW w:w="1702" w:type="dxa"/>
          </w:tcPr>
          <w:p w14:paraId="0D52A6A8" w14:textId="137BFE02" w:rsidR="00034B3F" w:rsidRDefault="00034B3F" w:rsidP="00034B3F">
            <w:pPr>
              <w:pStyle w:val="TableParagraph"/>
              <w:spacing w:before="39"/>
              <w:ind w:left="309"/>
              <w:rPr>
                <w:sz w:val="24"/>
              </w:rPr>
            </w:pPr>
            <w:r>
              <w:rPr>
                <w:sz w:val="24"/>
              </w:rPr>
              <w:t>2844.40.90</w:t>
            </w:r>
          </w:p>
        </w:tc>
      </w:tr>
      <w:tr w:rsidR="00034B3F" w14:paraId="515816F7" w14:textId="77777777">
        <w:trPr>
          <w:trHeight w:val="357"/>
        </w:trPr>
        <w:tc>
          <w:tcPr>
            <w:tcW w:w="708" w:type="dxa"/>
          </w:tcPr>
          <w:p w14:paraId="24062A65" w14:textId="3B75F1D3" w:rsidR="00034B3F" w:rsidRDefault="00034B3F" w:rsidP="00034B3F">
            <w:pPr>
              <w:pStyle w:val="TableParagraph"/>
              <w:spacing w:before="39"/>
              <w:ind w:left="11"/>
              <w:jc w:val="center"/>
              <w:rPr>
                <w:sz w:val="24"/>
              </w:rPr>
            </w:pPr>
            <w:r>
              <w:rPr>
                <w:sz w:val="24"/>
              </w:rPr>
              <w:t>191</w:t>
            </w:r>
          </w:p>
        </w:tc>
        <w:tc>
          <w:tcPr>
            <w:tcW w:w="6381" w:type="dxa"/>
          </w:tcPr>
          <w:p w14:paraId="36CAFB4D" w14:textId="77777777" w:rsidR="00034B3F" w:rsidRDefault="00034B3F" w:rsidP="00034B3F">
            <w:pPr>
              <w:pStyle w:val="TableParagraph"/>
              <w:spacing w:before="39"/>
              <w:ind w:left="119" w:right="104"/>
              <w:rPr>
                <w:b/>
                <w:sz w:val="24"/>
              </w:rPr>
            </w:pPr>
            <w:r>
              <w:rPr>
                <w:sz w:val="24"/>
              </w:rPr>
              <w:t>Stent</w:t>
            </w:r>
            <w:r>
              <w:rPr>
                <w:spacing w:val="1"/>
                <w:sz w:val="24"/>
              </w:rPr>
              <w:t xml:space="preserve"> </w:t>
            </w:r>
            <w:r>
              <w:rPr>
                <w:sz w:val="24"/>
              </w:rPr>
              <w:t>vascular</w:t>
            </w:r>
            <w:r>
              <w:rPr>
                <w:spacing w:val="3"/>
                <w:sz w:val="24"/>
              </w:rPr>
              <w:t xml:space="preserve"> </w:t>
            </w:r>
            <w:r>
              <w:rPr>
                <w:b/>
                <w:sz w:val="24"/>
              </w:rPr>
              <w:t>(NR dada</w:t>
            </w:r>
            <w:r>
              <w:rPr>
                <w:b/>
                <w:spacing w:val="2"/>
                <w:sz w:val="24"/>
              </w:rPr>
              <w:t xml:space="preserve"> </w:t>
            </w:r>
            <w:r>
              <w:rPr>
                <w:b/>
                <w:sz w:val="24"/>
              </w:rPr>
              <w:t>pelo</w:t>
            </w:r>
            <w:r>
              <w:rPr>
                <w:b/>
                <w:spacing w:val="1"/>
                <w:sz w:val="24"/>
              </w:rPr>
              <w:t xml:space="preserve"> </w:t>
            </w:r>
            <w:r>
              <w:rPr>
                <w:b/>
                <w:sz w:val="24"/>
              </w:rPr>
              <w:t>Dec.</w:t>
            </w:r>
            <w:r>
              <w:rPr>
                <w:b/>
                <w:spacing w:val="3"/>
                <w:sz w:val="24"/>
              </w:rPr>
              <w:t xml:space="preserve"> </w:t>
            </w:r>
            <w:r>
              <w:rPr>
                <w:b/>
                <w:sz w:val="24"/>
              </w:rPr>
              <w:t>26361/21</w:t>
            </w:r>
            <w:r>
              <w:rPr>
                <w:b/>
                <w:spacing w:val="1"/>
                <w:sz w:val="24"/>
              </w:rPr>
              <w:t xml:space="preserve"> </w:t>
            </w:r>
            <w:r>
              <w:rPr>
                <w:b/>
                <w:sz w:val="24"/>
              </w:rPr>
              <w:t>–</w:t>
            </w:r>
            <w:r>
              <w:rPr>
                <w:b/>
                <w:spacing w:val="2"/>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57"/>
                <w:sz w:val="24"/>
              </w:rPr>
              <w:t xml:space="preserve"> </w:t>
            </w:r>
            <w:r>
              <w:rPr>
                <w:b/>
                <w:sz w:val="24"/>
              </w:rPr>
              <w:t>de</w:t>
            </w:r>
            <w:r>
              <w:rPr>
                <w:b/>
                <w:spacing w:val="-2"/>
                <w:sz w:val="24"/>
              </w:rPr>
              <w:t xml:space="preserve"> </w:t>
            </w:r>
            <w:r>
              <w:rPr>
                <w:b/>
                <w:sz w:val="24"/>
              </w:rPr>
              <w:t>1º.06.21 – Conv. ICMS 75/21)</w:t>
            </w:r>
          </w:p>
          <w:p w14:paraId="24179609" w14:textId="77777777" w:rsidR="00034B3F" w:rsidRDefault="00034B3F" w:rsidP="00034B3F">
            <w:pPr>
              <w:pStyle w:val="TableParagraph"/>
              <w:rPr>
                <w:b/>
                <w:sz w:val="31"/>
              </w:rPr>
            </w:pPr>
          </w:p>
          <w:p w14:paraId="37E3A1AD" w14:textId="77777777" w:rsidR="00034B3F" w:rsidRDefault="00034B3F" w:rsidP="00034B3F">
            <w:pPr>
              <w:pStyle w:val="TableParagraph"/>
              <w:spacing w:before="1"/>
              <w:ind w:left="1574" w:right="103"/>
              <w:jc w:val="both"/>
              <w:rPr>
                <w:sz w:val="20"/>
              </w:rPr>
            </w:pPr>
            <w:r>
              <w:rPr>
                <w:color w:val="0000FF"/>
                <w:sz w:val="20"/>
              </w:rPr>
              <w:t>Redação</w:t>
            </w:r>
            <w:r>
              <w:rPr>
                <w:color w:val="0000FF"/>
                <w:spacing w:val="1"/>
                <w:sz w:val="20"/>
              </w:rPr>
              <w:t xml:space="preserve"> </w:t>
            </w:r>
            <w:r>
              <w:rPr>
                <w:color w:val="0000FF"/>
                <w:sz w:val="20"/>
              </w:rPr>
              <w:t>anterior:</w:t>
            </w:r>
            <w:r>
              <w:rPr>
                <w:color w:val="0000FF"/>
                <w:spacing w:val="1"/>
                <w:sz w:val="20"/>
              </w:rPr>
              <w:t xml:space="preserve"> </w:t>
            </w:r>
            <w:r>
              <w:rPr>
                <w:color w:val="0000FF"/>
                <w:sz w:val="20"/>
              </w:rPr>
              <w:t>Stent</w:t>
            </w:r>
            <w:r>
              <w:rPr>
                <w:color w:val="0000FF"/>
                <w:spacing w:val="1"/>
                <w:sz w:val="20"/>
              </w:rPr>
              <w:t xml:space="preserve"> </w:t>
            </w:r>
            <w:r>
              <w:rPr>
                <w:color w:val="0000FF"/>
                <w:sz w:val="20"/>
              </w:rPr>
              <w:t>para</w:t>
            </w:r>
            <w:r>
              <w:rPr>
                <w:color w:val="0000FF"/>
                <w:spacing w:val="1"/>
                <w:sz w:val="20"/>
              </w:rPr>
              <w:t xml:space="preserve"> </w:t>
            </w:r>
            <w:r>
              <w:rPr>
                <w:color w:val="0000FF"/>
                <w:sz w:val="20"/>
              </w:rPr>
              <w:t>artérias</w:t>
            </w:r>
            <w:r>
              <w:rPr>
                <w:color w:val="0000FF"/>
                <w:spacing w:val="1"/>
                <w:sz w:val="20"/>
              </w:rPr>
              <w:t xml:space="preserve"> </w:t>
            </w:r>
            <w:r>
              <w:rPr>
                <w:color w:val="0000FF"/>
                <w:sz w:val="20"/>
              </w:rPr>
              <w:t>coronárias,</w:t>
            </w:r>
            <w:r>
              <w:rPr>
                <w:color w:val="0000FF"/>
                <w:spacing w:val="1"/>
                <w:sz w:val="20"/>
              </w:rPr>
              <w:t xml:space="preserve"> </w:t>
            </w:r>
            <w:r>
              <w:rPr>
                <w:color w:val="0000FF"/>
                <w:sz w:val="20"/>
              </w:rPr>
              <w:t>farmacológico ou não (NR dada pelo Dec. 26360/21 –</w:t>
            </w:r>
            <w:r>
              <w:rPr>
                <w:color w:val="0000FF"/>
                <w:spacing w:val="1"/>
                <w:sz w:val="20"/>
              </w:rPr>
              <w:t xml:space="preserve"> </w:t>
            </w:r>
            <w:r>
              <w:rPr>
                <w:color w:val="0000FF"/>
                <w:sz w:val="20"/>
              </w:rPr>
              <w:t>efeitos</w:t>
            </w:r>
            <w:r>
              <w:rPr>
                <w:color w:val="0000FF"/>
                <w:spacing w:val="-1"/>
                <w:sz w:val="20"/>
              </w:rPr>
              <w:t xml:space="preserve"> </w:t>
            </w:r>
            <w:r>
              <w:rPr>
                <w:color w:val="0000FF"/>
                <w:sz w:val="20"/>
              </w:rPr>
              <w:t>a partir</w:t>
            </w:r>
            <w:r>
              <w:rPr>
                <w:color w:val="0000FF"/>
                <w:spacing w:val="-1"/>
                <w:sz w:val="20"/>
              </w:rPr>
              <w:t xml:space="preserve"> </w:t>
            </w:r>
            <w:r>
              <w:rPr>
                <w:color w:val="0000FF"/>
                <w:sz w:val="20"/>
              </w:rPr>
              <w:t>de</w:t>
            </w:r>
            <w:r>
              <w:rPr>
                <w:color w:val="0000FF"/>
                <w:spacing w:val="-2"/>
                <w:sz w:val="20"/>
              </w:rPr>
              <w:t xml:space="preserve"> </w:t>
            </w:r>
            <w:r>
              <w:rPr>
                <w:color w:val="0000FF"/>
                <w:sz w:val="20"/>
              </w:rPr>
              <w:t>1º.06.21</w:t>
            </w:r>
            <w:r>
              <w:rPr>
                <w:color w:val="0000FF"/>
                <w:spacing w:val="2"/>
                <w:sz w:val="20"/>
              </w:rPr>
              <w:t xml:space="preserve"> </w:t>
            </w:r>
            <w:r>
              <w:rPr>
                <w:color w:val="0000FF"/>
                <w:sz w:val="20"/>
              </w:rPr>
              <w:t>–</w:t>
            </w:r>
            <w:r>
              <w:rPr>
                <w:color w:val="0000FF"/>
                <w:spacing w:val="1"/>
                <w:sz w:val="20"/>
              </w:rPr>
              <w:t xml:space="preserve"> </w:t>
            </w:r>
            <w:r>
              <w:rPr>
                <w:color w:val="0000FF"/>
                <w:sz w:val="20"/>
              </w:rPr>
              <w:t>Conv.</w:t>
            </w:r>
            <w:r>
              <w:rPr>
                <w:color w:val="0000FF"/>
                <w:spacing w:val="-1"/>
                <w:sz w:val="20"/>
              </w:rPr>
              <w:t xml:space="preserve"> </w:t>
            </w:r>
            <w:r>
              <w:rPr>
                <w:color w:val="0000FF"/>
                <w:sz w:val="20"/>
              </w:rPr>
              <w:t>ICMS</w:t>
            </w:r>
            <w:r>
              <w:rPr>
                <w:color w:val="0000FF"/>
                <w:spacing w:val="-1"/>
                <w:sz w:val="20"/>
              </w:rPr>
              <w:t xml:space="preserve"> </w:t>
            </w:r>
            <w:r>
              <w:rPr>
                <w:color w:val="0000FF"/>
                <w:sz w:val="20"/>
              </w:rPr>
              <w:t>48/21)</w:t>
            </w:r>
          </w:p>
          <w:p w14:paraId="1B953DA2" w14:textId="32BE2B7C" w:rsidR="00034B3F" w:rsidRDefault="00034B3F" w:rsidP="00034B3F">
            <w:pPr>
              <w:pStyle w:val="TableParagraph"/>
              <w:spacing w:before="39"/>
              <w:ind w:left="6" w:right="446" w:firstLine="120"/>
              <w:rPr>
                <w:sz w:val="24"/>
              </w:rPr>
            </w:pPr>
            <w:r>
              <w:rPr>
                <w:color w:val="0000FF"/>
                <w:sz w:val="20"/>
              </w:rPr>
              <w:t>Redação</w:t>
            </w:r>
            <w:r>
              <w:rPr>
                <w:color w:val="0000FF"/>
                <w:spacing w:val="1"/>
                <w:sz w:val="20"/>
              </w:rPr>
              <w:t xml:space="preserve"> </w:t>
            </w:r>
            <w:r>
              <w:rPr>
                <w:color w:val="0000FF"/>
                <w:sz w:val="20"/>
              </w:rPr>
              <w:t>original:</w:t>
            </w:r>
            <w:r>
              <w:rPr>
                <w:color w:val="0000FF"/>
                <w:spacing w:val="1"/>
                <w:sz w:val="20"/>
              </w:rPr>
              <w:t xml:space="preserve"> </w:t>
            </w:r>
            <w:r>
              <w:rPr>
                <w:color w:val="0000FF"/>
                <w:sz w:val="20"/>
              </w:rPr>
              <w:t>Implantes</w:t>
            </w:r>
            <w:r>
              <w:rPr>
                <w:color w:val="0000FF"/>
                <w:spacing w:val="1"/>
                <w:sz w:val="20"/>
              </w:rPr>
              <w:t xml:space="preserve"> </w:t>
            </w:r>
            <w:r>
              <w:rPr>
                <w:color w:val="0000FF"/>
                <w:sz w:val="20"/>
              </w:rPr>
              <w:t>expansíveis,</w:t>
            </w:r>
            <w:r>
              <w:rPr>
                <w:color w:val="0000FF"/>
                <w:spacing w:val="1"/>
                <w:sz w:val="20"/>
              </w:rPr>
              <w:t xml:space="preserve"> </w:t>
            </w:r>
            <w:r>
              <w:rPr>
                <w:color w:val="0000FF"/>
                <w:sz w:val="20"/>
              </w:rPr>
              <w:t>de</w:t>
            </w:r>
            <w:r>
              <w:rPr>
                <w:color w:val="0000FF"/>
                <w:spacing w:val="1"/>
                <w:sz w:val="20"/>
              </w:rPr>
              <w:t xml:space="preserve"> </w:t>
            </w:r>
            <w:r>
              <w:rPr>
                <w:color w:val="0000FF"/>
                <w:sz w:val="20"/>
              </w:rPr>
              <w:t>aço</w:t>
            </w:r>
            <w:r>
              <w:rPr>
                <w:color w:val="0000FF"/>
                <w:spacing w:val="1"/>
                <w:sz w:val="20"/>
              </w:rPr>
              <w:t xml:space="preserve"> </w:t>
            </w:r>
            <w:r>
              <w:rPr>
                <w:color w:val="0000FF"/>
                <w:sz w:val="20"/>
              </w:rPr>
              <w:t>inoxidável</w:t>
            </w:r>
            <w:r>
              <w:rPr>
                <w:color w:val="0000FF"/>
                <w:spacing w:val="1"/>
                <w:sz w:val="20"/>
              </w:rPr>
              <w:t xml:space="preserve"> </w:t>
            </w:r>
            <w:r>
              <w:rPr>
                <w:color w:val="0000FF"/>
                <w:sz w:val="20"/>
              </w:rPr>
              <w:t>e</w:t>
            </w:r>
            <w:r>
              <w:rPr>
                <w:color w:val="0000FF"/>
                <w:spacing w:val="1"/>
                <w:sz w:val="20"/>
              </w:rPr>
              <w:t xml:space="preserve"> </w:t>
            </w:r>
            <w:r>
              <w:rPr>
                <w:color w:val="0000FF"/>
                <w:sz w:val="20"/>
              </w:rPr>
              <w:t>de</w:t>
            </w:r>
            <w:r>
              <w:rPr>
                <w:color w:val="0000FF"/>
                <w:spacing w:val="1"/>
                <w:sz w:val="20"/>
              </w:rPr>
              <w:t xml:space="preserve"> </w:t>
            </w:r>
            <w:r>
              <w:rPr>
                <w:color w:val="0000FF"/>
                <w:sz w:val="20"/>
              </w:rPr>
              <w:t>cromo</w:t>
            </w:r>
            <w:r>
              <w:rPr>
                <w:color w:val="0000FF"/>
                <w:spacing w:val="1"/>
                <w:sz w:val="20"/>
              </w:rPr>
              <w:t xml:space="preserve"> </w:t>
            </w:r>
            <w:r>
              <w:rPr>
                <w:color w:val="0000FF"/>
                <w:sz w:val="20"/>
              </w:rPr>
              <w:t>cobalto,</w:t>
            </w:r>
            <w:r>
              <w:rPr>
                <w:color w:val="0000FF"/>
                <w:spacing w:val="1"/>
                <w:sz w:val="20"/>
              </w:rPr>
              <w:t xml:space="preserve"> </w:t>
            </w:r>
            <w:r>
              <w:rPr>
                <w:color w:val="0000FF"/>
                <w:sz w:val="20"/>
              </w:rPr>
              <w:t>para</w:t>
            </w:r>
            <w:r>
              <w:rPr>
                <w:color w:val="0000FF"/>
                <w:spacing w:val="1"/>
                <w:sz w:val="20"/>
              </w:rPr>
              <w:t xml:space="preserve"> </w:t>
            </w:r>
            <w:r>
              <w:rPr>
                <w:color w:val="0000FF"/>
                <w:sz w:val="20"/>
              </w:rPr>
              <w:t>dilatar</w:t>
            </w:r>
            <w:r>
              <w:rPr>
                <w:color w:val="0000FF"/>
                <w:spacing w:val="1"/>
                <w:sz w:val="20"/>
              </w:rPr>
              <w:t xml:space="preserve"> </w:t>
            </w:r>
            <w:r>
              <w:rPr>
                <w:color w:val="0000FF"/>
                <w:sz w:val="20"/>
              </w:rPr>
              <w:t>artérias</w:t>
            </w:r>
            <w:r>
              <w:rPr>
                <w:color w:val="0000FF"/>
                <w:spacing w:val="1"/>
                <w:sz w:val="20"/>
              </w:rPr>
              <w:t xml:space="preserve"> </w:t>
            </w:r>
            <w:r>
              <w:rPr>
                <w:color w:val="0000FF"/>
                <w:sz w:val="20"/>
              </w:rPr>
              <w:t>"Stents"</w:t>
            </w:r>
          </w:p>
        </w:tc>
        <w:tc>
          <w:tcPr>
            <w:tcW w:w="1702" w:type="dxa"/>
          </w:tcPr>
          <w:p w14:paraId="44971262" w14:textId="77777777" w:rsidR="00034B3F" w:rsidRDefault="00034B3F" w:rsidP="00034B3F">
            <w:pPr>
              <w:pStyle w:val="TableParagraph"/>
              <w:spacing w:before="42"/>
              <w:ind w:left="309"/>
              <w:rPr>
                <w:sz w:val="24"/>
              </w:rPr>
            </w:pPr>
            <w:r>
              <w:rPr>
                <w:sz w:val="24"/>
              </w:rPr>
              <w:t>9021.90.12</w:t>
            </w:r>
          </w:p>
          <w:p w14:paraId="72A90760" w14:textId="77777777" w:rsidR="00034B3F" w:rsidRDefault="00034B3F" w:rsidP="00034B3F">
            <w:pPr>
              <w:pStyle w:val="TableParagraph"/>
              <w:rPr>
                <w:b/>
                <w:sz w:val="26"/>
              </w:rPr>
            </w:pPr>
          </w:p>
          <w:p w14:paraId="598CDC8B" w14:textId="77777777" w:rsidR="00034B3F" w:rsidRDefault="00034B3F" w:rsidP="00034B3F">
            <w:pPr>
              <w:pStyle w:val="TableParagraph"/>
              <w:rPr>
                <w:b/>
                <w:sz w:val="26"/>
              </w:rPr>
            </w:pPr>
          </w:p>
          <w:p w14:paraId="0BF5A547" w14:textId="77777777" w:rsidR="00034B3F" w:rsidRDefault="00034B3F" w:rsidP="00034B3F">
            <w:pPr>
              <w:pStyle w:val="TableParagraph"/>
              <w:spacing w:before="9"/>
              <w:rPr>
                <w:b/>
                <w:sz w:val="21"/>
              </w:rPr>
            </w:pPr>
          </w:p>
          <w:p w14:paraId="69D25408" w14:textId="77777777" w:rsidR="00034B3F" w:rsidRDefault="00034B3F" w:rsidP="00034B3F">
            <w:pPr>
              <w:pStyle w:val="TableParagraph"/>
              <w:ind w:left="400"/>
              <w:rPr>
                <w:sz w:val="20"/>
              </w:rPr>
            </w:pPr>
            <w:r>
              <w:rPr>
                <w:color w:val="0000FF"/>
                <w:sz w:val="20"/>
              </w:rPr>
              <w:t>9021.90.81</w:t>
            </w:r>
          </w:p>
          <w:p w14:paraId="44EE9C6F" w14:textId="77777777" w:rsidR="00034B3F" w:rsidRDefault="00034B3F" w:rsidP="00034B3F">
            <w:pPr>
              <w:pStyle w:val="TableParagraph"/>
              <w:rPr>
                <w:b/>
              </w:rPr>
            </w:pPr>
          </w:p>
          <w:p w14:paraId="10F42CE3" w14:textId="77777777" w:rsidR="00034B3F" w:rsidRDefault="00034B3F" w:rsidP="00034B3F">
            <w:pPr>
              <w:pStyle w:val="TableParagraph"/>
              <w:spacing w:before="6"/>
              <w:rPr>
                <w:b/>
                <w:sz w:val="28"/>
              </w:rPr>
            </w:pPr>
          </w:p>
          <w:p w14:paraId="476A3AA1" w14:textId="026ABCC9" w:rsidR="00034B3F" w:rsidRDefault="00034B3F" w:rsidP="00034B3F">
            <w:pPr>
              <w:pStyle w:val="TableParagraph"/>
              <w:spacing w:before="39"/>
              <w:ind w:left="309"/>
              <w:rPr>
                <w:sz w:val="24"/>
              </w:rPr>
            </w:pPr>
            <w:r>
              <w:rPr>
                <w:color w:val="0000FF"/>
                <w:sz w:val="20"/>
              </w:rPr>
              <w:t>9021.90.81</w:t>
            </w:r>
          </w:p>
        </w:tc>
      </w:tr>
      <w:tr w:rsidR="00034B3F" w14:paraId="17D44A63" w14:textId="77777777">
        <w:trPr>
          <w:trHeight w:val="357"/>
        </w:trPr>
        <w:tc>
          <w:tcPr>
            <w:tcW w:w="708" w:type="dxa"/>
          </w:tcPr>
          <w:p w14:paraId="280CEB4B" w14:textId="46366F69" w:rsidR="00034B3F" w:rsidRDefault="00034B3F" w:rsidP="00034B3F">
            <w:pPr>
              <w:pStyle w:val="TableParagraph"/>
              <w:spacing w:before="39"/>
              <w:ind w:left="11"/>
              <w:jc w:val="center"/>
              <w:rPr>
                <w:sz w:val="24"/>
              </w:rPr>
            </w:pPr>
            <w:r>
              <w:rPr>
                <w:sz w:val="24"/>
              </w:rPr>
              <w:t>192</w:t>
            </w:r>
          </w:p>
        </w:tc>
        <w:tc>
          <w:tcPr>
            <w:tcW w:w="6381" w:type="dxa"/>
          </w:tcPr>
          <w:p w14:paraId="12AB5A84" w14:textId="315CF8DF" w:rsidR="00034B3F" w:rsidRDefault="00034B3F" w:rsidP="00034B3F">
            <w:pPr>
              <w:pStyle w:val="TableParagraph"/>
              <w:spacing w:before="39"/>
              <w:ind w:left="119" w:right="104"/>
              <w:rPr>
                <w:sz w:val="24"/>
              </w:rPr>
            </w:pPr>
            <w:r>
              <w:rPr>
                <w:sz w:val="24"/>
              </w:rPr>
              <w:t>Reprocessador</w:t>
            </w:r>
            <w:r>
              <w:rPr>
                <w:spacing w:val="-2"/>
                <w:sz w:val="24"/>
              </w:rPr>
              <w:t xml:space="preserve"> </w:t>
            </w:r>
            <w:r>
              <w:rPr>
                <w:sz w:val="24"/>
              </w:rPr>
              <w:t>de</w:t>
            </w:r>
            <w:r>
              <w:rPr>
                <w:spacing w:val="-2"/>
                <w:sz w:val="24"/>
              </w:rPr>
              <w:t xml:space="preserve"> </w:t>
            </w:r>
            <w:r>
              <w:rPr>
                <w:sz w:val="24"/>
              </w:rPr>
              <w:t>filtros</w:t>
            </w:r>
            <w:r>
              <w:rPr>
                <w:spacing w:val="1"/>
                <w:sz w:val="24"/>
              </w:rPr>
              <w:t xml:space="preserve"> </w:t>
            </w:r>
            <w:r>
              <w:rPr>
                <w:sz w:val="24"/>
              </w:rPr>
              <w:t>utilizados</w:t>
            </w:r>
            <w:r>
              <w:rPr>
                <w:spacing w:val="-1"/>
                <w:sz w:val="24"/>
              </w:rPr>
              <w:t xml:space="preserve"> </w:t>
            </w:r>
            <w:r>
              <w:rPr>
                <w:sz w:val="24"/>
              </w:rPr>
              <w:t>em</w:t>
            </w:r>
            <w:r>
              <w:rPr>
                <w:spacing w:val="-1"/>
                <w:sz w:val="24"/>
              </w:rPr>
              <w:t xml:space="preserve"> </w:t>
            </w:r>
            <w:r>
              <w:rPr>
                <w:sz w:val="24"/>
              </w:rPr>
              <w:t>hemodiálise</w:t>
            </w:r>
          </w:p>
        </w:tc>
        <w:tc>
          <w:tcPr>
            <w:tcW w:w="1702" w:type="dxa"/>
          </w:tcPr>
          <w:p w14:paraId="52BC2B41" w14:textId="56C441CD" w:rsidR="00034B3F" w:rsidRDefault="00034B3F" w:rsidP="00034B3F">
            <w:pPr>
              <w:pStyle w:val="TableParagraph"/>
              <w:spacing w:before="42"/>
              <w:ind w:left="309"/>
              <w:rPr>
                <w:sz w:val="24"/>
              </w:rPr>
            </w:pPr>
            <w:r>
              <w:rPr>
                <w:sz w:val="24"/>
              </w:rPr>
              <w:t>8479.89.99</w:t>
            </w:r>
          </w:p>
        </w:tc>
      </w:tr>
      <w:tr w:rsidR="00034B3F" w14:paraId="11E48841" w14:textId="77777777">
        <w:trPr>
          <w:trHeight w:val="357"/>
        </w:trPr>
        <w:tc>
          <w:tcPr>
            <w:tcW w:w="708" w:type="dxa"/>
          </w:tcPr>
          <w:p w14:paraId="17701E8B" w14:textId="074BE3E2" w:rsidR="00034B3F" w:rsidRDefault="00034B3F" w:rsidP="00034B3F">
            <w:pPr>
              <w:pStyle w:val="TableParagraph"/>
              <w:spacing w:before="39"/>
              <w:ind w:left="11"/>
              <w:jc w:val="center"/>
              <w:rPr>
                <w:sz w:val="24"/>
              </w:rPr>
            </w:pPr>
            <w:r>
              <w:rPr>
                <w:sz w:val="24"/>
              </w:rPr>
              <w:lastRenderedPageBreak/>
              <w:t>193</w:t>
            </w:r>
          </w:p>
        </w:tc>
        <w:tc>
          <w:tcPr>
            <w:tcW w:w="6381" w:type="dxa"/>
          </w:tcPr>
          <w:p w14:paraId="43508978" w14:textId="05720669" w:rsidR="00034B3F" w:rsidRDefault="00034B3F" w:rsidP="00034B3F">
            <w:pPr>
              <w:pStyle w:val="TableParagraph"/>
              <w:spacing w:before="39"/>
              <w:ind w:left="119" w:right="104"/>
              <w:rPr>
                <w:sz w:val="24"/>
              </w:rPr>
            </w:pPr>
            <w:r>
              <w:rPr>
                <w:sz w:val="24"/>
              </w:rPr>
              <w:t>Grampos</w:t>
            </w:r>
            <w:r>
              <w:rPr>
                <w:spacing w:val="-2"/>
                <w:sz w:val="24"/>
              </w:rPr>
              <w:t xml:space="preserve"> </w:t>
            </w:r>
            <w:r>
              <w:rPr>
                <w:sz w:val="24"/>
              </w:rPr>
              <w:t>para</w:t>
            </w:r>
            <w:r>
              <w:rPr>
                <w:spacing w:val="-3"/>
                <w:sz w:val="24"/>
              </w:rPr>
              <w:t xml:space="preserve"> </w:t>
            </w:r>
            <w:r>
              <w:rPr>
                <w:sz w:val="24"/>
              </w:rPr>
              <w:t>kit</w:t>
            </w:r>
            <w:r>
              <w:rPr>
                <w:spacing w:val="1"/>
                <w:sz w:val="24"/>
              </w:rPr>
              <w:t xml:space="preserve"> </w:t>
            </w:r>
            <w:r>
              <w:rPr>
                <w:sz w:val="24"/>
              </w:rPr>
              <w:t>grampeador</w:t>
            </w:r>
            <w:r>
              <w:rPr>
                <w:spacing w:val="-3"/>
                <w:sz w:val="24"/>
              </w:rPr>
              <w:t xml:space="preserve"> </w:t>
            </w:r>
            <w:r>
              <w:rPr>
                <w:sz w:val="24"/>
              </w:rPr>
              <w:t>linear cortante</w:t>
            </w:r>
          </w:p>
        </w:tc>
        <w:tc>
          <w:tcPr>
            <w:tcW w:w="1702" w:type="dxa"/>
          </w:tcPr>
          <w:p w14:paraId="03B6ABAC" w14:textId="026C8B31" w:rsidR="00034B3F" w:rsidRDefault="00034B3F" w:rsidP="00034B3F">
            <w:pPr>
              <w:pStyle w:val="TableParagraph"/>
              <w:spacing w:before="42"/>
              <w:ind w:left="309"/>
              <w:rPr>
                <w:sz w:val="24"/>
              </w:rPr>
            </w:pPr>
            <w:r>
              <w:rPr>
                <w:sz w:val="24"/>
              </w:rPr>
              <w:t>9018.90.95</w:t>
            </w:r>
          </w:p>
        </w:tc>
      </w:tr>
      <w:tr w:rsidR="00034B3F" w14:paraId="29CF47A6" w14:textId="77777777">
        <w:trPr>
          <w:trHeight w:val="357"/>
        </w:trPr>
        <w:tc>
          <w:tcPr>
            <w:tcW w:w="708" w:type="dxa"/>
          </w:tcPr>
          <w:p w14:paraId="5EAF7A07" w14:textId="0FFC7783" w:rsidR="00034B3F" w:rsidRDefault="00034B3F" w:rsidP="00034B3F">
            <w:pPr>
              <w:pStyle w:val="TableParagraph"/>
              <w:spacing w:before="39"/>
              <w:ind w:left="11"/>
              <w:jc w:val="center"/>
              <w:rPr>
                <w:sz w:val="24"/>
              </w:rPr>
            </w:pPr>
            <w:r>
              <w:rPr>
                <w:sz w:val="24"/>
              </w:rPr>
              <w:t>194</w:t>
            </w:r>
          </w:p>
        </w:tc>
        <w:tc>
          <w:tcPr>
            <w:tcW w:w="6381" w:type="dxa"/>
          </w:tcPr>
          <w:p w14:paraId="0CE956A8" w14:textId="1C22BD4E" w:rsidR="00034B3F" w:rsidRDefault="00034B3F" w:rsidP="00034B3F">
            <w:pPr>
              <w:pStyle w:val="TableParagraph"/>
              <w:spacing w:before="39"/>
              <w:ind w:left="119" w:right="104"/>
              <w:rPr>
                <w:sz w:val="24"/>
              </w:rPr>
            </w:pPr>
            <w:r>
              <w:rPr>
                <w:sz w:val="24"/>
              </w:rPr>
              <w:t>Implantes</w:t>
            </w:r>
            <w:r>
              <w:rPr>
                <w:spacing w:val="41"/>
                <w:sz w:val="24"/>
              </w:rPr>
              <w:t xml:space="preserve"> </w:t>
            </w:r>
            <w:r>
              <w:rPr>
                <w:sz w:val="24"/>
              </w:rPr>
              <w:t>osseointegráveis,</w:t>
            </w:r>
            <w:r>
              <w:rPr>
                <w:spacing w:val="97"/>
                <w:sz w:val="24"/>
              </w:rPr>
              <w:t xml:space="preserve"> </w:t>
            </w:r>
            <w:r>
              <w:rPr>
                <w:sz w:val="24"/>
              </w:rPr>
              <w:t>na</w:t>
            </w:r>
            <w:r>
              <w:rPr>
                <w:spacing w:val="99"/>
                <w:sz w:val="24"/>
              </w:rPr>
              <w:t xml:space="preserve"> </w:t>
            </w:r>
            <w:r>
              <w:rPr>
                <w:sz w:val="24"/>
              </w:rPr>
              <w:t>forma</w:t>
            </w:r>
            <w:r>
              <w:rPr>
                <w:spacing w:val="99"/>
                <w:sz w:val="24"/>
              </w:rPr>
              <w:t xml:space="preserve"> </w:t>
            </w:r>
            <w:r>
              <w:rPr>
                <w:sz w:val="24"/>
              </w:rPr>
              <w:t>de</w:t>
            </w:r>
            <w:r>
              <w:rPr>
                <w:spacing w:val="98"/>
                <w:sz w:val="24"/>
              </w:rPr>
              <w:t xml:space="preserve"> </w:t>
            </w:r>
            <w:r>
              <w:rPr>
                <w:sz w:val="24"/>
              </w:rPr>
              <w:t>parafuso,</w:t>
            </w:r>
            <w:r>
              <w:rPr>
                <w:spacing w:val="97"/>
                <w:sz w:val="24"/>
              </w:rPr>
              <w:t xml:space="preserve"> </w:t>
            </w:r>
            <w:r>
              <w:rPr>
                <w:sz w:val="24"/>
              </w:rPr>
              <w:t>e</w:t>
            </w:r>
            <w:r>
              <w:rPr>
                <w:spacing w:val="98"/>
                <w:sz w:val="24"/>
              </w:rPr>
              <w:t xml:space="preserve"> </w:t>
            </w:r>
            <w:r>
              <w:rPr>
                <w:sz w:val="24"/>
              </w:rPr>
              <w:t>seus componentes</w:t>
            </w:r>
            <w:r>
              <w:rPr>
                <w:spacing w:val="1"/>
                <w:sz w:val="24"/>
              </w:rPr>
              <w:t xml:space="preserve"> </w:t>
            </w:r>
            <w:r>
              <w:rPr>
                <w:sz w:val="24"/>
              </w:rPr>
              <w:t>manufaturados,</w:t>
            </w:r>
            <w:r>
              <w:rPr>
                <w:spacing w:val="1"/>
                <w:sz w:val="24"/>
              </w:rPr>
              <w:t xml:space="preserve"> </w:t>
            </w:r>
            <w:r>
              <w:rPr>
                <w:sz w:val="24"/>
              </w:rPr>
              <w:t>tais</w:t>
            </w:r>
            <w:r>
              <w:rPr>
                <w:spacing w:val="1"/>
                <w:sz w:val="24"/>
              </w:rPr>
              <w:t xml:space="preserve"> </w:t>
            </w:r>
            <w:r>
              <w:rPr>
                <w:sz w:val="24"/>
              </w:rPr>
              <w:t>como</w:t>
            </w:r>
            <w:r>
              <w:rPr>
                <w:spacing w:val="1"/>
                <w:sz w:val="24"/>
              </w:rPr>
              <w:t xml:space="preserve"> </w:t>
            </w:r>
            <w:r>
              <w:rPr>
                <w:sz w:val="24"/>
              </w:rPr>
              <w:t>tampas</w:t>
            </w:r>
            <w:r>
              <w:rPr>
                <w:spacing w:val="1"/>
                <w:sz w:val="24"/>
              </w:rPr>
              <w:t xml:space="preserve"> </w:t>
            </w:r>
            <w:r>
              <w:rPr>
                <w:sz w:val="24"/>
              </w:rPr>
              <w:t>de</w:t>
            </w:r>
            <w:r>
              <w:rPr>
                <w:spacing w:val="1"/>
                <w:sz w:val="24"/>
              </w:rPr>
              <w:t xml:space="preserve"> </w:t>
            </w:r>
            <w:r>
              <w:rPr>
                <w:sz w:val="24"/>
              </w:rPr>
              <w:t>proteção,</w:t>
            </w:r>
            <w:r>
              <w:rPr>
                <w:spacing w:val="-57"/>
                <w:sz w:val="24"/>
              </w:rPr>
              <w:t xml:space="preserve"> </w:t>
            </w:r>
            <w:r>
              <w:rPr>
                <w:sz w:val="24"/>
              </w:rPr>
              <w:t>montadores,</w:t>
            </w:r>
            <w:r>
              <w:rPr>
                <w:spacing w:val="1"/>
                <w:sz w:val="24"/>
              </w:rPr>
              <w:t xml:space="preserve"> </w:t>
            </w:r>
            <w:r>
              <w:rPr>
                <w:sz w:val="24"/>
              </w:rPr>
              <w:t>conjuntos,</w:t>
            </w:r>
            <w:r>
              <w:rPr>
                <w:spacing w:val="1"/>
                <w:sz w:val="24"/>
              </w:rPr>
              <w:t xml:space="preserve"> </w:t>
            </w:r>
            <w:r>
              <w:rPr>
                <w:sz w:val="24"/>
              </w:rPr>
              <w:t>pilares</w:t>
            </w:r>
            <w:r>
              <w:rPr>
                <w:spacing w:val="1"/>
                <w:sz w:val="24"/>
              </w:rPr>
              <w:t xml:space="preserve"> </w:t>
            </w:r>
            <w:r>
              <w:rPr>
                <w:sz w:val="24"/>
              </w:rPr>
              <w:t>(cicatrizador,</w:t>
            </w:r>
            <w:r>
              <w:rPr>
                <w:spacing w:val="1"/>
                <w:sz w:val="24"/>
              </w:rPr>
              <w:t xml:space="preserve"> </w:t>
            </w:r>
            <w:r>
              <w:rPr>
                <w:sz w:val="24"/>
              </w:rPr>
              <w:t>conector,</w:t>
            </w:r>
            <w:r>
              <w:rPr>
                <w:spacing w:val="1"/>
                <w:sz w:val="24"/>
              </w:rPr>
              <w:t xml:space="preserve"> </w:t>
            </w:r>
            <w:r>
              <w:rPr>
                <w:sz w:val="24"/>
              </w:rPr>
              <w:t>de</w:t>
            </w:r>
            <w:r>
              <w:rPr>
                <w:spacing w:val="-57"/>
                <w:sz w:val="24"/>
              </w:rPr>
              <w:t xml:space="preserve"> </w:t>
            </w:r>
            <w:r>
              <w:rPr>
                <w:sz w:val="24"/>
              </w:rPr>
              <w:t>transferência</w:t>
            </w:r>
            <w:r>
              <w:rPr>
                <w:spacing w:val="1"/>
                <w:sz w:val="24"/>
              </w:rPr>
              <w:t xml:space="preserve"> </w:t>
            </w:r>
            <w:r>
              <w:rPr>
                <w:sz w:val="24"/>
              </w:rPr>
              <w:t>ou</w:t>
            </w:r>
            <w:r>
              <w:rPr>
                <w:spacing w:val="1"/>
                <w:sz w:val="24"/>
              </w:rPr>
              <w:t xml:space="preserve"> </w:t>
            </w:r>
            <w:r>
              <w:rPr>
                <w:sz w:val="24"/>
              </w:rPr>
              <w:t>temporário),</w:t>
            </w:r>
            <w:r>
              <w:rPr>
                <w:spacing w:val="1"/>
                <w:sz w:val="24"/>
              </w:rPr>
              <w:t xml:space="preserve"> </w:t>
            </w:r>
            <w:r>
              <w:rPr>
                <w:sz w:val="24"/>
              </w:rPr>
              <w:t>cilindros,</w:t>
            </w:r>
            <w:r>
              <w:rPr>
                <w:spacing w:val="1"/>
                <w:sz w:val="24"/>
              </w:rPr>
              <w:t xml:space="preserve"> </w:t>
            </w:r>
            <w:r>
              <w:rPr>
                <w:sz w:val="24"/>
              </w:rPr>
              <w:t>seus</w:t>
            </w:r>
            <w:r>
              <w:rPr>
                <w:spacing w:val="1"/>
                <w:sz w:val="24"/>
              </w:rPr>
              <w:t xml:space="preserve"> </w:t>
            </w:r>
            <w:r>
              <w:rPr>
                <w:sz w:val="24"/>
              </w:rPr>
              <w:t>acessórios,</w:t>
            </w:r>
            <w:r>
              <w:rPr>
                <w:spacing w:val="1"/>
                <w:sz w:val="24"/>
              </w:rPr>
              <w:t xml:space="preserve"> </w:t>
            </w:r>
            <w:r>
              <w:rPr>
                <w:sz w:val="24"/>
              </w:rPr>
              <w:t>destinados</w:t>
            </w:r>
            <w:r>
              <w:rPr>
                <w:spacing w:val="1"/>
                <w:sz w:val="24"/>
              </w:rPr>
              <w:t xml:space="preserve"> </w:t>
            </w:r>
            <w:r>
              <w:rPr>
                <w:sz w:val="24"/>
              </w:rPr>
              <w:t>a</w:t>
            </w:r>
            <w:r>
              <w:rPr>
                <w:spacing w:val="1"/>
                <w:sz w:val="24"/>
              </w:rPr>
              <w:t xml:space="preserve"> </w:t>
            </w:r>
            <w:r>
              <w:rPr>
                <w:sz w:val="24"/>
              </w:rPr>
              <w:t>sustentar,</w:t>
            </w:r>
            <w:r>
              <w:rPr>
                <w:spacing w:val="1"/>
                <w:sz w:val="24"/>
              </w:rPr>
              <w:t xml:space="preserve"> </w:t>
            </w:r>
            <w:r>
              <w:rPr>
                <w:sz w:val="24"/>
              </w:rPr>
              <w:t>amparar,</w:t>
            </w:r>
            <w:r>
              <w:rPr>
                <w:spacing w:val="1"/>
                <w:sz w:val="24"/>
              </w:rPr>
              <w:t xml:space="preserve"> </w:t>
            </w:r>
            <w:r>
              <w:rPr>
                <w:sz w:val="24"/>
              </w:rPr>
              <w:t>acoplar</w:t>
            </w:r>
            <w:r>
              <w:rPr>
                <w:spacing w:val="1"/>
                <w:sz w:val="24"/>
              </w:rPr>
              <w:t xml:space="preserve"> </w:t>
            </w:r>
            <w:r>
              <w:rPr>
                <w:sz w:val="24"/>
              </w:rPr>
              <w:t>ou</w:t>
            </w:r>
            <w:r>
              <w:rPr>
                <w:spacing w:val="1"/>
                <w:sz w:val="24"/>
              </w:rPr>
              <w:t xml:space="preserve"> </w:t>
            </w:r>
            <w:r>
              <w:rPr>
                <w:sz w:val="24"/>
              </w:rPr>
              <w:t>fixar</w:t>
            </w:r>
            <w:r>
              <w:rPr>
                <w:spacing w:val="1"/>
                <w:sz w:val="24"/>
              </w:rPr>
              <w:t xml:space="preserve"> </w:t>
            </w:r>
            <w:r>
              <w:rPr>
                <w:sz w:val="24"/>
              </w:rPr>
              <w:t>próteses</w:t>
            </w:r>
            <w:r>
              <w:rPr>
                <w:spacing w:val="1"/>
                <w:sz w:val="24"/>
              </w:rPr>
              <w:t xml:space="preserve"> </w:t>
            </w:r>
            <w:r>
              <w:rPr>
                <w:sz w:val="24"/>
              </w:rPr>
              <w:t>dentárias.</w:t>
            </w:r>
          </w:p>
        </w:tc>
        <w:tc>
          <w:tcPr>
            <w:tcW w:w="1702" w:type="dxa"/>
          </w:tcPr>
          <w:p w14:paraId="227D69BC" w14:textId="77777777" w:rsidR="00034B3F" w:rsidRDefault="00034B3F" w:rsidP="00034B3F">
            <w:pPr>
              <w:pStyle w:val="TableParagraph"/>
              <w:spacing w:before="42"/>
              <w:ind w:left="309"/>
              <w:rPr>
                <w:sz w:val="24"/>
              </w:rPr>
            </w:pPr>
            <w:r>
              <w:rPr>
                <w:sz w:val="24"/>
              </w:rPr>
              <w:t>9021.29.00</w:t>
            </w:r>
          </w:p>
          <w:p w14:paraId="404E06CC" w14:textId="77777777" w:rsidR="00034B3F" w:rsidRDefault="00034B3F" w:rsidP="00034B3F">
            <w:pPr>
              <w:pStyle w:val="TableParagraph"/>
              <w:spacing w:line="275" w:lineRule="exact"/>
              <w:ind w:left="309"/>
              <w:rPr>
                <w:sz w:val="24"/>
              </w:rPr>
            </w:pPr>
            <w:r>
              <w:rPr>
                <w:sz w:val="24"/>
              </w:rPr>
              <w:t>9021.10.10</w:t>
            </w:r>
          </w:p>
          <w:p w14:paraId="6EAE2506" w14:textId="0C678E1D" w:rsidR="00034B3F" w:rsidRDefault="00034B3F" w:rsidP="00034B3F">
            <w:pPr>
              <w:pStyle w:val="TableParagraph"/>
              <w:spacing w:before="42"/>
              <w:ind w:left="309"/>
              <w:rPr>
                <w:sz w:val="24"/>
              </w:rPr>
            </w:pPr>
            <w:r>
              <w:rPr>
                <w:sz w:val="24"/>
              </w:rPr>
              <w:t>9021.10.20</w:t>
            </w:r>
          </w:p>
        </w:tc>
      </w:tr>
      <w:tr w:rsidR="00034B3F" w14:paraId="4F597708" w14:textId="77777777">
        <w:trPr>
          <w:trHeight w:val="357"/>
        </w:trPr>
        <w:tc>
          <w:tcPr>
            <w:tcW w:w="708" w:type="dxa"/>
          </w:tcPr>
          <w:p w14:paraId="6BAF5087" w14:textId="6E7B114C" w:rsidR="00034B3F" w:rsidRDefault="00034B3F" w:rsidP="00034B3F">
            <w:pPr>
              <w:pStyle w:val="TableParagraph"/>
              <w:spacing w:before="39"/>
              <w:ind w:left="11"/>
              <w:jc w:val="center"/>
              <w:rPr>
                <w:sz w:val="24"/>
              </w:rPr>
            </w:pPr>
            <w:r>
              <w:rPr>
                <w:sz w:val="24"/>
              </w:rPr>
              <w:t>195</w:t>
            </w:r>
          </w:p>
        </w:tc>
        <w:tc>
          <w:tcPr>
            <w:tcW w:w="6381" w:type="dxa"/>
          </w:tcPr>
          <w:p w14:paraId="3FB134D8" w14:textId="02538521" w:rsidR="00034B3F" w:rsidRDefault="00034B3F" w:rsidP="00034B3F">
            <w:pPr>
              <w:pStyle w:val="TableParagraph"/>
              <w:spacing w:before="39"/>
              <w:ind w:left="119" w:right="104"/>
              <w:rPr>
                <w:sz w:val="24"/>
              </w:rPr>
            </w:pPr>
            <w:r>
              <w:rPr>
                <w:sz w:val="24"/>
              </w:rPr>
              <w:t>Linhas</w:t>
            </w:r>
            <w:r>
              <w:rPr>
                <w:spacing w:val="-2"/>
                <w:sz w:val="24"/>
              </w:rPr>
              <w:t xml:space="preserve"> </w:t>
            </w:r>
            <w:r>
              <w:rPr>
                <w:sz w:val="24"/>
              </w:rPr>
              <w:t>venosas</w:t>
            </w:r>
          </w:p>
        </w:tc>
        <w:tc>
          <w:tcPr>
            <w:tcW w:w="1702" w:type="dxa"/>
          </w:tcPr>
          <w:p w14:paraId="0C45083B" w14:textId="5926E17C" w:rsidR="00034B3F" w:rsidRDefault="00034B3F" w:rsidP="00034B3F">
            <w:pPr>
              <w:pStyle w:val="TableParagraph"/>
              <w:spacing w:before="42"/>
              <w:ind w:left="309"/>
              <w:rPr>
                <w:sz w:val="24"/>
              </w:rPr>
            </w:pPr>
            <w:r>
              <w:rPr>
                <w:sz w:val="24"/>
              </w:rPr>
              <w:t>9018.90.99</w:t>
            </w:r>
          </w:p>
        </w:tc>
      </w:tr>
      <w:tr w:rsidR="00034B3F" w14:paraId="342E37FA" w14:textId="77777777">
        <w:trPr>
          <w:trHeight w:val="357"/>
        </w:trPr>
        <w:tc>
          <w:tcPr>
            <w:tcW w:w="708" w:type="dxa"/>
          </w:tcPr>
          <w:p w14:paraId="4732D3F7" w14:textId="6C26454A" w:rsidR="00034B3F" w:rsidRDefault="00034B3F" w:rsidP="00034B3F">
            <w:pPr>
              <w:pStyle w:val="TableParagraph"/>
              <w:spacing w:before="39"/>
              <w:ind w:left="11"/>
              <w:jc w:val="center"/>
              <w:rPr>
                <w:sz w:val="24"/>
              </w:rPr>
            </w:pPr>
            <w:r>
              <w:rPr>
                <w:sz w:val="24"/>
              </w:rPr>
              <w:t>196</w:t>
            </w:r>
          </w:p>
        </w:tc>
        <w:tc>
          <w:tcPr>
            <w:tcW w:w="6381" w:type="dxa"/>
          </w:tcPr>
          <w:p w14:paraId="03FA859F" w14:textId="133D0F10" w:rsidR="00034B3F" w:rsidRDefault="00034B3F" w:rsidP="00034B3F">
            <w:pPr>
              <w:pStyle w:val="TableParagraph"/>
              <w:spacing w:before="39"/>
              <w:ind w:left="119" w:right="104"/>
              <w:rPr>
                <w:sz w:val="24"/>
              </w:rPr>
            </w:pPr>
            <w:r>
              <w:rPr>
                <w:sz w:val="24"/>
              </w:rPr>
              <w:t>Cardio-Desfibrilador</w:t>
            </w:r>
            <w:r>
              <w:rPr>
                <w:spacing w:val="-3"/>
                <w:sz w:val="24"/>
              </w:rPr>
              <w:t xml:space="preserve"> </w:t>
            </w:r>
            <w:r>
              <w:rPr>
                <w:sz w:val="24"/>
              </w:rPr>
              <w:t>Implantável</w:t>
            </w:r>
          </w:p>
        </w:tc>
        <w:tc>
          <w:tcPr>
            <w:tcW w:w="1702" w:type="dxa"/>
          </w:tcPr>
          <w:p w14:paraId="3CE4E4E7" w14:textId="287790F0" w:rsidR="00034B3F" w:rsidRDefault="00034B3F" w:rsidP="00034B3F">
            <w:pPr>
              <w:pStyle w:val="TableParagraph"/>
              <w:spacing w:before="42"/>
              <w:ind w:left="309"/>
              <w:rPr>
                <w:sz w:val="24"/>
              </w:rPr>
            </w:pPr>
            <w:r>
              <w:rPr>
                <w:sz w:val="24"/>
              </w:rPr>
              <w:t>9021.90.11</w:t>
            </w:r>
          </w:p>
        </w:tc>
      </w:tr>
      <w:tr w:rsidR="00034B3F" w14:paraId="2B1EB079" w14:textId="77777777">
        <w:trPr>
          <w:trHeight w:val="357"/>
        </w:trPr>
        <w:tc>
          <w:tcPr>
            <w:tcW w:w="708" w:type="dxa"/>
          </w:tcPr>
          <w:p w14:paraId="5364D085" w14:textId="77777777" w:rsidR="00034B3F" w:rsidRDefault="00034B3F" w:rsidP="00034B3F">
            <w:pPr>
              <w:pStyle w:val="TableParagraph"/>
              <w:rPr>
                <w:b/>
                <w:sz w:val="26"/>
              </w:rPr>
            </w:pPr>
          </w:p>
          <w:p w14:paraId="5DA071DB" w14:textId="77777777" w:rsidR="00034B3F" w:rsidRDefault="00034B3F" w:rsidP="00034B3F">
            <w:pPr>
              <w:pStyle w:val="TableParagraph"/>
              <w:rPr>
                <w:b/>
                <w:sz w:val="26"/>
              </w:rPr>
            </w:pPr>
          </w:p>
          <w:p w14:paraId="6F3CBBD7" w14:textId="77777777" w:rsidR="00034B3F" w:rsidRDefault="00034B3F" w:rsidP="00034B3F">
            <w:pPr>
              <w:pStyle w:val="TableParagraph"/>
              <w:spacing w:before="8"/>
              <w:rPr>
                <w:b/>
                <w:sz w:val="30"/>
              </w:rPr>
            </w:pPr>
          </w:p>
          <w:p w14:paraId="7C93C5FC" w14:textId="07FF2CC8" w:rsidR="00034B3F" w:rsidRDefault="00034B3F" w:rsidP="00034B3F">
            <w:pPr>
              <w:pStyle w:val="TableParagraph"/>
              <w:spacing w:before="39"/>
              <w:ind w:left="11"/>
              <w:jc w:val="center"/>
              <w:rPr>
                <w:sz w:val="24"/>
              </w:rPr>
            </w:pPr>
            <w:r>
              <w:rPr>
                <w:sz w:val="24"/>
              </w:rPr>
              <w:t>197</w:t>
            </w:r>
          </w:p>
        </w:tc>
        <w:tc>
          <w:tcPr>
            <w:tcW w:w="6381" w:type="dxa"/>
          </w:tcPr>
          <w:p w14:paraId="6365A9EE" w14:textId="77777777" w:rsidR="00034B3F" w:rsidRDefault="00034B3F" w:rsidP="00034B3F">
            <w:pPr>
              <w:pStyle w:val="TableParagraph"/>
              <w:spacing w:before="39"/>
              <w:ind w:left="119"/>
              <w:rPr>
                <w:b/>
                <w:sz w:val="24"/>
              </w:rPr>
            </w:pPr>
            <w:r>
              <w:rPr>
                <w:sz w:val="24"/>
              </w:rPr>
              <w:t>Espiral</w:t>
            </w:r>
            <w:r>
              <w:rPr>
                <w:spacing w:val="5"/>
                <w:sz w:val="24"/>
              </w:rPr>
              <w:t xml:space="preserve"> </w:t>
            </w:r>
            <w:r>
              <w:rPr>
                <w:sz w:val="24"/>
              </w:rPr>
              <w:t>para</w:t>
            </w:r>
            <w:r>
              <w:rPr>
                <w:spacing w:val="3"/>
                <w:sz w:val="24"/>
              </w:rPr>
              <w:t xml:space="preserve"> </w:t>
            </w:r>
            <w:r>
              <w:rPr>
                <w:sz w:val="24"/>
              </w:rPr>
              <w:t>embolização</w:t>
            </w:r>
            <w:r>
              <w:rPr>
                <w:spacing w:val="4"/>
                <w:sz w:val="24"/>
              </w:rPr>
              <w:t xml:space="preserve"> </w:t>
            </w:r>
            <w:r>
              <w:rPr>
                <w:b/>
                <w:sz w:val="24"/>
              </w:rPr>
              <w:t>(NR</w:t>
            </w:r>
            <w:r>
              <w:rPr>
                <w:b/>
                <w:spacing w:val="4"/>
                <w:sz w:val="24"/>
              </w:rPr>
              <w:t xml:space="preserve"> </w:t>
            </w:r>
            <w:r>
              <w:rPr>
                <w:b/>
                <w:sz w:val="24"/>
              </w:rPr>
              <w:t>dada</w:t>
            </w:r>
            <w:r>
              <w:rPr>
                <w:b/>
                <w:spacing w:val="4"/>
                <w:sz w:val="24"/>
              </w:rPr>
              <w:t xml:space="preserve"> </w:t>
            </w:r>
            <w:r>
              <w:rPr>
                <w:b/>
                <w:sz w:val="24"/>
              </w:rPr>
              <w:t>pelo</w:t>
            </w:r>
            <w:r>
              <w:rPr>
                <w:b/>
                <w:spacing w:val="5"/>
                <w:sz w:val="24"/>
              </w:rPr>
              <w:t xml:space="preserve"> </w:t>
            </w:r>
            <w:r>
              <w:rPr>
                <w:b/>
                <w:sz w:val="24"/>
              </w:rPr>
              <w:t>Dec.</w:t>
            </w:r>
            <w:r>
              <w:rPr>
                <w:b/>
                <w:spacing w:val="6"/>
                <w:sz w:val="24"/>
              </w:rPr>
              <w:t xml:space="preserve"> </w:t>
            </w:r>
            <w:r>
              <w:rPr>
                <w:b/>
                <w:sz w:val="24"/>
              </w:rPr>
              <w:t>26361/21</w:t>
            </w:r>
            <w:r>
              <w:rPr>
                <w:b/>
                <w:spacing w:val="5"/>
                <w:sz w:val="24"/>
              </w:rPr>
              <w:t xml:space="preserve"> </w:t>
            </w:r>
            <w:r>
              <w:rPr>
                <w:b/>
                <w:sz w:val="24"/>
              </w:rPr>
              <w:t>–</w:t>
            </w:r>
            <w:r>
              <w:rPr>
                <w:b/>
                <w:spacing w:val="-57"/>
                <w:sz w:val="24"/>
              </w:rPr>
              <w:t xml:space="preserve"> </w:t>
            </w:r>
            <w:r>
              <w:rPr>
                <w:b/>
                <w:sz w:val="24"/>
              </w:rPr>
              <w:t>efeitos</w:t>
            </w:r>
            <w:r>
              <w:rPr>
                <w:b/>
                <w:spacing w:val="-2"/>
                <w:sz w:val="24"/>
              </w:rPr>
              <w:t xml:space="preserve"> </w:t>
            </w:r>
            <w:r>
              <w:rPr>
                <w:b/>
                <w:sz w:val="24"/>
              </w:rPr>
              <w:t>a partir de</w:t>
            </w:r>
            <w:r>
              <w:rPr>
                <w:b/>
                <w:spacing w:val="-1"/>
                <w:sz w:val="24"/>
              </w:rPr>
              <w:t xml:space="preserve"> </w:t>
            </w:r>
            <w:r>
              <w:rPr>
                <w:b/>
                <w:sz w:val="24"/>
              </w:rPr>
              <w:t>1º.06.21 – Conv. ICMS</w:t>
            </w:r>
            <w:r>
              <w:rPr>
                <w:b/>
                <w:spacing w:val="1"/>
                <w:sz w:val="24"/>
              </w:rPr>
              <w:t xml:space="preserve"> </w:t>
            </w:r>
            <w:r>
              <w:rPr>
                <w:b/>
                <w:sz w:val="24"/>
              </w:rPr>
              <w:t>75/21)</w:t>
            </w:r>
          </w:p>
          <w:p w14:paraId="4E34EEEB" w14:textId="77777777" w:rsidR="00034B3F" w:rsidRDefault="00034B3F" w:rsidP="00034B3F">
            <w:pPr>
              <w:pStyle w:val="TableParagraph"/>
              <w:rPr>
                <w:b/>
                <w:sz w:val="31"/>
              </w:rPr>
            </w:pPr>
          </w:p>
          <w:p w14:paraId="5FBE96F2" w14:textId="77777777" w:rsidR="00034B3F" w:rsidRDefault="00034B3F" w:rsidP="00034B3F">
            <w:pPr>
              <w:pStyle w:val="TableParagraph"/>
              <w:spacing w:before="1"/>
              <w:ind w:left="149" w:right="105"/>
              <w:jc w:val="both"/>
              <w:rPr>
                <w:sz w:val="20"/>
              </w:rPr>
            </w:pPr>
            <w:r>
              <w:rPr>
                <w:color w:val="0000FF"/>
                <w:sz w:val="20"/>
              </w:rPr>
              <w:t>Redação anterior: Espiral para embolização neurovascular</w:t>
            </w:r>
            <w:r>
              <w:rPr>
                <w:color w:val="0000FF"/>
                <w:spacing w:val="-47"/>
                <w:sz w:val="20"/>
              </w:rPr>
              <w:t xml:space="preserve"> </w:t>
            </w:r>
            <w:r>
              <w:rPr>
                <w:color w:val="0000FF"/>
                <w:sz w:val="20"/>
              </w:rPr>
              <w:t>(NR</w:t>
            </w:r>
            <w:r>
              <w:rPr>
                <w:color w:val="0000FF"/>
                <w:spacing w:val="1"/>
                <w:sz w:val="20"/>
              </w:rPr>
              <w:t xml:space="preserve"> </w:t>
            </w:r>
            <w:r>
              <w:rPr>
                <w:color w:val="0000FF"/>
                <w:sz w:val="20"/>
              </w:rPr>
              <w:t>dada</w:t>
            </w:r>
            <w:r>
              <w:rPr>
                <w:color w:val="0000FF"/>
                <w:spacing w:val="1"/>
                <w:sz w:val="20"/>
              </w:rPr>
              <w:t xml:space="preserve"> </w:t>
            </w:r>
            <w:r>
              <w:rPr>
                <w:color w:val="0000FF"/>
                <w:sz w:val="20"/>
              </w:rPr>
              <w:t>pelo</w:t>
            </w:r>
            <w:r>
              <w:rPr>
                <w:color w:val="0000FF"/>
                <w:spacing w:val="1"/>
                <w:sz w:val="20"/>
              </w:rPr>
              <w:t xml:space="preserve"> </w:t>
            </w:r>
            <w:r>
              <w:rPr>
                <w:color w:val="0000FF"/>
                <w:sz w:val="20"/>
              </w:rPr>
              <w:t>Dec.</w:t>
            </w:r>
            <w:r>
              <w:rPr>
                <w:color w:val="0000FF"/>
                <w:spacing w:val="1"/>
                <w:sz w:val="20"/>
              </w:rPr>
              <w:t xml:space="preserve"> </w:t>
            </w:r>
            <w:r>
              <w:rPr>
                <w:color w:val="0000FF"/>
                <w:sz w:val="20"/>
              </w:rPr>
              <w:t>26360/21</w:t>
            </w:r>
            <w:r>
              <w:rPr>
                <w:color w:val="0000FF"/>
                <w:spacing w:val="1"/>
                <w:sz w:val="20"/>
              </w:rPr>
              <w:t xml:space="preserve"> </w:t>
            </w:r>
            <w:r>
              <w:rPr>
                <w:color w:val="0000FF"/>
                <w:sz w:val="20"/>
              </w:rPr>
              <w:t>–</w:t>
            </w:r>
            <w:r>
              <w:rPr>
                <w:color w:val="0000FF"/>
                <w:spacing w:val="1"/>
                <w:sz w:val="20"/>
              </w:rPr>
              <w:t xml:space="preserve"> </w:t>
            </w:r>
            <w:r>
              <w:rPr>
                <w:color w:val="0000FF"/>
                <w:sz w:val="20"/>
              </w:rPr>
              <w:t>efeitos</w:t>
            </w:r>
            <w:r>
              <w:rPr>
                <w:color w:val="0000FF"/>
                <w:spacing w:val="1"/>
                <w:sz w:val="20"/>
              </w:rPr>
              <w:t xml:space="preserve"> </w:t>
            </w:r>
            <w:r>
              <w:rPr>
                <w:color w:val="0000FF"/>
                <w:sz w:val="20"/>
              </w:rPr>
              <w:t>a</w:t>
            </w:r>
            <w:r>
              <w:rPr>
                <w:color w:val="0000FF"/>
                <w:spacing w:val="1"/>
                <w:sz w:val="20"/>
              </w:rPr>
              <w:t xml:space="preserve"> </w:t>
            </w:r>
            <w:r>
              <w:rPr>
                <w:color w:val="0000FF"/>
                <w:sz w:val="20"/>
              </w:rPr>
              <w:t>partir</w:t>
            </w:r>
            <w:r>
              <w:rPr>
                <w:color w:val="0000FF"/>
                <w:spacing w:val="50"/>
                <w:sz w:val="20"/>
              </w:rPr>
              <w:t xml:space="preserve"> </w:t>
            </w:r>
            <w:r>
              <w:rPr>
                <w:color w:val="0000FF"/>
                <w:sz w:val="20"/>
              </w:rPr>
              <w:t>de</w:t>
            </w:r>
            <w:r>
              <w:rPr>
                <w:color w:val="0000FF"/>
                <w:spacing w:val="1"/>
                <w:sz w:val="20"/>
              </w:rPr>
              <w:t xml:space="preserve"> </w:t>
            </w:r>
            <w:r>
              <w:rPr>
                <w:color w:val="0000FF"/>
                <w:sz w:val="20"/>
              </w:rPr>
              <w:t>1º.06.21</w:t>
            </w:r>
            <w:r>
              <w:rPr>
                <w:color w:val="0000FF"/>
                <w:spacing w:val="-2"/>
                <w:sz w:val="20"/>
              </w:rPr>
              <w:t xml:space="preserve"> </w:t>
            </w:r>
            <w:r>
              <w:rPr>
                <w:color w:val="0000FF"/>
                <w:sz w:val="20"/>
              </w:rPr>
              <w:t>–</w:t>
            </w:r>
            <w:r>
              <w:rPr>
                <w:color w:val="0000FF"/>
                <w:spacing w:val="1"/>
                <w:sz w:val="20"/>
              </w:rPr>
              <w:t xml:space="preserve"> </w:t>
            </w:r>
            <w:r>
              <w:rPr>
                <w:color w:val="0000FF"/>
                <w:sz w:val="20"/>
              </w:rPr>
              <w:t>Conv.</w:t>
            </w:r>
            <w:r>
              <w:rPr>
                <w:color w:val="0000FF"/>
                <w:spacing w:val="-1"/>
                <w:sz w:val="20"/>
              </w:rPr>
              <w:t xml:space="preserve"> </w:t>
            </w:r>
            <w:r>
              <w:rPr>
                <w:color w:val="0000FF"/>
                <w:sz w:val="20"/>
              </w:rPr>
              <w:t>ICMS 48/21)</w:t>
            </w:r>
          </w:p>
          <w:p w14:paraId="4C1F61C9" w14:textId="2DB19922" w:rsidR="00034B3F" w:rsidRDefault="00034B3F" w:rsidP="00034B3F">
            <w:pPr>
              <w:pStyle w:val="TableParagraph"/>
              <w:spacing w:before="39"/>
              <w:ind w:left="119" w:right="104"/>
              <w:jc w:val="both"/>
              <w:rPr>
                <w:sz w:val="24"/>
              </w:rPr>
            </w:pPr>
            <w:r>
              <w:rPr>
                <w:color w:val="0000FF"/>
                <w:sz w:val="20"/>
              </w:rPr>
              <w:t>Redação original: Espirais de platina, para dilatar artérias</w:t>
            </w:r>
            <w:r>
              <w:rPr>
                <w:color w:val="0000FF"/>
                <w:spacing w:val="1"/>
                <w:sz w:val="20"/>
              </w:rPr>
              <w:t xml:space="preserve"> </w:t>
            </w:r>
            <w:r>
              <w:rPr>
                <w:color w:val="0000FF"/>
                <w:sz w:val="20"/>
              </w:rPr>
              <w:t>“coils”</w:t>
            </w:r>
          </w:p>
        </w:tc>
        <w:tc>
          <w:tcPr>
            <w:tcW w:w="1702" w:type="dxa"/>
          </w:tcPr>
          <w:p w14:paraId="114C7151" w14:textId="77777777" w:rsidR="00034B3F" w:rsidRDefault="00034B3F" w:rsidP="00034B3F">
            <w:pPr>
              <w:pStyle w:val="TableParagraph"/>
              <w:spacing w:before="3"/>
              <w:rPr>
                <w:b/>
                <w:sz w:val="24"/>
              </w:rPr>
            </w:pPr>
          </w:p>
          <w:p w14:paraId="3CA3DA3C" w14:textId="77777777" w:rsidR="00034B3F" w:rsidRDefault="00034B3F" w:rsidP="00034B3F">
            <w:pPr>
              <w:pStyle w:val="TableParagraph"/>
              <w:ind w:left="309"/>
              <w:rPr>
                <w:sz w:val="24"/>
              </w:rPr>
            </w:pPr>
            <w:r>
              <w:rPr>
                <w:sz w:val="24"/>
              </w:rPr>
              <w:t>9021.90.12</w:t>
            </w:r>
          </w:p>
          <w:p w14:paraId="74F81745" w14:textId="77777777" w:rsidR="00034B3F" w:rsidRDefault="00034B3F" w:rsidP="00034B3F">
            <w:pPr>
              <w:pStyle w:val="TableParagraph"/>
              <w:rPr>
                <w:b/>
                <w:sz w:val="26"/>
              </w:rPr>
            </w:pPr>
          </w:p>
          <w:p w14:paraId="6CA1AC59" w14:textId="77777777" w:rsidR="00034B3F" w:rsidRDefault="00034B3F" w:rsidP="00034B3F">
            <w:pPr>
              <w:pStyle w:val="TableParagraph"/>
              <w:rPr>
                <w:b/>
                <w:sz w:val="24"/>
              </w:rPr>
            </w:pPr>
          </w:p>
          <w:p w14:paraId="115DBCF5" w14:textId="77777777" w:rsidR="00034B3F" w:rsidRDefault="00034B3F" w:rsidP="00034B3F">
            <w:pPr>
              <w:pStyle w:val="TableParagraph"/>
              <w:jc w:val="center"/>
              <w:rPr>
                <w:sz w:val="20"/>
              </w:rPr>
            </w:pPr>
            <w:r>
              <w:rPr>
                <w:color w:val="0000FF"/>
                <w:sz w:val="20"/>
              </w:rPr>
              <w:t>9021.90.81</w:t>
            </w:r>
          </w:p>
          <w:p w14:paraId="5426C8C3" w14:textId="77777777" w:rsidR="00034B3F" w:rsidRDefault="00034B3F" w:rsidP="00034B3F">
            <w:pPr>
              <w:pStyle w:val="TableParagraph"/>
              <w:spacing w:before="9"/>
              <w:rPr>
                <w:b/>
                <w:sz w:val="26"/>
              </w:rPr>
            </w:pPr>
          </w:p>
          <w:p w14:paraId="6AF744FE" w14:textId="6EF0BECC" w:rsidR="00034B3F" w:rsidRDefault="00034B3F" w:rsidP="00034B3F">
            <w:pPr>
              <w:pStyle w:val="TableParagraph"/>
              <w:spacing w:before="42"/>
              <w:jc w:val="center"/>
              <w:rPr>
                <w:sz w:val="24"/>
              </w:rPr>
            </w:pPr>
            <w:r>
              <w:rPr>
                <w:color w:val="0000FF"/>
                <w:sz w:val="20"/>
              </w:rPr>
              <w:t>9021.90.81</w:t>
            </w:r>
          </w:p>
        </w:tc>
      </w:tr>
      <w:tr w:rsidR="00034B3F" w14:paraId="5B0F996E" w14:textId="77777777">
        <w:trPr>
          <w:trHeight w:val="357"/>
        </w:trPr>
        <w:tc>
          <w:tcPr>
            <w:tcW w:w="708" w:type="dxa"/>
          </w:tcPr>
          <w:p w14:paraId="658D67F0" w14:textId="007DFAC4" w:rsidR="00034B3F" w:rsidRDefault="00034B3F" w:rsidP="00034B3F">
            <w:pPr>
              <w:pStyle w:val="TableParagraph"/>
              <w:jc w:val="center"/>
              <w:rPr>
                <w:b/>
                <w:sz w:val="26"/>
              </w:rPr>
            </w:pPr>
            <w:r>
              <w:rPr>
                <w:sz w:val="24"/>
              </w:rPr>
              <w:t>198</w:t>
            </w:r>
          </w:p>
        </w:tc>
        <w:tc>
          <w:tcPr>
            <w:tcW w:w="6381" w:type="dxa"/>
          </w:tcPr>
          <w:p w14:paraId="7CD94025" w14:textId="7C09D098" w:rsidR="00034B3F" w:rsidRDefault="00034B3F" w:rsidP="00034B3F">
            <w:pPr>
              <w:pStyle w:val="TableParagraph"/>
              <w:spacing w:before="39"/>
              <w:ind w:left="119"/>
              <w:rPr>
                <w:sz w:val="24"/>
              </w:rPr>
            </w:pPr>
            <w:r>
              <w:rPr>
                <w:sz w:val="24"/>
              </w:rPr>
              <w:t>Sonda</w:t>
            </w:r>
            <w:r>
              <w:rPr>
                <w:spacing w:val="23"/>
                <w:sz w:val="24"/>
              </w:rPr>
              <w:t xml:space="preserve"> </w:t>
            </w:r>
            <w:r>
              <w:rPr>
                <w:sz w:val="24"/>
              </w:rPr>
              <w:t>vesical</w:t>
            </w:r>
            <w:r>
              <w:rPr>
                <w:spacing w:val="25"/>
                <w:sz w:val="24"/>
              </w:rPr>
              <w:t xml:space="preserve"> </w:t>
            </w:r>
            <w:r>
              <w:rPr>
                <w:sz w:val="24"/>
              </w:rPr>
              <w:t>para</w:t>
            </w:r>
            <w:r>
              <w:rPr>
                <w:spacing w:val="22"/>
                <w:sz w:val="24"/>
              </w:rPr>
              <w:t xml:space="preserve"> </w:t>
            </w:r>
            <w:r>
              <w:rPr>
                <w:sz w:val="24"/>
              </w:rPr>
              <w:t>incontinência</w:t>
            </w:r>
            <w:r>
              <w:rPr>
                <w:spacing w:val="24"/>
                <w:sz w:val="24"/>
              </w:rPr>
              <w:t xml:space="preserve"> </w:t>
            </w:r>
            <w:r>
              <w:rPr>
                <w:sz w:val="24"/>
              </w:rPr>
              <w:t>e</w:t>
            </w:r>
            <w:r>
              <w:rPr>
                <w:spacing w:val="23"/>
                <w:sz w:val="24"/>
              </w:rPr>
              <w:t xml:space="preserve"> </w:t>
            </w:r>
            <w:r>
              <w:rPr>
                <w:sz w:val="24"/>
              </w:rPr>
              <w:t>continência</w:t>
            </w:r>
            <w:r>
              <w:rPr>
                <w:spacing w:val="28"/>
                <w:sz w:val="24"/>
              </w:rPr>
              <w:t xml:space="preserve"> </w:t>
            </w:r>
            <w:r>
              <w:rPr>
                <w:sz w:val="24"/>
              </w:rPr>
              <w:t>(AC</w:t>
            </w:r>
            <w:r>
              <w:rPr>
                <w:spacing w:val="25"/>
                <w:sz w:val="24"/>
              </w:rPr>
              <w:t xml:space="preserve"> </w:t>
            </w:r>
            <w:r>
              <w:rPr>
                <w:sz w:val="24"/>
              </w:rPr>
              <w:t>pelo</w:t>
            </w:r>
            <w:r>
              <w:rPr>
                <w:spacing w:val="25"/>
                <w:sz w:val="24"/>
              </w:rPr>
              <w:t xml:space="preserve"> </w:t>
            </w:r>
            <w:r>
              <w:rPr>
                <w:sz w:val="24"/>
              </w:rPr>
              <w:t>Dec.</w:t>
            </w:r>
            <w:r>
              <w:rPr>
                <w:spacing w:val="-57"/>
                <w:sz w:val="24"/>
              </w:rPr>
              <w:t xml:space="preserve"> </w:t>
            </w:r>
            <w:r>
              <w:rPr>
                <w:sz w:val="24"/>
              </w:rPr>
              <w:t>26360/21</w:t>
            </w:r>
            <w:r>
              <w:rPr>
                <w:spacing w:val="-1"/>
                <w:sz w:val="24"/>
              </w:rPr>
              <w:t xml:space="preserve"> </w:t>
            </w:r>
            <w:r>
              <w:rPr>
                <w:sz w:val="24"/>
              </w:rPr>
              <w:t>– efeitos</w:t>
            </w:r>
            <w:r>
              <w:rPr>
                <w:spacing w:val="-1"/>
                <w:sz w:val="24"/>
              </w:rPr>
              <w:t xml:space="preserve"> </w:t>
            </w:r>
            <w:r>
              <w:rPr>
                <w:sz w:val="24"/>
              </w:rPr>
              <w:t>a</w:t>
            </w:r>
            <w:r>
              <w:rPr>
                <w:spacing w:val="-1"/>
                <w:sz w:val="24"/>
              </w:rPr>
              <w:t xml:space="preserve"> </w:t>
            </w:r>
            <w:r>
              <w:rPr>
                <w:sz w:val="24"/>
              </w:rPr>
              <w:t>partir de</w:t>
            </w:r>
            <w:r>
              <w:rPr>
                <w:spacing w:val="-3"/>
                <w:sz w:val="24"/>
              </w:rPr>
              <w:t xml:space="preserve"> </w:t>
            </w:r>
            <w:r>
              <w:rPr>
                <w:sz w:val="24"/>
              </w:rPr>
              <w:t>1º.06.21 –</w:t>
            </w:r>
            <w:r>
              <w:rPr>
                <w:spacing w:val="-1"/>
                <w:sz w:val="24"/>
              </w:rPr>
              <w:t xml:space="preserve"> </w:t>
            </w:r>
            <w:r>
              <w:rPr>
                <w:sz w:val="24"/>
              </w:rPr>
              <w:t>Conv.</w:t>
            </w:r>
            <w:r>
              <w:rPr>
                <w:spacing w:val="2"/>
                <w:sz w:val="24"/>
              </w:rPr>
              <w:t xml:space="preserve"> </w:t>
            </w:r>
            <w:r>
              <w:rPr>
                <w:sz w:val="24"/>
              </w:rPr>
              <w:t>ICMS</w:t>
            </w:r>
            <w:r>
              <w:rPr>
                <w:spacing w:val="1"/>
                <w:sz w:val="24"/>
              </w:rPr>
              <w:t xml:space="preserve"> </w:t>
            </w:r>
            <w:r>
              <w:rPr>
                <w:sz w:val="24"/>
              </w:rPr>
              <w:t>48/21)</w:t>
            </w:r>
          </w:p>
        </w:tc>
        <w:tc>
          <w:tcPr>
            <w:tcW w:w="1702" w:type="dxa"/>
          </w:tcPr>
          <w:p w14:paraId="357EC31A" w14:textId="1F945B8C" w:rsidR="00034B3F" w:rsidRDefault="00034B3F" w:rsidP="00511396">
            <w:pPr>
              <w:pStyle w:val="TableParagraph"/>
              <w:spacing w:before="3"/>
              <w:jc w:val="center"/>
              <w:rPr>
                <w:b/>
                <w:sz w:val="24"/>
              </w:rPr>
            </w:pPr>
            <w:r>
              <w:rPr>
                <w:sz w:val="24"/>
              </w:rPr>
              <w:t>9018.39.29</w:t>
            </w:r>
          </w:p>
        </w:tc>
      </w:tr>
    </w:tbl>
    <w:p w14:paraId="2C1D5E1D" w14:textId="77777777" w:rsidR="00082DA6" w:rsidRDefault="00082DA6">
      <w:pPr>
        <w:jc w:val="right"/>
        <w:rPr>
          <w:sz w:val="24"/>
        </w:rPr>
        <w:sectPr w:rsidR="00082DA6">
          <w:pgSz w:w="11910" w:h="16840"/>
          <w:pgMar w:top="2640" w:right="0" w:bottom="280" w:left="500" w:header="773" w:footer="0" w:gutter="0"/>
          <w:cols w:space="720"/>
        </w:sectPr>
      </w:pPr>
    </w:p>
    <w:p w14:paraId="7084645E" w14:textId="77777777" w:rsidR="00082DA6" w:rsidRDefault="00082DA6">
      <w:pPr>
        <w:spacing w:before="1"/>
        <w:rPr>
          <w:b/>
          <w:sz w:val="16"/>
        </w:rPr>
      </w:pPr>
    </w:p>
    <w:p w14:paraId="220B5A05" w14:textId="77777777" w:rsidR="00082DA6" w:rsidRDefault="00981AD4">
      <w:pPr>
        <w:pStyle w:val="Corpodetexto"/>
        <w:spacing w:before="90"/>
        <w:ind w:left="740" w:right="672"/>
        <w:jc w:val="center"/>
      </w:pPr>
      <w:r>
        <w:t>TABELA</w:t>
      </w:r>
      <w:r>
        <w:rPr>
          <w:spacing w:val="-1"/>
        </w:rPr>
        <w:t xml:space="preserve"> </w:t>
      </w:r>
      <w:r>
        <w:t>7</w:t>
      </w:r>
    </w:p>
    <w:p w14:paraId="28892CA3" w14:textId="77777777" w:rsidR="00082DA6" w:rsidRDefault="00981AD4">
      <w:pPr>
        <w:pStyle w:val="Corpodetexto"/>
        <w:ind w:left="1847" w:right="1777"/>
        <w:jc w:val="center"/>
      </w:pPr>
      <w:r>
        <w:t>EQUIPAMENTOS E COMPONENTES PARA O APROVEITAMENTO</w:t>
      </w:r>
      <w:r>
        <w:rPr>
          <w:spacing w:val="-57"/>
        </w:rPr>
        <w:t xml:space="preserve"> </w:t>
      </w:r>
      <w:r>
        <w:t>DAS</w:t>
      </w:r>
      <w:r>
        <w:rPr>
          <w:spacing w:val="-1"/>
        </w:rPr>
        <w:t xml:space="preserve"> </w:t>
      </w:r>
      <w:r>
        <w:t>ENERGIAS SOLAR</w:t>
      </w:r>
      <w:r>
        <w:rPr>
          <w:spacing w:val="-1"/>
        </w:rPr>
        <w:t xml:space="preserve"> </w:t>
      </w:r>
      <w:r>
        <w:t>E EÓLICA</w:t>
      </w:r>
    </w:p>
    <w:p w14:paraId="3182333F" w14:textId="77777777" w:rsidR="00082DA6" w:rsidRDefault="00082DA6">
      <w:pPr>
        <w:rPr>
          <w:b/>
          <w:sz w:val="24"/>
        </w:rPr>
      </w:pPr>
    </w:p>
    <w:p w14:paraId="6AF4BD0B" w14:textId="77777777" w:rsidR="00082DA6" w:rsidRDefault="00981AD4">
      <w:pPr>
        <w:pStyle w:val="Corpodetexto"/>
        <w:ind w:left="738" w:right="672"/>
        <w:jc w:val="center"/>
      </w:pPr>
      <w:r>
        <w:t>ITEM</w:t>
      </w:r>
      <w:r>
        <w:rPr>
          <w:spacing w:val="-2"/>
        </w:rPr>
        <w:t xml:space="preserve"> </w:t>
      </w:r>
      <w:r>
        <w:t>20 DA</w:t>
      </w:r>
      <w:r>
        <w:rPr>
          <w:spacing w:val="-1"/>
        </w:rPr>
        <w:t xml:space="preserve"> </w:t>
      </w:r>
      <w:r>
        <w:t>PARTE 3</w:t>
      </w:r>
    </w:p>
    <w:p w14:paraId="4A0541F0" w14:textId="77777777" w:rsidR="00082DA6" w:rsidRDefault="00981AD4">
      <w:pPr>
        <w:pStyle w:val="Corpodetexto"/>
        <w:ind w:left="736" w:right="672"/>
        <w:jc w:val="center"/>
      </w:pPr>
      <w:r>
        <w:t>(Convênio</w:t>
      </w:r>
      <w:r>
        <w:rPr>
          <w:spacing w:val="-2"/>
        </w:rPr>
        <w:t xml:space="preserve"> </w:t>
      </w:r>
      <w:r>
        <w:t>ICMS</w:t>
      </w:r>
      <w:r>
        <w:rPr>
          <w:spacing w:val="-1"/>
        </w:rPr>
        <w:t xml:space="preserve"> </w:t>
      </w:r>
      <w:r>
        <w:t>101/97)</w:t>
      </w:r>
    </w:p>
    <w:p w14:paraId="46BF603D" w14:textId="77777777" w:rsidR="00082DA6" w:rsidRDefault="00082DA6">
      <w:pPr>
        <w:spacing w:before="1" w:after="1"/>
        <w:rPr>
          <w:b/>
          <w:sz w:val="24"/>
        </w:r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381"/>
        <w:gridCol w:w="1560"/>
      </w:tblGrid>
      <w:tr w:rsidR="00082DA6" w14:paraId="10A72785" w14:textId="77777777">
        <w:trPr>
          <w:trHeight w:val="357"/>
        </w:trPr>
        <w:tc>
          <w:tcPr>
            <w:tcW w:w="708" w:type="dxa"/>
            <w:shd w:val="clear" w:color="auto" w:fill="D9D9D9"/>
          </w:tcPr>
          <w:p w14:paraId="36DBEC03" w14:textId="77777777" w:rsidR="00082DA6" w:rsidRDefault="00981AD4">
            <w:pPr>
              <w:pStyle w:val="TableParagraph"/>
              <w:spacing w:before="39"/>
              <w:ind w:left="10"/>
              <w:jc w:val="center"/>
              <w:rPr>
                <w:b/>
                <w:sz w:val="24"/>
              </w:rPr>
            </w:pPr>
            <w:r>
              <w:rPr>
                <w:b/>
                <w:sz w:val="24"/>
                <w:shd w:val="clear" w:color="auto" w:fill="C0C0C0"/>
              </w:rPr>
              <w:t>ITEM</w:t>
            </w:r>
          </w:p>
        </w:tc>
        <w:tc>
          <w:tcPr>
            <w:tcW w:w="6381" w:type="dxa"/>
            <w:shd w:val="clear" w:color="auto" w:fill="D9D9D9"/>
          </w:tcPr>
          <w:p w14:paraId="2DF9FF7D" w14:textId="77777777" w:rsidR="00082DA6" w:rsidRDefault="00981AD4">
            <w:pPr>
              <w:pStyle w:val="TableParagraph"/>
              <w:spacing w:before="39"/>
              <w:ind w:left="2147" w:right="2142"/>
              <w:jc w:val="center"/>
              <w:rPr>
                <w:b/>
                <w:sz w:val="24"/>
              </w:rPr>
            </w:pPr>
            <w:r>
              <w:rPr>
                <w:b/>
                <w:sz w:val="24"/>
                <w:shd w:val="clear" w:color="auto" w:fill="C0C0C0"/>
              </w:rPr>
              <w:t>DISCRIMINAÇÃO</w:t>
            </w:r>
          </w:p>
        </w:tc>
        <w:tc>
          <w:tcPr>
            <w:tcW w:w="1560" w:type="dxa"/>
            <w:shd w:val="clear" w:color="auto" w:fill="D9D9D9"/>
          </w:tcPr>
          <w:p w14:paraId="6ACB346D" w14:textId="77777777" w:rsidR="00082DA6" w:rsidRDefault="00981AD4">
            <w:pPr>
              <w:pStyle w:val="TableParagraph"/>
              <w:spacing w:before="39"/>
              <w:ind w:left="206" w:right="198"/>
              <w:jc w:val="center"/>
              <w:rPr>
                <w:b/>
                <w:sz w:val="24"/>
              </w:rPr>
            </w:pPr>
            <w:r>
              <w:rPr>
                <w:b/>
                <w:sz w:val="24"/>
                <w:shd w:val="clear" w:color="auto" w:fill="C0C0C0"/>
              </w:rPr>
              <w:t>NCM/SH</w:t>
            </w:r>
          </w:p>
        </w:tc>
      </w:tr>
      <w:tr w:rsidR="00082DA6" w14:paraId="0B40C3F9" w14:textId="77777777">
        <w:trPr>
          <w:trHeight w:val="906"/>
        </w:trPr>
        <w:tc>
          <w:tcPr>
            <w:tcW w:w="708" w:type="dxa"/>
          </w:tcPr>
          <w:p w14:paraId="77A3DEC6" w14:textId="77777777" w:rsidR="00082DA6" w:rsidRDefault="00981AD4">
            <w:pPr>
              <w:pStyle w:val="TableParagraph"/>
              <w:spacing w:before="39"/>
              <w:ind w:left="31"/>
              <w:jc w:val="center"/>
              <w:rPr>
                <w:sz w:val="24"/>
              </w:rPr>
            </w:pPr>
            <w:r>
              <w:rPr>
                <w:sz w:val="24"/>
              </w:rPr>
              <w:t>01</w:t>
            </w:r>
          </w:p>
        </w:tc>
        <w:tc>
          <w:tcPr>
            <w:tcW w:w="6381" w:type="dxa"/>
          </w:tcPr>
          <w:p w14:paraId="64A63A61" w14:textId="77777777" w:rsidR="00082DA6" w:rsidRDefault="00981AD4">
            <w:pPr>
              <w:pStyle w:val="TableParagraph"/>
              <w:spacing w:before="37"/>
              <w:ind w:left="131" w:right="693"/>
              <w:rPr>
                <w:sz w:val="24"/>
              </w:rPr>
            </w:pPr>
            <w:r>
              <w:rPr>
                <w:sz w:val="24"/>
              </w:rPr>
              <w:t>Aerogeradores para conversão de energia dos ventos em</w:t>
            </w:r>
            <w:r>
              <w:rPr>
                <w:spacing w:val="1"/>
                <w:sz w:val="24"/>
              </w:rPr>
              <w:t xml:space="preserve"> </w:t>
            </w:r>
            <w:r>
              <w:rPr>
                <w:sz w:val="24"/>
              </w:rPr>
              <w:t>energia</w:t>
            </w:r>
            <w:r>
              <w:rPr>
                <w:spacing w:val="-4"/>
                <w:sz w:val="24"/>
              </w:rPr>
              <w:t xml:space="preserve"> </w:t>
            </w:r>
            <w:r>
              <w:rPr>
                <w:sz w:val="24"/>
              </w:rPr>
              <w:t>mecânica</w:t>
            </w:r>
            <w:r>
              <w:rPr>
                <w:spacing w:val="-3"/>
                <w:sz w:val="24"/>
              </w:rPr>
              <w:t xml:space="preserve"> </w:t>
            </w:r>
            <w:r>
              <w:rPr>
                <w:sz w:val="24"/>
              </w:rPr>
              <w:t>para</w:t>
            </w:r>
            <w:r>
              <w:rPr>
                <w:spacing w:val="-2"/>
                <w:sz w:val="24"/>
              </w:rPr>
              <w:t xml:space="preserve"> </w:t>
            </w:r>
            <w:r>
              <w:rPr>
                <w:sz w:val="24"/>
              </w:rPr>
              <w:t>fins</w:t>
            </w:r>
            <w:r>
              <w:rPr>
                <w:spacing w:val="-2"/>
                <w:sz w:val="24"/>
              </w:rPr>
              <w:t xml:space="preserve"> </w:t>
            </w:r>
            <w:r>
              <w:rPr>
                <w:sz w:val="24"/>
              </w:rPr>
              <w:t>de</w:t>
            </w:r>
            <w:r>
              <w:rPr>
                <w:spacing w:val="-2"/>
                <w:sz w:val="24"/>
              </w:rPr>
              <w:t xml:space="preserve"> </w:t>
            </w:r>
            <w:r>
              <w:rPr>
                <w:sz w:val="24"/>
              </w:rPr>
              <w:t>bombeamento</w:t>
            </w:r>
            <w:r>
              <w:rPr>
                <w:spacing w:val="-2"/>
                <w:sz w:val="24"/>
              </w:rPr>
              <w:t xml:space="preserve"> </w:t>
            </w:r>
            <w:r>
              <w:rPr>
                <w:sz w:val="24"/>
              </w:rPr>
              <w:t>de água</w:t>
            </w:r>
            <w:r>
              <w:rPr>
                <w:spacing w:val="-3"/>
                <w:sz w:val="24"/>
              </w:rPr>
              <w:t xml:space="preserve"> </w:t>
            </w:r>
            <w:r>
              <w:rPr>
                <w:sz w:val="24"/>
              </w:rPr>
              <w:t>e/ou</w:t>
            </w:r>
            <w:r>
              <w:rPr>
                <w:spacing w:val="-57"/>
                <w:sz w:val="24"/>
              </w:rPr>
              <w:t xml:space="preserve"> </w:t>
            </w:r>
            <w:r>
              <w:rPr>
                <w:sz w:val="24"/>
              </w:rPr>
              <w:t>moagem</w:t>
            </w:r>
            <w:r>
              <w:rPr>
                <w:spacing w:val="-1"/>
                <w:sz w:val="24"/>
              </w:rPr>
              <w:t xml:space="preserve"> </w:t>
            </w:r>
            <w:r>
              <w:rPr>
                <w:sz w:val="24"/>
              </w:rPr>
              <w:t>de grãos</w:t>
            </w:r>
          </w:p>
        </w:tc>
        <w:tc>
          <w:tcPr>
            <w:tcW w:w="1560" w:type="dxa"/>
          </w:tcPr>
          <w:p w14:paraId="581A7D2B" w14:textId="77777777" w:rsidR="00082DA6" w:rsidRDefault="00981AD4">
            <w:pPr>
              <w:pStyle w:val="TableParagraph"/>
              <w:spacing w:before="39"/>
              <w:ind w:left="231" w:right="198"/>
              <w:jc w:val="center"/>
              <w:rPr>
                <w:sz w:val="24"/>
              </w:rPr>
            </w:pPr>
            <w:r>
              <w:rPr>
                <w:sz w:val="24"/>
              </w:rPr>
              <w:t>8412.80.00</w:t>
            </w:r>
          </w:p>
        </w:tc>
      </w:tr>
      <w:tr w:rsidR="00082DA6" w14:paraId="0E91426B" w14:textId="77777777">
        <w:trPr>
          <w:trHeight w:val="909"/>
        </w:trPr>
        <w:tc>
          <w:tcPr>
            <w:tcW w:w="708" w:type="dxa"/>
          </w:tcPr>
          <w:p w14:paraId="4EAAE9C5" w14:textId="77777777" w:rsidR="00082DA6" w:rsidRDefault="00981AD4">
            <w:pPr>
              <w:pStyle w:val="TableParagraph"/>
              <w:spacing w:before="40"/>
              <w:ind w:left="31"/>
              <w:jc w:val="center"/>
              <w:rPr>
                <w:sz w:val="24"/>
              </w:rPr>
            </w:pPr>
            <w:r>
              <w:rPr>
                <w:sz w:val="24"/>
              </w:rPr>
              <w:t>02</w:t>
            </w:r>
          </w:p>
        </w:tc>
        <w:tc>
          <w:tcPr>
            <w:tcW w:w="6381" w:type="dxa"/>
          </w:tcPr>
          <w:p w14:paraId="0DD6FAE5" w14:textId="77777777" w:rsidR="00082DA6" w:rsidRDefault="00981AD4">
            <w:pPr>
              <w:pStyle w:val="TableParagraph"/>
              <w:spacing w:before="40"/>
              <w:ind w:left="131" w:right="158"/>
              <w:rPr>
                <w:sz w:val="24"/>
              </w:rPr>
            </w:pPr>
            <w:r>
              <w:rPr>
                <w:sz w:val="24"/>
              </w:rPr>
              <w:t>Bomba para líquidos, para uso em sistema de energia solar</w:t>
            </w:r>
            <w:r>
              <w:rPr>
                <w:spacing w:val="1"/>
                <w:sz w:val="24"/>
              </w:rPr>
              <w:t xml:space="preserve"> </w:t>
            </w:r>
            <w:r>
              <w:rPr>
                <w:sz w:val="24"/>
              </w:rPr>
              <w:t>fotovoltaico</w:t>
            </w:r>
            <w:r>
              <w:rPr>
                <w:spacing w:val="-2"/>
                <w:sz w:val="24"/>
              </w:rPr>
              <w:t xml:space="preserve"> </w:t>
            </w:r>
            <w:r>
              <w:rPr>
                <w:sz w:val="24"/>
              </w:rPr>
              <w:t>em</w:t>
            </w:r>
            <w:r>
              <w:rPr>
                <w:spacing w:val="-1"/>
                <w:sz w:val="24"/>
              </w:rPr>
              <w:t xml:space="preserve"> </w:t>
            </w:r>
            <w:r>
              <w:rPr>
                <w:sz w:val="24"/>
              </w:rPr>
              <w:t>corrente contínua,</w:t>
            </w:r>
            <w:r>
              <w:rPr>
                <w:spacing w:val="-1"/>
                <w:sz w:val="24"/>
              </w:rPr>
              <w:t xml:space="preserve"> </w:t>
            </w:r>
            <w:r>
              <w:rPr>
                <w:sz w:val="24"/>
              </w:rPr>
              <w:t>com</w:t>
            </w:r>
            <w:r>
              <w:rPr>
                <w:spacing w:val="-1"/>
                <w:sz w:val="24"/>
              </w:rPr>
              <w:t xml:space="preserve"> </w:t>
            </w:r>
            <w:r>
              <w:rPr>
                <w:sz w:val="24"/>
              </w:rPr>
              <w:t>potência</w:t>
            </w:r>
            <w:r>
              <w:rPr>
                <w:spacing w:val="-2"/>
                <w:sz w:val="24"/>
              </w:rPr>
              <w:t xml:space="preserve"> </w:t>
            </w:r>
            <w:r>
              <w:rPr>
                <w:sz w:val="24"/>
              </w:rPr>
              <w:t>não</w:t>
            </w:r>
            <w:r>
              <w:rPr>
                <w:spacing w:val="-1"/>
                <w:sz w:val="24"/>
              </w:rPr>
              <w:t xml:space="preserve"> </w:t>
            </w:r>
            <w:r>
              <w:rPr>
                <w:sz w:val="24"/>
              </w:rPr>
              <w:t>superior</w:t>
            </w:r>
            <w:r>
              <w:rPr>
                <w:spacing w:val="-2"/>
                <w:sz w:val="24"/>
              </w:rPr>
              <w:t xml:space="preserve"> </w:t>
            </w:r>
            <w:r>
              <w:rPr>
                <w:sz w:val="24"/>
              </w:rPr>
              <w:t>a</w:t>
            </w:r>
            <w:r>
              <w:rPr>
                <w:spacing w:val="-57"/>
                <w:sz w:val="24"/>
              </w:rPr>
              <w:t xml:space="preserve"> </w:t>
            </w:r>
            <w:r>
              <w:rPr>
                <w:sz w:val="24"/>
              </w:rPr>
              <w:t>2</w:t>
            </w:r>
            <w:r>
              <w:rPr>
                <w:spacing w:val="-1"/>
                <w:sz w:val="24"/>
              </w:rPr>
              <w:t xml:space="preserve"> </w:t>
            </w:r>
            <w:r>
              <w:rPr>
                <w:sz w:val="24"/>
              </w:rPr>
              <w:t>HP</w:t>
            </w:r>
          </w:p>
        </w:tc>
        <w:tc>
          <w:tcPr>
            <w:tcW w:w="1560" w:type="dxa"/>
          </w:tcPr>
          <w:p w14:paraId="0B63CBE2" w14:textId="77777777" w:rsidR="00082DA6" w:rsidRDefault="00981AD4">
            <w:pPr>
              <w:pStyle w:val="TableParagraph"/>
              <w:spacing w:before="40"/>
              <w:ind w:left="231" w:right="198"/>
              <w:jc w:val="center"/>
              <w:rPr>
                <w:sz w:val="24"/>
              </w:rPr>
            </w:pPr>
            <w:r>
              <w:rPr>
                <w:sz w:val="24"/>
              </w:rPr>
              <w:t>8413.81.00</w:t>
            </w:r>
          </w:p>
        </w:tc>
      </w:tr>
      <w:tr w:rsidR="00082DA6" w14:paraId="5423A2C9" w14:textId="77777777">
        <w:trPr>
          <w:trHeight w:val="354"/>
        </w:trPr>
        <w:tc>
          <w:tcPr>
            <w:tcW w:w="708" w:type="dxa"/>
          </w:tcPr>
          <w:p w14:paraId="75ADC7E1" w14:textId="77777777" w:rsidR="00082DA6" w:rsidRDefault="00981AD4">
            <w:pPr>
              <w:pStyle w:val="TableParagraph"/>
              <w:spacing w:before="39"/>
              <w:ind w:left="31"/>
              <w:jc w:val="center"/>
              <w:rPr>
                <w:sz w:val="24"/>
              </w:rPr>
            </w:pPr>
            <w:r>
              <w:rPr>
                <w:sz w:val="24"/>
              </w:rPr>
              <w:t>03</w:t>
            </w:r>
          </w:p>
        </w:tc>
        <w:tc>
          <w:tcPr>
            <w:tcW w:w="6381" w:type="dxa"/>
          </w:tcPr>
          <w:p w14:paraId="26D9E7BE" w14:textId="77777777" w:rsidR="00082DA6" w:rsidRDefault="00981AD4">
            <w:pPr>
              <w:pStyle w:val="TableParagraph"/>
              <w:spacing w:before="39"/>
              <w:ind w:left="131"/>
              <w:rPr>
                <w:sz w:val="24"/>
              </w:rPr>
            </w:pPr>
            <w:r>
              <w:rPr>
                <w:sz w:val="24"/>
              </w:rPr>
              <w:t>Aquecedores</w:t>
            </w:r>
            <w:r>
              <w:rPr>
                <w:spacing w:val="-1"/>
                <w:sz w:val="24"/>
              </w:rPr>
              <w:t xml:space="preserve"> </w:t>
            </w:r>
            <w:r>
              <w:rPr>
                <w:sz w:val="24"/>
              </w:rPr>
              <w:t>solares</w:t>
            </w:r>
            <w:r>
              <w:rPr>
                <w:spacing w:val="-1"/>
                <w:sz w:val="24"/>
              </w:rPr>
              <w:t xml:space="preserve"> </w:t>
            </w:r>
            <w:r>
              <w:rPr>
                <w:sz w:val="24"/>
              </w:rPr>
              <w:t>de água</w:t>
            </w:r>
          </w:p>
        </w:tc>
        <w:tc>
          <w:tcPr>
            <w:tcW w:w="1560" w:type="dxa"/>
          </w:tcPr>
          <w:p w14:paraId="109C382C" w14:textId="77777777" w:rsidR="00082DA6" w:rsidRDefault="00981AD4">
            <w:pPr>
              <w:pStyle w:val="TableParagraph"/>
              <w:spacing w:before="39"/>
              <w:ind w:left="231" w:right="198"/>
              <w:jc w:val="center"/>
              <w:rPr>
                <w:sz w:val="24"/>
              </w:rPr>
            </w:pPr>
            <w:r>
              <w:rPr>
                <w:sz w:val="24"/>
              </w:rPr>
              <w:t>8419.19.10</w:t>
            </w:r>
          </w:p>
        </w:tc>
      </w:tr>
      <w:tr w:rsidR="00082DA6" w14:paraId="2649A9B7" w14:textId="77777777">
        <w:trPr>
          <w:trHeight w:val="357"/>
        </w:trPr>
        <w:tc>
          <w:tcPr>
            <w:tcW w:w="708" w:type="dxa"/>
          </w:tcPr>
          <w:p w14:paraId="7628D8B3" w14:textId="77777777" w:rsidR="00082DA6" w:rsidRDefault="00981AD4">
            <w:pPr>
              <w:pStyle w:val="TableParagraph"/>
              <w:spacing w:before="39"/>
              <w:ind w:left="31"/>
              <w:jc w:val="center"/>
              <w:rPr>
                <w:sz w:val="24"/>
              </w:rPr>
            </w:pPr>
            <w:r>
              <w:rPr>
                <w:sz w:val="24"/>
              </w:rPr>
              <w:t>04</w:t>
            </w:r>
          </w:p>
        </w:tc>
        <w:tc>
          <w:tcPr>
            <w:tcW w:w="6381" w:type="dxa"/>
          </w:tcPr>
          <w:p w14:paraId="180E4982" w14:textId="77777777" w:rsidR="00082DA6" w:rsidRDefault="00981AD4">
            <w:pPr>
              <w:pStyle w:val="TableParagraph"/>
              <w:spacing w:before="39"/>
              <w:ind w:left="131"/>
              <w:rPr>
                <w:sz w:val="24"/>
              </w:rPr>
            </w:pPr>
            <w:r>
              <w:rPr>
                <w:sz w:val="24"/>
              </w:rPr>
              <w:t>Gerador</w:t>
            </w:r>
            <w:r>
              <w:rPr>
                <w:spacing w:val="-1"/>
                <w:sz w:val="24"/>
              </w:rPr>
              <w:t xml:space="preserve"> </w:t>
            </w:r>
            <w:r>
              <w:rPr>
                <w:sz w:val="24"/>
              </w:rPr>
              <w:t>fotovoltaico de potência não</w:t>
            </w:r>
            <w:r>
              <w:rPr>
                <w:spacing w:val="-1"/>
                <w:sz w:val="24"/>
              </w:rPr>
              <w:t xml:space="preserve"> </w:t>
            </w:r>
            <w:r>
              <w:rPr>
                <w:sz w:val="24"/>
              </w:rPr>
              <w:t>superior</w:t>
            </w:r>
            <w:r>
              <w:rPr>
                <w:spacing w:val="-1"/>
                <w:sz w:val="24"/>
              </w:rPr>
              <w:t xml:space="preserve"> </w:t>
            </w:r>
            <w:r>
              <w:rPr>
                <w:sz w:val="24"/>
              </w:rPr>
              <w:t>a</w:t>
            </w:r>
            <w:r>
              <w:rPr>
                <w:spacing w:val="-2"/>
                <w:sz w:val="24"/>
              </w:rPr>
              <w:t xml:space="preserve"> </w:t>
            </w:r>
            <w:r>
              <w:rPr>
                <w:sz w:val="24"/>
              </w:rPr>
              <w:t>750W</w:t>
            </w:r>
          </w:p>
        </w:tc>
        <w:tc>
          <w:tcPr>
            <w:tcW w:w="1560" w:type="dxa"/>
          </w:tcPr>
          <w:p w14:paraId="7726CB14" w14:textId="77777777" w:rsidR="00082DA6" w:rsidRDefault="00981AD4">
            <w:pPr>
              <w:pStyle w:val="TableParagraph"/>
              <w:spacing w:before="39"/>
              <w:ind w:left="231" w:right="198"/>
              <w:jc w:val="center"/>
              <w:rPr>
                <w:sz w:val="24"/>
              </w:rPr>
            </w:pPr>
            <w:r>
              <w:rPr>
                <w:sz w:val="24"/>
              </w:rPr>
              <w:t>8501.31.20</w:t>
            </w:r>
          </w:p>
        </w:tc>
      </w:tr>
      <w:tr w:rsidR="00082DA6" w14:paraId="33C06DAD" w14:textId="77777777">
        <w:trPr>
          <w:trHeight w:val="630"/>
        </w:trPr>
        <w:tc>
          <w:tcPr>
            <w:tcW w:w="708" w:type="dxa"/>
          </w:tcPr>
          <w:p w14:paraId="7300973C" w14:textId="77777777" w:rsidR="00082DA6" w:rsidRDefault="00981AD4">
            <w:pPr>
              <w:pStyle w:val="TableParagraph"/>
              <w:spacing w:before="39"/>
              <w:ind w:left="31"/>
              <w:jc w:val="center"/>
              <w:rPr>
                <w:sz w:val="24"/>
              </w:rPr>
            </w:pPr>
            <w:r>
              <w:rPr>
                <w:sz w:val="24"/>
              </w:rPr>
              <w:t>05</w:t>
            </w:r>
          </w:p>
        </w:tc>
        <w:tc>
          <w:tcPr>
            <w:tcW w:w="6381" w:type="dxa"/>
          </w:tcPr>
          <w:p w14:paraId="78B6DD1E" w14:textId="77777777" w:rsidR="00082DA6" w:rsidRDefault="00981AD4">
            <w:pPr>
              <w:pStyle w:val="TableParagraph"/>
              <w:spacing w:before="37"/>
              <w:ind w:left="131" w:right="542"/>
              <w:rPr>
                <w:sz w:val="24"/>
              </w:rPr>
            </w:pPr>
            <w:r>
              <w:rPr>
                <w:sz w:val="24"/>
              </w:rPr>
              <w:t>Gerador fotovoltaico de potência superior a 750W mas não</w:t>
            </w:r>
            <w:r>
              <w:rPr>
                <w:spacing w:val="-58"/>
                <w:sz w:val="24"/>
              </w:rPr>
              <w:t xml:space="preserve"> </w:t>
            </w:r>
            <w:r>
              <w:rPr>
                <w:sz w:val="24"/>
              </w:rPr>
              <w:t>superior a</w:t>
            </w:r>
            <w:r>
              <w:rPr>
                <w:spacing w:val="-2"/>
                <w:sz w:val="24"/>
              </w:rPr>
              <w:t xml:space="preserve"> </w:t>
            </w:r>
            <w:r>
              <w:rPr>
                <w:sz w:val="24"/>
              </w:rPr>
              <w:t>75Kw</w:t>
            </w:r>
          </w:p>
        </w:tc>
        <w:tc>
          <w:tcPr>
            <w:tcW w:w="1560" w:type="dxa"/>
          </w:tcPr>
          <w:p w14:paraId="1A4DBFB6" w14:textId="77777777" w:rsidR="00082DA6" w:rsidRDefault="00981AD4">
            <w:pPr>
              <w:pStyle w:val="TableParagraph"/>
              <w:spacing w:before="39"/>
              <w:ind w:left="231" w:right="198"/>
              <w:jc w:val="center"/>
              <w:rPr>
                <w:sz w:val="24"/>
              </w:rPr>
            </w:pPr>
            <w:r>
              <w:rPr>
                <w:sz w:val="24"/>
              </w:rPr>
              <w:t>8501.32.20</w:t>
            </w:r>
          </w:p>
        </w:tc>
      </w:tr>
      <w:tr w:rsidR="00082DA6" w14:paraId="4BE3BECB" w14:textId="77777777">
        <w:trPr>
          <w:trHeight w:val="630"/>
        </w:trPr>
        <w:tc>
          <w:tcPr>
            <w:tcW w:w="708" w:type="dxa"/>
          </w:tcPr>
          <w:p w14:paraId="783C6767" w14:textId="77777777" w:rsidR="00082DA6" w:rsidRDefault="00981AD4">
            <w:pPr>
              <w:pStyle w:val="TableParagraph"/>
              <w:spacing w:before="39"/>
              <w:ind w:left="31"/>
              <w:jc w:val="center"/>
              <w:rPr>
                <w:sz w:val="24"/>
              </w:rPr>
            </w:pPr>
            <w:r>
              <w:rPr>
                <w:sz w:val="24"/>
              </w:rPr>
              <w:t>06</w:t>
            </w:r>
          </w:p>
        </w:tc>
        <w:tc>
          <w:tcPr>
            <w:tcW w:w="6381" w:type="dxa"/>
          </w:tcPr>
          <w:p w14:paraId="4057C74A" w14:textId="77777777" w:rsidR="00082DA6" w:rsidRDefault="00981AD4">
            <w:pPr>
              <w:pStyle w:val="TableParagraph"/>
              <w:spacing w:before="39"/>
              <w:ind w:left="131" w:right="542"/>
              <w:rPr>
                <w:sz w:val="24"/>
              </w:rPr>
            </w:pPr>
            <w:r>
              <w:rPr>
                <w:sz w:val="24"/>
              </w:rPr>
              <w:t>Gerador fotovoltaico de potência superior a 75kW mas não</w:t>
            </w:r>
            <w:r>
              <w:rPr>
                <w:spacing w:val="-58"/>
                <w:sz w:val="24"/>
              </w:rPr>
              <w:t xml:space="preserve"> </w:t>
            </w:r>
            <w:r>
              <w:rPr>
                <w:sz w:val="24"/>
              </w:rPr>
              <w:t>superior</w:t>
            </w:r>
            <w:r>
              <w:rPr>
                <w:spacing w:val="-1"/>
                <w:sz w:val="24"/>
              </w:rPr>
              <w:t xml:space="preserve"> </w:t>
            </w:r>
            <w:r>
              <w:rPr>
                <w:sz w:val="24"/>
              </w:rPr>
              <w:t>a</w:t>
            </w:r>
            <w:r>
              <w:rPr>
                <w:spacing w:val="-1"/>
                <w:sz w:val="24"/>
              </w:rPr>
              <w:t xml:space="preserve"> </w:t>
            </w:r>
            <w:r>
              <w:rPr>
                <w:sz w:val="24"/>
              </w:rPr>
              <w:t>375kW</w:t>
            </w:r>
          </w:p>
        </w:tc>
        <w:tc>
          <w:tcPr>
            <w:tcW w:w="1560" w:type="dxa"/>
          </w:tcPr>
          <w:p w14:paraId="028538E1" w14:textId="77777777" w:rsidR="00082DA6" w:rsidRDefault="00981AD4">
            <w:pPr>
              <w:pStyle w:val="TableParagraph"/>
              <w:spacing w:before="39"/>
              <w:ind w:left="231" w:right="198"/>
              <w:jc w:val="center"/>
              <w:rPr>
                <w:sz w:val="24"/>
              </w:rPr>
            </w:pPr>
            <w:r>
              <w:rPr>
                <w:sz w:val="24"/>
              </w:rPr>
              <w:t>8501.33.20</w:t>
            </w:r>
          </w:p>
        </w:tc>
      </w:tr>
      <w:tr w:rsidR="00082DA6" w14:paraId="1A940923" w14:textId="77777777">
        <w:trPr>
          <w:trHeight w:val="357"/>
        </w:trPr>
        <w:tc>
          <w:tcPr>
            <w:tcW w:w="708" w:type="dxa"/>
          </w:tcPr>
          <w:p w14:paraId="7B1B4E48" w14:textId="77777777" w:rsidR="00082DA6" w:rsidRDefault="00981AD4">
            <w:pPr>
              <w:pStyle w:val="TableParagraph"/>
              <w:spacing w:before="42"/>
              <w:ind w:left="31"/>
              <w:jc w:val="center"/>
              <w:rPr>
                <w:sz w:val="24"/>
              </w:rPr>
            </w:pPr>
            <w:r>
              <w:rPr>
                <w:sz w:val="24"/>
              </w:rPr>
              <w:t>07</w:t>
            </w:r>
          </w:p>
        </w:tc>
        <w:tc>
          <w:tcPr>
            <w:tcW w:w="6381" w:type="dxa"/>
          </w:tcPr>
          <w:p w14:paraId="61971D82" w14:textId="77777777" w:rsidR="00082DA6" w:rsidRDefault="00981AD4">
            <w:pPr>
              <w:pStyle w:val="TableParagraph"/>
              <w:spacing w:before="42"/>
              <w:ind w:left="131"/>
              <w:rPr>
                <w:sz w:val="24"/>
              </w:rPr>
            </w:pPr>
            <w:r>
              <w:rPr>
                <w:sz w:val="24"/>
              </w:rPr>
              <w:t>Gerador</w:t>
            </w:r>
            <w:r>
              <w:rPr>
                <w:spacing w:val="-1"/>
                <w:sz w:val="24"/>
              </w:rPr>
              <w:t xml:space="preserve"> </w:t>
            </w:r>
            <w:r>
              <w:rPr>
                <w:sz w:val="24"/>
              </w:rPr>
              <w:t>fotovoltaico</w:t>
            </w:r>
            <w:r>
              <w:rPr>
                <w:spacing w:val="-1"/>
                <w:sz w:val="24"/>
              </w:rPr>
              <w:t xml:space="preserve"> </w:t>
            </w:r>
            <w:r>
              <w:rPr>
                <w:sz w:val="24"/>
              </w:rPr>
              <w:t>de potência</w:t>
            </w:r>
            <w:r>
              <w:rPr>
                <w:spacing w:val="-2"/>
                <w:sz w:val="24"/>
              </w:rPr>
              <w:t xml:space="preserve"> </w:t>
            </w:r>
            <w:r>
              <w:rPr>
                <w:sz w:val="24"/>
              </w:rPr>
              <w:t>superior a</w:t>
            </w:r>
            <w:r>
              <w:rPr>
                <w:spacing w:val="-1"/>
                <w:sz w:val="24"/>
              </w:rPr>
              <w:t xml:space="preserve"> </w:t>
            </w:r>
            <w:r>
              <w:rPr>
                <w:sz w:val="24"/>
              </w:rPr>
              <w:t>375Kw</w:t>
            </w:r>
          </w:p>
        </w:tc>
        <w:tc>
          <w:tcPr>
            <w:tcW w:w="1560" w:type="dxa"/>
          </w:tcPr>
          <w:p w14:paraId="7D540014" w14:textId="77777777" w:rsidR="00082DA6" w:rsidRDefault="00981AD4">
            <w:pPr>
              <w:pStyle w:val="TableParagraph"/>
              <w:spacing w:before="42"/>
              <w:ind w:left="231" w:right="198"/>
              <w:jc w:val="center"/>
              <w:rPr>
                <w:sz w:val="24"/>
              </w:rPr>
            </w:pPr>
            <w:r>
              <w:rPr>
                <w:sz w:val="24"/>
              </w:rPr>
              <w:t>8501.34.20</w:t>
            </w:r>
          </w:p>
        </w:tc>
      </w:tr>
      <w:tr w:rsidR="00082DA6" w14:paraId="20FDAE58" w14:textId="77777777">
        <w:trPr>
          <w:trHeight w:val="355"/>
        </w:trPr>
        <w:tc>
          <w:tcPr>
            <w:tcW w:w="708" w:type="dxa"/>
          </w:tcPr>
          <w:p w14:paraId="3C2F3F95" w14:textId="77777777" w:rsidR="00082DA6" w:rsidRDefault="00981AD4">
            <w:pPr>
              <w:pStyle w:val="TableParagraph"/>
              <w:spacing w:before="40"/>
              <w:ind w:left="31"/>
              <w:jc w:val="center"/>
              <w:rPr>
                <w:sz w:val="24"/>
              </w:rPr>
            </w:pPr>
            <w:r>
              <w:rPr>
                <w:sz w:val="24"/>
              </w:rPr>
              <w:t>08</w:t>
            </w:r>
          </w:p>
        </w:tc>
        <w:tc>
          <w:tcPr>
            <w:tcW w:w="6381" w:type="dxa"/>
          </w:tcPr>
          <w:p w14:paraId="7BA715FC" w14:textId="77777777" w:rsidR="00082DA6" w:rsidRDefault="00981AD4">
            <w:pPr>
              <w:pStyle w:val="TableParagraph"/>
              <w:spacing w:before="40"/>
              <w:ind w:left="131"/>
              <w:rPr>
                <w:sz w:val="24"/>
              </w:rPr>
            </w:pPr>
            <w:r>
              <w:rPr>
                <w:sz w:val="24"/>
              </w:rPr>
              <w:t>Aerogeradores</w:t>
            </w:r>
            <w:r>
              <w:rPr>
                <w:spacing w:val="-1"/>
                <w:sz w:val="24"/>
              </w:rPr>
              <w:t xml:space="preserve"> </w:t>
            </w:r>
            <w:r>
              <w:rPr>
                <w:sz w:val="24"/>
              </w:rPr>
              <w:t>de</w:t>
            </w:r>
            <w:r>
              <w:rPr>
                <w:spacing w:val="-2"/>
                <w:sz w:val="24"/>
              </w:rPr>
              <w:t xml:space="preserve"> </w:t>
            </w:r>
            <w:r>
              <w:rPr>
                <w:sz w:val="24"/>
              </w:rPr>
              <w:t>energia</w:t>
            </w:r>
            <w:r>
              <w:rPr>
                <w:spacing w:val="-2"/>
                <w:sz w:val="24"/>
              </w:rPr>
              <w:t xml:space="preserve"> </w:t>
            </w:r>
            <w:r>
              <w:rPr>
                <w:sz w:val="24"/>
              </w:rPr>
              <w:t>eólica</w:t>
            </w:r>
          </w:p>
        </w:tc>
        <w:tc>
          <w:tcPr>
            <w:tcW w:w="1560" w:type="dxa"/>
          </w:tcPr>
          <w:p w14:paraId="5403631A" w14:textId="77777777" w:rsidR="00082DA6" w:rsidRDefault="00981AD4">
            <w:pPr>
              <w:pStyle w:val="TableParagraph"/>
              <w:spacing w:before="40"/>
              <w:ind w:left="231" w:right="198"/>
              <w:jc w:val="center"/>
              <w:rPr>
                <w:sz w:val="24"/>
              </w:rPr>
            </w:pPr>
            <w:r>
              <w:rPr>
                <w:sz w:val="24"/>
              </w:rPr>
              <w:t>8502.31.00</w:t>
            </w:r>
          </w:p>
        </w:tc>
      </w:tr>
      <w:tr w:rsidR="00082DA6" w14:paraId="2AD4522F" w14:textId="77777777">
        <w:trPr>
          <w:trHeight w:val="357"/>
        </w:trPr>
        <w:tc>
          <w:tcPr>
            <w:tcW w:w="708" w:type="dxa"/>
          </w:tcPr>
          <w:p w14:paraId="3F162DE6" w14:textId="77777777" w:rsidR="00082DA6" w:rsidRDefault="00981AD4">
            <w:pPr>
              <w:pStyle w:val="TableParagraph"/>
              <w:spacing w:before="42"/>
              <w:ind w:left="31"/>
              <w:jc w:val="center"/>
              <w:rPr>
                <w:sz w:val="24"/>
              </w:rPr>
            </w:pPr>
            <w:r>
              <w:rPr>
                <w:sz w:val="24"/>
              </w:rPr>
              <w:t>09</w:t>
            </w:r>
          </w:p>
        </w:tc>
        <w:tc>
          <w:tcPr>
            <w:tcW w:w="6381" w:type="dxa"/>
          </w:tcPr>
          <w:p w14:paraId="50EBB8C7" w14:textId="77777777" w:rsidR="00082DA6" w:rsidRDefault="00981AD4">
            <w:pPr>
              <w:pStyle w:val="TableParagraph"/>
              <w:spacing w:before="42"/>
              <w:ind w:left="131"/>
              <w:rPr>
                <w:sz w:val="24"/>
              </w:rPr>
            </w:pPr>
            <w:r>
              <w:rPr>
                <w:sz w:val="24"/>
              </w:rPr>
              <w:t>Células</w:t>
            </w:r>
            <w:r>
              <w:rPr>
                <w:spacing w:val="-1"/>
                <w:sz w:val="24"/>
              </w:rPr>
              <w:t xml:space="preserve"> </w:t>
            </w:r>
            <w:r>
              <w:rPr>
                <w:sz w:val="24"/>
              </w:rPr>
              <w:t>solares</w:t>
            </w:r>
            <w:r>
              <w:rPr>
                <w:spacing w:val="-1"/>
                <w:sz w:val="24"/>
              </w:rPr>
              <w:t xml:space="preserve"> </w:t>
            </w:r>
            <w:r>
              <w:rPr>
                <w:sz w:val="24"/>
              </w:rPr>
              <w:t>não</w:t>
            </w:r>
            <w:r>
              <w:rPr>
                <w:spacing w:val="-1"/>
                <w:sz w:val="24"/>
              </w:rPr>
              <w:t xml:space="preserve"> </w:t>
            </w:r>
            <w:r>
              <w:rPr>
                <w:sz w:val="24"/>
              </w:rPr>
              <w:t>montadas</w:t>
            </w:r>
          </w:p>
        </w:tc>
        <w:tc>
          <w:tcPr>
            <w:tcW w:w="1560" w:type="dxa"/>
          </w:tcPr>
          <w:p w14:paraId="7E1C9D87" w14:textId="77777777" w:rsidR="00082DA6" w:rsidRDefault="00981AD4">
            <w:pPr>
              <w:pStyle w:val="TableParagraph"/>
              <w:spacing w:before="42"/>
              <w:ind w:left="231" w:right="198"/>
              <w:jc w:val="center"/>
              <w:rPr>
                <w:sz w:val="24"/>
              </w:rPr>
            </w:pPr>
            <w:r>
              <w:rPr>
                <w:sz w:val="24"/>
              </w:rPr>
              <w:t>8541.40.16</w:t>
            </w:r>
          </w:p>
        </w:tc>
      </w:tr>
      <w:tr w:rsidR="00034B3F" w14:paraId="4EFAB344" w14:textId="77777777">
        <w:trPr>
          <w:trHeight w:val="357"/>
        </w:trPr>
        <w:tc>
          <w:tcPr>
            <w:tcW w:w="708" w:type="dxa"/>
          </w:tcPr>
          <w:p w14:paraId="57CBB315" w14:textId="15BA324A" w:rsidR="00034B3F" w:rsidRDefault="00034B3F" w:rsidP="00034B3F">
            <w:pPr>
              <w:pStyle w:val="TableParagraph"/>
              <w:spacing w:before="42"/>
              <w:ind w:left="31"/>
              <w:jc w:val="center"/>
              <w:rPr>
                <w:sz w:val="24"/>
              </w:rPr>
            </w:pPr>
            <w:r>
              <w:rPr>
                <w:sz w:val="24"/>
              </w:rPr>
              <w:t>10</w:t>
            </w:r>
          </w:p>
        </w:tc>
        <w:tc>
          <w:tcPr>
            <w:tcW w:w="6381" w:type="dxa"/>
          </w:tcPr>
          <w:p w14:paraId="3CA20917" w14:textId="2327FD6D" w:rsidR="00034B3F" w:rsidRDefault="00034B3F" w:rsidP="00034B3F">
            <w:pPr>
              <w:pStyle w:val="TableParagraph"/>
              <w:spacing w:before="42"/>
              <w:ind w:left="131"/>
              <w:rPr>
                <w:sz w:val="24"/>
              </w:rPr>
            </w:pPr>
            <w:r>
              <w:rPr>
                <w:sz w:val="24"/>
              </w:rPr>
              <w:t>Células</w:t>
            </w:r>
            <w:r>
              <w:rPr>
                <w:spacing w:val="-1"/>
                <w:sz w:val="24"/>
              </w:rPr>
              <w:t xml:space="preserve"> </w:t>
            </w:r>
            <w:r>
              <w:rPr>
                <w:sz w:val="24"/>
              </w:rPr>
              <w:t>solares</w:t>
            </w:r>
            <w:r>
              <w:rPr>
                <w:spacing w:val="-1"/>
                <w:sz w:val="24"/>
              </w:rPr>
              <w:t xml:space="preserve"> </w:t>
            </w:r>
            <w:r>
              <w:rPr>
                <w:sz w:val="24"/>
              </w:rPr>
              <w:t>em</w:t>
            </w:r>
            <w:r>
              <w:rPr>
                <w:spacing w:val="-1"/>
                <w:sz w:val="24"/>
              </w:rPr>
              <w:t xml:space="preserve"> </w:t>
            </w:r>
            <w:r>
              <w:rPr>
                <w:sz w:val="24"/>
              </w:rPr>
              <w:t>módulos</w:t>
            </w:r>
            <w:r>
              <w:rPr>
                <w:spacing w:val="-1"/>
                <w:sz w:val="24"/>
              </w:rPr>
              <w:t xml:space="preserve"> </w:t>
            </w:r>
            <w:r>
              <w:rPr>
                <w:sz w:val="24"/>
              </w:rPr>
              <w:t>ou paineis</w:t>
            </w:r>
          </w:p>
        </w:tc>
        <w:tc>
          <w:tcPr>
            <w:tcW w:w="1560" w:type="dxa"/>
          </w:tcPr>
          <w:p w14:paraId="2F4396BE" w14:textId="50320F72" w:rsidR="00034B3F" w:rsidRDefault="00034B3F" w:rsidP="00034B3F">
            <w:pPr>
              <w:pStyle w:val="TableParagraph"/>
              <w:spacing w:before="42"/>
              <w:ind w:left="231" w:right="198"/>
              <w:jc w:val="center"/>
              <w:rPr>
                <w:sz w:val="24"/>
              </w:rPr>
            </w:pPr>
            <w:r>
              <w:rPr>
                <w:sz w:val="24"/>
              </w:rPr>
              <w:t>8541.40.32</w:t>
            </w:r>
          </w:p>
        </w:tc>
      </w:tr>
      <w:tr w:rsidR="00034B3F" w14:paraId="5C436F90" w14:textId="77777777">
        <w:trPr>
          <w:trHeight w:val="357"/>
        </w:trPr>
        <w:tc>
          <w:tcPr>
            <w:tcW w:w="708" w:type="dxa"/>
          </w:tcPr>
          <w:p w14:paraId="6BAA5DDA" w14:textId="221BD5FC" w:rsidR="00034B3F" w:rsidRDefault="00034B3F" w:rsidP="00034B3F">
            <w:pPr>
              <w:pStyle w:val="TableParagraph"/>
              <w:spacing w:before="42"/>
              <w:ind w:left="31"/>
              <w:jc w:val="center"/>
              <w:rPr>
                <w:sz w:val="24"/>
              </w:rPr>
            </w:pPr>
            <w:r>
              <w:rPr>
                <w:sz w:val="24"/>
              </w:rPr>
              <w:t>11</w:t>
            </w:r>
          </w:p>
        </w:tc>
        <w:tc>
          <w:tcPr>
            <w:tcW w:w="6381" w:type="dxa"/>
          </w:tcPr>
          <w:p w14:paraId="01DF77EC" w14:textId="20ECE2E4" w:rsidR="00034B3F" w:rsidRDefault="00034B3F" w:rsidP="00034B3F">
            <w:pPr>
              <w:pStyle w:val="TableParagraph"/>
              <w:spacing w:before="42"/>
              <w:ind w:left="131"/>
              <w:rPr>
                <w:sz w:val="24"/>
              </w:rPr>
            </w:pPr>
            <w:r>
              <w:rPr>
                <w:sz w:val="24"/>
              </w:rPr>
              <w:t>Torre</w:t>
            </w:r>
            <w:r>
              <w:rPr>
                <w:spacing w:val="-2"/>
                <w:sz w:val="24"/>
              </w:rPr>
              <w:t xml:space="preserve"> </w:t>
            </w:r>
            <w:r>
              <w:rPr>
                <w:sz w:val="24"/>
              </w:rPr>
              <w:t>para</w:t>
            </w:r>
            <w:r>
              <w:rPr>
                <w:spacing w:val="-1"/>
                <w:sz w:val="24"/>
              </w:rPr>
              <w:t xml:space="preserve"> </w:t>
            </w:r>
            <w:r>
              <w:rPr>
                <w:sz w:val="24"/>
              </w:rPr>
              <w:t>suporte</w:t>
            </w:r>
            <w:r>
              <w:rPr>
                <w:spacing w:val="-1"/>
                <w:sz w:val="24"/>
              </w:rPr>
              <w:t xml:space="preserve"> </w:t>
            </w:r>
            <w:r>
              <w:rPr>
                <w:sz w:val="24"/>
              </w:rPr>
              <w:t>de</w:t>
            </w:r>
            <w:r>
              <w:rPr>
                <w:spacing w:val="-1"/>
                <w:sz w:val="24"/>
              </w:rPr>
              <w:t xml:space="preserve"> </w:t>
            </w:r>
            <w:r>
              <w:rPr>
                <w:sz w:val="24"/>
              </w:rPr>
              <w:t>gerador</w:t>
            </w:r>
            <w:r>
              <w:rPr>
                <w:spacing w:val="-1"/>
                <w:sz w:val="24"/>
              </w:rPr>
              <w:t xml:space="preserve"> </w:t>
            </w:r>
            <w:r>
              <w:rPr>
                <w:sz w:val="24"/>
              </w:rPr>
              <w:t>de</w:t>
            </w:r>
            <w:r>
              <w:rPr>
                <w:spacing w:val="-1"/>
                <w:sz w:val="24"/>
              </w:rPr>
              <w:t xml:space="preserve"> </w:t>
            </w:r>
            <w:r>
              <w:rPr>
                <w:sz w:val="24"/>
              </w:rPr>
              <w:t>energia eólica</w:t>
            </w:r>
          </w:p>
        </w:tc>
        <w:tc>
          <w:tcPr>
            <w:tcW w:w="1560" w:type="dxa"/>
          </w:tcPr>
          <w:p w14:paraId="3AC8FD1A" w14:textId="77777777" w:rsidR="00034B3F" w:rsidRDefault="00034B3F" w:rsidP="00034B3F">
            <w:pPr>
              <w:pStyle w:val="TableParagraph"/>
              <w:spacing w:before="39"/>
              <w:ind w:left="167"/>
              <w:rPr>
                <w:sz w:val="24"/>
              </w:rPr>
            </w:pPr>
            <w:r>
              <w:rPr>
                <w:sz w:val="24"/>
              </w:rPr>
              <w:t>7308.20.00 e</w:t>
            </w:r>
          </w:p>
          <w:p w14:paraId="750858CC" w14:textId="4BA291BB" w:rsidR="00034B3F" w:rsidRDefault="00034B3F" w:rsidP="00034B3F">
            <w:pPr>
              <w:pStyle w:val="TableParagraph"/>
              <w:spacing w:before="42"/>
              <w:ind w:left="231" w:right="198"/>
              <w:jc w:val="center"/>
              <w:rPr>
                <w:sz w:val="24"/>
              </w:rPr>
            </w:pPr>
            <w:r>
              <w:rPr>
                <w:sz w:val="24"/>
              </w:rPr>
              <w:t>9406.90.90</w:t>
            </w:r>
          </w:p>
        </w:tc>
      </w:tr>
      <w:tr w:rsidR="00034B3F" w14:paraId="5448308A" w14:textId="77777777">
        <w:trPr>
          <w:trHeight w:val="357"/>
        </w:trPr>
        <w:tc>
          <w:tcPr>
            <w:tcW w:w="708" w:type="dxa"/>
          </w:tcPr>
          <w:p w14:paraId="0C57D73B" w14:textId="707B012F" w:rsidR="00034B3F" w:rsidRDefault="00034B3F" w:rsidP="00034B3F">
            <w:pPr>
              <w:pStyle w:val="TableParagraph"/>
              <w:spacing w:before="42"/>
              <w:ind w:left="31"/>
              <w:jc w:val="center"/>
              <w:rPr>
                <w:sz w:val="24"/>
              </w:rPr>
            </w:pPr>
            <w:r>
              <w:rPr>
                <w:sz w:val="24"/>
              </w:rPr>
              <w:t>12</w:t>
            </w:r>
          </w:p>
        </w:tc>
        <w:tc>
          <w:tcPr>
            <w:tcW w:w="6381" w:type="dxa"/>
          </w:tcPr>
          <w:p w14:paraId="20E8B1C0" w14:textId="39E96D39" w:rsidR="00034B3F" w:rsidRDefault="00034B3F" w:rsidP="00034B3F">
            <w:pPr>
              <w:pStyle w:val="TableParagraph"/>
              <w:spacing w:before="42"/>
              <w:ind w:left="131"/>
              <w:rPr>
                <w:sz w:val="24"/>
              </w:rPr>
            </w:pPr>
            <w:r>
              <w:rPr>
                <w:sz w:val="24"/>
              </w:rPr>
              <w:t>Pá</w:t>
            </w:r>
            <w:r>
              <w:rPr>
                <w:spacing w:val="-2"/>
                <w:sz w:val="24"/>
              </w:rPr>
              <w:t xml:space="preserve"> </w:t>
            </w:r>
            <w:r>
              <w:rPr>
                <w:sz w:val="24"/>
              </w:rPr>
              <w:t>de</w:t>
            </w:r>
            <w:r>
              <w:rPr>
                <w:spacing w:val="-1"/>
                <w:sz w:val="24"/>
              </w:rPr>
              <w:t xml:space="preserve"> </w:t>
            </w:r>
            <w:r>
              <w:rPr>
                <w:sz w:val="24"/>
              </w:rPr>
              <w:t>motor ou turbina</w:t>
            </w:r>
            <w:r>
              <w:rPr>
                <w:spacing w:val="-1"/>
                <w:sz w:val="24"/>
              </w:rPr>
              <w:t xml:space="preserve"> </w:t>
            </w:r>
            <w:r>
              <w:rPr>
                <w:sz w:val="24"/>
              </w:rPr>
              <w:t>eólica</w:t>
            </w:r>
            <w:r>
              <w:rPr>
                <w:color w:val="0000FF"/>
                <w:sz w:val="24"/>
              </w:rPr>
              <w:t>.</w:t>
            </w:r>
          </w:p>
        </w:tc>
        <w:tc>
          <w:tcPr>
            <w:tcW w:w="1560" w:type="dxa"/>
          </w:tcPr>
          <w:p w14:paraId="19F7D8E3" w14:textId="4B0FF501" w:rsidR="00034B3F" w:rsidRDefault="00034B3F" w:rsidP="00034B3F">
            <w:pPr>
              <w:pStyle w:val="TableParagraph"/>
              <w:spacing w:before="39"/>
              <w:ind w:left="167"/>
              <w:rPr>
                <w:sz w:val="24"/>
              </w:rPr>
            </w:pPr>
            <w:r>
              <w:rPr>
                <w:sz w:val="24"/>
              </w:rPr>
              <w:t>8503.00.90</w:t>
            </w:r>
          </w:p>
        </w:tc>
      </w:tr>
      <w:tr w:rsidR="00034B3F" w14:paraId="36832CA8" w14:textId="77777777">
        <w:trPr>
          <w:trHeight w:val="357"/>
        </w:trPr>
        <w:tc>
          <w:tcPr>
            <w:tcW w:w="708" w:type="dxa"/>
          </w:tcPr>
          <w:p w14:paraId="7B45B9ED" w14:textId="615504AB" w:rsidR="00034B3F" w:rsidRDefault="00034B3F" w:rsidP="00034B3F">
            <w:pPr>
              <w:pStyle w:val="TableParagraph"/>
              <w:spacing w:before="42"/>
              <w:ind w:left="31"/>
              <w:jc w:val="center"/>
              <w:rPr>
                <w:sz w:val="24"/>
              </w:rPr>
            </w:pPr>
            <w:r>
              <w:rPr>
                <w:sz w:val="24"/>
              </w:rPr>
              <w:t>13</w:t>
            </w:r>
          </w:p>
        </w:tc>
        <w:tc>
          <w:tcPr>
            <w:tcW w:w="6381" w:type="dxa"/>
          </w:tcPr>
          <w:p w14:paraId="15A0F395" w14:textId="77777777" w:rsidR="00034B3F" w:rsidRDefault="00034B3F" w:rsidP="00034B3F">
            <w:pPr>
              <w:pStyle w:val="TableParagraph"/>
              <w:spacing w:before="39"/>
              <w:ind w:left="131"/>
              <w:rPr>
                <w:sz w:val="24"/>
              </w:rPr>
            </w:pPr>
            <w:r>
              <w:rPr>
                <w:sz w:val="24"/>
              </w:rPr>
              <w:t>Partes</w:t>
            </w:r>
            <w:r>
              <w:rPr>
                <w:spacing w:val="-2"/>
                <w:sz w:val="24"/>
              </w:rPr>
              <w:t xml:space="preserve"> </w:t>
            </w:r>
            <w:r>
              <w:rPr>
                <w:sz w:val="24"/>
              </w:rPr>
              <w:t>e</w:t>
            </w:r>
            <w:r>
              <w:rPr>
                <w:spacing w:val="-3"/>
                <w:sz w:val="24"/>
              </w:rPr>
              <w:t xml:space="preserve"> </w:t>
            </w:r>
            <w:r>
              <w:rPr>
                <w:sz w:val="24"/>
              </w:rPr>
              <w:t>peças utilizadas:</w:t>
            </w:r>
          </w:p>
          <w:p w14:paraId="5AAD5E57" w14:textId="77777777" w:rsidR="00034B3F" w:rsidRDefault="00034B3F" w:rsidP="00034B3F">
            <w:pPr>
              <w:pStyle w:val="TableParagraph"/>
              <w:numPr>
                <w:ilvl w:val="0"/>
                <w:numId w:val="2"/>
              </w:numPr>
              <w:tabs>
                <w:tab w:val="left" w:pos="378"/>
              </w:tabs>
              <w:spacing w:before="41" w:line="276" w:lineRule="auto"/>
              <w:ind w:right="1237" w:firstLine="0"/>
              <w:rPr>
                <w:sz w:val="24"/>
              </w:rPr>
            </w:pPr>
            <w:r>
              <w:rPr>
                <w:sz w:val="24"/>
              </w:rPr>
              <w:t>exclusiva ou principalmente em aerogeradores,</w:t>
            </w:r>
            <w:r>
              <w:rPr>
                <w:spacing w:val="1"/>
                <w:sz w:val="24"/>
              </w:rPr>
              <w:t xml:space="preserve"> </w:t>
            </w:r>
            <w:r>
              <w:rPr>
                <w:sz w:val="24"/>
              </w:rPr>
              <w:t>classificados no código 8502.31.00, em geradores</w:t>
            </w:r>
            <w:r>
              <w:rPr>
                <w:spacing w:val="1"/>
                <w:sz w:val="24"/>
              </w:rPr>
              <w:t xml:space="preserve"> </w:t>
            </w:r>
            <w:r>
              <w:rPr>
                <w:sz w:val="24"/>
              </w:rPr>
              <w:t>fotovoltaicos, classificados nos códigos 8501.31.20,</w:t>
            </w:r>
            <w:r>
              <w:rPr>
                <w:spacing w:val="-57"/>
                <w:sz w:val="24"/>
              </w:rPr>
              <w:t xml:space="preserve"> </w:t>
            </w:r>
            <w:r>
              <w:rPr>
                <w:sz w:val="24"/>
              </w:rPr>
              <w:t>8501.32.20, 8501.33.20 e</w:t>
            </w:r>
            <w:r>
              <w:rPr>
                <w:spacing w:val="-1"/>
                <w:sz w:val="24"/>
              </w:rPr>
              <w:t xml:space="preserve"> </w:t>
            </w:r>
            <w:r>
              <w:rPr>
                <w:sz w:val="24"/>
              </w:rPr>
              <w:t>8501.34.20 -</w:t>
            </w:r>
            <w:r>
              <w:rPr>
                <w:spacing w:val="-1"/>
                <w:sz w:val="24"/>
              </w:rPr>
              <w:t xml:space="preserve"> </w:t>
            </w:r>
            <w:r>
              <w:rPr>
                <w:sz w:val="24"/>
              </w:rPr>
              <w:t>8503.00.90;</w:t>
            </w:r>
          </w:p>
          <w:p w14:paraId="3CFAB448" w14:textId="480906D2" w:rsidR="00034B3F" w:rsidRDefault="00034B3F" w:rsidP="00034B3F">
            <w:pPr>
              <w:pStyle w:val="TableParagraph"/>
              <w:spacing w:before="42"/>
              <w:ind w:left="131"/>
              <w:rPr>
                <w:sz w:val="24"/>
              </w:rPr>
            </w:pPr>
            <w:r>
              <w:rPr>
                <w:sz w:val="24"/>
              </w:rPr>
              <w:t>em torres para suporte de energia eólica, classificadas nos</w:t>
            </w:r>
            <w:r>
              <w:rPr>
                <w:spacing w:val="-57"/>
                <w:sz w:val="24"/>
              </w:rPr>
              <w:t xml:space="preserve"> </w:t>
            </w:r>
            <w:r>
              <w:rPr>
                <w:sz w:val="24"/>
              </w:rPr>
              <w:t>códigos</w:t>
            </w:r>
            <w:r>
              <w:rPr>
                <w:spacing w:val="-1"/>
                <w:sz w:val="24"/>
              </w:rPr>
              <w:t xml:space="preserve"> </w:t>
            </w:r>
            <w:r>
              <w:rPr>
                <w:sz w:val="24"/>
              </w:rPr>
              <w:t>7308.20.00 -</w:t>
            </w:r>
            <w:r>
              <w:rPr>
                <w:spacing w:val="-1"/>
                <w:sz w:val="24"/>
              </w:rPr>
              <w:t xml:space="preserve"> </w:t>
            </w:r>
            <w:r>
              <w:rPr>
                <w:sz w:val="24"/>
              </w:rPr>
              <w:t>7308.90.90</w:t>
            </w:r>
          </w:p>
        </w:tc>
        <w:tc>
          <w:tcPr>
            <w:tcW w:w="1560" w:type="dxa"/>
          </w:tcPr>
          <w:p w14:paraId="78E2F94E" w14:textId="1D57909D" w:rsidR="00034B3F" w:rsidRDefault="00034B3F" w:rsidP="00034B3F">
            <w:pPr>
              <w:pStyle w:val="TableParagraph"/>
              <w:spacing w:before="39"/>
              <w:ind w:left="167"/>
              <w:rPr>
                <w:sz w:val="24"/>
              </w:rPr>
            </w:pPr>
            <w:r>
              <w:rPr>
                <w:sz w:val="24"/>
              </w:rPr>
              <w:t>8503.00.90</w:t>
            </w:r>
          </w:p>
        </w:tc>
      </w:tr>
      <w:tr w:rsidR="00034B3F" w14:paraId="1DA07A46" w14:textId="77777777">
        <w:trPr>
          <w:trHeight w:val="357"/>
        </w:trPr>
        <w:tc>
          <w:tcPr>
            <w:tcW w:w="708" w:type="dxa"/>
          </w:tcPr>
          <w:p w14:paraId="282A45D2" w14:textId="307F8C93" w:rsidR="00034B3F" w:rsidRDefault="00034B3F" w:rsidP="00034B3F">
            <w:pPr>
              <w:pStyle w:val="TableParagraph"/>
              <w:spacing w:before="42"/>
              <w:ind w:left="31"/>
              <w:jc w:val="center"/>
              <w:rPr>
                <w:sz w:val="24"/>
              </w:rPr>
            </w:pPr>
            <w:r>
              <w:rPr>
                <w:sz w:val="24"/>
              </w:rPr>
              <w:t>14</w:t>
            </w:r>
          </w:p>
        </w:tc>
        <w:tc>
          <w:tcPr>
            <w:tcW w:w="6381" w:type="dxa"/>
          </w:tcPr>
          <w:p w14:paraId="78C54EF8" w14:textId="28409F46" w:rsidR="00034B3F" w:rsidRDefault="00034B3F" w:rsidP="00034B3F">
            <w:pPr>
              <w:pStyle w:val="TableParagraph"/>
              <w:spacing w:before="39"/>
              <w:ind w:left="131"/>
              <w:rPr>
                <w:sz w:val="24"/>
              </w:rPr>
            </w:pPr>
            <w:r>
              <w:rPr>
                <w:sz w:val="24"/>
              </w:rPr>
              <w:t>Chapas</w:t>
            </w:r>
            <w:r>
              <w:rPr>
                <w:spacing w:val="-2"/>
                <w:sz w:val="24"/>
              </w:rPr>
              <w:t xml:space="preserve"> </w:t>
            </w:r>
            <w:r>
              <w:rPr>
                <w:sz w:val="24"/>
              </w:rPr>
              <w:t>de</w:t>
            </w:r>
            <w:r>
              <w:rPr>
                <w:spacing w:val="-2"/>
                <w:sz w:val="24"/>
              </w:rPr>
              <w:t xml:space="preserve"> </w:t>
            </w:r>
            <w:r>
              <w:rPr>
                <w:sz w:val="24"/>
              </w:rPr>
              <w:t>Aço</w:t>
            </w:r>
          </w:p>
        </w:tc>
        <w:tc>
          <w:tcPr>
            <w:tcW w:w="1560" w:type="dxa"/>
          </w:tcPr>
          <w:p w14:paraId="44737D73" w14:textId="522AF8ED" w:rsidR="00034B3F" w:rsidRDefault="00034B3F" w:rsidP="00034B3F">
            <w:pPr>
              <w:pStyle w:val="TableParagraph"/>
              <w:spacing w:before="39"/>
              <w:ind w:left="167"/>
              <w:rPr>
                <w:sz w:val="24"/>
              </w:rPr>
            </w:pPr>
            <w:r>
              <w:rPr>
                <w:sz w:val="24"/>
              </w:rPr>
              <w:t>7308.90.10</w:t>
            </w:r>
          </w:p>
        </w:tc>
      </w:tr>
      <w:tr w:rsidR="00034B3F" w14:paraId="1D21597D" w14:textId="77777777">
        <w:trPr>
          <w:trHeight w:val="357"/>
        </w:trPr>
        <w:tc>
          <w:tcPr>
            <w:tcW w:w="708" w:type="dxa"/>
          </w:tcPr>
          <w:p w14:paraId="6AA024E6" w14:textId="2372E528" w:rsidR="00034B3F" w:rsidRDefault="00034B3F" w:rsidP="00034B3F">
            <w:pPr>
              <w:pStyle w:val="TableParagraph"/>
              <w:spacing w:before="42"/>
              <w:ind w:left="31"/>
              <w:jc w:val="center"/>
              <w:rPr>
                <w:sz w:val="24"/>
              </w:rPr>
            </w:pPr>
            <w:r>
              <w:rPr>
                <w:sz w:val="24"/>
              </w:rPr>
              <w:t>15</w:t>
            </w:r>
          </w:p>
        </w:tc>
        <w:tc>
          <w:tcPr>
            <w:tcW w:w="6381" w:type="dxa"/>
          </w:tcPr>
          <w:p w14:paraId="1CB48564" w14:textId="09CDF3B8" w:rsidR="00034B3F" w:rsidRDefault="00034B3F" w:rsidP="00034B3F">
            <w:pPr>
              <w:pStyle w:val="TableParagraph"/>
              <w:spacing w:before="39"/>
              <w:ind w:left="131"/>
              <w:rPr>
                <w:sz w:val="24"/>
              </w:rPr>
            </w:pPr>
            <w:r>
              <w:rPr>
                <w:sz w:val="24"/>
              </w:rPr>
              <w:t>Cabos</w:t>
            </w:r>
            <w:r>
              <w:rPr>
                <w:spacing w:val="-1"/>
                <w:sz w:val="24"/>
              </w:rPr>
              <w:t xml:space="preserve"> </w:t>
            </w:r>
            <w:r>
              <w:rPr>
                <w:sz w:val="24"/>
              </w:rPr>
              <w:t>de</w:t>
            </w:r>
            <w:r>
              <w:rPr>
                <w:spacing w:val="-1"/>
                <w:sz w:val="24"/>
              </w:rPr>
              <w:t xml:space="preserve"> </w:t>
            </w:r>
            <w:r>
              <w:rPr>
                <w:sz w:val="24"/>
              </w:rPr>
              <w:t>Controle</w:t>
            </w:r>
          </w:p>
        </w:tc>
        <w:tc>
          <w:tcPr>
            <w:tcW w:w="1560" w:type="dxa"/>
          </w:tcPr>
          <w:p w14:paraId="546E0E24" w14:textId="3D0B988F" w:rsidR="00034B3F" w:rsidRDefault="00034B3F" w:rsidP="00034B3F">
            <w:pPr>
              <w:pStyle w:val="TableParagraph"/>
              <w:spacing w:before="39"/>
              <w:ind w:left="167"/>
              <w:rPr>
                <w:sz w:val="24"/>
              </w:rPr>
            </w:pPr>
            <w:r>
              <w:rPr>
                <w:sz w:val="24"/>
              </w:rPr>
              <w:t>8544.49.00</w:t>
            </w:r>
          </w:p>
        </w:tc>
      </w:tr>
      <w:tr w:rsidR="00034B3F" w14:paraId="2E96BBD4" w14:textId="77777777">
        <w:trPr>
          <w:trHeight w:val="357"/>
        </w:trPr>
        <w:tc>
          <w:tcPr>
            <w:tcW w:w="708" w:type="dxa"/>
          </w:tcPr>
          <w:p w14:paraId="021CE989" w14:textId="67B081CA" w:rsidR="00034B3F" w:rsidRDefault="00034B3F" w:rsidP="00034B3F">
            <w:pPr>
              <w:pStyle w:val="TableParagraph"/>
              <w:spacing w:before="42"/>
              <w:ind w:left="31"/>
              <w:jc w:val="center"/>
              <w:rPr>
                <w:sz w:val="24"/>
              </w:rPr>
            </w:pPr>
            <w:r>
              <w:rPr>
                <w:sz w:val="24"/>
              </w:rPr>
              <w:t>16</w:t>
            </w:r>
          </w:p>
        </w:tc>
        <w:tc>
          <w:tcPr>
            <w:tcW w:w="6381" w:type="dxa"/>
          </w:tcPr>
          <w:p w14:paraId="2A37E1F8" w14:textId="7970110C" w:rsidR="00034B3F" w:rsidRDefault="00034B3F" w:rsidP="00034B3F">
            <w:pPr>
              <w:pStyle w:val="TableParagraph"/>
              <w:spacing w:before="39"/>
              <w:ind w:left="131"/>
              <w:rPr>
                <w:sz w:val="24"/>
              </w:rPr>
            </w:pPr>
            <w:r>
              <w:rPr>
                <w:sz w:val="24"/>
              </w:rPr>
              <w:t>Cabos</w:t>
            </w:r>
            <w:r>
              <w:rPr>
                <w:spacing w:val="-1"/>
                <w:sz w:val="24"/>
              </w:rPr>
              <w:t xml:space="preserve"> </w:t>
            </w:r>
            <w:r>
              <w:rPr>
                <w:sz w:val="24"/>
              </w:rPr>
              <w:t>de</w:t>
            </w:r>
            <w:r>
              <w:rPr>
                <w:spacing w:val="-2"/>
                <w:sz w:val="24"/>
              </w:rPr>
              <w:t xml:space="preserve"> </w:t>
            </w:r>
            <w:r>
              <w:rPr>
                <w:sz w:val="24"/>
              </w:rPr>
              <w:t>Potência</w:t>
            </w:r>
          </w:p>
        </w:tc>
        <w:tc>
          <w:tcPr>
            <w:tcW w:w="1560" w:type="dxa"/>
          </w:tcPr>
          <w:p w14:paraId="3CE4BF96" w14:textId="5B4B046D" w:rsidR="00034B3F" w:rsidRDefault="00034B3F" w:rsidP="00034B3F">
            <w:pPr>
              <w:pStyle w:val="TableParagraph"/>
              <w:spacing w:before="39"/>
              <w:ind w:left="167"/>
              <w:rPr>
                <w:sz w:val="24"/>
              </w:rPr>
            </w:pPr>
            <w:r>
              <w:rPr>
                <w:sz w:val="24"/>
              </w:rPr>
              <w:t>8544.49.00</w:t>
            </w:r>
          </w:p>
        </w:tc>
      </w:tr>
      <w:tr w:rsidR="00034B3F" w14:paraId="57B44437" w14:textId="77777777">
        <w:trPr>
          <w:trHeight w:val="357"/>
        </w:trPr>
        <w:tc>
          <w:tcPr>
            <w:tcW w:w="708" w:type="dxa"/>
          </w:tcPr>
          <w:p w14:paraId="0E0CF9C5" w14:textId="39A9DEE4" w:rsidR="00034B3F" w:rsidRDefault="00034B3F" w:rsidP="00034B3F">
            <w:pPr>
              <w:pStyle w:val="TableParagraph"/>
              <w:spacing w:before="42"/>
              <w:ind w:left="31"/>
              <w:jc w:val="center"/>
              <w:rPr>
                <w:sz w:val="24"/>
              </w:rPr>
            </w:pPr>
            <w:r>
              <w:rPr>
                <w:sz w:val="24"/>
              </w:rPr>
              <w:t>17</w:t>
            </w:r>
          </w:p>
        </w:tc>
        <w:tc>
          <w:tcPr>
            <w:tcW w:w="6381" w:type="dxa"/>
          </w:tcPr>
          <w:p w14:paraId="22D6A4C1" w14:textId="44D89803" w:rsidR="00034B3F" w:rsidRDefault="00034B3F" w:rsidP="00034B3F">
            <w:pPr>
              <w:pStyle w:val="TableParagraph"/>
              <w:spacing w:before="39"/>
              <w:ind w:left="131"/>
              <w:rPr>
                <w:sz w:val="24"/>
              </w:rPr>
            </w:pPr>
            <w:r>
              <w:rPr>
                <w:sz w:val="24"/>
              </w:rPr>
              <w:t>Aneis</w:t>
            </w:r>
            <w:r>
              <w:rPr>
                <w:spacing w:val="-1"/>
                <w:sz w:val="24"/>
              </w:rPr>
              <w:t xml:space="preserve"> </w:t>
            </w:r>
            <w:r>
              <w:rPr>
                <w:sz w:val="24"/>
              </w:rPr>
              <w:t>de</w:t>
            </w:r>
            <w:r>
              <w:rPr>
                <w:spacing w:val="-2"/>
                <w:sz w:val="24"/>
              </w:rPr>
              <w:t xml:space="preserve"> </w:t>
            </w:r>
            <w:r>
              <w:rPr>
                <w:sz w:val="24"/>
              </w:rPr>
              <w:t>Modelagem</w:t>
            </w:r>
          </w:p>
        </w:tc>
        <w:tc>
          <w:tcPr>
            <w:tcW w:w="1560" w:type="dxa"/>
          </w:tcPr>
          <w:p w14:paraId="1F7B4935" w14:textId="444C73FF" w:rsidR="00034B3F" w:rsidRDefault="00034B3F" w:rsidP="00034B3F">
            <w:pPr>
              <w:pStyle w:val="TableParagraph"/>
              <w:spacing w:before="39"/>
              <w:ind w:left="167"/>
              <w:rPr>
                <w:sz w:val="24"/>
              </w:rPr>
            </w:pPr>
            <w:r>
              <w:rPr>
                <w:sz w:val="24"/>
              </w:rPr>
              <w:t>8479.89.99</w:t>
            </w:r>
          </w:p>
        </w:tc>
      </w:tr>
      <w:tr w:rsidR="00034B3F" w14:paraId="68FE7EB6" w14:textId="77777777">
        <w:trPr>
          <w:trHeight w:val="357"/>
        </w:trPr>
        <w:tc>
          <w:tcPr>
            <w:tcW w:w="708" w:type="dxa"/>
          </w:tcPr>
          <w:p w14:paraId="370A75C3" w14:textId="064FFE89" w:rsidR="00034B3F" w:rsidRDefault="00034B3F" w:rsidP="00034B3F">
            <w:pPr>
              <w:pStyle w:val="TableParagraph"/>
              <w:spacing w:before="42"/>
              <w:ind w:left="31"/>
              <w:jc w:val="center"/>
              <w:rPr>
                <w:sz w:val="24"/>
              </w:rPr>
            </w:pPr>
            <w:r>
              <w:rPr>
                <w:sz w:val="24"/>
              </w:rPr>
              <w:t>18</w:t>
            </w:r>
          </w:p>
        </w:tc>
        <w:tc>
          <w:tcPr>
            <w:tcW w:w="6381" w:type="dxa"/>
          </w:tcPr>
          <w:p w14:paraId="27547C3A" w14:textId="45E48F42" w:rsidR="00034B3F" w:rsidRDefault="00034B3F" w:rsidP="00034B3F">
            <w:pPr>
              <w:pStyle w:val="TableParagraph"/>
              <w:spacing w:before="39"/>
              <w:ind w:left="131"/>
              <w:rPr>
                <w:sz w:val="24"/>
              </w:rPr>
            </w:pPr>
            <w:r>
              <w:rPr>
                <w:sz w:val="24"/>
              </w:rPr>
              <w:t>Conversor</w:t>
            </w:r>
            <w:r>
              <w:rPr>
                <w:spacing w:val="-1"/>
                <w:sz w:val="24"/>
              </w:rPr>
              <w:t xml:space="preserve"> </w:t>
            </w:r>
            <w:r>
              <w:rPr>
                <w:sz w:val="24"/>
              </w:rPr>
              <w:t>de</w:t>
            </w:r>
            <w:r>
              <w:rPr>
                <w:spacing w:val="-1"/>
                <w:sz w:val="24"/>
              </w:rPr>
              <w:t xml:space="preserve"> </w:t>
            </w:r>
            <w:r>
              <w:rPr>
                <w:sz w:val="24"/>
              </w:rPr>
              <w:t>frequencia</w:t>
            </w:r>
            <w:r>
              <w:rPr>
                <w:spacing w:val="1"/>
                <w:sz w:val="24"/>
              </w:rPr>
              <w:t xml:space="preserve"> </w:t>
            </w:r>
            <w:r>
              <w:rPr>
                <w:sz w:val="24"/>
              </w:rPr>
              <w:t>de</w:t>
            </w:r>
            <w:r>
              <w:rPr>
                <w:spacing w:val="-2"/>
                <w:sz w:val="24"/>
              </w:rPr>
              <w:t xml:space="preserve"> </w:t>
            </w:r>
            <w:r>
              <w:rPr>
                <w:sz w:val="24"/>
              </w:rPr>
              <w:t>1600 kVA</w:t>
            </w:r>
            <w:r>
              <w:rPr>
                <w:spacing w:val="-1"/>
                <w:sz w:val="24"/>
              </w:rPr>
              <w:t xml:space="preserve"> </w:t>
            </w:r>
            <w:r>
              <w:rPr>
                <w:sz w:val="24"/>
              </w:rPr>
              <w:t>e</w:t>
            </w:r>
            <w:r>
              <w:rPr>
                <w:spacing w:val="-1"/>
                <w:sz w:val="24"/>
              </w:rPr>
              <w:t xml:space="preserve"> </w:t>
            </w:r>
            <w:r>
              <w:rPr>
                <w:sz w:val="24"/>
              </w:rPr>
              <w:t>620V</w:t>
            </w:r>
          </w:p>
        </w:tc>
        <w:tc>
          <w:tcPr>
            <w:tcW w:w="1560" w:type="dxa"/>
          </w:tcPr>
          <w:p w14:paraId="6F2E945C" w14:textId="6C58A75F" w:rsidR="00034B3F" w:rsidRDefault="00034B3F" w:rsidP="00034B3F">
            <w:pPr>
              <w:pStyle w:val="TableParagraph"/>
              <w:spacing w:before="39"/>
              <w:ind w:left="167"/>
              <w:rPr>
                <w:sz w:val="24"/>
              </w:rPr>
            </w:pPr>
            <w:r>
              <w:rPr>
                <w:sz w:val="24"/>
              </w:rPr>
              <w:t>8504.40.50</w:t>
            </w:r>
          </w:p>
        </w:tc>
      </w:tr>
      <w:tr w:rsidR="00034B3F" w14:paraId="0B90113E" w14:textId="77777777">
        <w:trPr>
          <w:trHeight w:val="357"/>
        </w:trPr>
        <w:tc>
          <w:tcPr>
            <w:tcW w:w="708" w:type="dxa"/>
          </w:tcPr>
          <w:p w14:paraId="1B56BFD6" w14:textId="30F23557" w:rsidR="00034B3F" w:rsidRDefault="00034B3F" w:rsidP="00034B3F">
            <w:pPr>
              <w:pStyle w:val="TableParagraph"/>
              <w:spacing w:before="42"/>
              <w:ind w:left="31"/>
              <w:jc w:val="center"/>
              <w:rPr>
                <w:sz w:val="24"/>
              </w:rPr>
            </w:pPr>
            <w:r>
              <w:rPr>
                <w:sz w:val="24"/>
              </w:rPr>
              <w:t>19</w:t>
            </w:r>
          </w:p>
        </w:tc>
        <w:tc>
          <w:tcPr>
            <w:tcW w:w="6381" w:type="dxa"/>
          </w:tcPr>
          <w:p w14:paraId="6A0A3447" w14:textId="56F51ED3" w:rsidR="00034B3F" w:rsidRDefault="00034B3F" w:rsidP="00034B3F">
            <w:pPr>
              <w:pStyle w:val="TableParagraph"/>
              <w:spacing w:before="39"/>
              <w:ind w:left="131"/>
              <w:rPr>
                <w:sz w:val="24"/>
              </w:rPr>
            </w:pPr>
            <w:r>
              <w:rPr>
                <w:sz w:val="24"/>
              </w:rPr>
              <w:t>Fio</w:t>
            </w:r>
            <w:r>
              <w:rPr>
                <w:spacing w:val="-1"/>
                <w:sz w:val="24"/>
              </w:rPr>
              <w:t xml:space="preserve"> </w:t>
            </w:r>
            <w:r>
              <w:rPr>
                <w:sz w:val="24"/>
              </w:rPr>
              <w:t>retangular de</w:t>
            </w:r>
            <w:r>
              <w:rPr>
                <w:spacing w:val="-1"/>
                <w:sz w:val="24"/>
              </w:rPr>
              <w:t xml:space="preserve"> </w:t>
            </w:r>
            <w:r>
              <w:rPr>
                <w:sz w:val="24"/>
              </w:rPr>
              <w:t>cobre esmaltado</w:t>
            </w:r>
            <w:r>
              <w:rPr>
                <w:spacing w:val="1"/>
                <w:sz w:val="24"/>
              </w:rPr>
              <w:t xml:space="preserve"> </w:t>
            </w:r>
            <w:r>
              <w:rPr>
                <w:sz w:val="24"/>
              </w:rPr>
              <w:t>10</w:t>
            </w:r>
            <w:r>
              <w:rPr>
                <w:spacing w:val="-1"/>
                <w:sz w:val="24"/>
              </w:rPr>
              <w:t xml:space="preserve"> </w:t>
            </w:r>
            <w:r>
              <w:rPr>
                <w:sz w:val="24"/>
              </w:rPr>
              <w:t>x 3,55mm</w:t>
            </w:r>
          </w:p>
        </w:tc>
        <w:tc>
          <w:tcPr>
            <w:tcW w:w="1560" w:type="dxa"/>
          </w:tcPr>
          <w:p w14:paraId="24848932" w14:textId="14AC64CA" w:rsidR="00034B3F" w:rsidRDefault="00034B3F" w:rsidP="00034B3F">
            <w:pPr>
              <w:pStyle w:val="TableParagraph"/>
              <w:spacing w:before="39"/>
              <w:ind w:left="167"/>
              <w:rPr>
                <w:sz w:val="24"/>
              </w:rPr>
            </w:pPr>
            <w:r>
              <w:rPr>
                <w:sz w:val="24"/>
              </w:rPr>
              <w:t>8544.11.00</w:t>
            </w:r>
          </w:p>
        </w:tc>
      </w:tr>
      <w:tr w:rsidR="00034B3F" w14:paraId="4B618D48" w14:textId="77777777">
        <w:trPr>
          <w:trHeight w:val="357"/>
        </w:trPr>
        <w:tc>
          <w:tcPr>
            <w:tcW w:w="708" w:type="dxa"/>
          </w:tcPr>
          <w:p w14:paraId="6698D08F" w14:textId="7875E8AE" w:rsidR="00034B3F" w:rsidRDefault="00034B3F" w:rsidP="00034B3F">
            <w:pPr>
              <w:pStyle w:val="TableParagraph"/>
              <w:spacing w:before="42"/>
              <w:ind w:left="31"/>
              <w:jc w:val="center"/>
              <w:rPr>
                <w:sz w:val="24"/>
              </w:rPr>
            </w:pPr>
            <w:r>
              <w:rPr>
                <w:sz w:val="24"/>
              </w:rPr>
              <w:t>20</w:t>
            </w:r>
          </w:p>
        </w:tc>
        <w:tc>
          <w:tcPr>
            <w:tcW w:w="6381" w:type="dxa"/>
          </w:tcPr>
          <w:p w14:paraId="0F85EBCC" w14:textId="5E6C6022" w:rsidR="00034B3F" w:rsidRDefault="00034B3F" w:rsidP="00034B3F">
            <w:pPr>
              <w:pStyle w:val="TableParagraph"/>
              <w:spacing w:before="39"/>
              <w:ind w:left="131"/>
              <w:rPr>
                <w:sz w:val="24"/>
              </w:rPr>
            </w:pPr>
            <w:r>
              <w:rPr>
                <w:sz w:val="24"/>
              </w:rPr>
              <w:t>Barra</w:t>
            </w:r>
            <w:r>
              <w:rPr>
                <w:spacing w:val="-2"/>
                <w:sz w:val="24"/>
              </w:rPr>
              <w:t xml:space="preserve"> </w:t>
            </w:r>
            <w:r>
              <w:rPr>
                <w:sz w:val="24"/>
              </w:rPr>
              <w:t>de</w:t>
            </w:r>
            <w:r>
              <w:rPr>
                <w:spacing w:val="1"/>
                <w:sz w:val="24"/>
              </w:rPr>
              <w:t xml:space="preserve"> </w:t>
            </w:r>
            <w:r>
              <w:rPr>
                <w:sz w:val="24"/>
              </w:rPr>
              <w:t>cobre</w:t>
            </w:r>
            <w:r>
              <w:rPr>
                <w:spacing w:val="-1"/>
                <w:sz w:val="24"/>
              </w:rPr>
              <w:t xml:space="preserve"> </w:t>
            </w:r>
            <w:r>
              <w:rPr>
                <w:sz w:val="24"/>
              </w:rPr>
              <w:t>9,4 x 3,5mm</w:t>
            </w:r>
          </w:p>
        </w:tc>
        <w:tc>
          <w:tcPr>
            <w:tcW w:w="1560" w:type="dxa"/>
          </w:tcPr>
          <w:p w14:paraId="1FB3AF87" w14:textId="7EB0DB2E" w:rsidR="00034B3F" w:rsidRDefault="00034B3F" w:rsidP="00034B3F">
            <w:pPr>
              <w:pStyle w:val="TableParagraph"/>
              <w:spacing w:before="39"/>
              <w:ind w:left="167"/>
              <w:rPr>
                <w:sz w:val="24"/>
              </w:rPr>
            </w:pPr>
            <w:r>
              <w:rPr>
                <w:sz w:val="24"/>
              </w:rPr>
              <w:t>8544.11.00</w:t>
            </w:r>
          </w:p>
        </w:tc>
      </w:tr>
    </w:tbl>
    <w:p w14:paraId="7F234ABA" w14:textId="77777777" w:rsidR="00082DA6" w:rsidRDefault="00082DA6" w:rsidP="00915EDD">
      <w:pPr>
        <w:rPr>
          <w:sz w:val="24"/>
        </w:rPr>
      </w:pPr>
    </w:p>
    <w:p w14:paraId="17919D55" w14:textId="49CA04D6" w:rsidR="00915EDD" w:rsidRPr="00915EDD" w:rsidRDefault="00915EDD" w:rsidP="00915EDD">
      <w:pPr>
        <w:pStyle w:val="Corpodetexto"/>
        <w:spacing w:before="90"/>
        <w:ind w:left="740" w:right="672"/>
        <w:jc w:val="center"/>
      </w:pPr>
      <w:r w:rsidRPr="00915EDD">
        <w:t>TABELA</w:t>
      </w:r>
      <w:r w:rsidRPr="00915EDD">
        <w:rPr>
          <w:spacing w:val="-1"/>
        </w:rPr>
        <w:t xml:space="preserve"> </w:t>
      </w:r>
      <w:r w:rsidRPr="00915EDD">
        <w:t>8</w:t>
      </w:r>
    </w:p>
    <w:p w14:paraId="42F201BF" w14:textId="77777777" w:rsidR="00915EDD" w:rsidRPr="00915EDD" w:rsidRDefault="00915EDD" w:rsidP="00915EDD">
      <w:pPr>
        <w:pStyle w:val="Corpodetexto"/>
        <w:spacing w:before="90"/>
        <w:ind w:left="740" w:right="672"/>
        <w:jc w:val="center"/>
      </w:pPr>
    </w:p>
    <w:p w14:paraId="609419F3" w14:textId="7C235E90" w:rsidR="00915EDD" w:rsidRPr="00915EDD" w:rsidRDefault="00915EDD" w:rsidP="00915EDD">
      <w:pPr>
        <w:ind w:right="495"/>
        <w:jc w:val="center"/>
        <w:rPr>
          <w:rStyle w:val="Forte"/>
          <w:color w:val="333333"/>
          <w:sz w:val="24"/>
          <w:szCs w:val="24"/>
          <w:shd w:val="clear" w:color="auto" w:fill="FFFFFF"/>
        </w:rPr>
      </w:pPr>
      <w:r w:rsidRPr="00915EDD">
        <w:rPr>
          <w:rStyle w:val="Forte"/>
          <w:color w:val="333333"/>
          <w:sz w:val="24"/>
          <w:szCs w:val="24"/>
          <w:shd w:val="clear" w:color="auto" w:fill="FFFFFF"/>
        </w:rPr>
        <w:t>IMPORTAÇÕES REALIZADAS PELA FUNDAÇÃO NACIONAL DE SAÚDE E PELO MINISTÉRIO DA SAÚDE, OU QUALQUER DE SUAS UNIDADES, DESTINADOS ÀS CAMPANHAS DE VACINAÇÃO</w:t>
      </w:r>
    </w:p>
    <w:p w14:paraId="1A8604A0" w14:textId="77777777" w:rsidR="00915EDD" w:rsidRPr="00915EDD" w:rsidRDefault="00915EDD" w:rsidP="00915EDD">
      <w:pPr>
        <w:jc w:val="center"/>
        <w:rPr>
          <w:b/>
          <w:sz w:val="24"/>
          <w:szCs w:val="24"/>
        </w:rPr>
      </w:pPr>
    </w:p>
    <w:p w14:paraId="2CB47AFC" w14:textId="2A8854A7" w:rsidR="00915EDD" w:rsidRPr="00915EDD" w:rsidRDefault="00915EDD" w:rsidP="00915EDD">
      <w:pPr>
        <w:pStyle w:val="Corpodetexto"/>
        <w:ind w:left="738" w:right="672"/>
        <w:jc w:val="center"/>
      </w:pPr>
      <w:r w:rsidRPr="00915EDD">
        <w:t>ITEM</w:t>
      </w:r>
      <w:r w:rsidRPr="00915EDD">
        <w:rPr>
          <w:spacing w:val="-2"/>
        </w:rPr>
        <w:t xml:space="preserve"> </w:t>
      </w:r>
      <w:r w:rsidRPr="00915EDD">
        <w:t>26 DA</w:t>
      </w:r>
      <w:r w:rsidRPr="00915EDD">
        <w:rPr>
          <w:spacing w:val="-1"/>
        </w:rPr>
        <w:t xml:space="preserve"> </w:t>
      </w:r>
      <w:r w:rsidRPr="00915EDD">
        <w:t>PARTE 3</w:t>
      </w:r>
    </w:p>
    <w:p w14:paraId="22DEEB1E" w14:textId="4754D05D" w:rsidR="00915EDD" w:rsidRPr="00915EDD" w:rsidRDefault="00915EDD" w:rsidP="00915EDD">
      <w:pPr>
        <w:pStyle w:val="Corpodetexto"/>
        <w:ind w:left="736" w:right="672"/>
        <w:jc w:val="center"/>
      </w:pPr>
      <w:r w:rsidRPr="00915EDD">
        <w:t>(Convênio</w:t>
      </w:r>
      <w:r w:rsidRPr="00915EDD">
        <w:rPr>
          <w:spacing w:val="-2"/>
        </w:rPr>
        <w:t xml:space="preserve"> </w:t>
      </w:r>
      <w:r w:rsidRPr="00915EDD">
        <w:t>ICMS</w:t>
      </w:r>
      <w:r w:rsidRPr="00915EDD">
        <w:rPr>
          <w:spacing w:val="-1"/>
        </w:rPr>
        <w:t xml:space="preserve"> </w:t>
      </w:r>
      <w:r w:rsidRPr="00915EDD">
        <w:t>95/98)</w:t>
      </w:r>
    </w:p>
    <w:p w14:paraId="2E619E95" w14:textId="77777777" w:rsidR="00915EDD" w:rsidRDefault="00915EDD" w:rsidP="00915EDD">
      <w:pPr>
        <w:rPr>
          <w:sz w:val="24"/>
        </w:rPr>
        <w:sectPr w:rsidR="00915EDD">
          <w:pgSz w:w="11910" w:h="16840"/>
          <w:pgMar w:top="2640" w:right="0" w:bottom="280" w:left="500" w:header="773" w:footer="0" w:gutter="0"/>
          <w:cols w:space="720"/>
        </w:sectPr>
      </w:pPr>
    </w:p>
    <w:p w14:paraId="6453C48D" w14:textId="77777777" w:rsidR="00082DA6" w:rsidRDefault="00082DA6">
      <w:pPr>
        <w:spacing w:after="1"/>
        <w:rPr>
          <w:b/>
          <w:sz w:val="24"/>
        </w:rPr>
      </w:pPr>
    </w:p>
    <w:tbl>
      <w:tblPr>
        <w:tblStyle w:val="TableNormal"/>
        <w:tblW w:w="0" w:type="auto"/>
        <w:tblInd w:w="1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6667"/>
        <w:gridCol w:w="1417"/>
      </w:tblGrid>
      <w:tr w:rsidR="00082DA6" w14:paraId="5608E0B8" w14:textId="77777777">
        <w:trPr>
          <w:trHeight w:val="398"/>
        </w:trPr>
        <w:tc>
          <w:tcPr>
            <w:tcW w:w="881" w:type="dxa"/>
            <w:shd w:val="clear" w:color="auto" w:fill="D9D9D9"/>
          </w:tcPr>
          <w:p w14:paraId="7CA832BB" w14:textId="77777777" w:rsidR="00082DA6" w:rsidRDefault="00981AD4">
            <w:pPr>
              <w:pStyle w:val="TableParagraph"/>
              <w:spacing w:before="62"/>
              <w:ind w:left="99" w:right="89"/>
              <w:jc w:val="center"/>
              <w:rPr>
                <w:b/>
                <w:sz w:val="24"/>
              </w:rPr>
            </w:pPr>
            <w:r>
              <w:rPr>
                <w:b/>
                <w:sz w:val="24"/>
                <w:shd w:val="clear" w:color="auto" w:fill="C0C0C0"/>
              </w:rPr>
              <w:t>ITEM</w:t>
            </w:r>
          </w:p>
        </w:tc>
        <w:tc>
          <w:tcPr>
            <w:tcW w:w="6667" w:type="dxa"/>
            <w:shd w:val="clear" w:color="auto" w:fill="D9D9D9"/>
          </w:tcPr>
          <w:p w14:paraId="5BAF2425" w14:textId="77777777" w:rsidR="00082DA6" w:rsidRDefault="00981AD4">
            <w:pPr>
              <w:pStyle w:val="TableParagraph"/>
              <w:spacing w:before="62"/>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2"/>
                <w:sz w:val="24"/>
                <w:shd w:val="clear" w:color="auto" w:fill="C0C0C0"/>
              </w:rPr>
              <w:t xml:space="preserve"> </w:t>
            </w:r>
            <w:r>
              <w:rPr>
                <w:b/>
                <w:sz w:val="24"/>
                <w:shd w:val="clear" w:color="auto" w:fill="C0C0C0"/>
              </w:rPr>
              <w:t>PRODUTO</w:t>
            </w:r>
          </w:p>
        </w:tc>
        <w:tc>
          <w:tcPr>
            <w:tcW w:w="1417" w:type="dxa"/>
            <w:shd w:val="clear" w:color="auto" w:fill="D9D9D9"/>
          </w:tcPr>
          <w:p w14:paraId="690A9527" w14:textId="77777777" w:rsidR="00082DA6" w:rsidRDefault="00981AD4">
            <w:pPr>
              <w:pStyle w:val="TableParagraph"/>
              <w:spacing w:before="62"/>
              <w:ind w:right="218"/>
              <w:jc w:val="right"/>
              <w:rPr>
                <w:b/>
                <w:sz w:val="24"/>
              </w:rPr>
            </w:pPr>
            <w:r>
              <w:rPr>
                <w:b/>
                <w:sz w:val="24"/>
                <w:shd w:val="clear" w:color="auto" w:fill="C0C0C0"/>
              </w:rPr>
              <w:t>NCM/SH</w:t>
            </w:r>
          </w:p>
        </w:tc>
      </w:tr>
      <w:tr w:rsidR="00082DA6" w14:paraId="335E6570" w14:textId="77777777">
        <w:trPr>
          <w:trHeight w:val="395"/>
        </w:trPr>
        <w:tc>
          <w:tcPr>
            <w:tcW w:w="8965" w:type="dxa"/>
            <w:gridSpan w:val="3"/>
            <w:shd w:val="clear" w:color="auto" w:fill="D9D9D9"/>
          </w:tcPr>
          <w:p w14:paraId="2DA1CDBC" w14:textId="77777777" w:rsidR="00082DA6" w:rsidRDefault="00981AD4">
            <w:pPr>
              <w:pStyle w:val="TableParagraph"/>
              <w:spacing w:before="59"/>
              <w:ind w:left="3040" w:right="3036"/>
              <w:jc w:val="center"/>
              <w:rPr>
                <w:b/>
                <w:sz w:val="24"/>
              </w:rPr>
            </w:pPr>
            <w:r>
              <w:rPr>
                <w:b/>
                <w:sz w:val="24"/>
                <w:shd w:val="clear" w:color="auto" w:fill="C0C0C0"/>
              </w:rPr>
              <w:t>I</w:t>
            </w:r>
            <w:r>
              <w:rPr>
                <w:b/>
                <w:spacing w:val="-1"/>
                <w:sz w:val="24"/>
                <w:shd w:val="clear" w:color="auto" w:fill="C0C0C0"/>
              </w:rPr>
              <w:t xml:space="preserve"> </w:t>
            </w:r>
            <w:r>
              <w:rPr>
                <w:b/>
                <w:sz w:val="24"/>
                <w:shd w:val="clear" w:color="auto" w:fill="C0C0C0"/>
              </w:rPr>
              <w:t>-</w:t>
            </w:r>
            <w:r>
              <w:rPr>
                <w:b/>
                <w:spacing w:val="-2"/>
                <w:sz w:val="24"/>
                <w:shd w:val="clear" w:color="auto" w:fill="C0C0C0"/>
              </w:rPr>
              <w:t xml:space="preserve"> </w:t>
            </w:r>
            <w:r>
              <w:rPr>
                <w:b/>
                <w:sz w:val="24"/>
                <w:shd w:val="clear" w:color="auto" w:fill="C0C0C0"/>
              </w:rPr>
              <w:t>VACINAS</w:t>
            </w:r>
          </w:p>
        </w:tc>
      </w:tr>
      <w:tr w:rsidR="00082DA6" w14:paraId="72009FB4" w14:textId="77777777">
        <w:trPr>
          <w:trHeight w:val="395"/>
        </w:trPr>
        <w:tc>
          <w:tcPr>
            <w:tcW w:w="881" w:type="dxa"/>
          </w:tcPr>
          <w:p w14:paraId="47663FBF" w14:textId="77777777" w:rsidR="00082DA6" w:rsidRDefault="00981AD4">
            <w:pPr>
              <w:pStyle w:val="TableParagraph"/>
              <w:spacing w:before="59"/>
              <w:ind w:left="100" w:right="89"/>
              <w:jc w:val="center"/>
              <w:rPr>
                <w:sz w:val="24"/>
              </w:rPr>
            </w:pPr>
            <w:r>
              <w:rPr>
                <w:sz w:val="24"/>
              </w:rPr>
              <w:t>01</w:t>
            </w:r>
          </w:p>
        </w:tc>
        <w:tc>
          <w:tcPr>
            <w:tcW w:w="6667" w:type="dxa"/>
          </w:tcPr>
          <w:p w14:paraId="38A855DC" w14:textId="77777777" w:rsidR="00082DA6" w:rsidRDefault="00981AD4">
            <w:pPr>
              <w:pStyle w:val="TableParagraph"/>
              <w:spacing w:before="59"/>
              <w:ind w:left="61"/>
              <w:rPr>
                <w:sz w:val="24"/>
              </w:rPr>
            </w:pPr>
            <w:r>
              <w:rPr>
                <w:sz w:val="24"/>
              </w:rPr>
              <w:t>Vacina</w:t>
            </w:r>
            <w:r>
              <w:rPr>
                <w:spacing w:val="-2"/>
                <w:sz w:val="24"/>
              </w:rPr>
              <w:t xml:space="preserve"> </w:t>
            </w:r>
            <w:r>
              <w:rPr>
                <w:sz w:val="24"/>
              </w:rPr>
              <w:t>Tríplice</w:t>
            </w:r>
            <w:r>
              <w:rPr>
                <w:spacing w:val="-3"/>
                <w:sz w:val="24"/>
              </w:rPr>
              <w:t xml:space="preserve"> </w:t>
            </w:r>
            <w:r>
              <w:rPr>
                <w:sz w:val="24"/>
              </w:rPr>
              <w:t>Viral</w:t>
            </w:r>
            <w:r>
              <w:rPr>
                <w:spacing w:val="-1"/>
                <w:sz w:val="24"/>
              </w:rPr>
              <w:t xml:space="preserve"> </w:t>
            </w:r>
            <w:r>
              <w:rPr>
                <w:sz w:val="24"/>
              </w:rPr>
              <w:t>(sarampo,</w:t>
            </w:r>
            <w:r>
              <w:rPr>
                <w:spacing w:val="-1"/>
                <w:sz w:val="24"/>
              </w:rPr>
              <w:t xml:space="preserve"> </w:t>
            </w:r>
            <w:r>
              <w:rPr>
                <w:sz w:val="24"/>
              </w:rPr>
              <w:t>caxumba e</w:t>
            </w:r>
            <w:r>
              <w:rPr>
                <w:spacing w:val="-2"/>
                <w:sz w:val="24"/>
              </w:rPr>
              <w:t xml:space="preserve"> </w:t>
            </w:r>
            <w:r>
              <w:rPr>
                <w:sz w:val="24"/>
              </w:rPr>
              <w:t>rubéola)</w:t>
            </w:r>
          </w:p>
        </w:tc>
        <w:tc>
          <w:tcPr>
            <w:tcW w:w="1417" w:type="dxa"/>
          </w:tcPr>
          <w:p w14:paraId="2CF299BD" w14:textId="77777777" w:rsidR="00082DA6" w:rsidRDefault="00981AD4">
            <w:pPr>
              <w:pStyle w:val="TableParagraph"/>
              <w:spacing w:before="59"/>
              <w:ind w:right="158"/>
              <w:jc w:val="right"/>
              <w:rPr>
                <w:sz w:val="24"/>
              </w:rPr>
            </w:pPr>
            <w:r>
              <w:rPr>
                <w:sz w:val="24"/>
              </w:rPr>
              <w:t>3002.20.26</w:t>
            </w:r>
          </w:p>
        </w:tc>
      </w:tr>
      <w:tr w:rsidR="00082DA6" w14:paraId="31B7C6D3" w14:textId="77777777">
        <w:trPr>
          <w:trHeight w:val="395"/>
        </w:trPr>
        <w:tc>
          <w:tcPr>
            <w:tcW w:w="881" w:type="dxa"/>
          </w:tcPr>
          <w:p w14:paraId="1CFBB780" w14:textId="77777777" w:rsidR="00082DA6" w:rsidRDefault="00981AD4">
            <w:pPr>
              <w:pStyle w:val="TableParagraph"/>
              <w:spacing w:before="59"/>
              <w:ind w:left="100" w:right="89"/>
              <w:jc w:val="center"/>
              <w:rPr>
                <w:sz w:val="24"/>
              </w:rPr>
            </w:pPr>
            <w:r>
              <w:rPr>
                <w:sz w:val="24"/>
              </w:rPr>
              <w:t>02</w:t>
            </w:r>
          </w:p>
        </w:tc>
        <w:tc>
          <w:tcPr>
            <w:tcW w:w="6667" w:type="dxa"/>
          </w:tcPr>
          <w:p w14:paraId="7FBB6DC2" w14:textId="77777777" w:rsidR="00082DA6" w:rsidRDefault="00981AD4">
            <w:pPr>
              <w:pStyle w:val="TableParagraph"/>
              <w:spacing w:before="59"/>
              <w:ind w:left="61"/>
              <w:rPr>
                <w:sz w:val="24"/>
              </w:rPr>
            </w:pPr>
            <w:r>
              <w:rPr>
                <w:sz w:val="24"/>
              </w:rPr>
              <w:t>Vacina</w:t>
            </w:r>
            <w:r>
              <w:rPr>
                <w:spacing w:val="-1"/>
                <w:sz w:val="24"/>
              </w:rPr>
              <w:t xml:space="preserve"> </w:t>
            </w:r>
            <w:r>
              <w:rPr>
                <w:sz w:val="24"/>
              </w:rPr>
              <w:t>Tríplice</w:t>
            </w:r>
            <w:r>
              <w:rPr>
                <w:spacing w:val="-2"/>
                <w:sz w:val="24"/>
              </w:rPr>
              <w:t xml:space="preserve"> </w:t>
            </w:r>
            <w:r>
              <w:rPr>
                <w:sz w:val="24"/>
              </w:rPr>
              <w:t>DPT (</w:t>
            </w:r>
            <w:r>
              <w:rPr>
                <w:spacing w:val="-1"/>
                <w:sz w:val="24"/>
              </w:rPr>
              <w:t xml:space="preserve"> </w:t>
            </w:r>
            <w:r>
              <w:rPr>
                <w:sz w:val="24"/>
              </w:rPr>
              <w:t>tétano,</w:t>
            </w:r>
            <w:r>
              <w:rPr>
                <w:spacing w:val="-1"/>
                <w:sz w:val="24"/>
              </w:rPr>
              <w:t xml:space="preserve"> </w:t>
            </w:r>
            <w:r>
              <w:rPr>
                <w:sz w:val="24"/>
              </w:rPr>
              <w:t>difteria</w:t>
            </w:r>
            <w:r>
              <w:rPr>
                <w:spacing w:val="1"/>
                <w:sz w:val="24"/>
              </w:rPr>
              <w:t xml:space="preserve"> </w:t>
            </w:r>
            <w:r>
              <w:rPr>
                <w:sz w:val="24"/>
              </w:rPr>
              <w:t>e</w:t>
            </w:r>
            <w:r>
              <w:rPr>
                <w:spacing w:val="-2"/>
                <w:sz w:val="24"/>
              </w:rPr>
              <w:t xml:space="preserve"> </w:t>
            </w:r>
            <w:r>
              <w:rPr>
                <w:sz w:val="24"/>
              </w:rPr>
              <w:t>coqueluche)</w:t>
            </w:r>
          </w:p>
        </w:tc>
        <w:tc>
          <w:tcPr>
            <w:tcW w:w="1417" w:type="dxa"/>
          </w:tcPr>
          <w:p w14:paraId="546E9786" w14:textId="77777777" w:rsidR="00082DA6" w:rsidRDefault="00981AD4">
            <w:pPr>
              <w:pStyle w:val="TableParagraph"/>
              <w:spacing w:before="59"/>
              <w:ind w:right="158"/>
              <w:jc w:val="right"/>
              <w:rPr>
                <w:sz w:val="24"/>
              </w:rPr>
            </w:pPr>
            <w:r>
              <w:rPr>
                <w:sz w:val="24"/>
              </w:rPr>
              <w:t>3002.20.27</w:t>
            </w:r>
          </w:p>
        </w:tc>
      </w:tr>
      <w:tr w:rsidR="00082DA6" w14:paraId="25F8EDDF" w14:textId="77777777">
        <w:trPr>
          <w:trHeight w:val="395"/>
        </w:trPr>
        <w:tc>
          <w:tcPr>
            <w:tcW w:w="881" w:type="dxa"/>
          </w:tcPr>
          <w:p w14:paraId="725349A4" w14:textId="77777777" w:rsidR="00082DA6" w:rsidRDefault="00981AD4">
            <w:pPr>
              <w:pStyle w:val="TableParagraph"/>
              <w:spacing w:before="59"/>
              <w:ind w:left="100" w:right="89"/>
              <w:jc w:val="center"/>
              <w:rPr>
                <w:sz w:val="24"/>
              </w:rPr>
            </w:pPr>
            <w:r>
              <w:rPr>
                <w:sz w:val="24"/>
              </w:rPr>
              <w:t>03</w:t>
            </w:r>
          </w:p>
        </w:tc>
        <w:tc>
          <w:tcPr>
            <w:tcW w:w="6667" w:type="dxa"/>
          </w:tcPr>
          <w:p w14:paraId="003D133D" w14:textId="77777777" w:rsidR="00082DA6" w:rsidRDefault="00981AD4">
            <w:pPr>
              <w:pStyle w:val="TableParagraph"/>
              <w:spacing w:before="59"/>
              <w:ind w:left="61"/>
              <w:rPr>
                <w:sz w:val="24"/>
              </w:rPr>
            </w:pPr>
            <w:r>
              <w:rPr>
                <w:sz w:val="24"/>
              </w:rPr>
              <w:t>Vacina</w:t>
            </w:r>
            <w:r>
              <w:rPr>
                <w:spacing w:val="-1"/>
                <w:sz w:val="24"/>
              </w:rPr>
              <w:t xml:space="preserve"> </w:t>
            </w:r>
            <w:r>
              <w:rPr>
                <w:sz w:val="24"/>
              </w:rPr>
              <w:t>contra</w:t>
            </w:r>
            <w:r>
              <w:rPr>
                <w:spacing w:val="-2"/>
                <w:sz w:val="24"/>
              </w:rPr>
              <w:t xml:space="preserve"> </w:t>
            </w:r>
            <w:r>
              <w:rPr>
                <w:sz w:val="24"/>
              </w:rPr>
              <w:t>Sarampo</w:t>
            </w:r>
          </w:p>
        </w:tc>
        <w:tc>
          <w:tcPr>
            <w:tcW w:w="1417" w:type="dxa"/>
          </w:tcPr>
          <w:p w14:paraId="4217CBF9" w14:textId="77777777" w:rsidR="00082DA6" w:rsidRDefault="00981AD4">
            <w:pPr>
              <w:pStyle w:val="TableParagraph"/>
              <w:spacing w:before="59"/>
              <w:ind w:right="158"/>
              <w:jc w:val="right"/>
              <w:rPr>
                <w:sz w:val="24"/>
              </w:rPr>
            </w:pPr>
            <w:r>
              <w:rPr>
                <w:sz w:val="24"/>
              </w:rPr>
              <w:t>3002.20.24</w:t>
            </w:r>
          </w:p>
        </w:tc>
      </w:tr>
      <w:tr w:rsidR="00082DA6" w14:paraId="4377D22F" w14:textId="77777777">
        <w:trPr>
          <w:trHeight w:val="395"/>
        </w:trPr>
        <w:tc>
          <w:tcPr>
            <w:tcW w:w="881" w:type="dxa"/>
          </w:tcPr>
          <w:p w14:paraId="59CA40C7" w14:textId="77777777" w:rsidR="00082DA6" w:rsidRDefault="00981AD4">
            <w:pPr>
              <w:pStyle w:val="TableParagraph"/>
              <w:spacing w:before="59"/>
              <w:ind w:left="100" w:right="89"/>
              <w:jc w:val="center"/>
              <w:rPr>
                <w:sz w:val="24"/>
              </w:rPr>
            </w:pPr>
            <w:r>
              <w:rPr>
                <w:sz w:val="24"/>
              </w:rPr>
              <w:t>04</w:t>
            </w:r>
          </w:p>
        </w:tc>
        <w:tc>
          <w:tcPr>
            <w:tcW w:w="6667" w:type="dxa"/>
          </w:tcPr>
          <w:p w14:paraId="3F23F80C" w14:textId="77777777" w:rsidR="00082DA6" w:rsidRDefault="00981AD4">
            <w:pPr>
              <w:pStyle w:val="TableParagraph"/>
              <w:spacing w:before="59"/>
              <w:ind w:left="61"/>
              <w:rPr>
                <w:sz w:val="24"/>
              </w:rPr>
            </w:pPr>
            <w:r>
              <w:rPr>
                <w:sz w:val="24"/>
              </w:rPr>
              <w:t>Vacina</w:t>
            </w:r>
            <w:r>
              <w:rPr>
                <w:spacing w:val="-1"/>
                <w:sz w:val="24"/>
              </w:rPr>
              <w:t xml:space="preserve"> </w:t>
            </w:r>
            <w:r>
              <w:rPr>
                <w:sz w:val="24"/>
              </w:rPr>
              <w:t>c/</w:t>
            </w:r>
            <w:r>
              <w:rPr>
                <w:spacing w:val="-2"/>
                <w:sz w:val="24"/>
              </w:rPr>
              <w:t xml:space="preserve"> </w:t>
            </w:r>
            <w:r>
              <w:rPr>
                <w:sz w:val="24"/>
              </w:rPr>
              <w:t>Haemóphilus</w:t>
            </w:r>
            <w:r>
              <w:rPr>
                <w:spacing w:val="2"/>
                <w:sz w:val="24"/>
              </w:rPr>
              <w:t xml:space="preserve"> </w:t>
            </w:r>
            <w:r>
              <w:rPr>
                <w:sz w:val="24"/>
              </w:rPr>
              <w:t>Influenza</w:t>
            </w:r>
            <w:r>
              <w:rPr>
                <w:spacing w:val="-3"/>
                <w:sz w:val="24"/>
              </w:rPr>
              <w:t xml:space="preserve"> </w:t>
            </w:r>
            <w:r>
              <w:rPr>
                <w:sz w:val="24"/>
              </w:rPr>
              <w:t>"B"</w:t>
            </w:r>
          </w:p>
        </w:tc>
        <w:tc>
          <w:tcPr>
            <w:tcW w:w="1417" w:type="dxa"/>
          </w:tcPr>
          <w:p w14:paraId="61EFB175" w14:textId="77777777" w:rsidR="00082DA6" w:rsidRDefault="00981AD4">
            <w:pPr>
              <w:pStyle w:val="TableParagraph"/>
              <w:spacing w:before="59"/>
              <w:ind w:right="158"/>
              <w:jc w:val="right"/>
              <w:rPr>
                <w:sz w:val="24"/>
              </w:rPr>
            </w:pPr>
            <w:r>
              <w:rPr>
                <w:sz w:val="24"/>
              </w:rPr>
              <w:t>3002.20.29</w:t>
            </w:r>
          </w:p>
        </w:tc>
      </w:tr>
      <w:tr w:rsidR="00082DA6" w14:paraId="3DBE1020" w14:textId="77777777">
        <w:trPr>
          <w:trHeight w:val="397"/>
        </w:trPr>
        <w:tc>
          <w:tcPr>
            <w:tcW w:w="881" w:type="dxa"/>
          </w:tcPr>
          <w:p w14:paraId="66C73881" w14:textId="77777777" w:rsidR="00082DA6" w:rsidRDefault="00981AD4">
            <w:pPr>
              <w:pStyle w:val="TableParagraph"/>
              <w:spacing w:before="61"/>
              <w:ind w:left="100" w:right="89"/>
              <w:jc w:val="center"/>
              <w:rPr>
                <w:sz w:val="24"/>
              </w:rPr>
            </w:pPr>
            <w:r>
              <w:rPr>
                <w:sz w:val="24"/>
              </w:rPr>
              <w:t>05</w:t>
            </w:r>
          </w:p>
        </w:tc>
        <w:tc>
          <w:tcPr>
            <w:tcW w:w="6667" w:type="dxa"/>
          </w:tcPr>
          <w:p w14:paraId="03CF8821" w14:textId="77777777" w:rsidR="00082DA6" w:rsidRDefault="00981AD4">
            <w:pPr>
              <w:pStyle w:val="TableParagraph"/>
              <w:spacing w:before="61"/>
              <w:ind w:left="61"/>
              <w:rPr>
                <w:sz w:val="24"/>
              </w:rPr>
            </w:pPr>
            <w:r>
              <w:rPr>
                <w:sz w:val="24"/>
              </w:rPr>
              <w:t>Vacina contra</w:t>
            </w:r>
            <w:r>
              <w:rPr>
                <w:spacing w:val="-3"/>
                <w:sz w:val="24"/>
              </w:rPr>
              <w:t xml:space="preserve"> </w:t>
            </w:r>
            <w:r>
              <w:rPr>
                <w:sz w:val="24"/>
              </w:rPr>
              <w:t>Hepatite</w:t>
            </w:r>
            <w:r>
              <w:rPr>
                <w:spacing w:val="-2"/>
                <w:sz w:val="24"/>
              </w:rPr>
              <w:t xml:space="preserve"> </w:t>
            </w:r>
            <w:r>
              <w:rPr>
                <w:sz w:val="24"/>
              </w:rPr>
              <w:t>"B"</w:t>
            </w:r>
          </w:p>
        </w:tc>
        <w:tc>
          <w:tcPr>
            <w:tcW w:w="1417" w:type="dxa"/>
          </w:tcPr>
          <w:p w14:paraId="4BA6169B" w14:textId="77777777" w:rsidR="00082DA6" w:rsidRDefault="00981AD4">
            <w:pPr>
              <w:pStyle w:val="TableParagraph"/>
              <w:spacing w:before="61"/>
              <w:ind w:right="158"/>
              <w:jc w:val="right"/>
              <w:rPr>
                <w:sz w:val="24"/>
              </w:rPr>
            </w:pPr>
            <w:r>
              <w:rPr>
                <w:sz w:val="24"/>
              </w:rPr>
              <w:t>3002.20.23</w:t>
            </w:r>
          </w:p>
        </w:tc>
      </w:tr>
      <w:tr w:rsidR="00082DA6" w14:paraId="3697B2C2" w14:textId="77777777">
        <w:trPr>
          <w:trHeight w:val="395"/>
        </w:trPr>
        <w:tc>
          <w:tcPr>
            <w:tcW w:w="881" w:type="dxa"/>
          </w:tcPr>
          <w:p w14:paraId="3F7D70F8" w14:textId="77777777" w:rsidR="00082DA6" w:rsidRDefault="00981AD4">
            <w:pPr>
              <w:pStyle w:val="TableParagraph"/>
              <w:spacing w:before="59"/>
              <w:ind w:left="100" w:right="89"/>
              <w:jc w:val="center"/>
              <w:rPr>
                <w:sz w:val="24"/>
              </w:rPr>
            </w:pPr>
            <w:r>
              <w:rPr>
                <w:sz w:val="24"/>
              </w:rPr>
              <w:t>06</w:t>
            </w:r>
          </w:p>
        </w:tc>
        <w:tc>
          <w:tcPr>
            <w:tcW w:w="6667" w:type="dxa"/>
          </w:tcPr>
          <w:p w14:paraId="4A63AFA9" w14:textId="77777777" w:rsidR="00082DA6" w:rsidRDefault="00981AD4">
            <w:pPr>
              <w:pStyle w:val="TableParagraph"/>
              <w:spacing w:before="59"/>
              <w:ind w:left="61"/>
              <w:rPr>
                <w:sz w:val="24"/>
              </w:rPr>
            </w:pPr>
            <w:r>
              <w:rPr>
                <w:sz w:val="24"/>
              </w:rPr>
              <w:t>Vacina Inativa</w:t>
            </w:r>
            <w:r>
              <w:rPr>
                <w:spacing w:val="-1"/>
                <w:sz w:val="24"/>
              </w:rPr>
              <w:t xml:space="preserve"> </w:t>
            </w:r>
            <w:r>
              <w:rPr>
                <w:sz w:val="24"/>
              </w:rPr>
              <w:t>contra</w:t>
            </w:r>
            <w:r>
              <w:rPr>
                <w:spacing w:val="-2"/>
                <w:sz w:val="24"/>
              </w:rPr>
              <w:t xml:space="preserve"> </w:t>
            </w:r>
            <w:r>
              <w:rPr>
                <w:sz w:val="24"/>
              </w:rPr>
              <w:t>Pólio</w:t>
            </w:r>
          </w:p>
        </w:tc>
        <w:tc>
          <w:tcPr>
            <w:tcW w:w="1417" w:type="dxa"/>
          </w:tcPr>
          <w:p w14:paraId="6D56D0DD" w14:textId="77777777" w:rsidR="00082DA6" w:rsidRDefault="00981AD4">
            <w:pPr>
              <w:pStyle w:val="TableParagraph"/>
              <w:spacing w:before="59"/>
              <w:ind w:right="158"/>
              <w:jc w:val="right"/>
              <w:rPr>
                <w:sz w:val="24"/>
              </w:rPr>
            </w:pPr>
            <w:r>
              <w:rPr>
                <w:sz w:val="24"/>
              </w:rPr>
              <w:t>3002.20.29</w:t>
            </w:r>
          </w:p>
        </w:tc>
      </w:tr>
      <w:tr w:rsidR="00082DA6" w14:paraId="7953C185" w14:textId="77777777">
        <w:trPr>
          <w:trHeight w:val="396"/>
        </w:trPr>
        <w:tc>
          <w:tcPr>
            <w:tcW w:w="881" w:type="dxa"/>
          </w:tcPr>
          <w:p w14:paraId="74B19BB5" w14:textId="77777777" w:rsidR="00082DA6" w:rsidRDefault="00981AD4">
            <w:pPr>
              <w:pStyle w:val="TableParagraph"/>
              <w:spacing w:before="59"/>
              <w:ind w:left="100" w:right="89"/>
              <w:jc w:val="center"/>
              <w:rPr>
                <w:sz w:val="24"/>
              </w:rPr>
            </w:pPr>
            <w:r>
              <w:rPr>
                <w:sz w:val="24"/>
              </w:rPr>
              <w:t>07</w:t>
            </w:r>
          </w:p>
        </w:tc>
        <w:tc>
          <w:tcPr>
            <w:tcW w:w="6667" w:type="dxa"/>
          </w:tcPr>
          <w:p w14:paraId="5CAF69C9" w14:textId="77777777" w:rsidR="00082DA6" w:rsidRDefault="00981AD4">
            <w:pPr>
              <w:pStyle w:val="TableParagraph"/>
              <w:spacing w:before="59"/>
              <w:ind w:left="61"/>
              <w:rPr>
                <w:sz w:val="24"/>
              </w:rPr>
            </w:pPr>
            <w:r>
              <w:rPr>
                <w:sz w:val="24"/>
              </w:rPr>
              <w:t>Vacina</w:t>
            </w:r>
            <w:r>
              <w:rPr>
                <w:spacing w:val="-2"/>
                <w:sz w:val="24"/>
              </w:rPr>
              <w:t xml:space="preserve"> </w:t>
            </w:r>
            <w:r>
              <w:rPr>
                <w:sz w:val="24"/>
              </w:rPr>
              <w:t>Liofilizada</w:t>
            </w:r>
            <w:r>
              <w:rPr>
                <w:spacing w:val="-1"/>
                <w:sz w:val="24"/>
              </w:rPr>
              <w:t xml:space="preserve"> </w:t>
            </w:r>
            <w:r>
              <w:rPr>
                <w:sz w:val="24"/>
              </w:rPr>
              <w:t>contra Raiva</w:t>
            </w:r>
          </w:p>
        </w:tc>
        <w:tc>
          <w:tcPr>
            <w:tcW w:w="1417" w:type="dxa"/>
          </w:tcPr>
          <w:p w14:paraId="507A27C0" w14:textId="77777777" w:rsidR="00082DA6" w:rsidRDefault="00981AD4">
            <w:pPr>
              <w:pStyle w:val="TableParagraph"/>
              <w:spacing w:before="59"/>
              <w:ind w:right="158"/>
              <w:jc w:val="right"/>
              <w:rPr>
                <w:sz w:val="24"/>
              </w:rPr>
            </w:pPr>
            <w:r>
              <w:rPr>
                <w:sz w:val="24"/>
              </w:rPr>
              <w:t>3002.30.10</w:t>
            </w:r>
          </w:p>
        </w:tc>
      </w:tr>
      <w:tr w:rsidR="00082DA6" w14:paraId="76E01337" w14:textId="77777777">
        <w:trPr>
          <w:trHeight w:val="395"/>
        </w:trPr>
        <w:tc>
          <w:tcPr>
            <w:tcW w:w="881" w:type="dxa"/>
          </w:tcPr>
          <w:p w14:paraId="1D34042E" w14:textId="77777777" w:rsidR="00082DA6" w:rsidRDefault="00981AD4">
            <w:pPr>
              <w:pStyle w:val="TableParagraph"/>
              <w:spacing w:before="59"/>
              <w:ind w:left="100" w:right="89"/>
              <w:jc w:val="center"/>
              <w:rPr>
                <w:sz w:val="24"/>
              </w:rPr>
            </w:pPr>
            <w:r>
              <w:rPr>
                <w:sz w:val="24"/>
              </w:rPr>
              <w:t>08</w:t>
            </w:r>
          </w:p>
        </w:tc>
        <w:tc>
          <w:tcPr>
            <w:tcW w:w="6667" w:type="dxa"/>
          </w:tcPr>
          <w:p w14:paraId="6F910BBC" w14:textId="77777777" w:rsidR="00082DA6" w:rsidRDefault="00981AD4">
            <w:pPr>
              <w:pStyle w:val="TableParagraph"/>
              <w:spacing w:before="59"/>
              <w:ind w:left="61"/>
              <w:rPr>
                <w:sz w:val="24"/>
              </w:rPr>
            </w:pPr>
            <w:r>
              <w:rPr>
                <w:sz w:val="24"/>
              </w:rPr>
              <w:t>Vacina contra</w:t>
            </w:r>
            <w:r>
              <w:rPr>
                <w:spacing w:val="-3"/>
                <w:sz w:val="24"/>
              </w:rPr>
              <w:t xml:space="preserve"> </w:t>
            </w:r>
            <w:r>
              <w:rPr>
                <w:sz w:val="24"/>
              </w:rPr>
              <w:t>Pneumococo</w:t>
            </w:r>
          </w:p>
        </w:tc>
        <w:tc>
          <w:tcPr>
            <w:tcW w:w="1417" w:type="dxa"/>
          </w:tcPr>
          <w:p w14:paraId="2A7C1FE3" w14:textId="77777777" w:rsidR="00082DA6" w:rsidRDefault="00981AD4">
            <w:pPr>
              <w:pStyle w:val="TableParagraph"/>
              <w:spacing w:before="59"/>
              <w:ind w:right="158"/>
              <w:jc w:val="right"/>
              <w:rPr>
                <w:sz w:val="24"/>
              </w:rPr>
            </w:pPr>
            <w:r>
              <w:rPr>
                <w:sz w:val="24"/>
              </w:rPr>
              <w:t>3002.20.29</w:t>
            </w:r>
          </w:p>
        </w:tc>
      </w:tr>
      <w:tr w:rsidR="00BB7F86" w14:paraId="0C3D08E6" w14:textId="77777777">
        <w:trPr>
          <w:trHeight w:val="395"/>
        </w:trPr>
        <w:tc>
          <w:tcPr>
            <w:tcW w:w="881" w:type="dxa"/>
          </w:tcPr>
          <w:p w14:paraId="16B6B962" w14:textId="3C27F317" w:rsidR="00BB7F86" w:rsidRDefault="00BB7F86" w:rsidP="00BB7F86">
            <w:pPr>
              <w:pStyle w:val="TableParagraph"/>
              <w:spacing w:before="59"/>
              <w:ind w:left="100" w:right="89"/>
              <w:jc w:val="center"/>
              <w:rPr>
                <w:sz w:val="24"/>
              </w:rPr>
            </w:pPr>
            <w:r>
              <w:rPr>
                <w:sz w:val="24"/>
              </w:rPr>
              <w:t>09</w:t>
            </w:r>
          </w:p>
        </w:tc>
        <w:tc>
          <w:tcPr>
            <w:tcW w:w="6667" w:type="dxa"/>
          </w:tcPr>
          <w:p w14:paraId="7AF2A6FC" w14:textId="63A5987A" w:rsidR="00BB7F86" w:rsidRDefault="00BB7F86" w:rsidP="00BB7F86">
            <w:pPr>
              <w:pStyle w:val="TableParagraph"/>
              <w:spacing w:before="59"/>
              <w:ind w:left="61"/>
              <w:rPr>
                <w:sz w:val="24"/>
              </w:rPr>
            </w:pPr>
            <w:r>
              <w:rPr>
                <w:sz w:val="24"/>
              </w:rPr>
              <w:t>Vacina contra</w:t>
            </w:r>
            <w:r>
              <w:rPr>
                <w:spacing w:val="-1"/>
                <w:sz w:val="24"/>
              </w:rPr>
              <w:t xml:space="preserve"> </w:t>
            </w:r>
            <w:r>
              <w:rPr>
                <w:sz w:val="24"/>
              </w:rPr>
              <w:t>Febre</w:t>
            </w:r>
            <w:r>
              <w:rPr>
                <w:spacing w:val="-2"/>
                <w:sz w:val="24"/>
              </w:rPr>
              <w:t xml:space="preserve"> </w:t>
            </w:r>
            <w:r>
              <w:rPr>
                <w:sz w:val="24"/>
              </w:rPr>
              <w:t>Tifóide</w:t>
            </w:r>
          </w:p>
        </w:tc>
        <w:tc>
          <w:tcPr>
            <w:tcW w:w="1417" w:type="dxa"/>
          </w:tcPr>
          <w:p w14:paraId="49FD0F34" w14:textId="62D75DAE" w:rsidR="00BB7F86" w:rsidRDefault="00BB7F86" w:rsidP="00BB7F86">
            <w:pPr>
              <w:pStyle w:val="TableParagraph"/>
              <w:spacing w:before="59"/>
              <w:ind w:right="158"/>
              <w:jc w:val="right"/>
              <w:rPr>
                <w:sz w:val="24"/>
              </w:rPr>
            </w:pPr>
            <w:r>
              <w:rPr>
                <w:sz w:val="24"/>
              </w:rPr>
              <w:t>3002.20.29</w:t>
            </w:r>
          </w:p>
        </w:tc>
      </w:tr>
      <w:tr w:rsidR="00BB7F86" w14:paraId="57CDF928" w14:textId="77777777">
        <w:trPr>
          <w:trHeight w:val="395"/>
        </w:trPr>
        <w:tc>
          <w:tcPr>
            <w:tcW w:w="881" w:type="dxa"/>
          </w:tcPr>
          <w:p w14:paraId="6092F383" w14:textId="13DC4C2D" w:rsidR="00BB7F86" w:rsidRDefault="00BB7F86" w:rsidP="00BB7F86">
            <w:pPr>
              <w:pStyle w:val="TableParagraph"/>
              <w:spacing w:before="59"/>
              <w:ind w:left="100" w:right="89"/>
              <w:jc w:val="center"/>
              <w:rPr>
                <w:sz w:val="24"/>
              </w:rPr>
            </w:pPr>
            <w:r>
              <w:rPr>
                <w:sz w:val="24"/>
              </w:rPr>
              <w:t>10</w:t>
            </w:r>
          </w:p>
        </w:tc>
        <w:tc>
          <w:tcPr>
            <w:tcW w:w="6667" w:type="dxa"/>
          </w:tcPr>
          <w:p w14:paraId="0094D192" w14:textId="05630942" w:rsidR="00BB7F86" w:rsidRDefault="00BB7F86" w:rsidP="00BB7F86">
            <w:pPr>
              <w:pStyle w:val="TableParagraph"/>
              <w:spacing w:before="59"/>
              <w:ind w:left="61"/>
              <w:rPr>
                <w:sz w:val="24"/>
              </w:rPr>
            </w:pPr>
            <w:r>
              <w:rPr>
                <w:sz w:val="24"/>
              </w:rPr>
              <w:t>Vacina</w:t>
            </w:r>
            <w:r>
              <w:rPr>
                <w:spacing w:val="-1"/>
                <w:sz w:val="24"/>
              </w:rPr>
              <w:t xml:space="preserve"> </w:t>
            </w:r>
            <w:r>
              <w:rPr>
                <w:sz w:val="24"/>
              </w:rPr>
              <w:t>oral contra</w:t>
            </w:r>
            <w:r>
              <w:rPr>
                <w:spacing w:val="-2"/>
                <w:sz w:val="24"/>
              </w:rPr>
              <w:t xml:space="preserve"> </w:t>
            </w:r>
            <w:r>
              <w:rPr>
                <w:sz w:val="24"/>
              </w:rPr>
              <w:t>Poliomielite</w:t>
            </w:r>
          </w:p>
        </w:tc>
        <w:tc>
          <w:tcPr>
            <w:tcW w:w="1417" w:type="dxa"/>
          </w:tcPr>
          <w:p w14:paraId="68386D82" w14:textId="4366D137" w:rsidR="00BB7F86" w:rsidRDefault="00BB7F86" w:rsidP="00BB7F86">
            <w:pPr>
              <w:pStyle w:val="TableParagraph"/>
              <w:spacing w:before="59"/>
              <w:ind w:right="158"/>
              <w:jc w:val="right"/>
              <w:rPr>
                <w:sz w:val="24"/>
              </w:rPr>
            </w:pPr>
            <w:r>
              <w:rPr>
                <w:sz w:val="24"/>
              </w:rPr>
              <w:t>3002.20.22</w:t>
            </w:r>
          </w:p>
        </w:tc>
      </w:tr>
      <w:tr w:rsidR="00BB7F86" w14:paraId="7238BC74" w14:textId="77777777">
        <w:trPr>
          <w:trHeight w:val="395"/>
        </w:trPr>
        <w:tc>
          <w:tcPr>
            <w:tcW w:w="881" w:type="dxa"/>
          </w:tcPr>
          <w:p w14:paraId="5042C40D" w14:textId="05A2A3B5" w:rsidR="00BB7F86" w:rsidRDefault="00BB7F86" w:rsidP="00BB7F86">
            <w:pPr>
              <w:pStyle w:val="TableParagraph"/>
              <w:spacing w:before="59"/>
              <w:ind w:left="100" w:right="89"/>
              <w:jc w:val="center"/>
              <w:rPr>
                <w:sz w:val="24"/>
              </w:rPr>
            </w:pPr>
            <w:r>
              <w:rPr>
                <w:sz w:val="24"/>
              </w:rPr>
              <w:t>11</w:t>
            </w:r>
          </w:p>
        </w:tc>
        <w:tc>
          <w:tcPr>
            <w:tcW w:w="6667" w:type="dxa"/>
          </w:tcPr>
          <w:p w14:paraId="2C68086E" w14:textId="4B6F0A14" w:rsidR="00BB7F86" w:rsidRDefault="00BB7F86" w:rsidP="00BB7F86">
            <w:pPr>
              <w:pStyle w:val="TableParagraph"/>
              <w:spacing w:before="59"/>
              <w:ind w:left="61"/>
              <w:rPr>
                <w:sz w:val="24"/>
              </w:rPr>
            </w:pPr>
            <w:r>
              <w:rPr>
                <w:sz w:val="24"/>
              </w:rPr>
              <w:t>Vacina contra</w:t>
            </w:r>
            <w:r>
              <w:rPr>
                <w:spacing w:val="-3"/>
                <w:sz w:val="24"/>
              </w:rPr>
              <w:t xml:space="preserve"> </w:t>
            </w:r>
            <w:r>
              <w:rPr>
                <w:sz w:val="24"/>
              </w:rPr>
              <w:t>Meningite B</w:t>
            </w:r>
            <w:r>
              <w:rPr>
                <w:spacing w:val="-1"/>
                <w:sz w:val="24"/>
              </w:rPr>
              <w:t xml:space="preserve"> </w:t>
            </w:r>
            <w:r>
              <w:rPr>
                <w:sz w:val="24"/>
              </w:rPr>
              <w:t>+</w:t>
            </w:r>
            <w:r>
              <w:rPr>
                <w:spacing w:val="-1"/>
                <w:sz w:val="24"/>
              </w:rPr>
              <w:t xml:space="preserve"> </w:t>
            </w:r>
            <w:r>
              <w:rPr>
                <w:sz w:val="24"/>
              </w:rPr>
              <w:t>C</w:t>
            </w:r>
          </w:p>
        </w:tc>
        <w:tc>
          <w:tcPr>
            <w:tcW w:w="1417" w:type="dxa"/>
          </w:tcPr>
          <w:p w14:paraId="2E183868" w14:textId="7DE28B5C" w:rsidR="00BB7F86" w:rsidRDefault="00BB7F86" w:rsidP="00BB7F86">
            <w:pPr>
              <w:pStyle w:val="TableParagraph"/>
              <w:spacing w:before="59"/>
              <w:ind w:right="158"/>
              <w:jc w:val="right"/>
              <w:rPr>
                <w:sz w:val="24"/>
              </w:rPr>
            </w:pPr>
            <w:r>
              <w:rPr>
                <w:sz w:val="24"/>
              </w:rPr>
              <w:t>3002.20.25</w:t>
            </w:r>
          </w:p>
        </w:tc>
      </w:tr>
      <w:tr w:rsidR="00BB7F86" w14:paraId="61524A35" w14:textId="77777777">
        <w:trPr>
          <w:trHeight w:val="395"/>
        </w:trPr>
        <w:tc>
          <w:tcPr>
            <w:tcW w:w="881" w:type="dxa"/>
          </w:tcPr>
          <w:p w14:paraId="0B428594" w14:textId="2CF5C599" w:rsidR="00BB7F86" w:rsidRDefault="00BB7F86" w:rsidP="00BB7F86">
            <w:pPr>
              <w:pStyle w:val="TableParagraph"/>
              <w:spacing w:before="59"/>
              <w:ind w:left="100" w:right="89"/>
              <w:jc w:val="center"/>
              <w:rPr>
                <w:sz w:val="24"/>
              </w:rPr>
            </w:pPr>
            <w:r>
              <w:rPr>
                <w:sz w:val="24"/>
              </w:rPr>
              <w:t>12</w:t>
            </w:r>
          </w:p>
        </w:tc>
        <w:tc>
          <w:tcPr>
            <w:tcW w:w="6667" w:type="dxa"/>
          </w:tcPr>
          <w:p w14:paraId="120B31CC" w14:textId="6BAA3919" w:rsidR="00BB7F86" w:rsidRDefault="00BB7F86" w:rsidP="00BB7F86">
            <w:pPr>
              <w:pStyle w:val="TableParagraph"/>
              <w:spacing w:before="59"/>
              <w:ind w:left="61"/>
              <w:rPr>
                <w:sz w:val="24"/>
              </w:rPr>
            </w:pPr>
            <w:r>
              <w:rPr>
                <w:sz w:val="24"/>
              </w:rPr>
              <w:t>Vacina</w:t>
            </w:r>
            <w:r>
              <w:rPr>
                <w:spacing w:val="-2"/>
                <w:sz w:val="24"/>
              </w:rPr>
              <w:t xml:space="preserve"> </w:t>
            </w:r>
            <w:r>
              <w:rPr>
                <w:sz w:val="24"/>
              </w:rPr>
              <w:t>Dupla</w:t>
            </w:r>
            <w:r>
              <w:rPr>
                <w:spacing w:val="-1"/>
                <w:sz w:val="24"/>
              </w:rPr>
              <w:t xml:space="preserve"> </w:t>
            </w:r>
            <w:r>
              <w:rPr>
                <w:sz w:val="24"/>
              </w:rPr>
              <w:t>Adulto</w:t>
            </w:r>
            <w:r>
              <w:rPr>
                <w:spacing w:val="-1"/>
                <w:sz w:val="24"/>
              </w:rPr>
              <w:t xml:space="preserve"> </w:t>
            </w:r>
            <w:r>
              <w:rPr>
                <w:sz w:val="24"/>
              </w:rPr>
              <w:t>DT</w:t>
            </w:r>
            <w:r>
              <w:rPr>
                <w:spacing w:val="1"/>
                <w:sz w:val="24"/>
              </w:rPr>
              <w:t xml:space="preserve"> </w:t>
            </w:r>
            <w:r>
              <w:rPr>
                <w:sz w:val="24"/>
              </w:rPr>
              <w:t>(difteria</w:t>
            </w:r>
            <w:r>
              <w:rPr>
                <w:spacing w:val="-2"/>
                <w:sz w:val="24"/>
              </w:rPr>
              <w:t xml:space="preserve"> </w:t>
            </w:r>
            <w:r>
              <w:rPr>
                <w:sz w:val="24"/>
              </w:rPr>
              <w:t>e</w:t>
            </w:r>
            <w:r>
              <w:rPr>
                <w:spacing w:val="-1"/>
                <w:sz w:val="24"/>
              </w:rPr>
              <w:t xml:space="preserve"> </w:t>
            </w:r>
            <w:r>
              <w:rPr>
                <w:sz w:val="24"/>
              </w:rPr>
              <w:t>tétano)</w:t>
            </w:r>
          </w:p>
        </w:tc>
        <w:tc>
          <w:tcPr>
            <w:tcW w:w="1417" w:type="dxa"/>
          </w:tcPr>
          <w:p w14:paraId="528206F8" w14:textId="7C5D6EF6" w:rsidR="00BB7F86" w:rsidRDefault="00BB7F86" w:rsidP="00BB7F86">
            <w:pPr>
              <w:pStyle w:val="TableParagraph"/>
              <w:spacing w:before="59"/>
              <w:ind w:right="158"/>
              <w:jc w:val="right"/>
              <w:rPr>
                <w:sz w:val="24"/>
              </w:rPr>
            </w:pPr>
            <w:r>
              <w:rPr>
                <w:sz w:val="24"/>
              </w:rPr>
              <w:t>3002.20.29</w:t>
            </w:r>
          </w:p>
        </w:tc>
      </w:tr>
      <w:tr w:rsidR="00BB7F86" w14:paraId="310A8BC3" w14:textId="77777777">
        <w:trPr>
          <w:trHeight w:val="395"/>
        </w:trPr>
        <w:tc>
          <w:tcPr>
            <w:tcW w:w="881" w:type="dxa"/>
          </w:tcPr>
          <w:p w14:paraId="5FB44BFC" w14:textId="7CA082D7" w:rsidR="00BB7F86" w:rsidRDefault="00BB7F86" w:rsidP="00BB7F86">
            <w:pPr>
              <w:pStyle w:val="TableParagraph"/>
              <w:spacing w:before="59"/>
              <w:ind w:left="100" w:right="89"/>
              <w:jc w:val="center"/>
              <w:rPr>
                <w:sz w:val="24"/>
              </w:rPr>
            </w:pPr>
            <w:r>
              <w:rPr>
                <w:sz w:val="24"/>
              </w:rPr>
              <w:t>13</w:t>
            </w:r>
          </w:p>
        </w:tc>
        <w:tc>
          <w:tcPr>
            <w:tcW w:w="6667" w:type="dxa"/>
          </w:tcPr>
          <w:p w14:paraId="22D3FA6F" w14:textId="34C86B7E" w:rsidR="00BB7F86" w:rsidRDefault="00BB7F86" w:rsidP="00BB7F86">
            <w:pPr>
              <w:pStyle w:val="TableParagraph"/>
              <w:spacing w:before="59"/>
              <w:ind w:left="61"/>
              <w:rPr>
                <w:sz w:val="24"/>
              </w:rPr>
            </w:pPr>
            <w:r>
              <w:rPr>
                <w:sz w:val="24"/>
              </w:rPr>
              <w:t>Vacina contra</w:t>
            </w:r>
            <w:r>
              <w:rPr>
                <w:spacing w:val="-3"/>
                <w:sz w:val="24"/>
              </w:rPr>
              <w:t xml:space="preserve"> </w:t>
            </w:r>
            <w:r>
              <w:rPr>
                <w:sz w:val="24"/>
              </w:rPr>
              <w:t>Meningite</w:t>
            </w:r>
            <w:r>
              <w:rPr>
                <w:spacing w:val="1"/>
                <w:sz w:val="24"/>
              </w:rPr>
              <w:t xml:space="preserve"> </w:t>
            </w:r>
            <w:r>
              <w:rPr>
                <w:sz w:val="24"/>
              </w:rPr>
              <w:t>A</w:t>
            </w:r>
            <w:r>
              <w:rPr>
                <w:spacing w:val="-1"/>
                <w:sz w:val="24"/>
              </w:rPr>
              <w:t xml:space="preserve"> </w:t>
            </w:r>
            <w:r>
              <w:rPr>
                <w:sz w:val="24"/>
              </w:rPr>
              <w:t>+</w:t>
            </w:r>
            <w:r>
              <w:rPr>
                <w:spacing w:val="-3"/>
                <w:sz w:val="24"/>
              </w:rPr>
              <w:t xml:space="preserve"> </w:t>
            </w:r>
            <w:r>
              <w:rPr>
                <w:sz w:val="24"/>
              </w:rPr>
              <w:t>C</w:t>
            </w:r>
          </w:p>
        </w:tc>
        <w:tc>
          <w:tcPr>
            <w:tcW w:w="1417" w:type="dxa"/>
          </w:tcPr>
          <w:p w14:paraId="393B3FC7" w14:textId="07D07E25" w:rsidR="00BB7F86" w:rsidRDefault="00BB7F86" w:rsidP="00BB7F86">
            <w:pPr>
              <w:pStyle w:val="TableParagraph"/>
              <w:spacing w:before="59"/>
              <w:ind w:right="158"/>
              <w:jc w:val="right"/>
              <w:rPr>
                <w:sz w:val="24"/>
              </w:rPr>
            </w:pPr>
            <w:r>
              <w:rPr>
                <w:sz w:val="24"/>
              </w:rPr>
              <w:t>3002.20.25</w:t>
            </w:r>
          </w:p>
        </w:tc>
      </w:tr>
      <w:tr w:rsidR="00BB7F86" w14:paraId="6604603F" w14:textId="77777777">
        <w:trPr>
          <w:trHeight w:val="395"/>
        </w:trPr>
        <w:tc>
          <w:tcPr>
            <w:tcW w:w="881" w:type="dxa"/>
          </w:tcPr>
          <w:p w14:paraId="733803A7" w14:textId="50ED31C5" w:rsidR="00BB7F86" w:rsidRDefault="00BB7F86" w:rsidP="00BB7F86">
            <w:pPr>
              <w:pStyle w:val="TableParagraph"/>
              <w:spacing w:before="59"/>
              <w:ind w:left="100" w:right="89"/>
              <w:jc w:val="center"/>
              <w:rPr>
                <w:sz w:val="24"/>
              </w:rPr>
            </w:pPr>
            <w:r>
              <w:rPr>
                <w:sz w:val="24"/>
              </w:rPr>
              <w:t>14</w:t>
            </w:r>
          </w:p>
        </w:tc>
        <w:tc>
          <w:tcPr>
            <w:tcW w:w="6667" w:type="dxa"/>
          </w:tcPr>
          <w:p w14:paraId="46F113E8" w14:textId="369B2716" w:rsidR="00BB7F86" w:rsidRDefault="00BB7F86" w:rsidP="00BB7F86">
            <w:pPr>
              <w:pStyle w:val="TableParagraph"/>
              <w:spacing w:before="59"/>
              <w:ind w:left="61"/>
              <w:rPr>
                <w:sz w:val="24"/>
              </w:rPr>
            </w:pPr>
            <w:r>
              <w:rPr>
                <w:sz w:val="24"/>
              </w:rPr>
              <w:t>Vacina contra</w:t>
            </w:r>
            <w:r>
              <w:rPr>
                <w:spacing w:val="-3"/>
                <w:sz w:val="24"/>
              </w:rPr>
              <w:t xml:space="preserve"> </w:t>
            </w:r>
            <w:r>
              <w:rPr>
                <w:sz w:val="24"/>
              </w:rPr>
              <w:t>Meningite B</w:t>
            </w:r>
          </w:p>
        </w:tc>
        <w:tc>
          <w:tcPr>
            <w:tcW w:w="1417" w:type="dxa"/>
          </w:tcPr>
          <w:p w14:paraId="29957709" w14:textId="79374CA2" w:rsidR="00BB7F86" w:rsidRDefault="00BB7F86" w:rsidP="00BB7F86">
            <w:pPr>
              <w:pStyle w:val="TableParagraph"/>
              <w:spacing w:before="59"/>
              <w:ind w:right="158"/>
              <w:jc w:val="right"/>
              <w:rPr>
                <w:sz w:val="24"/>
              </w:rPr>
            </w:pPr>
            <w:r>
              <w:rPr>
                <w:sz w:val="24"/>
              </w:rPr>
              <w:t>3002.20.25</w:t>
            </w:r>
          </w:p>
        </w:tc>
      </w:tr>
      <w:tr w:rsidR="00BB7F86" w14:paraId="0A4A3C13" w14:textId="77777777">
        <w:trPr>
          <w:trHeight w:val="395"/>
        </w:trPr>
        <w:tc>
          <w:tcPr>
            <w:tcW w:w="881" w:type="dxa"/>
          </w:tcPr>
          <w:p w14:paraId="3E80B6B6" w14:textId="5CEF6DE2" w:rsidR="00BB7F86" w:rsidRDefault="00BB7F86" w:rsidP="00BB7F86">
            <w:pPr>
              <w:pStyle w:val="TableParagraph"/>
              <w:spacing w:before="59"/>
              <w:ind w:left="100" w:right="89"/>
              <w:jc w:val="center"/>
              <w:rPr>
                <w:sz w:val="24"/>
              </w:rPr>
            </w:pPr>
            <w:r>
              <w:rPr>
                <w:sz w:val="24"/>
              </w:rPr>
              <w:t>15</w:t>
            </w:r>
          </w:p>
        </w:tc>
        <w:tc>
          <w:tcPr>
            <w:tcW w:w="6667" w:type="dxa"/>
          </w:tcPr>
          <w:p w14:paraId="6AEE33D7" w14:textId="68574DCB" w:rsidR="00BB7F86" w:rsidRDefault="00BB7F86" w:rsidP="00BB7F86">
            <w:pPr>
              <w:pStyle w:val="TableParagraph"/>
              <w:spacing w:before="59"/>
              <w:ind w:left="61"/>
              <w:rPr>
                <w:sz w:val="24"/>
              </w:rPr>
            </w:pPr>
            <w:r>
              <w:rPr>
                <w:sz w:val="24"/>
              </w:rPr>
              <w:t>Vacina</w:t>
            </w:r>
            <w:r>
              <w:rPr>
                <w:spacing w:val="-1"/>
                <w:sz w:val="24"/>
              </w:rPr>
              <w:t xml:space="preserve"> </w:t>
            </w:r>
            <w:r>
              <w:rPr>
                <w:sz w:val="24"/>
              </w:rPr>
              <w:t>contra</w:t>
            </w:r>
            <w:r>
              <w:rPr>
                <w:spacing w:val="-4"/>
                <w:sz w:val="24"/>
              </w:rPr>
              <w:t xml:space="preserve"> </w:t>
            </w:r>
            <w:r>
              <w:rPr>
                <w:sz w:val="24"/>
              </w:rPr>
              <w:t>Rubéola</w:t>
            </w:r>
          </w:p>
        </w:tc>
        <w:tc>
          <w:tcPr>
            <w:tcW w:w="1417" w:type="dxa"/>
          </w:tcPr>
          <w:p w14:paraId="4F47A322" w14:textId="785044A7" w:rsidR="00BB7F86" w:rsidRDefault="00BB7F86" w:rsidP="00BB7F86">
            <w:pPr>
              <w:pStyle w:val="TableParagraph"/>
              <w:spacing w:before="59"/>
              <w:ind w:right="158"/>
              <w:jc w:val="right"/>
              <w:rPr>
                <w:sz w:val="24"/>
              </w:rPr>
            </w:pPr>
            <w:r>
              <w:rPr>
                <w:sz w:val="24"/>
              </w:rPr>
              <w:t>3002.20.29</w:t>
            </w:r>
          </w:p>
        </w:tc>
      </w:tr>
      <w:tr w:rsidR="00BB7F86" w14:paraId="55319363" w14:textId="77777777">
        <w:trPr>
          <w:trHeight w:val="395"/>
        </w:trPr>
        <w:tc>
          <w:tcPr>
            <w:tcW w:w="881" w:type="dxa"/>
          </w:tcPr>
          <w:p w14:paraId="57F04FF0" w14:textId="69F02689" w:rsidR="00BB7F86" w:rsidRDefault="00BB7F86" w:rsidP="00BB7F86">
            <w:pPr>
              <w:pStyle w:val="TableParagraph"/>
              <w:spacing w:before="59"/>
              <w:ind w:left="100" w:right="89"/>
              <w:jc w:val="center"/>
              <w:rPr>
                <w:sz w:val="24"/>
              </w:rPr>
            </w:pPr>
            <w:r>
              <w:rPr>
                <w:sz w:val="24"/>
              </w:rPr>
              <w:t>16</w:t>
            </w:r>
          </w:p>
        </w:tc>
        <w:tc>
          <w:tcPr>
            <w:tcW w:w="6667" w:type="dxa"/>
          </w:tcPr>
          <w:p w14:paraId="3937897F" w14:textId="3D03535A" w:rsidR="00BB7F86" w:rsidRDefault="00BB7F86" w:rsidP="00BB7F86">
            <w:pPr>
              <w:pStyle w:val="TableParagraph"/>
              <w:spacing w:before="59"/>
              <w:ind w:left="61"/>
              <w:rPr>
                <w:sz w:val="24"/>
              </w:rPr>
            </w:pPr>
            <w:r>
              <w:rPr>
                <w:sz w:val="24"/>
              </w:rPr>
              <w:t>Vacina</w:t>
            </w:r>
            <w:r>
              <w:rPr>
                <w:spacing w:val="-1"/>
                <w:sz w:val="24"/>
              </w:rPr>
              <w:t xml:space="preserve"> </w:t>
            </w:r>
            <w:r>
              <w:rPr>
                <w:sz w:val="24"/>
              </w:rPr>
              <w:t>Dupla Infantil</w:t>
            </w:r>
            <w:r>
              <w:rPr>
                <w:spacing w:val="-1"/>
                <w:sz w:val="24"/>
              </w:rPr>
              <w:t xml:space="preserve"> </w:t>
            </w:r>
            <w:r>
              <w:rPr>
                <w:sz w:val="24"/>
              </w:rPr>
              <w:t>(sarampo</w:t>
            </w:r>
            <w:r>
              <w:rPr>
                <w:spacing w:val="-1"/>
                <w:sz w:val="24"/>
              </w:rPr>
              <w:t xml:space="preserve"> </w:t>
            </w:r>
            <w:r>
              <w:rPr>
                <w:sz w:val="24"/>
              </w:rPr>
              <w:t>e</w:t>
            </w:r>
            <w:r>
              <w:rPr>
                <w:spacing w:val="-2"/>
                <w:sz w:val="24"/>
              </w:rPr>
              <w:t xml:space="preserve"> </w:t>
            </w:r>
            <w:r>
              <w:rPr>
                <w:sz w:val="24"/>
              </w:rPr>
              <w:t>coqueluche)</w:t>
            </w:r>
          </w:p>
        </w:tc>
        <w:tc>
          <w:tcPr>
            <w:tcW w:w="1417" w:type="dxa"/>
          </w:tcPr>
          <w:p w14:paraId="22A2A8C7" w14:textId="43A167A8" w:rsidR="00BB7F86" w:rsidRDefault="00BB7F86" w:rsidP="00BB7F86">
            <w:pPr>
              <w:pStyle w:val="TableParagraph"/>
              <w:spacing w:before="59"/>
              <w:ind w:right="158"/>
              <w:jc w:val="right"/>
              <w:rPr>
                <w:sz w:val="24"/>
              </w:rPr>
            </w:pPr>
            <w:r>
              <w:rPr>
                <w:sz w:val="24"/>
              </w:rPr>
              <w:t>3002.20.29</w:t>
            </w:r>
          </w:p>
        </w:tc>
      </w:tr>
      <w:tr w:rsidR="00BB7F86" w14:paraId="41D1ECFD" w14:textId="77777777">
        <w:trPr>
          <w:trHeight w:val="395"/>
        </w:trPr>
        <w:tc>
          <w:tcPr>
            <w:tcW w:w="881" w:type="dxa"/>
          </w:tcPr>
          <w:p w14:paraId="0ED842CD" w14:textId="2D7D82E6" w:rsidR="00BB7F86" w:rsidRDefault="00BB7F86" w:rsidP="00BB7F86">
            <w:pPr>
              <w:pStyle w:val="TableParagraph"/>
              <w:spacing w:before="59"/>
              <w:ind w:left="100" w:right="89"/>
              <w:jc w:val="center"/>
              <w:rPr>
                <w:sz w:val="24"/>
              </w:rPr>
            </w:pPr>
            <w:r>
              <w:rPr>
                <w:sz w:val="24"/>
              </w:rPr>
              <w:t>17</w:t>
            </w:r>
          </w:p>
        </w:tc>
        <w:tc>
          <w:tcPr>
            <w:tcW w:w="6667" w:type="dxa"/>
          </w:tcPr>
          <w:p w14:paraId="1987783C" w14:textId="431374FE" w:rsidR="00BB7F86" w:rsidRDefault="00BB7F86" w:rsidP="00BB7F86">
            <w:pPr>
              <w:pStyle w:val="TableParagraph"/>
              <w:spacing w:before="59"/>
              <w:ind w:left="61"/>
              <w:rPr>
                <w:sz w:val="24"/>
              </w:rPr>
            </w:pPr>
            <w:r>
              <w:rPr>
                <w:sz w:val="24"/>
              </w:rPr>
              <w:t>Vacina</w:t>
            </w:r>
            <w:r>
              <w:rPr>
                <w:spacing w:val="-3"/>
                <w:sz w:val="24"/>
              </w:rPr>
              <w:t xml:space="preserve"> </w:t>
            </w:r>
            <w:r>
              <w:rPr>
                <w:sz w:val="24"/>
              </w:rPr>
              <w:t>Dupla</w:t>
            </w:r>
            <w:r>
              <w:rPr>
                <w:spacing w:val="-2"/>
                <w:sz w:val="24"/>
              </w:rPr>
              <w:t xml:space="preserve"> </w:t>
            </w:r>
            <w:r>
              <w:rPr>
                <w:sz w:val="24"/>
              </w:rPr>
              <w:t>Viral (sarampo</w:t>
            </w:r>
            <w:r>
              <w:rPr>
                <w:spacing w:val="-1"/>
                <w:sz w:val="24"/>
              </w:rPr>
              <w:t xml:space="preserve"> </w:t>
            </w:r>
            <w:r>
              <w:rPr>
                <w:sz w:val="24"/>
              </w:rPr>
              <w:t>e</w:t>
            </w:r>
            <w:r>
              <w:rPr>
                <w:spacing w:val="-2"/>
                <w:sz w:val="24"/>
              </w:rPr>
              <w:t xml:space="preserve"> </w:t>
            </w:r>
            <w:r>
              <w:rPr>
                <w:sz w:val="24"/>
              </w:rPr>
              <w:t>rubéola)</w:t>
            </w:r>
          </w:p>
        </w:tc>
        <w:tc>
          <w:tcPr>
            <w:tcW w:w="1417" w:type="dxa"/>
          </w:tcPr>
          <w:p w14:paraId="7D1C4D64" w14:textId="5C7BFA08" w:rsidR="00BB7F86" w:rsidRDefault="00BB7F86" w:rsidP="00BB7F86">
            <w:pPr>
              <w:pStyle w:val="TableParagraph"/>
              <w:spacing w:before="59"/>
              <w:ind w:right="158"/>
              <w:jc w:val="right"/>
              <w:rPr>
                <w:sz w:val="24"/>
              </w:rPr>
            </w:pPr>
            <w:r>
              <w:rPr>
                <w:sz w:val="24"/>
              </w:rPr>
              <w:t>3002.20.29</w:t>
            </w:r>
          </w:p>
        </w:tc>
      </w:tr>
      <w:tr w:rsidR="00BB7F86" w14:paraId="578F4164" w14:textId="77777777">
        <w:trPr>
          <w:trHeight w:val="395"/>
        </w:trPr>
        <w:tc>
          <w:tcPr>
            <w:tcW w:w="881" w:type="dxa"/>
          </w:tcPr>
          <w:p w14:paraId="2508087C" w14:textId="2DCC8AD9" w:rsidR="00BB7F86" w:rsidRDefault="00BB7F86" w:rsidP="00BB7F86">
            <w:pPr>
              <w:pStyle w:val="TableParagraph"/>
              <w:spacing w:before="59"/>
              <w:ind w:left="100" w:right="89"/>
              <w:jc w:val="center"/>
              <w:rPr>
                <w:sz w:val="24"/>
              </w:rPr>
            </w:pPr>
            <w:r>
              <w:rPr>
                <w:sz w:val="24"/>
              </w:rPr>
              <w:t>18</w:t>
            </w:r>
          </w:p>
        </w:tc>
        <w:tc>
          <w:tcPr>
            <w:tcW w:w="6667" w:type="dxa"/>
          </w:tcPr>
          <w:p w14:paraId="403A46ED" w14:textId="1AF7616E" w:rsidR="00BB7F86" w:rsidRDefault="00BB7F86" w:rsidP="00BB7F86">
            <w:pPr>
              <w:pStyle w:val="TableParagraph"/>
              <w:spacing w:before="59"/>
              <w:ind w:left="61"/>
              <w:rPr>
                <w:sz w:val="24"/>
              </w:rPr>
            </w:pPr>
            <w:r>
              <w:rPr>
                <w:sz w:val="24"/>
              </w:rPr>
              <w:t>Vacina contra</w:t>
            </w:r>
            <w:r>
              <w:rPr>
                <w:spacing w:val="-3"/>
                <w:sz w:val="24"/>
              </w:rPr>
              <w:t xml:space="preserve"> </w:t>
            </w:r>
            <w:r>
              <w:rPr>
                <w:sz w:val="24"/>
              </w:rPr>
              <w:t>Hepatite</w:t>
            </w:r>
            <w:r>
              <w:rPr>
                <w:spacing w:val="-2"/>
                <w:sz w:val="24"/>
              </w:rPr>
              <w:t xml:space="preserve"> </w:t>
            </w:r>
            <w:r>
              <w:rPr>
                <w:sz w:val="24"/>
              </w:rPr>
              <w:t>A</w:t>
            </w:r>
          </w:p>
        </w:tc>
        <w:tc>
          <w:tcPr>
            <w:tcW w:w="1417" w:type="dxa"/>
          </w:tcPr>
          <w:p w14:paraId="16BFCFB0" w14:textId="1F616E16" w:rsidR="00BB7F86" w:rsidRDefault="00BB7F86" w:rsidP="00BB7F86">
            <w:pPr>
              <w:pStyle w:val="TableParagraph"/>
              <w:spacing w:before="59"/>
              <w:ind w:right="158"/>
              <w:jc w:val="right"/>
              <w:rPr>
                <w:sz w:val="24"/>
              </w:rPr>
            </w:pPr>
            <w:r>
              <w:rPr>
                <w:sz w:val="24"/>
              </w:rPr>
              <w:t>3002.20.29</w:t>
            </w:r>
          </w:p>
        </w:tc>
      </w:tr>
      <w:tr w:rsidR="00BB7F86" w14:paraId="10F1105E" w14:textId="77777777">
        <w:trPr>
          <w:trHeight w:val="395"/>
        </w:trPr>
        <w:tc>
          <w:tcPr>
            <w:tcW w:w="881" w:type="dxa"/>
          </w:tcPr>
          <w:p w14:paraId="49544833" w14:textId="0B0DA0F9" w:rsidR="00BB7F86" w:rsidRDefault="00BB7F86" w:rsidP="00BB7F86">
            <w:pPr>
              <w:pStyle w:val="TableParagraph"/>
              <w:spacing w:before="59"/>
              <w:ind w:left="100" w:right="89"/>
              <w:jc w:val="center"/>
              <w:rPr>
                <w:sz w:val="24"/>
              </w:rPr>
            </w:pPr>
            <w:r>
              <w:rPr>
                <w:sz w:val="24"/>
              </w:rPr>
              <w:t>19</w:t>
            </w:r>
          </w:p>
        </w:tc>
        <w:tc>
          <w:tcPr>
            <w:tcW w:w="6667" w:type="dxa"/>
          </w:tcPr>
          <w:p w14:paraId="4162A278" w14:textId="24E51420" w:rsidR="00BB7F86" w:rsidRDefault="00BB7F86" w:rsidP="00BB7F86">
            <w:pPr>
              <w:pStyle w:val="TableParagraph"/>
              <w:spacing w:before="59"/>
              <w:ind w:left="61"/>
              <w:rPr>
                <w:sz w:val="24"/>
              </w:rPr>
            </w:pPr>
            <w:r>
              <w:rPr>
                <w:sz w:val="24"/>
              </w:rPr>
              <w:t>Vacina</w:t>
            </w:r>
            <w:r>
              <w:rPr>
                <w:spacing w:val="-2"/>
                <w:sz w:val="24"/>
              </w:rPr>
              <w:t xml:space="preserve"> </w:t>
            </w:r>
            <w:r>
              <w:rPr>
                <w:sz w:val="24"/>
              </w:rPr>
              <w:t>Tríplice</w:t>
            </w:r>
            <w:r>
              <w:rPr>
                <w:spacing w:val="-3"/>
                <w:sz w:val="24"/>
              </w:rPr>
              <w:t xml:space="preserve"> </w:t>
            </w:r>
            <w:r>
              <w:rPr>
                <w:sz w:val="24"/>
              </w:rPr>
              <w:t>Acelular (DTPa)</w:t>
            </w:r>
          </w:p>
        </w:tc>
        <w:tc>
          <w:tcPr>
            <w:tcW w:w="1417" w:type="dxa"/>
          </w:tcPr>
          <w:p w14:paraId="7FFFBC8B" w14:textId="0341D4CA" w:rsidR="00BB7F86" w:rsidRDefault="00BB7F86" w:rsidP="00BB7F86">
            <w:pPr>
              <w:pStyle w:val="TableParagraph"/>
              <w:spacing w:before="59"/>
              <w:ind w:right="158"/>
              <w:jc w:val="right"/>
              <w:rPr>
                <w:sz w:val="24"/>
              </w:rPr>
            </w:pPr>
            <w:r>
              <w:rPr>
                <w:sz w:val="24"/>
              </w:rPr>
              <w:t>3002.20.29</w:t>
            </w:r>
          </w:p>
        </w:tc>
      </w:tr>
      <w:tr w:rsidR="00BB7F86" w14:paraId="45DFE4AC" w14:textId="77777777">
        <w:trPr>
          <w:trHeight w:val="395"/>
        </w:trPr>
        <w:tc>
          <w:tcPr>
            <w:tcW w:w="881" w:type="dxa"/>
          </w:tcPr>
          <w:p w14:paraId="3E7D104E" w14:textId="39547C6B" w:rsidR="00BB7F86" w:rsidRDefault="00BB7F86" w:rsidP="00BB7F86">
            <w:pPr>
              <w:pStyle w:val="TableParagraph"/>
              <w:spacing w:before="59"/>
              <w:ind w:left="100" w:right="89"/>
              <w:jc w:val="center"/>
              <w:rPr>
                <w:sz w:val="24"/>
              </w:rPr>
            </w:pPr>
            <w:r>
              <w:rPr>
                <w:sz w:val="24"/>
              </w:rPr>
              <w:t>20</w:t>
            </w:r>
          </w:p>
        </w:tc>
        <w:tc>
          <w:tcPr>
            <w:tcW w:w="6667" w:type="dxa"/>
          </w:tcPr>
          <w:p w14:paraId="5EE7566D" w14:textId="7935D7DB" w:rsidR="00BB7F86" w:rsidRDefault="00BB7F86" w:rsidP="00BB7F86">
            <w:pPr>
              <w:pStyle w:val="TableParagraph"/>
              <w:spacing w:before="59"/>
              <w:ind w:left="61"/>
              <w:rPr>
                <w:sz w:val="24"/>
              </w:rPr>
            </w:pPr>
            <w:r>
              <w:rPr>
                <w:sz w:val="24"/>
              </w:rPr>
              <w:t>Vacina</w:t>
            </w:r>
            <w:r>
              <w:rPr>
                <w:spacing w:val="-1"/>
                <w:sz w:val="24"/>
              </w:rPr>
              <w:t xml:space="preserve"> </w:t>
            </w:r>
            <w:r>
              <w:rPr>
                <w:sz w:val="24"/>
              </w:rPr>
              <w:t>contra</w:t>
            </w:r>
            <w:r>
              <w:rPr>
                <w:spacing w:val="-4"/>
                <w:sz w:val="24"/>
              </w:rPr>
              <w:t xml:space="preserve"> </w:t>
            </w:r>
            <w:r>
              <w:rPr>
                <w:sz w:val="24"/>
              </w:rPr>
              <w:t>Varicela</w:t>
            </w:r>
          </w:p>
        </w:tc>
        <w:tc>
          <w:tcPr>
            <w:tcW w:w="1417" w:type="dxa"/>
          </w:tcPr>
          <w:p w14:paraId="6BEB887C" w14:textId="21A6D53C" w:rsidR="00BB7F86" w:rsidRDefault="00BB7F86" w:rsidP="00BB7F86">
            <w:pPr>
              <w:pStyle w:val="TableParagraph"/>
              <w:spacing w:before="59"/>
              <w:ind w:right="158"/>
              <w:jc w:val="right"/>
              <w:rPr>
                <w:sz w:val="24"/>
              </w:rPr>
            </w:pPr>
            <w:r>
              <w:rPr>
                <w:sz w:val="24"/>
              </w:rPr>
              <w:t>3002.20.29</w:t>
            </w:r>
          </w:p>
        </w:tc>
      </w:tr>
      <w:tr w:rsidR="00BB7F86" w14:paraId="260C6CB4" w14:textId="77777777">
        <w:trPr>
          <w:trHeight w:val="395"/>
        </w:trPr>
        <w:tc>
          <w:tcPr>
            <w:tcW w:w="881" w:type="dxa"/>
          </w:tcPr>
          <w:p w14:paraId="66C2353C" w14:textId="45B30377" w:rsidR="00BB7F86" w:rsidRDefault="00BB7F86" w:rsidP="00BB7F86">
            <w:pPr>
              <w:pStyle w:val="TableParagraph"/>
              <w:spacing w:before="59"/>
              <w:ind w:left="100" w:right="89"/>
              <w:jc w:val="center"/>
              <w:rPr>
                <w:sz w:val="24"/>
              </w:rPr>
            </w:pPr>
            <w:r>
              <w:rPr>
                <w:sz w:val="24"/>
              </w:rPr>
              <w:t>21</w:t>
            </w:r>
          </w:p>
        </w:tc>
        <w:tc>
          <w:tcPr>
            <w:tcW w:w="6667" w:type="dxa"/>
          </w:tcPr>
          <w:p w14:paraId="43812047" w14:textId="7F98D068" w:rsidR="00BB7F86" w:rsidRDefault="00BB7F86" w:rsidP="00BB7F86">
            <w:pPr>
              <w:pStyle w:val="TableParagraph"/>
              <w:spacing w:before="59"/>
              <w:ind w:left="61"/>
              <w:rPr>
                <w:sz w:val="24"/>
              </w:rPr>
            </w:pPr>
            <w:r>
              <w:rPr>
                <w:sz w:val="24"/>
              </w:rPr>
              <w:t>Vacina</w:t>
            </w:r>
            <w:r>
              <w:rPr>
                <w:spacing w:val="-1"/>
                <w:sz w:val="24"/>
              </w:rPr>
              <w:t xml:space="preserve"> </w:t>
            </w:r>
            <w:r>
              <w:rPr>
                <w:sz w:val="24"/>
              </w:rPr>
              <w:t>contra</w:t>
            </w:r>
            <w:r>
              <w:rPr>
                <w:spacing w:val="-1"/>
                <w:sz w:val="24"/>
              </w:rPr>
              <w:t xml:space="preserve"> </w:t>
            </w:r>
            <w:r>
              <w:rPr>
                <w:sz w:val="24"/>
              </w:rPr>
              <w:t>Influenza</w:t>
            </w:r>
          </w:p>
        </w:tc>
        <w:tc>
          <w:tcPr>
            <w:tcW w:w="1417" w:type="dxa"/>
          </w:tcPr>
          <w:p w14:paraId="4BC029B2" w14:textId="2480205E" w:rsidR="00BB7F86" w:rsidRDefault="00BB7F86" w:rsidP="00BB7F86">
            <w:pPr>
              <w:pStyle w:val="TableParagraph"/>
              <w:spacing w:before="59"/>
              <w:ind w:right="158"/>
              <w:jc w:val="right"/>
              <w:rPr>
                <w:sz w:val="24"/>
              </w:rPr>
            </w:pPr>
            <w:r>
              <w:rPr>
                <w:sz w:val="24"/>
              </w:rPr>
              <w:t>3002.20.29</w:t>
            </w:r>
          </w:p>
        </w:tc>
      </w:tr>
      <w:tr w:rsidR="00BB7F86" w14:paraId="409465D8" w14:textId="77777777">
        <w:trPr>
          <w:trHeight w:val="395"/>
        </w:trPr>
        <w:tc>
          <w:tcPr>
            <w:tcW w:w="881" w:type="dxa"/>
          </w:tcPr>
          <w:p w14:paraId="689C9CC1" w14:textId="1813F513" w:rsidR="00BB7F86" w:rsidRDefault="00BB7F86" w:rsidP="00BB7F86">
            <w:pPr>
              <w:pStyle w:val="TableParagraph"/>
              <w:spacing w:before="59"/>
              <w:ind w:left="100" w:right="89"/>
              <w:jc w:val="center"/>
              <w:rPr>
                <w:sz w:val="24"/>
              </w:rPr>
            </w:pPr>
            <w:r>
              <w:rPr>
                <w:sz w:val="24"/>
              </w:rPr>
              <w:t>22</w:t>
            </w:r>
          </w:p>
        </w:tc>
        <w:tc>
          <w:tcPr>
            <w:tcW w:w="6667" w:type="dxa"/>
          </w:tcPr>
          <w:p w14:paraId="5B369551" w14:textId="50AD9911" w:rsidR="00BB7F86" w:rsidRDefault="00BB7F86" w:rsidP="00BB7F86">
            <w:pPr>
              <w:pStyle w:val="TableParagraph"/>
              <w:spacing w:before="59"/>
              <w:ind w:left="61"/>
              <w:rPr>
                <w:sz w:val="24"/>
              </w:rPr>
            </w:pPr>
            <w:r>
              <w:rPr>
                <w:sz w:val="24"/>
              </w:rPr>
              <w:t>Vacina</w:t>
            </w:r>
            <w:r>
              <w:rPr>
                <w:spacing w:val="-1"/>
                <w:sz w:val="24"/>
              </w:rPr>
              <w:t xml:space="preserve"> </w:t>
            </w:r>
            <w:r>
              <w:rPr>
                <w:sz w:val="24"/>
              </w:rPr>
              <w:t>contra</w:t>
            </w:r>
            <w:r>
              <w:rPr>
                <w:spacing w:val="-3"/>
                <w:sz w:val="24"/>
              </w:rPr>
              <w:t xml:space="preserve"> </w:t>
            </w:r>
            <w:r>
              <w:rPr>
                <w:sz w:val="24"/>
              </w:rPr>
              <w:t>Rotavirus</w:t>
            </w:r>
          </w:p>
        </w:tc>
        <w:tc>
          <w:tcPr>
            <w:tcW w:w="1417" w:type="dxa"/>
          </w:tcPr>
          <w:p w14:paraId="580B3245" w14:textId="2ED5FFBD" w:rsidR="00BB7F86" w:rsidRDefault="00BB7F86" w:rsidP="00BB7F86">
            <w:pPr>
              <w:pStyle w:val="TableParagraph"/>
              <w:spacing w:before="59"/>
              <w:ind w:right="158"/>
              <w:jc w:val="right"/>
              <w:rPr>
                <w:sz w:val="24"/>
              </w:rPr>
            </w:pPr>
            <w:r>
              <w:rPr>
                <w:sz w:val="24"/>
              </w:rPr>
              <w:t>3002.20.29</w:t>
            </w:r>
          </w:p>
        </w:tc>
      </w:tr>
      <w:tr w:rsidR="00BB7F86" w14:paraId="58CF8EE3" w14:textId="77777777">
        <w:trPr>
          <w:trHeight w:val="395"/>
        </w:trPr>
        <w:tc>
          <w:tcPr>
            <w:tcW w:w="881" w:type="dxa"/>
          </w:tcPr>
          <w:p w14:paraId="5919D935" w14:textId="2DA98F48" w:rsidR="00BB7F86" w:rsidRDefault="00BB7F86" w:rsidP="00BB7F86">
            <w:pPr>
              <w:pStyle w:val="TableParagraph"/>
              <w:spacing w:before="59"/>
              <w:ind w:left="100" w:right="89"/>
              <w:jc w:val="center"/>
              <w:rPr>
                <w:sz w:val="24"/>
              </w:rPr>
            </w:pPr>
            <w:r>
              <w:rPr>
                <w:sz w:val="24"/>
              </w:rPr>
              <w:t>23</w:t>
            </w:r>
          </w:p>
        </w:tc>
        <w:tc>
          <w:tcPr>
            <w:tcW w:w="6667" w:type="dxa"/>
          </w:tcPr>
          <w:p w14:paraId="4FAEBED0" w14:textId="5CEA7773" w:rsidR="00BB7F86" w:rsidRDefault="00BB7F86" w:rsidP="00BB7F86">
            <w:pPr>
              <w:pStyle w:val="TableParagraph"/>
              <w:spacing w:before="59"/>
              <w:ind w:left="61"/>
              <w:rPr>
                <w:sz w:val="24"/>
              </w:rPr>
            </w:pPr>
            <w:r>
              <w:rPr>
                <w:sz w:val="24"/>
              </w:rPr>
              <w:t>Vacina</w:t>
            </w:r>
            <w:r>
              <w:rPr>
                <w:spacing w:val="-2"/>
                <w:sz w:val="24"/>
              </w:rPr>
              <w:t xml:space="preserve"> </w:t>
            </w:r>
            <w:r>
              <w:rPr>
                <w:sz w:val="24"/>
              </w:rPr>
              <w:t>Pentavalente</w:t>
            </w:r>
          </w:p>
        </w:tc>
        <w:tc>
          <w:tcPr>
            <w:tcW w:w="1417" w:type="dxa"/>
          </w:tcPr>
          <w:p w14:paraId="7DDB155D" w14:textId="29F55CC2" w:rsidR="00BB7F86" w:rsidRDefault="00BB7F86" w:rsidP="00BB7F86">
            <w:pPr>
              <w:pStyle w:val="TableParagraph"/>
              <w:spacing w:before="59"/>
              <w:ind w:right="158"/>
              <w:jc w:val="right"/>
              <w:rPr>
                <w:sz w:val="24"/>
              </w:rPr>
            </w:pPr>
            <w:r>
              <w:rPr>
                <w:sz w:val="24"/>
              </w:rPr>
              <w:t>3002.20.29</w:t>
            </w:r>
          </w:p>
        </w:tc>
      </w:tr>
      <w:tr w:rsidR="00BB7F86" w14:paraId="1BDBF9E9" w14:textId="77777777">
        <w:trPr>
          <w:trHeight w:val="395"/>
        </w:trPr>
        <w:tc>
          <w:tcPr>
            <w:tcW w:w="881" w:type="dxa"/>
          </w:tcPr>
          <w:p w14:paraId="7992FB77" w14:textId="610F330A" w:rsidR="00BB7F86" w:rsidRDefault="00BB7F86" w:rsidP="00BB7F86">
            <w:pPr>
              <w:pStyle w:val="TableParagraph"/>
              <w:spacing w:before="59"/>
              <w:ind w:left="100" w:right="89"/>
              <w:jc w:val="center"/>
              <w:rPr>
                <w:sz w:val="24"/>
              </w:rPr>
            </w:pPr>
            <w:r>
              <w:rPr>
                <w:sz w:val="24"/>
              </w:rPr>
              <w:t>24</w:t>
            </w:r>
          </w:p>
        </w:tc>
        <w:tc>
          <w:tcPr>
            <w:tcW w:w="6667" w:type="dxa"/>
          </w:tcPr>
          <w:p w14:paraId="16C5F620" w14:textId="1F25E6D8" w:rsidR="00BB7F86" w:rsidRDefault="00BB7F86" w:rsidP="00BB7F86">
            <w:pPr>
              <w:pStyle w:val="TableParagraph"/>
              <w:spacing w:before="59"/>
              <w:ind w:left="61"/>
              <w:rPr>
                <w:sz w:val="24"/>
              </w:rPr>
            </w:pPr>
            <w:r>
              <w:rPr>
                <w:sz w:val="24"/>
              </w:rPr>
              <w:t>Outras</w:t>
            </w:r>
            <w:r>
              <w:rPr>
                <w:spacing w:val="-1"/>
                <w:sz w:val="24"/>
              </w:rPr>
              <w:t xml:space="preserve"> </w:t>
            </w:r>
            <w:r>
              <w:rPr>
                <w:sz w:val="24"/>
              </w:rPr>
              <w:t>vacinas</w:t>
            </w:r>
            <w:r>
              <w:rPr>
                <w:spacing w:val="-1"/>
                <w:sz w:val="24"/>
              </w:rPr>
              <w:t xml:space="preserve"> </w:t>
            </w:r>
            <w:r>
              <w:rPr>
                <w:sz w:val="24"/>
              </w:rPr>
              <w:t>para</w:t>
            </w:r>
            <w:r>
              <w:rPr>
                <w:spacing w:val="-1"/>
                <w:sz w:val="24"/>
              </w:rPr>
              <w:t xml:space="preserve"> </w:t>
            </w:r>
            <w:r>
              <w:rPr>
                <w:sz w:val="24"/>
              </w:rPr>
              <w:t>medicina</w:t>
            </w:r>
            <w:r>
              <w:rPr>
                <w:spacing w:val="-1"/>
                <w:sz w:val="24"/>
              </w:rPr>
              <w:t xml:space="preserve"> </w:t>
            </w:r>
            <w:r>
              <w:rPr>
                <w:sz w:val="24"/>
              </w:rPr>
              <w:t>humana</w:t>
            </w:r>
          </w:p>
        </w:tc>
        <w:tc>
          <w:tcPr>
            <w:tcW w:w="1417" w:type="dxa"/>
          </w:tcPr>
          <w:p w14:paraId="437FE0B3" w14:textId="0C15A8A4" w:rsidR="00BB7F86" w:rsidRDefault="00BB7F86" w:rsidP="00BB7F86">
            <w:pPr>
              <w:pStyle w:val="TableParagraph"/>
              <w:spacing w:before="59"/>
              <w:ind w:right="158"/>
              <w:jc w:val="right"/>
              <w:rPr>
                <w:sz w:val="24"/>
              </w:rPr>
            </w:pPr>
            <w:r>
              <w:rPr>
                <w:sz w:val="24"/>
              </w:rPr>
              <w:t>3002.20.29</w:t>
            </w:r>
          </w:p>
        </w:tc>
      </w:tr>
      <w:tr w:rsidR="00BB7F86" w14:paraId="497061E8" w14:textId="77777777" w:rsidTr="009548E4">
        <w:trPr>
          <w:trHeight w:val="395"/>
        </w:trPr>
        <w:tc>
          <w:tcPr>
            <w:tcW w:w="8965" w:type="dxa"/>
            <w:gridSpan w:val="3"/>
            <w:shd w:val="clear" w:color="auto" w:fill="D9D9D9"/>
          </w:tcPr>
          <w:p w14:paraId="54F801F8" w14:textId="3A68B868" w:rsidR="00BB7F86" w:rsidRDefault="00BB7F86" w:rsidP="009548E4">
            <w:pPr>
              <w:pStyle w:val="TableParagraph"/>
              <w:spacing w:before="59"/>
              <w:ind w:left="3042" w:right="3036"/>
              <w:jc w:val="center"/>
              <w:rPr>
                <w:b/>
                <w:sz w:val="24"/>
              </w:rPr>
            </w:pPr>
            <w:r>
              <w:rPr>
                <w:b/>
                <w:sz w:val="24"/>
              </w:rPr>
              <w:t>II</w:t>
            </w:r>
            <w:r>
              <w:rPr>
                <w:b/>
                <w:spacing w:val="-2"/>
                <w:sz w:val="24"/>
              </w:rPr>
              <w:t xml:space="preserve"> </w:t>
            </w:r>
            <w:r w:rsidR="00A06D5B">
              <w:rPr>
                <w:b/>
                <w:sz w:val="24"/>
              </w:rPr>
              <w:t>–</w:t>
            </w:r>
            <w:r>
              <w:rPr>
                <w:b/>
                <w:spacing w:val="-2"/>
                <w:sz w:val="24"/>
              </w:rPr>
              <w:t xml:space="preserve"> </w:t>
            </w:r>
            <w:r>
              <w:rPr>
                <w:b/>
                <w:sz w:val="24"/>
              </w:rPr>
              <w:t>IMUNOGLOBULINAS</w:t>
            </w:r>
          </w:p>
        </w:tc>
      </w:tr>
      <w:tr w:rsidR="007A40D4" w14:paraId="29AFB679" w14:textId="77777777">
        <w:trPr>
          <w:trHeight w:val="395"/>
        </w:trPr>
        <w:tc>
          <w:tcPr>
            <w:tcW w:w="881" w:type="dxa"/>
          </w:tcPr>
          <w:p w14:paraId="29416D9B" w14:textId="1D11211D" w:rsidR="007A40D4" w:rsidRDefault="007A40D4" w:rsidP="007A40D4">
            <w:pPr>
              <w:pStyle w:val="TableParagraph"/>
              <w:spacing w:before="59"/>
              <w:ind w:left="100" w:right="89"/>
              <w:jc w:val="center"/>
              <w:rPr>
                <w:sz w:val="24"/>
              </w:rPr>
            </w:pPr>
            <w:r>
              <w:rPr>
                <w:sz w:val="24"/>
              </w:rPr>
              <w:lastRenderedPageBreak/>
              <w:t>01</w:t>
            </w:r>
          </w:p>
        </w:tc>
        <w:tc>
          <w:tcPr>
            <w:tcW w:w="6667" w:type="dxa"/>
          </w:tcPr>
          <w:p w14:paraId="4E16A308" w14:textId="353025C9" w:rsidR="007A40D4" w:rsidRDefault="007A40D4" w:rsidP="007A40D4">
            <w:pPr>
              <w:pStyle w:val="TableParagraph"/>
              <w:spacing w:before="59"/>
              <w:ind w:left="61"/>
              <w:rPr>
                <w:b/>
                <w:sz w:val="24"/>
              </w:rPr>
            </w:pPr>
            <w:r>
              <w:rPr>
                <w:sz w:val="24"/>
              </w:rPr>
              <w:t>Anti-Hepatite</w:t>
            </w:r>
            <w:r>
              <w:rPr>
                <w:spacing w:val="-3"/>
                <w:sz w:val="24"/>
              </w:rPr>
              <w:t xml:space="preserve"> </w:t>
            </w:r>
            <w:r>
              <w:rPr>
                <w:sz w:val="24"/>
              </w:rPr>
              <w:t>"B"</w:t>
            </w:r>
          </w:p>
        </w:tc>
        <w:tc>
          <w:tcPr>
            <w:tcW w:w="1417" w:type="dxa"/>
          </w:tcPr>
          <w:p w14:paraId="55794DEF" w14:textId="1326581B" w:rsidR="007A40D4" w:rsidRDefault="007A40D4" w:rsidP="007A40D4">
            <w:pPr>
              <w:pStyle w:val="TableParagraph"/>
              <w:spacing w:before="59"/>
              <w:ind w:right="158"/>
              <w:jc w:val="right"/>
              <w:rPr>
                <w:sz w:val="24"/>
              </w:rPr>
            </w:pPr>
            <w:r>
              <w:rPr>
                <w:sz w:val="24"/>
              </w:rPr>
              <w:t>3002.10.39</w:t>
            </w:r>
          </w:p>
        </w:tc>
      </w:tr>
      <w:tr w:rsidR="007A40D4" w14:paraId="662D353B" w14:textId="77777777">
        <w:trPr>
          <w:trHeight w:val="395"/>
        </w:trPr>
        <w:tc>
          <w:tcPr>
            <w:tcW w:w="881" w:type="dxa"/>
          </w:tcPr>
          <w:p w14:paraId="24512FB4" w14:textId="410EAD3F" w:rsidR="007A40D4" w:rsidRDefault="007A40D4" w:rsidP="007A40D4">
            <w:pPr>
              <w:pStyle w:val="TableParagraph"/>
              <w:spacing w:before="59"/>
              <w:ind w:left="100" w:right="89"/>
              <w:jc w:val="center"/>
              <w:rPr>
                <w:sz w:val="24"/>
              </w:rPr>
            </w:pPr>
            <w:r>
              <w:rPr>
                <w:sz w:val="24"/>
              </w:rPr>
              <w:t>02</w:t>
            </w:r>
          </w:p>
        </w:tc>
        <w:tc>
          <w:tcPr>
            <w:tcW w:w="6667" w:type="dxa"/>
          </w:tcPr>
          <w:p w14:paraId="599FCB7B" w14:textId="6B190E85" w:rsidR="007A40D4" w:rsidRDefault="007A40D4" w:rsidP="007A40D4">
            <w:pPr>
              <w:pStyle w:val="TableParagraph"/>
              <w:spacing w:before="59"/>
              <w:ind w:left="61"/>
              <w:rPr>
                <w:sz w:val="24"/>
              </w:rPr>
            </w:pPr>
            <w:r>
              <w:rPr>
                <w:sz w:val="24"/>
              </w:rPr>
              <w:t>Anti</w:t>
            </w:r>
            <w:r>
              <w:rPr>
                <w:spacing w:val="-2"/>
                <w:sz w:val="24"/>
              </w:rPr>
              <w:t xml:space="preserve"> </w:t>
            </w:r>
            <w:r>
              <w:rPr>
                <w:sz w:val="24"/>
              </w:rPr>
              <w:t>Varicella</w:t>
            </w:r>
            <w:r>
              <w:rPr>
                <w:spacing w:val="-2"/>
                <w:sz w:val="24"/>
              </w:rPr>
              <w:t xml:space="preserve"> </w:t>
            </w:r>
            <w:r>
              <w:rPr>
                <w:sz w:val="24"/>
              </w:rPr>
              <w:t>Zóster</w:t>
            </w:r>
          </w:p>
        </w:tc>
        <w:tc>
          <w:tcPr>
            <w:tcW w:w="1417" w:type="dxa"/>
          </w:tcPr>
          <w:p w14:paraId="624E0546" w14:textId="3B4EECD8" w:rsidR="007A40D4" w:rsidRDefault="007A40D4" w:rsidP="007A40D4">
            <w:pPr>
              <w:pStyle w:val="TableParagraph"/>
              <w:spacing w:before="59"/>
              <w:ind w:right="158"/>
              <w:jc w:val="right"/>
              <w:rPr>
                <w:sz w:val="24"/>
              </w:rPr>
            </w:pPr>
            <w:r>
              <w:rPr>
                <w:sz w:val="24"/>
              </w:rPr>
              <w:t>3002.10.39</w:t>
            </w:r>
          </w:p>
        </w:tc>
      </w:tr>
      <w:tr w:rsidR="007A40D4" w14:paraId="607337EF" w14:textId="77777777">
        <w:trPr>
          <w:trHeight w:val="395"/>
        </w:trPr>
        <w:tc>
          <w:tcPr>
            <w:tcW w:w="881" w:type="dxa"/>
          </w:tcPr>
          <w:p w14:paraId="216B5081" w14:textId="5DE0DCEE" w:rsidR="007A40D4" w:rsidRDefault="007A40D4" w:rsidP="007A40D4">
            <w:pPr>
              <w:pStyle w:val="TableParagraph"/>
              <w:spacing w:before="59"/>
              <w:ind w:left="100" w:right="89"/>
              <w:jc w:val="center"/>
              <w:rPr>
                <w:sz w:val="24"/>
              </w:rPr>
            </w:pPr>
            <w:r>
              <w:rPr>
                <w:sz w:val="24"/>
              </w:rPr>
              <w:t>03</w:t>
            </w:r>
          </w:p>
        </w:tc>
        <w:tc>
          <w:tcPr>
            <w:tcW w:w="6667" w:type="dxa"/>
          </w:tcPr>
          <w:p w14:paraId="2CFC20BC" w14:textId="168874B9" w:rsidR="007A40D4" w:rsidRDefault="007A40D4" w:rsidP="007A40D4">
            <w:pPr>
              <w:pStyle w:val="TableParagraph"/>
              <w:spacing w:before="59"/>
              <w:ind w:left="61"/>
              <w:rPr>
                <w:sz w:val="24"/>
              </w:rPr>
            </w:pPr>
            <w:r>
              <w:rPr>
                <w:sz w:val="24"/>
              </w:rPr>
              <w:t>Anti-Tetânica</w:t>
            </w:r>
          </w:p>
        </w:tc>
        <w:tc>
          <w:tcPr>
            <w:tcW w:w="1417" w:type="dxa"/>
          </w:tcPr>
          <w:p w14:paraId="5F8084CB" w14:textId="0BF2A405" w:rsidR="007A40D4" w:rsidRDefault="007A40D4" w:rsidP="007A40D4">
            <w:pPr>
              <w:pStyle w:val="TableParagraph"/>
              <w:spacing w:before="59"/>
              <w:ind w:right="158"/>
              <w:jc w:val="right"/>
              <w:rPr>
                <w:sz w:val="24"/>
              </w:rPr>
            </w:pPr>
            <w:r>
              <w:rPr>
                <w:sz w:val="24"/>
              </w:rPr>
              <w:t>3002.10.39</w:t>
            </w:r>
          </w:p>
        </w:tc>
      </w:tr>
      <w:tr w:rsidR="007A40D4" w14:paraId="209BE822" w14:textId="77777777">
        <w:trPr>
          <w:trHeight w:val="395"/>
        </w:trPr>
        <w:tc>
          <w:tcPr>
            <w:tcW w:w="881" w:type="dxa"/>
          </w:tcPr>
          <w:p w14:paraId="1E16BE4C" w14:textId="768AF9E1" w:rsidR="007A40D4" w:rsidRDefault="007A40D4" w:rsidP="007A40D4">
            <w:pPr>
              <w:pStyle w:val="TableParagraph"/>
              <w:spacing w:before="59"/>
              <w:ind w:left="100" w:right="89"/>
              <w:jc w:val="center"/>
              <w:rPr>
                <w:sz w:val="24"/>
              </w:rPr>
            </w:pPr>
            <w:r>
              <w:rPr>
                <w:sz w:val="24"/>
              </w:rPr>
              <w:t>04</w:t>
            </w:r>
          </w:p>
        </w:tc>
        <w:tc>
          <w:tcPr>
            <w:tcW w:w="6667" w:type="dxa"/>
          </w:tcPr>
          <w:p w14:paraId="698F1C69" w14:textId="4CA11111" w:rsidR="007A40D4" w:rsidRDefault="007A40D4" w:rsidP="007A40D4">
            <w:pPr>
              <w:pStyle w:val="TableParagraph"/>
              <w:spacing w:before="59"/>
              <w:ind w:left="61"/>
              <w:rPr>
                <w:sz w:val="24"/>
              </w:rPr>
            </w:pPr>
            <w:r>
              <w:rPr>
                <w:sz w:val="24"/>
              </w:rPr>
              <w:t>Anti-rábica</w:t>
            </w:r>
          </w:p>
        </w:tc>
        <w:tc>
          <w:tcPr>
            <w:tcW w:w="1417" w:type="dxa"/>
          </w:tcPr>
          <w:p w14:paraId="3241C7D4" w14:textId="5A189B68" w:rsidR="007A40D4" w:rsidRDefault="007A40D4" w:rsidP="007A40D4">
            <w:pPr>
              <w:pStyle w:val="TableParagraph"/>
              <w:spacing w:before="59"/>
              <w:ind w:right="158"/>
              <w:jc w:val="right"/>
              <w:rPr>
                <w:sz w:val="24"/>
              </w:rPr>
            </w:pPr>
            <w:r>
              <w:rPr>
                <w:sz w:val="24"/>
              </w:rPr>
              <w:t>3002.10.39</w:t>
            </w:r>
          </w:p>
        </w:tc>
      </w:tr>
      <w:tr w:rsidR="007A40D4" w14:paraId="0B42816A" w14:textId="77777777">
        <w:trPr>
          <w:trHeight w:val="395"/>
        </w:trPr>
        <w:tc>
          <w:tcPr>
            <w:tcW w:w="881" w:type="dxa"/>
          </w:tcPr>
          <w:p w14:paraId="65FC6823" w14:textId="7D0EC3A3" w:rsidR="007A40D4" w:rsidRDefault="007A40D4" w:rsidP="007A40D4">
            <w:pPr>
              <w:pStyle w:val="TableParagraph"/>
              <w:spacing w:before="59"/>
              <w:ind w:left="100" w:right="89"/>
              <w:jc w:val="center"/>
              <w:rPr>
                <w:sz w:val="24"/>
              </w:rPr>
            </w:pPr>
            <w:r>
              <w:rPr>
                <w:sz w:val="24"/>
              </w:rPr>
              <w:t>05</w:t>
            </w:r>
          </w:p>
        </w:tc>
        <w:tc>
          <w:tcPr>
            <w:tcW w:w="6667" w:type="dxa"/>
          </w:tcPr>
          <w:p w14:paraId="1F33F9E2" w14:textId="3A7442C5" w:rsidR="007A40D4" w:rsidRDefault="007A40D4" w:rsidP="007A40D4">
            <w:pPr>
              <w:pStyle w:val="TableParagraph"/>
              <w:spacing w:before="59"/>
              <w:ind w:left="61"/>
              <w:rPr>
                <w:sz w:val="24"/>
              </w:rPr>
            </w:pPr>
            <w:r>
              <w:rPr>
                <w:sz w:val="24"/>
              </w:rPr>
              <w:t>Outras</w:t>
            </w:r>
            <w:r>
              <w:rPr>
                <w:spacing w:val="-2"/>
                <w:sz w:val="24"/>
              </w:rPr>
              <w:t xml:space="preserve"> </w:t>
            </w:r>
            <w:r>
              <w:rPr>
                <w:sz w:val="24"/>
              </w:rPr>
              <w:t>imunoglobulinas</w:t>
            </w:r>
          </w:p>
        </w:tc>
        <w:tc>
          <w:tcPr>
            <w:tcW w:w="1417" w:type="dxa"/>
          </w:tcPr>
          <w:p w14:paraId="28060D8C" w14:textId="19325177" w:rsidR="007A40D4" w:rsidRDefault="007A40D4" w:rsidP="007A40D4">
            <w:pPr>
              <w:pStyle w:val="TableParagraph"/>
              <w:spacing w:before="59"/>
              <w:ind w:right="158"/>
              <w:jc w:val="right"/>
              <w:rPr>
                <w:sz w:val="24"/>
              </w:rPr>
            </w:pPr>
            <w:r>
              <w:rPr>
                <w:sz w:val="24"/>
              </w:rPr>
              <w:t>3002.10.39</w:t>
            </w:r>
          </w:p>
        </w:tc>
      </w:tr>
      <w:tr w:rsidR="007A40D4" w14:paraId="21D34D66" w14:textId="77777777">
        <w:trPr>
          <w:trHeight w:val="395"/>
        </w:trPr>
        <w:tc>
          <w:tcPr>
            <w:tcW w:w="881" w:type="dxa"/>
          </w:tcPr>
          <w:p w14:paraId="3E9542B3" w14:textId="3A6C0A2A" w:rsidR="007A40D4" w:rsidRDefault="007A40D4" w:rsidP="007A40D4">
            <w:pPr>
              <w:pStyle w:val="TableParagraph"/>
              <w:spacing w:before="59"/>
              <w:ind w:left="100" w:right="89"/>
              <w:jc w:val="center"/>
              <w:rPr>
                <w:sz w:val="24"/>
              </w:rPr>
            </w:pPr>
            <w:r>
              <w:rPr>
                <w:sz w:val="24"/>
              </w:rPr>
              <w:t>06</w:t>
            </w:r>
          </w:p>
        </w:tc>
        <w:tc>
          <w:tcPr>
            <w:tcW w:w="6667" w:type="dxa"/>
          </w:tcPr>
          <w:p w14:paraId="7F2CB327" w14:textId="5DCEAF1E" w:rsidR="007A40D4" w:rsidRDefault="007A40D4" w:rsidP="007A40D4">
            <w:pPr>
              <w:pStyle w:val="TableParagraph"/>
              <w:spacing w:before="59"/>
              <w:ind w:left="61"/>
              <w:rPr>
                <w:sz w:val="24"/>
              </w:rPr>
            </w:pPr>
            <w:r>
              <w:rPr>
                <w:sz w:val="24"/>
              </w:rPr>
              <w:t>Outras frações do sangue, produtos imunológicos modificados</w:t>
            </w:r>
            <w:r>
              <w:rPr>
                <w:spacing w:val="-57"/>
                <w:sz w:val="24"/>
              </w:rPr>
              <w:t xml:space="preserve"> </w:t>
            </w:r>
            <w:r>
              <w:rPr>
                <w:sz w:val="24"/>
              </w:rPr>
              <w:t>exceto</w:t>
            </w:r>
            <w:r>
              <w:rPr>
                <w:spacing w:val="-1"/>
                <w:sz w:val="24"/>
              </w:rPr>
              <w:t xml:space="preserve"> </w:t>
            </w:r>
            <w:r>
              <w:rPr>
                <w:sz w:val="24"/>
              </w:rPr>
              <w:t>medicamento</w:t>
            </w:r>
          </w:p>
        </w:tc>
        <w:tc>
          <w:tcPr>
            <w:tcW w:w="1417" w:type="dxa"/>
          </w:tcPr>
          <w:p w14:paraId="70E1CF1C" w14:textId="5D210523" w:rsidR="007A40D4" w:rsidRDefault="007A40D4" w:rsidP="007A40D4">
            <w:pPr>
              <w:pStyle w:val="TableParagraph"/>
              <w:spacing w:before="59"/>
              <w:ind w:right="158"/>
              <w:jc w:val="right"/>
              <w:rPr>
                <w:sz w:val="24"/>
              </w:rPr>
            </w:pPr>
            <w:r>
              <w:rPr>
                <w:sz w:val="24"/>
              </w:rPr>
              <w:t>3002.10.29</w:t>
            </w:r>
          </w:p>
        </w:tc>
      </w:tr>
      <w:tr w:rsidR="007A40D4" w14:paraId="74859208" w14:textId="77777777" w:rsidTr="009548E4">
        <w:trPr>
          <w:trHeight w:val="395"/>
        </w:trPr>
        <w:tc>
          <w:tcPr>
            <w:tcW w:w="8965" w:type="dxa"/>
            <w:gridSpan w:val="3"/>
            <w:shd w:val="clear" w:color="auto" w:fill="D9D9D9"/>
          </w:tcPr>
          <w:p w14:paraId="0D9A5397" w14:textId="77777777" w:rsidR="007A40D4" w:rsidRDefault="007A40D4" w:rsidP="009548E4">
            <w:pPr>
              <w:pStyle w:val="TableParagraph"/>
              <w:spacing w:before="59"/>
              <w:ind w:left="3041" w:right="3036"/>
              <w:jc w:val="center"/>
              <w:rPr>
                <w:b/>
                <w:sz w:val="24"/>
              </w:rPr>
            </w:pPr>
            <w:r>
              <w:rPr>
                <w:b/>
                <w:sz w:val="24"/>
              </w:rPr>
              <w:t>III</w:t>
            </w:r>
            <w:r>
              <w:rPr>
                <w:b/>
                <w:spacing w:val="-1"/>
                <w:sz w:val="24"/>
              </w:rPr>
              <w:t xml:space="preserve"> </w:t>
            </w:r>
            <w:r>
              <w:rPr>
                <w:b/>
                <w:sz w:val="24"/>
              </w:rPr>
              <w:t>-</w:t>
            </w:r>
            <w:r>
              <w:rPr>
                <w:b/>
                <w:spacing w:val="-1"/>
                <w:sz w:val="24"/>
              </w:rPr>
              <w:t xml:space="preserve"> </w:t>
            </w:r>
            <w:r>
              <w:rPr>
                <w:b/>
                <w:sz w:val="24"/>
              </w:rPr>
              <w:t>SOROS</w:t>
            </w:r>
          </w:p>
        </w:tc>
      </w:tr>
      <w:tr w:rsidR="007A40D4" w14:paraId="615FCBC0" w14:textId="77777777">
        <w:trPr>
          <w:trHeight w:val="395"/>
        </w:trPr>
        <w:tc>
          <w:tcPr>
            <w:tcW w:w="881" w:type="dxa"/>
          </w:tcPr>
          <w:p w14:paraId="58D59842" w14:textId="33186D20" w:rsidR="007A40D4" w:rsidRDefault="007A40D4" w:rsidP="007A40D4">
            <w:pPr>
              <w:pStyle w:val="TableParagraph"/>
              <w:spacing w:before="59"/>
              <w:ind w:left="100" w:right="89"/>
              <w:jc w:val="center"/>
              <w:rPr>
                <w:b/>
                <w:sz w:val="24"/>
              </w:rPr>
            </w:pPr>
            <w:r>
              <w:rPr>
                <w:sz w:val="24"/>
              </w:rPr>
              <w:t>01</w:t>
            </w:r>
          </w:p>
        </w:tc>
        <w:tc>
          <w:tcPr>
            <w:tcW w:w="6667" w:type="dxa"/>
          </w:tcPr>
          <w:p w14:paraId="153F1211" w14:textId="4B1F3F70" w:rsidR="007A40D4" w:rsidRDefault="007A40D4" w:rsidP="007A40D4">
            <w:pPr>
              <w:pStyle w:val="TableParagraph"/>
              <w:spacing w:before="59"/>
              <w:ind w:left="61"/>
              <w:rPr>
                <w:sz w:val="24"/>
              </w:rPr>
            </w:pPr>
            <w:r>
              <w:rPr>
                <w:sz w:val="24"/>
              </w:rPr>
              <w:t>Anti</w:t>
            </w:r>
            <w:r>
              <w:rPr>
                <w:spacing w:val="-1"/>
                <w:sz w:val="24"/>
              </w:rPr>
              <w:t xml:space="preserve"> </w:t>
            </w:r>
            <w:r>
              <w:rPr>
                <w:sz w:val="24"/>
              </w:rPr>
              <w:t>Rábico</w:t>
            </w:r>
          </w:p>
        </w:tc>
        <w:tc>
          <w:tcPr>
            <w:tcW w:w="1417" w:type="dxa"/>
          </w:tcPr>
          <w:p w14:paraId="2FA4D3D8" w14:textId="08D18B3A" w:rsidR="007A40D4" w:rsidRDefault="007A40D4" w:rsidP="007A40D4">
            <w:pPr>
              <w:pStyle w:val="TableParagraph"/>
              <w:spacing w:before="59"/>
              <w:ind w:right="158"/>
              <w:jc w:val="right"/>
              <w:rPr>
                <w:sz w:val="24"/>
              </w:rPr>
            </w:pPr>
            <w:r>
              <w:rPr>
                <w:sz w:val="24"/>
              </w:rPr>
              <w:t>3002.10.19</w:t>
            </w:r>
          </w:p>
        </w:tc>
      </w:tr>
      <w:tr w:rsidR="007A40D4" w14:paraId="667C20B5" w14:textId="77777777">
        <w:trPr>
          <w:trHeight w:val="395"/>
        </w:trPr>
        <w:tc>
          <w:tcPr>
            <w:tcW w:w="881" w:type="dxa"/>
          </w:tcPr>
          <w:p w14:paraId="343B92F5" w14:textId="42FFBED5" w:rsidR="007A40D4" w:rsidRDefault="007A40D4" w:rsidP="007A40D4">
            <w:pPr>
              <w:pStyle w:val="TableParagraph"/>
              <w:spacing w:before="59"/>
              <w:ind w:left="100" w:right="89"/>
              <w:jc w:val="center"/>
              <w:rPr>
                <w:sz w:val="24"/>
              </w:rPr>
            </w:pPr>
            <w:r>
              <w:rPr>
                <w:sz w:val="24"/>
              </w:rPr>
              <w:t>02</w:t>
            </w:r>
          </w:p>
        </w:tc>
        <w:tc>
          <w:tcPr>
            <w:tcW w:w="6667" w:type="dxa"/>
          </w:tcPr>
          <w:p w14:paraId="6C8193DF" w14:textId="6848CD9D" w:rsidR="007A40D4" w:rsidRDefault="007A40D4" w:rsidP="007A40D4">
            <w:pPr>
              <w:pStyle w:val="TableParagraph"/>
              <w:spacing w:before="59"/>
              <w:ind w:left="61"/>
              <w:rPr>
                <w:sz w:val="24"/>
              </w:rPr>
            </w:pPr>
            <w:r>
              <w:rPr>
                <w:sz w:val="24"/>
              </w:rPr>
              <w:t>Toxóide</w:t>
            </w:r>
            <w:r>
              <w:rPr>
                <w:spacing w:val="-3"/>
                <w:sz w:val="24"/>
              </w:rPr>
              <w:t xml:space="preserve"> </w:t>
            </w:r>
            <w:r>
              <w:rPr>
                <w:sz w:val="24"/>
              </w:rPr>
              <w:t>Tetânico</w:t>
            </w:r>
          </w:p>
        </w:tc>
        <w:tc>
          <w:tcPr>
            <w:tcW w:w="1417" w:type="dxa"/>
          </w:tcPr>
          <w:p w14:paraId="4212CE2B" w14:textId="4C04F0E0" w:rsidR="007A40D4" w:rsidRDefault="007A40D4" w:rsidP="007A40D4">
            <w:pPr>
              <w:pStyle w:val="TableParagraph"/>
              <w:spacing w:before="59"/>
              <w:ind w:right="158"/>
              <w:jc w:val="right"/>
              <w:rPr>
                <w:sz w:val="24"/>
              </w:rPr>
            </w:pPr>
            <w:r>
              <w:rPr>
                <w:sz w:val="24"/>
              </w:rPr>
              <w:t>3002.10.19</w:t>
            </w:r>
          </w:p>
        </w:tc>
      </w:tr>
      <w:tr w:rsidR="007A40D4" w14:paraId="695E8C2C" w14:textId="77777777">
        <w:trPr>
          <w:trHeight w:val="395"/>
        </w:trPr>
        <w:tc>
          <w:tcPr>
            <w:tcW w:w="881" w:type="dxa"/>
          </w:tcPr>
          <w:p w14:paraId="42D594DB" w14:textId="6B345E3B" w:rsidR="007A40D4" w:rsidRDefault="007A40D4" w:rsidP="007A40D4">
            <w:pPr>
              <w:pStyle w:val="TableParagraph"/>
              <w:spacing w:before="59"/>
              <w:ind w:left="100" w:right="89"/>
              <w:jc w:val="center"/>
              <w:rPr>
                <w:sz w:val="24"/>
              </w:rPr>
            </w:pPr>
            <w:r>
              <w:rPr>
                <w:sz w:val="24"/>
              </w:rPr>
              <w:t>03</w:t>
            </w:r>
          </w:p>
        </w:tc>
        <w:tc>
          <w:tcPr>
            <w:tcW w:w="6667" w:type="dxa"/>
          </w:tcPr>
          <w:p w14:paraId="16BC65A9" w14:textId="530FED00" w:rsidR="007A40D4" w:rsidRDefault="007A40D4" w:rsidP="007A40D4">
            <w:pPr>
              <w:pStyle w:val="TableParagraph"/>
              <w:spacing w:before="59"/>
              <w:ind w:left="61"/>
              <w:rPr>
                <w:sz w:val="24"/>
              </w:rPr>
            </w:pPr>
            <w:r>
              <w:rPr>
                <w:sz w:val="24"/>
              </w:rPr>
              <w:t>Anti-tetânico</w:t>
            </w:r>
          </w:p>
        </w:tc>
        <w:tc>
          <w:tcPr>
            <w:tcW w:w="1417" w:type="dxa"/>
          </w:tcPr>
          <w:p w14:paraId="5494BE8A" w14:textId="250404AD" w:rsidR="007A40D4" w:rsidRDefault="007A40D4" w:rsidP="007A40D4">
            <w:pPr>
              <w:pStyle w:val="TableParagraph"/>
              <w:spacing w:before="59"/>
              <w:ind w:right="158"/>
              <w:jc w:val="right"/>
              <w:rPr>
                <w:sz w:val="24"/>
              </w:rPr>
            </w:pPr>
            <w:r>
              <w:rPr>
                <w:sz w:val="24"/>
              </w:rPr>
              <w:t>3002.10.12</w:t>
            </w:r>
          </w:p>
        </w:tc>
      </w:tr>
      <w:tr w:rsidR="007A40D4" w14:paraId="2C8C9FA2" w14:textId="77777777">
        <w:trPr>
          <w:trHeight w:val="395"/>
        </w:trPr>
        <w:tc>
          <w:tcPr>
            <w:tcW w:w="881" w:type="dxa"/>
          </w:tcPr>
          <w:p w14:paraId="072A4B0D" w14:textId="29D4D9BA" w:rsidR="007A40D4" w:rsidRDefault="007A40D4" w:rsidP="007A40D4">
            <w:pPr>
              <w:pStyle w:val="TableParagraph"/>
              <w:spacing w:before="59"/>
              <w:ind w:left="100" w:right="89"/>
              <w:jc w:val="center"/>
              <w:rPr>
                <w:sz w:val="24"/>
              </w:rPr>
            </w:pPr>
            <w:r>
              <w:rPr>
                <w:sz w:val="24"/>
              </w:rPr>
              <w:t>04</w:t>
            </w:r>
          </w:p>
        </w:tc>
        <w:tc>
          <w:tcPr>
            <w:tcW w:w="6667" w:type="dxa"/>
          </w:tcPr>
          <w:p w14:paraId="7C8DDDDA" w14:textId="65B1802C" w:rsidR="007A40D4" w:rsidRDefault="007A40D4" w:rsidP="007A40D4">
            <w:pPr>
              <w:pStyle w:val="TableParagraph"/>
              <w:spacing w:before="59"/>
              <w:ind w:left="61"/>
              <w:rPr>
                <w:sz w:val="24"/>
              </w:rPr>
            </w:pPr>
            <w:r>
              <w:rPr>
                <w:sz w:val="24"/>
              </w:rPr>
              <w:t>Outros</w:t>
            </w:r>
            <w:r>
              <w:rPr>
                <w:spacing w:val="-2"/>
                <w:sz w:val="24"/>
              </w:rPr>
              <w:t xml:space="preserve"> </w:t>
            </w:r>
            <w:r>
              <w:rPr>
                <w:sz w:val="24"/>
              </w:rPr>
              <w:t>anti-soros</w:t>
            </w:r>
          </w:p>
        </w:tc>
        <w:tc>
          <w:tcPr>
            <w:tcW w:w="1417" w:type="dxa"/>
          </w:tcPr>
          <w:p w14:paraId="6984F3DF" w14:textId="658EFC63" w:rsidR="007A40D4" w:rsidRDefault="007A40D4" w:rsidP="007A40D4">
            <w:pPr>
              <w:pStyle w:val="TableParagraph"/>
              <w:spacing w:before="59"/>
              <w:ind w:right="158"/>
              <w:jc w:val="right"/>
              <w:rPr>
                <w:sz w:val="24"/>
              </w:rPr>
            </w:pPr>
            <w:r>
              <w:rPr>
                <w:sz w:val="24"/>
              </w:rPr>
              <w:t>3002.10.19</w:t>
            </w:r>
          </w:p>
        </w:tc>
      </w:tr>
      <w:tr w:rsidR="007A40D4" w14:paraId="576C5EDF" w14:textId="77777777">
        <w:trPr>
          <w:trHeight w:val="395"/>
        </w:trPr>
        <w:tc>
          <w:tcPr>
            <w:tcW w:w="881" w:type="dxa"/>
          </w:tcPr>
          <w:p w14:paraId="1FCA3FFD" w14:textId="7380739D" w:rsidR="007A40D4" w:rsidRDefault="007A40D4" w:rsidP="007A40D4">
            <w:pPr>
              <w:pStyle w:val="TableParagraph"/>
              <w:spacing w:before="59"/>
              <w:ind w:left="100" w:right="89"/>
              <w:jc w:val="center"/>
              <w:rPr>
                <w:sz w:val="24"/>
              </w:rPr>
            </w:pPr>
            <w:r>
              <w:rPr>
                <w:sz w:val="24"/>
              </w:rPr>
              <w:t>05</w:t>
            </w:r>
          </w:p>
        </w:tc>
        <w:tc>
          <w:tcPr>
            <w:tcW w:w="6667" w:type="dxa"/>
          </w:tcPr>
          <w:p w14:paraId="2D05A327" w14:textId="21E04FBD" w:rsidR="007A40D4" w:rsidRDefault="007A40D4" w:rsidP="007A40D4">
            <w:pPr>
              <w:pStyle w:val="TableParagraph"/>
              <w:spacing w:before="59"/>
              <w:ind w:left="61"/>
              <w:rPr>
                <w:sz w:val="24"/>
              </w:rPr>
            </w:pPr>
            <w:r>
              <w:rPr>
                <w:sz w:val="24"/>
              </w:rPr>
              <w:t>Soro</w:t>
            </w:r>
            <w:r>
              <w:rPr>
                <w:spacing w:val="-1"/>
                <w:sz w:val="24"/>
              </w:rPr>
              <w:t xml:space="preserve"> </w:t>
            </w:r>
            <w:r>
              <w:rPr>
                <w:sz w:val="24"/>
              </w:rPr>
              <w:t>Anti</w:t>
            </w:r>
            <w:r>
              <w:rPr>
                <w:spacing w:val="1"/>
                <w:sz w:val="24"/>
              </w:rPr>
              <w:t xml:space="preserve"> </w:t>
            </w:r>
            <w:r>
              <w:rPr>
                <w:sz w:val="24"/>
              </w:rPr>
              <w:t>-</w:t>
            </w:r>
            <w:r>
              <w:rPr>
                <w:spacing w:val="-2"/>
                <w:sz w:val="24"/>
              </w:rPr>
              <w:t xml:space="preserve"> </w:t>
            </w:r>
            <w:r>
              <w:rPr>
                <w:sz w:val="24"/>
              </w:rPr>
              <w:t>Botulínico</w:t>
            </w:r>
          </w:p>
        </w:tc>
        <w:tc>
          <w:tcPr>
            <w:tcW w:w="1417" w:type="dxa"/>
          </w:tcPr>
          <w:p w14:paraId="4C50EBA1" w14:textId="355FC952" w:rsidR="007A40D4" w:rsidRDefault="007A40D4" w:rsidP="007A40D4">
            <w:pPr>
              <w:pStyle w:val="TableParagraph"/>
              <w:spacing w:before="59"/>
              <w:ind w:right="158"/>
              <w:jc w:val="right"/>
              <w:rPr>
                <w:sz w:val="24"/>
              </w:rPr>
            </w:pPr>
            <w:r>
              <w:rPr>
                <w:sz w:val="24"/>
              </w:rPr>
              <w:t>3002.10.19</w:t>
            </w:r>
          </w:p>
        </w:tc>
      </w:tr>
      <w:tr w:rsidR="007A40D4" w14:paraId="46A611AB" w14:textId="77777777">
        <w:trPr>
          <w:trHeight w:val="395"/>
        </w:trPr>
        <w:tc>
          <w:tcPr>
            <w:tcW w:w="881" w:type="dxa"/>
          </w:tcPr>
          <w:p w14:paraId="4C8D40FA" w14:textId="6C009FC4" w:rsidR="007A40D4" w:rsidRDefault="007A40D4" w:rsidP="007A40D4">
            <w:pPr>
              <w:pStyle w:val="TableParagraph"/>
              <w:spacing w:before="59"/>
              <w:ind w:left="100" w:right="89"/>
              <w:jc w:val="center"/>
              <w:rPr>
                <w:sz w:val="24"/>
              </w:rPr>
            </w:pPr>
            <w:r>
              <w:rPr>
                <w:sz w:val="24"/>
              </w:rPr>
              <w:t>06</w:t>
            </w:r>
          </w:p>
        </w:tc>
        <w:tc>
          <w:tcPr>
            <w:tcW w:w="6667" w:type="dxa"/>
          </w:tcPr>
          <w:p w14:paraId="62028232" w14:textId="6EFE0974" w:rsidR="007A40D4" w:rsidRDefault="007A40D4" w:rsidP="007A40D4">
            <w:pPr>
              <w:pStyle w:val="TableParagraph"/>
              <w:spacing w:before="59"/>
              <w:ind w:left="61"/>
              <w:rPr>
                <w:sz w:val="24"/>
              </w:rPr>
            </w:pPr>
            <w:r>
              <w:rPr>
                <w:sz w:val="24"/>
              </w:rPr>
              <w:t>Outros</w:t>
            </w:r>
            <w:r>
              <w:rPr>
                <w:spacing w:val="-2"/>
                <w:sz w:val="24"/>
              </w:rPr>
              <w:t xml:space="preserve"> </w:t>
            </w:r>
            <w:r>
              <w:rPr>
                <w:sz w:val="24"/>
              </w:rPr>
              <w:t>anti -</w:t>
            </w:r>
            <w:r>
              <w:rPr>
                <w:spacing w:val="-2"/>
                <w:sz w:val="24"/>
              </w:rPr>
              <w:t xml:space="preserve"> </w:t>
            </w:r>
            <w:r>
              <w:rPr>
                <w:sz w:val="24"/>
              </w:rPr>
              <w:t>soros</w:t>
            </w:r>
            <w:r>
              <w:rPr>
                <w:spacing w:val="-2"/>
                <w:sz w:val="24"/>
              </w:rPr>
              <w:t xml:space="preserve"> </w:t>
            </w:r>
            <w:r>
              <w:rPr>
                <w:sz w:val="24"/>
              </w:rPr>
              <w:t>específicos</w:t>
            </w:r>
            <w:r>
              <w:rPr>
                <w:spacing w:val="-1"/>
                <w:sz w:val="24"/>
              </w:rPr>
              <w:t xml:space="preserve"> </w:t>
            </w:r>
            <w:r>
              <w:rPr>
                <w:sz w:val="24"/>
              </w:rPr>
              <w:t>de</w:t>
            </w:r>
            <w:r>
              <w:rPr>
                <w:spacing w:val="-2"/>
                <w:sz w:val="24"/>
              </w:rPr>
              <w:t xml:space="preserve"> </w:t>
            </w:r>
            <w:r>
              <w:rPr>
                <w:sz w:val="24"/>
              </w:rPr>
              <w:t>animais/pessoas</w:t>
            </w:r>
            <w:r>
              <w:rPr>
                <w:spacing w:val="1"/>
                <w:sz w:val="24"/>
              </w:rPr>
              <w:t xml:space="preserve"> </w:t>
            </w:r>
            <w:r>
              <w:rPr>
                <w:sz w:val="24"/>
              </w:rPr>
              <w:t>imunizadas</w:t>
            </w:r>
          </w:p>
        </w:tc>
        <w:tc>
          <w:tcPr>
            <w:tcW w:w="1417" w:type="dxa"/>
          </w:tcPr>
          <w:p w14:paraId="1549AE07" w14:textId="22BD8CAC" w:rsidR="007A40D4" w:rsidRDefault="007A40D4" w:rsidP="007A40D4">
            <w:pPr>
              <w:pStyle w:val="TableParagraph"/>
              <w:spacing w:before="59"/>
              <w:ind w:right="158"/>
              <w:jc w:val="right"/>
              <w:rPr>
                <w:sz w:val="24"/>
              </w:rPr>
            </w:pPr>
            <w:r>
              <w:rPr>
                <w:sz w:val="24"/>
              </w:rPr>
              <w:t>3002.10.19</w:t>
            </w:r>
          </w:p>
        </w:tc>
      </w:tr>
      <w:tr w:rsidR="007A40D4" w14:paraId="3C559E6C" w14:textId="77777777" w:rsidTr="009548E4">
        <w:trPr>
          <w:trHeight w:val="298"/>
        </w:trPr>
        <w:tc>
          <w:tcPr>
            <w:tcW w:w="8965" w:type="dxa"/>
            <w:gridSpan w:val="3"/>
            <w:shd w:val="clear" w:color="auto" w:fill="D9D9D9"/>
          </w:tcPr>
          <w:p w14:paraId="0165E02C" w14:textId="77777777" w:rsidR="007A40D4" w:rsidRDefault="007A40D4" w:rsidP="009548E4">
            <w:pPr>
              <w:pStyle w:val="TableParagraph"/>
              <w:spacing w:before="29" w:line="249" w:lineRule="exact"/>
              <w:ind w:left="3039" w:right="3036"/>
              <w:jc w:val="center"/>
              <w:rPr>
                <w:b/>
                <w:sz w:val="24"/>
              </w:rPr>
            </w:pPr>
            <w:r>
              <w:rPr>
                <w:b/>
                <w:sz w:val="24"/>
              </w:rPr>
              <w:t>IV</w:t>
            </w:r>
            <w:r>
              <w:rPr>
                <w:b/>
                <w:spacing w:val="-2"/>
                <w:sz w:val="24"/>
              </w:rPr>
              <w:t xml:space="preserve"> </w:t>
            </w:r>
            <w:r>
              <w:rPr>
                <w:b/>
                <w:sz w:val="24"/>
              </w:rPr>
              <w:t>-</w:t>
            </w:r>
            <w:r>
              <w:rPr>
                <w:b/>
                <w:spacing w:val="-1"/>
                <w:sz w:val="24"/>
              </w:rPr>
              <w:t xml:space="preserve"> </w:t>
            </w:r>
            <w:r>
              <w:rPr>
                <w:b/>
                <w:sz w:val="24"/>
              </w:rPr>
              <w:t>MEDICAMENTOS</w:t>
            </w:r>
          </w:p>
        </w:tc>
      </w:tr>
      <w:tr w:rsidR="007A40D4" w14:paraId="4E6DB1EC" w14:textId="77777777">
        <w:trPr>
          <w:trHeight w:val="395"/>
        </w:trPr>
        <w:tc>
          <w:tcPr>
            <w:tcW w:w="881" w:type="dxa"/>
          </w:tcPr>
          <w:p w14:paraId="5A7A115F" w14:textId="0229D2FA" w:rsidR="007A40D4" w:rsidRDefault="007A40D4" w:rsidP="007A40D4">
            <w:pPr>
              <w:pStyle w:val="TableParagraph"/>
              <w:spacing w:before="59"/>
              <w:ind w:left="100" w:right="89"/>
              <w:jc w:val="center"/>
              <w:rPr>
                <w:sz w:val="24"/>
              </w:rPr>
            </w:pPr>
            <w:r>
              <w:rPr>
                <w:sz w:val="24"/>
              </w:rPr>
              <w:t>01</w:t>
            </w:r>
          </w:p>
        </w:tc>
        <w:tc>
          <w:tcPr>
            <w:tcW w:w="6667" w:type="dxa"/>
          </w:tcPr>
          <w:p w14:paraId="17F95855" w14:textId="198F7712" w:rsidR="007A40D4" w:rsidRDefault="007A40D4" w:rsidP="007A40D4">
            <w:pPr>
              <w:pStyle w:val="TableParagraph"/>
              <w:spacing w:before="59"/>
              <w:ind w:left="61"/>
              <w:rPr>
                <w:sz w:val="24"/>
              </w:rPr>
            </w:pPr>
            <w:r>
              <w:rPr>
                <w:sz w:val="24"/>
              </w:rPr>
              <w:t>Antimonial</w:t>
            </w:r>
            <w:r>
              <w:rPr>
                <w:spacing w:val="-2"/>
                <w:sz w:val="24"/>
              </w:rPr>
              <w:t xml:space="preserve"> </w:t>
            </w:r>
            <w:r>
              <w:rPr>
                <w:sz w:val="24"/>
              </w:rPr>
              <w:t>Pentavalente</w:t>
            </w:r>
          </w:p>
        </w:tc>
        <w:tc>
          <w:tcPr>
            <w:tcW w:w="1417" w:type="dxa"/>
          </w:tcPr>
          <w:p w14:paraId="53BE8128" w14:textId="2FD7B480" w:rsidR="007A40D4" w:rsidRDefault="007A40D4" w:rsidP="007A40D4">
            <w:pPr>
              <w:pStyle w:val="TableParagraph"/>
              <w:spacing w:before="59"/>
              <w:ind w:right="158"/>
              <w:jc w:val="right"/>
              <w:rPr>
                <w:sz w:val="24"/>
              </w:rPr>
            </w:pPr>
            <w:r>
              <w:rPr>
                <w:sz w:val="24"/>
              </w:rPr>
              <w:t>3003.90.39</w:t>
            </w:r>
          </w:p>
        </w:tc>
      </w:tr>
      <w:tr w:rsidR="007A40D4" w14:paraId="2BD765B7" w14:textId="77777777">
        <w:trPr>
          <w:trHeight w:val="395"/>
        </w:trPr>
        <w:tc>
          <w:tcPr>
            <w:tcW w:w="881" w:type="dxa"/>
          </w:tcPr>
          <w:p w14:paraId="488A474A" w14:textId="01345D82" w:rsidR="007A40D4" w:rsidRDefault="007A40D4" w:rsidP="007A40D4">
            <w:pPr>
              <w:pStyle w:val="TableParagraph"/>
              <w:spacing w:before="59"/>
              <w:ind w:left="100" w:right="89"/>
              <w:jc w:val="center"/>
              <w:rPr>
                <w:sz w:val="24"/>
              </w:rPr>
            </w:pPr>
            <w:r>
              <w:rPr>
                <w:sz w:val="24"/>
              </w:rPr>
              <w:t>02</w:t>
            </w:r>
          </w:p>
        </w:tc>
        <w:tc>
          <w:tcPr>
            <w:tcW w:w="6667" w:type="dxa"/>
          </w:tcPr>
          <w:p w14:paraId="7BDDB6A0" w14:textId="50F3F0E2" w:rsidR="007A40D4" w:rsidRDefault="007A40D4" w:rsidP="007A40D4">
            <w:pPr>
              <w:pStyle w:val="TableParagraph"/>
              <w:spacing w:before="59"/>
              <w:ind w:left="61"/>
              <w:rPr>
                <w:sz w:val="24"/>
              </w:rPr>
            </w:pPr>
            <w:r>
              <w:rPr>
                <w:sz w:val="24"/>
              </w:rPr>
              <w:t>Clindamicina</w:t>
            </w:r>
            <w:r>
              <w:rPr>
                <w:spacing w:val="-2"/>
                <w:sz w:val="24"/>
              </w:rPr>
              <w:t xml:space="preserve"> </w:t>
            </w:r>
            <w:r>
              <w:rPr>
                <w:sz w:val="24"/>
              </w:rPr>
              <w:t>300 mg</w:t>
            </w:r>
          </w:p>
        </w:tc>
        <w:tc>
          <w:tcPr>
            <w:tcW w:w="1417" w:type="dxa"/>
          </w:tcPr>
          <w:p w14:paraId="03B402AD" w14:textId="396CF1D5" w:rsidR="007A40D4" w:rsidRDefault="007A40D4" w:rsidP="007A40D4">
            <w:pPr>
              <w:pStyle w:val="TableParagraph"/>
              <w:spacing w:before="59"/>
              <w:ind w:right="158"/>
              <w:jc w:val="right"/>
              <w:rPr>
                <w:sz w:val="24"/>
              </w:rPr>
            </w:pPr>
            <w:r>
              <w:rPr>
                <w:sz w:val="24"/>
              </w:rPr>
              <w:t>3004.20.99</w:t>
            </w:r>
          </w:p>
        </w:tc>
      </w:tr>
      <w:tr w:rsidR="007A40D4" w14:paraId="03BAE4DD" w14:textId="77777777">
        <w:trPr>
          <w:trHeight w:val="395"/>
        </w:trPr>
        <w:tc>
          <w:tcPr>
            <w:tcW w:w="881" w:type="dxa"/>
          </w:tcPr>
          <w:p w14:paraId="45BA9D42" w14:textId="33EAA90F" w:rsidR="007A40D4" w:rsidRDefault="007A40D4" w:rsidP="007A40D4">
            <w:pPr>
              <w:pStyle w:val="TableParagraph"/>
              <w:spacing w:before="59"/>
              <w:ind w:left="100" w:right="89"/>
              <w:jc w:val="center"/>
              <w:rPr>
                <w:sz w:val="24"/>
              </w:rPr>
            </w:pPr>
            <w:r>
              <w:rPr>
                <w:sz w:val="24"/>
              </w:rPr>
              <w:t>03</w:t>
            </w:r>
          </w:p>
        </w:tc>
        <w:tc>
          <w:tcPr>
            <w:tcW w:w="6667" w:type="dxa"/>
          </w:tcPr>
          <w:p w14:paraId="232FC219" w14:textId="4C6475D2" w:rsidR="007A40D4" w:rsidRDefault="007A40D4" w:rsidP="007A40D4">
            <w:pPr>
              <w:pStyle w:val="TableParagraph"/>
              <w:spacing w:before="59"/>
              <w:ind w:left="61"/>
              <w:rPr>
                <w:sz w:val="24"/>
              </w:rPr>
            </w:pPr>
            <w:r>
              <w:rPr>
                <w:sz w:val="24"/>
              </w:rPr>
              <w:t>Doxiciclina</w:t>
            </w:r>
            <w:r>
              <w:rPr>
                <w:spacing w:val="-2"/>
                <w:sz w:val="24"/>
              </w:rPr>
              <w:t xml:space="preserve"> </w:t>
            </w:r>
            <w:r>
              <w:rPr>
                <w:sz w:val="24"/>
              </w:rPr>
              <w:t>100 mg</w:t>
            </w:r>
          </w:p>
        </w:tc>
        <w:tc>
          <w:tcPr>
            <w:tcW w:w="1417" w:type="dxa"/>
          </w:tcPr>
          <w:p w14:paraId="7A35F9BE" w14:textId="4508DD2B" w:rsidR="007A40D4" w:rsidRDefault="007A40D4" w:rsidP="007A40D4">
            <w:pPr>
              <w:pStyle w:val="TableParagraph"/>
              <w:spacing w:before="59"/>
              <w:ind w:right="158"/>
              <w:jc w:val="right"/>
              <w:rPr>
                <w:sz w:val="24"/>
              </w:rPr>
            </w:pPr>
            <w:r>
              <w:rPr>
                <w:sz w:val="24"/>
              </w:rPr>
              <w:t>3004.20.99</w:t>
            </w:r>
          </w:p>
        </w:tc>
      </w:tr>
      <w:tr w:rsidR="007A40D4" w14:paraId="3F5ED71E" w14:textId="77777777">
        <w:trPr>
          <w:trHeight w:val="395"/>
        </w:trPr>
        <w:tc>
          <w:tcPr>
            <w:tcW w:w="881" w:type="dxa"/>
          </w:tcPr>
          <w:p w14:paraId="0E4BBCE0" w14:textId="346F78FC" w:rsidR="007A40D4" w:rsidRDefault="007A40D4" w:rsidP="007A40D4">
            <w:pPr>
              <w:pStyle w:val="TableParagraph"/>
              <w:spacing w:before="59"/>
              <w:ind w:left="100" w:right="89"/>
              <w:jc w:val="center"/>
              <w:rPr>
                <w:sz w:val="24"/>
              </w:rPr>
            </w:pPr>
            <w:r>
              <w:rPr>
                <w:sz w:val="24"/>
              </w:rPr>
              <w:t>04</w:t>
            </w:r>
          </w:p>
        </w:tc>
        <w:tc>
          <w:tcPr>
            <w:tcW w:w="6667" w:type="dxa"/>
          </w:tcPr>
          <w:p w14:paraId="0A99943A" w14:textId="33812248" w:rsidR="007A40D4" w:rsidRDefault="007A40D4" w:rsidP="007A40D4">
            <w:pPr>
              <w:pStyle w:val="TableParagraph"/>
              <w:spacing w:before="59"/>
              <w:ind w:left="61"/>
              <w:rPr>
                <w:sz w:val="24"/>
              </w:rPr>
            </w:pPr>
            <w:r>
              <w:rPr>
                <w:sz w:val="24"/>
              </w:rPr>
              <w:t>Mefloquina</w:t>
            </w:r>
          </w:p>
        </w:tc>
        <w:tc>
          <w:tcPr>
            <w:tcW w:w="1417" w:type="dxa"/>
          </w:tcPr>
          <w:p w14:paraId="40D8270C" w14:textId="7C0CE99D" w:rsidR="007A40D4" w:rsidRDefault="007A40D4" w:rsidP="007A40D4">
            <w:pPr>
              <w:pStyle w:val="TableParagraph"/>
              <w:spacing w:before="59"/>
              <w:ind w:right="158"/>
              <w:jc w:val="right"/>
              <w:rPr>
                <w:sz w:val="24"/>
              </w:rPr>
            </w:pPr>
            <w:r>
              <w:rPr>
                <w:sz w:val="24"/>
              </w:rPr>
              <w:t>3004.90.99</w:t>
            </w:r>
          </w:p>
        </w:tc>
      </w:tr>
      <w:tr w:rsidR="007A40D4" w14:paraId="30077F0E" w14:textId="77777777">
        <w:trPr>
          <w:trHeight w:val="395"/>
        </w:trPr>
        <w:tc>
          <w:tcPr>
            <w:tcW w:w="881" w:type="dxa"/>
          </w:tcPr>
          <w:p w14:paraId="1A29444C" w14:textId="2AA20119" w:rsidR="007A40D4" w:rsidRDefault="007A40D4" w:rsidP="007A40D4">
            <w:pPr>
              <w:pStyle w:val="TableParagraph"/>
              <w:spacing w:before="59"/>
              <w:ind w:left="100" w:right="89"/>
              <w:jc w:val="center"/>
              <w:rPr>
                <w:sz w:val="24"/>
              </w:rPr>
            </w:pPr>
            <w:r>
              <w:rPr>
                <w:sz w:val="24"/>
              </w:rPr>
              <w:t>05</w:t>
            </w:r>
          </w:p>
        </w:tc>
        <w:tc>
          <w:tcPr>
            <w:tcW w:w="6667" w:type="dxa"/>
          </w:tcPr>
          <w:p w14:paraId="3C2DE7EF" w14:textId="2410DAB9" w:rsidR="007A40D4" w:rsidRDefault="007A40D4" w:rsidP="007A40D4">
            <w:pPr>
              <w:pStyle w:val="TableParagraph"/>
              <w:spacing w:before="59"/>
              <w:ind w:left="61"/>
              <w:rPr>
                <w:sz w:val="24"/>
              </w:rPr>
            </w:pPr>
            <w:r>
              <w:rPr>
                <w:sz w:val="24"/>
              </w:rPr>
              <w:t>Cloroquina</w:t>
            </w:r>
          </w:p>
        </w:tc>
        <w:tc>
          <w:tcPr>
            <w:tcW w:w="1417" w:type="dxa"/>
          </w:tcPr>
          <w:p w14:paraId="48278AE0" w14:textId="35A3BF5A" w:rsidR="007A40D4" w:rsidRDefault="007A40D4" w:rsidP="007A40D4">
            <w:pPr>
              <w:pStyle w:val="TableParagraph"/>
              <w:spacing w:before="59"/>
              <w:ind w:right="158"/>
              <w:jc w:val="right"/>
              <w:rPr>
                <w:sz w:val="24"/>
              </w:rPr>
            </w:pPr>
            <w:r>
              <w:rPr>
                <w:sz w:val="24"/>
              </w:rPr>
              <w:t>3004.90.99</w:t>
            </w:r>
          </w:p>
        </w:tc>
      </w:tr>
      <w:tr w:rsidR="007A40D4" w14:paraId="7386B53B" w14:textId="77777777">
        <w:trPr>
          <w:trHeight w:val="395"/>
        </w:trPr>
        <w:tc>
          <w:tcPr>
            <w:tcW w:w="881" w:type="dxa"/>
          </w:tcPr>
          <w:p w14:paraId="1F101174" w14:textId="11E39857" w:rsidR="007A40D4" w:rsidRDefault="007A40D4" w:rsidP="007A40D4">
            <w:pPr>
              <w:pStyle w:val="TableParagraph"/>
              <w:spacing w:before="59"/>
              <w:ind w:left="100" w:right="89"/>
              <w:jc w:val="center"/>
              <w:rPr>
                <w:sz w:val="24"/>
              </w:rPr>
            </w:pPr>
            <w:r>
              <w:rPr>
                <w:sz w:val="24"/>
              </w:rPr>
              <w:t>06</w:t>
            </w:r>
          </w:p>
        </w:tc>
        <w:tc>
          <w:tcPr>
            <w:tcW w:w="6667" w:type="dxa"/>
          </w:tcPr>
          <w:p w14:paraId="467A5439" w14:textId="6357F77A" w:rsidR="007A40D4" w:rsidRDefault="007A40D4" w:rsidP="007A40D4">
            <w:pPr>
              <w:pStyle w:val="TableParagraph"/>
              <w:spacing w:before="59"/>
              <w:ind w:left="61"/>
              <w:rPr>
                <w:sz w:val="24"/>
              </w:rPr>
            </w:pPr>
            <w:r>
              <w:rPr>
                <w:sz w:val="24"/>
              </w:rPr>
              <w:t>Praziquantel</w:t>
            </w:r>
          </w:p>
        </w:tc>
        <w:tc>
          <w:tcPr>
            <w:tcW w:w="1417" w:type="dxa"/>
          </w:tcPr>
          <w:p w14:paraId="5DFDFAAD" w14:textId="40BDF42A" w:rsidR="007A40D4" w:rsidRDefault="007A40D4" w:rsidP="007A40D4">
            <w:pPr>
              <w:pStyle w:val="TableParagraph"/>
              <w:spacing w:before="59"/>
              <w:ind w:right="158"/>
              <w:jc w:val="right"/>
              <w:rPr>
                <w:sz w:val="24"/>
              </w:rPr>
            </w:pPr>
            <w:r>
              <w:rPr>
                <w:sz w:val="24"/>
              </w:rPr>
              <w:t>3004.90.63</w:t>
            </w:r>
          </w:p>
        </w:tc>
      </w:tr>
      <w:tr w:rsidR="007A40D4" w14:paraId="6A0F5829" w14:textId="77777777">
        <w:trPr>
          <w:trHeight w:val="395"/>
        </w:trPr>
        <w:tc>
          <w:tcPr>
            <w:tcW w:w="881" w:type="dxa"/>
          </w:tcPr>
          <w:p w14:paraId="63D3A273" w14:textId="69B60737" w:rsidR="007A40D4" w:rsidRDefault="007A40D4" w:rsidP="007A40D4">
            <w:pPr>
              <w:pStyle w:val="TableParagraph"/>
              <w:spacing w:before="59"/>
              <w:ind w:left="100" w:right="89"/>
              <w:jc w:val="center"/>
              <w:rPr>
                <w:sz w:val="24"/>
              </w:rPr>
            </w:pPr>
            <w:r>
              <w:rPr>
                <w:sz w:val="24"/>
              </w:rPr>
              <w:t>07</w:t>
            </w:r>
          </w:p>
        </w:tc>
        <w:tc>
          <w:tcPr>
            <w:tcW w:w="6667" w:type="dxa"/>
          </w:tcPr>
          <w:p w14:paraId="490C0C3D" w14:textId="073FBF85" w:rsidR="007A40D4" w:rsidRDefault="007A40D4" w:rsidP="007A40D4">
            <w:pPr>
              <w:pStyle w:val="TableParagraph"/>
              <w:spacing w:before="59"/>
              <w:ind w:left="61"/>
              <w:rPr>
                <w:sz w:val="24"/>
              </w:rPr>
            </w:pPr>
            <w:r>
              <w:rPr>
                <w:sz w:val="24"/>
              </w:rPr>
              <w:t>Mectizam</w:t>
            </w:r>
          </w:p>
        </w:tc>
        <w:tc>
          <w:tcPr>
            <w:tcW w:w="1417" w:type="dxa"/>
          </w:tcPr>
          <w:p w14:paraId="6E3E60AA" w14:textId="33A3126E" w:rsidR="007A40D4" w:rsidRDefault="007A40D4" w:rsidP="007A40D4">
            <w:pPr>
              <w:pStyle w:val="TableParagraph"/>
              <w:spacing w:before="59"/>
              <w:ind w:right="158"/>
              <w:jc w:val="right"/>
              <w:rPr>
                <w:sz w:val="24"/>
              </w:rPr>
            </w:pPr>
            <w:r>
              <w:rPr>
                <w:sz w:val="24"/>
              </w:rPr>
              <w:t>3004.90.59</w:t>
            </w:r>
          </w:p>
        </w:tc>
      </w:tr>
      <w:tr w:rsidR="007A40D4" w14:paraId="2A6F2711" w14:textId="77777777">
        <w:trPr>
          <w:trHeight w:val="395"/>
        </w:trPr>
        <w:tc>
          <w:tcPr>
            <w:tcW w:w="881" w:type="dxa"/>
          </w:tcPr>
          <w:p w14:paraId="1C920297" w14:textId="053A6F73" w:rsidR="007A40D4" w:rsidRDefault="007A40D4" w:rsidP="007A40D4">
            <w:pPr>
              <w:pStyle w:val="TableParagraph"/>
              <w:spacing w:before="59"/>
              <w:ind w:left="100" w:right="89"/>
              <w:jc w:val="center"/>
              <w:rPr>
                <w:sz w:val="24"/>
              </w:rPr>
            </w:pPr>
            <w:r>
              <w:rPr>
                <w:sz w:val="24"/>
              </w:rPr>
              <w:t>08</w:t>
            </w:r>
          </w:p>
        </w:tc>
        <w:tc>
          <w:tcPr>
            <w:tcW w:w="6667" w:type="dxa"/>
          </w:tcPr>
          <w:p w14:paraId="287A09EA" w14:textId="2DD25210" w:rsidR="007A40D4" w:rsidRDefault="007A40D4" w:rsidP="007A40D4">
            <w:pPr>
              <w:pStyle w:val="TableParagraph"/>
              <w:spacing w:before="59"/>
              <w:ind w:left="61"/>
              <w:rPr>
                <w:sz w:val="24"/>
              </w:rPr>
            </w:pPr>
            <w:r>
              <w:rPr>
                <w:sz w:val="24"/>
              </w:rPr>
              <w:t>Primaquina</w:t>
            </w:r>
          </w:p>
        </w:tc>
        <w:tc>
          <w:tcPr>
            <w:tcW w:w="1417" w:type="dxa"/>
          </w:tcPr>
          <w:p w14:paraId="6CDB0C2E" w14:textId="78A30DFF" w:rsidR="007A40D4" w:rsidRDefault="007A40D4" w:rsidP="007A40D4">
            <w:pPr>
              <w:pStyle w:val="TableParagraph"/>
              <w:spacing w:before="59"/>
              <w:ind w:right="158"/>
              <w:jc w:val="right"/>
              <w:rPr>
                <w:sz w:val="24"/>
              </w:rPr>
            </w:pPr>
            <w:r>
              <w:rPr>
                <w:sz w:val="24"/>
              </w:rPr>
              <w:t>3004.90.99</w:t>
            </w:r>
          </w:p>
        </w:tc>
      </w:tr>
      <w:tr w:rsidR="007A40D4" w14:paraId="2357AEA6" w14:textId="77777777">
        <w:trPr>
          <w:trHeight w:val="395"/>
        </w:trPr>
        <w:tc>
          <w:tcPr>
            <w:tcW w:w="881" w:type="dxa"/>
          </w:tcPr>
          <w:p w14:paraId="67222C70" w14:textId="75D3CEB9" w:rsidR="007A40D4" w:rsidRDefault="007A40D4" w:rsidP="007A40D4">
            <w:pPr>
              <w:pStyle w:val="TableParagraph"/>
              <w:spacing w:before="59"/>
              <w:ind w:left="100" w:right="89"/>
              <w:jc w:val="center"/>
              <w:rPr>
                <w:sz w:val="24"/>
              </w:rPr>
            </w:pPr>
            <w:r>
              <w:rPr>
                <w:sz w:val="24"/>
              </w:rPr>
              <w:t>09</w:t>
            </w:r>
          </w:p>
        </w:tc>
        <w:tc>
          <w:tcPr>
            <w:tcW w:w="6667" w:type="dxa"/>
          </w:tcPr>
          <w:p w14:paraId="250FB130" w14:textId="59AE86CB" w:rsidR="007A40D4" w:rsidRDefault="007A40D4" w:rsidP="007A40D4">
            <w:pPr>
              <w:pStyle w:val="TableParagraph"/>
              <w:spacing w:before="59"/>
              <w:ind w:left="61"/>
              <w:rPr>
                <w:sz w:val="24"/>
              </w:rPr>
            </w:pPr>
            <w:r>
              <w:rPr>
                <w:sz w:val="24"/>
              </w:rPr>
              <w:t>Oximiniquina</w:t>
            </w:r>
          </w:p>
        </w:tc>
        <w:tc>
          <w:tcPr>
            <w:tcW w:w="1417" w:type="dxa"/>
          </w:tcPr>
          <w:p w14:paraId="660D3283" w14:textId="1775EFB1" w:rsidR="007A40D4" w:rsidRDefault="007A40D4" w:rsidP="007A40D4">
            <w:pPr>
              <w:pStyle w:val="TableParagraph"/>
              <w:spacing w:before="59"/>
              <w:ind w:right="158"/>
              <w:jc w:val="right"/>
              <w:rPr>
                <w:sz w:val="24"/>
              </w:rPr>
            </w:pPr>
            <w:r>
              <w:rPr>
                <w:sz w:val="24"/>
              </w:rPr>
              <w:t>3004.90.69</w:t>
            </w:r>
          </w:p>
        </w:tc>
      </w:tr>
      <w:tr w:rsidR="007A40D4" w14:paraId="3E9952B6" w14:textId="77777777">
        <w:trPr>
          <w:trHeight w:val="395"/>
        </w:trPr>
        <w:tc>
          <w:tcPr>
            <w:tcW w:w="881" w:type="dxa"/>
          </w:tcPr>
          <w:p w14:paraId="31B5C6F9" w14:textId="1B06D847" w:rsidR="007A40D4" w:rsidRDefault="007A40D4" w:rsidP="007A40D4">
            <w:pPr>
              <w:pStyle w:val="TableParagraph"/>
              <w:spacing w:before="59"/>
              <w:ind w:left="100" w:right="89"/>
              <w:jc w:val="center"/>
              <w:rPr>
                <w:sz w:val="24"/>
              </w:rPr>
            </w:pPr>
            <w:r>
              <w:rPr>
                <w:sz w:val="24"/>
              </w:rPr>
              <w:t>10</w:t>
            </w:r>
          </w:p>
        </w:tc>
        <w:tc>
          <w:tcPr>
            <w:tcW w:w="6667" w:type="dxa"/>
          </w:tcPr>
          <w:p w14:paraId="259F07BD" w14:textId="70A3CC32" w:rsidR="007A40D4" w:rsidRDefault="007A40D4" w:rsidP="007A40D4">
            <w:pPr>
              <w:pStyle w:val="TableParagraph"/>
              <w:spacing w:before="59"/>
              <w:ind w:left="61"/>
              <w:rPr>
                <w:sz w:val="24"/>
              </w:rPr>
            </w:pPr>
            <w:r>
              <w:rPr>
                <w:sz w:val="24"/>
              </w:rPr>
              <w:t>Cypemetrina</w:t>
            </w:r>
          </w:p>
        </w:tc>
        <w:tc>
          <w:tcPr>
            <w:tcW w:w="1417" w:type="dxa"/>
          </w:tcPr>
          <w:p w14:paraId="60F8A9DC" w14:textId="56DD810A" w:rsidR="007A40D4" w:rsidRDefault="007A40D4" w:rsidP="007A40D4">
            <w:pPr>
              <w:pStyle w:val="TableParagraph"/>
              <w:spacing w:before="59"/>
              <w:ind w:right="158"/>
              <w:jc w:val="right"/>
              <w:rPr>
                <w:sz w:val="24"/>
              </w:rPr>
            </w:pPr>
            <w:r>
              <w:rPr>
                <w:sz w:val="24"/>
              </w:rPr>
              <w:t>3003.90.56</w:t>
            </w:r>
          </w:p>
        </w:tc>
      </w:tr>
      <w:tr w:rsidR="007A40D4" w14:paraId="7A234942" w14:textId="77777777">
        <w:trPr>
          <w:trHeight w:val="395"/>
        </w:trPr>
        <w:tc>
          <w:tcPr>
            <w:tcW w:w="881" w:type="dxa"/>
          </w:tcPr>
          <w:p w14:paraId="420B1CEC" w14:textId="36BE6ECD" w:rsidR="007A40D4" w:rsidRDefault="007A40D4" w:rsidP="007A40D4">
            <w:pPr>
              <w:pStyle w:val="TableParagraph"/>
              <w:spacing w:before="59"/>
              <w:ind w:left="100" w:right="89"/>
              <w:jc w:val="center"/>
              <w:rPr>
                <w:sz w:val="24"/>
              </w:rPr>
            </w:pPr>
            <w:r>
              <w:rPr>
                <w:sz w:val="24"/>
              </w:rPr>
              <w:t>11</w:t>
            </w:r>
          </w:p>
        </w:tc>
        <w:tc>
          <w:tcPr>
            <w:tcW w:w="6667" w:type="dxa"/>
          </w:tcPr>
          <w:p w14:paraId="3F616705" w14:textId="42AD71D5" w:rsidR="007A40D4" w:rsidRDefault="007A40D4" w:rsidP="007A40D4">
            <w:pPr>
              <w:pStyle w:val="TableParagraph"/>
              <w:spacing w:before="59"/>
              <w:ind w:left="61"/>
              <w:rPr>
                <w:sz w:val="24"/>
              </w:rPr>
            </w:pPr>
            <w:r>
              <w:rPr>
                <w:sz w:val="24"/>
              </w:rPr>
              <w:t>Artemeter</w:t>
            </w:r>
          </w:p>
        </w:tc>
        <w:tc>
          <w:tcPr>
            <w:tcW w:w="1417" w:type="dxa"/>
          </w:tcPr>
          <w:p w14:paraId="16BA0A21" w14:textId="12F4DD89" w:rsidR="007A40D4" w:rsidRDefault="007A40D4" w:rsidP="007A40D4">
            <w:pPr>
              <w:pStyle w:val="TableParagraph"/>
              <w:spacing w:before="59"/>
              <w:ind w:right="158"/>
              <w:jc w:val="right"/>
              <w:rPr>
                <w:sz w:val="24"/>
              </w:rPr>
            </w:pPr>
            <w:r>
              <w:rPr>
                <w:sz w:val="24"/>
              </w:rPr>
              <w:t>3003.90.99</w:t>
            </w:r>
          </w:p>
        </w:tc>
      </w:tr>
      <w:tr w:rsidR="007A40D4" w14:paraId="52700398" w14:textId="77777777">
        <w:trPr>
          <w:trHeight w:val="395"/>
        </w:trPr>
        <w:tc>
          <w:tcPr>
            <w:tcW w:w="881" w:type="dxa"/>
          </w:tcPr>
          <w:p w14:paraId="26A77F36" w14:textId="2E46B37D" w:rsidR="007A40D4" w:rsidRDefault="007A40D4" w:rsidP="007A40D4">
            <w:pPr>
              <w:pStyle w:val="TableParagraph"/>
              <w:spacing w:before="59"/>
              <w:ind w:left="100" w:right="89"/>
              <w:jc w:val="center"/>
              <w:rPr>
                <w:sz w:val="24"/>
              </w:rPr>
            </w:pPr>
            <w:r>
              <w:rPr>
                <w:sz w:val="24"/>
              </w:rPr>
              <w:t>12</w:t>
            </w:r>
          </w:p>
        </w:tc>
        <w:tc>
          <w:tcPr>
            <w:tcW w:w="6667" w:type="dxa"/>
          </w:tcPr>
          <w:p w14:paraId="02C80998" w14:textId="69609102" w:rsidR="007A40D4" w:rsidRDefault="007A40D4" w:rsidP="007A40D4">
            <w:pPr>
              <w:pStyle w:val="TableParagraph"/>
              <w:spacing w:before="59"/>
              <w:ind w:left="61"/>
              <w:rPr>
                <w:sz w:val="24"/>
              </w:rPr>
            </w:pPr>
            <w:r>
              <w:rPr>
                <w:sz w:val="24"/>
              </w:rPr>
              <w:t>Artezunato</w:t>
            </w:r>
          </w:p>
        </w:tc>
        <w:tc>
          <w:tcPr>
            <w:tcW w:w="1417" w:type="dxa"/>
          </w:tcPr>
          <w:p w14:paraId="4F24D0ED" w14:textId="38A7E852" w:rsidR="007A40D4" w:rsidRDefault="007A40D4" w:rsidP="007A40D4">
            <w:pPr>
              <w:pStyle w:val="TableParagraph"/>
              <w:spacing w:before="59"/>
              <w:ind w:right="158"/>
              <w:jc w:val="right"/>
              <w:rPr>
                <w:sz w:val="24"/>
              </w:rPr>
            </w:pPr>
            <w:r>
              <w:rPr>
                <w:sz w:val="24"/>
              </w:rPr>
              <w:t>3003.90.99</w:t>
            </w:r>
          </w:p>
        </w:tc>
      </w:tr>
      <w:tr w:rsidR="007A40D4" w14:paraId="03746301" w14:textId="77777777">
        <w:trPr>
          <w:trHeight w:val="395"/>
        </w:trPr>
        <w:tc>
          <w:tcPr>
            <w:tcW w:w="881" w:type="dxa"/>
          </w:tcPr>
          <w:p w14:paraId="66206849" w14:textId="2306D09E" w:rsidR="007A40D4" w:rsidRDefault="007A40D4" w:rsidP="007A40D4">
            <w:pPr>
              <w:pStyle w:val="TableParagraph"/>
              <w:spacing w:before="59"/>
              <w:ind w:left="100" w:right="89"/>
              <w:jc w:val="center"/>
              <w:rPr>
                <w:sz w:val="24"/>
              </w:rPr>
            </w:pPr>
            <w:r>
              <w:rPr>
                <w:sz w:val="24"/>
              </w:rPr>
              <w:t>13</w:t>
            </w:r>
          </w:p>
        </w:tc>
        <w:tc>
          <w:tcPr>
            <w:tcW w:w="6667" w:type="dxa"/>
          </w:tcPr>
          <w:p w14:paraId="044DB355" w14:textId="577DFA2A" w:rsidR="007A40D4" w:rsidRDefault="007A40D4" w:rsidP="007A40D4">
            <w:pPr>
              <w:pStyle w:val="TableParagraph"/>
              <w:spacing w:before="59"/>
              <w:ind w:left="61"/>
              <w:rPr>
                <w:sz w:val="24"/>
              </w:rPr>
            </w:pPr>
            <w:r>
              <w:rPr>
                <w:sz w:val="24"/>
              </w:rPr>
              <w:t>Benzonidazol</w:t>
            </w:r>
          </w:p>
        </w:tc>
        <w:tc>
          <w:tcPr>
            <w:tcW w:w="1417" w:type="dxa"/>
          </w:tcPr>
          <w:p w14:paraId="33E56C31" w14:textId="16F30303" w:rsidR="007A40D4" w:rsidRDefault="007A40D4" w:rsidP="007A40D4">
            <w:pPr>
              <w:pStyle w:val="TableParagraph"/>
              <w:spacing w:before="59"/>
              <w:ind w:right="158"/>
              <w:jc w:val="right"/>
              <w:rPr>
                <w:sz w:val="24"/>
              </w:rPr>
            </w:pPr>
            <w:r>
              <w:rPr>
                <w:sz w:val="24"/>
              </w:rPr>
              <w:t>3003.90.99</w:t>
            </w:r>
          </w:p>
        </w:tc>
      </w:tr>
      <w:tr w:rsidR="007A40D4" w14:paraId="3EE86403" w14:textId="77777777">
        <w:trPr>
          <w:trHeight w:val="395"/>
        </w:trPr>
        <w:tc>
          <w:tcPr>
            <w:tcW w:w="881" w:type="dxa"/>
          </w:tcPr>
          <w:p w14:paraId="03A0DCC8" w14:textId="74519D68" w:rsidR="007A40D4" w:rsidRDefault="007A40D4" w:rsidP="007A40D4">
            <w:pPr>
              <w:pStyle w:val="TableParagraph"/>
              <w:spacing w:before="59"/>
              <w:ind w:left="100" w:right="89"/>
              <w:jc w:val="center"/>
              <w:rPr>
                <w:sz w:val="24"/>
              </w:rPr>
            </w:pPr>
            <w:r>
              <w:rPr>
                <w:sz w:val="24"/>
              </w:rPr>
              <w:t>14</w:t>
            </w:r>
          </w:p>
        </w:tc>
        <w:tc>
          <w:tcPr>
            <w:tcW w:w="6667" w:type="dxa"/>
          </w:tcPr>
          <w:p w14:paraId="4D42A16C" w14:textId="7A108235" w:rsidR="007A40D4" w:rsidRDefault="007A40D4" w:rsidP="007A40D4">
            <w:pPr>
              <w:pStyle w:val="TableParagraph"/>
              <w:spacing w:before="59"/>
              <w:ind w:left="61"/>
              <w:rPr>
                <w:sz w:val="24"/>
              </w:rPr>
            </w:pPr>
            <w:r>
              <w:rPr>
                <w:sz w:val="24"/>
              </w:rPr>
              <w:t>Clindamicina</w:t>
            </w:r>
          </w:p>
        </w:tc>
        <w:tc>
          <w:tcPr>
            <w:tcW w:w="1417" w:type="dxa"/>
          </w:tcPr>
          <w:p w14:paraId="103791FE" w14:textId="66602CF4" w:rsidR="007A40D4" w:rsidRDefault="007A40D4" w:rsidP="007A40D4">
            <w:pPr>
              <w:pStyle w:val="TableParagraph"/>
              <w:spacing w:before="59"/>
              <w:ind w:right="158"/>
              <w:jc w:val="right"/>
              <w:rPr>
                <w:sz w:val="24"/>
              </w:rPr>
            </w:pPr>
            <w:r>
              <w:rPr>
                <w:sz w:val="24"/>
              </w:rPr>
              <w:t>3003.20.99</w:t>
            </w:r>
          </w:p>
        </w:tc>
      </w:tr>
      <w:tr w:rsidR="007A40D4" w14:paraId="3D0B1B9F" w14:textId="77777777">
        <w:trPr>
          <w:trHeight w:val="395"/>
        </w:trPr>
        <w:tc>
          <w:tcPr>
            <w:tcW w:w="881" w:type="dxa"/>
          </w:tcPr>
          <w:p w14:paraId="0F50FFCE" w14:textId="6E2F71E2" w:rsidR="007A40D4" w:rsidRDefault="007A40D4" w:rsidP="007A40D4">
            <w:pPr>
              <w:pStyle w:val="TableParagraph"/>
              <w:spacing w:before="59"/>
              <w:ind w:left="100" w:right="89"/>
              <w:jc w:val="center"/>
              <w:rPr>
                <w:sz w:val="24"/>
              </w:rPr>
            </w:pPr>
            <w:r>
              <w:rPr>
                <w:sz w:val="24"/>
              </w:rPr>
              <w:t>15</w:t>
            </w:r>
          </w:p>
        </w:tc>
        <w:tc>
          <w:tcPr>
            <w:tcW w:w="6667" w:type="dxa"/>
          </w:tcPr>
          <w:p w14:paraId="31722DD2" w14:textId="2D30E41D" w:rsidR="007A40D4" w:rsidRDefault="007A40D4" w:rsidP="007A40D4">
            <w:pPr>
              <w:pStyle w:val="TableParagraph"/>
              <w:spacing w:before="59"/>
              <w:ind w:left="61"/>
              <w:rPr>
                <w:sz w:val="24"/>
              </w:rPr>
            </w:pPr>
            <w:r>
              <w:rPr>
                <w:sz w:val="24"/>
              </w:rPr>
              <w:t>Mansil</w:t>
            </w:r>
          </w:p>
        </w:tc>
        <w:tc>
          <w:tcPr>
            <w:tcW w:w="1417" w:type="dxa"/>
          </w:tcPr>
          <w:p w14:paraId="04549CAC" w14:textId="47ABED7F" w:rsidR="007A40D4" w:rsidRDefault="007A40D4" w:rsidP="007A40D4">
            <w:pPr>
              <w:pStyle w:val="TableParagraph"/>
              <w:spacing w:before="59"/>
              <w:ind w:right="158"/>
              <w:jc w:val="right"/>
              <w:rPr>
                <w:sz w:val="24"/>
              </w:rPr>
            </w:pPr>
            <w:r>
              <w:rPr>
                <w:sz w:val="24"/>
              </w:rPr>
              <w:t>3003.20.99</w:t>
            </w:r>
          </w:p>
        </w:tc>
      </w:tr>
      <w:tr w:rsidR="007A40D4" w14:paraId="08B010D0" w14:textId="77777777">
        <w:trPr>
          <w:trHeight w:val="395"/>
        </w:trPr>
        <w:tc>
          <w:tcPr>
            <w:tcW w:w="881" w:type="dxa"/>
          </w:tcPr>
          <w:p w14:paraId="3DBED491" w14:textId="6581C1EB" w:rsidR="007A40D4" w:rsidRDefault="007A40D4" w:rsidP="007A40D4">
            <w:pPr>
              <w:pStyle w:val="TableParagraph"/>
              <w:spacing w:before="59"/>
              <w:ind w:left="100" w:right="89"/>
              <w:jc w:val="center"/>
              <w:rPr>
                <w:sz w:val="24"/>
              </w:rPr>
            </w:pPr>
            <w:r>
              <w:rPr>
                <w:sz w:val="24"/>
              </w:rPr>
              <w:t>16</w:t>
            </w:r>
          </w:p>
        </w:tc>
        <w:tc>
          <w:tcPr>
            <w:tcW w:w="6667" w:type="dxa"/>
          </w:tcPr>
          <w:p w14:paraId="5CED96F1" w14:textId="3DF943B7" w:rsidR="007A40D4" w:rsidRDefault="007A40D4" w:rsidP="007A40D4">
            <w:pPr>
              <w:pStyle w:val="TableParagraph"/>
              <w:spacing w:before="59"/>
              <w:ind w:left="61"/>
              <w:rPr>
                <w:sz w:val="24"/>
              </w:rPr>
            </w:pPr>
            <w:r>
              <w:rPr>
                <w:sz w:val="24"/>
              </w:rPr>
              <w:t>Quinina</w:t>
            </w:r>
          </w:p>
        </w:tc>
        <w:tc>
          <w:tcPr>
            <w:tcW w:w="1417" w:type="dxa"/>
          </w:tcPr>
          <w:p w14:paraId="21C47458" w14:textId="1EA79A2D" w:rsidR="007A40D4" w:rsidRDefault="007A40D4" w:rsidP="007A40D4">
            <w:pPr>
              <w:pStyle w:val="TableParagraph"/>
              <w:spacing w:before="59"/>
              <w:ind w:right="158"/>
              <w:jc w:val="right"/>
              <w:rPr>
                <w:sz w:val="24"/>
              </w:rPr>
            </w:pPr>
            <w:r>
              <w:rPr>
                <w:sz w:val="24"/>
              </w:rPr>
              <w:t>2939.21.00</w:t>
            </w:r>
          </w:p>
        </w:tc>
      </w:tr>
      <w:tr w:rsidR="007A40D4" w14:paraId="11AA045D" w14:textId="77777777">
        <w:trPr>
          <w:trHeight w:val="395"/>
        </w:trPr>
        <w:tc>
          <w:tcPr>
            <w:tcW w:w="881" w:type="dxa"/>
          </w:tcPr>
          <w:p w14:paraId="04546726" w14:textId="4276317C" w:rsidR="007A40D4" w:rsidRDefault="007A40D4" w:rsidP="007A40D4">
            <w:pPr>
              <w:pStyle w:val="TableParagraph"/>
              <w:spacing w:before="59"/>
              <w:ind w:left="100" w:right="89"/>
              <w:jc w:val="center"/>
              <w:rPr>
                <w:sz w:val="24"/>
              </w:rPr>
            </w:pPr>
            <w:r>
              <w:rPr>
                <w:sz w:val="24"/>
              </w:rPr>
              <w:t>17</w:t>
            </w:r>
          </w:p>
        </w:tc>
        <w:tc>
          <w:tcPr>
            <w:tcW w:w="6667" w:type="dxa"/>
          </w:tcPr>
          <w:p w14:paraId="3505D7D9" w14:textId="4B5549BF" w:rsidR="007A40D4" w:rsidRDefault="007A40D4" w:rsidP="007A40D4">
            <w:pPr>
              <w:pStyle w:val="TableParagraph"/>
              <w:spacing w:before="59"/>
              <w:ind w:left="61"/>
              <w:rPr>
                <w:sz w:val="24"/>
              </w:rPr>
            </w:pPr>
            <w:r>
              <w:rPr>
                <w:sz w:val="24"/>
              </w:rPr>
              <w:t>Rifampicina</w:t>
            </w:r>
          </w:p>
        </w:tc>
        <w:tc>
          <w:tcPr>
            <w:tcW w:w="1417" w:type="dxa"/>
          </w:tcPr>
          <w:p w14:paraId="3C367EC4" w14:textId="21FB0D37" w:rsidR="007A40D4" w:rsidRDefault="007A40D4" w:rsidP="007A40D4">
            <w:pPr>
              <w:pStyle w:val="TableParagraph"/>
              <w:spacing w:before="59"/>
              <w:ind w:right="158"/>
              <w:jc w:val="right"/>
              <w:rPr>
                <w:sz w:val="24"/>
              </w:rPr>
            </w:pPr>
            <w:r>
              <w:rPr>
                <w:sz w:val="24"/>
              </w:rPr>
              <w:t>3003.20.32</w:t>
            </w:r>
          </w:p>
        </w:tc>
      </w:tr>
      <w:tr w:rsidR="007A40D4" w14:paraId="118070AE" w14:textId="77777777">
        <w:trPr>
          <w:trHeight w:val="395"/>
        </w:trPr>
        <w:tc>
          <w:tcPr>
            <w:tcW w:w="881" w:type="dxa"/>
          </w:tcPr>
          <w:p w14:paraId="5C6F73D9" w14:textId="076F6EAC" w:rsidR="007A40D4" w:rsidRDefault="007A40D4" w:rsidP="007A40D4">
            <w:pPr>
              <w:pStyle w:val="TableParagraph"/>
              <w:spacing w:before="59"/>
              <w:ind w:left="100" w:right="89"/>
              <w:jc w:val="center"/>
              <w:rPr>
                <w:sz w:val="24"/>
              </w:rPr>
            </w:pPr>
            <w:r>
              <w:rPr>
                <w:sz w:val="24"/>
              </w:rPr>
              <w:t>18</w:t>
            </w:r>
          </w:p>
        </w:tc>
        <w:tc>
          <w:tcPr>
            <w:tcW w:w="6667" w:type="dxa"/>
          </w:tcPr>
          <w:p w14:paraId="3ABC2E10" w14:textId="58F57D72" w:rsidR="007A40D4" w:rsidRDefault="007A40D4" w:rsidP="007A40D4">
            <w:pPr>
              <w:pStyle w:val="TableParagraph"/>
              <w:spacing w:before="59"/>
              <w:ind w:left="61"/>
              <w:rPr>
                <w:sz w:val="24"/>
              </w:rPr>
            </w:pPr>
            <w:r>
              <w:rPr>
                <w:sz w:val="24"/>
              </w:rPr>
              <w:t>Sulfadiazina</w:t>
            </w:r>
          </w:p>
        </w:tc>
        <w:tc>
          <w:tcPr>
            <w:tcW w:w="1417" w:type="dxa"/>
          </w:tcPr>
          <w:p w14:paraId="603FFAAC" w14:textId="5CDA6AC2" w:rsidR="007A40D4" w:rsidRDefault="007A40D4" w:rsidP="007A40D4">
            <w:pPr>
              <w:pStyle w:val="TableParagraph"/>
              <w:spacing w:before="59"/>
              <w:ind w:right="158"/>
              <w:jc w:val="right"/>
              <w:rPr>
                <w:sz w:val="24"/>
              </w:rPr>
            </w:pPr>
            <w:r>
              <w:rPr>
                <w:sz w:val="24"/>
              </w:rPr>
              <w:t>3003.90.82</w:t>
            </w:r>
          </w:p>
        </w:tc>
      </w:tr>
      <w:tr w:rsidR="007A40D4" w14:paraId="520761B0" w14:textId="77777777">
        <w:trPr>
          <w:trHeight w:val="395"/>
        </w:trPr>
        <w:tc>
          <w:tcPr>
            <w:tcW w:w="881" w:type="dxa"/>
          </w:tcPr>
          <w:p w14:paraId="6DE84EFB" w14:textId="003B80AC" w:rsidR="007A40D4" w:rsidRDefault="007A40D4" w:rsidP="007A40D4">
            <w:pPr>
              <w:pStyle w:val="TableParagraph"/>
              <w:spacing w:before="59"/>
              <w:ind w:left="100" w:right="89"/>
              <w:jc w:val="center"/>
              <w:rPr>
                <w:sz w:val="24"/>
              </w:rPr>
            </w:pPr>
            <w:r>
              <w:rPr>
                <w:sz w:val="24"/>
              </w:rPr>
              <w:t>19</w:t>
            </w:r>
          </w:p>
        </w:tc>
        <w:tc>
          <w:tcPr>
            <w:tcW w:w="6667" w:type="dxa"/>
          </w:tcPr>
          <w:p w14:paraId="042AD2F2" w14:textId="05C3F0E6" w:rsidR="007A40D4" w:rsidRDefault="007A40D4" w:rsidP="007A40D4">
            <w:pPr>
              <w:pStyle w:val="TableParagraph"/>
              <w:spacing w:before="59"/>
              <w:ind w:left="61"/>
              <w:rPr>
                <w:sz w:val="24"/>
              </w:rPr>
            </w:pPr>
            <w:r>
              <w:rPr>
                <w:sz w:val="24"/>
              </w:rPr>
              <w:t>Sulfametoxazol</w:t>
            </w:r>
            <w:r>
              <w:rPr>
                <w:spacing w:val="-2"/>
                <w:sz w:val="24"/>
              </w:rPr>
              <w:t xml:space="preserve"> </w:t>
            </w:r>
            <w:r>
              <w:rPr>
                <w:sz w:val="24"/>
              </w:rPr>
              <w:t>+</w:t>
            </w:r>
            <w:r>
              <w:rPr>
                <w:spacing w:val="-2"/>
                <w:sz w:val="24"/>
              </w:rPr>
              <w:t xml:space="preserve"> </w:t>
            </w:r>
            <w:r>
              <w:rPr>
                <w:sz w:val="24"/>
              </w:rPr>
              <w:t>Trimetropina</w:t>
            </w:r>
          </w:p>
        </w:tc>
        <w:tc>
          <w:tcPr>
            <w:tcW w:w="1417" w:type="dxa"/>
          </w:tcPr>
          <w:p w14:paraId="79EB46C8" w14:textId="48FD53B0" w:rsidR="007A40D4" w:rsidRDefault="007A40D4" w:rsidP="007A40D4">
            <w:pPr>
              <w:pStyle w:val="TableParagraph"/>
              <w:spacing w:before="59"/>
              <w:ind w:right="158"/>
              <w:jc w:val="right"/>
              <w:rPr>
                <w:sz w:val="24"/>
              </w:rPr>
            </w:pPr>
            <w:r>
              <w:rPr>
                <w:sz w:val="24"/>
              </w:rPr>
              <w:t>3003.90.82</w:t>
            </w:r>
          </w:p>
        </w:tc>
      </w:tr>
      <w:tr w:rsidR="007A40D4" w14:paraId="3DF8E1A6" w14:textId="77777777">
        <w:trPr>
          <w:trHeight w:val="395"/>
        </w:trPr>
        <w:tc>
          <w:tcPr>
            <w:tcW w:w="881" w:type="dxa"/>
          </w:tcPr>
          <w:p w14:paraId="33160C4A" w14:textId="0FF560E5" w:rsidR="007A40D4" w:rsidRDefault="007A40D4" w:rsidP="007A40D4">
            <w:pPr>
              <w:pStyle w:val="TableParagraph"/>
              <w:spacing w:before="59"/>
              <w:ind w:left="100" w:right="89"/>
              <w:jc w:val="center"/>
              <w:rPr>
                <w:sz w:val="24"/>
              </w:rPr>
            </w:pPr>
            <w:r>
              <w:rPr>
                <w:sz w:val="24"/>
              </w:rPr>
              <w:t>20</w:t>
            </w:r>
          </w:p>
        </w:tc>
        <w:tc>
          <w:tcPr>
            <w:tcW w:w="6667" w:type="dxa"/>
          </w:tcPr>
          <w:p w14:paraId="6FE24022" w14:textId="5392DE86" w:rsidR="007A40D4" w:rsidRDefault="007A40D4" w:rsidP="007A40D4">
            <w:pPr>
              <w:pStyle w:val="TableParagraph"/>
              <w:spacing w:before="59"/>
              <w:ind w:left="61"/>
              <w:rPr>
                <w:sz w:val="24"/>
              </w:rPr>
            </w:pPr>
            <w:r>
              <w:rPr>
                <w:sz w:val="24"/>
              </w:rPr>
              <w:t>Tetraciclina</w:t>
            </w:r>
          </w:p>
        </w:tc>
        <w:tc>
          <w:tcPr>
            <w:tcW w:w="1417" w:type="dxa"/>
          </w:tcPr>
          <w:p w14:paraId="55C33C9B" w14:textId="446F9066" w:rsidR="007A40D4" w:rsidRDefault="007A40D4" w:rsidP="007A40D4">
            <w:pPr>
              <w:pStyle w:val="TableParagraph"/>
              <w:spacing w:before="59"/>
              <w:ind w:right="158"/>
              <w:jc w:val="right"/>
              <w:rPr>
                <w:sz w:val="24"/>
              </w:rPr>
            </w:pPr>
            <w:r>
              <w:rPr>
                <w:sz w:val="24"/>
              </w:rPr>
              <w:t>2941.30.99</w:t>
            </w:r>
          </w:p>
        </w:tc>
      </w:tr>
      <w:tr w:rsidR="007A40D4" w14:paraId="550E408B" w14:textId="77777777">
        <w:trPr>
          <w:trHeight w:val="395"/>
        </w:trPr>
        <w:tc>
          <w:tcPr>
            <w:tcW w:w="881" w:type="dxa"/>
          </w:tcPr>
          <w:p w14:paraId="42BFCCFC" w14:textId="1ECF0531" w:rsidR="007A40D4" w:rsidRDefault="007A40D4" w:rsidP="007A40D4">
            <w:pPr>
              <w:pStyle w:val="TableParagraph"/>
              <w:spacing w:before="59"/>
              <w:ind w:left="100" w:right="89"/>
              <w:jc w:val="center"/>
              <w:rPr>
                <w:sz w:val="24"/>
              </w:rPr>
            </w:pPr>
            <w:r>
              <w:rPr>
                <w:sz w:val="24"/>
              </w:rPr>
              <w:lastRenderedPageBreak/>
              <w:t>21</w:t>
            </w:r>
          </w:p>
        </w:tc>
        <w:tc>
          <w:tcPr>
            <w:tcW w:w="6667" w:type="dxa"/>
          </w:tcPr>
          <w:p w14:paraId="5327C047" w14:textId="0706E379" w:rsidR="007A40D4" w:rsidRDefault="007A40D4" w:rsidP="007A40D4">
            <w:pPr>
              <w:pStyle w:val="TableParagraph"/>
              <w:spacing w:before="59"/>
              <w:ind w:left="61"/>
              <w:rPr>
                <w:sz w:val="24"/>
              </w:rPr>
            </w:pPr>
            <w:r>
              <w:rPr>
                <w:sz w:val="24"/>
              </w:rPr>
              <w:t>Interferon</w:t>
            </w:r>
            <w:r>
              <w:rPr>
                <w:spacing w:val="-3"/>
                <w:sz w:val="24"/>
              </w:rPr>
              <w:t xml:space="preserve"> </w:t>
            </w:r>
            <w:r>
              <w:rPr>
                <w:sz w:val="24"/>
              </w:rPr>
              <w:t>Gama</w:t>
            </w:r>
          </w:p>
        </w:tc>
        <w:tc>
          <w:tcPr>
            <w:tcW w:w="1417" w:type="dxa"/>
          </w:tcPr>
          <w:p w14:paraId="370850BD" w14:textId="2E51550D" w:rsidR="007A40D4" w:rsidRDefault="007A40D4" w:rsidP="007A40D4">
            <w:pPr>
              <w:pStyle w:val="TableParagraph"/>
              <w:spacing w:before="59"/>
              <w:ind w:right="158"/>
              <w:jc w:val="right"/>
              <w:rPr>
                <w:sz w:val="24"/>
              </w:rPr>
            </w:pPr>
            <w:r>
              <w:rPr>
                <w:sz w:val="24"/>
              </w:rPr>
              <w:t>3004.20.99</w:t>
            </w:r>
          </w:p>
        </w:tc>
      </w:tr>
      <w:tr w:rsidR="007A40D4" w14:paraId="61375AFC" w14:textId="77777777">
        <w:trPr>
          <w:trHeight w:val="395"/>
        </w:trPr>
        <w:tc>
          <w:tcPr>
            <w:tcW w:w="881" w:type="dxa"/>
          </w:tcPr>
          <w:p w14:paraId="4E15295E" w14:textId="23AA6F75" w:rsidR="007A40D4" w:rsidRDefault="007A40D4" w:rsidP="007A40D4">
            <w:pPr>
              <w:pStyle w:val="TableParagraph"/>
              <w:spacing w:before="59"/>
              <w:ind w:left="100" w:right="89"/>
              <w:jc w:val="center"/>
              <w:rPr>
                <w:sz w:val="24"/>
              </w:rPr>
            </w:pPr>
            <w:r>
              <w:rPr>
                <w:sz w:val="24"/>
              </w:rPr>
              <w:t>22</w:t>
            </w:r>
          </w:p>
        </w:tc>
        <w:tc>
          <w:tcPr>
            <w:tcW w:w="6667" w:type="dxa"/>
          </w:tcPr>
          <w:p w14:paraId="1CE0D60A" w14:textId="5C82A349" w:rsidR="007A40D4" w:rsidRDefault="007A40D4" w:rsidP="007A40D4">
            <w:pPr>
              <w:pStyle w:val="TableParagraph"/>
              <w:spacing w:before="59"/>
              <w:ind w:left="61"/>
              <w:rPr>
                <w:sz w:val="24"/>
              </w:rPr>
            </w:pPr>
            <w:r>
              <w:rPr>
                <w:sz w:val="24"/>
              </w:rPr>
              <w:t>Terizidona</w:t>
            </w:r>
          </w:p>
        </w:tc>
        <w:tc>
          <w:tcPr>
            <w:tcW w:w="1417" w:type="dxa"/>
          </w:tcPr>
          <w:p w14:paraId="787FFDC5" w14:textId="1ABF01D0" w:rsidR="007A40D4" w:rsidRDefault="007A40D4" w:rsidP="007A40D4">
            <w:pPr>
              <w:pStyle w:val="TableParagraph"/>
              <w:spacing w:before="59"/>
              <w:ind w:right="158"/>
              <w:jc w:val="right"/>
              <w:rPr>
                <w:sz w:val="24"/>
              </w:rPr>
            </w:pPr>
            <w:r>
              <w:rPr>
                <w:sz w:val="24"/>
              </w:rPr>
              <w:t>3004.90.99</w:t>
            </w:r>
          </w:p>
        </w:tc>
      </w:tr>
      <w:tr w:rsidR="007A40D4" w14:paraId="2964BB7E" w14:textId="77777777">
        <w:trPr>
          <w:trHeight w:val="395"/>
        </w:trPr>
        <w:tc>
          <w:tcPr>
            <w:tcW w:w="881" w:type="dxa"/>
          </w:tcPr>
          <w:p w14:paraId="71157B05" w14:textId="1879A213" w:rsidR="007A40D4" w:rsidRDefault="007A40D4" w:rsidP="007A40D4">
            <w:pPr>
              <w:pStyle w:val="TableParagraph"/>
              <w:spacing w:before="59"/>
              <w:ind w:left="100" w:right="89"/>
              <w:jc w:val="center"/>
              <w:rPr>
                <w:sz w:val="24"/>
              </w:rPr>
            </w:pPr>
            <w:r>
              <w:rPr>
                <w:sz w:val="24"/>
              </w:rPr>
              <w:t>23</w:t>
            </w:r>
          </w:p>
        </w:tc>
        <w:tc>
          <w:tcPr>
            <w:tcW w:w="6667" w:type="dxa"/>
          </w:tcPr>
          <w:p w14:paraId="601D589D" w14:textId="0D4B6974" w:rsidR="007A40D4" w:rsidRDefault="007A40D4" w:rsidP="007A40D4">
            <w:pPr>
              <w:pStyle w:val="TableParagraph"/>
              <w:spacing w:before="59"/>
              <w:ind w:left="61"/>
              <w:rPr>
                <w:sz w:val="24"/>
              </w:rPr>
            </w:pPr>
            <w:r>
              <w:rPr>
                <w:sz w:val="24"/>
              </w:rPr>
              <w:t>Acetato</w:t>
            </w:r>
            <w:r>
              <w:rPr>
                <w:spacing w:val="-1"/>
                <w:sz w:val="24"/>
              </w:rPr>
              <w:t xml:space="preserve"> </w:t>
            </w:r>
            <w:r>
              <w:rPr>
                <w:sz w:val="24"/>
              </w:rPr>
              <w:t>de</w:t>
            </w:r>
            <w:r>
              <w:rPr>
                <w:spacing w:val="-2"/>
                <w:sz w:val="24"/>
              </w:rPr>
              <w:t xml:space="preserve"> </w:t>
            </w:r>
            <w:r>
              <w:rPr>
                <w:sz w:val="24"/>
              </w:rPr>
              <w:t>Medrox</w:t>
            </w:r>
            <w:r>
              <w:rPr>
                <w:spacing w:val="-2"/>
                <w:sz w:val="24"/>
              </w:rPr>
              <w:t xml:space="preserve"> </w:t>
            </w:r>
            <w:r>
              <w:rPr>
                <w:sz w:val="24"/>
              </w:rPr>
              <w:t>Progesterona</w:t>
            </w:r>
          </w:p>
        </w:tc>
        <w:tc>
          <w:tcPr>
            <w:tcW w:w="1417" w:type="dxa"/>
          </w:tcPr>
          <w:p w14:paraId="60DD6B28" w14:textId="2119439C" w:rsidR="007A40D4" w:rsidRDefault="007A40D4" w:rsidP="007A40D4">
            <w:pPr>
              <w:pStyle w:val="TableParagraph"/>
              <w:spacing w:before="59"/>
              <w:ind w:right="158"/>
              <w:jc w:val="right"/>
              <w:rPr>
                <w:sz w:val="24"/>
              </w:rPr>
            </w:pPr>
            <w:r>
              <w:rPr>
                <w:sz w:val="24"/>
              </w:rPr>
              <w:t>3004.39.39</w:t>
            </w:r>
          </w:p>
        </w:tc>
      </w:tr>
      <w:tr w:rsidR="007A40D4" w14:paraId="14B8372F" w14:textId="77777777">
        <w:trPr>
          <w:trHeight w:val="395"/>
        </w:trPr>
        <w:tc>
          <w:tcPr>
            <w:tcW w:w="881" w:type="dxa"/>
          </w:tcPr>
          <w:p w14:paraId="5AA7AFF8" w14:textId="7A29B98C" w:rsidR="007A40D4" w:rsidRDefault="007A40D4" w:rsidP="007A40D4">
            <w:pPr>
              <w:pStyle w:val="TableParagraph"/>
              <w:spacing w:before="59"/>
              <w:ind w:left="100" w:right="89"/>
              <w:jc w:val="center"/>
              <w:rPr>
                <w:sz w:val="24"/>
              </w:rPr>
            </w:pPr>
            <w:r>
              <w:rPr>
                <w:sz w:val="24"/>
              </w:rPr>
              <w:t>24</w:t>
            </w:r>
          </w:p>
        </w:tc>
        <w:tc>
          <w:tcPr>
            <w:tcW w:w="6667" w:type="dxa"/>
          </w:tcPr>
          <w:p w14:paraId="6E169E20" w14:textId="2DC027E5" w:rsidR="007A40D4" w:rsidRDefault="007A40D4" w:rsidP="007A40D4">
            <w:pPr>
              <w:pStyle w:val="TableParagraph"/>
              <w:spacing w:before="59"/>
              <w:ind w:left="61"/>
              <w:rPr>
                <w:sz w:val="24"/>
              </w:rPr>
            </w:pPr>
            <w:r>
              <w:rPr>
                <w:sz w:val="24"/>
              </w:rPr>
              <w:t>Anfotericina</w:t>
            </w:r>
            <w:r>
              <w:rPr>
                <w:spacing w:val="-4"/>
                <w:sz w:val="24"/>
              </w:rPr>
              <w:t xml:space="preserve"> </w:t>
            </w:r>
            <w:r>
              <w:rPr>
                <w:sz w:val="24"/>
              </w:rPr>
              <w:t>B</w:t>
            </w:r>
          </w:p>
        </w:tc>
        <w:tc>
          <w:tcPr>
            <w:tcW w:w="1417" w:type="dxa"/>
          </w:tcPr>
          <w:p w14:paraId="74BD1414" w14:textId="3FC755BB" w:rsidR="007A40D4" w:rsidRDefault="007A40D4" w:rsidP="007A40D4">
            <w:pPr>
              <w:pStyle w:val="TableParagraph"/>
              <w:spacing w:before="59"/>
              <w:ind w:right="158"/>
              <w:jc w:val="right"/>
              <w:rPr>
                <w:sz w:val="24"/>
              </w:rPr>
            </w:pPr>
            <w:r>
              <w:rPr>
                <w:sz w:val="24"/>
              </w:rPr>
              <w:t>3002.10.39</w:t>
            </w:r>
          </w:p>
        </w:tc>
      </w:tr>
      <w:tr w:rsidR="007A40D4" w14:paraId="3898005F" w14:textId="77777777">
        <w:trPr>
          <w:trHeight w:val="395"/>
        </w:trPr>
        <w:tc>
          <w:tcPr>
            <w:tcW w:w="881" w:type="dxa"/>
          </w:tcPr>
          <w:p w14:paraId="502B65C1" w14:textId="3A530844" w:rsidR="007A40D4" w:rsidRDefault="007A40D4" w:rsidP="007A40D4">
            <w:pPr>
              <w:pStyle w:val="TableParagraph"/>
              <w:spacing w:before="59"/>
              <w:ind w:left="100" w:right="89"/>
              <w:jc w:val="center"/>
              <w:rPr>
                <w:sz w:val="24"/>
              </w:rPr>
            </w:pPr>
            <w:r>
              <w:rPr>
                <w:sz w:val="24"/>
              </w:rPr>
              <w:t>25</w:t>
            </w:r>
          </w:p>
        </w:tc>
        <w:tc>
          <w:tcPr>
            <w:tcW w:w="6667" w:type="dxa"/>
          </w:tcPr>
          <w:p w14:paraId="2BEB6EC9" w14:textId="1E70FBB0" w:rsidR="007A40D4" w:rsidRDefault="007A40D4" w:rsidP="007A40D4">
            <w:pPr>
              <w:pStyle w:val="TableParagraph"/>
              <w:spacing w:before="59"/>
              <w:ind w:left="61"/>
              <w:rPr>
                <w:sz w:val="24"/>
              </w:rPr>
            </w:pPr>
            <w:r>
              <w:rPr>
                <w:sz w:val="24"/>
              </w:rPr>
              <w:t>Anfotericina</w:t>
            </w:r>
            <w:r>
              <w:rPr>
                <w:spacing w:val="-2"/>
                <w:sz w:val="24"/>
              </w:rPr>
              <w:t xml:space="preserve"> </w:t>
            </w:r>
            <w:r>
              <w:rPr>
                <w:sz w:val="24"/>
              </w:rPr>
              <w:t>B</w:t>
            </w:r>
            <w:r>
              <w:rPr>
                <w:spacing w:val="-1"/>
                <w:sz w:val="24"/>
              </w:rPr>
              <w:t xml:space="preserve"> </w:t>
            </w:r>
            <w:r>
              <w:rPr>
                <w:sz w:val="24"/>
              </w:rPr>
              <w:t>Lipossomal</w:t>
            </w:r>
          </w:p>
        </w:tc>
        <w:tc>
          <w:tcPr>
            <w:tcW w:w="1417" w:type="dxa"/>
          </w:tcPr>
          <w:p w14:paraId="0205EE6A" w14:textId="6F744063" w:rsidR="007A40D4" w:rsidRDefault="007A40D4" w:rsidP="007A40D4">
            <w:pPr>
              <w:pStyle w:val="TableParagraph"/>
              <w:spacing w:before="59"/>
              <w:ind w:right="158"/>
              <w:jc w:val="right"/>
              <w:rPr>
                <w:sz w:val="24"/>
              </w:rPr>
            </w:pPr>
            <w:r>
              <w:rPr>
                <w:sz w:val="24"/>
              </w:rPr>
              <w:t>3002.10.39</w:t>
            </w:r>
          </w:p>
        </w:tc>
      </w:tr>
      <w:tr w:rsidR="007A40D4" w14:paraId="6BB75C15" w14:textId="77777777">
        <w:trPr>
          <w:trHeight w:val="395"/>
        </w:trPr>
        <w:tc>
          <w:tcPr>
            <w:tcW w:w="881" w:type="dxa"/>
          </w:tcPr>
          <w:p w14:paraId="1286E02B" w14:textId="74547CB3" w:rsidR="007A40D4" w:rsidRDefault="007A40D4" w:rsidP="007A40D4">
            <w:pPr>
              <w:pStyle w:val="TableParagraph"/>
              <w:spacing w:before="59"/>
              <w:ind w:left="100" w:right="89"/>
              <w:jc w:val="center"/>
              <w:rPr>
                <w:sz w:val="24"/>
              </w:rPr>
            </w:pPr>
            <w:r>
              <w:rPr>
                <w:sz w:val="24"/>
              </w:rPr>
              <w:t>26</w:t>
            </w:r>
          </w:p>
        </w:tc>
        <w:tc>
          <w:tcPr>
            <w:tcW w:w="6667" w:type="dxa"/>
          </w:tcPr>
          <w:p w14:paraId="5B528ADD" w14:textId="6840CE98" w:rsidR="007A40D4" w:rsidRDefault="007A40D4" w:rsidP="007A40D4">
            <w:pPr>
              <w:pStyle w:val="TableParagraph"/>
              <w:spacing w:before="59"/>
              <w:ind w:left="61"/>
              <w:rPr>
                <w:sz w:val="24"/>
              </w:rPr>
            </w:pPr>
            <w:r>
              <w:rPr>
                <w:sz w:val="24"/>
              </w:rPr>
              <w:t>Ciclocerina</w:t>
            </w:r>
          </w:p>
        </w:tc>
        <w:tc>
          <w:tcPr>
            <w:tcW w:w="1417" w:type="dxa"/>
          </w:tcPr>
          <w:p w14:paraId="08A637CD" w14:textId="194288E5" w:rsidR="007A40D4" w:rsidRDefault="007A40D4" w:rsidP="007A40D4">
            <w:pPr>
              <w:pStyle w:val="TableParagraph"/>
              <w:spacing w:before="59"/>
              <w:ind w:right="158"/>
              <w:jc w:val="right"/>
              <w:rPr>
                <w:sz w:val="24"/>
              </w:rPr>
            </w:pPr>
            <w:r>
              <w:rPr>
                <w:sz w:val="24"/>
              </w:rPr>
              <w:t>3004.90.99</w:t>
            </w:r>
          </w:p>
        </w:tc>
      </w:tr>
      <w:tr w:rsidR="007A40D4" w14:paraId="26345656" w14:textId="77777777">
        <w:trPr>
          <w:trHeight w:val="395"/>
        </w:trPr>
        <w:tc>
          <w:tcPr>
            <w:tcW w:w="881" w:type="dxa"/>
          </w:tcPr>
          <w:p w14:paraId="7866C4C3" w14:textId="40E0F0BE" w:rsidR="007A40D4" w:rsidRDefault="007A40D4" w:rsidP="007A40D4">
            <w:pPr>
              <w:pStyle w:val="TableParagraph"/>
              <w:spacing w:before="59"/>
              <w:ind w:left="100" w:right="89"/>
              <w:jc w:val="center"/>
              <w:rPr>
                <w:sz w:val="24"/>
              </w:rPr>
            </w:pPr>
            <w:r>
              <w:rPr>
                <w:sz w:val="24"/>
              </w:rPr>
              <w:t>27</w:t>
            </w:r>
          </w:p>
        </w:tc>
        <w:tc>
          <w:tcPr>
            <w:tcW w:w="6667" w:type="dxa"/>
          </w:tcPr>
          <w:p w14:paraId="199765A0" w14:textId="10807827" w:rsidR="007A40D4" w:rsidRDefault="007A40D4" w:rsidP="007A40D4">
            <w:pPr>
              <w:pStyle w:val="TableParagraph"/>
              <w:spacing w:before="59"/>
              <w:ind w:left="61"/>
              <w:rPr>
                <w:sz w:val="24"/>
              </w:rPr>
            </w:pPr>
            <w:r>
              <w:rPr>
                <w:sz w:val="24"/>
              </w:rPr>
              <w:t>Clofazimina</w:t>
            </w:r>
          </w:p>
        </w:tc>
        <w:tc>
          <w:tcPr>
            <w:tcW w:w="1417" w:type="dxa"/>
          </w:tcPr>
          <w:p w14:paraId="60227D78" w14:textId="2B8E1C74" w:rsidR="007A40D4" w:rsidRDefault="007A40D4" w:rsidP="007A40D4">
            <w:pPr>
              <w:pStyle w:val="TableParagraph"/>
              <w:spacing w:before="59"/>
              <w:ind w:right="158"/>
              <w:jc w:val="right"/>
              <w:rPr>
                <w:sz w:val="24"/>
              </w:rPr>
            </w:pPr>
            <w:r>
              <w:rPr>
                <w:sz w:val="24"/>
              </w:rPr>
              <w:t>3004.90.99</w:t>
            </w:r>
          </w:p>
        </w:tc>
      </w:tr>
      <w:tr w:rsidR="007A40D4" w14:paraId="63382C52" w14:textId="77777777">
        <w:trPr>
          <w:trHeight w:val="395"/>
        </w:trPr>
        <w:tc>
          <w:tcPr>
            <w:tcW w:w="881" w:type="dxa"/>
          </w:tcPr>
          <w:p w14:paraId="228607FC" w14:textId="7D093A99" w:rsidR="007A40D4" w:rsidRDefault="007A40D4" w:rsidP="007A40D4">
            <w:pPr>
              <w:pStyle w:val="TableParagraph"/>
              <w:spacing w:before="59"/>
              <w:ind w:left="100" w:right="89"/>
              <w:jc w:val="center"/>
              <w:rPr>
                <w:sz w:val="24"/>
              </w:rPr>
            </w:pPr>
            <w:r>
              <w:rPr>
                <w:sz w:val="24"/>
              </w:rPr>
              <w:t>28</w:t>
            </w:r>
          </w:p>
        </w:tc>
        <w:tc>
          <w:tcPr>
            <w:tcW w:w="6667" w:type="dxa"/>
          </w:tcPr>
          <w:p w14:paraId="0AED09BE" w14:textId="661A069A" w:rsidR="007A40D4" w:rsidRDefault="007A40D4" w:rsidP="007A40D4">
            <w:pPr>
              <w:pStyle w:val="TableParagraph"/>
              <w:spacing w:before="59"/>
              <w:ind w:left="61"/>
              <w:rPr>
                <w:sz w:val="24"/>
              </w:rPr>
            </w:pPr>
            <w:r>
              <w:rPr>
                <w:sz w:val="24"/>
              </w:rPr>
              <w:t>Dietilcarbamazina</w:t>
            </w:r>
          </w:p>
        </w:tc>
        <w:tc>
          <w:tcPr>
            <w:tcW w:w="1417" w:type="dxa"/>
          </w:tcPr>
          <w:p w14:paraId="429B8488" w14:textId="0F7C2813" w:rsidR="007A40D4" w:rsidRDefault="007A40D4" w:rsidP="007A40D4">
            <w:pPr>
              <w:pStyle w:val="TableParagraph"/>
              <w:spacing w:before="59"/>
              <w:ind w:right="158"/>
              <w:jc w:val="right"/>
              <w:rPr>
                <w:sz w:val="24"/>
              </w:rPr>
            </w:pPr>
            <w:r>
              <w:rPr>
                <w:sz w:val="24"/>
              </w:rPr>
              <w:t>3004.90.99</w:t>
            </w:r>
          </w:p>
        </w:tc>
      </w:tr>
      <w:tr w:rsidR="007A40D4" w14:paraId="173C4349" w14:textId="77777777">
        <w:trPr>
          <w:trHeight w:val="395"/>
        </w:trPr>
        <w:tc>
          <w:tcPr>
            <w:tcW w:w="881" w:type="dxa"/>
          </w:tcPr>
          <w:p w14:paraId="287ED550" w14:textId="7DEE0CAD" w:rsidR="007A40D4" w:rsidRDefault="007A40D4" w:rsidP="007A40D4">
            <w:pPr>
              <w:pStyle w:val="TableParagraph"/>
              <w:spacing w:before="59"/>
              <w:ind w:left="100" w:right="89"/>
              <w:jc w:val="center"/>
              <w:rPr>
                <w:sz w:val="24"/>
              </w:rPr>
            </w:pPr>
            <w:r>
              <w:rPr>
                <w:sz w:val="24"/>
              </w:rPr>
              <w:t>29</w:t>
            </w:r>
          </w:p>
        </w:tc>
        <w:tc>
          <w:tcPr>
            <w:tcW w:w="6667" w:type="dxa"/>
          </w:tcPr>
          <w:p w14:paraId="24CA26BF" w14:textId="30693BCA" w:rsidR="007A40D4" w:rsidRDefault="007A40D4" w:rsidP="007A40D4">
            <w:pPr>
              <w:pStyle w:val="TableParagraph"/>
              <w:spacing w:before="59"/>
              <w:ind w:left="61"/>
              <w:rPr>
                <w:sz w:val="24"/>
              </w:rPr>
            </w:pPr>
            <w:r>
              <w:rPr>
                <w:sz w:val="24"/>
              </w:rPr>
              <w:t>Dicloridreto</w:t>
            </w:r>
            <w:r>
              <w:rPr>
                <w:spacing w:val="-2"/>
                <w:sz w:val="24"/>
              </w:rPr>
              <w:t xml:space="preserve"> </w:t>
            </w:r>
            <w:r>
              <w:rPr>
                <w:sz w:val="24"/>
              </w:rPr>
              <w:t>de</w:t>
            </w:r>
            <w:r>
              <w:rPr>
                <w:spacing w:val="-1"/>
                <w:sz w:val="24"/>
              </w:rPr>
              <w:t xml:space="preserve"> </w:t>
            </w:r>
            <w:r>
              <w:rPr>
                <w:sz w:val="24"/>
              </w:rPr>
              <w:t>Quinina</w:t>
            </w:r>
          </w:p>
        </w:tc>
        <w:tc>
          <w:tcPr>
            <w:tcW w:w="1417" w:type="dxa"/>
          </w:tcPr>
          <w:p w14:paraId="7A3D2834" w14:textId="5027806F" w:rsidR="007A40D4" w:rsidRDefault="007A40D4" w:rsidP="007A40D4">
            <w:pPr>
              <w:pStyle w:val="TableParagraph"/>
              <w:spacing w:before="59"/>
              <w:ind w:right="158"/>
              <w:jc w:val="right"/>
              <w:rPr>
                <w:sz w:val="24"/>
              </w:rPr>
            </w:pPr>
            <w:r>
              <w:rPr>
                <w:sz w:val="24"/>
              </w:rPr>
              <w:t>3004.90.99</w:t>
            </w:r>
          </w:p>
        </w:tc>
      </w:tr>
      <w:tr w:rsidR="007A40D4" w14:paraId="6C53E4F8" w14:textId="77777777">
        <w:trPr>
          <w:trHeight w:val="395"/>
        </w:trPr>
        <w:tc>
          <w:tcPr>
            <w:tcW w:w="881" w:type="dxa"/>
          </w:tcPr>
          <w:p w14:paraId="72DD8E56" w14:textId="6983F767" w:rsidR="007A40D4" w:rsidRDefault="007A40D4" w:rsidP="007A40D4">
            <w:pPr>
              <w:pStyle w:val="TableParagraph"/>
              <w:spacing w:before="59"/>
              <w:ind w:left="100" w:right="89"/>
              <w:jc w:val="center"/>
              <w:rPr>
                <w:sz w:val="24"/>
              </w:rPr>
            </w:pPr>
            <w:r>
              <w:rPr>
                <w:sz w:val="24"/>
              </w:rPr>
              <w:t>30</w:t>
            </w:r>
          </w:p>
        </w:tc>
        <w:tc>
          <w:tcPr>
            <w:tcW w:w="6667" w:type="dxa"/>
          </w:tcPr>
          <w:p w14:paraId="38AA64FD" w14:textId="06B70742" w:rsidR="007A40D4" w:rsidRDefault="007A40D4" w:rsidP="007A40D4">
            <w:pPr>
              <w:pStyle w:val="TableParagraph"/>
              <w:spacing w:before="59"/>
              <w:ind w:left="61"/>
              <w:rPr>
                <w:sz w:val="24"/>
              </w:rPr>
            </w:pPr>
            <w:r>
              <w:rPr>
                <w:sz w:val="24"/>
              </w:rPr>
              <w:t>Isotionato</w:t>
            </w:r>
            <w:r>
              <w:rPr>
                <w:spacing w:val="-2"/>
                <w:sz w:val="24"/>
              </w:rPr>
              <w:t xml:space="preserve"> </w:t>
            </w:r>
            <w:r>
              <w:rPr>
                <w:sz w:val="24"/>
              </w:rPr>
              <w:t>de</w:t>
            </w:r>
            <w:r>
              <w:rPr>
                <w:spacing w:val="-2"/>
                <w:sz w:val="24"/>
              </w:rPr>
              <w:t xml:space="preserve"> </w:t>
            </w:r>
            <w:r>
              <w:rPr>
                <w:sz w:val="24"/>
              </w:rPr>
              <w:t>Pentamidina</w:t>
            </w:r>
          </w:p>
        </w:tc>
        <w:tc>
          <w:tcPr>
            <w:tcW w:w="1417" w:type="dxa"/>
          </w:tcPr>
          <w:p w14:paraId="7BF11F8A" w14:textId="369E247A" w:rsidR="007A40D4" w:rsidRDefault="007A40D4" w:rsidP="007A40D4">
            <w:pPr>
              <w:pStyle w:val="TableParagraph"/>
              <w:spacing w:before="59"/>
              <w:ind w:right="158"/>
              <w:jc w:val="right"/>
              <w:rPr>
                <w:sz w:val="24"/>
              </w:rPr>
            </w:pPr>
            <w:r>
              <w:rPr>
                <w:sz w:val="24"/>
              </w:rPr>
              <w:t>3004.90.19</w:t>
            </w:r>
          </w:p>
        </w:tc>
      </w:tr>
      <w:tr w:rsidR="007A40D4" w14:paraId="0495807D" w14:textId="77777777">
        <w:trPr>
          <w:trHeight w:val="395"/>
        </w:trPr>
        <w:tc>
          <w:tcPr>
            <w:tcW w:w="881" w:type="dxa"/>
          </w:tcPr>
          <w:p w14:paraId="773FF5E9" w14:textId="7CE9DE40" w:rsidR="007A40D4" w:rsidRDefault="007A40D4" w:rsidP="007A40D4">
            <w:pPr>
              <w:pStyle w:val="TableParagraph"/>
              <w:spacing w:before="59"/>
              <w:ind w:left="100" w:right="89"/>
              <w:jc w:val="center"/>
              <w:rPr>
                <w:sz w:val="24"/>
              </w:rPr>
            </w:pPr>
            <w:r>
              <w:rPr>
                <w:sz w:val="24"/>
              </w:rPr>
              <w:t>31</w:t>
            </w:r>
          </w:p>
        </w:tc>
        <w:tc>
          <w:tcPr>
            <w:tcW w:w="6667" w:type="dxa"/>
          </w:tcPr>
          <w:p w14:paraId="6BC9F4C3" w14:textId="33003403" w:rsidR="007A40D4" w:rsidRDefault="007A40D4" w:rsidP="007A40D4">
            <w:pPr>
              <w:pStyle w:val="TableParagraph"/>
              <w:spacing w:before="59"/>
              <w:ind w:left="61"/>
              <w:rPr>
                <w:sz w:val="24"/>
              </w:rPr>
            </w:pPr>
            <w:r>
              <w:rPr>
                <w:sz w:val="24"/>
              </w:rPr>
              <w:t>Outros</w:t>
            </w:r>
            <w:r>
              <w:rPr>
                <w:spacing w:val="-2"/>
                <w:sz w:val="24"/>
              </w:rPr>
              <w:t xml:space="preserve"> </w:t>
            </w:r>
            <w:r>
              <w:rPr>
                <w:sz w:val="24"/>
              </w:rPr>
              <w:t>medicamentos</w:t>
            </w:r>
            <w:r>
              <w:rPr>
                <w:spacing w:val="-2"/>
                <w:sz w:val="24"/>
              </w:rPr>
              <w:t xml:space="preserve"> </w:t>
            </w:r>
            <w:r>
              <w:rPr>
                <w:sz w:val="24"/>
              </w:rPr>
              <w:t>não</w:t>
            </w:r>
            <w:r>
              <w:rPr>
                <w:spacing w:val="-1"/>
                <w:sz w:val="24"/>
              </w:rPr>
              <w:t xml:space="preserve"> </w:t>
            </w:r>
            <w:r>
              <w:rPr>
                <w:sz w:val="24"/>
              </w:rPr>
              <w:t>especificados</w:t>
            </w:r>
          </w:p>
        </w:tc>
        <w:tc>
          <w:tcPr>
            <w:tcW w:w="1417" w:type="dxa"/>
          </w:tcPr>
          <w:p w14:paraId="3DBFDD31" w14:textId="29D82D2F" w:rsidR="007A40D4" w:rsidRDefault="007A40D4" w:rsidP="007A40D4">
            <w:pPr>
              <w:pStyle w:val="TableParagraph"/>
              <w:spacing w:before="59"/>
              <w:ind w:right="158"/>
              <w:jc w:val="right"/>
              <w:rPr>
                <w:sz w:val="24"/>
              </w:rPr>
            </w:pPr>
            <w:r>
              <w:rPr>
                <w:sz w:val="24"/>
              </w:rPr>
              <w:t>3004.90.99</w:t>
            </w:r>
          </w:p>
        </w:tc>
      </w:tr>
      <w:tr w:rsidR="007A40D4" w14:paraId="6BB5DCC6" w14:textId="77777777">
        <w:trPr>
          <w:trHeight w:val="395"/>
        </w:trPr>
        <w:tc>
          <w:tcPr>
            <w:tcW w:w="881" w:type="dxa"/>
          </w:tcPr>
          <w:p w14:paraId="5ED9F28D" w14:textId="3AE3785D" w:rsidR="007A40D4" w:rsidRDefault="007A40D4" w:rsidP="007A40D4">
            <w:pPr>
              <w:pStyle w:val="TableParagraph"/>
              <w:spacing w:before="59"/>
              <w:ind w:left="100" w:right="89"/>
              <w:jc w:val="center"/>
              <w:rPr>
                <w:sz w:val="24"/>
              </w:rPr>
            </w:pPr>
            <w:r>
              <w:rPr>
                <w:sz w:val="24"/>
              </w:rPr>
              <w:t>32</w:t>
            </w:r>
          </w:p>
        </w:tc>
        <w:tc>
          <w:tcPr>
            <w:tcW w:w="6667" w:type="dxa"/>
          </w:tcPr>
          <w:p w14:paraId="6A3AF804" w14:textId="438D58EF" w:rsidR="007A40D4" w:rsidRDefault="007A40D4" w:rsidP="007A40D4">
            <w:pPr>
              <w:pStyle w:val="TableParagraph"/>
              <w:spacing w:before="59"/>
              <w:ind w:left="61"/>
              <w:rPr>
                <w:sz w:val="24"/>
              </w:rPr>
            </w:pPr>
            <w:r>
              <w:rPr>
                <w:sz w:val="24"/>
              </w:rPr>
              <w:t>Sulfato</w:t>
            </w:r>
            <w:r>
              <w:rPr>
                <w:spacing w:val="-1"/>
                <w:sz w:val="24"/>
              </w:rPr>
              <w:t xml:space="preserve"> </w:t>
            </w:r>
            <w:r>
              <w:rPr>
                <w:sz w:val="24"/>
              </w:rPr>
              <w:t>de</w:t>
            </w:r>
            <w:r>
              <w:rPr>
                <w:spacing w:val="-2"/>
                <w:sz w:val="24"/>
              </w:rPr>
              <w:t xml:space="preserve"> </w:t>
            </w:r>
            <w:r>
              <w:rPr>
                <w:sz w:val="24"/>
              </w:rPr>
              <w:t>Quinina</w:t>
            </w:r>
          </w:p>
        </w:tc>
        <w:tc>
          <w:tcPr>
            <w:tcW w:w="1417" w:type="dxa"/>
          </w:tcPr>
          <w:p w14:paraId="7349A7C3" w14:textId="209997CD" w:rsidR="007A40D4" w:rsidRDefault="007A40D4" w:rsidP="007A40D4">
            <w:pPr>
              <w:pStyle w:val="TableParagraph"/>
              <w:spacing w:before="59"/>
              <w:ind w:right="158"/>
              <w:jc w:val="right"/>
              <w:rPr>
                <w:sz w:val="24"/>
              </w:rPr>
            </w:pPr>
            <w:r>
              <w:rPr>
                <w:sz w:val="24"/>
              </w:rPr>
              <w:t>3004.90.99</w:t>
            </w:r>
          </w:p>
        </w:tc>
      </w:tr>
      <w:tr w:rsidR="007A40D4" w14:paraId="7ADC097F" w14:textId="77777777">
        <w:trPr>
          <w:trHeight w:val="395"/>
        </w:trPr>
        <w:tc>
          <w:tcPr>
            <w:tcW w:w="881" w:type="dxa"/>
          </w:tcPr>
          <w:p w14:paraId="675A84FB" w14:textId="666558BA" w:rsidR="007A40D4" w:rsidRDefault="007A40D4" w:rsidP="007A40D4">
            <w:pPr>
              <w:pStyle w:val="TableParagraph"/>
              <w:spacing w:before="59"/>
              <w:ind w:left="100" w:right="89"/>
              <w:jc w:val="center"/>
              <w:rPr>
                <w:sz w:val="24"/>
              </w:rPr>
            </w:pPr>
            <w:r>
              <w:rPr>
                <w:sz w:val="24"/>
              </w:rPr>
              <w:t>33</w:t>
            </w:r>
          </w:p>
        </w:tc>
        <w:tc>
          <w:tcPr>
            <w:tcW w:w="6667" w:type="dxa"/>
          </w:tcPr>
          <w:p w14:paraId="16AC7EF5" w14:textId="5909C0B2" w:rsidR="007A40D4" w:rsidRDefault="007A40D4" w:rsidP="007A40D4">
            <w:pPr>
              <w:pStyle w:val="TableParagraph"/>
              <w:spacing w:before="59"/>
              <w:ind w:left="61"/>
              <w:rPr>
                <w:sz w:val="24"/>
              </w:rPr>
            </w:pPr>
            <w:r>
              <w:rPr>
                <w:sz w:val="24"/>
              </w:rPr>
              <w:t>Zidovudina</w:t>
            </w:r>
          </w:p>
        </w:tc>
        <w:tc>
          <w:tcPr>
            <w:tcW w:w="1417" w:type="dxa"/>
          </w:tcPr>
          <w:p w14:paraId="728F3473" w14:textId="6632406F" w:rsidR="007A40D4" w:rsidRDefault="007A40D4" w:rsidP="007A40D4">
            <w:pPr>
              <w:pStyle w:val="TableParagraph"/>
              <w:spacing w:before="59"/>
              <w:ind w:right="158"/>
              <w:jc w:val="right"/>
              <w:rPr>
                <w:sz w:val="24"/>
              </w:rPr>
            </w:pPr>
            <w:r>
              <w:rPr>
                <w:sz w:val="24"/>
              </w:rPr>
              <w:t>3004.90.99</w:t>
            </w:r>
          </w:p>
        </w:tc>
      </w:tr>
      <w:tr w:rsidR="007A40D4" w14:paraId="6CA85E6B" w14:textId="77777777">
        <w:trPr>
          <w:trHeight w:val="395"/>
        </w:trPr>
        <w:tc>
          <w:tcPr>
            <w:tcW w:w="881" w:type="dxa"/>
          </w:tcPr>
          <w:p w14:paraId="5979A033" w14:textId="123B154D" w:rsidR="007A40D4" w:rsidRDefault="007A40D4" w:rsidP="007A40D4">
            <w:pPr>
              <w:pStyle w:val="TableParagraph"/>
              <w:spacing w:before="59"/>
              <w:ind w:left="100" w:right="89"/>
              <w:jc w:val="center"/>
              <w:rPr>
                <w:sz w:val="24"/>
              </w:rPr>
            </w:pPr>
            <w:r>
              <w:rPr>
                <w:sz w:val="24"/>
              </w:rPr>
              <w:t>34</w:t>
            </w:r>
          </w:p>
        </w:tc>
        <w:tc>
          <w:tcPr>
            <w:tcW w:w="6667" w:type="dxa"/>
          </w:tcPr>
          <w:p w14:paraId="2A03AAE2" w14:textId="7FACEA22" w:rsidR="007A40D4" w:rsidRDefault="007A40D4" w:rsidP="007A40D4">
            <w:pPr>
              <w:pStyle w:val="TableParagraph"/>
              <w:spacing w:before="59"/>
              <w:ind w:left="61"/>
              <w:rPr>
                <w:sz w:val="24"/>
              </w:rPr>
            </w:pPr>
            <w:r>
              <w:rPr>
                <w:sz w:val="24"/>
              </w:rPr>
              <w:t>Zidovudina</w:t>
            </w:r>
            <w:r>
              <w:rPr>
                <w:spacing w:val="-3"/>
                <w:sz w:val="24"/>
              </w:rPr>
              <w:t xml:space="preserve"> </w:t>
            </w:r>
            <w:r>
              <w:rPr>
                <w:sz w:val="24"/>
              </w:rPr>
              <w:t>(AZT)</w:t>
            </w:r>
          </w:p>
        </w:tc>
        <w:tc>
          <w:tcPr>
            <w:tcW w:w="1417" w:type="dxa"/>
          </w:tcPr>
          <w:p w14:paraId="69BF5838" w14:textId="279F1F47" w:rsidR="007A40D4" w:rsidRDefault="007A40D4" w:rsidP="007A40D4">
            <w:pPr>
              <w:pStyle w:val="TableParagraph"/>
              <w:spacing w:before="59"/>
              <w:ind w:right="158"/>
              <w:jc w:val="right"/>
              <w:rPr>
                <w:sz w:val="24"/>
              </w:rPr>
            </w:pPr>
            <w:r>
              <w:rPr>
                <w:sz w:val="24"/>
              </w:rPr>
              <w:t>2934.99.22</w:t>
            </w:r>
          </w:p>
        </w:tc>
      </w:tr>
      <w:tr w:rsidR="007A40D4" w14:paraId="27343B85" w14:textId="77777777">
        <w:trPr>
          <w:trHeight w:val="395"/>
        </w:trPr>
        <w:tc>
          <w:tcPr>
            <w:tcW w:w="881" w:type="dxa"/>
          </w:tcPr>
          <w:p w14:paraId="0DD5BF48" w14:textId="19DC2ED7" w:rsidR="007A40D4" w:rsidRDefault="007A40D4" w:rsidP="007A40D4">
            <w:pPr>
              <w:pStyle w:val="TableParagraph"/>
              <w:spacing w:before="59"/>
              <w:ind w:left="100" w:right="89"/>
              <w:jc w:val="center"/>
              <w:rPr>
                <w:sz w:val="24"/>
              </w:rPr>
            </w:pPr>
            <w:r>
              <w:rPr>
                <w:sz w:val="24"/>
              </w:rPr>
              <w:t>35</w:t>
            </w:r>
          </w:p>
        </w:tc>
        <w:tc>
          <w:tcPr>
            <w:tcW w:w="6667" w:type="dxa"/>
          </w:tcPr>
          <w:p w14:paraId="5C17F84F" w14:textId="2EFDB98F" w:rsidR="007A40D4" w:rsidRDefault="007A40D4" w:rsidP="007A40D4">
            <w:pPr>
              <w:pStyle w:val="TableParagraph"/>
              <w:spacing w:before="59"/>
              <w:ind w:left="61"/>
              <w:rPr>
                <w:sz w:val="24"/>
              </w:rPr>
            </w:pPr>
            <w:r>
              <w:rPr>
                <w:sz w:val="24"/>
              </w:rPr>
              <w:t>Zidovudina</w:t>
            </w:r>
            <w:r>
              <w:rPr>
                <w:spacing w:val="-3"/>
                <w:sz w:val="24"/>
              </w:rPr>
              <w:t xml:space="preserve"> </w:t>
            </w:r>
            <w:r>
              <w:rPr>
                <w:sz w:val="24"/>
              </w:rPr>
              <w:t>(AZT)</w:t>
            </w:r>
          </w:p>
        </w:tc>
        <w:tc>
          <w:tcPr>
            <w:tcW w:w="1417" w:type="dxa"/>
          </w:tcPr>
          <w:p w14:paraId="1E9DCFA9" w14:textId="56C4796A" w:rsidR="007A40D4" w:rsidRDefault="007A40D4" w:rsidP="007A40D4">
            <w:pPr>
              <w:pStyle w:val="TableParagraph"/>
              <w:spacing w:before="59"/>
              <w:ind w:right="158"/>
              <w:jc w:val="right"/>
              <w:rPr>
                <w:sz w:val="24"/>
              </w:rPr>
            </w:pPr>
            <w:r>
              <w:rPr>
                <w:sz w:val="24"/>
              </w:rPr>
              <w:t>3004.90.79</w:t>
            </w:r>
          </w:p>
        </w:tc>
      </w:tr>
      <w:tr w:rsidR="007A40D4" w14:paraId="27CF5A70" w14:textId="77777777">
        <w:trPr>
          <w:trHeight w:val="395"/>
        </w:trPr>
        <w:tc>
          <w:tcPr>
            <w:tcW w:w="881" w:type="dxa"/>
          </w:tcPr>
          <w:p w14:paraId="48ED9A02" w14:textId="58CD4AA3" w:rsidR="007A40D4" w:rsidRDefault="007A40D4" w:rsidP="007A40D4">
            <w:pPr>
              <w:pStyle w:val="TableParagraph"/>
              <w:spacing w:before="59"/>
              <w:ind w:left="100" w:right="89"/>
              <w:jc w:val="center"/>
              <w:rPr>
                <w:sz w:val="24"/>
              </w:rPr>
            </w:pPr>
            <w:r>
              <w:rPr>
                <w:sz w:val="24"/>
              </w:rPr>
              <w:t>36</w:t>
            </w:r>
          </w:p>
        </w:tc>
        <w:tc>
          <w:tcPr>
            <w:tcW w:w="6667" w:type="dxa"/>
          </w:tcPr>
          <w:p w14:paraId="5E3A1139" w14:textId="56B521C9" w:rsidR="007A40D4" w:rsidRDefault="007A40D4" w:rsidP="007A40D4">
            <w:pPr>
              <w:pStyle w:val="TableParagraph"/>
              <w:spacing w:before="59"/>
              <w:ind w:left="61"/>
              <w:rPr>
                <w:sz w:val="24"/>
              </w:rPr>
            </w:pPr>
            <w:r>
              <w:rPr>
                <w:sz w:val="24"/>
              </w:rPr>
              <w:t>Dicloridrato</w:t>
            </w:r>
            <w:r>
              <w:rPr>
                <w:spacing w:val="-1"/>
                <w:sz w:val="24"/>
              </w:rPr>
              <w:t xml:space="preserve"> </w:t>
            </w:r>
            <w:r>
              <w:rPr>
                <w:sz w:val="24"/>
              </w:rPr>
              <w:t>de</w:t>
            </w:r>
            <w:r>
              <w:rPr>
                <w:spacing w:val="-1"/>
                <w:sz w:val="24"/>
              </w:rPr>
              <w:t xml:space="preserve"> </w:t>
            </w:r>
            <w:r>
              <w:rPr>
                <w:sz w:val="24"/>
              </w:rPr>
              <w:t>Quinina</w:t>
            </w:r>
          </w:p>
        </w:tc>
        <w:tc>
          <w:tcPr>
            <w:tcW w:w="1417" w:type="dxa"/>
          </w:tcPr>
          <w:p w14:paraId="74B39105" w14:textId="7DDDFC4D" w:rsidR="007A40D4" w:rsidRDefault="007A40D4" w:rsidP="007A40D4">
            <w:pPr>
              <w:pStyle w:val="TableParagraph"/>
              <w:spacing w:before="59"/>
              <w:ind w:right="158"/>
              <w:jc w:val="right"/>
              <w:rPr>
                <w:sz w:val="24"/>
              </w:rPr>
            </w:pPr>
            <w:r>
              <w:rPr>
                <w:sz w:val="24"/>
              </w:rPr>
              <w:t>3004.90.99</w:t>
            </w:r>
          </w:p>
        </w:tc>
      </w:tr>
      <w:tr w:rsidR="007A40D4" w14:paraId="0D4853D8" w14:textId="77777777">
        <w:trPr>
          <w:trHeight w:val="395"/>
        </w:trPr>
        <w:tc>
          <w:tcPr>
            <w:tcW w:w="881" w:type="dxa"/>
          </w:tcPr>
          <w:p w14:paraId="33FDE50B" w14:textId="2AC53666" w:rsidR="007A40D4" w:rsidRDefault="007A40D4" w:rsidP="007A40D4">
            <w:pPr>
              <w:pStyle w:val="TableParagraph"/>
              <w:spacing w:before="59"/>
              <w:ind w:left="100" w:right="89"/>
              <w:jc w:val="center"/>
              <w:rPr>
                <w:sz w:val="24"/>
              </w:rPr>
            </w:pPr>
            <w:r>
              <w:rPr>
                <w:sz w:val="24"/>
              </w:rPr>
              <w:t>37</w:t>
            </w:r>
          </w:p>
        </w:tc>
        <w:tc>
          <w:tcPr>
            <w:tcW w:w="6667" w:type="dxa"/>
          </w:tcPr>
          <w:p w14:paraId="2E489BA2" w14:textId="6AC4B1FB" w:rsidR="007A40D4" w:rsidRDefault="007A40D4" w:rsidP="007A40D4">
            <w:pPr>
              <w:pStyle w:val="TableParagraph"/>
              <w:spacing w:before="59"/>
              <w:ind w:left="61"/>
              <w:rPr>
                <w:sz w:val="24"/>
              </w:rPr>
            </w:pPr>
            <w:r>
              <w:rPr>
                <w:sz w:val="24"/>
              </w:rPr>
              <w:t>Dicloridrato</w:t>
            </w:r>
            <w:r>
              <w:rPr>
                <w:spacing w:val="-1"/>
                <w:sz w:val="24"/>
              </w:rPr>
              <w:t xml:space="preserve"> </w:t>
            </w:r>
            <w:r>
              <w:rPr>
                <w:sz w:val="24"/>
              </w:rPr>
              <w:t>de</w:t>
            </w:r>
            <w:r>
              <w:rPr>
                <w:spacing w:val="-3"/>
                <w:sz w:val="24"/>
              </w:rPr>
              <w:t xml:space="preserve"> </w:t>
            </w:r>
            <w:r>
              <w:rPr>
                <w:sz w:val="24"/>
              </w:rPr>
              <w:t>Quinina</w:t>
            </w:r>
          </w:p>
        </w:tc>
        <w:tc>
          <w:tcPr>
            <w:tcW w:w="1417" w:type="dxa"/>
          </w:tcPr>
          <w:p w14:paraId="32875804" w14:textId="16ECDC9A" w:rsidR="007A40D4" w:rsidRDefault="007A40D4" w:rsidP="007A40D4">
            <w:pPr>
              <w:pStyle w:val="TableParagraph"/>
              <w:spacing w:before="59"/>
              <w:ind w:right="158"/>
              <w:jc w:val="right"/>
              <w:rPr>
                <w:sz w:val="24"/>
              </w:rPr>
            </w:pPr>
            <w:r>
              <w:rPr>
                <w:sz w:val="24"/>
              </w:rPr>
              <w:t>2939.21.00</w:t>
            </w:r>
          </w:p>
        </w:tc>
      </w:tr>
      <w:tr w:rsidR="007A40D4" w14:paraId="6C046AD5" w14:textId="77777777">
        <w:trPr>
          <w:trHeight w:val="395"/>
        </w:trPr>
        <w:tc>
          <w:tcPr>
            <w:tcW w:w="881" w:type="dxa"/>
          </w:tcPr>
          <w:p w14:paraId="2F9F02D5" w14:textId="00834DD1" w:rsidR="007A40D4" w:rsidRDefault="007A40D4" w:rsidP="007A40D4">
            <w:pPr>
              <w:pStyle w:val="TableParagraph"/>
              <w:spacing w:before="59"/>
              <w:ind w:left="100" w:right="89"/>
              <w:jc w:val="center"/>
              <w:rPr>
                <w:sz w:val="24"/>
              </w:rPr>
            </w:pPr>
            <w:r>
              <w:rPr>
                <w:sz w:val="24"/>
              </w:rPr>
              <w:t>38</w:t>
            </w:r>
          </w:p>
        </w:tc>
        <w:tc>
          <w:tcPr>
            <w:tcW w:w="6667" w:type="dxa"/>
          </w:tcPr>
          <w:p w14:paraId="023C673F" w14:textId="484CF5B6" w:rsidR="007A40D4" w:rsidRDefault="007A40D4" w:rsidP="007A40D4">
            <w:pPr>
              <w:pStyle w:val="TableParagraph"/>
              <w:spacing w:before="59"/>
              <w:ind w:left="61"/>
              <w:rPr>
                <w:sz w:val="24"/>
              </w:rPr>
            </w:pPr>
            <w:r>
              <w:rPr>
                <w:sz w:val="24"/>
              </w:rPr>
              <w:t>Artequin</w:t>
            </w:r>
          </w:p>
        </w:tc>
        <w:tc>
          <w:tcPr>
            <w:tcW w:w="1417" w:type="dxa"/>
          </w:tcPr>
          <w:p w14:paraId="62518266" w14:textId="4B7B1618" w:rsidR="007A40D4" w:rsidRDefault="007A40D4" w:rsidP="007A40D4">
            <w:pPr>
              <w:pStyle w:val="TableParagraph"/>
              <w:spacing w:before="59"/>
              <w:ind w:right="158"/>
              <w:jc w:val="right"/>
              <w:rPr>
                <w:sz w:val="24"/>
              </w:rPr>
            </w:pPr>
            <w:r>
              <w:rPr>
                <w:sz w:val="24"/>
              </w:rPr>
              <w:t>3004.90.99</w:t>
            </w:r>
          </w:p>
        </w:tc>
      </w:tr>
      <w:tr w:rsidR="007A40D4" w14:paraId="4D3B6249" w14:textId="77777777">
        <w:trPr>
          <w:trHeight w:val="395"/>
        </w:trPr>
        <w:tc>
          <w:tcPr>
            <w:tcW w:w="881" w:type="dxa"/>
          </w:tcPr>
          <w:p w14:paraId="12BEBC3D" w14:textId="7A36670E" w:rsidR="007A40D4" w:rsidRDefault="007A40D4" w:rsidP="007A40D4">
            <w:pPr>
              <w:pStyle w:val="TableParagraph"/>
              <w:spacing w:before="59"/>
              <w:ind w:left="100" w:right="89"/>
              <w:jc w:val="center"/>
              <w:rPr>
                <w:sz w:val="24"/>
              </w:rPr>
            </w:pPr>
            <w:r>
              <w:rPr>
                <w:sz w:val="24"/>
              </w:rPr>
              <w:t>39</w:t>
            </w:r>
          </w:p>
        </w:tc>
        <w:tc>
          <w:tcPr>
            <w:tcW w:w="6667" w:type="dxa"/>
          </w:tcPr>
          <w:p w14:paraId="3A4835D8" w14:textId="141C6A71" w:rsidR="007A40D4" w:rsidRDefault="007A40D4" w:rsidP="007A40D4">
            <w:pPr>
              <w:pStyle w:val="TableParagraph"/>
              <w:spacing w:before="59"/>
              <w:ind w:left="61"/>
              <w:rPr>
                <w:sz w:val="24"/>
              </w:rPr>
            </w:pPr>
            <w:r>
              <w:rPr>
                <w:sz w:val="24"/>
              </w:rPr>
              <w:t>Isotionato</w:t>
            </w:r>
            <w:r>
              <w:rPr>
                <w:spacing w:val="-2"/>
                <w:sz w:val="24"/>
              </w:rPr>
              <w:t xml:space="preserve"> </w:t>
            </w:r>
            <w:r>
              <w:rPr>
                <w:sz w:val="24"/>
              </w:rPr>
              <w:t>de</w:t>
            </w:r>
            <w:r>
              <w:rPr>
                <w:spacing w:val="-2"/>
                <w:sz w:val="24"/>
              </w:rPr>
              <w:t xml:space="preserve"> </w:t>
            </w:r>
            <w:r>
              <w:rPr>
                <w:sz w:val="24"/>
              </w:rPr>
              <w:t>Pentamidina</w:t>
            </w:r>
          </w:p>
        </w:tc>
        <w:tc>
          <w:tcPr>
            <w:tcW w:w="1417" w:type="dxa"/>
          </w:tcPr>
          <w:p w14:paraId="7F467675" w14:textId="212C2953" w:rsidR="007A40D4" w:rsidRDefault="007A40D4" w:rsidP="007A40D4">
            <w:pPr>
              <w:pStyle w:val="TableParagraph"/>
              <w:spacing w:before="59"/>
              <w:ind w:right="158"/>
              <w:jc w:val="right"/>
              <w:rPr>
                <w:sz w:val="24"/>
              </w:rPr>
            </w:pPr>
            <w:r>
              <w:rPr>
                <w:sz w:val="24"/>
              </w:rPr>
              <w:t>3004.90.47</w:t>
            </w:r>
          </w:p>
        </w:tc>
      </w:tr>
      <w:tr w:rsidR="007A40D4" w14:paraId="5840108F" w14:textId="77777777">
        <w:trPr>
          <w:trHeight w:val="395"/>
        </w:trPr>
        <w:tc>
          <w:tcPr>
            <w:tcW w:w="881" w:type="dxa"/>
          </w:tcPr>
          <w:p w14:paraId="1CA64988" w14:textId="2CC81864" w:rsidR="007A40D4" w:rsidRDefault="007A40D4" w:rsidP="007A40D4">
            <w:pPr>
              <w:pStyle w:val="TableParagraph"/>
              <w:spacing w:before="59"/>
              <w:ind w:left="100" w:right="89"/>
              <w:jc w:val="center"/>
              <w:rPr>
                <w:sz w:val="24"/>
              </w:rPr>
            </w:pPr>
            <w:r>
              <w:rPr>
                <w:sz w:val="24"/>
              </w:rPr>
              <w:t>40</w:t>
            </w:r>
          </w:p>
        </w:tc>
        <w:tc>
          <w:tcPr>
            <w:tcW w:w="6667" w:type="dxa"/>
          </w:tcPr>
          <w:p w14:paraId="325FA400" w14:textId="135C7106" w:rsidR="007A40D4" w:rsidRDefault="007A40D4" w:rsidP="007A40D4">
            <w:pPr>
              <w:pStyle w:val="TableParagraph"/>
              <w:spacing w:before="59"/>
              <w:ind w:left="61"/>
              <w:rPr>
                <w:sz w:val="24"/>
              </w:rPr>
            </w:pPr>
            <w:r>
              <w:rPr>
                <w:sz w:val="24"/>
              </w:rPr>
              <w:t>Tetrahydrobiopterin</w:t>
            </w:r>
            <w:r>
              <w:rPr>
                <w:spacing w:val="-2"/>
                <w:sz w:val="24"/>
              </w:rPr>
              <w:t xml:space="preserve"> </w:t>
            </w:r>
            <w:r>
              <w:rPr>
                <w:sz w:val="24"/>
              </w:rPr>
              <w:t>(BH4)</w:t>
            </w:r>
          </w:p>
        </w:tc>
        <w:tc>
          <w:tcPr>
            <w:tcW w:w="1417" w:type="dxa"/>
          </w:tcPr>
          <w:p w14:paraId="1A235351" w14:textId="5C68AB99" w:rsidR="007A40D4" w:rsidRDefault="007A40D4" w:rsidP="007A40D4">
            <w:pPr>
              <w:pStyle w:val="TableParagraph"/>
              <w:spacing w:before="59"/>
              <w:ind w:right="158"/>
              <w:jc w:val="right"/>
              <w:rPr>
                <w:sz w:val="24"/>
              </w:rPr>
            </w:pPr>
            <w:r>
              <w:rPr>
                <w:sz w:val="24"/>
              </w:rPr>
              <w:t>3004.90.99</w:t>
            </w:r>
          </w:p>
        </w:tc>
      </w:tr>
      <w:tr w:rsidR="007A40D4" w14:paraId="3E44B001" w14:textId="77777777">
        <w:trPr>
          <w:trHeight w:val="395"/>
        </w:trPr>
        <w:tc>
          <w:tcPr>
            <w:tcW w:w="881" w:type="dxa"/>
          </w:tcPr>
          <w:p w14:paraId="4B497C35" w14:textId="6C20E2F0" w:rsidR="007A40D4" w:rsidRDefault="007A40D4" w:rsidP="007A40D4">
            <w:pPr>
              <w:pStyle w:val="TableParagraph"/>
              <w:spacing w:before="59"/>
              <w:ind w:left="100" w:right="89"/>
              <w:jc w:val="center"/>
              <w:rPr>
                <w:sz w:val="24"/>
              </w:rPr>
            </w:pPr>
            <w:r>
              <w:rPr>
                <w:sz w:val="24"/>
              </w:rPr>
              <w:t>41</w:t>
            </w:r>
          </w:p>
        </w:tc>
        <w:tc>
          <w:tcPr>
            <w:tcW w:w="6667" w:type="dxa"/>
          </w:tcPr>
          <w:p w14:paraId="5D2EDE6F" w14:textId="44AF0374" w:rsidR="007A40D4" w:rsidRDefault="007A40D4" w:rsidP="007A40D4">
            <w:pPr>
              <w:pStyle w:val="TableParagraph"/>
              <w:spacing w:before="59"/>
              <w:ind w:left="61"/>
              <w:rPr>
                <w:sz w:val="24"/>
              </w:rPr>
            </w:pPr>
            <w:r>
              <w:rPr>
                <w:sz w:val="24"/>
              </w:rPr>
              <w:t>Miltefosina</w:t>
            </w:r>
          </w:p>
        </w:tc>
        <w:tc>
          <w:tcPr>
            <w:tcW w:w="1417" w:type="dxa"/>
          </w:tcPr>
          <w:p w14:paraId="6A1838B7" w14:textId="09245322" w:rsidR="007A40D4" w:rsidRDefault="007A40D4" w:rsidP="007A40D4">
            <w:pPr>
              <w:pStyle w:val="TableParagraph"/>
              <w:spacing w:before="59"/>
              <w:ind w:right="158"/>
              <w:jc w:val="right"/>
              <w:rPr>
                <w:sz w:val="24"/>
              </w:rPr>
            </w:pPr>
            <w:r>
              <w:rPr>
                <w:sz w:val="24"/>
              </w:rPr>
              <w:t>3004.90.95</w:t>
            </w:r>
          </w:p>
        </w:tc>
      </w:tr>
      <w:tr w:rsidR="007A40D4" w14:paraId="355E490F" w14:textId="77777777">
        <w:trPr>
          <w:trHeight w:val="395"/>
        </w:trPr>
        <w:tc>
          <w:tcPr>
            <w:tcW w:w="881" w:type="dxa"/>
          </w:tcPr>
          <w:p w14:paraId="2680B95B" w14:textId="7D259EFF" w:rsidR="007A40D4" w:rsidRDefault="007A40D4" w:rsidP="007A40D4">
            <w:pPr>
              <w:pStyle w:val="TableParagraph"/>
              <w:spacing w:before="59"/>
              <w:ind w:left="100" w:right="89"/>
              <w:jc w:val="center"/>
              <w:rPr>
                <w:sz w:val="24"/>
              </w:rPr>
            </w:pPr>
            <w:r>
              <w:rPr>
                <w:sz w:val="24"/>
              </w:rPr>
              <w:t>42</w:t>
            </w:r>
          </w:p>
        </w:tc>
        <w:tc>
          <w:tcPr>
            <w:tcW w:w="6667" w:type="dxa"/>
          </w:tcPr>
          <w:p w14:paraId="3353ACB1" w14:textId="27519D54" w:rsidR="007A40D4" w:rsidRDefault="007A40D4" w:rsidP="007A40D4">
            <w:pPr>
              <w:pStyle w:val="TableParagraph"/>
              <w:spacing w:before="59"/>
              <w:ind w:left="61"/>
              <w:rPr>
                <w:sz w:val="24"/>
              </w:rPr>
            </w:pPr>
            <w:r>
              <w:rPr>
                <w:sz w:val="24"/>
              </w:rPr>
              <w:t>Doxiciclina</w:t>
            </w:r>
          </w:p>
        </w:tc>
        <w:tc>
          <w:tcPr>
            <w:tcW w:w="1417" w:type="dxa"/>
          </w:tcPr>
          <w:p w14:paraId="2C14CF37" w14:textId="010D64FA" w:rsidR="007A40D4" w:rsidRDefault="007A40D4" w:rsidP="007A40D4">
            <w:pPr>
              <w:pStyle w:val="TableParagraph"/>
              <w:spacing w:before="59"/>
              <w:ind w:right="158"/>
              <w:jc w:val="right"/>
              <w:rPr>
                <w:sz w:val="24"/>
              </w:rPr>
            </w:pPr>
            <w:r>
              <w:rPr>
                <w:sz w:val="24"/>
              </w:rPr>
              <w:t>3004.20.99</w:t>
            </w:r>
          </w:p>
        </w:tc>
      </w:tr>
      <w:tr w:rsidR="007A40D4" w14:paraId="1BB8E1FC" w14:textId="77777777">
        <w:trPr>
          <w:trHeight w:val="395"/>
        </w:trPr>
        <w:tc>
          <w:tcPr>
            <w:tcW w:w="881" w:type="dxa"/>
          </w:tcPr>
          <w:p w14:paraId="3FE0B694" w14:textId="1EC23826" w:rsidR="007A40D4" w:rsidRDefault="007A40D4" w:rsidP="007A40D4">
            <w:pPr>
              <w:pStyle w:val="TableParagraph"/>
              <w:spacing w:before="59"/>
              <w:ind w:left="100" w:right="89"/>
              <w:jc w:val="center"/>
              <w:rPr>
                <w:sz w:val="24"/>
              </w:rPr>
            </w:pPr>
            <w:r>
              <w:rPr>
                <w:sz w:val="24"/>
              </w:rPr>
              <w:t>43</w:t>
            </w:r>
          </w:p>
        </w:tc>
        <w:tc>
          <w:tcPr>
            <w:tcW w:w="6667" w:type="dxa"/>
          </w:tcPr>
          <w:p w14:paraId="2AC928C1" w14:textId="1BF0CBBE" w:rsidR="007A40D4" w:rsidRDefault="007A40D4" w:rsidP="007A40D4">
            <w:pPr>
              <w:pStyle w:val="TableParagraph"/>
              <w:spacing w:before="59"/>
              <w:ind w:left="61"/>
              <w:rPr>
                <w:sz w:val="24"/>
              </w:rPr>
            </w:pPr>
            <w:r>
              <w:rPr>
                <w:sz w:val="24"/>
              </w:rPr>
              <w:t>Pentamidina</w:t>
            </w:r>
          </w:p>
        </w:tc>
        <w:tc>
          <w:tcPr>
            <w:tcW w:w="1417" w:type="dxa"/>
          </w:tcPr>
          <w:p w14:paraId="022D378E" w14:textId="7FC50BDD" w:rsidR="007A40D4" w:rsidRDefault="007A40D4" w:rsidP="007A40D4">
            <w:pPr>
              <w:pStyle w:val="TableParagraph"/>
              <w:spacing w:before="59"/>
              <w:ind w:right="158"/>
              <w:jc w:val="right"/>
              <w:rPr>
                <w:sz w:val="24"/>
              </w:rPr>
            </w:pPr>
            <w:r>
              <w:rPr>
                <w:sz w:val="24"/>
              </w:rPr>
              <w:t>3004.90.47</w:t>
            </w:r>
          </w:p>
        </w:tc>
      </w:tr>
      <w:tr w:rsidR="007A40D4" w14:paraId="15045381" w14:textId="77777777">
        <w:trPr>
          <w:trHeight w:val="395"/>
        </w:trPr>
        <w:tc>
          <w:tcPr>
            <w:tcW w:w="881" w:type="dxa"/>
          </w:tcPr>
          <w:p w14:paraId="66D15562" w14:textId="620428E5" w:rsidR="007A40D4" w:rsidRDefault="007A40D4" w:rsidP="007A40D4">
            <w:pPr>
              <w:pStyle w:val="TableParagraph"/>
              <w:spacing w:before="59"/>
              <w:ind w:left="100" w:right="89"/>
              <w:jc w:val="center"/>
              <w:rPr>
                <w:sz w:val="24"/>
              </w:rPr>
            </w:pPr>
            <w:r>
              <w:rPr>
                <w:sz w:val="24"/>
              </w:rPr>
              <w:t>44</w:t>
            </w:r>
          </w:p>
        </w:tc>
        <w:tc>
          <w:tcPr>
            <w:tcW w:w="6667" w:type="dxa"/>
          </w:tcPr>
          <w:p w14:paraId="07C5827F" w14:textId="54A1B966" w:rsidR="007A40D4" w:rsidRDefault="007A40D4" w:rsidP="007A40D4">
            <w:pPr>
              <w:pStyle w:val="TableParagraph"/>
              <w:spacing w:before="59"/>
              <w:ind w:left="61"/>
              <w:rPr>
                <w:sz w:val="24"/>
              </w:rPr>
            </w:pPr>
            <w:r>
              <w:rPr>
                <w:sz w:val="24"/>
              </w:rPr>
              <w:t>Artesunato</w:t>
            </w:r>
          </w:p>
        </w:tc>
        <w:tc>
          <w:tcPr>
            <w:tcW w:w="1417" w:type="dxa"/>
          </w:tcPr>
          <w:p w14:paraId="3F2BF936" w14:textId="5B526096" w:rsidR="007A40D4" w:rsidRDefault="007A40D4" w:rsidP="007A40D4">
            <w:pPr>
              <w:pStyle w:val="TableParagraph"/>
              <w:spacing w:before="59"/>
              <w:ind w:right="158"/>
              <w:jc w:val="right"/>
              <w:rPr>
                <w:sz w:val="24"/>
              </w:rPr>
            </w:pPr>
            <w:r>
              <w:rPr>
                <w:sz w:val="24"/>
              </w:rPr>
              <w:t>3004.90.59</w:t>
            </w:r>
          </w:p>
        </w:tc>
      </w:tr>
      <w:tr w:rsidR="007A40D4" w14:paraId="194CF592" w14:textId="77777777" w:rsidTr="009548E4">
        <w:trPr>
          <w:trHeight w:val="263"/>
        </w:trPr>
        <w:tc>
          <w:tcPr>
            <w:tcW w:w="8965" w:type="dxa"/>
            <w:gridSpan w:val="3"/>
            <w:shd w:val="clear" w:color="auto" w:fill="D9D9D9"/>
          </w:tcPr>
          <w:p w14:paraId="77DAA085" w14:textId="77777777" w:rsidR="007A40D4" w:rsidRDefault="007A40D4" w:rsidP="009548E4">
            <w:pPr>
              <w:pStyle w:val="TableParagraph"/>
              <w:spacing w:line="243" w:lineRule="exact"/>
              <w:ind w:left="3042" w:right="3036"/>
              <w:jc w:val="center"/>
              <w:rPr>
                <w:b/>
                <w:sz w:val="24"/>
              </w:rPr>
            </w:pPr>
            <w:r>
              <w:rPr>
                <w:b/>
                <w:sz w:val="24"/>
              </w:rPr>
              <w:t>V</w:t>
            </w:r>
            <w:r>
              <w:rPr>
                <w:b/>
                <w:spacing w:val="-3"/>
                <w:sz w:val="24"/>
              </w:rPr>
              <w:t xml:space="preserve"> </w:t>
            </w:r>
            <w:r>
              <w:rPr>
                <w:b/>
                <w:sz w:val="24"/>
              </w:rPr>
              <w:t>-</w:t>
            </w:r>
            <w:r>
              <w:rPr>
                <w:b/>
                <w:spacing w:val="-2"/>
                <w:sz w:val="24"/>
              </w:rPr>
              <w:t xml:space="preserve"> </w:t>
            </w:r>
            <w:r>
              <w:rPr>
                <w:b/>
                <w:sz w:val="24"/>
              </w:rPr>
              <w:t>INSETICIDAS</w:t>
            </w:r>
          </w:p>
        </w:tc>
      </w:tr>
      <w:tr w:rsidR="007A40D4" w14:paraId="57EF9785" w14:textId="77777777">
        <w:trPr>
          <w:trHeight w:val="395"/>
        </w:trPr>
        <w:tc>
          <w:tcPr>
            <w:tcW w:w="881" w:type="dxa"/>
          </w:tcPr>
          <w:p w14:paraId="37ECE176" w14:textId="0C578FC1" w:rsidR="007A40D4" w:rsidRDefault="007A40D4" w:rsidP="007A40D4">
            <w:pPr>
              <w:pStyle w:val="TableParagraph"/>
              <w:spacing w:before="59"/>
              <w:ind w:left="100" w:right="89"/>
              <w:jc w:val="center"/>
              <w:rPr>
                <w:sz w:val="24"/>
              </w:rPr>
            </w:pPr>
            <w:r>
              <w:rPr>
                <w:sz w:val="24"/>
              </w:rPr>
              <w:t>01</w:t>
            </w:r>
          </w:p>
        </w:tc>
        <w:tc>
          <w:tcPr>
            <w:tcW w:w="6667" w:type="dxa"/>
          </w:tcPr>
          <w:p w14:paraId="15924975" w14:textId="163288A0" w:rsidR="007A40D4" w:rsidRDefault="007A40D4" w:rsidP="007A40D4">
            <w:pPr>
              <w:pStyle w:val="TableParagraph"/>
              <w:spacing w:before="59"/>
              <w:ind w:left="61"/>
              <w:rPr>
                <w:sz w:val="24"/>
              </w:rPr>
            </w:pPr>
            <w:r>
              <w:rPr>
                <w:sz w:val="24"/>
              </w:rPr>
              <w:t>Piretróide</w:t>
            </w:r>
            <w:r>
              <w:rPr>
                <w:spacing w:val="-3"/>
                <w:sz w:val="24"/>
              </w:rPr>
              <w:t xml:space="preserve"> </w:t>
            </w:r>
            <w:r>
              <w:rPr>
                <w:sz w:val="24"/>
              </w:rPr>
              <w:t>Deltrametrina</w:t>
            </w:r>
          </w:p>
        </w:tc>
        <w:tc>
          <w:tcPr>
            <w:tcW w:w="1417" w:type="dxa"/>
          </w:tcPr>
          <w:p w14:paraId="2818BBF6" w14:textId="2BB02DBB" w:rsidR="007A40D4" w:rsidRDefault="007A40D4" w:rsidP="007A40D4">
            <w:pPr>
              <w:pStyle w:val="TableParagraph"/>
              <w:spacing w:before="59"/>
              <w:ind w:right="158"/>
              <w:jc w:val="right"/>
              <w:rPr>
                <w:sz w:val="24"/>
              </w:rPr>
            </w:pPr>
            <w:r>
              <w:rPr>
                <w:sz w:val="24"/>
              </w:rPr>
              <w:t>3808.10.29</w:t>
            </w:r>
          </w:p>
        </w:tc>
      </w:tr>
      <w:tr w:rsidR="007A40D4" w14:paraId="2462C5D4" w14:textId="77777777">
        <w:trPr>
          <w:trHeight w:val="395"/>
        </w:trPr>
        <w:tc>
          <w:tcPr>
            <w:tcW w:w="881" w:type="dxa"/>
          </w:tcPr>
          <w:p w14:paraId="1CD56EA6" w14:textId="20D71CFA" w:rsidR="007A40D4" w:rsidRDefault="007A40D4" w:rsidP="007A40D4">
            <w:pPr>
              <w:pStyle w:val="TableParagraph"/>
              <w:spacing w:before="59"/>
              <w:ind w:left="100" w:right="89"/>
              <w:jc w:val="center"/>
              <w:rPr>
                <w:sz w:val="24"/>
              </w:rPr>
            </w:pPr>
            <w:r>
              <w:rPr>
                <w:sz w:val="24"/>
              </w:rPr>
              <w:t>02</w:t>
            </w:r>
          </w:p>
        </w:tc>
        <w:tc>
          <w:tcPr>
            <w:tcW w:w="6667" w:type="dxa"/>
          </w:tcPr>
          <w:p w14:paraId="43028669" w14:textId="777F6594" w:rsidR="007A40D4" w:rsidRDefault="007A40D4" w:rsidP="007A40D4">
            <w:pPr>
              <w:pStyle w:val="TableParagraph"/>
              <w:spacing w:before="59"/>
              <w:ind w:left="61"/>
              <w:rPr>
                <w:sz w:val="24"/>
              </w:rPr>
            </w:pPr>
            <w:r>
              <w:rPr>
                <w:sz w:val="24"/>
              </w:rPr>
              <w:t>Fenitrothion</w:t>
            </w:r>
          </w:p>
        </w:tc>
        <w:tc>
          <w:tcPr>
            <w:tcW w:w="1417" w:type="dxa"/>
          </w:tcPr>
          <w:p w14:paraId="52EB3526" w14:textId="6D68D8E5" w:rsidR="007A40D4" w:rsidRDefault="007A40D4" w:rsidP="007A40D4">
            <w:pPr>
              <w:pStyle w:val="TableParagraph"/>
              <w:spacing w:before="59"/>
              <w:ind w:right="158"/>
              <w:jc w:val="right"/>
              <w:rPr>
                <w:sz w:val="24"/>
              </w:rPr>
            </w:pPr>
            <w:r>
              <w:rPr>
                <w:sz w:val="24"/>
              </w:rPr>
              <w:t>3808.10.29</w:t>
            </w:r>
          </w:p>
        </w:tc>
      </w:tr>
      <w:tr w:rsidR="007A40D4" w14:paraId="698BAC99" w14:textId="77777777">
        <w:trPr>
          <w:trHeight w:val="395"/>
        </w:trPr>
        <w:tc>
          <w:tcPr>
            <w:tcW w:w="881" w:type="dxa"/>
          </w:tcPr>
          <w:p w14:paraId="1BA304BA" w14:textId="2E695182" w:rsidR="007A40D4" w:rsidRDefault="007A40D4" w:rsidP="007A40D4">
            <w:pPr>
              <w:pStyle w:val="TableParagraph"/>
              <w:spacing w:before="59"/>
              <w:ind w:left="100" w:right="89"/>
              <w:jc w:val="center"/>
              <w:rPr>
                <w:sz w:val="24"/>
              </w:rPr>
            </w:pPr>
            <w:r>
              <w:rPr>
                <w:sz w:val="24"/>
              </w:rPr>
              <w:t>03</w:t>
            </w:r>
          </w:p>
        </w:tc>
        <w:tc>
          <w:tcPr>
            <w:tcW w:w="6667" w:type="dxa"/>
          </w:tcPr>
          <w:p w14:paraId="57F913DC" w14:textId="1968BF98" w:rsidR="007A40D4" w:rsidRDefault="007A40D4" w:rsidP="007A40D4">
            <w:pPr>
              <w:pStyle w:val="TableParagraph"/>
              <w:spacing w:before="59"/>
              <w:ind w:left="61"/>
              <w:rPr>
                <w:sz w:val="24"/>
              </w:rPr>
            </w:pPr>
            <w:r>
              <w:rPr>
                <w:sz w:val="24"/>
              </w:rPr>
              <w:t>Cythion</w:t>
            </w:r>
          </w:p>
        </w:tc>
        <w:tc>
          <w:tcPr>
            <w:tcW w:w="1417" w:type="dxa"/>
          </w:tcPr>
          <w:p w14:paraId="097BB2EC" w14:textId="628AFC1D" w:rsidR="007A40D4" w:rsidRDefault="007A40D4" w:rsidP="007A40D4">
            <w:pPr>
              <w:pStyle w:val="TableParagraph"/>
              <w:spacing w:before="59"/>
              <w:ind w:right="158"/>
              <w:jc w:val="right"/>
              <w:rPr>
                <w:sz w:val="24"/>
              </w:rPr>
            </w:pPr>
            <w:r>
              <w:rPr>
                <w:sz w:val="24"/>
              </w:rPr>
              <w:t>3808.10.29</w:t>
            </w:r>
          </w:p>
        </w:tc>
      </w:tr>
      <w:tr w:rsidR="007A40D4" w14:paraId="37224BDE" w14:textId="77777777">
        <w:trPr>
          <w:trHeight w:val="395"/>
        </w:trPr>
        <w:tc>
          <w:tcPr>
            <w:tcW w:w="881" w:type="dxa"/>
          </w:tcPr>
          <w:p w14:paraId="353B7AD5" w14:textId="39C55D7D" w:rsidR="007A40D4" w:rsidRDefault="007A40D4" w:rsidP="007A40D4">
            <w:pPr>
              <w:pStyle w:val="TableParagraph"/>
              <w:spacing w:before="59"/>
              <w:ind w:left="100" w:right="89"/>
              <w:jc w:val="center"/>
              <w:rPr>
                <w:sz w:val="24"/>
              </w:rPr>
            </w:pPr>
            <w:r>
              <w:rPr>
                <w:sz w:val="24"/>
              </w:rPr>
              <w:t>04</w:t>
            </w:r>
          </w:p>
        </w:tc>
        <w:tc>
          <w:tcPr>
            <w:tcW w:w="6667" w:type="dxa"/>
          </w:tcPr>
          <w:p w14:paraId="45E414A4" w14:textId="63A05615" w:rsidR="007A40D4" w:rsidRDefault="007A40D4" w:rsidP="007A40D4">
            <w:pPr>
              <w:pStyle w:val="TableParagraph"/>
              <w:spacing w:before="59"/>
              <w:ind w:left="61"/>
              <w:rPr>
                <w:sz w:val="24"/>
              </w:rPr>
            </w:pPr>
            <w:r>
              <w:rPr>
                <w:sz w:val="24"/>
              </w:rPr>
              <w:t>Etofenprox</w:t>
            </w:r>
          </w:p>
        </w:tc>
        <w:tc>
          <w:tcPr>
            <w:tcW w:w="1417" w:type="dxa"/>
          </w:tcPr>
          <w:p w14:paraId="59F8C173" w14:textId="19133D05" w:rsidR="007A40D4" w:rsidRDefault="007A40D4" w:rsidP="007A40D4">
            <w:pPr>
              <w:pStyle w:val="TableParagraph"/>
              <w:spacing w:before="59"/>
              <w:ind w:right="158"/>
              <w:jc w:val="right"/>
              <w:rPr>
                <w:sz w:val="24"/>
              </w:rPr>
            </w:pPr>
            <w:r>
              <w:rPr>
                <w:sz w:val="24"/>
              </w:rPr>
              <w:t>3808.10.29</w:t>
            </w:r>
          </w:p>
        </w:tc>
      </w:tr>
      <w:tr w:rsidR="007A40D4" w14:paraId="0A1E32B7" w14:textId="77777777">
        <w:trPr>
          <w:trHeight w:val="395"/>
        </w:trPr>
        <w:tc>
          <w:tcPr>
            <w:tcW w:w="881" w:type="dxa"/>
          </w:tcPr>
          <w:p w14:paraId="59FFB974" w14:textId="438C4A42" w:rsidR="007A40D4" w:rsidRDefault="007A40D4" w:rsidP="007A40D4">
            <w:pPr>
              <w:pStyle w:val="TableParagraph"/>
              <w:spacing w:before="59"/>
              <w:ind w:left="100" w:right="89"/>
              <w:jc w:val="center"/>
              <w:rPr>
                <w:sz w:val="24"/>
              </w:rPr>
            </w:pPr>
            <w:r>
              <w:rPr>
                <w:sz w:val="24"/>
              </w:rPr>
              <w:t>05</w:t>
            </w:r>
          </w:p>
        </w:tc>
        <w:tc>
          <w:tcPr>
            <w:tcW w:w="6667" w:type="dxa"/>
          </w:tcPr>
          <w:p w14:paraId="427A6BA9" w14:textId="78098D28" w:rsidR="007A40D4" w:rsidRDefault="007A40D4" w:rsidP="007A40D4">
            <w:pPr>
              <w:pStyle w:val="TableParagraph"/>
              <w:spacing w:before="59"/>
              <w:ind w:left="61"/>
              <w:rPr>
                <w:sz w:val="24"/>
              </w:rPr>
            </w:pPr>
            <w:r>
              <w:rPr>
                <w:sz w:val="24"/>
              </w:rPr>
              <w:t>Bendiocarb</w:t>
            </w:r>
          </w:p>
        </w:tc>
        <w:tc>
          <w:tcPr>
            <w:tcW w:w="1417" w:type="dxa"/>
          </w:tcPr>
          <w:p w14:paraId="6D810809" w14:textId="217926CD" w:rsidR="007A40D4" w:rsidRDefault="007A40D4" w:rsidP="007A40D4">
            <w:pPr>
              <w:pStyle w:val="TableParagraph"/>
              <w:spacing w:before="59"/>
              <w:ind w:right="158"/>
              <w:jc w:val="right"/>
              <w:rPr>
                <w:sz w:val="24"/>
              </w:rPr>
            </w:pPr>
            <w:r>
              <w:rPr>
                <w:sz w:val="24"/>
              </w:rPr>
              <w:t>3808.10.29</w:t>
            </w:r>
          </w:p>
        </w:tc>
      </w:tr>
      <w:tr w:rsidR="007A40D4" w14:paraId="5F0A41AF" w14:textId="77777777">
        <w:trPr>
          <w:trHeight w:val="395"/>
        </w:trPr>
        <w:tc>
          <w:tcPr>
            <w:tcW w:w="881" w:type="dxa"/>
          </w:tcPr>
          <w:p w14:paraId="5885A1FE" w14:textId="2786BEBA" w:rsidR="007A40D4" w:rsidRDefault="007A40D4" w:rsidP="007A40D4">
            <w:pPr>
              <w:pStyle w:val="TableParagraph"/>
              <w:spacing w:before="59"/>
              <w:ind w:left="100" w:right="89"/>
              <w:jc w:val="center"/>
              <w:rPr>
                <w:sz w:val="24"/>
              </w:rPr>
            </w:pPr>
            <w:r>
              <w:rPr>
                <w:sz w:val="24"/>
              </w:rPr>
              <w:t>06</w:t>
            </w:r>
          </w:p>
        </w:tc>
        <w:tc>
          <w:tcPr>
            <w:tcW w:w="6667" w:type="dxa"/>
          </w:tcPr>
          <w:p w14:paraId="19A47BA5" w14:textId="774FAB7A" w:rsidR="007A40D4" w:rsidRDefault="007A40D4" w:rsidP="007A40D4">
            <w:pPr>
              <w:pStyle w:val="TableParagraph"/>
              <w:spacing w:before="59"/>
              <w:ind w:left="61"/>
              <w:rPr>
                <w:sz w:val="24"/>
              </w:rPr>
            </w:pPr>
            <w:r>
              <w:rPr>
                <w:sz w:val="24"/>
              </w:rPr>
              <w:t>Temefós</w:t>
            </w:r>
            <w:r>
              <w:rPr>
                <w:spacing w:val="-2"/>
                <w:sz w:val="24"/>
              </w:rPr>
              <w:t xml:space="preserve"> </w:t>
            </w:r>
            <w:r>
              <w:rPr>
                <w:sz w:val="24"/>
              </w:rPr>
              <w:t>Granulado</w:t>
            </w:r>
            <w:r>
              <w:rPr>
                <w:spacing w:val="-2"/>
                <w:sz w:val="24"/>
              </w:rPr>
              <w:t xml:space="preserve"> </w:t>
            </w:r>
            <w:r>
              <w:rPr>
                <w:sz w:val="24"/>
              </w:rPr>
              <w:t>1%</w:t>
            </w:r>
          </w:p>
        </w:tc>
        <w:tc>
          <w:tcPr>
            <w:tcW w:w="1417" w:type="dxa"/>
          </w:tcPr>
          <w:p w14:paraId="562831C5" w14:textId="46725338" w:rsidR="007A40D4" w:rsidRDefault="007A40D4" w:rsidP="007A40D4">
            <w:pPr>
              <w:pStyle w:val="TableParagraph"/>
              <w:spacing w:before="59"/>
              <w:ind w:right="158"/>
              <w:jc w:val="right"/>
              <w:rPr>
                <w:sz w:val="24"/>
              </w:rPr>
            </w:pPr>
            <w:r>
              <w:rPr>
                <w:sz w:val="24"/>
              </w:rPr>
              <w:t>3808.10.29</w:t>
            </w:r>
          </w:p>
        </w:tc>
      </w:tr>
      <w:tr w:rsidR="007A40D4" w14:paraId="32AFD71C" w14:textId="77777777">
        <w:trPr>
          <w:trHeight w:val="395"/>
        </w:trPr>
        <w:tc>
          <w:tcPr>
            <w:tcW w:w="881" w:type="dxa"/>
          </w:tcPr>
          <w:p w14:paraId="6ADDC019" w14:textId="1EDC1661" w:rsidR="007A40D4" w:rsidRDefault="007A40D4" w:rsidP="007A40D4">
            <w:pPr>
              <w:pStyle w:val="TableParagraph"/>
              <w:spacing w:before="59"/>
              <w:ind w:left="100" w:right="89"/>
              <w:jc w:val="center"/>
              <w:rPr>
                <w:sz w:val="24"/>
              </w:rPr>
            </w:pPr>
            <w:r>
              <w:rPr>
                <w:sz w:val="24"/>
              </w:rPr>
              <w:t>07</w:t>
            </w:r>
          </w:p>
        </w:tc>
        <w:tc>
          <w:tcPr>
            <w:tcW w:w="6667" w:type="dxa"/>
          </w:tcPr>
          <w:p w14:paraId="581F606A" w14:textId="7C534C78" w:rsidR="007A40D4" w:rsidRDefault="007A40D4" w:rsidP="007A40D4">
            <w:pPr>
              <w:pStyle w:val="TableParagraph"/>
              <w:spacing w:before="59"/>
              <w:ind w:left="61"/>
              <w:rPr>
                <w:sz w:val="24"/>
              </w:rPr>
            </w:pPr>
            <w:r>
              <w:rPr>
                <w:sz w:val="24"/>
              </w:rPr>
              <w:t>Bromadiolone</w:t>
            </w:r>
            <w:r>
              <w:rPr>
                <w:spacing w:val="-4"/>
                <w:sz w:val="24"/>
              </w:rPr>
              <w:t xml:space="preserve"> </w:t>
            </w:r>
            <w:r>
              <w:rPr>
                <w:sz w:val="24"/>
              </w:rPr>
              <w:t>(raticida)</w:t>
            </w:r>
          </w:p>
        </w:tc>
        <w:tc>
          <w:tcPr>
            <w:tcW w:w="1417" w:type="dxa"/>
          </w:tcPr>
          <w:p w14:paraId="46C29A8C" w14:textId="22A99181" w:rsidR="007A40D4" w:rsidRDefault="007A40D4" w:rsidP="007A40D4">
            <w:pPr>
              <w:pStyle w:val="TableParagraph"/>
              <w:spacing w:before="59"/>
              <w:ind w:right="158"/>
              <w:jc w:val="right"/>
              <w:rPr>
                <w:sz w:val="24"/>
              </w:rPr>
            </w:pPr>
            <w:r>
              <w:rPr>
                <w:sz w:val="24"/>
              </w:rPr>
              <w:t>3808.90.26</w:t>
            </w:r>
          </w:p>
        </w:tc>
      </w:tr>
      <w:tr w:rsidR="007A40D4" w14:paraId="73A4779F" w14:textId="77777777">
        <w:trPr>
          <w:trHeight w:val="395"/>
        </w:trPr>
        <w:tc>
          <w:tcPr>
            <w:tcW w:w="881" w:type="dxa"/>
          </w:tcPr>
          <w:p w14:paraId="7EE1F573" w14:textId="078E0B85" w:rsidR="007A40D4" w:rsidRDefault="007A40D4" w:rsidP="007A40D4">
            <w:pPr>
              <w:pStyle w:val="TableParagraph"/>
              <w:spacing w:before="59"/>
              <w:ind w:left="100" w:right="89"/>
              <w:jc w:val="center"/>
              <w:rPr>
                <w:sz w:val="24"/>
              </w:rPr>
            </w:pPr>
            <w:r>
              <w:rPr>
                <w:sz w:val="24"/>
              </w:rPr>
              <w:t>08</w:t>
            </w:r>
          </w:p>
        </w:tc>
        <w:tc>
          <w:tcPr>
            <w:tcW w:w="6667" w:type="dxa"/>
          </w:tcPr>
          <w:p w14:paraId="3D923018" w14:textId="6F5CB16C" w:rsidR="007A40D4" w:rsidRDefault="007A40D4" w:rsidP="007A40D4">
            <w:pPr>
              <w:pStyle w:val="TableParagraph"/>
              <w:spacing w:before="59"/>
              <w:ind w:left="61"/>
              <w:rPr>
                <w:sz w:val="24"/>
              </w:rPr>
            </w:pPr>
            <w:r>
              <w:rPr>
                <w:sz w:val="24"/>
              </w:rPr>
              <w:t>Bacillus</w:t>
            </w:r>
            <w:r>
              <w:rPr>
                <w:spacing w:val="-2"/>
                <w:sz w:val="24"/>
              </w:rPr>
              <w:t xml:space="preserve"> </w:t>
            </w:r>
            <w:r>
              <w:rPr>
                <w:sz w:val="24"/>
              </w:rPr>
              <w:t>Thuringiensis</w:t>
            </w:r>
            <w:r>
              <w:rPr>
                <w:spacing w:val="-1"/>
                <w:sz w:val="24"/>
              </w:rPr>
              <w:t xml:space="preserve"> </w:t>
            </w:r>
            <w:r>
              <w:rPr>
                <w:sz w:val="24"/>
              </w:rPr>
              <w:t>subsp.</w:t>
            </w:r>
            <w:r>
              <w:rPr>
                <w:spacing w:val="-1"/>
                <w:sz w:val="24"/>
              </w:rPr>
              <w:t xml:space="preserve"> </w:t>
            </w:r>
            <w:r>
              <w:rPr>
                <w:sz w:val="24"/>
              </w:rPr>
              <w:t>Israelensis</w:t>
            </w:r>
            <w:r>
              <w:rPr>
                <w:spacing w:val="-2"/>
                <w:sz w:val="24"/>
              </w:rPr>
              <w:t xml:space="preserve"> </w:t>
            </w:r>
            <w:r>
              <w:rPr>
                <w:sz w:val="24"/>
              </w:rPr>
              <w:t>(BTI)</w:t>
            </w:r>
          </w:p>
        </w:tc>
        <w:tc>
          <w:tcPr>
            <w:tcW w:w="1417" w:type="dxa"/>
          </w:tcPr>
          <w:p w14:paraId="2C4BD12D" w14:textId="520F80B5" w:rsidR="007A40D4" w:rsidRDefault="007A40D4" w:rsidP="007A40D4">
            <w:pPr>
              <w:pStyle w:val="TableParagraph"/>
              <w:spacing w:before="59"/>
              <w:ind w:right="158"/>
              <w:jc w:val="right"/>
              <w:rPr>
                <w:sz w:val="24"/>
              </w:rPr>
            </w:pPr>
            <w:r>
              <w:rPr>
                <w:sz w:val="24"/>
              </w:rPr>
              <w:t>3808.10.21</w:t>
            </w:r>
          </w:p>
        </w:tc>
      </w:tr>
      <w:tr w:rsidR="007A40D4" w14:paraId="3B197336" w14:textId="77777777">
        <w:trPr>
          <w:trHeight w:val="395"/>
        </w:trPr>
        <w:tc>
          <w:tcPr>
            <w:tcW w:w="881" w:type="dxa"/>
          </w:tcPr>
          <w:p w14:paraId="19D9EA2C" w14:textId="5A65B156" w:rsidR="007A40D4" w:rsidRDefault="007A40D4" w:rsidP="007A40D4">
            <w:pPr>
              <w:pStyle w:val="TableParagraph"/>
              <w:spacing w:before="59"/>
              <w:ind w:left="100" w:right="89"/>
              <w:jc w:val="center"/>
              <w:rPr>
                <w:sz w:val="24"/>
              </w:rPr>
            </w:pPr>
            <w:r>
              <w:rPr>
                <w:sz w:val="24"/>
              </w:rPr>
              <w:t>09</w:t>
            </w:r>
          </w:p>
        </w:tc>
        <w:tc>
          <w:tcPr>
            <w:tcW w:w="6667" w:type="dxa"/>
          </w:tcPr>
          <w:p w14:paraId="57F94E5C" w14:textId="0A511E77" w:rsidR="007A40D4" w:rsidRDefault="007A40D4" w:rsidP="007A40D4">
            <w:pPr>
              <w:pStyle w:val="TableParagraph"/>
              <w:spacing w:before="59"/>
              <w:ind w:left="61"/>
              <w:rPr>
                <w:sz w:val="24"/>
              </w:rPr>
            </w:pPr>
            <w:r>
              <w:rPr>
                <w:sz w:val="24"/>
              </w:rPr>
              <w:t>Carbamato</w:t>
            </w:r>
          </w:p>
        </w:tc>
        <w:tc>
          <w:tcPr>
            <w:tcW w:w="1417" w:type="dxa"/>
          </w:tcPr>
          <w:p w14:paraId="123FF7FE" w14:textId="650A761F" w:rsidR="007A40D4" w:rsidRDefault="007A40D4" w:rsidP="007A40D4">
            <w:pPr>
              <w:pStyle w:val="TableParagraph"/>
              <w:spacing w:before="59"/>
              <w:ind w:right="158"/>
              <w:jc w:val="right"/>
              <w:rPr>
                <w:sz w:val="24"/>
              </w:rPr>
            </w:pPr>
            <w:r>
              <w:rPr>
                <w:sz w:val="24"/>
              </w:rPr>
              <w:t>3808.90.29</w:t>
            </w:r>
          </w:p>
        </w:tc>
      </w:tr>
      <w:tr w:rsidR="007A40D4" w14:paraId="1711D06D" w14:textId="77777777">
        <w:trPr>
          <w:trHeight w:val="395"/>
        </w:trPr>
        <w:tc>
          <w:tcPr>
            <w:tcW w:w="881" w:type="dxa"/>
          </w:tcPr>
          <w:p w14:paraId="09B6CD00" w14:textId="21759AA6" w:rsidR="007A40D4" w:rsidRDefault="007A40D4" w:rsidP="007A40D4">
            <w:pPr>
              <w:pStyle w:val="TableParagraph"/>
              <w:spacing w:before="59"/>
              <w:ind w:left="100" w:right="89"/>
              <w:jc w:val="center"/>
              <w:rPr>
                <w:sz w:val="24"/>
              </w:rPr>
            </w:pPr>
            <w:r>
              <w:rPr>
                <w:sz w:val="24"/>
              </w:rPr>
              <w:lastRenderedPageBreak/>
              <w:t>10</w:t>
            </w:r>
          </w:p>
        </w:tc>
        <w:tc>
          <w:tcPr>
            <w:tcW w:w="6667" w:type="dxa"/>
          </w:tcPr>
          <w:p w14:paraId="44E33E75" w14:textId="37BA9CDC" w:rsidR="007A40D4" w:rsidRDefault="007A40D4" w:rsidP="007A40D4">
            <w:pPr>
              <w:pStyle w:val="TableParagraph"/>
              <w:spacing w:before="59"/>
              <w:ind w:left="61"/>
              <w:rPr>
                <w:sz w:val="24"/>
              </w:rPr>
            </w:pPr>
            <w:r>
              <w:rPr>
                <w:sz w:val="24"/>
              </w:rPr>
              <w:t>Malathion</w:t>
            </w:r>
          </w:p>
        </w:tc>
        <w:tc>
          <w:tcPr>
            <w:tcW w:w="1417" w:type="dxa"/>
          </w:tcPr>
          <w:p w14:paraId="5CDFF6F4" w14:textId="0D207380" w:rsidR="007A40D4" w:rsidRDefault="007A40D4" w:rsidP="007A40D4">
            <w:pPr>
              <w:pStyle w:val="TableParagraph"/>
              <w:spacing w:before="59"/>
              <w:ind w:right="158"/>
              <w:jc w:val="right"/>
              <w:rPr>
                <w:sz w:val="24"/>
              </w:rPr>
            </w:pPr>
            <w:r>
              <w:rPr>
                <w:sz w:val="24"/>
              </w:rPr>
              <w:t>3808.90.29</w:t>
            </w:r>
          </w:p>
        </w:tc>
      </w:tr>
      <w:tr w:rsidR="007A40D4" w14:paraId="68F8993B" w14:textId="77777777">
        <w:trPr>
          <w:trHeight w:val="395"/>
        </w:trPr>
        <w:tc>
          <w:tcPr>
            <w:tcW w:w="881" w:type="dxa"/>
          </w:tcPr>
          <w:p w14:paraId="40412E58" w14:textId="241B6632" w:rsidR="007A40D4" w:rsidRDefault="007A40D4" w:rsidP="007A40D4">
            <w:pPr>
              <w:pStyle w:val="TableParagraph"/>
              <w:spacing w:before="59"/>
              <w:ind w:left="100" w:right="89"/>
              <w:jc w:val="center"/>
              <w:rPr>
                <w:sz w:val="24"/>
              </w:rPr>
            </w:pPr>
            <w:r>
              <w:rPr>
                <w:sz w:val="24"/>
              </w:rPr>
              <w:t>11</w:t>
            </w:r>
          </w:p>
        </w:tc>
        <w:tc>
          <w:tcPr>
            <w:tcW w:w="6667" w:type="dxa"/>
          </w:tcPr>
          <w:p w14:paraId="1F9BC85B" w14:textId="4A2C4602" w:rsidR="007A40D4" w:rsidRDefault="007A40D4" w:rsidP="007A40D4">
            <w:pPr>
              <w:pStyle w:val="TableParagraph"/>
              <w:spacing w:before="59"/>
              <w:ind w:left="61"/>
              <w:rPr>
                <w:sz w:val="24"/>
              </w:rPr>
            </w:pPr>
            <w:r>
              <w:rPr>
                <w:sz w:val="24"/>
              </w:rPr>
              <w:t>Moluscocida</w:t>
            </w:r>
          </w:p>
        </w:tc>
        <w:tc>
          <w:tcPr>
            <w:tcW w:w="1417" w:type="dxa"/>
          </w:tcPr>
          <w:p w14:paraId="36620222" w14:textId="1F869D42" w:rsidR="007A40D4" w:rsidRDefault="007A40D4" w:rsidP="007A40D4">
            <w:pPr>
              <w:pStyle w:val="TableParagraph"/>
              <w:spacing w:before="59"/>
              <w:ind w:right="158"/>
              <w:jc w:val="right"/>
              <w:rPr>
                <w:sz w:val="24"/>
              </w:rPr>
            </w:pPr>
            <w:r>
              <w:rPr>
                <w:sz w:val="24"/>
              </w:rPr>
              <w:t>3808.90.29</w:t>
            </w:r>
          </w:p>
        </w:tc>
      </w:tr>
      <w:tr w:rsidR="007A40D4" w14:paraId="7C733731" w14:textId="77777777">
        <w:trPr>
          <w:trHeight w:val="395"/>
        </w:trPr>
        <w:tc>
          <w:tcPr>
            <w:tcW w:w="881" w:type="dxa"/>
          </w:tcPr>
          <w:p w14:paraId="767B86E1" w14:textId="6B195FD0" w:rsidR="007A40D4" w:rsidRDefault="007A40D4" w:rsidP="007A40D4">
            <w:pPr>
              <w:pStyle w:val="TableParagraph"/>
              <w:spacing w:before="59"/>
              <w:ind w:left="100" w:right="89"/>
              <w:jc w:val="center"/>
              <w:rPr>
                <w:sz w:val="24"/>
              </w:rPr>
            </w:pPr>
            <w:r>
              <w:rPr>
                <w:sz w:val="24"/>
              </w:rPr>
              <w:t>12</w:t>
            </w:r>
          </w:p>
        </w:tc>
        <w:tc>
          <w:tcPr>
            <w:tcW w:w="6667" w:type="dxa"/>
          </w:tcPr>
          <w:p w14:paraId="7BF24C63" w14:textId="477DA912" w:rsidR="007A40D4" w:rsidRDefault="007A40D4" w:rsidP="007A40D4">
            <w:pPr>
              <w:pStyle w:val="TableParagraph"/>
              <w:spacing w:before="59"/>
              <w:ind w:left="61"/>
              <w:rPr>
                <w:sz w:val="24"/>
              </w:rPr>
            </w:pPr>
            <w:r>
              <w:rPr>
                <w:sz w:val="24"/>
              </w:rPr>
              <w:t>Piretróides</w:t>
            </w:r>
          </w:p>
        </w:tc>
        <w:tc>
          <w:tcPr>
            <w:tcW w:w="1417" w:type="dxa"/>
          </w:tcPr>
          <w:p w14:paraId="19696C7A" w14:textId="3ACBF0C8" w:rsidR="007A40D4" w:rsidRDefault="007A40D4" w:rsidP="007A40D4">
            <w:pPr>
              <w:pStyle w:val="TableParagraph"/>
              <w:spacing w:before="59"/>
              <w:ind w:right="158"/>
              <w:jc w:val="right"/>
              <w:rPr>
                <w:sz w:val="24"/>
              </w:rPr>
            </w:pPr>
            <w:r>
              <w:rPr>
                <w:sz w:val="24"/>
              </w:rPr>
              <w:t>2926.90.29</w:t>
            </w:r>
          </w:p>
        </w:tc>
      </w:tr>
      <w:tr w:rsidR="007A40D4" w14:paraId="7D3041CA" w14:textId="77777777">
        <w:trPr>
          <w:trHeight w:val="395"/>
        </w:trPr>
        <w:tc>
          <w:tcPr>
            <w:tcW w:w="881" w:type="dxa"/>
          </w:tcPr>
          <w:p w14:paraId="6E8BAAEF" w14:textId="3F58EFC6" w:rsidR="007A40D4" w:rsidRDefault="007A40D4" w:rsidP="007A40D4">
            <w:pPr>
              <w:pStyle w:val="TableParagraph"/>
              <w:spacing w:before="59"/>
              <w:ind w:left="100" w:right="89"/>
              <w:jc w:val="center"/>
              <w:rPr>
                <w:sz w:val="24"/>
              </w:rPr>
            </w:pPr>
            <w:r>
              <w:rPr>
                <w:sz w:val="24"/>
              </w:rPr>
              <w:t>13</w:t>
            </w:r>
          </w:p>
        </w:tc>
        <w:tc>
          <w:tcPr>
            <w:tcW w:w="6667" w:type="dxa"/>
          </w:tcPr>
          <w:p w14:paraId="7F29908D" w14:textId="51F34F7A" w:rsidR="007A40D4" w:rsidRDefault="007A40D4" w:rsidP="007A40D4">
            <w:pPr>
              <w:pStyle w:val="TableParagraph"/>
              <w:spacing w:before="59"/>
              <w:ind w:left="61"/>
              <w:rPr>
                <w:sz w:val="24"/>
              </w:rPr>
            </w:pPr>
            <w:r>
              <w:rPr>
                <w:sz w:val="24"/>
              </w:rPr>
              <w:t>Rodenticida</w:t>
            </w:r>
          </w:p>
        </w:tc>
        <w:tc>
          <w:tcPr>
            <w:tcW w:w="1417" w:type="dxa"/>
          </w:tcPr>
          <w:p w14:paraId="789B69A1" w14:textId="7E3CDF45" w:rsidR="007A40D4" w:rsidRDefault="007A40D4" w:rsidP="007A40D4">
            <w:pPr>
              <w:pStyle w:val="TableParagraph"/>
              <w:spacing w:before="59"/>
              <w:ind w:right="158"/>
              <w:jc w:val="right"/>
              <w:rPr>
                <w:sz w:val="24"/>
              </w:rPr>
            </w:pPr>
            <w:r>
              <w:rPr>
                <w:sz w:val="24"/>
              </w:rPr>
              <w:t>3808.90.29</w:t>
            </w:r>
          </w:p>
        </w:tc>
      </w:tr>
      <w:tr w:rsidR="007A40D4" w14:paraId="771BEB39" w14:textId="77777777">
        <w:trPr>
          <w:trHeight w:val="395"/>
        </w:trPr>
        <w:tc>
          <w:tcPr>
            <w:tcW w:w="881" w:type="dxa"/>
          </w:tcPr>
          <w:p w14:paraId="2879DF43" w14:textId="051BE0EC" w:rsidR="007A40D4" w:rsidRDefault="007A40D4" w:rsidP="007A40D4">
            <w:pPr>
              <w:pStyle w:val="TableParagraph"/>
              <w:spacing w:before="59"/>
              <w:ind w:left="100" w:right="89"/>
              <w:jc w:val="center"/>
              <w:rPr>
                <w:sz w:val="24"/>
              </w:rPr>
            </w:pPr>
            <w:r>
              <w:rPr>
                <w:sz w:val="24"/>
              </w:rPr>
              <w:t>14</w:t>
            </w:r>
          </w:p>
        </w:tc>
        <w:tc>
          <w:tcPr>
            <w:tcW w:w="6667" w:type="dxa"/>
          </w:tcPr>
          <w:p w14:paraId="6676E7B4" w14:textId="199070EA" w:rsidR="007A40D4" w:rsidRDefault="007A40D4" w:rsidP="007A40D4">
            <w:pPr>
              <w:pStyle w:val="TableParagraph"/>
              <w:spacing w:before="59"/>
              <w:ind w:left="61"/>
              <w:rPr>
                <w:sz w:val="24"/>
              </w:rPr>
            </w:pPr>
            <w:r>
              <w:rPr>
                <w:sz w:val="24"/>
              </w:rPr>
              <w:t>S-metoprene</w:t>
            </w:r>
          </w:p>
        </w:tc>
        <w:tc>
          <w:tcPr>
            <w:tcW w:w="1417" w:type="dxa"/>
          </w:tcPr>
          <w:p w14:paraId="7AA3C079" w14:textId="554876CE" w:rsidR="007A40D4" w:rsidRDefault="007A40D4" w:rsidP="007A40D4">
            <w:pPr>
              <w:pStyle w:val="TableParagraph"/>
              <w:spacing w:before="59"/>
              <w:ind w:right="158"/>
              <w:jc w:val="right"/>
              <w:rPr>
                <w:sz w:val="24"/>
              </w:rPr>
            </w:pPr>
            <w:r>
              <w:rPr>
                <w:sz w:val="24"/>
              </w:rPr>
              <w:t>3808.90.29</w:t>
            </w:r>
          </w:p>
        </w:tc>
      </w:tr>
      <w:tr w:rsidR="007A40D4" w14:paraId="69064078" w14:textId="77777777">
        <w:trPr>
          <w:trHeight w:val="395"/>
        </w:trPr>
        <w:tc>
          <w:tcPr>
            <w:tcW w:w="881" w:type="dxa"/>
          </w:tcPr>
          <w:p w14:paraId="22536073" w14:textId="2FE43162" w:rsidR="007A40D4" w:rsidRDefault="007A40D4" w:rsidP="007A40D4">
            <w:pPr>
              <w:pStyle w:val="TableParagraph"/>
              <w:spacing w:before="59"/>
              <w:ind w:left="100" w:right="89"/>
              <w:jc w:val="center"/>
              <w:rPr>
                <w:sz w:val="24"/>
              </w:rPr>
            </w:pPr>
            <w:r>
              <w:rPr>
                <w:sz w:val="24"/>
              </w:rPr>
              <w:t>15</w:t>
            </w:r>
          </w:p>
        </w:tc>
        <w:tc>
          <w:tcPr>
            <w:tcW w:w="6667" w:type="dxa"/>
          </w:tcPr>
          <w:p w14:paraId="73A7D5C5" w14:textId="604744C2" w:rsidR="007A40D4" w:rsidRDefault="007A40D4" w:rsidP="007A40D4">
            <w:pPr>
              <w:pStyle w:val="TableParagraph"/>
              <w:spacing w:before="59"/>
              <w:ind w:left="61"/>
              <w:rPr>
                <w:sz w:val="24"/>
              </w:rPr>
            </w:pPr>
            <w:r>
              <w:rPr>
                <w:sz w:val="24"/>
              </w:rPr>
              <w:t>Bacillus</w:t>
            </w:r>
            <w:r>
              <w:rPr>
                <w:spacing w:val="-3"/>
                <w:sz w:val="24"/>
              </w:rPr>
              <w:t xml:space="preserve"> </w:t>
            </w:r>
            <w:r>
              <w:rPr>
                <w:sz w:val="24"/>
              </w:rPr>
              <w:t>Sphaericus</w:t>
            </w:r>
            <w:r>
              <w:rPr>
                <w:spacing w:val="-2"/>
                <w:sz w:val="24"/>
              </w:rPr>
              <w:t xml:space="preserve"> </w:t>
            </w:r>
            <w:r>
              <w:rPr>
                <w:sz w:val="24"/>
              </w:rPr>
              <w:t>(biolarvicida)</w:t>
            </w:r>
          </w:p>
        </w:tc>
        <w:tc>
          <w:tcPr>
            <w:tcW w:w="1417" w:type="dxa"/>
          </w:tcPr>
          <w:p w14:paraId="08C0D70A" w14:textId="29259D3F" w:rsidR="007A40D4" w:rsidRDefault="007A40D4" w:rsidP="007A40D4">
            <w:pPr>
              <w:pStyle w:val="TableParagraph"/>
              <w:spacing w:before="59"/>
              <w:ind w:right="158"/>
              <w:jc w:val="right"/>
              <w:rPr>
                <w:sz w:val="24"/>
              </w:rPr>
            </w:pPr>
            <w:r>
              <w:rPr>
                <w:sz w:val="24"/>
              </w:rPr>
              <w:t>3808.90.20</w:t>
            </w:r>
          </w:p>
        </w:tc>
      </w:tr>
      <w:tr w:rsidR="007A40D4" w14:paraId="640F5B4B" w14:textId="77777777">
        <w:trPr>
          <w:trHeight w:val="395"/>
        </w:trPr>
        <w:tc>
          <w:tcPr>
            <w:tcW w:w="881" w:type="dxa"/>
          </w:tcPr>
          <w:p w14:paraId="166A49C7" w14:textId="3C2E493A" w:rsidR="007A40D4" w:rsidRDefault="007A40D4" w:rsidP="007A40D4">
            <w:pPr>
              <w:pStyle w:val="TableParagraph"/>
              <w:spacing w:before="59"/>
              <w:ind w:left="100" w:right="89"/>
              <w:jc w:val="center"/>
              <w:rPr>
                <w:sz w:val="24"/>
              </w:rPr>
            </w:pPr>
            <w:r>
              <w:rPr>
                <w:sz w:val="24"/>
              </w:rPr>
              <w:t>16</w:t>
            </w:r>
          </w:p>
        </w:tc>
        <w:tc>
          <w:tcPr>
            <w:tcW w:w="6667" w:type="dxa"/>
          </w:tcPr>
          <w:p w14:paraId="069D04C7" w14:textId="56BC0F02" w:rsidR="007A40D4" w:rsidRDefault="007A40D4" w:rsidP="007A40D4">
            <w:pPr>
              <w:pStyle w:val="TableParagraph"/>
              <w:spacing w:before="59"/>
              <w:ind w:left="61"/>
              <w:rPr>
                <w:sz w:val="24"/>
              </w:rPr>
            </w:pPr>
            <w:r>
              <w:rPr>
                <w:sz w:val="24"/>
              </w:rPr>
              <w:t>DDT</w:t>
            </w:r>
            <w:r>
              <w:rPr>
                <w:spacing w:val="-2"/>
                <w:sz w:val="24"/>
              </w:rPr>
              <w:t xml:space="preserve"> </w:t>
            </w:r>
            <w:r>
              <w:rPr>
                <w:sz w:val="24"/>
              </w:rPr>
              <w:t>4.0%</w:t>
            </w:r>
            <w:r>
              <w:rPr>
                <w:spacing w:val="-1"/>
                <w:sz w:val="24"/>
              </w:rPr>
              <w:t xml:space="preserve"> </w:t>
            </w:r>
            <w:r>
              <w:rPr>
                <w:sz w:val="24"/>
              </w:rPr>
              <w:t>apresentado em forma de</w:t>
            </w:r>
            <w:r>
              <w:rPr>
                <w:spacing w:val="-3"/>
                <w:sz w:val="24"/>
              </w:rPr>
              <w:t xml:space="preserve"> </w:t>
            </w:r>
            <w:r>
              <w:rPr>
                <w:sz w:val="24"/>
              </w:rPr>
              <w:t>papel impregnado</w:t>
            </w:r>
          </w:p>
        </w:tc>
        <w:tc>
          <w:tcPr>
            <w:tcW w:w="1417" w:type="dxa"/>
          </w:tcPr>
          <w:p w14:paraId="50CD0395" w14:textId="0798B0DF" w:rsidR="007A40D4" w:rsidRDefault="007A40D4" w:rsidP="007A40D4">
            <w:pPr>
              <w:pStyle w:val="TableParagraph"/>
              <w:spacing w:before="59"/>
              <w:ind w:right="158"/>
              <w:jc w:val="right"/>
              <w:rPr>
                <w:sz w:val="24"/>
              </w:rPr>
            </w:pPr>
            <w:r>
              <w:rPr>
                <w:sz w:val="24"/>
              </w:rPr>
              <w:t>3808.10.29</w:t>
            </w:r>
          </w:p>
        </w:tc>
      </w:tr>
      <w:tr w:rsidR="007A40D4" w14:paraId="0EAAB1B9" w14:textId="77777777">
        <w:trPr>
          <w:trHeight w:val="395"/>
        </w:trPr>
        <w:tc>
          <w:tcPr>
            <w:tcW w:w="881" w:type="dxa"/>
          </w:tcPr>
          <w:p w14:paraId="2DB74881" w14:textId="02819C88" w:rsidR="007A40D4" w:rsidRDefault="007A40D4" w:rsidP="007A40D4">
            <w:pPr>
              <w:pStyle w:val="TableParagraph"/>
              <w:spacing w:before="59"/>
              <w:ind w:left="100" w:right="89"/>
              <w:jc w:val="center"/>
              <w:rPr>
                <w:sz w:val="24"/>
              </w:rPr>
            </w:pPr>
            <w:r>
              <w:rPr>
                <w:sz w:val="24"/>
              </w:rPr>
              <w:t>17</w:t>
            </w:r>
          </w:p>
        </w:tc>
        <w:tc>
          <w:tcPr>
            <w:tcW w:w="6667" w:type="dxa"/>
          </w:tcPr>
          <w:p w14:paraId="6B6543E5" w14:textId="415EBC29" w:rsidR="007A40D4" w:rsidRDefault="007A40D4" w:rsidP="007A40D4">
            <w:pPr>
              <w:pStyle w:val="TableParagraph"/>
              <w:spacing w:before="59"/>
              <w:ind w:left="61"/>
              <w:rPr>
                <w:sz w:val="24"/>
              </w:rPr>
            </w:pPr>
            <w:r>
              <w:rPr>
                <w:sz w:val="24"/>
              </w:rPr>
              <w:t>MALATHION</w:t>
            </w:r>
            <w:r>
              <w:rPr>
                <w:spacing w:val="-1"/>
                <w:sz w:val="24"/>
              </w:rPr>
              <w:t xml:space="preserve"> </w:t>
            </w:r>
            <w:r>
              <w:rPr>
                <w:sz w:val="24"/>
              </w:rPr>
              <w:t>0,8%</w:t>
            </w:r>
            <w:r>
              <w:rPr>
                <w:spacing w:val="-2"/>
                <w:sz w:val="24"/>
              </w:rPr>
              <w:t xml:space="preserve"> </w:t>
            </w:r>
            <w:r>
              <w:rPr>
                <w:sz w:val="24"/>
              </w:rPr>
              <w:t>apresentado</w:t>
            </w:r>
            <w:r>
              <w:rPr>
                <w:spacing w:val="-1"/>
                <w:sz w:val="24"/>
              </w:rPr>
              <w:t xml:space="preserve"> </w:t>
            </w:r>
            <w:r>
              <w:rPr>
                <w:sz w:val="24"/>
              </w:rPr>
              <w:t>em</w:t>
            </w:r>
            <w:r>
              <w:rPr>
                <w:spacing w:val="-1"/>
                <w:sz w:val="24"/>
              </w:rPr>
              <w:t xml:space="preserve"> </w:t>
            </w:r>
            <w:r>
              <w:rPr>
                <w:sz w:val="24"/>
              </w:rPr>
              <w:t>forma</w:t>
            </w:r>
            <w:r>
              <w:rPr>
                <w:spacing w:val="-2"/>
                <w:sz w:val="24"/>
              </w:rPr>
              <w:t xml:space="preserve"> </w:t>
            </w:r>
            <w:r>
              <w:rPr>
                <w:sz w:val="24"/>
              </w:rPr>
              <w:t>de</w:t>
            </w:r>
            <w:r>
              <w:rPr>
                <w:spacing w:val="-2"/>
                <w:sz w:val="24"/>
              </w:rPr>
              <w:t xml:space="preserve"> </w:t>
            </w:r>
            <w:r>
              <w:rPr>
                <w:sz w:val="24"/>
              </w:rPr>
              <w:t>papel impregnado</w:t>
            </w:r>
          </w:p>
        </w:tc>
        <w:tc>
          <w:tcPr>
            <w:tcW w:w="1417" w:type="dxa"/>
          </w:tcPr>
          <w:p w14:paraId="26EA8986" w14:textId="6A6557EC" w:rsidR="007A40D4" w:rsidRDefault="007A40D4" w:rsidP="007A40D4">
            <w:pPr>
              <w:pStyle w:val="TableParagraph"/>
              <w:spacing w:before="59"/>
              <w:ind w:right="158"/>
              <w:jc w:val="right"/>
              <w:rPr>
                <w:sz w:val="24"/>
              </w:rPr>
            </w:pPr>
            <w:r>
              <w:rPr>
                <w:sz w:val="24"/>
              </w:rPr>
              <w:t>3808.10.29</w:t>
            </w:r>
          </w:p>
        </w:tc>
      </w:tr>
      <w:tr w:rsidR="007A40D4" w14:paraId="6185787E" w14:textId="77777777">
        <w:trPr>
          <w:trHeight w:val="395"/>
        </w:trPr>
        <w:tc>
          <w:tcPr>
            <w:tcW w:w="881" w:type="dxa"/>
          </w:tcPr>
          <w:p w14:paraId="16B03561" w14:textId="586C6C7D" w:rsidR="007A40D4" w:rsidRDefault="007A40D4" w:rsidP="007A40D4">
            <w:pPr>
              <w:pStyle w:val="TableParagraph"/>
              <w:spacing w:before="59"/>
              <w:ind w:left="100" w:right="89"/>
              <w:jc w:val="center"/>
              <w:rPr>
                <w:sz w:val="24"/>
              </w:rPr>
            </w:pPr>
            <w:r>
              <w:rPr>
                <w:sz w:val="24"/>
              </w:rPr>
              <w:t>18</w:t>
            </w:r>
          </w:p>
        </w:tc>
        <w:tc>
          <w:tcPr>
            <w:tcW w:w="6667" w:type="dxa"/>
          </w:tcPr>
          <w:p w14:paraId="00FC7B05" w14:textId="528AD4C5" w:rsidR="007A40D4" w:rsidRDefault="007A40D4" w:rsidP="007A40D4">
            <w:pPr>
              <w:pStyle w:val="TableParagraph"/>
              <w:spacing w:before="59"/>
              <w:ind w:left="61"/>
              <w:rPr>
                <w:sz w:val="24"/>
              </w:rPr>
            </w:pPr>
            <w:r>
              <w:rPr>
                <w:sz w:val="24"/>
              </w:rPr>
              <w:t>CIPERMETRINA 0.1% apresentado em forma de papel</w:t>
            </w:r>
            <w:r>
              <w:rPr>
                <w:spacing w:val="-58"/>
                <w:sz w:val="24"/>
              </w:rPr>
              <w:t xml:space="preserve"> </w:t>
            </w:r>
            <w:r>
              <w:rPr>
                <w:sz w:val="24"/>
              </w:rPr>
              <w:t>impregnado</w:t>
            </w:r>
          </w:p>
        </w:tc>
        <w:tc>
          <w:tcPr>
            <w:tcW w:w="1417" w:type="dxa"/>
          </w:tcPr>
          <w:p w14:paraId="71082BCE" w14:textId="33116FD8" w:rsidR="007A40D4" w:rsidRDefault="007A40D4" w:rsidP="007A40D4">
            <w:pPr>
              <w:pStyle w:val="TableParagraph"/>
              <w:spacing w:before="59"/>
              <w:ind w:right="158"/>
              <w:jc w:val="right"/>
              <w:rPr>
                <w:sz w:val="24"/>
              </w:rPr>
            </w:pPr>
            <w:r>
              <w:rPr>
                <w:sz w:val="24"/>
              </w:rPr>
              <w:t>3808.10.22</w:t>
            </w:r>
          </w:p>
        </w:tc>
      </w:tr>
      <w:tr w:rsidR="007A40D4" w14:paraId="76D2EE51" w14:textId="77777777">
        <w:trPr>
          <w:trHeight w:val="395"/>
        </w:trPr>
        <w:tc>
          <w:tcPr>
            <w:tcW w:w="881" w:type="dxa"/>
          </w:tcPr>
          <w:p w14:paraId="7DD0F601" w14:textId="150D8DF1" w:rsidR="007A40D4" w:rsidRDefault="007A40D4" w:rsidP="007A40D4">
            <w:pPr>
              <w:pStyle w:val="TableParagraph"/>
              <w:spacing w:before="59"/>
              <w:ind w:left="100" w:right="89"/>
              <w:jc w:val="center"/>
              <w:rPr>
                <w:sz w:val="24"/>
              </w:rPr>
            </w:pPr>
            <w:r>
              <w:rPr>
                <w:sz w:val="24"/>
              </w:rPr>
              <w:t>19</w:t>
            </w:r>
          </w:p>
        </w:tc>
        <w:tc>
          <w:tcPr>
            <w:tcW w:w="6667" w:type="dxa"/>
          </w:tcPr>
          <w:p w14:paraId="547A7E7F" w14:textId="440B1B69" w:rsidR="007A40D4" w:rsidRDefault="007A40D4" w:rsidP="007A40D4">
            <w:pPr>
              <w:pStyle w:val="TableParagraph"/>
              <w:spacing w:before="59"/>
              <w:ind w:left="61"/>
              <w:rPr>
                <w:sz w:val="24"/>
              </w:rPr>
            </w:pPr>
            <w:r>
              <w:rPr>
                <w:sz w:val="24"/>
              </w:rPr>
              <w:t>Piriproxifen</w:t>
            </w:r>
          </w:p>
        </w:tc>
        <w:tc>
          <w:tcPr>
            <w:tcW w:w="1417" w:type="dxa"/>
          </w:tcPr>
          <w:p w14:paraId="7A53AAF8" w14:textId="79276235" w:rsidR="007A40D4" w:rsidRDefault="007A40D4" w:rsidP="007A40D4">
            <w:pPr>
              <w:pStyle w:val="TableParagraph"/>
              <w:spacing w:before="59"/>
              <w:ind w:right="158"/>
              <w:jc w:val="right"/>
              <w:rPr>
                <w:sz w:val="24"/>
              </w:rPr>
            </w:pPr>
            <w:r>
              <w:rPr>
                <w:sz w:val="24"/>
              </w:rPr>
              <w:t>3808.10.29</w:t>
            </w:r>
          </w:p>
        </w:tc>
      </w:tr>
      <w:tr w:rsidR="007A40D4" w14:paraId="42185633" w14:textId="77777777">
        <w:trPr>
          <w:trHeight w:val="395"/>
        </w:trPr>
        <w:tc>
          <w:tcPr>
            <w:tcW w:w="881" w:type="dxa"/>
          </w:tcPr>
          <w:p w14:paraId="19A94D8B" w14:textId="3AAFB373" w:rsidR="007A40D4" w:rsidRDefault="007A40D4" w:rsidP="007A40D4">
            <w:pPr>
              <w:pStyle w:val="TableParagraph"/>
              <w:spacing w:before="59"/>
              <w:ind w:left="100" w:right="89"/>
              <w:jc w:val="center"/>
              <w:rPr>
                <w:sz w:val="24"/>
              </w:rPr>
            </w:pPr>
            <w:r>
              <w:rPr>
                <w:sz w:val="24"/>
              </w:rPr>
              <w:t>20</w:t>
            </w:r>
          </w:p>
        </w:tc>
        <w:tc>
          <w:tcPr>
            <w:tcW w:w="6667" w:type="dxa"/>
          </w:tcPr>
          <w:p w14:paraId="0F1090DC" w14:textId="01842337" w:rsidR="007A40D4" w:rsidRDefault="007A40D4" w:rsidP="007A40D4">
            <w:pPr>
              <w:pStyle w:val="TableParagraph"/>
              <w:spacing w:before="59"/>
              <w:ind w:left="61"/>
              <w:rPr>
                <w:sz w:val="24"/>
              </w:rPr>
            </w:pPr>
            <w:r>
              <w:rPr>
                <w:sz w:val="24"/>
              </w:rPr>
              <w:t>Diflerbenzuron</w:t>
            </w:r>
          </w:p>
        </w:tc>
        <w:tc>
          <w:tcPr>
            <w:tcW w:w="1417" w:type="dxa"/>
          </w:tcPr>
          <w:p w14:paraId="099206B7" w14:textId="45479FB1" w:rsidR="007A40D4" w:rsidRDefault="007A40D4" w:rsidP="007A40D4">
            <w:pPr>
              <w:pStyle w:val="TableParagraph"/>
              <w:spacing w:before="59"/>
              <w:ind w:right="158"/>
              <w:jc w:val="right"/>
              <w:rPr>
                <w:sz w:val="24"/>
              </w:rPr>
            </w:pPr>
            <w:r>
              <w:rPr>
                <w:sz w:val="24"/>
              </w:rPr>
              <w:t>3808.10.29</w:t>
            </w:r>
          </w:p>
        </w:tc>
      </w:tr>
      <w:tr w:rsidR="007A40D4" w14:paraId="15FA4AE0" w14:textId="77777777">
        <w:trPr>
          <w:trHeight w:val="395"/>
        </w:trPr>
        <w:tc>
          <w:tcPr>
            <w:tcW w:w="881" w:type="dxa"/>
          </w:tcPr>
          <w:p w14:paraId="264EC451" w14:textId="3E172D72" w:rsidR="007A40D4" w:rsidRDefault="007A40D4" w:rsidP="007A40D4">
            <w:pPr>
              <w:pStyle w:val="TableParagraph"/>
              <w:spacing w:before="59"/>
              <w:ind w:left="100" w:right="89"/>
              <w:jc w:val="center"/>
              <w:rPr>
                <w:sz w:val="24"/>
              </w:rPr>
            </w:pPr>
            <w:r>
              <w:rPr>
                <w:sz w:val="24"/>
              </w:rPr>
              <w:t>21</w:t>
            </w:r>
          </w:p>
        </w:tc>
        <w:tc>
          <w:tcPr>
            <w:tcW w:w="6667" w:type="dxa"/>
          </w:tcPr>
          <w:p w14:paraId="36CE304B" w14:textId="1A373F7D" w:rsidR="007A40D4" w:rsidRDefault="007A40D4" w:rsidP="007A40D4">
            <w:pPr>
              <w:pStyle w:val="TableParagraph"/>
              <w:spacing w:before="59"/>
              <w:ind w:left="61"/>
              <w:rPr>
                <w:sz w:val="24"/>
              </w:rPr>
            </w:pPr>
            <w:r>
              <w:rPr>
                <w:sz w:val="24"/>
              </w:rPr>
              <w:t>A</w:t>
            </w:r>
            <w:r>
              <w:rPr>
                <w:spacing w:val="-2"/>
                <w:sz w:val="24"/>
              </w:rPr>
              <w:t xml:space="preserve"> </w:t>
            </w:r>
            <w:r>
              <w:rPr>
                <w:sz w:val="24"/>
              </w:rPr>
              <w:t>base</w:t>
            </w:r>
            <w:r>
              <w:rPr>
                <w:spacing w:val="-1"/>
                <w:sz w:val="24"/>
              </w:rPr>
              <w:t xml:space="preserve"> </w:t>
            </w:r>
            <w:r>
              <w:rPr>
                <w:sz w:val="24"/>
              </w:rPr>
              <w:t>de</w:t>
            </w:r>
            <w:r>
              <w:rPr>
                <w:spacing w:val="-2"/>
                <w:sz w:val="24"/>
              </w:rPr>
              <w:t xml:space="preserve"> </w:t>
            </w:r>
            <w:r>
              <w:rPr>
                <w:sz w:val="24"/>
              </w:rPr>
              <w:t>Cipermetrina</w:t>
            </w:r>
          </w:p>
        </w:tc>
        <w:tc>
          <w:tcPr>
            <w:tcW w:w="1417" w:type="dxa"/>
          </w:tcPr>
          <w:p w14:paraId="1F1F7C8F" w14:textId="548B666A" w:rsidR="007A40D4" w:rsidRDefault="007A40D4" w:rsidP="007A40D4">
            <w:pPr>
              <w:pStyle w:val="TableParagraph"/>
              <w:spacing w:before="59"/>
              <w:ind w:right="158"/>
              <w:jc w:val="right"/>
              <w:rPr>
                <w:sz w:val="24"/>
              </w:rPr>
            </w:pPr>
            <w:r>
              <w:rPr>
                <w:sz w:val="24"/>
              </w:rPr>
              <w:t>3808.10.23</w:t>
            </w:r>
          </w:p>
        </w:tc>
      </w:tr>
      <w:tr w:rsidR="007A40D4" w14:paraId="5F6E3534" w14:textId="77777777">
        <w:trPr>
          <w:trHeight w:val="395"/>
        </w:trPr>
        <w:tc>
          <w:tcPr>
            <w:tcW w:w="881" w:type="dxa"/>
          </w:tcPr>
          <w:p w14:paraId="420B1821" w14:textId="21FC0713" w:rsidR="007A40D4" w:rsidRDefault="007A40D4" w:rsidP="007A40D4">
            <w:pPr>
              <w:pStyle w:val="TableParagraph"/>
              <w:spacing w:before="59"/>
              <w:ind w:left="100" w:right="89"/>
              <w:jc w:val="center"/>
              <w:rPr>
                <w:sz w:val="24"/>
              </w:rPr>
            </w:pPr>
            <w:r>
              <w:rPr>
                <w:sz w:val="24"/>
              </w:rPr>
              <w:t>22</w:t>
            </w:r>
          </w:p>
        </w:tc>
        <w:tc>
          <w:tcPr>
            <w:tcW w:w="6667" w:type="dxa"/>
          </w:tcPr>
          <w:p w14:paraId="3EA98CD2" w14:textId="5CA82F0E" w:rsidR="007A40D4" w:rsidRDefault="007A40D4" w:rsidP="007A40D4">
            <w:pPr>
              <w:pStyle w:val="TableParagraph"/>
              <w:spacing w:before="59"/>
              <w:ind w:left="61"/>
              <w:rPr>
                <w:sz w:val="24"/>
              </w:rPr>
            </w:pPr>
            <w:r>
              <w:rPr>
                <w:sz w:val="24"/>
              </w:rPr>
              <w:t>A</w:t>
            </w:r>
            <w:r>
              <w:rPr>
                <w:spacing w:val="-2"/>
                <w:sz w:val="24"/>
              </w:rPr>
              <w:t xml:space="preserve"> </w:t>
            </w:r>
            <w:r>
              <w:rPr>
                <w:sz w:val="24"/>
              </w:rPr>
              <w:t>base</w:t>
            </w:r>
            <w:r>
              <w:rPr>
                <w:spacing w:val="-1"/>
                <w:sz w:val="24"/>
              </w:rPr>
              <w:t xml:space="preserve"> </w:t>
            </w:r>
            <w:r>
              <w:rPr>
                <w:sz w:val="24"/>
              </w:rPr>
              <w:t>de</w:t>
            </w:r>
            <w:r>
              <w:rPr>
                <w:spacing w:val="-1"/>
                <w:sz w:val="24"/>
              </w:rPr>
              <w:t xml:space="preserve"> </w:t>
            </w:r>
            <w:r>
              <w:rPr>
                <w:sz w:val="24"/>
              </w:rPr>
              <w:t>Cipermetrina</w:t>
            </w:r>
          </w:p>
        </w:tc>
        <w:tc>
          <w:tcPr>
            <w:tcW w:w="1417" w:type="dxa"/>
          </w:tcPr>
          <w:p w14:paraId="098C1E2C" w14:textId="3B220D0B" w:rsidR="007A40D4" w:rsidRDefault="007A40D4" w:rsidP="007A40D4">
            <w:pPr>
              <w:pStyle w:val="TableParagraph"/>
              <w:spacing w:before="59"/>
              <w:ind w:right="158"/>
              <w:jc w:val="right"/>
              <w:rPr>
                <w:sz w:val="24"/>
              </w:rPr>
            </w:pPr>
            <w:r>
              <w:rPr>
                <w:sz w:val="24"/>
              </w:rPr>
              <w:t>3808.10.29</w:t>
            </w:r>
          </w:p>
        </w:tc>
      </w:tr>
      <w:tr w:rsidR="007A40D4" w14:paraId="79E2D869" w14:textId="77777777">
        <w:trPr>
          <w:trHeight w:val="395"/>
        </w:trPr>
        <w:tc>
          <w:tcPr>
            <w:tcW w:w="881" w:type="dxa"/>
          </w:tcPr>
          <w:p w14:paraId="794D6C3D" w14:textId="0E95272A" w:rsidR="007A40D4" w:rsidRDefault="007A40D4" w:rsidP="007A40D4">
            <w:pPr>
              <w:pStyle w:val="TableParagraph"/>
              <w:spacing w:before="59"/>
              <w:ind w:left="100" w:right="89"/>
              <w:jc w:val="center"/>
              <w:rPr>
                <w:sz w:val="24"/>
              </w:rPr>
            </w:pPr>
            <w:r>
              <w:rPr>
                <w:sz w:val="24"/>
              </w:rPr>
              <w:t>23</w:t>
            </w:r>
          </w:p>
        </w:tc>
        <w:tc>
          <w:tcPr>
            <w:tcW w:w="6667" w:type="dxa"/>
          </w:tcPr>
          <w:p w14:paraId="2A3E5187" w14:textId="0B0C22D8" w:rsidR="007A40D4" w:rsidRDefault="007A40D4" w:rsidP="007A40D4">
            <w:pPr>
              <w:pStyle w:val="TableParagraph"/>
              <w:spacing w:before="59"/>
              <w:ind w:left="61"/>
              <w:rPr>
                <w:sz w:val="24"/>
              </w:rPr>
            </w:pPr>
            <w:r>
              <w:rPr>
                <w:sz w:val="24"/>
              </w:rPr>
              <w:t>A</w:t>
            </w:r>
            <w:r>
              <w:rPr>
                <w:spacing w:val="-2"/>
                <w:sz w:val="24"/>
              </w:rPr>
              <w:t xml:space="preserve"> </w:t>
            </w:r>
            <w:r>
              <w:rPr>
                <w:sz w:val="24"/>
              </w:rPr>
              <w:t>base</w:t>
            </w:r>
            <w:r>
              <w:rPr>
                <w:spacing w:val="-2"/>
                <w:sz w:val="24"/>
              </w:rPr>
              <w:t xml:space="preserve"> </w:t>
            </w:r>
            <w:r>
              <w:rPr>
                <w:sz w:val="24"/>
              </w:rPr>
              <w:t>de</w:t>
            </w:r>
            <w:r>
              <w:rPr>
                <w:spacing w:val="-1"/>
                <w:sz w:val="24"/>
              </w:rPr>
              <w:t xml:space="preserve"> </w:t>
            </w:r>
            <w:r>
              <w:rPr>
                <w:sz w:val="24"/>
              </w:rPr>
              <w:t>óleo mineral</w:t>
            </w:r>
          </w:p>
        </w:tc>
        <w:tc>
          <w:tcPr>
            <w:tcW w:w="1417" w:type="dxa"/>
          </w:tcPr>
          <w:p w14:paraId="33CA7B24" w14:textId="6BA16EDD" w:rsidR="007A40D4" w:rsidRDefault="007A40D4" w:rsidP="007A40D4">
            <w:pPr>
              <w:pStyle w:val="TableParagraph"/>
              <w:spacing w:before="59"/>
              <w:ind w:right="158"/>
              <w:jc w:val="right"/>
              <w:rPr>
                <w:sz w:val="24"/>
              </w:rPr>
            </w:pPr>
            <w:r>
              <w:rPr>
                <w:sz w:val="24"/>
              </w:rPr>
              <w:t>3808.10.27</w:t>
            </w:r>
          </w:p>
        </w:tc>
      </w:tr>
      <w:tr w:rsidR="007A40D4" w14:paraId="7147512A" w14:textId="77777777">
        <w:trPr>
          <w:trHeight w:val="395"/>
        </w:trPr>
        <w:tc>
          <w:tcPr>
            <w:tcW w:w="881" w:type="dxa"/>
          </w:tcPr>
          <w:p w14:paraId="0993068E" w14:textId="580199E3" w:rsidR="007A40D4" w:rsidRDefault="007A40D4" w:rsidP="007A40D4">
            <w:pPr>
              <w:pStyle w:val="TableParagraph"/>
              <w:spacing w:before="59"/>
              <w:ind w:left="100" w:right="89"/>
              <w:jc w:val="center"/>
              <w:rPr>
                <w:sz w:val="24"/>
              </w:rPr>
            </w:pPr>
            <w:r>
              <w:rPr>
                <w:sz w:val="24"/>
              </w:rPr>
              <w:t>24</w:t>
            </w:r>
          </w:p>
        </w:tc>
        <w:tc>
          <w:tcPr>
            <w:tcW w:w="6667" w:type="dxa"/>
          </w:tcPr>
          <w:p w14:paraId="686F1D98" w14:textId="50798D61" w:rsidR="007A40D4" w:rsidRDefault="007A40D4" w:rsidP="007A40D4">
            <w:pPr>
              <w:pStyle w:val="TableParagraph"/>
              <w:spacing w:before="59"/>
              <w:ind w:left="61"/>
              <w:rPr>
                <w:sz w:val="24"/>
              </w:rPr>
            </w:pPr>
            <w:r>
              <w:rPr>
                <w:sz w:val="24"/>
              </w:rPr>
              <w:t>Alphacipermetrina</w:t>
            </w:r>
          </w:p>
        </w:tc>
        <w:tc>
          <w:tcPr>
            <w:tcW w:w="1417" w:type="dxa"/>
          </w:tcPr>
          <w:p w14:paraId="09CF5046" w14:textId="62319C00" w:rsidR="007A40D4" w:rsidRDefault="007A40D4" w:rsidP="007A40D4">
            <w:pPr>
              <w:pStyle w:val="TableParagraph"/>
              <w:spacing w:before="59"/>
              <w:ind w:right="158"/>
              <w:jc w:val="right"/>
              <w:rPr>
                <w:sz w:val="24"/>
              </w:rPr>
            </w:pPr>
            <w:r>
              <w:rPr>
                <w:sz w:val="24"/>
              </w:rPr>
              <w:t>3808.10.29</w:t>
            </w:r>
          </w:p>
        </w:tc>
      </w:tr>
      <w:tr w:rsidR="007A40D4" w14:paraId="2D68CA54" w14:textId="77777777">
        <w:trPr>
          <w:trHeight w:val="395"/>
        </w:trPr>
        <w:tc>
          <w:tcPr>
            <w:tcW w:w="881" w:type="dxa"/>
          </w:tcPr>
          <w:p w14:paraId="267FEFBC" w14:textId="2826BE93" w:rsidR="007A40D4" w:rsidRDefault="007A40D4" w:rsidP="007A40D4">
            <w:pPr>
              <w:pStyle w:val="TableParagraph"/>
              <w:spacing w:before="59"/>
              <w:ind w:left="100" w:right="89"/>
              <w:jc w:val="center"/>
              <w:rPr>
                <w:sz w:val="24"/>
              </w:rPr>
            </w:pPr>
            <w:r>
              <w:rPr>
                <w:sz w:val="24"/>
              </w:rPr>
              <w:t>25</w:t>
            </w:r>
          </w:p>
        </w:tc>
        <w:tc>
          <w:tcPr>
            <w:tcW w:w="6667" w:type="dxa"/>
          </w:tcPr>
          <w:p w14:paraId="151CC07D" w14:textId="7169E0DF" w:rsidR="007A40D4" w:rsidRDefault="007A40D4" w:rsidP="007A40D4">
            <w:pPr>
              <w:pStyle w:val="TableParagraph"/>
              <w:spacing w:before="59"/>
              <w:ind w:left="61"/>
              <w:rPr>
                <w:sz w:val="24"/>
              </w:rPr>
            </w:pPr>
            <w:r>
              <w:rPr>
                <w:sz w:val="24"/>
              </w:rPr>
              <w:t>Niclosamida</w:t>
            </w:r>
          </w:p>
        </w:tc>
        <w:tc>
          <w:tcPr>
            <w:tcW w:w="1417" w:type="dxa"/>
          </w:tcPr>
          <w:p w14:paraId="0B112FF0" w14:textId="05E4B231" w:rsidR="007A40D4" w:rsidRDefault="007A40D4" w:rsidP="007A40D4">
            <w:pPr>
              <w:pStyle w:val="TableParagraph"/>
              <w:spacing w:before="59"/>
              <w:ind w:right="158"/>
              <w:jc w:val="right"/>
              <w:rPr>
                <w:sz w:val="24"/>
              </w:rPr>
            </w:pPr>
            <w:r>
              <w:rPr>
                <w:sz w:val="24"/>
              </w:rPr>
              <w:t>3808.10.29</w:t>
            </w:r>
          </w:p>
        </w:tc>
      </w:tr>
      <w:tr w:rsidR="007A40D4" w14:paraId="678BF5C1" w14:textId="77777777">
        <w:trPr>
          <w:trHeight w:val="395"/>
        </w:trPr>
        <w:tc>
          <w:tcPr>
            <w:tcW w:w="881" w:type="dxa"/>
          </w:tcPr>
          <w:p w14:paraId="05B4AA90" w14:textId="7F5FD675" w:rsidR="007A40D4" w:rsidRDefault="007A40D4" w:rsidP="007A40D4">
            <w:pPr>
              <w:pStyle w:val="TableParagraph"/>
              <w:spacing w:before="59"/>
              <w:ind w:left="100" w:right="89"/>
              <w:jc w:val="center"/>
              <w:rPr>
                <w:sz w:val="24"/>
              </w:rPr>
            </w:pPr>
            <w:r>
              <w:rPr>
                <w:sz w:val="24"/>
              </w:rPr>
              <w:t>26</w:t>
            </w:r>
          </w:p>
        </w:tc>
        <w:tc>
          <w:tcPr>
            <w:tcW w:w="6667" w:type="dxa"/>
          </w:tcPr>
          <w:p w14:paraId="7F000789" w14:textId="1AB3558B" w:rsidR="007A40D4" w:rsidRDefault="007A40D4" w:rsidP="007A40D4">
            <w:pPr>
              <w:pStyle w:val="TableParagraph"/>
              <w:spacing w:before="59"/>
              <w:ind w:left="61"/>
              <w:rPr>
                <w:sz w:val="24"/>
              </w:rPr>
            </w:pPr>
            <w:r>
              <w:rPr>
                <w:sz w:val="24"/>
              </w:rPr>
              <w:t>Organofosforado</w:t>
            </w:r>
          </w:p>
        </w:tc>
        <w:tc>
          <w:tcPr>
            <w:tcW w:w="1417" w:type="dxa"/>
          </w:tcPr>
          <w:p w14:paraId="3F2E1FEF" w14:textId="6CE585E4" w:rsidR="007A40D4" w:rsidRDefault="007A40D4" w:rsidP="007A40D4">
            <w:pPr>
              <w:pStyle w:val="TableParagraph"/>
              <w:spacing w:before="59"/>
              <w:ind w:right="158"/>
              <w:jc w:val="right"/>
              <w:rPr>
                <w:sz w:val="24"/>
              </w:rPr>
            </w:pPr>
            <w:r>
              <w:rPr>
                <w:sz w:val="24"/>
              </w:rPr>
              <w:t>3808.10.29</w:t>
            </w:r>
          </w:p>
        </w:tc>
      </w:tr>
      <w:tr w:rsidR="007A40D4" w14:paraId="1F495D27" w14:textId="77777777">
        <w:trPr>
          <w:trHeight w:val="395"/>
        </w:trPr>
        <w:tc>
          <w:tcPr>
            <w:tcW w:w="881" w:type="dxa"/>
          </w:tcPr>
          <w:p w14:paraId="46FFED6A" w14:textId="5C875EFB" w:rsidR="007A40D4" w:rsidRDefault="007A40D4" w:rsidP="007A40D4">
            <w:pPr>
              <w:pStyle w:val="TableParagraph"/>
              <w:spacing w:before="59"/>
              <w:ind w:left="100" w:right="89"/>
              <w:jc w:val="center"/>
              <w:rPr>
                <w:sz w:val="24"/>
              </w:rPr>
            </w:pPr>
            <w:r>
              <w:rPr>
                <w:sz w:val="24"/>
              </w:rPr>
              <w:t>27</w:t>
            </w:r>
          </w:p>
        </w:tc>
        <w:tc>
          <w:tcPr>
            <w:tcW w:w="6667" w:type="dxa"/>
          </w:tcPr>
          <w:p w14:paraId="6343E169" w14:textId="5053BDC4" w:rsidR="007A40D4" w:rsidRDefault="007A40D4" w:rsidP="007A40D4">
            <w:pPr>
              <w:pStyle w:val="TableParagraph"/>
              <w:spacing w:before="59"/>
              <w:ind w:left="61"/>
              <w:rPr>
                <w:sz w:val="24"/>
              </w:rPr>
            </w:pPr>
            <w:r>
              <w:rPr>
                <w:sz w:val="24"/>
              </w:rPr>
              <w:t>Piretróides</w:t>
            </w:r>
            <w:r>
              <w:rPr>
                <w:spacing w:val="-2"/>
                <w:sz w:val="24"/>
              </w:rPr>
              <w:t xml:space="preserve"> </w:t>
            </w:r>
            <w:r>
              <w:rPr>
                <w:sz w:val="24"/>
              </w:rPr>
              <w:t>sintéticos</w:t>
            </w:r>
          </w:p>
        </w:tc>
        <w:tc>
          <w:tcPr>
            <w:tcW w:w="1417" w:type="dxa"/>
          </w:tcPr>
          <w:p w14:paraId="3E2B542F" w14:textId="37A3E856" w:rsidR="007A40D4" w:rsidRDefault="007A40D4" w:rsidP="007A40D4">
            <w:pPr>
              <w:pStyle w:val="TableParagraph"/>
              <w:spacing w:before="59"/>
              <w:ind w:right="158"/>
              <w:jc w:val="right"/>
              <w:rPr>
                <w:sz w:val="24"/>
              </w:rPr>
            </w:pPr>
            <w:r>
              <w:rPr>
                <w:sz w:val="24"/>
              </w:rPr>
              <w:t>3808.10.29</w:t>
            </w:r>
          </w:p>
        </w:tc>
      </w:tr>
      <w:tr w:rsidR="007A40D4" w14:paraId="66CD9A97" w14:textId="77777777">
        <w:trPr>
          <w:trHeight w:val="395"/>
        </w:trPr>
        <w:tc>
          <w:tcPr>
            <w:tcW w:w="881" w:type="dxa"/>
          </w:tcPr>
          <w:p w14:paraId="78B8F1AC" w14:textId="78B07023" w:rsidR="007A40D4" w:rsidRDefault="007A40D4" w:rsidP="007A40D4">
            <w:pPr>
              <w:pStyle w:val="TableParagraph"/>
              <w:spacing w:before="59"/>
              <w:ind w:left="100" w:right="89"/>
              <w:jc w:val="center"/>
              <w:rPr>
                <w:sz w:val="24"/>
              </w:rPr>
            </w:pPr>
            <w:r>
              <w:rPr>
                <w:sz w:val="24"/>
              </w:rPr>
              <w:t>28</w:t>
            </w:r>
          </w:p>
        </w:tc>
        <w:tc>
          <w:tcPr>
            <w:tcW w:w="6667" w:type="dxa"/>
          </w:tcPr>
          <w:p w14:paraId="6A1C4154" w14:textId="23CAF464" w:rsidR="007A40D4" w:rsidRDefault="007A40D4" w:rsidP="007A40D4">
            <w:pPr>
              <w:pStyle w:val="TableParagraph"/>
              <w:spacing w:before="59"/>
              <w:ind w:left="61"/>
              <w:rPr>
                <w:sz w:val="24"/>
              </w:rPr>
            </w:pPr>
            <w:r>
              <w:rPr>
                <w:sz w:val="24"/>
              </w:rPr>
              <w:t>Pirimifos</w:t>
            </w:r>
          </w:p>
        </w:tc>
        <w:tc>
          <w:tcPr>
            <w:tcW w:w="1417" w:type="dxa"/>
          </w:tcPr>
          <w:p w14:paraId="59031871" w14:textId="3C0E559A" w:rsidR="007A40D4" w:rsidRDefault="007A40D4" w:rsidP="007A40D4">
            <w:pPr>
              <w:pStyle w:val="TableParagraph"/>
              <w:spacing w:before="59"/>
              <w:ind w:right="158"/>
              <w:jc w:val="right"/>
              <w:rPr>
                <w:sz w:val="24"/>
              </w:rPr>
            </w:pPr>
            <w:r>
              <w:rPr>
                <w:sz w:val="24"/>
              </w:rPr>
              <w:t>3808.10.29</w:t>
            </w:r>
          </w:p>
        </w:tc>
      </w:tr>
      <w:tr w:rsidR="007A40D4" w14:paraId="2171D576" w14:textId="77777777">
        <w:trPr>
          <w:trHeight w:val="395"/>
        </w:trPr>
        <w:tc>
          <w:tcPr>
            <w:tcW w:w="881" w:type="dxa"/>
          </w:tcPr>
          <w:p w14:paraId="3B92CCBC" w14:textId="2716D421" w:rsidR="007A40D4" w:rsidRDefault="007A40D4" w:rsidP="007A40D4">
            <w:pPr>
              <w:pStyle w:val="TableParagraph"/>
              <w:spacing w:before="59"/>
              <w:ind w:left="100" w:right="89"/>
              <w:jc w:val="center"/>
              <w:rPr>
                <w:sz w:val="24"/>
              </w:rPr>
            </w:pPr>
            <w:r>
              <w:rPr>
                <w:sz w:val="24"/>
              </w:rPr>
              <w:t>29</w:t>
            </w:r>
          </w:p>
        </w:tc>
        <w:tc>
          <w:tcPr>
            <w:tcW w:w="6667" w:type="dxa"/>
          </w:tcPr>
          <w:p w14:paraId="09C51879" w14:textId="31D4BBAC" w:rsidR="007A40D4" w:rsidRDefault="007A40D4" w:rsidP="007A40D4">
            <w:pPr>
              <w:pStyle w:val="TableParagraph"/>
              <w:spacing w:before="59"/>
              <w:ind w:left="61"/>
              <w:rPr>
                <w:sz w:val="24"/>
              </w:rPr>
            </w:pPr>
            <w:r>
              <w:rPr>
                <w:sz w:val="24"/>
              </w:rPr>
              <w:t>Outros</w:t>
            </w:r>
            <w:r>
              <w:rPr>
                <w:spacing w:val="-2"/>
                <w:sz w:val="24"/>
              </w:rPr>
              <w:t xml:space="preserve"> </w:t>
            </w:r>
            <w:r>
              <w:rPr>
                <w:sz w:val="24"/>
              </w:rPr>
              <w:t>inseticidas</w:t>
            </w:r>
          </w:p>
        </w:tc>
        <w:tc>
          <w:tcPr>
            <w:tcW w:w="1417" w:type="dxa"/>
          </w:tcPr>
          <w:p w14:paraId="69489B11" w14:textId="49308C7A" w:rsidR="007A40D4" w:rsidRDefault="007A40D4" w:rsidP="007A40D4">
            <w:pPr>
              <w:pStyle w:val="TableParagraph"/>
              <w:spacing w:before="59"/>
              <w:ind w:right="158"/>
              <w:jc w:val="right"/>
              <w:rPr>
                <w:sz w:val="24"/>
              </w:rPr>
            </w:pPr>
            <w:r>
              <w:rPr>
                <w:sz w:val="24"/>
              </w:rPr>
              <w:t>3808.90.29</w:t>
            </w:r>
          </w:p>
        </w:tc>
      </w:tr>
      <w:tr w:rsidR="007A40D4" w14:paraId="2752E123" w14:textId="77777777">
        <w:trPr>
          <w:trHeight w:val="395"/>
        </w:trPr>
        <w:tc>
          <w:tcPr>
            <w:tcW w:w="881" w:type="dxa"/>
          </w:tcPr>
          <w:p w14:paraId="4AA3BE70" w14:textId="3193D34F" w:rsidR="007A40D4" w:rsidRDefault="007A40D4" w:rsidP="007A40D4">
            <w:pPr>
              <w:pStyle w:val="TableParagraph"/>
              <w:spacing w:before="59"/>
              <w:ind w:left="100" w:right="89"/>
              <w:jc w:val="center"/>
              <w:rPr>
                <w:sz w:val="24"/>
              </w:rPr>
            </w:pPr>
            <w:r>
              <w:rPr>
                <w:sz w:val="24"/>
              </w:rPr>
              <w:t>30</w:t>
            </w:r>
          </w:p>
        </w:tc>
        <w:tc>
          <w:tcPr>
            <w:tcW w:w="6667" w:type="dxa"/>
          </w:tcPr>
          <w:p w14:paraId="06CDAA67" w14:textId="0F1E3E24" w:rsidR="007A40D4" w:rsidRDefault="007A40D4" w:rsidP="007A40D4">
            <w:pPr>
              <w:pStyle w:val="TableParagraph"/>
              <w:spacing w:before="59"/>
              <w:ind w:left="61"/>
              <w:rPr>
                <w:sz w:val="24"/>
              </w:rPr>
            </w:pPr>
            <w:r>
              <w:rPr>
                <w:sz w:val="24"/>
              </w:rPr>
              <w:t>Outros</w:t>
            </w:r>
            <w:r>
              <w:rPr>
                <w:spacing w:val="-1"/>
                <w:sz w:val="24"/>
              </w:rPr>
              <w:t xml:space="preserve"> </w:t>
            </w:r>
            <w:r>
              <w:rPr>
                <w:sz w:val="24"/>
              </w:rPr>
              <w:t>inseticidas</w:t>
            </w:r>
            <w:r>
              <w:rPr>
                <w:spacing w:val="-1"/>
                <w:sz w:val="24"/>
              </w:rPr>
              <w:t xml:space="preserve"> </w:t>
            </w:r>
            <w:r>
              <w:rPr>
                <w:sz w:val="24"/>
              </w:rPr>
              <w:t>apresentados</w:t>
            </w:r>
            <w:r>
              <w:rPr>
                <w:spacing w:val="-1"/>
                <w:sz w:val="24"/>
              </w:rPr>
              <w:t xml:space="preserve"> </w:t>
            </w:r>
            <w:r>
              <w:rPr>
                <w:sz w:val="24"/>
              </w:rPr>
              <w:t>de</w:t>
            </w:r>
            <w:r>
              <w:rPr>
                <w:spacing w:val="-2"/>
                <w:sz w:val="24"/>
              </w:rPr>
              <w:t xml:space="preserve"> </w:t>
            </w:r>
            <w:r>
              <w:rPr>
                <w:sz w:val="24"/>
              </w:rPr>
              <w:t>outro</w:t>
            </w:r>
            <w:r>
              <w:rPr>
                <w:spacing w:val="-1"/>
                <w:sz w:val="24"/>
              </w:rPr>
              <w:t xml:space="preserve"> </w:t>
            </w:r>
            <w:r>
              <w:rPr>
                <w:sz w:val="24"/>
              </w:rPr>
              <w:t>modo</w:t>
            </w:r>
          </w:p>
        </w:tc>
        <w:tc>
          <w:tcPr>
            <w:tcW w:w="1417" w:type="dxa"/>
          </w:tcPr>
          <w:p w14:paraId="1B0EF17C" w14:textId="1642A6A6" w:rsidR="007A40D4" w:rsidRDefault="007A40D4" w:rsidP="007A40D4">
            <w:pPr>
              <w:pStyle w:val="TableParagraph"/>
              <w:spacing w:before="59"/>
              <w:ind w:right="158"/>
              <w:jc w:val="right"/>
              <w:rPr>
                <w:sz w:val="24"/>
              </w:rPr>
            </w:pPr>
            <w:r>
              <w:rPr>
                <w:sz w:val="24"/>
              </w:rPr>
              <w:t>3808.10.29</w:t>
            </w:r>
          </w:p>
        </w:tc>
      </w:tr>
      <w:tr w:rsidR="007A40D4" w14:paraId="6BF1F4BF" w14:textId="77777777">
        <w:trPr>
          <w:trHeight w:val="395"/>
        </w:trPr>
        <w:tc>
          <w:tcPr>
            <w:tcW w:w="881" w:type="dxa"/>
          </w:tcPr>
          <w:p w14:paraId="4F1DBE7A" w14:textId="3C473DE5" w:rsidR="007A40D4" w:rsidRDefault="007A40D4" w:rsidP="007A40D4">
            <w:pPr>
              <w:pStyle w:val="TableParagraph"/>
              <w:spacing w:before="59"/>
              <w:ind w:left="100" w:right="89"/>
              <w:jc w:val="center"/>
              <w:rPr>
                <w:sz w:val="24"/>
              </w:rPr>
            </w:pPr>
            <w:r>
              <w:rPr>
                <w:sz w:val="24"/>
              </w:rPr>
              <w:t>31</w:t>
            </w:r>
          </w:p>
        </w:tc>
        <w:tc>
          <w:tcPr>
            <w:tcW w:w="6667" w:type="dxa"/>
          </w:tcPr>
          <w:p w14:paraId="4321405C" w14:textId="141E536F" w:rsidR="007A40D4" w:rsidRDefault="007A40D4" w:rsidP="007A40D4">
            <w:pPr>
              <w:pStyle w:val="TableParagraph"/>
              <w:spacing w:before="59"/>
              <w:ind w:left="61"/>
              <w:rPr>
                <w:sz w:val="24"/>
              </w:rPr>
            </w:pPr>
            <w:r>
              <w:rPr>
                <w:sz w:val="24"/>
              </w:rPr>
              <w:t>Desinfetante</w:t>
            </w:r>
          </w:p>
        </w:tc>
        <w:tc>
          <w:tcPr>
            <w:tcW w:w="1417" w:type="dxa"/>
          </w:tcPr>
          <w:p w14:paraId="6DAEF4CB" w14:textId="6A73899C" w:rsidR="007A40D4" w:rsidRDefault="007A40D4" w:rsidP="007A40D4">
            <w:pPr>
              <w:pStyle w:val="TableParagraph"/>
              <w:spacing w:before="59"/>
              <w:ind w:right="158"/>
              <w:jc w:val="right"/>
              <w:rPr>
                <w:sz w:val="24"/>
              </w:rPr>
            </w:pPr>
            <w:r>
              <w:rPr>
                <w:sz w:val="24"/>
              </w:rPr>
              <w:t>3808.99.99</w:t>
            </w:r>
          </w:p>
        </w:tc>
      </w:tr>
      <w:tr w:rsidR="007A40D4" w14:paraId="2EA85F31" w14:textId="77777777" w:rsidTr="009548E4">
        <w:trPr>
          <w:trHeight w:val="260"/>
        </w:trPr>
        <w:tc>
          <w:tcPr>
            <w:tcW w:w="8965" w:type="dxa"/>
            <w:gridSpan w:val="3"/>
            <w:shd w:val="clear" w:color="auto" w:fill="D9D9D9"/>
          </w:tcPr>
          <w:p w14:paraId="43B916B1" w14:textId="77777777" w:rsidR="007A40D4" w:rsidRDefault="007A40D4" w:rsidP="009548E4">
            <w:pPr>
              <w:pStyle w:val="TableParagraph"/>
              <w:spacing w:line="241" w:lineRule="exact"/>
              <w:ind w:left="3039" w:right="3036"/>
              <w:jc w:val="center"/>
              <w:rPr>
                <w:b/>
                <w:sz w:val="24"/>
              </w:rPr>
            </w:pPr>
            <w:r>
              <w:rPr>
                <w:b/>
                <w:sz w:val="24"/>
              </w:rPr>
              <w:t>VI</w:t>
            </w:r>
            <w:r>
              <w:rPr>
                <w:b/>
                <w:spacing w:val="-1"/>
                <w:sz w:val="24"/>
              </w:rPr>
              <w:t xml:space="preserve"> </w:t>
            </w:r>
            <w:r>
              <w:rPr>
                <w:b/>
                <w:sz w:val="24"/>
              </w:rPr>
              <w:t>-</w:t>
            </w:r>
            <w:r>
              <w:rPr>
                <w:b/>
                <w:spacing w:val="-1"/>
                <w:sz w:val="24"/>
              </w:rPr>
              <w:t xml:space="preserve"> </w:t>
            </w:r>
            <w:r>
              <w:rPr>
                <w:b/>
                <w:sz w:val="24"/>
              </w:rPr>
              <w:t>OUTROS</w:t>
            </w:r>
          </w:p>
        </w:tc>
      </w:tr>
      <w:tr w:rsidR="007A40D4" w14:paraId="1B317F5A" w14:textId="77777777">
        <w:trPr>
          <w:trHeight w:val="395"/>
        </w:trPr>
        <w:tc>
          <w:tcPr>
            <w:tcW w:w="881" w:type="dxa"/>
          </w:tcPr>
          <w:p w14:paraId="2563893C" w14:textId="5FC4DC51" w:rsidR="007A40D4" w:rsidRDefault="007A40D4" w:rsidP="007A40D4">
            <w:pPr>
              <w:pStyle w:val="TableParagraph"/>
              <w:spacing w:before="59"/>
              <w:ind w:left="100" w:right="89"/>
              <w:jc w:val="center"/>
              <w:rPr>
                <w:sz w:val="24"/>
              </w:rPr>
            </w:pPr>
            <w:r>
              <w:rPr>
                <w:sz w:val="24"/>
              </w:rPr>
              <w:t>01</w:t>
            </w:r>
          </w:p>
        </w:tc>
        <w:tc>
          <w:tcPr>
            <w:tcW w:w="6667" w:type="dxa"/>
          </w:tcPr>
          <w:p w14:paraId="76949BA9" w14:textId="1E44EA8A" w:rsidR="007A40D4" w:rsidRDefault="007A40D4" w:rsidP="007A40D4">
            <w:pPr>
              <w:pStyle w:val="TableParagraph"/>
              <w:spacing w:before="59"/>
              <w:ind w:left="61"/>
              <w:rPr>
                <w:sz w:val="24"/>
              </w:rPr>
            </w:pPr>
            <w:r>
              <w:rPr>
                <w:sz w:val="24"/>
              </w:rPr>
              <w:t>Artesunato</w:t>
            </w:r>
          </w:p>
        </w:tc>
        <w:tc>
          <w:tcPr>
            <w:tcW w:w="1417" w:type="dxa"/>
          </w:tcPr>
          <w:p w14:paraId="3E248C92" w14:textId="54E6852D" w:rsidR="007A40D4" w:rsidRDefault="007A40D4" w:rsidP="007A40D4">
            <w:pPr>
              <w:pStyle w:val="TableParagraph"/>
              <w:spacing w:before="59"/>
              <w:ind w:right="158"/>
              <w:jc w:val="right"/>
              <w:rPr>
                <w:sz w:val="24"/>
              </w:rPr>
            </w:pPr>
            <w:r>
              <w:rPr>
                <w:sz w:val="24"/>
              </w:rPr>
              <w:t>3004.90.99</w:t>
            </w:r>
          </w:p>
        </w:tc>
      </w:tr>
      <w:tr w:rsidR="007A40D4" w14:paraId="0F790011" w14:textId="77777777">
        <w:trPr>
          <w:trHeight w:val="395"/>
        </w:trPr>
        <w:tc>
          <w:tcPr>
            <w:tcW w:w="881" w:type="dxa"/>
          </w:tcPr>
          <w:p w14:paraId="0ADCD988" w14:textId="2A8FEF68" w:rsidR="007A40D4" w:rsidRDefault="007A40D4" w:rsidP="007A40D4">
            <w:pPr>
              <w:pStyle w:val="TableParagraph"/>
              <w:spacing w:before="59"/>
              <w:ind w:left="100" w:right="89"/>
              <w:jc w:val="center"/>
              <w:rPr>
                <w:sz w:val="24"/>
              </w:rPr>
            </w:pPr>
            <w:r>
              <w:rPr>
                <w:sz w:val="24"/>
              </w:rPr>
              <w:t>02</w:t>
            </w:r>
          </w:p>
        </w:tc>
        <w:tc>
          <w:tcPr>
            <w:tcW w:w="6667" w:type="dxa"/>
          </w:tcPr>
          <w:p w14:paraId="5591DA4C" w14:textId="6EE03D5F" w:rsidR="007A40D4" w:rsidRDefault="007A40D4" w:rsidP="007A40D4">
            <w:pPr>
              <w:pStyle w:val="TableParagraph"/>
              <w:spacing w:before="59"/>
              <w:ind w:left="61"/>
              <w:rPr>
                <w:sz w:val="24"/>
              </w:rPr>
            </w:pPr>
            <w:r>
              <w:rPr>
                <w:sz w:val="24"/>
              </w:rPr>
              <w:t>Vitamina</w:t>
            </w:r>
            <w:r>
              <w:rPr>
                <w:spacing w:val="-2"/>
                <w:sz w:val="24"/>
              </w:rPr>
              <w:t xml:space="preserve"> </w:t>
            </w:r>
            <w:r>
              <w:rPr>
                <w:sz w:val="24"/>
              </w:rPr>
              <w:t>“A”</w:t>
            </w:r>
          </w:p>
        </w:tc>
        <w:tc>
          <w:tcPr>
            <w:tcW w:w="1417" w:type="dxa"/>
          </w:tcPr>
          <w:p w14:paraId="57706FAC" w14:textId="2B9F687D" w:rsidR="007A40D4" w:rsidRDefault="007A40D4" w:rsidP="007A40D4">
            <w:pPr>
              <w:pStyle w:val="TableParagraph"/>
              <w:spacing w:before="59"/>
              <w:ind w:right="158"/>
              <w:jc w:val="right"/>
              <w:rPr>
                <w:sz w:val="24"/>
              </w:rPr>
            </w:pPr>
            <w:r>
              <w:rPr>
                <w:sz w:val="24"/>
              </w:rPr>
              <w:t>3004.50.40</w:t>
            </w:r>
          </w:p>
        </w:tc>
      </w:tr>
      <w:tr w:rsidR="007A40D4" w14:paraId="222AFC93" w14:textId="77777777">
        <w:trPr>
          <w:trHeight w:val="395"/>
        </w:trPr>
        <w:tc>
          <w:tcPr>
            <w:tcW w:w="881" w:type="dxa"/>
          </w:tcPr>
          <w:p w14:paraId="0F021AC2" w14:textId="66285B08" w:rsidR="007A40D4" w:rsidRDefault="007A40D4" w:rsidP="007A40D4">
            <w:pPr>
              <w:pStyle w:val="TableParagraph"/>
              <w:spacing w:before="59"/>
              <w:ind w:left="100" w:right="89"/>
              <w:jc w:val="center"/>
              <w:rPr>
                <w:sz w:val="24"/>
              </w:rPr>
            </w:pPr>
            <w:r>
              <w:rPr>
                <w:sz w:val="24"/>
              </w:rPr>
              <w:t>03</w:t>
            </w:r>
          </w:p>
        </w:tc>
        <w:tc>
          <w:tcPr>
            <w:tcW w:w="6667" w:type="dxa"/>
          </w:tcPr>
          <w:p w14:paraId="5EC92EF6" w14:textId="3539349F"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3"/>
                <w:sz w:val="24"/>
              </w:rPr>
              <w:t xml:space="preserve"> </w:t>
            </w:r>
            <w:r>
              <w:rPr>
                <w:sz w:val="24"/>
              </w:rPr>
              <w:t>diagnóstico</w:t>
            </w:r>
            <w:r>
              <w:rPr>
                <w:spacing w:val="-2"/>
                <w:sz w:val="24"/>
              </w:rPr>
              <w:t xml:space="preserve"> </w:t>
            </w:r>
            <w:r>
              <w:rPr>
                <w:sz w:val="24"/>
              </w:rPr>
              <w:t>de Malária</w:t>
            </w:r>
          </w:p>
        </w:tc>
        <w:tc>
          <w:tcPr>
            <w:tcW w:w="1417" w:type="dxa"/>
          </w:tcPr>
          <w:p w14:paraId="671B6CD4" w14:textId="6EA4951F" w:rsidR="007A40D4" w:rsidRDefault="007A40D4" w:rsidP="007A40D4">
            <w:pPr>
              <w:pStyle w:val="TableParagraph"/>
              <w:spacing w:before="59"/>
              <w:ind w:right="158"/>
              <w:jc w:val="right"/>
              <w:rPr>
                <w:sz w:val="24"/>
              </w:rPr>
            </w:pPr>
            <w:r>
              <w:rPr>
                <w:sz w:val="24"/>
              </w:rPr>
              <w:t>3006.30.29</w:t>
            </w:r>
          </w:p>
        </w:tc>
      </w:tr>
      <w:tr w:rsidR="007A40D4" w14:paraId="3DA5A755" w14:textId="77777777">
        <w:trPr>
          <w:trHeight w:val="395"/>
        </w:trPr>
        <w:tc>
          <w:tcPr>
            <w:tcW w:w="881" w:type="dxa"/>
          </w:tcPr>
          <w:p w14:paraId="415217A8" w14:textId="171136EE" w:rsidR="007A40D4" w:rsidRDefault="007A40D4" w:rsidP="007A40D4">
            <w:pPr>
              <w:pStyle w:val="TableParagraph"/>
              <w:spacing w:before="59"/>
              <w:ind w:left="100" w:right="89"/>
              <w:jc w:val="center"/>
              <w:rPr>
                <w:sz w:val="24"/>
              </w:rPr>
            </w:pPr>
            <w:r>
              <w:rPr>
                <w:sz w:val="24"/>
              </w:rPr>
              <w:t>04</w:t>
            </w:r>
          </w:p>
        </w:tc>
        <w:tc>
          <w:tcPr>
            <w:tcW w:w="6667" w:type="dxa"/>
          </w:tcPr>
          <w:p w14:paraId="05627162" w14:textId="0A751424"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3"/>
                <w:sz w:val="24"/>
              </w:rPr>
              <w:t xml:space="preserve"> </w:t>
            </w:r>
            <w:r>
              <w:rPr>
                <w:sz w:val="24"/>
              </w:rPr>
              <w:t>diagnóstico</w:t>
            </w:r>
            <w:r>
              <w:rPr>
                <w:spacing w:val="-1"/>
                <w:sz w:val="24"/>
              </w:rPr>
              <w:t xml:space="preserve"> </w:t>
            </w:r>
            <w:r>
              <w:rPr>
                <w:sz w:val="24"/>
              </w:rPr>
              <w:t>de Sarampo</w:t>
            </w:r>
          </w:p>
        </w:tc>
        <w:tc>
          <w:tcPr>
            <w:tcW w:w="1417" w:type="dxa"/>
          </w:tcPr>
          <w:p w14:paraId="2CA47EEA" w14:textId="48926E16" w:rsidR="007A40D4" w:rsidRDefault="007A40D4" w:rsidP="007A40D4">
            <w:pPr>
              <w:pStyle w:val="TableParagraph"/>
              <w:spacing w:before="59"/>
              <w:ind w:right="158"/>
              <w:jc w:val="right"/>
              <w:rPr>
                <w:sz w:val="24"/>
              </w:rPr>
            </w:pPr>
            <w:r>
              <w:rPr>
                <w:sz w:val="24"/>
              </w:rPr>
              <w:t>3006.30.29</w:t>
            </w:r>
          </w:p>
        </w:tc>
      </w:tr>
      <w:tr w:rsidR="007A40D4" w14:paraId="20740736" w14:textId="77777777">
        <w:trPr>
          <w:trHeight w:val="395"/>
        </w:trPr>
        <w:tc>
          <w:tcPr>
            <w:tcW w:w="881" w:type="dxa"/>
          </w:tcPr>
          <w:p w14:paraId="7AD3DD1E" w14:textId="1E4558F1" w:rsidR="007A40D4" w:rsidRDefault="007A40D4" w:rsidP="007A40D4">
            <w:pPr>
              <w:pStyle w:val="TableParagraph"/>
              <w:spacing w:before="59"/>
              <w:ind w:left="100" w:right="89"/>
              <w:jc w:val="center"/>
              <w:rPr>
                <w:sz w:val="24"/>
              </w:rPr>
            </w:pPr>
            <w:r>
              <w:rPr>
                <w:sz w:val="24"/>
              </w:rPr>
              <w:t>05</w:t>
            </w:r>
          </w:p>
        </w:tc>
        <w:tc>
          <w:tcPr>
            <w:tcW w:w="6667" w:type="dxa"/>
          </w:tcPr>
          <w:p w14:paraId="2CD6D451" w14:textId="6571E379"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3"/>
                <w:sz w:val="24"/>
              </w:rPr>
              <w:t xml:space="preserve"> </w:t>
            </w:r>
            <w:r>
              <w:rPr>
                <w:sz w:val="24"/>
              </w:rPr>
              <w:t>diagnóstico</w:t>
            </w:r>
            <w:r>
              <w:rPr>
                <w:spacing w:val="-1"/>
                <w:sz w:val="24"/>
              </w:rPr>
              <w:t xml:space="preserve"> </w:t>
            </w:r>
            <w:r>
              <w:rPr>
                <w:sz w:val="24"/>
              </w:rPr>
              <w:t>de Rubéola</w:t>
            </w:r>
          </w:p>
        </w:tc>
        <w:tc>
          <w:tcPr>
            <w:tcW w:w="1417" w:type="dxa"/>
          </w:tcPr>
          <w:p w14:paraId="489BEA30" w14:textId="5D309590" w:rsidR="007A40D4" w:rsidRDefault="007A40D4" w:rsidP="007A40D4">
            <w:pPr>
              <w:pStyle w:val="TableParagraph"/>
              <w:spacing w:before="59"/>
              <w:ind w:right="158"/>
              <w:jc w:val="right"/>
              <w:rPr>
                <w:sz w:val="24"/>
              </w:rPr>
            </w:pPr>
            <w:r>
              <w:rPr>
                <w:sz w:val="24"/>
              </w:rPr>
              <w:t>3006.30.29</w:t>
            </w:r>
          </w:p>
        </w:tc>
      </w:tr>
      <w:tr w:rsidR="007A40D4" w14:paraId="10BFF877" w14:textId="77777777">
        <w:trPr>
          <w:trHeight w:val="395"/>
        </w:trPr>
        <w:tc>
          <w:tcPr>
            <w:tcW w:w="881" w:type="dxa"/>
          </w:tcPr>
          <w:p w14:paraId="16187676" w14:textId="2FAB98EA" w:rsidR="007A40D4" w:rsidRDefault="007A40D4" w:rsidP="007A40D4">
            <w:pPr>
              <w:pStyle w:val="TableParagraph"/>
              <w:spacing w:before="59"/>
              <w:ind w:left="100" w:right="89"/>
              <w:jc w:val="center"/>
              <w:rPr>
                <w:sz w:val="24"/>
              </w:rPr>
            </w:pPr>
            <w:r>
              <w:rPr>
                <w:sz w:val="24"/>
              </w:rPr>
              <w:t>06</w:t>
            </w:r>
          </w:p>
        </w:tc>
        <w:tc>
          <w:tcPr>
            <w:tcW w:w="6667" w:type="dxa"/>
          </w:tcPr>
          <w:p w14:paraId="43855074" w14:textId="65161EE0"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2"/>
                <w:sz w:val="24"/>
              </w:rPr>
              <w:t xml:space="preserve"> </w:t>
            </w:r>
            <w:r>
              <w:rPr>
                <w:sz w:val="24"/>
              </w:rPr>
              <w:t>diagnóstico de</w:t>
            </w:r>
            <w:r>
              <w:rPr>
                <w:spacing w:val="-1"/>
                <w:sz w:val="24"/>
              </w:rPr>
              <w:t xml:space="preserve"> </w:t>
            </w:r>
            <w:r>
              <w:rPr>
                <w:sz w:val="24"/>
              </w:rPr>
              <w:t>Hepatite</w:t>
            </w:r>
            <w:r>
              <w:rPr>
                <w:spacing w:val="-2"/>
                <w:sz w:val="24"/>
              </w:rPr>
              <w:t xml:space="preserve"> </w:t>
            </w:r>
            <w:r>
              <w:rPr>
                <w:sz w:val="24"/>
              </w:rPr>
              <w:t>e</w:t>
            </w:r>
            <w:r>
              <w:rPr>
                <w:spacing w:val="-1"/>
                <w:sz w:val="24"/>
              </w:rPr>
              <w:t xml:space="preserve"> </w:t>
            </w:r>
            <w:r>
              <w:rPr>
                <w:sz w:val="24"/>
              </w:rPr>
              <w:t>Hepatite</w:t>
            </w:r>
            <w:r>
              <w:rPr>
                <w:spacing w:val="-2"/>
                <w:sz w:val="24"/>
              </w:rPr>
              <w:t xml:space="preserve"> </w:t>
            </w:r>
            <w:r>
              <w:rPr>
                <w:sz w:val="24"/>
              </w:rPr>
              <w:t>Viral</w:t>
            </w:r>
          </w:p>
        </w:tc>
        <w:tc>
          <w:tcPr>
            <w:tcW w:w="1417" w:type="dxa"/>
          </w:tcPr>
          <w:p w14:paraId="6C6C45D5" w14:textId="1CAB575C" w:rsidR="007A40D4" w:rsidRDefault="007A40D4" w:rsidP="007A40D4">
            <w:pPr>
              <w:pStyle w:val="TableParagraph"/>
              <w:spacing w:before="59"/>
              <w:ind w:right="158"/>
              <w:jc w:val="right"/>
              <w:rPr>
                <w:sz w:val="24"/>
              </w:rPr>
            </w:pPr>
            <w:r>
              <w:rPr>
                <w:sz w:val="24"/>
              </w:rPr>
              <w:t>3006.30.29</w:t>
            </w:r>
          </w:p>
        </w:tc>
      </w:tr>
      <w:tr w:rsidR="007A40D4" w14:paraId="0E36EADB" w14:textId="77777777">
        <w:trPr>
          <w:trHeight w:val="395"/>
        </w:trPr>
        <w:tc>
          <w:tcPr>
            <w:tcW w:w="881" w:type="dxa"/>
          </w:tcPr>
          <w:p w14:paraId="7FC699BA" w14:textId="6BDC93BB" w:rsidR="007A40D4" w:rsidRDefault="007A40D4" w:rsidP="007A40D4">
            <w:pPr>
              <w:pStyle w:val="TableParagraph"/>
              <w:spacing w:before="59"/>
              <w:ind w:left="100" w:right="89"/>
              <w:jc w:val="center"/>
              <w:rPr>
                <w:sz w:val="24"/>
              </w:rPr>
            </w:pPr>
            <w:r>
              <w:rPr>
                <w:sz w:val="24"/>
              </w:rPr>
              <w:t>07</w:t>
            </w:r>
          </w:p>
        </w:tc>
        <w:tc>
          <w:tcPr>
            <w:tcW w:w="6667" w:type="dxa"/>
          </w:tcPr>
          <w:p w14:paraId="01046125" w14:textId="081C7006" w:rsidR="007A40D4" w:rsidRDefault="007A40D4" w:rsidP="007A40D4">
            <w:pPr>
              <w:pStyle w:val="TableParagraph"/>
              <w:spacing w:before="59"/>
              <w:ind w:left="61"/>
              <w:rPr>
                <w:sz w:val="24"/>
              </w:rPr>
            </w:pPr>
            <w:r>
              <w:rPr>
                <w:sz w:val="24"/>
              </w:rPr>
              <w:t>Kits para diagnóstico de Influenza A e B, Parainfluenza 1, 2 e 3,</w:t>
            </w:r>
            <w:r>
              <w:rPr>
                <w:spacing w:val="-58"/>
                <w:sz w:val="24"/>
              </w:rPr>
              <w:t xml:space="preserve"> </w:t>
            </w:r>
            <w:r>
              <w:rPr>
                <w:sz w:val="24"/>
              </w:rPr>
              <w:t>Adenovirus</w:t>
            </w:r>
            <w:r>
              <w:rPr>
                <w:spacing w:val="-1"/>
                <w:sz w:val="24"/>
              </w:rPr>
              <w:t xml:space="preserve"> </w:t>
            </w:r>
            <w:r>
              <w:rPr>
                <w:sz w:val="24"/>
              </w:rPr>
              <w:t>e</w:t>
            </w:r>
            <w:r>
              <w:rPr>
                <w:spacing w:val="-1"/>
                <w:sz w:val="24"/>
              </w:rPr>
              <w:t xml:space="preserve"> </w:t>
            </w:r>
            <w:r>
              <w:rPr>
                <w:sz w:val="24"/>
              </w:rPr>
              <w:t>írus Respiratório Sincicial</w:t>
            </w:r>
          </w:p>
        </w:tc>
        <w:tc>
          <w:tcPr>
            <w:tcW w:w="1417" w:type="dxa"/>
          </w:tcPr>
          <w:p w14:paraId="200F8390" w14:textId="46025472" w:rsidR="007A40D4" w:rsidRDefault="007A40D4" w:rsidP="007A40D4">
            <w:pPr>
              <w:pStyle w:val="TableParagraph"/>
              <w:spacing w:before="59"/>
              <w:ind w:right="158"/>
              <w:jc w:val="right"/>
              <w:rPr>
                <w:sz w:val="24"/>
              </w:rPr>
            </w:pPr>
            <w:r>
              <w:rPr>
                <w:sz w:val="24"/>
              </w:rPr>
              <w:t>3006.30.29</w:t>
            </w:r>
          </w:p>
        </w:tc>
      </w:tr>
      <w:tr w:rsidR="007A40D4" w14:paraId="2FF2BF02" w14:textId="77777777">
        <w:trPr>
          <w:trHeight w:val="395"/>
        </w:trPr>
        <w:tc>
          <w:tcPr>
            <w:tcW w:w="881" w:type="dxa"/>
          </w:tcPr>
          <w:p w14:paraId="374E2DFE" w14:textId="0E966A2D" w:rsidR="007A40D4" w:rsidRDefault="007A40D4" w:rsidP="007A40D4">
            <w:pPr>
              <w:pStyle w:val="TableParagraph"/>
              <w:spacing w:before="59"/>
              <w:ind w:left="100" w:right="89"/>
              <w:jc w:val="center"/>
              <w:rPr>
                <w:sz w:val="24"/>
              </w:rPr>
            </w:pPr>
            <w:r>
              <w:rPr>
                <w:sz w:val="24"/>
              </w:rPr>
              <w:t>08</w:t>
            </w:r>
          </w:p>
        </w:tc>
        <w:tc>
          <w:tcPr>
            <w:tcW w:w="6667" w:type="dxa"/>
          </w:tcPr>
          <w:p w14:paraId="4D472823" w14:textId="3B73E789"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2"/>
                <w:sz w:val="24"/>
              </w:rPr>
              <w:t xml:space="preserve"> </w:t>
            </w:r>
            <w:r>
              <w:rPr>
                <w:sz w:val="24"/>
              </w:rPr>
              <w:t>diagnóstico</w:t>
            </w:r>
            <w:r>
              <w:rPr>
                <w:spacing w:val="-1"/>
                <w:sz w:val="24"/>
              </w:rPr>
              <w:t xml:space="preserve"> </w:t>
            </w:r>
            <w:r>
              <w:rPr>
                <w:sz w:val="24"/>
              </w:rPr>
              <w:t>de</w:t>
            </w:r>
            <w:r>
              <w:rPr>
                <w:spacing w:val="-2"/>
                <w:sz w:val="24"/>
              </w:rPr>
              <w:t xml:space="preserve"> </w:t>
            </w:r>
            <w:r>
              <w:rPr>
                <w:sz w:val="24"/>
              </w:rPr>
              <w:t>írus</w:t>
            </w:r>
            <w:r>
              <w:rPr>
                <w:spacing w:val="-1"/>
                <w:sz w:val="24"/>
              </w:rPr>
              <w:t xml:space="preserve"> </w:t>
            </w:r>
            <w:r>
              <w:rPr>
                <w:sz w:val="24"/>
              </w:rPr>
              <w:t>Respiratórios</w:t>
            </w:r>
          </w:p>
        </w:tc>
        <w:tc>
          <w:tcPr>
            <w:tcW w:w="1417" w:type="dxa"/>
          </w:tcPr>
          <w:p w14:paraId="3DDBAFC4" w14:textId="68864C88" w:rsidR="007A40D4" w:rsidRDefault="007A40D4" w:rsidP="007A40D4">
            <w:pPr>
              <w:pStyle w:val="TableParagraph"/>
              <w:spacing w:before="59"/>
              <w:ind w:right="158"/>
              <w:jc w:val="right"/>
              <w:rPr>
                <w:sz w:val="24"/>
              </w:rPr>
            </w:pPr>
            <w:r>
              <w:rPr>
                <w:sz w:val="24"/>
              </w:rPr>
              <w:t>3006.30.29</w:t>
            </w:r>
          </w:p>
        </w:tc>
      </w:tr>
      <w:tr w:rsidR="007A40D4" w14:paraId="520D1B87" w14:textId="77777777">
        <w:trPr>
          <w:trHeight w:val="395"/>
        </w:trPr>
        <w:tc>
          <w:tcPr>
            <w:tcW w:w="881" w:type="dxa"/>
          </w:tcPr>
          <w:p w14:paraId="79AADDB0" w14:textId="5BE5F304" w:rsidR="007A40D4" w:rsidRDefault="007A40D4" w:rsidP="007A40D4">
            <w:pPr>
              <w:pStyle w:val="TableParagraph"/>
              <w:spacing w:before="59"/>
              <w:ind w:left="100" w:right="89"/>
              <w:jc w:val="center"/>
              <w:rPr>
                <w:sz w:val="24"/>
              </w:rPr>
            </w:pPr>
            <w:r>
              <w:rPr>
                <w:sz w:val="24"/>
              </w:rPr>
              <w:t>09</w:t>
            </w:r>
          </w:p>
        </w:tc>
        <w:tc>
          <w:tcPr>
            <w:tcW w:w="6667" w:type="dxa"/>
          </w:tcPr>
          <w:p w14:paraId="2B07A6D2" w14:textId="1FA8CCA7" w:rsidR="007A40D4" w:rsidRDefault="007A40D4" w:rsidP="007A40D4">
            <w:pPr>
              <w:pStyle w:val="TableParagraph"/>
              <w:spacing w:before="59"/>
              <w:ind w:left="61"/>
              <w:rPr>
                <w:sz w:val="24"/>
              </w:rPr>
            </w:pPr>
            <w:r>
              <w:rPr>
                <w:sz w:val="24"/>
              </w:rPr>
              <w:t>Outros</w:t>
            </w:r>
            <w:r>
              <w:rPr>
                <w:spacing w:val="-2"/>
                <w:sz w:val="24"/>
              </w:rPr>
              <w:t xml:space="preserve"> </w:t>
            </w:r>
            <w:r>
              <w:rPr>
                <w:sz w:val="24"/>
              </w:rPr>
              <w:t>Kits</w:t>
            </w:r>
            <w:r>
              <w:rPr>
                <w:spacing w:val="-1"/>
                <w:sz w:val="24"/>
              </w:rPr>
              <w:t xml:space="preserve"> </w:t>
            </w:r>
            <w:r>
              <w:rPr>
                <w:sz w:val="24"/>
              </w:rPr>
              <w:t>de</w:t>
            </w:r>
            <w:r>
              <w:rPr>
                <w:spacing w:val="-1"/>
                <w:sz w:val="24"/>
              </w:rPr>
              <w:t xml:space="preserve"> </w:t>
            </w:r>
            <w:r>
              <w:rPr>
                <w:sz w:val="24"/>
              </w:rPr>
              <w:t>Diagnósticos</w:t>
            </w:r>
            <w:r>
              <w:rPr>
                <w:spacing w:val="-1"/>
                <w:sz w:val="24"/>
              </w:rPr>
              <w:t xml:space="preserve"> </w:t>
            </w:r>
            <w:r>
              <w:rPr>
                <w:sz w:val="24"/>
              </w:rPr>
              <w:t>para</w:t>
            </w:r>
            <w:r>
              <w:rPr>
                <w:spacing w:val="-1"/>
                <w:sz w:val="24"/>
              </w:rPr>
              <w:t xml:space="preserve"> </w:t>
            </w:r>
            <w:r>
              <w:rPr>
                <w:sz w:val="24"/>
              </w:rPr>
              <w:t>administração</w:t>
            </w:r>
            <w:r>
              <w:rPr>
                <w:spacing w:val="1"/>
                <w:sz w:val="24"/>
              </w:rPr>
              <w:t xml:space="preserve"> </w:t>
            </w:r>
            <w:r>
              <w:rPr>
                <w:sz w:val="24"/>
              </w:rPr>
              <w:t>em</w:t>
            </w:r>
            <w:r>
              <w:rPr>
                <w:spacing w:val="-1"/>
                <w:sz w:val="24"/>
              </w:rPr>
              <w:t xml:space="preserve"> </w:t>
            </w:r>
            <w:r>
              <w:rPr>
                <w:sz w:val="24"/>
              </w:rPr>
              <w:t>pacientes</w:t>
            </w:r>
          </w:p>
        </w:tc>
        <w:tc>
          <w:tcPr>
            <w:tcW w:w="1417" w:type="dxa"/>
          </w:tcPr>
          <w:p w14:paraId="5F977FC2" w14:textId="29BFE13C" w:rsidR="007A40D4" w:rsidRDefault="007A40D4" w:rsidP="007A40D4">
            <w:pPr>
              <w:pStyle w:val="TableParagraph"/>
              <w:spacing w:before="59"/>
              <w:ind w:right="158"/>
              <w:jc w:val="right"/>
              <w:rPr>
                <w:sz w:val="24"/>
              </w:rPr>
            </w:pPr>
            <w:r>
              <w:rPr>
                <w:sz w:val="24"/>
              </w:rPr>
              <w:t>3006.30.29</w:t>
            </w:r>
          </w:p>
        </w:tc>
      </w:tr>
      <w:tr w:rsidR="007A40D4" w14:paraId="5E52220F" w14:textId="77777777">
        <w:trPr>
          <w:trHeight w:val="395"/>
        </w:trPr>
        <w:tc>
          <w:tcPr>
            <w:tcW w:w="881" w:type="dxa"/>
          </w:tcPr>
          <w:p w14:paraId="09378885" w14:textId="0FF183C7" w:rsidR="007A40D4" w:rsidRDefault="007A40D4" w:rsidP="007A40D4">
            <w:pPr>
              <w:pStyle w:val="TableParagraph"/>
              <w:spacing w:before="59"/>
              <w:ind w:left="100" w:right="89"/>
              <w:jc w:val="center"/>
              <w:rPr>
                <w:sz w:val="24"/>
              </w:rPr>
            </w:pPr>
            <w:r>
              <w:rPr>
                <w:sz w:val="24"/>
              </w:rPr>
              <w:t>10</w:t>
            </w:r>
          </w:p>
        </w:tc>
        <w:tc>
          <w:tcPr>
            <w:tcW w:w="6667" w:type="dxa"/>
          </w:tcPr>
          <w:p w14:paraId="327D0F6A" w14:textId="3F592A1B" w:rsidR="007A40D4" w:rsidRDefault="007A40D4" w:rsidP="007A40D4">
            <w:pPr>
              <w:pStyle w:val="TableParagraph"/>
              <w:spacing w:before="59"/>
              <w:ind w:left="61"/>
              <w:rPr>
                <w:sz w:val="24"/>
              </w:rPr>
            </w:pPr>
            <w:r>
              <w:rPr>
                <w:sz w:val="24"/>
              </w:rPr>
              <w:t>Papel</w:t>
            </w:r>
            <w:r>
              <w:rPr>
                <w:spacing w:val="-2"/>
                <w:sz w:val="24"/>
              </w:rPr>
              <w:t xml:space="preserve"> </w:t>
            </w:r>
            <w:r>
              <w:rPr>
                <w:sz w:val="24"/>
              </w:rPr>
              <w:t>para</w:t>
            </w:r>
            <w:r>
              <w:rPr>
                <w:spacing w:val="-1"/>
                <w:sz w:val="24"/>
              </w:rPr>
              <w:t xml:space="preserve"> </w:t>
            </w:r>
            <w:r>
              <w:rPr>
                <w:sz w:val="24"/>
              </w:rPr>
              <w:t>controle</w:t>
            </w:r>
            <w:r>
              <w:rPr>
                <w:spacing w:val="-2"/>
                <w:sz w:val="24"/>
              </w:rPr>
              <w:t xml:space="preserve"> </w:t>
            </w:r>
            <w:r>
              <w:rPr>
                <w:sz w:val="24"/>
              </w:rPr>
              <w:t>de</w:t>
            </w:r>
            <w:r>
              <w:rPr>
                <w:spacing w:val="-2"/>
                <w:sz w:val="24"/>
              </w:rPr>
              <w:t xml:space="preserve"> </w:t>
            </w:r>
            <w:r>
              <w:rPr>
                <w:sz w:val="24"/>
              </w:rPr>
              <w:t>piretróide</w:t>
            </w:r>
            <w:r>
              <w:rPr>
                <w:spacing w:val="-1"/>
                <w:sz w:val="24"/>
              </w:rPr>
              <w:t xml:space="preserve"> </w:t>
            </w:r>
            <w:r>
              <w:rPr>
                <w:sz w:val="24"/>
              </w:rPr>
              <w:t>(silicone)</w:t>
            </w:r>
          </w:p>
        </w:tc>
        <w:tc>
          <w:tcPr>
            <w:tcW w:w="1417" w:type="dxa"/>
          </w:tcPr>
          <w:p w14:paraId="02C518B9" w14:textId="5AB12C38" w:rsidR="007A40D4" w:rsidRDefault="007A40D4" w:rsidP="007A40D4">
            <w:pPr>
              <w:pStyle w:val="TableParagraph"/>
              <w:spacing w:before="59"/>
              <w:ind w:right="158"/>
              <w:jc w:val="right"/>
              <w:rPr>
                <w:sz w:val="24"/>
              </w:rPr>
            </w:pPr>
            <w:r>
              <w:rPr>
                <w:sz w:val="24"/>
              </w:rPr>
              <w:t>4811.90.90</w:t>
            </w:r>
          </w:p>
        </w:tc>
      </w:tr>
      <w:tr w:rsidR="007A40D4" w14:paraId="44BD2C89" w14:textId="77777777">
        <w:trPr>
          <w:trHeight w:val="395"/>
        </w:trPr>
        <w:tc>
          <w:tcPr>
            <w:tcW w:w="881" w:type="dxa"/>
          </w:tcPr>
          <w:p w14:paraId="5DFCC8CE" w14:textId="28625CDC" w:rsidR="007A40D4" w:rsidRDefault="007A40D4" w:rsidP="007A40D4">
            <w:pPr>
              <w:pStyle w:val="TableParagraph"/>
              <w:spacing w:before="59"/>
              <w:ind w:left="100" w:right="89"/>
              <w:jc w:val="center"/>
              <w:rPr>
                <w:sz w:val="24"/>
              </w:rPr>
            </w:pPr>
            <w:r>
              <w:rPr>
                <w:sz w:val="24"/>
              </w:rPr>
              <w:t>11</w:t>
            </w:r>
          </w:p>
        </w:tc>
        <w:tc>
          <w:tcPr>
            <w:tcW w:w="6667" w:type="dxa"/>
          </w:tcPr>
          <w:p w14:paraId="45B062D9" w14:textId="60913CA3" w:rsidR="007A40D4" w:rsidRDefault="007A40D4" w:rsidP="007A40D4">
            <w:pPr>
              <w:pStyle w:val="TableParagraph"/>
              <w:spacing w:before="59"/>
              <w:ind w:left="61"/>
              <w:rPr>
                <w:sz w:val="24"/>
              </w:rPr>
            </w:pPr>
            <w:r>
              <w:rPr>
                <w:sz w:val="24"/>
              </w:rPr>
              <w:t>Papel</w:t>
            </w:r>
            <w:r>
              <w:rPr>
                <w:spacing w:val="-1"/>
                <w:sz w:val="24"/>
              </w:rPr>
              <w:t xml:space="preserve"> </w:t>
            </w:r>
            <w:r>
              <w:rPr>
                <w:sz w:val="24"/>
              </w:rPr>
              <w:t>para</w:t>
            </w:r>
            <w:r>
              <w:rPr>
                <w:spacing w:val="-1"/>
                <w:sz w:val="24"/>
              </w:rPr>
              <w:t xml:space="preserve"> </w:t>
            </w:r>
            <w:r>
              <w:rPr>
                <w:sz w:val="24"/>
              </w:rPr>
              <w:t>controle</w:t>
            </w:r>
            <w:r>
              <w:rPr>
                <w:spacing w:val="-3"/>
                <w:sz w:val="24"/>
              </w:rPr>
              <w:t xml:space="preserve"> </w:t>
            </w:r>
            <w:r>
              <w:rPr>
                <w:sz w:val="24"/>
              </w:rPr>
              <w:t>de</w:t>
            </w:r>
            <w:r>
              <w:rPr>
                <w:spacing w:val="-2"/>
                <w:sz w:val="24"/>
              </w:rPr>
              <w:t xml:space="preserve"> </w:t>
            </w:r>
            <w:r>
              <w:rPr>
                <w:sz w:val="24"/>
              </w:rPr>
              <w:t>organofosforado (óleo)</w:t>
            </w:r>
          </w:p>
        </w:tc>
        <w:tc>
          <w:tcPr>
            <w:tcW w:w="1417" w:type="dxa"/>
          </w:tcPr>
          <w:p w14:paraId="1ACCFAC6" w14:textId="3ED01574" w:rsidR="007A40D4" w:rsidRDefault="007A40D4" w:rsidP="007A40D4">
            <w:pPr>
              <w:pStyle w:val="TableParagraph"/>
              <w:spacing w:before="59"/>
              <w:ind w:right="158"/>
              <w:jc w:val="right"/>
              <w:rPr>
                <w:sz w:val="24"/>
              </w:rPr>
            </w:pPr>
            <w:r>
              <w:rPr>
                <w:sz w:val="24"/>
              </w:rPr>
              <w:t>4811.90.90</w:t>
            </w:r>
          </w:p>
        </w:tc>
      </w:tr>
      <w:tr w:rsidR="007A40D4" w14:paraId="5DD8AD18" w14:textId="77777777">
        <w:trPr>
          <w:trHeight w:val="395"/>
        </w:trPr>
        <w:tc>
          <w:tcPr>
            <w:tcW w:w="881" w:type="dxa"/>
          </w:tcPr>
          <w:p w14:paraId="2CB96AF0" w14:textId="5C7549C2" w:rsidR="007A40D4" w:rsidRDefault="007A40D4" w:rsidP="007A40D4">
            <w:pPr>
              <w:pStyle w:val="TableParagraph"/>
              <w:spacing w:before="59"/>
              <w:ind w:left="100" w:right="89"/>
              <w:jc w:val="center"/>
              <w:rPr>
                <w:sz w:val="24"/>
              </w:rPr>
            </w:pPr>
            <w:r>
              <w:rPr>
                <w:sz w:val="24"/>
              </w:rPr>
              <w:lastRenderedPageBreak/>
              <w:t>12</w:t>
            </w:r>
          </w:p>
        </w:tc>
        <w:tc>
          <w:tcPr>
            <w:tcW w:w="6667" w:type="dxa"/>
          </w:tcPr>
          <w:p w14:paraId="60483DF8" w14:textId="1A9B81BA" w:rsidR="007A40D4" w:rsidRDefault="007A40D4" w:rsidP="007A40D4">
            <w:pPr>
              <w:pStyle w:val="TableParagraph"/>
              <w:spacing w:before="59"/>
              <w:ind w:left="61"/>
              <w:rPr>
                <w:sz w:val="24"/>
              </w:rPr>
            </w:pPr>
            <w:r>
              <w:rPr>
                <w:sz w:val="24"/>
              </w:rPr>
              <w:t>Cones</w:t>
            </w:r>
            <w:r>
              <w:rPr>
                <w:spacing w:val="-1"/>
                <w:sz w:val="24"/>
              </w:rPr>
              <w:t xml:space="preserve"> </w:t>
            </w:r>
            <w:r>
              <w:rPr>
                <w:sz w:val="24"/>
              </w:rPr>
              <w:t>plásticos</w:t>
            </w:r>
            <w:r>
              <w:rPr>
                <w:spacing w:val="-1"/>
                <w:sz w:val="24"/>
              </w:rPr>
              <w:t xml:space="preserve"> </w:t>
            </w:r>
            <w:r>
              <w:rPr>
                <w:sz w:val="24"/>
              </w:rPr>
              <w:t>para</w:t>
            </w:r>
            <w:r>
              <w:rPr>
                <w:spacing w:val="-2"/>
                <w:sz w:val="24"/>
              </w:rPr>
              <w:t xml:space="preserve"> </w:t>
            </w:r>
            <w:r>
              <w:rPr>
                <w:sz w:val="24"/>
              </w:rPr>
              <w:t>prova</w:t>
            </w:r>
            <w:r>
              <w:rPr>
                <w:spacing w:val="-2"/>
                <w:sz w:val="24"/>
              </w:rPr>
              <w:t xml:space="preserve"> </w:t>
            </w:r>
            <w:r>
              <w:rPr>
                <w:sz w:val="24"/>
              </w:rPr>
              <w:t>de</w:t>
            </w:r>
            <w:r>
              <w:rPr>
                <w:spacing w:val="-1"/>
                <w:sz w:val="24"/>
              </w:rPr>
              <w:t xml:space="preserve"> </w:t>
            </w:r>
            <w:r>
              <w:rPr>
                <w:sz w:val="24"/>
              </w:rPr>
              <w:t>parede</w:t>
            </w:r>
            <w:r>
              <w:rPr>
                <w:spacing w:val="1"/>
                <w:sz w:val="24"/>
              </w:rPr>
              <w:t xml:space="preserve"> </w:t>
            </w:r>
            <w:r>
              <w:rPr>
                <w:sz w:val="24"/>
              </w:rPr>
              <w:t>(mosquitos)</w:t>
            </w:r>
          </w:p>
        </w:tc>
        <w:tc>
          <w:tcPr>
            <w:tcW w:w="1417" w:type="dxa"/>
          </w:tcPr>
          <w:p w14:paraId="4E7E498E" w14:textId="5ACC85C6" w:rsidR="007A40D4" w:rsidRDefault="007A40D4" w:rsidP="007A40D4">
            <w:pPr>
              <w:pStyle w:val="TableParagraph"/>
              <w:spacing w:before="59"/>
              <w:ind w:right="158"/>
              <w:jc w:val="right"/>
              <w:rPr>
                <w:sz w:val="24"/>
              </w:rPr>
            </w:pPr>
            <w:r>
              <w:rPr>
                <w:sz w:val="24"/>
              </w:rPr>
              <w:t>3917.29.00</w:t>
            </w:r>
          </w:p>
        </w:tc>
      </w:tr>
      <w:tr w:rsidR="007A40D4" w14:paraId="4038A13E" w14:textId="77777777">
        <w:trPr>
          <w:trHeight w:val="395"/>
        </w:trPr>
        <w:tc>
          <w:tcPr>
            <w:tcW w:w="881" w:type="dxa"/>
          </w:tcPr>
          <w:p w14:paraId="2C077560" w14:textId="578E90A7" w:rsidR="007A40D4" w:rsidRDefault="007A40D4" w:rsidP="007A40D4">
            <w:pPr>
              <w:pStyle w:val="TableParagraph"/>
              <w:spacing w:before="59"/>
              <w:ind w:left="100" w:right="89"/>
              <w:jc w:val="center"/>
              <w:rPr>
                <w:sz w:val="24"/>
              </w:rPr>
            </w:pPr>
            <w:r>
              <w:rPr>
                <w:sz w:val="24"/>
              </w:rPr>
              <w:t>13</w:t>
            </w:r>
          </w:p>
        </w:tc>
        <w:tc>
          <w:tcPr>
            <w:tcW w:w="6667" w:type="dxa"/>
          </w:tcPr>
          <w:p w14:paraId="352EB506" w14:textId="13503B4D" w:rsidR="007A40D4" w:rsidRDefault="007A40D4" w:rsidP="007A40D4">
            <w:pPr>
              <w:pStyle w:val="TableParagraph"/>
              <w:spacing w:before="59"/>
              <w:ind w:left="61"/>
              <w:rPr>
                <w:sz w:val="24"/>
              </w:rPr>
            </w:pPr>
            <w:r>
              <w:rPr>
                <w:sz w:val="24"/>
              </w:rPr>
              <w:t>Armadilhas</w:t>
            </w:r>
            <w:r>
              <w:rPr>
                <w:spacing w:val="-1"/>
                <w:sz w:val="24"/>
              </w:rPr>
              <w:t xml:space="preserve"> </w:t>
            </w:r>
            <w:r>
              <w:rPr>
                <w:sz w:val="24"/>
              </w:rPr>
              <w:t>luminosas</w:t>
            </w:r>
            <w:r>
              <w:rPr>
                <w:spacing w:val="-1"/>
                <w:sz w:val="24"/>
              </w:rPr>
              <w:t xml:space="preserve"> </w:t>
            </w:r>
            <w:r>
              <w:rPr>
                <w:sz w:val="24"/>
              </w:rPr>
              <w:t>tipo</w:t>
            </w:r>
            <w:r>
              <w:rPr>
                <w:spacing w:val="-1"/>
                <w:sz w:val="24"/>
              </w:rPr>
              <w:t xml:space="preserve"> </w:t>
            </w:r>
            <w:r>
              <w:rPr>
                <w:sz w:val="24"/>
              </w:rPr>
              <w:t>CDC</w:t>
            </w:r>
          </w:p>
        </w:tc>
        <w:tc>
          <w:tcPr>
            <w:tcW w:w="1417" w:type="dxa"/>
          </w:tcPr>
          <w:p w14:paraId="5BE37627" w14:textId="07FFAA47" w:rsidR="007A40D4" w:rsidRDefault="007A40D4" w:rsidP="007A40D4">
            <w:pPr>
              <w:pStyle w:val="TableParagraph"/>
              <w:spacing w:before="59"/>
              <w:ind w:right="158"/>
              <w:jc w:val="right"/>
              <w:rPr>
                <w:sz w:val="24"/>
              </w:rPr>
            </w:pPr>
            <w:r>
              <w:rPr>
                <w:sz w:val="24"/>
              </w:rPr>
              <w:t>3919.33.00</w:t>
            </w:r>
          </w:p>
        </w:tc>
      </w:tr>
      <w:tr w:rsidR="007A40D4" w14:paraId="0BDA3913" w14:textId="77777777">
        <w:trPr>
          <w:trHeight w:val="395"/>
        </w:trPr>
        <w:tc>
          <w:tcPr>
            <w:tcW w:w="881" w:type="dxa"/>
          </w:tcPr>
          <w:p w14:paraId="5619F7E2" w14:textId="4DCC38B0" w:rsidR="007A40D4" w:rsidRDefault="007A40D4" w:rsidP="007A40D4">
            <w:pPr>
              <w:pStyle w:val="TableParagraph"/>
              <w:spacing w:before="59"/>
              <w:ind w:left="100" w:right="89"/>
              <w:jc w:val="center"/>
              <w:rPr>
                <w:sz w:val="24"/>
              </w:rPr>
            </w:pPr>
            <w:r>
              <w:rPr>
                <w:sz w:val="24"/>
              </w:rPr>
              <w:t>14</w:t>
            </w:r>
          </w:p>
        </w:tc>
        <w:tc>
          <w:tcPr>
            <w:tcW w:w="6667" w:type="dxa"/>
          </w:tcPr>
          <w:p w14:paraId="3D477B2F" w14:textId="2EA786EA"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3"/>
                <w:sz w:val="24"/>
              </w:rPr>
              <w:t xml:space="preserve"> </w:t>
            </w:r>
            <w:r>
              <w:rPr>
                <w:sz w:val="24"/>
              </w:rPr>
              <w:t>diagnóstico</w:t>
            </w:r>
            <w:r>
              <w:rPr>
                <w:spacing w:val="-1"/>
                <w:sz w:val="24"/>
              </w:rPr>
              <w:t xml:space="preserve"> </w:t>
            </w:r>
            <w:r>
              <w:rPr>
                <w:sz w:val="24"/>
              </w:rPr>
              <w:t>(diversos)</w:t>
            </w:r>
          </w:p>
        </w:tc>
        <w:tc>
          <w:tcPr>
            <w:tcW w:w="1417" w:type="dxa"/>
          </w:tcPr>
          <w:p w14:paraId="7A4D8AFE" w14:textId="6BEF83B7" w:rsidR="007A40D4" w:rsidRDefault="007A40D4" w:rsidP="007A40D4">
            <w:pPr>
              <w:pStyle w:val="TableParagraph"/>
              <w:spacing w:before="59"/>
              <w:ind w:right="158"/>
              <w:jc w:val="right"/>
              <w:rPr>
                <w:sz w:val="24"/>
              </w:rPr>
            </w:pPr>
            <w:r>
              <w:rPr>
                <w:sz w:val="24"/>
              </w:rPr>
              <w:t>3006.30.29</w:t>
            </w:r>
          </w:p>
        </w:tc>
      </w:tr>
      <w:tr w:rsidR="007A40D4" w14:paraId="22FE31F8" w14:textId="77777777">
        <w:trPr>
          <w:trHeight w:val="395"/>
        </w:trPr>
        <w:tc>
          <w:tcPr>
            <w:tcW w:w="881" w:type="dxa"/>
          </w:tcPr>
          <w:p w14:paraId="37E228CD" w14:textId="139CF32C" w:rsidR="007A40D4" w:rsidRDefault="007A40D4" w:rsidP="007A40D4">
            <w:pPr>
              <w:pStyle w:val="TableParagraph"/>
              <w:spacing w:before="59"/>
              <w:ind w:left="100" w:right="89"/>
              <w:jc w:val="center"/>
              <w:rPr>
                <w:sz w:val="24"/>
              </w:rPr>
            </w:pPr>
            <w:r>
              <w:rPr>
                <w:sz w:val="24"/>
              </w:rPr>
              <w:t>15</w:t>
            </w:r>
          </w:p>
        </w:tc>
        <w:tc>
          <w:tcPr>
            <w:tcW w:w="6667" w:type="dxa"/>
          </w:tcPr>
          <w:p w14:paraId="7A441E48" w14:textId="07299EE7" w:rsidR="007A40D4" w:rsidRDefault="007A40D4" w:rsidP="007A40D4">
            <w:pPr>
              <w:pStyle w:val="TableParagraph"/>
              <w:spacing w:before="59"/>
              <w:ind w:left="61"/>
              <w:rPr>
                <w:sz w:val="24"/>
              </w:rPr>
            </w:pPr>
            <w:r>
              <w:rPr>
                <w:sz w:val="24"/>
              </w:rPr>
              <w:t>Kits</w:t>
            </w:r>
            <w:r>
              <w:rPr>
                <w:spacing w:val="-1"/>
                <w:sz w:val="24"/>
              </w:rPr>
              <w:t xml:space="preserve"> </w:t>
            </w:r>
            <w:r>
              <w:rPr>
                <w:sz w:val="24"/>
              </w:rPr>
              <w:t>Rotavirus</w:t>
            </w:r>
          </w:p>
        </w:tc>
        <w:tc>
          <w:tcPr>
            <w:tcW w:w="1417" w:type="dxa"/>
          </w:tcPr>
          <w:p w14:paraId="224A99E2" w14:textId="62C1B512" w:rsidR="007A40D4" w:rsidRDefault="007A40D4" w:rsidP="007A40D4">
            <w:pPr>
              <w:pStyle w:val="TableParagraph"/>
              <w:spacing w:before="59"/>
              <w:ind w:right="158"/>
              <w:jc w:val="right"/>
              <w:rPr>
                <w:sz w:val="24"/>
              </w:rPr>
            </w:pPr>
            <w:r>
              <w:rPr>
                <w:sz w:val="24"/>
              </w:rPr>
              <w:t>3006.30.29</w:t>
            </w:r>
          </w:p>
        </w:tc>
      </w:tr>
      <w:tr w:rsidR="007A40D4" w14:paraId="040952F3" w14:textId="77777777">
        <w:trPr>
          <w:trHeight w:val="395"/>
        </w:trPr>
        <w:tc>
          <w:tcPr>
            <w:tcW w:w="881" w:type="dxa"/>
          </w:tcPr>
          <w:p w14:paraId="7AEA96B6" w14:textId="74BFE919" w:rsidR="007A40D4" w:rsidRDefault="007A40D4" w:rsidP="007A40D4">
            <w:pPr>
              <w:pStyle w:val="TableParagraph"/>
              <w:spacing w:before="59"/>
              <w:ind w:left="100" w:right="89"/>
              <w:jc w:val="center"/>
              <w:rPr>
                <w:sz w:val="24"/>
              </w:rPr>
            </w:pPr>
            <w:r>
              <w:rPr>
                <w:sz w:val="24"/>
              </w:rPr>
              <w:t>16</w:t>
            </w:r>
          </w:p>
        </w:tc>
        <w:tc>
          <w:tcPr>
            <w:tcW w:w="6667" w:type="dxa"/>
          </w:tcPr>
          <w:p w14:paraId="14A4CF69" w14:textId="015E6676" w:rsidR="007A40D4" w:rsidRDefault="007A40D4" w:rsidP="007A40D4">
            <w:pPr>
              <w:pStyle w:val="TableParagraph"/>
              <w:spacing w:before="59"/>
              <w:ind w:left="61"/>
              <w:rPr>
                <w:sz w:val="24"/>
              </w:rPr>
            </w:pPr>
            <w:r>
              <w:rPr>
                <w:sz w:val="24"/>
              </w:rPr>
              <w:t>Reagentes</w:t>
            </w:r>
            <w:r>
              <w:rPr>
                <w:spacing w:val="-1"/>
                <w:sz w:val="24"/>
              </w:rPr>
              <w:t xml:space="preserve"> </w:t>
            </w:r>
            <w:r>
              <w:rPr>
                <w:sz w:val="24"/>
              </w:rPr>
              <w:t>de</w:t>
            </w:r>
            <w:r>
              <w:rPr>
                <w:spacing w:val="-2"/>
                <w:sz w:val="24"/>
              </w:rPr>
              <w:t xml:space="preserve"> </w:t>
            </w:r>
            <w:r>
              <w:rPr>
                <w:sz w:val="24"/>
              </w:rPr>
              <w:t>origem</w:t>
            </w:r>
            <w:r>
              <w:rPr>
                <w:spacing w:val="-1"/>
                <w:sz w:val="24"/>
              </w:rPr>
              <w:t xml:space="preserve"> </w:t>
            </w:r>
            <w:r>
              <w:rPr>
                <w:sz w:val="24"/>
              </w:rPr>
              <w:t>microbiana</w:t>
            </w:r>
          </w:p>
        </w:tc>
        <w:tc>
          <w:tcPr>
            <w:tcW w:w="1417" w:type="dxa"/>
          </w:tcPr>
          <w:p w14:paraId="11B5BC66" w14:textId="1D8D7271" w:rsidR="007A40D4" w:rsidRDefault="007A40D4" w:rsidP="007A40D4">
            <w:pPr>
              <w:pStyle w:val="TableParagraph"/>
              <w:spacing w:before="59"/>
              <w:ind w:right="158"/>
              <w:jc w:val="right"/>
              <w:rPr>
                <w:sz w:val="24"/>
              </w:rPr>
            </w:pPr>
            <w:r>
              <w:rPr>
                <w:sz w:val="24"/>
              </w:rPr>
              <w:t>3002.90.10</w:t>
            </w:r>
          </w:p>
        </w:tc>
      </w:tr>
      <w:tr w:rsidR="007A40D4" w14:paraId="54B5E777" w14:textId="77777777">
        <w:trPr>
          <w:trHeight w:val="395"/>
        </w:trPr>
        <w:tc>
          <w:tcPr>
            <w:tcW w:w="881" w:type="dxa"/>
          </w:tcPr>
          <w:p w14:paraId="78D1EB06" w14:textId="617D9246" w:rsidR="007A40D4" w:rsidRDefault="007A40D4" w:rsidP="007A40D4">
            <w:pPr>
              <w:pStyle w:val="TableParagraph"/>
              <w:spacing w:before="59"/>
              <w:ind w:left="100" w:right="89"/>
              <w:jc w:val="center"/>
              <w:rPr>
                <w:sz w:val="24"/>
              </w:rPr>
            </w:pPr>
            <w:r>
              <w:rPr>
                <w:sz w:val="24"/>
              </w:rPr>
              <w:t>17</w:t>
            </w:r>
          </w:p>
        </w:tc>
        <w:tc>
          <w:tcPr>
            <w:tcW w:w="6667" w:type="dxa"/>
          </w:tcPr>
          <w:p w14:paraId="283233ED" w14:textId="296183AA" w:rsidR="007A40D4" w:rsidRDefault="007A40D4" w:rsidP="007A40D4">
            <w:pPr>
              <w:pStyle w:val="TableParagraph"/>
              <w:spacing w:before="59"/>
              <w:ind w:left="61"/>
              <w:rPr>
                <w:sz w:val="24"/>
              </w:rPr>
            </w:pPr>
            <w:r>
              <w:rPr>
                <w:sz w:val="24"/>
              </w:rPr>
              <w:t>Armadilhas</w:t>
            </w:r>
            <w:r>
              <w:rPr>
                <w:spacing w:val="-1"/>
                <w:sz w:val="24"/>
              </w:rPr>
              <w:t xml:space="preserve"> </w:t>
            </w:r>
            <w:r>
              <w:rPr>
                <w:sz w:val="24"/>
              </w:rPr>
              <w:t>para</w:t>
            </w:r>
            <w:r>
              <w:rPr>
                <w:spacing w:val="-2"/>
                <w:sz w:val="24"/>
              </w:rPr>
              <w:t xml:space="preserve"> </w:t>
            </w:r>
            <w:r>
              <w:rPr>
                <w:sz w:val="24"/>
              </w:rPr>
              <w:t>mosquito (cone</w:t>
            </w:r>
            <w:r>
              <w:rPr>
                <w:spacing w:val="-2"/>
                <w:sz w:val="24"/>
              </w:rPr>
              <w:t xml:space="preserve"> </w:t>
            </w:r>
            <w:r>
              <w:rPr>
                <w:sz w:val="24"/>
              </w:rPr>
              <w:t>plástico</w:t>
            </w:r>
            <w:r>
              <w:rPr>
                <w:spacing w:val="1"/>
                <w:sz w:val="24"/>
              </w:rPr>
              <w:t xml:space="preserve"> </w:t>
            </w:r>
            <w:r>
              <w:rPr>
                <w:sz w:val="24"/>
              </w:rPr>
              <w:t>e</w:t>
            </w:r>
            <w:r>
              <w:rPr>
                <w:spacing w:val="-2"/>
                <w:sz w:val="24"/>
              </w:rPr>
              <w:t xml:space="preserve"> </w:t>
            </w:r>
            <w:r>
              <w:rPr>
                <w:sz w:val="24"/>
              </w:rPr>
              <w:t>nylon)</w:t>
            </w:r>
          </w:p>
        </w:tc>
        <w:tc>
          <w:tcPr>
            <w:tcW w:w="1417" w:type="dxa"/>
          </w:tcPr>
          <w:p w14:paraId="28FEDECB" w14:textId="1D04CA61" w:rsidR="007A40D4" w:rsidRDefault="007A40D4" w:rsidP="007A40D4">
            <w:pPr>
              <w:pStyle w:val="TableParagraph"/>
              <w:spacing w:before="59"/>
              <w:ind w:right="158"/>
              <w:jc w:val="right"/>
              <w:rPr>
                <w:sz w:val="24"/>
              </w:rPr>
            </w:pPr>
            <w:r>
              <w:rPr>
                <w:sz w:val="24"/>
              </w:rPr>
              <w:t>3917.33.00</w:t>
            </w:r>
          </w:p>
        </w:tc>
      </w:tr>
      <w:tr w:rsidR="007A40D4" w14:paraId="78E82E05" w14:textId="77777777">
        <w:trPr>
          <w:trHeight w:val="395"/>
        </w:trPr>
        <w:tc>
          <w:tcPr>
            <w:tcW w:w="881" w:type="dxa"/>
          </w:tcPr>
          <w:p w14:paraId="2131A3F1" w14:textId="7E3A6994" w:rsidR="007A40D4" w:rsidRDefault="007A40D4" w:rsidP="007A40D4">
            <w:pPr>
              <w:pStyle w:val="TableParagraph"/>
              <w:spacing w:before="59"/>
              <w:ind w:left="100" w:right="89"/>
              <w:jc w:val="center"/>
              <w:rPr>
                <w:sz w:val="24"/>
              </w:rPr>
            </w:pPr>
            <w:r>
              <w:rPr>
                <w:sz w:val="24"/>
              </w:rPr>
              <w:t>18</w:t>
            </w:r>
          </w:p>
        </w:tc>
        <w:tc>
          <w:tcPr>
            <w:tcW w:w="6667" w:type="dxa"/>
          </w:tcPr>
          <w:p w14:paraId="086B1EE2" w14:textId="21F14509" w:rsidR="007A40D4" w:rsidRDefault="007A40D4" w:rsidP="007A40D4">
            <w:pPr>
              <w:pStyle w:val="TableParagraph"/>
              <w:spacing w:before="59"/>
              <w:ind w:left="61"/>
              <w:rPr>
                <w:sz w:val="24"/>
              </w:rPr>
            </w:pPr>
            <w:r>
              <w:rPr>
                <w:sz w:val="24"/>
              </w:rPr>
              <w:t>Dispositivo</w:t>
            </w:r>
            <w:r>
              <w:rPr>
                <w:spacing w:val="-2"/>
                <w:sz w:val="24"/>
              </w:rPr>
              <w:t xml:space="preserve"> </w:t>
            </w:r>
            <w:r>
              <w:rPr>
                <w:sz w:val="24"/>
              </w:rPr>
              <w:t>Intra</w:t>
            </w:r>
            <w:r>
              <w:rPr>
                <w:spacing w:val="-3"/>
                <w:sz w:val="24"/>
              </w:rPr>
              <w:t xml:space="preserve"> </w:t>
            </w:r>
            <w:r>
              <w:rPr>
                <w:sz w:val="24"/>
              </w:rPr>
              <w:t>Uterino</w:t>
            </w:r>
            <w:r>
              <w:rPr>
                <w:spacing w:val="-2"/>
                <w:sz w:val="24"/>
              </w:rPr>
              <w:t xml:space="preserve"> </w:t>
            </w:r>
            <w:r>
              <w:rPr>
                <w:sz w:val="24"/>
              </w:rPr>
              <w:t>(DIU)</w:t>
            </w:r>
          </w:p>
        </w:tc>
        <w:tc>
          <w:tcPr>
            <w:tcW w:w="1417" w:type="dxa"/>
          </w:tcPr>
          <w:p w14:paraId="108C7EC6" w14:textId="3FF21DE5" w:rsidR="007A40D4" w:rsidRDefault="007A40D4" w:rsidP="007A40D4">
            <w:pPr>
              <w:pStyle w:val="TableParagraph"/>
              <w:spacing w:before="59"/>
              <w:ind w:right="158"/>
              <w:jc w:val="right"/>
              <w:rPr>
                <w:sz w:val="24"/>
              </w:rPr>
            </w:pPr>
            <w:r>
              <w:rPr>
                <w:sz w:val="24"/>
              </w:rPr>
              <w:t>3926.90.90</w:t>
            </w:r>
          </w:p>
        </w:tc>
      </w:tr>
      <w:tr w:rsidR="007A40D4" w14:paraId="5C99E8EB" w14:textId="77777777">
        <w:trPr>
          <w:trHeight w:val="395"/>
        </w:trPr>
        <w:tc>
          <w:tcPr>
            <w:tcW w:w="881" w:type="dxa"/>
          </w:tcPr>
          <w:p w14:paraId="4B981F5E" w14:textId="17896D25" w:rsidR="007A40D4" w:rsidRDefault="007A40D4" w:rsidP="007A40D4">
            <w:pPr>
              <w:pStyle w:val="TableParagraph"/>
              <w:spacing w:before="59"/>
              <w:ind w:left="100" w:right="89"/>
              <w:jc w:val="center"/>
              <w:rPr>
                <w:sz w:val="24"/>
              </w:rPr>
            </w:pPr>
            <w:r>
              <w:rPr>
                <w:sz w:val="24"/>
              </w:rPr>
              <w:t>19</w:t>
            </w:r>
          </w:p>
        </w:tc>
        <w:tc>
          <w:tcPr>
            <w:tcW w:w="6667" w:type="dxa"/>
          </w:tcPr>
          <w:p w14:paraId="25F848A5" w14:textId="0E2CDBE4" w:rsidR="007A40D4" w:rsidRDefault="007A40D4" w:rsidP="007A40D4">
            <w:pPr>
              <w:pStyle w:val="TableParagraph"/>
              <w:spacing w:before="59"/>
              <w:ind w:left="61"/>
              <w:rPr>
                <w:sz w:val="24"/>
              </w:rPr>
            </w:pPr>
            <w:r>
              <w:rPr>
                <w:sz w:val="24"/>
              </w:rPr>
              <w:t>Outras</w:t>
            </w:r>
            <w:r>
              <w:rPr>
                <w:spacing w:val="-2"/>
                <w:sz w:val="24"/>
              </w:rPr>
              <w:t xml:space="preserve"> </w:t>
            </w:r>
            <w:r>
              <w:rPr>
                <w:sz w:val="24"/>
              </w:rPr>
              <w:t>frações</w:t>
            </w:r>
            <w:r>
              <w:rPr>
                <w:spacing w:val="-2"/>
                <w:sz w:val="24"/>
              </w:rPr>
              <w:t xml:space="preserve"> </w:t>
            </w:r>
            <w:r>
              <w:rPr>
                <w:sz w:val="24"/>
              </w:rPr>
              <w:t>de</w:t>
            </w:r>
            <w:r>
              <w:rPr>
                <w:spacing w:val="-2"/>
                <w:sz w:val="24"/>
              </w:rPr>
              <w:t xml:space="preserve"> </w:t>
            </w:r>
            <w:r>
              <w:rPr>
                <w:sz w:val="24"/>
              </w:rPr>
              <w:t>sangue</w:t>
            </w:r>
            <w:r>
              <w:rPr>
                <w:spacing w:val="-1"/>
                <w:sz w:val="24"/>
              </w:rPr>
              <w:t xml:space="preserve"> </w:t>
            </w:r>
            <w:r>
              <w:rPr>
                <w:sz w:val="24"/>
              </w:rPr>
              <w:t>(medicamento)</w:t>
            </w:r>
          </w:p>
        </w:tc>
        <w:tc>
          <w:tcPr>
            <w:tcW w:w="1417" w:type="dxa"/>
          </w:tcPr>
          <w:p w14:paraId="4107A035" w14:textId="69FC7D30" w:rsidR="007A40D4" w:rsidRDefault="007A40D4" w:rsidP="007A40D4">
            <w:pPr>
              <w:pStyle w:val="TableParagraph"/>
              <w:spacing w:before="59"/>
              <w:ind w:right="158"/>
              <w:jc w:val="right"/>
              <w:rPr>
                <w:sz w:val="24"/>
              </w:rPr>
            </w:pPr>
            <w:r>
              <w:rPr>
                <w:sz w:val="24"/>
              </w:rPr>
              <w:t>3002.10.39</w:t>
            </w:r>
          </w:p>
        </w:tc>
      </w:tr>
      <w:tr w:rsidR="007A40D4" w14:paraId="3F5B6A81" w14:textId="77777777">
        <w:trPr>
          <w:trHeight w:val="395"/>
        </w:trPr>
        <w:tc>
          <w:tcPr>
            <w:tcW w:w="881" w:type="dxa"/>
          </w:tcPr>
          <w:p w14:paraId="5556479B" w14:textId="31119F9F" w:rsidR="007A40D4" w:rsidRDefault="007A40D4" w:rsidP="007A40D4">
            <w:pPr>
              <w:pStyle w:val="TableParagraph"/>
              <w:spacing w:before="59"/>
              <w:ind w:left="100" w:right="89"/>
              <w:jc w:val="center"/>
              <w:rPr>
                <w:sz w:val="24"/>
              </w:rPr>
            </w:pPr>
            <w:r>
              <w:rPr>
                <w:sz w:val="24"/>
              </w:rPr>
              <w:t>20</w:t>
            </w:r>
          </w:p>
        </w:tc>
        <w:tc>
          <w:tcPr>
            <w:tcW w:w="6667" w:type="dxa"/>
          </w:tcPr>
          <w:p w14:paraId="6A05D661" w14:textId="0C25588D" w:rsidR="007A40D4" w:rsidRDefault="007A40D4" w:rsidP="007A40D4">
            <w:pPr>
              <w:pStyle w:val="TableParagraph"/>
              <w:spacing w:before="59"/>
              <w:ind w:left="61"/>
              <w:rPr>
                <w:sz w:val="24"/>
              </w:rPr>
            </w:pPr>
            <w:r>
              <w:rPr>
                <w:sz w:val="24"/>
              </w:rPr>
              <w:t>Outras</w:t>
            </w:r>
            <w:r>
              <w:rPr>
                <w:spacing w:val="-2"/>
                <w:sz w:val="24"/>
              </w:rPr>
              <w:t xml:space="preserve"> </w:t>
            </w:r>
            <w:r>
              <w:rPr>
                <w:sz w:val="24"/>
              </w:rPr>
              <w:t>frações</w:t>
            </w:r>
            <w:r>
              <w:rPr>
                <w:spacing w:val="-1"/>
                <w:sz w:val="24"/>
              </w:rPr>
              <w:t xml:space="preserve"> </w:t>
            </w:r>
            <w:r>
              <w:rPr>
                <w:sz w:val="24"/>
              </w:rPr>
              <w:t>de</w:t>
            </w:r>
            <w:r>
              <w:rPr>
                <w:spacing w:val="-2"/>
                <w:sz w:val="24"/>
              </w:rPr>
              <w:t xml:space="preserve"> </w:t>
            </w:r>
            <w:r>
              <w:rPr>
                <w:sz w:val="24"/>
              </w:rPr>
              <w:t>sangue (exceto</w:t>
            </w:r>
            <w:r>
              <w:rPr>
                <w:spacing w:val="-1"/>
                <w:sz w:val="24"/>
              </w:rPr>
              <w:t xml:space="preserve"> </w:t>
            </w:r>
            <w:r>
              <w:rPr>
                <w:sz w:val="24"/>
              </w:rPr>
              <w:t>medicamento)</w:t>
            </w:r>
            <w:r>
              <w:rPr>
                <w:spacing w:val="1"/>
                <w:sz w:val="24"/>
              </w:rPr>
              <w:t xml:space="preserve"> </w:t>
            </w:r>
            <w:r>
              <w:rPr>
                <w:sz w:val="24"/>
              </w:rPr>
              <w:t>- Kits</w:t>
            </w:r>
          </w:p>
        </w:tc>
        <w:tc>
          <w:tcPr>
            <w:tcW w:w="1417" w:type="dxa"/>
          </w:tcPr>
          <w:p w14:paraId="7CFE359B" w14:textId="0FC2DF22" w:rsidR="007A40D4" w:rsidRDefault="007A40D4" w:rsidP="007A40D4">
            <w:pPr>
              <w:pStyle w:val="TableParagraph"/>
              <w:spacing w:before="59"/>
              <w:ind w:right="158"/>
              <w:jc w:val="right"/>
              <w:rPr>
                <w:sz w:val="24"/>
              </w:rPr>
            </w:pPr>
            <w:r>
              <w:rPr>
                <w:sz w:val="24"/>
              </w:rPr>
              <w:t>3002.10.29</w:t>
            </w:r>
          </w:p>
        </w:tc>
      </w:tr>
      <w:tr w:rsidR="007A40D4" w14:paraId="67A6602C" w14:textId="77777777">
        <w:trPr>
          <w:trHeight w:val="395"/>
        </w:trPr>
        <w:tc>
          <w:tcPr>
            <w:tcW w:w="881" w:type="dxa"/>
          </w:tcPr>
          <w:p w14:paraId="7528669B" w14:textId="74C45B43" w:rsidR="007A40D4" w:rsidRDefault="007A40D4" w:rsidP="007A40D4">
            <w:pPr>
              <w:pStyle w:val="TableParagraph"/>
              <w:spacing w:before="59"/>
              <w:ind w:left="100" w:right="89"/>
              <w:jc w:val="center"/>
              <w:rPr>
                <w:sz w:val="24"/>
              </w:rPr>
            </w:pPr>
            <w:r>
              <w:rPr>
                <w:sz w:val="24"/>
              </w:rPr>
              <w:t>21</w:t>
            </w:r>
          </w:p>
        </w:tc>
        <w:tc>
          <w:tcPr>
            <w:tcW w:w="6667" w:type="dxa"/>
          </w:tcPr>
          <w:p w14:paraId="29F535B5" w14:textId="2BEE0D08" w:rsidR="007A40D4" w:rsidRDefault="007A40D4" w:rsidP="007A40D4">
            <w:pPr>
              <w:pStyle w:val="TableParagraph"/>
              <w:spacing w:before="59"/>
              <w:ind w:left="61"/>
              <w:rPr>
                <w:sz w:val="24"/>
              </w:rPr>
            </w:pPr>
            <w:r>
              <w:rPr>
                <w:sz w:val="24"/>
              </w:rPr>
              <w:t>Tuberculina</w:t>
            </w:r>
          </w:p>
        </w:tc>
        <w:tc>
          <w:tcPr>
            <w:tcW w:w="1417" w:type="dxa"/>
          </w:tcPr>
          <w:p w14:paraId="3F1A1BB9" w14:textId="6676B0C3" w:rsidR="007A40D4" w:rsidRDefault="007A40D4" w:rsidP="007A40D4">
            <w:pPr>
              <w:pStyle w:val="TableParagraph"/>
              <w:spacing w:before="59"/>
              <w:ind w:right="158"/>
              <w:jc w:val="right"/>
              <w:rPr>
                <w:sz w:val="24"/>
              </w:rPr>
            </w:pPr>
            <w:r>
              <w:rPr>
                <w:sz w:val="24"/>
              </w:rPr>
              <w:t>3002.90.30</w:t>
            </w:r>
          </w:p>
        </w:tc>
      </w:tr>
      <w:tr w:rsidR="007A40D4" w14:paraId="4CB00BF9" w14:textId="77777777">
        <w:trPr>
          <w:trHeight w:val="395"/>
        </w:trPr>
        <w:tc>
          <w:tcPr>
            <w:tcW w:w="881" w:type="dxa"/>
          </w:tcPr>
          <w:p w14:paraId="5052E92F" w14:textId="18C83511" w:rsidR="007A40D4" w:rsidRDefault="007A40D4" w:rsidP="007A40D4">
            <w:pPr>
              <w:pStyle w:val="TableParagraph"/>
              <w:spacing w:before="59"/>
              <w:ind w:left="100" w:right="89"/>
              <w:jc w:val="center"/>
              <w:rPr>
                <w:sz w:val="24"/>
              </w:rPr>
            </w:pPr>
            <w:r>
              <w:rPr>
                <w:sz w:val="24"/>
              </w:rPr>
              <w:t>22</w:t>
            </w:r>
          </w:p>
        </w:tc>
        <w:tc>
          <w:tcPr>
            <w:tcW w:w="6667" w:type="dxa"/>
          </w:tcPr>
          <w:p w14:paraId="17C886EB" w14:textId="53A87CFB" w:rsidR="007A40D4" w:rsidRDefault="007A40D4" w:rsidP="007A40D4">
            <w:pPr>
              <w:pStyle w:val="TableParagraph"/>
              <w:spacing w:before="59"/>
              <w:ind w:left="61"/>
              <w:rPr>
                <w:sz w:val="24"/>
              </w:rPr>
            </w:pPr>
            <w:r>
              <w:rPr>
                <w:sz w:val="24"/>
              </w:rPr>
              <w:t>Qiaamp</w:t>
            </w:r>
            <w:r>
              <w:rPr>
                <w:spacing w:val="-1"/>
                <w:sz w:val="24"/>
              </w:rPr>
              <w:t xml:space="preserve"> </w:t>
            </w:r>
            <w:r>
              <w:rPr>
                <w:sz w:val="24"/>
              </w:rPr>
              <w:t>Viral</w:t>
            </w:r>
            <w:r>
              <w:rPr>
                <w:spacing w:val="-1"/>
                <w:sz w:val="24"/>
              </w:rPr>
              <w:t xml:space="preserve"> </w:t>
            </w:r>
            <w:r>
              <w:rPr>
                <w:sz w:val="24"/>
              </w:rPr>
              <w:t>RNA</w:t>
            </w:r>
            <w:r>
              <w:rPr>
                <w:spacing w:val="-2"/>
                <w:sz w:val="24"/>
              </w:rPr>
              <w:t xml:space="preserve"> </w:t>
            </w:r>
            <w:r>
              <w:rPr>
                <w:sz w:val="24"/>
              </w:rPr>
              <w:t>Mini</w:t>
            </w:r>
            <w:r>
              <w:rPr>
                <w:spacing w:val="3"/>
                <w:sz w:val="24"/>
              </w:rPr>
              <w:t xml:space="preserve"> </w:t>
            </w:r>
            <w:r>
              <w:rPr>
                <w:sz w:val="24"/>
              </w:rPr>
              <w:t>Kit</w:t>
            </w:r>
          </w:p>
        </w:tc>
        <w:tc>
          <w:tcPr>
            <w:tcW w:w="1417" w:type="dxa"/>
          </w:tcPr>
          <w:p w14:paraId="02ECACDB" w14:textId="01CF7EAE" w:rsidR="007A40D4" w:rsidRDefault="007A40D4" w:rsidP="007A40D4">
            <w:pPr>
              <w:pStyle w:val="TableParagraph"/>
              <w:spacing w:before="59"/>
              <w:ind w:right="158"/>
              <w:jc w:val="right"/>
              <w:rPr>
                <w:sz w:val="24"/>
              </w:rPr>
            </w:pPr>
            <w:r>
              <w:rPr>
                <w:sz w:val="24"/>
              </w:rPr>
              <w:t>3822.00.90</w:t>
            </w:r>
          </w:p>
        </w:tc>
      </w:tr>
      <w:tr w:rsidR="007A40D4" w14:paraId="73B9DFA3" w14:textId="77777777">
        <w:trPr>
          <w:trHeight w:val="395"/>
        </w:trPr>
        <w:tc>
          <w:tcPr>
            <w:tcW w:w="881" w:type="dxa"/>
          </w:tcPr>
          <w:p w14:paraId="0F375D7F" w14:textId="3CC56734" w:rsidR="007A40D4" w:rsidRDefault="007A40D4" w:rsidP="007A40D4">
            <w:pPr>
              <w:pStyle w:val="TableParagraph"/>
              <w:spacing w:before="59"/>
              <w:ind w:left="100" w:right="89"/>
              <w:jc w:val="center"/>
              <w:rPr>
                <w:sz w:val="24"/>
              </w:rPr>
            </w:pPr>
            <w:r>
              <w:rPr>
                <w:sz w:val="24"/>
              </w:rPr>
              <w:t>23</w:t>
            </w:r>
          </w:p>
        </w:tc>
        <w:tc>
          <w:tcPr>
            <w:tcW w:w="6667" w:type="dxa"/>
          </w:tcPr>
          <w:p w14:paraId="5A0A7D6B" w14:textId="7C14FA72" w:rsidR="007A40D4" w:rsidRDefault="007A40D4" w:rsidP="007A40D4">
            <w:pPr>
              <w:pStyle w:val="TableParagraph"/>
              <w:spacing w:before="59"/>
              <w:ind w:left="61"/>
              <w:rPr>
                <w:sz w:val="24"/>
              </w:rPr>
            </w:pPr>
            <w:r>
              <w:rPr>
                <w:sz w:val="24"/>
              </w:rPr>
              <w:t>Qiaquick</w:t>
            </w:r>
            <w:r>
              <w:rPr>
                <w:spacing w:val="-2"/>
                <w:sz w:val="24"/>
              </w:rPr>
              <w:t xml:space="preserve"> </w:t>
            </w:r>
            <w:r>
              <w:rPr>
                <w:sz w:val="24"/>
              </w:rPr>
              <w:t>Gel</w:t>
            </w:r>
            <w:r>
              <w:rPr>
                <w:spacing w:val="-1"/>
                <w:sz w:val="24"/>
              </w:rPr>
              <w:t xml:space="preserve"> </w:t>
            </w:r>
            <w:r>
              <w:rPr>
                <w:sz w:val="24"/>
              </w:rPr>
              <w:t>Extraction</w:t>
            </w:r>
            <w:r>
              <w:rPr>
                <w:spacing w:val="1"/>
                <w:sz w:val="24"/>
              </w:rPr>
              <w:t xml:space="preserve"> </w:t>
            </w:r>
            <w:r>
              <w:rPr>
                <w:sz w:val="24"/>
              </w:rPr>
              <w:t>Kit</w:t>
            </w:r>
          </w:p>
        </w:tc>
        <w:tc>
          <w:tcPr>
            <w:tcW w:w="1417" w:type="dxa"/>
          </w:tcPr>
          <w:p w14:paraId="5F7A591F" w14:textId="4BD8EF55" w:rsidR="007A40D4" w:rsidRDefault="007A40D4" w:rsidP="007A40D4">
            <w:pPr>
              <w:pStyle w:val="TableParagraph"/>
              <w:spacing w:before="59"/>
              <w:ind w:right="158"/>
              <w:jc w:val="right"/>
              <w:rPr>
                <w:sz w:val="24"/>
              </w:rPr>
            </w:pPr>
            <w:r>
              <w:rPr>
                <w:sz w:val="24"/>
              </w:rPr>
              <w:t>3822.00.90</w:t>
            </w:r>
          </w:p>
        </w:tc>
      </w:tr>
      <w:tr w:rsidR="007A40D4" w14:paraId="48AD02C1" w14:textId="77777777">
        <w:trPr>
          <w:trHeight w:val="395"/>
        </w:trPr>
        <w:tc>
          <w:tcPr>
            <w:tcW w:w="881" w:type="dxa"/>
          </w:tcPr>
          <w:p w14:paraId="15A9401B" w14:textId="304F8DD1" w:rsidR="007A40D4" w:rsidRDefault="007A40D4" w:rsidP="007A40D4">
            <w:pPr>
              <w:pStyle w:val="TableParagraph"/>
              <w:spacing w:before="59"/>
              <w:ind w:left="100" w:right="89"/>
              <w:jc w:val="center"/>
              <w:rPr>
                <w:sz w:val="24"/>
              </w:rPr>
            </w:pPr>
            <w:r>
              <w:rPr>
                <w:sz w:val="24"/>
              </w:rPr>
              <w:t>24</w:t>
            </w:r>
          </w:p>
        </w:tc>
        <w:tc>
          <w:tcPr>
            <w:tcW w:w="6667" w:type="dxa"/>
          </w:tcPr>
          <w:p w14:paraId="190D0462" w14:textId="77004D62" w:rsidR="007A40D4" w:rsidRDefault="007A40D4" w:rsidP="007A40D4">
            <w:pPr>
              <w:pStyle w:val="TableParagraph"/>
              <w:spacing w:before="59"/>
              <w:ind w:left="61"/>
              <w:rPr>
                <w:sz w:val="24"/>
              </w:rPr>
            </w:pPr>
            <w:r>
              <w:rPr>
                <w:sz w:val="24"/>
              </w:rPr>
              <w:t>Platinum</w:t>
            </w:r>
            <w:r>
              <w:rPr>
                <w:spacing w:val="-2"/>
                <w:sz w:val="24"/>
              </w:rPr>
              <w:t xml:space="preserve"> </w:t>
            </w:r>
            <w:r>
              <w:rPr>
                <w:sz w:val="24"/>
              </w:rPr>
              <w:t>TAQ</w:t>
            </w:r>
            <w:r>
              <w:rPr>
                <w:spacing w:val="-1"/>
                <w:sz w:val="24"/>
              </w:rPr>
              <w:t xml:space="preserve"> </w:t>
            </w:r>
            <w:r>
              <w:rPr>
                <w:sz w:val="24"/>
              </w:rPr>
              <w:t>DNA</w:t>
            </w:r>
            <w:r>
              <w:rPr>
                <w:spacing w:val="-2"/>
                <w:sz w:val="24"/>
              </w:rPr>
              <w:t xml:space="preserve"> </w:t>
            </w:r>
            <w:r>
              <w:rPr>
                <w:sz w:val="24"/>
              </w:rPr>
              <w:t>Polymerase</w:t>
            </w:r>
          </w:p>
        </w:tc>
        <w:tc>
          <w:tcPr>
            <w:tcW w:w="1417" w:type="dxa"/>
          </w:tcPr>
          <w:p w14:paraId="236DDC66" w14:textId="61A5AD39" w:rsidR="007A40D4" w:rsidRDefault="007A40D4" w:rsidP="007A40D4">
            <w:pPr>
              <w:pStyle w:val="TableParagraph"/>
              <w:spacing w:before="59"/>
              <w:ind w:right="158"/>
              <w:jc w:val="right"/>
              <w:rPr>
                <w:sz w:val="24"/>
              </w:rPr>
            </w:pPr>
            <w:r>
              <w:rPr>
                <w:sz w:val="24"/>
              </w:rPr>
              <w:t>3507.90.29</w:t>
            </w:r>
          </w:p>
        </w:tc>
      </w:tr>
      <w:tr w:rsidR="007A40D4" w14:paraId="2364F314" w14:textId="77777777">
        <w:trPr>
          <w:trHeight w:val="395"/>
        </w:trPr>
        <w:tc>
          <w:tcPr>
            <w:tcW w:w="881" w:type="dxa"/>
          </w:tcPr>
          <w:p w14:paraId="5DE8440D" w14:textId="72CE0DE5" w:rsidR="007A40D4" w:rsidRDefault="007A40D4" w:rsidP="007A40D4">
            <w:pPr>
              <w:pStyle w:val="TableParagraph"/>
              <w:spacing w:before="59"/>
              <w:ind w:left="100" w:right="89"/>
              <w:jc w:val="center"/>
              <w:rPr>
                <w:sz w:val="24"/>
              </w:rPr>
            </w:pPr>
            <w:r>
              <w:rPr>
                <w:sz w:val="24"/>
              </w:rPr>
              <w:t>25</w:t>
            </w:r>
          </w:p>
        </w:tc>
        <w:tc>
          <w:tcPr>
            <w:tcW w:w="6667" w:type="dxa"/>
          </w:tcPr>
          <w:p w14:paraId="32879DEF" w14:textId="65F7FCE8" w:rsidR="007A40D4" w:rsidRDefault="007A40D4" w:rsidP="007A40D4">
            <w:pPr>
              <w:pStyle w:val="TableParagraph"/>
              <w:spacing w:before="59"/>
              <w:ind w:left="61"/>
              <w:rPr>
                <w:sz w:val="24"/>
              </w:rPr>
            </w:pPr>
            <w:r>
              <w:rPr>
                <w:sz w:val="24"/>
              </w:rPr>
              <w:t>100mM</w:t>
            </w:r>
            <w:r>
              <w:rPr>
                <w:spacing w:val="-1"/>
                <w:sz w:val="24"/>
              </w:rPr>
              <w:t xml:space="preserve"> </w:t>
            </w:r>
            <w:r>
              <w:rPr>
                <w:sz w:val="24"/>
              </w:rPr>
              <w:t>dNTP set</w:t>
            </w:r>
          </w:p>
        </w:tc>
        <w:tc>
          <w:tcPr>
            <w:tcW w:w="1417" w:type="dxa"/>
          </w:tcPr>
          <w:p w14:paraId="17C2B34B" w14:textId="75AE2DB7" w:rsidR="007A40D4" w:rsidRDefault="007A40D4" w:rsidP="007A40D4">
            <w:pPr>
              <w:pStyle w:val="TableParagraph"/>
              <w:spacing w:before="59"/>
              <w:ind w:right="158"/>
              <w:jc w:val="right"/>
              <w:rPr>
                <w:sz w:val="24"/>
              </w:rPr>
            </w:pPr>
            <w:r>
              <w:rPr>
                <w:sz w:val="24"/>
              </w:rPr>
              <w:t>3822.00.90</w:t>
            </w:r>
          </w:p>
        </w:tc>
      </w:tr>
      <w:tr w:rsidR="007A40D4" w14:paraId="58BC8EF6" w14:textId="77777777">
        <w:trPr>
          <w:trHeight w:val="395"/>
        </w:trPr>
        <w:tc>
          <w:tcPr>
            <w:tcW w:w="881" w:type="dxa"/>
          </w:tcPr>
          <w:p w14:paraId="1C8C6081" w14:textId="54C550BA" w:rsidR="007A40D4" w:rsidRDefault="007A40D4" w:rsidP="007A40D4">
            <w:pPr>
              <w:pStyle w:val="TableParagraph"/>
              <w:spacing w:before="59"/>
              <w:ind w:left="100" w:right="89"/>
              <w:jc w:val="center"/>
              <w:rPr>
                <w:sz w:val="24"/>
              </w:rPr>
            </w:pPr>
            <w:r>
              <w:rPr>
                <w:sz w:val="24"/>
              </w:rPr>
              <w:t>26</w:t>
            </w:r>
          </w:p>
        </w:tc>
        <w:tc>
          <w:tcPr>
            <w:tcW w:w="6667" w:type="dxa"/>
          </w:tcPr>
          <w:p w14:paraId="505EE3B1" w14:textId="30B6D5D9" w:rsidR="007A40D4" w:rsidRDefault="007A40D4" w:rsidP="007A40D4">
            <w:pPr>
              <w:pStyle w:val="TableParagraph"/>
              <w:spacing w:before="59"/>
              <w:ind w:left="61"/>
              <w:rPr>
                <w:sz w:val="24"/>
              </w:rPr>
            </w:pPr>
            <w:r>
              <w:rPr>
                <w:sz w:val="24"/>
              </w:rPr>
              <w:t>Random</w:t>
            </w:r>
            <w:r>
              <w:rPr>
                <w:spacing w:val="-1"/>
                <w:sz w:val="24"/>
              </w:rPr>
              <w:t xml:space="preserve"> </w:t>
            </w:r>
            <w:r>
              <w:rPr>
                <w:sz w:val="24"/>
              </w:rPr>
              <w:t>Primers</w:t>
            </w:r>
          </w:p>
        </w:tc>
        <w:tc>
          <w:tcPr>
            <w:tcW w:w="1417" w:type="dxa"/>
          </w:tcPr>
          <w:p w14:paraId="6351EB4B" w14:textId="7136BD58" w:rsidR="007A40D4" w:rsidRDefault="007A40D4" w:rsidP="007A40D4">
            <w:pPr>
              <w:pStyle w:val="TableParagraph"/>
              <w:spacing w:before="59"/>
              <w:ind w:right="158"/>
              <w:jc w:val="right"/>
              <w:rPr>
                <w:sz w:val="24"/>
              </w:rPr>
            </w:pPr>
            <w:r>
              <w:rPr>
                <w:sz w:val="24"/>
              </w:rPr>
              <w:t>2934.99.34</w:t>
            </w:r>
          </w:p>
        </w:tc>
      </w:tr>
      <w:tr w:rsidR="007A40D4" w14:paraId="0A5AB6B3" w14:textId="77777777">
        <w:trPr>
          <w:trHeight w:val="395"/>
        </w:trPr>
        <w:tc>
          <w:tcPr>
            <w:tcW w:w="881" w:type="dxa"/>
          </w:tcPr>
          <w:p w14:paraId="21715393" w14:textId="551FAC4B" w:rsidR="007A40D4" w:rsidRDefault="007A40D4" w:rsidP="007A40D4">
            <w:pPr>
              <w:pStyle w:val="TableParagraph"/>
              <w:spacing w:before="59"/>
              <w:ind w:left="100" w:right="89"/>
              <w:jc w:val="center"/>
              <w:rPr>
                <w:sz w:val="24"/>
              </w:rPr>
            </w:pPr>
            <w:r>
              <w:rPr>
                <w:sz w:val="24"/>
              </w:rPr>
              <w:t>27</w:t>
            </w:r>
          </w:p>
        </w:tc>
        <w:tc>
          <w:tcPr>
            <w:tcW w:w="6667" w:type="dxa"/>
          </w:tcPr>
          <w:p w14:paraId="139FED6C" w14:textId="3B21AD16" w:rsidR="007A40D4" w:rsidRDefault="007A40D4" w:rsidP="007A40D4">
            <w:pPr>
              <w:pStyle w:val="TableParagraph"/>
              <w:spacing w:before="59"/>
              <w:ind w:left="61"/>
              <w:rPr>
                <w:sz w:val="24"/>
              </w:rPr>
            </w:pPr>
            <w:r>
              <w:rPr>
                <w:sz w:val="24"/>
              </w:rPr>
              <w:t>RNaseOUT</w:t>
            </w:r>
            <w:r>
              <w:rPr>
                <w:spacing w:val="-2"/>
                <w:sz w:val="24"/>
              </w:rPr>
              <w:t xml:space="preserve"> </w:t>
            </w:r>
            <w:r>
              <w:rPr>
                <w:sz w:val="24"/>
              </w:rPr>
              <w:t>Recombinant</w:t>
            </w:r>
            <w:r>
              <w:rPr>
                <w:spacing w:val="-2"/>
                <w:sz w:val="24"/>
              </w:rPr>
              <w:t xml:space="preserve"> </w:t>
            </w:r>
            <w:r>
              <w:rPr>
                <w:sz w:val="24"/>
              </w:rPr>
              <w:t>Ribonuclease Inhibitor</w:t>
            </w:r>
          </w:p>
        </w:tc>
        <w:tc>
          <w:tcPr>
            <w:tcW w:w="1417" w:type="dxa"/>
          </w:tcPr>
          <w:p w14:paraId="7963F27E" w14:textId="15F9F7CA" w:rsidR="007A40D4" w:rsidRDefault="007A40D4" w:rsidP="007A40D4">
            <w:pPr>
              <w:pStyle w:val="TableParagraph"/>
              <w:spacing w:before="59"/>
              <w:ind w:right="158"/>
              <w:jc w:val="right"/>
              <w:rPr>
                <w:sz w:val="24"/>
              </w:rPr>
            </w:pPr>
            <w:r>
              <w:rPr>
                <w:sz w:val="24"/>
              </w:rPr>
              <w:t>3504.00.11</w:t>
            </w:r>
          </w:p>
        </w:tc>
      </w:tr>
      <w:tr w:rsidR="007A40D4" w14:paraId="4B72B141" w14:textId="77777777">
        <w:trPr>
          <w:trHeight w:val="395"/>
        </w:trPr>
        <w:tc>
          <w:tcPr>
            <w:tcW w:w="881" w:type="dxa"/>
          </w:tcPr>
          <w:p w14:paraId="7505F90E" w14:textId="0A06ED5F" w:rsidR="007A40D4" w:rsidRDefault="007A40D4" w:rsidP="007A40D4">
            <w:pPr>
              <w:pStyle w:val="TableParagraph"/>
              <w:spacing w:before="59"/>
              <w:ind w:left="100" w:right="89"/>
              <w:jc w:val="center"/>
              <w:rPr>
                <w:sz w:val="24"/>
              </w:rPr>
            </w:pPr>
            <w:r>
              <w:rPr>
                <w:sz w:val="24"/>
              </w:rPr>
              <w:t>28</w:t>
            </w:r>
          </w:p>
        </w:tc>
        <w:tc>
          <w:tcPr>
            <w:tcW w:w="6667" w:type="dxa"/>
          </w:tcPr>
          <w:p w14:paraId="01307ABC" w14:textId="46CD186C" w:rsidR="007A40D4" w:rsidRDefault="007A40D4" w:rsidP="007A40D4">
            <w:pPr>
              <w:pStyle w:val="TableParagraph"/>
              <w:spacing w:before="59"/>
              <w:ind w:left="61"/>
              <w:rPr>
                <w:sz w:val="24"/>
              </w:rPr>
            </w:pPr>
            <w:r>
              <w:rPr>
                <w:sz w:val="24"/>
              </w:rPr>
              <w:t>UltraPure</w:t>
            </w:r>
            <w:r>
              <w:rPr>
                <w:spacing w:val="-3"/>
                <w:sz w:val="24"/>
              </w:rPr>
              <w:t xml:space="preserve"> </w:t>
            </w:r>
            <w:r>
              <w:rPr>
                <w:sz w:val="24"/>
              </w:rPr>
              <w:t>Agarose</w:t>
            </w:r>
          </w:p>
        </w:tc>
        <w:tc>
          <w:tcPr>
            <w:tcW w:w="1417" w:type="dxa"/>
          </w:tcPr>
          <w:p w14:paraId="3BE14076" w14:textId="452EC8F1" w:rsidR="007A40D4" w:rsidRDefault="007A40D4" w:rsidP="007A40D4">
            <w:pPr>
              <w:pStyle w:val="TableParagraph"/>
              <w:spacing w:before="59"/>
              <w:ind w:right="158"/>
              <w:jc w:val="right"/>
              <w:rPr>
                <w:sz w:val="24"/>
              </w:rPr>
            </w:pPr>
            <w:r>
              <w:rPr>
                <w:sz w:val="24"/>
              </w:rPr>
              <w:t>3913.90.90</w:t>
            </w:r>
          </w:p>
        </w:tc>
      </w:tr>
      <w:tr w:rsidR="007A40D4" w14:paraId="5248CE0A" w14:textId="77777777">
        <w:trPr>
          <w:trHeight w:val="395"/>
        </w:trPr>
        <w:tc>
          <w:tcPr>
            <w:tcW w:w="881" w:type="dxa"/>
          </w:tcPr>
          <w:p w14:paraId="1706E9F5" w14:textId="4E1539E3" w:rsidR="007A40D4" w:rsidRDefault="007A40D4" w:rsidP="007A40D4">
            <w:pPr>
              <w:pStyle w:val="TableParagraph"/>
              <w:spacing w:before="59"/>
              <w:ind w:left="100" w:right="89"/>
              <w:jc w:val="center"/>
              <w:rPr>
                <w:sz w:val="24"/>
              </w:rPr>
            </w:pPr>
            <w:r>
              <w:rPr>
                <w:sz w:val="24"/>
              </w:rPr>
              <w:t>29</w:t>
            </w:r>
          </w:p>
        </w:tc>
        <w:tc>
          <w:tcPr>
            <w:tcW w:w="6667" w:type="dxa"/>
          </w:tcPr>
          <w:p w14:paraId="7F4A18C4" w14:textId="1F5A94A8" w:rsidR="007A40D4" w:rsidRDefault="007A40D4" w:rsidP="007A40D4">
            <w:pPr>
              <w:pStyle w:val="TableParagraph"/>
              <w:spacing w:before="59"/>
              <w:ind w:left="61"/>
              <w:rPr>
                <w:sz w:val="24"/>
              </w:rPr>
            </w:pPr>
            <w:r>
              <w:rPr>
                <w:sz w:val="24"/>
              </w:rPr>
              <w:t>M-MLV</w:t>
            </w:r>
            <w:r>
              <w:rPr>
                <w:spacing w:val="-2"/>
                <w:sz w:val="24"/>
              </w:rPr>
              <w:t xml:space="preserve"> </w:t>
            </w:r>
            <w:r>
              <w:rPr>
                <w:sz w:val="24"/>
              </w:rPr>
              <w:t>Reverse</w:t>
            </w:r>
            <w:r>
              <w:rPr>
                <w:spacing w:val="-2"/>
                <w:sz w:val="24"/>
              </w:rPr>
              <w:t xml:space="preserve"> </w:t>
            </w:r>
            <w:r>
              <w:rPr>
                <w:sz w:val="24"/>
              </w:rPr>
              <w:t>Transcriptase</w:t>
            </w:r>
          </w:p>
        </w:tc>
        <w:tc>
          <w:tcPr>
            <w:tcW w:w="1417" w:type="dxa"/>
          </w:tcPr>
          <w:p w14:paraId="58A52351" w14:textId="7105A6AD" w:rsidR="007A40D4" w:rsidRDefault="007A40D4" w:rsidP="007A40D4">
            <w:pPr>
              <w:pStyle w:val="TableParagraph"/>
              <w:spacing w:before="59"/>
              <w:ind w:right="158"/>
              <w:jc w:val="right"/>
              <w:rPr>
                <w:sz w:val="24"/>
              </w:rPr>
            </w:pPr>
            <w:r>
              <w:rPr>
                <w:sz w:val="24"/>
              </w:rPr>
              <w:t>3507.90.49</w:t>
            </w:r>
          </w:p>
        </w:tc>
      </w:tr>
      <w:tr w:rsidR="007A40D4" w14:paraId="42F12FB1" w14:textId="77777777">
        <w:trPr>
          <w:trHeight w:val="395"/>
        </w:trPr>
        <w:tc>
          <w:tcPr>
            <w:tcW w:w="881" w:type="dxa"/>
          </w:tcPr>
          <w:p w14:paraId="5ADEC5EC" w14:textId="39BF6428" w:rsidR="007A40D4" w:rsidRDefault="007A40D4" w:rsidP="007A40D4">
            <w:pPr>
              <w:pStyle w:val="TableParagraph"/>
              <w:spacing w:before="59"/>
              <w:ind w:left="100" w:right="89"/>
              <w:jc w:val="center"/>
              <w:rPr>
                <w:sz w:val="24"/>
              </w:rPr>
            </w:pPr>
            <w:r>
              <w:rPr>
                <w:sz w:val="24"/>
              </w:rPr>
              <w:t>30</w:t>
            </w:r>
          </w:p>
        </w:tc>
        <w:tc>
          <w:tcPr>
            <w:tcW w:w="6667" w:type="dxa"/>
          </w:tcPr>
          <w:p w14:paraId="2F5BC300" w14:textId="7E72179D" w:rsidR="007A40D4" w:rsidRDefault="007A40D4" w:rsidP="007A40D4">
            <w:pPr>
              <w:pStyle w:val="TableParagraph"/>
              <w:spacing w:before="59"/>
              <w:ind w:left="61"/>
              <w:rPr>
                <w:sz w:val="24"/>
              </w:rPr>
            </w:pPr>
            <w:r>
              <w:rPr>
                <w:sz w:val="24"/>
              </w:rPr>
              <w:t>SuperScript III</w:t>
            </w:r>
            <w:r>
              <w:rPr>
                <w:spacing w:val="-6"/>
                <w:sz w:val="24"/>
              </w:rPr>
              <w:t xml:space="preserve"> </w:t>
            </w:r>
            <w:r>
              <w:rPr>
                <w:sz w:val="24"/>
              </w:rPr>
              <w:t>One-Step</w:t>
            </w:r>
            <w:r>
              <w:rPr>
                <w:spacing w:val="1"/>
                <w:sz w:val="24"/>
              </w:rPr>
              <w:t xml:space="preserve"> </w:t>
            </w:r>
            <w:r>
              <w:rPr>
                <w:sz w:val="24"/>
              </w:rPr>
              <w:t>RT-PCR</w:t>
            </w:r>
            <w:r>
              <w:rPr>
                <w:spacing w:val="-2"/>
                <w:sz w:val="24"/>
              </w:rPr>
              <w:t xml:space="preserve"> </w:t>
            </w:r>
            <w:r>
              <w:rPr>
                <w:sz w:val="24"/>
              </w:rPr>
              <w:t>System</w:t>
            </w:r>
            <w:r>
              <w:rPr>
                <w:spacing w:val="-1"/>
                <w:sz w:val="24"/>
              </w:rPr>
              <w:t xml:space="preserve"> </w:t>
            </w:r>
            <w:r>
              <w:rPr>
                <w:sz w:val="24"/>
              </w:rPr>
              <w:t>with</w:t>
            </w:r>
            <w:r>
              <w:rPr>
                <w:spacing w:val="-2"/>
                <w:sz w:val="24"/>
              </w:rPr>
              <w:t xml:space="preserve"> </w:t>
            </w:r>
            <w:r>
              <w:rPr>
                <w:sz w:val="24"/>
              </w:rPr>
              <w:t>Platinum</w:t>
            </w:r>
            <w:r>
              <w:rPr>
                <w:spacing w:val="-2"/>
                <w:sz w:val="24"/>
              </w:rPr>
              <w:t xml:space="preserve"> </w:t>
            </w:r>
            <w:r>
              <w:rPr>
                <w:sz w:val="24"/>
              </w:rPr>
              <w:t>Taq</w:t>
            </w:r>
          </w:p>
        </w:tc>
        <w:tc>
          <w:tcPr>
            <w:tcW w:w="1417" w:type="dxa"/>
          </w:tcPr>
          <w:p w14:paraId="6E54B6AE" w14:textId="7A00CE01" w:rsidR="007A40D4" w:rsidRDefault="007A40D4" w:rsidP="007A40D4">
            <w:pPr>
              <w:pStyle w:val="TableParagraph"/>
              <w:spacing w:before="59"/>
              <w:ind w:right="158"/>
              <w:jc w:val="right"/>
              <w:rPr>
                <w:sz w:val="24"/>
              </w:rPr>
            </w:pPr>
            <w:r>
              <w:rPr>
                <w:sz w:val="24"/>
              </w:rPr>
              <w:t>3822.00.90</w:t>
            </w:r>
          </w:p>
        </w:tc>
      </w:tr>
      <w:tr w:rsidR="007A40D4" w14:paraId="1E46313C" w14:textId="77777777">
        <w:trPr>
          <w:trHeight w:val="395"/>
        </w:trPr>
        <w:tc>
          <w:tcPr>
            <w:tcW w:w="881" w:type="dxa"/>
          </w:tcPr>
          <w:p w14:paraId="282321F7" w14:textId="05DB9475" w:rsidR="007A40D4" w:rsidRDefault="007A40D4" w:rsidP="007A40D4">
            <w:pPr>
              <w:pStyle w:val="TableParagraph"/>
              <w:spacing w:before="59"/>
              <w:ind w:left="100" w:right="89"/>
              <w:jc w:val="center"/>
              <w:rPr>
                <w:sz w:val="24"/>
              </w:rPr>
            </w:pPr>
            <w:r>
              <w:rPr>
                <w:sz w:val="24"/>
              </w:rPr>
              <w:t>31</w:t>
            </w:r>
          </w:p>
        </w:tc>
        <w:tc>
          <w:tcPr>
            <w:tcW w:w="6667" w:type="dxa"/>
          </w:tcPr>
          <w:p w14:paraId="66DACA4F" w14:textId="53DAEED2" w:rsidR="007A40D4" w:rsidRDefault="007A40D4" w:rsidP="007A40D4">
            <w:pPr>
              <w:pStyle w:val="TableParagraph"/>
              <w:spacing w:before="59"/>
              <w:ind w:left="61"/>
              <w:rPr>
                <w:sz w:val="24"/>
              </w:rPr>
            </w:pPr>
            <w:r>
              <w:rPr>
                <w:sz w:val="24"/>
              </w:rPr>
              <w:t>Armadilhas</w:t>
            </w:r>
            <w:r>
              <w:rPr>
                <w:spacing w:val="-2"/>
                <w:sz w:val="24"/>
              </w:rPr>
              <w:t xml:space="preserve"> </w:t>
            </w:r>
            <w:r>
              <w:rPr>
                <w:sz w:val="24"/>
              </w:rPr>
              <w:t>Luminosas</w:t>
            </w:r>
          </w:p>
        </w:tc>
        <w:tc>
          <w:tcPr>
            <w:tcW w:w="1417" w:type="dxa"/>
          </w:tcPr>
          <w:p w14:paraId="729020C6" w14:textId="1108CF79" w:rsidR="007A40D4" w:rsidRDefault="007A40D4" w:rsidP="007A40D4">
            <w:pPr>
              <w:pStyle w:val="TableParagraph"/>
              <w:spacing w:before="59"/>
              <w:ind w:right="158"/>
              <w:jc w:val="right"/>
              <w:rPr>
                <w:sz w:val="24"/>
              </w:rPr>
            </w:pPr>
            <w:r>
              <w:rPr>
                <w:sz w:val="24"/>
              </w:rPr>
              <w:t>3926.90.40</w:t>
            </w:r>
          </w:p>
        </w:tc>
      </w:tr>
      <w:tr w:rsidR="007A40D4" w14:paraId="0AEAF995" w14:textId="77777777">
        <w:trPr>
          <w:trHeight w:val="395"/>
        </w:trPr>
        <w:tc>
          <w:tcPr>
            <w:tcW w:w="881" w:type="dxa"/>
          </w:tcPr>
          <w:p w14:paraId="47376ACD" w14:textId="7375715D" w:rsidR="007A40D4" w:rsidRDefault="007A40D4" w:rsidP="007A40D4">
            <w:pPr>
              <w:pStyle w:val="TableParagraph"/>
              <w:spacing w:before="59"/>
              <w:ind w:left="100" w:right="89"/>
              <w:jc w:val="center"/>
              <w:rPr>
                <w:sz w:val="24"/>
              </w:rPr>
            </w:pPr>
            <w:r>
              <w:rPr>
                <w:sz w:val="24"/>
              </w:rPr>
              <w:t>32</w:t>
            </w:r>
          </w:p>
        </w:tc>
        <w:tc>
          <w:tcPr>
            <w:tcW w:w="6667" w:type="dxa"/>
          </w:tcPr>
          <w:p w14:paraId="34091463" w14:textId="7B8AEB60" w:rsidR="007A40D4" w:rsidRDefault="007A40D4" w:rsidP="007A40D4">
            <w:pPr>
              <w:pStyle w:val="TableParagraph"/>
              <w:spacing w:before="59"/>
              <w:ind w:left="61"/>
              <w:rPr>
                <w:sz w:val="24"/>
              </w:rPr>
            </w:pPr>
            <w:r>
              <w:rPr>
                <w:sz w:val="24"/>
              </w:rPr>
              <w:t>Novaluron</w:t>
            </w:r>
          </w:p>
        </w:tc>
        <w:tc>
          <w:tcPr>
            <w:tcW w:w="1417" w:type="dxa"/>
          </w:tcPr>
          <w:p w14:paraId="5B5FF29B" w14:textId="1B74C5FA" w:rsidR="007A40D4" w:rsidRDefault="007A40D4" w:rsidP="007A40D4">
            <w:pPr>
              <w:pStyle w:val="TableParagraph"/>
              <w:spacing w:before="59"/>
              <w:ind w:right="158"/>
              <w:jc w:val="right"/>
              <w:rPr>
                <w:sz w:val="24"/>
              </w:rPr>
            </w:pPr>
            <w:r>
              <w:rPr>
                <w:sz w:val="24"/>
              </w:rPr>
              <w:t>3808.91.99</w:t>
            </w:r>
          </w:p>
        </w:tc>
      </w:tr>
    </w:tbl>
    <w:p w14:paraId="0D4E1753" w14:textId="77777777" w:rsidR="00082DA6" w:rsidRDefault="00082DA6">
      <w:pPr>
        <w:jc w:val="right"/>
        <w:rPr>
          <w:sz w:val="24"/>
        </w:rPr>
        <w:sectPr w:rsidR="00082DA6">
          <w:type w:val="continuous"/>
          <w:pgSz w:w="11910" w:h="16840"/>
          <w:pgMar w:top="2640" w:right="0" w:bottom="280" w:left="500" w:header="720" w:footer="720" w:gutter="0"/>
          <w:cols w:space="720"/>
        </w:sectPr>
      </w:pPr>
    </w:p>
    <w:p w14:paraId="004BCE70" w14:textId="77777777" w:rsidR="00082DA6" w:rsidRDefault="00082DA6">
      <w:pPr>
        <w:spacing w:before="1"/>
        <w:rPr>
          <w:b/>
          <w:sz w:val="16"/>
        </w:rPr>
      </w:pPr>
    </w:p>
    <w:p w14:paraId="773B41FA" w14:textId="77777777" w:rsidR="00082DA6" w:rsidRDefault="00981AD4">
      <w:pPr>
        <w:pStyle w:val="Corpodetexto"/>
        <w:spacing w:before="90"/>
        <w:ind w:left="4716" w:right="4649" w:firstLine="3"/>
        <w:jc w:val="center"/>
      </w:pPr>
      <w:r>
        <w:t>TABELA 9</w:t>
      </w:r>
      <w:r>
        <w:rPr>
          <w:spacing w:val="1"/>
        </w:rPr>
        <w:t xml:space="preserve"> </w:t>
      </w:r>
      <w:r>
        <w:t>MEDICAMENTOS</w:t>
      </w:r>
    </w:p>
    <w:p w14:paraId="375F02DE" w14:textId="77777777" w:rsidR="00082DA6" w:rsidRDefault="00082DA6">
      <w:pPr>
        <w:rPr>
          <w:b/>
          <w:sz w:val="24"/>
        </w:rPr>
      </w:pPr>
    </w:p>
    <w:p w14:paraId="52FDC7DA" w14:textId="77777777" w:rsidR="00082DA6" w:rsidRDefault="00981AD4">
      <w:pPr>
        <w:pStyle w:val="Corpodetexto"/>
        <w:ind w:left="738" w:right="672"/>
        <w:jc w:val="center"/>
      </w:pPr>
      <w:r>
        <w:t>ITEM</w:t>
      </w:r>
      <w:r>
        <w:rPr>
          <w:spacing w:val="-2"/>
        </w:rPr>
        <w:t xml:space="preserve"> </w:t>
      </w:r>
      <w:r>
        <w:t>27</w:t>
      </w:r>
      <w:r>
        <w:rPr>
          <w:spacing w:val="-1"/>
        </w:rPr>
        <w:t xml:space="preserve"> </w:t>
      </w:r>
      <w:r>
        <w:t>DA</w:t>
      </w:r>
      <w:r>
        <w:rPr>
          <w:spacing w:val="-1"/>
        </w:rPr>
        <w:t xml:space="preserve"> </w:t>
      </w:r>
      <w:r>
        <w:t>PARTE</w:t>
      </w:r>
      <w:r>
        <w:rPr>
          <w:spacing w:val="-1"/>
        </w:rPr>
        <w:t xml:space="preserve"> </w:t>
      </w:r>
      <w:r>
        <w:t>3</w:t>
      </w:r>
    </w:p>
    <w:p w14:paraId="6CE8E1CA" w14:textId="77777777" w:rsidR="00082DA6" w:rsidRDefault="00981AD4">
      <w:pPr>
        <w:pStyle w:val="Corpodetexto"/>
        <w:spacing w:before="1"/>
        <w:ind w:left="736" w:right="672"/>
        <w:jc w:val="center"/>
      </w:pPr>
      <w:r>
        <w:t>(Convênio</w:t>
      </w:r>
      <w:r>
        <w:rPr>
          <w:spacing w:val="-2"/>
        </w:rPr>
        <w:t xml:space="preserve"> </w:t>
      </w:r>
      <w:r>
        <w:t>ICMS</w:t>
      </w:r>
      <w:r>
        <w:rPr>
          <w:spacing w:val="-1"/>
        </w:rPr>
        <w:t xml:space="preserve"> </w:t>
      </w:r>
      <w:r>
        <w:t>140/01)</w:t>
      </w:r>
    </w:p>
    <w:p w14:paraId="3D2AFC4B" w14:textId="77777777" w:rsidR="00082DA6" w:rsidRDefault="00082DA6">
      <w:pPr>
        <w:spacing w:after="1"/>
        <w:rPr>
          <w:b/>
          <w:sz w:val="24"/>
        </w:rPr>
      </w:pPr>
    </w:p>
    <w:tbl>
      <w:tblPr>
        <w:tblStyle w:val="TableNormal"/>
        <w:tblW w:w="0" w:type="auto"/>
        <w:tblInd w:w="1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
        <w:gridCol w:w="6381"/>
        <w:gridCol w:w="1558"/>
      </w:tblGrid>
      <w:tr w:rsidR="00082DA6" w14:paraId="62C16A5D" w14:textId="77777777">
        <w:trPr>
          <w:trHeight w:val="357"/>
        </w:trPr>
        <w:tc>
          <w:tcPr>
            <w:tcW w:w="977" w:type="dxa"/>
            <w:shd w:val="clear" w:color="auto" w:fill="D9D9D9"/>
          </w:tcPr>
          <w:p w14:paraId="351D911A" w14:textId="77777777" w:rsidR="00082DA6" w:rsidRDefault="00981AD4">
            <w:pPr>
              <w:pStyle w:val="TableParagraph"/>
              <w:spacing w:before="39"/>
              <w:ind w:left="145" w:right="135"/>
              <w:jc w:val="center"/>
              <w:rPr>
                <w:b/>
                <w:sz w:val="24"/>
              </w:rPr>
            </w:pPr>
            <w:r>
              <w:rPr>
                <w:b/>
                <w:sz w:val="24"/>
                <w:shd w:val="clear" w:color="auto" w:fill="C0C0C0"/>
              </w:rPr>
              <w:t>ITEM</w:t>
            </w:r>
          </w:p>
        </w:tc>
        <w:tc>
          <w:tcPr>
            <w:tcW w:w="6381" w:type="dxa"/>
            <w:shd w:val="clear" w:color="auto" w:fill="D9D9D9"/>
          </w:tcPr>
          <w:p w14:paraId="4A5473B4" w14:textId="77777777" w:rsidR="00082DA6" w:rsidRDefault="00981AD4">
            <w:pPr>
              <w:pStyle w:val="TableParagraph"/>
              <w:spacing w:before="39"/>
              <w:ind w:left="2147" w:right="2140"/>
              <w:jc w:val="center"/>
              <w:rPr>
                <w:b/>
                <w:sz w:val="24"/>
              </w:rPr>
            </w:pPr>
            <w:r>
              <w:rPr>
                <w:b/>
                <w:sz w:val="24"/>
                <w:shd w:val="clear" w:color="auto" w:fill="C0C0C0"/>
              </w:rPr>
              <w:t>DESCRIÇÃO</w:t>
            </w:r>
          </w:p>
        </w:tc>
        <w:tc>
          <w:tcPr>
            <w:tcW w:w="1558" w:type="dxa"/>
            <w:shd w:val="clear" w:color="auto" w:fill="D9D9D9"/>
          </w:tcPr>
          <w:p w14:paraId="24E79164" w14:textId="77777777" w:rsidR="00082DA6" w:rsidRDefault="00981AD4">
            <w:pPr>
              <w:pStyle w:val="TableParagraph"/>
              <w:spacing w:before="39"/>
              <w:ind w:right="270"/>
              <w:jc w:val="right"/>
              <w:rPr>
                <w:b/>
                <w:sz w:val="24"/>
              </w:rPr>
            </w:pPr>
            <w:r>
              <w:rPr>
                <w:b/>
                <w:sz w:val="24"/>
                <w:shd w:val="clear" w:color="auto" w:fill="C0C0C0"/>
              </w:rPr>
              <w:t>NCM/SH</w:t>
            </w:r>
          </w:p>
        </w:tc>
      </w:tr>
      <w:tr w:rsidR="00082DA6" w14:paraId="5CD775C8" w14:textId="77777777">
        <w:trPr>
          <w:trHeight w:val="671"/>
        </w:trPr>
        <w:tc>
          <w:tcPr>
            <w:tcW w:w="977" w:type="dxa"/>
          </w:tcPr>
          <w:p w14:paraId="311A651A" w14:textId="77777777" w:rsidR="00082DA6" w:rsidRDefault="00981AD4">
            <w:pPr>
              <w:pStyle w:val="TableParagraph"/>
              <w:spacing w:before="198"/>
              <w:ind w:left="141" w:right="135"/>
              <w:jc w:val="center"/>
              <w:rPr>
                <w:sz w:val="24"/>
              </w:rPr>
            </w:pPr>
            <w:r>
              <w:rPr>
                <w:sz w:val="24"/>
              </w:rPr>
              <w:t>01</w:t>
            </w:r>
          </w:p>
        </w:tc>
        <w:tc>
          <w:tcPr>
            <w:tcW w:w="6381" w:type="dxa"/>
          </w:tcPr>
          <w:p w14:paraId="5CA55ED3" w14:textId="77777777" w:rsidR="00082DA6" w:rsidRDefault="00981AD4">
            <w:pPr>
              <w:pStyle w:val="TableParagraph"/>
              <w:spacing w:before="198"/>
              <w:ind w:left="107"/>
              <w:rPr>
                <w:sz w:val="24"/>
              </w:rPr>
            </w:pPr>
            <w:r>
              <w:rPr>
                <w:sz w:val="24"/>
              </w:rPr>
              <w:t>À</w:t>
            </w:r>
            <w:r>
              <w:rPr>
                <w:spacing w:val="-2"/>
                <w:sz w:val="24"/>
              </w:rPr>
              <w:t xml:space="preserve"> </w:t>
            </w:r>
            <w:r>
              <w:rPr>
                <w:sz w:val="24"/>
              </w:rPr>
              <w:t>base</w:t>
            </w:r>
            <w:r>
              <w:rPr>
                <w:spacing w:val="-1"/>
                <w:sz w:val="24"/>
              </w:rPr>
              <w:t xml:space="preserve"> </w:t>
            </w:r>
            <w:r>
              <w:rPr>
                <w:sz w:val="24"/>
              </w:rPr>
              <w:t>de</w:t>
            </w:r>
            <w:r>
              <w:rPr>
                <w:spacing w:val="-1"/>
                <w:sz w:val="24"/>
              </w:rPr>
              <w:t xml:space="preserve"> </w:t>
            </w:r>
            <w:r>
              <w:rPr>
                <w:sz w:val="24"/>
              </w:rPr>
              <w:t>mesilato</w:t>
            </w:r>
            <w:r>
              <w:rPr>
                <w:spacing w:val="-1"/>
                <w:sz w:val="24"/>
              </w:rPr>
              <w:t xml:space="preserve"> </w:t>
            </w:r>
            <w:r>
              <w:rPr>
                <w:sz w:val="24"/>
              </w:rPr>
              <w:t>de</w:t>
            </w:r>
            <w:r>
              <w:rPr>
                <w:spacing w:val="-1"/>
                <w:sz w:val="24"/>
              </w:rPr>
              <w:t xml:space="preserve"> </w:t>
            </w:r>
            <w:r>
              <w:rPr>
                <w:sz w:val="24"/>
              </w:rPr>
              <w:t>imatinib</w:t>
            </w:r>
          </w:p>
        </w:tc>
        <w:tc>
          <w:tcPr>
            <w:tcW w:w="1558" w:type="dxa"/>
          </w:tcPr>
          <w:p w14:paraId="4F33B053" w14:textId="77777777" w:rsidR="00082DA6" w:rsidRDefault="00981AD4">
            <w:pPr>
              <w:pStyle w:val="TableParagraph"/>
              <w:spacing w:before="39"/>
              <w:ind w:left="172"/>
              <w:rPr>
                <w:sz w:val="24"/>
              </w:rPr>
            </w:pPr>
            <w:r>
              <w:rPr>
                <w:sz w:val="24"/>
              </w:rPr>
              <w:t>3003.90.78 e</w:t>
            </w:r>
          </w:p>
          <w:p w14:paraId="0D003AAB" w14:textId="77777777" w:rsidR="00082DA6" w:rsidRDefault="00981AD4">
            <w:pPr>
              <w:pStyle w:val="TableParagraph"/>
              <w:spacing w:before="39"/>
              <w:ind w:left="256"/>
              <w:rPr>
                <w:sz w:val="24"/>
              </w:rPr>
            </w:pPr>
            <w:r>
              <w:rPr>
                <w:sz w:val="24"/>
              </w:rPr>
              <w:t>3004.90.68</w:t>
            </w:r>
          </w:p>
        </w:tc>
      </w:tr>
      <w:tr w:rsidR="00082DA6" w14:paraId="05648751" w14:textId="77777777">
        <w:trPr>
          <w:trHeight w:val="354"/>
        </w:trPr>
        <w:tc>
          <w:tcPr>
            <w:tcW w:w="977" w:type="dxa"/>
          </w:tcPr>
          <w:p w14:paraId="50CE5452" w14:textId="77777777" w:rsidR="00082DA6" w:rsidRDefault="00981AD4">
            <w:pPr>
              <w:pStyle w:val="TableParagraph"/>
              <w:spacing w:before="39"/>
              <w:ind w:left="141" w:right="135"/>
              <w:jc w:val="center"/>
              <w:rPr>
                <w:sz w:val="24"/>
              </w:rPr>
            </w:pPr>
            <w:r>
              <w:rPr>
                <w:sz w:val="24"/>
              </w:rPr>
              <w:t>02</w:t>
            </w:r>
          </w:p>
        </w:tc>
        <w:tc>
          <w:tcPr>
            <w:tcW w:w="6381" w:type="dxa"/>
          </w:tcPr>
          <w:p w14:paraId="16859F64" w14:textId="77777777" w:rsidR="00082DA6" w:rsidRDefault="00981AD4">
            <w:pPr>
              <w:pStyle w:val="TableParagraph"/>
              <w:spacing w:before="39"/>
              <w:ind w:left="107"/>
              <w:rPr>
                <w:sz w:val="24"/>
              </w:rPr>
            </w:pPr>
            <w:r>
              <w:rPr>
                <w:sz w:val="24"/>
              </w:rPr>
              <w:t>Interferon</w:t>
            </w:r>
            <w:r>
              <w:rPr>
                <w:spacing w:val="-3"/>
                <w:sz w:val="24"/>
              </w:rPr>
              <w:t xml:space="preserve"> </w:t>
            </w:r>
            <w:r>
              <w:rPr>
                <w:sz w:val="24"/>
              </w:rPr>
              <w:t>alfa-2A</w:t>
            </w:r>
          </w:p>
        </w:tc>
        <w:tc>
          <w:tcPr>
            <w:tcW w:w="1558" w:type="dxa"/>
          </w:tcPr>
          <w:p w14:paraId="1F406B63" w14:textId="77777777" w:rsidR="00082DA6" w:rsidRDefault="00981AD4">
            <w:pPr>
              <w:pStyle w:val="TableParagraph"/>
              <w:spacing w:before="39"/>
              <w:ind w:right="209"/>
              <w:jc w:val="right"/>
              <w:rPr>
                <w:sz w:val="24"/>
              </w:rPr>
            </w:pPr>
            <w:r>
              <w:rPr>
                <w:sz w:val="24"/>
              </w:rPr>
              <w:t>3002.10.39</w:t>
            </w:r>
          </w:p>
        </w:tc>
      </w:tr>
      <w:tr w:rsidR="00082DA6" w14:paraId="76D085D8" w14:textId="77777777">
        <w:trPr>
          <w:trHeight w:val="357"/>
        </w:trPr>
        <w:tc>
          <w:tcPr>
            <w:tcW w:w="977" w:type="dxa"/>
          </w:tcPr>
          <w:p w14:paraId="7CA7D370" w14:textId="77777777" w:rsidR="00082DA6" w:rsidRDefault="00981AD4">
            <w:pPr>
              <w:pStyle w:val="TableParagraph"/>
              <w:spacing w:before="39"/>
              <w:ind w:left="141" w:right="135"/>
              <w:jc w:val="center"/>
              <w:rPr>
                <w:sz w:val="24"/>
              </w:rPr>
            </w:pPr>
            <w:r>
              <w:rPr>
                <w:sz w:val="24"/>
              </w:rPr>
              <w:t>03</w:t>
            </w:r>
          </w:p>
        </w:tc>
        <w:tc>
          <w:tcPr>
            <w:tcW w:w="6381" w:type="dxa"/>
          </w:tcPr>
          <w:p w14:paraId="4D67658D" w14:textId="77777777" w:rsidR="00082DA6" w:rsidRDefault="00981AD4">
            <w:pPr>
              <w:pStyle w:val="TableParagraph"/>
              <w:spacing w:before="39"/>
              <w:ind w:left="107"/>
              <w:rPr>
                <w:sz w:val="24"/>
              </w:rPr>
            </w:pPr>
            <w:r>
              <w:rPr>
                <w:sz w:val="24"/>
              </w:rPr>
              <w:t>Interferon</w:t>
            </w:r>
            <w:r>
              <w:rPr>
                <w:spacing w:val="-4"/>
                <w:sz w:val="24"/>
              </w:rPr>
              <w:t xml:space="preserve"> </w:t>
            </w:r>
            <w:r>
              <w:rPr>
                <w:sz w:val="24"/>
              </w:rPr>
              <w:t>alfa-2B</w:t>
            </w:r>
          </w:p>
        </w:tc>
        <w:tc>
          <w:tcPr>
            <w:tcW w:w="1558" w:type="dxa"/>
          </w:tcPr>
          <w:p w14:paraId="12AFA16D" w14:textId="77777777" w:rsidR="00082DA6" w:rsidRDefault="00981AD4">
            <w:pPr>
              <w:pStyle w:val="TableParagraph"/>
              <w:spacing w:before="39"/>
              <w:ind w:right="209"/>
              <w:jc w:val="right"/>
              <w:rPr>
                <w:sz w:val="24"/>
              </w:rPr>
            </w:pPr>
            <w:r>
              <w:rPr>
                <w:sz w:val="24"/>
              </w:rPr>
              <w:t>3002.10.39</w:t>
            </w:r>
          </w:p>
        </w:tc>
      </w:tr>
      <w:tr w:rsidR="00082DA6" w14:paraId="74C74CFE" w14:textId="77777777">
        <w:trPr>
          <w:trHeight w:val="354"/>
        </w:trPr>
        <w:tc>
          <w:tcPr>
            <w:tcW w:w="977" w:type="dxa"/>
          </w:tcPr>
          <w:p w14:paraId="38ABB8F7" w14:textId="77777777" w:rsidR="00082DA6" w:rsidRDefault="00981AD4">
            <w:pPr>
              <w:pStyle w:val="TableParagraph"/>
              <w:spacing w:before="39"/>
              <w:ind w:left="141" w:right="135"/>
              <w:jc w:val="center"/>
              <w:rPr>
                <w:sz w:val="24"/>
              </w:rPr>
            </w:pPr>
            <w:r>
              <w:rPr>
                <w:sz w:val="24"/>
              </w:rPr>
              <w:t>04</w:t>
            </w:r>
          </w:p>
        </w:tc>
        <w:tc>
          <w:tcPr>
            <w:tcW w:w="6381" w:type="dxa"/>
          </w:tcPr>
          <w:p w14:paraId="2EE39B32" w14:textId="77777777" w:rsidR="00082DA6" w:rsidRDefault="00981AD4">
            <w:pPr>
              <w:pStyle w:val="TableParagraph"/>
              <w:spacing w:before="39"/>
              <w:ind w:left="107"/>
              <w:rPr>
                <w:sz w:val="24"/>
              </w:rPr>
            </w:pPr>
            <w:r>
              <w:rPr>
                <w:sz w:val="24"/>
              </w:rPr>
              <w:t>Peg</w:t>
            </w:r>
            <w:r>
              <w:rPr>
                <w:spacing w:val="-3"/>
                <w:sz w:val="24"/>
              </w:rPr>
              <w:t xml:space="preserve"> </w:t>
            </w:r>
            <w:r>
              <w:rPr>
                <w:sz w:val="24"/>
              </w:rPr>
              <w:t>interferon alfa-2A</w:t>
            </w:r>
          </w:p>
        </w:tc>
        <w:tc>
          <w:tcPr>
            <w:tcW w:w="1558" w:type="dxa"/>
          </w:tcPr>
          <w:p w14:paraId="6CC5A13B" w14:textId="77777777" w:rsidR="00082DA6" w:rsidRDefault="00981AD4">
            <w:pPr>
              <w:pStyle w:val="TableParagraph"/>
              <w:spacing w:before="39"/>
              <w:ind w:right="209"/>
              <w:jc w:val="right"/>
              <w:rPr>
                <w:sz w:val="24"/>
              </w:rPr>
            </w:pPr>
            <w:r>
              <w:rPr>
                <w:sz w:val="24"/>
              </w:rPr>
              <w:t>3004.90.95</w:t>
            </w:r>
          </w:p>
        </w:tc>
      </w:tr>
      <w:tr w:rsidR="00082DA6" w14:paraId="257AE73B" w14:textId="77777777">
        <w:trPr>
          <w:trHeight w:val="357"/>
        </w:trPr>
        <w:tc>
          <w:tcPr>
            <w:tcW w:w="977" w:type="dxa"/>
          </w:tcPr>
          <w:p w14:paraId="1CE19028" w14:textId="77777777" w:rsidR="00082DA6" w:rsidRDefault="00981AD4">
            <w:pPr>
              <w:pStyle w:val="TableParagraph"/>
              <w:spacing w:before="39"/>
              <w:ind w:left="141" w:right="135"/>
              <w:jc w:val="center"/>
              <w:rPr>
                <w:sz w:val="24"/>
              </w:rPr>
            </w:pPr>
            <w:r>
              <w:rPr>
                <w:sz w:val="24"/>
              </w:rPr>
              <w:t>05</w:t>
            </w:r>
          </w:p>
        </w:tc>
        <w:tc>
          <w:tcPr>
            <w:tcW w:w="6381" w:type="dxa"/>
          </w:tcPr>
          <w:p w14:paraId="146406F5" w14:textId="77777777" w:rsidR="00082DA6" w:rsidRDefault="00981AD4">
            <w:pPr>
              <w:pStyle w:val="TableParagraph"/>
              <w:spacing w:before="39"/>
              <w:ind w:left="107"/>
              <w:rPr>
                <w:sz w:val="24"/>
              </w:rPr>
            </w:pPr>
            <w:r>
              <w:rPr>
                <w:sz w:val="24"/>
              </w:rPr>
              <w:t>Peg</w:t>
            </w:r>
            <w:r>
              <w:rPr>
                <w:spacing w:val="-2"/>
                <w:sz w:val="24"/>
              </w:rPr>
              <w:t xml:space="preserve"> </w:t>
            </w:r>
            <w:r>
              <w:rPr>
                <w:sz w:val="24"/>
              </w:rPr>
              <w:t>intergeron</w:t>
            </w:r>
            <w:r>
              <w:rPr>
                <w:spacing w:val="-1"/>
                <w:sz w:val="24"/>
              </w:rPr>
              <w:t xml:space="preserve"> </w:t>
            </w:r>
            <w:r>
              <w:rPr>
                <w:sz w:val="24"/>
              </w:rPr>
              <w:t>alfa</w:t>
            </w:r>
            <w:r>
              <w:rPr>
                <w:spacing w:val="-2"/>
                <w:sz w:val="24"/>
              </w:rPr>
              <w:t xml:space="preserve"> </w:t>
            </w:r>
            <w:r>
              <w:rPr>
                <w:sz w:val="24"/>
              </w:rPr>
              <w:t>-2B</w:t>
            </w:r>
          </w:p>
        </w:tc>
        <w:tc>
          <w:tcPr>
            <w:tcW w:w="1558" w:type="dxa"/>
          </w:tcPr>
          <w:p w14:paraId="5C6B8FDD" w14:textId="77777777" w:rsidR="00082DA6" w:rsidRDefault="00981AD4">
            <w:pPr>
              <w:pStyle w:val="TableParagraph"/>
              <w:spacing w:before="39"/>
              <w:ind w:right="209"/>
              <w:jc w:val="right"/>
              <w:rPr>
                <w:sz w:val="24"/>
              </w:rPr>
            </w:pPr>
            <w:r>
              <w:rPr>
                <w:sz w:val="24"/>
              </w:rPr>
              <w:t>3004.90.99</w:t>
            </w:r>
          </w:p>
        </w:tc>
      </w:tr>
      <w:tr w:rsidR="00082DA6" w14:paraId="7E13F462" w14:textId="77777777" w:rsidTr="007A40D4">
        <w:trPr>
          <w:trHeight w:val="651"/>
        </w:trPr>
        <w:tc>
          <w:tcPr>
            <w:tcW w:w="977" w:type="dxa"/>
          </w:tcPr>
          <w:p w14:paraId="77058305" w14:textId="77777777" w:rsidR="00082DA6" w:rsidRDefault="00981AD4">
            <w:pPr>
              <w:pStyle w:val="TableParagraph"/>
              <w:spacing w:before="56"/>
              <w:ind w:left="146" w:right="135"/>
              <w:jc w:val="center"/>
              <w:rPr>
                <w:rFonts w:ascii="Arial MT"/>
                <w:sz w:val="24"/>
              </w:rPr>
            </w:pPr>
            <w:r>
              <w:rPr>
                <w:rFonts w:ascii="Arial MT"/>
                <w:sz w:val="24"/>
              </w:rPr>
              <w:t>06</w:t>
            </w:r>
          </w:p>
        </w:tc>
        <w:tc>
          <w:tcPr>
            <w:tcW w:w="6381" w:type="dxa"/>
          </w:tcPr>
          <w:p w14:paraId="785C9BB5" w14:textId="77777777" w:rsidR="00082DA6" w:rsidRDefault="00981AD4">
            <w:pPr>
              <w:pStyle w:val="TableParagraph"/>
              <w:ind w:left="107" w:right="100"/>
              <w:rPr>
                <w:b/>
                <w:sz w:val="24"/>
              </w:rPr>
            </w:pPr>
            <w:r>
              <w:rPr>
                <w:sz w:val="24"/>
              </w:rPr>
              <w:t>À</w:t>
            </w:r>
            <w:r>
              <w:rPr>
                <w:spacing w:val="1"/>
                <w:sz w:val="24"/>
              </w:rPr>
              <w:t xml:space="preserve"> </w:t>
            </w:r>
            <w:r>
              <w:rPr>
                <w:sz w:val="24"/>
              </w:rPr>
              <w:t>base</w:t>
            </w:r>
            <w:r>
              <w:rPr>
                <w:spacing w:val="1"/>
                <w:sz w:val="24"/>
              </w:rPr>
              <w:t xml:space="preserve"> </w:t>
            </w:r>
            <w:r>
              <w:rPr>
                <w:sz w:val="24"/>
              </w:rPr>
              <w:t>de</w:t>
            </w:r>
            <w:r>
              <w:rPr>
                <w:spacing w:val="1"/>
                <w:sz w:val="24"/>
              </w:rPr>
              <w:t xml:space="preserve"> </w:t>
            </w:r>
            <w:r>
              <w:rPr>
                <w:sz w:val="24"/>
              </w:rPr>
              <w:t>cloridrato</w:t>
            </w:r>
            <w:r>
              <w:rPr>
                <w:spacing w:val="1"/>
                <w:sz w:val="24"/>
              </w:rPr>
              <w:t xml:space="preserve"> </w:t>
            </w:r>
            <w:r>
              <w:rPr>
                <w:sz w:val="24"/>
              </w:rPr>
              <w:t>de</w:t>
            </w:r>
            <w:r>
              <w:rPr>
                <w:spacing w:val="1"/>
                <w:sz w:val="24"/>
              </w:rPr>
              <w:t xml:space="preserve"> </w:t>
            </w:r>
            <w:r>
              <w:rPr>
                <w:sz w:val="24"/>
              </w:rPr>
              <w:t>erlotinibe</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61"/>
                <w:sz w:val="24"/>
              </w:rPr>
              <w:t xml:space="preserve"> </w:t>
            </w:r>
            <w:r>
              <w:rPr>
                <w:b/>
                <w:sz w:val="24"/>
              </w:rPr>
              <w:t>Dec.</w:t>
            </w:r>
            <w:r>
              <w:rPr>
                <w:b/>
                <w:spacing w:val="-57"/>
                <w:sz w:val="24"/>
              </w:rPr>
              <w:t xml:space="preserve"> </w:t>
            </w:r>
            <w:r>
              <w:rPr>
                <w:b/>
                <w:sz w:val="24"/>
              </w:rPr>
              <w:t>26821/22</w:t>
            </w:r>
            <w:r>
              <w:rPr>
                <w:b/>
                <w:spacing w:val="-1"/>
                <w:sz w:val="24"/>
              </w:rPr>
              <w:t xml:space="preserve"> </w:t>
            </w:r>
            <w:r>
              <w:rPr>
                <w:b/>
                <w:sz w:val="24"/>
              </w:rPr>
              <w:t>– efeitos a partir</w:t>
            </w:r>
            <w:r>
              <w:rPr>
                <w:b/>
                <w:spacing w:val="-2"/>
                <w:sz w:val="24"/>
              </w:rPr>
              <w:t xml:space="preserve"> </w:t>
            </w:r>
            <w:r>
              <w:rPr>
                <w:b/>
                <w:sz w:val="24"/>
              </w:rPr>
              <w:t>de</w:t>
            </w:r>
            <w:r>
              <w:rPr>
                <w:b/>
                <w:spacing w:val="-1"/>
                <w:sz w:val="24"/>
              </w:rPr>
              <w:t xml:space="preserve"> </w:t>
            </w:r>
            <w:r>
              <w:rPr>
                <w:b/>
                <w:sz w:val="24"/>
              </w:rPr>
              <w:t>27.07.21)</w:t>
            </w:r>
          </w:p>
          <w:p w14:paraId="298046B0" w14:textId="13CE6AFD" w:rsidR="007A40D4" w:rsidRDefault="007A40D4">
            <w:pPr>
              <w:pStyle w:val="TableParagraph"/>
              <w:ind w:left="107" w:right="100"/>
              <w:rPr>
                <w:b/>
                <w:sz w:val="24"/>
              </w:rPr>
            </w:pPr>
            <w:r>
              <w:rPr>
                <w:rFonts w:ascii="Arial MT" w:hAnsi="Arial MT"/>
                <w:color w:val="3300FF"/>
                <w:sz w:val="20"/>
              </w:rPr>
              <w:t>Redação</w:t>
            </w:r>
            <w:r>
              <w:rPr>
                <w:rFonts w:ascii="Arial MT" w:hAnsi="Arial MT"/>
                <w:color w:val="3300FF"/>
                <w:spacing w:val="-3"/>
                <w:sz w:val="20"/>
              </w:rPr>
              <w:t xml:space="preserve"> </w:t>
            </w:r>
            <w:r>
              <w:rPr>
                <w:rFonts w:ascii="Arial MT" w:hAnsi="Arial MT"/>
                <w:color w:val="3300FF"/>
                <w:sz w:val="20"/>
              </w:rPr>
              <w:t>Original:</w:t>
            </w:r>
            <w:r>
              <w:rPr>
                <w:rFonts w:ascii="Arial MT" w:hAnsi="Arial MT"/>
                <w:color w:val="3300FF"/>
                <w:spacing w:val="-1"/>
                <w:sz w:val="20"/>
              </w:rPr>
              <w:t xml:space="preserve"> </w:t>
            </w:r>
            <w:r>
              <w:rPr>
                <w:rFonts w:ascii="Arial MT" w:hAnsi="Arial MT"/>
                <w:color w:val="3300FF"/>
                <w:sz w:val="20"/>
              </w:rPr>
              <w:t>À</w:t>
            </w:r>
            <w:r>
              <w:rPr>
                <w:rFonts w:ascii="Arial MT" w:hAnsi="Arial MT"/>
                <w:color w:val="3300FF"/>
                <w:spacing w:val="-4"/>
                <w:sz w:val="20"/>
              </w:rPr>
              <w:t xml:space="preserve"> </w:t>
            </w:r>
            <w:r>
              <w:rPr>
                <w:rFonts w:ascii="Arial MT" w:hAnsi="Arial MT"/>
                <w:color w:val="3300FF"/>
                <w:sz w:val="20"/>
              </w:rPr>
              <w:t>base</w:t>
            </w:r>
            <w:r>
              <w:rPr>
                <w:rFonts w:ascii="Arial MT" w:hAnsi="Arial MT"/>
                <w:color w:val="3300FF"/>
                <w:spacing w:val="-3"/>
                <w:sz w:val="20"/>
              </w:rPr>
              <w:t xml:space="preserve"> </w:t>
            </w:r>
            <w:r>
              <w:rPr>
                <w:rFonts w:ascii="Arial MT" w:hAnsi="Arial MT"/>
                <w:color w:val="3300FF"/>
                <w:sz w:val="20"/>
              </w:rPr>
              <w:t>de</w:t>
            </w:r>
            <w:r>
              <w:rPr>
                <w:rFonts w:ascii="Arial MT" w:hAnsi="Arial MT"/>
                <w:color w:val="3300FF"/>
                <w:spacing w:val="-2"/>
                <w:sz w:val="20"/>
              </w:rPr>
              <w:t xml:space="preserve"> </w:t>
            </w:r>
            <w:r>
              <w:rPr>
                <w:rFonts w:ascii="Arial MT" w:hAnsi="Arial MT"/>
                <w:color w:val="3300FF"/>
                <w:sz w:val="20"/>
              </w:rPr>
              <w:t>cloridrato</w:t>
            </w:r>
            <w:r>
              <w:rPr>
                <w:rFonts w:ascii="Arial MT" w:hAnsi="Arial MT"/>
                <w:color w:val="3300FF"/>
                <w:spacing w:val="-1"/>
                <w:sz w:val="20"/>
              </w:rPr>
              <w:t xml:space="preserve"> </w:t>
            </w:r>
            <w:r>
              <w:rPr>
                <w:rFonts w:ascii="Arial MT" w:hAnsi="Arial MT"/>
                <w:color w:val="3300FF"/>
                <w:sz w:val="20"/>
              </w:rPr>
              <w:t>de</w:t>
            </w:r>
            <w:r>
              <w:rPr>
                <w:rFonts w:ascii="Arial MT" w:hAnsi="Arial MT"/>
                <w:color w:val="3300FF"/>
                <w:spacing w:val="-1"/>
                <w:sz w:val="20"/>
              </w:rPr>
              <w:t xml:space="preserve"> </w:t>
            </w:r>
            <w:r>
              <w:rPr>
                <w:rFonts w:ascii="Arial MT" w:hAnsi="Arial MT"/>
                <w:color w:val="3300FF"/>
                <w:sz w:val="20"/>
              </w:rPr>
              <w:t>erlotinibe</w:t>
            </w:r>
          </w:p>
        </w:tc>
        <w:tc>
          <w:tcPr>
            <w:tcW w:w="1558" w:type="dxa"/>
          </w:tcPr>
          <w:p w14:paraId="392488C2" w14:textId="77777777" w:rsidR="00082DA6" w:rsidRDefault="00981AD4">
            <w:pPr>
              <w:pStyle w:val="TableParagraph"/>
              <w:spacing w:before="94"/>
              <w:ind w:left="167"/>
              <w:rPr>
                <w:rFonts w:ascii="Arial MT"/>
                <w:sz w:val="24"/>
              </w:rPr>
            </w:pPr>
            <w:r>
              <w:rPr>
                <w:rFonts w:ascii="Arial MT"/>
                <w:sz w:val="24"/>
              </w:rPr>
              <w:t>3003.90.78</w:t>
            </w:r>
          </w:p>
          <w:p w14:paraId="52F3414E" w14:textId="77777777" w:rsidR="00082DA6" w:rsidRDefault="00981AD4">
            <w:pPr>
              <w:pStyle w:val="TableParagraph"/>
              <w:ind w:left="167"/>
              <w:rPr>
                <w:rFonts w:ascii="Arial MT"/>
                <w:sz w:val="24"/>
              </w:rPr>
            </w:pPr>
            <w:r>
              <w:rPr>
                <w:rFonts w:ascii="Arial MT"/>
                <w:sz w:val="24"/>
              </w:rPr>
              <w:t>3004.90.68</w:t>
            </w:r>
          </w:p>
          <w:p w14:paraId="499F4481" w14:textId="591D424C" w:rsidR="007A40D4" w:rsidRDefault="007A40D4">
            <w:pPr>
              <w:pStyle w:val="TableParagraph"/>
              <w:ind w:left="167"/>
              <w:rPr>
                <w:rFonts w:ascii="Arial MT"/>
                <w:sz w:val="24"/>
              </w:rPr>
            </w:pPr>
            <w:r>
              <w:rPr>
                <w:rFonts w:ascii="Arial MT"/>
                <w:color w:val="3300FF"/>
                <w:sz w:val="20"/>
              </w:rPr>
              <w:t>3004.90.69</w:t>
            </w:r>
          </w:p>
        </w:tc>
      </w:tr>
      <w:tr w:rsidR="007A40D4" w14:paraId="05043AFD" w14:textId="77777777" w:rsidTr="009548E4">
        <w:trPr>
          <w:trHeight w:val="357"/>
        </w:trPr>
        <w:tc>
          <w:tcPr>
            <w:tcW w:w="977" w:type="dxa"/>
          </w:tcPr>
          <w:p w14:paraId="3648B736" w14:textId="466D7062" w:rsidR="007A40D4" w:rsidRDefault="007A40D4" w:rsidP="007A40D4">
            <w:pPr>
              <w:pStyle w:val="TableParagraph"/>
              <w:spacing w:before="39"/>
              <w:ind w:left="141" w:right="135"/>
              <w:jc w:val="center"/>
              <w:rPr>
                <w:sz w:val="24"/>
              </w:rPr>
            </w:pPr>
            <w:r>
              <w:rPr>
                <w:sz w:val="24"/>
              </w:rPr>
              <w:t>07</w:t>
            </w:r>
          </w:p>
        </w:tc>
        <w:tc>
          <w:tcPr>
            <w:tcW w:w="6381" w:type="dxa"/>
          </w:tcPr>
          <w:p w14:paraId="1EA968DD" w14:textId="6F7D42E1" w:rsidR="007A40D4" w:rsidRDefault="007A40D4" w:rsidP="007A40D4">
            <w:pPr>
              <w:pStyle w:val="TableParagraph"/>
              <w:spacing w:before="39"/>
              <w:ind w:left="107"/>
              <w:rPr>
                <w:sz w:val="24"/>
              </w:rPr>
            </w:pPr>
            <w:r>
              <w:rPr>
                <w:sz w:val="24"/>
              </w:rPr>
              <w:t>Malato</w:t>
            </w:r>
            <w:r>
              <w:rPr>
                <w:spacing w:val="27"/>
                <w:sz w:val="24"/>
              </w:rPr>
              <w:t xml:space="preserve"> </w:t>
            </w:r>
            <w:r>
              <w:rPr>
                <w:sz w:val="24"/>
              </w:rPr>
              <w:t>de</w:t>
            </w:r>
            <w:r>
              <w:rPr>
                <w:spacing w:val="27"/>
                <w:sz w:val="24"/>
              </w:rPr>
              <w:t xml:space="preserve"> </w:t>
            </w:r>
            <w:r>
              <w:rPr>
                <w:sz w:val="24"/>
              </w:rPr>
              <w:t>sunitinibe,</w:t>
            </w:r>
            <w:r>
              <w:rPr>
                <w:spacing w:val="28"/>
                <w:sz w:val="24"/>
              </w:rPr>
              <w:t xml:space="preserve"> </w:t>
            </w:r>
            <w:r>
              <w:rPr>
                <w:sz w:val="24"/>
              </w:rPr>
              <w:t>nas</w:t>
            </w:r>
            <w:r>
              <w:rPr>
                <w:spacing w:val="27"/>
                <w:sz w:val="24"/>
              </w:rPr>
              <w:t xml:space="preserve"> </w:t>
            </w:r>
            <w:r>
              <w:rPr>
                <w:sz w:val="24"/>
              </w:rPr>
              <w:t>concentrações</w:t>
            </w:r>
            <w:r>
              <w:rPr>
                <w:spacing w:val="29"/>
                <w:sz w:val="24"/>
              </w:rPr>
              <w:t xml:space="preserve"> </w:t>
            </w:r>
            <w:r>
              <w:rPr>
                <w:sz w:val="24"/>
              </w:rPr>
              <w:t>12,5</w:t>
            </w:r>
            <w:r>
              <w:rPr>
                <w:spacing w:val="29"/>
                <w:sz w:val="24"/>
              </w:rPr>
              <w:t xml:space="preserve"> </w:t>
            </w:r>
            <w:r>
              <w:rPr>
                <w:sz w:val="24"/>
              </w:rPr>
              <w:t>mg,</w:t>
            </w:r>
            <w:r>
              <w:rPr>
                <w:spacing w:val="28"/>
                <w:sz w:val="24"/>
              </w:rPr>
              <w:t xml:space="preserve"> </w:t>
            </w:r>
            <w:r>
              <w:rPr>
                <w:sz w:val="24"/>
              </w:rPr>
              <w:t>25</w:t>
            </w:r>
            <w:r>
              <w:rPr>
                <w:spacing w:val="28"/>
                <w:sz w:val="24"/>
              </w:rPr>
              <w:t xml:space="preserve"> </w:t>
            </w:r>
            <w:r>
              <w:rPr>
                <w:sz w:val="24"/>
              </w:rPr>
              <w:t>mg</w:t>
            </w:r>
            <w:r>
              <w:rPr>
                <w:spacing w:val="28"/>
                <w:sz w:val="24"/>
              </w:rPr>
              <w:t xml:space="preserve"> </w:t>
            </w:r>
            <w:r>
              <w:rPr>
                <w:sz w:val="24"/>
              </w:rPr>
              <w:t>e</w:t>
            </w:r>
            <w:r>
              <w:rPr>
                <w:spacing w:val="27"/>
                <w:sz w:val="24"/>
              </w:rPr>
              <w:t xml:space="preserve"> </w:t>
            </w:r>
            <w:r>
              <w:rPr>
                <w:sz w:val="24"/>
              </w:rPr>
              <w:t>50</w:t>
            </w:r>
            <w:r>
              <w:rPr>
                <w:spacing w:val="-57"/>
                <w:sz w:val="24"/>
              </w:rPr>
              <w:t xml:space="preserve"> </w:t>
            </w:r>
            <w:r>
              <w:rPr>
                <w:sz w:val="24"/>
              </w:rPr>
              <w:t>mg</w:t>
            </w:r>
          </w:p>
        </w:tc>
        <w:tc>
          <w:tcPr>
            <w:tcW w:w="1558" w:type="dxa"/>
          </w:tcPr>
          <w:p w14:paraId="64289C62" w14:textId="337BA56E" w:rsidR="007A40D4" w:rsidRDefault="007A40D4" w:rsidP="007A40D4">
            <w:pPr>
              <w:pStyle w:val="TableParagraph"/>
              <w:spacing w:before="39"/>
              <w:ind w:right="209"/>
              <w:jc w:val="right"/>
              <w:rPr>
                <w:sz w:val="24"/>
              </w:rPr>
            </w:pPr>
            <w:r>
              <w:rPr>
                <w:sz w:val="24"/>
              </w:rPr>
              <w:t>3004.90.69</w:t>
            </w:r>
          </w:p>
        </w:tc>
      </w:tr>
      <w:tr w:rsidR="007A40D4" w14:paraId="59455704" w14:textId="77777777" w:rsidTr="009548E4">
        <w:trPr>
          <w:trHeight w:val="357"/>
        </w:trPr>
        <w:tc>
          <w:tcPr>
            <w:tcW w:w="977" w:type="dxa"/>
          </w:tcPr>
          <w:p w14:paraId="689C0CD4" w14:textId="54281CC1" w:rsidR="007A40D4" w:rsidRDefault="007A40D4" w:rsidP="007A40D4">
            <w:pPr>
              <w:pStyle w:val="TableParagraph"/>
              <w:spacing w:before="39"/>
              <w:ind w:left="141" w:right="135"/>
              <w:jc w:val="center"/>
              <w:rPr>
                <w:sz w:val="24"/>
              </w:rPr>
            </w:pPr>
            <w:r>
              <w:rPr>
                <w:sz w:val="24"/>
              </w:rPr>
              <w:t>08</w:t>
            </w:r>
          </w:p>
        </w:tc>
        <w:tc>
          <w:tcPr>
            <w:tcW w:w="6381" w:type="dxa"/>
          </w:tcPr>
          <w:p w14:paraId="45A507BE" w14:textId="21E3EBF6" w:rsidR="007A40D4" w:rsidRDefault="007A40D4" w:rsidP="007A40D4">
            <w:pPr>
              <w:pStyle w:val="TableParagraph"/>
              <w:spacing w:before="39"/>
              <w:ind w:left="107"/>
              <w:rPr>
                <w:sz w:val="24"/>
              </w:rPr>
            </w:pPr>
            <w:r>
              <w:rPr>
                <w:sz w:val="24"/>
              </w:rPr>
              <w:t>Telbivudina</w:t>
            </w:r>
            <w:r>
              <w:rPr>
                <w:spacing w:val="-2"/>
                <w:sz w:val="24"/>
              </w:rPr>
              <w:t xml:space="preserve"> </w:t>
            </w:r>
            <w:r>
              <w:rPr>
                <w:sz w:val="24"/>
              </w:rPr>
              <w:t>600</w:t>
            </w:r>
            <w:r>
              <w:rPr>
                <w:spacing w:val="-1"/>
                <w:sz w:val="24"/>
              </w:rPr>
              <w:t xml:space="preserve"> </w:t>
            </w:r>
            <w:r>
              <w:rPr>
                <w:sz w:val="24"/>
              </w:rPr>
              <w:t>mg</w:t>
            </w:r>
          </w:p>
        </w:tc>
        <w:tc>
          <w:tcPr>
            <w:tcW w:w="1558" w:type="dxa"/>
          </w:tcPr>
          <w:p w14:paraId="3FDFF9A9" w14:textId="77777777" w:rsidR="007A40D4" w:rsidRDefault="007A40D4" w:rsidP="007A40D4">
            <w:pPr>
              <w:pStyle w:val="TableParagraph"/>
              <w:spacing w:before="42"/>
              <w:ind w:left="172"/>
              <w:rPr>
                <w:sz w:val="24"/>
              </w:rPr>
            </w:pPr>
            <w:r>
              <w:rPr>
                <w:sz w:val="24"/>
              </w:rPr>
              <w:t>3003.90.89 e</w:t>
            </w:r>
          </w:p>
          <w:p w14:paraId="6726DEFC" w14:textId="0E799234" w:rsidR="007A40D4" w:rsidRDefault="007A40D4" w:rsidP="007A40D4">
            <w:pPr>
              <w:pStyle w:val="TableParagraph"/>
              <w:spacing w:before="39"/>
              <w:ind w:right="209"/>
              <w:jc w:val="right"/>
              <w:rPr>
                <w:sz w:val="24"/>
              </w:rPr>
            </w:pPr>
            <w:r>
              <w:rPr>
                <w:sz w:val="24"/>
              </w:rPr>
              <w:t>3004.90.79</w:t>
            </w:r>
          </w:p>
        </w:tc>
      </w:tr>
      <w:tr w:rsidR="007A40D4" w14:paraId="7C26DCAC" w14:textId="77777777" w:rsidTr="009548E4">
        <w:trPr>
          <w:trHeight w:val="357"/>
        </w:trPr>
        <w:tc>
          <w:tcPr>
            <w:tcW w:w="977" w:type="dxa"/>
          </w:tcPr>
          <w:p w14:paraId="5CF3DCB7" w14:textId="79ECA39F" w:rsidR="007A40D4" w:rsidRDefault="007A40D4" w:rsidP="007A40D4">
            <w:pPr>
              <w:pStyle w:val="TableParagraph"/>
              <w:spacing w:before="39"/>
              <w:ind w:left="141" w:right="135"/>
              <w:jc w:val="center"/>
              <w:rPr>
                <w:sz w:val="24"/>
              </w:rPr>
            </w:pPr>
            <w:r>
              <w:rPr>
                <w:sz w:val="24"/>
              </w:rPr>
              <w:t>09</w:t>
            </w:r>
          </w:p>
        </w:tc>
        <w:tc>
          <w:tcPr>
            <w:tcW w:w="6381" w:type="dxa"/>
          </w:tcPr>
          <w:p w14:paraId="126748A7" w14:textId="064E15C2" w:rsidR="007A40D4" w:rsidRDefault="007A40D4" w:rsidP="007A40D4">
            <w:pPr>
              <w:pStyle w:val="TableParagraph"/>
              <w:spacing w:before="39"/>
              <w:ind w:left="107"/>
              <w:rPr>
                <w:sz w:val="24"/>
              </w:rPr>
            </w:pPr>
            <w:r>
              <w:rPr>
                <w:sz w:val="24"/>
              </w:rPr>
              <w:t>Ácido</w:t>
            </w:r>
            <w:r>
              <w:rPr>
                <w:spacing w:val="-3"/>
                <w:sz w:val="24"/>
              </w:rPr>
              <w:t xml:space="preserve"> </w:t>
            </w:r>
            <w:r>
              <w:rPr>
                <w:sz w:val="24"/>
              </w:rPr>
              <w:t>zoledrônico</w:t>
            </w:r>
          </w:p>
        </w:tc>
        <w:tc>
          <w:tcPr>
            <w:tcW w:w="1558" w:type="dxa"/>
          </w:tcPr>
          <w:p w14:paraId="7CA564DA" w14:textId="77777777" w:rsidR="007A40D4" w:rsidRDefault="007A40D4" w:rsidP="007A40D4">
            <w:pPr>
              <w:pStyle w:val="TableParagraph"/>
              <w:spacing w:before="39"/>
              <w:ind w:left="172"/>
              <w:rPr>
                <w:sz w:val="24"/>
              </w:rPr>
            </w:pPr>
            <w:r>
              <w:rPr>
                <w:sz w:val="24"/>
              </w:rPr>
              <w:t>3003.90.79 e</w:t>
            </w:r>
          </w:p>
          <w:p w14:paraId="1F5ADEED" w14:textId="701AF3EE" w:rsidR="007A40D4" w:rsidRDefault="007A40D4" w:rsidP="007A40D4">
            <w:pPr>
              <w:pStyle w:val="TableParagraph"/>
              <w:spacing w:before="42"/>
              <w:ind w:left="172"/>
              <w:rPr>
                <w:sz w:val="24"/>
              </w:rPr>
            </w:pPr>
            <w:r>
              <w:rPr>
                <w:sz w:val="24"/>
              </w:rPr>
              <w:t>3004.90.69</w:t>
            </w:r>
          </w:p>
        </w:tc>
      </w:tr>
      <w:tr w:rsidR="007A40D4" w14:paraId="52C1A529" w14:textId="77777777" w:rsidTr="009548E4">
        <w:trPr>
          <w:trHeight w:val="357"/>
        </w:trPr>
        <w:tc>
          <w:tcPr>
            <w:tcW w:w="977" w:type="dxa"/>
          </w:tcPr>
          <w:p w14:paraId="319F2DF6" w14:textId="69E9E53E" w:rsidR="007A40D4" w:rsidRDefault="007A40D4" w:rsidP="007A40D4">
            <w:pPr>
              <w:pStyle w:val="TableParagraph"/>
              <w:spacing w:before="39"/>
              <w:ind w:left="141" w:right="135"/>
              <w:jc w:val="center"/>
              <w:rPr>
                <w:sz w:val="24"/>
              </w:rPr>
            </w:pPr>
            <w:r>
              <w:rPr>
                <w:sz w:val="24"/>
              </w:rPr>
              <w:t>10</w:t>
            </w:r>
          </w:p>
        </w:tc>
        <w:tc>
          <w:tcPr>
            <w:tcW w:w="6381" w:type="dxa"/>
          </w:tcPr>
          <w:p w14:paraId="42B3106E" w14:textId="4D0C6313" w:rsidR="007A40D4" w:rsidRDefault="007A40D4" w:rsidP="007A40D4">
            <w:pPr>
              <w:pStyle w:val="TableParagraph"/>
              <w:spacing w:before="39"/>
              <w:ind w:left="107"/>
              <w:rPr>
                <w:sz w:val="24"/>
              </w:rPr>
            </w:pPr>
            <w:r>
              <w:rPr>
                <w:sz w:val="24"/>
              </w:rPr>
              <w:t>Letrozol</w:t>
            </w:r>
          </w:p>
        </w:tc>
        <w:tc>
          <w:tcPr>
            <w:tcW w:w="1558" w:type="dxa"/>
          </w:tcPr>
          <w:p w14:paraId="6F41AACA" w14:textId="77777777" w:rsidR="007A40D4" w:rsidRDefault="007A40D4" w:rsidP="007A40D4">
            <w:pPr>
              <w:pStyle w:val="TableParagraph"/>
              <w:spacing w:before="39"/>
              <w:ind w:left="172"/>
              <w:rPr>
                <w:sz w:val="24"/>
              </w:rPr>
            </w:pPr>
            <w:r>
              <w:rPr>
                <w:sz w:val="24"/>
              </w:rPr>
              <w:t>3003.90.78 e</w:t>
            </w:r>
          </w:p>
          <w:p w14:paraId="6A8A3289" w14:textId="4541EDE2" w:rsidR="007A40D4" w:rsidRDefault="007A40D4" w:rsidP="007A40D4">
            <w:pPr>
              <w:pStyle w:val="TableParagraph"/>
              <w:spacing w:before="39"/>
              <w:ind w:left="172"/>
              <w:rPr>
                <w:sz w:val="24"/>
              </w:rPr>
            </w:pPr>
            <w:r>
              <w:rPr>
                <w:sz w:val="24"/>
              </w:rPr>
              <w:t>3004.90.68</w:t>
            </w:r>
          </w:p>
        </w:tc>
      </w:tr>
      <w:tr w:rsidR="007A40D4" w14:paraId="27B16616" w14:textId="77777777" w:rsidTr="009548E4">
        <w:trPr>
          <w:trHeight w:val="357"/>
        </w:trPr>
        <w:tc>
          <w:tcPr>
            <w:tcW w:w="977" w:type="dxa"/>
          </w:tcPr>
          <w:p w14:paraId="28894A98" w14:textId="5BA6351B" w:rsidR="007A40D4" w:rsidRDefault="007A40D4" w:rsidP="007A40D4">
            <w:pPr>
              <w:pStyle w:val="TableParagraph"/>
              <w:spacing w:before="39"/>
              <w:ind w:left="141" w:right="135"/>
              <w:jc w:val="center"/>
              <w:rPr>
                <w:sz w:val="24"/>
              </w:rPr>
            </w:pPr>
            <w:r>
              <w:rPr>
                <w:sz w:val="24"/>
              </w:rPr>
              <w:t>11</w:t>
            </w:r>
          </w:p>
        </w:tc>
        <w:tc>
          <w:tcPr>
            <w:tcW w:w="6381" w:type="dxa"/>
          </w:tcPr>
          <w:p w14:paraId="35FF7DF7" w14:textId="125021DB" w:rsidR="007A40D4" w:rsidRDefault="007A40D4" w:rsidP="007A40D4">
            <w:pPr>
              <w:pStyle w:val="TableParagraph"/>
              <w:spacing w:before="39"/>
              <w:ind w:left="107"/>
              <w:rPr>
                <w:sz w:val="24"/>
              </w:rPr>
            </w:pPr>
            <w:r>
              <w:rPr>
                <w:sz w:val="24"/>
              </w:rPr>
              <w:t>Nilotinibe</w:t>
            </w:r>
            <w:r>
              <w:rPr>
                <w:spacing w:val="-1"/>
                <w:sz w:val="24"/>
              </w:rPr>
              <w:t xml:space="preserve"> </w:t>
            </w:r>
            <w:r>
              <w:rPr>
                <w:sz w:val="24"/>
              </w:rPr>
              <w:t>200 mg</w:t>
            </w:r>
          </w:p>
        </w:tc>
        <w:tc>
          <w:tcPr>
            <w:tcW w:w="1558" w:type="dxa"/>
          </w:tcPr>
          <w:p w14:paraId="272F8841" w14:textId="77777777" w:rsidR="007A40D4" w:rsidRDefault="007A40D4" w:rsidP="007A40D4">
            <w:pPr>
              <w:pStyle w:val="TableParagraph"/>
              <w:spacing w:before="39"/>
              <w:ind w:left="172"/>
              <w:rPr>
                <w:sz w:val="24"/>
              </w:rPr>
            </w:pPr>
            <w:r>
              <w:rPr>
                <w:sz w:val="24"/>
              </w:rPr>
              <w:t>3003.90.79 e</w:t>
            </w:r>
          </w:p>
          <w:p w14:paraId="259030EB" w14:textId="658AFA35" w:rsidR="007A40D4" w:rsidRDefault="007A40D4" w:rsidP="007A40D4">
            <w:pPr>
              <w:pStyle w:val="TableParagraph"/>
              <w:spacing w:before="39"/>
              <w:ind w:left="172"/>
              <w:rPr>
                <w:sz w:val="24"/>
              </w:rPr>
            </w:pPr>
            <w:r>
              <w:rPr>
                <w:sz w:val="24"/>
              </w:rPr>
              <w:t>3004.90.69</w:t>
            </w:r>
          </w:p>
        </w:tc>
      </w:tr>
      <w:tr w:rsidR="007A40D4" w14:paraId="49290F32" w14:textId="77777777" w:rsidTr="009548E4">
        <w:trPr>
          <w:trHeight w:val="357"/>
        </w:trPr>
        <w:tc>
          <w:tcPr>
            <w:tcW w:w="977" w:type="dxa"/>
          </w:tcPr>
          <w:p w14:paraId="2C1BA493" w14:textId="4738C6BB" w:rsidR="007A40D4" w:rsidRDefault="007A40D4" w:rsidP="007A40D4">
            <w:pPr>
              <w:pStyle w:val="TableParagraph"/>
              <w:spacing w:before="39"/>
              <w:ind w:left="141" w:right="135"/>
              <w:jc w:val="center"/>
              <w:rPr>
                <w:sz w:val="24"/>
              </w:rPr>
            </w:pPr>
            <w:r>
              <w:rPr>
                <w:sz w:val="24"/>
              </w:rPr>
              <w:t>12</w:t>
            </w:r>
          </w:p>
        </w:tc>
        <w:tc>
          <w:tcPr>
            <w:tcW w:w="6381" w:type="dxa"/>
          </w:tcPr>
          <w:p w14:paraId="3B855805" w14:textId="682CDE68" w:rsidR="007A40D4" w:rsidRDefault="007A40D4" w:rsidP="007A40D4">
            <w:pPr>
              <w:pStyle w:val="TableParagraph"/>
              <w:spacing w:before="39"/>
              <w:ind w:left="107"/>
              <w:rPr>
                <w:sz w:val="24"/>
              </w:rPr>
            </w:pPr>
            <w:r>
              <w:rPr>
                <w:sz w:val="24"/>
              </w:rPr>
              <w:t>Sprycel</w:t>
            </w:r>
            <w:r>
              <w:rPr>
                <w:spacing w:val="-1"/>
                <w:sz w:val="24"/>
              </w:rPr>
              <w:t xml:space="preserve"> </w:t>
            </w:r>
            <w:r>
              <w:rPr>
                <w:sz w:val="24"/>
              </w:rPr>
              <w:t>20 mg</w:t>
            </w:r>
            <w:r>
              <w:rPr>
                <w:spacing w:val="-1"/>
                <w:sz w:val="24"/>
              </w:rPr>
              <w:t xml:space="preserve"> </w:t>
            </w:r>
            <w:r>
              <w:rPr>
                <w:sz w:val="24"/>
              </w:rPr>
              <w:t>ou 50</w:t>
            </w:r>
            <w:r>
              <w:rPr>
                <w:spacing w:val="-1"/>
                <w:sz w:val="24"/>
              </w:rPr>
              <w:t xml:space="preserve"> </w:t>
            </w:r>
            <w:r>
              <w:rPr>
                <w:sz w:val="24"/>
              </w:rPr>
              <w:t>mg, ambos</w:t>
            </w:r>
            <w:r>
              <w:rPr>
                <w:spacing w:val="-1"/>
                <w:sz w:val="24"/>
              </w:rPr>
              <w:t xml:space="preserve"> </w:t>
            </w:r>
            <w:r>
              <w:rPr>
                <w:sz w:val="24"/>
              </w:rPr>
              <w:t>com 60</w:t>
            </w:r>
            <w:r>
              <w:rPr>
                <w:spacing w:val="-1"/>
                <w:sz w:val="24"/>
              </w:rPr>
              <w:t xml:space="preserve"> </w:t>
            </w:r>
            <w:r>
              <w:rPr>
                <w:sz w:val="24"/>
              </w:rPr>
              <w:t>comprimidos</w:t>
            </w:r>
          </w:p>
        </w:tc>
        <w:tc>
          <w:tcPr>
            <w:tcW w:w="1558" w:type="dxa"/>
          </w:tcPr>
          <w:p w14:paraId="1C5D19E5" w14:textId="77777777" w:rsidR="007A40D4" w:rsidRDefault="007A40D4" w:rsidP="007A40D4">
            <w:pPr>
              <w:pStyle w:val="TableParagraph"/>
              <w:spacing w:before="39"/>
              <w:ind w:left="172"/>
              <w:rPr>
                <w:sz w:val="24"/>
              </w:rPr>
            </w:pPr>
            <w:r>
              <w:rPr>
                <w:sz w:val="24"/>
              </w:rPr>
              <w:t>3003.90.89 e</w:t>
            </w:r>
          </w:p>
          <w:p w14:paraId="058E8FA3" w14:textId="3AB71F10" w:rsidR="007A40D4" w:rsidRDefault="007A40D4" w:rsidP="007A40D4">
            <w:pPr>
              <w:pStyle w:val="TableParagraph"/>
              <w:spacing w:before="39"/>
              <w:ind w:left="172"/>
              <w:rPr>
                <w:sz w:val="24"/>
              </w:rPr>
            </w:pPr>
            <w:r>
              <w:rPr>
                <w:sz w:val="24"/>
              </w:rPr>
              <w:t>3004.90.79</w:t>
            </w:r>
          </w:p>
        </w:tc>
      </w:tr>
      <w:tr w:rsidR="007A40D4" w14:paraId="00C9AFE7" w14:textId="77777777" w:rsidTr="009548E4">
        <w:trPr>
          <w:trHeight w:val="357"/>
        </w:trPr>
        <w:tc>
          <w:tcPr>
            <w:tcW w:w="977" w:type="dxa"/>
          </w:tcPr>
          <w:p w14:paraId="2B40A2DF" w14:textId="546DD269" w:rsidR="007A40D4" w:rsidRDefault="007A40D4" w:rsidP="007A40D4">
            <w:pPr>
              <w:pStyle w:val="TableParagraph"/>
              <w:spacing w:before="39"/>
              <w:ind w:left="141" w:right="135"/>
              <w:jc w:val="center"/>
              <w:rPr>
                <w:sz w:val="24"/>
              </w:rPr>
            </w:pPr>
            <w:r>
              <w:rPr>
                <w:sz w:val="24"/>
              </w:rPr>
              <w:t>13</w:t>
            </w:r>
          </w:p>
        </w:tc>
        <w:tc>
          <w:tcPr>
            <w:tcW w:w="6381" w:type="dxa"/>
          </w:tcPr>
          <w:p w14:paraId="69B51D93" w14:textId="142DE768" w:rsidR="007A40D4" w:rsidRDefault="007A40D4" w:rsidP="007A40D4">
            <w:pPr>
              <w:pStyle w:val="TableParagraph"/>
              <w:spacing w:before="39"/>
              <w:ind w:left="107"/>
              <w:rPr>
                <w:sz w:val="24"/>
              </w:rPr>
            </w:pPr>
            <w:r>
              <w:rPr>
                <w:sz w:val="24"/>
              </w:rPr>
              <w:t>Complexo</w:t>
            </w:r>
            <w:r>
              <w:rPr>
                <w:spacing w:val="-1"/>
                <w:sz w:val="24"/>
              </w:rPr>
              <w:t xml:space="preserve"> </w:t>
            </w:r>
            <w:r>
              <w:rPr>
                <w:sz w:val="24"/>
              </w:rPr>
              <w:t>Protrombínico</w:t>
            </w:r>
            <w:r>
              <w:rPr>
                <w:spacing w:val="-4"/>
                <w:sz w:val="24"/>
              </w:rPr>
              <w:t xml:space="preserve"> </w:t>
            </w:r>
            <w:r>
              <w:rPr>
                <w:sz w:val="24"/>
              </w:rPr>
              <w:t>Parcialmente</w:t>
            </w:r>
            <w:r>
              <w:rPr>
                <w:spacing w:val="-2"/>
                <w:sz w:val="24"/>
              </w:rPr>
              <w:t xml:space="preserve"> </w:t>
            </w:r>
            <w:r>
              <w:rPr>
                <w:sz w:val="24"/>
              </w:rPr>
              <w:t>Ativado (a</w:t>
            </w:r>
            <w:r>
              <w:rPr>
                <w:spacing w:val="-1"/>
                <w:sz w:val="24"/>
              </w:rPr>
              <w:t xml:space="preserve"> </w:t>
            </w:r>
            <w:r>
              <w:rPr>
                <w:sz w:val="24"/>
              </w:rPr>
              <w:t>PCC)</w:t>
            </w:r>
          </w:p>
        </w:tc>
        <w:tc>
          <w:tcPr>
            <w:tcW w:w="1558" w:type="dxa"/>
          </w:tcPr>
          <w:p w14:paraId="643C8510" w14:textId="401336E1" w:rsidR="007A40D4" w:rsidRDefault="007A40D4" w:rsidP="007A40D4">
            <w:pPr>
              <w:pStyle w:val="TableParagraph"/>
              <w:spacing w:before="39"/>
              <w:ind w:left="172"/>
              <w:rPr>
                <w:sz w:val="24"/>
              </w:rPr>
            </w:pPr>
            <w:r>
              <w:rPr>
                <w:sz w:val="24"/>
              </w:rPr>
              <w:t>3002.10.39</w:t>
            </w:r>
          </w:p>
        </w:tc>
      </w:tr>
      <w:tr w:rsidR="007A40D4" w14:paraId="7ECB5912" w14:textId="77777777" w:rsidTr="009548E4">
        <w:trPr>
          <w:trHeight w:val="357"/>
        </w:trPr>
        <w:tc>
          <w:tcPr>
            <w:tcW w:w="977" w:type="dxa"/>
          </w:tcPr>
          <w:p w14:paraId="6B45F87E" w14:textId="5A25069E" w:rsidR="007A40D4" w:rsidRDefault="007A40D4" w:rsidP="007A40D4">
            <w:pPr>
              <w:pStyle w:val="TableParagraph"/>
              <w:spacing w:before="39"/>
              <w:ind w:left="141" w:right="135"/>
              <w:jc w:val="center"/>
              <w:rPr>
                <w:sz w:val="24"/>
              </w:rPr>
            </w:pPr>
            <w:r>
              <w:rPr>
                <w:sz w:val="24"/>
              </w:rPr>
              <w:t>14</w:t>
            </w:r>
          </w:p>
        </w:tc>
        <w:tc>
          <w:tcPr>
            <w:tcW w:w="6381" w:type="dxa"/>
          </w:tcPr>
          <w:p w14:paraId="765AF3D4" w14:textId="597BB7A2" w:rsidR="007A40D4" w:rsidRDefault="007A40D4" w:rsidP="007A40D4">
            <w:pPr>
              <w:pStyle w:val="TableParagraph"/>
              <w:spacing w:before="39"/>
              <w:ind w:left="107"/>
              <w:rPr>
                <w:sz w:val="24"/>
              </w:rPr>
            </w:pPr>
            <w:r>
              <w:rPr>
                <w:sz w:val="24"/>
              </w:rPr>
              <w:t>Rituximabe</w:t>
            </w:r>
          </w:p>
        </w:tc>
        <w:tc>
          <w:tcPr>
            <w:tcW w:w="1558" w:type="dxa"/>
          </w:tcPr>
          <w:p w14:paraId="1A49082D" w14:textId="7A40B2B1" w:rsidR="007A40D4" w:rsidRDefault="007A40D4" w:rsidP="007A40D4">
            <w:pPr>
              <w:pStyle w:val="TableParagraph"/>
              <w:spacing w:before="39"/>
              <w:ind w:left="172"/>
              <w:rPr>
                <w:sz w:val="24"/>
              </w:rPr>
            </w:pPr>
            <w:r>
              <w:rPr>
                <w:sz w:val="24"/>
              </w:rPr>
              <w:t>3002.10.38</w:t>
            </w:r>
          </w:p>
        </w:tc>
      </w:tr>
      <w:tr w:rsidR="007A40D4" w14:paraId="4EFB3439" w14:textId="77777777" w:rsidTr="009548E4">
        <w:trPr>
          <w:trHeight w:val="357"/>
        </w:trPr>
        <w:tc>
          <w:tcPr>
            <w:tcW w:w="977" w:type="dxa"/>
          </w:tcPr>
          <w:p w14:paraId="35805160" w14:textId="160F5AD5" w:rsidR="007A40D4" w:rsidRDefault="007A40D4" w:rsidP="007A40D4">
            <w:pPr>
              <w:pStyle w:val="TableParagraph"/>
              <w:spacing w:before="39"/>
              <w:ind w:left="141" w:right="135"/>
              <w:jc w:val="center"/>
              <w:rPr>
                <w:sz w:val="24"/>
              </w:rPr>
            </w:pPr>
            <w:r>
              <w:rPr>
                <w:sz w:val="24"/>
              </w:rPr>
              <w:t>15</w:t>
            </w:r>
          </w:p>
        </w:tc>
        <w:tc>
          <w:tcPr>
            <w:tcW w:w="6381" w:type="dxa"/>
          </w:tcPr>
          <w:p w14:paraId="16BEA05A" w14:textId="661C54F9" w:rsidR="007A40D4" w:rsidRDefault="007A40D4" w:rsidP="007A40D4">
            <w:pPr>
              <w:pStyle w:val="TableParagraph"/>
              <w:spacing w:before="39"/>
              <w:ind w:left="107"/>
              <w:rPr>
                <w:sz w:val="24"/>
              </w:rPr>
            </w:pPr>
            <w:r>
              <w:rPr>
                <w:sz w:val="24"/>
              </w:rPr>
              <w:t>Alteplase,</w:t>
            </w:r>
            <w:r>
              <w:rPr>
                <w:spacing w:val="-1"/>
                <w:sz w:val="24"/>
              </w:rPr>
              <w:t xml:space="preserve"> </w:t>
            </w:r>
            <w:r>
              <w:rPr>
                <w:sz w:val="24"/>
              </w:rPr>
              <w:t>nas</w:t>
            </w:r>
            <w:r>
              <w:rPr>
                <w:spacing w:val="1"/>
                <w:sz w:val="24"/>
              </w:rPr>
              <w:t xml:space="preserve"> </w:t>
            </w:r>
            <w:r>
              <w:rPr>
                <w:sz w:val="24"/>
              </w:rPr>
              <w:t>concentrações de</w:t>
            </w:r>
            <w:r>
              <w:rPr>
                <w:spacing w:val="-2"/>
                <w:sz w:val="24"/>
              </w:rPr>
              <w:t xml:space="preserve"> </w:t>
            </w:r>
            <w:r>
              <w:rPr>
                <w:sz w:val="24"/>
              </w:rPr>
              <w:t>10 mg, 20 mg</w:t>
            </w:r>
            <w:r>
              <w:rPr>
                <w:spacing w:val="-1"/>
                <w:sz w:val="24"/>
              </w:rPr>
              <w:t xml:space="preserve"> </w:t>
            </w:r>
            <w:r>
              <w:rPr>
                <w:sz w:val="24"/>
              </w:rPr>
              <w:t>e</w:t>
            </w:r>
            <w:r>
              <w:rPr>
                <w:spacing w:val="-1"/>
                <w:sz w:val="24"/>
              </w:rPr>
              <w:t xml:space="preserve"> </w:t>
            </w:r>
            <w:r>
              <w:rPr>
                <w:sz w:val="24"/>
              </w:rPr>
              <w:t>50 mg</w:t>
            </w:r>
          </w:p>
        </w:tc>
        <w:tc>
          <w:tcPr>
            <w:tcW w:w="1558" w:type="dxa"/>
          </w:tcPr>
          <w:p w14:paraId="2A1A5352" w14:textId="67F4CC1E" w:rsidR="007A40D4" w:rsidRDefault="007A40D4" w:rsidP="007A40D4">
            <w:pPr>
              <w:pStyle w:val="TableParagraph"/>
              <w:spacing w:before="39"/>
              <w:ind w:left="172"/>
              <w:rPr>
                <w:sz w:val="24"/>
              </w:rPr>
            </w:pPr>
            <w:r>
              <w:rPr>
                <w:sz w:val="24"/>
              </w:rPr>
              <w:t>3004.90.99</w:t>
            </w:r>
          </w:p>
        </w:tc>
      </w:tr>
      <w:tr w:rsidR="007A40D4" w14:paraId="672AC509" w14:textId="77777777" w:rsidTr="009548E4">
        <w:trPr>
          <w:trHeight w:val="357"/>
        </w:trPr>
        <w:tc>
          <w:tcPr>
            <w:tcW w:w="977" w:type="dxa"/>
          </w:tcPr>
          <w:p w14:paraId="4EC6039B" w14:textId="6ED5C5C1" w:rsidR="007A40D4" w:rsidRDefault="007A40D4" w:rsidP="007A40D4">
            <w:pPr>
              <w:pStyle w:val="TableParagraph"/>
              <w:spacing w:before="39"/>
              <w:ind w:left="141" w:right="135"/>
              <w:jc w:val="center"/>
              <w:rPr>
                <w:sz w:val="24"/>
              </w:rPr>
            </w:pPr>
            <w:r>
              <w:rPr>
                <w:sz w:val="24"/>
              </w:rPr>
              <w:t>16</w:t>
            </w:r>
          </w:p>
        </w:tc>
        <w:tc>
          <w:tcPr>
            <w:tcW w:w="6381" w:type="dxa"/>
          </w:tcPr>
          <w:p w14:paraId="1D852621" w14:textId="1A107500" w:rsidR="007A40D4" w:rsidRDefault="007A40D4" w:rsidP="007A40D4">
            <w:pPr>
              <w:pStyle w:val="TableParagraph"/>
              <w:spacing w:before="39"/>
              <w:ind w:left="107"/>
              <w:rPr>
                <w:sz w:val="24"/>
              </w:rPr>
            </w:pPr>
            <w:r>
              <w:rPr>
                <w:sz w:val="24"/>
              </w:rPr>
              <w:t>Tenecteplase,</w:t>
            </w:r>
            <w:r>
              <w:rPr>
                <w:spacing w:val="-1"/>
                <w:sz w:val="24"/>
              </w:rPr>
              <w:t xml:space="preserve"> </w:t>
            </w:r>
            <w:r>
              <w:rPr>
                <w:sz w:val="24"/>
              </w:rPr>
              <w:t>nas</w:t>
            </w:r>
            <w:r>
              <w:rPr>
                <w:spacing w:val="1"/>
                <w:sz w:val="24"/>
              </w:rPr>
              <w:t xml:space="preserve"> </w:t>
            </w:r>
            <w:r>
              <w:rPr>
                <w:sz w:val="24"/>
              </w:rPr>
              <w:t>concentrações de</w:t>
            </w:r>
            <w:r>
              <w:rPr>
                <w:spacing w:val="-2"/>
                <w:sz w:val="24"/>
              </w:rPr>
              <w:t xml:space="preserve"> </w:t>
            </w:r>
            <w:r>
              <w:rPr>
                <w:sz w:val="24"/>
              </w:rPr>
              <w:t>40 mg</w:t>
            </w:r>
            <w:r>
              <w:rPr>
                <w:spacing w:val="-1"/>
                <w:sz w:val="24"/>
              </w:rPr>
              <w:t xml:space="preserve"> </w:t>
            </w:r>
            <w:r>
              <w:rPr>
                <w:sz w:val="24"/>
              </w:rPr>
              <w:t>e</w:t>
            </w:r>
            <w:r>
              <w:rPr>
                <w:spacing w:val="-1"/>
                <w:sz w:val="24"/>
              </w:rPr>
              <w:t xml:space="preserve"> </w:t>
            </w:r>
            <w:r>
              <w:rPr>
                <w:sz w:val="24"/>
              </w:rPr>
              <w:t>50</w:t>
            </w:r>
            <w:r>
              <w:rPr>
                <w:spacing w:val="-1"/>
                <w:sz w:val="24"/>
              </w:rPr>
              <w:t xml:space="preserve"> </w:t>
            </w:r>
            <w:r>
              <w:rPr>
                <w:sz w:val="24"/>
              </w:rPr>
              <w:t>mg</w:t>
            </w:r>
          </w:p>
        </w:tc>
        <w:tc>
          <w:tcPr>
            <w:tcW w:w="1558" w:type="dxa"/>
          </w:tcPr>
          <w:p w14:paraId="18148B25" w14:textId="04654C75" w:rsidR="007A40D4" w:rsidRDefault="007A40D4" w:rsidP="007A40D4">
            <w:pPr>
              <w:pStyle w:val="TableParagraph"/>
              <w:spacing w:before="39"/>
              <w:ind w:left="172"/>
              <w:rPr>
                <w:sz w:val="24"/>
              </w:rPr>
            </w:pPr>
            <w:r>
              <w:rPr>
                <w:sz w:val="24"/>
              </w:rPr>
              <w:t>3004.90.99</w:t>
            </w:r>
          </w:p>
        </w:tc>
      </w:tr>
    </w:tbl>
    <w:p w14:paraId="5E93468A" w14:textId="77777777" w:rsidR="00082DA6" w:rsidRDefault="00082DA6">
      <w:pPr>
        <w:rPr>
          <w:rFonts w:ascii="Arial MT"/>
          <w:sz w:val="24"/>
        </w:rPr>
        <w:sectPr w:rsidR="00082DA6">
          <w:pgSz w:w="11910" w:h="16840"/>
          <w:pgMar w:top="2640" w:right="0" w:bottom="280" w:left="500" w:header="773" w:footer="0" w:gutter="0"/>
          <w:cols w:space="720"/>
        </w:sectPr>
      </w:pPr>
    </w:p>
    <w:p w14:paraId="6AE5D37E" w14:textId="77777777" w:rsidR="00082DA6" w:rsidRDefault="00082DA6">
      <w:pPr>
        <w:spacing w:before="1"/>
        <w:rPr>
          <w:b/>
          <w:sz w:val="16"/>
        </w:rPr>
      </w:pPr>
    </w:p>
    <w:p w14:paraId="0DEF88FB" w14:textId="77777777" w:rsidR="00082DA6" w:rsidRDefault="00981AD4">
      <w:pPr>
        <w:pStyle w:val="Corpodetexto"/>
        <w:spacing w:before="90"/>
        <w:ind w:left="740" w:right="672"/>
        <w:jc w:val="center"/>
      </w:pPr>
      <w:r>
        <w:t>TABELA</w:t>
      </w:r>
      <w:r>
        <w:rPr>
          <w:spacing w:val="-1"/>
        </w:rPr>
        <w:t xml:space="preserve"> </w:t>
      </w:r>
      <w:r>
        <w:t>10</w:t>
      </w:r>
    </w:p>
    <w:p w14:paraId="3966B091" w14:textId="77777777" w:rsidR="00082DA6" w:rsidRDefault="00981AD4">
      <w:pPr>
        <w:pStyle w:val="Corpodetexto"/>
        <w:ind w:left="1449" w:right="1386" w:firstLine="3"/>
        <w:jc w:val="center"/>
      </w:pPr>
      <w:r>
        <w:t>FÁRMACOS E MEDICAMENTOS DESTINADOS A ÓRGÃOS DA</w:t>
      </w:r>
      <w:r>
        <w:rPr>
          <w:spacing w:val="1"/>
        </w:rPr>
        <w:t xml:space="preserve"> </w:t>
      </w:r>
      <w:r>
        <w:t>ADMINISTRAÇÃO</w:t>
      </w:r>
      <w:r>
        <w:rPr>
          <w:spacing w:val="-2"/>
        </w:rPr>
        <w:t xml:space="preserve"> </w:t>
      </w:r>
      <w:r>
        <w:t>PÚBLICA</w:t>
      </w:r>
      <w:r>
        <w:rPr>
          <w:spacing w:val="-3"/>
        </w:rPr>
        <w:t xml:space="preserve"> </w:t>
      </w:r>
      <w:r>
        <w:t>DIRETA</w:t>
      </w:r>
      <w:r>
        <w:rPr>
          <w:spacing w:val="-2"/>
        </w:rPr>
        <w:t xml:space="preserve"> </w:t>
      </w:r>
      <w:r>
        <w:t>FEDERAL,</w:t>
      </w:r>
      <w:r>
        <w:rPr>
          <w:spacing w:val="-2"/>
        </w:rPr>
        <w:t xml:space="preserve"> </w:t>
      </w:r>
      <w:r>
        <w:t>ESTADUAL</w:t>
      </w:r>
      <w:r>
        <w:rPr>
          <w:spacing w:val="-2"/>
        </w:rPr>
        <w:t xml:space="preserve"> </w:t>
      </w:r>
      <w:r>
        <w:t>E</w:t>
      </w:r>
      <w:r>
        <w:rPr>
          <w:spacing w:val="-2"/>
        </w:rPr>
        <w:t xml:space="preserve"> </w:t>
      </w:r>
      <w:r>
        <w:t>MUNICIPAL</w:t>
      </w:r>
    </w:p>
    <w:p w14:paraId="33908B09" w14:textId="77777777" w:rsidR="00082DA6" w:rsidRDefault="00082DA6">
      <w:pPr>
        <w:rPr>
          <w:b/>
          <w:sz w:val="24"/>
        </w:rPr>
      </w:pPr>
    </w:p>
    <w:p w14:paraId="4B32A260" w14:textId="77777777" w:rsidR="00082DA6" w:rsidRDefault="00981AD4">
      <w:pPr>
        <w:pStyle w:val="Corpodetexto"/>
        <w:ind w:left="737" w:right="672"/>
        <w:jc w:val="center"/>
      </w:pPr>
      <w:r>
        <w:t>ITEM</w:t>
      </w:r>
      <w:r>
        <w:rPr>
          <w:spacing w:val="-2"/>
        </w:rPr>
        <w:t xml:space="preserve"> </w:t>
      </w:r>
      <w:r>
        <w:t>28 DA</w:t>
      </w:r>
      <w:r>
        <w:rPr>
          <w:spacing w:val="-1"/>
        </w:rPr>
        <w:t xml:space="preserve"> </w:t>
      </w:r>
      <w:r>
        <w:t>PARTE</w:t>
      </w:r>
      <w:r>
        <w:rPr>
          <w:spacing w:val="-1"/>
        </w:rPr>
        <w:t xml:space="preserve"> </w:t>
      </w:r>
      <w:r>
        <w:t>3</w:t>
      </w:r>
    </w:p>
    <w:p w14:paraId="708C0900" w14:textId="77777777" w:rsidR="00082DA6" w:rsidRDefault="00981AD4">
      <w:pPr>
        <w:pStyle w:val="Corpodetexto"/>
        <w:ind w:left="736" w:right="672"/>
        <w:jc w:val="center"/>
      </w:pPr>
      <w:r>
        <w:t>(Convênio</w:t>
      </w:r>
      <w:r>
        <w:rPr>
          <w:spacing w:val="-2"/>
        </w:rPr>
        <w:t xml:space="preserve"> </w:t>
      </w:r>
      <w:r>
        <w:t>ICMS</w:t>
      </w:r>
      <w:r>
        <w:rPr>
          <w:spacing w:val="-2"/>
        </w:rPr>
        <w:t xml:space="preserve"> </w:t>
      </w:r>
      <w:r>
        <w:t>87/02)</w:t>
      </w:r>
    </w:p>
    <w:p w14:paraId="474233D2" w14:textId="77777777" w:rsidR="00082DA6" w:rsidRDefault="00082DA6">
      <w:pPr>
        <w:spacing w:before="1"/>
        <w:rPr>
          <w:b/>
          <w:sz w:val="24"/>
        </w:r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194FDCD3" w14:textId="77777777">
        <w:trPr>
          <w:trHeight w:val="357"/>
        </w:trPr>
        <w:tc>
          <w:tcPr>
            <w:tcW w:w="881" w:type="dxa"/>
            <w:vMerge w:val="restart"/>
            <w:shd w:val="clear" w:color="auto" w:fill="D9D9D9"/>
          </w:tcPr>
          <w:p w14:paraId="51CACBA4" w14:textId="77777777" w:rsidR="00082DA6" w:rsidRDefault="00981AD4" w:rsidP="00511396">
            <w:pPr>
              <w:pStyle w:val="TableParagraph"/>
              <w:spacing w:before="224"/>
              <w:ind w:left="122"/>
              <w:jc w:val="center"/>
              <w:rPr>
                <w:b/>
                <w:sz w:val="24"/>
              </w:rPr>
            </w:pPr>
            <w:r>
              <w:rPr>
                <w:b/>
                <w:sz w:val="24"/>
              </w:rPr>
              <w:t>ITEM</w:t>
            </w:r>
          </w:p>
        </w:tc>
        <w:tc>
          <w:tcPr>
            <w:tcW w:w="3261" w:type="dxa"/>
            <w:gridSpan w:val="2"/>
            <w:shd w:val="clear" w:color="auto" w:fill="D9D9D9"/>
          </w:tcPr>
          <w:p w14:paraId="6BF32FF0" w14:textId="77777777" w:rsidR="00082DA6" w:rsidRDefault="00981AD4">
            <w:pPr>
              <w:pStyle w:val="TableParagraph"/>
              <w:spacing w:before="39"/>
              <w:ind w:left="937"/>
              <w:rPr>
                <w:b/>
                <w:sz w:val="24"/>
              </w:rPr>
            </w:pPr>
            <w:r>
              <w:rPr>
                <w:b/>
                <w:sz w:val="24"/>
              </w:rPr>
              <w:t>FÁRMACOS</w:t>
            </w:r>
          </w:p>
        </w:tc>
        <w:tc>
          <w:tcPr>
            <w:tcW w:w="4696" w:type="dxa"/>
            <w:gridSpan w:val="2"/>
            <w:shd w:val="clear" w:color="auto" w:fill="D9D9D9"/>
          </w:tcPr>
          <w:p w14:paraId="6B82F076" w14:textId="77777777" w:rsidR="00082DA6" w:rsidRDefault="00981AD4">
            <w:pPr>
              <w:pStyle w:val="TableParagraph"/>
              <w:spacing w:before="39"/>
              <w:ind w:left="1333"/>
              <w:rPr>
                <w:b/>
                <w:sz w:val="24"/>
              </w:rPr>
            </w:pPr>
            <w:r>
              <w:rPr>
                <w:b/>
                <w:sz w:val="24"/>
              </w:rPr>
              <w:t>MEDICAMENTOS</w:t>
            </w:r>
          </w:p>
        </w:tc>
      </w:tr>
      <w:tr w:rsidR="00082DA6" w14:paraId="2235EF05" w14:textId="77777777">
        <w:trPr>
          <w:trHeight w:val="355"/>
        </w:trPr>
        <w:tc>
          <w:tcPr>
            <w:tcW w:w="881" w:type="dxa"/>
            <w:vMerge/>
            <w:tcBorders>
              <w:top w:val="nil"/>
            </w:tcBorders>
            <w:shd w:val="clear" w:color="auto" w:fill="D9D9D9"/>
          </w:tcPr>
          <w:p w14:paraId="27D74B2B" w14:textId="77777777" w:rsidR="00082DA6" w:rsidRDefault="00082DA6" w:rsidP="00511396">
            <w:pPr>
              <w:jc w:val="center"/>
              <w:rPr>
                <w:sz w:val="2"/>
                <w:szCs w:val="2"/>
              </w:rPr>
            </w:pPr>
          </w:p>
        </w:tc>
        <w:tc>
          <w:tcPr>
            <w:tcW w:w="1986" w:type="dxa"/>
            <w:shd w:val="clear" w:color="auto" w:fill="D9D9D9"/>
          </w:tcPr>
          <w:p w14:paraId="096B7329" w14:textId="77777777" w:rsidR="00082DA6" w:rsidRDefault="00981AD4">
            <w:pPr>
              <w:pStyle w:val="TableParagraph"/>
              <w:spacing w:before="40"/>
              <w:ind w:left="273"/>
              <w:rPr>
                <w:b/>
                <w:sz w:val="24"/>
              </w:rPr>
            </w:pPr>
            <w:r>
              <w:rPr>
                <w:b/>
                <w:sz w:val="24"/>
              </w:rPr>
              <w:t>DESCRIÇÃO</w:t>
            </w:r>
          </w:p>
        </w:tc>
        <w:tc>
          <w:tcPr>
            <w:tcW w:w="1275" w:type="dxa"/>
            <w:shd w:val="clear" w:color="auto" w:fill="D9D9D9"/>
          </w:tcPr>
          <w:p w14:paraId="7A2DAAC2" w14:textId="77777777" w:rsidR="00082DA6" w:rsidRDefault="00981AD4">
            <w:pPr>
              <w:pStyle w:val="TableParagraph"/>
              <w:spacing w:before="40"/>
              <w:ind w:left="154"/>
              <w:rPr>
                <w:b/>
                <w:sz w:val="24"/>
              </w:rPr>
            </w:pPr>
            <w:r>
              <w:rPr>
                <w:b/>
                <w:sz w:val="24"/>
              </w:rPr>
              <w:t>NCM/SH</w:t>
            </w:r>
          </w:p>
        </w:tc>
        <w:tc>
          <w:tcPr>
            <w:tcW w:w="3263" w:type="dxa"/>
            <w:shd w:val="clear" w:color="auto" w:fill="D9D9D9"/>
          </w:tcPr>
          <w:p w14:paraId="44FCBD87" w14:textId="77777777" w:rsidR="00082DA6" w:rsidRDefault="00981AD4">
            <w:pPr>
              <w:pStyle w:val="TableParagraph"/>
              <w:spacing w:before="40"/>
              <w:ind w:left="910"/>
              <w:rPr>
                <w:b/>
                <w:sz w:val="24"/>
              </w:rPr>
            </w:pPr>
            <w:r>
              <w:rPr>
                <w:b/>
                <w:sz w:val="24"/>
              </w:rPr>
              <w:t>DESCRIÇÃO</w:t>
            </w:r>
          </w:p>
        </w:tc>
        <w:tc>
          <w:tcPr>
            <w:tcW w:w="1433" w:type="dxa"/>
            <w:shd w:val="clear" w:color="auto" w:fill="D9D9D9"/>
          </w:tcPr>
          <w:p w14:paraId="2EFFB0FF" w14:textId="77777777" w:rsidR="00082DA6" w:rsidRDefault="00981AD4">
            <w:pPr>
              <w:pStyle w:val="TableParagraph"/>
              <w:spacing w:before="40"/>
              <w:ind w:left="119" w:right="117"/>
              <w:jc w:val="center"/>
              <w:rPr>
                <w:b/>
                <w:sz w:val="24"/>
              </w:rPr>
            </w:pPr>
            <w:r>
              <w:rPr>
                <w:b/>
                <w:sz w:val="24"/>
              </w:rPr>
              <w:t>NCM/SH</w:t>
            </w:r>
          </w:p>
        </w:tc>
      </w:tr>
      <w:tr w:rsidR="00082DA6" w14:paraId="2974C8CA" w14:textId="77777777">
        <w:trPr>
          <w:trHeight w:val="909"/>
        </w:trPr>
        <w:tc>
          <w:tcPr>
            <w:tcW w:w="881" w:type="dxa"/>
          </w:tcPr>
          <w:p w14:paraId="0A1F5821" w14:textId="77777777" w:rsidR="00082DA6" w:rsidRDefault="00082DA6" w:rsidP="00511396">
            <w:pPr>
              <w:pStyle w:val="TableParagraph"/>
              <w:spacing w:before="5"/>
              <w:jc w:val="center"/>
              <w:rPr>
                <w:b/>
                <w:sz w:val="27"/>
              </w:rPr>
            </w:pPr>
          </w:p>
          <w:p w14:paraId="6F849E23" w14:textId="77777777" w:rsidR="00082DA6" w:rsidRDefault="00981AD4" w:rsidP="00511396">
            <w:pPr>
              <w:pStyle w:val="TableParagraph"/>
              <w:ind w:left="100" w:right="89"/>
              <w:jc w:val="center"/>
              <w:rPr>
                <w:sz w:val="24"/>
              </w:rPr>
            </w:pPr>
            <w:r>
              <w:rPr>
                <w:sz w:val="24"/>
              </w:rPr>
              <w:t>01</w:t>
            </w:r>
          </w:p>
        </w:tc>
        <w:tc>
          <w:tcPr>
            <w:tcW w:w="1986" w:type="dxa"/>
          </w:tcPr>
          <w:p w14:paraId="4DB38EBD" w14:textId="77777777" w:rsidR="00082DA6" w:rsidRDefault="00981AD4">
            <w:pPr>
              <w:pStyle w:val="TableParagraph"/>
              <w:spacing w:before="179"/>
              <w:ind w:left="71" w:right="845"/>
              <w:rPr>
                <w:sz w:val="24"/>
              </w:rPr>
            </w:pPr>
            <w:r>
              <w:rPr>
                <w:sz w:val="24"/>
              </w:rPr>
              <w:t>Acetato de</w:t>
            </w:r>
            <w:r>
              <w:rPr>
                <w:spacing w:val="-57"/>
                <w:sz w:val="24"/>
              </w:rPr>
              <w:t xml:space="preserve"> </w:t>
            </w:r>
            <w:r>
              <w:rPr>
                <w:sz w:val="24"/>
              </w:rPr>
              <w:t>Glatirâmer</w:t>
            </w:r>
          </w:p>
        </w:tc>
        <w:tc>
          <w:tcPr>
            <w:tcW w:w="1275" w:type="dxa"/>
          </w:tcPr>
          <w:p w14:paraId="7C77C365" w14:textId="77777777" w:rsidR="00082DA6" w:rsidRDefault="00082DA6">
            <w:pPr>
              <w:pStyle w:val="TableParagraph"/>
              <w:spacing w:before="5"/>
              <w:rPr>
                <w:b/>
                <w:sz w:val="27"/>
              </w:rPr>
            </w:pPr>
          </w:p>
          <w:p w14:paraId="198FF89F" w14:textId="77777777" w:rsidR="00082DA6" w:rsidRDefault="00981AD4">
            <w:pPr>
              <w:pStyle w:val="TableParagraph"/>
              <w:ind w:left="94"/>
              <w:rPr>
                <w:sz w:val="24"/>
              </w:rPr>
            </w:pPr>
            <w:r>
              <w:rPr>
                <w:sz w:val="24"/>
              </w:rPr>
              <w:t>2922.49.90</w:t>
            </w:r>
          </w:p>
        </w:tc>
        <w:tc>
          <w:tcPr>
            <w:tcW w:w="3263" w:type="dxa"/>
          </w:tcPr>
          <w:p w14:paraId="4341BA36" w14:textId="77777777" w:rsidR="00082DA6" w:rsidRDefault="00981AD4">
            <w:pPr>
              <w:pStyle w:val="TableParagraph"/>
              <w:spacing w:before="39"/>
              <w:ind w:left="106" w:right="60"/>
              <w:jc w:val="both"/>
              <w:rPr>
                <w:sz w:val="24"/>
              </w:rPr>
            </w:pPr>
            <w:r>
              <w:rPr>
                <w:sz w:val="24"/>
              </w:rPr>
              <w:t>Acetato de Glatirâmer - 20 mg</w:t>
            </w:r>
            <w:r>
              <w:rPr>
                <w:spacing w:val="1"/>
                <w:sz w:val="24"/>
              </w:rPr>
              <w:t xml:space="preserve"> </w:t>
            </w:r>
            <w:r>
              <w:rPr>
                <w:sz w:val="24"/>
              </w:rPr>
              <w:t>injetável - por frasco-ampola ou</w:t>
            </w:r>
            <w:r>
              <w:rPr>
                <w:spacing w:val="-57"/>
                <w:sz w:val="24"/>
              </w:rPr>
              <w:t xml:space="preserve"> </w:t>
            </w:r>
            <w:r>
              <w:rPr>
                <w:sz w:val="24"/>
              </w:rPr>
              <w:t>seringa</w:t>
            </w:r>
            <w:r>
              <w:rPr>
                <w:spacing w:val="-2"/>
                <w:sz w:val="24"/>
              </w:rPr>
              <w:t xml:space="preserve"> </w:t>
            </w:r>
            <w:r>
              <w:rPr>
                <w:sz w:val="24"/>
              </w:rPr>
              <w:t>preenchida</w:t>
            </w:r>
          </w:p>
        </w:tc>
        <w:tc>
          <w:tcPr>
            <w:tcW w:w="1433" w:type="dxa"/>
          </w:tcPr>
          <w:p w14:paraId="4B918A46" w14:textId="77777777" w:rsidR="00082DA6" w:rsidRDefault="00981AD4">
            <w:pPr>
              <w:pStyle w:val="TableParagraph"/>
              <w:spacing w:before="159"/>
              <w:ind w:left="139"/>
              <w:rPr>
                <w:sz w:val="24"/>
              </w:rPr>
            </w:pPr>
            <w:r>
              <w:rPr>
                <w:sz w:val="24"/>
              </w:rPr>
              <w:t>3003.90.49/</w:t>
            </w:r>
          </w:p>
          <w:p w14:paraId="29728569" w14:textId="77777777" w:rsidR="00082DA6" w:rsidRDefault="00981AD4">
            <w:pPr>
              <w:pStyle w:val="TableParagraph"/>
              <w:spacing w:before="39"/>
              <w:ind w:left="173"/>
              <w:rPr>
                <w:sz w:val="24"/>
              </w:rPr>
            </w:pPr>
            <w:r>
              <w:rPr>
                <w:sz w:val="24"/>
              </w:rPr>
              <w:t>3004.90.39</w:t>
            </w:r>
          </w:p>
        </w:tc>
      </w:tr>
      <w:tr w:rsidR="00082DA6" w14:paraId="7D5DD2FF" w14:textId="77777777">
        <w:trPr>
          <w:trHeight w:val="354"/>
        </w:trPr>
        <w:tc>
          <w:tcPr>
            <w:tcW w:w="881" w:type="dxa"/>
            <w:vMerge w:val="restart"/>
          </w:tcPr>
          <w:p w14:paraId="0047B757" w14:textId="77777777" w:rsidR="00082DA6" w:rsidRDefault="00981AD4" w:rsidP="00511396">
            <w:pPr>
              <w:pStyle w:val="TableParagraph"/>
              <w:spacing w:before="222"/>
              <w:ind w:left="100" w:right="89"/>
              <w:jc w:val="center"/>
              <w:rPr>
                <w:sz w:val="24"/>
              </w:rPr>
            </w:pPr>
            <w:r>
              <w:rPr>
                <w:sz w:val="24"/>
              </w:rPr>
              <w:t>02</w:t>
            </w:r>
          </w:p>
        </w:tc>
        <w:tc>
          <w:tcPr>
            <w:tcW w:w="1986" w:type="dxa"/>
            <w:vMerge w:val="restart"/>
          </w:tcPr>
          <w:p w14:paraId="5A5142CB" w14:textId="77777777" w:rsidR="00082DA6" w:rsidRDefault="00981AD4">
            <w:pPr>
              <w:pStyle w:val="TableParagraph"/>
              <w:spacing w:before="222"/>
              <w:ind w:left="71"/>
              <w:rPr>
                <w:sz w:val="24"/>
              </w:rPr>
            </w:pPr>
            <w:r>
              <w:rPr>
                <w:sz w:val="24"/>
              </w:rPr>
              <w:t>Acitretina</w:t>
            </w:r>
          </w:p>
        </w:tc>
        <w:tc>
          <w:tcPr>
            <w:tcW w:w="1275" w:type="dxa"/>
            <w:vMerge w:val="restart"/>
          </w:tcPr>
          <w:p w14:paraId="7A7C5CCE" w14:textId="77777777" w:rsidR="00082DA6" w:rsidRDefault="00981AD4">
            <w:pPr>
              <w:pStyle w:val="TableParagraph"/>
              <w:spacing w:before="222"/>
              <w:ind w:left="94"/>
              <w:rPr>
                <w:sz w:val="24"/>
              </w:rPr>
            </w:pPr>
            <w:r>
              <w:rPr>
                <w:sz w:val="24"/>
              </w:rPr>
              <w:t>2918.99.99</w:t>
            </w:r>
          </w:p>
        </w:tc>
        <w:tc>
          <w:tcPr>
            <w:tcW w:w="3263" w:type="dxa"/>
          </w:tcPr>
          <w:p w14:paraId="10014B1E" w14:textId="77777777" w:rsidR="00082DA6" w:rsidRDefault="00981AD4">
            <w:pPr>
              <w:pStyle w:val="TableParagraph"/>
              <w:spacing w:before="39"/>
              <w:ind w:left="106"/>
              <w:rPr>
                <w:sz w:val="24"/>
              </w:rPr>
            </w:pPr>
            <w:r>
              <w:rPr>
                <w:sz w:val="24"/>
              </w:rPr>
              <w:t>Acitretina</w:t>
            </w:r>
            <w:r>
              <w:rPr>
                <w:spacing w:val="-1"/>
                <w:sz w:val="24"/>
              </w:rPr>
              <w:t xml:space="preserve"> </w:t>
            </w:r>
            <w:r>
              <w:rPr>
                <w:sz w:val="24"/>
              </w:rPr>
              <w:t>10 mg</w:t>
            </w:r>
            <w:r>
              <w:rPr>
                <w:spacing w:val="-1"/>
                <w:sz w:val="24"/>
              </w:rPr>
              <w:t xml:space="preserve"> </w:t>
            </w:r>
            <w:r>
              <w:rPr>
                <w:sz w:val="24"/>
              </w:rPr>
              <w:t>-</w:t>
            </w:r>
            <w:r>
              <w:rPr>
                <w:spacing w:val="-1"/>
                <w:sz w:val="24"/>
              </w:rPr>
              <w:t xml:space="preserve"> </w:t>
            </w:r>
            <w:r>
              <w:rPr>
                <w:sz w:val="24"/>
              </w:rPr>
              <w:t>por cápsula</w:t>
            </w:r>
          </w:p>
        </w:tc>
        <w:tc>
          <w:tcPr>
            <w:tcW w:w="1433" w:type="dxa"/>
            <w:vMerge w:val="restart"/>
          </w:tcPr>
          <w:p w14:paraId="1CAB702E" w14:textId="77777777" w:rsidR="00082DA6" w:rsidRDefault="00981AD4">
            <w:pPr>
              <w:pStyle w:val="TableParagraph"/>
              <w:spacing w:before="63"/>
              <w:ind w:left="139"/>
              <w:rPr>
                <w:sz w:val="24"/>
              </w:rPr>
            </w:pPr>
            <w:r>
              <w:rPr>
                <w:sz w:val="24"/>
              </w:rPr>
              <w:t>3003.90.39/</w:t>
            </w:r>
          </w:p>
          <w:p w14:paraId="77FB439D" w14:textId="77777777" w:rsidR="00082DA6" w:rsidRDefault="00981AD4">
            <w:pPr>
              <w:pStyle w:val="TableParagraph"/>
              <w:spacing w:before="41"/>
              <w:ind w:left="173"/>
              <w:rPr>
                <w:sz w:val="24"/>
              </w:rPr>
            </w:pPr>
            <w:r>
              <w:rPr>
                <w:sz w:val="24"/>
              </w:rPr>
              <w:t>3004.90.29</w:t>
            </w:r>
          </w:p>
        </w:tc>
      </w:tr>
      <w:tr w:rsidR="00082DA6" w14:paraId="711ECF75" w14:textId="77777777">
        <w:trPr>
          <w:trHeight w:val="357"/>
        </w:trPr>
        <w:tc>
          <w:tcPr>
            <w:tcW w:w="881" w:type="dxa"/>
            <w:vMerge/>
            <w:tcBorders>
              <w:top w:val="nil"/>
            </w:tcBorders>
          </w:tcPr>
          <w:p w14:paraId="13746F4F" w14:textId="77777777" w:rsidR="00082DA6" w:rsidRDefault="00082DA6" w:rsidP="00511396">
            <w:pPr>
              <w:jc w:val="center"/>
              <w:rPr>
                <w:sz w:val="2"/>
                <w:szCs w:val="2"/>
              </w:rPr>
            </w:pPr>
          </w:p>
        </w:tc>
        <w:tc>
          <w:tcPr>
            <w:tcW w:w="1986" w:type="dxa"/>
            <w:vMerge/>
            <w:tcBorders>
              <w:top w:val="nil"/>
            </w:tcBorders>
          </w:tcPr>
          <w:p w14:paraId="74DEE81D" w14:textId="77777777" w:rsidR="00082DA6" w:rsidRDefault="00082DA6">
            <w:pPr>
              <w:rPr>
                <w:sz w:val="2"/>
                <w:szCs w:val="2"/>
              </w:rPr>
            </w:pPr>
          </w:p>
        </w:tc>
        <w:tc>
          <w:tcPr>
            <w:tcW w:w="1275" w:type="dxa"/>
            <w:vMerge/>
            <w:tcBorders>
              <w:top w:val="nil"/>
            </w:tcBorders>
          </w:tcPr>
          <w:p w14:paraId="267B8624" w14:textId="77777777" w:rsidR="00082DA6" w:rsidRDefault="00082DA6">
            <w:pPr>
              <w:rPr>
                <w:sz w:val="2"/>
                <w:szCs w:val="2"/>
              </w:rPr>
            </w:pPr>
          </w:p>
        </w:tc>
        <w:tc>
          <w:tcPr>
            <w:tcW w:w="3263" w:type="dxa"/>
          </w:tcPr>
          <w:p w14:paraId="6BD5D23E" w14:textId="77777777" w:rsidR="00082DA6" w:rsidRDefault="00981AD4">
            <w:pPr>
              <w:pStyle w:val="TableParagraph"/>
              <w:spacing w:before="39"/>
              <w:ind w:left="106"/>
              <w:rPr>
                <w:sz w:val="24"/>
              </w:rPr>
            </w:pPr>
            <w:r>
              <w:rPr>
                <w:sz w:val="24"/>
              </w:rPr>
              <w:t>Acitretina</w:t>
            </w:r>
            <w:r>
              <w:rPr>
                <w:spacing w:val="-2"/>
                <w:sz w:val="24"/>
              </w:rPr>
              <w:t xml:space="preserve"> </w:t>
            </w:r>
            <w:r>
              <w:rPr>
                <w:sz w:val="24"/>
              </w:rPr>
              <w:t>25 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04EF7316" w14:textId="77777777" w:rsidR="00082DA6" w:rsidRDefault="00082DA6">
            <w:pPr>
              <w:rPr>
                <w:sz w:val="2"/>
                <w:szCs w:val="2"/>
              </w:rPr>
            </w:pPr>
          </w:p>
        </w:tc>
      </w:tr>
      <w:tr w:rsidR="00082DA6" w14:paraId="10F67F06" w14:textId="77777777">
        <w:trPr>
          <w:trHeight w:val="630"/>
        </w:trPr>
        <w:tc>
          <w:tcPr>
            <w:tcW w:w="881" w:type="dxa"/>
          </w:tcPr>
          <w:p w14:paraId="4609ABBF" w14:textId="77777777" w:rsidR="00082DA6" w:rsidRDefault="00981AD4" w:rsidP="00511396">
            <w:pPr>
              <w:pStyle w:val="TableParagraph"/>
              <w:spacing w:before="176"/>
              <w:ind w:left="100" w:right="89"/>
              <w:jc w:val="center"/>
              <w:rPr>
                <w:sz w:val="24"/>
              </w:rPr>
            </w:pPr>
            <w:r>
              <w:rPr>
                <w:sz w:val="24"/>
              </w:rPr>
              <w:t>03</w:t>
            </w:r>
          </w:p>
        </w:tc>
        <w:tc>
          <w:tcPr>
            <w:tcW w:w="1986" w:type="dxa"/>
          </w:tcPr>
          <w:p w14:paraId="7C0E9C1E" w14:textId="77777777" w:rsidR="00082DA6" w:rsidRDefault="00981AD4">
            <w:pPr>
              <w:pStyle w:val="TableParagraph"/>
              <w:spacing w:before="176"/>
              <w:ind w:left="71"/>
              <w:rPr>
                <w:sz w:val="24"/>
              </w:rPr>
            </w:pPr>
            <w:r>
              <w:rPr>
                <w:sz w:val="24"/>
              </w:rPr>
              <w:t>Adalimumabe</w:t>
            </w:r>
          </w:p>
        </w:tc>
        <w:tc>
          <w:tcPr>
            <w:tcW w:w="1275" w:type="dxa"/>
          </w:tcPr>
          <w:p w14:paraId="57883404" w14:textId="77777777" w:rsidR="00082DA6" w:rsidRDefault="00981AD4">
            <w:pPr>
              <w:pStyle w:val="TableParagraph"/>
              <w:spacing w:before="176"/>
              <w:ind w:left="94"/>
              <w:rPr>
                <w:sz w:val="24"/>
              </w:rPr>
            </w:pPr>
            <w:r>
              <w:rPr>
                <w:sz w:val="24"/>
              </w:rPr>
              <w:t>2942.00.00</w:t>
            </w:r>
          </w:p>
        </w:tc>
        <w:tc>
          <w:tcPr>
            <w:tcW w:w="3263" w:type="dxa"/>
          </w:tcPr>
          <w:p w14:paraId="1F4066E1" w14:textId="77777777" w:rsidR="00082DA6" w:rsidRDefault="00981AD4">
            <w:pPr>
              <w:pStyle w:val="TableParagraph"/>
              <w:tabs>
                <w:tab w:val="left" w:pos="1712"/>
                <w:tab w:val="left" w:pos="2038"/>
                <w:tab w:val="left" w:pos="3112"/>
              </w:tabs>
              <w:spacing w:before="39"/>
              <w:ind w:left="106" w:right="58"/>
              <w:rPr>
                <w:sz w:val="24"/>
              </w:rPr>
            </w:pPr>
            <w:r>
              <w:rPr>
                <w:sz w:val="24"/>
              </w:rPr>
              <w:t>Adalimumabe</w:t>
            </w:r>
            <w:r>
              <w:rPr>
                <w:sz w:val="24"/>
              </w:rPr>
              <w:tab/>
              <w:t>-</w:t>
            </w:r>
            <w:r>
              <w:rPr>
                <w:sz w:val="24"/>
              </w:rPr>
              <w:tab/>
              <w:t>injetável</w:t>
            </w:r>
            <w:r>
              <w:rPr>
                <w:sz w:val="24"/>
              </w:rPr>
              <w:tab/>
            </w:r>
            <w:r>
              <w:rPr>
                <w:spacing w:val="-4"/>
                <w:sz w:val="24"/>
              </w:rPr>
              <w:t>-</w:t>
            </w:r>
            <w:r>
              <w:rPr>
                <w:spacing w:val="-57"/>
                <w:sz w:val="24"/>
              </w:rPr>
              <w:t xml:space="preserve"> </w:t>
            </w:r>
            <w:r>
              <w:rPr>
                <w:sz w:val="24"/>
              </w:rPr>
              <w:t>40mg</w:t>
            </w:r>
            <w:r>
              <w:rPr>
                <w:spacing w:val="-1"/>
                <w:sz w:val="24"/>
              </w:rPr>
              <w:t xml:space="preserve"> </w:t>
            </w:r>
            <w:r>
              <w:rPr>
                <w:sz w:val="24"/>
              </w:rPr>
              <w:t>seringa</w:t>
            </w:r>
            <w:r>
              <w:rPr>
                <w:spacing w:val="-2"/>
                <w:sz w:val="24"/>
              </w:rPr>
              <w:t xml:space="preserve"> </w:t>
            </w:r>
            <w:r>
              <w:rPr>
                <w:sz w:val="24"/>
              </w:rPr>
              <w:t>preenchida</w:t>
            </w:r>
          </w:p>
        </w:tc>
        <w:tc>
          <w:tcPr>
            <w:tcW w:w="1433" w:type="dxa"/>
          </w:tcPr>
          <w:p w14:paraId="04B78F06" w14:textId="77777777" w:rsidR="00082DA6" w:rsidRDefault="00981AD4">
            <w:pPr>
              <w:pStyle w:val="TableParagraph"/>
              <w:spacing w:before="176"/>
              <w:ind w:left="119" w:right="116"/>
              <w:jc w:val="center"/>
              <w:rPr>
                <w:sz w:val="24"/>
              </w:rPr>
            </w:pPr>
            <w:r>
              <w:rPr>
                <w:sz w:val="24"/>
              </w:rPr>
              <w:t>3002.10.39</w:t>
            </w:r>
          </w:p>
        </w:tc>
      </w:tr>
      <w:tr w:rsidR="00082DA6" w14:paraId="5BA3294F" w14:textId="77777777">
        <w:trPr>
          <w:trHeight w:val="633"/>
        </w:trPr>
        <w:tc>
          <w:tcPr>
            <w:tcW w:w="881" w:type="dxa"/>
            <w:vMerge w:val="restart"/>
          </w:tcPr>
          <w:p w14:paraId="5B73B23D" w14:textId="77777777" w:rsidR="00082DA6" w:rsidRDefault="00082DA6" w:rsidP="00511396">
            <w:pPr>
              <w:pStyle w:val="TableParagraph"/>
              <w:jc w:val="center"/>
              <w:rPr>
                <w:b/>
                <w:sz w:val="26"/>
              </w:rPr>
            </w:pPr>
          </w:p>
          <w:p w14:paraId="0089BCAF" w14:textId="77777777" w:rsidR="00082DA6" w:rsidRDefault="00981AD4" w:rsidP="00511396">
            <w:pPr>
              <w:pStyle w:val="TableParagraph"/>
              <w:spacing w:before="201"/>
              <w:ind w:left="100" w:right="89"/>
              <w:jc w:val="center"/>
              <w:rPr>
                <w:sz w:val="24"/>
              </w:rPr>
            </w:pPr>
            <w:r>
              <w:rPr>
                <w:sz w:val="24"/>
              </w:rPr>
              <w:t>04</w:t>
            </w:r>
          </w:p>
        </w:tc>
        <w:tc>
          <w:tcPr>
            <w:tcW w:w="1986" w:type="dxa"/>
            <w:vMerge w:val="restart"/>
          </w:tcPr>
          <w:p w14:paraId="3F1835FA" w14:textId="77777777" w:rsidR="00082DA6" w:rsidRDefault="00082DA6">
            <w:pPr>
              <w:pStyle w:val="TableParagraph"/>
              <w:spacing w:before="4"/>
              <w:rPr>
                <w:b/>
                <w:sz w:val="31"/>
              </w:rPr>
            </w:pPr>
          </w:p>
          <w:p w14:paraId="1EDB9EB3" w14:textId="77777777" w:rsidR="00082DA6" w:rsidRDefault="00981AD4">
            <w:pPr>
              <w:pStyle w:val="TableParagraph"/>
              <w:spacing w:before="1"/>
              <w:ind w:left="71" w:right="412"/>
              <w:rPr>
                <w:sz w:val="24"/>
              </w:rPr>
            </w:pPr>
            <w:r>
              <w:rPr>
                <w:sz w:val="24"/>
              </w:rPr>
              <w:t>Alendronato</w:t>
            </w:r>
            <w:r>
              <w:rPr>
                <w:spacing w:val="-14"/>
                <w:sz w:val="24"/>
              </w:rPr>
              <w:t xml:space="preserve"> </w:t>
            </w:r>
            <w:r>
              <w:rPr>
                <w:sz w:val="24"/>
              </w:rPr>
              <w:t>de</w:t>
            </w:r>
            <w:r>
              <w:rPr>
                <w:spacing w:val="-57"/>
                <w:sz w:val="24"/>
              </w:rPr>
              <w:t xml:space="preserve"> </w:t>
            </w:r>
            <w:r>
              <w:rPr>
                <w:sz w:val="24"/>
              </w:rPr>
              <w:t>sódio</w:t>
            </w:r>
          </w:p>
        </w:tc>
        <w:tc>
          <w:tcPr>
            <w:tcW w:w="1275" w:type="dxa"/>
            <w:vMerge w:val="restart"/>
          </w:tcPr>
          <w:p w14:paraId="6A640707" w14:textId="77777777" w:rsidR="00082DA6" w:rsidRDefault="00082DA6">
            <w:pPr>
              <w:pStyle w:val="TableParagraph"/>
              <w:rPr>
                <w:b/>
                <w:sz w:val="26"/>
              </w:rPr>
            </w:pPr>
          </w:p>
          <w:p w14:paraId="1A6E74C2" w14:textId="77777777" w:rsidR="00082DA6" w:rsidRDefault="00981AD4">
            <w:pPr>
              <w:pStyle w:val="TableParagraph"/>
              <w:spacing w:before="201"/>
              <w:ind w:left="94"/>
              <w:rPr>
                <w:sz w:val="24"/>
              </w:rPr>
            </w:pPr>
            <w:r>
              <w:rPr>
                <w:sz w:val="24"/>
              </w:rPr>
              <w:t>2931.00.39</w:t>
            </w:r>
          </w:p>
        </w:tc>
        <w:tc>
          <w:tcPr>
            <w:tcW w:w="3263" w:type="dxa"/>
          </w:tcPr>
          <w:p w14:paraId="1A81E875" w14:textId="77777777" w:rsidR="00082DA6" w:rsidRDefault="00981AD4">
            <w:pPr>
              <w:pStyle w:val="TableParagraph"/>
              <w:spacing w:before="39"/>
              <w:ind w:left="106"/>
              <w:rPr>
                <w:sz w:val="24"/>
              </w:rPr>
            </w:pPr>
            <w:r>
              <w:rPr>
                <w:sz w:val="24"/>
              </w:rPr>
              <w:t>Alendronato</w:t>
            </w:r>
            <w:r>
              <w:rPr>
                <w:spacing w:val="39"/>
                <w:sz w:val="24"/>
              </w:rPr>
              <w:t xml:space="preserve"> </w:t>
            </w:r>
            <w:r>
              <w:rPr>
                <w:sz w:val="24"/>
              </w:rPr>
              <w:t>de</w:t>
            </w:r>
            <w:r>
              <w:rPr>
                <w:spacing w:val="39"/>
                <w:sz w:val="24"/>
              </w:rPr>
              <w:t xml:space="preserve"> </w:t>
            </w:r>
            <w:r>
              <w:rPr>
                <w:sz w:val="24"/>
              </w:rPr>
              <w:t>sódio</w:t>
            </w:r>
            <w:r>
              <w:rPr>
                <w:spacing w:val="40"/>
                <w:sz w:val="24"/>
              </w:rPr>
              <w:t xml:space="preserve"> </w:t>
            </w:r>
            <w:r>
              <w:rPr>
                <w:sz w:val="24"/>
              </w:rPr>
              <w:t>70</w:t>
            </w:r>
            <w:r>
              <w:rPr>
                <w:spacing w:val="40"/>
                <w:sz w:val="24"/>
              </w:rPr>
              <w:t xml:space="preserve"> </w:t>
            </w:r>
            <w:r>
              <w:rPr>
                <w:sz w:val="24"/>
              </w:rPr>
              <w:t>mg</w:t>
            </w:r>
            <w:r>
              <w:rPr>
                <w:spacing w:val="40"/>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val="restart"/>
          </w:tcPr>
          <w:p w14:paraId="04BF89E7" w14:textId="77777777" w:rsidR="00082DA6" w:rsidRDefault="00082DA6">
            <w:pPr>
              <w:pStyle w:val="TableParagraph"/>
              <w:rPr>
                <w:b/>
                <w:sz w:val="26"/>
              </w:rPr>
            </w:pPr>
          </w:p>
          <w:p w14:paraId="431A1BA4" w14:textId="77777777" w:rsidR="00082DA6" w:rsidRDefault="00981AD4">
            <w:pPr>
              <w:pStyle w:val="TableParagraph"/>
              <w:spacing w:before="201"/>
              <w:ind w:left="173"/>
              <w:rPr>
                <w:sz w:val="24"/>
              </w:rPr>
            </w:pPr>
            <w:r>
              <w:rPr>
                <w:sz w:val="24"/>
              </w:rPr>
              <w:t>3004.90.59</w:t>
            </w:r>
          </w:p>
        </w:tc>
      </w:tr>
      <w:tr w:rsidR="00082DA6" w14:paraId="4DC6774F" w14:textId="77777777">
        <w:trPr>
          <w:trHeight w:val="631"/>
        </w:trPr>
        <w:tc>
          <w:tcPr>
            <w:tcW w:w="881" w:type="dxa"/>
            <w:vMerge/>
            <w:tcBorders>
              <w:top w:val="nil"/>
            </w:tcBorders>
          </w:tcPr>
          <w:p w14:paraId="1D74A786" w14:textId="77777777" w:rsidR="00082DA6" w:rsidRDefault="00082DA6" w:rsidP="00511396">
            <w:pPr>
              <w:jc w:val="center"/>
              <w:rPr>
                <w:sz w:val="2"/>
                <w:szCs w:val="2"/>
              </w:rPr>
            </w:pPr>
          </w:p>
        </w:tc>
        <w:tc>
          <w:tcPr>
            <w:tcW w:w="1986" w:type="dxa"/>
            <w:vMerge/>
            <w:tcBorders>
              <w:top w:val="nil"/>
            </w:tcBorders>
          </w:tcPr>
          <w:p w14:paraId="1F4B81C5" w14:textId="77777777" w:rsidR="00082DA6" w:rsidRDefault="00082DA6">
            <w:pPr>
              <w:rPr>
                <w:sz w:val="2"/>
                <w:szCs w:val="2"/>
              </w:rPr>
            </w:pPr>
          </w:p>
        </w:tc>
        <w:tc>
          <w:tcPr>
            <w:tcW w:w="1275" w:type="dxa"/>
            <w:vMerge/>
            <w:tcBorders>
              <w:top w:val="nil"/>
            </w:tcBorders>
          </w:tcPr>
          <w:p w14:paraId="2EBE1DFC" w14:textId="77777777" w:rsidR="00082DA6" w:rsidRDefault="00082DA6">
            <w:pPr>
              <w:rPr>
                <w:sz w:val="2"/>
                <w:szCs w:val="2"/>
              </w:rPr>
            </w:pPr>
          </w:p>
        </w:tc>
        <w:tc>
          <w:tcPr>
            <w:tcW w:w="3263" w:type="dxa"/>
          </w:tcPr>
          <w:p w14:paraId="4E9127F5" w14:textId="77777777" w:rsidR="00082DA6" w:rsidRDefault="00981AD4">
            <w:pPr>
              <w:pStyle w:val="TableParagraph"/>
              <w:spacing w:before="37"/>
              <w:ind w:left="106"/>
              <w:rPr>
                <w:sz w:val="24"/>
              </w:rPr>
            </w:pPr>
            <w:r>
              <w:rPr>
                <w:sz w:val="24"/>
              </w:rPr>
              <w:t>Alendronato</w:t>
            </w:r>
            <w:r>
              <w:rPr>
                <w:spacing w:val="39"/>
                <w:sz w:val="24"/>
              </w:rPr>
              <w:t xml:space="preserve"> </w:t>
            </w:r>
            <w:r>
              <w:rPr>
                <w:sz w:val="24"/>
              </w:rPr>
              <w:t>de</w:t>
            </w:r>
            <w:r>
              <w:rPr>
                <w:spacing w:val="39"/>
                <w:sz w:val="24"/>
              </w:rPr>
              <w:t xml:space="preserve"> </w:t>
            </w:r>
            <w:r>
              <w:rPr>
                <w:sz w:val="24"/>
              </w:rPr>
              <w:t>sódio</w:t>
            </w:r>
            <w:r>
              <w:rPr>
                <w:spacing w:val="40"/>
                <w:sz w:val="24"/>
              </w:rPr>
              <w:t xml:space="preserve"> </w:t>
            </w:r>
            <w:r>
              <w:rPr>
                <w:sz w:val="24"/>
              </w:rPr>
              <w:t>10</w:t>
            </w:r>
            <w:r>
              <w:rPr>
                <w:spacing w:val="39"/>
                <w:sz w:val="24"/>
              </w:rPr>
              <w:t xml:space="preserve"> </w:t>
            </w:r>
            <w:r>
              <w:rPr>
                <w:sz w:val="24"/>
              </w:rPr>
              <w:t>mg</w:t>
            </w:r>
            <w:r>
              <w:rPr>
                <w:spacing w:val="41"/>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31B6D2EC" w14:textId="77777777" w:rsidR="00082DA6" w:rsidRDefault="00082DA6">
            <w:pPr>
              <w:rPr>
                <w:sz w:val="2"/>
                <w:szCs w:val="2"/>
              </w:rPr>
            </w:pPr>
          </w:p>
        </w:tc>
      </w:tr>
      <w:tr w:rsidR="00082DA6" w14:paraId="1307B456" w14:textId="77777777">
        <w:trPr>
          <w:trHeight w:val="357"/>
        </w:trPr>
        <w:tc>
          <w:tcPr>
            <w:tcW w:w="881" w:type="dxa"/>
          </w:tcPr>
          <w:p w14:paraId="51DBE7CB" w14:textId="77777777" w:rsidR="00082DA6" w:rsidRDefault="00981AD4" w:rsidP="00511396">
            <w:pPr>
              <w:pStyle w:val="TableParagraph"/>
              <w:spacing w:before="39"/>
              <w:ind w:left="100" w:right="89"/>
              <w:jc w:val="center"/>
              <w:rPr>
                <w:sz w:val="24"/>
              </w:rPr>
            </w:pPr>
            <w:r>
              <w:rPr>
                <w:sz w:val="24"/>
              </w:rPr>
              <w:t>05</w:t>
            </w:r>
          </w:p>
        </w:tc>
        <w:tc>
          <w:tcPr>
            <w:tcW w:w="1986" w:type="dxa"/>
          </w:tcPr>
          <w:p w14:paraId="7C582545" w14:textId="77777777" w:rsidR="00082DA6" w:rsidRDefault="00981AD4">
            <w:pPr>
              <w:pStyle w:val="TableParagraph"/>
              <w:spacing w:before="39"/>
              <w:ind w:left="71"/>
              <w:rPr>
                <w:sz w:val="24"/>
              </w:rPr>
            </w:pPr>
            <w:r>
              <w:rPr>
                <w:sz w:val="24"/>
              </w:rPr>
              <w:t>Alfacalcidol</w:t>
            </w:r>
          </w:p>
        </w:tc>
        <w:tc>
          <w:tcPr>
            <w:tcW w:w="1275" w:type="dxa"/>
          </w:tcPr>
          <w:p w14:paraId="5C9AAFB1" w14:textId="77777777" w:rsidR="00082DA6" w:rsidRDefault="00981AD4">
            <w:pPr>
              <w:pStyle w:val="TableParagraph"/>
              <w:spacing w:before="39"/>
              <w:ind w:left="94"/>
              <w:rPr>
                <w:sz w:val="24"/>
              </w:rPr>
            </w:pPr>
            <w:r>
              <w:rPr>
                <w:sz w:val="24"/>
              </w:rPr>
              <w:t>2936.29.29</w:t>
            </w:r>
          </w:p>
        </w:tc>
        <w:tc>
          <w:tcPr>
            <w:tcW w:w="3263" w:type="dxa"/>
          </w:tcPr>
          <w:p w14:paraId="12BF41EB" w14:textId="02A09FB3" w:rsidR="00082DA6" w:rsidRDefault="00981AD4">
            <w:pPr>
              <w:pStyle w:val="TableParagraph"/>
              <w:spacing w:before="39"/>
              <w:ind w:left="106"/>
              <w:rPr>
                <w:sz w:val="24"/>
              </w:rPr>
            </w:pPr>
            <w:r>
              <w:rPr>
                <w:sz w:val="24"/>
              </w:rPr>
              <w:t>Alfacalcidol 0,25</w:t>
            </w:r>
            <w:r>
              <w:rPr>
                <w:spacing w:val="-1"/>
                <w:sz w:val="24"/>
              </w:rPr>
              <w:t xml:space="preserve"> </w:t>
            </w:r>
            <w:r>
              <w:rPr>
                <w:sz w:val="24"/>
              </w:rPr>
              <w:t>mcg</w:t>
            </w:r>
            <w:r>
              <w:rPr>
                <w:spacing w:val="-2"/>
                <w:sz w:val="24"/>
              </w:rPr>
              <w:t xml:space="preserve"> </w:t>
            </w:r>
            <w:r w:rsidR="007A40D4">
              <w:rPr>
                <w:sz w:val="24"/>
              </w:rPr>
              <w:t>–</w:t>
            </w:r>
            <w:r>
              <w:rPr>
                <w:spacing w:val="-2"/>
                <w:sz w:val="24"/>
              </w:rPr>
              <w:t xml:space="preserve"> </w:t>
            </w:r>
            <w:r>
              <w:rPr>
                <w:sz w:val="24"/>
              </w:rPr>
              <w:t>cápsula</w:t>
            </w:r>
          </w:p>
          <w:p w14:paraId="3552FB3C" w14:textId="6AB72359" w:rsidR="007A40D4" w:rsidRDefault="007A40D4">
            <w:pPr>
              <w:pStyle w:val="TableParagraph"/>
              <w:spacing w:before="39"/>
              <w:ind w:left="106"/>
              <w:rPr>
                <w:sz w:val="24"/>
              </w:rPr>
            </w:pPr>
            <w:r>
              <w:rPr>
                <w:sz w:val="24"/>
              </w:rPr>
              <w:t>Alfacalcidol</w:t>
            </w:r>
            <w:r>
              <w:rPr>
                <w:spacing w:val="-1"/>
                <w:sz w:val="24"/>
              </w:rPr>
              <w:t xml:space="preserve"> </w:t>
            </w:r>
            <w:r>
              <w:rPr>
                <w:sz w:val="24"/>
              </w:rPr>
              <w:t>1,0 mcg</w:t>
            </w:r>
            <w:r>
              <w:rPr>
                <w:spacing w:val="-2"/>
                <w:sz w:val="24"/>
              </w:rPr>
              <w:t xml:space="preserve"> </w:t>
            </w:r>
            <w:r>
              <w:rPr>
                <w:sz w:val="24"/>
              </w:rPr>
              <w:t>–</w:t>
            </w:r>
            <w:r>
              <w:rPr>
                <w:spacing w:val="-1"/>
                <w:sz w:val="24"/>
              </w:rPr>
              <w:t xml:space="preserve"> </w:t>
            </w:r>
            <w:r>
              <w:rPr>
                <w:sz w:val="24"/>
              </w:rPr>
              <w:t>cápsula</w:t>
            </w:r>
          </w:p>
        </w:tc>
        <w:tc>
          <w:tcPr>
            <w:tcW w:w="1433" w:type="dxa"/>
          </w:tcPr>
          <w:p w14:paraId="73274B58" w14:textId="77777777" w:rsidR="00082DA6" w:rsidRDefault="00981AD4">
            <w:pPr>
              <w:pStyle w:val="TableParagraph"/>
              <w:spacing w:before="39"/>
              <w:ind w:left="119" w:right="117"/>
              <w:jc w:val="center"/>
              <w:rPr>
                <w:sz w:val="24"/>
              </w:rPr>
            </w:pPr>
            <w:r>
              <w:rPr>
                <w:sz w:val="24"/>
              </w:rPr>
              <w:t>3003.90.19/</w:t>
            </w:r>
          </w:p>
          <w:p w14:paraId="4B7CEFC8" w14:textId="7616300E" w:rsidR="007A40D4" w:rsidRDefault="007A40D4">
            <w:pPr>
              <w:pStyle w:val="TableParagraph"/>
              <w:spacing w:before="39"/>
              <w:ind w:left="119" w:right="117"/>
              <w:jc w:val="center"/>
              <w:rPr>
                <w:sz w:val="24"/>
              </w:rPr>
            </w:pPr>
            <w:r>
              <w:rPr>
                <w:sz w:val="24"/>
              </w:rPr>
              <w:t>3004.50.90</w:t>
            </w:r>
          </w:p>
        </w:tc>
      </w:tr>
      <w:tr w:rsidR="002D0857" w14:paraId="080C1FD3" w14:textId="77777777">
        <w:trPr>
          <w:trHeight w:val="357"/>
        </w:trPr>
        <w:tc>
          <w:tcPr>
            <w:tcW w:w="881" w:type="dxa"/>
          </w:tcPr>
          <w:p w14:paraId="41A64608" w14:textId="5C9C1DA1" w:rsidR="002D0857" w:rsidRDefault="002D0857" w:rsidP="00511396">
            <w:pPr>
              <w:pStyle w:val="TableParagraph"/>
              <w:spacing w:before="39"/>
              <w:ind w:left="100" w:right="89"/>
              <w:jc w:val="center"/>
              <w:rPr>
                <w:sz w:val="24"/>
              </w:rPr>
            </w:pPr>
            <w:r>
              <w:rPr>
                <w:sz w:val="24"/>
              </w:rPr>
              <w:t>06</w:t>
            </w:r>
          </w:p>
        </w:tc>
        <w:tc>
          <w:tcPr>
            <w:tcW w:w="1986" w:type="dxa"/>
          </w:tcPr>
          <w:p w14:paraId="22D96A57" w14:textId="6C29866F" w:rsidR="002D0857" w:rsidRDefault="002D0857" w:rsidP="002D0857">
            <w:pPr>
              <w:pStyle w:val="TableParagraph"/>
              <w:spacing w:before="39"/>
              <w:ind w:left="71"/>
              <w:rPr>
                <w:sz w:val="24"/>
              </w:rPr>
            </w:pPr>
            <w:r>
              <w:rPr>
                <w:sz w:val="24"/>
              </w:rPr>
              <w:t>Alfadornase</w:t>
            </w:r>
          </w:p>
        </w:tc>
        <w:tc>
          <w:tcPr>
            <w:tcW w:w="1275" w:type="dxa"/>
          </w:tcPr>
          <w:p w14:paraId="09D13F62" w14:textId="101749DC" w:rsidR="002D0857" w:rsidRDefault="002D0857" w:rsidP="002D0857">
            <w:pPr>
              <w:pStyle w:val="TableParagraph"/>
              <w:spacing w:before="39"/>
              <w:ind w:left="94"/>
              <w:rPr>
                <w:sz w:val="24"/>
              </w:rPr>
            </w:pPr>
            <w:r>
              <w:rPr>
                <w:sz w:val="24"/>
              </w:rPr>
              <w:t>3507.90.49</w:t>
            </w:r>
          </w:p>
        </w:tc>
        <w:tc>
          <w:tcPr>
            <w:tcW w:w="3263" w:type="dxa"/>
          </w:tcPr>
          <w:p w14:paraId="3B7959C9" w14:textId="6879485F" w:rsidR="002D0857" w:rsidRDefault="002D0857" w:rsidP="002D0857">
            <w:pPr>
              <w:pStyle w:val="TableParagraph"/>
              <w:spacing w:before="39"/>
              <w:ind w:left="106"/>
              <w:rPr>
                <w:sz w:val="24"/>
              </w:rPr>
            </w:pPr>
            <w:r>
              <w:rPr>
                <w:sz w:val="24"/>
              </w:rPr>
              <w:t>Alfadornase</w:t>
            </w:r>
            <w:r>
              <w:rPr>
                <w:sz w:val="24"/>
              </w:rPr>
              <w:tab/>
              <w:t>2,5</w:t>
            </w:r>
            <w:r>
              <w:rPr>
                <w:sz w:val="24"/>
              </w:rPr>
              <w:tab/>
              <w:t>mg</w:t>
            </w:r>
            <w:r>
              <w:rPr>
                <w:sz w:val="24"/>
              </w:rPr>
              <w:tab/>
              <w:t>-</w:t>
            </w:r>
            <w:r>
              <w:rPr>
                <w:sz w:val="24"/>
              </w:rPr>
              <w:tab/>
            </w:r>
            <w:r>
              <w:rPr>
                <w:spacing w:val="-2"/>
                <w:sz w:val="24"/>
              </w:rPr>
              <w:t>por</w:t>
            </w:r>
            <w:r>
              <w:rPr>
                <w:spacing w:val="-57"/>
                <w:sz w:val="24"/>
              </w:rPr>
              <w:t xml:space="preserve"> </w:t>
            </w:r>
            <w:r>
              <w:rPr>
                <w:sz w:val="24"/>
              </w:rPr>
              <w:t>ampola</w:t>
            </w:r>
          </w:p>
        </w:tc>
        <w:tc>
          <w:tcPr>
            <w:tcW w:w="1433" w:type="dxa"/>
          </w:tcPr>
          <w:p w14:paraId="0FDA6158" w14:textId="77777777" w:rsidR="002D0857" w:rsidRDefault="002D0857" w:rsidP="002D0857">
            <w:pPr>
              <w:pStyle w:val="TableParagraph"/>
              <w:spacing w:before="39"/>
              <w:ind w:left="139"/>
              <w:rPr>
                <w:sz w:val="24"/>
              </w:rPr>
            </w:pPr>
            <w:r>
              <w:rPr>
                <w:sz w:val="24"/>
              </w:rPr>
              <w:t>3003.90.29/</w:t>
            </w:r>
          </w:p>
          <w:p w14:paraId="39763CED" w14:textId="47D537F9" w:rsidR="002D0857" w:rsidRDefault="002D0857" w:rsidP="002D0857">
            <w:pPr>
              <w:pStyle w:val="TableParagraph"/>
              <w:spacing w:before="39"/>
              <w:ind w:left="119" w:right="117"/>
              <w:jc w:val="center"/>
              <w:rPr>
                <w:sz w:val="24"/>
              </w:rPr>
            </w:pPr>
            <w:r>
              <w:rPr>
                <w:sz w:val="24"/>
              </w:rPr>
              <w:t>3004.90.19</w:t>
            </w:r>
          </w:p>
        </w:tc>
      </w:tr>
      <w:tr w:rsidR="002D0857" w14:paraId="43B21773" w14:textId="77777777" w:rsidTr="002D0857">
        <w:trPr>
          <w:trHeight w:val="357"/>
        </w:trPr>
        <w:tc>
          <w:tcPr>
            <w:tcW w:w="881" w:type="dxa"/>
            <w:vMerge w:val="restart"/>
          </w:tcPr>
          <w:p w14:paraId="4888060E" w14:textId="77777777" w:rsidR="002D0857" w:rsidRDefault="002D0857" w:rsidP="00511396">
            <w:pPr>
              <w:pStyle w:val="TableParagraph"/>
              <w:jc w:val="center"/>
              <w:rPr>
                <w:b/>
                <w:sz w:val="26"/>
              </w:rPr>
            </w:pPr>
          </w:p>
          <w:p w14:paraId="255D2FC3" w14:textId="77777777" w:rsidR="002D0857" w:rsidRDefault="002D0857" w:rsidP="00511396">
            <w:pPr>
              <w:pStyle w:val="TableParagraph"/>
              <w:jc w:val="center"/>
              <w:rPr>
                <w:b/>
                <w:sz w:val="26"/>
              </w:rPr>
            </w:pPr>
          </w:p>
          <w:p w14:paraId="02FE1C2B" w14:textId="77777777" w:rsidR="002D0857" w:rsidRDefault="002D0857" w:rsidP="00511396">
            <w:pPr>
              <w:pStyle w:val="TableParagraph"/>
              <w:jc w:val="center"/>
              <w:rPr>
                <w:b/>
                <w:sz w:val="26"/>
              </w:rPr>
            </w:pPr>
          </w:p>
          <w:p w14:paraId="698B464E" w14:textId="77777777" w:rsidR="002D0857" w:rsidRDefault="002D0857" w:rsidP="00511396">
            <w:pPr>
              <w:pStyle w:val="TableParagraph"/>
              <w:jc w:val="center"/>
              <w:rPr>
                <w:b/>
                <w:sz w:val="26"/>
              </w:rPr>
            </w:pPr>
          </w:p>
          <w:p w14:paraId="1F151062" w14:textId="77777777" w:rsidR="002D0857" w:rsidRDefault="002D0857" w:rsidP="00511396">
            <w:pPr>
              <w:pStyle w:val="TableParagraph"/>
              <w:jc w:val="center"/>
              <w:rPr>
                <w:b/>
                <w:sz w:val="23"/>
              </w:rPr>
            </w:pPr>
          </w:p>
          <w:p w14:paraId="04AD83E2" w14:textId="06223541" w:rsidR="002D0857" w:rsidRDefault="002D0857" w:rsidP="00511396">
            <w:pPr>
              <w:pStyle w:val="TableParagraph"/>
              <w:spacing w:before="39"/>
              <w:ind w:left="100" w:right="89"/>
              <w:jc w:val="center"/>
              <w:rPr>
                <w:sz w:val="24"/>
              </w:rPr>
            </w:pPr>
            <w:r>
              <w:rPr>
                <w:sz w:val="24"/>
              </w:rPr>
              <w:t>07</w:t>
            </w:r>
          </w:p>
        </w:tc>
        <w:tc>
          <w:tcPr>
            <w:tcW w:w="1986" w:type="dxa"/>
            <w:vMerge w:val="restart"/>
          </w:tcPr>
          <w:p w14:paraId="6961B42F" w14:textId="77777777" w:rsidR="002D0857" w:rsidRDefault="002D0857" w:rsidP="002D0857">
            <w:pPr>
              <w:pStyle w:val="TableParagraph"/>
              <w:rPr>
                <w:b/>
                <w:sz w:val="26"/>
              </w:rPr>
            </w:pPr>
          </w:p>
          <w:p w14:paraId="644A6A67" w14:textId="77777777" w:rsidR="002D0857" w:rsidRDefault="002D0857" w:rsidP="002D0857">
            <w:pPr>
              <w:pStyle w:val="TableParagraph"/>
              <w:rPr>
                <w:b/>
                <w:sz w:val="26"/>
              </w:rPr>
            </w:pPr>
          </w:p>
          <w:p w14:paraId="15E0F0E0" w14:textId="77777777" w:rsidR="002D0857" w:rsidRDefault="002D0857" w:rsidP="002D0857">
            <w:pPr>
              <w:pStyle w:val="TableParagraph"/>
              <w:rPr>
                <w:b/>
                <w:sz w:val="26"/>
              </w:rPr>
            </w:pPr>
          </w:p>
          <w:p w14:paraId="718573B9" w14:textId="77777777" w:rsidR="002D0857" w:rsidRDefault="002D0857" w:rsidP="002D0857">
            <w:pPr>
              <w:pStyle w:val="TableParagraph"/>
              <w:rPr>
                <w:b/>
                <w:sz w:val="26"/>
              </w:rPr>
            </w:pPr>
          </w:p>
          <w:p w14:paraId="27B582CF" w14:textId="77777777" w:rsidR="002D0857" w:rsidRDefault="002D0857" w:rsidP="002D0857">
            <w:pPr>
              <w:pStyle w:val="TableParagraph"/>
              <w:rPr>
                <w:b/>
                <w:sz w:val="23"/>
              </w:rPr>
            </w:pPr>
          </w:p>
          <w:p w14:paraId="0FA91E9D" w14:textId="796809C0" w:rsidR="002D0857" w:rsidRDefault="002D0857" w:rsidP="002D0857">
            <w:pPr>
              <w:pStyle w:val="TableParagraph"/>
              <w:spacing w:before="39"/>
              <w:ind w:left="71"/>
              <w:rPr>
                <w:sz w:val="24"/>
              </w:rPr>
            </w:pPr>
            <w:r>
              <w:rPr>
                <w:sz w:val="24"/>
              </w:rPr>
              <w:t>Alfaepoetina</w:t>
            </w:r>
          </w:p>
        </w:tc>
        <w:tc>
          <w:tcPr>
            <w:tcW w:w="1275" w:type="dxa"/>
            <w:vMerge w:val="restart"/>
          </w:tcPr>
          <w:p w14:paraId="274B00B0" w14:textId="77777777" w:rsidR="002D0857" w:rsidRDefault="002D0857" w:rsidP="002D0857">
            <w:pPr>
              <w:pStyle w:val="TableParagraph"/>
              <w:rPr>
                <w:b/>
                <w:sz w:val="26"/>
              </w:rPr>
            </w:pPr>
          </w:p>
          <w:p w14:paraId="0366362F" w14:textId="77777777" w:rsidR="002D0857" w:rsidRDefault="002D0857" w:rsidP="002D0857">
            <w:pPr>
              <w:pStyle w:val="TableParagraph"/>
              <w:rPr>
                <w:b/>
                <w:sz w:val="26"/>
              </w:rPr>
            </w:pPr>
          </w:p>
          <w:p w14:paraId="03395F2D" w14:textId="77777777" w:rsidR="002D0857" w:rsidRDefault="002D0857" w:rsidP="002D0857">
            <w:pPr>
              <w:pStyle w:val="TableParagraph"/>
              <w:rPr>
                <w:b/>
                <w:sz w:val="26"/>
              </w:rPr>
            </w:pPr>
          </w:p>
          <w:p w14:paraId="4B04FA5E" w14:textId="77777777" w:rsidR="002D0857" w:rsidRDefault="002D0857" w:rsidP="002D0857">
            <w:pPr>
              <w:pStyle w:val="TableParagraph"/>
              <w:rPr>
                <w:b/>
                <w:sz w:val="26"/>
              </w:rPr>
            </w:pPr>
          </w:p>
          <w:p w14:paraId="1905CAC2" w14:textId="77777777" w:rsidR="002D0857" w:rsidRDefault="002D0857" w:rsidP="002D0857">
            <w:pPr>
              <w:pStyle w:val="TableParagraph"/>
              <w:rPr>
                <w:b/>
                <w:sz w:val="23"/>
              </w:rPr>
            </w:pPr>
          </w:p>
          <w:p w14:paraId="660838A3" w14:textId="0E404075" w:rsidR="002D0857" w:rsidRDefault="002D0857" w:rsidP="002D0857">
            <w:pPr>
              <w:pStyle w:val="TableParagraph"/>
              <w:spacing w:before="39"/>
              <w:ind w:left="94"/>
              <w:rPr>
                <w:sz w:val="24"/>
              </w:rPr>
            </w:pPr>
            <w:r>
              <w:rPr>
                <w:sz w:val="24"/>
              </w:rPr>
              <w:t>3504.00.90</w:t>
            </w:r>
          </w:p>
        </w:tc>
        <w:tc>
          <w:tcPr>
            <w:tcW w:w="3263" w:type="dxa"/>
          </w:tcPr>
          <w:p w14:paraId="6471A99E" w14:textId="51F58306" w:rsidR="002D0857" w:rsidRDefault="002D0857" w:rsidP="002D0857">
            <w:pPr>
              <w:pStyle w:val="TableParagraph"/>
              <w:spacing w:before="39"/>
              <w:ind w:left="106"/>
              <w:jc w:val="both"/>
              <w:rPr>
                <w:sz w:val="24"/>
              </w:rPr>
            </w:pPr>
            <w:r>
              <w:rPr>
                <w:sz w:val="24"/>
              </w:rPr>
              <w:t>Alfaepoetina</w:t>
            </w:r>
            <w:r>
              <w:rPr>
                <w:spacing w:val="8"/>
                <w:sz w:val="24"/>
              </w:rPr>
              <w:t xml:space="preserve"> </w:t>
            </w:r>
            <w:r>
              <w:rPr>
                <w:sz w:val="24"/>
              </w:rPr>
              <w:t>-</w:t>
            </w:r>
            <w:r>
              <w:rPr>
                <w:spacing w:val="5"/>
                <w:sz w:val="24"/>
              </w:rPr>
              <w:t xml:space="preserve"> </w:t>
            </w:r>
            <w:r>
              <w:rPr>
                <w:sz w:val="24"/>
              </w:rPr>
              <w:t>1.000</w:t>
            </w:r>
            <w:r>
              <w:rPr>
                <w:spacing w:val="8"/>
                <w:sz w:val="24"/>
              </w:rPr>
              <w:t xml:space="preserve"> </w:t>
            </w:r>
            <w:r>
              <w:rPr>
                <w:sz w:val="24"/>
              </w:rPr>
              <w:t>U</w:t>
            </w:r>
            <w:r>
              <w:rPr>
                <w:spacing w:val="9"/>
                <w:sz w:val="24"/>
              </w:rPr>
              <w:t xml:space="preserve"> </w:t>
            </w:r>
            <w:r>
              <w:rPr>
                <w:sz w:val="24"/>
              </w:rPr>
              <w:t>-</w:t>
            </w:r>
            <w:r>
              <w:rPr>
                <w:spacing w:val="6"/>
                <w:sz w:val="24"/>
              </w:rPr>
              <w:t xml:space="preserve"> </w:t>
            </w:r>
            <w:r>
              <w:rPr>
                <w:sz w:val="24"/>
              </w:rPr>
              <w:t>por</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frasco-ampola</w:t>
            </w:r>
          </w:p>
        </w:tc>
        <w:tc>
          <w:tcPr>
            <w:tcW w:w="1433" w:type="dxa"/>
            <w:vMerge w:val="restart"/>
            <w:vAlign w:val="center"/>
          </w:tcPr>
          <w:p w14:paraId="7784FB85" w14:textId="22BB26E7" w:rsidR="002D0857" w:rsidRPr="002D0857" w:rsidRDefault="002D0857" w:rsidP="002D0857">
            <w:pPr>
              <w:pStyle w:val="TableParagraph"/>
              <w:spacing w:before="39"/>
              <w:ind w:left="139"/>
              <w:rPr>
                <w:sz w:val="24"/>
                <w:szCs w:val="24"/>
              </w:rPr>
            </w:pPr>
            <w:r w:rsidRPr="002D0857">
              <w:rPr>
                <w:color w:val="000000"/>
                <w:sz w:val="24"/>
                <w:szCs w:val="24"/>
                <w:shd w:val="clear" w:color="auto" w:fill="FFFFFF"/>
              </w:rPr>
              <w:t>3001.20.90</w:t>
            </w:r>
          </w:p>
        </w:tc>
      </w:tr>
      <w:tr w:rsidR="002D0857" w14:paraId="084B0B74" w14:textId="77777777">
        <w:trPr>
          <w:trHeight w:val="357"/>
        </w:trPr>
        <w:tc>
          <w:tcPr>
            <w:tcW w:w="881" w:type="dxa"/>
            <w:vMerge/>
          </w:tcPr>
          <w:p w14:paraId="408DA247" w14:textId="77777777" w:rsidR="002D0857" w:rsidRDefault="002D0857" w:rsidP="00511396">
            <w:pPr>
              <w:pStyle w:val="TableParagraph"/>
              <w:jc w:val="center"/>
              <w:rPr>
                <w:b/>
                <w:sz w:val="26"/>
              </w:rPr>
            </w:pPr>
          </w:p>
        </w:tc>
        <w:tc>
          <w:tcPr>
            <w:tcW w:w="1986" w:type="dxa"/>
            <w:vMerge/>
          </w:tcPr>
          <w:p w14:paraId="14974CC5" w14:textId="77777777" w:rsidR="002D0857" w:rsidRDefault="002D0857" w:rsidP="002D0857">
            <w:pPr>
              <w:pStyle w:val="TableParagraph"/>
              <w:rPr>
                <w:b/>
                <w:sz w:val="26"/>
              </w:rPr>
            </w:pPr>
          </w:p>
        </w:tc>
        <w:tc>
          <w:tcPr>
            <w:tcW w:w="1275" w:type="dxa"/>
            <w:vMerge/>
          </w:tcPr>
          <w:p w14:paraId="0B68E647" w14:textId="77777777" w:rsidR="002D0857" w:rsidRDefault="002D0857" w:rsidP="002D0857">
            <w:pPr>
              <w:pStyle w:val="TableParagraph"/>
              <w:rPr>
                <w:b/>
                <w:sz w:val="26"/>
              </w:rPr>
            </w:pPr>
          </w:p>
        </w:tc>
        <w:tc>
          <w:tcPr>
            <w:tcW w:w="3263" w:type="dxa"/>
          </w:tcPr>
          <w:p w14:paraId="5256FAEC" w14:textId="420328B3" w:rsidR="002D0857" w:rsidRDefault="002D0857" w:rsidP="002D0857">
            <w:pPr>
              <w:pStyle w:val="TableParagraph"/>
              <w:spacing w:before="39"/>
              <w:ind w:left="106"/>
              <w:jc w:val="both"/>
              <w:rPr>
                <w:sz w:val="24"/>
              </w:rPr>
            </w:pPr>
            <w:r>
              <w:rPr>
                <w:sz w:val="24"/>
              </w:rPr>
              <w:t>Alfaepoetina</w:t>
            </w:r>
            <w:r>
              <w:rPr>
                <w:sz w:val="24"/>
              </w:rPr>
              <w:tab/>
              <w:t>-</w:t>
            </w:r>
            <w:r>
              <w:rPr>
                <w:sz w:val="24"/>
              </w:rPr>
              <w:tab/>
              <w:t>2.000</w:t>
            </w:r>
            <w:r>
              <w:rPr>
                <w:sz w:val="24"/>
              </w:rPr>
              <w:tab/>
              <w:t>U</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2"/>
                <w:sz w:val="24"/>
              </w:rPr>
              <w:t xml:space="preserve"> </w:t>
            </w:r>
            <w:r>
              <w:rPr>
                <w:sz w:val="24"/>
              </w:rPr>
              <w:t>por frasco-ampola</w:t>
            </w:r>
          </w:p>
        </w:tc>
        <w:tc>
          <w:tcPr>
            <w:tcW w:w="1433" w:type="dxa"/>
            <w:vMerge/>
          </w:tcPr>
          <w:p w14:paraId="6DE5145C" w14:textId="77777777" w:rsidR="002D0857" w:rsidRDefault="002D0857" w:rsidP="002D0857">
            <w:pPr>
              <w:pStyle w:val="TableParagraph"/>
              <w:spacing w:before="39"/>
              <w:ind w:left="139"/>
              <w:rPr>
                <w:sz w:val="24"/>
              </w:rPr>
            </w:pPr>
          </w:p>
        </w:tc>
      </w:tr>
      <w:tr w:rsidR="002D0857" w14:paraId="14FAC938" w14:textId="77777777">
        <w:trPr>
          <w:trHeight w:val="357"/>
        </w:trPr>
        <w:tc>
          <w:tcPr>
            <w:tcW w:w="881" w:type="dxa"/>
            <w:vMerge/>
          </w:tcPr>
          <w:p w14:paraId="16AF9513" w14:textId="77777777" w:rsidR="002D0857" w:rsidRDefault="002D0857" w:rsidP="00511396">
            <w:pPr>
              <w:pStyle w:val="TableParagraph"/>
              <w:jc w:val="center"/>
              <w:rPr>
                <w:b/>
                <w:sz w:val="26"/>
              </w:rPr>
            </w:pPr>
          </w:p>
        </w:tc>
        <w:tc>
          <w:tcPr>
            <w:tcW w:w="1986" w:type="dxa"/>
            <w:vMerge/>
          </w:tcPr>
          <w:p w14:paraId="68F6A7C2" w14:textId="77777777" w:rsidR="002D0857" w:rsidRDefault="002D0857" w:rsidP="002D0857">
            <w:pPr>
              <w:pStyle w:val="TableParagraph"/>
              <w:rPr>
                <w:b/>
                <w:sz w:val="26"/>
              </w:rPr>
            </w:pPr>
          </w:p>
        </w:tc>
        <w:tc>
          <w:tcPr>
            <w:tcW w:w="1275" w:type="dxa"/>
            <w:vMerge/>
          </w:tcPr>
          <w:p w14:paraId="598E9D9C" w14:textId="77777777" w:rsidR="002D0857" w:rsidRDefault="002D0857" w:rsidP="002D0857">
            <w:pPr>
              <w:pStyle w:val="TableParagraph"/>
              <w:rPr>
                <w:b/>
                <w:sz w:val="26"/>
              </w:rPr>
            </w:pPr>
          </w:p>
        </w:tc>
        <w:tc>
          <w:tcPr>
            <w:tcW w:w="3263" w:type="dxa"/>
          </w:tcPr>
          <w:p w14:paraId="4F41453C" w14:textId="740619D2" w:rsidR="002D0857" w:rsidRDefault="002D0857" w:rsidP="002D0857">
            <w:pPr>
              <w:pStyle w:val="TableParagraph"/>
              <w:spacing w:before="39"/>
              <w:ind w:left="106"/>
              <w:jc w:val="both"/>
              <w:rPr>
                <w:sz w:val="24"/>
              </w:rPr>
            </w:pPr>
            <w:r>
              <w:rPr>
                <w:sz w:val="24"/>
              </w:rPr>
              <w:t>Alfaepoetina</w:t>
            </w:r>
            <w:r>
              <w:rPr>
                <w:sz w:val="24"/>
              </w:rPr>
              <w:tab/>
              <w:t>-</w:t>
            </w:r>
            <w:r>
              <w:rPr>
                <w:sz w:val="24"/>
              </w:rPr>
              <w:tab/>
              <w:t>3.000</w:t>
            </w:r>
            <w:r>
              <w:rPr>
                <w:sz w:val="24"/>
              </w:rPr>
              <w:tab/>
              <w:t>U</w:t>
            </w:r>
            <w:r>
              <w:rPr>
                <w:sz w:val="24"/>
              </w:rPr>
              <w:tab/>
            </w:r>
            <w:r>
              <w:rPr>
                <w:spacing w:val="-4"/>
                <w:sz w:val="24"/>
              </w:rPr>
              <w:t>-</w:t>
            </w:r>
            <w:r>
              <w:rPr>
                <w:spacing w:val="-57"/>
                <w:sz w:val="24"/>
              </w:rPr>
              <w:t xml:space="preserve"> </w:t>
            </w:r>
            <w:r>
              <w:rPr>
                <w:sz w:val="24"/>
              </w:rPr>
              <w:t>injetável -</w:t>
            </w:r>
            <w:r>
              <w:rPr>
                <w:spacing w:val="-1"/>
                <w:sz w:val="24"/>
              </w:rPr>
              <w:t xml:space="preserve"> </w:t>
            </w:r>
            <w:r>
              <w:rPr>
                <w:sz w:val="24"/>
              </w:rPr>
              <w:t>por</w:t>
            </w:r>
            <w:r>
              <w:rPr>
                <w:spacing w:val="-1"/>
                <w:sz w:val="24"/>
              </w:rPr>
              <w:t xml:space="preserve"> </w:t>
            </w:r>
            <w:r>
              <w:rPr>
                <w:sz w:val="24"/>
              </w:rPr>
              <w:t>frasco-ampola</w:t>
            </w:r>
          </w:p>
        </w:tc>
        <w:tc>
          <w:tcPr>
            <w:tcW w:w="1433" w:type="dxa"/>
            <w:vMerge/>
          </w:tcPr>
          <w:p w14:paraId="1609E74A" w14:textId="77777777" w:rsidR="002D0857" w:rsidRDefault="002D0857" w:rsidP="002D0857">
            <w:pPr>
              <w:pStyle w:val="TableParagraph"/>
              <w:spacing w:before="39"/>
              <w:ind w:left="139"/>
              <w:rPr>
                <w:sz w:val="24"/>
              </w:rPr>
            </w:pPr>
          </w:p>
        </w:tc>
      </w:tr>
      <w:tr w:rsidR="002D0857" w14:paraId="4CE5181E" w14:textId="77777777">
        <w:trPr>
          <w:trHeight w:val="357"/>
        </w:trPr>
        <w:tc>
          <w:tcPr>
            <w:tcW w:w="881" w:type="dxa"/>
            <w:vMerge/>
          </w:tcPr>
          <w:p w14:paraId="1AF70130" w14:textId="77777777" w:rsidR="002D0857" w:rsidRDefault="002D0857" w:rsidP="00511396">
            <w:pPr>
              <w:pStyle w:val="TableParagraph"/>
              <w:jc w:val="center"/>
              <w:rPr>
                <w:b/>
                <w:sz w:val="26"/>
              </w:rPr>
            </w:pPr>
          </w:p>
        </w:tc>
        <w:tc>
          <w:tcPr>
            <w:tcW w:w="1986" w:type="dxa"/>
            <w:vMerge/>
          </w:tcPr>
          <w:p w14:paraId="10F5436A" w14:textId="77777777" w:rsidR="002D0857" w:rsidRDefault="002D0857" w:rsidP="002D0857">
            <w:pPr>
              <w:pStyle w:val="TableParagraph"/>
              <w:rPr>
                <w:b/>
                <w:sz w:val="26"/>
              </w:rPr>
            </w:pPr>
          </w:p>
        </w:tc>
        <w:tc>
          <w:tcPr>
            <w:tcW w:w="1275" w:type="dxa"/>
            <w:vMerge/>
          </w:tcPr>
          <w:p w14:paraId="2C27FD18" w14:textId="77777777" w:rsidR="002D0857" w:rsidRDefault="002D0857" w:rsidP="002D0857">
            <w:pPr>
              <w:pStyle w:val="TableParagraph"/>
              <w:rPr>
                <w:b/>
                <w:sz w:val="26"/>
              </w:rPr>
            </w:pPr>
          </w:p>
        </w:tc>
        <w:tc>
          <w:tcPr>
            <w:tcW w:w="3263" w:type="dxa"/>
          </w:tcPr>
          <w:p w14:paraId="1525556B" w14:textId="0BDB0CC5" w:rsidR="002D0857" w:rsidRDefault="002D0857" w:rsidP="002D0857">
            <w:pPr>
              <w:pStyle w:val="TableParagraph"/>
              <w:spacing w:before="39"/>
              <w:ind w:left="106"/>
              <w:jc w:val="both"/>
              <w:rPr>
                <w:sz w:val="24"/>
              </w:rPr>
            </w:pPr>
            <w:r>
              <w:rPr>
                <w:sz w:val="24"/>
              </w:rPr>
              <w:t>Alfaepoetina</w:t>
            </w:r>
            <w:r>
              <w:rPr>
                <w:sz w:val="24"/>
              </w:rPr>
              <w:tab/>
              <w:t>-</w:t>
            </w:r>
            <w:r>
              <w:rPr>
                <w:sz w:val="24"/>
              </w:rPr>
              <w:tab/>
              <w:t>4.000</w:t>
            </w:r>
            <w:r>
              <w:rPr>
                <w:sz w:val="24"/>
              </w:rPr>
              <w:tab/>
              <w:t>U</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frasco-ampola</w:t>
            </w:r>
          </w:p>
        </w:tc>
        <w:tc>
          <w:tcPr>
            <w:tcW w:w="1433" w:type="dxa"/>
            <w:vMerge/>
          </w:tcPr>
          <w:p w14:paraId="544A993A" w14:textId="77777777" w:rsidR="002D0857" w:rsidRDefault="002D0857" w:rsidP="002D0857">
            <w:pPr>
              <w:pStyle w:val="TableParagraph"/>
              <w:spacing w:before="39"/>
              <w:ind w:left="139"/>
              <w:rPr>
                <w:sz w:val="24"/>
              </w:rPr>
            </w:pPr>
          </w:p>
        </w:tc>
      </w:tr>
      <w:tr w:rsidR="002D0857" w14:paraId="7EE15FD9" w14:textId="77777777">
        <w:trPr>
          <w:trHeight w:val="357"/>
        </w:trPr>
        <w:tc>
          <w:tcPr>
            <w:tcW w:w="881" w:type="dxa"/>
            <w:vMerge/>
          </w:tcPr>
          <w:p w14:paraId="24B67285" w14:textId="77777777" w:rsidR="002D0857" w:rsidRDefault="002D0857" w:rsidP="00511396">
            <w:pPr>
              <w:pStyle w:val="TableParagraph"/>
              <w:jc w:val="center"/>
              <w:rPr>
                <w:b/>
                <w:sz w:val="26"/>
              </w:rPr>
            </w:pPr>
          </w:p>
        </w:tc>
        <w:tc>
          <w:tcPr>
            <w:tcW w:w="1986" w:type="dxa"/>
            <w:vMerge/>
          </w:tcPr>
          <w:p w14:paraId="065412FD" w14:textId="77777777" w:rsidR="002D0857" w:rsidRDefault="002D0857" w:rsidP="002D0857">
            <w:pPr>
              <w:pStyle w:val="TableParagraph"/>
              <w:rPr>
                <w:b/>
                <w:sz w:val="26"/>
              </w:rPr>
            </w:pPr>
          </w:p>
        </w:tc>
        <w:tc>
          <w:tcPr>
            <w:tcW w:w="1275" w:type="dxa"/>
            <w:vMerge/>
          </w:tcPr>
          <w:p w14:paraId="62693000" w14:textId="77777777" w:rsidR="002D0857" w:rsidRDefault="002D0857" w:rsidP="002D0857">
            <w:pPr>
              <w:pStyle w:val="TableParagraph"/>
              <w:rPr>
                <w:b/>
                <w:sz w:val="26"/>
              </w:rPr>
            </w:pPr>
          </w:p>
        </w:tc>
        <w:tc>
          <w:tcPr>
            <w:tcW w:w="3263" w:type="dxa"/>
          </w:tcPr>
          <w:p w14:paraId="786363C3" w14:textId="27270AF5" w:rsidR="002D0857" w:rsidRDefault="002D0857" w:rsidP="002D0857">
            <w:pPr>
              <w:pStyle w:val="TableParagraph"/>
              <w:spacing w:before="39"/>
              <w:ind w:left="106"/>
              <w:jc w:val="both"/>
              <w:rPr>
                <w:sz w:val="24"/>
              </w:rPr>
            </w:pPr>
            <w:r>
              <w:rPr>
                <w:sz w:val="24"/>
              </w:rPr>
              <w:t>Alfaepoetina</w:t>
            </w:r>
            <w:r>
              <w:rPr>
                <w:sz w:val="24"/>
              </w:rPr>
              <w:tab/>
              <w:t>-</w:t>
            </w:r>
            <w:r>
              <w:rPr>
                <w:sz w:val="24"/>
              </w:rPr>
              <w:tab/>
              <w:t>10.000U</w:t>
            </w:r>
            <w:r>
              <w:rPr>
                <w:sz w:val="24"/>
              </w:rPr>
              <w:tab/>
            </w:r>
            <w:r>
              <w:rPr>
                <w:spacing w:val="-4"/>
                <w:sz w:val="24"/>
              </w:rPr>
              <w:t>-</w:t>
            </w:r>
            <w:r>
              <w:rPr>
                <w:spacing w:val="-57"/>
                <w:sz w:val="24"/>
              </w:rPr>
              <w:t xml:space="preserve"> </w:t>
            </w:r>
            <w:r>
              <w:rPr>
                <w:sz w:val="24"/>
              </w:rPr>
              <w:t>injetável -</w:t>
            </w:r>
            <w:r>
              <w:rPr>
                <w:spacing w:val="-1"/>
                <w:sz w:val="24"/>
              </w:rPr>
              <w:t xml:space="preserve"> </w:t>
            </w:r>
            <w:r>
              <w:rPr>
                <w:sz w:val="24"/>
              </w:rPr>
              <w:t>por</w:t>
            </w:r>
            <w:r>
              <w:rPr>
                <w:spacing w:val="-2"/>
                <w:sz w:val="24"/>
              </w:rPr>
              <w:t xml:space="preserve"> </w:t>
            </w:r>
            <w:r>
              <w:rPr>
                <w:sz w:val="24"/>
              </w:rPr>
              <w:t>frasco-ampola</w:t>
            </w:r>
          </w:p>
        </w:tc>
        <w:tc>
          <w:tcPr>
            <w:tcW w:w="1433" w:type="dxa"/>
            <w:vMerge/>
          </w:tcPr>
          <w:p w14:paraId="17F72209" w14:textId="77777777" w:rsidR="002D0857" w:rsidRDefault="002D0857" w:rsidP="002D0857">
            <w:pPr>
              <w:pStyle w:val="TableParagraph"/>
              <w:spacing w:before="39"/>
              <w:ind w:left="139"/>
              <w:rPr>
                <w:sz w:val="24"/>
              </w:rPr>
            </w:pPr>
          </w:p>
        </w:tc>
      </w:tr>
      <w:tr w:rsidR="002D0857" w14:paraId="02EB1EE2" w14:textId="77777777" w:rsidTr="002D0857">
        <w:trPr>
          <w:trHeight w:val="357"/>
        </w:trPr>
        <w:tc>
          <w:tcPr>
            <w:tcW w:w="881" w:type="dxa"/>
            <w:vMerge w:val="restart"/>
          </w:tcPr>
          <w:p w14:paraId="65DAB102" w14:textId="77777777" w:rsidR="002D0857" w:rsidRDefault="002D0857" w:rsidP="00511396">
            <w:pPr>
              <w:pStyle w:val="TableParagraph"/>
              <w:jc w:val="center"/>
              <w:rPr>
                <w:b/>
                <w:sz w:val="26"/>
              </w:rPr>
            </w:pPr>
          </w:p>
          <w:p w14:paraId="11C591B1" w14:textId="77777777" w:rsidR="002D0857" w:rsidRDefault="002D0857" w:rsidP="00511396">
            <w:pPr>
              <w:pStyle w:val="TableParagraph"/>
              <w:jc w:val="center"/>
              <w:rPr>
                <w:b/>
                <w:sz w:val="26"/>
              </w:rPr>
            </w:pPr>
          </w:p>
          <w:p w14:paraId="12BF7D57" w14:textId="6372DF5B" w:rsidR="002D0857" w:rsidRDefault="002D0857" w:rsidP="00511396">
            <w:pPr>
              <w:pStyle w:val="TableParagraph"/>
              <w:jc w:val="center"/>
              <w:rPr>
                <w:b/>
                <w:sz w:val="26"/>
              </w:rPr>
            </w:pPr>
            <w:r>
              <w:rPr>
                <w:sz w:val="24"/>
              </w:rPr>
              <w:t>08</w:t>
            </w:r>
          </w:p>
        </w:tc>
        <w:tc>
          <w:tcPr>
            <w:tcW w:w="1986" w:type="dxa"/>
            <w:vMerge w:val="restart"/>
          </w:tcPr>
          <w:p w14:paraId="48EF9EC5" w14:textId="77777777" w:rsidR="002D0857" w:rsidRDefault="002D0857" w:rsidP="002D0857">
            <w:pPr>
              <w:pStyle w:val="TableParagraph"/>
              <w:rPr>
                <w:b/>
                <w:sz w:val="26"/>
              </w:rPr>
            </w:pPr>
          </w:p>
          <w:p w14:paraId="2BAAB6F2" w14:textId="77777777" w:rsidR="002D0857" w:rsidRDefault="002D0857" w:rsidP="002D0857">
            <w:pPr>
              <w:pStyle w:val="TableParagraph"/>
              <w:rPr>
                <w:b/>
                <w:sz w:val="26"/>
              </w:rPr>
            </w:pPr>
          </w:p>
          <w:p w14:paraId="5738385D" w14:textId="4F39316A" w:rsidR="002D0857" w:rsidRDefault="002D0857" w:rsidP="002D0857">
            <w:pPr>
              <w:pStyle w:val="TableParagraph"/>
              <w:rPr>
                <w:b/>
                <w:sz w:val="26"/>
              </w:rPr>
            </w:pPr>
            <w:r>
              <w:rPr>
                <w:sz w:val="24"/>
              </w:rPr>
              <w:t>Alfainterferona</w:t>
            </w:r>
            <w:r>
              <w:rPr>
                <w:spacing w:val="-5"/>
                <w:sz w:val="24"/>
              </w:rPr>
              <w:t xml:space="preserve"> </w:t>
            </w:r>
            <w:r>
              <w:rPr>
                <w:sz w:val="24"/>
              </w:rPr>
              <w:t>2b</w:t>
            </w:r>
          </w:p>
        </w:tc>
        <w:tc>
          <w:tcPr>
            <w:tcW w:w="1275" w:type="dxa"/>
            <w:vMerge w:val="restart"/>
          </w:tcPr>
          <w:p w14:paraId="60297EA1" w14:textId="77777777" w:rsidR="002D0857" w:rsidRDefault="002D0857" w:rsidP="002D0857">
            <w:pPr>
              <w:pStyle w:val="TableParagraph"/>
              <w:rPr>
                <w:b/>
                <w:sz w:val="26"/>
              </w:rPr>
            </w:pPr>
          </w:p>
          <w:p w14:paraId="32EBDF80" w14:textId="77777777" w:rsidR="002D0857" w:rsidRDefault="002D0857" w:rsidP="002D0857">
            <w:pPr>
              <w:pStyle w:val="TableParagraph"/>
              <w:rPr>
                <w:b/>
                <w:sz w:val="26"/>
              </w:rPr>
            </w:pPr>
          </w:p>
          <w:p w14:paraId="22D725BF" w14:textId="1DE9F264" w:rsidR="002D0857" w:rsidRDefault="002D0857" w:rsidP="002D0857">
            <w:pPr>
              <w:pStyle w:val="TableParagraph"/>
              <w:rPr>
                <w:b/>
                <w:sz w:val="26"/>
              </w:rPr>
            </w:pPr>
            <w:r>
              <w:rPr>
                <w:sz w:val="24"/>
              </w:rPr>
              <w:t>2942.00.00</w:t>
            </w:r>
          </w:p>
        </w:tc>
        <w:tc>
          <w:tcPr>
            <w:tcW w:w="3263" w:type="dxa"/>
          </w:tcPr>
          <w:p w14:paraId="32CFE1AF" w14:textId="3304A558" w:rsidR="002D0857" w:rsidRDefault="002D0857" w:rsidP="002D0857">
            <w:pPr>
              <w:pStyle w:val="TableParagraph"/>
              <w:spacing w:before="39"/>
              <w:ind w:left="106"/>
              <w:jc w:val="both"/>
              <w:rPr>
                <w:sz w:val="24"/>
              </w:rPr>
            </w:pPr>
            <w:r>
              <w:rPr>
                <w:sz w:val="24"/>
              </w:rPr>
              <w:t>Alfainterferona</w:t>
            </w:r>
            <w:r>
              <w:rPr>
                <w:spacing w:val="15"/>
                <w:sz w:val="24"/>
              </w:rPr>
              <w:t xml:space="preserve"> </w:t>
            </w:r>
            <w:r>
              <w:rPr>
                <w:sz w:val="24"/>
              </w:rPr>
              <w:t>2b</w:t>
            </w:r>
            <w:r>
              <w:rPr>
                <w:spacing w:val="15"/>
                <w:sz w:val="24"/>
              </w:rPr>
              <w:t xml:space="preserve"> </w:t>
            </w:r>
            <w:r>
              <w:rPr>
                <w:sz w:val="24"/>
              </w:rPr>
              <w:t>10.000.000</w:t>
            </w:r>
            <w:r>
              <w:rPr>
                <w:spacing w:val="-57"/>
                <w:sz w:val="24"/>
              </w:rPr>
              <w:t xml:space="preserve"> </w:t>
            </w:r>
            <w:r>
              <w:rPr>
                <w:sz w:val="24"/>
              </w:rPr>
              <w:t>UI</w:t>
            </w:r>
            <w:r>
              <w:rPr>
                <w:spacing w:val="-4"/>
                <w:sz w:val="24"/>
              </w:rPr>
              <w:t xml:space="preserve"> </w:t>
            </w:r>
            <w:r>
              <w:rPr>
                <w:sz w:val="24"/>
              </w:rPr>
              <w:t>-</w:t>
            </w:r>
            <w:r>
              <w:rPr>
                <w:spacing w:val="-2"/>
                <w:sz w:val="24"/>
              </w:rPr>
              <w:t xml:space="preserve"> </w:t>
            </w:r>
            <w:r>
              <w:rPr>
                <w:sz w:val="24"/>
              </w:rPr>
              <w:t>injetável</w:t>
            </w:r>
            <w:r>
              <w:rPr>
                <w:spacing w:val="-1"/>
                <w:sz w:val="24"/>
              </w:rPr>
              <w:t xml:space="preserve"> </w:t>
            </w:r>
            <w:r>
              <w:rPr>
                <w:sz w:val="24"/>
              </w:rPr>
              <w:t>por frasco</w:t>
            </w:r>
            <w:r>
              <w:rPr>
                <w:spacing w:val="1"/>
                <w:sz w:val="24"/>
              </w:rPr>
              <w:t xml:space="preserve"> </w:t>
            </w:r>
            <w:r>
              <w:rPr>
                <w:sz w:val="24"/>
              </w:rPr>
              <w:t>ampola</w:t>
            </w:r>
          </w:p>
        </w:tc>
        <w:tc>
          <w:tcPr>
            <w:tcW w:w="1433" w:type="dxa"/>
            <w:vMerge w:val="restart"/>
            <w:vAlign w:val="center"/>
          </w:tcPr>
          <w:p w14:paraId="0BE7A707" w14:textId="77777777" w:rsidR="002D0857" w:rsidRDefault="002D0857" w:rsidP="002D0857">
            <w:pPr>
              <w:pStyle w:val="TableParagraph"/>
              <w:spacing w:before="154"/>
              <w:ind w:left="139"/>
              <w:rPr>
                <w:sz w:val="24"/>
              </w:rPr>
            </w:pPr>
            <w:r>
              <w:rPr>
                <w:sz w:val="24"/>
              </w:rPr>
              <w:t>3002.10.39/</w:t>
            </w:r>
          </w:p>
          <w:p w14:paraId="6C11D37C" w14:textId="50FF7090" w:rsidR="002D0857" w:rsidRDefault="002D0857" w:rsidP="002D0857">
            <w:pPr>
              <w:pStyle w:val="TableParagraph"/>
              <w:spacing w:before="39"/>
              <w:ind w:left="139"/>
              <w:rPr>
                <w:sz w:val="24"/>
              </w:rPr>
            </w:pPr>
            <w:r>
              <w:rPr>
                <w:sz w:val="24"/>
              </w:rPr>
              <w:t>3004.90.95</w:t>
            </w:r>
          </w:p>
        </w:tc>
      </w:tr>
      <w:tr w:rsidR="002D0857" w14:paraId="43A4888A" w14:textId="77777777">
        <w:trPr>
          <w:trHeight w:val="357"/>
        </w:trPr>
        <w:tc>
          <w:tcPr>
            <w:tcW w:w="881" w:type="dxa"/>
            <w:vMerge/>
          </w:tcPr>
          <w:p w14:paraId="28241F1B" w14:textId="77777777" w:rsidR="002D0857" w:rsidRDefault="002D0857" w:rsidP="00511396">
            <w:pPr>
              <w:pStyle w:val="TableParagraph"/>
              <w:jc w:val="center"/>
              <w:rPr>
                <w:b/>
                <w:sz w:val="26"/>
              </w:rPr>
            </w:pPr>
          </w:p>
        </w:tc>
        <w:tc>
          <w:tcPr>
            <w:tcW w:w="1986" w:type="dxa"/>
            <w:vMerge/>
          </w:tcPr>
          <w:p w14:paraId="0CCA1B50" w14:textId="77777777" w:rsidR="002D0857" w:rsidRDefault="002D0857" w:rsidP="002D0857">
            <w:pPr>
              <w:pStyle w:val="TableParagraph"/>
              <w:rPr>
                <w:b/>
                <w:sz w:val="26"/>
              </w:rPr>
            </w:pPr>
          </w:p>
        </w:tc>
        <w:tc>
          <w:tcPr>
            <w:tcW w:w="1275" w:type="dxa"/>
            <w:vMerge/>
          </w:tcPr>
          <w:p w14:paraId="408690FF" w14:textId="77777777" w:rsidR="002D0857" w:rsidRDefault="002D0857" w:rsidP="002D0857">
            <w:pPr>
              <w:pStyle w:val="TableParagraph"/>
              <w:rPr>
                <w:b/>
                <w:sz w:val="26"/>
              </w:rPr>
            </w:pPr>
          </w:p>
        </w:tc>
        <w:tc>
          <w:tcPr>
            <w:tcW w:w="3263" w:type="dxa"/>
          </w:tcPr>
          <w:p w14:paraId="057564AD" w14:textId="32A19CD8" w:rsidR="002D0857" w:rsidRDefault="002D0857" w:rsidP="002D0857">
            <w:pPr>
              <w:pStyle w:val="TableParagraph"/>
              <w:spacing w:before="39"/>
              <w:ind w:left="106"/>
              <w:jc w:val="both"/>
              <w:rPr>
                <w:sz w:val="24"/>
              </w:rPr>
            </w:pPr>
            <w:r>
              <w:rPr>
                <w:sz w:val="24"/>
              </w:rPr>
              <w:t>Alfainterferona</w:t>
            </w:r>
            <w:r>
              <w:rPr>
                <w:sz w:val="24"/>
              </w:rPr>
              <w:tab/>
              <w:t xml:space="preserve">2b </w:t>
            </w:r>
            <w:r>
              <w:rPr>
                <w:spacing w:val="-1"/>
                <w:sz w:val="24"/>
              </w:rPr>
              <w:t>5.000.000</w:t>
            </w:r>
            <w:r>
              <w:rPr>
                <w:spacing w:val="-57"/>
                <w:sz w:val="24"/>
              </w:rPr>
              <w:t xml:space="preserve"> </w:t>
            </w:r>
            <w:r>
              <w:rPr>
                <w:sz w:val="24"/>
              </w:rPr>
              <w:t>UI</w:t>
            </w:r>
            <w:r>
              <w:rPr>
                <w:spacing w:val="-4"/>
                <w:sz w:val="24"/>
              </w:rPr>
              <w:t xml:space="preserve"> </w:t>
            </w:r>
            <w:r>
              <w:rPr>
                <w:sz w:val="24"/>
              </w:rPr>
              <w:t>-</w:t>
            </w:r>
            <w:r>
              <w:rPr>
                <w:spacing w:val="-2"/>
                <w:sz w:val="24"/>
              </w:rPr>
              <w:t xml:space="preserve"> </w:t>
            </w:r>
            <w:r>
              <w:rPr>
                <w:sz w:val="24"/>
              </w:rPr>
              <w:t>injetável</w:t>
            </w:r>
            <w:r>
              <w:rPr>
                <w:spacing w:val="-1"/>
                <w:sz w:val="24"/>
              </w:rPr>
              <w:t xml:space="preserve"> </w:t>
            </w:r>
            <w:r>
              <w:rPr>
                <w:sz w:val="24"/>
              </w:rPr>
              <w:t>por frasco</w:t>
            </w:r>
            <w:r>
              <w:rPr>
                <w:spacing w:val="1"/>
                <w:sz w:val="24"/>
              </w:rPr>
              <w:t xml:space="preserve"> </w:t>
            </w:r>
            <w:r>
              <w:rPr>
                <w:sz w:val="24"/>
              </w:rPr>
              <w:t>ampola</w:t>
            </w:r>
          </w:p>
        </w:tc>
        <w:tc>
          <w:tcPr>
            <w:tcW w:w="1433" w:type="dxa"/>
            <w:vMerge/>
          </w:tcPr>
          <w:p w14:paraId="03A3F2C1" w14:textId="77777777" w:rsidR="002D0857" w:rsidRDefault="002D0857" w:rsidP="002D0857">
            <w:pPr>
              <w:pStyle w:val="TableParagraph"/>
              <w:spacing w:before="39"/>
              <w:ind w:left="139"/>
              <w:rPr>
                <w:sz w:val="24"/>
              </w:rPr>
            </w:pPr>
          </w:p>
        </w:tc>
      </w:tr>
      <w:tr w:rsidR="002D0857" w14:paraId="4FFCDF44" w14:textId="77777777">
        <w:trPr>
          <w:trHeight w:val="357"/>
        </w:trPr>
        <w:tc>
          <w:tcPr>
            <w:tcW w:w="881" w:type="dxa"/>
            <w:vMerge/>
          </w:tcPr>
          <w:p w14:paraId="678C8513" w14:textId="77777777" w:rsidR="002D0857" w:rsidRDefault="002D0857" w:rsidP="00511396">
            <w:pPr>
              <w:pStyle w:val="TableParagraph"/>
              <w:jc w:val="center"/>
              <w:rPr>
                <w:b/>
                <w:sz w:val="26"/>
              </w:rPr>
            </w:pPr>
          </w:p>
        </w:tc>
        <w:tc>
          <w:tcPr>
            <w:tcW w:w="1986" w:type="dxa"/>
            <w:vMerge/>
          </w:tcPr>
          <w:p w14:paraId="14DA077E" w14:textId="77777777" w:rsidR="002D0857" w:rsidRDefault="002D0857" w:rsidP="002D0857">
            <w:pPr>
              <w:pStyle w:val="TableParagraph"/>
              <w:rPr>
                <w:b/>
                <w:sz w:val="26"/>
              </w:rPr>
            </w:pPr>
          </w:p>
        </w:tc>
        <w:tc>
          <w:tcPr>
            <w:tcW w:w="1275" w:type="dxa"/>
            <w:vMerge/>
          </w:tcPr>
          <w:p w14:paraId="0B5E1B3C" w14:textId="77777777" w:rsidR="002D0857" w:rsidRDefault="002D0857" w:rsidP="002D0857">
            <w:pPr>
              <w:pStyle w:val="TableParagraph"/>
              <w:rPr>
                <w:b/>
                <w:sz w:val="26"/>
              </w:rPr>
            </w:pPr>
          </w:p>
        </w:tc>
        <w:tc>
          <w:tcPr>
            <w:tcW w:w="3263" w:type="dxa"/>
          </w:tcPr>
          <w:p w14:paraId="34477196" w14:textId="236FF8B2" w:rsidR="002D0857" w:rsidRDefault="002D0857" w:rsidP="002D0857">
            <w:pPr>
              <w:pStyle w:val="TableParagraph"/>
              <w:spacing w:before="39"/>
              <w:ind w:left="106"/>
              <w:jc w:val="both"/>
              <w:rPr>
                <w:sz w:val="24"/>
              </w:rPr>
            </w:pPr>
            <w:r>
              <w:rPr>
                <w:sz w:val="24"/>
              </w:rPr>
              <w:t>Alfainterferona</w:t>
            </w:r>
            <w:r>
              <w:rPr>
                <w:sz w:val="24"/>
              </w:rPr>
              <w:tab/>
              <w:t xml:space="preserve">2b </w:t>
            </w:r>
            <w:r>
              <w:rPr>
                <w:spacing w:val="-1"/>
                <w:sz w:val="24"/>
              </w:rPr>
              <w:lastRenderedPageBreak/>
              <w:t>3.000.000</w:t>
            </w:r>
            <w:r>
              <w:rPr>
                <w:spacing w:val="-57"/>
                <w:sz w:val="24"/>
              </w:rPr>
              <w:t xml:space="preserve"> </w:t>
            </w:r>
            <w:r>
              <w:rPr>
                <w:sz w:val="24"/>
              </w:rPr>
              <w:t>UI</w:t>
            </w:r>
            <w:r>
              <w:rPr>
                <w:spacing w:val="-4"/>
                <w:sz w:val="24"/>
              </w:rPr>
              <w:t xml:space="preserve"> </w:t>
            </w:r>
            <w:r>
              <w:rPr>
                <w:sz w:val="24"/>
              </w:rPr>
              <w:t>-</w:t>
            </w:r>
            <w:r>
              <w:rPr>
                <w:spacing w:val="-2"/>
                <w:sz w:val="24"/>
              </w:rPr>
              <w:t xml:space="preserve"> </w:t>
            </w:r>
            <w:r>
              <w:rPr>
                <w:sz w:val="24"/>
              </w:rPr>
              <w:t>injetável</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tcPr>
          <w:p w14:paraId="33DD6873" w14:textId="77777777" w:rsidR="002D0857" w:rsidRDefault="002D0857" w:rsidP="002D0857">
            <w:pPr>
              <w:pStyle w:val="TableParagraph"/>
              <w:spacing w:before="39"/>
              <w:ind w:left="139"/>
              <w:rPr>
                <w:sz w:val="24"/>
              </w:rPr>
            </w:pPr>
          </w:p>
        </w:tc>
      </w:tr>
      <w:tr w:rsidR="002D0857" w14:paraId="72547B52" w14:textId="77777777">
        <w:trPr>
          <w:trHeight w:val="357"/>
        </w:trPr>
        <w:tc>
          <w:tcPr>
            <w:tcW w:w="881" w:type="dxa"/>
            <w:vMerge w:val="restart"/>
          </w:tcPr>
          <w:p w14:paraId="5E23ECA1" w14:textId="77777777" w:rsidR="002D0857" w:rsidRDefault="002D0857" w:rsidP="00511396">
            <w:pPr>
              <w:pStyle w:val="TableParagraph"/>
              <w:jc w:val="center"/>
              <w:rPr>
                <w:b/>
                <w:sz w:val="26"/>
              </w:rPr>
            </w:pPr>
          </w:p>
          <w:p w14:paraId="2339CE15" w14:textId="77777777" w:rsidR="002D0857" w:rsidRDefault="002D0857" w:rsidP="00511396">
            <w:pPr>
              <w:pStyle w:val="TableParagraph"/>
              <w:jc w:val="center"/>
              <w:rPr>
                <w:b/>
                <w:sz w:val="26"/>
              </w:rPr>
            </w:pPr>
          </w:p>
          <w:p w14:paraId="7BA3BD30" w14:textId="77777777" w:rsidR="002D0857" w:rsidRDefault="002D0857" w:rsidP="00511396">
            <w:pPr>
              <w:pStyle w:val="TableParagraph"/>
              <w:jc w:val="center"/>
              <w:rPr>
                <w:b/>
                <w:sz w:val="26"/>
              </w:rPr>
            </w:pPr>
          </w:p>
          <w:p w14:paraId="539DD82B" w14:textId="77777777" w:rsidR="002D0857" w:rsidRDefault="002D0857" w:rsidP="00511396">
            <w:pPr>
              <w:pStyle w:val="TableParagraph"/>
              <w:spacing w:before="2"/>
              <w:jc w:val="center"/>
              <w:rPr>
                <w:b/>
                <w:sz w:val="21"/>
              </w:rPr>
            </w:pPr>
          </w:p>
          <w:p w14:paraId="45DCCA21" w14:textId="697ABBAA" w:rsidR="002D0857" w:rsidRDefault="002D0857" w:rsidP="00511396">
            <w:pPr>
              <w:pStyle w:val="TableParagraph"/>
              <w:jc w:val="center"/>
              <w:rPr>
                <w:b/>
                <w:sz w:val="26"/>
              </w:rPr>
            </w:pPr>
            <w:r>
              <w:rPr>
                <w:sz w:val="24"/>
              </w:rPr>
              <w:t>09</w:t>
            </w:r>
          </w:p>
        </w:tc>
        <w:tc>
          <w:tcPr>
            <w:tcW w:w="1986" w:type="dxa"/>
          </w:tcPr>
          <w:p w14:paraId="42433878" w14:textId="247E64FE" w:rsidR="002D0857" w:rsidRDefault="002D0857" w:rsidP="002D0857">
            <w:pPr>
              <w:pStyle w:val="TableParagraph"/>
              <w:rPr>
                <w:b/>
                <w:sz w:val="26"/>
              </w:rPr>
            </w:pPr>
            <w:r>
              <w:rPr>
                <w:spacing w:val="-1"/>
                <w:sz w:val="24"/>
              </w:rPr>
              <w:t>Alfapeginterferona</w:t>
            </w:r>
            <w:r>
              <w:rPr>
                <w:spacing w:val="-57"/>
                <w:sz w:val="24"/>
              </w:rPr>
              <w:t xml:space="preserve"> </w:t>
            </w:r>
            <w:r>
              <w:rPr>
                <w:sz w:val="24"/>
              </w:rPr>
              <w:t>2a</w:t>
            </w:r>
          </w:p>
        </w:tc>
        <w:tc>
          <w:tcPr>
            <w:tcW w:w="1275" w:type="dxa"/>
          </w:tcPr>
          <w:p w14:paraId="27DA1D53" w14:textId="77777777" w:rsidR="002D0857" w:rsidRDefault="002D0857" w:rsidP="002D0857">
            <w:pPr>
              <w:pStyle w:val="TableParagraph"/>
              <w:rPr>
                <w:b/>
                <w:sz w:val="26"/>
              </w:rPr>
            </w:pPr>
          </w:p>
        </w:tc>
        <w:tc>
          <w:tcPr>
            <w:tcW w:w="3263" w:type="dxa"/>
          </w:tcPr>
          <w:p w14:paraId="1FF51DE5" w14:textId="77777777" w:rsidR="002D0857" w:rsidRDefault="002D0857" w:rsidP="002D0857">
            <w:pPr>
              <w:pStyle w:val="TableParagraph"/>
              <w:spacing w:before="37"/>
              <w:ind w:left="106"/>
              <w:rPr>
                <w:sz w:val="24"/>
              </w:rPr>
            </w:pPr>
            <w:r>
              <w:rPr>
                <w:sz w:val="24"/>
              </w:rPr>
              <w:t>Alfapeginterferona</w:t>
            </w:r>
            <w:r>
              <w:rPr>
                <w:spacing w:val="24"/>
                <w:sz w:val="24"/>
              </w:rPr>
              <w:t xml:space="preserve"> </w:t>
            </w:r>
            <w:r>
              <w:rPr>
                <w:sz w:val="24"/>
              </w:rPr>
              <w:t>2a</w:t>
            </w:r>
            <w:r>
              <w:rPr>
                <w:spacing w:val="24"/>
                <w:sz w:val="24"/>
              </w:rPr>
              <w:t xml:space="preserve"> </w:t>
            </w:r>
            <w:r>
              <w:rPr>
                <w:sz w:val="24"/>
              </w:rPr>
              <w:t>180</w:t>
            </w:r>
            <w:r>
              <w:rPr>
                <w:spacing w:val="25"/>
                <w:sz w:val="24"/>
              </w:rPr>
              <w:t xml:space="preserve"> </w:t>
            </w:r>
            <w:r>
              <w:rPr>
                <w:sz w:val="24"/>
              </w:rPr>
              <w:t>mcg</w:t>
            </w:r>
          </w:p>
          <w:p w14:paraId="75A3C8CC" w14:textId="1988A7D2" w:rsidR="002D0857" w:rsidRDefault="002D0857" w:rsidP="002D0857">
            <w:pPr>
              <w:pStyle w:val="TableParagraph"/>
              <w:spacing w:before="39"/>
              <w:ind w:left="106"/>
              <w:jc w:val="both"/>
              <w:rPr>
                <w:sz w:val="24"/>
              </w:rPr>
            </w:pPr>
            <w:r>
              <w:rPr>
                <w:sz w:val="24"/>
              </w:rPr>
              <w:t>-</w:t>
            </w:r>
            <w:r>
              <w:rPr>
                <w:spacing w:val="-2"/>
                <w:sz w:val="24"/>
              </w:rPr>
              <w:t xml:space="preserve"> </w:t>
            </w:r>
            <w:r>
              <w:rPr>
                <w:sz w:val="24"/>
              </w:rPr>
              <w:t>por seringa</w:t>
            </w:r>
            <w:r>
              <w:rPr>
                <w:spacing w:val="-2"/>
                <w:sz w:val="24"/>
              </w:rPr>
              <w:t xml:space="preserve"> </w:t>
            </w:r>
            <w:r>
              <w:rPr>
                <w:sz w:val="24"/>
              </w:rPr>
              <w:t>preenchida</w:t>
            </w:r>
          </w:p>
        </w:tc>
        <w:tc>
          <w:tcPr>
            <w:tcW w:w="1433" w:type="dxa"/>
            <w:vMerge/>
          </w:tcPr>
          <w:p w14:paraId="275B3D89" w14:textId="77777777" w:rsidR="002D0857" w:rsidRDefault="002D0857" w:rsidP="002D0857">
            <w:pPr>
              <w:pStyle w:val="TableParagraph"/>
              <w:spacing w:before="39"/>
              <w:ind w:left="139"/>
              <w:rPr>
                <w:sz w:val="24"/>
              </w:rPr>
            </w:pPr>
          </w:p>
        </w:tc>
      </w:tr>
      <w:tr w:rsidR="002D0857" w14:paraId="0F6C5DEA" w14:textId="77777777">
        <w:trPr>
          <w:trHeight w:val="357"/>
        </w:trPr>
        <w:tc>
          <w:tcPr>
            <w:tcW w:w="881" w:type="dxa"/>
            <w:vMerge/>
          </w:tcPr>
          <w:p w14:paraId="62931A6B" w14:textId="77777777" w:rsidR="002D0857" w:rsidRDefault="002D0857" w:rsidP="00511396">
            <w:pPr>
              <w:pStyle w:val="TableParagraph"/>
              <w:jc w:val="center"/>
              <w:rPr>
                <w:b/>
                <w:sz w:val="26"/>
              </w:rPr>
            </w:pPr>
          </w:p>
        </w:tc>
        <w:tc>
          <w:tcPr>
            <w:tcW w:w="1986" w:type="dxa"/>
            <w:vMerge w:val="restart"/>
          </w:tcPr>
          <w:p w14:paraId="2A9ADDA9" w14:textId="77777777" w:rsidR="002D0857" w:rsidRDefault="002D0857" w:rsidP="002D0857">
            <w:pPr>
              <w:pStyle w:val="TableParagraph"/>
              <w:rPr>
                <w:b/>
                <w:sz w:val="26"/>
              </w:rPr>
            </w:pPr>
          </w:p>
          <w:p w14:paraId="123662FB" w14:textId="77777777" w:rsidR="002D0857" w:rsidRDefault="002D0857" w:rsidP="002D0857">
            <w:pPr>
              <w:pStyle w:val="TableParagraph"/>
              <w:spacing w:before="2"/>
              <w:rPr>
                <w:b/>
                <w:sz w:val="33"/>
              </w:rPr>
            </w:pPr>
          </w:p>
          <w:p w14:paraId="40697754" w14:textId="4B7FEEB5" w:rsidR="002D0857" w:rsidRDefault="002D0857" w:rsidP="002D0857">
            <w:pPr>
              <w:pStyle w:val="TableParagraph"/>
              <w:rPr>
                <w:b/>
                <w:sz w:val="26"/>
              </w:rPr>
            </w:pPr>
            <w:r>
              <w:rPr>
                <w:sz w:val="24"/>
              </w:rPr>
              <w:t>Alfapeginterferona</w:t>
            </w:r>
            <w:r>
              <w:rPr>
                <w:spacing w:val="-57"/>
                <w:sz w:val="24"/>
              </w:rPr>
              <w:t xml:space="preserve"> </w:t>
            </w:r>
            <w:r>
              <w:rPr>
                <w:sz w:val="24"/>
              </w:rPr>
              <w:t>2b</w:t>
            </w:r>
          </w:p>
        </w:tc>
        <w:tc>
          <w:tcPr>
            <w:tcW w:w="1275" w:type="dxa"/>
            <w:vMerge w:val="restart"/>
          </w:tcPr>
          <w:p w14:paraId="2913A00B" w14:textId="77777777" w:rsidR="002D0857" w:rsidRDefault="002D0857" w:rsidP="002D0857">
            <w:pPr>
              <w:pStyle w:val="TableParagraph"/>
              <w:rPr>
                <w:b/>
                <w:sz w:val="26"/>
              </w:rPr>
            </w:pPr>
          </w:p>
        </w:tc>
        <w:tc>
          <w:tcPr>
            <w:tcW w:w="3263" w:type="dxa"/>
          </w:tcPr>
          <w:p w14:paraId="70EF8742" w14:textId="05F56016" w:rsidR="002D0857" w:rsidRDefault="002D0857" w:rsidP="002D0857">
            <w:pPr>
              <w:pStyle w:val="TableParagraph"/>
              <w:spacing w:before="39"/>
              <w:ind w:left="106"/>
              <w:jc w:val="both"/>
              <w:rPr>
                <w:sz w:val="24"/>
              </w:rPr>
            </w:pPr>
            <w:r>
              <w:rPr>
                <w:sz w:val="24"/>
              </w:rPr>
              <w:t>Alfapeginterferona</w:t>
            </w:r>
            <w:r>
              <w:rPr>
                <w:spacing w:val="6"/>
                <w:sz w:val="24"/>
              </w:rPr>
              <w:t xml:space="preserve"> </w:t>
            </w:r>
            <w:r>
              <w:rPr>
                <w:sz w:val="24"/>
              </w:rPr>
              <w:t>2b</w:t>
            </w:r>
            <w:r>
              <w:rPr>
                <w:spacing w:val="8"/>
                <w:sz w:val="24"/>
              </w:rPr>
              <w:t xml:space="preserve"> </w:t>
            </w:r>
            <w:r>
              <w:rPr>
                <w:sz w:val="24"/>
              </w:rPr>
              <w:t>80</w:t>
            </w:r>
            <w:r>
              <w:rPr>
                <w:spacing w:val="8"/>
                <w:sz w:val="24"/>
              </w:rPr>
              <w:t xml:space="preserve"> </w:t>
            </w:r>
            <w:r>
              <w:rPr>
                <w:sz w:val="24"/>
              </w:rPr>
              <w:t>mcg</w:t>
            </w:r>
            <w:r>
              <w:rPr>
                <w:spacing w:val="9"/>
                <w:sz w:val="24"/>
              </w:rPr>
              <w:t xml:space="preserve"> </w:t>
            </w:r>
            <w:r>
              <w:rPr>
                <w:sz w:val="24"/>
              </w:rPr>
              <w:t>-</w:t>
            </w:r>
            <w:r>
              <w:rPr>
                <w:spacing w:val="-57"/>
                <w:sz w:val="24"/>
              </w:rPr>
              <w:t xml:space="preserve"> </w:t>
            </w:r>
            <w:r>
              <w:rPr>
                <w:sz w:val="24"/>
              </w:rPr>
              <w:t>por</w:t>
            </w:r>
            <w:r>
              <w:rPr>
                <w:spacing w:val="-1"/>
                <w:sz w:val="24"/>
              </w:rPr>
              <w:t xml:space="preserve"> </w:t>
            </w:r>
            <w:r>
              <w:rPr>
                <w:sz w:val="24"/>
              </w:rPr>
              <w:t>frasco ampola</w:t>
            </w:r>
          </w:p>
        </w:tc>
        <w:tc>
          <w:tcPr>
            <w:tcW w:w="1433" w:type="dxa"/>
            <w:vMerge/>
          </w:tcPr>
          <w:p w14:paraId="3024D0D6" w14:textId="77777777" w:rsidR="002D0857" w:rsidRDefault="002D0857" w:rsidP="002D0857">
            <w:pPr>
              <w:pStyle w:val="TableParagraph"/>
              <w:spacing w:before="39"/>
              <w:ind w:left="139"/>
              <w:rPr>
                <w:sz w:val="24"/>
              </w:rPr>
            </w:pPr>
          </w:p>
        </w:tc>
      </w:tr>
      <w:tr w:rsidR="002D0857" w14:paraId="4CCA3BA5" w14:textId="77777777">
        <w:trPr>
          <w:trHeight w:val="357"/>
        </w:trPr>
        <w:tc>
          <w:tcPr>
            <w:tcW w:w="881" w:type="dxa"/>
            <w:vMerge/>
          </w:tcPr>
          <w:p w14:paraId="3FA70E1E" w14:textId="77777777" w:rsidR="002D0857" w:rsidRDefault="002D0857" w:rsidP="00511396">
            <w:pPr>
              <w:pStyle w:val="TableParagraph"/>
              <w:jc w:val="center"/>
              <w:rPr>
                <w:b/>
                <w:sz w:val="26"/>
              </w:rPr>
            </w:pPr>
          </w:p>
        </w:tc>
        <w:tc>
          <w:tcPr>
            <w:tcW w:w="1986" w:type="dxa"/>
            <w:vMerge/>
          </w:tcPr>
          <w:p w14:paraId="06D569CC" w14:textId="77777777" w:rsidR="002D0857" w:rsidRDefault="002D0857" w:rsidP="002D0857">
            <w:pPr>
              <w:pStyle w:val="TableParagraph"/>
              <w:rPr>
                <w:b/>
                <w:sz w:val="26"/>
              </w:rPr>
            </w:pPr>
          </w:p>
        </w:tc>
        <w:tc>
          <w:tcPr>
            <w:tcW w:w="1275" w:type="dxa"/>
            <w:vMerge/>
          </w:tcPr>
          <w:p w14:paraId="444862DE" w14:textId="77777777" w:rsidR="002D0857" w:rsidRDefault="002D0857" w:rsidP="002D0857">
            <w:pPr>
              <w:pStyle w:val="TableParagraph"/>
              <w:rPr>
                <w:b/>
                <w:sz w:val="26"/>
              </w:rPr>
            </w:pPr>
          </w:p>
        </w:tc>
        <w:tc>
          <w:tcPr>
            <w:tcW w:w="3263" w:type="dxa"/>
          </w:tcPr>
          <w:p w14:paraId="055F063B" w14:textId="77777777" w:rsidR="002D0857" w:rsidRDefault="002D0857" w:rsidP="002D0857">
            <w:pPr>
              <w:pStyle w:val="TableParagraph"/>
              <w:spacing w:before="37"/>
              <w:ind w:left="106"/>
              <w:rPr>
                <w:sz w:val="24"/>
              </w:rPr>
            </w:pPr>
            <w:r>
              <w:rPr>
                <w:sz w:val="24"/>
              </w:rPr>
              <w:t>Alfapeginterferona</w:t>
            </w:r>
            <w:r>
              <w:rPr>
                <w:spacing w:val="19"/>
                <w:sz w:val="24"/>
              </w:rPr>
              <w:t xml:space="preserve"> </w:t>
            </w:r>
            <w:r>
              <w:rPr>
                <w:sz w:val="24"/>
              </w:rPr>
              <w:t>2b</w:t>
            </w:r>
            <w:r>
              <w:rPr>
                <w:spacing w:val="20"/>
                <w:sz w:val="24"/>
              </w:rPr>
              <w:t xml:space="preserve"> </w:t>
            </w:r>
            <w:r>
              <w:rPr>
                <w:sz w:val="24"/>
              </w:rPr>
              <w:t>100</w:t>
            </w:r>
            <w:r>
              <w:rPr>
                <w:spacing w:val="21"/>
                <w:sz w:val="24"/>
              </w:rPr>
              <w:t xml:space="preserve"> </w:t>
            </w:r>
            <w:r>
              <w:rPr>
                <w:sz w:val="24"/>
              </w:rPr>
              <w:t>mcg</w:t>
            </w:r>
          </w:p>
          <w:p w14:paraId="2805BB7D" w14:textId="297EBE61" w:rsidR="002D0857" w:rsidRDefault="002D0857" w:rsidP="002D0857">
            <w:pPr>
              <w:pStyle w:val="TableParagraph"/>
              <w:spacing w:before="39"/>
              <w:ind w:left="106"/>
              <w:jc w:val="both"/>
              <w:rPr>
                <w:sz w:val="24"/>
              </w:rPr>
            </w:pPr>
            <w:r>
              <w:rPr>
                <w:sz w:val="24"/>
              </w:rPr>
              <w:t>-</w:t>
            </w:r>
            <w:r>
              <w:rPr>
                <w:spacing w:val="-2"/>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tcPr>
          <w:p w14:paraId="7EF65FE8" w14:textId="77777777" w:rsidR="002D0857" w:rsidRDefault="002D0857" w:rsidP="002D0857">
            <w:pPr>
              <w:pStyle w:val="TableParagraph"/>
              <w:spacing w:before="39"/>
              <w:ind w:left="139"/>
              <w:rPr>
                <w:sz w:val="24"/>
              </w:rPr>
            </w:pPr>
          </w:p>
        </w:tc>
      </w:tr>
      <w:tr w:rsidR="002D0857" w14:paraId="58514110" w14:textId="77777777">
        <w:trPr>
          <w:trHeight w:val="357"/>
        </w:trPr>
        <w:tc>
          <w:tcPr>
            <w:tcW w:w="881" w:type="dxa"/>
            <w:vMerge/>
          </w:tcPr>
          <w:p w14:paraId="7A4A1C70" w14:textId="77777777" w:rsidR="002D0857" w:rsidRDefault="002D0857" w:rsidP="00511396">
            <w:pPr>
              <w:pStyle w:val="TableParagraph"/>
              <w:jc w:val="center"/>
              <w:rPr>
                <w:b/>
                <w:sz w:val="26"/>
              </w:rPr>
            </w:pPr>
          </w:p>
        </w:tc>
        <w:tc>
          <w:tcPr>
            <w:tcW w:w="1986" w:type="dxa"/>
            <w:vMerge/>
          </w:tcPr>
          <w:p w14:paraId="0831F7BE" w14:textId="77777777" w:rsidR="002D0857" w:rsidRDefault="002D0857" w:rsidP="002D0857">
            <w:pPr>
              <w:pStyle w:val="TableParagraph"/>
              <w:rPr>
                <w:b/>
                <w:sz w:val="26"/>
              </w:rPr>
            </w:pPr>
          </w:p>
        </w:tc>
        <w:tc>
          <w:tcPr>
            <w:tcW w:w="1275" w:type="dxa"/>
            <w:vMerge/>
          </w:tcPr>
          <w:p w14:paraId="7FF9DBA8" w14:textId="77777777" w:rsidR="002D0857" w:rsidRDefault="002D0857" w:rsidP="002D0857">
            <w:pPr>
              <w:pStyle w:val="TableParagraph"/>
              <w:rPr>
                <w:b/>
                <w:sz w:val="26"/>
              </w:rPr>
            </w:pPr>
          </w:p>
        </w:tc>
        <w:tc>
          <w:tcPr>
            <w:tcW w:w="3263" w:type="dxa"/>
          </w:tcPr>
          <w:p w14:paraId="4039E20C" w14:textId="77777777" w:rsidR="002D0857" w:rsidRDefault="002D0857" w:rsidP="002D0857">
            <w:pPr>
              <w:pStyle w:val="TableParagraph"/>
              <w:spacing w:before="39"/>
              <w:ind w:left="106"/>
              <w:rPr>
                <w:sz w:val="24"/>
              </w:rPr>
            </w:pPr>
            <w:r>
              <w:rPr>
                <w:sz w:val="24"/>
              </w:rPr>
              <w:t>Alfapeginterferona</w:t>
            </w:r>
            <w:r>
              <w:rPr>
                <w:spacing w:val="19"/>
                <w:sz w:val="24"/>
              </w:rPr>
              <w:t xml:space="preserve"> </w:t>
            </w:r>
            <w:r>
              <w:rPr>
                <w:sz w:val="24"/>
              </w:rPr>
              <w:t>2b</w:t>
            </w:r>
            <w:r>
              <w:rPr>
                <w:spacing w:val="21"/>
                <w:sz w:val="24"/>
              </w:rPr>
              <w:t xml:space="preserve"> </w:t>
            </w:r>
            <w:r>
              <w:rPr>
                <w:sz w:val="24"/>
              </w:rPr>
              <w:t>120</w:t>
            </w:r>
            <w:r>
              <w:rPr>
                <w:spacing w:val="21"/>
                <w:sz w:val="24"/>
              </w:rPr>
              <w:t xml:space="preserve"> </w:t>
            </w:r>
            <w:r>
              <w:rPr>
                <w:sz w:val="24"/>
              </w:rPr>
              <w:t>mcg</w:t>
            </w:r>
          </w:p>
          <w:p w14:paraId="2F6CBF9B" w14:textId="07A1BB08" w:rsidR="002D0857" w:rsidRDefault="002D0857" w:rsidP="002D0857">
            <w:pPr>
              <w:pStyle w:val="TableParagraph"/>
              <w:spacing w:before="37"/>
              <w:ind w:left="106"/>
              <w:rPr>
                <w:sz w:val="24"/>
              </w:rPr>
            </w:pPr>
            <w:r>
              <w:rPr>
                <w:sz w:val="24"/>
              </w:rPr>
              <w:t>-</w:t>
            </w:r>
            <w:r>
              <w:rPr>
                <w:spacing w:val="-2"/>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tcPr>
          <w:p w14:paraId="79FF75A5" w14:textId="77777777" w:rsidR="002D0857" w:rsidRDefault="002D0857" w:rsidP="002D0857">
            <w:pPr>
              <w:pStyle w:val="TableParagraph"/>
              <w:spacing w:before="39"/>
              <w:ind w:left="139"/>
              <w:rPr>
                <w:sz w:val="24"/>
              </w:rPr>
            </w:pPr>
          </w:p>
        </w:tc>
      </w:tr>
      <w:tr w:rsidR="002D0857" w14:paraId="4BA99895" w14:textId="77777777" w:rsidTr="002D0857">
        <w:trPr>
          <w:trHeight w:val="357"/>
        </w:trPr>
        <w:tc>
          <w:tcPr>
            <w:tcW w:w="881" w:type="dxa"/>
            <w:vMerge w:val="restart"/>
          </w:tcPr>
          <w:p w14:paraId="20DA0273" w14:textId="77777777" w:rsidR="002D0857" w:rsidRDefault="002D0857" w:rsidP="00511396">
            <w:pPr>
              <w:pStyle w:val="TableParagraph"/>
              <w:jc w:val="center"/>
              <w:rPr>
                <w:b/>
                <w:sz w:val="26"/>
              </w:rPr>
            </w:pPr>
          </w:p>
          <w:p w14:paraId="4B0B5273" w14:textId="669CB132" w:rsidR="002D0857" w:rsidRDefault="002D0857" w:rsidP="00511396">
            <w:pPr>
              <w:pStyle w:val="TableParagraph"/>
              <w:jc w:val="center"/>
              <w:rPr>
                <w:b/>
                <w:sz w:val="26"/>
              </w:rPr>
            </w:pPr>
            <w:r>
              <w:rPr>
                <w:sz w:val="24"/>
              </w:rPr>
              <w:t>10</w:t>
            </w:r>
          </w:p>
        </w:tc>
        <w:tc>
          <w:tcPr>
            <w:tcW w:w="1986" w:type="dxa"/>
          </w:tcPr>
          <w:p w14:paraId="0C66D162" w14:textId="2446A694" w:rsidR="002D0857" w:rsidRDefault="002D0857" w:rsidP="002D0857">
            <w:pPr>
              <w:pStyle w:val="TableParagraph"/>
              <w:rPr>
                <w:b/>
                <w:sz w:val="26"/>
              </w:rPr>
            </w:pPr>
            <w:r>
              <w:rPr>
                <w:sz w:val="24"/>
              </w:rPr>
              <w:t>Amantadina</w:t>
            </w:r>
          </w:p>
        </w:tc>
        <w:tc>
          <w:tcPr>
            <w:tcW w:w="1275" w:type="dxa"/>
            <w:vMerge w:val="restart"/>
          </w:tcPr>
          <w:p w14:paraId="45714652" w14:textId="77777777" w:rsidR="002D0857" w:rsidRDefault="002D0857" w:rsidP="002D0857">
            <w:pPr>
              <w:pStyle w:val="TableParagraph"/>
              <w:rPr>
                <w:b/>
                <w:sz w:val="26"/>
              </w:rPr>
            </w:pPr>
          </w:p>
          <w:p w14:paraId="5F7B5AA4" w14:textId="25A3875D" w:rsidR="002D0857" w:rsidRDefault="002D0857" w:rsidP="002D0857">
            <w:pPr>
              <w:pStyle w:val="TableParagraph"/>
              <w:rPr>
                <w:b/>
                <w:sz w:val="26"/>
              </w:rPr>
            </w:pPr>
            <w:r>
              <w:rPr>
                <w:sz w:val="24"/>
              </w:rPr>
              <w:t>2921.30.90</w:t>
            </w:r>
          </w:p>
        </w:tc>
        <w:tc>
          <w:tcPr>
            <w:tcW w:w="3263" w:type="dxa"/>
          </w:tcPr>
          <w:p w14:paraId="1A512EB5" w14:textId="0BB3E1D7" w:rsidR="002D0857" w:rsidRDefault="002D0857" w:rsidP="002D0857">
            <w:pPr>
              <w:pStyle w:val="TableParagraph"/>
              <w:spacing w:before="39"/>
              <w:ind w:left="106"/>
              <w:rPr>
                <w:sz w:val="24"/>
              </w:rPr>
            </w:pPr>
            <w:r>
              <w:rPr>
                <w:sz w:val="24"/>
              </w:rPr>
              <w:t>Amantadina</w:t>
            </w:r>
            <w:r>
              <w:rPr>
                <w:sz w:val="24"/>
              </w:rPr>
              <w:tab/>
              <w:t>100</w:t>
            </w:r>
            <w:r>
              <w:rPr>
                <w:sz w:val="24"/>
              </w:rPr>
              <w:tab/>
              <w:t>mg</w:t>
            </w:r>
            <w:r>
              <w:rPr>
                <w:sz w:val="24"/>
              </w:rPr>
              <w:tab/>
              <w:t xml:space="preserve">- </w:t>
            </w:r>
            <w:r>
              <w:rPr>
                <w:spacing w:val="-2"/>
                <w:sz w:val="24"/>
              </w:rPr>
              <w:t>por</w:t>
            </w:r>
            <w:r>
              <w:rPr>
                <w:spacing w:val="-57"/>
                <w:sz w:val="24"/>
              </w:rPr>
              <w:t xml:space="preserve"> </w:t>
            </w:r>
            <w:r>
              <w:rPr>
                <w:sz w:val="24"/>
              </w:rPr>
              <w:t>comprimido</w:t>
            </w:r>
          </w:p>
        </w:tc>
        <w:tc>
          <w:tcPr>
            <w:tcW w:w="1433" w:type="dxa"/>
            <w:vMerge w:val="restart"/>
            <w:vAlign w:val="center"/>
          </w:tcPr>
          <w:p w14:paraId="2221B5FC" w14:textId="77777777" w:rsidR="002D0857" w:rsidRDefault="002D0857" w:rsidP="002D0857">
            <w:pPr>
              <w:pStyle w:val="TableParagraph"/>
              <w:ind w:left="139"/>
              <w:rPr>
                <w:sz w:val="24"/>
              </w:rPr>
            </w:pPr>
            <w:r>
              <w:rPr>
                <w:sz w:val="24"/>
              </w:rPr>
              <w:t>3003.90.99/</w:t>
            </w:r>
          </w:p>
          <w:p w14:paraId="37798329" w14:textId="024F3CD2" w:rsidR="002D0857" w:rsidRDefault="002D0857" w:rsidP="002D0857">
            <w:pPr>
              <w:pStyle w:val="TableParagraph"/>
              <w:spacing w:before="39"/>
              <w:ind w:left="139"/>
              <w:rPr>
                <w:sz w:val="24"/>
              </w:rPr>
            </w:pPr>
            <w:r>
              <w:rPr>
                <w:sz w:val="24"/>
              </w:rPr>
              <w:t>3004.90.99</w:t>
            </w:r>
          </w:p>
        </w:tc>
      </w:tr>
      <w:tr w:rsidR="002D0857" w14:paraId="70103550" w14:textId="77777777" w:rsidTr="002D0857">
        <w:trPr>
          <w:trHeight w:val="357"/>
        </w:trPr>
        <w:tc>
          <w:tcPr>
            <w:tcW w:w="881" w:type="dxa"/>
            <w:vMerge/>
          </w:tcPr>
          <w:p w14:paraId="5BB4946D" w14:textId="77777777" w:rsidR="002D0857" w:rsidRDefault="002D0857" w:rsidP="00511396">
            <w:pPr>
              <w:pStyle w:val="TableParagraph"/>
              <w:jc w:val="center"/>
              <w:rPr>
                <w:b/>
                <w:sz w:val="26"/>
              </w:rPr>
            </w:pPr>
          </w:p>
        </w:tc>
        <w:tc>
          <w:tcPr>
            <w:tcW w:w="1986" w:type="dxa"/>
          </w:tcPr>
          <w:p w14:paraId="39AEEF9E" w14:textId="38DA3F77" w:rsidR="002D0857" w:rsidRDefault="002D0857" w:rsidP="002D0857">
            <w:pPr>
              <w:pStyle w:val="TableParagraph"/>
              <w:rPr>
                <w:sz w:val="24"/>
              </w:rPr>
            </w:pPr>
            <w:r>
              <w:rPr>
                <w:sz w:val="24"/>
              </w:rPr>
              <w:t>Cloridrato</w:t>
            </w:r>
            <w:r>
              <w:rPr>
                <w:spacing w:val="-14"/>
                <w:sz w:val="24"/>
              </w:rPr>
              <w:t xml:space="preserve"> </w:t>
            </w:r>
            <w:r>
              <w:rPr>
                <w:sz w:val="24"/>
              </w:rPr>
              <w:t>de</w:t>
            </w:r>
            <w:r>
              <w:rPr>
                <w:spacing w:val="-57"/>
                <w:sz w:val="24"/>
              </w:rPr>
              <w:t xml:space="preserve"> </w:t>
            </w:r>
            <w:r>
              <w:rPr>
                <w:sz w:val="24"/>
              </w:rPr>
              <w:t>Amantadina</w:t>
            </w:r>
          </w:p>
        </w:tc>
        <w:tc>
          <w:tcPr>
            <w:tcW w:w="1275" w:type="dxa"/>
            <w:vMerge/>
          </w:tcPr>
          <w:p w14:paraId="072B47F5" w14:textId="77777777" w:rsidR="002D0857" w:rsidRDefault="002D0857" w:rsidP="002D0857">
            <w:pPr>
              <w:pStyle w:val="TableParagraph"/>
              <w:rPr>
                <w:b/>
                <w:sz w:val="26"/>
              </w:rPr>
            </w:pPr>
          </w:p>
        </w:tc>
        <w:tc>
          <w:tcPr>
            <w:tcW w:w="3263" w:type="dxa"/>
          </w:tcPr>
          <w:p w14:paraId="22744764" w14:textId="27C18662" w:rsidR="002D0857" w:rsidRDefault="002D0857" w:rsidP="002D0857">
            <w:pPr>
              <w:pStyle w:val="TableParagraph"/>
              <w:spacing w:before="39"/>
              <w:ind w:left="106"/>
              <w:rPr>
                <w:sz w:val="24"/>
              </w:rPr>
            </w:pPr>
            <w:r>
              <w:rPr>
                <w:sz w:val="24"/>
              </w:rPr>
              <w:t>Cloridrato</w:t>
            </w:r>
            <w:r>
              <w:rPr>
                <w:spacing w:val="47"/>
                <w:sz w:val="24"/>
              </w:rPr>
              <w:t xml:space="preserve"> </w:t>
            </w:r>
            <w:r>
              <w:rPr>
                <w:sz w:val="24"/>
              </w:rPr>
              <w:t>de</w:t>
            </w:r>
            <w:r>
              <w:rPr>
                <w:spacing w:val="48"/>
                <w:sz w:val="24"/>
              </w:rPr>
              <w:t xml:space="preserve"> </w:t>
            </w:r>
            <w:r>
              <w:rPr>
                <w:sz w:val="24"/>
              </w:rPr>
              <w:t>Amantadina</w:t>
            </w:r>
            <w:r>
              <w:rPr>
                <w:spacing w:val="46"/>
                <w:sz w:val="24"/>
              </w:rPr>
              <w:t xml:space="preserve"> </w:t>
            </w:r>
            <w:r>
              <w:rPr>
                <w:sz w:val="24"/>
              </w:rPr>
              <w:t>100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vAlign w:val="center"/>
          </w:tcPr>
          <w:p w14:paraId="61E38272" w14:textId="77777777" w:rsidR="002D0857" w:rsidRDefault="002D0857" w:rsidP="002D0857">
            <w:pPr>
              <w:pStyle w:val="TableParagraph"/>
              <w:spacing w:before="39"/>
              <w:ind w:left="139"/>
              <w:rPr>
                <w:sz w:val="24"/>
              </w:rPr>
            </w:pPr>
          </w:p>
        </w:tc>
      </w:tr>
      <w:tr w:rsidR="00511396" w14:paraId="28AA9876" w14:textId="77777777" w:rsidTr="00511396">
        <w:trPr>
          <w:trHeight w:val="357"/>
        </w:trPr>
        <w:tc>
          <w:tcPr>
            <w:tcW w:w="881" w:type="dxa"/>
            <w:vMerge w:val="restart"/>
            <w:vAlign w:val="center"/>
          </w:tcPr>
          <w:p w14:paraId="0F1DD3E9" w14:textId="73B90FC3" w:rsidR="00511396" w:rsidRDefault="00511396" w:rsidP="00511396">
            <w:pPr>
              <w:pStyle w:val="TableParagraph"/>
              <w:jc w:val="center"/>
              <w:rPr>
                <w:b/>
                <w:sz w:val="26"/>
              </w:rPr>
            </w:pPr>
            <w:r>
              <w:rPr>
                <w:sz w:val="24"/>
              </w:rPr>
              <w:t>11</w:t>
            </w:r>
          </w:p>
        </w:tc>
        <w:tc>
          <w:tcPr>
            <w:tcW w:w="1986" w:type="dxa"/>
            <w:vMerge w:val="restart"/>
            <w:vAlign w:val="center"/>
          </w:tcPr>
          <w:p w14:paraId="1D9EB449" w14:textId="77777777" w:rsidR="00511396" w:rsidRDefault="00511396" w:rsidP="002D0857">
            <w:pPr>
              <w:pStyle w:val="TableParagraph"/>
              <w:rPr>
                <w:b/>
                <w:sz w:val="26"/>
              </w:rPr>
            </w:pPr>
          </w:p>
          <w:p w14:paraId="065756E2" w14:textId="6C772584" w:rsidR="00511396" w:rsidRDefault="00511396" w:rsidP="002D0857">
            <w:pPr>
              <w:pStyle w:val="TableParagraph"/>
              <w:rPr>
                <w:sz w:val="24"/>
              </w:rPr>
            </w:pPr>
            <w:r>
              <w:rPr>
                <w:sz w:val="24"/>
              </w:rPr>
              <w:t>Atorvastatina</w:t>
            </w:r>
          </w:p>
        </w:tc>
        <w:tc>
          <w:tcPr>
            <w:tcW w:w="1275" w:type="dxa"/>
            <w:vMerge w:val="restart"/>
            <w:vAlign w:val="center"/>
          </w:tcPr>
          <w:p w14:paraId="5FACC948" w14:textId="4D229937" w:rsidR="00511396" w:rsidRDefault="00511396" w:rsidP="002D0857">
            <w:pPr>
              <w:pStyle w:val="TableParagraph"/>
              <w:rPr>
                <w:b/>
                <w:sz w:val="26"/>
              </w:rPr>
            </w:pPr>
            <w:r>
              <w:rPr>
                <w:sz w:val="24"/>
              </w:rPr>
              <w:t>2933.99.49</w:t>
            </w:r>
          </w:p>
        </w:tc>
        <w:tc>
          <w:tcPr>
            <w:tcW w:w="3263" w:type="dxa"/>
          </w:tcPr>
          <w:p w14:paraId="02B2BD4E" w14:textId="0C805C74" w:rsidR="00511396" w:rsidRDefault="00511396" w:rsidP="002D0857">
            <w:pPr>
              <w:pStyle w:val="TableParagraph"/>
              <w:spacing w:before="39"/>
              <w:ind w:left="106"/>
              <w:rPr>
                <w:sz w:val="24"/>
              </w:rPr>
            </w:pPr>
            <w:r>
              <w:rPr>
                <w:sz w:val="24"/>
              </w:rPr>
              <w:t>Atorvastatina</w:t>
            </w:r>
            <w:r>
              <w:rPr>
                <w:sz w:val="24"/>
              </w:rPr>
              <w:tab/>
              <w:t>10</w:t>
            </w:r>
            <w:r>
              <w:rPr>
                <w:sz w:val="24"/>
              </w:rPr>
              <w:tab/>
              <w:t>mg</w:t>
            </w:r>
            <w:r>
              <w:rPr>
                <w:sz w:val="24"/>
              </w:rPr>
              <w:tab/>
              <w:t xml:space="preserve">- </w:t>
            </w:r>
            <w:r w:rsidR="005419AF">
              <w:rPr>
                <w:sz w:val="24"/>
              </w:rPr>
              <w:t xml:space="preserve"> </w:t>
            </w:r>
            <w:r>
              <w:rPr>
                <w:spacing w:val="-2"/>
                <w:sz w:val="24"/>
              </w:rPr>
              <w:t>por</w:t>
            </w:r>
            <w:r>
              <w:rPr>
                <w:spacing w:val="-57"/>
                <w:sz w:val="24"/>
              </w:rPr>
              <w:t xml:space="preserve"> </w:t>
            </w:r>
            <w:r>
              <w:rPr>
                <w:sz w:val="24"/>
              </w:rPr>
              <w:t>comprimido</w:t>
            </w:r>
          </w:p>
        </w:tc>
        <w:tc>
          <w:tcPr>
            <w:tcW w:w="1433" w:type="dxa"/>
            <w:vMerge w:val="restart"/>
            <w:vAlign w:val="center"/>
          </w:tcPr>
          <w:p w14:paraId="20E20E69" w14:textId="77777777" w:rsidR="00511396" w:rsidRDefault="00511396" w:rsidP="002D0857">
            <w:pPr>
              <w:pStyle w:val="TableParagraph"/>
              <w:ind w:left="139"/>
              <w:rPr>
                <w:sz w:val="24"/>
              </w:rPr>
            </w:pPr>
            <w:r>
              <w:rPr>
                <w:sz w:val="24"/>
              </w:rPr>
              <w:t>3003.90.79/</w:t>
            </w:r>
          </w:p>
          <w:p w14:paraId="1E150D43" w14:textId="1B4F8F24" w:rsidR="00511396" w:rsidRDefault="00511396" w:rsidP="002D0857">
            <w:pPr>
              <w:pStyle w:val="TableParagraph"/>
              <w:spacing w:before="39"/>
              <w:ind w:left="139"/>
              <w:rPr>
                <w:sz w:val="24"/>
              </w:rPr>
            </w:pPr>
            <w:r>
              <w:rPr>
                <w:sz w:val="24"/>
              </w:rPr>
              <w:t>3004.90.69</w:t>
            </w:r>
          </w:p>
        </w:tc>
      </w:tr>
      <w:tr w:rsidR="00511396" w14:paraId="02DCE03C" w14:textId="77777777" w:rsidTr="00511396">
        <w:trPr>
          <w:trHeight w:val="357"/>
        </w:trPr>
        <w:tc>
          <w:tcPr>
            <w:tcW w:w="881" w:type="dxa"/>
            <w:vMerge/>
          </w:tcPr>
          <w:p w14:paraId="06E6AA1F" w14:textId="77777777" w:rsidR="00511396" w:rsidRDefault="00511396" w:rsidP="00511396">
            <w:pPr>
              <w:pStyle w:val="TableParagraph"/>
              <w:jc w:val="center"/>
              <w:rPr>
                <w:b/>
                <w:sz w:val="26"/>
              </w:rPr>
            </w:pPr>
          </w:p>
        </w:tc>
        <w:tc>
          <w:tcPr>
            <w:tcW w:w="1986" w:type="dxa"/>
            <w:vMerge/>
            <w:vAlign w:val="center"/>
          </w:tcPr>
          <w:p w14:paraId="5A191005" w14:textId="77777777" w:rsidR="00511396" w:rsidRDefault="00511396" w:rsidP="002D0857">
            <w:pPr>
              <w:pStyle w:val="TableParagraph"/>
              <w:rPr>
                <w:b/>
                <w:sz w:val="26"/>
              </w:rPr>
            </w:pPr>
          </w:p>
        </w:tc>
        <w:tc>
          <w:tcPr>
            <w:tcW w:w="1275" w:type="dxa"/>
            <w:vMerge/>
          </w:tcPr>
          <w:p w14:paraId="0E8888D4" w14:textId="77777777" w:rsidR="00511396" w:rsidRDefault="00511396" w:rsidP="002D0857">
            <w:pPr>
              <w:pStyle w:val="TableParagraph"/>
              <w:rPr>
                <w:b/>
                <w:sz w:val="26"/>
              </w:rPr>
            </w:pPr>
          </w:p>
        </w:tc>
        <w:tc>
          <w:tcPr>
            <w:tcW w:w="3263" w:type="dxa"/>
          </w:tcPr>
          <w:p w14:paraId="26F5EDE8" w14:textId="5D422758" w:rsidR="00511396" w:rsidRDefault="00511396" w:rsidP="002D0857">
            <w:pPr>
              <w:pStyle w:val="TableParagraph"/>
              <w:spacing w:before="39"/>
              <w:ind w:left="106"/>
              <w:rPr>
                <w:sz w:val="24"/>
              </w:rPr>
            </w:pPr>
            <w:r>
              <w:rPr>
                <w:sz w:val="24"/>
              </w:rPr>
              <w:t>Atorvastatina</w:t>
            </w:r>
            <w:r>
              <w:rPr>
                <w:sz w:val="24"/>
              </w:rPr>
              <w:tab/>
              <w:t>20</w:t>
            </w:r>
            <w:r>
              <w:rPr>
                <w:sz w:val="24"/>
              </w:rPr>
              <w:tab/>
              <w:t>mg</w:t>
            </w:r>
            <w:r>
              <w:rPr>
                <w:sz w:val="24"/>
              </w:rPr>
              <w:tab/>
              <w:t xml:space="preserve">- </w:t>
            </w:r>
            <w:r>
              <w:rPr>
                <w:spacing w:val="-2"/>
                <w:sz w:val="24"/>
              </w:rPr>
              <w:t>por</w:t>
            </w:r>
            <w:r>
              <w:rPr>
                <w:spacing w:val="-57"/>
                <w:sz w:val="24"/>
              </w:rPr>
              <w:t xml:space="preserve"> </w:t>
            </w:r>
            <w:r>
              <w:rPr>
                <w:sz w:val="24"/>
              </w:rPr>
              <w:t>comprimido</w:t>
            </w:r>
          </w:p>
        </w:tc>
        <w:tc>
          <w:tcPr>
            <w:tcW w:w="1433" w:type="dxa"/>
            <w:vMerge/>
          </w:tcPr>
          <w:p w14:paraId="43B49C4C" w14:textId="77777777" w:rsidR="00511396" w:rsidRDefault="00511396" w:rsidP="002D0857">
            <w:pPr>
              <w:pStyle w:val="TableParagraph"/>
              <w:spacing w:before="39"/>
              <w:ind w:left="139"/>
              <w:rPr>
                <w:sz w:val="24"/>
              </w:rPr>
            </w:pPr>
          </w:p>
        </w:tc>
      </w:tr>
      <w:tr w:rsidR="00511396" w14:paraId="6745D983" w14:textId="77777777" w:rsidTr="00511396">
        <w:trPr>
          <w:trHeight w:val="357"/>
        </w:trPr>
        <w:tc>
          <w:tcPr>
            <w:tcW w:w="881" w:type="dxa"/>
            <w:vMerge/>
          </w:tcPr>
          <w:p w14:paraId="4F94D8F3" w14:textId="77777777" w:rsidR="00511396" w:rsidRDefault="00511396" w:rsidP="00511396">
            <w:pPr>
              <w:pStyle w:val="TableParagraph"/>
              <w:jc w:val="center"/>
              <w:rPr>
                <w:b/>
                <w:sz w:val="26"/>
              </w:rPr>
            </w:pPr>
          </w:p>
        </w:tc>
        <w:tc>
          <w:tcPr>
            <w:tcW w:w="1986" w:type="dxa"/>
            <w:vMerge w:val="restart"/>
            <w:vAlign w:val="center"/>
          </w:tcPr>
          <w:p w14:paraId="7DB65E70" w14:textId="77777777" w:rsidR="00511396" w:rsidRDefault="00511396" w:rsidP="002D0857">
            <w:pPr>
              <w:pStyle w:val="TableParagraph"/>
              <w:spacing w:before="2"/>
              <w:rPr>
                <w:b/>
                <w:sz w:val="31"/>
              </w:rPr>
            </w:pPr>
          </w:p>
          <w:p w14:paraId="1C53CACE" w14:textId="5851E573" w:rsidR="00511396" w:rsidRDefault="00511396" w:rsidP="002D0857">
            <w:pPr>
              <w:pStyle w:val="TableParagraph"/>
              <w:rPr>
                <w:b/>
                <w:sz w:val="26"/>
              </w:rPr>
            </w:pPr>
            <w:r>
              <w:rPr>
                <w:spacing w:val="-1"/>
                <w:sz w:val="24"/>
              </w:rPr>
              <w:t>Atorvastatina</w:t>
            </w:r>
            <w:r>
              <w:rPr>
                <w:spacing w:val="-57"/>
                <w:sz w:val="24"/>
              </w:rPr>
              <w:t xml:space="preserve"> </w:t>
            </w:r>
            <w:r>
              <w:rPr>
                <w:sz w:val="24"/>
              </w:rPr>
              <w:t>Lactona</w:t>
            </w:r>
          </w:p>
        </w:tc>
        <w:tc>
          <w:tcPr>
            <w:tcW w:w="1275" w:type="dxa"/>
            <w:vMerge/>
          </w:tcPr>
          <w:p w14:paraId="55980339" w14:textId="77777777" w:rsidR="00511396" w:rsidRDefault="00511396" w:rsidP="002D0857">
            <w:pPr>
              <w:pStyle w:val="TableParagraph"/>
              <w:rPr>
                <w:b/>
                <w:sz w:val="26"/>
              </w:rPr>
            </w:pPr>
          </w:p>
        </w:tc>
        <w:tc>
          <w:tcPr>
            <w:tcW w:w="3263" w:type="dxa"/>
          </w:tcPr>
          <w:p w14:paraId="43C07900" w14:textId="58DC42DE" w:rsidR="00511396" w:rsidRDefault="00511396" w:rsidP="002D0857">
            <w:pPr>
              <w:pStyle w:val="TableParagraph"/>
              <w:spacing w:before="39"/>
              <w:ind w:left="106"/>
              <w:rPr>
                <w:sz w:val="24"/>
              </w:rPr>
            </w:pPr>
            <w:r>
              <w:rPr>
                <w:sz w:val="24"/>
              </w:rPr>
              <w:t>Atorvastatina</w:t>
            </w:r>
            <w:r>
              <w:rPr>
                <w:spacing w:val="33"/>
                <w:sz w:val="24"/>
              </w:rPr>
              <w:t xml:space="preserve"> </w:t>
            </w:r>
            <w:r>
              <w:rPr>
                <w:sz w:val="24"/>
              </w:rPr>
              <w:t>Lactona</w:t>
            </w:r>
            <w:r>
              <w:rPr>
                <w:spacing w:val="34"/>
                <w:sz w:val="24"/>
              </w:rPr>
              <w:t xml:space="preserve"> </w:t>
            </w:r>
            <w:r>
              <w:rPr>
                <w:sz w:val="24"/>
              </w:rPr>
              <w:t>10</w:t>
            </w:r>
            <w:r>
              <w:rPr>
                <w:spacing w:val="34"/>
                <w:sz w:val="24"/>
              </w:rPr>
              <w:t xml:space="preserve"> </w:t>
            </w:r>
            <w:r>
              <w:rPr>
                <w:sz w:val="24"/>
              </w:rPr>
              <w:t>mg</w:t>
            </w:r>
            <w:r>
              <w:rPr>
                <w:spacing w:val="36"/>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49EEBFEE" w14:textId="77777777" w:rsidR="00511396" w:rsidRDefault="00511396" w:rsidP="002D0857">
            <w:pPr>
              <w:pStyle w:val="TableParagraph"/>
              <w:spacing w:before="39"/>
              <w:ind w:left="139"/>
              <w:rPr>
                <w:sz w:val="24"/>
              </w:rPr>
            </w:pPr>
          </w:p>
        </w:tc>
      </w:tr>
      <w:tr w:rsidR="00511396" w14:paraId="7DA676FB" w14:textId="77777777" w:rsidTr="00511396">
        <w:trPr>
          <w:trHeight w:val="357"/>
        </w:trPr>
        <w:tc>
          <w:tcPr>
            <w:tcW w:w="881" w:type="dxa"/>
            <w:vMerge/>
          </w:tcPr>
          <w:p w14:paraId="3D4B99E2" w14:textId="77777777" w:rsidR="00511396" w:rsidRDefault="00511396" w:rsidP="00511396">
            <w:pPr>
              <w:pStyle w:val="TableParagraph"/>
              <w:jc w:val="center"/>
              <w:rPr>
                <w:b/>
                <w:sz w:val="26"/>
              </w:rPr>
            </w:pPr>
          </w:p>
        </w:tc>
        <w:tc>
          <w:tcPr>
            <w:tcW w:w="1986" w:type="dxa"/>
            <w:vMerge/>
            <w:vAlign w:val="center"/>
          </w:tcPr>
          <w:p w14:paraId="185B545C" w14:textId="77777777" w:rsidR="00511396" w:rsidRDefault="00511396" w:rsidP="002D0857">
            <w:pPr>
              <w:pStyle w:val="TableParagraph"/>
              <w:spacing w:before="2"/>
              <w:rPr>
                <w:b/>
                <w:sz w:val="31"/>
              </w:rPr>
            </w:pPr>
          </w:p>
        </w:tc>
        <w:tc>
          <w:tcPr>
            <w:tcW w:w="1275" w:type="dxa"/>
            <w:vMerge/>
          </w:tcPr>
          <w:p w14:paraId="02C01E6C" w14:textId="77777777" w:rsidR="00511396" w:rsidRDefault="00511396" w:rsidP="002D0857">
            <w:pPr>
              <w:pStyle w:val="TableParagraph"/>
              <w:rPr>
                <w:b/>
                <w:sz w:val="26"/>
              </w:rPr>
            </w:pPr>
          </w:p>
        </w:tc>
        <w:tc>
          <w:tcPr>
            <w:tcW w:w="3263" w:type="dxa"/>
          </w:tcPr>
          <w:p w14:paraId="1F5BD646" w14:textId="762F8426" w:rsidR="00511396" w:rsidRDefault="00511396" w:rsidP="002D0857">
            <w:pPr>
              <w:pStyle w:val="TableParagraph"/>
              <w:spacing w:before="39"/>
              <w:ind w:left="106"/>
              <w:rPr>
                <w:sz w:val="24"/>
              </w:rPr>
            </w:pPr>
            <w:r>
              <w:rPr>
                <w:sz w:val="24"/>
              </w:rPr>
              <w:t>Atorvastatina</w:t>
            </w:r>
            <w:r>
              <w:rPr>
                <w:spacing w:val="33"/>
                <w:sz w:val="24"/>
              </w:rPr>
              <w:t xml:space="preserve"> </w:t>
            </w:r>
            <w:r>
              <w:rPr>
                <w:sz w:val="24"/>
              </w:rPr>
              <w:t>Lactona</w:t>
            </w:r>
            <w:r>
              <w:rPr>
                <w:spacing w:val="34"/>
                <w:sz w:val="24"/>
              </w:rPr>
              <w:t xml:space="preserve"> </w:t>
            </w:r>
            <w:r>
              <w:rPr>
                <w:sz w:val="24"/>
              </w:rPr>
              <w:t>20</w:t>
            </w:r>
            <w:r>
              <w:rPr>
                <w:spacing w:val="34"/>
                <w:sz w:val="24"/>
              </w:rPr>
              <w:t xml:space="preserve"> </w:t>
            </w:r>
            <w:r>
              <w:rPr>
                <w:sz w:val="24"/>
              </w:rPr>
              <w:t>mg</w:t>
            </w:r>
            <w:r>
              <w:rPr>
                <w:spacing w:val="36"/>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21380863" w14:textId="77777777" w:rsidR="00511396" w:rsidRDefault="00511396" w:rsidP="002D0857">
            <w:pPr>
              <w:pStyle w:val="TableParagraph"/>
              <w:spacing w:before="39"/>
              <w:ind w:left="139"/>
              <w:rPr>
                <w:sz w:val="24"/>
              </w:rPr>
            </w:pPr>
          </w:p>
        </w:tc>
      </w:tr>
      <w:tr w:rsidR="00511396" w14:paraId="3FA9FAB4" w14:textId="77777777" w:rsidTr="00511396">
        <w:trPr>
          <w:trHeight w:val="357"/>
        </w:trPr>
        <w:tc>
          <w:tcPr>
            <w:tcW w:w="881" w:type="dxa"/>
            <w:vMerge/>
          </w:tcPr>
          <w:p w14:paraId="6E1D5293" w14:textId="77777777" w:rsidR="00511396" w:rsidRDefault="00511396" w:rsidP="00511396">
            <w:pPr>
              <w:pStyle w:val="TableParagraph"/>
              <w:jc w:val="center"/>
              <w:rPr>
                <w:b/>
                <w:sz w:val="26"/>
              </w:rPr>
            </w:pPr>
          </w:p>
        </w:tc>
        <w:tc>
          <w:tcPr>
            <w:tcW w:w="1986" w:type="dxa"/>
            <w:vMerge w:val="restart"/>
            <w:vAlign w:val="center"/>
          </w:tcPr>
          <w:p w14:paraId="75F5D5B9" w14:textId="14ADF6B6" w:rsidR="00511396" w:rsidRDefault="00511396" w:rsidP="00511396">
            <w:pPr>
              <w:pStyle w:val="TableParagraph"/>
              <w:spacing w:before="2"/>
              <w:rPr>
                <w:b/>
                <w:sz w:val="31"/>
              </w:rPr>
            </w:pPr>
            <w:r w:rsidRPr="00511396">
              <w:rPr>
                <w:spacing w:val="-1"/>
                <w:sz w:val="24"/>
              </w:rPr>
              <w:t>Atorvastatina Sódica</w:t>
            </w:r>
          </w:p>
        </w:tc>
        <w:tc>
          <w:tcPr>
            <w:tcW w:w="1275" w:type="dxa"/>
            <w:vMerge/>
          </w:tcPr>
          <w:p w14:paraId="73151204" w14:textId="77777777" w:rsidR="00511396" w:rsidRDefault="00511396" w:rsidP="00511396">
            <w:pPr>
              <w:pStyle w:val="TableParagraph"/>
              <w:rPr>
                <w:b/>
                <w:sz w:val="26"/>
              </w:rPr>
            </w:pPr>
          </w:p>
        </w:tc>
        <w:tc>
          <w:tcPr>
            <w:tcW w:w="3263" w:type="dxa"/>
          </w:tcPr>
          <w:p w14:paraId="0A610E61" w14:textId="356CC5E2" w:rsidR="00511396" w:rsidRDefault="00511396" w:rsidP="00511396">
            <w:pPr>
              <w:pStyle w:val="TableParagraph"/>
              <w:spacing w:before="39"/>
              <w:ind w:left="106"/>
              <w:rPr>
                <w:sz w:val="24"/>
              </w:rPr>
            </w:pPr>
            <w:r>
              <w:rPr>
                <w:sz w:val="24"/>
              </w:rPr>
              <w:t>Atorvastatina</w:t>
            </w:r>
            <w:r>
              <w:rPr>
                <w:spacing w:val="3"/>
                <w:sz w:val="24"/>
              </w:rPr>
              <w:t xml:space="preserve"> </w:t>
            </w:r>
            <w:r>
              <w:rPr>
                <w:sz w:val="24"/>
              </w:rPr>
              <w:t>Sódica</w:t>
            </w:r>
            <w:r>
              <w:rPr>
                <w:spacing w:val="3"/>
                <w:sz w:val="24"/>
              </w:rPr>
              <w:t xml:space="preserve"> </w:t>
            </w:r>
            <w:r>
              <w:rPr>
                <w:sz w:val="24"/>
              </w:rPr>
              <w:t>10</w:t>
            </w:r>
            <w:r>
              <w:rPr>
                <w:spacing w:val="5"/>
                <w:sz w:val="24"/>
              </w:rPr>
              <w:t xml:space="preserve"> </w:t>
            </w:r>
            <w:r>
              <w:rPr>
                <w:sz w:val="24"/>
              </w:rPr>
              <w:t>mg</w:t>
            </w:r>
            <w:r>
              <w:rPr>
                <w:spacing w:val="4"/>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48715A82" w14:textId="77777777" w:rsidR="00511396" w:rsidRDefault="00511396" w:rsidP="00511396">
            <w:pPr>
              <w:pStyle w:val="TableParagraph"/>
              <w:spacing w:before="39"/>
              <w:ind w:left="139"/>
              <w:rPr>
                <w:sz w:val="24"/>
              </w:rPr>
            </w:pPr>
          </w:p>
        </w:tc>
      </w:tr>
      <w:tr w:rsidR="00511396" w14:paraId="77B91CB3" w14:textId="77777777" w:rsidTr="00511396">
        <w:trPr>
          <w:trHeight w:val="357"/>
        </w:trPr>
        <w:tc>
          <w:tcPr>
            <w:tcW w:w="881" w:type="dxa"/>
            <w:vMerge/>
          </w:tcPr>
          <w:p w14:paraId="6CA0AF6B" w14:textId="77777777" w:rsidR="00511396" w:rsidRDefault="00511396" w:rsidP="00511396">
            <w:pPr>
              <w:pStyle w:val="TableParagraph"/>
              <w:jc w:val="center"/>
              <w:rPr>
                <w:b/>
                <w:sz w:val="26"/>
              </w:rPr>
            </w:pPr>
          </w:p>
        </w:tc>
        <w:tc>
          <w:tcPr>
            <w:tcW w:w="1986" w:type="dxa"/>
            <w:vMerge/>
            <w:vAlign w:val="center"/>
          </w:tcPr>
          <w:p w14:paraId="6B768C7C" w14:textId="77777777" w:rsidR="00511396" w:rsidRDefault="00511396" w:rsidP="00511396">
            <w:pPr>
              <w:pStyle w:val="TableParagraph"/>
              <w:spacing w:before="2"/>
              <w:rPr>
                <w:b/>
                <w:sz w:val="31"/>
              </w:rPr>
            </w:pPr>
          </w:p>
        </w:tc>
        <w:tc>
          <w:tcPr>
            <w:tcW w:w="1275" w:type="dxa"/>
            <w:vMerge/>
          </w:tcPr>
          <w:p w14:paraId="3DF8718D" w14:textId="77777777" w:rsidR="00511396" w:rsidRDefault="00511396" w:rsidP="00511396">
            <w:pPr>
              <w:pStyle w:val="TableParagraph"/>
              <w:rPr>
                <w:b/>
                <w:sz w:val="26"/>
              </w:rPr>
            </w:pPr>
          </w:p>
        </w:tc>
        <w:tc>
          <w:tcPr>
            <w:tcW w:w="3263" w:type="dxa"/>
          </w:tcPr>
          <w:p w14:paraId="7F28F57A" w14:textId="28F03B9B" w:rsidR="00511396" w:rsidRDefault="00511396" w:rsidP="00511396">
            <w:pPr>
              <w:pStyle w:val="TableParagraph"/>
              <w:spacing w:before="39"/>
              <w:ind w:left="106"/>
              <w:rPr>
                <w:sz w:val="24"/>
              </w:rPr>
            </w:pPr>
            <w:r>
              <w:rPr>
                <w:sz w:val="24"/>
              </w:rPr>
              <w:t>Atorvastatina</w:t>
            </w:r>
            <w:r>
              <w:rPr>
                <w:spacing w:val="3"/>
                <w:sz w:val="24"/>
              </w:rPr>
              <w:t xml:space="preserve"> </w:t>
            </w:r>
            <w:r>
              <w:rPr>
                <w:sz w:val="24"/>
              </w:rPr>
              <w:t>Sódica</w:t>
            </w:r>
            <w:r>
              <w:rPr>
                <w:spacing w:val="2"/>
                <w:sz w:val="24"/>
              </w:rPr>
              <w:t xml:space="preserve"> </w:t>
            </w:r>
            <w:r>
              <w:rPr>
                <w:sz w:val="24"/>
              </w:rPr>
              <w:t>20</w:t>
            </w:r>
            <w:r>
              <w:rPr>
                <w:spacing w:val="6"/>
                <w:sz w:val="24"/>
              </w:rPr>
              <w:t xml:space="preserve"> </w:t>
            </w:r>
            <w:r>
              <w:rPr>
                <w:sz w:val="24"/>
              </w:rPr>
              <w:t>mg</w:t>
            </w:r>
            <w:r>
              <w:rPr>
                <w:spacing w:val="5"/>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615E3F8E" w14:textId="77777777" w:rsidR="00511396" w:rsidRDefault="00511396" w:rsidP="00511396">
            <w:pPr>
              <w:pStyle w:val="TableParagraph"/>
              <w:spacing w:before="39"/>
              <w:ind w:left="139"/>
              <w:rPr>
                <w:sz w:val="24"/>
              </w:rPr>
            </w:pPr>
          </w:p>
        </w:tc>
      </w:tr>
      <w:tr w:rsidR="00511396" w14:paraId="60585B70" w14:textId="77777777" w:rsidTr="00511396">
        <w:trPr>
          <w:trHeight w:val="357"/>
        </w:trPr>
        <w:tc>
          <w:tcPr>
            <w:tcW w:w="881" w:type="dxa"/>
            <w:vMerge/>
          </w:tcPr>
          <w:p w14:paraId="092FBB75" w14:textId="77777777" w:rsidR="00511396" w:rsidRDefault="00511396" w:rsidP="00511396">
            <w:pPr>
              <w:pStyle w:val="TableParagraph"/>
              <w:jc w:val="center"/>
              <w:rPr>
                <w:b/>
                <w:sz w:val="26"/>
              </w:rPr>
            </w:pPr>
          </w:p>
        </w:tc>
        <w:tc>
          <w:tcPr>
            <w:tcW w:w="1986" w:type="dxa"/>
            <w:vMerge w:val="restart"/>
            <w:vAlign w:val="center"/>
          </w:tcPr>
          <w:p w14:paraId="07372EA8" w14:textId="3FF6842F" w:rsidR="00511396" w:rsidRDefault="00511396" w:rsidP="00511396">
            <w:pPr>
              <w:pStyle w:val="TableParagraph"/>
              <w:spacing w:before="2"/>
              <w:rPr>
                <w:b/>
                <w:sz w:val="31"/>
              </w:rPr>
            </w:pPr>
            <w:r w:rsidRPr="00511396">
              <w:rPr>
                <w:spacing w:val="-1"/>
                <w:sz w:val="24"/>
              </w:rPr>
              <w:t>Atorvastatina Cálcica</w:t>
            </w:r>
          </w:p>
        </w:tc>
        <w:tc>
          <w:tcPr>
            <w:tcW w:w="1275" w:type="dxa"/>
            <w:vMerge/>
          </w:tcPr>
          <w:p w14:paraId="6B058A84" w14:textId="77777777" w:rsidR="00511396" w:rsidRDefault="00511396" w:rsidP="00511396">
            <w:pPr>
              <w:pStyle w:val="TableParagraph"/>
              <w:rPr>
                <w:b/>
                <w:sz w:val="26"/>
              </w:rPr>
            </w:pPr>
          </w:p>
        </w:tc>
        <w:tc>
          <w:tcPr>
            <w:tcW w:w="3263" w:type="dxa"/>
          </w:tcPr>
          <w:p w14:paraId="4E9FDF97" w14:textId="232B6E3F" w:rsidR="00511396" w:rsidRDefault="00511396" w:rsidP="00511396">
            <w:pPr>
              <w:pStyle w:val="TableParagraph"/>
              <w:spacing w:before="39"/>
              <w:ind w:left="106"/>
              <w:rPr>
                <w:sz w:val="24"/>
              </w:rPr>
            </w:pPr>
            <w:r>
              <w:rPr>
                <w:sz w:val="24"/>
              </w:rPr>
              <w:t>Atorvastatina</w:t>
            </w:r>
            <w:r>
              <w:rPr>
                <w:spacing w:val="45"/>
                <w:sz w:val="24"/>
              </w:rPr>
              <w:t xml:space="preserve"> </w:t>
            </w:r>
            <w:r>
              <w:rPr>
                <w:sz w:val="24"/>
              </w:rPr>
              <w:t>Cálcica</w:t>
            </w:r>
            <w:r>
              <w:rPr>
                <w:spacing w:val="47"/>
                <w:sz w:val="24"/>
              </w:rPr>
              <w:t xml:space="preserve"> </w:t>
            </w:r>
            <w:r>
              <w:rPr>
                <w:sz w:val="24"/>
              </w:rPr>
              <w:t>10</w:t>
            </w:r>
            <w:r>
              <w:rPr>
                <w:spacing w:val="47"/>
                <w:sz w:val="24"/>
              </w:rPr>
              <w:t xml:space="preserve"> </w:t>
            </w:r>
            <w:r>
              <w:rPr>
                <w:sz w:val="24"/>
              </w:rPr>
              <w:t>mg</w:t>
            </w:r>
            <w:r>
              <w:rPr>
                <w:spacing w:val="48"/>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66518496" w14:textId="77777777" w:rsidR="00511396" w:rsidRDefault="00511396" w:rsidP="00511396">
            <w:pPr>
              <w:pStyle w:val="TableParagraph"/>
              <w:spacing w:before="39"/>
              <w:ind w:left="139"/>
              <w:rPr>
                <w:sz w:val="24"/>
              </w:rPr>
            </w:pPr>
          </w:p>
        </w:tc>
      </w:tr>
      <w:tr w:rsidR="00511396" w14:paraId="1EE4068B" w14:textId="77777777">
        <w:trPr>
          <w:trHeight w:val="357"/>
        </w:trPr>
        <w:tc>
          <w:tcPr>
            <w:tcW w:w="881" w:type="dxa"/>
            <w:vMerge/>
          </w:tcPr>
          <w:p w14:paraId="390B8FEF" w14:textId="77777777" w:rsidR="00511396" w:rsidRDefault="00511396" w:rsidP="00511396">
            <w:pPr>
              <w:pStyle w:val="TableParagraph"/>
              <w:jc w:val="center"/>
              <w:rPr>
                <w:b/>
                <w:sz w:val="26"/>
              </w:rPr>
            </w:pPr>
          </w:p>
        </w:tc>
        <w:tc>
          <w:tcPr>
            <w:tcW w:w="1986" w:type="dxa"/>
            <w:vMerge/>
          </w:tcPr>
          <w:p w14:paraId="0B9D96C6" w14:textId="77777777" w:rsidR="00511396" w:rsidRDefault="00511396" w:rsidP="00511396">
            <w:pPr>
              <w:pStyle w:val="TableParagraph"/>
              <w:spacing w:before="2"/>
              <w:rPr>
                <w:b/>
                <w:sz w:val="31"/>
              </w:rPr>
            </w:pPr>
          </w:p>
        </w:tc>
        <w:tc>
          <w:tcPr>
            <w:tcW w:w="1275" w:type="dxa"/>
            <w:vMerge/>
          </w:tcPr>
          <w:p w14:paraId="37ADE054" w14:textId="77777777" w:rsidR="00511396" w:rsidRDefault="00511396" w:rsidP="00511396">
            <w:pPr>
              <w:pStyle w:val="TableParagraph"/>
              <w:rPr>
                <w:b/>
                <w:sz w:val="26"/>
              </w:rPr>
            </w:pPr>
          </w:p>
        </w:tc>
        <w:tc>
          <w:tcPr>
            <w:tcW w:w="3263" w:type="dxa"/>
          </w:tcPr>
          <w:p w14:paraId="2483CB69" w14:textId="54311E8F" w:rsidR="00511396" w:rsidRDefault="00511396" w:rsidP="00511396">
            <w:pPr>
              <w:pStyle w:val="TableParagraph"/>
              <w:spacing w:before="39"/>
              <w:ind w:left="106"/>
              <w:rPr>
                <w:sz w:val="24"/>
              </w:rPr>
            </w:pPr>
            <w:r>
              <w:rPr>
                <w:sz w:val="24"/>
              </w:rPr>
              <w:t>Atorvastatina</w:t>
            </w:r>
            <w:r>
              <w:rPr>
                <w:spacing w:val="46"/>
                <w:sz w:val="24"/>
              </w:rPr>
              <w:t xml:space="preserve"> </w:t>
            </w:r>
            <w:r>
              <w:rPr>
                <w:sz w:val="24"/>
              </w:rPr>
              <w:t>Cálcica</w:t>
            </w:r>
            <w:r>
              <w:rPr>
                <w:spacing w:val="46"/>
                <w:sz w:val="24"/>
              </w:rPr>
              <w:t xml:space="preserve"> </w:t>
            </w:r>
            <w:r>
              <w:rPr>
                <w:sz w:val="24"/>
              </w:rPr>
              <w:t>20</w:t>
            </w:r>
            <w:r>
              <w:rPr>
                <w:spacing w:val="47"/>
                <w:sz w:val="24"/>
              </w:rPr>
              <w:t xml:space="preserve"> </w:t>
            </w:r>
            <w:r>
              <w:rPr>
                <w:sz w:val="24"/>
              </w:rPr>
              <w:t>mg</w:t>
            </w:r>
            <w:r>
              <w:rPr>
                <w:spacing w:val="48"/>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6F1F4D43" w14:textId="77777777" w:rsidR="00511396" w:rsidRDefault="00511396" w:rsidP="00511396">
            <w:pPr>
              <w:pStyle w:val="TableParagraph"/>
              <w:spacing w:before="39"/>
              <w:ind w:left="139"/>
              <w:rPr>
                <w:sz w:val="24"/>
              </w:rPr>
            </w:pPr>
          </w:p>
        </w:tc>
      </w:tr>
      <w:tr w:rsidR="009F4905" w14:paraId="17BF5457" w14:textId="77777777" w:rsidTr="0088581E">
        <w:trPr>
          <w:trHeight w:val="633"/>
        </w:trPr>
        <w:tc>
          <w:tcPr>
            <w:tcW w:w="881" w:type="dxa"/>
            <w:vMerge w:val="restart"/>
          </w:tcPr>
          <w:p w14:paraId="5DBD2CBB" w14:textId="77777777" w:rsidR="009F4905" w:rsidRDefault="009F4905" w:rsidP="0088581E">
            <w:pPr>
              <w:pStyle w:val="TableParagraph"/>
              <w:rPr>
                <w:b/>
                <w:sz w:val="26"/>
              </w:rPr>
            </w:pPr>
          </w:p>
          <w:p w14:paraId="3D69E31E" w14:textId="77777777" w:rsidR="009F4905" w:rsidRDefault="009F4905" w:rsidP="0088581E">
            <w:pPr>
              <w:pStyle w:val="TableParagraph"/>
              <w:spacing w:before="201"/>
              <w:ind w:left="100" w:right="89"/>
              <w:jc w:val="center"/>
              <w:rPr>
                <w:sz w:val="24"/>
              </w:rPr>
            </w:pPr>
            <w:r>
              <w:rPr>
                <w:sz w:val="24"/>
              </w:rPr>
              <w:t>12</w:t>
            </w:r>
          </w:p>
        </w:tc>
        <w:tc>
          <w:tcPr>
            <w:tcW w:w="1986" w:type="dxa"/>
          </w:tcPr>
          <w:p w14:paraId="223ABFEE" w14:textId="77777777" w:rsidR="009F4905" w:rsidRDefault="009F4905" w:rsidP="0088581E">
            <w:pPr>
              <w:pStyle w:val="TableParagraph"/>
              <w:spacing w:before="179"/>
              <w:ind w:left="71"/>
              <w:rPr>
                <w:sz w:val="24"/>
              </w:rPr>
            </w:pPr>
            <w:r>
              <w:rPr>
                <w:sz w:val="24"/>
              </w:rPr>
              <w:t>Azatioprina</w:t>
            </w:r>
          </w:p>
        </w:tc>
        <w:tc>
          <w:tcPr>
            <w:tcW w:w="1275" w:type="dxa"/>
            <w:vMerge w:val="restart"/>
          </w:tcPr>
          <w:p w14:paraId="42E1D29F" w14:textId="77777777" w:rsidR="009F4905" w:rsidRDefault="009F4905" w:rsidP="0088581E">
            <w:pPr>
              <w:pStyle w:val="TableParagraph"/>
              <w:rPr>
                <w:b/>
                <w:sz w:val="26"/>
              </w:rPr>
            </w:pPr>
          </w:p>
          <w:p w14:paraId="6C59EA56" w14:textId="77777777" w:rsidR="009F4905" w:rsidRDefault="009F4905" w:rsidP="0088581E">
            <w:pPr>
              <w:pStyle w:val="TableParagraph"/>
              <w:spacing w:before="201"/>
              <w:ind w:left="94"/>
              <w:rPr>
                <w:sz w:val="24"/>
              </w:rPr>
            </w:pPr>
            <w:r>
              <w:rPr>
                <w:sz w:val="24"/>
              </w:rPr>
              <w:t>2933.59.34</w:t>
            </w:r>
          </w:p>
        </w:tc>
        <w:tc>
          <w:tcPr>
            <w:tcW w:w="3263" w:type="dxa"/>
          </w:tcPr>
          <w:p w14:paraId="507FD782" w14:textId="77777777" w:rsidR="009F4905" w:rsidRDefault="009F4905" w:rsidP="0088581E">
            <w:pPr>
              <w:pStyle w:val="TableParagraph"/>
              <w:tabs>
                <w:tab w:val="left" w:pos="1488"/>
                <w:tab w:val="left" w:pos="1981"/>
                <w:tab w:val="left" w:pos="2540"/>
                <w:tab w:val="left" w:pos="2872"/>
              </w:tabs>
              <w:spacing w:before="39"/>
              <w:ind w:left="106" w:right="58"/>
              <w:rPr>
                <w:sz w:val="24"/>
              </w:rPr>
            </w:pPr>
            <w:r>
              <w:rPr>
                <w:sz w:val="24"/>
              </w:rPr>
              <w:t>Azatioprina</w:t>
            </w:r>
            <w:r>
              <w:rPr>
                <w:sz w:val="24"/>
              </w:rPr>
              <w:tab/>
              <w:t>50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537B7037" w14:textId="77777777" w:rsidR="009F4905" w:rsidRDefault="009F4905" w:rsidP="0088581E">
            <w:pPr>
              <w:pStyle w:val="TableParagraph"/>
              <w:spacing w:before="8"/>
              <w:rPr>
                <w:b/>
                <w:sz w:val="29"/>
              </w:rPr>
            </w:pPr>
          </w:p>
          <w:p w14:paraId="418CCD97" w14:textId="77777777" w:rsidR="009F4905" w:rsidRDefault="009F4905" w:rsidP="0088581E">
            <w:pPr>
              <w:pStyle w:val="TableParagraph"/>
              <w:ind w:left="139"/>
              <w:rPr>
                <w:sz w:val="24"/>
              </w:rPr>
            </w:pPr>
            <w:r>
              <w:rPr>
                <w:sz w:val="24"/>
              </w:rPr>
              <w:t>3003.90.76/</w:t>
            </w:r>
          </w:p>
          <w:p w14:paraId="51B7EB01" w14:textId="77777777" w:rsidR="009F4905" w:rsidRDefault="009F4905" w:rsidP="0088581E">
            <w:pPr>
              <w:pStyle w:val="TableParagraph"/>
              <w:spacing w:before="39"/>
              <w:ind w:left="173"/>
              <w:rPr>
                <w:sz w:val="24"/>
              </w:rPr>
            </w:pPr>
            <w:r>
              <w:rPr>
                <w:sz w:val="24"/>
              </w:rPr>
              <w:t>3004.90.66</w:t>
            </w:r>
          </w:p>
        </w:tc>
      </w:tr>
      <w:tr w:rsidR="009F4905" w14:paraId="2A20BDEE" w14:textId="77777777" w:rsidTr="0088581E">
        <w:trPr>
          <w:trHeight w:val="630"/>
        </w:trPr>
        <w:tc>
          <w:tcPr>
            <w:tcW w:w="881" w:type="dxa"/>
            <w:vMerge/>
            <w:tcBorders>
              <w:top w:val="nil"/>
            </w:tcBorders>
          </w:tcPr>
          <w:p w14:paraId="22135251" w14:textId="77777777" w:rsidR="009F4905" w:rsidRDefault="009F4905" w:rsidP="0088581E">
            <w:pPr>
              <w:rPr>
                <w:sz w:val="2"/>
                <w:szCs w:val="2"/>
              </w:rPr>
            </w:pPr>
          </w:p>
        </w:tc>
        <w:tc>
          <w:tcPr>
            <w:tcW w:w="1986" w:type="dxa"/>
          </w:tcPr>
          <w:p w14:paraId="5A49B68E" w14:textId="77777777" w:rsidR="009F4905" w:rsidRDefault="009F4905" w:rsidP="0088581E">
            <w:pPr>
              <w:pStyle w:val="TableParagraph"/>
              <w:spacing w:before="37"/>
              <w:ind w:left="71" w:right="752"/>
              <w:rPr>
                <w:sz w:val="24"/>
              </w:rPr>
            </w:pPr>
            <w:r>
              <w:rPr>
                <w:sz w:val="24"/>
              </w:rPr>
              <w:t>Azatioprina</w:t>
            </w:r>
            <w:r>
              <w:rPr>
                <w:spacing w:val="-58"/>
                <w:sz w:val="24"/>
              </w:rPr>
              <w:t xml:space="preserve"> </w:t>
            </w:r>
            <w:r>
              <w:rPr>
                <w:sz w:val="24"/>
              </w:rPr>
              <w:t>Sódica</w:t>
            </w:r>
          </w:p>
        </w:tc>
        <w:tc>
          <w:tcPr>
            <w:tcW w:w="1275" w:type="dxa"/>
            <w:vMerge/>
            <w:tcBorders>
              <w:top w:val="nil"/>
            </w:tcBorders>
          </w:tcPr>
          <w:p w14:paraId="58ED4A37" w14:textId="77777777" w:rsidR="009F4905" w:rsidRDefault="009F4905" w:rsidP="0088581E">
            <w:pPr>
              <w:rPr>
                <w:sz w:val="2"/>
                <w:szCs w:val="2"/>
              </w:rPr>
            </w:pPr>
          </w:p>
        </w:tc>
        <w:tc>
          <w:tcPr>
            <w:tcW w:w="3263" w:type="dxa"/>
          </w:tcPr>
          <w:p w14:paraId="2244F7A6" w14:textId="77777777" w:rsidR="009F4905" w:rsidRDefault="009F4905" w:rsidP="0088581E">
            <w:pPr>
              <w:pStyle w:val="TableParagraph"/>
              <w:spacing w:before="37"/>
              <w:ind w:left="106" w:right="60"/>
              <w:rPr>
                <w:sz w:val="24"/>
              </w:rPr>
            </w:pPr>
            <w:r>
              <w:rPr>
                <w:sz w:val="24"/>
              </w:rPr>
              <w:t>Azatioprina</w:t>
            </w:r>
            <w:r>
              <w:rPr>
                <w:spacing w:val="5"/>
                <w:sz w:val="24"/>
              </w:rPr>
              <w:t xml:space="preserve"> </w:t>
            </w:r>
            <w:r>
              <w:rPr>
                <w:sz w:val="24"/>
              </w:rPr>
              <w:t>Sódica</w:t>
            </w:r>
            <w:r>
              <w:rPr>
                <w:spacing w:val="7"/>
                <w:sz w:val="24"/>
              </w:rPr>
              <w:t xml:space="preserve"> </w:t>
            </w:r>
            <w:r>
              <w:rPr>
                <w:sz w:val="24"/>
              </w:rPr>
              <w:t>50</w:t>
            </w:r>
            <w:r>
              <w:rPr>
                <w:spacing w:val="7"/>
                <w:sz w:val="24"/>
              </w:rPr>
              <w:t xml:space="preserve"> </w:t>
            </w:r>
            <w:r>
              <w:rPr>
                <w:sz w:val="24"/>
              </w:rPr>
              <w:t>mg</w:t>
            </w:r>
            <w:r>
              <w:rPr>
                <w:spacing w:val="8"/>
                <w:sz w:val="24"/>
              </w:rPr>
              <w:t xml:space="preserve"> </w:t>
            </w:r>
            <w:r>
              <w:rPr>
                <w:sz w:val="24"/>
              </w:rPr>
              <w:t>-</w:t>
            </w:r>
            <w:r>
              <w:rPr>
                <w:spacing w:val="7"/>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4ADD62B6" w14:textId="77777777" w:rsidR="009F4905" w:rsidRDefault="009F4905" w:rsidP="0088581E">
            <w:pPr>
              <w:rPr>
                <w:sz w:val="2"/>
                <w:szCs w:val="2"/>
              </w:rPr>
            </w:pPr>
          </w:p>
        </w:tc>
      </w:tr>
    </w:tbl>
    <w:p w14:paraId="299DF134"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166A64" w14:paraId="1E124273" w14:textId="77777777" w:rsidTr="0062078C">
        <w:trPr>
          <w:trHeight w:val="633"/>
        </w:trPr>
        <w:tc>
          <w:tcPr>
            <w:tcW w:w="881" w:type="dxa"/>
            <w:vMerge w:val="restart"/>
          </w:tcPr>
          <w:p w14:paraId="6D77625C" w14:textId="77777777" w:rsidR="00166A64" w:rsidRDefault="00166A64" w:rsidP="0062078C">
            <w:pPr>
              <w:pStyle w:val="TableParagraph"/>
              <w:rPr>
                <w:b/>
                <w:sz w:val="26"/>
              </w:rPr>
            </w:pPr>
          </w:p>
          <w:p w14:paraId="180545E1" w14:textId="77777777" w:rsidR="00166A64" w:rsidRDefault="00166A64" w:rsidP="0062078C">
            <w:pPr>
              <w:pStyle w:val="TableParagraph"/>
              <w:rPr>
                <w:b/>
                <w:sz w:val="26"/>
              </w:rPr>
            </w:pPr>
          </w:p>
          <w:p w14:paraId="1D56964B" w14:textId="77777777" w:rsidR="00166A64" w:rsidRDefault="00166A64" w:rsidP="0062078C">
            <w:pPr>
              <w:pStyle w:val="TableParagraph"/>
              <w:rPr>
                <w:b/>
                <w:sz w:val="26"/>
              </w:rPr>
            </w:pPr>
          </w:p>
          <w:p w14:paraId="1DD06EA6" w14:textId="77777777" w:rsidR="00166A64" w:rsidRDefault="00166A64" w:rsidP="0062078C">
            <w:pPr>
              <w:pStyle w:val="TableParagraph"/>
              <w:rPr>
                <w:b/>
                <w:sz w:val="26"/>
              </w:rPr>
            </w:pPr>
          </w:p>
          <w:p w14:paraId="6031A102" w14:textId="77777777" w:rsidR="00166A64" w:rsidRDefault="00166A64" w:rsidP="0062078C">
            <w:pPr>
              <w:pStyle w:val="TableParagraph"/>
              <w:rPr>
                <w:b/>
                <w:sz w:val="26"/>
              </w:rPr>
            </w:pPr>
          </w:p>
          <w:p w14:paraId="6AFAA73C" w14:textId="77777777" w:rsidR="00166A64" w:rsidRDefault="00166A64" w:rsidP="0062078C">
            <w:pPr>
              <w:pStyle w:val="TableParagraph"/>
              <w:rPr>
                <w:b/>
                <w:sz w:val="26"/>
              </w:rPr>
            </w:pPr>
          </w:p>
          <w:p w14:paraId="2CEE9D03" w14:textId="77777777" w:rsidR="00166A64" w:rsidRDefault="00166A64" w:rsidP="0062078C">
            <w:pPr>
              <w:pStyle w:val="TableParagraph"/>
              <w:rPr>
                <w:b/>
                <w:sz w:val="26"/>
              </w:rPr>
            </w:pPr>
          </w:p>
          <w:p w14:paraId="590A4B70" w14:textId="77777777" w:rsidR="00166A64" w:rsidRDefault="00166A64" w:rsidP="0062078C">
            <w:pPr>
              <w:pStyle w:val="TableParagraph"/>
              <w:rPr>
                <w:b/>
                <w:sz w:val="26"/>
              </w:rPr>
            </w:pPr>
          </w:p>
          <w:p w14:paraId="7AFCEF3C" w14:textId="77777777" w:rsidR="00166A64" w:rsidRDefault="00166A64" w:rsidP="0062078C">
            <w:pPr>
              <w:pStyle w:val="TableParagraph"/>
              <w:rPr>
                <w:b/>
                <w:sz w:val="26"/>
              </w:rPr>
            </w:pPr>
          </w:p>
          <w:p w14:paraId="5472D20C" w14:textId="77777777" w:rsidR="00166A64" w:rsidRDefault="00166A64" w:rsidP="0062078C">
            <w:pPr>
              <w:pStyle w:val="TableParagraph"/>
              <w:rPr>
                <w:b/>
                <w:sz w:val="26"/>
              </w:rPr>
            </w:pPr>
          </w:p>
          <w:p w14:paraId="53F0FCEF" w14:textId="77777777" w:rsidR="00166A64" w:rsidRDefault="00166A64" w:rsidP="0062078C">
            <w:pPr>
              <w:pStyle w:val="TableParagraph"/>
              <w:rPr>
                <w:b/>
                <w:sz w:val="26"/>
              </w:rPr>
            </w:pPr>
          </w:p>
          <w:p w14:paraId="5F245036" w14:textId="77777777" w:rsidR="00166A64" w:rsidRDefault="00166A64" w:rsidP="0062078C">
            <w:pPr>
              <w:pStyle w:val="TableParagraph"/>
              <w:rPr>
                <w:b/>
                <w:sz w:val="26"/>
              </w:rPr>
            </w:pPr>
          </w:p>
          <w:p w14:paraId="0F261D55" w14:textId="77777777" w:rsidR="00166A64" w:rsidRDefault="00166A64" w:rsidP="0062078C">
            <w:pPr>
              <w:pStyle w:val="TableParagraph"/>
              <w:rPr>
                <w:b/>
                <w:sz w:val="26"/>
              </w:rPr>
            </w:pPr>
          </w:p>
          <w:p w14:paraId="44400711" w14:textId="77777777" w:rsidR="00166A64" w:rsidRDefault="00166A64" w:rsidP="0062078C">
            <w:pPr>
              <w:pStyle w:val="TableParagraph"/>
              <w:spacing w:before="9"/>
              <w:rPr>
                <w:b/>
                <w:sz w:val="36"/>
              </w:rPr>
            </w:pPr>
          </w:p>
          <w:p w14:paraId="675BF210" w14:textId="77777777" w:rsidR="00166A64" w:rsidRDefault="00166A64" w:rsidP="0062078C">
            <w:pPr>
              <w:pStyle w:val="TableParagraph"/>
              <w:ind w:left="100" w:right="89"/>
              <w:jc w:val="center"/>
              <w:rPr>
                <w:sz w:val="24"/>
              </w:rPr>
            </w:pPr>
            <w:r>
              <w:rPr>
                <w:sz w:val="24"/>
              </w:rPr>
              <w:t>13</w:t>
            </w:r>
          </w:p>
        </w:tc>
        <w:tc>
          <w:tcPr>
            <w:tcW w:w="1986" w:type="dxa"/>
            <w:vMerge w:val="restart"/>
          </w:tcPr>
          <w:p w14:paraId="4D623650" w14:textId="77777777" w:rsidR="00166A64" w:rsidRDefault="00166A64" w:rsidP="0062078C">
            <w:pPr>
              <w:pStyle w:val="TableParagraph"/>
              <w:rPr>
                <w:b/>
                <w:sz w:val="26"/>
              </w:rPr>
            </w:pPr>
          </w:p>
          <w:p w14:paraId="4BCA877C" w14:textId="77777777" w:rsidR="00166A64" w:rsidRDefault="00166A64" w:rsidP="0062078C">
            <w:pPr>
              <w:pStyle w:val="TableParagraph"/>
              <w:rPr>
                <w:b/>
                <w:sz w:val="26"/>
              </w:rPr>
            </w:pPr>
          </w:p>
          <w:p w14:paraId="33BC7385" w14:textId="77777777" w:rsidR="00166A64" w:rsidRDefault="00166A64" w:rsidP="0062078C">
            <w:pPr>
              <w:pStyle w:val="TableParagraph"/>
              <w:rPr>
                <w:b/>
                <w:sz w:val="26"/>
              </w:rPr>
            </w:pPr>
          </w:p>
          <w:p w14:paraId="5FA87621" w14:textId="77777777" w:rsidR="00166A64" w:rsidRDefault="00166A64" w:rsidP="0062078C">
            <w:pPr>
              <w:pStyle w:val="TableParagraph"/>
              <w:rPr>
                <w:b/>
                <w:sz w:val="26"/>
              </w:rPr>
            </w:pPr>
          </w:p>
          <w:p w14:paraId="5CC8AE66" w14:textId="77777777" w:rsidR="00166A64" w:rsidRDefault="00166A64" w:rsidP="0062078C">
            <w:pPr>
              <w:pStyle w:val="TableParagraph"/>
              <w:rPr>
                <w:b/>
                <w:sz w:val="26"/>
              </w:rPr>
            </w:pPr>
          </w:p>
          <w:p w14:paraId="19D753CD" w14:textId="77777777" w:rsidR="00166A64" w:rsidRDefault="00166A64" w:rsidP="0062078C">
            <w:pPr>
              <w:pStyle w:val="TableParagraph"/>
              <w:spacing w:before="2"/>
              <w:rPr>
                <w:b/>
                <w:sz w:val="21"/>
              </w:rPr>
            </w:pPr>
          </w:p>
          <w:p w14:paraId="74B6A3A8" w14:textId="77777777" w:rsidR="00166A64" w:rsidRDefault="00166A64" w:rsidP="0062078C">
            <w:pPr>
              <w:pStyle w:val="TableParagraph"/>
              <w:spacing w:before="1"/>
              <w:ind w:left="71"/>
              <w:rPr>
                <w:sz w:val="24"/>
              </w:rPr>
            </w:pPr>
            <w:r>
              <w:rPr>
                <w:sz w:val="24"/>
              </w:rPr>
              <w:t>Beclometasona</w:t>
            </w:r>
          </w:p>
        </w:tc>
        <w:tc>
          <w:tcPr>
            <w:tcW w:w="1275" w:type="dxa"/>
            <w:vMerge w:val="restart"/>
          </w:tcPr>
          <w:p w14:paraId="1DB1491D" w14:textId="77777777" w:rsidR="00166A64" w:rsidRDefault="00166A64" w:rsidP="0062078C">
            <w:pPr>
              <w:pStyle w:val="TableParagraph"/>
              <w:rPr>
                <w:b/>
                <w:sz w:val="26"/>
              </w:rPr>
            </w:pPr>
          </w:p>
          <w:p w14:paraId="354E925C" w14:textId="77777777" w:rsidR="00166A64" w:rsidRDefault="00166A64" w:rsidP="0062078C">
            <w:pPr>
              <w:pStyle w:val="TableParagraph"/>
              <w:rPr>
                <w:b/>
                <w:sz w:val="26"/>
              </w:rPr>
            </w:pPr>
          </w:p>
          <w:p w14:paraId="2251AF70" w14:textId="77777777" w:rsidR="00166A64" w:rsidRDefault="00166A64" w:rsidP="0062078C">
            <w:pPr>
              <w:pStyle w:val="TableParagraph"/>
              <w:rPr>
                <w:b/>
                <w:sz w:val="26"/>
              </w:rPr>
            </w:pPr>
          </w:p>
          <w:p w14:paraId="32C41143" w14:textId="77777777" w:rsidR="00166A64" w:rsidRDefault="00166A64" w:rsidP="0062078C">
            <w:pPr>
              <w:pStyle w:val="TableParagraph"/>
              <w:rPr>
                <w:b/>
                <w:sz w:val="26"/>
              </w:rPr>
            </w:pPr>
          </w:p>
          <w:p w14:paraId="26D70C4F" w14:textId="77777777" w:rsidR="00166A64" w:rsidRDefault="00166A64" w:rsidP="0062078C">
            <w:pPr>
              <w:pStyle w:val="TableParagraph"/>
              <w:rPr>
                <w:b/>
                <w:sz w:val="26"/>
              </w:rPr>
            </w:pPr>
          </w:p>
          <w:p w14:paraId="23000BCB" w14:textId="77777777" w:rsidR="00166A64" w:rsidRDefault="00166A64" w:rsidP="0062078C">
            <w:pPr>
              <w:pStyle w:val="TableParagraph"/>
              <w:rPr>
                <w:b/>
                <w:sz w:val="26"/>
              </w:rPr>
            </w:pPr>
          </w:p>
          <w:p w14:paraId="53D11D19" w14:textId="77777777" w:rsidR="00166A64" w:rsidRDefault="00166A64" w:rsidP="0062078C">
            <w:pPr>
              <w:pStyle w:val="TableParagraph"/>
              <w:rPr>
                <w:b/>
                <w:sz w:val="26"/>
              </w:rPr>
            </w:pPr>
          </w:p>
          <w:p w14:paraId="18562452" w14:textId="77777777" w:rsidR="00166A64" w:rsidRDefault="00166A64" w:rsidP="0062078C">
            <w:pPr>
              <w:pStyle w:val="TableParagraph"/>
              <w:rPr>
                <w:b/>
                <w:sz w:val="26"/>
              </w:rPr>
            </w:pPr>
          </w:p>
          <w:p w14:paraId="3BBC2845" w14:textId="77777777" w:rsidR="00166A64" w:rsidRDefault="00166A64" w:rsidP="0062078C">
            <w:pPr>
              <w:pStyle w:val="TableParagraph"/>
              <w:rPr>
                <w:b/>
                <w:sz w:val="26"/>
              </w:rPr>
            </w:pPr>
          </w:p>
          <w:p w14:paraId="3C61A7AC" w14:textId="77777777" w:rsidR="00166A64" w:rsidRDefault="00166A64" w:rsidP="0062078C">
            <w:pPr>
              <w:pStyle w:val="TableParagraph"/>
              <w:rPr>
                <w:b/>
                <w:sz w:val="26"/>
              </w:rPr>
            </w:pPr>
          </w:p>
          <w:p w14:paraId="096A4BB4" w14:textId="77777777" w:rsidR="00166A64" w:rsidRDefault="00166A64" w:rsidP="0062078C">
            <w:pPr>
              <w:pStyle w:val="TableParagraph"/>
              <w:rPr>
                <w:b/>
                <w:sz w:val="26"/>
              </w:rPr>
            </w:pPr>
          </w:p>
          <w:p w14:paraId="4DE6E02D" w14:textId="77777777" w:rsidR="00166A64" w:rsidRDefault="00166A64" w:rsidP="0062078C">
            <w:pPr>
              <w:pStyle w:val="TableParagraph"/>
              <w:rPr>
                <w:b/>
                <w:sz w:val="26"/>
              </w:rPr>
            </w:pPr>
          </w:p>
          <w:p w14:paraId="2D33097F" w14:textId="77777777" w:rsidR="00166A64" w:rsidRDefault="00166A64" w:rsidP="0062078C">
            <w:pPr>
              <w:pStyle w:val="TableParagraph"/>
              <w:rPr>
                <w:b/>
                <w:sz w:val="26"/>
              </w:rPr>
            </w:pPr>
          </w:p>
          <w:p w14:paraId="1A001D3D" w14:textId="77777777" w:rsidR="00166A64" w:rsidRDefault="00166A64" w:rsidP="0062078C">
            <w:pPr>
              <w:pStyle w:val="TableParagraph"/>
              <w:spacing w:before="9"/>
              <w:rPr>
                <w:b/>
                <w:sz w:val="36"/>
              </w:rPr>
            </w:pPr>
          </w:p>
          <w:p w14:paraId="116E674F" w14:textId="77777777" w:rsidR="00166A64" w:rsidRDefault="00166A64" w:rsidP="0062078C">
            <w:pPr>
              <w:pStyle w:val="TableParagraph"/>
              <w:ind w:left="94"/>
              <w:rPr>
                <w:sz w:val="24"/>
              </w:rPr>
            </w:pPr>
            <w:r>
              <w:rPr>
                <w:sz w:val="24"/>
              </w:rPr>
              <w:t>2937.22.90</w:t>
            </w:r>
          </w:p>
        </w:tc>
        <w:tc>
          <w:tcPr>
            <w:tcW w:w="3263" w:type="dxa"/>
          </w:tcPr>
          <w:p w14:paraId="537DF360" w14:textId="77777777" w:rsidR="00166A64" w:rsidRDefault="00166A64" w:rsidP="0062078C">
            <w:pPr>
              <w:pStyle w:val="TableParagraph"/>
              <w:spacing w:before="39"/>
              <w:ind w:left="106" w:right="60"/>
              <w:rPr>
                <w:sz w:val="24"/>
              </w:rPr>
            </w:pPr>
            <w:r>
              <w:rPr>
                <w:sz w:val="24"/>
              </w:rPr>
              <w:t>Beclometasona</w:t>
            </w:r>
            <w:r>
              <w:rPr>
                <w:spacing w:val="45"/>
                <w:sz w:val="24"/>
              </w:rPr>
              <w:t xml:space="preserve"> </w:t>
            </w:r>
            <w:r>
              <w:rPr>
                <w:sz w:val="24"/>
              </w:rPr>
              <w:t>200</w:t>
            </w:r>
            <w:r>
              <w:rPr>
                <w:spacing w:val="48"/>
                <w:sz w:val="24"/>
              </w:rPr>
              <w:t xml:space="preserve"> </w:t>
            </w:r>
            <w:r>
              <w:rPr>
                <w:sz w:val="24"/>
              </w:rPr>
              <w:t>mcg</w:t>
            </w:r>
            <w:r>
              <w:rPr>
                <w:spacing w:val="48"/>
                <w:sz w:val="24"/>
              </w:rPr>
              <w:t xml:space="preserve"> </w:t>
            </w:r>
            <w:r>
              <w:rPr>
                <w:sz w:val="24"/>
              </w:rPr>
              <w:t>-</w:t>
            </w:r>
            <w:r>
              <w:rPr>
                <w:spacing w:val="46"/>
                <w:sz w:val="24"/>
              </w:rPr>
              <w:t xml:space="preserve"> </w:t>
            </w:r>
            <w:r>
              <w:rPr>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val="restart"/>
          </w:tcPr>
          <w:p w14:paraId="21EE9420" w14:textId="77777777" w:rsidR="00166A64" w:rsidRDefault="00166A64" w:rsidP="0062078C">
            <w:pPr>
              <w:pStyle w:val="TableParagraph"/>
              <w:rPr>
                <w:b/>
                <w:sz w:val="26"/>
              </w:rPr>
            </w:pPr>
          </w:p>
          <w:p w14:paraId="58B558D4" w14:textId="77777777" w:rsidR="00166A64" w:rsidRDefault="00166A64" w:rsidP="0062078C">
            <w:pPr>
              <w:pStyle w:val="TableParagraph"/>
              <w:rPr>
                <w:b/>
                <w:sz w:val="26"/>
              </w:rPr>
            </w:pPr>
          </w:p>
          <w:p w14:paraId="401DA89D" w14:textId="77777777" w:rsidR="00166A64" w:rsidRDefault="00166A64" w:rsidP="0062078C">
            <w:pPr>
              <w:pStyle w:val="TableParagraph"/>
              <w:rPr>
                <w:b/>
                <w:sz w:val="26"/>
              </w:rPr>
            </w:pPr>
          </w:p>
          <w:p w14:paraId="4CDA6294" w14:textId="77777777" w:rsidR="00166A64" w:rsidRDefault="00166A64" w:rsidP="0062078C">
            <w:pPr>
              <w:pStyle w:val="TableParagraph"/>
              <w:rPr>
                <w:b/>
                <w:sz w:val="26"/>
              </w:rPr>
            </w:pPr>
          </w:p>
          <w:p w14:paraId="7104B5E8" w14:textId="77777777" w:rsidR="00166A64" w:rsidRDefault="00166A64" w:rsidP="0062078C">
            <w:pPr>
              <w:pStyle w:val="TableParagraph"/>
              <w:spacing w:before="5"/>
              <w:rPr>
                <w:b/>
                <w:sz w:val="33"/>
              </w:rPr>
            </w:pPr>
          </w:p>
          <w:p w14:paraId="5CC385EF" w14:textId="77777777" w:rsidR="00166A64" w:rsidRDefault="00166A64" w:rsidP="0062078C">
            <w:pPr>
              <w:pStyle w:val="TableParagraph"/>
              <w:ind w:left="139"/>
              <w:rPr>
                <w:sz w:val="24"/>
              </w:rPr>
            </w:pPr>
            <w:r>
              <w:rPr>
                <w:sz w:val="24"/>
              </w:rPr>
              <w:t>3003.39.99/</w:t>
            </w:r>
          </w:p>
          <w:p w14:paraId="53F5F704" w14:textId="77777777" w:rsidR="00166A64" w:rsidRDefault="00166A64" w:rsidP="0062078C">
            <w:pPr>
              <w:pStyle w:val="TableParagraph"/>
              <w:spacing w:before="39"/>
              <w:ind w:left="173"/>
              <w:rPr>
                <w:sz w:val="24"/>
              </w:rPr>
            </w:pPr>
            <w:r>
              <w:rPr>
                <w:sz w:val="24"/>
              </w:rPr>
              <w:t>3004.39.99</w:t>
            </w:r>
          </w:p>
        </w:tc>
      </w:tr>
      <w:tr w:rsidR="00166A64" w14:paraId="06FB6733" w14:textId="77777777" w:rsidTr="0062078C">
        <w:trPr>
          <w:trHeight w:val="907"/>
        </w:trPr>
        <w:tc>
          <w:tcPr>
            <w:tcW w:w="881" w:type="dxa"/>
            <w:vMerge/>
            <w:tcBorders>
              <w:top w:val="nil"/>
            </w:tcBorders>
          </w:tcPr>
          <w:p w14:paraId="3D8C0221" w14:textId="77777777" w:rsidR="00166A64" w:rsidRDefault="00166A64" w:rsidP="0062078C">
            <w:pPr>
              <w:rPr>
                <w:sz w:val="2"/>
                <w:szCs w:val="2"/>
              </w:rPr>
            </w:pPr>
          </w:p>
        </w:tc>
        <w:tc>
          <w:tcPr>
            <w:tcW w:w="1986" w:type="dxa"/>
            <w:vMerge/>
            <w:tcBorders>
              <w:top w:val="nil"/>
            </w:tcBorders>
          </w:tcPr>
          <w:p w14:paraId="3F3A8959" w14:textId="77777777" w:rsidR="00166A64" w:rsidRDefault="00166A64" w:rsidP="0062078C">
            <w:pPr>
              <w:rPr>
                <w:sz w:val="2"/>
                <w:szCs w:val="2"/>
              </w:rPr>
            </w:pPr>
          </w:p>
        </w:tc>
        <w:tc>
          <w:tcPr>
            <w:tcW w:w="1275" w:type="dxa"/>
            <w:vMerge/>
            <w:tcBorders>
              <w:top w:val="nil"/>
            </w:tcBorders>
          </w:tcPr>
          <w:p w14:paraId="43B4019C" w14:textId="77777777" w:rsidR="00166A64" w:rsidRDefault="00166A64" w:rsidP="0062078C">
            <w:pPr>
              <w:rPr>
                <w:sz w:val="2"/>
                <w:szCs w:val="2"/>
              </w:rPr>
            </w:pPr>
          </w:p>
        </w:tc>
        <w:tc>
          <w:tcPr>
            <w:tcW w:w="3263" w:type="dxa"/>
          </w:tcPr>
          <w:p w14:paraId="6BAE9530" w14:textId="77777777" w:rsidR="00166A64" w:rsidRDefault="00166A64" w:rsidP="0062078C">
            <w:pPr>
              <w:pStyle w:val="TableParagraph"/>
              <w:spacing w:before="37"/>
              <w:ind w:left="106" w:right="59"/>
              <w:jc w:val="both"/>
              <w:rPr>
                <w:sz w:val="24"/>
              </w:rPr>
            </w:pPr>
            <w:r>
              <w:rPr>
                <w:sz w:val="24"/>
              </w:rPr>
              <w:t>Beclometasona</w:t>
            </w:r>
            <w:r>
              <w:rPr>
                <w:spacing w:val="1"/>
                <w:sz w:val="24"/>
              </w:rPr>
              <w:t xml:space="preserve"> </w:t>
            </w:r>
            <w:r>
              <w:rPr>
                <w:sz w:val="24"/>
              </w:rPr>
              <w:t>200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pó</w:t>
            </w:r>
            <w:r>
              <w:rPr>
                <w:spacing w:val="-57"/>
                <w:sz w:val="24"/>
              </w:rPr>
              <w:t xml:space="preserve"> </w:t>
            </w:r>
            <w:r>
              <w:rPr>
                <w:sz w:val="24"/>
              </w:rPr>
              <w:t>inalante</w:t>
            </w:r>
            <w:r>
              <w:rPr>
                <w:spacing w:val="1"/>
                <w:sz w:val="24"/>
              </w:rPr>
              <w:t xml:space="preserve"> </w:t>
            </w:r>
            <w:r>
              <w:rPr>
                <w:sz w:val="24"/>
              </w:rPr>
              <w:t>por</w:t>
            </w:r>
            <w:r>
              <w:rPr>
                <w:spacing w:val="1"/>
                <w:sz w:val="24"/>
              </w:rPr>
              <w:t xml:space="preserve"> </w:t>
            </w:r>
            <w:r>
              <w:rPr>
                <w:sz w:val="24"/>
              </w:rPr>
              <w:t>frasco</w:t>
            </w:r>
            <w:r>
              <w:rPr>
                <w:spacing w:val="61"/>
                <w:sz w:val="24"/>
              </w:rPr>
              <w:t xml:space="preserve"> </w:t>
            </w:r>
            <w:r>
              <w:rPr>
                <w:sz w:val="24"/>
              </w:rPr>
              <w:t>de</w:t>
            </w:r>
            <w:r>
              <w:rPr>
                <w:spacing w:val="61"/>
                <w:sz w:val="24"/>
              </w:rPr>
              <w:t xml:space="preserve"> </w:t>
            </w:r>
            <w:r>
              <w:rPr>
                <w:sz w:val="24"/>
              </w:rPr>
              <w:t>100</w:t>
            </w:r>
            <w:r>
              <w:rPr>
                <w:spacing w:val="1"/>
                <w:sz w:val="24"/>
              </w:rPr>
              <w:t xml:space="preserve"> </w:t>
            </w:r>
            <w:r>
              <w:rPr>
                <w:sz w:val="24"/>
              </w:rPr>
              <w:t>doses</w:t>
            </w:r>
          </w:p>
        </w:tc>
        <w:tc>
          <w:tcPr>
            <w:tcW w:w="1433" w:type="dxa"/>
            <w:vMerge/>
            <w:tcBorders>
              <w:top w:val="nil"/>
            </w:tcBorders>
          </w:tcPr>
          <w:p w14:paraId="239E3246" w14:textId="77777777" w:rsidR="00166A64" w:rsidRDefault="00166A64" w:rsidP="0062078C">
            <w:pPr>
              <w:rPr>
                <w:sz w:val="2"/>
                <w:szCs w:val="2"/>
              </w:rPr>
            </w:pPr>
          </w:p>
        </w:tc>
      </w:tr>
      <w:tr w:rsidR="00166A64" w14:paraId="0B5AD270" w14:textId="77777777" w:rsidTr="0062078C">
        <w:trPr>
          <w:trHeight w:val="633"/>
        </w:trPr>
        <w:tc>
          <w:tcPr>
            <w:tcW w:w="881" w:type="dxa"/>
            <w:vMerge/>
            <w:tcBorders>
              <w:top w:val="nil"/>
            </w:tcBorders>
          </w:tcPr>
          <w:p w14:paraId="75B2B2BE" w14:textId="77777777" w:rsidR="00166A64" w:rsidRDefault="00166A64" w:rsidP="0062078C">
            <w:pPr>
              <w:rPr>
                <w:sz w:val="2"/>
                <w:szCs w:val="2"/>
              </w:rPr>
            </w:pPr>
          </w:p>
        </w:tc>
        <w:tc>
          <w:tcPr>
            <w:tcW w:w="1986" w:type="dxa"/>
            <w:vMerge/>
            <w:tcBorders>
              <w:top w:val="nil"/>
            </w:tcBorders>
          </w:tcPr>
          <w:p w14:paraId="63800B19" w14:textId="77777777" w:rsidR="00166A64" w:rsidRDefault="00166A64" w:rsidP="0062078C">
            <w:pPr>
              <w:rPr>
                <w:sz w:val="2"/>
                <w:szCs w:val="2"/>
              </w:rPr>
            </w:pPr>
          </w:p>
        </w:tc>
        <w:tc>
          <w:tcPr>
            <w:tcW w:w="1275" w:type="dxa"/>
            <w:vMerge/>
            <w:tcBorders>
              <w:top w:val="nil"/>
            </w:tcBorders>
          </w:tcPr>
          <w:p w14:paraId="4236A376" w14:textId="77777777" w:rsidR="00166A64" w:rsidRDefault="00166A64" w:rsidP="0062078C">
            <w:pPr>
              <w:rPr>
                <w:sz w:val="2"/>
                <w:szCs w:val="2"/>
              </w:rPr>
            </w:pPr>
          </w:p>
        </w:tc>
        <w:tc>
          <w:tcPr>
            <w:tcW w:w="3263" w:type="dxa"/>
          </w:tcPr>
          <w:p w14:paraId="4529B67D" w14:textId="77777777" w:rsidR="00166A64" w:rsidRDefault="00166A64" w:rsidP="0062078C">
            <w:pPr>
              <w:pStyle w:val="TableParagraph"/>
              <w:spacing w:before="39"/>
              <w:ind w:left="106" w:right="47"/>
              <w:rPr>
                <w:sz w:val="24"/>
              </w:rPr>
            </w:pPr>
            <w:r>
              <w:rPr>
                <w:sz w:val="24"/>
              </w:rPr>
              <w:t>Beclometasona 250 mcg - spray</w:t>
            </w:r>
            <w:r>
              <w:rPr>
                <w:spacing w:val="-57"/>
                <w:sz w:val="24"/>
              </w:rPr>
              <w:t xml:space="preserve"> </w:t>
            </w:r>
            <w:r>
              <w:rPr>
                <w:sz w:val="24"/>
              </w:rPr>
              <w:t>por</w:t>
            </w:r>
            <w:r>
              <w:rPr>
                <w:spacing w:val="-1"/>
                <w:sz w:val="24"/>
              </w:rPr>
              <w:t xml:space="preserve"> </w:t>
            </w:r>
            <w:r>
              <w:rPr>
                <w:sz w:val="24"/>
              </w:rPr>
              <w:t>frasco de</w:t>
            </w:r>
            <w:r>
              <w:rPr>
                <w:spacing w:val="-1"/>
                <w:sz w:val="24"/>
              </w:rPr>
              <w:t xml:space="preserve"> </w:t>
            </w:r>
            <w:r>
              <w:rPr>
                <w:sz w:val="24"/>
              </w:rPr>
              <w:t>200</w:t>
            </w:r>
            <w:r>
              <w:rPr>
                <w:spacing w:val="-1"/>
                <w:sz w:val="24"/>
              </w:rPr>
              <w:t xml:space="preserve"> </w:t>
            </w:r>
            <w:r>
              <w:rPr>
                <w:sz w:val="24"/>
              </w:rPr>
              <w:t>doses</w:t>
            </w:r>
          </w:p>
        </w:tc>
        <w:tc>
          <w:tcPr>
            <w:tcW w:w="1433" w:type="dxa"/>
            <w:vMerge/>
            <w:tcBorders>
              <w:top w:val="nil"/>
            </w:tcBorders>
          </w:tcPr>
          <w:p w14:paraId="6C4AC455" w14:textId="77777777" w:rsidR="00166A64" w:rsidRDefault="00166A64" w:rsidP="0062078C">
            <w:pPr>
              <w:rPr>
                <w:sz w:val="2"/>
                <w:szCs w:val="2"/>
              </w:rPr>
            </w:pPr>
          </w:p>
        </w:tc>
      </w:tr>
      <w:tr w:rsidR="00166A64" w14:paraId="026A93D5" w14:textId="77777777" w:rsidTr="0062078C">
        <w:trPr>
          <w:trHeight w:val="630"/>
        </w:trPr>
        <w:tc>
          <w:tcPr>
            <w:tcW w:w="881" w:type="dxa"/>
            <w:vMerge/>
            <w:tcBorders>
              <w:top w:val="nil"/>
            </w:tcBorders>
          </w:tcPr>
          <w:p w14:paraId="3647D959" w14:textId="77777777" w:rsidR="00166A64" w:rsidRDefault="00166A64" w:rsidP="0062078C">
            <w:pPr>
              <w:rPr>
                <w:sz w:val="2"/>
                <w:szCs w:val="2"/>
              </w:rPr>
            </w:pPr>
          </w:p>
        </w:tc>
        <w:tc>
          <w:tcPr>
            <w:tcW w:w="1986" w:type="dxa"/>
            <w:vMerge/>
            <w:tcBorders>
              <w:top w:val="nil"/>
            </w:tcBorders>
          </w:tcPr>
          <w:p w14:paraId="7D69E9D2" w14:textId="77777777" w:rsidR="00166A64" w:rsidRDefault="00166A64" w:rsidP="0062078C">
            <w:pPr>
              <w:rPr>
                <w:sz w:val="2"/>
                <w:szCs w:val="2"/>
              </w:rPr>
            </w:pPr>
          </w:p>
        </w:tc>
        <w:tc>
          <w:tcPr>
            <w:tcW w:w="1275" w:type="dxa"/>
            <w:vMerge/>
            <w:tcBorders>
              <w:top w:val="nil"/>
            </w:tcBorders>
          </w:tcPr>
          <w:p w14:paraId="633C09DC" w14:textId="77777777" w:rsidR="00166A64" w:rsidRDefault="00166A64" w:rsidP="0062078C">
            <w:pPr>
              <w:rPr>
                <w:sz w:val="2"/>
                <w:szCs w:val="2"/>
              </w:rPr>
            </w:pPr>
          </w:p>
        </w:tc>
        <w:tc>
          <w:tcPr>
            <w:tcW w:w="3263" w:type="dxa"/>
          </w:tcPr>
          <w:p w14:paraId="11531E68" w14:textId="77777777" w:rsidR="00166A64" w:rsidRDefault="00166A64" w:rsidP="0062078C">
            <w:pPr>
              <w:pStyle w:val="TableParagraph"/>
              <w:spacing w:before="37"/>
              <w:ind w:left="106" w:right="60"/>
              <w:rPr>
                <w:sz w:val="24"/>
              </w:rPr>
            </w:pPr>
            <w:r>
              <w:rPr>
                <w:sz w:val="24"/>
              </w:rPr>
              <w:t>Beclometasona</w:t>
            </w:r>
            <w:r>
              <w:rPr>
                <w:spacing w:val="45"/>
                <w:sz w:val="24"/>
              </w:rPr>
              <w:t xml:space="preserve"> </w:t>
            </w:r>
            <w:r>
              <w:rPr>
                <w:sz w:val="24"/>
              </w:rPr>
              <w:t>400</w:t>
            </w:r>
            <w:r>
              <w:rPr>
                <w:spacing w:val="48"/>
                <w:sz w:val="24"/>
              </w:rPr>
              <w:t xml:space="preserve"> </w:t>
            </w:r>
            <w:r>
              <w:rPr>
                <w:sz w:val="24"/>
              </w:rPr>
              <w:t>mcg</w:t>
            </w:r>
            <w:r>
              <w:rPr>
                <w:spacing w:val="48"/>
                <w:sz w:val="24"/>
              </w:rPr>
              <w:t xml:space="preserve"> </w:t>
            </w:r>
            <w:r>
              <w:rPr>
                <w:sz w:val="24"/>
              </w:rPr>
              <w:t>-</w:t>
            </w:r>
            <w:r>
              <w:rPr>
                <w:spacing w:val="46"/>
                <w:sz w:val="24"/>
              </w:rPr>
              <w:t xml:space="preserve"> </w:t>
            </w:r>
            <w:r>
              <w:rPr>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3CC23B52" w14:textId="77777777" w:rsidR="00166A64" w:rsidRDefault="00166A64" w:rsidP="0062078C">
            <w:pPr>
              <w:rPr>
                <w:sz w:val="2"/>
                <w:szCs w:val="2"/>
              </w:rPr>
            </w:pPr>
          </w:p>
        </w:tc>
      </w:tr>
      <w:tr w:rsidR="00166A64" w14:paraId="1ED35AB1" w14:textId="77777777" w:rsidTr="0062078C">
        <w:trPr>
          <w:trHeight w:val="906"/>
        </w:trPr>
        <w:tc>
          <w:tcPr>
            <w:tcW w:w="881" w:type="dxa"/>
            <w:vMerge/>
            <w:tcBorders>
              <w:top w:val="nil"/>
            </w:tcBorders>
          </w:tcPr>
          <w:p w14:paraId="4DB5FA17" w14:textId="77777777" w:rsidR="00166A64" w:rsidRDefault="00166A64" w:rsidP="0062078C">
            <w:pPr>
              <w:rPr>
                <w:sz w:val="2"/>
                <w:szCs w:val="2"/>
              </w:rPr>
            </w:pPr>
          </w:p>
        </w:tc>
        <w:tc>
          <w:tcPr>
            <w:tcW w:w="1986" w:type="dxa"/>
            <w:vMerge/>
            <w:tcBorders>
              <w:top w:val="nil"/>
            </w:tcBorders>
          </w:tcPr>
          <w:p w14:paraId="59482889" w14:textId="77777777" w:rsidR="00166A64" w:rsidRDefault="00166A64" w:rsidP="0062078C">
            <w:pPr>
              <w:rPr>
                <w:sz w:val="2"/>
                <w:szCs w:val="2"/>
              </w:rPr>
            </w:pPr>
          </w:p>
        </w:tc>
        <w:tc>
          <w:tcPr>
            <w:tcW w:w="1275" w:type="dxa"/>
            <w:vMerge/>
            <w:tcBorders>
              <w:top w:val="nil"/>
            </w:tcBorders>
          </w:tcPr>
          <w:p w14:paraId="4047FAFE" w14:textId="77777777" w:rsidR="00166A64" w:rsidRDefault="00166A64" w:rsidP="0062078C">
            <w:pPr>
              <w:rPr>
                <w:sz w:val="2"/>
                <w:szCs w:val="2"/>
              </w:rPr>
            </w:pPr>
          </w:p>
        </w:tc>
        <w:tc>
          <w:tcPr>
            <w:tcW w:w="3263" w:type="dxa"/>
          </w:tcPr>
          <w:p w14:paraId="2474B958" w14:textId="77777777" w:rsidR="00166A64" w:rsidRDefault="00166A64" w:rsidP="0062078C">
            <w:pPr>
              <w:pStyle w:val="TableParagraph"/>
              <w:spacing w:before="39"/>
              <w:ind w:left="106" w:right="59"/>
              <w:jc w:val="both"/>
              <w:rPr>
                <w:sz w:val="24"/>
              </w:rPr>
            </w:pPr>
            <w:r>
              <w:rPr>
                <w:sz w:val="24"/>
              </w:rPr>
              <w:t>Beclometasona</w:t>
            </w:r>
            <w:r>
              <w:rPr>
                <w:spacing w:val="1"/>
                <w:sz w:val="24"/>
              </w:rPr>
              <w:t xml:space="preserve"> </w:t>
            </w:r>
            <w:r>
              <w:rPr>
                <w:sz w:val="24"/>
              </w:rPr>
              <w:t>400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pó</w:t>
            </w:r>
            <w:r>
              <w:rPr>
                <w:spacing w:val="-57"/>
                <w:sz w:val="24"/>
              </w:rPr>
              <w:t xml:space="preserve"> </w:t>
            </w:r>
            <w:r>
              <w:rPr>
                <w:sz w:val="24"/>
              </w:rPr>
              <w:t>inalante</w:t>
            </w:r>
            <w:r>
              <w:rPr>
                <w:spacing w:val="1"/>
                <w:sz w:val="24"/>
              </w:rPr>
              <w:t xml:space="preserve"> </w:t>
            </w:r>
            <w:r>
              <w:rPr>
                <w:sz w:val="24"/>
              </w:rPr>
              <w:t>por</w:t>
            </w:r>
            <w:r>
              <w:rPr>
                <w:spacing w:val="1"/>
                <w:sz w:val="24"/>
              </w:rPr>
              <w:t xml:space="preserve"> </w:t>
            </w:r>
            <w:r>
              <w:rPr>
                <w:sz w:val="24"/>
              </w:rPr>
              <w:t>frasco</w:t>
            </w:r>
            <w:r>
              <w:rPr>
                <w:spacing w:val="61"/>
                <w:sz w:val="24"/>
              </w:rPr>
              <w:t xml:space="preserve"> </w:t>
            </w:r>
            <w:r>
              <w:rPr>
                <w:sz w:val="24"/>
              </w:rPr>
              <w:t>de</w:t>
            </w:r>
            <w:r>
              <w:rPr>
                <w:spacing w:val="61"/>
                <w:sz w:val="24"/>
              </w:rPr>
              <w:t xml:space="preserve"> </w:t>
            </w:r>
            <w:r>
              <w:rPr>
                <w:sz w:val="24"/>
              </w:rPr>
              <w:t>100</w:t>
            </w:r>
            <w:r>
              <w:rPr>
                <w:spacing w:val="1"/>
                <w:sz w:val="24"/>
              </w:rPr>
              <w:t xml:space="preserve"> </w:t>
            </w:r>
            <w:r>
              <w:rPr>
                <w:sz w:val="24"/>
              </w:rPr>
              <w:t>doses</w:t>
            </w:r>
          </w:p>
        </w:tc>
        <w:tc>
          <w:tcPr>
            <w:tcW w:w="1433" w:type="dxa"/>
            <w:vMerge/>
            <w:tcBorders>
              <w:top w:val="nil"/>
            </w:tcBorders>
          </w:tcPr>
          <w:p w14:paraId="2CF71AFE" w14:textId="77777777" w:rsidR="00166A64" w:rsidRDefault="00166A64" w:rsidP="0062078C">
            <w:pPr>
              <w:rPr>
                <w:sz w:val="2"/>
                <w:szCs w:val="2"/>
              </w:rPr>
            </w:pPr>
          </w:p>
        </w:tc>
      </w:tr>
      <w:tr w:rsidR="00166A64" w14:paraId="760F92F8" w14:textId="77777777" w:rsidTr="00166A64">
        <w:trPr>
          <w:trHeight w:val="843"/>
        </w:trPr>
        <w:tc>
          <w:tcPr>
            <w:tcW w:w="881" w:type="dxa"/>
            <w:vMerge/>
            <w:tcBorders>
              <w:top w:val="nil"/>
            </w:tcBorders>
          </w:tcPr>
          <w:p w14:paraId="2D4AF8AA" w14:textId="77777777" w:rsidR="00166A64" w:rsidRDefault="00166A64" w:rsidP="0062078C">
            <w:pPr>
              <w:rPr>
                <w:sz w:val="2"/>
                <w:szCs w:val="2"/>
              </w:rPr>
            </w:pPr>
          </w:p>
        </w:tc>
        <w:tc>
          <w:tcPr>
            <w:tcW w:w="1986" w:type="dxa"/>
            <w:vMerge w:val="restart"/>
          </w:tcPr>
          <w:p w14:paraId="30326CB9" w14:textId="77777777" w:rsidR="00166A64" w:rsidRDefault="00166A64" w:rsidP="0062078C">
            <w:pPr>
              <w:pStyle w:val="TableParagraph"/>
              <w:rPr>
                <w:b/>
                <w:sz w:val="26"/>
              </w:rPr>
            </w:pPr>
          </w:p>
          <w:p w14:paraId="1981BC51" w14:textId="77777777" w:rsidR="00166A64" w:rsidRDefault="00166A64" w:rsidP="0062078C">
            <w:pPr>
              <w:pStyle w:val="TableParagraph"/>
              <w:rPr>
                <w:b/>
                <w:sz w:val="26"/>
              </w:rPr>
            </w:pPr>
          </w:p>
          <w:p w14:paraId="2122315D" w14:textId="77777777" w:rsidR="00166A64" w:rsidRDefault="00166A64" w:rsidP="0062078C">
            <w:pPr>
              <w:pStyle w:val="TableParagraph"/>
              <w:rPr>
                <w:b/>
                <w:sz w:val="26"/>
              </w:rPr>
            </w:pPr>
          </w:p>
          <w:p w14:paraId="37CC90A1" w14:textId="77777777" w:rsidR="00166A64" w:rsidRDefault="00166A64" w:rsidP="0062078C">
            <w:pPr>
              <w:pStyle w:val="TableParagraph"/>
              <w:rPr>
                <w:b/>
                <w:sz w:val="26"/>
              </w:rPr>
            </w:pPr>
          </w:p>
          <w:p w14:paraId="3DD55425" w14:textId="77777777" w:rsidR="00166A64" w:rsidRDefault="00166A64" w:rsidP="0062078C">
            <w:pPr>
              <w:pStyle w:val="TableParagraph"/>
              <w:rPr>
                <w:b/>
                <w:sz w:val="26"/>
              </w:rPr>
            </w:pPr>
          </w:p>
          <w:p w14:paraId="3C09D93F" w14:textId="77777777" w:rsidR="00166A64" w:rsidRDefault="00166A64" w:rsidP="0062078C">
            <w:pPr>
              <w:pStyle w:val="TableParagraph"/>
              <w:rPr>
                <w:b/>
                <w:sz w:val="26"/>
              </w:rPr>
            </w:pPr>
          </w:p>
          <w:p w14:paraId="60E01C81" w14:textId="77777777" w:rsidR="00166A64" w:rsidRDefault="00166A64" w:rsidP="0062078C">
            <w:pPr>
              <w:pStyle w:val="TableParagraph"/>
              <w:rPr>
                <w:b/>
                <w:sz w:val="26"/>
              </w:rPr>
            </w:pPr>
          </w:p>
          <w:p w14:paraId="10B259CE" w14:textId="77777777" w:rsidR="00166A64" w:rsidRDefault="00166A64" w:rsidP="0062078C">
            <w:pPr>
              <w:pStyle w:val="TableParagraph"/>
              <w:spacing w:before="198"/>
              <w:ind w:left="71" w:right="318"/>
              <w:rPr>
                <w:sz w:val="24"/>
              </w:rPr>
            </w:pPr>
            <w:r>
              <w:rPr>
                <w:sz w:val="24"/>
              </w:rPr>
              <w:t>Dipropionato de</w:t>
            </w:r>
            <w:r>
              <w:rPr>
                <w:spacing w:val="-58"/>
                <w:sz w:val="24"/>
              </w:rPr>
              <w:t xml:space="preserve"> </w:t>
            </w:r>
            <w:r>
              <w:rPr>
                <w:sz w:val="24"/>
              </w:rPr>
              <w:t>Beclometasona</w:t>
            </w:r>
          </w:p>
        </w:tc>
        <w:tc>
          <w:tcPr>
            <w:tcW w:w="1275" w:type="dxa"/>
            <w:vMerge/>
            <w:tcBorders>
              <w:top w:val="nil"/>
            </w:tcBorders>
          </w:tcPr>
          <w:p w14:paraId="252BFE9E" w14:textId="77777777" w:rsidR="00166A64" w:rsidRDefault="00166A64" w:rsidP="0062078C">
            <w:pPr>
              <w:rPr>
                <w:sz w:val="2"/>
                <w:szCs w:val="2"/>
              </w:rPr>
            </w:pPr>
          </w:p>
        </w:tc>
        <w:tc>
          <w:tcPr>
            <w:tcW w:w="3263" w:type="dxa"/>
          </w:tcPr>
          <w:p w14:paraId="23D3B184" w14:textId="77777777" w:rsidR="00166A64" w:rsidRDefault="00166A64" w:rsidP="0062078C">
            <w:pPr>
              <w:pStyle w:val="TableParagraph"/>
              <w:tabs>
                <w:tab w:val="left" w:pos="2962"/>
              </w:tabs>
              <w:spacing w:before="39"/>
              <w:ind w:left="106"/>
              <w:jc w:val="both"/>
              <w:rPr>
                <w:sz w:val="24"/>
              </w:rPr>
            </w:pPr>
            <w:r>
              <w:rPr>
                <w:sz w:val="24"/>
              </w:rPr>
              <w:t>Dipropionato</w:t>
            </w:r>
            <w:r>
              <w:rPr>
                <w:sz w:val="24"/>
              </w:rPr>
              <w:tab/>
              <w:t>de</w:t>
            </w:r>
          </w:p>
          <w:p w14:paraId="0B4DDEB0" w14:textId="77777777" w:rsidR="00166A64" w:rsidRDefault="00166A64" w:rsidP="0062078C">
            <w:pPr>
              <w:pStyle w:val="TableParagraph"/>
              <w:ind w:left="106" w:right="59"/>
              <w:jc w:val="both"/>
              <w:rPr>
                <w:sz w:val="24"/>
              </w:rPr>
            </w:pPr>
            <w:r>
              <w:rPr>
                <w:sz w:val="24"/>
              </w:rPr>
              <w:t>Beclometasona</w:t>
            </w:r>
            <w:r>
              <w:rPr>
                <w:spacing w:val="1"/>
                <w:sz w:val="24"/>
              </w:rPr>
              <w:t xml:space="preserve"> </w:t>
            </w:r>
            <w:r>
              <w:rPr>
                <w:sz w:val="24"/>
              </w:rPr>
              <w:t>400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pó</w:t>
            </w:r>
            <w:r>
              <w:rPr>
                <w:spacing w:val="-57"/>
                <w:sz w:val="24"/>
              </w:rPr>
              <w:t xml:space="preserve"> </w:t>
            </w:r>
            <w:r>
              <w:rPr>
                <w:sz w:val="24"/>
              </w:rPr>
              <w:t>inalante</w:t>
            </w:r>
            <w:r>
              <w:rPr>
                <w:spacing w:val="1"/>
                <w:sz w:val="24"/>
              </w:rPr>
              <w:t xml:space="preserve"> </w:t>
            </w:r>
            <w:r>
              <w:rPr>
                <w:sz w:val="24"/>
              </w:rPr>
              <w:t>por</w:t>
            </w:r>
            <w:r>
              <w:rPr>
                <w:spacing w:val="1"/>
                <w:sz w:val="24"/>
              </w:rPr>
              <w:t xml:space="preserve"> </w:t>
            </w:r>
            <w:r>
              <w:rPr>
                <w:sz w:val="24"/>
              </w:rPr>
              <w:t>frasco</w:t>
            </w:r>
            <w:r>
              <w:rPr>
                <w:spacing w:val="61"/>
                <w:sz w:val="24"/>
              </w:rPr>
              <w:t xml:space="preserve"> </w:t>
            </w:r>
            <w:r>
              <w:rPr>
                <w:sz w:val="24"/>
              </w:rPr>
              <w:t>de</w:t>
            </w:r>
            <w:r>
              <w:rPr>
                <w:spacing w:val="61"/>
                <w:sz w:val="24"/>
              </w:rPr>
              <w:t xml:space="preserve"> </w:t>
            </w:r>
            <w:r>
              <w:rPr>
                <w:sz w:val="24"/>
              </w:rPr>
              <w:t>100</w:t>
            </w:r>
            <w:r>
              <w:rPr>
                <w:spacing w:val="1"/>
                <w:sz w:val="24"/>
              </w:rPr>
              <w:t xml:space="preserve"> </w:t>
            </w:r>
            <w:r>
              <w:rPr>
                <w:sz w:val="24"/>
              </w:rPr>
              <w:t>doses</w:t>
            </w:r>
          </w:p>
        </w:tc>
        <w:tc>
          <w:tcPr>
            <w:tcW w:w="1433" w:type="dxa"/>
            <w:vMerge w:val="restart"/>
          </w:tcPr>
          <w:p w14:paraId="4564AF39" w14:textId="77777777" w:rsidR="00166A64" w:rsidRDefault="00166A64" w:rsidP="0062078C">
            <w:pPr>
              <w:pStyle w:val="TableParagraph"/>
              <w:rPr>
                <w:b/>
                <w:sz w:val="26"/>
              </w:rPr>
            </w:pPr>
          </w:p>
          <w:p w14:paraId="42A2FAC5" w14:textId="77777777" w:rsidR="00166A64" w:rsidRDefault="00166A64" w:rsidP="0062078C">
            <w:pPr>
              <w:pStyle w:val="TableParagraph"/>
              <w:rPr>
                <w:b/>
                <w:sz w:val="26"/>
              </w:rPr>
            </w:pPr>
          </w:p>
          <w:p w14:paraId="017B21F9" w14:textId="77777777" w:rsidR="00166A64" w:rsidRDefault="00166A64" w:rsidP="0062078C">
            <w:pPr>
              <w:pStyle w:val="TableParagraph"/>
              <w:rPr>
                <w:b/>
                <w:sz w:val="26"/>
              </w:rPr>
            </w:pPr>
          </w:p>
          <w:p w14:paraId="6BD30F18" w14:textId="77777777" w:rsidR="00166A64" w:rsidRDefault="00166A64" w:rsidP="0062078C">
            <w:pPr>
              <w:pStyle w:val="TableParagraph"/>
              <w:rPr>
                <w:b/>
                <w:sz w:val="26"/>
              </w:rPr>
            </w:pPr>
          </w:p>
          <w:p w14:paraId="1AF6EA0F" w14:textId="77777777" w:rsidR="00166A64" w:rsidRDefault="00166A64" w:rsidP="0062078C">
            <w:pPr>
              <w:pStyle w:val="TableParagraph"/>
              <w:rPr>
                <w:b/>
                <w:sz w:val="26"/>
              </w:rPr>
            </w:pPr>
          </w:p>
          <w:p w14:paraId="0D7DF47B" w14:textId="77777777" w:rsidR="00166A64" w:rsidRDefault="00166A64" w:rsidP="0062078C">
            <w:pPr>
              <w:pStyle w:val="TableParagraph"/>
              <w:rPr>
                <w:b/>
                <w:sz w:val="26"/>
              </w:rPr>
            </w:pPr>
          </w:p>
          <w:p w14:paraId="3418BA8C" w14:textId="77777777" w:rsidR="00166A64" w:rsidRDefault="00166A64" w:rsidP="0062078C">
            <w:pPr>
              <w:pStyle w:val="TableParagraph"/>
              <w:rPr>
                <w:b/>
                <w:sz w:val="26"/>
              </w:rPr>
            </w:pPr>
          </w:p>
          <w:p w14:paraId="33B9589D" w14:textId="77777777" w:rsidR="00166A64" w:rsidRDefault="00166A64" w:rsidP="0062078C">
            <w:pPr>
              <w:pStyle w:val="TableParagraph"/>
              <w:spacing w:before="4"/>
              <w:rPr>
                <w:b/>
                <w:sz w:val="29"/>
              </w:rPr>
            </w:pPr>
          </w:p>
          <w:p w14:paraId="68894B03" w14:textId="77777777" w:rsidR="00166A64" w:rsidRDefault="00166A64" w:rsidP="0062078C">
            <w:pPr>
              <w:pStyle w:val="TableParagraph"/>
              <w:ind w:left="173"/>
              <w:rPr>
                <w:sz w:val="24"/>
              </w:rPr>
            </w:pPr>
            <w:r>
              <w:rPr>
                <w:sz w:val="24"/>
              </w:rPr>
              <w:t>3004.32.90</w:t>
            </w:r>
          </w:p>
        </w:tc>
      </w:tr>
      <w:tr w:rsidR="00166A64" w14:paraId="274FB032" w14:textId="77777777" w:rsidTr="0062078C">
        <w:trPr>
          <w:trHeight w:val="906"/>
        </w:trPr>
        <w:tc>
          <w:tcPr>
            <w:tcW w:w="881" w:type="dxa"/>
            <w:vMerge/>
            <w:tcBorders>
              <w:top w:val="nil"/>
            </w:tcBorders>
          </w:tcPr>
          <w:p w14:paraId="4E862EFA" w14:textId="77777777" w:rsidR="00166A64" w:rsidRDefault="00166A64" w:rsidP="0062078C">
            <w:pPr>
              <w:rPr>
                <w:sz w:val="2"/>
                <w:szCs w:val="2"/>
              </w:rPr>
            </w:pPr>
          </w:p>
        </w:tc>
        <w:tc>
          <w:tcPr>
            <w:tcW w:w="1986" w:type="dxa"/>
            <w:vMerge/>
            <w:tcBorders>
              <w:top w:val="nil"/>
            </w:tcBorders>
          </w:tcPr>
          <w:p w14:paraId="0CC50278" w14:textId="77777777" w:rsidR="00166A64" w:rsidRDefault="00166A64" w:rsidP="0062078C">
            <w:pPr>
              <w:rPr>
                <w:sz w:val="2"/>
                <w:szCs w:val="2"/>
              </w:rPr>
            </w:pPr>
          </w:p>
        </w:tc>
        <w:tc>
          <w:tcPr>
            <w:tcW w:w="1275" w:type="dxa"/>
            <w:vMerge/>
            <w:tcBorders>
              <w:top w:val="nil"/>
            </w:tcBorders>
          </w:tcPr>
          <w:p w14:paraId="7CFC5A4E" w14:textId="77777777" w:rsidR="00166A64" w:rsidRDefault="00166A64" w:rsidP="0062078C">
            <w:pPr>
              <w:rPr>
                <w:sz w:val="2"/>
                <w:szCs w:val="2"/>
              </w:rPr>
            </w:pPr>
          </w:p>
        </w:tc>
        <w:tc>
          <w:tcPr>
            <w:tcW w:w="3263" w:type="dxa"/>
          </w:tcPr>
          <w:p w14:paraId="782162AF" w14:textId="77777777" w:rsidR="00166A64" w:rsidRDefault="00166A64" w:rsidP="0062078C">
            <w:pPr>
              <w:pStyle w:val="TableParagraph"/>
              <w:tabs>
                <w:tab w:val="left" w:pos="2963"/>
              </w:tabs>
              <w:spacing w:before="39"/>
              <w:ind w:left="106"/>
              <w:rPr>
                <w:sz w:val="24"/>
              </w:rPr>
            </w:pPr>
            <w:r>
              <w:rPr>
                <w:sz w:val="24"/>
              </w:rPr>
              <w:t>Dipropionato</w:t>
            </w:r>
            <w:r>
              <w:rPr>
                <w:sz w:val="24"/>
              </w:rPr>
              <w:tab/>
              <w:t>de</w:t>
            </w:r>
          </w:p>
          <w:p w14:paraId="33D3D99F" w14:textId="77777777" w:rsidR="00166A64" w:rsidRDefault="00166A64" w:rsidP="0062078C">
            <w:pPr>
              <w:pStyle w:val="TableParagraph"/>
              <w:ind w:left="106"/>
              <w:rPr>
                <w:sz w:val="24"/>
              </w:rPr>
            </w:pPr>
            <w:r>
              <w:rPr>
                <w:sz w:val="24"/>
              </w:rPr>
              <w:t>Beclometasona</w:t>
            </w:r>
            <w:r>
              <w:rPr>
                <w:spacing w:val="-1"/>
                <w:sz w:val="24"/>
              </w:rPr>
              <w:t xml:space="preserve"> </w:t>
            </w:r>
            <w:r>
              <w:rPr>
                <w:sz w:val="24"/>
              </w:rPr>
              <w:t>250</w:t>
            </w:r>
            <w:r>
              <w:rPr>
                <w:spacing w:val="1"/>
                <w:sz w:val="24"/>
              </w:rPr>
              <w:t xml:space="preserve"> </w:t>
            </w:r>
            <w:r>
              <w:rPr>
                <w:sz w:val="24"/>
              </w:rPr>
              <w:t>mcg -</w:t>
            </w:r>
            <w:r>
              <w:rPr>
                <w:spacing w:val="-1"/>
                <w:sz w:val="24"/>
              </w:rPr>
              <w:t xml:space="preserve"> </w:t>
            </w:r>
            <w:r>
              <w:rPr>
                <w:sz w:val="24"/>
              </w:rPr>
              <w:t>spray</w:t>
            </w:r>
          </w:p>
          <w:p w14:paraId="615080F3" w14:textId="77777777" w:rsidR="00166A64" w:rsidRDefault="00166A64" w:rsidP="0062078C">
            <w:pPr>
              <w:pStyle w:val="TableParagraph"/>
              <w:ind w:left="106"/>
              <w:rPr>
                <w:sz w:val="24"/>
              </w:rPr>
            </w:pPr>
            <w:r>
              <w:rPr>
                <w:sz w:val="24"/>
              </w:rPr>
              <w:t>-</w:t>
            </w:r>
            <w:r>
              <w:rPr>
                <w:spacing w:val="-2"/>
                <w:sz w:val="24"/>
              </w:rPr>
              <w:t xml:space="preserve"> </w:t>
            </w:r>
            <w:r>
              <w:rPr>
                <w:sz w:val="24"/>
              </w:rPr>
              <w:t>por frasco de</w:t>
            </w:r>
            <w:r>
              <w:rPr>
                <w:spacing w:val="-1"/>
                <w:sz w:val="24"/>
              </w:rPr>
              <w:t xml:space="preserve"> </w:t>
            </w:r>
            <w:r>
              <w:rPr>
                <w:sz w:val="24"/>
              </w:rPr>
              <w:t>200 doses</w:t>
            </w:r>
          </w:p>
        </w:tc>
        <w:tc>
          <w:tcPr>
            <w:tcW w:w="1433" w:type="dxa"/>
            <w:vMerge/>
            <w:tcBorders>
              <w:top w:val="nil"/>
            </w:tcBorders>
          </w:tcPr>
          <w:p w14:paraId="686FE276" w14:textId="77777777" w:rsidR="00166A64" w:rsidRDefault="00166A64" w:rsidP="0062078C">
            <w:pPr>
              <w:rPr>
                <w:sz w:val="2"/>
                <w:szCs w:val="2"/>
              </w:rPr>
            </w:pPr>
          </w:p>
        </w:tc>
      </w:tr>
      <w:tr w:rsidR="00166A64" w14:paraId="4533F769" w14:textId="77777777" w:rsidTr="0062078C">
        <w:trPr>
          <w:trHeight w:val="1185"/>
        </w:trPr>
        <w:tc>
          <w:tcPr>
            <w:tcW w:w="881" w:type="dxa"/>
            <w:vMerge/>
            <w:tcBorders>
              <w:top w:val="nil"/>
            </w:tcBorders>
          </w:tcPr>
          <w:p w14:paraId="37273426" w14:textId="77777777" w:rsidR="00166A64" w:rsidRDefault="00166A64" w:rsidP="0062078C">
            <w:pPr>
              <w:rPr>
                <w:sz w:val="2"/>
                <w:szCs w:val="2"/>
              </w:rPr>
            </w:pPr>
          </w:p>
        </w:tc>
        <w:tc>
          <w:tcPr>
            <w:tcW w:w="1986" w:type="dxa"/>
            <w:vMerge/>
            <w:tcBorders>
              <w:top w:val="nil"/>
            </w:tcBorders>
          </w:tcPr>
          <w:p w14:paraId="7608624E" w14:textId="77777777" w:rsidR="00166A64" w:rsidRDefault="00166A64" w:rsidP="0062078C">
            <w:pPr>
              <w:rPr>
                <w:sz w:val="2"/>
                <w:szCs w:val="2"/>
              </w:rPr>
            </w:pPr>
          </w:p>
        </w:tc>
        <w:tc>
          <w:tcPr>
            <w:tcW w:w="1275" w:type="dxa"/>
            <w:vMerge/>
            <w:tcBorders>
              <w:top w:val="nil"/>
            </w:tcBorders>
          </w:tcPr>
          <w:p w14:paraId="3AB035A2" w14:textId="77777777" w:rsidR="00166A64" w:rsidRDefault="00166A64" w:rsidP="0062078C">
            <w:pPr>
              <w:rPr>
                <w:sz w:val="2"/>
                <w:szCs w:val="2"/>
              </w:rPr>
            </w:pPr>
          </w:p>
        </w:tc>
        <w:tc>
          <w:tcPr>
            <w:tcW w:w="3263" w:type="dxa"/>
          </w:tcPr>
          <w:p w14:paraId="317F8DBB" w14:textId="3EB204FE" w:rsidR="00166A64" w:rsidRDefault="00166A64" w:rsidP="00166A64">
            <w:pPr>
              <w:pStyle w:val="TableParagraph"/>
              <w:tabs>
                <w:tab w:val="left" w:pos="2962"/>
              </w:tabs>
              <w:spacing w:before="39"/>
              <w:ind w:left="106"/>
              <w:jc w:val="both"/>
              <w:rPr>
                <w:sz w:val="24"/>
              </w:rPr>
            </w:pPr>
            <w:r>
              <w:rPr>
                <w:sz w:val="24"/>
              </w:rPr>
              <w:t>Dipropionato de Beclometasona</w:t>
            </w:r>
            <w:r>
              <w:rPr>
                <w:spacing w:val="1"/>
                <w:sz w:val="24"/>
              </w:rPr>
              <w:t xml:space="preserve"> </w:t>
            </w:r>
            <w:r>
              <w:rPr>
                <w:sz w:val="24"/>
              </w:rPr>
              <w:t>200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pó</w:t>
            </w:r>
            <w:r>
              <w:rPr>
                <w:spacing w:val="-57"/>
                <w:sz w:val="24"/>
              </w:rPr>
              <w:t xml:space="preserve"> </w:t>
            </w:r>
            <w:r>
              <w:rPr>
                <w:sz w:val="24"/>
              </w:rPr>
              <w:t>inalante</w:t>
            </w:r>
            <w:r>
              <w:rPr>
                <w:spacing w:val="1"/>
                <w:sz w:val="24"/>
              </w:rPr>
              <w:t xml:space="preserve"> </w:t>
            </w:r>
            <w:r>
              <w:rPr>
                <w:sz w:val="24"/>
              </w:rPr>
              <w:t>por</w:t>
            </w:r>
            <w:r>
              <w:rPr>
                <w:spacing w:val="1"/>
                <w:sz w:val="24"/>
              </w:rPr>
              <w:t xml:space="preserve"> </w:t>
            </w:r>
            <w:r>
              <w:rPr>
                <w:sz w:val="24"/>
              </w:rPr>
              <w:t>frasco</w:t>
            </w:r>
            <w:r>
              <w:rPr>
                <w:spacing w:val="61"/>
                <w:sz w:val="24"/>
              </w:rPr>
              <w:t xml:space="preserve"> </w:t>
            </w:r>
            <w:r>
              <w:rPr>
                <w:sz w:val="24"/>
              </w:rPr>
              <w:t>de</w:t>
            </w:r>
            <w:r>
              <w:rPr>
                <w:spacing w:val="61"/>
                <w:sz w:val="24"/>
              </w:rPr>
              <w:t xml:space="preserve"> </w:t>
            </w:r>
            <w:r>
              <w:rPr>
                <w:sz w:val="24"/>
              </w:rPr>
              <w:t>100</w:t>
            </w:r>
            <w:r>
              <w:rPr>
                <w:spacing w:val="1"/>
                <w:sz w:val="24"/>
              </w:rPr>
              <w:t xml:space="preserve"> </w:t>
            </w:r>
            <w:r>
              <w:rPr>
                <w:sz w:val="24"/>
              </w:rPr>
              <w:t>doses</w:t>
            </w:r>
          </w:p>
        </w:tc>
        <w:tc>
          <w:tcPr>
            <w:tcW w:w="1433" w:type="dxa"/>
            <w:vMerge/>
            <w:tcBorders>
              <w:top w:val="nil"/>
            </w:tcBorders>
          </w:tcPr>
          <w:p w14:paraId="056D17BA" w14:textId="77777777" w:rsidR="00166A64" w:rsidRDefault="00166A64" w:rsidP="0062078C">
            <w:pPr>
              <w:rPr>
                <w:sz w:val="2"/>
                <w:szCs w:val="2"/>
              </w:rPr>
            </w:pPr>
          </w:p>
        </w:tc>
      </w:tr>
      <w:tr w:rsidR="00166A64" w14:paraId="33918684" w14:textId="77777777" w:rsidTr="00166A64">
        <w:trPr>
          <w:trHeight w:val="775"/>
        </w:trPr>
        <w:tc>
          <w:tcPr>
            <w:tcW w:w="881" w:type="dxa"/>
            <w:vMerge/>
            <w:tcBorders>
              <w:top w:val="nil"/>
            </w:tcBorders>
          </w:tcPr>
          <w:p w14:paraId="75A763DD" w14:textId="77777777" w:rsidR="00166A64" w:rsidRDefault="00166A64" w:rsidP="0062078C">
            <w:pPr>
              <w:rPr>
                <w:sz w:val="2"/>
                <w:szCs w:val="2"/>
              </w:rPr>
            </w:pPr>
          </w:p>
        </w:tc>
        <w:tc>
          <w:tcPr>
            <w:tcW w:w="1986" w:type="dxa"/>
            <w:vMerge/>
            <w:tcBorders>
              <w:top w:val="nil"/>
            </w:tcBorders>
          </w:tcPr>
          <w:p w14:paraId="31AF04A1" w14:textId="77777777" w:rsidR="00166A64" w:rsidRDefault="00166A64" w:rsidP="0062078C">
            <w:pPr>
              <w:rPr>
                <w:sz w:val="2"/>
                <w:szCs w:val="2"/>
              </w:rPr>
            </w:pPr>
          </w:p>
        </w:tc>
        <w:tc>
          <w:tcPr>
            <w:tcW w:w="1275" w:type="dxa"/>
            <w:vMerge/>
            <w:tcBorders>
              <w:top w:val="nil"/>
            </w:tcBorders>
          </w:tcPr>
          <w:p w14:paraId="22516B55" w14:textId="77777777" w:rsidR="00166A64" w:rsidRDefault="00166A64" w:rsidP="0062078C">
            <w:pPr>
              <w:rPr>
                <w:sz w:val="2"/>
                <w:szCs w:val="2"/>
              </w:rPr>
            </w:pPr>
          </w:p>
        </w:tc>
        <w:tc>
          <w:tcPr>
            <w:tcW w:w="3263" w:type="dxa"/>
          </w:tcPr>
          <w:p w14:paraId="1FE3A534" w14:textId="559CDA9C" w:rsidR="00166A64" w:rsidRDefault="00166A64" w:rsidP="00166A64">
            <w:pPr>
              <w:pStyle w:val="TableParagraph"/>
              <w:tabs>
                <w:tab w:val="left" w:pos="2962"/>
              </w:tabs>
              <w:spacing w:before="39"/>
              <w:ind w:left="106"/>
              <w:rPr>
                <w:sz w:val="24"/>
              </w:rPr>
            </w:pPr>
            <w:r>
              <w:rPr>
                <w:sz w:val="24"/>
              </w:rPr>
              <w:t>Dipropionato de Beclometasona</w:t>
            </w:r>
            <w:r>
              <w:rPr>
                <w:spacing w:val="44"/>
                <w:sz w:val="24"/>
              </w:rPr>
              <w:t xml:space="preserve"> </w:t>
            </w:r>
            <w:r>
              <w:rPr>
                <w:sz w:val="24"/>
              </w:rPr>
              <w:t>200</w:t>
            </w:r>
            <w:r>
              <w:rPr>
                <w:spacing w:val="50"/>
                <w:sz w:val="24"/>
              </w:rPr>
              <w:t xml:space="preserve"> </w:t>
            </w:r>
            <w:r>
              <w:rPr>
                <w:sz w:val="24"/>
              </w:rPr>
              <w:t>mcg</w:t>
            </w:r>
            <w:r>
              <w:rPr>
                <w:spacing w:val="46"/>
                <w:sz w:val="24"/>
              </w:rPr>
              <w:t xml:space="preserve"> </w:t>
            </w:r>
            <w:r>
              <w:rPr>
                <w:sz w:val="24"/>
              </w:rPr>
              <w:t>-</w:t>
            </w:r>
            <w:r>
              <w:rPr>
                <w:spacing w:val="47"/>
                <w:sz w:val="24"/>
              </w:rPr>
              <w:t xml:space="preserve"> </w:t>
            </w:r>
            <w:r>
              <w:rPr>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7B457B20" w14:textId="77777777" w:rsidR="00166A64" w:rsidRDefault="00166A64" w:rsidP="0062078C">
            <w:pPr>
              <w:rPr>
                <w:sz w:val="2"/>
                <w:szCs w:val="2"/>
              </w:rPr>
            </w:pPr>
          </w:p>
        </w:tc>
      </w:tr>
      <w:tr w:rsidR="00166A64" w14:paraId="1DAD5B91" w14:textId="77777777" w:rsidTr="0062078C">
        <w:trPr>
          <w:trHeight w:val="909"/>
        </w:trPr>
        <w:tc>
          <w:tcPr>
            <w:tcW w:w="881" w:type="dxa"/>
            <w:vMerge/>
            <w:tcBorders>
              <w:top w:val="nil"/>
            </w:tcBorders>
          </w:tcPr>
          <w:p w14:paraId="70E25496" w14:textId="77777777" w:rsidR="00166A64" w:rsidRDefault="00166A64" w:rsidP="0062078C">
            <w:pPr>
              <w:rPr>
                <w:sz w:val="2"/>
                <w:szCs w:val="2"/>
              </w:rPr>
            </w:pPr>
          </w:p>
        </w:tc>
        <w:tc>
          <w:tcPr>
            <w:tcW w:w="1986" w:type="dxa"/>
            <w:vMerge/>
            <w:tcBorders>
              <w:top w:val="nil"/>
            </w:tcBorders>
          </w:tcPr>
          <w:p w14:paraId="35D3E824" w14:textId="77777777" w:rsidR="00166A64" w:rsidRDefault="00166A64" w:rsidP="0062078C">
            <w:pPr>
              <w:rPr>
                <w:sz w:val="2"/>
                <w:szCs w:val="2"/>
              </w:rPr>
            </w:pPr>
          </w:p>
        </w:tc>
        <w:tc>
          <w:tcPr>
            <w:tcW w:w="1275" w:type="dxa"/>
            <w:vMerge/>
            <w:tcBorders>
              <w:top w:val="nil"/>
            </w:tcBorders>
          </w:tcPr>
          <w:p w14:paraId="1D7D8B6A" w14:textId="77777777" w:rsidR="00166A64" w:rsidRDefault="00166A64" w:rsidP="0062078C">
            <w:pPr>
              <w:rPr>
                <w:sz w:val="2"/>
                <w:szCs w:val="2"/>
              </w:rPr>
            </w:pPr>
          </w:p>
        </w:tc>
        <w:tc>
          <w:tcPr>
            <w:tcW w:w="3263" w:type="dxa"/>
          </w:tcPr>
          <w:p w14:paraId="42D4CBD3" w14:textId="6E02AC39" w:rsidR="00166A64" w:rsidRDefault="00166A64" w:rsidP="00166A64">
            <w:pPr>
              <w:pStyle w:val="TableParagraph"/>
              <w:tabs>
                <w:tab w:val="left" w:pos="2962"/>
              </w:tabs>
              <w:spacing w:before="40"/>
              <w:ind w:left="106"/>
              <w:rPr>
                <w:sz w:val="24"/>
              </w:rPr>
            </w:pPr>
            <w:r>
              <w:rPr>
                <w:sz w:val="24"/>
              </w:rPr>
              <w:t>Dipropionato de Beclometasona</w:t>
            </w:r>
            <w:r>
              <w:rPr>
                <w:spacing w:val="44"/>
                <w:sz w:val="24"/>
              </w:rPr>
              <w:t xml:space="preserve"> </w:t>
            </w:r>
            <w:r>
              <w:rPr>
                <w:sz w:val="24"/>
              </w:rPr>
              <w:t>400</w:t>
            </w:r>
            <w:r>
              <w:rPr>
                <w:spacing w:val="49"/>
                <w:sz w:val="24"/>
              </w:rPr>
              <w:t xml:space="preserve"> </w:t>
            </w:r>
            <w:r>
              <w:rPr>
                <w:sz w:val="24"/>
              </w:rPr>
              <w:t>mcg</w:t>
            </w:r>
            <w:r>
              <w:rPr>
                <w:spacing w:val="47"/>
                <w:sz w:val="24"/>
              </w:rPr>
              <w:t xml:space="preserve"> </w:t>
            </w:r>
            <w:r>
              <w:rPr>
                <w:sz w:val="24"/>
              </w:rPr>
              <w:t>-</w:t>
            </w:r>
            <w:r>
              <w:rPr>
                <w:spacing w:val="47"/>
                <w:sz w:val="24"/>
              </w:rPr>
              <w:t xml:space="preserve"> </w:t>
            </w:r>
            <w:r>
              <w:rPr>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789C426E" w14:textId="77777777" w:rsidR="00166A64" w:rsidRDefault="00166A64" w:rsidP="0062078C">
            <w:pPr>
              <w:rPr>
                <w:sz w:val="2"/>
                <w:szCs w:val="2"/>
              </w:rPr>
            </w:pPr>
          </w:p>
        </w:tc>
      </w:tr>
      <w:tr w:rsidR="00166A64" w14:paraId="05F24121" w14:textId="77777777" w:rsidTr="0062078C">
        <w:trPr>
          <w:trHeight w:val="909"/>
        </w:trPr>
        <w:tc>
          <w:tcPr>
            <w:tcW w:w="881" w:type="dxa"/>
            <w:vMerge w:val="restart"/>
          </w:tcPr>
          <w:p w14:paraId="0780F7B9" w14:textId="77777777" w:rsidR="00166A64" w:rsidRDefault="00166A64" w:rsidP="0062078C">
            <w:pPr>
              <w:pStyle w:val="TableParagraph"/>
              <w:rPr>
                <w:b/>
                <w:sz w:val="26"/>
              </w:rPr>
            </w:pPr>
          </w:p>
          <w:p w14:paraId="79AC1A44" w14:textId="77777777" w:rsidR="00166A64" w:rsidRDefault="00166A64" w:rsidP="0062078C">
            <w:pPr>
              <w:pStyle w:val="TableParagraph"/>
              <w:rPr>
                <w:b/>
                <w:sz w:val="26"/>
              </w:rPr>
            </w:pPr>
          </w:p>
          <w:p w14:paraId="5A78AD65" w14:textId="77777777" w:rsidR="00166A64" w:rsidRDefault="00166A64" w:rsidP="0062078C">
            <w:pPr>
              <w:pStyle w:val="TableParagraph"/>
              <w:rPr>
                <w:b/>
                <w:sz w:val="26"/>
              </w:rPr>
            </w:pPr>
          </w:p>
          <w:p w14:paraId="62A0DDEC" w14:textId="77777777" w:rsidR="00166A64" w:rsidRDefault="00166A64" w:rsidP="0062078C">
            <w:pPr>
              <w:pStyle w:val="TableParagraph"/>
              <w:rPr>
                <w:b/>
                <w:sz w:val="26"/>
              </w:rPr>
            </w:pPr>
          </w:p>
          <w:p w14:paraId="506E8598" w14:textId="77777777" w:rsidR="00166A64" w:rsidRDefault="00166A64" w:rsidP="0062078C">
            <w:pPr>
              <w:pStyle w:val="TableParagraph"/>
              <w:rPr>
                <w:b/>
                <w:sz w:val="26"/>
              </w:rPr>
            </w:pPr>
          </w:p>
          <w:p w14:paraId="3B07F069" w14:textId="77777777" w:rsidR="00166A64" w:rsidRDefault="00166A64" w:rsidP="0062078C">
            <w:pPr>
              <w:pStyle w:val="TableParagraph"/>
              <w:rPr>
                <w:b/>
                <w:sz w:val="26"/>
              </w:rPr>
            </w:pPr>
          </w:p>
          <w:p w14:paraId="3A9EBDF8" w14:textId="77777777" w:rsidR="00166A64" w:rsidRDefault="00166A64" w:rsidP="0062078C">
            <w:pPr>
              <w:pStyle w:val="TableParagraph"/>
              <w:rPr>
                <w:b/>
                <w:sz w:val="26"/>
              </w:rPr>
            </w:pPr>
          </w:p>
          <w:p w14:paraId="76EA940E" w14:textId="77777777" w:rsidR="00166A64" w:rsidRDefault="00166A64" w:rsidP="0062078C">
            <w:pPr>
              <w:pStyle w:val="TableParagraph"/>
              <w:rPr>
                <w:b/>
                <w:sz w:val="26"/>
              </w:rPr>
            </w:pPr>
          </w:p>
          <w:p w14:paraId="203EC96F" w14:textId="77777777" w:rsidR="00166A64" w:rsidRDefault="00166A64" w:rsidP="0062078C">
            <w:pPr>
              <w:pStyle w:val="TableParagraph"/>
              <w:rPr>
                <w:b/>
                <w:sz w:val="26"/>
              </w:rPr>
            </w:pPr>
          </w:p>
          <w:p w14:paraId="23C273FA" w14:textId="77777777" w:rsidR="00166A64" w:rsidRDefault="00166A64" w:rsidP="0062078C">
            <w:pPr>
              <w:pStyle w:val="TableParagraph"/>
              <w:rPr>
                <w:b/>
                <w:sz w:val="26"/>
              </w:rPr>
            </w:pPr>
          </w:p>
          <w:p w14:paraId="75E810B0" w14:textId="77777777" w:rsidR="00166A64" w:rsidRDefault="00166A64" w:rsidP="0062078C">
            <w:pPr>
              <w:pStyle w:val="TableParagraph"/>
              <w:spacing w:before="10"/>
              <w:rPr>
                <w:b/>
                <w:sz w:val="34"/>
              </w:rPr>
            </w:pPr>
          </w:p>
          <w:p w14:paraId="62D52C18" w14:textId="77777777" w:rsidR="00166A64" w:rsidRDefault="00166A64" w:rsidP="0062078C">
            <w:pPr>
              <w:pStyle w:val="TableParagraph"/>
              <w:ind w:left="100" w:right="89"/>
              <w:jc w:val="center"/>
              <w:rPr>
                <w:sz w:val="24"/>
              </w:rPr>
            </w:pPr>
            <w:r>
              <w:rPr>
                <w:sz w:val="24"/>
              </w:rPr>
              <w:t>14</w:t>
            </w:r>
          </w:p>
        </w:tc>
        <w:tc>
          <w:tcPr>
            <w:tcW w:w="1986" w:type="dxa"/>
            <w:vMerge w:val="restart"/>
          </w:tcPr>
          <w:p w14:paraId="27096DCF" w14:textId="77777777" w:rsidR="00166A64" w:rsidRDefault="00166A64" w:rsidP="0062078C">
            <w:pPr>
              <w:pStyle w:val="TableParagraph"/>
              <w:rPr>
                <w:b/>
                <w:sz w:val="26"/>
              </w:rPr>
            </w:pPr>
          </w:p>
          <w:p w14:paraId="2FC676EA" w14:textId="77777777" w:rsidR="00166A64" w:rsidRDefault="00166A64" w:rsidP="0062078C">
            <w:pPr>
              <w:pStyle w:val="TableParagraph"/>
              <w:rPr>
                <w:b/>
                <w:sz w:val="26"/>
              </w:rPr>
            </w:pPr>
          </w:p>
          <w:p w14:paraId="6BCCCB3E" w14:textId="77777777" w:rsidR="00166A64" w:rsidRDefault="00166A64" w:rsidP="0062078C">
            <w:pPr>
              <w:pStyle w:val="TableParagraph"/>
              <w:rPr>
                <w:b/>
                <w:sz w:val="26"/>
              </w:rPr>
            </w:pPr>
          </w:p>
          <w:p w14:paraId="2A9DFA5E" w14:textId="77777777" w:rsidR="00166A64" w:rsidRDefault="00166A64" w:rsidP="0062078C">
            <w:pPr>
              <w:pStyle w:val="TableParagraph"/>
              <w:rPr>
                <w:b/>
                <w:sz w:val="26"/>
              </w:rPr>
            </w:pPr>
          </w:p>
          <w:p w14:paraId="099AB0E8" w14:textId="77777777" w:rsidR="00166A64" w:rsidRDefault="00166A64" w:rsidP="0062078C">
            <w:pPr>
              <w:pStyle w:val="TableParagraph"/>
              <w:spacing w:before="4"/>
              <w:rPr>
                <w:b/>
                <w:sz w:val="31"/>
              </w:rPr>
            </w:pPr>
          </w:p>
          <w:p w14:paraId="0E817612" w14:textId="77777777" w:rsidR="00166A64" w:rsidRDefault="00166A64" w:rsidP="0062078C">
            <w:pPr>
              <w:pStyle w:val="TableParagraph"/>
              <w:ind w:left="71"/>
              <w:rPr>
                <w:sz w:val="24"/>
              </w:rPr>
            </w:pPr>
            <w:r>
              <w:rPr>
                <w:sz w:val="24"/>
              </w:rPr>
              <w:t>Betainterferona</w:t>
            </w:r>
          </w:p>
        </w:tc>
        <w:tc>
          <w:tcPr>
            <w:tcW w:w="1275" w:type="dxa"/>
            <w:vMerge w:val="restart"/>
          </w:tcPr>
          <w:p w14:paraId="179B5673" w14:textId="77777777" w:rsidR="00166A64" w:rsidRDefault="00166A64" w:rsidP="0062078C">
            <w:pPr>
              <w:pStyle w:val="TableParagraph"/>
              <w:rPr>
                <w:b/>
                <w:sz w:val="26"/>
              </w:rPr>
            </w:pPr>
          </w:p>
          <w:p w14:paraId="3D503F50" w14:textId="77777777" w:rsidR="00166A64" w:rsidRDefault="00166A64" w:rsidP="0062078C">
            <w:pPr>
              <w:pStyle w:val="TableParagraph"/>
              <w:rPr>
                <w:b/>
                <w:sz w:val="26"/>
              </w:rPr>
            </w:pPr>
          </w:p>
          <w:p w14:paraId="4A99A91E" w14:textId="77777777" w:rsidR="00166A64" w:rsidRDefault="00166A64" w:rsidP="0062078C">
            <w:pPr>
              <w:pStyle w:val="TableParagraph"/>
              <w:rPr>
                <w:b/>
                <w:sz w:val="26"/>
              </w:rPr>
            </w:pPr>
          </w:p>
          <w:p w14:paraId="03F9C190" w14:textId="77777777" w:rsidR="00166A64" w:rsidRDefault="00166A64" w:rsidP="0062078C">
            <w:pPr>
              <w:pStyle w:val="TableParagraph"/>
              <w:rPr>
                <w:b/>
                <w:sz w:val="26"/>
              </w:rPr>
            </w:pPr>
          </w:p>
          <w:p w14:paraId="1F8366BD" w14:textId="77777777" w:rsidR="00166A64" w:rsidRDefault="00166A64" w:rsidP="0062078C">
            <w:pPr>
              <w:pStyle w:val="TableParagraph"/>
              <w:rPr>
                <w:b/>
                <w:sz w:val="26"/>
              </w:rPr>
            </w:pPr>
          </w:p>
          <w:p w14:paraId="0F0927B2" w14:textId="77777777" w:rsidR="00166A64" w:rsidRDefault="00166A64" w:rsidP="0062078C">
            <w:pPr>
              <w:pStyle w:val="TableParagraph"/>
              <w:rPr>
                <w:b/>
                <w:sz w:val="26"/>
              </w:rPr>
            </w:pPr>
          </w:p>
          <w:p w14:paraId="6D4492A1" w14:textId="77777777" w:rsidR="00166A64" w:rsidRDefault="00166A64" w:rsidP="0062078C">
            <w:pPr>
              <w:pStyle w:val="TableParagraph"/>
              <w:rPr>
                <w:b/>
                <w:sz w:val="26"/>
              </w:rPr>
            </w:pPr>
          </w:p>
          <w:p w14:paraId="7ABA28D0" w14:textId="77777777" w:rsidR="00166A64" w:rsidRDefault="00166A64" w:rsidP="0062078C">
            <w:pPr>
              <w:pStyle w:val="TableParagraph"/>
              <w:rPr>
                <w:b/>
                <w:sz w:val="26"/>
              </w:rPr>
            </w:pPr>
          </w:p>
          <w:p w14:paraId="52BCBD5B" w14:textId="77777777" w:rsidR="00166A64" w:rsidRDefault="00166A64" w:rsidP="0062078C">
            <w:pPr>
              <w:pStyle w:val="TableParagraph"/>
              <w:rPr>
                <w:b/>
                <w:sz w:val="26"/>
              </w:rPr>
            </w:pPr>
          </w:p>
          <w:p w14:paraId="2DB92766" w14:textId="77777777" w:rsidR="00166A64" w:rsidRDefault="00166A64" w:rsidP="0062078C">
            <w:pPr>
              <w:pStyle w:val="TableParagraph"/>
              <w:rPr>
                <w:b/>
                <w:sz w:val="26"/>
              </w:rPr>
            </w:pPr>
          </w:p>
          <w:p w14:paraId="332937A4" w14:textId="77777777" w:rsidR="00166A64" w:rsidRDefault="00166A64" w:rsidP="0062078C">
            <w:pPr>
              <w:pStyle w:val="TableParagraph"/>
              <w:spacing w:before="10"/>
              <w:rPr>
                <w:b/>
                <w:sz w:val="34"/>
              </w:rPr>
            </w:pPr>
          </w:p>
          <w:p w14:paraId="4F486246" w14:textId="77777777" w:rsidR="00166A64" w:rsidRDefault="00166A64" w:rsidP="0062078C">
            <w:pPr>
              <w:pStyle w:val="TableParagraph"/>
              <w:ind w:left="94"/>
              <w:rPr>
                <w:sz w:val="24"/>
              </w:rPr>
            </w:pPr>
            <w:r>
              <w:rPr>
                <w:sz w:val="24"/>
              </w:rPr>
              <w:t>3504.00.90</w:t>
            </w:r>
          </w:p>
        </w:tc>
        <w:tc>
          <w:tcPr>
            <w:tcW w:w="3263" w:type="dxa"/>
          </w:tcPr>
          <w:p w14:paraId="26EEED26" w14:textId="77777777" w:rsidR="00166A64" w:rsidRDefault="00166A64" w:rsidP="0062078C">
            <w:pPr>
              <w:pStyle w:val="TableParagraph"/>
              <w:spacing w:before="39"/>
              <w:ind w:left="106" w:right="58"/>
              <w:jc w:val="both"/>
              <w:rPr>
                <w:sz w:val="24"/>
              </w:rPr>
            </w:pPr>
            <w:r>
              <w:rPr>
                <w:sz w:val="24"/>
              </w:rPr>
              <w:t>Betainterferona - 6.000.000 UI</w:t>
            </w:r>
            <w:r>
              <w:rPr>
                <w:spacing w:val="1"/>
                <w:sz w:val="24"/>
              </w:rPr>
              <w:t xml:space="preserve"> </w:t>
            </w:r>
            <w:r>
              <w:rPr>
                <w:sz w:val="24"/>
              </w:rPr>
              <w:t>(22</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seringa</w:t>
            </w:r>
            <w:r>
              <w:rPr>
                <w:spacing w:val="-2"/>
                <w:sz w:val="24"/>
              </w:rPr>
              <w:t xml:space="preserve"> </w:t>
            </w:r>
            <w:r>
              <w:rPr>
                <w:sz w:val="24"/>
              </w:rPr>
              <w:t>preenchida)</w:t>
            </w:r>
          </w:p>
        </w:tc>
        <w:tc>
          <w:tcPr>
            <w:tcW w:w="1433" w:type="dxa"/>
            <w:vMerge w:val="restart"/>
          </w:tcPr>
          <w:p w14:paraId="370C9CDA" w14:textId="77777777" w:rsidR="00166A64" w:rsidRDefault="00166A64" w:rsidP="0062078C">
            <w:pPr>
              <w:pStyle w:val="TableParagraph"/>
              <w:rPr>
                <w:b/>
                <w:sz w:val="26"/>
              </w:rPr>
            </w:pPr>
          </w:p>
          <w:p w14:paraId="79EA2D0F" w14:textId="77777777" w:rsidR="00166A64" w:rsidRDefault="00166A64" w:rsidP="0062078C">
            <w:pPr>
              <w:pStyle w:val="TableParagraph"/>
              <w:rPr>
                <w:b/>
                <w:sz w:val="26"/>
              </w:rPr>
            </w:pPr>
          </w:p>
          <w:p w14:paraId="27CF9ECC" w14:textId="77777777" w:rsidR="00166A64" w:rsidRDefault="00166A64" w:rsidP="0062078C">
            <w:pPr>
              <w:pStyle w:val="TableParagraph"/>
              <w:rPr>
                <w:b/>
                <w:sz w:val="26"/>
              </w:rPr>
            </w:pPr>
          </w:p>
          <w:p w14:paraId="630BC5CF" w14:textId="77777777" w:rsidR="00166A64" w:rsidRDefault="00166A64" w:rsidP="0062078C">
            <w:pPr>
              <w:pStyle w:val="TableParagraph"/>
              <w:rPr>
                <w:b/>
                <w:sz w:val="26"/>
              </w:rPr>
            </w:pPr>
          </w:p>
          <w:p w14:paraId="55B07DE6" w14:textId="77777777" w:rsidR="00166A64" w:rsidRDefault="00166A64" w:rsidP="0062078C">
            <w:pPr>
              <w:pStyle w:val="TableParagraph"/>
              <w:rPr>
                <w:b/>
                <w:sz w:val="26"/>
              </w:rPr>
            </w:pPr>
          </w:p>
          <w:p w14:paraId="6EDAC960" w14:textId="77777777" w:rsidR="00166A64" w:rsidRDefault="00166A64" w:rsidP="0062078C">
            <w:pPr>
              <w:pStyle w:val="TableParagraph"/>
              <w:rPr>
                <w:b/>
                <w:sz w:val="26"/>
              </w:rPr>
            </w:pPr>
          </w:p>
          <w:p w14:paraId="5A6C6C7F" w14:textId="77777777" w:rsidR="00166A64" w:rsidRDefault="00166A64" w:rsidP="0062078C">
            <w:pPr>
              <w:pStyle w:val="TableParagraph"/>
              <w:rPr>
                <w:b/>
                <w:sz w:val="26"/>
              </w:rPr>
            </w:pPr>
          </w:p>
          <w:p w14:paraId="0C8B3176" w14:textId="77777777" w:rsidR="00166A64" w:rsidRDefault="00166A64" w:rsidP="0062078C">
            <w:pPr>
              <w:pStyle w:val="TableParagraph"/>
              <w:rPr>
                <w:b/>
                <w:sz w:val="26"/>
              </w:rPr>
            </w:pPr>
          </w:p>
          <w:p w14:paraId="52F52FDE" w14:textId="77777777" w:rsidR="00166A64" w:rsidRDefault="00166A64" w:rsidP="0062078C">
            <w:pPr>
              <w:pStyle w:val="TableParagraph"/>
              <w:rPr>
                <w:b/>
                <w:sz w:val="26"/>
              </w:rPr>
            </w:pPr>
          </w:p>
          <w:p w14:paraId="233A33BD" w14:textId="77777777" w:rsidR="00166A64" w:rsidRDefault="00166A64" w:rsidP="0062078C">
            <w:pPr>
              <w:pStyle w:val="TableParagraph"/>
              <w:rPr>
                <w:b/>
                <w:sz w:val="26"/>
              </w:rPr>
            </w:pPr>
          </w:p>
          <w:p w14:paraId="0ADF9635" w14:textId="77777777" w:rsidR="00166A64" w:rsidRDefault="00166A64" w:rsidP="0062078C">
            <w:pPr>
              <w:pStyle w:val="TableParagraph"/>
              <w:spacing w:before="10"/>
              <w:rPr>
                <w:b/>
                <w:sz w:val="34"/>
              </w:rPr>
            </w:pPr>
          </w:p>
          <w:p w14:paraId="3E9219BD" w14:textId="77777777" w:rsidR="00166A64" w:rsidRDefault="00166A64" w:rsidP="0062078C">
            <w:pPr>
              <w:pStyle w:val="TableParagraph"/>
              <w:ind w:left="173"/>
              <w:rPr>
                <w:sz w:val="24"/>
              </w:rPr>
            </w:pPr>
            <w:r>
              <w:rPr>
                <w:sz w:val="24"/>
              </w:rPr>
              <w:t>3002.10.36</w:t>
            </w:r>
          </w:p>
        </w:tc>
      </w:tr>
      <w:tr w:rsidR="00166A64" w14:paraId="35CBACF9" w14:textId="77777777" w:rsidTr="0062078C">
        <w:trPr>
          <w:trHeight w:val="906"/>
        </w:trPr>
        <w:tc>
          <w:tcPr>
            <w:tcW w:w="881" w:type="dxa"/>
            <w:vMerge/>
            <w:tcBorders>
              <w:top w:val="nil"/>
            </w:tcBorders>
          </w:tcPr>
          <w:p w14:paraId="39B93DD2" w14:textId="77777777" w:rsidR="00166A64" w:rsidRDefault="00166A64" w:rsidP="0062078C">
            <w:pPr>
              <w:rPr>
                <w:sz w:val="2"/>
                <w:szCs w:val="2"/>
              </w:rPr>
            </w:pPr>
          </w:p>
        </w:tc>
        <w:tc>
          <w:tcPr>
            <w:tcW w:w="1986" w:type="dxa"/>
            <w:vMerge/>
            <w:tcBorders>
              <w:top w:val="nil"/>
            </w:tcBorders>
          </w:tcPr>
          <w:p w14:paraId="128568EC" w14:textId="77777777" w:rsidR="00166A64" w:rsidRDefault="00166A64" w:rsidP="0062078C">
            <w:pPr>
              <w:rPr>
                <w:sz w:val="2"/>
                <w:szCs w:val="2"/>
              </w:rPr>
            </w:pPr>
          </w:p>
        </w:tc>
        <w:tc>
          <w:tcPr>
            <w:tcW w:w="1275" w:type="dxa"/>
            <w:vMerge/>
            <w:tcBorders>
              <w:top w:val="nil"/>
            </w:tcBorders>
          </w:tcPr>
          <w:p w14:paraId="2316F217" w14:textId="77777777" w:rsidR="00166A64" w:rsidRDefault="00166A64" w:rsidP="0062078C">
            <w:pPr>
              <w:rPr>
                <w:sz w:val="2"/>
                <w:szCs w:val="2"/>
              </w:rPr>
            </w:pPr>
          </w:p>
        </w:tc>
        <w:tc>
          <w:tcPr>
            <w:tcW w:w="3263" w:type="dxa"/>
          </w:tcPr>
          <w:p w14:paraId="4252135A" w14:textId="77777777" w:rsidR="00166A64" w:rsidRDefault="00166A64" w:rsidP="0062078C">
            <w:pPr>
              <w:pStyle w:val="TableParagraph"/>
              <w:spacing w:before="37"/>
              <w:ind w:left="106" w:right="60"/>
              <w:jc w:val="both"/>
              <w:rPr>
                <w:sz w:val="24"/>
              </w:rPr>
            </w:pPr>
            <w:r>
              <w:rPr>
                <w:sz w:val="24"/>
              </w:rPr>
              <w:t>Betainterferona</w:t>
            </w:r>
            <w:r>
              <w:rPr>
                <w:spacing w:val="1"/>
                <w:sz w:val="24"/>
              </w:rPr>
              <w:t xml:space="preserve"> </w:t>
            </w:r>
            <w:r>
              <w:rPr>
                <w:sz w:val="24"/>
              </w:rPr>
              <w:t>-</w:t>
            </w:r>
            <w:r>
              <w:rPr>
                <w:spacing w:val="61"/>
                <w:sz w:val="24"/>
              </w:rPr>
              <w:t xml:space="preserve"> </w:t>
            </w:r>
            <w:r>
              <w:rPr>
                <w:sz w:val="24"/>
              </w:rPr>
              <w:t>12.000.000</w:t>
            </w:r>
            <w:r>
              <w:rPr>
                <w:spacing w:val="1"/>
                <w:sz w:val="24"/>
              </w:rPr>
              <w:t xml:space="preserve"> </w:t>
            </w:r>
            <w:r>
              <w:rPr>
                <w:sz w:val="24"/>
              </w:rPr>
              <w:t>UI (44 mcg) - Injetável - (por</w:t>
            </w:r>
            <w:r>
              <w:rPr>
                <w:spacing w:val="1"/>
                <w:sz w:val="24"/>
              </w:rPr>
              <w:t xml:space="preserve"> </w:t>
            </w:r>
            <w:r>
              <w:rPr>
                <w:sz w:val="24"/>
              </w:rPr>
              <w:t>seringa</w:t>
            </w:r>
            <w:r>
              <w:rPr>
                <w:spacing w:val="-2"/>
                <w:sz w:val="24"/>
              </w:rPr>
              <w:t xml:space="preserve"> </w:t>
            </w:r>
            <w:r>
              <w:rPr>
                <w:sz w:val="24"/>
              </w:rPr>
              <w:t>preenchida)</w:t>
            </w:r>
          </w:p>
        </w:tc>
        <w:tc>
          <w:tcPr>
            <w:tcW w:w="1433" w:type="dxa"/>
            <w:vMerge/>
            <w:tcBorders>
              <w:top w:val="nil"/>
            </w:tcBorders>
          </w:tcPr>
          <w:p w14:paraId="61BD49F8" w14:textId="77777777" w:rsidR="00166A64" w:rsidRDefault="00166A64" w:rsidP="0062078C">
            <w:pPr>
              <w:rPr>
                <w:sz w:val="2"/>
                <w:szCs w:val="2"/>
              </w:rPr>
            </w:pPr>
          </w:p>
        </w:tc>
      </w:tr>
      <w:tr w:rsidR="00166A64" w14:paraId="261DA1E2" w14:textId="77777777" w:rsidTr="0062078C">
        <w:trPr>
          <w:trHeight w:val="909"/>
        </w:trPr>
        <w:tc>
          <w:tcPr>
            <w:tcW w:w="881" w:type="dxa"/>
            <w:vMerge/>
            <w:tcBorders>
              <w:top w:val="nil"/>
            </w:tcBorders>
          </w:tcPr>
          <w:p w14:paraId="61B7AC4A" w14:textId="77777777" w:rsidR="00166A64" w:rsidRDefault="00166A64" w:rsidP="0062078C">
            <w:pPr>
              <w:rPr>
                <w:sz w:val="2"/>
                <w:szCs w:val="2"/>
              </w:rPr>
            </w:pPr>
          </w:p>
        </w:tc>
        <w:tc>
          <w:tcPr>
            <w:tcW w:w="1986" w:type="dxa"/>
            <w:vMerge/>
            <w:tcBorders>
              <w:top w:val="nil"/>
            </w:tcBorders>
          </w:tcPr>
          <w:p w14:paraId="5E5978EF" w14:textId="77777777" w:rsidR="00166A64" w:rsidRDefault="00166A64" w:rsidP="0062078C">
            <w:pPr>
              <w:rPr>
                <w:sz w:val="2"/>
                <w:szCs w:val="2"/>
              </w:rPr>
            </w:pPr>
          </w:p>
        </w:tc>
        <w:tc>
          <w:tcPr>
            <w:tcW w:w="1275" w:type="dxa"/>
            <w:vMerge/>
            <w:tcBorders>
              <w:top w:val="nil"/>
            </w:tcBorders>
          </w:tcPr>
          <w:p w14:paraId="298151CD" w14:textId="77777777" w:rsidR="00166A64" w:rsidRDefault="00166A64" w:rsidP="0062078C">
            <w:pPr>
              <w:rPr>
                <w:sz w:val="2"/>
                <w:szCs w:val="2"/>
              </w:rPr>
            </w:pPr>
          </w:p>
        </w:tc>
        <w:tc>
          <w:tcPr>
            <w:tcW w:w="3263" w:type="dxa"/>
          </w:tcPr>
          <w:p w14:paraId="612BEB4E" w14:textId="77777777" w:rsidR="00166A64" w:rsidRDefault="00166A64" w:rsidP="0062078C">
            <w:pPr>
              <w:pStyle w:val="TableParagraph"/>
              <w:spacing w:before="39"/>
              <w:ind w:left="106" w:right="59"/>
              <w:jc w:val="both"/>
              <w:rPr>
                <w:sz w:val="24"/>
              </w:rPr>
            </w:pPr>
            <w:r>
              <w:rPr>
                <w:sz w:val="24"/>
              </w:rPr>
              <w:t>Betainterferona</w:t>
            </w:r>
            <w:r>
              <w:rPr>
                <w:spacing w:val="1"/>
                <w:sz w:val="24"/>
              </w:rPr>
              <w:t xml:space="preserve"> </w:t>
            </w:r>
            <w:r>
              <w:rPr>
                <w:sz w:val="24"/>
              </w:rPr>
              <w:t>6.000.000</w:t>
            </w:r>
            <w:r>
              <w:rPr>
                <w:spacing w:val="1"/>
                <w:sz w:val="24"/>
              </w:rPr>
              <w:t xml:space="preserve"> </w:t>
            </w:r>
            <w:r>
              <w:rPr>
                <w:sz w:val="24"/>
              </w:rPr>
              <w:t>UI</w:t>
            </w:r>
            <w:r>
              <w:rPr>
                <w:spacing w:val="-57"/>
                <w:sz w:val="24"/>
              </w:rPr>
              <w:t xml:space="preserve"> </w:t>
            </w:r>
            <w:r>
              <w:rPr>
                <w:sz w:val="24"/>
              </w:rPr>
              <w:t>(30</w:t>
            </w:r>
            <w:r>
              <w:rPr>
                <w:spacing w:val="1"/>
                <w:sz w:val="24"/>
              </w:rPr>
              <w:t xml:space="preserve"> </w:t>
            </w:r>
            <w:r>
              <w:rPr>
                <w:sz w:val="24"/>
              </w:rPr>
              <w:t>mcg)-</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seringa</w:t>
            </w:r>
            <w:r>
              <w:rPr>
                <w:spacing w:val="1"/>
                <w:sz w:val="24"/>
              </w:rPr>
              <w:t xml:space="preserve"> </w:t>
            </w:r>
            <w:r>
              <w:rPr>
                <w:sz w:val="24"/>
              </w:rPr>
              <w:t>preenchida</w:t>
            </w:r>
            <w:r>
              <w:rPr>
                <w:spacing w:val="-2"/>
                <w:sz w:val="24"/>
              </w:rPr>
              <w:t xml:space="preserve"> </w:t>
            </w:r>
            <w:r>
              <w:rPr>
                <w:sz w:val="24"/>
              </w:rPr>
              <w:t>ou frasco</w:t>
            </w:r>
            <w:r>
              <w:rPr>
                <w:spacing w:val="-1"/>
                <w:sz w:val="24"/>
              </w:rPr>
              <w:t xml:space="preserve"> </w:t>
            </w:r>
            <w:r>
              <w:rPr>
                <w:sz w:val="24"/>
              </w:rPr>
              <w:t>ampola</w:t>
            </w:r>
          </w:p>
        </w:tc>
        <w:tc>
          <w:tcPr>
            <w:tcW w:w="1433" w:type="dxa"/>
            <w:vMerge/>
            <w:tcBorders>
              <w:top w:val="nil"/>
            </w:tcBorders>
          </w:tcPr>
          <w:p w14:paraId="6CEEF443" w14:textId="77777777" w:rsidR="00166A64" w:rsidRDefault="00166A64" w:rsidP="0062078C">
            <w:pPr>
              <w:rPr>
                <w:sz w:val="2"/>
                <w:szCs w:val="2"/>
              </w:rPr>
            </w:pPr>
          </w:p>
        </w:tc>
      </w:tr>
      <w:tr w:rsidR="00166A64" w14:paraId="44DAAF9B" w14:textId="77777777" w:rsidTr="0062078C">
        <w:trPr>
          <w:trHeight w:val="630"/>
        </w:trPr>
        <w:tc>
          <w:tcPr>
            <w:tcW w:w="881" w:type="dxa"/>
            <w:vMerge/>
            <w:tcBorders>
              <w:top w:val="nil"/>
            </w:tcBorders>
          </w:tcPr>
          <w:p w14:paraId="59D8122C" w14:textId="77777777" w:rsidR="00166A64" w:rsidRDefault="00166A64" w:rsidP="0062078C">
            <w:pPr>
              <w:rPr>
                <w:sz w:val="2"/>
                <w:szCs w:val="2"/>
              </w:rPr>
            </w:pPr>
          </w:p>
        </w:tc>
        <w:tc>
          <w:tcPr>
            <w:tcW w:w="1986" w:type="dxa"/>
            <w:vMerge/>
            <w:tcBorders>
              <w:top w:val="nil"/>
            </w:tcBorders>
          </w:tcPr>
          <w:p w14:paraId="513E0F3B" w14:textId="77777777" w:rsidR="00166A64" w:rsidRDefault="00166A64" w:rsidP="0062078C">
            <w:pPr>
              <w:rPr>
                <w:sz w:val="2"/>
                <w:szCs w:val="2"/>
              </w:rPr>
            </w:pPr>
          </w:p>
        </w:tc>
        <w:tc>
          <w:tcPr>
            <w:tcW w:w="1275" w:type="dxa"/>
            <w:vMerge/>
            <w:tcBorders>
              <w:top w:val="nil"/>
            </w:tcBorders>
          </w:tcPr>
          <w:p w14:paraId="54DB1DD4" w14:textId="77777777" w:rsidR="00166A64" w:rsidRDefault="00166A64" w:rsidP="0062078C">
            <w:pPr>
              <w:rPr>
                <w:sz w:val="2"/>
                <w:szCs w:val="2"/>
              </w:rPr>
            </w:pPr>
          </w:p>
        </w:tc>
        <w:tc>
          <w:tcPr>
            <w:tcW w:w="3263" w:type="dxa"/>
          </w:tcPr>
          <w:p w14:paraId="75142E38" w14:textId="77777777" w:rsidR="00166A64" w:rsidRDefault="00166A64" w:rsidP="0062078C">
            <w:pPr>
              <w:pStyle w:val="TableParagraph"/>
              <w:spacing w:before="37"/>
              <w:ind w:left="106" w:right="60"/>
              <w:rPr>
                <w:sz w:val="24"/>
              </w:rPr>
            </w:pPr>
            <w:r>
              <w:rPr>
                <w:sz w:val="24"/>
              </w:rPr>
              <w:t>Betainterferona</w:t>
            </w:r>
            <w:r>
              <w:rPr>
                <w:spacing w:val="33"/>
                <w:sz w:val="24"/>
              </w:rPr>
              <w:t xml:space="preserve"> </w:t>
            </w:r>
            <w:r>
              <w:rPr>
                <w:sz w:val="24"/>
              </w:rPr>
              <w:t>9.600.000</w:t>
            </w:r>
            <w:r>
              <w:rPr>
                <w:spacing w:val="34"/>
                <w:sz w:val="24"/>
              </w:rPr>
              <w:t xml:space="preserve"> </w:t>
            </w:r>
            <w:r>
              <w:rPr>
                <w:sz w:val="24"/>
              </w:rPr>
              <w:t>UI</w:t>
            </w:r>
            <w:r>
              <w:rPr>
                <w:spacing w:val="34"/>
                <w:sz w:val="24"/>
              </w:rPr>
              <w:t xml:space="preserve"> </w:t>
            </w:r>
            <w:r>
              <w:rPr>
                <w:sz w:val="24"/>
              </w:rPr>
              <w:t>-</w:t>
            </w:r>
            <w:r>
              <w:rPr>
                <w:spacing w:val="-57"/>
                <w:sz w:val="24"/>
              </w:rPr>
              <w:t xml:space="preserve"> </w:t>
            </w:r>
            <w:r>
              <w:rPr>
                <w:sz w:val="24"/>
              </w:rPr>
              <w:t>Injetável -</w:t>
            </w:r>
            <w:r>
              <w:rPr>
                <w:spacing w:val="-2"/>
                <w:sz w:val="24"/>
              </w:rPr>
              <w:t xml:space="preserve"> </w:t>
            </w:r>
            <w:r>
              <w:rPr>
                <w:sz w:val="24"/>
              </w:rPr>
              <w:t>(por</w:t>
            </w:r>
            <w:r>
              <w:rPr>
                <w:spacing w:val="-1"/>
                <w:sz w:val="24"/>
              </w:rPr>
              <w:t xml:space="preserve"> </w:t>
            </w:r>
            <w:r>
              <w:rPr>
                <w:sz w:val="24"/>
              </w:rPr>
              <w:t>frasco/ampola)</w:t>
            </w:r>
          </w:p>
        </w:tc>
        <w:tc>
          <w:tcPr>
            <w:tcW w:w="1433" w:type="dxa"/>
            <w:vMerge/>
            <w:tcBorders>
              <w:top w:val="nil"/>
            </w:tcBorders>
          </w:tcPr>
          <w:p w14:paraId="223E233D" w14:textId="77777777" w:rsidR="00166A64" w:rsidRDefault="00166A64" w:rsidP="0062078C">
            <w:pPr>
              <w:rPr>
                <w:sz w:val="2"/>
                <w:szCs w:val="2"/>
              </w:rPr>
            </w:pPr>
          </w:p>
        </w:tc>
      </w:tr>
      <w:tr w:rsidR="00166A64" w14:paraId="25B57F65" w14:textId="77777777" w:rsidTr="0062078C">
        <w:trPr>
          <w:trHeight w:val="909"/>
        </w:trPr>
        <w:tc>
          <w:tcPr>
            <w:tcW w:w="881" w:type="dxa"/>
            <w:vMerge/>
            <w:tcBorders>
              <w:top w:val="nil"/>
            </w:tcBorders>
          </w:tcPr>
          <w:p w14:paraId="148F9BFC" w14:textId="77777777" w:rsidR="00166A64" w:rsidRDefault="00166A64" w:rsidP="0062078C">
            <w:pPr>
              <w:rPr>
                <w:sz w:val="2"/>
                <w:szCs w:val="2"/>
              </w:rPr>
            </w:pPr>
          </w:p>
        </w:tc>
        <w:tc>
          <w:tcPr>
            <w:tcW w:w="1986" w:type="dxa"/>
            <w:vMerge w:val="restart"/>
          </w:tcPr>
          <w:p w14:paraId="645FE1BF" w14:textId="77777777" w:rsidR="00166A64" w:rsidRDefault="00166A64" w:rsidP="0062078C">
            <w:pPr>
              <w:pStyle w:val="TableParagraph"/>
              <w:rPr>
                <w:b/>
                <w:sz w:val="26"/>
              </w:rPr>
            </w:pPr>
          </w:p>
          <w:p w14:paraId="4D643600" w14:textId="77777777" w:rsidR="00166A64" w:rsidRDefault="00166A64" w:rsidP="0062078C">
            <w:pPr>
              <w:pStyle w:val="TableParagraph"/>
              <w:rPr>
                <w:b/>
                <w:sz w:val="26"/>
              </w:rPr>
            </w:pPr>
          </w:p>
          <w:p w14:paraId="18788122" w14:textId="77777777" w:rsidR="00166A64" w:rsidRDefault="00166A64" w:rsidP="0062078C">
            <w:pPr>
              <w:pStyle w:val="TableParagraph"/>
              <w:rPr>
                <w:b/>
                <w:sz w:val="26"/>
              </w:rPr>
            </w:pPr>
          </w:p>
          <w:p w14:paraId="61FEB4BD" w14:textId="77777777" w:rsidR="00166A64" w:rsidRDefault="00166A64" w:rsidP="0062078C">
            <w:pPr>
              <w:pStyle w:val="TableParagraph"/>
              <w:spacing w:before="4"/>
              <w:rPr>
                <w:b/>
                <w:sz w:val="29"/>
              </w:rPr>
            </w:pPr>
          </w:p>
          <w:p w14:paraId="0368AA21" w14:textId="77777777" w:rsidR="00166A64" w:rsidRDefault="00166A64" w:rsidP="0062078C">
            <w:pPr>
              <w:pStyle w:val="TableParagraph"/>
              <w:ind w:left="71"/>
              <w:rPr>
                <w:sz w:val="24"/>
              </w:rPr>
            </w:pPr>
            <w:r>
              <w:rPr>
                <w:sz w:val="24"/>
              </w:rPr>
              <w:t>Betainterferona</w:t>
            </w:r>
            <w:r>
              <w:rPr>
                <w:spacing w:val="-4"/>
                <w:sz w:val="24"/>
              </w:rPr>
              <w:t xml:space="preserve"> </w:t>
            </w:r>
            <w:r>
              <w:rPr>
                <w:sz w:val="24"/>
              </w:rPr>
              <w:t>1a</w:t>
            </w:r>
          </w:p>
        </w:tc>
        <w:tc>
          <w:tcPr>
            <w:tcW w:w="1275" w:type="dxa"/>
            <w:vMerge/>
            <w:tcBorders>
              <w:top w:val="nil"/>
            </w:tcBorders>
          </w:tcPr>
          <w:p w14:paraId="615363F1" w14:textId="77777777" w:rsidR="00166A64" w:rsidRDefault="00166A64" w:rsidP="0062078C">
            <w:pPr>
              <w:rPr>
                <w:sz w:val="2"/>
                <w:szCs w:val="2"/>
              </w:rPr>
            </w:pPr>
          </w:p>
        </w:tc>
        <w:tc>
          <w:tcPr>
            <w:tcW w:w="3263" w:type="dxa"/>
          </w:tcPr>
          <w:p w14:paraId="572DF7FB" w14:textId="77777777" w:rsidR="00166A64" w:rsidRDefault="00166A64" w:rsidP="0062078C">
            <w:pPr>
              <w:pStyle w:val="TableParagraph"/>
              <w:spacing w:before="39"/>
              <w:ind w:left="106" w:right="59"/>
              <w:jc w:val="both"/>
              <w:rPr>
                <w:sz w:val="24"/>
              </w:rPr>
            </w:pPr>
            <w:r>
              <w:rPr>
                <w:sz w:val="24"/>
              </w:rPr>
              <w:t>Betainterferona 1a - 6.000.000</w:t>
            </w:r>
            <w:r>
              <w:rPr>
                <w:spacing w:val="1"/>
                <w:sz w:val="24"/>
              </w:rPr>
              <w:t xml:space="preserve"> </w:t>
            </w:r>
            <w:r>
              <w:rPr>
                <w:sz w:val="24"/>
              </w:rPr>
              <w:t>UI (22 mcg) - Injetável - (por</w:t>
            </w:r>
            <w:r>
              <w:rPr>
                <w:spacing w:val="1"/>
                <w:sz w:val="24"/>
              </w:rPr>
              <w:t xml:space="preserve"> </w:t>
            </w:r>
            <w:r>
              <w:rPr>
                <w:sz w:val="24"/>
              </w:rPr>
              <w:t>seringa</w:t>
            </w:r>
            <w:r>
              <w:rPr>
                <w:spacing w:val="-3"/>
                <w:sz w:val="24"/>
              </w:rPr>
              <w:t xml:space="preserve"> </w:t>
            </w:r>
            <w:r>
              <w:rPr>
                <w:sz w:val="24"/>
              </w:rPr>
              <w:t>preenchida)</w:t>
            </w:r>
          </w:p>
        </w:tc>
        <w:tc>
          <w:tcPr>
            <w:tcW w:w="1433" w:type="dxa"/>
            <w:vMerge/>
            <w:tcBorders>
              <w:top w:val="nil"/>
            </w:tcBorders>
          </w:tcPr>
          <w:p w14:paraId="198F3373" w14:textId="77777777" w:rsidR="00166A64" w:rsidRDefault="00166A64" w:rsidP="0062078C">
            <w:pPr>
              <w:rPr>
                <w:sz w:val="2"/>
                <w:szCs w:val="2"/>
              </w:rPr>
            </w:pPr>
          </w:p>
        </w:tc>
      </w:tr>
      <w:tr w:rsidR="00166A64" w14:paraId="0AD8AB18" w14:textId="77777777" w:rsidTr="0062078C">
        <w:trPr>
          <w:trHeight w:val="906"/>
        </w:trPr>
        <w:tc>
          <w:tcPr>
            <w:tcW w:w="881" w:type="dxa"/>
            <w:vMerge/>
            <w:tcBorders>
              <w:top w:val="nil"/>
            </w:tcBorders>
          </w:tcPr>
          <w:p w14:paraId="3EE51D82" w14:textId="77777777" w:rsidR="00166A64" w:rsidRDefault="00166A64" w:rsidP="0062078C">
            <w:pPr>
              <w:rPr>
                <w:sz w:val="2"/>
                <w:szCs w:val="2"/>
              </w:rPr>
            </w:pPr>
          </w:p>
        </w:tc>
        <w:tc>
          <w:tcPr>
            <w:tcW w:w="1986" w:type="dxa"/>
            <w:vMerge/>
            <w:tcBorders>
              <w:top w:val="nil"/>
            </w:tcBorders>
          </w:tcPr>
          <w:p w14:paraId="76A9D991" w14:textId="77777777" w:rsidR="00166A64" w:rsidRDefault="00166A64" w:rsidP="0062078C">
            <w:pPr>
              <w:rPr>
                <w:sz w:val="2"/>
                <w:szCs w:val="2"/>
              </w:rPr>
            </w:pPr>
          </w:p>
        </w:tc>
        <w:tc>
          <w:tcPr>
            <w:tcW w:w="1275" w:type="dxa"/>
            <w:vMerge/>
            <w:tcBorders>
              <w:top w:val="nil"/>
            </w:tcBorders>
          </w:tcPr>
          <w:p w14:paraId="6D0C8B9B" w14:textId="77777777" w:rsidR="00166A64" w:rsidRDefault="00166A64" w:rsidP="0062078C">
            <w:pPr>
              <w:rPr>
                <w:sz w:val="2"/>
                <w:szCs w:val="2"/>
              </w:rPr>
            </w:pPr>
          </w:p>
        </w:tc>
        <w:tc>
          <w:tcPr>
            <w:tcW w:w="3263" w:type="dxa"/>
          </w:tcPr>
          <w:p w14:paraId="1554A3EF" w14:textId="77777777" w:rsidR="00166A64" w:rsidRDefault="00166A64" w:rsidP="0062078C">
            <w:pPr>
              <w:pStyle w:val="TableParagraph"/>
              <w:spacing w:before="37"/>
              <w:ind w:left="106" w:right="60"/>
              <w:jc w:val="both"/>
              <w:rPr>
                <w:sz w:val="24"/>
              </w:rPr>
            </w:pPr>
            <w:r>
              <w:rPr>
                <w:sz w:val="24"/>
              </w:rPr>
              <w:t>Betainterferona 1a - 12.000.000</w:t>
            </w:r>
            <w:r>
              <w:rPr>
                <w:spacing w:val="-57"/>
                <w:sz w:val="24"/>
              </w:rPr>
              <w:t xml:space="preserve"> </w:t>
            </w:r>
            <w:r>
              <w:rPr>
                <w:sz w:val="24"/>
              </w:rPr>
              <w:t>UI (44 mcg) - Injetável - (por</w:t>
            </w:r>
            <w:r>
              <w:rPr>
                <w:spacing w:val="1"/>
                <w:sz w:val="24"/>
              </w:rPr>
              <w:t xml:space="preserve"> </w:t>
            </w:r>
            <w:r>
              <w:rPr>
                <w:sz w:val="24"/>
              </w:rPr>
              <w:t>seringa</w:t>
            </w:r>
            <w:r>
              <w:rPr>
                <w:spacing w:val="-3"/>
                <w:sz w:val="24"/>
              </w:rPr>
              <w:t xml:space="preserve"> </w:t>
            </w:r>
            <w:r>
              <w:rPr>
                <w:sz w:val="24"/>
              </w:rPr>
              <w:t>preenchida)</w:t>
            </w:r>
          </w:p>
        </w:tc>
        <w:tc>
          <w:tcPr>
            <w:tcW w:w="1433" w:type="dxa"/>
            <w:vMerge/>
            <w:tcBorders>
              <w:top w:val="nil"/>
            </w:tcBorders>
          </w:tcPr>
          <w:p w14:paraId="6B21CD95" w14:textId="77777777" w:rsidR="00166A64" w:rsidRDefault="00166A64" w:rsidP="0062078C">
            <w:pPr>
              <w:rPr>
                <w:sz w:val="2"/>
                <w:szCs w:val="2"/>
              </w:rPr>
            </w:pPr>
          </w:p>
        </w:tc>
      </w:tr>
      <w:tr w:rsidR="00166A64" w14:paraId="23BEA4C6" w14:textId="77777777" w:rsidTr="0062078C">
        <w:trPr>
          <w:trHeight w:val="907"/>
        </w:trPr>
        <w:tc>
          <w:tcPr>
            <w:tcW w:w="881" w:type="dxa"/>
            <w:vMerge/>
            <w:tcBorders>
              <w:top w:val="nil"/>
            </w:tcBorders>
          </w:tcPr>
          <w:p w14:paraId="352862CE" w14:textId="77777777" w:rsidR="00166A64" w:rsidRDefault="00166A64" w:rsidP="0062078C">
            <w:pPr>
              <w:rPr>
                <w:sz w:val="2"/>
                <w:szCs w:val="2"/>
              </w:rPr>
            </w:pPr>
          </w:p>
        </w:tc>
        <w:tc>
          <w:tcPr>
            <w:tcW w:w="1986" w:type="dxa"/>
            <w:vMerge/>
            <w:tcBorders>
              <w:top w:val="nil"/>
            </w:tcBorders>
          </w:tcPr>
          <w:p w14:paraId="69633D51" w14:textId="77777777" w:rsidR="00166A64" w:rsidRDefault="00166A64" w:rsidP="0062078C">
            <w:pPr>
              <w:rPr>
                <w:sz w:val="2"/>
                <w:szCs w:val="2"/>
              </w:rPr>
            </w:pPr>
          </w:p>
        </w:tc>
        <w:tc>
          <w:tcPr>
            <w:tcW w:w="1275" w:type="dxa"/>
            <w:vMerge/>
            <w:tcBorders>
              <w:top w:val="nil"/>
            </w:tcBorders>
          </w:tcPr>
          <w:p w14:paraId="1F344D61" w14:textId="77777777" w:rsidR="00166A64" w:rsidRDefault="00166A64" w:rsidP="0062078C">
            <w:pPr>
              <w:rPr>
                <w:sz w:val="2"/>
                <w:szCs w:val="2"/>
              </w:rPr>
            </w:pPr>
          </w:p>
        </w:tc>
        <w:tc>
          <w:tcPr>
            <w:tcW w:w="3263" w:type="dxa"/>
          </w:tcPr>
          <w:p w14:paraId="34894CDE" w14:textId="77777777" w:rsidR="00166A64" w:rsidRDefault="00166A64" w:rsidP="0062078C">
            <w:pPr>
              <w:pStyle w:val="TableParagraph"/>
              <w:spacing w:before="40"/>
              <w:ind w:left="106" w:right="60"/>
              <w:jc w:val="both"/>
              <w:rPr>
                <w:sz w:val="24"/>
              </w:rPr>
            </w:pPr>
            <w:r>
              <w:rPr>
                <w:sz w:val="24"/>
              </w:rPr>
              <w:t>Betainterferona</w:t>
            </w:r>
            <w:r>
              <w:rPr>
                <w:spacing w:val="1"/>
                <w:sz w:val="24"/>
              </w:rPr>
              <w:t xml:space="preserve"> </w:t>
            </w:r>
            <w:r>
              <w:rPr>
                <w:sz w:val="24"/>
              </w:rPr>
              <w:t>1a</w:t>
            </w:r>
            <w:r>
              <w:rPr>
                <w:spacing w:val="61"/>
                <w:sz w:val="24"/>
              </w:rPr>
              <w:t xml:space="preserve"> </w:t>
            </w:r>
            <w:r>
              <w:rPr>
                <w:sz w:val="24"/>
              </w:rPr>
              <w:t>6.000.000</w:t>
            </w:r>
            <w:r>
              <w:rPr>
                <w:spacing w:val="1"/>
                <w:sz w:val="24"/>
              </w:rPr>
              <w:t xml:space="preserve"> </w:t>
            </w:r>
            <w:r>
              <w:rPr>
                <w:sz w:val="24"/>
              </w:rPr>
              <w:t>UI (30 mcg)- injetável - seringa</w:t>
            </w:r>
            <w:r>
              <w:rPr>
                <w:spacing w:val="-57"/>
                <w:sz w:val="24"/>
              </w:rPr>
              <w:t xml:space="preserve"> </w:t>
            </w:r>
            <w:r>
              <w:rPr>
                <w:sz w:val="24"/>
              </w:rPr>
              <w:t>preenchida</w:t>
            </w:r>
            <w:r>
              <w:rPr>
                <w:spacing w:val="-2"/>
                <w:sz w:val="24"/>
              </w:rPr>
              <w:t xml:space="preserve"> </w:t>
            </w:r>
            <w:r>
              <w:rPr>
                <w:sz w:val="24"/>
              </w:rPr>
              <w:t>ou frasco ampola</w:t>
            </w:r>
          </w:p>
        </w:tc>
        <w:tc>
          <w:tcPr>
            <w:tcW w:w="1433" w:type="dxa"/>
            <w:vMerge/>
            <w:tcBorders>
              <w:top w:val="nil"/>
            </w:tcBorders>
          </w:tcPr>
          <w:p w14:paraId="1256B732" w14:textId="77777777" w:rsidR="00166A64" w:rsidRDefault="00166A64" w:rsidP="0062078C">
            <w:pPr>
              <w:rPr>
                <w:sz w:val="2"/>
                <w:szCs w:val="2"/>
              </w:rPr>
            </w:pPr>
          </w:p>
        </w:tc>
      </w:tr>
      <w:tr w:rsidR="00166A64" w14:paraId="6FB95622" w14:textId="77777777" w:rsidTr="0062078C">
        <w:trPr>
          <w:trHeight w:val="909"/>
        </w:trPr>
        <w:tc>
          <w:tcPr>
            <w:tcW w:w="881" w:type="dxa"/>
            <w:vMerge/>
            <w:tcBorders>
              <w:top w:val="nil"/>
            </w:tcBorders>
          </w:tcPr>
          <w:p w14:paraId="63C40ED4" w14:textId="77777777" w:rsidR="00166A64" w:rsidRDefault="00166A64" w:rsidP="0062078C">
            <w:pPr>
              <w:rPr>
                <w:sz w:val="2"/>
                <w:szCs w:val="2"/>
              </w:rPr>
            </w:pPr>
          </w:p>
        </w:tc>
        <w:tc>
          <w:tcPr>
            <w:tcW w:w="1986" w:type="dxa"/>
          </w:tcPr>
          <w:p w14:paraId="7379BF1E" w14:textId="77777777" w:rsidR="00166A64" w:rsidRDefault="00166A64" w:rsidP="0062078C">
            <w:pPr>
              <w:pStyle w:val="TableParagraph"/>
              <w:spacing w:before="7"/>
              <w:rPr>
                <w:b/>
                <w:sz w:val="27"/>
              </w:rPr>
            </w:pPr>
          </w:p>
          <w:p w14:paraId="20A5D584" w14:textId="77777777" w:rsidR="00166A64" w:rsidRDefault="00166A64" w:rsidP="0062078C">
            <w:pPr>
              <w:pStyle w:val="TableParagraph"/>
              <w:ind w:left="71"/>
              <w:rPr>
                <w:sz w:val="24"/>
              </w:rPr>
            </w:pPr>
            <w:r>
              <w:rPr>
                <w:sz w:val="24"/>
              </w:rPr>
              <w:t>Betainterferona</w:t>
            </w:r>
            <w:r>
              <w:rPr>
                <w:spacing w:val="-3"/>
                <w:sz w:val="24"/>
              </w:rPr>
              <w:t xml:space="preserve"> </w:t>
            </w:r>
            <w:r>
              <w:rPr>
                <w:sz w:val="24"/>
              </w:rPr>
              <w:t>1b</w:t>
            </w:r>
          </w:p>
        </w:tc>
        <w:tc>
          <w:tcPr>
            <w:tcW w:w="1275" w:type="dxa"/>
            <w:vMerge/>
            <w:tcBorders>
              <w:top w:val="nil"/>
            </w:tcBorders>
          </w:tcPr>
          <w:p w14:paraId="14FCE6EC" w14:textId="77777777" w:rsidR="00166A64" w:rsidRDefault="00166A64" w:rsidP="0062078C">
            <w:pPr>
              <w:rPr>
                <w:sz w:val="2"/>
                <w:szCs w:val="2"/>
              </w:rPr>
            </w:pPr>
          </w:p>
        </w:tc>
        <w:tc>
          <w:tcPr>
            <w:tcW w:w="3263" w:type="dxa"/>
          </w:tcPr>
          <w:p w14:paraId="4533A787" w14:textId="77777777" w:rsidR="00166A64" w:rsidRDefault="00166A64" w:rsidP="0062078C">
            <w:pPr>
              <w:pStyle w:val="TableParagraph"/>
              <w:spacing w:before="39"/>
              <w:ind w:left="106" w:right="60"/>
              <w:jc w:val="both"/>
              <w:rPr>
                <w:sz w:val="24"/>
              </w:rPr>
            </w:pPr>
            <w:r>
              <w:rPr>
                <w:sz w:val="24"/>
              </w:rPr>
              <w:t>Betainterferona 1b - 9.600.000</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frasco/ampola)</w:t>
            </w:r>
          </w:p>
        </w:tc>
        <w:tc>
          <w:tcPr>
            <w:tcW w:w="1433" w:type="dxa"/>
            <w:vMerge/>
            <w:tcBorders>
              <w:top w:val="nil"/>
            </w:tcBorders>
          </w:tcPr>
          <w:p w14:paraId="69AEBDEE" w14:textId="77777777" w:rsidR="00166A64" w:rsidRDefault="00166A64" w:rsidP="0062078C">
            <w:pPr>
              <w:rPr>
                <w:sz w:val="2"/>
                <w:szCs w:val="2"/>
              </w:rPr>
            </w:pPr>
          </w:p>
        </w:tc>
      </w:tr>
      <w:tr w:rsidR="00166A64" w14:paraId="62B56863" w14:textId="77777777" w:rsidTr="0062078C">
        <w:trPr>
          <w:trHeight w:val="630"/>
        </w:trPr>
        <w:tc>
          <w:tcPr>
            <w:tcW w:w="881" w:type="dxa"/>
            <w:vMerge w:val="restart"/>
          </w:tcPr>
          <w:p w14:paraId="38B9E5BD" w14:textId="77777777" w:rsidR="00166A64" w:rsidRDefault="00166A64" w:rsidP="0062078C">
            <w:pPr>
              <w:pStyle w:val="TableParagraph"/>
              <w:rPr>
                <w:b/>
                <w:sz w:val="26"/>
              </w:rPr>
            </w:pPr>
          </w:p>
          <w:p w14:paraId="4EAF59FA" w14:textId="77777777" w:rsidR="00166A64" w:rsidRDefault="00166A64" w:rsidP="0062078C">
            <w:pPr>
              <w:pStyle w:val="TableParagraph"/>
              <w:spacing w:before="4"/>
              <w:rPr>
                <w:b/>
                <w:sz w:val="29"/>
              </w:rPr>
            </w:pPr>
          </w:p>
          <w:p w14:paraId="381BAF40" w14:textId="77777777" w:rsidR="00166A64" w:rsidRDefault="00166A64" w:rsidP="0062078C">
            <w:pPr>
              <w:pStyle w:val="TableParagraph"/>
              <w:spacing w:before="1"/>
              <w:ind w:left="100" w:right="89"/>
              <w:jc w:val="center"/>
              <w:rPr>
                <w:sz w:val="24"/>
              </w:rPr>
            </w:pPr>
            <w:r>
              <w:rPr>
                <w:sz w:val="24"/>
              </w:rPr>
              <w:t>15</w:t>
            </w:r>
          </w:p>
        </w:tc>
        <w:tc>
          <w:tcPr>
            <w:tcW w:w="1986" w:type="dxa"/>
            <w:vMerge w:val="restart"/>
          </w:tcPr>
          <w:p w14:paraId="191F0584" w14:textId="77777777" w:rsidR="00166A64" w:rsidRDefault="00166A64" w:rsidP="0062078C">
            <w:pPr>
              <w:pStyle w:val="TableParagraph"/>
              <w:rPr>
                <w:b/>
                <w:sz w:val="26"/>
              </w:rPr>
            </w:pPr>
          </w:p>
          <w:p w14:paraId="56235592" w14:textId="77777777" w:rsidR="00166A64" w:rsidRDefault="00166A64" w:rsidP="0062078C">
            <w:pPr>
              <w:pStyle w:val="TableParagraph"/>
              <w:spacing w:before="4"/>
              <w:rPr>
                <w:b/>
                <w:sz w:val="29"/>
              </w:rPr>
            </w:pPr>
          </w:p>
          <w:p w14:paraId="249699DB" w14:textId="77777777" w:rsidR="00166A64" w:rsidRDefault="00166A64" w:rsidP="0062078C">
            <w:pPr>
              <w:pStyle w:val="TableParagraph"/>
              <w:spacing w:before="1"/>
              <w:ind w:left="71"/>
              <w:rPr>
                <w:sz w:val="24"/>
              </w:rPr>
            </w:pPr>
            <w:r>
              <w:rPr>
                <w:sz w:val="24"/>
              </w:rPr>
              <w:t>Bezafibrato</w:t>
            </w:r>
          </w:p>
        </w:tc>
        <w:tc>
          <w:tcPr>
            <w:tcW w:w="1275" w:type="dxa"/>
            <w:vMerge w:val="restart"/>
          </w:tcPr>
          <w:p w14:paraId="40993BE7" w14:textId="77777777" w:rsidR="00166A64" w:rsidRDefault="00166A64" w:rsidP="0062078C">
            <w:pPr>
              <w:pStyle w:val="TableParagraph"/>
              <w:rPr>
                <w:b/>
                <w:sz w:val="26"/>
              </w:rPr>
            </w:pPr>
          </w:p>
          <w:p w14:paraId="519BE27C" w14:textId="77777777" w:rsidR="00166A64" w:rsidRDefault="00166A64" w:rsidP="0062078C">
            <w:pPr>
              <w:pStyle w:val="TableParagraph"/>
              <w:spacing w:before="4"/>
              <w:rPr>
                <w:b/>
                <w:sz w:val="29"/>
              </w:rPr>
            </w:pPr>
          </w:p>
          <w:p w14:paraId="644C9985" w14:textId="77777777" w:rsidR="00166A64" w:rsidRDefault="00166A64" w:rsidP="0062078C">
            <w:pPr>
              <w:pStyle w:val="TableParagraph"/>
              <w:spacing w:before="1"/>
              <w:ind w:left="94"/>
              <w:rPr>
                <w:sz w:val="24"/>
              </w:rPr>
            </w:pPr>
            <w:r>
              <w:rPr>
                <w:sz w:val="24"/>
              </w:rPr>
              <w:t>2918.99.99</w:t>
            </w:r>
          </w:p>
        </w:tc>
        <w:tc>
          <w:tcPr>
            <w:tcW w:w="3263" w:type="dxa"/>
          </w:tcPr>
          <w:p w14:paraId="69AA616D" w14:textId="77777777" w:rsidR="00166A64" w:rsidRDefault="00166A64" w:rsidP="0062078C">
            <w:pPr>
              <w:pStyle w:val="TableParagraph"/>
              <w:tabs>
                <w:tab w:val="left" w:pos="1450"/>
                <w:tab w:val="left" w:pos="2035"/>
                <w:tab w:val="left" w:pos="2566"/>
                <w:tab w:val="left" w:pos="2872"/>
              </w:tabs>
              <w:spacing w:before="39"/>
              <w:ind w:left="106" w:right="58"/>
              <w:rPr>
                <w:sz w:val="24"/>
              </w:rPr>
            </w:pPr>
            <w:r>
              <w:rPr>
                <w:sz w:val="24"/>
              </w:rPr>
              <w:t>Bezafibrato</w:t>
            </w:r>
            <w:r>
              <w:rPr>
                <w:sz w:val="24"/>
              </w:rPr>
              <w:tab/>
              <w:t>200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486871D5" w14:textId="77777777" w:rsidR="00166A64" w:rsidRDefault="00166A64" w:rsidP="0062078C">
            <w:pPr>
              <w:pStyle w:val="TableParagraph"/>
              <w:rPr>
                <w:b/>
                <w:sz w:val="26"/>
              </w:rPr>
            </w:pPr>
          </w:p>
          <w:p w14:paraId="69E3CD0C" w14:textId="77777777" w:rsidR="00166A64" w:rsidRDefault="00166A64" w:rsidP="0062078C">
            <w:pPr>
              <w:pStyle w:val="TableParagraph"/>
              <w:spacing w:before="180"/>
              <w:ind w:left="139"/>
              <w:rPr>
                <w:sz w:val="24"/>
              </w:rPr>
            </w:pPr>
            <w:r>
              <w:rPr>
                <w:sz w:val="24"/>
              </w:rPr>
              <w:t>3003.90.99/</w:t>
            </w:r>
          </w:p>
          <w:p w14:paraId="633E28F0" w14:textId="77777777" w:rsidR="00166A64" w:rsidRDefault="00166A64" w:rsidP="0062078C">
            <w:pPr>
              <w:pStyle w:val="TableParagraph"/>
              <w:spacing w:before="38"/>
              <w:ind w:left="173"/>
              <w:rPr>
                <w:sz w:val="24"/>
              </w:rPr>
            </w:pPr>
            <w:r>
              <w:rPr>
                <w:sz w:val="24"/>
              </w:rPr>
              <w:t>3004.90.99</w:t>
            </w:r>
          </w:p>
        </w:tc>
      </w:tr>
      <w:tr w:rsidR="00166A64" w14:paraId="0C1F4999" w14:textId="77777777" w:rsidTr="0062078C">
        <w:trPr>
          <w:trHeight w:val="909"/>
        </w:trPr>
        <w:tc>
          <w:tcPr>
            <w:tcW w:w="881" w:type="dxa"/>
            <w:vMerge/>
            <w:tcBorders>
              <w:top w:val="nil"/>
            </w:tcBorders>
          </w:tcPr>
          <w:p w14:paraId="647278B3" w14:textId="77777777" w:rsidR="00166A64" w:rsidRDefault="00166A64" w:rsidP="0062078C">
            <w:pPr>
              <w:rPr>
                <w:sz w:val="2"/>
                <w:szCs w:val="2"/>
              </w:rPr>
            </w:pPr>
          </w:p>
        </w:tc>
        <w:tc>
          <w:tcPr>
            <w:tcW w:w="1986" w:type="dxa"/>
            <w:vMerge/>
            <w:tcBorders>
              <w:top w:val="nil"/>
            </w:tcBorders>
          </w:tcPr>
          <w:p w14:paraId="168D69F5" w14:textId="77777777" w:rsidR="00166A64" w:rsidRDefault="00166A64" w:rsidP="0062078C">
            <w:pPr>
              <w:rPr>
                <w:sz w:val="2"/>
                <w:szCs w:val="2"/>
              </w:rPr>
            </w:pPr>
          </w:p>
        </w:tc>
        <w:tc>
          <w:tcPr>
            <w:tcW w:w="1275" w:type="dxa"/>
            <w:vMerge/>
            <w:tcBorders>
              <w:top w:val="nil"/>
            </w:tcBorders>
          </w:tcPr>
          <w:p w14:paraId="4A26AA4E" w14:textId="77777777" w:rsidR="00166A64" w:rsidRDefault="00166A64" w:rsidP="0062078C">
            <w:pPr>
              <w:rPr>
                <w:sz w:val="2"/>
                <w:szCs w:val="2"/>
              </w:rPr>
            </w:pPr>
          </w:p>
        </w:tc>
        <w:tc>
          <w:tcPr>
            <w:tcW w:w="3263" w:type="dxa"/>
          </w:tcPr>
          <w:p w14:paraId="4860450E" w14:textId="77777777" w:rsidR="00166A64" w:rsidRDefault="00166A64" w:rsidP="0062078C">
            <w:pPr>
              <w:pStyle w:val="TableParagraph"/>
              <w:spacing w:before="39"/>
              <w:ind w:left="106" w:right="58" w:firstLine="7"/>
              <w:jc w:val="both"/>
              <w:rPr>
                <w:sz w:val="24"/>
              </w:rPr>
            </w:pPr>
            <w:r>
              <w:rPr>
                <w:sz w:val="24"/>
              </w:rPr>
              <w:t>Bezafibrato</w:t>
            </w:r>
            <w:r>
              <w:rPr>
                <w:spacing w:val="1"/>
                <w:sz w:val="24"/>
              </w:rPr>
              <w:t xml:space="preserve"> </w:t>
            </w:r>
            <w:r>
              <w:rPr>
                <w:sz w:val="24"/>
              </w:rPr>
              <w:t>400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r>
              <w:rPr>
                <w:spacing w:val="1"/>
                <w:sz w:val="24"/>
              </w:rPr>
              <w:t xml:space="preserve"> </w:t>
            </w:r>
            <w:r>
              <w:rPr>
                <w:sz w:val="24"/>
              </w:rPr>
              <w:t>de</w:t>
            </w:r>
            <w:r>
              <w:rPr>
                <w:spacing w:val="1"/>
                <w:sz w:val="24"/>
              </w:rPr>
              <w:t xml:space="preserve"> </w:t>
            </w:r>
            <w:r>
              <w:rPr>
                <w:sz w:val="24"/>
              </w:rPr>
              <w:t>desintegração</w:t>
            </w:r>
            <w:r>
              <w:rPr>
                <w:spacing w:val="-57"/>
                <w:sz w:val="24"/>
              </w:rPr>
              <w:t xml:space="preserve"> </w:t>
            </w:r>
            <w:r>
              <w:rPr>
                <w:sz w:val="24"/>
              </w:rPr>
              <w:t>lenta</w:t>
            </w:r>
          </w:p>
        </w:tc>
        <w:tc>
          <w:tcPr>
            <w:tcW w:w="1433" w:type="dxa"/>
            <w:vMerge/>
            <w:tcBorders>
              <w:top w:val="nil"/>
            </w:tcBorders>
          </w:tcPr>
          <w:p w14:paraId="3046184F" w14:textId="77777777" w:rsidR="00166A64" w:rsidRDefault="00166A64" w:rsidP="0062078C">
            <w:pPr>
              <w:rPr>
                <w:sz w:val="2"/>
                <w:szCs w:val="2"/>
              </w:rPr>
            </w:pPr>
          </w:p>
        </w:tc>
      </w:tr>
      <w:tr w:rsidR="00B402A8" w14:paraId="2A5D91C1" w14:textId="77777777" w:rsidTr="00166A64">
        <w:trPr>
          <w:trHeight w:val="633"/>
        </w:trPr>
        <w:tc>
          <w:tcPr>
            <w:tcW w:w="881" w:type="dxa"/>
            <w:vMerge w:val="restart"/>
          </w:tcPr>
          <w:p w14:paraId="53BB6993" w14:textId="77777777" w:rsidR="00B402A8" w:rsidRDefault="00B402A8" w:rsidP="00166A64">
            <w:pPr>
              <w:pStyle w:val="TableParagraph"/>
              <w:rPr>
                <w:b/>
                <w:sz w:val="26"/>
              </w:rPr>
            </w:pPr>
          </w:p>
          <w:p w14:paraId="57CE1C45" w14:textId="77777777" w:rsidR="00B402A8" w:rsidRDefault="00B402A8" w:rsidP="00166A64">
            <w:pPr>
              <w:pStyle w:val="TableParagraph"/>
              <w:rPr>
                <w:b/>
                <w:sz w:val="26"/>
              </w:rPr>
            </w:pPr>
          </w:p>
          <w:p w14:paraId="191F642D" w14:textId="77777777" w:rsidR="00B402A8" w:rsidRDefault="00B402A8" w:rsidP="00166A64">
            <w:pPr>
              <w:pStyle w:val="TableParagraph"/>
              <w:rPr>
                <w:b/>
                <w:sz w:val="26"/>
              </w:rPr>
            </w:pPr>
          </w:p>
          <w:p w14:paraId="6452D568" w14:textId="77777777" w:rsidR="00B402A8" w:rsidRDefault="00B402A8" w:rsidP="00166A64">
            <w:pPr>
              <w:pStyle w:val="TableParagraph"/>
              <w:rPr>
                <w:b/>
                <w:sz w:val="26"/>
              </w:rPr>
            </w:pPr>
          </w:p>
          <w:p w14:paraId="58D1E66C" w14:textId="77777777" w:rsidR="00B402A8" w:rsidRDefault="00B402A8" w:rsidP="00166A64">
            <w:pPr>
              <w:pStyle w:val="TableParagraph"/>
              <w:rPr>
                <w:b/>
                <w:sz w:val="26"/>
              </w:rPr>
            </w:pPr>
          </w:p>
          <w:p w14:paraId="0781AFCE" w14:textId="77777777" w:rsidR="00B402A8" w:rsidRDefault="00B402A8" w:rsidP="00166A64">
            <w:pPr>
              <w:pStyle w:val="TableParagraph"/>
              <w:spacing w:before="2"/>
              <w:rPr>
                <w:b/>
                <w:sz w:val="33"/>
              </w:rPr>
            </w:pPr>
          </w:p>
          <w:p w14:paraId="73916848" w14:textId="15421AE6" w:rsidR="00B402A8" w:rsidRDefault="00B402A8" w:rsidP="00B402A8">
            <w:pPr>
              <w:jc w:val="center"/>
              <w:rPr>
                <w:sz w:val="2"/>
                <w:szCs w:val="2"/>
              </w:rPr>
            </w:pPr>
            <w:r>
              <w:rPr>
                <w:sz w:val="24"/>
              </w:rPr>
              <w:t>16</w:t>
            </w:r>
          </w:p>
        </w:tc>
        <w:tc>
          <w:tcPr>
            <w:tcW w:w="1986" w:type="dxa"/>
            <w:vMerge w:val="restart"/>
          </w:tcPr>
          <w:p w14:paraId="240EB1B6" w14:textId="77777777" w:rsidR="00B402A8" w:rsidRDefault="00B402A8" w:rsidP="00166A64">
            <w:pPr>
              <w:pStyle w:val="TableParagraph"/>
              <w:rPr>
                <w:b/>
                <w:sz w:val="26"/>
              </w:rPr>
            </w:pPr>
          </w:p>
          <w:p w14:paraId="62C469E2" w14:textId="77777777" w:rsidR="00B402A8" w:rsidRDefault="00B402A8" w:rsidP="00166A64">
            <w:pPr>
              <w:pStyle w:val="TableParagraph"/>
              <w:spacing w:before="5"/>
              <w:rPr>
                <w:b/>
                <w:sz w:val="29"/>
              </w:rPr>
            </w:pPr>
          </w:p>
          <w:p w14:paraId="2C5A9043" w14:textId="241EE9FB" w:rsidR="00B402A8" w:rsidRDefault="00B402A8" w:rsidP="00166A64">
            <w:pPr>
              <w:pStyle w:val="TableParagraph"/>
              <w:spacing w:before="4"/>
              <w:rPr>
                <w:b/>
                <w:sz w:val="31"/>
              </w:rPr>
            </w:pPr>
            <w:r>
              <w:rPr>
                <w:sz w:val="24"/>
              </w:rPr>
              <w:t>Biperideno</w:t>
            </w:r>
          </w:p>
        </w:tc>
        <w:tc>
          <w:tcPr>
            <w:tcW w:w="1275" w:type="dxa"/>
            <w:vMerge w:val="restart"/>
          </w:tcPr>
          <w:p w14:paraId="510304B8" w14:textId="77777777" w:rsidR="00B402A8" w:rsidRDefault="00B402A8" w:rsidP="00166A64">
            <w:pPr>
              <w:pStyle w:val="TableParagraph"/>
              <w:rPr>
                <w:b/>
                <w:sz w:val="26"/>
              </w:rPr>
            </w:pPr>
          </w:p>
          <w:p w14:paraId="7BD8EC12" w14:textId="77777777" w:rsidR="00B402A8" w:rsidRDefault="00B402A8" w:rsidP="00166A64">
            <w:pPr>
              <w:pStyle w:val="TableParagraph"/>
              <w:rPr>
                <w:b/>
                <w:sz w:val="26"/>
              </w:rPr>
            </w:pPr>
          </w:p>
          <w:p w14:paraId="4BE55797" w14:textId="77777777" w:rsidR="00B402A8" w:rsidRDefault="00B402A8" w:rsidP="00166A64">
            <w:pPr>
              <w:pStyle w:val="TableParagraph"/>
              <w:rPr>
                <w:b/>
                <w:sz w:val="26"/>
              </w:rPr>
            </w:pPr>
          </w:p>
          <w:p w14:paraId="385E08CF" w14:textId="77777777" w:rsidR="00B402A8" w:rsidRDefault="00B402A8" w:rsidP="00166A64">
            <w:pPr>
              <w:pStyle w:val="TableParagraph"/>
              <w:rPr>
                <w:b/>
                <w:sz w:val="26"/>
              </w:rPr>
            </w:pPr>
          </w:p>
          <w:p w14:paraId="0A84B595" w14:textId="77777777" w:rsidR="00B402A8" w:rsidRDefault="00B402A8" w:rsidP="00166A64">
            <w:pPr>
              <w:pStyle w:val="TableParagraph"/>
              <w:spacing w:before="3"/>
              <w:rPr>
                <w:b/>
                <w:sz w:val="33"/>
              </w:rPr>
            </w:pPr>
          </w:p>
          <w:p w14:paraId="2036DA71" w14:textId="77777777" w:rsidR="00B402A8" w:rsidRDefault="00B402A8" w:rsidP="00166A64">
            <w:pPr>
              <w:pStyle w:val="TableParagraph"/>
              <w:ind w:left="25" w:right="21"/>
              <w:jc w:val="center"/>
              <w:rPr>
                <w:sz w:val="24"/>
              </w:rPr>
            </w:pPr>
            <w:r>
              <w:rPr>
                <w:sz w:val="24"/>
              </w:rPr>
              <w:t>2933.39.39</w:t>
            </w:r>
          </w:p>
          <w:p w14:paraId="295D28CB" w14:textId="7366D533" w:rsidR="00B402A8" w:rsidRDefault="00B402A8" w:rsidP="00166A64">
            <w:pPr>
              <w:rPr>
                <w:sz w:val="2"/>
                <w:szCs w:val="2"/>
              </w:rPr>
            </w:pPr>
            <w:r>
              <w:rPr>
                <w:sz w:val="24"/>
              </w:rPr>
              <w:t>/</w:t>
            </w:r>
            <w:r>
              <w:rPr>
                <w:spacing w:val="1"/>
                <w:sz w:val="24"/>
              </w:rPr>
              <w:t xml:space="preserve"> </w:t>
            </w:r>
            <w:r>
              <w:rPr>
                <w:sz w:val="24"/>
              </w:rPr>
              <w:t>2933.39.32</w:t>
            </w:r>
          </w:p>
        </w:tc>
        <w:tc>
          <w:tcPr>
            <w:tcW w:w="3263" w:type="dxa"/>
          </w:tcPr>
          <w:p w14:paraId="75F2AE0A" w14:textId="31CBBA60" w:rsidR="00B402A8" w:rsidRDefault="00B402A8" w:rsidP="00166A64">
            <w:pPr>
              <w:pStyle w:val="TableParagraph"/>
              <w:spacing w:before="39"/>
              <w:ind w:left="106" w:right="57"/>
              <w:rPr>
                <w:sz w:val="24"/>
              </w:rPr>
            </w:pPr>
            <w:r>
              <w:rPr>
                <w:sz w:val="24"/>
              </w:rPr>
              <w:t>Biperideno</w:t>
            </w:r>
            <w:r>
              <w:rPr>
                <w:spacing w:val="1"/>
                <w:sz w:val="24"/>
              </w:rPr>
              <w:t xml:space="preserve"> </w:t>
            </w:r>
            <w:r>
              <w:rPr>
                <w:sz w:val="24"/>
              </w:rPr>
              <w:t>4</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c</w:t>
            </w:r>
            <w:r>
              <w:rPr>
                <w:sz w:val="24"/>
              </w:rPr>
              <w:t>omprimido</w:t>
            </w:r>
            <w:r>
              <w:rPr>
                <w:spacing w:val="1"/>
                <w:sz w:val="24"/>
              </w:rPr>
              <w:t xml:space="preserve"> </w:t>
            </w:r>
            <w:r>
              <w:rPr>
                <w:sz w:val="24"/>
              </w:rPr>
              <w:t>de</w:t>
            </w:r>
            <w:r>
              <w:rPr>
                <w:spacing w:val="1"/>
                <w:sz w:val="24"/>
              </w:rPr>
              <w:t xml:space="preserve"> </w:t>
            </w:r>
            <w:r>
              <w:rPr>
                <w:sz w:val="24"/>
              </w:rPr>
              <w:t>desintegração</w:t>
            </w:r>
            <w:r>
              <w:rPr>
                <w:spacing w:val="1"/>
                <w:sz w:val="24"/>
              </w:rPr>
              <w:t xml:space="preserve"> </w:t>
            </w:r>
            <w:r>
              <w:rPr>
                <w:sz w:val="24"/>
              </w:rPr>
              <w:t>retardada</w:t>
            </w:r>
          </w:p>
        </w:tc>
        <w:tc>
          <w:tcPr>
            <w:tcW w:w="1433" w:type="dxa"/>
            <w:vMerge w:val="restart"/>
            <w:vAlign w:val="center"/>
          </w:tcPr>
          <w:p w14:paraId="38D34B69" w14:textId="77777777" w:rsidR="00B402A8" w:rsidRPr="00166A64" w:rsidRDefault="00B402A8" w:rsidP="00166A64">
            <w:pPr>
              <w:pStyle w:val="NormalWeb"/>
              <w:spacing w:before="0" w:beforeAutospacing="0" w:after="150" w:afterAutospacing="0"/>
              <w:rPr>
                <w:color w:val="333333"/>
              </w:rPr>
            </w:pPr>
            <w:r w:rsidRPr="00166A64">
              <w:rPr>
                <w:color w:val="000000"/>
              </w:rPr>
              <w:t>3003.90.79/</w:t>
            </w:r>
          </w:p>
          <w:p w14:paraId="1D00BD3C" w14:textId="77777777" w:rsidR="00B402A8" w:rsidRPr="00166A64" w:rsidRDefault="00B402A8" w:rsidP="00166A64">
            <w:pPr>
              <w:pStyle w:val="NormalWeb"/>
              <w:spacing w:before="0" w:beforeAutospacing="0" w:after="150" w:afterAutospacing="0"/>
              <w:rPr>
                <w:color w:val="333333"/>
              </w:rPr>
            </w:pPr>
            <w:r w:rsidRPr="00166A64">
              <w:rPr>
                <w:color w:val="000000"/>
              </w:rPr>
              <w:t>3004.90.69</w:t>
            </w:r>
          </w:p>
          <w:p w14:paraId="7A0B9B9B" w14:textId="77777777" w:rsidR="00B402A8" w:rsidRDefault="00B402A8" w:rsidP="00166A64">
            <w:pPr>
              <w:rPr>
                <w:sz w:val="2"/>
                <w:szCs w:val="2"/>
              </w:rPr>
            </w:pPr>
          </w:p>
        </w:tc>
      </w:tr>
      <w:tr w:rsidR="00B402A8" w14:paraId="37C23A57" w14:textId="77777777" w:rsidTr="004C76E8">
        <w:trPr>
          <w:trHeight w:val="633"/>
        </w:trPr>
        <w:tc>
          <w:tcPr>
            <w:tcW w:w="881" w:type="dxa"/>
            <w:vMerge/>
          </w:tcPr>
          <w:p w14:paraId="70DDB9E1" w14:textId="77777777" w:rsidR="00B402A8" w:rsidRDefault="00B402A8" w:rsidP="00166A64">
            <w:pPr>
              <w:rPr>
                <w:sz w:val="2"/>
                <w:szCs w:val="2"/>
              </w:rPr>
            </w:pPr>
          </w:p>
        </w:tc>
        <w:tc>
          <w:tcPr>
            <w:tcW w:w="1986" w:type="dxa"/>
            <w:vMerge/>
          </w:tcPr>
          <w:p w14:paraId="0530D5B7" w14:textId="77777777" w:rsidR="00B402A8" w:rsidRDefault="00B402A8" w:rsidP="00166A64">
            <w:pPr>
              <w:pStyle w:val="TableParagraph"/>
              <w:spacing w:before="4"/>
              <w:rPr>
                <w:b/>
                <w:sz w:val="31"/>
              </w:rPr>
            </w:pPr>
          </w:p>
        </w:tc>
        <w:tc>
          <w:tcPr>
            <w:tcW w:w="1275" w:type="dxa"/>
            <w:vMerge/>
          </w:tcPr>
          <w:p w14:paraId="3D839364" w14:textId="77777777" w:rsidR="00B402A8" w:rsidRDefault="00B402A8" w:rsidP="00166A64">
            <w:pPr>
              <w:rPr>
                <w:sz w:val="2"/>
                <w:szCs w:val="2"/>
              </w:rPr>
            </w:pPr>
          </w:p>
        </w:tc>
        <w:tc>
          <w:tcPr>
            <w:tcW w:w="3263" w:type="dxa"/>
          </w:tcPr>
          <w:p w14:paraId="7BBA28DC" w14:textId="46A95ABD" w:rsidR="00B402A8" w:rsidRDefault="00B402A8" w:rsidP="00166A64">
            <w:pPr>
              <w:pStyle w:val="TableParagraph"/>
              <w:spacing w:before="39"/>
              <w:ind w:left="106" w:right="57"/>
              <w:rPr>
                <w:sz w:val="24"/>
              </w:rPr>
            </w:pPr>
            <w:r>
              <w:rPr>
                <w:sz w:val="24"/>
              </w:rPr>
              <w:t>Biperideno</w:t>
            </w:r>
            <w:r>
              <w:rPr>
                <w:sz w:val="24"/>
              </w:rPr>
              <w:tab/>
              <w:t>2</w:t>
            </w:r>
            <w:r>
              <w:rPr>
                <w:sz w:val="24"/>
              </w:rPr>
              <w:tab/>
              <w:t>mg</w:t>
            </w:r>
            <w:r>
              <w:rPr>
                <w:sz w:val="24"/>
              </w:rPr>
              <w:tab/>
              <w:t xml:space="preserve">- </w:t>
            </w:r>
            <w:r>
              <w:rPr>
                <w:spacing w:val="-2"/>
                <w:sz w:val="24"/>
              </w:rPr>
              <w:t>por</w:t>
            </w:r>
            <w:r>
              <w:rPr>
                <w:spacing w:val="-57"/>
                <w:sz w:val="24"/>
              </w:rPr>
              <w:t xml:space="preserve"> </w:t>
            </w:r>
            <w:r>
              <w:rPr>
                <w:sz w:val="24"/>
              </w:rPr>
              <w:t>comprimido</w:t>
            </w:r>
          </w:p>
        </w:tc>
        <w:tc>
          <w:tcPr>
            <w:tcW w:w="1433" w:type="dxa"/>
            <w:vMerge/>
          </w:tcPr>
          <w:p w14:paraId="2FBE6F57" w14:textId="77777777" w:rsidR="00B402A8" w:rsidRDefault="00B402A8" w:rsidP="00166A64">
            <w:pPr>
              <w:rPr>
                <w:sz w:val="2"/>
                <w:szCs w:val="2"/>
              </w:rPr>
            </w:pPr>
          </w:p>
        </w:tc>
      </w:tr>
      <w:tr w:rsidR="00FE2033" w14:paraId="0195BE40" w14:textId="77777777" w:rsidTr="00B402A8">
        <w:trPr>
          <w:trHeight w:val="633"/>
        </w:trPr>
        <w:tc>
          <w:tcPr>
            <w:tcW w:w="881" w:type="dxa"/>
            <w:vMerge/>
          </w:tcPr>
          <w:p w14:paraId="6491E3E6" w14:textId="77777777" w:rsidR="00FE2033" w:rsidRDefault="00FE2033" w:rsidP="00166A64">
            <w:pPr>
              <w:rPr>
                <w:sz w:val="2"/>
                <w:szCs w:val="2"/>
              </w:rPr>
            </w:pPr>
          </w:p>
        </w:tc>
        <w:tc>
          <w:tcPr>
            <w:tcW w:w="1986" w:type="dxa"/>
            <w:vMerge w:val="restart"/>
            <w:vAlign w:val="center"/>
          </w:tcPr>
          <w:p w14:paraId="68B03FCA" w14:textId="77777777" w:rsidR="00FE2033" w:rsidRDefault="00FE2033" w:rsidP="00166A64">
            <w:pPr>
              <w:pStyle w:val="TableParagraph"/>
              <w:rPr>
                <w:b/>
                <w:sz w:val="26"/>
              </w:rPr>
            </w:pPr>
          </w:p>
          <w:p w14:paraId="4BE0E1CB" w14:textId="4C8C1E78" w:rsidR="00FE2033" w:rsidRDefault="00FE2033" w:rsidP="00166A64">
            <w:pPr>
              <w:pStyle w:val="TableParagraph"/>
              <w:spacing w:before="4"/>
              <w:rPr>
                <w:b/>
                <w:sz w:val="31"/>
              </w:rPr>
            </w:pPr>
            <w:r>
              <w:rPr>
                <w:sz w:val="24"/>
              </w:rPr>
              <w:t>Lactato de</w:t>
            </w:r>
            <w:r>
              <w:rPr>
                <w:spacing w:val="-57"/>
                <w:sz w:val="24"/>
              </w:rPr>
              <w:t xml:space="preserve"> </w:t>
            </w:r>
            <w:r>
              <w:rPr>
                <w:sz w:val="24"/>
              </w:rPr>
              <w:t>Biperideno</w:t>
            </w:r>
          </w:p>
        </w:tc>
        <w:tc>
          <w:tcPr>
            <w:tcW w:w="1275" w:type="dxa"/>
            <w:vMerge/>
          </w:tcPr>
          <w:p w14:paraId="0D431086" w14:textId="77777777" w:rsidR="00FE2033" w:rsidRDefault="00FE2033" w:rsidP="00166A64">
            <w:pPr>
              <w:rPr>
                <w:sz w:val="2"/>
                <w:szCs w:val="2"/>
              </w:rPr>
            </w:pPr>
          </w:p>
        </w:tc>
        <w:tc>
          <w:tcPr>
            <w:tcW w:w="3263" w:type="dxa"/>
          </w:tcPr>
          <w:p w14:paraId="60DDAE1C" w14:textId="62944800" w:rsidR="00FE2033" w:rsidRDefault="00FE2033" w:rsidP="00166A64">
            <w:pPr>
              <w:pStyle w:val="TableParagraph"/>
              <w:spacing w:before="39"/>
              <w:ind w:left="106" w:right="57"/>
              <w:rPr>
                <w:sz w:val="24"/>
              </w:rPr>
            </w:pPr>
            <w:r>
              <w:rPr>
                <w:sz w:val="24"/>
              </w:rPr>
              <w:t>Lactato de Biperideno 4 mg –</w:t>
            </w:r>
            <w:r>
              <w:rPr>
                <w:spacing w:val="1"/>
                <w:sz w:val="24"/>
              </w:rPr>
              <w:t xml:space="preserve"> por comprimido de desintegração retardada</w:t>
            </w:r>
          </w:p>
        </w:tc>
        <w:tc>
          <w:tcPr>
            <w:tcW w:w="1433" w:type="dxa"/>
            <w:vMerge/>
          </w:tcPr>
          <w:p w14:paraId="336D4250" w14:textId="77777777" w:rsidR="00FE2033" w:rsidRDefault="00FE2033" w:rsidP="00166A64">
            <w:pPr>
              <w:rPr>
                <w:sz w:val="2"/>
                <w:szCs w:val="2"/>
              </w:rPr>
            </w:pPr>
          </w:p>
        </w:tc>
      </w:tr>
      <w:tr w:rsidR="00FE2033" w14:paraId="2B011F06" w14:textId="77777777" w:rsidTr="00B402A8">
        <w:trPr>
          <w:trHeight w:val="633"/>
        </w:trPr>
        <w:tc>
          <w:tcPr>
            <w:tcW w:w="881" w:type="dxa"/>
            <w:vMerge/>
          </w:tcPr>
          <w:p w14:paraId="248FCADF" w14:textId="77777777" w:rsidR="00FE2033" w:rsidRDefault="00FE2033" w:rsidP="00166A64">
            <w:pPr>
              <w:rPr>
                <w:sz w:val="2"/>
                <w:szCs w:val="2"/>
              </w:rPr>
            </w:pPr>
          </w:p>
        </w:tc>
        <w:tc>
          <w:tcPr>
            <w:tcW w:w="1986" w:type="dxa"/>
            <w:vMerge/>
            <w:vAlign w:val="center"/>
          </w:tcPr>
          <w:p w14:paraId="3B668FC6" w14:textId="77777777" w:rsidR="00FE2033" w:rsidRDefault="00FE2033" w:rsidP="00166A64">
            <w:pPr>
              <w:pStyle w:val="TableParagraph"/>
              <w:rPr>
                <w:sz w:val="24"/>
              </w:rPr>
            </w:pPr>
          </w:p>
        </w:tc>
        <w:tc>
          <w:tcPr>
            <w:tcW w:w="1275" w:type="dxa"/>
            <w:vMerge/>
          </w:tcPr>
          <w:p w14:paraId="68A672B3" w14:textId="77777777" w:rsidR="00FE2033" w:rsidRDefault="00FE2033" w:rsidP="00166A64">
            <w:pPr>
              <w:rPr>
                <w:sz w:val="2"/>
                <w:szCs w:val="2"/>
              </w:rPr>
            </w:pPr>
          </w:p>
        </w:tc>
        <w:tc>
          <w:tcPr>
            <w:tcW w:w="3263" w:type="dxa"/>
            <w:vMerge w:val="restart"/>
          </w:tcPr>
          <w:p w14:paraId="548B19B6" w14:textId="77D35008" w:rsidR="00FE2033" w:rsidRDefault="00FE2033" w:rsidP="00166A64">
            <w:pPr>
              <w:pStyle w:val="TableParagraph"/>
              <w:spacing w:before="39"/>
              <w:ind w:left="106" w:right="57"/>
              <w:rPr>
                <w:sz w:val="24"/>
              </w:rPr>
            </w:pPr>
            <w:r>
              <w:rPr>
                <w:sz w:val="24"/>
              </w:rPr>
              <w:t>Lactato</w:t>
            </w:r>
            <w:r>
              <w:rPr>
                <w:spacing w:val="51"/>
                <w:sz w:val="24"/>
              </w:rPr>
              <w:t xml:space="preserve"> </w:t>
            </w:r>
            <w:r>
              <w:rPr>
                <w:sz w:val="24"/>
              </w:rPr>
              <w:t>de</w:t>
            </w:r>
            <w:r>
              <w:rPr>
                <w:spacing w:val="51"/>
                <w:sz w:val="24"/>
              </w:rPr>
              <w:t xml:space="preserve"> </w:t>
            </w:r>
            <w:r>
              <w:rPr>
                <w:sz w:val="24"/>
              </w:rPr>
              <w:t>Biperideno</w:t>
            </w:r>
            <w:r>
              <w:rPr>
                <w:spacing w:val="53"/>
                <w:sz w:val="24"/>
              </w:rPr>
              <w:t xml:space="preserve"> </w:t>
            </w:r>
            <w:r>
              <w:rPr>
                <w:sz w:val="24"/>
              </w:rPr>
              <w:t>2</w:t>
            </w:r>
            <w:r>
              <w:rPr>
                <w:spacing w:val="52"/>
                <w:sz w:val="24"/>
              </w:rPr>
              <w:t xml:space="preserve"> </w:t>
            </w:r>
            <w:r>
              <w:rPr>
                <w:sz w:val="24"/>
              </w:rPr>
              <w:t>mg</w:t>
            </w:r>
            <w:r>
              <w:rPr>
                <w:spacing w:val="52"/>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77664F67" w14:textId="77777777" w:rsidR="00FE2033" w:rsidRDefault="00FE2033" w:rsidP="00166A64">
            <w:pPr>
              <w:rPr>
                <w:sz w:val="2"/>
                <w:szCs w:val="2"/>
              </w:rPr>
            </w:pPr>
          </w:p>
        </w:tc>
      </w:tr>
      <w:tr w:rsidR="00FE2033" w14:paraId="2B5DBC9B" w14:textId="77777777" w:rsidTr="00FE2033">
        <w:trPr>
          <w:trHeight w:val="56"/>
        </w:trPr>
        <w:tc>
          <w:tcPr>
            <w:tcW w:w="881" w:type="dxa"/>
            <w:vMerge/>
          </w:tcPr>
          <w:p w14:paraId="21F77D06" w14:textId="77777777" w:rsidR="00FE2033" w:rsidRDefault="00FE2033" w:rsidP="00166A64">
            <w:pPr>
              <w:rPr>
                <w:sz w:val="2"/>
                <w:szCs w:val="2"/>
              </w:rPr>
            </w:pPr>
          </w:p>
        </w:tc>
        <w:tc>
          <w:tcPr>
            <w:tcW w:w="1986" w:type="dxa"/>
            <w:vMerge w:val="restart"/>
            <w:vAlign w:val="center"/>
          </w:tcPr>
          <w:p w14:paraId="2E84043B" w14:textId="3B77EA56" w:rsidR="00FE2033" w:rsidRDefault="00FE2033" w:rsidP="00166A64">
            <w:pPr>
              <w:pStyle w:val="TableParagraph"/>
              <w:rPr>
                <w:b/>
                <w:sz w:val="26"/>
              </w:rPr>
            </w:pPr>
            <w:r>
              <w:rPr>
                <w:sz w:val="24"/>
              </w:rPr>
              <w:t>Cloridrato de</w:t>
            </w:r>
            <w:r>
              <w:rPr>
                <w:spacing w:val="-58"/>
                <w:sz w:val="24"/>
              </w:rPr>
              <w:t xml:space="preserve"> </w:t>
            </w:r>
            <w:r>
              <w:rPr>
                <w:sz w:val="24"/>
              </w:rPr>
              <w:t>Biperideno</w:t>
            </w:r>
          </w:p>
        </w:tc>
        <w:tc>
          <w:tcPr>
            <w:tcW w:w="1275" w:type="dxa"/>
            <w:vMerge/>
          </w:tcPr>
          <w:p w14:paraId="19A315FD" w14:textId="77777777" w:rsidR="00FE2033" w:rsidRDefault="00FE2033" w:rsidP="00166A64">
            <w:pPr>
              <w:rPr>
                <w:sz w:val="2"/>
                <w:szCs w:val="2"/>
              </w:rPr>
            </w:pPr>
          </w:p>
        </w:tc>
        <w:tc>
          <w:tcPr>
            <w:tcW w:w="3263" w:type="dxa"/>
            <w:vMerge/>
          </w:tcPr>
          <w:p w14:paraId="208F5A7C" w14:textId="427AB089" w:rsidR="00FE2033" w:rsidRDefault="00FE2033" w:rsidP="00166A64">
            <w:pPr>
              <w:pStyle w:val="TableParagraph"/>
              <w:spacing w:before="39"/>
              <w:ind w:left="106" w:right="57"/>
              <w:rPr>
                <w:sz w:val="24"/>
              </w:rPr>
            </w:pPr>
          </w:p>
        </w:tc>
        <w:tc>
          <w:tcPr>
            <w:tcW w:w="1433" w:type="dxa"/>
            <w:vMerge/>
          </w:tcPr>
          <w:p w14:paraId="368F1D24" w14:textId="77777777" w:rsidR="00FE2033" w:rsidRDefault="00FE2033" w:rsidP="00166A64">
            <w:pPr>
              <w:rPr>
                <w:sz w:val="2"/>
                <w:szCs w:val="2"/>
              </w:rPr>
            </w:pPr>
          </w:p>
        </w:tc>
      </w:tr>
      <w:tr w:rsidR="00B402A8" w14:paraId="5E1664AB" w14:textId="77777777" w:rsidTr="004C76E8">
        <w:trPr>
          <w:trHeight w:val="633"/>
        </w:trPr>
        <w:tc>
          <w:tcPr>
            <w:tcW w:w="881" w:type="dxa"/>
            <w:vMerge/>
          </w:tcPr>
          <w:p w14:paraId="2B94194C" w14:textId="77777777" w:rsidR="00B402A8" w:rsidRDefault="00B402A8" w:rsidP="00166A64">
            <w:pPr>
              <w:rPr>
                <w:sz w:val="2"/>
                <w:szCs w:val="2"/>
              </w:rPr>
            </w:pPr>
          </w:p>
        </w:tc>
        <w:tc>
          <w:tcPr>
            <w:tcW w:w="1986" w:type="dxa"/>
            <w:vMerge/>
          </w:tcPr>
          <w:p w14:paraId="6B9B3BBE" w14:textId="0F6BF3E2" w:rsidR="00B402A8" w:rsidRDefault="00B402A8" w:rsidP="00166A64">
            <w:pPr>
              <w:pStyle w:val="TableParagraph"/>
              <w:rPr>
                <w:b/>
                <w:sz w:val="26"/>
              </w:rPr>
            </w:pPr>
          </w:p>
        </w:tc>
        <w:tc>
          <w:tcPr>
            <w:tcW w:w="1275" w:type="dxa"/>
            <w:vMerge/>
          </w:tcPr>
          <w:p w14:paraId="3D4FDEA3" w14:textId="77777777" w:rsidR="00B402A8" w:rsidRDefault="00B402A8" w:rsidP="00166A64">
            <w:pPr>
              <w:rPr>
                <w:sz w:val="2"/>
                <w:szCs w:val="2"/>
              </w:rPr>
            </w:pPr>
          </w:p>
        </w:tc>
        <w:tc>
          <w:tcPr>
            <w:tcW w:w="3263" w:type="dxa"/>
          </w:tcPr>
          <w:p w14:paraId="33CBEE0C" w14:textId="77777777" w:rsidR="00B402A8" w:rsidRDefault="00B402A8" w:rsidP="00166A64">
            <w:pPr>
              <w:pStyle w:val="TableParagraph"/>
              <w:spacing w:before="40"/>
              <w:ind w:left="106"/>
              <w:rPr>
                <w:sz w:val="24"/>
              </w:rPr>
            </w:pPr>
            <w:r>
              <w:rPr>
                <w:sz w:val="24"/>
              </w:rPr>
              <w:t>Cloridrato</w:t>
            </w:r>
            <w:r>
              <w:rPr>
                <w:spacing w:val="33"/>
                <w:sz w:val="24"/>
              </w:rPr>
              <w:t xml:space="preserve"> </w:t>
            </w:r>
            <w:r>
              <w:rPr>
                <w:sz w:val="24"/>
              </w:rPr>
              <w:t>de</w:t>
            </w:r>
            <w:r>
              <w:rPr>
                <w:spacing w:val="32"/>
                <w:sz w:val="24"/>
              </w:rPr>
              <w:t xml:space="preserve"> </w:t>
            </w:r>
            <w:r>
              <w:rPr>
                <w:sz w:val="24"/>
              </w:rPr>
              <w:t>Biperideno</w:t>
            </w:r>
            <w:r>
              <w:rPr>
                <w:spacing w:val="33"/>
                <w:sz w:val="24"/>
              </w:rPr>
              <w:t xml:space="preserve"> </w:t>
            </w:r>
            <w:r>
              <w:rPr>
                <w:sz w:val="24"/>
              </w:rPr>
              <w:t>4</w:t>
            </w:r>
            <w:r>
              <w:rPr>
                <w:spacing w:val="33"/>
                <w:sz w:val="24"/>
              </w:rPr>
              <w:t xml:space="preserve"> </w:t>
            </w:r>
            <w:r>
              <w:rPr>
                <w:sz w:val="24"/>
              </w:rPr>
              <w:t>mg</w:t>
            </w:r>
          </w:p>
          <w:p w14:paraId="3C1CDB5F" w14:textId="3178050C" w:rsidR="00B402A8" w:rsidRDefault="00B402A8" w:rsidP="00166A64">
            <w:pPr>
              <w:pStyle w:val="TableParagraph"/>
              <w:spacing w:before="39"/>
              <w:ind w:left="106" w:right="57"/>
              <w:rPr>
                <w:sz w:val="24"/>
              </w:rPr>
            </w:pPr>
            <w:r>
              <w:rPr>
                <w:sz w:val="24"/>
              </w:rPr>
              <w:t>-</w:t>
            </w:r>
            <w:r>
              <w:rPr>
                <w:sz w:val="24"/>
              </w:rPr>
              <w:tab/>
              <w:t>por</w:t>
            </w:r>
            <w:r>
              <w:rPr>
                <w:sz w:val="24"/>
              </w:rPr>
              <w:tab/>
              <w:t>comprimido</w:t>
            </w:r>
            <w:r>
              <w:rPr>
                <w:sz w:val="24"/>
              </w:rPr>
              <w:tab/>
            </w:r>
            <w:r>
              <w:rPr>
                <w:spacing w:val="-2"/>
                <w:sz w:val="24"/>
              </w:rPr>
              <w:t>de</w:t>
            </w:r>
            <w:r>
              <w:rPr>
                <w:spacing w:val="-57"/>
                <w:sz w:val="24"/>
              </w:rPr>
              <w:t xml:space="preserve"> </w:t>
            </w:r>
            <w:r>
              <w:rPr>
                <w:sz w:val="24"/>
              </w:rPr>
              <w:t>desintegração</w:t>
            </w:r>
            <w:r>
              <w:rPr>
                <w:spacing w:val="-1"/>
                <w:sz w:val="24"/>
              </w:rPr>
              <w:t xml:space="preserve"> </w:t>
            </w:r>
            <w:r>
              <w:rPr>
                <w:sz w:val="24"/>
              </w:rPr>
              <w:t>retardada</w:t>
            </w:r>
          </w:p>
        </w:tc>
        <w:tc>
          <w:tcPr>
            <w:tcW w:w="1433" w:type="dxa"/>
            <w:vMerge/>
          </w:tcPr>
          <w:p w14:paraId="3A18A248" w14:textId="77777777" w:rsidR="00B402A8" w:rsidRDefault="00B402A8" w:rsidP="00166A64">
            <w:pPr>
              <w:rPr>
                <w:sz w:val="2"/>
                <w:szCs w:val="2"/>
              </w:rPr>
            </w:pPr>
          </w:p>
        </w:tc>
      </w:tr>
      <w:tr w:rsidR="00B402A8" w14:paraId="57D427A3" w14:textId="77777777" w:rsidTr="004C76E8">
        <w:trPr>
          <w:trHeight w:val="633"/>
        </w:trPr>
        <w:tc>
          <w:tcPr>
            <w:tcW w:w="881" w:type="dxa"/>
            <w:vMerge/>
          </w:tcPr>
          <w:p w14:paraId="4DB699E0" w14:textId="77777777" w:rsidR="00B402A8" w:rsidRDefault="00B402A8" w:rsidP="00166A64">
            <w:pPr>
              <w:rPr>
                <w:sz w:val="2"/>
                <w:szCs w:val="2"/>
              </w:rPr>
            </w:pPr>
          </w:p>
        </w:tc>
        <w:tc>
          <w:tcPr>
            <w:tcW w:w="1986" w:type="dxa"/>
            <w:vMerge/>
          </w:tcPr>
          <w:p w14:paraId="713A0C6D" w14:textId="77777777" w:rsidR="00B402A8" w:rsidRDefault="00B402A8" w:rsidP="00166A64">
            <w:pPr>
              <w:pStyle w:val="TableParagraph"/>
              <w:rPr>
                <w:b/>
                <w:sz w:val="26"/>
              </w:rPr>
            </w:pPr>
          </w:p>
        </w:tc>
        <w:tc>
          <w:tcPr>
            <w:tcW w:w="1275" w:type="dxa"/>
            <w:vMerge/>
          </w:tcPr>
          <w:p w14:paraId="5AFB9A92" w14:textId="77777777" w:rsidR="00B402A8" w:rsidRDefault="00B402A8" w:rsidP="00166A64">
            <w:pPr>
              <w:rPr>
                <w:sz w:val="2"/>
                <w:szCs w:val="2"/>
              </w:rPr>
            </w:pPr>
          </w:p>
        </w:tc>
        <w:tc>
          <w:tcPr>
            <w:tcW w:w="3263" w:type="dxa"/>
          </w:tcPr>
          <w:p w14:paraId="78A9F878" w14:textId="77777777" w:rsidR="00B402A8" w:rsidRDefault="00B402A8" w:rsidP="00B402A8">
            <w:pPr>
              <w:pStyle w:val="TableParagraph"/>
              <w:spacing w:before="39"/>
              <w:ind w:left="106"/>
              <w:rPr>
                <w:sz w:val="24"/>
              </w:rPr>
            </w:pPr>
            <w:r>
              <w:rPr>
                <w:sz w:val="24"/>
              </w:rPr>
              <w:t>Cloridrato</w:t>
            </w:r>
            <w:r>
              <w:rPr>
                <w:spacing w:val="34"/>
                <w:sz w:val="24"/>
              </w:rPr>
              <w:t xml:space="preserve"> </w:t>
            </w:r>
            <w:r>
              <w:rPr>
                <w:sz w:val="24"/>
              </w:rPr>
              <w:t>de</w:t>
            </w:r>
            <w:r>
              <w:rPr>
                <w:spacing w:val="32"/>
                <w:sz w:val="24"/>
              </w:rPr>
              <w:t xml:space="preserve"> </w:t>
            </w:r>
            <w:r>
              <w:rPr>
                <w:sz w:val="24"/>
              </w:rPr>
              <w:t>Biperideno</w:t>
            </w:r>
            <w:r>
              <w:rPr>
                <w:spacing w:val="33"/>
                <w:sz w:val="24"/>
              </w:rPr>
              <w:t xml:space="preserve"> </w:t>
            </w:r>
            <w:r>
              <w:rPr>
                <w:sz w:val="24"/>
              </w:rPr>
              <w:t>2</w:t>
            </w:r>
            <w:r>
              <w:rPr>
                <w:spacing w:val="33"/>
                <w:sz w:val="24"/>
              </w:rPr>
              <w:t xml:space="preserve"> </w:t>
            </w:r>
            <w:r>
              <w:rPr>
                <w:sz w:val="24"/>
              </w:rPr>
              <w:t>mg</w:t>
            </w:r>
          </w:p>
          <w:p w14:paraId="0165BF51" w14:textId="2BAE0436" w:rsidR="00B402A8" w:rsidRDefault="00B402A8" w:rsidP="00B402A8">
            <w:pPr>
              <w:pStyle w:val="TableParagraph"/>
              <w:spacing w:before="40"/>
              <w:ind w:left="106"/>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Pr>
          <w:p w14:paraId="37692599" w14:textId="77777777" w:rsidR="00B402A8" w:rsidRDefault="00B402A8" w:rsidP="00166A64">
            <w:pPr>
              <w:rPr>
                <w:sz w:val="2"/>
                <w:szCs w:val="2"/>
              </w:rPr>
            </w:pPr>
          </w:p>
        </w:tc>
      </w:tr>
      <w:tr w:rsidR="002D1C6C" w14:paraId="3EADA6D3" w14:textId="77777777" w:rsidTr="0062078C">
        <w:trPr>
          <w:trHeight w:val="906"/>
        </w:trPr>
        <w:tc>
          <w:tcPr>
            <w:tcW w:w="881" w:type="dxa"/>
            <w:vMerge w:val="restart"/>
          </w:tcPr>
          <w:p w14:paraId="7F11A67D" w14:textId="77777777" w:rsidR="002D1C6C" w:rsidRDefault="002D1C6C" w:rsidP="0062078C">
            <w:pPr>
              <w:pStyle w:val="TableParagraph"/>
              <w:rPr>
                <w:b/>
                <w:sz w:val="26"/>
              </w:rPr>
            </w:pPr>
          </w:p>
          <w:p w14:paraId="632D100E" w14:textId="77777777" w:rsidR="002D1C6C" w:rsidRDefault="002D1C6C" w:rsidP="0062078C">
            <w:pPr>
              <w:pStyle w:val="TableParagraph"/>
              <w:rPr>
                <w:b/>
                <w:sz w:val="26"/>
              </w:rPr>
            </w:pPr>
          </w:p>
          <w:p w14:paraId="52CDD2A9" w14:textId="77777777" w:rsidR="002D1C6C" w:rsidRDefault="002D1C6C" w:rsidP="0062078C">
            <w:pPr>
              <w:pStyle w:val="TableParagraph"/>
              <w:spacing w:before="4"/>
              <w:rPr>
                <w:b/>
                <w:sz w:val="27"/>
              </w:rPr>
            </w:pPr>
          </w:p>
          <w:p w14:paraId="3D17749D" w14:textId="77777777" w:rsidR="002D1C6C" w:rsidRDefault="002D1C6C" w:rsidP="0062078C">
            <w:pPr>
              <w:pStyle w:val="TableParagraph"/>
              <w:spacing w:before="1"/>
              <w:ind w:left="100" w:right="89"/>
              <w:jc w:val="center"/>
              <w:rPr>
                <w:sz w:val="24"/>
              </w:rPr>
            </w:pPr>
            <w:r>
              <w:rPr>
                <w:sz w:val="24"/>
              </w:rPr>
              <w:t>17</w:t>
            </w:r>
          </w:p>
        </w:tc>
        <w:tc>
          <w:tcPr>
            <w:tcW w:w="1986" w:type="dxa"/>
          </w:tcPr>
          <w:p w14:paraId="47E16EFF" w14:textId="77777777" w:rsidR="002D1C6C" w:rsidRDefault="002D1C6C" w:rsidP="0062078C">
            <w:pPr>
              <w:pStyle w:val="TableParagraph"/>
              <w:spacing w:before="5"/>
              <w:rPr>
                <w:b/>
                <w:sz w:val="27"/>
              </w:rPr>
            </w:pPr>
          </w:p>
          <w:p w14:paraId="2E6BFCD0" w14:textId="77777777" w:rsidR="002D1C6C" w:rsidRDefault="002D1C6C" w:rsidP="0062078C">
            <w:pPr>
              <w:pStyle w:val="TableParagraph"/>
              <w:ind w:left="71"/>
              <w:rPr>
                <w:sz w:val="24"/>
              </w:rPr>
            </w:pPr>
            <w:r>
              <w:rPr>
                <w:sz w:val="24"/>
              </w:rPr>
              <w:t>Bromocriptina</w:t>
            </w:r>
          </w:p>
        </w:tc>
        <w:tc>
          <w:tcPr>
            <w:tcW w:w="1275" w:type="dxa"/>
            <w:vMerge w:val="restart"/>
          </w:tcPr>
          <w:p w14:paraId="7FCE78AC" w14:textId="77777777" w:rsidR="002D1C6C" w:rsidRDefault="002D1C6C" w:rsidP="0062078C">
            <w:pPr>
              <w:pStyle w:val="TableParagraph"/>
              <w:rPr>
                <w:b/>
                <w:sz w:val="26"/>
              </w:rPr>
            </w:pPr>
          </w:p>
          <w:p w14:paraId="2EF858C5" w14:textId="77777777" w:rsidR="002D1C6C" w:rsidRDefault="002D1C6C" w:rsidP="0062078C">
            <w:pPr>
              <w:pStyle w:val="TableParagraph"/>
              <w:rPr>
                <w:b/>
                <w:sz w:val="26"/>
              </w:rPr>
            </w:pPr>
          </w:p>
          <w:p w14:paraId="087241D4" w14:textId="77777777" w:rsidR="002D1C6C" w:rsidRDefault="002D1C6C" w:rsidP="0062078C">
            <w:pPr>
              <w:pStyle w:val="TableParagraph"/>
              <w:spacing w:before="4"/>
              <w:rPr>
                <w:b/>
                <w:sz w:val="27"/>
              </w:rPr>
            </w:pPr>
          </w:p>
          <w:p w14:paraId="225427B3" w14:textId="77777777" w:rsidR="002D1C6C" w:rsidRDefault="002D1C6C" w:rsidP="0062078C">
            <w:pPr>
              <w:pStyle w:val="TableParagraph"/>
              <w:spacing w:before="1"/>
              <w:ind w:left="94"/>
              <w:rPr>
                <w:sz w:val="24"/>
              </w:rPr>
            </w:pPr>
            <w:r>
              <w:rPr>
                <w:sz w:val="24"/>
              </w:rPr>
              <w:t>2939.69.90</w:t>
            </w:r>
          </w:p>
        </w:tc>
        <w:tc>
          <w:tcPr>
            <w:tcW w:w="3263" w:type="dxa"/>
          </w:tcPr>
          <w:p w14:paraId="1183D506" w14:textId="77777777" w:rsidR="002D1C6C" w:rsidRDefault="002D1C6C" w:rsidP="0062078C">
            <w:pPr>
              <w:pStyle w:val="TableParagraph"/>
              <w:spacing w:before="37"/>
              <w:ind w:left="106" w:right="58"/>
              <w:jc w:val="both"/>
              <w:rPr>
                <w:sz w:val="24"/>
              </w:rPr>
            </w:pPr>
            <w:r>
              <w:rPr>
                <w:sz w:val="24"/>
              </w:rPr>
              <w:t>Bromocriptina</w:t>
            </w:r>
            <w:r>
              <w:rPr>
                <w:spacing w:val="1"/>
                <w:sz w:val="24"/>
              </w:rPr>
              <w:t xml:space="preserve"> </w:t>
            </w:r>
            <w:r>
              <w:rPr>
                <w:sz w:val="24"/>
              </w:rPr>
              <w:t>2,5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r>
              <w:rPr>
                <w:spacing w:val="1"/>
                <w:sz w:val="24"/>
              </w:rPr>
              <w:t xml:space="preserve"> </w:t>
            </w:r>
            <w:r>
              <w:rPr>
                <w:sz w:val="24"/>
              </w:rPr>
              <w:t>ou</w:t>
            </w:r>
            <w:r>
              <w:rPr>
                <w:spacing w:val="1"/>
                <w:sz w:val="24"/>
              </w:rPr>
              <w:t xml:space="preserve"> </w:t>
            </w:r>
            <w:r>
              <w:rPr>
                <w:sz w:val="24"/>
              </w:rPr>
              <w:t>cápsula</w:t>
            </w:r>
            <w:r>
              <w:rPr>
                <w:spacing w:val="1"/>
                <w:sz w:val="24"/>
              </w:rPr>
              <w:t xml:space="preserve"> </w:t>
            </w:r>
            <w:r>
              <w:rPr>
                <w:sz w:val="24"/>
              </w:rPr>
              <w:t>de</w:t>
            </w:r>
            <w:r>
              <w:rPr>
                <w:spacing w:val="-57"/>
                <w:sz w:val="24"/>
              </w:rPr>
              <w:t xml:space="preserve"> </w:t>
            </w:r>
            <w:r>
              <w:rPr>
                <w:sz w:val="24"/>
              </w:rPr>
              <w:t>liberação</w:t>
            </w:r>
            <w:r>
              <w:rPr>
                <w:spacing w:val="-1"/>
                <w:sz w:val="24"/>
              </w:rPr>
              <w:t xml:space="preserve"> </w:t>
            </w:r>
            <w:r>
              <w:rPr>
                <w:sz w:val="24"/>
              </w:rPr>
              <w:t>prolongada</w:t>
            </w:r>
          </w:p>
        </w:tc>
        <w:tc>
          <w:tcPr>
            <w:tcW w:w="1433" w:type="dxa"/>
            <w:vMerge w:val="restart"/>
          </w:tcPr>
          <w:p w14:paraId="098FF63D" w14:textId="77777777" w:rsidR="002D1C6C" w:rsidRDefault="002D1C6C" w:rsidP="0062078C">
            <w:pPr>
              <w:pStyle w:val="TableParagraph"/>
              <w:rPr>
                <w:b/>
                <w:sz w:val="26"/>
              </w:rPr>
            </w:pPr>
          </w:p>
          <w:p w14:paraId="72E63855" w14:textId="77777777" w:rsidR="002D1C6C" w:rsidRDefault="002D1C6C" w:rsidP="0062078C">
            <w:pPr>
              <w:pStyle w:val="TableParagraph"/>
              <w:rPr>
                <w:b/>
                <w:sz w:val="26"/>
              </w:rPr>
            </w:pPr>
          </w:p>
          <w:p w14:paraId="050BFB3C" w14:textId="77777777" w:rsidR="002D1C6C" w:rsidRDefault="002D1C6C" w:rsidP="0062078C">
            <w:pPr>
              <w:pStyle w:val="TableParagraph"/>
              <w:spacing w:before="157"/>
              <w:ind w:left="139"/>
              <w:rPr>
                <w:sz w:val="24"/>
              </w:rPr>
            </w:pPr>
            <w:r>
              <w:rPr>
                <w:sz w:val="24"/>
              </w:rPr>
              <w:t>3003.40.90/</w:t>
            </w:r>
          </w:p>
          <w:p w14:paraId="37B1E512" w14:textId="77777777" w:rsidR="002D1C6C" w:rsidRDefault="002D1C6C" w:rsidP="0062078C">
            <w:pPr>
              <w:pStyle w:val="TableParagraph"/>
              <w:spacing w:before="38"/>
              <w:ind w:left="173"/>
              <w:rPr>
                <w:sz w:val="24"/>
              </w:rPr>
            </w:pPr>
            <w:r>
              <w:rPr>
                <w:sz w:val="24"/>
              </w:rPr>
              <w:t>3004.40.90</w:t>
            </w:r>
          </w:p>
        </w:tc>
      </w:tr>
      <w:tr w:rsidR="002D1C6C" w14:paraId="13B35383" w14:textId="77777777" w:rsidTr="0062078C">
        <w:trPr>
          <w:trHeight w:val="1185"/>
        </w:trPr>
        <w:tc>
          <w:tcPr>
            <w:tcW w:w="881" w:type="dxa"/>
            <w:vMerge/>
            <w:tcBorders>
              <w:top w:val="nil"/>
            </w:tcBorders>
          </w:tcPr>
          <w:p w14:paraId="26E5CAD7" w14:textId="77777777" w:rsidR="002D1C6C" w:rsidRDefault="002D1C6C" w:rsidP="0062078C">
            <w:pPr>
              <w:rPr>
                <w:sz w:val="2"/>
                <w:szCs w:val="2"/>
              </w:rPr>
            </w:pPr>
          </w:p>
        </w:tc>
        <w:tc>
          <w:tcPr>
            <w:tcW w:w="1986" w:type="dxa"/>
          </w:tcPr>
          <w:p w14:paraId="58A359F1" w14:textId="77777777" w:rsidR="002D1C6C" w:rsidRDefault="002D1C6C" w:rsidP="0062078C">
            <w:pPr>
              <w:pStyle w:val="TableParagraph"/>
              <w:spacing w:before="5"/>
              <w:rPr>
                <w:b/>
                <w:sz w:val="27"/>
              </w:rPr>
            </w:pPr>
          </w:p>
          <w:p w14:paraId="0DBE6977" w14:textId="77777777" w:rsidR="002D1C6C" w:rsidRDefault="002D1C6C" w:rsidP="0062078C">
            <w:pPr>
              <w:pStyle w:val="TableParagraph"/>
              <w:ind w:left="71" w:right="485"/>
              <w:rPr>
                <w:sz w:val="24"/>
              </w:rPr>
            </w:pPr>
            <w:r>
              <w:rPr>
                <w:sz w:val="24"/>
              </w:rPr>
              <w:t>Mesilato de</w:t>
            </w:r>
            <w:r>
              <w:rPr>
                <w:spacing w:val="1"/>
                <w:sz w:val="24"/>
              </w:rPr>
              <w:t xml:space="preserve"> </w:t>
            </w:r>
            <w:r>
              <w:rPr>
                <w:sz w:val="24"/>
              </w:rPr>
              <w:t>Bromocriptina</w:t>
            </w:r>
          </w:p>
        </w:tc>
        <w:tc>
          <w:tcPr>
            <w:tcW w:w="1275" w:type="dxa"/>
            <w:vMerge/>
            <w:tcBorders>
              <w:top w:val="nil"/>
            </w:tcBorders>
          </w:tcPr>
          <w:p w14:paraId="5CE0B7D2" w14:textId="77777777" w:rsidR="002D1C6C" w:rsidRDefault="002D1C6C" w:rsidP="0062078C">
            <w:pPr>
              <w:rPr>
                <w:sz w:val="2"/>
                <w:szCs w:val="2"/>
              </w:rPr>
            </w:pPr>
          </w:p>
        </w:tc>
        <w:tc>
          <w:tcPr>
            <w:tcW w:w="3263" w:type="dxa"/>
          </w:tcPr>
          <w:p w14:paraId="33F8D8F8" w14:textId="77777777" w:rsidR="002D1C6C" w:rsidRDefault="002D1C6C" w:rsidP="0062078C">
            <w:pPr>
              <w:pStyle w:val="TableParagraph"/>
              <w:tabs>
                <w:tab w:val="left" w:pos="2309"/>
              </w:tabs>
              <w:spacing w:before="39"/>
              <w:ind w:left="106" w:right="59"/>
              <w:jc w:val="both"/>
              <w:rPr>
                <w:sz w:val="24"/>
              </w:rPr>
            </w:pPr>
            <w:r>
              <w:rPr>
                <w:sz w:val="24"/>
              </w:rPr>
              <w:t>Mesilato de Bromocriptina 2,5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r>
              <w:rPr>
                <w:spacing w:val="61"/>
                <w:sz w:val="24"/>
              </w:rPr>
              <w:t xml:space="preserve"> </w:t>
            </w:r>
            <w:r>
              <w:rPr>
                <w:sz w:val="24"/>
              </w:rPr>
              <w:t>ou</w:t>
            </w:r>
            <w:r>
              <w:rPr>
                <w:spacing w:val="-57"/>
                <w:sz w:val="24"/>
              </w:rPr>
              <w:t xml:space="preserve"> </w:t>
            </w:r>
            <w:r>
              <w:rPr>
                <w:sz w:val="24"/>
              </w:rPr>
              <w:t xml:space="preserve">cápsula         </w:t>
            </w:r>
            <w:r>
              <w:rPr>
                <w:spacing w:val="26"/>
                <w:sz w:val="24"/>
              </w:rPr>
              <w:t xml:space="preserve"> </w:t>
            </w:r>
            <w:r>
              <w:rPr>
                <w:sz w:val="24"/>
              </w:rPr>
              <w:t>de</w:t>
            </w:r>
            <w:r>
              <w:rPr>
                <w:sz w:val="24"/>
              </w:rPr>
              <w:tab/>
            </w:r>
            <w:r>
              <w:rPr>
                <w:spacing w:val="-1"/>
                <w:sz w:val="24"/>
              </w:rPr>
              <w:t>liberação</w:t>
            </w:r>
            <w:r>
              <w:rPr>
                <w:spacing w:val="-58"/>
                <w:sz w:val="24"/>
              </w:rPr>
              <w:t xml:space="preserve"> </w:t>
            </w:r>
            <w:r>
              <w:rPr>
                <w:sz w:val="24"/>
              </w:rPr>
              <w:t>prolongada</w:t>
            </w:r>
          </w:p>
        </w:tc>
        <w:tc>
          <w:tcPr>
            <w:tcW w:w="1433" w:type="dxa"/>
            <w:vMerge/>
            <w:tcBorders>
              <w:top w:val="nil"/>
            </w:tcBorders>
          </w:tcPr>
          <w:p w14:paraId="6CA86839" w14:textId="77777777" w:rsidR="002D1C6C" w:rsidRDefault="002D1C6C" w:rsidP="0062078C">
            <w:pPr>
              <w:rPr>
                <w:sz w:val="2"/>
                <w:szCs w:val="2"/>
              </w:rPr>
            </w:pPr>
          </w:p>
        </w:tc>
      </w:tr>
      <w:tr w:rsidR="002D1C6C" w14:paraId="1331CC67" w14:textId="77777777" w:rsidTr="0062078C">
        <w:trPr>
          <w:trHeight w:val="630"/>
        </w:trPr>
        <w:tc>
          <w:tcPr>
            <w:tcW w:w="881" w:type="dxa"/>
            <w:vMerge w:val="restart"/>
          </w:tcPr>
          <w:p w14:paraId="64FCE450" w14:textId="77777777" w:rsidR="002D1C6C" w:rsidRDefault="002D1C6C" w:rsidP="0062078C">
            <w:pPr>
              <w:pStyle w:val="TableParagraph"/>
              <w:rPr>
                <w:b/>
                <w:sz w:val="26"/>
              </w:rPr>
            </w:pPr>
          </w:p>
          <w:p w14:paraId="54CFC56D" w14:textId="77777777" w:rsidR="002D1C6C" w:rsidRDefault="002D1C6C" w:rsidP="0062078C">
            <w:pPr>
              <w:pStyle w:val="TableParagraph"/>
              <w:rPr>
                <w:b/>
                <w:sz w:val="26"/>
              </w:rPr>
            </w:pPr>
          </w:p>
          <w:p w14:paraId="41D5C3CF" w14:textId="77777777" w:rsidR="002D1C6C" w:rsidRDefault="002D1C6C" w:rsidP="0062078C">
            <w:pPr>
              <w:pStyle w:val="TableParagraph"/>
              <w:spacing w:before="221"/>
              <w:ind w:left="354"/>
              <w:rPr>
                <w:sz w:val="24"/>
              </w:rPr>
            </w:pPr>
            <w:r>
              <w:rPr>
                <w:sz w:val="24"/>
              </w:rPr>
              <w:t>18</w:t>
            </w:r>
          </w:p>
        </w:tc>
        <w:tc>
          <w:tcPr>
            <w:tcW w:w="1986" w:type="dxa"/>
            <w:vMerge w:val="restart"/>
          </w:tcPr>
          <w:p w14:paraId="40C5B48A" w14:textId="77777777" w:rsidR="002D1C6C" w:rsidRDefault="002D1C6C" w:rsidP="0062078C">
            <w:pPr>
              <w:pStyle w:val="TableParagraph"/>
              <w:rPr>
                <w:b/>
                <w:sz w:val="26"/>
              </w:rPr>
            </w:pPr>
          </w:p>
          <w:p w14:paraId="7BABF1E3" w14:textId="77777777" w:rsidR="002D1C6C" w:rsidRDefault="002D1C6C" w:rsidP="0062078C">
            <w:pPr>
              <w:pStyle w:val="TableParagraph"/>
              <w:rPr>
                <w:b/>
                <w:sz w:val="26"/>
              </w:rPr>
            </w:pPr>
          </w:p>
          <w:p w14:paraId="0E6B96EA" w14:textId="77777777" w:rsidR="002D1C6C" w:rsidRDefault="002D1C6C" w:rsidP="0062078C">
            <w:pPr>
              <w:pStyle w:val="TableParagraph"/>
              <w:spacing w:before="221"/>
              <w:ind w:left="71"/>
              <w:rPr>
                <w:sz w:val="24"/>
              </w:rPr>
            </w:pPr>
            <w:r>
              <w:rPr>
                <w:sz w:val="24"/>
              </w:rPr>
              <w:t>Budesonida</w:t>
            </w:r>
          </w:p>
        </w:tc>
        <w:tc>
          <w:tcPr>
            <w:tcW w:w="1275" w:type="dxa"/>
            <w:vMerge w:val="restart"/>
          </w:tcPr>
          <w:p w14:paraId="508955D0" w14:textId="77777777" w:rsidR="002D1C6C" w:rsidRDefault="002D1C6C" w:rsidP="0062078C">
            <w:pPr>
              <w:pStyle w:val="TableParagraph"/>
              <w:rPr>
                <w:b/>
                <w:sz w:val="26"/>
              </w:rPr>
            </w:pPr>
          </w:p>
          <w:p w14:paraId="3FADFF5A" w14:textId="77777777" w:rsidR="002D1C6C" w:rsidRDefault="002D1C6C" w:rsidP="0062078C">
            <w:pPr>
              <w:pStyle w:val="TableParagraph"/>
              <w:rPr>
                <w:b/>
                <w:sz w:val="26"/>
              </w:rPr>
            </w:pPr>
          </w:p>
          <w:p w14:paraId="112A0407" w14:textId="77777777" w:rsidR="002D1C6C" w:rsidRDefault="002D1C6C" w:rsidP="0062078C">
            <w:pPr>
              <w:pStyle w:val="TableParagraph"/>
              <w:spacing w:before="221"/>
              <w:ind w:left="94"/>
              <w:rPr>
                <w:sz w:val="24"/>
              </w:rPr>
            </w:pPr>
            <w:r>
              <w:rPr>
                <w:sz w:val="24"/>
              </w:rPr>
              <w:t>2937.29.90</w:t>
            </w:r>
          </w:p>
        </w:tc>
        <w:tc>
          <w:tcPr>
            <w:tcW w:w="3263" w:type="dxa"/>
          </w:tcPr>
          <w:p w14:paraId="13E93C57" w14:textId="77777777" w:rsidR="002D1C6C" w:rsidRDefault="002D1C6C" w:rsidP="0062078C">
            <w:pPr>
              <w:pStyle w:val="TableParagraph"/>
              <w:spacing w:before="37"/>
              <w:ind w:left="106"/>
              <w:rPr>
                <w:sz w:val="24"/>
              </w:rPr>
            </w:pPr>
            <w:r>
              <w:rPr>
                <w:sz w:val="24"/>
              </w:rPr>
              <w:t>Budesonida</w:t>
            </w:r>
            <w:r>
              <w:rPr>
                <w:spacing w:val="10"/>
                <w:sz w:val="24"/>
              </w:rPr>
              <w:t xml:space="preserve"> </w:t>
            </w:r>
            <w:r>
              <w:rPr>
                <w:sz w:val="24"/>
              </w:rPr>
              <w:t>200</w:t>
            </w:r>
            <w:r>
              <w:rPr>
                <w:spacing w:val="11"/>
                <w:sz w:val="24"/>
              </w:rPr>
              <w:t xml:space="preserve"> </w:t>
            </w:r>
            <w:r>
              <w:rPr>
                <w:sz w:val="24"/>
              </w:rPr>
              <w:t>mcg</w:t>
            </w:r>
            <w:r>
              <w:rPr>
                <w:spacing w:val="11"/>
                <w:sz w:val="24"/>
              </w:rPr>
              <w:t xml:space="preserve"> </w:t>
            </w:r>
            <w:r>
              <w:rPr>
                <w:sz w:val="24"/>
              </w:rPr>
              <w:t>-</w:t>
            </w:r>
            <w:r>
              <w:rPr>
                <w:spacing w:val="11"/>
                <w:sz w:val="24"/>
              </w:rPr>
              <w:t xml:space="preserve"> </w:t>
            </w:r>
            <w:r>
              <w:rPr>
                <w:sz w:val="24"/>
              </w:rPr>
              <w:t>por</w:t>
            </w:r>
            <w:r>
              <w:rPr>
                <w:spacing w:val="-57"/>
                <w:sz w:val="24"/>
              </w:rPr>
              <w:t xml:space="preserve"> </w:t>
            </w:r>
            <w:r>
              <w:rPr>
                <w:sz w:val="24"/>
              </w:rPr>
              <w:t>cápsula</w:t>
            </w:r>
            <w:r>
              <w:rPr>
                <w:spacing w:val="-1"/>
                <w:sz w:val="24"/>
              </w:rPr>
              <w:t xml:space="preserve"> </w:t>
            </w:r>
            <w:r>
              <w:rPr>
                <w:sz w:val="24"/>
              </w:rPr>
              <w:t>inalante</w:t>
            </w:r>
          </w:p>
        </w:tc>
        <w:tc>
          <w:tcPr>
            <w:tcW w:w="1433" w:type="dxa"/>
            <w:vMerge w:val="restart"/>
          </w:tcPr>
          <w:p w14:paraId="75BC8721" w14:textId="77777777" w:rsidR="002D1C6C" w:rsidRDefault="002D1C6C" w:rsidP="0062078C">
            <w:pPr>
              <w:pStyle w:val="TableParagraph"/>
              <w:rPr>
                <w:b/>
                <w:sz w:val="26"/>
              </w:rPr>
            </w:pPr>
          </w:p>
          <w:p w14:paraId="5C98FFA9" w14:textId="77777777" w:rsidR="002D1C6C" w:rsidRDefault="002D1C6C" w:rsidP="0062078C">
            <w:pPr>
              <w:pStyle w:val="TableParagraph"/>
              <w:spacing w:before="5"/>
              <w:rPr>
                <w:b/>
                <w:sz w:val="31"/>
              </w:rPr>
            </w:pPr>
          </w:p>
          <w:p w14:paraId="7494EE34" w14:textId="77777777" w:rsidR="002D1C6C" w:rsidRDefault="002D1C6C" w:rsidP="0062078C">
            <w:pPr>
              <w:pStyle w:val="TableParagraph"/>
              <w:spacing w:before="1"/>
              <w:ind w:left="139"/>
              <w:rPr>
                <w:sz w:val="24"/>
              </w:rPr>
            </w:pPr>
            <w:r>
              <w:rPr>
                <w:sz w:val="24"/>
              </w:rPr>
              <w:t>3003.39.99/</w:t>
            </w:r>
          </w:p>
          <w:p w14:paraId="10832BBE" w14:textId="77777777" w:rsidR="002D1C6C" w:rsidRDefault="002D1C6C" w:rsidP="0062078C">
            <w:pPr>
              <w:pStyle w:val="TableParagraph"/>
              <w:spacing w:before="38"/>
              <w:ind w:left="173"/>
              <w:rPr>
                <w:sz w:val="24"/>
              </w:rPr>
            </w:pPr>
            <w:r>
              <w:rPr>
                <w:sz w:val="24"/>
              </w:rPr>
              <w:t>3004.39.99</w:t>
            </w:r>
          </w:p>
        </w:tc>
      </w:tr>
      <w:tr w:rsidR="002D1C6C" w14:paraId="02CD39CE" w14:textId="77777777" w:rsidTr="0062078C">
        <w:trPr>
          <w:trHeight w:val="633"/>
        </w:trPr>
        <w:tc>
          <w:tcPr>
            <w:tcW w:w="881" w:type="dxa"/>
            <w:vMerge/>
            <w:tcBorders>
              <w:top w:val="nil"/>
            </w:tcBorders>
          </w:tcPr>
          <w:p w14:paraId="787B3D9E" w14:textId="77777777" w:rsidR="002D1C6C" w:rsidRDefault="002D1C6C" w:rsidP="0062078C">
            <w:pPr>
              <w:rPr>
                <w:sz w:val="2"/>
                <w:szCs w:val="2"/>
              </w:rPr>
            </w:pPr>
          </w:p>
        </w:tc>
        <w:tc>
          <w:tcPr>
            <w:tcW w:w="1986" w:type="dxa"/>
            <w:vMerge/>
            <w:tcBorders>
              <w:top w:val="nil"/>
            </w:tcBorders>
          </w:tcPr>
          <w:p w14:paraId="2AF7CB10" w14:textId="77777777" w:rsidR="002D1C6C" w:rsidRDefault="002D1C6C" w:rsidP="0062078C">
            <w:pPr>
              <w:rPr>
                <w:sz w:val="2"/>
                <w:szCs w:val="2"/>
              </w:rPr>
            </w:pPr>
          </w:p>
        </w:tc>
        <w:tc>
          <w:tcPr>
            <w:tcW w:w="1275" w:type="dxa"/>
            <w:vMerge/>
            <w:tcBorders>
              <w:top w:val="nil"/>
            </w:tcBorders>
          </w:tcPr>
          <w:p w14:paraId="7F35F79B" w14:textId="77777777" w:rsidR="002D1C6C" w:rsidRDefault="002D1C6C" w:rsidP="0062078C">
            <w:pPr>
              <w:rPr>
                <w:sz w:val="2"/>
                <w:szCs w:val="2"/>
              </w:rPr>
            </w:pPr>
          </w:p>
        </w:tc>
        <w:tc>
          <w:tcPr>
            <w:tcW w:w="3263" w:type="dxa"/>
          </w:tcPr>
          <w:p w14:paraId="5468EA7F" w14:textId="77777777" w:rsidR="002D1C6C" w:rsidRDefault="002D1C6C" w:rsidP="0062078C">
            <w:pPr>
              <w:pStyle w:val="TableParagraph"/>
              <w:spacing w:before="39"/>
              <w:ind w:left="106" w:right="61"/>
              <w:rPr>
                <w:sz w:val="24"/>
              </w:rPr>
            </w:pPr>
            <w:r>
              <w:rPr>
                <w:sz w:val="24"/>
              </w:rPr>
              <w:t>Budesonida</w:t>
            </w:r>
            <w:r>
              <w:rPr>
                <w:spacing w:val="35"/>
                <w:sz w:val="24"/>
              </w:rPr>
              <w:t xml:space="preserve"> </w:t>
            </w:r>
            <w:r>
              <w:rPr>
                <w:sz w:val="24"/>
              </w:rPr>
              <w:t>200</w:t>
            </w:r>
            <w:r>
              <w:rPr>
                <w:spacing w:val="36"/>
                <w:sz w:val="24"/>
              </w:rPr>
              <w:t xml:space="preserve"> </w:t>
            </w:r>
            <w:r>
              <w:rPr>
                <w:sz w:val="24"/>
              </w:rPr>
              <w:t>mcg</w:t>
            </w:r>
            <w:r>
              <w:rPr>
                <w:spacing w:val="37"/>
                <w:sz w:val="24"/>
              </w:rPr>
              <w:t xml:space="preserve"> </w:t>
            </w:r>
            <w:r>
              <w:rPr>
                <w:sz w:val="24"/>
              </w:rPr>
              <w:t>-</w:t>
            </w:r>
            <w:r>
              <w:rPr>
                <w:spacing w:val="38"/>
                <w:sz w:val="24"/>
              </w:rPr>
              <w:t xml:space="preserve"> </w:t>
            </w:r>
            <w:r>
              <w:rPr>
                <w:sz w:val="24"/>
              </w:rPr>
              <w:t>aerosol</w:t>
            </w:r>
            <w:r>
              <w:rPr>
                <w:spacing w:val="-57"/>
                <w:sz w:val="24"/>
              </w:rPr>
              <w:t xml:space="preserve"> </w:t>
            </w:r>
            <w:r>
              <w:rPr>
                <w:sz w:val="24"/>
              </w:rPr>
              <w:t>bucal</w:t>
            </w:r>
            <w:r>
              <w:rPr>
                <w:spacing w:val="-1"/>
                <w:sz w:val="24"/>
              </w:rPr>
              <w:t xml:space="preserve"> </w:t>
            </w:r>
            <w:r>
              <w:rPr>
                <w:sz w:val="24"/>
              </w:rPr>
              <w:t>-</w:t>
            </w:r>
            <w:r>
              <w:rPr>
                <w:spacing w:val="-1"/>
                <w:sz w:val="24"/>
              </w:rPr>
              <w:t xml:space="preserve"> </w:t>
            </w:r>
            <w:r>
              <w:rPr>
                <w:sz w:val="24"/>
              </w:rPr>
              <w:t>com 5 ml -</w:t>
            </w:r>
            <w:r>
              <w:rPr>
                <w:spacing w:val="-1"/>
                <w:sz w:val="24"/>
              </w:rPr>
              <w:t xml:space="preserve"> </w:t>
            </w:r>
            <w:r>
              <w:rPr>
                <w:sz w:val="24"/>
              </w:rPr>
              <w:t>100 doses</w:t>
            </w:r>
          </w:p>
        </w:tc>
        <w:tc>
          <w:tcPr>
            <w:tcW w:w="1433" w:type="dxa"/>
            <w:vMerge/>
            <w:tcBorders>
              <w:top w:val="nil"/>
            </w:tcBorders>
          </w:tcPr>
          <w:p w14:paraId="57F8E745" w14:textId="77777777" w:rsidR="002D1C6C" w:rsidRDefault="002D1C6C" w:rsidP="0062078C">
            <w:pPr>
              <w:rPr>
                <w:sz w:val="2"/>
                <w:szCs w:val="2"/>
              </w:rPr>
            </w:pPr>
          </w:p>
        </w:tc>
      </w:tr>
      <w:tr w:rsidR="002D1C6C" w14:paraId="41EAEDC8" w14:textId="77777777" w:rsidTr="0062078C">
        <w:trPr>
          <w:trHeight w:val="630"/>
        </w:trPr>
        <w:tc>
          <w:tcPr>
            <w:tcW w:w="881" w:type="dxa"/>
            <w:vMerge/>
            <w:tcBorders>
              <w:top w:val="nil"/>
            </w:tcBorders>
          </w:tcPr>
          <w:p w14:paraId="162F515B" w14:textId="77777777" w:rsidR="002D1C6C" w:rsidRDefault="002D1C6C" w:rsidP="0062078C">
            <w:pPr>
              <w:rPr>
                <w:sz w:val="2"/>
                <w:szCs w:val="2"/>
              </w:rPr>
            </w:pPr>
          </w:p>
        </w:tc>
        <w:tc>
          <w:tcPr>
            <w:tcW w:w="1986" w:type="dxa"/>
            <w:vMerge/>
            <w:tcBorders>
              <w:top w:val="nil"/>
            </w:tcBorders>
          </w:tcPr>
          <w:p w14:paraId="3050C869" w14:textId="77777777" w:rsidR="002D1C6C" w:rsidRDefault="002D1C6C" w:rsidP="0062078C">
            <w:pPr>
              <w:rPr>
                <w:sz w:val="2"/>
                <w:szCs w:val="2"/>
              </w:rPr>
            </w:pPr>
          </w:p>
        </w:tc>
        <w:tc>
          <w:tcPr>
            <w:tcW w:w="1275" w:type="dxa"/>
            <w:vMerge/>
            <w:tcBorders>
              <w:top w:val="nil"/>
            </w:tcBorders>
          </w:tcPr>
          <w:p w14:paraId="26251F0A" w14:textId="77777777" w:rsidR="002D1C6C" w:rsidRDefault="002D1C6C" w:rsidP="0062078C">
            <w:pPr>
              <w:rPr>
                <w:sz w:val="2"/>
                <w:szCs w:val="2"/>
              </w:rPr>
            </w:pPr>
          </w:p>
        </w:tc>
        <w:tc>
          <w:tcPr>
            <w:tcW w:w="3263" w:type="dxa"/>
          </w:tcPr>
          <w:p w14:paraId="792493A1" w14:textId="77777777" w:rsidR="002D1C6C" w:rsidRDefault="002D1C6C" w:rsidP="0062078C">
            <w:pPr>
              <w:pStyle w:val="TableParagraph"/>
              <w:tabs>
                <w:tab w:val="left" w:pos="1453"/>
                <w:tab w:val="left" w:pos="2026"/>
                <w:tab w:val="left" w:pos="2655"/>
                <w:tab w:val="left" w:pos="2948"/>
              </w:tabs>
              <w:spacing w:before="37"/>
              <w:ind w:left="106" w:right="62"/>
              <w:rPr>
                <w:sz w:val="24"/>
              </w:rPr>
            </w:pPr>
            <w:r>
              <w:rPr>
                <w:sz w:val="24"/>
              </w:rPr>
              <w:t>Budesonida</w:t>
            </w:r>
            <w:r>
              <w:rPr>
                <w:sz w:val="24"/>
              </w:rPr>
              <w:tab/>
              <w:t>200</w:t>
            </w:r>
            <w:r>
              <w:rPr>
                <w:sz w:val="24"/>
              </w:rPr>
              <w:tab/>
              <w:t>mcg</w:t>
            </w:r>
            <w:r>
              <w:rPr>
                <w:sz w:val="24"/>
              </w:rPr>
              <w:tab/>
              <w:t>-</w:t>
            </w:r>
            <w:r>
              <w:rPr>
                <w:sz w:val="24"/>
              </w:rPr>
              <w:tab/>
            </w:r>
            <w:r>
              <w:rPr>
                <w:spacing w:val="-2"/>
                <w:sz w:val="24"/>
              </w:rPr>
              <w:t>pó</w:t>
            </w:r>
            <w:r>
              <w:rPr>
                <w:spacing w:val="-57"/>
                <w:sz w:val="24"/>
              </w:rPr>
              <w:t xml:space="preserve"> </w:t>
            </w:r>
            <w:r>
              <w:rPr>
                <w:sz w:val="24"/>
              </w:rPr>
              <w:t>inalante</w:t>
            </w:r>
            <w:r>
              <w:rPr>
                <w:spacing w:val="-2"/>
                <w:sz w:val="24"/>
              </w:rPr>
              <w:t xml:space="preserve"> </w:t>
            </w:r>
            <w:r>
              <w:rPr>
                <w:sz w:val="24"/>
              </w:rPr>
              <w:t>-</w:t>
            </w:r>
            <w:r>
              <w:rPr>
                <w:spacing w:val="-1"/>
                <w:sz w:val="24"/>
              </w:rPr>
              <w:t xml:space="preserve"> </w:t>
            </w:r>
            <w:r>
              <w:rPr>
                <w:sz w:val="24"/>
              </w:rPr>
              <w:t>100 doses</w:t>
            </w:r>
          </w:p>
        </w:tc>
        <w:tc>
          <w:tcPr>
            <w:tcW w:w="1433" w:type="dxa"/>
            <w:vMerge/>
            <w:tcBorders>
              <w:top w:val="nil"/>
            </w:tcBorders>
          </w:tcPr>
          <w:p w14:paraId="0B406EE5" w14:textId="77777777" w:rsidR="002D1C6C" w:rsidRDefault="002D1C6C" w:rsidP="0062078C">
            <w:pPr>
              <w:rPr>
                <w:sz w:val="2"/>
                <w:szCs w:val="2"/>
              </w:rPr>
            </w:pPr>
          </w:p>
        </w:tc>
      </w:tr>
      <w:tr w:rsidR="002D1C6C" w14:paraId="162A2B08" w14:textId="77777777" w:rsidTr="0062078C">
        <w:trPr>
          <w:trHeight w:val="671"/>
        </w:trPr>
        <w:tc>
          <w:tcPr>
            <w:tcW w:w="881" w:type="dxa"/>
          </w:tcPr>
          <w:p w14:paraId="6CB0DA09" w14:textId="77777777" w:rsidR="002D1C6C" w:rsidRDefault="002D1C6C" w:rsidP="0062078C">
            <w:pPr>
              <w:pStyle w:val="TableParagraph"/>
              <w:spacing w:before="198"/>
              <w:ind w:left="100" w:right="89"/>
              <w:jc w:val="center"/>
              <w:rPr>
                <w:sz w:val="24"/>
              </w:rPr>
            </w:pPr>
            <w:r>
              <w:rPr>
                <w:sz w:val="24"/>
              </w:rPr>
              <w:t>19</w:t>
            </w:r>
          </w:p>
        </w:tc>
        <w:tc>
          <w:tcPr>
            <w:tcW w:w="1986" w:type="dxa"/>
          </w:tcPr>
          <w:p w14:paraId="57A976F1" w14:textId="77777777" w:rsidR="002D1C6C" w:rsidRDefault="002D1C6C" w:rsidP="0062078C">
            <w:pPr>
              <w:pStyle w:val="TableParagraph"/>
              <w:spacing w:before="198"/>
              <w:ind w:left="71"/>
              <w:rPr>
                <w:sz w:val="24"/>
              </w:rPr>
            </w:pPr>
            <w:r>
              <w:rPr>
                <w:sz w:val="24"/>
              </w:rPr>
              <w:t>Cabergolina</w:t>
            </w:r>
          </w:p>
        </w:tc>
        <w:tc>
          <w:tcPr>
            <w:tcW w:w="1275" w:type="dxa"/>
          </w:tcPr>
          <w:p w14:paraId="1B44D624" w14:textId="77777777" w:rsidR="002D1C6C" w:rsidRDefault="002D1C6C" w:rsidP="0062078C">
            <w:pPr>
              <w:pStyle w:val="TableParagraph"/>
              <w:spacing w:before="198"/>
              <w:ind w:left="94"/>
              <w:rPr>
                <w:sz w:val="24"/>
              </w:rPr>
            </w:pPr>
            <w:r>
              <w:rPr>
                <w:sz w:val="24"/>
              </w:rPr>
              <w:t>2939.69.90</w:t>
            </w:r>
          </w:p>
        </w:tc>
        <w:tc>
          <w:tcPr>
            <w:tcW w:w="3263" w:type="dxa"/>
          </w:tcPr>
          <w:p w14:paraId="3AD7EDB5" w14:textId="77777777" w:rsidR="002D1C6C" w:rsidRDefault="002D1C6C" w:rsidP="0062078C">
            <w:pPr>
              <w:pStyle w:val="TableParagraph"/>
              <w:tabs>
                <w:tab w:val="left" w:pos="1503"/>
                <w:tab w:val="left" w:pos="2029"/>
                <w:tab w:val="left" w:pos="2564"/>
                <w:tab w:val="left" w:pos="2869"/>
              </w:tabs>
              <w:spacing w:before="59"/>
              <w:ind w:left="106" w:right="61"/>
              <w:rPr>
                <w:sz w:val="24"/>
              </w:rPr>
            </w:pPr>
            <w:r>
              <w:rPr>
                <w:sz w:val="24"/>
              </w:rPr>
              <w:t>Cabergolina</w:t>
            </w:r>
            <w:r>
              <w:rPr>
                <w:sz w:val="24"/>
              </w:rPr>
              <w:tab/>
              <w:t>0,5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tcPr>
          <w:p w14:paraId="08C70F4D" w14:textId="77777777" w:rsidR="002D1C6C" w:rsidRDefault="002D1C6C" w:rsidP="0062078C">
            <w:pPr>
              <w:pStyle w:val="TableParagraph"/>
              <w:spacing w:before="39"/>
              <w:ind w:left="139"/>
              <w:rPr>
                <w:sz w:val="24"/>
              </w:rPr>
            </w:pPr>
            <w:r>
              <w:rPr>
                <w:sz w:val="24"/>
              </w:rPr>
              <w:t>3003.90.99/</w:t>
            </w:r>
          </w:p>
          <w:p w14:paraId="57A2A894" w14:textId="77777777" w:rsidR="002D1C6C" w:rsidRDefault="002D1C6C" w:rsidP="0062078C">
            <w:pPr>
              <w:pStyle w:val="TableParagraph"/>
              <w:spacing w:before="41"/>
              <w:ind w:left="173"/>
              <w:rPr>
                <w:sz w:val="24"/>
              </w:rPr>
            </w:pPr>
            <w:r>
              <w:rPr>
                <w:sz w:val="24"/>
              </w:rPr>
              <w:t>3004.90.99</w:t>
            </w:r>
          </w:p>
        </w:tc>
      </w:tr>
      <w:tr w:rsidR="002D1C6C" w14:paraId="447C680F" w14:textId="77777777" w:rsidTr="0062078C">
        <w:trPr>
          <w:trHeight w:val="633"/>
        </w:trPr>
        <w:tc>
          <w:tcPr>
            <w:tcW w:w="881" w:type="dxa"/>
            <w:vMerge w:val="restart"/>
          </w:tcPr>
          <w:p w14:paraId="6AC18FA5" w14:textId="77777777" w:rsidR="002D1C6C" w:rsidRPr="002D1C6C" w:rsidRDefault="002D1C6C" w:rsidP="0062078C">
            <w:pPr>
              <w:pStyle w:val="TableParagraph"/>
              <w:rPr>
                <w:b/>
                <w:sz w:val="24"/>
                <w:szCs w:val="24"/>
              </w:rPr>
            </w:pPr>
          </w:p>
          <w:p w14:paraId="1EB0A08F" w14:textId="77777777" w:rsidR="002D1C6C" w:rsidRPr="002D1C6C" w:rsidRDefault="002D1C6C" w:rsidP="0062078C">
            <w:pPr>
              <w:pStyle w:val="TableParagraph"/>
              <w:rPr>
                <w:b/>
                <w:sz w:val="24"/>
                <w:szCs w:val="24"/>
              </w:rPr>
            </w:pPr>
          </w:p>
          <w:p w14:paraId="790C4BD6" w14:textId="77777777" w:rsidR="002D1C6C" w:rsidRPr="002D1C6C" w:rsidRDefault="002D1C6C" w:rsidP="0062078C">
            <w:pPr>
              <w:pStyle w:val="TableParagraph"/>
              <w:rPr>
                <w:b/>
                <w:sz w:val="24"/>
                <w:szCs w:val="24"/>
              </w:rPr>
            </w:pPr>
          </w:p>
          <w:p w14:paraId="67C6524B" w14:textId="77777777" w:rsidR="002D1C6C" w:rsidRPr="002D1C6C" w:rsidRDefault="002D1C6C" w:rsidP="0062078C">
            <w:pPr>
              <w:pStyle w:val="TableParagraph"/>
              <w:rPr>
                <w:b/>
                <w:sz w:val="24"/>
                <w:szCs w:val="24"/>
              </w:rPr>
            </w:pPr>
          </w:p>
          <w:p w14:paraId="3E4FE355" w14:textId="77777777" w:rsidR="002D1C6C" w:rsidRPr="002D1C6C" w:rsidRDefault="002D1C6C" w:rsidP="0062078C">
            <w:pPr>
              <w:pStyle w:val="TableParagraph"/>
              <w:rPr>
                <w:b/>
                <w:sz w:val="24"/>
                <w:szCs w:val="24"/>
              </w:rPr>
            </w:pPr>
          </w:p>
          <w:p w14:paraId="19D116C9" w14:textId="77777777" w:rsidR="002D1C6C" w:rsidRPr="002D1C6C" w:rsidRDefault="002D1C6C" w:rsidP="0062078C">
            <w:pPr>
              <w:pStyle w:val="TableParagraph"/>
              <w:rPr>
                <w:b/>
                <w:sz w:val="24"/>
                <w:szCs w:val="24"/>
              </w:rPr>
            </w:pPr>
          </w:p>
          <w:p w14:paraId="0563EDDF" w14:textId="77777777" w:rsidR="002D1C6C" w:rsidRPr="002D1C6C" w:rsidRDefault="002D1C6C" w:rsidP="0062078C">
            <w:pPr>
              <w:pStyle w:val="TableParagraph"/>
              <w:rPr>
                <w:b/>
                <w:sz w:val="24"/>
                <w:szCs w:val="24"/>
              </w:rPr>
            </w:pPr>
          </w:p>
          <w:p w14:paraId="65A9371C" w14:textId="77777777" w:rsidR="002D1C6C" w:rsidRPr="002D1C6C" w:rsidRDefault="002D1C6C" w:rsidP="0062078C">
            <w:pPr>
              <w:pStyle w:val="TableParagraph"/>
              <w:spacing w:before="2"/>
              <w:rPr>
                <w:b/>
                <w:sz w:val="24"/>
                <w:szCs w:val="24"/>
              </w:rPr>
            </w:pPr>
          </w:p>
          <w:p w14:paraId="27B428BB" w14:textId="77777777" w:rsidR="002D1C6C" w:rsidRPr="002D1C6C" w:rsidRDefault="002D1C6C" w:rsidP="0062078C">
            <w:pPr>
              <w:pStyle w:val="TableParagraph"/>
              <w:ind w:left="100" w:right="89"/>
              <w:jc w:val="center"/>
              <w:rPr>
                <w:sz w:val="24"/>
                <w:szCs w:val="24"/>
              </w:rPr>
            </w:pPr>
            <w:r w:rsidRPr="002D1C6C">
              <w:rPr>
                <w:sz w:val="24"/>
                <w:szCs w:val="24"/>
              </w:rPr>
              <w:t>20</w:t>
            </w:r>
          </w:p>
        </w:tc>
        <w:tc>
          <w:tcPr>
            <w:tcW w:w="1986" w:type="dxa"/>
            <w:vMerge w:val="restart"/>
          </w:tcPr>
          <w:p w14:paraId="458B5591" w14:textId="77777777" w:rsidR="002D1C6C" w:rsidRPr="002D1C6C" w:rsidRDefault="002D1C6C" w:rsidP="0062078C">
            <w:pPr>
              <w:pStyle w:val="TableParagraph"/>
              <w:rPr>
                <w:b/>
                <w:sz w:val="24"/>
                <w:szCs w:val="24"/>
              </w:rPr>
            </w:pPr>
          </w:p>
          <w:p w14:paraId="0D5E6808" w14:textId="77777777" w:rsidR="002D1C6C" w:rsidRPr="002D1C6C" w:rsidRDefault="002D1C6C" w:rsidP="0062078C">
            <w:pPr>
              <w:pStyle w:val="TableParagraph"/>
              <w:spacing w:before="202"/>
              <w:ind w:left="71"/>
              <w:rPr>
                <w:sz w:val="24"/>
                <w:szCs w:val="24"/>
              </w:rPr>
            </w:pPr>
            <w:r w:rsidRPr="002D1C6C">
              <w:rPr>
                <w:sz w:val="24"/>
                <w:szCs w:val="24"/>
              </w:rPr>
              <w:t>Calcitonina</w:t>
            </w:r>
          </w:p>
        </w:tc>
        <w:tc>
          <w:tcPr>
            <w:tcW w:w="1275" w:type="dxa"/>
            <w:vMerge w:val="restart"/>
          </w:tcPr>
          <w:p w14:paraId="79C9B1E7" w14:textId="77777777" w:rsidR="002D1C6C" w:rsidRPr="002D1C6C" w:rsidRDefault="002D1C6C" w:rsidP="0062078C">
            <w:pPr>
              <w:pStyle w:val="TableParagraph"/>
              <w:rPr>
                <w:b/>
                <w:sz w:val="24"/>
                <w:szCs w:val="24"/>
              </w:rPr>
            </w:pPr>
          </w:p>
          <w:p w14:paraId="49BAD132" w14:textId="77777777" w:rsidR="002D1C6C" w:rsidRPr="002D1C6C" w:rsidRDefault="002D1C6C" w:rsidP="0062078C">
            <w:pPr>
              <w:pStyle w:val="TableParagraph"/>
              <w:rPr>
                <w:b/>
                <w:sz w:val="24"/>
                <w:szCs w:val="24"/>
              </w:rPr>
            </w:pPr>
          </w:p>
          <w:p w14:paraId="1EF842C2" w14:textId="77777777" w:rsidR="002D1C6C" w:rsidRPr="002D1C6C" w:rsidRDefault="002D1C6C" w:rsidP="0062078C">
            <w:pPr>
              <w:pStyle w:val="TableParagraph"/>
              <w:rPr>
                <w:b/>
                <w:sz w:val="24"/>
                <w:szCs w:val="24"/>
              </w:rPr>
            </w:pPr>
          </w:p>
          <w:p w14:paraId="3525CCEA" w14:textId="77777777" w:rsidR="002D1C6C" w:rsidRPr="002D1C6C" w:rsidRDefault="002D1C6C" w:rsidP="0062078C">
            <w:pPr>
              <w:pStyle w:val="TableParagraph"/>
              <w:rPr>
                <w:b/>
                <w:sz w:val="24"/>
                <w:szCs w:val="24"/>
              </w:rPr>
            </w:pPr>
          </w:p>
          <w:p w14:paraId="06330EF1" w14:textId="77777777" w:rsidR="002D1C6C" w:rsidRPr="002D1C6C" w:rsidRDefault="002D1C6C" w:rsidP="0062078C">
            <w:pPr>
              <w:pStyle w:val="TableParagraph"/>
              <w:rPr>
                <w:b/>
                <w:sz w:val="24"/>
                <w:szCs w:val="24"/>
              </w:rPr>
            </w:pPr>
          </w:p>
          <w:p w14:paraId="6FD0F689" w14:textId="77777777" w:rsidR="002D1C6C" w:rsidRPr="002D1C6C" w:rsidRDefault="002D1C6C" w:rsidP="0062078C">
            <w:pPr>
              <w:pStyle w:val="TableParagraph"/>
              <w:rPr>
                <w:b/>
                <w:sz w:val="24"/>
                <w:szCs w:val="24"/>
              </w:rPr>
            </w:pPr>
          </w:p>
          <w:p w14:paraId="3E8ECE72" w14:textId="77777777" w:rsidR="002D1C6C" w:rsidRPr="002D1C6C" w:rsidRDefault="002D1C6C" w:rsidP="0062078C">
            <w:pPr>
              <w:pStyle w:val="TableParagraph"/>
              <w:rPr>
                <w:b/>
                <w:sz w:val="24"/>
                <w:szCs w:val="24"/>
              </w:rPr>
            </w:pPr>
          </w:p>
          <w:p w14:paraId="0792BBD1" w14:textId="77777777" w:rsidR="002D1C6C" w:rsidRPr="002D1C6C" w:rsidRDefault="002D1C6C" w:rsidP="0062078C">
            <w:pPr>
              <w:pStyle w:val="TableParagraph"/>
              <w:spacing w:before="2"/>
              <w:rPr>
                <w:b/>
                <w:sz w:val="24"/>
                <w:szCs w:val="24"/>
              </w:rPr>
            </w:pPr>
          </w:p>
          <w:p w14:paraId="233BF095" w14:textId="77777777" w:rsidR="002D1C6C" w:rsidRPr="002D1C6C" w:rsidRDefault="002D1C6C" w:rsidP="0062078C">
            <w:pPr>
              <w:pStyle w:val="TableParagraph"/>
              <w:ind w:left="94"/>
              <w:rPr>
                <w:sz w:val="24"/>
                <w:szCs w:val="24"/>
              </w:rPr>
            </w:pPr>
            <w:r w:rsidRPr="002D1C6C">
              <w:rPr>
                <w:sz w:val="24"/>
                <w:szCs w:val="24"/>
              </w:rPr>
              <w:t>2937.90.90</w:t>
            </w:r>
          </w:p>
        </w:tc>
        <w:tc>
          <w:tcPr>
            <w:tcW w:w="3263" w:type="dxa"/>
          </w:tcPr>
          <w:p w14:paraId="4D894BAF" w14:textId="77777777" w:rsidR="002D1C6C" w:rsidRPr="002D1C6C" w:rsidRDefault="002D1C6C" w:rsidP="0062078C">
            <w:pPr>
              <w:pStyle w:val="TableParagraph"/>
              <w:spacing w:before="40"/>
              <w:ind w:left="106" w:right="57"/>
              <w:rPr>
                <w:sz w:val="24"/>
                <w:szCs w:val="24"/>
              </w:rPr>
            </w:pPr>
            <w:r w:rsidRPr="002D1C6C">
              <w:rPr>
                <w:sz w:val="24"/>
                <w:szCs w:val="24"/>
              </w:rPr>
              <w:t>Calcitonina</w:t>
            </w:r>
            <w:r w:rsidRPr="002D1C6C">
              <w:rPr>
                <w:spacing w:val="12"/>
                <w:sz w:val="24"/>
                <w:szCs w:val="24"/>
              </w:rPr>
              <w:t xml:space="preserve"> </w:t>
            </w:r>
            <w:r w:rsidRPr="002D1C6C">
              <w:rPr>
                <w:sz w:val="24"/>
                <w:szCs w:val="24"/>
              </w:rPr>
              <w:t>100</w:t>
            </w:r>
            <w:r w:rsidRPr="002D1C6C">
              <w:rPr>
                <w:spacing w:val="13"/>
                <w:sz w:val="24"/>
                <w:szCs w:val="24"/>
              </w:rPr>
              <w:t xml:space="preserve"> </w:t>
            </w:r>
            <w:r w:rsidRPr="002D1C6C">
              <w:rPr>
                <w:sz w:val="24"/>
                <w:szCs w:val="24"/>
              </w:rPr>
              <w:t>UI</w:t>
            </w:r>
            <w:r w:rsidRPr="002D1C6C">
              <w:rPr>
                <w:spacing w:val="10"/>
                <w:sz w:val="24"/>
                <w:szCs w:val="24"/>
              </w:rPr>
              <w:t xml:space="preserve"> </w:t>
            </w:r>
            <w:r w:rsidRPr="002D1C6C">
              <w:rPr>
                <w:sz w:val="24"/>
                <w:szCs w:val="24"/>
              </w:rPr>
              <w:t>-</w:t>
            </w:r>
            <w:r w:rsidRPr="002D1C6C">
              <w:rPr>
                <w:spacing w:val="13"/>
                <w:sz w:val="24"/>
                <w:szCs w:val="24"/>
              </w:rPr>
              <w:t xml:space="preserve"> </w:t>
            </w:r>
            <w:r w:rsidRPr="002D1C6C">
              <w:rPr>
                <w:sz w:val="24"/>
                <w:szCs w:val="24"/>
              </w:rPr>
              <w:t>injetável</w:t>
            </w:r>
            <w:r w:rsidRPr="002D1C6C">
              <w:rPr>
                <w:spacing w:val="16"/>
                <w:sz w:val="24"/>
                <w:szCs w:val="24"/>
              </w:rPr>
              <w:t xml:space="preserve"> </w:t>
            </w:r>
            <w:r w:rsidRPr="002D1C6C">
              <w:rPr>
                <w:sz w:val="24"/>
                <w:szCs w:val="24"/>
              </w:rPr>
              <w:t>-</w:t>
            </w:r>
            <w:r w:rsidRPr="002D1C6C">
              <w:rPr>
                <w:spacing w:val="-57"/>
                <w:sz w:val="24"/>
                <w:szCs w:val="24"/>
              </w:rPr>
              <w:t xml:space="preserve"> </w:t>
            </w:r>
            <w:r w:rsidRPr="002D1C6C">
              <w:rPr>
                <w:sz w:val="24"/>
                <w:szCs w:val="24"/>
              </w:rPr>
              <w:t>(por</w:t>
            </w:r>
            <w:r w:rsidRPr="002D1C6C">
              <w:rPr>
                <w:spacing w:val="-1"/>
                <w:sz w:val="24"/>
                <w:szCs w:val="24"/>
              </w:rPr>
              <w:t xml:space="preserve"> </w:t>
            </w:r>
            <w:r w:rsidRPr="002D1C6C">
              <w:rPr>
                <w:sz w:val="24"/>
                <w:szCs w:val="24"/>
              </w:rPr>
              <w:t>ampola)</w:t>
            </w:r>
          </w:p>
        </w:tc>
        <w:tc>
          <w:tcPr>
            <w:tcW w:w="1433" w:type="dxa"/>
            <w:vMerge w:val="restart"/>
          </w:tcPr>
          <w:p w14:paraId="27296453" w14:textId="77777777" w:rsidR="002D1C6C" w:rsidRPr="002D1C6C" w:rsidRDefault="002D1C6C" w:rsidP="0062078C">
            <w:pPr>
              <w:pStyle w:val="TableParagraph"/>
              <w:rPr>
                <w:b/>
                <w:sz w:val="24"/>
                <w:szCs w:val="24"/>
              </w:rPr>
            </w:pPr>
          </w:p>
          <w:p w14:paraId="79FA7F44" w14:textId="77777777" w:rsidR="002D1C6C" w:rsidRPr="002D1C6C" w:rsidRDefault="002D1C6C" w:rsidP="0062078C">
            <w:pPr>
              <w:pStyle w:val="TableParagraph"/>
              <w:rPr>
                <w:b/>
                <w:sz w:val="24"/>
                <w:szCs w:val="24"/>
              </w:rPr>
            </w:pPr>
          </w:p>
          <w:p w14:paraId="19F15FF9" w14:textId="77777777" w:rsidR="002D1C6C" w:rsidRPr="002D1C6C" w:rsidRDefault="002D1C6C" w:rsidP="0062078C">
            <w:pPr>
              <w:pStyle w:val="TableParagraph"/>
              <w:rPr>
                <w:b/>
                <w:sz w:val="24"/>
                <w:szCs w:val="24"/>
              </w:rPr>
            </w:pPr>
          </w:p>
          <w:p w14:paraId="5BFB8821" w14:textId="77777777" w:rsidR="002D1C6C" w:rsidRPr="002D1C6C" w:rsidRDefault="002D1C6C" w:rsidP="0062078C">
            <w:pPr>
              <w:pStyle w:val="TableParagraph"/>
              <w:rPr>
                <w:b/>
                <w:sz w:val="24"/>
                <w:szCs w:val="24"/>
              </w:rPr>
            </w:pPr>
          </w:p>
          <w:p w14:paraId="5BA24E6D" w14:textId="77777777" w:rsidR="002D1C6C" w:rsidRPr="002D1C6C" w:rsidRDefault="002D1C6C" w:rsidP="0062078C">
            <w:pPr>
              <w:pStyle w:val="TableParagraph"/>
              <w:rPr>
                <w:b/>
                <w:sz w:val="24"/>
                <w:szCs w:val="24"/>
              </w:rPr>
            </w:pPr>
          </w:p>
          <w:p w14:paraId="7CA78FC6" w14:textId="77777777" w:rsidR="002D1C6C" w:rsidRPr="002D1C6C" w:rsidRDefault="002D1C6C" w:rsidP="0062078C">
            <w:pPr>
              <w:pStyle w:val="TableParagraph"/>
              <w:rPr>
                <w:b/>
                <w:sz w:val="24"/>
                <w:szCs w:val="24"/>
              </w:rPr>
            </w:pPr>
          </w:p>
          <w:p w14:paraId="43439983" w14:textId="77777777" w:rsidR="002D1C6C" w:rsidRPr="002D1C6C" w:rsidRDefault="002D1C6C" w:rsidP="0062078C">
            <w:pPr>
              <w:pStyle w:val="TableParagraph"/>
              <w:spacing w:before="5"/>
              <w:rPr>
                <w:b/>
                <w:sz w:val="24"/>
                <w:szCs w:val="24"/>
              </w:rPr>
            </w:pPr>
          </w:p>
          <w:p w14:paraId="136516BA" w14:textId="77777777" w:rsidR="002D1C6C" w:rsidRPr="002D1C6C" w:rsidRDefault="002D1C6C" w:rsidP="0062078C">
            <w:pPr>
              <w:pStyle w:val="TableParagraph"/>
              <w:ind w:left="139"/>
              <w:rPr>
                <w:sz w:val="24"/>
                <w:szCs w:val="24"/>
              </w:rPr>
            </w:pPr>
            <w:r w:rsidRPr="002D1C6C">
              <w:rPr>
                <w:sz w:val="24"/>
                <w:szCs w:val="24"/>
              </w:rPr>
              <w:t>3003.39.29/</w:t>
            </w:r>
          </w:p>
          <w:p w14:paraId="282592C5" w14:textId="77777777" w:rsidR="002D1C6C" w:rsidRPr="002D1C6C" w:rsidRDefault="002D1C6C" w:rsidP="0062078C">
            <w:pPr>
              <w:pStyle w:val="TableParagraph"/>
              <w:spacing w:before="38"/>
              <w:ind w:left="173"/>
              <w:rPr>
                <w:sz w:val="24"/>
                <w:szCs w:val="24"/>
              </w:rPr>
            </w:pPr>
            <w:r w:rsidRPr="002D1C6C">
              <w:rPr>
                <w:sz w:val="24"/>
                <w:szCs w:val="24"/>
              </w:rPr>
              <w:t>3004.39.25</w:t>
            </w:r>
          </w:p>
        </w:tc>
      </w:tr>
      <w:tr w:rsidR="002D1C6C" w14:paraId="707CA0D2" w14:textId="77777777" w:rsidTr="0062078C">
        <w:trPr>
          <w:trHeight w:val="630"/>
        </w:trPr>
        <w:tc>
          <w:tcPr>
            <w:tcW w:w="881" w:type="dxa"/>
            <w:vMerge/>
            <w:tcBorders>
              <w:top w:val="nil"/>
            </w:tcBorders>
          </w:tcPr>
          <w:p w14:paraId="73B0CEC7" w14:textId="77777777" w:rsidR="002D1C6C" w:rsidRPr="002D1C6C" w:rsidRDefault="002D1C6C" w:rsidP="0062078C">
            <w:pPr>
              <w:rPr>
                <w:sz w:val="24"/>
                <w:szCs w:val="24"/>
              </w:rPr>
            </w:pPr>
          </w:p>
        </w:tc>
        <w:tc>
          <w:tcPr>
            <w:tcW w:w="1986" w:type="dxa"/>
            <w:vMerge/>
            <w:tcBorders>
              <w:top w:val="nil"/>
            </w:tcBorders>
          </w:tcPr>
          <w:p w14:paraId="60F9A57F" w14:textId="77777777" w:rsidR="002D1C6C" w:rsidRPr="002D1C6C" w:rsidRDefault="002D1C6C" w:rsidP="0062078C">
            <w:pPr>
              <w:rPr>
                <w:sz w:val="24"/>
                <w:szCs w:val="24"/>
              </w:rPr>
            </w:pPr>
          </w:p>
        </w:tc>
        <w:tc>
          <w:tcPr>
            <w:tcW w:w="1275" w:type="dxa"/>
            <w:vMerge/>
            <w:tcBorders>
              <w:top w:val="nil"/>
            </w:tcBorders>
          </w:tcPr>
          <w:p w14:paraId="644EE70E" w14:textId="77777777" w:rsidR="002D1C6C" w:rsidRPr="002D1C6C" w:rsidRDefault="002D1C6C" w:rsidP="0062078C">
            <w:pPr>
              <w:rPr>
                <w:sz w:val="24"/>
                <w:szCs w:val="24"/>
              </w:rPr>
            </w:pPr>
          </w:p>
        </w:tc>
        <w:tc>
          <w:tcPr>
            <w:tcW w:w="3263" w:type="dxa"/>
          </w:tcPr>
          <w:p w14:paraId="4202EFD5" w14:textId="77777777" w:rsidR="002D1C6C" w:rsidRPr="002D1C6C" w:rsidRDefault="002D1C6C" w:rsidP="0062078C">
            <w:pPr>
              <w:pStyle w:val="TableParagraph"/>
              <w:spacing w:before="37"/>
              <w:ind w:left="106"/>
              <w:rPr>
                <w:sz w:val="24"/>
                <w:szCs w:val="24"/>
              </w:rPr>
            </w:pPr>
            <w:r w:rsidRPr="002D1C6C">
              <w:rPr>
                <w:sz w:val="24"/>
                <w:szCs w:val="24"/>
              </w:rPr>
              <w:t>Calcitonina</w:t>
            </w:r>
            <w:r w:rsidRPr="002D1C6C">
              <w:rPr>
                <w:spacing w:val="13"/>
                <w:sz w:val="24"/>
                <w:szCs w:val="24"/>
              </w:rPr>
              <w:t xml:space="preserve"> </w:t>
            </w:r>
            <w:r w:rsidRPr="002D1C6C">
              <w:rPr>
                <w:sz w:val="24"/>
                <w:szCs w:val="24"/>
              </w:rPr>
              <w:t>-</w:t>
            </w:r>
            <w:r w:rsidRPr="002D1C6C">
              <w:rPr>
                <w:spacing w:val="14"/>
                <w:sz w:val="24"/>
                <w:szCs w:val="24"/>
              </w:rPr>
              <w:t xml:space="preserve"> </w:t>
            </w:r>
            <w:r w:rsidRPr="002D1C6C">
              <w:rPr>
                <w:sz w:val="24"/>
                <w:szCs w:val="24"/>
              </w:rPr>
              <w:t>200</w:t>
            </w:r>
            <w:r w:rsidRPr="002D1C6C">
              <w:rPr>
                <w:spacing w:val="14"/>
                <w:sz w:val="24"/>
                <w:szCs w:val="24"/>
              </w:rPr>
              <w:t xml:space="preserve"> </w:t>
            </w:r>
            <w:r w:rsidRPr="002D1C6C">
              <w:rPr>
                <w:sz w:val="24"/>
                <w:szCs w:val="24"/>
              </w:rPr>
              <w:t>UI</w:t>
            </w:r>
            <w:r w:rsidRPr="002D1C6C">
              <w:rPr>
                <w:spacing w:val="12"/>
                <w:sz w:val="24"/>
                <w:szCs w:val="24"/>
              </w:rPr>
              <w:t xml:space="preserve"> </w:t>
            </w:r>
            <w:r w:rsidRPr="002D1C6C">
              <w:rPr>
                <w:sz w:val="24"/>
                <w:szCs w:val="24"/>
              </w:rPr>
              <w:t>-</w:t>
            </w:r>
            <w:r w:rsidRPr="002D1C6C">
              <w:rPr>
                <w:spacing w:val="16"/>
                <w:sz w:val="24"/>
                <w:szCs w:val="24"/>
              </w:rPr>
              <w:t xml:space="preserve"> </w:t>
            </w:r>
            <w:r w:rsidRPr="002D1C6C">
              <w:rPr>
                <w:sz w:val="24"/>
                <w:szCs w:val="24"/>
              </w:rPr>
              <w:t>spray</w:t>
            </w:r>
            <w:r w:rsidRPr="002D1C6C">
              <w:rPr>
                <w:spacing w:val="-57"/>
                <w:sz w:val="24"/>
                <w:szCs w:val="24"/>
              </w:rPr>
              <w:t xml:space="preserve"> </w:t>
            </w:r>
            <w:r w:rsidRPr="002D1C6C">
              <w:rPr>
                <w:sz w:val="24"/>
                <w:szCs w:val="24"/>
              </w:rPr>
              <w:t>nasal</w:t>
            </w:r>
            <w:r w:rsidRPr="002D1C6C">
              <w:rPr>
                <w:spacing w:val="-1"/>
                <w:sz w:val="24"/>
                <w:szCs w:val="24"/>
              </w:rPr>
              <w:t xml:space="preserve"> </w:t>
            </w:r>
            <w:r w:rsidRPr="002D1C6C">
              <w:rPr>
                <w:sz w:val="24"/>
                <w:szCs w:val="24"/>
              </w:rPr>
              <w:t>-</w:t>
            </w:r>
            <w:r w:rsidRPr="002D1C6C">
              <w:rPr>
                <w:spacing w:val="-1"/>
                <w:sz w:val="24"/>
                <w:szCs w:val="24"/>
              </w:rPr>
              <w:t xml:space="preserve"> </w:t>
            </w:r>
            <w:r w:rsidRPr="002D1C6C">
              <w:rPr>
                <w:sz w:val="24"/>
                <w:szCs w:val="24"/>
              </w:rPr>
              <w:t>(por</w:t>
            </w:r>
            <w:r w:rsidRPr="002D1C6C">
              <w:rPr>
                <w:spacing w:val="1"/>
                <w:sz w:val="24"/>
                <w:szCs w:val="24"/>
              </w:rPr>
              <w:t xml:space="preserve"> </w:t>
            </w:r>
            <w:r w:rsidRPr="002D1C6C">
              <w:rPr>
                <w:sz w:val="24"/>
                <w:szCs w:val="24"/>
              </w:rPr>
              <w:t>frasco)</w:t>
            </w:r>
          </w:p>
        </w:tc>
        <w:tc>
          <w:tcPr>
            <w:tcW w:w="1433" w:type="dxa"/>
            <w:vMerge/>
            <w:tcBorders>
              <w:top w:val="nil"/>
            </w:tcBorders>
          </w:tcPr>
          <w:p w14:paraId="05B79FDD" w14:textId="77777777" w:rsidR="002D1C6C" w:rsidRPr="002D1C6C" w:rsidRDefault="002D1C6C" w:rsidP="0062078C">
            <w:pPr>
              <w:rPr>
                <w:sz w:val="24"/>
                <w:szCs w:val="24"/>
              </w:rPr>
            </w:pPr>
          </w:p>
        </w:tc>
      </w:tr>
      <w:tr w:rsidR="002D1C6C" w14:paraId="0D39B312" w14:textId="77777777" w:rsidTr="0062078C">
        <w:trPr>
          <w:trHeight w:val="909"/>
        </w:trPr>
        <w:tc>
          <w:tcPr>
            <w:tcW w:w="881" w:type="dxa"/>
            <w:vMerge/>
            <w:tcBorders>
              <w:top w:val="nil"/>
            </w:tcBorders>
          </w:tcPr>
          <w:p w14:paraId="783299B0" w14:textId="77777777" w:rsidR="002D1C6C" w:rsidRPr="002D1C6C" w:rsidRDefault="002D1C6C" w:rsidP="0062078C">
            <w:pPr>
              <w:rPr>
                <w:sz w:val="24"/>
                <w:szCs w:val="24"/>
              </w:rPr>
            </w:pPr>
          </w:p>
        </w:tc>
        <w:tc>
          <w:tcPr>
            <w:tcW w:w="1986" w:type="dxa"/>
            <w:vMerge w:val="restart"/>
          </w:tcPr>
          <w:p w14:paraId="483EE973" w14:textId="77777777" w:rsidR="002D1C6C" w:rsidRPr="002D1C6C" w:rsidRDefault="002D1C6C" w:rsidP="0062078C">
            <w:pPr>
              <w:pStyle w:val="TableParagraph"/>
              <w:rPr>
                <w:b/>
                <w:sz w:val="24"/>
                <w:szCs w:val="24"/>
              </w:rPr>
            </w:pPr>
          </w:p>
          <w:p w14:paraId="308ECC00" w14:textId="77777777" w:rsidR="002D1C6C" w:rsidRPr="002D1C6C" w:rsidRDefault="002D1C6C" w:rsidP="0062078C">
            <w:pPr>
              <w:pStyle w:val="TableParagraph"/>
              <w:rPr>
                <w:b/>
                <w:sz w:val="24"/>
                <w:szCs w:val="24"/>
              </w:rPr>
            </w:pPr>
          </w:p>
          <w:p w14:paraId="7134F310" w14:textId="77777777" w:rsidR="002D1C6C" w:rsidRPr="002D1C6C" w:rsidRDefault="002D1C6C" w:rsidP="0062078C">
            <w:pPr>
              <w:pStyle w:val="TableParagraph"/>
              <w:rPr>
                <w:b/>
                <w:sz w:val="24"/>
                <w:szCs w:val="24"/>
              </w:rPr>
            </w:pPr>
          </w:p>
          <w:p w14:paraId="175DAF91" w14:textId="77777777" w:rsidR="002D1C6C" w:rsidRPr="002D1C6C" w:rsidRDefault="002D1C6C" w:rsidP="0062078C">
            <w:pPr>
              <w:pStyle w:val="TableParagraph"/>
              <w:spacing w:before="199"/>
              <w:ind w:left="71" w:right="185"/>
              <w:rPr>
                <w:sz w:val="24"/>
                <w:szCs w:val="24"/>
              </w:rPr>
            </w:pPr>
            <w:r w:rsidRPr="002D1C6C">
              <w:rPr>
                <w:sz w:val="24"/>
                <w:szCs w:val="24"/>
              </w:rPr>
              <w:t>Calcitonina</w:t>
            </w:r>
            <w:r w:rsidRPr="002D1C6C">
              <w:rPr>
                <w:spacing w:val="1"/>
                <w:sz w:val="24"/>
                <w:szCs w:val="24"/>
              </w:rPr>
              <w:t xml:space="preserve"> </w:t>
            </w:r>
            <w:r w:rsidRPr="002D1C6C">
              <w:rPr>
                <w:sz w:val="24"/>
                <w:szCs w:val="24"/>
              </w:rPr>
              <w:t>Sintética</w:t>
            </w:r>
            <w:r w:rsidRPr="002D1C6C">
              <w:rPr>
                <w:spacing w:val="-13"/>
                <w:sz w:val="24"/>
                <w:szCs w:val="24"/>
              </w:rPr>
              <w:t xml:space="preserve"> </w:t>
            </w:r>
            <w:r w:rsidRPr="002D1C6C">
              <w:rPr>
                <w:sz w:val="24"/>
                <w:szCs w:val="24"/>
              </w:rPr>
              <w:t>Humana</w:t>
            </w:r>
          </w:p>
        </w:tc>
        <w:tc>
          <w:tcPr>
            <w:tcW w:w="1275" w:type="dxa"/>
            <w:vMerge/>
            <w:tcBorders>
              <w:top w:val="nil"/>
            </w:tcBorders>
          </w:tcPr>
          <w:p w14:paraId="0024FFCF" w14:textId="77777777" w:rsidR="002D1C6C" w:rsidRPr="002D1C6C" w:rsidRDefault="002D1C6C" w:rsidP="0062078C">
            <w:pPr>
              <w:rPr>
                <w:sz w:val="24"/>
                <w:szCs w:val="24"/>
              </w:rPr>
            </w:pPr>
          </w:p>
        </w:tc>
        <w:tc>
          <w:tcPr>
            <w:tcW w:w="3263" w:type="dxa"/>
          </w:tcPr>
          <w:p w14:paraId="2676492B" w14:textId="77777777" w:rsidR="002D1C6C" w:rsidRPr="002D1C6C" w:rsidRDefault="002D1C6C" w:rsidP="0062078C">
            <w:pPr>
              <w:pStyle w:val="TableParagraph"/>
              <w:spacing w:before="39"/>
              <w:ind w:left="106"/>
              <w:rPr>
                <w:sz w:val="24"/>
                <w:szCs w:val="24"/>
              </w:rPr>
            </w:pPr>
            <w:r w:rsidRPr="002D1C6C">
              <w:rPr>
                <w:sz w:val="24"/>
                <w:szCs w:val="24"/>
              </w:rPr>
              <w:t>Calcitonina</w:t>
            </w:r>
            <w:r w:rsidRPr="002D1C6C">
              <w:rPr>
                <w:spacing w:val="42"/>
                <w:sz w:val="24"/>
                <w:szCs w:val="24"/>
              </w:rPr>
              <w:t xml:space="preserve"> </w:t>
            </w:r>
            <w:r w:rsidRPr="002D1C6C">
              <w:rPr>
                <w:sz w:val="24"/>
                <w:szCs w:val="24"/>
              </w:rPr>
              <w:t>Sintética</w:t>
            </w:r>
            <w:r w:rsidRPr="002D1C6C">
              <w:rPr>
                <w:spacing w:val="101"/>
                <w:sz w:val="24"/>
                <w:szCs w:val="24"/>
              </w:rPr>
              <w:t xml:space="preserve"> </w:t>
            </w:r>
            <w:r w:rsidRPr="002D1C6C">
              <w:rPr>
                <w:sz w:val="24"/>
                <w:szCs w:val="24"/>
              </w:rPr>
              <w:t>Humana</w:t>
            </w:r>
          </w:p>
          <w:p w14:paraId="22E1CD77" w14:textId="77777777" w:rsidR="002D1C6C" w:rsidRPr="002D1C6C" w:rsidRDefault="002D1C6C" w:rsidP="0062078C">
            <w:pPr>
              <w:pStyle w:val="TableParagraph"/>
              <w:tabs>
                <w:tab w:val="left" w:pos="682"/>
                <w:tab w:val="left" w:pos="1153"/>
                <w:tab w:val="left" w:pos="1448"/>
                <w:tab w:val="left" w:pos="2494"/>
                <w:tab w:val="left" w:pos="2789"/>
              </w:tabs>
              <w:ind w:left="106" w:right="61"/>
              <w:rPr>
                <w:sz w:val="24"/>
                <w:szCs w:val="24"/>
              </w:rPr>
            </w:pPr>
            <w:r w:rsidRPr="002D1C6C">
              <w:rPr>
                <w:sz w:val="24"/>
                <w:szCs w:val="24"/>
              </w:rPr>
              <w:t>100</w:t>
            </w:r>
            <w:r w:rsidRPr="002D1C6C">
              <w:rPr>
                <w:sz w:val="24"/>
                <w:szCs w:val="24"/>
              </w:rPr>
              <w:tab/>
              <w:t>UI</w:t>
            </w:r>
            <w:r w:rsidRPr="002D1C6C">
              <w:rPr>
                <w:sz w:val="24"/>
                <w:szCs w:val="24"/>
              </w:rPr>
              <w:tab/>
              <w:t>-</w:t>
            </w:r>
            <w:r w:rsidRPr="002D1C6C">
              <w:rPr>
                <w:sz w:val="24"/>
                <w:szCs w:val="24"/>
              </w:rPr>
              <w:tab/>
              <w:t>injetável</w:t>
            </w:r>
            <w:r w:rsidRPr="002D1C6C">
              <w:rPr>
                <w:sz w:val="24"/>
                <w:szCs w:val="24"/>
              </w:rPr>
              <w:tab/>
              <w:t>-</w:t>
            </w:r>
            <w:r w:rsidRPr="002D1C6C">
              <w:rPr>
                <w:sz w:val="24"/>
                <w:szCs w:val="24"/>
              </w:rPr>
              <w:tab/>
            </w:r>
            <w:r w:rsidRPr="002D1C6C">
              <w:rPr>
                <w:spacing w:val="-1"/>
                <w:sz w:val="24"/>
                <w:szCs w:val="24"/>
              </w:rPr>
              <w:t>(por</w:t>
            </w:r>
            <w:r w:rsidRPr="002D1C6C">
              <w:rPr>
                <w:spacing w:val="-57"/>
                <w:sz w:val="24"/>
                <w:szCs w:val="24"/>
              </w:rPr>
              <w:t xml:space="preserve"> </w:t>
            </w:r>
            <w:r w:rsidRPr="002D1C6C">
              <w:rPr>
                <w:sz w:val="24"/>
                <w:szCs w:val="24"/>
              </w:rPr>
              <w:t>ampola)</w:t>
            </w:r>
          </w:p>
        </w:tc>
        <w:tc>
          <w:tcPr>
            <w:tcW w:w="1433" w:type="dxa"/>
            <w:vMerge/>
            <w:tcBorders>
              <w:top w:val="nil"/>
            </w:tcBorders>
          </w:tcPr>
          <w:p w14:paraId="4B942419" w14:textId="77777777" w:rsidR="002D1C6C" w:rsidRPr="002D1C6C" w:rsidRDefault="002D1C6C" w:rsidP="0062078C">
            <w:pPr>
              <w:rPr>
                <w:sz w:val="24"/>
                <w:szCs w:val="24"/>
              </w:rPr>
            </w:pPr>
          </w:p>
        </w:tc>
      </w:tr>
      <w:tr w:rsidR="002D1C6C" w14:paraId="0FB14BB4" w14:textId="77777777" w:rsidTr="0062078C">
        <w:trPr>
          <w:trHeight w:val="906"/>
        </w:trPr>
        <w:tc>
          <w:tcPr>
            <w:tcW w:w="881" w:type="dxa"/>
            <w:vMerge/>
            <w:tcBorders>
              <w:top w:val="nil"/>
            </w:tcBorders>
          </w:tcPr>
          <w:p w14:paraId="799760CC" w14:textId="77777777" w:rsidR="002D1C6C" w:rsidRPr="002D1C6C" w:rsidRDefault="002D1C6C" w:rsidP="0062078C">
            <w:pPr>
              <w:rPr>
                <w:sz w:val="24"/>
                <w:szCs w:val="24"/>
              </w:rPr>
            </w:pPr>
          </w:p>
        </w:tc>
        <w:tc>
          <w:tcPr>
            <w:tcW w:w="1986" w:type="dxa"/>
            <w:vMerge/>
            <w:tcBorders>
              <w:top w:val="nil"/>
            </w:tcBorders>
          </w:tcPr>
          <w:p w14:paraId="3F697935" w14:textId="77777777" w:rsidR="002D1C6C" w:rsidRPr="002D1C6C" w:rsidRDefault="002D1C6C" w:rsidP="0062078C">
            <w:pPr>
              <w:rPr>
                <w:sz w:val="24"/>
                <w:szCs w:val="24"/>
              </w:rPr>
            </w:pPr>
          </w:p>
        </w:tc>
        <w:tc>
          <w:tcPr>
            <w:tcW w:w="1275" w:type="dxa"/>
            <w:vMerge/>
            <w:tcBorders>
              <w:top w:val="nil"/>
            </w:tcBorders>
          </w:tcPr>
          <w:p w14:paraId="4C5BACE9" w14:textId="77777777" w:rsidR="002D1C6C" w:rsidRPr="002D1C6C" w:rsidRDefault="002D1C6C" w:rsidP="0062078C">
            <w:pPr>
              <w:rPr>
                <w:sz w:val="24"/>
                <w:szCs w:val="24"/>
              </w:rPr>
            </w:pPr>
          </w:p>
        </w:tc>
        <w:tc>
          <w:tcPr>
            <w:tcW w:w="3263" w:type="dxa"/>
          </w:tcPr>
          <w:p w14:paraId="74054B7F" w14:textId="77777777" w:rsidR="002D1C6C" w:rsidRPr="002D1C6C" w:rsidRDefault="002D1C6C" w:rsidP="0062078C">
            <w:pPr>
              <w:pStyle w:val="TableParagraph"/>
              <w:spacing w:before="37"/>
              <w:ind w:left="106"/>
              <w:rPr>
                <w:sz w:val="24"/>
                <w:szCs w:val="24"/>
              </w:rPr>
            </w:pPr>
            <w:r w:rsidRPr="002D1C6C">
              <w:rPr>
                <w:sz w:val="24"/>
                <w:szCs w:val="24"/>
              </w:rPr>
              <w:t>Calcitonina</w:t>
            </w:r>
            <w:r w:rsidRPr="002D1C6C">
              <w:rPr>
                <w:spacing w:val="20"/>
                <w:sz w:val="24"/>
                <w:szCs w:val="24"/>
              </w:rPr>
              <w:t xml:space="preserve"> </w:t>
            </w:r>
            <w:r w:rsidRPr="002D1C6C">
              <w:rPr>
                <w:sz w:val="24"/>
                <w:szCs w:val="24"/>
              </w:rPr>
              <w:t>Sintética</w:t>
            </w:r>
            <w:r w:rsidRPr="002D1C6C">
              <w:rPr>
                <w:spacing w:val="19"/>
                <w:sz w:val="24"/>
                <w:szCs w:val="24"/>
              </w:rPr>
              <w:t xml:space="preserve"> </w:t>
            </w:r>
            <w:r w:rsidRPr="002D1C6C">
              <w:rPr>
                <w:sz w:val="24"/>
                <w:szCs w:val="24"/>
              </w:rPr>
              <w:t>Humana</w:t>
            </w:r>
            <w:r w:rsidRPr="002D1C6C">
              <w:rPr>
                <w:spacing w:val="19"/>
                <w:sz w:val="24"/>
                <w:szCs w:val="24"/>
              </w:rPr>
              <w:t xml:space="preserve"> </w:t>
            </w:r>
            <w:r w:rsidRPr="002D1C6C">
              <w:rPr>
                <w:sz w:val="24"/>
                <w:szCs w:val="24"/>
              </w:rPr>
              <w:t>-</w:t>
            </w:r>
          </w:p>
          <w:p w14:paraId="0A2E33B6" w14:textId="77777777" w:rsidR="002D1C6C" w:rsidRPr="002D1C6C" w:rsidRDefault="002D1C6C" w:rsidP="0062078C">
            <w:pPr>
              <w:pStyle w:val="TableParagraph"/>
              <w:ind w:left="106"/>
              <w:rPr>
                <w:sz w:val="24"/>
                <w:szCs w:val="24"/>
              </w:rPr>
            </w:pPr>
            <w:r w:rsidRPr="002D1C6C">
              <w:rPr>
                <w:sz w:val="24"/>
                <w:szCs w:val="24"/>
              </w:rPr>
              <w:t>200</w:t>
            </w:r>
            <w:r w:rsidRPr="002D1C6C">
              <w:rPr>
                <w:spacing w:val="26"/>
                <w:sz w:val="24"/>
                <w:szCs w:val="24"/>
              </w:rPr>
              <w:t xml:space="preserve"> </w:t>
            </w:r>
            <w:r w:rsidRPr="002D1C6C">
              <w:rPr>
                <w:sz w:val="24"/>
                <w:szCs w:val="24"/>
              </w:rPr>
              <w:t>UI</w:t>
            </w:r>
            <w:r w:rsidRPr="002D1C6C">
              <w:rPr>
                <w:spacing w:val="26"/>
                <w:sz w:val="24"/>
                <w:szCs w:val="24"/>
              </w:rPr>
              <w:t xml:space="preserve"> </w:t>
            </w:r>
            <w:r w:rsidRPr="002D1C6C">
              <w:rPr>
                <w:sz w:val="24"/>
                <w:szCs w:val="24"/>
              </w:rPr>
              <w:t>-</w:t>
            </w:r>
            <w:r w:rsidRPr="002D1C6C">
              <w:rPr>
                <w:spacing w:val="26"/>
                <w:sz w:val="24"/>
                <w:szCs w:val="24"/>
              </w:rPr>
              <w:t xml:space="preserve"> </w:t>
            </w:r>
            <w:r w:rsidRPr="002D1C6C">
              <w:rPr>
                <w:sz w:val="24"/>
                <w:szCs w:val="24"/>
              </w:rPr>
              <w:t>spray</w:t>
            </w:r>
            <w:r w:rsidRPr="002D1C6C">
              <w:rPr>
                <w:spacing w:val="27"/>
                <w:sz w:val="24"/>
                <w:szCs w:val="24"/>
              </w:rPr>
              <w:t xml:space="preserve"> </w:t>
            </w:r>
            <w:r w:rsidRPr="002D1C6C">
              <w:rPr>
                <w:sz w:val="24"/>
                <w:szCs w:val="24"/>
              </w:rPr>
              <w:t>nasal</w:t>
            </w:r>
            <w:r w:rsidRPr="002D1C6C">
              <w:rPr>
                <w:spacing w:val="30"/>
                <w:sz w:val="24"/>
                <w:szCs w:val="24"/>
              </w:rPr>
              <w:t xml:space="preserve"> </w:t>
            </w:r>
            <w:r w:rsidRPr="002D1C6C">
              <w:rPr>
                <w:sz w:val="24"/>
                <w:szCs w:val="24"/>
              </w:rPr>
              <w:t>-</w:t>
            </w:r>
            <w:r w:rsidRPr="002D1C6C">
              <w:rPr>
                <w:spacing w:val="26"/>
                <w:sz w:val="24"/>
                <w:szCs w:val="24"/>
              </w:rPr>
              <w:t xml:space="preserve"> </w:t>
            </w:r>
            <w:r w:rsidRPr="002D1C6C">
              <w:rPr>
                <w:sz w:val="24"/>
                <w:szCs w:val="24"/>
              </w:rPr>
              <w:t>(por</w:t>
            </w:r>
            <w:r w:rsidRPr="002D1C6C">
              <w:rPr>
                <w:spacing w:val="-57"/>
                <w:sz w:val="24"/>
                <w:szCs w:val="24"/>
              </w:rPr>
              <w:t xml:space="preserve"> </w:t>
            </w:r>
            <w:r w:rsidRPr="002D1C6C">
              <w:rPr>
                <w:sz w:val="24"/>
                <w:szCs w:val="24"/>
              </w:rPr>
              <w:t>frasco)</w:t>
            </w:r>
          </w:p>
        </w:tc>
        <w:tc>
          <w:tcPr>
            <w:tcW w:w="1433" w:type="dxa"/>
            <w:vMerge/>
            <w:tcBorders>
              <w:top w:val="nil"/>
            </w:tcBorders>
          </w:tcPr>
          <w:p w14:paraId="2982883D" w14:textId="77777777" w:rsidR="002D1C6C" w:rsidRPr="002D1C6C" w:rsidRDefault="002D1C6C" w:rsidP="0062078C">
            <w:pPr>
              <w:rPr>
                <w:sz w:val="24"/>
                <w:szCs w:val="24"/>
              </w:rPr>
            </w:pPr>
          </w:p>
        </w:tc>
      </w:tr>
      <w:tr w:rsidR="002D1C6C" w14:paraId="777C5344" w14:textId="77777777" w:rsidTr="0062078C">
        <w:trPr>
          <w:trHeight w:val="909"/>
        </w:trPr>
        <w:tc>
          <w:tcPr>
            <w:tcW w:w="881" w:type="dxa"/>
            <w:vMerge/>
            <w:tcBorders>
              <w:top w:val="nil"/>
            </w:tcBorders>
          </w:tcPr>
          <w:p w14:paraId="1FB1ED11" w14:textId="77777777" w:rsidR="002D1C6C" w:rsidRPr="002D1C6C" w:rsidRDefault="002D1C6C" w:rsidP="0062078C">
            <w:pPr>
              <w:rPr>
                <w:sz w:val="24"/>
                <w:szCs w:val="24"/>
              </w:rPr>
            </w:pPr>
          </w:p>
        </w:tc>
        <w:tc>
          <w:tcPr>
            <w:tcW w:w="1986" w:type="dxa"/>
            <w:vMerge/>
            <w:tcBorders>
              <w:top w:val="nil"/>
            </w:tcBorders>
          </w:tcPr>
          <w:p w14:paraId="07E07341" w14:textId="77777777" w:rsidR="002D1C6C" w:rsidRPr="002D1C6C" w:rsidRDefault="002D1C6C" w:rsidP="0062078C">
            <w:pPr>
              <w:rPr>
                <w:sz w:val="24"/>
                <w:szCs w:val="24"/>
              </w:rPr>
            </w:pPr>
          </w:p>
        </w:tc>
        <w:tc>
          <w:tcPr>
            <w:tcW w:w="1275" w:type="dxa"/>
            <w:vMerge/>
            <w:tcBorders>
              <w:top w:val="nil"/>
            </w:tcBorders>
          </w:tcPr>
          <w:p w14:paraId="48B2426E" w14:textId="77777777" w:rsidR="002D1C6C" w:rsidRPr="002D1C6C" w:rsidRDefault="002D1C6C" w:rsidP="0062078C">
            <w:pPr>
              <w:rPr>
                <w:sz w:val="24"/>
                <w:szCs w:val="24"/>
              </w:rPr>
            </w:pPr>
          </w:p>
        </w:tc>
        <w:tc>
          <w:tcPr>
            <w:tcW w:w="3263" w:type="dxa"/>
          </w:tcPr>
          <w:p w14:paraId="79AB4A2D" w14:textId="77777777" w:rsidR="002D1C6C" w:rsidRPr="002D1C6C" w:rsidRDefault="002D1C6C" w:rsidP="0062078C">
            <w:pPr>
              <w:pStyle w:val="TableParagraph"/>
              <w:spacing w:before="40"/>
              <w:ind w:left="106"/>
              <w:rPr>
                <w:sz w:val="24"/>
                <w:szCs w:val="24"/>
              </w:rPr>
            </w:pPr>
            <w:r w:rsidRPr="002D1C6C">
              <w:rPr>
                <w:sz w:val="24"/>
                <w:szCs w:val="24"/>
              </w:rPr>
              <w:t>Calcitonina</w:t>
            </w:r>
            <w:r w:rsidRPr="002D1C6C">
              <w:rPr>
                <w:spacing w:val="3"/>
                <w:sz w:val="24"/>
                <w:szCs w:val="24"/>
              </w:rPr>
              <w:t xml:space="preserve"> </w:t>
            </w:r>
            <w:r w:rsidRPr="002D1C6C">
              <w:rPr>
                <w:sz w:val="24"/>
                <w:szCs w:val="24"/>
              </w:rPr>
              <w:t>Sintética</w:t>
            </w:r>
            <w:r w:rsidRPr="002D1C6C">
              <w:rPr>
                <w:spacing w:val="2"/>
                <w:sz w:val="24"/>
                <w:szCs w:val="24"/>
              </w:rPr>
              <w:t xml:space="preserve"> </w:t>
            </w:r>
            <w:r w:rsidRPr="002D1C6C">
              <w:rPr>
                <w:sz w:val="24"/>
                <w:szCs w:val="24"/>
              </w:rPr>
              <w:t>de Salmão</w:t>
            </w:r>
          </w:p>
          <w:p w14:paraId="3B49A6D8" w14:textId="77777777" w:rsidR="002D1C6C" w:rsidRPr="002D1C6C" w:rsidRDefault="002D1C6C" w:rsidP="0062078C">
            <w:pPr>
              <w:pStyle w:val="TableParagraph"/>
              <w:ind w:left="106"/>
              <w:rPr>
                <w:sz w:val="24"/>
                <w:szCs w:val="24"/>
              </w:rPr>
            </w:pPr>
            <w:r w:rsidRPr="002D1C6C">
              <w:rPr>
                <w:sz w:val="24"/>
                <w:szCs w:val="24"/>
              </w:rPr>
              <w:t>-</w:t>
            </w:r>
            <w:r w:rsidRPr="002D1C6C">
              <w:rPr>
                <w:spacing w:val="54"/>
                <w:sz w:val="24"/>
                <w:szCs w:val="24"/>
              </w:rPr>
              <w:t xml:space="preserve"> </w:t>
            </w:r>
            <w:r w:rsidRPr="002D1C6C">
              <w:rPr>
                <w:sz w:val="24"/>
                <w:szCs w:val="24"/>
              </w:rPr>
              <w:t>200</w:t>
            </w:r>
            <w:r w:rsidRPr="002D1C6C">
              <w:rPr>
                <w:spacing w:val="55"/>
                <w:sz w:val="24"/>
                <w:szCs w:val="24"/>
              </w:rPr>
              <w:t xml:space="preserve"> </w:t>
            </w:r>
            <w:r w:rsidRPr="002D1C6C">
              <w:rPr>
                <w:sz w:val="24"/>
                <w:szCs w:val="24"/>
              </w:rPr>
              <w:t>UI</w:t>
            </w:r>
            <w:r w:rsidRPr="002D1C6C">
              <w:rPr>
                <w:spacing w:val="52"/>
                <w:sz w:val="24"/>
                <w:szCs w:val="24"/>
              </w:rPr>
              <w:t xml:space="preserve"> </w:t>
            </w:r>
            <w:r w:rsidRPr="002D1C6C">
              <w:rPr>
                <w:sz w:val="24"/>
                <w:szCs w:val="24"/>
              </w:rPr>
              <w:t>-</w:t>
            </w:r>
            <w:r w:rsidRPr="002D1C6C">
              <w:rPr>
                <w:spacing w:val="54"/>
                <w:sz w:val="24"/>
                <w:szCs w:val="24"/>
              </w:rPr>
              <w:t xml:space="preserve"> </w:t>
            </w:r>
            <w:r w:rsidRPr="002D1C6C">
              <w:rPr>
                <w:sz w:val="24"/>
                <w:szCs w:val="24"/>
              </w:rPr>
              <w:t>spray</w:t>
            </w:r>
            <w:r w:rsidRPr="002D1C6C">
              <w:rPr>
                <w:spacing w:val="55"/>
                <w:sz w:val="24"/>
                <w:szCs w:val="24"/>
              </w:rPr>
              <w:t xml:space="preserve"> </w:t>
            </w:r>
            <w:r w:rsidRPr="002D1C6C">
              <w:rPr>
                <w:sz w:val="24"/>
                <w:szCs w:val="24"/>
              </w:rPr>
              <w:t>nasal</w:t>
            </w:r>
            <w:r w:rsidRPr="002D1C6C">
              <w:rPr>
                <w:spacing w:val="59"/>
                <w:sz w:val="24"/>
                <w:szCs w:val="24"/>
              </w:rPr>
              <w:t xml:space="preserve"> </w:t>
            </w:r>
            <w:r w:rsidRPr="002D1C6C">
              <w:rPr>
                <w:sz w:val="24"/>
                <w:szCs w:val="24"/>
              </w:rPr>
              <w:t>-</w:t>
            </w:r>
            <w:r w:rsidRPr="002D1C6C">
              <w:rPr>
                <w:spacing w:val="54"/>
                <w:sz w:val="24"/>
                <w:szCs w:val="24"/>
              </w:rPr>
              <w:t xml:space="preserve"> </w:t>
            </w:r>
            <w:r w:rsidRPr="002D1C6C">
              <w:rPr>
                <w:sz w:val="24"/>
                <w:szCs w:val="24"/>
              </w:rPr>
              <w:t>(por</w:t>
            </w:r>
            <w:r w:rsidRPr="002D1C6C">
              <w:rPr>
                <w:spacing w:val="-57"/>
                <w:sz w:val="24"/>
                <w:szCs w:val="24"/>
              </w:rPr>
              <w:t xml:space="preserve"> </w:t>
            </w:r>
            <w:r w:rsidRPr="002D1C6C">
              <w:rPr>
                <w:sz w:val="24"/>
                <w:szCs w:val="24"/>
              </w:rPr>
              <w:t>frasco)</w:t>
            </w:r>
          </w:p>
        </w:tc>
        <w:tc>
          <w:tcPr>
            <w:tcW w:w="1433" w:type="dxa"/>
            <w:vMerge/>
            <w:tcBorders>
              <w:top w:val="nil"/>
            </w:tcBorders>
          </w:tcPr>
          <w:p w14:paraId="1392881C" w14:textId="77777777" w:rsidR="002D1C6C" w:rsidRPr="002D1C6C" w:rsidRDefault="002D1C6C" w:rsidP="0062078C">
            <w:pPr>
              <w:rPr>
                <w:sz w:val="24"/>
                <w:szCs w:val="24"/>
              </w:rPr>
            </w:pPr>
          </w:p>
        </w:tc>
      </w:tr>
      <w:tr w:rsidR="002D1C6C" w14:paraId="38B78988" w14:textId="77777777" w:rsidTr="0062078C">
        <w:trPr>
          <w:trHeight w:val="906"/>
        </w:trPr>
        <w:tc>
          <w:tcPr>
            <w:tcW w:w="881" w:type="dxa"/>
            <w:vMerge/>
            <w:tcBorders>
              <w:top w:val="nil"/>
            </w:tcBorders>
          </w:tcPr>
          <w:p w14:paraId="77934146" w14:textId="77777777" w:rsidR="002D1C6C" w:rsidRPr="002D1C6C" w:rsidRDefault="002D1C6C" w:rsidP="0062078C">
            <w:pPr>
              <w:rPr>
                <w:sz w:val="24"/>
                <w:szCs w:val="24"/>
              </w:rPr>
            </w:pPr>
          </w:p>
        </w:tc>
        <w:tc>
          <w:tcPr>
            <w:tcW w:w="1986" w:type="dxa"/>
          </w:tcPr>
          <w:p w14:paraId="673C1815" w14:textId="77777777" w:rsidR="002D1C6C" w:rsidRPr="002D1C6C" w:rsidRDefault="002D1C6C" w:rsidP="0062078C">
            <w:pPr>
              <w:pStyle w:val="TableParagraph"/>
              <w:spacing w:before="37"/>
              <w:ind w:left="71" w:right="776"/>
              <w:jc w:val="both"/>
              <w:rPr>
                <w:sz w:val="24"/>
                <w:szCs w:val="24"/>
              </w:rPr>
            </w:pPr>
            <w:r w:rsidRPr="002D1C6C">
              <w:rPr>
                <w:sz w:val="24"/>
                <w:szCs w:val="24"/>
              </w:rPr>
              <w:t>Calcitonina</w:t>
            </w:r>
            <w:r w:rsidRPr="002D1C6C">
              <w:rPr>
                <w:spacing w:val="-58"/>
                <w:sz w:val="24"/>
                <w:szCs w:val="24"/>
              </w:rPr>
              <w:t xml:space="preserve"> </w:t>
            </w:r>
            <w:r w:rsidRPr="002D1C6C">
              <w:rPr>
                <w:sz w:val="24"/>
                <w:szCs w:val="24"/>
              </w:rPr>
              <w:t>Sintética de</w:t>
            </w:r>
            <w:r w:rsidRPr="002D1C6C">
              <w:rPr>
                <w:spacing w:val="-58"/>
                <w:sz w:val="24"/>
                <w:szCs w:val="24"/>
              </w:rPr>
              <w:t xml:space="preserve"> </w:t>
            </w:r>
            <w:r w:rsidRPr="002D1C6C">
              <w:rPr>
                <w:sz w:val="24"/>
                <w:szCs w:val="24"/>
              </w:rPr>
              <w:t>Salmão</w:t>
            </w:r>
          </w:p>
        </w:tc>
        <w:tc>
          <w:tcPr>
            <w:tcW w:w="1275" w:type="dxa"/>
            <w:vMerge/>
            <w:tcBorders>
              <w:top w:val="nil"/>
            </w:tcBorders>
          </w:tcPr>
          <w:p w14:paraId="0774CF00" w14:textId="77777777" w:rsidR="002D1C6C" w:rsidRPr="002D1C6C" w:rsidRDefault="002D1C6C" w:rsidP="0062078C">
            <w:pPr>
              <w:rPr>
                <w:sz w:val="24"/>
                <w:szCs w:val="24"/>
              </w:rPr>
            </w:pPr>
          </w:p>
        </w:tc>
        <w:tc>
          <w:tcPr>
            <w:tcW w:w="3263" w:type="dxa"/>
          </w:tcPr>
          <w:p w14:paraId="2735DFA9" w14:textId="77777777" w:rsidR="002D1C6C" w:rsidRPr="002D1C6C" w:rsidRDefault="002D1C6C" w:rsidP="0062078C">
            <w:pPr>
              <w:pStyle w:val="TableParagraph"/>
              <w:spacing w:before="37"/>
              <w:ind w:left="106"/>
              <w:rPr>
                <w:sz w:val="24"/>
                <w:szCs w:val="24"/>
              </w:rPr>
            </w:pPr>
            <w:r w:rsidRPr="002D1C6C">
              <w:rPr>
                <w:sz w:val="24"/>
                <w:szCs w:val="24"/>
              </w:rPr>
              <w:t>Calcitonina</w:t>
            </w:r>
            <w:r w:rsidRPr="002D1C6C">
              <w:rPr>
                <w:spacing w:val="3"/>
                <w:sz w:val="24"/>
                <w:szCs w:val="24"/>
              </w:rPr>
              <w:t xml:space="preserve"> </w:t>
            </w:r>
            <w:r w:rsidRPr="002D1C6C">
              <w:rPr>
                <w:sz w:val="24"/>
                <w:szCs w:val="24"/>
              </w:rPr>
              <w:t>Sintética</w:t>
            </w:r>
            <w:r w:rsidRPr="002D1C6C">
              <w:rPr>
                <w:spacing w:val="2"/>
                <w:sz w:val="24"/>
                <w:szCs w:val="24"/>
              </w:rPr>
              <w:t xml:space="preserve"> </w:t>
            </w:r>
            <w:r w:rsidRPr="002D1C6C">
              <w:rPr>
                <w:sz w:val="24"/>
                <w:szCs w:val="24"/>
              </w:rPr>
              <w:t>de Salmão</w:t>
            </w:r>
          </w:p>
          <w:p w14:paraId="58D213C2" w14:textId="77777777" w:rsidR="002D1C6C" w:rsidRPr="002D1C6C" w:rsidRDefault="002D1C6C" w:rsidP="0062078C">
            <w:pPr>
              <w:pStyle w:val="TableParagraph"/>
              <w:tabs>
                <w:tab w:val="left" w:pos="682"/>
                <w:tab w:val="left" w:pos="1153"/>
                <w:tab w:val="left" w:pos="1448"/>
                <w:tab w:val="left" w:pos="2494"/>
                <w:tab w:val="left" w:pos="2789"/>
              </w:tabs>
              <w:ind w:left="106" w:right="61"/>
              <w:rPr>
                <w:sz w:val="24"/>
                <w:szCs w:val="24"/>
              </w:rPr>
            </w:pPr>
            <w:r w:rsidRPr="002D1C6C">
              <w:rPr>
                <w:sz w:val="24"/>
                <w:szCs w:val="24"/>
              </w:rPr>
              <w:t>100</w:t>
            </w:r>
            <w:r w:rsidRPr="002D1C6C">
              <w:rPr>
                <w:sz w:val="24"/>
                <w:szCs w:val="24"/>
              </w:rPr>
              <w:tab/>
              <w:t>UI</w:t>
            </w:r>
            <w:r w:rsidRPr="002D1C6C">
              <w:rPr>
                <w:sz w:val="24"/>
                <w:szCs w:val="24"/>
              </w:rPr>
              <w:tab/>
              <w:t>-</w:t>
            </w:r>
            <w:r w:rsidRPr="002D1C6C">
              <w:rPr>
                <w:sz w:val="24"/>
                <w:szCs w:val="24"/>
              </w:rPr>
              <w:tab/>
              <w:t>injetável</w:t>
            </w:r>
            <w:r w:rsidRPr="002D1C6C">
              <w:rPr>
                <w:sz w:val="24"/>
                <w:szCs w:val="24"/>
              </w:rPr>
              <w:tab/>
              <w:t>-</w:t>
            </w:r>
            <w:r w:rsidRPr="002D1C6C">
              <w:rPr>
                <w:sz w:val="24"/>
                <w:szCs w:val="24"/>
              </w:rPr>
              <w:tab/>
            </w:r>
            <w:r w:rsidRPr="002D1C6C">
              <w:rPr>
                <w:spacing w:val="-1"/>
                <w:sz w:val="24"/>
                <w:szCs w:val="24"/>
              </w:rPr>
              <w:t>(por</w:t>
            </w:r>
            <w:r w:rsidRPr="002D1C6C">
              <w:rPr>
                <w:spacing w:val="-57"/>
                <w:sz w:val="24"/>
                <w:szCs w:val="24"/>
              </w:rPr>
              <w:t xml:space="preserve"> </w:t>
            </w:r>
            <w:r w:rsidRPr="002D1C6C">
              <w:rPr>
                <w:sz w:val="24"/>
                <w:szCs w:val="24"/>
              </w:rPr>
              <w:t>ampola)</w:t>
            </w:r>
          </w:p>
        </w:tc>
        <w:tc>
          <w:tcPr>
            <w:tcW w:w="1433" w:type="dxa"/>
            <w:vMerge/>
            <w:tcBorders>
              <w:top w:val="nil"/>
            </w:tcBorders>
          </w:tcPr>
          <w:p w14:paraId="0E4CF09E" w14:textId="77777777" w:rsidR="002D1C6C" w:rsidRPr="002D1C6C" w:rsidRDefault="002D1C6C" w:rsidP="0062078C">
            <w:pPr>
              <w:rPr>
                <w:sz w:val="24"/>
                <w:szCs w:val="24"/>
              </w:rPr>
            </w:pPr>
          </w:p>
        </w:tc>
      </w:tr>
      <w:tr w:rsidR="000735D9" w14:paraId="4F979BCB" w14:textId="77777777" w:rsidTr="000735D9">
        <w:trPr>
          <w:trHeight w:val="671"/>
        </w:trPr>
        <w:tc>
          <w:tcPr>
            <w:tcW w:w="881" w:type="dxa"/>
            <w:vMerge w:val="restart"/>
            <w:vAlign w:val="center"/>
          </w:tcPr>
          <w:p w14:paraId="5EE84D7C" w14:textId="591CAC70" w:rsidR="000735D9" w:rsidRPr="000735D9" w:rsidRDefault="000735D9" w:rsidP="0062078C">
            <w:pPr>
              <w:pStyle w:val="TableParagraph"/>
              <w:spacing w:before="198"/>
              <w:ind w:left="100" w:right="89"/>
              <w:jc w:val="center"/>
              <w:rPr>
                <w:sz w:val="24"/>
                <w:szCs w:val="24"/>
              </w:rPr>
            </w:pPr>
            <w:r w:rsidRPr="000735D9">
              <w:rPr>
                <w:sz w:val="24"/>
                <w:szCs w:val="24"/>
              </w:rPr>
              <w:t>21</w:t>
            </w:r>
          </w:p>
        </w:tc>
        <w:tc>
          <w:tcPr>
            <w:tcW w:w="1986" w:type="dxa"/>
            <w:vMerge w:val="restart"/>
            <w:vAlign w:val="center"/>
          </w:tcPr>
          <w:p w14:paraId="10F16CFC" w14:textId="40932C2A" w:rsidR="000735D9" w:rsidRPr="000735D9" w:rsidRDefault="000735D9" w:rsidP="0062078C">
            <w:pPr>
              <w:pStyle w:val="TableParagraph"/>
              <w:spacing w:before="198"/>
              <w:ind w:left="71"/>
              <w:rPr>
                <w:sz w:val="24"/>
                <w:szCs w:val="24"/>
              </w:rPr>
            </w:pPr>
            <w:r w:rsidRPr="000735D9">
              <w:rPr>
                <w:sz w:val="24"/>
                <w:szCs w:val="24"/>
              </w:rPr>
              <w:t>Calcitriol</w:t>
            </w:r>
          </w:p>
        </w:tc>
        <w:tc>
          <w:tcPr>
            <w:tcW w:w="1275" w:type="dxa"/>
            <w:vMerge w:val="restart"/>
            <w:vAlign w:val="center"/>
          </w:tcPr>
          <w:p w14:paraId="18EEB858" w14:textId="42D4A91E" w:rsidR="000735D9" w:rsidRPr="000735D9" w:rsidRDefault="000735D9" w:rsidP="0062078C">
            <w:pPr>
              <w:pStyle w:val="TableParagraph"/>
              <w:spacing w:before="198"/>
              <w:ind w:left="94"/>
              <w:rPr>
                <w:sz w:val="24"/>
                <w:szCs w:val="24"/>
              </w:rPr>
            </w:pPr>
            <w:r w:rsidRPr="000735D9">
              <w:rPr>
                <w:sz w:val="24"/>
                <w:szCs w:val="24"/>
              </w:rPr>
              <w:t>2936.29.29</w:t>
            </w:r>
          </w:p>
        </w:tc>
        <w:tc>
          <w:tcPr>
            <w:tcW w:w="3263" w:type="dxa"/>
            <w:vAlign w:val="center"/>
          </w:tcPr>
          <w:p w14:paraId="1922D5AC" w14:textId="79BBEDE9" w:rsidR="000735D9" w:rsidRPr="000735D9" w:rsidRDefault="000735D9" w:rsidP="0062078C">
            <w:pPr>
              <w:pStyle w:val="TableParagraph"/>
              <w:tabs>
                <w:tab w:val="left" w:pos="1503"/>
                <w:tab w:val="left" w:pos="2029"/>
                <w:tab w:val="left" w:pos="2564"/>
                <w:tab w:val="left" w:pos="2869"/>
              </w:tabs>
              <w:spacing w:before="59"/>
              <w:ind w:left="106" w:right="61"/>
              <w:rPr>
                <w:sz w:val="24"/>
                <w:szCs w:val="24"/>
              </w:rPr>
            </w:pPr>
            <w:r w:rsidRPr="000735D9">
              <w:rPr>
                <w:color w:val="000000"/>
                <w:sz w:val="24"/>
                <w:szCs w:val="24"/>
                <w:shd w:val="clear" w:color="auto" w:fill="FFFFFF"/>
              </w:rPr>
              <w:t>Calcitriol 0,25 mcg - por cápsula</w:t>
            </w:r>
          </w:p>
        </w:tc>
        <w:tc>
          <w:tcPr>
            <w:tcW w:w="1433" w:type="dxa"/>
            <w:vMerge w:val="restart"/>
            <w:vAlign w:val="center"/>
          </w:tcPr>
          <w:p w14:paraId="686BE8D2" w14:textId="77777777" w:rsidR="000735D9" w:rsidRPr="000735D9" w:rsidRDefault="000735D9" w:rsidP="0062078C">
            <w:pPr>
              <w:pStyle w:val="TableParagraph"/>
              <w:spacing w:before="39"/>
              <w:ind w:left="139"/>
              <w:rPr>
                <w:sz w:val="24"/>
                <w:szCs w:val="24"/>
              </w:rPr>
            </w:pPr>
            <w:r w:rsidRPr="000735D9">
              <w:rPr>
                <w:sz w:val="24"/>
                <w:szCs w:val="24"/>
              </w:rPr>
              <w:t>3003.90.99/</w:t>
            </w:r>
          </w:p>
          <w:p w14:paraId="0ECFA91E" w14:textId="77777777" w:rsidR="000735D9" w:rsidRPr="000735D9" w:rsidRDefault="000735D9" w:rsidP="0062078C">
            <w:pPr>
              <w:pStyle w:val="TableParagraph"/>
              <w:spacing w:before="41"/>
              <w:ind w:left="173"/>
              <w:rPr>
                <w:sz w:val="24"/>
                <w:szCs w:val="24"/>
              </w:rPr>
            </w:pPr>
            <w:r w:rsidRPr="000735D9">
              <w:rPr>
                <w:sz w:val="24"/>
                <w:szCs w:val="24"/>
              </w:rPr>
              <w:t>3004.90.99</w:t>
            </w:r>
          </w:p>
        </w:tc>
      </w:tr>
      <w:tr w:rsidR="000735D9" w14:paraId="5182131F" w14:textId="77777777" w:rsidTr="0062078C">
        <w:trPr>
          <w:trHeight w:val="671"/>
        </w:trPr>
        <w:tc>
          <w:tcPr>
            <w:tcW w:w="881" w:type="dxa"/>
            <w:vMerge/>
          </w:tcPr>
          <w:p w14:paraId="61337251" w14:textId="77777777" w:rsidR="000735D9" w:rsidRDefault="000735D9" w:rsidP="0062078C">
            <w:pPr>
              <w:pStyle w:val="TableParagraph"/>
              <w:spacing w:before="198"/>
              <w:ind w:left="100" w:right="89"/>
              <w:jc w:val="center"/>
              <w:rPr>
                <w:sz w:val="24"/>
              </w:rPr>
            </w:pPr>
          </w:p>
        </w:tc>
        <w:tc>
          <w:tcPr>
            <w:tcW w:w="1986" w:type="dxa"/>
            <w:vMerge/>
          </w:tcPr>
          <w:p w14:paraId="0DB5847D" w14:textId="77777777" w:rsidR="000735D9" w:rsidRDefault="000735D9" w:rsidP="0062078C">
            <w:pPr>
              <w:pStyle w:val="TableParagraph"/>
              <w:spacing w:before="198"/>
              <w:ind w:left="71"/>
              <w:rPr>
                <w:sz w:val="24"/>
              </w:rPr>
            </w:pPr>
          </w:p>
        </w:tc>
        <w:tc>
          <w:tcPr>
            <w:tcW w:w="1275" w:type="dxa"/>
            <w:vMerge/>
          </w:tcPr>
          <w:p w14:paraId="07A87AF1" w14:textId="77777777" w:rsidR="000735D9" w:rsidRDefault="000735D9" w:rsidP="0062078C">
            <w:pPr>
              <w:pStyle w:val="TableParagraph"/>
              <w:spacing w:before="198"/>
              <w:ind w:left="94"/>
              <w:rPr>
                <w:sz w:val="24"/>
              </w:rPr>
            </w:pPr>
          </w:p>
        </w:tc>
        <w:tc>
          <w:tcPr>
            <w:tcW w:w="3263" w:type="dxa"/>
          </w:tcPr>
          <w:p w14:paraId="6581269F" w14:textId="6D940FB5" w:rsidR="000735D9" w:rsidRPr="000735D9" w:rsidRDefault="000735D9" w:rsidP="0062078C">
            <w:pPr>
              <w:pStyle w:val="TableParagraph"/>
              <w:tabs>
                <w:tab w:val="left" w:pos="1503"/>
                <w:tab w:val="left" w:pos="2029"/>
                <w:tab w:val="left" w:pos="2564"/>
                <w:tab w:val="left" w:pos="2869"/>
              </w:tabs>
              <w:spacing w:before="59"/>
              <w:ind w:left="106" w:right="61"/>
              <w:rPr>
                <w:sz w:val="24"/>
                <w:szCs w:val="24"/>
              </w:rPr>
            </w:pPr>
            <w:r w:rsidRPr="000735D9">
              <w:rPr>
                <w:color w:val="000000"/>
                <w:sz w:val="24"/>
                <w:szCs w:val="24"/>
                <w:shd w:val="clear" w:color="auto" w:fill="FFFFFF"/>
              </w:rPr>
              <w:t>Calcitriol 1,0 g - injetável - por ampola</w:t>
            </w:r>
          </w:p>
        </w:tc>
        <w:tc>
          <w:tcPr>
            <w:tcW w:w="1433" w:type="dxa"/>
            <w:vMerge/>
          </w:tcPr>
          <w:p w14:paraId="26B38F02" w14:textId="77777777" w:rsidR="000735D9" w:rsidRDefault="000735D9" w:rsidP="0062078C">
            <w:pPr>
              <w:pStyle w:val="TableParagraph"/>
              <w:spacing w:before="39"/>
              <w:ind w:left="139"/>
              <w:rPr>
                <w:sz w:val="24"/>
              </w:rPr>
            </w:pPr>
          </w:p>
        </w:tc>
      </w:tr>
      <w:tr w:rsidR="000735D9" w14:paraId="1B4AE033" w14:textId="77777777" w:rsidTr="002076E3">
        <w:trPr>
          <w:trHeight w:val="671"/>
        </w:trPr>
        <w:tc>
          <w:tcPr>
            <w:tcW w:w="881" w:type="dxa"/>
            <w:vMerge w:val="restart"/>
            <w:vAlign w:val="center"/>
          </w:tcPr>
          <w:p w14:paraId="1D204CF6" w14:textId="1318DBFB" w:rsidR="000735D9" w:rsidRPr="000735D9" w:rsidRDefault="000735D9" w:rsidP="000735D9">
            <w:pPr>
              <w:pStyle w:val="TableParagraph"/>
              <w:spacing w:before="198"/>
              <w:ind w:left="100" w:right="89"/>
              <w:jc w:val="center"/>
              <w:rPr>
                <w:sz w:val="24"/>
                <w:szCs w:val="24"/>
              </w:rPr>
            </w:pPr>
            <w:r w:rsidRPr="000735D9">
              <w:rPr>
                <w:sz w:val="24"/>
                <w:szCs w:val="24"/>
              </w:rPr>
              <w:t>22</w:t>
            </w:r>
          </w:p>
        </w:tc>
        <w:tc>
          <w:tcPr>
            <w:tcW w:w="1986" w:type="dxa"/>
            <w:vAlign w:val="center"/>
          </w:tcPr>
          <w:p w14:paraId="7B353AB4" w14:textId="2E1729F0" w:rsidR="000735D9" w:rsidRPr="000735D9" w:rsidRDefault="000735D9" w:rsidP="000735D9">
            <w:pPr>
              <w:pStyle w:val="TableParagraph"/>
              <w:spacing w:before="198"/>
              <w:ind w:left="71"/>
              <w:jc w:val="both"/>
              <w:rPr>
                <w:sz w:val="24"/>
                <w:szCs w:val="24"/>
              </w:rPr>
            </w:pPr>
            <w:r w:rsidRPr="000735D9">
              <w:rPr>
                <w:color w:val="000000"/>
                <w:sz w:val="24"/>
                <w:szCs w:val="24"/>
                <w:shd w:val="clear" w:color="auto" w:fill="FFFFFF"/>
              </w:rPr>
              <w:t>Ciclofosfamida</w:t>
            </w:r>
          </w:p>
        </w:tc>
        <w:tc>
          <w:tcPr>
            <w:tcW w:w="1275" w:type="dxa"/>
            <w:vMerge w:val="restart"/>
            <w:vAlign w:val="center"/>
          </w:tcPr>
          <w:p w14:paraId="4419F437" w14:textId="22FCAAF5" w:rsidR="000735D9" w:rsidRPr="000735D9" w:rsidRDefault="000735D9" w:rsidP="000735D9">
            <w:pPr>
              <w:pStyle w:val="TableParagraph"/>
              <w:spacing w:before="198"/>
              <w:ind w:left="94"/>
              <w:rPr>
                <w:sz w:val="24"/>
                <w:szCs w:val="24"/>
              </w:rPr>
            </w:pPr>
            <w:r w:rsidRPr="000735D9">
              <w:rPr>
                <w:color w:val="000000"/>
                <w:sz w:val="24"/>
                <w:szCs w:val="24"/>
                <w:shd w:val="clear" w:color="auto" w:fill="FFFFFF"/>
              </w:rPr>
              <w:t>2942.00.00</w:t>
            </w:r>
          </w:p>
        </w:tc>
        <w:tc>
          <w:tcPr>
            <w:tcW w:w="3263" w:type="dxa"/>
            <w:vAlign w:val="center"/>
          </w:tcPr>
          <w:p w14:paraId="32BAC051" w14:textId="5883AF4C" w:rsidR="000735D9" w:rsidRPr="000735D9" w:rsidRDefault="000735D9" w:rsidP="000735D9">
            <w:pPr>
              <w:pStyle w:val="TableParagraph"/>
              <w:tabs>
                <w:tab w:val="left" w:pos="1503"/>
                <w:tab w:val="left" w:pos="2029"/>
                <w:tab w:val="left" w:pos="2564"/>
                <w:tab w:val="left" w:pos="2869"/>
              </w:tabs>
              <w:spacing w:before="59"/>
              <w:ind w:left="106" w:right="61"/>
              <w:jc w:val="both"/>
              <w:rPr>
                <w:color w:val="000000"/>
                <w:sz w:val="24"/>
                <w:szCs w:val="24"/>
                <w:shd w:val="clear" w:color="auto" w:fill="FFFFFF"/>
              </w:rPr>
            </w:pPr>
            <w:r w:rsidRPr="000735D9">
              <w:rPr>
                <w:color w:val="000000"/>
                <w:sz w:val="24"/>
                <w:szCs w:val="24"/>
                <w:shd w:val="clear" w:color="auto" w:fill="FFFFFF"/>
              </w:rPr>
              <w:t>Ciclofosfamida 50 mg - por drágea</w:t>
            </w:r>
          </w:p>
        </w:tc>
        <w:tc>
          <w:tcPr>
            <w:tcW w:w="1433" w:type="dxa"/>
            <w:vMerge w:val="restart"/>
            <w:vAlign w:val="center"/>
          </w:tcPr>
          <w:p w14:paraId="2D133E2A" w14:textId="77777777" w:rsidR="000735D9" w:rsidRPr="000735D9" w:rsidRDefault="000735D9" w:rsidP="000735D9">
            <w:pPr>
              <w:pStyle w:val="NormalWeb"/>
              <w:spacing w:before="0" w:beforeAutospacing="0" w:after="150" w:afterAutospacing="0"/>
              <w:jc w:val="center"/>
              <w:rPr>
                <w:color w:val="333333"/>
              </w:rPr>
            </w:pPr>
            <w:r w:rsidRPr="000735D9">
              <w:rPr>
                <w:color w:val="000000"/>
              </w:rPr>
              <w:t>3003.90.79/</w:t>
            </w:r>
          </w:p>
          <w:p w14:paraId="56449C8F" w14:textId="77777777" w:rsidR="000735D9" w:rsidRPr="000735D9" w:rsidRDefault="000735D9" w:rsidP="000735D9">
            <w:pPr>
              <w:pStyle w:val="NormalWeb"/>
              <w:spacing w:before="0" w:beforeAutospacing="0" w:after="150" w:afterAutospacing="0"/>
              <w:jc w:val="center"/>
              <w:rPr>
                <w:color w:val="333333"/>
              </w:rPr>
            </w:pPr>
            <w:r w:rsidRPr="000735D9">
              <w:rPr>
                <w:color w:val="000000"/>
              </w:rPr>
              <w:t>3004.90.69</w:t>
            </w:r>
          </w:p>
          <w:p w14:paraId="4170B134" w14:textId="2DBFAB16" w:rsidR="000735D9" w:rsidRDefault="000735D9" w:rsidP="000735D9">
            <w:pPr>
              <w:pStyle w:val="TableParagraph"/>
              <w:spacing w:before="39"/>
              <w:ind w:left="139"/>
              <w:rPr>
                <w:sz w:val="24"/>
              </w:rPr>
            </w:pPr>
          </w:p>
        </w:tc>
      </w:tr>
      <w:tr w:rsidR="000735D9" w14:paraId="16E5A9E3" w14:textId="77777777" w:rsidTr="002076E3">
        <w:trPr>
          <w:trHeight w:val="671"/>
        </w:trPr>
        <w:tc>
          <w:tcPr>
            <w:tcW w:w="881" w:type="dxa"/>
            <w:vMerge/>
            <w:vAlign w:val="center"/>
          </w:tcPr>
          <w:p w14:paraId="6C6F0F23" w14:textId="77777777" w:rsidR="000735D9" w:rsidRPr="000735D9" w:rsidRDefault="000735D9" w:rsidP="000735D9">
            <w:pPr>
              <w:pStyle w:val="TableParagraph"/>
              <w:spacing w:before="198"/>
              <w:ind w:left="100" w:right="89"/>
              <w:jc w:val="center"/>
              <w:rPr>
                <w:sz w:val="24"/>
                <w:szCs w:val="24"/>
              </w:rPr>
            </w:pPr>
          </w:p>
        </w:tc>
        <w:tc>
          <w:tcPr>
            <w:tcW w:w="1986" w:type="dxa"/>
            <w:vAlign w:val="center"/>
          </w:tcPr>
          <w:p w14:paraId="7BA4A806" w14:textId="556F3046" w:rsidR="000735D9" w:rsidRPr="000735D9" w:rsidRDefault="000735D9" w:rsidP="000735D9">
            <w:pPr>
              <w:pStyle w:val="TableParagraph"/>
              <w:spacing w:before="198"/>
              <w:ind w:left="71"/>
              <w:jc w:val="both"/>
              <w:rPr>
                <w:sz w:val="24"/>
                <w:szCs w:val="24"/>
              </w:rPr>
            </w:pPr>
            <w:r w:rsidRPr="000735D9">
              <w:rPr>
                <w:color w:val="000000"/>
                <w:sz w:val="24"/>
                <w:szCs w:val="24"/>
                <w:shd w:val="clear" w:color="auto" w:fill="FFFFFF"/>
              </w:rPr>
              <w:t>Ciclofosfamida Monoidratada</w:t>
            </w:r>
          </w:p>
        </w:tc>
        <w:tc>
          <w:tcPr>
            <w:tcW w:w="1275" w:type="dxa"/>
            <w:vMerge/>
            <w:vAlign w:val="center"/>
          </w:tcPr>
          <w:p w14:paraId="76CEE730" w14:textId="77777777" w:rsidR="000735D9" w:rsidRPr="000735D9" w:rsidRDefault="000735D9" w:rsidP="000735D9">
            <w:pPr>
              <w:pStyle w:val="TableParagraph"/>
              <w:spacing w:before="198"/>
              <w:ind w:left="94"/>
              <w:rPr>
                <w:sz w:val="24"/>
                <w:szCs w:val="24"/>
              </w:rPr>
            </w:pPr>
          </w:p>
        </w:tc>
        <w:tc>
          <w:tcPr>
            <w:tcW w:w="3263" w:type="dxa"/>
            <w:vAlign w:val="center"/>
          </w:tcPr>
          <w:p w14:paraId="7A8803C3" w14:textId="5367CBD4" w:rsidR="000735D9" w:rsidRPr="000735D9" w:rsidRDefault="000735D9" w:rsidP="000735D9">
            <w:pPr>
              <w:pStyle w:val="TableParagraph"/>
              <w:tabs>
                <w:tab w:val="left" w:pos="1503"/>
                <w:tab w:val="left" w:pos="2029"/>
                <w:tab w:val="left" w:pos="2564"/>
                <w:tab w:val="left" w:pos="2869"/>
              </w:tabs>
              <w:spacing w:before="59"/>
              <w:ind w:left="106" w:right="61"/>
              <w:jc w:val="both"/>
              <w:rPr>
                <w:color w:val="000000"/>
                <w:sz w:val="24"/>
                <w:szCs w:val="24"/>
                <w:shd w:val="clear" w:color="auto" w:fill="FFFFFF"/>
              </w:rPr>
            </w:pPr>
            <w:r w:rsidRPr="000735D9">
              <w:rPr>
                <w:color w:val="000000"/>
                <w:sz w:val="24"/>
                <w:szCs w:val="24"/>
                <w:shd w:val="clear" w:color="auto" w:fill="FFFFFF"/>
              </w:rPr>
              <w:t>Ciclofosfamida Monoidratada 50 mg - por drágea</w:t>
            </w:r>
          </w:p>
        </w:tc>
        <w:tc>
          <w:tcPr>
            <w:tcW w:w="1433" w:type="dxa"/>
            <w:vMerge/>
            <w:vAlign w:val="center"/>
          </w:tcPr>
          <w:p w14:paraId="4F053C43" w14:textId="77777777" w:rsidR="000735D9" w:rsidRPr="000735D9" w:rsidRDefault="000735D9" w:rsidP="000735D9">
            <w:pPr>
              <w:pStyle w:val="TableParagraph"/>
              <w:spacing w:before="39"/>
              <w:ind w:left="139"/>
              <w:rPr>
                <w:sz w:val="24"/>
                <w:szCs w:val="24"/>
              </w:rPr>
            </w:pPr>
          </w:p>
        </w:tc>
      </w:tr>
      <w:tr w:rsidR="000735D9" w14:paraId="24685D28" w14:textId="77777777" w:rsidTr="0062078C">
        <w:trPr>
          <w:trHeight w:val="906"/>
        </w:trPr>
        <w:tc>
          <w:tcPr>
            <w:tcW w:w="881" w:type="dxa"/>
            <w:vMerge w:val="restart"/>
          </w:tcPr>
          <w:p w14:paraId="3C6DB0AA" w14:textId="77777777" w:rsidR="000735D9" w:rsidRDefault="000735D9" w:rsidP="0062078C">
            <w:pPr>
              <w:pStyle w:val="TableParagraph"/>
              <w:rPr>
                <w:b/>
                <w:sz w:val="26"/>
              </w:rPr>
            </w:pPr>
          </w:p>
          <w:p w14:paraId="571F4BFD" w14:textId="77777777" w:rsidR="000735D9" w:rsidRDefault="000735D9" w:rsidP="0062078C">
            <w:pPr>
              <w:pStyle w:val="TableParagraph"/>
              <w:rPr>
                <w:b/>
                <w:sz w:val="26"/>
              </w:rPr>
            </w:pPr>
          </w:p>
          <w:p w14:paraId="66B307C4" w14:textId="77777777" w:rsidR="000735D9" w:rsidRDefault="000735D9" w:rsidP="0062078C">
            <w:pPr>
              <w:pStyle w:val="TableParagraph"/>
              <w:rPr>
                <w:b/>
                <w:sz w:val="26"/>
              </w:rPr>
            </w:pPr>
          </w:p>
          <w:p w14:paraId="7D3DE8C1" w14:textId="77777777" w:rsidR="000735D9" w:rsidRDefault="000735D9" w:rsidP="0062078C">
            <w:pPr>
              <w:pStyle w:val="TableParagraph"/>
              <w:rPr>
                <w:b/>
                <w:sz w:val="26"/>
              </w:rPr>
            </w:pPr>
          </w:p>
          <w:p w14:paraId="4B172C4C" w14:textId="77777777" w:rsidR="000735D9" w:rsidRDefault="000735D9" w:rsidP="0062078C">
            <w:pPr>
              <w:pStyle w:val="TableParagraph"/>
              <w:spacing w:before="1"/>
              <w:rPr>
                <w:b/>
                <w:sz w:val="35"/>
              </w:rPr>
            </w:pPr>
          </w:p>
          <w:p w14:paraId="530B46EF" w14:textId="77777777" w:rsidR="000735D9" w:rsidRDefault="000735D9" w:rsidP="0062078C">
            <w:pPr>
              <w:pStyle w:val="TableParagraph"/>
              <w:spacing w:before="1"/>
              <w:ind w:left="100" w:right="89"/>
              <w:jc w:val="center"/>
              <w:rPr>
                <w:sz w:val="24"/>
              </w:rPr>
            </w:pPr>
            <w:r>
              <w:rPr>
                <w:sz w:val="24"/>
              </w:rPr>
              <w:t>23</w:t>
            </w:r>
          </w:p>
        </w:tc>
        <w:tc>
          <w:tcPr>
            <w:tcW w:w="1986" w:type="dxa"/>
            <w:vMerge w:val="restart"/>
          </w:tcPr>
          <w:p w14:paraId="72AD2B2B" w14:textId="77777777" w:rsidR="000735D9" w:rsidRDefault="000735D9" w:rsidP="0062078C">
            <w:pPr>
              <w:pStyle w:val="TableParagraph"/>
              <w:rPr>
                <w:b/>
                <w:sz w:val="26"/>
              </w:rPr>
            </w:pPr>
          </w:p>
          <w:p w14:paraId="785E037C" w14:textId="77777777" w:rsidR="000735D9" w:rsidRDefault="000735D9" w:rsidP="0062078C">
            <w:pPr>
              <w:pStyle w:val="TableParagraph"/>
              <w:rPr>
                <w:b/>
                <w:sz w:val="26"/>
              </w:rPr>
            </w:pPr>
          </w:p>
          <w:p w14:paraId="49B8976B" w14:textId="77777777" w:rsidR="000735D9" w:rsidRDefault="000735D9" w:rsidP="0062078C">
            <w:pPr>
              <w:pStyle w:val="TableParagraph"/>
              <w:rPr>
                <w:b/>
                <w:sz w:val="26"/>
              </w:rPr>
            </w:pPr>
          </w:p>
          <w:p w14:paraId="4995C8F3" w14:textId="77777777" w:rsidR="000735D9" w:rsidRDefault="000735D9" w:rsidP="0062078C">
            <w:pPr>
              <w:pStyle w:val="TableParagraph"/>
              <w:rPr>
                <w:b/>
                <w:sz w:val="26"/>
              </w:rPr>
            </w:pPr>
          </w:p>
          <w:p w14:paraId="124AED65" w14:textId="77777777" w:rsidR="000735D9" w:rsidRDefault="000735D9" w:rsidP="0062078C">
            <w:pPr>
              <w:pStyle w:val="TableParagraph"/>
              <w:spacing w:before="1"/>
              <w:rPr>
                <w:b/>
                <w:sz w:val="35"/>
              </w:rPr>
            </w:pPr>
          </w:p>
          <w:p w14:paraId="5F81EA5F" w14:textId="77777777" w:rsidR="000735D9" w:rsidRDefault="000735D9" w:rsidP="0062078C">
            <w:pPr>
              <w:pStyle w:val="TableParagraph"/>
              <w:spacing w:before="1"/>
              <w:ind w:left="71"/>
              <w:rPr>
                <w:sz w:val="24"/>
              </w:rPr>
            </w:pPr>
            <w:r>
              <w:rPr>
                <w:sz w:val="24"/>
              </w:rPr>
              <w:t>Ciclosporina</w:t>
            </w:r>
          </w:p>
        </w:tc>
        <w:tc>
          <w:tcPr>
            <w:tcW w:w="1275" w:type="dxa"/>
            <w:vMerge w:val="restart"/>
          </w:tcPr>
          <w:p w14:paraId="16091E93" w14:textId="77777777" w:rsidR="000735D9" w:rsidRDefault="000735D9" w:rsidP="0062078C">
            <w:pPr>
              <w:pStyle w:val="TableParagraph"/>
              <w:rPr>
                <w:b/>
                <w:sz w:val="26"/>
              </w:rPr>
            </w:pPr>
          </w:p>
          <w:p w14:paraId="76E69BA1" w14:textId="77777777" w:rsidR="000735D9" w:rsidRDefault="000735D9" w:rsidP="0062078C">
            <w:pPr>
              <w:pStyle w:val="TableParagraph"/>
              <w:rPr>
                <w:b/>
                <w:sz w:val="26"/>
              </w:rPr>
            </w:pPr>
          </w:p>
          <w:p w14:paraId="07ED7277" w14:textId="77777777" w:rsidR="000735D9" w:rsidRDefault="000735D9" w:rsidP="0062078C">
            <w:pPr>
              <w:pStyle w:val="TableParagraph"/>
              <w:rPr>
                <w:b/>
                <w:sz w:val="26"/>
              </w:rPr>
            </w:pPr>
          </w:p>
          <w:p w14:paraId="3B4D0630" w14:textId="77777777" w:rsidR="000735D9" w:rsidRDefault="000735D9" w:rsidP="0062078C">
            <w:pPr>
              <w:pStyle w:val="TableParagraph"/>
              <w:rPr>
                <w:b/>
                <w:sz w:val="26"/>
              </w:rPr>
            </w:pPr>
          </w:p>
          <w:p w14:paraId="14F339CE" w14:textId="77777777" w:rsidR="000735D9" w:rsidRDefault="000735D9" w:rsidP="0062078C">
            <w:pPr>
              <w:pStyle w:val="TableParagraph"/>
              <w:spacing w:before="1"/>
              <w:rPr>
                <w:b/>
                <w:sz w:val="35"/>
              </w:rPr>
            </w:pPr>
          </w:p>
          <w:p w14:paraId="51FD498F" w14:textId="77777777" w:rsidR="000735D9" w:rsidRDefault="000735D9" w:rsidP="0062078C">
            <w:pPr>
              <w:pStyle w:val="TableParagraph"/>
              <w:spacing w:before="1"/>
              <w:ind w:left="94"/>
              <w:rPr>
                <w:sz w:val="24"/>
              </w:rPr>
            </w:pPr>
            <w:r>
              <w:rPr>
                <w:sz w:val="24"/>
              </w:rPr>
              <w:t>2937.90.90</w:t>
            </w:r>
          </w:p>
        </w:tc>
        <w:tc>
          <w:tcPr>
            <w:tcW w:w="3263" w:type="dxa"/>
          </w:tcPr>
          <w:p w14:paraId="7CFBD5DA" w14:textId="77777777" w:rsidR="000735D9" w:rsidRDefault="000735D9" w:rsidP="0062078C">
            <w:pPr>
              <w:pStyle w:val="TableParagraph"/>
              <w:spacing w:before="39"/>
              <w:ind w:left="106" w:right="59"/>
              <w:jc w:val="both"/>
              <w:rPr>
                <w:sz w:val="24"/>
              </w:rPr>
            </w:pPr>
            <w:r>
              <w:rPr>
                <w:sz w:val="24"/>
              </w:rPr>
              <w:t>Ciclosporina 100 mg - Solução</w:t>
            </w:r>
            <w:r>
              <w:rPr>
                <w:spacing w:val="1"/>
                <w:sz w:val="24"/>
              </w:rPr>
              <w:t xml:space="preserve"> </w:t>
            </w:r>
            <w:r>
              <w:rPr>
                <w:sz w:val="24"/>
              </w:rPr>
              <w:t>oral 100 mg/ml - por frasco de</w:t>
            </w:r>
            <w:r>
              <w:rPr>
                <w:spacing w:val="1"/>
                <w:sz w:val="24"/>
              </w:rPr>
              <w:t xml:space="preserve"> </w:t>
            </w:r>
            <w:r>
              <w:rPr>
                <w:sz w:val="24"/>
              </w:rPr>
              <w:t>50 ml</w:t>
            </w:r>
          </w:p>
        </w:tc>
        <w:tc>
          <w:tcPr>
            <w:tcW w:w="1433" w:type="dxa"/>
            <w:vMerge w:val="restart"/>
          </w:tcPr>
          <w:p w14:paraId="64480368" w14:textId="77777777" w:rsidR="000735D9" w:rsidRDefault="000735D9" w:rsidP="0062078C">
            <w:pPr>
              <w:pStyle w:val="TableParagraph"/>
              <w:rPr>
                <w:b/>
                <w:sz w:val="26"/>
              </w:rPr>
            </w:pPr>
          </w:p>
          <w:p w14:paraId="39B78652" w14:textId="77777777" w:rsidR="000735D9" w:rsidRDefault="000735D9" w:rsidP="0062078C">
            <w:pPr>
              <w:pStyle w:val="TableParagraph"/>
              <w:rPr>
                <w:b/>
                <w:sz w:val="26"/>
              </w:rPr>
            </w:pPr>
          </w:p>
          <w:p w14:paraId="50A8D3F3" w14:textId="77777777" w:rsidR="000735D9" w:rsidRDefault="000735D9" w:rsidP="0062078C">
            <w:pPr>
              <w:pStyle w:val="TableParagraph"/>
              <w:rPr>
                <w:b/>
                <w:sz w:val="26"/>
              </w:rPr>
            </w:pPr>
          </w:p>
          <w:p w14:paraId="77D7FB26" w14:textId="77777777" w:rsidR="000735D9" w:rsidRDefault="000735D9" w:rsidP="0062078C">
            <w:pPr>
              <w:pStyle w:val="TableParagraph"/>
              <w:rPr>
                <w:b/>
                <w:sz w:val="26"/>
              </w:rPr>
            </w:pPr>
          </w:p>
          <w:p w14:paraId="33CAD3E5" w14:textId="77777777" w:rsidR="000735D9" w:rsidRDefault="000735D9" w:rsidP="0062078C">
            <w:pPr>
              <w:pStyle w:val="TableParagraph"/>
              <w:spacing w:before="3"/>
              <w:rPr>
                <w:b/>
                <w:sz w:val="21"/>
              </w:rPr>
            </w:pPr>
          </w:p>
          <w:p w14:paraId="072FD209" w14:textId="77777777" w:rsidR="000735D9" w:rsidRDefault="000735D9" w:rsidP="0062078C">
            <w:pPr>
              <w:pStyle w:val="TableParagraph"/>
              <w:spacing w:before="1"/>
              <w:ind w:left="139"/>
              <w:rPr>
                <w:sz w:val="24"/>
              </w:rPr>
            </w:pPr>
            <w:r>
              <w:rPr>
                <w:sz w:val="24"/>
              </w:rPr>
              <w:t>3003.20.73/</w:t>
            </w:r>
          </w:p>
          <w:p w14:paraId="50994E94" w14:textId="77777777" w:rsidR="000735D9" w:rsidRDefault="000735D9" w:rsidP="0062078C">
            <w:pPr>
              <w:pStyle w:val="TableParagraph"/>
              <w:spacing w:before="41"/>
              <w:ind w:left="173"/>
              <w:rPr>
                <w:sz w:val="24"/>
              </w:rPr>
            </w:pPr>
            <w:r>
              <w:rPr>
                <w:sz w:val="24"/>
              </w:rPr>
              <w:t>3004.20.73</w:t>
            </w:r>
          </w:p>
        </w:tc>
      </w:tr>
      <w:tr w:rsidR="000735D9" w14:paraId="491F7B53" w14:textId="77777777" w:rsidTr="0062078C">
        <w:trPr>
          <w:trHeight w:val="633"/>
        </w:trPr>
        <w:tc>
          <w:tcPr>
            <w:tcW w:w="881" w:type="dxa"/>
            <w:vMerge/>
            <w:tcBorders>
              <w:top w:val="nil"/>
            </w:tcBorders>
          </w:tcPr>
          <w:p w14:paraId="52CA95C1" w14:textId="77777777" w:rsidR="000735D9" w:rsidRDefault="000735D9" w:rsidP="0062078C">
            <w:pPr>
              <w:rPr>
                <w:sz w:val="2"/>
                <w:szCs w:val="2"/>
              </w:rPr>
            </w:pPr>
          </w:p>
        </w:tc>
        <w:tc>
          <w:tcPr>
            <w:tcW w:w="1986" w:type="dxa"/>
            <w:vMerge/>
            <w:tcBorders>
              <w:top w:val="nil"/>
            </w:tcBorders>
          </w:tcPr>
          <w:p w14:paraId="40DFFF3B" w14:textId="77777777" w:rsidR="000735D9" w:rsidRDefault="000735D9" w:rsidP="0062078C">
            <w:pPr>
              <w:rPr>
                <w:sz w:val="2"/>
                <w:szCs w:val="2"/>
              </w:rPr>
            </w:pPr>
          </w:p>
        </w:tc>
        <w:tc>
          <w:tcPr>
            <w:tcW w:w="1275" w:type="dxa"/>
            <w:vMerge/>
            <w:tcBorders>
              <w:top w:val="nil"/>
            </w:tcBorders>
          </w:tcPr>
          <w:p w14:paraId="6C4F4669" w14:textId="77777777" w:rsidR="000735D9" w:rsidRDefault="000735D9" w:rsidP="0062078C">
            <w:pPr>
              <w:rPr>
                <w:sz w:val="2"/>
                <w:szCs w:val="2"/>
              </w:rPr>
            </w:pPr>
          </w:p>
        </w:tc>
        <w:tc>
          <w:tcPr>
            <w:tcW w:w="3263" w:type="dxa"/>
          </w:tcPr>
          <w:p w14:paraId="384D0B07" w14:textId="77777777" w:rsidR="000735D9" w:rsidRDefault="000735D9" w:rsidP="0062078C">
            <w:pPr>
              <w:pStyle w:val="TableParagraph"/>
              <w:tabs>
                <w:tab w:val="left" w:pos="1560"/>
                <w:tab w:val="left" w:pos="2028"/>
                <w:tab w:val="left" w:pos="2564"/>
                <w:tab w:val="left" w:pos="2872"/>
              </w:tabs>
              <w:spacing w:before="39"/>
              <w:ind w:left="106" w:right="58"/>
              <w:rPr>
                <w:sz w:val="24"/>
              </w:rPr>
            </w:pPr>
            <w:r>
              <w:rPr>
                <w:sz w:val="24"/>
              </w:rPr>
              <w:t>Ciclosporina</w:t>
            </w:r>
            <w:r>
              <w:rPr>
                <w:sz w:val="24"/>
              </w:rPr>
              <w:tab/>
              <w:t>25</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7EACE022" w14:textId="77777777" w:rsidR="000735D9" w:rsidRDefault="000735D9" w:rsidP="0062078C">
            <w:pPr>
              <w:rPr>
                <w:sz w:val="2"/>
                <w:szCs w:val="2"/>
              </w:rPr>
            </w:pPr>
          </w:p>
        </w:tc>
      </w:tr>
      <w:tr w:rsidR="000735D9" w14:paraId="759EF3D3" w14:textId="77777777" w:rsidTr="0062078C">
        <w:trPr>
          <w:trHeight w:val="631"/>
        </w:trPr>
        <w:tc>
          <w:tcPr>
            <w:tcW w:w="881" w:type="dxa"/>
            <w:vMerge/>
            <w:tcBorders>
              <w:top w:val="nil"/>
            </w:tcBorders>
          </w:tcPr>
          <w:p w14:paraId="57CB0C79" w14:textId="77777777" w:rsidR="000735D9" w:rsidRDefault="000735D9" w:rsidP="0062078C">
            <w:pPr>
              <w:rPr>
                <w:sz w:val="2"/>
                <w:szCs w:val="2"/>
              </w:rPr>
            </w:pPr>
          </w:p>
        </w:tc>
        <w:tc>
          <w:tcPr>
            <w:tcW w:w="1986" w:type="dxa"/>
            <w:vMerge/>
            <w:tcBorders>
              <w:top w:val="nil"/>
            </w:tcBorders>
          </w:tcPr>
          <w:p w14:paraId="23AA5853" w14:textId="77777777" w:rsidR="000735D9" w:rsidRDefault="000735D9" w:rsidP="0062078C">
            <w:pPr>
              <w:rPr>
                <w:sz w:val="2"/>
                <w:szCs w:val="2"/>
              </w:rPr>
            </w:pPr>
          </w:p>
        </w:tc>
        <w:tc>
          <w:tcPr>
            <w:tcW w:w="1275" w:type="dxa"/>
            <w:vMerge/>
            <w:tcBorders>
              <w:top w:val="nil"/>
            </w:tcBorders>
          </w:tcPr>
          <w:p w14:paraId="590B1DE0" w14:textId="77777777" w:rsidR="000735D9" w:rsidRDefault="000735D9" w:rsidP="0062078C">
            <w:pPr>
              <w:rPr>
                <w:sz w:val="2"/>
                <w:szCs w:val="2"/>
              </w:rPr>
            </w:pPr>
          </w:p>
        </w:tc>
        <w:tc>
          <w:tcPr>
            <w:tcW w:w="3263" w:type="dxa"/>
          </w:tcPr>
          <w:p w14:paraId="1A85FD48" w14:textId="77777777" w:rsidR="000735D9" w:rsidRDefault="000735D9" w:rsidP="0062078C">
            <w:pPr>
              <w:pStyle w:val="TableParagraph"/>
              <w:tabs>
                <w:tab w:val="left" w:pos="1561"/>
                <w:tab w:val="left" w:pos="2028"/>
                <w:tab w:val="left" w:pos="2564"/>
                <w:tab w:val="left" w:pos="2872"/>
              </w:tabs>
              <w:spacing w:before="40"/>
              <w:ind w:left="106" w:right="58"/>
              <w:rPr>
                <w:sz w:val="24"/>
              </w:rPr>
            </w:pPr>
            <w:r>
              <w:rPr>
                <w:sz w:val="24"/>
              </w:rPr>
              <w:t>Ciclosporina</w:t>
            </w:r>
            <w:r>
              <w:rPr>
                <w:sz w:val="24"/>
              </w:rPr>
              <w:tab/>
              <w:t>50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21528402" w14:textId="77777777" w:rsidR="000735D9" w:rsidRDefault="000735D9" w:rsidP="0062078C">
            <w:pPr>
              <w:rPr>
                <w:sz w:val="2"/>
                <w:szCs w:val="2"/>
              </w:rPr>
            </w:pPr>
          </w:p>
        </w:tc>
      </w:tr>
      <w:tr w:rsidR="000735D9" w14:paraId="404C8820" w14:textId="77777777" w:rsidTr="0062078C">
        <w:trPr>
          <w:trHeight w:val="633"/>
        </w:trPr>
        <w:tc>
          <w:tcPr>
            <w:tcW w:w="881" w:type="dxa"/>
            <w:vMerge/>
            <w:tcBorders>
              <w:top w:val="nil"/>
            </w:tcBorders>
          </w:tcPr>
          <w:p w14:paraId="6DFCE135" w14:textId="77777777" w:rsidR="000735D9" w:rsidRDefault="000735D9" w:rsidP="0062078C">
            <w:pPr>
              <w:rPr>
                <w:sz w:val="2"/>
                <w:szCs w:val="2"/>
              </w:rPr>
            </w:pPr>
          </w:p>
        </w:tc>
        <w:tc>
          <w:tcPr>
            <w:tcW w:w="1986" w:type="dxa"/>
            <w:vMerge/>
            <w:tcBorders>
              <w:top w:val="nil"/>
            </w:tcBorders>
          </w:tcPr>
          <w:p w14:paraId="19589C54" w14:textId="77777777" w:rsidR="000735D9" w:rsidRDefault="000735D9" w:rsidP="0062078C">
            <w:pPr>
              <w:rPr>
                <w:sz w:val="2"/>
                <w:szCs w:val="2"/>
              </w:rPr>
            </w:pPr>
          </w:p>
        </w:tc>
        <w:tc>
          <w:tcPr>
            <w:tcW w:w="1275" w:type="dxa"/>
            <w:vMerge/>
            <w:tcBorders>
              <w:top w:val="nil"/>
            </w:tcBorders>
          </w:tcPr>
          <w:p w14:paraId="7771EF8B" w14:textId="77777777" w:rsidR="000735D9" w:rsidRDefault="000735D9" w:rsidP="0062078C">
            <w:pPr>
              <w:rPr>
                <w:sz w:val="2"/>
                <w:szCs w:val="2"/>
              </w:rPr>
            </w:pPr>
          </w:p>
        </w:tc>
        <w:tc>
          <w:tcPr>
            <w:tcW w:w="3263" w:type="dxa"/>
          </w:tcPr>
          <w:p w14:paraId="68FFAE11" w14:textId="77777777" w:rsidR="000735D9" w:rsidRDefault="000735D9" w:rsidP="0062078C">
            <w:pPr>
              <w:pStyle w:val="TableParagraph"/>
              <w:spacing w:before="39"/>
              <w:ind w:left="106"/>
              <w:rPr>
                <w:sz w:val="24"/>
              </w:rPr>
            </w:pPr>
            <w:r>
              <w:rPr>
                <w:sz w:val="24"/>
              </w:rPr>
              <w:t>Ciclosporina</w:t>
            </w:r>
            <w:r>
              <w:rPr>
                <w:spacing w:val="12"/>
                <w:sz w:val="24"/>
              </w:rPr>
              <w:t xml:space="preserve"> </w:t>
            </w:r>
            <w:r>
              <w:rPr>
                <w:sz w:val="24"/>
              </w:rPr>
              <w:t>100</w:t>
            </w:r>
            <w:r>
              <w:rPr>
                <w:spacing w:val="14"/>
                <w:sz w:val="24"/>
              </w:rPr>
              <w:t xml:space="preserve"> </w:t>
            </w:r>
            <w:r>
              <w:rPr>
                <w:sz w:val="24"/>
              </w:rPr>
              <w:t>mg</w:t>
            </w:r>
            <w:r>
              <w:rPr>
                <w:spacing w:val="16"/>
                <w:sz w:val="24"/>
              </w:rPr>
              <w:t xml:space="preserve"> </w:t>
            </w:r>
            <w:r>
              <w:rPr>
                <w:sz w:val="24"/>
              </w:rPr>
              <w:t>-</w:t>
            </w:r>
            <w:r>
              <w:rPr>
                <w:spacing w:val="13"/>
                <w:sz w:val="24"/>
              </w:rPr>
              <w:t xml:space="preserve"> </w:t>
            </w:r>
            <w:r>
              <w:rPr>
                <w:sz w:val="24"/>
              </w:rPr>
              <w:t>por</w:t>
            </w:r>
            <w:r>
              <w:rPr>
                <w:spacing w:val="-57"/>
                <w:sz w:val="24"/>
              </w:rPr>
              <w:t xml:space="preserve"> </w:t>
            </w:r>
            <w:r>
              <w:rPr>
                <w:sz w:val="24"/>
              </w:rPr>
              <w:t>cápsula</w:t>
            </w:r>
          </w:p>
        </w:tc>
        <w:tc>
          <w:tcPr>
            <w:tcW w:w="1433" w:type="dxa"/>
            <w:vMerge/>
            <w:tcBorders>
              <w:top w:val="nil"/>
            </w:tcBorders>
          </w:tcPr>
          <w:p w14:paraId="33C5A4B5" w14:textId="77777777" w:rsidR="000735D9" w:rsidRDefault="000735D9" w:rsidP="0062078C">
            <w:pPr>
              <w:rPr>
                <w:sz w:val="2"/>
                <w:szCs w:val="2"/>
              </w:rPr>
            </w:pPr>
          </w:p>
        </w:tc>
      </w:tr>
      <w:tr w:rsidR="000735D9" w14:paraId="3F1D5D07" w14:textId="77777777" w:rsidTr="0062078C">
        <w:trPr>
          <w:trHeight w:val="630"/>
        </w:trPr>
        <w:tc>
          <w:tcPr>
            <w:tcW w:w="881" w:type="dxa"/>
            <w:vMerge/>
            <w:tcBorders>
              <w:top w:val="nil"/>
            </w:tcBorders>
          </w:tcPr>
          <w:p w14:paraId="530EFB55" w14:textId="77777777" w:rsidR="000735D9" w:rsidRDefault="000735D9" w:rsidP="0062078C">
            <w:pPr>
              <w:rPr>
                <w:sz w:val="2"/>
                <w:szCs w:val="2"/>
              </w:rPr>
            </w:pPr>
          </w:p>
        </w:tc>
        <w:tc>
          <w:tcPr>
            <w:tcW w:w="1986" w:type="dxa"/>
            <w:vMerge/>
            <w:tcBorders>
              <w:top w:val="nil"/>
            </w:tcBorders>
          </w:tcPr>
          <w:p w14:paraId="00CCBF34" w14:textId="77777777" w:rsidR="000735D9" w:rsidRDefault="000735D9" w:rsidP="0062078C">
            <w:pPr>
              <w:rPr>
                <w:sz w:val="2"/>
                <w:szCs w:val="2"/>
              </w:rPr>
            </w:pPr>
          </w:p>
        </w:tc>
        <w:tc>
          <w:tcPr>
            <w:tcW w:w="1275" w:type="dxa"/>
            <w:vMerge/>
            <w:tcBorders>
              <w:top w:val="nil"/>
            </w:tcBorders>
          </w:tcPr>
          <w:p w14:paraId="49CFE0C4" w14:textId="77777777" w:rsidR="000735D9" w:rsidRDefault="000735D9" w:rsidP="0062078C">
            <w:pPr>
              <w:rPr>
                <w:sz w:val="2"/>
                <w:szCs w:val="2"/>
              </w:rPr>
            </w:pPr>
          </w:p>
        </w:tc>
        <w:tc>
          <w:tcPr>
            <w:tcW w:w="3263" w:type="dxa"/>
          </w:tcPr>
          <w:p w14:paraId="46EEA5DB" w14:textId="77777777" w:rsidR="000735D9" w:rsidRDefault="000735D9" w:rsidP="0062078C">
            <w:pPr>
              <w:pStyle w:val="TableParagraph"/>
              <w:tabs>
                <w:tab w:val="left" w:pos="1560"/>
                <w:tab w:val="left" w:pos="2028"/>
                <w:tab w:val="left" w:pos="2564"/>
                <w:tab w:val="left" w:pos="2872"/>
              </w:tabs>
              <w:spacing w:before="39"/>
              <w:ind w:left="106" w:right="58"/>
              <w:rPr>
                <w:sz w:val="24"/>
              </w:rPr>
            </w:pPr>
            <w:r>
              <w:rPr>
                <w:sz w:val="24"/>
              </w:rPr>
              <w:t>Ciclosporina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4C5DA204" w14:textId="77777777" w:rsidR="000735D9" w:rsidRDefault="000735D9" w:rsidP="0062078C">
            <w:pPr>
              <w:rPr>
                <w:sz w:val="2"/>
                <w:szCs w:val="2"/>
              </w:rPr>
            </w:pPr>
          </w:p>
        </w:tc>
      </w:tr>
      <w:tr w:rsidR="000735D9" w14:paraId="6A3CC496" w14:textId="77777777" w:rsidTr="0062078C">
        <w:trPr>
          <w:trHeight w:val="633"/>
        </w:trPr>
        <w:tc>
          <w:tcPr>
            <w:tcW w:w="881" w:type="dxa"/>
            <w:vMerge w:val="restart"/>
          </w:tcPr>
          <w:p w14:paraId="46B7BBDE" w14:textId="77777777" w:rsidR="000735D9" w:rsidRDefault="000735D9" w:rsidP="0062078C">
            <w:pPr>
              <w:pStyle w:val="TableParagraph"/>
              <w:rPr>
                <w:b/>
                <w:sz w:val="26"/>
              </w:rPr>
            </w:pPr>
          </w:p>
          <w:p w14:paraId="11AF1AE7" w14:textId="77777777" w:rsidR="000735D9" w:rsidRDefault="000735D9" w:rsidP="0062078C">
            <w:pPr>
              <w:pStyle w:val="TableParagraph"/>
              <w:rPr>
                <w:b/>
                <w:sz w:val="26"/>
              </w:rPr>
            </w:pPr>
          </w:p>
          <w:p w14:paraId="05A7CEF0" w14:textId="77777777" w:rsidR="000735D9" w:rsidRDefault="000735D9" w:rsidP="0062078C">
            <w:pPr>
              <w:pStyle w:val="TableParagraph"/>
              <w:rPr>
                <w:b/>
                <w:sz w:val="26"/>
              </w:rPr>
            </w:pPr>
          </w:p>
          <w:p w14:paraId="11BA7773" w14:textId="77777777" w:rsidR="000735D9" w:rsidRDefault="000735D9" w:rsidP="0062078C">
            <w:pPr>
              <w:pStyle w:val="TableParagraph"/>
              <w:rPr>
                <w:b/>
                <w:sz w:val="26"/>
              </w:rPr>
            </w:pPr>
          </w:p>
          <w:p w14:paraId="39853B56" w14:textId="77777777" w:rsidR="000735D9" w:rsidRDefault="000735D9" w:rsidP="0062078C">
            <w:pPr>
              <w:pStyle w:val="TableParagraph"/>
              <w:rPr>
                <w:b/>
                <w:sz w:val="26"/>
              </w:rPr>
            </w:pPr>
          </w:p>
          <w:p w14:paraId="474233CC" w14:textId="77777777" w:rsidR="000735D9" w:rsidRDefault="000735D9" w:rsidP="0062078C">
            <w:pPr>
              <w:pStyle w:val="TableParagraph"/>
              <w:rPr>
                <w:b/>
                <w:sz w:val="26"/>
              </w:rPr>
            </w:pPr>
          </w:p>
          <w:p w14:paraId="51CA05FB" w14:textId="77777777" w:rsidR="000735D9" w:rsidRDefault="000735D9" w:rsidP="0062078C">
            <w:pPr>
              <w:pStyle w:val="TableParagraph"/>
              <w:rPr>
                <w:b/>
                <w:sz w:val="26"/>
              </w:rPr>
            </w:pPr>
          </w:p>
          <w:p w14:paraId="4E54451A" w14:textId="77777777" w:rsidR="000735D9" w:rsidRDefault="000735D9" w:rsidP="0062078C">
            <w:pPr>
              <w:pStyle w:val="TableParagraph"/>
              <w:rPr>
                <w:b/>
                <w:sz w:val="26"/>
              </w:rPr>
            </w:pPr>
          </w:p>
          <w:p w14:paraId="11EBC4E6" w14:textId="77777777" w:rsidR="000735D9" w:rsidRDefault="000735D9" w:rsidP="0062078C">
            <w:pPr>
              <w:pStyle w:val="TableParagraph"/>
              <w:spacing w:before="10"/>
              <w:rPr>
                <w:b/>
                <w:sz w:val="26"/>
              </w:rPr>
            </w:pPr>
          </w:p>
          <w:p w14:paraId="1CED65DA" w14:textId="77777777" w:rsidR="000735D9" w:rsidRDefault="000735D9" w:rsidP="0062078C">
            <w:pPr>
              <w:pStyle w:val="TableParagraph"/>
              <w:spacing w:before="1"/>
              <w:ind w:left="100" w:right="89"/>
              <w:jc w:val="center"/>
              <w:rPr>
                <w:sz w:val="24"/>
              </w:rPr>
            </w:pPr>
            <w:r>
              <w:rPr>
                <w:sz w:val="24"/>
              </w:rPr>
              <w:t>24</w:t>
            </w:r>
          </w:p>
        </w:tc>
        <w:tc>
          <w:tcPr>
            <w:tcW w:w="1986" w:type="dxa"/>
            <w:vMerge w:val="restart"/>
          </w:tcPr>
          <w:p w14:paraId="5A691BCF" w14:textId="77777777" w:rsidR="000735D9" w:rsidRDefault="000735D9" w:rsidP="0062078C">
            <w:pPr>
              <w:pStyle w:val="TableParagraph"/>
              <w:rPr>
                <w:b/>
                <w:sz w:val="26"/>
              </w:rPr>
            </w:pPr>
          </w:p>
          <w:p w14:paraId="0D5CB635" w14:textId="77777777" w:rsidR="000735D9" w:rsidRDefault="000735D9" w:rsidP="0062078C">
            <w:pPr>
              <w:pStyle w:val="TableParagraph"/>
              <w:spacing w:before="201"/>
              <w:ind w:left="71"/>
              <w:rPr>
                <w:sz w:val="24"/>
              </w:rPr>
            </w:pPr>
            <w:r>
              <w:rPr>
                <w:sz w:val="24"/>
              </w:rPr>
              <w:t>Ciprofloxacino</w:t>
            </w:r>
          </w:p>
        </w:tc>
        <w:tc>
          <w:tcPr>
            <w:tcW w:w="1275" w:type="dxa"/>
            <w:vMerge w:val="restart"/>
          </w:tcPr>
          <w:p w14:paraId="38C6D935" w14:textId="77777777" w:rsidR="000735D9" w:rsidRDefault="000735D9" w:rsidP="0062078C">
            <w:pPr>
              <w:pStyle w:val="TableParagraph"/>
              <w:rPr>
                <w:b/>
                <w:sz w:val="26"/>
              </w:rPr>
            </w:pPr>
          </w:p>
          <w:p w14:paraId="3F87AACF" w14:textId="77777777" w:rsidR="000735D9" w:rsidRDefault="000735D9" w:rsidP="0062078C">
            <w:pPr>
              <w:pStyle w:val="TableParagraph"/>
              <w:rPr>
                <w:b/>
                <w:sz w:val="26"/>
              </w:rPr>
            </w:pPr>
          </w:p>
          <w:p w14:paraId="52B097E5" w14:textId="77777777" w:rsidR="000735D9" w:rsidRDefault="000735D9" w:rsidP="0062078C">
            <w:pPr>
              <w:pStyle w:val="TableParagraph"/>
              <w:rPr>
                <w:b/>
                <w:sz w:val="26"/>
              </w:rPr>
            </w:pPr>
          </w:p>
          <w:p w14:paraId="5BC01E15" w14:textId="77777777" w:rsidR="000735D9" w:rsidRDefault="000735D9" w:rsidP="0062078C">
            <w:pPr>
              <w:pStyle w:val="TableParagraph"/>
              <w:rPr>
                <w:b/>
                <w:sz w:val="26"/>
              </w:rPr>
            </w:pPr>
          </w:p>
          <w:p w14:paraId="744EE910" w14:textId="77777777" w:rsidR="000735D9" w:rsidRDefault="000735D9" w:rsidP="0062078C">
            <w:pPr>
              <w:pStyle w:val="TableParagraph"/>
              <w:rPr>
                <w:b/>
                <w:sz w:val="26"/>
              </w:rPr>
            </w:pPr>
          </w:p>
          <w:p w14:paraId="124FF810" w14:textId="77777777" w:rsidR="000735D9" w:rsidRDefault="000735D9" w:rsidP="0062078C">
            <w:pPr>
              <w:pStyle w:val="TableParagraph"/>
              <w:rPr>
                <w:b/>
                <w:sz w:val="26"/>
              </w:rPr>
            </w:pPr>
          </w:p>
          <w:p w14:paraId="20EC2AFF" w14:textId="77777777" w:rsidR="000735D9" w:rsidRDefault="000735D9" w:rsidP="0062078C">
            <w:pPr>
              <w:pStyle w:val="TableParagraph"/>
              <w:rPr>
                <w:b/>
                <w:sz w:val="26"/>
              </w:rPr>
            </w:pPr>
          </w:p>
          <w:p w14:paraId="1F3A406C" w14:textId="77777777" w:rsidR="000735D9" w:rsidRDefault="000735D9" w:rsidP="0062078C">
            <w:pPr>
              <w:pStyle w:val="TableParagraph"/>
              <w:rPr>
                <w:b/>
                <w:sz w:val="26"/>
              </w:rPr>
            </w:pPr>
          </w:p>
          <w:p w14:paraId="18C6232A" w14:textId="77777777" w:rsidR="000735D9" w:rsidRDefault="000735D9" w:rsidP="0062078C">
            <w:pPr>
              <w:pStyle w:val="TableParagraph"/>
              <w:spacing w:before="10"/>
              <w:rPr>
                <w:b/>
                <w:sz w:val="26"/>
              </w:rPr>
            </w:pPr>
          </w:p>
          <w:p w14:paraId="043FB104" w14:textId="77777777" w:rsidR="000735D9" w:rsidRDefault="000735D9" w:rsidP="0062078C">
            <w:pPr>
              <w:pStyle w:val="TableParagraph"/>
              <w:spacing w:before="1"/>
              <w:ind w:left="94"/>
              <w:rPr>
                <w:sz w:val="24"/>
              </w:rPr>
            </w:pPr>
            <w:r>
              <w:rPr>
                <w:sz w:val="24"/>
              </w:rPr>
              <w:t>2933.59.19</w:t>
            </w:r>
          </w:p>
        </w:tc>
        <w:tc>
          <w:tcPr>
            <w:tcW w:w="3263" w:type="dxa"/>
          </w:tcPr>
          <w:p w14:paraId="1A76A71E" w14:textId="77777777" w:rsidR="000735D9" w:rsidRDefault="000735D9" w:rsidP="0062078C">
            <w:pPr>
              <w:pStyle w:val="TableParagraph"/>
              <w:spacing w:before="39"/>
              <w:ind w:left="106"/>
              <w:rPr>
                <w:sz w:val="24"/>
              </w:rPr>
            </w:pPr>
            <w:r>
              <w:rPr>
                <w:sz w:val="24"/>
              </w:rPr>
              <w:lastRenderedPageBreak/>
              <w:t>Ciprofloxacino</w:t>
            </w:r>
            <w:r>
              <w:rPr>
                <w:spacing w:val="18"/>
                <w:sz w:val="24"/>
              </w:rPr>
              <w:t xml:space="preserve"> </w:t>
            </w:r>
            <w:r>
              <w:rPr>
                <w:sz w:val="24"/>
              </w:rPr>
              <w:t>250</w:t>
            </w:r>
            <w:r>
              <w:rPr>
                <w:spacing w:val="18"/>
                <w:sz w:val="24"/>
              </w:rPr>
              <w:t xml:space="preserve"> </w:t>
            </w:r>
            <w:r>
              <w:rPr>
                <w:sz w:val="24"/>
              </w:rPr>
              <w:t>mg</w:t>
            </w:r>
            <w:r>
              <w:rPr>
                <w:spacing w:val="19"/>
                <w:sz w:val="24"/>
              </w:rPr>
              <w:t xml:space="preserve"> </w:t>
            </w:r>
            <w:r>
              <w:rPr>
                <w:sz w:val="24"/>
              </w:rPr>
              <w:t>-</w:t>
            </w:r>
            <w:r>
              <w:rPr>
                <w:spacing w:val="18"/>
                <w:sz w:val="24"/>
              </w:rPr>
              <w:t xml:space="preserve"> </w:t>
            </w:r>
            <w:r>
              <w:rPr>
                <w:sz w:val="24"/>
              </w:rPr>
              <w:t>por</w:t>
            </w:r>
            <w:r>
              <w:rPr>
                <w:spacing w:val="-57"/>
                <w:sz w:val="24"/>
              </w:rPr>
              <w:t xml:space="preserve"> </w:t>
            </w:r>
            <w:r>
              <w:rPr>
                <w:sz w:val="24"/>
              </w:rPr>
              <w:t>comprimido</w:t>
            </w:r>
          </w:p>
        </w:tc>
        <w:tc>
          <w:tcPr>
            <w:tcW w:w="1433" w:type="dxa"/>
            <w:vMerge w:val="restart"/>
          </w:tcPr>
          <w:p w14:paraId="54F5FA5F" w14:textId="77777777" w:rsidR="000735D9" w:rsidRDefault="000735D9" w:rsidP="0062078C">
            <w:pPr>
              <w:pStyle w:val="TableParagraph"/>
              <w:rPr>
                <w:b/>
                <w:sz w:val="26"/>
              </w:rPr>
            </w:pPr>
          </w:p>
          <w:p w14:paraId="7B92EB7F" w14:textId="77777777" w:rsidR="000735D9" w:rsidRDefault="000735D9" w:rsidP="0062078C">
            <w:pPr>
              <w:pStyle w:val="TableParagraph"/>
              <w:rPr>
                <w:b/>
                <w:sz w:val="26"/>
              </w:rPr>
            </w:pPr>
          </w:p>
          <w:p w14:paraId="4E6150EF" w14:textId="77777777" w:rsidR="000735D9" w:rsidRDefault="000735D9" w:rsidP="0062078C">
            <w:pPr>
              <w:pStyle w:val="TableParagraph"/>
              <w:rPr>
                <w:b/>
                <w:sz w:val="26"/>
              </w:rPr>
            </w:pPr>
          </w:p>
          <w:p w14:paraId="066ACCF3" w14:textId="77777777" w:rsidR="000735D9" w:rsidRDefault="000735D9" w:rsidP="0062078C">
            <w:pPr>
              <w:pStyle w:val="TableParagraph"/>
              <w:rPr>
                <w:b/>
                <w:sz w:val="26"/>
              </w:rPr>
            </w:pPr>
          </w:p>
          <w:p w14:paraId="4A453DE0" w14:textId="77777777" w:rsidR="000735D9" w:rsidRDefault="000735D9" w:rsidP="0062078C">
            <w:pPr>
              <w:pStyle w:val="TableParagraph"/>
              <w:rPr>
                <w:b/>
                <w:sz w:val="26"/>
              </w:rPr>
            </w:pPr>
          </w:p>
          <w:p w14:paraId="5D638BAC" w14:textId="77777777" w:rsidR="000735D9" w:rsidRDefault="000735D9" w:rsidP="0062078C">
            <w:pPr>
              <w:pStyle w:val="TableParagraph"/>
              <w:rPr>
                <w:b/>
                <w:sz w:val="26"/>
              </w:rPr>
            </w:pPr>
          </w:p>
          <w:p w14:paraId="4EF22265" w14:textId="77777777" w:rsidR="000735D9" w:rsidRDefault="000735D9" w:rsidP="0062078C">
            <w:pPr>
              <w:pStyle w:val="TableParagraph"/>
              <w:rPr>
                <w:b/>
                <w:sz w:val="26"/>
              </w:rPr>
            </w:pPr>
          </w:p>
          <w:p w14:paraId="3A1E5F86" w14:textId="77777777" w:rsidR="000735D9" w:rsidRDefault="000735D9" w:rsidP="0062078C">
            <w:pPr>
              <w:pStyle w:val="TableParagraph"/>
              <w:rPr>
                <w:b/>
                <w:sz w:val="26"/>
              </w:rPr>
            </w:pPr>
          </w:p>
          <w:p w14:paraId="3A43618F" w14:textId="77777777" w:rsidR="000735D9" w:rsidRDefault="000735D9" w:rsidP="0062078C">
            <w:pPr>
              <w:pStyle w:val="TableParagraph"/>
              <w:spacing w:before="151"/>
              <w:ind w:left="139"/>
              <w:rPr>
                <w:sz w:val="24"/>
              </w:rPr>
            </w:pPr>
            <w:r>
              <w:rPr>
                <w:sz w:val="24"/>
              </w:rPr>
              <w:t>3003.90.79/</w:t>
            </w:r>
          </w:p>
          <w:p w14:paraId="46028889" w14:textId="77777777" w:rsidR="000735D9" w:rsidRDefault="000735D9" w:rsidP="0062078C">
            <w:pPr>
              <w:pStyle w:val="TableParagraph"/>
              <w:spacing w:before="41"/>
              <w:ind w:left="173"/>
              <w:rPr>
                <w:sz w:val="24"/>
              </w:rPr>
            </w:pPr>
            <w:r>
              <w:rPr>
                <w:sz w:val="24"/>
              </w:rPr>
              <w:t>3004.90.69</w:t>
            </w:r>
          </w:p>
        </w:tc>
      </w:tr>
      <w:tr w:rsidR="000735D9" w14:paraId="472F2E22" w14:textId="77777777" w:rsidTr="0062078C">
        <w:trPr>
          <w:trHeight w:val="630"/>
        </w:trPr>
        <w:tc>
          <w:tcPr>
            <w:tcW w:w="881" w:type="dxa"/>
            <w:vMerge/>
            <w:tcBorders>
              <w:top w:val="nil"/>
            </w:tcBorders>
          </w:tcPr>
          <w:p w14:paraId="384EA002" w14:textId="77777777" w:rsidR="000735D9" w:rsidRDefault="000735D9" w:rsidP="0062078C">
            <w:pPr>
              <w:rPr>
                <w:sz w:val="2"/>
                <w:szCs w:val="2"/>
              </w:rPr>
            </w:pPr>
          </w:p>
        </w:tc>
        <w:tc>
          <w:tcPr>
            <w:tcW w:w="1986" w:type="dxa"/>
            <w:vMerge/>
            <w:tcBorders>
              <w:top w:val="nil"/>
            </w:tcBorders>
          </w:tcPr>
          <w:p w14:paraId="3B5D4DAF" w14:textId="77777777" w:rsidR="000735D9" w:rsidRDefault="000735D9" w:rsidP="0062078C">
            <w:pPr>
              <w:rPr>
                <w:sz w:val="2"/>
                <w:szCs w:val="2"/>
              </w:rPr>
            </w:pPr>
          </w:p>
        </w:tc>
        <w:tc>
          <w:tcPr>
            <w:tcW w:w="1275" w:type="dxa"/>
            <w:vMerge/>
            <w:tcBorders>
              <w:top w:val="nil"/>
            </w:tcBorders>
          </w:tcPr>
          <w:p w14:paraId="057A0E11" w14:textId="77777777" w:rsidR="000735D9" w:rsidRDefault="000735D9" w:rsidP="0062078C">
            <w:pPr>
              <w:rPr>
                <w:sz w:val="2"/>
                <w:szCs w:val="2"/>
              </w:rPr>
            </w:pPr>
          </w:p>
        </w:tc>
        <w:tc>
          <w:tcPr>
            <w:tcW w:w="3263" w:type="dxa"/>
          </w:tcPr>
          <w:p w14:paraId="367A4D56" w14:textId="77777777" w:rsidR="000735D9" w:rsidRDefault="000735D9" w:rsidP="0062078C">
            <w:pPr>
              <w:pStyle w:val="TableParagraph"/>
              <w:spacing w:before="39"/>
              <w:ind w:left="106"/>
              <w:rPr>
                <w:sz w:val="24"/>
              </w:rPr>
            </w:pPr>
            <w:r>
              <w:rPr>
                <w:sz w:val="24"/>
              </w:rPr>
              <w:t>Ciprofloxacino</w:t>
            </w:r>
            <w:r>
              <w:rPr>
                <w:spacing w:val="18"/>
                <w:sz w:val="24"/>
              </w:rPr>
              <w:t xml:space="preserve"> </w:t>
            </w:r>
            <w:r>
              <w:rPr>
                <w:sz w:val="24"/>
              </w:rPr>
              <w:t>500</w:t>
            </w:r>
            <w:r>
              <w:rPr>
                <w:spacing w:val="18"/>
                <w:sz w:val="24"/>
              </w:rPr>
              <w:t xml:space="preserve"> </w:t>
            </w:r>
            <w:r>
              <w:rPr>
                <w:sz w:val="24"/>
              </w:rPr>
              <w:t>mg</w:t>
            </w:r>
            <w:r>
              <w:rPr>
                <w:spacing w:val="19"/>
                <w:sz w:val="24"/>
              </w:rPr>
              <w:t xml:space="preserve"> </w:t>
            </w:r>
            <w:r>
              <w:rPr>
                <w:sz w:val="24"/>
              </w:rPr>
              <w:t>-</w:t>
            </w:r>
            <w:r>
              <w:rPr>
                <w:spacing w:val="18"/>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0CF5A7B3" w14:textId="77777777" w:rsidR="000735D9" w:rsidRDefault="000735D9" w:rsidP="0062078C">
            <w:pPr>
              <w:rPr>
                <w:sz w:val="2"/>
                <w:szCs w:val="2"/>
              </w:rPr>
            </w:pPr>
          </w:p>
        </w:tc>
      </w:tr>
      <w:tr w:rsidR="000735D9" w14:paraId="78D4A672" w14:textId="77777777" w:rsidTr="0062078C">
        <w:trPr>
          <w:trHeight w:val="909"/>
        </w:trPr>
        <w:tc>
          <w:tcPr>
            <w:tcW w:w="881" w:type="dxa"/>
            <w:vMerge/>
            <w:tcBorders>
              <w:top w:val="nil"/>
            </w:tcBorders>
          </w:tcPr>
          <w:p w14:paraId="7809995A" w14:textId="77777777" w:rsidR="000735D9" w:rsidRDefault="000735D9" w:rsidP="0062078C">
            <w:pPr>
              <w:rPr>
                <w:sz w:val="2"/>
                <w:szCs w:val="2"/>
              </w:rPr>
            </w:pPr>
          </w:p>
        </w:tc>
        <w:tc>
          <w:tcPr>
            <w:tcW w:w="1986" w:type="dxa"/>
            <w:vMerge w:val="restart"/>
          </w:tcPr>
          <w:p w14:paraId="234D0B15" w14:textId="77777777" w:rsidR="000735D9" w:rsidRDefault="000735D9" w:rsidP="0062078C">
            <w:pPr>
              <w:pStyle w:val="TableParagraph"/>
              <w:rPr>
                <w:b/>
                <w:sz w:val="26"/>
              </w:rPr>
            </w:pPr>
          </w:p>
          <w:p w14:paraId="5DAEE1FE" w14:textId="77777777" w:rsidR="000735D9" w:rsidRDefault="000735D9" w:rsidP="0062078C">
            <w:pPr>
              <w:pStyle w:val="TableParagraph"/>
              <w:spacing w:before="199"/>
              <w:ind w:left="71" w:right="432" w:firstLine="7"/>
              <w:rPr>
                <w:sz w:val="24"/>
              </w:rPr>
            </w:pPr>
            <w:r>
              <w:rPr>
                <w:sz w:val="24"/>
              </w:rPr>
              <w:t>Cloridrato de</w:t>
            </w:r>
            <w:r>
              <w:rPr>
                <w:spacing w:val="1"/>
                <w:sz w:val="24"/>
              </w:rPr>
              <w:t xml:space="preserve"> </w:t>
            </w:r>
            <w:r>
              <w:rPr>
                <w:sz w:val="24"/>
              </w:rPr>
              <w:lastRenderedPageBreak/>
              <w:t>Ciprofloxacino</w:t>
            </w:r>
            <w:r>
              <w:rPr>
                <w:spacing w:val="-58"/>
                <w:sz w:val="24"/>
              </w:rPr>
              <w:t xml:space="preserve"> </w:t>
            </w:r>
            <w:r>
              <w:rPr>
                <w:sz w:val="24"/>
              </w:rPr>
              <w:t>Monoidratado</w:t>
            </w:r>
          </w:p>
        </w:tc>
        <w:tc>
          <w:tcPr>
            <w:tcW w:w="1275" w:type="dxa"/>
            <w:vMerge/>
            <w:tcBorders>
              <w:top w:val="nil"/>
            </w:tcBorders>
          </w:tcPr>
          <w:p w14:paraId="1920C46A" w14:textId="77777777" w:rsidR="000735D9" w:rsidRDefault="000735D9" w:rsidP="0062078C">
            <w:pPr>
              <w:rPr>
                <w:sz w:val="2"/>
                <w:szCs w:val="2"/>
              </w:rPr>
            </w:pPr>
          </w:p>
        </w:tc>
        <w:tc>
          <w:tcPr>
            <w:tcW w:w="3263" w:type="dxa"/>
          </w:tcPr>
          <w:p w14:paraId="191BC2A5" w14:textId="77777777" w:rsidR="000735D9" w:rsidRDefault="000735D9" w:rsidP="0062078C">
            <w:pPr>
              <w:pStyle w:val="TableParagraph"/>
              <w:spacing w:before="39"/>
              <w:ind w:left="106" w:right="58"/>
              <w:jc w:val="both"/>
              <w:rPr>
                <w:sz w:val="24"/>
              </w:rPr>
            </w:pPr>
            <w:r>
              <w:rPr>
                <w:sz w:val="24"/>
              </w:rPr>
              <w:t>Cloridrato</w:t>
            </w:r>
            <w:r>
              <w:rPr>
                <w:spacing w:val="1"/>
                <w:sz w:val="24"/>
              </w:rPr>
              <w:t xml:space="preserve"> </w:t>
            </w:r>
            <w:r>
              <w:rPr>
                <w:sz w:val="24"/>
              </w:rPr>
              <w:t>de</w:t>
            </w:r>
            <w:r>
              <w:rPr>
                <w:spacing w:val="1"/>
                <w:sz w:val="24"/>
              </w:rPr>
              <w:t xml:space="preserve"> </w:t>
            </w:r>
            <w:r>
              <w:rPr>
                <w:sz w:val="24"/>
              </w:rPr>
              <w:t>Ciprofloxacino</w:t>
            </w:r>
            <w:r>
              <w:rPr>
                <w:spacing w:val="1"/>
                <w:sz w:val="24"/>
              </w:rPr>
              <w:t xml:space="preserve"> </w:t>
            </w:r>
            <w:r>
              <w:rPr>
                <w:sz w:val="24"/>
              </w:rPr>
              <w:t>Monoidratado</w:t>
            </w:r>
            <w:r>
              <w:rPr>
                <w:spacing w:val="1"/>
                <w:sz w:val="24"/>
              </w:rPr>
              <w:t xml:space="preserve"> </w:t>
            </w:r>
            <w:r>
              <w:rPr>
                <w:sz w:val="24"/>
              </w:rPr>
              <w:t>250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5906E6E4" w14:textId="77777777" w:rsidR="000735D9" w:rsidRDefault="000735D9" w:rsidP="0062078C">
            <w:pPr>
              <w:rPr>
                <w:sz w:val="2"/>
                <w:szCs w:val="2"/>
              </w:rPr>
            </w:pPr>
          </w:p>
        </w:tc>
      </w:tr>
      <w:tr w:rsidR="000735D9" w14:paraId="213F2276" w14:textId="77777777" w:rsidTr="0062078C">
        <w:trPr>
          <w:trHeight w:val="906"/>
        </w:trPr>
        <w:tc>
          <w:tcPr>
            <w:tcW w:w="881" w:type="dxa"/>
            <w:vMerge/>
            <w:tcBorders>
              <w:top w:val="nil"/>
            </w:tcBorders>
          </w:tcPr>
          <w:p w14:paraId="110259A7" w14:textId="77777777" w:rsidR="000735D9" w:rsidRDefault="000735D9" w:rsidP="0062078C">
            <w:pPr>
              <w:rPr>
                <w:sz w:val="2"/>
                <w:szCs w:val="2"/>
              </w:rPr>
            </w:pPr>
          </w:p>
        </w:tc>
        <w:tc>
          <w:tcPr>
            <w:tcW w:w="1986" w:type="dxa"/>
            <w:vMerge/>
            <w:tcBorders>
              <w:top w:val="nil"/>
            </w:tcBorders>
          </w:tcPr>
          <w:p w14:paraId="2236276C" w14:textId="77777777" w:rsidR="000735D9" w:rsidRDefault="000735D9" w:rsidP="0062078C">
            <w:pPr>
              <w:rPr>
                <w:sz w:val="2"/>
                <w:szCs w:val="2"/>
              </w:rPr>
            </w:pPr>
          </w:p>
        </w:tc>
        <w:tc>
          <w:tcPr>
            <w:tcW w:w="1275" w:type="dxa"/>
            <w:vMerge/>
            <w:tcBorders>
              <w:top w:val="nil"/>
            </w:tcBorders>
          </w:tcPr>
          <w:p w14:paraId="12932637" w14:textId="77777777" w:rsidR="000735D9" w:rsidRDefault="000735D9" w:rsidP="0062078C">
            <w:pPr>
              <w:rPr>
                <w:sz w:val="2"/>
                <w:szCs w:val="2"/>
              </w:rPr>
            </w:pPr>
          </w:p>
        </w:tc>
        <w:tc>
          <w:tcPr>
            <w:tcW w:w="3263" w:type="dxa"/>
          </w:tcPr>
          <w:p w14:paraId="322DC680" w14:textId="77777777" w:rsidR="000735D9" w:rsidRDefault="000735D9" w:rsidP="0062078C">
            <w:pPr>
              <w:pStyle w:val="TableParagraph"/>
              <w:spacing w:before="39"/>
              <w:ind w:left="106" w:right="58"/>
              <w:jc w:val="both"/>
              <w:rPr>
                <w:sz w:val="24"/>
              </w:rPr>
            </w:pPr>
            <w:r>
              <w:rPr>
                <w:sz w:val="24"/>
              </w:rPr>
              <w:t>Cloridrato</w:t>
            </w:r>
            <w:r>
              <w:rPr>
                <w:spacing w:val="1"/>
                <w:sz w:val="24"/>
              </w:rPr>
              <w:t xml:space="preserve"> </w:t>
            </w:r>
            <w:r>
              <w:rPr>
                <w:sz w:val="24"/>
              </w:rPr>
              <w:t>de</w:t>
            </w:r>
            <w:r>
              <w:rPr>
                <w:spacing w:val="1"/>
                <w:sz w:val="24"/>
              </w:rPr>
              <w:t xml:space="preserve"> </w:t>
            </w:r>
            <w:r>
              <w:rPr>
                <w:sz w:val="24"/>
              </w:rPr>
              <w:t>Ciprofloxacino</w:t>
            </w:r>
            <w:r>
              <w:rPr>
                <w:spacing w:val="1"/>
                <w:sz w:val="24"/>
              </w:rPr>
              <w:t xml:space="preserve"> </w:t>
            </w:r>
            <w:r>
              <w:rPr>
                <w:sz w:val="24"/>
              </w:rPr>
              <w:t>Monoidratado</w:t>
            </w:r>
            <w:r>
              <w:rPr>
                <w:spacing w:val="1"/>
                <w:sz w:val="24"/>
              </w:rPr>
              <w:t xml:space="preserve"> </w:t>
            </w:r>
            <w:r>
              <w:rPr>
                <w:sz w:val="24"/>
              </w:rPr>
              <w:t>500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2124F105" w14:textId="77777777" w:rsidR="000735D9" w:rsidRDefault="000735D9" w:rsidP="0062078C">
            <w:pPr>
              <w:rPr>
                <w:sz w:val="2"/>
                <w:szCs w:val="2"/>
              </w:rPr>
            </w:pPr>
          </w:p>
        </w:tc>
      </w:tr>
      <w:tr w:rsidR="000735D9" w14:paraId="619E5D7E" w14:textId="77777777" w:rsidTr="0062078C">
        <w:trPr>
          <w:trHeight w:val="633"/>
        </w:trPr>
        <w:tc>
          <w:tcPr>
            <w:tcW w:w="881" w:type="dxa"/>
            <w:vMerge/>
            <w:tcBorders>
              <w:top w:val="nil"/>
            </w:tcBorders>
          </w:tcPr>
          <w:p w14:paraId="0E19D3F3" w14:textId="77777777" w:rsidR="000735D9" w:rsidRDefault="000735D9" w:rsidP="0062078C">
            <w:pPr>
              <w:rPr>
                <w:sz w:val="2"/>
                <w:szCs w:val="2"/>
              </w:rPr>
            </w:pPr>
          </w:p>
        </w:tc>
        <w:tc>
          <w:tcPr>
            <w:tcW w:w="1986" w:type="dxa"/>
            <w:vMerge w:val="restart"/>
          </w:tcPr>
          <w:p w14:paraId="0FE4C4E8" w14:textId="77777777" w:rsidR="000735D9" w:rsidRDefault="000735D9" w:rsidP="0062078C">
            <w:pPr>
              <w:pStyle w:val="TableParagraph"/>
              <w:spacing w:before="4"/>
              <w:rPr>
                <w:b/>
                <w:sz w:val="31"/>
              </w:rPr>
            </w:pPr>
          </w:p>
          <w:p w14:paraId="5662B187" w14:textId="77777777" w:rsidR="000735D9" w:rsidRDefault="000735D9" w:rsidP="0062078C">
            <w:pPr>
              <w:pStyle w:val="TableParagraph"/>
              <w:spacing w:before="1"/>
              <w:ind w:left="71" w:right="432"/>
              <w:rPr>
                <w:sz w:val="24"/>
              </w:rPr>
            </w:pPr>
            <w:r>
              <w:rPr>
                <w:sz w:val="24"/>
              </w:rPr>
              <w:t>Lactato de</w:t>
            </w:r>
            <w:r>
              <w:rPr>
                <w:spacing w:val="1"/>
                <w:sz w:val="24"/>
              </w:rPr>
              <w:t xml:space="preserve"> </w:t>
            </w:r>
            <w:r>
              <w:rPr>
                <w:sz w:val="24"/>
              </w:rPr>
              <w:t>Ciprofloxacino</w:t>
            </w:r>
          </w:p>
        </w:tc>
        <w:tc>
          <w:tcPr>
            <w:tcW w:w="1275" w:type="dxa"/>
            <w:vMerge/>
            <w:tcBorders>
              <w:top w:val="nil"/>
            </w:tcBorders>
          </w:tcPr>
          <w:p w14:paraId="23415931" w14:textId="77777777" w:rsidR="000735D9" w:rsidRDefault="000735D9" w:rsidP="0062078C">
            <w:pPr>
              <w:rPr>
                <w:sz w:val="2"/>
                <w:szCs w:val="2"/>
              </w:rPr>
            </w:pPr>
          </w:p>
        </w:tc>
        <w:tc>
          <w:tcPr>
            <w:tcW w:w="3263" w:type="dxa"/>
          </w:tcPr>
          <w:p w14:paraId="1D077BC7" w14:textId="77777777" w:rsidR="000735D9" w:rsidRDefault="000735D9" w:rsidP="0062078C">
            <w:pPr>
              <w:pStyle w:val="TableParagraph"/>
              <w:spacing w:before="39"/>
              <w:ind w:left="106" w:right="59"/>
              <w:rPr>
                <w:sz w:val="24"/>
              </w:rPr>
            </w:pPr>
            <w:r>
              <w:rPr>
                <w:sz w:val="24"/>
              </w:rPr>
              <w:t>Lactato</w:t>
            </w:r>
            <w:r>
              <w:rPr>
                <w:spacing w:val="43"/>
                <w:sz w:val="24"/>
              </w:rPr>
              <w:t xml:space="preserve"> </w:t>
            </w:r>
            <w:r>
              <w:rPr>
                <w:sz w:val="24"/>
              </w:rPr>
              <w:t>de</w:t>
            </w:r>
            <w:r>
              <w:rPr>
                <w:spacing w:val="42"/>
                <w:sz w:val="24"/>
              </w:rPr>
              <w:t xml:space="preserve"> </w:t>
            </w:r>
            <w:r>
              <w:rPr>
                <w:sz w:val="24"/>
              </w:rPr>
              <w:t>Ciprofloxacino</w:t>
            </w:r>
            <w:r>
              <w:rPr>
                <w:spacing w:val="43"/>
                <w:sz w:val="24"/>
              </w:rPr>
              <w:t xml:space="preserve"> </w:t>
            </w:r>
            <w:r>
              <w:rPr>
                <w:sz w:val="24"/>
              </w:rPr>
              <w:t>250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43244601" w14:textId="77777777" w:rsidR="000735D9" w:rsidRDefault="000735D9" w:rsidP="0062078C">
            <w:pPr>
              <w:rPr>
                <w:sz w:val="2"/>
                <w:szCs w:val="2"/>
              </w:rPr>
            </w:pPr>
          </w:p>
        </w:tc>
      </w:tr>
      <w:tr w:rsidR="000735D9" w14:paraId="67C6A8E1" w14:textId="77777777" w:rsidTr="0062078C">
        <w:trPr>
          <w:trHeight w:val="630"/>
        </w:trPr>
        <w:tc>
          <w:tcPr>
            <w:tcW w:w="881" w:type="dxa"/>
            <w:vMerge/>
            <w:tcBorders>
              <w:top w:val="nil"/>
            </w:tcBorders>
          </w:tcPr>
          <w:p w14:paraId="13758F68" w14:textId="77777777" w:rsidR="000735D9" w:rsidRDefault="000735D9" w:rsidP="0062078C">
            <w:pPr>
              <w:rPr>
                <w:sz w:val="2"/>
                <w:szCs w:val="2"/>
              </w:rPr>
            </w:pPr>
          </w:p>
        </w:tc>
        <w:tc>
          <w:tcPr>
            <w:tcW w:w="1986" w:type="dxa"/>
            <w:vMerge/>
            <w:tcBorders>
              <w:top w:val="nil"/>
            </w:tcBorders>
          </w:tcPr>
          <w:p w14:paraId="200B3A16" w14:textId="77777777" w:rsidR="000735D9" w:rsidRDefault="000735D9" w:rsidP="0062078C">
            <w:pPr>
              <w:rPr>
                <w:sz w:val="2"/>
                <w:szCs w:val="2"/>
              </w:rPr>
            </w:pPr>
          </w:p>
        </w:tc>
        <w:tc>
          <w:tcPr>
            <w:tcW w:w="1275" w:type="dxa"/>
            <w:vMerge/>
            <w:tcBorders>
              <w:top w:val="nil"/>
            </w:tcBorders>
          </w:tcPr>
          <w:p w14:paraId="69C02566" w14:textId="77777777" w:rsidR="000735D9" w:rsidRDefault="000735D9" w:rsidP="0062078C">
            <w:pPr>
              <w:rPr>
                <w:sz w:val="2"/>
                <w:szCs w:val="2"/>
              </w:rPr>
            </w:pPr>
          </w:p>
        </w:tc>
        <w:tc>
          <w:tcPr>
            <w:tcW w:w="3263" w:type="dxa"/>
          </w:tcPr>
          <w:p w14:paraId="0B6797DE" w14:textId="77777777" w:rsidR="000735D9" w:rsidRDefault="000735D9" w:rsidP="0062078C">
            <w:pPr>
              <w:pStyle w:val="TableParagraph"/>
              <w:spacing w:before="39"/>
              <w:ind w:left="106" w:right="59"/>
              <w:rPr>
                <w:sz w:val="24"/>
              </w:rPr>
            </w:pPr>
            <w:r>
              <w:rPr>
                <w:sz w:val="24"/>
              </w:rPr>
              <w:t>Lactato</w:t>
            </w:r>
            <w:r>
              <w:rPr>
                <w:spacing w:val="43"/>
                <w:sz w:val="24"/>
              </w:rPr>
              <w:t xml:space="preserve"> </w:t>
            </w:r>
            <w:r>
              <w:rPr>
                <w:sz w:val="24"/>
              </w:rPr>
              <w:t>de</w:t>
            </w:r>
            <w:r>
              <w:rPr>
                <w:spacing w:val="42"/>
                <w:sz w:val="24"/>
              </w:rPr>
              <w:t xml:space="preserve"> </w:t>
            </w:r>
            <w:r>
              <w:rPr>
                <w:sz w:val="24"/>
              </w:rPr>
              <w:t>Ciprofloxacino</w:t>
            </w:r>
            <w:r>
              <w:rPr>
                <w:spacing w:val="43"/>
                <w:sz w:val="24"/>
              </w:rPr>
              <w:t xml:space="preserve"> </w:t>
            </w:r>
            <w:r>
              <w:rPr>
                <w:sz w:val="24"/>
              </w:rPr>
              <w:t>500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2039E303" w14:textId="77777777" w:rsidR="000735D9" w:rsidRDefault="000735D9" w:rsidP="0062078C">
            <w:pPr>
              <w:rPr>
                <w:sz w:val="2"/>
                <w:szCs w:val="2"/>
              </w:rPr>
            </w:pPr>
          </w:p>
        </w:tc>
      </w:tr>
      <w:tr w:rsidR="000735D9" w14:paraId="6F99D8B0" w14:textId="77777777" w:rsidTr="0062078C">
        <w:trPr>
          <w:trHeight w:val="633"/>
        </w:trPr>
        <w:tc>
          <w:tcPr>
            <w:tcW w:w="881" w:type="dxa"/>
            <w:vMerge/>
            <w:tcBorders>
              <w:top w:val="nil"/>
            </w:tcBorders>
          </w:tcPr>
          <w:p w14:paraId="4B49A1D2" w14:textId="77777777" w:rsidR="000735D9" w:rsidRDefault="000735D9" w:rsidP="0062078C">
            <w:pPr>
              <w:rPr>
                <w:sz w:val="2"/>
                <w:szCs w:val="2"/>
              </w:rPr>
            </w:pPr>
          </w:p>
        </w:tc>
        <w:tc>
          <w:tcPr>
            <w:tcW w:w="1986" w:type="dxa"/>
            <w:vMerge w:val="restart"/>
          </w:tcPr>
          <w:p w14:paraId="62D1C636" w14:textId="77777777" w:rsidR="000735D9" w:rsidRDefault="000735D9" w:rsidP="0062078C">
            <w:pPr>
              <w:pStyle w:val="TableParagraph"/>
              <w:spacing w:before="5"/>
              <w:rPr>
                <w:b/>
                <w:sz w:val="31"/>
              </w:rPr>
            </w:pPr>
          </w:p>
          <w:p w14:paraId="24ADE60D" w14:textId="77777777" w:rsidR="000735D9" w:rsidRDefault="000735D9" w:rsidP="0062078C">
            <w:pPr>
              <w:pStyle w:val="TableParagraph"/>
              <w:ind w:left="71" w:right="432"/>
              <w:rPr>
                <w:sz w:val="24"/>
              </w:rPr>
            </w:pPr>
            <w:r>
              <w:rPr>
                <w:sz w:val="24"/>
              </w:rPr>
              <w:t>Cloridrato de</w:t>
            </w:r>
            <w:r>
              <w:rPr>
                <w:spacing w:val="1"/>
                <w:sz w:val="24"/>
              </w:rPr>
              <w:t xml:space="preserve"> </w:t>
            </w:r>
            <w:r>
              <w:rPr>
                <w:sz w:val="24"/>
              </w:rPr>
              <w:t>Ciprofloxacino</w:t>
            </w:r>
          </w:p>
        </w:tc>
        <w:tc>
          <w:tcPr>
            <w:tcW w:w="1275" w:type="dxa"/>
            <w:vMerge/>
            <w:tcBorders>
              <w:top w:val="nil"/>
            </w:tcBorders>
          </w:tcPr>
          <w:p w14:paraId="3E5F51CC" w14:textId="77777777" w:rsidR="000735D9" w:rsidRDefault="000735D9" w:rsidP="0062078C">
            <w:pPr>
              <w:rPr>
                <w:sz w:val="2"/>
                <w:szCs w:val="2"/>
              </w:rPr>
            </w:pPr>
          </w:p>
        </w:tc>
        <w:tc>
          <w:tcPr>
            <w:tcW w:w="3263" w:type="dxa"/>
          </w:tcPr>
          <w:p w14:paraId="69D1C71D" w14:textId="77777777" w:rsidR="000735D9" w:rsidRDefault="000735D9" w:rsidP="0062078C">
            <w:pPr>
              <w:pStyle w:val="TableParagraph"/>
              <w:tabs>
                <w:tab w:val="left" w:pos="1301"/>
                <w:tab w:val="left" w:pos="1735"/>
              </w:tabs>
              <w:spacing w:before="39"/>
              <w:ind w:left="106" w:right="61"/>
              <w:rPr>
                <w:sz w:val="24"/>
              </w:rPr>
            </w:pPr>
            <w:r>
              <w:rPr>
                <w:sz w:val="24"/>
              </w:rPr>
              <w:t>Cloridrato</w:t>
            </w:r>
            <w:r>
              <w:rPr>
                <w:sz w:val="24"/>
              </w:rPr>
              <w:tab/>
              <w:t>de</w:t>
            </w:r>
            <w:r>
              <w:rPr>
                <w:sz w:val="24"/>
              </w:rPr>
              <w:tab/>
            </w:r>
            <w:r>
              <w:rPr>
                <w:spacing w:val="-1"/>
                <w:sz w:val="24"/>
              </w:rPr>
              <w:t>Ciprofloxacino</w:t>
            </w:r>
            <w:r>
              <w:rPr>
                <w:spacing w:val="-57"/>
                <w:sz w:val="24"/>
              </w:rPr>
              <w:t xml:space="preserve"> </w:t>
            </w:r>
            <w:r>
              <w:rPr>
                <w:sz w:val="24"/>
              </w:rPr>
              <w:t>250</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2FD092BB" w14:textId="77777777" w:rsidR="000735D9" w:rsidRDefault="000735D9" w:rsidP="0062078C">
            <w:pPr>
              <w:rPr>
                <w:sz w:val="2"/>
                <w:szCs w:val="2"/>
              </w:rPr>
            </w:pPr>
          </w:p>
        </w:tc>
      </w:tr>
      <w:tr w:rsidR="000735D9" w14:paraId="4DBC984E" w14:textId="77777777" w:rsidTr="0062078C">
        <w:trPr>
          <w:trHeight w:val="630"/>
        </w:trPr>
        <w:tc>
          <w:tcPr>
            <w:tcW w:w="881" w:type="dxa"/>
            <w:vMerge/>
            <w:tcBorders>
              <w:top w:val="nil"/>
            </w:tcBorders>
          </w:tcPr>
          <w:p w14:paraId="7C1AC016" w14:textId="77777777" w:rsidR="000735D9" w:rsidRDefault="000735D9" w:rsidP="0062078C">
            <w:pPr>
              <w:rPr>
                <w:sz w:val="2"/>
                <w:szCs w:val="2"/>
              </w:rPr>
            </w:pPr>
          </w:p>
        </w:tc>
        <w:tc>
          <w:tcPr>
            <w:tcW w:w="1986" w:type="dxa"/>
            <w:vMerge/>
            <w:tcBorders>
              <w:top w:val="nil"/>
            </w:tcBorders>
          </w:tcPr>
          <w:p w14:paraId="2947F86A" w14:textId="77777777" w:rsidR="000735D9" w:rsidRDefault="000735D9" w:rsidP="0062078C">
            <w:pPr>
              <w:rPr>
                <w:sz w:val="2"/>
                <w:szCs w:val="2"/>
              </w:rPr>
            </w:pPr>
          </w:p>
        </w:tc>
        <w:tc>
          <w:tcPr>
            <w:tcW w:w="1275" w:type="dxa"/>
            <w:vMerge/>
            <w:tcBorders>
              <w:top w:val="nil"/>
            </w:tcBorders>
          </w:tcPr>
          <w:p w14:paraId="4911CE0D" w14:textId="77777777" w:rsidR="000735D9" w:rsidRDefault="000735D9" w:rsidP="0062078C">
            <w:pPr>
              <w:rPr>
                <w:sz w:val="2"/>
                <w:szCs w:val="2"/>
              </w:rPr>
            </w:pPr>
          </w:p>
        </w:tc>
        <w:tc>
          <w:tcPr>
            <w:tcW w:w="3263" w:type="dxa"/>
          </w:tcPr>
          <w:p w14:paraId="4B1AB6DE" w14:textId="77777777" w:rsidR="000735D9" w:rsidRDefault="000735D9" w:rsidP="0062078C">
            <w:pPr>
              <w:pStyle w:val="TableParagraph"/>
              <w:tabs>
                <w:tab w:val="left" w:pos="1301"/>
                <w:tab w:val="left" w:pos="1735"/>
              </w:tabs>
              <w:spacing w:before="39"/>
              <w:ind w:left="106" w:right="60"/>
              <w:rPr>
                <w:sz w:val="24"/>
              </w:rPr>
            </w:pPr>
            <w:r>
              <w:rPr>
                <w:sz w:val="24"/>
              </w:rPr>
              <w:t>Cloridrato</w:t>
            </w:r>
            <w:r>
              <w:rPr>
                <w:sz w:val="24"/>
              </w:rPr>
              <w:tab/>
              <w:t>de</w:t>
            </w:r>
            <w:r>
              <w:rPr>
                <w:sz w:val="24"/>
              </w:rPr>
              <w:tab/>
            </w:r>
            <w:r>
              <w:rPr>
                <w:spacing w:val="-1"/>
                <w:sz w:val="24"/>
              </w:rPr>
              <w:t>Ciprofloxacino</w:t>
            </w:r>
            <w:r>
              <w:rPr>
                <w:spacing w:val="-57"/>
                <w:sz w:val="24"/>
              </w:rPr>
              <w:t xml:space="preserve"> </w:t>
            </w:r>
            <w:r>
              <w:rPr>
                <w:sz w:val="24"/>
              </w:rPr>
              <w:t>500</w:t>
            </w:r>
            <w:r>
              <w:rPr>
                <w:spacing w:val="-1"/>
                <w:sz w:val="24"/>
              </w:rPr>
              <w:t xml:space="preserve"> </w:t>
            </w:r>
            <w:r>
              <w:rPr>
                <w:sz w:val="24"/>
              </w:rPr>
              <w:t>mg -</w:t>
            </w:r>
            <w:r>
              <w:rPr>
                <w:spacing w:val="-1"/>
                <w:sz w:val="24"/>
              </w:rPr>
              <w:t xml:space="preserve"> </w:t>
            </w:r>
            <w:r>
              <w:rPr>
                <w:sz w:val="24"/>
              </w:rPr>
              <w:t>por comprimido</w:t>
            </w:r>
          </w:p>
        </w:tc>
        <w:tc>
          <w:tcPr>
            <w:tcW w:w="1433" w:type="dxa"/>
            <w:vMerge/>
            <w:tcBorders>
              <w:top w:val="nil"/>
            </w:tcBorders>
          </w:tcPr>
          <w:p w14:paraId="5AE63CF0" w14:textId="77777777" w:rsidR="000735D9" w:rsidRDefault="000735D9" w:rsidP="0062078C">
            <w:pPr>
              <w:rPr>
                <w:sz w:val="2"/>
                <w:szCs w:val="2"/>
              </w:rPr>
            </w:pPr>
          </w:p>
        </w:tc>
      </w:tr>
      <w:tr w:rsidR="000735D9" w14:paraId="5C8D9105" w14:textId="77777777" w:rsidTr="0062078C">
        <w:trPr>
          <w:trHeight w:val="633"/>
        </w:trPr>
        <w:tc>
          <w:tcPr>
            <w:tcW w:w="881" w:type="dxa"/>
            <w:vMerge w:val="restart"/>
          </w:tcPr>
          <w:p w14:paraId="1E8021B2" w14:textId="77777777" w:rsidR="000735D9" w:rsidRDefault="000735D9" w:rsidP="0062078C">
            <w:pPr>
              <w:pStyle w:val="TableParagraph"/>
              <w:rPr>
                <w:b/>
                <w:sz w:val="26"/>
              </w:rPr>
            </w:pPr>
          </w:p>
          <w:p w14:paraId="34997711" w14:textId="77777777" w:rsidR="000735D9" w:rsidRDefault="000735D9" w:rsidP="0062078C">
            <w:pPr>
              <w:pStyle w:val="TableParagraph"/>
              <w:spacing w:before="201"/>
              <w:ind w:left="285"/>
              <w:rPr>
                <w:sz w:val="24"/>
              </w:rPr>
            </w:pPr>
            <w:r>
              <w:rPr>
                <w:sz w:val="24"/>
              </w:rPr>
              <w:t>25</w:t>
            </w:r>
          </w:p>
        </w:tc>
        <w:tc>
          <w:tcPr>
            <w:tcW w:w="1986" w:type="dxa"/>
          </w:tcPr>
          <w:p w14:paraId="7E799300" w14:textId="77777777" w:rsidR="000735D9" w:rsidRDefault="000735D9" w:rsidP="0062078C">
            <w:pPr>
              <w:pStyle w:val="TableParagraph"/>
              <w:spacing w:before="179"/>
              <w:ind w:left="71"/>
              <w:rPr>
                <w:sz w:val="24"/>
              </w:rPr>
            </w:pPr>
            <w:r>
              <w:rPr>
                <w:sz w:val="24"/>
              </w:rPr>
              <w:t>Ciproterona</w:t>
            </w:r>
          </w:p>
        </w:tc>
        <w:tc>
          <w:tcPr>
            <w:tcW w:w="1275" w:type="dxa"/>
            <w:vMerge w:val="restart"/>
          </w:tcPr>
          <w:p w14:paraId="19096050" w14:textId="77777777" w:rsidR="000735D9" w:rsidRDefault="000735D9" w:rsidP="0062078C">
            <w:pPr>
              <w:pStyle w:val="TableParagraph"/>
              <w:rPr>
                <w:b/>
                <w:sz w:val="26"/>
              </w:rPr>
            </w:pPr>
          </w:p>
          <w:p w14:paraId="17C0938A" w14:textId="77777777" w:rsidR="000735D9" w:rsidRDefault="000735D9" w:rsidP="0062078C">
            <w:pPr>
              <w:pStyle w:val="TableParagraph"/>
              <w:spacing w:before="201"/>
              <w:ind w:left="94"/>
              <w:rPr>
                <w:sz w:val="24"/>
              </w:rPr>
            </w:pPr>
            <w:r>
              <w:rPr>
                <w:sz w:val="24"/>
              </w:rPr>
              <w:t>2937.29.31</w:t>
            </w:r>
          </w:p>
        </w:tc>
        <w:tc>
          <w:tcPr>
            <w:tcW w:w="3263" w:type="dxa"/>
          </w:tcPr>
          <w:p w14:paraId="51E8CAA1" w14:textId="77777777" w:rsidR="000735D9" w:rsidRDefault="000735D9" w:rsidP="0062078C">
            <w:pPr>
              <w:pStyle w:val="TableParagraph"/>
              <w:tabs>
                <w:tab w:val="left" w:pos="1498"/>
                <w:tab w:val="left" w:pos="1985"/>
                <w:tab w:val="left" w:pos="2542"/>
                <w:tab w:val="left" w:pos="2869"/>
              </w:tabs>
              <w:spacing w:before="39"/>
              <w:ind w:left="106" w:right="61"/>
              <w:rPr>
                <w:sz w:val="24"/>
              </w:rPr>
            </w:pPr>
            <w:r>
              <w:rPr>
                <w:sz w:val="24"/>
              </w:rPr>
              <w:t>Ciproterona</w:t>
            </w:r>
            <w:r>
              <w:rPr>
                <w:sz w:val="24"/>
              </w:rPr>
              <w:tab/>
              <w:t>50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6AB276DA" w14:textId="77777777" w:rsidR="000735D9" w:rsidRDefault="000735D9" w:rsidP="0062078C">
            <w:pPr>
              <w:pStyle w:val="TableParagraph"/>
              <w:spacing w:before="8"/>
              <w:rPr>
                <w:b/>
                <w:sz w:val="29"/>
              </w:rPr>
            </w:pPr>
          </w:p>
          <w:p w14:paraId="5B866668" w14:textId="77777777" w:rsidR="000735D9" w:rsidRDefault="000735D9" w:rsidP="0062078C">
            <w:pPr>
              <w:pStyle w:val="TableParagraph"/>
              <w:ind w:left="139"/>
              <w:rPr>
                <w:sz w:val="24"/>
              </w:rPr>
            </w:pPr>
            <w:r>
              <w:rPr>
                <w:sz w:val="24"/>
              </w:rPr>
              <w:t>3003.39.39/</w:t>
            </w:r>
          </w:p>
          <w:p w14:paraId="4E137C1F" w14:textId="77777777" w:rsidR="000735D9" w:rsidRDefault="000735D9" w:rsidP="0062078C">
            <w:pPr>
              <w:pStyle w:val="TableParagraph"/>
              <w:spacing w:before="39"/>
              <w:ind w:left="137"/>
              <w:rPr>
                <w:sz w:val="24"/>
              </w:rPr>
            </w:pPr>
            <w:r>
              <w:rPr>
                <w:sz w:val="24"/>
              </w:rPr>
              <w:t>3004.39.39</w:t>
            </w:r>
          </w:p>
        </w:tc>
      </w:tr>
      <w:tr w:rsidR="000735D9" w14:paraId="2E9409FD" w14:textId="77777777" w:rsidTr="0062078C">
        <w:trPr>
          <w:trHeight w:val="630"/>
        </w:trPr>
        <w:tc>
          <w:tcPr>
            <w:tcW w:w="881" w:type="dxa"/>
            <w:vMerge/>
            <w:tcBorders>
              <w:top w:val="nil"/>
            </w:tcBorders>
          </w:tcPr>
          <w:p w14:paraId="3E014BE7" w14:textId="77777777" w:rsidR="000735D9" w:rsidRDefault="000735D9" w:rsidP="0062078C">
            <w:pPr>
              <w:rPr>
                <w:sz w:val="2"/>
                <w:szCs w:val="2"/>
              </w:rPr>
            </w:pPr>
          </w:p>
        </w:tc>
        <w:tc>
          <w:tcPr>
            <w:tcW w:w="1986" w:type="dxa"/>
          </w:tcPr>
          <w:p w14:paraId="52C9A3A6" w14:textId="77777777" w:rsidR="000735D9" w:rsidRDefault="000735D9" w:rsidP="0062078C">
            <w:pPr>
              <w:pStyle w:val="TableParagraph"/>
              <w:spacing w:before="39"/>
              <w:ind w:left="71" w:right="738"/>
              <w:rPr>
                <w:sz w:val="24"/>
              </w:rPr>
            </w:pPr>
            <w:r>
              <w:rPr>
                <w:sz w:val="24"/>
              </w:rPr>
              <w:t>Acetato de</w:t>
            </w:r>
            <w:r>
              <w:rPr>
                <w:spacing w:val="1"/>
                <w:sz w:val="24"/>
              </w:rPr>
              <w:t xml:space="preserve"> </w:t>
            </w:r>
            <w:r>
              <w:rPr>
                <w:sz w:val="24"/>
              </w:rPr>
              <w:t>Ciproterona</w:t>
            </w:r>
          </w:p>
        </w:tc>
        <w:tc>
          <w:tcPr>
            <w:tcW w:w="1275" w:type="dxa"/>
            <w:vMerge/>
            <w:tcBorders>
              <w:top w:val="nil"/>
            </w:tcBorders>
          </w:tcPr>
          <w:p w14:paraId="1C980321" w14:textId="77777777" w:rsidR="000735D9" w:rsidRDefault="000735D9" w:rsidP="0062078C">
            <w:pPr>
              <w:rPr>
                <w:sz w:val="2"/>
                <w:szCs w:val="2"/>
              </w:rPr>
            </w:pPr>
          </w:p>
        </w:tc>
        <w:tc>
          <w:tcPr>
            <w:tcW w:w="3263" w:type="dxa"/>
          </w:tcPr>
          <w:p w14:paraId="0EBCCB14" w14:textId="77777777" w:rsidR="000735D9" w:rsidRDefault="000735D9" w:rsidP="0062078C">
            <w:pPr>
              <w:pStyle w:val="TableParagraph"/>
              <w:spacing w:before="39"/>
              <w:ind w:left="106" w:right="48"/>
              <w:rPr>
                <w:sz w:val="24"/>
              </w:rPr>
            </w:pPr>
            <w:r>
              <w:rPr>
                <w:sz w:val="24"/>
              </w:rPr>
              <w:t>Acetato</w:t>
            </w:r>
            <w:r>
              <w:rPr>
                <w:spacing w:val="6"/>
                <w:sz w:val="24"/>
              </w:rPr>
              <w:t xml:space="preserve"> </w:t>
            </w:r>
            <w:r>
              <w:rPr>
                <w:sz w:val="24"/>
              </w:rPr>
              <w:t>de</w:t>
            </w:r>
            <w:r>
              <w:rPr>
                <w:spacing w:val="6"/>
                <w:sz w:val="24"/>
              </w:rPr>
              <w:t xml:space="preserve"> </w:t>
            </w:r>
            <w:r>
              <w:rPr>
                <w:sz w:val="24"/>
              </w:rPr>
              <w:t>Ciproterona</w:t>
            </w:r>
            <w:r>
              <w:rPr>
                <w:spacing w:val="7"/>
                <w:sz w:val="24"/>
              </w:rPr>
              <w:t xml:space="preserve"> </w:t>
            </w:r>
            <w:r>
              <w:rPr>
                <w:sz w:val="24"/>
              </w:rPr>
              <w:t>50</w:t>
            </w:r>
            <w:r>
              <w:rPr>
                <w:spacing w:val="6"/>
                <w:sz w:val="24"/>
              </w:rPr>
              <w:t xml:space="preserve"> </w:t>
            </w:r>
            <w:r>
              <w:rPr>
                <w:sz w:val="24"/>
              </w:rPr>
              <w:t>mg</w:t>
            </w:r>
            <w:r>
              <w:rPr>
                <w:spacing w:val="8"/>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BC779AE" w14:textId="77777777" w:rsidR="000735D9" w:rsidRDefault="000735D9" w:rsidP="0062078C">
            <w:pPr>
              <w:rPr>
                <w:sz w:val="2"/>
                <w:szCs w:val="2"/>
              </w:rPr>
            </w:pPr>
          </w:p>
        </w:tc>
      </w:tr>
      <w:tr w:rsidR="000735D9" w:rsidRPr="000735D9" w14:paraId="19AC5F49" w14:textId="77777777" w:rsidTr="000735D9">
        <w:trPr>
          <w:trHeight w:val="671"/>
        </w:trPr>
        <w:tc>
          <w:tcPr>
            <w:tcW w:w="881" w:type="dxa"/>
            <w:vMerge w:val="restart"/>
            <w:vAlign w:val="center"/>
          </w:tcPr>
          <w:p w14:paraId="482443EE" w14:textId="5E962707" w:rsidR="000735D9" w:rsidRPr="000735D9" w:rsidRDefault="000735D9" w:rsidP="000735D9">
            <w:pPr>
              <w:pStyle w:val="TableParagraph"/>
              <w:spacing w:before="198"/>
              <w:ind w:left="100" w:right="89"/>
              <w:jc w:val="center"/>
              <w:rPr>
                <w:sz w:val="24"/>
                <w:szCs w:val="24"/>
              </w:rPr>
            </w:pPr>
            <w:r w:rsidRPr="000735D9">
              <w:rPr>
                <w:sz w:val="24"/>
                <w:szCs w:val="24"/>
              </w:rPr>
              <w:t>26</w:t>
            </w:r>
          </w:p>
        </w:tc>
        <w:tc>
          <w:tcPr>
            <w:tcW w:w="1986" w:type="dxa"/>
            <w:vAlign w:val="center"/>
          </w:tcPr>
          <w:p w14:paraId="324ED24F" w14:textId="552FB7E8" w:rsidR="000735D9" w:rsidRPr="000735D9" w:rsidRDefault="000735D9" w:rsidP="000735D9">
            <w:pPr>
              <w:pStyle w:val="TableParagraph"/>
              <w:spacing w:before="198"/>
              <w:ind w:left="71"/>
              <w:rPr>
                <w:color w:val="000000"/>
                <w:sz w:val="24"/>
                <w:szCs w:val="24"/>
                <w:shd w:val="clear" w:color="auto" w:fill="FFFFFF"/>
              </w:rPr>
            </w:pPr>
            <w:r w:rsidRPr="000735D9">
              <w:rPr>
                <w:color w:val="000000"/>
                <w:sz w:val="24"/>
                <w:szCs w:val="24"/>
                <w:shd w:val="clear" w:color="auto" w:fill="FFFFFF"/>
              </w:rPr>
              <w:t>Cloroquina</w:t>
            </w:r>
          </w:p>
        </w:tc>
        <w:tc>
          <w:tcPr>
            <w:tcW w:w="1275" w:type="dxa"/>
            <w:vMerge w:val="restart"/>
            <w:vAlign w:val="center"/>
          </w:tcPr>
          <w:p w14:paraId="14E6FA2B" w14:textId="0422E10B" w:rsidR="000735D9" w:rsidRPr="000735D9" w:rsidRDefault="000735D9" w:rsidP="000735D9">
            <w:pPr>
              <w:pStyle w:val="TableParagraph"/>
              <w:spacing w:before="198"/>
              <w:ind w:left="94"/>
              <w:rPr>
                <w:sz w:val="24"/>
                <w:szCs w:val="24"/>
              </w:rPr>
            </w:pPr>
            <w:r w:rsidRPr="000735D9">
              <w:rPr>
                <w:color w:val="000000"/>
                <w:sz w:val="24"/>
                <w:szCs w:val="24"/>
                <w:shd w:val="clear" w:color="auto" w:fill="FFFFFF"/>
              </w:rPr>
              <w:t>2933.49.90</w:t>
            </w:r>
          </w:p>
        </w:tc>
        <w:tc>
          <w:tcPr>
            <w:tcW w:w="3263" w:type="dxa"/>
            <w:vAlign w:val="center"/>
          </w:tcPr>
          <w:p w14:paraId="7C17F273" w14:textId="068D087E" w:rsidR="000735D9" w:rsidRPr="000735D9" w:rsidRDefault="000735D9" w:rsidP="000735D9">
            <w:pPr>
              <w:pStyle w:val="TableParagraph"/>
              <w:tabs>
                <w:tab w:val="left" w:pos="1503"/>
                <w:tab w:val="left" w:pos="2029"/>
                <w:tab w:val="left" w:pos="2564"/>
                <w:tab w:val="left" w:pos="2869"/>
              </w:tabs>
              <w:spacing w:before="59"/>
              <w:ind w:left="106" w:right="61"/>
              <w:rPr>
                <w:color w:val="000000"/>
                <w:sz w:val="24"/>
                <w:szCs w:val="24"/>
                <w:shd w:val="clear" w:color="auto" w:fill="FFFFFF"/>
              </w:rPr>
            </w:pPr>
            <w:r w:rsidRPr="000735D9">
              <w:rPr>
                <w:color w:val="000000"/>
                <w:sz w:val="24"/>
                <w:szCs w:val="24"/>
                <w:shd w:val="clear" w:color="auto" w:fill="FFFFFF"/>
              </w:rPr>
              <w:t>Cloroquina 150 mg - por comprimido</w:t>
            </w:r>
          </w:p>
        </w:tc>
        <w:tc>
          <w:tcPr>
            <w:tcW w:w="1433" w:type="dxa"/>
            <w:vMerge w:val="restart"/>
            <w:vAlign w:val="center"/>
          </w:tcPr>
          <w:p w14:paraId="4184D5B7" w14:textId="77777777" w:rsidR="000735D9" w:rsidRPr="000735D9" w:rsidRDefault="000735D9" w:rsidP="000735D9">
            <w:pPr>
              <w:pStyle w:val="NormalWeb"/>
              <w:spacing w:before="0" w:beforeAutospacing="0" w:after="150" w:afterAutospacing="0"/>
              <w:jc w:val="center"/>
              <w:rPr>
                <w:color w:val="333333"/>
              </w:rPr>
            </w:pPr>
            <w:r w:rsidRPr="000735D9">
              <w:rPr>
                <w:color w:val="000000"/>
              </w:rPr>
              <w:t>3003.90.79/</w:t>
            </w:r>
          </w:p>
          <w:p w14:paraId="20079830" w14:textId="77777777" w:rsidR="000735D9" w:rsidRPr="000735D9" w:rsidRDefault="000735D9" w:rsidP="000735D9">
            <w:pPr>
              <w:pStyle w:val="NormalWeb"/>
              <w:spacing w:before="0" w:beforeAutospacing="0" w:after="150" w:afterAutospacing="0"/>
              <w:jc w:val="center"/>
              <w:rPr>
                <w:color w:val="333333"/>
              </w:rPr>
            </w:pPr>
            <w:r w:rsidRPr="000735D9">
              <w:rPr>
                <w:color w:val="000000"/>
              </w:rPr>
              <w:t>3004.90.69</w:t>
            </w:r>
          </w:p>
          <w:p w14:paraId="3DBD13C6" w14:textId="0DAB75B9" w:rsidR="000735D9" w:rsidRPr="000735D9" w:rsidRDefault="000735D9" w:rsidP="000735D9">
            <w:pPr>
              <w:pStyle w:val="TableParagraph"/>
              <w:spacing w:before="39"/>
              <w:ind w:left="139"/>
              <w:rPr>
                <w:sz w:val="24"/>
                <w:szCs w:val="24"/>
              </w:rPr>
            </w:pPr>
          </w:p>
        </w:tc>
      </w:tr>
      <w:tr w:rsidR="000735D9" w:rsidRPr="000735D9" w14:paraId="448614D1" w14:textId="77777777" w:rsidTr="000735D9">
        <w:trPr>
          <w:trHeight w:val="671"/>
        </w:trPr>
        <w:tc>
          <w:tcPr>
            <w:tcW w:w="881" w:type="dxa"/>
            <w:vMerge/>
            <w:vAlign w:val="center"/>
          </w:tcPr>
          <w:p w14:paraId="07792502" w14:textId="77777777" w:rsidR="000735D9" w:rsidRPr="000735D9" w:rsidRDefault="000735D9" w:rsidP="000735D9">
            <w:pPr>
              <w:pStyle w:val="TableParagraph"/>
              <w:spacing w:before="198"/>
              <w:ind w:left="100" w:right="89"/>
              <w:jc w:val="center"/>
              <w:rPr>
                <w:sz w:val="24"/>
                <w:szCs w:val="24"/>
              </w:rPr>
            </w:pPr>
          </w:p>
        </w:tc>
        <w:tc>
          <w:tcPr>
            <w:tcW w:w="1986" w:type="dxa"/>
            <w:vAlign w:val="center"/>
          </w:tcPr>
          <w:p w14:paraId="4D8D8369" w14:textId="4CCA834E" w:rsidR="000735D9" w:rsidRPr="000735D9" w:rsidRDefault="000735D9" w:rsidP="000735D9">
            <w:pPr>
              <w:pStyle w:val="TableParagraph"/>
              <w:spacing w:before="198"/>
              <w:ind w:left="71"/>
              <w:rPr>
                <w:color w:val="000000"/>
                <w:sz w:val="24"/>
                <w:szCs w:val="24"/>
                <w:shd w:val="clear" w:color="auto" w:fill="FFFFFF"/>
              </w:rPr>
            </w:pPr>
            <w:r w:rsidRPr="000735D9">
              <w:rPr>
                <w:color w:val="000000"/>
                <w:sz w:val="24"/>
                <w:szCs w:val="24"/>
                <w:shd w:val="clear" w:color="auto" w:fill="FFFFFF"/>
              </w:rPr>
              <w:t>Dicloridrato de Cloroquina</w:t>
            </w:r>
          </w:p>
        </w:tc>
        <w:tc>
          <w:tcPr>
            <w:tcW w:w="1275" w:type="dxa"/>
            <w:vMerge/>
            <w:vAlign w:val="center"/>
          </w:tcPr>
          <w:p w14:paraId="48F72A23" w14:textId="77777777" w:rsidR="000735D9" w:rsidRPr="000735D9" w:rsidRDefault="000735D9" w:rsidP="000735D9">
            <w:pPr>
              <w:pStyle w:val="TableParagraph"/>
              <w:spacing w:before="198"/>
              <w:ind w:left="94"/>
              <w:rPr>
                <w:sz w:val="24"/>
                <w:szCs w:val="24"/>
              </w:rPr>
            </w:pPr>
          </w:p>
        </w:tc>
        <w:tc>
          <w:tcPr>
            <w:tcW w:w="3263" w:type="dxa"/>
            <w:vAlign w:val="center"/>
          </w:tcPr>
          <w:p w14:paraId="4D185622" w14:textId="77AF4321" w:rsidR="000735D9" w:rsidRPr="000735D9" w:rsidRDefault="000735D9" w:rsidP="000735D9">
            <w:pPr>
              <w:pStyle w:val="TableParagraph"/>
              <w:tabs>
                <w:tab w:val="left" w:pos="1503"/>
                <w:tab w:val="left" w:pos="2029"/>
                <w:tab w:val="left" w:pos="2564"/>
                <w:tab w:val="left" w:pos="2869"/>
              </w:tabs>
              <w:spacing w:before="59"/>
              <w:ind w:left="106" w:right="61"/>
              <w:rPr>
                <w:color w:val="000000"/>
                <w:sz w:val="24"/>
                <w:szCs w:val="24"/>
                <w:shd w:val="clear" w:color="auto" w:fill="FFFFFF"/>
              </w:rPr>
            </w:pPr>
            <w:r w:rsidRPr="000735D9">
              <w:rPr>
                <w:color w:val="000000"/>
                <w:sz w:val="24"/>
                <w:szCs w:val="24"/>
                <w:shd w:val="clear" w:color="auto" w:fill="FFFFFF"/>
              </w:rPr>
              <w:t>Dicloridrato de Cloroquina 150 mg - por comprimido</w:t>
            </w:r>
          </w:p>
        </w:tc>
        <w:tc>
          <w:tcPr>
            <w:tcW w:w="1433" w:type="dxa"/>
            <w:vMerge/>
            <w:vAlign w:val="center"/>
          </w:tcPr>
          <w:p w14:paraId="39AD32E4" w14:textId="77777777" w:rsidR="000735D9" w:rsidRPr="000735D9" w:rsidRDefault="000735D9" w:rsidP="000735D9">
            <w:pPr>
              <w:pStyle w:val="TableParagraph"/>
              <w:spacing w:before="39"/>
              <w:ind w:left="139"/>
              <w:rPr>
                <w:sz w:val="24"/>
                <w:szCs w:val="24"/>
              </w:rPr>
            </w:pPr>
          </w:p>
        </w:tc>
      </w:tr>
      <w:tr w:rsidR="000735D9" w:rsidRPr="000735D9" w14:paraId="620F60CE" w14:textId="77777777" w:rsidTr="000735D9">
        <w:trPr>
          <w:trHeight w:val="671"/>
        </w:trPr>
        <w:tc>
          <w:tcPr>
            <w:tcW w:w="881" w:type="dxa"/>
            <w:vMerge/>
            <w:vAlign w:val="center"/>
          </w:tcPr>
          <w:p w14:paraId="373653B6" w14:textId="77777777" w:rsidR="000735D9" w:rsidRPr="000735D9" w:rsidRDefault="000735D9" w:rsidP="000735D9">
            <w:pPr>
              <w:pStyle w:val="TableParagraph"/>
              <w:spacing w:before="198"/>
              <w:ind w:left="100" w:right="89"/>
              <w:jc w:val="center"/>
              <w:rPr>
                <w:sz w:val="24"/>
                <w:szCs w:val="24"/>
              </w:rPr>
            </w:pPr>
          </w:p>
        </w:tc>
        <w:tc>
          <w:tcPr>
            <w:tcW w:w="1986" w:type="dxa"/>
            <w:vAlign w:val="center"/>
          </w:tcPr>
          <w:p w14:paraId="3A363007" w14:textId="72BD8EF3" w:rsidR="000735D9" w:rsidRPr="000735D9" w:rsidRDefault="000735D9" w:rsidP="000735D9">
            <w:pPr>
              <w:pStyle w:val="TableParagraph"/>
              <w:spacing w:before="198"/>
              <w:ind w:left="71"/>
              <w:rPr>
                <w:color w:val="000000"/>
                <w:sz w:val="24"/>
                <w:szCs w:val="24"/>
                <w:shd w:val="clear" w:color="auto" w:fill="FFFFFF"/>
              </w:rPr>
            </w:pPr>
            <w:r w:rsidRPr="000735D9">
              <w:rPr>
                <w:color w:val="000000"/>
                <w:sz w:val="24"/>
                <w:szCs w:val="24"/>
                <w:shd w:val="clear" w:color="auto" w:fill="FFFFFF"/>
              </w:rPr>
              <w:t>Difosfato de Cloroquina</w:t>
            </w:r>
          </w:p>
        </w:tc>
        <w:tc>
          <w:tcPr>
            <w:tcW w:w="1275" w:type="dxa"/>
            <w:vMerge/>
            <w:vAlign w:val="center"/>
          </w:tcPr>
          <w:p w14:paraId="4BDD5E40" w14:textId="77777777" w:rsidR="000735D9" w:rsidRPr="000735D9" w:rsidRDefault="000735D9" w:rsidP="000735D9">
            <w:pPr>
              <w:pStyle w:val="TableParagraph"/>
              <w:spacing w:before="198"/>
              <w:ind w:left="94"/>
              <w:rPr>
                <w:sz w:val="24"/>
                <w:szCs w:val="24"/>
              </w:rPr>
            </w:pPr>
          </w:p>
        </w:tc>
        <w:tc>
          <w:tcPr>
            <w:tcW w:w="3263" w:type="dxa"/>
            <w:vAlign w:val="center"/>
          </w:tcPr>
          <w:p w14:paraId="067591B3" w14:textId="04464484" w:rsidR="000735D9" w:rsidRPr="000735D9" w:rsidRDefault="000735D9" w:rsidP="000735D9">
            <w:pPr>
              <w:pStyle w:val="TableParagraph"/>
              <w:tabs>
                <w:tab w:val="left" w:pos="1503"/>
                <w:tab w:val="left" w:pos="2029"/>
                <w:tab w:val="left" w:pos="2564"/>
                <w:tab w:val="left" w:pos="2869"/>
              </w:tabs>
              <w:spacing w:before="59"/>
              <w:ind w:left="106" w:right="61"/>
              <w:rPr>
                <w:color w:val="000000"/>
                <w:sz w:val="24"/>
                <w:szCs w:val="24"/>
                <w:shd w:val="clear" w:color="auto" w:fill="FFFFFF"/>
              </w:rPr>
            </w:pPr>
            <w:r w:rsidRPr="000735D9">
              <w:rPr>
                <w:color w:val="000000"/>
                <w:sz w:val="24"/>
                <w:szCs w:val="24"/>
                <w:shd w:val="clear" w:color="auto" w:fill="FFFFFF"/>
              </w:rPr>
              <w:t>Difosfato de Cloroquina 150 mg - por comprimido</w:t>
            </w:r>
          </w:p>
        </w:tc>
        <w:tc>
          <w:tcPr>
            <w:tcW w:w="1433" w:type="dxa"/>
            <w:vMerge/>
            <w:vAlign w:val="center"/>
          </w:tcPr>
          <w:p w14:paraId="67632856" w14:textId="77777777" w:rsidR="000735D9" w:rsidRPr="000735D9" w:rsidRDefault="000735D9" w:rsidP="000735D9">
            <w:pPr>
              <w:pStyle w:val="TableParagraph"/>
              <w:spacing w:before="39"/>
              <w:ind w:left="139"/>
              <w:rPr>
                <w:sz w:val="24"/>
                <w:szCs w:val="24"/>
              </w:rPr>
            </w:pPr>
          </w:p>
        </w:tc>
      </w:tr>
      <w:tr w:rsidR="000735D9" w:rsidRPr="000735D9" w14:paraId="35778BFC" w14:textId="77777777" w:rsidTr="000735D9">
        <w:trPr>
          <w:trHeight w:val="671"/>
        </w:trPr>
        <w:tc>
          <w:tcPr>
            <w:tcW w:w="881" w:type="dxa"/>
            <w:vMerge/>
            <w:vAlign w:val="center"/>
          </w:tcPr>
          <w:p w14:paraId="580FF6C5" w14:textId="77777777" w:rsidR="000735D9" w:rsidRPr="000735D9" w:rsidRDefault="000735D9" w:rsidP="000735D9">
            <w:pPr>
              <w:pStyle w:val="TableParagraph"/>
              <w:spacing w:before="198"/>
              <w:ind w:left="100" w:right="89"/>
              <w:jc w:val="center"/>
              <w:rPr>
                <w:sz w:val="24"/>
                <w:szCs w:val="24"/>
              </w:rPr>
            </w:pPr>
          </w:p>
        </w:tc>
        <w:tc>
          <w:tcPr>
            <w:tcW w:w="1986" w:type="dxa"/>
            <w:vAlign w:val="center"/>
          </w:tcPr>
          <w:p w14:paraId="777ABF20" w14:textId="577F9DBE" w:rsidR="000735D9" w:rsidRPr="000735D9" w:rsidRDefault="000735D9" w:rsidP="000735D9">
            <w:pPr>
              <w:pStyle w:val="TableParagraph"/>
              <w:spacing w:before="198"/>
              <w:ind w:left="71"/>
              <w:rPr>
                <w:color w:val="000000"/>
                <w:sz w:val="24"/>
                <w:szCs w:val="24"/>
                <w:shd w:val="clear" w:color="auto" w:fill="FFFFFF"/>
              </w:rPr>
            </w:pPr>
            <w:r w:rsidRPr="000735D9">
              <w:rPr>
                <w:color w:val="000000"/>
                <w:sz w:val="24"/>
                <w:szCs w:val="24"/>
                <w:shd w:val="clear" w:color="auto" w:fill="FFFFFF"/>
              </w:rPr>
              <w:t>Sulfato de Cloroquina</w:t>
            </w:r>
          </w:p>
        </w:tc>
        <w:tc>
          <w:tcPr>
            <w:tcW w:w="1275" w:type="dxa"/>
            <w:vMerge/>
            <w:vAlign w:val="center"/>
          </w:tcPr>
          <w:p w14:paraId="3B032D7B" w14:textId="77777777" w:rsidR="000735D9" w:rsidRPr="000735D9" w:rsidRDefault="000735D9" w:rsidP="000735D9">
            <w:pPr>
              <w:pStyle w:val="TableParagraph"/>
              <w:spacing w:before="198"/>
              <w:ind w:left="94"/>
              <w:rPr>
                <w:sz w:val="24"/>
                <w:szCs w:val="24"/>
              </w:rPr>
            </w:pPr>
          </w:p>
        </w:tc>
        <w:tc>
          <w:tcPr>
            <w:tcW w:w="3263" w:type="dxa"/>
            <w:vAlign w:val="center"/>
          </w:tcPr>
          <w:p w14:paraId="03F48F18" w14:textId="3AD544E2" w:rsidR="000735D9" w:rsidRPr="000735D9" w:rsidRDefault="000735D9" w:rsidP="000735D9">
            <w:pPr>
              <w:pStyle w:val="TableParagraph"/>
              <w:tabs>
                <w:tab w:val="left" w:pos="1503"/>
                <w:tab w:val="left" w:pos="2029"/>
                <w:tab w:val="left" w:pos="2564"/>
                <w:tab w:val="left" w:pos="2869"/>
              </w:tabs>
              <w:spacing w:before="59"/>
              <w:ind w:left="106" w:right="61"/>
              <w:rPr>
                <w:color w:val="000000"/>
                <w:sz w:val="24"/>
                <w:szCs w:val="24"/>
                <w:shd w:val="clear" w:color="auto" w:fill="FFFFFF"/>
              </w:rPr>
            </w:pPr>
            <w:r w:rsidRPr="000735D9">
              <w:rPr>
                <w:color w:val="000000"/>
                <w:sz w:val="24"/>
                <w:szCs w:val="24"/>
                <w:shd w:val="clear" w:color="auto" w:fill="FFFFFF"/>
              </w:rPr>
              <w:t>Sulfato de Cloroquina 150 mg - por comprimido</w:t>
            </w:r>
          </w:p>
        </w:tc>
        <w:tc>
          <w:tcPr>
            <w:tcW w:w="1433" w:type="dxa"/>
            <w:vMerge/>
            <w:vAlign w:val="center"/>
          </w:tcPr>
          <w:p w14:paraId="5822432A" w14:textId="77777777" w:rsidR="000735D9" w:rsidRPr="000735D9" w:rsidRDefault="000735D9" w:rsidP="000735D9">
            <w:pPr>
              <w:pStyle w:val="TableParagraph"/>
              <w:spacing w:before="39"/>
              <w:ind w:left="139"/>
              <w:rPr>
                <w:sz w:val="24"/>
                <w:szCs w:val="24"/>
              </w:rPr>
            </w:pPr>
          </w:p>
        </w:tc>
      </w:tr>
      <w:tr w:rsidR="000735D9" w14:paraId="612137FB" w14:textId="77777777" w:rsidTr="0062078C">
        <w:trPr>
          <w:trHeight w:val="630"/>
        </w:trPr>
        <w:tc>
          <w:tcPr>
            <w:tcW w:w="881" w:type="dxa"/>
            <w:vMerge w:val="restart"/>
          </w:tcPr>
          <w:p w14:paraId="1DB51993" w14:textId="77777777" w:rsidR="000735D9" w:rsidRDefault="000735D9" w:rsidP="0062078C">
            <w:pPr>
              <w:pStyle w:val="TableParagraph"/>
              <w:rPr>
                <w:b/>
                <w:sz w:val="26"/>
              </w:rPr>
            </w:pPr>
          </w:p>
          <w:p w14:paraId="47A2DC3E" w14:textId="77777777" w:rsidR="000735D9" w:rsidRDefault="000735D9" w:rsidP="0062078C">
            <w:pPr>
              <w:pStyle w:val="TableParagraph"/>
              <w:spacing w:before="199"/>
              <w:ind w:left="100" w:right="89"/>
              <w:jc w:val="center"/>
              <w:rPr>
                <w:sz w:val="24"/>
              </w:rPr>
            </w:pPr>
            <w:r>
              <w:rPr>
                <w:sz w:val="24"/>
              </w:rPr>
              <w:t>27</w:t>
            </w:r>
          </w:p>
        </w:tc>
        <w:tc>
          <w:tcPr>
            <w:tcW w:w="1986" w:type="dxa"/>
            <w:vMerge w:val="restart"/>
          </w:tcPr>
          <w:p w14:paraId="4DE80712" w14:textId="77777777" w:rsidR="000735D9" w:rsidRDefault="000735D9" w:rsidP="0062078C">
            <w:pPr>
              <w:pStyle w:val="TableParagraph"/>
              <w:rPr>
                <w:b/>
                <w:sz w:val="26"/>
              </w:rPr>
            </w:pPr>
          </w:p>
          <w:p w14:paraId="5964217E" w14:textId="77777777" w:rsidR="000735D9" w:rsidRDefault="000735D9" w:rsidP="0062078C">
            <w:pPr>
              <w:pStyle w:val="TableParagraph"/>
              <w:spacing w:before="199"/>
              <w:ind w:left="71"/>
              <w:rPr>
                <w:sz w:val="24"/>
              </w:rPr>
            </w:pPr>
            <w:r>
              <w:rPr>
                <w:sz w:val="24"/>
              </w:rPr>
              <w:t>Clozapina</w:t>
            </w:r>
          </w:p>
        </w:tc>
        <w:tc>
          <w:tcPr>
            <w:tcW w:w="1275" w:type="dxa"/>
            <w:vMerge w:val="restart"/>
          </w:tcPr>
          <w:p w14:paraId="7165C473" w14:textId="77777777" w:rsidR="000735D9" w:rsidRDefault="000735D9" w:rsidP="0062078C">
            <w:pPr>
              <w:pStyle w:val="TableParagraph"/>
              <w:rPr>
                <w:b/>
                <w:sz w:val="26"/>
              </w:rPr>
            </w:pPr>
          </w:p>
          <w:p w14:paraId="682E5C45" w14:textId="77777777" w:rsidR="000735D9" w:rsidRDefault="000735D9" w:rsidP="0062078C">
            <w:pPr>
              <w:pStyle w:val="TableParagraph"/>
              <w:spacing w:before="199"/>
              <w:ind w:left="94"/>
              <w:rPr>
                <w:sz w:val="24"/>
              </w:rPr>
            </w:pPr>
            <w:r>
              <w:rPr>
                <w:sz w:val="24"/>
              </w:rPr>
              <w:t>2933.99.39</w:t>
            </w:r>
          </w:p>
        </w:tc>
        <w:tc>
          <w:tcPr>
            <w:tcW w:w="3263" w:type="dxa"/>
          </w:tcPr>
          <w:p w14:paraId="5596C3DE" w14:textId="77777777" w:rsidR="000735D9" w:rsidRDefault="000735D9" w:rsidP="0062078C">
            <w:pPr>
              <w:pStyle w:val="TableParagraph"/>
              <w:tabs>
                <w:tab w:val="left" w:pos="1340"/>
                <w:tab w:val="left" w:pos="1961"/>
                <w:tab w:val="left" w:pos="2530"/>
                <w:tab w:val="left" w:pos="2872"/>
              </w:tabs>
              <w:spacing w:before="37"/>
              <w:ind w:left="106" w:right="58"/>
              <w:rPr>
                <w:sz w:val="24"/>
              </w:rPr>
            </w:pPr>
            <w:r>
              <w:rPr>
                <w:sz w:val="24"/>
              </w:rPr>
              <w:t>Clozapina</w:t>
            </w:r>
            <w:r>
              <w:rPr>
                <w:sz w:val="24"/>
              </w:rPr>
              <w:tab/>
              <w:t>100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13E4FEB5" w14:textId="77777777" w:rsidR="000735D9" w:rsidRDefault="000735D9" w:rsidP="0062078C">
            <w:pPr>
              <w:pStyle w:val="TableParagraph"/>
              <w:spacing w:before="6"/>
              <w:rPr>
                <w:b/>
                <w:sz w:val="29"/>
              </w:rPr>
            </w:pPr>
          </w:p>
          <w:p w14:paraId="530C1E2D" w14:textId="77777777" w:rsidR="000735D9" w:rsidRDefault="000735D9" w:rsidP="0062078C">
            <w:pPr>
              <w:pStyle w:val="TableParagraph"/>
              <w:ind w:left="139"/>
              <w:rPr>
                <w:sz w:val="24"/>
              </w:rPr>
            </w:pPr>
            <w:r>
              <w:rPr>
                <w:sz w:val="24"/>
              </w:rPr>
              <w:t>3003.90.79/</w:t>
            </w:r>
          </w:p>
          <w:p w14:paraId="12EE7593" w14:textId="77777777" w:rsidR="000735D9" w:rsidRDefault="000735D9" w:rsidP="0062078C">
            <w:pPr>
              <w:pStyle w:val="TableParagraph"/>
              <w:spacing w:before="41"/>
              <w:ind w:left="173"/>
              <w:rPr>
                <w:sz w:val="24"/>
              </w:rPr>
            </w:pPr>
            <w:r>
              <w:rPr>
                <w:sz w:val="24"/>
              </w:rPr>
              <w:t>3004.90.69</w:t>
            </w:r>
          </w:p>
        </w:tc>
      </w:tr>
      <w:tr w:rsidR="000735D9" w14:paraId="10698923" w14:textId="77777777" w:rsidTr="0062078C">
        <w:trPr>
          <w:trHeight w:val="633"/>
        </w:trPr>
        <w:tc>
          <w:tcPr>
            <w:tcW w:w="881" w:type="dxa"/>
            <w:vMerge/>
            <w:tcBorders>
              <w:top w:val="nil"/>
            </w:tcBorders>
          </w:tcPr>
          <w:p w14:paraId="526D7F22" w14:textId="77777777" w:rsidR="000735D9" w:rsidRDefault="000735D9" w:rsidP="0062078C">
            <w:pPr>
              <w:rPr>
                <w:sz w:val="2"/>
                <w:szCs w:val="2"/>
              </w:rPr>
            </w:pPr>
          </w:p>
        </w:tc>
        <w:tc>
          <w:tcPr>
            <w:tcW w:w="1986" w:type="dxa"/>
            <w:vMerge/>
            <w:tcBorders>
              <w:top w:val="nil"/>
            </w:tcBorders>
          </w:tcPr>
          <w:p w14:paraId="4DB32B38" w14:textId="77777777" w:rsidR="000735D9" w:rsidRDefault="000735D9" w:rsidP="0062078C">
            <w:pPr>
              <w:rPr>
                <w:sz w:val="2"/>
                <w:szCs w:val="2"/>
              </w:rPr>
            </w:pPr>
          </w:p>
        </w:tc>
        <w:tc>
          <w:tcPr>
            <w:tcW w:w="1275" w:type="dxa"/>
            <w:vMerge/>
            <w:tcBorders>
              <w:top w:val="nil"/>
            </w:tcBorders>
          </w:tcPr>
          <w:p w14:paraId="6D8DE473" w14:textId="77777777" w:rsidR="000735D9" w:rsidRDefault="000735D9" w:rsidP="0062078C">
            <w:pPr>
              <w:rPr>
                <w:sz w:val="2"/>
                <w:szCs w:val="2"/>
              </w:rPr>
            </w:pPr>
          </w:p>
        </w:tc>
        <w:tc>
          <w:tcPr>
            <w:tcW w:w="3263" w:type="dxa"/>
          </w:tcPr>
          <w:p w14:paraId="7781F933" w14:textId="77777777" w:rsidR="000735D9" w:rsidRDefault="000735D9" w:rsidP="0062078C">
            <w:pPr>
              <w:pStyle w:val="TableParagraph"/>
              <w:tabs>
                <w:tab w:val="left" w:pos="1368"/>
                <w:tab w:val="left" w:pos="1899"/>
                <w:tab w:val="left" w:pos="2499"/>
                <w:tab w:val="left" w:pos="2869"/>
              </w:tabs>
              <w:spacing w:before="39"/>
              <w:ind w:left="106" w:right="61"/>
              <w:rPr>
                <w:sz w:val="24"/>
              </w:rPr>
            </w:pPr>
            <w:r>
              <w:rPr>
                <w:sz w:val="24"/>
              </w:rPr>
              <w:t>Clozapina</w:t>
            </w:r>
            <w:r>
              <w:rPr>
                <w:sz w:val="24"/>
              </w:rPr>
              <w:tab/>
              <w:t>25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5042093F" w14:textId="77777777" w:rsidR="000735D9" w:rsidRDefault="000735D9" w:rsidP="0062078C">
            <w:pPr>
              <w:rPr>
                <w:sz w:val="2"/>
                <w:szCs w:val="2"/>
              </w:rPr>
            </w:pPr>
          </w:p>
        </w:tc>
      </w:tr>
    </w:tbl>
    <w:p w14:paraId="7229E340"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1121B824" w14:textId="77777777">
        <w:trPr>
          <w:trHeight w:val="631"/>
        </w:trPr>
        <w:tc>
          <w:tcPr>
            <w:tcW w:w="881" w:type="dxa"/>
            <w:vMerge w:val="restart"/>
            <w:tcBorders>
              <w:bottom w:val="nil"/>
            </w:tcBorders>
          </w:tcPr>
          <w:p w14:paraId="6E6ABD63" w14:textId="77777777" w:rsidR="00082DA6" w:rsidRDefault="00082DA6">
            <w:pPr>
              <w:pStyle w:val="TableParagraph"/>
              <w:rPr>
                <w:b/>
                <w:sz w:val="26"/>
              </w:rPr>
            </w:pPr>
          </w:p>
          <w:p w14:paraId="0FF08371" w14:textId="77777777" w:rsidR="00082DA6" w:rsidRDefault="00082DA6">
            <w:pPr>
              <w:pStyle w:val="TableParagraph"/>
              <w:rPr>
                <w:b/>
                <w:sz w:val="26"/>
              </w:rPr>
            </w:pPr>
          </w:p>
          <w:p w14:paraId="18EF3EED" w14:textId="77777777" w:rsidR="00082DA6" w:rsidRDefault="00082DA6">
            <w:pPr>
              <w:pStyle w:val="TableParagraph"/>
              <w:rPr>
                <w:b/>
                <w:sz w:val="26"/>
              </w:rPr>
            </w:pPr>
          </w:p>
          <w:p w14:paraId="2D4DB868" w14:textId="77777777" w:rsidR="00082DA6" w:rsidRDefault="00082DA6">
            <w:pPr>
              <w:pStyle w:val="TableParagraph"/>
              <w:rPr>
                <w:b/>
                <w:sz w:val="26"/>
              </w:rPr>
            </w:pPr>
          </w:p>
          <w:p w14:paraId="19A82B00" w14:textId="77777777" w:rsidR="00082DA6" w:rsidRDefault="00082DA6">
            <w:pPr>
              <w:pStyle w:val="TableParagraph"/>
              <w:rPr>
                <w:b/>
                <w:sz w:val="26"/>
              </w:rPr>
            </w:pPr>
          </w:p>
          <w:p w14:paraId="638661D6" w14:textId="77777777" w:rsidR="00082DA6" w:rsidRDefault="00082DA6">
            <w:pPr>
              <w:pStyle w:val="TableParagraph"/>
              <w:rPr>
                <w:b/>
                <w:sz w:val="26"/>
              </w:rPr>
            </w:pPr>
          </w:p>
          <w:p w14:paraId="3564297B" w14:textId="77777777" w:rsidR="00082DA6" w:rsidRDefault="00082DA6">
            <w:pPr>
              <w:pStyle w:val="TableParagraph"/>
              <w:rPr>
                <w:b/>
                <w:sz w:val="26"/>
              </w:rPr>
            </w:pPr>
          </w:p>
          <w:p w14:paraId="5E982C3F" w14:textId="77777777" w:rsidR="00082DA6" w:rsidRDefault="00082DA6">
            <w:pPr>
              <w:pStyle w:val="TableParagraph"/>
              <w:rPr>
                <w:b/>
                <w:sz w:val="26"/>
              </w:rPr>
            </w:pPr>
          </w:p>
          <w:p w14:paraId="0EE6618E" w14:textId="77777777" w:rsidR="00082DA6" w:rsidRDefault="00082DA6">
            <w:pPr>
              <w:pStyle w:val="TableParagraph"/>
              <w:rPr>
                <w:b/>
                <w:sz w:val="26"/>
              </w:rPr>
            </w:pPr>
          </w:p>
          <w:p w14:paraId="373930F2" w14:textId="77777777" w:rsidR="00082DA6" w:rsidRDefault="00082DA6">
            <w:pPr>
              <w:pStyle w:val="TableParagraph"/>
              <w:rPr>
                <w:b/>
                <w:sz w:val="26"/>
              </w:rPr>
            </w:pPr>
          </w:p>
          <w:p w14:paraId="28177BC6" w14:textId="77777777" w:rsidR="00082DA6" w:rsidRDefault="00082DA6">
            <w:pPr>
              <w:pStyle w:val="TableParagraph"/>
              <w:rPr>
                <w:b/>
                <w:sz w:val="26"/>
              </w:rPr>
            </w:pPr>
          </w:p>
          <w:p w14:paraId="27F415D3" w14:textId="77777777" w:rsidR="00082DA6" w:rsidRDefault="00082DA6">
            <w:pPr>
              <w:pStyle w:val="TableParagraph"/>
              <w:rPr>
                <w:b/>
                <w:sz w:val="26"/>
              </w:rPr>
            </w:pPr>
          </w:p>
          <w:p w14:paraId="59F610A6" w14:textId="77777777" w:rsidR="00082DA6" w:rsidRDefault="00082DA6">
            <w:pPr>
              <w:pStyle w:val="TableParagraph"/>
              <w:rPr>
                <w:b/>
                <w:sz w:val="26"/>
              </w:rPr>
            </w:pPr>
          </w:p>
          <w:p w14:paraId="4FE997B5" w14:textId="77777777" w:rsidR="00082DA6" w:rsidRDefault="00082DA6">
            <w:pPr>
              <w:pStyle w:val="TableParagraph"/>
              <w:rPr>
                <w:b/>
                <w:sz w:val="26"/>
              </w:rPr>
            </w:pPr>
          </w:p>
          <w:p w14:paraId="4F6DC7B4" w14:textId="77777777" w:rsidR="00082DA6" w:rsidRDefault="00082DA6">
            <w:pPr>
              <w:pStyle w:val="TableParagraph"/>
              <w:rPr>
                <w:b/>
                <w:sz w:val="26"/>
              </w:rPr>
            </w:pPr>
          </w:p>
          <w:p w14:paraId="41933323" w14:textId="77777777" w:rsidR="00082DA6" w:rsidRDefault="00082DA6">
            <w:pPr>
              <w:pStyle w:val="TableParagraph"/>
              <w:rPr>
                <w:b/>
                <w:sz w:val="26"/>
              </w:rPr>
            </w:pPr>
          </w:p>
          <w:p w14:paraId="471D8B06" w14:textId="77777777" w:rsidR="00082DA6" w:rsidRDefault="00082DA6">
            <w:pPr>
              <w:pStyle w:val="TableParagraph"/>
              <w:rPr>
                <w:b/>
                <w:sz w:val="26"/>
              </w:rPr>
            </w:pPr>
          </w:p>
          <w:p w14:paraId="536B3FB1" w14:textId="77777777" w:rsidR="00082DA6" w:rsidRDefault="00981AD4">
            <w:pPr>
              <w:pStyle w:val="TableParagraph"/>
              <w:spacing w:before="166"/>
              <w:ind w:left="100" w:right="89"/>
              <w:jc w:val="center"/>
              <w:rPr>
                <w:sz w:val="24"/>
              </w:rPr>
            </w:pPr>
            <w:r>
              <w:rPr>
                <w:sz w:val="24"/>
              </w:rPr>
              <w:t>28</w:t>
            </w:r>
          </w:p>
        </w:tc>
        <w:tc>
          <w:tcPr>
            <w:tcW w:w="1986" w:type="dxa"/>
            <w:vMerge w:val="restart"/>
          </w:tcPr>
          <w:p w14:paraId="54775353" w14:textId="77777777" w:rsidR="00082DA6" w:rsidRDefault="00082DA6">
            <w:pPr>
              <w:pStyle w:val="TableParagraph"/>
              <w:rPr>
                <w:b/>
                <w:sz w:val="26"/>
              </w:rPr>
            </w:pPr>
          </w:p>
          <w:p w14:paraId="00C471D2" w14:textId="77777777" w:rsidR="00082DA6" w:rsidRDefault="00082DA6">
            <w:pPr>
              <w:pStyle w:val="TableParagraph"/>
              <w:rPr>
                <w:b/>
                <w:sz w:val="26"/>
              </w:rPr>
            </w:pPr>
          </w:p>
          <w:p w14:paraId="0B4F3087" w14:textId="77777777" w:rsidR="00082DA6" w:rsidRDefault="00082DA6">
            <w:pPr>
              <w:pStyle w:val="TableParagraph"/>
              <w:rPr>
                <w:b/>
                <w:sz w:val="26"/>
              </w:rPr>
            </w:pPr>
          </w:p>
          <w:p w14:paraId="78055719" w14:textId="77777777" w:rsidR="00082DA6" w:rsidRDefault="00082DA6">
            <w:pPr>
              <w:pStyle w:val="TableParagraph"/>
              <w:spacing w:before="3"/>
              <w:rPr>
                <w:b/>
                <w:sz w:val="21"/>
              </w:rPr>
            </w:pPr>
          </w:p>
          <w:p w14:paraId="7FEB5E4A" w14:textId="77777777" w:rsidR="00082DA6" w:rsidRDefault="00981AD4">
            <w:pPr>
              <w:pStyle w:val="TableParagraph"/>
              <w:ind w:left="71"/>
              <w:rPr>
                <w:sz w:val="24"/>
              </w:rPr>
            </w:pPr>
            <w:r>
              <w:rPr>
                <w:sz w:val="24"/>
              </w:rPr>
              <w:t>Codeína</w:t>
            </w:r>
          </w:p>
        </w:tc>
        <w:tc>
          <w:tcPr>
            <w:tcW w:w="1275" w:type="dxa"/>
            <w:vMerge w:val="restart"/>
            <w:tcBorders>
              <w:bottom w:val="nil"/>
            </w:tcBorders>
          </w:tcPr>
          <w:p w14:paraId="038D3D64" w14:textId="77777777" w:rsidR="00082DA6" w:rsidRDefault="00082DA6">
            <w:pPr>
              <w:pStyle w:val="TableParagraph"/>
              <w:rPr>
                <w:b/>
                <w:sz w:val="26"/>
              </w:rPr>
            </w:pPr>
          </w:p>
          <w:p w14:paraId="5C78C638" w14:textId="77777777" w:rsidR="00082DA6" w:rsidRDefault="00082DA6">
            <w:pPr>
              <w:pStyle w:val="TableParagraph"/>
              <w:rPr>
                <w:b/>
                <w:sz w:val="26"/>
              </w:rPr>
            </w:pPr>
          </w:p>
          <w:p w14:paraId="20594895" w14:textId="77777777" w:rsidR="00082DA6" w:rsidRDefault="00082DA6">
            <w:pPr>
              <w:pStyle w:val="TableParagraph"/>
              <w:rPr>
                <w:b/>
                <w:sz w:val="26"/>
              </w:rPr>
            </w:pPr>
          </w:p>
          <w:p w14:paraId="1C4247BC" w14:textId="77777777" w:rsidR="00082DA6" w:rsidRDefault="00082DA6">
            <w:pPr>
              <w:pStyle w:val="TableParagraph"/>
              <w:rPr>
                <w:b/>
                <w:sz w:val="26"/>
              </w:rPr>
            </w:pPr>
          </w:p>
          <w:p w14:paraId="35C6B557" w14:textId="77777777" w:rsidR="00082DA6" w:rsidRDefault="00082DA6">
            <w:pPr>
              <w:pStyle w:val="TableParagraph"/>
              <w:rPr>
                <w:b/>
                <w:sz w:val="26"/>
              </w:rPr>
            </w:pPr>
          </w:p>
          <w:p w14:paraId="23278D5E" w14:textId="77777777" w:rsidR="00082DA6" w:rsidRDefault="00082DA6">
            <w:pPr>
              <w:pStyle w:val="TableParagraph"/>
              <w:rPr>
                <w:b/>
                <w:sz w:val="26"/>
              </w:rPr>
            </w:pPr>
          </w:p>
          <w:p w14:paraId="3F6722EB" w14:textId="77777777" w:rsidR="00082DA6" w:rsidRDefault="00082DA6">
            <w:pPr>
              <w:pStyle w:val="TableParagraph"/>
              <w:rPr>
                <w:b/>
                <w:sz w:val="26"/>
              </w:rPr>
            </w:pPr>
          </w:p>
          <w:p w14:paraId="72B36E0E" w14:textId="77777777" w:rsidR="00082DA6" w:rsidRDefault="00082DA6">
            <w:pPr>
              <w:pStyle w:val="TableParagraph"/>
              <w:rPr>
                <w:b/>
                <w:sz w:val="26"/>
              </w:rPr>
            </w:pPr>
          </w:p>
          <w:p w14:paraId="6892035F" w14:textId="77777777" w:rsidR="00082DA6" w:rsidRDefault="00082DA6">
            <w:pPr>
              <w:pStyle w:val="TableParagraph"/>
              <w:rPr>
                <w:b/>
                <w:sz w:val="26"/>
              </w:rPr>
            </w:pPr>
          </w:p>
          <w:p w14:paraId="4498501E" w14:textId="77777777" w:rsidR="00082DA6" w:rsidRDefault="00082DA6">
            <w:pPr>
              <w:pStyle w:val="TableParagraph"/>
              <w:rPr>
                <w:b/>
                <w:sz w:val="26"/>
              </w:rPr>
            </w:pPr>
          </w:p>
          <w:p w14:paraId="22466B5D" w14:textId="77777777" w:rsidR="00082DA6" w:rsidRDefault="00082DA6">
            <w:pPr>
              <w:pStyle w:val="TableParagraph"/>
              <w:rPr>
                <w:b/>
                <w:sz w:val="26"/>
              </w:rPr>
            </w:pPr>
          </w:p>
          <w:p w14:paraId="029187CF" w14:textId="77777777" w:rsidR="00082DA6" w:rsidRDefault="00082DA6">
            <w:pPr>
              <w:pStyle w:val="TableParagraph"/>
              <w:rPr>
                <w:b/>
                <w:sz w:val="26"/>
              </w:rPr>
            </w:pPr>
          </w:p>
          <w:p w14:paraId="2413CC72" w14:textId="77777777" w:rsidR="00082DA6" w:rsidRDefault="00082DA6">
            <w:pPr>
              <w:pStyle w:val="TableParagraph"/>
              <w:rPr>
                <w:b/>
                <w:sz w:val="26"/>
              </w:rPr>
            </w:pPr>
          </w:p>
          <w:p w14:paraId="2696E665" w14:textId="77777777" w:rsidR="00082DA6" w:rsidRDefault="00082DA6">
            <w:pPr>
              <w:pStyle w:val="TableParagraph"/>
              <w:rPr>
                <w:b/>
                <w:sz w:val="26"/>
              </w:rPr>
            </w:pPr>
          </w:p>
          <w:p w14:paraId="061164EC" w14:textId="77777777" w:rsidR="00082DA6" w:rsidRDefault="00082DA6">
            <w:pPr>
              <w:pStyle w:val="TableParagraph"/>
              <w:rPr>
                <w:b/>
                <w:sz w:val="26"/>
              </w:rPr>
            </w:pPr>
          </w:p>
          <w:p w14:paraId="645955FF" w14:textId="77777777" w:rsidR="00082DA6" w:rsidRDefault="00082DA6">
            <w:pPr>
              <w:pStyle w:val="TableParagraph"/>
              <w:rPr>
                <w:b/>
                <w:sz w:val="26"/>
              </w:rPr>
            </w:pPr>
          </w:p>
          <w:p w14:paraId="5245148B" w14:textId="77777777" w:rsidR="00082DA6" w:rsidRDefault="00082DA6">
            <w:pPr>
              <w:pStyle w:val="TableParagraph"/>
              <w:rPr>
                <w:b/>
                <w:sz w:val="26"/>
              </w:rPr>
            </w:pPr>
          </w:p>
          <w:p w14:paraId="3F31EA78" w14:textId="77777777" w:rsidR="00082DA6" w:rsidRDefault="00981AD4">
            <w:pPr>
              <w:pStyle w:val="TableParagraph"/>
              <w:spacing w:before="166"/>
              <w:ind w:left="94"/>
              <w:rPr>
                <w:sz w:val="24"/>
              </w:rPr>
            </w:pPr>
            <w:r>
              <w:rPr>
                <w:sz w:val="24"/>
              </w:rPr>
              <w:t>2939.11.22</w:t>
            </w:r>
          </w:p>
        </w:tc>
        <w:tc>
          <w:tcPr>
            <w:tcW w:w="3263" w:type="dxa"/>
          </w:tcPr>
          <w:p w14:paraId="78FCCC7D" w14:textId="77777777" w:rsidR="00082DA6" w:rsidRDefault="00981AD4">
            <w:pPr>
              <w:pStyle w:val="TableParagraph"/>
              <w:spacing w:before="38"/>
              <w:ind w:left="106" w:right="54"/>
              <w:rPr>
                <w:sz w:val="24"/>
              </w:rPr>
            </w:pPr>
            <w:r>
              <w:rPr>
                <w:sz w:val="24"/>
              </w:rPr>
              <w:t>Codeína 30 mg/ml - por ampola</w:t>
            </w:r>
            <w:r>
              <w:rPr>
                <w:spacing w:val="-57"/>
                <w:sz w:val="24"/>
              </w:rPr>
              <w:t xml:space="preserve"> </w:t>
            </w:r>
            <w:r>
              <w:rPr>
                <w:sz w:val="24"/>
              </w:rPr>
              <w:t>com</w:t>
            </w:r>
            <w:r>
              <w:rPr>
                <w:spacing w:val="-1"/>
                <w:sz w:val="24"/>
              </w:rPr>
              <w:t xml:space="preserve"> </w:t>
            </w:r>
            <w:r>
              <w:rPr>
                <w:sz w:val="24"/>
              </w:rPr>
              <w:t>2 ml</w:t>
            </w:r>
          </w:p>
        </w:tc>
        <w:tc>
          <w:tcPr>
            <w:tcW w:w="1433" w:type="dxa"/>
            <w:vMerge w:val="restart"/>
            <w:tcBorders>
              <w:bottom w:val="nil"/>
            </w:tcBorders>
          </w:tcPr>
          <w:p w14:paraId="153DE1E1" w14:textId="77777777" w:rsidR="00082DA6" w:rsidRDefault="00082DA6">
            <w:pPr>
              <w:pStyle w:val="TableParagraph"/>
              <w:rPr>
                <w:b/>
                <w:sz w:val="26"/>
              </w:rPr>
            </w:pPr>
          </w:p>
          <w:p w14:paraId="020F41FE" w14:textId="77777777" w:rsidR="00082DA6" w:rsidRDefault="00082DA6">
            <w:pPr>
              <w:pStyle w:val="TableParagraph"/>
              <w:rPr>
                <w:b/>
                <w:sz w:val="26"/>
              </w:rPr>
            </w:pPr>
          </w:p>
          <w:p w14:paraId="1E636B2B" w14:textId="77777777" w:rsidR="00082DA6" w:rsidRDefault="00082DA6">
            <w:pPr>
              <w:pStyle w:val="TableParagraph"/>
              <w:rPr>
                <w:b/>
                <w:sz w:val="26"/>
              </w:rPr>
            </w:pPr>
          </w:p>
          <w:p w14:paraId="67130572" w14:textId="77777777" w:rsidR="00082DA6" w:rsidRDefault="00082DA6">
            <w:pPr>
              <w:pStyle w:val="TableParagraph"/>
              <w:rPr>
                <w:b/>
                <w:sz w:val="26"/>
              </w:rPr>
            </w:pPr>
          </w:p>
          <w:p w14:paraId="5FC4D96D" w14:textId="77777777" w:rsidR="00082DA6" w:rsidRDefault="00082DA6">
            <w:pPr>
              <w:pStyle w:val="TableParagraph"/>
              <w:rPr>
                <w:b/>
                <w:sz w:val="26"/>
              </w:rPr>
            </w:pPr>
          </w:p>
          <w:p w14:paraId="1DD623D6" w14:textId="77777777" w:rsidR="00082DA6" w:rsidRDefault="00082DA6">
            <w:pPr>
              <w:pStyle w:val="TableParagraph"/>
              <w:rPr>
                <w:b/>
                <w:sz w:val="26"/>
              </w:rPr>
            </w:pPr>
          </w:p>
          <w:p w14:paraId="3B29782C" w14:textId="77777777" w:rsidR="00082DA6" w:rsidRDefault="00082DA6">
            <w:pPr>
              <w:pStyle w:val="TableParagraph"/>
              <w:rPr>
                <w:b/>
                <w:sz w:val="26"/>
              </w:rPr>
            </w:pPr>
          </w:p>
          <w:p w14:paraId="40F40900" w14:textId="77777777" w:rsidR="00082DA6" w:rsidRDefault="00082DA6">
            <w:pPr>
              <w:pStyle w:val="TableParagraph"/>
              <w:rPr>
                <w:b/>
                <w:sz w:val="26"/>
              </w:rPr>
            </w:pPr>
          </w:p>
          <w:p w14:paraId="6D0A16BF" w14:textId="77777777" w:rsidR="00082DA6" w:rsidRDefault="00082DA6">
            <w:pPr>
              <w:pStyle w:val="TableParagraph"/>
              <w:rPr>
                <w:b/>
                <w:sz w:val="26"/>
              </w:rPr>
            </w:pPr>
          </w:p>
          <w:p w14:paraId="37177DBF" w14:textId="77777777" w:rsidR="00082DA6" w:rsidRDefault="00082DA6">
            <w:pPr>
              <w:pStyle w:val="TableParagraph"/>
              <w:rPr>
                <w:b/>
                <w:sz w:val="26"/>
              </w:rPr>
            </w:pPr>
          </w:p>
          <w:p w14:paraId="1B3FD2A5" w14:textId="77777777" w:rsidR="00082DA6" w:rsidRDefault="00082DA6">
            <w:pPr>
              <w:pStyle w:val="TableParagraph"/>
              <w:rPr>
                <w:b/>
                <w:sz w:val="26"/>
              </w:rPr>
            </w:pPr>
          </w:p>
          <w:p w14:paraId="7A80B7A4" w14:textId="77777777" w:rsidR="00082DA6" w:rsidRDefault="00082DA6">
            <w:pPr>
              <w:pStyle w:val="TableParagraph"/>
              <w:rPr>
                <w:b/>
                <w:sz w:val="26"/>
              </w:rPr>
            </w:pPr>
          </w:p>
          <w:p w14:paraId="3711F528" w14:textId="77777777" w:rsidR="00082DA6" w:rsidRDefault="00082DA6">
            <w:pPr>
              <w:pStyle w:val="TableParagraph"/>
              <w:rPr>
                <w:b/>
                <w:sz w:val="26"/>
              </w:rPr>
            </w:pPr>
          </w:p>
          <w:p w14:paraId="46F6CCA2" w14:textId="77777777" w:rsidR="00082DA6" w:rsidRDefault="00082DA6">
            <w:pPr>
              <w:pStyle w:val="TableParagraph"/>
              <w:rPr>
                <w:b/>
                <w:sz w:val="26"/>
              </w:rPr>
            </w:pPr>
          </w:p>
          <w:p w14:paraId="0515392C" w14:textId="77777777" w:rsidR="00082DA6" w:rsidRDefault="00082DA6">
            <w:pPr>
              <w:pStyle w:val="TableParagraph"/>
              <w:rPr>
                <w:b/>
                <w:sz w:val="26"/>
              </w:rPr>
            </w:pPr>
          </w:p>
          <w:p w14:paraId="1A3F0A0E" w14:textId="77777777" w:rsidR="00082DA6" w:rsidRDefault="00082DA6">
            <w:pPr>
              <w:pStyle w:val="TableParagraph"/>
              <w:rPr>
                <w:b/>
                <w:sz w:val="26"/>
              </w:rPr>
            </w:pPr>
          </w:p>
          <w:p w14:paraId="7F716FFB" w14:textId="77777777" w:rsidR="00082DA6" w:rsidRDefault="00082DA6">
            <w:pPr>
              <w:pStyle w:val="TableParagraph"/>
              <w:spacing w:before="7"/>
              <w:rPr>
                <w:b/>
                <w:sz w:val="26"/>
              </w:rPr>
            </w:pPr>
          </w:p>
          <w:p w14:paraId="3DE1F987" w14:textId="77777777" w:rsidR="00082DA6" w:rsidRDefault="00981AD4">
            <w:pPr>
              <w:pStyle w:val="TableParagraph"/>
              <w:ind w:left="139"/>
              <w:rPr>
                <w:sz w:val="24"/>
              </w:rPr>
            </w:pPr>
            <w:r>
              <w:rPr>
                <w:sz w:val="24"/>
              </w:rPr>
              <w:t>3003.40.40/</w:t>
            </w:r>
          </w:p>
          <w:p w14:paraId="212E87F0" w14:textId="77777777" w:rsidR="00082DA6" w:rsidRDefault="00981AD4">
            <w:pPr>
              <w:pStyle w:val="TableParagraph"/>
              <w:spacing w:before="41"/>
              <w:ind w:left="173"/>
              <w:rPr>
                <w:sz w:val="24"/>
              </w:rPr>
            </w:pPr>
            <w:r>
              <w:rPr>
                <w:sz w:val="24"/>
              </w:rPr>
              <w:t>3004.40.40</w:t>
            </w:r>
          </w:p>
        </w:tc>
      </w:tr>
      <w:tr w:rsidR="00082DA6" w14:paraId="72B6AAF2" w14:textId="77777777">
        <w:trPr>
          <w:trHeight w:val="633"/>
        </w:trPr>
        <w:tc>
          <w:tcPr>
            <w:tcW w:w="881" w:type="dxa"/>
            <w:vMerge/>
            <w:tcBorders>
              <w:top w:val="nil"/>
              <w:bottom w:val="nil"/>
            </w:tcBorders>
          </w:tcPr>
          <w:p w14:paraId="55A1E829" w14:textId="77777777" w:rsidR="00082DA6" w:rsidRDefault="00082DA6">
            <w:pPr>
              <w:rPr>
                <w:sz w:val="2"/>
                <w:szCs w:val="2"/>
              </w:rPr>
            </w:pPr>
          </w:p>
        </w:tc>
        <w:tc>
          <w:tcPr>
            <w:tcW w:w="1986" w:type="dxa"/>
            <w:vMerge/>
            <w:tcBorders>
              <w:top w:val="nil"/>
            </w:tcBorders>
          </w:tcPr>
          <w:p w14:paraId="3F5457BE" w14:textId="77777777" w:rsidR="00082DA6" w:rsidRDefault="00082DA6">
            <w:pPr>
              <w:rPr>
                <w:sz w:val="2"/>
                <w:szCs w:val="2"/>
              </w:rPr>
            </w:pPr>
          </w:p>
        </w:tc>
        <w:tc>
          <w:tcPr>
            <w:tcW w:w="1275" w:type="dxa"/>
            <w:vMerge/>
            <w:tcBorders>
              <w:top w:val="nil"/>
              <w:bottom w:val="nil"/>
            </w:tcBorders>
          </w:tcPr>
          <w:p w14:paraId="21B6EE9D" w14:textId="77777777" w:rsidR="00082DA6" w:rsidRDefault="00082DA6">
            <w:pPr>
              <w:rPr>
                <w:sz w:val="2"/>
                <w:szCs w:val="2"/>
              </w:rPr>
            </w:pPr>
          </w:p>
        </w:tc>
        <w:tc>
          <w:tcPr>
            <w:tcW w:w="3263" w:type="dxa"/>
          </w:tcPr>
          <w:p w14:paraId="01ECC7AB" w14:textId="77777777" w:rsidR="00082DA6" w:rsidRDefault="00981AD4">
            <w:pPr>
              <w:pStyle w:val="TableParagraph"/>
              <w:tabs>
                <w:tab w:val="left" w:pos="1238"/>
                <w:tab w:val="left" w:pos="1812"/>
                <w:tab w:val="left" w:pos="2453"/>
                <w:tab w:val="left" w:pos="2869"/>
              </w:tabs>
              <w:spacing w:before="39"/>
              <w:ind w:left="106" w:right="61"/>
              <w:rPr>
                <w:sz w:val="24"/>
              </w:rPr>
            </w:pPr>
            <w:r>
              <w:rPr>
                <w:sz w:val="24"/>
              </w:rPr>
              <w:t>Codeína</w:t>
            </w:r>
            <w:r>
              <w:rPr>
                <w:sz w:val="24"/>
              </w:rPr>
              <w:tab/>
              <w:t>30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bottom w:val="nil"/>
            </w:tcBorders>
          </w:tcPr>
          <w:p w14:paraId="73B49B4C" w14:textId="77777777" w:rsidR="00082DA6" w:rsidRDefault="00082DA6">
            <w:pPr>
              <w:rPr>
                <w:sz w:val="2"/>
                <w:szCs w:val="2"/>
              </w:rPr>
            </w:pPr>
          </w:p>
        </w:tc>
      </w:tr>
      <w:tr w:rsidR="00082DA6" w14:paraId="1D2A04E5" w14:textId="77777777">
        <w:trPr>
          <w:trHeight w:val="630"/>
        </w:trPr>
        <w:tc>
          <w:tcPr>
            <w:tcW w:w="881" w:type="dxa"/>
            <w:vMerge/>
            <w:tcBorders>
              <w:top w:val="nil"/>
              <w:bottom w:val="nil"/>
            </w:tcBorders>
          </w:tcPr>
          <w:p w14:paraId="64C8EBE4" w14:textId="77777777" w:rsidR="00082DA6" w:rsidRDefault="00082DA6">
            <w:pPr>
              <w:rPr>
                <w:sz w:val="2"/>
                <w:szCs w:val="2"/>
              </w:rPr>
            </w:pPr>
          </w:p>
        </w:tc>
        <w:tc>
          <w:tcPr>
            <w:tcW w:w="1986" w:type="dxa"/>
            <w:vMerge/>
            <w:tcBorders>
              <w:top w:val="nil"/>
            </w:tcBorders>
          </w:tcPr>
          <w:p w14:paraId="0B0E6BEA" w14:textId="77777777" w:rsidR="00082DA6" w:rsidRDefault="00082DA6">
            <w:pPr>
              <w:rPr>
                <w:sz w:val="2"/>
                <w:szCs w:val="2"/>
              </w:rPr>
            </w:pPr>
          </w:p>
        </w:tc>
        <w:tc>
          <w:tcPr>
            <w:tcW w:w="1275" w:type="dxa"/>
            <w:vMerge/>
            <w:tcBorders>
              <w:top w:val="nil"/>
              <w:bottom w:val="nil"/>
            </w:tcBorders>
          </w:tcPr>
          <w:p w14:paraId="434E9A91" w14:textId="77777777" w:rsidR="00082DA6" w:rsidRDefault="00082DA6">
            <w:pPr>
              <w:rPr>
                <w:sz w:val="2"/>
                <w:szCs w:val="2"/>
              </w:rPr>
            </w:pPr>
          </w:p>
        </w:tc>
        <w:tc>
          <w:tcPr>
            <w:tcW w:w="3263" w:type="dxa"/>
          </w:tcPr>
          <w:p w14:paraId="398C8D1C" w14:textId="77777777" w:rsidR="00082DA6" w:rsidRDefault="00981AD4">
            <w:pPr>
              <w:pStyle w:val="TableParagraph"/>
              <w:tabs>
                <w:tab w:val="left" w:pos="1239"/>
                <w:tab w:val="left" w:pos="1812"/>
                <w:tab w:val="left" w:pos="2453"/>
                <w:tab w:val="left" w:pos="2869"/>
              </w:tabs>
              <w:spacing w:before="37"/>
              <w:ind w:left="106" w:right="61"/>
              <w:rPr>
                <w:sz w:val="24"/>
              </w:rPr>
            </w:pPr>
            <w:r>
              <w:rPr>
                <w:sz w:val="24"/>
              </w:rPr>
              <w:t>Codeína</w:t>
            </w:r>
            <w:r>
              <w:rPr>
                <w:sz w:val="24"/>
              </w:rPr>
              <w:tab/>
              <w:t>60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bottom w:val="nil"/>
            </w:tcBorders>
          </w:tcPr>
          <w:p w14:paraId="600E3C3E" w14:textId="77777777" w:rsidR="00082DA6" w:rsidRDefault="00082DA6">
            <w:pPr>
              <w:rPr>
                <w:sz w:val="2"/>
                <w:szCs w:val="2"/>
              </w:rPr>
            </w:pPr>
          </w:p>
        </w:tc>
      </w:tr>
      <w:tr w:rsidR="00082DA6" w14:paraId="20758456" w14:textId="77777777">
        <w:trPr>
          <w:trHeight w:val="633"/>
        </w:trPr>
        <w:tc>
          <w:tcPr>
            <w:tcW w:w="881" w:type="dxa"/>
            <w:vMerge/>
            <w:tcBorders>
              <w:top w:val="nil"/>
              <w:bottom w:val="nil"/>
            </w:tcBorders>
          </w:tcPr>
          <w:p w14:paraId="700A8E05" w14:textId="77777777" w:rsidR="00082DA6" w:rsidRDefault="00082DA6">
            <w:pPr>
              <w:rPr>
                <w:sz w:val="2"/>
                <w:szCs w:val="2"/>
              </w:rPr>
            </w:pPr>
          </w:p>
        </w:tc>
        <w:tc>
          <w:tcPr>
            <w:tcW w:w="1986" w:type="dxa"/>
            <w:vMerge/>
            <w:tcBorders>
              <w:top w:val="nil"/>
            </w:tcBorders>
          </w:tcPr>
          <w:p w14:paraId="5FF744EF" w14:textId="77777777" w:rsidR="00082DA6" w:rsidRDefault="00082DA6">
            <w:pPr>
              <w:rPr>
                <w:sz w:val="2"/>
                <w:szCs w:val="2"/>
              </w:rPr>
            </w:pPr>
          </w:p>
        </w:tc>
        <w:tc>
          <w:tcPr>
            <w:tcW w:w="1275" w:type="dxa"/>
            <w:vMerge/>
            <w:tcBorders>
              <w:top w:val="nil"/>
              <w:bottom w:val="nil"/>
            </w:tcBorders>
          </w:tcPr>
          <w:p w14:paraId="2C1C6D0D" w14:textId="77777777" w:rsidR="00082DA6" w:rsidRDefault="00082DA6">
            <w:pPr>
              <w:rPr>
                <w:sz w:val="2"/>
                <w:szCs w:val="2"/>
              </w:rPr>
            </w:pPr>
          </w:p>
        </w:tc>
        <w:tc>
          <w:tcPr>
            <w:tcW w:w="3263" w:type="dxa"/>
          </w:tcPr>
          <w:p w14:paraId="59905899" w14:textId="77777777" w:rsidR="00082DA6" w:rsidRDefault="00981AD4">
            <w:pPr>
              <w:pStyle w:val="TableParagraph"/>
              <w:spacing w:before="39"/>
              <w:ind w:left="106"/>
              <w:rPr>
                <w:sz w:val="24"/>
              </w:rPr>
            </w:pPr>
            <w:r>
              <w:rPr>
                <w:sz w:val="24"/>
              </w:rPr>
              <w:t>Codeína</w:t>
            </w:r>
            <w:r>
              <w:rPr>
                <w:spacing w:val="7"/>
                <w:sz w:val="24"/>
              </w:rPr>
              <w:t xml:space="preserve"> </w:t>
            </w:r>
            <w:r>
              <w:rPr>
                <w:sz w:val="24"/>
              </w:rPr>
              <w:t>3</w:t>
            </w:r>
            <w:r>
              <w:rPr>
                <w:spacing w:val="9"/>
                <w:sz w:val="24"/>
              </w:rPr>
              <w:t xml:space="preserve"> </w:t>
            </w:r>
            <w:r>
              <w:rPr>
                <w:sz w:val="24"/>
              </w:rPr>
              <w:t>mg/ml</w:t>
            </w:r>
            <w:r>
              <w:rPr>
                <w:spacing w:val="10"/>
                <w:sz w:val="24"/>
              </w:rPr>
              <w:t xml:space="preserve"> </w:t>
            </w:r>
            <w:r>
              <w:rPr>
                <w:sz w:val="24"/>
              </w:rPr>
              <w:t>-</w:t>
            </w:r>
            <w:r>
              <w:rPr>
                <w:spacing w:val="7"/>
                <w:sz w:val="24"/>
              </w:rPr>
              <w:t xml:space="preserve"> </w:t>
            </w:r>
            <w:r>
              <w:rPr>
                <w:sz w:val="24"/>
              </w:rPr>
              <w:t>solução</w:t>
            </w:r>
            <w:r>
              <w:rPr>
                <w:spacing w:val="9"/>
                <w:sz w:val="24"/>
              </w:rPr>
              <w:t xml:space="preserve"> </w:t>
            </w:r>
            <w:r>
              <w:rPr>
                <w:sz w:val="24"/>
              </w:rPr>
              <w:t>oral</w:t>
            </w:r>
          </w:p>
          <w:p w14:paraId="11A3CD5C" w14:textId="77777777" w:rsidR="00082DA6" w:rsidRDefault="00981AD4">
            <w:pPr>
              <w:pStyle w:val="TableParagraph"/>
              <w:ind w:left="106"/>
              <w:rPr>
                <w:sz w:val="24"/>
              </w:rPr>
            </w:pPr>
            <w:r>
              <w:rPr>
                <w:sz w:val="24"/>
              </w:rPr>
              <w:t>-</w:t>
            </w:r>
            <w:r>
              <w:rPr>
                <w:spacing w:val="-2"/>
                <w:sz w:val="24"/>
              </w:rPr>
              <w:t xml:space="preserve"> </w:t>
            </w:r>
            <w:r>
              <w:rPr>
                <w:sz w:val="24"/>
              </w:rPr>
              <w:t>por frasco</w:t>
            </w:r>
            <w:r>
              <w:rPr>
                <w:spacing w:val="-1"/>
                <w:sz w:val="24"/>
              </w:rPr>
              <w:t xml:space="preserve"> </w:t>
            </w:r>
            <w:r>
              <w:rPr>
                <w:sz w:val="24"/>
              </w:rPr>
              <w:t>com 120</w:t>
            </w:r>
            <w:r>
              <w:rPr>
                <w:spacing w:val="-1"/>
                <w:sz w:val="24"/>
              </w:rPr>
              <w:t xml:space="preserve"> </w:t>
            </w:r>
            <w:r>
              <w:rPr>
                <w:sz w:val="24"/>
              </w:rPr>
              <w:t>ml</w:t>
            </w:r>
          </w:p>
        </w:tc>
        <w:tc>
          <w:tcPr>
            <w:tcW w:w="1433" w:type="dxa"/>
            <w:vMerge/>
            <w:tcBorders>
              <w:top w:val="nil"/>
              <w:bottom w:val="nil"/>
            </w:tcBorders>
          </w:tcPr>
          <w:p w14:paraId="540A0BDA" w14:textId="77777777" w:rsidR="00082DA6" w:rsidRDefault="00082DA6">
            <w:pPr>
              <w:rPr>
                <w:sz w:val="2"/>
                <w:szCs w:val="2"/>
              </w:rPr>
            </w:pPr>
          </w:p>
        </w:tc>
      </w:tr>
      <w:tr w:rsidR="00082DA6" w14:paraId="2A50618E" w14:textId="77777777">
        <w:trPr>
          <w:trHeight w:val="630"/>
        </w:trPr>
        <w:tc>
          <w:tcPr>
            <w:tcW w:w="881" w:type="dxa"/>
            <w:vMerge/>
            <w:tcBorders>
              <w:top w:val="nil"/>
              <w:bottom w:val="nil"/>
            </w:tcBorders>
          </w:tcPr>
          <w:p w14:paraId="57629E6C" w14:textId="77777777" w:rsidR="00082DA6" w:rsidRDefault="00082DA6">
            <w:pPr>
              <w:rPr>
                <w:sz w:val="2"/>
                <w:szCs w:val="2"/>
              </w:rPr>
            </w:pPr>
          </w:p>
        </w:tc>
        <w:tc>
          <w:tcPr>
            <w:tcW w:w="1986" w:type="dxa"/>
            <w:vMerge w:val="restart"/>
          </w:tcPr>
          <w:p w14:paraId="7D648480" w14:textId="77777777" w:rsidR="00082DA6" w:rsidRDefault="00082DA6">
            <w:pPr>
              <w:pStyle w:val="TableParagraph"/>
              <w:rPr>
                <w:b/>
                <w:sz w:val="26"/>
              </w:rPr>
            </w:pPr>
          </w:p>
          <w:p w14:paraId="143C1897" w14:textId="77777777" w:rsidR="00082DA6" w:rsidRDefault="00082DA6">
            <w:pPr>
              <w:pStyle w:val="TableParagraph"/>
              <w:rPr>
                <w:b/>
                <w:sz w:val="26"/>
              </w:rPr>
            </w:pPr>
          </w:p>
          <w:p w14:paraId="60881685" w14:textId="77777777" w:rsidR="00082DA6" w:rsidRDefault="00082DA6">
            <w:pPr>
              <w:pStyle w:val="TableParagraph"/>
              <w:rPr>
                <w:b/>
                <w:sz w:val="26"/>
              </w:rPr>
            </w:pPr>
          </w:p>
          <w:p w14:paraId="5FD4D8F6" w14:textId="77777777" w:rsidR="00082DA6" w:rsidRDefault="00082DA6">
            <w:pPr>
              <w:pStyle w:val="TableParagraph"/>
              <w:rPr>
                <w:b/>
                <w:sz w:val="21"/>
              </w:rPr>
            </w:pPr>
          </w:p>
          <w:p w14:paraId="03943DBF" w14:textId="77777777" w:rsidR="00082DA6" w:rsidRDefault="00981AD4">
            <w:pPr>
              <w:pStyle w:val="TableParagraph"/>
              <w:spacing w:before="1"/>
              <w:ind w:left="71" w:right="867"/>
              <w:rPr>
                <w:sz w:val="24"/>
              </w:rPr>
            </w:pPr>
            <w:r>
              <w:rPr>
                <w:sz w:val="24"/>
              </w:rPr>
              <w:t>Acetato</w:t>
            </w:r>
            <w:r>
              <w:rPr>
                <w:spacing w:val="-15"/>
                <w:sz w:val="24"/>
              </w:rPr>
              <w:t xml:space="preserve"> </w:t>
            </w:r>
            <w:r>
              <w:rPr>
                <w:sz w:val="24"/>
              </w:rPr>
              <w:t>de</w:t>
            </w:r>
            <w:r>
              <w:rPr>
                <w:spacing w:val="-57"/>
                <w:sz w:val="24"/>
              </w:rPr>
              <w:t xml:space="preserve"> </w:t>
            </w:r>
            <w:r>
              <w:rPr>
                <w:sz w:val="24"/>
              </w:rPr>
              <w:t>Codeína</w:t>
            </w:r>
          </w:p>
        </w:tc>
        <w:tc>
          <w:tcPr>
            <w:tcW w:w="1275" w:type="dxa"/>
            <w:vMerge/>
            <w:tcBorders>
              <w:top w:val="nil"/>
              <w:bottom w:val="nil"/>
            </w:tcBorders>
          </w:tcPr>
          <w:p w14:paraId="69117CD6" w14:textId="77777777" w:rsidR="00082DA6" w:rsidRDefault="00082DA6">
            <w:pPr>
              <w:rPr>
                <w:sz w:val="2"/>
                <w:szCs w:val="2"/>
              </w:rPr>
            </w:pPr>
          </w:p>
        </w:tc>
        <w:tc>
          <w:tcPr>
            <w:tcW w:w="3263" w:type="dxa"/>
          </w:tcPr>
          <w:p w14:paraId="5EEEFD46" w14:textId="77777777" w:rsidR="00082DA6" w:rsidRDefault="00981AD4">
            <w:pPr>
              <w:pStyle w:val="TableParagraph"/>
              <w:spacing w:before="37"/>
              <w:ind w:left="106" w:right="48"/>
              <w:rPr>
                <w:sz w:val="24"/>
              </w:rPr>
            </w:pPr>
            <w:r>
              <w:rPr>
                <w:sz w:val="24"/>
              </w:rPr>
              <w:t>Acetato</w:t>
            </w:r>
            <w:r>
              <w:rPr>
                <w:spacing w:val="10"/>
                <w:sz w:val="24"/>
              </w:rPr>
              <w:t xml:space="preserve"> </w:t>
            </w:r>
            <w:r>
              <w:rPr>
                <w:sz w:val="24"/>
              </w:rPr>
              <w:t>de</w:t>
            </w:r>
            <w:r>
              <w:rPr>
                <w:spacing w:val="10"/>
                <w:sz w:val="24"/>
              </w:rPr>
              <w:t xml:space="preserve"> </w:t>
            </w:r>
            <w:r>
              <w:rPr>
                <w:sz w:val="24"/>
              </w:rPr>
              <w:t>Codeína</w:t>
            </w:r>
            <w:r>
              <w:rPr>
                <w:spacing w:val="11"/>
                <w:sz w:val="24"/>
              </w:rPr>
              <w:t xml:space="preserve"> </w:t>
            </w:r>
            <w:r>
              <w:rPr>
                <w:sz w:val="24"/>
              </w:rPr>
              <w:t>30</w:t>
            </w:r>
            <w:r>
              <w:rPr>
                <w:spacing w:val="14"/>
                <w:sz w:val="24"/>
              </w:rPr>
              <w:t xml:space="preserve"> </w:t>
            </w:r>
            <w:r>
              <w:rPr>
                <w:sz w:val="24"/>
              </w:rPr>
              <w:t>mg/ml</w:t>
            </w:r>
            <w:r>
              <w:rPr>
                <w:spacing w:val="14"/>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com</w:t>
            </w:r>
            <w:r>
              <w:rPr>
                <w:spacing w:val="1"/>
                <w:sz w:val="24"/>
              </w:rPr>
              <w:t xml:space="preserve"> </w:t>
            </w:r>
            <w:r>
              <w:rPr>
                <w:sz w:val="24"/>
              </w:rPr>
              <w:t>2 ml</w:t>
            </w:r>
          </w:p>
        </w:tc>
        <w:tc>
          <w:tcPr>
            <w:tcW w:w="1433" w:type="dxa"/>
            <w:vMerge/>
            <w:tcBorders>
              <w:top w:val="nil"/>
              <w:bottom w:val="nil"/>
            </w:tcBorders>
          </w:tcPr>
          <w:p w14:paraId="117756FA" w14:textId="77777777" w:rsidR="00082DA6" w:rsidRDefault="00082DA6">
            <w:pPr>
              <w:rPr>
                <w:sz w:val="2"/>
                <w:szCs w:val="2"/>
              </w:rPr>
            </w:pPr>
          </w:p>
        </w:tc>
      </w:tr>
      <w:tr w:rsidR="00082DA6" w14:paraId="79283D8C" w14:textId="77777777">
        <w:trPr>
          <w:trHeight w:val="633"/>
        </w:trPr>
        <w:tc>
          <w:tcPr>
            <w:tcW w:w="881" w:type="dxa"/>
            <w:vMerge/>
            <w:tcBorders>
              <w:top w:val="nil"/>
              <w:bottom w:val="nil"/>
            </w:tcBorders>
          </w:tcPr>
          <w:p w14:paraId="68BB48EB" w14:textId="77777777" w:rsidR="00082DA6" w:rsidRDefault="00082DA6">
            <w:pPr>
              <w:rPr>
                <w:sz w:val="2"/>
                <w:szCs w:val="2"/>
              </w:rPr>
            </w:pPr>
          </w:p>
        </w:tc>
        <w:tc>
          <w:tcPr>
            <w:tcW w:w="1986" w:type="dxa"/>
            <w:vMerge/>
            <w:tcBorders>
              <w:top w:val="nil"/>
            </w:tcBorders>
          </w:tcPr>
          <w:p w14:paraId="73E95262" w14:textId="77777777" w:rsidR="00082DA6" w:rsidRDefault="00082DA6">
            <w:pPr>
              <w:rPr>
                <w:sz w:val="2"/>
                <w:szCs w:val="2"/>
              </w:rPr>
            </w:pPr>
          </w:p>
        </w:tc>
        <w:tc>
          <w:tcPr>
            <w:tcW w:w="1275" w:type="dxa"/>
            <w:vMerge/>
            <w:tcBorders>
              <w:top w:val="nil"/>
              <w:bottom w:val="nil"/>
            </w:tcBorders>
          </w:tcPr>
          <w:p w14:paraId="590A72D6" w14:textId="77777777" w:rsidR="00082DA6" w:rsidRDefault="00082DA6">
            <w:pPr>
              <w:rPr>
                <w:sz w:val="2"/>
                <w:szCs w:val="2"/>
              </w:rPr>
            </w:pPr>
          </w:p>
        </w:tc>
        <w:tc>
          <w:tcPr>
            <w:tcW w:w="3263" w:type="dxa"/>
          </w:tcPr>
          <w:p w14:paraId="00E451B0" w14:textId="77777777" w:rsidR="00082DA6" w:rsidRDefault="00981AD4">
            <w:pPr>
              <w:pStyle w:val="TableParagraph"/>
              <w:spacing w:before="40"/>
              <w:ind w:left="106" w:right="47"/>
              <w:rPr>
                <w:sz w:val="24"/>
              </w:rPr>
            </w:pPr>
            <w:r>
              <w:rPr>
                <w:sz w:val="24"/>
              </w:rPr>
              <w:t>Acetato de Codeína 30 mg - por</w:t>
            </w:r>
            <w:r>
              <w:rPr>
                <w:spacing w:val="-57"/>
                <w:sz w:val="24"/>
              </w:rPr>
              <w:t xml:space="preserve"> </w:t>
            </w:r>
            <w:r>
              <w:rPr>
                <w:sz w:val="24"/>
              </w:rPr>
              <w:t>comprimido</w:t>
            </w:r>
          </w:p>
        </w:tc>
        <w:tc>
          <w:tcPr>
            <w:tcW w:w="1433" w:type="dxa"/>
            <w:vMerge/>
            <w:tcBorders>
              <w:top w:val="nil"/>
              <w:bottom w:val="nil"/>
            </w:tcBorders>
          </w:tcPr>
          <w:p w14:paraId="521E8D86" w14:textId="77777777" w:rsidR="00082DA6" w:rsidRDefault="00082DA6">
            <w:pPr>
              <w:rPr>
                <w:sz w:val="2"/>
                <w:szCs w:val="2"/>
              </w:rPr>
            </w:pPr>
          </w:p>
        </w:tc>
      </w:tr>
      <w:tr w:rsidR="00082DA6" w14:paraId="4A8775B3" w14:textId="77777777">
        <w:trPr>
          <w:trHeight w:val="630"/>
        </w:trPr>
        <w:tc>
          <w:tcPr>
            <w:tcW w:w="881" w:type="dxa"/>
            <w:vMerge/>
            <w:tcBorders>
              <w:top w:val="nil"/>
              <w:bottom w:val="nil"/>
            </w:tcBorders>
          </w:tcPr>
          <w:p w14:paraId="17CE106F" w14:textId="77777777" w:rsidR="00082DA6" w:rsidRDefault="00082DA6">
            <w:pPr>
              <w:rPr>
                <w:sz w:val="2"/>
                <w:szCs w:val="2"/>
              </w:rPr>
            </w:pPr>
          </w:p>
        </w:tc>
        <w:tc>
          <w:tcPr>
            <w:tcW w:w="1986" w:type="dxa"/>
            <w:vMerge/>
            <w:tcBorders>
              <w:top w:val="nil"/>
            </w:tcBorders>
          </w:tcPr>
          <w:p w14:paraId="57592D71" w14:textId="77777777" w:rsidR="00082DA6" w:rsidRDefault="00082DA6">
            <w:pPr>
              <w:rPr>
                <w:sz w:val="2"/>
                <w:szCs w:val="2"/>
              </w:rPr>
            </w:pPr>
          </w:p>
        </w:tc>
        <w:tc>
          <w:tcPr>
            <w:tcW w:w="1275" w:type="dxa"/>
            <w:vMerge/>
            <w:tcBorders>
              <w:top w:val="nil"/>
              <w:bottom w:val="nil"/>
            </w:tcBorders>
          </w:tcPr>
          <w:p w14:paraId="13312DF5" w14:textId="77777777" w:rsidR="00082DA6" w:rsidRDefault="00082DA6">
            <w:pPr>
              <w:rPr>
                <w:sz w:val="2"/>
                <w:szCs w:val="2"/>
              </w:rPr>
            </w:pPr>
          </w:p>
        </w:tc>
        <w:tc>
          <w:tcPr>
            <w:tcW w:w="3263" w:type="dxa"/>
          </w:tcPr>
          <w:p w14:paraId="60BCC4AD" w14:textId="77777777" w:rsidR="00082DA6" w:rsidRDefault="00981AD4">
            <w:pPr>
              <w:pStyle w:val="TableParagraph"/>
              <w:spacing w:before="37"/>
              <w:ind w:left="106" w:right="47"/>
              <w:rPr>
                <w:sz w:val="24"/>
              </w:rPr>
            </w:pPr>
            <w:r>
              <w:rPr>
                <w:sz w:val="24"/>
              </w:rPr>
              <w:t>Acetato de Codeína 60 mg - por</w:t>
            </w:r>
            <w:r>
              <w:rPr>
                <w:spacing w:val="-57"/>
                <w:sz w:val="24"/>
              </w:rPr>
              <w:t xml:space="preserve"> </w:t>
            </w:r>
            <w:r>
              <w:rPr>
                <w:sz w:val="24"/>
              </w:rPr>
              <w:t>comprimido</w:t>
            </w:r>
          </w:p>
        </w:tc>
        <w:tc>
          <w:tcPr>
            <w:tcW w:w="1433" w:type="dxa"/>
            <w:vMerge/>
            <w:tcBorders>
              <w:top w:val="nil"/>
              <w:bottom w:val="nil"/>
            </w:tcBorders>
          </w:tcPr>
          <w:p w14:paraId="44D21549" w14:textId="77777777" w:rsidR="00082DA6" w:rsidRDefault="00082DA6">
            <w:pPr>
              <w:rPr>
                <w:sz w:val="2"/>
                <w:szCs w:val="2"/>
              </w:rPr>
            </w:pPr>
          </w:p>
        </w:tc>
      </w:tr>
      <w:tr w:rsidR="00082DA6" w14:paraId="6A42D98B" w14:textId="77777777">
        <w:trPr>
          <w:trHeight w:val="906"/>
        </w:trPr>
        <w:tc>
          <w:tcPr>
            <w:tcW w:w="881" w:type="dxa"/>
            <w:vMerge/>
            <w:tcBorders>
              <w:top w:val="nil"/>
              <w:bottom w:val="nil"/>
            </w:tcBorders>
          </w:tcPr>
          <w:p w14:paraId="49BB283F" w14:textId="77777777" w:rsidR="00082DA6" w:rsidRDefault="00082DA6">
            <w:pPr>
              <w:rPr>
                <w:sz w:val="2"/>
                <w:szCs w:val="2"/>
              </w:rPr>
            </w:pPr>
          </w:p>
        </w:tc>
        <w:tc>
          <w:tcPr>
            <w:tcW w:w="1986" w:type="dxa"/>
            <w:vMerge/>
            <w:tcBorders>
              <w:top w:val="nil"/>
            </w:tcBorders>
          </w:tcPr>
          <w:p w14:paraId="2C03D905" w14:textId="77777777" w:rsidR="00082DA6" w:rsidRDefault="00082DA6">
            <w:pPr>
              <w:rPr>
                <w:sz w:val="2"/>
                <w:szCs w:val="2"/>
              </w:rPr>
            </w:pPr>
          </w:p>
        </w:tc>
        <w:tc>
          <w:tcPr>
            <w:tcW w:w="1275" w:type="dxa"/>
            <w:vMerge/>
            <w:tcBorders>
              <w:top w:val="nil"/>
              <w:bottom w:val="nil"/>
            </w:tcBorders>
          </w:tcPr>
          <w:p w14:paraId="2AA97061" w14:textId="77777777" w:rsidR="00082DA6" w:rsidRDefault="00082DA6">
            <w:pPr>
              <w:rPr>
                <w:sz w:val="2"/>
                <w:szCs w:val="2"/>
              </w:rPr>
            </w:pPr>
          </w:p>
        </w:tc>
        <w:tc>
          <w:tcPr>
            <w:tcW w:w="3263" w:type="dxa"/>
          </w:tcPr>
          <w:p w14:paraId="414911BB" w14:textId="77777777" w:rsidR="00082DA6" w:rsidRDefault="00981AD4">
            <w:pPr>
              <w:pStyle w:val="TableParagraph"/>
              <w:spacing w:before="39"/>
              <w:ind w:left="106" w:right="58"/>
              <w:jc w:val="both"/>
              <w:rPr>
                <w:sz w:val="24"/>
              </w:rPr>
            </w:pPr>
            <w:r>
              <w:rPr>
                <w:sz w:val="24"/>
              </w:rPr>
              <w:t>Acetato de Codeína 3 mg/ml -</w:t>
            </w:r>
            <w:r>
              <w:rPr>
                <w:spacing w:val="1"/>
                <w:sz w:val="24"/>
              </w:rPr>
              <w:t xml:space="preserve"> </w:t>
            </w:r>
            <w:r>
              <w:rPr>
                <w:sz w:val="24"/>
              </w:rPr>
              <w:t>solução oral - por frasco com</w:t>
            </w:r>
            <w:r>
              <w:rPr>
                <w:spacing w:val="1"/>
                <w:sz w:val="24"/>
              </w:rPr>
              <w:t xml:space="preserve"> </w:t>
            </w:r>
            <w:r>
              <w:rPr>
                <w:sz w:val="24"/>
              </w:rPr>
              <w:t>120 ml</w:t>
            </w:r>
          </w:p>
        </w:tc>
        <w:tc>
          <w:tcPr>
            <w:tcW w:w="1433" w:type="dxa"/>
            <w:vMerge/>
            <w:tcBorders>
              <w:top w:val="nil"/>
              <w:bottom w:val="nil"/>
            </w:tcBorders>
          </w:tcPr>
          <w:p w14:paraId="2B39FA44" w14:textId="77777777" w:rsidR="00082DA6" w:rsidRDefault="00082DA6">
            <w:pPr>
              <w:rPr>
                <w:sz w:val="2"/>
                <w:szCs w:val="2"/>
              </w:rPr>
            </w:pPr>
          </w:p>
        </w:tc>
      </w:tr>
      <w:tr w:rsidR="00082DA6" w14:paraId="4F995545" w14:textId="77777777">
        <w:trPr>
          <w:trHeight w:val="633"/>
        </w:trPr>
        <w:tc>
          <w:tcPr>
            <w:tcW w:w="881" w:type="dxa"/>
            <w:vMerge/>
            <w:tcBorders>
              <w:top w:val="nil"/>
              <w:bottom w:val="nil"/>
            </w:tcBorders>
          </w:tcPr>
          <w:p w14:paraId="21A09758" w14:textId="77777777" w:rsidR="00082DA6" w:rsidRDefault="00082DA6">
            <w:pPr>
              <w:rPr>
                <w:sz w:val="2"/>
                <w:szCs w:val="2"/>
              </w:rPr>
            </w:pPr>
          </w:p>
        </w:tc>
        <w:tc>
          <w:tcPr>
            <w:tcW w:w="1986" w:type="dxa"/>
            <w:vMerge w:val="restart"/>
          </w:tcPr>
          <w:p w14:paraId="28DAC963" w14:textId="77777777" w:rsidR="00082DA6" w:rsidRDefault="00082DA6">
            <w:pPr>
              <w:pStyle w:val="TableParagraph"/>
              <w:rPr>
                <w:b/>
                <w:sz w:val="26"/>
              </w:rPr>
            </w:pPr>
          </w:p>
          <w:p w14:paraId="6C6C9A34" w14:textId="77777777" w:rsidR="00082DA6" w:rsidRDefault="00082DA6">
            <w:pPr>
              <w:pStyle w:val="TableParagraph"/>
              <w:rPr>
                <w:b/>
                <w:sz w:val="26"/>
              </w:rPr>
            </w:pPr>
          </w:p>
          <w:p w14:paraId="1D64A26C" w14:textId="77777777" w:rsidR="00082DA6" w:rsidRDefault="00082DA6">
            <w:pPr>
              <w:pStyle w:val="TableParagraph"/>
              <w:rPr>
                <w:b/>
                <w:sz w:val="26"/>
              </w:rPr>
            </w:pPr>
          </w:p>
          <w:p w14:paraId="38B7C182" w14:textId="77777777" w:rsidR="00082DA6" w:rsidRDefault="00082DA6">
            <w:pPr>
              <w:pStyle w:val="TableParagraph"/>
              <w:spacing w:before="3"/>
              <w:rPr>
                <w:b/>
                <w:sz w:val="21"/>
              </w:rPr>
            </w:pPr>
          </w:p>
          <w:p w14:paraId="7C875B82" w14:textId="77777777" w:rsidR="00082DA6" w:rsidRDefault="00981AD4">
            <w:pPr>
              <w:pStyle w:val="TableParagraph"/>
              <w:ind w:left="71" w:right="492"/>
              <w:rPr>
                <w:sz w:val="24"/>
              </w:rPr>
            </w:pPr>
            <w:r>
              <w:rPr>
                <w:sz w:val="24"/>
              </w:rPr>
              <w:t>Bromidrato de</w:t>
            </w:r>
            <w:r>
              <w:rPr>
                <w:spacing w:val="-57"/>
                <w:sz w:val="24"/>
              </w:rPr>
              <w:t xml:space="preserve"> </w:t>
            </w:r>
            <w:r>
              <w:rPr>
                <w:sz w:val="24"/>
              </w:rPr>
              <w:t>Codeína</w:t>
            </w:r>
          </w:p>
        </w:tc>
        <w:tc>
          <w:tcPr>
            <w:tcW w:w="1275" w:type="dxa"/>
            <w:vMerge/>
            <w:tcBorders>
              <w:top w:val="nil"/>
              <w:bottom w:val="nil"/>
            </w:tcBorders>
          </w:tcPr>
          <w:p w14:paraId="6FCE8EC6" w14:textId="77777777" w:rsidR="00082DA6" w:rsidRDefault="00082DA6">
            <w:pPr>
              <w:rPr>
                <w:sz w:val="2"/>
                <w:szCs w:val="2"/>
              </w:rPr>
            </w:pPr>
          </w:p>
        </w:tc>
        <w:tc>
          <w:tcPr>
            <w:tcW w:w="3263" w:type="dxa"/>
          </w:tcPr>
          <w:p w14:paraId="62482834" w14:textId="77777777" w:rsidR="00082DA6" w:rsidRDefault="00981AD4">
            <w:pPr>
              <w:pStyle w:val="TableParagraph"/>
              <w:tabs>
                <w:tab w:val="left" w:pos="1450"/>
                <w:tab w:val="left" w:pos="1913"/>
                <w:tab w:val="left" w:pos="2950"/>
              </w:tabs>
              <w:spacing w:before="39"/>
              <w:ind w:left="106" w:right="60"/>
              <w:rPr>
                <w:sz w:val="24"/>
              </w:rPr>
            </w:pPr>
            <w:r>
              <w:rPr>
                <w:sz w:val="24"/>
              </w:rPr>
              <w:t>Bromidrato</w:t>
            </w:r>
            <w:r>
              <w:rPr>
                <w:sz w:val="24"/>
              </w:rPr>
              <w:tab/>
              <w:t>de</w:t>
            </w:r>
            <w:r>
              <w:rPr>
                <w:sz w:val="24"/>
              </w:rPr>
              <w:tab/>
              <w:t>Codeína</w:t>
            </w:r>
            <w:r>
              <w:rPr>
                <w:sz w:val="24"/>
              </w:rPr>
              <w:tab/>
            </w:r>
            <w:r>
              <w:rPr>
                <w:spacing w:val="-2"/>
                <w:sz w:val="24"/>
              </w:rPr>
              <w:t>30</w:t>
            </w:r>
            <w:r>
              <w:rPr>
                <w:spacing w:val="-57"/>
                <w:sz w:val="24"/>
              </w:rPr>
              <w:t xml:space="preserve"> </w:t>
            </w:r>
            <w:r>
              <w:rPr>
                <w:sz w:val="24"/>
              </w:rPr>
              <w:t>mg/ml</w:t>
            </w:r>
            <w:r>
              <w:rPr>
                <w:spacing w:val="-1"/>
                <w:sz w:val="24"/>
              </w:rPr>
              <w:t xml:space="preserve"> </w:t>
            </w:r>
            <w:r>
              <w:rPr>
                <w:sz w:val="24"/>
              </w:rPr>
              <w:t>-</w:t>
            </w:r>
            <w:r>
              <w:rPr>
                <w:spacing w:val="-1"/>
                <w:sz w:val="24"/>
              </w:rPr>
              <w:t xml:space="preserve"> </w:t>
            </w:r>
            <w:r>
              <w:rPr>
                <w:sz w:val="24"/>
              </w:rPr>
              <w:t>por ampola</w:t>
            </w:r>
            <w:r>
              <w:rPr>
                <w:spacing w:val="-2"/>
                <w:sz w:val="24"/>
              </w:rPr>
              <w:t xml:space="preserve"> </w:t>
            </w:r>
            <w:r>
              <w:rPr>
                <w:sz w:val="24"/>
              </w:rPr>
              <w:t>com 2 ml</w:t>
            </w:r>
          </w:p>
        </w:tc>
        <w:tc>
          <w:tcPr>
            <w:tcW w:w="1433" w:type="dxa"/>
            <w:vMerge/>
            <w:tcBorders>
              <w:top w:val="nil"/>
              <w:bottom w:val="nil"/>
            </w:tcBorders>
          </w:tcPr>
          <w:p w14:paraId="053B50D9" w14:textId="77777777" w:rsidR="00082DA6" w:rsidRDefault="00082DA6">
            <w:pPr>
              <w:rPr>
                <w:sz w:val="2"/>
                <w:szCs w:val="2"/>
              </w:rPr>
            </w:pPr>
          </w:p>
        </w:tc>
      </w:tr>
      <w:tr w:rsidR="00082DA6" w14:paraId="320E9AFB" w14:textId="77777777">
        <w:trPr>
          <w:trHeight w:val="630"/>
        </w:trPr>
        <w:tc>
          <w:tcPr>
            <w:tcW w:w="881" w:type="dxa"/>
            <w:vMerge/>
            <w:tcBorders>
              <w:top w:val="nil"/>
              <w:bottom w:val="nil"/>
            </w:tcBorders>
          </w:tcPr>
          <w:p w14:paraId="486919FF" w14:textId="77777777" w:rsidR="00082DA6" w:rsidRDefault="00082DA6">
            <w:pPr>
              <w:rPr>
                <w:sz w:val="2"/>
                <w:szCs w:val="2"/>
              </w:rPr>
            </w:pPr>
          </w:p>
        </w:tc>
        <w:tc>
          <w:tcPr>
            <w:tcW w:w="1986" w:type="dxa"/>
            <w:vMerge/>
            <w:tcBorders>
              <w:top w:val="nil"/>
            </w:tcBorders>
          </w:tcPr>
          <w:p w14:paraId="031734FD" w14:textId="77777777" w:rsidR="00082DA6" w:rsidRDefault="00082DA6">
            <w:pPr>
              <w:rPr>
                <w:sz w:val="2"/>
                <w:szCs w:val="2"/>
              </w:rPr>
            </w:pPr>
          </w:p>
        </w:tc>
        <w:tc>
          <w:tcPr>
            <w:tcW w:w="1275" w:type="dxa"/>
            <w:vMerge/>
            <w:tcBorders>
              <w:top w:val="nil"/>
              <w:bottom w:val="nil"/>
            </w:tcBorders>
          </w:tcPr>
          <w:p w14:paraId="2C589039" w14:textId="77777777" w:rsidR="00082DA6" w:rsidRDefault="00082DA6">
            <w:pPr>
              <w:rPr>
                <w:sz w:val="2"/>
                <w:szCs w:val="2"/>
              </w:rPr>
            </w:pPr>
          </w:p>
        </w:tc>
        <w:tc>
          <w:tcPr>
            <w:tcW w:w="3263" w:type="dxa"/>
          </w:tcPr>
          <w:p w14:paraId="5CA1AB08" w14:textId="77777777" w:rsidR="00082DA6" w:rsidRDefault="00981AD4">
            <w:pPr>
              <w:pStyle w:val="TableParagraph"/>
              <w:spacing w:before="39"/>
              <w:ind w:left="106" w:right="57"/>
              <w:rPr>
                <w:sz w:val="24"/>
              </w:rPr>
            </w:pPr>
            <w:r>
              <w:rPr>
                <w:sz w:val="24"/>
              </w:rPr>
              <w:t>Bromidrato</w:t>
            </w:r>
            <w:r>
              <w:rPr>
                <w:spacing w:val="1"/>
                <w:sz w:val="24"/>
              </w:rPr>
              <w:t xml:space="preserve"> </w:t>
            </w:r>
            <w:r>
              <w:rPr>
                <w:sz w:val="24"/>
              </w:rPr>
              <w:t>de</w:t>
            </w:r>
            <w:r>
              <w:rPr>
                <w:spacing w:val="2"/>
                <w:sz w:val="24"/>
              </w:rPr>
              <w:t xml:space="preserve"> </w:t>
            </w:r>
            <w:r>
              <w:rPr>
                <w:sz w:val="24"/>
              </w:rPr>
              <w:t>Codeína</w:t>
            </w:r>
            <w:r>
              <w:rPr>
                <w:spacing w:val="2"/>
                <w:sz w:val="24"/>
              </w:rPr>
              <w:t xml:space="preserve"> </w:t>
            </w:r>
            <w:r>
              <w:rPr>
                <w:sz w:val="24"/>
              </w:rPr>
              <w:t>30</w:t>
            </w:r>
            <w:r>
              <w:rPr>
                <w:spacing w:val="2"/>
                <w:sz w:val="24"/>
              </w:rPr>
              <w:t xml:space="preserve"> </w:t>
            </w:r>
            <w:r>
              <w:rPr>
                <w:sz w:val="24"/>
              </w:rPr>
              <w:t>mg</w:t>
            </w:r>
            <w:r>
              <w:rPr>
                <w:spacing w:val="3"/>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bottom w:val="nil"/>
            </w:tcBorders>
          </w:tcPr>
          <w:p w14:paraId="412B37F5" w14:textId="77777777" w:rsidR="00082DA6" w:rsidRDefault="00082DA6">
            <w:pPr>
              <w:rPr>
                <w:sz w:val="2"/>
                <w:szCs w:val="2"/>
              </w:rPr>
            </w:pPr>
          </w:p>
        </w:tc>
      </w:tr>
      <w:tr w:rsidR="00082DA6" w14:paraId="380889A2" w14:textId="77777777">
        <w:trPr>
          <w:trHeight w:val="633"/>
        </w:trPr>
        <w:tc>
          <w:tcPr>
            <w:tcW w:w="881" w:type="dxa"/>
            <w:vMerge/>
            <w:tcBorders>
              <w:top w:val="nil"/>
              <w:bottom w:val="nil"/>
            </w:tcBorders>
          </w:tcPr>
          <w:p w14:paraId="755C5504" w14:textId="77777777" w:rsidR="00082DA6" w:rsidRDefault="00082DA6">
            <w:pPr>
              <w:rPr>
                <w:sz w:val="2"/>
                <w:szCs w:val="2"/>
              </w:rPr>
            </w:pPr>
          </w:p>
        </w:tc>
        <w:tc>
          <w:tcPr>
            <w:tcW w:w="1986" w:type="dxa"/>
            <w:vMerge/>
            <w:tcBorders>
              <w:top w:val="nil"/>
            </w:tcBorders>
          </w:tcPr>
          <w:p w14:paraId="72365F61" w14:textId="77777777" w:rsidR="00082DA6" w:rsidRDefault="00082DA6">
            <w:pPr>
              <w:rPr>
                <w:sz w:val="2"/>
                <w:szCs w:val="2"/>
              </w:rPr>
            </w:pPr>
          </w:p>
        </w:tc>
        <w:tc>
          <w:tcPr>
            <w:tcW w:w="1275" w:type="dxa"/>
            <w:vMerge/>
            <w:tcBorders>
              <w:top w:val="nil"/>
              <w:bottom w:val="nil"/>
            </w:tcBorders>
          </w:tcPr>
          <w:p w14:paraId="2AF5FFDB" w14:textId="77777777" w:rsidR="00082DA6" w:rsidRDefault="00082DA6">
            <w:pPr>
              <w:rPr>
                <w:sz w:val="2"/>
                <w:szCs w:val="2"/>
              </w:rPr>
            </w:pPr>
          </w:p>
        </w:tc>
        <w:tc>
          <w:tcPr>
            <w:tcW w:w="3263" w:type="dxa"/>
          </w:tcPr>
          <w:p w14:paraId="3A653286" w14:textId="77777777" w:rsidR="00082DA6" w:rsidRDefault="00981AD4">
            <w:pPr>
              <w:pStyle w:val="TableParagraph"/>
              <w:spacing w:before="40"/>
              <w:ind w:left="106" w:right="57"/>
              <w:rPr>
                <w:sz w:val="24"/>
              </w:rPr>
            </w:pPr>
            <w:r>
              <w:rPr>
                <w:sz w:val="24"/>
              </w:rPr>
              <w:t>Bromidrato</w:t>
            </w:r>
            <w:r>
              <w:rPr>
                <w:spacing w:val="2"/>
                <w:sz w:val="24"/>
              </w:rPr>
              <w:t xml:space="preserve"> </w:t>
            </w:r>
            <w:r>
              <w:rPr>
                <w:sz w:val="24"/>
              </w:rPr>
              <w:t>de</w:t>
            </w:r>
            <w:r>
              <w:rPr>
                <w:spacing w:val="2"/>
                <w:sz w:val="24"/>
              </w:rPr>
              <w:t xml:space="preserve"> </w:t>
            </w:r>
            <w:r>
              <w:rPr>
                <w:sz w:val="24"/>
              </w:rPr>
              <w:t>Codeína</w:t>
            </w:r>
            <w:r>
              <w:rPr>
                <w:spacing w:val="2"/>
                <w:sz w:val="24"/>
              </w:rPr>
              <w:t xml:space="preserve"> </w:t>
            </w:r>
            <w:r>
              <w:rPr>
                <w:sz w:val="24"/>
              </w:rPr>
              <w:t>60</w:t>
            </w:r>
            <w:r>
              <w:rPr>
                <w:spacing w:val="2"/>
                <w:sz w:val="24"/>
              </w:rPr>
              <w:t xml:space="preserve"> </w:t>
            </w:r>
            <w:r>
              <w:rPr>
                <w:sz w:val="24"/>
              </w:rPr>
              <w:t>mg</w:t>
            </w:r>
            <w:r>
              <w:rPr>
                <w:spacing w:val="2"/>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bottom w:val="nil"/>
            </w:tcBorders>
          </w:tcPr>
          <w:p w14:paraId="575020D6" w14:textId="77777777" w:rsidR="00082DA6" w:rsidRDefault="00082DA6">
            <w:pPr>
              <w:rPr>
                <w:sz w:val="2"/>
                <w:szCs w:val="2"/>
              </w:rPr>
            </w:pPr>
          </w:p>
        </w:tc>
      </w:tr>
      <w:tr w:rsidR="00082DA6" w14:paraId="32EC0990" w14:textId="77777777">
        <w:trPr>
          <w:trHeight w:val="906"/>
        </w:trPr>
        <w:tc>
          <w:tcPr>
            <w:tcW w:w="881" w:type="dxa"/>
            <w:vMerge/>
            <w:tcBorders>
              <w:top w:val="nil"/>
              <w:bottom w:val="nil"/>
            </w:tcBorders>
          </w:tcPr>
          <w:p w14:paraId="3A94E82A" w14:textId="77777777" w:rsidR="00082DA6" w:rsidRDefault="00082DA6">
            <w:pPr>
              <w:rPr>
                <w:sz w:val="2"/>
                <w:szCs w:val="2"/>
              </w:rPr>
            </w:pPr>
          </w:p>
        </w:tc>
        <w:tc>
          <w:tcPr>
            <w:tcW w:w="1986" w:type="dxa"/>
            <w:vMerge/>
            <w:tcBorders>
              <w:top w:val="nil"/>
            </w:tcBorders>
          </w:tcPr>
          <w:p w14:paraId="7D9B64B4" w14:textId="77777777" w:rsidR="00082DA6" w:rsidRDefault="00082DA6">
            <w:pPr>
              <w:rPr>
                <w:sz w:val="2"/>
                <w:szCs w:val="2"/>
              </w:rPr>
            </w:pPr>
          </w:p>
        </w:tc>
        <w:tc>
          <w:tcPr>
            <w:tcW w:w="1275" w:type="dxa"/>
            <w:vMerge/>
            <w:tcBorders>
              <w:top w:val="nil"/>
              <w:bottom w:val="nil"/>
            </w:tcBorders>
          </w:tcPr>
          <w:p w14:paraId="4D73383D" w14:textId="77777777" w:rsidR="00082DA6" w:rsidRDefault="00082DA6">
            <w:pPr>
              <w:rPr>
                <w:sz w:val="2"/>
                <w:szCs w:val="2"/>
              </w:rPr>
            </w:pPr>
          </w:p>
        </w:tc>
        <w:tc>
          <w:tcPr>
            <w:tcW w:w="3263" w:type="dxa"/>
          </w:tcPr>
          <w:p w14:paraId="584156E6" w14:textId="77777777" w:rsidR="00082DA6" w:rsidRDefault="00981AD4">
            <w:pPr>
              <w:pStyle w:val="TableParagraph"/>
              <w:spacing w:before="39"/>
              <w:ind w:left="106" w:right="58"/>
              <w:jc w:val="both"/>
              <w:rPr>
                <w:sz w:val="24"/>
              </w:rPr>
            </w:pPr>
            <w:r>
              <w:rPr>
                <w:sz w:val="24"/>
              </w:rPr>
              <w:t>Bromidrato</w:t>
            </w:r>
            <w:r>
              <w:rPr>
                <w:spacing w:val="1"/>
                <w:sz w:val="24"/>
              </w:rPr>
              <w:t xml:space="preserve"> </w:t>
            </w:r>
            <w:r>
              <w:rPr>
                <w:sz w:val="24"/>
              </w:rPr>
              <w:t>de</w:t>
            </w:r>
            <w:r>
              <w:rPr>
                <w:spacing w:val="1"/>
                <w:sz w:val="24"/>
              </w:rPr>
              <w:t xml:space="preserve"> </w:t>
            </w:r>
            <w:r>
              <w:rPr>
                <w:sz w:val="24"/>
              </w:rPr>
              <w:t>Codeína</w:t>
            </w:r>
            <w:r>
              <w:rPr>
                <w:spacing w:val="61"/>
                <w:sz w:val="24"/>
              </w:rPr>
              <w:t xml:space="preserve"> </w:t>
            </w:r>
            <w:r>
              <w:rPr>
                <w:sz w:val="24"/>
              </w:rPr>
              <w:t>3</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1"/>
                <w:sz w:val="24"/>
              </w:rPr>
              <w:t xml:space="preserve"> </w:t>
            </w:r>
            <w:r>
              <w:rPr>
                <w:sz w:val="24"/>
              </w:rPr>
              <w:t>120 ml</w:t>
            </w:r>
          </w:p>
        </w:tc>
        <w:tc>
          <w:tcPr>
            <w:tcW w:w="1433" w:type="dxa"/>
            <w:vMerge/>
            <w:tcBorders>
              <w:top w:val="nil"/>
              <w:bottom w:val="nil"/>
            </w:tcBorders>
          </w:tcPr>
          <w:p w14:paraId="5DAF8E1E" w14:textId="77777777" w:rsidR="00082DA6" w:rsidRDefault="00082DA6">
            <w:pPr>
              <w:rPr>
                <w:sz w:val="2"/>
                <w:szCs w:val="2"/>
              </w:rPr>
            </w:pPr>
          </w:p>
        </w:tc>
      </w:tr>
      <w:tr w:rsidR="00082DA6" w14:paraId="2B51113C" w14:textId="77777777">
        <w:trPr>
          <w:trHeight w:val="633"/>
        </w:trPr>
        <w:tc>
          <w:tcPr>
            <w:tcW w:w="881" w:type="dxa"/>
            <w:vMerge/>
            <w:tcBorders>
              <w:top w:val="nil"/>
              <w:bottom w:val="nil"/>
            </w:tcBorders>
          </w:tcPr>
          <w:p w14:paraId="2437AC09" w14:textId="77777777" w:rsidR="00082DA6" w:rsidRDefault="00082DA6">
            <w:pPr>
              <w:rPr>
                <w:sz w:val="2"/>
                <w:szCs w:val="2"/>
              </w:rPr>
            </w:pPr>
          </w:p>
        </w:tc>
        <w:tc>
          <w:tcPr>
            <w:tcW w:w="1986" w:type="dxa"/>
            <w:vMerge w:val="restart"/>
          </w:tcPr>
          <w:p w14:paraId="06CF9D21" w14:textId="77777777" w:rsidR="00082DA6" w:rsidRDefault="00082DA6">
            <w:pPr>
              <w:pStyle w:val="TableParagraph"/>
              <w:rPr>
                <w:b/>
                <w:sz w:val="26"/>
              </w:rPr>
            </w:pPr>
          </w:p>
          <w:p w14:paraId="65CBB5E1" w14:textId="77777777" w:rsidR="00082DA6" w:rsidRDefault="00082DA6">
            <w:pPr>
              <w:pStyle w:val="TableParagraph"/>
              <w:rPr>
                <w:b/>
                <w:sz w:val="26"/>
              </w:rPr>
            </w:pPr>
          </w:p>
          <w:p w14:paraId="530D7019" w14:textId="77777777" w:rsidR="00082DA6" w:rsidRDefault="00082DA6">
            <w:pPr>
              <w:pStyle w:val="TableParagraph"/>
              <w:spacing w:before="5"/>
              <w:rPr>
                <w:b/>
                <w:sz w:val="33"/>
              </w:rPr>
            </w:pPr>
          </w:p>
          <w:p w14:paraId="4592567C" w14:textId="77777777" w:rsidR="00082DA6" w:rsidRDefault="00981AD4">
            <w:pPr>
              <w:pStyle w:val="TableParagraph"/>
              <w:ind w:left="71" w:right="311"/>
              <w:rPr>
                <w:sz w:val="24"/>
              </w:rPr>
            </w:pPr>
            <w:r>
              <w:rPr>
                <w:sz w:val="24"/>
              </w:rPr>
              <w:t>Canfossulfonato</w:t>
            </w:r>
            <w:r>
              <w:rPr>
                <w:spacing w:val="-58"/>
                <w:sz w:val="24"/>
              </w:rPr>
              <w:t xml:space="preserve"> </w:t>
            </w:r>
            <w:r>
              <w:rPr>
                <w:sz w:val="24"/>
              </w:rPr>
              <w:t>de</w:t>
            </w:r>
            <w:r>
              <w:rPr>
                <w:spacing w:val="-2"/>
                <w:sz w:val="24"/>
              </w:rPr>
              <w:t xml:space="preserve"> </w:t>
            </w:r>
            <w:r>
              <w:rPr>
                <w:sz w:val="24"/>
              </w:rPr>
              <w:t>Codeína</w:t>
            </w:r>
          </w:p>
        </w:tc>
        <w:tc>
          <w:tcPr>
            <w:tcW w:w="1275" w:type="dxa"/>
            <w:vMerge/>
            <w:tcBorders>
              <w:top w:val="nil"/>
              <w:bottom w:val="nil"/>
            </w:tcBorders>
          </w:tcPr>
          <w:p w14:paraId="1A0CA000" w14:textId="77777777" w:rsidR="00082DA6" w:rsidRDefault="00082DA6">
            <w:pPr>
              <w:rPr>
                <w:sz w:val="2"/>
                <w:szCs w:val="2"/>
              </w:rPr>
            </w:pPr>
          </w:p>
        </w:tc>
        <w:tc>
          <w:tcPr>
            <w:tcW w:w="3263" w:type="dxa"/>
          </w:tcPr>
          <w:p w14:paraId="7162E861" w14:textId="77777777" w:rsidR="00082DA6" w:rsidRDefault="00981AD4">
            <w:pPr>
              <w:pStyle w:val="TableParagraph"/>
              <w:spacing w:before="39"/>
              <w:ind w:left="106" w:right="59"/>
              <w:rPr>
                <w:sz w:val="24"/>
              </w:rPr>
            </w:pPr>
            <w:r>
              <w:rPr>
                <w:sz w:val="24"/>
              </w:rPr>
              <w:t>Canfossulfonato</w:t>
            </w:r>
            <w:r>
              <w:rPr>
                <w:spacing w:val="16"/>
                <w:sz w:val="24"/>
              </w:rPr>
              <w:t xml:space="preserve"> </w:t>
            </w:r>
            <w:r>
              <w:rPr>
                <w:sz w:val="24"/>
              </w:rPr>
              <w:t>de</w:t>
            </w:r>
            <w:r>
              <w:rPr>
                <w:spacing w:val="16"/>
                <w:sz w:val="24"/>
              </w:rPr>
              <w:t xml:space="preserve"> </w:t>
            </w:r>
            <w:r>
              <w:rPr>
                <w:sz w:val="24"/>
              </w:rPr>
              <w:t>Codeína</w:t>
            </w:r>
            <w:r>
              <w:rPr>
                <w:spacing w:val="16"/>
                <w:sz w:val="24"/>
              </w:rPr>
              <w:t xml:space="preserve"> </w:t>
            </w:r>
            <w:r>
              <w:rPr>
                <w:sz w:val="24"/>
              </w:rPr>
              <w:t>30</w:t>
            </w:r>
            <w:r>
              <w:rPr>
                <w:spacing w:val="-57"/>
                <w:sz w:val="24"/>
              </w:rPr>
              <w:t xml:space="preserve"> </w:t>
            </w:r>
            <w:r>
              <w:rPr>
                <w:sz w:val="24"/>
              </w:rPr>
              <w:t>mg/ml -</w:t>
            </w:r>
            <w:r>
              <w:rPr>
                <w:spacing w:val="-1"/>
                <w:sz w:val="24"/>
              </w:rPr>
              <w:t xml:space="preserve"> </w:t>
            </w:r>
            <w:r>
              <w:rPr>
                <w:sz w:val="24"/>
              </w:rPr>
              <w:t>por ampola</w:t>
            </w:r>
            <w:r>
              <w:rPr>
                <w:spacing w:val="-1"/>
                <w:sz w:val="24"/>
              </w:rPr>
              <w:t xml:space="preserve"> </w:t>
            </w:r>
            <w:r>
              <w:rPr>
                <w:sz w:val="24"/>
              </w:rPr>
              <w:t>com</w:t>
            </w:r>
            <w:r>
              <w:rPr>
                <w:spacing w:val="-1"/>
                <w:sz w:val="24"/>
              </w:rPr>
              <w:t xml:space="preserve"> </w:t>
            </w:r>
            <w:r>
              <w:rPr>
                <w:sz w:val="24"/>
              </w:rPr>
              <w:t>2 ml</w:t>
            </w:r>
          </w:p>
        </w:tc>
        <w:tc>
          <w:tcPr>
            <w:tcW w:w="1433" w:type="dxa"/>
            <w:vMerge/>
            <w:tcBorders>
              <w:top w:val="nil"/>
              <w:bottom w:val="nil"/>
            </w:tcBorders>
          </w:tcPr>
          <w:p w14:paraId="7A79BCE8" w14:textId="77777777" w:rsidR="00082DA6" w:rsidRDefault="00082DA6">
            <w:pPr>
              <w:rPr>
                <w:sz w:val="2"/>
                <w:szCs w:val="2"/>
              </w:rPr>
            </w:pPr>
          </w:p>
        </w:tc>
      </w:tr>
      <w:tr w:rsidR="00082DA6" w14:paraId="3BC9E88C" w14:textId="77777777">
        <w:trPr>
          <w:trHeight w:val="630"/>
        </w:trPr>
        <w:tc>
          <w:tcPr>
            <w:tcW w:w="881" w:type="dxa"/>
            <w:vMerge/>
            <w:tcBorders>
              <w:top w:val="nil"/>
              <w:bottom w:val="nil"/>
            </w:tcBorders>
          </w:tcPr>
          <w:p w14:paraId="600EF580" w14:textId="77777777" w:rsidR="00082DA6" w:rsidRDefault="00082DA6">
            <w:pPr>
              <w:rPr>
                <w:sz w:val="2"/>
                <w:szCs w:val="2"/>
              </w:rPr>
            </w:pPr>
          </w:p>
        </w:tc>
        <w:tc>
          <w:tcPr>
            <w:tcW w:w="1986" w:type="dxa"/>
            <w:vMerge/>
            <w:tcBorders>
              <w:top w:val="nil"/>
            </w:tcBorders>
          </w:tcPr>
          <w:p w14:paraId="38ED0D03" w14:textId="77777777" w:rsidR="00082DA6" w:rsidRDefault="00082DA6">
            <w:pPr>
              <w:rPr>
                <w:sz w:val="2"/>
                <w:szCs w:val="2"/>
              </w:rPr>
            </w:pPr>
          </w:p>
        </w:tc>
        <w:tc>
          <w:tcPr>
            <w:tcW w:w="1275" w:type="dxa"/>
            <w:vMerge/>
            <w:tcBorders>
              <w:top w:val="nil"/>
              <w:bottom w:val="nil"/>
            </w:tcBorders>
          </w:tcPr>
          <w:p w14:paraId="7918F9F0" w14:textId="77777777" w:rsidR="00082DA6" w:rsidRDefault="00082DA6">
            <w:pPr>
              <w:rPr>
                <w:sz w:val="2"/>
                <w:szCs w:val="2"/>
              </w:rPr>
            </w:pPr>
          </w:p>
        </w:tc>
        <w:tc>
          <w:tcPr>
            <w:tcW w:w="3263" w:type="dxa"/>
          </w:tcPr>
          <w:p w14:paraId="4E3961D3" w14:textId="77777777" w:rsidR="00082DA6" w:rsidRDefault="00981AD4">
            <w:pPr>
              <w:pStyle w:val="TableParagraph"/>
              <w:spacing w:before="39"/>
              <w:ind w:left="106" w:right="59"/>
              <w:rPr>
                <w:sz w:val="24"/>
              </w:rPr>
            </w:pPr>
            <w:r>
              <w:rPr>
                <w:sz w:val="24"/>
              </w:rPr>
              <w:t>Canfossulfonato</w:t>
            </w:r>
            <w:r>
              <w:rPr>
                <w:spacing w:val="16"/>
                <w:sz w:val="24"/>
              </w:rPr>
              <w:t xml:space="preserve"> </w:t>
            </w:r>
            <w:r>
              <w:rPr>
                <w:sz w:val="24"/>
              </w:rPr>
              <w:t>de</w:t>
            </w:r>
            <w:r>
              <w:rPr>
                <w:spacing w:val="16"/>
                <w:sz w:val="24"/>
              </w:rPr>
              <w:t xml:space="preserve"> </w:t>
            </w:r>
            <w:r>
              <w:rPr>
                <w:sz w:val="24"/>
              </w:rPr>
              <w:t>Codeína</w:t>
            </w:r>
            <w:r>
              <w:rPr>
                <w:spacing w:val="16"/>
                <w:sz w:val="24"/>
              </w:rPr>
              <w:t xml:space="preserve"> </w:t>
            </w:r>
            <w:r>
              <w:rPr>
                <w:sz w:val="24"/>
              </w:rPr>
              <w:t>30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bottom w:val="nil"/>
            </w:tcBorders>
          </w:tcPr>
          <w:p w14:paraId="0A6ABC63" w14:textId="77777777" w:rsidR="00082DA6" w:rsidRDefault="00082DA6">
            <w:pPr>
              <w:rPr>
                <w:sz w:val="2"/>
                <w:szCs w:val="2"/>
              </w:rPr>
            </w:pPr>
          </w:p>
        </w:tc>
      </w:tr>
      <w:tr w:rsidR="00082DA6" w14:paraId="095517AC" w14:textId="77777777">
        <w:trPr>
          <w:trHeight w:val="633"/>
        </w:trPr>
        <w:tc>
          <w:tcPr>
            <w:tcW w:w="881" w:type="dxa"/>
            <w:vMerge/>
            <w:tcBorders>
              <w:top w:val="nil"/>
              <w:bottom w:val="nil"/>
            </w:tcBorders>
          </w:tcPr>
          <w:p w14:paraId="4BEB20BE" w14:textId="77777777" w:rsidR="00082DA6" w:rsidRDefault="00082DA6">
            <w:pPr>
              <w:rPr>
                <w:sz w:val="2"/>
                <w:szCs w:val="2"/>
              </w:rPr>
            </w:pPr>
          </w:p>
        </w:tc>
        <w:tc>
          <w:tcPr>
            <w:tcW w:w="1986" w:type="dxa"/>
            <w:vMerge/>
            <w:tcBorders>
              <w:top w:val="nil"/>
            </w:tcBorders>
          </w:tcPr>
          <w:p w14:paraId="165409B8" w14:textId="77777777" w:rsidR="00082DA6" w:rsidRDefault="00082DA6">
            <w:pPr>
              <w:rPr>
                <w:sz w:val="2"/>
                <w:szCs w:val="2"/>
              </w:rPr>
            </w:pPr>
          </w:p>
        </w:tc>
        <w:tc>
          <w:tcPr>
            <w:tcW w:w="1275" w:type="dxa"/>
            <w:vMerge/>
            <w:tcBorders>
              <w:top w:val="nil"/>
              <w:bottom w:val="nil"/>
            </w:tcBorders>
          </w:tcPr>
          <w:p w14:paraId="31059284" w14:textId="77777777" w:rsidR="00082DA6" w:rsidRDefault="00082DA6">
            <w:pPr>
              <w:rPr>
                <w:sz w:val="2"/>
                <w:szCs w:val="2"/>
              </w:rPr>
            </w:pPr>
          </w:p>
        </w:tc>
        <w:tc>
          <w:tcPr>
            <w:tcW w:w="3263" w:type="dxa"/>
          </w:tcPr>
          <w:p w14:paraId="3DD28E0C" w14:textId="77777777" w:rsidR="00082DA6" w:rsidRDefault="00981AD4">
            <w:pPr>
              <w:pStyle w:val="TableParagraph"/>
              <w:spacing w:before="39"/>
              <w:ind w:left="70" w:right="59"/>
              <w:rPr>
                <w:sz w:val="24"/>
              </w:rPr>
            </w:pPr>
            <w:r>
              <w:rPr>
                <w:sz w:val="24"/>
              </w:rPr>
              <w:t>Canfossulfonato</w:t>
            </w:r>
            <w:r>
              <w:rPr>
                <w:spacing w:val="28"/>
                <w:sz w:val="24"/>
              </w:rPr>
              <w:t xml:space="preserve"> </w:t>
            </w:r>
            <w:r>
              <w:rPr>
                <w:sz w:val="24"/>
              </w:rPr>
              <w:t>de</w:t>
            </w:r>
            <w:r>
              <w:rPr>
                <w:spacing w:val="28"/>
                <w:sz w:val="24"/>
              </w:rPr>
              <w:t xml:space="preserve"> </w:t>
            </w:r>
            <w:r>
              <w:rPr>
                <w:sz w:val="24"/>
              </w:rPr>
              <w:t>Codeína</w:t>
            </w:r>
            <w:r>
              <w:rPr>
                <w:spacing w:val="28"/>
                <w:sz w:val="24"/>
              </w:rPr>
              <w:t xml:space="preserve"> </w:t>
            </w:r>
            <w:r>
              <w:rPr>
                <w:sz w:val="24"/>
              </w:rPr>
              <w:t>60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bottom w:val="nil"/>
            </w:tcBorders>
          </w:tcPr>
          <w:p w14:paraId="51A02FC2" w14:textId="77777777" w:rsidR="00082DA6" w:rsidRDefault="00082DA6">
            <w:pPr>
              <w:rPr>
                <w:sz w:val="2"/>
                <w:szCs w:val="2"/>
              </w:rPr>
            </w:pPr>
          </w:p>
        </w:tc>
      </w:tr>
      <w:tr w:rsidR="00082DA6" w14:paraId="05452340" w14:textId="77777777">
        <w:trPr>
          <w:trHeight w:val="592"/>
        </w:trPr>
        <w:tc>
          <w:tcPr>
            <w:tcW w:w="881" w:type="dxa"/>
            <w:vMerge/>
            <w:tcBorders>
              <w:top w:val="nil"/>
              <w:bottom w:val="nil"/>
            </w:tcBorders>
          </w:tcPr>
          <w:p w14:paraId="2079CE12" w14:textId="77777777" w:rsidR="00082DA6" w:rsidRDefault="00082DA6">
            <w:pPr>
              <w:rPr>
                <w:sz w:val="2"/>
                <w:szCs w:val="2"/>
              </w:rPr>
            </w:pPr>
          </w:p>
        </w:tc>
        <w:tc>
          <w:tcPr>
            <w:tcW w:w="1986" w:type="dxa"/>
            <w:vMerge/>
            <w:tcBorders>
              <w:top w:val="nil"/>
            </w:tcBorders>
          </w:tcPr>
          <w:p w14:paraId="7BE33EEF" w14:textId="77777777" w:rsidR="00082DA6" w:rsidRDefault="00082DA6">
            <w:pPr>
              <w:rPr>
                <w:sz w:val="2"/>
                <w:szCs w:val="2"/>
              </w:rPr>
            </w:pPr>
          </w:p>
        </w:tc>
        <w:tc>
          <w:tcPr>
            <w:tcW w:w="1275" w:type="dxa"/>
            <w:vMerge/>
            <w:tcBorders>
              <w:top w:val="nil"/>
              <w:bottom w:val="nil"/>
            </w:tcBorders>
          </w:tcPr>
          <w:p w14:paraId="57F25215" w14:textId="77777777" w:rsidR="00082DA6" w:rsidRDefault="00082DA6">
            <w:pPr>
              <w:rPr>
                <w:sz w:val="2"/>
                <w:szCs w:val="2"/>
              </w:rPr>
            </w:pPr>
          </w:p>
        </w:tc>
        <w:tc>
          <w:tcPr>
            <w:tcW w:w="3263" w:type="dxa"/>
          </w:tcPr>
          <w:p w14:paraId="0643C1D4" w14:textId="77777777" w:rsidR="00082DA6" w:rsidRDefault="00981AD4">
            <w:pPr>
              <w:pStyle w:val="TableParagraph"/>
              <w:spacing w:before="20" w:line="270" w:lineRule="atLeast"/>
              <w:ind w:left="70"/>
              <w:rPr>
                <w:sz w:val="24"/>
              </w:rPr>
            </w:pPr>
            <w:r>
              <w:rPr>
                <w:sz w:val="24"/>
              </w:rPr>
              <w:t>Canfossulfonato</w:t>
            </w:r>
            <w:r>
              <w:rPr>
                <w:spacing w:val="10"/>
                <w:sz w:val="24"/>
              </w:rPr>
              <w:t xml:space="preserve"> </w:t>
            </w:r>
            <w:r>
              <w:rPr>
                <w:sz w:val="24"/>
              </w:rPr>
              <w:t>de</w:t>
            </w:r>
            <w:r>
              <w:rPr>
                <w:spacing w:val="9"/>
                <w:sz w:val="24"/>
              </w:rPr>
              <w:t xml:space="preserve"> </w:t>
            </w:r>
            <w:r>
              <w:rPr>
                <w:sz w:val="24"/>
              </w:rPr>
              <w:t>Codeína</w:t>
            </w:r>
            <w:r>
              <w:rPr>
                <w:spacing w:val="9"/>
                <w:sz w:val="24"/>
              </w:rPr>
              <w:t xml:space="preserve"> </w:t>
            </w:r>
            <w:r>
              <w:rPr>
                <w:sz w:val="24"/>
              </w:rPr>
              <w:t>3</w:t>
            </w:r>
            <w:r>
              <w:rPr>
                <w:spacing w:val="-57"/>
                <w:sz w:val="24"/>
              </w:rPr>
              <w:t xml:space="preserve"> </w:t>
            </w:r>
            <w:r>
              <w:rPr>
                <w:sz w:val="24"/>
              </w:rPr>
              <w:t>mg/ml</w:t>
            </w:r>
            <w:r>
              <w:rPr>
                <w:spacing w:val="1"/>
                <w:sz w:val="24"/>
              </w:rPr>
              <w:t xml:space="preserve"> </w:t>
            </w:r>
            <w:r>
              <w:rPr>
                <w:sz w:val="24"/>
              </w:rPr>
              <w:t>-</w:t>
            </w:r>
            <w:r>
              <w:rPr>
                <w:spacing w:val="58"/>
                <w:sz w:val="24"/>
              </w:rPr>
              <w:t xml:space="preserve"> </w:t>
            </w:r>
            <w:r>
              <w:rPr>
                <w:sz w:val="24"/>
              </w:rPr>
              <w:t>solução</w:t>
            </w:r>
            <w:r>
              <w:rPr>
                <w:spacing w:val="59"/>
                <w:sz w:val="24"/>
              </w:rPr>
              <w:t xml:space="preserve"> </w:t>
            </w:r>
            <w:r>
              <w:rPr>
                <w:sz w:val="24"/>
              </w:rPr>
              <w:t>oral</w:t>
            </w:r>
            <w:r>
              <w:rPr>
                <w:spacing w:val="59"/>
                <w:sz w:val="24"/>
              </w:rPr>
              <w:t xml:space="preserve"> </w:t>
            </w:r>
            <w:r>
              <w:rPr>
                <w:sz w:val="24"/>
              </w:rPr>
              <w:t>-</w:t>
            </w:r>
            <w:r>
              <w:rPr>
                <w:spacing w:val="59"/>
                <w:sz w:val="24"/>
              </w:rPr>
              <w:t xml:space="preserve"> </w:t>
            </w:r>
            <w:r>
              <w:rPr>
                <w:sz w:val="24"/>
              </w:rPr>
              <w:t>por</w:t>
            </w:r>
          </w:p>
        </w:tc>
        <w:tc>
          <w:tcPr>
            <w:tcW w:w="1433" w:type="dxa"/>
            <w:vMerge/>
            <w:tcBorders>
              <w:top w:val="nil"/>
              <w:bottom w:val="nil"/>
            </w:tcBorders>
          </w:tcPr>
          <w:p w14:paraId="706F9F74" w14:textId="77777777" w:rsidR="00082DA6" w:rsidRDefault="00082DA6">
            <w:pPr>
              <w:rPr>
                <w:sz w:val="2"/>
                <w:szCs w:val="2"/>
              </w:rPr>
            </w:pPr>
          </w:p>
        </w:tc>
      </w:tr>
    </w:tbl>
    <w:p w14:paraId="4865F656"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219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1E0" w:firstRow="1" w:lastRow="1" w:firstColumn="1" w:lastColumn="1" w:noHBand="0" w:noVBand="0"/>
      </w:tblPr>
      <w:tblGrid>
        <w:gridCol w:w="1985"/>
        <w:gridCol w:w="1274"/>
        <w:gridCol w:w="3262"/>
      </w:tblGrid>
      <w:tr w:rsidR="00082DA6" w14:paraId="5B0DAD76" w14:textId="77777777">
        <w:trPr>
          <w:trHeight w:val="316"/>
        </w:trPr>
        <w:tc>
          <w:tcPr>
            <w:tcW w:w="1985" w:type="dxa"/>
            <w:tcBorders>
              <w:left w:val="single" w:sz="4" w:space="0" w:color="000000"/>
              <w:bottom w:val="single" w:sz="4" w:space="0" w:color="000000"/>
              <w:right w:val="single" w:sz="4" w:space="0" w:color="000000"/>
            </w:tcBorders>
          </w:tcPr>
          <w:p w14:paraId="0AA821E7" w14:textId="77777777" w:rsidR="00082DA6" w:rsidRDefault="00082DA6">
            <w:pPr>
              <w:pStyle w:val="TableParagraph"/>
              <w:rPr>
                <w:sz w:val="24"/>
              </w:rPr>
            </w:pPr>
          </w:p>
        </w:tc>
        <w:tc>
          <w:tcPr>
            <w:tcW w:w="1274" w:type="dxa"/>
            <w:vMerge w:val="restart"/>
            <w:tcBorders>
              <w:top w:val="nil"/>
              <w:left w:val="single" w:sz="4" w:space="0" w:color="000000"/>
              <w:bottom w:val="nil"/>
              <w:right w:val="single" w:sz="4" w:space="0" w:color="000000"/>
            </w:tcBorders>
          </w:tcPr>
          <w:p w14:paraId="6F295A88" w14:textId="77777777" w:rsidR="00082DA6" w:rsidRDefault="00082DA6">
            <w:pPr>
              <w:pStyle w:val="TableParagraph"/>
              <w:rPr>
                <w:sz w:val="24"/>
              </w:rPr>
            </w:pPr>
          </w:p>
        </w:tc>
        <w:tc>
          <w:tcPr>
            <w:tcW w:w="3262" w:type="dxa"/>
            <w:tcBorders>
              <w:top w:val="single" w:sz="4" w:space="0" w:color="000000"/>
              <w:left w:val="single" w:sz="4" w:space="0" w:color="000000"/>
              <w:bottom w:val="single" w:sz="4" w:space="0" w:color="000000"/>
              <w:right w:val="single" w:sz="4" w:space="0" w:color="000000"/>
            </w:tcBorders>
          </w:tcPr>
          <w:p w14:paraId="2082F56A" w14:textId="77777777" w:rsidR="00082DA6" w:rsidRDefault="00981AD4">
            <w:pPr>
              <w:pStyle w:val="TableParagraph"/>
              <w:spacing w:line="275" w:lineRule="exact"/>
              <w:ind w:left="72"/>
              <w:rPr>
                <w:sz w:val="24"/>
              </w:rPr>
            </w:pPr>
            <w:r>
              <w:rPr>
                <w:sz w:val="24"/>
              </w:rPr>
              <w:t>frasco com 120</w:t>
            </w:r>
            <w:r>
              <w:rPr>
                <w:spacing w:val="-1"/>
                <w:sz w:val="24"/>
              </w:rPr>
              <w:t xml:space="preserve"> </w:t>
            </w:r>
            <w:r>
              <w:rPr>
                <w:sz w:val="24"/>
              </w:rPr>
              <w:t>ml</w:t>
            </w:r>
          </w:p>
        </w:tc>
      </w:tr>
      <w:tr w:rsidR="00082DA6" w14:paraId="3774A442" w14:textId="77777777">
        <w:trPr>
          <w:trHeight w:val="630"/>
        </w:trPr>
        <w:tc>
          <w:tcPr>
            <w:tcW w:w="1985" w:type="dxa"/>
            <w:vMerge w:val="restart"/>
            <w:tcBorders>
              <w:top w:val="single" w:sz="4" w:space="0" w:color="000000"/>
              <w:left w:val="single" w:sz="4" w:space="0" w:color="000000"/>
              <w:bottom w:val="single" w:sz="4" w:space="0" w:color="000000"/>
              <w:right w:val="single" w:sz="4" w:space="0" w:color="000000"/>
            </w:tcBorders>
          </w:tcPr>
          <w:p w14:paraId="36C46C6C" w14:textId="77777777" w:rsidR="00082DA6" w:rsidRDefault="00082DA6">
            <w:pPr>
              <w:pStyle w:val="TableParagraph"/>
              <w:rPr>
                <w:b/>
                <w:sz w:val="26"/>
              </w:rPr>
            </w:pPr>
          </w:p>
          <w:p w14:paraId="28803BEF" w14:textId="77777777" w:rsidR="00082DA6" w:rsidRDefault="00082DA6">
            <w:pPr>
              <w:pStyle w:val="TableParagraph"/>
              <w:rPr>
                <w:b/>
                <w:sz w:val="26"/>
              </w:rPr>
            </w:pPr>
          </w:p>
          <w:p w14:paraId="5A880B5A" w14:textId="77777777" w:rsidR="00082DA6" w:rsidRDefault="00082DA6">
            <w:pPr>
              <w:pStyle w:val="TableParagraph"/>
              <w:rPr>
                <w:b/>
                <w:sz w:val="26"/>
              </w:rPr>
            </w:pPr>
          </w:p>
          <w:p w14:paraId="30285922" w14:textId="77777777" w:rsidR="00082DA6" w:rsidRDefault="00082DA6">
            <w:pPr>
              <w:pStyle w:val="TableParagraph"/>
              <w:spacing w:before="2"/>
              <w:rPr>
                <w:b/>
                <w:sz w:val="21"/>
              </w:rPr>
            </w:pPr>
          </w:p>
          <w:p w14:paraId="16F0343D" w14:textId="77777777" w:rsidR="00082DA6" w:rsidRDefault="00981AD4">
            <w:pPr>
              <w:pStyle w:val="TableParagraph"/>
              <w:spacing w:before="1"/>
              <w:ind w:left="71" w:right="930"/>
              <w:rPr>
                <w:sz w:val="24"/>
              </w:rPr>
            </w:pPr>
            <w:r>
              <w:rPr>
                <w:sz w:val="24"/>
              </w:rPr>
              <w:t>Citrato de</w:t>
            </w:r>
            <w:r>
              <w:rPr>
                <w:spacing w:val="-58"/>
                <w:sz w:val="24"/>
              </w:rPr>
              <w:t xml:space="preserve"> </w:t>
            </w:r>
            <w:r>
              <w:rPr>
                <w:sz w:val="24"/>
              </w:rPr>
              <w:t>Codeína</w:t>
            </w:r>
          </w:p>
        </w:tc>
        <w:tc>
          <w:tcPr>
            <w:tcW w:w="1274" w:type="dxa"/>
            <w:vMerge/>
            <w:tcBorders>
              <w:top w:val="nil"/>
              <w:left w:val="single" w:sz="4" w:space="0" w:color="000000"/>
              <w:bottom w:val="nil"/>
              <w:right w:val="single" w:sz="4" w:space="0" w:color="000000"/>
            </w:tcBorders>
          </w:tcPr>
          <w:p w14:paraId="1810B532"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5403F902" w14:textId="77777777" w:rsidR="00082DA6" w:rsidRDefault="00981AD4">
            <w:pPr>
              <w:pStyle w:val="TableParagraph"/>
              <w:spacing w:before="39"/>
              <w:ind w:left="72"/>
              <w:rPr>
                <w:sz w:val="24"/>
              </w:rPr>
            </w:pPr>
            <w:r>
              <w:rPr>
                <w:sz w:val="24"/>
              </w:rPr>
              <w:t>Citrato</w:t>
            </w:r>
            <w:r>
              <w:rPr>
                <w:spacing w:val="32"/>
                <w:sz w:val="24"/>
              </w:rPr>
              <w:t xml:space="preserve"> </w:t>
            </w:r>
            <w:r>
              <w:rPr>
                <w:sz w:val="24"/>
              </w:rPr>
              <w:t>de</w:t>
            </w:r>
            <w:r>
              <w:rPr>
                <w:spacing w:val="32"/>
                <w:sz w:val="24"/>
              </w:rPr>
              <w:t xml:space="preserve"> </w:t>
            </w:r>
            <w:r>
              <w:rPr>
                <w:sz w:val="24"/>
              </w:rPr>
              <w:t>Codeína</w:t>
            </w:r>
            <w:r>
              <w:rPr>
                <w:spacing w:val="33"/>
                <w:sz w:val="24"/>
              </w:rPr>
              <w:t xml:space="preserve"> </w:t>
            </w:r>
            <w:r>
              <w:rPr>
                <w:sz w:val="24"/>
              </w:rPr>
              <w:t>30</w:t>
            </w:r>
            <w:r>
              <w:rPr>
                <w:spacing w:val="36"/>
                <w:sz w:val="24"/>
              </w:rPr>
              <w:t xml:space="preserve"> </w:t>
            </w:r>
            <w:r>
              <w:rPr>
                <w:sz w:val="24"/>
              </w:rPr>
              <w:t>mg/ml</w:t>
            </w:r>
            <w:r>
              <w:rPr>
                <w:spacing w:val="34"/>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com 2 ml</w:t>
            </w:r>
          </w:p>
        </w:tc>
      </w:tr>
      <w:tr w:rsidR="00082DA6" w14:paraId="24A03DE2" w14:textId="77777777">
        <w:trPr>
          <w:trHeight w:val="633"/>
        </w:trPr>
        <w:tc>
          <w:tcPr>
            <w:tcW w:w="1985" w:type="dxa"/>
            <w:vMerge/>
            <w:tcBorders>
              <w:top w:val="nil"/>
              <w:left w:val="single" w:sz="4" w:space="0" w:color="000000"/>
              <w:bottom w:val="single" w:sz="4" w:space="0" w:color="000000"/>
              <w:right w:val="single" w:sz="4" w:space="0" w:color="000000"/>
            </w:tcBorders>
          </w:tcPr>
          <w:p w14:paraId="10CE4C59"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5553BA0A"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0814E4F5" w14:textId="77777777" w:rsidR="00082DA6" w:rsidRDefault="00981AD4">
            <w:pPr>
              <w:pStyle w:val="TableParagraph"/>
              <w:spacing w:before="39"/>
              <w:ind w:left="72"/>
              <w:rPr>
                <w:sz w:val="24"/>
              </w:rPr>
            </w:pPr>
            <w:r>
              <w:rPr>
                <w:sz w:val="24"/>
              </w:rPr>
              <w:t>Citrato</w:t>
            </w:r>
            <w:r>
              <w:rPr>
                <w:spacing w:val="1"/>
                <w:sz w:val="24"/>
              </w:rPr>
              <w:t xml:space="preserve"> </w:t>
            </w:r>
            <w:r>
              <w:rPr>
                <w:sz w:val="24"/>
              </w:rPr>
              <w:t>de Codeína</w:t>
            </w:r>
            <w:r>
              <w:rPr>
                <w:spacing w:val="1"/>
                <w:sz w:val="24"/>
              </w:rPr>
              <w:t xml:space="preserve"> </w:t>
            </w:r>
            <w:r>
              <w:rPr>
                <w:sz w:val="24"/>
              </w:rPr>
              <w:t>30 mg - por</w:t>
            </w:r>
            <w:r>
              <w:rPr>
                <w:spacing w:val="-58"/>
                <w:sz w:val="24"/>
              </w:rPr>
              <w:t xml:space="preserve"> </w:t>
            </w:r>
            <w:r>
              <w:rPr>
                <w:sz w:val="24"/>
              </w:rPr>
              <w:t>comprimido</w:t>
            </w:r>
          </w:p>
        </w:tc>
      </w:tr>
      <w:tr w:rsidR="00082DA6" w14:paraId="6024132A" w14:textId="77777777">
        <w:trPr>
          <w:trHeight w:val="631"/>
        </w:trPr>
        <w:tc>
          <w:tcPr>
            <w:tcW w:w="1985" w:type="dxa"/>
            <w:vMerge/>
            <w:tcBorders>
              <w:top w:val="nil"/>
              <w:left w:val="single" w:sz="4" w:space="0" w:color="000000"/>
              <w:bottom w:val="single" w:sz="4" w:space="0" w:color="000000"/>
              <w:right w:val="single" w:sz="4" w:space="0" w:color="000000"/>
            </w:tcBorders>
          </w:tcPr>
          <w:p w14:paraId="3272C764"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78581B52"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671D0A61" w14:textId="77777777" w:rsidR="00082DA6" w:rsidRDefault="00981AD4">
            <w:pPr>
              <w:pStyle w:val="TableParagraph"/>
              <w:spacing w:before="39"/>
              <w:ind w:left="72" w:right="57"/>
              <w:rPr>
                <w:sz w:val="24"/>
              </w:rPr>
            </w:pPr>
            <w:r>
              <w:rPr>
                <w:sz w:val="24"/>
              </w:rPr>
              <w:t>Citrato</w:t>
            </w:r>
            <w:r>
              <w:rPr>
                <w:spacing w:val="17"/>
                <w:sz w:val="24"/>
              </w:rPr>
              <w:t xml:space="preserve"> </w:t>
            </w:r>
            <w:r>
              <w:rPr>
                <w:sz w:val="24"/>
              </w:rPr>
              <w:t>de</w:t>
            </w:r>
            <w:r>
              <w:rPr>
                <w:spacing w:val="16"/>
                <w:sz w:val="24"/>
              </w:rPr>
              <w:t xml:space="preserve"> </w:t>
            </w:r>
            <w:r>
              <w:rPr>
                <w:sz w:val="24"/>
              </w:rPr>
              <w:t>Codeína</w:t>
            </w:r>
            <w:r>
              <w:rPr>
                <w:spacing w:val="18"/>
                <w:sz w:val="24"/>
              </w:rPr>
              <w:t xml:space="preserve"> </w:t>
            </w:r>
            <w:r>
              <w:rPr>
                <w:sz w:val="24"/>
              </w:rPr>
              <w:t>60</w:t>
            </w:r>
            <w:r>
              <w:rPr>
                <w:spacing w:val="17"/>
                <w:sz w:val="24"/>
              </w:rPr>
              <w:t xml:space="preserve"> </w:t>
            </w:r>
            <w:r>
              <w:rPr>
                <w:sz w:val="24"/>
              </w:rPr>
              <w:t>mg</w:t>
            </w:r>
            <w:r>
              <w:rPr>
                <w:spacing w:val="17"/>
                <w:sz w:val="24"/>
              </w:rPr>
              <w:t xml:space="preserve"> </w:t>
            </w:r>
            <w:r>
              <w:rPr>
                <w:sz w:val="24"/>
              </w:rPr>
              <w:t>-</w:t>
            </w:r>
            <w:r>
              <w:rPr>
                <w:spacing w:val="18"/>
                <w:sz w:val="24"/>
              </w:rPr>
              <w:t xml:space="preserve"> </w:t>
            </w:r>
            <w:r>
              <w:rPr>
                <w:sz w:val="24"/>
              </w:rPr>
              <w:t>por</w:t>
            </w:r>
            <w:r>
              <w:rPr>
                <w:spacing w:val="-57"/>
                <w:sz w:val="24"/>
              </w:rPr>
              <w:t xml:space="preserve"> </w:t>
            </w:r>
            <w:r>
              <w:rPr>
                <w:sz w:val="24"/>
              </w:rPr>
              <w:t>comprimido</w:t>
            </w:r>
          </w:p>
        </w:tc>
      </w:tr>
      <w:tr w:rsidR="00082DA6" w14:paraId="0665A967" w14:textId="77777777">
        <w:trPr>
          <w:trHeight w:val="909"/>
        </w:trPr>
        <w:tc>
          <w:tcPr>
            <w:tcW w:w="1985" w:type="dxa"/>
            <w:vMerge/>
            <w:tcBorders>
              <w:top w:val="nil"/>
              <w:left w:val="single" w:sz="4" w:space="0" w:color="000000"/>
              <w:bottom w:val="single" w:sz="4" w:space="0" w:color="000000"/>
              <w:right w:val="single" w:sz="4" w:space="0" w:color="000000"/>
            </w:tcBorders>
          </w:tcPr>
          <w:p w14:paraId="6300099F"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137E1106"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665FDB1C" w14:textId="77777777" w:rsidR="00082DA6" w:rsidRDefault="00981AD4">
            <w:pPr>
              <w:pStyle w:val="TableParagraph"/>
              <w:spacing w:before="39"/>
              <w:ind w:left="72" w:right="53"/>
              <w:jc w:val="both"/>
              <w:rPr>
                <w:sz w:val="24"/>
              </w:rPr>
            </w:pPr>
            <w:r>
              <w:rPr>
                <w:sz w:val="24"/>
              </w:rPr>
              <w:t>Citrato</w:t>
            </w:r>
            <w:r>
              <w:rPr>
                <w:spacing w:val="1"/>
                <w:sz w:val="24"/>
              </w:rPr>
              <w:t xml:space="preserve"> </w:t>
            </w:r>
            <w:r>
              <w:rPr>
                <w:sz w:val="24"/>
              </w:rPr>
              <w:t>de Codeína</w:t>
            </w:r>
            <w:r>
              <w:rPr>
                <w:spacing w:val="1"/>
                <w:sz w:val="24"/>
              </w:rPr>
              <w:t xml:space="preserve"> </w:t>
            </w:r>
            <w:r>
              <w:rPr>
                <w:sz w:val="24"/>
              </w:rPr>
              <w:t>3</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57"/>
                <w:sz w:val="24"/>
              </w:rPr>
              <w:t xml:space="preserve"> </w:t>
            </w:r>
            <w:r>
              <w:rPr>
                <w:sz w:val="24"/>
              </w:rPr>
              <w:t>120 ml</w:t>
            </w:r>
          </w:p>
        </w:tc>
      </w:tr>
      <w:tr w:rsidR="00082DA6" w14:paraId="1CFF286C" w14:textId="77777777">
        <w:trPr>
          <w:trHeight w:val="630"/>
        </w:trPr>
        <w:tc>
          <w:tcPr>
            <w:tcW w:w="1985" w:type="dxa"/>
            <w:vMerge w:val="restart"/>
            <w:tcBorders>
              <w:top w:val="single" w:sz="4" w:space="0" w:color="000000"/>
              <w:left w:val="single" w:sz="4" w:space="0" w:color="000000"/>
              <w:bottom w:val="single" w:sz="4" w:space="0" w:color="000000"/>
              <w:right w:val="single" w:sz="4" w:space="0" w:color="000000"/>
            </w:tcBorders>
          </w:tcPr>
          <w:p w14:paraId="05207AEF" w14:textId="77777777" w:rsidR="00082DA6" w:rsidRDefault="00082DA6">
            <w:pPr>
              <w:pStyle w:val="TableParagraph"/>
              <w:rPr>
                <w:b/>
                <w:sz w:val="26"/>
              </w:rPr>
            </w:pPr>
          </w:p>
          <w:p w14:paraId="4A18E43D" w14:textId="77777777" w:rsidR="00082DA6" w:rsidRDefault="00082DA6">
            <w:pPr>
              <w:pStyle w:val="TableParagraph"/>
              <w:rPr>
                <w:b/>
                <w:sz w:val="26"/>
              </w:rPr>
            </w:pPr>
          </w:p>
          <w:p w14:paraId="37F8C197" w14:textId="77777777" w:rsidR="00082DA6" w:rsidRDefault="00082DA6">
            <w:pPr>
              <w:pStyle w:val="TableParagraph"/>
              <w:rPr>
                <w:b/>
                <w:sz w:val="26"/>
              </w:rPr>
            </w:pPr>
          </w:p>
          <w:p w14:paraId="5D2797FE" w14:textId="77777777" w:rsidR="00082DA6" w:rsidRDefault="00082DA6">
            <w:pPr>
              <w:pStyle w:val="TableParagraph"/>
              <w:rPr>
                <w:b/>
                <w:sz w:val="21"/>
              </w:rPr>
            </w:pPr>
          </w:p>
          <w:p w14:paraId="52FED8D1" w14:textId="77777777" w:rsidR="00082DA6" w:rsidRDefault="00981AD4">
            <w:pPr>
              <w:pStyle w:val="TableParagraph"/>
              <w:ind w:left="71" w:right="611"/>
              <w:rPr>
                <w:sz w:val="24"/>
              </w:rPr>
            </w:pPr>
            <w:r>
              <w:rPr>
                <w:sz w:val="24"/>
              </w:rPr>
              <w:t>Cloridrato de</w:t>
            </w:r>
            <w:r>
              <w:rPr>
                <w:spacing w:val="-58"/>
                <w:sz w:val="24"/>
              </w:rPr>
              <w:t xml:space="preserve"> </w:t>
            </w:r>
            <w:r>
              <w:rPr>
                <w:sz w:val="24"/>
              </w:rPr>
              <w:t>Codeína</w:t>
            </w:r>
          </w:p>
        </w:tc>
        <w:tc>
          <w:tcPr>
            <w:tcW w:w="1274" w:type="dxa"/>
            <w:vMerge/>
            <w:tcBorders>
              <w:top w:val="nil"/>
              <w:left w:val="single" w:sz="4" w:space="0" w:color="000000"/>
              <w:bottom w:val="nil"/>
              <w:right w:val="single" w:sz="4" w:space="0" w:color="000000"/>
            </w:tcBorders>
          </w:tcPr>
          <w:p w14:paraId="15D0B932"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035D82E4" w14:textId="77777777" w:rsidR="00082DA6" w:rsidRDefault="00981AD4">
            <w:pPr>
              <w:pStyle w:val="TableParagraph"/>
              <w:spacing w:before="39"/>
              <w:ind w:left="72"/>
              <w:rPr>
                <w:sz w:val="24"/>
              </w:rPr>
            </w:pPr>
            <w:r>
              <w:rPr>
                <w:sz w:val="24"/>
              </w:rPr>
              <w:t>Cloridrato</w:t>
            </w:r>
            <w:r>
              <w:rPr>
                <w:spacing w:val="-1"/>
                <w:sz w:val="24"/>
              </w:rPr>
              <w:t xml:space="preserve"> </w:t>
            </w:r>
            <w:r>
              <w:rPr>
                <w:sz w:val="24"/>
              </w:rPr>
              <w:t>de</w:t>
            </w:r>
            <w:r>
              <w:rPr>
                <w:spacing w:val="-1"/>
                <w:sz w:val="24"/>
              </w:rPr>
              <w:t xml:space="preserve"> </w:t>
            </w:r>
            <w:r>
              <w:rPr>
                <w:sz w:val="24"/>
              </w:rPr>
              <w:t>Codeína</w:t>
            </w:r>
            <w:r>
              <w:rPr>
                <w:spacing w:val="-2"/>
                <w:sz w:val="24"/>
              </w:rPr>
              <w:t xml:space="preserve"> </w:t>
            </w:r>
            <w:r>
              <w:rPr>
                <w:sz w:val="24"/>
              </w:rPr>
              <w:t>30</w:t>
            </w:r>
            <w:r>
              <w:rPr>
                <w:spacing w:val="2"/>
                <w:sz w:val="24"/>
              </w:rPr>
              <w:t xml:space="preserve"> </w:t>
            </w:r>
            <w:r>
              <w:rPr>
                <w:sz w:val="24"/>
              </w:rPr>
              <w:t>mg/ml</w:t>
            </w:r>
          </w:p>
          <w:p w14:paraId="3573227F" w14:textId="77777777" w:rsidR="00082DA6" w:rsidRDefault="00981AD4">
            <w:pPr>
              <w:pStyle w:val="TableParagraph"/>
              <w:ind w:left="72"/>
              <w:rPr>
                <w:sz w:val="24"/>
              </w:rPr>
            </w:pPr>
            <w:r>
              <w:rPr>
                <w:sz w:val="24"/>
              </w:rPr>
              <w:t>-</w:t>
            </w:r>
            <w:r>
              <w:rPr>
                <w:spacing w:val="-2"/>
                <w:sz w:val="24"/>
              </w:rPr>
              <w:t xml:space="preserve"> </w:t>
            </w:r>
            <w:r>
              <w:rPr>
                <w:sz w:val="24"/>
              </w:rPr>
              <w:t>por</w:t>
            </w:r>
            <w:r>
              <w:rPr>
                <w:spacing w:val="-1"/>
                <w:sz w:val="24"/>
              </w:rPr>
              <w:t xml:space="preserve"> </w:t>
            </w:r>
            <w:r>
              <w:rPr>
                <w:sz w:val="24"/>
              </w:rPr>
              <w:t>ampola com</w:t>
            </w:r>
            <w:r>
              <w:rPr>
                <w:spacing w:val="-1"/>
                <w:sz w:val="24"/>
              </w:rPr>
              <w:t xml:space="preserve"> </w:t>
            </w:r>
            <w:r>
              <w:rPr>
                <w:sz w:val="24"/>
              </w:rPr>
              <w:t>2</w:t>
            </w:r>
            <w:r>
              <w:rPr>
                <w:spacing w:val="-1"/>
                <w:sz w:val="24"/>
              </w:rPr>
              <w:t xml:space="preserve"> </w:t>
            </w:r>
            <w:r>
              <w:rPr>
                <w:sz w:val="24"/>
              </w:rPr>
              <w:t>ml</w:t>
            </w:r>
          </w:p>
        </w:tc>
      </w:tr>
      <w:tr w:rsidR="00082DA6" w14:paraId="281A487E" w14:textId="77777777">
        <w:trPr>
          <w:trHeight w:val="633"/>
        </w:trPr>
        <w:tc>
          <w:tcPr>
            <w:tcW w:w="1985" w:type="dxa"/>
            <w:vMerge/>
            <w:tcBorders>
              <w:top w:val="nil"/>
              <w:left w:val="single" w:sz="4" w:space="0" w:color="000000"/>
              <w:bottom w:val="single" w:sz="4" w:space="0" w:color="000000"/>
              <w:right w:val="single" w:sz="4" w:space="0" w:color="000000"/>
            </w:tcBorders>
          </w:tcPr>
          <w:p w14:paraId="03BE7940"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3D3E40B3"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1844F290" w14:textId="77777777" w:rsidR="00082DA6" w:rsidRDefault="00981AD4">
            <w:pPr>
              <w:pStyle w:val="TableParagraph"/>
              <w:spacing w:before="39"/>
              <w:ind w:left="72" w:right="54"/>
              <w:rPr>
                <w:sz w:val="24"/>
              </w:rPr>
            </w:pPr>
            <w:r>
              <w:rPr>
                <w:sz w:val="24"/>
              </w:rPr>
              <w:t>Cloridrato</w:t>
            </w:r>
            <w:r>
              <w:rPr>
                <w:spacing w:val="33"/>
                <w:sz w:val="24"/>
              </w:rPr>
              <w:t xml:space="preserve"> </w:t>
            </w:r>
            <w:r>
              <w:rPr>
                <w:sz w:val="24"/>
              </w:rPr>
              <w:t>de</w:t>
            </w:r>
            <w:r>
              <w:rPr>
                <w:spacing w:val="33"/>
                <w:sz w:val="24"/>
              </w:rPr>
              <w:t xml:space="preserve"> </w:t>
            </w:r>
            <w:r>
              <w:rPr>
                <w:sz w:val="24"/>
              </w:rPr>
              <w:t>Codeína</w:t>
            </w:r>
            <w:r>
              <w:rPr>
                <w:spacing w:val="32"/>
                <w:sz w:val="24"/>
              </w:rPr>
              <w:t xml:space="preserve"> </w:t>
            </w:r>
            <w:r>
              <w:rPr>
                <w:sz w:val="24"/>
              </w:rPr>
              <w:t>30</w:t>
            </w:r>
            <w:r>
              <w:rPr>
                <w:spacing w:val="33"/>
                <w:sz w:val="24"/>
              </w:rPr>
              <w:t xml:space="preserve"> </w:t>
            </w:r>
            <w:r>
              <w:rPr>
                <w:sz w:val="24"/>
              </w:rPr>
              <w:t>mg</w:t>
            </w:r>
            <w:r>
              <w:rPr>
                <w:spacing w:val="35"/>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r>
      <w:tr w:rsidR="00082DA6" w14:paraId="4E5E236B" w14:textId="77777777">
        <w:trPr>
          <w:trHeight w:val="630"/>
        </w:trPr>
        <w:tc>
          <w:tcPr>
            <w:tcW w:w="1985" w:type="dxa"/>
            <w:vMerge/>
            <w:tcBorders>
              <w:top w:val="nil"/>
              <w:left w:val="single" w:sz="4" w:space="0" w:color="000000"/>
              <w:bottom w:val="single" w:sz="4" w:space="0" w:color="000000"/>
              <w:right w:val="single" w:sz="4" w:space="0" w:color="000000"/>
            </w:tcBorders>
          </w:tcPr>
          <w:p w14:paraId="135BDCDF"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46351B59"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7E66F1FB" w14:textId="77777777" w:rsidR="00082DA6" w:rsidRDefault="00981AD4">
            <w:pPr>
              <w:pStyle w:val="TableParagraph"/>
              <w:spacing w:before="39"/>
              <w:ind w:left="72" w:right="54"/>
              <w:rPr>
                <w:sz w:val="24"/>
              </w:rPr>
            </w:pPr>
            <w:r>
              <w:rPr>
                <w:sz w:val="24"/>
              </w:rPr>
              <w:t>Cloridrato</w:t>
            </w:r>
            <w:r>
              <w:rPr>
                <w:spacing w:val="33"/>
                <w:sz w:val="24"/>
              </w:rPr>
              <w:t xml:space="preserve"> </w:t>
            </w:r>
            <w:r>
              <w:rPr>
                <w:sz w:val="24"/>
              </w:rPr>
              <w:t>de</w:t>
            </w:r>
            <w:r>
              <w:rPr>
                <w:spacing w:val="32"/>
                <w:sz w:val="24"/>
              </w:rPr>
              <w:t xml:space="preserve"> </w:t>
            </w:r>
            <w:r>
              <w:rPr>
                <w:sz w:val="24"/>
              </w:rPr>
              <w:t>Codeína</w:t>
            </w:r>
            <w:r>
              <w:rPr>
                <w:spacing w:val="33"/>
                <w:sz w:val="24"/>
              </w:rPr>
              <w:t xml:space="preserve"> </w:t>
            </w:r>
            <w:r>
              <w:rPr>
                <w:sz w:val="24"/>
              </w:rPr>
              <w:t>60</w:t>
            </w:r>
            <w:r>
              <w:rPr>
                <w:spacing w:val="33"/>
                <w:sz w:val="24"/>
              </w:rPr>
              <w:t xml:space="preserve"> </w:t>
            </w:r>
            <w:r>
              <w:rPr>
                <w:sz w:val="24"/>
              </w:rPr>
              <w:t>mg</w:t>
            </w:r>
            <w:r>
              <w:rPr>
                <w:spacing w:val="35"/>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r>
      <w:tr w:rsidR="00082DA6" w14:paraId="440F4719" w14:textId="77777777">
        <w:trPr>
          <w:trHeight w:val="909"/>
        </w:trPr>
        <w:tc>
          <w:tcPr>
            <w:tcW w:w="1985" w:type="dxa"/>
            <w:vMerge/>
            <w:tcBorders>
              <w:top w:val="nil"/>
              <w:left w:val="single" w:sz="4" w:space="0" w:color="000000"/>
              <w:bottom w:val="single" w:sz="4" w:space="0" w:color="000000"/>
              <w:right w:val="single" w:sz="4" w:space="0" w:color="000000"/>
            </w:tcBorders>
          </w:tcPr>
          <w:p w14:paraId="0C8195D1"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625D3383"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2C8E1876" w14:textId="77777777" w:rsidR="00082DA6" w:rsidRDefault="00981AD4">
            <w:pPr>
              <w:pStyle w:val="TableParagraph"/>
              <w:spacing w:before="39"/>
              <w:ind w:left="72"/>
              <w:rPr>
                <w:sz w:val="24"/>
              </w:rPr>
            </w:pPr>
            <w:r>
              <w:rPr>
                <w:sz w:val="24"/>
              </w:rPr>
              <w:t>Cloridrato</w:t>
            </w:r>
            <w:r>
              <w:rPr>
                <w:spacing w:val="30"/>
                <w:sz w:val="24"/>
              </w:rPr>
              <w:t xml:space="preserve"> </w:t>
            </w:r>
            <w:r>
              <w:rPr>
                <w:sz w:val="24"/>
              </w:rPr>
              <w:t>de</w:t>
            </w:r>
            <w:r>
              <w:rPr>
                <w:spacing w:val="29"/>
                <w:sz w:val="24"/>
              </w:rPr>
              <w:t xml:space="preserve"> </w:t>
            </w:r>
            <w:r>
              <w:rPr>
                <w:sz w:val="24"/>
              </w:rPr>
              <w:t>Codeína</w:t>
            </w:r>
            <w:r>
              <w:rPr>
                <w:spacing w:val="30"/>
                <w:sz w:val="24"/>
              </w:rPr>
              <w:t xml:space="preserve"> </w:t>
            </w:r>
            <w:r>
              <w:rPr>
                <w:sz w:val="24"/>
              </w:rPr>
              <w:t>3</w:t>
            </w:r>
            <w:r>
              <w:rPr>
                <w:spacing w:val="27"/>
                <w:sz w:val="24"/>
              </w:rPr>
              <w:t xml:space="preserve"> </w:t>
            </w:r>
            <w:r>
              <w:rPr>
                <w:sz w:val="24"/>
              </w:rPr>
              <w:t>mg/ml</w:t>
            </w:r>
          </w:p>
          <w:p w14:paraId="624D219C" w14:textId="77777777" w:rsidR="00082DA6" w:rsidRDefault="00981AD4">
            <w:pPr>
              <w:pStyle w:val="TableParagraph"/>
              <w:spacing w:before="1"/>
              <w:ind w:left="72" w:right="58"/>
              <w:rPr>
                <w:sz w:val="24"/>
              </w:rPr>
            </w:pPr>
            <w:r>
              <w:rPr>
                <w:sz w:val="24"/>
              </w:rPr>
              <w:t>-</w:t>
            </w:r>
            <w:r>
              <w:rPr>
                <w:spacing w:val="25"/>
                <w:sz w:val="24"/>
              </w:rPr>
              <w:t xml:space="preserve"> </w:t>
            </w:r>
            <w:r>
              <w:rPr>
                <w:sz w:val="24"/>
              </w:rPr>
              <w:t>solução</w:t>
            </w:r>
            <w:r>
              <w:rPr>
                <w:spacing w:val="25"/>
                <w:sz w:val="24"/>
              </w:rPr>
              <w:t xml:space="preserve"> </w:t>
            </w:r>
            <w:r>
              <w:rPr>
                <w:sz w:val="24"/>
              </w:rPr>
              <w:t>oral</w:t>
            </w:r>
            <w:r>
              <w:rPr>
                <w:spacing w:val="27"/>
                <w:sz w:val="24"/>
              </w:rPr>
              <w:t xml:space="preserve"> </w:t>
            </w:r>
            <w:r>
              <w:rPr>
                <w:sz w:val="24"/>
              </w:rPr>
              <w:t>-</w:t>
            </w:r>
            <w:r>
              <w:rPr>
                <w:spacing w:val="25"/>
                <w:sz w:val="24"/>
              </w:rPr>
              <w:t xml:space="preserve"> </w:t>
            </w:r>
            <w:r>
              <w:rPr>
                <w:sz w:val="24"/>
              </w:rPr>
              <w:t>por</w:t>
            </w:r>
            <w:r>
              <w:rPr>
                <w:spacing w:val="27"/>
                <w:sz w:val="24"/>
              </w:rPr>
              <w:t xml:space="preserve"> </w:t>
            </w:r>
            <w:r>
              <w:rPr>
                <w:sz w:val="24"/>
              </w:rPr>
              <w:t>frasco</w:t>
            </w:r>
            <w:r>
              <w:rPr>
                <w:spacing w:val="27"/>
                <w:sz w:val="24"/>
              </w:rPr>
              <w:t xml:space="preserve"> </w:t>
            </w:r>
            <w:r>
              <w:rPr>
                <w:sz w:val="24"/>
              </w:rPr>
              <w:t>com</w:t>
            </w:r>
            <w:r>
              <w:rPr>
                <w:spacing w:val="-57"/>
                <w:sz w:val="24"/>
              </w:rPr>
              <w:t xml:space="preserve"> </w:t>
            </w:r>
            <w:r>
              <w:rPr>
                <w:sz w:val="24"/>
              </w:rPr>
              <w:t>120 ml</w:t>
            </w:r>
          </w:p>
        </w:tc>
      </w:tr>
      <w:tr w:rsidR="00082DA6" w14:paraId="0778EBC3" w14:textId="77777777">
        <w:trPr>
          <w:trHeight w:val="630"/>
        </w:trPr>
        <w:tc>
          <w:tcPr>
            <w:tcW w:w="1985" w:type="dxa"/>
            <w:vMerge w:val="restart"/>
            <w:tcBorders>
              <w:top w:val="single" w:sz="4" w:space="0" w:color="000000"/>
              <w:left w:val="single" w:sz="4" w:space="0" w:color="000000"/>
              <w:bottom w:val="single" w:sz="4" w:space="0" w:color="000000"/>
              <w:right w:val="single" w:sz="4" w:space="0" w:color="000000"/>
            </w:tcBorders>
          </w:tcPr>
          <w:p w14:paraId="1927535D" w14:textId="77777777" w:rsidR="00082DA6" w:rsidRDefault="00082DA6">
            <w:pPr>
              <w:pStyle w:val="TableParagraph"/>
              <w:rPr>
                <w:b/>
                <w:sz w:val="26"/>
              </w:rPr>
            </w:pPr>
          </w:p>
          <w:p w14:paraId="14B5E2FD" w14:textId="77777777" w:rsidR="00082DA6" w:rsidRDefault="00082DA6">
            <w:pPr>
              <w:pStyle w:val="TableParagraph"/>
              <w:rPr>
                <w:b/>
                <w:sz w:val="26"/>
              </w:rPr>
            </w:pPr>
          </w:p>
          <w:p w14:paraId="20D1D356" w14:textId="77777777" w:rsidR="00082DA6" w:rsidRDefault="00082DA6">
            <w:pPr>
              <w:pStyle w:val="TableParagraph"/>
              <w:rPr>
                <w:b/>
                <w:sz w:val="26"/>
              </w:rPr>
            </w:pPr>
          </w:p>
          <w:p w14:paraId="2CA55266" w14:textId="77777777" w:rsidR="00082DA6" w:rsidRDefault="00082DA6">
            <w:pPr>
              <w:pStyle w:val="TableParagraph"/>
              <w:rPr>
                <w:b/>
                <w:sz w:val="21"/>
              </w:rPr>
            </w:pPr>
          </w:p>
          <w:p w14:paraId="5D56E9D2" w14:textId="77777777" w:rsidR="00082DA6" w:rsidRDefault="00981AD4">
            <w:pPr>
              <w:pStyle w:val="TableParagraph"/>
              <w:ind w:left="71" w:right="277"/>
              <w:rPr>
                <w:sz w:val="24"/>
              </w:rPr>
            </w:pPr>
            <w:r>
              <w:rPr>
                <w:sz w:val="24"/>
              </w:rPr>
              <w:t>Metilbrometo de</w:t>
            </w:r>
            <w:r>
              <w:rPr>
                <w:spacing w:val="-57"/>
                <w:sz w:val="24"/>
              </w:rPr>
              <w:t xml:space="preserve"> </w:t>
            </w:r>
            <w:r>
              <w:rPr>
                <w:sz w:val="24"/>
              </w:rPr>
              <w:t>Codeína</w:t>
            </w:r>
          </w:p>
        </w:tc>
        <w:tc>
          <w:tcPr>
            <w:tcW w:w="1274" w:type="dxa"/>
            <w:vMerge/>
            <w:tcBorders>
              <w:top w:val="nil"/>
              <w:left w:val="single" w:sz="4" w:space="0" w:color="000000"/>
              <w:bottom w:val="nil"/>
              <w:right w:val="single" w:sz="4" w:space="0" w:color="000000"/>
            </w:tcBorders>
          </w:tcPr>
          <w:p w14:paraId="6A55042A"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5A8DA828" w14:textId="77777777" w:rsidR="00082DA6" w:rsidRDefault="00981AD4">
            <w:pPr>
              <w:pStyle w:val="TableParagraph"/>
              <w:spacing w:before="39"/>
              <w:ind w:left="72"/>
              <w:rPr>
                <w:sz w:val="24"/>
              </w:rPr>
            </w:pPr>
            <w:r>
              <w:rPr>
                <w:sz w:val="24"/>
              </w:rPr>
              <w:t>Metilbrometo</w:t>
            </w:r>
            <w:r>
              <w:rPr>
                <w:spacing w:val="54"/>
                <w:sz w:val="24"/>
              </w:rPr>
              <w:t xml:space="preserve"> </w:t>
            </w:r>
            <w:r>
              <w:rPr>
                <w:sz w:val="24"/>
              </w:rPr>
              <w:t>de</w:t>
            </w:r>
            <w:r>
              <w:rPr>
                <w:spacing w:val="53"/>
                <w:sz w:val="24"/>
              </w:rPr>
              <w:t xml:space="preserve"> </w:t>
            </w:r>
            <w:r>
              <w:rPr>
                <w:sz w:val="24"/>
              </w:rPr>
              <w:t>Codeína</w:t>
            </w:r>
            <w:r>
              <w:rPr>
                <w:spacing w:val="54"/>
                <w:sz w:val="24"/>
              </w:rPr>
              <w:t xml:space="preserve"> </w:t>
            </w:r>
            <w:r>
              <w:rPr>
                <w:sz w:val="24"/>
              </w:rPr>
              <w:t>30</w:t>
            </w:r>
            <w:r>
              <w:rPr>
                <w:spacing w:val="-57"/>
                <w:sz w:val="24"/>
              </w:rPr>
              <w:t xml:space="preserve"> </w:t>
            </w:r>
            <w:r>
              <w:rPr>
                <w:sz w:val="24"/>
              </w:rPr>
              <w:t>mg/ml -</w:t>
            </w:r>
            <w:r>
              <w:rPr>
                <w:spacing w:val="-1"/>
                <w:sz w:val="24"/>
              </w:rPr>
              <w:t xml:space="preserve"> </w:t>
            </w:r>
            <w:r>
              <w:rPr>
                <w:sz w:val="24"/>
              </w:rPr>
              <w:t>por</w:t>
            </w:r>
            <w:r>
              <w:rPr>
                <w:spacing w:val="-1"/>
                <w:sz w:val="24"/>
              </w:rPr>
              <w:t xml:space="preserve"> </w:t>
            </w:r>
            <w:r>
              <w:rPr>
                <w:sz w:val="24"/>
              </w:rPr>
              <w:t>ampola</w:t>
            </w:r>
            <w:r>
              <w:rPr>
                <w:spacing w:val="-1"/>
                <w:sz w:val="24"/>
              </w:rPr>
              <w:t xml:space="preserve"> </w:t>
            </w:r>
            <w:r>
              <w:rPr>
                <w:sz w:val="24"/>
              </w:rPr>
              <w:t>com 2</w:t>
            </w:r>
            <w:r>
              <w:rPr>
                <w:spacing w:val="-1"/>
                <w:sz w:val="24"/>
              </w:rPr>
              <w:t xml:space="preserve"> </w:t>
            </w:r>
            <w:r>
              <w:rPr>
                <w:sz w:val="24"/>
              </w:rPr>
              <w:t>ml</w:t>
            </w:r>
          </w:p>
        </w:tc>
      </w:tr>
      <w:tr w:rsidR="00082DA6" w14:paraId="6F299557" w14:textId="77777777">
        <w:trPr>
          <w:trHeight w:val="633"/>
        </w:trPr>
        <w:tc>
          <w:tcPr>
            <w:tcW w:w="1985" w:type="dxa"/>
            <w:vMerge/>
            <w:tcBorders>
              <w:top w:val="nil"/>
              <w:left w:val="single" w:sz="4" w:space="0" w:color="000000"/>
              <w:bottom w:val="single" w:sz="4" w:space="0" w:color="000000"/>
              <w:right w:val="single" w:sz="4" w:space="0" w:color="000000"/>
            </w:tcBorders>
          </w:tcPr>
          <w:p w14:paraId="44F95A87"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2D12B9D9"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42707447" w14:textId="77777777" w:rsidR="00082DA6" w:rsidRDefault="00981AD4">
            <w:pPr>
              <w:pStyle w:val="TableParagraph"/>
              <w:spacing w:before="39"/>
              <w:ind w:left="72"/>
              <w:rPr>
                <w:sz w:val="24"/>
              </w:rPr>
            </w:pPr>
            <w:r>
              <w:rPr>
                <w:sz w:val="24"/>
              </w:rPr>
              <w:t>Metilbrometo</w:t>
            </w:r>
            <w:r>
              <w:rPr>
                <w:spacing w:val="54"/>
                <w:sz w:val="24"/>
              </w:rPr>
              <w:t xml:space="preserve"> </w:t>
            </w:r>
            <w:r>
              <w:rPr>
                <w:sz w:val="24"/>
              </w:rPr>
              <w:t>de</w:t>
            </w:r>
            <w:r>
              <w:rPr>
                <w:spacing w:val="53"/>
                <w:sz w:val="24"/>
              </w:rPr>
              <w:t xml:space="preserve"> </w:t>
            </w:r>
            <w:r>
              <w:rPr>
                <w:sz w:val="24"/>
              </w:rPr>
              <w:t>Codeína</w:t>
            </w:r>
            <w:r>
              <w:rPr>
                <w:spacing w:val="53"/>
                <w:sz w:val="24"/>
              </w:rPr>
              <w:t xml:space="preserve"> </w:t>
            </w:r>
            <w:r>
              <w:rPr>
                <w:sz w:val="24"/>
              </w:rPr>
              <w:t>30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r>
      <w:tr w:rsidR="00082DA6" w14:paraId="741C4D5E" w14:textId="77777777">
        <w:trPr>
          <w:trHeight w:val="630"/>
        </w:trPr>
        <w:tc>
          <w:tcPr>
            <w:tcW w:w="1985" w:type="dxa"/>
            <w:vMerge/>
            <w:tcBorders>
              <w:top w:val="nil"/>
              <w:left w:val="single" w:sz="4" w:space="0" w:color="000000"/>
              <w:bottom w:val="single" w:sz="4" w:space="0" w:color="000000"/>
              <w:right w:val="single" w:sz="4" w:space="0" w:color="000000"/>
            </w:tcBorders>
          </w:tcPr>
          <w:p w14:paraId="29532ABC"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769B3926"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3BEC5241" w14:textId="77777777" w:rsidR="00082DA6" w:rsidRDefault="00981AD4">
            <w:pPr>
              <w:pStyle w:val="TableParagraph"/>
              <w:spacing w:before="39"/>
              <w:ind w:left="72"/>
              <w:rPr>
                <w:sz w:val="24"/>
              </w:rPr>
            </w:pPr>
            <w:r>
              <w:rPr>
                <w:sz w:val="24"/>
              </w:rPr>
              <w:t>Metilbrometo</w:t>
            </w:r>
            <w:r>
              <w:rPr>
                <w:spacing w:val="54"/>
                <w:sz w:val="24"/>
              </w:rPr>
              <w:t xml:space="preserve"> </w:t>
            </w:r>
            <w:r>
              <w:rPr>
                <w:sz w:val="24"/>
              </w:rPr>
              <w:t>de</w:t>
            </w:r>
            <w:r>
              <w:rPr>
                <w:spacing w:val="53"/>
                <w:sz w:val="24"/>
              </w:rPr>
              <w:t xml:space="preserve"> </w:t>
            </w:r>
            <w:r>
              <w:rPr>
                <w:sz w:val="24"/>
              </w:rPr>
              <w:t>Codeína</w:t>
            </w:r>
            <w:r>
              <w:rPr>
                <w:spacing w:val="53"/>
                <w:sz w:val="24"/>
              </w:rPr>
              <w:t xml:space="preserve"> </w:t>
            </w:r>
            <w:r>
              <w:rPr>
                <w:sz w:val="24"/>
              </w:rPr>
              <w:t>60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r>
      <w:tr w:rsidR="00082DA6" w14:paraId="0B63C73E" w14:textId="77777777">
        <w:trPr>
          <w:trHeight w:val="909"/>
        </w:trPr>
        <w:tc>
          <w:tcPr>
            <w:tcW w:w="1985" w:type="dxa"/>
            <w:vMerge/>
            <w:tcBorders>
              <w:top w:val="nil"/>
              <w:left w:val="single" w:sz="4" w:space="0" w:color="000000"/>
              <w:bottom w:val="single" w:sz="4" w:space="0" w:color="000000"/>
              <w:right w:val="single" w:sz="4" w:space="0" w:color="000000"/>
            </w:tcBorders>
          </w:tcPr>
          <w:p w14:paraId="7CD11378"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7BE4DA67"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159B8C58" w14:textId="77777777" w:rsidR="00082DA6" w:rsidRDefault="00981AD4">
            <w:pPr>
              <w:pStyle w:val="TableParagraph"/>
              <w:spacing w:before="39"/>
              <w:ind w:left="72" w:right="55"/>
              <w:jc w:val="both"/>
              <w:rPr>
                <w:sz w:val="24"/>
              </w:rPr>
            </w:pPr>
            <w:r>
              <w:rPr>
                <w:sz w:val="24"/>
              </w:rPr>
              <w:t>Metilbrometo</w:t>
            </w:r>
            <w:r>
              <w:rPr>
                <w:spacing w:val="1"/>
                <w:sz w:val="24"/>
              </w:rPr>
              <w:t xml:space="preserve"> </w:t>
            </w:r>
            <w:r>
              <w:rPr>
                <w:sz w:val="24"/>
              </w:rPr>
              <w:t>de</w:t>
            </w:r>
            <w:r>
              <w:rPr>
                <w:spacing w:val="1"/>
                <w:sz w:val="24"/>
              </w:rPr>
              <w:t xml:space="preserve"> </w:t>
            </w:r>
            <w:r>
              <w:rPr>
                <w:sz w:val="24"/>
              </w:rPr>
              <w:t>Codeína</w:t>
            </w:r>
            <w:r>
              <w:rPr>
                <w:spacing w:val="1"/>
                <w:sz w:val="24"/>
              </w:rPr>
              <w:t xml:space="preserve"> </w:t>
            </w:r>
            <w:r>
              <w:rPr>
                <w:sz w:val="24"/>
              </w:rPr>
              <w:t>3</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frasco</w:t>
            </w:r>
            <w:r>
              <w:rPr>
                <w:spacing w:val="1"/>
                <w:sz w:val="24"/>
              </w:rPr>
              <w:t xml:space="preserve"> </w:t>
            </w:r>
            <w:r>
              <w:rPr>
                <w:sz w:val="24"/>
              </w:rPr>
              <w:t>com 120 ml</w:t>
            </w:r>
          </w:p>
        </w:tc>
      </w:tr>
      <w:tr w:rsidR="00082DA6" w14:paraId="06FA064D" w14:textId="77777777">
        <w:trPr>
          <w:trHeight w:val="630"/>
        </w:trPr>
        <w:tc>
          <w:tcPr>
            <w:tcW w:w="1985" w:type="dxa"/>
            <w:vMerge w:val="restart"/>
            <w:tcBorders>
              <w:top w:val="single" w:sz="4" w:space="0" w:color="000000"/>
              <w:left w:val="single" w:sz="4" w:space="0" w:color="000000"/>
              <w:bottom w:val="single" w:sz="4" w:space="0" w:color="000000"/>
              <w:right w:val="single" w:sz="4" w:space="0" w:color="000000"/>
            </w:tcBorders>
          </w:tcPr>
          <w:p w14:paraId="0DDF3CA4" w14:textId="77777777" w:rsidR="00082DA6" w:rsidRDefault="00082DA6">
            <w:pPr>
              <w:pStyle w:val="TableParagraph"/>
              <w:rPr>
                <w:b/>
                <w:sz w:val="26"/>
              </w:rPr>
            </w:pPr>
          </w:p>
          <w:p w14:paraId="48260C03" w14:textId="77777777" w:rsidR="00082DA6" w:rsidRDefault="00082DA6">
            <w:pPr>
              <w:pStyle w:val="TableParagraph"/>
              <w:rPr>
                <w:b/>
                <w:sz w:val="26"/>
              </w:rPr>
            </w:pPr>
          </w:p>
          <w:p w14:paraId="76A79DE9" w14:textId="77777777" w:rsidR="00082DA6" w:rsidRDefault="00082DA6">
            <w:pPr>
              <w:pStyle w:val="TableParagraph"/>
              <w:rPr>
                <w:b/>
                <w:sz w:val="26"/>
              </w:rPr>
            </w:pPr>
          </w:p>
          <w:p w14:paraId="1761F726" w14:textId="77777777" w:rsidR="00082DA6" w:rsidRDefault="00082DA6">
            <w:pPr>
              <w:pStyle w:val="TableParagraph"/>
              <w:spacing w:before="1"/>
              <w:rPr>
                <w:b/>
                <w:sz w:val="33"/>
              </w:rPr>
            </w:pPr>
          </w:p>
          <w:p w14:paraId="245317E4" w14:textId="77777777" w:rsidR="00082DA6" w:rsidRDefault="00981AD4">
            <w:pPr>
              <w:pStyle w:val="TableParagraph"/>
              <w:ind w:left="71"/>
              <w:rPr>
                <w:sz w:val="24"/>
              </w:rPr>
            </w:pPr>
            <w:r>
              <w:rPr>
                <w:sz w:val="24"/>
              </w:rPr>
              <w:t>Óxido</w:t>
            </w:r>
            <w:r>
              <w:rPr>
                <w:spacing w:val="-1"/>
                <w:sz w:val="24"/>
              </w:rPr>
              <w:t xml:space="preserve"> </w:t>
            </w:r>
            <w:r>
              <w:rPr>
                <w:sz w:val="24"/>
              </w:rPr>
              <w:t>de</w:t>
            </w:r>
            <w:r>
              <w:rPr>
                <w:spacing w:val="-2"/>
                <w:sz w:val="24"/>
              </w:rPr>
              <w:t xml:space="preserve"> </w:t>
            </w:r>
            <w:r>
              <w:rPr>
                <w:sz w:val="24"/>
              </w:rPr>
              <w:t>Codeína</w:t>
            </w:r>
          </w:p>
        </w:tc>
        <w:tc>
          <w:tcPr>
            <w:tcW w:w="1274" w:type="dxa"/>
            <w:vMerge/>
            <w:tcBorders>
              <w:top w:val="nil"/>
              <w:left w:val="single" w:sz="4" w:space="0" w:color="000000"/>
              <w:bottom w:val="nil"/>
              <w:right w:val="single" w:sz="4" w:space="0" w:color="000000"/>
            </w:tcBorders>
          </w:tcPr>
          <w:p w14:paraId="22C84A51"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78D7B9A6" w14:textId="77777777" w:rsidR="00082DA6" w:rsidRDefault="00981AD4">
            <w:pPr>
              <w:pStyle w:val="TableParagraph"/>
              <w:spacing w:before="39"/>
              <w:ind w:left="72"/>
              <w:rPr>
                <w:sz w:val="24"/>
              </w:rPr>
            </w:pPr>
            <w:r>
              <w:rPr>
                <w:sz w:val="24"/>
              </w:rPr>
              <w:t>Óxido</w:t>
            </w:r>
            <w:r>
              <w:rPr>
                <w:spacing w:val="48"/>
                <w:sz w:val="24"/>
              </w:rPr>
              <w:t xml:space="preserve"> </w:t>
            </w:r>
            <w:r>
              <w:rPr>
                <w:sz w:val="24"/>
              </w:rPr>
              <w:t>de</w:t>
            </w:r>
            <w:r>
              <w:rPr>
                <w:spacing w:val="46"/>
                <w:sz w:val="24"/>
              </w:rPr>
              <w:t xml:space="preserve"> </w:t>
            </w:r>
            <w:r>
              <w:rPr>
                <w:sz w:val="24"/>
              </w:rPr>
              <w:t>Codeína</w:t>
            </w:r>
            <w:r>
              <w:rPr>
                <w:spacing w:val="46"/>
                <w:sz w:val="24"/>
              </w:rPr>
              <w:t xml:space="preserve"> </w:t>
            </w:r>
            <w:r>
              <w:rPr>
                <w:sz w:val="24"/>
              </w:rPr>
              <w:t>30</w:t>
            </w:r>
            <w:r>
              <w:rPr>
                <w:spacing w:val="46"/>
                <w:sz w:val="24"/>
              </w:rPr>
              <w:t xml:space="preserve"> </w:t>
            </w:r>
            <w:r>
              <w:rPr>
                <w:sz w:val="24"/>
              </w:rPr>
              <w:t>mg/ml</w:t>
            </w:r>
            <w:r>
              <w:rPr>
                <w:spacing w:val="48"/>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com 2 ml</w:t>
            </w:r>
          </w:p>
        </w:tc>
      </w:tr>
      <w:tr w:rsidR="00082DA6" w14:paraId="50DC63EC" w14:textId="77777777">
        <w:trPr>
          <w:trHeight w:val="633"/>
        </w:trPr>
        <w:tc>
          <w:tcPr>
            <w:tcW w:w="1985" w:type="dxa"/>
            <w:vMerge/>
            <w:tcBorders>
              <w:top w:val="nil"/>
              <w:left w:val="single" w:sz="4" w:space="0" w:color="000000"/>
              <w:bottom w:val="single" w:sz="4" w:space="0" w:color="000000"/>
              <w:right w:val="single" w:sz="4" w:space="0" w:color="000000"/>
            </w:tcBorders>
          </w:tcPr>
          <w:p w14:paraId="40D06827"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16387224"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0E7F9DFB" w14:textId="77777777" w:rsidR="00082DA6" w:rsidRDefault="00981AD4">
            <w:pPr>
              <w:pStyle w:val="TableParagraph"/>
              <w:spacing w:before="39"/>
              <w:ind w:left="72"/>
              <w:rPr>
                <w:sz w:val="24"/>
              </w:rPr>
            </w:pPr>
            <w:r>
              <w:rPr>
                <w:sz w:val="24"/>
              </w:rPr>
              <w:t>Óxido</w:t>
            </w:r>
            <w:r>
              <w:rPr>
                <w:spacing w:val="28"/>
                <w:sz w:val="24"/>
              </w:rPr>
              <w:t xml:space="preserve"> </w:t>
            </w:r>
            <w:r>
              <w:rPr>
                <w:sz w:val="24"/>
              </w:rPr>
              <w:t>de</w:t>
            </w:r>
            <w:r>
              <w:rPr>
                <w:spacing w:val="28"/>
                <w:sz w:val="24"/>
              </w:rPr>
              <w:t xml:space="preserve"> </w:t>
            </w:r>
            <w:r>
              <w:rPr>
                <w:sz w:val="24"/>
              </w:rPr>
              <w:t>Codeína</w:t>
            </w:r>
            <w:r>
              <w:rPr>
                <w:spacing w:val="28"/>
                <w:sz w:val="24"/>
              </w:rPr>
              <w:t xml:space="preserve"> </w:t>
            </w:r>
            <w:r>
              <w:rPr>
                <w:sz w:val="24"/>
              </w:rPr>
              <w:t>30</w:t>
            </w:r>
            <w:r>
              <w:rPr>
                <w:spacing w:val="28"/>
                <w:sz w:val="24"/>
              </w:rPr>
              <w:t xml:space="preserve"> </w:t>
            </w:r>
            <w:r>
              <w:rPr>
                <w:sz w:val="24"/>
              </w:rPr>
              <w:t>mg</w:t>
            </w:r>
            <w:r>
              <w:rPr>
                <w:spacing w:val="28"/>
                <w:sz w:val="24"/>
              </w:rPr>
              <w:t xml:space="preserve"> </w:t>
            </w:r>
            <w:r>
              <w:rPr>
                <w:sz w:val="24"/>
              </w:rPr>
              <w:t>-</w:t>
            </w:r>
            <w:r>
              <w:rPr>
                <w:spacing w:val="29"/>
                <w:sz w:val="24"/>
              </w:rPr>
              <w:t xml:space="preserve"> </w:t>
            </w:r>
            <w:r>
              <w:rPr>
                <w:sz w:val="24"/>
              </w:rPr>
              <w:t>por</w:t>
            </w:r>
            <w:r>
              <w:rPr>
                <w:spacing w:val="-57"/>
                <w:sz w:val="24"/>
              </w:rPr>
              <w:t xml:space="preserve"> </w:t>
            </w:r>
            <w:r>
              <w:rPr>
                <w:sz w:val="24"/>
              </w:rPr>
              <w:t>comprimido</w:t>
            </w:r>
          </w:p>
        </w:tc>
      </w:tr>
      <w:tr w:rsidR="00082DA6" w14:paraId="39FFC239" w14:textId="77777777">
        <w:trPr>
          <w:trHeight w:val="630"/>
        </w:trPr>
        <w:tc>
          <w:tcPr>
            <w:tcW w:w="1985" w:type="dxa"/>
            <w:vMerge/>
            <w:tcBorders>
              <w:top w:val="nil"/>
              <w:left w:val="single" w:sz="4" w:space="0" w:color="000000"/>
              <w:bottom w:val="single" w:sz="4" w:space="0" w:color="000000"/>
              <w:right w:val="single" w:sz="4" w:space="0" w:color="000000"/>
            </w:tcBorders>
          </w:tcPr>
          <w:p w14:paraId="31F2485A"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36CE6296"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26A8EFAF" w14:textId="77777777" w:rsidR="00082DA6" w:rsidRDefault="00981AD4">
            <w:pPr>
              <w:pStyle w:val="TableParagraph"/>
              <w:spacing w:before="39"/>
              <w:ind w:left="72"/>
              <w:rPr>
                <w:sz w:val="24"/>
              </w:rPr>
            </w:pPr>
            <w:r>
              <w:rPr>
                <w:sz w:val="24"/>
              </w:rPr>
              <w:t>Óxido</w:t>
            </w:r>
            <w:r>
              <w:rPr>
                <w:spacing w:val="28"/>
                <w:sz w:val="24"/>
              </w:rPr>
              <w:t xml:space="preserve"> </w:t>
            </w:r>
            <w:r>
              <w:rPr>
                <w:sz w:val="24"/>
              </w:rPr>
              <w:t>de</w:t>
            </w:r>
            <w:r>
              <w:rPr>
                <w:spacing w:val="28"/>
                <w:sz w:val="24"/>
              </w:rPr>
              <w:t xml:space="preserve"> </w:t>
            </w:r>
            <w:r>
              <w:rPr>
                <w:sz w:val="24"/>
              </w:rPr>
              <w:t>Codeína</w:t>
            </w:r>
            <w:r>
              <w:rPr>
                <w:spacing w:val="27"/>
                <w:sz w:val="24"/>
              </w:rPr>
              <w:t xml:space="preserve"> </w:t>
            </w:r>
            <w:r>
              <w:rPr>
                <w:sz w:val="24"/>
              </w:rPr>
              <w:t>60</w:t>
            </w:r>
            <w:r>
              <w:rPr>
                <w:spacing w:val="29"/>
                <w:sz w:val="24"/>
              </w:rPr>
              <w:t xml:space="preserve"> </w:t>
            </w:r>
            <w:r>
              <w:rPr>
                <w:sz w:val="24"/>
              </w:rPr>
              <w:t>mg</w:t>
            </w:r>
            <w:r>
              <w:rPr>
                <w:spacing w:val="29"/>
                <w:sz w:val="24"/>
              </w:rPr>
              <w:t xml:space="preserve"> </w:t>
            </w:r>
            <w:r>
              <w:rPr>
                <w:sz w:val="24"/>
              </w:rPr>
              <w:t>-</w:t>
            </w:r>
            <w:r>
              <w:rPr>
                <w:spacing w:val="28"/>
                <w:sz w:val="24"/>
              </w:rPr>
              <w:t xml:space="preserve"> </w:t>
            </w:r>
            <w:r>
              <w:rPr>
                <w:sz w:val="24"/>
              </w:rPr>
              <w:t>por</w:t>
            </w:r>
            <w:r>
              <w:rPr>
                <w:spacing w:val="-57"/>
                <w:sz w:val="24"/>
              </w:rPr>
              <w:t xml:space="preserve"> </w:t>
            </w:r>
            <w:r>
              <w:rPr>
                <w:sz w:val="24"/>
              </w:rPr>
              <w:t>comprimido</w:t>
            </w:r>
          </w:p>
        </w:tc>
      </w:tr>
      <w:tr w:rsidR="00082DA6" w14:paraId="60BDBA03" w14:textId="77777777">
        <w:trPr>
          <w:trHeight w:val="909"/>
        </w:trPr>
        <w:tc>
          <w:tcPr>
            <w:tcW w:w="1985" w:type="dxa"/>
            <w:vMerge/>
            <w:tcBorders>
              <w:top w:val="nil"/>
              <w:left w:val="single" w:sz="4" w:space="0" w:color="000000"/>
              <w:bottom w:val="single" w:sz="4" w:space="0" w:color="000000"/>
              <w:right w:val="single" w:sz="4" w:space="0" w:color="000000"/>
            </w:tcBorders>
          </w:tcPr>
          <w:p w14:paraId="23CAE0A5"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3918EEE9"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0C9239BD" w14:textId="77777777" w:rsidR="00082DA6" w:rsidRDefault="00981AD4">
            <w:pPr>
              <w:pStyle w:val="TableParagraph"/>
              <w:spacing w:before="39"/>
              <w:ind w:left="72" w:right="53"/>
              <w:jc w:val="both"/>
              <w:rPr>
                <w:sz w:val="24"/>
              </w:rPr>
            </w:pPr>
            <w:r>
              <w:rPr>
                <w:sz w:val="24"/>
              </w:rPr>
              <w:t>Óxido</w:t>
            </w:r>
            <w:r>
              <w:rPr>
                <w:spacing w:val="1"/>
                <w:sz w:val="24"/>
              </w:rPr>
              <w:t xml:space="preserve"> </w:t>
            </w:r>
            <w:r>
              <w:rPr>
                <w:sz w:val="24"/>
              </w:rPr>
              <w:t>de</w:t>
            </w:r>
            <w:r>
              <w:rPr>
                <w:spacing w:val="1"/>
                <w:sz w:val="24"/>
              </w:rPr>
              <w:t xml:space="preserve"> </w:t>
            </w:r>
            <w:r>
              <w:rPr>
                <w:sz w:val="24"/>
              </w:rPr>
              <w:t>Codeína</w:t>
            </w:r>
            <w:r>
              <w:rPr>
                <w:spacing w:val="1"/>
                <w:sz w:val="24"/>
              </w:rPr>
              <w:t xml:space="preserve"> </w:t>
            </w:r>
            <w:r>
              <w:rPr>
                <w:sz w:val="24"/>
              </w:rPr>
              <w:t>3</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57"/>
                <w:sz w:val="24"/>
              </w:rPr>
              <w:t xml:space="preserve"> </w:t>
            </w:r>
            <w:r>
              <w:rPr>
                <w:sz w:val="24"/>
              </w:rPr>
              <w:t>120 ml</w:t>
            </w:r>
          </w:p>
        </w:tc>
      </w:tr>
      <w:tr w:rsidR="00082DA6" w14:paraId="193BFCD0" w14:textId="77777777">
        <w:trPr>
          <w:trHeight w:val="631"/>
        </w:trPr>
        <w:tc>
          <w:tcPr>
            <w:tcW w:w="1985" w:type="dxa"/>
            <w:vMerge w:val="restart"/>
            <w:tcBorders>
              <w:top w:val="single" w:sz="4" w:space="0" w:color="000000"/>
              <w:left w:val="single" w:sz="4" w:space="0" w:color="000000"/>
              <w:bottom w:val="nil"/>
              <w:right w:val="single" w:sz="4" w:space="0" w:color="000000"/>
            </w:tcBorders>
          </w:tcPr>
          <w:p w14:paraId="6995E153" w14:textId="77777777" w:rsidR="00082DA6" w:rsidRDefault="00981AD4">
            <w:pPr>
              <w:pStyle w:val="TableParagraph"/>
              <w:spacing w:before="201"/>
              <w:ind w:left="71" w:right="691"/>
              <w:rPr>
                <w:sz w:val="24"/>
              </w:rPr>
            </w:pPr>
            <w:r>
              <w:rPr>
                <w:sz w:val="24"/>
              </w:rPr>
              <w:t>Salicilato de</w:t>
            </w:r>
            <w:r>
              <w:rPr>
                <w:spacing w:val="-57"/>
                <w:sz w:val="24"/>
              </w:rPr>
              <w:t xml:space="preserve"> </w:t>
            </w:r>
            <w:r>
              <w:rPr>
                <w:sz w:val="24"/>
              </w:rPr>
              <w:t>Codeína</w:t>
            </w:r>
          </w:p>
        </w:tc>
        <w:tc>
          <w:tcPr>
            <w:tcW w:w="1274" w:type="dxa"/>
            <w:vMerge/>
            <w:tcBorders>
              <w:top w:val="nil"/>
              <w:left w:val="single" w:sz="4" w:space="0" w:color="000000"/>
              <w:bottom w:val="nil"/>
              <w:right w:val="single" w:sz="4" w:space="0" w:color="000000"/>
            </w:tcBorders>
          </w:tcPr>
          <w:p w14:paraId="35F21DFF"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2475883F" w14:textId="77777777" w:rsidR="00082DA6" w:rsidRDefault="00981AD4">
            <w:pPr>
              <w:pStyle w:val="TableParagraph"/>
              <w:spacing w:before="37"/>
              <w:ind w:left="72"/>
              <w:rPr>
                <w:sz w:val="24"/>
              </w:rPr>
            </w:pPr>
            <w:r>
              <w:rPr>
                <w:sz w:val="24"/>
              </w:rPr>
              <w:t>Salicilato</w:t>
            </w:r>
            <w:r>
              <w:rPr>
                <w:spacing w:val="18"/>
                <w:sz w:val="24"/>
              </w:rPr>
              <w:t xml:space="preserve"> </w:t>
            </w:r>
            <w:r>
              <w:rPr>
                <w:sz w:val="24"/>
              </w:rPr>
              <w:t>de</w:t>
            </w:r>
            <w:r>
              <w:rPr>
                <w:spacing w:val="18"/>
                <w:sz w:val="24"/>
              </w:rPr>
              <w:t xml:space="preserve"> </w:t>
            </w:r>
            <w:r>
              <w:rPr>
                <w:sz w:val="24"/>
              </w:rPr>
              <w:t>Codeína</w:t>
            </w:r>
            <w:r>
              <w:rPr>
                <w:spacing w:val="19"/>
                <w:sz w:val="24"/>
              </w:rPr>
              <w:t xml:space="preserve"> </w:t>
            </w:r>
            <w:r>
              <w:rPr>
                <w:sz w:val="24"/>
              </w:rPr>
              <w:t>30</w:t>
            </w:r>
            <w:r>
              <w:rPr>
                <w:spacing w:val="21"/>
                <w:sz w:val="24"/>
              </w:rPr>
              <w:t xml:space="preserve"> </w:t>
            </w:r>
            <w:r>
              <w:rPr>
                <w:sz w:val="24"/>
              </w:rPr>
              <w:t>mg/ml</w:t>
            </w:r>
          </w:p>
          <w:p w14:paraId="4BF88CBD" w14:textId="77777777" w:rsidR="00082DA6" w:rsidRDefault="00981AD4">
            <w:pPr>
              <w:pStyle w:val="TableParagraph"/>
              <w:ind w:left="72"/>
              <w:rPr>
                <w:sz w:val="24"/>
              </w:rPr>
            </w:pPr>
            <w:r>
              <w:rPr>
                <w:sz w:val="24"/>
              </w:rPr>
              <w:t>-</w:t>
            </w:r>
            <w:r>
              <w:rPr>
                <w:spacing w:val="-2"/>
                <w:sz w:val="24"/>
              </w:rPr>
              <w:t xml:space="preserve"> </w:t>
            </w:r>
            <w:r>
              <w:rPr>
                <w:sz w:val="24"/>
              </w:rPr>
              <w:t>por ampola</w:t>
            </w:r>
            <w:r>
              <w:rPr>
                <w:spacing w:val="-1"/>
                <w:sz w:val="24"/>
              </w:rPr>
              <w:t xml:space="preserve"> </w:t>
            </w:r>
            <w:r>
              <w:rPr>
                <w:sz w:val="24"/>
              </w:rPr>
              <w:t>com</w:t>
            </w:r>
            <w:r>
              <w:rPr>
                <w:spacing w:val="-1"/>
                <w:sz w:val="24"/>
              </w:rPr>
              <w:t xml:space="preserve"> </w:t>
            </w:r>
            <w:r>
              <w:rPr>
                <w:sz w:val="24"/>
              </w:rPr>
              <w:t>2 ml</w:t>
            </w:r>
          </w:p>
        </w:tc>
      </w:tr>
      <w:tr w:rsidR="00082DA6" w14:paraId="27BF81A3" w14:textId="77777777">
        <w:trPr>
          <w:trHeight w:val="316"/>
        </w:trPr>
        <w:tc>
          <w:tcPr>
            <w:tcW w:w="1985" w:type="dxa"/>
            <w:vMerge/>
            <w:tcBorders>
              <w:top w:val="nil"/>
              <w:left w:val="single" w:sz="4" w:space="0" w:color="000000"/>
              <w:bottom w:val="nil"/>
              <w:right w:val="single" w:sz="4" w:space="0" w:color="000000"/>
            </w:tcBorders>
          </w:tcPr>
          <w:p w14:paraId="2D5E7C59"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1CD5326F"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39FC8678" w14:textId="77777777" w:rsidR="00082DA6" w:rsidRDefault="00981AD4">
            <w:pPr>
              <w:pStyle w:val="TableParagraph"/>
              <w:spacing w:before="39" w:line="257" w:lineRule="exact"/>
              <w:ind w:left="72"/>
              <w:rPr>
                <w:sz w:val="24"/>
              </w:rPr>
            </w:pPr>
            <w:r>
              <w:rPr>
                <w:sz w:val="24"/>
              </w:rPr>
              <w:t>Salicilato</w:t>
            </w:r>
            <w:r>
              <w:rPr>
                <w:spacing w:val="51"/>
                <w:sz w:val="24"/>
              </w:rPr>
              <w:t xml:space="preserve"> </w:t>
            </w:r>
            <w:r>
              <w:rPr>
                <w:sz w:val="24"/>
              </w:rPr>
              <w:t>de</w:t>
            </w:r>
            <w:r>
              <w:rPr>
                <w:spacing w:val="51"/>
                <w:sz w:val="24"/>
              </w:rPr>
              <w:t xml:space="preserve"> </w:t>
            </w:r>
            <w:r>
              <w:rPr>
                <w:sz w:val="24"/>
              </w:rPr>
              <w:t>Codeína</w:t>
            </w:r>
            <w:r>
              <w:rPr>
                <w:spacing w:val="51"/>
                <w:sz w:val="24"/>
              </w:rPr>
              <w:t xml:space="preserve"> </w:t>
            </w:r>
            <w:r>
              <w:rPr>
                <w:sz w:val="24"/>
              </w:rPr>
              <w:t>30</w:t>
            </w:r>
            <w:r>
              <w:rPr>
                <w:spacing w:val="52"/>
                <w:sz w:val="24"/>
              </w:rPr>
              <w:t xml:space="preserve"> </w:t>
            </w:r>
            <w:r>
              <w:rPr>
                <w:sz w:val="24"/>
              </w:rPr>
              <w:t>mg</w:t>
            </w:r>
            <w:r>
              <w:rPr>
                <w:spacing w:val="54"/>
                <w:sz w:val="24"/>
              </w:rPr>
              <w:t xml:space="preserve"> </w:t>
            </w:r>
            <w:r>
              <w:rPr>
                <w:sz w:val="24"/>
              </w:rPr>
              <w:t>-</w:t>
            </w:r>
          </w:p>
        </w:tc>
      </w:tr>
    </w:tbl>
    <w:p w14:paraId="78DD0E19" w14:textId="77777777" w:rsidR="00082DA6" w:rsidRDefault="00981AD4">
      <w:pPr>
        <w:rPr>
          <w:sz w:val="2"/>
          <w:szCs w:val="2"/>
        </w:rPr>
      </w:pPr>
      <w:r>
        <w:rPr>
          <w:noProof/>
        </w:rPr>
        <mc:AlternateContent>
          <mc:Choice Requires="wps">
            <w:drawing>
              <wp:anchor distT="0" distB="0" distL="114300" distR="114300" simplePos="0" relativeHeight="15729664" behindDoc="0" locked="0" layoutInCell="1" allowOverlap="1" wp14:anchorId="3E1E8A85" wp14:editId="34B4E67C">
                <wp:simplePos x="0" y="0"/>
                <wp:positionH relativeFrom="page">
                  <wp:posOffset>6758940</wp:posOffset>
                </wp:positionH>
                <wp:positionV relativeFrom="page">
                  <wp:posOffset>1687195</wp:posOffset>
                </wp:positionV>
                <wp:extent cx="6350" cy="8046720"/>
                <wp:effectExtent l="0" t="0" r="0" b="0"/>
                <wp:wrapNone/>
                <wp:docPr id="4"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8046720"/>
                        </a:xfrm>
                        <a:custGeom>
                          <a:avLst/>
                          <a:gdLst>
                            <a:gd name="T0" fmla="+- 0 10644 10644"/>
                            <a:gd name="T1" fmla="*/ T0 w 10"/>
                            <a:gd name="T2" fmla="+- 0 14361 2657"/>
                            <a:gd name="T3" fmla="*/ 14361 h 12672"/>
                            <a:gd name="T4" fmla="+- 0 10644 10644"/>
                            <a:gd name="T5" fmla="*/ T4 w 10"/>
                            <a:gd name="T6" fmla="+- 0 14371 2657"/>
                            <a:gd name="T7" fmla="*/ 14371 h 12672"/>
                            <a:gd name="T8" fmla="+- 0 10644 10644"/>
                            <a:gd name="T9" fmla="*/ T8 w 10"/>
                            <a:gd name="T10" fmla="+- 0 15012 2657"/>
                            <a:gd name="T11" fmla="*/ 15012 h 12672"/>
                            <a:gd name="T12" fmla="+- 0 10653 10644"/>
                            <a:gd name="T13" fmla="*/ T12 w 10"/>
                            <a:gd name="T14" fmla="+- 0 15329 2657"/>
                            <a:gd name="T15" fmla="*/ 15329 h 12672"/>
                            <a:gd name="T16" fmla="+- 0 10653 10644"/>
                            <a:gd name="T17" fmla="*/ T16 w 10"/>
                            <a:gd name="T18" fmla="+- 0 15002 2657"/>
                            <a:gd name="T19" fmla="*/ 15002 h 12672"/>
                            <a:gd name="T20" fmla="+- 0 10653 10644"/>
                            <a:gd name="T21" fmla="*/ T20 w 10"/>
                            <a:gd name="T22" fmla="+- 0 14371 2657"/>
                            <a:gd name="T23" fmla="*/ 14371 h 12672"/>
                            <a:gd name="T24" fmla="+- 0 10653 10644"/>
                            <a:gd name="T25" fmla="*/ T24 w 10"/>
                            <a:gd name="T26" fmla="+- 0 13442 2657"/>
                            <a:gd name="T27" fmla="*/ 13442 h 12672"/>
                            <a:gd name="T28" fmla="+- 0 10644 10644"/>
                            <a:gd name="T29" fmla="*/ T28 w 10"/>
                            <a:gd name="T30" fmla="+- 0 13452 2657"/>
                            <a:gd name="T31" fmla="*/ 13452 h 12672"/>
                            <a:gd name="T32" fmla="+- 0 10653 10644"/>
                            <a:gd name="T33" fmla="*/ T32 w 10"/>
                            <a:gd name="T34" fmla="+- 0 14361 2657"/>
                            <a:gd name="T35" fmla="*/ 14361 h 12672"/>
                            <a:gd name="T36" fmla="+- 0 10653 10644"/>
                            <a:gd name="T37" fmla="*/ T36 w 10"/>
                            <a:gd name="T38" fmla="+- 0 13442 2657"/>
                            <a:gd name="T39" fmla="*/ 13442 h 12672"/>
                            <a:gd name="T40" fmla="+- 0 10644 10644"/>
                            <a:gd name="T41" fmla="*/ T40 w 10"/>
                            <a:gd name="T42" fmla="+- 0 12801 2657"/>
                            <a:gd name="T43" fmla="*/ 12801 h 12672"/>
                            <a:gd name="T44" fmla="+- 0 10644 10644"/>
                            <a:gd name="T45" fmla="*/ T44 w 10"/>
                            <a:gd name="T46" fmla="+- 0 13442 2657"/>
                            <a:gd name="T47" fmla="*/ 13442 h 12672"/>
                            <a:gd name="T48" fmla="+- 0 10653 10644"/>
                            <a:gd name="T49" fmla="*/ T48 w 10"/>
                            <a:gd name="T50" fmla="+- 0 12811 2657"/>
                            <a:gd name="T51" fmla="*/ 12811 h 12672"/>
                            <a:gd name="T52" fmla="+- 0 10653 10644"/>
                            <a:gd name="T53" fmla="*/ T52 w 10"/>
                            <a:gd name="T54" fmla="+- 0 12158 2657"/>
                            <a:gd name="T55" fmla="*/ 12158 h 12672"/>
                            <a:gd name="T56" fmla="+- 0 10644 10644"/>
                            <a:gd name="T57" fmla="*/ T56 w 10"/>
                            <a:gd name="T58" fmla="+- 0 12168 2657"/>
                            <a:gd name="T59" fmla="*/ 12168 h 12672"/>
                            <a:gd name="T60" fmla="+- 0 10653 10644"/>
                            <a:gd name="T61" fmla="*/ T60 w 10"/>
                            <a:gd name="T62" fmla="+- 0 12801 2657"/>
                            <a:gd name="T63" fmla="*/ 12801 h 12672"/>
                            <a:gd name="T64" fmla="+- 0 10653 10644"/>
                            <a:gd name="T65" fmla="*/ T64 w 10"/>
                            <a:gd name="T66" fmla="+- 0 12158 2657"/>
                            <a:gd name="T67" fmla="*/ 12158 h 12672"/>
                            <a:gd name="T68" fmla="+- 0 10644 10644"/>
                            <a:gd name="T69" fmla="*/ T68 w 10"/>
                            <a:gd name="T70" fmla="+- 0 11517 2657"/>
                            <a:gd name="T71" fmla="*/ 11517 h 12672"/>
                            <a:gd name="T72" fmla="+- 0 10644 10644"/>
                            <a:gd name="T73" fmla="*/ T72 w 10"/>
                            <a:gd name="T74" fmla="+- 0 12158 2657"/>
                            <a:gd name="T75" fmla="*/ 12158 h 12672"/>
                            <a:gd name="T76" fmla="+- 0 10653 10644"/>
                            <a:gd name="T77" fmla="*/ T76 w 10"/>
                            <a:gd name="T78" fmla="+- 0 11527 2657"/>
                            <a:gd name="T79" fmla="*/ 11527 h 12672"/>
                            <a:gd name="T80" fmla="+- 0 10653 10644"/>
                            <a:gd name="T81" fmla="*/ T80 w 10"/>
                            <a:gd name="T82" fmla="+- 0 10607 2657"/>
                            <a:gd name="T83" fmla="*/ 10607 h 12672"/>
                            <a:gd name="T84" fmla="+- 0 10644 10644"/>
                            <a:gd name="T85" fmla="*/ T84 w 10"/>
                            <a:gd name="T86" fmla="+- 0 11517 2657"/>
                            <a:gd name="T87" fmla="*/ 11517 h 12672"/>
                            <a:gd name="T88" fmla="+- 0 10653 10644"/>
                            <a:gd name="T89" fmla="*/ T88 w 10"/>
                            <a:gd name="T90" fmla="+- 0 10607 2657"/>
                            <a:gd name="T91" fmla="*/ 10607 h 12672"/>
                            <a:gd name="T92" fmla="+- 0 10644 10644"/>
                            <a:gd name="T93" fmla="*/ T92 w 10"/>
                            <a:gd name="T94" fmla="+- 0 10597 2657"/>
                            <a:gd name="T95" fmla="*/ 10597 h 12672"/>
                            <a:gd name="T96" fmla="+- 0 10653 10644"/>
                            <a:gd name="T97" fmla="*/ T96 w 10"/>
                            <a:gd name="T98" fmla="+- 0 10607 2657"/>
                            <a:gd name="T99" fmla="*/ 10607 h 12672"/>
                            <a:gd name="T100" fmla="+- 0 10653 10644"/>
                            <a:gd name="T101" fmla="*/ T100 w 10"/>
                            <a:gd name="T102" fmla="+- 0 7753 2657"/>
                            <a:gd name="T103" fmla="*/ 7753 h 12672"/>
                            <a:gd name="T104" fmla="+- 0 10644 10644"/>
                            <a:gd name="T105" fmla="*/ T104 w 10"/>
                            <a:gd name="T106" fmla="+- 0 7763 2657"/>
                            <a:gd name="T107" fmla="*/ 7763 h 12672"/>
                            <a:gd name="T108" fmla="+- 0 10644 10644"/>
                            <a:gd name="T109" fmla="*/ T108 w 10"/>
                            <a:gd name="T110" fmla="+- 0 8673 2657"/>
                            <a:gd name="T111" fmla="*/ 8673 h 12672"/>
                            <a:gd name="T112" fmla="+- 0 10644 10644"/>
                            <a:gd name="T113" fmla="*/ T112 w 10"/>
                            <a:gd name="T114" fmla="+- 0 9313 2657"/>
                            <a:gd name="T115" fmla="*/ 9313 h 12672"/>
                            <a:gd name="T116" fmla="+- 0 10644 10644"/>
                            <a:gd name="T117" fmla="*/ T116 w 10"/>
                            <a:gd name="T118" fmla="+- 0 9957 2657"/>
                            <a:gd name="T119" fmla="*/ 9957 h 12672"/>
                            <a:gd name="T120" fmla="+- 0 10644 10644"/>
                            <a:gd name="T121" fmla="*/ T120 w 10"/>
                            <a:gd name="T122" fmla="+- 0 10597 2657"/>
                            <a:gd name="T123" fmla="*/ 10597 h 12672"/>
                            <a:gd name="T124" fmla="+- 0 10653 10644"/>
                            <a:gd name="T125" fmla="*/ T124 w 10"/>
                            <a:gd name="T126" fmla="+- 0 9966 2657"/>
                            <a:gd name="T127" fmla="*/ 9966 h 12672"/>
                            <a:gd name="T128" fmla="+- 0 10653 10644"/>
                            <a:gd name="T129" fmla="*/ T128 w 10"/>
                            <a:gd name="T130" fmla="+- 0 9323 2657"/>
                            <a:gd name="T131" fmla="*/ 9323 h 12672"/>
                            <a:gd name="T132" fmla="+- 0 10653 10644"/>
                            <a:gd name="T133" fmla="*/ T132 w 10"/>
                            <a:gd name="T134" fmla="+- 0 8682 2657"/>
                            <a:gd name="T135" fmla="*/ 8682 h 12672"/>
                            <a:gd name="T136" fmla="+- 0 10653 10644"/>
                            <a:gd name="T137" fmla="*/ T136 w 10"/>
                            <a:gd name="T138" fmla="+- 0 7763 2657"/>
                            <a:gd name="T139" fmla="*/ 7763 h 12672"/>
                            <a:gd name="T140" fmla="+- 0 10653 10644"/>
                            <a:gd name="T141" fmla="*/ T140 w 10"/>
                            <a:gd name="T142" fmla="+- 0 7753 2657"/>
                            <a:gd name="T143" fmla="*/ 7753 h 12672"/>
                            <a:gd name="T144" fmla="+- 0 10644 10644"/>
                            <a:gd name="T145" fmla="*/ T144 w 10"/>
                            <a:gd name="T146" fmla="+- 0 4277 2657"/>
                            <a:gd name="T147" fmla="*/ 4277 h 12672"/>
                            <a:gd name="T148" fmla="+- 0 10644 10644"/>
                            <a:gd name="T149" fmla="*/ T148 w 10"/>
                            <a:gd name="T150" fmla="+- 0 4919 2657"/>
                            <a:gd name="T151" fmla="*/ 4919 h 12672"/>
                            <a:gd name="T152" fmla="+- 0 10644 10644"/>
                            <a:gd name="T153" fmla="*/ T152 w 10"/>
                            <a:gd name="T154" fmla="+- 0 5838 2657"/>
                            <a:gd name="T155" fmla="*/ 5838 h 12672"/>
                            <a:gd name="T156" fmla="+- 0 10644 10644"/>
                            <a:gd name="T157" fmla="*/ T156 w 10"/>
                            <a:gd name="T158" fmla="+- 0 6479 2657"/>
                            <a:gd name="T159" fmla="*/ 6479 h 12672"/>
                            <a:gd name="T160" fmla="+- 0 10644 10644"/>
                            <a:gd name="T161" fmla="*/ T160 w 10"/>
                            <a:gd name="T162" fmla="+- 0 7122 2657"/>
                            <a:gd name="T163" fmla="*/ 7122 h 12672"/>
                            <a:gd name="T164" fmla="+- 0 10653 10644"/>
                            <a:gd name="T165" fmla="*/ T164 w 10"/>
                            <a:gd name="T166" fmla="+- 0 7753 2657"/>
                            <a:gd name="T167" fmla="*/ 7753 h 12672"/>
                            <a:gd name="T168" fmla="+- 0 10653 10644"/>
                            <a:gd name="T169" fmla="*/ T168 w 10"/>
                            <a:gd name="T170" fmla="+- 0 7112 2657"/>
                            <a:gd name="T171" fmla="*/ 7112 h 12672"/>
                            <a:gd name="T172" fmla="+- 0 10653 10644"/>
                            <a:gd name="T173" fmla="*/ T172 w 10"/>
                            <a:gd name="T174" fmla="+- 0 6469 2657"/>
                            <a:gd name="T175" fmla="*/ 6469 h 12672"/>
                            <a:gd name="T176" fmla="+- 0 10653 10644"/>
                            <a:gd name="T177" fmla="*/ T176 w 10"/>
                            <a:gd name="T178" fmla="+- 0 5828 2657"/>
                            <a:gd name="T179" fmla="*/ 5828 h 12672"/>
                            <a:gd name="T180" fmla="+- 0 10653 10644"/>
                            <a:gd name="T181" fmla="*/ T180 w 10"/>
                            <a:gd name="T182" fmla="+- 0 4909 2657"/>
                            <a:gd name="T183" fmla="*/ 4909 h 12672"/>
                            <a:gd name="T184" fmla="+- 0 10653 10644"/>
                            <a:gd name="T185" fmla="*/ T184 w 10"/>
                            <a:gd name="T186" fmla="+- 0 3634 2657"/>
                            <a:gd name="T187" fmla="*/ 3634 h 12672"/>
                            <a:gd name="T188" fmla="+- 0 10644 10644"/>
                            <a:gd name="T189" fmla="*/ T188 w 10"/>
                            <a:gd name="T190" fmla="+- 0 4268 2657"/>
                            <a:gd name="T191" fmla="*/ 4268 h 12672"/>
                            <a:gd name="T192" fmla="+- 0 10653 10644"/>
                            <a:gd name="T193" fmla="*/ T192 w 10"/>
                            <a:gd name="T194" fmla="+- 0 4277 2657"/>
                            <a:gd name="T195" fmla="*/ 4277 h 12672"/>
                            <a:gd name="T196" fmla="+- 0 10653 10644"/>
                            <a:gd name="T197" fmla="*/ T196 w 10"/>
                            <a:gd name="T198" fmla="+- 0 3634 2657"/>
                            <a:gd name="T199" fmla="*/ 3634 h 12672"/>
                            <a:gd name="T200" fmla="+- 0 10644 10644"/>
                            <a:gd name="T201" fmla="*/ T200 w 10"/>
                            <a:gd name="T202" fmla="+- 0 2657 2657"/>
                            <a:gd name="T203" fmla="*/ 2657 h 12672"/>
                            <a:gd name="T204" fmla="+- 0 10644 10644"/>
                            <a:gd name="T205" fmla="*/ T204 w 10"/>
                            <a:gd name="T206" fmla="+- 0 2984 2657"/>
                            <a:gd name="T207" fmla="*/ 2984 h 12672"/>
                            <a:gd name="T208" fmla="+- 0 10644 10644"/>
                            <a:gd name="T209" fmla="*/ T208 w 10"/>
                            <a:gd name="T210" fmla="+- 0 3624 2657"/>
                            <a:gd name="T211" fmla="*/ 3624 h 12672"/>
                            <a:gd name="T212" fmla="+- 0 10653 10644"/>
                            <a:gd name="T213" fmla="*/ T212 w 10"/>
                            <a:gd name="T214" fmla="+- 0 3634 2657"/>
                            <a:gd name="T215" fmla="*/ 3634 h 12672"/>
                            <a:gd name="T216" fmla="+- 0 10653 10644"/>
                            <a:gd name="T217" fmla="*/ T216 w 10"/>
                            <a:gd name="T218" fmla="+- 0 2993 2657"/>
                            <a:gd name="T219" fmla="*/ 2993 h 12672"/>
                            <a:gd name="T220" fmla="+- 0 10653 10644"/>
                            <a:gd name="T221" fmla="*/ T220 w 10"/>
                            <a:gd name="T222" fmla="+- 0 2667 2657"/>
                            <a:gd name="T223" fmla="*/ 2667 h 126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10" h="12672">
                              <a:moveTo>
                                <a:pt x="9" y="11704"/>
                              </a:moveTo>
                              <a:lnTo>
                                <a:pt x="0" y="11704"/>
                              </a:lnTo>
                              <a:lnTo>
                                <a:pt x="0" y="11714"/>
                              </a:lnTo>
                              <a:lnTo>
                                <a:pt x="0" y="12345"/>
                              </a:lnTo>
                              <a:lnTo>
                                <a:pt x="0" y="12355"/>
                              </a:lnTo>
                              <a:lnTo>
                                <a:pt x="0" y="12672"/>
                              </a:lnTo>
                              <a:lnTo>
                                <a:pt x="9" y="12672"/>
                              </a:lnTo>
                              <a:lnTo>
                                <a:pt x="9" y="12355"/>
                              </a:lnTo>
                              <a:lnTo>
                                <a:pt x="9" y="12345"/>
                              </a:lnTo>
                              <a:lnTo>
                                <a:pt x="9" y="11714"/>
                              </a:lnTo>
                              <a:lnTo>
                                <a:pt x="9" y="11704"/>
                              </a:lnTo>
                              <a:close/>
                              <a:moveTo>
                                <a:pt x="9" y="10785"/>
                              </a:moveTo>
                              <a:lnTo>
                                <a:pt x="0" y="10785"/>
                              </a:lnTo>
                              <a:lnTo>
                                <a:pt x="0" y="10795"/>
                              </a:lnTo>
                              <a:lnTo>
                                <a:pt x="0" y="11704"/>
                              </a:lnTo>
                              <a:lnTo>
                                <a:pt x="9" y="11704"/>
                              </a:lnTo>
                              <a:lnTo>
                                <a:pt x="9" y="10795"/>
                              </a:lnTo>
                              <a:lnTo>
                                <a:pt x="9" y="10785"/>
                              </a:lnTo>
                              <a:close/>
                              <a:moveTo>
                                <a:pt x="9" y="10144"/>
                              </a:moveTo>
                              <a:lnTo>
                                <a:pt x="0" y="10144"/>
                              </a:lnTo>
                              <a:lnTo>
                                <a:pt x="0" y="10154"/>
                              </a:lnTo>
                              <a:lnTo>
                                <a:pt x="0" y="10785"/>
                              </a:lnTo>
                              <a:lnTo>
                                <a:pt x="9" y="10785"/>
                              </a:lnTo>
                              <a:lnTo>
                                <a:pt x="9" y="10154"/>
                              </a:lnTo>
                              <a:lnTo>
                                <a:pt x="9" y="10144"/>
                              </a:lnTo>
                              <a:close/>
                              <a:moveTo>
                                <a:pt x="9" y="9501"/>
                              </a:moveTo>
                              <a:lnTo>
                                <a:pt x="0" y="9501"/>
                              </a:lnTo>
                              <a:lnTo>
                                <a:pt x="0" y="9511"/>
                              </a:lnTo>
                              <a:lnTo>
                                <a:pt x="0" y="10144"/>
                              </a:lnTo>
                              <a:lnTo>
                                <a:pt x="9" y="10144"/>
                              </a:lnTo>
                              <a:lnTo>
                                <a:pt x="9" y="9511"/>
                              </a:lnTo>
                              <a:lnTo>
                                <a:pt x="9" y="9501"/>
                              </a:lnTo>
                              <a:close/>
                              <a:moveTo>
                                <a:pt x="9" y="8860"/>
                              </a:moveTo>
                              <a:lnTo>
                                <a:pt x="0" y="8860"/>
                              </a:lnTo>
                              <a:lnTo>
                                <a:pt x="0" y="8870"/>
                              </a:lnTo>
                              <a:lnTo>
                                <a:pt x="0" y="9501"/>
                              </a:lnTo>
                              <a:lnTo>
                                <a:pt x="9" y="9501"/>
                              </a:lnTo>
                              <a:lnTo>
                                <a:pt x="9" y="8870"/>
                              </a:lnTo>
                              <a:lnTo>
                                <a:pt x="9" y="8860"/>
                              </a:lnTo>
                              <a:close/>
                              <a:moveTo>
                                <a:pt x="9" y="7950"/>
                              </a:moveTo>
                              <a:lnTo>
                                <a:pt x="0" y="7950"/>
                              </a:lnTo>
                              <a:lnTo>
                                <a:pt x="0" y="8860"/>
                              </a:lnTo>
                              <a:lnTo>
                                <a:pt x="9" y="8860"/>
                              </a:lnTo>
                              <a:lnTo>
                                <a:pt x="9" y="7950"/>
                              </a:lnTo>
                              <a:close/>
                              <a:moveTo>
                                <a:pt x="9" y="7940"/>
                              </a:moveTo>
                              <a:lnTo>
                                <a:pt x="0" y="7940"/>
                              </a:lnTo>
                              <a:lnTo>
                                <a:pt x="0" y="7950"/>
                              </a:lnTo>
                              <a:lnTo>
                                <a:pt x="9" y="7950"/>
                              </a:lnTo>
                              <a:lnTo>
                                <a:pt x="9" y="7940"/>
                              </a:lnTo>
                              <a:close/>
                              <a:moveTo>
                                <a:pt x="9" y="5096"/>
                              </a:moveTo>
                              <a:lnTo>
                                <a:pt x="0" y="5096"/>
                              </a:lnTo>
                              <a:lnTo>
                                <a:pt x="0" y="5106"/>
                              </a:lnTo>
                              <a:lnTo>
                                <a:pt x="0" y="6016"/>
                              </a:lnTo>
                              <a:lnTo>
                                <a:pt x="0" y="6025"/>
                              </a:lnTo>
                              <a:lnTo>
                                <a:pt x="0" y="6656"/>
                              </a:lnTo>
                              <a:lnTo>
                                <a:pt x="0" y="6666"/>
                              </a:lnTo>
                              <a:lnTo>
                                <a:pt x="0" y="7300"/>
                              </a:lnTo>
                              <a:lnTo>
                                <a:pt x="0" y="7309"/>
                              </a:lnTo>
                              <a:lnTo>
                                <a:pt x="0" y="7940"/>
                              </a:lnTo>
                              <a:lnTo>
                                <a:pt x="9" y="7940"/>
                              </a:lnTo>
                              <a:lnTo>
                                <a:pt x="9" y="7309"/>
                              </a:lnTo>
                              <a:lnTo>
                                <a:pt x="9" y="7300"/>
                              </a:lnTo>
                              <a:lnTo>
                                <a:pt x="9" y="6666"/>
                              </a:lnTo>
                              <a:lnTo>
                                <a:pt x="9" y="6656"/>
                              </a:lnTo>
                              <a:lnTo>
                                <a:pt x="9" y="6025"/>
                              </a:lnTo>
                              <a:lnTo>
                                <a:pt x="9" y="6016"/>
                              </a:lnTo>
                              <a:lnTo>
                                <a:pt x="9" y="5106"/>
                              </a:lnTo>
                              <a:lnTo>
                                <a:pt x="9" y="5096"/>
                              </a:lnTo>
                              <a:close/>
                              <a:moveTo>
                                <a:pt x="9" y="1620"/>
                              </a:moveTo>
                              <a:lnTo>
                                <a:pt x="0" y="1620"/>
                              </a:lnTo>
                              <a:lnTo>
                                <a:pt x="0" y="2252"/>
                              </a:lnTo>
                              <a:lnTo>
                                <a:pt x="0" y="2262"/>
                              </a:lnTo>
                              <a:lnTo>
                                <a:pt x="0" y="3171"/>
                              </a:lnTo>
                              <a:lnTo>
                                <a:pt x="0" y="3181"/>
                              </a:lnTo>
                              <a:lnTo>
                                <a:pt x="0" y="3812"/>
                              </a:lnTo>
                              <a:lnTo>
                                <a:pt x="0" y="3822"/>
                              </a:lnTo>
                              <a:lnTo>
                                <a:pt x="0" y="4455"/>
                              </a:lnTo>
                              <a:lnTo>
                                <a:pt x="0" y="4465"/>
                              </a:lnTo>
                              <a:lnTo>
                                <a:pt x="0" y="5096"/>
                              </a:lnTo>
                              <a:lnTo>
                                <a:pt x="9" y="5096"/>
                              </a:lnTo>
                              <a:lnTo>
                                <a:pt x="9" y="4465"/>
                              </a:lnTo>
                              <a:lnTo>
                                <a:pt x="9" y="4455"/>
                              </a:lnTo>
                              <a:lnTo>
                                <a:pt x="9" y="3822"/>
                              </a:lnTo>
                              <a:lnTo>
                                <a:pt x="9" y="3812"/>
                              </a:lnTo>
                              <a:lnTo>
                                <a:pt x="9" y="3181"/>
                              </a:lnTo>
                              <a:lnTo>
                                <a:pt x="9" y="3171"/>
                              </a:lnTo>
                              <a:lnTo>
                                <a:pt x="9" y="2262"/>
                              </a:lnTo>
                              <a:lnTo>
                                <a:pt x="9" y="2252"/>
                              </a:lnTo>
                              <a:lnTo>
                                <a:pt x="9" y="1620"/>
                              </a:lnTo>
                              <a:close/>
                              <a:moveTo>
                                <a:pt x="9" y="977"/>
                              </a:moveTo>
                              <a:lnTo>
                                <a:pt x="0" y="977"/>
                              </a:lnTo>
                              <a:lnTo>
                                <a:pt x="0" y="1611"/>
                              </a:lnTo>
                              <a:lnTo>
                                <a:pt x="0" y="1620"/>
                              </a:lnTo>
                              <a:lnTo>
                                <a:pt x="9" y="1620"/>
                              </a:lnTo>
                              <a:lnTo>
                                <a:pt x="9" y="1611"/>
                              </a:lnTo>
                              <a:lnTo>
                                <a:pt x="9" y="977"/>
                              </a:lnTo>
                              <a:close/>
                              <a:moveTo>
                                <a:pt x="9" y="0"/>
                              </a:moveTo>
                              <a:lnTo>
                                <a:pt x="0" y="0"/>
                              </a:lnTo>
                              <a:lnTo>
                                <a:pt x="0" y="10"/>
                              </a:lnTo>
                              <a:lnTo>
                                <a:pt x="0" y="327"/>
                              </a:lnTo>
                              <a:lnTo>
                                <a:pt x="0" y="336"/>
                              </a:lnTo>
                              <a:lnTo>
                                <a:pt x="0" y="967"/>
                              </a:lnTo>
                              <a:lnTo>
                                <a:pt x="0" y="977"/>
                              </a:lnTo>
                              <a:lnTo>
                                <a:pt x="9" y="977"/>
                              </a:lnTo>
                              <a:lnTo>
                                <a:pt x="9" y="967"/>
                              </a:lnTo>
                              <a:lnTo>
                                <a:pt x="9" y="336"/>
                              </a:lnTo>
                              <a:lnTo>
                                <a:pt x="9" y="327"/>
                              </a:lnTo>
                              <a:lnTo>
                                <a:pt x="9" y="10"/>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217977" id="AutoShape 3" o:spid="_x0000_s1026" style="position:absolute;margin-left:532.2pt;margin-top:132.85pt;width:.5pt;height:633.6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2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" path="m9,11704r-9,l,11714r,631l,12355r,317l9,12672r,-317l9,12345r,-631l9,11704xm9,10785r-9,l,10795r,909l9,11704r,-909l9,10785xm9,10144r-9,l,10154r,631l9,10785r,-631l9,10144xm9,9501r-9,l,9511r,633l9,10144r,-633l9,9501xm9,8860r-9,l,8870r,631l9,9501r,-631l9,8860xm9,7950r-9,l,8860r9,l9,7950xm9,7940r-9,l,7950r9,l9,7940xm9,5096r-9,l,5106r,910l,6025r,631l,6666r,634l,7309r,631l9,7940r,-631l9,7300r,-634l9,6656r,-631l9,6016r,-910l9,5096xm9,1620r-9,l,2252r,10l,3171r,10l,3812r,10l,4455r,10l,5096r9,l9,4465r,-10l9,3822r,-10l9,3181r,-10l9,2262r,-10l9,1620xm9,977r-9,l,1611r,9l9,1620r,-9l9,977xm9,l,,,10,,327r,9l,967r,10l9,977r,-10l9,336r,-9l9,10,9,xe" fillcolor="black" stroked="f">
                <v:path arrowok="t" o:connecttype="custom" o:connectlocs="0,9119235;0,9125585;0,9532620;5715,9733915;5715,9526270;5715,9125585;5715,8535670;0,8542020;5715,9119235;5715,8535670;0,8128635;0,8535670;5715,8134985;5715,7720330;0,7726680;5715,8128635;5715,7720330;0,7313295;0,7720330;5715,7319645;5715,6735445;0,7313295;5715,6735445;0,6729095;5715,6735445;5715,4923155;0,4929505;0,5507355;0,5913755;0,6322695;0,6729095;5715,6328410;5715,5920105;5715,5513070;5715,4929505;5715,4923155;0,2715895;0,3123565;0,3707130;0,4114165;0,4522470;5715,4923155;5715,4516120;5715,4107815;5715,3700780;5715,3117215;5715,2307590;0,2710180;5715,2715895;5715,2307590;0,1687195;0,1894840;0,2301240;5715,2307590;5715,1900555;5715,1693545" o:connectangles="0,0,0,0,0,0,0,0,0,0,0,0,0,0,0,0,0,0,0,0,0,0,0,0,0,0,0,0,0,0,0,0,0,0,0,0,0,0,0,0,0,0,0,0,0,0,0,0,0,0,0,0,0,0,0,0"/>
                <w10:wrap anchorx="page" anchory="page"/>
              </v:shape>
            </w:pict>
          </mc:Fallback>
        </mc:AlternateContent>
      </w:r>
      <w:r>
        <w:rPr>
          <w:noProof/>
        </w:rPr>
        <mc:AlternateContent>
          <mc:Choice Requires="wps">
            <w:drawing>
              <wp:anchor distT="0" distB="0" distL="114300" distR="114300" simplePos="0" relativeHeight="15730176" behindDoc="0" locked="0" layoutInCell="1" allowOverlap="1" wp14:anchorId="1AFAF88B" wp14:editId="291DA9A4">
                <wp:simplePos x="0" y="0"/>
                <wp:positionH relativeFrom="page">
                  <wp:posOffset>1148080</wp:posOffset>
                </wp:positionH>
                <wp:positionV relativeFrom="page">
                  <wp:posOffset>1693545</wp:posOffset>
                </wp:positionV>
                <wp:extent cx="6350" cy="8040370"/>
                <wp:effectExtent l="0" t="0" r="0" b="0"/>
                <wp:wrapNone/>
                <wp:docPr id="3"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8040370"/>
                        </a:xfrm>
                        <a:custGeom>
                          <a:avLst/>
                          <a:gdLst>
                            <a:gd name="T0" fmla="+- 0 1808 1808"/>
                            <a:gd name="T1" fmla="*/ T0 w 10"/>
                            <a:gd name="T2" fmla="+- 0 14361 2667"/>
                            <a:gd name="T3" fmla="*/ 14361 h 12662"/>
                            <a:gd name="T4" fmla="+- 0 1808 1808"/>
                            <a:gd name="T5" fmla="*/ T4 w 10"/>
                            <a:gd name="T6" fmla="+- 0 14371 2667"/>
                            <a:gd name="T7" fmla="*/ 14371 h 12662"/>
                            <a:gd name="T8" fmla="+- 0 1808 1808"/>
                            <a:gd name="T9" fmla="*/ T8 w 10"/>
                            <a:gd name="T10" fmla="+- 0 15012 2667"/>
                            <a:gd name="T11" fmla="*/ 15012 h 12662"/>
                            <a:gd name="T12" fmla="+- 0 1817 1808"/>
                            <a:gd name="T13" fmla="*/ T12 w 10"/>
                            <a:gd name="T14" fmla="+- 0 15329 2667"/>
                            <a:gd name="T15" fmla="*/ 15329 h 12662"/>
                            <a:gd name="T16" fmla="+- 0 1817 1808"/>
                            <a:gd name="T17" fmla="*/ T16 w 10"/>
                            <a:gd name="T18" fmla="+- 0 15002 2667"/>
                            <a:gd name="T19" fmla="*/ 15002 h 12662"/>
                            <a:gd name="T20" fmla="+- 0 1817 1808"/>
                            <a:gd name="T21" fmla="*/ T20 w 10"/>
                            <a:gd name="T22" fmla="+- 0 14371 2667"/>
                            <a:gd name="T23" fmla="*/ 14371 h 12662"/>
                            <a:gd name="T24" fmla="+- 0 1817 1808"/>
                            <a:gd name="T25" fmla="*/ T24 w 10"/>
                            <a:gd name="T26" fmla="+- 0 13442 2667"/>
                            <a:gd name="T27" fmla="*/ 13442 h 12662"/>
                            <a:gd name="T28" fmla="+- 0 1808 1808"/>
                            <a:gd name="T29" fmla="*/ T28 w 10"/>
                            <a:gd name="T30" fmla="+- 0 13452 2667"/>
                            <a:gd name="T31" fmla="*/ 13452 h 12662"/>
                            <a:gd name="T32" fmla="+- 0 1817 1808"/>
                            <a:gd name="T33" fmla="*/ T32 w 10"/>
                            <a:gd name="T34" fmla="+- 0 14361 2667"/>
                            <a:gd name="T35" fmla="*/ 14361 h 12662"/>
                            <a:gd name="T36" fmla="+- 0 1817 1808"/>
                            <a:gd name="T37" fmla="*/ T36 w 10"/>
                            <a:gd name="T38" fmla="+- 0 13442 2667"/>
                            <a:gd name="T39" fmla="*/ 13442 h 12662"/>
                            <a:gd name="T40" fmla="+- 0 1808 1808"/>
                            <a:gd name="T41" fmla="*/ T40 w 10"/>
                            <a:gd name="T42" fmla="+- 0 12801 2667"/>
                            <a:gd name="T43" fmla="*/ 12801 h 12662"/>
                            <a:gd name="T44" fmla="+- 0 1808 1808"/>
                            <a:gd name="T45" fmla="*/ T44 w 10"/>
                            <a:gd name="T46" fmla="+- 0 13442 2667"/>
                            <a:gd name="T47" fmla="*/ 13442 h 12662"/>
                            <a:gd name="T48" fmla="+- 0 1817 1808"/>
                            <a:gd name="T49" fmla="*/ T48 w 10"/>
                            <a:gd name="T50" fmla="+- 0 12811 2667"/>
                            <a:gd name="T51" fmla="*/ 12811 h 12662"/>
                            <a:gd name="T52" fmla="+- 0 1817 1808"/>
                            <a:gd name="T53" fmla="*/ T52 w 10"/>
                            <a:gd name="T54" fmla="+- 0 12158 2667"/>
                            <a:gd name="T55" fmla="*/ 12158 h 12662"/>
                            <a:gd name="T56" fmla="+- 0 1808 1808"/>
                            <a:gd name="T57" fmla="*/ T56 w 10"/>
                            <a:gd name="T58" fmla="+- 0 12168 2667"/>
                            <a:gd name="T59" fmla="*/ 12168 h 12662"/>
                            <a:gd name="T60" fmla="+- 0 1817 1808"/>
                            <a:gd name="T61" fmla="*/ T60 w 10"/>
                            <a:gd name="T62" fmla="+- 0 12801 2667"/>
                            <a:gd name="T63" fmla="*/ 12801 h 12662"/>
                            <a:gd name="T64" fmla="+- 0 1817 1808"/>
                            <a:gd name="T65" fmla="*/ T64 w 10"/>
                            <a:gd name="T66" fmla="+- 0 12158 2667"/>
                            <a:gd name="T67" fmla="*/ 12158 h 12662"/>
                            <a:gd name="T68" fmla="+- 0 1808 1808"/>
                            <a:gd name="T69" fmla="*/ T68 w 10"/>
                            <a:gd name="T70" fmla="+- 0 11517 2667"/>
                            <a:gd name="T71" fmla="*/ 11517 h 12662"/>
                            <a:gd name="T72" fmla="+- 0 1808 1808"/>
                            <a:gd name="T73" fmla="*/ T72 w 10"/>
                            <a:gd name="T74" fmla="+- 0 12158 2667"/>
                            <a:gd name="T75" fmla="*/ 12158 h 12662"/>
                            <a:gd name="T76" fmla="+- 0 1817 1808"/>
                            <a:gd name="T77" fmla="*/ T76 w 10"/>
                            <a:gd name="T78" fmla="+- 0 11527 2667"/>
                            <a:gd name="T79" fmla="*/ 11527 h 12662"/>
                            <a:gd name="T80" fmla="+- 0 1817 1808"/>
                            <a:gd name="T81" fmla="*/ T80 w 10"/>
                            <a:gd name="T82" fmla="+- 0 10607 2667"/>
                            <a:gd name="T83" fmla="*/ 10607 h 12662"/>
                            <a:gd name="T84" fmla="+- 0 1808 1808"/>
                            <a:gd name="T85" fmla="*/ T84 w 10"/>
                            <a:gd name="T86" fmla="+- 0 11517 2667"/>
                            <a:gd name="T87" fmla="*/ 11517 h 12662"/>
                            <a:gd name="T88" fmla="+- 0 1817 1808"/>
                            <a:gd name="T89" fmla="*/ T88 w 10"/>
                            <a:gd name="T90" fmla="+- 0 10607 2667"/>
                            <a:gd name="T91" fmla="*/ 10607 h 12662"/>
                            <a:gd name="T92" fmla="+- 0 1808 1808"/>
                            <a:gd name="T93" fmla="*/ T92 w 10"/>
                            <a:gd name="T94" fmla="+- 0 10597 2667"/>
                            <a:gd name="T95" fmla="*/ 10597 h 12662"/>
                            <a:gd name="T96" fmla="+- 0 1817 1808"/>
                            <a:gd name="T97" fmla="*/ T96 w 10"/>
                            <a:gd name="T98" fmla="+- 0 10607 2667"/>
                            <a:gd name="T99" fmla="*/ 10607 h 12662"/>
                            <a:gd name="T100" fmla="+- 0 1817 1808"/>
                            <a:gd name="T101" fmla="*/ T100 w 10"/>
                            <a:gd name="T102" fmla="+- 0 7753 2667"/>
                            <a:gd name="T103" fmla="*/ 7753 h 12662"/>
                            <a:gd name="T104" fmla="+- 0 1808 1808"/>
                            <a:gd name="T105" fmla="*/ T104 w 10"/>
                            <a:gd name="T106" fmla="+- 0 7763 2667"/>
                            <a:gd name="T107" fmla="*/ 7763 h 12662"/>
                            <a:gd name="T108" fmla="+- 0 1808 1808"/>
                            <a:gd name="T109" fmla="*/ T108 w 10"/>
                            <a:gd name="T110" fmla="+- 0 8673 2667"/>
                            <a:gd name="T111" fmla="*/ 8673 h 12662"/>
                            <a:gd name="T112" fmla="+- 0 1808 1808"/>
                            <a:gd name="T113" fmla="*/ T112 w 10"/>
                            <a:gd name="T114" fmla="+- 0 9313 2667"/>
                            <a:gd name="T115" fmla="*/ 9313 h 12662"/>
                            <a:gd name="T116" fmla="+- 0 1808 1808"/>
                            <a:gd name="T117" fmla="*/ T116 w 10"/>
                            <a:gd name="T118" fmla="+- 0 9957 2667"/>
                            <a:gd name="T119" fmla="*/ 9957 h 12662"/>
                            <a:gd name="T120" fmla="+- 0 1808 1808"/>
                            <a:gd name="T121" fmla="*/ T120 w 10"/>
                            <a:gd name="T122" fmla="+- 0 10597 2667"/>
                            <a:gd name="T123" fmla="*/ 10597 h 12662"/>
                            <a:gd name="T124" fmla="+- 0 1817 1808"/>
                            <a:gd name="T125" fmla="*/ T124 w 10"/>
                            <a:gd name="T126" fmla="+- 0 9966 2667"/>
                            <a:gd name="T127" fmla="*/ 9966 h 12662"/>
                            <a:gd name="T128" fmla="+- 0 1817 1808"/>
                            <a:gd name="T129" fmla="*/ T128 w 10"/>
                            <a:gd name="T130" fmla="+- 0 9323 2667"/>
                            <a:gd name="T131" fmla="*/ 9323 h 12662"/>
                            <a:gd name="T132" fmla="+- 0 1817 1808"/>
                            <a:gd name="T133" fmla="*/ T132 w 10"/>
                            <a:gd name="T134" fmla="+- 0 8682 2667"/>
                            <a:gd name="T135" fmla="*/ 8682 h 12662"/>
                            <a:gd name="T136" fmla="+- 0 1817 1808"/>
                            <a:gd name="T137" fmla="*/ T136 w 10"/>
                            <a:gd name="T138" fmla="+- 0 7763 2667"/>
                            <a:gd name="T139" fmla="*/ 7763 h 12662"/>
                            <a:gd name="T140" fmla="+- 0 1817 1808"/>
                            <a:gd name="T141" fmla="*/ T140 w 10"/>
                            <a:gd name="T142" fmla="+- 0 7753 2667"/>
                            <a:gd name="T143" fmla="*/ 7753 h 12662"/>
                            <a:gd name="T144" fmla="+- 0 1808 1808"/>
                            <a:gd name="T145" fmla="*/ T144 w 10"/>
                            <a:gd name="T146" fmla="+- 0 4277 2667"/>
                            <a:gd name="T147" fmla="*/ 4277 h 12662"/>
                            <a:gd name="T148" fmla="+- 0 1808 1808"/>
                            <a:gd name="T149" fmla="*/ T148 w 10"/>
                            <a:gd name="T150" fmla="+- 0 4919 2667"/>
                            <a:gd name="T151" fmla="*/ 4919 h 12662"/>
                            <a:gd name="T152" fmla="+- 0 1808 1808"/>
                            <a:gd name="T153" fmla="*/ T152 w 10"/>
                            <a:gd name="T154" fmla="+- 0 5838 2667"/>
                            <a:gd name="T155" fmla="*/ 5838 h 12662"/>
                            <a:gd name="T156" fmla="+- 0 1808 1808"/>
                            <a:gd name="T157" fmla="*/ T156 w 10"/>
                            <a:gd name="T158" fmla="+- 0 6479 2667"/>
                            <a:gd name="T159" fmla="*/ 6479 h 12662"/>
                            <a:gd name="T160" fmla="+- 0 1808 1808"/>
                            <a:gd name="T161" fmla="*/ T160 w 10"/>
                            <a:gd name="T162" fmla="+- 0 7122 2667"/>
                            <a:gd name="T163" fmla="*/ 7122 h 12662"/>
                            <a:gd name="T164" fmla="+- 0 1817 1808"/>
                            <a:gd name="T165" fmla="*/ T164 w 10"/>
                            <a:gd name="T166" fmla="+- 0 7753 2667"/>
                            <a:gd name="T167" fmla="*/ 7753 h 12662"/>
                            <a:gd name="T168" fmla="+- 0 1817 1808"/>
                            <a:gd name="T169" fmla="*/ T168 w 10"/>
                            <a:gd name="T170" fmla="+- 0 7112 2667"/>
                            <a:gd name="T171" fmla="*/ 7112 h 12662"/>
                            <a:gd name="T172" fmla="+- 0 1817 1808"/>
                            <a:gd name="T173" fmla="*/ T172 w 10"/>
                            <a:gd name="T174" fmla="+- 0 6469 2667"/>
                            <a:gd name="T175" fmla="*/ 6469 h 12662"/>
                            <a:gd name="T176" fmla="+- 0 1817 1808"/>
                            <a:gd name="T177" fmla="*/ T176 w 10"/>
                            <a:gd name="T178" fmla="+- 0 5828 2667"/>
                            <a:gd name="T179" fmla="*/ 5828 h 12662"/>
                            <a:gd name="T180" fmla="+- 0 1817 1808"/>
                            <a:gd name="T181" fmla="*/ T180 w 10"/>
                            <a:gd name="T182" fmla="+- 0 4909 2667"/>
                            <a:gd name="T183" fmla="*/ 4909 h 12662"/>
                            <a:gd name="T184" fmla="+- 0 1817 1808"/>
                            <a:gd name="T185" fmla="*/ T184 w 10"/>
                            <a:gd name="T186" fmla="+- 0 3634 2667"/>
                            <a:gd name="T187" fmla="*/ 3634 h 12662"/>
                            <a:gd name="T188" fmla="+- 0 1808 1808"/>
                            <a:gd name="T189" fmla="*/ T188 w 10"/>
                            <a:gd name="T190" fmla="+- 0 4268 2667"/>
                            <a:gd name="T191" fmla="*/ 4268 h 12662"/>
                            <a:gd name="T192" fmla="+- 0 1817 1808"/>
                            <a:gd name="T193" fmla="*/ T192 w 10"/>
                            <a:gd name="T194" fmla="+- 0 4277 2667"/>
                            <a:gd name="T195" fmla="*/ 4277 h 12662"/>
                            <a:gd name="T196" fmla="+- 0 1817 1808"/>
                            <a:gd name="T197" fmla="*/ T196 w 10"/>
                            <a:gd name="T198" fmla="+- 0 3634 2667"/>
                            <a:gd name="T199" fmla="*/ 3634 h 12662"/>
                            <a:gd name="T200" fmla="+- 0 1808 1808"/>
                            <a:gd name="T201" fmla="*/ T200 w 10"/>
                            <a:gd name="T202" fmla="+- 0 2667 2667"/>
                            <a:gd name="T203" fmla="*/ 2667 h 12662"/>
                            <a:gd name="T204" fmla="+- 0 1808 1808"/>
                            <a:gd name="T205" fmla="*/ T204 w 10"/>
                            <a:gd name="T206" fmla="+- 0 2993 2667"/>
                            <a:gd name="T207" fmla="*/ 2993 h 12662"/>
                            <a:gd name="T208" fmla="+- 0 1808 1808"/>
                            <a:gd name="T209" fmla="*/ T208 w 10"/>
                            <a:gd name="T210" fmla="+- 0 3634 2667"/>
                            <a:gd name="T211" fmla="*/ 3634 h 12662"/>
                            <a:gd name="T212" fmla="+- 0 1817 1808"/>
                            <a:gd name="T213" fmla="*/ T212 w 10"/>
                            <a:gd name="T214" fmla="+- 0 3624 2667"/>
                            <a:gd name="T215" fmla="*/ 3624 h 12662"/>
                            <a:gd name="T216" fmla="+- 0 1817 1808"/>
                            <a:gd name="T217" fmla="*/ T216 w 10"/>
                            <a:gd name="T218" fmla="+- 0 2984 2667"/>
                            <a:gd name="T219" fmla="*/ 2984 h 126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0" h="12662">
                              <a:moveTo>
                                <a:pt x="9" y="11694"/>
                              </a:moveTo>
                              <a:lnTo>
                                <a:pt x="0" y="11694"/>
                              </a:lnTo>
                              <a:lnTo>
                                <a:pt x="0" y="11704"/>
                              </a:lnTo>
                              <a:lnTo>
                                <a:pt x="0" y="12335"/>
                              </a:lnTo>
                              <a:lnTo>
                                <a:pt x="0" y="12345"/>
                              </a:lnTo>
                              <a:lnTo>
                                <a:pt x="0" y="12662"/>
                              </a:lnTo>
                              <a:lnTo>
                                <a:pt x="9" y="12662"/>
                              </a:lnTo>
                              <a:lnTo>
                                <a:pt x="9" y="12345"/>
                              </a:lnTo>
                              <a:lnTo>
                                <a:pt x="9" y="12335"/>
                              </a:lnTo>
                              <a:lnTo>
                                <a:pt x="9" y="11704"/>
                              </a:lnTo>
                              <a:lnTo>
                                <a:pt x="9" y="11694"/>
                              </a:lnTo>
                              <a:close/>
                              <a:moveTo>
                                <a:pt x="9" y="10775"/>
                              </a:moveTo>
                              <a:lnTo>
                                <a:pt x="0" y="10775"/>
                              </a:lnTo>
                              <a:lnTo>
                                <a:pt x="0" y="10785"/>
                              </a:lnTo>
                              <a:lnTo>
                                <a:pt x="0" y="11694"/>
                              </a:lnTo>
                              <a:lnTo>
                                <a:pt x="9" y="11694"/>
                              </a:lnTo>
                              <a:lnTo>
                                <a:pt x="9" y="10785"/>
                              </a:lnTo>
                              <a:lnTo>
                                <a:pt x="9" y="10775"/>
                              </a:lnTo>
                              <a:close/>
                              <a:moveTo>
                                <a:pt x="9" y="10134"/>
                              </a:moveTo>
                              <a:lnTo>
                                <a:pt x="0" y="10134"/>
                              </a:lnTo>
                              <a:lnTo>
                                <a:pt x="0" y="10144"/>
                              </a:lnTo>
                              <a:lnTo>
                                <a:pt x="0" y="10775"/>
                              </a:lnTo>
                              <a:lnTo>
                                <a:pt x="9" y="10775"/>
                              </a:lnTo>
                              <a:lnTo>
                                <a:pt x="9" y="10144"/>
                              </a:lnTo>
                              <a:lnTo>
                                <a:pt x="9" y="10134"/>
                              </a:lnTo>
                              <a:close/>
                              <a:moveTo>
                                <a:pt x="9" y="9491"/>
                              </a:moveTo>
                              <a:lnTo>
                                <a:pt x="0" y="9491"/>
                              </a:lnTo>
                              <a:lnTo>
                                <a:pt x="0" y="9501"/>
                              </a:lnTo>
                              <a:lnTo>
                                <a:pt x="0" y="10134"/>
                              </a:lnTo>
                              <a:lnTo>
                                <a:pt x="9" y="10134"/>
                              </a:lnTo>
                              <a:lnTo>
                                <a:pt x="9" y="9501"/>
                              </a:lnTo>
                              <a:lnTo>
                                <a:pt x="9" y="9491"/>
                              </a:lnTo>
                              <a:close/>
                              <a:moveTo>
                                <a:pt x="9" y="8850"/>
                              </a:moveTo>
                              <a:lnTo>
                                <a:pt x="0" y="8850"/>
                              </a:lnTo>
                              <a:lnTo>
                                <a:pt x="0" y="8860"/>
                              </a:lnTo>
                              <a:lnTo>
                                <a:pt x="0" y="9491"/>
                              </a:lnTo>
                              <a:lnTo>
                                <a:pt x="9" y="9491"/>
                              </a:lnTo>
                              <a:lnTo>
                                <a:pt x="9" y="8860"/>
                              </a:lnTo>
                              <a:lnTo>
                                <a:pt x="9" y="8850"/>
                              </a:lnTo>
                              <a:close/>
                              <a:moveTo>
                                <a:pt x="9" y="7940"/>
                              </a:moveTo>
                              <a:lnTo>
                                <a:pt x="0" y="7940"/>
                              </a:lnTo>
                              <a:lnTo>
                                <a:pt x="0" y="8850"/>
                              </a:lnTo>
                              <a:lnTo>
                                <a:pt x="9" y="8850"/>
                              </a:lnTo>
                              <a:lnTo>
                                <a:pt x="9" y="7940"/>
                              </a:lnTo>
                              <a:close/>
                              <a:moveTo>
                                <a:pt x="9" y="7930"/>
                              </a:moveTo>
                              <a:lnTo>
                                <a:pt x="0" y="7930"/>
                              </a:lnTo>
                              <a:lnTo>
                                <a:pt x="0" y="7940"/>
                              </a:lnTo>
                              <a:lnTo>
                                <a:pt x="9" y="7940"/>
                              </a:lnTo>
                              <a:lnTo>
                                <a:pt x="9" y="7930"/>
                              </a:lnTo>
                              <a:close/>
                              <a:moveTo>
                                <a:pt x="9" y="5086"/>
                              </a:moveTo>
                              <a:lnTo>
                                <a:pt x="0" y="5086"/>
                              </a:lnTo>
                              <a:lnTo>
                                <a:pt x="0" y="5096"/>
                              </a:lnTo>
                              <a:lnTo>
                                <a:pt x="0" y="6006"/>
                              </a:lnTo>
                              <a:lnTo>
                                <a:pt x="0" y="6015"/>
                              </a:lnTo>
                              <a:lnTo>
                                <a:pt x="0" y="6646"/>
                              </a:lnTo>
                              <a:lnTo>
                                <a:pt x="0" y="6656"/>
                              </a:lnTo>
                              <a:lnTo>
                                <a:pt x="0" y="7290"/>
                              </a:lnTo>
                              <a:lnTo>
                                <a:pt x="0" y="7299"/>
                              </a:lnTo>
                              <a:lnTo>
                                <a:pt x="0" y="7930"/>
                              </a:lnTo>
                              <a:lnTo>
                                <a:pt x="9" y="7930"/>
                              </a:lnTo>
                              <a:lnTo>
                                <a:pt x="9" y="7299"/>
                              </a:lnTo>
                              <a:lnTo>
                                <a:pt x="9" y="7290"/>
                              </a:lnTo>
                              <a:lnTo>
                                <a:pt x="9" y="6656"/>
                              </a:lnTo>
                              <a:lnTo>
                                <a:pt x="9" y="6646"/>
                              </a:lnTo>
                              <a:lnTo>
                                <a:pt x="9" y="6015"/>
                              </a:lnTo>
                              <a:lnTo>
                                <a:pt x="9" y="6006"/>
                              </a:lnTo>
                              <a:lnTo>
                                <a:pt x="9" y="5096"/>
                              </a:lnTo>
                              <a:lnTo>
                                <a:pt x="9" y="5086"/>
                              </a:lnTo>
                              <a:close/>
                              <a:moveTo>
                                <a:pt x="9" y="1610"/>
                              </a:moveTo>
                              <a:lnTo>
                                <a:pt x="0" y="1610"/>
                              </a:lnTo>
                              <a:lnTo>
                                <a:pt x="0" y="2242"/>
                              </a:lnTo>
                              <a:lnTo>
                                <a:pt x="0" y="2252"/>
                              </a:lnTo>
                              <a:lnTo>
                                <a:pt x="0" y="3161"/>
                              </a:lnTo>
                              <a:lnTo>
                                <a:pt x="0" y="3171"/>
                              </a:lnTo>
                              <a:lnTo>
                                <a:pt x="0" y="3802"/>
                              </a:lnTo>
                              <a:lnTo>
                                <a:pt x="0" y="3812"/>
                              </a:lnTo>
                              <a:lnTo>
                                <a:pt x="0" y="4445"/>
                              </a:lnTo>
                              <a:lnTo>
                                <a:pt x="0" y="4455"/>
                              </a:lnTo>
                              <a:lnTo>
                                <a:pt x="0" y="5086"/>
                              </a:lnTo>
                              <a:lnTo>
                                <a:pt x="9" y="5086"/>
                              </a:lnTo>
                              <a:lnTo>
                                <a:pt x="9" y="4455"/>
                              </a:lnTo>
                              <a:lnTo>
                                <a:pt x="9" y="4445"/>
                              </a:lnTo>
                              <a:lnTo>
                                <a:pt x="9" y="3812"/>
                              </a:lnTo>
                              <a:lnTo>
                                <a:pt x="9" y="3802"/>
                              </a:lnTo>
                              <a:lnTo>
                                <a:pt x="9" y="3171"/>
                              </a:lnTo>
                              <a:lnTo>
                                <a:pt x="9" y="3161"/>
                              </a:lnTo>
                              <a:lnTo>
                                <a:pt x="9" y="2252"/>
                              </a:lnTo>
                              <a:lnTo>
                                <a:pt x="9" y="2242"/>
                              </a:lnTo>
                              <a:lnTo>
                                <a:pt x="9" y="1610"/>
                              </a:lnTo>
                              <a:close/>
                              <a:moveTo>
                                <a:pt x="9" y="967"/>
                              </a:moveTo>
                              <a:lnTo>
                                <a:pt x="0" y="967"/>
                              </a:lnTo>
                              <a:lnTo>
                                <a:pt x="0" y="1601"/>
                              </a:lnTo>
                              <a:lnTo>
                                <a:pt x="0" y="1610"/>
                              </a:lnTo>
                              <a:lnTo>
                                <a:pt x="9" y="1610"/>
                              </a:lnTo>
                              <a:lnTo>
                                <a:pt x="9" y="1601"/>
                              </a:lnTo>
                              <a:lnTo>
                                <a:pt x="9" y="967"/>
                              </a:lnTo>
                              <a:close/>
                              <a:moveTo>
                                <a:pt x="9" y="0"/>
                              </a:moveTo>
                              <a:lnTo>
                                <a:pt x="0" y="0"/>
                              </a:lnTo>
                              <a:lnTo>
                                <a:pt x="0" y="317"/>
                              </a:lnTo>
                              <a:lnTo>
                                <a:pt x="0" y="326"/>
                              </a:lnTo>
                              <a:lnTo>
                                <a:pt x="0" y="957"/>
                              </a:lnTo>
                              <a:lnTo>
                                <a:pt x="0" y="967"/>
                              </a:lnTo>
                              <a:lnTo>
                                <a:pt x="9" y="967"/>
                              </a:lnTo>
                              <a:lnTo>
                                <a:pt x="9" y="957"/>
                              </a:lnTo>
                              <a:lnTo>
                                <a:pt x="9" y="326"/>
                              </a:lnTo>
                              <a:lnTo>
                                <a:pt x="9" y="317"/>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6137D4" id="AutoShape 2" o:spid="_x0000_s1026" style="position:absolute;margin-left:90.4pt;margin-top:133.35pt;width:.5pt;height:633.1pt;z-index:15730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2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" path="m9,11694r-9,l,11704r,631l,12345r,317l9,12662r,-317l9,12335r,-631l9,11694xm9,10775r-9,l,10785r,909l9,11694r,-909l9,10775xm9,10134r-9,l,10144r,631l9,10775r,-631l9,10134xm9,9491r-9,l,9501r,633l9,10134r,-633l9,9491xm9,8850r-9,l,8860r,631l9,9491r,-631l9,8850xm9,7940r-9,l,8850r9,l9,7940xm9,7930r-9,l,7940r9,l9,7930xm9,5086r-9,l,5096r,910l,6015r,631l,6656r,634l,7299r,631l9,7930r,-631l9,7290r,-634l9,6646r,-631l9,6006r,-910l9,5086xm9,1610r-9,l,2242r,10l,3161r,10l,3802r,10l,4445r,10l,5086r9,l9,4455r,-10l9,3812r,-10l9,3171r,-10l9,2252r,-10l9,1610xm9,967r-9,l,1601r,9l9,1610r,-9l9,967xm9,l,,,317r,9l,957r,10l9,967r,-10l9,326r,-9l9,xe" fillcolor="black" stroked="f">
                <v:path arrowok="t" o:connecttype="custom" o:connectlocs="0,9119235;0,9125585;0,9532620;5715,9733915;5715,9526270;5715,9125585;5715,8535670;0,8542020;5715,9119235;5715,8535670;0,8128635;0,8535670;5715,8134985;5715,7720330;0,7726680;5715,8128635;5715,7720330;0,7313295;0,7720330;5715,7319645;5715,6735445;0,7313295;5715,6735445;0,6729095;5715,6735445;5715,4923155;0,4929505;0,5507355;0,5913755;0,6322695;0,6729095;5715,6328410;5715,5920105;5715,5513070;5715,4929505;5715,4923155;0,2715895;0,3123565;0,3707130;0,4114165;0,4522470;5715,4923155;5715,4516120;5715,4107815;5715,3700780;5715,3117215;5715,2307590;0,2710180;5715,2715895;5715,2307590;0,1693545;0,1900555;0,2307590;5715,2301240;5715,1894840" o:connectangles="0,0,0,0,0,0,0,0,0,0,0,0,0,0,0,0,0,0,0,0,0,0,0,0,0,0,0,0,0,0,0,0,0,0,0,0,0,0,0,0,0,0,0,0,0,0,0,0,0,0,0,0,0,0,0"/>
                <w10:wrap anchorx="page" anchory="page"/>
              </v:shape>
            </w:pict>
          </mc:Fallback>
        </mc:AlternateContent>
      </w:r>
    </w:p>
    <w:p w14:paraId="5372C4A6"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1340"/>
        <w:gridCol w:w="579"/>
        <w:gridCol w:w="536"/>
        <w:gridCol w:w="308"/>
        <w:gridCol w:w="504"/>
        <w:gridCol w:w="1434"/>
      </w:tblGrid>
      <w:tr w:rsidR="00082DA6" w14:paraId="26AF8CBC" w14:textId="77777777">
        <w:trPr>
          <w:trHeight w:val="316"/>
        </w:trPr>
        <w:tc>
          <w:tcPr>
            <w:tcW w:w="881" w:type="dxa"/>
            <w:vMerge w:val="restart"/>
            <w:tcBorders>
              <w:top w:val="nil"/>
            </w:tcBorders>
          </w:tcPr>
          <w:p w14:paraId="74EEFFF9" w14:textId="77777777" w:rsidR="00082DA6" w:rsidRDefault="00082DA6">
            <w:pPr>
              <w:pStyle w:val="TableParagraph"/>
              <w:rPr>
                <w:sz w:val="24"/>
              </w:rPr>
            </w:pPr>
          </w:p>
        </w:tc>
        <w:tc>
          <w:tcPr>
            <w:tcW w:w="1986" w:type="dxa"/>
            <w:vMerge w:val="restart"/>
            <w:tcBorders>
              <w:top w:val="single" w:sz="4" w:space="0" w:color="FFFFFF"/>
            </w:tcBorders>
          </w:tcPr>
          <w:p w14:paraId="0FDEF456" w14:textId="77777777" w:rsidR="00082DA6" w:rsidRDefault="00082DA6">
            <w:pPr>
              <w:pStyle w:val="TableParagraph"/>
              <w:rPr>
                <w:sz w:val="24"/>
              </w:rPr>
            </w:pPr>
          </w:p>
        </w:tc>
        <w:tc>
          <w:tcPr>
            <w:tcW w:w="1275" w:type="dxa"/>
            <w:vMerge w:val="restart"/>
            <w:tcBorders>
              <w:top w:val="nil"/>
            </w:tcBorders>
          </w:tcPr>
          <w:p w14:paraId="77504AE6" w14:textId="77777777" w:rsidR="00082DA6" w:rsidRDefault="00082DA6">
            <w:pPr>
              <w:pStyle w:val="TableParagraph"/>
              <w:rPr>
                <w:sz w:val="24"/>
              </w:rPr>
            </w:pPr>
          </w:p>
        </w:tc>
        <w:tc>
          <w:tcPr>
            <w:tcW w:w="3267" w:type="dxa"/>
            <w:gridSpan w:val="5"/>
          </w:tcPr>
          <w:p w14:paraId="5E565A94" w14:textId="77777777" w:rsidR="00082DA6" w:rsidRDefault="00981AD4">
            <w:pPr>
              <w:pStyle w:val="TableParagraph"/>
              <w:spacing w:line="275" w:lineRule="exact"/>
              <w:ind w:left="70"/>
              <w:rPr>
                <w:sz w:val="24"/>
              </w:rPr>
            </w:pPr>
            <w:r>
              <w:rPr>
                <w:sz w:val="24"/>
              </w:rPr>
              <w:t>por</w:t>
            </w:r>
            <w:r>
              <w:rPr>
                <w:spacing w:val="-2"/>
                <w:sz w:val="24"/>
              </w:rPr>
              <w:t xml:space="preserve"> </w:t>
            </w:r>
            <w:r>
              <w:rPr>
                <w:sz w:val="24"/>
              </w:rPr>
              <w:t>comprimido</w:t>
            </w:r>
          </w:p>
        </w:tc>
        <w:tc>
          <w:tcPr>
            <w:tcW w:w="1434" w:type="dxa"/>
            <w:vMerge w:val="restart"/>
            <w:tcBorders>
              <w:top w:val="nil"/>
            </w:tcBorders>
          </w:tcPr>
          <w:p w14:paraId="31DDD7E0" w14:textId="77777777" w:rsidR="00082DA6" w:rsidRDefault="00082DA6">
            <w:pPr>
              <w:pStyle w:val="TableParagraph"/>
              <w:rPr>
                <w:sz w:val="24"/>
              </w:rPr>
            </w:pPr>
          </w:p>
        </w:tc>
      </w:tr>
      <w:tr w:rsidR="00082DA6" w14:paraId="60EA8AF2" w14:textId="77777777">
        <w:trPr>
          <w:trHeight w:val="630"/>
        </w:trPr>
        <w:tc>
          <w:tcPr>
            <w:tcW w:w="881" w:type="dxa"/>
            <w:vMerge/>
            <w:tcBorders>
              <w:top w:val="nil"/>
            </w:tcBorders>
          </w:tcPr>
          <w:p w14:paraId="37B6D267" w14:textId="77777777" w:rsidR="00082DA6" w:rsidRDefault="00082DA6">
            <w:pPr>
              <w:rPr>
                <w:sz w:val="2"/>
                <w:szCs w:val="2"/>
              </w:rPr>
            </w:pPr>
          </w:p>
        </w:tc>
        <w:tc>
          <w:tcPr>
            <w:tcW w:w="1986" w:type="dxa"/>
            <w:vMerge/>
            <w:tcBorders>
              <w:top w:val="nil"/>
            </w:tcBorders>
          </w:tcPr>
          <w:p w14:paraId="7BB2858B" w14:textId="77777777" w:rsidR="00082DA6" w:rsidRDefault="00082DA6">
            <w:pPr>
              <w:rPr>
                <w:sz w:val="2"/>
                <w:szCs w:val="2"/>
              </w:rPr>
            </w:pPr>
          </w:p>
        </w:tc>
        <w:tc>
          <w:tcPr>
            <w:tcW w:w="1275" w:type="dxa"/>
            <w:vMerge/>
            <w:tcBorders>
              <w:top w:val="nil"/>
            </w:tcBorders>
          </w:tcPr>
          <w:p w14:paraId="0ABA1452" w14:textId="77777777" w:rsidR="00082DA6" w:rsidRDefault="00082DA6">
            <w:pPr>
              <w:rPr>
                <w:sz w:val="2"/>
                <w:szCs w:val="2"/>
              </w:rPr>
            </w:pPr>
          </w:p>
        </w:tc>
        <w:tc>
          <w:tcPr>
            <w:tcW w:w="3267" w:type="dxa"/>
            <w:gridSpan w:val="5"/>
          </w:tcPr>
          <w:p w14:paraId="1FAA33C8" w14:textId="77777777" w:rsidR="00082DA6" w:rsidRDefault="00981AD4">
            <w:pPr>
              <w:pStyle w:val="TableParagraph"/>
              <w:spacing w:before="39"/>
              <w:ind w:left="70" w:right="59"/>
              <w:rPr>
                <w:sz w:val="24"/>
              </w:rPr>
            </w:pPr>
            <w:r>
              <w:rPr>
                <w:sz w:val="24"/>
              </w:rPr>
              <w:t>Salicilato</w:t>
            </w:r>
            <w:r>
              <w:rPr>
                <w:spacing w:val="50"/>
                <w:sz w:val="24"/>
              </w:rPr>
              <w:t xml:space="preserve"> </w:t>
            </w:r>
            <w:r>
              <w:rPr>
                <w:sz w:val="24"/>
              </w:rPr>
              <w:t>de</w:t>
            </w:r>
            <w:r>
              <w:rPr>
                <w:spacing w:val="48"/>
                <w:sz w:val="24"/>
              </w:rPr>
              <w:t xml:space="preserve"> </w:t>
            </w:r>
            <w:r>
              <w:rPr>
                <w:sz w:val="24"/>
              </w:rPr>
              <w:t>Codeína</w:t>
            </w:r>
            <w:r>
              <w:rPr>
                <w:spacing w:val="49"/>
                <w:sz w:val="24"/>
              </w:rPr>
              <w:t xml:space="preserve"> </w:t>
            </w:r>
            <w:r>
              <w:rPr>
                <w:sz w:val="24"/>
              </w:rPr>
              <w:t>60</w:t>
            </w:r>
            <w:r>
              <w:rPr>
                <w:spacing w:val="49"/>
                <w:sz w:val="24"/>
              </w:rPr>
              <w:t xml:space="preserve"> </w:t>
            </w:r>
            <w:r>
              <w:rPr>
                <w:sz w:val="24"/>
              </w:rPr>
              <w:t>mg</w:t>
            </w:r>
            <w:r>
              <w:rPr>
                <w:spacing w:val="52"/>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4" w:type="dxa"/>
            <w:vMerge/>
            <w:tcBorders>
              <w:top w:val="nil"/>
            </w:tcBorders>
          </w:tcPr>
          <w:p w14:paraId="5F9136A7" w14:textId="77777777" w:rsidR="00082DA6" w:rsidRDefault="00082DA6">
            <w:pPr>
              <w:rPr>
                <w:sz w:val="2"/>
                <w:szCs w:val="2"/>
              </w:rPr>
            </w:pPr>
          </w:p>
        </w:tc>
      </w:tr>
      <w:tr w:rsidR="00082DA6" w14:paraId="2711503C" w14:textId="77777777">
        <w:trPr>
          <w:trHeight w:val="909"/>
        </w:trPr>
        <w:tc>
          <w:tcPr>
            <w:tcW w:w="881" w:type="dxa"/>
            <w:vMerge/>
            <w:tcBorders>
              <w:top w:val="nil"/>
            </w:tcBorders>
          </w:tcPr>
          <w:p w14:paraId="20E13D6F" w14:textId="77777777" w:rsidR="00082DA6" w:rsidRDefault="00082DA6">
            <w:pPr>
              <w:rPr>
                <w:sz w:val="2"/>
                <w:szCs w:val="2"/>
              </w:rPr>
            </w:pPr>
          </w:p>
        </w:tc>
        <w:tc>
          <w:tcPr>
            <w:tcW w:w="1986" w:type="dxa"/>
            <w:vMerge/>
            <w:tcBorders>
              <w:top w:val="nil"/>
            </w:tcBorders>
          </w:tcPr>
          <w:p w14:paraId="7BFE84CA" w14:textId="77777777" w:rsidR="00082DA6" w:rsidRDefault="00082DA6">
            <w:pPr>
              <w:rPr>
                <w:sz w:val="2"/>
                <w:szCs w:val="2"/>
              </w:rPr>
            </w:pPr>
          </w:p>
        </w:tc>
        <w:tc>
          <w:tcPr>
            <w:tcW w:w="1275" w:type="dxa"/>
            <w:vMerge/>
            <w:tcBorders>
              <w:top w:val="nil"/>
            </w:tcBorders>
          </w:tcPr>
          <w:p w14:paraId="6E3945CC" w14:textId="77777777" w:rsidR="00082DA6" w:rsidRDefault="00082DA6">
            <w:pPr>
              <w:rPr>
                <w:sz w:val="2"/>
                <w:szCs w:val="2"/>
              </w:rPr>
            </w:pPr>
          </w:p>
        </w:tc>
        <w:tc>
          <w:tcPr>
            <w:tcW w:w="3267" w:type="dxa"/>
            <w:gridSpan w:val="5"/>
          </w:tcPr>
          <w:p w14:paraId="26378C3C" w14:textId="77777777" w:rsidR="00082DA6" w:rsidRDefault="00981AD4">
            <w:pPr>
              <w:pStyle w:val="TableParagraph"/>
              <w:spacing w:before="39"/>
              <w:ind w:left="70" w:right="60"/>
              <w:jc w:val="both"/>
              <w:rPr>
                <w:sz w:val="24"/>
              </w:rPr>
            </w:pPr>
            <w:r>
              <w:rPr>
                <w:sz w:val="24"/>
              </w:rPr>
              <w:t>Salicilato de Codeína 3 mg/ml -</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57"/>
                <w:sz w:val="24"/>
              </w:rPr>
              <w:t xml:space="preserve"> </w:t>
            </w:r>
            <w:r>
              <w:rPr>
                <w:sz w:val="24"/>
              </w:rPr>
              <w:t>120 ml</w:t>
            </w:r>
          </w:p>
        </w:tc>
        <w:tc>
          <w:tcPr>
            <w:tcW w:w="1434" w:type="dxa"/>
            <w:vMerge/>
            <w:tcBorders>
              <w:top w:val="nil"/>
            </w:tcBorders>
          </w:tcPr>
          <w:p w14:paraId="3C0BADA4" w14:textId="77777777" w:rsidR="00082DA6" w:rsidRDefault="00082DA6">
            <w:pPr>
              <w:rPr>
                <w:sz w:val="2"/>
                <w:szCs w:val="2"/>
              </w:rPr>
            </w:pPr>
          </w:p>
        </w:tc>
      </w:tr>
      <w:tr w:rsidR="00082DA6" w14:paraId="245F499B" w14:textId="77777777">
        <w:trPr>
          <w:trHeight w:val="631"/>
        </w:trPr>
        <w:tc>
          <w:tcPr>
            <w:tcW w:w="881" w:type="dxa"/>
            <w:vMerge/>
            <w:tcBorders>
              <w:top w:val="nil"/>
            </w:tcBorders>
          </w:tcPr>
          <w:p w14:paraId="5E3FD79A" w14:textId="77777777" w:rsidR="00082DA6" w:rsidRDefault="00082DA6">
            <w:pPr>
              <w:rPr>
                <w:sz w:val="2"/>
                <w:szCs w:val="2"/>
              </w:rPr>
            </w:pPr>
          </w:p>
        </w:tc>
        <w:tc>
          <w:tcPr>
            <w:tcW w:w="1986" w:type="dxa"/>
            <w:vMerge w:val="restart"/>
          </w:tcPr>
          <w:p w14:paraId="523F0590" w14:textId="77777777" w:rsidR="00082DA6" w:rsidRDefault="00082DA6">
            <w:pPr>
              <w:pStyle w:val="TableParagraph"/>
              <w:rPr>
                <w:b/>
                <w:sz w:val="26"/>
              </w:rPr>
            </w:pPr>
          </w:p>
          <w:p w14:paraId="56C53E40" w14:textId="77777777" w:rsidR="00082DA6" w:rsidRDefault="00082DA6">
            <w:pPr>
              <w:pStyle w:val="TableParagraph"/>
              <w:rPr>
                <w:b/>
                <w:sz w:val="26"/>
              </w:rPr>
            </w:pPr>
          </w:p>
          <w:p w14:paraId="67F20E64" w14:textId="77777777" w:rsidR="00082DA6" w:rsidRDefault="00082DA6">
            <w:pPr>
              <w:pStyle w:val="TableParagraph"/>
              <w:rPr>
                <w:b/>
                <w:sz w:val="26"/>
              </w:rPr>
            </w:pPr>
          </w:p>
          <w:p w14:paraId="4C1EF6CE" w14:textId="77777777" w:rsidR="00082DA6" w:rsidRDefault="00082DA6">
            <w:pPr>
              <w:pStyle w:val="TableParagraph"/>
              <w:spacing w:before="2"/>
              <w:rPr>
                <w:b/>
                <w:sz w:val="33"/>
              </w:rPr>
            </w:pPr>
          </w:p>
          <w:p w14:paraId="5AEF2CED" w14:textId="77777777" w:rsidR="00082DA6" w:rsidRDefault="00981AD4">
            <w:pPr>
              <w:pStyle w:val="TableParagraph"/>
              <w:ind w:left="71"/>
              <w:rPr>
                <w:sz w:val="24"/>
              </w:rPr>
            </w:pPr>
            <w:r>
              <w:rPr>
                <w:sz w:val="24"/>
              </w:rPr>
              <w:t>Sulfato</w:t>
            </w:r>
            <w:r>
              <w:rPr>
                <w:spacing w:val="-1"/>
                <w:sz w:val="24"/>
              </w:rPr>
              <w:t xml:space="preserve"> </w:t>
            </w:r>
            <w:r>
              <w:rPr>
                <w:sz w:val="24"/>
              </w:rPr>
              <w:t>de</w:t>
            </w:r>
            <w:r>
              <w:rPr>
                <w:spacing w:val="-2"/>
                <w:sz w:val="24"/>
              </w:rPr>
              <w:t xml:space="preserve"> </w:t>
            </w:r>
            <w:r>
              <w:rPr>
                <w:sz w:val="24"/>
              </w:rPr>
              <w:t>Codeína</w:t>
            </w:r>
          </w:p>
        </w:tc>
        <w:tc>
          <w:tcPr>
            <w:tcW w:w="1275" w:type="dxa"/>
            <w:vMerge/>
            <w:tcBorders>
              <w:top w:val="nil"/>
            </w:tcBorders>
          </w:tcPr>
          <w:p w14:paraId="249B761D" w14:textId="77777777" w:rsidR="00082DA6" w:rsidRDefault="00082DA6">
            <w:pPr>
              <w:rPr>
                <w:sz w:val="2"/>
                <w:szCs w:val="2"/>
              </w:rPr>
            </w:pPr>
          </w:p>
        </w:tc>
        <w:tc>
          <w:tcPr>
            <w:tcW w:w="3267" w:type="dxa"/>
            <w:gridSpan w:val="5"/>
          </w:tcPr>
          <w:p w14:paraId="7B0EED3B" w14:textId="77777777" w:rsidR="00082DA6" w:rsidRDefault="00981AD4">
            <w:pPr>
              <w:pStyle w:val="TableParagraph"/>
              <w:spacing w:before="40"/>
              <w:ind w:left="70" w:right="59"/>
              <w:rPr>
                <w:sz w:val="24"/>
              </w:rPr>
            </w:pPr>
            <w:r>
              <w:rPr>
                <w:sz w:val="24"/>
              </w:rPr>
              <w:t>Sulfato</w:t>
            </w:r>
            <w:r>
              <w:rPr>
                <w:spacing w:val="28"/>
                <w:sz w:val="24"/>
              </w:rPr>
              <w:t xml:space="preserve"> </w:t>
            </w:r>
            <w:r>
              <w:rPr>
                <w:sz w:val="24"/>
              </w:rPr>
              <w:t>de</w:t>
            </w:r>
            <w:r>
              <w:rPr>
                <w:spacing w:val="27"/>
                <w:sz w:val="24"/>
              </w:rPr>
              <w:t xml:space="preserve"> </w:t>
            </w:r>
            <w:r>
              <w:rPr>
                <w:sz w:val="24"/>
              </w:rPr>
              <w:t>Codeína</w:t>
            </w:r>
            <w:r>
              <w:rPr>
                <w:spacing w:val="27"/>
                <w:sz w:val="24"/>
              </w:rPr>
              <w:t xml:space="preserve"> </w:t>
            </w:r>
            <w:r>
              <w:rPr>
                <w:sz w:val="24"/>
              </w:rPr>
              <w:t>30</w:t>
            </w:r>
            <w:r>
              <w:rPr>
                <w:spacing w:val="29"/>
                <w:sz w:val="24"/>
              </w:rPr>
              <w:t xml:space="preserve"> </w:t>
            </w:r>
            <w:r>
              <w:rPr>
                <w:sz w:val="24"/>
              </w:rPr>
              <w:t>mg/ml</w:t>
            </w:r>
            <w:r>
              <w:rPr>
                <w:spacing w:val="30"/>
                <w:sz w:val="24"/>
              </w:rPr>
              <w:t xml:space="preserve"> </w:t>
            </w:r>
            <w:r>
              <w:rPr>
                <w:sz w:val="24"/>
              </w:rPr>
              <w:t>-</w:t>
            </w:r>
            <w:r>
              <w:rPr>
                <w:spacing w:val="-57"/>
                <w:sz w:val="24"/>
              </w:rPr>
              <w:t xml:space="preserve"> </w:t>
            </w:r>
            <w:r>
              <w:rPr>
                <w:sz w:val="24"/>
              </w:rPr>
              <w:t>por</w:t>
            </w:r>
            <w:r>
              <w:rPr>
                <w:spacing w:val="-2"/>
                <w:sz w:val="24"/>
              </w:rPr>
              <w:t xml:space="preserve"> </w:t>
            </w:r>
            <w:r>
              <w:rPr>
                <w:sz w:val="24"/>
              </w:rPr>
              <w:t>ampola</w:t>
            </w:r>
            <w:r>
              <w:rPr>
                <w:spacing w:val="-1"/>
                <w:sz w:val="24"/>
              </w:rPr>
              <w:t xml:space="preserve"> </w:t>
            </w:r>
            <w:r>
              <w:rPr>
                <w:sz w:val="24"/>
              </w:rPr>
              <w:t>com 2 ml</w:t>
            </w:r>
          </w:p>
        </w:tc>
        <w:tc>
          <w:tcPr>
            <w:tcW w:w="1434" w:type="dxa"/>
            <w:vMerge/>
            <w:tcBorders>
              <w:top w:val="nil"/>
            </w:tcBorders>
          </w:tcPr>
          <w:p w14:paraId="06AFE134" w14:textId="77777777" w:rsidR="00082DA6" w:rsidRDefault="00082DA6">
            <w:pPr>
              <w:rPr>
                <w:sz w:val="2"/>
                <w:szCs w:val="2"/>
              </w:rPr>
            </w:pPr>
          </w:p>
        </w:tc>
      </w:tr>
      <w:tr w:rsidR="00082DA6" w14:paraId="35E5220D" w14:textId="77777777">
        <w:trPr>
          <w:trHeight w:val="633"/>
        </w:trPr>
        <w:tc>
          <w:tcPr>
            <w:tcW w:w="881" w:type="dxa"/>
            <w:vMerge/>
            <w:tcBorders>
              <w:top w:val="nil"/>
            </w:tcBorders>
          </w:tcPr>
          <w:p w14:paraId="76977E3F" w14:textId="77777777" w:rsidR="00082DA6" w:rsidRDefault="00082DA6">
            <w:pPr>
              <w:rPr>
                <w:sz w:val="2"/>
                <w:szCs w:val="2"/>
              </w:rPr>
            </w:pPr>
          </w:p>
        </w:tc>
        <w:tc>
          <w:tcPr>
            <w:tcW w:w="1986" w:type="dxa"/>
            <w:vMerge/>
            <w:tcBorders>
              <w:top w:val="nil"/>
            </w:tcBorders>
          </w:tcPr>
          <w:p w14:paraId="2CD326E8" w14:textId="77777777" w:rsidR="00082DA6" w:rsidRDefault="00082DA6">
            <w:pPr>
              <w:rPr>
                <w:sz w:val="2"/>
                <w:szCs w:val="2"/>
              </w:rPr>
            </w:pPr>
          </w:p>
        </w:tc>
        <w:tc>
          <w:tcPr>
            <w:tcW w:w="1275" w:type="dxa"/>
            <w:vMerge/>
            <w:tcBorders>
              <w:top w:val="nil"/>
            </w:tcBorders>
          </w:tcPr>
          <w:p w14:paraId="3B885B0A" w14:textId="77777777" w:rsidR="00082DA6" w:rsidRDefault="00082DA6">
            <w:pPr>
              <w:rPr>
                <w:sz w:val="2"/>
                <w:szCs w:val="2"/>
              </w:rPr>
            </w:pPr>
          </w:p>
        </w:tc>
        <w:tc>
          <w:tcPr>
            <w:tcW w:w="3267" w:type="dxa"/>
            <w:gridSpan w:val="5"/>
          </w:tcPr>
          <w:p w14:paraId="7919506B" w14:textId="77777777" w:rsidR="00082DA6" w:rsidRDefault="00981AD4">
            <w:pPr>
              <w:pStyle w:val="TableParagraph"/>
              <w:spacing w:before="39"/>
              <w:ind w:left="70" w:right="61"/>
              <w:rPr>
                <w:sz w:val="24"/>
              </w:rPr>
            </w:pPr>
            <w:r>
              <w:rPr>
                <w:sz w:val="24"/>
              </w:rPr>
              <w:t>Sulfato</w:t>
            </w:r>
            <w:r>
              <w:rPr>
                <w:spacing w:val="14"/>
                <w:sz w:val="24"/>
              </w:rPr>
              <w:t xml:space="preserve"> </w:t>
            </w:r>
            <w:r>
              <w:rPr>
                <w:sz w:val="24"/>
              </w:rPr>
              <w:t>de</w:t>
            </w:r>
            <w:r>
              <w:rPr>
                <w:spacing w:val="12"/>
                <w:sz w:val="24"/>
              </w:rPr>
              <w:t xml:space="preserve"> </w:t>
            </w:r>
            <w:r>
              <w:rPr>
                <w:sz w:val="24"/>
              </w:rPr>
              <w:t>Codeína</w:t>
            </w:r>
            <w:r>
              <w:rPr>
                <w:spacing w:val="14"/>
                <w:sz w:val="24"/>
              </w:rPr>
              <w:t xml:space="preserve"> </w:t>
            </w:r>
            <w:r>
              <w:rPr>
                <w:sz w:val="24"/>
              </w:rPr>
              <w:t>30</w:t>
            </w:r>
            <w:r>
              <w:rPr>
                <w:spacing w:val="11"/>
                <w:sz w:val="24"/>
              </w:rPr>
              <w:t xml:space="preserve"> </w:t>
            </w:r>
            <w:r>
              <w:rPr>
                <w:sz w:val="24"/>
              </w:rPr>
              <w:t>mg</w:t>
            </w:r>
            <w:r>
              <w:rPr>
                <w:spacing w:val="15"/>
                <w:sz w:val="24"/>
              </w:rPr>
              <w:t xml:space="preserve"> </w:t>
            </w:r>
            <w:r>
              <w:rPr>
                <w:sz w:val="24"/>
              </w:rPr>
              <w:t>-</w:t>
            </w:r>
            <w:r>
              <w:rPr>
                <w:spacing w:val="13"/>
                <w:sz w:val="24"/>
              </w:rPr>
              <w:t xml:space="preserve"> </w:t>
            </w:r>
            <w:r>
              <w:rPr>
                <w:sz w:val="24"/>
              </w:rPr>
              <w:t>por</w:t>
            </w:r>
            <w:r>
              <w:rPr>
                <w:spacing w:val="-57"/>
                <w:sz w:val="24"/>
              </w:rPr>
              <w:t xml:space="preserve"> </w:t>
            </w:r>
            <w:r>
              <w:rPr>
                <w:sz w:val="24"/>
              </w:rPr>
              <w:t>comprimido</w:t>
            </w:r>
          </w:p>
        </w:tc>
        <w:tc>
          <w:tcPr>
            <w:tcW w:w="1434" w:type="dxa"/>
            <w:vMerge/>
            <w:tcBorders>
              <w:top w:val="nil"/>
            </w:tcBorders>
          </w:tcPr>
          <w:p w14:paraId="5B2F0524" w14:textId="77777777" w:rsidR="00082DA6" w:rsidRDefault="00082DA6">
            <w:pPr>
              <w:rPr>
                <w:sz w:val="2"/>
                <w:szCs w:val="2"/>
              </w:rPr>
            </w:pPr>
          </w:p>
        </w:tc>
      </w:tr>
      <w:tr w:rsidR="00082DA6" w14:paraId="4B61FF5B" w14:textId="77777777">
        <w:trPr>
          <w:trHeight w:val="630"/>
        </w:trPr>
        <w:tc>
          <w:tcPr>
            <w:tcW w:w="881" w:type="dxa"/>
            <w:vMerge/>
            <w:tcBorders>
              <w:top w:val="nil"/>
            </w:tcBorders>
          </w:tcPr>
          <w:p w14:paraId="32581CBF" w14:textId="77777777" w:rsidR="00082DA6" w:rsidRDefault="00082DA6">
            <w:pPr>
              <w:rPr>
                <w:sz w:val="2"/>
                <w:szCs w:val="2"/>
              </w:rPr>
            </w:pPr>
          </w:p>
        </w:tc>
        <w:tc>
          <w:tcPr>
            <w:tcW w:w="1986" w:type="dxa"/>
            <w:vMerge/>
            <w:tcBorders>
              <w:top w:val="nil"/>
            </w:tcBorders>
          </w:tcPr>
          <w:p w14:paraId="7953A4EC" w14:textId="77777777" w:rsidR="00082DA6" w:rsidRDefault="00082DA6">
            <w:pPr>
              <w:rPr>
                <w:sz w:val="2"/>
                <w:szCs w:val="2"/>
              </w:rPr>
            </w:pPr>
          </w:p>
        </w:tc>
        <w:tc>
          <w:tcPr>
            <w:tcW w:w="1275" w:type="dxa"/>
            <w:vMerge/>
            <w:tcBorders>
              <w:top w:val="nil"/>
            </w:tcBorders>
          </w:tcPr>
          <w:p w14:paraId="18EAF443" w14:textId="77777777" w:rsidR="00082DA6" w:rsidRDefault="00082DA6">
            <w:pPr>
              <w:rPr>
                <w:sz w:val="2"/>
                <w:szCs w:val="2"/>
              </w:rPr>
            </w:pPr>
          </w:p>
        </w:tc>
        <w:tc>
          <w:tcPr>
            <w:tcW w:w="3267" w:type="dxa"/>
            <w:gridSpan w:val="5"/>
          </w:tcPr>
          <w:p w14:paraId="08A97201" w14:textId="77777777" w:rsidR="00082DA6" w:rsidRDefault="00981AD4">
            <w:pPr>
              <w:pStyle w:val="TableParagraph"/>
              <w:spacing w:before="39"/>
              <w:ind w:left="70" w:right="61"/>
              <w:rPr>
                <w:sz w:val="24"/>
              </w:rPr>
            </w:pPr>
            <w:r>
              <w:rPr>
                <w:sz w:val="24"/>
              </w:rPr>
              <w:t>Sulfato</w:t>
            </w:r>
            <w:r>
              <w:rPr>
                <w:spacing w:val="14"/>
                <w:sz w:val="24"/>
              </w:rPr>
              <w:t xml:space="preserve"> </w:t>
            </w:r>
            <w:r>
              <w:rPr>
                <w:sz w:val="24"/>
              </w:rPr>
              <w:t>de</w:t>
            </w:r>
            <w:r>
              <w:rPr>
                <w:spacing w:val="13"/>
                <w:sz w:val="24"/>
              </w:rPr>
              <w:t xml:space="preserve"> </w:t>
            </w:r>
            <w:r>
              <w:rPr>
                <w:sz w:val="24"/>
              </w:rPr>
              <w:t>Codeína</w:t>
            </w:r>
            <w:r>
              <w:rPr>
                <w:spacing w:val="13"/>
                <w:sz w:val="24"/>
              </w:rPr>
              <w:t xml:space="preserve"> </w:t>
            </w:r>
            <w:r>
              <w:rPr>
                <w:sz w:val="24"/>
              </w:rPr>
              <w:t>60</w:t>
            </w:r>
            <w:r>
              <w:rPr>
                <w:spacing w:val="12"/>
                <w:sz w:val="24"/>
              </w:rPr>
              <w:t xml:space="preserve"> </w:t>
            </w:r>
            <w:r>
              <w:rPr>
                <w:sz w:val="24"/>
              </w:rPr>
              <w:t>mg</w:t>
            </w:r>
            <w:r>
              <w:rPr>
                <w:spacing w:val="14"/>
                <w:sz w:val="24"/>
              </w:rPr>
              <w:t xml:space="preserve"> </w:t>
            </w:r>
            <w:r>
              <w:rPr>
                <w:sz w:val="24"/>
              </w:rPr>
              <w:t>-</w:t>
            </w:r>
            <w:r>
              <w:rPr>
                <w:spacing w:val="13"/>
                <w:sz w:val="24"/>
              </w:rPr>
              <w:t xml:space="preserve"> </w:t>
            </w:r>
            <w:r>
              <w:rPr>
                <w:sz w:val="24"/>
              </w:rPr>
              <w:t>por</w:t>
            </w:r>
            <w:r>
              <w:rPr>
                <w:spacing w:val="-57"/>
                <w:sz w:val="24"/>
              </w:rPr>
              <w:t xml:space="preserve"> </w:t>
            </w:r>
            <w:r>
              <w:rPr>
                <w:sz w:val="24"/>
              </w:rPr>
              <w:t>comprimido</w:t>
            </w:r>
          </w:p>
        </w:tc>
        <w:tc>
          <w:tcPr>
            <w:tcW w:w="1434" w:type="dxa"/>
            <w:vMerge/>
            <w:tcBorders>
              <w:top w:val="nil"/>
            </w:tcBorders>
          </w:tcPr>
          <w:p w14:paraId="678744A9" w14:textId="77777777" w:rsidR="00082DA6" w:rsidRDefault="00082DA6">
            <w:pPr>
              <w:rPr>
                <w:sz w:val="2"/>
                <w:szCs w:val="2"/>
              </w:rPr>
            </w:pPr>
          </w:p>
        </w:tc>
      </w:tr>
      <w:tr w:rsidR="00082DA6" w14:paraId="2A248533" w14:textId="77777777">
        <w:trPr>
          <w:trHeight w:val="909"/>
        </w:trPr>
        <w:tc>
          <w:tcPr>
            <w:tcW w:w="881" w:type="dxa"/>
            <w:vMerge/>
            <w:tcBorders>
              <w:top w:val="nil"/>
            </w:tcBorders>
          </w:tcPr>
          <w:p w14:paraId="098E187C" w14:textId="77777777" w:rsidR="00082DA6" w:rsidRDefault="00082DA6">
            <w:pPr>
              <w:rPr>
                <w:sz w:val="2"/>
                <w:szCs w:val="2"/>
              </w:rPr>
            </w:pPr>
          </w:p>
        </w:tc>
        <w:tc>
          <w:tcPr>
            <w:tcW w:w="1986" w:type="dxa"/>
            <w:vMerge/>
            <w:tcBorders>
              <w:top w:val="nil"/>
            </w:tcBorders>
          </w:tcPr>
          <w:p w14:paraId="2B4DF908" w14:textId="77777777" w:rsidR="00082DA6" w:rsidRDefault="00082DA6">
            <w:pPr>
              <w:rPr>
                <w:sz w:val="2"/>
                <w:szCs w:val="2"/>
              </w:rPr>
            </w:pPr>
          </w:p>
        </w:tc>
        <w:tc>
          <w:tcPr>
            <w:tcW w:w="1275" w:type="dxa"/>
            <w:vMerge/>
            <w:tcBorders>
              <w:top w:val="nil"/>
            </w:tcBorders>
          </w:tcPr>
          <w:p w14:paraId="69577348" w14:textId="77777777" w:rsidR="00082DA6" w:rsidRDefault="00082DA6">
            <w:pPr>
              <w:rPr>
                <w:sz w:val="2"/>
                <w:szCs w:val="2"/>
              </w:rPr>
            </w:pPr>
          </w:p>
        </w:tc>
        <w:tc>
          <w:tcPr>
            <w:tcW w:w="3267" w:type="dxa"/>
            <w:gridSpan w:val="5"/>
          </w:tcPr>
          <w:p w14:paraId="5AEE8704" w14:textId="77777777" w:rsidR="00082DA6" w:rsidRDefault="00981AD4">
            <w:pPr>
              <w:pStyle w:val="TableParagraph"/>
              <w:spacing w:before="39"/>
              <w:ind w:left="70" w:right="60"/>
              <w:jc w:val="both"/>
              <w:rPr>
                <w:sz w:val="24"/>
              </w:rPr>
            </w:pPr>
            <w:r>
              <w:rPr>
                <w:sz w:val="24"/>
              </w:rPr>
              <w:t>Sulfato de Codeína 3 mg/ml -</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57"/>
                <w:sz w:val="24"/>
              </w:rPr>
              <w:t xml:space="preserve"> </w:t>
            </w:r>
            <w:r>
              <w:rPr>
                <w:sz w:val="24"/>
              </w:rPr>
              <w:t>120 ml</w:t>
            </w:r>
          </w:p>
        </w:tc>
        <w:tc>
          <w:tcPr>
            <w:tcW w:w="1434" w:type="dxa"/>
            <w:vMerge/>
            <w:tcBorders>
              <w:top w:val="nil"/>
            </w:tcBorders>
          </w:tcPr>
          <w:p w14:paraId="0BBE99F2" w14:textId="77777777" w:rsidR="00082DA6" w:rsidRDefault="00082DA6">
            <w:pPr>
              <w:rPr>
                <w:sz w:val="2"/>
                <w:szCs w:val="2"/>
              </w:rPr>
            </w:pPr>
          </w:p>
        </w:tc>
      </w:tr>
      <w:tr w:rsidR="00082DA6" w14:paraId="7B026B42" w14:textId="77777777">
        <w:trPr>
          <w:trHeight w:val="630"/>
        </w:trPr>
        <w:tc>
          <w:tcPr>
            <w:tcW w:w="881" w:type="dxa"/>
            <w:vMerge/>
            <w:tcBorders>
              <w:top w:val="nil"/>
            </w:tcBorders>
          </w:tcPr>
          <w:p w14:paraId="5616B66A" w14:textId="77777777" w:rsidR="00082DA6" w:rsidRDefault="00082DA6">
            <w:pPr>
              <w:rPr>
                <w:sz w:val="2"/>
                <w:szCs w:val="2"/>
              </w:rPr>
            </w:pPr>
          </w:p>
        </w:tc>
        <w:tc>
          <w:tcPr>
            <w:tcW w:w="1986" w:type="dxa"/>
            <w:vMerge w:val="restart"/>
          </w:tcPr>
          <w:p w14:paraId="4060E5E3" w14:textId="77777777" w:rsidR="00082DA6" w:rsidRDefault="00082DA6">
            <w:pPr>
              <w:pStyle w:val="TableParagraph"/>
              <w:rPr>
                <w:b/>
                <w:sz w:val="26"/>
              </w:rPr>
            </w:pPr>
          </w:p>
          <w:p w14:paraId="60600616" w14:textId="77777777" w:rsidR="00082DA6" w:rsidRDefault="00082DA6">
            <w:pPr>
              <w:pStyle w:val="TableParagraph"/>
              <w:rPr>
                <w:b/>
                <w:sz w:val="26"/>
              </w:rPr>
            </w:pPr>
          </w:p>
          <w:p w14:paraId="5ED664EA" w14:textId="77777777" w:rsidR="00082DA6" w:rsidRDefault="00082DA6">
            <w:pPr>
              <w:pStyle w:val="TableParagraph"/>
              <w:rPr>
                <w:b/>
                <w:sz w:val="26"/>
              </w:rPr>
            </w:pPr>
          </w:p>
          <w:p w14:paraId="61EA4690" w14:textId="77777777" w:rsidR="00082DA6" w:rsidRDefault="00082DA6">
            <w:pPr>
              <w:pStyle w:val="TableParagraph"/>
              <w:rPr>
                <w:b/>
                <w:sz w:val="21"/>
              </w:rPr>
            </w:pPr>
          </w:p>
          <w:p w14:paraId="73A1EF2E" w14:textId="77777777" w:rsidR="00082DA6" w:rsidRDefault="00981AD4">
            <w:pPr>
              <w:pStyle w:val="TableParagraph"/>
              <w:spacing w:before="1"/>
              <w:ind w:left="71" w:right="893"/>
              <w:rPr>
                <w:sz w:val="24"/>
              </w:rPr>
            </w:pPr>
            <w:r>
              <w:rPr>
                <w:sz w:val="24"/>
              </w:rPr>
              <w:t>Fosfato</w:t>
            </w:r>
            <w:r>
              <w:rPr>
                <w:spacing w:val="-15"/>
                <w:sz w:val="24"/>
              </w:rPr>
              <w:t xml:space="preserve"> </w:t>
            </w:r>
            <w:r>
              <w:rPr>
                <w:sz w:val="24"/>
              </w:rPr>
              <w:t>de</w:t>
            </w:r>
            <w:r>
              <w:rPr>
                <w:spacing w:val="-57"/>
                <w:sz w:val="24"/>
              </w:rPr>
              <w:t xml:space="preserve"> </w:t>
            </w:r>
            <w:r>
              <w:rPr>
                <w:sz w:val="24"/>
              </w:rPr>
              <w:t>Codeína</w:t>
            </w:r>
          </w:p>
        </w:tc>
        <w:tc>
          <w:tcPr>
            <w:tcW w:w="1275" w:type="dxa"/>
            <w:vMerge/>
            <w:tcBorders>
              <w:top w:val="nil"/>
            </w:tcBorders>
          </w:tcPr>
          <w:p w14:paraId="2661B4FE" w14:textId="77777777" w:rsidR="00082DA6" w:rsidRDefault="00082DA6">
            <w:pPr>
              <w:rPr>
                <w:sz w:val="2"/>
                <w:szCs w:val="2"/>
              </w:rPr>
            </w:pPr>
          </w:p>
        </w:tc>
        <w:tc>
          <w:tcPr>
            <w:tcW w:w="3267" w:type="dxa"/>
            <w:gridSpan w:val="5"/>
          </w:tcPr>
          <w:p w14:paraId="0D6942BA" w14:textId="77777777" w:rsidR="00082DA6" w:rsidRDefault="00981AD4">
            <w:pPr>
              <w:pStyle w:val="TableParagraph"/>
              <w:spacing w:before="39"/>
              <w:ind w:left="70"/>
              <w:rPr>
                <w:sz w:val="24"/>
              </w:rPr>
            </w:pPr>
            <w:r>
              <w:rPr>
                <w:sz w:val="24"/>
              </w:rPr>
              <w:t>Fosfato</w:t>
            </w:r>
            <w:r>
              <w:rPr>
                <w:spacing w:val="22"/>
                <w:sz w:val="24"/>
              </w:rPr>
              <w:t xml:space="preserve"> </w:t>
            </w:r>
            <w:r>
              <w:rPr>
                <w:sz w:val="24"/>
              </w:rPr>
              <w:t>de</w:t>
            </w:r>
            <w:r>
              <w:rPr>
                <w:spacing w:val="22"/>
                <w:sz w:val="24"/>
              </w:rPr>
              <w:t xml:space="preserve"> </w:t>
            </w:r>
            <w:r>
              <w:rPr>
                <w:sz w:val="24"/>
              </w:rPr>
              <w:t>Codeína</w:t>
            </w:r>
            <w:r>
              <w:rPr>
                <w:spacing w:val="22"/>
                <w:sz w:val="24"/>
              </w:rPr>
              <w:t xml:space="preserve"> </w:t>
            </w:r>
            <w:r>
              <w:rPr>
                <w:sz w:val="24"/>
              </w:rPr>
              <w:t>30</w:t>
            </w:r>
            <w:r>
              <w:rPr>
                <w:spacing w:val="23"/>
                <w:sz w:val="24"/>
              </w:rPr>
              <w:t xml:space="preserve"> </w:t>
            </w:r>
            <w:r>
              <w:rPr>
                <w:sz w:val="24"/>
              </w:rPr>
              <w:t>mg/ml</w:t>
            </w:r>
            <w:r>
              <w:rPr>
                <w:spacing w:val="25"/>
                <w:sz w:val="24"/>
              </w:rPr>
              <w:t xml:space="preserve"> </w:t>
            </w:r>
            <w:r>
              <w:rPr>
                <w:sz w:val="24"/>
              </w:rPr>
              <w:t>-</w:t>
            </w:r>
            <w:r>
              <w:rPr>
                <w:spacing w:val="-57"/>
                <w:sz w:val="24"/>
              </w:rPr>
              <w:t xml:space="preserve"> </w:t>
            </w:r>
            <w:r>
              <w:rPr>
                <w:sz w:val="24"/>
              </w:rPr>
              <w:t>por</w:t>
            </w:r>
            <w:r>
              <w:rPr>
                <w:spacing w:val="-1"/>
                <w:sz w:val="24"/>
              </w:rPr>
              <w:t xml:space="preserve"> </w:t>
            </w:r>
            <w:r>
              <w:rPr>
                <w:sz w:val="24"/>
              </w:rPr>
              <w:t>ampola com 2 ml</w:t>
            </w:r>
          </w:p>
        </w:tc>
        <w:tc>
          <w:tcPr>
            <w:tcW w:w="1434" w:type="dxa"/>
            <w:vMerge/>
            <w:tcBorders>
              <w:top w:val="nil"/>
            </w:tcBorders>
          </w:tcPr>
          <w:p w14:paraId="1A3193DE" w14:textId="77777777" w:rsidR="00082DA6" w:rsidRDefault="00082DA6">
            <w:pPr>
              <w:rPr>
                <w:sz w:val="2"/>
                <w:szCs w:val="2"/>
              </w:rPr>
            </w:pPr>
          </w:p>
        </w:tc>
      </w:tr>
      <w:tr w:rsidR="00082DA6" w14:paraId="6B19EB64" w14:textId="77777777">
        <w:trPr>
          <w:trHeight w:val="633"/>
        </w:trPr>
        <w:tc>
          <w:tcPr>
            <w:tcW w:w="881" w:type="dxa"/>
            <w:vMerge/>
            <w:tcBorders>
              <w:top w:val="nil"/>
            </w:tcBorders>
          </w:tcPr>
          <w:p w14:paraId="26D9CB59" w14:textId="77777777" w:rsidR="00082DA6" w:rsidRDefault="00082DA6">
            <w:pPr>
              <w:rPr>
                <w:sz w:val="2"/>
                <w:szCs w:val="2"/>
              </w:rPr>
            </w:pPr>
          </w:p>
        </w:tc>
        <w:tc>
          <w:tcPr>
            <w:tcW w:w="1986" w:type="dxa"/>
            <w:vMerge/>
            <w:tcBorders>
              <w:top w:val="nil"/>
            </w:tcBorders>
          </w:tcPr>
          <w:p w14:paraId="0C5ADF4A" w14:textId="77777777" w:rsidR="00082DA6" w:rsidRDefault="00082DA6">
            <w:pPr>
              <w:rPr>
                <w:sz w:val="2"/>
                <w:szCs w:val="2"/>
              </w:rPr>
            </w:pPr>
          </w:p>
        </w:tc>
        <w:tc>
          <w:tcPr>
            <w:tcW w:w="1275" w:type="dxa"/>
            <w:vMerge/>
            <w:tcBorders>
              <w:top w:val="nil"/>
            </w:tcBorders>
          </w:tcPr>
          <w:p w14:paraId="1534D814" w14:textId="77777777" w:rsidR="00082DA6" w:rsidRDefault="00082DA6">
            <w:pPr>
              <w:rPr>
                <w:sz w:val="2"/>
                <w:szCs w:val="2"/>
              </w:rPr>
            </w:pPr>
          </w:p>
        </w:tc>
        <w:tc>
          <w:tcPr>
            <w:tcW w:w="3267" w:type="dxa"/>
            <w:gridSpan w:val="5"/>
          </w:tcPr>
          <w:p w14:paraId="2752219A" w14:textId="77777777" w:rsidR="00082DA6" w:rsidRDefault="00981AD4">
            <w:pPr>
              <w:pStyle w:val="TableParagraph"/>
              <w:spacing w:before="40"/>
              <w:ind w:left="70"/>
              <w:rPr>
                <w:sz w:val="24"/>
              </w:rPr>
            </w:pPr>
            <w:r>
              <w:rPr>
                <w:sz w:val="24"/>
              </w:rPr>
              <w:t>Fosfato</w:t>
            </w:r>
            <w:r>
              <w:rPr>
                <w:spacing w:val="9"/>
                <w:sz w:val="24"/>
              </w:rPr>
              <w:t xml:space="preserve"> </w:t>
            </w:r>
            <w:r>
              <w:rPr>
                <w:sz w:val="24"/>
              </w:rPr>
              <w:t>de</w:t>
            </w:r>
            <w:r>
              <w:rPr>
                <w:spacing w:val="8"/>
                <w:sz w:val="24"/>
              </w:rPr>
              <w:t xml:space="preserve"> </w:t>
            </w:r>
            <w:r>
              <w:rPr>
                <w:sz w:val="24"/>
              </w:rPr>
              <w:t>Codeína</w:t>
            </w:r>
            <w:r>
              <w:rPr>
                <w:spacing w:val="9"/>
                <w:sz w:val="24"/>
              </w:rPr>
              <w:t xml:space="preserve"> </w:t>
            </w:r>
            <w:r>
              <w:rPr>
                <w:sz w:val="24"/>
              </w:rPr>
              <w:t>30</w:t>
            </w:r>
            <w:r>
              <w:rPr>
                <w:spacing w:val="8"/>
                <w:sz w:val="24"/>
              </w:rPr>
              <w:t xml:space="preserve"> </w:t>
            </w:r>
            <w:r>
              <w:rPr>
                <w:sz w:val="24"/>
              </w:rPr>
              <w:t>mg</w:t>
            </w:r>
            <w:r>
              <w:rPr>
                <w:spacing w:val="10"/>
                <w:sz w:val="24"/>
              </w:rPr>
              <w:t xml:space="preserve"> </w:t>
            </w:r>
            <w:r>
              <w:rPr>
                <w:sz w:val="24"/>
              </w:rPr>
              <w:t>-</w:t>
            </w:r>
            <w:r>
              <w:rPr>
                <w:spacing w:val="8"/>
                <w:sz w:val="24"/>
              </w:rPr>
              <w:t xml:space="preserve"> </w:t>
            </w:r>
            <w:r>
              <w:rPr>
                <w:sz w:val="24"/>
              </w:rPr>
              <w:t>por</w:t>
            </w:r>
            <w:r>
              <w:rPr>
                <w:spacing w:val="-57"/>
                <w:sz w:val="24"/>
              </w:rPr>
              <w:t xml:space="preserve"> </w:t>
            </w:r>
            <w:r>
              <w:rPr>
                <w:sz w:val="24"/>
              </w:rPr>
              <w:t>comprimido</w:t>
            </w:r>
          </w:p>
        </w:tc>
        <w:tc>
          <w:tcPr>
            <w:tcW w:w="1434" w:type="dxa"/>
            <w:vMerge/>
            <w:tcBorders>
              <w:top w:val="nil"/>
            </w:tcBorders>
          </w:tcPr>
          <w:p w14:paraId="14DFDC7A" w14:textId="77777777" w:rsidR="00082DA6" w:rsidRDefault="00082DA6">
            <w:pPr>
              <w:rPr>
                <w:sz w:val="2"/>
                <w:szCs w:val="2"/>
              </w:rPr>
            </w:pPr>
          </w:p>
        </w:tc>
      </w:tr>
      <w:tr w:rsidR="00082DA6" w14:paraId="4BD22152" w14:textId="77777777">
        <w:trPr>
          <w:trHeight w:val="630"/>
        </w:trPr>
        <w:tc>
          <w:tcPr>
            <w:tcW w:w="881" w:type="dxa"/>
            <w:vMerge/>
            <w:tcBorders>
              <w:top w:val="nil"/>
            </w:tcBorders>
          </w:tcPr>
          <w:p w14:paraId="5C684892" w14:textId="77777777" w:rsidR="00082DA6" w:rsidRDefault="00082DA6">
            <w:pPr>
              <w:rPr>
                <w:sz w:val="2"/>
                <w:szCs w:val="2"/>
              </w:rPr>
            </w:pPr>
          </w:p>
        </w:tc>
        <w:tc>
          <w:tcPr>
            <w:tcW w:w="1986" w:type="dxa"/>
            <w:vMerge/>
            <w:tcBorders>
              <w:top w:val="nil"/>
            </w:tcBorders>
          </w:tcPr>
          <w:p w14:paraId="27B502F3" w14:textId="77777777" w:rsidR="00082DA6" w:rsidRDefault="00082DA6">
            <w:pPr>
              <w:rPr>
                <w:sz w:val="2"/>
                <w:szCs w:val="2"/>
              </w:rPr>
            </w:pPr>
          </w:p>
        </w:tc>
        <w:tc>
          <w:tcPr>
            <w:tcW w:w="1275" w:type="dxa"/>
            <w:vMerge/>
            <w:tcBorders>
              <w:top w:val="nil"/>
            </w:tcBorders>
          </w:tcPr>
          <w:p w14:paraId="663EEC0F" w14:textId="77777777" w:rsidR="00082DA6" w:rsidRDefault="00082DA6">
            <w:pPr>
              <w:rPr>
                <w:sz w:val="2"/>
                <w:szCs w:val="2"/>
              </w:rPr>
            </w:pPr>
          </w:p>
        </w:tc>
        <w:tc>
          <w:tcPr>
            <w:tcW w:w="3267" w:type="dxa"/>
            <w:gridSpan w:val="5"/>
          </w:tcPr>
          <w:p w14:paraId="16F2D5BE" w14:textId="77777777" w:rsidR="00082DA6" w:rsidRDefault="00981AD4">
            <w:pPr>
              <w:pStyle w:val="TableParagraph"/>
              <w:spacing w:before="39"/>
              <w:ind w:left="70"/>
              <w:rPr>
                <w:sz w:val="24"/>
              </w:rPr>
            </w:pPr>
            <w:r>
              <w:rPr>
                <w:sz w:val="24"/>
              </w:rPr>
              <w:t>Fosfato</w:t>
            </w:r>
            <w:r>
              <w:rPr>
                <w:spacing w:val="8"/>
                <w:sz w:val="24"/>
              </w:rPr>
              <w:t xml:space="preserve"> </w:t>
            </w:r>
            <w:r>
              <w:rPr>
                <w:sz w:val="24"/>
              </w:rPr>
              <w:t>de</w:t>
            </w:r>
            <w:r>
              <w:rPr>
                <w:spacing w:val="8"/>
                <w:sz w:val="24"/>
              </w:rPr>
              <w:t xml:space="preserve"> </w:t>
            </w:r>
            <w:r>
              <w:rPr>
                <w:sz w:val="24"/>
              </w:rPr>
              <w:t>Codeína</w:t>
            </w:r>
            <w:r>
              <w:rPr>
                <w:spacing w:val="9"/>
                <w:sz w:val="24"/>
              </w:rPr>
              <w:t xml:space="preserve"> </w:t>
            </w:r>
            <w:r>
              <w:rPr>
                <w:sz w:val="24"/>
              </w:rPr>
              <w:t>60</w:t>
            </w:r>
            <w:r>
              <w:rPr>
                <w:spacing w:val="9"/>
                <w:sz w:val="24"/>
              </w:rPr>
              <w:t xml:space="preserve"> </w:t>
            </w:r>
            <w:r>
              <w:rPr>
                <w:sz w:val="24"/>
              </w:rPr>
              <w:t>mg</w:t>
            </w:r>
            <w:r>
              <w:rPr>
                <w:spacing w:val="10"/>
                <w:sz w:val="24"/>
              </w:rPr>
              <w:t xml:space="preserve"> </w:t>
            </w:r>
            <w:r>
              <w:rPr>
                <w:sz w:val="24"/>
              </w:rPr>
              <w:t>-</w:t>
            </w:r>
            <w:r>
              <w:rPr>
                <w:spacing w:val="8"/>
                <w:sz w:val="24"/>
              </w:rPr>
              <w:t xml:space="preserve"> </w:t>
            </w:r>
            <w:r>
              <w:rPr>
                <w:sz w:val="24"/>
              </w:rPr>
              <w:t>por</w:t>
            </w:r>
            <w:r>
              <w:rPr>
                <w:spacing w:val="-57"/>
                <w:sz w:val="24"/>
              </w:rPr>
              <w:t xml:space="preserve"> </w:t>
            </w:r>
            <w:r>
              <w:rPr>
                <w:sz w:val="24"/>
              </w:rPr>
              <w:t>comprimido</w:t>
            </w:r>
          </w:p>
        </w:tc>
        <w:tc>
          <w:tcPr>
            <w:tcW w:w="1434" w:type="dxa"/>
            <w:vMerge/>
            <w:tcBorders>
              <w:top w:val="nil"/>
            </w:tcBorders>
          </w:tcPr>
          <w:p w14:paraId="7CFE88C6" w14:textId="77777777" w:rsidR="00082DA6" w:rsidRDefault="00082DA6">
            <w:pPr>
              <w:rPr>
                <w:sz w:val="2"/>
                <w:szCs w:val="2"/>
              </w:rPr>
            </w:pPr>
          </w:p>
        </w:tc>
      </w:tr>
      <w:tr w:rsidR="00082DA6" w14:paraId="264D678D" w14:textId="77777777">
        <w:trPr>
          <w:trHeight w:val="909"/>
        </w:trPr>
        <w:tc>
          <w:tcPr>
            <w:tcW w:w="881" w:type="dxa"/>
            <w:vMerge/>
            <w:tcBorders>
              <w:top w:val="nil"/>
            </w:tcBorders>
          </w:tcPr>
          <w:p w14:paraId="57551756" w14:textId="77777777" w:rsidR="00082DA6" w:rsidRDefault="00082DA6">
            <w:pPr>
              <w:rPr>
                <w:sz w:val="2"/>
                <w:szCs w:val="2"/>
              </w:rPr>
            </w:pPr>
          </w:p>
        </w:tc>
        <w:tc>
          <w:tcPr>
            <w:tcW w:w="1986" w:type="dxa"/>
            <w:vMerge/>
            <w:tcBorders>
              <w:top w:val="nil"/>
            </w:tcBorders>
          </w:tcPr>
          <w:p w14:paraId="766D2232" w14:textId="77777777" w:rsidR="00082DA6" w:rsidRDefault="00082DA6">
            <w:pPr>
              <w:rPr>
                <w:sz w:val="2"/>
                <w:szCs w:val="2"/>
              </w:rPr>
            </w:pPr>
          </w:p>
        </w:tc>
        <w:tc>
          <w:tcPr>
            <w:tcW w:w="1275" w:type="dxa"/>
            <w:vMerge/>
            <w:tcBorders>
              <w:top w:val="nil"/>
            </w:tcBorders>
          </w:tcPr>
          <w:p w14:paraId="53C5BDD7" w14:textId="77777777" w:rsidR="00082DA6" w:rsidRDefault="00082DA6">
            <w:pPr>
              <w:rPr>
                <w:sz w:val="2"/>
                <w:szCs w:val="2"/>
              </w:rPr>
            </w:pPr>
          </w:p>
        </w:tc>
        <w:tc>
          <w:tcPr>
            <w:tcW w:w="3267" w:type="dxa"/>
            <w:gridSpan w:val="5"/>
          </w:tcPr>
          <w:p w14:paraId="6410CDAD" w14:textId="77777777" w:rsidR="00082DA6" w:rsidRDefault="00981AD4">
            <w:pPr>
              <w:pStyle w:val="TableParagraph"/>
              <w:spacing w:before="39"/>
              <w:ind w:left="70" w:right="60"/>
              <w:jc w:val="both"/>
              <w:rPr>
                <w:sz w:val="24"/>
              </w:rPr>
            </w:pPr>
            <w:r>
              <w:rPr>
                <w:sz w:val="24"/>
              </w:rPr>
              <w:t>Fosfato de Codeína 3 mg/ml -</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57"/>
                <w:sz w:val="24"/>
              </w:rPr>
              <w:t xml:space="preserve"> </w:t>
            </w:r>
            <w:r>
              <w:rPr>
                <w:sz w:val="24"/>
              </w:rPr>
              <w:t>120 ml</w:t>
            </w:r>
          </w:p>
        </w:tc>
        <w:tc>
          <w:tcPr>
            <w:tcW w:w="1434" w:type="dxa"/>
            <w:vMerge/>
            <w:tcBorders>
              <w:top w:val="nil"/>
            </w:tcBorders>
          </w:tcPr>
          <w:p w14:paraId="73AF4740" w14:textId="77777777" w:rsidR="00082DA6" w:rsidRDefault="00082DA6">
            <w:pPr>
              <w:rPr>
                <w:sz w:val="2"/>
                <w:szCs w:val="2"/>
              </w:rPr>
            </w:pPr>
          </w:p>
        </w:tc>
      </w:tr>
      <w:tr w:rsidR="00082DA6" w14:paraId="7BB453FC" w14:textId="77777777">
        <w:trPr>
          <w:trHeight w:val="671"/>
        </w:trPr>
        <w:tc>
          <w:tcPr>
            <w:tcW w:w="881" w:type="dxa"/>
          </w:tcPr>
          <w:p w14:paraId="028A4519" w14:textId="77777777" w:rsidR="00082DA6" w:rsidRDefault="00981AD4">
            <w:pPr>
              <w:pStyle w:val="TableParagraph"/>
              <w:spacing w:before="198"/>
              <w:ind w:left="100" w:right="89"/>
              <w:jc w:val="center"/>
              <w:rPr>
                <w:sz w:val="24"/>
              </w:rPr>
            </w:pPr>
            <w:r>
              <w:rPr>
                <w:sz w:val="24"/>
              </w:rPr>
              <w:t>29</w:t>
            </w:r>
          </w:p>
        </w:tc>
        <w:tc>
          <w:tcPr>
            <w:tcW w:w="1986" w:type="dxa"/>
          </w:tcPr>
          <w:p w14:paraId="0D897E64" w14:textId="77777777" w:rsidR="00082DA6" w:rsidRDefault="00981AD4">
            <w:pPr>
              <w:pStyle w:val="TableParagraph"/>
              <w:spacing w:before="198"/>
              <w:ind w:left="71"/>
              <w:rPr>
                <w:sz w:val="24"/>
              </w:rPr>
            </w:pPr>
            <w:r>
              <w:rPr>
                <w:sz w:val="24"/>
              </w:rPr>
              <w:t>Danazol</w:t>
            </w:r>
          </w:p>
        </w:tc>
        <w:tc>
          <w:tcPr>
            <w:tcW w:w="1275" w:type="dxa"/>
          </w:tcPr>
          <w:p w14:paraId="6EC27F8B" w14:textId="77777777" w:rsidR="00082DA6" w:rsidRDefault="00981AD4">
            <w:pPr>
              <w:pStyle w:val="TableParagraph"/>
              <w:spacing w:before="198"/>
              <w:ind w:right="88"/>
              <w:jc w:val="right"/>
              <w:rPr>
                <w:sz w:val="24"/>
              </w:rPr>
            </w:pPr>
            <w:r>
              <w:rPr>
                <w:sz w:val="24"/>
              </w:rPr>
              <w:t>2937.19.90</w:t>
            </w:r>
          </w:p>
        </w:tc>
        <w:tc>
          <w:tcPr>
            <w:tcW w:w="3267" w:type="dxa"/>
            <w:gridSpan w:val="5"/>
          </w:tcPr>
          <w:p w14:paraId="36A3F7B3" w14:textId="77777777" w:rsidR="00082DA6" w:rsidRDefault="00981AD4">
            <w:pPr>
              <w:pStyle w:val="TableParagraph"/>
              <w:spacing w:before="198"/>
              <w:ind w:left="70"/>
              <w:rPr>
                <w:sz w:val="24"/>
              </w:rPr>
            </w:pPr>
            <w:r>
              <w:rPr>
                <w:sz w:val="24"/>
              </w:rPr>
              <w:t>Danazol</w:t>
            </w:r>
            <w:r>
              <w:rPr>
                <w:spacing w:val="-1"/>
                <w:sz w:val="24"/>
              </w:rPr>
              <w:t xml:space="preserve"> </w:t>
            </w:r>
            <w:r>
              <w:rPr>
                <w:sz w:val="24"/>
              </w:rPr>
              <w:t>100 mg -</w:t>
            </w:r>
            <w:r>
              <w:rPr>
                <w:spacing w:val="-2"/>
                <w:sz w:val="24"/>
              </w:rPr>
              <w:t xml:space="preserve"> </w:t>
            </w:r>
            <w:r>
              <w:rPr>
                <w:sz w:val="24"/>
              </w:rPr>
              <w:t>por</w:t>
            </w:r>
            <w:r>
              <w:rPr>
                <w:spacing w:val="-1"/>
                <w:sz w:val="24"/>
              </w:rPr>
              <w:t xml:space="preserve"> </w:t>
            </w:r>
            <w:r>
              <w:rPr>
                <w:sz w:val="24"/>
              </w:rPr>
              <w:t>cápsula</w:t>
            </w:r>
          </w:p>
        </w:tc>
        <w:tc>
          <w:tcPr>
            <w:tcW w:w="1434" w:type="dxa"/>
          </w:tcPr>
          <w:p w14:paraId="4B625FC6" w14:textId="77777777" w:rsidR="00082DA6" w:rsidRDefault="00981AD4">
            <w:pPr>
              <w:pStyle w:val="TableParagraph"/>
              <w:spacing w:before="39"/>
              <w:ind w:left="135"/>
              <w:rPr>
                <w:sz w:val="24"/>
              </w:rPr>
            </w:pPr>
            <w:r>
              <w:rPr>
                <w:sz w:val="24"/>
              </w:rPr>
              <w:t>3003.39.39/</w:t>
            </w:r>
          </w:p>
          <w:p w14:paraId="18010F4A" w14:textId="77777777" w:rsidR="00082DA6" w:rsidRDefault="00981AD4">
            <w:pPr>
              <w:pStyle w:val="TableParagraph"/>
              <w:spacing w:before="39"/>
              <w:ind w:left="169"/>
              <w:rPr>
                <w:sz w:val="24"/>
              </w:rPr>
            </w:pPr>
            <w:r>
              <w:rPr>
                <w:sz w:val="24"/>
              </w:rPr>
              <w:t>3004.39.39</w:t>
            </w:r>
          </w:p>
        </w:tc>
      </w:tr>
      <w:tr w:rsidR="00082DA6" w14:paraId="7CDB9F1A" w14:textId="77777777">
        <w:trPr>
          <w:trHeight w:val="631"/>
        </w:trPr>
        <w:tc>
          <w:tcPr>
            <w:tcW w:w="881" w:type="dxa"/>
            <w:vMerge w:val="restart"/>
          </w:tcPr>
          <w:p w14:paraId="5006DD09" w14:textId="77777777" w:rsidR="00082DA6" w:rsidRDefault="00082DA6">
            <w:pPr>
              <w:pStyle w:val="TableParagraph"/>
              <w:rPr>
                <w:b/>
                <w:sz w:val="26"/>
              </w:rPr>
            </w:pPr>
          </w:p>
          <w:p w14:paraId="325A9117" w14:textId="77777777" w:rsidR="00082DA6" w:rsidRDefault="00082DA6">
            <w:pPr>
              <w:pStyle w:val="TableParagraph"/>
              <w:rPr>
                <w:b/>
                <w:sz w:val="26"/>
              </w:rPr>
            </w:pPr>
          </w:p>
          <w:p w14:paraId="577CEBA2" w14:textId="77777777" w:rsidR="00082DA6" w:rsidRDefault="00981AD4">
            <w:pPr>
              <w:pStyle w:val="TableParagraph"/>
              <w:spacing w:before="222"/>
              <w:ind w:left="100" w:right="89"/>
              <w:jc w:val="center"/>
              <w:rPr>
                <w:sz w:val="24"/>
              </w:rPr>
            </w:pPr>
            <w:r>
              <w:rPr>
                <w:sz w:val="24"/>
              </w:rPr>
              <w:t>30</w:t>
            </w:r>
          </w:p>
        </w:tc>
        <w:tc>
          <w:tcPr>
            <w:tcW w:w="1986" w:type="dxa"/>
            <w:vMerge w:val="restart"/>
          </w:tcPr>
          <w:p w14:paraId="6E687C3E" w14:textId="77777777" w:rsidR="00082DA6" w:rsidRDefault="00082DA6">
            <w:pPr>
              <w:pStyle w:val="TableParagraph"/>
              <w:rPr>
                <w:b/>
                <w:sz w:val="26"/>
              </w:rPr>
            </w:pPr>
          </w:p>
          <w:p w14:paraId="397340EC" w14:textId="77777777" w:rsidR="00082DA6" w:rsidRDefault="00082DA6">
            <w:pPr>
              <w:pStyle w:val="TableParagraph"/>
              <w:rPr>
                <w:b/>
                <w:sz w:val="26"/>
              </w:rPr>
            </w:pPr>
          </w:p>
          <w:p w14:paraId="158E74E1" w14:textId="77777777" w:rsidR="00082DA6" w:rsidRDefault="00981AD4">
            <w:pPr>
              <w:pStyle w:val="TableParagraph"/>
              <w:spacing w:before="222"/>
              <w:ind w:left="71"/>
              <w:rPr>
                <w:sz w:val="24"/>
              </w:rPr>
            </w:pPr>
            <w:r>
              <w:rPr>
                <w:sz w:val="24"/>
              </w:rPr>
              <w:t>Deferasirox</w:t>
            </w:r>
          </w:p>
        </w:tc>
        <w:tc>
          <w:tcPr>
            <w:tcW w:w="1275" w:type="dxa"/>
            <w:vMerge w:val="restart"/>
          </w:tcPr>
          <w:p w14:paraId="152698BC" w14:textId="77777777" w:rsidR="00082DA6" w:rsidRDefault="00082DA6">
            <w:pPr>
              <w:pStyle w:val="TableParagraph"/>
              <w:rPr>
                <w:b/>
                <w:sz w:val="26"/>
              </w:rPr>
            </w:pPr>
          </w:p>
          <w:p w14:paraId="04BE123B" w14:textId="77777777" w:rsidR="00082DA6" w:rsidRDefault="00082DA6">
            <w:pPr>
              <w:pStyle w:val="TableParagraph"/>
              <w:rPr>
                <w:b/>
                <w:sz w:val="26"/>
              </w:rPr>
            </w:pPr>
          </w:p>
          <w:p w14:paraId="0ACE222D" w14:textId="77777777" w:rsidR="00082DA6" w:rsidRDefault="00981AD4">
            <w:pPr>
              <w:pStyle w:val="TableParagraph"/>
              <w:spacing w:before="222"/>
              <w:ind w:left="94"/>
              <w:rPr>
                <w:sz w:val="24"/>
              </w:rPr>
            </w:pPr>
            <w:r>
              <w:rPr>
                <w:sz w:val="24"/>
              </w:rPr>
              <w:t>2933.99.69</w:t>
            </w:r>
          </w:p>
        </w:tc>
        <w:tc>
          <w:tcPr>
            <w:tcW w:w="1340" w:type="dxa"/>
            <w:tcBorders>
              <w:right w:val="nil"/>
            </w:tcBorders>
          </w:tcPr>
          <w:p w14:paraId="2101C96E" w14:textId="77777777" w:rsidR="00082DA6" w:rsidRDefault="00981AD4">
            <w:pPr>
              <w:pStyle w:val="TableParagraph"/>
              <w:spacing w:before="39"/>
              <w:ind w:left="70" w:right="71"/>
              <w:rPr>
                <w:sz w:val="24"/>
              </w:rPr>
            </w:pPr>
            <w:r>
              <w:rPr>
                <w:sz w:val="24"/>
              </w:rPr>
              <w:t>Deferasirox</w:t>
            </w:r>
            <w:r>
              <w:rPr>
                <w:spacing w:val="-57"/>
                <w:sz w:val="24"/>
              </w:rPr>
              <w:t xml:space="preserve"> </w:t>
            </w:r>
            <w:r>
              <w:rPr>
                <w:sz w:val="24"/>
              </w:rPr>
              <w:t>comprimido</w:t>
            </w:r>
          </w:p>
        </w:tc>
        <w:tc>
          <w:tcPr>
            <w:tcW w:w="579" w:type="dxa"/>
            <w:tcBorders>
              <w:left w:val="nil"/>
              <w:right w:val="nil"/>
            </w:tcBorders>
          </w:tcPr>
          <w:p w14:paraId="5C993376" w14:textId="77777777" w:rsidR="00082DA6" w:rsidRDefault="00981AD4">
            <w:pPr>
              <w:pStyle w:val="TableParagraph"/>
              <w:spacing w:before="39"/>
              <w:ind w:left="59" w:right="83"/>
              <w:jc w:val="center"/>
              <w:rPr>
                <w:sz w:val="24"/>
              </w:rPr>
            </w:pPr>
            <w:r>
              <w:rPr>
                <w:sz w:val="24"/>
              </w:rPr>
              <w:t>125</w:t>
            </w:r>
          </w:p>
        </w:tc>
        <w:tc>
          <w:tcPr>
            <w:tcW w:w="536" w:type="dxa"/>
            <w:tcBorders>
              <w:left w:val="nil"/>
              <w:right w:val="nil"/>
            </w:tcBorders>
          </w:tcPr>
          <w:p w14:paraId="7C58200A" w14:textId="77777777" w:rsidR="00082DA6" w:rsidRDefault="00981AD4">
            <w:pPr>
              <w:pStyle w:val="TableParagraph"/>
              <w:spacing w:before="39"/>
              <w:ind w:right="119"/>
              <w:jc w:val="right"/>
              <w:rPr>
                <w:sz w:val="24"/>
              </w:rPr>
            </w:pPr>
            <w:r>
              <w:rPr>
                <w:sz w:val="24"/>
              </w:rPr>
              <w:t>mg</w:t>
            </w:r>
          </w:p>
        </w:tc>
        <w:tc>
          <w:tcPr>
            <w:tcW w:w="308" w:type="dxa"/>
            <w:tcBorders>
              <w:left w:val="nil"/>
              <w:right w:val="nil"/>
            </w:tcBorders>
          </w:tcPr>
          <w:p w14:paraId="5BD2083B" w14:textId="77777777" w:rsidR="00082DA6" w:rsidRDefault="00981AD4">
            <w:pPr>
              <w:pStyle w:val="TableParagraph"/>
              <w:spacing w:before="39"/>
              <w:ind w:left="111"/>
              <w:rPr>
                <w:sz w:val="24"/>
              </w:rPr>
            </w:pPr>
            <w:r>
              <w:rPr>
                <w:w w:val="99"/>
                <w:sz w:val="24"/>
              </w:rPr>
              <w:t>-</w:t>
            </w:r>
          </w:p>
        </w:tc>
        <w:tc>
          <w:tcPr>
            <w:tcW w:w="504" w:type="dxa"/>
            <w:tcBorders>
              <w:left w:val="nil"/>
            </w:tcBorders>
          </w:tcPr>
          <w:p w14:paraId="2392AF27" w14:textId="77777777" w:rsidR="00082DA6" w:rsidRDefault="00981AD4">
            <w:pPr>
              <w:pStyle w:val="TableParagraph"/>
              <w:spacing w:before="39"/>
              <w:ind w:left="91" w:right="42"/>
              <w:jc w:val="center"/>
              <w:rPr>
                <w:sz w:val="24"/>
              </w:rPr>
            </w:pPr>
            <w:r>
              <w:rPr>
                <w:sz w:val="24"/>
              </w:rPr>
              <w:t>por</w:t>
            </w:r>
          </w:p>
        </w:tc>
        <w:tc>
          <w:tcPr>
            <w:tcW w:w="1434" w:type="dxa"/>
            <w:vMerge w:val="restart"/>
          </w:tcPr>
          <w:p w14:paraId="4D563E56" w14:textId="77777777" w:rsidR="00082DA6" w:rsidRDefault="00082DA6">
            <w:pPr>
              <w:pStyle w:val="TableParagraph"/>
              <w:rPr>
                <w:b/>
                <w:sz w:val="26"/>
              </w:rPr>
            </w:pPr>
          </w:p>
          <w:p w14:paraId="00A25AEA" w14:textId="77777777" w:rsidR="00082DA6" w:rsidRDefault="00082DA6">
            <w:pPr>
              <w:pStyle w:val="TableParagraph"/>
              <w:spacing w:before="6"/>
              <w:rPr>
                <w:b/>
                <w:sz w:val="31"/>
              </w:rPr>
            </w:pPr>
          </w:p>
          <w:p w14:paraId="6F86652C" w14:textId="77777777" w:rsidR="00082DA6" w:rsidRDefault="00981AD4">
            <w:pPr>
              <w:pStyle w:val="TableParagraph"/>
              <w:ind w:left="135"/>
              <w:rPr>
                <w:sz w:val="24"/>
              </w:rPr>
            </w:pPr>
            <w:r>
              <w:rPr>
                <w:sz w:val="24"/>
              </w:rPr>
              <w:t>3003.90.79/</w:t>
            </w:r>
          </w:p>
          <w:p w14:paraId="11E44299" w14:textId="77777777" w:rsidR="00082DA6" w:rsidRDefault="00981AD4">
            <w:pPr>
              <w:pStyle w:val="TableParagraph"/>
              <w:spacing w:before="41"/>
              <w:ind w:left="169"/>
              <w:rPr>
                <w:sz w:val="24"/>
              </w:rPr>
            </w:pPr>
            <w:r>
              <w:rPr>
                <w:sz w:val="24"/>
              </w:rPr>
              <w:t>3004.90.69</w:t>
            </w:r>
          </w:p>
        </w:tc>
      </w:tr>
      <w:tr w:rsidR="00082DA6" w14:paraId="15A1E753" w14:textId="77777777">
        <w:trPr>
          <w:trHeight w:val="633"/>
        </w:trPr>
        <w:tc>
          <w:tcPr>
            <w:tcW w:w="881" w:type="dxa"/>
            <w:vMerge/>
            <w:tcBorders>
              <w:top w:val="nil"/>
            </w:tcBorders>
          </w:tcPr>
          <w:p w14:paraId="10739924" w14:textId="77777777" w:rsidR="00082DA6" w:rsidRDefault="00082DA6">
            <w:pPr>
              <w:rPr>
                <w:sz w:val="2"/>
                <w:szCs w:val="2"/>
              </w:rPr>
            </w:pPr>
          </w:p>
        </w:tc>
        <w:tc>
          <w:tcPr>
            <w:tcW w:w="1986" w:type="dxa"/>
            <w:vMerge/>
            <w:tcBorders>
              <w:top w:val="nil"/>
            </w:tcBorders>
          </w:tcPr>
          <w:p w14:paraId="3DC6B4BF" w14:textId="77777777" w:rsidR="00082DA6" w:rsidRDefault="00082DA6">
            <w:pPr>
              <w:rPr>
                <w:sz w:val="2"/>
                <w:szCs w:val="2"/>
              </w:rPr>
            </w:pPr>
          </w:p>
        </w:tc>
        <w:tc>
          <w:tcPr>
            <w:tcW w:w="1275" w:type="dxa"/>
            <w:vMerge/>
            <w:tcBorders>
              <w:top w:val="nil"/>
            </w:tcBorders>
          </w:tcPr>
          <w:p w14:paraId="0B10E5D9" w14:textId="77777777" w:rsidR="00082DA6" w:rsidRDefault="00082DA6">
            <w:pPr>
              <w:rPr>
                <w:sz w:val="2"/>
                <w:szCs w:val="2"/>
              </w:rPr>
            </w:pPr>
          </w:p>
        </w:tc>
        <w:tc>
          <w:tcPr>
            <w:tcW w:w="1340" w:type="dxa"/>
            <w:tcBorders>
              <w:right w:val="nil"/>
            </w:tcBorders>
          </w:tcPr>
          <w:p w14:paraId="224E5CDF" w14:textId="77777777" w:rsidR="00082DA6" w:rsidRDefault="00981AD4">
            <w:pPr>
              <w:pStyle w:val="TableParagraph"/>
              <w:spacing w:before="39"/>
              <w:ind w:left="70" w:right="71"/>
              <w:rPr>
                <w:sz w:val="24"/>
              </w:rPr>
            </w:pPr>
            <w:r>
              <w:rPr>
                <w:sz w:val="24"/>
              </w:rPr>
              <w:t>Deferasirox</w:t>
            </w:r>
            <w:r>
              <w:rPr>
                <w:spacing w:val="-57"/>
                <w:sz w:val="24"/>
              </w:rPr>
              <w:t xml:space="preserve"> </w:t>
            </w:r>
            <w:r>
              <w:rPr>
                <w:sz w:val="24"/>
              </w:rPr>
              <w:t>comprimido</w:t>
            </w:r>
          </w:p>
        </w:tc>
        <w:tc>
          <w:tcPr>
            <w:tcW w:w="579" w:type="dxa"/>
            <w:tcBorders>
              <w:left w:val="nil"/>
              <w:right w:val="nil"/>
            </w:tcBorders>
          </w:tcPr>
          <w:p w14:paraId="334DA2D7" w14:textId="77777777" w:rsidR="00082DA6" w:rsidRDefault="00981AD4">
            <w:pPr>
              <w:pStyle w:val="TableParagraph"/>
              <w:spacing w:before="39"/>
              <w:ind w:left="59" w:right="83"/>
              <w:jc w:val="center"/>
              <w:rPr>
                <w:sz w:val="24"/>
              </w:rPr>
            </w:pPr>
            <w:r>
              <w:rPr>
                <w:sz w:val="24"/>
              </w:rPr>
              <w:t>250</w:t>
            </w:r>
          </w:p>
        </w:tc>
        <w:tc>
          <w:tcPr>
            <w:tcW w:w="536" w:type="dxa"/>
            <w:tcBorders>
              <w:left w:val="nil"/>
              <w:right w:val="nil"/>
            </w:tcBorders>
          </w:tcPr>
          <w:p w14:paraId="446CE50D" w14:textId="77777777" w:rsidR="00082DA6" w:rsidRDefault="00981AD4">
            <w:pPr>
              <w:pStyle w:val="TableParagraph"/>
              <w:spacing w:before="39"/>
              <w:ind w:right="119"/>
              <w:jc w:val="right"/>
              <w:rPr>
                <w:sz w:val="24"/>
              </w:rPr>
            </w:pPr>
            <w:r>
              <w:rPr>
                <w:sz w:val="24"/>
              </w:rPr>
              <w:t>mg</w:t>
            </w:r>
          </w:p>
        </w:tc>
        <w:tc>
          <w:tcPr>
            <w:tcW w:w="308" w:type="dxa"/>
            <w:tcBorders>
              <w:left w:val="nil"/>
              <w:right w:val="nil"/>
            </w:tcBorders>
          </w:tcPr>
          <w:p w14:paraId="209C007C" w14:textId="77777777" w:rsidR="00082DA6" w:rsidRDefault="00981AD4">
            <w:pPr>
              <w:pStyle w:val="TableParagraph"/>
              <w:spacing w:before="39"/>
              <w:ind w:left="111"/>
              <w:rPr>
                <w:sz w:val="24"/>
              </w:rPr>
            </w:pPr>
            <w:r>
              <w:rPr>
                <w:w w:val="99"/>
                <w:sz w:val="24"/>
              </w:rPr>
              <w:t>-</w:t>
            </w:r>
          </w:p>
        </w:tc>
        <w:tc>
          <w:tcPr>
            <w:tcW w:w="504" w:type="dxa"/>
            <w:tcBorders>
              <w:left w:val="nil"/>
            </w:tcBorders>
          </w:tcPr>
          <w:p w14:paraId="1BCB69F1" w14:textId="77777777" w:rsidR="00082DA6" w:rsidRDefault="00981AD4">
            <w:pPr>
              <w:pStyle w:val="TableParagraph"/>
              <w:spacing w:before="39"/>
              <w:ind w:left="91" w:right="42"/>
              <w:jc w:val="center"/>
              <w:rPr>
                <w:sz w:val="24"/>
              </w:rPr>
            </w:pPr>
            <w:r>
              <w:rPr>
                <w:sz w:val="24"/>
              </w:rPr>
              <w:t>por</w:t>
            </w:r>
          </w:p>
        </w:tc>
        <w:tc>
          <w:tcPr>
            <w:tcW w:w="1434" w:type="dxa"/>
            <w:vMerge/>
            <w:tcBorders>
              <w:top w:val="nil"/>
            </w:tcBorders>
          </w:tcPr>
          <w:p w14:paraId="65AC14AC" w14:textId="77777777" w:rsidR="00082DA6" w:rsidRDefault="00082DA6">
            <w:pPr>
              <w:rPr>
                <w:sz w:val="2"/>
                <w:szCs w:val="2"/>
              </w:rPr>
            </w:pPr>
          </w:p>
        </w:tc>
      </w:tr>
      <w:tr w:rsidR="00082DA6" w14:paraId="3FC3266B" w14:textId="77777777">
        <w:trPr>
          <w:trHeight w:val="630"/>
        </w:trPr>
        <w:tc>
          <w:tcPr>
            <w:tcW w:w="881" w:type="dxa"/>
            <w:vMerge/>
            <w:tcBorders>
              <w:top w:val="nil"/>
            </w:tcBorders>
          </w:tcPr>
          <w:p w14:paraId="7F3410A6" w14:textId="77777777" w:rsidR="00082DA6" w:rsidRDefault="00082DA6">
            <w:pPr>
              <w:rPr>
                <w:sz w:val="2"/>
                <w:szCs w:val="2"/>
              </w:rPr>
            </w:pPr>
          </w:p>
        </w:tc>
        <w:tc>
          <w:tcPr>
            <w:tcW w:w="1986" w:type="dxa"/>
            <w:vMerge/>
            <w:tcBorders>
              <w:top w:val="nil"/>
            </w:tcBorders>
          </w:tcPr>
          <w:p w14:paraId="0B6FA4AC" w14:textId="77777777" w:rsidR="00082DA6" w:rsidRDefault="00082DA6">
            <w:pPr>
              <w:rPr>
                <w:sz w:val="2"/>
                <w:szCs w:val="2"/>
              </w:rPr>
            </w:pPr>
          </w:p>
        </w:tc>
        <w:tc>
          <w:tcPr>
            <w:tcW w:w="1275" w:type="dxa"/>
            <w:vMerge/>
            <w:tcBorders>
              <w:top w:val="nil"/>
            </w:tcBorders>
          </w:tcPr>
          <w:p w14:paraId="550D1168" w14:textId="77777777" w:rsidR="00082DA6" w:rsidRDefault="00082DA6">
            <w:pPr>
              <w:rPr>
                <w:sz w:val="2"/>
                <w:szCs w:val="2"/>
              </w:rPr>
            </w:pPr>
          </w:p>
        </w:tc>
        <w:tc>
          <w:tcPr>
            <w:tcW w:w="1340" w:type="dxa"/>
            <w:tcBorders>
              <w:right w:val="nil"/>
            </w:tcBorders>
          </w:tcPr>
          <w:p w14:paraId="7161A216" w14:textId="77777777" w:rsidR="00082DA6" w:rsidRDefault="00981AD4">
            <w:pPr>
              <w:pStyle w:val="TableParagraph"/>
              <w:spacing w:before="39"/>
              <w:ind w:left="70" w:right="71"/>
              <w:rPr>
                <w:sz w:val="24"/>
              </w:rPr>
            </w:pPr>
            <w:r>
              <w:rPr>
                <w:sz w:val="24"/>
              </w:rPr>
              <w:t>Deferasirox</w:t>
            </w:r>
            <w:r>
              <w:rPr>
                <w:spacing w:val="-57"/>
                <w:sz w:val="24"/>
              </w:rPr>
              <w:t xml:space="preserve"> </w:t>
            </w:r>
            <w:r>
              <w:rPr>
                <w:sz w:val="24"/>
              </w:rPr>
              <w:t>comprimido</w:t>
            </w:r>
          </w:p>
        </w:tc>
        <w:tc>
          <w:tcPr>
            <w:tcW w:w="579" w:type="dxa"/>
            <w:tcBorders>
              <w:left w:val="nil"/>
              <w:right w:val="nil"/>
            </w:tcBorders>
          </w:tcPr>
          <w:p w14:paraId="499427FE" w14:textId="77777777" w:rsidR="00082DA6" w:rsidRDefault="00981AD4">
            <w:pPr>
              <w:pStyle w:val="TableParagraph"/>
              <w:spacing w:before="39"/>
              <w:ind w:left="59" w:right="83"/>
              <w:jc w:val="center"/>
              <w:rPr>
                <w:sz w:val="24"/>
              </w:rPr>
            </w:pPr>
            <w:r>
              <w:rPr>
                <w:sz w:val="24"/>
              </w:rPr>
              <w:t>500</w:t>
            </w:r>
          </w:p>
        </w:tc>
        <w:tc>
          <w:tcPr>
            <w:tcW w:w="536" w:type="dxa"/>
            <w:tcBorders>
              <w:left w:val="nil"/>
              <w:right w:val="nil"/>
            </w:tcBorders>
          </w:tcPr>
          <w:p w14:paraId="53CF1ACE" w14:textId="77777777" w:rsidR="00082DA6" w:rsidRDefault="00981AD4">
            <w:pPr>
              <w:pStyle w:val="TableParagraph"/>
              <w:spacing w:before="39"/>
              <w:ind w:right="119"/>
              <w:jc w:val="right"/>
              <w:rPr>
                <w:sz w:val="24"/>
              </w:rPr>
            </w:pPr>
            <w:r>
              <w:rPr>
                <w:sz w:val="24"/>
              </w:rPr>
              <w:t>mg</w:t>
            </w:r>
          </w:p>
        </w:tc>
        <w:tc>
          <w:tcPr>
            <w:tcW w:w="308" w:type="dxa"/>
            <w:tcBorders>
              <w:left w:val="nil"/>
              <w:right w:val="nil"/>
            </w:tcBorders>
          </w:tcPr>
          <w:p w14:paraId="4B444161" w14:textId="77777777" w:rsidR="00082DA6" w:rsidRDefault="00981AD4">
            <w:pPr>
              <w:pStyle w:val="TableParagraph"/>
              <w:spacing w:before="39"/>
              <w:ind w:left="111"/>
              <w:rPr>
                <w:sz w:val="24"/>
              </w:rPr>
            </w:pPr>
            <w:r>
              <w:rPr>
                <w:w w:val="99"/>
                <w:sz w:val="24"/>
              </w:rPr>
              <w:t>-</w:t>
            </w:r>
          </w:p>
        </w:tc>
        <w:tc>
          <w:tcPr>
            <w:tcW w:w="504" w:type="dxa"/>
            <w:tcBorders>
              <w:left w:val="nil"/>
            </w:tcBorders>
          </w:tcPr>
          <w:p w14:paraId="148CF956" w14:textId="77777777" w:rsidR="00082DA6" w:rsidRDefault="00981AD4">
            <w:pPr>
              <w:pStyle w:val="TableParagraph"/>
              <w:spacing w:before="39"/>
              <w:ind w:left="91" w:right="42"/>
              <w:jc w:val="center"/>
              <w:rPr>
                <w:sz w:val="24"/>
              </w:rPr>
            </w:pPr>
            <w:r>
              <w:rPr>
                <w:sz w:val="24"/>
              </w:rPr>
              <w:t>por</w:t>
            </w:r>
          </w:p>
        </w:tc>
        <w:tc>
          <w:tcPr>
            <w:tcW w:w="1434" w:type="dxa"/>
            <w:vMerge/>
            <w:tcBorders>
              <w:top w:val="nil"/>
            </w:tcBorders>
          </w:tcPr>
          <w:p w14:paraId="7F461C93" w14:textId="77777777" w:rsidR="00082DA6" w:rsidRDefault="00082DA6">
            <w:pPr>
              <w:rPr>
                <w:sz w:val="2"/>
                <w:szCs w:val="2"/>
              </w:rPr>
            </w:pPr>
          </w:p>
        </w:tc>
      </w:tr>
      <w:tr w:rsidR="00082DA6" w14:paraId="4544F566" w14:textId="77777777">
        <w:trPr>
          <w:trHeight w:val="674"/>
        </w:trPr>
        <w:tc>
          <w:tcPr>
            <w:tcW w:w="881" w:type="dxa"/>
          </w:tcPr>
          <w:p w14:paraId="3CA5A9D1" w14:textId="77777777" w:rsidR="00082DA6" w:rsidRDefault="00981AD4">
            <w:pPr>
              <w:pStyle w:val="TableParagraph"/>
              <w:spacing w:before="198"/>
              <w:ind w:left="100" w:right="89"/>
              <w:jc w:val="center"/>
              <w:rPr>
                <w:sz w:val="24"/>
              </w:rPr>
            </w:pPr>
            <w:r>
              <w:rPr>
                <w:sz w:val="24"/>
              </w:rPr>
              <w:t>31</w:t>
            </w:r>
          </w:p>
        </w:tc>
        <w:tc>
          <w:tcPr>
            <w:tcW w:w="1986" w:type="dxa"/>
          </w:tcPr>
          <w:p w14:paraId="3A7093B0" w14:textId="77777777" w:rsidR="00082DA6" w:rsidRDefault="00981AD4">
            <w:pPr>
              <w:pStyle w:val="TableParagraph"/>
              <w:spacing w:before="198"/>
              <w:ind w:left="71"/>
              <w:rPr>
                <w:sz w:val="24"/>
              </w:rPr>
            </w:pPr>
            <w:r>
              <w:rPr>
                <w:sz w:val="24"/>
              </w:rPr>
              <w:t>Deferiprona</w:t>
            </w:r>
          </w:p>
        </w:tc>
        <w:tc>
          <w:tcPr>
            <w:tcW w:w="1275" w:type="dxa"/>
          </w:tcPr>
          <w:p w14:paraId="0BDE9BD6" w14:textId="77777777" w:rsidR="00082DA6" w:rsidRDefault="00981AD4">
            <w:pPr>
              <w:pStyle w:val="TableParagraph"/>
              <w:spacing w:before="198"/>
              <w:ind w:right="88"/>
              <w:jc w:val="right"/>
              <w:rPr>
                <w:sz w:val="24"/>
              </w:rPr>
            </w:pPr>
            <w:r>
              <w:rPr>
                <w:sz w:val="24"/>
              </w:rPr>
              <w:t>2942.00.00</w:t>
            </w:r>
          </w:p>
        </w:tc>
        <w:tc>
          <w:tcPr>
            <w:tcW w:w="1340" w:type="dxa"/>
            <w:tcBorders>
              <w:right w:val="nil"/>
            </w:tcBorders>
          </w:tcPr>
          <w:p w14:paraId="760D0C7F" w14:textId="77777777" w:rsidR="00082DA6" w:rsidRDefault="00981AD4">
            <w:pPr>
              <w:pStyle w:val="TableParagraph"/>
              <w:spacing w:before="61"/>
              <w:ind w:left="70" w:right="71"/>
              <w:rPr>
                <w:sz w:val="24"/>
              </w:rPr>
            </w:pPr>
            <w:r>
              <w:rPr>
                <w:sz w:val="24"/>
              </w:rPr>
              <w:t>Deferiprona</w:t>
            </w:r>
            <w:r>
              <w:rPr>
                <w:spacing w:val="-57"/>
                <w:sz w:val="24"/>
              </w:rPr>
              <w:t xml:space="preserve"> </w:t>
            </w:r>
            <w:r>
              <w:rPr>
                <w:sz w:val="24"/>
              </w:rPr>
              <w:t>comprimido</w:t>
            </w:r>
          </w:p>
        </w:tc>
        <w:tc>
          <w:tcPr>
            <w:tcW w:w="579" w:type="dxa"/>
            <w:tcBorders>
              <w:left w:val="nil"/>
              <w:right w:val="nil"/>
            </w:tcBorders>
          </w:tcPr>
          <w:p w14:paraId="6DA56755" w14:textId="77777777" w:rsidR="00082DA6" w:rsidRDefault="00981AD4">
            <w:pPr>
              <w:pStyle w:val="TableParagraph"/>
              <w:spacing w:before="61"/>
              <w:ind w:left="77" w:right="65"/>
              <w:jc w:val="center"/>
              <w:rPr>
                <w:sz w:val="24"/>
              </w:rPr>
            </w:pPr>
            <w:r>
              <w:rPr>
                <w:sz w:val="24"/>
              </w:rPr>
              <w:t>500</w:t>
            </w:r>
          </w:p>
        </w:tc>
        <w:tc>
          <w:tcPr>
            <w:tcW w:w="536" w:type="dxa"/>
            <w:tcBorders>
              <w:left w:val="nil"/>
              <w:right w:val="nil"/>
            </w:tcBorders>
          </w:tcPr>
          <w:p w14:paraId="7D7A2A2D" w14:textId="77777777" w:rsidR="00082DA6" w:rsidRDefault="00981AD4">
            <w:pPr>
              <w:pStyle w:val="TableParagraph"/>
              <w:spacing w:before="61"/>
              <w:ind w:right="107"/>
              <w:jc w:val="right"/>
              <w:rPr>
                <w:sz w:val="24"/>
              </w:rPr>
            </w:pPr>
            <w:r>
              <w:rPr>
                <w:sz w:val="24"/>
              </w:rPr>
              <w:t>mg</w:t>
            </w:r>
          </w:p>
        </w:tc>
        <w:tc>
          <w:tcPr>
            <w:tcW w:w="308" w:type="dxa"/>
            <w:tcBorders>
              <w:left w:val="nil"/>
              <w:right w:val="nil"/>
            </w:tcBorders>
          </w:tcPr>
          <w:p w14:paraId="52B0FBC1" w14:textId="77777777" w:rsidR="00082DA6" w:rsidRDefault="00981AD4">
            <w:pPr>
              <w:pStyle w:val="TableParagraph"/>
              <w:spacing w:before="61"/>
              <w:ind w:left="116"/>
              <w:rPr>
                <w:sz w:val="24"/>
              </w:rPr>
            </w:pPr>
            <w:r>
              <w:rPr>
                <w:w w:val="99"/>
                <w:sz w:val="24"/>
              </w:rPr>
              <w:t>-</w:t>
            </w:r>
          </w:p>
        </w:tc>
        <w:tc>
          <w:tcPr>
            <w:tcW w:w="504" w:type="dxa"/>
            <w:tcBorders>
              <w:left w:val="nil"/>
            </w:tcBorders>
          </w:tcPr>
          <w:p w14:paraId="6AB6FB3E" w14:textId="77777777" w:rsidR="00082DA6" w:rsidRDefault="00981AD4">
            <w:pPr>
              <w:pStyle w:val="TableParagraph"/>
              <w:spacing w:before="61"/>
              <w:ind w:left="89" w:right="45"/>
              <w:jc w:val="center"/>
              <w:rPr>
                <w:sz w:val="24"/>
              </w:rPr>
            </w:pPr>
            <w:r>
              <w:rPr>
                <w:sz w:val="24"/>
              </w:rPr>
              <w:t>por</w:t>
            </w:r>
          </w:p>
        </w:tc>
        <w:tc>
          <w:tcPr>
            <w:tcW w:w="1434" w:type="dxa"/>
          </w:tcPr>
          <w:p w14:paraId="08D17B74" w14:textId="77777777" w:rsidR="00082DA6" w:rsidRDefault="00981AD4">
            <w:pPr>
              <w:pStyle w:val="TableParagraph"/>
              <w:spacing w:before="42"/>
              <w:ind w:left="135"/>
              <w:rPr>
                <w:sz w:val="24"/>
              </w:rPr>
            </w:pPr>
            <w:r>
              <w:rPr>
                <w:sz w:val="24"/>
              </w:rPr>
              <w:t>3003.90.58/</w:t>
            </w:r>
          </w:p>
          <w:p w14:paraId="6779C344" w14:textId="77777777" w:rsidR="00082DA6" w:rsidRDefault="00981AD4">
            <w:pPr>
              <w:pStyle w:val="TableParagraph"/>
              <w:spacing w:before="38"/>
              <w:ind w:left="169"/>
              <w:rPr>
                <w:sz w:val="24"/>
              </w:rPr>
            </w:pPr>
            <w:r>
              <w:rPr>
                <w:sz w:val="24"/>
              </w:rPr>
              <w:t>3004.90.49</w:t>
            </w:r>
          </w:p>
        </w:tc>
      </w:tr>
      <w:tr w:rsidR="00082DA6" w14:paraId="5556DF79" w14:textId="77777777">
        <w:trPr>
          <w:trHeight w:val="630"/>
        </w:trPr>
        <w:tc>
          <w:tcPr>
            <w:tcW w:w="881" w:type="dxa"/>
            <w:vMerge w:val="restart"/>
            <w:tcBorders>
              <w:bottom w:val="nil"/>
            </w:tcBorders>
          </w:tcPr>
          <w:p w14:paraId="018720E7" w14:textId="77777777" w:rsidR="00082DA6" w:rsidRDefault="00082DA6">
            <w:pPr>
              <w:pStyle w:val="TableParagraph"/>
              <w:rPr>
                <w:b/>
                <w:sz w:val="26"/>
              </w:rPr>
            </w:pPr>
          </w:p>
          <w:p w14:paraId="3805DF09" w14:textId="77777777" w:rsidR="00082DA6" w:rsidRDefault="00082DA6">
            <w:pPr>
              <w:pStyle w:val="TableParagraph"/>
              <w:rPr>
                <w:b/>
                <w:sz w:val="26"/>
              </w:rPr>
            </w:pPr>
          </w:p>
          <w:p w14:paraId="544A410C" w14:textId="77777777" w:rsidR="00082DA6" w:rsidRDefault="00981AD4">
            <w:pPr>
              <w:pStyle w:val="TableParagraph"/>
              <w:spacing w:before="200"/>
              <w:ind w:left="100" w:right="89"/>
              <w:jc w:val="center"/>
              <w:rPr>
                <w:sz w:val="24"/>
              </w:rPr>
            </w:pPr>
            <w:r>
              <w:rPr>
                <w:sz w:val="24"/>
              </w:rPr>
              <w:t>32</w:t>
            </w:r>
          </w:p>
        </w:tc>
        <w:tc>
          <w:tcPr>
            <w:tcW w:w="1986" w:type="dxa"/>
          </w:tcPr>
          <w:p w14:paraId="3FAE5A6D" w14:textId="77777777" w:rsidR="00082DA6" w:rsidRDefault="00981AD4">
            <w:pPr>
              <w:pStyle w:val="TableParagraph"/>
              <w:spacing w:before="176"/>
              <w:ind w:left="71"/>
              <w:rPr>
                <w:sz w:val="24"/>
              </w:rPr>
            </w:pPr>
            <w:r>
              <w:rPr>
                <w:sz w:val="24"/>
              </w:rPr>
              <w:t>Desferroxamina</w:t>
            </w:r>
          </w:p>
        </w:tc>
        <w:tc>
          <w:tcPr>
            <w:tcW w:w="1275" w:type="dxa"/>
            <w:vMerge w:val="restart"/>
            <w:tcBorders>
              <w:bottom w:val="nil"/>
            </w:tcBorders>
          </w:tcPr>
          <w:p w14:paraId="1ECFE51C" w14:textId="77777777" w:rsidR="00082DA6" w:rsidRDefault="00082DA6">
            <w:pPr>
              <w:pStyle w:val="TableParagraph"/>
              <w:rPr>
                <w:b/>
                <w:sz w:val="26"/>
              </w:rPr>
            </w:pPr>
          </w:p>
          <w:p w14:paraId="28953106" w14:textId="77777777" w:rsidR="00082DA6" w:rsidRDefault="00082DA6">
            <w:pPr>
              <w:pStyle w:val="TableParagraph"/>
              <w:rPr>
                <w:b/>
                <w:sz w:val="26"/>
              </w:rPr>
            </w:pPr>
          </w:p>
          <w:p w14:paraId="7E868273" w14:textId="77777777" w:rsidR="00082DA6" w:rsidRDefault="00981AD4">
            <w:pPr>
              <w:pStyle w:val="TableParagraph"/>
              <w:spacing w:before="200"/>
              <w:ind w:left="94"/>
              <w:rPr>
                <w:sz w:val="24"/>
              </w:rPr>
            </w:pPr>
            <w:r>
              <w:rPr>
                <w:sz w:val="24"/>
              </w:rPr>
              <w:t>2942.00.00</w:t>
            </w:r>
          </w:p>
        </w:tc>
        <w:tc>
          <w:tcPr>
            <w:tcW w:w="3267" w:type="dxa"/>
            <w:gridSpan w:val="5"/>
          </w:tcPr>
          <w:p w14:paraId="09477CBA" w14:textId="77777777" w:rsidR="00082DA6" w:rsidRDefault="00981AD4">
            <w:pPr>
              <w:pStyle w:val="TableParagraph"/>
              <w:tabs>
                <w:tab w:val="left" w:pos="1889"/>
                <w:tab w:val="left" w:pos="2528"/>
                <w:tab w:val="left" w:pos="3112"/>
              </w:tabs>
              <w:spacing w:before="37"/>
              <w:ind w:left="70" w:right="62"/>
              <w:rPr>
                <w:sz w:val="24"/>
              </w:rPr>
            </w:pPr>
            <w:r>
              <w:rPr>
                <w:sz w:val="24"/>
              </w:rPr>
              <w:t>Desferroxamina</w:t>
            </w:r>
            <w:r>
              <w:rPr>
                <w:sz w:val="24"/>
              </w:rPr>
              <w:tab/>
              <w:t>500</w:t>
            </w:r>
            <w:r>
              <w:rPr>
                <w:sz w:val="24"/>
              </w:rPr>
              <w:tab/>
              <w:t>mg</w:t>
            </w:r>
            <w:r>
              <w:rPr>
                <w:sz w:val="24"/>
              </w:rPr>
              <w:tab/>
            </w:r>
            <w:r>
              <w:rPr>
                <w:spacing w:val="-4"/>
                <w:sz w:val="24"/>
              </w:rPr>
              <w:t>-</w:t>
            </w:r>
            <w:r>
              <w:rPr>
                <w:spacing w:val="-57"/>
                <w:sz w:val="24"/>
              </w:rPr>
              <w:t xml:space="preserve"> </w:t>
            </w:r>
            <w:r>
              <w:rPr>
                <w:sz w:val="24"/>
              </w:rPr>
              <w:t>injetável -</w:t>
            </w:r>
            <w:r>
              <w:rPr>
                <w:spacing w:val="-1"/>
                <w:sz w:val="24"/>
              </w:rPr>
              <w:t xml:space="preserve"> </w:t>
            </w:r>
            <w:r>
              <w:rPr>
                <w:sz w:val="24"/>
              </w:rPr>
              <w:t>por</w:t>
            </w:r>
            <w:r>
              <w:rPr>
                <w:spacing w:val="-1"/>
                <w:sz w:val="24"/>
              </w:rPr>
              <w:t xml:space="preserve"> </w:t>
            </w:r>
            <w:r>
              <w:rPr>
                <w:sz w:val="24"/>
              </w:rPr>
              <w:t>frasco-ampola</w:t>
            </w:r>
          </w:p>
        </w:tc>
        <w:tc>
          <w:tcPr>
            <w:tcW w:w="1434" w:type="dxa"/>
            <w:vMerge w:val="restart"/>
            <w:tcBorders>
              <w:bottom w:val="nil"/>
            </w:tcBorders>
          </w:tcPr>
          <w:p w14:paraId="1688A44B" w14:textId="77777777" w:rsidR="00082DA6" w:rsidRDefault="00082DA6">
            <w:pPr>
              <w:pStyle w:val="TableParagraph"/>
              <w:rPr>
                <w:b/>
                <w:sz w:val="26"/>
              </w:rPr>
            </w:pPr>
          </w:p>
          <w:p w14:paraId="131397FB" w14:textId="77777777" w:rsidR="00082DA6" w:rsidRDefault="00082DA6">
            <w:pPr>
              <w:pStyle w:val="TableParagraph"/>
              <w:spacing w:before="9"/>
              <w:rPr>
                <w:b/>
                <w:sz w:val="29"/>
              </w:rPr>
            </w:pPr>
          </w:p>
          <w:p w14:paraId="71BA3DA4" w14:textId="77777777" w:rsidR="00082DA6" w:rsidRDefault="00981AD4">
            <w:pPr>
              <w:pStyle w:val="TableParagraph"/>
              <w:ind w:left="135"/>
              <w:rPr>
                <w:sz w:val="24"/>
              </w:rPr>
            </w:pPr>
            <w:r>
              <w:rPr>
                <w:sz w:val="24"/>
              </w:rPr>
              <w:t>3003.90.58/</w:t>
            </w:r>
          </w:p>
          <w:p w14:paraId="10DBA508" w14:textId="77777777" w:rsidR="00082DA6" w:rsidRDefault="00981AD4">
            <w:pPr>
              <w:pStyle w:val="TableParagraph"/>
              <w:spacing w:before="39"/>
              <w:ind w:left="169"/>
              <w:rPr>
                <w:sz w:val="24"/>
              </w:rPr>
            </w:pPr>
            <w:r>
              <w:rPr>
                <w:sz w:val="24"/>
              </w:rPr>
              <w:t>3004.90.48</w:t>
            </w:r>
          </w:p>
        </w:tc>
      </w:tr>
      <w:tr w:rsidR="00082DA6" w14:paraId="1A32AFA7" w14:textId="77777777">
        <w:trPr>
          <w:trHeight w:val="907"/>
        </w:trPr>
        <w:tc>
          <w:tcPr>
            <w:tcW w:w="881" w:type="dxa"/>
            <w:vMerge/>
            <w:tcBorders>
              <w:top w:val="nil"/>
              <w:bottom w:val="nil"/>
            </w:tcBorders>
          </w:tcPr>
          <w:p w14:paraId="00C80E4F" w14:textId="77777777" w:rsidR="00082DA6" w:rsidRDefault="00082DA6">
            <w:pPr>
              <w:rPr>
                <w:sz w:val="2"/>
                <w:szCs w:val="2"/>
              </w:rPr>
            </w:pPr>
          </w:p>
        </w:tc>
        <w:tc>
          <w:tcPr>
            <w:tcW w:w="1986" w:type="dxa"/>
          </w:tcPr>
          <w:p w14:paraId="15D9AF03" w14:textId="77777777" w:rsidR="00082DA6" w:rsidRDefault="00981AD4">
            <w:pPr>
              <w:pStyle w:val="TableParagraph"/>
              <w:spacing w:before="176"/>
              <w:ind w:left="71" w:right="353"/>
              <w:rPr>
                <w:sz w:val="24"/>
              </w:rPr>
            </w:pPr>
            <w:r>
              <w:rPr>
                <w:sz w:val="24"/>
              </w:rPr>
              <w:t>Cloridrato de</w:t>
            </w:r>
            <w:r>
              <w:rPr>
                <w:spacing w:val="1"/>
                <w:sz w:val="24"/>
              </w:rPr>
              <w:t xml:space="preserve"> </w:t>
            </w:r>
            <w:r>
              <w:rPr>
                <w:spacing w:val="-1"/>
                <w:sz w:val="24"/>
              </w:rPr>
              <w:t>Desferroxamina</w:t>
            </w:r>
          </w:p>
        </w:tc>
        <w:tc>
          <w:tcPr>
            <w:tcW w:w="1275" w:type="dxa"/>
            <w:vMerge/>
            <w:tcBorders>
              <w:top w:val="nil"/>
              <w:bottom w:val="nil"/>
            </w:tcBorders>
          </w:tcPr>
          <w:p w14:paraId="5B1BD66A" w14:textId="77777777" w:rsidR="00082DA6" w:rsidRDefault="00082DA6">
            <w:pPr>
              <w:rPr>
                <w:sz w:val="2"/>
                <w:szCs w:val="2"/>
              </w:rPr>
            </w:pPr>
          </w:p>
        </w:tc>
        <w:tc>
          <w:tcPr>
            <w:tcW w:w="3267" w:type="dxa"/>
            <w:gridSpan w:val="5"/>
          </w:tcPr>
          <w:p w14:paraId="55FD7B0F" w14:textId="77777777" w:rsidR="00082DA6" w:rsidRDefault="00981AD4">
            <w:pPr>
              <w:pStyle w:val="TableParagraph"/>
              <w:spacing w:before="39"/>
              <w:ind w:left="70" w:right="63"/>
              <w:jc w:val="both"/>
              <w:rPr>
                <w:sz w:val="24"/>
              </w:rPr>
            </w:pPr>
            <w:r>
              <w:rPr>
                <w:sz w:val="24"/>
              </w:rPr>
              <w:t>Cloridrato</w:t>
            </w:r>
            <w:r>
              <w:rPr>
                <w:spacing w:val="1"/>
                <w:sz w:val="24"/>
              </w:rPr>
              <w:t xml:space="preserve"> </w:t>
            </w:r>
            <w:r>
              <w:rPr>
                <w:sz w:val="24"/>
              </w:rPr>
              <w:t>de</w:t>
            </w:r>
            <w:r>
              <w:rPr>
                <w:spacing w:val="1"/>
                <w:sz w:val="24"/>
              </w:rPr>
              <w:t xml:space="preserve"> </w:t>
            </w:r>
            <w:r>
              <w:rPr>
                <w:sz w:val="24"/>
              </w:rPr>
              <w:t>Desferroxamina</w:t>
            </w:r>
            <w:r>
              <w:rPr>
                <w:spacing w:val="1"/>
                <w:sz w:val="24"/>
              </w:rPr>
              <w:t xml:space="preserve"> </w:t>
            </w:r>
            <w:r>
              <w:rPr>
                <w:sz w:val="24"/>
              </w:rPr>
              <w:t>500 mg - injetável - por frasco-</w:t>
            </w:r>
            <w:r>
              <w:rPr>
                <w:spacing w:val="1"/>
                <w:sz w:val="24"/>
              </w:rPr>
              <w:t xml:space="preserve"> </w:t>
            </w:r>
            <w:r>
              <w:rPr>
                <w:sz w:val="24"/>
              </w:rPr>
              <w:t>ampola</w:t>
            </w:r>
          </w:p>
        </w:tc>
        <w:tc>
          <w:tcPr>
            <w:tcW w:w="1434" w:type="dxa"/>
            <w:vMerge/>
            <w:tcBorders>
              <w:top w:val="nil"/>
              <w:bottom w:val="nil"/>
            </w:tcBorders>
          </w:tcPr>
          <w:p w14:paraId="7866C8CF" w14:textId="77777777" w:rsidR="00082DA6" w:rsidRDefault="00082DA6">
            <w:pPr>
              <w:rPr>
                <w:sz w:val="2"/>
                <w:szCs w:val="2"/>
              </w:rPr>
            </w:pPr>
          </w:p>
        </w:tc>
      </w:tr>
      <w:tr w:rsidR="00082DA6" w14:paraId="470185D9" w14:textId="77777777">
        <w:trPr>
          <w:trHeight w:val="316"/>
        </w:trPr>
        <w:tc>
          <w:tcPr>
            <w:tcW w:w="881" w:type="dxa"/>
            <w:vMerge/>
            <w:tcBorders>
              <w:top w:val="nil"/>
              <w:bottom w:val="nil"/>
            </w:tcBorders>
          </w:tcPr>
          <w:p w14:paraId="25895649" w14:textId="77777777" w:rsidR="00082DA6" w:rsidRDefault="00082DA6">
            <w:pPr>
              <w:rPr>
                <w:sz w:val="2"/>
                <w:szCs w:val="2"/>
              </w:rPr>
            </w:pPr>
          </w:p>
        </w:tc>
        <w:tc>
          <w:tcPr>
            <w:tcW w:w="1986" w:type="dxa"/>
          </w:tcPr>
          <w:p w14:paraId="20C00656" w14:textId="77777777" w:rsidR="00082DA6" w:rsidRDefault="00981AD4">
            <w:pPr>
              <w:pStyle w:val="TableParagraph"/>
              <w:spacing w:before="39" w:line="257" w:lineRule="exact"/>
              <w:ind w:left="71"/>
              <w:rPr>
                <w:sz w:val="24"/>
              </w:rPr>
            </w:pPr>
            <w:r>
              <w:rPr>
                <w:sz w:val="24"/>
              </w:rPr>
              <w:t>Mesilato</w:t>
            </w:r>
            <w:r>
              <w:rPr>
                <w:spacing w:val="-1"/>
                <w:sz w:val="24"/>
              </w:rPr>
              <w:t xml:space="preserve"> </w:t>
            </w:r>
            <w:r>
              <w:rPr>
                <w:sz w:val="24"/>
              </w:rPr>
              <w:t>de</w:t>
            </w:r>
          </w:p>
        </w:tc>
        <w:tc>
          <w:tcPr>
            <w:tcW w:w="1275" w:type="dxa"/>
            <w:vMerge/>
            <w:tcBorders>
              <w:top w:val="nil"/>
              <w:bottom w:val="nil"/>
            </w:tcBorders>
          </w:tcPr>
          <w:p w14:paraId="01BFE697" w14:textId="77777777" w:rsidR="00082DA6" w:rsidRDefault="00082DA6">
            <w:pPr>
              <w:rPr>
                <w:sz w:val="2"/>
                <w:szCs w:val="2"/>
              </w:rPr>
            </w:pPr>
          </w:p>
        </w:tc>
        <w:tc>
          <w:tcPr>
            <w:tcW w:w="3267" w:type="dxa"/>
            <w:gridSpan w:val="5"/>
            <w:tcBorders>
              <w:bottom w:val="nil"/>
            </w:tcBorders>
          </w:tcPr>
          <w:p w14:paraId="39FDDE10" w14:textId="77777777" w:rsidR="00082DA6" w:rsidRDefault="00981AD4">
            <w:pPr>
              <w:pStyle w:val="TableParagraph"/>
              <w:tabs>
                <w:tab w:val="left" w:pos="1164"/>
                <w:tab w:val="left" w:pos="1645"/>
              </w:tabs>
              <w:spacing w:before="39" w:line="257" w:lineRule="exact"/>
              <w:ind w:left="70"/>
              <w:rPr>
                <w:sz w:val="24"/>
              </w:rPr>
            </w:pPr>
            <w:r>
              <w:rPr>
                <w:sz w:val="24"/>
              </w:rPr>
              <w:t>Mesilato</w:t>
            </w:r>
            <w:r>
              <w:rPr>
                <w:sz w:val="24"/>
              </w:rPr>
              <w:tab/>
              <w:t>de</w:t>
            </w:r>
            <w:r>
              <w:rPr>
                <w:sz w:val="24"/>
              </w:rPr>
              <w:tab/>
              <w:t>Desferroxamina</w:t>
            </w:r>
          </w:p>
        </w:tc>
        <w:tc>
          <w:tcPr>
            <w:tcW w:w="1434" w:type="dxa"/>
            <w:vMerge/>
            <w:tcBorders>
              <w:top w:val="nil"/>
              <w:bottom w:val="nil"/>
            </w:tcBorders>
          </w:tcPr>
          <w:p w14:paraId="5B3CCFEC" w14:textId="77777777" w:rsidR="00082DA6" w:rsidRDefault="00082DA6">
            <w:pPr>
              <w:rPr>
                <w:sz w:val="2"/>
                <w:szCs w:val="2"/>
              </w:rPr>
            </w:pPr>
          </w:p>
        </w:tc>
      </w:tr>
    </w:tbl>
    <w:p w14:paraId="2078AC00"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2BC0E838" w14:textId="77777777">
        <w:trPr>
          <w:trHeight w:val="592"/>
        </w:trPr>
        <w:tc>
          <w:tcPr>
            <w:tcW w:w="881" w:type="dxa"/>
            <w:tcBorders>
              <w:top w:val="nil"/>
            </w:tcBorders>
          </w:tcPr>
          <w:p w14:paraId="506B517E" w14:textId="77777777" w:rsidR="00082DA6" w:rsidRDefault="00082DA6">
            <w:pPr>
              <w:pStyle w:val="TableParagraph"/>
              <w:rPr>
                <w:sz w:val="24"/>
              </w:rPr>
            </w:pPr>
          </w:p>
        </w:tc>
        <w:tc>
          <w:tcPr>
            <w:tcW w:w="1986" w:type="dxa"/>
          </w:tcPr>
          <w:p w14:paraId="40223247" w14:textId="77777777" w:rsidR="00082DA6" w:rsidRDefault="00981AD4">
            <w:pPr>
              <w:pStyle w:val="TableParagraph"/>
              <w:spacing w:line="275" w:lineRule="exact"/>
              <w:ind w:left="71"/>
              <w:rPr>
                <w:sz w:val="24"/>
              </w:rPr>
            </w:pPr>
            <w:r>
              <w:rPr>
                <w:sz w:val="24"/>
              </w:rPr>
              <w:t>Desferroxamina</w:t>
            </w:r>
          </w:p>
        </w:tc>
        <w:tc>
          <w:tcPr>
            <w:tcW w:w="1275" w:type="dxa"/>
            <w:tcBorders>
              <w:top w:val="nil"/>
            </w:tcBorders>
          </w:tcPr>
          <w:p w14:paraId="7AEFB005" w14:textId="77777777" w:rsidR="00082DA6" w:rsidRDefault="00082DA6">
            <w:pPr>
              <w:pStyle w:val="TableParagraph"/>
              <w:rPr>
                <w:sz w:val="24"/>
              </w:rPr>
            </w:pPr>
          </w:p>
        </w:tc>
        <w:tc>
          <w:tcPr>
            <w:tcW w:w="3263" w:type="dxa"/>
          </w:tcPr>
          <w:p w14:paraId="5840B50A" w14:textId="77777777" w:rsidR="00082DA6" w:rsidRDefault="00981AD4">
            <w:pPr>
              <w:pStyle w:val="TableParagraph"/>
              <w:ind w:left="70" w:right="51"/>
              <w:rPr>
                <w:sz w:val="24"/>
              </w:rPr>
            </w:pPr>
            <w:r>
              <w:rPr>
                <w:sz w:val="24"/>
              </w:rPr>
              <w:t>500</w:t>
            </w:r>
            <w:r>
              <w:rPr>
                <w:spacing w:val="17"/>
                <w:sz w:val="24"/>
              </w:rPr>
              <w:t xml:space="preserve"> </w:t>
            </w:r>
            <w:r>
              <w:rPr>
                <w:sz w:val="24"/>
              </w:rPr>
              <w:t>mg</w:t>
            </w:r>
            <w:r>
              <w:rPr>
                <w:spacing w:val="20"/>
                <w:sz w:val="24"/>
              </w:rPr>
              <w:t xml:space="preserve"> </w:t>
            </w:r>
            <w:r>
              <w:rPr>
                <w:sz w:val="24"/>
              </w:rPr>
              <w:t>-</w:t>
            </w:r>
            <w:r>
              <w:rPr>
                <w:spacing w:val="17"/>
                <w:sz w:val="24"/>
              </w:rPr>
              <w:t xml:space="preserve"> </w:t>
            </w:r>
            <w:r>
              <w:rPr>
                <w:sz w:val="24"/>
              </w:rPr>
              <w:t>injetável</w:t>
            </w:r>
            <w:r>
              <w:rPr>
                <w:spacing w:val="20"/>
                <w:sz w:val="24"/>
              </w:rPr>
              <w:t xml:space="preserve"> </w:t>
            </w:r>
            <w:r>
              <w:rPr>
                <w:sz w:val="24"/>
              </w:rPr>
              <w:t>-</w:t>
            </w:r>
            <w:r>
              <w:rPr>
                <w:spacing w:val="19"/>
                <w:sz w:val="24"/>
              </w:rPr>
              <w:t xml:space="preserve"> </w:t>
            </w:r>
            <w:r>
              <w:rPr>
                <w:sz w:val="24"/>
              </w:rPr>
              <w:t>por</w:t>
            </w:r>
            <w:r>
              <w:rPr>
                <w:spacing w:val="20"/>
                <w:sz w:val="24"/>
              </w:rPr>
              <w:t xml:space="preserve"> </w:t>
            </w:r>
            <w:r>
              <w:rPr>
                <w:sz w:val="24"/>
              </w:rPr>
              <w:t>frasco-</w:t>
            </w:r>
            <w:r>
              <w:rPr>
                <w:spacing w:val="-57"/>
                <w:sz w:val="24"/>
              </w:rPr>
              <w:t xml:space="preserve"> </w:t>
            </w:r>
            <w:r>
              <w:rPr>
                <w:sz w:val="24"/>
              </w:rPr>
              <w:t>ampola</w:t>
            </w:r>
          </w:p>
        </w:tc>
        <w:tc>
          <w:tcPr>
            <w:tcW w:w="1433" w:type="dxa"/>
            <w:tcBorders>
              <w:top w:val="nil"/>
            </w:tcBorders>
          </w:tcPr>
          <w:p w14:paraId="456E18F9" w14:textId="77777777" w:rsidR="00082DA6" w:rsidRDefault="00082DA6">
            <w:pPr>
              <w:pStyle w:val="TableParagraph"/>
              <w:rPr>
                <w:sz w:val="24"/>
              </w:rPr>
            </w:pPr>
          </w:p>
        </w:tc>
      </w:tr>
      <w:tr w:rsidR="00082DA6" w14:paraId="35B08358" w14:textId="77777777">
        <w:trPr>
          <w:trHeight w:val="906"/>
        </w:trPr>
        <w:tc>
          <w:tcPr>
            <w:tcW w:w="881" w:type="dxa"/>
            <w:vMerge w:val="restart"/>
          </w:tcPr>
          <w:p w14:paraId="22996511" w14:textId="77777777" w:rsidR="00082DA6" w:rsidRDefault="00082DA6">
            <w:pPr>
              <w:pStyle w:val="TableParagraph"/>
              <w:rPr>
                <w:b/>
                <w:sz w:val="26"/>
              </w:rPr>
            </w:pPr>
          </w:p>
          <w:p w14:paraId="71C703E8" w14:textId="77777777" w:rsidR="00082DA6" w:rsidRDefault="00082DA6">
            <w:pPr>
              <w:pStyle w:val="TableParagraph"/>
              <w:rPr>
                <w:b/>
                <w:sz w:val="26"/>
              </w:rPr>
            </w:pPr>
          </w:p>
          <w:p w14:paraId="7AEDC71A" w14:textId="77777777" w:rsidR="00082DA6" w:rsidRDefault="00981AD4">
            <w:pPr>
              <w:pStyle w:val="TableParagraph"/>
              <w:spacing w:before="176"/>
              <w:ind w:left="100" w:right="89"/>
              <w:jc w:val="center"/>
              <w:rPr>
                <w:sz w:val="24"/>
              </w:rPr>
            </w:pPr>
            <w:r>
              <w:rPr>
                <w:sz w:val="24"/>
              </w:rPr>
              <w:t>33</w:t>
            </w:r>
          </w:p>
        </w:tc>
        <w:tc>
          <w:tcPr>
            <w:tcW w:w="1986" w:type="dxa"/>
          </w:tcPr>
          <w:p w14:paraId="0EFC18F9" w14:textId="77777777" w:rsidR="00082DA6" w:rsidRDefault="00082DA6">
            <w:pPr>
              <w:pStyle w:val="TableParagraph"/>
              <w:spacing w:before="5"/>
              <w:rPr>
                <w:b/>
                <w:sz w:val="27"/>
              </w:rPr>
            </w:pPr>
          </w:p>
          <w:p w14:paraId="7856CAEA" w14:textId="77777777" w:rsidR="00082DA6" w:rsidRDefault="00981AD4">
            <w:pPr>
              <w:pStyle w:val="TableParagraph"/>
              <w:ind w:left="71"/>
              <w:rPr>
                <w:sz w:val="24"/>
              </w:rPr>
            </w:pPr>
            <w:r>
              <w:rPr>
                <w:sz w:val="24"/>
              </w:rPr>
              <w:t>Desmopressina</w:t>
            </w:r>
          </w:p>
        </w:tc>
        <w:tc>
          <w:tcPr>
            <w:tcW w:w="1275" w:type="dxa"/>
            <w:vMerge w:val="restart"/>
          </w:tcPr>
          <w:p w14:paraId="34B377A2" w14:textId="77777777" w:rsidR="00082DA6" w:rsidRDefault="00082DA6">
            <w:pPr>
              <w:pStyle w:val="TableParagraph"/>
              <w:rPr>
                <w:b/>
                <w:sz w:val="26"/>
              </w:rPr>
            </w:pPr>
          </w:p>
          <w:p w14:paraId="640148CF" w14:textId="77777777" w:rsidR="00082DA6" w:rsidRDefault="00082DA6">
            <w:pPr>
              <w:pStyle w:val="TableParagraph"/>
              <w:rPr>
                <w:b/>
                <w:sz w:val="26"/>
              </w:rPr>
            </w:pPr>
          </w:p>
          <w:p w14:paraId="20530791" w14:textId="77777777" w:rsidR="00082DA6" w:rsidRDefault="00981AD4">
            <w:pPr>
              <w:pStyle w:val="TableParagraph"/>
              <w:spacing w:before="176"/>
              <w:ind w:left="94"/>
              <w:rPr>
                <w:sz w:val="24"/>
              </w:rPr>
            </w:pPr>
            <w:r>
              <w:rPr>
                <w:sz w:val="24"/>
              </w:rPr>
              <w:t>2937.90.90</w:t>
            </w:r>
          </w:p>
        </w:tc>
        <w:tc>
          <w:tcPr>
            <w:tcW w:w="3263" w:type="dxa"/>
          </w:tcPr>
          <w:p w14:paraId="2C55FB67" w14:textId="77777777" w:rsidR="00082DA6" w:rsidRDefault="00981AD4">
            <w:pPr>
              <w:pStyle w:val="TableParagraph"/>
              <w:spacing w:before="39"/>
              <w:ind w:left="70" w:right="56"/>
              <w:jc w:val="both"/>
              <w:rPr>
                <w:sz w:val="24"/>
              </w:rPr>
            </w:pPr>
            <w:r>
              <w:rPr>
                <w:sz w:val="24"/>
              </w:rPr>
              <w:t>Desmopressina</w:t>
            </w:r>
            <w:r>
              <w:rPr>
                <w:spacing w:val="1"/>
                <w:sz w:val="24"/>
              </w:rPr>
              <w:t xml:space="preserve"> </w:t>
            </w:r>
            <w:r>
              <w:rPr>
                <w:sz w:val="24"/>
              </w:rPr>
              <w:t>0,1</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aplicação nasal - por frasco 2,5</w:t>
            </w:r>
            <w:r>
              <w:rPr>
                <w:spacing w:val="1"/>
                <w:sz w:val="24"/>
              </w:rPr>
              <w:t xml:space="preserve"> </w:t>
            </w:r>
            <w:r>
              <w:rPr>
                <w:sz w:val="24"/>
              </w:rPr>
              <w:t>ml</w:t>
            </w:r>
          </w:p>
        </w:tc>
        <w:tc>
          <w:tcPr>
            <w:tcW w:w="1433" w:type="dxa"/>
            <w:vMerge w:val="restart"/>
          </w:tcPr>
          <w:p w14:paraId="799A5AF5" w14:textId="77777777" w:rsidR="00082DA6" w:rsidRDefault="00082DA6">
            <w:pPr>
              <w:pStyle w:val="TableParagraph"/>
              <w:rPr>
                <w:b/>
                <w:sz w:val="26"/>
              </w:rPr>
            </w:pPr>
          </w:p>
          <w:p w14:paraId="31A06037" w14:textId="77777777" w:rsidR="00082DA6" w:rsidRDefault="00082DA6">
            <w:pPr>
              <w:pStyle w:val="TableParagraph"/>
              <w:spacing w:before="8"/>
              <w:rPr>
                <w:b/>
                <w:sz w:val="27"/>
              </w:rPr>
            </w:pPr>
          </w:p>
          <w:p w14:paraId="7097F784" w14:textId="77777777" w:rsidR="00082DA6" w:rsidRDefault="00981AD4">
            <w:pPr>
              <w:pStyle w:val="TableParagraph"/>
              <w:ind w:left="139"/>
              <w:rPr>
                <w:sz w:val="24"/>
              </w:rPr>
            </w:pPr>
            <w:r>
              <w:rPr>
                <w:sz w:val="24"/>
              </w:rPr>
              <w:t>3003.39.29/</w:t>
            </w:r>
          </w:p>
          <w:p w14:paraId="10FF857B" w14:textId="77777777" w:rsidR="00082DA6" w:rsidRDefault="00981AD4">
            <w:pPr>
              <w:pStyle w:val="TableParagraph"/>
              <w:spacing w:before="39"/>
              <w:ind w:left="173"/>
              <w:rPr>
                <w:sz w:val="24"/>
              </w:rPr>
            </w:pPr>
            <w:r>
              <w:rPr>
                <w:sz w:val="24"/>
              </w:rPr>
              <w:t>3004.39.29</w:t>
            </w:r>
          </w:p>
        </w:tc>
      </w:tr>
      <w:tr w:rsidR="00082DA6" w14:paraId="216EB89D" w14:textId="77777777">
        <w:trPr>
          <w:trHeight w:val="909"/>
        </w:trPr>
        <w:tc>
          <w:tcPr>
            <w:tcW w:w="881" w:type="dxa"/>
            <w:vMerge/>
            <w:tcBorders>
              <w:top w:val="nil"/>
            </w:tcBorders>
          </w:tcPr>
          <w:p w14:paraId="4FABA1A2" w14:textId="77777777" w:rsidR="00082DA6" w:rsidRDefault="00082DA6">
            <w:pPr>
              <w:rPr>
                <w:sz w:val="2"/>
                <w:szCs w:val="2"/>
              </w:rPr>
            </w:pPr>
          </w:p>
        </w:tc>
        <w:tc>
          <w:tcPr>
            <w:tcW w:w="1986" w:type="dxa"/>
          </w:tcPr>
          <w:p w14:paraId="06649574" w14:textId="77777777" w:rsidR="00082DA6" w:rsidRDefault="00981AD4">
            <w:pPr>
              <w:pStyle w:val="TableParagraph"/>
              <w:spacing w:before="179"/>
              <w:ind w:left="71" w:right="431"/>
              <w:rPr>
                <w:sz w:val="24"/>
              </w:rPr>
            </w:pPr>
            <w:r>
              <w:rPr>
                <w:sz w:val="24"/>
              </w:rPr>
              <w:t>Acetato de</w:t>
            </w:r>
            <w:r>
              <w:rPr>
                <w:spacing w:val="1"/>
                <w:sz w:val="24"/>
              </w:rPr>
              <w:t xml:space="preserve"> </w:t>
            </w:r>
            <w:r>
              <w:rPr>
                <w:spacing w:val="-1"/>
                <w:sz w:val="24"/>
              </w:rPr>
              <w:t>Desmopressina</w:t>
            </w:r>
          </w:p>
        </w:tc>
        <w:tc>
          <w:tcPr>
            <w:tcW w:w="1275" w:type="dxa"/>
            <w:vMerge/>
            <w:tcBorders>
              <w:top w:val="nil"/>
            </w:tcBorders>
          </w:tcPr>
          <w:p w14:paraId="5BC62F32" w14:textId="77777777" w:rsidR="00082DA6" w:rsidRDefault="00082DA6">
            <w:pPr>
              <w:rPr>
                <w:sz w:val="2"/>
                <w:szCs w:val="2"/>
              </w:rPr>
            </w:pPr>
          </w:p>
        </w:tc>
        <w:tc>
          <w:tcPr>
            <w:tcW w:w="3263" w:type="dxa"/>
          </w:tcPr>
          <w:p w14:paraId="5D0D89DF" w14:textId="77777777" w:rsidR="00082DA6" w:rsidRDefault="00981AD4">
            <w:pPr>
              <w:pStyle w:val="TableParagraph"/>
              <w:spacing w:before="39"/>
              <w:ind w:left="70" w:right="59"/>
              <w:jc w:val="both"/>
              <w:rPr>
                <w:sz w:val="24"/>
              </w:rPr>
            </w:pPr>
            <w:r>
              <w:rPr>
                <w:sz w:val="24"/>
              </w:rPr>
              <w:t>Acetato</w:t>
            </w:r>
            <w:r>
              <w:rPr>
                <w:spacing w:val="1"/>
                <w:sz w:val="24"/>
              </w:rPr>
              <w:t xml:space="preserve"> </w:t>
            </w:r>
            <w:r>
              <w:rPr>
                <w:sz w:val="24"/>
              </w:rPr>
              <w:t>de</w:t>
            </w:r>
            <w:r>
              <w:rPr>
                <w:spacing w:val="1"/>
                <w:sz w:val="24"/>
              </w:rPr>
              <w:t xml:space="preserve"> </w:t>
            </w:r>
            <w:r>
              <w:rPr>
                <w:sz w:val="24"/>
              </w:rPr>
              <w:t>Desmopressina</w:t>
            </w:r>
            <w:r>
              <w:rPr>
                <w:spacing w:val="1"/>
                <w:sz w:val="24"/>
              </w:rPr>
              <w:t xml:space="preserve"> </w:t>
            </w:r>
            <w:r>
              <w:rPr>
                <w:sz w:val="24"/>
              </w:rPr>
              <w:t>0,1</w:t>
            </w:r>
            <w:r>
              <w:rPr>
                <w:spacing w:val="-57"/>
                <w:sz w:val="24"/>
              </w:rPr>
              <w:t xml:space="preserve"> </w:t>
            </w:r>
            <w:r>
              <w:rPr>
                <w:sz w:val="24"/>
              </w:rPr>
              <w:t>mg/ml</w:t>
            </w:r>
            <w:r>
              <w:rPr>
                <w:spacing w:val="1"/>
                <w:sz w:val="24"/>
              </w:rPr>
              <w:t xml:space="preserve"> </w:t>
            </w:r>
            <w:r>
              <w:rPr>
                <w:sz w:val="24"/>
              </w:rPr>
              <w:t>-aplicação</w:t>
            </w:r>
            <w:r>
              <w:rPr>
                <w:spacing w:val="1"/>
                <w:sz w:val="24"/>
              </w:rPr>
              <w:t xml:space="preserve"> </w:t>
            </w:r>
            <w:r>
              <w:rPr>
                <w:sz w:val="24"/>
              </w:rPr>
              <w:t>nasal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2,5 ml</w:t>
            </w:r>
          </w:p>
        </w:tc>
        <w:tc>
          <w:tcPr>
            <w:tcW w:w="1433" w:type="dxa"/>
            <w:vMerge/>
            <w:tcBorders>
              <w:top w:val="nil"/>
            </w:tcBorders>
          </w:tcPr>
          <w:p w14:paraId="6B6F21C0" w14:textId="77777777" w:rsidR="00082DA6" w:rsidRDefault="00082DA6">
            <w:pPr>
              <w:rPr>
                <w:sz w:val="2"/>
                <w:szCs w:val="2"/>
              </w:rPr>
            </w:pPr>
          </w:p>
        </w:tc>
      </w:tr>
      <w:tr w:rsidR="00082DA6" w14:paraId="1B08E328" w14:textId="77777777">
        <w:trPr>
          <w:trHeight w:val="630"/>
        </w:trPr>
        <w:tc>
          <w:tcPr>
            <w:tcW w:w="881" w:type="dxa"/>
            <w:vMerge w:val="restart"/>
          </w:tcPr>
          <w:p w14:paraId="2FAD2E3C" w14:textId="77777777" w:rsidR="00082DA6" w:rsidRDefault="00082DA6">
            <w:pPr>
              <w:pStyle w:val="TableParagraph"/>
              <w:rPr>
                <w:b/>
                <w:sz w:val="26"/>
              </w:rPr>
            </w:pPr>
          </w:p>
          <w:p w14:paraId="21D38D6A" w14:textId="77777777" w:rsidR="00082DA6" w:rsidRDefault="00082DA6">
            <w:pPr>
              <w:pStyle w:val="TableParagraph"/>
              <w:rPr>
                <w:b/>
                <w:sz w:val="26"/>
              </w:rPr>
            </w:pPr>
          </w:p>
          <w:p w14:paraId="4BE4D846" w14:textId="77777777" w:rsidR="00082DA6" w:rsidRDefault="00082DA6">
            <w:pPr>
              <w:pStyle w:val="TableParagraph"/>
              <w:rPr>
                <w:b/>
                <w:sz w:val="26"/>
              </w:rPr>
            </w:pPr>
          </w:p>
          <w:p w14:paraId="2549DB2F" w14:textId="77777777" w:rsidR="00082DA6" w:rsidRDefault="00082DA6">
            <w:pPr>
              <w:pStyle w:val="TableParagraph"/>
              <w:spacing w:before="2"/>
              <w:rPr>
                <w:b/>
                <w:sz w:val="21"/>
              </w:rPr>
            </w:pPr>
          </w:p>
          <w:p w14:paraId="1D6A672E" w14:textId="77777777" w:rsidR="00082DA6" w:rsidRDefault="00981AD4">
            <w:pPr>
              <w:pStyle w:val="TableParagraph"/>
              <w:spacing w:before="1"/>
              <w:ind w:left="100" w:right="89"/>
              <w:jc w:val="center"/>
              <w:rPr>
                <w:sz w:val="24"/>
              </w:rPr>
            </w:pPr>
            <w:r>
              <w:rPr>
                <w:sz w:val="24"/>
              </w:rPr>
              <w:t>34</w:t>
            </w:r>
          </w:p>
        </w:tc>
        <w:tc>
          <w:tcPr>
            <w:tcW w:w="1986" w:type="dxa"/>
            <w:vMerge w:val="restart"/>
          </w:tcPr>
          <w:p w14:paraId="1604FFAB" w14:textId="77777777" w:rsidR="00082DA6" w:rsidRDefault="00082DA6">
            <w:pPr>
              <w:pStyle w:val="TableParagraph"/>
              <w:rPr>
                <w:b/>
                <w:sz w:val="26"/>
              </w:rPr>
            </w:pPr>
          </w:p>
          <w:p w14:paraId="58D10030" w14:textId="77777777" w:rsidR="00082DA6" w:rsidRDefault="00981AD4">
            <w:pPr>
              <w:pStyle w:val="TableParagraph"/>
              <w:spacing w:before="199"/>
              <w:ind w:left="71"/>
              <w:rPr>
                <w:sz w:val="24"/>
              </w:rPr>
            </w:pPr>
            <w:r>
              <w:rPr>
                <w:sz w:val="24"/>
              </w:rPr>
              <w:t>Donepezila</w:t>
            </w:r>
          </w:p>
        </w:tc>
        <w:tc>
          <w:tcPr>
            <w:tcW w:w="1275" w:type="dxa"/>
            <w:vMerge w:val="restart"/>
          </w:tcPr>
          <w:p w14:paraId="65010CB3" w14:textId="77777777" w:rsidR="00082DA6" w:rsidRDefault="00082DA6">
            <w:pPr>
              <w:pStyle w:val="TableParagraph"/>
              <w:rPr>
                <w:b/>
                <w:sz w:val="26"/>
              </w:rPr>
            </w:pPr>
          </w:p>
          <w:p w14:paraId="74511201" w14:textId="77777777" w:rsidR="00082DA6" w:rsidRDefault="00082DA6">
            <w:pPr>
              <w:pStyle w:val="TableParagraph"/>
              <w:rPr>
                <w:b/>
                <w:sz w:val="26"/>
              </w:rPr>
            </w:pPr>
          </w:p>
          <w:p w14:paraId="652CAE8A" w14:textId="77777777" w:rsidR="00082DA6" w:rsidRDefault="00082DA6">
            <w:pPr>
              <w:pStyle w:val="TableParagraph"/>
              <w:rPr>
                <w:b/>
                <w:sz w:val="26"/>
              </w:rPr>
            </w:pPr>
          </w:p>
          <w:p w14:paraId="7E30DFD6" w14:textId="77777777" w:rsidR="00082DA6" w:rsidRDefault="00082DA6">
            <w:pPr>
              <w:pStyle w:val="TableParagraph"/>
              <w:spacing w:before="2"/>
              <w:rPr>
                <w:b/>
                <w:sz w:val="21"/>
              </w:rPr>
            </w:pPr>
          </w:p>
          <w:p w14:paraId="340810AD" w14:textId="77777777" w:rsidR="00082DA6" w:rsidRDefault="00981AD4">
            <w:pPr>
              <w:pStyle w:val="TableParagraph"/>
              <w:spacing w:before="1"/>
              <w:ind w:left="94"/>
              <w:rPr>
                <w:sz w:val="24"/>
              </w:rPr>
            </w:pPr>
            <w:r>
              <w:rPr>
                <w:sz w:val="24"/>
              </w:rPr>
              <w:t>2933.39.99</w:t>
            </w:r>
          </w:p>
        </w:tc>
        <w:tc>
          <w:tcPr>
            <w:tcW w:w="3263" w:type="dxa"/>
          </w:tcPr>
          <w:p w14:paraId="3474811C" w14:textId="77777777" w:rsidR="00082DA6" w:rsidRDefault="00981AD4">
            <w:pPr>
              <w:pStyle w:val="TableParagraph"/>
              <w:tabs>
                <w:tab w:val="left" w:pos="1385"/>
                <w:tab w:val="left" w:pos="1688"/>
                <w:tab w:val="left" w:pos="2033"/>
                <w:tab w:val="left" w:pos="2566"/>
                <w:tab w:val="left" w:pos="2869"/>
              </w:tabs>
              <w:spacing w:before="39"/>
              <w:ind w:left="70" w:right="61"/>
              <w:rPr>
                <w:sz w:val="24"/>
              </w:rPr>
            </w:pPr>
            <w:r>
              <w:rPr>
                <w:sz w:val="24"/>
              </w:rPr>
              <w:t>Donepezila</w:t>
            </w:r>
            <w:r>
              <w:rPr>
                <w:sz w:val="24"/>
              </w:rPr>
              <w:tab/>
              <w:t>-</w:t>
            </w:r>
            <w:r>
              <w:rPr>
                <w:sz w:val="24"/>
              </w:rPr>
              <w:tab/>
              <w:t>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7489D4DA" w14:textId="77777777" w:rsidR="00082DA6" w:rsidRDefault="00082DA6">
            <w:pPr>
              <w:pStyle w:val="TableParagraph"/>
              <w:rPr>
                <w:b/>
                <w:sz w:val="26"/>
              </w:rPr>
            </w:pPr>
          </w:p>
          <w:p w14:paraId="66B7AC8C" w14:textId="77777777" w:rsidR="00082DA6" w:rsidRDefault="00082DA6">
            <w:pPr>
              <w:pStyle w:val="TableParagraph"/>
              <w:rPr>
                <w:b/>
                <w:sz w:val="26"/>
              </w:rPr>
            </w:pPr>
          </w:p>
          <w:p w14:paraId="2F6372B8" w14:textId="77777777" w:rsidR="00082DA6" w:rsidRDefault="00082DA6">
            <w:pPr>
              <w:pStyle w:val="TableParagraph"/>
              <w:spacing w:before="5"/>
              <w:rPr>
                <w:b/>
                <w:sz w:val="33"/>
              </w:rPr>
            </w:pPr>
          </w:p>
          <w:p w14:paraId="1534B9FD" w14:textId="77777777" w:rsidR="00082DA6" w:rsidRDefault="00981AD4">
            <w:pPr>
              <w:pStyle w:val="TableParagraph"/>
              <w:ind w:left="139"/>
              <w:rPr>
                <w:sz w:val="24"/>
              </w:rPr>
            </w:pPr>
            <w:r>
              <w:rPr>
                <w:sz w:val="24"/>
              </w:rPr>
              <w:t>3003.90.79/</w:t>
            </w:r>
          </w:p>
          <w:p w14:paraId="22CFDAC8" w14:textId="77777777" w:rsidR="00082DA6" w:rsidRDefault="00981AD4">
            <w:pPr>
              <w:pStyle w:val="TableParagraph"/>
              <w:spacing w:before="39"/>
              <w:ind w:left="173"/>
              <w:rPr>
                <w:sz w:val="24"/>
              </w:rPr>
            </w:pPr>
            <w:r>
              <w:rPr>
                <w:sz w:val="24"/>
              </w:rPr>
              <w:t>3004.90.69</w:t>
            </w:r>
          </w:p>
        </w:tc>
      </w:tr>
      <w:tr w:rsidR="00082DA6" w14:paraId="3A44A3EA" w14:textId="77777777">
        <w:trPr>
          <w:trHeight w:val="633"/>
        </w:trPr>
        <w:tc>
          <w:tcPr>
            <w:tcW w:w="881" w:type="dxa"/>
            <w:vMerge/>
            <w:tcBorders>
              <w:top w:val="nil"/>
            </w:tcBorders>
          </w:tcPr>
          <w:p w14:paraId="3EFF275C" w14:textId="77777777" w:rsidR="00082DA6" w:rsidRDefault="00082DA6">
            <w:pPr>
              <w:rPr>
                <w:sz w:val="2"/>
                <w:szCs w:val="2"/>
              </w:rPr>
            </w:pPr>
          </w:p>
        </w:tc>
        <w:tc>
          <w:tcPr>
            <w:tcW w:w="1986" w:type="dxa"/>
            <w:vMerge/>
            <w:tcBorders>
              <w:top w:val="nil"/>
            </w:tcBorders>
          </w:tcPr>
          <w:p w14:paraId="5D95C63E" w14:textId="77777777" w:rsidR="00082DA6" w:rsidRDefault="00082DA6">
            <w:pPr>
              <w:rPr>
                <w:sz w:val="2"/>
                <w:szCs w:val="2"/>
              </w:rPr>
            </w:pPr>
          </w:p>
        </w:tc>
        <w:tc>
          <w:tcPr>
            <w:tcW w:w="1275" w:type="dxa"/>
            <w:vMerge/>
            <w:tcBorders>
              <w:top w:val="nil"/>
            </w:tcBorders>
          </w:tcPr>
          <w:p w14:paraId="55E31FD9" w14:textId="77777777" w:rsidR="00082DA6" w:rsidRDefault="00082DA6">
            <w:pPr>
              <w:rPr>
                <w:sz w:val="2"/>
                <w:szCs w:val="2"/>
              </w:rPr>
            </w:pPr>
          </w:p>
        </w:tc>
        <w:tc>
          <w:tcPr>
            <w:tcW w:w="3263" w:type="dxa"/>
          </w:tcPr>
          <w:p w14:paraId="0549B42F" w14:textId="77777777" w:rsidR="00082DA6" w:rsidRDefault="00981AD4">
            <w:pPr>
              <w:pStyle w:val="TableParagraph"/>
              <w:tabs>
                <w:tab w:val="left" w:pos="1361"/>
                <w:tab w:val="left" w:pos="2081"/>
                <w:tab w:val="left" w:pos="2590"/>
              </w:tabs>
              <w:spacing w:before="39"/>
              <w:ind w:left="70" w:right="61"/>
              <w:rPr>
                <w:sz w:val="24"/>
              </w:rPr>
            </w:pPr>
            <w:r>
              <w:rPr>
                <w:sz w:val="24"/>
              </w:rPr>
              <w:t>Donepezila</w:t>
            </w:r>
            <w:r>
              <w:rPr>
                <w:sz w:val="24"/>
              </w:rPr>
              <w:tab/>
              <w:t xml:space="preserve">-  </w:t>
            </w:r>
            <w:r>
              <w:rPr>
                <w:spacing w:val="18"/>
                <w:sz w:val="24"/>
              </w:rPr>
              <w:t xml:space="preserve"> </w:t>
            </w:r>
            <w:r>
              <w:rPr>
                <w:sz w:val="24"/>
              </w:rPr>
              <w:t>10</w:t>
            </w:r>
            <w:r>
              <w:rPr>
                <w:sz w:val="24"/>
              </w:rPr>
              <w:tab/>
              <w:t>mg</w:t>
            </w:r>
            <w:r>
              <w:rPr>
                <w:sz w:val="24"/>
              </w:rPr>
              <w:tab/>
              <w:t>-</w:t>
            </w:r>
            <w:r>
              <w:rPr>
                <w:spacing w:val="4"/>
                <w:sz w:val="24"/>
              </w:rPr>
              <w:t xml:space="preserve"> </w:t>
            </w:r>
            <w:r>
              <w:rPr>
                <w:sz w:val="24"/>
              </w:rPr>
              <w:t>por</w:t>
            </w:r>
            <w:r>
              <w:rPr>
                <w:spacing w:val="-57"/>
                <w:sz w:val="24"/>
              </w:rPr>
              <w:t xml:space="preserve"> </w:t>
            </w:r>
            <w:r>
              <w:rPr>
                <w:sz w:val="24"/>
              </w:rPr>
              <w:t>comprimidlo</w:t>
            </w:r>
          </w:p>
        </w:tc>
        <w:tc>
          <w:tcPr>
            <w:tcW w:w="1433" w:type="dxa"/>
            <w:vMerge/>
            <w:tcBorders>
              <w:top w:val="nil"/>
            </w:tcBorders>
          </w:tcPr>
          <w:p w14:paraId="77921536" w14:textId="77777777" w:rsidR="00082DA6" w:rsidRDefault="00082DA6">
            <w:pPr>
              <w:rPr>
                <w:sz w:val="2"/>
                <w:szCs w:val="2"/>
              </w:rPr>
            </w:pPr>
          </w:p>
        </w:tc>
      </w:tr>
      <w:tr w:rsidR="00082DA6" w14:paraId="41C444CA" w14:textId="77777777">
        <w:trPr>
          <w:trHeight w:val="630"/>
        </w:trPr>
        <w:tc>
          <w:tcPr>
            <w:tcW w:w="881" w:type="dxa"/>
            <w:vMerge/>
            <w:tcBorders>
              <w:top w:val="nil"/>
            </w:tcBorders>
          </w:tcPr>
          <w:p w14:paraId="7651260A" w14:textId="77777777" w:rsidR="00082DA6" w:rsidRDefault="00082DA6">
            <w:pPr>
              <w:rPr>
                <w:sz w:val="2"/>
                <w:szCs w:val="2"/>
              </w:rPr>
            </w:pPr>
          </w:p>
        </w:tc>
        <w:tc>
          <w:tcPr>
            <w:tcW w:w="1986" w:type="dxa"/>
            <w:vMerge w:val="restart"/>
          </w:tcPr>
          <w:p w14:paraId="222D4C44" w14:textId="77777777" w:rsidR="00082DA6" w:rsidRDefault="00082DA6">
            <w:pPr>
              <w:pStyle w:val="TableParagraph"/>
              <w:spacing w:before="2"/>
              <w:rPr>
                <w:b/>
                <w:sz w:val="31"/>
              </w:rPr>
            </w:pPr>
          </w:p>
          <w:p w14:paraId="3ED37F48" w14:textId="77777777" w:rsidR="00082DA6" w:rsidRDefault="00981AD4">
            <w:pPr>
              <w:pStyle w:val="TableParagraph"/>
              <w:ind w:left="71" w:right="612"/>
              <w:rPr>
                <w:sz w:val="24"/>
              </w:rPr>
            </w:pPr>
            <w:r>
              <w:rPr>
                <w:sz w:val="24"/>
              </w:rPr>
              <w:t>Cloridrato de</w:t>
            </w:r>
            <w:r>
              <w:rPr>
                <w:spacing w:val="-57"/>
                <w:sz w:val="24"/>
              </w:rPr>
              <w:t xml:space="preserve"> </w:t>
            </w:r>
            <w:r>
              <w:rPr>
                <w:sz w:val="24"/>
              </w:rPr>
              <w:t>Donepezila</w:t>
            </w:r>
          </w:p>
        </w:tc>
        <w:tc>
          <w:tcPr>
            <w:tcW w:w="1275" w:type="dxa"/>
            <w:vMerge/>
            <w:tcBorders>
              <w:top w:val="nil"/>
            </w:tcBorders>
          </w:tcPr>
          <w:p w14:paraId="52C6B7EF" w14:textId="77777777" w:rsidR="00082DA6" w:rsidRDefault="00082DA6">
            <w:pPr>
              <w:rPr>
                <w:sz w:val="2"/>
                <w:szCs w:val="2"/>
              </w:rPr>
            </w:pPr>
          </w:p>
        </w:tc>
        <w:tc>
          <w:tcPr>
            <w:tcW w:w="3263" w:type="dxa"/>
          </w:tcPr>
          <w:p w14:paraId="2C8B304E" w14:textId="77777777" w:rsidR="00082DA6" w:rsidRDefault="00981AD4">
            <w:pPr>
              <w:pStyle w:val="TableParagraph"/>
              <w:spacing w:before="39"/>
              <w:ind w:left="70"/>
              <w:rPr>
                <w:sz w:val="24"/>
              </w:rPr>
            </w:pPr>
            <w:r>
              <w:rPr>
                <w:sz w:val="24"/>
              </w:rPr>
              <w:t>Cloridrato</w:t>
            </w:r>
            <w:r>
              <w:rPr>
                <w:spacing w:val="1"/>
                <w:sz w:val="24"/>
              </w:rPr>
              <w:t xml:space="preserve"> </w:t>
            </w:r>
            <w:r>
              <w:rPr>
                <w:sz w:val="24"/>
              </w:rPr>
              <w:t>de Donepezila</w:t>
            </w:r>
            <w:r>
              <w:rPr>
                <w:spacing w:val="3"/>
                <w:sz w:val="24"/>
              </w:rPr>
              <w:t xml:space="preserve"> </w:t>
            </w:r>
            <w:r>
              <w:rPr>
                <w:sz w:val="24"/>
              </w:rPr>
              <w:t>- 5</w:t>
            </w:r>
            <w:r>
              <w:rPr>
                <w:spacing w:val="1"/>
                <w:sz w:val="24"/>
              </w:rPr>
              <w:t xml:space="preserve"> </w:t>
            </w:r>
            <w:r>
              <w:rPr>
                <w:sz w:val="24"/>
              </w:rPr>
              <w:t>mg</w:t>
            </w:r>
          </w:p>
          <w:p w14:paraId="72C8EA10"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20C85DD4" w14:textId="77777777" w:rsidR="00082DA6" w:rsidRDefault="00082DA6">
            <w:pPr>
              <w:rPr>
                <w:sz w:val="2"/>
                <w:szCs w:val="2"/>
              </w:rPr>
            </w:pPr>
          </w:p>
        </w:tc>
      </w:tr>
      <w:tr w:rsidR="00082DA6" w14:paraId="233AD459" w14:textId="77777777">
        <w:trPr>
          <w:trHeight w:val="633"/>
        </w:trPr>
        <w:tc>
          <w:tcPr>
            <w:tcW w:w="881" w:type="dxa"/>
            <w:vMerge/>
            <w:tcBorders>
              <w:top w:val="nil"/>
            </w:tcBorders>
          </w:tcPr>
          <w:p w14:paraId="218FCAC2" w14:textId="77777777" w:rsidR="00082DA6" w:rsidRDefault="00082DA6">
            <w:pPr>
              <w:rPr>
                <w:sz w:val="2"/>
                <w:szCs w:val="2"/>
              </w:rPr>
            </w:pPr>
          </w:p>
        </w:tc>
        <w:tc>
          <w:tcPr>
            <w:tcW w:w="1986" w:type="dxa"/>
            <w:vMerge/>
            <w:tcBorders>
              <w:top w:val="nil"/>
            </w:tcBorders>
          </w:tcPr>
          <w:p w14:paraId="246231FF" w14:textId="77777777" w:rsidR="00082DA6" w:rsidRDefault="00082DA6">
            <w:pPr>
              <w:rPr>
                <w:sz w:val="2"/>
                <w:szCs w:val="2"/>
              </w:rPr>
            </w:pPr>
          </w:p>
        </w:tc>
        <w:tc>
          <w:tcPr>
            <w:tcW w:w="1275" w:type="dxa"/>
            <w:vMerge/>
            <w:tcBorders>
              <w:top w:val="nil"/>
            </w:tcBorders>
          </w:tcPr>
          <w:p w14:paraId="6624BBFB" w14:textId="77777777" w:rsidR="00082DA6" w:rsidRDefault="00082DA6">
            <w:pPr>
              <w:rPr>
                <w:sz w:val="2"/>
                <w:szCs w:val="2"/>
              </w:rPr>
            </w:pPr>
          </w:p>
        </w:tc>
        <w:tc>
          <w:tcPr>
            <w:tcW w:w="3263" w:type="dxa"/>
          </w:tcPr>
          <w:p w14:paraId="2A4C7CCD" w14:textId="77777777" w:rsidR="00082DA6" w:rsidRDefault="00981AD4">
            <w:pPr>
              <w:pStyle w:val="TableParagraph"/>
              <w:spacing w:before="39"/>
              <w:ind w:left="70" w:right="60"/>
              <w:rPr>
                <w:sz w:val="24"/>
              </w:rPr>
            </w:pPr>
            <w:r>
              <w:rPr>
                <w:sz w:val="24"/>
              </w:rPr>
              <w:t>Cloridrato</w:t>
            </w:r>
            <w:r>
              <w:rPr>
                <w:spacing w:val="1"/>
                <w:sz w:val="24"/>
              </w:rPr>
              <w:t xml:space="preserve"> </w:t>
            </w:r>
            <w:r>
              <w:rPr>
                <w:sz w:val="24"/>
              </w:rPr>
              <w:t>de</w:t>
            </w:r>
            <w:r>
              <w:rPr>
                <w:spacing w:val="1"/>
                <w:sz w:val="24"/>
              </w:rPr>
              <w:t xml:space="preserve"> </w:t>
            </w:r>
            <w:r>
              <w:rPr>
                <w:sz w:val="24"/>
              </w:rPr>
              <w:t>Donepezila</w:t>
            </w:r>
            <w:r>
              <w:rPr>
                <w:spacing w:val="1"/>
                <w:sz w:val="24"/>
              </w:rPr>
              <w:t xml:space="preserve"> </w:t>
            </w:r>
            <w:r>
              <w:rPr>
                <w:sz w:val="24"/>
              </w:rPr>
              <w:t>-</w:t>
            </w:r>
            <w:r>
              <w:rPr>
                <w:spacing w:val="1"/>
                <w:sz w:val="24"/>
              </w:rPr>
              <w:t xml:space="preserve"> </w:t>
            </w:r>
            <w:r>
              <w:rPr>
                <w:sz w:val="24"/>
              </w:rPr>
              <w:t>10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comprimidlo</w:t>
            </w:r>
          </w:p>
        </w:tc>
        <w:tc>
          <w:tcPr>
            <w:tcW w:w="1433" w:type="dxa"/>
            <w:vMerge/>
            <w:tcBorders>
              <w:top w:val="nil"/>
            </w:tcBorders>
          </w:tcPr>
          <w:p w14:paraId="535C9E89" w14:textId="77777777" w:rsidR="00082DA6" w:rsidRDefault="00082DA6">
            <w:pPr>
              <w:rPr>
                <w:sz w:val="2"/>
                <w:szCs w:val="2"/>
              </w:rPr>
            </w:pPr>
          </w:p>
        </w:tc>
      </w:tr>
      <w:tr w:rsidR="00082DA6" w14:paraId="720AF005" w14:textId="77777777">
        <w:trPr>
          <w:trHeight w:val="672"/>
        </w:trPr>
        <w:tc>
          <w:tcPr>
            <w:tcW w:w="881" w:type="dxa"/>
          </w:tcPr>
          <w:p w14:paraId="22F1275C" w14:textId="77777777" w:rsidR="00082DA6" w:rsidRDefault="00981AD4">
            <w:pPr>
              <w:pStyle w:val="TableParagraph"/>
              <w:spacing w:before="198"/>
              <w:ind w:left="100" w:right="89"/>
              <w:jc w:val="center"/>
              <w:rPr>
                <w:sz w:val="24"/>
              </w:rPr>
            </w:pPr>
            <w:r>
              <w:rPr>
                <w:sz w:val="24"/>
              </w:rPr>
              <w:t>35</w:t>
            </w:r>
          </w:p>
        </w:tc>
        <w:tc>
          <w:tcPr>
            <w:tcW w:w="1986" w:type="dxa"/>
          </w:tcPr>
          <w:p w14:paraId="187FC3C6" w14:textId="77777777" w:rsidR="00082DA6" w:rsidRDefault="00981AD4">
            <w:pPr>
              <w:pStyle w:val="TableParagraph"/>
              <w:spacing w:before="198"/>
              <w:ind w:left="71"/>
              <w:rPr>
                <w:sz w:val="24"/>
              </w:rPr>
            </w:pPr>
            <w:r>
              <w:rPr>
                <w:sz w:val="24"/>
              </w:rPr>
              <w:t>Entacapona</w:t>
            </w:r>
          </w:p>
        </w:tc>
        <w:tc>
          <w:tcPr>
            <w:tcW w:w="1275" w:type="dxa"/>
          </w:tcPr>
          <w:p w14:paraId="7886441D" w14:textId="77777777" w:rsidR="00082DA6" w:rsidRDefault="00981AD4">
            <w:pPr>
              <w:pStyle w:val="TableParagraph"/>
              <w:spacing w:before="198"/>
              <w:ind w:right="88"/>
              <w:jc w:val="right"/>
              <w:rPr>
                <w:sz w:val="24"/>
              </w:rPr>
            </w:pPr>
            <w:r>
              <w:rPr>
                <w:sz w:val="24"/>
              </w:rPr>
              <w:t>2922.50.99</w:t>
            </w:r>
          </w:p>
        </w:tc>
        <w:tc>
          <w:tcPr>
            <w:tcW w:w="3263" w:type="dxa"/>
          </w:tcPr>
          <w:p w14:paraId="51F00DC9" w14:textId="77777777" w:rsidR="00082DA6" w:rsidRDefault="00981AD4">
            <w:pPr>
              <w:pStyle w:val="TableParagraph"/>
              <w:tabs>
                <w:tab w:val="left" w:pos="1561"/>
              </w:tabs>
              <w:spacing w:before="59"/>
              <w:ind w:left="70" w:right="60"/>
              <w:rPr>
                <w:sz w:val="24"/>
              </w:rPr>
            </w:pPr>
            <w:r>
              <w:rPr>
                <w:sz w:val="24"/>
              </w:rPr>
              <w:t>Entacapona</w:t>
            </w:r>
            <w:r>
              <w:rPr>
                <w:sz w:val="24"/>
              </w:rPr>
              <w:tab/>
              <w:t>200</w:t>
            </w:r>
            <w:r>
              <w:rPr>
                <w:spacing w:val="2"/>
                <w:sz w:val="24"/>
              </w:rPr>
              <w:t xml:space="preserve"> </w:t>
            </w:r>
            <w:r>
              <w:rPr>
                <w:sz w:val="24"/>
              </w:rPr>
              <w:t>mg</w:t>
            </w:r>
            <w:r>
              <w:rPr>
                <w:spacing w:val="5"/>
                <w:sz w:val="24"/>
              </w:rPr>
              <w:t xml:space="preserve"> </w:t>
            </w:r>
            <w:r>
              <w:rPr>
                <w:sz w:val="24"/>
              </w:rPr>
              <w:t>-</w:t>
            </w:r>
            <w:r>
              <w:rPr>
                <w:spacing w:val="3"/>
                <w:sz w:val="24"/>
              </w:rPr>
              <w:t xml:space="preserve"> </w:t>
            </w:r>
            <w:r>
              <w:rPr>
                <w:sz w:val="24"/>
              </w:rPr>
              <w:t>por</w:t>
            </w:r>
            <w:r>
              <w:rPr>
                <w:spacing w:val="-57"/>
                <w:sz w:val="24"/>
              </w:rPr>
              <w:t xml:space="preserve"> </w:t>
            </w:r>
            <w:r>
              <w:rPr>
                <w:sz w:val="24"/>
              </w:rPr>
              <w:t>comprimido</w:t>
            </w:r>
          </w:p>
        </w:tc>
        <w:tc>
          <w:tcPr>
            <w:tcW w:w="1433" w:type="dxa"/>
          </w:tcPr>
          <w:p w14:paraId="014DBE9A" w14:textId="77777777" w:rsidR="00082DA6" w:rsidRDefault="00981AD4">
            <w:pPr>
              <w:pStyle w:val="TableParagraph"/>
              <w:spacing w:before="39"/>
              <w:ind w:left="139"/>
              <w:rPr>
                <w:sz w:val="24"/>
              </w:rPr>
            </w:pPr>
            <w:r>
              <w:rPr>
                <w:sz w:val="24"/>
              </w:rPr>
              <w:t>3003.90.49/</w:t>
            </w:r>
          </w:p>
          <w:p w14:paraId="1E95C09C" w14:textId="77777777" w:rsidR="00082DA6" w:rsidRDefault="00981AD4">
            <w:pPr>
              <w:pStyle w:val="TableParagraph"/>
              <w:spacing w:before="39"/>
              <w:ind w:left="173"/>
              <w:rPr>
                <w:sz w:val="24"/>
              </w:rPr>
            </w:pPr>
            <w:r>
              <w:rPr>
                <w:sz w:val="24"/>
              </w:rPr>
              <w:t>3004.90.39</w:t>
            </w:r>
          </w:p>
        </w:tc>
      </w:tr>
      <w:tr w:rsidR="00082DA6" w14:paraId="4E1B4495" w14:textId="77777777">
        <w:trPr>
          <w:trHeight w:val="630"/>
        </w:trPr>
        <w:tc>
          <w:tcPr>
            <w:tcW w:w="881" w:type="dxa"/>
            <w:vMerge w:val="restart"/>
          </w:tcPr>
          <w:p w14:paraId="28A6E2DF" w14:textId="77777777" w:rsidR="00082DA6" w:rsidRDefault="00082DA6">
            <w:pPr>
              <w:pStyle w:val="TableParagraph"/>
              <w:rPr>
                <w:b/>
                <w:sz w:val="26"/>
              </w:rPr>
            </w:pPr>
          </w:p>
          <w:p w14:paraId="255A4839" w14:textId="77777777" w:rsidR="00082DA6" w:rsidRDefault="00981AD4">
            <w:pPr>
              <w:pStyle w:val="TableParagraph"/>
              <w:spacing w:before="199"/>
              <w:ind w:left="100" w:right="89"/>
              <w:jc w:val="center"/>
              <w:rPr>
                <w:sz w:val="24"/>
              </w:rPr>
            </w:pPr>
            <w:r>
              <w:rPr>
                <w:sz w:val="24"/>
              </w:rPr>
              <w:t>36</w:t>
            </w:r>
          </w:p>
        </w:tc>
        <w:tc>
          <w:tcPr>
            <w:tcW w:w="1986" w:type="dxa"/>
            <w:vMerge w:val="restart"/>
          </w:tcPr>
          <w:p w14:paraId="139189ED" w14:textId="77777777" w:rsidR="00082DA6" w:rsidRDefault="00082DA6">
            <w:pPr>
              <w:pStyle w:val="TableParagraph"/>
              <w:rPr>
                <w:b/>
                <w:sz w:val="26"/>
              </w:rPr>
            </w:pPr>
          </w:p>
          <w:p w14:paraId="51650D0F" w14:textId="77777777" w:rsidR="00082DA6" w:rsidRDefault="00981AD4">
            <w:pPr>
              <w:pStyle w:val="TableParagraph"/>
              <w:spacing w:before="199"/>
              <w:ind w:left="71"/>
              <w:rPr>
                <w:sz w:val="24"/>
              </w:rPr>
            </w:pPr>
            <w:r>
              <w:rPr>
                <w:sz w:val="24"/>
              </w:rPr>
              <w:t>Etanercepte</w:t>
            </w:r>
          </w:p>
        </w:tc>
        <w:tc>
          <w:tcPr>
            <w:tcW w:w="1275" w:type="dxa"/>
            <w:vMerge w:val="restart"/>
          </w:tcPr>
          <w:p w14:paraId="2CB2C8A0" w14:textId="77777777" w:rsidR="00082DA6" w:rsidRDefault="00082DA6">
            <w:pPr>
              <w:pStyle w:val="TableParagraph"/>
              <w:rPr>
                <w:b/>
                <w:sz w:val="26"/>
              </w:rPr>
            </w:pPr>
          </w:p>
          <w:p w14:paraId="61C7633C" w14:textId="77777777" w:rsidR="00082DA6" w:rsidRDefault="00981AD4">
            <w:pPr>
              <w:pStyle w:val="TableParagraph"/>
              <w:spacing w:before="199"/>
              <w:ind w:left="94"/>
              <w:rPr>
                <w:sz w:val="24"/>
              </w:rPr>
            </w:pPr>
            <w:r>
              <w:rPr>
                <w:sz w:val="24"/>
              </w:rPr>
              <w:t>2942.00.00</w:t>
            </w:r>
          </w:p>
        </w:tc>
        <w:tc>
          <w:tcPr>
            <w:tcW w:w="3263" w:type="dxa"/>
          </w:tcPr>
          <w:p w14:paraId="3936EF15" w14:textId="77777777" w:rsidR="00082DA6" w:rsidRDefault="00981AD4">
            <w:pPr>
              <w:pStyle w:val="TableParagraph"/>
              <w:spacing w:before="39"/>
              <w:ind w:left="70" w:right="60"/>
              <w:rPr>
                <w:sz w:val="24"/>
              </w:rPr>
            </w:pPr>
            <w:r>
              <w:rPr>
                <w:sz w:val="24"/>
              </w:rPr>
              <w:t>Etanercepte</w:t>
            </w:r>
            <w:r>
              <w:rPr>
                <w:spacing w:val="10"/>
                <w:sz w:val="24"/>
              </w:rPr>
              <w:t xml:space="preserve"> </w:t>
            </w:r>
            <w:r>
              <w:rPr>
                <w:sz w:val="24"/>
              </w:rPr>
              <w:t>25</w:t>
            </w:r>
            <w:r>
              <w:rPr>
                <w:spacing w:val="11"/>
                <w:sz w:val="24"/>
              </w:rPr>
              <w:t xml:space="preserve"> </w:t>
            </w:r>
            <w:r>
              <w:rPr>
                <w:sz w:val="24"/>
              </w:rPr>
              <w:t>mg</w:t>
            </w:r>
            <w:r>
              <w:rPr>
                <w:spacing w:val="11"/>
                <w:sz w:val="24"/>
              </w:rPr>
              <w:t xml:space="preserve"> </w:t>
            </w:r>
            <w:r>
              <w:rPr>
                <w:sz w:val="24"/>
              </w:rPr>
              <w:t>-</w:t>
            </w:r>
            <w:r>
              <w:rPr>
                <w:spacing w:val="10"/>
                <w:sz w:val="24"/>
              </w:rPr>
              <w:t xml:space="preserve"> </w:t>
            </w:r>
            <w:r>
              <w:rPr>
                <w:sz w:val="24"/>
              </w:rPr>
              <w:t>injetável</w:t>
            </w:r>
            <w:r>
              <w:rPr>
                <w:spacing w:val="-57"/>
                <w:sz w:val="24"/>
              </w:rPr>
              <w:t xml:space="preserve"> </w:t>
            </w:r>
            <w:r>
              <w:rPr>
                <w:sz w:val="24"/>
              </w:rPr>
              <w:t>por</w:t>
            </w:r>
            <w:r>
              <w:rPr>
                <w:spacing w:val="-2"/>
                <w:sz w:val="24"/>
              </w:rPr>
              <w:t xml:space="preserve"> </w:t>
            </w:r>
            <w:r>
              <w:rPr>
                <w:sz w:val="24"/>
              </w:rPr>
              <w:t>frasco-ampola</w:t>
            </w:r>
          </w:p>
        </w:tc>
        <w:tc>
          <w:tcPr>
            <w:tcW w:w="1433" w:type="dxa"/>
            <w:vMerge w:val="restart"/>
          </w:tcPr>
          <w:p w14:paraId="0B7EBCE4" w14:textId="77777777" w:rsidR="00082DA6" w:rsidRDefault="00082DA6">
            <w:pPr>
              <w:pStyle w:val="TableParagraph"/>
              <w:rPr>
                <w:b/>
                <w:sz w:val="26"/>
              </w:rPr>
            </w:pPr>
          </w:p>
          <w:p w14:paraId="18213C84" w14:textId="77777777" w:rsidR="00082DA6" w:rsidRDefault="00981AD4">
            <w:pPr>
              <w:pStyle w:val="TableParagraph"/>
              <w:spacing w:before="199"/>
              <w:ind w:left="173"/>
              <w:rPr>
                <w:sz w:val="24"/>
              </w:rPr>
            </w:pPr>
            <w:r>
              <w:rPr>
                <w:sz w:val="24"/>
              </w:rPr>
              <w:t>3002.10.38</w:t>
            </w:r>
          </w:p>
        </w:tc>
      </w:tr>
      <w:tr w:rsidR="00082DA6" w14:paraId="7597DC1E" w14:textId="77777777">
        <w:trPr>
          <w:trHeight w:val="633"/>
        </w:trPr>
        <w:tc>
          <w:tcPr>
            <w:tcW w:w="881" w:type="dxa"/>
            <w:vMerge/>
            <w:tcBorders>
              <w:top w:val="nil"/>
            </w:tcBorders>
          </w:tcPr>
          <w:p w14:paraId="0722DD8D" w14:textId="77777777" w:rsidR="00082DA6" w:rsidRDefault="00082DA6">
            <w:pPr>
              <w:rPr>
                <w:sz w:val="2"/>
                <w:szCs w:val="2"/>
              </w:rPr>
            </w:pPr>
          </w:p>
        </w:tc>
        <w:tc>
          <w:tcPr>
            <w:tcW w:w="1986" w:type="dxa"/>
            <w:vMerge/>
            <w:tcBorders>
              <w:top w:val="nil"/>
            </w:tcBorders>
          </w:tcPr>
          <w:p w14:paraId="5F9A2065" w14:textId="77777777" w:rsidR="00082DA6" w:rsidRDefault="00082DA6">
            <w:pPr>
              <w:rPr>
                <w:sz w:val="2"/>
                <w:szCs w:val="2"/>
              </w:rPr>
            </w:pPr>
          </w:p>
        </w:tc>
        <w:tc>
          <w:tcPr>
            <w:tcW w:w="1275" w:type="dxa"/>
            <w:vMerge/>
            <w:tcBorders>
              <w:top w:val="nil"/>
            </w:tcBorders>
          </w:tcPr>
          <w:p w14:paraId="36D9A90B" w14:textId="77777777" w:rsidR="00082DA6" w:rsidRDefault="00082DA6">
            <w:pPr>
              <w:rPr>
                <w:sz w:val="2"/>
                <w:szCs w:val="2"/>
              </w:rPr>
            </w:pPr>
          </w:p>
        </w:tc>
        <w:tc>
          <w:tcPr>
            <w:tcW w:w="3263" w:type="dxa"/>
          </w:tcPr>
          <w:p w14:paraId="5736E97B" w14:textId="77777777" w:rsidR="00082DA6" w:rsidRDefault="00981AD4">
            <w:pPr>
              <w:pStyle w:val="TableParagraph"/>
              <w:spacing w:before="39"/>
              <w:ind w:left="70" w:right="60"/>
              <w:rPr>
                <w:sz w:val="24"/>
              </w:rPr>
            </w:pPr>
            <w:r>
              <w:rPr>
                <w:sz w:val="24"/>
              </w:rPr>
              <w:t>Etanercepte</w:t>
            </w:r>
            <w:r>
              <w:rPr>
                <w:spacing w:val="9"/>
                <w:sz w:val="24"/>
              </w:rPr>
              <w:t xml:space="preserve"> </w:t>
            </w:r>
            <w:r>
              <w:rPr>
                <w:sz w:val="24"/>
              </w:rPr>
              <w:t>50</w:t>
            </w:r>
            <w:r>
              <w:rPr>
                <w:spacing w:val="11"/>
                <w:sz w:val="24"/>
              </w:rPr>
              <w:t xml:space="preserve"> </w:t>
            </w:r>
            <w:r>
              <w:rPr>
                <w:sz w:val="24"/>
              </w:rPr>
              <w:t>mg</w:t>
            </w:r>
            <w:r>
              <w:rPr>
                <w:spacing w:val="10"/>
                <w:sz w:val="24"/>
              </w:rPr>
              <w:t xml:space="preserve"> </w:t>
            </w:r>
            <w:r>
              <w:rPr>
                <w:sz w:val="24"/>
              </w:rPr>
              <w:t>-</w:t>
            </w:r>
            <w:r>
              <w:rPr>
                <w:spacing w:val="9"/>
                <w:sz w:val="24"/>
              </w:rPr>
              <w:t xml:space="preserve"> </w:t>
            </w:r>
            <w:r>
              <w:rPr>
                <w:sz w:val="24"/>
              </w:rPr>
              <w:t>injetável</w:t>
            </w:r>
            <w:r>
              <w:rPr>
                <w:spacing w:val="-57"/>
                <w:sz w:val="24"/>
              </w:rPr>
              <w:t xml:space="preserve"> </w:t>
            </w:r>
            <w:r>
              <w:rPr>
                <w:sz w:val="24"/>
              </w:rPr>
              <w:t>por</w:t>
            </w:r>
            <w:r>
              <w:rPr>
                <w:spacing w:val="-1"/>
                <w:sz w:val="24"/>
              </w:rPr>
              <w:t xml:space="preserve"> </w:t>
            </w:r>
            <w:r>
              <w:rPr>
                <w:sz w:val="24"/>
              </w:rPr>
              <w:t>frasco-ampola</w:t>
            </w:r>
          </w:p>
        </w:tc>
        <w:tc>
          <w:tcPr>
            <w:tcW w:w="1433" w:type="dxa"/>
            <w:vMerge/>
            <w:tcBorders>
              <w:top w:val="nil"/>
            </w:tcBorders>
          </w:tcPr>
          <w:p w14:paraId="70A7EF65" w14:textId="77777777" w:rsidR="00082DA6" w:rsidRDefault="00082DA6">
            <w:pPr>
              <w:rPr>
                <w:sz w:val="2"/>
                <w:szCs w:val="2"/>
              </w:rPr>
            </w:pPr>
          </w:p>
        </w:tc>
      </w:tr>
      <w:tr w:rsidR="00082DA6" w14:paraId="6A33A9B4" w14:textId="77777777">
        <w:trPr>
          <w:trHeight w:val="671"/>
        </w:trPr>
        <w:tc>
          <w:tcPr>
            <w:tcW w:w="881" w:type="dxa"/>
          </w:tcPr>
          <w:p w14:paraId="5DE4506D" w14:textId="77777777" w:rsidR="00082DA6" w:rsidRDefault="00981AD4">
            <w:pPr>
              <w:pStyle w:val="TableParagraph"/>
              <w:spacing w:before="198"/>
              <w:ind w:left="100" w:right="89"/>
              <w:jc w:val="center"/>
              <w:rPr>
                <w:sz w:val="24"/>
              </w:rPr>
            </w:pPr>
            <w:r>
              <w:rPr>
                <w:sz w:val="24"/>
              </w:rPr>
              <w:t>37</w:t>
            </w:r>
          </w:p>
        </w:tc>
        <w:tc>
          <w:tcPr>
            <w:tcW w:w="1986" w:type="dxa"/>
          </w:tcPr>
          <w:p w14:paraId="1AEE443C" w14:textId="77777777" w:rsidR="00082DA6" w:rsidRDefault="00981AD4">
            <w:pPr>
              <w:pStyle w:val="TableParagraph"/>
              <w:spacing w:before="198"/>
              <w:ind w:left="71"/>
              <w:rPr>
                <w:sz w:val="24"/>
              </w:rPr>
            </w:pPr>
            <w:r>
              <w:rPr>
                <w:sz w:val="24"/>
              </w:rPr>
              <w:t>Etofibrato</w:t>
            </w:r>
          </w:p>
        </w:tc>
        <w:tc>
          <w:tcPr>
            <w:tcW w:w="1275" w:type="dxa"/>
          </w:tcPr>
          <w:p w14:paraId="41BC7515" w14:textId="77777777" w:rsidR="00082DA6" w:rsidRDefault="00981AD4">
            <w:pPr>
              <w:pStyle w:val="TableParagraph"/>
              <w:spacing w:before="198"/>
              <w:ind w:right="88"/>
              <w:jc w:val="right"/>
              <w:rPr>
                <w:sz w:val="24"/>
              </w:rPr>
            </w:pPr>
            <w:r>
              <w:rPr>
                <w:sz w:val="24"/>
              </w:rPr>
              <w:t>2918.99.99</w:t>
            </w:r>
          </w:p>
        </w:tc>
        <w:tc>
          <w:tcPr>
            <w:tcW w:w="3263" w:type="dxa"/>
          </w:tcPr>
          <w:p w14:paraId="75E484D0" w14:textId="77777777" w:rsidR="00082DA6" w:rsidRDefault="00981AD4">
            <w:pPr>
              <w:pStyle w:val="TableParagraph"/>
              <w:spacing w:before="198"/>
              <w:ind w:left="70"/>
              <w:rPr>
                <w:sz w:val="24"/>
              </w:rPr>
            </w:pPr>
            <w:r>
              <w:rPr>
                <w:sz w:val="24"/>
              </w:rPr>
              <w:t>Etofibrato</w:t>
            </w:r>
            <w:r>
              <w:rPr>
                <w:spacing w:val="-1"/>
                <w:sz w:val="24"/>
              </w:rPr>
              <w:t xml:space="preserve"> </w:t>
            </w:r>
            <w:r>
              <w:rPr>
                <w:sz w:val="24"/>
              </w:rPr>
              <w:t>500 mg</w:t>
            </w:r>
            <w:r>
              <w:rPr>
                <w:spacing w:val="-1"/>
                <w:sz w:val="24"/>
              </w:rPr>
              <w:t xml:space="preserve"> </w:t>
            </w:r>
            <w:r>
              <w:rPr>
                <w:sz w:val="24"/>
              </w:rPr>
              <w:t>-</w:t>
            </w:r>
            <w:r>
              <w:rPr>
                <w:spacing w:val="-1"/>
                <w:sz w:val="24"/>
              </w:rPr>
              <w:t xml:space="preserve"> </w:t>
            </w:r>
            <w:r>
              <w:rPr>
                <w:sz w:val="24"/>
              </w:rPr>
              <w:t>por</w:t>
            </w:r>
            <w:r>
              <w:rPr>
                <w:spacing w:val="-2"/>
                <w:sz w:val="24"/>
              </w:rPr>
              <w:t xml:space="preserve"> </w:t>
            </w:r>
            <w:r>
              <w:rPr>
                <w:sz w:val="24"/>
              </w:rPr>
              <w:t>cápsula</w:t>
            </w:r>
          </w:p>
        </w:tc>
        <w:tc>
          <w:tcPr>
            <w:tcW w:w="1433" w:type="dxa"/>
          </w:tcPr>
          <w:p w14:paraId="5AC805C3" w14:textId="77777777" w:rsidR="00082DA6" w:rsidRDefault="00981AD4">
            <w:pPr>
              <w:pStyle w:val="TableParagraph"/>
              <w:spacing w:before="39"/>
              <w:ind w:left="139"/>
              <w:rPr>
                <w:sz w:val="24"/>
              </w:rPr>
            </w:pPr>
            <w:r>
              <w:rPr>
                <w:sz w:val="24"/>
              </w:rPr>
              <w:t>3003.90.99/</w:t>
            </w:r>
          </w:p>
          <w:p w14:paraId="469200C0" w14:textId="77777777" w:rsidR="00082DA6" w:rsidRDefault="00981AD4">
            <w:pPr>
              <w:pStyle w:val="TableParagraph"/>
              <w:spacing w:before="39"/>
              <w:ind w:left="173"/>
              <w:rPr>
                <w:sz w:val="24"/>
              </w:rPr>
            </w:pPr>
            <w:r>
              <w:rPr>
                <w:sz w:val="24"/>
              </w:rPr>
              <w:t>3004.90.99</w:t>
            </w:r>
          </w:p>
        </w:tc>
      </w:tr>
      <w:tr w:rsidR="00082DA6" w14:paraId="50E90206" w14:textId="77777777">
        <w:trPr>
          <w:trHeight w:val="633"/>
        </w:trPr>
        <w:tc>
          <w:tcPr>
            <w:tcW w:w="881" w:type="dxa"/>
            <w:vMerge w:val="restart"/>
          </w:tcPr>
          <w:p w14:paraId="5B024411" w14:textId="77777777" w:rsidR="00082DA6" w:rsidRDefault="00082DA6">
            <w:pPr>
              <w:pStyle w:val="TableParagraph"/>
              <w:rPr>
                <w:b/>
                <w:sz w:val="26"/>
              </w:rPr>
            </w:pPr>
          </w:p>
          <w:p w14:paraId="00FA2CAD" w14:textId="77777777" w:rsidR="00082DA6" w:rsidRDefault="00082DA6">
            <w:pPr>
              <w:pStyle w:val="TableParagraph"/>
              <w:rPr>
                <w:b/>
                <w:sz w:val="26"/>
              </w:rPr>
            </w:pPr>
          </w:p>
          <w:p w14:paraId="18909CED" w14:textId="77777777" w:rsidR="00082DA6" w:rsidRDefault="00981AD4">
            <w:pPr>
              <w:pStyle w:val="TableParagraph"/>
              <w:spacing w:before="222"/>
              <w:ind w:left="100" w:right="89"/>
              <w:jc w:val="center"/>
              <w:rPr>
                <w:sz w:val="24"/>
              </w:rPr>
            </w:pPr>
            <w:r>
              <w:rPr>
                <w:sz w:val="24"/>
              </w:rPr>
              <w:t>38</w:t>
            </w:r>
          </w:p>
        </w:tc>
        <w:tc>
          <w:tcPr>
            <w:tcW w:w="1986" w:type="dxa"/>
            <w:vMerge w:val="restart"/>
          </w:tcPr>
          <w:p w14:paraId="7EE0ECCA" w14:textId="77777777" w:rsidR="00082DA6" w:rsidRDefault="00082DA6">
            <w:pPr>
              <w:pStyle w:val="TableParagraph"/>
              <w:rPr>
                <w:b/>
                <w:sz w:val="26"/>
              </w:rPr>
            </w:pPr>
          </w:p>
          <w:p w14:paraId="15E8EBAC" w14:textId="77777777" w:rsidR="00082DA6" w:rsidRDefault="00082DA6">
            <w:pPr>
              <w:pStyle w:val="TableParagraph"/>
              <w:rPr>
                <w:b/>
                <w:sz w:val="26"/>
              </w:rPr>
            </w:pPr>
          </w:p>
          <w:p w14:paraId="23A5DF1B" w14:textId="77777777" w:rsidR="00082DA6" w:rsidRDefault="00981AD4">
            <w:pPr>
              <w:pStyle w:val="TableParagraph"/>
              <w:spacing w:before="222"/>
              <w:ind w:left="71"/>
              <w:rPr>
                <w:sz w:val="24"/>
              </w:rPr>
            </w:pPr>
            <w:r>
              <w:rPr>
                <w:sz w:val="24"/>
              </w:rPr>
              <w:t>Everolimo</w:t>
            </w:r>
          </w:p>
        </w:tc>
        <w:tc>
          <w:tcPr>
            <w:tcW w:w="1275" w:type="dxa"/>
            <w:vMerge w:val="restart"/>
          </w:tcPr>
          <w:p w14:paraId="2D6CDC70" w14:textId="77777777" w:rsidR="00082DA6" w:rsidRDefault="00082DA6">
            <w:pPr>
              <w:pStyle w:val="TableParagraph"/>
              <w:rPr>
                <w:b/>
                <w:sz w:val="26"/>
              </w:rPr>
            </w:pPr>
          </w:p>
          <w:p w14:paraId="44516F0F" w14:textId="77777777" w:rsidR="00082DA6" w:rsidRDefault="00082DA6">
            <w:pPr>
              <w:pStyle w:val="TableParagraph"/>
              <w:rPr>
                <w:b/>
                <w:sz w:val="26"/>
              </w:rPr>
            </w:pPr>
          </w:p>
          <w:p w14:paraId="031E5909" w14:textId="77777777" w:rsidR="00082DA6" w:rsidRDefault="00981AD4">
            <w:pPr>
              <w:pStyle w:val="TableParagraph"/>
              <w:spacing w:before="222"/>
              <w:ind w:left="94"/>
              <w:rPr>
                <w:sz w:val="24"/>
              </w:rPr>
            </w:pPr>
            <w:r>
              <w:rPr>
                <w:sz w:val="24"/>
              </w:rPr>
              <w:t>2934.99.99</w:t>
            </w:r>
          </w:p>
        </w:tc>
        <w:tc>
          <w:tcPr>
            <w:tcW w:w="3263" w:type="dxa"/>
          </w:tcPr>
          <w:p w14:paraId="3E4A65CB" w14:textId="77777777" w:rsidR="00082DA6" w:rsidRDefault="00981AD4">
            <w:pPr>
              <w:pStyle w:val="TableParagraph"/>
              <w:tabs>
                <w:tab w:val="left" w:pos="1402"/>
                <w:tab w:val="left" w:pos="1841"/>
                <w:tab w:val="left" w:pos="2470"/>
                <w:tab w:val="left" w:pos="2869"/>
              </w:tabs>
              <w:spacing w:before="39"/>
              <w:ind w:left="70" w:right="61"/>
              <w:rPr>
                <w:sz w:val="24"/>
              </w:rPr>
            </w:pPr>
            <w:r>
              <w:rPr>
                <w:sz w:val="24"/>
              </w:rPr>
              <w:t>Everolimo</w:t>
            </w:r>
            <w:r>
              <w:rPr>
                <w:sz w:val="24"/>
              </w:rPr>
              <w:tab/>
              <w:t>1</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472FE714" w14:textId="77777777" w:rsidR="00082DA6" w:rsidRDefault="00082DA6">
            <w:pPr>
              <w:pStyle w:val="TableParagraph"/>
              <w:rPr>
                <w:b/>
                <w:sz w:val="26"/>
              </w:rPr>
            </w:pPr>
          </w:p>
          <w:p w14:paraId="13C0BBF1" w14:textId="77777777" w:rsidR="00082DA6" w:rsidRDefault="00082DA6">
            <w:pPr>
              <w:pStyle w:val="TableParagraph"/>
              <w:spacing w:before="5"/>
              <w:rPr>
                <w:b/>
                <w:sz w:val="31"/>
              </w:rPr>
            </w:pPr>
          </w:p>
          <w:p w14:paraId="63F6BF93" w14:textId="77777777" w:rsidR="00082DA6" w:rsidRDefault="00981AD4">
            <w:pPr>
              <w:pStyle w:val="TableParagraph"/>
              <w:spacing w:before="1"/>
              <w:ind w:left="139"/>
              <w:rPr>
                <w:sz w:val="24"/>
              </w:rPr>
            </w:pPr>
            <w:r>
              <w:rPr>
                <w:sz w:val="24"/>
              </w:rPr>
              <w:t>3003.90.89/</w:t>
            </w:r>
          </w:p>
          <w:p w14:paraId="0C205EFF" w14:textId="77777777" w:rsidR="00082DA6" w:rsidRDefault="00981AD4">
            <w:pPr>
              <w:pStyle w:val="TableParagraph"/>
              <w:spacing w:before="41"/>
              <w:ind w:left="173"/>
              <w:rPr>
                <w:sz w:val="24"/>
              </w:rPr>
            </w:pPr>
            <w:r>
              <w:rPr>
                <w:sz w:val="24"/>
              </w:rPr>
              <w:t>3004.90.79</w:t>
            </w:r>
          </w:p>
        </w:tc>
      </w:tr>
      <w:tr w:rsidR="00082DA6" w14:paraId="07810E0B" w14:textId="77777777">
        <w:trPr>
          <w:trHeight w:val="631"/>
        </w:trPr>
        <w:tc>
          <w:tcPr>
            <w:tcW w:w="881" w:type="dxa"/>
            <w:vMerge/>
            <w:tcBorders>
              <w:top w:val="nil"/>
            </w:tcBorders>
          </w:tcPr>
          <w:p w14:paraId="15FF9286" w14:textId="77777777" w:rsidR="00082DA6" w:rsidRDefault="00082DA6">
            <w:pPr>
              <w:rPr>
                <w:sz w:val="2"/>
                <w:szCs w:val="2"/>
              </w:rPr>
            </w:pPr>
          </w:p>
        </w:tc>
        <w:tc>
          <w:tcPr>
            <w:tcW w:w="1986" w:type="dxa"/>
            <w:vMerge/>
            <w:tcBorders>
              <w:top w:val="nil"/>
            </w:tcBorders>
          </w:tcPr>
          <w:p w14:paraId="08A4D934" w14:textId="77777777" w:rsidR="00082DA6" w:rsidRDefault="00082DA6">
            <w:pPr>
              <w:rPr>
                <w:sz w:val="2"/>
                <w:szCs w:val="2"/>
              </w:rPr>
            </w:pPr>
          </w:p>
        </w:tc>
        <w:tc>
          <w:tcPr>
            <w:tcW w:w="1275" w:type="dxa"/>
            <w:vMerge/>
            <w:tcBorders>
              <w:top w:val="nil"/>
            </w:tcBorders>
          </w:tcPr>
          <w:p w14:paraId="372D4E0C" w14:textId="77777777" w:rsidR="00082DA6" w:rsidRDefault="00082DA6">
            <w:pPr>
              <w:rPr>
                <w:sz w:val="2"/>
                <w:szCs w:val="2"/>
              </w:rPr>
            </w:pPr>
          </w:p>
        </w:tc>
        <w:tc>
          <w:tcPr>
            <w:tcW w:w="3263" w:type="dxa"/>
          </w:tcPr>
          <w:p w14:paraId="6017F800" w14:textId="77777777" w:rsidR="00082DA6" w:rsidRDefault="00981AD4">
            <w:pPr>
              <w:pStyle w:val="TableParagraph"/>
              <w:tabs>
                <w:tab w:val="left" w:pos="1358"/>
                <w:tab w:val="left" w:pos="1935"/>
                <w:tab w:val="left" w:pos="2516"/>
                <w:tab w:val="left" w:pos="2872"/>
              </w:tabs>
              <w:spacing w:before="37"/>
              <w:ind w:left="70" w:right="58"/>
              <w:rPr>
                <w:sz w:val="24"/>
              </w:rPr>
            </w:pPr>
            <w:r>
              <w:rPr>
                <w:sz w:val="24"/>
              </w:rPr>
              <w:t>Everolimo</w:t>
            </w:r>
            <w:r>
              <w:rPr>
                <w:sz w:val="24"/>
              </w:rPr>
              <w:tab/>
              <w:t>0,5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12920972" w14:textId="77777777" w:rsidR="00082DA6" w:rsidRDefault="00082DA6">
            <w:pPr>
              <w:rPr>
                <w:sz w:val="2"/>
                <w:szCs w:val="2"/>
              </w:rPr>
            </w:pPr>
          </w:p>
        </w:tc>
      </w:tr>
      <w:tr w:rsidR="00082DA6" w14:paraId="23A633C4" w14:textId="77777777">
        <w:trPr>
          <w:trHeight w:val="633"/>
        </w:trPr>
        <w:tc>
          <w:tcPr>
            <w:tcW w:w="881" w:type="dxa"/>
            <w:vMerge/>
            <w:tcBorders>
              <w:top w:val="nil"/>
            </w:tcBorders>
          </w:tcPr>
          <w:p w14:paraId="7D04753D" w14:textId="77777777" w:rsidR="00082DA6" w:rsidRDefault="00082DA6">
            <w:pPr>
              <w:rPr>
                <w:sz w:val="2"/>
                <w:szCs w:val="2"/>
              </w:rPr>
            </w:pPr>
          </w:p>
        </w:tc>
        <w:tc>
          <w:tcPr>
            <w:tcW w:w="1986" w:type="dxa"/>
            <w:vMerge/>
            <w:tcBorders>
              <w:top w:val="nil"/>
            </w:tcBorders>
          </w:tcPr>
          <w:p w14:paraId="2F129CAC" w14:textId="77777777" w:rsidR="00082DA6" w:rsidRDefault="00082DA6">
            <w:pPr>
              <w:rPr>
                <w:sz w:val="2"/>
                <w:szCs w:val="2"/>
              </w:rPr>
            </w:pPr>
          </w:p>
        </w:tc>
        <w:tc>
          <w:tcPr>
            <w:tcW w:w="1275" w:type="dxa"/>
            <w:vMerge/>
            <w:tcBorders>
              <w:top w:val="nil"/>
            </w:tcBorders>
          </w:tcPr>
          <w:p w14:paraId="78114188" w14:textId="77777777" w:rsidR="00082DA6" w:rsidRDefault="00082DA6">
            <w:pPr>
              <w:rPr>
                <w:sz w:val="2"/>
                <w:szCs w:val="2"/>
              </w:rPr>
            </w:pPr>
          </w:p>
        </w:tc>
        <w:tc>
          <w:tcPr>
            <w:tcW w:w="3263" w:type="dxa"/>
          </w:tcPr>
          <w:p w14:paraId="490BF072" w14:textId="77777777" w:rsidR="00082DA6" w:rsidRDefault="00981AD4">
            <w:pPr>
              <w:pStyle w:val="TableParagraph"/>
              <w:tabs>
                <w:tab w:val="left" w:pos="1327"/>
                <w:tab w:val="left" w:pos="1992"/>
                <w:tab w:val="left" w:pos="2545"/>
                <w:tab w:val="left" w:pos="2869"/>
              </w:tabs>
              <w:spacing w:before="39"/>
              <w:ind w:left="70" w:right="61"/>
              <w:rPr>
                <w:sz w:val="24"/>
              </w:rPr>
            </w:pPr>
            <w:r>
              <w:rPr>
                <w:sz w:val="24"/>
              </w:rPr>
              <w:t>Everolimo</w:t>
            </w:r>
            <w:r>
              <w:rPr>
                <w:sz w:val="24"/>
              </w:rPr>
              <w:tab/>
              <w:t>0,75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6A1430EF" w14:textId="77777777" w:rsidR="00082DA6" w:rsidRDefault="00082DA6">
            <w:pPr>
              <w:rPr>
                <w:sz w:val="2"/>
                <w:szCs w:val="2"/>
              </w:rPr>
            </w:pPr>
          </w:p>
        </w:tc>
      </w:tr>
      <w:tr w:rsidR="00082DA6" w14:paraId="30018221" w14:textId="77777777">
        <w:trPr>
          <w:trHeight w:val="630"/>
        </w:trPr>
        <w:tc>
          <w:tcPr>
            <w:tcW w:w="881" w:type="dxa"/>
            <w:vMerge w:val="restart"/>
          </w:tcPr>
          <w:p w14:paraId="3A1CB21B" w14:textId="77777777" w:rsidR="00082DA6" w:rsidRDefault="00082DA6">
            <w:pPr>
              <w:pStyle w:val="TableParagraph"/>
              <w:rPr>
                <w:b/>
                <w:sz w:val="26"/>
              </w:rPr>
            </w:pPr>
          </w:p>
          <w:p w14:paraId="79E98FB8" w14:textId="77777777" w:rsidR="00082DA6" w:rsidRDefault="00981AD4">
            <w:pPr>
              <w:pStyle w:val="TableParagraph"/>
              <w:spacing w:before="199"/>
              <w:ind w:left="100" w:right="89"/>
              <w:jc w:val="center"/>
              <w:rPr>
                <w:sz w:val="24"/>
              </w:rPr>
            </w:pPr>
            <w:r>
              <w:rPr>
                <w:sz w:val="24"/>
              </w:rPr>
              <w:t>39</w:t>
            </w:r>
          </w:p>
        </w:tc>
        <w:tc>
          <w:tcPr>
            <w:tcW w:w="1986" w:type="dxa"/>
            <w:vMerge w:val="restart"/>
          </w:tcPr>
          <w:p w14:paraId="103B84DA" w14:textId="77777777" w:rsidR="00082DA6" w:rsidRDefault="00082DA6">
            <w:pPr>
              <w:pStyle w:val="TableParagraph"/>
              <w:rPr>
                <w:b/>
                <w:sz w:val="26"/>
              </w:rPr>
            </w:pPr>
          </w:p>
          <w:p w14:paraId="56644E2D" w14:textId="77777777" w:rsidR="00082DA6" w:rsidRDefault="00981AD4">
            <w:pPr>
              <w:pStyle w:val="TableParagraph"/>
              <w:spacing w:before="199"/>
              <w:ind w:left="71"/>
              <w:rPr>
                <w:sz w:val="24"/>
              </w:rPr>
            </w:pPr>
            <w:r>
              <w:rPr>
                <w:sz w:val="24"/>
              </w:rPr>
              <w:t>Fenofibrato</w:t>
            </w:r>
          </w:p>
        </w:tc>
        <w:tc>
          <w:tcPr>
            <w:tcW w:w="1275" w:type="dxa"/>
            <w:vMerge w:val="restart"/>
          </w:tcPr>
          <w:p w14:paraId="6117E9EA" w14:textId="77777777" w:rsidR="00082DA6" w:rsidRDefault="00082DA6">
            <w:pPr>
              <w:pStyle w:val="TableParagraph"/>
              <w:rPr>
                <w:b/>
                <w:sz w:val="26"/>
              </w:rPr>
            </w:pPr>
          </w:p>
          <w:p w14:paraId="6D75A07A" w14:textId="77777777" w:rsidR="00082DA6" w:rsidRDefault="00981AD4">
            <w:pPr>
              <w:pStyle w:val="TableParagraph"/>
              <w:spacing w:before="199"/>
              <w:ind w:left="94"/>
              <w:rPr>
                <w:sz w:val="24"/>
              </w:rPr>
            </w:pPr>
            <w:r>
              <w:rPr>
                <w:sz w:val="24"/>
              </w:rPr>
              <w:t>2918.99.91</w:t>
            </w:r>
          </w:p>
        </w:tc>
        <w:tc>
          <w:tcPr>
            <w:tcW w:w="3263" w:type="dxa"/>
          </w:tcPr>
          <w:p w14:paraId="549A6CCB" w14:textId="77777777" w:rsidR="00082DA6" w:rsidRDefault="00981AD4">
            <w:pPr>
              <w:pStyle w:val="TableParagraph"/>
              <w:tabs>
                <w:tab w:val="left" w:pos="1421"/>
                <w:tab w:val="left" w:pos="2014"/>
                <w:tab w:val="left" w:pos="2557"/>
                <w:tab w:val="left" w:pos="2869"/>
              </w:tabs>
              <w:spacing w:before="37"/>
              <w:ind w:left="70" w:right="61"/>
              <w:rPr>
                <w:sz w:val="24"/>
              </w:rPr>
            </w:pPr>
            <w:r>
              <w:rPr>
                <w:sz w:val="24"/>
              </w:rPr>
              <w:t>Fenofibrato</w:t>
            </w:r>
            <w:r>
              <w:rPr>
                <w:sz w:val="24"/>
              </w:rPr>
              <w:tab/>
              <w:t>200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val="restart"/>
          </w:tcPr>
          <w:p w14:paraId="434C86FB" w14:textId="77777777" w:rsidR="00082DA6" w:rsidRDefault="00082DA6">
            <w:pPr>
              <w:pStyle w:val="TableParagraph"/>
              <w:spacing w:before="6"/>
              <w:rPr>
                <w:b/>
                <w:sz w:val="29"/>
              </w:rPr>
            </w:pPr>
          </w:p>
          <w:p w14:paraId="69E31FDA" w14:textId="77777777" w:rsidR="00082DA6" w:rsidRDefault="00981AD4">
            <w:pPr>
              <w:pStyle w:val="TableParagraph"/>
              <w:ind w:left="139"/>
              <w:rPr>
                <w:sz w:val="24"/>
              </w:rPr>
            </w:pPr>
            <w:r>
              <w:rPr>
                <w:sz w:val="24"/>
              </w:rPr>
              <w:t>3003.90.99/</w:t>
            </w:r>
          </w:p>
          <w:p w14:paraId="4949D1C6" w14:textId="77777777" w:rsidR="00082DA6" w:rsidRDefault="00981AD4">
            <w:pPr>
              <w:pStyle w:val="TableParagraph"/>
              <w:spacing w:before="38"/>
              <w:ind w:left="173"/>
              <w:rPr>
                <w:sz w:val="24"/>
              </w:rPr>
            </w:pPr>
            <w:r>
              <w:rPr>
                <w:sz w:val="24"/>
              </w:rPr>
              <w:t>3004.90.99</w:t>
            </w:r>
          </w:p>
        </w:tc>
      </w:tr>
      <w:tr w:rsidR="00082DA6" w14:paraId="352E2D26" w14:textId="77777777">
        <w:trPr>
          <w:trHeight w:val="633"/>
        </w:trPr>
        <w:tc>
          <w:tcPr>
            <w:tcW w:w="881" w:type="dxa"/>
            <w:vMerge/>
            <w:tcBorders>
              <w:top w:val="nil"/>
            </w:tcBorders>
          </w:tcPr>
          <w:p w14:paraId="44EA06BA" w14:textId="77777777" w:rsidR="00082DA6" w:rsidRDefault="00082DA6">
            <w:pPr>
              <w:rPr>
                <w:sz w:val="2"/>
                <w:szCs w:val="2"/>
              </w:rPr>
            </w:pPr>
          </w:p>
        </w:tc>
        <w:tc>
          <w:tcPr>
            <w:tcW w:w="1986" w:type="dxa"/>
            <w:vMerge/>
            <w:tcBorders>
              <w:top w:val="nil"/>
            </w:tcBorders>
          </w:tcPr>
          <w:p w14:paraId="6110E622" w14:textId="77777777" w:rsidR="00082DA6" w:rsidRDefault="00082DA6">
            <w:pPr>
              <w:rPr>
                <w:sz w:val="2"/>
                <w:szCs w:val="2"/>
              </w:rPr>
            </w:pPr>
          </w:p>
        </w:tc>
        <w:tc>
          <w:tcPr>
            <w:tcW w:w="1275" w:type="dxa"/>
            <w:vMerge/>
            <w:tcBorders>
              <w:top w:val="nil"/>
            </w:tcBorders>
          </w:tcPr>
          <w:p w14:paraId="60599B03" w14:textId="77777777" w:rsidR="00082DA6" w:rsidRDefault="00082DA6">
            <w:pPr>
              <w:rPr>
                <w:sz w:val="2"/>
                <w:szCs w:val="2"/>
              </w:rPr>
            </w:pPr>
          </w:p>
        </w:tc>
        <w:tc>
          <w:tcPr>
            <w:tcW w:w="3263" w:type="dxa"/>
          </w:tcPr>
          <w:p w14:paraId="689CBB2C" w14:textId="77777777" w:rsidR="00082DA6" w:rsidRDefault="00981AD4">
            <w:pPr>
              <w:pStyle w:val="TableParagraph"/>
              <w:spacing w:before="39"/>
              <w:ind w:left="70" w:right="61"/>
              <w:rPr>
                <w:sz w:val="24"/>
              </w:rPr>
            </w:pPr>
            <w:r>
              <w:rPr>
                <w:sz w:val="24"/>
              </w:rPr>
              <w:t>Fenofibrato</w:t>
            </w:r>
            <w:r>
              <w:rPr>
                <w:spacing w:val="29"/>
                <w:sz w:val="24"/>
              </w:rPr>
              <w:t xml:space="preserve"> </w:t>
            </w:r>
            <w:r>
              <w:rPr>
                <w:sz w:val="24"/>
              </w:rPr>
              <w:t>250</w:t>
            </w:r>
            <w:r>
              <w:rPr>
                <w:spacing w:val="29"/>
                <w:sz w:val="24"/>
              </w:rPr>
              <w:t xml:space="preserve"> </w:t>
            </w:r>
            <w:r>
              <w:rPr>
                <w:sz w:val="24"/>
              </w:rPr>
              <w:t>mg</w:t>
            </w:r>
            <w:r>
              <w:rPr>
                <w:spacing w:val="30"/>
                <w:sz w:val="24"/>
              </w:rPr>
              <w:t xml:space="preserve"> </w:t>
            </w:r>
            <w:r>
              <w:rPr>
                <w:sz w:val="24"/>
              </w:rPr>
              <w:t>-</w:t>
            </w:r>
            <w:r>
              <w:rPr>
                <w:spacing w:val="28"/>
                <w:sz w:val="24"/>
              </w:rPr>
              <w:t xml:space="preserve"> </w:t>
            </w:r>
            <w:r>
              <w:rPr>
                <w:sz w:val="24"/>
              </w:rPr>
              <w:t>liberação</w:t>
            </w:r>
            <w:r>
              <w:rPr>
                <w:spacing w:val="-57"/>
                <w:sz w:val="24"/>
              </w:rPr>
              <w:t xml:space="preserve"> </w:t>
            </w:r>
            <w:r>
              <w:rPr>
                <w:sz w:val="24"/>
              </w:rPr>
              <w:t>retardada</w:t>
            </w:r>
            <w:r>
              <w:rPr>
                <w:spacing w:val="-2"/>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5FC57534" w14:textId="77777777" w:rsidR="00082DA6" w:rsidRDefault="00082DA6">
            <w:pPr>
              <w:rPr>
                <w:sz w:val="2"/>
                <w:szCs w:val="2"/>
              </w:rPr>
            </w:pPr>
          </w:p>
        </w:tc>
      </w:tr>
      <w:tr w:rsidR="00082DA6" w14:paraId="396ACA4D" w14:textId="77777777">
        <w:trPr>
          <w:trHeight w:val="906"/>
        </w:trPr>
        <w:tc>
          <w:tcPr>
            <w:tcW w:w="881" w:type="dxa"/>
            <w:vMerge w:val="restart"/>
            <w:tcBorders>
              <w:bottom w:val="nil"/>
            </w:tcBorders>
          </w:tcPr>
          <w:p w14:paraId="4786DBCD" w14:textId="77777777" w:rsidR="00082DA6" w:rsidRDefault="00082DA6">
            <w:pPr>
              <w:pStyle w:val="TableParagraph"/>
              <w:rPr>
                <w:b/>
                <w:sz w:val="26"/>
              </w:rPr>
            </w:pPr>
          </w:p>
          <w:p w14:paraId="1BAB2EE0" w14:textId="77777777" w:rsidR="00082DA6" w:rsidRDefault="00082DA6">
            <w:pPr>
              <w:pStyle w:val="TableParagraph"/>
              <w:rPr>
                <w:b/>
                <w:sz w:val="26"/>
              </w:rPr>
            </w:pPr>
          </w:p>
          <w:p w14:paraId="11321454" w14:textId="77777777" w:rsidR="00082DA6" w:rsidRDefault="00981AD4">
            <w:pPr>
              <w:pStyle w:val="TableParagraph"/>
              <w:spacing w:before="176"/>
              <w:ind w:left="100" w:right="89"/>
              <w:jc w:val="center"/>
              <w:rPr>
                <w:sz w:val="24"/>
              </w:rPr>
            </w:pPr>
            <w:r>
              <w:rPr>
                <w:sz w:val="24"/>
              </w:rPr>
              <w:t>40</w:t>
            </w:r>
          </w:p>
        </w:tc>
        <w:tc>
          <w:tcPr>
            <w:tcW w:w="1986" w:type="dxa"/>
          </w:tcPr>
          <w:p w14:paraId="4942A2E5" w14:textId="77777777" w:rsidR="00082DA6" w:rsidRDefault="00082DA6">
            <w:pPr>
              <w:pStyle w:val="TableParagraph"/>
              <w:spacing w:before="5"/>
              <w:rPr>
                <w:b/>
                <w:sz w:val="27"/>
              </w:rPr>
            </w:pPr>
          </w:p>
          <w:p w14:paraId="1C7016DE" w14:textId="77777777" w:rsidR="00082DA6" w:rsidRDefault="00981AD4">
            <w:pPr>
              <w:pStyle w:val="TableParagraph"/>
              <w:ind w:left="71"/>
              <w:rPr>
                <w:sz w:val="24"/>
              </w:rPr>
            </w:pPr>
            <w:r>
              <w:rPr>
                <w:sz w:val="24"/>
              </w:rPr>
              <w:t>Fenoterol</w:t>
            </w:r>
          </w:p>
        </w:tc>
        <w:tc>
          <w:tcPr>
            <w:tcW w:w="1275" w:type="dxa"/>
            <w:vMerge w:val="restart"/>
            <w:tcBorders>
              <w:bottom w:val="nil"/>
            </w:tcBorders>
          </w:tcPr>
          <w:p w14:paraId="1329F6CD" w14:textId="77777777" w:rsidR="00082DA6" w:rsidRDefault="00082DA6">
            <w:pPr>
              <w:pStyle w:val="TableParagraph"/>
              <w:rPr>
                <w:b/>
                <w:sz w:val="26"/>
              </w:rPr>
            </w:pPr>
          </w:p>
          <w:p w14:paraId="4BEDDA22" w14:textId="77777777" w:rsidR="00082DA6" w:rsidRDefault="00082DA6">
            <w:pPr>
              <w:pStyle w:val="TableParagraph"/>
              <w:rPr>
                <w:b/>
                <w:sz w:val="26"/>
              </w:rPr>
            </w:pPr>
          </w:p>
          <w:p w14:paraId="7ED62503" w14:textId="77777777" w:rsidR="00082DA6" w:rsidRDefault="00981AD4">
            <w:pPr>
              <w:pStyle w:val="TableParagraph"/>
              <w:spacing w:before="176"/>
              <w:ind w:left="94"/>
              <w:rPr>
                <w:sz w:val="24"/>
              </w:rPr>
            </w:pPr>
            <w:r>
              <w:rPr>
                <w:sz w:val="24"/>
              </w:rPr>
              <w:t>2922.50.99</w:t>
            </w:r>
          </w:p>
        </w:tc>
        <w:tc>
          <w:tcPr>
            <w:tcW w:w="3263" w:type="dxa"/>
          </w:tcPr>
          <w:p w14:paraId="7856DC0C" w14:textId="77777777" w:rsidR="00082DA6" w:rsidRDefault="00981AD4">
            <w:pPr>
              <w:pStyle w:val="TableParagraph"/>
              <w:spacing w:before="37"/>
              <w:ind w:left="70" w:right="58"/>
              <w:jc w:val="both"/>
              <w:rPr>
                <w:sz w:val="24"/>
              </w:rPr>
            </w:pPr>
            <w:r>
              <w:rPr>
                <w:sz w:val="24"/>
              </w:rPr>
              <w:t>Fenoterol</w:t>
            </w:r>
            <w:r>
              <w:rPr>
                <w:spacing w:val="1"/>
                <w:sz w:val="24"/>
              </w:rPr>
              <w:t xml:space="preserve"> </w:t>
            </w:r>
            <w:r>
              <w:rPr>
                <w:sz w:val="24"/>
              </w:rPr>
              <w:t>200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dose</w:t>
            </w:r>
            <w:r>
              <w:rPr>
                <w:spacing w:val="1"/>
                <w:sz w:val="24"/>
              </w:rPr>
              <w:t xml:space="preserve"> </w:t>
            </w:r>
            <w:r>
              <w:rPr>
                <w:sz w:val="24"/>
              </w:rPr>
              <w:t>-</w:t>
            </w:r>
            <w:r>
              <w:rPr>
                <w:spacing w:val="1"/>
                <w:sz w:val="24"/>
              </w:rPr>
              <w:t xml:space="preserve"> </w:t>
            </w:r>
            <w:r>
              <w:rPr>
                <w:sz w:val="24"/>
              </w:rPr>
              <w:t>aerosol 300 doses - 15 ml - c/</w:t>
            </w:r>
            <w:r>
              <w:rPr>
                <w:spacing w:val="1"/>
                <w:sz w:val="24"/>
              </w:rPr>
              <w:t xml:space="preserve"> </w:t>
            </w:r>
            <w:r>
              <w:rPr>
                <w:sz w:val="24"/>
              </w:rPr>
              <w:t>adaptador</w:t>
            </w:r>
          </w:p>
        </w:tc>
        <w:tc>
          <w:tcPr>
            <w:tcW w:w="1433" w:type="dxa"/>
            <w:vMerge w:val="restart"/>
            <w:tcBorders>
              <w:bottom w:val="nil"/>
            </w:tcBorders>
          </w:tcPr>
          <w:p w14:paraId="3744B138" w14:textId="77777777" w:rsidR="00082DA6" w:rsidRDefault="00082DA6">
            <w:pPr>
              <w:pStyle w:val="TableParagraph"/>
              <w:rPr>
                <w:b/>
                <w:sz w:val="26"/>
              </w:rPr>
            </w:pPr>
          </w:p>
          <w:p w14:paraId="614F8ABB" w14:textId="77777777" w:rsidR="00082DA6" w:rsidRDefault="00082DA6">
            <w:pPr>
              <w:pStyle w:val="TableParagraph"/>
              <w:spacing w:before="6"/>
              <w:rPr>
                <w:b/>
                <w:sz w:val="27"/>
              </w:rPr>
            </w:pPr>
          </w:p>
          <w:p w14:paraId="438A1C86" w14:textId="77777777" w:rsidR="00082DA6" w:rsidRDefault="00981AD4">
            <w:pPr>
              <w:pStyle w:val="TableParagraph"/>
              <w:ind w:left="139"/>
              <w:rPr>
                <w:sz w:val="24"/>
              </w:rPr>
            </w:pPr>
            <w:r>
              <w:rPr>
                <w:sz w:val="24"/>
              </w:rPr>
              <w:t>3003.90.49/</w:t>
            </w:r>
          </w:p>
          <w:p w14:paraId="24750C6F" w14:textId="77777777" w:rsidR="00082DA6" w:rsidRDefault="00981AD4">
            <w:pPr>
              <w:pStyle w:val="TableParagraph"/>
              <w:spacing w:before="39"/>
              <w:ind w:left="173"/>
              <w:rPr>
                <w:sz w:val="24"/>
              </w:rPr>
            </w:pPr>
            <w:r>
              <w:rPr>
                <w:sz w:val="24"/>
              </w:rPr>
              <w:t>3004.90.39</w:t>
            </w:r>
          </w:p>
        </w:tc>
      </w:tr>
      <w:tr w:rsidR="00082DA6" w14:paraId="6AB767C5" w14:textId="77777777">
        <w:trPr>
          <w:trHeight w:val="909"/>
        </w:trPr>
        <w:tc>
          <w:tcPr>
            <w:tcW w:w="881" w:type="dxa"/>
            <w:vMerge/>
            <w:tcBorders>
              <w:top w:val="nil"/>
              <w:bottom w:val="nil"/>
            </w:tcBorders>
          </w:tcPr>
          <w:p w14:paraId="50DFCCDB" w14:textId="77777777" w:rsidR="00082DA6" w:rsidRDefault="00082DA6">
            <w:pPr>
              <w:rPr>
                <w:sz w:val="2"/>
                <w:szCs w:val="2"/>
              </w:rPr>
            </w:pPr>
          </w:p>
        </w:tc>
        <w:tc>
          <w:tcPr>
            <w:tcW w:w="1986" w:type="dxa"/>
          </w:tcPr>
          <w:p w14:paraId="34C2C214" w14:textId="77777777" w:rsidR="00082DA6" w:rsidRDefault="00981AD4">
            <w:pPr>
              <w:pStyle w:val="TableParagraph"/>
              <w:spacing w:before="177"/>
              <w:ind w:left="71" w:right="612"/>
              <w:rPr>
                <w:sz w:val="24"/>
              </w:rPr>
            </w:pPr>
            <w:r>
              <w:rPr>
                <w:sz w:val="24"/>
              </w:rPr>
              <w:t>Cloridrato de</w:t>
            </w:r>
            <w:r>
              <w:rPr>
                <w:spacing w:val="-57"/>
                <w:sz w:val="24"/>
              </w:rPr>
              <w:t xml:space="preserve"> </w:t>
            </w:r>
            <w:r>
              <w:rPr>
                <w:sz w:val="24"/>
              </w:rPr>
              <w:t>Fenoterol</w:t>
            </w:r>
          </w:p>
        </w:tc>
        <w:tc>
          <w:tcPr>
            <w:tcW w:w="1275" w:type="dxa"/>
            <w:vMerge/>
            <w:tcBorders>
              <w:top w:val="nil"/>
              <w:bottom w:val="nil"/>
            </w:tcBorders>
          </w:tcPr>
          <w:p w14:paraId="2E9C4EE9" w14:textId="77777777" w:rsidR="00082DA6" w:rsidRDefault="00082DA6">
            <w:pPr>
              <w:rPr>
                <w:sz w:val="2"/>
                <w:szCs w:val="2"/>
              </w:rPr>
            </w:pPr>
          </w:p>
        </w:tc>
        <w:tc>
          <w:tcPr>
            <w:tcW w:w="3263" w:type="dxa"/>
          </w:tcPr>
          <w:p w14:paraId="3D8C0BB9" w14:textId="77777777" w:rsidR="00082DA6" w:rsidRDefault="00981AD4">
            <w:pPr>
              <w:pStyle w:val="TableParagraph"/>
              <w:spacing w:before="40"/>
              <w:ind w:left="70" w:right="59"/>
              <w:jc w:val="both"/>
              <w:rPr>
                <w:sz w:val="24"/>
              </w:rPr>
            </w:pPr>
            <w:r>
              <w:rPr>
                <w:sz w:val="24"/>
              </w:rPr>
              <w:t>Cloridrato</w:t>
            </w:r>
            <w:r>
              <w:rPr>
                <w:spacing w:val="1"/>
                <w:sz w:val="24"/>
              </w:rPr>
              <w:t xml:space="preserve"> </w:t>
            </w:r>
            <w:r>
              <w:rPr>
                <w:sz w:val="24"/>
              </w:rPr>
              <w:t>de</w:t>
            </w:r>
            <w:r>
              <w:rPr>
                <w:spacing w:val="1"/>
                <w:sz w:val="24"/>
              </w:rPr>
              <w:t xml:space="preserve"> </w:t>
            </w:r>
            <w:r>
              <w:rPr>
                <w:sz w:val="24"/>
              </w:rPr>
              <w:t>Fenoterol</w:t>
            </w:r>
            <w:r>
              <w:rPr>
                <w:spacing w:val="61"/>
                <w:sz w:val="24"/>
              </w:rPr>
              <w:t xml:space="preserve"> </w:t>
            </w:r>
            <w:r>
              <w:rPr>
                <w:sz w:val="24"/>
              </w:rPr>
              <w:t>200</w:t>
            </w:r>
            <w:r>
              <w:rPr>
                <w:spacing w:val="1"/>
                <w:sz w:val="24"/>
              </w:rPr>
              <w:t xml:space="preserve"> </w:t>
            </w:r>
            <w:r>
              <w:rPr>
                <w:sz w:val="24"/>
              </w:rPr>
              <w:t>mcg - dose - aerosol 300 doses -</w:t>
            </w:r>
            <w:r>
              <w:rPr>
                <w:spacing w:val="-57"/>
                <w:sz w:val="24"/>
              </w:rPr>
              <w:t xml:space="preserve"> </w:t>
            </w:r>
            <w:r>
              <w:rPr>
                <w:sz w:val="24"/>
              </w:rPr>
              <w:t>15</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c/ adaptador</w:t>
            </w:r>
          </w:p>
        </w:tc>
        <w:tc>
          <w:tcPr>
            <w:tcW w:w="1433" w:type="dxa"/>
            <w:vMerge/>
            <w:tcBorders>
              <w:top w:val="nil"/>
              <w:bottom w:val="nil"/>
            </w:tcBorders>
          </w:tcPr>
          <w:p w14:paraId="40AA9232" w14:textId="77777777" w:rsidR="00082DA6" w:rsidRDefault="00082DA6">
            <w:pPr>
              <w:rPr>
                <w:sz w:val="2"/>
                <w:szCs w:val="2"/>
              </w:rPr>
            </w:pPr>
          </w:p>
        </w:tc>
      </w:tr>
    </w:tbl>
    <w:p w14:paraId="1914E814"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712855DA" w14:textId="77777777">
        <w:trPr>
          <w:trHeight w:val="909"/>
        </w:trPr>
        <w:tc>
          <w:tcPr>
            <w:tcW w:w="881" w:type="dxa"/>
            <w:tcBorders>
              <w:top w:val="nil"/>
            </w:tcBorders>
          </w:tcPr>
          <w:p w14:paraId="5218163D" w14:textId="77777777" w:rsidR="00082DA6" w:rsidRDefault="00082DA6">
            <w:pPr>
              <w:pStyle w:val="TableParagraph"/>
              <w:rPr>
                <w:sz w:val="24"/>
              </w:rPr>
            </w:pPr>
          </w:p>
        </w:tc>
        <w:tc>
          <w:tcPr>
            <w:tcW w:w="1986" w:type="dxa"/>
          </w:tcPr>
          <w:p w14:paraId="011A0D3D" w14:textId="77777777" w:rsidR="00082DA6" w:rsidRDefault="00981AD4">
            <w:pPr>
              <w:pStyle w:val="TableParagraph"/>
              <w:spacing w:before="179"/>
              <w:ind w:left="71" w:right="492"/>
              <w:rPr>
                <w:sz w:val="24"/>
              </w:rPr>
            </w:pPr>
            <w:r>
              <w:rPr>
                <w:sz w:val="24"/>
              </w:rPr>
              <w:t>Bromidrato de</w:t>
            </w:r>
            <w:r>
              <w:rPr>
                <w:spacing w:val="-57"/>
                <w:sz w:val="24"/>
              </w:rPr>
              <w:t xml:space="preserve"> </w:t>
            </w:r>
            <w:r>
              <w:rPr>
                <w:sz w:val="24"/>
              </w:rPr>
              <w:t>Fenoterol</w:t>
            </w:r>
          </w:p>
        </w:tc>
        <w:tc>
          <w:tcPr>
            <w:tcW w:w="1275" w:type="dxa"/>
            <w:tcBorders>
              <w:top w:val="nil"/>
            </w:tcBorders>
          </w:tcPr>
          <w:p w14:paraId="5F7A7FED" w14:textId="77777777" w:rsidR="00082DA6" w:rsidRDefault="00082DA6">
            <w:pPr>
              <w:pStyle w:val="TableParagraph"/>
              <w:rPr>
                <w:sz w:val="24"/>
              </w:rPr>
            </w:pPr>
          </w:p>
        </w:tc>
        <w:tc>
          <w:tcPr>
            <w:tcW w:w="3263" w:type="dxa"/>
          </w:tcPr>
          <w:p w14:paraId="798A8BB9" w14:textId="77777777" w:rsidR="00082DA6" w:rsidRDefault="00981AD4">
            <w:pPr>
              <w:pStyle w:val="TableParagraph"/>
              <w:spacing w:before="39"/>
              <w:ind w:left="70" w:right="60"/>
              <w:jc w:val="both"/>
              <w:rPr>
                <w:sz w:val="24"/>
              </w:rPr>
            </w:pPr>
            <w:r>
              <w:rPr>
                <w:sz w:val="24"/>
              </w:rPr>
              <w:t>Bromidrato</w:t>
            </w:r>
            <w:r>
              <w:rPr>
                <w:spacing w:val="1"/>
                <w:sz w:val="24"/>
              </w:rPr>
              <w:t xml:space="preserve"> </w:t>
            </w:r>
            <w:r>
              <w:rPr>
                <w:sz w:val="24"/>
              </w:rPr>
              <w:t>de</w:t>
            </w:r>
            <w:r>
              <w:rPr>
                <w:spacing w:val="1"/>
                <w:sz w:val="24"/>
              </w:rPr>
              <w:t xml:space="preserve"> </w:t>
            </w:r>
            <w:r>
              <w:rPr>
                <w:sz w:val="24"/>
              </w:rPr>
              <w:t>Fenoterol</w:t>
            </w:r>
            <w:r>
              <w:rPr>
                <w:spacing w:val="1"/>
                <w:sz w:val="24"/>
              </w:rPr>
              <w:t xml:space="preserve"> </w:t>
            </w:r>
            <w:r>
              <w:rPr>
                <w:sz w:val="24"/>
              </w:rPr>
              <w:t>200</w:t>
            </w:r>
            <w:r>
              <w:rPr>
                <w:spacing w:val="1"/>
                <w:sz w:val="24"/>
              </w:rPr>
              <w:t xml:space="preserve"> </w:t>
            </w:r>
            <w:r>
              <w:rPr>
                <w:sz w:val="24"/>
              </w:rPr>
              <w:t>mcg - dose - aerosol 300 doses -</w:t>
            </w:r>
            <w:r>
              <w:rPr>
                <w:spacing w:val="-57"/>
                <w:sz w:val="24"/>
              </w:rPr>
              <w:t xml:space="preserve"> </w:t>
            </w:r>
            <w:r>
              <w:rPr>
                <w:sz w:val="24"/>
              </w:rPr>
              <w:t>15</w:t>
            </w:r>
            <w:r>
              <w:rPr>
                <w:spacing w:val="-1"/>
                <w:sz w:val="24"/>
              </w:rPr>
              <w:t xml:space="preserve"> </w:t>
            </w:r>
            <w:r>
              <w:rPr>
                <w:sz w:val="24"/>
              </w:rPr>
              <w:t>ml -</w:t>
            </w:r>
            <w:r>
              <w:rPr>
                <w:spacing w:val="-1"/>
                <w:sz w:val="24"/>
              </w:rPr>
              <w:t xml:space="preserve"> </w:t>
            </w:r>
            <w:r>
              <w:rPr>
                <w:sz w:val="24"/>
              </w:rPr>
              <w:t>c/ adaptador</w:t>
            </w:r>
          </w:p>
        </w:tc>
        <w:tc>
          <w:tcPr>
            <w:tcW w:w="1433" w:type="dxa"/>
            <w:tcBorders>
              <w:top w:val="nil"/>
            </w:tcBorders>
          </w:tcPr>
          <w:p w14:paraId="531F41B3" w14:textId="77777777" w:rsidR="00082DA6" w:rsidRDefault="00082DA6">
            <w:pPr>
              <w:pStyle w:val="TableParagraph"/>
              <w:rPr>
                <w:sz w:val="24"/>
              </w:rPr>
            </w:pPr>
          </w:p>
        </w:tc>
      </w:tr>
      <w:tr w:rsidR="00082DA6" w14:paraId="42E8BD78" w14:textId="77777777" w:rsidTr="00F24CB6">
        <w:trPr>
          <w:trHeight w:val="770"/>
        </w:trPr>
        <w:tc>
          <w:tcPr>
            <w:tcW w:w="881" w:type="dxa"/>
          </w:tcPr>
          <w:p w14:paraId="337286A1" w14:textId="77777777" w:rsidR="00082DA6" w:rsidRDefault="00082DA6">
            <w:pPr>
              <w:pStyle w:val="TableParagraph"/>
              <w:spacing w:before="5"/>
              <w:rPr>
                <w:b/>
                <w:sz w:val="27"/>
              </w:rPr>
            </w:pPr>
          </w:p>
          <w:p w14:paraId="4BA3A0D6" w14:textId="77777777" w:rsidR="00082DA6" w:rsidRDefault="00981AD4">
            <w:pPr>
              <w:pStyle w:val="TableParagraph"/>
              <w:ind w:left="100" w:right="89"/>
              <w:jc w:val="center"/>
              <w:rPr>
                <w:sz w:val="24"/>
              </w:rPr>
            </w:pPr>
            <w:r>
              <w:rPr>
                <w:sz w:val="24"/>
              </w:rPr>
              <w:t>41</w:t>
            </w:r>
          </w:p>
        </w:tc>
        <w:tc>
          <w:tcPr>
            <w:tcW w:w="1986" w:type="dxa"/>
          </w:tcPr>
          <w:p w14:paraId="5F5DFD1E" w14:textId="77777777" w:rsidR="00082DA6" w:rsidRDefault="00082DA6">
            <w:pPr>
              <w:pStyle w:val="TableParagraph"/>
              <w:spacing w:before="5"/>
              <w:rPr>
                <w:b/>
                <w:sz w:val="27"/>
              </w:rPr>
            </w:pPr>
          </w:p>
          <w:p w14:paraId="33C45DC3" w14:textId="77777777" w:rsidR="00082DA6" w:rsidRDefault="00981AD4">
            <w:pPr>
              <w:pStyle w:val="TableParagraph"/>
              <w:ind w:left="71"/>
              <w:rPr>
                <w:sz w:val="24"/>
              </w:rPr>
            </w:pPr>
            <w:r>
              <w:rPr>
                <w:sz w:val="24"/>
              </w:rPr>
              <w:t>Filgrastim</w:t>
            </w:r>
          </w:p>
        </w:tc>
        <w:tc>
          <w:tcPr>
            <w:tcW w:w="1275" w:type="dxa"/>
          </w:tcPr>
          <w:p w14:paraId="0F4DD0F8" w14:textId="77777777" w:rsidR="00082DA6" w:rsidRDefault="00082DA6">
            <w:pPr>
              <w:pStyle w:val="TableParagraph"/>
              <w:spacing w:before="5"/>
              <w:rPr>
                <w:b/>
                <w:sz w:val="27"/>
              </w:rPr>
            </w:pPr>
          </w:p>
          <w:p w14:paraId="37566661" w14:textId="77777777" w:rsidR="00082DA6" w:rsidRDefault="00981AD4">
            <w:pPr>
              <w:pStyle w:val="TableParagraph"/>
              <w:ind w:left="94"/>
              <w:rPr>
                <w:sz w:val="24"/>
              </w:rPr>
            </w:pPr>
            <w:r>
              <w:rPr>
                <w:sz w:val="24"/>
              </w:rPr>
              <w:t>3002.10.39</w:t>
            </w:r>
          </w:p>
        </w:tc>
        <w:tc>
          <w:tcPr>
            <w:tcW w:w="3263" w:type="dxa"/>
          </w:tcPr>
          <w:p w14:paraId="08A25821" w14:textId="77777777" w:rsidR="00082DA6" w:rsidRDefault="00981AD4">
            <w:pPr>
              <w:pStyle w:val="TableParagraph"/>
              <w:spacing w:before="37"/>
              <w:ind w:left="70" w:right="61" w:firstLine="60"/>
              <w:jc w:val="both"/>
              <w:rPr>
                <w:sz w:val="24"/>
              </w:rPr>
            </w:pPr>
            <w:r>
              <w:rPr>
                <w:sz w:val="24"/>
              </w:rPr>
              <w:t>Filgrastim 300 mcg - injetável -</w:t>
            </w:r>
            <w:r>
              <w:rPr>
                <w:spacing w:val="-57"/>
                <w:sz w:val="24"/>
              </w:rPr>
              <w:t xml:space="preserve"> </w:t>
            </w:r>
            <w:r>
              <w:rPr>
                <w:sz w:val="24"/>
              </w:rPr>
              <w:t>por</w:t>
            </w:r>
            <w:r>
              <w:rPr>
                <w:spacing w:val="1"/>
                <w:sz w:val="24"/>
              </w:rPr>
              <w:t xml:space="preserve"> </w:t>
            </w:r>
            <w:r>
              <w:rPr>
                <w:sz w:val="24"/>
              </w:rPr>
              <w:t>frasco</w:t>
            </w:r>
            <w:r>
              <w:rPr>
                <w:spacing w:val="1"/>
                <w:sz w:val="24"/>
              </w:rPr>
              <w:t xml:space="preserve"> </w:t>
            </w:r>
            <w:r>
              <w:rPr>
                <w:sz w:val="24"/>
              </w:rPr>
              <w:t>ou</w:t>
            </w:r>
            <w:r>
              <w:rPr>
                <w:spacing w:val="61"/>
                <w:sz w:val="24"/>
              </w:rPr>
              <w:t xml:space="preserve"> </w:t>
            </w:r>
            <w:r>
              <w:rPr>
                <w:sz w:val="24"/>
              </w:rPr>
              <w:t>seringa</w:t>
            </w:r>
            <w:r>
              <w:rPr>
                <w:spacing w:val="-57"/>
                <w:sz w:val="24"/>
              </w:rPr>
              <w:t xml:space="preserve"> </w:t>
            </w:r>
            <w:r>
              <w:rPr>
                <w:sz w:val="24"/>
              </w:rPr>
              <w:t>preenchida</w:t>
            </w:r>
          </w:p>
        </w:tc>
        <w:tc>
          <w:tcPr>
            <w:tcW w:w="1433" w:type="dxa"/>
          </w:tcPr>
          <w:p w14:paraId="571BA900" w14:textId="77777777" w:rsidR="00082DA6" w:rsidRDefault="00082DA6">
            <w:pPr>
              <w:pStyle w:val="TableParagraph"/>
              <w:spacing w:before="5"/>
              <w:rPr>
                <w:b/>
                <w:sz w:val="27"/>
              </w:rPr>
            </w:pPr>
          </w:p>
          <w:p w14:paraId="5B2F5BFC" w14:textId="77777777" w:rsidR="00082DA6" w:rsidRDefault="00981AD4">
            <w:pPr>
              <w:pStyle w:val="TableParagraph"/>
              <w:ind w:left="173"/>
              <w:rPr>
                <w:sz w:val="24"/>
              </w:rPr>
            </w:pPr>
            <w:r>
              <w:rPr>
                <w:sz w:val="24"/>
              </w:rPr>
              <w:t>3002.10.39</w:t>
            </w:r>
          </w:p>
        </w:tc>
      </w:tr>
      <w:tr w:rsidR="00082DA6" w14:paraId="7E46EAC3" w14:textId="77777777">
        <w:trPr>
          <w:trHeight w:val="633"/>
        </w:trPr>
        <w:tc>
          <w:tcPr>
            <w:tcW w:w="881" w:type="dxa"/>
            <w:vMerge w:val="restart"/>
          </w:tcPr>
          <w:p w14:paraId="75B98626" w14:textId="77777777" w:rsidR="00082DA6" w:rsidRDefault="00082DA6">
            <w:pPr>
              <w:pStyle w:val="TableParagraph"/>
              <w:rPr>
                <w:b/>
                <w:sz w:val="26"/>
              </w:rPr>
            </w:pPr>
          </w:p>
          <w:p w14:paraId="695C4CAC" w14:textId="77777777" w:rsidR="00082DA6" w:rsidRDefault="00981AD4">
            <w:pPr>
              <w:pStyle w:val="TableParagraph"/>
              <w:spacing w:before="202"/>
              <w:ind w:left="100" w:right="89"/>
              <w:jc w:val="center"/>
              <w:rPr>
                <w:sz w:val="24"/>
              </w:rPr>
            </w:pPr>
            <w:r>
              <w:rPr>
                <w:sz w:val="24"/>
              </w:rPr>
              <w:t>42</w:t>
            </w:r>
          </w:p>
        </w:tc>
        <w:tc>
          <w:tcPr>
            <w:tcW w:w="1986" w:type="dxa"/>
          </w:tcPr>
          <w:p w14:paraId="14F65FD8" w14:textId="77777777" w:rsidR="00082DA6" w:rsidRDefault="00981AD4">
            <w:pPr>
              <w:pStyle w:val="TableParagraph"/>
              <w:spacing w:before="179"/>
              <w:ind w:left="71"/>
              <w:rPr>
                <w:sz w:val="24"/>
              </w:rPr>
            </w:pPr>
            <w:r>
              <w:rPr>
                <w:sz w:val="24"/>
              </w:rPr>
              <w:t>Fludrocortisona</w:t>
            </w:r>
          </w:p>
        </w:tc>
        <w:tc>
          <w:tcPr>
            <w:tcW w:w="1275" w:type="dxa"/>
            <w:vMerge w:val="restart"/>
          </w:tcPr>
          <w:p w14:paraId="4AC79086" w14:textId="77777777" w:rsidR="00082DA6" w:rsidRDefault="00082DA6">
            <w:pPr>
              <w:pStyle w:val="TableParagraph"/>
              <w:rPr>
                <w:b/>
                <w:sz w:val="26"/>
              </w:rPr>
            </w:pPr>
          </w:p>
          <w:p w14:paraId="65004137" w14:textId="77777777" w:rsidR="00082DA6" w:rsidRDefault="00981AD4">
            <w:pPr>
              <w:pStyle w:val="TableParagraph"/>
              <w:spacing w:before="202"/>
              <w:ind w:left="94"/>
              <w:rPr>
                <w:sz w:val="24"/>
              </w:rPr>
            </w:pPr>
            <w:r>
              <w:rPr>
                <w:sz w:val="24"/>
              </w:rPr>
              <w:t>2937.22.90</w:t>
            </w:r>
          </w:p>
        </w:tc>
        <w:tc>
          <w:tcPr>
            <w:tcW w:w="3263" w:type="dxa"/>
          </w:tcPr>
          <w:p w14:paraId="55D2C155" w14:textId="77777777" w:rsidR="00082DA6" w:rsidRDefault="00981AD4">
            <w:pPr>
              <w:pStyle w:val="TableParagraph"/>
              <w:spacing w:before="39"/>
              <w:ind w:left="70"/>
              <w:rPr>
                <w:sz w:val="24"/>
              </w:rPr>
            </w:pPr>
            <w:r>
              <w:rPr>
                <w:sz w:val="24"/>
              </w:rPr>
              <w:t>Fludrocortisona</w:t>
            </w:r>
            <w:r>
              <w:rPr>
                <w:spacing w:val="24"/>
                <w:sz w:val="24"/>
              </w:rPr>
              <w:t xml:space="preserve"> </w:t>
            </w:r>
            <w:r>
              <w:rPr>
                <w:sz w:val="24"/>
              </w:rPr>
              <w:t>0,1</w:t>
            </w:r>
            <w:r>
              <w:rPr>
                <w:spacing w:val="26"/>
                <w:sz w:val="24"/>
              </w:rPr>
              <w:t xml:space="preserve"> </w:t>
            </w:r>
            <w:r>
              <w:rPr>
                <w:sz w:val="24"/>
              </w:rPr>
              <w:t>mg</w:t>
            </w:r>
            <w:r>
              <w:rPr>
                <w:spacing w:val="28"/>
                <w:sz w:val="24"/>
              </w:rPr>
              <w:t xml:space="preserve"> </w:t>
            </w:r>
            <w:r>
              <w:rPr>
                <w:sz w:val="24"/>
              </w:rPr>
              <w:t>-</w:t>
            </w:r>
            <w:r>
              <w:rPr>
                <w:spacing w:val="25"/>
                <w:sz w:val="24"/>
              </w:rPr>
              <w:t xml:space="preserve"> </w:t>
            </w:r>
            <w:r>
              <w:rPr>
                <w:sz w:val="24"/>
              </w:rPr>
              <w:t>por</w:t>
            </w:r>
            <w:r>
              <w:rPr>
                <w:spacing w:val="-57"/>
                <w:sz w:val="24"/>
              </w:rPr>
              <w:t xml:space="preserve"> </w:t>
            </w:r>
            <w:r>
              <w:rPr>
                <w:sz w:val="24"/>
              </w:rPr>
              <w:t>comprimido</w:t>
            </w:r>
          </w:p>
        </w:tc>
        <w:tc>
          <w:tcPr>
            <w:tcW w:w="1433" w:type="dxa"/>
            <w:vMerge w:val="restart"/>
          </w:tcPr>
          <w:p w14:paraId="114FB85E" w14:textId="77777777" w:rsidR="00082DA6" w:rsidRDefault="00082DA6">
            <w:pPr>
              <w:pStyle w:val="TableParagraph"/>
              <w:spacing w:before="9"/>
              <w:rPr>
                <w:b/>
                <w:sz w:val="29"/>
              </w:rPr>
            </w:pPr>
          </w:p>
          <w:p w14:paraId="3A60A380" w14:textId="77777777" w:rsidR="00082DA6" w:rsidRDefault="00981AD4">
            <w:pPr>
              <w:pStyle w:val="TableParagraph"/>
              <w:ind w:left="139"/>
              <w:rPr>
                <w:sz w:val="24"/>
              </w:rPr>
            </w:pPr>
            <w:r>
              <w:rPr>
                <w:sz w:val="24"/>
              </w:rPr>
              <w:t>3003.39.99/</w:t>
            </w:r>
          </w:p>
          <w:p w14:paraId="286D2591" w14:textId="77777777" w:rsidR="00082DA6" w:rsidRDefault="00981AD4">
            <w:pPr>
              <w:pStyle w:val="TableParagraph"/>
              <w:spacing w:before="38"/>
              <w:ind w:left="173"/>
              <w:rPr>
                <w:sz w:val="24"/>
              </w:rPr>
            </w:pPr>
            <w:r>
              <w:rPr>
                <w:sz w:val="24"/>
              </w:rPr>
              <w:t>3004.39.99</w:t>
            </w:r>
          </w:p>
        </w:tc>
      </w:tr>
      <w:tr w:rsidR="00082DA6" w14:paraId="0D97FBA4" w14:textId="77777777">
        <w:trPr>
          <w:trHeight w:val="630"/>
        </w:trPr>
        <w:tc>
          <w:tcPr>
            <w:tcW w:w="881" w:type="dxa"/>
            <w:vMerge/>
            <w:tcBorders>
              <w:top w:val="nil"/>
            </w:tcBorders>
          </w:tcPr>
          <w:p w14:paraId="01A938CC" w14:textId="77777777" w:rsidR="00082DA6" w:rsidRDefault="00082DA6">
            <w:pPr>
              <w:rPr>
                <w:sz w:val="2"/>
                <w:szCs w:val="2"/>
              </w:rPr>
            </w:pPr>
          </w:p>
        </w:tc>
        <w:tc>
          <w:tcPr>
            <w:tcW w:w="1986" w:type="dxa"/>
          </w:tcPr>
          <w:p w14:paraId="53F4AA9F" w14:textId="77777777" w:rsidR="00082DA6" w:rsidRDefault="00981AD4">
            <w:pPr>
              <w:pStyle w:val="TableParagraph"/>
              <w:spacing w:before="37"/>
              <w:ind w:left="71" w:right="380"/>
              <w:rPr>
                <w:sz w:val="24"/>
              </w:rPr>
            </w:pPr>
            <w:r>
              <w:rPr>
                <w:sz w:val="24"/>
              </w:rPr>
              <w:t>Acetato de</w:t>
            </w:r>
            <w:r>
              <w:rPr>
                <w:spacing w:val="1"/>
                <w:sz w:val="24"/>
              </w:rPr>
              <w:t xml:space="preserve"> </w:t>
            </w:r>
            <w:r>
              <w:rPr>
                <w:spacing w:val="-1"/>
                <w:sz w:val="24"/>
              </w:rPr>
              <w:t>Fludrocortisona</w:t>
            </w:r>
          </w:p>
        </w:tc>
        <w:tc>
          <w:tcPr>
            <w:tcW w:w="1275" w:type="dxa"/>
            <w:vMerge/>
            <w:tcBorders>
              <w:top w:val="nil"/>
            </w:tcBorders>
          </w:tcPr>
          <w:p w14:paraId="6C427EA9" w14:textId="77777777" w:rsidR="00082DA6" w:rsidRDefault="00082DA6">
            <w:pPr>
              <w:rPr>
                <w:sz w:val="2"/>
                <w:szCs w:val="2"/>
              </w:rPr>
            </w:pPr>
          </w:p>
        </w:tc>
        <w:tc>
          <w:tcPr>
            <w:tcW w:w="3263" w:type="dxa"/>
          </w:tcPr>
          <w:p w14:paraId="4E020A16" w14:textId="77777777" w:rsidR="00082DA6" w:rsidRDefault="00981AD4">
            <w:pPr>
              <w:pStyle w:val="TableParagraph"/>
              <w:spacing w:before="37"/>
              <w:ind w:left="70" w:right="61"/>
              <w:rPr>
                <w:sz w:val="24"/>
              </w:rPr>
            </w:pPr>
            <w:r>
              <w:rPr>
                <w:sz w:val="24"/>
              </w:rPr>
              <w:t>Acetato</w:t>
            </w:r>
            <w:r>
              <w:rPr>
                <w:spacing w:val="42"/>
                <w:sz w:val="24"/>
              </w:rPr>
              <w:t xml:space="preserve"> </w:t>
            </w:r>
            <w:r>
              <w:rPr>
                <w:sz w:val="24"/>
              </w:rPr>
              <w:t>de</w:t>
            </w:r>
            <w:r>
              <w:rPr>
                <w:spacing w:val="44"/>
                <w:sz w:val="24"/>
              </w:rPr>
              <w:t xml:space="preserve"> </w:t>
            </w:r>
            <w:r>
              <w:rPr>
                <w:sz w:val="24"/>
              </w:rPr>
              <w:t>Fludrocortisona</w:t>
            </w:r>
            <w:r>
              <w:rPr>
                <w:spacing w:val="43"/>
                <w:sz w:val="24"/>
              </w:rPr>
              <w:t xml:space="preserve"> </w:t>
            </w:r>
            <w:r>
              <w:rPr>
                <w:sz w:val="24"/>
              </w:rPr>
              <w:t>0,1</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3F49CF06" w14:textId="77777777" w:rsidR="00082DA6" w:rsidRDefault="00082DA6">
            <w:pPr>
              <w:rPr>
                <w:sz w:val="2"/>
                <w:szCs w:val="2"/>
              </w:rPr>
            </w:pPr>
          </w:p>
        </w:tc>
      </w:tr>
      <w:tr w:rsidR="00082DA6" w14:paraId="05AE274F" w14:textId="77777777">
        <w:trPr>
          <w:trHeight w:val="633"/>
        </w:trPr>
        <w:tc>
          <w:tcPr>
            <w:tcW w:w="881" w:type="dxa"/>
            <w:vMerge w:val="restart"/>
          </w:tcPr>
          <w:p w14:paraId="1A9D699E" w14:textId="77777777" w:rsidR="00082DA6" w:rsidRDefault="00082DA6">
            <w:pPr>
              <w:pStyle w:val="TableParagraph"/>
              <w:rPr>
                <w:b/>
                <w:sz w:val="26"/>
              </w:rPr>
            </w:pPr>
          </w:p>
          <w:p w14:paraId="23E99E3A" w14:textId="77777777" w:rsidR="00082DA6" w:rsidRDefault="00082DA6">
            <w:pPr>
              <w:pStyle w:val="TableParagraph"/>
              <w:rPr>
                <w:b/>
                <w:sz w:val="26"/>
              </w:rPr>
            </w:pPr>
          </w:p>
          <w:p w14:paraId="5467EA04" w14:textId="77777777" w:rsidR="00082DA6" w:rsidRDefault="00082DA6">
            <w:pPr>
              <w:pStyle w:val="TableParagraph"/>
              <w:rPr>
                <w:b/>
                <w:sz w:val="26"/>
              </w:rPr>
            </w:pPr>
          </w:p>
          <w:p w14:paraId="31897837" w14:textId="77777777" w:rsidR="00082DA6" w:rsidRDefault="00082DA6">
            <w:pPr>
              <w:pStyle w:val="TableParagraph"/>
              <w:spacing w:before="2"/>
              <w:rPr>
                <w:b/>
                <w:sz w:val="21"/>
              </w:rPr>
            </w:pPr>
          </w:p>
          <w:p w14:paraId="01D5AAE1" w14:textId="77777777" w:rsidR="00082DA6" w:rsidRDefault="00981AD4">
            <w:pPr>
              <w:pStyle w:val="TableParagraph"/>
              <w:spacing w:before="1"/>
              <w:ind w:left="100" w:right="89"/>
              <w:jc w:val="center"/>
              <w:rPr>
                <w:sz w:val="24"/>
              </w:rPr>
            </w:pPr>
            <w:r>
              <w:rPr>
                <w:sz w:val="24"/>
              </w:rPr>
              <w:t>43</w:t>
            </w:r>
          </w:p>
        </w:tc>
        <w:tc>
          <w:tcPr>
            <w:tcW w:w="1986" w:type="dxa"/>
            <w:vMerge w:val="restart"/>
          </w:tcPr>
          <w:p w14:paraId="7D09257E" w14:textId="77777777" w:rsidR="00082DA6" w:rsidRDefault="00082DA6">
            <w:pPr>
              <w:pStyle w:val="TableParagraph"/>
              <w:rPr>
                <w:b/>
                <w:sz w:val="26"/>
              </w:rPr>
            </w:pPr>
          </w:p>
          <w:p w14:paraId="62F055F9" w14:textId="77777777" w:rsidR="00082DA6" w:rsidRDefault="00981AD4">
            <w:pPr>
              <w:pStyle w:val="TableParagraph"/>
              <w:spacing w:before="199"/>
              <w:ind w:left="71"/>
              <w:rPr>
                <w:sz w:val="24"/>
              </w:rPr>
            </w:pPr>
            <w:r>
              <w:rPr>
                <w:sz w:val="24"/>
              </w:rPr>
              <w:t>Fluvastatina</w:t>
            </w:r>
          </w:p>
        </w:tc>
        <w:tc>
          <w:tcPr>
            <w:tcW w:w="1275" w:type="dxa"/>
            <w:vMerge w:val="restart"/>
          </w:tcPr>
          <w:p w14:paraId="391F2453" w14:textId="77777777" w:rsidR="00082DA6" w:rsidRDefault="00082DA6">
            <w:pPr>
              <w:pStyle w:val="TableParagraph"/>
              <w:rPr>
                <w:b/>
                <w:sz w:val="26"/>
              </w:rPr>
            </w:pPr>
          </w:p>
          <w:p w14:paraId="7AC14915" w14:textId="77777777" w:rsidR="00082DA6" w:rsidRDefault="00082DA6">
            <w:pPr>
              <w:pStyle w:val="TableParagraph"/>
              <w:rPr>
                <w:b/>
                <w:sz w:val="26"/>
              </w:rPr>
            </w:pPr>
          </w:p>
          <w:p w14:paraId="641DAF06" w14:textId="77777777" w:rsidR="00082DA6" w:rsidRDefault="00082DA6">
            <w:pPr>
              <w:pStyle w:val="TableParagraph"/>
              <w:rPr>
                <w:b/>
                <w:sz w:val="26"/>
              </w:rPr>
            </w:pPr>
          </w:p>
          <w:p w14:paraId="61D077E2" w14:textId="77777777" w:rsidR="00082DA6" w:rsidRDefault="00082DA6">
            <w:pPr>
              <w:pStyle w:val="TableParagraph"/>
              <w:spacing w:before="2"/>
              <w:rPr>
                <w:b/>
                <w:sz w:val="21"/>
              </w:rPr>
            </w:pPr>
          </w:p>
          <w:p w14:paraId="1593F8DD" w14:textId="77777777" w:rsidR="00082DA6" w:rsidRDefault="00981AD4">
            <w:pPr>
              <w:pStyle w:val="TableParagraph"/>
              <w:spacing w:before="1"/>
              <w:ind w:left="94"/>
              <w:rPr>
                <w:sz w:val="24"/>
              </w:rPr>
            </w:pPr>
            <w:r>
              <w:rPr>
                <w:sz w:val="24"/>
              </w:rPr>
              <w:t>2933.99.19</w:t>
            </w:r>
          </w:p>
        </w:tc>
        <w:tc>
          <w:tcPr>
            <w:tcW w:w="3263" w:type="dxa"/>
          </w:tcPr>
          <w:p w14:paraId="68BEEF01" w14:textId="77777777" w:rsidR="00082DA6" w:rsidRDefault="00981AD4">
            <w:pPr>
              <w:pStyle w:val="TableParagraph"/>
              <w:tabs>
                <w:tab w:val="left" w:pos="1491"/>
                <w:tab w:val="left" w:pos="1981"/>
                <w:tab w:val="left" w:pos="2540"/>
                <w:tab w:val="left" w:pos="2869"/>
              </w:tabs>
              <w:spacing w:before="39"/>
              <w:ind w:left="70" w:right="61"/>
              <w:rPr>
                <w:sz w:val="24"/>
              </w:rPr>
            </w:pPr>
            <w:r>
              <w:rPr>
                <w:sz w:val="24"/>
              </w:rPr>
              <w:t>Fluvastatina</w:t>
            </w:r>
            <w:r>
              <w:rPr>
                <w:sz w:val="24"/>
              </w:rPr>
              <w:tab/>
              <w:t>20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val="restart"/>
          </w:tcPr>
          <w:p w14:paraId="7FE3E675" w14:textId="77777777" w:rsidR="00082DA6" w:rsidRDefault="00082DA6">
            <w:pPr>
              <w:pStyle w:val="TableParagraph"/>
              <w:rPr>
                <w:b/>
                <w:sz w:val="26"/>
              </w:rPr>
            </w:pPr>
          </w:p>
          <w:p w14:paraId="650D0253" w14:textId="77777777" w:rsidR="00082DA6" w:rsidRDefault="00082DA6">
            <w:pPr>
              <w:pStyle w:val="TableParagraph"/>
              <w:rPr>
                <w:b/>
                <w:sz w:val="26"/>
              </w:rPr>
            </w:pPr>
          </w:p>
          <w:p w14:paraId="3F1F12AD" w14:textId="77777777" w:rsidR="00082DA6" w:rsidRDefault="00082DA6">
            <w:pPr>
              <w:pStyle w:val="TableParagraph"/>
              <w:spacing w:before="5"/>
              <w:rPr>
                <w:b/>
                <w:sz w:val="33"/>
              </w:rPr>
            </w:pPr>
          </w:p>
          <w:p w14:paraId="261C5F99" w14:textId="77777777" w:rsidR="00082DA6" w:rsidRDefault="00981AD4">
            <w:pPr>
              <w:pStyle w:val="TableParagraph"/>
              <w:ind w:left="139"/>
              <w:rPr>
                <w:sz w:val="24"/>
              </w:rPr>
            </w:pPr>
            <w:r>
              <w:rPr>
                <w:sz w:val="24"/>
              </w:rPr>
              <w:t>3003.90.99/</w:t>
            </w:r>
          </w:p>
          <w:p w14:paraId="298C47E0" w14:textId="77777777" w:rsidR="00082DA6" w:rsidRDefault="00981AD4">
            <w:pPr>
              <w:pStyle w:val="TableParagraph"/>
              <w:spacing w:before="39"/>
              <w:ind w:left="173"/>
              <w:rPr>
                <w:sz w:val="24"/>
              </w:rPr>
            </w:pPr>
            <w:r>
              <w:rPr>
                <w:sz w:val="24"/>
              </w:rPr>
              <w:t>3004.90.99</w:t>
            </w:r>
          </w:p>
        </w:tc>
      </w:tr>
      <w:tr w:rsidR="00082DA6" w14:paraId="1754A4E2" w14:textId="77777777">
        <w:trPr>
          <w:trHeight w:val="630"/>
        </w:trPr>
        <w:tc>
          <w:tcPr>
            <w:tcW w:w="881" w:type="dxa"/>
            <w:vMerge/>
            <w:tcBorders>
              <w:top w:val="nil"/>
            </w:tcBorders>
          </w:tcPr>
          <w:p w14:paraId="0526A764" w14:textId="77777777" w:rsidR="00082DA6" w:rsidRDefault="00082DA6">
            <w:pPr>
              <w:rPr>
                <w:sz w:val="2"/>
                <w:szCs w:val="2"/>
              </w:rPr>
            </w:pPr>
          </w:p>
        </w:tc>
        <w:tc>
          <w:tcPr>
            <w:tcW w:w="1986" w:type="dxa"/>
            <w:vMerge/>
            <w:tcBorders>
              <w:top w:val="nil"/>
            </w:tcBorders>
          </w:tcPr>
          <w:p w14:paraId="36F068D1" w14:textId="77777777" w:rsidR="00082DA6" w:rsidRDefault="00082DA6">
            <w:pPr>
              <w:rPr>
                <w:sz w:val="2"/>
                <w:szCs w:val="2"/>
              </w:rPr>
            </w:pPr>
          </w:p>
        </w:tc>
        <w:tc>
          <w:tcPr>
            <w:tcW w:w="1275" w:type="dxa"/>
            <w:vMerge/>
            <w:tcBorders>
              <w:top w:val="nil"/>
            </w:tcBorders>
          </w:tcPr>
          <w:p w14:paraId="3FF1EA53" w14:textId="77777777" w:rsidR="00082DA6" w:rsidRDefault="00082DA6">
            <w:pPr>
              <w:rPr>
                <w:sz w:val="2"/>
                <w:szCs w:val="2"/>
              </w:rPr>
            </w:pPr>
          </w:p>
        </w:tc>
        <w:tc>
          <w:tcPr>
            <w:tcW w:w="3263" w:type="dxa"/>
          </w:tcPr>
          <w:p w14:paraId="3EB7482C" w14:textId="77777777" w:rsidR="00082DA6" w:rsidRDefault="00981AD4">
            <w:pPr>
              <w:pStyle w:val="TableParagraph"/>
              <w:tabs>
                <w:tab w:val="left" w:pos="1490"/>
                <w:tab w:val="left" w:pos="1980"/>
                <w:tab w:val="left" w:pos="2540"/>
                <w:tab w:val="left" w:pos="2869"/>
              </w:tabs>
              <w:spacing w:before="37"/>
              <w:ind w:left="70" w:right="61"/>
              <w:rPr>
                <w:sz w:val="24"/>
              </w:rPr>
            </w:pPr>
            <w:r>
              <w:rPr>
                <w:sz w:val="24"/>
              </w:rPr>
              <w:t>Fluvastatina</w:t>
            </w:r>
            <w:r>
              <w:rPr>
                <w:sz w:val="24"/>
              </w:rPr>
              <w:tab/>
              <w:t>40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1858878B" w14:textId="77777777" w:rsidR="00082DA6" w:rsidRDefault="00082DA6">
            <w:pPr>
              <w:rPr>
                <w:sz w:val="2"/>
                <w:szCs w:val="2"/>
              </w:rPr>
            </w:pPr>
          </w:p>
        </w:tc>
      </w:tr>
      <w:tr w:rsidR="00082DA6" w14:paraId="4E5D8374" w14:textId="77777777">
        <w:trPr>
          <w:trHeight w:val="633"/>
        </w:trPr>
        <w:tc>
          <w:tcPr>
            <w:tcW w:w="881" w:type="dxa"/>
            <w:vMerge/>
            <w:tcBorders>
              <w:top w:val="nil"/>
            </w:tcBorders>
          </w:tcPr>
          <w:p w14:paraId="25462D39" w14:textId="77777777" w:rsidR="00082DA6" w:rsidRDefault="00082DA6">
            <w:pPr>
              <w:rPr>
                <w:sz w:val="2"/>
                <w:szCs w:val="2"/>
              </w:rPr>
            </w:pPr>
          </w:p>
        </w:tc>
        <w:tc>
          <w:tcPr>
            <w:tcW w:w="1986" w:type="dxa"/>
            <w:vMerge w:val="restart"/>
          </w:tcPr>
          <w:p w14:paraId="1041A340" w14:textId="77777777" w:rsidR="00082DA6" w:rsidRDefault="00082DA6">
            <w:pPr>
              <w:pStyle w:val="TableParagraph"/>
              <w:spacing w:before="4"/>
              <w:rPr>
                <w:b/>
                <w:sz w:val="31"/>
              </w:rPr>
            </w:pPr>
          </w:p>
          <w:p w14:paraId="412082ED" w14:textId="77777777" w:rsidR="00082DA6" w:rsidRDefault="00981AD4">
            <w:pPr>
              <w:pStyle w:val="TableParagraph"/>
              <w:spacing w:before="1"/>
              <w:ind w:left="71" w:right="723"/>
              <w:rPr>
                <w:sz w:val="24"/>
              </w:rPr>
            </w:pPr>
            <w:r>
              <w:rPr>
                <w:spacing w:val="-1"/>
                <w:sz w:val="24"/>
              </w:rPr>
              <w:t>Fluvastatina</w:t>
            </w:r>
            <w:r>
              <w:rPr>
                <w:spacing w:val="-57"/>
                <w:sz w:val="24"/>
              </w:rPr>
              <w:t xml:space="preserve"> </w:t>
            </w:r>
            <w:r>
              <w:rPr>
                <w:sz w:val="24"/>
              </w:rPr>
              <w:t>Sódica</w:t>
            </w:r>
          </w:p>
        </w:tc>
        <w:tc>
          <w:tcPr>
            <w:tcW w:w="1275" w:type="dxa"/>
            <w:vMerge/>
            <w:tcBorders>
              <w:top w:val="nil"/>
            </w:tcBorders>
          </w:tcPr>
          <w:p w14:paraId="174B8C2D" w14:textId="77777777" w:rsidR="00082DA6" w:rsidRDefault="00082DA6">
            <w:pPr>
              <w:rPr>
                <w:sz w:val="2"/>
                <w:szCs w:val="2"/>
              </w:rPr>
            </w:pPr>
          </w:p>
        </w:tc>
        <w:tc>
          <w:tcPr>
            <w:tcW w:w="3263" w:type="dxa"/>
          </w:tcPr>
          <w:p w14:paraId="484D582A" w14:textId="77777777" w:rsidR="00082DA6" w:rsidRDefault="00981AD4">
            <w:pPr>
              <w:pStyle w:val="TableParagraph"/>
              <w:spacing w:before="39"/>
              <w:ind w:left="70"/>
              <w:rPr>
                <w:sz w:val="24"/>
              </w:rPr>
            </w:pPr>
            <w:r>
              <w:rPr>
                <w:sz w:val="24"/>
              </w:rPr>
              <w:t>Fluvastatina</w:t>
            </w:r>
            <w:r>
              <w:rPr>
                <w:spacing w:val="5"/>
                <w:sz w:val="24"/>
              </w:rPr>
              <w:t xml:space="preserve"> </w:t>
            </w:r>
            <w:r>
              <w:rPr>
                <w:sz w:val="24"/>
              </w:rPr>
              <w:t>Sódica</w:t>
            </w:r>
            <w:r>
              <w:rPr>
                <w:spacing w:val="5"/>
                <w:sz w:val="24"/>
              </w:rPr>
              <w:t xml:space="preserve"> </w:t>
            </w:r>
            <w:r>
              <w:rPr>
                <w:sz w:val="24"/>
              </w:rPr>
              <w:t>20</w:t>
            </w:r>
            <w:r>
              <w:rPr>
                <w:spacing w:val="9"/>
                <w:sz w:val="24"/>
              </w:rPr>
              <w:t xml:space="preserve"> </w:t>
            </w:r>
            <w:r>
              <w:rPr>
                <w:sz w:val="24"/>
              </w:rPr>
              <w:t>mg</w:t>
            </w:r>
            <w:r>
              <w:rPr>
                <w:spacing w:val="7"/>
                <w:sz w:val="24"/>
              </w:rPr>
              <w:t xml:space="preserve"> </w:t>
            </w:r>
            <w:r>
              <w:rPr>
                <w:sz w:val="24"/>
              </w:rPr>
              <w:t>-</w:t>
            </w:r>
            <w:r>
              <w:rPr>
                <w:spacing w:val="6"/>
                <w:sz w:val="24"/>
              </w:rPr>
              <w:t xml:space="preserve"> </w:t>
            </w:r>
            <w:r>
              <w:rPr>
                <w:sz w:val="24"/>
              </w:rPr>
              <w:t>por</w:t>
            </w:r>
            <w:r>
              <w:rPr>
                <w:spacing w:val="-57"/>
                <w:sz w:val="24"/>
              </w:rPr>
              <w:t xml:space="preserve"> </w:t>
            </w:r>
            <w:r>
              <w:rPr>
                <w:sz w:val="24"/>
              </w:rPr>
              <w:t>cápsula</w:t>
            </w:r>
          </w:p>
        </w:tc>
        <w:tc>
          <w:tcPr>
            <w:tcW w:w="1433" w:type="dxa"/>
            <w:vMerge/>
            <w:tcBorders>
              <w:top w:val="nil"/>
            </w:tcBorders>
          </w:tcPr>
          <w:p w14:paraId="5A3C177A" w14:textId="77777777" w:rsidR="00082DA6" w:rsidRDefault="00082DA6">
            <w:pPr>
              <w:rPr>
                <w:sz w:val="2"/>
                <w:szCs w:val="2"/>
              </w:rPr>
            </w:pPr>
          </w:p>
        </w:tc>
      </w:tr>
      <w:tr w:rsidR="00082DA6" w14:paraId="610DEE80" w14:textId="77777777">
        <w:trPr>
          <w:trHeight w:val="631"/>
        </w:trPr>
        <w:tc>
          <w:tcPr>
            <w:tcW w:w="881" w:type="dxa"/>
            <w:vMerge/>
            <w:tcBorders>
              <w:top w:val="nil"/>
            </w:tcBorders>
          </w:tcPr>
          <w:p w14:paraId="7488D4B3" w14:textId="77777777" w:rsidR="00082DA6" w:rsidRDefault="00082DA6">
            <w:pPr>
              <w:rPr>
                <w:sz w:val="2"/>
                <w:szCs w:val="2"/>
              </w:rPr>
            </w:pPr>
          </w:p>
        </w:tc>
        <w:tc>
          <w:tcPr>
            <w:tcW w:w="1986" w:type="dxa"/>
            <w:vMerge/>
            <w:tcBorders>
              <w:top w:val="nil"/>
            </w:tcBorders>
          </w:tcPr>
          <w:p w14:paraId="4054D5E2" w14:textId="77777777" w:rsidR="00082DA6" w:rsidRDefault="00082DA6">
            <w:pPr>
              <w:rPr>
                <w:sz w:val="2"/>
                <w:szCs w:val="2"/>
              </w:rPr>
            </w:pPr>
          </w:p>
        </w:tc>
        <w:tc>
          <w:tcPr>
            <w:tcW w:w="1275" w:type="dxa"/>
            <w:vMerge/>
            <w:tcBorders>
              <w:top w:val="nil"/>
            </w:tcBorders>
          </w:tcPr>
          <w:p w14:paraId="119E0683" w14:textId="77777777" w:rsidR="00082DA6" w:rsidRDefault="00082DA6">
            <w:pPr>
              <w:rPr>
                <w:sz w:val="2"/>
                <w:szCs w:val="2"/>
              </w:rPr>
            </w:pPr>
          </w:p>
        </w:tc>
        <w:tc>
          <w:tcPr>
            <w:tcW w:w="3263" w:type="dxa"/>
          </w:tcPr>
          <w:p w14:paraId="766C8709" w14:textId="77777777" w:rsidR="00082DA6" w:rsidRDefault="00981AD4">
            <w:pPr>
              <w:pStyle w:val="TableParagraph"/>
              <w:spacing w:before="37"/>
              <w:ind w:left="70"/>
              <w:rPr>
                <w:sz w:val="24"/>
              </w:rPr>
            </w:pPr>
            <w:r>
              <w:rPr>
                <w:sz w:val="24"/>
              </w:rPr>
              <w:t>Fluvastatina</w:t>
            </w:r>
            <w:r>
              <w:rPr>
                <w:spacing w:val="5"/>
                <w:sz w:val="24"/>
              </w:rPr>
              <w:t xml:space="preserve"> </w:t>
            </w:r>
            <w:r>
              <w:rPr>
                <w:sz w:val="24"/>
              </w:rPr>
              <w:t>Sódica</w:t>
            </w:r>
            <w:r>
              <w:rPr>
                <w:spacing w:val="5"/>
                <w:sz w:val="24"/>
              </w:rPr>
              <w:t xml:space="preserve"> </w:t>
            </w:r>
            <w:r>
              <w:rPr>
                <w:sz w:val="24"/>
              </w:rPr>
              <w:t>40</w:t>
            </w:r>
            <w:r>
              <w:rPr>
                <w:spacing w:val="8"/>
                <w:sz w:val="24"/>
              </w:rPr>
              <w:t xml:space="preserve"> </w:t>
            </w:r>
            <w:r>
              <w:rPr>
                <w:sz w:val="24"/>
              </w:rPr>
              <w:t>mg</w:t>
            </w:r>
            <w:r>
              <w:rPr>
                <w:spacing w:val="8"/>
                <w:sz w:val="24"/>
              </w:rPr>
              <w:t xml:space="preserve"> </w:t>
            </w:r>
            <w:r>
              <w:rPr>
                <w:sz w:val="24"/>
              </w:rPr>
              <w:t>-</w:t>
            </w:r>
            <w:r>
              <w:rPr>
                <w:spacing w:val="6"/>
                <w:sz w:val="24"/>
              </w:rPr>
              <w:t xml:space="preserve"> </w:t>
            </w:r>
            <w:r>
              <w:rPr>
                <w:sz w:val="24"/>
              </w:rPr>
              <w:t>por</w:t>
            </w:r>
            <w:r>
              <w:rPr>
                <w:spacing w:val="-57"/>
                <w:sz w:val="24"/>
              </w:rPr>
              <w:t xml:space="preserve"> </w:t>
            </w:r>
            <w:r>
              <w:rPr>
                <w:sz w:val="24"/>
              </w:rPr>
              <w:t>cápsula</w:t>
            </w:r>
          </w:p>
        </w:tc>
        <w:tc>
          <w:tcPr>
            <w:tcW w:w="1433" w:type="dxa"/>
            <w:vMerge/>
            <w:tcBorders>
              <w:top w:val="nil"/>
            </w:tcBorders>
          </w:tcPr>
          <w:p w14:paraId="3C854DFE" w14:textId="77777777" w:rsidR="00082DA6" w:rsidRDefault="00082DA6">
            <w:pPr>
              <w:rPr>
                <w:sz w:val="2"/>
                <w:szCs w:val="2"/>
              </w:rPr>
            </w:pPr>
          </w:p>
        </w:tc>
      </w:tr>
      <w:tr w:rsidR="00082DA6" w14:paraId="7D5C8532" w14:textId="77777777">
        <w:trPr>
          <w:trHeight w:val="630"/>
        </w:trPr>
        <w:tc>
          <w:tcPr>
            <w:tcW w:w="881" w:type="dxa"/>
            <w:vMerge w:val="restart"/>
          </w:tcPr>
          <w:p w14:paraId="6E838D8C" w14:textId="77777777" w:rsidR="00082DA6" w:rsidRDefault="00082DA6">
            <w:pPr>
              <w:pStyle w:val="TableParagraph"/>
              <w:rPr>
                <w:b/>
                <w:sz w:val="26"/>
              </w:rPr>
            </w:pPr>
          </w:p>
          <w:p w14:paraId="47DA2706" w14:textId="77777777" w:rsidR="00082DA6" w:rsidRDefault="00082DA6">
            <w:pPr>
              <w:pStyle w:val="TableParagraph"/>
              <w:rPr>
                <w:b/>
                <w:sz w:val="26"/>
              </w:rPr>
            </w:pPr>
          </w:p>
          <w:p w14:paraId="1717F211" w14:textId="77777777" w:rsidR="00082DA6" w:rsidRDefault="00082DA6">
            <w:pPr>
              <w:pStyle w:val="TableParagraph"/>
              <w:rPr>
                <w:b/>
                <w:sz w:val="26"/>
              </w:rPr>
            </w:pPr>
          </w:p>
          <w:p w14:paraId="0CAE2456" w14:textId="77777777" w:rsidR="00082DA6" w:rsidRDefault="00082DA6">
            <w:pPr>
              <w:pStyle w:val="TableParagraph"/>
              <w:rPr>
                <w:b/>
                <w:sz w:val="26"/>
              </w:rPr>
            </w:pPr>
          </w:p>
          <w:p w14:paraId="0FB4A686" w14:textId="77777777" w:rsidR="00082DA6" w:rsidRDefault="00082DA6">
            <w:pPr>
              <w:pStyle w:val="TableParagraph"/>
              <w:rPr>
                <w:b/>
                <w:sz w:val="26"/>
              </w:rPr>
            </w:pPr>
          </w:p>
          <w:p w14:paraId="20652DC3" w14:textId="77777777" w:rsidR="00082DA6" w:rsidRDefault="00082DA6">
            <w:pPr>
              <w:pStyle w:val="TableParagraph"/>
              <w:rPr>
                <w:b/>
                <w:sz w:val="26"/>
              </w:rPr>
            </w:pPr>
          </w:p>
          <w:p w14:paraId="64994577" w14:textId="77777777" w:rsidR="00082DA6" w:rsidRDefault="00082DA6">
            <w:pPr>
              <w:pStyle w:val="TableParagraph"/>
              <w:spacing w:before="11"/>
              <w:rPr>
                <w:b/>
              </w:rPr>
            </w:pPr>
          </w:p>
          <w:p w14:paraId="670AC5D6" w14:textId="77777777" w:rsidR="00082DA6" w:rsidRDefault="00981AD4">
            <w:pPr>
              <w:pStyle w:val="TableParagraph"/>
              <w:ind w:left="100" w:right="89"/>
              <w:jc w:val="center"/>
              <w:rPr>
                <w:sz w:val="24"/>
              </w:rPr>
            </w:pPr>
            <w:r>
              <w:rPr>
                <w:sz w:val="24"/>
              </w:rPr>
              <w:t>44</w:t>
            </w:r>
          </w:p>
        </w:tc>
        <w:tc>
          <w:tcPr>
            <w:tcW w:w="1986" w:type="dxa"/>
            <w:vMerge w:val="restart"/>
          </w:tcPr>
          <w:p w14:paraId="23549A41" w14:textId="77777777" w:rsidR="00082DA6" w:rsidRDefault="00082DA6">
            <w:pPr>
              <w:pStyle w:val="TableParagraph"/>
              <w:rPr>
                <w:b/>
                <w:sz w:val="26"/>
              </w:rPr>
            </w:pPr>
          </w:p>
          <w:p w14:paraId="7FAE7E96" w14:textId="77777777" w:rsidR="00082DA6" w:rsidRDefault="00981AD4">
            <w:pPr>
              <w:pStyle w:val="TableParagraph"/>
              <w:spacing w:before="199"/>
              <w:ind w:left="71"/>
              <w:rPr>
                <w:sz w:val="24"/>
              </w:rPr>
            </w:pPr>
            <w:r>
              <w:rPr>
                <w:sz w:val="24"/>
              </w:rPr>
              <w:t>Formoterol</w:t>
            </w:r>
          </w:p>
        </w:tc>
        <w:tc>
          <w:tcPr>
            <w:tcW w:w="1275" w:type="dxa"/>
            <w:vMerge w:val="restart"/>
          </w:tcPr>
          <w:p w14:paraId="643B2B90" w14:textId="77777777" w:rsidR="00082DA6" w:rsidRDefault="00082DA6">
            <w:pPr>
              <w:pStyle w:val="TableParagraph"/>
              <w:rPr>
                <w:b/>
                <w:sz w:val="26"/>
              </w:rPr>
            </w:pPr>
          </w:p>
          <w:p w14:paraId="4D0322E1" w14:textId="77777777" w:rsidR="00082DA6" w:rsidRDefault="00082DA6">
            <w:pPr>
              <w:pStyle w:val="TableParagraph"/>
              <w:rPr>
                <w:b/>
                <w:sz w:val="26"/>
              </w:rPr>
            </w:pPr>
          </w:p>
          <w:p w14:paraId="0C5DFD57" w14:textId="77777777" w:rsidR="00082DA6" w:rsidRDefault="00082DA6">
            <w:pPr>
              <w:pStyle w:val="TableParagraph"/>
              <w:rPr>
                <w:b/>
                <w:sz w:val="26"/>
              </w:rPr>
            </w:pPr>
          </w:p>
          <w:p w14:paraId="0CCC9FCA" w14:textId="77777777" w:rsidR="00082DA6" w:rsidRDefault="00082DA6">
            <w:pPr>
              <w:pStyle w:val="TableParagraph"/>
              <w:rPr>
                <w:b/>
                <w:sz w:val="26"/>
              </w:rPr>
            </w:pPr>
          </w:p>
          <w:p w14:paraId="211AD02B" w14:textId="77777777" w:rsidR="00082DA6" w:rsidRDefault="00082DA6">
            <w:pPr>
              <w:pStyle w:val="TableParagraph"/>
              <w:rPr>
                <w:b/>
                <w:sz w:val="26"/>
              </w:rPr>
            </w:pPr>
          </w:p>
          <w:p w14:paraId="1CB0B58D" w14:textId="77777777" w:rsidR="00082DA6" w:rsidRDefault="00082DA6">
            <w:pPr>
              <w:pStyle w:val="TableParagraph"/>
              <w:rPr>
                <w:b/>
                <w:sz w:val="26"/>
              </w:rPr>
            </w:pPr>
          </w:p>
          <w:p w14:paraId="423190FA" w14:textId="77777777" w:rsidR="00082DA6" w:rsidRDefault="00082DA6">
            <w:pPr>
              <w:pStyle w:val="TableParagraph"/>
              <w:spacing w:before="11"/>
              <w:rPr>
                <w:b/>
              </w:rPr>
            </w:pPr>
          </w:p>
          <w:p w14:paraId="0293ADDA" w14:textId="77777777" w:rsidR="00082DA6" w:rsidRDefault="00981AD4">
            <w:pPr>
              <w:pStyle w:val="TableParagraph"/>
              <w:ind w:left="94"/>
              <w:rPr>
                <w:sz w:val="24"/>
              </w:rPr>
            </w:pPr>
            <w:r>
              <w:rPr>
                <w:sz w:val="24"/>
              </w:rPr>
              <w:t>2924.29.99</w:t>
            </w:r>
          </w:p>
        </w:tc>
        <w:tc>
          <w:tcPr>
            <w:tcW w:w="3263" w:type="dxa"/>
          </w:tcPr>
          <w:p w14:paraId="76812E4D" w14:textId="77777777" w:rsidR="00082DA6" w:rsidRDefault="00981AD4">
            <w:pPr>
              <w:pStyle w:val="TableParagraph"/>
              <w:spacing w:before="39"/>
              <w:ind w:left="70"/>
              <w:rPr>
                <w:sz w:val="24"/>
              </w:rPr>
            </w:pPr>
            <w:r>
              <w:rPr>
                <w:sz w:val="24"/>
              </w:rPr>
              <w:t>Formoterol 12</w:t>
            </w:r>
            <w:r>
              <w:rPr>
                <w:spacing w:val="1"/>
                <w:sz w:val="24"/>
              </w:rPr>
              <w:t xml:space="preserve"> </w:t>
            </w:r>
            <w:r>
              <w:rPr>
                <w:sz w:val="24"/>
              </w:rPr>
              <w:t>mcg - pó</w:t>
            </w:r>
            <w:r>
              <w:rPr>
                <w:spacing w:val="1"/>
                <w:sz w:val="24"/>
              </w:rPr>
              <w:t xml:space="preserve"> </w:t>
            </w:r>
            <w:r>
              <w:rPr>
                <w:sz w:val="24"/>
              </w:rPr>
              <w:t>inalante</w:t>
            </w:r>
          </w:p>
          <w:p w14:paraId="54DA4353" w14:textId="77777777" w:rsidR="00082DA6" w:rsidRDefault="00981AD4">
            <w:pPr>
              <w:pStyle w:val="TableParagraph"/>
              <w:ind w:left="70"/>
              <w:rPr>
                <w:sz w:val="24"/>
              </w:rPr>
            </w:pPr>
            <w:r>
              <w:rPr>
                <w:sz w:val="24"/>
              </w:rPr>
              <w:t>-</w:t>
            </w:r>
            <w:r>
              <w:rPr>
                <w:spacing w:val="-2"/>
                <w:sz w:val="24"/>
              </w:rPr>
              <w:t xml:space="preserve"> </w:t>
            </w:r>
            <w:r>
              <w:rPr>
                <w:sz w:val="24"/>
              </w:rPr>
              <w:t>60 doses</w:t>
            </w:r>
          </w:p>
        </w:tc>
        <w:tc>
          <w:tcPr>
            <w:tcW w:w="1433" w:type="dxa"/>
            <w:vMerge w:val="restart"/>
          </w:tcPr>
          <w:p w14:paraId="5455A197" w14:textId="77777777" w:rsidR="00082DA6" w:rsidRDefault="00082DA6">
            <w:pPr>
              <w:pStyle w:val="TableParagraph"/>
              <w:rPr>
                <w:b/>
                <w:sz w:val="26"/>
              </w:rPr>
            </w:pPr>
          </w:p>
          <w:p w14:paraId="742500E8" w14:textId="77777777" w:rsidR="00082DA6" w:rsidRDefault="00082DA6">
            <w:pPr>
              <w:pStyle w:val="TableParagraph"/>
              <w:rPr>
                <w:b/>
                <w:sz w:val="26"/>
              </w:rPr>
            </w:pPr>
          </w:p>
          <w:p w14:paraId="4AA0C96E" w14:textId="77777777" w:rsidR="00082DA6" w:rsidRDefault="00082DA6">
            <w:pPr>
              <w:pStyle w:val="TableParagraph"/>
              <w:rPr>
                <w:b/>
                <w:sz w:val="26"/>
              </w:rPr>
            </w:pPr>
          </w:p>
          <w:p w14:paraId="155C5243" w14:textId="77777777" w:rsidR="00082DA6" w:rsidRDefault="00082DA6">
            <w:pPr>
              <w:pStyle w:val="TableParagraph"/>
              <w:rPr>
                <w:b/>
                <w:sz w:val="26"/>
              </w:rPr>
            </w:pPr>
          </w:p>
          <w:p w14:paraId="11CC8AE4" w14:textId="77777777" w:rsidR="00082DA6" w:rsidRDefault="00082DA6">
            <w:pPr>
              <w:pStyle w:val="TableParagraph"/>
              <w:rPr>
                <w:b/>
                <w:sz w:val="26"/>
              </w:rPr>
            </w:pPr>
          </w:p>
          <w:p w14:paraId="6EF9094B" w14:textId="77777777" w:rsidR="00082DA6" w:rsidRDefault="00082DA6">
            <w:pPr>
              <w:pStyle w:val="TableParagraph"/>
              <w:spacing w:before="4"/>
              <w:rPr>
                <w:b/>
                <w:sz w:val="35"/>
              </w:rPr>
            </w:pPr>
          </w:p>
          <w:p w14:paraId="62E6727D" w14:textId="77777777" w:rsidR="00082DA6" w:rsidRDefault="00981AD4">
            <w:pPr>
              <w:pStyle w:val="TableParagraph"/>
              <w:ind w:left="139"/>
              <w:rPr>
                <w:sz w:val="24"/>
              </w:rPr>
            </w:pPr>
            <w:r>
              <w:rPr>
                <w:sz w:val="24"/>
              </w:rPr>
              <w:t>3003.90.59/</w:t>
            </w:r>
          </w:p>
          <w:p w14:paraId="3DC30325" w14:textId="77777777" w:rsidR="00082DA6" w:rsidRDefault="00981AD4">
            <w:pPr>
              <w:pStyle w:val="TableParagraph"/>
              <w:spacing w:before="39"/>
              <w:ind w:left="173"/>
              <w:rPr>
                <w:sz w:val="24"/>
              </w:rPr>
            </w:pPr>
            <w:r>
              <w:rPr>
                <w:sz w:val="24"/>
              </w:rPr>
              <w:t>3004.90.49</w:t>
            </w:r>
          </w:p>
        </w:tc>
      </w:tr>
      <w:tr w:rsidR="00082DA6" w14:paraId="3D83D507" w14:textId="77777777">
        <w:trPr>
          <w:trHeight w:val="633"/>
        </w:trPr>
        <w:tc>
          <w:tcPr>
            <w:tcW w:w="881" w:type="dxa"/>
            <w:vMerge/>
            <w:tcBorders>
              <w:top w:val="nil"/>
            </w:tcBorders>
          </w:tcPr>
          <w:p w14:paraId="616EB870" w14:textId="77777777" w:rsidR="00082DA6" w:rsidRDefault="00082DA6">
            <w:pPr>
              <w:rPr>
                <w:sz w:val="2"/>
                <w:szCs w:val="2"/>
              </w:rPr>
            </w:pPr>
          </w:p>
        </w:tc>
        <w:tc>
          <w:tcPr>
            <w:tcW w:w="1986" w:type="dxa"/>
            <w:vMerge/>
            <w:tcBorders>
              <w:top w:val="nil"/>
            </w:tcBorders>
          </w:tcPr>
          <w:p w14:paraId="6FA68277" w14:textId="77777777" w:rsidR="00082DA6" w:rsidRDefault="00082DA6">
            <w:pPr>
              <w:rPr>
                <w:sz w:val="2"/>
                <w:szCs w:val="2"/>
              </w:rPr>
            </w:pPr>
          </w:p>
        </w:tc>
        <w:tc>
          <w:tcPr>
            <w:tcW w:w="1275" w:type="dxa"/>
            <w:vMerge/>
            <w:tcBorders>
              <w:top w:val="nil"/>
            </w:tcBorders>
          </w:tcPr>
          <w:p w14:paraId="61E81101" w14:textId="77777777" w:rsidR="00082DA6" w:rsidRDefault="00082DA6">
            <w:pPr>
              <w:rPr>
                <w:sz w:val="2"/>
                <w:szCs w:val="2"/>
              </w:rPr>
            </w:pPr>
          </w:p>
        </w:tc>
        <w:tc>
          <w:tcPr>
            <w:tcW w:w="3263" w:type="dxa"/>
          </w:tcPr>
          <w:p w14:paraId="1EE14448" w14:textId="77777777" w:rsidR="00082DA6" w:rsidRDefault="00981AD4">
            <w:pPr>
              <w:pStyle w:val="TableParagraph"/>
              <w:tabs>
                <w:tab w:val="left" w:pos="1395"/>
                <w:tab w:val="left" w:pos="1882"/>
                <w:tab w:val="left" w:pos="2545"/>
                <w:tab w:val="left" w:pos="2872"/>
              </w:tabs>
              <w:spacing w:before="39"/>
              <w:ind w:left="70" w:right="58"/>
              <w:rPr>
                <w:sz w:val="24"/>
              </w:rPr>
            </w:pPr>
            <w:r>
              <w:rPr>
                <w:sz w:val="24"/>
              </w:rPr>
              <w:t>Formoterol</w:t>
            </w:r>
            <w:r>
              <w:rPr>
                <w:sz w:val="24"/>
              </w:rPr>
              <w:tab/>
              <w:t>12</w:t>
            </w:r>
            <w:r>
              <w:rPr>
                <w:sz w:val="24"/>
              </w:rPr>
              <w:tab/>
              <w:t>mcg</w:t>
            </w:r>
            <w:r>
              <w:rPr>
                <w:sz w:val="24"/>
              </w:rPr>
              <w:tab/>
              <w:t>-</w:t>
            </w:r>
            <w:r>
              <w:rPr>
                <w:sz w:val="24"/>
              </w:rPr>
              <w:tab/>
            </w:r>
            <w:r>
              <w:rPr>
                <w:spacing w:val="-2"/>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43054DBB" w14:textId="77777777" w:rsidR="00082DA6" w:rsidRDefault="00082DA6">
            <w:pPr>
              <w:rPr>
                <w:sz w:val="2"/>
                <w:szCs w:val="2"/>
              </w:rPr>
            </w:pPr>
          </w:p>
        </w:tc>
      </w:tr>
      <w:tr w:rsidR="00082DA6" w14:paraId="718E470E" w14:textId="77777777">
        <w:trPr>
          <w:trHeight w:val="906"/>
        </w:trPr>
        <w:tc>
          <w:tcPr>
            <w:tcW w:w="881" w:type="dxa"/>
            <w:vMerge/>
            <w:tcBorders>
              <w:top w:val="nil"/>
            </w:tcBorders>
          </w:tcPr>
          <w:p w14:paraId="05903C12" w14:textId="77777777" w:rsidR="00082DA6" w:rsidRDefault="00082DA6">
            <w:pPr>
              <w:rPr>
                <w:sz w:val="2"/>
                <w:szCs w:val="2"/>
              </w:rPr>
            </w:pPr>
          </w:p>
        </w:tc>
        <w:tc>
          <w:tcPr>
            <w:tcW w:w="1986" w:type="dxa"/>
            <w:vMerge w:val="restart"/>
          </w:tcPr>
          <w:p w14:paraId="095D3FCE" w14:textId="77777777" w:rsidR="00082DA6" w:rsidRDefault="00082DA6">
            <w:pPr>
              <w:pStyle w:val="TableParagraph"/>
              <w:rPr>
                <w:b/>
                <w:sz w:val="26"/>
              </w:rPr>
            </w:pPr>
          </w:p>
          <w:p w14:paraId="59657D54" w14:textId="77777777" w:rsidR="00082DA6" w:rsidRDefault="00981AD4">
            <w:pPr>
              <w:pStyle w:val="TableParagraph"/>
              <w:spacing w:before="199"/>
              <w:ind w:left="71" w:right="693"/>
              <w:rPr>
                <w:sz w:val="24"/>
              </w:rPr>
            </w:pPr>
            <w:r>
              <w:rPr>
                <w:sz w:val="24"/>
              </w:rPr>
              <w:t>Fumarato</w:t>
            </w:r>
            <w:r>
              <w:rPr>
                <w:spacing w:val="-15"/>
                <w:sz w:val="24"/>
              </w:rPr>
              <w:t xml:space="preserve"> </w:t>
            </w:r>
            <w:r>
              <w:rPr>
                <w:sz w:val="24"/>
              </w:rPr>
              <w:t>de</w:t>
            </w:r>
            <w:r>
              <w:rPr>
                <w:spacing w:val="-57"/>
                <w:sz w:val="24"/>
              </w:rPr>
              <w:t xml:space="preserve"> </w:t>
            </w:r>
            <w:r>
              <w:rPr>
                <w:sz w:val="24"/>
              </w:rPr>
              <w:t>Formoterol</w:t>
            </w:r>
            <w:r>
              <w:rPr>
                <w:spacing w:val="1"/>
                <w:sz w:val="24"/>
              </w:rPr>
              <w:t xml:space="preserve"> </w:t>
            </w:r>
            <w:r>
              <w:rPr>
                <w:sz w:val="24"/>
              </w:rPr>
              <w:t>Diidratado</w:t>
            </w:r>
          </w:p>
        </w:tc>
        <w:tc>
          <w:tcPr>
            <w:tcW w:w="1275" w:type="dxa"/>
            <w:vMerge/>
            <w:tcBorders>
              <w:top w:val="nil"/>
            </w:tcBorders>
          </w:tcPr>
          <w:p w14:paraId="2585E1E6" w14:textId="77777777" w:rsidR="00082DA6" w:rsidRDefault="00082DA6">
            <w:pPr>
              <w:rPr>
                <w:sz w:val="2"/>
                <w:szCs w:val="2"/>
              </w:rPr>
            </w:pPr>
          </w:p>
        </w:tc>
        <w:tc>
          <w:tcPr>
            <w:tcW w:w="3263" w:type="dxa"/>
          </w:tcPr>
          <w:p w14:paraId="1C37FAFD" w14:textId="77777777" w:rsidR="00082DA6" w:rsidRDefault="00981AD4">
            <w:pPr>
              <w:pStyle w:val="TableParagraph"/>
              <w:tabs>
                <w:tab w:val="left" w:pos="1436"/>
                <w:tab w:val="left" w:pos="2110"/>
              </w:tabs>
              <w:spacing w:before="39"/>
              <w:ind w:left="70" w:right="60"/>
              <w:rPr>
                <w:sz w:val="24"/>
              </w:rPr>
            </w:pPr>
            <w:r>
              <w:rPr>
                <w:sz w:val="24"/>
              </w:rPr>
              <w:t>Fumarato</w:t>
            </w:r>
            <w:r>
              <w:rPr>
                <w:sz w:val="24"/>
              </w:rPr>
              <w:tab/>
              <w:t>de</w:t>
            </w:r>
            <w:r>
              <w:rPr>
                <w:sz w:val="24"/>
              </w:rPr>
              <w:tab/>
            </w:r>
            <w:r>
              <w:rPr>
                <w:spacing w:val="-1"/>
                <w:sz w:val="24"/>
              </w:rPr>
              <w:t>Formoterol</w:t>
            </w:r>
            <w:r>
              <w:rPr>
                <w:spacing w:val="-57"/>
                <w:sz w:val="24"/>
              </w:rPr>
              <w:t xml:space="preserve"> </w:t>
            </w:r>
            <w:r>
              <w:rPr>
                <w:sz w:val="24"/>
              </w:rPr>
              <w:t>Diidratado</w:t>
            </w:r>
            <w:r>
              <w:rPr>
                <w:spacing w:val="8"/>
                <w:sz w:val="24"/>
              </w:rPr>
              <w:t xml:space="preserve"> </w:t>
            </w:r>
            <w:r>
              <w:rPr>
                <w:sz w:val="24"/>
              </w:rPr>
              <w:t>12</w:t>
            </w:r>
            <w:r>
              <w:rPr>
                <w:spacing w:val="9"/>
                <w:sz w:val="24"/>
              </w:rPr>
              <w:t xml:space="preserve"> </w:t>
            </w:r>
            <w:r>
              <w:rPr>
                <w:sz w:val="24"/>
              </w:rPr>
              <w:t>mcg</w:t>
            </w:r>
            <w:r>
              <w:rPr>
                <w:spacing w:val="9"/>
                <w:sz w:val="24"/>
              </w:rPr>
              <w:t xml:space="preserve"> </w:t>
            </w:r>
            <w:r>
              <w:rPr>
                <w:sz w:val="24"/>
              </w:rPr>
              <w:t>-</w:t>
            </w:r>
            <w:r>
              <w:rPr>
                <w:spacing w:val="8"/>
                <w:sz w:val="24"/>
              </w:rPr>
              <w:t xml:space="preserve"> </w:t>
            </w:r>
            <w:r>
              <w:rPr>
                <w:sz w:val="24"/>
              </w:rPr>
              <w:t>pó</w:t>
            </w:r>
            <w:r>
              <w:rPr>
                <w:spacing w:val="10"/>
                <w:sz w:val="24"/>
              </w:rPr>
              <w:t xml:space="preserve"> </w:t>
            </w:r>
            <w:r>
              <w:rPr>
                <w:sz w:val="24"/>
              </w:rPr>
              <w:t>inalante</w:t>
            </w:r>
          </w:p>
          <w:p w14:paraId="2AA48BDC" w14:textId="77777777" w:rsidR="00082DA6" w:rsidRDefault="00981AD4">
            <w:pPr>
              <w:pStyle w:val="TableParagraph"/>
              <w:ind w:left="70"/>
              <w:rPr>
                <w:sz w:val="24"/>
              </w:rPr>
            </w:pPr>
            <w:r>
              <w:rPr>
                <w:sz w:val="24"/>
              </w:rPr>
              <w:t>-</w:t>
            </w:r>
            <w:r>
              <w:rPr>
                <w:spacing w:val="-2"/>
                <w:sz w:val="24"/>
              </w:rPr>
              <w:t xml:space="preserve"> </w:t>
            </w:r>
            <w:r>
              <w:rPr>
                <w:sz w:val="24"/>
              </w:rPr>
              <w:t>60 doses</w:t>
            </w:r>
          </w:p>
        </w:tc>
        <w:tc>
          <w:tcPr>
            <w:tcW w:w="1433" w:type="dxa"/>
            <w:vMerge/>
            <w:tcBorders>
              <w:top w:val="nil"/>
            </w:tcBorders>
          </w:tcPr>
          <w:p w14:paraId="0596497F" w14:textId="77777777" w:rsidR="00082DA6" w:rsidRDefault="00082DA6">
            <w:pPr>
              <w:rPr>
                <w:sz w:val="2"/>
                <w:szCs w:val="2"/>
              </w:rPr>
            </w:pPr>
          </w:p>
        </w:tc>
      </w:tr>
      <w:tr w:rsidR="00082DA6" w14:paraId="610CC510" w14:textId="77777777">
        <w:trPr>
          <w:trHeight w:val="909"/>
        </w:trPr>
        <w:tc>
          <w:tcPr>
            <w:tcW w:w="881" w:type="dxa"/>
            <w:vMerge/>
            <w:tcBorders>
              <w:top w:val="nil"/>
            </w:tcBorders>
          </w:tcPr>
          <w:p w14:paraId="7A48CD95" w14:textId="77777777" w:rsidR="00082DA6" w:rsidRDefault="00082DA6">
            <w:pPr>
              <w:rPr>
                <w:sz w:val="2"/>
                <w:szCs w:val="2"/>
              </w:rPr>
            </w:pPr>
          </w:p>
        </w:tc>
        <w:tc>
          <w:tcPr>
            <w:tcW w:w="1986" w:type="dxa"/>
            <w:vMerge/>
            <w:tcBorders>
              <w:top w:val="nil"/>
            </w:tcBorders>
          </w:tcPr>
          <w:p w14:paraId="5603C3BD" w14:textId="77777777" w:rsidR="00082DA6" w:rsidRDefault="00082DA6">
            <w:pPr>
              <w:rPr>
                <w:sz w:val="2"/>
                <w:szCs w:val="2"/>
              </w:rPr>
            </w:pPr>
          </w:p>
        </w:tc>
        <w:tc>
          <w:tcPr>
            <w:tcW w:w="1275" w:type="dxa"/>
            <w:vMerge/>
            <w:tcBorders>
              <w:top w:val="nil"/>
            </w:tcBorders>
          </w:tcPr>
          <w:p w14:paraId="6979182D" w14:textId="77777777" w:rsidR="00082DA6" w:rsidRDefault="00082DA6">
            <w:pPr>
              <w:rPr>
                <w:sz w:val="2"/>
                <w:szCs w:val="2"/>
              </w:rPr>
            </w:pPr>
          </w:p>
        </w:tc>
        <w:tc>
          <w:tcPr>
            <w:tcW w:w="3263" w:type="dxa"/>
          </w:tcPr>
          <w:p w14:paraId="65A1737A" w14:textId="77777777" w:rsidR="00082DA6" w:rsidRDefault="00981AD4">
            <w:pPr>
              <w:pStyle w:val="TableParagraph"/>
              <w:spacing w:before="39"/>
              <w:ind w:left="70" w:right="60"/>
              <w:jc w:val="both"/>
              <w:rPr>
                <w:sz w:val="24"/>
              </w:rPr>
            </w:pPr>
            <w:r>
              <w:rPr>
                <w:sz w:val="24"/>
              </w:rPr>
              <w:t>Fumarato</w:t>
            </w:r>
            <w:r>
              <w:rPr>
                <w:spacing w:val="1"/>
                <w:sz w:val="24"/>
              </w:rPr>
              <w:t xml:space="preserve"> </w:t>
            </w:r>
            <w:r>
              <w:rPr>
                <w:sz w:val="24"/>
              </w:rPr>
              <w:t>de</w:t>
            </w:r>
            <w:r>
              <w:rPr>
                <w:spacing w:val="1"/>
                <w:sz w:val="24"/>
              </w:rPr>
              <w:t xml:space="preserve"> </w:t>
            </w:r>
            <w:r>
              <w:rPr>
                <w:sz w:val="24"/>
              </w:rPr>
              <w:t>Formoterol</w:t>
            </w:r>
            <w:r>
              <w:rPr>
                <w:spacing w:val="-57"/>
                <w:sz w:val="24"/>
              </w:rPr>
              <w:t xml:space="preserve"> </w:t>
            </w:r>
            <w:r>
              <w:rPr>
                <w:sz w:val="24"/>
              </w:rPr>
              <w:t>Diidratado 12 mcg - por cápsula</w:t>
            </w:r>
            <w:r>
              <w:rPr>
                <w:spacing w:val="-57"/>
                <w:sz w:val="24"/>
              </w:rPr>
              <w:t xml:space="preserve"> </w:t>
            </w:r>
            <w:r>
              <w:rPr>
                <w:sz w:val="24"/>
              </w:rPr>
              <w:t>inalante</w:t>
            </w:r>
          </w:p>
        </w:tc>
        <w:tc>
          <w:tcPr>
            <w:tcW w:w="1433" w:type="dxa"/>
            <w:vMerge/>
            <w:tcBorders>
              <w:top w:val="nil"/>
            </w:tcBorders>
          </w:tcPr>
          <w:p w14:paraId="7DD7F632" w14:textId="77777777" w:rsidR="00082DA6" w:rsidRDefault="00082DA6">
            <w:pPr>
              <w:rPr>
                <w:sz w:val="2"/>
                <w:szCs w:val="2"/>
              </w:rPr>
            </w:pPr>
          </w:p>
        </w:tc>
      </w:tr>
      <w:tr w:rsidR="00082DA6" w14:paraId="36E3807E" w14:textId="77777777">
        <w:trPr>
          <w:trHeight w:val="630"/>
        </w:trPr>
        <w:tc>
          <w:tcPr>
            <w:tcW w:w="881" w:type="dxa"/>
            <w:vMerge/>
            <w:tcBorders>
              <w:top w:val="nil"/>
            </w:tcBorders>
          </w:tcPr>
          <w:p w14:paraId="41F0DC0A" w14:textId="77777777" w:rsidR="00082DA6" w:rsidRDefault="00082DA6">
            <w:pPr>
              <w:rPr>
                <w:sz w:val="2"/>
                <w:szCs w:val="2"/>
              </w:rPr>
            </w:pPr>
          </w:p>
        </w:tc>
        <w:tc>
          <w:tcPr>
            <w:tcW w:w="1986" w:type="dxa"/>
            <w:vMerge w:val="restart"/>
          </w:tcPr>
          <w:p w14:paraId="503654AE" w14:textId="77777777" w:rsidR="00082DA6" w:rsidRDefault="00082DA6">
            <w:pPr>
              <w:pStyle w:val="TableParagraph"/>
              <w:spacing w:before="2"/>
              <w:rPr>
                <w:b/>
                <w:sz w:val="31"/>
              </w:rPr>
            </w:pPr>
          </w:p>
          <w:p w14:paraId="4F5B8A60" w14:textId="77777777" w:rsidR="00082DA6" w:rsidRDefault="00981AD4">
            <w:pPr>
              <w:pStyle w:val="TableParagraph"/>
              <w:ind w:left="71" w:right="678"/>
              <w:rPr>
                <w:sz w:val="24"/>
              </w:rPr>
            </w:pPr>
            <w:r>
              <w:rPr>
                <w:sz w:val="24"/>
              </w:rPr>
              <w:t>Fumarato de</w:t>
            </w:r>
            <w:r>
              <w:rPr>
                <w:spacing w:val="-57"/>
                <w:sz w:val="24"/>
              </w:rPr>
              <w:t xml:space="preserve"> </w:t>
            </w:r>
            <w:r>
              <w:rPr>
                <w:sz w:val="24"/>
              </w:rPr>
              <w:t>Formoterol</w:t>
            </w:r>
          </w:p>
        </w:tc>
        <w:tc>
          <w:tcPr>
            <w:tcW w:w="1275" w:type="dxa"/>
            <w:vMerge/>
            <w:tcBorders>
              <w:top w:val="nil"/>
            </w:tcBorders>
          </w:tcPr>
          <w:p w14:paraId="05D865B0" w14:textId="77777777" w:rsidR="00082DA6" w:rsidRDefault="00082DA6">
            <w:pPr>
              <w:rPr>
                <w:sz w:val="2"/>
                <w:szCs w:val="2"/>
              </w:rPr>
            </w:pPr>
          </w:p>
        </w:tc>
        <w:tc>
          <w:tcPr>
            <w:tcW w:w="3263" w:type="dxa"/>
          </w:tcPr>
          <w:p w14:paraId="59C1B820" w14:textId="77777777" w:rsidR="00082DA6" w:rsidRDefault="00981AD4">
            <w:pPr>
              <w:pStyle w:val="TableParagraph"/>
              <w:spacing w:before="39"/>
              <w:ind w:left="70"/>
              <w:rPr>
                <w:sz w:val="24"/>
              </w:rPr>
            </w:pPr>
            <w:r>
              <w:rPr>
                <w:sz w:val="24"/>
              </w:rPr>
              <w:t>Fumarato</w:t>
            </w:r>
            <w:r>
              <w:rPr>
                <w:spacing w:val="-1"/>
                <w:sz w:val="24"/>
              </w:rPr>
              <w:t xml:space="preserve"> </w:t>
            </w:r>
            <w:r>
              <w:rPr>
                <w:sz w:val="24"/>
              </w:rPr>
              <w:t>de</w:t>
            </w:r>
            <w:r>
              <w:rPr>
                <w:spacing w:val="-2"/>
                <w:sz w:val="24"/>
              </w:rPr>
              <w:t xml:space="preserve"> </w:t>
            </w:r>
            <w:r>
              <w:rPr>
                <w:sz w:val="24"/>
              </w:rPr>
              <w:t>Formoterol</w:t>
            </w:r>
            <w:r>
              <w:rPr>
                <w:spacing w:val="1"/>
                <w:sz w:val="24"/>
              </w:rPr>
              <w:t xml:space="preserve"> </w:t>
            </w:r>
            <w:r>
              <w:rPr>
                <w:sz w:val="24"/>
              </w:rPr>
              <w:t>12</w:t>
            </w:r>
            <w:r>
              <w:rPr>
                <w:spacing w:val="-1"/>
                <w:sz w:val="24"/>
              </w:rPr>
              <w:t xml:space="preserve"> </w:t>
            </w:r>
            <w:r>
              <w:rPr>
                <w:sz w:val="24"/>
              </w:rPr>
              <w:t>mcg</w:t>
            </w:r>
          </w:p>
          <w:p w14:paraId="77C17D63" w14:textId="77777777" w:rsidR="00082DA6" w:rsidRDefault="00981AD4">
            <w:pPr>
              <w:pStyle w:val="TableParagraph"/>
              <w:ind w:left="70"/>
              <w:rPr>
                <w:sz w:val="24"/>
              </w:rPr>
            </w:pPr>
            <w:r>
              <w:rPr>
                <w:sz w:val="24"/>
              </w:rPr>
              <w:t>-</w:t>
            </w:r>
            <w:r>
              <w:rPr>
                <w:spacing w:val="-2"/>
                <w:sz w:val="24"/>
              </w:rPr>
              <w:t xml:space="preserve"> </w:t>
            </w:r>
            <w:r>
              <w:rPr>
                <w:sz w:val="24"/>
              </w:rPr>
              <w:t>pó inalante -</w:t>
            </w:r>
            <w:r>
              <w:rPr>
                <w:spacing w:val="-2"/>
                <w:sz w:val="24"/>
              </w:rPr>
              <w:t xml:space="preserve"> </w:t>
            </w:r>
            <w:r>
              <w:rPr>
                <w:sz w:val="24"/>
              </w:rPr>
              <w:t>60 doses</w:t>
            </w:r>
          </w:p>
        </w:tc>
        <w:tc>
          <w:tcPr>
            <w:tcW w:w="1433" w:type="dxa"/>
            <w:vMerge/>
            <w:tcBorders>
              <w:top w:val="nil"/>
            </w:tcBorders>
          </w:tcPr>
          <w:p w14:paraId="54F43008" w14:textId="77777777" w:rsidR="00082DA6" w:rsidRDefault="00082DA6">
            <w:pPr>
              <w:rPr>
                <w:sz w:val="2"/>
                <w:szCs w:val="2"/>
              </w:rPr>
            </w:pPr>
          </w:p>
        </w:tc>
      </w:tr>
      <w:tr w:rsidR="00082DA6" w14:paraId="2DA8203B" w14:textId="77777777">
        <w:trPr>
          <w:trHeight w:val="633"/>
        </w:trPr>
        <w:tc>
          <w:tcPr>
            <w:tcW w:w="881" w:type="dxa"/>
            <w:vMerge/>
            <w:tcBorders>
              <w:top w:val="nil"/>
            </w:tcBorders>
          </w:tcPr>
          <w:p w14:paraId="50C53697" w14:textId="77777777" w:rsidR="00082DA6" w:rsidRDefault="00082DA6">
            <w:pPr>
              <w:rPr>
                <w:sz w:val="2"/>
                <w:szCs w:val="2"/>
              </w:rPr>
            </w:pPr>
          </w:p>
        </w:tc>
        <w:tc>
          <w:tcPr>
            <w:tcW w:w="1986" w:type="dxa"/>
            <w:vMerge/>
            <w:tcBorders>
              <w:top w:val="nil"/>
            </w:tcBorders>
          </w:tcPr>
          <w:p w14:paraId="38CC305F" w14:textId="77777777" w:rsidR="00082DA6" w:rsidRDefault="00082DA6">
            <w:pPr>
              <w:rPr>
                <w:sz w:val="2"/>
                <w:szCs w:val="2"/>
              </w:rPr>
            </w:pPr>
          </w:p>
        </w:tc>
        <w:tc>
          <w:tcPr>
            <w:tcW w:w="1275" w:type="dxa"/>
            <w:vMerge/>
            <w:tcBorders>
              <w:top w:val="nil"/>
            </w:tcBorders>
          </w:tcPr>
          <w:p w14:paraId="0C688D79" w14:textId="77777777" w:rsidR="00082DA6" w:rsidRDefault="00082DA6">
            <w:pPr>
              <w:rPr>
                <w:sz w:val="2"/>
                <w:szCs w:val="2"/>
              </w:rPr>
            </w:pPr>
          </w:p>
        </w:tc>
        <w:tc>
          <w:tcPr>
            <w:tcW w:w="3263" w:type="dxa"/>
          </w:tcPr>
          <w:p w14:paraId="22081015" w14:textId="77777777" w:rsidR="00082DA6" w:rsidRDefault="00981AD4">
            <w:pPr>
              <w:pStyle w:val="TableParagraph"/>
              <w:spacing w:before="39"/>
              <w:ind w:left="70"/>
              <w:rPr>
                <w:sz w:val="24"/>
              </w:rPr>
            </w:pPr>
            <w:r>
              <w:rPr>
                <w:sz w:val="24"/>
              </w:rPr>
              <w:t>Fumarato</w:t>
            </w:r>
            <w:r>
              <w:rPr>
                <w:spacing w:val="-1"/>
                <w:sz w:val="24"/>
              </w:rPr>
              <w:t xml:space="preserve"> </w:t>
            </w:r>
            <w:r>
              <w:rPr>
                <w:sz w:val="24"/>
              </w:rPr>
              <w:t>de</w:t>
            </w:r>
            <w:r>
              <w:rPr>
                <w:spacing w:val="-2"/>
                <w:sz w:val="24"/>
              </w:rPr>
              <w:t xml:space="preserve"> </w:t>
            </w:r>
            <w:r>
              <w:rPr>
                <w:sz w:val="24"/>
              </w:rPr>
              <w:t>Formoterol</w:t>
            </w:r>
            <w:r>
              <w:rPr>
                <w:spacing w:val="1"/>
                <w:sz w:val="24"/>
              </w:rPr>
              <w:t xml:space="preserve"> </w:t>
            </w:r>
            <w:r>
              <w:rPr>
                <w:sz w:val="24"/>
              </w:rPr>
              <w:t>12</w:t>
            </w:r>
            <w:r>
              <w:rPr>
                <w:spacing w:val="-1"/>
                <w:sz w:val="24"/>
              </w:rPr>
              <w:t xml:space="preserve"> </w:t>
            </w:r>
            <w:r>
              <w:rPr>
                <w:sz w:val="24"/>
              </w:rPr>
              <w:t>mcg</w:t>
            </w:r>
          </w:p>
          <w:p w14:paraId="2A5DC727" w14:textId="77777777" w:rsidR="00082DA6" w:rsidRDefault="00981AD4">
            <w:pPr>
              <w:pStyle w:val="TableParagraph"/>
              <w:ind w:left="70"/>
              <w:rPr>
                <w:sz w:val="24"/>
              </w:rPr>
            </w:pPr>
            <w:r>
              <w:rPr>
                <w:sz w:val="24"/>
              </w:rPr>
              <w:t>-</w:t>
            </w:r>
            <w:r>
              <w:rPr>
                <w:spacing w:val="-2"/>
                <w:sz w:val="24"/>
              </w:rPr>
              <w:t xml:space="preserve"> </w:t>
            </w:r>
            <w:r>
              <w:rPr>
                <w:sz w:val="24"/>
              </w:rPr>
              <w:t>por cápsula</w:t>
            </w:r>
            <w:r>
              <w:rPr>
                <w:spacing w:val="-2"/>
                <w:sz w:val="24"/>
              </w:rPr>
              <w:t xml:space="preserve"> </w:t>
            </w:r>
            <w:r>
              <w:rPr>
                <w:sz w:val="24"/>
              </w:rPr>
              <w:t>inalante</w:t>
            </w:r>
          </w:p>
        </w:tc>
        <w:tc>
          <w:tcPr>
            <w:tcW w:w="1433" w:type="dxa"/>
            <w:vMerge/>
            <w:tcBorders>
              <w:top w:val="nil"/>
            </w:tcBorders>
          </w:tcPr>
          <w:p w14:paraId="6AADEE9E" w14:textId="77777777" w:rsidR="00082DA6" w:rsidRDefault="00082DA6">
            <w:pPr>
              <w:rPr>
                <w:sz w:val="2"/>
                <w:szCs w:val="2"/>
              </w:rPr>
            </w:pPr>
          </w:p>
        </w:tc>
      </w:tr>
      <w:tr w:rsidR="00082DA6" w14:paraId="0A369951" w14:textId="77777777">
        <w:trPr>
          <w:trHeight w:val="947"/>
        </w:trPr>
        <w:tc>
          <w:tcPr>
            <w:tcW w:w="881" w:type="dxa"/>
            <w:vMerge w:val="restart"/>
            <w:tcBorders>
              <w:bottom w:val="nil"/>
            </w:tcBorders>
          </w:tcPr>
          <w:p w14:paraId="25E94270" w14:textId="77777777" w:rsidR="00082DA6" w:rsidRDefault="00082DA6">
            <w:pPr>
              <w:pStyle w:val="TableParagraph"/>
              <w:rPr>
                <w:b/>
                <w:sz w:val="26"/>
              </w:rPr>
            </w:pPr>
          </w:p>
          <w:p w14:paraId="00A695B6" w14:textId="77777777" w:rsidR="00082DA6" w:rsidRDefault="00082DA6">
            <w:pPr>
              <w:pStyle w:val="TableParagraph"/>
              <w:rPr>
                <w:b/>
                <w:sz w:val="26"/>
              </w:rPr>
            </w:pPr>
          </w:p>
          <w:p w14:paraId="11CA247D" w14:textId="77777777" w:rsidR="00082DA6" w:rsidRDefault="00082DA6">
            <w:pPr>
              <w:pStyle w:val="TableParagraph"/>
              <w:rPr>
                <w:b/>
                <w:sz w:val="26"/>
              </w:rPr>
            </w:pPr>
          </w:p>
          <w:p w14:paraId="12E679D3" w14:textId="77777777" w:rsidR="00082DA6" w:rsidRDefault="00981AD4">
            <w:pPr>
              <w:pStyle w:val="TableParagraph"/>
              <w:spacing w:before="218"/>
              <w:ind w:left="354"/>
              <w:rPr>
                <w:sz w:val="24"/>
              </w:rPr>
            </w:pPr>
            <w:r>
              <w:rPr>
                <w:sz w:val="24"/>
              </w:rPr>
              <w:t>45</w:t>
            </w:r>
          </w:p>
        </w:tc>
        <w:tc>
          <w:tcPr>
            <w:tcW w:w="1986" w:type="dxa"/>
            <w:vMerge w:val="restart"/>
          </w:tcPr>
          <w:p w14:paraId="2EDC4B4A" w14:textId="77777777" w:rsidR="00082DA6" w:rsidRDefault="00082DA6">
            <w:pPr>
              <w:pStyle w:val="TableParagraph"/>
              <w:rPr>
                <w:b/>
                <w:sz w:val="26"/>
              </w:rPr>
            </w:pPr>
          </w:p>
          <w:p w14:paraId="5441177B" w14:textId="77777777" w:rsidR="00082DA6" w:rsidRDefault="00082DA6">
            <w:pPr>
              <w:pStyle w:val="TableParagraph"/>
              <w:rPr>
                <w:b/>
                <w:sz w:val="26"/>
              </w:rPr>
            </w:pPr>
          </w:p>
          <w:p w14:paraId="602EB7B7" w14:textId="77777777" w:rsidR="00082DA6" w:rsidRDefault="00981AD4">
            <w:pPr>
              <w:pStyle w:val="TableParagraph"/>
              <w:spacing w:before="221"/>
              <w:ind w:left="71" w:right="620"/>
              <w:rPr>
                <w:sz w:val="24"/>
              </w:rPr>
            </w:pPr>
            <w:r>
              <w:rPr>
                <w:spacing w:val="-1"/>
                <w:sz w:val="24"/>
              </w:rPr>
              <w:t xml:space="preserve">Formoterol </w:t>
            </w:r>
            <w:r>
              <w:rPr>
                <w:sz w:val="24"/>
              </w:rPr>
              <w:t>+</w:t>
            </w:r>
            <w:r>
              <w:rPr>
                <w:spacing w:val="-57"/>
                <w:sz w:val="24"/>
              </w:rPr>
              <w:t xml:space="preserve"> </w:t>
            </w:r>
            <w:r>
              <w:rPr>
                <w:sz w:val="24"/>
              </w:rPr>
              <w:t>Budesonida</w:t>
            </w:r>
          </w:p>
        </w:tc>
        <w:tc>
          <w:tcPr>
            <w:tcW w:w="1275" w:type="dxa"/>
            <w:vMerge w:val="restart"/>
            <w:tcBorders>
              <w:bottom w:val="nil"/>
            </w:tcBorders>
          </w:tcPr>
          <w:p w14:paraId="7B4ACA88" w14:textId="77777777" w:rsidR="00082DA6" w:rsidRDefault="00082DA6">
            <w:pPr>
              <w:pStyle w:val="TableParagraph"/>
              <w:rPr>
                <w:b/>
                <w:sz w:val="26"/>
              </w:rPr>
            </w:pPr>
          </w:p>
          <w:p w14:paraId="7F48C88D" w14:textId="77777777" w:rsidR="00082DA6" w:rsidRDefault="00082DA6">
            <w:pPr>
              <w:pStyle w:val="TableParagraph"/>
              <w:rPr>
                <w:b/>
                <w:sz w:val="26"/>
              </w:rPr>
            </w:pPr>
          </w:p>
          <w:p w14:paraId="2642C0E3" w14:textId="77777777" w:rsidR="00082DA6" w:rsidRDefault="00981AD4">
            <w:pPr>
              <w:pStyle w:val="TableParagraph"/>
              <w:spacing w:before="221"/>
              <w:ind w:left="25" w:right="21"/>
              <w:jc w:val="center"/>
              <w:rPr>
                <w:sz w:val="24"/>
              </w:rPr>
            </w:pPr>
            <w:r>
              <w:rPr>
                <w:sz w:val="24"/>
              </w:rPr>
              <w:t>2924.29.99</w:t>
            </w:r>
          </w:p>
          <w:p w14:paraId="69EE7B16" w14:textId="77777777" w:rsidR="00082DA6" w:rsidRDefault="00981AD4">
            <w:pPr>
              <w:pStyle w:val="TableParagraph"/>
              <w:spacing w:before="1" w:line="273" w:lineRule="auto"/>
              <w:ind w:left="94" w:right="88" w:hanging="1"/>
              <w:jc w:val="center"/>
              <w:rPr>
                <w:sz w:val="24"/>
              </w:rPr>
            </w:pPr>
            <w:r>
              <w:rPr>
                <w:sz w:val="24"/>
              </w:rPr>
              <w:t>/</w:t>
            </w:r>
            <w:r>
              <w:rPr>
                <w:spacing w:val="1"/>
                <w:sz w:val="24"/>
              </w:rPr>
              <w:t xml:space="preserve"> </w:t>
            </w:r>
            <w:r>
              <w:rPr>
                <w:sz w:val="24"/>
              </w:rPr>
              <w:t>2937.29.90</w:t>
            </w:r>
          </w:p>
        </w:tc>
        <w:tc>
          <w:tcPr>
            <w:tcW w:w="3263" w:type="dxa"/>
          </w:tcPr>
          <w:p w14:paraId="7CF4E4CA" w14:textId="77777777" w:rsidR="00082DA6" w:rsidRDefault="00981AD4">
            <w:pPr>
              <w:pStyle w:val="TableParagraph"/>
              <w:tabs>
                <w:tab w:val="left" w:pos="1606"/>
                <w:tab w:val="left" w:pos="2184"/>
                <w:tab w:val="left" w:pos="3055"/>
              </w:tabs>
              <w:spacing w:before="39" w:line="256" w:lineRule="auto"/>
              <w:ind w:left="70" w:right="60"/>
              <w:rPr>
                <w:sz w:val="24"/>
              </w:rPr>
            </w:pPr>
            <w:r>
              <w:rPr>
                <w:sz w:val="24"/>
              </w:rPr>
              <w:t>Formoterol</w:t>
            </w:r>
            <w:r>
              <w:rPr>
                <w:sz w:val="24"/>
              </w:rPr>
              <w:tab/>
              <w:t>6</w:t>
            </w:r>
            <w:r>
              <w:rPr>
                <w:sz w:val="24"/>
              </w:rPr>
              <w:tab/>
              <w:t>mcg</w:t>
            </w:r>
            <w:r>
              <w:rPr>
                <w:sz w:val="24"/>
              </w:rPr>
              <w:tab/>
            </w:r>
            <w:r>
              <w:rPr>
                <w:spacing w:val="-5"/>
                <w:sz w:val="24"/>
              </w:rPr>
              <w:t>+</w:t>
            </w:r>
            <w:r>
              <w:rPr>
                <w:spacing w:val="-57"/>
                <w:sz w:val="24"/>
              </w:rPr>
              <w:t xml:space="preserve"> </w:t>
            </w:r>
            <w:r>
              <w:rPr>
                <w:sz w:val="24"/>
              </w:rPr>
              <w:t>Budesonida 200 mcg - pó</w:t>
            </w:r>
            <w:r>
              <w:rPr>
                <w:spacing w:val="1"/>
                <w:sz w:val="24"/>
              </w:rPr>
              <w:t xml:space="preserve"> </w:t>
            </w:r>
            <w:r>
              <w:rPr>
                <w:sz w:val="24"/>
              </w:rPr>
              <w:t>inalante</w:t>
            </w:r>
            <w:r>
              <w:rPr>
                <w:spacing w:val="-2"/>
                <w:sz w:val="24"/>
              </w:rPr>
              <w:t xml:space="preserve"> </w:t>
            </w:r>
            <w:r>
              <w:rPr>
                <w:sz w:val="24"/>
              </w:rPr>
              <w:t>-</w:t>
            </w:r>
            <w:r>
              <w:rPr>
                <w:spacing w:val="-1"/>
                <w:sz w:val="24"/>
              </w:rPr>
              <w:t xml:space="preserve"> </w:t>
            </w:r>
            <w:r>
              <w:rPr>
                <w:sz w:val="24"/>
              </w:rPr>
              <w:t>por frasco de</w:t>
            </w:r>
            <w:r>
              <w:rPr>
                <w:spacing w:val="-1"/>
                <w:sz w:val="24"/>
              </w:rPr>
              <w:t xml:space="preserve"> </w:t>
            </w:r>
            <w:r>
              <w:rPr>
                <w:sz w:val="24"/>
              </w:rPr>
              <w:t>60</w:t>
            </w:r>
            <w:r>
              <w:rPr>
                <w:spacing w:val="-1"/>
                <w:sz w:val="24"/>
              </w:rPr>
              <w:t xml:space="preserve"> </w:t>
            </w:r>
            <w:r>
              <w:rPr>
                <w:sz w:val="24"/>
              </w:rPr>
              <w:t>doses</w:t>
            </w:r>
          </w:p>
        </w:tc>
        <w:tc>
          <w:tcPr>
            <w:tcW w:w="1433" w:type="dxa"/>
            <w:vMerge w:val="restart"/>
            <w:tcBorders>
              <w:bottom w:val="nil"/>
            </w:tcBorders>
          </w:tcPr>
          <w:p w14:paraId="59FA0581" w14:textId="77777777" w:rsidR="00082DA6" w:rsidRDefault="00082DA6">
            <w:pPr>
              <w:pStyle w:val="TableParagraph"/>
              <w:rPr>
                <w:b/>
                <w:sz w:val="26"/>
              </w:rPr>
            </w:pPr>
          </w:p>
          <w:p w14:paraId="67B203E5" w14:textId="77777777" w:rsidR="00082DA6" w:rsidRDefault="00082DA6">
            <w:pPr>
              <w:pStyle w:val="TableParagraph"/>
              <w:rPr>
                <w:b/>
                <w:sz w:val="26"/>
              </w:rPr>
            </w:pPr>
          </w:p>
          <w:p w14:paraId="334C66D2" w14:textId="77777777" w:rsidR="00082DA6" w:rsidRDefault="00082DA6">
            <w:pPr>
              <w:pStyle w:val="TableParagraph"/>
              <w:spacing w:before="4"/>
              <w:rPr>
                <w:b/>
                <w:sz w:val="31"/>
              </w:rPr>
            </w:pPr>
          </w:p>
          <w:p w14:paraId="15115F15" w14:textId="77777777" w:rsidR="00082DA6" w:rsidRDefault="00981AD4">
            <w:pPr>
              <w:pStyle w:val="TableParagraph"/>
              <w:ind w:left="139"/>
              <w:rPr>
                <w:sz w:val="24"/>
              </w:rPr>
            </w:pPr>
            <w:r>
              <w:rPr>
                <w:sz w:val="24"/>
              </w:rPr>
              <w:t>3003.90.99/</w:t>
            </w:r>
          </w:p>
          <w:p w14:paraId="56796578" w14:textId="77777777" w:rsidR="00082DA6" w:rsidRDefault="00981AD4">
            <w:pPr>
              <w:pStyle w:val="TableParagraph"/>
              <w:spacing w:before="39"/>
              <w:ind w:left="173"/>
              <w:rPr>
                <w:sz w:val="24"/>
              </w:rPr>
            </w:pPr>
            <w:r>
              <w:rPr>
                <w:sz w:val="24"/>
              </w:rPr>
              <w:t>3004.90.99</w:t>
            </w:r>
          </w:p>
        </w:tc>
      </w:tr>
      <w:tr w:rsidR="00082DA6" w14:paraId="6FC4D035" w14:textId="77777777">
        <w:trPr>
          <w:trHeight w:val="907"/>
        </w:trPr>
        <w:tc>
          <w:tcPr>
            <w:tcW w:w="881" w:type="dxa"/>
            <w:vMerge/>
            <w:tcBorders>
              <w:top w:val="nil"/>
              <w:bottom w:val="nil"/>
            </w:tcBorders>
          </w:tcPr>
          <w:p w14:paraId="6BA48167" w14:textId="77777777" w:rsidR="00082DA6" w:rsidRDefault="00082DA6">
            <w:pPr>
              <w:rPr>
                <w:sz w:val="2"/>
                <w:szCs w:val="2"/>
              </w:rPr>
            </w:pPr>
          </w:p>
        </w:tc>
        <w:tc>
          <w:tcPr>
            <w:tcW w:w="1986" w:type="dxa"/>
            <w:vMerge/>
            <w:tcBorders>
              <w:top w:val="nil"/>
            </w:tcBorders>
          </w:tcPr>
          <w:p w14:paraId="2105497A" w14:textId="77777777" w:rsidR="00082DA6" w:rsidRDefault="00082DA6">
            <w:pPr>
              <w:rPr>
                <w:sz w:val="2"/>
                <w:szCs w:val="2"/>
              </w:rPr>
            </w:pPr>
          </w:p>
        </w:tc>
        <w:tc>
          <w:tcPr>
            <w:tcW w:w="1275" w:type="dxa"/>
            <w:vMerge/>
            <w:tcBorders>
              <w:top w:val="nil"/>
              <w:bottom w:val="nil"/>
            </w:tcBorders>
          </w:tcPr>
          <w:p w14:paraId="62E086F0" w14:textId="77777777" w:rsidR="00082DA6" w:rsidRDefault="00082DA6">
            <w:pPr>
              <w:rPr>
                <w:sz w:val="2"/>
                <w:szCs w:val="2"/>
              </w:rPr>
            </w:pPr>
          </w:p>
        </w:tc>
        <w:tc>
          <w:tcPr>
            <w:tcW w:w="3263" w:type="dxa"/>
          </w:tcPr>
          <w:p w14:paraId="5AA5992D" w14:textId="77777777" w:rsidR="00082DA6" w:rsidRDefault="00981AD4">
            <w:pPr>
              <w:pStyle w:val="TableParagraph"/>
              <w:spacing w:before="39"/>
              <w:ind w:left="70" w:right="58"/>
              <w:jc w:val="both"/>
              <w:rPr>
                <w:sz w:val="24"/>
              </w:rPr>
            </w:pPr>
            <w:r>
              <w:rPr>
                <w:sz w:val="24"/>
              </w:rPr>
              <w:t>Formoterol</w:t>
            </w:r>
            <w:r>
              <w:rPr>
                <w:spacing w:val="1"/>
                <w:sz w:val="24"/>
              </w:rPr>
              <w:t xml:space="preserve"> </w:t>
            </w:r>
            <w:r>
              <w:rPr>
                <w:sz w:val="24"/>
              </w:rPr>
              <w:t>6</w:t>
            </w:r>
            <w:r>
              <w:rPr>
                <w:spacing w:val="61"/>
                <w:sz w:val="24"/>
              </w:rPr>
              <w:t xml:space="preserve"> </w:t>
            </w:r>
            <w:r>
              <w:rPr>
                <w:sz w:val="24"/>
              </w:rPr>
              <w:t>mcg</w:t>
            </w:r>
            <w:r>
              <w:rPr>
                <w:spacing w:val="61"/>
                <w:sz w:val="24"/>
              </w:rPr>
              <w:t xml:space="preserve"> </w:t>
            </w:r>
            <w:r>
              <w:rPr>
                <w:sz w:val="24"/>
              </w:rPr>
              <w:t>+</w:t>
            </w:r>
            <w:r>
              <w:rPr>
                <w:spacing w:val="1"/>
                <w:sz w:val="24"/>
              </w:rPr>
              <w:t xml:space="preserve"> </w:t>
            </w:r>
            <w:r>
              <w:rPr>
                <w:sz w:val="24"/>
              </w:rPr>
              <w:t>Budesonida</w:t>
            </w:r>
            <w:r>
              <w:rPr>
                <w:spacing w:val="1"/>
                <w:sz w:val="24"/>
              </w:rPr>
              <w:t xml:space="preserve"> </w:t>
            </w:r>
            <w:r>
              <w:rPr>
                <w:sz w:val="24"/>
              </w:rPr>
              <w:t>200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r>
              <w:rPr>
                <w:spacing w:val="-1"/>
                <w:sz w:val="24"/>
              </w:rPr>
              <w:t xml:space="preserve"> </w:t>
            </w:r>
            <w:r>
              <w:rPr>
                <w:sz w:val="24"/>
              </w:rPr>
              <w:t>inalante</w:t>
            </w:r>
          </w:p>
        </w:tc>
        <w:tc>
          <w:tcPr>
            <w:tcW w:w="1433" w:type="dxa"/>
            <w:vMerge/>
            <w:tcBorders>
              <w:top w:val="nil"/>
              <w:bottom w:val="nil"/>
            </w:tcBorders>
          </w:tcPr>
          <w:p w14:paraId="1DF23415" w14:textId="77777777" w:rsidR="00082DA6" w:rsidRDefault="00082DA6">
            <w:pPr>
              <w:rPr>
                <w:sz w:val="2"/>
                <w:szCs w:val="2"/>
              </w:rPr>
            </w:pPr>
          </w:p>
        </w:tc>
      </w:tr>
      <w:tr w:rsidR="00082DA6" w14:paraId="564EFED7" w14:textId="77777777">
        <w:trPr>
          <w:trHeight w:val="633"/>
        </w:trPr>
        <w:tc>
          <w:tcPr>
            <w:tcW w:w="881" w:type="dxa"/>
            <w:vMerge/>
            <w:tcBorders>
              <w:top w:val="nil"/>
              <w:bottom w:val="nil"/>
            </w:tcBorders>
          </w:tcPr>
          <w:p w14:paraId="6C748580" w14:textId="77777777" w:rsidR="00082DA6" w:rsidRDefault="00082DA6">
            <w:pPr>
              <w:rPr>
                <w:sz w:val="2"/>
                <w:szCs w:val="2"/>
              </w:rPr>
            </w:pPr>
          </w:p>
        </w:tc>
        <w:tc>
          <w:tcPr>
            <w:tcW w:w="1986" w:type="dxa"/>
            <w:vMerge/>
            <w:tcBorders>
              <w:top w:val="nil"/>
            </w:tcBorders>
          </w:tcPr>
          <w:p w14:paraId="4D327044" w14:textId="77777777" w:rsidR="00082DA6" w:rsidRDefault="00082DA6">
            <w:pPr>
              <w:rPr>
                <w:sz w:val="2"/>
                <w:szCs w:val="2"/>
              </w:rPr>
            </w:pPr>
          </w:p>
        </w:tc>
        <w:tc>
          <w:tcPr>
            <w:tcW w:w="1275" w:type="dxa"/>
            <w:vMerge/>
            <w:tcBorders>
              <w:top w:val="nil"/>
              <w:bottom w:val="nil"/>
            </w:tcBorders>
          </w:tcPr>
          <w:p w14:paraId="2309C8C8" w14:textId="77777777" w:rsidR="00082DA6" w:rsidRDefault="00082DA6">
            <w:pPr>
              <w:rPr>
                <w:sz w:val="2"/>
                <w:szCs w:val="2"/>
              </w:rPr>
            </w:pPr>
          </w:p>
        </w:tc>
        <w:tc>
          <w:tcPr>
            <w:tcW w:w="3263" w:type="dxa"/>
          </w:tcPr>
          <w:p w14:paraId="49685F99" w14:textId="77777777" w:rsidR="00082DA6" w:rsidRDefault="00981AD4">
            <w:pPr>
              <w:pStyle w:val="TableParagraph"/>
              <w:tabs>
                <w:tab w:val="left" w:pos="1565"/>
                <w:tab w:val="left" w:pos="2222"/>
                <w:tab w:val="left" w:pos="3054"/>
              </w:tabs>
              <w:spacing w:before="39"/>
              <w:ind w:left="70" w:right="60"/>
              <w:rPr>
                <w:sz w:val="24"/>
              </w:rPr>
            </w:pPr>
            <w:r>
              <w:rPr>
                <w:sz w:val="24"/>
              </w:rPr>
              <w:t>Formoterol</w:t>
            </w:r>
            <w:r>
              <w:rPr>
                <w:sz w:val="24"/>
              </w:rPr>
              <w:tab/>
              <w:t>12</w:t>
            </w:r>
            <w:r>
              <w:rPr>
                <w:sz w:val="24"/>
              </w:rPr>
              <w:tab/>
              <w:t>mcg</w:t>
            </w:r>
            <w:r>
              <w:rPr>
                <w:sz w:val="24"/>
              </w:rPr>
              <w:tab/>
            </w:r>
            <w:r>
              <w:rPr>
                <w:spacing w:val="-4"/>
                <w:sz w:val="24"/>
              </w:rPr>
              <w:t>+</w:t>
            </w:r>
            <w:r>
              <w:rPr>
                <w:spacing w:val="-57"/>
                <w:sz w:val="24"/>
              </w:rPr>
              <w:t xml:space="preserve"> </w:t>
            </w:r>
            <w:r>
              <w:rPr>
                <w:sz w:val="24"/>
              </w:rPr>
              <w:t>Budesonida</w:t>
            </w:r>
            <w:r>
              <w:rPr>
                <w:spacing w:val="-1"/>
                <w:sz w:val="24"/>
              </w:rPr>
              <w:t xml:space="preserve"> </w:t>
            </w:r>
            <w:r>
              <w:rPr>
                <w:sz w:val="24"/>
              </w:rPr>
              <w:t>400 mcg</w:t>
            </w:r>
            <w:r>
              <w:rPr>
                <w:spacing w:val="-1"/>
                <w:sz w:val="24"/>
              </w:rPr>
              <w:t xml:space="preserve"> </w:t>
            </w:r>
            <w:r>
              <w:rPr>
                <w:sz w:val="24"/>
              </w:rPr>
              <w:t>-</w:t>
            </w:r>
            <w:r>
              <w:rPr>
                <w:spacing w:val="-1"/>
                <w:sz w:val="24"/>
              </w:rPr>
              <w:t xml:space="preserve"> </w:t>
            </w:r>
            <w:r>
              <w:rPr>
                <w:sz w:val="24"/>
              </w:rPr>
              <w:t>pó</w:t>
            </w:r>
          </w:p>
        </w:tc>
        <w:tc>
          <w:tcPr>
            <w:tcW w:w="1433" w:type="dxa"/>
            <w:vMerge/>
            <w:tcBorders>
              <w:top w:val="nil"/>
              <w:bottom w:val="nil"/>
            </w:tcBorders>
          </w:tcPr>
          <w:p w14:paraId="44283A3D" w14:textId="77777777" w:rsidR="00082DA6" w:rsidRDefault="00082DA6">
            <w:pPr>
              <w:rPr>
                <w:sz w:val="2"/>
                <w:szCs w:val="2"/>
              </w:rPr>
            </w:pPr>
          </w:p>
        </w:tc>
      </w:tr>
    </w:tbl>
    <w:p w14:paraId="2F935F4A"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2F59ADF6" w14:textId="77777777">
        <w:trPr>
          <w:trHeight w:val="316"/>
        </w:trPr>
        <w:tc>
          <w:tcPr>
            <w:tcW w:w="881" w:type="dxa"/>
            <w:vMerge w:val="restart"/>
            <w:tcBorders>
              <w:top w:val="nil"/>
            </w:tcBorders>
          </w:tcPr>
          <w:p w14:paraId="43BB63E9" w14:textId="77777777" w:rsidR="00082DA6" w:rsidRDefault="00082DA6">
            <w:pPr>
              <w:pStyle w:val="TableParagraph"/>
              <w:rPr>
                <w:sz w:val="24"/>
              </w:rPr>
            </w:pPr>
          </w:p>
        </w:tc>
        <w:tc>
          <w:tcPr>
            <w:tcW w:w="1986" w:type="dxa"/>
            <w:vMerge w:val="restart"/>
            <w:tcBorders>
              <w:top w:val="single" w:sz="4" w:space="0" w:color="FFFFFF"/>
            </w:tcBorders>
          </w:tcPr>
          <w:p w14:paraId="06F4CD2C" w14:textId="77777777" w:rsidR="00082DA6" w:rsidRDefault="00082DA6">
            <w:pPr>
              <w:pStyle w:val="TableParagraph"/>
              <w:rPr>
                <w:sz w:val="24"/>
              </w:rPr>
            </w:pPr>
          </w:p>
        </w:tc>
        <w:tc>
          <w:tcPr>
            <w:tcW w:w="1275" w:type="dxa"/>
            <w:vMerge w:val="restart"/>
            <w:tcBorders>
              <w:top w:val="single" w:sz="4" w:space="0" w:color="FFFFFF"/>
            </w:tcBorders>
          </w:tcPr>
          <w:p w14:paraId="786FB732" w14:textId="77777777" w:rsidR="00082DA6" w:rsidRDefault="00082DA6">
            <w:pPr>
              <w:pStyle w:val="TableParagraph"/>
              <w:rPr>
                <w:sz w:val="24"/>
              </w:rPr>
            </w:pPr>
          </w:p>
        </w:tc>
        <w:tc>
          <w:tcPr>
            <w:tcW w:w="3263" w:type="dxa"/>
          </w:tcPr>
          <w:p w14:paraId="70D3EB6D" w14:textId="77777777" w:rsidR="00082DA6" w:rsidRDefault="00981AD4">
            <w:pPr>
              <w:pStyle w:val="TableParagraph"/>
              <w:spacing w:line="275" w:lineRule="exact"/>
              <w:ind w:left="41" w:right="45"/>
              <w:jc w:val="center"/>
              <w:rPr>
                <w:sz w:val="24"/>
              </w:rPr>
            </w:pPr>
            <w:r>
              <w:rPr>
                <w:sz w:val="24"/>
              </w:rPr>
              <w:t>inalante</w:t>
            </w:r>
            <w:r>
              <w:rPr>
                <w:spacing w:val="-2"/>
                <w:sz w:val="24"/>
              </w:rPr>
              <w:t xml:space="preserve"> </w:t>
            </w:r>
            <w:r>
              <w:rPr>
                <w:sz w:val="24"/>
              </w:rPr>
              <w:t>-</w:t>
            </w:r>
            <w:r>
              <w:rPr>
                <w:spacing w:val="-1"/>
                <w:sz w:val="24"/>
              </w:rPr>
              <w:t xml:space="preserve"> </w:t>
            </w:r>
            <w:r>
              <w:rPr>
                <w:sz w:val="24"/>
              </w:rPr>
              <w:t>por frasco de</w:t>
            </w:r>
            <w:r>
              <w:rPr>
                <w:spacing w:val="-1"/>
                <w:sz w:val="24"/>
              </w:rPr>
              <w:t xml:space="preserve"> </w:t>
            </w:r>
            <w:r>
              <w:rPr>
                <w:sz w:val="24"/>
              </w:rPr>
              <w:t>60 doses</w:t>
            </w:r>
          </w:p>
        </w:tc>
        <w:tc>
          <w:tcPr>
            <w:tcW w:w="1433" w:type="dxa"/>
            <w:vMerge w:val="restart"/>
            <w:tcBorders>
              <w:top w:val="nil"/>
            </w:tcBorders>
          </w:tcPr>
          <w:p w14:paraId="0CFBB4F4" w14:textId="77777777" w:rsidR="00082DA6" w:rsidRDefault="00082DA6">
            <w:pPr>
              <w:pStyle w:val="TableParagraph"/>
              <w:rPr>
                <w:sz w:val="24"/>
              </w:rPr>
            </w:pPr>
          </w:p>
        </w:tc>
      </w:tr>
      <w:tr w:rsidR="00082DA6" w14:paraId="64155F39" w14:textId="77777777">
        <w:trPr>
          <w:trHeight w:val="906"/>
        </w:trPr>
        <w:tc>
          <w:tcPr>
            <w:tcW w:w="881" w:type="dxa"/>
            <w:vMerge/>
            <w:tcBorders>
              <w:top w:val="nil"/>
            </w:tcBorders>
          </w:tcPr>
          <w:p w14:paraId="1E738E7C" w14:textId="77777777" w:rsidR="00082DA6" w:rsidRDefault="00082DA6">
            <w:pPr>
              <w:rPr>
                <w:sz w:val="2"/>
                <w:szCs w:val="2"/>
              </w:rPr>
            </w:pPr>
          </w:p>
        </w:tc>
        <w:tc>
          <w:tcPr>
            <w:tcW w:w="1986" w:type="dxa"/>
            <w:vMerge/>
            <w:tcBorders>
              <w:top w:val="nil"/>
            </w:tcBorders>
          </w:tcPr>
          <w:p w14:paraId="522DF5E6" w14:textId="77777777" w:rsidR="00082DA6" w:rsidRDefault="00082DA6">
            <w:pPr>
              <w:rPr>
                <w:sz w:val="2"/>
                <w:szCs w:val="2"/>
              </w:rPr>
            </w:pPr>
          </w:p>
        </w:tc>
        <w:tc>
          <w:tcPr>
            <w:tcW w:w="1275" w:type="dxa"/>
            <w:vMerge/>
            <w:tcBorders>
              <w:top w:val="nil"/>
            </w:tcBorders>
          </w:tcPr>
          <w:p w14:paraId="483F6400" w14:textId="77777777" w:rsidR="00082DA6" w:rsidRDefault="00082DA6">
            <w:pPr>
              <w:rPr>
                <w:sz w:val="2"/>
                <w:szCs w:val="2"/>
              </w:rPr>
            </w:pPr>
          </w:p>
        </w:tc>
        <w:tc>
          <w:tcPr>
            <w:tcW w:w="3263" w:type="dxa"/>
          </w:tcPr>
          <w:p w14:paraId="42EC3FF9" w14:textId="77777777" w:rsidR="00082DA6" w:rsidRDefault="00981AD4">
            <w:pPr>
              <w:pStyle w:val="TableParagraph"/>
              <w:spacing w:before="39"/>
              <w:ind w:left="70" w:right="58"/>
              <w:jc w:val="both"/>
              <w:rPr>
                <w:sz w:val="24"/>
              </w:rPr>
            </w:pPr>
            <w:r>
              <w:rPr>
                <w:sz w:val="24"/>
              </w:rPr>
              <w:t>Formoterol</w:t>
            </w:r>
            <w:r>
              <w:rPr>
                <w:spacing w:val="1"/>
                <w:sz w:val="24"/>
              </w:rPr>
              <w:t xml:space="preserve"> </w:t>
            </w:r>
            <w:r>
              <w:rPr>
                <w:sz w:val="24"/>
              </w:rPr>
              <w:t>12</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Budesonida</w:t>
            </w:r>
            <w:r>
              <w:rPr>
                <w:spacing w:val="1"/>
                <w:sz w:val="24"/>
              </w:rPr>
              <w:t xml:space="preserve"> </w:t>
            </w:r>
            <w:r>
              <w:rPr>
                <w:sz w:val="24"/>
              </w:rPr>
              <w:t>400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r>
              <w:rPr>
                <w:spacing w:val="-1"/>
                <w:sz w:val="24"/>
              </w:rPr>
              <w:t xml:space="preserve"> </w:t>
            </w:r>
            <w:r>
              <w:rPr>
                <w:sz w:val="24"/>
              </w:rPr>
              <w:t>inalante</w:t>
            </w:r>
          </w:p>
        </w:tc>
        <w:tc>
          <w:tcPr>
            <w:tcW w:w="1433" w:type="dxa"/>
            <w:vMerge/>
            <w:tcBorders>
              <w:top w:val="nil"/>
            </w:tcBorders>
          </w:tcPr>
          <w:p w14:paraId="7C5F037A" w14:textId="77777777" w:rsidR="00082DA6" w:rsidRDefault="00082DA6">
            <w:pPr>
              <w:rPr>
                <w:sz w:val="2"/>
                <w:szCs w:val="2"/>
              </w:rPr>
            </w:pPr>
          </w:p>
        </w:tc>
      </w:tr>
      <w:tr w:rsidR="00082DA6" w14:paraId="39994775" w14:textId="77777777">
        <w:trPr>
          <w:trHeight w:val="909"/>
        </w:trPr>
        <w:tc>
          <w:tcPr>
            <w:tcW w:w="881" w:type="dxa"/>
            <w:vMerge/>
            <w:tcBorders>
              <w:top w:val="nil"/>
            </w:tcBorders>
          </w:tcPr>
          <w:p w14:paraId="22F2E9F2" w14:textId="77777777" w:rsidR="00082DA6" w:rsidRDefault="00082DA6">
            <w:pPr>
              <w:rPr>
                <w:sz w:val="2"/>
                <w:szCs w:val="2"/>
              </w:rPr>
            </w:pPr>
          </w:p>
        </w:tc>
        <w:tc>
          <w:tcPr>
            <w:tcW w:w="1986" w:type="dxa"/>
            <w:vMerge w:val="restart"/>
          </w:tcPr>
          <w:p w14:paraId="5C05B364" w14:textId="77777777" w:rsidR="00082DA6" w:rsidRDefault="00082DA6">
            <w:pPr>
              <w:pStyle w:val="TableParagraph"/>
              <w:rPr>
                <w:b/>
                <w:sz w:val="26"/>
              </w:rPr>
            </w:pPr>
          </w:p>
          <w:p w14:paraId="61BFF24C" w14:textId="77777777" w:rsidR="00082DA6" w:rsidRDefault="00082DA6">
            <w:pPr>
              <w:pStyle w:val="TableParagraph"/>
              <w:rPr>
                <w:b/>
                <w:sz w:val="26"/>
              </w:rPr>
            </w:pPr>
          </w:p>
          <w:p w14:paraId="1BBF27D3" w14:textId="77777777" w:rsidR="00082DA6" w:rsidRDefault="00082DA6">
            <w:pPr>
              <w:pStyle w:val="TableParagraph"/>
              <w:rPr>
                <w:b/>
                <w:sz w:val="26"/>
              </w:rPr>
            </w:pPr>
          </w:p>
          <w:p w14:paraId="0F6797CE" w14:textId="77777777" w:rsidR="00082DA6" w:rsidRDefault="00082DA6">
            <w:pPr>
              <w:pStyle w:val="TableParagraph"/>
              <w:rPr>
                <w:b/>
                <w:sz w:val="26"/>
              </w:rPr>
            </w:pPr>
          </w:p>
          <w:p w14:paraId="14377EA0" w14:textId="77777777" w:rsidR="00082DA6" w:rsidRDefault="00981AD4">
            <w:pPr>
              <w:pStyle w:val="TableParagraph"/>
              <w:spacing w:before="222"/>
              <w:ind w:left="71" w:right="630"/>
              <w:jc w:val="both"/>
              <w:rPr>
                <w:sz w:val="24"/>
              </w:rPr>
            </w:pPr>
            <w:r>
              <w:rPr>
                <w:sz w:val="24"/>
              </w:rPr>
              <w:t>Fumarato de</w:t>
            </w:r>
            <w:r>
              <w:rPr>
                <w:spacing w:val="1"/>
                <w:sz w:val="24"/>
              </w:rPr>
              <w:t xml:space="preserve"> </w:t>
            </w:r>
            <w:r>
              <w:rPr>
                <w:spacing w:val="-1"/>
                <w:sz w:val="24"/>
              </w:rPr>
              <w:t xml:space="preserve">Formoterol </w:t>
            </w:r>
            <w:r>
              <w:rPr>
                <w:sz w:val="24"/>
              </w:rPr>
              <w:t>+</w:t>
            </w:r>
            <w:r>
              <w:rPr>
                <w:spacing w:val="-57"/>
                <w:sz w:val="24"/>
              </w:rPr>
              <w:t xml:space="preserve"> </w:t>
            </w:r>
            <w:r>
              <w:rPr>
                <w:sz w:val="24"/>
              </w:rPr>
              <w:t>Budesonida</w:t>
            </w:r>
          </w:p>
        </w:tc>
        <w:tc>
          <w:tcPr>
            <w:tcW w:w="1275" w:type="dxa"/>
            <w:vMerge/>
            <w:tcBorders>
              <w:top w:val="nil"/>
            </w:tcBorders>
          </w:tcPr>
          <w:p w14:paraId="300169DD" w14:textId="77777777" w:rsidR="00082DA6" w:rsidRDefault="00082DA6">
            <w:pPr>
              <w:rPr>
                <w:sz w:val="2"/>
                <w:szCs w:val="2"/>
              </w:rPr>
            </w:pPr>
          </w:p>
        </w:tc>
        <w:tc>
          <w:tcPr>
            <w:tcW w:w="3263" w:type="dxa"/>
          </w:tcPr>
          <w:p w14:paraId="4146FD6E" w14:textId="77777777" w:rsidR="00082DA6" w:rsidRDefault="00981AD4">
            <w:pPr>
              <w:pStyle w:val="TableParagraph"/>
              <w:spacing w:before="39"/>
              <w:ind w:left="70"/>
              <w:rPr>
                <w:sz w:val="24"/>
              </w:rPr>
            </w:pPr>
            <w:r>
              <w:rPr>
                <w:sz w:val="24"/>
              </w:rPr>
              <w:t>Fumarato</w:t>
            </w:r>
            <w:r>
              <w:rPr>
                <w:spacing w:val="29"/>
                <w:sz w:val="24"/>
              </w:rPr>
              <w:t xml:space="preserve"> </w:t>
            </w:r>
            <w:r>
              <w:rPr>
                <w:sz w:val="24"/>
              </w:rPr>
              <w:t>de</w:t>
            </w:r>
            <w:r>
              <w:rPr>
                <w:spacing w:val="29"/>
                <w:sz w:val="24"/>
              </w:rPr>
              <w:t xml:space="preserve"> </w:t>
            </w:r>
            <w:r>
              <w:rPr>
                <w:sz w:val="24"/>
              </w:rPr>
              <w:t>Formoterol</w:t>
            </w:r>
            <w:r>
              <w:rPr>
                <w:spacing w:val="31"/>
                <w:sz w:val="24"/>
              </w:rPr>
              <w:t xml:space="preserve"> </w:t>
            </w:r>
            <w:r>
              <w:rPr>
                <w:sz w:val="24"/>
              </w:rPr>
              <w:t>6</w:t>
            </w:r>
            <w:r>
              <w:rPr>
                <w:spacing w:val="29"/>
                <w:sz w:val="24"/>
              </w:rPr>
              <w:t xml:space="preserve"> </w:t>
            </w:r>
            <w:r>
              <w:rPr>
                <w:sz w:val="24"/>
              </w:rPr>
              <w:t>mcg</w:t>
            </w:r>
          </w:p>
          <w:p w14:paraId="5B753D00" w14:textId="77777777" w:rsidR="00082DA6" w:rsidRDefault="00981AD4">
            <w:pPr>
              <w:pStyle w:val="TableParagraph"/>
              <w:ind w:left="70"/>
              <w:rPr>
                <w:sz w:val="24"/>
              </w:rPr>
            </w:pPr>
            <w:r>
              <w:rPr>
                <w:sz w:val="24"/>
              </w:rPr>
              <w:t>+</w:t>
            </w:r>
            <w:r>
              <w:rPr>
                <w:spacing w:val="28"/>
                <w:sz w:val="24"/>
              </w:rPr>
              <w:t xml:space="preserve"> </w:t>
            </w:r>
            <w:r>
              <w:rPr>
                <w:sz w:val="24"/>
              </w:rPr>
              <w:t>Budesonida</w:t>
            </w:r>
            <w:r>
              <w:rPr>
                <w:spacing w:val="28"/>
                <w:sz w:val="24"/>
              </w:rPr>
              <w:t xml:space="preserve"> </w:t>
            </w:r>
            <w:r>
              <w:rPr>
                <w:sz w:val="24"/>
              </w:rPr>
              <w:t>200</w:t>
            </w:r>
            <w:r>
              <w:rPr>
                <w:spacing w:val="29"/>
                <w:sz w:val="24"/>
              </w:rPr>
              <w:t xml:space="preserve"> </w:t>
            </w:r>
            <w:r>
              <w:rPr>
                <w:sz w:val="24"/>
              </w:rPr>
              <w:t>mcg</w:t>
            </w:r>
            <w:r>
              <w:rPr>
                <w:spacing w:val="29"/>
                <w:sz w:val="24"/>
              </w:rPr>
              <w:t xml:space="preserve"> </w:t>
            </w:r>
            <w:r>
              <w:rPr>
                <w:sz w:val="24"/>
              </w:rPr>
              <w:t>-</w:t>
            </w:r>
            <w:r>
              <w:rPr>
                <w:spacing w:val="29"/>
                <w:sz w:val="24"/>
              </w:rPr>
              <w:t xml:space="preserve"> </w:t>
            </w:r>
            <w:r>
              <w:rPr>
                <w:sz w:val="24"/>
              </w:rPr>
              <w:t>pó</w:t>
            </w:r>
            <w:r>
              <w:rPr>
                <w:spacing w:val="-57"/>
                <w:sz w:val="24"/>
              </w:rPr>
              <w:t xml:space="preserve"> </w:t>
            </w:r>
            <w:r>
              <w:rPr>
                <w:sz w:val="24"/>
              </w:rPr>
              <w:t>inalatorio</w:t>
            </w:r>
            <w:r>
              <w:rPr>
                <w:spacing w:val="-1"/>
                <w:sz w:val="24"/>
              </w:rPr>
              <w:t xml:space="preserve"> </w:t>
            </w:r>
            <w:r>
              <w:rPr>
                <w:sz w:val="24"/>
              </w:rPr>
              <w:t>-</w:t>
            </w:r>
            <w:r>
              <w:rPr>
                <w:spacing w:val="-1"/>
                <w:sz w:val="24"/>
              </w:rPr>
              <w:t xml:space="preserve"> </w:t>
            </w:r>
            <w:r>
              <w:rPr>
                <w:sz w:val="24"/>
              </w:rPr>
              <w:t>60 doses</w:t>
            </w:r>
          </w:p>
        </w:tc>
        <w:tc>
          <w:tcPr>
            <w:tcW w:w="1433" w:type="dxa"/>
            <w:vMerge/>
            <w:tcBorders>
              <w:top w:val="nil"/>
            </w:tcBorders>
          </w:tcPr>
          <w:p w14:paraId="3BB21340" w14:textId="77777777" w:rsidR="00082DA6" w:rsidRDefault="00082DA6">
            <w:pPr>
              <w:rPr>
                <w:sz w:val="2"/>
                <w:szCs w:val="2"/>
              </w:rPr>
            </w:pPr>
          </w:p>
        </w:tc>
      </w:tr>
      <w:tr w:rsidR="00082DA6" w14:paraId="089B8B5E" w14:textId="77777777">
        <w:trPr>
          <w:trHeight w:val="906"/>
        </w:trPr>
        <w:tc>
          <w:tcPr>
            <w:tcW w:w="881" w:type="dxa"/>
            <w:vMerge/>
            <w:tcBorders>
              <w:top w:val="nil"/>
            </w:tcBorders>
          </w:tcPr>
          <w:p w14:paraId="485718BD" w14:textId="77777777" w:rsidR="00082DA6" w:rsidRDefault="00082DA6">
            <w:pPr>
              <w:rPr>
                <w:sz w:val="2"/>
                <w:szCs w:val="2"/>
              </w:rPr>
            </w:pPr>
          </w:p>
        </w:tc>
        <w:tc>
          <w:tcPr>
            <w:tcW w:w="1986" w:type="dxa"/>
            <w:vMerge/>
            <w:tcBorders>
              <w:top w:val="nil"/>
            </w:tcBorders>
          </w:tcPr>
          <w:p w14:paraId="505CDE34" w14:textId="77777777" w:rsidR="00082DA6" w:rsidRDefault="00082DA6">
            <w:pPr>
              <w:rPr>
                <w:sz w:val="2"/>
                <w:szCs w:val="2"/>
              </w:rPr>
            </w:pPr>
          </w:p>
        </w:tc>
        <w:tc>
          <w:tcPr>
            <w:tcW w:w="1275" w:type="dxa"/>
            <w:vMerge/>
            <w:tcBorders>
              <w:top w:val="nil"/>
            </w:tcBorders>
          </w:tcPr>
          <w:p w14:paraId="15C55F0A" w14:textId="77777777" w:rsidR="00082DA6" w:rsidRDefault="00082DA6">
            <w:pPr>
              <w:rPr>
                <w:sz w:val="2"/>
                <w:szCs w:val="2"/>
              </w:rPr>
            </w:pPr>
          </w:p>
        </w:tc>
        <w:tc>
          <w:tcPr>
            <w:tcW w:w="3263" w:type="dxa"/>
          </w:tcPr>
          <w:p w14:paraId="4FDBB68F" w14:textId="77777777" w:rsidR="00082DA6" w:rsidRDefault="00981AD4">
            <w:pPr>
              <w:pStyle w:val="TableParagraph"/>
              <w:spacing w:before="39"/>
              <w:ind w:left="70"/>
              <w:rPr>
                <w:sz w:val="24"/>
              </w:rPr>
            </w:pPr>
            <w:r>
              <w:rPr>
                <w:sz w:val="24"/>
              </w:rPr>
              <w:t>Fumarato</w:t>
            </w:r>
            <w:r>
              <w:rPr>
                <w:spacing w:val="30"/>
                <w:sz w:val="24"/>
              </w:rPr>
              <w:t xml:space="preserve"> </w:t>
            </w:r>
            <w:r>
              <w:rPr>
                <w:sz w:val="24"/>
              </w:rPr>
              <w:t>de</w:t>
            </w:r>
            <w:r>
              <w:rPr>
                <w:spacing w:val="28"/>
                <w:sz w:val="24"/>
              </w:rPr>
              <w:t xml:space="preserve"> </w:t>
            </w:r>
            <w:r>
              <w:rPr>
                <w:sz w:val="24"/>
              </w:rPr>
              <w:t>Formoterol</w:t>
            </w:r>
            <w:r>
              <w:rPr>
                <w:spacing w:val="31"/>
                <w:sz w:val="24"/>
              </w:rPr>
              <w:t xml:space="preserve"> </w:t>
            </w:r>
            <w:r>
              <w:rPr>
                <w:sz w:val="24"/>
              </w:rPr>
              <w:t>6</w:t>
            </w:r>
            <w:r>
              <w:rPr>
                <w:spacing w:val="28"/>
                <w:sz w:val="24"/>
              </w:rPr>
              <w:t xml:space="preserve"> </w:t>
            </w:r>
            <w:r>
              <w:rPr>
                <w:sz w:val="24"/>
              </w:rPr>
              <w:t>mcg</w:t>
            </w:r>
          </w:p>
          <w:p w14:paraId="3AF76112" w14:textId="77777777" w:rsidR="00082DA6" w:rsidRDefault="00981AD4">
            <w:pPr>
              <w:pStyle w:val="TableParagraph"/>
              <w:ind w:left="70"/>
              <w:rPr>
                <w:sz w:val="24"/>
              </w:rPr>
            </w:pPr>
            <w:r>
              <w:rPr>
                <w:sz w:val="24"/>
              </w:rPr>
              <w:t>+</w:t>
            </w:r>
            <w:r>
              <w:rPr>
                <w:spacing w:val="28"/>
                <w:sz w:val="24"/>
              </w:rPr>
              <w:t xml:space="preserve"> </w:t>
            </w:r>
            <w:r>
              <w:rPr>
                <w:sz w:val="24"/>
              </w:rPr>
              <w:t>Budesonida</w:t>
            </w:r>
            <w:r>
              <w:rPr>
                <w:spacing w:val="28"/>
                <w:sz w:val="24"/>
              </w:rPr>
              <w:t xml:space="preserve"> </w:t>
            </w:r>
            <w:r>
              <w:rPr>
                <w:sz w:val="24"/>
              </w:rPr>
              <w:t>200</w:t>
            </w:r>
            <w:r>
              <w:rPr>
                <w:spacing w:val="28"/>
                <w:sz w:val="24"/>
              </w:rPr>
              <w:t xml:space="preserve"> </w:t>
            </w:r>
            <w:r>
              <w:rPr>
                <w:sz w:val="24"/>
              </w:rPr>
              <w:t>mcg</w:t>
            </w:r>
            <w:r>
              <w:rPr>
                <w:spacing w:val="29"/>
                <w:sz w:val="24"/>
              </w:rPr>
              <w:t xml:space="preserve"> </w:t>
            </w:r>
            <w:r>
              <w:rPr>
                <w:sz w:val="24"/>
              </w:rPr>
              <w:t>-</w:t>
            </w:r>
            <w:r>
              <w:rPr>
                <w:spacing w:val="29"/>
                <w:sz w:val="24"/>
              </w:rPr>
              <w:t xml:space="preserve"> </w:t>
            </w:r>
            <w:r>
              <w:rPr>
                <w:sz w:val="24"/>
              </w:rPr>
              <w:t>pó</w:t>
            </w:r>
            <w:r>
              <w:rPr>
                <w:spacing w:val="-57"/>
                <w:sz w:val="24"/>
              </w:rPr>
              <w:t xml:space="preserve"> </w:t>
            </w:r>
            <w:r>
              <w:rPr>
                <w:sz w:val="24"/>
              </w:rPr>
              <w:t>inalante</w:t>
            </w:r>
            <w:r>
              <w:rPr>
                <w:spacing w:val="-2"/>
                <w:sz w:val="24"/>
              </w:rPr>
              <w:t xml:space="preserve"> </w:t>
            </w:r>
            <w:r>
              <w:rPr>
                <w:sz w:val="24"/>
              </w:rPr>
              <w:t>-</w:t>
            </w:r>
            <w:r>
              <w:rPr>
                <w:spacing w:val="-1"/>
                <w:sz w:val="24"/>
              </w:rPr>
              <w:t xml:space="preserve"> </w:t>
            </w:r>
            <w:r>
              <w:rPr>
                <w:sz w:val="24"/>
              </w:rPr>
              <w:t>por frasco de</w:t>
            </w:r>
            <w:r>
              <w:rPr>
                <w:spacing w:val="-1"/>
                <w:sz w:val="24"/>
              </w:rPr>
              <w:t xml:space="preserve"> </w:t>
            </w:r>
            <w:r>
              <w:rPr>
                <w:sz w:val="24"/>
              </w:rPr>
              <w:t>60</w:t>
            </w:r>
            <w:r>
              <w:rPr>
                <w:spacing w:val="-1"/>
                <w:sz w:val="24"/>
              </w:rPr>
              <w:t xml:space="preserve"> </w:t>
            </w:r>
            <w:r>
              <w:rPr>
                <w:sz w:val="24"/>
              </w:rPr>
              <w:t>doses</w:t>
            </w:r>
          </w:p>
        </w:tc>
        <w:tc>
          <w:tcPr>
            <w:tcW w:w="1433" w:type="dxa"/>
            <w:vMerge/>
            <w:tcBorders>
              <w:top w:val="nil"/>
            </w:tcBorders>
          </w:tcPr>
          <w:p w14:paraId="3F53B034" w14:textId="77777777" w:rsidR="00082DA6" w:rsidRDefault="00082DA6">
            <w:pPr>
              <w:rPr>
                <w:sz w:val="2"/>
                <w:szCs w:val="2"/>
              </w:rPr>
            </w:pPr>
          </w:p>
        </w:tc>
      </w:tr>
      <w:tr w:rsidR="00082DA6" w14:paraId="3B71B1D3" w14:textId="77777777">
        <w:trPr>
          <w:trHeight w:val="909"/>
        </w:trPr>
        <w:tc>
          <w:tcPr>
            <w:tcW w:w="881" w:type="dxa"/>
            <w:vMerge/>
            <w:tcBorders>
              <w:top w:val="nil"/>
            </w:tcBorders>
          </w:tcPr>
          <w:p w14:paraId="523E4BC5" w14:textId="77777777" w:rsidR="00082DA6" w:rsidRDefault="00082DA6">
            <w:pPr>
              <w:rPr>
                <w:sz w:val="2"/>
                <w:szCs w:val="2"/>
              </w:rPr>
            </w:pPr>
          </w:p>
        </w:tc>
        <w:tc>
          <w:tcPr>
            <w:tcW w:w="1986" w:type="dxa"/>
            <w:vMerge/>
            <w:tcBorders>
              <w:top w:val="nil"/>
            </w:tcBorders>
          </w:tcPr>
          <w:p w14:paraId="3AEDAE5E" w14:textId="77777777" w:rsidR="00082DA6" w:rsidRDefault="00082DA6">
            <w:pPr>
              <w:rPr>
                <w:sz w:val="2"/>
                <w:szCs w:val="2"/>
              </w:rPr>
            </w:pPr>
          </w:p>
        </w:tc>
        <w:tc>
          <w:tcPr>
            <w:tcW w:w="1275" w:type="dxa"/>
            <w:vMerge/>
            <w:tcBorders>
              <w:top w:val="nil"/>
            </w:tcBorders>
          </w:tcPr>
          <w:p w14:paraId="4B4711E8" w14:textId="77777777" w:rsidR="00082DA6" w:rsidRDefault="00082DA6">
            <w:pPr>
              <w:rPr>
                <w:sz w:val="2"/>
                <w:szCs w:val="2"/>
              </w:rPr>
            </w:pPr>
          </w:p>
        </w:tc>
        <w:tc>
          <w:tcPr>
            <w:tcW w:w="3263" w:type="dxa"/>
          </w:tcPr>
          <w:p w14:paraId="0086CF3F" w14:textId="77777777" w:rsidR="00082DA6" w:rsidRDefault="00981AD4">
            <w:pPr>
              <w:pStyle w:val="TableParagraph"/>
              <w:spacing w:before="39"/>
              <w:ind w:left="70"/>
              <w:rPr>
                <w:sz w:val="24"/>
              </w:rPr>
            </w:pPr>
            <w:r>
              <w:rPr>
                <w:sz w:val="24"/>
              </w:rPr>
              <w:t>Fumarato</w:t>
            </w:r>
            <w:r>
              <w:rPr>
                <w:spacing w:val="-2"/>
                <w:sz w:val="24"/>
              </w:rPr>
              <w:t xml:space="preserve"> </w:t>
            </w:r>
            <w:r>
              <w:rPr>
                <w:sz w:val="24"/>
              </w:rPr>
              <w:t>de</w:t>
            </w:r>
            <w:r>
              <w:rPr>
                <w:spacing w:val="-2"/>
                <w:sz w:val="24"/>
              </w:rPr>
              <w:t xml:space="preserve"> </w:t>
            </w:r>
            <w:r>
              <w:rPr>
                <w:sz w:val="24"/>
              </w:rPr>
              <w:t>Formoterol</w:t>
            </w:r>
            <w:r>
              <w:rPr>
                <w:spacing w:val="1"/>
                <w:sz w:val="24"/>
              </w:rPr>
              <w:t xml:space="preserve"> </w:t>
            </w:r>
            <w:r>
              <w:rPr>
                <w:sz w:val="24"/>
              </w:rPr>
              <w:t>12</w:t>
            </w:r>
            <w:r>
              <w:rPr>
                <w:spacing w:val="-2"/>
                <w:sz w:val="24"/>
              </w:rPr>
              <w:t xml:space="preserve"> </w:t>
            </w:r>
            <w:r>
              <w:rPr>
                <w:sz w:val="24"/>
              </w:rPr>
              <w:t>mcg</w:t>
            </w:r>
          </w:p>
          <w:p w14:paraId="4EC94ED2" w14:textId="77777777" w:rsidR="00082DA6" w:rsidRDefault="00981AD4">
            <w:pPr>
              <w:pStyle w:val="TableParagraph"/>
              <w:ind w:left="70" w:right="61"/>
              <w:rPr>
                <w:sz w:val="24"/>
              </w:rPr>
            </w:pPr>
            <w:r>
              <w:rPr>
                <w:sz w:val="24"/>
              </w:rPr>
              <w:t>+</w:t>
            </w:r>
            <w:r>
              <w:rPr>
                <w:spacing w:val="28"/>
                <w:sz w:val="24"/>
              </w:rPr>
              <w:t xml:space="preserve"> </w:t>
            </w:r>
            <w:r>
              <w:rPr>
                <w:sz w:val="24"/>
              </w:rPr>
              <w:t>Budesonida</w:t>
            </w:r>
            <w:r>
              <w:rPr>
                <w:spacing w:val="28"/>
                <w:sz w:val="24"/>
              </w:rPr>
              <w:t xml:space="preserve"> </w:t>
            </w:r>
            <w:r>
              <w:rPr>
                <w:sz w:val="24"/>
              </w:rPr>
              <w:t>400</w:t>
            </w:r>
            <w:r>
              <w:rPr>
                <w:spacing w:val="29"/>
                <w:sz w:val="24"/>
              </w:rPr>
              <w:t xml:space="preserve"> </w:t>
            </w:r>
            <w:r>
              <w:rPr>
                <w:sz w:val="24"/>
              </w:rPr>
              <w:t>mcg</w:t>
            </w:r>
            <w:r>
              <w:rPr>
                <w:spacing w:val="29"/>
                <w:sz w:val="24"/>
              </w:rPr>
              <w:t xml:space="preserve"> </w:t>
            </w:r>
            <w:r>
              <w:rPr>
                <w:sz w:val="24"/>
              </w:rPr>
              <w:t>-</w:t>
            </w:r>
            <w:r>
              <w:rPr>
                <w:spacing w:val="29"/>
                <w:sz w:val="24"/>
              </w:rPr>
              <w:t xml:space="preserve"> </w:t>
            </w:r>
            <w:r>
              <w:rPr>
                <w:sz w:val="24"/>
              </w:rPr>
              <w:t>pó</w:t>
            </w:r>
            <w:r>
              <w:rPr>
                <w:spacing w:val="-57"/>
                <w:sz w:val="24"/>
              </w:rPr>
              <w:t xml:space="preserve"> </w:t>
            </w:r>
            <w:r>
              <w:rPr>
                <w:sz w:val="24"/>
              </w:rPr>
              <w:t>inalante</w:t>
            </w:r>
            <w:r>
              <w:rPr>
                <w:spacing w:val="-1"/>
                <w:sz w:val="24"/>
              </w:rPr>
              <w:t xml:space="preserve"> </w:t>
            </w:r>
            <w:r>
              <w:rPr>
                <w:sz w:val="24"/>
              </w:rPr>
              <w:t>-</w:t>
            </w:r>
            <w:r>
              <w:rPr>
                <w:spacing w:val="-1"/>
                <w:sz w:val="24"/>
              </w:rPr>
              <w:t xml:space="preserve"> </w:t>
            </w:r>
            <w:r>
              <w:rPr>
                <w:sz w:val="24"/>
              </w:rPr>
              <w:t>por frasco de</w:t>
            </w:r>
            <w:r>
              <w:rPr>
                <w:spacing w:val="-1"/>
                <w:sz w:val="24"/>
              </w:rPr>
              <w:t xml:space="preserve"> </w:t>
            </w:r>
            <w:r>
              <w:rPr>
                <w:sz w:val="24"/>
              </w:rPr>
              <w:t>60</w:t>
            </w:r>
            <w:r>
              <w:rPr>
                <w:spacing w:val="-1"/>
                <w:sz w:val="24"/>
              </w:rPr>
              <w:t xml:space="preserve"> </w:t>
            </w:r>
            <w:r>
              <w:rPr>
                <w:sz w:val="24"/>
              </w:rPr>
              <w:t>doses</w:t>
            </w:r>
          </w:p>
        </w:tc>
        <w:tc>
          <w:tcPr>
            <w:tcW w:w="1433" w:type="dxa"/>
            <w:vMerge/>
            <w:tcBorders>
              <w:top w:val="nil"/>
            </w:tcBorders>
          </w:tcPr>
          <w:p w14:paraId="1BE1AB34" w14:textId="77777777" w:rsidR="00082DA6" w:rsidRDefault="00082DA6">
            <w:pPr>
              <w:rPr>
                <w:sz w:val="2"/>
                <w:szCs w:val="2"/>
              </w:rPr>
            </w:pPr>
          </w:p>
        </w:tc>
      </w:tr>
      <w:tr w:rsidR="00082DA6" w14:paraId="12898021" w14:textId="77777777">
        <w:trPr>
          <w:trHeight w:val="906"/>
        </w:trPr>
        <w:tc>
          <w:tcPr>
            <w:tcW w:w="881" w:type="dxa"/>
            <w:vMerge/>
            <w:tcBorders>
              <w:top w:val="nil"/>
            </w:tcBorders>
          </w:tcPr>
          <w:p w14:paraId="13BFAD84" w14:textId="77777777" w:rsidR="00082DA6" w:rsidRDefault="00082DA6">
            <w:pPr>
              <w:rPr>
                <w:sz w:val="2"/>
                <w:szCs w:val="2"/>
              </w:rPr>
            </w:pPr>
          </w:p>
        </w:tc>
        <w:tc>
          <w:tcPr>
            <w:tcW w:w="1986" w:type="dxa"/>
            <w:vMerge/>
            <w:tcBorders>
              <w:top w:val="nil"/>
            </w:tcBorders>
          </w:tcPr>
          <w:p w14:paraId="3B706DD5" w14:textId="77777777" w:rsidR="00082DA6" w:rsidRDefault="00082DA6">
            <w:pPr>
              <w:rPr>
                <w:sz w:val="2"/>
                <w:szCs w:val="2"/>
              </w:rPr>
            </w:pPr>
          </w:p>
        </w:tc>
        <w:tc>
          <w:tcPr>
            <w:tcW w:w="1275" w:type="dxa"/>
            <w:vMerge/>
            <w:tcBorders>
              <w:top w:val="nil"/>
            </w:tcBorders>
          </w:tcPr>
          <w:p w14:paraId="633245CA" w14:textId="77777777" w:rsidR="00082DA6" w:rsidRDefault="00082DA6">
            <w:pPr>
              <w:rPr>
                <w:sz w:val="2"/>
                <w:szCs w:val="2"/>
              </w:rPr>
            </w:pPr>
          </w:p>
        </w:tc>
        <w:tc>
          <w:tcPr>
            <w:tcW w:w="3263" w:type="dxa"/>
          </w:tcPr>
          <w:p w14:paraId="1AAC462E" w14:textId="77777777" w:rsidR="00082DA6" w:rsidRDefault="00981AD4">
            <w:pPr>
              <w:pStyle w:val="TableParagraph"/>
              <w:spacing w:before="39"/>
              <w:ind w:left="70"/>
              <w:rPr>
                <w:sz w:val="24"/>
              </w:rPr>
            </w:pPr>
            <w:r>
              <w:rPr>
                <w:sz w:val="24"/>
              </w:rPr>
              <w:t>Fumarato</w:t>
            </w:r>
            <w:r>
              <w:rPr>
                <w:spacing w:val="-1"/>
                <w:sz w:val="24"/>
              </w:rPr>
              <w:t xml:space="preserve"> </w:t>
            </w:r>
            <w:r>
              <w:rPr>
                <w:sz w:val="24"/>
              </w:rPr>
              <w:t>de</w:t>
            </w:r>
            <w:r>
              <w:rPr>
                <w:spacing w:val="-2"/>
                <w:sz w:val="24"/>
              </w:rPr>
              <w:t xml:space="preserve"> </w:t>
            </w:r>
            <w:r>
              <w:rPr>
                <w:sz w:val="24"/>
              </w:rPr>
              <w:t>Formoterol</w:t>
            </w:r>
            <w:r>
              <w:rPr>
                <w:spacing w:val="1"/>
                <w:sz w:val="24"/>
              </w:rPr>
              <w:t xml:space="preserve"> </w:t>
            </w:r>
            <w:r>
              <w:rPr>
                <w:sz w:val="24"/>
              </w:rPr>
              <w:t>12</w:t>
            </w:r>
            <w:r>
              <w:rPr>
                <w:spacing w:val="-1"/>
                <w:sz w:val="24"/>
              </w:rPr>
              <w:t xml:space="preserve"> </w:t>
            </w:r>
            <w:r>
              <w:rPr>
                <w:sz w:val="24"/>
              </w:rPr>
              <w:t>mcg</w:t>
            </w:r>
          </w:p>
          <w:p w14:paraId="5E0D067C" w14:textId="77777777" w:rsidR="00082DA6" w:rsidRDefault="00981AD4">
            <w:pPr>
              <w:pStyle w:val="TableParagraph"/>
              <w:ind w:left="70"/>
              <w:rPr>
                <w:sz w:val="24"/>
              </w:rPr>
            </w:pPr>
            <w:r>
              <w:rPr>
                <w:sz w:val="24"/>
              </w:rPr>
              <w:t>+</w:t>
            </w:r>
            <w:r>
              <w:rPr>
                <w:spacing w:val="24"/>
                <w:sz w:val="24"/>
              </w:rPr>
              <w:t xml:space="preserve"> </w:t>
            </w:r>
            <w:r>
              <w:rPr>
                <w:sz w:val="24"/>
              </w:rPr>
              <w:t>Budesonida</w:t>
            </w:r>
            <w:r>
              <w:rPr>
                <w:spacing w:val="25"/>
                <w:sz w:val="24"/>
              </w:rPr>
              <w:t xml:space="preserve"> </w:t>
            </w:r>
            <w:r>
              <w:rPr>
                <w:sz w:val="24"/>
              </w:rPr>
              <w:t>400`mcg</w:t>
            </w:r>
            <w:r>
              <w:rPr>
                <w:spacing w:val="28"/>
                <w:sz w:val="24"/>
              </w:rPr>
              <w:t xml:space="preserve"> </w:t>
            </w:r>
            <w:r>
              <w:rPr>
                <w:sz w:val="24"/>
              </w:rPr>
              <w:t>-</w:t>
            </w:r>
            <w:r>
              <w:rPr>
                <w:spacing w:val="25"/>
                <w:sz w:val="24"/>
              </w:rPr>
              <w:t xml:space="preserve"> </w:t>
            </w:r>
            <w:r>
              <w:rPr>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34BEB098" w14:textId="77777777" w:rsidR="00082DA6" w:rsidRDefault="00082DA6">
            <w:pPr>
              <w:rPr>
                <w:sz w:val="2"/>
                <w:szCs w:val="2"/>
              </w:rPr>
            </w:pPr>
          </w:p>
        </w:tc>
      </w:tr>
      <w:tr w:rsidR="00082DA6" w14:paraId="50DC50EC" w14:textId="77777777">
        <w:trPr>
          <w:trHeight w:val="1185"/>
        </w:trPr>
        <w:tc>
          <w:tcPr>
            <w:tcW w:w="881" w:type="dxa"/>
            <w:vMerge/>
            <w:tcBorders>
              <w:top w:val="nil"/>
            </w:tcBorders>
          </w:tcPr>
          <w:p w14:paraId="40051B59" w14:textId="77777777" w:rsidR="00082DA6" w:rsidRDefault="00082DA6">
            <w:pPr>
              <w:rPr>
                <w:sz w:val="2"/>
                <w:szCs w:val="2"/>
              </w:rPr>
            </w:pPr>
          </w:p>
        </w:tc>
        <w:tc>
          <w:tcPr>
            <w:tcW w:w="1986" w:type="dxa"/>
            <w:vMerge w:val="restart"/>
          </w:tcPr>
          <w:p w14:paraId="1EF7095D" w14:textId="77777777" w:rsidR="00082DA6" w:rsidRDefault="00082DA6">
            <w:pPr>
              <w:pStyle w:val="TableParagraph"/>
              <w:rPr>
                <w:b/>
                <w:sz w:val="26"/>
              </w:rPr>
            </w:pPr>
          </w:p>
          <w:p w14:paraId="062EFB12" w14:textId="77777777" w:rsidR="00082DA6" w:rsidRDefault="00082DA6">
            <w:pPr>
              <w:pStyle w:val="TableParagraph"/>
              <w:rPr>
                <w:b/>
                <w:sz w:val="26"/>
              </w:rPr>
            </w:pPr>
          </w:p>
          <w:p w14:paraId="5362A38D" w14:textId="77777777" w:rsidR="00082DA6" w:rsidRDefault="00082DA6">
            <w:pPr>
              <w:pStyle w:val="TableParagraph"/>
              <w:rPr>
                <w:b/>
                <w:sz w:val="26"/>
              </w:rPr>
            </w:pPr>
          </w:p>
          <w:p w14:paraId="0A29330A" w14:textId="77777777" w:rsidR="00082DA6" w:rsidRDefault="00082DA6">
            <w:pPr>
              <w:pStyle w:val="TableParagraph"/>
              <w:rPr>
                <w:b/>
                <w:sz w:val="26"/>
              </w:rPr>
            </w:pPr>
          </w:p>
          <w:p w14:paraId="6997BFCD" w14:textId="77777777" w:rsidR="00082DA6" w:rsidRDefault="00082DA6">
            <w:pPr>
              <w:pStyle w:val="TableParagraph"/>
              <w:rPr>
                <w:b/>
                <w:sz w:val="26"/>
              </w:rPr>
            </w:pPr>
          </w:p>
          <w:p w14:paraId="7DA60C03" w14:textId="77777777" w:rsidR="00082DA6" w:rsidRDefault="00981AD4">
            <w:pPr>
              <w:pStyle w:val="TableParagraph"/>
              <w:spacing w:before="199"/>
              <w:ind w:left="71" w:right="677"/>
              <w:rPr>
                <w:sz w:val="24"/>
              </w:rPr>
            </w:pPr>
            <w:r>
              <w:rPr>
                <w:sz w:val="24"/>
              </w:rPr>
              <w:t>Fumarato de</w:t>
            </w:r>
            <w:r>
              <w:rPr>
                <w:spacing w:val="-57"/>
                <w:sz w:val="24"/>
              </w:rPr>
              <w:t xml:space="preserve"> </w:t>
            </w:r>
            <w:r>
              <w:rPr>
                <w:sz w:val="24"/>
              </w:rPr>
              <w:t>Formoterol</w:t>
            </w:r>
            <w:r>
              <w:rPr>
                <w:spacing w:val="1"/>
                <w:sz w:val="24"/>
              </w:rPr>
              <w:t xml:space="preserve"> </w:t>
            </w:r>
            <w:r>
              <w:rPr>
                <w:sz w:val="24"/>
              </w:rPr>
              <w:t>Diidratado</w:t>
            </w:r>
            <w:r>
              <w:rPr>
                <w:spacing w:val="-14"/>
                <w:sz w:val="24"/>
              </w:rPr>
              <w:t xml:space="preserve"> </w:t>
            </w:r>
            <w:r>
              <w:rPr>
                <w:sz w:val="24"/>
              </w:rPr>
              <w:t>+</w:t>
            </w:r>
            <w:r>
              <w:rPr>
                <w:spacing w:val="-57"/>
                <w:sz w:val="24"/>
              </w:rPr>
              <w:t xml:space="preserve"> </w:t>
            </w:r>
            <w:r>
              <w:rPr>
                <w:sz w:val="24"/>
              </w:rPr>
              <w:t>Budesonida</w:t>
            </w:r>
          </w:p>
        </w:tc>
        <w:tc>
          <w:tcPr>
            <w:tcW w:w="1275" w:type="dxa"/>
            <w:vMerge/>
            <w:tcBorders>
              <w:top w:val="nil"/>
            </w:tcBorders>
          </w:tcPr>
          <w:p w14:paraId="6627C88C" w14:textId="77777777" w:rsidR="00082DA6" w:rsidRDefault="00082DA6">
            <w:pPr>
              <w:rPr>
                <w:sz w:val="2"/>
                <w:szCs w:val="2"/>
              </w:rPr>
            </w:pPr>
          </w:p>
        </w:tc>
        <w:tc>
          <w:tcPr>
            <w:tcW w:w="3263" w:type="dxa"/>
          </w:tcPr>
          <w:p w14:paraId="1F458DA2" w14:textId="77777777" w:rsidR="00082DA6" w:rsidRDefault="00981AD4">
            <w:pPr>
              <w:pStyle w:val="TableParagraph"/>
              <w:tabs>
                <w:tab w:val="left" w:pos="1435"/>
                <w:tab w:val="left" w:pos="2109"/>
              </w:tabs>
              <w:spacing w:before="39"/>
              <w:ind w:left="70" w:right="59"/>
              <w:rPr>
                <w:sz w:val="24"/>
              </w:rPr>
            </w:pPr>
            <w:r>
              <w:rPr>
                <w:sz w:val="24"/>
              </w:rPr>
              <w:t>Fumarato</w:t>
            </w:r>
            <w:r>
              <w:rPr>
                <w:sz w:val="24"/>
              </w:rPr>
              <w:tab/>
              <w:t>de</w:t>
            </w:r>
            <w:r>
              <w:rPr>
                <w:sz w:val="24"/>
              </w:rPr>
              <w:tab/>
            </w:r>
            <w:r>
              <w:rPr>
                <w:spacing w:val="-1"/>
                <w:sz w:val="24"/>
              </w:rPr>
              <w:t>Formoterol</w:t>
            </w:r>
            <w:r>
              <w:rPr>
                <w:spacing w:val="-57"/>
                <w:sz w:val="24"/>
              </w:rPr>
              <w:t xml:space="preserve"> </w:t>
            </w:r>
            <w:r>
              <w:rPr>
                <w:sz w:val="24"/>
              </w:rPr>
              <w:t>Diidratado</w:t>
            </w:r>
            <w:r>
              <w:rPr>
                <w:spacing w:val="9"/>
                <w:sz w:val="24"/>
              </w:rPr>
              <w:t xml:space="preserve"> </w:t>
            </w:r>
            <w:r>
              <w:rPr>
                <w:sz w:val="24"/>
              </w:rPr>
              <w:t>6</w:t>
            </w:r>
            <w:r>
              <w:rPr>
                <w:spacing w:val="9"/>
                <w:sz w:val="24"/>
              </w:rPr>
              <w:t xml:space="preserve"> </w:t>
            </w:r>
            <w:r>
              <w:rPr>
                <w:sz w:val="24"/>
              </w:rPr>
              <w:t>mcg</w:t>
            </w:r>
            <w:r>
              <w:rPr>
                <w:spacing w:val="8"/>
                <w:sz w:val="24"/>
              </w:rPr>
              <w:t xml:space="preserve"> </w:t>
            </w:r>
            <w:r>
              <w:rPr>
                <w:sz w:val="24"/>
              </w:rPr>
              <w:t>+</w:t>
            </w:r>
            <w:r>
              <w:rPr>
                <w:spacing w:val="10"/>
                <w:sz w:val="24"/>
              </w:rPr>
              <w:t xml:space="preserve"> </w:t>
            </w:r>
            <w:r>
              <w:rPr>
                <w:sz w:val="24"/>
              </w:rPr>
              <w:t>Budesonida</w:t>
            </w:r>
          </w:p>
          <w:p w14:paraId="4A575379" w14:textId="77777777" w:rsidR="00082DA6" w:rsidRDefault="00981AD4">
            <w:pPr>
              <w:pStyle w:val="TableParagraph"/>
              <w:spacing w:before="1"/>
              <w:ind w:left="70"/>
              <w:rPr>
                <w:sz w:val="24"/>
              </w:rPr>
            </w:pPr>
            <w:r>
              <w:rPr>
                <w:sz w:val="24"/>
              </w:rPr>
              <w:t>200</w:t>
            </w:r>
            <w:r>
              <w:rPr>
                <w:spacing w:val="23"/>
                <w:sz w:val="24"/>
              </w:rPr>
              <w:t xml:space="preserve"> </w:t>
            </w:r>
            <w:r>
              <w:rPr>
                <w:sz w:val="24"/>
              </w:rPr>
              <w:t>mcg</w:t>
            </w:r>
            <w:r>
              <w:rPr>
                <w:spacing w:val="22"/>
                <w:sz w:val="24"/>
              </w:rPr>
              <w:t xml:space="preserve"> </w:t>
            </w:r>
            <w:r>
              <w:rPr>
                <w:sz w:val="24"/>
              </w:rPr>
              <w:t>-</w:t>
            </w:r>
            <w:r>
              <w:rPr>
                <w:spacing w:val="22"/>
                <w:sz w:val="24"/>
              </w:rPr>
              <w:t xml:space="preserve"> </w:t>
            </w:r>
            <w:r>
              <w:rPr>
                <w:sz w:val="24"/>
              </w:rPr>
              <w:t>pó</w:t>
            </w:r>
            <w:r>
              <w:rPr>
                <w:spacing w:val="22"/>
                <w:sz w:val="24"/>
              </w:rPr>
              <w:t xml:space="preserve"> </w:t>
            </w:r>
            <w:r>
              <w:rPr>
                <w:sz w:val="24"/>
              </w:rPr>
              <w:t>inalante</w:t>
            </w:r>
            <w:r>
              <w:rPr>
                <w:spacing w:val="24"/>
                <w:sz w:val="24"/>
              </w:rPr>
              <w:t xml:space="preserve"> </w:t>
            </w:r>
            <w:r>
              <w:rPr>
                <w:sz w:val="24"/>
              </w:rPr>
              <w:t>-</w:t>
            </w:r>
            <w:r>
              <w:rPr>
                <w:spacing w:val="22"/>
                <w:sz w:val="24"/>
              </w:rPr>
              <w:t xml:space="preserve"> </w:t>
            </w:r>
            <w:r>
              <w:rPr>
                <w:sz w:val="24"/>
              </w:rPr>
              <w:t>por</w:t>
            </w:r>
            <w:r>
              <w:rPr>
                <w:spacing w:val="-57"/>
                <w:sz w:val="24"/>
              </w:rPr>
              <w:t xml:space="preserve"> </w:t>
            </w:r>
            <w:r>
              <w:rPr>
                <w:sz w:val="24"/>
              </w:rPr>
              <w:t>frasco</w:t>
            </w:r>
            <w:r>
              <w:rPr>
                <w:spacing w:val="-1"/>
                <w:sz w:val="24"/>
              </w:rPr>
              <w:t xml:space="preserve"> </w:t>
            </w:r>
            <w:r>
              <w:rPr>
                <w:sz w:val="24"/>
              </w:rPr>
              <w:t>de</w:t>
            </w:r>
            <w:r>
              <w:rPr>
                <w:spacing w:val="-1"/>
                <w:sz w:val="24"/>
              </w:rPr>
              <w:t xml:space="preserve"> </w:t>
            </w:r>
            <w:r>
              <w:rPr>
                <w:sz w:val="24"/>
              </w:rPr>
              <w:t>60 doses</w:t>
            </w:r>
          </w:p>
        </w:tc>
        <w:tc>
          <w:tcPr>
            <w:tcW w:w="1433" w:type="dxa"/>
            <w:vMerge/>
            <w:tcBorders>
              <w:top w:val="nil"/>
            </w:tcBorders>
          </w:tcPr>
          <w:p w14:paraId="132A17B6" w14:textId="77777777" w:rsidR="00082DA6" w:rsidRDefault="00082DA6">
            <w:pPr>
              <w:rPr>
                <w:sz w:val="2"/>
                <w:szCs w:val="2"/>
              </w:rPr>
            </w:pPr>
          </w:p>
        </w:tc>
      </w:tr>
      <w:tr w:rsidR="00082DA6" w14:paraId="08586D6A" w14:textId="77777777">
        <w:trPr>
          <w:trHeight w:val="906"/>
        </w:trPr>
        <w:tc>
          <w:tcPr>
            <w:tcW w:w="881" w:type="dxa"/>
            <w:vMerge/>
            <w:tcBorders>
              <w:top w:val="nil"/>
            </w:tcBorders>
          </w:tcPr>
          <w:p w14:paraId="2F19433B" w14:textId="77777777" w:rsidR="00082DA6" w:rsidRDefault="00082DA6">
            <w:pPr>
              <w:rPr>
                <w:sz w:val="2"/>
                <w:szCs w:val="2"/>
              </w:rPr>
            </w:pPr>
          </w:p>
        </w:tc>
        <w:tc>
          <w:tcPr>
            <w:tcW w:w="1986" w:type="dxa"/>
            <w:vMerge/>
            <w:tcBorders>
              <w:top w:val="nil"/>
            </w:tcBorders>
          </w:tcPr>
          <w:p w14:paraId="7734EB92" w14:textId="77777777" w:rsidR="00082DA6" w:rsidRDefault="00082DA6">
            <w:pPr>
              <w:rPr>
                <w:sz w:val="2"/>
                <w:szCs w:val="2"/>
              </w:rPr>
            </w:pPr>
          </w:p>
        </w:tc>
        <w:tc>
          <w:tcPr>
            <w:tcW w:w="1275" w:type="dxa"/>
            <w:vMerge/>
            <w:tcBorders>
              <w:top w:val="nil"/>
            </w:tcBorders>
          </w:tcPr>
          <w:p w14:paraId="443E48A2" w14:textId="77777777" w:rsidR="00082DA6" w:rsidRDefault="00082DA6">
            <w:pPr>
              <w:rPr>
                <w:sz w:val="2"/>
                <w:szCs w:val="2"/>
              </w:rPr>
            </w:pPr>
          </w:p>
        </w:tc>
        <w:tc>
          <w:tcPr>
            <w:tcW w:w="3263" w:type="dxa"/>
          </w:tcPr>
          <w:p w14:paraId="24754DCA" w14:textId="77777777" w:rsidR="00082DA6" w:rsidRDefault="00981AD4">
            <w:pPr>
              <w:pStyle w:val="TableParagraph"/>
              <w:spacing w:before="39"/>
              <w:ind w:left="70" w:right="59"/>
              <w:jc w:val="both"/>
              <w:rPr>
                <w:sz w:val="24"/>
              </w:rPr>
            </w:pPr>
            <w:r>
              <w:rPr>
                <w:sz w:val="24"/>
              </w:rPr>
              <w:t>Fumarato</w:t>
            </w:r>
            <w:r>
              <w:rPr>
                <w:spacing w:val="1"/>
                <w:sz w:val="24"/>
              </w:rPr>
              <w:t xml:space="preserve"> </w:t>
            </w:r>
            <w:r>
              <w:rPr>
                <w:sz w:val="24"/>
              </w:rPr>
              <w:t>de</w:t>
            </w:r>
            <w:r>
              <w:rPr>
                <w:spacing w:val="1"/>
                <w:sz w:val="24"/>
              </w:rPr>
              <w:t xml:space="preserve"> </w:t>
            </w:r>
            <w:r>
              <w:rPr>
                <w:sz w:val="24"/>
              </w:rPr>
              <w:t>Formoterol</w:t>
            </w:r>
            <w:r>
              <w:rPr>
                <w:spacing w:val="-57"/>
                <w:sz w:val="24"/>
              </w:rPr>
              <w:t xml:space="preserve"> </w:t>
            </w:r>
            <w:r>
              <w:rPr>
                <w:sz w:val="24"/>
              </w:rPr>
              <w:t>Diidratado 6 mcg + Budesonida</w:t>
            </w:r>
            <w:r>
              <w:rPr>
                <w:spacing w:val="-57"/>
                <w:sz w:val="24"/>
              </w:rPr>
              <w:t xml:space="preserve"> </w:t>
            </w:r>
            <w:r>
              <w:rPr>
                <w:sz w:val="24"/>
              </w:rPr>
              <w:t>200</w:t>
            </w:r>
            <w:r>
              <w:rPr>
                <w:spacing w:val="-1"/>
                <w:sz w:val="24"/>
              </w:rPr>
              <w:t xml:space="preserve"> </w:t>
            </w:r>
            <w:r>
              <w:rPr>
                <w:sz w:val="24"/>
              </w:rPr>
              <w:t>mcg</w:t>
            </w:r>
            <w:r>
              <w:rPr>
                <w:spacing w:val="-1"/>
                <w:sz w:val="24"/>
              </w:rPr>
              <w:t xml:space="preserve"> </w:t>
            </w:r>
            <w:r>
              <w:rPr>
                <w:sz w:val="24"/>
              </w:rPr>
              <w:t>-</w:t>
            </w:r>
            <w:r>
              <w:rPr>
                <w:spacing w:val="-2"/>
                <w:sz w:val="24"/>
              </w:rPr>
              <w:t xml:space="preserve"> </w:t>
            </w:r>
            <w:r>
              <w:rPr>
                <w:sz w:val="24"/>
              </w:rPr>
              <w:t>por cápsula inalante</w:t>
            </w:r>
          </w:p>
        </w:tc>
        <w:tc>
          <w:tcPr>
            <w:tcW w:w="1433" w:type="dxa"/>
            <w:vMerge/>
            <w:tcBorders>
              <w:top w:val="nil"/>
            </w:tcBorders>
          </w:tcPr>
          <w:p w14:paraId="4335F72E" w14:textId="77777777" w:rsidR="00082DA6" w:rsidRDefault="00082DA6">
            <w:pPr>
              <w:rPr>
                <w:sz w:val="2"/>
                <w:szCs w:val="2"/>
              </w:rPr>
            </w:pPr>
          </w:p>
        </w:tc>
      </w:tr>
      <w:tr w:rsidR="00082DA6" w14:paraId="7E58DDFD" w14:textId="77777777">
        <w:trPr>
          <w:trHeight w:val="1185"/>
        </w:trPr>
        <w:tc>
          <w:tcPr>
            <w:tcW w:w="881" w:type="dxa"/>
            <w:vMerge/>
            <w:tcBorders>
              <w:top w:val="nil"/>
            </w:tcBorders>
          </w:tcPr>
          <w:p w14:paraId="436A3CD8" w14:textId="77777777" w:rsidR="00082DA6" w:rsidRDefault="00082DA6">
            <w:pPr>
              <w:rPr>
                <w:sz w:val="2"/>
                <w:szCs w:val="2"/>
              </w:rPr>
            </w:pPr>
          </w:p>
        </w:tc>
        <w:tc>
          <w:tcPr>
            <w:tcW w:w="1986" w:type="dxa"/>
            <w:vMerge/>
            <w:tcBorders>
              <w:top w:val="nil"/>
            </w:tcBorders>
          </w:tcPr>
          <w:p w14:paraId="5DAD134B" w14:textId="77777777" w:rsidR="00082DA6" w:rsidRDefault="00082DA6">
            <w:pPr>
              <w:rPr>
                <w:sz w:val="2"/>
                <w:szCs w:val="2"/>
              </w:rPr>
            </w:pPr>
          </w:p>
        </w:tc>
        <w:tc>
          <w:tcPr>
            <w:tcW w:w="1275" w:type="dxa"/>
            <w:vMerge/>
            <w:tcBorders>
              <w:top w:val="nil"/>
            </w:tcBorders>
          </w:tcPr>
          <w:p w14:paraId="53CA0281" w14:textId="77777777" w:rsidR="00082DA6" w:rsidRDefault="00082DA6">
            <w:pPr>
              <w:rPr>
                <w:sz w:val="2"/>
                <w:szCs w:val="2"/>
              </w:rPr>
            </w:pPr>
          </w:p>
        </w:tc>
        <w:tc>
          <w:tcPr>
            <w:tcW w:w="3263" w:type="dxa"/>
          </w:tcPr>
          <w:p w14:paraId="07CEFC0A" w14:textId="77777777" w:rsidR="00082DA6" w:rsidRDefault="00981AD4">
            <w:pPr>
              <w:pStyle w:val="TableParagraph"/>
              <w:spacing w:before="39"/>
              <w:ind w:left="70" w:right="58"/>
              <w:jc w:val="both"/>
              <w:rPr>
                <w:sz w:val="24"/>
              </w:rPr>
            </w:pPr>
            <w:r>
              <w:rPr>
                <w:sz w:val="24"/>
              </w:rPr>
              <w:t>Fumarato</w:t>
            </w:r>
            <w:r>
              <w:rPr>
                <w:spacing w:val="1"/>
                <w:sz w:val="24"/>
              </w:rPr>
              <w:t xml:space="preserve"> </w:t>
            </w:r>
            <w:r>
              <w:rPr>
                <w:sz w:val="24"/>
              </w:rPr>
              <w:t>de</w:t>
            </w:r>
            <w:r>
              <w:rPr>
                <w:spacing w:val="1"/>
                <w:sz w:val="24"/>
              </w:rPr>
              <w:t xml:space="preserve"> </w:t>
            </w:r>
            <w:r>
              <w:rPr>
                <w:sz w:val="24"/>
              </w:rPr>
              <w:t>Formoterol</w:t>
            </w:r>
            <w:r>
              <w:rPr>
                <w:spacing w:val="-57"/>
                <w:sz w:val="24"/>
              </w:rPr>
              <w:t xml:space="preserve"> </w:t>
            </w:r>
            <w:r>
              <w:rPr>
                <w:sz w:val="24"/>
              </w:rPr>
              <w:t>Diidratado</w:t>
            </w:r>
            <w:r>
              <w:rPr>
                <w:spacing w:val="1"/>
                <w:sz w:val="24"/>
              </w:rPr>
              <w:t xml:space="preserve"> </w:t>
            </w:r>
            <w:r>
              <w:rPr>
                <w:sz w:val="24"/>
              </w:rPr>
              <w:t>12</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Budesonida</w:t>
            </w:r>
            <w:r>
              <w:rPr>
                <w:spacing w:val="1"/>
                <w:sz w:val="24"/>
              </w:rPr>
              <w:t xml:space="preserve"> </w:t>
            </w:r>
            <w:r>
              <w:rPr>
                <w:sz w:val="24"/>
              </w:rPr>
              <w:t>400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2AA7B1B3" w14:textId="77777777" w:rsidR="00082DA6" w:rsidRDefault="00082DA6">
            <w:pPr>
              <w:rPr>
                <w:sz w:val="2"/>
                <w:szCs w:val="2"/>
              </w:rPr>
            </w:pPr>
          </w:p>
        </w:tc>
      </w:tr>
      <w:tr w:rsidR="00082DA6" w14:paraId="38F84435" w14:textId="77777777">
        <w:trPr>
          <w:trHeight w:val="1183"/>
        </w:trPr>
        <w:tc>
          <w:tcPr>
            <w:tcW w:w="881" w:type="dxa"/>
            <w:vMerge/>
            <w:tcBorders>
              <w:top w:val="nil"/>
            </w:tcBorders>
          </w:tcPr>
          <w:p w14:paraId="32493B6E" w14:textId="77777777" w:rsidR="00082DA6" w:rsidRDefault="00082DA6">
            <w:pPr>
              <w:rPr>
                <w:sz w:val="2"/>
                <w:szCs w:val="2"/>
              </w:rPr>
            </w:pPr>
          </w:p>
        </w:tc>
        <w:tc>
          <w:tcPr>
            <w:tcW w:w="1986" w:type="dxa"/>
            <w:vMerge/>
            <w:tcBorders>
              <w:top w:val="nil"/>
            </w:tcBorders>
          </w:tcPr>
          <w:p w14:paraId="3E79C301" w14:textId="77777777" w:rsidR="00082DA6" w:rsidRDefault="00082DA6">
            <w:pPr>
              <w:rPr>
                <w:sz w:val="2"/>
                <w:szCs w:val="2"/>
              </w:rPr>
            </w:pPr>
          </w:p>
        </w:tc>
        <w:tc>
          <w:tcPr>
            <w:tcW w:w="1275" w:type="dxa"/>
            <w:vMerge/>
            <w:tcBorders>
              <w:top w:val="nil"/>
            </w:tcBorders>
          </w:tcPr>
          <w:p w14:paraId="603AC13F" w14:textId="77777777" w:rsidR="00082DA6" w:rsidRDefault="00082DA6">
            <w:pPr>
              <w:rPr>
                <w:sz w:val="2"/>
                <w:szCs w:val="2"/>
              </w:rPr>
            </w:pPr>
          </w:p>
        </w:tc>
        <w:tc>
          <w:tcPr>
            <w:tcW w:w="3263" w:type="dxa"/>
          </w:tcPr>
          <w:p w14:paraId="49147D74" w14:textId="77777777" w:rsidR="00082DA6" w:rsidRDefault="00981AD4">
            <w:pPr>
              <w:pStyle w:val="TableParagraph"/>
              <w:spacing w:before="39"/>
              <w:ind w:left="70" w:right="59"/>
              <w:jc w:val="both"/>
              <w:rPr>
                <w:sz w:val="24"/>
              </w:rPr>
            </w:pPr>
            <w:r>
              <w:rPr>
                <w:sz w:val="24"/>
              </w:rPr>
              <w:t>Fumarato</w:t>
            </w:r>
            <w:r>
              <w:rPr>
                <w:spacing w:val="1"/>
                <w:sz w:val="24"/>
              </w:rPr>
              <w:t xml:space="preserve"> </w:t>
            </w:r>
            <w:r>
              <w:rPr>
                <w:sz w:val="24"/>
              </w:rPr>
              <w:t>de</w:t>
            </w:r>
            <w:r>
              <w:rPr>
                <w:spacing w:val="1"/>
                <w:sz w:val="24"/>
              </w:rPr>
              <w:t xml:space="preserve"> </w:t>
            </w:r>
            <w:r>
              <w:rPr>
                <w:sz w:val="24"/>
              </w:rPr>
              <w:t>Formoterol</w:t>
            </w:r>
            <w:r>
              <w:rPr>
                <w:spacing w:val="-57"/>
                <w:sz w:val="24"/>
              </w:rPr>
              <w:t xml:space="preserve"> </w:t>
            </w:r>
            <w:r>
              <w:rPr>
                <w:sz w:val="24"/>
              </w:rPr>
              <w:t>Diidratado</w:t>
            </w:r>
            <w:r>
              <w:rPr>
                <w:spacing w:val="1"/>
                <w:sz w:val="24"/>
              </w:rPr>
              <w:t xml:space="preserve"> </w:t>
            </w:r>
            <w:r>
              <w:rPr>
                <w:sz w:val="24"/>
              </w:rPr>
              <w:t>12</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Budesonida</w:t>
            </w:r>
            <w:r>
              <w:rPr>
                <w:spacing w:val="1"/>
                <w:sz w:val="24"/>
              </w:rPr>
              <w:t xml:space="preserve"> </w:t>
            </w:r>
            <w:r>
              <w:rPr>
                <w:sz w:val="24"/>
              </w:rPr>
              <w:t>400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pó</w:t>
            </w:r>
            <w:r>
              <w:rPr>
                <w:spacing w:val="1"/>
                <w:sz w:val="24"/>
              </w:rPr>
              <w:t xml:space="preserve"> </w:t>
            </w:r>
            <w:r>
              <w:rPr>
                <w:sz w:val="24"/>
              </w:rPr>
              <w:t>inalante</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 de</w:t>
            </w:r>
            <w:r>
              <w:rPr>
                <w:spacing w:val="-1"/>
                <w:sz w:val="24"/>
              </w:rPr>
              <w:t xml:space="preserve"> </w:t>
            </w:r>
            <w:r>
              <w:rPr>
                <w:sz w:val="24"/>
              </w:rPr>
              <w:t>60</w:t>
            </w:r>
            <w:r>
              <w:rPr>
                <w:spacing w:val="-1"/>
                <w:sz w:val="24"/>
              </w:rPr>
              <w:t xml:space="preserve"> </w:t>
            </w:r>
            <w:r>
              <w:rPr>
                <w:sz w:val="24"/>
              </w:rPr>
              <w:t>doses</w:t>
            </w:r>
          </w:p>
        </w:tc>
        <w:tc>
          <w:tcPr>
            <w:tcW w:w="1433" w:type="dxa"/>
            <w:vMerge/>
            <w:tcBorders>
              <w:top w:val="nil"/>
            </w:tcBorders>
          </w:tcPr>
          <w:p w14:paraId="321DB6BD" w14:textId="77777777" w:rsidR="00082DA6" w:rsidRDefault="00082DA6">
            <w:pPr>
              <w:rPr>
                <w:sz w:val="2"/>
                <w:szCs w:val="2"/>
              </w:rPr>
            </w:pPr>
          </w:p>
        </w:tc>
      </w:tr>
      <w:tr w:rsidR="00082DA6" w14:paraId="0955EF04" w14:textId="77777777">
        <w:trPr>
          <w:trHeight w:val="633"/>
        </w:trPr>
        <w:tc>
          <w:tcPr>
            <w:tcW w:w="881" w:type="dxa"/>
            <w:vMerge w:val="restart"/>
          </w:tcPr>
          <w:p w14:paraId="275D6D09" w14:textId="77777777" w:rsidR="00082DA6" w:rsidRDefault="00082DA6">
            <w:pPr>
              <w:pStyle w:val="TableParagraph"/>
              <w:rPr>
                <w:b/>
                <w:sz w:val="26"/>
              </w:rPr>
            </w:pPr>
          </w:p>
          <w:p w14:paraId="462CCC8F" w14:textId="77777777" w:rsidR="00082DA6" w:rsidRDefault="00981AD4">
            <w:pPr>
              <w:pStyle w:val="TableParagraph"/>
              <w:spacing w:before="201"/>
              <w:ind w:left="100" w:right="89"/>
              <w:jc w:val="center"/>
              <w:rPr>
                <w:sz w:val="24"/>
              </w:rPr>
            </w:pPr>
            <w:r>
              <w:rPr>
                <w:sz w:val="24"/>
              </w:rPr>
              <w:t>46</w:t>
            </w:r>
          </w:p>
        </w:tc>
        <w:tc>
          <w:tcPr>
            <w:tcW w:w="1986" w:type="dxa"/>
            <w:vMerge w:val="restart"/>
          </w:tcPr>
          <w:p w14:paraId="3FB05F11" w14:textId="77777777" w:rsidR="00082DA6" w:rsidRDefault="00082DA6">
            <w:pPr>
              <w:pStyle w:val="TableParagraph"/>
              <w:rPr>
                <w:b/>
                <w:sz w:val="26"/>
              </w:rPr>
            </w:pPr>
          </w:p>
          <w:p w14:paraId="6C3BF633" w14:textId="77777777" w:rsidR="00082DA6" w:rsidRDefault="00981AD4">
            <w:pPr>
              <w:pStyle w:val="TableParagraph"/>
              <w:spacing w:before="201"/>
              <w:ind w:left="71"/>
              <w:rPr>
                <w:sz w:val="24"/>
              </w:rPr>
            </w:pPr>
            <w:r>
              <w:rPr>
                <w:sz w:val="24"/>
              </w:rPr>
              <w:t>Gabapentina</w:t>
            </w:r>
          </w:p>
        </w:tc>
        <w:tc>
          <w:tcPr>
            <w:tcW w:w="1275" w:type="dxa"/>
            <w:vMerge w:val="restart"/>
          </w:tcPr>
          <w:p w14:paraId="5360F95D" w14:textId="77777777" w:rsidR="00082DA6" w:rsidRDefault="00082DA6">
            <w:pPr>
              <w:pStyle w:val="TableParagraph"/>
              <w:rPr>
                <w:b/>
                <w:sz w:val="26"/>
              </w:rPr>
            </w:pPr>
          </w:p>
          <w:p w14:paraId="4A4B41EC" w14:textId="77777777" w:rsidR="00082DA6" w:rsidRDefault="00981AD4">
            <w:pPr>
              <w:pStyle w:val="TableParagraph"/>
              <w:spacing w:before="201"/>
              <w:ind w:left="94"/>
              <w:rPr>
                <w:sz w:val="24"/>
              </w:rPr>
            </w:pPr>
            <w:r>
              <w:rPr>
                <w:sz w:val="24"/>
              </w:rPr>
              <w:t>2922.49.90</w:t>
            </w:r>
          </w:p>
        </w:tc>
        <w:tc>
          <w:tcPr>
            <w:tcW w:w="3263" w:type="dxa"/>
          </w:tcPr>
          <w:p w14:paraId="442CCC1B" w14:textId="77777777" w:rsidR="00082DA6" w:rsidRDefault="00981AD4">
            <w:pPr>
              <w:pStyle w:val="TableParagraph"/>
              <w:tabs>
                <w:tab w:val="left" w:pos="1491"/>
                <w:tab w:val="left" w:pos="2062"/>
                <w:tab w:val="left" w:pos="2581"/>
                <w:tab w:val="left" w:pos="2872"/>
              </w:tabs>
              <w:spacing w:before="39"/>
              <w:ind w:left="70" w:right="58"/>
              <w:rPr>
                <w:sz w:val="24"/>
              </w:rPr>
            </w:pPr>
            <w:r>
              <w:rPr>
                <w:sz w:val="24"/>
              </w:rPr>
              <w:t>Gabapentina</w:t>
            </w:r>
            <w:r>
              <w:rPr>
                <w:sz w:val="24"/>
              </w:rPr>
              <w:tab/>
              <w:t>300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val="restart"/>
          </w:tcPr>
          <w:p w14:paraId="059F0BB1" w14:textId="77777777" w:rsidR="00082DA6" w:rsidRDefault="00082DA6">
            <w:pPr>
              <w:pStyle w:val="TableParagraph"/>
              <w:spacing w:before="8"/>
              <w:rPr>
                <w:b/>
                <w:sz w:val="29"/>
              </w:rPr>
            </w:pPr>
          </w:p>
          <w:p w14:paraId="41903DA6" w14:textId="77777777" w:rsidR="00082DA6" w:rsidRDefault="00981AD4">
            <w:pPr>
              <w:pStyle w:val="TableParagraph"/>
              <w:ind w:left="139"/>
              <w:rPr>
                <w:sz w:val="24"/>
              </w:rPr>
            </w:pPr>
            <w:r>
              <w:rPr>
                <w:sz w:val="24"/>
              </w:rPr>
              <w:t>3003.90.49/</w:t>
            </w:r>
          </w:p>
          <w:p w14:paraId="5599D38F" w14:textId="77777777" w:rsidR="00082DA6" w:rsidRDefault="00981AD4">
            <w:pPr>
              <w:pStyle w:val="TableParagraph"/>
              <w:spacing w:before="39"/>
              <w:ind w:left="173"/>
              <w:rPr>
                <w:sz w:val="24"/>
              </w:rPr>
            </w:pPr>
            <w:r>
              <w:rPr>
                <w:sz w:val="24"/>
              </w:rPr>
              <w:t>3004.90.39</w:t>
            </w:r>
          </w:p>
        </w:tc>
      </w:tr>
      <w:tr w:rsidR="00082DA6" w14:paraId="61266685" w14:textId="77777777">
        <w:trPr>
          <w:trHeight w:val="630"/>
        </w:trPr>
        <w:tc>
          <w:tcPr>
            <w:tcW w:w="881" w:type="dxa"/>
            <w:vMerge/>
            <w:tcBorders>
              <w:top w:val="nil"/>
            </w:tcBorders>
          </w:tcPr>
          <w:p w14:paraId="40BF2CAB" w14:textId="77777777" w:rsidR="00082DA6" w:rsidRDefault="00082DA6">
            <w:pPr>
              <w:rPr>
                <w:sz w:val="2"/>
                <w:szCs w:val="2"/>
              </w:rPr>
            </w:pPr>
          </w:p>
        </w:tc>
        <w:tc>
          <w:tcPr>
            <w:tcW w:w="1986" w:type="dxa"/>
            <w:vMerge/>
            <w:tcBorders>
              <w:top w:val="nil"/>
            </w:tcBorders>
          </w:tcPr>
          <w:p w14:paraId="01216927" w14:textId="77777777" w:rsidR="00082DA6" w:rsidRDefault="00082DA6">
            <w:pPr>
              <w:rPr>
                <w:sz w:val="2"/>
                <w:szCs w:val="2"/>
              </w:rPr>
            </w:pPr>
          </w:p>
        </w:tc>
        <w:tc>
          <w:tcPr>
            <w:tcW w:w="1275" w:type="dxa"/>
            <w:vMerge/>
            <w:tcBorders>
              <w:top w:val="nil"/>
            </w:tcBorders>
          </w:tcPr>
          <w:p w14:paraId="79CBA627" w14:textId="77777777" w:rsidR="00082DA6" w:rsidRDefault="00082DA6">
            <w:pPr>
              <w:rPr>
                <w:sz w:val="2"/>
                <w:szCs w:val="2"/>
              </w:rPr>
            </w:pPr>
          </w:p>
        </w:tc>
        <w:tc>
          <w:tcPr>
            <w:tcW w:w="3263" w:type="dxa"/>
          </w:tcPr>
          <w:p w14:paraId="14B20DB9" w14:textId="77777777" w:rsidR="00082DA6" w:rsidRDefault="00981AD4">
            <w:pPr>
              <w:pStyle w:val="TableParagraph"/>
              <w:tabs>
                <w:tab w:val="left" w:pos="1491"/>
                <w:tab w:val="left" w:pos="2062"/>
                <w:tab w:val="left" w:pos="2581"/>
                <w:tab w:val="left" w:pos="2872"/>
              </w:tabs>
              <w:spacing w:before="39"/>
              <w:ind w:left="70" w:right="58"/>
              <w:rPr>
                <w:sz w:val="24"/>
              </w:rPr>
            </w:pPr>
            <w:r>
              <w:rPr>
                <w:sz w:val="24"/>
              </w:rPr>
              <w:t>Gabapentina</w:t>
            </w:r>
            <w:r>
              <w:rPr>
                <w:sz w:val="24"/>
              </w:rPr>
              <w:tab/>
              <w:t>400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0DC53246" w14:textId="77777777" w:rsidR="00082DA6" w:rsidRDefault="00082DA6">
            <w:pPr>
              <w:rPr>
                <w:sz w:val="2"/>
                <w:szCs w:val="2"/>
              </w:rPr>
            </w:pPr>
          </w:p>
        </w:tc>
      </w:tr>
      <w:tr w:rsidR="00082DA6" w14:paraId="7E05338C" w14:textId="77777777">
        <w:trPr>
          <w:trHeight w:val="357"/>
        </w:trPr>
        <w:tc>
          <w:tcPr>
            <w:tcW w:w="881" w:type="dxa"/>
            <w:vMerge w:val="restart"/>
            <w:tcBorders>
              <w:bottom w:val="nil"/>
            </w:tcBorders>
          </w:tcPr>
          <w:p w14:paraId="1937D3E9" w14:textId="77777777" w:rsidR="00082DA6" w:rsidRDefault="00082DA6">
            <w:pPr>
              <w:pStyle w:val="TableParagraph"/>
              <w:rPr>
                <w:b/>
                <w:sz w:val="26"/>
              </w:rPr>
            </w:pPr>
          </w:p>
          <w:p w14:paraId="0DC95216" w14:textId="77777777" w:rsidR="00082DA6" w:rsidRDefault="00082DA6">
            <w:pPr>
              <w:pStyle w:val="TableParagraph"/>
              <w:rPr>
                <w:b/>
                <w:sz w:val="26"/>
              </w:rPr>
            </w:pPr>
          </w:p>
          <w:p w14:paraId="7F5ED18F" w14:textId="77777777" w:rsidR="00082DA6" w:rsidRDefault="00082DA6">
            <w:pPr>
              <w:pStyle w:val="TableParagraph"/>
              <w:spacing w:before="6"/>
              <w:rPr>
                <w:b/>
                <w:sz w:val="21"/>
              </w:rPr>
            </w:pPr>
          </w:p>
          <w:p w14:paraId="739A444C" w14:textId="77777777" w:rsidR="00082DA6" w:rsidRDefault="00981AD4">
            <w:pPr>
              <w:pStyle w:val="TableParagraph"/>
              <w:ind w:left="100" w:right="89"/>
              <w:jc w:val="center"/>
              <w:rPr>
                <w:sz w:val="24"/>
              </w:rPr>
            </w:pPr>
            <w:r>
              <w:rPr>
                <w:sz w:val="24"/>
              </w:rPr>
              <w:t>47</w:t>
            </w:r>
          </w:p>
        </w:tc>
        <w:tc>
          <w:tcPr>
            <w:tcW w:w="1986" w:type="dxa"/>
            <w:vMerge w:val="restart"/>
          </w:tcPr>
          <w:p w14:paraId="003B0070" w14:textId="77777777" w:rsidR="00082DA6" w:rsidRDefault="00082DA6">
            <w:pPr>
              <w:pStyle w:val="TableParagraph"/>
              <w:rPr>
                <w:b/>
                <w:sz w:val="26"/>
              </w:rPr>
            </w:pPr>
          </w:p>
          <w:p w14:paraId="728C80A8" w14:textId="77777777" w:rsidR="00082DA6" w:rsidRDefault="00082DA6">
            <w:pPr>
              <w:pStyle w:val="TableParagraph"/>
              <w:spacing w:before="4"/>
              <w:rPr>
                <w:b/>
                <w:sz w:val="33"/>
              </w:rPr>
            </w:pPr>
          </w:p>
          <w:p w14:paraId="1330A12D" w14:textId="77777777" w:rsidR="00082DA6" w:rsidRDefault="00981AD4">
            <w:pPr>
              <w:pStyle w:val="TableParagraph"/>
              <w:ind w:left="71"/>
              <w:rPr>
                <w:sz w:val="24"/>
              </w:rPr>
            </w:pPr>
            <w:r>
              <w:rPr>
                <w:sz w:val="24"/>
              </w:rPr>
              <w:t>Galantamina</w:t>
            </w:r>
          </w:p>
        </w:tc>
        <w:tc>
          <w:tcPr>
            <w:tcW w:w="1275" w:type="dxa"/>
            <w:vMerge w:val="restart"/>
            <w:tcBorders>
              <w:bottom w:val="nil"/>
            </w:tcBorders>
          </w:tcPr>
          <w:p w14:paraId="4BA3EBAD" w14:textId="77777777" w:rsidR="00082DA6" w:rsidRDefault="00082DA6">
            <w:pPr>
              <w:pStyle w:val="TableParagraph"/>
              <w:rPr>
                <w:b/>
                <w:sz w:val="26"/>
              </w:rPr>
            </w:pPr>
          </w:p>
          <w:p w14:paraId="6A952BC1" w14:textId="77777777" w:rsidR="00082DA6" w:rsidRDefault="00082DA6">
            <w:pPr>
              <w:pStyle w:val="TableParagraph"/>
              <w:rPr>
                <w:b/>
                <w:sz w:val="26"/>
              </w:rPr>
            </w:pPr>
          </w:p>
          <w:p w14:paraId="77BC7822" w14:textId="77777777" w:rsidR="00082DA6" w:rsidRDefault="00082DA6">
            <w:pPr>
              <w:pStyle w:val="TableParagraph"/>
              <w:spacing w:before="6"/>
              <w:rPr>
                <w:b/>
                <w:sz w:val="21"/>
              </w:rPr>
            </w:pPr>
          </w:p>
          <w:p w14:paraId="14599535" w14:textId="77777777" w:rsidR="00082DA6" w:rsidRDefault="00981AD4">
            <w:pPr>
              <w:pStyle w:val="TableParagraph"/>
              <w:ind w:left="94"/>
              <w:rPr>
                <w:sz w:val="24"/>
              </w:rPr>
            </w:pPr>
            <w:r>
              <w:rPr>
                <w:sz w:val="24"/>
              </w:rPr>
              <w:t>2939.99.90</w:t>
            </w:r>
          </w:p>
        </w:tc>
        <w:tc>
          <w:tcPr>
            <w:tcW w:w="3263" w:type="dxa"/>
          </w:tcPr>
          <w:p w14:paraId="4BBDD89C" w14:textId="77777777" w:rsidR="00082DA6" w:rsidRDefault="00981AD4">
            <w:pPr>
              <w:pStyle w:val="TableParagraph"/>
              <w:spacing w:before="39"/>
              <w:ind w:left="5" w:right="45"/>
              <w:jc w:val="center"/>
              <w:rPr>
                <w:sz w:val="24"/>
              </w:rPr>
            </w:pPr>
            <w:r>
              <w:rPr>
                <w:sz w:val="24"/>
              </w:rPr>
              <w:t>Galantamina</w:t>
            </w:r>
            <w:r>
              <w:rPr>
                <w:spacing w:val="-2"/>
                <w:sz w:val="24"/>
              </w:rPr>
              <w:t xml:space="preserve"> </w:t>
            </w:r>
            <w:r>
              <w:rPr>
                <w:sz w:val="24"/>
              </w:rPr>
              <w:t>8</w:t>
            </w:r>
            <w:r>
              <w:rPr>
                <w:spacing w:val="-1"/>
                <w:sz w:val="24"/>
              </w:rPr>
              <w:t xml:space="preserve"> </w:t>
            </w:r>
            <w:r>
              <w:rPr>
                <w:sz w:val="24"/>
              </w:rPr>
              <w:t>mg</w:t>
            </w:r>
            <w:r>
              <w:rPr>
                <w:spacing w:val="-1"/>
                <w:sz w:val="24"/>
              </w:rPr>
              <w:t xml:space="preserve"> </w:t>
            </w:r>
            <w:r>
              <w:rPr>
                <w:sz w:val="24"/>
              </w:rPr>
              <w:t>-</w:t>
            </w:r>
            <w:r>
              <w:rPr>
                <w:spacing w:val="-2"/>
                <w:sz w:val="24"/>
              </w:rPr>
              <w:t xml:space="preserve"> </w:t>
            </w:r>
            <w:r>
              <w:rPr>
                <w:sz w:val="24"/>
              </w:rPr>
              <w:t>por</w:t>
            </w:r>
            <w:r>
              <w:rPr>
                <w:spacing w:val="1"/>
                <w:sz w:val="24"/>
              </w:rPr>
              <w:t xml:space="preserve"> </w:t>
            </w:r>
            <w:r>
              <w:rPr>
                <w:sz w:val="24"/>
              </w:rPr>
              <w:t>cápsula</w:t>
            </w:r>
          </w:p>
        </w:tc>
        <w:tc>
          <w:tcPr>
            <w:tcW w:w="1433" w:type="dxa"/>
            <w:vMerge w:val="restart"/>
            <w:tcBorders>
              <w:bottom w:val="nil"/>
            </w:tcBorders>
          </w:tcPr>
          <w:p w14:paraId="4D2BC804" w14:textId="77777777" w:rsidR="00082DA6" w:rsidRDefault="00082DA6">
            <w:pPr>
              <w:pStyle w:val="TableParagraph"/>
              <w:rPr>
                <w:b/>
                <w:sz w:val="26"/>
              </w:rPr>
            </w:pPr>
          </w:p>
          <w:p w14:paraId="23A51826" w14:textId="77777777" w:rsidR="00082DA6" w:rsidRDefault="00082DA6">
            <w:pPr>
              <w:pStyle w:val="TableParagraph"/>
              <w:spacing w:before="9"/>
              <w:rPr>
                <w:b/>
                <w:sz w:val="33"/>
              </w:rPr>
            </w:pPr>
          </w:p>
          <w:p w14:paraId="0F9C235A" w14:textId="77777777" w:rsidR="00082DA6" w:rsidRDefault="00981AD4">
            <w:pPr>
              <w:pStyle w:val="TableParagraph"/>
              <w:ind w:left="139"/>
              <w:rPr>
                <w:sz w:val="24"/>
              </w:rPr>
            </w:pPr>
            <w:r>
              <w:rPr>
                <w:sz w:val="24"/>
              </w:rPr>
              <w:t>3003.90.79/</w:t>
            </w:r>
          </w:p>
          <w:p w14:paraId="7404FA5A" w14:textId="77777777" w:rsidR="00082DA6" w:rsidRDefault="00981AD4">
            <w:pPr>
              <w:pStyle w:val="TableParagraph"/>
              <w:spacing w:before="38"/>
              <w:ind w:left="173"/>
              <w:rPr>
                <w:sz w:val="24"/>
              </w:rPr>
            </w:pPr>
            <w:r>
              <w:rPr>
                <w:sz w:val="24"/>
              </w:rPr>
              <w:t>3004.90.69</w:t>
            </w:r>
          </w:p>
        </w:tc>
      </w:tr>
      <w:tr w:rsidR="00082DA6" w14:paraId="2AC80183" w14:textId="77777777">
        <w:trPr>
          <w:trHeight w:val="630"/>
        </w:trPr>
        <w:tc>
          <w:tcPr>
            <w:tcW w:w="881" w:type="dxa"/>
            <w:vMerge/>
            <w:tcBorders>
              <w:top w:val="nil"/>
              <w:bottom w:val="nil"/>
            </w:tcBorders>
          </w:tcPr>
          <w:p w14:paraId="28976E95" w14:textId="77777777" w:rsidR="00082DA6" w:rsidRDefault="00082DA6">
            <w:pPr>
              <w:rPr>
                <w:sz w:val="2"/>
                <w:szCs w:val="2"/>
              </w:rPr>
            </w:pPr>
          </w:p>
        </w:tc>
        <w:tc>
          <w:tcPr>
            <w:tcW w:w="1986" w:type="dxa"/>
            <w:vMerge/>
            <w:tcBorders>
              <w:top w:val="nil"/>
            </w:tcBorders>
          </w:tcPr>
          <w:p w14:paraId="547A132F" w14:textId="77777777" w:rsidR="00082DA6" w:rsidRDefault="00082DA6">
            <w:pPr>
              <w:rPr>
                <w:sz w:val="2"/>
                <w:szCs w:val="2"/>
              </w:rPr>
            </w:pPr>
          </w:p>
        </w:tc>
        <w:tc>
          <w:tcPr>
            <w:tcW w:w="1275" w:type="dxa"/>
            <w:vMerge/>
            <w:tcBorders>
              <w:top w:val="nil"/>
              <w:bottom w:val="nil"/>
            </w:tcBorders>
          </w:tcPr>
          <w:p w14:paraId="6A3ECFBB" w14:textId="77777777" w:rsidR="00082DA6" w:rsidRDefault="00082DA6">
            <w:pPr>
              <w:rPr>
                <w:sz w:val="2"/>
                <w:szCs w:val="2"/>
              </w:rPr>
            </w:pPr>
          </w:p>
        </w:tc>
        <w:tc>
          <w:tcPr>
            <w:tcW w:w="3263" w:type="dxa"/>
          </w:tcPr>
          <w:p w14:paraId="06B43B16" w14:textId="77777777" w:rsidR="00082DA6" w:rsidRDefault="00981AD4">
            <w:pPr>
              <w:pStyle w:val="TableParagraph"/>
              <w:tabs>
                <w:tab w:val="left" w:pos="1532"/>
                <w:tab w:val="left" w:pos="2009"/>
                <w:tab w:val="left" w:pos="2554"/>
                <w:tab w:val="left" w:pos="2872"/>
              </w:tabs>
              <w:spacing w:before="37"/>
              <w:ind w:left="70" w:right="58"/>
              <w:rPr>
                <w:sz w:val="24"/>
              </w:rPr>
            </w:pPr>
            <w:r>
              <w:rPr>
                <w:sz w:val="24"/>
              </w:rPr>
              <w:t>Galantamina</w:t>
            </w:r>
            <w:r>
              <w:rPr>
                <w:sz w:val="24"/>
              </w:rPr>
              <w:tab/>
              <w:t>16</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bottom w:val="nil"/>
            </w:tcBorders>
          </w:tcPr>
          <w:p w14:paraId="4B4B8206" w14:textId="77777777" w:rsidR="00082DA6" w:rsidRDefault="00082DA6">
            <w:pPr>
              <w:rPr>
                <w:sz w:val="2"/>
                <w:szCs w:val="2"/>
              </w:rPr>
            </w:pPr>
          </w:p>
        </w:tc>
      </w:tr>
      <w:tr w:rsidR="00082DA6" w14:paraId="4935720D" w14:textId="77777777">
        <w:trPr>
          <w:trHeight w:val="633"/>
        </w:trPr>
        <w:tc>
          <w:tcPr>
            <w:tcW w:w="881" w:type="dxa"/>
            <w:vMerge/>
            <w:tcBorders>
              <w:top w:val="nil"/>
              <w:bottom w:val="nil"/>
            </w:tcBorders>
          </w:tcPr>
          <w:p w14:paraId="55EED68E" w14:textId="77777777" w:rsidR="00082DA6" w:rsidRDefault="00082DA6">
            <w:pPr>
              <w:rPr>
                <w:sz w:val="2"/>
                <w:szCs w:val="2"/>
              </w:rPr>
            </w:pPr>
          </w:p>
        </w:tc>
        <w:tc>
          <w:tcPr>
            <w:tcW w:w="1986" w:type="dxa"/>
            <w:vMerge/>
            <w:tcBorders>
              <w:top w:val="nil"/>
            </w:tcBorders>
          </w:tcPr>
          <w:p w14:paraId="46A9E8DE" w14:textId="77777777" w:rsidR="00082DA6" w:rsidRDefault="00082DA6">
            <w:pPr>
              <w:rPr>
                <w:sz w:val="2"/>
                <w:szCs w:val="2"/>
              </w:rPr>
            </w:pPr>
          </w:p>
        </w:tc>
        <w:tc>
          <w:tcPr>
            <w:tcW w:w="1275" w:type="dxa"/>
            <w:vMerge/>
            <w:tcBorders>
              <w:top w:val="nil"/>
              <w:bottom w:val="nil"/>
            </w:tcBorders>
          </w:tcPr>
          <w:p w14:paraId="7F5759F9" w14:textId="77777777" w:rsidR="00082DA6" w:rsidRDefault="00082DA6">
            <w:pPr>
              <w:rPr>
                <w:sz w:val="2"/>
                <w:szCs w:val="2"/>
              </w:rPr>
            </w:pPr>
          </w:p>
        </w:tc>
        <w:tc>
          <w:tcPr>
            <w:tcW w:w="3263" w:type="dxa"/>
          </w:tcPr>
          <w:p w14:paraId="552390AE" w14:textId="77777777" w:rsidR="00082DA6" w:rsidRDefault="00981AD4">
            <w:pPr>
              <w:pStyle w:val="TableParagraph"/>
              <w:tabs>
                <w:tab w:val="left" w:pos="1531"/>
                <w:tab w:val="left" w:pos="2009"/>
                <w:tab w:val="left" w:pos="2554"/>
                <w:tab w:val="left" w:pos="2872"/>
              </w:tabs>
              <w:spacing w:before="40"/>
              <w:ind w:left="70" w:right="58"/>
              <w:rPr>
                <w:sz w:val="24"/>
              </w:rPr>
            </w:pPr>
            <w:r>
              <w:rPr>
                <w:sz w:val="24"/>
              </w:rPr>
              <w:t>Galantamina</w:t>
            </w:r>
            <w:r>
              <w:rPr>
                <w:sz w:val="24"/>
              </w:rPr>
              <w:tab/>
              <w:t>24</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bottom w:val="nil"/>
            </w:tcBorders>
          </w:tcPr>
          <w:p w14:paraId="50723A5A" w14:textId="77777777" w:rsidR="00082DA6" w:rsidRDefault="00082DA6">
            <w:pPr>
              <w:rPr>
                <w:sz w:val="2"/>
                <w:szCs w:val="2"/>
              </w:rPr>
            </w:pPr>
          </w:p>
        </w:tc>
      </w:tr>
      <w:tr w:rsidR="00082DA6" w14:paraId="4171E13E" w14:textId="77777777">
        <w:trPr>
          <w:trHeight w:val="316"/>
        </w:trPr>
        <w:tc>
          <w:tcPr>
            <w:tcW w:w="881" w:type="dxa"/>
            <w:vMerge/>
            <w:tcBorders>
              <w:top w:val="nil"/>
              <w:bottom w:val="nil"/>
            </w:tcBorders>
          </w:tcPr>
          <w:p w14:paraId="22653105" w14:textId="77777777" w:rsidR="00082DA6" w:rsidRDefault="00082DA6">
            <w:pPr>
              <w:rPr>
                <w:sz w:val="2"/>
                <w:szCs w:val="2"/>
              </w:rPr>
            </w:pPr>
          </w:p>
        </w:tc>
        <w:tc>
          <w:tcPr>
            <w:tcW w:w="1986" w:type="dxa"/>
          </w:tcPr>
          <w:p w14:paraId="1F164D8F" w14:textId="77777777" w:rsidR="00082DA6" w:rsidRDefault="00981AD4">
            <w:pPr>
              <w:pStyle w:val="TableParagraph"/>
              <w:spacing w:before="37" w:line="259" w:lineRule="exact"/>
              <w:ind w:left="71"/>
              <w:rPr>
                <w:sz w:val="24"/>
              </w:rPr>
            </w:pPr>
            <w:r>
              <w:rPr>
                <w:sz w:val="24"/>
              </w:rPr>
              <w:t>Bromidrato</w:t>
            </w:r>
            <w:r>
              <w:rPr>
                <w:spacing w:val="-1"/>
                <w:sz w:val="24"/>
              </w:rPr>
              <w:t xml:space="preserve"> </w:t>
            </w:r>
            <w:r>
              <w:rPr>
                <w:sz w:val="24"/>
              </w:rPr>
              <w:t>de</w:t>
            </w:r>
          </w:p>
        </w:tc>
        <w:tc>
          <w:tcPr>
            <w:tcW w:w="1275" w:type="dxa"/>
            <w:vMerge/>
            <w:tcBorders>
              <w:top w:val="nil"/>
              <w:bottom w:val="nil"/>
            </w:tcBorders>
          </w:tcPr>
          <w:p w14:paraId="35AA1807" w14:textId="77777777" w:rsidR="00082DA6" w:rsidRDefault="00082DA6">
            <w:pPr>
              <w:rPr>
                <w:sz w:val="2"/>
                <w:szCs w:val="2"/>
              </w:rPr>
            </w:pPr>
          </w:p>
        </w:tc>
        <w:tc>
          <w:tcPr>
            <w:tcW w:w="3263" w:type="dxa"/>
          </w:tcPr>
          <w:p w14:paraId="59689D68" w14:textId="77777777" w:rsidR="00082DA6" w:rsidRDefault="00981AD4">
            <w:pPr>
              <w:pStyle w:val="TableParagraph"/>
              <w:spacing w:before="37" w:line="259" w:lineRule="exact"/>
              <w:ind w:left="51" w:right="45"/>
              <w:jc w:val="center"/>
              <w:rPr>
                <w:sz w:val="24"/>
              </w:rPr>
            </w:pPr>
            <w:r>
              <w:rPr>
                <w:sz w:val="24"/>
              </w:rPr>
              <w:t>Bromidrato</w:t>
            </w:r>
            <w:r>
              <w:rPr>
                <w:spacing w:val="27"/>
                <w:sz w:val="24"/>
              </w:rPr>
              <w:t xml:space="preserve"> </w:t>
            </w:r>
            <w:r>
              <w:rPr>
                <w:sz w:val="24"/>
              </w:rPr>
              <w:t>de</w:t>
            </w:r>
            <w:r>
              <w:rPr>
                <w:spacing w:val="84"/>
                <w:sz w:val="24"/>
              </w:rPr>
              <w:t xml:space="preserve"> </w:t>
            </w:r>
            <w:r>
              <w:rPr>
                <w:sz w:val="24"/>
              </w:rPr>
              <w:t>Galantamina</w:t>
            </w:r>
            <w:r>
              <w:rPr>
                <w:spacing w:val="85"/>
                <w:sz w:val="24"/>
              </w:rPr>
              <w:t xml:space="preserve"> </w:t>
            </w:r>
            <w:r>
              <w:rPr>
                <w:sz w:val="24"/>
              </w:rPr>
              <w:t>8</w:t>
            </w:r>
          </w:p>
        </w:tc>
        <w:tc>
          <w:tcPr>
            <w:tcW w:w="1433" w:type="dxa"/>
            <w:vMerge/>
            <w:tcBorders>
              <w:top w:val="nil"/>
              <w:bottom w:val="nil"/>
            </w:tcBorders>
          </w:tcPr>
          <w:p w14:paraId="1D6B88F5" w14:textId="77777777" w:rsidR="00082DA6" w:rsidRDefault="00082DA6">
            <w:pPr>
              <w:rPr>
                <w:sz w:val="2"/>
                <w:szCs w:val="2"/>
              </w:rPr>
            </w:pPr>
          </w:p>
        </w:tc>
      </w:tr>
    </w:tbl>
    <w:p w14:paraId="48DAD0E1"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BCA785A" w14:textId="77777777">
        <w:trPr>
          <w:trHeight w:val="316"/>
        </w:trPr>
        <w:tc>
          <w:tcPr>
            <w:tcW w:w="881" w:type="dxa"/>
            <w:vMerge w:val="restart"/>
            <w:tcBorders>
              <w:top w:val="nil"/>
            </w:tcBorders>
          </w:tcPr>
          <w:p w14:paraId="0D8C1AE9" w14:textId="77777777" w:rsidR="00082DA6" w:rsidRDefault="00082DA6">
            <w:pPr>
              <w:pStyle w:val="TableParagraph"/>
              <w:rPr>
                <w:sz w:val="24"/>
              </w:rPr>
            </w:pPr>
          </w:p>
        </w:tc>
        <w:tc>
          <w:tcPr>
            <w:tcW w:w="1986" w:type="dxa"/>
            <w:vMerge w:val="restart"/>
            <w:tcBorders>
              <w:top w:val="single" w:sz="4" w:space="0" w:color="FFFFFF"/>
            </w:tcBorders>
          </w:tcPr>
          <w:p w14:paraId="52F127F2" w14:textId="77777777" w:rsidR="00082DA6" w:rsidRDefault="00981AD4">
            <w:pPr>
              <w:pStyle w:val="TableParagraph"/>
              <w:spacing w:line="275" w:lineRule="exact"/>
              <w:ind w:left="71"/>
              <w:rPr>
                <w:sz w:val="24"/>
              </w:rPr>
            </w:pPr>
            <w:r>
              <w:rPr>
                <w:sz w:val="24"/>
              </w:rPr>
              <w:t>Galantamina</w:t>
            </w:r>
          </w:p>
        </w:tc>
        <w:tc>
          <w:tcPr>
            <w:tcW w:w="1275" w:type="dxa"/>
            <w:vMerge w:val="restart"/>
            <w:tcBorders>
              <w:top w:val="nil"/>
            </w:tcBorders>
          </w:tcPr>
          <w:p w14:paraId="08965DD0" w14:textId="77777777" w:rsidR="00082DA6" w:rsidRDefault="00082DA6">
            <w:pPr>
              <w:pStyle w:val="TableParagraph"/>
              <w:rPr>
                <w:sz w:val="24"/>
              </w:rPr>
            </w:pPr>
          </w:p>
        </w:tc>
        <w:tc>
          <w:tcPr>
            <w:tcW w:w="3263" w:type="dxa"/>
          </w:tcPr>
          <w:p w14:paraId="0B99A173" w14:textId="77777777" w:rsidR="00082DA6" w:rsidRDefault="00981AD4">
            <w:pPr>
              <w:pStyle w:val="TableParagraph"/>
              <w:spacing w:line="275" w:lineRule="exact"/>
              <w:ind w:left="70"/>
              <w:rPr>
                <w:sz w:val="24"/>
              </w:rPr>
            </w:pPr>
            <w:r>
              <w:rPr>
                <w:sz w:val="24"/>
              </w:rPr>
              <w:t>mg</w:t>
            </w:r>
            <w:r>
              <w:rPr>
                <w:spacing w:val="-1"/>
                <w:sz w:val="24"/>
              </w:rPr>
              <w:t xml:space="preserve"> </w:t>
            </w:r>
            <w:r>
              <w:rPr>
                <w:sz w:val="24"/>
              </w:rPr>
              <w:t>-</w:t>
            </w:r>
            <w:r>
              <w:rPr>
                <w:spacing w:val="-1"/>
                <w:sz w:val="24"/>
              </w:rPr>
              <w:t xml:space="preserve"> </w:t>
            </w:r>
            <w:r>
              <w:rPr>
                <w:sz w:val="24"/>
              </w:rPr>
              <w:t>por</w:t>
            </w:r>
            <w:r>
              <w:rPr>
                <w:spacing w:val="-2"/>
                <w:sz w:val="24"/>
              </w:rPr>
              <w:t xml:space="preserve"> </w:t>
            </w:r>
            <w:r>
              <w:rPr>
                <w:sz w:val="24"/>
              </w:rPr>
              <w:t>cápsula</w:t>
            </w:r>
          </w:p>
        </w:tc>
        <w:tc>
          <w:tcPr>
            <w:tcW w:w="1433" w:type="dxa"/>
            <w:vMerge w:val="restart"/>
            <w:tcBorders>
              <w:top w:val="nil"/>
            </w:tcBorders>
          </w:tcPr>
          <w:p w14:paraId="1FD364B0" w14:textId="77777777" w:rsidR="00082DA6" w:rsidRDefault="00082DA6">
            <w:pPr>
              <w:pStyle w:val="TableParagraph"/>
              <w:rPr>
                <w:sz w:val="24"/>
              </w:rPr>
            </w:pPr>
          </w:p>
        </w:tc>
      </w:tr>
      <w:tr w:rsidR="00082DA6" w14:paraId="244D34B6" w14:textId="77777777">
        <w:trPr>
          <w:trHeight w:val="630"/>
        </w:trPr>
        <w:tc>
          <w:tcPr>
            <w:tcW w:w="881" w:type="dxa"/>
            <w:vMerge/>
            <w:tcBorders>
              <w:top w:val="nil"/>
            </w:tcBorders>
          </w:tcPr>
          <w:p w14:paraId="7177C1F3" w14:textId="77777777" w:rsidR="00082DA6" w:rsidRDefault="00082DA6">
            <w:pPr>
              <w:rPr>
                <w:sz w:val="2"/>
                <w:szCs w:val="2"/>
              </w:rPr>
            </w:pPr>
          </w:p>
        </w:tc>
        <w:tc>
          <w:tcPr>
            <w:tcW w:w="1986" w:type="dxa"/>
            <w:vMerge/>
            <w:tcBorders>
              <w:top w:val="nil"/>
            </w:tcBorders>
          </w:tcPr>
          <w:p w14:paraId="1A587C65" w14:textId="77777777" w:rsidR="00082DA6" w:rsidRDefault="00082DA6">
            <w:pPr>
              <w:rPr>
                <w:sz w:val="2"/>
                <w:szCs w:val="2"/>
              </w:rPr>
            </w:pPr>
          </w:p>
        </w:tc>
        <w:tc>
          <w:tcPr>
            <w:tcW w:w="1275" w:type="dxa"/>
            <w:vMerge/>
            <w:tcBorders>
              <w:top w:val="nil"/>
            </w:tcBorders>
          </w:tcPr>
          <w:p w14:paraId="4FA8DE92" w14:textId="77777777" w:rsidR="00082DA6" w:rsidRDefault="00082DA6">
            <w:pPr>
              <w:rPr>
                <w:sz w:val="2"/>
                <w:szCs w:val="2"/>
              </w:rPr>
            </w:pPr>
          </w:p>
        </w:tc>
        <w:tc>
          <w:tcPr>
            <w:tcW w:w="3263" w:type="dxa"/>
          </w:tcPr>
          <w:p w14:paraId="1C6F6381" w14:textId="77777777" w:rsidR="00082DA6" w:rsidRDefault="00981AD4">
            <w:pPr>
              <w:pStyle w:val="TableParagraph"/>
              <w:spacing w:before="39"/>
              <w:ind w:left="70" w:right="57"/>
              <w:rPr>
                <w:sz w:val="24"/>
              </w:rPr>
            </w:pPr>
            <w:r>
              <w:rPr>
                <w:sz w:val="24"/>
              </w:rPr>
              <w:t>Bromidrato</w:t>
            </w:r>
            <w:r>
              <w:rPr>
                <w:spacing w:val="43"/>
                <w:sz w:val="24"/>
              </w:rPr>
              <w:t xml:space="preserve"> </w:t>
            </w:r>
            <w:r>
              <w:rPr>
                <w:sz w:val="24"/>
              </w:rPr>
              <w:t>de</w:t>
            </w:r>
            <w:r>
              <w:rPr>
                <w:spacing w:val="41"/>
                <w:sz w:val="24"/>
              </w:rPr>
              <w:t xml:space="preserve"> </w:t>
            </w:r>
            <w:r>
              <w:rPr>
                <w:sz w:val="24"/>
              </w:rPr>
              <w:t>Galantamina</w:t>
            </w:r>
            <w:r>
              <w:rPr>
                <w:spacing w:val="42"/>
                <w:sz w:val="24"/>
              </w:rPr>
              <w:t xml:space="preserve"> </w:t>
            </w:r>
            <w:r>
              <w:rPr>
                <w:sz w:val="24"/>
              </w:rPr>
              <w:t>16</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784904E1" w14:textId="77777777" w:rsidR="00082DA6" w:rsidRDefault="00082DA6">
            <w:pPr>
              <w:rPr>
                <w:sz w:val="2"/>
                <w:szCs w:val="2"/>
              </w:rPr>
            </w:pPr>
          </w:p>
        </w:tc>
      </w:tr>
      <w:tr w:rsidR="00082DA6" w14:paraId="0BC0F4DB" w14:textId="77777777">
        <w:trPr>
          <w:trHeight w:val="633"/>
        </w:trPr>
        <w:tc>
          <w:tcPr>
            <w:tcW w:w="881" w:type="dxa"/>
            <w:vMerge/>
            <w:tcBorders>
              <w:top w:val="nil"/>
            </w:tcBorders>
          </w:tcPr>
          <w:p w14:paraId="40EBDF17" w14:textId="77777777" w:rsidR="00082DA6" w:rsidRDefault="00082DA6">
            <w:pPr>
              <w:rPr>
                <w:sz w:val="2"/>
                <w:szCs w:val="2"/>
              </w:rPr>
            </w:pPr>
          </w:p>
        </w:tc>
        <w:tc>
          <w:tcPr>
            <w:tcW w:w="1986" w:type="dxa"/>
            <w:vMerge/>
            <w:tcBorders>
              <w:top w:val="nil"/>
            </w:tcBorders>
          </w:tcPr>
          <w:p w14:paraId="33DA5F4E" w14:textId="77777777" w:rsidR="00082DA6" w:rsidRDefault="00082DA6">
            <w:pPr>
              <w:rPr>
                <w:sz w:val="2"/>
                <w:szCs w:val="2"/>
              </w:rPr>
            </w:pPr>
          </w:p>
        </w:tc>
        <w:tc>
          <w:tcPr>
            <w:tcW w:w="1275" w:type="dxa"/>
            <w:vMerge/>
            <w:tcBorders>
              <w:top w:val="nil"/>
            </w:tcBorders>
          </w:tcPr>
          <w:p w14:paraId="5B870708" w14:textId="77777777" w:rsidR="00082DA6" w:rsidRDefault="00082DA6">
            <w:pPr>
              <w:rPr>
                <w:sz w:val="2"/>
                <w:szCs w:val="2"/>
              </w:rPr>
            </w:pPr>
          </w:p>
        </w:tc>
        <w:tc>
          <w:tcPr>
            <w:tcW w:w="3263" w:type="dxa"/>
          </w:tcPr>
          <w:p w14:paraId="6625939F" w14:textId="77777777" w:rsidR="00082DA6" w:rsidRDefault="00981AD4">
            <w:pPr>
              <w:pStyle w:val="TableParagraph"/>
              <w:spacing w:before="39"/>
              <w:ind w:left="70" w:right="57"/>
              <w:rPr>
                <w:sz w:val="24"/>
              </w:rPr>
            </w:pPr>
            <w:r>
              <w:rPr>
                <w:sz w:val="24"/>
              </w:rPr>
              <w:t>Bromidrato</w:t>
            </w:r>
            <w:r>
              <w:rPr>
                <w:spacing w:val="43"/>
                <w:sz w:val="24"/>
              </w:rPr>
              <w:t xml:space="preserve"> </w:t>
            </w:r>
            <w:r>
              <w:rPr>
                <w:sz w:val="24"/>
              </w:rPr>
              <w:t>de</w:t>
            </w:r>
            <w:r>
              <w:rPr>
                <w:spacing w:val="42"/>
                <w:sz w:val="24"/>
              </w:rPr>
              <w:t xml:space="preserve"> </w:t>
            </w:r>
            <w:r>
              <w:rPr>
                <w:sz w:val="24"/>
              </w:rPr>
              <w:t>Galantamina</w:t>
            </w:r>
            <w:r>
              <w:rPr>
                <w:spacing w:val="41"/>
                <w:sz w:val="24"/>
              </w:rPr>
              <w:t xml:space="preserve"> </w:t>
            </w:r>
            <w:r>
              <w:rPr>
                <w:sz w:val="24"/>
              </w:rPr>
              <w:t>24</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4A9D332C" w14:textId="77777777" w:rsidR="00082DA6" w:rsidRDefault="00082DA6">
            <w:pPr>
              <w:rPr>
                <w:sz w:val="2"/>
                <w:szCs w:val="2"/>
              </w:rPr>
            </w:pPr>
          </w:p>
        </w:tc>
      </w:tr>
      <w:tr w:rsidR="00082DA6" w14:paraId="2E198D36" w14:textId="77777777">
        <w:trPr>
          <w:trHeight w:val="631"/>
        </w:trPr>
        <w:tc>
          <w:tcPr>
            <w:tcW w:w="881" w:type="dxa"/>
            <w:vMerge/>
            <w:tcBorders>
              <w:top w:val="nil"/>
            </w:tcBorders>
          </w:tcPr>
          <w:p w14:paraId="047E2F2F" w14:textId="77777777" w:rsidR="00082DA6" w:rsidRDefault="00082DA6">
            <w:pPr>
              <w:rPr>
                <w:sz w:val="2"/>
                <w:szCs w:val="2"/>
              </w:rPr>
            </w:pPr>
          </w:p>
        </w:tc>
        <w:tc>
          <w:tcPr>
            <w:tcW w:w="1986" w:type="dxa"/>
            <w:vMerge w:val="restart"/>
          </w:tcPr>
          <w:p w14:paraId="77E4C555" w14:textId="77777777" w:rsidR="00082DA6" w:rsidRDefault="00082DA6">
            <w:pPr>
              <w:pStyle w:val="TableParagraph"/>
              <w:rPr>
                <w:b/>
                <w:sz w:val="26"/>
              </w:rPr>
            </w:pPr>
          </w:p>
          <w:p w14:paraId="1E7354FA" w14:textId="77777777" w:rsidR="00082DA6" w:rsidRDefault="00082DA6">
            <w:pPr>
              <w:pStyle w:val="TableParagraph"/>
              <w:spacing w:before="2"/>
              <w:rPr>
                <w:b/>
                <w:sz w:val="33"/>
              </w:rPr>
            </w:pPr>
          </w:p>
          <w:p w14:paraId="498FC17A" w14:textId="77777777" w:rsidR="00082DA6" w:rsidRDefault="00981AD4">
            <w:pPr>
              <w:pStyle w:val="TableParagraph"/>
              <w:ind w:left="71" w:right="252"/>
              <w:rPr>
                <w:sz w:val="24"/>
              </w:rPr>
            </w:pPr>
            <w:r>
              <w:rPr>
                <w:sz w:val="24"/>
              </w:rPr>
              <w:t>Hidrobrometo</w:t>
            </w:r>
            <w:r>
              <w:rPr>
                <w:spacing w:val="-14"/>
                <w:sz w:val="24"/>
              </w:rPr>
              <w:t xml:space="preserve"> </w:t>
            </w:r>
            <w:r>
              <w:rPr>
                <w:sz w:val="24"/>
              </w:rPr>
              <w:t>de</w:t>
            </w:r>
            <w:r>
              <w:rPr>
                <w:spacing w:val="-57"/>
                <w:sz w:val="24"/>
              </w:rPr>
              <w:t xml:space="preserve"> </w:t>
            </w:r>
            <w:r>
              <w:rPr>
                <w:sz w:val="24"/>
              </w:rPr>
              <w:t>Galantamina</w:t>
            </w:r>
          </w:p>
        </w:tc>
        <w:tc>
          <w:tcPr>
            <w:tcW w:w="1275" w:type="dxa"/>
            <w:vMerge/>
            <w:tcBorders>
              <w:top w:val="nil"/>
            </w:tcBorders>
          </w:tcPr>
          <w:p w14:paraId="2AFE4A2D" w14:textId="77777777" w:rsidR="00082DA6" w:rsidRDefault="00082DA6">
            <w:pPr>
              <w:rPr>
                <w:sz w:val="2"/>
                <w:szCs w:val="2"/>
              </w:rPr>
            </w:pPr>
          </w:p>
        </w:tc>
        <w:tc>
          <w:tcPr>
            <w:tcW w:w="3263" w:type="dxa"/>
          </w:tcPr>
          <w:p w14:paraId="7870668D" w14:textId="77777777" w:rsidR="00082DA6" w:rsidRDefault="00981AD4">
            <w:pPr>
              <w:pStyle w:val="TableParagraph"/>
              <w:spacing w:before="39"/>
              <w:ind w:left="70" w:right="50"/>
              <w:rPr>
                <w:sz w:val="24"/>
              </w:rPr>
            </w:pPr>
            <w:r>
              <w:rPr>
                <w:sz w:val="24"/>
              </w:rPr>
              <w:t>Hidrobrometo de Galantamina 8</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0B1B36FF" w14:textId="77777777" w:rsidR="00082DA6" w:rsidRDefault="00082DA6">
            <w:pPr>
              <w:rPr>
                <w:sz w:val="2"/>
                <w:szCs w:val="2"/>
              </w:rPr>
            </w:pPr>
          </w:p>
        </w:tc>
      </w:tr>
      <w:tr w:rsidR="00082DA6" w14:paraId="6F7CED94" w14:textId="77777777">
        <w:trPr>
          <w:trHeight w:val="633"/>
        </w:trPr>
        <w:tc>
          <w:tcPr>
            <w:tcW w:w="881" w:type="dxa"/>
            <w:vMerge/>
            <w:tcBorders>
              <w:top w:val="nil"/>
            </w:tcBorders>
          </w:tcPr>
          <w:p w14:paraId="254B096A" w14:textId="77777777" w:rsidR="00082DA6" w:rsidRDefault="00082DA6">
            <w:pPr>
              <w:rPr>
                <w:sz w:val="2"/>
                <w:szCs w:val="2"/>
              </w:rPr>
            </w:pPr>
          </w:p>
        </w:tc>
        <w:tc>
          <w:tcPr>
            <w:tcW w:w="1986" w:type="dxa"/>
            <w:vMerge/>
            <w:tcBorders>
              <w:top w:val="nil"/>
            </w:tcBorders>
          </w:tcPr>
          <w:p w14:paraId="4AB4F535" w14:textId="77777777" w:rsidR="00082DA6" w:rsidRDefault="00082DA6">
            <w:pPr>
              <w:rPr>
                <w:sz w:val="2"/>
                <w:szCs w:val="2"/>
              </w:rPr>
            </w:pPr>
          </w:p>
        </w:tc>
        <w:tc>
          <w:tcPr>
            <w:tcW w:w="1275" w:type="dxa"/>
            <w:vMerge/>
            <w:tcBorders>
              <w:top w:val="nil"/>
            </w:tcBorders>
          </w:tcPr>
          <w:p w14:paraId="1B2FD9F5" w14:textId="77777777" w:rsidR="00082DA6" w:rsidRDefault="00082DA6">
            <w:pPr>
              <w:rPr>
                <w:sz w:val="2"/>
                <w:szCs w:val="2"/>
              </w:rPr>
            </w:pPr>
          </w:p>
        </w:tc>
        <w:tc>
          <w:tcPr>
            <w:tcW w:w="3263" w:type="dxa"/>
          </w:tcPr>
          <w:p w14:paraId="15C94E78" w14:textId="77777777" w:rsidR="00082DA6" w:rsidRDefault="00981AD4">
            <w:pPr>
              <w:pStyle w:val="TableParagraph"/>
              <w:spacing w:before="39"/>
              <w:ind w:left="70" w:right="60"/>
              <w:rPr>
                <w:sz w:val="24"/>
              </w:rPr>
            </w:pPr>
            <w:r>
              <w:rPr>
                <w:sz w:val="24"/>
              </w:rPr>
              <w:t>Hidrobrometo</w:t>
            </w:r>
            <w:r>
              <w:rPr>
                <w:spacing w:val="1"/>
                <w:sz w:val="24"/>
              </w:rPr>
              <w:t xml:space="preserve"> </w:t>
            </w:r>
            <w:r>
              <w:rPr>
                <w:sz w:val="24"/>
              </w:rPr>
              <w:t>de</w:t>
            </w:r>
            <w:r>
              <w:rPr>
                <w:spacing w:val="1"/>
                <w:sz w:val="24"/>
              </w:rPr>
              <w:t xml:space="preserve"> </w:t>
            </w:r>
            <w:r>
              <w:rPr>
                <w:sz w:val="24"/>
              </w:rPr>
              <w:t>Galantamina</w:t>
            </w:r>
            <w:r>
              <w:rPr>
                <w:spacing w:val="-57"/>
                <w:sz w:val="24"/>
              </w:rPr>
              <w:t xml:space="preserve"> </w:t>
            </w:r>
            <w:r>
              <w:rPr>
                <w:sz w:val="24"/>
              </w:rPr>
              <w:t>16</w:t>
            </w:r>
            <w:r>
              <w:rPr>
                <w:spacing w:val="-1"/>
                <w:sz w:val="24"/>
              </w:rPr>
              <w:t xml:space="preserve"> </w:t>
            </w:r>
            <w:r>
              <w:rPr>
                <w:sz w:val="24"/>
              </w:rPr>
              <w:t>mg -</w:t>
            </w:r>
            <w:r>
              <w:rPr>
                <w:spacing w:val="-1"/>
                <w:sz w:val="24"/>
              </w:rPr>
              <w:t xml:space="preserve"> </w:t>
            </w:r>
            <w:r>
              <w:rPr>
                <w:sz w:val="24"/>
              </w:rPr>
              <w:t>por cápsula</w:t>
            </w:r>
          </w:p>
        </w:tc>
        <w:tc>
          <w:tcPr>
            <w:tcW w:w="1433" w:type="dxa"/>
            <w:vMerge/>
            <w:tcBorders>
              <w:top w:val="nil"/>
            </w:tcBorders>
          </w:tcPr>
          <w:p w14:paraId="66D4097D" w14:textId="77777777" w:rsidR="00082DA6" w:rsidRDefault="00082DA6">
            <w:pPr>
              <w:rPr>
                <w:sz w:val="2"/>
                <w:szCs w:val="2"/>
              </w:rPr>
            </w:pPr>
          </w:p>
        </w:tc>
      </w:tr>
      <w:tr w:rsidR="00082DA6" w14:paraId="6E820058" w14:textId="77777777">
        <w:trPr>
          <w:trHeight w:val="630"/>
        </w:trPr>
        <w:tc>
          <w:tcPr>
            <w:tcW w:w="881" w:type="dxa"/>
            <w:vMerge/>
            <w:tcBorders>
              <w:top w:val="nil"/>
            </w:tcBorders>
          </w:tcPr>
          <w:p w14:paraId="26B3398F" w14:textId="77777777" w:rsidR="00082DA6" w:rsidRDefault="00082DA6">
            <w:pPr>
              <w:rPr>
                <w:sz w:val="2"/>
                <w:szCs w:val="2"/>
              </w:rPr>
            </w:pPr>
          </w:p>
        </w:tc>
        <w:tc>
          <w:tcPr>
            <w:tcW w:w="1986" w:type="dxa"/>
            <w:vMerge/>
            <w:tcBorders>
              <w:top w:val="nil"/>
            </w:tcBorders>
          </w:tcPr>
          <w:p w14:paraId="44B3E0EA" w14:textId="77777777" w:rsidR="00082DA6" w:rsidRDefault="00082DA6">
            <w:pPr>
              <w:rPr>
                <w:sz w:val="2"/>
                <w:szCs w:val="2"/>
              </w:rPr>
            </w:pPr>
          </w:p>
        </w:tc>
        <w:tc>
          <w:tcPr>
            <w:tcW w:w="1275" w:type="dxa"/>
            <w:vMerge/>
            <w:tcBorders>
              <w:top w:val="nil"/>
            </w:tcBorders>
          </w:tcPr>
          <w:p w14:paraId="43C8532A" w14:textId="77777777" w:rsidR="00082DA6" w:rsidRDefault="00082DA6">
            <w:pPr>
              <w:rPr>
                <w:sz w:val="2"/>
                <w:szCs w:val="2"/>
              </w:rPr>
            </w:pPr>
          </w:p>
        </w:tc>
        <w:tc>
          <w:tcPr>
            <w:tcW w:w="3263" w:type="dxa"/>
          </w:tcPr>
          <w:p w14:paraId="772B4A25" w14:textId="77777777" w:rsidR="00082DA6" w:rsidRDefault="00981AD4">
            <w:pPr>
              <w:pStyle w:val="TableParagraph"/>
              <w:spacing w:before="39"/>
              <w:ind w:left="70" w:right="60"/>
              <w:rPr>
                <w:sz w:val="24"/>
              </w:rPr>
            </w:pPr>
            <w:r>
              <w:rPr>
                <w:sz w:val="24"/>
              </w:rPr>
              <w:t>Hidrobrometo</w:t>
            </w:r>
            <w:r>
              <w:rPr>
                <w:spacing w:val="1"/>
                <w:sz w:val="24"/>
              </w:rPr>
              <w:t xml:space="preserve"> </w:t>
            </w:r>
            <w:r>
              <w:rPr>
                <w:sz w:val="24"/>
              </w:rPr>
              <w:t>de</w:t>
            </w:r>
            <w:r>
              <w:rPr>
                <w:spacing w:val="1"/>
                <w:sz w:val="24"/>
              </w:rPr>
              <w:t xml:space="preserve"> </w:t>
            </w:r>
            <w:r>
              <w:rPr>
                <w:sz w:val="24"/>
              </w:rPr>
              <w:t>Galantamina</w:t>
            </w:r>
            <w:r>
              <w:rPr>
                <w:spacing w:val="-57"/>
                <w:sz w:val="24"/>
              </w:rPr>
              <w:t xml:space="preserve"> </w:t>
            </w:r>
            <w:r>
              <w:rPr>
                <w:sz w:val="24"/>
              </w:rPr>
              <w:t>24</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52C8701E" w14:textId="77777777" w:rsidR="00082DA6" w:rsidRDefault="00082DA6">
            <w:pPr>
              <w:rPr>
                <w:sz w:val="2"/>
                <w:szCs w:val="2"/>
              </w:rPr>
            </w:pPr>
          </w:p>
        </w:tc>
      </w:tr>
      <w:tr w:rsidR="00082DA6" w14:paraId="107F7AA9" w14:textId="77777777">
        <w:trPr>
          <w:trHeight w:val="633"/>
        </w:trPr>
        <w:tc>
          <w:tcPr>
            <w:tcW w:w="881" w:type="dxa"/>
            <w:vMerge w:val="restart"/>
          </w:tcPr>
          <w:p w14:paraId="0C541AD2" w14:textId="77777777" w:rsidR="00082DA6" w:rsidRDefault="00082DA6">
            <w:pPr>
              <w:pStyle w:val="TableParagraph"/>
              <w:rPr>
                <w:b/>
                <w:sz w:val="26"/>
              </w:rPr>
            </w:pPr>
          </w:p>
          <w:p w14:paraId="11959EAB" w14:textId="77777777" w:rsidR="00082DA6" w:rsidRDefault="00981AD4">
            <w:pPr>
              <w:pStyle w:val="TableParagraph"/>
              <w:spacing w:before="201"/>
              <w:ind w:left="100" w:right="89"/>
              <w:jc w:val="center"/>
              <w:rPr>
                <w:sz w:val="24"/>
              </w:rPr>
            </w:pPr>
            <w:r>
              <w:rPr>
                <w:sz w:val="24"/>
              </w:rPr>
              <w:t>48</w:t>
            </w:r>
          </w:p>
        </w:tc>
        <w:tc>
          <w:tcPr>
            <w:tcW w:w="1986" w:type="dxa"/>
            <w:vMerge w:val="restart"/>
          </w:tcPr>
          <w:p w14:paraId="33F4B853" w14:textId="77777777" w:rsidR="00082DA6" w:rsidRDefault="00082DA6">
            <w:pPr>
              <w:pStyle w:val="TableParagraph"/>
              <w:rPr>
                <w:b/>
                <w:sz w:val="26"/>
              </w:rPr>
            </w:pPr>
          </w:p>
          <w:p w14:paraId="4E501674" w14:textId="77777777" w:rsidR="00082DA6" w:rsidRDefault="00981AD4">
            <w:pPr>
              <w:pStyle w:val="TableParagraph"/>
              <w:spacing w:before="201"/>
              <w:ind w:left="71"/>
              <w:rPr>
                <w:sz w:val="24"/>
              </w:rPr>
            </w:pPr>
            <w:r>
              <w:rPr>
                <w:sz w:val="24"/>
              </w:rPr>
              <w:t>Genfibrozila</w:t>
            </w:r>
          </w:p>
        </w:tc>
        <w:tc>
          <w:tcPr>
            <w:tcW w:w="1275" w:type="dxa"/>
            <w:vMerge w:val="restart"/>
          </w:tcPr>
          <w:p w14:paraId="717A32DC" w14:textId="77777777" w:rsidR="00082DA6" w:rsidRDefault="00082DA6">
            <w:pPr>
              <w:pStyle w:val="TableParagraph"/>
              <w:rPr>
                <w:b/>
                <w:sz w:val="26"/>
              </w:rPr>
            </w:pPr>
          </w:p>
          <w:p w14:paraId="77FE1023" w14:textId="77777777" w:rsidR="00082DA6" w:rsidRDefault="00981AD4">
            <w:pPr>
              <w:pStyle w:val="TableParagraph"/>
              <w:spacing w:before="201"/>
              <w:ind w:left="94"/>
              <w:rPr>
                <w:sz w:val="24"/>
              </w:rPr>
            </w:pPr>
            <w:r>
              <w:rPr>
                <w:sz w:val="24"/>
              </w:rPr>
              <w:t>2918.99.99</w:t>
            </w:r>
          </w:p>
        </w:tc>
        <w:tc>
          <w:tcPr>
            <w:tcW w:w="3263" w:type="dxa"/>
          </w:tcPr>
          <w:p w14:paraId="68BE1668" w14:textId="77777777" w:rsidR="00082DA6" w:rsidRDefault="00981AD4">
            <w:pPr>
              <w:pStyle w:val="TableParagraph"/>
              <w:tabs>
                <w:tab w:val="left" w:pos="1491"/>
                <w:tab w:val="left" w:pos="2062"/>
                <w:tab w:val="left" w:pos="2581"/>
                <w:tab w:val="left" w:pos="2872"/>
              </w:tabs>
              <w:spacing w:before="39"/>
              <w:ind w:left="70" w:right="58"/>
              <w:rPr>
                <w:sz w:val="24"/>
              </w:rPr>
            </w:pPr>
            <w:r>
              <w:rPr>
                <w:sz w:val="24"/>
              </w:rPr>
              <w:t>Genfibrozila</w:t>
            </w:r>
            <w:r>
              <w:rPr>
                <w:sz w:val="24"/>
              </w:rPr>
              <w:tab/>
              <w:t>600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5F6E922F" w14:textId="77777777" w:rsidR="00082DA6" w:rsidRDefault="00082DA6">
            <w:pPr>
              <w:pStyle w:val="TableParagraph"/>
              <w:spacing w:before="8"/>
              <w:rPr>
                <w:b/>
                <w:sz w:val="29"/>
              </w:rPr>
            </w:pPr>
          </w:p>
          <w:p w14:paraId="2FEAFF53" w14:textId="77777777" w:rsidR="00082DA6" w:rsidRDefault="00981AD4">
            <w:pPr>
              <w:pStyle w:val="TableParagraph"/>
              <w:ind w:left="139"/>
              <w:rPr>
                <w:sz w:val="24"/>
              </w:rPr>
            </w:pPr>
            <w:r>
              <w:rPr>
                <w:sz w:val="24"/>
              </w:rPr>
              <w:t>3003.90.99/</w:t>
            </w:r>
          </w:p>
          <w:p w14:paraId="6551DC5B" w14:textId="77777777" w:rsidR="00082DA6" w:rsidRDefault="00981AD4">
            <w:pPr>
              <w:pStyle w:val="TableParagraph"/>
              <w:spacing w:before="39"/>
              <w:ind w:left="173"/>
              <w:rPr>
                <w:sz w:val="24"/>
              </w:rPr>
            </w:pPr>
            <w:r>
              <w:rPr>
                <w:sz w:val="24"/>
              </w:rPr>
              <w:t>3004.90.99</w:t>
            </w:r>
          </w:p>
        </w:tc>
      </w:tr>
      <w:tr w:rsidR="00082DA6" w14:paraId="07330B51" w14:textId="77777777">
        <w:trPr>
          <w:trHeight w:val="630"/>
        </w:trPr>
        <w:tc>
          <w:tcPr>
            <w:tcW w:w="881" w:type="dxa"/>
            <w:vMerge/>
            <w:tcBorders>
              <w:top w:val="nil"/>
            </w:tcBorders>
          </w:tcPr>
          <w:p w14:paraId="05915295" w14:textId="77777777" w:rsidR="00082DA6" w:rsidRDefault="00082DA6">
            <w:pPr>
              <w:rPr>
                <w:sz w:val="2"/>
                <w:szCs w:val="2"/>
              </w:rPr>
            </w:pPr>
          </w:p>
        </w:tc>
        <w:tc>
          <w:tcPr>
            <w:tcW w:w="1986" w:type="dxa"/>
            <w:vMerge/>
            <w:tcBorders>
              <w:top w:val="nil"/>
            </w:tcBorders>
          </w:tcPr>
          <w:p w14:paraId="3319BF8C" w14:textId="77777777" w:rsidR="00082DA6" w:rsidRDefault="00082DA6">
            <w:pPr>
              <w:rPr>
                <w:sz w:val="2"/>
                <w:szCs w:val="2"/>
              </w:rPr>
            </w:pPr>
          </w:p>
        </w:tc>
        <w:tc>
          <w:tcPr>
            <w:tcW w:w="1275" w:type="dxa"/>
            <w:vMerge/>
            <w:tcBorders>
              <w:top w:val="nil"/>
            </w:tcBorders>
          </w:tcPr>
          <w:p w14:paraId="7DD63825" w14:textId="77777777" w:rsidR="00082DA6" w:rsidRDefault="00082DA6">
            <w:pPr>
              <w:rPr>
                <w:sz w:val="2"/>
                <w:szCs w:val="2"/>
              </w:rPr>
            </w:pPr>
          </w:p>
        </w:tc>
        <w:tc>
          <w:tcPr>
            <w:tcW w:w="3263" w:type="dxa"/>
          </w:tcPr>
          <w:p w14:paraId="1E34DEED" w14:textId="77777777" w:rsidR="00082DA6" w:rsidRDefault="00981AD4">
            <w:pPr>
              <w:pStyle w:val="TableParagraph"/>
              <w:tabs>
                <w:tab w:val="left" w:pos="1491"/>
                <w:tab w:val="left" w:pos="2062"/>
                <w:tab w:val="left" w:pos="2581"/>
                <w:tab w:val="left" w:pos="2872"/>
              </w:tabs>
              <w:spacing w:before="39"/>
              <w:ind w:left="70" w:right="58"/>
              <w:rPr>
                <w:sz w:val="24"/>
              </w:rPr>
            </w:pPr>
            <w:r>
              <w:rPr>
                <w:sz w:val="24"/>
              </w:rPr>
              <w:t>Genfibrozila</w:t>
            </w:r>
            <w:r>
              <w:rPr>
                <w:sz w:val="24"/>
              </w:rPr>
              <w:tab/>
              <w:t>900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6D58EAC2" w14:textId="77777777" w:rsidR="00082DA6" w:rsidRDefault="00082DA6">
            <w:pPr>
              <w:rPr>
                <w:sz w:val="2"/>
                <w:szCs w:val="2"/>
              </w:rPr>
            </w:pPr>
          </w:p>
        </w:tc>
      </w:tr>
      <w:tr w:rsidR="00082DA6" w14:paraId="423B4363" w14:textId="77777777">
        <w:trPr>
          <w:trHeight w:val="633"/>
        </w:trPr>
        <w:tc>
          <w:tcPr>
            <w:tcW w:w="881" w:type="dxa"/>
            <w:vMerge w:val="restart"/>
          </w:tcPr>
          <w:p w14:paraId="4C45D933" w14:textId="77777777" w:rsidR="00082DA6" w:rsidRDefault="00082DA6">
            <w:pPr>
              <w:pStyle w:val="TableParagraph"/>
              <w:rPr>
                <w:b/>
                <w:sz w:val="26"/>
              </w:rPr>
            </w:pPr>
          </w:p>
          <w:p w14:paraId="2EAA4AE7" w14:textId="77777777" w:rsidR="00082DA6" w:rsidRDefault="00082DA6">
            <w:pPr>
              <w:pStyle w:val="TableParagraph"/>
              <w:rPr>
                <w:b/>
                <w:sz w:val="26"/>
              </w:rPr>
            </w:pPr>
          </w:p>
          <w:p w14:paraId="56083D6F" w14:textId="77777777" w:rsidR="00082DA6" w:rsidRDefault="00082DA6">
            <w:pPr>
              <w:pStyle w:val="TableParagraph"/>
              <w:rPr>
                <w:b/>
                <w:sz w:val="26"/>
              </w:rPr>
            </w:pPr>
          </w:p>
          <w:p w14:paraId="1529AA09" w14:textId="77777777" w:rsidR="00082DA6" w:rsidRDefault="00082DA6">
            <w:pPr>
              <w:pStyle w:val="TableParagraph"/>
              <w:rPr>
                <w:b/>
                <w:sz w:val="26"/>
              </w:rPr>
            </w:pPr>
          </w:p>
          <w:p w14:paraId="7A6CE585" w14:textId="77777777" w:rsidR="00082DA6" w:rsidRDefault="00082DA6">
            <w:pPr>
              <w:pStyle w:val="TableParagraph"/>
              <w:spacing w:before="4"/>
              <w:rPr>
                <w:b/>
                <w:sz w:val="31"/>
              </w:rPr>
            </w:pPr>
          </w:p>
          <w:p w14:paraId="3EAE1FBE" w14:textId="77777777" w:rsidR="00082DA6" w:rsidRDefault="00981AD4">
            <w:pPr>
              <w:pStyle w:val="TableParagraph"/>
              <w:ind w:left="354"/>
              <w:rPr>
                <w:sz w:val="24"/>
              </w:rPr>
            </w:pPr>
            <w:r>
              <w:rPr>
                <w:sz w:val="24"/>
              </w:rPr>
              <w:t>49</w:t>
            </w:r>
          </w:p>
        </w:tc>
        <w:tc>
          <w:tcPr>
            <w:tcW w:w="1986" w:type="dxa"/>
            <w:vMerge w:val="restart"/>
          </w:tcPr>
          <w:p w14:paraId="3904A2C0" w14:textId="77777777" w:rsidR="00082DA6" w:rsidRDefault="00082DA6">
            <w:pPr>
              <w:pStyle w:val="TableParagraph"/>
              <w:rPr>
                <w:b/>
                <w:sz w:val="26"/>
              </w:rPr>
            </w:pPr>
          </w:p>
          <w:p w14:paraId="01E47AB8" w14:textId="77777777" w:rsidR="00082DA6" w:rsidRDefault="00082DA6">
            <w:pPr>
              <w:pStyle w:val="TableParagraph"/>
              <w:spacing w:before="5"/>
              <w:rPr>
                <w:b/>
                <w:sz w:val="29"/>
              </w:rPr>
            </w:pPr>
          </w:p>
          <w:p w14:paraId="35448597" w14:textId="77777777" w:rsidR="00082DA6" w:rsidRDefault="00981AD4">
            <w:pPr>
              <w:pStyle w:val="TableParagraph"/>
              <w:ind w:left="71"/>
              <w:rPr>
                <w:sz w:val="24"/>
              </w:rPr>
            </w:pPr>
            <w:r>
              <w:rPr>
                <w:sz w:val="24"/>
              </w:rPr>
              <w:t>Gosserrelina</w:t>
            </w:r>
          </w:p>
        </w:tc>
        <w:tc>
          <w:tcPr>
            <w:tcW w:w="1275" w:type="dxa"/>
            <w:vMerge w:val="restart"/>
          </w:tcPr>
          <w:p w14:paraId="20C5B3CC" w14:textId="77777777" w:rsidR="00082DA6" w:rsidRDefault="00082DA6">
            <w:pPr>
              <w:pStyle w:val="TableParagraph"/>
              <w:rPr>
                <w:b/>
                <w:sz w:val="26"/>
              </w:rPr>
            </w:pPr>
          </w:p>
          <w:p w14:paraId="5B8F5D98" w14:textId="77777777" w:rsidR="00082DA6" w:rsidRDefault="00082DA6">
            <w:pPr>
              <w:pStyle w:val="TableParagraph"/>
              <w:rPr>
                <w:b/>
                <w:sz w:val="26"/>
              </w:rPr>
            </w:pPr>
          </w:p>
          <w:p w14:paraId="26066ACF" w14:textId="77777777" w:rsidR="00082DA6" w:rsidRDefault="00082DA6">
            <w:pPr>
              <w:pStyle w:val="TableParagraph"/>
              <w:rPr>
                <w:b/>
                <w:sz w:val="26"/>
              </w:rPr>
            </w:pPr>
          </w:p>
          <w:p w14:paraId="5F3C51D4" w14:textId="77777777" w:rsidR="00082DA6" w:rsidRDefault="00082DA6">
            <w:pPr>
              <w:pStyle w:val="TableParagraph"/>
              <w:rPr>
                <w:b/>
                <w:sz w:val="26"/>
              </w:rPr>
            </w:pPr>
          </w:p>
          <w:p w14:paraId="281C088F" w14:textId="77777777" w:rsidR="00082DA6" w:rsidRDefault="00082DA6">
            <w:pPr>
              <w:pStyle w:val="TableParagraph"/>
              <w:spacing w:before="4"/>
              <w:rPr>
                <w:b/>
                <w:sz w:val="31"/>
              </w:rPr>
            </w:pPr>
          </w:p>
          <w:p w14:paraId="568127EB" w14:textId="77777777" w:rsidR="00082DA6" w:rsidRDefault="00981AD4">
            <w:pPr>
              <w:pStyle w:val="TableParagraph"/>
              <w:ind w:left="94"/>
              <w:rPr>
                <w:sz w:val="24"/>
              </w:rPr>
            </w:pPr>
            <w:r>
              <w:rPr>
                <w:sz w:val="24"/>
              </w:rPr>
              <w:t>2937.90.90</w:t>
            </w:r>
          </w:p>
        </w:tc>
        <w:tc>
          <w:tcPr>
            <w:tcW w:w="3263" w:type="dxa"/>
          </w:tcPr>
          <w:p w14:paraId="33E557A3" w14:textId="77777777" w:rsidR="00082DA6" w:rsidRDefault="00981AD4">
            <w:pPr>
              <w:pStyle w:val="TableParagraph"/>
              <w:spacing w:before="39"/>
              <w:ind w:left="70"/>
              <w:rPr>
                <w:sz w:val="24"/>
              </w:rPr>
            </w:pPr>
            <w:r>
              <w:rPr>
                <w:sz w:val="24"/>
              </w:rPr>
              <w:t>Gosserrelina</w:t>
            </w:r>
            <w:r>
              <w:rPr>
                <w:spacing w:val="6"/>
                <w:sz w:val="24"/>
              </w:rPr>
              <w:t xml:space="preserve"> </w:t>
            </w:r>
            <w:r>
              <w:rPr>
                <w:sz w:val="24"/>
              </w:rPr>
              <w:t>3,60</w:t>
            </w:r>
            <w:r>
              <w:rPr>
                <w:spacing w:val="8"/>
                <w:sz w:val="24"/>
              </w:rPr>
              <w:t xml:space="preserve"> </w:t>
            </w:r>
            <w:r>
              <w:rPr>
                <w:sz w:val="24"/>
              </w:rPr>
              <w:t>mg</w:t>
            </w:r>
            <w:r>
              <w:rPr>
                <w:spacing w:val="8"/>
                <w:sz w:val="24"/>
              </w:rPr>
              <w:t xml:space="preserve"> </w:t>
            </w:r>
            <w:r>
              <w:rPr>
                <w:sz w:val="24"/>
              </w:rPr>
              <w:t>-</w:t>
            </w:r>
            <w:r>
              <w:rPr>
                <w:spacing w:val="7"/>
                <w:sz w:val="24"/>
              </w:rPr>
              <w:t xml:space="preserve"> </w:t>
            </w:r>
            <w:r>
              <w:rPr>
                <w:sz w:val="24"/>
              </w:rPr>
              <w:t>injetável</w:t>
            </w:r>
          </w:p>
          <w:p w14:paraId="005FC5F6" w14:textId="77777777" w:rsidR="00082DA6" w:rsidRDefault="00981AD4">
            <w:pPr>
              <w:pStyle w:val="TableParagraph"/>
              <w:ind w:left="70"/>
              <w:rPr>
                <w:sz w:val="24"/>
              </w:rPr>
            </w:pPr>
            <w:r>
              <w:rPr>
                <w:sz w:val="24"/>
              </w:rPr>
              <w:t>-</w:t>
            </w:r>
            <w:r>
              <w:rPr>
                <w:spacing w:val="-2"/>
                <w:sz w:val="24"/>
              </w:rPr>
              <w:t xml:space="preserve"> </w:t>
            </w:r>
            <w:r>
              <w:rPr>
                <w:sz w:val="24"/>
              </w:rPr>
              <w:t>por seringa</w:t>
            </w:r>
            <w:r>
              <w:rPr>
                <w:spacing w:val="-1"/>
                <w:sz w:val="24"/>
              </w:rPr>
              <w:t xml:space="preserve"> </w:t>
            </w:r>
            <w:r>
              <w:rPr>
                <w:sz w:val="24"/>
              </w:rPr>
              <w:t>preenchida</w:t>
            </w:r>
          </w:p>
        </w:tc>
        <w:tc>
          <w:tcPr>
            <w:tcW w:w="1433" w:type="dxa"/>
            <w:vMerge w:val="restart"/>
          </w:tcPr>
          <w:p w14:paraId="753A1541" w14:textId="77777777" w:rsidR="00082DA6" w:rsidRDefault="00082DA6">
            <w:pPr>
              <w:pStyle w:val="TableParagraph"/>
              <w:rPr>
                <w:b/>
                <w:sz w:val="26"/>
              </w:rPr>
            </w:pPr>
          </w:p>
          <w:p w14:paraId="504E42DE" w14:textId="77777777" w:rsidR="00082DA6" w:rsidRDefault="00082DA6">
            <w:pPr>
              <w:pStyle w:val="TableParagraph"/>
              <w:rPr>
                <w:b/>
                <w:sz w:val="26"/>
              </w:rPr>
            </w:pPr>
          </w:p>
          <w:p w14:paraId="65682838" w14:textId="77777777" w:rsidR="00082DA6" w:rsidRDefault="00082DA6">
            <w:pPr>
              <w:pStyle w:val="TableParagraph"/>
              <w:rPr>
                <w:b/>
                <w:sz w:val="26"/>
              </w:rPr>
            </w:pPr>
          </w:p>
          <w:p w14:paraId="67DBE9EC" w14:textId="77777777" w:rsidR="00082DA6" w:rsidRDefault="00082DA6">
            <w:pPr>
              <w:pStyle w:val="TableParagraph"/>
              <w:rPr>
                <w:b/>
                <w:sz w:val="26"/>
              </w:rPr>
            </w:pPr>
          </w:p>
          <w:p w14:paraId="7AA9ED0E" w14:textId="77777777" w:rsidR="00082DA6" w:rsidRDefault="00981AD4">
            <w:pPr>
              <w:pStyle w:val="TableParagraph"/>
              <w:spacing w:before="202"/>
              <w:ind w:left="139"/>
              <w:rPr>
                <w:sz w:val="24"/>
              </w:rPr>
            </w:pPr>
            <w:r>
              <w:rPr>
                <w:sz w:val="24"/>
              </w:rPr>
              <w:t>3003.39.26/</w:t>
            </w:r>
          </w:p>
          <w:p w14:paraId="63F8289F" w14:textId="77777777" w:rsidR="00082DA6" w:rsidRDefault="00981AD4">
            <w:pPr>
              <w:pStyle w:val="TableParagraph"/>
              <w:spacing w:before="39"/>
              <w:ind w:left="173"/>
              <w:rPr>
                <w:sz w:val="24"/>
              </w:rPr>
            </w:pPr>
            <w:r>
              <w:rPr>
                <w:sz w:val="24"/>
              </w:rPr>
              <w:t>3004.39.27</w:t>
            </w:r>
          </w:p>
        </w:tc>
      </w:tr>
      <w:tr w:rsidR="00082DA6" w14:paraId="4A60D0E8" w14:textId="77777777">
        <w:trPr>
          <w:trHeight w:val="906"/>
        </w:trPr>
        <w:tc>
          <w:tcPr>
            <w:tcW w:w="881" w:type="dxa"/>
            <w:vMerge/>
            <w:tcBorders>
              <w:top w:val="nil"/>
            </w:tcBorders>
          </w:tcPr>
          <w:p w14:paraId="76950ED1" w14:textId="77777777" w:rsidR="00082DA6" w:rsidRDefault="00082DA6">
            <w:pPr>
              <w:rPr>
                <w:sz w:val="2"/>
                <w:szCs w:val="2"/>
              </w:rPr>
            </w:pPr>
          </w:p>
        </w:tc>
        <w:tc>
          <w:tcPr>
            <w:tcW w:w="1986" w:type="dxa"/>
            <w:vMerge/>
            <w:tcBorders>
              <w:top w:val="nil"/>
            </w:tcBorders>
          </w:tcPr>
          <w:p w14:paraId="4F6670AB" w14:textId="77777777" w:rsidR="00082DA6" w:rsidRDefault="00082DA6">
            <w:pPr>
              <w:rPr>
                <w:sz w:val="2"/>
                <w:szCs w:val="2"/>
              </w:rPr>
            </w:pPr>
          </w:p>
        </w:tc>
        <w:tc>
          <w:tcPr>
            <w:tcW w:w="1275" w:type="dxa"/>
            <w:vMerge/>
            <w:tcBorders>
              <w:top w:val="nil"/>
            </w:tcBorders>
          </w:tcPr>
          <w:p w14:paraId="27FD3CFE" w14:textId="77777777" w:rsidR="00082DA6" w:rsidRDefault="00082DA6">
            <w:pPr>
              <w:rPr>
                <w:sz w:val="2"/>
                <w:szCs w:val="2"/>
              </w:rPr>
            </w:pPr>
          </w:p>
        </w:tc>
        <w:tc>
          <w:tcPr>
            <w:tcW w:w="3263" w:type="dxa"/>
          </w:tcPr>
          <w:p w14:paraId="3919B331" w14:textId="77777777" w:rsidR="00082DA6" w:rsidRDefault="00981AD4">
            <w:pPr>
              <w:pStyle w:val="TableParagraph"/>
              <w:spacing w:before="39"/>
              <w:ind w:left="70" w:right="58"/>
              <w:jc w:val="both"/>
              <w:rPr>
                <w:sz w:val="24"/>
              </w:rPr>
            </w:pPr>
            <w:r>
              <w:rPr>
                <w:sz w:val="24"/>
              </w:rPr>
              <w:t>Gosserrelina</w:t>
            </w:r>
            <w:r>
              <w:rPr>
                <w:spacing w:val="1"/>
                <w:sz w:val="24"/>
              </w:rPr>
              <w:t xml:space="preserve"> </w:t>
            </w:r>
            <w:r>
              <w:rPr>
                <w:sz w:val="24"/>
              </w:rPr>
              <w:t>10,80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seringa</w:t>
            </w:r>
            <w:r>
              <w:rPr>
                <w:spacing w:val="-57"/>
                <w:sz w:val="24"/>
              </w:rPr>
              <w:t xml:space="preserve"> </w:t>
            </w:r>
            <w:r>
              <w:rPr>
                <w:sz w:val="24"/>
              </w:rPr>
              <w:t>preenhida)</w:t>
            </w:r>
          </w:p>
        </w:tc>
        <w:tc>
          <w:tcPr>
            <w:tcW w:w="1433" w:type="dxa"/>
            <w:vMerge/>
            <w:tcBorders>
              <w:top w:val="nil"/>
            </w:tcBorders>
          </w:tcPr>
          <w:p w14:paraId="29FC2D41" w14:textId="77777777" w:rsidR="00082DA6" w:rsidRDefault="00082DA6">
            <w:pPr>
              <w:rPr>
                <w:sz w:val="2"/>
                <w:szCs w:val="2"/>
              </w:rPr>
            </w:pPr>
          </w:p>
        </w:tc>
      </w:tr>
      <w:tr w:rsidR="00082DA6" w14:paraId="1371F47F" w14:textId="77777777">
        <w:trPr>
          <w:trHeight w:val="909"/>
        </w:trPr>
        <w:tc>
          <w:tcPr>
            <w:tcW w:w="881" w:type="dxa"/>
            <w:vMerge/>
            <w:tcBorders>
              <w:top w:val="nil"/>
            </w:tcBorders>
          </w:tcPr>
          <w:p w14:paraId="7F3B3A41" w14:textId="77777777" w:rsidR="00082DA6" w:rsidRDefault="00082DA6">
            <w:pPr>
              <w:rPr>
                <w:sz w:val="2"/>
                <w:szCs w:val="2"/>
              </w:rPr>
            </w:pPr>
          </w:p>
        </w:tc>
        <w:tc>
          <w:tcPr>
            <w:tcW w:w="1986" w:type="dxa"/>
            <w:vMerge w:val="restart"/>
          </w:tcPr>
          <w:p w14:paraId="1E36D7FC" w14:textId="77777777" w:rsidR="00082DA6" w:rsidRDefault="00082DA6">
            <w:pPr>
              <w:pStyle w:val="TableParagraph"/>
              <w:rPr>
                <w:b/>
                <w:sz w:val="26"/>
              </w:rPr>
            </w:pPr>
          </w:p>
          <w:p w14:paraId="3908A880" w14:textId="77777777" w:rsidR="00082DA6" w:rsidRDefault="00082DA6">
            <w:pPr>
              <w:pStyle w:val="TableParagraph"/>
              <w:spacing w:before="4"/>
              <w:rPr>
                <w:b/>
                <w:sz w:val="29"/>
              </w:rPr>
            </w:pPr>
          </w:p>
          <w:p w14:paraId="1C351B0E" w14:textId="77777777" w:rsidR="00082DA6" w:rsidRDefault="00981AD4">
            <w:pPr>
              <w:pStyle w:val="TableParagraph"/>
              <w:spacing w:before="1"/>
              <w:ind w:left="71" w:right="684"/>
              <w:rPr>
                <w:sz w:val="24"/>
              </w:rPr>
            </w:pPr>
            <w:r>
              <w:rPr>
                <w:sz w:val="24"/>
              </w:rPr>
              <w:t>Acetato de</w:t>
            </w:r>
            <w:r>
              <w:rPr>
                <w:spacing w:val="1"/>
                <w:sz w:val="24"/>
              </w:rPr>
              <w:t xml:space="preserve"> </w:t>
            </w:r>
            <w:r>
              <w:rPr>
                <w:spacing w:val="-1"/>
                <w:sz w:val="24"/>
              </w:rPr>
              <w:t>Gosserrelina</w:t>
            </w:r>
          </w:p>
        </w:tc>
        <w:tc>
          <w:tcPr>
            <w:tcW w:w="1275" w:type="dxa"/>
            <w:vMerge/>
            <w:tcBorders>
              <w:top w:val="nil"/>
            </w:tcBorders>
          </w:tcPr>
          <w:p w14:paraId="3C5BB8C9" w14:textId="77777777" w:rsidR="00082DA6" w:rsidRDefault="00082DA6">
            <w:pPr>
              <w:rPr>
                <w:sz w:val="2"/>
                <w:szCs w:val="2"/>
              </w:rPr>
            </w:pPr>
          </w:p>
        </w:tc>
        <w:tc>
          <w:tcPr>
            <w:tcW w:w="3263" w:type="dxa"/>
          </w:tcPr>
          <w:p w14:paraId="25CCC28D" w14:textId="77777777" w:rsidR="00082DA6" w:rsidRDefault="00981AD4">
            <w:pPr>
              <w:pStyle w:val="TableParagraph"/>
              <w:spacing w:before="39"/>
              <w:ind w:left="70" w:right="62"/>
              <w:jc w:val="both"/>
              <w:rPr>
                <w:sz w:val="24"/>
              </w:rPr>
            </w:pPr>
            <w:r>
              <w:rPr>
                <w:sz w:val="24"/>
              </w:rPr>
              <w:t>Acetato</w:t>
            </w:r>
            <w:r>
              <w:rPr>
                <w:spacing w:val="1"/>
                <w:sz w:val="24"/>
              </w:rPr>
              <w:t xml:space="preserve"> </w:t>
            </w:r>
            <w:r>
              <w:rPr>
                <w:sz w:val="24"/>
              </w:rPr>
              <w:t>de</w:t>
            </w:r>
            <w:r>
              <w:rPr>
                <w:spacing w:val="1"/>
                <w:sz w:val="24"/>
              </w:rPr>
              <w:t xml:space="preserve"> </w:t>
            </w:r>
            <w:r>
              <w:rPr>
                <w:sz w:val="24"/>
              </w:rPr>
              <w:t>Gosserrelina</w:t>
            </w:r>
            <w:r>
              <w:rPr>
                <w:spacing w:val="60"/>
                <w:sz w:val="24"/>
              </w:rPr>
              <w:t xml:space="preserve"> </w:t>
            </w:r>
            <w:r>
              <w:rPr>
                <w:sz w:val="24"/>
              </w:rPr>
              <w:t>3,60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57"/>
                <w:sz w:val="24"/>
              </w:rPr>
              <w:t xml:space="preserve"> </w:t>
            </w:r>
            <w:r>
              <w:rPr>
                <w:sz w:val="24"/>
              </w:rPr>
              <w:t>ampola</w:t>
            </w:r>
          </w:p>
        </w:tc>
        <w:tc>
          <w:tcPr>
            <w:tcW w:w="1433" w:type="dxa"/>
            <w:vMerge/>
            <w:tcBorders>
              <w:top w:val="nil"/>
            </w:tcBorders>
          </w:tcPr>
          <w:p w14:paraId="3B50524C" w14:textId="77777777" w:rsidR="00082DA6" w:rsidRDefault="00082DA6">
            <w:pPr>
              <w:rPr>
                <w:sz w:val="2"/>
                <w:szCs w:val="2"/>
              </w:rPr>
            </w:pPr>
          </w:p>
        </w:tc>
      </w:tr>
      <w:tr w:rsidR="00082DA6" w14:paraId="17404B67" w14:textId="77777777">
        <w:trPr>
          <w:trHeight w:val="906"/>
        </w:trPr>
        <w:tc>
          <w:tcPr>
            <w:tcW w:w="881" w:type="dxa"/>
            <w:vMerge/>
            <w:tcBorders>
              <w:top w:val="nil"/>
            </w:tcBorders>
          </w:tcPr>
          <w:p w14:paraId="15BD592C" w14:textId="77777777" w:rsidR="00082DA6" w:rsidRDefault="00082DA6">
            <w:pPr>
              <w:rPr>
                <w:sz w:val="2"/>
                <w:szCs w:val="2"/>
              </w:rPr>
            </w:pPr>
          </w:p>
        </w:tc>
        <w:tc>
          <w:tcPr>
            <w:tcW w:w="1986" w:type="dxa"/>
            <w:vMerge/>
            <w:tcBorders>
              <w:top w:val="nil"/>
            </w:tcBorders>
          </w:tcPr>
          <w:p w14:paraId="1C12A6D5" w14:textId="77777777" w:rsidR="00082DA6" w:rsidRDefault="00082DA6">
            <w:pPr>
              <w:rPr>
                <w:sz w:val="2"/>
                <w:szCs w:val="2"/>
              </w:rPr>
            </w:pPr>
          </w:p>
        </w:tc>
        <w:tc>
          <w:tcPr>
            <w:tcW w:w="1275" w:type="dxa"/>
            <w:vMerge/>
            <w:tcBorders>
              <w:top w:val="nil"/>
            </w:tcBorders>
          </w:tcPr>
          <w:p w14:paraId="1296F58D" w14:textId="77777777" w:rsidR="00082DA6" w:rsidRDefault="00082DA6">
            <w:pPr>
              <w:rPr>
                <w:sz w:val="2"/>
                <w:szCs w:val="2"/>
              </w:rPr>
            </w:pPr>
          </w:p>
        </w:tc>
        <w:tc>
          <w:tcPr>
            <w:tcW w:w="3263" w:type="dxa"/>
          </w:tcPr>
          <w:p w14:paraId="4456D03B" w14:textId="77777777" w:rsidR="00082DA6" w:rsidRDefault="00981AD4">
            <w:pPr>
              <w:pStyle w:val="TableParagraph"/>
              <w:spacing w:before="39"/>
              <w:ind w:left="70" w:right="59"/>
              <w:jc w:val="both"/>
              <w:rPr>
                <w:sz w:val="24"/>
              </w:rPr>
            </w:pPr>
            <w:r>
              <w:rPr>
                <w:sz w:val="24"/>
              </w:rPr>
              <w:t>Acetato</w:t>
            </w:r>
            <w:r>
              <w:rPr>
                <w:spacing w:val="1"/>
                <w:sz w:val="24"/>
              </w:rPr>
              <w:t xml:space="preserve"> </w:t>
            </w:r>
            <w:r>
              <w:rPr>
                <w:sz w:val="24"/>
              </w:rPr>
              <w:t>de</w:t>
            </w:r>
            <w:r>
              <w:rPr>
                <w:spacing w:val="1"/>
                <w:sz w:val="24"/>
              </w:rPr>
              <w:t xml:space="preserve"> </w:t>
            </w:r>
            <w:r>
              <w:rPr>
                <w:sz w:val="24"/>
              </w:rPr>
              <w:t>Gosserrelina</w:t>
            </w:r>
            <w:r>
              <w:rPr>
                <w:spacing w:val="1"/>
                <w:sz w:val="24"/>
              </w:rPr>
              <w:t xml:space="preserve"> </w:t>
            </w:r>
            <w:r>
              <w:rPr>
                <w:sz w:val="24"/>
              </w:rPr>
              <w:t>10,80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seringa</w:t>
            </w:r>
            <w:r>
              <w:rPr>
                <w:spacing w:val="1"/>
                <w:sz w:val="24"/>
              </w:rPr>
              <w:t xml:space="preserve"> </w:t>
            </w:r>
            <w:r>
              <w:rPr>
                <w:sz w:val="24"/>
              </w:rPr>
              <w:t>preenchida)</w:t>
            </w:r>
          </w:p>
        </w:tc>
        <w:tc>
          <w:tcPr>
            <w:tcW w:w="1433" w:type="dxa"/>
            <w:vMerge/>
            <w:tcBorders>
              <w:top w:val="nil"/>
            </w:tcBorders>
          </w:tcPr>
          <w:p w14:paraId="517F2F24" w14:textId="77777777" w:rsidR="00082DA6" w:rsidRDefault="00082DA6">
            <w:pPr>
              <w:rPr>
                <w:sz w:val="2"/>
                <w:szCs w:val="2"/>
              </w:rPr>
            </w:pPr>
          </w:p>
        </w:tc>
      </w:tr>
      <w:tr w:rsidR="00082DA6" w14:paraId="487C8D0F" w14:textId="77777777">
        <w:trPr>
          <w:trHeight w:val="633"/>
        </w:trPr>
        <w:tc>
          <w:tcPr>
            <w:tcW w:w="881" w:type="dxa"/>
            <w:vMerge w:val="restart"/>
          </w:tcPr>
          <w:p w14:paraId="1899614C" w14:textId="77777777" w:rsidR="00082DA6" w:rsidRDefault="00082DA6">
            <w:pPr>
              <w:pStyle w:val="TableParagraph"/>
              <w:rPr>
                <w:b/>
                <w:sz w:val="26"/>
              </w:rPr>
            </w:pPr>
          </w:p>
          <w:p w14:paraId="4F3660E6" w14:textId="77777777" w:rsidR="00082DA6" w:rsidRDefault="00981AD4">
            <w:pPr>
              <w:pStyle w:val="TableParagraph"/>
              <w:spacing w:before="202"/>
              <w:ind w:left="100" w:right="89"/>
              <w:jc w:val="center"/>
              <w:rPr>
                <w:sz w:val="24"/>
              </w:rPr>
            </w:pPr>
            <w:r>
              <w:rPr>
                <w:sz w:val="24"/>
              </w:rPr>
              <w:t>50</w:t>
            </w:r>
          </w:p>
        </w:tc>
        <w:tc>
          <w:tcPr>
            <w:tcW w:w="1986" w:type="dxa"/>
          </w:tcPr>
          <w:p w14:paraId="74302B8C" w14:textId="77777777" w:rsidR="00082DA6" w:rsidRDefault="00981AD4">
            <w:pPr>
              <w:pStyle w:val="TableParagraph"/>
              <w:spacing w:before="179"/>
              <w:ind w:left="71"/>
              <w:rPr>
                <w:sz w:val="24"/>
              </w:rPr>
            </w:pPr>
            <w:r>
              <w:rPr>
                <w:sz w:val="24"/>
              </w:rPr>
              <w:t>Hidroxicloroquina</w:t>
            </w:r>
          </w:p>
        </w:tc>
        <w:tc>
          <w:tcPr>
            <w:tcW w:w="1275" w:type="dxa"/>
            <w:vMerge w:val="restart"/>
          </w:tcPr>
          <w:p w14:paraId="77038B73" w14:textId="77777777" w:rsidR="00082DA6" w:rsidRDefault="00082DA6">
            <w:pPr>
              <w:pStyle w:val="TableParagraph"/>
              <w:rPr>
                <w:b/>
                <w:sz w:val="26"/>
              </w:rPr>
            </w:pPr>
          </w:p>
          <w:p w14:paraId="5E09A2B4" w14:textId="77777777" w:rsidR="00082DA6" w:rsidRDefault="00981AD4">
            <w:pPr>
              <w:pStyle w:val="TableParagraph"/>
              <w:spacing w:before="202"/>
              <w:ind w:left="94"/>
              <w:rPr>
                <w:sz w:val="24"/>
              </w:rPr>
            </w:pPr>
            <w:r>
              <w:rPr>
                <w:sz w:val="24"/>
              </w:rPr>
              <w:t>2933.49.90</w:t>
            </w:r>
          </w:p>
        </w:tc>
        <w:tc>
          <w:tcPr>
            <w:tcW w:w="3263" w:type="dxa"/>
          </w:tcPr>
          <w:p w14:paraId="32B3AAD5" w14:textId="77777777" w:rsidR="00082DA6" w:rsidRDefault="00981AD4">
            <w:pPr>
              <w:pStyle w:val="TableParagraph"/>
              <w:spacing w:before="39"/>
              <w:ind w:left="70" w:right="60"/>
              <w:rPr>
                <w:sz w:val="24"/>
              </w:rPr>
            </w:pPr>
            <w:r>
              <w:rPr>
                <w:sz w:val="24"/>
              </w:rPr>
              <w:t>Hidroxicloroquina</w:t>
            </w:r>
            <w:r>
              <w:rPr>
                <w:spacing w:val="4"/>
                <w:sz w:val="24"/>
              </w:rPr>
              <w:t xml:space="preserve"> </w:t>
            </w:r>
            <w:r>
              <w:rPr>
                <w:sz w:val="24"/>
              </w:rPr>
              <w:t>400</w:t>
            </w:r>
            <w:r>
              <w:rPr>
                <w:spacing w:val="8"/>
                <w:sz w:val="24"/>
              </w:rPr>
              <w:t xml:space="preserve"> </w:t>
            </w:r>
            <w:r>
              <w:rPr>
                <w:sz w:val="24"/>
              </w:rPr>
              <w:t>mg</w:t>
            </w:r>
            <w:r>
              <w:rPr>
                <w:spacing w:val="6"/>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vMerge w:val="restart"/>
          </w:tcPr>
          <w:p w14:paraId="31AD863F" w14:textId="77777777" w:rsidR="00082DA6" w:rsidRDefault="00082DA6">
            <w:pPr>
              <w:pStyle w:val="TableParagraph"/>
              <w:spacing w:before="9"/>
              <w:rPr>
                <w:b/>
                <w:sz w:val="29"/>
              </w:rPr>
            </w:pPr>
          </w:p>
          <w:p w14:paraId="6903E2B2" w14:textId="77777777" w:rsidR="00082DA6" w:rsidRDefault="00981AD4">
            <w:pPr>
              <w:pStyle w:val="TableParagraph"/>
              <w:ind w:left="139"/>
              <w:rPr>
                <w:sz w:val="24"/>
              </w:rPr>
            </w:pPr>
            <w:r>
              <w:rPr>
                <w:sz w:val="24"/>
              </w:rPr>
              <w:t>3003.90.79/</w:t>
            </w:r>
          </w:p>
          <w:p w14:paraId="551CAF43" w14:textId="77777777" w:rsidR="00082DA6" w:rsidRDefault="00981AD4">
            <w:pPr>
              <w:pStyle w:val="TableParagraph"/>
              <w:spacing w:before="38"/>
              <w:ind w:left="173"/>
              <w:rPr>
                <w:sz w:val="24"/>
              </w:rPr>
            </w:pPr>
            <w:r>
              <w:rPr>
                <w:sz w:val="24"/>
              </w:rPr>
              <w:t>3004.90.69</w:t>
            </w:r>
          </w:p>
        </w:tc>
      </w:tr>
      <w:tr w:rsidR="00082DA6" w14:paraId="5AAD890A" w14:textId="77777777">
        <w:trPr>
          <w:trHeight w:val="630"/>
        </w:trPr>
        <w:tc>
          <w:tcPr>
            <w:tcW w:w="881" w:type="dxa"/>
            <w:vMerge/>
            <w:tcBorders>
              <w:top w:val="nil"/>
            </w:tcBorders>
          </w:tcPr>
          <w:p w14:paraId="6D3C4B9E" w14:textId="77777777" w:rsidR="00082DA6" w:rsidRDefault="00082DA6">
            <w:pPr>
              <w:rPr>
                <w:sz w:val="2"/>
                <w:szCs w:val="2"/>
              </w:rPr>
            </w:pPr>
          </w:p>
        </w:tc>
        <w:tc>
          <w:tcPr>
            <w:tcW w:w="1986" w:type="dxa"/>
          </w:tcPr>
          <w:p w14:paraId="3D2DDE11" w14:textId="77777777" w:rsidR="00082DA6" w:rsidRDefault="00981AD4">
            <w:pPr>
              <w:pStyle w:val="TableParagraph"/>
              <w:spacing w:before="39"/>
              <w:ind w:left="71" w:right="112"/>
              <w:rPr>
                <w:sz w:val="24"/>
              </w:rPr>
            </w:pPr>
            <w:r>
              <w:rPr>
                <w:sz w:val="24"/>
              </w:rPr>
              <w:t>Sulfato de</w:t>
            </w:r>
            <w:r>
              <w:rPr>
                <w:spacing w:val="1"/>
                <w:sz w:val="24"/>
              </w:rPr>
              <w:t xml:space="preserve"> </w:t>
            </w:r>
            <w:r>
              <w:rPr>
                <w:sz w:val="24"/>
              </w:rPr>
              <w:t>Hidroxicloroquina</w:t>
            </w:r>
          </w:p>
        </w:tc>
        <w:tc>
          <w:tcPr>
            <w:tcW w:w="1275" w:type="dxa"/>
            <w:vMerge/>
            <w:tcBorders>
              <w:top w:val="nil"/>
            </w:tcBorders>
          </w:tcPr>
          <w:p w14:paraId="23ACFAC9" w14:textId="77777777" w:rsidR="00082DA6" w:rsidRDefault="00082DA6">
            <w:pPr>
              <w:rPr>
                <w:sz w:val="2"/>
                <w:szCs w:val="2"/>
              </w:rPr>
            </w:pPr>
          </w:p>
        </w:tc>
        <w:tc>
          <w:tcPr>
            <w:tcW w:w="3263" w:type="dxa"/>
          </w:tcPr>
          <w:p w14:paraId="3E1DA4DF" w14:textId="77777777" w:rsidR="00082DA6" w:rsidRDefault="00981AD4">
            <w:pPr>
              <w:pStyle w:val="TableParagraph"/>
              <w:tabs>
                <w:tab w:val="left" w:pos="977"/>
                <w:tab w:val="left" w:pos="1417"/>
              </w:tabs>
              <w:spacing w:before="39"/>
              <w:ind w:left="70" w:right="58"/>
              <w:rPr>
                <w:sz w:val="24"/>
              </w:rPr>
            </w:pPr>
            <w:r>
              <w:rPr>
                <w:sz w:val="24"/>
              </w:rPr>
              <w:t>Sulfato</w:t>
            </w:r>
            <w:r>
              <w:rPr>
                <w:sz w:val="24"/>
              </w:rPr>
              <w:tab/>
              <w:t>de</w:t>
            </w:r>
            <w:r>
              <w:rPr>
                <w:sz w:val="24"/>
              </w:rPr>
              <w:tab/>
            </w:r>
            <w:r>
              <w:rPr>
                <w:spacing w:val="-1"/>
                <w:sz w:val="24"/>
              </w:rPr>
              <w:t>Hidroxicloroquina</w:t>
            </w:r>
            <w:r>
              <w:rPr>
                <w:spacing w:val="-57"/>
                <w:sz w:val="24"/>
              </w:rPr>
              <w:t xml:space="preserve"> </w:t>
            </w:r>
            <w:r>
              <w:rPr>
                <w:sz w:val="24"/>
              </w:rPr>
              <w:t>400</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124ACD2A" w14:textId="77777777" w:rsidR="00082DA6" w:rsidRDefault="00082DA6">
            <w:pPr>
              <w:rPr>
                <w:sz w:val="2"/>
                <w:szCs w:val="2"/>
              </w:rPr>
            </w:pPr>
          </w:p>
        </w:tc>
      </w:tr>
      <w:tr w:rsidR="00082DA6" w14:paraId="07430D12" w14:textId="77777777">
        <w:trPr>
          <w:trHeight w:val="671"/>
        </w:trPr>
        <w:tc>
          <w:tcPr>
            <w:tcW w:w="881" w:type="dxa"/>
          </w:tcPr>
          <w:p w14:paraId="4E6F3B18" w14:textId="77777777" w:rsidR="00082DA6" w:rsidRDefault="00981AD4">
            <w:pPr>
              <w:pStyle w:val="TableParagraph"/>
              <w:spacing w:before="198"/>
              <w:ind w:left="100" w:right="89"/>
              <w:jc w:val="center"/>
              <w:rPr>
                <w:sz w:val="24"/>
              </w:rPr>
            </w:pPr>
            <w:r>
              <w:rPr>
                <w:sz w:val="24"/>
              </w:rPr>
              <w:t>51</w:t>
            </w:r>
          </w:p>
        </w:tc>
        <w:tc>
          <w:tcPr>
            <w:tcW w:w="1986" w:type="dxa"/>
          </w:tcPr>
          <w:p w14:paraId="1C3AE83B" w14:textId="77777777" w:rsidR="00082DA6" w:rsidRDefault="00981AD4">
            <w:pPr>
              <w:pStyle w:val="TableParagraph"/>
              <w:spacing w:before="198"/>
              <w:ind w:left="71"/>
              <w:rPr>
                <w:sz w:val="24"/>
              </w:rPr>
            </w:pPr>
            <w:r>
              <w:rPr>
                <w:sz w:val="24"/>
              </w:rPr>
              <w:t>Hidroxiuréia</w:t>
            </w:r>
          </w:p>
        </w:tc>
        <w:tc>
          <w:tcPr>
            <w:tcW w:w="1275" w:type="dxa"/>
          </w:tcPr>
          <w:p w14:paraId="1AEBD11D" w14:textId="77777777" w:rsidR="00082DA6" w:rsidRDefault="00981AD4">
            <w:pPr>
              <w:pStyle w:val="TableParagraph"/>
              <w:spacing w:before="198"/>
              <w:ind w:right="88"/>
              <w:jc w:val="right"/>
              <w:rPr>
                <w:sz w:val="24"/>
              </w:rPr>
            </w:pPr>
            <w:r>
              <w:rPr>
                <w:sz w:val="24"/>
              </w:rPr>
              <w:t>2928.00.90</w:t>
            </w:r>
          </w:p>
        </w:tc>
        <w:tc>
          <w:tcPr>
            <w:tcW w:w="3263" w:type="dxa"/>
          </w:tcPr>
          <w:p w14:paraId="63C2096B" w14:textId="77777777" w:rsidR="00082DA6" w:rsidRDefault="00981AD4">
            <w:pPr>
              <w:pStyle w:val="TableParagraph"/>
              <w:spacing w:before="59"/>
              <w:ind w:left="70" w:right="630"/>
              <w:rPr>
                <w:sz w:val="24"/>
              </w:rPr>
            </w:pPr>
            <w:r>
              <w:rPr>
                <w:sz w:val="24"/>
              </w:rPr>
              <w:t>Hidroxiuréia 500 mg - por</w:t>
            </w:r>
            <w:r>
              <w:rPr>
                <w:spacing w:val="-57"/>
                <w:sz w:val="24"/>
              </w:rPr>
              <w:t xml:space="preserve"> </w:t>
            </w:r>
            <w:r>
              <w:rPr>
                <w:sz w:val="24"/>
              </w:rPr>
              <w:t>cápsula</w:t>
            </w:r>
          </w:p>
        </w:tc>
        <w:tc>
          <w:tcPr>
            <w:tcW w:w="1433" w:type="dxa"/>
          </w:tcPr>
          <w:p w14:paraId="25F03D71" w14:textId="77777777" w:rsidR="00082DA6" w:rsidRDefault="00981AD4">
            <w:pPr>
              <w:pStyle w:val="TableParagraph"/>
              <w:spacing w:before="39"/>
              <w:ind w:left="139"/>
              <w:rPr>
                <w:sz w:val="24"/>
              </w:rPr>
            </w:pPr>
            <w:r>
              <w:rPr>
                <w:sz w:val="24"/>
              </w:rPr>
              <w:t>3003.90.99/</w:t>
            </w:r>
          </w:p>
          <w:p w14:paraId="0C71DD4A" w14:textId="77777777" w:rsidR="00082DA6" w:rsidRDefault="00981AD4">
            <w:pPr>
              <w:pStyle w:val="TableParagraph"/>
              <w:spacing w:before="41"/>
              <w:ind w:left="173"/>
              <w:rPr>
                <w:sz w:val="24"/>
              </w:rPr>
            </w:pPr>
            <w:r>
              <w:rPr>
                <w:sz w:val="24"/>
              </w:rPr>
              <w:t>3004.90.99</w:t>
            </w:r>
          </w:p>
        </w:tc>
      </w:tr>
      <w:tr w:rsidR="00082DA6" w14:paraId="78102A43" w14:textId="77777777">
        <w:trPr>
          <w:trHeight w:val="674"/>
        </w:trPr>
        <w:tc>
          <w:tcPr>
            <w:tcW w:w="881" w:type="dxa"/>
          </w:tcPr>
          <w:p w14:paraId="32590CF5" w14:textId="77777777" w:rsidR="00082DA6" w:rsidRDefault="00981AD4">
            <w:pPr>
              <w:pStyle w:val="TableParagraph"/>
              <w:spacing w:before="198"/>
              <w:ind w:left="100" w:right="89"/>
              <w:jc w:val="center"/>
              <w:rPr>
                <w:sz w:val="24"/>
              </w:rPr>
            </w:pPr>
            <w:r>
              <w:rPr>
                <w:sz w:val="24"/>
              </w:rPr>
              <w:t>52</w:t>
            </w:r>
          </w:p>
        </w:tc>
        <w:tc>
          <w:tcPr>
            <w:tcW w:w="1986" w:type="dxa"/>
          </w:tcPr>
          <w:p w14:paraId="1D52ED4C" w14:textId="77777777" w:rsidR="00082DA6" w:rsidRDefault="00981AD4">
            <w:pPr>
              <w:pStyle w:val="TableParagraph"/>
              <w:spacing w:before="198"/>
              <w:ind w:left="71"/>
              <w:rPr>
                <w:sz w:val="24"/>
              </w:rPr>
            </w:pPr>
            <w:r>
              <w:rPr>
                <w:sz w:val="24"/>
              </w:rPr>
              <w:t>Imiglucerase</w:t>
            </w:r>
          </w:p>
        </w:tc>
        <w:tc>
          <w:tcPr>
            <w:tcW w:w="1275" w:type="dxa"/>
          </w:tcPr>
          <w:p w14:paraId="11662B5E" w14:textId="77777777" w:rsidR="00082DA6" w:rsidRDefault="00981AD4">
            <w:pPr>
              <w:pStyle w:val="TableParagraph"/>
              <w:spacing w:before="198"/>
              <w:ind w:right="88"/>
              <w:jc w:val="right"/>
              <w:rPr>
                <w:sz w:val="24"/>
              </w:rPr>
            </w:pPr>
            <w:r>
              <w:rPr>
                <w:sz w:val="24"/>
              </w:rPr>
              <w:t>3507.90.39</w:t>
            </w:r>
          </w:p>
        </w:tc>
        <w:tc>
          <w:tcPr>
            <w:tcW w:w="3263" w:type="dxa"/>
          </w:tcPr>
          <w:p w14:paraId="179A75D0" w14:textId="77777777" w:rsidR="00082DA6" w:rsidRDefault="00981AD4">
            <w:pPr>
              <w:pStyle w:val="TableParagraph"/>
              <w:spacing w:before="61"/>
              <w:ind w:left="70"/>
              <w:rPr>
                <w:sz w:val="24"/>
              </w:rPr>
            </w:pPr>
            <w:r>
              <w:rPr>
                <w:sz w:val="24"/>
              </w:rPr>
              <w:t>Imiglucerase</w:t>
            </w:r>
            <w:r>
              <w:rPr>
                <w:spacing w:val="-3"/>
                <w:sz w:val="24"/>
              </w:rPr>
              <w:t xml:space="preserve"> </w:t>
            </w:r>
            <w:r>
              <w:rPr>
                <w:sz w:val="24"/>
              </w:rPr>
              <w:t>200 U.I.</w:t>
            </w:r>
            <w:r>
              <w:rPr>
                <w:spacing w:val="-2"/>
                <w:sz w:val="24"/>
              </w:rPr>
              <w:t xml:space="preserve"> </w:t>
            </w:r>
            <w:r>
              <w:rPr>
                <w:sz w:val="24"/>
              </w:rPr>
              <w:t>-</w:t>
            </w:r>
            <w:r>
              <w:rPr>
                <w:spacing w:val="-2"/>
                <w:sz w:val="24"/>
              </w:rPr>
              <w:t xml:space="preserve"> </w:t>
            </w:r>
            <w:r>
              <w:rPr>
                <w:sz w:val="24"/>
              </w:rPr>
              <w:t>injetável</w:t>
            </w:r>
          </w:p>
          <w:p w14:paraId="1BA67D0A"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frasco-ampola</w:t>
            </w:r>
          </w:p>
        </w:tc>
        <w:tc>
          <w:tcPr>
            <w:tcW w:w="1433" w:type="dxa"/>
          </w:tcPr>
          <w:p w14:paraId="5D179F41" w14:textId="77777777" w:rsidR="00082DA6" w:rsidRDefault="00981AD4">
            <w:pPr>
              <w:pStyle w:val="TableParagraph"/>
              <w:spacing w:before="42"/>
              <w:ind w:left="139"/>
              <w:rPr>
                <w:sz w:val="24"/>
              </w:rPr>
            </w:pPr>
            <w:r>
              <w:rPr>
                <w:sz w:val="24"/>
              </w:rPr>
              <w:t>3003.90.29/</w:t>
            </w:r>
          </w:p>
          <w:p w14:paraId="6E456A69" w14:textId="77777777" w:rsidR="00082DA6" w:rsidRDefault="00981AD4">
            <w:pPr>
              <w:pStyle w:val="TableParagraph"/>
              <w:spacing w:before="38"/>
              <w:ind w:left="173"/>
              <w:rPr>
                <w:sz w:val="24"/>
              </w:rPr>
            </w:pPr>
            <w:r>
              <w:rPr>
                <w:sz w:val="24"/>
              </w:rPr>
              <w:t>3004.90.19</w:t>
            </w:r>
          </w:p>
        </w:tc>
      </w:tr>
      <w:tr w:rsidR="00082DA6" w14:paraId="2AF6A737" w14:textId="77777777">
        <w:trPr>
          <w:trHeight w:val="906"/>
        </w:trPr>
        <w:tc>
          <w:tcPr>
            <w:tcW w:w="881" w:type="dxa"/>
            <w:vMerge w:val="restart"/>
            <w:tcBorders>
              <w:bottom w:val="nil"/>
            </w:tcBorders>
          </w:tcPr>
          <w:p w14:paraId="1F3250BE" w14:textId="77777777" w:rsidR="00082DA6" w:rsidRDefault="00082DA6">
            <w:pPr>
              <w:pStyle w:val="TableParagraph"/>
              <w:rPr>
                <w:b/>
                <w:sz w:val="26"/>
              </w:rPr>
            </w:pPr>
          </w:p>
          <w:p w14:paraId="68503B00" w14:textId="77777777" w:rsidR="00082DA6" w:rsidRDefault="00082DA6">
            <w:pPr>
              <w:pStyle w:val="TableParagraph"/>
              <w:rPr>
                <w:b/>
                <w:sz w:val="26"/>
              </w:rPr>
            </w:pPr>
          </w:p>
          <w:p w14:paraId="68F44EC2" w14:textId="77777777" w:rsidR="00082DA6" w:rsidRDefault="00981AD4">
            <w:pPr>
              <w:pStyle w:val="TableParagraph"/>
              <w:spacing w:before="176"/>
              <w:ind w:left="100" w:right="89"/>
              <w:jc w:val="center"/>
              <w:rPr>
                <w:sz w:val="24"/>
              </w:rPr>
            </w:pPr>
            <w:r>
              <w:rPr>
                <w:sz w:val="24"/>
              </w:rPr>
              <w:t>53</w:t>
            </w:r>
          </w:p>
        </w:tc>
        <w:tc>
          <w:tcPr>
            <w:tcW w:w="1986" w:type="dxa"/>
            <w:vMerge w:val="restart"/>
            <w:tcBorders>
              <w:bottom w:val="nil"/>
            </w:tcBorders>
          </w:tcPr>
          <w:p w14:paraId="7F7E478F" w14:textId="77777777" w:rsidR="00082DA6" w:rsidRDefault="00082DA6">
            <w:pPr>
              <w:pStyle w:val="TableParagraph"/>
              <w:rPr>
                <w:b/>
                <w:sz w:val="26"/>
              </w:rPr>
            </w:pPr>
          </w:p>
          <w:p w14:paraId="2A8C260C" w14:textId="77777777" w:rsidR="00082DA6" w:rsidRDefault="00981AD4">
            <w:pPr>
              <w:pStyle w:val="TableParagraph"/>
              <w:spacing w:before="177"/>
              <w:ind w:left="71" w:right="371"/>
              <w:rPr>
                <w:sz w:val="24"/>
              </w:rPr>
            </w:pPr>
            <w:r>
              <w:rPr>
                <w:spacing w:val="-1"/>
                <w:sz w:val="24"/>
              </w:rPr>
              <w:t>Imunoglobulina</w:t>
            </w:r>
            <w:r>
              <w:rPr>
                <w:spacing w:val="-57"/>
                <w:sz w:val="24"/>
              </w:rPr>
              <w:t xml:space="preserve"> </w:t>
            </w:r>
            <w:r>
              <w:rPr>
                <w:sz w:val="24"/>
              </w:rPr>
              <w:t>Anti-</w:t>
            </w:r>
          </w:p>
          <w:p w14:paraId="5D9C5FD1" w14:textId="77777777" w:rsidR="00082DA6" w:rsidRDefault="00981AD4">
            <w:pPr>
              <w:pStyle w:val="TableParagraph"/>
              <w:spacing w:before="42"/>
              <w:ind w:left="71"/>
              <w:rPr>
                <w:sz w:val="24"/>
              </w:rPr>
            </w:pPr>
            <w:r>
              <w:rPr>
                <w:sz w:val="24"/>
              </w:rPr>
              <w:t>Hepatite</w:t>
            </w:r>
            <w:r>
              <w:rPr>
                <w:spacing w:val="-2"/>
                <w:sz w:val="24"/>
              </w:rPr>
              <w:t xml:space="preserve"> </w:t>
            </w:r>
            <w:r>
              <w:rPr>
                <w:sz w:val="24"/>
              </w:rPr>
              <w:t>B</w:t>
            </w:r>
          </w:p>
        </w:tc>
        <w:tc>
          <w:tcPr>
            <w:tcW w:w="1275" w:type="dxa"/>
            <w:vMerge w:val="restart"/>
            <w:tcBorders>
              <w:bottom w:val="nil"/>
            </w:tcBorders>
          </w:tcPr>
          <w:p w14:paraId="5314BD60" w14:textId="77777777" w:rsidR="00082DA6" w:rsidRDefault="00082DA6">
            <w:pPr>
              <w:pStyle w:val="TableParagraph"/>
              <w:rPr>
                <w:sz w:val="24"/>
              </w:rPr>
            </w:pPr>
          </w:p>
        </w:tc>
        <w:tc>
          <w:tcPr>
            <w:tcW w:w="3263" w:type="dxa"/>
          </w:tcPr>
          <w:p w14:paraId="5DB1EDA8" w14:textId="77777777" w:rsidR="00082DA6" w:rsidRDefault="00981AD4">
            <w:pPr>
              <w:pStyle w:val="TableParagraph"/>
              <w:spacing w:before="37"/>
              <w:ind w:left="70" w:right="58"/>
              <w:jc w:val="both"/>
              <w:rPr>
                <w:sz w:val="24"/>
              </w:rPr>
            </w:pPr>
            <w:r>
              <w:rPr>
                <w:sz w:val="24"/>
              </w:rPr>
              <w:t>Imunoglobulina</w:t>
            </w:r>
            <w:r>
              <w:rPr>
                <w:spacing w:val="61"/>
                <w:sz w:val="24"/>
              </w:rPr>
              <w:t xml:space="preserve"> </w:t>
            </w:r>
            <w:r>
              <w:rPr>
                <w:sz w:val="24"/>
              </w:rPr>
              <w:t>Anti-Hepatite</w:t>
            </w:r>
            <w:r>
              <w:rPr>
                <w:spacing w:val="-57"/>
                <w:sz w:val="24"/>
              </w:rPr>
              <w:t xml:space="preserve"> </w:t>
            </w:r>
            <w:r>
              <w:rPr>
                <w:sz w:val="24"/>
              </w:rPr>
              <w:t>B</w:t>
            </w:r>
            <w:r>
              <w:rPr>
                <w:spacing w:val="1"/>
                <w:sz w:val="24"/>
              </w:rPr>
              <w:t xml:space="preserve"> </w:t>
            </w:r>
            <w:r>
              <w:rPr>
                <w:sz w:val="24"/>
              </w:rPr>
              <w:t>100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60"/>
                <w:sz w:val="24"/>
              </w:rPr>
              <w:t xml:space="preserve"> </w:t>
            </w:r>
            <w:r>
              <w:rPr>
                <w:sz w:val="24"/>
              </w:rPr>
              <w:t>por</w:t>
            </w:r>
            <w:r>
              <w:rPr>
                <w:spacing w:val="1"/>
                <w:sz w:val="24"/>
              </w:rPr>
              <w:t xml:space="preserve"> </w:t>
            </w:r>
            <w:r>
              <w:rPr>
                <w:sz w:val="24"/>
              </w:rPr>
              <w:t>frasco</w:t>
            </w:r>
            <w:r>
              <w:rPr>
                <w:spacing w:val="-1"/>
                <w:sz w:val="24"/>
              </w:rPr>
              <w:t xml:space="preserve"> </w:t>
            </w:r>
            <w:r>
              <w:rPr>
                <w:sz w:val="24"/>
              </w:rPr>
              <w:t>ou</w:t>
            </w:r>
            <w:r>
              <w:rPr>
                <w:spacing w:val="2"/>
                <w:sz w:val="24"/>
              </w:rPr>
              <w:t xml:space="preserve"> </w:t>
            </w:r>
            <w:r>
              <w:rPr>
                <w:sz w:val="24"/>
              </w:rPr>
              <w:t>ampola</w:t>
            </w:r>
          </w:p>
        </w:tc>
        <w:tc>
          <w:tcPr>
            <w:tcW w:w="1433" w:type="dxa"/>
            <w:vMerge w:val="restart"/>
            <w:tcBorders>
              <w:bottom w:val="nil"/>
            </w:tcBorders>
          </w:tcPr>
          <w:p w14:paraId="0DF72172" w14:textId="77777777" w:rsidR="00082DA6" w:rsidRDefault="00082DA6">
            <w:pPr>
              <w:pStyle w:val="TableParagraph"/>
              <w:rPr>
                <w:b/>
                <w:sz w:val="26"/>
              </w:rPr>
            </w:pPr>
          </w:p>
          <w:p w14:paraId="5CCADCF7" w14:textId="77777777" w:rsidR="00082DA6" w:rsidRDefault="00082DA6">
            <w:pPr>
              <w:pStyle w:val="TableParagraph"/>
              <w:rPr>
                <w:b/>
                <w:sz w:val="26"/>
              </w:rPr>
            </w:pPr>
          </w:p>
          <w:p w14:paraId="6D8BE5AA" w14:textId="77777777" w:rsidR="00082DA6" w:rsidRDefault="00981AD4">
            <w:pPr>
              <w:pStyle w:val="TableParagraph"/>
              <w:spacing w:before="176"/>
              <w:ind w:left="173"/>
              <w:rPr>
                <w:sz w:val="24"/>
              </w:rPr>
            </w:pPr>
            <w:r>
              <w:rPr>
                <w:sz w:val="24"/>
              </w:rPr>
              <w:t>3002.10.23</w:t>
            </w:r>
          </w:p>
        </w:tc>
      </w:tr>
      <w:tr w:rsidR="00082DA6" w14:paraId="4F3EBF58" w14:textId="77777777">
        <w:trPr>
          <w:trHeight w:val="907"/>
        </w:trPr>
        <w:tc>
          <w:tcPr>
            <w:tcW w:w="881" w:type="dxa"/>
            <w:vMerge/>
            <w:tcBorders>
              <w:top w:val="nil"/>
              <w:bottom w:val="nil"/>
            </w:tcBorders>
          </w:tcPr>
          <w:p w14:paraId="5379B794" w14:textId="77777777" w:rsidR="00082DA6" w:rsidRDefault="00082DA6">
            <w:pPr>
              <w:rPr>
                <w:sz w:val="2"/>
                <w:szCs w:val="2"/>
              </w:rPr>
            </w:pPr>
          </w:p>
        </w:tc>
        <w:tc>
          <w:tcPr>
            <w:tcW w:w="1986" w:type="dxa"/>
            <w:vMerge/>
            <w:tcBorders>
              <w:top w:val="nil"/>
              <w:bottom w:val="nil"/>
            </w:tcBorders>
          </w:tcPr>
          <w:p w14:paraId="7F84975B" w14:textId="77777777" w:rsidR="00082DA6" w:rsidRDefault="00082DA6">
            <w:pPr>
              <w:rPr>
                <w:sz w:val="2"/>
                <w:szCs w:val="2"/>
              </w:rPr>
            </w:pPr>
          </w:p>
        </w:tc>
        <w:tc>
          <w:tcPr>
            <w:tcW w:w="1275" w:type="dxa"/>
            <w:vMerge/>
            <w:tcBorders>
              <w:top w:val="nil"/>
              <w:bottom w:val="nil"/>
            </w:tcBorders>
          </w:tcPr>
          <w:p w14:paraId="1CAF8229" w14:textId="77777777" w:rsidR="00082DA6" w:rsidRDefault="00082DA6">
            <w:pPr>
              <w:rPr>
                <w:sz w:val="2"/>
                <w:szCs w:val="2"/>
              </w:rPr>
            </w:pPr>
          </w:p>
        </w:tc>
        <w:tc>
          <w:tcPr>
            <w:tcW w:w="3263" w:type="dxa"/>
            <w:tcBorders>
              <w:bottom w:val="nil"/>
            </w:tcBorders>
          </w:tcPr>
          <w:p w14:paraId="14211B5D" w14:textId="77777777" w:rsidR="00082DA6" w:rsidRDefault="00981AD4">
            <w:pPr>
              <w:pStyle w:val="TableParagraph"/>
              <w:spacing w:before="40"/>
              <w:ind w:left="70" w:right="58"/>
              <w:jc w:val="both"/>
              <w:rPr>
                <w:sz w:val="24"/>
              </w:rPr>
            </w:pPr>
            <w:r>
              <w:rPr>
                <w:sz w:val="24"/>
              </w:rPr>
              <w:t>Imunoglobulina</w:t>
            </w:r>
            <w:r>
              <w:rPr>
                <w:spacing w:val="61"/>
                <w:sz w:val="24"/>
              </w:rPr>
              <w:t xml:space="preserve"> </w:t>
            </w:r>
            <w:r>
              <w:rPr>
                <w:sz w:val="24"/>
              </w:rPr>
              <w:t>Anti-Hepatite</w:t>
            </w:r>
            <w:r>
              <w:rPr>
                <w:spacing w:val="-57"/>
                <w:sz w:val="24"/>
              </w:rPr>
              <w:t xml:space="preserve"> </w:t>
            </w:r>
            <w:r>
              <w:rPr>
                <w:sz w:val="24"/>
              </w:rPr>
              <w:t>B</w:t>
            </w:r>
            <w:r>
              <w:rPr>
                <w:spacing w:val="1"/>
                <w:sz w:val="24"/>
              </w:rPr>
              <w:t xml:space="preserve"> </w:t>
            </w:r>
            <w:r>
              <w:rPr>
                <w:sz w:val="24"/>
              </w:rPr>
              <w:t>500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60"/>
                <w:sz w:val="24"/>
              </w:rPr>
              <w:t xml:space="preserve"> </w:t>
            </w:r>
            <w:r>
              <w:rPr>
                <w:sz w:val="24"/>
              </w:rPr>
              <w:t>por</w:t>
            </w:r>
            <w:r>
              <w:rPr>
                <w:spacing w:val="1"/>
                <w:sz w:val="24"/>
              </w:rPr>
              <w:t xml:space="preserve"> </w:t>
            </w:r>
            <w:r>
              <w:rPr>
                <w:sz w:val="24"/>
              </w:rPr>
              <w:t>frasco</w:t>
            </w:r>
            <w:r>
              <w:rPr>
                <w:spacing w:val="-1"/>
                <w:sz w:val="24"/>
              </w:rPr>
              <w:t xml:space="preserve"> </w:t>
            </w:r>
            <w:r>
              <w:rPr>
                <w:sz w:val="24"/>
              </w:rPr>
              <w:t>ou</w:t>
            </w:r>
            <w:r>
              <w:rPr>
                <w:spacing w:val="2"/>
                <w:sz w:val="24"/>
              </w:rPr>
              <w:t xml:space="preserve"> </w:t>
            </w:r>
            <w:r>
              <w:rPr>
                <w:sz w:val="24"/>
              </w:rPr>
              <w:t>ampola</w:t>
            </w:r>
          </w:p>
        </w:tc>
        <w:tc>
          <w:tcPr>
            <w:tcW w:w="1433" w:type="dxa"/>
            <w:vMerge/>
            <w:tcBorders>
              <w:top w:val="nil"/>
              <w:bottom w:val="nil"/>
            </w:tcBorders>
          </w:tcPr>
          <w:p w14:paraId="552388AA" w14:textId="77777777" w:rsidR="00082DA6" w:rsidRDefault="00082DA6">
            <w:pPr>
              <w:rPr>
                <w:sz w:val="2"/>
                <w:szCs w:val="2"/>
              </w:rPr>
            </w:pPr>
          </w:p>
        </w:tc>
      </w:tr>
    </w:tbl>
    <w:p w14:paraId="353F67CA"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7E25C46D" w14:textId="77777777">
        <w:trPr>
          <w:trHeight w:val="633"/>
        </w:trPr>
        <w:tc>
          <w:tcPr>
            <w:tcW w:w="881" w:type="dxa"/>
            <w:vMerge w:val="restart"/>
          </w:tcPr>
          <w:p w14:paraId="5C7D7B89" w14:textId="77777777" w:rsidR="00082DA6" w:rsidRDefault="00082DA6">
            <w:pPr>
              <w:pStyle w:val="TableParagraph"/>
              <w:rPr>
                <w:b/>
                <w:sz w:val="26"/>
              </w:rPr>
            </w:pPr>
          </w:p>
          <w:p w14:paraId="54F917BA" w14:textId="77777777" w:rsidR="00082DA6" w:rsidRDefault="00082DA6">
            <w:pPr>
              <w:pStyle w:val="TableParagraph"/>
              <w:rPr>
                <w:b/>
                <w:sz w:val="26"/>
              </w:rPr>
            </w:pPr>
          </w:p>
          <w:p w14:paraId="7310160E" w14:textId="77777777" w:rsidR="00082DA6" w:rsidRDefault="00082DA6">
            <w:pPr>
              <w:pStyle w:val="TableParagraph"/>
              <w:rPr>
                <w:b/>
                <w:sz w:val="26"/>
              </w:rPr>
            </w:pPr>
          </w:p>
          <w:p w14:paraId="4B2B0EF9" w14:textId="77777777" w:rsidR="00082DA6" w:rsidRDefault="00082DA6">
            <w:pPr>
              <w:pStyle w:val="TableParagraph"/>
              <w:rPr>
                <w:b/>
                <w:sz w:val="26"/>
              </w:rPr>
            </w:pPr>
          </w:p>
          <w:p w14:paraId="4DEA31E9" w14:textId="77777777" w:rsidR="00082DA6" w:rsidRDefault="00082DA6">
            <w:pPr>
              <w:pStyle w:val="TableParagraph"/>
              <w:rPr>
                <w:b/>
                <w:sz w:val="26"/>
              </w:rPr>
            </w:pPr>
          </w:p>
          <w:p w14:paraId="2C898E1D" w14:textId="77777777" w:rsidR="00082DA6" w:rsidRDefault="00082DA6">
            <w:pPr>
              <w:pStyle w:val="TableParagraph"/>
              <w:spacing w:before="2"/>
              <w:rPr>
                <w:b/>
                <w:sz w:val="25"/>
              </w:rPr>
            </w:pPr>
          </w:p>
          <w:p w14:paraId="341DB98A" w14:textId="77777777" w:rsidR="00082DA6" w:rsidRDefault="00981AD4">
            <w:pPr>
              <w:pStyle w:val="TableParagraph"/>
              <w:ind w:left="100" w:right="89"/>
              <w:jc w:val="center"/>
              <w:rPr>
                <w:sz w:val="24"/>
              </w:rPr>
            </w:pPr>
            <w:r>
              <w:rPr>
                <w:sz w:val="24"/>
              </w:rPr>
              <w:t>54</w:t>
            </w:r>
          </w:p>
        </w:tc>
        <w:tc>
          <w:tcPr>
            <w:tcW w:w="1986" w:type="dxa"/>
            <w:vMerge w:val="restart"/>
          </w:tcPr>
          <w:p w14:paraId="7363B627" w14:textId="77777777" w:rsidR="00082DA6" w:rsidRDefault="00082DA6">
            <w:pPr>
              <w:pStyle w:val="TableParagraph"/>
              <w:rPr>
                <w:b/>
                <w:sz w:val="26"/>
              </w:rPr>
            </w:pPr>
          </w:p>
          <w:p w14:paraId="534FD9E6" w14:textId="77777777" w:rsidR="00082DA6" w:rsidRDefault="00082DA6">
            <w:pPr>
              <w:pStyle w:val="TableParagraph"/>
              <w:rPr>
                <w:b/>
                <w:sz w:val="26"/>
              </w:rPr>
            </w:pPr>
          </w:p>
          <w:p w14:paraId="39671D67" w14:textId="77777777" w:rsidR="00082DA6" w:rsidRDefault="00082DA6">
            <w:pPr>
              <w:pStyle w:val="TableParagraph"/>
              <w:rPr>
                <w:b/>
                <w:sz w:val="26"/>
              </w:rPr>
            </w:pPr>
          </w:p>
          <w:p w14:paraId="43DFD1E2" w14:textId="77777777" w:rsidR="00082DA6" w:rsidRDefault="00082DA6">
            <w:pPr>
              <w:pStyle w:val="TableParagraph"/>
              <w:rPr>
                <w:b/>
                <w:sz w:val="26"/>
              </w:rPr>
            </w:pPr>
          </w:p>
          <w:p w14:paraId="7C83A04B" w14:textId="77777777" w:rsidR="00082DA6" w:rsidRDefault="00082DA6">
            <w:pPr>
              <w:pStyle w:val="TableParagraph"/>
              <w:rPr>
                <w:b/>
                <w:sz w:val="26"/>
              </w:rPr>
            </w:pPr>
          </w:p>
          <w:p w14:paraId="60A94B3D" w14:textId="77777777" w:rsidR="00082DA6" w:rsidRDefault="00981AD4">
            <w:pPr>
              <w:pStyle w:val="TableParagraph"/>
              <w:spacing w:before="150"/>
              <w:ind w:left="71" w:right="351"/>
              <w:rPr>
                <w:sz w:val="24"/>
              </w:rPr>
            </w:pPr>
            <w:r>
              <w:rPr>
                <w:sz w:val="24"/>
              </w:rPr>
              <w:t>Imunoglobulina</w:t>
            </w:r>
            <w:r>
              <w:rPr>
                <w:spacing w:val="-58"/>
                <w:sz w:val="24"/>
              </w:rPr>
              <w:t xml:space="preserve"> </w:t>
            </w:r>
            <w:r>
              <w:rPr>
                <w:sz w:val="24"/>
              </w:rPr>
              <w:t>Humana</w:t>
            </w:r>
          </w:p>
        </w:tc>
        <w:tc>
          <w:tcPr>
            <w:tcW w:w="1275" w:type="dxa"/>
            <w:vMerge w:val="restart"/>
          </w:tcPr>
          <w:p w14:paraId="59B855E0" w14:textId="77777777" w:rsidR="00082DA6" w:rsidRDefault="00082DA6">
            <w:pPr>
              <w:pStyle w:val="TableParagraph"/>
              <w:rPr>
                <w:b/>
                <w:sz w:val="26"/>
              </w:rPr>
            </w:pPr>
          </w:p>
          <w:p w14:paraId="0FC34FBD" w14:textId="77777777" w:rsidR="00082DA6" w:rsidRDefault="00082DA6">
            <w:pPr>
              <w:pStyle w:val="TableParagraph"/>
              <w:rPr>
                <w:b/>
                <w:sz w:val="26"/>
              </w:rPr>
            </w:pPr>
          </w:p>
          <w:p w14:paraId="52D6C593" w14:textId="77777777" w:rsidR="00082DA6" w:rsidRDefault="00082DA6">
            <w:pPr>
              <w:pStyle w:val="TableParagraph"/>
              <w:rPr>
                <w:b/>
                <w:sz w:val="26"/>
              </w:rPr>
            </w:pPr>
          </w:p>
          <w:p w14:paraId="14666FEC" w14:textId="77777777" w:rsidR="00082DA6" w:rsidRDefault="00082DA6">
            <w:pPr>
              <w:pStyle w:val="TableParagraph"/>
              <w:rPr>
                <w:b/>
                <w:sz w:val="26"/>
              </w:rPr>
            </w:pPr>
          </w:p>
          <w:p w14:paraId="38E06A35" w14:textId="77777777" w:rsidR="00082DA6" w:rsidRDefault="00082DA6">
            <w:pPr>
              <w:pStyle w:val="TableParagraph"/>
              <w:rPr>
                <w:b/>
                <w:sz w:val="26"/>
              </w:rPr>
            </w:pPr>
          </w:p>
          <w:p w14:paraId="145732F2" w14:textId="77777777" w:rsidR="00082DA6" w:rsidRDefault="00082DA6">
            <w:pPr>
              <w:pStyle w:val="TableParagraph"/>
              <w:spacing w:before="2"/>
              <w:rPr>
                <w:b/>
                <w:sz w:val="25"/>
              </w:rPr>
            </w:pPr>
          </w:p>
          <w:p w14:paraId="704A3086" w14:textId="77777777" w:rsidR="00082DA6" w:rsidRDefault="00981AD4">
            <w:pPr>
              <w:pStyle w:val="TableParagraph"/>
              <w:ind w:left="94"/>
              <w:rPr>
                <w:sz w:val="24"/>
              </w:rPr>
            </w:pPr>
            <w:r>
              <w:rPr>
                <w:sz w:val="24"/>
              </w:rPr>
              <w:t>3504.00.90</w:t>
            </w:r>
          </w:p>
        </w:tc>
        <w:tc>
          <w:tcPr>
            <w:tcW w:w="3263" w:type="dxa"/>
          </w:tcPr>
          <w:p w14:paraId="693470E0" w14:textId="77777777" w:rsidR="00082DA6" w:rsidRDefault="00981AD4">
            <w:pPr>
              <w:pStyle w:val="TableParagraph"/>
              <w:spacing w:before="39"/>
              <w:ind w:left="70" w:right="57"/>
              <w:rPr>
                <w:sz w:val="24"/>
              </w:rPr>
            </w:pPr>
            <w:r>
              <w:rPr>
                <w:sz w:val="24"/>
              </w:rPr>
              <w:t>Imunoglobulina</w:t>
            </w:r>
            <w:r>
              <w:rPr>
                <w:spacing w:val="25"/>
                <w:sz w:val="24"/>
              </w:rPr>
              <w:t xml:space="preserve"> </w:t>
            </w:r>
            <w:r>
              <w:rPr>
                <w:sz w:val="24"/>
              </w:rPr>
              <w:t>Humana</w:t>
            </w:r>
            <w:r>
              <w:rPr>
                <w:spacing w:val="28"/>
                <w:sz w:val="24"/>
              </w:rPr>
              <w:t xml:space="preserve"> </w:t>
            </w:r>
            <w:r>
              <w:rPr>
                <w:sz w:val="24"/>
              </w:rPr>
              <w:t>0,5</w:t>
            </w:r>
            <w:r>
              <w:rPr>
                <w:spacing w:val="26"/>
                <w:sz w:val="24"/>
              </w:rPr>
              <w:t xml:space="preserve"> </w:t>
            </w:r>
            <w:r>
              <w:rPr>
                <w:sz w:val="24"/>
              </w:rPr>
              <w:t>g-</w:t>
            </w:r>
            <w:r>
              <w:rPr>
                <w:spacing w:val="-57"/>
                <w:sz w:val="24"/>
              </w:rPr>
              <w:t xml:space="preserve"> </w:t>
            </w:r>
            <w:r>
              <w:rPr>
                <w:sz w:val="24"/>
              </w:rPr>
              <w:t>injetável -</w:t>
            </w:r>
            <w:r>
              <w:rPr>
                <w:spacing w:val="-1"/>
                <w:sz w:val="24"/>
              </w:rPr>
              <w:t xml:space="preserve"> </w:t>
            </w:r>
            <w:r>
              <w:rPr>
                <w:sz w:val="24"/>
              </w:rPr>
              <w:t>(por</w:t>
            </w:r>
            <w:r>
              <w:rPr>
                <w:spacing w:val="1"/>
                <w:sz w:val="24"/>
              </w:rPr>
              <w:t xml:space="preserve"> </w:t>
            </w:r>
            <w:r>
              <w:rPr>
                <w:sz w:val="24"/>
              </w:rPr>
              <w:t>frasco)</w:t>
            </w:r>
          </w:p>
        </w:tc>
        <w:tc>
          <w:tcPr>
            <w:tcW w:w="1433" w:type="dxa"/>
            <w:vMerge w:val="restart"/>
          </w:tcPr>
          <w:p w14:paraId="1BDB264E" w14:textId="77777777" w:rsidR="00082DA6" w:rsidRDefault="00082DA6">
            <w:pPr>
              <w:pStyle w:val="TableParagraph"/>
              <w:rPr>
                <w:b/>
                <w:sz w:val="26"/>
              </w:rPr>
            </w:pPr>
          </w:p>
          <w:p w14:paraId="41594B83" w14:textId="77777777" w:rsidR="00082DA6" w:rsidRDefault="00082DA6">
            <w:pPr>
              <w:pStyle w:val="TableParagraph"/>
              <w:rPr>
                <w:b/>
                <w:sz w:val="26"/>
              </w:rPr>
            </w:pPr>
          </w:p>
          <w:p w14:paraId="19B2BDE1" w14:textId="77777777" w:rsidR="00082DA6" w:rsidRDefault="00082DA6">
            <w:pPr>
              <w:pStyle w:val="TableParagraph"/>
              <w:rPr>
                <w:b/>
                <w:sz w:val="26"/>
              </w:rPr>
            </w:pPr>
          </w:p>
          <w:p w14:paraId="792B19AE" w14:textId="77777777" w:rsidR="00082DA6" w:rsidRDefault="00082DA6">
            <w:pPr>
              <w:pStyle w:val="TableParagraph"/>
              <w:rPr>
                <w:b/>
                <w:sz w:val="26"/>
              </w:rPr>
            </w:pPr>
          </w:p>
          <w:p w14:paraId="05852A37" w14:textId="77777777" w:rsidR="00082DA6" w:rsidRDefault="00082DA6">
            <w:pPr>
              <w:pStyle w:val="TableParagraph"/>
              <w:rPr>
                <w:b/>
                <w:sz w:val="26"/>
              </w:rPr>
            </w:pPr>
          </w:p>
          <w:p w14:paraId="60B13926" w14:textId="77777777" w:rsidR="00082DA6" w:rsidRDefault="00082DA6">
            <w:pPr>
              <w:pStyle w:val="TableParagraph"/>
              <w:spacing w:before="2"/>
              <w:rPr>
                <w:b/>
                <w:sz w:val="25"/>
              </w:rPr>
            </w:pPr>
          </w:p>
          <w:p w14:paraId="09EA575A" w14:textId="77777777" w:rsidR="00082DA6" w:rsidRDefault="00981AD4">
            <w:pPr>
              <w:pStyle w:val="TableParagraph"/>
              <w:ind w:left="173"/>
              <w:rPr>
                <w:sz w:val="24"/>
              </w:rPr>
            </w:pPr>
            <w:r>
              <w:rPr>
                <w:sz w:val="24"/>
              </w:rPr>
              <w:t>3002.10.35</w:t>
            </w:r>
          </w:p>
        </w:tc>
      </w:tr>
      <w:tr w:rsidR="00082DA6" w14:paraId="67B4E56C" w14:textId="77777777">
        <w:trPr>
          <w:trHeight w:val="630"/>
        </w:trPr>
        <w:tc>
          <w:tcPr>
            <w:tcW w:w="881" w:type="dxa"/>
            <w:vMerge/>
            <w:tcBorders>
              <w:top w:val="nil"/>
            </w:tcBorders>
          </w:tcPr>
          <w:p w14:paraId="09ED744D" w14:textId="77777777" w:rsidR="00082DA6" w:rsidRDefault="00082DA6">
            <w:pPr>
              <w:rPr>
                <w:sz w:val="2"/>
                <w:szCs w:val="2"/>
              </w:rPr>
            </w:pPr>
          </w:p>
        </w:tc>
        <w:tc>
          <w:tcPr>
            <w:tcW w:w="1986" w:type="dxa"/>
            <w:vMerge/>
            <w:tcBorders>
              <w:top w:val="nil"/>
            </w:tcBorders>
          </w:tcPr>
          <w:p w14:paraId="75935442" w14:textId="77777777" w:rsidR="00082DA6" w:rsidRDefault="00082DA6">
            <w:pPr>
              <w:rPr>
                <w:sz w:val="2"/>
                <w:szCs w:val="2"/>
              </w:rPr>
            </w:pPr>
          </w:p>
        </w:tc>
        <w:tc>
          <w:tcPr>
            <w:tcW w:w="1275" w:type="dxa"/>
            <w:vMerge/>
            <w:tcBorders>
              <w:top w:val="nil"/>
            </w:tcBorders>
          </w:tcPr>
          <w:p w14:paraId="30146136" w14:textId="77777777" w:rsidR="00082DA6" w:rsidRDefault="00082DA6">
            <w:pPr>
              <w:rPr>
                <w:sz w:val="2"/>
                <w:szCs w:val="2"/>
              </w:rPr>
            </w:pPr>
          </w:p>
        </w:tc>
        <w:tc>
          <w:tcPr>
            <w:tcW w:w="3263" w:type="dxa"/>
          </w:tcPr>
          <w:p w14:paraId="18E22A90" w14:textId="77777777" w:rsidR="00082DA6" w:rsidRDefault="00981AD4">
            <w:pPr>
              <w:pStyle w:val="TableParagraph"/>
              <w:spacing w:before="37"/>
              <w:ind w:left="70" w:right="55"/>
              <w:rPr>
                <w:sz w:val="24"/>
              </w:rPr>
            </w:pPr>
            <w:r>
              <w:rPr>
                <w:sz w:val="24"/>
              </w:rPr>
              <w:t>Imunoglobulina</w:t>
            </w:r>
            <w:r>
              <w:rPr>
                <w:spacing w:val="4"/>
                <w:sz w:val="24"/>
              </w:rPr>
              <w:t xml:space="preserve"> </w:t>
            </w:r>
            <w:r>
              <w:rPr>
                <w:sz w:val="24"/>
              </w:rPr>
              <w:t>Humana</w:t>
            </w:r>
            <w:r>
              <w:rPr>
                <w:spacing w:val="6"/>
                <w:sz w:val="24"/>
              </w:rPr>
              <w:t xml:space="preserve"> </w:t>
            </w:r>
            <w:r>
              <w:rPr>
                <w:sz w:val="24"/>
              </w:rPr>
              <w:t>2,5</w:t>
            </w:r>
            <w:r>
              <w:rPr>
                <w:spacing w:val="5"/>
                <w:sz w:val="24"/>
              </w:rPr>
              <w:t xml:space="preserve"> </w:t>
            </w:r>
            <w:r>
              <w:rPr>
                <w:sz w:val="24"/>
              </w:rPr>
              <w:t>g</w:t>
            </w:r>
            <w:r>
              <w:rPr>
                <w:spacing w:val="6"/>
                <w:sz w:val="24"/>
              </w:rPr>
              <w:t xml:space="preserve"> </w:t>
            </w:r>
            <w:r>
              <w:rPr>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 frasco)</w:t>
            </w:r>
          </w:p>
        </w:tc>
        <w:tc>
          <w:tcPr>
            <w:tcW w:w="1433" w:type="dxa"/>
            <w:vMerge/>
            <w:tcBorders>
              <w:top w:val="nil"/>
            </w:tcBorders>
          </w:tcPr>
          <w:p w14:paraId="378796E7" w14:textId="77777777" w:rsidR="00082DA6" w:rsidRDefault="00082DA6">
            <w:pPr>
              <w:rPr>
                <w:sz w:val="2"/>
                <w:szCs w:val="2"/>
              </w:rPr>
            </w:pPr>
          </w:p>
        </w:tc>
      </w:tr>
      <w:tr w:rsidR="00082DA6" w14:paraId="4A4B0685" w14:textId="77777777">
        <w:trPr>
          <w:trHeight w:val="633"/>
        </w:trPr>
        <w:tc>
          <w:tcPr>
            <w:tcW w:w="881" w:type="dxa"/>
            <w:vMerge/>
            <w:tcBorders>
              <w:top w:val="nil"/>
            </w:tcBorders>
          </w:tcPr>
          <w:p w14:paraId="21D24158" w14:textId="77777777" w:rsidR="00082DA6" w:rsidRDefault="00082DA6">
            <w:pPr>
              <w:rPr>
                <w:sz w:val="2"/>
                <w:szCs w:val="2"/>
              </w:rPr>
            </w:pPr>
          </w:p>
        </w:tc>
        <w:tc>
          <w:tcPr>
            <w:tcW w:w="1986" w:type="dxa"/>
            <w:vMerge/>
            <w:tcBorders>
              <w:top w:val="nil"/>
            </w:tcBorders>
          </w:tcPr>
          <w:p w14:paraId="1A219008" w14:textId="77777777" w:rsidR="00082DA6" w:rsidRDefault="00082DA6">
            <w:pPr>
              <w:rPr>
                <w:sz w:val="2"/>
                <w:szCs w:val="2"/>
              </w:rPr>
            </w:pPr>
          </w:p>
        </w:tc>
        <w:tc>
          <w:tcPr>
            <w:tcW w:w="1275" w:type="dxa"/>
            <w:vMerge/>
            <w:tcBorders>
              <w:top w:val="nil"/>
            </w:tcBorders>
          </w:tcPr>
          <w:p w14:paraId="149F4C30" w14:textId="77777777" w:rsidR="00082DA6" w:rsidRDefault="00082DA6">
            <w:pPr>
              <w:rPr>
                <w:sz w:val="2"/>
                <w:szCs w:val="2"/>
              </w:rPr>
            </w:pPr>
          </w:p>
        </w:tc>
        <w:tc>
          <w:tcPr>
            <w:tcW w:w="3263" w:type="dxa"/>
          </w:tcPr>
          <w:p w14:paraId="3E3A99A4" w14:textId="77777777" w:rsidR="00082DA6" w:rsidRDefault="00981AD4">
            <w:pPr>
              <w:pStyle w:val="TableParagraph"/>
              <w:spacing w:before="39"/>
              <w:ind w:left="70" w:right="54"/>
              <w:rPr>
                <w:sz w:val="24"/>
              </w:rPr>
            </w:pPr>
            <w:r>
              <w:rPr>
                <w:sz w:val="24"/>
              </w:rPr>
              <w:t>Imunoglobulina</w:t>
            </w:r>
            <w:r>
              <w:rPr>
                <w:spacing w:val="4"/>
                <w:sz w:val="24"/>
              </w:rPr>
              <w:t xml:space="preserve"> </w:t>
            </w:r>
            <w:r>
              <w:rPr>
                <w:sz w:val="24"/>
              </w:rPr>
              <w:t>Humana</w:t>
            </w:r>
            <w:r>
              <w:rPr>
                <w:spacing w:val="7"/>
                <w:sz w:val="24"/>
              </w:rPr>
              <w:t xml:space="preserve"> </w:t>
            </w:r>
            <w:r>
              <w:rPr>
                <w:sz w:val="24"/>
              </w:rPr>
              <w:t>5,0</w:t>
            </w:r>
            <w:r>
              <w:rPr>
                <w:spacing w:val="5"/>
                <w:sz w:val="24"/>
              </w:rPr>
              <w:t xml:space="preserve"> </w:t>
            </w:r>
            <w:r>
              <w:rPr>
                <w:sz w:val="24"/>
              </w:rPr>
              <w:t>g</w:t>
            </w:r>
            <w:r>
              <w:rPr>
                <w:spacing w:val="6"/>
                <w:sz w:val="24"/>
              </w:rPr>
              <w:t xml:space="preserve"> </w:t>
            </w:r>
            <w:r>
              <w:rPr>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p>
        </w:tc>
        <w:tc>
          <w:tcPr>
            <w:tcW w:w="1433" w:type="dxa"/>
            <w:vMerge/>
            <w:tcBorders>
              <w:top w:val="nil"/>
            </w:tcBorders>
          </w:tcPr>
          <w:p w14:paraId="6924F800" w14:textId="77777777" w:rsidR="00082DA6" w:rsidRDefault="00082DA6">
            <w:pPr>
              <w:rPr>
                <w:sz w:val="2"/>
                <w:szCs w:val="2"/>
              </w:rPr>
            </w:pPr>
          </w:p>
        </w:tc>
      </w:tr>
      <w:tr w:rsidR="00082DA6" w14:paraId="7CB580DE" w14:textId="77777777">
        <w:trPr>
          <w:trHeight w:val="631"/>
        </w:trPr>
        <w:tc>
          <w:tcPr>
            <w:tcW w:w="881" w:type="dxa"/>
            <w:vMerge/>
            <w:tcBorders>
              <w:top w:val="nil"/>
            </w:tcBorders>
          </w:tcPr>
          <w:p w14:paraId="3B45F315" w14:textId="77777777" w:rsidR="00082DA6" w:rsidRDefault="00082DA6">
            <w:pPr>
              <w:rPr>
                <w:sz w:val="2"/>
                <w:szCs w:val="2"/>
              </w:rPr>
            </w:pPr>
          </w:p>
        </w:tc>
        <w:tc>
          <w:tcPr>
            <w:tcW w:w="1986" w:type="dxa"/>
            <w:vMerge/>
            <w:tcBorders>
              <w:top w:val="nil"/>
            </w:tcBorders>
          </w:tcPr>
          <w:p w14:paraId="058B5382" w14:textId="77777777" w:rsidR="00082DA6" w:rsidRDefault="00082DA6">
            <w:pPr>
              <w:rPr>
                <w:sz w:val="2"/>
                <w:szCs w:val="2"/>
              </w:rPr>
            </w:pPr>
          </w:p>
        </w:tc>
        <w:tc>
          <w:tcPr>
            <w:tcW w:w="1275" w:type="dxa"/>
            <w:vMerge/>
            <w:tcBorders>
              <w:top w:val="nil"/>
            </w:tcBorders>
          </w:tcPr>
          <w:p w14:paraId="4D0F64C3" w14:textId="77777777" w:rsidR="00082DA6" w:rsidRDefault="00082DA6">
            <w:pPr>
              <w:rPr>
                <w:sz w:val="2"/>
                <w:szCs w:val="2"/>
              </w:rPr>
            </w:pPr>
          </w:p>
        </w:tc>
        <w:tc>
          <w:tcPr>
            <w:tcW w:w="3263" w:type="dxa"/>
          </w:tcPr>
          <w:p w14:paraId="62997211" w14:textId="77777777" w:rsidR="00082DA6" w:rsidRDefault="00981AD4">
            <w:pPr>
              <w:pStyle w:val="TableParagraph"/>
              <w:spacing w:before="38"/>
              <w:ind w:left="70" w:right="55"/>
              <w:rPr>
                <w:sz w:val="24"/>
              </w:rPr>
            </w:pPr>
            <w:r>
              <w:rPr>
                <w:sz w:val="24"/>
              </w:rPr>
              <w:t>Imunoglobulina</w:t>
            </w:r>
            <w:r>
              <w:rPr>
                <w:spacing w:val="4"/>
                <w:sz w:val="24"/>
              </w:rPr>
              <w:t xml:space="preserve"> </w:t>
            </w:r>
            <w:r>
              <w:rPr>
                <w:sz w:val="24"/>
              </w:rPr>
              <w:t>Humana</w:t>
            </w:r>
            <w:r>
              <w:rPr>
                <w:spacing w:val="6"/>
                <w:sz w:val="24"/>
              </w:rPr>
              <w:t xml:space="preserve"> </w:t>
            </w:r>
            <w:r>
              <w:rPr>
                <w:sz w:val="24"/>
              </w:rPr>
              <w:t>1,0</w:t>
            </w:r>
            <w:r>
              <w:rPr>
                <w:spacing w:val="5"/>
                <w:sz w:val="24"/>
              </w:rPr>
              <w:t xml:space="preserve"> </w:t>
            </w:r>
            <w:r>
              <w:rPr>
                <w:sz w:val="24"/>
              </w:rPr>
              <w:t>g</w:t>
            </w:r>
            <w:r>
              <w:rPr>
                <w:spacing w:val="6"/>
                <w:sz w:val="24"/>
              </w:rPr>
              <w:t xml:space="preserve"> </w:t>
            </w:r>
            <w:r>
              <w:rPr>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p>
        </w:tc>
        <w:tc>
          <w:tcPr>
            <w:tcW w:w="1433" w:type="dxa"/>
            <w:vMerge/>
            <w:tcBorders>
              <w:top w:val="nil"/>
            </w:tcBorders>
          </w:tcPr>
          <w:p w14:paraId="33B9DF3A" w14:textId="77777777" w:rsidR="00082DA6" w:rsidRDefault="00082DA6">
            <w:pPr>
              <w:rPr>
                <w:sz w:val="2"/>
                <w:szCs w:val="2"/>
              </w:rPr>
            </w:pPr>
          </w:p>
        </w:tc>
      </w:tr>
      <w:tr w:rsidR="00082DA6" w14:paraId="1ACD9920" w14:textId="77777777">
        <w:trPr>
          <w:trHeight w:val="633"/>
        </w:trPr>
        <w:tc>
          <w:tcPr>
            <w:tcW w:w="881" w:type="dxa"/>
            <w:vMerge/>
            <w:tcBorders>
              <w:top w:val="nil"/>
            </w:tcBorders>
          </w:tcPr>
          <w:p w14:paraId="5A1DCBD1" w14:textId="77777777" w:rsidR="00082DA6" w:rsidRDefault="00082DA6">
            <w:pPr>
              <w:rPr>
                <w:sz w:val="2"/>
                <w:szCs w:val="2"/>
              </w:rPr>
            </w:pPr>
          </w:p>
        </w:tc>
        <w:tc>
          <w:tcPr>
            <w:tcW w:w="1986" w:type="dxa"/>
            <w:vMerge/>
            <w:tcBorders>
              <w:top w:val="nil"/>
            </w:tcBorders>
          </w:tcPr>
          <w:p w14:paraId="442104D7" w14:textId="77777777" w:rsidR="00082DA6" w:rsidRDefault="00082DA6">
            <w:pPr>
              <w:rPr>
                <w:sz w:val="2"/>
                <w:szCs w:val="2"/>
              </w:rPr>
            </w:pPr>
          </w:p>
        </w:tc>
        <w:tc>
          <w:tcPr>
            <w:tcW w:w="1275" w:type="dxa"/>
            <w:vMerge/>
            <w:tcBorders>
              <w:top w:val="nil"/>
            </w:tcBorders>
          </w:tcPr>
          <w:p w14:paraId="41C385DF" w14:textId="77777777" w:rsidR="00082DA6" w:rsidRDefault="00082DA6">
            <w:pPr>
              <w:rPr>
                <w:sz w:val="2"/>
                <w:szCs w:val="2"/>
              </w:rPr>
            </w:pPr>
          </w:p>
        </w:tc>
        <w:tc>
          <w:tcPr>
            <w:tcW w:w="3263" w:type="dxa"/>
          </w:tcPr>
          <w:p w14:paraId="04F386B8" w14:textId="77777777" w:rsidR="00082DA6" w:rsidRDefault="00981AD4">
            <w:pPr>
              <w:pStyle w:val="TableParagraph"/>
              <w:spacing w:before="39"/>
              <w:ind w:left="70" w:right="55"/>
              <w:rPr>
                <w:sz w:val="24"/>
              </w:rPr>
            </w:pPr>
            <w:r>
              <w:rPr>
                <w:sz w:val="24"/>
              </w:rPr>
              <w:t>Imunoglobulina</w:t>
            </w:r>
            <w:r>
              <w:rPr>
                <w:spacing w:val="4"/>
                <w:sz w:val="24"/>
              </w:rPr>
              <w:t xml:space="preserve"> </w:t>
            </w:r>
            <w:r>
              <w:rPr>
                <w:sz w:val="24"/>
              </w:rPr>
              <w:t>Humana</w:t>
            </w:r>
            <w:r>
              <w:rPr>
                <w:spacing w:val="6"/>
                <w:sz w:val="24"/>
              </w:rPr>
              <w:t xml:space="preserve"> </w:t>
            </w:r>
            <w:r>
              <w:rPr>
                <w:sz w:val="24"/>
              </w:rPr>
              <w:t>3,0</w:t>
            </w:r>
            <w:r>
              <w:rPr>
                <w:spacing w:val="6"/>
                <w:sz w:val="24"/>
              </w:rPr>
              <w:t xml:space="preserve"> </w:t>
            </w:r>
            <w:r>
              <w:rPr>
                <w:sz w:val="24"/>
              </w:rPr>
              <w:t>g</w:t>
            </w:r>
            <w:r>
              <w:rPr>
                <w:spacing w:val="5"/>
                <w:sz w:val="24"/>
              </w:rPr>
              <w:t xml:space="preserve"> </w:t>
            </w:r>
            <w:r>
              <w:rPr>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p>
        </w:tc>
        <w:tc>
          <w:tcPr>
            <w:tcW w:w="1433" w:type="dxa"/>
            <w:vMerge/>
            <w:tcBorders>
              <w:top w:val="nil"/>
            </w:tcBorders>
          </w:tcPr>
          <w:p w14:paraId="0D83F7FF" w14:textId="77777777" w:rsidR="00082DA6" w:rsidRDefault="00082DA6">
            <w:pPr>
              <w:rPr>
                <w:sz w:val="2"/>
                <w:szCs w:val="2"/>
              </w:rPr>
            </w:pPr>
          </w:p>
        </w:tc>
      </w:tr>
      <w:tr w:rsidR="00082DA6" w14:paraId="57289F5D" w14:textId="77777777">
        <w:trPr>
          <w:trHeight w:val="630"/>
        </w:trPr>
        <w:tc>
          <w:tcPr>
            <w:tcW w:w="881" w:type="dxa"/>
            <w:vMerge/>
            <w:tcBorders>
              <w:top w:val="nil"/>
            </w:tcBorders>
          </w:tcPr>
          <w:p w14:paraId="5C782FE6" w14:textId="77777777" w:rsidR="00082DA6" w:rsidRDefault="00082DA6">
            <w:pPr>
              <w:rPr>
                <w:sz w:val="2"/>
                <w:szCs w:val="2"/>
              </w:rPr>
            </w:pPr>
          </w:p>
        </w:tc>
        <w:tc>
          <w:tcPr>
            <w:tcW w:w="1986" w:type="dxa"/>
            <w:vMerge/>
            <w:tcBorders>
              <w:top w:val="nil"/>
            </w:tcBorders>
          </w:tcPr>
          <w:p w14:paraId="09D26B24" w14:textId="77777777" w:rsidR="00082DA6" w:rsidRDefault="00082DA6">
            <w:pPr>
              <w:rPr>
                <w:sz w:val="2"/>
                <w:szCs w:val="2"/>
              </w:rPr>
            </w:pPr>
          </w:p>
        </w:tc>
        <w:tc>
          <w:tcPr>
            <w:tcW w:w="1275" w:type="dxa"/>
            <w:vMerge/>
            <w:tcBorders>
              <w:top w:val="nil"/>
            </w:tcBorders>
          </w:tcPr>
          <w:p w14:paraId="6864FCB9" w14:textId="77777777" w:rsidR="00082DA6" w:rsidRDefault="00082DA6">
            <w:pPr>
              <w:rPr>
                <w:sz w:val="2"/>
                <w:szCs w:val="2"/>
              </w:rPr>
            </w:pPr>
          </w:p>
        </w:tc>
        <w:tc>
          <w:tcPr>
            <w:tcW w:w="3263" w:type="dxa"/>
          </w:tcPr>
          <w:p w14:paraId="05402B57" w14:textId="77777777" w:rsidR="00082DA6" w:rsidRDefault="00981AD4">
            <w:pPr>
              <w:pStyle w:val="TableParagraph"/>
              <w:spacing w:before="37"/>
              <w:ind w:left="70" w:right="55"/>
              <w:rPr>
                <w:sz w:val="24"/>
              </w:rPr>
            </w:pPr>
            <w:r>
              <w:rPr>
                <w:sz w:val="24"/>
              </w:rPr>
              <w:t>Imunoglobulina</w:t>
            </w:r>
            <w:r>
              <w:rPr>
                <w:spacing w:val="4"/>
                <w:sz w:val="24"/>
              </w:rPr>
              <w:t xml:space="preserve"> </w:t>
            </w:r>
            <w:r>
              <w:rPr>
                <w:sz w:val="24"/>
              </w:rPr>
              <w:t>Humana</w:t>
            </w:r>
            <w:r>
              <w:rPr>
                <w:spacing w:val="6"/>
                <w:sz w:val="24"/>
              </w:rPr>
              <w:t xml:space="preserve"> </w:t>
            </w:r>
            <w:r>
              <w:rPr>
                <w:sz w:val="24"/>
              </w:rPr>
              <w:t>6,0</w:t>
            </w:r>
            <w:r>
              <w:rPr>
                <w:spacing w:val="5"/>
                <w:sz w:val="24"/>
              </w:rPr>
              <w:t xml:space="preserve"> </w:t>
            </w:r>
            <w:r>
              <w:rPr>
                <w:sz w:val="24"/>
              </w:rPr>
              <w:t>g</w:t>
            </w:r>
            <w:r>
              <w:rPr>
                <w:spacing w:val="6"/>
                <w:sz w:val="24"/>
              </w:rPr>
              <w:t xml:space="preserve"> </w:t>
            </w:r>
            <w:r>
              <w:rPr>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p>
        </w:tc>
        <w:tc>
          <w:tcPr>
            <w:tcW w:w="1433" w:type="dxa"/>
            <w:vMerge/>
            <w:tcBorders>
              <w:top w:val="nil"/>
            </w:tcBorders>
          </w:tcPr>
          <w:p w14:paraId="09CB4BD3" w14:textId="77777777" w:rsidR="00082DA6" w:rsidRDefault="00082DA6">
            <w:pPr>
              <w:rPr>
                <w:sz w:val="2"/>
                <w:szCs w:val="2"/>
              </w:rPr>
            </w:pPr>
          </w:p>
        </w:tc>
      </w:tr>
      <w:tr w:rsidR="00082DA6" w14:paraId="0CCC759A" w14:textId="77777777">
        <w:trPr>
          <w:trHeight w:val="633"/>
        </w:trPr>
        <w:tc>
          <w:tcPr>
            <w:tcW w:w="881" w:type="dxa"/>
          </w:tcPr>
          <w:p w14:paraId="4C769816" w14:textId="77777777" w:rsidR="00082DA6" w:rsidRDefault="00981AD4">
            <w:pPr>
              <w:pStyle w:val="TableParagraph"/>
              <w:spacing w:before="179"/>
              <w:ind w:left="100" w:right="89"/>
              <w:jc w:val="center"/>
              <w:rPr>
                <w:sz w:val="24"/>
              </w:rPr>
            </w:pPr>
            <w:r>
              <w:rPr>
                <w:sz w:val="24"/>
              </w:rPr>
              <w:t>55</w:t>
            </w:r>
          </w:p>
        </w:tc>
        <w:tc>
          <w:tcPr>
            <w:tcW w:w="1986" w:type="dxa"/>
          </w:tcPr>
          <w:p w14:paraId="7CB57402" w14:textId="77777777" w:rsidR="00082DA6" w:rsidRDefault="00981AD4">
            <w:pPr>
              <w:pStyle w:val="TableParagraph"/>
              <w:spacing w:before="179"/>
              <w:ind w:left="71"/>
              <w:rPr>
                <w:sz w:val="24"/>
              </w:rPr>
            </w:pPr>
            <w:r>
              <w:rPr>
                <w:sz w:val="24"/>
              </w:rPr>
              <w:t>Infliximabe</w:t>
            </w:r>
          </w:p>
        </w:tc>
        <w:tc>
          <w:tcPr>
            <w:tcW w:w="1275" w:type="dxa"/>
          </w:tcPr>
          <w:p w14:paraId="58305FC5" w14:textId="77777777" w:rsidR="00082DA6" w:rsidRDefault="00981AD4">
            <w:pPr>
              <w:pStyle w:val="TableParagraph"/>
              <w:spacing w:before="179"/>
              <w:ind w:right="88"/>
              <w:jc w:val="right"/>
              <w:rPr>
                <w:sz w:val="24"/>
              </w:rPr>
            </w:pPr>
            <w:r>
              <w:rPr>
                <w:sz w:val="24"/>
              </w:rPr>
              <w:t>3504.00.90</w:t>
            </w:r>
          </w:p>
        </w:tc>
        <w:tc>
          <w:tcPr>
            <w:tcW w:w="3263" w:type="dxa"/>
          </w:tcPr>
          <w:p w14:paraId="52D6E9E6" w14:textId="77777777" w:rsidR="00082DA6" w:rsidRDefault="00981AD4">
            <w:pPr>
              <w:pStyle w:val="TableParagraph"/>
              <w:tabs>
                <w:tab w:val="left" w:pos="1538"/>
                <w:tab w:val="left" w:pos="2129"/>
                <w:tab w:val="left" w:pos="3112"/>
              </w:tabs>
              <w:spacing w:before="39"/>
              <w:ind w:left="70" w:right="58"/>
              <w:rPr>
                <w:sz w:val="24"/>
              </w:rPr>
            </w:pPr>
            <w:r>
              <w:rPr>
                <w:sz w:val="24"/>
              </w:rPr>
              <w:t>Infliximabe</w:t>
            </w:r>
            <w:r>
              <w:rPr>
                <w:sz w:val="24"/>
              </w:rPr>
              <w:tab/>
              <w:t>10</w:t>
            </w:r>
            <w:r>
              <w:rPr>
                <w:sz w:val="24"/>
              </w:rPr>
              <w:tab/>
              <w:t>mg/ml</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ampola</w:t>
            </w:r>
            <w:r>
              <w:rPr>
                <w:spacing w:val="-2"/>
                <w:sz w:val="24"/>
              </w:rPr>
              <w:t xml:space="preserve"> </w:t>
            </w:r>
            <w:r>
              <w:rPr>
                <w:sz w:val="24"/>
              </w:rPr>
              <w:t>de</w:t>
            </w:r>
            <w:r>
              <w:rPr>
                <w:spacing w:val="1"/>
                <w:sz w:val="24"/>
              </w:rPr>
              <w:t xml:space="preserve"> </w:t>
            </w:r>
            <w:r>
              <w:rPr>
                <w:sz w:val="24"/>
              </w:rPr>
              <w:t>10 ml</w:t>
            </w:r>
          </w:p>
        </w:tc>
        <w:tc>
          <w:tcPr>
            <w:tcW w:w="1433" w:type="dxa"/>
          </w:tcPr>
          <w:p w14:paraId="19D7F486" w14:textId="77777777" w:rsidR="00082DA6" w:rsidRDefault="00981AD4">
            <w:pPr>
              <w:pStyle w:val="TableParagraph"/>
              <w:spacing w:before="179"/>
              <w:ind w:left="173"/>
              <w:rPr>
                <w:sz w:val="24"/>
              </w:rPr>
            </w:pPr>
            <w:r>
              <w:rPr>
                <w:sz w:val="24"/>
              </w:rPr>
              <w:t>3002.10.29</w:t>
            </w:r>
          </w:p>
        </w:tc>
      </w:tr>
      <w:tr w:rsidR="00082DA6" w14:paraId="5AA3762B" w14:textId="77777777">
        <w:trPr>
          <w:trHeight w:val="630"/>
        </w:trPr>
        <w:tc>
          <w:tcPr>
            <w:tcW w:w="881" w:type="dxa"/>
            <w:vMerge w:val="restart"/>
          </w:tcPr>
          <w:p w14:paraId="1AC83BE9" w14:textId="77777777" w:rsidR="00082DA6" w:rsidRDefault="00082DA6">
            <w:pPr>
              <w:pStyle w:val="TableParagraph"/>
              <w:rPr>
                <w:b/>
                <w:sz w:val="26"/>
              </w:rPr>
            </w:pPr>
          </w:p>
          <w:p w14:paraId="0EAF1E82" w14:textId="77777777" w:rsidR="00082DA6" w:rsidRDefault="00981AD4">
            <w:pPr>
              <w:pStyle w:val="TableParagraph"/>
              <w:spacing w:before="199"/>
              <w:ind w:left="100" w:right="89"/>
              <w:jc w:val="center"/>
              <w:rPr>
                <w:sz w:val="24"/>
              </w:rPr>
            </w:pPr>
            <w:r>
              <w:rPr>
                <w:sz w:val="24"/>
              </w:rPr>
              <w:t>56</w:t>
            </w:r>
          </w:p>
        </w:tc>
        <w:tc>
          <w:tcPr>
            <w:tcW w:w="1986" w:type="dxa"/>
            <w:vMerge w:val="restart"/>
          </w:tcPr>
          <w:p w14:paraId="6F3211ED" w14:textId="77777777" w:rsidR="00082DA6" w:rsidRDefault="00082DA6">
            <w:pPr>
              <w:pStyle w:val="TableParagraph"/>
              <w:rPr>
                <w:b/>
                <w:sz w:val="26"/>
              </w:rPr>
            </w:pPr>
          </w:p>
          <w:p w14:paraId="6EE6B3D8" w14:textId="77777777" w:rsidR="00082DA6" w:rsidRDefault="00981AD4">
            <w:pPr>
              <w:pStyle w:val="TableParagraph"/>
              <w:spacing w:before="199"/>
              <w:ind w:left="71"/>
              <w:rPr>
                <w:sz w:val="24"/>
              </w:rPr>
            </w:pPr>
            <w:r>
              <w:rPr>
                <w:sz w:val="24"/>
              </w:rPr>
              <w:t>Isotretinoína</w:t>
            </w:r>
          </w:p>
        </w:tc>
        <w:tc>
          <w:tcPr>
            <w:tcW w:w="1275" w:type="dxa"/>
            <w:vMerge w:val="restart"/>
          </w:tcPr>
          <w:p w14:paraId="238E6453" w14:textId="77777777" w:rsidR="00082DA6" w:rsidRDefault="00082DA6">
            <w:pPr>
              <w:pStyle w:val="TableParagraph"/>
              <w:rPr>
                <w:b/>
                <w:sz w:val="26"/>
              </w:rPr>
            </w:pPr>
          </w:p>
          <w:p w14:paraId="28AB8B90" w14:textId="77777777" w:rsidR="00082DA6" w:rsidRDefault="00981AD4">
            <w:pPr>
              <w:pStyle w:val="TableParagraph"/>
              <w:spacing w:before="199"/>
              <w:ind w:left="94"/>
              <w:rPr>
                <w:sz w:val="24"/>
              </w:rPr>
            </w:pPr>
            <w:r>
              <w:rPr>
                <w:sz w:val="24"/>
              </w:rPr>
              <w:t>2936.21.19</w:t>
            </w:r>
          </w:p>
        </w:tc>
        <w:tc>
          <w:tcPr>
            <w:tcW w:w="3263" w:type="dxa"/>
          </w:tcPr>
          <w:p w14:paraId="5815CAC2" w14:textId="77777777" w:rsidR="00082DA6" w:rsidRDefault="00981AD4">
            <w:pPr>
              <w:pStyle w:val="TableParagraph"/>
              <w:tabs>
                <w:tab w:val="left" w:pos="1522"/>
                <w:tab w:val="left" w:pos="2002"/>
                <w:tab w:val="left" w:pos="2549"/>
                <w:tab w:val="left" w:pos="2869"/>
              </w:tabs>
              <w:spacing w:before="37"/>
              <w:ind w:left="70" w:right="61"/>
              <w:rPr>
                <w:sz w:val="24"/>
              </w:rPr>
            </w:pPr>
            <w:r>
              <w:rPr>
                <w:sz w:val="24"/>
              </w:rPr>
              <w:t>Isotretinoína</w:t>
            </w:r>
            <w:r>
              <w:rPr>
                <w:sz w:val="24"/>
              </w:rPr>
              <w:tab/>
              <w:t>20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val="restart"/>
          </w:tcPr>
          <w:p w14:paraId="57105E33" w14:textId="77777777" w:rsidR="00082DA6" w:rsidRDefault="00082DA6">
            <w:pPr>
              <w:pStyle w:val="TableParagraph"/>
              <w:spacing w:before="6"/>
              <w:rPr>
                <w:b/>
                <w:sz w:val="29"/>
              </w:rPr>
            </w:pPr>
          </w:p>
          <w:p w14:paraId="29FAAFAF" w14:textId="77777777" w:rsidR="00082DA6" w:rsidRDefault="00981AD4">
            <w:pPr>
              <w:pStyle w:val="TableParagraph"/>
              <w:ind w:left="139"/>
              <w:rPr>
                <w:sz w:val="24"/>
              </w:rPr>
            </w:pPr>
            <w:r>
              <w:rPr>
                <w:sz w:val="24"/>
              </w:rPr>
              <w:t>3003.90.19/</w:t>
            </w:r>
          </w:p>
          <w:p w14:paraId="1132884C" w14:textId="77777777" w:rsidR="00082DA6" w:rsidRDefault="00981AD4">
            <w:pPr>
              <w:pStyle w:val="TableParagraph"/>
              <w:spacing w:before="38"/>
              <w:ind w:left="173"/>
              <w:rPr>
                <w:sz w:val="24"/>
              </w:rPr>
            </w:pPr>
            <w:r>
              <w:rPr>
                <w:sz w:val="24"/>
              </w:rPr>
              <w:t>3004.50.90</w:t>
            </w:r>
          </w:p>
        </w:tc>
      </w:tr>
      <w:tr w:rsidR="00082DA6" w14:paraId="34D4FF04" w14:textId="77777777">
        <w:trPr>
          <w:trHeight w:val="633"/>
        </w:trPr>
        <w:tc>
          <w:tcPr>
            <w:tcW w:w="881" w:type="dxa"/>
            <w:vMerge/>
            <w:tcBorders>
              <w:top w:val="nil"/>
            </w:tcBorders>
          </w:tcPr>
          <w:p w14:paraId="4BF9300E" w14:textId="77777777" w:rsidR="00082DA6" w:rsidRDefault="00082DA6">
            <w:pPr>
              <w:rPr>
                <w:sz w:val="2"/>
                <w:szCs w:val="2"/>
              </w:rPr>
            </w:pPr>
          </w:p>
        </w:tc>
        <w:tc>
          <w:tcPr>
            <w:tcW w:w="1986" w:type="dxa"/>
            <w:vMerge/>
            <w:tcBorders>
              <w:top w:val="nil"/>
            </w:tcBorders>
          </w:tcPr>
          <w:p w14:paraId="31B55A29" w14:textId="77777777" w:rsidR="00082DA6" w:rsidRDefault="00082DA6">
            <w:pPr>
              <w:rPr>
                <w:sz w:val="2"/>
                <w:szCs w:val="2"/>
              </w:rPr>
            </w:pPr>
          </w:p>
        </w:tc>
        <w:tc>
          <w:tcPr>
            <w:tcW w:w="1275" w:type="dxa"/>
            <w:vMerge/>
            <w:tcBorders>
              <w:top w:val="nil"/>
            </w:tcBorders>
          </w:tcPr>
          <w:p w14:paraId="15509EE7" w14:textId="77777777" w:rsidR="00082DA6" w:rsidRDefault="00082DA6">
            <w:pPr>
              <w:rPr>
                <w:sz w:val="2"/>
                <w:szCs w:val="2"/>
              </w:rPr>
            </w:pPr>
          </w:p>
        </w:tc>
        <w:tc>
          <w:tcPr>
            <w:tcW w:w="3263" w:type="dxa"/>
          </w:tcPr>
          <w:p w14:paraId="50ECCCBF" w14:textId="77777777" w:rsidR="00082DA6" w:rsidRDefault="00981AD4">
            <w:pPr>
              <w:pStyle w:val="TableParagraph"/>
              <w:tabs>
                <w:tab w:val="left" w:pos="1522"/>
                <w:tab w:val="left" w:pos="2002"/>
                <w:tab w:val="left" w:pos="2549"/>
                <w:tab w:val="left" w:pos="2869"/>
              </w:tabs>
              <w:spacing w:before="40"/>
              <w:ind w:left="70" w:right="61"/>
              <w:rPr>
                <w:sz w:val="24"/>
              </w:rPr>
            </w:pPr>
            <w:r>
              <w:rPr>
                <w:sz w:val="24"/>
              </w:rPr>
              <w:t>Isotretinoína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2777AA82" w14:textId="77777777" w:rsidR="00082DA6" w:rsidRDefault="00082DA6">
            <w:pPr>
              <w:rPr>
                <w:sz w:val="2"/>
                <w:szCs w:val="2"/>
              </w:rPr>
            </w:pPr>
          </w:p>
        </w:tc>
      </w:tr>
      <w:tr w:rsidR="00082DA6" w14:paraId="7F8E04D5" w14:textId="77777777">
        <w:trPr>
          <w:trHeight w:val="630"/>
        </w:trPr>
        <w:tc>
          <w:tcPr>
            <w:tcW w:w="881" w:type="dxa"/>
            <w:vMerge w:val="restart"/>
          </w:tcPr>
          <w:p w14:paraId="6A48025C" w14:textId="77777777" w:rsidR="00082DA6" w:rsidRDefault="00082DA6">
            <w:pPr>
              <w:pStyle w:val="TableParagraph"/>
              <w:rPr>
                <w:b/>
                <w:sz w:val="26"/>
              </w:rPr>
            </w:pPr>
          </w:p>
          <w:p w14:paraId="678F6F51" w14:textId="77777777" w:rsidR="00082DA6" w:rsidRDefault="00981AD4">
            <w:pPr>
              <w:pStyle w:val="TableParagraph"/>
              <w:spacing w:before="199"/>
              <w:ind w:left="100" w:right="89"/>
              <w:jc w:val="center"/>
              <w:rPr>
                <w:sz w:val="24"/>
              </w:rPr>
            </w:pPr>
            <w:r>
              <w:rPr>
                <w:sz w:val="24"/>
              </w:rPr>
              <w:t>57</w:t>
            </w:r>
          </w:p>
        </w:tc>
        <w:tc>
          <w:tcPr>
            <w:tcW w:w="1986" w:type="dxa"/>
            <w:vMerge w:val="restart"/>
          </w:tcPr>
          <w:p w14:paraId="04AE65D9" w14:textId="77777777" w:rsidR="00082DA6" w:rsidRDefault="00082DA6">
            <w:pPr>
              <w:pStyle w:val="TableParagraph"/>
              <w:rPr>
                <w:b/>
                <w:sz w:val="26"/>
              </w:rPr>
            </w:pPr>
          </w:p>
          <w:p w14:paraId="3185ED21" w14:textId="77777777" w:rsidR="00082DA6" w:rsidRDefault="00981AD4">
            <w:pPr>
              <w:pStyle w:val="TableParagraph"/>
              <w:spacing w:before="199"/>
              <w:ind w:left="71"/>
              <w:rPr>
                <w:sz w:val="24"/>
              </w:rPr>
            </w:pPr>
            <w:r>
              <w:rPr>
                <w:sz w:val="24"/>
              </w:rPr>
              <w:t>Lamivudina</w:t>
            </w:r>
          </w:p>
        </w:tc>
        <w:tc>
          <w:tcPr>
            <w:tcW w:w="1275" w:type="dxa"/>
            <w:vMerge w:val="restart"/>
          </w:tcPr>
          <w:p w14:paraId="79E6E6C6" w14:textId="77777777" w:rsidR="00082DA6" w:rsidRDefault="00082DA6">
            <w:pPr>
              <w:pStyle w:val="TableParagraph"/>
              <w:rPr>
                <w:b/>
                <w:sz w:val="26"/>
              </w:rPr>
            </w:pPr>
          </w:p>
          <w:p w14:paraId="2A302754" w14:textId="77777777" w:rsidR="00082DA6" w:rsidRDefault="00981AD4">
            <w:pPr>
              <w:pStyle w:val="TableParagraph"/>
              <w:spacing w:before="199"/>
              <w:ind w:left="94"/>
              <w:rPr>
                <w:sz w:val="24"/>
              </w:rPr>
            </w:pPr>
            <w:r>
              <w:rPr>
                <w:sz w:val="24"/>
              </w:rPr>
              <w:t>2934.99.93</w:t>
            </w:r>
          </w:p>
        </w:tc>
        <w:tc>
          <w:tcPr>
            <w:tcW w:w="3263" w:type="dxa"/>
          </w:tcPr>
          <w:p w14:paraId="14617C7D" w14:textId="77777777" w:rsidR="00082DA6" w:rsidRDefault="00981AD4">
            <w:pPr>
              <w:pStyle w:val="TableParagraph"/>
              <w:spacing w:before="37"/>
              <w:ind w:left="70"/>
              <w:rPr>
                <w:sz w:val="24"/>
              </w:rPr>
            </w:pPr>
            <w:r>
              <w:rPr>
                <w:sz w:val="24"/>
              </w:rPr>
              <w:t>Lamivudina</w:t>
            </w:r>
            <w:r>
              <w:rPr>
                <w:spacing w:val="1"/>
                <w:sz w:val="24"/>
              </w:rPr>
              <w:t xml:space="preserve"> </w:t>
            </w:r>
            <w:r>
              <w:rPr>
                <w:sz w:val="24"/>
              </w:rPr>
              <w:t>10</w:t>
            </w:r>
            <w:r>
              <w:rPr>
                <w:spacing w:val="1"/>
                <w:sz w:val="24"/>
              </w:rPr>
              <w:t xml:space="preserve"> </w:t>
            </w:r>
            <w:r>
              <w:rPr>
                <w:sz w:val="24"/>
              </w:rPr>
              <w:t>mg/ml</w:t>
            </w:r>
            <w:r>
              <w:rPr>
                <w:spacing w:val="1"/>
                <w:sz w:val="24"/>
              </w:rPr>
              <w:t xml:space="preserve"> </w:t>
            </w:r>
            <w:r>
              <w:rPr>
                <w:sz w:val="24"/>
              </w:rPr>
              <w:t>solução</w:t>
            </w:r>
            <w:r>
              <w:rPr>
                <w:spacing w:val="-57"/>
                <w:sz w:val="24"/>
              </w:rPr>
              <w:t xml:space="preserve"> </w:t>
            </w:r>
            <w:r>
              <w:rPr>
                <w:sz w:val="24"/>
              </w:rPr>
              <w:t>oral</w:t>
            </w:r>
            <w:r>
              <w:rPr>
                <w:spacing w:val="-1"/>
                <w:sz w:val="24"/>
              </w:rPr>
              <w:t xml:space="preserve"> </w:t>
            </w:r>
            <w:r>
              <w:rPr>
                <w:sz w:val="24"/>
              </w:rPr>
              <w:t>(frasco de</w:t>
            </w:r>
            <w:r>
              <w:rPr>
                <w:spacing w:val="-1"/>
                <w:sz w:val="24"/>
              </w:rPr>
              <w:t xml:space="preserve"> </w:t>
            </w:r>
            <w:r>
              <w:rPr>
                <w:sz w:val="24"/>
              </w:rPr>
              <w:t>240 ml)</w:t>
            </w:r>
          </w:p>
        </w:tc>
        <w:tc>
          <w:tcPr>
            <w:tcW w:w="1433" w:type="dxa"/>
            <w:vMerge w:val="restart"/>
          </w:tcPr>
          <w:p w14:paraId="7AF17902" w14:textId="77777777" w:rsidR="00082DA6" w:rsidRDefault="00082DA6">
            <w:pPr>
              <w:pStyle w:val="TableParagraph"/>
              <w:spacing w:before="6"/>
              <w:rPr>
                <w:b/>
                <w:sz w:val="29"/>
              </w:rPr>
            </w:pPr>
          </w:p>
          <w:p w14:paraId="1CBC4B5F" w14:textId="77777777" w:rsidR="00082DA6" w:rsidRDefault="00981AD4">
            <w:pPr>
              <w:pStyle w:val="TableParagraph"/>
              <w:ind w:left="139"/>
              <w:rPr>
                <w:sz w:val="24"/>
              </w:rPr>
            </w:pPr>
            <w:r>
              <w:rPr>
                <w:sz w:val="24"/>
              </w:rPr>
              <w:t>3003.90.79/</w:t>
            </w:r>
          </w:p>
          <w:p w14:paraId="7EA448E9" w14:textId="77777777" w:rsidR="00082DA6" w:rsidRDefault="00981AD4">
            <w:pPr>
              <w:pStyle w:val="TableParagraph"/>
              <w:spacing w:before="38"/>
              <w:ind w:left="173"/>
              <w:rPr>
                <w:sz w:val="24"/>
              </w:rPr>
            </w:pPr>
            <w:r>
              <w:rPr>
                <w:sz w:val="24"/>
              </w:rPr>
              <w:t>3004.90.69</w:t>
            </w:r>
          </w:p>
        </w:tc>
      </w:tr>
      <w:tr w:rsidR="00082DA6" w14:paraId="6538A9EC" w14:textId="77777777">
        <w:trPr>
          <w:trHeight w:val="630"/>
        </w:trPr>
        <w:tc>
          <w:tcPr>
            <w:tcW w:w="881" w:type="dxa"/>
            <w:vMerge/>
            <w:tcBorders>
              <w:top w:val="nil"/>
            </w:tcBorders>
          </w:tcPr>
          <w:p w14:paraId="065C58B1" w14:textId="77777777" w:rsidR="00082DA6" w:rsidRDefault="00082DA6">
            <w:pPr>
              <w:rPr>
                <w:sz w:val="2"/>
                <w:szCs w:val="2"/>
              </w:rPr>
            </w:pPr>
          </w:p>
        </w:tc>
        <w:tc>
          <w:tcPr>
            <w:tcW w:w="1986" w:type="dxa"/>
            <w:vMerge/>
            <w:tcBorders>
              <w:top w:val="nil"/>
            </w:tcBorders>
          </w:tcPr>
          <w:p w14:paraId="1FC334C7" w14:textId="77777777" w:rsidR="00082DA6" w:rsidRDefault="00082DA6">
            <w:pPr>
              <w:rPr>
                <w:sz w:val="2"/>
                <w:szCs w:val="2"/>
              </w:rPr>
            </w:pPr>
          </w:p>
        </w:tc>
        <w:tc>
          <w:tcPr>
            <w:tcW w:w="1275" w:type="dxa"/>
            <w:vMerge/>
            <w:tcBorders>
              <w:top w:val="nil"/>
            </w:tcBorders>
          </w:tcPr>
          <w:p w14:paraId="1ECC6BCB" w14:textId="77777777" w:rsidR="00082DA6" w:rsidRDefault="00082DA6">
            <w:pPr>
              <w:rPr>
                <w:sz w:val="2"/>
                <w:szCs w:val="2"/>
              </w:rPr>
            </w:pPr>
          </w:p>
        </w:tc>
        <w:tc>
          <w:tcPr>
            <w:tcW w:w="3263" w:type="dxa"/>
          </w:tcPr>
          <w:p w14:paraId="235018C0" w14:textId="77777777" w:rsidR="00082DA6" w:rsidRDefault="00981AD4">
            <w:pPr>
              <w:pStyle w:val="TableParagraph"/>
              <w:tabs>
                <w:tab w:val="left" w:pos="1452"/>
                <w:tab w:val="left" w:pos="2036"/>
                <w:tab w:val="left" w:pos="2566"/>
                <w:tab w:val="left" w:pos="2869"/>
              </w:tabs>
              <w:spacing w:before="39"/>
              <w:ind w:left="70" w:right="61"/>
              <w:rPr>
                <w:sz w:val="24"/>
              </w:rPr>
            </w:pPr>
            <w:r>
              <w:rPr>
                <w:sz w:val="24"/>
              </w:rPr>
              <w:t>Lamivudina</w:t>
            </w:r>
            <w:r>
              <w:rPr>
                <w:sz w:val="24"/>
              </w:rPr>
              <w:tab/>
              <w:t>150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52D23499" w14:textId="77777777" w:rsidR="00082DA6" w:rsidRDefault="00082DA6">
            <w:pPr>
              <w:rPr>
                <w:sz w:val="2"/>
                <w:szCs w:val="2"/>
              </w:rPr>
            </w:pPr>
          </w:p>
        </w:tc>
      </w:tr>
      <w:tr w:rsidR="00082DA6" w14:paraId="49175AFC" w14:textId="77777777">
        <w:trPr>
          <w:trHeight w:val="633"/>
        </w:trPr>
        <w:tc>
          <w:tcPr>
            <w:tcW w:w="881" w:type="dxa"/>
            <w:vMerge w:val="restart"/>
          </w:tcPr>
          <w:p w14:paraId="49DBA27E" w14:textId="77777777" w:rsidR="00082DA6" w:rsidRDefault="00082DA6">
            <w:pPr>
              <w:pStyle w:val="TableParagraph"/>
              <w:rPr>
                <w:b/>
                <w:sz w:val="26"/>
              </w:rPr>
            </w:pPr>
          </w:p>
          <w:p w14:paraId="09F59ADC" w14:textId="77777777" w:rsidR="00082DA6" w:rsidRDefault="00981AD4">
            <w:pPr>
              <w:pStyle w:val="TableParagraph"/>
              <w:spacing w:before="201"/>
              <w:ind w:left="100" w:right="89"/>
              <w:jc w:val="center"/>
              <w:rPr>
                <w:sz w:val="24"/>
              </w:rPr>
            </w:pPr>
            <w:r>
              <w:rPr>
                <w:sz w:val="24"/>
              </w:rPr>
              <w:t>58</w:t>
            </w:r>
          </w:p>
        </w:tc>
        <w:tc>
          <w:tcPr>
            <w:tcW w:w="1986" w:type="dxa"/>
            <w:vMerge w:val="restart"/>
          </w:tcPr>
          <w:p w14:paraId="2E42B0A8" w14:textId="77777777" w:rsidR="00082DA6" w:rsidRDefault="00082DA6">
            <w:pPr>
              <w:pStyle w:val="TableParagraph"/>
              <w:rPr>
                <w:b/>
                <w:sz w:val="26"/>
              </w:rPr>
            </w:pPr>
          </w:p>
          <w:p w14:paraId="4F7FE27D" w14:textId="77777777" w:rsidR="00082DA6" w:rsidRDefault="00981AD4">
            <w:pPr>
              <w:pStyle w:val="TableParagraph"/>
              <w:spacing w:before="201"/>
              <w:ind w:left="71"/>
              <w:rPr>
                <w:sz w:val="24"/>
              </w:rPr>
            </w:pPr>
            <w:r>
              <w:rPr>
                <w:sz w:val="24"/>
              </w:rPr>
              <w:t>Lamotrigina</w:t>
            </w:r>
          </w:p>
        </w:tc>
        <w:tc>
          <w:tcPr>
            <w:tcW w:w="1275" w:type="dxa"/>
            <w:vMerge w:val="restart"/>
          </w:tcPr>
          <w:p w14:paraId="7820BDDB" w14:textId="77777777" w:rsidR="00082DA6" w:rsidRDefault="00082DA6">
            <w:pPr>
              <w:pStyle w:val="TableParagraph"/>
              <w:rPr>
                <w:b/>
                <w:sz w:val="26"/>
              </w:rPr>
            </w:pPr>
          </w:p>
          <w:p w14:paraId="1B2082B5" w14:textId="77777777" w:rsidR="00082DA6" w:rsidRDefault="00981AD4">
            <w:pPr>
              <w:pStyle w:val="TableParagraph"/>
              <w:spacing w:before="201"/>
              <w:ind w:left="94"/>
              <w:rPr>
                <w:sz w:val="24"/>
              </w:rPr>
            </w:pPr>
            <w:r>
              <w:rPr>
                <w:sz w:val="24"/>
              </w:rPr>
              <w:t>2933.69.19</w:t>
            </w:r>
          </w:p>
        </w:tc>
        <w:tc>
          <w:tcPr>
            <w:tcW w:w="3263" w:type="dxa"/>
          </w:tcPr>
          <w:p w14:paraId="49430EE1" w14:textId="77777777" w:rsidR="00082DA6" w:rsidRDefault="00981AD4">
            <w:pPr>
              <w:pStyle w:val="TableParagraph"/>
              <w:tabs>
                <w:tab w:val="left" w:pos="1503"/>
                <w:tab w:val="left" w:pos="1990"/>
                <w:tab w:val="left" w:pos="2545"/>
                <w:tab w:val="left" w:pos="2872"/>
              </w:tabs>
              <w:spacing w:before="39"/>
              <w:ind w:left="70" w:right="58"/>
              <w:rPr>
                <w:sz w:val="24"/>
              </w:rPr>
            </w:pPr>
            <w:r>
              <w:rPr>
                <w:sz w:val="24"/>
              </w:rPr>
              <w:t>Lamotrigina</w:t>
            </w:r>
            <w:r>
              <w:rPr>
                <w:sz w:val="24"/>
              </w:rPr>
              <w:tab/>
              <w:t>25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2C9E9F43" w14:textId="77777777" w:rsidR="00082DA6" w:rsidRDefault="00082DA6">
            <w:pPr>
              <w:pStyle w:val="TableParagraph"/>
              <w:spacing w:before="8"/>
              <w:rPr>
                <w:b/>
                <w:sz w:val="29"/>
              </w:rPr>
            </w:pPr>
          </w:p>
          <w:p w14:paraId="5C5098CB" w14:textId="77777777" w:rsidR="00082DA6" w:rsidRDefault="00981AD4">
            <w:pPr>
              <w:pStyle w:val="TableParagraph"/>
              <w:ind w:left="139"/>
              <w:rPr>
                <w:sz w:val="24"/>
              </w:rPr>
            </w:pPr>
            <w:r>
              <w:rPr>
                <w:sz w:val="24"/>
              </w:rPr>
              <w:t>3003.90.79/</w:t>
            </w:r>
          </w:p>
          <w:p w14:paraId="1B027A37" w14:textId="77777777" w:rsidR="00082DA6" w:rsidRDefault="00981AD4">
            <w:pPr>
              <w:pStyle w:val="TableParagraph"/>
              <w:spacing w:before="39"/>
              <w:ind w:left="173"/>
              <w:rPr>
                <w:sz w:val="24"/>
              </w:rPr>
            </w:pPr>
            <w:r>
              <w:rPr>
                <w:sz w:val="24"/>
              </w:rPr>
              <w:t>3004.90.69</w:t>
            </w:r>
          </w:p>
        </w:tc>
      </w:tr>
      <w:tr w:rsidR="00082DA6" w14:paraId="75245F2B" w14:textId="77777777">
        <w:trPr>
          <w:trHeight w:val="630"/>
        </w:trPr>
        <w:tc>
          <w:tcPr>
            <w:tcW w:w="881" w:type="dxa"/>
            <w:vMerge/>
            <w:tcBorders>
              <w:top w:val="nil"/>
            </w:tcBorders>
          </w:tcPr>
          <w:p w14:paraId="200A4892" w14:textId="77777777" w:rsidR="00082DA6" w:rsidRDefault="00082DA6">
            <w:pPr>
              <w:rPr>
                <w:sz w:val="2"/>
                <w:szCs w:val="2"/>
              </w:rPr>
            </w:pPr>
          </w:p>
        </w:tc>
        <w:tc>
          <w:tcPr>
            <w:tcW w:w="1986" w:type="dxa"/>
            <w:vMerge/>
            <w:tcBorders>
              <w:top w:val="nil"/>
            </w:tcBorders>
          </w:tcPr>
          <w:p w14:paraId="458EC668" w14:textId="77777777" w:rsidR="00082DA6" w:rsidRDefault="00082DA6">
            <w:pPr>
              <w:rPr>
                <w:sz w:val="2"/>
                <w:szCs w:val="2"/>
              </w:rPr>
            </w:pPr>
          </w:p>
        </w:tc>
        <w:tc>
          <w:tcPr>
            <w:tcW w:w="1275" w:type="dxa"/>
            <w:vMerge/>
            <w:tcBorders>
              <w:top w:val="nil"/>
            </w:tcBorders>
          </w:tcPr>
          <w:p w14:paraId="115E548F" w14:textId="77777777" w:rsidR="00082DA6" w:rsidRDefault="00082DA6">
            <w:pPr>
              <w:rPr>
                <w:sz w:val="2"/>
                <w:szCs w:val="2"/>
              </w:rPr>
            </w:pPr>
          </w:p>
        </w:tc>
        <w:tc>
          <w:tcPr>
            <w:tcW w:w="3263" w:type="dxa"/>
          </w:tcPr>
          <w:p w14:paraId="6ADE9E14" w14:textId="77777777" w:rsidR="00082DA6" w:rsidRDefault="00981AD4">
            <w:pPr>
              <w:pStyle w:val="TableParagraph"/>
              <w:spacing w:before="39"/>
              <w:ind w:left="70"/>
              <w:rPr>
                <w:sz w:val="24"/>
              </w:rPr>
            </w:pPr>
            <w:r>
              <w:rPr>
                <w:sz w:val="24"/>
              </w:rPr>
              <w:t>Lamotrigina</w:t>
            </w:r>
            <w:r>
              <w:rPr>
                <w:spacing w:val="13"/>
                <w:sz w:val="24"/>
              </w:rPr>
              <w:t xml:space="preserve"> </w:t>
            </w:r>
            <w:r>
              <w:rPr>
                <w:sz w:val="24"/>
              </w:rPr>
              <w:t>100</w:t>
            </w:r>
            <w:r>
              <w:rPr>
                <w:spacing w:val="13"/>
                <w:sz w:val="24"/>
              </w:rPr>
              <w:t xml:space="preserve"> </w:t>
            </w:r>
            <w:r>
              <w:rPr>
                <w:sz w:val="24"/>
              </w:rPr>
              <w:t>mg</w:t>
            </w:r>
            <w:r>
              <w:rPr>
                <w:spacing w:val="14"/>
                <w:sz w:val="24"/>
              </w:rPr>
              <w:t xml:space="preserve"> </w:t>
            </w:r>
            <w:r>
              <w:rPr>
                <w:sz w:val="24"/>
              </w:rPr>
              <w:t>-</w:t>
            </w:r>
            <w:r>
              <w:rPr>
                <w:spacing w:val="13"/>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796364F1" w14:textId="77777777" w:rsidR="00082DA6" w:rsidRDefault="00082DA6">
            <w:pPr>
              <w:rPr>
                <w:sz w:val="2"/>
                <w:szCs w:val="2"/>
              </w:rPr>
            </w:pPr>
          </w:p>
        </w:tc>
      </w:tr>
      <w:tr w:rsidR="00082DA6" w14:paraId="0AD38F5F" w14:textId="77777777">
        <w:trPr>
          <w:trHeight w:val="674"/>
        </w:trPr>
        <w:tc>
          <w:tcPr>
            <w:tcW w:w="881" w:type="dxa"/>
          </w:tcPr>
          <w:p w14:paraId="0F63EAF0" w14:textId="77777777" w:rsidR="00082DA6" w:rsidRDefault="00981AD4">
            <w:pPr>
              <w:pStyle w:val="TableParagraph"/>
              <w:spacing w:before="198"/>
              <w:ind w:left="100" w:right="89"/>
              <w:jc w:val="center"/>
              <w:rPr>
                <w:sz w:val="24"/>
              </w:rPr>
            </w:pPr>
            <w:r>
              <w:rPr>
                <w:sz w:val="24"/>
              </w:rPr>
              <w:t>59</w:t>
            </w:r>
          </w:p>
        </w:tc>
        <w:tc>
          <w:tcPr>
            <w:tcW w:w="1986" w:type="dxa"/>
          </w:tcPr>
          <w:p w14:paraId="0738A579" w14:textId="77777777" w:rsidR="00082DA6" w:rsidRDefault="00981AD4">
            <w:pPr>
              <w:pStyle w:val="TableParagraph"/>
              <w:spacing w:before="198"/>
              <w:ind w:left="71"/>
              <w:rPr>
                <w:sz w:val="24"/>
              </w:rPr>
            </w:pPr>
            <w:r>
              <w:rPr>
                <w:sz w:val="24"/>
              </w:rPr>
              <w:t>Leflunomida</w:t>
            </w:r>
          </w:p>
        </w:tc>
        <w:tc>
          <w:tcPr>
            <w:tcW w:w="1275" w:type="dxa"/>
          </w:tcPr>
          <w:p w14:paraId="2330D3D9" w14:textId="77777777" w:rsidR="00082DA6" w:rsidRDefault="00981AD4">
            <w:pPr>
              <w:pStyle w:val="TableParagraph"/>
              <w:spacing w:before="198"/>
              <w:ind w:right="88"/>
              <w:jc w:val="right"/>
              <w:rPr>
                <w:sz w:val="24"/>
              </w:rPr>
            </w:pPr>
            <w:r>
              <w:rPr>
                <w:sz w:val="24"/>
              </w:rPr>
              <w:t>2934.99.99</w:t>
            </w:r>
          </w:p>
        </w:tc>
        <w:tc>
          <w:tcPr>
            <w:tcW w:w="3263" w:type="dxa"/>
          </w:tcPr>
          <w:p w14:paraId="233BEAD9" w14:textId="77777777" w:rsidR="00082DA6" w:rsidRDefault="00981AD4">
            <w:pPr>
              <w:pStyle w:val="TableParagraph"/>
              <w:tabs>
                <w:tab w:val="left" w:pos="1541"/>
                <w:tab w:val="left" w:pos="2013"/>
                <w:tab w:val="left" w:pos="2557"/>
                <w:tab w:val="left" w:pos="2869"/>
              </w:tabs>
              <w:spacing w:before="61"/>
              <w:ind w:left="70" w:right="61"/>
              <w:rPr>
                <w:sz w:val="24"/>
              </w:rPr>
            </w:pPr>
            <w:r>
              <w:rPr>
                <w:sz w:val="24"/>
              </w:rPr>
              <w:t>Leflunomida</w:t>
            </w:r>
            <w:r>
              <w:rPr>
                <w:sz w:val="24"/>
              </w:rPr>
              <w:tab/>
              <w:t>20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tcPr>
          <w:p w14:paraId="4CAD5774" w14:textId="77777777" w:rsidR="00082DA6" w:rsidRDefault="00981AD4">
            <w:pPr>
              <w:pStyle w:val="TableParagraph"/>
              <w:spacing w:before="42"/>
              <w:ind w:left="139"/>
              <w:rPr>
                <w:sz w:val="24"/>
              </w:rPr>
            </w:pPr>
            <w:r>
              <w:rPr>
                <w:sz w:val="24"/>
              </w:rPr>
              <w:t>3003.90.89/</w:t>
            </w:r>
          </w:p>
          <w:p w14:paraId="3100E811" w14:textId="77777777" w:rsidR="00082DA6" w:rsidRDefault="00981AD4">
            <w:pPr>
              <w:pStyle w:val="TableParagraph"/>
              <w:spacing w:before="39"/>
              <w:ind w:left="173"/>
              <w:rPr>
                <w:sz w:val="24"/>
              </w:rPr>
            </w:pPr>
            <w:r>
              <w:rPr>
                <w:sz w:val="24"/>
              </w:rPr>
              <w:t>3004.90.79</w:t>
            </w:r>
          </w:p>
        </w:tc>
      </w:tr>
      <w:tr w:rsidR="00082DA6" w14:paraId="78A86609" w14:textId="77777777">
        <w:trPr>
          <w:trHeight w:val="630"/>
        </w:trPr>
        <w:tc>
          <w:tcPr>
            <w:tcW w:w="881" w:type="dxa"/>
            <w:vMerge w:val="restart"/>
          </w:tcPr>
          <w:p w14:paraId="712FF604" w14:textId="77777777" w:rsidR="00082DA6" w:rsidRDefault="00082DA6">
            <w:pPr>
              <w:pStyle w:val="TableParagraph"/>
              <w:rPr>
                <w:b/>
                <w:sz w:val="26"/>
              </w:rPr>
            </w:pPr>
          </w:p>
          <w:p w14:paraId="57FDF4BB" w14:textId="77777777" w:rsidR="00082DA6" w:rsidRDefault="00082DA6">
            <w:pPr>
              <w:pStyle w:val="TableParagraph"/>
              <w:rPr>
                <w:b/>
                <w:sz w:val="26"/>
              </w:rPr>
            </w:pPr>
          </w:p>
          <w:p w14:paraId="44A29EBF" w14:textId="77777777" w:rsidR="00082DA6" w:rsidRDefault="00082DA6">
            <w:pPr>
              <w:pStyle w:val="TableParagraph"/>
              <w:rPr>
                <w:b/>
                <w:sz w:val="26"/>
              </w:rPr>
            </w:pPr>
          </w:p>
          <w:p w14:paraId="2DB0E60C" w14:textId="77777777" w:rsidR="00082DA6" w:rsidRDefault="00082DA6">
            <w:pPr>
              <w:pStyle w:val="TableParagraph"/>
              <w:spacing w:before="1"/>
              <w:rPr>
                <w:b/>
                <w:sz w:val="33"/>
              </w:rPr>
            </w:pPr>
          </w:p>
          <w:p w14:paraId="767619F8" w14:textId="77777777" w:rsidR="00082DA6" w:rsidRDefault="00981AD4">
            <w:pPr>
              <w:pStyle w:val="TableParagraph"/>
              <w:ind w:left="100" w:right="89"/>
              <w:jc w:val="center"/>
              <w:rPr>
                <w:sz w:val="24"/>
              </w:rPr>
            </w:pPr>
            <w:r>
              <w:rPr>
                <w:sz w:val="24"/>
              </w:rPr>
              <w:t>60</w:t>
            </w:r>
          </w:p>
        </w:tc>
        <w:tc>
          <w:tcPr>
            <w:tcW w:w="1986" w:type="dxa"/>
            <w:vMerge w:val="restart"/>
          </w:tcPr>
          <w:p w14:paraId="2BCF4777" w14:textId="77777777" w:rsidR="00082DA6" w:rsidRDefault="00082DA6">
            <w:pPr>
              <w:pStyle w:val="TableParagraph"/>
              <w:rPr>
                <w:b/>
                <w:sz w:val="26"/>
              </w:rPr>
            </w:pPr>
          </w:p>
          <w:p w14:paraId="49F56A2F" w14:textId="77777777" w:rsidR="00082DA6" w:rsidRDefault="00981AD4">
            <w:pPr>
              <w:pStyle w:val="TableParagraph"/>
              <w:spacing w:before="199"/>
              <w:ind w:left="71"/>
              <w:rPr>
                <w:sz w:val="24"/>
              </w:rPr>
            </w:pPr>
            <w:r>
              <w:rPr>
                <w:sz w:val="24"/>
              </w:rPr>
              <w:t>Leuprorrelina</w:t>
            </w:r>
          </w:p>
        </w:tc>
        <w:tc>
          <w:tcPr>
            <w:tcW w:w="1275" w:type="dxa"/>
            <w:vMerge w:val="restart"/>
          </w:tcPr>
          <w:p w14:paraId="66F771A0" w14:textId="77777777" w:rsidR="00082DA6" w:rsidRDefault="00082DA6">
            <w:pPr>
              <w:pStyle w:val="TableParagraph"/>
              <w:rPr>
                <w:b/>
                <w:sz w:val="26"/>
              </w:rPr>
            </w:pPr>
          </w:p>
          <w:p w14:paraId="3DCEFE30" w14:textId="77777777" w:rsidR="00082DA6" w:rsidRDefault="00082DA6">
            <w:pPr>
              <w:pStyle w:val="TableParagraph"/>
              <w:rPr>
                <w:b/>
                <w:sz w:val="26"/>
              </w:rPr>
            </w:pPr>
          </w:p>
          <w:p w14:paraId="48FA42F7" w14:textId="77777777" w:rsidR="00082DA6" w:rsidRDefault="00082DA6">
            <w:pPr>
              <w:pStyle w:val="TableParagraph"/>
              <w:rPr>
                <w:b/>
                <w:sz w:val="26"/>
              </w:rPr>
            </w:pPr>
          </w:p>
          <w:p w14:paraId="43E7DB2B" w14:textId="77777777" w:rsidR="00082DA6" w:rsidRDefault="00082DA6">
            <w:pPr>
              <w:pStyle w:val="TableParagraph"/>
              <w:spacing w:before="1"/>
              <w:rPr>
                <w:b/>
                <w:sz w:val="33"/>
              </w:rPr>
            </w:pPr>
          </w:p>
          <w:p w14:paraId="30CFC781" w14:textId="77777777" w:rsidR="00082DA6" w:rsidRDefault="00981AD4">
            <w:pPr>
              <w:pStyle w:val="TableParagraph"/>
              <w:ind w:left="94"/>
              <w:rPr>
                <w:sz w:val="24"/>
              </w:rPr>
            </w:pPr>
            <w:r>
              <w:rPr>
                <w:sz w:val="24"/>
              </w:rPr>
              <w:t>2937.90.90</w:t>
            </w:r>
          </w:p>
        </w:tc>
        <w:tc>
          <w:tcPr>
            <w:tcW w:w="3263" w:type="dxa"/>
          </w:tcPr>
          <w:p w14:paraId="2E257343" w14:textId="77777777" w:rsidR="00082DA6" w:rsidRDefault="00981AD4">
            <w:pPr>
              <w:pStyle w:val="TableParagraph"/>
              <w:tabs>
                <w:tab w:val="left" w:pos="1718"/>
                <w:tab w:val="left" w:pos="2472"/>
                <w:tab w:val="left" w:pos="3112"/>
              </w:tabs>
              <w:spacing w:before="37"/>
              <w:ind w:left="70" w:right="58"/>
              <w:rPr>
                <w:sz w:val="24"/>
              </w:rPr>
            </w:pPr>
            <w:r>
              <w:rPr>
                <w:sz w:val="24"/>
              </w:rPr>
              <w:t>Leuprorrelina</w:t>
            </w:r>
            <w:r>
              <w:rPr>
                <w:sz w:val="24"/>
              </w:rPr>
              <w:tab/>
              <w:t>3,75</w:t>
            </w:r>
            <w:r>
              <w:rPr>
                <w:sz w:val="24"/>
              </w:rPr>
              <w:tab/>
              <w:t>mg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 frasco</w:t>
            </w:r>
          </w:p>
        </w:tc>
        <w:tc>
          <w:tcPr>
            <w:tcW w:w="1433" w:type="dxa"/>
            <w:vMerge w:val="restart"/>
          </w:tcPr>
          <w:p w14:paraId="6DC38B2F" w14:textId="77777777" w:rsidR="00082DA6" w:rsidRDefault="00082DA6">
            <w:pPr>
              <w:pStyle w:val="TableParagraph"/>
              <w:rPr>
                <w:b/>
                <w:sz w:val="26"/>
              </w:rPr>
            </w:pPr>
          </w:p>
          <w:p w14:paraId="01BF6C9C" w14:textId="77777777" w:rsidR="00082DA6" w:rsidRDefault="00082DA6">
            <w:pPr>
              <w:pStyle w:val="TableParagraph"/>
              <w:rPr>
                <w:b/>
                <w:sz w:val="26"/>
              </w:rPr>
            </w:pPr>
          </w:p>
          <w:p w14:paraId="27B64AC1" w14:textId="77777777" w:rsidR="00082DA6" w:rsidRDefault="00082DA6">
            <w:pPr>
              <w:pStyle w:val="TableParagraph"/>
              <w:rPr>
                <w:b/>
                <w:sz w:val="26"/>
              </w:rPr>
            </w:pPr>
          </w:p>
          <w:p w14:paraId="175E9CCB" w14:textId="77777777" w:rsidR="00082DA6" w:rsidRDefault="00082DA6">
            <w:pPr>
              <w:pStyle w:val="TableParagraph"/>
              <w:spacing w:before="1"/>
              <w:rPr>
                <w:b/>
                <w:sz w:val="33"/>
              </w:rPr>
            </w:pPr>
          </w:p>
          <w:p w14:paraId="23B1D796" w14:textId="77777777" w:rsidR="00082DA6" w:rsidRDefault="00981AD4">
            <w:pPr>
              <w:pStyle w:val="TableParagraph"/>
              <w:ind w:left="173"/>
              <w:rPr>
                <w:sz w:val="24"/>
              </w:rPr>
            </w:pPr>
            <w:r>
              <w:rPr>
                <w:sz w:val="24"/>
              </w:rPr>
              <w:t>3003.39.19</w:t>
            </w:r>
          </w:p>
        </w:tc>
      </w:tr>
      <w:tr w:rsidR="00082DA6" w14:paraId="546AA313" w14:textId="77777777">
        <w:trPr>
          <w:trHeight w:val="633"/>
        </w:trPr>
        <w:tc>
          <w:tcPr>
            <w:tcW w:w="881" w:type="dxa"/>
            <w:vMerge/>
            <w:tcBorders>
              <w:top w:val="nil"/>
            </w:tcBorders>
          </w:tcPr>
          <w:p w14:paraId="6F5F7196" w14:textId="77777777" w:rsidR="00082DA6" w:rsidRDefault="00082DA6">
            <w:pPr>
              <w:rPr>
                <w:sz w:val="2"/>
                <w:szCs w:val="2"/>
              </w:rPr>
            </w:pPr>
          </w:p>
        </w:tc>
        <w:tc>
          <w:tcPr>
            <w:tcW w:w="1986" w:type="dxa"/>
            <w:vMerge/>
            <w:tcBorders>
              <w:top w:val="nil"/>
            </w:tcBorders>
          </w:tcPr>
          <w:p w14:paraId="3B956D52" w14:textId="77777777" w:rsidR="00082DA6" w:rsidRDefault="00082DA6">
            <w:pPr>
              <w:rPr>
                <w:sz w:val="2"/>
                <w:szCs w:val="2"/>
              </w:rPr>
            </w:pPr>
          </w:p>
        </w:tc>
        <w:tc>
          <w:tcPr>
            <w:tcW w:w="1275" w:type="dxa"/>
            <w:vMerge/>
            <w:tcBorders>
              <w:top w:val="nil"/>
            </w:tcBorders>
          </w:tcPr>
          <w:p w14:paraId="6E8FB6EE" w14:textId="77777777" w:rsidR="00082DA6" w:rsidRDefault="00082DA6">
            <w:pPr>
              <w:rPr>
                <w:sz w:val="2"/>
                <w:szCs w:val="2"/>
              </w:rPr>
            </w:pPr>
          </w:p>
        </w:tc>
        <w:tc>
          <w:tcPr>
            <w:tcW w:w="3263" w:type="dxa"/>
          </w:tcPr>
          <w:p w14:paraId="1A69C7FE" w14:textId="77777777" w:rsidR="00082DA6" w:rsidRDefault="00981AD4">
            <w:pPr>
              <w:pStyle w:val="TableParagraph"/>
              <w:tabs>
                <w:tab w:val="left" w:pos="1678"/>
                <w:tab w:val="left" w:pos="2513"/>
                <w:tab w:val="left" w:pos="3112"/>
              </w:tabs>
              <w:spacing w:before="39"/>
              <w:ind w:left="70" w:right="58"/>
              <w:rPr>
                <w:sz w:val="24"/>
              </w:rPr>
            </w:pPr>
            <w:r>
              <w:rPr>
                <w:sz w:val="24"/>
              </w:rPr>
              <w:t>Leuprorrelina</w:t>
            </w:r>
            <w:r>
              <w:rPr>
                <w:sz w:val="24"/>
              </w:rPr>
              <w:tab/>
              <w:t>11,25</w:t>
            </w:r>
            <w:r>
              <w:rPr>
                <w:sz w:val="24"/>
              </w:rPr>
              <w:tab/>
              <w:t>mg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seringa</w:t>
            </w:r>
            <w:r>
              <w:rPr>
                <w:spacing w:val="-2"/>
                <w:sz w:val="24"/>
              </w:rPr>
              <w:t xml:space="preserve"> </w:t>
            </w:r>
            <w:r>
              <w:rPr>
                <w:sz w:val="24"/>
              </w:rPr>
              <w:t>preenchida</w:t>
            </w:r>
          </w:p>
        </w:tc>
        <w:tc>
          <w:tcPr>
            <w:tcW w:w="1433" w:type="dxa"/>
            <w:vMerge/>
            <w:tcBorders>
              <w:top w:val="nil"/>
            </w:tcBorders>
          </w:tcPr>
          <w:p w14:paraId="672A14BE" w14:textId="77777777" w:rsidR="00082DA6" w:rsidRDefault="00082DA6">
            <w:pPr>
              <w:rPr>
                <w:sz w:val="2"/>
                <w:szCs w:val="2"/>
              </w:rPr>
            </w:pPr>
          </w:p>
        </w:tc>
      </w:tr>
      <w:tr w:rsidR="00082DA6" w14:paraId="49B7DB00" w14:textId="77777777">
        <w:trPr>
          <w:trHeight w:val="630"/>
        </w:trPr>
        <w:tc>
          <w:tcPr>
            <w:tcW w:w="881" w:type="dxa"/>
            <w:vMerge/>
            <w:tcBorders>
              <w:top w:val="nil"/>
            </w:tcBorders>
          </w:tcPr>
          <w:p w14:paraId="19FEF8E1" w14:textId="77777777" w:rsidR="00082DA6" w:rsidRDefault="00082DA6">
            <w:pPr>
              <w:rPr>
                <w:sz w:val="2"/>
                <w:szCs w:val="2"/>
              </w:rPr>
            </w:pPr>
          </w:p>
        </w:tc>
        <w:tc>
          <w:tcPr>
            <w:tcW w:w="1986" w:type="dxa"/>
            <w:vMerge w:val="restart"/>
          </w:tcPr>
          <w:p w14:paraId="659E9592" w14:textId="77777777" w:rsidR="00082DA6" w:rsidRDefault="00082DA6">
            <w:pPr>
              <w:pStyle w:val="TableParagraph"/>
              <w:rPr>
                <w:b/>
                <w:sz w:val="26"/>
              </w:rPr>
            </w:pPr>
          </w:p>
          <w:p w14:paraId="0FDCE6F9" w14:textId="77777777" w:rsidR="00082DA6" w:rsidRDefault="00981AD4">
            <w:pPr>
              <w:pStyle w:val="TableParagraph"/>
              <w:spacing w:before="199"/>
              <w:ind w:left="71" w:right="578"/>
              <w:rPr>
                <w:sz w:val="24"/>
              </w:rPr>
            </w:pPr>
            <w:r>
              <w:rPr>
                <w:sz w:val="24"/>
              </w:rPr>
              <w:t>Acetato de</w:t>
            </w:r>
            <w:r>
              <w:rPr>
                <w:spacing w:val="1"/>
                <w:sz w:val="24"/>
              </w:rPr>
              <w:t xml:space="preserve"> </w:t>
            </w:r>
            <w:r>
              <w:rPr>
                <w:spacing w:val="-1"/>
                <w:sz w:val="24"/>
              </w:rPr>
              <w:t>Leuprorrelina</w:t>
            </w:r>
          </w:p>
        </w:tc>
        <w:tc>
          <w:tcPr>
            <w:tcW w:w="1275" w:type="dxa"/>
            <w:vMerge/>
            <w:tcBorders>
              <w:top w:val="nil"/>
            </w:tcBorders>
          </w:tcPr>
          <w:p w14:paraId="28958546" w14:textId="77777777" w:rsidR="00082DA6" w:rsidRDefault="00082DA6">
            <w:pPr>
              <w:rPr>
                <w:sz w:val="2"/>
                <w:szCs w:val="2"/>
              </w:rPr>
            </w:pPr>
          </w:p>
        </w:tc>
        <w:tc>
          <w:tcPr>
            <w:tcW w:w="3263" w:type="dxa"/>
          </w:tcPr>
          <w:p w14:paraId="0B26855B" w14:textId="77777777" w:rsidR="00082DA6" w:rsidRDefault="00981AD4">
            <w:pPr>
              <w:pStyle w:val="TableParagraph"/>
              <w:spacing w:before="37"/>
              <w:ind w:left="70"/>
              <w:rPr>
                <w:sz w:val="24"/>
              </w:rPr>
            </w:pPr>
            <w:r>
              <w:rPr>
                <w:sz w:val="24"/>
              </w:rPr>
              <w:t>Acetato</w:t>
            </w:r>
            <w:r>
              <w:rPr>
                <w:spacing w:val="12"/>
                <w:sz w:val="24"/>
              </w:rPr>
              <w:t xml:space="preserve"> </w:t>
            </w:r>
            <w:r>
              <w:rPr>
                <w:sz w:val="24"/>
              </w:rPr>
              <w:t>de</w:t>
            </w:r>
            <w:r>
              <w:rPr>
                <w:spacing w:val="11"/>
                <w:sz w:val="24"/>
              </w:rPr>
              <w:t xml:space="preserve"> </w:t>
            </w:r>
            <w:r>
              <w:rPr>
                <w:sz w:val="24"/>
              </w:rPr>
              <w:t>Leuprorrelina</w:t>
            </w:r>
            <w:r>
              <w:rPr>
                <w:spacing w:val="12"/>
                <w:sz w:val="24"/>
              </w:rPr>
              <w:t xml:space="preserve"> </w:t>
            </w:r>
            <w:r>
              <w:rPr>
                <w:sz w:val="24"/>
              </w:rPr>
              <w:t>3,75</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injetável -</w:t>
            </w:r>
            <w:r>
              <w:rPr>
                <w:spacing w:val="-1"/>
                <w:sz w:val="24"/>
              </w:rPr>
              <w:t xml:space="preserve"> </w:t>
            </w:r>
            <w:r>
              <w:rPr>
                <w:sz w:val="24"/>
              </w:rPr>
              <w:t>por frasco</w:t>
            </w:r>
          </w:p>
        </w:tc>
        <w:tc>
          <w:tcPr>
            <w:tcW w:w="1433" w:type="dxa"/>
            <w:vMerge/>
            <w:tcBorders>
              <w:top w:val="nil"/>
            </w:tcBorders>
          </w:tcPr>
          <w:p w14:paraId="5FD6AD01" w14:textId="77777777" w:rsidR="00082DA6" w:rsidRDefault="00082DA6">
            <w:pPr>
              <w:rPr>
                <w:sz w:val="2"/>
                <w:szCs w:val="2"/>
              </w:rPr>
            </w:pPr>
          </w:p>
        </w:tc>
      </w:tr>
      <w:tr w:rsidR="00082DA6" w14:paraId="11378209" w14:textId="77777777">
        <w:trPr>
          <w:trHeight w:val="906"/>
        </w:trPr>
        <w:tc>
          <w:tcPr>
            <w:tcW w:w="881" w:type="dxa"/>
            <w:vMerge/>
            <w:tcBorders>
              <w:top w:val="nil"/>
            </w:tcBorders>
          </w:tcPr>
          <w:p w14:paraId="2D596E76" w14:textId="77777777" w:rsidR="00082DA6" w:rsidRDefault="00082DA6">
            <w:pPr>
              <w:rPr>
                <w:sz w:val="2"/>
                <w:szCs w:val="2"/>
              </w:rPr>
            </w:pPr>
          </w:p>
        </w:tc>
        <w:tc>
          <w:tcPr>
            <w:tcW w:w="1986" w:type="dxa"/>
            <w:vMerge/>
            <w:tcBorders>
              <w:top w:val="nil"/>
            </w:tcBorders>
          </w:tcPr>
          <w:p w14:paraId="5AEF6814" w14:textId="77777777" w:rsidR="00082DA6" w:rsidRDefault="00082DA6">
            <w:pPr>
              <w:rPr>
                <w:sz w:val="2"/>
                <w:szCs w:val="2"/>
              </w:rPr>
            </w:pPr>
          </w:p>
        </w:tc>
        <w:tc>
          <w:tcPr>
            <w:tcW w:w="1275" w:type="dxa"/>
            <w:vMerge/>
            <w:tcBorders>
              <w:top w:val="nil"/>
            </w:tcBorders>
          </w:tcPr>
          <w:p w14:paraId="2D789E7C" w14:textId="77777777" w:rsidR="00082DA6" w:rsidRDefault="00082DA6">
            <w:pPr>
              <w:rPr>
                <w:sz w:val="2"/>
                <w:szCs w:val="2"/>
              </w:rPr>
            </w:pPr>
          </w:p>
        </w:tc>
        <w:tc>
          <w:tcPr>
            <w:tcW w:w="3263" w:type="dxa"/>
          </w:tcPr>
          <w:p w14:paraId="0764BF03" w14:textId="77777777" w:rsidR="00082DA6" w:rsidRDefault="00981AD4">
            <w:pPr>
              <w:pStyle w:val="TableParagraph"/>
              <w:spacing w:before="39"/>
              <w:ind w:left="70" w:right="59"/>
              <w:jc w:val="both"/>
              <w:rPr>
                <w:sz w:val="24"/>
              </w:rPr>
            </w:pPr>
            <w:r>
              <w:rPr>
                <w:sz w:val="24"/>
              </w:rPr>
              <w:t>Acetato de Leuprorrelina 11,25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seringa</w:t>
            </w:r>
            <w:r>
              <w:rPr>
                <w:spacing w:val="1"/>
                <w:sz w:val="24"/>
              </w:rPr>
              <w:t xml:space="preserve"> </w:t>
            </w:r>
            <w:r>
              <w:rPr>
                <w:sz w:val="24"/>
              </w:rPr>
              <w:t>preenchida</w:t>
            </w:r>
          </w:p>
        </w:tc>
        <w:tc>
          <w:tcPr>
            <w:tcW w:w="1433" w:type="dxa"/>
            <w:vMerge/>
            <w:tcBorders>
              <w:top w:val="nil"/>
            </w:tcBorders>
          </w:tcPr>
          <w:p w14:paraId="3F007FE6" w14:textId="77777777" w:rsidR="00082DA6" w:rsidRDefault="00082DA6">
            <w:pPr>
              <w:rPr>
                <w:sz w:val="2"/>
                <w:szCs w:val="2"/>
              </w:rPr>
            </w:pPr>
          </w:p>
        </w:tc>
      </w:tr>
      <w:tr w:rsidR="00082DA6" w14:paraId="57CEBA80" w14:textId="77777777">
        <w:trPr>
          <w:trHeight w:val="909"/>
        </w:trPr>
        <w:tc>
          <w:tcPr>
            <w:tcW w:w="881" w:type="dxa"/>
            <w:tcBorders>
              <w:bottom w:val="nil"/>
            </w:tcBorders>
          </w:tcPr>
          <w:p w14:paraId="198440D4" w14:textId="77777777" w:rsidR="00082DA6" w:rsidRDefault="00082DA6">
            <w:pPr>
              <w:pStyle w:val="TableParagraph"/>
              <w:spacing w:before="8"/>
              <w:rPr>
                <w:b/>
                <w:sz w:val="27"/>
              </w:rPr>
            </w:pPr>
          </w:p>
          <w:p w14:paraId="01B7C948" w14:textId="77777777" w:rsidR="00082DA6" w:rsidRDefault="00981AD4">
            <w:pPr>
              <w:pStyle w:val="TableParagraph"/>
              <w:ind w:left="100" w:right="89"/>
              <w:jc w:val="center"/>
              <w:rPr>
                <w:sz w:val="24"/>
              </w:rPr>
            </w:pPr>
            <w:r>
              <w:rPr>
                <w:sz w:val="24"/>
              </w:rPr>
              <w:t>61</w:t>
            </w:r>
          </w:p>
        </w:tc>
        <w:tc>
          <w:tcPr>
            <w:tcW w:w="1986" w:type="dxa"/>
          </w:tcPr>
          <w:p w14:paraId="02B16E7B" w14:textId="77777777" w:rsidR="00082DA6" w:rsidRDefault="00981AD4">
            <w:pPr>
              <w:pStyle w:val="TableParagraph"/>
              <w:spacing w:before="179"/>
              <w:ind w:left="71" w:right="712"/>
              <w:rPr>
                <w:sz w:val="24"/>
              </w:rPr>
            </w:pPr>
            <w:r>
              <w:rPr>
                <w:sz w:val="24"/>
              </w:rPr>
              <w:t>Levodopa +</w:t>
            </w:r>
            <w:r>
              <w:rPr>
                <w:spacing w:val="-57"/>
                <w:sz w:val="24"/>
              </w:rPr>
              <w:t xml:space="preserve"> </w:t>
            </w:r>
            <w:r>
              <w:rPr>
                <w:sz w:val="24"/>
              </w:rPr>
              <w:t>Benserazida</w:t>
            </w:r>
          </w:p>
        </w:tc>
        <w:tc>
          <w:tcPr>
            <w:tcW w:w="1275" w:type="dxa"/>
            <w:tcBorders>
              <w:bottom w:val="nil"/>
            </w:tcBorders>
          </w:tcPr>
          <w:p w14:paraId="6BE81550" w14:textId="77777777" w:rsidR="00082DA6" w:rsidRDefault="00981AD4">
            <w:pPr>
              <w:pStyle w:val="TableParagraph"/>
              <w:spacing w:before="179"/>
              <w:ind w:left="25" w:right="21"/>
              <w:jc w:val="center"/>
              <w:rPr>
                <w:sz w:val="24"/>
              </w:rPr>
            </w:pPr>
            <w:r>
              <w:rPr>
                <w:sz w:val="24"/>
              </w:rPr>
              <w:t>2937.39.11</w:t>
            </w:r>
          </w:p>
          <w:p w14:paraId="41868A7B" w14:textId="77777777" w:rsidR="00082DA6" w:rsidRDefault="00981AD4">
            <w:pPr>
              <w:pStyle w:val="TableParagraph"/>
              <w:ind w:left="4"/>
              <w:jc w:val="center"/>
              <w:rPr>
                <w:sz w:val="24"/>
              </w:rPr>
            </w:pPr>
            <w:r>
              <w:rPr>
                <w:sz w:val="24"/>
              </w:rPr>
              <w:t>/</w:t>
            </w:r>
          </w:p>
        </w:tc>
        <w:tc>
          <w:tcPr>
            <w:tcW w:w="3263" w:type="dxa"/>
          </w:tcPr>
          <w:p w14:paraId="617B5C96" w14:textId="77777777" w:rsidR="00082DA6" w:rsidRDefault="00981AD4">
            <w:pPr>
              <w:pStyle w:val="TableParagraph"/>
              <w:spacing w:before="40"/>
              <w:ind w:left="70" w:right="60"/>
              <w:jc w:val="both"/>
              <w:rPr>
                <w:sz w:val="24"/>
              </w:rPr>
            </w:pPr>
            <w:r>
              <w:rPr>
                <w:sz w:val="24"/>
              </w:rPr>
              <w:t>Levodopa</w:t>
            </w:r>
            <w:r>
              <w:rPr>
                <w:spacing w:val="1"/>
                <w:sz w:val="24"/>
              </w:rPr>
              <w:t xml:space="preserve"> </w:t>
            </w:r>
            <w:r>
              <w:rPr>
                <w:sz w:val="24"/>
              </w:rPr>
              <w:t>200</w:t>
            </w:r>
            <w:r>
              <w:rPr>
                <w:spacing w:val="1"/>
                <w:sz w:val="24"/>
              </w:rPr>
              <w:t xml:space="preserve"> </w:t>
            </w:r>
            <w:r>
              <w:rPr>
                <w:sz w:val="24"/>
              </w:rPr>
              <w:t>mg</w:t>
            </w:r>
            <w:r>
              <w:rPr>
                <w:spacing w:val="61"/>
                <w:sz w:val="24"/>
              </w:rPr>
              <w:t xml:space="preserve"> </w:t>
            </w:r>
            <w:r>
              <w:rPr>
                <w:sz w:val="24"/>
              </w:rPr>
              <w:t>+</w:t>
            </w:r>
            <w:r>
              <w:rPr>
                <w:spacing w:val="1"/>
                <w:sz w:val="24"/>
              </w:rPr>
              <w:t xml:space="preserve"> </w:t>
            </w:r>
            <w:r>
              <w:rPr>
                <w:sz w:val="24"/>
              </w:rPr>
              <w:t>Benserazida</w:t>
            </w:r>
            <w:r>
              <w:rPr>
                <w:spacing w:val="1"/>
                <w:sz w:val="24"/>
              </w:rPr>
              <w:t xml:space="preserve"> </w:t>
            </w:r>
            <w:r>
              <w:rPr>
                <w:sz w:val="24"/>
              </w:rPr>
              <w:t>50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comprimido</w:t>
            </w:r>
          </w:p>
        </w:tc>
        <w:tc>
          <w:tcPr>
            <w:tcW w:w="1433" w:type="dxa"/>
            <w:tcBorders>
              <w:bottom w:val="nil"/>
            </w:tcBorders>
          </w:tcPr>
          <w:p w14:paraId="549BC068" w14:textId="77777777" w:rsidR="00082DA6" w:rsidRDefault="00981AD4">
            <w:pPr>
              <w:pStyle w:val="TableParagraph"/>
              <w:spacing w:before="160"/>
              <w:ind w:left="139"/>
              <w:rPr>
                <w:sz w:val="24"/>
              </w:rPr>
            </w:pPr>
            <w:r>
              <w:rPr>
                <w:sz w:val="24"/>
              </w:rPr>
              <w:t>3003.39.93/</w:t>
            </w:r>
          </w:p>
          <w:p w14:paraId="76312E6B" w14:textId="77777777" w:rsidR="00082DA6" w:rsidRDefault="00981AD4">
            <w:pPr>
              <w:pStyle w:val="TableParagraph"/>
              <w:spacing w:before="38"/>
              <w:ind w:left="173"/>
              <w:rPr>
                <w:sz w:val="24"/>
              </w:rPr>
            </w:pPr>
            <w:r>
              <w:rPr>
                <w:sz w:val="24"/>
              </w:rPr>
              <w:t>3004.39.93</w:t>
            </w:r>
          </w:p>
        </w:tc>
      </w:tr>
    </w:tbl>
    <w:p w14:paraId="30D5B59D"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2CA031E" w14:textId="77777777">
        <w:trPr>
          <w:trHeight w:val="909"/>
        </w:trPr>
        <w:tc>
          <w:tcPr>
            <w:tcW w:w="881" w:type="dxa"/>
            <w:vMerge w:val="restart"/>
            <w:tcBorders>
              <w:top w:val="nil"/>
            </w:tcBorders>
          </w:tcPr>
          <w:p w14:paraId="11A51E35" w14:textId="77777777" w:rsidR="00082DA6" w:rsidRDefault="00082DA6">
            <w:pPr>
              <w:pStyle w:val="TableParagraph"/>
              <w:rPr>
                <w:sz w:val="24"/>
              </w:rPr>
            </w:pPr>
          </w:p>
        </w:tc>
        <w:tc>
          <w:tcPr>
            <w:tcW w:w="1986" w:type="dxa"/>
            <w:tcBorders>
              <w:top w:val="single" w:sz="4" w:space="0" w:color="FFFFFF"/>
            </w:tcBorders>
          </w:tcPr>
          <w:p w14:paraId="06848663" w14:textId="77777777" w:rsidR="00082DA6" w:rsidRDefault="00082DA6">
            <w:pPr>
              <w:pStyle w:val="TableParagraph"/>
              <w:rPr>
                <w:sz w:val="24"/>
              </w:rPr>
            </w:pPr>
          </w:p>
        </w:tc>
        <w:tc>
          <w:tcPr>
            <w:tcW w:w="1275" w:type="dxa"/>
            <w:vMerge w:val="restart"/>
            <w:tcBorders>
              <w:top w:val="single" w:sz="4" w:space="0" w:color="FFFFFF"/>
            </w:tcBorders>
          </w:tcPr>
          <w:p w14:paraId="2524411C" w14:textId="77777777" w:rsidR="00082DA6" w:rsidRDefault="00981AD4">
            <w:pPr>
              <w:pStyle w:val="TableParagraph"/>
              <w:spacing w:line="275" w:lineRule="exact"/>
              <w:ind w:left="94"/>
              <w:rPr>
                <w:sz w:val="24"/>
              </w:rPr>
            </w:pPr>
            <w:r>
              <w:rPr>
                <w:sz w:val="24"/>
              </w:rPr>
              <w:t>2928.00.90</w:t>
            </w:r>
          </w:p>
        </w:tc>
        <w:tc>
          <w:tcPr>
            <w:tcW w:w="3263" w:type="dxa"/>
          </w:tcPr>
          <w:p w14:paraId="7AE28B09" w14:textId="77777777" w:rsidR="00082DA6" w:rsidRDefault="00981AD4">
            <w:pPr>
              <w:pStyle w:val="TableParagraph"/>
              <w:spacing w:before="39"/>
              <w:ind w:left="70" w:right="59"/>
              <w:jc w:val="both"/>
              <w:rPr>
                <w:sz w:val="24"/>
              </w:rPr>
            </w:pPr>
            <w:r>
              <w:rPr>
                <w:sz w:val="24"/>
              </w:rPr>
              <w:t>Levodopa</w:t>
            </w:r>
            <w:r>
              <w:rPr>
                <w:spacing w:val="1"/>
                <w:sz w:val="24"/>
              </w:rPr>
              <w:t xml:space="preserve"> </w:t>
            </w:r>
            <w:r>
              <w:rPr>
                <w:sz w:val="24"/>
              </w:rPr>
              <w:t>100</w:t>
            </w:r>
            <w:r>
              <w:rPr>
                <w:spacing w:val="1"/>
                <w:sz w:val="24"/>
              </w:rPr>
              <w:t xml:space="preserve"> </w:t>
            </w:r>
            <w:r>
              <w:rPr>
                <w:sz w:val="24"/>
              </w:rPr>
              <w:t>mg</w:t>
            </w:r>
            <w:r>
              <w:rPr>
                <w:spacing w:val="61"/>
                <w:sz w:val="24"/>
              </w:rPr>
              <w:t xml:space="preserve"> </w:t>
            </w:r>
            <w:r>
              <w:rPr>
                <w:sz w:val="24"/>
              </w:rPr>
              <w:t>+</w:t>
            </w:r>
            <w:r>
              <w:rPr>
                <w:spacing w:val="1"/>
                <w:sz w:val="24"/>
              </w:rPr>
              <w:t xml:space="preserve"> </w:t>
            </w:r>
            <w:r>
              <w:rPr>
                <w:sz w:val="24"/>
              </w:rPr>
              <w:t>Benserazida</w:t>
            </w:r>
            <w:r>
              <w:rPr>
                <w:spacing w:val="1"/>
                <w:sz w:val="24"/>
              </w:rPr>
              <w:t xml:space="preserve"> </w:t>
            </w:r>
            <w:r>
              <w:rPr>
                <w:sz w:val="24"/>
              </w:rPr>
              <w:t>25</w:t>
            </w:r>
            <w:r>
              <w:rPr>
                <w:spacing w:val="1"/>
                <w:sz w:val="24"/>
              </w:rPr>
              <w:t xml:space="preserve"> </w:t>
            </w:r>
            <w:r>
              <w:rPr>
                <w:sz w:val="24"/>
              </w:rPr>
              <w:t>mg</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cápsula</w:t>
            </w:r>
            <w:r>
              <w:rPr>
                <w:spacing w:val="-2"/>
                <w:sz w:val="24"/>
              </w:rPr>
              <w:t xml:space="preserve"> </w:t>
            </w:r>
            <w:r>
              <w:rPr>
                <w:sz w:val="24"/>
              </w:rPr>
              <w:t>ou comprimido</w:t>
            </w:r>
          </w:p>
        </w:tc>
        <w:tc>
          <w:tcPr>
            <w:tcW w:w="1433" w:type="dxa"/>
            <w:vMerge w:val="restart"/>
            <w:tcBorders>
              <w:top w:val="nil"/>
            </w:tcBorders>
          </w:tcPr>
          <w:p w14:paraId="5FFCDD7E" w14:textId="77777777" w:rsidR="00082DA6" w:rsidRDefault="00082DA6">
            <w:pPr>
              <w:pStyle w:val="TableParagraph"/>
              <w:rPr>
                <w:sz w:val="24"/>
              </w:rPr>
            </w:pPr>
          </w:p>
        </w:tc>
      </w:tr>
      <w:tr w:rsidR="00082DA6" w14:paraId="7517C51A" w14:textId="77777777">
        <w:trPr>
          <w:trHeight w:val="906"/>
        </w:trPr>
        <w:tc>
          <w:tcPr>
            <w:tcW w:w="881" w:type="dxa"/>
            <w:vMerge/>
            <w:tcBorders>
              <w:top w:val="nil"/>
            </w:tcBorders>
          </w:tcPr>
          <w:p w14:paraId="1AE64F4C" w14:textId="77777777" w:rsidR="00082DA6" w:rsidRDefault="00082DA6">
            <w:pPr>
              <w:rPr>
                <w:sz w:val="2"/>
                <w:szCs w:val="2"/>
              </w:rPr>
            </w:pPr>
          </w:p>
        </w:tc>
        <w:tc>
          <w:tcPr>
            <w:tcW w:w="1986" w:type="dxa"/>
            <w:vMerge w:val="restart"/>
          </w:tcPr>
          <w:p w14:paraId="107CCF56" w14:textId="77777777" w:rsidR="00082DA6" w:rsidRDefault="00082DA6">
            <w:pPr>
              <w:pStyle w:val="TableParagraph"/>
              <w:rPr>
                <w:b/>
                <w:sz w:val="26"/>
              </w:rPr>
            </w:pPr>
          </w:p>
          <w:p w14:paraId="1F2ACD9E" w14:textId="77777777" w:rsidR="00082DA6" w:rsidRDefault="00981AD4">
            <w:pPr>
              <w:pStyle w:val="TableParagraph"/>
              <w:spacing w:before="199"/>
              <w:ind w:left="71" w:right="612"/>
              <w:rPr>
                <w:sz w:val="24"/>
              </w:rPr>
            </w:pPr>
            <w:r>
              <w:rPr>
                <w:sz w:val="24"/>
              </w:rPr>
              <w:t>Levodopa +</w:t>
            </w:r>
            <w:r>
              <w:rPr>
                <w:spacing w:val="1"/>
                <w:sz w:val="24"/>
              </w:rPr>
              <w:t xml:space="preserve"> </w:t>
            </w:r>
            <w:r>
              <w:rPr>
                <w:sz w:val="24"/>
              </w:rPr>
              <w:t>Cloridrato de</w:t>
            </w:r>
            <w:r>
              <w:rPr>
                <w:spacing w:val="-58"/>
                <w:sz w:val="24"/>
              </w:rPr>
              <w:t xml:space="preserve"> </w:t>
            </w:r>
            <w:r>
              <w:rPr>
                <w:sz w:val="24"/>
              </w:rPr>
              <w:t>Benserazida</w:t>
            </w:r>
          </w:p>
        </w:tc>
        <w:tc>
          <w:tcPr>
            <w:tcW w:w="1275" w:type="dxa"/>
            <w:vMerge/>
            <w:tcBorders>
              <w:top w:val="nil"/>
            </w:tcBorders>
          </w:tcPr>
          <w:p w14:paraId="481EE2CA" w14:textId="77777777" w:rsidR="00082DA6" w:rsidRDefault="00082DA6">
            <w:pPr>
              <w:rPr>
                <w:sz w:val="2"/>
                <w:szCs w:val="2"/>
              </w:rPr>
            </w:pPr>
          </w:p>
        </w:tc>
        <w:tc>
          <w:tcPr>
            <w:tcW w:w="3263" w:type="dxa"/>
          </w:tcPr>
          <w:p w14:paraId="63EF48A8" w14:textId="77777777" w:rsidR="00082DA6" w:rsidRDefault="00981AD4">
            <w:pPr>
              <w:pStyle w:val="TableParagraph"/>
              <w:spacing w:before="37"/>
              <w:ind w:left="70" w:right="58"/>
              <w:jc w:val="both"/>
              <w:rPr>
                <w:sz w:val="24"/>
              </w:rPr>
            </w:pPr>
            <w:r>
              <w:rPr>
                <w:sz w:val="24"/>
              </w:rPr>
              <w:t>Levodopa 200 mg + Cloridrato</w:t>
            </w:r>
            <w:r>
              <w:rPr>
                <w:spacing w:val="1"/>
                <w:sz w:val="24"/>
              </w:rPr>
              <w:t xml:space="preserve"> </w:t>
            </w:r>
            <w:r>
              <w:rPr>
                <w:sz w:val="24"/>
              </w:rPr>
              <w:t>de</w:t>
            </w:r>
            <w:r>
              <w:rPr>
                <w:spacing w:val="1"/>
                <w:sz w:val="24"/>
              </w:rPr>
              <w:t xml:space="preserve"> </w:t>
            </w:r>
            <w:r>
              <w:rPr>
                <w:sz w:val="24"/>
              </w:rPr>
              <w:t>Benserazida</w:t>
            </w:r>
            <w:r>
              <w:rPr>
                <w:spacing w:val="1"/>
                <w:sz w:val="24"/>
              </w:rPr>
              <w:t xml:space="preserve"> </w:t>
            </w:r>
            <w:r>
              <w:rPr>
                <w:sz w:val="24"/>
              </w:rPr>
              <w:t>50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6DC336BC" w14:textId="77777777" w:rsidR="00082DA6" w:rsidRDefault="00082DA6">
            <w:pPr>
              <w:rPr>
                <w:sz w:val="2"/>
                <w:szCs w:val="2"/>
              </w:rPr>
            </w:pPr>
          </w:p>
        </w:tc>
      </w:tr>
      <w:tr w:rsidR="00082DA6" w14:paraId="555EDDE6" w14:textId="77777777">
        <w:trPr>
          <w:trHeight w:val="909"/>
        </w:trPr>
        <w:tc>
          <w:tcPr>
            <w:tcW w:w="881" w:type="dxa"/>
            <w:vMerge/>
            <w:tcBorders>
              <w:top w:val="nil"/>
            </w:tcBorders>
          </w:tcPr>
          <w:p w14:paraId="2BF16B8F" w14:textId="77777777" w:rsidR="00082DA6" w:rsidRDefault="00082DA6">
            <w:pPr>
              <w:rPr>
                <w:sz w:val="2"/>
                <w:szCs w:val="2"/>
              </w:rPr>
            </w:pPr>
          </w:p>
        </w:tc>
        <w:tc>
          <w:tcPr>
            <w:tcW w:w="1986" w:type="dxa"/>
            <w:vMerge/>
            <w:tcBorders>
              <w:top w:val="nil"/>
            </w:tcBorders>
          </w:tcPr>
          <w:p w14:paraId="67B82331" w14:textId="77777777" w:rsidR="00082DA6" w:rsidRDefault="00082DA6">
            <w:pPr>
              <w:rPr>
                <w:sz w:val="2"/>
                <w:szCs w:val="2"/>
              </w:rPr>
            </w:pPr>
          </w:p>
        </w:tc>
        <w:tc>
          <w:tcPr>
            <w:tcW w:w="1275" w:type="dxa"/>
            <w:vMerge/>
            <w:tcBorders>
              <w:top w:val="nil"/>
            </w:tcBorders>
          </w:tcPr>
          <w:p w14:paraId="1E2AEB44" w14:textId="77777777" w:rsidR="00082DA6" w:rsidRDefault="00082DA6">
            <w:pPr>
              <w:rPr>
                <w:sz w:val="2"/>
                <w:szCs w:val="2"/>
              </w:rPr>
            </w:pPr>
          </w:p>
        </w:tc>
        <w:tc>
          <w:tcPr>
            <w:tcW w:w="3263" w:type="dxa"/>
          </w:tcPr>
          <w:p w14:paraId="6F9048B9" w14:textId="77777777" w:rsidR="00082DA6" w:rsidRDefault="00981AD4">
            <w:pPr>
              <w:pStyle w:val="TableParagraph"/>
              <w:spacing w:before="39"/>
              <w:ind w:left="70" w:right="58"/>
              <w:jc w:val="both"/>
              <w:rPr>
                <w:sz w:val="24"/>
              </w:rPr>
            </w:pPr>
            <w:r>
              <w:rPr>
                <w:sz w:val="24"/>
              </w:rPr>
              <w:t>Levodopa 100 mg + Cloridrato</w:t>
            </w:r>
            <w:r>
              <w:rPr>
                <w:spacing w:val="1"/>
                <w:sz w:val="24"/>
              </w:rPr>
              <w:t xml:space="preserve"> </w:t>
            </w:r>
            <w:r>
              <w:rPr>
                <w:sz w:val="24"/>
              </w:rPr>
              <w:t>de</w:t>
            </w:r>
            <w:r>
              <w:rPr>
                <w:spacing w:val="1"/>
                <w:sz w:val="24"/>
              </w:rPr>
              <w:t xml:space="preserve"> </w:t>
            </w:r>
            <w:r>
              <w:rPr>
                <w:sz w:val="24"/>
              </w:rPr>
              <w:t>Benserazida</w:t>
            </w:r>
            <w:r>
              <w:rPr>
                <w:spacing w:val="1"/>
                <w:sz w:val="24"/>
              </w:rPr>
              <w:t xml:space="preserve"> </w:t>
            </w:r>
            <w:r>
              <w:rPr>
                <w:sz w:val="24"/>
              </w:rPr>
              <w:t>25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r>
              <w:rPr>
                <w:spacing w:val="-2"/>
                <w:sz w:val="24"/>
              </w:rPr>
              <w:t xml:space="preserve"> </w:t>
            </w:r>
            <w:r>
              <w:rPr>
                <w:sz w:val="24"/>
              </w:rPr>
              <w:t>ou comprimido</w:t>
            </w:r>
          </w:p>
        </w:tc>
        <w:tc>
          <w:tcPr>
            <w:tcW w:w="1433" w:type="dxa"/>
            <w:vMerge/>
            <w:tcBorders>
              <w:top w:val="nil"/>
            </w:tcBorders>
          </w:tcPr>
          <w:p w14:paraId="0D42C3D1" w14:textId="77777777" w:rsidR="00082DA6" w:rsidRDefault="00082DA6">
            <w:pPr>
              <w:rPr>
                <w:sz w:val="2"/>
                <w:szCs w:val="2"/>
              </w:rPr>
            </w:pPr>
          </w:p>
        </w:tc>
      </w:tr>
      <w:tr w:rsidR="00082DA6" w14:paraId="5EFE82F7" w14:textId="77777777">
        <w:trPr>
          <w:trHeight w:val="906"/>
        </w:trPr>
        <w:tc>
          <w:tcPr>
            <w:tcW w:w="881" w:type="dxa"/>
            <w:vMerge w:val="restart"/>
          </w:tcPr>
          <w:p w14:paraId="3373AA81" w14:textId="77777777" w:rsidR="00082DA6" w:rsidRDefault="00082DA6">
            <w:pPr>
              <w:pStyle w:val="TableParagraph"/>
              <w:rPr>
                <w:b/>
                <w:sz w:val="26"/>
              </w:rPr>
            </w:pPr>
          </w:p>
          <w:p w14:paraId="7760EA8E" w14:textId="77777777" w:rsidR="00082DA6" w:rsidRDefault="00082DA6">
            <w:pPr>
              <w:pStyle w:val="TableParagraph"/>
              <w:spacing w:before="2"/>
              <w:rPr>
                <w:b/>
                <w:sz w:val="29"/>
              </w:rPr>
            </w:pPr>
          </w:p>
          <w:p w14:paraId="5C1345AA" w14:textId="77777777" w:rsidR="00082DA6" w:rsidRDefault="00981AD4">
            <w:pPr>
              <w:pStyle w:val="TableParagraph"/>
              <w:ind w:left="100" w:right="89"/>
              <w:jc w:val="center"/>
              <w:rPr>
                <w:sz w:val="24"/>
              </w:rPr>
            </w:pPr>
            <w:r>
              <w:rPr>
                <w:sz w:val="24"/>
              </w:rPr>
              <w:t>62</w:t>
            </w:r>
          </w:p>
        </w:tc>
        <w:tc>
          <w:tcPr>
            <w:tcW w:w="1986" w:type="dxa"/>
            <w:vMerge w:val="restart"/>
          </w:tcPr>
          <w:p w14:paraId="6A64832A" w14:textId="77777777" w:rsidR="00082DA6" w:rsidRDefault="00082DA6">
            <w:pPr>
              <w:pStyle w:val="TableParagraph"/>
              <w:rPr>
                <w:b/>
                <w:sz w:val="26"/>
              </w:rPr>
            </w:pPr>
          </w:p>
          <w:p w14:paraId="2D08DE7E" w14:textId="77777777" w:rsidR="00082DA6" w:rsidRDefault="00981AD4">
            <w:pPr>
              <w:pStyle w:val="TableParagraph"/>
              <w:spacing w:before="199"/>
              <w:ind w:left="71" w:right="730"/>
              <w:rPr>
                <w:sz w:val="24"/>
              </w:rPr>
            </w:pPr>
            <w:r>
              <w:rPr>
                <w:sz w:val="24"/>
              </w:rPr>
              <w:t>Levodopa +</w:t>
            </w:r>
            <w:r>
              <w:rPr>
                <w:spacing w:val="-58"/>
                <w:sz w:val="24"/>
              </w:rPr>
              <w:t xml:space="preserve"> </w:t>
            </w:r>
            <w:r>
              <w:rPr>
                <w:sz w:val="24"/>
              </w:rPr>
              <w:t>Carbidopa</w:t>
            </w:r>
          </w:p>
        </w:tc>
        <w:tc>
          <w:tcPr>
            <w:tcW w:w="1275" w:type="dxa"/>
            <w:vMerge w:val="restart"/>
          </w:tcPr>
          <w:p w14:paraId="484C4165" w14:textId="77777777" w:rsidR="00082DA6" w:rsidRDefault="00082DA6">
            <w:pPr>
              <w:pStyle w:val="TableParagraph"/>
              <w:spacing w:before="6"/>
              <w:rPr>
                <w:b/>
                <w:sz w:val="29"/>
              </w:rPr>
            </w:pPr>
          </w:p>
          <w:p w14:paraId="30758D52" w14:textId="77777777" w:rsidR="00082DA6" w:rsidRDefault="00981AD4">
            <w:pPr>
              <w:pStyle w:val="TableParagraph"/>
              <w:ind w:left="25" w:right="21"/>
              <w:jc w:val="center"/>
              <w:rPr>
                <w:sz w:val="24"/>
              </w:rPr>
            </w:pPr>
            <w:r>
              <w:rPr>
                <w:sz w:val="24"/>
              </w:rPr>
              <w:t>2937.39.11</w:t>
            </w:r>
          </w:p>
          <w:p w14:paraId="28BB3D29" w14:textId="77777777" w:rsidR="00082DA6" w:rsidRDefault="00981AD4">
            <w:pPr>
              <w:pStyle w:val="TableParagraph"/>
              <w:spacing w:line="273" w:lineRule="auto"/>
              <w:ind w:left="94" w:right="88" w:hanging="1"/>
              <w:jc w:val="center"/>
              <w:rPr>
                <w:sz w:val="24"/>
              </w:rPr>
            </w:pPr>
            <w:r>
              <w:rPr>
                <w:sz w:val="24"/>
              </w:rPr>
              <w:t>/</w:t>
            </w:r>
            <w:r>
              <w:rPr>
                <w:spacing w:val="1"/>
                <w:sz w:val="24"/>
              </w:rPr>
              <w:t xml:space="preserve"> </w:t>
            </w:r>
            <w:r>
              <w:rPr>
                <w:sz w:val="24"/>
              </w:rPr>
              <w:t>2928.00.20</w:t>
            </w:r>
          </w:p>
        </w:tc>
        <w:tc>
          <w:tcPr>
            <w:tcW w:w="3263" w:type="dxa"/>
          </w:tcPr>
          <w:p w14:paraId="3226147A" w14:textId="77777777" w:rsidR="00082DA6" w:rsidRDefault="00981AD4">
            <w:pPr>
              <w:pStyle w:val="TableParagraph"/>
              <w:spacing w:before="37"/>
              <w:ind w:left="70"/>
              <w:rPr>
                <w:sz w:val="24"/>
              </w:rPr>
            </w:pPr>
            <w:r>
              <w:rPr>
                <w:sz w:val="24"/>
              </w:rPr>
              <w:t>Levodopa</w:t>
            </w:r>
            <w:r>
              <w:rPr>
                <w:spacing w:val="27"/>
                <w:sz w:val="24"/>
              </w:rPr>
              <w:t xml:space="preserve"> </w:t>
            </w:r>
            <w:r>
              <w:rPr>
                <w:sz w:val="24"/>
              </w:rPr>
              <w:t>200</w:t>
            </w:r>
            <w:r>
              <w:rPr>
                <w:spacing w:val="30"/>
                <w:sz w:val="24"/>
              </w:rPr>
              <w:t xml:space="preserve"> </w:t>
            </w:r>
            <w:r>
              <w:rPr>
                <w:sz w:val="24"/>
              </w:rPr>
              <w:t>mg</w:t>
            </w:r>
            <w:r>
              <w:rPr>
                <w:spacing w:val="28"/>
                <w:sz w:val="24"/>
              </w:rPr>
              <w:t xml:space="preserve"> </w:t>
            </w:r>
            <w:r>
              <w:rPr>
                <w:sz w:val="24"/>
              </w:rPr>
              <w:t>+</w:t>
            </w:r>
            <w:r>
              <w:rPr>
                <w:spacing w:val="29"/>
                <w:sz w:val="24"/>
              </w:rPr>
              <w:t xml:space="preserve"> </w:t>
            </w:r>
            <w:r>
              <w:rPr>
                <w:sz w:val="24"/>
              </w:rPr>
              <w:t>Carbidopa</w:t>
            </w:r>
          </w:p>
          <w:p w14:paraId="79EC6A34" w14:textId="77777777" w:rsidR="00082DA6" w:rsidRDefault="00981AD4">
            <w:pPr>
              <w:pStyle w:val="TableParagraph"/>
              <w:tabs>
                <w:tab w:val="left" w:pos="552"/>
                <w:tab w:val="left" w:pos="1102"/>
                <w:tab w:val="left" w:pos="1424"/>
                <w:tab w:val="left" w:pos="1985"/>
                <w:tab w:val="left" w:pos="2950"/>
              </w:tabs>
              <w:ind w:left="70" w:right="60"/>
              <w:rPr>
                <w:sz w:val="24"/>
              </w:rPr>
            </w:pPr>
            <w:r>
              <w:rPr>
                <w:sz w:val="24"/>
              </w:rPr>
              <w:t>50</w:t>
            </w:r>
            <w:r>
              <w:rPr>
                <w:sz w:val="24"/>
              </w:rPr>
              <w:tab/>
              <w:t>mg</w:t>
            </w:r>
            <w:r>
              <w:rPr>
                <w:sz w:val="24"/>
              </w:rPr>
              <w:tab/>
              <w:t>-</w:t>
            </w:r>
            <w:r>
              <w:rPr>
                <w:sz w:val="24"/>
              </w:rPr>
              <w:tab/>
              <w:t>por</w:t>
            </w:r>
            <w:r>
              <w:rPr>
                <w:sz w:val="24"/>
              </w:rPr>
              <w:tab/>
              <w:t>cápsula</w:t>
            </w:r>
            <w:r>
              <w:rPr>
                <w:sz w:val="24"/>
              </w:rPr>
              <w:tab/>
            </w:r>
            <w:r>
              <w:rPr>
                <w:spacing w:val="-2"/>
                <w:sz w:val="24"/>
              </w:rPr>
              <w:t>ou</w:t>
            </w:r>
            <w:r>
              <w:rPr>
                <w:spacing w:val="-57"/>
                <w:sz w:val="24"/>
              </w:rPr>
              <w:t xml:space="preserve"> </w:t>
            </w:r>
            <w:r>
              <w:rPr>
                <w:sz w:val="24"/>
              </w:rPr>
              <w:t>comprimido</w:t>
            </w:r>
          </w:p>
        </w:tc>
        <w:tc>
          <w:tcPr>
            <w:tcW w:w="1433" w:type="dxa"/>
            <w:vMerge w:val="restart"/>
          </w:tcPr>
          <w:p w14:paraId="7DB33D94" w14:textId="77777777" w:rsidR="00082DA6" w:rsidRDefault="00082DA6">
            <w:pPr>
              <w:pStyle w:val="TableParagraph"/>
              <w:rPr>
                <w:b/>
                <w:sz w:val="26"/>
              </w:rPr>
            </w:pPr>
          </w:p>
          <w:p w14:paraId="604E5E29" w14:textId="77777777" w:rsidR="00082DA6" w:rsidRDefault="00981AD4">
            <w:pPr>
              <w:pStyle w:val="TableParagraph"/>
              <w:spacing w:before="180"/>
              <w:ind w:left="139"/>
              <w:rPr>
                <w:sz w:val="24"/>
              </w:rPr>
            </w:pPr>
            <w:r>
              <w:rPr>
                <w:sz w:val="24"/>
              </w:rPr>
              <w:t>3003.39.93/</w:t>
            </w:r>
          </w:p>
          <w:p w14:paraId="397F2D6D" w14:textId="77777777" w:rsidR="00082DA6" w:rsidRDefault="00981AD4">
            <w:pPr>
              <w:pStyle w:val="TableParagraph"/>
              <w:spacing w:before="38"/>
              <w:ind w:left="173"/>
              <w:rPr>
                <w:sz w:val="24"/>
              </w:rPr>
            </w:pPr>
            <w:r>
              <w:rPr>
                <w:sz w:val="24"/>
              </w:rPr>
              <w:t>3004.39.93</w:t>
            </w:r>
          </w:p>
        </w:tc>
      </w:tr>
      <w:tr w:rsidR="00082DA6" w14:paraId="4ACE8FFB" w14:textId="77777777">
        <w:trPr>
          <w:trHeight w:val="633"/>
        </w:trPr>
        <w:tc>
          <w:tcPr>
            <w:tcW w:w="881" w:type="dxa"/>
            <w:vMerge/>
            <w:tcBorders>
              <w:top w:val="nil"/>
            </w:tcBorders>
          </w:tcPr>
          <w:p w14:paraId="64F32BCC" w14:textId="77777777" w:rsidR="00082DA6" w:rsidRDefault="00082DA6">
            <w:pPr>
              <w:rPr>
                <w:sz w:val="2"/>
                <w:szCs w:val="2"/>
              </w:rPr>
            </w:pPr>
          </w:p>
        </w:tc>
        <w:tc>
          <w:tcPr>
            <w:tcW w:w="1986" w:type="dxa"/>
            <w:vMerge/>
            <w:tcBorders>
              <w:top w:val="nil"/>
            </w:tcBorders>
          </w:tcPr>
          <w:p w14:paraId="5FE42ACB" w14:textId="77777777" w:rsidR="00082DA6" w:rsidRDefault="00082DA6">
            <w:pPr>
              <w:rPr>
                <w:sz w:val="2"/>
                <w:szCs w:val="2"/>
              </w:rPr>
            </w:pPr>
          </w:p>
        </w:tc>
        <w:tc>
          <w:tcPr>
            <w:tcW w:w="1275" w:type="dxa"/>
            <w:vMerge/>
            <w:tcBorders>
              <w:top w:val="nil"/>
            </w:tcBorders>
          </w:tcPr>
          <w:p w14:paraId="4F4A86FC" w14:textId="77777777" w:rsidR="00082DA6" w:rsidRDefault="00082DA6">
            <w:pPr>
              <w:rPr>
                <w:sz w:val="2"/>
                <w:szCs w:val="2"/>
              </w:rPr>
            </w:pPr>
          </w:p>
        </w:tc>
        <w:tc>
          <w:tcPr>
            <w:tcW w:w="3263" w:type="dxa"/>
          </w:tcPr>
          <w:p w14:paraId="79295832" w14:textId="77777777" w:rsidR="00082DA6" w:rsidRDefault="00981AD4">
            <w:pPr>
              <w:pStyle w:val="TableParagraph"/>
              <w:spacing w:before="39"/>
              <w:ind w:left="70"/>
              <w:rPr>
                <w:sz w:val="24"/>
              </w:rPr>
            </w:pPr>
            <w:r>
              <w:rPr>
                <w:sz w:val="24"/>
              </w:rPr>
              <w:t>Levodopa 250</w:t>
            </w:r>
            <w:r>
              <w:rPr>
                <w:spacing w:val="1"/>
                <w:sz w:val="24"/>
              </w:rPr>
              <w:t xml:space="preserve"> </w:t>
            </w:r>
            <w:r>
              <w:rPr>
                <w:sz w:val="24"/>
              </w:rPr>
              <w:t>mg +</w:t>
            </w:r>
            <w:r>
              <w:rPr>
                <w:spacing w:val="1"/>
                <w:sz w:val="24"/>
              </w:rPr>
              <w:t xml:space="preserve"> </w:t>
            </w:r>
            <w:r>
              <w:rPr>
                <w:sz w:val="24"/>
              </w:rPr>
              <w:t>Carbidopa</w:t>
            </w:r>
            <w:r>
              <w:rPr>
                <w:spacing w:val="-57"/>
                <w:sz w:val="24"/>
              </w:rPr>
              <w:t xml:space="preserve"> </w:t>
            </w:r>
            <w:r>
              <w:rPr>
                <w:sz w:val="24"/>
              </w:rPr>
              <w:t>25</w:t>
            </w:r>
            <w:r>
              <w:rPr>
                <w:spacing w:val="-1"/>
                <w:sz w:val="24"/>
              </w:rPr>
              <w:t xml:space="preserve"> </w:t>
            </w:r>
            <w:r>
              <w:rPr>
                <w:sz w:val="24"/>
              </w:rPr>
              <w:t>mg -</w:t>
            </w:r>
            <w:r>
              <w:rPr>
                <w:spacing w:val="-1"/>
                <w:sz w:val="24"/>
              </w:rPr>
              <w:t xml:space="preserve"> </w:t>
            </w:r>
            <w:r>
              <w:rPr>
                <w:sz w:val="24"/>
              </w:rPr>
              <w:t>por comprimido</w:t>
            </w:r>
          </w:p>
        </w:tc>
        <w:tc>
          <w:tcPr>
            <w:tcW w:w="1433" w:type="dxa"/>
            <w:vMerge/>
            <w:tcBorders>
              <w:top w:val="nil"/>
            </w:tcBorders>
          </w:tcPr>
          <w:p w14:paraId="42297086" w14:textId="77777777" w:rsidR="00082DA6" w:rsidRDefault="00082DA6">
            <w:pPr>
              <w:rPr>
                <w:sz w:val="2"/>
                <w:szCs w:val="2"/>
              </w:rPr>
            </w:pPr>
          </w:p>
        </w:tc>
      </w:tr>
      <w:tr w:rsidR="00082DA6" w14:paraId="6D019E2C" w14:textId="77777777">
        <w:trPr>
          <w:trHeight w:val="630"/>
        </w:trPr>
        <w:tc>
          <w:tcPr>
            <w:tcW w:w="881" w:type="dxa"/>
            <w:vMerge w:val="restart"/>
            <w:tcBorders>
              <w:bottom w:val="nil"/>
            </w:tcBorders>
          </w:tcPr>
          <w:p w14:paraId="71767F13" w14:textId="77777777" w:rsidR="00082DA6" w:rsidRDefault="00082DA6">
            <w:pPr>
              <w:pStyle w:val="TableParagraph"/>
              <w:rPr>
                <w:b/>
                <w:sz w:val="26"/>
              </w:rPr>
            </w:pPr>
          </w:p>
          <w:p w14:paraId="69F5F582" w14:textId="77777777" w:rsidR="00082DA6" w:rsidRDefault="00082DA6">
            <w:pPr>
              <w:pStyle w:val="TableParagraph"/>
              <w:rPr>
                <w:b/>
                <w:sz w:val="26"/>
              </w:rPr>
            </w:pPr>
          </w:p>
          <w:p w14:paraId="1BD874F0" w14:textId="77777777" w:rsidR="00082DA6" w:rsidRDefault="00082DA6">
            <w:pPr>
              <w:pStyle w:val="TableParagraph"/>
              <w:rPr>
                <w:b/>
                <w:sz w:val="26"/>
              </w:rPr>
            </w:pPr>
          </w:p>
          <w:p w14:paraId="5A0AE690" w14:textId="77777777" w:rsidR="00082DA6" w:rsidRDefault="00082DA6">
            <w:pPr>
              <w:pStyle w:val="TableParagraph"/>
              <w:rPr>
                <w:b/>
                <w:sz w:val="26"/>
              </w:rPr>
            </w:pPr>
          </w:p>
          <w:p w14:paraId="6F3C182C" w14:textId="77777777" w:rsidR="00082DA6" w:rsidRDefault="00082DA6">
            <w:pPr>
              <w:pStyle w:val="TableParagraph"/>
              <w:rPr>
                <w:b/>
                <w:sz w:val="26"/>
              </w:rPr>
            </w:pPr>
          </w:p>
          <w:p w14:paraId="6F784578" w14:textId="77777777" w:rsidR="00082DA6" w:rsidRDefault="00082DA6">
            <w:pPr>
              <w:pStyle w:val="TableParagraph"/>
              <w:rPr>
                <w:b/>
                <w:sz w:val="26"/>
              </w:rPr>
            </w:pPr>
          </w:p>
          <w:p w14:paraId="740E059A" w14:textId="77777777" w:rsidR="00082DA6" w:rsidRDefault="00082DA6">
            <w:pPr>
              <w:pStyle w:val="TableParagraph"/>
              <w:rPr>
                <w:b/>
                <w:sz w:val="26"/>
              </w:rPr>
            </w:pPr>
          </w:p>
          <w:p w14:paraId="58F9CC45" w14:textId="77777777" w:rsidR="00082DA6" w:rsidRDefault="00082DA6">
            <w:pPr>
              <w:pStyle w:val="TableParagraph"/>
              <w:rPr>
                <w:b/>
                <w:sz w:val="26"/>
              </w:rPr>
            </w:pPr>
          </w:p>
          <w:p w14:paraId="021E5F7E" w14:textId="77777777" w:rsidR="00082DA6" w:rsidRDefault="00082DA6">
            <w:pPr>
              <w:pStyle w:val="TableParagraph"/>
              <w:rPr>
                <w:b/>
                <w:sz w:val="26"/>
              </w:rPr>
            </w:pPr>
          </w:p>
          <w:p w14:paraId="624211E1" w14:textId="77777777" w:rsidR="00082DA6" w:rsidRDefault="00082DA6">
            <w:pPr>
              <w:pStyle w:val="TableParagraph"/>
              <w:rPr>
                <w:b/>
                <w:sz w:val="26"/>
              </w:rPr>
            </w:pPr>
          </w:p>
          <w:p w14:paraId="1BB4CBEB" w14:textId="77777777" w:rsidR="00082DA6" w:rsidRDefault="00082DA6">
            <w:pPr>
              <w:pStyle w:val="TableParagraph"/>
              <w:rPr>
                <w:b/>
                <w:sz w:val="26"/>
              </w:rPr>
            </w:pPr>
          </w:p>
          <w:p w14:paraId="01FFC56D" w14:textId="77777777" w:rsidR="00082DA6" w:rsidRDefault="00082DA6">
            <w:pPr>
              <w:pStyle w:val="TableParagraph"/>
              <w:rPr>
                <w:b/>
                <w:sz w:val="26"/>
              </w:rPr>
            </w:pPr>
          </w:p>
          <w:p w14:paraId="4C458BE9" w14:textId="77777777" w:rsidR="00082DA6" w:rsidRDefault="00082DA6">
            <w:pPr>
              <w:pStyle w:val="TableParagraph"/>
              <w:rPr>
                <w:b/>
                <w:sz w:val="26"/>
              </w:rPr>
            </w:pPr>
          </w:p>
          <w:p w14:paraId="23155505" w14:textId="77777777" w:rsidR="00082DA6" w:rsidRDefault="00981AD4">
            <w:pPr>
              <w:pStyle w:val="TableParagraph"/>
              <w:spacing w:before="171"/>
              <w:ind w:left="100" w:right="89"/>
              <w:jc w:val="center"/>
              <w:rPr>
                <w:sz w:val="24"/>
              </w:rPr>
            </w:pPr>
            <w:r>
              <w:rPr>
                <w:sz w:val="24"/>
              </w:rPr>
              <w:t>63</w:t>
            </w:r>
          </w:p>
        </w:tc>
        <w:tc>
          <w:tcPr>
            <w:tcW w:w="1986" w:type="dxa"/>
            <w:vMerge w:val="restart"/>
          </w:tcPr>
          <w:p w14:paraId="046B7677" w14:textId="77777777" w:rsidR="00082DA6" w:rsidRDefault="00082DA6">
            <w:pPr>
              <w:pStyle w:val="TableParagraph"/>
              <w:rPr>
                <w:b/>
                <w:sz w:val="26"/>
              </w:rPr>
            </w:pPr>
          </w:p>
          <w:p w14:paraId="29AC57F2" w14:textId="77777777" w:rsidR="00082DA6" w:rsidRDefault="00082DA6">
            <w:pPr>
              <w:pStyle w:val="TableParagraph"/>
              <w:rPr>
                <w:b/>
                <w:sz w:val="26"/>
              </w:rPr>
            </w:pPr>
          </w:p>
          <w:p w14:paraId="53B6B8E7" w14:textId="77777777" w:rsidR="00082DA6" w:rsidRDefault="00082DA6">
            <w:pPr>
              <w:pStyle w:val="TableParagraph"/>
              <w:rPr>
                <w:b/>
                <w:sz w:val="26"/>
              </w:rPr>
            </w:pPr>
          </w:p>
          <w:p w14:paraId="23E05587" w14:textId="77777777" w:rsidR="00082DA6" w:rsidRDefault="00082DA6">
            <w:pPr>
              <w:pStyle w:val="TableParagraph"/>
              <w:rPr>
                <w:b/>
                <w:sz w:val="21"/>
              </w:rPr>
            </w:pPr>
          </w:p>
          <w:p w14:paraId="703DED30" w14:textId="77777777" w:rsidR="00082DA6" w:rsidRDefault="00981AD4">
            <w:pPr>
              <w:pStyle w:val="TableParagraph"/>
              <w:spacing w:before="1"/>
              <w:ind w:left="71"/>
              <w:rPr>
                <w:sz w:val="24"/>
              </w:rPr>
            </w:pPr>
            <w:r>
              <w:rPr>
                <w:sz w:val="24"/>
              </w:rPr>
              <w:t>Levotiroxina</w:t>
            </w:r>
          </w:p>
        </w:tc>
        <w:tc>
          <w:tcPr>
            <w:tcW w:w="1275" w:type="dxa"/>
            <w:vMerge w:val="restart"/>
            <w:tcBorders>
              <w:bottom w:val="nil"/>
            </w:tcBorders>
          </w:tcPr>
          <w:p w14:paraId="12C13FC7" w14:textId="77777777" w:rsidR="00082DA6" w:rsidRDefault="00082DA6">
            <w:pPr>
              <w:pStyle w:val="TableParagraph"/>
              <w:rPr>
                <w:b/>
                <w:sz w:val="26"/>
              </w:rPr>
            </w:pPr>
          </w:p>
          <w:p w14:paraId="1AB87A28" w14:textId="77777777" w:rsidR="00082DA6" w:rsidRDefault="00082DA6">
            <w:pPr>
              <w:pStyle w:val="TableParagraph"/>
              <w:rPr>
                <w:b/>
                <w:sz w:val="26"/>
              </w:rPr>
            </w:pPr>
          </w:p>
          <w:p w14:paraId="3233013C" w14:textId="77777777" w:rsidR="00082DA6" w:rsidRDefault="00082DA6">
            <w:pPr>
              <w:pStyle w:val="TableParagraph"/>
              <w:rPr>
                <w:b/>
                <w:sz w:val="26"/>
              </w:rPr>
            </w:pPr>
          </w:p>
          <w:p w14:paraId="69C3372E" w14:textId="77777777" w:rsidR="00082DA6" w:rsidRDefault="00082DA6">
            <w:pPr>
              <w:pStyle w:val="TableParagraph"/>
              <w:rPr>
                <w:b/>
                <w:sz w:val="26"/>
              </w:rPr>
            </w:pPr>
          </w:p>
          <w:p w14:paraId="0128DE7E" w14:textId="77777777" w:rsidR="00082DA6" w:rsidRDefault="00082DA6">
            <w:pPr>
              <w:pStyle w:val="TableParagraph"/>
              <w:rPr>
                <w:b/>
                <w:sz w:val="26"/>
              </w:rPr>
            </w:pPr>
          </w:p>
          <w:p w14:paraId="17EC4824" w14:textId="77777777" w:rsidR="00082DA6" w:rsidRDefault="00082DA6">
            <w:pPr>
              <w:pStyle w:val="TableParagraph"/>
              <w:rPr>
                <w:b/>
                <w:sz w:val="26"/>
              </w:rPr>
            </w:pPr>
          </w:p>
          <w:p w14:paraId="5E9841AD" w14:textId="77777777" w:rsidR="00082DA6" w:rsidRDefault="00082DA6">
            <w:pPr>
              <w:pStyle w:val="TableParagraph"/>
              <w:rPr>
                <w:b/>
                <w:sz w:val="26"/>
              </w:rPr>
            </w:pPr>
          </w:p>
          <w:p w14:paraId="121C82D3" w14:textId="77777777" w:rsidR="00082DA6" w:rsidRDefault="00082DA6">
            <w:pPr>
              <w:pStyle w:val="TableParagraph"/>
              <w:rPr>
                <w:b/>
                <w:sz w:val="26"/>
              </w:rPr>
            </w:pPr>
          </w:p>
          <w:p w14:paraId="6AD382E9" w14:textId="77777777" w:rsidR="00082DA6" w:rsidRDefault="00082DA6">
            <w:pPr>
              <w:pStyle w:val="TableParagraph"/>
              <w:rPr>
                <w:b/>
                <w:sz w:val="26"/>
              </w:rPr>
            </w:pPr>
          </w:p>
          <w:p w14:paraId="4F520F91" w14:textId="77777777" w:rsidR="00082DA6" w:rsidRDefault="00082DA6">
            <w:pPr>
              <w:pStyle w:val="TableParagraph"/>
              <w:rPr>
                <w:b/>
                <w:sz w:val="26"/>
              </w:rPr>
            </w:pPr>
          </w:p>
          <w:p w14:paraId="1A2C0F4F" w14:textId="77777777" w:rsidR="00082DA6" w:rsidRDefault="00082DA6">
            <w:pPr>
              <w:pStyle w:val="TableParagraph"/>
              <w:rPr>
                <w:b/>
                <w:sz w:val="26"/>
              </w:rPr>
            </w:pPr>
          </w:p>
          <w:p w14:paraId="2754172D" w14:textId="77777777" w:rsidR="00082DA6" w:rsidRDefault="00082DA6">
            <w:pPr>
              <w:pStyle w:val="TableParagraph"/>
              <w:rPr>
                <w:b/>
                <w:sz w:val="26"/>
              </w:rPr>
            </w:pPr>
          </w:p>
          <w:p w14:paraId="6009EC24" w14:textId="77777777" w:rsidR="00082DA6" w:rsidRDefault="00082DA6">
            <w:pPr>
              <w:pStyle w:val="TableParagraph"/>
              <w:rPr>
                <w:b/>
                <w:sz w:val="26"/>
              </w:rPr>
            </w:pPr>
          </w:p>
          <w:p w14:paraId="77B51643" w14:textId="77777777" w:rsidR="00082DA6" w:rsidRDefault="00981AD4">
            <w:pPr>
              <w:pStyle w:val="TableParagraph"/>
              <w:spacing w:before="171"/>
              <w:ind w:left="94"/>
              <w:rPr>
                <w:sz w:val="24"/>
              </w:rPr>
            </w:pPr>
            <w:r>
              <w:rPr>
                <w:sz w:val="24"/>
              </w:rPr>
              <w:t>2937.40.10</w:t>
            </w:r>
          </w:p>
        </w:tc>
        <w:tc>
          <w:tcPr>
            <w:tcW w:w="3263" w:type="dxa"/>
          </w:tcPr>
          <w:p w14:paraId="79240BD6" w14:textId="77777777" w:rsidR="00082DA6" w:rsidRDefault="00981AD4">
            <w:pPr>
              <w:pStyle w:val="TableParagraph"/>
              <w:spacing w:before="37"/>
              <w:ind w:left="70"/>
              <w:rPr>
                <w:sz w:val="24"/>
              </w:rPr>
            </w:pPr>
            <w:r>
              <w:rPr>
                <w:sz w:val="24"/>
              </w:rPr>
              <w:t>Levotiroxina</w:t>
            </w:r>
            <w:r>
              <w:rPr>
                <w:spacing w:val="54"/>
                <w:sz w:val="24"/>
              </w:rPr>
              <w:t xml:space="preserve"> </w:t>
            </w:r>
            <w:r>
              <w:rPr>
                <w:sz w:val="24"/>
              </w:rPr>
              <w:t>150</w:t>
            </w:r>
            <w:r>
              <w:rPr>
                <w:spacing w:val="54"/>
                <w:sz w:val="24"/>
              </w:rPr>
              <w:t xml:space="preserve"> </w:t>
            </w:r>
            <w:r>
              <w:rPr>
                <w:sz w:val="24"/>
              </w:rPr>
              <w:t>mcg</w:t>
            </w:r>
            <w:r>
              <w:rPr>
                <w:spacing w:val="54"/>
                <w:sz w:val="24"/>
              </w:rPr>
              <w:t xml:space="preserve"> </w:t>
            </w:r>
            <w:r>
              <w:rPr>
                <w:sz w:val="24"/>
              </w:rPr>
              <w:t>-</w:t>
            </w:r>
            <w:r>
              <w:rPr>
                <w:spacing w:val="54"/>
                <w:sz w:val="24"/>
              </w:rPr>
              <w:t xml:space="preserve"> </w:t>
            </w:r>
            <w:r>
              <w:rPr>
                <w:sz w:val="24"/>
              </w:rPr>
              <w:t>por</w:t>
            </w:r>
            <w:r>
              <w:rPr>
                <w:spacing w:val="-57"/>
                <w:sz w:val="24"/>
              </w:rPr>
              <w:t xml:space="preserve"> </w:t>
            </w:r>
            <w:r>
              <w:rPr>
                <w:sz w:val="24"/>
              </w:rPr>
              <w:t>comprimido</w:t>
            </w:r>
          </w:p>
        </w:tc>
        <w:tc>
          <w:tcPr>
            <w:tcW w:w="1433" w:type="dxa"/>
            <w:vMerge w:val="restart"/>
            <w:tcBorders>
              <w:bottom w:val="nil"/>
            </w:tcBorders>
          </w:tcPr>
          <w:p w14:paraId="76E7088D" w14:textId="77777777" w:rsidR="00082DA6" w:rsidRDefault="00082DA6">
            <w:pPr>
              <w:pStyle w:val="TableParagraph"/>
              <w:rPr>
                <w:b/>
                <w:sz w:val="26"/>
              </w:rPr>
            </w:pPr>
          </w:p>
          <w:p w14:paraId="183FF426" w14:textId="77777777" w:rsidR="00082DA6" w:rsidRDefault="00082DA6">
            <w:pPr>
              <w:pStyle w:val="TableParagraph"/>
              <w:rPr>
                <w:b/>
                <w:sz w:val="26"/>
              </w:rPr>
            </w:pPr>
          </w:p>
          <w:p w14:paraId="68861112" w14:textId="77777777" w:rsidR="00082DA6" w:rsidRDefault="00082DA6">
            <w:pPr>
              <w:pStyle w:val="TableParagraph"/>
              <w:rPr>
                <w:b/>
                <w:sz w:val="26"/>
              </w:rPr>
            </w:pPr>
          </w:p>
          <w:p w14:paraId="7A49D360" w14:textId="77777777" w:rsidR="00082DA6" w:rsidRDefault="00082DA6">
            <w:pPr>
              <w:pStyle w:val="TableParagraph"/>
              <w:rPr>
                <w:b/>
                <w:sz w:val="26"/>
              </w:rPr>
            </w:pPr>
          </w:p>
          <w:p w14:paraId="7D3F0308" w14:textId="77777777" w:rsidR="00082DA6" w:rsidRDefault="00082DA6">
            <w:pPr>
              <w:pStyle w:val="TableParagraph"/>
              <w:rPr>
                <w:b/>
                <w:sz w:val="26"/>
              </w:rPr>
            </w:pPr>
          </w:p>
          <w:p w14:paraId="75643F2B" w14:textId="77777777" w:rsidR="00082DA6" w:rsidRDefault="00082DA6">
            <w:pPr>
              <w:pStyle w:val="TableParagraph"/>
              <w:rPr>
                <w:b/>
                <w:sz w:val="26"/>
              </w:rPr>
            </w:pPr>
          </w:p>
          <w:p w14:paraId="21D838CD" w14:textId="77777777" w:rsidR="00082DA6" w:rsidRDefault="00082DA6">
            <w:pPr>
              <w:pStyle w:val="TableParagraph"/>
              <w:rPr>
                <w:b/>
                <w:sz w:val="26"/>
              </w:rPr>
            </w:pPr>
          </w:p>
          <w:p w14:paraId="7F07E4C3" w14:textId="77777777" w:rsidR="00082DA6" w:rsidRDefault="00082DA6">
            <w:pPr>
              <w:pStyle w:val="TableParagraph"/>
              <w:rPr>
                <w:b/>
                <w:sz w:val="26"/>
              </w:rPr>
            </w:pPr>
          </w:p>
          <w:p w14:paraId="6CE01A4D" w14:textId="77777777" w:rsidR="00082DA6" w:rsidRDefault="00082DA6">
            <w:pPr>
              <w:pStyle w:val="TableParagraph"/>
              <w:rPr>
                <w:b/>
                <w:sz w:val="26"/>
              </w:rPr>
            </w:pPr>
          </w:p>
          <w:p w14:paraId="6C5DF9C6" w14:textId="77777777" w:rsidR="00082DA6" w:rsidRDefault="00082DA6">
            <w:pPr>
              <w:pStyle w:val="TableParagraph"/>
              <w:rPr>
                <w:b/>
                <w:sz w:val="26"/>
              </w:rPr>
            </w:pPr>
          </w:p>
          <w:p w14:paraId="6C44203B" w14:textId="77777777" w:rsidR="00082DA6" w:rsidRDefault="00082DA6">
            <w:pPr>
              <w:pStyle w:val="TableParagraph"/>
              <w:rPr>
                <w:b/>
                <w:sz w:val="26"/>
              </w:rPr>
            </w:pPr>
          </w:p>
          <w:p w14:paraId="0C9568A7" w14:textId="77777777" w:rsidR="00082DA6" w:rsidRDefault="00082DA6">
            <w:pPr>
              <w:pStyle w:val="TableParagraph"/>
              <w:rPr>
                <w:b/>
                <w:sz w:val="26"/>
              </w:rPr>
            </w:pPr>
          </w:p>
          <w:p w14:paraId="5ADC93D3" w14:textId="77777777" w:rsidR="00082DA6" w:rsidRDefault="00082DA6">
            <w:pPr>
              <w:pStyle w:val="TableParagraph"/>
              <w:spacing w:before="1"/>
              <w:rPr>
                <w:b/>
                <w:sz w:val="27"/>
              </w:rPr>
            </w:pPr>
          </w:p>
          <w:p w14:paraId="5B1FF897" w14:textId="77777777" w:rsidR="00082DA6" w:rsidRDefault="00981AD4">
            <w:pPr>
              <w:pStyle w:val="TableParagraph"/>
              <w:ind w:left="139"/>
              <w:rPr>
                <w:sz w:val="24"/>
              </w:rPr>
            </w:pPr>
            <w:r>
              <w:rPr>
                <w:sz w:val="24"/>
              </w:rPr>
              <w:t>3003.39.81/</w:t>
            </w:r>
          </w:p>
          <w:p w14:paraId="7490AB1E" w14:textId="77777777" w:rsidR="00082DA6" w:rsidRDefault="00981AD4">
            <w:pPr>
              <w:pStyle w:val="TableParagraph"/>
              <w:spacing w:before="39"/>
              <w:ind w:left="173"/>
              <w:rPr>
                <w:sz w:val="24"/>
              </w:rPr>
            </w:pPr>
            <w:r>
              <w:rPr>
                <w:sz w:val="24"/>
              </w:rPr>
              <w:t>3004.39.81</w:t>
            </w:r>
          </w:p>
        </w:tc>
      </w:tr>
      <w:tr w:rsidR="00082DA6" w14:paraId="01F48097" w14:textId="77777777">
        <w:trPr>
          <w:trHeight w:val="633"/>
        </w:trPr>
        <w:tc>
          <w:tcPr>
            <w:tcW w:w="881" w:type="dxa"/>
            <w:vMerge/>
            <w:tcBorders>
              <w:top w:val="nil"/>
              <w:bottom w:val="nil"/>
            </w:tcBorders>
          </w:tcPr>
          <w:p w14:paraId="721DFCFC" w14:textId="77777777" w:rsidR="00082DA6" w:rsidRDefault="00082DA6">
            <w:pPr>
              <w:rPr>
                <w:sz w:val="2"/>
                <w:szCs w:val="2"/>
              </w:rPr>
            </w:pPr>
          </w:p>
        </w:tc>
        <w:tc>
          <w:tcPr>
            <w:tcW w:w="1986" w:type="dxa"/>
            <w:vMerge/>
            <w:tcBorders>
              <w:top w:val="nil"/>
            </w:tcBorders>
          </w:tcPr>
          <w:p w14:paraId="037F4B42" w14:textId="77777777" w:rsidR="00082DA6" w:rsidRDefault="00082DA6">
            <w:pPr>
              <w:rPr>
                <w:sz w:val="2"/>
                <w:szCs w:val="2"/>
              </w:rPr>
            </w:pPr>
          </w:p>
        </w:tc>
        <w:tc>
          <w:tcPr>
            <w:tcW w:w="1275" w:type="dxa"/>
            <w:vMerge/>
            <w:tcBorders>
              <w:top w:val="nil"/>
              <w:bottom w:val="nil"/>
            </w:tcBorders>
          </w:tcPr>
          <w:p w14:paraId="4576D242" w14:textId="77777777" w:rsidR="00082DA6" w:rsidRDefault="00082DA6">
            <w:pPr>
              <w:rPr>
                <w:sz w:val="2"/>
                <w:szCs w:val="2"/>
              </w:rPr>
            </w:pPr>
          </w:p>
        </w:tc>
        <w:tc>
          <w:tcPr>
            <w:tcW w:w="3263" w:type="dxa"/>
          </w:tcPr>
          <w:p w14:paraId="7A6CF90D" w14:textId="77777777" w:rsidR="00082DA6" w:rsidRDefault="00981AD4">
            <w:pPr>
              <w:pStyle w:val="TableParagraph"/>
              <w:tabs>
                <w:tab w:val="left" w:pos="1514"/>
                <w:tab w:val="left" w:pos="1960"/>
                <w:tab w:val="left" w:pos="2583"/>
                <w:tab w:val="left" w:pos="2869"/>
              </w:tabs>
              <w:spacing w:before="39"/>
              <w:ind w:left="70" w:right="61"/>
              <w:rPr>
                <w:sz w:val="24"/>
              </w:rPr>
            </w:pPr>
            <w:r>
              <w:rPr>
                <w:sz w:val="24"/>
              </w:rPr>
              <w:t>Levotiroxina</w:t>
            </w:r>
            <w:r>
              <w:rPr>
                <w:sz w:val="24"/>
              </w:rPr>
              <w:tab/>
              <w:t>25</w:t>
            </w:r>
            <w:r>
              <w:rPr>
                <w:sz w:val="24"/>
              </w:rPr>
              <w:tab/>
              <w:t>mcg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bottom w:val="nil"/>
            </w:tcBorders>
          </w:tcPr>
          <w:p w14:paraId="419B6813" w14:textId="77777777" w:rsidR="00082DA6" w:rsidRDefault="00082DA6">
            <w:pPr>
              <w:rPr>
                <w:sz w:val="2"/>
                <w:szCs w:val="2"/>
              </w:rPr>
            </w:pPr>
          </w:p>
        </w:tc>
      </w:tr>
      <w:tr w:rsidR="00082DA6" w14:paraId="21FA1F19" w14:textId="77777777">
        <w:trPr>
          <w:trHeight w:val="630"/>
        </w:trPr>
        <w:tc>
          <w:tcPr>
            <w:tcW w:w="881" w:type="dxa"/>
            <w:vMerge/>
            <w:tcBorders>
              <w:top w:val="nil"/>
              <w:bottom w:val="nil"/>
            </w:tcBorders>
          </w:tcPr>
          <w:p w14:paraId="1BF5D29C" w14:textId="77777777" w:rsidR="00082DA6" w:rsidRDefault="00082DA6">
            <w:pPr>
              <w:rPr>
                <w:sz w:val="2"/>
                <w:szCs w:val="2"/>
              </w:rPr>
            </w:pPr>
          </w:p>
        </w:tc>
        <w:tc>
          <w:tcPr>
            <w:tcW w:w="1986" w:type="dxa"/>
            <w:vMerge/>
            <w:tcBorders>
              <w:top w:val="nil"/>
            </w:tcBorders>
          </w:tcPr>
          <w:p w14:paraId="409D7587" w14:textId="77777777" w:rsidR="00082DA6" w:rsidRDefault="00082DA6">
            <w:pPr>
              <w:rPr>
                <w:sz w:val="2"/>
                <w:szCs w:val="2"/>
              </w:rPr>
            </w:pPr>
          </w:p>
        </w:tc>
        <w:tc>
          <w:tcPr>
            <w:tcW w:w="1275" w:type="dxa"/>
            <w:vMerge/>
            <w:tcBorders>
              <w:top w:val="nil"/>
              <w:bottom w:val="nil"/>
            </w:tcBorders>
          </w:tcPr>
          <w:p w14:paraId="73B29821" w14:textId="77777777" w:rsidR="00082DA6" w:rsidRDefault="00082DA6">
            <w:pPr>
              <w:rPr>
                <w:sz w:val="2"/>
                <w:szCs w:val="2"/>
              </w:rPr>
            </w:pPr>
          </w:p>
        </w:tc>
        <w:tc>
          <w:tcPr>
            <w:tcW w:w="3263" w:type="dxa"/>
          </w:tcPr>
          <w:p w14:paraId="25830CE5" w14:textId="77777777" w:rsidR="00082DA6" w:rsidRDefault="00981AD4">
            <w:pPr>
              <w:pStyle w:val="TableParagraph"/>
              <w:tabs>
                <w:tab w:val="left" w:pos="1515"/>
                <w:tab w:val="left" w:pos="1961"/>
                <w:tab w:val="left" w:pos="2583"/>
                <w:tab w:val="left" w:pos="2869"/>
              </w:tabs>
              <w:spacing w:before="37"/>
              <w:ind w:left="70" w:right="61"/>
              <w:rPr>
                <w:sz w:val="24"/>
              </w:rPr>
            </w:pPr>
            <w:r>
              <w:rPr>
                <w:sz w:val="24"/>
              </w:rPr>
              <w:t>Levotiroxina</w:t>
            </w:r>
            <w:r>
              <w:rPr>
                <w:sz w:val="24"/>
              </w:rPr>
              <w:tab/>
              <w:t>50</w:t>
            </w:r>
            <w:r>
              <w:rPr>
                <w:sz w:val="24"/>
              </w:rPr>
              <w:tab/>
              <w:t>mcg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bottom w:val="nil"/>
            </w:tcBorders>
          </w:tcPr>
          <w:p w14:paraId="2F927E0A" w14:textId="77777777" w:rsidR="00082DA6" w:rsidRDefault="00082DA6">
            <w:pPr>
              <w:rPr>
                <w:sz w:val="2"/>
                <w:szCs w:val="2"/>
              </w:rPr>
            </w:pPr>
          </w:p>
        </w:tc>
      </w:tr>
      <w:tr w:rsidR="00082DA6" w14:paraId="154D6A09" w14:textId="77777777">
        <w:trPr>
          <w:trHeight w:val="630"/>
        </w:trPr>
        <w:tc>
          <w:tcPr>
            <w:tcW w:w="881" w:type="dxa"/>
            <w:vMerge/>
            <w:tcBorders>
              <w:top w:val="nil"/>
              <w:bottom w:val="nil"/>
            </w:tcBorders>
          </w:tcPr>
          <w:p w14:paraId="1387D747" w14:textId="77777777" w:rsidR="00082DA6" w:rsidRDefault="00082DA6">
            <w:pPr>
              <w:rPr>
                <w:sz w:val="2"/>
                <w:szCs w:val="2"/>
              </w:rPr>
            </w:pPr>
          </w:p>
        </w:tc>
        <w:tc>
          <w:tcPr>
            <w:tcW w:w="1986" w:type="dxa"/>
            <w:vMerge/>
            <w:tcBorders>
              <w:top w:val="nil"/>
            </w:tcBorders>
          </w:tcPr>
          <w:p w14:paraId="5D5A866C" w14:textId="77777777" w:rsidR="00082DA6" w:rsidRDefault="00082DA6">
            <w:pPr>
              <w:rPr>
                <w:sz w:val="2"/>
                <w:szCs w:val="2"/>
              </w:rPr>
            </w:pPr>
          </w:p>
        </w:tc>
        <w:tc>
          <w:tcPr>
            <w:tcW w:w="1275" w:type="dxa"/>
            <w:vMerge/>
            <w:tcBorders>
              <w:top w:val="nil"/>
              <w:bottom w:val="nil"/>
            </w:tcBorders>
          </w:tcPr>
          <w:p w14:paraId="74E3CFF2" w14:textId="77777777" w:rsidR="00082DA6" w:rsidRDefault="00082DA6">
            <w:pPr>
              <w:rPr>
                <w:sz w:val="2"/>
                <w:szCs w:val="2"/>
              </w:rPr>
            </w:pPr>
          </w:p>
        </w:tc>
        <w:tc>
          <w:tcPr>
            <w:tcW w:w="3263" w:type="dxa"/>
          </w:tcPr>
          <w:p w14:paraId="62AD7AA3" w14:textId="77777777" w:rsidR="00082DA6" w:rsidRDefault="00981AD4">
            <w:pPr>
              <w:pStyle w:val="TableParagraph"/>
              <w:spacing w:before="39"/>
              <w:ind w:left="70"/>
              <w:rPr>
                <w:sz w:val="24"/>
              </w:rPr>
            </w:pPr>
            <w:r>
              <w:rPr>
                <w:sz w:val="24"/>
              </w:rPr>
              <w:t>Levotiroxina</w:t>
            </w:r>
            <w:r>
              <w:rPr>
                <w:spacing w:val="53"/>
                <w:sz w:val="24"/>
              </w:rPr>
              <w:t xml:space="preserve"> </w:t>
            </w:r>
            <w:r>
              <w:rPr>
                <w:sz w:val="24"/>
              </w:rPr>
              <w:t>100</w:t>
            </w:r>
            <w:r>
              <w:rPr>
                <w:spacing w:val="55"/>
                <w:sz w:val="24"/>
              </w:rPr>
              <w:t xml:space="preserve"> </w:t>
            </w:r>
            <w:r>
              <w:rPr>
                <w:sz w:val="24"/>
              </w:rPr>
              <w:t>mcg</w:t>
            </w:r>
            <w:r>
              <w:rPr>
                <w:spacing w:val="54"/>
                <w:sz w:val="24"/>
              </w:rPr>
              <w:t xml:space="preserve"> </w:t>
            </w:r>
            <w:r>
              <w:rPr>
                <w:sz w:val="24"/>
              </w:rPr>
              <w:t>-</w:t>
            </w:r>
            <w:r>
              <w:rPr>
                <w:spacing w:val="54"/>
                <w:sz w:val="24"/>
              </w:rPr>
              <w:t xml:space="preserve"> </w:t>
            </w:r>
            <w:r>
              <w:rPr>
                <w:sz w:val="24"/>
              </w:rPr>
              <w:t>por</w:t>
            </w:r>
            <w:r>
              <w:rPr>
                <w:spacing w:val="-57"/>
                <w:sz w:val="24"/>
              </w:rPr>
              <w:t xml:space="preserve"> </w:t>
            </w:r>
            <w:r>
              <w:rPr>
                <w:sz w:val="24"/>
              </w:rPr>
              <w:t>comprimido</w:t>
            </w:r>
          </w:p>
        </w:tc>
        <w:tc>
          <w:tcPr>
            <w:tcW w:w="1433" w:type="dxa"/>
            <w:vMerge/>
            <w:tcBorders>
              <w:top w:val="nil"/>
              <w:bottom w:val="nil"/>
            </w:tcBorders>
          </w:tcPr>
          <w:p w14:paraId="3446A5A5" w14:textId="77777777" w:rsidR="00082DA6" w:rsidRDefault="00082DA6">
            <w:pPr>
              <w:rPr>
                <w:sz w:val="2"/>
                <w:szCs w:val="2"/>
              </w:rPr>
            </w:pPr>
          </w:p>
        </w:tc>
      </w:tr>
      <w:tr w:rsidR="00082DA6" w14:paraId="4DB239D4" w14:textId="77777777">
        <w:trPr>
          <w:trHeight w:val="909"/>
        </w:trPr>
        <w:tc>
          <w:tcPr>
            <w:tcW w:w="881" w:type="dxa"/>
            <w:vMerge/>
            <w:tcBorders>
              <w:top w:val="nil"/>
              <w:bottom w:val="nil"/>
            </w:tcBorders>
          </w:tcPr>
          <w:p w14:paraId="55E98C7F" w14:textId="77777777" w:rsidR="00082DA6" w:rsidRDefault="00082DA6">
            <w:pPr>
              <w:rPr>
                <w:sz w:val="2"/>
                <w:szCs w:val="2"/>
              </w:rPr>
            </w:pPr>
          </w:p>
        </w:tc>
        <w:tc>
          <w:tcPr>
            <w:tcW w:w="1986" w:type="dxa"/>
            <w:vMerge w:val="restart"/>
          </w:tcPr>
          <w:p w14:paraId="7BBFCAEF" w14:textId="77777777" w:rsidR="00082DA6" w:rsidRDefault="00082DA6">
            <w:pPr>
              <w:pStyle w:val="TableParagraph"/>
              <w:rPr>
                <w:b/>
                <w:sz w:val="26"/>
              </w:rPr>
            </w:pPr>
          </w:p>
          <w:p w14:paraId="07D93B1F" w14:textId="77777777" w:rsidR="00082DA6" w:rsidRDefault="00082DA6">
            <w:pPr>
              <w:pStyle w:val="TableParagraph"/>
              <w:rPr>
                <w:b/>
                <w:sz w:val="26"/>
              </w:rPr>
            </w:pPr>
          </w:p>
          <w:p w14:paraId="33BDD753" w14:textId="77777777" w:rsidR="00082DA6" w:rsidRDefault="00082DA6">
            <w:pPr>
              <w:pStyle w:val="TableParagraph"/>
              <w:rPr>
                <w:b/>
                <w:sz w:val="26"/>
              </w:rPr>
            </w:pPr>
          </w:p>
          <w:p w14:paraId="14FA546F" w14:textId="77777777" w:rsidR="00082DA6" w:rsidRDefault="00082DA6">
            <w:pPr>
              <w:pStyle w:val="TableParagraph"/>
              <w:rPr>
                <w:b/>
                <w:sz w:val="26"/>
              </w:rPr>
            </w:pPr>
          </w:p>
          <w:p w14:paraId="6285F286" w14:textId="77777777" w:rsidR="00082DA6" w:rsidRDefault="00981AD4">
            <w:pPr>
              <w:pStyle w:val="TableParagraph"/>
              <w:spacing w:before="221"/>
              <w:ind w:left="71" w:right="538"/>
              <w:rPr>
                <w:sz w:val="24"/>
              </w:rPr>
            </w:pPr>
            <w:r>
              <w:rPr>
                <w:sz w:val="24"/>
              </w:rPr>
              <w:t>Levotiroxina</w:t>
            </w:r>
            <w:r>
              <w:rPr>
                <w:spacing w:val="1"/>
                <w:sz w:val="24"/>
              </w:rPr>
              <w:t xml:space="preserve"> </w:t>
            </w:r>
            <w:r>
              <w:rPr>
                <w:sz w:val="24"/>
              </w:rPr>
              <w:t>Sódica</w:t>
            </w:r>
            <w:r>
              <w:rPr>
                <w:spacing w:val="1"/>
                <w:sz w:val="24"/>
              </w:rPr>
              <w:t xml:space="preserve"> </w:t>
            </w:r>
            <w:r>
              <w:rPr>
                <w:sz w:val="24"/>
              </w:rPr>
              <w:t>Monoidratada</w:t>
            </w:r>
          </w:p>
        </w:tc>
        <w:tc>
          <w:tcPr>
            <w:tcW w:w="1275" w:type="dxa"/>
            <w:vMerge/>
            <w:tcBorders>
              <w:top w:val="nil"/>
              <w:bottom w:val="nil"/>
            </w:tcBorders>
          </w:tcPr>
          <w:p w14:paraId="47B5F478" w14:textId="77777777" w:rsidR="00082DA6" w:rsidRDefault="00082DA6">
            <w:pPr>
              <w:rPr>
                <w:sz w:val="2"/>
                <w:szCs w:val="2"/>
              </w:rPr>
            </w:pPr>
          </w:p>
        </w:tc>
        <w:tc>
          <w:tcPr>
            <w:tcW w:w="3263" w:type="dxa"/>
          </w:tcPr>
          <w:p w14:paraId="2A7067C0" w14:textId="77777777" w:rsidR="00082DA6" w:rsidRDefault="00981AD4">
            <w:pPr>
              <w:pStyle w:val="TableParagraph"/>
              <w:tabs>
                <w:tab w:val="left" w:pos="2537"/>
              </w:tabs>
              <w:spacing w:before="39"/>
              <w:ind w:left="70" w:right="58"/>
              <w:jc w:val="both"/>
              <w:rPr>
                <w:sz w:val="24"/>
              </w:rPr>
            </w:pPr>
            <w:r>
              <w:rPr>
                <w:sz w:val="24"/>
              </w:rPr>
              <w:t>Levotiroxina</w:t>
            </w:r>
            <w:r>
              <w:rPr>
                <w:sz w:val="24"/>
              </w:rPr>
              <w:tab/>
            </w:r>
            <w:r>
              <w:rPr>
                <w:spacing w:val="-1"/>
                <w:sz w:val="24"/>
              </w:rPr>
              <w:t>Sódica</w:t>
            </w:r>
            <w:r>
              <w:rPr>
                <w:spacing w:val="-58"/>
                <w:sz w:val="24"/>
              </w:rPr>
              <w:t xml:space="preserve"> </w:t>
            </w:r>
            <w:r>
              <w:rPr>
                <w:sz w:val="24"/>
              </w:rPr>
              <w:t>Monoidratada</w:t>
            </w:r>
            <w:r>
              <w:rPr>
                <w:spacing w:val="1"/>
                <w:sz w:val="24"/>
              </w:rPr>
              <w:t xml:space="preserve"> </w:t>
            </w:r>
            <w:r>
              <w:rPr>
                <w:sz w:val="24"/>
              </w:rPr>
              <w:t>150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bottom w:val="nil"/>
            </w:tcBorders>
          </w:tcPr>
          <w:p w14:paraId="35490785" w14:textId="77777777" w:rsidR="00082DA6" w:rsidRDefault="00082DA6">
            <w:pPr>
              <w:rPr>
                <w:sz w:val="2"/>
                <w:szCs w:val="2"/>
              </w:rPr>
            </w:pPr>
          </w:p>
        </w:tc>
      </w:tr>
      <w:tr w:rsidR="00082DA6" w14:paraId="382FF2F2" w14:textId="77777777">
        <w:trPr>
          <w:trHeight w:val="907"/>
        </w:trPr>
        <w:tc>
          <w:tcPr>
            <w:tcW w:w="881" w:type="dxa"/>
            <w:vMerge/>
            <w:tcBorders>
              <w:top w:val="nil"/>
              <w:bottom w:val="nil"/>
            </w:tcBorders>
          </w:tcPr>
          <w:p w14:paraId="496162EA" w14:textId="77777777" w:rsidR="00082DA6" w:rsidRDefault="00082DA6">
            <w:pPr>
              <w:rPr>
                <w:sz w:val="2"/>
                <w:szCs w:val="2"/>
              </w:rPr>
            </w:pPr>
          </w:p>
        </w:tc>
        <w:tc>
          <w:tcPr>
            <w:tcW w:w="1986" w:type="dxa"/>
            <w:vMerge/>
            <w:tcBorders>
              <w:top w:val="nil"/>
            </w:tcBorders>
          </w:tcPr>
          <w:p w14:paraId="381C903D" w14:textId="77777777" w:rsidR="00082DA6" w:rsidRDefault="00082DA6">
            <w:pPr>
              <w:rPr>
                <w:sz w:val="2"/>
                <w:szCs w:val="2"/>
              </w:rPr>
            </w:pPr>
          </w:p>
        </w:tc>
        <w:tc>
          <w:tcPr>
            <w:tcW w:w="1275" w:type="dxa"/>
            <w:vMerge/>
            <w:tcBorders>
              <w:top w:val="nil"/>
              <w:bottom w:val="nil"/>
            </w:tcBorders>
          </w:tcPr>
          <w:p w14:paraId="3AD636D9" w14:textId="77777777" w:rsidR="00082DA6" w:rsidRDefault="00082DA6">
            <w:pPr>
              <w:rPr>
                <w:sz w:val="2"/>
                <w:szCs w:val="2"/>
              </w:rPr>
            </w:pPr>
          </w:p>
        </w:tc>
        <w:tc>
          <w:tcPr>
            <w:tcW w:w="3263" w:type="dxa"/>
          </w:tcPr>
          <w:p w14:paraId="4702EFA2" w14:textId="77777777" w:rsidR="00082DA6" w:rsidRDefault="00981AD4">
            <w:pPr>
              <w:pStyle w:val="TableParagraph"/>
              <w:tabs>
                <w:tab w:val="left" w:pos="2537"/>
              </w:tabs>
              <w:spacing w:before="39"/>
              <w:ind w:left="70" w:right="58"/>
              <w:jc w:val="both"/>
              <w:rPr>
                <w:sz w:val="24"/>
              </w:rPr>
            </w:pPr>
            <w:r>
              <w:rPr>
                <w:sz w:val="24"/>
              </w:rPr>
              <w:t>Levotiroxina</w:t>
            </w:r>
            <w:r>
              <w:rPr>
                <w:sz w:val="24"/>
              </w:rPr>
              <w:tab/>
            </w:r>
            <w:r>
              <w:rPr>
                <w:spacing w:val="-1"/>
                <w:sz w:val="24"/>
              </w:rPr>
              <w:t>Sódica</w:t>
            </w:r>
            <w:r>
              <w:rPr>
                <w:spacing w:val="-58"/>
                <w:sz w:val="24"/>
              </w:rPr>
              <w:t xml:space="preserve"> </w:t>
            </w:r>
            <w:r>
              <w:rPr>
                <w:sz w:val="24"/>
              </w:rPr>
              <w:t>Monoidratada</w:t>
            </w:r>
            <w:r>
              <w:rPr>
                <w:spacing w:val="1"/>
                <w:sz w:val="24"/>
              </w:rPr>
              <w:t xml:space="preserve"> </w:t>
            </w:r>
            <w:r>
              <w:rPr>
                <w:sz w:val="24"/>
              </w:rPr>
              <w:t>25</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comprimido</w:t>
            </w:r>
          </w:p>
        </w:tc>
        <w:tc>
          <w:tcPr>
            <w:tcW w:w="1433" w:type="dxa"/>
            <w:vMerge/>
            <w:tcBorders>
              <w:top w:val="nil"/>
              <w:bottom w:val="nil"/>
            </w:tcBorders>
          </w:tcPr>
          <w:p w14:paraId="56AFFAA8" w14:textId="77777777" w:rsidR="00082DA6" w:rsidRDefault="00082DA6">
            <w:pPr>
              <w:rPr>
                <w:sz w:val="2"/>
                <w:szCs w:val="2"/>
              </w:rPr>
            </w:pPr>
          </w:p>
        </w:tc>
      </w:tr>
      <w:tr w:rsidR="00082DA6" w14:paraId="38C4A969" w14:textId="77777777">
        <w:trPr>
          <w:trHeight w:val="909"/>
        </w:trPr>
        <w:tc>
          <w:tcPr>
            <w:tcW w:w="881" w:type="dxa"/>
            <w:vMerge/>
            <w:tcBorders>
              <w:top w:val="nil"/>
              <w:bottom w:val="nil"/>
            </w:tcBorders>
          </w:tcPr>
          <w:p w14:paraId="228807AE" w14:textId="77777777" w:rsidR="00082DA6" w:rsidRDefault="00082DA6">
            <w:pPr>
              <w:rPr>
                <w:sz w:val="2"/>
                <w:szCs w:val="2"/>
              </w:rPr>
            </w:pPr>
          </w:p>
        </w:tc>
        <w:tc>
          <w:tcPr>
            <w:tcW w:w="1986" w:type="dxa"/>
            <w:vMerge/>
            <w:tcBorders>
              <w:top w:val="nil"/>
            </w:tcBorders>
          </w:tcPr>
          <w:p w14:paraId="579B68EA" w14:textId="77777777" w:rsidR="00082DA6" w:rsidRDefault="00082DA6">
            <w:pPr>
              <w:rPr>
                <w:sz w:val="2"/>
                <w:szCs w:val="2"/>
              </w:rPr>
            </w:pPr>
          </w:p>
        </w:tc>
        <w:tc>
          <w:tcPr>
            <w:tcW w:w="1275" w:type="dxa"/>
            <w:vMerge/>
            <w:tcBorders>
              <w:top w:val="nil"/>
              <w:bottom w:val="nil"/>
            </w:tcBorders>
          </w:tcPr>
          <w:p w14:paraId="0014B686" w14:textId="77777777" w:rsidR="00082DA6" w:rsidRDefault="00082DA6">
            <w:pPr>
              <w:rPr>
                <w:sz w:val="2"/>
                <w:szCs w:val="2"/>
              </w:rPr>
            </w:pPr>
          </w:p>
        </w:tc>
        <w:tc>
          <w:tcPr>
            <w:tcW w:w="3263" w:type="dxa"/>
          </w:tcPr>
          <w:p w14:paraId="35AADA2B" w14:textId="77777777" w:rsidR="00082DA6" w:rsidRDefault="00981AD4">
            <w:pPr>
              <w:pStyle w:val="TableParagraph"/>
              <w:tabs>
                <w:tab w:val="left" w:pos="2537"/>
              </w:tabs>
              <w:spacing w:before="39"/>
              <w:ind w:left="70" w:right="59"/>
              <w:jc w:val="both"/>
              <w:rPr>
                <w:sz w:val="24"/>
              </w:rPr>
            </w:pPr>
            <w:r>
              <w:rPr>
                <w:sz w:val="24"/>
              </w:rPr>
              <w:t>Levotiroxina</w:t>
            </w:r>
            <w:r>
              <w:rPr>
                <w:sz w:val="24"/>
              </w:rPr>
              <w:tab/>
            </w:r>
            <w:r>
              <w:rPr>
                <w:spacing w:val="-1"/>
                <w:sz w:val="24"/>
              </w:rPr>
              <w:t>Sódica</w:t>
            </w:r>
            <w:r>
              <w:rPr>
                <w:spacing w:val="-58"/>
                <w:sz w:val="24"/>
              </w:rPr>
              <w:t xml:space="preserve"> </w:t>
            </w:r>
            <w:r>
              <w:rPr>
                <w:sz w:val="24"/>
              </w:rPr>
              <w:t>Monoidratada</w:t>
            </w:r>
            <w:r>
              <w:rPr>
                <w:spacing w:val="1"/>
                <w:sz w:val="24"/>
              </w:rPr>
              <w:t xml:space="preserve"> </w:t>
            </w:r>
            <w:r>
              <w:rPr>
                <w:sz w:val="24"/>
              </w:rPr>
              <w:t>50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bottom w:val="nil"/>
            </w:tcBorders>
          </w:tcPr>
          <w:p w14:paraId="768072E5" w14:textId="77777777" w:rsidR="00082DA6" w:rsidRDefault="00082DA6">
            <w:pPr>
              <w:rPr>
                <w:sz w:val="2"/>
                <w:szCs w:val="2"/>
              </w:rPr>
            </w:pPr>
          </w:p>
        </w:tc>
      </w:tr>
      <w:tr w:rsidR="00082DA6" w14:paraId="524F235A" w14:textId="77777777">
        <w:trPr>
          <w:trHeight w:val="906"/>
        </w:trPr>
        <w:tc>
          <w:tcPr>
            <w:tcW w:w="881" w:type="dxa"/>
            <w:vMerge/>
            <w:tcBorders>
              <w:top w:val="nil"/>
              <w:bottom w:val="nil"/>
            </w:tcBorders>
          </w:tcPr>
          <w:p w14:paraId="6BA40279" w14:textId="77777777" w:rsidR="00082DA6" w:rsidRDefault="00082DA6">
            <w:pPr>
              <w:rPr>
                <w:sz w:val="2"/>
                <w:szCs w:val="2"/>
              </w:rPr>
            </w:pPr>
          </w:p>
        </w:tc>
        <w:tc>
          <w:tcPr>
            <w:tcW w:w="1986" w:type="dxa"/>
            <w:vMerge/>
            <w:tcBorders>
              <w:top w:val="nil"/>
            </w:tcBorders>
          </w:tcPr>
          <w:p w14:paraId="0DFFDA4A" w14:textId="77777777" w:rsidR="00082DA6" w:rsidRDefault="00082DA6">
            <w:pPr>
              <w:rPr>
                <w:sz w:val="2"/>
                <w:szCs w:val="2"/>
              </w:rPr>
            </w:pPr>
          </w:p>
        </w:tc>
        <w:tc>
          <w:tcPr>
            <w:tcW w:w="1275" w:type="dxa"/>
            <w:vMerge/>
            <w:tcBorders>
              <w:top w:val="nil"/>
              <w:bottom w:val="nil"/>
            </w:tcBorders>
          </w:tcPr>
          <w:p w14:paraId="2B6605F3" w14:textId="77777777" w:rsidR="00082DA6" w:rsidRDefault="00082DA6">
            <w:pPr>
              <w:rPr>
                <w:sz w:val="2"/>
                <w:szCs w:val="2"/>
              </w:rPr>
            </w:pPr>
          </w:p>
        </w:tc>
        <w:tc>
          <w:tcPr>
            <w:tcW w:w="3263" w:type="dxa"/>
          </w:tcPr>
          <w:p w14:paraId="03FF168B" w14:textId="77777777" w:rsidR="00082DA6" w:rsidRDefault="00981AD4">
            <w:pPr>
              <w:pStyle w:val="TableParagraph"/>
              <w:tabs>
                <w:tab w:val="left" w:pos="2537"/>
              </w:tabs>
              <w:spacing w:before="39"/>
              <w:ind w:left="70" w:right="58"/>
              <w:jc w:val="both"/>
              <w:rPr>
                <w:sz w:val="24"/>
              </w:rPr>
            </w:pPr>
            <w:r>
              <w:rPr>
                <w:sz w:val="24"/>
              </w:rPr>
              <w:t>Levotiroxina</w:t>
            </w:r>
            <w:r>
              <w:rPr>
                <w:sz w:val="24"/>
              </w:rPr>
              <w:tab/>
            </w:r>
            <w:r>
              <w:rPr>
                <w:spacing w:val="-1"/>
                <w:sz w:val="24"/>
              </w:rPr>
              <w:t>Sódica</w:t>
            </w:r>
            <w:r>
              <w:rPr>
                <w:spacing w:val="-58"/>
                <w:sz w:val="24"/>
              </w:rPr>
              <w:t xml:space="preserve"> </w:t>
            </w:r>
            <w:r>
              <w:rPr>
                <w:sz w:val="24"/>
              </w:rPr>
              <w:t>Monoidratada</w:t>
            </w:r>
            <w:r>
              <w:rPr>
                <w:spacing w:val="1"/>
                <w:sz w:val="24"/>
              </w:rPr>
              <w:t xml:space="preserve"> </w:t>
            </w:r>
            <w:r>
              <w:rPr>
                <w:sz w:val="24"/>
              </w:rPr>
              <w:t>100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bottom w:val="nil"/>
            </w:tcBorders>
          </w:tcPr>
          <w:p w14:paraId="6C108F1C" w14:textId="77777777" w:rsidR="00082DA6" w:rsidRDefault="00082DA6">
            <w:pPr>
              <w:rPr>
                <w:sz w:val="2"/>
                <w:szCs w:val="2"/>
              </w:rPr>
            </w:pPr>
          </w:p>
        </w:tc>
      </w:tr>
      <w:tr w:rsidR="00082DA6" w14:paraId="05EE0956" w14:textId="77777777">
        <w:trPr>
          <w:trHeight w:val="909"/>
        </w:trPr>
        <w:tc>
          <w:tcPr>
            <w:tcW w:w="881" w:type="dxa"/>
            <w:vMerge/>
            <w:tcBorders>
              <w:top w:val="nil"/>
              <w:bottom w:val="nil"/>
            </w:tcBorders>
          </w:tcPr>
          <w:p w14:paraId="410C090A" w14:textId="77777777" w:rsidR="00082DA6" w:rsidRDefault="00082DA6">
            <w:pPr>
              <w:rPr>
                <w:sz w:val="2"/>
                <w:szCs w:val="2"/>
              </w:rPr>
            </w:pPr>
          </w:p>
        </w:tc>
        <w:tc>
          <w:tcPr>
            <w:tcW w:w="1986" w:type="dxa"/>
            <w:vMerge w:val="restart"/>
          </w:tcPr>
          <w:p w14:paraId="05C39A34" w14:textId="77777777" w:rsidR="00082DA6" w:rsidRDefault="00082DA6">
            <w:pPr>
              <w:pStyle w:val="TableParagraph"/>
              <w:rPr>
                <w:b/>
                <w:sz w:val="26"/>
              </w:rPr>
            </w:pPr>
          </w:p>
          <w:p w14:paraId="3BFF8100" w14:textId="77777777" w:rsidR="00082DA6" w:rsidRDefault="00082DA6">
            <w:pPr>
              <w:pStyle w:val="TableParagraph"/>
              <w:spacing w:before="5"/>
              <w:rPr>
                <w:b/>
                <w:sz w:val="31"/>
              </w:rPr>
            </w:pPr>
          </w:p>
          <w:p w14:paraId="5404BB1C" w14:textId="77777777" w:rsidR="00082DA6" w:rsidRDefault="00981AD4">
            <w:pPr>
              <w:pStyle w:val="TableParagraph"/>
              <w:spacing w:before="1"/>
              <w:ind w:left="71" w:right="591"/>
              <w:rPr>
                <w:sz w:val="24"/>
              </w:rPr>
            </w:pPr>
            <w:r>
              <w:rPr>
                <w:sz w:val="24"/>
              </w:rPr>
              <w:t>Levotiroxina</w:t>
            </w:r>
            <w:r>
              <w:rPr>
                <w:spacing w:val="1"/>
                <w:sz w:val="24"/>
              </w:rPr>
              <w:t xml:space="preserve"> </w:t>
            </w:r>
            <w:r>
              <w:rPr>
                <w:sz w:val="24"/>
              </w:rPr>
              <w:t>Sódica</w:t>
            </w:r>
            <w:r>
              <w:rPr>
                <w:spacing w:val="1"/>
                <w:sz w:val="24"/>
              </w:rPr>
              <w:t xml:space="preserve"> </w:t>
            </w:r>
            <w:r>
              <w:rPr>
                <w:spacing w:val="-1"/>
                <w:sz w:val="24"/>
              </w:rPr>
              <w:t>Pentaidratada</w:t>
            </w:r>
          </w:p>
        </w:tc>
        <w:tc>
          <w:tcPr>
            <w:tcW w:w="1275" w:type="dxa"/>
            <w:vMerge/>
            <w:tcBorders>
              <w:top w:val="nil"/>
              <w:bottom w:val="nil"/>
            </w:tcBorders>
          </w:tcPr>
          <w:p w14:paraId="548B0068" w14:textId="77777777" w:rsidR="00082DA6" w:rsidRDefault="00082DA6">
            <w:pPr>
              <w:rPr>
                <w:sz w:val="2"/>
                <w:szCs w:val="2"/>
              </w:rPr>
            </w:pPr>
          </w:p>
        </w:tc>
        <w:tc>
          <w:tcPr>
            <w:tcW w:w="3263" w:type="dxa"/>
          </w:tcPr>
          <w:p w14:paraId="739B6A73" w14:textId="77777777" w:rsidR="00082DA6" w:rsidRDefault="00981AD4">
            <w:pPr>
              <w:pStyle w:val="TableParagraph"/>
              <w:tabs>
                <w:tab w:val="left" w:pos="2537"/>
              </w:tabs>
              <w:spacing w:before="39"/>
              <w:ind w:left="70" w:right="58"/>
              <w:jc w:val="both"/>
              <w:rPr>
                <w:sz w:val="24"/>
              </w:rPr>
            </w:pPr>
            <w:r>
              <w:rPr>
                <w:sz w:val="24"/>
              </w:rPr>
              <w:t>Levotiroxina</w:t>
            </w:r>
            <w:r>
              <w:rPr>
                <w:sz w:val="24"/>
              </w:rPr>
              <w:tab/>
            </w:r>
            <w:r>
              <w:rPr>
                <w:spacing w:val="-1"/>
                <w:sz w:val="24"/>
              </w:rPr>
              <w:t>Sódica</w:t>
            </w:r>
            <w:r>
              <w:rPr>
                <w:spacing w:val="-58"/>
                <w:sz w:val="24"/>
              </w:rPr>
              <w:t xml:space="preserve"> </w:t>
            </w:r>
            <w:r>
              <w:rPr>
                <w:sz w:val="24"/>
              </w:rPr>
              <w:t>Pentaidratada</w:t>
            </w:r>
            <w:r>
              <w:rPr>
                <w:spacing w:val="1"/>
                <w:sz w:val="24"/>
              </w:rPr>
              <w:t xml:space="preserve"> </w:t>
            </w:r>
            <w:r>
              <w:rPr>
                <w:sz w:val="24"/>
              </w:rPr>
              <w:t>150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bottom w:val="nil"/>
            </w:tcBorders>
          </w:tcPr>
          <w:p w14:paraId="2C4FA15C" w14:textId="77777777" w:rsidR="00082DA6" w:rsidRDefault="00082DA6">
            <w:pPr>
              <w:rPr>
                <w:sz w:val="2"/>
                <w:szCs w:val="2"/>
              </w:rPr>
            </w:pPr>
          </w:p>
        </w:tc>
      </w:tr>
      <w:tr w:rsidR="00082DA6" w14:paraId="424BEF86" w14:textId="77777777">
        <w:trPr>
          <w:trHeight w:val="907"/>
        </w:trPr>
        <w:tc>
          <w:tcPr>
            <w:tcW w:w="881" w:type="dxa"/>
            <w:vMerge/>
            <w:tcBorders>
              <w:top w:val="nil"/>
              <w:bottom w:val="nil"/>
            </w:tcBorders>
          </w:tcPr>
          <w:p w14:paraId="17E8E397" w14:textId="77777777" w:rsidR="00082DA6" w:rsidRDefault="00082DA6">
            <w:pPr>
              <w:rPr>
                <w:sz w:val="2"/>
                <w:szCs w:val="2"/>
              </w:rPr>
            </w:pPr>
          </w:p>
        </w:tc>
        <w:tc>
          <w:tcPr>
            <w:tcW w:w="1986" w:type="dxa"/>
            <w:vMerge/>
            <w:tcBorders>
              <w:top w:val="nil"/>
            </w:tcBorders>
          </w:tcPr>
          <w:p w14:paraId="5C6FC5EF" w14:textId="77777777" w:rsidR="00082DA6" w:rsidRDefault="00082DA6">
            <w:pPr>
              <w:rPr>
                <w:sz w:val="2"/>
                <w:szCs w:val="2"/>
              </w:rPr>
            </w:pPr>
          </w:p>
        </w:tc>
        <w:tc>
          <w:tcPr>
            <w:tcW w:w="1275" w:type="dxa"/>
            <w:vMerge/>
            <w:tcBorders>
              <w:top w:val="nil"/>
              <w:bottom w:val="nil"/>
            </w:tcBorders>
          </w:tcPr>
          <w:p w14:paraId="470956DD" w14:textId="77777777" w:rsidR="00082DA6" w:rsidRDefault="00082DA6">
            <w:pPr>
              <w:rPr>
                <w:sz w:val="2"/>
                <w:szCs w:val="2"/>
              </w:rPr>
            </w:pPr>
          </w:p>
        </w:tc>
        <w:tc>
          <w:tcPr>
            <w:tcW w:w="3263" w:type="dxa"/>
          </w:tcPr>
          <w:p w14:paraId="4C562B7C" w14:textId="77777777" w:rsidR="00082DA6" w:rsidRDefault="00981AD4">
            <w:pPr>
              <w:pStyle w:val="TableParagraph"/>
              <w:tabs>
                <w:tab w:val="left" w:pos="2537"/>
              </w:tabs>
              <w:spacing w:before="39"/>
              <w:ind w:left="70" w:right="60"/>
              <w:jc w:val="both"/>
              <w:rPr>
                <w:sz w:val="24"/>
              </w:rPr>
            </w:pPr>
            <w:r>
              <w:rPr>
                <w:sz w:val="24"/>
              </w:rPr>
              <w:t>Levotiroxina</w:t>
            </w:r>
            <w:r>
              <w:rPr>
                <w:sz w:val="24"/>
              </w:rPr>
              <w:tab/>
            </w:r>
            <w:r>
              <w:rPr>
                <w:spacing w:val="-1"/>
                <w:sz w:val="24"/>
              </w:rPr>
              <w:t>Sódica</w:t>
            </w:r>
            <w:r>
              <w:rPr>
                <w:spacing w:val="-58"/>
                <w:sz w:val="24"/>
              </w:rPr>
              <w:t xml:space="preserve"> </w:t>
            </w:r>
            <w:r>
              <w:rPr>
                <w:sz w:val="24"/>
              </w:rPr>
              <w:t>Pentaidratada</w:t>
            </w:r>
            <w:r>
              <w:rPr>
                <w:spacing w:val="1"/>
                <w:sz w:val="24"/>
              </w:rPr>
              <w:t xml:space="preserve"> </w:t>
            </w:r>
            <w:r>
              <w:rPr>
                <w:sz w:val="24"/>
              </w:rPr>
              <w:t>25</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comprimido</w:t>
            </w:r>
          </w:p>
        </w:tc>
        <w:tc>
          <w:tcPr>
            <w:tcW w:w="1433" w:type="dxa"/>
            <w:vMerge/>
            <w:tcBorders>
              <w:top w:val="nil"/>
              <w:bottom w:val="nil"/>
            </w:tcBorders>
          </w:tcPr>
          <w:p w14:paraId="20CF0DAA" w14:textId="77777777" w:rsidR="00082DA6" w:rsidRDefault="00082DA6">
            <w:pPr>
              <w:rPr>
                <w:sz w:val="2"/>
                <w:szCs w:val="2"/>
              </w:rPr>
            </w:pPr>
          </w:p>
        </w:tc>
      </w:tr>
      <w:tr w:rsidR="00082DA6" w14:paraId="5ED2A775" w14:textId="77777777">
        <w:trPr>
          <w:trHeight w:val="316"/>
        </w:trPr>
        <w:tc>
          <w:tcPr>
            <w:tcW w:w="881" w:type="dxa"/>
            <w:vMerge/>
            <w:tcBorders>
              <w:top w:val="nil"/>
              <w:bottom w:val="nil"/>
            </w:tcBorders>
          </w:tcPr>
          <w:p w14:paraId="7630CD6E" w14:textId="77777777" w:rsidR="00082DA6" w:rsidRDefault="00082DA6">
            <w:pPr>
              <w:rPr>
                <w:sz w:val="2"/>
                <w:szCs w:val="2"/>
              </w:rPr>
            </w:pPr>
          </w:p>
        </w:tc>
        <w:tc>
          <w:tcPr>
            <w:tcW w:w="1986" w:type="dxa"/>
            <w:vMerge/>
            <w:tcBorders>
              <w:top w:val="nil"/>
            </w:tcBorders>
          </w:tcPr>
          <w:p w14:paraId="4945E86D" w14:textId="77777777" w:rsidR="00082DA6" w:rsidRDefault="00082DA6">
            <w:pPr>
              <w:rPr>
                <w:sz w:val="2"/>
                <w:szCs w:val="2"/>
              </w:rPr>
            </w:pPr>
          </w:p>
        </w:tc>
        <w:tc>
          <w:tcPr>
            <w:tcW w:w="1275" w:type="dxa"/>
            <w:vMerge/>
            <w:tcBorders>
              <w:top w:val="nil"/>
              <w:bottom w:val="nil"/>
            </w:tcBorders>
          </w:tcPr>
          <w:p w14:paraId="19F273FE" w14:textId="77777777" w:rsidR="00082DA6" w:rsidRDefault="00082DA6">
            <w:pPr>
              <w:rPr>
                <w:sz w:val="2"/>
                <w:szCs w:val="2"/>
              </w:rPr>
            </w:pPr>
          </w:p>
        </w:tc>
        <w:tc>
          <w:tcPr>
            <w:tcW w:w="3263" w:type="dxa"/>
          </w:tcPr>
          <w:p w14:paraId="05589B50" w14:textId="77777777" w:rsidR="00082DA6" w:rsidRDefault="00981AD4">
            <w:pPr>
              <w:pStyle w:val="TableParagraph"/>
              <w:tabs>
                <w:tab w:val="left" w:pos="2537"/>
              </w:tabs>
              <w:spacing w:before="39" w:line="257" w:lineRule="exact"/>
              <w:ind w:left="70"/>
              <w:rPr>
                <w:sz w:val="24"/>
              </w:rPr>
            </w:pPr>
            <w:r>
              <w:rPr>
                <w:sz w:val="24"/>
              </w:rPr>
              <w:t>Levotiroxina</w:t>
            </w:r>
            <w:r>
              <w:rPr>
                <w:sz w:val="24"/>
              </w:rPr>
              <w:tab/>
              <w:t>Sódica</w:t>
            </w:r>
          </w:p>
        </w:tc>
        <w:tc>
          <w:tcPr>
            <w:tcW w:w="1433" w:type="dxa"/>
            <w:vMerge/>
            <w:tcBorders>
              <w:top w:val="nil"/>
              <w:bottom w:val="nil"/>
            </w:tcBorders>
          </w:tcPr>
          <w:p w14:paraId="334AFCD8" w14:textId="77777777" w:rsidR="00082DA6" w:rsidRDefault="00082DA6">
            <w:pPr>
              <w:rPr>
                <w:sz w:val="2"/>
                <w:szCs w:val="2"/>
              </w:rPr>
            </w:pPr>
          </w:p>
        </w:tc>
      </w:tr>
    </w:tbl>
    <w:p w14:paraId="526F2E29"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17BE795D" w14:textId="77777777">
        <w:trPr>
          <w:trHeight w:val="592"/>
        </w:trPr>
        <w:tc>
          <w:tcPr>
            <w:tcW w:w="881" w:type="dxa"/>
            <w:vMerge w:val="restart"/>
            <w:tcBorders>
              <w:top w:val="nil"/>
            </w:tcBorders>
          </w:tcPr>
          <w:p w14:paraId="0E4AC200" w14:textId="77777777" w:rsidR="00082DA6" w:rsidRDefault="00082DA6">
            <w:pPr>
              <w:pStyle w:val="TableParagraph"/>
              <w:rPr>
                <w:sz w:val="24"/>
              </w:rPr>
            </w:pPr>
          </w:p>
        </w:tc>
        <w:tc>
          <w:tcPr>
            <w:tcW w:w="1986" w:type="dxa"/>
            <w:vMerge w:val="restart"/>
            <w:tcBorders>
              <w:top w:val="single" w:sz="4" w:space="0" w:color="FFFFFF"/>
            </w:tcBorders>
          </w:tcPr>
          <w:p w14:paraId="65012B13" w14:textId="77777777" w:rsidR="00082DA6" w:rsidRDefault="00082DA6">
            <w:pPr>
              <w:pStyle w:val="TableParagraph"/>
              <w:rPr>
                <w:sz w:val="24"/>
              </w:rPr>
            </w:pPr>
          </w:p>
        </w:tc>
        <w:tc>
          <w:tcPr>
            <w:tcW w:w="1275" w:type="dxa"/>
            <w:vMerge w:val="restart"/>
            <w:tcBorders>
              <w:top w:val="nil"/>
            </w:tcBorders>
          </w:tcPr>
          <w:p w14:paraId="78DE7721" w14:textId="77777777" w:rsidR="00082DA6" w:rsidRDefault="00082DA6">
            <w:pPr>
              <w:pStyle w:val="TableParagraph"/>
              <w:rPr>
                <w:sz w:val="24"/>
              </w:rPr>
            </w:pPr>
          </w:p>
        </w:tc>
        <w:tc>
          <w:tcPr>
            <w:tcW w:w="3263" w:type="dxa"/>
          </w:tcPr>
          <w:p w14:paraId="098D172A" w14:textId="77777777" w:rsidR="00082DA6" w:rsidRDefault="00981AD4">
            <w:pPr>
              <w:pStyle w:val="TableParagraph"/>
              <w:ind w:left="70"/>
              <w:rPr>
                <w:sz w:val="24"/>
              </w:rPr>
            </w:pPr>
            <w:r>
              <w:rPr>
                <w:sz w:val="24"/>
              </w:rPr>
              <w:t>Pentaidratada</w:t>
            </w:r>
            <w:r>
              <w:rPr>
                <w:spacing w:val="6"/>
                <w:sz w:val="24"/>
              </w:rPr>
              <w:t xml:space="preserve"> </w:t>
            </w:r>
            <w:r>
              <w:rPr>
                <w:sz w:val="24"/>
              </w:rPr>
              <w:t>50</w:t>
            </w:r>
            <w:r>
              <w:rPr>
                <w:spacing w:val="5"/>
                <w:sz w:val="24"/>
              </w:rPr>
              <w:t xml:space="preserve"> </w:t>
            </w:r>
            <w:r>
              <w:rPr>
                <w:sz w:val="24"/>
              </w:rPr>
              <w:t>mcg</w:t>
            </w:r>
            <w:r>
              <w:rPr>
                <w:spacing w:val="8"/>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vMerge w:val="restart"/>
            <w:tcBorders>
              <w:top w:val="nil"/>
            </w:tcBorders>
          </w:tcPr>
          <w:p w14:paraId="04BE6893" w14:textId="77777777" w:rsidR="00082DA6" w:rsidRDefault="00082DA6">
            <w:pPr>
              <w:pStyle w:val="TableParagraph"/>
              <w:rPr>
                <w:sz w:val="24"/>
              </w:rPr>
            </w:pPr>
          </w:p>
        </w:tc>
      </w:tr>
      <w:tr w:rsidR="00082DA6" w14:paraId="48034987" w14:textId="77777777">
        <w:trPr>
          <w:trHeight w:val="906"/>
        </w:trPr>
        <w:tc>
          <w:tcPr>
            <w:tcW w:w="881" w:type="dxa"/>
            <w:vMerge/>
            <w:tcBorders>
              <w:top w:val="nil"/>
            </w:tcBorders>
          </w:tcPr>
          <w:p w14:paraId="0142B3D7" w14:textId="77777777" w:rsidR="00082DA6" w:rsidRDefault="00082DA6">
            <w:pPr>
              <w:rPr>
                <w:sz w:val="2"/>
                <w:szCs w:val="2"/>
              </w:rPr>
            </w:pPr>
          </w:p>
        </w:tc>
        <w:tc>
          <w:tcPr>
            <w:tcW w:w="1986" w:type="dxa"/>
            <w:vMerge/>
            <w:tcBorders>
              <w:top w:val="nil"/>
            </w:tcBorders>
          </w:tcPr>
          <w:p w14:paraId="76F9E46B" w14:textId="77777777" w:rsidR="00082DA6" w:rsidRDefault="00082DA6">
            <w:pPr>
              <w:rPr>
                <w:sz w:val="2"/>
                <w:szCs w:val="2"/>
              </w:rPr>
            </w:pPr>
          </w:p>
        </w:tc>
        <w:tc>
          <w:tcPr>
            <w:tcW w:w="1275" w:type="dxa"/>
            <w:vMerge/>
            <w:tcBorders>
              <w:top w:val="nil"/>
            </w:tcBorders>
          </w:tcPr>
          <w:p w14:paraId="6BBCC83E" w14:textId="77777777" w:rsidR="00082DA6" w:rsidRDefault="00082DA6">
            <w:pPr>
              <w:rPr>
                <w:sz w:val="2"/>
                <w:szCs w:val="2"/>
              </w:rPr>
            </w:pPr>
          </w:p>
        </w:tc>
        <w:tc>
          <w:tcPr>
            <w:tcW w:w="3263" w:type="dxa"/>
          </w:tcPr>
          <w:p w14:paraId="445AE324" w14:textId="77777777" w:rsidR="00082DA6" w:rsidRDefault="00981AD4">
            <w:pPr>
              <w:pStyle w:val="TableParagraph"/>
              <w:tabs>
                <w:tab w:val="left" w:pos="2537"/>
              </w:tabs>
              <w:spacing w:before="39"/>
              <w:ind w:left="70" w:right="58"/>
              <w:jc w:val="both"/>
              <w:rPr>
                <w:sz w:val="24"/>
              </w:rPr>
            </w:pPr>
            <w:r>
              <w:rPr>
                <w:sz w:val="24"/>
              </w:rPr>
              <w:t>Levotiroxina</w:t>
            </w:r>
            <w:r>
              <w:rPr>
                <w:sz w:val="24"/>
              </w:rPr>
              <w:tab/>
            </w:r>
            <w:r>
              <w:rPr>
                <w:spacing w:val="-1"/>
                <w:sz w:val="24"/>
              </w:rPr>
              <w:t>Sódica</w:t>
            </w:r>
            <w:r>
              <w:rPr>
                <w:spacing w:val="-58"/>
                <w:sz w:val="24"/>
              </w:rPr>
              <w:t xml:space="preserve"> </w:t>
            </w:r>
            <w:r>
              <w:rPr>
                <w:sz w:val="24"/>
              </w:rPr>
              <w:t>Pentaidratada</w:t>
            </w:r>
            <w:r>
              <w:rPr>
                <w:spacing w:val="1"/>
                <w:sz w:val="24"/>
              </w:rPr>
              <w:t xml:space="preserve"> </w:t>
            </w:r>
            <w:r>
              <w:rPr>
                <w:sz w:val="24"/>
              </w:rPr>
              <w:t>100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6DC8B637" w14:textId="77777777" w:rsidR="00082DA6" w:rsidRDefault="00082DA6">
            <w:pPr>
              <w:rPr>
                <w:sz w:val="2"/>
                <w:szCs w:val="2"/>
              </w:rPr>
            </w:pPr>
          </w:p>
        </w:tc>
      </w:tr>
      <w:tr w:rsidR="00082DA6" w14:paraId="36B328D8" w14:textId="77777777">
        <w:trPr>
          <w:trHeight w:val="633"/>
        </w:trPr>
        <w:tc>
          <w:tcPr>
            <w:tcW w:w="881" w:type="dxa"/>
            <w:vMerge/>
            <w:tcBorders>
              <w:top w:val="nil"/>
            </w:tcBorders>
          </w:tcPr>
          <w:p w14:paraId="41288919" w14:textId="77777777" w:rsidR="00082DA6" w:rsidRDefault="00082DA6">
            <w:pPr>
              <w:rPr>
                <w:sz w:val="2"/>
                <w:szCs w:val="2"/>
              </w:rPr>
            </w:pPr>
          </w:p>
        </w:tc>
        <w:tc>
          <w:tcPr>
            <w:tcW w:w="1986" w:type="dxa"/>
            <w:vMerge w:val="restart"/>
          </w:tcPr>
          <w:p w14:paraId="4B2061BE" w14:textId="77777777" w:rsidR="00082DA6" w:rsidRDefault="00082DA6">
            <w:pPr>
              <w:pStyle w:val="TableParagraph"/>
              <w:rPr>
                <w:b/>
                <w:sz w:val="26"/>
              </w:rPr>
            </w:pPr>
          </w:p>
          <w:p w14:paraId="345291D0" w14:textId="77777777" w:rsidR="00082DA6" w:rsidRDefault="00082DA6">
            <w:pPr>
              <w:pStyle w:val="TableParagraph"/>
              <w:rPr>
                <w:b/>
                <w:sz w:val="26"/>
              </w:rPr>
            </w:pPr>
          </w:p>
          <w:p w14:paraId="5EB09F98" w14:textId="77777777" w:rsidR="00082DA6" w:rsidRDefault="00082DA6">
            <w:pPr>
              <w:pStyle w:val="TableParagraph"/>
              <w:spacing w:before="4"/>
              <w:rPr>
                <w:b/>
                <w:sz w:val="35"/>
              </w:rPr>
            </w:pPr>
          </w:p>
          <w:p w14:paraId="38E76B8D" w14:textId="77777777" w:rsidR="00082DA6" w:rsidRDefault="00981AD4">
            <w:pPr>
              <w:pStyle w:val="TableParagraph"/>
              <w:ind w:left="71" w:right="645"/>
              <w:rPr>
                <w:sz w:val="24"/>
              </w:rPr>
            </w:pPr>
            <w:r>
              <w:rPr>
                <w:sz w:val="24"/>
              </w:rPr>
              <w:t>Levotiroxina</w:t>
            </w:r>
            <w:r>
              <w:rPr>
                <w:spacing w:val="-58"/>
                <w:sz w:val="24"/>
              </w:rPr>
              <w:t xml:space="preserve"> </w:t>
            </w:r>
            <w:r>
              <w:rPr>
                <w:sz w:val="24"/>
              </w:rPr>
              <w:t>Sódica</w:t>
            </w:r>
          </w:p>
        </w:tc>
        <w:tc>
          <w:tcPr>
            <w:tcW w:w="1275" w:type="dxa"/>
            <w:vMerge/>
            <w:tcBorders>
              <w:top w:val="nil"/>
            </w:tcBorders>
          </w:tcPr>
          <w:p w14:paraId="2115D831" w14:textId="77777777" w:rsidR="00082DA6" w:rsidRDefault="00082DA6">
            <w:pPr>
              <w:rPr>
                <w:sz w:val="2"/>
                <w:szCs w:val="2"/>
              </w:rPr>
            </w:pPr>
          </w:p>
        </w:tc>
        <w:tc>
          <w:tcPr>
            <w:tcW w:w="3263" w:type="dxa"/>
          </w:tcPr>
          <w:p w14:paraId="5E138CB7" w14:textId="77777777" w:rsidR="00082DA6" w:rsidRDefault="00981AD4">
            <w:pPr>
              <w:pStyle w:val="TableParagraph"/>
              <w:spacing w:before="39"/>
              <w:ind w:left="70"/>
              <w:rPr>
                <w:sz w:val="24"/>
              </w:rPr>
            </w:pPr>
            <w:r>
              <w:rPr>
                <w:sz w:val="24"/>
              </w:rPr>
              <w:t>Levotiroxina Sódica 150</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F0A3C2C" w14:textId="77777777" w:rsidR="00082DA6" w:rsidRDefault="00082DA6">
            <w:pPr>
              <w:rPr>
                <w:sz w:val="2"/>
                <w:szCs w:val="2"/>
              </w:rPr>
            </w:pPr>
          </w:p>
        </w:tc>
      </w:tr>
      <w:tr w:rsidR="00082DA6" w14:paraId="497C569A" w14:textId="77777777">
        <w:trPr>
          <w:trHeight w:val="630"/>
        </w:trPr>
        <w:tc>
          <w:tcPr>
            <w:tcW w:w="881" w:type="dxa"/>
            <w:vMerge/>
            <w:tcBorders>
              <w:top w:val="nil"/>
            </w:tcBorders>
          </w:tcPr>
          <w:p w14:paraId="1232BD8A" w14:textId="77777777" w:rsidR="00082DA6" w:rsidRDefault="00082DA6">
            <w:pPr>
              <w:rPr>
                <w:sz w:val="2"/>
                <w:szCs w:val="2"/>
              </w:rPr>
            </w:pPr>
          </w:p>
        </w:tc>
        <w:tc>
          <w:tcPr>
            <w:tcW w:w="1986" w:type="dxa"/>
            <w:vMerge/>
            <w:tcBorders>
              <w:top w:val="nil"/>
            </w:tcBorders>
          </w:tcPr>
          <w:p w14:paraId="3F9E0D28" w14:textId="77777777" w:rsidR="00082DA6" w:rsidRDefault="00082DA6">
            <w:pPr>
              <w:rPr>
                <w:sz w:val="2"/>
                <w:szCs w:val="2"/>
              </w:rPr>
            </w:pPr>
          </w:p>
        </w:tc>
        <w:tc>
          <w:tcPr>
            <w:tcW w:w="1275" w:type="dxa"/>
            <w:vMerge/>
            <w:tcBorders>
              <w:top w:val="nil"/>
            </w:tcBorders>
          </w:tcPr>
          <w:p w14:paraId="2D6B8FF3" w14:textId="77777777" w:rsidR="00082DA6" w:rsidRDefault="00082DA6">
            <w:pPr>
              <w:rPr>
                <w:sz w:val="2"/>
                <w:szCs w:val="2"/>
              </w:rPr>
            </w:pPr>
          </w:p>
        </w:tc>
        <w:tc>
          <w:tcPr>
            <w:tcW w:w="3263" w:type="dxa"/>
          </w:tcPr>
          <w:p w14:paraId="127E1DA5" w14:textId="77777777" w:rsidR="00082DA6" w:rsidRDefault="00981AD4">
            <w:pPr>
              <w:pStyle w:val="TableParagraph"/>
              <w:spacing w:before="39"/>
              <w:ind w:left="70" w:right="60"/>
              <w:rPr>
                <w:sz w:val="24"/>
              </w:rPr>
            </w:pPr>
            <w:r>
              <w:rPr>
                <w:sz w:val="24"/>
              </w:rPr>
              <w:t>Levotiroxina</w:t>
            </w:r>
            <w:r>
              <w:rPr>
                <w:spacing w:val="1"/>
                <w:sz w:val="24"/>
              </w:rPr>
              <w:t xml:space="preserve"> </w:t>
            </w:r>
            <w:r>
              <w:rPr>
                <w:sz w:val="24"/>
              </w:rPr>
              <w:t>Sódica</w:t>
            </w:r>
            <w:r>
              <w:rPr>
                <w:spacing w:val="1"/>
                <w:sz w:val="24"/>
              </w:rPr>
              <w:t xml:space="preserve"> </w:t>
            </w:r>
            <w:r>
              <w:rPr>
                <w:sz w:val="24"/>
              </w:rPr>
              <w:t>25</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0B43F78B" w14:textId="77777777" w:rsidR="00082DA6" w:rsidRDefault="00082DA6">
            <w:pPr>
              <w:rPr>
                <w:sz w:val="2"/>
                <w:szCs w:val="2"/>
              </w:rPr>
            </w:pPr>
          </w:p>
        </w:tc>
      </w:tr>
      <w:tr w:rsidR="00082DA6" w14:paraId="5A865ECF" w14:textId="77777777">
        <w:trPr>
          <w:trHeight w:val="633"/>
        </w:trPr>
        <w:tc>
          <w:tcPr>
            <w:tcW w:w="881" w:type="dxa"/>
            <w:vMerge/>
            <w:tcBorders>
              <w:top w:val="nil"/>
            </w:tcBorders>
          </w:tcPr>
          <w:p w14:paraId="42133A3F" w14:textId="77777777" w:rsidR="00082DA6" w:rsidRDefault="00082DA6">
            <w:pPr>
              <w:rPr>
                <w:sz w:val="2"/>
                <w:szCs w:val="2"/>
              </w:rPr>
            </w:pPr>
          </w:p>
        </w:tc>
        <w:tc>
          <w:tcPr>
            <w:tcW w:w="1986" w:type="dxa"/>
            <w:vMerge/>
            <w:tcBorders>
              <w:top w:val="nil"/>
            </w:tcBorders>
          </w:tcPr>
          <w:p w14:paraId="76AE56BA" w14:textId="77777777" w:rsidR="00082DA6" w:rsidRDefault="00082DA6">
            <w:pPr>
              <w:rPr>
                <w:sz w:val="2"/>
                <w:szCs w:val="2"/>
              </w:rPr>
            </w:pPr>
          </w:p>
        </w:tc>
        <w:tc>
          <w:tcPr>
            <w:tcW w:w="1275" w:type="dxa"/>
            <w:vMerge/>
            <w:tcBorders>
              <w:top w:val="nil"/>
            </w:tcBorders>
          </w:tcPr>
          <w:p w14:paraId="19422797" w14:textId="77777777" w:rsidR="00082DA6" w:rsidRDefault="00082DA6">
            <w:pPr>
              <w:rPr>
                <w:sz w:val="2"/>
                <w:szCs w:val="2"/>
              </w:rPr>
            </w:pPr>
          </w:p>
        </w:tc>
        <w:tc>
          <w:tcPr>
            <w:tcW w:w="3263" w:type="dxa"/>
          </w:tcPr>
          <w:p w14:paraId="19F595D0" w14:textId="77777777" w:rsidR="00082DA6" w:rsidRDefault="00981AD4">
            <w:pPr>
              <w:pStyle w:val="TableParagraph"/>
              <w:spacing w:before="39"/>
              <w:ind w:left="70" w:right="60"/>
              <w:rPr>
                <w:sz w:val="24"/>
              </w:rPr>
            </w:pPr>
            <w:r>
              <w:rPr>
                <w:sz w:val="24"/>
              </w:rPr>
              <w:t>Levotiroxina</w:t>
            </w:r>
            <w:r>
              <w:rPr>
                <w:spacing w:val="1"/>
                <w:sz w:val="24"/>
              </w:rPr>
              <w:t xml:space="preserve"> </w:t>
            </w:r>
            <w:r>
              <w:rPr>
                <w:sz w:val="24"/>
              </w:rPr>
              <w:t>Sódica</w:t>
            </w:r>
            <w:r>
              <w:rPr>
                <w:spacing w:val="1"/>
                <w:sz w:val="24"/>
              </w:rPr>
              <w:t xml:space="preserve"> </w:t>
            </w:r>
            <w:r>
              <w:rPr>
                <w:sz w:val="24"/>
              </w:rPr>
              <w:t>50</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D810AC0" w14:textId="77777777" w:rsidR="00082DA6" w:rsidRDefault="00082DA6">
            <w:pPr>
              <w:rPr>
                <w:sz w:val="2"/>
                <w:szCs w:val="2"/>
              </w:rPr>
            </w:pPr>
          </w:p>
        </w:tc>
      </w:tr>
      <w:tr w:rsidR="00082DA6" w14:paraId="49B01F23" w14:textId="77777777">
        <w:trPr>
          <w:trHeight w:val="630"/>
        </w:trPr>
        <w:tc>
          <w:tcPr>
            <w:tcW w:w="881" w:type="dxa"/>
            <w:vMerge/>
            <w:tcBorders>
              <w:top w:val="nil"/>
            </w:tcBorders>
          </w:tcPr>
          <w:p w14:paraId="6FF01D2A" w14:textId="77777777" w:rsidR="00082DA6" w:rsidRDefault="00082DA6">
            <w:pPr>
              <w:rPr>
                <w:sz w:val="2"/>
                <w:szCs w:val="2"/>
              </w:rPr>
            </w:pPr>
          </w:p>
        </w:tc>
        <w:tc>
          <w:tcPr>
            <w:tcW w:w="1986" w:type="dxa"/>
            <w:vMerge/>
            <w:tcBorders>
              <w:top w:val="nil"/>
            </w:tcBorders>
          </w:tcPr>
          <w:p w14:paraId="699BB8A9" w14:textId="77777777" w:rsidR="00082DA6" w:rsidRDefault="00082DA6">
            <w:pPr>
              <w:rPr>
                <w:sz w:val="2"/>
                <w:szCs w:val="2"/>
              </w:rPr>
            </w:pPr>
          </w:p>
        </w:tc>
        <w:tc>
          <w:tcPr>
            <w:tcW w:w="1275" w:type="dxa"/>
            <w:vMerge/>
            <w:tcBorders>
              <w:top w:val="nil"/>
            </w:tcBorders>
          </w:tcPr>
          <w:p w14:paraId="16081486" w14:textId="77777777" w:rsidR="00082DA6" w:rsidRDefault="00082DA6">
            <w:pPr>
              <w:rPr>
                <w:sz w:val="2"/>
                <w:szCs w:val="2"/>
              </w:rPr>
            </w:pPr>
          </w:p>
        </w:tc>
        <w:tc>
          <w:tcPr>
            <w:tcW w:w="3263" w:type="dxa"/>
          </w:tcPr>
          <w:p w14:paraId="4F080616" w14:textId="77777777" w:rsidR="00082DA6" w:rsidRDefault="00981AD4">
            <w:pPr>
              <w:pStyle w:val="TableParagraph"/>
              <w:spacing w:before="39"/>
              <w:ind w:left="70"/>
              <w:rPr>
                <w:sz w:val="24"/>
              </w:rPr>
            </w:pPr>
            <w:r>
              <w:rPr>
                <w:sz w:val="24"/>
              </w:rPr>
              <w:t>Levotiroxina Sódica 100</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01DE56AF" w14:textId="77777777" w:rsidR="00082DA6" w:rsidRDefault="00082DA6">
            <w:pPr>
              <w:rPr>
                <w:sz w:val="2"/>
                <w:szCs w:val="2"/>
              </w:rPr>
            </w:pPr>
          </w:p>
        </w:tc>
      </w:tr>
      <w:tr w:rsidR="00082DA6" w14:paraId="0EF8CACC" w14:textId="77777777">
        <w:trPr>
          <w:trHeight w:val="633"/>
        </w:trPr>
        <w:tc>
          <w:tcPr>
            <w:tcW w:w="881" w:type="dxa"/>
            <w:vMerge w:val="restart"/>
          </w:tcPr>
          <w:p w14:paraId="04A757F7" w14:textId="77777777" w:rsidR="00082DA6" w:rsidRDefault="00082DA6">
            <w:pPr>
              <w:pStyle w:val="TableParagraph"/>
              <w:rPr>
                <w:b/>
                <w:sz w:val="26"/>
              </w:rPr>
            </w:pPr>
          </w:p>
          <w:p w14:paraId="22E64578" w14:textId="77777777" w:rsidR="00082DA6" w:rsidRDefault="00082DA6">
            <w:pPr>
              <w:pStyle w:val="TableParagraph"/>
              <w:rPr>
                <w:b/>
                <w:sz w:val="26"/>
              </w:rPr>
            </w:pPr>
          </w:p>
          <w:p w14:paraId="7703E2E8" w14:textId="77777777" w:rsidR="00082DA6" w:rsidRDefault="00981AD4">
            <w:pPr>
              <w:pStyle w:val="TableParagraph"/>
              <w:spacing w:before="224"/>
              <w:ind w:left="100" w:right="89"/>
              <w:jc w:val="center"/>
              <w:rPr>
                <w:sz w:val="24"/>
              </w:rPr>
            </w:pPr>
            <w:r>
              <w:rPr>
                <w:sz w:val="24"/>
              </w:rPr>
              <w:t>64</w:t>
            </w:r>
          </w:p>
        </w:tc>
        <w:tc>
          <w:tcPr>
            <w:tcW w:w="1986" w:type="dxa"/>
            <w:vMerge w:val="restart"/>
          </w:tcPr>
          <w:p w14:paraId="6B24E812" w14:textId="77777777" w:rsidR="00082DA6" w:rsidRDefault="00082DA6">
            <w:pPr>
              <w:pStyle w:val="TableParagraph"/>
              <w:rPr>
                <w:b/>
                <w:sz w:val="26"/>
              </w:rPr>
            </w:pPr>
          </w:p>
          <w:p w14:paraId="01E7FC3E" w14:textId="77777777" w:rsidR="00082DA6" w:rsidRDefault="00082DA6">
            <w:pPr>
              <w:pStyle w:val="TableParagraph"/>
              <w:rPr>
                <w:b/>
                <w:sz w:val="26"/>
              </w:rPr>
            </w:pPr>
          </w:p>
          <w:p w14:paraId="3BC49A2F" w14:textId="77777777" w:rsidR="00082DA6" w:rsidRDefault="00981AD4">
            <w:pPr>
              <w:pStyle w:val="TableParagraph"/>
              <w:spacing w:before="224"/>
              <w:ind w:left="71"/>
              <w:rPr>
                <w:sz w:val="24"/>
              </w:rPr>
            </w:pPr>
            <w:r>
              <w:rPr>
                <w:sz w:val="24"/>
              </w:rPr>
              <w:t>Lovastatina</w:t>
            </w:r>
          </w:p>
        </w:tc>
        <w:tc>
          <w:tcPr>
            <w:tcW w:w="1275" w:type="dxa"/>
            <w:vMerge w:val="restart"/>
          </w:tcPr>
          <w:p w14:paraId="005BD7BE" w14:textId="77777777" w:rsidR="00082DA6" w:rsidRDefault="00082DA6">
            <w:pPr>
              <w:pStyle w:val="TableParagraph"/>
              <w:rPr>
                <w:b/>
                <w:sz w:val="26"/>
              </w:rPr>
            </w:pPr>
          </w:p>
          <w:p w14:paraId="5E705642" w14:textId="77777777" w:rsidR="00082DA6" w:rsidRDefault="00082DA6">
            <w:pPr>
              <w:pStyle w:val="TableParagraph"/>
              <w:rPr>
                <w:b/>
                <w:sz w:val="26"/>
              </w:rPr>
            </w:pPr>
          </w:p>
          <w:p w14:paraId="16AA11B3" w14:textId="77777777" w:rsidR="00082DA6" w:rsidRDefault="00981AD4">
            <w:pPr>
              <w:pStyle w:val="TableParagraph"/>
              <w:spacing w:before="224"/>
              <w:ind w:left="94"/>
              <w:rPr>
                <w:sz w:val="24"/>
              </w:rPr>
            </w:pPr>
            <w:r>
              <w:rPr>
                <w:sz w:val="24"/>
              </w:rPr>
              <w:t>2902.90.90</w:t>
            </w:r>
          </w:p>
        </w:tc>
        <w:tc>
          <w:tcPr>
            <w:tcW w:w="3263" w:type="dxa"/>
          </w:tcPr>
          <w:p w14:paraId="1575BB39" w14:textId="77777777" w:rsidR="00082DA6" w:rsidRDefault="00981AD4">
            <w:pPr>
              <w:pStyle w:val="TableParagraph"/>
              <w:tabs>
                <w:tab w:val="left" w:pos="1452"/>
                <w:tab w:val="left" w:pos="1956"/>
                <w:tab w:val="left" w:pos="2528"/>
                <w:tab w:val="left" w:pos="2872"/>
              </w:tabs>
              <w:spacing w:before="39"/>
              <w:ind w:left="70" w:right="58"/>
              <w:rPr>
                <w:sz w:val="24"/>
              </w:rPr>
            </w:pPr>
            <w:r>
              <w:rPr>
                <w:sz w:val="24"/>
              </w:rPr>
              <w:t>Lovastatina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609C4037" w14:textId="77777777" w:rsidR="00082DA6" w:rsidRDefault="00082DA6">
            <w:pPr>
              <w:pStyle w:val="TableParagraph"/>
              <w:rPr>
                <w:b/>
                <w:sz w:val="26"/>
              </w:rPr>
            </w:pPr>
          </w:p>
          <w:p w14:paraId="655854E5" w14:textId="77777777" w:rsidR="00082DA6" w:rsidRDefault="00082DA6">
            <w:pPr>
              <w:pStyle w:val="TableParagraph"/>
              <w:spacing w:before="8"/>
              <w:rPr>
                <w:b/>
                <w:sz w:val="31"/>
              </w:rPr>
            </w:pPr>
          </w:p>
          <w:p w14:paraId="08BDCA02" w14:textId="77777777" w:rsidR="00082DA6" w:rsidRDefault="00981AD4">
            <w:pPr>
              <w:pStyle w:val="TableParagraph"/>
              <w:ind w:left="139"/>
              <w:rPr>
                <w:sz w:val="24"/>
              </w:rPr>
            </w:pPr>
            <w:r>
              <w:rPr>
                <w:sz w:val="24"/>
              </w:rPr>
              <w:t>3003.90.99/</w:t>
            </w:r>
          </w:p>
          <w:p w14:paraId="73FB6905" w14:textId="77777777" w:rsidR="00082DA6" w:rsidRDefault="00981AD4">
            <w:pPr>
              <w:pStyle w:val="TableParagraph"/>
              <w:spacing w:before="38"/>
              <w:ind w:left="173"/>
              <w:rPr>
                <w:sz w:val="24"/>
              </w:rPr>
            </w:pPr>
            <w:r>
              <w:rPr>
                <w:sz w:val="24"/>
              </w:rPr>
              <w:t>3004.90.99</w:t>
            </w:r>
          </w:p>
        </w:tc>
      </w:tr>
      <w:tr w:rsidR="00082DA6" w14:paraId="55DBC252" w14:textId="77777777">
        <w:trPr>
          <w:trHeight w:val="630"/>
        </w:trPr>
        <w:tc>
          <w:tcPr>
            <w:tcW w:w="881" w:type="dxa"/>
            <w:vMerge/>
            <w:tcBorders>
              <w:top w:val="nil"/>
            </w:tcBorders>
          </w:tcPr>
          <w:p w14:paraId="7988AFD3" w14:textId="77777777" w:rsidR="00082DA6" w:rsidRDefault="00082DA6">
            <w:pPr>
              <w:rPr>
                <w:sz w:val="2"/>
                <w:szCs w:val="2"/>
              </w:rPr>
            </w:pPr>
          </w:p>
        </w:tc>
        <w:tc>
          <w:tcPr>
            <w:tcW w:w="1986" w:type="dxa"/>
            <w:vMerge/>
            <w:tcBorders>
              <w:top w:val="nil"/>
            </w:tcBorders>
          </w:tcPr>
          <w:p w14:paraId="0BCE28F1" w14:textId="77777777" w:rsidR="00082DA6" w:rsidRDefault="00082DA6">
            <w:pPr>
              <w:rPr>
                <w:sz w:val="2"/>
                <w:szCs w:val="2"/>
              </w:rPr>
            </w:pPr>
          </w:p>
        </w:tc>
        <w:tc>
          <w:tcPr>
            <w:tcW w:w="1275" w:type="dxa"/>
            <w:vMerge/>
            <w:tcBorders>
              <w:top w:val="nil"/>
            </w:tcBorders>
          </w:tcPr>
          <w:p w14:paraId="7F055F9E" w14:textId="77777777" w:rsidR="00082DA6" w:rsidRDefault="00082DA6">
            <w:pPr>
              <w:rPr>
                <w:sz w:val="2"/>
                <w:szCs w:val="2"/>
              </w:rPr>
            </w:pPr>
          </w:p>
        </w:tc>
        <w:tc>
          <w:tcPr>
            <w:tcW w:w="3263" w:type="dxa"/>
          </w:tcPr>
          <w:p w14:paraId="0C3227D6" w14:textId="77777777" w:rsidR="00082DA6" w:rsidRDefault="00981AD4">
            <w:pPr>
              <w:pStyle w:val="TableParagraph"/>
              <w:tabs>
                <w:tab w:val="left" w:pos="1452"/>
                <w:tab w:val="left" w:pos="1956"/>
                <w:tab w:val="left" w:pos="2528"/>
                <w:tab w:val="left" w:pos="2872"/>
              </w:tabs>
              <w:spacing w:before="39"/>
              <w:ind w:left="70" w:right="58"/>
              <w:rPr>
                <w:sz w:val="24"/>
              </w:rPr>
            </w:pPr>
            <w:r>
              <w:rPr>
                <w:sz w:val="24"/>
              </w:rPr>
              <w:t>Lovastatina</w:t>
            </w:r>
            <w:r>
              <w:rPr>
                <w:sz w:val="24"/>
              </w:rPr>
              <w:tab/>
              <w:t>20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7B2F04E5" w14:textId="77777777" w:rsidR="00082DA6" w:rsidRDefault="00082DA6">
            <w:pPr>
              <w:rPr>
                <w:sz w:val="2"/>
                <w:szCs w:val="2"/>
              </w:rPr>
            </w:pPr>
          </w:p>
        </w:tc>
      </w:tr>
      <w:tr w:rsidR="00082DA6" w14:paraId="029E1EAB" w14:textId="77777777">
        <w:trPr>
          <w:trHeight w:val="633"/>
        </w:trPr>
        <w:tc>
          <w:tcPr>
            <w:tcW w:w="881" w:type="dxa"/>
            <w:vMerge/>
            <w:tcBorders>
              <w:top w:val="nil"/>
            </w:tcBorders>
          </w:tcPr>
          <w:p w14:paraId="6ABAAAD0" w14:textId="77777777" w:rsidR="00082DA6" w:rsidRDefault="00082DA6">
            <w:pPr>
              <w:rPr>
                <w:sz w:val="2"/>
                <w:szCs w:val="2"/>
              </w:rPr>
            </w:pPr>
          </w:p>
        </w:tc>
        <w:tc>
          <w:tcPr>
            <w:tcW w:w="1986" w:type="dxa"/>
            <w:vMerge/>
            <w:tcBorders>
              <w:top w:val="nil"/>
            </w:tcBorders>
          </w:tcPr>
          <w:p w14:paraId="1637E467" w14:textId="77777777" w:rsidR="00082DA6" w:rsidRDefault="00082DA6">
            <w:pPr>
              <w:rPr>
                <w:sz w:val="2"/>
                <w:szCs w:val="2"/>
              </w:rPr>
            </w:pPr>
          </w:p>
        </w:tc>
        <w:tc>
          <w:tcPr>
            <w:tcW w:w="1275" w:type="dxa"/>
            <w:vMerge/>
            <w:tcBorders>
              <w:top w:val="nil"/>
            </w:tcBorders>
          </w:tcPr>
          <w:p w14:paraId="7941FA0A" w14:textId="77777777" w:rsidR="00082DA6" w:rsidRDefault="00082DA6">
            <w:pPr>
              <w:rPr>
                <w:sz w:val="2"/>
                <w:szCs w:val="2"/>
              </w:rPr>
            </w:pPr>
          </w:p>
        </w:tc>
        <w:tc>
          <w:tcPr>
            <w:tcW w:w="3263" w:type="dxa"/>
          </w:tcPr>
          <w:p w14:paraId="73223B6E" w14:textId="77777777" w:rsidR="00082DA6" w:rsidRDefault="00981AD4">
            <w:pPr>
              <w:pStyle w:val="TableParagraph"/>
              <w:tabs>
                <w:tab w:val="left" w:pos="1452"/>
                <w:tab w:val="left" w:pos="1956"/>
                <w:tab w:val="left" w:pos="2528"/>
                <w:tab w:val="left" w:pos="2872"/>
              </w:tabs>
              <w:spacing w:before="40"/>
              <w:ind w:left="70" w:right="58"/>
              <w:rPr>
                <w:sz w:val="24"/>
              </w:rPr>
            </w:pPr>
            <w:r>
              <w:rPr>
                <w:sz w:val="24"/>
              </w:rPr>
              <w:t>Lovastatina</w:t>
            </w:r>
            <w:r>
              <w:rPr>
                <w:sz w:val="24"/>
              </w:rPr>
              <w:tab/>
              <w:t>40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034ED716" w14:textId="77777777" w:rsidR="00082DA6" w:rsidRDefault="00082DA6">
            <w:pPr>
              <w:rPr>
                <w:sz w:val="2"/>
                <w:szCs w:val="2"/>
              </w:rPr>
            </w:pPr>
          </w:p>
        </w:tc>
      </w:tr>
      <w:tr w:rsidR="00082DA6" w14:paraId="71928B4E" w14:textId="77777777">
        <w:trPr>
          <w:trHeight w:val="630"/>
        </w:trPr>
        <w:tc>
          <w:tcPr>
            <w:tcW w:w="881" w:type="dxa"/>
            <w:vMerge w:val="restart"/>
          </w:tcPr>
          <w:p w14:paraId="070B3808" w14:textId="77777777" w:rsidR="00082DA6" w:rsidRDefault="00082DA6">
            <w:pPr>
              <w:pStyle w:val="TableParagraph"/>
              <w:rPr>
                <w:b/>
                <w:sz w:val="26"/>
              </w:rPr>
            </w:pPr>
          </w:p>
          <w:p w14:paraId="54712DF8" w14:textId="77777777" w:rsidR="00082DA6" w:rsidRDefault="00082DA6">
            <w:pPr>
              <w:pStyle w:val="TableParagraph"/>
              <w:rPr>
                <w:b/>
                <w:sz w:val="26"/>
              </w:rPr>
            </w:pPr>
          </w:p>
          <w:p w14:paraId="14FD559D" w14:textId="77777777" w:rsidR="00082DA6" w:rsidRDefault="00082DA6">
            <w:pPr>
              <w:pStyle w:val="TableParagraph"/>
              <w:rPr>
                <w:b/>
                <w:sz w:val="26"/>
              </w:rPr>
            </w:pPr>
          </w:p>
          <w:p w14:paraId="55CA131E" w14:textId="77777777" w:rsidR="00082DA6" w:rsidRDefault="00082DA6">
            <w:pPr>
              <w:pStyle w:val="TableParagraph"/>
              <w:rPr>
                <w:b/>
                <w:sz w:val="26"/>
              </w:rPr>
            </w:pPr>
          </w:p>
          <w:p w14:paraId="444C50BF" w14:textId="77777777" w:rsidR="00082DA6" w:rsidRDefault="00082DA6">
            <w:pPr>
              <w:pStyle w:val="TableParagraph"/>
              <w:rPr>
                <w:b/>
                <w:sz w:val="26"/>
              </w:rPr>
            </w:pPr>
          </w:p>
          <w:p w14:paraId="3EC289FA" w14:textId="77777777" w:rsidR="00082DA6" w:rsidRDefault="00082DA6">
            <w:pPr>
              <w:pStyle w:val="TableParagraph"/>
              <w:rPr>
                <w:b/>
                <w:sz w:val="26"/>
              </w:rPr>
            </w:pPr>
          </w:p>
          <w:p w14:paraId="48340673" w14:textId="77777777" w:rsidR="00082DA6" w:rsidRDefault="00082DA6">
            <w:pPr>
              <w:pStyle w:val="TableParagraph"/>
              <w:rPr>
                <w:b/>
                <w:sz w:val="26"/>
              </w:rPr>
            </w:pPr>
          </w:p>
          <w:p w14:paraId="0EE84053" w14:textId="77777777" w:rsidR="00082DA6" w:rsidRDefault="00082DA6">
            <w:pPr>
              <w:pStyle w:val="TableParagraph"/>
              <w:spacing w:before="10"/>
              <w:rPr>
                <w:b/>
                <w:sz w:val="28"/>
              </w:rPr>
            </w:pPr>
          </w:p>
          <w:p w14:paraId="7EF85BC2" w14:textId="77777777" w:rsidR="00082DA6" w:rsidRDefault="00981AD4">
            <w:pPr>
              <w:pStyle w:val="TableParagraph"/>
              <w:ind w:left="100" w:right="89"/>
              <w:jc w:val="center"/>
              <w:rPr>
                <w:sz w:val="24"/>
              </w:rPr>
            </w:pPr>
            <w:r>
              <w:rPr>
                <w:sz w:val="24"/>
              </w:rPr>
              <w:t>65</w:t>
            </w:r>
          </w:p>
        </w:tc>
        <w:tc>
          <w:tcPr>
            <w:tcW w:w="1986" w:type="dxa"/>
            <w:vMerge w:val="restart"/>
          </w:tcPr>
          <w:p w14:paraId="18E516BE" w14:textId="77777777" w:rsidR="00082DA6" w:rsidRDefault="00082DA6">
            <w:pPr>
              <w:pStyle w:val="TableParagraph"/>
              <w:rPr>
                <w:b/>
                <w:sz w:val="26"/>
              </w:rPr>
            </w:pPr>
          </w:p>
          <w:p w14:paraId="27A634D7" w14:textId="77777777" w:rsidR="00082DA6" w:rsidRDefault="00082DA6">
            <w:pPr>
              <w:pStyle w:val="TableParagraph"/>
              <w:rPr>
                <w:b/>
                <w:sz w:val="26"/>
              </w:rPr>
            </w:pPr>
          </w:p>
          <w:p w14:paraId="2E45F054" w14:textId="77777777" w:rsidR="00082DA6" w:rsidRDefault="00082DA6">
            <w:pPr>
              <w:pStyle w:val="TableParagraph"/>
              <w:rPr>
                <w:b/>
                <w:sz w:val="26"/>
              </w:rPr>
            </w:pPr>
          </w:p>
          <w:p w14:paraId="4C218049" w14:textId="77777777" w:rsidR="00082DA6" w:rsidRDefault="00082DA6">
            <w:pPr>
              <w:pStyle w:val="TableParagraph"/>
              <w:rPr>
                <w:b/>
                <w:sz w:val="26"/>
              </w:rPr>
            </w:pPr>
          </w:p>
          <w:p w14:paraId="3C434C15" w14:textId="77777777" w:rsidR="00082DA6" w:rsidRDefault="00082DA6">
            <w:pPr>
              <w:pStyle w:val="TableParagraph"/>
              <w:rPr>
                <w:b/>
                <w:sz w:val="26"/>
              </w:rPr>
            </w:pPr>
          </w:p>
          <w:p w14:paraId="7CCA9A1E" w14:textId="77777777" w:rsidR="00082DA6" w:rsidRDefault="00082DA6">
            <w:pPr>
              <w:pStyle w:val="TableParagraph"/>
              <w:rPr>
                <w:b/>
                <w:sz w:val="26"/>
              </w:rPr>
            </w:pPr>
          </w:p>
          <w:p w14:paraId="03875E99" w14:textId="77777777" w:rsidR="00082DA6" w:rsidRDefault="00082DA6">
            <w:pPr>
              <w:pStyle w:val="TableParagraph"/>
              <w:rPr>
                <w:b/>
                <w:sz w:val="26"/>
              </w:rPr>
            </w:pPr>
          </w:p>
          <w:p w14:paraId="7B44C40F" w14:textId="77777777" w:rsidR="00082DA6" w:rsidRDefault="00082DA6">
            <w:pPr>
              <w:pStyle w:val="TableParagraph"/>
              <w:spacing w:before="10"/>
              <w:rPr>
                <w:b/>
                <w:sz w:val="28"/>
              </w:rPr>
            </w:pPr>
          </w:p>
          <w:p w14:paraId="1822614C" w14:textId="77777777" w:rsidR="00082DA6" w:rsidRDefault="00981AD4">
            <w:pPr>
              <w:pStyle w:val="TableParagraph"/>
              <w:ind w:left="71"/>
              <w:rPr>
                <w:sz w:val="24"/>
              </w:rPr>
            </w:pPr>
            <w:r>
              <w:rPr>
                <w:sz w:val="24"/>
              </w:rPr>
              <w:t>Mesalazina</w:t>
            </w:r>
          </w:p>
        </w:tc>
        <w:tc>
          <w:tcPr>
            <w:tcW w:w="1275" w:type="dxa"/>
            <w:vMerge w:val="restart"/>
          </w:tcPr>
          <w:p w14:paraId="79FB5F2C" w14:textId="77777777" w:rsidR="00082DA6" w:rsidRDefault="00082DA6">
            <w:pPr>
              <w:pStyle w:val="TableParagraph"/>
              <w:rPr>
                <w:b/>
                <w:sz w:val="26"/>
              </w:rPr>
            </w:pPr>
          </w:p>
          <w:p w14:paraId="3B7F0E86" w14:textId="77777777" w:rsidR="00082DA6" w:rsidRDefault="00082DA6">
            <w:pPr>
              <w:pStyle w:val="TableParagraph"/>
              <w:rPr>
                <w:b/>
                <w:sz w:val="26"/>
              </w:rPr>
            </w:pPr>
          </w:p>
          <w:p w14:paraId="145D081E" w14:textId="77777777" w:rsidR="00082DA6" w:rsidRDefault="00082DA6">
            <w:pPr>
              <w:pStyle w:val="TableParagraph"/>
              <w:rPr>
                <w:b/>
                <w:sz w:val="26"/>
              </w:rPr>
            </w:pPr>
          </w:p>
          <w:p w14:paraId="500D2DC8" w14:textId="77777777" w:rsidR="00082DA6" w:rsidRDefault="00082DA6">
            <w:pPr>
              <w:pStyle w:val="TableParagraph"/>
              <w:rPr>
                <w:b/>
                <w:sz w:val="26"/>
              </w:rPr>
            </w:pPr>
          </w:p>
          <w:p w14:paraId="24A2250E" w14:textId="77777777" w:rsidR="00082DA6" w:rsidRDefault="00082DA6">
            <w:pPr>
              <w:pStyle w:val="TableParagraph"/>
              <w:rPr>
                <w:b/>
                <w:sz w:val="26"/>
              </w:rPr>
            </w:pPr>
          </w:p>
          <w:p w14:paraId="7B7443ED" w14:textId="77777777" w:rsidR="00082DA6" w:rsidRDefault="00082DA6">
            <w:pPr>
              <w:pStyle w:val="TableParagraph"/>
              <w:rPr>
                <w:b/>
                <w:sz w:val="26"/>
              </w:rPr>
            </w:pPr>
          </w:p>
          <w:p w14:paraId="365EE3FE" w14:textId="77777777" w:rsidR="00082DA6" w:rsidRDefault="00082DA6">
            <w:pPr>
              <w:pStyle w:val="TableParagraph"/>
              <w:rPr>
                <w:b/>
                <w:sz w:val="26"/>
              </w:rPr>
            </w:pPr>
          </w:p>
          <w:p w14:paraId="715D5BB7" w14:textId="77777777" w:rsidR="00082DA6" w:rsidRDefault="00082DA6">
            <w:pPr>
              <w:pStyle w:val="TableParagraph"/>
              <w:spacing w:before="10"/>
              <w:rPr>
                <w:b/>
                <w:sz w:val="28"/>
              </w:rPr>
            </w:pPr>
          </w:p>
          <w:p w14:paraId="25947085" w14:textId="77777777" w:rsidR="00082DA6" w:rsidRDefault="00981AD4">
            <w:pPr>
              <w:pStyle w:val="TableParagraph"/>
              <w:ind w:left="94"/>
              <w:rPr>
                <w:sz w:val="24"/>
              </w:rPr>
            </w:pPr>
            <w:r>
              <w:rPr>
                <w:sz w:val="24"/>
              </w:rPr>
              <w:t>2922.50.99</w:t>
            </w:r>
          </w:p>
        </w:tc>
        <w:tc>
          <w:tcPr>
            <w:tcW w:w="3263" w:type="dxa"/>
          </w:tcPr>
          <w:p w14:paraId="4AAD6DAA" w14:textId="77777777" w:rsidR="00082DA6" w:rsidRDefault="00981AD4">
            <w:pPr>
              <w:pStyle w:val="TableParagraph"/>
              <w:tabs>
                <w:tab w:val="left" w:pos="1371"/>
                <w:tab w:val="left" w:pos="2062"/>
                <w:tab w:val="left" w:pos="2581"/>
                <w:tab w:val="left" w:pos="2872"/>
              </w:tabs>
              <w:spacing w:before="39"/>
              <w:ind w:left="70" w:right="58"/>
              <w:rPr>
                <w:sz w:val="24"/>
              </w:rPr>
            </w:pPr>
            <w:r>
              <w:rPr>
                <w:sz w:val="24"/>
              </w:rPr>
              <w:t>Mesalazina</w:t>
            </w:r>
            <w:r>
              <w:rPr>
                <w:sz w:val="24"/>
              </w:rPr>
              <w:tab/>
              <w:t>1000</w:t>
            </w:r>
            <w:r>
              <w:rPr>
                <w:sz w:val="24"/>
              </w:rPr>
              <w:tab/>
              <w:t>mg</w:t>
            </w:r>
            <w:r>
              <w:rPr>
                <w:sz w:val="24"/>
              </w:rPr>
              <w:tab/>
              <w:t>-</w:t>
            </w:r>
            <w:r>
              <w:rPr>
                <w:sz w:val="24"/>
              </w:rPr>
              <w:tab/>
            </w:r>
            <w:r>
              <w:rPr>
                <w:spacing w:val="-2"/>
                <w:sz w:val="24"/>
              </w:rPr>
              <w:t>por</w:t>
            </w:r>
            <w:r>
              <w:rPr>
                <w:spacing w:val="-57"/>
                <w:sz w:val="24"/>
              </w:rPr>
              <w:t xml:space="preserve"> </w:t>
            </w:r>
            <w:r>
              <w:rPr>
                <w:sz w:val="24"/>
              </w:rPr>
              <w:t>supositório</w:t>
            </w:r>
          </w:p>
        </w:tc>
        <w:tc>
          <w:tcPr>
            <w:tcW w:w="1433" w:type="dxa"/>
            <w:vMerge w:val="restart"/>
          </w:tcPr>
          <w:p w14:paraId="7A54FA4E" w14:textId="77777777" w:rsidR="00082DA6" w:rsidRDefault="00082DA6">
            <w:pPr>
              <w:pStyle w:val="TableParagraph"/>
              <w:rPr>
                <w:b/>
                <w:sz w:val="26"/>
              </w:rPr>
            </w:pPr>
          </w:p>
          <w:p w14:paraId="29138397" w14:textId="77777777" w:rsidR="00082DA6" w:rsidRDefault="00082DA6">
            <w:pPr>
              <w:pStyle w:val="TableParagraph"/>
              <w:rPr>
                <w:b/>
                <w:sz w:val="26"/>
              </w:rPr>
            </w:pPr>
          </w:p>
          <w:p w14:paraId="6CABF811" w14:textId="77777777" w:rsidR="00082DA6" w:rsidRDefault="00082DA6">
            <w:pPr>
              <w:pStyle w:val="TableParagraph"/>
              <w:rPr>
                <w:b/>
                <w:sz w:val="26"/>
              </w:rPr>
            </w:pPr>
          </w:p>
          <w:p w14:paraId="1C589791" w14:textId="77777777" w:rsidR="00082DA6" w:rsidRDefault="00082DA6">
            <w:pPr>
              <w:pStyle w:val="TableParagraph"/>
              <w:rPr>
                <w:b/>
                <w:sz w:val="26"/>
              </w:rPr>
            </w:pPr>
          </w:p>
          <w:p w14:paraId="0DBB6507" w14:textId="77777777" w:rsidR="00082DA6" w:rsidRDefault="00082DA6">
            <w:pPr>
              <w:pStyle w:val="TableParagraph"/>
              <w:rPr>
                <w:b/>
                <w:sz w:val="26"/>
              </w:rPr>
            </w:pPr>
          </w:p>
          <w:p w14:paraId="691F7EBA" w14:textId="77777777" w:rsidR="00082DA6" w:rsidRDefault="00082DA6">
            <w:pPr>
              <w:pStyle w:val="TableParagraph"/>
              <w:rPr>
                <w:b/>
                <w:sz w:val="26"/>
              </w:rPr>
            </w:pPr>
          </w:p>
          <w:p w14:paraId="784DA6D2" w14:textId="77777777" w:rsidR="00082DA6" w:rsidRDefault="00082DA6">
            <w:pPr>
              <w:pStyle w:val="TableParagraph"/>
              <w:rPr>
                <w:b/>
                <w:sz w:val="26"/>
              </w:rPr>
            </w:pPr>
          </w:p>
          <w:p w14:paraId="5605ACCA" w14:textId="77777777" w:rsidR="00082DA6" w:rsidRDefault="00981AD4">
            <w:pPr>
              <w:pStyle w:val="TableParagraph"/>
              <w:spacing w:before="174"/>
              <w:ind w:left="139"/>
              <w:rPr>
                <w:sz w:val="24"/>
              </w:rPr>
            </w:pPr>
            <w:r>
              <w:rPr>
                <w:sz w:val="24"/>
              </w:rPr>
              <w:t>3003.90.49/</w:t>
            </w:r>
          </w:p>
          <w:p w14:paraId="32C2ADCE" w14:textId="77777777" w:rsidR="00082DA6" w:rsidRDefault="00981AD4">
            <w:pPr>
              <w:pStyle w:val="TableParagraph"/>
              <w:spacing w:before="39"/>
              <w:ind w:left="173"/>
              <w:rPr>
                <w:sz w:val="24"/>
              </w:rPr>
            </w:pPr>
            <w:r>
              <w:rPr>
                <w:sz w:val="24"/>
              </w:rPr>
              <w:t>3004.90.39</w:t>
            </w:r>
          </w:p>
        </w:tc>
      </w:tr>
      <w:tr w:rsidR="00082DA6" w14:paraId="0D1DDC62" w14:textId="77777777">
        <w:trPr>
          <w:trHeight w:val="633"/>
        </w:trPr>
        <w:tc>
          <w:tcPr>
            <w:tcW w:w="881" w:type="dxa"/>
            <w:vMerge/>
            <w:tcBorders>
              <w:top w:val="nil"/>
            </w:tcBorders>
          </w:tcPr>
          <w:p w14:paraId="1DF71684" w14:textId="77777777" w:rsidR="00082DA6" w:rsidRDefault="00082DA6">
            <w:pPr>
              <w:rPr>
                <w:sz w:val="2"/>
                <w:szCs w:val="2"/>
              </w:rPr>
            </w:pPr>
          </w:p>
        </w:tc>
        <w:tc>
          <w:tcPr>
            <w:tcW w:w="1986" w:type="dxa"/>
            <w:vMerge/>
            <w:tcBorders>
              <w:top w:val="nil"/>
            </w:tcBorders>
          </w:tcPr>
          <w:p w14:paraId="2B277E13" w14:textId="77777777" w:rsidR="00082DA6" w:rsidRDefault="00082DA6">
            <w:pPr>
              <w:rPr>
                <w:sz w:val="2"/>
                <w:szCs w:val="2"/>
              </w:rPr>
            </w:pPr>
          </w:p>
        </w:tc>
        <w:tc>
          <w:tcPr>
            <w:tcW w:w="1275" w:type="dxa"/>
            <w:vMerge/>
            <w:tcBorders>
              <w:top w:val="nil"/>
            </w:tcBorders>
          </w:tcPr>
          <w:p w14:paraId="251C7A9E" w14:textId="77777777" w:rsidR="00082DA6" w:rsidRDefault="00082DA6">
            <w:pPr>
              <w:rPr>
                <w:sz w:val="2"/>
                <w:szCs w:val="2"/>
              </w:rPr>
            </w:pPr>
          </w:p>
        </w:tc>
        <w:tc>
          <w:tcPr>
            <w:tcW w:w="3263" w:type="dxa"/>
          </w:tcPr>
          <w:p w14:paraId="5098BF76" w14:textId="77777777" w:rsidR="00082DA6" w:rsidRDefault="00981AD4">
            <w:pPr>
              <w:pStyle w:val="TableParagraph"/>
              <w:tabs>
                <w:tab w:val="left" w:pos="1400"/>
                <w:tab w:val="left" w:pos="2002"/>
                <w:tab w:val="left" w:pos="2549"/>
                <w:tab w:val="left" w:pos="2869"/>
              </w:tabs>
              <w:spacing w:before="39"/>
              <w:ind w:left="70" w:right="61"/>
              <w:rPr>
                <w:sz w:val="24"/>
              </w:rPr>
            </w:pPr>
            <w:r>
              <w:rPr>
                <w:sz w:val="24"/>
              </w:rPr>
              <w:t>Mesalazina</w:t>
            </w:r>
            <w:r>
              <w:rPr>
                <w:sz w:val="24"/>
              </w:rPr>
              <w:tab/>
              <w:t>400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0EF5F753" w14:textId="77777777" w:rsidR="00082DA6" w:rsidRDefault="00082DA6">
            <w:pPr>
              <w:rPr>
                <w:sz w:val="2"/>
                <w:szCs w:val="2"/>
              </w:rPr>
            </w:pPr>
          </w:p>
        </w:tc>
      </w:tr>
      <w:tr w:rsidR="00082DA6" w14:paraId="454989A2" w14:textId="77777777">
        <w:trPr>
          <w:trHeight w:val="630"/>
        </w:trPr>
        <w:tc>
          <w:tcPr>
            <w:tcW w:w="881" w:type="dxa"/>
            <w:vMerge/>
            <w:tcBorders>
              <w:top w:val="nil"/>
            </w:tcBorders>
          </w:tcPr>
          <w:p w14:paraId="4D9C5C0A" w14:textId="77777777" w:rsidR="00082DA6" w:rsidRDefault="00082DA6">
            <w:pPr>
              <w:rPr>
                <w:sz w:val="2"/>
                <w:szCs w:val="2"/>
              </w:rPr>
            </w:pPr>
          </w:p>
        </w:tc>
        <w:tc>
          <w:tcPr>
            <w:tcW w:w="1986" w:type="dxa"/>
            <w:vMerge/>
            <w:tcBorders>
              <w:top w:val="nil"/>
            </w:tcBorders>
          </w:tcPr>
          <w:p w14:paraId="0283CD91" w14:textId="77777777" w:rsidR="00082DA6" w:rsidRDefault="00082DA6">
            <w:pPr>
              <w:rPr>
                <w:sz w:val="2"/>
                <w:szCs w:val="2"/>
              </w:rPr>
            </w:pPr>
          </w:p>
        </w:tc>
        <w:tc>
          <w:tcPr>
            <w:tcW w:w="1275" w:type="dxa"/>
            <w:vMerge/>
            <w:tcBorders>
              <w:top w:val="nil"/>
            </w:tcBorders>
          </w:tcPr>
          <w:p w14:paraId="1571F6AA" w14:textId="77777777" w:rsidR="00082DA6" w:rsidRDefault="00082DA6">
            <w:pPr>
              <w:rPr>
                <w:sz w:val="2"/>
                <w:szCs w:val="2"/>
              </w:rPr>
            </w:pPr>
          </w:p>
        </w:tc>
        <w:tc>
          <w:tcPr>
            <w:tcW w:w="3263" w:type="dxa"/>
          </w:tcPr>
          <w:p w14:paraId="50109A12" w14:textId="77777777" w:rsidR="00082DA6" w:rsidRDefault="00981AD4">
            <w:pPr>
              <w:pStyle w:val="TableParagraph"/>
              <w:tabs>
                <w:tab w:val="left" w:pos="1399"/>
                <w:tab w:val="left" w:pos="2001"/>
                <w:tab w:val="left" w:pos="2549"/>
                <w:tab w:val="left" w:pos="2869"/>
              </w:tabs>
              <w:spacing w:before="39"/>
              <w:ind w:left="70" w:right="61"/>
              <w:rPr>
                <w:sz w:val="24"/>
              </w:rPr>
            </w:pPr>
            <w:r>
              <w:rPr>
                <w:sz w:val="24"/>
              </w:rPr>
              <w:t>Mesalazina</w:t>
            </w:r>
            <w:r>
              <w:rPr>
                <w:sz w:val="24"/>
              </w:rPr>
              <w:tab/>
              <w:t>500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27F38BDE" w14:textId="77777777" w:rsidR="00082DA6" w:rsidRDefault="00082DA6">
            <w:pPr>
              <w:rPr>
                <w:sz w:val="2"/>
                <w:szCs w:val="2"/>
              </w:rPr>
            </w:pPr>
          </w:p>
        </w:tc>
      </w:tr>
      <w:tr w:rsidR="00082DA6" w14:paraId="4574D043" w14:textId="77777777">
        <w:trPr>
          <w:trHeight w:val="633"/>
        </w:trPr>
        <w:tc>
          <w:tcPr>
            <w:tcW w:w="881" w:type="dxa"/>
            <w:vMerge/>
            <w:tcBorders>
              <w:top w:val="nil"/>
            </w:tcBorders>
          </w:tcPr>
          <w:p w14:paraId="3131D85B" w14:textId="77777777" w:rsidR="00082DA6" w:rsidRDefault="00082DA6">
            <w:pPr>
              <w:rPr>
                <w:sz w:val="2"/>
                <w:szCs w:val="2"/>
              </w:rPr>
            </w:pPr>
          </w:p>
        </w:tc>
        <w:tc>
          <w:tcPr>
            <w:tcW w:w="1986" w:type="dxa"/>
            <w:vMerge/>
            <w:tcBorders>
              <w:top w:val="nil"/>
            </w:tcBorders>
          </w:tcPr>
          <w:p w14:paraId="6045DFFE" w14:textId="77777777" w:rsidR="00082DA6" w:rsidRDefault="00082DA6">
            <w:pPr>
              <w:rPr>
                <w:sz w:val="2"/>
                <w:szCs w:val="2"/>
              </w:rPr>
            </w:pPr>
          </w:p>
        </w:tc>
        <w:tc>
          <w:tcPr>
            <w:tcW w:w="1275" w:type="dxa"/>
            <w:vMerge/>
            <w:tcBorders>
              <w:top w:val="nil"/>
            </w:tcBorders>
          </w:tcPr>
          <w:p w14:paraId="73AEF14E" w14:textId="77777777" w:rsidR="00082DA6" w:rsidRDefault="00082DA6">
            <w:pPr>
              <w:rPr>
                <w:sz w:val="2"/>
                <w:szCs w:val="2"/>
              </w:rPr>
            </w:pPr>
          </w:p>
        </w:tc>
        <w:tc>
          <w:tcPr>
            <w:tcW w:w="3263" w:type="dxa"/>
          </w:tcPr>
          <w:p w14:paraId="196C3BF8" w14:textId="77777777" w:rsidR="00082DA6" w:rsidRDefault="00981AD4">
            <w:pPr>
              <w:pStyle w:val="TableParagraph"/>
              <w:spacing w:before="39"/>
              <w:ind w:left="70" w:right="58"/>
              <w:rPr>
                <w:sz w:val="24"/>
              </w:rPr>
            </w:pPr>
            <w:r>
              <w:rPr>
                <w:sz w:val="24"/>
              </w:rPr>
              <w:t>Mesalazina</w:t>
            </w:r>
            <w:r>
              <w:rPr>
                <w:spacing w:val="41"/>
                <w:sz w:val="24"/>
              </w:rPr>
              <w:t xml:space="preserve"> </w:t>
            </w:r>
            <w:r>
              <w:rPr>
                <w:sz w:val="24"/>
              </w:rPr>
              <w:t>3</w:t>
            </w:r>
            <w:r>
              <w:rPr>
                <w:spacing w:val="40"/>
                <w:sz w:val="24"/>
              </w:rPr>
              <w:t xml:space="preserve"> </w:t>
            </w:r>
            <w:r>
              <w:rPr>
                <w:sz w:val="24"/>
              </w:rPr>
              <w:t>g</w:t>
            </w:r>
            <w:r>
              <w:rPr>
                <w:spacing w:val="40"/>
                <w:sz w:val="24"/>
              </w:rPr>
              <w:t xml:space="preserve"> </w:t>
            </w:r>
            <w:r>
              <w:rPr>
                <w:sz w:val="24"/>
              </w:rPr>
              <w:t>+</w:t>
            </w:r>
            <w:r>
              <w:rPr>
                <w:spacing w:val="41"/>
                <w:sz w:val="24"/>
              </w:rPr>
              <w:t xml:space="preserve"> </w:t>
            </w:r>
            <w:r>
              <w:rPr>
                <w:sz w:val="24"/>
              </w:rPr>
              <w:t>diluente</w:t>
            </w:r>
            <w:r>
              <w:rPr>
                <w:spacing w:val="41"/>
                <w:sz w:val="24"/>
              </w:rPr>
              <w:t xml:space="preserve"> </w:t>
            </w:r>
            <w:r>
              <w:rPr>
                <w:sz w:val="24"/>
              </w:rPr>
              <w:t>100</w:t>
            </w:r>
            <w:r>
              <w:rPr>
                <w:spacing w:val="-57"/>
                <w:sz w:val="24"/>
              </w:rPr>
              <w:t xml:space="preserve"> </w:t>
            </w:r>
            <w:r>
              <w:rPr>
                <w:sz w:val="24"/>
              </w:rPr>
              <w:t>ml</w:t>
            </w:r>
            <w:r>
              <w:rPr>
                <w:spacing w:val="-1"/>
                <w:sz w:val="24"/>
              </w:rPr>
              <w:t xml:space="preserve"> </w:t>
            </w:r>
            <w:r>
              <w:rPr>
                <w:sz w:val="24"/>
              </w:rPr>
              <w:t>(enema)-por dose</w:t>
            </w:r>
          </w:p>
        </w:tc>
        <w:tc>
          <w:tcPr>
            <w:tcW w:w="1433" w:type="dxa"/>
            <w:vMerge/>
            <w:tcBorders>
              <w:top w:val="nil"/>
            </w:tcBorders>
          </w:tcPr>
          <w:p w14:paraId="68454BAB" w14:textId="77777777" w:rsidR="00082DA6" w:rsidRDefault="00082DA6">
            <w:pPr>
              <w:rPr>
                <w:sz w:val="2"/>
                <w:szCs w:val="2"/>
              </w:rPr>
            </w:pPr>
          </w:p>
        </w:tc>
      </w:tr>
      <w:tr w:rsidR="00082DA6" w14:paraId="7084684E" w14:textId="77777777">
        <w:trPr>
          <w:trHeight w:val="631"/>
        </w:trPr>
        <w:tc>
          <w:tcPr>
            <w:tcW w:w="881" w:type="dxa"/>
            <w:vMerge/>
            <w:tcBorders>
              <w:top w:val="nil"/>
            </w:tcBorders>
          </w:tcPr>
          <w:p w14:paraId="2D667ED2" w14:textId="77777777" w:rsidR="00082DA6" w:rsidRDefault="00082DA6">
            <w:pPr>
              <w:rPr>
                <w:sz w:val="2"/>
                <w:szCs w:val="2"/>
              </w:rPr>
            </w:pPr>
          </w:p>
        </w:tc>
        <w:tc>
          <w:tcPr>
            <w:tcW w:w="1986" w:type="dxa"/>
            <w:vMerge/>
            <w:tcBorders>
              <w:top w:val="nil"/>
            </w:tcBorders>
          </w:tcPr>
          <w:p w14:paraId="501C0805" w14:textId="77777777" w:rsidR="00082DA6" w:rsidRDefault="00082DA6">
            <w:pPr>
              <w:rPr>
                <w:sz w:val="2"/>
                <w:szCs w:val="2"/>
              </w:rPr>
            </w:pPr>
          </w:p>
        </w:tc>
        <w:tc>
          <w:tcPr>
            <w:tcW w:w="1275" w:type="dxa"/>
            <w:vMerge/>
            <w:tcBorders>
              <w:top w:val="nil"/>
            </w:tcBorders>
          </w:tcPr>
          <w:p w14:paraId="5E6C7777" w14:textId="77777777" w:rsidR="00082DA6" w:rsidRDefault="00082DA6">
            <w:pPr>
              <w:rPr>
                <w:sz w:val="2"/>
                <w:szCs w:val="2"/>
              </w:rPr>
            </w:pPr>
          </w:p>
        </w:tc>
        <w:tc>
          <w:tcPr>
            <w:tcW w:w="3263" w:type="dxa"/>
          </w:tcPr>
          <w:p w14:paraId="022FED4C" w14:textId="77777777" w:rsidR="00082DA6" w:rsidRDefault="00981AD4">
            <w:pPr>
              <w:pStyle w:val="TableParagraph"/>
              <w:tabs>
                <w:tab w:val="left" w:pos="2872"/>
              </w:tabs>
              <w:spacing w:before="40"/>
              <w:ind w:left="70" w:right="58"/>
              <w:rPr>
                <w:sz w:val="24"/>
              </w:rPr>
            </w:pPr>
            <w:r>
              <w:rPr>
                <w:sz w:val="24"/>
              </w:rPr>
              <w:t xml:space="preserve">Mesalazina  </w:t>
            </w:r>
            <w:r>
              <w:rPr>
                <w:spacing w:val="9"/>
                <w:sz w:val="24"/>
              </w:rPr>
              <w:t xml:space="preserve"> </w:t>
            </w:r>
            <w:r>
              <w:rPr>
                <w:sz w:val="24"/>
              </w:rPr>
              <w:t xml:space="preserve">250  </w:t>
            </w:r>
            <w:r>
              <w:rPr>
                <w:spacing w:val="13"/>
                <w:sz w:val="24"/>
              </w:rPr>
              <w:t xml:space="preserve"> </w:t>
            </w:r>
            <w:r>
              <w:rPr>
                <w:sz w:val="24"/>
              </w:rPr>
              <w:t xml:space="preserve">mg  </w:t>
            </w:r>
            <w:r>
              <w:rPr>
                <w:spacing w:val="11"/>
                <w:sz w:val="24"/>
              </w:rPr>
              <w:t xml:space="preserve"> </w:t>
            </w:r>
            <w:r>
              <w:rPr>
                <w:sz w:val="24"/>
              </w:rPr>
              <w:t>-</w:t>
            </w:r>
            <w:r>
              <w:rPr>
                <w:sz w:val="24"/>
              </w:rPr>
              <w:tab/>
            </w:r>
            <w:r>
              <w:rPr>
                <w:spacing w:val="-2"/>
                <w:sz w:val="24"/>
              </w:rPr>
              <w:t>por</w:t>
            </w:r>
            <w:r>
              <w:rPr>
                <w:spacing w:val="-57"/>
                <w:sz w:val="24"/>
              </w:rPr>
              <w:t xml:space="preserve"> </w:t>
            </w:r>
            <w:r>
              <w:rPr>
                <w:sz w:val="24"/>
              </w:rPr>
              <w:t>supositório</w:t>
            </w:r>
          </w:p>
        </w:tc>
        <w:tc>
          <w:tcPr>
            <w:tcW w:w="1433" w:type="dxa"/>
            <w:vMerge/>
            <w:tcBorders>
              <w:top w:val="nil"/>
            </w:tcBorders>
          </w:tcPr>
          <w:p w14:paraId="03AF20A7" w14:textId="77777777" w:rsidR="00082DA6" w:rsidRDefault="00082DA6">
            <w:pPr>
              <w:rPr>
                <w:sz w:val="2"/>
                <w:szCs w:val="2"/>
              </w:rPr>
            </w:pPr>
          </w:p>
        </w:tc>
      </w:tr>
      <w:tr w:rsidR="00082DA6" w14:paraId="75E394F0" w14:textId="77777777">
        <w:trPr>
          <w:trHeight w:val="633"/>
        </w:trPr>
        <w:tc>
          <w:tcPr>
            <w:tcW w:w="881" w:type="dxa"/>
            <w:vMerge/>
            <w:tcBorders>
              <w:top w:val="nil"/>
            </w:tcBorders>
          </w:tcPr>
          <w:p w14:paraId="22A26DAB" w14:textId="77777777" w:rsidR="00082DA6" w:rsidRDefault="00082DA6">
            <w:pPr>
              <w:rPr>
                <w:sz w:val="2"/>
                <w:szCs w:val="2"/>
              </w:rPr>
            </w:pPr>
          </w:p>
        </w:tc>
        <w:tc>
          <w:tcPr>
            <w:tcW w:w="1986" w:type="dxa"/>
            <w:vMerge/>
            <w:tcBorders>
              <w:top w:val="nil"/>
            </w:tcBorders>
          </w:tcPr>
          <w:p w14:paraId="4C55EEB2" w14:textId="77777777" w:rsidR="00082DA6" w:rsidRDefault="00082DA6">
            <w:pPr>
              <w:rPr>
                <w:sz w:val="2"/>
                <w:szCs w:val="2"/>
              </w:rPr>
            </w:pPr>
          </w:p>
        </w:tc>
        <w:tc>
          <w:tcPr>
            <w:tcW w:w="1275" w:type="dxa"/>
            <w:vMerge/>
            <w:tcBorders>
              <w:top w:val="nil"/>
            </w:tcBorders>
          </w:tcPr>
          <w:p w14:paraId="17B2F7A3" w14:textId="77777777" w:rsidR="00082DA6" w:rsidRDefault="00082DA6">
            <w:pPr>
              <w:rPr>
                <w:sz w:val="2"/>
                <w:szCs w:val="2"/>
              </w:rPr>
            </w:pPr>
          </w:p>
        </w:tc>
        <w:tc>
          <w:tcPr>
            <w:tcW w:w="3263" w:type="dxa"/>
          </w:tcPr>
          <w:p w14:paraId="47D2DAF1" w14:textId="77777777" w:rsidR="00082DA6" w:rsidRDefault="00981AD4">
            <w:pPr>
              <w:pStyle w:val="TableParagraph"/>
              <w:tabs>
                <w:tab w:val="left" w:pos="2872"/>
              </w:tabs>
              <w:spacing w:before="39"/>
              <w:ind w:left="70" w:right="58"/>
              <w:rPr>
                <w:sz w:val="24"/>
              </w:rPr>
            </w:pPr>
            <w:r>
              <w:rPr>
                <w:sz w:val="24"/>
              </w:rPr>
              <w:t xml:space="preserve">Mesalazina  </w:t>
            </w:r>
            <w:r>
              <w:rPr>
                <w:spacing w:val="10"/>
                <w:sz w:val="24"/>
              </w:rPr>
              <w:t xml:space="preserve"> </w:t>
            </w:r>
            <w:r>
              <w:rPr>
                <w:sz w:val="24"/>
              </w:rPr>
              <w:t xml:space="preserve">500  </w:t>
            </w:r>
            <w:r>
              <w:rPr>
                <w:spacing w:val="12"/>
                <w:sz w:val="24"/>
              </w:rPr>
              <w:t xml:space="preserve"> </w:t>
            </w:r>
            <w:r>
              <w:rPr>
                <w:sz w:val="24"/>
              </w:rPr>
              <w:t xml:space="preserve">mg  </w:t>
            </w:r>
            <w:r>
              <w:rPr>
                <w:spacing w:val="11"/>
                <w:sz w:val="24"/>
              </w:rPr>
              <w:t xml:space="preserve"> </w:t>
            </w:r>
            <w:r>
              <w:rPr>
                <w:sz w:val="24"/>
              </w:rPr>
              <w:t>-</w:t>
            </w:r>
            <w:r>
              <w:rPr>
                <w:sz w:val="24"/>
              </w:rPr>
              <w:tab/>
            </w:r>
            <w:r>
              <w:rPr>
                <w:spacing w:val="-2"/>
                <w:sz w:val="24"/>
              </w:rPr>
              <w:t>por</w:t>
            </w:r>
            <w:r>
              <w:rPr>
                <w:spacing w:val="-57"/>
                <w:sz w:val="24"/>
              </w:rPr>
              <w:t xml:space="preserve"> </w:t>
            </w:r>
            <w:r>
              <w:rPr>
                <w:sz w:val="24"/>
              </w:rPr>
              <w:t>supositório</w:t>
            </w:r>
          </w:p>
        </w:tc>
        <w:tc>
          <w:tcPr>
            <w:tcW w:w="1433" w:type="dxa"/>
            <w:vMerge/>
            <w:tcBorders>
              <w:top w:val="nil"/>
            </w:tcBorders>
          </w:tcPr>
          <w:p w14:paraId="7F262843" w14:textId="77777777" w:rsidR="00082DA6" w:rsidRDefault="00082DA6">
            <w:pPr>
              <w:rPr>
                <w:sz w:val="2"/>
                <w:szCs w:val="2"/>
              </w:rPr>
            </w:pPr>
          </w:p>
        </w:tc>
      </w:tr>
      <w:tr w:rsidR="00082DA6" w14:paraId="2DF3670A" w14:textId="77777777">
        <w:trPr>
          <w:trHeight w:val="630"/>
        </w:trPr>
        <w:tc>
          <w:tcPr>
            <w:tcW w:w="881" w:type="dxa"/>
            <w:vMerge/>
            <w:tcBorders>
              <w:top w:val="nil"/>
            </w:tcBorders>
          </w:tcPr>
          <w:p w14:paraId="36D5AC1B" w14:textId="77777777" w:rsidR="00082DA6" w:rsidRDefault="00082DA6">
            <w:pPr>
              <w:rPr>
                <w:sz w:val="2"/>
                <w:szCs w:val="2"/>
              </w:rPr>
            </w:pPr>
          </w:p>
        </w:tc>
        <w:tc>
          <w:tcPr>
            <w:tcW w:w="1986" w:type="dxa"/>
            <w:vMerge/>
            <w:tcBorders>
              <w:top w:val="nil"/>
            </w:tcBorders>
          </w:tcPr>
          <w:p w14:paraId="3E385775" w14:textId="77777777" w:rsidR="00082DA6" w:rsidRDefault="00082DA6">
            <w:pPr>
              <w:rPr>
                <w:sz w:val="2"/>
                <w:szCs w:val="2"/>
              </w:rPr>
            </w:pPr>
          </w:p>
        </w:tc>
        <w:tc>
          <w:tcPr>
            <w:tcW w:w="1275" w:type="dxa"/>
            <w:vMerge/>
            <w:tcBorders>
              <w:top w:val="nil"/>
            </w:tcBorders>
          </w:tcPr>
          <w:p w14:paraId="12800091" w14:textId="77777777" w:rsidR="00082DA6" w:rsidRDefault="00082DA6">
            <w:pPr>
              <w:rPr>
                <w:sz w:val="2"/>
                <w:szCs w:val="2"/>
              </w:rPr>
            </w:pPr>
          </w:p>
        </w:tc>
        <w:tc>
          <w:tcPr>
            <w:tcW w:w="3263" w:type="dxa"/>
          </w:tcPr>
          <w:p w14:paraId="53A28514" w14:textId="77777777" w:rsidR="00082DA6" w:rsidRDefault="00981AD4">
            <w:pPr>
              <w:pStyle w:val="TableParagraph"/>
              <w:tabs>
                <w:tab w:val="left" w:pos="1399"/>
                <w:tab w:val="left" w:pos="2001"/>
                <w:tab w:val="left" w:pos="2549"/>
                <w:tab w:val="left" w:pos="2869"/>
              </w:tabs>
              <w:spacing w:before="39"/>
              <w:ind w:left="70" w:right="61"/>
              <w:rPr>
                <w:sz w:val="24"/>
              </w:rPr>
            </w:pPr>
            <w:r>
              <w:rPr>
                <w:sz w:val="24"/>
              </w:rPr>
              <w:t>Mesalazina</w:t>
            </w:r>
            <w:r>
              <w:rPr>
                <w:sz w:val="24"/>
              </w:rPr>
              <w:tab/>
              <w:t>800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1CD83845" w14:textId="77777777" w:rsidR="00082DA6" w:rsidRDefault="00082DA6">
            <w:pPr>
              <w:rPr>
                <w:sz w:val="2"/>
                <w:szCs w:val="2"/>
              </w:rPr>
            </w:pPr>
          </w:p>
        </w:tc>
      </w:tr>
      <w:tr w:rsidR="00082DA6" w14:paraId="3B08F14A" w14:textId="77777777">
        <w:trPr>
          <w:trHeight w:val="633"/>
        </w:trPr>
        <w:tc>
          <w:tcPr>
            <w:tcW w:w="881" w:type="dxa"/>
            <w:vMerge/>
            <w:tcBorders>
              <w:top w:val="nil"/>
            </w:tcBorders>
          </w:tcPr>
          <w:p w14:paraId="6DC4B868" w14:textId="77777777" w:rsidR="00082DA6" w:rsidRDefault="00082DA6">
            <w:pPr>
              <w:rPr>
                <w:sz w:val="2"/>
                <w:szCs w:val="2"/>
              </w:rPr>
            </w:pPr>
          </w:p>
        </w:tc>
        <w:tc>
          <w:tcPr>
            <w:tcW w:w="1986" w:type="dxa"/>
            <w:vMerge/>
            <w:tcBorders>
              <w:top w:val="nil"/>
            </w:tcBorders>
          </w:tcPr>
          <w:p w14:paraId="2EE35C74" w14:textId="77777777" w:rsidR="00082DA6" w:rsidRDefault="00082DA6">
            <w:pPr>
              <w:rPr>
                <w:sz w:val="2"/>
                <w:szCs w:val="2"/>
              </w:rPr>
            </w:pPr>
          </w:p>
        </w:tc>
        <w:tc>
          <w:tcPr>
            <w:tcW w:w="1275" w:type="dxa"/>
            <w:vMerge/>
            <w:tcBorders>
              <w:top w:val="nil"/>
            </w:tcBorders>
          </w:tcPr>
          <w:p w14:paraId="635E8C8E" w14:textId="77777777" w:rsidR="00082DA6" w:rsidRDefault="00082DA6">
            <w:pPr>
              <w:rPr>
                <w:sz w:val="2"/>
                <w:szCs w:val="2"/>
              </w:rPr>
            </w:pPr>
          </w:p>
        </w:tc>
        <w:tc>
          <w:tcPr>
            <w:tcW w:w="3263" w:type="dxa"/>
          </w:tcPr>
          <w:p w14:paraId="3D430930" w14:textId="77777777" w:rsidR="00082DA6" w:rsidRDefault="00981AD4">
            <w:pPr>
              <w:pStyle w:val="TableParagraph"/>
              <w:spacing w:before="39"/>
              <w:ind w:left="70" w:right="50"/>
              <w:rPr>
                <w:sz w:val="24"/>
              </w:rPr>
            </w:pPr>
            <w:r>
              <w:rPr>
                <w:sz w:val="24"/>
              </w:rPr>
              <w:t>Mesalazina</w:t>
            </w:r>
            <w:r>
              <w:rPr>
                <w:spacing w:val="43"/>
                <w:sz w:val="24"/>
              </w:rPr>
              <w:t xml:space="preserve"> </w:t>
            </w:r>
            <w:r>
              <w:rPr>
                <w:sz w:val="24"/>
              </w:rPr>
              <w:t>1</w:t>
            </w:r>
            <w:r>
              <w:rPr>
                <w:spacing w:val="42"/>
                <w:sz w:val="24"/>
              </w:rPr>
              <w:t xml:space="preserve"> </w:t>
            </w:r>
            <w:r>
              <w:rPr>
                <w:sz w:val="24"/>
              </w:rPr>
              <w:t>g</w:t>
            </w:r>
            <w:r>
              <w:rPr>
                <w:spacing w:val="41"/>
                <w:sz w:val="24"/>
              </w:rPr>
              <w:t xml:space="preserve"> </w:t>
            </w:r>
            <w:r>
              <w:rPr>
                <w:sz w:val="24"/>
              </w:rPr>
              <w:t>+</w:t>
            </w:r>
            <w:r>
              <w:rPr>
                <w:spacing w:val="44"/>
                <w:sz w:val="24"/>
              </w:rPr>
              <w:t xml:space="preserve"> </w:t>
            </w:r>
            <w:r>
              <w:rPr>
                <w:sz w:val="24"/>
              </w:rPr>
              <w:t>diluente</w:t>
            </w:r>
            <w:r>
              <w:rPr>
                <w:spacing w:val="41"/>
                <w:sz w:val="24"/>
              </w:rPr>
              <w:t xml:space="preserve"> </w:t>
            </w:r>
            <w:r>
              <w:rPr>
                <w:sz w:val="24"/>
              </w:rPr>
              <w:t>100</w:t>
            </w:r>
            <w:r>
              <w:rPr>
                <w:spacing w:val="-57"/>
                <w:sz w:val="24"/>
              </w:rPr>
              <w:t xml:space="preserve"> </w:t>
            </w:r>
            <w:r>
              <w:rPr>
                <w:sz w:val="24"/>
              </w:rPr>
              <w:t>ml</w:t>
            </w:r>
            <w:r>
              <w:rPr>
                <w:spacing w:val="-1"/>
                <w:sz w:val="24"/>
              </w:rPr>
              <w:t xml:space="preserve"> </w:t>
            </w:r>
            <w:r>
              <w:rPr>
                <w:sz w:val="24"/>
              </w:rPr>
              <w:t>(enema)-por dose</w:t>
            </w:r>
          </w:p>
        </w:tc>
        <w:tc>
          <w:tcPr>
            <w:tcW w:w="1433" w:type="dxa"/>
            <w:vMerge/>
            <w:tcBorders>
              <w:top w:val="nil"/>
            </w:tcBorders>
          </w:tcPr>
          <w:p w14:paraId="4FC45BF7" w14:textId="77777777" w:rsidR="00082DA6" w:rsidRDefault="00082DA6">
            <w:pPr>
              <w:rPr>
                <w:sz w:val="2"/>
                <w:szCs w:val="2"/>
              </w:rPr>
            </w:pPr>
          </w:p>
        </w:tc>
      </w:tr>
      <w:tr w:rsidR="00082DA6" w14:paraId="6658FB2D" w14:textId="77777777">
        <w:trPr>
          <w:trHeight w:val="630"/>
        </w:trPr>
        <w:tc>
          <w:tcPr>
            <w:tcW w:w="881" w:type="dxa"/>
            <w:vMerge w:val="restart"/>
          </w:tcPr>
          <w:p w14:paraId="611D8690" w14:textId="77777777" w:rsidR="00082DA6" w:rsidRDefault="00082DA6">
            <w:pPr>
              <w:pStyle w:val="TableParagraph"/>
              <w:rPr>
                <w:b/>
                <w:sz w:val="26"/>
              </w:rPr>
            </w:pPr>
          </w:p>
          <w:p w14:paraId="44C0249E" w14:textId="77777777" w:rsidR="00082DA6" w:rsidRDefault="00082DA6">
            <w:pPr>
              <w:pStyle w:val="TableParagraph"/>
              <w:spacing w:before="6"/>
              <w:rPr>
                <w:b/>
                <w:sz w:val="31"/>
              </w:rPr>
            </w:pPr>
          </w:p>
          <w:p w14:paraId="1A49A73B" w14:textId="77777777" w:rsidR="00082DA6" w:rsidRDefault="00981AD4">
            <w:pPr>
              <w:pStyle w:val="TableParagraph"/>
              <w:ind w:left="100" w:right="89"/>
              <w:jc w:val="center"/>
              <w:rPr>
                <w:sz w:val="24"/>
              </w:rPr>
            </w:pPr>
            <w:r>
              <w:rPr>
                <w:sz w:val="24"/>
              </w:rPr>
              <w:t>66</w:t>
            </w:r>
          </w:p>
        </w:tc>
        <w:tc>
          <w:tcPr>
            <w:tcW w:w="1986" w:type="dxa"/>
            <w:vMerge w:val="restart"/>
          </w:tcPr>
          <w:p w14:paraId="16A13025" w14:textId="77777777" w:rsidR="00082DA6" w:rsidRDefault="00082DA6">
            <w:pPr>
              <w:pStyle w:val="TableParagraph"/>
              <w:rPr>
                <w:b/>
                <w:sz w:val="26"/>
              </w:rPr>
            </w:pPr>
          </w:p>
          <w:p w14:paraId="40C0A746" w14:textId="77777777" w:rsidR="00082DA6" w:rsidRDefault="00082DA6">
            <w:pPr>
              <w:pStyle w:val="TableParagraph"/>
              <w:spacing w:before="6"/>
              <w:rPr>
                <w:b/>
                <w:sz w:val="31"/>
              </w:rPr>
            </w:pPr>
          </w:p>
          <w:p w14:paraId="39DE0C3C" w14:textId="77777777" w:rsidR="00082DA6" w:rsidRDefault="00981AD4">
            <w:pPr>
              <w:pStyle w:val="TableParagraph"/>
              <w:ind w:left="71"/>
              <w:rPr>
                <w:sz w:val="24"/>
              </w:rPr>
            </w:pPr>
            <w:r>
              <w:rPr>
                <w:sz w:val="24"/>
              </w:rPr>
              <w:t>Metadona</w:t>
            </w:r>
          </w:p>
        </w:tc>
        <w:tc>
          <w:tcPr>
            <w:tcW w:w="1275" w:type="dxa"/>
            <w:vMerge w:val="restart"/>
          </w:tcPr>
          <w:p w14:paraId="1688318A" w14:textId="77777777" w:rsidR="00082DA6" w:rsidRDefault="00082DA6">
            <w:pPr>
              <w:pStyle w:val="TableParagraph"/>
              <w:rPr>
                <w:b/>
                <w:sz w:val="26"/>
              </w:rPr>
            </w:pPr>
          </w:p>
          <w:p w14:paraId="01E14983" w14:textId="77777777" w:rsidR="00082DA6" w:rsidRDefault="00082DA6">
            <w:pPr>
              <w:pStyle w:val="TableParagraph"/>
              <w:spacing w:before="6"/>
              <w:rPr>
                <w:b/>
                <w:sz w:val="31"/>
              </w:rPr>
            </w:pPr>
          </w:p>
          <w:p w14:paraId="3ACDD9EB" w14:textId="77777777" w:rsidR="00082DA6" w:rsidRDefault="00981AD4">
            <w:pPr>
              <w:pStyle w:val="TableParagraph"/>
              <w:ind w:left="94"/>
              <w:rPr>
                <w:sz w:val="24"/>
              </w:rPr>
            </w:pPr>
            <w:r>
              <w:rPr>
                <w:sz w:val="24"/>
              </w:rPr>
              <w:t>2922.31.20</w:t>
            </w:r>
          </w:p>
        </w:tc>
        <w:tc>
          <w:tcPr>
            <w:tcW w:w="3263" w:type="dxa"/>
          </w:tcPr>
          <w:p w14:paraId="062DD01D" w14:textId="77777777" w:rsidR="00082DA6" w:rsidRDefault="00981AD4">
            <w:pPr>
              <w:pStyle w:val="TableParagraph"/>
              <w:tabs>
                <w:tab w:val="left" w:pos="1361"/>
                <w:tab w:val="left" w:pos="1815"/>
                <w:tab w:val="left" w:pos="2458"/>
                <w:tab w:val="left" w:pos="2872"/>
              </w:tabs>
              <w:spacing w:before="39"/>
              <w:ind w:left="70" w:right="58"/>
              <w:rPr>
                <w:sz w:val="24"/>
              </w:rPr>
            </w:pPr>
            <w:r>
              <w:rPr>
                <w:sz w:val="24"/>
              </w:rPr>
              <w:t>Metadona</w:t>
            </w:r>
            <w:r>
              <w:rPr>
                <w:sz w:val="24"/>
              </w:rPr>
              <w:tab/>
              <w:t>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26959472" w14:textId="77777777" w:rsidR="00082DA6" w:rsidRDefault="00082DA6">
            <w:pPr>
              <w:pStyle w:val="TableParagraph"/>
              <w:rPr>
                <w:b/>
                <w:sz w:val="26"/>
              </w:rPr>
            </w:pPr>
          </w:p>
          <w:p w14:paraId="536C9DD3" w14:textId="77777777" w:rsidR="00082DA6" w:rsidRDefault="00981AD4">
            <w:pPr>
              <w:pStyle w:val="TableParagraph"/>
              <w:spacing w:before="204"/>
              <w:ind w:left="139"/>
              <w:rPr>
                <w:sz w:val="24"/>
              </w:rPr>
            </w:pPr>
            <w:r>
              <w:rPr>
                <w:sz w:val="24"/>
              </w:rPr>
              <w:t>3003.90.49/</w:t>
            </w:r>
          </w:p>
          <w:p w14:paraId="08EF7B47" w14:textId="77777777" w:rsidR="00082DA6" w:rsidRDefault="00981AD4">
            <w:pPr>
              <w:pStyle w:val="TableParagraph"/>
              <w:spacing w:before="38"/>
              <w:ind w:left="173"/>
              <w:rPr>
                <w:sz w:val="24"/>
              </w:rPr>
            </w:pPr>
            <w:r>
              <w:rPr>
                <w:sz w:val="24"/>
              </w:rPr>
              <w:t>3004.90.39</w:t>
            </w:r>
          </w:p>
        </w:tc>
      </w:tr>
      <w:tr w:rsidR="00082DA6" w14:paraId="18C2EE54" w14:textId="77777777">
        <w:trPr>
          <w:trHeight w:val="633"/>
        </w:trPr>
        <w:tc>
          <w:tcPr>
            <w:tcW w:w="881" w:type="dxa"/>
            <w:vMerge/>
            <w:tcBorders>
              <w:top w:val="nil"/>
            </w:tcBorders>
          </w:tcPr>
          <w:p w14:paraId="7EA8E9E0" w14:textId="77777777" w:rsidR="00082DA6" w:rsidRDefault="00082DA6">
            <w:pPr>
              <w:rPr>
                <w:sz w:val="2"/>
                <w:szCs w:val="2"/>
              </w:rPr>
            </w:pPr>
          </w:p>
        </w:tc>
        <w:tc>
          <w:tcPr>
            <w:tcW w:w="1986" w:type="dxa"/>
            <w:vMerge/>
            <w:tcBorders>
              <w:top w:val="nil"/>
            </w:tcBorders>
          </w:tcPr>
          <w:p w14:paraId="3121323C" w14:textId="77777777" w:rsidR="00082DA6" w:rsidRDefault="00082DA6">
            <w:pPr>
              <w:rPr>
                <w:sz w:val="2"/>
                <w:szCs w:val="2"/>
              </w:rPr>
            </w:pPr>
          </w:p>
        </w:tc>
        <w:tc>
          <w:tcPr>
            <w:tcW w:w="1275" w:type="dxa"/>
            <w:vMerge/>
            <w:tcBorders>
              <w:top w:val="nil"/>
            </w:tcBorders>
          </w:tcPr>
          <w:p w14:paraId="6190E503" w14:textId="77777777" w:rsidR="00082DA6" w:rsidRDefault="00082DA6">
            <w:pPr>
              <w:rPr>
                <w:sz w:val="2"/>
                <w:szCs w:val="2"/>
              </w:rPr>
            </w:pPr>
          </w:p>
        </w:tc>
        <w:tc>
          <w:tcPr>
            <w:tcW w:w="3263" w:type="dxa"/>
          </w:tcPr>
          <w:p w14:paraId="0EAE8D4B" w14:textId="77777777" w:rsidR="00082DA6" w:rsidRDefault="00981AD4">
            <w:pPr>
              <w:pStyle w:val="TableParagraph"/>
              <w:tabs>
                <w:tab w:val="left" w:pos="1330"/>
                <w:tab w:val="left" w:pos="1874"/>
                <w:tab w:val="left" w:pos="2487"/>
                <w:tab w:val="left" w:pos="2869"/>
              </w:tabs>
              <w:spacing w:before="40"/>
              <w:ind w:left="70" w:right="61"/>
              <w:rPr>
                <w:sz w:val="24"/>
              </w:rPr>
            </w:pPr>
            <w:r>
              <w:rPr>
                <w:sz w:val="24"/>
              </w:rPr>
              <w:t>Metadona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596F2A9F" w14:textId="77777777" w:rsidR="00082DA6" w:rsidRDefault="00082DA6">
            <w:pPr>
              <w:rPr>
                <w:sz w:val="2"/>
                <w:szCs w:val="2"/>
              </w:rPr>
            </w:pPr>
          </w:p>
        </w:tc>
      </w:tr>
      <w:tr w:rsidR="00082DA6" w14:paraId="002ACBAA" w14:textId="77777777">
        <w:trPr>
          <w:trHeight w:val="316"/>
        </w:trPr>
        <w:tc>
          <w:tcPr>
            <w:tcW w:w="881" w:type="dxa"/>
            <w:vMerge/>
            <w:tcBorders>
              <w:top w:val="nil"/>
            </w:tcBorders>
          </w:tcPr>
          <w:p w14:paraId="093DDAD2" w14:textId="77777777" w:rsidR="00082DA6" w:rsidRDefault="00082DA6">
            <w:pPr>
              <w:rPr>
                <w:sz w:val="2"/>
                <w:szCs w:val="2"/>
              </w:rPr>
            </w:pPr>
          </w:p>
        </w:tc>
        <w:tc>
          <w:tcPr>
            <w:tcW w:w="1986" w:type="dxa"/>
            <w:vMerge/>
            <w:tcBorders>
              <w:top w:val="nil"/>
            </w:tcBorders>
          </w:tcPr>
          <w:p w14:paraId="250056A6" w14:textId="77777777" w:rsidR="00082DA6" w:rsidRDefault="00082DA6">
            <w:pPr>
              <w:rPr>
                <w:sz w:val="2"/>
                <w:szCs w:val="2"/>
              </w:rPr>
            </w:pPr>
          </w:p>
        </w:tc>
        <w:tc>
          <w:tcPr>
            <w:tcW w:w="1275" w:type="dxa"/>
            <w:vMerge/>
            <w:tcBorders>
              <w:top w:val="nil"/>
            </w:tcBorders>
          </w:tcPr>
          <w:p w14:paraId="1908E62A" w14:textId="77777777" w:rsidR="00082DA6" w:rsidRDefault="00082DA6">
            <w:pPr>
              <w:rPr>
                <w:sz w:val="2"/>
                <w:szCs w:val="2"/>
              </w:rPr>
            </w:pPr>
          </w:p>
        </w:tc>
        <w:tc>
          <w:tcPr>
            <w:tcW w:w="3263" w:type="dxa"/>
          </w:tcPr>
          <w:p w14:paraId="05729428" w14:textId="77777777" w:rsidR="00082DA6" w:rsidRDefault="00981AD4">
            <w:pPr>
              <w:pStyle w:val="TableParagraph"/>
              <w:spacing w:before="37" w:line="259" w:lineRule="exact"/>
              <w:ind w:left="70"/>
              <w:rPr>
                <w:sz w:val="24"/>
              </w:rPr>
            </w:pPr>
            <w:r>
              <w:rPr>
                <w:sz w:val="24"/>
              </w:rPr>
              <w:t>Metadona</w:t>
            </w:r>
            <w:r>
              <w:rPr>
                <w:spacing w:val="-1"/>
                <w:sz w:val="24"/>
              </w:rPr>
              <w:t xml:space="preserve"> </w:t>
            </w:r>
            <w:r>
              <w:rPr>
                <w:sz w:val="24"/>
              </w:rPr>
              <w:t>10</w:t>
            </w:r>
            <w:r>
              <w:rPr>
                <w:spacing w:val="1"/>
                <w:sz w:val="24"/>
              </w:rPr>
              <w:t xml:space="preserve"> </w:t>
            </w:r>
            <w:r>
              <w:rPr>
                <w:sz w:val="24"/>
              </w:rPr>
              <w:t>mg/ml</w:t>
            </w:r>
            <w:r>
              <w:rPr>
                <w:spacing w:val="2"/>
                <w:sz w:val="24"/>
              </w:rPr>
              <w:t xml:space="preserve"> </w:t>
            </w:r>
            <w:r>
              <w:rPr>
                <w:sz w:val="24"/>
              </w:rPr>
              <w:t>- injetável</w:t>
            </w:r>
            <w:r>
              <w:rPr>
                <w:spacing w:val="1"/>
                <w:sz w:val="24"/>
              </w:rPr>
              <w:t xml:space="preserve"> </w:t>
            </w:r>
            <w:r>
              <w:rPr>
                <w:sz w:val="24"/>
              </w:rPr>
              <w:t>-</w:t>
            </w:r>
          </w:p>
        </w:tc>
        <w:tc>
          <w:tcPr>
            <w:tcW w:w="1433" w:type="dxa"/>
            <w:vMerge/>
            <w:tcBorders>
              <w:top w:val="nil"/>
            </w:tcBorders>
          </w:tcPr>
          <w:p w14:paraId="17AA6D2B" w14:textId="77777777" w:rsidR="00082DA6" w:rsidRDefault="00082DA6">
            <w:pPr>
              <w:rPr>
                <w:sz w:val="2"/>
                <w:szCs w:val="2"/>
              </w:rPr>
            </w:pPr>
          </w:p>
        </w:tc>
      </w:tr>
    </w:tbl>
    <w:p w14:paraId="04D3DF5A"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5CCBEAFB" w14:textId="77777777">
        <w:trPr>
          <w:trHeight w:val="316"/>
        </w:trPr>
        <w:tc>
          <w:tcPr>
            <w:tcW w:w="881" w:type="dxa"/>
            <w:vMerge w:val="restart"/>
          </w:tcPr>
          <w:p w14:paraId="4F2C21B7" w14:textId="77777777" w:rsidR="00082DA6" w:rsidRDefault="00082DA6">
            <w:pPr>
              <w:pStyle w:val="TableParagraph"/>
              <w:rPr>
                <w:sz w:val="24"/>
              </w:rPr>
            </w:pPr>
          </w:p>
        </w:tc>
        <w:tc>
          <w:tcPr>
            <w:tcW w:w="1986" w:type="dxa"/>
          </w:tcPr>
          <w:p w14:paraId="6B163D29" w14:textId="77777777" w:rsidR="00082DA6" w:rsidRDefault="00082DA6">
            <w:pPr>
              <w:pStyle w:val="TableParagraph"/>
              <w:rPr>
                <w:sz w:val="24"/>
              </w:rPr>
            </w:pPr>
          </w:p>
        </w:tc>
        <w:tc>
          <w:tcPr>
            <w:tcW w:w="1275" w:type="dxa"/>
            <w:vMerge w:val="restart"/>
          </w:tcPr>
          <w:p w14:paraId="4F35331F" w14:textId="77777777" w:rsidR="00082DA6" w:rsidRDefault="00082DA6">
            <w:pPr>
              <w:pStyle w:val="TableParagraph"/>
              <w:rPr>
                <w:sz w:val="24"/>
              </w:rPr>
            </w:pPr>
          </w:p>
        </w:tc>
        <w:tc>
          <w:tcPr>
            <w:tcW w:w="3263" w:type="dxa"/>
          </w:tcPr>
          <w:p w14:paraId="46F71563" w14:textId="77777777" w:rsidR="00082DA6" w:rsidRDefault="00981AD4">
            <w:pPr>
              <w:pStyle w:val="TableParagraph"/>
              <w:spacing w:line="275" w:lineRule="exact"/>
              <w:ind w:left="70"/>
              <w:rPr>
                <w:sz w:val="24"/>
              </w:rPr>
            </w:pPr>
            <w:r>
              <w:rPr>
                <w:sz w:val="24"/>
              </w:rPr>
              <w:t>por</w:t>
            </w:r>
            <w:r>
              <w:rPr>
                <w:spacing w:val="-1"/>
                <w:sz w:val="24"/>
              </w:rPr>
              <w:t xml:space="preserve"> </w:t>
            </w:r>
            <w:r>
              <w:rPr>
                <w:sz w:val="24"/>
              </w:rPr>
              <w:t>ampola</w:t>
            </w:r>
            <w:r>
              <w:rPr>
                <w:spacing w:val="-2"/>
                <w:sz w:val="24"/>
              </w:rPr>
              <w:t xml:space="preserve"> </w:t>
            </w:r>
            <w:r>
              <w:rPr>
                <w:sz w:val="24"/>
              </w:rPr>
              <w:t>com 1</w:t>
            </w:r>
            <w:r>
              <w:rPr>
                <w:spacing w:val="-1"/>
                <w:sz w:val="24"/>
              </w:rPr>
              <w:t xml:space="preserve"> </w:t>
            </w:r>
            <w:r>
              <w:rPr>
                <w:sz w:val="24"/>
              </w:rPr>
              <w:t>ml</w:t>
            </w:r>
          </w:p>
        </w:tc>
        <w:tc>
          <w:tcPr>
            <w:tcW w:w="1433" w:type="dxa"/>
            <w:vMerge w:val="restart"/>
          </w:tcPr>
          <w:p w14:paraId="0FFC4ABD" w14:textId="77777777" w:rsidR="00082DA6" w:rsidRDefault="00082DA6">
            <w:pPr>
              <w:pStyle w:val="TableParagraph"/>
              <w:rPr>
                <w:sz w:val="24"/>
              </w:rPr>
            </w:pPr>
          </w:p>
        </w:tc>
      </w:tr>
      <w:tr w:rsidR="00082DA6" w14:paraId="725EF55C" w14:textId="77777777">
        <w:trPr>
          <w:trHeight w:val="630"/>
        </w:trPr>
        <w:tc>
          <w:tcPr>
            <w:tcW w:w="881" w:type="dxa"/>
            <w:vMerge/>
            <w:tcBorders>
              <w:top w:val="nil"/>
            </w:tcBorders>
          </w:tcPr>
          <w:p w14:paraId="1602937A" w14:textId="77777777" w:rsidR="00082DA6" w:rsidRDefault="00082DA6">
            <w:pPr>
              <w:rPr>
                <w:sz w:val="2"/>
                <w:szCs w:val="2"/>
              </w:rPr>
            </w:pPr>
          </w:p>
        </w:tc>
        <w:tc>
          <w:tcPr>
            <w:tcW w:w="1986" w:type="dxa"/>
            <w:vMerge w:val="restart"/>
          </w:tcPr>
          <w:p w14:paraId="7BE05F32" w14:textId="77777777" w:rsidR="00082DA6" w:rsidRDefault="00082DA6">
            <w:pPr>
              <w:pStyle w:val="TableParagraph"/>
              <w:rPr>
                <w:b/>
                <w:sz w:val="26"/>
              </w:rPr>
            </w:pPr>
          </w:p>
          <w:p w14:paraId="69B103FD" w14:textId="77777777" w:rsidR="00082DA6" w:rsidRDefault="00082DA6">
            <w:pPr>
              <w:pStyle w:val="TableParagraph"/>
              <w:rPr>
                <w:b/>
                <w:sz w:val="26"/>
              </w:rPr>
            </w:pPr>
          </w:p>
          <w:p w14:paraId="46F2E072" w14:textId="77777777" w:rsidR="00082DA6" w:rsidRDefault="00981AD4">
            <w:pPr>
              <w:pStyle w:val="TableParagraph"/>
              <w:spacing w:before="221"/>
              <w:ind w:left="71" w:right="571"/>
              <w:rPr>
                <w:sz w:val="24"/>
              </w:rPr>
            </w:pPr>
            <w:r>
              <w:rPr>
                <w:sz w:val="24"/>
              </w:rPr>
              <w:t>Bromidato de</w:t>
            </w:r>
            <w:r>
              <w:rPr>
                <w:spacing w:val="-57"/>
                <w:sz w:val="24"/>
              </w:rPr>
              <w:t xml:space="preserve"> </w:t>
            </w:r>
            <w:r>
              <w:rPr>
                <w:sz w:val="24"/>
              </w:rPr>
              <w:t>Metadona</w:t>
            </w:r>
          </w:p>
        </w:tc>
        <w:tc>
          <w:tcPr>
            <w:tcW w:w="1275" w:type="dxa"/>
            <w:vMerge/>
            <w:tcBorders>
              <w:top w:val="nil"/>
            </w:tcBorders>
          </w:tcPr>
          <w:p w14:paraId="6E993F97" w14:textId="77777777" w:rsidR="00082DA6" w:rsidRDefault="00082DA6">
            <w:pPr>
              <w:rPr>
                <w:sz w:val="2"/>
                <w:szCs w:val="2"/>
              </w:rPr>
            </w:pPr>
          </w:p>
        </w:tc>
        <w:tc>
          <w:tcPr>
            <w:tcW w:w="3263" w:type="dxa"/>
          </w:tcPr>
          <w:p w14:paraId="08297D51" w14:textId="77777777" w:rsidR="00082DA6" w:rsidRDefault="00981AD4">
            <w:pPr>
              <w:pStyle w:val="TableParagraph"/>
              <w:spacing w:before="39"/>
              <w:ind w:left="70" w:right="60"/>
              <w:rPr>
                <w:sz w:val="24"/>
              </w:rPr>
            </w:pPr>
            <w:r>
              <w:rPr>
                <w:sz w:val="24"/>
              </w:rPr>
              <w:t>Bromidato</w:t>
            </w:r>
            <w:r>
              <w:rPr>
                <w:spacing w:val="17"/>
                <w:sz w:val="24"/>
              </w:rPr>
              <w:t xml:space="preserve"> </w:t>
            </w:r>
            <w:r>
              <w:rPr>
                <w:sz w:val="24"/>
              </w:rPr>
              <w:t>de</w:t>
            </w:r>
            <w:r>
              <w:rPr>
                <w:spacing w:val="15"/>
                <w:sz w:val="24"/>
              </w:rPr>
              <w:t xml:space="preserve"> </w:t>
            </w:r>
            <w:r>
              <w:rPr>
                <w:sz w:val="24"/>
              </w:rPr>
              <w:t>Metadona</w:t>
            </w:r>
            <w:r>
              <w:rPr>
                <w:spacing w:val="17"/>
                <w:sz w:val="24"/>
              </w:rPr>
              <w:t xml:space="preserve"> </w:t>
            </w:r>
            <w:r>
              <w:rPr>
                <w:sz w:val="24"/>
              </w:rPr>
              <w:t>5</w:t>
            </w:r>
            <w:r>
              <w:rPr>
                <w:spacing w:val="16"/>
                <w:sz w:val="24"/>
              </w:rPr>
              <w:t xml:space="preserve"> </w:t>
            </w:r>
            <w:r>
              <w:rPr>
                <w:sz w:val="24"/>
              </w:rPr>
              <w:t>mg</w:t>
            </w:r>
            <w:r>
              <w:rPr>
                <w:spacing w:val="18"/>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3AB950D6" w14:textId="77777777" w:rsidR="00082DA6" w:rsidRDefault="00082DA6">
            <w:pPr>
              <w:rPr>
                <w:sz w:val="2"/>
                <w:szCs w:val="2"/>
              </w:rPr>
            </w:pPr>
          </w:p>
        </w:tc>
      </w:tr>
      <w:tr w:rsidR="00082DA6" w14:paraId="252EFDEB" w14:textId="77777777">
        <w:trPr>
          <w:trHeight w:val="633"/>
        </w:trPr>
        <w:tc>
          <w:tcPr>
            <w:tcW w:w="881" w:type="dxa"/>
            <w:vMerge/>
            <w:tcBorders>
              <w:top w:val="nil"/>
            </w:tcBorders>
          </w:tcPr>
          <w:p w14:paraId="3FF7BF89" w14:textId="77777777" w:rsidR="00082DA6" w:rsidRDefault="00082DA6">
            <w:pPr>
              <w:rPr>
                <w:sz w:val="2"/>
                <w:szCs w:val="2"/>
              </w:rPr>
            </w:pPr>
          </w:p>
        </w:tc>
        <w:tc>
          <w:tcPr>
            <w:tcW w:w="1986" w:type="dxa"/>
            <w:vMerge/>
            <w:tcBorders>
              <w:top w:val="nil"/>
            </w:tcBorders>
          </w:tcPr>
          <w:p w14:paraId="1E7BC104" w14:textId="77777777" w:rsidR="00082DA6" w:rsidRDefault="00082DA6">
            <w:pPr>
              <w:rPr>
                <w:sz w:val="2"/>
                <w:szCs w:val="2"/>
              </w:rPr>
            </w:pPr>
          </w:p>
        </w:tc>
        <w:tc>
          <w:tcPr>
            <w:tcW w:w="1275" w:type="dxa"/>
            <w:vMerge/>
            <w:tcBorders>
              <w:top w:val="nil"/>
            </w:tcBorders>
          </w:tcPr>
          <w:p w14:paraId="0CA86C8E" w14:textId="77777777" w:rsidR="00082DA6" w:rsidRDefault="00082DA6">
            <w:pPr>
              <w:rPr>
                <w:sz w:val="2"/>
                <w:szCs w:val="2"/>
              </w:rPr>
            </w:pPr>
          </w:p>
        </w:tc>
        <w:tc>
          <w:tcPr>
            <w:tcW w:w="3263" w:type="dxa"/>
          </w:tcPr>
          <w:p w14:paraId="34593C9B" w14:textId="77777777" w:rsidR="00082DA6" w:rsidRDefault="00981AD4">
            <w:pPr>
              <w:pStyle w:val="TableParagraph"/>
              <w:spacing w:before="39"/>
              <w:ind w:left="70"/>
              <w:rPr>
                <w:sz w:val="24"/>
              </w:rPr>
            </w:pPr>
            <w:r>
              <w:rPr>
                <w:sz w:val="24"/>
              </w:rPr>
              <w:t>Bromidato</w:t>
            </w:r>
            <w:r>
              <w:rPr>
                <w:spacing w:val="30"/>
                <w:sz w:val="24"/>
              </w:rPr>
              <w:t xml:space="preserve"> </w:t>
            </w:r>
            <w:r>
              <w:rPr>
                <w:sz w:val="24"/>
              </w:rPr>
              <w:t>de</w:t>
            </w:r>
            <w:r>
              <w:rPr>
                <w:spacing w:val="30"/>
                <w:sz w:val="24"/>
              </w:rPr>
              <w:t xml:space="preserve"> </w:t>
            </w:r>
            <w:r>
              <w:rPr>
                <w:sz w:val="24"/>
              </w:rPr>
              <w:t>Metadona</w:t>
            </w:r>
            <w:r>
              <w:rPr>
                <w:spacing w:val="29"/>
                <w:sz w:val="24"/>
              </w:rPr>
              <w:t xml:space="preserve"> </w:t>
            </w:r>
            <w:r>
              <w:rPr>
                <w:sz w:val="24"/>
              </w:rPr>
              <w:t>10</w:t>
            </w:r>
            <w:r>
              <w:rPr>
                <w:spacing w:val="30"/>
                <w:sz w:val="24"/>
              </w:rPr>
              <w:t xml:space="preserve"> </w:t>
            </w:r>
            <w:r>
              <w:rPr>
                <w:sz w:val="24"/>
              </w:rPr>
              <w:t>mg</w:t>
            </w:r>
          </w:p>
          <w:p w14:paraId="5E76E8EA"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12D23459" w14:textId="77777777" w:rsidR="00082DA6" w:rsidRDefault="00082DA6">
            <w:pPr>
              <w:rPr>
                <w:sz w:val="2"/>
                <w:szCs w:val="2"/>
              </w:rPr>
            </w:pPr>
          </w:p>
        </w:tc>
      </w:tr>
      <w:tr w:rsidR="00082DA6" w14:paraId="4D98D2BE" w14:textId="77777777">
        <w:trPr>
          <w:trHeight w:val="907"/>
        </w:trPr>
        <w:tc>
          <w:tcPr>
            <w:tcW w:w="881" w:type="dxa"/>
            <w:vMerge/>
            <w:tcBorders>
              <w:top w:val="nil"/>
            </w:tcBorders>
          </w:tcPr>
          <w:p w14:paraId="16CFF412" w14:textId="77777777" w:rsidR="00082DA6" w:rsidRDefault="00082DA6">
            <w:pPr>
              <w:rPr>
                <w:sz w:val="2"/>
                <w:szCs w:val="2"/>
              </w:rPr>
            </w:pPr>
          </w:p>
        </w:tc>
        <w:tc>
          <w:tcPr>
            <w:tcW w:w="1986" w:type="dxa"/>
            <w:vMerge/>
            <w:tcBorders>
              <w:top w:val="nil"/>
            </w:tcBorders>
          </w:tcPr>
          <w:p w14:paraId="42D305E5" w14:textId="77777777" w:rsidR="00082DA6" w:rsidRDefault="00082DA6">
            <w:pPr>
              <w:rPr>
                <w:sz w:val="2"/>
                <w:szCs w:val="2"/>
              </w:rPr>
            </w:pPr>
          </w:p>
        </w:tc>
        <w:tc>
          <w:tcPr>
            <w:tcW w:w="1275" w:type="dxa"/>
            <w:vMerge/>
            <w:tcBorders>
              <w:top w:val="nil"/>
            </w:tcBorders>
          </w:tcPr>
          <w:p w14:paraId="3495F43D" w14:textId="77777777" w:rsidR="00082DA6" w:rsidRDefault="00082DA6">
            <w:pPr>
              <w:rPr>
                <w:sz w:val="2"/>
                <w:szCs w:val="2"/>
              </w:rPr>
            </w:pPr>
          </w:p>
        </w:tc>
        <w:tc>
          <w:tcPr>
            <w:tcW w:w="3263" w:type="dxa"/>
          </w:tcPr>
          <w:p w14:paraId="77C79E06" w14:textId="77777777" w:rsidR="00082DA6" w:rsidRDefault="00981AD4">
            <w:pPr>
              <w:pStyle w:val="TableParagraph"/>
              <w:spacing w:before="39"/>
              <w:ind w:left="70" w:right="59"/>
              <w:jc w:val="both"/>
              <w:rPr>
                <w:sz w:val="24"/>
              </w:rPr>
            </w:pPr>
            <w:r>
              <w:rPr>
                <w:sz w:val="24"/>
              </w:rPr>
              <w:t>Bromidato</w:t>
            </w:r>
            <w:r>
              <w:rPr>
                <w:spacing w:val="1"/>
                <w:sz w:val="24"/>
              </w:rPr>
              <w:t xml:space="preserve"> </w:t>
            </w:r>
            <w:r>
              <w:rPr>
                <w:sz w:val="24"/>
              </w:rPr>
              <w:t>de</w:t>
            </w:r>
            <w:r>
              <w:rPr>
                <w:spacing w:val="1"/>
                <w:sz w:val="24"/>
              </w:rPr>
              <w:t xml:space="preserve"> </w:t>
            </w:r>
            <w:r>
              <w:rPr>
                <w:sz w:val="24"/>
              </w:rPr>
              <w:t>Metadona</w:t>
            </w:r>
            <w:r>
              <w:rPr>
                <w:spacing w:val="1"/>
                <w:sz w:val="24"/>
              </w:rPr>
              <w:t xml:space="preserve"> </w:t>
            </w:r>
            <w:r>
              <w:rPr>
                <w:sz w:val="24"/>
              </w:rPr>
              <w:t>10</w:t>
            </w:r>
            <w:r>
              <w:rPr>
                <w:spacing w:val="1"/>
                <w:sz w:val="24"/>
              </w:rPr>
              <w:t xml:space="preserve"> </w:t>
            </w:r>
            <w:r>
              <w:rPr>
                <w:sz w:val="24"/>
              </w:rPr>
              <w:t>mg/ml - injetável - por ampola</w:t>
            </w:r>
            <w:r>
              <w:rPr>
                <w:spacing w:val="1"/>
                <w:sz w:val="24"/>
              </w:rPr>
              <w:t xml:space="preserve"> </w:t>
            </w:r>
            <w:r>
              <w:rPr>
                <w:sz w:val="24"/>
              </w:rPr>
              <w:t>com</w:t>
            </w:r>
            <w:r>
              <w:rPr>
                <w:spacing w:val="-1"/>
                <w:sz w:val="24"/>
              </w:rPr>
              <w:t xml:space="preserve"> </w:t>
            </w:r>
            <w:r>
              <w:rPr>
                <w:sz w:val="24"/>
              </w:rPr>
              <w:t>1 ml</w:t>
            </w:r>
          </w:p>
        </w:tc>
        <w:tc>
          <w:tcPr>
            <w:tcW w:w="1433" w:type="dxa"/>
            <w:vMerge/>
            <w:tcBorders>
              <w:top w:val="nil"/>
            </w:tcBorders>
          </w:tcPr>
          <w:p w14:paraId="40065287" w14:textId="77777777" w:rsidR="00082DA6" w:rsidRDefault="00082DA6">
            <w:pPr>
              <w:rPr>
                <w:sz w:val="2"/>
                <w:szCs w:val="2"/>
              </w:rPr>
            </w:pPr>
          </w:p>
        </w:tc>
      </w:tr>
      <w:tr w:rsidR="00082DA6" w14:paraId="760AD86F" w14:textId="77777777">
        <w:trPr>
          <w:trHeight w:val="633"/>
        </w:trPr>
        <w:tc>
          <w:tcPr>
            <w:tcW w:w="881" w:type="dxa"/>
            <w:vMerge/>
            <w:tcBorders>
              <w:top w:val="nil"/>
            </w:tcBorders>
          </w:tcPr>
          <w:p w14:paraId="7AD9AAB9" w14:textId="77777777" w:rsidR="00082DA6" w:rsidRDefault="00082DA6">
            <w:pPr>
              <w:rPr>
                <w:sz w:val="2"/>
                <w:szCs w:val="2"/>
              </w:rPr>
            </w:pPr>
          </w:p>
        </w:tc>
        <w:tc>
          <w:tcPr>
            <w:tcW w:w="1986" w:type="dxa"/>
            <w:vMerge w:val="restart"/>
          </w:tcPr>
          <w:p w14:paraId="0B776409" w14:textId="77777777" w:rsidR="00082DA6" w:rsidRDefault="00082DA6">
            <w:pPr>
              <w:pStyle w:val="TableParagraph"/>
              <w:rPr>
                <w:b/>
                <w:sz w:val="26"/>
              </w:rPr>
            </w:pPr>
          </w:p>
          <w:p w14:paraId="7E45653D" w14:textId="77777777" w:rsidR="00082DA6" w:rsidRDefault="00082DA6">
            <w:pPr>
              <w:pStyle w:val="TableParagraph"/>
              <w:rPr>
                <w:b/>
                <w:sz w:val="26"/>
              </w:rPr>
            </w:pPr>
          </w:p>
          <w:p w14:paraId="4749C94D" w14:textId="77777777" w:rsidR="00082DA6" w:rsidRDefault="00981AD4">
            <w:pPr>
              <w:pStyle w:val="TableParagraph"/>
              <w:spacing w:before="221"/>
              <w:ind w:left="71" w:right="612"/>
              <w:rPr>
                <w:sz w:val="24"/>
              </w:rPr>
            </w:pPr>
            <w:r>
              <w:rPr>
                <w:sz w:val="24"/>
              </w:rPr>
              <w:t>Cloridrato de</w:t>
            </w:r>
            <w:r>
              <w:rPr>
                <w:spacing w:val="-57"/>
                <w:sz w:val="24"/>
              </w:rPr>
              <w:t xml:space="preserve"> </w:t>
            </w:r>
            <w:r>
              <w:rPr>
                <w:sz w:val="24"/>
              </w:rPr>
              <w:t>Metadona</w:t>
            </w:r>
          </w:p>
        </w:tc>
        <w:tc>
          <w:tcPr>
            <w:tcW w:w="1275" w:type="dxa"/>
            <w:vMerge/>
            <w:tcBorders>
              <w:top w:val="nil"/>
            </w:tcBorders>
          </w:tcPr>
          <w:p w14:paraId="74BC576D" w14:textId="77777777" w:rsidR="00082DA6" w:rsidRDefault="00082DA6">
            <w:pPr>
              <w:rPr>
                <w:sz w:val="2"/>
                <w:szCs w:val="2"/>
              </w:rPr>
            </w:pPr>
          </w:p>
        </w:tc>
        <w:tc>
          <w:tcPr>
            <w:tcW w:w="3263" w:type="dxa"/>
          </w:tcPr>
          <w:p w14:paraId="7872E33C" w14:textId="77777777" w:rsidR="00082DA6" w:rsidRDefault="00981AD4">
            <w:pPr>
              <w:pStyle w:val="TableParagraph"/>
              <w:spacing w:before="39"/>
              <w:ind w:left="70" w:right="55"/>
              <w:rPr>
                <w:sz w:val="24"/>
              </w:rPr>
            </w:pPr>
            <w:r>
              <w:rPr>
                <w:sz w:val="24"/>
              </w:rPr>
              <w:t>Cloridrato</w:t>
            </w:r>
            <w:r>
              <w:rPr>
                <w:spacing w:val="25"/>
                <w:sz w:val="24"/>
              </w:rPr>
              <w:t xml:space="preserve"> </w:t>
            </w:r>
            <w:r>
              <w:rPr>
                <w:sz w:val="24"/>
              </w:rPr>
              <w:t>de</w:t>
            </w:r>
            <w:r>
              <w:rPr>
                <w:spacing w:val="25"/>
                <w:sz w:val="24"/>
              </w:rPr>
              <w:t xml:space="preserve"> </w:t>
            </w:r>
            <w:r>
              <w:rPr>
                <w:sz w:val="24"/>
              </w:rPr>
              <w:t>Metadona</w:t>
            </w:r>
            <w:r>
              <w:rPr>
                <w:spacing w:val="26"/>
                <w:sz w:val="24"/>
              </w:rPr>
              <w:t xml:space="preserve"> </w:t>
            </w:r>
            <w:r>
              <w:rPr>
                <w:sz w:val="24"/>
              </w:rPr>
              <w:t>5</w:t>
            </w:r>
            <w:r>
              <w:rPr>
                <w:spacing w:val="25"/>
                <w:sz w:val="24"/>
              </w:rPr>
              <w:t xml:space="preserve"> </w:t>
            </w:r>
            <w:r>
              <w:rPr>
                <w:sz w:val="24"/>
              </w:rPr>
              <w:t>mg</w:t>
            </w:r>
            <w:r>
              <w:rPr>
                <w:spacing w:val="27"/>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6A8471B3" w14:textId="77777777" w:rsidR="00082DA6" w:rsidRDefault="00082DA6">
            <w:pPr>
              <w:rPr>
                <w:sz w:val="2"/>
                <w:szCs w:val="2"/>
              </w:rPr>
            </w:pPr>
          </w:p>
        </w:tc>
      </w:tr>
      <w:tr w:rsidR="00082DA6" w14:paraId="188D7CAF" w14:textId="77777777">
        <w:trPr>
          <w:trHeight w:val="630"/>
        </w:trPr>
        <w:tc>
          <w:tcPr>
            <w:tcW w:w="881" w:type="dxa"/>
            <w:vMerge/>
            <w:tcBorders>
              <w:top w:val="nil"/>
            </w:tcBorders>
          </w:tcPr>
          <w:p w14:paraId="191E168F" w14:textId="77777777" w:rsidR="00082DA6" w:rsidRDefault="00082DA6">
            <w:pPr>
              <w:rPr>
                <w:sz w:val="2"/>
                <w:szCs w:val="2"/>
              </w:rPr>
            </w:pPr>
          </w:p>
        </w:tc>
        <w:tc>
          <w:tcPr>
            <w:tcW w:w="1986" w:type="dxa"/>
            <w:vMerge/>
            <w:tcBorders>
              <w:top w:val="nil"/>
            </w:tcBorders>
          </w:tcPr>
          <w:p w14:paraId="325425B8" w14:textId="77777777" w:rsidR="00082DA6" w:rsidRDefault="00082DA6">
            <w:pPr>
              <w:rPr>
                <w:sz w:val="2"/>
                <w:szCs w:val="2"/>
              </w:rPr>
            </w:pPr>
          </w:p>
        </w:tc>
        <w:tc>
          <w:tcPr>
            <w:tcW w:w="1275" w:type="dxa"/>
            <w:vMerge/>
            <w:tcBorders>
              <w:top w:val="nil"/>
            </w:tcBorders>
          </w:tcPr>
          <w:p w14:paraId="6137DF68" w14:textId="77777777" w:rsidR="00082DA6" w:rsidRDefault="00082DA6">
            <w:pPr>
              <w:rPr>
                <w:sz w:val="2"/>
                <w:szCs w:val="2"/>
              </w:rPr>
            </w:pPr>
          </w:p>
        </w:tc>
        <w:tc>
          <w:tcPr>
            <w:tcW w:w="3263" w:type="dxa"/>
          </w:tcPr>
          <w:p w14:paraId="37827146" w14:textId="77777777" w:rsidR="00082DA6" w:rsidRDefault="00981AD4">
            <w:pPr>
              <w:pStyle w:val="TableParagraph"/>
              <w:spacing w:before="39"/>
              <w:ind w:left="70" w:right="55"/>
              <w:rPr>
                <w:sz w:val="24"/>
              </w:rPr>
            </w:pPr>
            <w:r>
              <w:rPr>
                <w:sz w:val="24"/>
              </w:rPr>
              <w:t>Cloridrato</w:t>
            </w:r>
            <w:r>
              <w:rPr>
                <w:spacing w:val="2"/>
                <w:sz w:val="24"/>
              </w:rPr>
              <w:t xml:space="preserve"> </w:t>
            </w:r>
            <w:r>
              <w:rPr>
                <w:sz w:val="24"/>
              </w:rPr>
              <w:t>de Metadona</w:t>
            </w:r>
            <w:r>
              <w:rPr>
                <w:spacing w:val="2"/>
                <w:sz w:val="24"/>
              </w:rPr>
              <w:t xml:space="preserve"> </w:t>
            </w:r>
            <w:r>
              <w:rPr>
                <w:sz w:val="24"/>
              </w:rPr>
              <w:t>10</w:t>
            </w:r>
            <w:r>
              <w:rPr>
                <w:spacing w:val="2"/>
                <w:sz w:val="24"/>
              </w:rPr>
              <w:t xml:space="preserve"> </w:t>
            </w:r>
            <w:r>
              <w:rPr>
                <w:sz w:val="24"/>
              </w:rPr>
              <w:t>mg</w:t>
            </w:r>
            <w:r>
              <w:rPr>
                <w:spacing w:val="2"/>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24051C3" w14:textId="77777777" w:rsidR="00082DA6" w:rsidRDefault="00082DA6">
            <w:pPr>
              <w:rPr>
                <w:sz w:val="2"/>
                <w:szCs w:val="2"/>
              </w:rPr>
            </w:pPr>
          </w:p>
        </w:tc>
      </w:tr>
      <w:tr w:rsidR="00082DA6" w14:paraId="4EFC525B" w14:textId="77777777">
        <w:trPr>
          <w:trHeight w:val="909"/>
        </w:trPr>
        <w:tc>
          <w:tcPr>
            <w:tcW w:w="881" w:type="dxa"/>
            <w:vMerge/>
            <w:tcBorders>
              <w:top w:val="nil"/>
            </w:tcBorders>
          </w:tcPr>
          <w:p w14:paraId="06F50D0F" w14:textId="77777777" w:rsidR="00082DA6" w:rsidRDefault="00082DA6">
            <w:pPr>
              <w:rPr>
                <w:sz w:val="2"/>
                <w:szCs w:val="2"/>
              </w:rPr>
            </w:pPr>
          </w:p>
        </w:tc>
        <w:tc>
          <w:tcPr>
            <w:tcW w:w="1986" w:type="dxa"/>
            <w:vMerge/>
            <w:tcBorders>
              <w:top w:val="nil"/>
            </w:tcBorders>
          </w:tcPr>
          <w:p w14:paraId="0202B6DE" w14:textId="77777777" w:rsidR="00082DA6" w:rsidRDefault="00082DA6">
            <w:pPr>
              <w:rPr>
                <w:sz w:val="2"/>
                <w:szCs w:val="2"/>
              </w:rPr>
            </w:pPr>
          </w:p>
        </w:tc>
        <w:tc>
          <w:tcPr>
            <w:tcW w:w="1275" w:type="dxa"/>
            <w:vMerge/>
            <w:tcBorders>
              <w:top w:val="nil"/>
            </w:tcBorders>
          </w:tcPr>
          <w:p w14:paraId="3D2E21E3" w14:textId="77777777" w:rsidR="00082DA6" w:rsidRDefault="00082DA6">
            <w:pPr>
              <w:rPr>
                <w:sz w:val="2"/>
                <w:szCs w:val="2"/>
              </w:rPr>
            </w:pPr>
          </w:p>
        </w:tc>
        <w:tc>
          <w:tcPr>
            <w:tcW w:w="3263" w:type="dxa"/>
          </w:tcPr>
          <w:p w14:paraId="2DD6E6FF" w14:textId="77777777" w:rsidR="00082DA6" w:rsidRDefault="00981AD4">
            <w:pPr>
              <w:pStyle w:val="TableParagraph"/>
              <w:spacing w:before="39"/>
              <w:ind w:left="70" w:right="59"/>
              <w:jc w:val="both"/>
              <w:rPr>
                <w:sz w:val="24"/>
              </w:rPr>
            </w:pPr>
            <w:r>
              <w:rPr>
                <w:sz w:val="24"/>
              </w:rPr>
              <w:t>Cloridrato</w:t>
            </w:r>
            <w:r>
              <w:rPr>
                <w:spacing w:val="1"/>
                <w:sz w:val="24"/>
              </w:rPr>
              <w:t xml:space="preserve"> </w:t>
            </w:r>
            <w:r>
              <w:rPr>
                <w:sz w:val="24"/>
              </w:rPr>
              <w:t>de</w:t>
            </w:r>
            <w:r>
              <w:rPr>
                <w:spacing w:val="1"/>
                <w:sz w:val="24"/>
              </w:rPr>
              <w:t xml:space="preserve"> </w:t>
            </w:r>
            <w:r>
              <w:rPr>
                <w:sz w:val="24"/>
              </w:rPr>
              <w:t>Metadona</w:t>
            </w:r>
            <w:r>
              <w:rPr>
                <w:spacing w:val="1"/>
                <w:sz w:val="24"/>
              </w:rPr>
              <w:t xml:space="preserve"> </w:t>
            </w:r>
            <w:r>
              <w:rPr>
                <w:sz w:val="24"/>
              </w:rPr>
              <w:t>10</w:t>
            </w:r>
            <w:r>
              <w:rPr>
                <w:spacing w:val="1"/>
                <w:sz w:val="24"/>
              </w:rPr>
              <w:t xml:space="preserve"> </w:t>
            </w:r>
            <w:r>
              <w:rPr>
                <w:sz w:val="24"/>
              </w:rPr>
              <w:t>mg/ml - injetável - por ampola</w:t>
            </w:r>
            <w:r>
              <w:rPr>
                <w:spacing w:val="1"/>
                <w:sz w:val="24"/>
              </w:rPr>
              <w:t xml:space="preserve"> </w:t>
            </w:r>
            <w:r>
              <w:rPr>
                <w:sz w:val="24"/>
              </w:rPr>
              <w:t>com</w:t>
            </w:r>
            <w:r>
              <w:rPr>
                <w:spacing w:val="-1"/>
                <w:sz w:val="24"/>
              </w:rPr>
              <w:t xml:space="preserve"> </w:t>
            </w:r>
            <w:r>
              <w:rPr>
                <w:sz w:val="24"/>
              </w:rPr>
              <w:t>1 ml</w:t>
            </w:r>
          </w:p>
        </w:tc>
        <w:tc>
          <w:tcPr>
            <w:tcW w:w="1433" w:type="dxa"/>
            <w:vMerge/>
            <w:tcBorders>
              <w:top w:val="nil"/>
            </w:tcBorders>
          </w:tcPr>
          <w:p w14:paraId="286893D6" w14:textId="77777777" w:rsidR="00082DA6" w:rsidRDefault="00082DA6">
            <w:pPr>
              <w:rPr>
                <w:sz w:val="2"/>
                <w:szCs w:val="2"/>
              </w:rPr>
            </w:pPr>
          </w:p>
        </w:tc>
      </w:tr>
      <w:tr w:rsidR="00082DA6" w14:paraId="150D1CEC" w14:textId="77777777">
        <w:trPr>
          <w:trHeight w:val="630"/>
        </w:trPr>
        <w:tc>
          <w:tcPr>
            <w:tcW w:w="881" w:type="dxa"/>
            <w:vMerge w:val="restart"/>
          </w:tcPr>
          <w:p w14:paraId="40F05030" w14:textId="77777777" w:rsidR="00082DA6" w:rsidRDefault="00082DA6">
            <w:pPr>
              <w:pStyle w:val="TableParagraph"/>
              <w:rPr>
                <w:b/>
                <w:sz w:val="26"/>
              </w:rPr>
            </w:pPr>
          </w:p>
          <w:p w14:paraId="5E412730" w14:textId="77777777" w:rsidR="00082DA6" w:rsidRDefault="00082DA6">
            <w:pPr>
              <w:pStyle w:val="TableParagraph"/>
              <w:rPr>
                <w:b/>
                <w:sz w:val="26"/>
              </w:rPr>
            </w:pPr>
          </w:p>
          <w:p w14:paraId="04894FE8" w14:textId="77777777" w:rsidR="00082DA6" w:rsidRDefault="00082DA6">
            <w:pPr>
              <w:pStyle w:val="TableParagraph"/>
              <w:rPr>
                <w:b/>
                <w:sz w:val="26"/>
              </w:rPr>
            </w:pPr>
          </w:p>
          <w:p w14:paraId="22CB273D" w14:textId="77777777" w:rsidR="00082DA6" w:rsidRDefault="00082DA6">
            <w:pPr>
              <w:pStyle w:val="TableParagraph"/>
              <w:rPr>
                <w:b/>
                <w:sz w:val="26"/>
              </w:rPr>
            </w:pPr>
          </w:p>
          <w:p w14:paraId="66AD0C3A" w14:textId="77777777" w:rsidR="00082DA6" w:rsidRDefault="00082DA6">
            <w:pPr>
              <w:pStyle w:val="TableParagraph"/>
              <w:rPr>
                <w:b/>
                <w:sz w:val="26"/>
              </w:rPr>
            </w:pPr>
          </w:p>
          <w:p w14:paraId="17BAE856" w14:textId="77777777" w:rsidR="00082DA6" w:rsidRDefault="00082DA6">
            <w:pPr>
              <w:pStyle w:val="TableParagraph"/>
              <w:rPr>
                <w:b/>
                <w:sz w:val="26"/>
              </w:rPr>
            </w:pPr>
          </w:p>
          <w:p w14:paraId="786FE7DB" w14:textId="77777777" w:rsidR="00082DA6" w:rsidRDefault="00082DA6">
            <w:pPr>
              <w:pStyle w:val="TableParagraph"/>
              <w:rPr>
                <w:b/>
                <w:sz w:val="26"/>
              </w:rPr>
            </w:pPr>
          </w:p>
          <w:p w14:paraId="781EBABC" w14:textId="77777777" w:rsidR="00082DA6" w:rsidRDefault="00082DA6">
            <w:pPr>
              <w:pStyle w:val="TableParagraph"/>
              <w:rPr>
                <w:b/>
                <w:sz w:val="21"/>
              </w:rPr>
            </w:pPr>
          </w:p>
          <w:p w14:paraId="4DEEBA01" w14:textId="77777777" w:rsidR="00082DA6" w:rsidRDefault="00981AD4">
            <w:pPr>
              <w:pStyle w:val="TableParagraph"/>
              <w:ind w:left="100" w:right="89"/>
              <w:jc w:val="center"/>
              <w:rPr>
                <w:sz w:val="24"/>
              </w:rPr>
            </w:pPr>
            <w:r>
              <w:rPr>
                <w:sz w:val="24"/>
              </w:rPr>
              <w:t>67</w:t>
            </w:r>
          </w:p>
        </w:tc>
        <w:tc>
          <w:tcPr>
            <w:tcW w:w="1986" w:type="dxa"/>
          </w:tcPr>
          <w:p w14:paraId="5A628E01" w14:textId="77777777" w:rsidR="00082DA6" w:rsidRDefault="00981AD4">
            <w:pPr>
              <w:pStyle w:val="TableParagraph"/>
              <w:spacing w:before="179"/>
              <w:ind w:left="71"/>
              <w:rPr>
                <w:sz w:val="24"/>
              </w:rPr>
            </w:pPr>
            <w:r>
              <w:rPr>
                <w:sz w:val="24"/>
              </w:rPr>
              <w:t>Metilprednisolona</w:t>
            </w:r>
          </w:p>
        </w:tc>
        <w:tc>
          <w:tcPr>
            <w:tcW w:w="1275" w:type="dxa"/>
            <w:vMerge w:val="restart"/>
          </w:tcPr>
          <w:p w14:paraId="11EEADCF" w14:textId="77777777" w:rsidR="00082DA6" w:rsidRDefault="00082DA6">
            <w:pPr>
              <w:pStyle w:val="TableParagraph"/>
              <w:rPr>
                <w:b/>
                <w:sz w:val="26"/>
              </w:rPr>
            </w:pPr>
          </w:p>
          <w:p w14:paraId="0C8E91D4" w14:textId="77777777" w:rsidR="00082DA6" w:rsidRDefault="00082DA6">
            <w:pPr>
              <w:pStyle w:val="TableParagraph"/>
              <w:rPr>
                <w:b/>
                <w:sz w:val="26"/>
              </w:rPr>
            </w:pPr>
          </w:p>
          <w:p w14:paraId="547D2B43" w14:textId="77777777" w:rsidR="00082DA6" w:rsidRDefault="00082DA6">
            <w:pPr>
              <w:pStyle w:val="TableParagraph"/>
              <w:rPr>
                <w:b/>
                <w:sz w:val="26"/>
              </w:rPr>
            </w:pPr>
          </w:p>
          <w:p w14:paraId="60F17A7C" w14:textId="77777777" w:rsidR="00082DA6" w:rsidRDefault="00082DA6">
            <w:pPr>
              <w:pStyle w:val="TableParagraph"/>
              <w:rPr>
                <w:b/>
                <w:sz w:val="26"/>
              </w:rPr>
            </w:pPr>
          </w:p>
          <w:p w14:paraId="2AF4DC63" w14:textId="77777777" w:rsidR="00082DA6" w:rsidRDefault="00082DA6">
            <w:pPr>
              <w:pStyle w:val="TableParagraph"/>
              <w:rPr>
                <w:b/>
                <w:sz w:val="26"/>
              </w:rPr>
            </w:pPr>
          </w:p>
          <w:p w14:paraId="0EB786AD" w14:textId="77777777" w:rsidR="00082DA6" w:rsidRDefault="00082DA6">
            <w:pPr>
              <w:pStyle w:val="TableParagraph"/>
              <w:rPr>
                <w:b/>
                <w:sz w:val="26"/>
              </w:rPr>
            </w:pPr>
          </w:p>
          <w:p w14:paraId="31B663FB" w14:textId="77777777" w:rsidR="00082DA6" w:rsidRDefault="00082DA6">
            <w:pPr>
              <w:pStyle w:val="TableParagraph"/>
              <w:rPr>
                <w:b/>
                <w:sz w:val="26"/>
              </w:rPr>
            </w:pPr>
          </w:p>
          <w:p w14:paraId="3D265273" w14:textId="77777777" w:rsidR="00082DA6" w:rsidRDefault="00082DA6">
            <w:pPr>
              <w:pStyle w:val="TableParagraph"/>
              <w:rPr>
                <w:b/>
                <w:sz w:val="21"/>
              </w:rPr>
            </w:pPr>
          </w:p>
          <w:p w14:paraId="0235DD73" w14:textId="77777777" w:rsidR="00082DA6" w:rsidRDefault="00981AD4">
            <w:pPr>
              <w:pStyle w:val="TableParagraph"/>
              <w:ind w:left="94"/>
              <w:rPr>
                <w:sz w:val="24"/>
              </w:rPr>
            </w:pPr>
            <w:r>
              <w:rPr>
                <w:sz w:val="24"/>
              </w:rPr>
              <w:t>2937.90.90</w:t>
            </w:r>
          </w:p>
        </w:tc>
        <w:tc>
          <w:tcPr>
            <w:tcW w:w="3263" w:type="dxa"/>
          </w:tcPr>
          <w:p w14:paraId="677D25D2" w14:textId="77777777" w:rsidR="00082DA6" w:rsidRDefault="00981AD4">
            <w:pPr>
              <w:pStyle w:val="TableParagraph"/>
              <w:tabs>
                <w:tab w:val="left" w:pos="2033"/>
                <w:tab w:val="left" w:pos="2599"/>
                <w:tab w:val="left" w:pos="3112"/>
              </w:tabs>
              <w:spacing w:before="39"/>
              <w:ind w:left="70" w:right="58"/>
              <w:rPr>
                <w:sz w:val="24"/>
              </w:rPr>
            </w:pPr>
            <w:r>
              <w:rPr>
                <w:sz w:val="24"/>
              </w:rPr>
              <w:t>Metilprednisolona</w:t>
            </w:r>
            <w:r>
              <w:rPr>
                <w:sz w:val="24"/>
              </w:rPr>
              <w:tab/>
              <w:t>500</w:t>
            </w:r>
            <w:r>
              <w:rPr>
                <w:sz w:val="24"/>
              </w:rPr>
              <w:tab/>
              <w:t>mg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ampola</w:t>
            </w:r>
          </w:p>
        </w:tc>
        <w:tc>
          <w:tcPr>
            <w:tcW w:w="1433" w:type="dxa"/>
            <w:vMerge w:val="restart"/>
          </w:tcPr>
          <w:p w14:paraId="4720C71A" w14:textId="77777777" w:rsidR="00082DA6" w:rsidRDefault="00082DA6">
            <w:pPr>
              <w:pStyle w:val="TableParagraph"/>
              <w:rPr>
                <w:b/>
                <w:sz w:val="26"/>
              </w:rPr>
            </w:pPr>
          </w:p>
          <w:p w14:paraId="4F830ACF" w14:textId="77777777" w:rsidR="00082DA6" w:rsidRDefault="00082DA6">
            <w:pPr>
              <w:pStyle w:val="TableParagraph"/>
              <w:rPr>
                <w:b/>
                <w:sz w:val="26"/>
              </w:rPr>
            </w:pPr>
          </w:p>
          <w:p w14:paraId="71428349" w14:textId="77777777" w:rsidR="00082DA6" w:rsidRDefault="00082DA6">
            <w:pPr>
              <w:pStyle w:val="TableParagraph"/>
              <w:rPr>
                <w:b/>
                <w:sz w:val="26"/>
              </w:rPr>
            </w:pPr>
          </w:p>
          <w:p w14:paraId="1FB36A6D" w14:textId="77777777" w:rsidR="00082DA6" w:rsidRDefault="00082DA6">
            <w:pPr>
              <w:pStyle w:val="TableParagraph"/>
              <w:rPr>
                <w:b/>
                <w:sz w:val="26"/>
              </w:rPr>
            </w:pPr>
          </w:p>
          <w:p w14:paraId="4106A872" w14:textId="77777777" w:rsidR="00082DA6" w:rsidRDefault="00082DA6">
            <w:pPr>
              <w:pStyle w:val="TableParagraph"/>
              <w:rPr>
                <w:b/>
                <w:sz w:val="26"/>
              </w:rPr>
            </w:pPr>
          </w:p>
          <w:p w14:paraId="3778F6E1" w14:textId="77777777" w:rsidR="00082DA6" w:rsidRDefault="00082DA6">
            <w:pPr>
              <w:pStyle w:val="TableParagraph"/>
              <w:rPr>
                <w:b/>
                <w:sz w:val="26"/>
              </w:rPr>
            </w:pPr>
          </w:p>
          <w:p w14:paraId="36A3EAEF" w14:textId="77777777" w:rsidR="00082DA6" w:rsidRDefault="00082DA6">
            <w:pPr>
              <w:pStyle w:val="TableParagraph"/>
              <w:spacing w:before="2"/>
              <w:rPr>
                <w:b/>
                <w:sz w:val="33"/>
              </w:rPr>
            </w:pPr>
          </w:p>
          <w:p w14:paraId="49789A75" w14:textId="77777777" w:rsidR="00082DA6" w:rsidRDefault="00981AD4">
            <w:pPr>
              <w:pStyle w:val="TableParagraph"/>
              <w:spacing w:before="1"/>
              <w:ind w:left="139"/>
              <w:rPr>
                <w:sz w:val="24"/>
              </w:rPr>
            </w:pPr>
            <w:r>
              <w:rPr>
                <w:sz w:val="24"/>
              </w:rPr>
              <w:t>3003.39.99/</w:t>
            </w:r>
          </w:p>
          <w:p w14:paraId="32CA46DB" w14:textId="77777777" w:rsidR="00082DA6" w:rsidRDefault="00981AD4">
            <w:pPr>
              <w:pStyle w:val="TableParagraph"/>
              <w:spacing w:before="40"/>
              <w:ind w:left="173"/>
              <w:rPr>
                <w:sz w:val="24"/>
              </w:rPr>
            </w:pPr>
            <w:r>
              <w:rPr>
                <w:sz w:val="24"/>
              </w:rPr>
              <w:t>3004.39.99</w:t>
            </w:r>
          </w:p>
        </w:tc>
      </w:tr>
      <w:tr w:rsidR="00082DA6" w14:paraId="6FBA7C28" w14:textId="77777777">
        <w:trPr>
          <w:trHeight w:val="909"/>
        </w:trPr>
        <w:tc>
          <w:tcPr>
            <w:tcW w:w="881" w:type="dxa"/>
            <w:vMerge/>
            <w:tcBorders>
              <w:top w:val="nil"/>
            </w:tcBorders>
          </w:tcPr>
          <w:p w14:paraId="331B49A6" w14:textId="77777777" w:rsidR="00082DA6" w:rsidRDefault="00082DA6">
            <w:pPr>
              <w:rPr>
                <w:sz w:val="2"/>
                <w:szCs w:val="2"/>
              </w:rPr>
            </w:pPr>
          </w:p>
        </w:tc>
        <w:tc>
          <w:tcPr>
            <w:tcW w:w="1986" w:type="dxa"/>
          </w:tcPr>
          <w:p w14:paraId="38E53CD2" w14:textId="77777777" w:rsidR="00082DA6" w:rsidRDefault="00981AD4">
            <w:pPr>
              <w:pStyle w:val="TableParagraph"/>
              <w:spacing w:before="179"/>
              <w:ind w:left="71" w:right="125"/>
              <w:rPr>
                <w:sz w:val="24"/>
              </w:rPr>
            </w:pPr>
            <w:r>
              <w:rPr>
                <w:sz w:val="24"/>
              </w:rPr>
              <w:t>Aceponato de</w:t>
            </w:r>
            <w:r>
              <w:rPr>
                <w:spacing w:val="1"/>
                <w:sz w:val="24"/>
              </w:rPr>
              <w:t xml:space="preserve"> </w:t>
            </w:r>
            <w:r>
              <w:rPr>
                <w:sz w:val="24"/>
              </w:rPr>
              <w:t>Metilprednisolona</w:t>
            </w:r>
          </w:p>
        </w:tc>
        <w:tc>
          <w:tcPr>
            <w:tcW w:w="1275" w:type="dxa"/>
            <w:vMerge/>
            <w:tcBorders>
              <w:top w:val="nil"/>
            </w:tcBorders>
          </w:tcPr>
          <w:p w14:paraId="4D5B241F" w14:textId="77777777" w:rsidR="00082DA6" w:rsidRDefault="00082DA6">
            <w:pPr>
              <w:rPr>
                <w:sz w:val="2"/>
                <w:szCs w:val="2"/>
              </w:rPr>
            </w:pPr>
          </w:p>
        </w:tc>
        <w:tc>
          <w:tcPr>
            <w:tcW w:w="3263" w:type="dxa"/>
          </w:tcPr>
          <w:p w14:paraId="3C859F51" w14:textId="77777777" w:rsidR="00082DA6" w:rsidRDefault="00981AD4">
            <w:pPr>
              <w:pStyle w:val="TableParagraph"/>
              <w:tabs>
                <w:tab w:val="left" w:pos="2965"/>
              </w:tabs>
              <w:spacing w:before="40"/>
              <w:ind w:left="70"/>
              <w:rPr>
                <w:sz w:val="24"/>
              </w:rPr>
            </w:pPr>
            <w:r>
              <w:rPr>
                <w:sz w:val="24"/>
              </w:rPr>
              <w:t>Aceponato</w:t>
            </w:r>
            <w:r>
              <w:rPr>
                <w:sz w:val="24"/>
              </w:rPr>
              <w:tab/>
              <w:t>de</w:t>
            </w:r>
          </w:p>
          <w:p w14:paraId="6D3DA909" w14:textId="77777777" w:rsidR="00082DA6" w:rsidRDefault="00981AD4">
            <w:pPr>
              <w:pStyle w:val="TableParagraph"/>
              <w:tabs>
                <w:tab w:val="left" w:pos="2033"/>
                <w:tab w:val="left" w:pos="2599"/>
                <w:tab w:val="left" w:pos="3112"/>
              </w:tabs>
              <w:ind w:left="70" w:right="58"/>
              <w:rPr>
                <w:sz w:val="24"/>
              </w:rPr>
            </w:pPr>
            <w:r>
              <w:rPr>
                <w:sz w:val="24"/>
              </w:rPr>
              <w:t>Metilprednisolona</w:t>
            </w:r>
            <w:r>
              <w:rPr>
                <w:sz w:val="24"/>
              </w:rPr>
              <w:tab/>
              <w:t>500</w:t>
            </w:r>
            <w:r>
              <w:rPr>
                <w:sz w:val="24"/>
              </w:rPr>
              <w:tab/>
              <w:t>mg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 ampola</w:t>
            </w:r>
          </w:p>
        </w:tc>
        <w:tc>
          <w:tcPr>
            <w:tcW w:w="1433" w:type="dxa"/>
            <w:vMerge/>
            <w:tcBorders>
              <w:top w:val="nil"/>
            </w:tcBorders>
          </w:tcPr>
          <w:p w14:paraId="718AAA77" w14:textId="77777777" w:rsidR="00082DA6" w:rsidRDefault="00082DA6">
            <w:pPr>
              <w:rPr>
                <w:sz w:val="2"/>
                <w:szCs w:val="2"/>
              </w:rPr>
            </w:pPr>
          </w:p>
        </w:tc>
      </w:tr>
      <w:tr w:rsidR="00082DA6" w14:paraId="1E46E424" w14:textId="77777777">
        <w:trPr>
          <w:trHeight w:val="630"/>
        </w:trPr>
        <w:tc>
          <w:tcPr>
            <w:tcW w:w="881" w:type="dxa"/>
            <w:vMerge/>
            <w:tcBorders>
              <w:top w:val="nil"/>
            </w:tcBorders>
          </w:tcPr>
          <w:p w14:paraId="6039FE25" w14:textId="77777777" w:rsidR="00082DA6" w:rsidRDefault="00082DA6">
            <w:pPr>
              <w:rPr>
                <w:sz w:val="2"/>
                <w:szCs w:val="2"/>
              </w:rPr>
            </w:pPr>
          </w:p>
        </w:tc>
        <w:tc>
          <w:tcPr>
            <w:tcW w:w="1986" w:type="dxa"/>
          </w:tcPr>
          <w:p w14:paraId="2BD7B5C6" w14:textId="77777777" w:rsidR="00082DA6" w:rsidRDefault="00981AD4">
            <w:pPr>
              <w:pStyle w:val="TableParagraph"/>
              <w:spacing w:before="39"/>
              <w:ind w:left="71" w:right="125"/>
              <w:rPr>
                <w:sz w:val="24"/>
              </w:rPr>
            </w:pPr>
            <w:r>
              <w:rPr>
                <w:sz w:val="24"/>
              </w:rPr>
              <w:t>Acetato de</w:t>
            </w:r>
            <w:r>
              <w:rPr>
                <w:spacing w:val="1"/>
                <w:sz w:val="24"/>
              </w:rPr>
              <w:t xml:space="preserve"> </w:t>
            </w:r>
            <w:r>
              <w:rPr>
                <w:sz w:val="24"/>
              </w:rPr>
              <w:t>Metilprednisolona</w:t>
            </w:r>
          </w:p>
        </w:tc>
        <w:tc>
          <w:tcPr>
            <w:tcW w:w="1275" w:type="dxa"/>
            <w:vMerge/>
            <w:tcBorders>
              <w:top w:val="nil"/>
            </w:tcBorders>
          </w:tcPr>
          <w:p w14:paraId="0D6528BA" w14:textId="77777777" w:rsidR="00082DA6" w:rsidRDefault="00082DA6">
            <w:pPr>
              <w:rPr>
                <w:sz w:val="2"/>
                <w:szCs w:val="2"/>
              </w:rPr>
            </w:pPr>
          </w:p>
        </w:tc>
        <w:tc>
          <w:tcPr>
            <w:tcW w:w="3263" w:type="dxa"/>
          </w:tcPr>
          <w:p w14:paraId="7CD81918" w14:textId="77777777" w:rsidR="00082DA6" w:rsidRDefault="00981AD4">
            <w:pPr>
              <w:pStyle w:val="TableParagraph"/>
              <w:spacing w:before="39"/>
              <w:ind w:left="70"/>
              <w:rPr>
                <w:sz w:val="24"/>
              </w:rPr>
            </w:pPr>
            <w:r>
              <w:rPr>
                <w:sz w:val="24"/>
              </w:rPr>
              <w:t>Acetato</w:t>
            </w:r>
            <w:r>
              <w:rPr>
                <w:spacing w:val="7"/>
                <w:sz w:val="24"/>
              </w:rPr>
              <w:t xml:space="preserve"> </w:t>
            </w:r>
            <w:r>
              <w:rPr>
                <w:sz w:val="24"/>
              </w:rPr>
              <w:t>de</w:t>
            </w:r>
            <w:r>
              <w:rPr>
                <w:spacing w:val="6"/>
                <w:sz w:val="24"/>
              </w:rPr>
              <w:t xml:space="preserve"> </w:t>
            </w:r>
            <w:r>
              <w:rPr>
                <w:sz w:val="24"/>
              </w:rPr>
              <w:t>Metilprednisolona</w:t>
            </w:r>
            <w:r>
              <w:rPr>
                <w:spacing w:val="-57"/>
                <w:sz w:val="24"/>
              </w:rPr>
              <w:t xml:space="preserve"> </w:t>
            </w:r>
            <w:r>
              <w:rPr>
                <w:sz w:val="24"/>
              </w:rPr>
              <w:t>500</w:t>
            </w:r>
            <w:r>
              <w:rPr>
                <w:spacing w:val="-1"/>
                <w:sz w:val="24"/>
              </w:rPr>
              <w:t xml:space="preserve"> </w:t>
            </w:r>
            <w:r>
              <w:rPr>
                <w:sz w:val="24"/>
              </w:rPr>
              <w:t>mg -</w:t>
            </w:r>
            <w:r>
              <w:rPr>
                <w:spacing w:val="-2"/>
                <w:sz w:val="24"/>
              </w:rPr>
              <w:t xml:space="preserve"> </w:t>
            </w:r>
            <w:r>
              <w:rPr>
                <w:sz w:val="24"/>
              </w:rPr>
              <w:t>injetável -</w:t>
            </w:r>
            <w:r>
              <w:rPr>
                <w:spacing w:val="-1"/>
                <w:sz w:val="24"/>
              </w:rPr>
              <w:t xml:space="preserve"> </w:t>
            </w:r>
            <w:r>
              <w:rPr>
                <w:sz w:val="24"/>
              </w:rPr>
              <w:t>por</w:t>
            </w:r>
            <w:r>
              <w:rPr>
                <w:spacing w:val="-1"/>
                <w:sz w:val="24"/>
              </w:rPr>
              <w:t xml:space="preserve"> </w:t>
            </w:r>
            <w:r>
              <w:rPr>
                <w:sz w:val="24"/>
              </w:rPr>
              <w:t>ampola</w:t>
            </w:r>
          </w:p>
        </w:tc>
        <w:tc>
          <w:tcPr>
            <w:tcW w:w="1433" w:type="dxa"/>
            <w:vMerge/>
            <w:tcBorders>
              <w:top w:val="nil"/>
            </w:tcBorders>
          </w:tcPr>
          <w:p w14:paraId="0947B066" w14:textId="77777777" w:rsidR="00082DA6" w:rsidRDefault="00082DA6">
            <w:pPr>
              <w:rPr>
                <w:sz w:val="2"/>
                <w:szCs w:val="2"/>
              </w:rPr>
            </w:pPr>
          </w:p>
        </w:tc>
      </w:tr>
      <w:tr w:rsidR="00082DA6" w14:paraId="2A82903B" w14:textId="77777777">
        <w:trPr>
          <w:trHeight w:val="909"/>
        </w:trPr>
        <w:tc>
          <w:tcPr>
            <w:tcW w:w="881" w:type="dxa"/>
            <w:vMerge/>
            <w:tcBorders>
              <w:top w:val="nil"/>
            </w:tcBorders>
          </w:tcPr>
          <w:p w14:paraId="20AAFD91" w14:textId="77777777" w:rsidR="00082DA6" w:rsidRDefault="00082DA6">
            <w:pPr>
              <w:rPr>
                <w:sz w:val="2"/>
                <w:szCs w:val="2"/>
              </w:rPr>
            </w:pPr>
          </w:p>
        </w:tc>
        <w:tc>
          <w:tcPr>
            <w:tcW w:w="1986" w:type="dxa"/>
          </w:tcPr>
          <w:p w14:paraId="5ACE57E6" w14:textId="77777777" w:rsidR="00082DA6" w:rsidRDefault="00981AD4">
            <w:pPr>
              <w:pStyle w:val="TableParagraph"/>
              <w:spacing w:before="179"/>
              <w:ind w:left="71" w:right="125"/>
              <w:rPr>
                <w:sz w:val="24"/>
              </w:rPr>
            </w:pPr>
            <w:r>
              <w:rPr>
                <w:sz w:val="24"/>
              </w:rPr>
              <w:t>Fosfato Sódico de</w:t>
            </w:r>
            <w:r>
              <w:rPr>
                <w:spacing w:val="-57"/>
                <w:sz w:val="24"/>
              </w:rPr>
              <w:t xml:space="preserve"> </w:t>
            </w:r>
            <w:r>
              <w:rPr>
                <w:sz w:val="24"/>
              </w:rPr>
              <w:t>Metilprednisolona</w:t>
            </w:r>
          </w:p>
        </w:tc>
        <w:tc>
          <w:tcPr>
            <w:tcW w:w="1275" w:type="dxa"/>
            <w:vMerge/>
            <w:tcBorders>
              <w:top w:val="nil"/>
            </w:tcBorders>
          </w:tcPr>
          <w:p w14:paraId="390F038C" w14:textId="77777777" w:rsidR="00082DA6" w:rsidRDefault="00082DA6">
            <w:pPr>
              <w:rPr>
                <w:sz w:val="2"/>
                <w:szCs w:val="2"/>
              </w:rPr>
            </w:pPr>
          </w:p>
        </w:tc>
        <w:tc>
          <w:tcPr>
            <w:tcW w:w="3263" w:type="dxa"/>
          </w:tcPr>
          <w:p w14:paraId="1007E868" w14:textId="77777777" w:rsidR="00082DA6" w:rsidRDefault="00981AD4">
            <w:pPr>
              <w:pStyle w:val="TableParagraph"/>
              <w:tabs>
                <w:tab w:val="left" w:pos="1541"/>
                <w:tab w:val="left" w:pos="2965"/>
              </w:tabs>
              <w:spacing w:before="39"/>
              <w:ind w:left="70" w:right="58"/>
              <w:jc w:val="both"/>
              <w:rPr>
                <w:sz w:val="24"/>
              </w:rPr>
            </w:pPr>
            <w:r>
              <w:rPr>
                <w:sz w:val="24"/>
              </w:rPr>
              <w:t>Fosfato</w:t>
            </w:r>
            <w:r>
              <w:rPr>
                <w:sz w:val="24"/>
              </w:rPr>
              <w:tab/>
              <w:t>Sódico</w:t>
            </w:r>
            <w:r>
              <w:rPr>
                <w:sz w:val="24"/>
              </w:rPr>
              <w:tab/>
            </w:r>
            <w:r>
              <w:rPr>
                <w:spacing w:val="-2"/>
                <w:sz w:val="24"/>
              </w:rPr>
              <w:t>de</w:t>
            </w:r>
            <w:r>
              <w:rPr>
                <w:spacing w:val="-58"/>
                <w:sz w:val="24"/>
              </w:rPr>
              <w:t xml:space="preserve"> </w:t>
            </w:r>
            <w:r>
              <w:rPr>
                <w:sz w:val="24"/>
              </w:rPr>
              <w:t>Metilprednisolona</w:t>
            </w:r>
            <w:r>
              <w:rPr>
                <w:spacing w:val="1"/>
                <w:sz w:val="24"/>
              </w:rPr>
              <w:t xml:space="preserve"> </w:t>
            </w:r>
            <w:r>
              <w:rPr>
                <w:sz w:val="24"/>
              </w:rPr>
              <w:t>500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 ampola</w:t>
            </w:r>
          </w:p>
        </w:tc>
        <w:tc>
          <w:tcPr>
            <w:tcW w:w="1433" w:type="dxa"/>
            <w:vMerge/>
            <w:tcBorders>
              <w:top w:val="nil"/>
            </w:tcBorders>
          </w:tcPr>
          <w:p w14:paraId="1A6B8964" w14:textId="77777777" w:rsidR="00082DA6" w:rsidRDefault="00082DA6">
            <w:pPr>
              <w:rPr>
                <w:sz w:val="2"/>
                <w:szCs w:val="2"/>
              </w:rPr>
            </w:pPr>
          </w:p>
        </w:tc>
      </w:tr>
      <w:tr w:rsidR="00082DA6" w14:paraId="54B96587" w14:textId="77777777">
        <w:trPr>
          <w:trHeight w:val="907"/>
        </w:trPr>
        <w:tc>
          <w:tcPr>
            <w:tcW w:w="881" w:type="dxa"/>
            <w:vMerge/>
            <w:tcBorders>
              <w:top w:val="nil"/>
            </w:tcBorders>
          </w:tcPr>
          <w:p w14:paraId="6DE3E52C" w14:textId="77777777" w:rsidR="00082DA6" w:rsidRDefault="00082DA6">
            <w:pPr>
              <w:rPr>
                <w:sz w:val="2"/>
                <w:szCs w:val="2"/>
              </w:rPr>
            </w:pPr>
          </w:p>
        </w:tc>
        <w:tc>
          <w:tcPr>
            <w:tcW w:w="1986" w:type="dxa"/>
          </w:tcPr>
          <w:p w14:paraId="5ADBBC99" w14:textId="77777777" w:rsidR="00082DA6" w:rsidRDefault="00981AD4">
            <w:pPr>
              <w:pStyle w:val="TableParagraph"/>
              <w:spacing w:before="176"/>
              <w:ind w:left="71" w:right="125"/>
              <w:rPr>
                <w:sz w:val="24"/>
              </w:rPr>
            </w:pPr>
            <w:r>
              <w:rPr>
                <w:sz w:val="24"/>
              </w:rPr>
              <w:t>Suleptanato de</w:t>
            </w:r>
            <w:r>
              <w:rPr>
                <w:spacing w:val="1"/>
                <w:sz w:val="24"/>
              </w:rPr>
              <w:t xml:space="preserve"> </w:t>
            </w:r>
            <w:r>
              <w:rPr>
                <w:sz w:val="24"/>
              </w:rPr>
              <w:t>Metilprednisolona</w:t>
            </w:r>
          </w:p>
        </w:tc>
        <w:tc>
          <w:tcPr>
            <w:tcW w:w="1275" w:type="dxa"/>
            <w:vMerge/>
            <w:tcBorders>
              <w:top w:val="nil"/>
            </w:tcBorders>
          </w:tcPr>
          <w:p w14:paraId="3ADF1DE9" w14:textId="77777777" w:rsidR="00082DA6" w:rsidRDefault="00082DA6">
            <w:pPr>
              <w:rPr>
                <w:sz w:val="2"/>
                <w:szCs w:val="2"/>
              </w:rPr>
            </w:pPr>
          </w:p>
        </w:tc>
        <w:tc>
          <w:tcPr>
            <w:tcW w:w="3263" w:type="dxa"/>
          </w:tcPr>
          <w:p w14:paraId="1C8B55CE" w14:textId="77777777" w:rsidR="00082DA6" w:rsidRDefault="00981AD4">
            <w:pPr>
              <w:pStyle w:val="TableParagraph"/>
              <w:tabs>
                <w:tab w:val="left" w:pos="2965"/>
              </w:tabs>
              <w:spacing w:before="39"/>
              <w:ind w:left="70"/>
              <w:rPr>
                <w:sz w:val="24"/>
              </w:rPr>
            </w:pPr>
            <w:r>
              <w:rPr>
                <w:sz w:val="24"/>
              </w:rPr>
              <w:t>Suleptanato</w:t>
            </w:r>
            <w:r>
              <w:rPr>
                <w:sz w:val="24"/>
              </w:rPr>
              <w:tab/>
              <w:t>de</w:t>
            </w:r>
          </w:p>
          <w:p w14:paraId="2867715E" w14:textId="77777777" w:rsidR="00082DA6" w:rsidRDefault="00981AD4">
            <w:pPr>
              <w:pStyle w:val="TableParagraph"/>
              <w:tabs>
                <w:tab w:val="left" w:pos="2033"/>
                <w:tab w:val="left" w:pos="2599"/>
                <w:tab w:val="left" w:pos="3112"/>
              </w:tabs>
              <w:ind w:left="70" w:right="58"/>
              <w:rPr>
                <w:sz w:val="24"/>
              </w:rPr>
            </w:pPr>
            <w:r>
              <w:rPr>
                <w:sz w:val="24"/>
              </w:rPr>
              <w:t>Metilprednisolona</w:t>
            </w:r>
            <w:r>
              <w:rPr>
                <w:sz w:val="24"/>
              </w:rPr>
              <w:tab/>
              <w:t>500</w:t>
            </w:r>
            <w:r>
              <w:rPr>
                <w:sz w:val="24"/>
              </w:rPr>
              <w:tab/>
              <w:t>mg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 ampola</w:t>
            </w:r>
          </w:p>
        </w:tc>
        <w:tc>
          <w:tcPr>
            <w:tcW w:w="1433" w:type="dxa"/>
            <w:vMerge/>
            <w:tcBorders>
              <w:top w:val="nil"/>
            </w:tcBorders>
          </w:tcPr>
          <w:p w14:paraId="2374D919" w14:textId="77777777" w:rsidR="00082DA6" w:rsidRDefault="00082DA6">
            <w:pPr>
              <w:rPr>
                <w:sz w:val="2"/>
                <w:szCs w:val="2"/>
              </w:rPr>
            </w:pPr>
          </w:p>
        </w:tc>
      </w:tr>
      <w:tr w:rsidR="00082DA6" w14:paraId="6DC672FE" w14:textId="77777777">
        <w:trPr>
          <w:trHeight w:val="909"/>
        </w:trPr>
        <w:tc>
          <w:tcPr>
            <w:tcW w:w="881" w:type="dxa"/>
            <w:vMerge/>
            <w:tcBorders>
              <w:top w:val="nil"/>
            </w:tcBorders>
          </w:tcPr>
          <w:p w14:paraId="6778D6E3" w14:textId="77777777" w:rsidR="00082DA6" w:rsidRDefault="00082DA6">
            <w:pPr>
              <w:rPr>
                <w:sz w:val="2"/>
                <w:szCs w:val="2"/>
              </w:rPr>
            </w:pPr>
          </w:p>
        </w:tc>
        <w:tc>
          <w:tcPr>
            <w:tcW w:w="1986" w:type="dxa"/>
          </w:tcPr>
          <w:p w14:paraId="21D8C36B" w14:textId="77777777" w:rsidR="00082DA6" w:rsidRDefault="00981AD4">
            <w:pPr>
              <w:pStyle w:val="TableParagraph"/>
              <w:spacing w:before="39"/>
              <w:ind w:left="71" w:right="125"/>
              <w:rPr>
                <w:sz w:val="24"/>
              </w:rPr>
            </w:pPr>
            <w:r>
              <w:rPr>
                <w:sz w:val="24"/>
              </w:rPr>
              <w:t>Succinato Sódico</w:t>
            </w:r>
            <w:r>
              <w:rPr>
                <w:spacing w:val="1"/>
                <w:sz w:val="24"/>
              </w:rPr>
              <w:t xml:space="preserve"> </w:t>
            </w:r>
            <w:r>
              <w:rPr>
                <w:sz w:val="24"/>
              </w:rPr>
              <w:t>de</w:t>
            </w:r>
            <w:r>
              <w:rPr>
                <w:spacing w:val="1"/>
                <w:sz w:val="24"/>
              </w:rPr>
              <w:t xml:space="preserve"> </w:t>
            </w:r>
            <w:r>
              <w:rPr>
                <w:sz w:val="24"/>
              </w:rPr>
              <w:t>Metilprednisolona</w:t>
            </w:r>
          </w:p>
        </w:tc>
        <w:tc>
          <w:tcPr>
            <w:tcW w:w="1275" w:type="dxa"/>
            <w:vMerge/>
            <w:tcBorders>
              <w:top w:val="nil"/>
            </w:tcBorders>
          </w:tcPr>
          <w:p w14:paraId="13CDAA81" w14:textId="77777777" w:rsidR="00082DA6" w:rsidRDefault="00082DA6">
            <w:pPr>
              <w:rPr>
                <w:sz w:val="2"/>
                <w:szCs w:val="2"/>
              </w:rPr>
            </w:pPr>
          </w:p>
        </w:tc>
        <w:tc>
          <w:tcPr>
            <w:tcW w:w="3263" w:type="dxa"/>
          </w:tcPr>
          <w:p w14:paraId="5412C70B" w14:textId="77777777" w:rsidR="00082DA6" w:rsidRDefault="00981AD4">
            <w:pPr>
              <w:pStyle w:val="TableParagraph"/>
              <w:tabs>
                <w:tab w:val="left" w:pos="1656"/>
                <w:tab w:val="left" w:pos="2965"/>
              </w:tabs>
              <w:spacing w:before="39"/>
              <w:ind w:left="70" w:right="58"/>
              <w:jc w:val="both"/>
              <w:rPr>
                <w:sz w:val="24"/>
              </w:rPr>
            </w:pPr>
            <w:r>
              <w:rPr>
                <w:sz w:val="24"/>
              </w:rPr>
              <w:t>Succinato</w:t>
            </w:r>
            <w:r>
              <w:rPr>
                <w:sz w:val="24"/>
              </w:rPr>
              <w:tab/>
              <w:t>Sódico</w:t>
            </w:r>
            <w:r>
              <w:rPr>
                <w:sz w:val="24"/>
              </w:rPr>
              <w:tab/>
            </w:r>
            <w:r>
              <w:rPr>
                <w:spacing w:val="-2"/>
                <w:sz w:val="24"/>
              </w:rPr>
              <w:t>de</w:t>
            </w:r>
            <w:r>
              <w:rPr>
                <w:spacing w:val="-58"/>
                <w:sz w:val="24"/>
              </w:rPr>
              <w:t xml:space="preserve"> </w:t>
            </w:r>
            <w:r>
              <w:rPr>
                <w:sz w:val="24"/>
              </w:rPr>
              <w:t>Metilprednisolona</w:t>
            </w:r>
            <w:r>
              <w:rPr>
                <w:spacing w:val="1"/>
                <w:sz w:val="24"/>
              </w:rPr>
              <w:t xml:space="preserve"> </w:t>
            </w:r>
            <w:r>
              <w:rPr>
                <w:sz w:val="24"/>
              </w:rPr>
              <w:t>500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 -</w:t>
            </w:r>
            <w:r>
              <w:rPr>
                <w:spacing w:val="-1"/>
                <w:sz w:val="24"/>
              </w:rPr>
              <w:t xml:space="preserve"> </w:t>
            </w:r>
            <w:r>
              <w:rPr>
                <w:sz w:val="24"/>
              </w:rPr>
              <w:t>por ampola</w:t>
            </w:r>
          </w:p>
        </w:tc>
        <w:tc>
          <w:tcPr>
            <w:tcW w:w="1433" w:type="dxa"/>
            <w:vMerge/>
            <w:tcBorders>
              <w:top w:val="nil"/>
            </w:tcBorders>
          </w:tcPr>
          <w:p w14:paraId="6F6AC2F7" w14:textId="77777777" w:rsidR="00082DA6" w:rsidRDefault="00082DA6">
            <w:pPr>
              <w:rPr>
                <w:sz w:val="2"/>
                <w:szCs w:val="2"/>
              </w:rPr>
            </w:pPr>
          </w:p>
        </w:tc>
      </w:tr>
      <w:tr w:rsidR="00082DA6" w14:paraId="40EE9A4D" w14:textId="77777777">
        <w:trPr>
          <w:trHeight w:val="630"/>
        </w:trPr>
        <w:tc>
          <w:tcPr>
            <w:tcW w:w="881" w:type="dxa"/>
            <w:vMerge w:val="restart"/>
          </w:tcPr>
          <w:p w14:paraId="71365E73" w14:textId="77777777" w:rsidR="00082DA6" w:rsidRDefault="00082DA6">
            <w:pPr>
              <w:pStyle w:val="TableParagraph"/>
              <w:rPr>
                <w:b/>
                <w:sz w:val="26"/>
              </w:rPr>
            </w:pPr>
          </w:p>
          <w:p w14:paraId="4DD25C6F" w14:textId="77777777" w:rsidR="00082DA6" w:rsidRDefault="00082DA6">
            <w:pPr>
              <w:pStyle w:val="TableParagraph"/>
              <w:rPr>
                <w:b/>
                <w:sz w:val="26"/>
              </w:rPr>
            </w:pPr>
          </w:p>
          <w:p w14:paraId="1A30F581" w14:textId="77777777" w:rsidR="00082DA6" w:rsidRDefault="00082DA6">
            <w:pPr>
              <w:pStyle w:val="TableParagraph"/>
              <w:rPr>
                <w:b/>
                <w:sz w:val="26"/>
              </w:rPr>
            </w:pPr>
          </w:p>
          <w:p w14:paraId="63470DE8" w14:textId="77777777" w:rsidR="00082DA6" w:rsidRDefault="00082DA6">
            <w:pPr>
              <w:pStyle w:val="TableParagraph"/>
              <w:spacing w:before="1"/>
              <w:rPr>
                <w:b/>
                <w:sz w:val="33"/>
              </w:rPr>
            </w:pPr>
          </w:p>
          <w:p w14:paraId="37ED7864" w14:textId="77777777" w:rsidR="00082DA6" w:rsidRDefault="00981AD4">
            <w:pPr>
              <w:pStyle w:val="TableParagraph"/>
              <w:ind w:left="100" w:right="89"/>
              <w:jc w:val="center"/>
              <w:rPr>
                <w:sz w:val="24"/>
              </w:rPr>
            </w:pPr>
            <w:r>
              <w:rPr>
                <w:sz w:val="24"/>
              </w:rPr>
              <w:t>68</w:t>
            </w:r>
          </w:p>
        </w:tc>
        <w:tc>
          <w:tcPr>
            <w:tcW w:w="1986" w:type="dxa"/>
            <w:vMerge w:val="restart"/>
          </w:tcPr>
          <w:p w14:paraId="2C305884" w14:textId="77777777" w:rsidR="00082DA6" w:rsidRDefault="00082DA6">
            <w:pPr>
              <w:pStyle w:val="TableParagraph"/>
              <w:rPr>
                <w:b/>
                <w:sz w:val="26"/>
              </w:rPr>
            </w:pPr>
          </w:p>
          <w:p w14:paraId="55C07EAB" w14:textId="77777777" w:rsidR="00082DA6" w:rsidRDefault="00981AD4">
            <w:pPr>
              <w:pStyle w:val="TableParagraph"/>
              <w:spacing w:before="199"/>
              <w:ind w:left="71"/>
              <w:rPr>
                <w:sz w:val="24"/>
              </w:rPr>
            </w:pPr>
            <w:r>
              <w:rPr>
                <w:sz w:val="24"/>
              </w:rPr>
              <w:t>Metotrexato</w:t>
            </w:r>
          </w:p>
        </w:tc>
        <w:tc>
          <w:tcPr>
            <w:tcW w:w="1275" w:type="dxa"/>
            <w:vMerge w:val="restart"/>
          </w:tcPr>
          <w:p w14:paraId="54C8413C" w14:textId="77777777" w:rsidR="00082DA6" w:rsidRDefault="00082DA6">
            <w:pPr>
              <w:pStyle w:val="TableParagraph"/>
              <w:rPr>
                <w:b/>
                <w:sz w:val="26"/>
              </w:rPr>
            </w:pPr>
          </w:p>
          <w:p w14:paraId="217B6FD8" w14:textId="77777777" w:rsidR="00082DA6" w:rsidRDefault="00082DA6">
            <w:pPr>
              <w:pStyle w:val="TableParagraph"/>
              <w:rPr>
                <w:b/>
                <w:sz w:val="26"/>
              </w:rPr>
            </w:pPr>
          </w:p>
          <w:p w14:paraId="177E6B2B" w14:textId="77777777" w:rsidR="00082DA6" w:rsidRDefault="00082DA6">
            <w:pPr>
              <w:pStyle w:val="TableParagraph"/>
              <w:rPr>
                <w:b/>
                <w:sz w:val="26"/>
              </w:rPr>
            </w:pPr>
          </w:p>
          <w:p w14:paraId="67E1FEDA" w14:textId="77777777" w:rsidR="00082DA6" w:rsidRDefault="00082DA6">
            <w:pPr>
              <w:pStyle w:val="TableParagraph"/>
              <w:spacing w:before="1"/>
              <w:rPr>
                <w:b/>
                <w:sz w:val="33"/>
              </w:rPr>
            </w:pPr>
          </w:p>
          <w:p w14:paraId="63FACDCE" w14:textId="77777777" w:rsidR="00082DA6" w:rsidRDefault="00981AD4">
            <w:pPr>
              <w:pStyle w:val="TableParagraph"/>
              <w:ind w:left="94"/>
              <w:rPr>
                <w:sz w:val="24"/>
              </w:rPr>
            </w:pPr>
            <w:r>
              <w:rPr>
                <w:sz w:val="24"/>
              </w:rPr>
              <w:t>2933.59.99</w:t>
            </w:r>
          </w:p>
        </w:tc>
        <w:tc>
          <w:tcPr>
            <w:tcW w:w="3263" w:type="dxa"/>
          </w:tcPr>
          <w:p w14:paraId="27B64528" w14:textId="77777777" w:rsidR="00082DA6" w:rsidRDefault="00981AD4">
            <w:pPr>
              <w:pStyle w:val="TableParagraph"/>
              <w:tabs>
                <w:tab w:val="left" w:pos="1575"/>
                <w:tab w:val="left" w:pos="2149"/>
                <w:tab w:val="left" w:pos="3112"/>
              </w:tabs>
              <w:spacing w:before="39"/>
              <w:ind w:left="70" w:right="58"/>
              <w:rPr>
                <w:sz w:val="24"/>
              </w:rPr>
            </w:pPr>
            <w:r>
              <w:rPr>
                <w:sz w:val="24"/>
              </w:rPr>
              <w:t>Metotrexato</w:t>
            </w:r>
            <w:r>
              <w:rPr>
                <w:sz w:val="24"/>
              </w:rPr>
              <w:tab/>
              <w:t>25</w:t>
            </w:r>
            <w:r>
              <w:rPr>
                <w:sz w:val="24"/>
              </w:rPr>
              <w:tab/>
              <w:t>mg/ml</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 ampola</w:t>
            </w:r>
            <w:r>
              <w:rPr>
                <w:spacing w:val="-1"/>
                <w:sz w:val="24"/>
              </w:rPr>
              <w:t xml:space="preserve"> </w:t>
            </w:r>
            <w:r>
              <w:rPr>
                <w:sz w:val="24"/>
              </w:rPr>
              <w:t>de</w:t>
            </w:r>
            <w:r>
              <w:rPr>
                <w:spacing w:val="2"/>
                <w:sz w:val="24"/>
              </w:rPr>
              <w:t xml:space="preserve"> </w:t>
            </w:r>
            <w:r>
              <w:rPr>
                <w:sz w:val="24"/>
              </w:rPr>
              <w:t>2</w:t>
            </w:r>
            <w:r>
              <w:rPr>
                <w:spacing w:val="-1"/>
                <w:sz w:val="24"/>
              </w:rPr>
              <w:t xml:space="preserve"> </w:t>
            </w:r>
            <w:r>
              <w:rPr>
                <w:sz w:val="24"/>
              </w:rPr>
              <w:t>ml</w:t>
            </w:r>
          </w:p>
        </w:tc>
        <w:tc>
          <w:tcPr>
            <w:tcW w:w="1433" w:type="dxa"/>
            <w:vMerge w:val="restart"/>
          </w:tcPr>
          <w:p w14:paraId="1687E9E6" w14:textId="77777777" w:rsidR="00082DA6" w:rsidRDefault="00082DA6">
            <w:pPr>
              <w:pStyle w:val="TableParagraph"/>
              <w:rPr>
                <w:b/>
                <w:sz w:val="26"/>
              </w:rPr>
            </w:pPr>
          </w:p>
          <w:p w14:paraId="7724D246" w14:textId="77777777" w:rsidR="00082DA6" w:rsidRDefault="00082DA6">
            <w:pPr>
              <w:pStyle w:val="TableParagraph"/>
              <w:rPr>
                <w:b/>
                <w:sz w:val="26"/>
              </w:rPr>
            </w:pPr>
          </w:p>
          <w:p w14:paraId="5AA3D0B2" w14:textId="77777777" w:rsidR="00082DA6" w:rsidRDefault="00082DA6">
            <w:pPr>
              <w:pStyle w:val="TableParagraph"/>
              <w:rPr>
                <w:b/>
                <w:sz w:val="26"/>
              </w:rPr>
            </w:pPr>
          </w:p>
          <w:p w14:paraId="598A33E0" w14:textId="77777777" w:rsidR="00082DA6" w:rsidRDefault="00981AD4">
            <w:pPr>
              <w:pStyle w:val="TableParagraph"/>
              <w:spacing w:before="223"/>
              <w:ind w:left="139"/>
              <w:rPr>
                <w:sz w:val="24"/>
              </w:rPr>
            </w:pPr>
            <w:r>
              <w:rPr>
                <w:sz w:val="24"/>
              </w:rPr>
              <w:t>3003.90.79/</w:t>
            </w:r>
          </w:p>
          <w:p w14:paraId="25F4F1D7" w14:textId="77777777" w:rsidR="00082DA6" w:rsidRDefault="00981AD4">
            <w:pPr>
              <w:pStyle w:val="TableParagraph"/>
              <w:spacing w:before="40"/>
              <w:ind w:left="173"/>
              <w:rPr>
                <w:sz w:val="24"/>
              </w:rPr>
            </w:pPr>
            <w:r>
              <w:rPr>
                <w:sz w:val="24"/>
              </w:rPr>
              <w:t>3004.90.69</w:t>
            </w:r>
          </w:p>
        </w:tc>
      </w:tr>
      <w:tr w:rsidR="00082DA6" w14:paraId="00F8A44E" w14:textId="77777777">
        <w:trPr>
          <w:trHeight w:val="633"/>
        </w:trPr>
        <w:tc>
          <w:tcPr>
            <w:tcW w:w="881" w:type="dxa"/>
            <w:vMerge/>
            <w:tcBorders>
              <w:top w:val="nil"/>
            </w:tcBorders>
          </w:tcPr>
          <w:p w14:paraId="1CA2439B" w14:textId="77777777" w:rsidR="00082DA6" w:rsidRDefault="00082DA6">
            <w:pPr>
              <w:rPr>
                <w:sz w:val="2"/>
                <w:szCs w:val="2"/>
              </w:rPr>
            </w:pPr>
          </w:p>
        </w:tc>
        <w:tc>
          <w:tcPr>
            <w:tcW w:w="1986" w:type="dxa"/>
            <w:vMerge/>
            <w:tcBorders>
              <w:top w:val="nil"/>
            </w:tcBorders>
          </w:tcPr>
          <w:p w14:paraId="18085DAA" w14:textId="77777777" w:rsidR="00082DA6" w:rsidRDefault="00082DA6">
            <w:pPr>
              <w:rPr>
                <w:sz w:val="2"/>
                <w:szCs w:val="2"/>
              </w:rPr>
            </w:pPr>
          </w:p>
        </w:tc>
        <w:tc>
          <w:tcPr>
            <w:tcW w:w="1275" w:type="dxa"/>
            <w:vMerge/>
            <w:tcBorders>
              <w:top w:val="nil"/>
            </w:tcBorders>
          </w:tcPr>
          <w:p w14:paraId="13FDF9C2" w14:textId="77777777" w:rsidR="00082DA6" w:rsidRDefault="00082DA6">
            <w:pPr>
              <w:rPr>
                <w:sz w:val="2"/>
                <w:szCs w:val="2"/>
              </w:rPr>
            </w:pPr>
          </w:p>
        </w:tc>
        <w:tc>
          <w:tcPr>
            <w:tcW w:w="3263" w:type="dxa"/>
          </w:tcPr>
          <w:p w14:paraId="11634765" w14:textId="77777777" w:rsidR="00082DA6" w:rsidRDefault="00981AD4">
            <w:pPr>
              <w:pStyle w:val="TableParagraph"/>
              <w:tabs>
                <w:tab w:val="left" w:pos="1574"/>
                <w:tab w:val="left" w:pos="2147"/>
                <w:tab w:val="left" w:pos="3112"/>
              </w:tabs>
              <w:spacing w:before="39"/>
              <w:ind w:left="70" w:right="58"/>
              <w:rPr>
                <w:sz w:val="24"/>
              </w:rPr>
            </w:pPr>
            <w:r>
              <w:rPr>
                <w:sz w:val="24"/>
              </w:rPr>
              <w:t>Metotrexato</w:t>
            </w:r>
            <w:r>
              <w:rPr>
                <w:sz w:val="24"/>
              </w:rPr>
              <w:tab/>
              <w:t>25</w:t>
            </w:r>
            <w:r>
              <w:rPr>
                <w:sz w:val="24"/>
              </w:rPr>
              <w:tab/>
              <w:t>mg/ml</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20 ml</w:t>
            </w:r>
          </w:p>
        </w:tc>
        <w:tc>
          <w:tcPr>
            <w:tcW w:w="1433" w:type="dxa"/>
            <w:vMerge/>
            <w:tcBorders>
              <w:top w:val="nil"/>
            </w:tcBorders>
          </w:tcPr>
          <w:p w14:paraId="28B69ED9" w14:textId="77777777" w:rsidR="00082DA6" w:rsidRDefault="00082DA6">
            <w:pPr>
              <w:rPr>
                <w:sz w:val="2"/>
                <w:szCs w:val="2"/>
              </w:rPr>
            </w:pPr>
          </w:p>
        </w:tc>
      </w:tr>
      <w:tr w:rsidR="00082DA6" w14:paraId="4C95C89F" w14:textId="77777777">
        <w:trPr>
          <w:trHeight w:val="630"/>
        </w:trPr>
        <w:tc>
          <w:tcPr>
            <w:tcW w:w="881" w:type="dxa"/>
            <w:vMerge/>
            <w:tcBorders>
              <w:top w:val="nil"/>
            </w:tcBorders>
          </w:tcPr>
          <w:p w14:paraId="5DC40406" w14:textId="77777777" w:rsidR="00082DA6" w:rsidRDefault="00082DA6">
            <w:pPr>
              <w:rPr>
                <w:sz w:val="2"/>
                <w:szCs w:val="2"/>
              </w:rPr>
            </w:pPr>
          </w:p>
        </w:tc>
        <w:tc>
          <w:tcPr>
            <w:tcW w:w="1986" w:type="dxa"/>
            <w:vMerge w:val="restart"/>
          </w:tcPr>
          <w:p w14:paraId="43DB4328" w14:textId="77777777" w:rsidR="00082DA6" w:rsidRDefault="00082DA6">
            <w:pPr>
              <w:pStyle w:val="TableParagraph"/>
              <w:rPr>
                <w:b/>
                <w:sz w:val="26"/>
              </w:rPr>
            </w:pPr>
          </w:p>
          <w:p w14:paraId="4DAC26D4" w14:textId="77777777" w:rsidR="00082DA6" w:rsidRDefault="00981AD4">
            <w:pPr>
              <w:pStyle w:val="TableParagraph"/>
              <w:spacing w:before="199"/>
              <w:ind w:left="71" w:right="439"/>
              <w:rPr>
                <w:sz w:val="24"/>
              </w:rPr>
            </w:pPr>
            <w:r>
              <w:rPr>
                <w:sz w:val="24"/>
              </w:rPr>
              <w:t>Metotrexato</w:t>
            </w:r>
            <w:r>
              <w:rPr>
                <w:spacing w:val="-14"/>
                <w:sz w:val="24"/>
              </w:rPr>
              <w:t xml:space="preserve"> </w:t>
            </w:r>
            <w:r>
              <w:rPr>
                <w:sz w:val="24"/>
              </w:rPr>
              <w:t>de</w:t>
            </w:r>
            <w:r>
              <w:rPr>
                <w:spacing w:val="-57"/>
                <w:sz w:val="24"/>
              </w:rPr>
              <w:t xml:space="preserve"> </w:t>
            </w:r>
            <w:r>
              <w:rPr>
                <w:sz w:val="24"/>
              </w:rPr>
              <w:t>Sódio</w:t>
            </w:r>
          </w:p>
        </w:tc>
        <w:tc>
          <w:tcPr>
            <w:tcW w:w="1275" w:type="dxa"/>
            <w:vMerge/>
            <w:tcBorders>
              <w:top w:val="nil"/>
            </w:tcBorders>
          </w:tcPr>
          <w:p w14:paraId="605A6FED" w14:textId="77777777" w:rsidR="00082DA6" w:rsidRDefault="00082DA6">
            <w:pPr>
              <w:rPr>
                <w:sz w:val="2"/>
                <w:szCs w:val="2"/>
              </w:rPr>
            </w:pPr>
          </w:p>
        </w:tc>
        <w:tc>
          <w:tcPr>
            <w:tcW w:w="3263" w:type="dxa"/>
          </w:tcPr>
          <w:p w14:paraId="0884B9EF" w14:textId="77777777" w:rsidR="00082DA6" w:rsidRDefault="00981AD4">
            <w:pPr>
              <w:pStyle w:val="TableParagraph"/>
              <w:spacing w:before="39"/>
              <w:ind w:left="70"/>
              <w:rPr>
                <w:sz w:val="24"/>
              </w:rPr>
            </w:pPr>
            <w:r>
              <w:rPr>
                <w:sz w:val="24"/>
              </w:rPr>
              <w:t>Metotrexato</w:t>
            </w:r>
            <w:r>
              <w:rPr>
                <w:spacing w:val="13"/>
                <w:sz w:val="24"/>
              </w:rPr>
              <w:t xml:space="preserve"> </w:t>
            </w:r>
            <w:r>
              <w:rPr>
                <w:sz w:val="24"/>
              </w:rPr>
              <w:t>de</w:t>
            </w:r>
            <w:r>
              <w:rPr>
                <w:spacing w:val="12"/>
                <w:sz w:val="24"/>
              </w:rPr>
              <w:t xml:space="preserve"> </w:t>
            </w:r>
            <w:r>
              <w:rPr>
                <w:sz w:val="24"/>
              </w:rPr>
              <w:t>Sódio</w:t>
            </w:r>
            <w:r>
              <w:rPr>
                <w:spacing w:val="13"/>
                <w:sz w:val="24"/>
              </w:rPr>
              <w:t xml:space="preserve"> </w:t>
            </w:r>
            <w:r>
              <w:rPr>
                <w:sz w:val="24"/>
              </w:rPr>
              <w:t>25</w:t>
            </w:r>
            <w:r>
              <w:rPr>
                <w:spacing w:val="10"/>
                <w:sz w:val="24"/>
              </w:rPr>
              <w:t xml:space="preserve"> </w:t>
            </w:r>
            <w:r>
              <w:rPr>
                <w:sz w:val="24"/>
              </w:rPr>
              <w:t>mg/ml</w:t>
            </w:r>
          </w:p>
          <w:p w14:paraId="66DDA957" w14:textId="77777777" w:rsidR="00082DA6" w:rsidRDefault="00981AD4">
            <w:pPr>
              <w:pStyle w:val="TableParagraph"/>
              <w:ind w:left="70"/>
              <w:rPr>
                <w:sz w:val="24"/>
              </w:rPr>
            </w:pP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2 ml</w:t>
            </w:r>
          </w:p>
        </w:tc>
        <w:tc>
          <w:tcPr>
            <w:tcW w:w="1433" w:type="dxa"/>
            <w:vMerge/>
            <w:tcBorders>
              <w:top w:val="nil"/>
            </w:tcBorders>
          </w:tcPr>
          <w:p w14:paraId="60B64C30" w14:textId="77777777" w:rsidR="00082DA6" w:rsidRDefault="00082DA6">
            <w:pPr>
              <w:rPr>
                <w:sz w:val="2"/>
                <w:szCs w:val="2"/>
              </w:rPr>
            </w:pPr>
          </w:p>
        </w:tc>
      </w:tr>
      <w:tr w:rsidR="00082DA6" w14:paraId="4D956603" w14:textId="77777777">
        <w:trPr>
          <w:trHeight w:val="909"/>
        </w:trPr>
        <w:tc>
          <w:tcPr>
            <w:tcW w:w="881" w:type="dxa"/>
            <w:vMerge/>
            <w:tcBorders>
              <w:top w:val="nil"/>
            </w:tcBorders>
          </w:tcPr>
          <w:p w14:paraId="293E46EB" w14:textId="77777777" w:rsidR="00082DA6" w:rsidRDefault="00082DA6">
            <w:pPr>
              <w:rPr>
                <w:sz w:val="2"/>
                <w:szCs w:val="2"/>
              </w:rPr>
            </w:pPr>
          </w:p>
        </w:tc>
        <w:tc>
          <w:tcPr>
            <w:tcW w:w="1986" w:type="dxa"/>
            <w:vMerge/>
            <w:tcBorders>
              <w:top w:val="nil"/>
            </w:tcBorders>
          </w:tcPr>
          <w:p w14:paraId="55335FF7" w14:textId="77777777" w:rsidR="00082DA6" w:rsidRDefault="00082DA6">
            <w:pPr>
              <w:rPr>
                <w:sz w:val="2"/>
                <w:szCs w:val="2"/>
              </w:rPr>
            </w:pPr>
          </w:p>
        </w:tc>
        <w:tc>
          <w:tcPr>
            <w:tcW w:w="1275" w:type="dxa"/>
            <w:vMerge/>
            <w:tcBorders>
              <w:top w:val="nil"/>
            </w:tcBorders>
          </w:tcPr>
          <w:p w14:paraId="2EF56238" w14:textId="77777777" w:rsidR="00082DA6" w:rsidRDefault="00082DA6">
            <w:pPr>
              <w:rPr>
                <w:sz w:val="2"/>
                <w:szCs w:val="2"/>
              </w:rPr>
            </w:pPr>
          </w:p>
        </w:tc>
        <w:tc>
          <w:tcPr>
            <w:tcW w:w="3263" w:type="dxa"/>
          </w:tcPr>
          <w:p w14:paraId="16C5CFDE" w14:textId="77777777" w:rsidR="00082DA6" w:rsidRDefault="00981AD4">
            <w:pPr>
              <w:pStyle w:val="TableParagraph"/>
              <w:spacing w:before="39"/>
              <w:ind w:left="70"/>
              <w:rPr>
                <w:sz w:val="24"/>
              </w:rPr>
            </w:pPr>
            <w:r>
              <w:rPr>
                <w:sz w:val="24"/>
              </w:rPr>
              <w:t>Metotrexato</w:t>
            </w:r>
            <w:r>
              <w:rPr>
                <w:spacing w:val="13"/>
                <w:sz w:val="24"/>
              </w:rPr>
              <w:t xml:space="preserve"> </w:t>
            </w:r>
            <w:r>
              <w:rPr>
                <w:sz w:val="24"/>
              </w:rPr>
              <w:t>de</w:t>
            </w:r>
            <w:r>
              <w:rPr>
                <w:spacing w:val="13"/>
                <w:sz w:val="24"/>
              </w:rPr>
              <w:t xml:space="preserve"> </w:t>
            </w:r>
            <w:r>
              <w:rPr>
                <w:sz w:val="24"/>
              </w:rPr>
              <w:t>Sódio</w:t>
            </w:r>
            <w:r>
              <w:rPr>
                <w:spacing w:val="13"/>
                <w:sz w:val="24"/>
              </w:rPr>
              <w:t xml:space="preserve"> </w:t>
            </w:r>
            <w:r>
              <w:rPr>
                <w:sz w:val="24"/>
              </w:rPr>
              <w:t>25</w:t>
            </w:r>
            <w:r>
              <w:rPr>
                <w:spacing w:val="11"/>
                <w:sz w:val="24"/>
              </w:rPr>
              <w:t xml:space="preserve"> </w:t>
            </w:r>
            <w:r>
              <w:rPr>
                <w:sz w:val="24"/>
              </w:rPr>
              <w:t>mg/ml</w:t>
            </w:r>
          </w:p>
          <w:p w14:paraId="3DC4431A" w14:textId="77777777" w:rsidR="00082DA6" w:rsidRDefault="00981AD4">
            <w:pPr>
              <w:pStyle w:val="TableParagraph"/>
              <w:spacing w:before="1"/>
              <w:ind w:left="70"/>
              <w:rPr>
                <w:sz w:val="24"/>
              </w:rPr>
            </w:pPr>
            <w:r>
              <w:rPr>
                <w:sz w:val="24"/>
              </w:rPr>
              <w:t>-</w:t>
            </w:r>
            <w:r>
              <w:rPr>
                <w:spacing w:val="44"/>
                <w:sz w:val="24"/>
              </w:rPr>
              <w:t xml:space="preserve"> </w:t>
            </w:r>
            <w:r>
              <w:rPr>
                <w:sz w:val="24"/>
              </w:rPr>
              <w:t>injetável</w:t>
            </w:r>
            <w:r>
              <w:rPr>
                <w:spacing w:val="45"/>
                <w:sz w:val="24"/>
              </w:rPr>
              <w:t xml:space="preserve"> </w:t>
            </w:r>
            <w:r>
              <w:rPr>
                <w:sz w:val="24"/>
              </w:rPr>
              <w:t>-</w:t>
            </w:r>
            <w:r>
              <w:rPr>
                <w:spacing w:val="45"/>
                <w:sz w:val="24"/>
              </w:rPr>
              <w:t xml:space="preserve"> </w:t>
            </w:r>
            <w:r>
              <w:rPr>
                <w:sz w:val="24"/>
              </w:rPr>
              <w:t>por</w:t>
            </w:r>
            <w:r>
              <w:rPr>
                <w:spacing w:val="44"/>
                <w:sz w:val="24"/>
              </w:rPr>
              <w:t xml:space="preserve"> </w:t>
            </w:r>
            <w:r>
              <w:rPr>
                <w:sz w:val="24"/>
              </w:rPr>
              <w:t>ampola</w:t>
            </w:r>
            <w:r>
              <w:rPr>
                <w:spacing w:val="45"/>
                <w:sz w:val="24"/>
              </w:rPr>
              <w:t xml:space="preserve"> </w:t>
            </w:r>
            <w:r>
              <w:rPr>
                <w:sz w:val="24"/>
              </w:rPr>
              <w:t>de</w:t>
            </w:r>
            <w:r>
              <w:rPr>
                <w:spacing w:val="43"/>
                <w:sz w:val="24"/>
              </w:rPr>
              <w:t xml:space="preserve"> </w:t>
            </w:r>
            <w:r>
              <w:rPr>
                <w:sz w:val="24"/>
              </w:rPr>
              <w:t>20</w:t>
            </w:r>
            <w:r>
              <w:rPr>
                <w:spacing w:val="-57"/>
                <w:sz w:val="24"/>
              </w:rPr>
              <w:t xml:space="preserve"> </w:t>
            </w:r>
            <w:r>
              <w:rPr>
                <w:sz w:val="24"/>
              </w:rPr>
              <w:t>ml</w:t>
            </w:r>
          </w:p>
        </w:tc>
        <w:tc>
          <w:tcPr>
            <w:tcW w:w="1433" w:type="dxa"/>
            <w:vMerge/>
            <w:tcBorders>
              <w:top w:val="nil"/>
            </w:tcBorders>
          </w:tcPr>
          <w:p w14:paraId="2D4F12EA" w14:textId="77777777" w:rsidR="00082DA6" w:rsidRDefault="00082DA6">
            <w:pPr>
              <w:rPr>
                <w:sz w:val="2"/>
                <w:szCs w:val="2"/>
              </w:rPr>
            </w:pPr>
          </w:p>
        </w:tc>
      </w:tr>
    </w:tbl>
    <w:p w14:paraId="7777541B"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2A9DDFD6" w14:textId="77777777">
        <w:trPr>
          <w:trHeight w:val="671"/>
        </w:trPr>
        <w:tc>
          <w:tcPr>
            <w:tcW w:w="881" w:type="dxa"/>
          </w:tcPr>
          <w:p w14:paraId="37E299E7" w14:textId="77777777" w:rsidR="00082DA6" w:rsidRDefault="00981AD4">
            <w:pPr>
              <w:pStyle w:val="TableParagraph"/>
              <w:spacing w:before="198"/>
              <w:ind w:left="100" w:right="89"/>
              <w:jc w:val="center"/>
              <w:rPr>
                <w:sz w:val="24"/>
              </w:rPr>
            </w:pPr>
            <w:r>
              <w:rPr>
                <w:sz w:val="24"/>
              </w:rPr>
              <w:lastRenderedPageBreak/>
              <w:t>69</w:t>
            </w:r>
          </w:p>
        </w:tc>
        <w:tc>
          <w:tcPr>
            <w:tcW w:w="1986" w:type="dxa"/>
          </w:tcPr>
          <w:p w14:paraId="0B3703C5" w14:textId="77777777" w:rsidR="00082DA6" w:rsidRDefault="00981AD4">
            <w:pPr>
              <w:pStyle w:val="TableParagraph"/>
              <w:spacing w:before="59"/>
              <w:ind w:left="71" w:right="319"/>
              <w:rPr>
                <w:sz w:val="24"/>
              </w:rPr>
            </w:pPr>
            <w:r>
              <w:rPr>
                <w:sz w:val="24"/>
              </w:rPr>
              <w:t>Micofenolato</w:t>
            </w:r>
            <w:r>
              <w:rPr>
                <w:spacing w:val="-14"/>
                <w:sz w:val="24"/>
              </w:rPr>
              <w:t xml:space="preserve"> </w:t>
            </w:r>
            <w:r>
              <w:rPr>
                <w:sz w:val="24"/>
              </w:rPr>
              <w:t>de</w:t>
            </w:r>
            <w:r>
              <w:rPr>
                <w:spacing w:val="-57"/>
                <w:sz w:val="24"/>
              </w:rPr>
              <w:t xml:space="preserve"> </w:t>
            </w:r>
            <w:r>
              <w:rPr>
                <w:sz w:val="24"/>
              </w:rPr>
              <w:t>Mofetila</w:t>
            </w:r>
          </w:p>
        </w:tc>
        <w:tc>
          <w:tcPr>
            <w:tcW w:w="1275" w:type="dxa"/>
          </w:tcPr>
          <w:p w14:paraId="58984FAB" w14:textId="77777777" w:rsidR="00082DA6" w:rsidRDefault="00981AD4">
            <w:pPr>
              <w:pStyle w:val="TableParagraph"/>
              <w:spacing w:before="198"/>
              <w:ind w:right="88"/>
              <w:jc w:val="right"/>
              <w:rPr>
                <w:sz w:val="24"/>
              </w:rPr>
            </w:pPr>
            <w:r>
              <w:rPr>
                <w:sz w:val="24"/>
              </w:rPr>
              <w:t>2934.99.19</w:t>
            </w:r>
          </w:p>
        </w:tc>
        <w:tc>
          <w:tcPr>
            <w:tcW w:w="3263" w:type="dxa"/>
          </w:tcPr>
          <w:p w14:paraId="66352850" w14:textId="77777777" w:rsidR="00082DA6" w:rsidRDefault="00981AD4">
            <w:pPr>
              <w:pStyle w:val="TableParagraph"/>
              <w:spacing w:before="59"/>
              <w:ind w:left="70" w:right="57"/>
              <w:rPr>
                <w:sz w:val="24"/>
              </w:rPr>
            </w:pPr>
            <w:r>
              <w:rPr>
                <w:sz w:val="24"/>
              </w:rPr>
              <w:t>Micofenolato Mofetila 500 mg -</w:t>
            </w:r>
            <w:r>
              <w:rPr>
                <w:spacing w:val="-57"/>
                <w:sz w:val="24"/>
              </w:rPr>
              <w:t xml:space="preserve"> </w:t>
            </w:r>
            <w:r>
              <w:rPr>
                <w:sz w:val="24"/>
              </w:rPr>
              <w:t>por</w:t>
            </w:r>
            <w:r>
              <w:rPr>
                <w:spacing w:val="-2"/>
                <w:sz w:val="24"/>
              </w:rPr>
              <w:t xml:space="preserve"> </w:t>
            </w:r>
            <w:r>
              <w:rPr>
                <w:sz w:val="24"/>
              </w:rPr>
              <w:t>comprimido</w:t>
            </w:r>
          </w:p>
        </w:tc>
        <w:tc>
          <w:tcPr>
            <w:tcW w:w="1433" w:type="dxa"/>
          </w:tcPr>
          <w:p w14:paraId="2058730F" w14:textId="77777777" w:rsidR="00082DA6" w:rsidRDefault="00981AD4">
            <w:pPr>
              <w:pStyle w:val="TableParagraph"/>
              <w:spacing w:before="39"/>
              <w:ind w:left="139"/>
              <w:rPr>
                <w:sz w:val="24"/>
              </w:rPr>
            </w:pPr>
            <w:r>
              <w:rPr>
                <w:sz w:val="24"/>
              </w:rPr>
              <w:t>3003.90.89/</w:t>
            </w:r>
          </w:p>
          <w:p w14:paraId="7C42D2CC" w14:textId="77777777" w:rsidR="00082DA6" w:rsidRDefault="00981AD4">
            <w:pPr>
              <w:pStyle w:val="TableParagraph"/>
              <w:spacing w:before="41"/>
              <w:ind w:left="173"/>
              <w:rPr>
                <w:sz w:val="24"/>
              </w:rPr>
            </w:pPr>
            <w:r>
              <w:rPr>
                <w:sz w:val="24"/>
              </w:rPr>
              <w:t>3004.90.79</w:t>
            </w:r>
          </w:p>
        </w:tc>
      </w:tr>
      <w:tr w:rsidR="00082DA6" w14:paraId="3108AB9E" w14:textId="77777777">
        <w:trPr>
          <w:trHeight w:val="633"/>
        </w:trPr>
        <w:tc>
          <w:tcPr>
            <w:tcW w:w="881" w:type="dxa"/>
            <w:vMerge w:val="restart"/>
          </w:tcPr>
          <w:p w14:paraId="05A0D4CF" w14:textId="77777777" w:rsidR="00082DA6" w:rsidRDefault="00082DA6">
            <w:pPr>
              <w:pStyle w:val="TableParagraph"/>
              <w:rPr>
                <w:b/>
                <w:sz w:val="26"/>
              </w:rPr>
            </w:pPr>
          </w:p>
          <w:p w14:paraId="0610C84B" w14:textId="77777777" w:rsidR="00082DA6" w:rsidRDefault="00981AD4">
            <w:pPr>
              <w:pStyle w:val="TableParagraph"/>
              <w:spacing w:before="201"/>
              <w:ind w:left="100" w:right="89"/>
              <w:jc w:val="center"/>
              <w:rPr>
                <w:sz w:val="24"/>
              </w:rPr>
            </w:pPr>
            <w:r>
              <w:rPr>
                <w:sz w:val="24"/>
              </w:rPr>
              <w:t>70</w:t>
            </w:r>
          </w:p>
        </w:tc>
        <w:tc>
          <w:tcPr>
            <w:tcW w:w="1986" w:type="dxa"/>
            <w:vMerge w:val="restart"/>
          </w:tcPr>
          <w:p w14:paraId="4CE09679" w14:textId="77777777" w:rsidR="00082DA6" w:rsidRDefault="00082DA6">
            <w:pPr>
              <w:pStyle w:val="TableParagraph"/>
              <w:spacing w:before="4"/>
              <w:rPr>
                <w:b/>
                <w:sz w:val="31"/>
              </w:rPr>
            </w:pPr>
          </w:p>
          <w:p w14:paraId="5EF986C2" w14:textId="77777777" w:rsidR="00082DA6" w:rsidRDefault="00981AD4">
            <w:pPr>
              <w:pStyle w:val="TableParagraph"/>
              <w:spacing w:before="1"/>
              <w:ind w:left="71" w:right="319"/>
              <w:rPr>
                <w:sz w:val="24"/>
              </w:rPr>
            </w:pPr>
            <w:r>
              <w:rPr>
                <w:sz w:val="24"/>
              </w:rPr>
              <w:t>Micofenolato</w:t>
            </w:r>
            <w:r>
              <w:rPr>
                <w:spacing w:val="-14"/>
                <w:sz w:val="24"/>
              </w:rPr>
              <w:t xml:space="preserve"> </w:t>
            </w:r>
            <w:r>
              <w:rPr>
                <w:sz w:val="24"/>
              </w:rPr>
              <w:t>de</w:t>
            </w:r>
            <w:r>
              <w:rPr>
                <w:spacing w:val="-57"/>
                <w:sz w:val="24"/>
              </w:rPr>
              <w:t xml:space="preserve"> </w:t>
            </w:r>
            <w:r>
              <w:rPr>
                <w:sz w:val="24"/>
              </w:rPr>
              <w:t>Sódio</w:t>
            </w:r>
          </w:p>
        </w:tc>
        <w:tc>
          <w:tcPr>
            <w:tcW w:w="1275" w:type="dxa"/>
            <w:vMerge w:val="restart"/>
          </w:tcPr>
          <w:p w14:paraId="25B3A269" w14:textId="77777777" w:rsidR="00082DA6" w:rsidRDefault="00082DA6">
            <w:pPr>
              <w:pStyle w:val="TableParagraph"/>
              <w:rPr>
                <w:b/>
                <w:sz w:val="26"/>
              </w:rPr>
            </w:pPr>
          </w:p>
          <w:p w14:paraId="776A5921" w14:textId="77777777" w:rsidR="00082DA6" w:rsidRDefault="00981AD4">
            <w:pPr>
              <w:pStyle w:val="TableParagraph"/>
              <w:spacing w:before="201"/>
              <w:ind w:left="94"/>
              <w:rPr>
                <w:sz w:val="24"/>
              </w:rPr>
            </w:pPr>
            <w:r>
              <w:rPr>
                <w:sz w:val="24"/>
              </w:rPr>
              <w:t>2932.29.90</w:t>
            </w:r>
          </w:p>
        </w:tc>
        <w:tc>
          <w:tcPr>
            <w:tcW w:w="3263" w:type="dxa"/>
          </w:tcPr>
          <w:p w14:paraId="45EA2FAA" w14:textId="77777777" w:rsidR="00082DA6" w:rsidRDefault="00981AD4">
            <w:pPr>
              <w:pStyle w:val="TableParagraph"/>
              <w:spacing w:before="39"/>
              <w:ind w:left="70"/>
              <w:rPr>
                <w:sz w:val="24"/>
              </w:rPr>
            </w:pPr>
            <w:r>
              <w:rPr>
                <w:sz w:val="24"/>
              </w:rPr>
              <w:t>Micofenolato</w:t>
            </w:r>
            <w:r>
              <w:rPr>
                <w:spacing w:val="32"/>
                <w:sz w:val="24"/>
              </w:rPr>
              <w:t xml:space="preserve"> </w:t>
            </w:r>
            <w:r>
              <w:rPr>
                <w:sz w:val="24"/>
              </w:rPr>
              <w:t>de</w:t>
            </w:r>
            <w:r>
              <w:rPr>
                <w:spacing w:val="31"/>
                <w:sz w:val="24"/>
              </w:rPr>
              <w:t xml:space="preserve"> </w:t>
            </w:r>
            <w:r>
              <w:rPr>
                <w:sz w:val="24"/>
              </w:rPr>
              <w:t>Sódio</w:t>
            </w:r>
            <w:r>
              <w:rPr>
                <w:spacing w:val="33"/>
                <w:sz w:val="24"/>
              </w:rPr>
              <w:t xml:space="preserve"> </w:t>
            </w:r>
            <w:r>
              <w:rPr>
                <w:sz w:val="24"/>
              </w:rPr>
              <w:t>180</w:t>
            </w:r>
            <w:r>
              <w:rPr>
                <w:spacing w:val="32"/>
                <w:sz w:val="24"/>
              </w:rPr>
              <w:t xml:space="preserve"> </w:t>
            </w:r>
            <w:r>
              <w:rPr>
                <w:sz w:val="24"/>
              </w:rPr>
              <w:t>mg</w:t>
            </w:r>
          </w:p>
          <w:p w14:paraId="44335D28"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val="restart"/>
          </w:tcPr>
          <w:p w14:paraId="01899D8E" w14:textId="77777777" w:rsidR="00082DA6" w:rsidRDefault="00082DA6">
            <w:pPr>
              <w:pStyle w:val="TableParagraph"/>
              <w:spacing w:before="8"/>
              <w:rPr>
                <w:b/>
                <w:sz w:val="29"/>
              </w:rPr>
            </w:pPr>
          </w:p>
          <w:p w14:paraId="176DF1C8" w14:textId="77777777" w:rsidR="00082DA6" w:rsidRDefault="00981AD4">
            <w:pPr>
              <w:pStyle w:val="TableParagraph"/>
              <w:ind w:left="139"/>
              <w:rPr>
                <w:sz w:val="24"/>
              </w:rPr>
            </w:pPr>
            <w:r>
              <w:rPr>
                <w:sz w:val="24"/>
              </w:rPr>
              <w:t>3003.90.69/</w:t>
            </w:r>
          </w:p>
          <w:p w14:paraId="6FE14B0A" w14:textId="77777777" w:rsidR="00082DA6" w:rsidRDefault="00981AD4">
            <w:pPr>
              <w:pStyle w:val="TableParagraph"/>
              <w:spacing w:before="39"/>
              <w:ind w:left="173"/>
              <w:rPr>
                <w:sz w:val="24"/>
              </w:rPr>
            </w:pPr>
            <w:r>
              <w:rPr>
                <w:sz w:val="24"/>
              </w:rPr>
              <w:t>3004.90.59</w:t>
            </w:r>
          </w:p>
        </w:tc>
      </w:tr>
      <w:tr w:rsidR="00082DA6" w14:paraId="06F63C6C" w14:textId="77777777">
        <w:trPr>
          <w:trHeight w:val="630"/>
        </w:trPr>
        <w:tc>
          <w:tcPr>
            <w:tcW w:w="881" w:type="dxa"/>
            <w:vMerge/>
            <w:tcBorders>
              <w:top w:val="nil"/>
            </w:tcBorders>
          </w:tcPr>
          <w:p w14:paraId="34AC9AB3" w14:textId="77777777" w:rsidR="00082DA6" w:rsidRDefault="00082DA6">
            <w:pPr>
              <w:rPr>
                <w:sz w:val="2"/>
                <w:szCs w:val="2"/>
              </w:rPr>
            </w:pPr>
          </w:p>
        </w:tc>
        <w:tc>
          <w:tcPr>
            <w:tcW w:w="1986" w:type="dxa"/>
            <w:vMerge/>
            <w:tcBorders>
              <w:top w:val="nil"/>
            </w:tcBorders>
          </w:tcPr>
          <w:p w14:paraId="5CB797BF" w14:textId="77777777" w:rsidR="00082DA6" w:rsidRDefault="00082DA6">
            <w:pPr>
              <w:rPr>
                <w:sz w:val="2"/>
                <w:szCs w:val="2"/>
              </w:rPr>
            </w:pPr>
          </w:p>
        </w:tc>
        <w:tc>
          <w:tcPr>
            <w:tcW w:w="1275" w:type="dxa"/>
            <w:vMerge/>
            <w:tcBorders>
              <w:top w:val="nil"/>
            </w:tcBorders>
          </w:tcPr>
          <w:p w14:paraId="0A45689C" w14:textId="77777777" w:rsidR="00082DA6" w:rsidRDefault="00082DA6">
            <w:pPr>
              <w:rPr>
                <w:sz w:val="2"/>
                <w:szCs w:val="2"/>
              </w:rPr>
            </w:pPr>
          </w:p>
        </w:tc>
        <w:tc>
          <w:tcPr>
            <w:tcW w:w="3263" w:type="dxa"/>
          </w:tcPr>
          <w:p w14:paraId="23CAE391" w14:textId="77777777" w:rsidR="00082DA6" w:rsidRDefault="00981AD4">
            <w:pPr>
              <w:pStyle w:val="TableParagraph"/>
              <w:spacing w:before="39"/>
              <w:ind w:left="70"/>
              <w:rPr>
                <w:sz w:val="24"/>
              </w:rPr>
            </w:pPr>
            <w:r>
              <w:rPr>
                <w:sz w:val="24"/>
              </w:rPr>
              <w:t>Micofenolato</w:t>
            </w:r>
            <w:r>
              <w:rPr>
                <w:spacing w:val="32"/>
                <w:sz w:val="24"/>
              </w:rPr>
              <w:t xml:space="preserve"> </w:t>
            </w:r>
            <w:r>
              <w:rPr>
                <w:sz w:val="24"/>
              </w:rPr>
              <w:t>de</w:t>
            </w:r>
            <w:r>
              <w:rPr>
                <w:spacing w:val="32"/>
                <w:sz w:val="24"/>
              </w:rPr>
              <w:t xml:space="preserve"> </w:t>
            </w:r>
            <w:r>
              <w:rPr>
                <w:sz w:val="24"/>
              </w:rPr>
              <w:t>Sódio</w:t>
            </w:r>
            <w:r>
              <w:rPr>
                <w:spacing w:val="32"/>
                <w:sz w:val="24"/>
              </w:rPr>
              <w:t xml:space="preserve"> </w:t>
            </w:r>
            <w:r>
              <w:rPr>
                <w:sz w:val="24"/>
              </w:rPr>
              <w:t>360</w:t>
            </w:r>
            <w:r>
              <w:rPr>
                <w:spacing w:val="34"/>
                <w:sz w:val="24"/>
              </w:rPr>
              <w:t xml:space="preserve"> </w:t>
            </w:r>
            <w:r>
              <w:rPr>
                <w:sz w:val="24"/>
              </w:rPr>
              <w:t>mg</w:t>
            </w:r>
          </w:p>
          <w:p w14:paraId="398902AD"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583867E2" w14:textId="77777777" w:rsidR="00082DA6" w:rsidRDefault="00082DA6">
            <w:pPr>
              <w:rPr>
                <w:sz w:val="2"/>
                <w:szCs w:val="2"/>
              </w:rPr>
            </w:pPr>
          </w:p>
        </w:tc>
      </w:tr>
      <w:tr w:rsidR="00082DA6" w14:paraId="0104764D" w14:textId="77777777">
        <w:trPr>
          <w:trHeight w:val="633"/>
        </w:trPr>
        <w:tc>
          <w:tcPr>
            <w:tcW w:w="881" w:type="dxa"/>
          </w:tcPr>
          <w:p w14:paraId="2F789D41" w14:textId="77777777" w:rsidR="00082DA6" w:rsidRDefault="00981AD4">
            <w:pPr>
              <w:pStyle w:val="TableParagraph"/>
              <w:spacing w:before="179"/>
              <w:ind w:left="100" w:right="89"/>
              <w:jc w:val="center"/>
              <w:rPr>
                <w:sz w:val="24"/>
              </w:rPr>
            </w:pPr>
            <w:r>
              <w:rPr>
                <w:sz w:val="24"/>
              </w:rPr>
              <w:t>71</w:t>
            </w:r>
          </w:p>
        </w:tc>
        <w:tc>
          <w:tcPr>
            <w:tcW w:w="1986" w:type="dxa"/>
          </w:tcPr>
          <w:p w14:paraId="41358BEC" w14:textId="77777777" w:rsidR="00082DA6" w:rsidRDefault="00981AD4">
            <w:pPr>
              <w:pStyle w:val="TableParagraph"/>
              <w:spacing w:before="179"/>
              <w:ind w:left="71"/>
              <w:rPr>
                <w:sz w:val="24"/>
              </w:rPr>
            </w:pPr>
            <w:r>
              <w:rPr>
                <w:sz w:val="24"/>
              </w:rPr>
              <w:t>Molgramostim</w:t>
            </w:r>
          </w:p>
        </w:tc>
        <w:tc>
          <w:tcPr>
            <w:tcW w:w="1275" w:type="dxa"/>
          </w:tcPr>
          <w:p w14:paraId="3E45B740" w14:textId="77777777" w:rsidR="00082DA6" w:rsidRDefault="00981AD4">
            <w:pPr>
              <w:pStyle w:val="TableParagraph"/>
              <w:spacing w:before="179"/>
              <w:ind w:right="88"/>
              <w:jc w:val="right"/>
              <w:rPr>
                <w:sz w:val="24"/>
              </w:rPr>
            </w:pPr>
            <w:r>
              <w:rPr>
                <w:sz w:val="24"/>
              </w:rPr>
              <w:t>3002.10.39</w:t>
            </w:r>
          </w:p>
        </w:tc>
        <w:tc>
          <w:tcPr>
            <w:tcW w:w="3263" w:type="dxa"/>
          </w:tcPr>
          <w:p w14:paraId="1393D5EA" w14:textId="77777777" w:rsidR="00082DA6" w:rsidRDefault="00981AD4">
            <w:pPr>
              <w:pStyle w:val="TableParagraph"/>
              <w:tabs>
                <w:tab w:val="left" w:pos="1709"/>
                <w:tab w:val="left" w:pos="2277"/>
                <w:tab w:val="left" w:pos="3112"/>
              </w:tabs>
              <w:spacing w:before="40"/>
              <w:ind w:left="70" w:right="58"/>
              <w:rPr>
                <w:sz w:val="24"/>
              </w:rPr>
            </w:pPr>
            <w:r>
              <w:rPr>
                <w:sz w:val="24"/>
              </w:rPr>
              <w:t>Molgramostim</w:t>
            </w:r>
            <w:r>
              <w:rPr>
                <w:sz w:val="24"/>
              </w:rPr>
              <w:tab/>
              <w:t>300</w:t>
            </w:r>
            <w:r>
              <w:rPr>
                <w:sz w:val="24"/>
              </w:rPr>
              <w:tab/>
              <w:t>mcg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 frasco</w:t>
            </w:r>
          </w:p>
        </w:tc>
        <w:tc>
          <w:tcPr>
            <w:tcW w:w="1433" w:type="dxa"/>
          </w:tcPr>
          <w:p w14:paraId="2982264F" w14:textId="77777777" w:rsidR="00082DA6" w:rsidRDefault="00981AD4">
            <w:pPr>
              <w:pStyle w:val="TableParagraph"/>
              <w:spacing w:before="179"/>
              <w:ind w:left="173"/>
              <w:rPr>
                <w:sz w:val="24"/>
              </w:rPr>
            </w:pPr>
            <w:r>
              <w:rPr>
                <w:sz w:val="24"/>
              </w:rPr>
              <w:t>3002.10.39</w:t>
            </w:r>
          </w:p>
        </w:tc>
      </w:tr>
      <w:tr w:rsidR="00082DA6" w14:paraId="2E8E0265" w14:textId="77777777">
        <w:trPr>
          <w:trHeight w:val="630"/>
        </w:trPr>
        <w:tc>
          <w:tcPr>
            <w:tcW w:w="881" w:type="dxa"/>
            <w:vMerge w:val="restart"/>
          </w:tcPr>
          <w:p w14:paraId="233B1408" w14:textId="77777777" w:rsidR="00082DA6" w:rsidRDefault="00082DA6">
            <w:pPr>
              <w:pStyle w:val="TableParagraph"/>
              <w:rPr>
                <w:b/>
                <w:sz w:val="26"/>
              </w:rPr>
            </w:pPr>
          </w:p>
          <w:p w14:paraId="2C7C4941" w14:textId="77777777" w:rsidR="00082DA6" w:rsidRDefault="00082DA6">
            <w:pPr>
              <w:pStyle w:val="TableParagraph"/>
              <w:rPr>
                <w:b/>
                <w:sz w:val="26"/>
              </w:rPr>
            </w:pPr>
          </w:p>
          <w:p w14:paraId="3713197E" w14:textId="77777777" w:rsidR="00082DA6" w:rsidRDefault="00082DA6">
            <w:pPr>
              <w:pStyle w:val="TableParagraph"/>
              <w:rPr>
                <w:b/>
                <w:sz w:val="26"/>
              </w:rPr>
            </w:pPr>
          </w:p>
          <w:p w14:paraId="72C5D4EB" w14:textId="77777777" w:rsidR="00082DA6" w:rsidRDefault="00082DA6">
            <w:pPr>
              <w:pStyle w:val="TableParagraph"/>
              <w:rPr>
                <w:b/>
                <w:sz w:val="26"/>
              </w:rPr>
            </w:pPr>
          </w:p>
          <w:p w14:paraId="2A86314F" w14:textId="77777777" w:rsidR="00082DA6" w:rsidRDefault="00082DA6">
            <w:pPr>
              <w:pStyle w:val="TableParagraph"/>
              <w:rPr>
                <w:b/>
                <w:sz w:val="26"/>
              </w:rPr>
            </w:pPr>
          </w:p>
          <w:p w14:paraId="791E79F0" w14:textId="77777777" w:rsidR="00082DA6" w:rsidRDefault="00082DA6">
            <w:pPr>
              <w:pStyle w:val="TableParagraph"/>
              <w:rPr>
                <w:b/>
                <w:sz w:val="26"/>
              </w:rPr>
            </w:pPr>
          </w:p>
          <w:p w14:paraId="2138EF04" w14:textId="77777777" w:rsidR="00082DA6" w:rsidRDefault="00082DA6">
            <w:pPr>
              <w:pStyle w:val="TableParagraph"/>
              <w:rPr>
                <w:b/>
                <w:sz w:val="26"/>
              </w:rPr>
            </w:pPr>
          </w:p>
          <w:p w14:paraId="203625A0" w14:textId="77777777" w:rsidR="00082DA6" w:rsidRDefault="00082DA6">
            <w:pPr>
              <w:pStyle w:val="TableParagraph"/>
              <w:rPr>
                <w:b/>
                <w:sz w:val="26"/>
              </w:rPr>
            </w:pPr>
          </w:p>
          <w:p w14:paraId="584E354E" w14:textId="77777777" w:rsidR="00082DA6" w:rsidRDefault="00082DA6">
            <w:pPr>
              <w:pStyle w:val="TableParagraph"/>
              <w:rPr>
                <w:b/>
                <w:sz w:val="26"/>
              </w:rPr>
            </w:pPr>
          </w:p>
          <w:p w14:paraId="4B5FC46E" w14:textId="77777777" w:rsidR="00082DA6" w:rsidRDefault="00082DA6">
            <w:pPr>
              <w:pStyle w:val="TableParagraph"/>
              <w:rPr>
                <w:b/>
                <w:sz w:val="26"/>
              </w:rPr>
            </w:pPr>
          </w:p>
          <w:p w14:paraId="33FF9AA9" w14:textId="77777777" w:rsidR="00082DA6" w:rsidRDefault="00082DA6">
            <w:pPr>
              <w:pStyle w:val="TableParagraph"/>
              <w:rPr>
                <w:b/>
                <w:sz w:val="26"/>
              </w:rPr>
            </w:pPr>
          </w:p>
          <w:p w14:paraId="6FDD120B" w14:textId="77777777" w:rsidR="00082DA6" w:rsidRDefault="00082DA6">
            <w:pPr>
              <w:pStyle w:val="TableParagraph"/>
              <w:rPr>
                <w:b/>
                <w:sz w:val="26"/>
              </w:rPr>
            </w:pPr>
          </w:p>
          <w:p w14:paraId="0F0A293C" w14:textId="77777777" w:rsidR="00082DA6" w:rsidRDefault="00082DA6">
            <w:pPr>
              <w:pStyle w:val="TableParagraph"/>
              <w:rPr>
                <w:b/>
                <w:sz w:val="26"/>
              </w:rPr>
            </w:pPr>
          </w:p>
          <w:p w14:paraId="13DC9261" w14:textId="77777777" w:rsidR="00082DA6" w:rsidRDefault="00082DA6">
            <w:pPr>
              <w:pStyle w:val="TableParagraph"/>
              <w:rPr>
                <w:b/>
                <w:sz w:val="26"/>
              </w:rPr>
            </w:pPr>
          </w:p>
          <w:p w14:paraId="0FE853D4" w14:textId="77777777" w:rsidR="00082DA6" w:rsidRDefault="00082DA6">
            <w:pPr>
              <w:pStyle w:val="TableParagraph"/>
              <w:rPr>
                <w:b/>
                <w:sz w:val="26"/>
              </w:rPr>
            </w:pPr>
          </w:p>
          <w:p w14:paraId="5EE4B585" w14:textId="77777777" w:rsidR="00082DA6" w:rsidRDefault="00082DA6">
            <w:pPr>
              <w:pStyle w:val="TableParagraph"/>
              <w:spacing w:before="5"/>
              <w:rPr>
                <w:b/>
                <w:sz w:val="30"/>
              </w:rPr>
            </w:pPr>
          </w:p>
          <w:p w14:paraId="0714906D" w14:textId="77777777" w:rsidR="00082DA6" w:rsidRDefault="00981AD4">
            <w:pPr>
              <w:pStyle w:val="TableParagraph"/>
              <w:ind w:left="100" w:right="89"/>
              <w:jc w:val="center"/>
              <w:rPr>
                <w:sz w:val="24"/>
              </w:rPr>
            </w:pPr>
            <w:r>
              <w:rPr>
                <w:sz w:val="24"/>
              </w:rPr>
              <w:t>72</w:t>
            </w:r>
          </w:p>
        </w:tc>
        <w:tc>
          <w:tcPr>
            <w:tcW w:w="1986" w:type="dxa"/>
            <w:vMerge w:val="restart"/>
          </w:tcPr>
          <w:p w14:paraId="3AF568A9" w14:textId="77777777" w:rsidR="00082DA6" w:rsidRDefault="00082DA6">
            <w:pPr>
              <w:pStyle w:val="TableParagraph"/>
              <w:rPr>
                <w:b/>
                <w:sz w:val="26"/>
              </w:rPr>
            </w:pPr>
          </w:p>
          <w:p w14:paraId="73BCE4AC" w14:textId="77777777" w:rsidR="00082DA6" w:rsidRDefault="00082DA6">
            <w:pPr>
              <w:pStyle w:val="TableParagraph"/>
              <w:rPr>
                <w:b/>
                <w:sz w:val="26"/>
              </w:rPr>
            </w:pPr>
          </w:p>
          <w:p w14:paraId="309D8D0D" w14:textId="77777777" w:rsidR="00082DA6" w:rsidRDefault="00082DA6">
            <w:pPr>
              <w:pStyle w:val="TableParagraph"/>
              <w:rPr>
                <w:b/>
                <w:sz w:val="26"/>
              </w:rPr>
            </w:pPr>
          </w:p>
          <w:p w14:paraId="2738FB39" w14:textId="77777777" w:rsidR="00082DA6" w:rsidRDefault="00082DA6">
            <w:pPr>
              <w:pStyle w:val="TableParagraph"/>
              <w:rPr>
                <w:b/>
                <w:sz w:val="26"/>
              </w:rPr>
            </w:pPr>
          </w:p>
          <w:p w14:paraId="500A88D5" w14:textId="77777777" w:rsidR="00082DA6" w:rsidRDefault="00082DA6">
            <w:pPr>
              <w:pStyle w:val="TableParagraph"/>
              <w:rPr>
                <w:b/>
                <w:sz w:val="26"/>
              </w:rPr>
            </w:pPr>
          </w:p>
          <w:p w14:paraId="3F302606" w14:textId="77777777" w:rsidR="00082DA6" w:rsidRDefault="00082DA6">
            <w:pPr>
              <w:pStyle w:val="TableParagraph"/>
              <w:spacing w:before="10"/>
              <w:rPr>
                <w:b/>
                <w:sz w:val="28"/>
              </w:rPr>
            </w:pPr>
          </w:p>
          <w:p w14:paraId="352F9B6F" w14:textId="77777777" w:rsidR="00082DA6" w:rsidRDefault="00981AD4">
            <w:pPr>
              <w:pStyle w:val="TableParagraph"/>
              <w:spacing w:before="1"/>
              <w:ind w:left="71"/>
              <w:rPr>
                <w:sz w:val="24"/>
              </w:rPr>
            </w:pPr>
            <w:r>
              <w:rPr>
                <w:sz w:val="24"/>
              </w:rPr>
              <w:t>Morfina</w:t>
            </w:r>
          </w:p>
        </w:tc>
        <w:tc>
          <w:tcPr>
            <w:tcW w:w="1275" w:type="dxa"/>
            <w:vMerge w:val="restart"/>
          </w:tcPr>
          <w:p w14:paraId="7E6AB056" w14:textId="77777777" w:rsidR="00082DA6" w:rsidRDefault="00082DA6">
            <w:pPr>
              <w:pStyle w:val="TableParagraph"/>
              <w:rPr>
                <w:b/>
                <w:sz w:val="26"/>
              </w:rPr>
            </w:pPr>
          </w:p>
          <w:p w14:paraId="5DFBCA3A" w14:textId="77777777" w:rsidR="00082DA6" w:rsidRDefault="00082DA6">
            <w:pPr>
              <w:pStyle w:val="TableParagraph"/>
              <w:rPr>
                <w:b/>
                <w:sz w:val="26"/>
              </w:rPr>
            </w:pPr>
          </w:p>
          <w:p w14:paraId="1F89FDFF" w14:textId="77777777" w:rsidR="00082DA6" w:rsidRDefault="00082DA6">
            <w:pPr>
              <w:pStyle w:val="TableParagraph"/>
              <w:rPr>
                <w:b/>
                <w:sz w:val="26"/>
              </w:rPr>
            </w:pPr>
          </w:p>
          <w:p w14:paraId="0BE1DAD5" w14:textId="77777777" w:rsidR="00082DA6" w:rsidRDefault="00082DA6">
            <w:pPr>
              <w:pStyle w:val="TableParagraph"/>
              <w:rPr>
                <w:b/>
                <w:sz w:val="26"/>
              </w:rPr>
            </w:pPr>
          </w:p>
          <w:p w14:paraId="7294E3E2" w14:textId="77777777" w:rsidR="00082DA6" w:rsidRDefault="00082DA6">
            <w:pPr>
              <w:pStyle w:val="TableParagraph"/>
              <w:rPr>
                <w:b/>
                <w:sz w:val="26"/>
              </w:rPr>
            </w:pPr>
          </w:p>
          <w:p w14:paraId="54F75261" w14:textId="77777777" w:rsidR="00082DA6" w:rsidRDefault="00082DA6">
            <w:pPr>
              <w:pStyle w:val="TableParagraph"/>
              <w:spacing w:before="10"/>
              <w:rPr>
                <w:b/>
                <w:sz w:val="28"/>
              </w:rPr>
            </w:pPr>
          </w:p>
          <w:p w14:paraId="2F20480E" w14:textId="77777777" w:rsidR="00082DA6" w:rsidRDefault="00981AD4">
            <w:pPr>
              <w:pStyle w:val="TableParagraph"/>
              <w:spacing w:before="1"/>
              <w:ind w:left="94"/>
              <w:rPr>
                <w:sz w:val="24"/>
              </w:rPr>
            </w:pPr>
            <w:r>
              <w:rPr>
                <w:sz w:val="24"/>
              </w:rPr>
              <w:t>2939.11.61</w:t>
            </w:r>
          </w:p>
        </w:tc>
        <w:tc>
          <w:tcPr>
            <w:tcW w:w="3263" w:type="dxa"/>
          </w:tcPr>
          <w:p w14:paraId="0478FB62" w14:textId="77777777" w:rsidR="00082DA6" w:rsidRDefault="00981AD4">
            <w:pPr>
              <w:pStyle w:val="TableParagraph"/>
              <w:spacing w:before="39"/>
              <w:ind w:left="70"/>
              <w:rPr>
                <w:sz w:val="24"/>
              </w:rPr>
            </w:pPr>
            <w:r>
              <w:rPr>
                <w:sz w:val="24"/>
              </w:rPr>
              <w:t>Morfina</w:t>
            </w:r>
            <w:r>
              <w:rPr>
                <w:spacing w:val="39"/>
                <w:sz w:val="24"/>
              </w:rPr>
              <w:t xml:space="preserve"> </w:t>
            </w:r>
            <w:r>
              <w:rPr>
                <w:sz w:val="24"/>
              </w:rPr>
              <w:t>10</w:t>
            </w:r>
            <w:r>
              <w:rPr>
                <w:spacing w:val="39"/>
                <w:sz w:val="24"/>
              </w:rPr>
              <w:t xml:space="preserve"> </w:t>
            </w:r>
            <w:r>
              <w:rPr>
                <w:sz w:val="24"/>
              </w:rPr>
              <w:t>mg/ml</w:t>
            </w:r>
            <w:r>
              <w:rPr>
                <w:spacing w:val="40"/>
                <w:sz w:val="24"/>
              </w:rPr>
              <w:t xml:space="preserve"> </w:t>
            </w:r>
            <w:r>
              <w:rPr>
                <w:sz w:val="24"/>
              </w:rPr>
              <w:t>-</w:t>
            </w:r>
            <w:r>
              <w:rPr>
                <w:spacing w:val="41"/>
                <w:sz w:val="24"/>
              </w:rPr>
              <w:t xml:space="preserve"> </w:t>
            </w:r>
            <w:r>
              <w:rPr>
                <w:sz w:val="24"/>
              </w:rPr>
              <w:t>solução</w:t>
            </w:r>
            <w:r>
              <w:rPr>
                <w:spacing w:val="-57"/>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 de</w:t>
            </w:r>
            <w:r>
              <w:rPr>
                <w:spacing w:val="-1"/>
                <w:sz w:val="24"/>
              </w:rPr>
              <w:t xml:space="preserve"> </w:t>
            </w:r>
            <w:r>
              <w:rPr>
                <w:sz w:val="24"/>
              </w:rPr>
              <w:t>60 ml</w:t>
            </w:r>
          </w:p>
        </w:tc>
        <w:tc>
          <w:tcPr>
            <w:tcW w:w="1433" w:type="dxa"/>
            <w:vMerge w:val="restart"/>
          </w:tcPr>
          <w:p w14:paraId="30509E38" w14:textId="77777777" w:rsidR="00082DA6" w:rsidRDefault="00082DA6">
            <w:pPr>
              <w:pStyle w:val="TableParagraph"/>
              <w:rPr>
                <w:b/>
                <w:sz w:val="26"/>
              </w:rPr>
            </w:pPr>
          </w:p>
          <w:p w14:paraId="1FD285FD" w14:textId="77777777" w:rsidR="00082DA6" w:rsidRDefault="00082DA6">
            <w:pPr>
              <w:pStyle w:val="TableParagraph"/>
              <w:rPr>
                <w:b/>
                <w:sz w:val="26"/>
              </w:rPr>
            </w:pPr>
          </w:p>
          <w:p w14:paraId="6A6B04DD" w14:textId="77777777" w:rsidR="00082DA6" w:rsidRDefault="00082DA6">
            <w:pPr>
              <w:pStyle w:val="TableParagraph"/>
              <w:rPr>
                <w:b/>
                <w:sz w:val="26"/>
              </w:rPr>
            </w:pPr>
          </w:p>
          <w:p w14:paraId="26A676D7" w14:textId="77777777" w:rsidR="00082DA6" w:rsidRDefault="00082DA6">
            <w:pPr>
              <w:pStyle w:val="TableParagraph"/>
              <w:rPr>
                <w:b/>
                <w:sz w:val="26"/>
              </w:rPr>
            </w:pPr>
          </w:p>
          <w:p w14:paraId="5B29E6CD" w14:textId="77777777" w:rsidR="00082DA6" w:rsidRDefault="00082DA6">
            <w:pPr>
              <w:pStyle w:val="TableParagraph"/>
              <w:rPr>
                <w:b/>
                <w:sz w:val="26"/>
              </w:rPr>
            </w:pPr>
          </w:p>
          <w:p w14:paraId="7188385C" w14:textId="77777777" w:rsidR="00082DA6" w:rsidRDefault="00082DA6">
            <w:pPr>
              <w:pStyle w:val="TableParagraph"/>
              <w:rPr>
                <w:b/>
                <w:sz w:val="26"/>
              </w:rPr>
            </w:pPr>
          </w:p>
          <w:p w14:paraId="11E72539" w14:textId="77777777" w:rsidR="00082DA6" w:rsidRDefault="00082DA6">
            <w:pPr>
              <w:pStyle w:val="TableParagraph"/>
              <w:rPr>
                <w:b/>
                <w:sz w:val="26"/>
              </w:rPr>
            </w:pPr>
          </w:p>
          <w:p w14:paraId="6B8BC2A9" w14:textId="77777777" w:rsidR="00082DA6" w:rsidRDefault="00082DA6">
            <w:pPr>
              <w:pStyle w:val="TableParagraph"/>
              <w:rPr>
                <w:b/>
                <w:sz w:val="26"/>
              </w:rPr>
            </w:pPr>
          </w:p>
          <w:p w14:paraId="6BB7CE1E" w14:textId="77777777" w:rsidR="00082DA6" w:rsidRDefault="00082DA6">
            <w:pPr>
              <w:pStyle w:val="TableParagraph"/>
              <w:rPr>
                <w:b/>
                <w:sz w:val="26"/>
              </w:rPr>
            </w:pPr>
          </w:p>
          <w:p w14:paraId="056B5781" w14:textId="77777777" w:rsidR="00082DA6" w:rsidRDefault="00082DA6">
            <w:pPr>
              <w:pStyle w:val="TableParagraph"/>
              <w:rPr>
                <w:b/>
                <w:sz w:val="26"/>
              </w:rPr>
            </w:pPr>
          </w:p>
          <w:p w14:paraId="0208940F" w14:textId="77777777" w:rsidR="00082DA6" w:rsidRDefault="00082DA6">
            <w:pPr>
              <w:pStyle w:val="TableParagraph"/>
              <w:rPr>
                <w:b/>
                <w:sz w:val="26"/>
              </w:rPr>
            </w:pPr>
          </w:p>
          <w:p w14:paraId="1E24ACAA" w14:textId="77777777" w:rsidR="00082DA6" w:rsidRDefault="00082DA6">
            <w:pPr>
              <w:pStyle w:val="TableParagraph"/>
              <w:rPr>
                <w:b/>
                <w:sz w:val="26"/>
              </w:rPr>
            </w:pPr>
          </w:p>
          <w:p w14:paraId="0000A57E" w14:textId="77777777" w:rsidR="00082DA6" w:rsidRDefault="00082DA6">
            <w:pPr>
              <w:pStyle w:val="TableParagraph"/>
              <w:rPr>
                <w:b/>
                <w:sz w:val="26"/>
              </w:rPr>
            </w:pPr>
          </w:p>
          <w:p w14:paraId="33D991F0" w14:textId="77777777" w:rsidR="00082DA6" w:rsidRDefault="00082DA6">
            <w:pPr>
              <w:pStyle w:val="TableParagraph"/>
              <w:rPr>
                <w:b/>
                <w:sz w:val="26"/>
              </w:rPr>
            </w:pPr>
          </w:p>
          <w:p w14:paraId="3CC082C0" w14:textId="77777777" w:rsidR="00082DA6" w:rsidRDefault="00082DA6">
            <w:pPr>
              <w:pStyle w:val="TableParagraph"/>
              <w:rPr>
                <w:b/>
                <w:sz w:val="26"/>
              </w:rPr>
            </w:pPr>
          </w:p>
          <w:p w14:paraId="4064C9DB" w14:textId="77777777" w:rsidR="00082DA6" w:rsidRDefault="00981AD4">
            <w:pPr>
              <w:pStyle w:val="TableParagraph"/>
              <w:spacing w:before="192"/>
              <w:ind w:left="139"/>
              <w:rPr>
                <w:sz w:val="24"/>
              </w:rPr>
            </w:pPr>
            <w:r>
              <w:rPr>
                <w:sz w:val="24"/>
              </w:rPr>
              <w:t>3003.90.99/</w:t>
            </w:r>
          </w:p>
          <w:p w14:paraId="75A0A2AF" w14:textId="77777777" w:rsidR="00082DA6" w:rsidRDefault="00981AD4">
            <w:pPr>
              <w:pStyle w:val="TableParagraph"/>
              <w:spacing w:before="38"/>
              <w:ind w:left="173"/>
              <w:rPr>
                <w:sz w:val="24"/>
              </w:rPr>
            </w:pPr>
            <w:r>
              <w:rPr>
                <w:sz w:val="24"/>
              </w:rPr>
              <w:t>3004.90.99</w:t>
            </w:r>
          </w:p>
        </w:tc>
      </w:tr>
      <w:tr w:rsidR="00082DA6" w14:paraId="2E062FA5" w14:textId="77777777">
        <w:trPr>
          <w:trHeight w:val="633"/>
        </w:trPr>
        <w:tc>
          <w:tcPr>
            <w:tcW w:w="881" w:type="dxa"/>
            <w:vMerge/>
            <w:tcBorders>
              <w:top w:val="nil"/>
            </w:tcBorders>
          </w:tcPr>
          <w:p w14:paraId="18FEA90C" w14:textId="77777777" w:rsidR="00082DA6" w:rsidRDefault="00082DA6">
            <w:pPr>
              <w:rPr>
                <w:sz w:val="2"/>
                <w:szCs w:val="2"/>
              </w:rPr>
            </w:pPr>
          </w:p>
        </w:tc>
        <w:tc>
          <w:tcPr>
            <w:tcW w:w="1986" w:type="dxa"/>
            <w:vMerge/>
            <w:tcBorders>
              <w:top w:val="nil"/>
            </w:tcBorders>
          </w:tcPr>
          <w:p w14:paraId="7CA7E85A" w14:textId="77777777" w:rsidR="00082DA6" w:rsidRDefault="00082DA6">
            <w:pPr>
              <w:rPr>
                <w:sz w:val="2"/>
                <w:szCs w:val="2"/>
              </w:rPr>
            </w:pPr>
          </w:p>
        </w:tc>
        <w:tc>
          <w:tcPr>
            <w:tcW w:w="1275" w:type="dxa"/>
            <w:vMerge/>
            <w:tcBorders>
              <w:top w:val="nil"/>
            </w:tcBorders>
          </w:tcPr>
          <w:p w14:paraId="5089D156" w14:textId="77777777" w:rsidR="00082DA6" w:rsidRDefault="00082DA6">
            <w:pPr>
              <w:rPr>
                <w:sz w:val="2"/>
                <w:szCs w:val="2"/>
              </w:rPr>
            </w:pPr>
          </w:p>
        </w:tc>
        <w:tc>
          <w:tcPr>
            <w:tcW w:w="3263" w:type="dxa"/>
          </w:tcPr>
          <w:p w14:paraId="5230A7D5" w14:textId="77777777" w:rsidR="00082DA6" w:rsidRDefault="00981AD4">
            <w:pPr>
              <w:pStyle w:val="TableParagraph"/>
              <w:spacing w:before="39"/>
              <w:ind w:left="70" w:right="58"/>
              <w:rPr>
                <w:sz w:val="24"/>
              </w:rPr>
            </w:pPr>
            <w:r>
              <w:rPr>
                <w:sz w:val="24"/>
              </w:rPr>
              <w:t>Morfina</w:t>
            </w:r>
            <w:r>
              <w:rPr>
                <w:spacing w:val="8"/>
                <w:sz w:val="24"/>
              </w:rPr>
              <w:t xml:space="preserve"> </w:t>
            </w:r>
            <w:r>
              <w:rPr>
                <w:sz w:val="24"/>
              </w:rPr>
              <w:t>10</w:t>
            </w:r>
            <w:r>
              <w:rPr>
                <w:spacing w:val="8"/>
                <w:sz w:val="24"/>
              </w:rPr>
              <w:t xml:space="preserve"> </w:t>
            </w:r>
            <w:r>
              <w:rPr>
                <w:sz w:val="24"/>
              </w:rPr>
              <w:t>mg/ml</w:t>
            </w:r>
            <w:r>
              <w:rPr>
                <w:spacing w:val="10"/>
                <w:sz w:val="24"/>
              </w:rPr>
              <w:t xml:space="preserve"> </w:t>
            </w:r>
            <w:r>
              <w:rPr>
                <w:sz w:val="24"/>
              </w:rPr>
              <w:t>-</w:t>
            </w:r>
            <w:r>
              <w:rPr>
                <w:spacing w:val="9"/>
                <w:sz w:val="24"/>
              </w:rPr>
              <w:t xml:space="preserve"> </w:t>
            </w:r>
            <w:r>
              <w:rPr>
                <w:sz w:val="24"/>
              </w:rPr>
              <w:t>por</w:t>
            </w:r>
            <w:r>
              <w:rPr>
                <w:spacing w:val="10"/>
                <w:sz w:val="24"/>
              </w:rPr>
              <w:t xml:space="preserve"> </w:t>
            </w:r>
            <w:r>
              <w:rPr>
                <w:sz w:val="24"/>
              </w:rPr>
              <w:t>ampola</w:t>
            </w:r>
            <w:r>
              <w:rPr>
                <w:spacing w:val="-57"/>
                <w:sz w:val="24"/>
              </w:rPr>
              <w:t xml:space="preserve"> </w:t>
            </w:r>
            <w:r>
              <w:rPr>
                <w:sz w:val="24"/>
              </w:rPr>
              <w:t>de</w:t>
            </w:r>
            <w:r>
              <w:rPr>
                <w:spacing w:val="-1"/>
                <w:sz w:val="24"/>
              </w:rPr>
              <w:t xml:space="preserve"> </w:t>
            </w:r>
            <w:r>
              <w:rPr>
                <w:sz w:val="24"/>
              </w:rPr>
              <w:t>1 ml</w:t>
            </w:r>
          </w:p>
        </w:tc>
        <w:tc>
          <w:tcPr>
            <w:tcW w:w="1433" w:type="dxa"/>
            <w:vMerge/>
            <w:tcBorders>
              <w:top w:val="nil"/>
            </w:tcBorders>
          </w:tcPr>
          <w:p w14:paraId="2FA37D2F" w14:textId="77777777" w:rsidR="00082DA6" w:rsidRDefault="00082DA6">
            <w:pPr>
              <w:rPr>
                <w:sz w:val="2"/>
                <w:szCs w:val="2"/>
              </w:rPr>
            </w:pPr>
          </w:p>
        </w:tc>
      </w:tr>
      <w:tr w:rsidR="00082DA6" w14:paraId="7F9185B1" w14:textId="77777777">
        <w:trPr>
          <w:trHeight w:val="630"/>
        </w:trPr>
        <w:tc>
          <w:tcPr>
            <w:tcW w:w="881" w:type="dxa"/>
            <w:vMerge/>
            <w:tcBorders>
              <w:top w:val="nil"/>
            </w:tcBorders>
          </w:tcPr>
          <w:p w14:paraId="3E5E8FED" w14:textId="77777777" w:rsidR="00082DA6" w:rsidRDefault="00082DA6">
            <w:pPr>
              <w:rPr>
                <w:sz w:val="2"/>
                <w:szCs w:val="2"/>
              </w:rPr>
            </w:pPr>
          </w:p>
        </w:tc>
        <w:tc>
          <w:tcPr>
            <w:tcW w:w="1986" w:type="dxa"/>
            <w:vMerge/>
            <w:tcBorders>
              <w:top w:val="nil"/>
            </w:tcBorders>
          </w:tcPr>
          <w:p w14:paraId="4CC45FC6" w14:textId="77777777" w:rsidR="00082DA6" w:rsidRDefault="00082DA6">
            <w:pPr>
              <w:rPr>
                <w:sz w:val="2"/>
                <w:szCs w:val="2"/>
              </w:rPr>
            </w:pPr>
          </w:p>
        </w:tc>
        <w:tc>
          <w:tcPr>
            <w:tcW w:w="1275" w:type="dxa"/>
            <w:vMerge/>
            <w:tcBorders>
              <w:top w:val="nil"/>
            </w:tcBorders>
          </w:tcPr>
          <w:p w14:paraId="249AFF41" w14:textId="77777777" w:rsidR="00082DA6" w:rsidRDefault="00082DA6">
            <w:pPr>
              <w:rPr>
                <w:sz w:val="2"/>
                <w:szCs w:val="2"/>
              </w:rPr>
            </w:pPr>
          </w:p>
        </w:tc>
        <w:tc>
          <w:tcPr>
            <w:tcW w:w="3263" w:type="dxa"/>
          </w:tcPr>
          <w:p w14:paraId="693F2FA9" w14:textId="77777777" w:rsidR="00082DA6" w:rsidRDefault="00981AD4">
            <w:pPr>
              <w:pStyle w:val="TableParagraph"/>
              <w:tabs>
                <w:tab w:val="left" w:pos="1201"/>
                <w:tab w:val="left" w:pos="1788"/>
                <w:tab w:val="left" w:pos="2441"/>
                <w:tab w:val="left" w:pos="2869"/>
              </w:tabs>
              <w:spacing w:before="39"/>
              <w:ind w:left="70" w:right="61"/>
              <w:rPr>
                <w:sz w:val="24"/>
              </w:rPr>
            </w:pPr>
            <w:r>
              <w:rPr>
                <w:sz w:val="24"/>
              </w:rPr>
              <w:t>Morfina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38145870" w14:textId="77777777" w:rsidR="00082DA6" w:rsidRDefault="00082DA6">
            <w:pPr>
              <w:rPr>
                <w:sz w:val="2"/>
                <w:szCs w:val="2"/>
              </w:rPr>
            </w:pPr>
          </w:p>
        </w:tc>
      </w:tr>
      <w:tr w:rsidR="00082DA6" w14:paraId="2233247E" w14:textId="77777777">
        <w:trPr>
          <w:trHeight w:val="633"/>
        </w:trPr>
        <w:tc>
          <w:tcPr>
            <w:tcW w:w="881" w:type="dxa"/>
            <w:vMerge/>
            <w:tcBorders>
              <w:top w:val="nil"/>
            </w:tcBorders>
          </w:tcPr>
          <w:p w14:paraId="0CC2E2AC" w14:textId="77777777" w:rsidR="00082DA6" w:rsidRDefault="00082DA6">
            <w:pPr>
              <w:rPr>
                <w:sz w:val="2"/>
                <w:szCs w:val="2"/>
              </w:rPr>
            </w:pPr>
          </w:p>
        </w:tc>
        <w:tc>
          <w:tcPr>
            <w:tcW w:w="1986" w:type="dxa"/>
            <w:vMerge/>
            <w:tcBorders>
              <w:top w:val="nil"/>
            </w:tcBorders>
          </w:tcPr>
          <w:p w14:paraId="2B7E8E44" w14:textId="77777777" w:rsidR="00082DA6" w:rsidRDefault="00082DA6">
            <w:pPr>
              <w:rPr>
                <w:sz w:val="2"/>
                <w:szCs w:val="2"/>
              </w:rPr>
            </w:pPr>
          </w:p>
        </w:tc>
        <w:tc>
          <w:tcPr>
            <w:tcW w:w="1275" w:type="dxa"/>
            <w:vMerge/>
            <w:tcBorders>
              <w:top w:val="nil"/>
            </w:tcBorders>
          </w:tcPr>
          <w:p w14:paraId="31249FDE" w14:textId="77777777" w:rsidR="00082DA6" w:rsidRDefault="00082DA6">
            <w:pPr>
              <w:rPr>
                <w:sz w:val="2"/>
                <w:szCs w:val="2"/>
              </w:rPr>
            </w:pPr>
          </w:p>
        </w:tc>
        <w:tc>
          <w:tcPr>
            <w:tcW w:w="3263" w:type="dxa"/>
          </w:tcPr>
          <w:p w14:paraId="6515E754" w14:textId="77777777" w:rsidR="00082DA6" w:rsidRDefault="00981AD4">
            <w:pPr>
              <w:pStyle w:val="TableParagraph"/>
              <w:tabs>
                <w:tab w:val="left" w:pos="1201"/>
                <w:tab w:val="left" w:pos="1788"/>
                <w:tab w:val="left" w:pos="2441"/>
                <w:tab w:val="left" w:pos="2869"/>
              </w:tabs>
              <w:spacing w:before="39"/>
              <w:ind w:left="70" w:right="61"/>
              <w:rPr>
                <w:sz w:val="24"/>
              </w:rPr>
            </w:pPr>
            <w:r>
              <w:rPr>
                <w:sz w:val="24"/>
              </w:rPr>
              <w:t>Morfina</w:t>
            </w:r>
            <w:r>
              <w:rPr>
                <w:sz w:val="24"/>
              </w:rPr>
              <w:tab/>
              <w:t>30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14587FFF" w14:textId="77777777" w:rsidR="00082DA6" w:rsidRDefault="00082DA6">
            <w:pPr>
              <w:rPr>
                <w:sz w:val="2"/>
                <w:szCs w:val="2"/>
              </w:rPr>
            </w:pPr>
          </w:p>
        </w:tc>
      </w:tr>
      <w:tr w:rsidR="00082DA6" w14:paraId="6AD21044" w14:textId="77777777">
        <w:trPr>
          <w:trHeight w:val="355"/>
        </w:trPr>
        <w:tc>
          <w:tcPr>
            <w:tcW w:w="881" w:type="dxa"/>
            <w:vMerge/>
            <w:tcBorders>
              <w:top w:val="nil"/>
            </w:tcBorders>
          </w:tcPr>
          <w:p w14:paraId="1F0BBADC" w14:textId="77777777" w:rsidR="00082DA6" w:rsidRDefault="00082DA6">
            <w:pPr>
              <w:rPr>
                <w:sz w:val="2"/>
                <w:szCs w:val="2"/>
              </w:rPr>
            </w:pPr>
          </w:p>
        </w:tc>
        <w:tc>
          <w:tcPr>
            <w:tcW w:w="1986" w:type="dxa"/>
            <w:vMerge/>
            <w:tcBorders>
              <w:top w:val="nil"/>
            </w:tcBorders>
          </w:tcPr>
          <w:p w14:paraId="200C4F88" w14:textId="77777777" w:rsidR="00082DA6" w:rsidRDefault="00082DA6">
            <w:pPr>
              <w:rPr>
                <w:sz w:val="2"/>
                <w:szCs w:val="2"/>
              </w:rPr>
            </w:pPr>
          </w:p>
        </w:tc>
        <w:tc>
          <w:tcPr>
            <w:tcW w:w="1275" w:type="dxa"/>
            <w:vMerge/>
            <w:tcBorders>
              <w:top w:val="nil"/>
            </w:tcBorders>
          </w:tcPr>
          <w:p w14:paraId="1353E46F" w14:textId="77777777" w:rsidR="00082DA6" w:rsidRDefault="00082DA6">
            <w:pPr>
              <w:rPr>
                <w:sz w:val="2"/>
                <w:szCs w:val="2"/>
              </w:rPr>
            </w:pPr>
          </w:p>
        </w:tc>
        <w:tc>
          <w:tcPr>
            <w:tcW w:w="3263" w:type="dxa"/>
          </w:tcPr>
          <w:p w14:paraId="146F2981" w14:textId="77777777" w:rsidR="00082DA6" w:rsidRDefault="00981AD4">
            <w:pPr>
              <w:pStyle w:val="TableParagraph"/>
              <w:spacing w:before="40"/>
              <w:ind w:left="51" w:right="44"/>
              <w:jc w:val="center"/>
              <w:rPr>
                <w:sz w:val="24"/>
              </w:rPr>
            </w:pPr>
            <w:r>
              <w:rPr>
                <w:sz w:val="24"/>
              </w:rPr>
              <w:t>Morfina</w:t>
            </w:r>
            <w:r>
              <w:rPr>
                <w:spacing w:val="-2"/>
                <w:sz w:val="24"/>
              </w:rPr>
              <w:t xml:space="preserve"> </w:t>
            </w:r>
            <w:r>
              <w:rPr>
                <w:sz w:val="24"/>
              </w:rPr>
              <w:t>LC 30</w:t>
            </w:r>
            <w:r>
              <w:rPr>
                <w:spacing w:val="-1"/>
                <w:sz w:val="24"/>
              </w:rPr>
              <w:t xml:space="preserve"> </w:t>
            </w:r>
            <w:r>
              <w:rPr>
                <w:sz w:val="24"/>
              </w:rPr>
              <w:t>mg -</w:t>
            </w:r>
            <w:r>
              <w:rPr>
                <w:spacing w:val="-2"/>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0797EFAA" w14:textId="77777777" w:rsidR="00082DA6" w:rsidRDefault="00082DA6">
            <w:pPr>
              <w:rPr>
                <w:sz w:val="2"/>
                <w:szCs w:val="2"/>
              </w:rPr>
            </w:pPr>
          </w:p>
        </w:tc>
      </w:tr>
      <w:tr w:rsidR="00082DA6" w14:paraId="0D0A6F2A" w14:textId="77777777">
        <w:trPr>
          <w:trHeight w:val="357"/>
        </w:trPr>
        <w:tc>
          <w:tcPr>
            <w:tcW w:w="881" w:type="dxa"/>
            <w:vMerge/>
            <w:tcBorders>
              <w:top w:val="nil"/>
            </w:tcBorders>
          </w:tcPr>
          <w:p w14:paraId="17C6F3CC" w14:textId="77777777" w:rsidR="00082DA6" w:rsidRDefault="00082DA6">
            <w:pPr>
              <w:rPr>
                <w:sz w:val="2"/>
                <w:szCs w:val="2"/>
              </w:rPr>
            </w:pPr>
          </w:p>
        </w:tc>
        <w:tc>
          <w:tcPr>
            <w:tcW w:w="1986" w:type="dxa"/>
            <w:vMerge/>
            <w:tcBorders>
              <w:top w:val="nil"/>
            </w:tcBorders>
          </w:tcPr>
          <w:p w14:paraId="46838C96" w14:textId="77777777" w:rsidR="00082DA6" w:rsidRDefault="00082DA6">
            <w:pPr>
              <w:rPr>
                <w:sz w:val="2"/>
                <w:szCs w:val="2"/>
              </w:rPr>
            </w:pPr>
          </w:p>
        </w:tc>
        <w:tc>
          <w:tcPr>
            <w:tcW w:w="1275" w:type="dxa"/>
            <w:vMerge/>
            <w:tcBorders>
              <w:top w:val="nil"/>
            </w:tcBorders>
          </w:tcPr>
          <w:p w14:paraId="3FB5282A" w14:textId="77777777" w:rsidR="00082DA6" w:rsidRDefault="00082DA6">
            <w:pPr>
              <w:rPr>
                <w:sz w:val="2"/>
                <w:szCs w:val="2"/>
              </w:rPr>
            </w:pPr>
          </w:p>
        </w:tc>
        <w:tc>
          <w:tcPr>
            <w:tcW w:w="3263" w:type="dxa"/>
          </w:tcPr>
          <w:p w14:paraId="23D2ACA6" w14:textId="77777777" w:rsidR="00082DA6" w:rsidRDefault="00981AD4">
            <w:pPr>
              <w:pStyle w:val="TableParagraph"/>
              <w:spacing w:before="39"/>
              <w:ind w:left="51" w:right="45"/>
              <w:jc w:val="center"/>
              <w:rPr>
                <w:sz w:val="24"/>
              </w:rPr>
            </w:pPr>
            <w:r>
              <w:rPr>
                <w:sz w:val="24"/>
              </w:rPr>
              <w:t>Morfina</w:t>
            </w:r>
            <w:r>
              <w:rPr>
                <w:spacing w:val="-1"/>
                <w:sz w:val="24"/>
              </w:rPr>
              <w:t xml:space="preserve"> </w:t>
            </w:r>
            <w:r>
              <w:rPr>
                <w:sz w:val="24"/>
              </w:rPr>
              <w:t>LC</w:t>
            </w:r>
            <w:r>
              <w:rPr>
                <w:spacing w:val="-1"/>
                <w:sz w:val="24"/>
              </w:rPr>
              <w:t xml:space="preserve"> </w:t>
            </w:r>
            <w:r>
              <w:rPr>
                <w:sz w:val="24"/>
              </w:rPr>
              <w:t>60</w:t>
            </w:r>
            <w:r>
              <w:rPr>
                <w:spacing w:val="-1"/>
                <w:sz w:val="24"/>
              </w:rPr>
              <w:t xml:space="preserve"> </w:t>
            </w:r>
            <w:r>
              <w:rPr>
                <w:sz w:val="24"/>
              </w:rPr>
              <w:t>mg</w:t>
            </w:r>
            <w:r>
              <w:rPr>
                <w:spacing w:val="1"/>
                <w:sz w:val="24"/>
              </w:rPr>
              <w:t xml:space="preserve"> </w:t>
            </w:r>
            <w:r>
              <w:rPr>
                <w:sz w:val="24"/>
              </w:rPr>
              <w:t>-</w:t>
            </w:r>
            <w:r>
              <w:rPr>
                <w:spacing w:val="-2"/>
                <w:sz w:val="24"/>
              </w:rPr>
              <w:t xml:space="preserve"> </w:t>
            </w:r>
            <w:r>
              <w:rPr>
                <w:sz w:val="24"/>
              </w:rPr>
              <w:t>por cápsula</w:t>
            </w:r>
          </w:p>
        </w:tc>
        <w:tc>
          <w:tcPr>
            <w:tcW w:w="1433" w:type="dxa"/>
            <w:vMerge/>
            <w:tcBorders>
              <w:top w:val="nil"/>
            </w:tcBorders>
          </w:tcPr>
          <w:p w14:paraId="64362A87" w14:textId="77777777" w:rsidR="00082DA6" w:rsidRDefault="00082DA6">
            <w:pPr>
              <w:rPr>
                <w:sz w:val="2"/>
                <w:szCs w:val="2"/>
              </w:rPr>
            </w:pPr>
          </w:p>
        </w:tc>
      </w:tr>
      <w:tr w:rsidR="00082DA6" w14:paraId="5D8C72A5" w14:textId="77777777">
        <w:trPr>
          <w:trHeight w:val="630"/>
        </w:trPr>
        <w:tc>
          <w:tcPr>
            <w:tcW w:w="881" w:type="dxa"/>
            <w:vMerge/>
            <w:tcBorders>
              <w:top w:val="nil"/>
            </w:tcBorders>
          </w:tcPr>
          <w:p w14:paraId="645743DF" w14:textId="77777777" w:rsidR="00082DA6" w:rsidRDefault="00082DA6">
            <w:pPr>
              <w:rPr>
                <w:sz w:val="2"/>
                <w:szCs w:val="2"/>
              </w:rPr>
            </w:pPr>
          </w:p>
        </w:tc>
        <w:tc>
          <w:tcPr>
            <w:tcW w:w="1986" w:type="dxa"/>
            <w:vMerge/>
            <w:tcBorders>
              <w:top w:val="nil"/>
            </w:tcBorders>
          </w:tcPr>
          <w:p w14:paraId="02D3A2E6" w14:textId="77777777" w:rsidR="00082DA6" w:rsidRDefault="00082DA6">
            <w:pPr>
              <w:rPr>
                <w:sz w:val="2"/>
                <w:szCs w:val="2"/>
              </w:rPr>
            </w:pPr>
          </w:p>
        </w:tc>
        <w:tc>
          <w:tcPr>
            <w:tcW w:w="1275" w:type="dxa"/>
            <w:vMerge/>
            <w:tcBorders>
              <w:top w:val="nil"/>
            </w:tcBorders>
          </w:tcPr>
          <w:p w14:paraId="0C1CFFB7" w14:textId="77777777" w:rsidR="00082DA6" w:rsidRDefault="00082DA6">
            <w:pPr>
              <w:rPr>
                <w:sz w:val="2"/>
                <w:szCs w:val="2"/>
              </w:rPr>
            </w:pPr>
          </w:p>
        </w:tc>
        <w:tc>
          <w:tcPr>
            <w:tcW w:w="3263" w:type="dxa"/>
          </w:tcPr>
          <w:p w14:paraId="4F8ABEC3" w14:textId="77777777" w:rsidR="00082DA6" w:rsidRDefault="00981AD4">
            <w:pPr>
              <w:pStyle w:val="TableParagraph"/>
              <w:spacing w:before="39"/>
              <w:ind w:left="70"/>
              <w:rPr>
                <w:sz w:val="24"/>
              </w:rPr>
            </w:pPr>
            <w:r>
              <w:rPr>
                <w:sz w:val="24"/>
              </w:rPr>
              <w:t>Morfina</w:t>
            </w:r>
            <w:r>
              <w:rPr>
                <w:spacing w:val="9"/>
                <w:sz w:val="24"/>
              </w:rPr>
              <w:t xml:space="preserve"> </w:t>
            </w:r>
            <w:r>
              <w:rPr>
                <w:sz w:val="24"/>
              </w:rPr>
              <w:t>LC</w:t>
            </w:r>
            <w:r>
              <w:rPr>
                <w:spacing w:val="10"/>
                <w:sz w:val="24"/>
              </w:rPr>
              <w:t xml:space="preserve"> </w:t>
            </w:r>
            <w:r>
              <w:rPr>
                <w:sz w:val="24"/>
              </w:rPr>
              <w:t>100</w:t>
            </w:r>
            <w:r>
              <w:rPr>
                <w:spacing w:val="9"/>
                <w:sz w:val="24"/>
              </w:rPr>
              <w:t xml:space="preserve"> </w:t>
            </w:r>
            <w:r>
              <w:rPr>
                <w:sz w:val="24"/>
              </w:rPr>
              <w:t>mg</w:t>
            </w:r>
            <w:r>
              <w:rPr>
                <w:spacing w:val="10"/>
                <w:sz w:val="24"/>
              </w:rPr>
              <w:t xml:space="preserve"> </w:t>
            </w:r>
            <w:r>
              <w:rPr>
                <w:sz w:val="24"/>
              </w:rPr>
              <w:t>-</w:t>
            </w:r>
            <w:r>
              <w:rPr>
                <w:spacing w:val="9"/>
                <w:sz w:val="24"/>
              </w:rPr>
              <w:t xml:space="preserve"> </w:t>
            </w:r>
            <w:r>
              <w:rPr>
                <w:sz w:val="24"/>
              </w:rPr>
              <w:t>por</w:t>
            </w:r>
            <w:r>
              <w:rPr>
                <w:spacing w:val="-57"/>
                <w:sz w:val="24"/>
              </w:rPr>
              <w:t xml:space="preserve"> </w:t>
            </w:r>
            <w:r>
              <w:rPr>
                <w:sz w:val="24"/>
              </w:rPr>
              <w:t>cápsula</w:t>
            </w:r>
          </w:p>
        </w:tc>
        <w:tc>
          <w:tcPr>
            <w:tcW w:w="1433" w:type="dxa"/>
            <w:vMerge/>
            <w:tcBorders>
              <w:top w:val="nil"/>
            </w:tcBorders>
          </w:tcPr>
          <w:p w14:paraId="18C520EA" w14:textId="77777777" w:rsidR="00082DA6" w:rsidRDefault="00082DA6">
            <w:pPr>
              <w:rPr>
                <w:sz w:val="2"/>
                <w:szCs w:val="2"/>
              </w:rPr>
            </w:pPr>
          </w:p>
        </w:tc>
      </w:tr>
      <w:tr w:rsidR="00082DA6" w14:paraId="3C96E754" w14:textId="77777777">
        <w:trPr>
          <w:trHeight w:val="909"/>
        </w:trPr>
        <w:tc>
          <w:tcPr>
            <w:tcW w:w="881" w:type="dxa"/>
            <w:vMerge/>
            <w:tcBorders>
              <w:top w:val="nil"/>
            </w:tcBorders>
          </w:tcPr>
          <w:p w14:paraId="70170246" w14:textId="77777777" w:rsidR="00082DA6" w:rsidRDefault="00082DA6">
            <w:pPr>
              <w:rPr>
                <w:sz w:val="2"/>
                <w:szCs w:val="2"/>
              </w:rPr>
            </w:pPr>
          </w:p>
        </w:tc>
        <w:tc>
          <w:tcPr>
            <w:tcW w:w="1986" w:type="dxa"/>
            <w:vMerge w:val="restart"/>
          </w:tcPr>
          <w:p w14:paraId="3DBF2B92" w14:textId="77777777" w:rsidR="00082DA6" w:rsidRDefault="00082DA6">
            <w:pPr>
              <w:pStyle w:val="TableParagraph"/>
              <w:rPr>
                <w:b/>
                <w:sz w:val="26"/>
              </w:rPr>
            </w:pPr>
          </w:p>
          <w:p w14:paraId="69F7487E" w14:textId="77777777" w:rsidR="00082DA6" w:rsidRDefault="00082DA6">
            <w:pPr>
              <w:pStyle w:val="TableParagraph"/>
              <w:rPr>
                <w:b/>
                <w:sz w:val="26"/>
              </w:rPr>
            </w:pPr>
          </w:p>
          <w:p w14:paraId="4EA4FC6A" w14:textId="77777777" w:rsidR="00082DA6" w:rsidRDefault="00082DA6">
            <w:pPr>
              <w:pStyle w:val="TableParagraph"/>
              <w:rPr>
                <w:b/>
                <w:sz w:val="26"/>
              </w:rPr>
            </w:pPr>
          </w:p>
          <w:p w14:paraId="2A7444E7" w14:textId="77777777" w:rsidR="00082DA6" w:rsidRDefault="00082DA6">
            <w:pPr>
              <w:pStyle w:val="TableParagraph"/>
              <w:rPr>
                <w:b/>
                <w:sz w:val="26"/>
              </w:rPr>
            </w:pPr>
          </w:p>
          <w:p w14:paraId="498415F4" w14:textId="77777777" w:rsidR="00082DA6" w:rsidRDefault="00082DA6">
            <w:pPr>
              <w:pStyle w:val="TableParagraph"/>
              <w:rPr>
                <w:b/>
                <w:sz w:val="26"/>
              </w:rPr>
            </w:pPr>
          </w:p>
          <w:p w14:paraId="6B4B08C8" w14:textId="77777777" w:rsidR="00082DA6" w:rsidRDefault="00082DA6">
            <w:pPr>
              <w:pStyle w:val="TableParagraph"/>
              <w:rPr>
                <w:b/>
                <w:sz w:val="26"/>
              </w:rPr>
            </w:pPr>
          </w:p>
          <w:p w14:paraId="389CC403" w14:textId="77777777" w:rsidR="00082DA6" w:rsidRDefault="00082DA6">
            <w:pPr>
              <w:pStyle w:val="TableParagraph"/>
              <w:rPr>
                <w:b/>
                <w:sz w:val="27"/>
              </w:rPr>
            </w:pPr>
          </w:p>
          <w:p w14:paraId="71187B88" w14:textId="77777777" w:rsidR="00082DA6" w:rsidRDefault="00981AD4">
            <w:pPr>
              <w:pStyle w:val="TableParagraph"/>
              <w:ind w:left="71" w:right="867"/>
              <w:rPr>
                <w:sz w:val="24"/>
              </w:rPr>
            </w:pPr>
            <w:r>
              <w:rPr>
                <w:sz w:val="24"/>
              </w:rPr>
              <w:t>Acetato</w:t>
            </w:r>
            <w:r>
              <w:rPr>
                <w:spacing w:val="-15"/>
                <w:sz w:val="24"/>
              </w:rPr>
              <w:t xml:space="preserve"> </w:t>
            </w:r>
            <w:r>
              <w:rPr>
                <w:sz w:val="24"/>
              </w:rPr>
              <w:t>de</w:t>
            </w:r>
            <w:r>
              <w:rPr>
                <w:spacing w:val="-57"/>
                <w:sz w:val="24"/>
              </w:rPr>
              <w:t xml:space="preserve"> </w:t>
            </w:r>
            <w:r>
              <w:rPr>
                <w:sz w:val="24"/>
              </w:rPr>
              <w:t>Morfina</w:t>
            </w:r>
          </w:p>
        </w:tc>
        <w:tc>
          <w:tcPr>
            <w:tcW w:w="1275" w:type="dxa"/>
            <w:vMerge w:val="restart"/>
          </w:tcPr>
          <w:p w14:paraId="53480572" w14:textId="77777777" w:rsidR="00082DA6" w:rsidRDefault="00082DA6">
            <w:pPr>
              <w:pStyle w:val="TableParagraph"/>
              <w:rPr>
                <w:b/>
                <w:sz w:val="26"/>
              </w:rPr>
            </w:pPr>
          </w:p>
          <w:p w14:paraId="0D05B5C4" w14:textId="77777777" w:rsidR="00082DA6" w:rsidRDefault="00082DA6">
            <w:pPr>
              <w:pStyle w:val="TableParagraph"/>
              <w:rPr>
                <w:b/>
                <w:sz w:val="26"/>
              </w:rPr>
            </w:pPr>
          </w:p>
          <w:p w14:paraId="2F1AE164" w14:textId="77777777" w:rsidR="00082DA6" w:rsidRDefault="00082DA6">
            <w:pPr>
              <w:pStyle w:val="TableParagraph"/>
              <w:rPr>
                <w:b/>
                <w:sz w:val="26"/>
              </w:rPr>
            </w:pPr>
          </w:p>
          <w:p w14:paraId="35459438" w14:textId="77777777" w:rsidR="00082DA6" w:rsidRDefault="00082DA6">
            <w:pPr>
              <w:pStyle w:val="TableParagraph"/>
              <w:rPr>
                <w:b/>
                <w:sz w:val="26"/>
              </w:rPr>
            </w:pPr>
          </w:p>
          <w:p w14:paraId="4953E87B" w14:textId="77777777" w:rsidR="00082DA6" w:rsidRDefault="00082DA6">
            <w:pPr>
              <w:pStyle w:val="TableParagraph"/>
              <w:rPr>
                <w:b/>
                <w:sz w:val="26"/>
              </w:rPr>
            </w:pPr>
          </w:p>
          <w:p w14:paraId="330AA31B" w14:textId="77777777" w:rsidR="00082DA6" w:rsidRDefault="00082DA6">
            <w:pPr>
              <w:pStyle w:val="TableParagraph"/>
              <w:rPr>
                <w:b/>
                <w:sz w:val="26"/>
              </w:rPr>
            </w:pPr>
          </w:p>
          <w:p w14:paraId="3A201648" w14:textId="77777777" w:rsidR="00082DA6" w:rsidRDefault="00082DA6">
            <w:pPr>
              <w:pStyle w:val="TableParagraph"/>
              <w:rPr>
                <w:b/>
                <w:sz w:val="26"/>
              </w:rPr>
            </w:pPr>
          </w:p>
          <w:p w14:paraId="7C0388F7" w14:textId="77777777" w:rsidR="00082DA6" w:rsidRDefault="00082DA6">
            <w:pPr>
              <w:pStyle w:val="TableParagraph"/>
              <w:rPr>
                <w:b/>
                <w:sz w:val="26"/>
              </w:rPr>
            </w:pPr>
          </w:p>
          <w:p w14:paraId="2EAA7081" w14:textId="77777777" w:rsidR="00082DA6" w:rsidRDefault="00082DA6">
            <w:pPr>
              <w:pStyle w:val="TableParagraph"/>
              <w:rPr>
                <w:b/>
                <w:sz w:val="26"/>
              </w:rPr>
            </w:pPr>
          </w:p>
          <w:p w14:paraId="5BAAD99B" w14:textId="77777777" w:rsidR="00082DA6" w:rsidRDefault="00981AD4">
            <w:pPr>
              <w:pStyle w:val="TableParagraph"/>
              <w:spacing w:before="174"/>
              <w:ind w:left="94"/>
              <w:rPr>
                <w:sz w:val="24"/>
              </w:rPr>
            </w:pPr>
            <w:r>
              <w:rPr>
                <w:sz w:val="24"/>
              </w:rPr>
              <w:t>2939.11.69</w:t>
            </w:r>
          </w:p>
        </w:tc>
        <w:tc>
          <w:tcPr>
            <w:tcW w:w="3263" w:type="dxa"/>
          </w:tcPr>
          <w:p w14:paraId="446AF9DB" w14:textId="77777777" w:rsidR="00082DA6" w:rsidRDefault="00981AD4">
            <w:pPr>
              <w:pStyle w:val="TableParagraph"/>
              <w:spacing w:before="39"/>
              <w:ind w:left="70" w:right="56"/>
              <w:jc w:val="both"/>
              <w:rPr>
                <w:sz w:val="24"/>
              </w:rPr>
            </w:pPr>
            <w:r>
              <w:rPr>
                <w:sz w:val="24"/>
              </w:rPr>
              <w:t>Acetato de Morfina 10 mg/ml -</w:t>
            </w:r>
            <w:r>
              <w:rPr>
                <w:spacing w:val="1"/>
                <w:sz w:val="24"/>
              </w:rPr>
              <w:t xml:space="preserve"> </w:t>
            </w:r>
            <w:r>
              <w:rPr>
                <w:sz w:val="24"/>
              </w:rPr>
              <w:t>solução oral - por frasco de 60</w:t>
            </w:r>
            <w:r>
              <w:rPr>
                <w:spacing w:val="1"/>
                <w:sz w:val="24"/>
              </w:rPr>
              <w:t xml:space="preserve"> </w:t>
            </w:r>
            <w:r>
              <w:rPr>
                <w:sz w:val="24"/>
              </w:rPr>
              <w:t>ml</w:t>
            </w:r>
          </w:p>
        </w:tc>
        <w:tc>
          <w:tcPr>
            <w:tcW w:w="1433" w:type="dxa"/>
            <w:vMerge/>
            <w:tcBorders>
              <w:top w:val="nil"/>
            </w:tcBorders>
          </w:tcPr>
          <w:p w14:paraId="57002BA3" w14:textId="77777777" w:rsidR="00082DA6" w:rsidRDefault="00082DA6">
            <w:pPr>
              <w:rPr>
                <w:sz w:val="2"/>
                <w:szCs w:val="2"/>
              </w:rPr>
            </w:pPr>
          </w:p>
        </w:tc>
      </w:tr>
      <w:tr w:rsidR="00082DA6" w14:paraId="0B21A23E" w14:textId="77777777">
        <w:trPr>
          <w:trHeight w:val="630"/>
        </w:trPr>
        <w:tc>
          <w:tcPr>
            <w:tcW w:w="881" w:type="dxa"/>
            <w:vMerge/>
            <w:tcBorders>
              <w:top w:val="nil"/>
            </w:tcBorders>
          </w:tcPr>
          <w:p w14:paraId="04355690" w14:textId="77777777" w:rsidR="00082DA6" w:rsidRDefault="00082DA6">
            <w:pPr>
              <w:rPr>
                <w:sz w:val="2"/>
                <w:szCs w:val="2"/>
              </w:rPr>
            </w:pPr>
          </w:p>
        </w:tc>
        <w:tc>
          <w:tcPr>
            <w:tcW w:w="1986" w:type="dxa"/>
            <w:vMerge/>
            <w:tcBorders>
              <w:top w:val="nil"/>
            </w:tcBorders>
          </w:tcPr>
          <w:p w14:paraId="0D468C03" w14:textId="77777777" w:rsidR="00082DA6" w:rsidRDefault="00082DA6">
            <w:pPr>
              <w:rPr>
                <w:sz w:val="2"/>
                <w:szCs w:val="2"/>
              </w:rPr>
            </w:pPr>
          </w:p>
        </w:tc>
        <w:tc>
          <w:tcPr>
            <w:tcW w:w="1275" w:type="dxa"/>
            <w:vMerge/>
            <w:tcBorders>
              <w:top w:val="nil"/>
            </w:tcBorders>
          </w:tcPr>
          <w:p w14:paraId="6675FD52" w14:textId="77777777" w:rsidR="00082DA6" w:rsidRDefault="00082DA6">
            <w:pPr>
              <w:rPr>
                <w:sz w:val="2"/>
                <w:szCs w:val="2"/>
              </w:rPr>
            </w:pPr>
          </w:p>
        </w:tc>
        <w:tc>
          <w:tcPr>
            <w:tcW w:w="3263" w:type="dxa"/>
          </w:tcPr>
          <w:p w14:paraId="57840F66" w14:textId="77777777" w:rsidR="00082DA6" w:rsidRDefault="00981AD4">
            <w:pPr>
              <w:pStyle w:val="TableParagraph"/>
              <w:spacing w:before="37"/>
              <w:ind w:left="70" w:right="47"/>
              <w:rPr>
                <w:sz w:val="24"/>
              </w:rPr>
            </w:pPr>
            <w:r>
              <w:rPr>
                <w:sz w:val="24"/>
              </w:rPr>
              <w:t>Acetato</w:t>
            </w:r>
            <w:r>
              <w:rPr>
                <w:spacing w:val="21"/>
                <w:sz w:val="24"/>
              </w:rPr>
              <w:t xml:space="preserve"> </w:t>
            </w:r>
            <w:r>
              <w:rPr>
                <w:sz w:val="24"/>
              </w:rPr>
              <w:t>de</w:t>
            </w:r>
            <w:r>
              <w:rPr>
                <w:spacing w:val="21"/>
                <w:sz w:val="24"/>
              </w:rPr>
              <w:t xml:space="preserve"> </w:t>
            </w:r>
            <w:r>
              <w:rPr>
                <w:sz w:val="24"/>
              </w:rPr>
              <w:t>Morfina</w:t>
            </w:r>
            <w:r>
              <w:rPr>
                <w:spacing w:val="21"/>
                <w:sz w:val="24"/>
              </w:rPr>
              <w:t xml:space="preserve"> </w:t>
            </w:r>
            <w:r>
              <w:rPr>
                <w:sz w:val="24"/>
              </w:rPr>
              <w:t>10</w:t>
            </w:r>
            <w:r>
              <w:rPr>
                <w:spacing w:val="23"/>
                <w:sz w:val="24"/>
              </w:rPr>
              <w:t xml:space="preserve"> </w:t>
            </w:r>
            <w:r>
              <w:rPr>
                <w:sz w:val="24"/>
              </w:rPr>
              <w:t>mg/ml</w:t>
            </w:r>
            <w:r>
              <w:rPr>
                <w:spacing w:val="24"/>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 ml</w:t>
            </w:r>
          </w:p>
        </w:tc>
        <w:tc>
          <w:tcPr>
            <w:tcW w:w="1433" w:type="dxa"/>
            <w:vMerge/>
            <w:tcBorders>
              <w:top w:val="nil"/>
            </w:tcBorders>
          </w:tcPr>
          <w:p w14:paraId="004FA961" w14:textId="77777777" w:rsidR="00082DA6" w:rsidRDefault="00082DA6">
            <w:pPr>
              <w:rPr>
                <w:sz w:val="2"/>
                <w:szCs w:val="2"/>
              </w:rPr>
            </w:pPr>
          </w:p>
        </w:tc>
      </w:tr>
      <w:tr w:rsidR="00082DA6" w14:paraId="335D2A16" w14:textId="77777777">
        <w:trPr>
          <w:trHeight w:val="633"/>
        </w:trPr>
        <w:tc>
          <w:tcPr>
            <w:tcW w:w="881" w:type="dxa"/>
            <w:vMerge/>
            <w:tcBorders>
              <w:top w:val="nil"/>
            </w:tcBorders>
          </w:tcPr>
          <w:p w14:paraId="2459DA40" w14:textId="77777777" w:rsidR="00082DA6" w:rsidRDefault="00082DA6">
            <w:pPr>
              <w:rPr>
                <w:sz w:val="2"/>
                <w:szCs w:val="2"/>
              </w:rPr>
            </w:pPr>
          </w:p>
        </w:tc>
        <w:tc>
          <w:tcPr>
            <w:tcW w:w="1986" w:type="dxa"/>
            <w:vMerge/>
            <w:tcBorders>
              <w:top w:val="nil"/>
            </w:tcBorders>
          </w:tcPr>
          <w:p w14:paraId="2616942C" w14:textId="77777777" w:rsidR="00082DA6" w:rsidRDefault="00082DA6">
            <w:pPr>
              <w:rPr>
                <w:sz w:val="2"/>
                <w:szCs w:val="2"/>
              </w:rPr>
            </w:pPr>
          </w:p>
        </w:tc>
        <w:tc>
          <w:tcPr>
            <w:tcW w:w="1275" w:type="dxa"/>
            <w:vMerge/>
            <w:tcBorders>
              <w:top w:val="nil"/>
            </w:tcBorders>
          </w:tcPr>
          <w:p w14:paraId="4B3F18CA" w14:textId="77777777" w:rsidR="00082DA6" w:rsidRDefault="00082DA6">
            <w:pPr>
              <w:rPr>
                <w:sz w:val="2"/>
                <w:szCs w:val="2"/>
              </w:rPr>
            </w:pPr>
          </w:p>
        </w:tc>
        <w:tc>
          <w:tcPr>
            <w:tcW w:w="3263" w:type="dxa"/>
          </w:tcPr>
          <w:p w14:paraId="4EA6D370" w14:textId="77777777" w:rsidR="00082DA6" w:rsidRDefault="00981AD4">
            <w:pPr>
              <w:pStyle w:val="TableParagraph"/>
              <w:spacing w:before="39"/>
              <w:ind w:left="70"/>
              <w:rPr>
                <w:sz w:val="24"/>
              </w:rPr>
            </w:pPr>
            <w:r>
              <w:rPr>
                <w:sz w:val="24"/>
              </w:rPr>
              <w:t>Acetato</w:t>
            </w:r>
            <w:r>
              <w:rPr>
                <w:spacing w:val="6"/>
                <w:sz w:val="24"/>
              </w:rPr>
              <w:t xml:space="preserve"> </w:t>
            </w:r>
            <w:r>
              <w:rPr>
                <w:sz w:val="24"/>
              </w:rPr>
              <w:t>de</w:t>
            </w:r>
            <w:r>
              <w:rPr>
                <w:spacing w:val="6"/>
                <w:sz w:val="24"/>
              </w:rPr>
              <w:t xml:space="preserve"> </w:t>
            </w:r>
            <w:r>
              <w:rPr>
                <w:sz w:val="24"/>
              </w:rPr>
              <w:t>Morfina</w:t>
            </w:r>
            <w:r>
              <w:rPr>
                <w:spacing w:val="6"/>
                <w:sz w:val="24"/>
              </w:rPr>
              <w:t xml:space="preserve"> </w:t>
            </w:r>
            <w:r>
              <w:rPr>
                <w:sz w:val="24"/>
              </w:rPr>
              <w:t>10</w:t>
            </w:r>
            <w:r>
              <w:rPr>
                <w:spacing w:val="7"/>
                <w:sz w:val="24"/>
              </w:rPr>
              <w:t xml:space="preserve"> </w:t>
            </w:r>
            <w:r>
              <w:rPr>
                <w:sz w:val="24"/>
              </w:rPr>
              <w:t>mg</w:t>
            </w:r>
            <w:r>
              <w:rPr>
                <w:spacing w:val="8"/>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710A4DF2" w14:textId="77777777" w:rsidR="00082DA6" w:rsidRDefault="00082DA6">
            <w:pPr>
              <w:rPr>
                <w:sz w:val="2"/>
                <w:szCs w:val="2"/>
              </w:rPr>
            </w:pPr>
          </w:p>
        </w:tc>
      </w:tr>
      <w:tr w:rsidR="00082DA6" w14:paraId="43FBFBDA" w14:textId="77777777">
        <w:trPr>
          <w:trHeight w:val="630"/>
        </w:trPr>
        <w:tc>
          <w:tcPr>
            <w:tcW w:w="881" w:type="dxa"/>
            <w:vMerge/>
            <w:tcBorders>
              <w:top w:val="nil"/>
            </w:tcBorders>
          </w:tcPr>
          <w:p w14:paraId="18245A7F" w14:textId="77777777" w:rsidR="00082DA6" w:rsidRDefault="00082DA6">
            <w:pPr>
              <w:rPr>
                <w:sz w:val="2"/>
                <w:szCs w:val="2"/>
              </w:rPr>
            </w:pPr>
          </w:p>
        </w:tc>
        <w:tc>
          <w:tcPr>
            <w:tcW w:w="1986" w:type="dxa"/>
            <w:vMerge/>
            <w:tcBorders>
              <w:top w:val="nil"/>
            </w:tcBorders>
          </w:tcPr>
          <w:p w14:paraId="45B07F12" w14:textId="77777777" w:rsidR="00082DA6" w:rsidRDefault="00082DA6">
            <w:pPr>
              <w:rPr>
                <w:sz w:val="2"/>
                <w:szCs w:val="2"/>
              </w:rPr>
            </w:pPr>
          </w:p>
        </w:tc>
        <w:tc>
          <w:tcPr>
            <w:tcW w:w="1275" w:type="dxa"/>
            <w:vMerge/>
            <w:tcBorders>
              <w:top w:val="nil"/>
            </w:tcBorders>
          </w:tcPr>
          <w:p w14:paraId="1F07B394" w14:textId="77777777" w:rsidR="00082DA6" w:rsidRDefault="00082DA6">
            <w:pPr>
              <w:rPr>
                <w:sz w:val="2"/>
                <w:szCs w:val="2"/>
              </w:rPr>
            </w:pPr>
          </w:p>
        </w:tc>
        <w:tc>
          <w:tcPr>
            <w:tcW w:w="3263" w:type="dxa"/>
          </w:tcPr>
          <w:p w14:paraId="0580E6AC" w14:textId="77777777" w:rsidR="00082DA6" w:rsidRDefault="00981AD4">
            <w:pPr>
              <w:pStyle w:val="TableParagraph"/>
              <w:spacing w:before="37"/>
              <w:ind w:left="70"/>
              <w:rPr>
                <w:sz w:val="24"/>
              </w:rPr>
            </w:pPr>
            <w:r>
              <w:rPr>
                <w:sz w:val="24"/>
              </w:rPr>
              <w:t>Acetato</w:t>
            </w:r>
            <w:r>
              <w:rPr>
                <w:spacing w:val="6"/>
                <w:sz w:val="24"/>
              </w:rPr>
              <w:t xml:space="preserve"> </w:t>
            </w:r>
            <w:r>
              <w:rPr>
                <w:sz w:val="24"/>
              </w:rPr>
              <w:t>de</w:t>
            </w:r>
            <w:r>
              <w:rPr>
                <w:spacing w:val="6"/>
                <w:sz w:val="24"/>
              </w:rPr>
              <w:t xml:space="preserve"> </w:t>
            </w:r>
            <w:r>
              <w:rPr>
                <w:sz w:val="24"/>
              </w:rPr>
              <w:t>Morfina</w:t>
            </w:r>
            <w:r>
              <w:rPr>
                <w:spacing w:val="6"/>
                <w:sz w:val="24"/>
              </w:rPr>
              <w:t xml:space="preserve"> </w:t>
            </w:r>
            <w:r>
              <w:rPr>
                <w:sz w:val="24"/>
              </w:rPr>
              <w:t>30</w:t>
            </w:r>
            <w:r>
              <w:rPr>
                <w:spacing w:val="7"/>
                <w:sz w:val="24"/>
              </w:rPr>
              <w:t xml:space="preserve"> </w:t>
            </w:r>
            <w:r>
              <w:rPr>
                <w:sz w:val="24"/>
              </w:rPr>
              <w:t>mg</w:t>
            </w:r>
            <w:r>
              <w:rPr>
                <w:spacing w:val="8"/>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3D1E06E9" w14:textId="77777777" w:rsidR="00082DA6" w:rsidRDefault="00082DA6">
            <w:pPr>
              <w:rPr>
                <w:sz w:val="2"/>
                <w:szCs w:val="2"/>
              </w:rPr>
            </w:pPr>
          </w:p>
        </w:tc>
      </w:tr>
      <w:tr w:rsidR="00082DA6" w14:paraId="680049A9" w14:textId="77777777">
        <w:trPr>
          <w:trHeight w:val="633"/>
        </w:trPr>
        <w:tc>
          <w:tcPr>
            <w:tcW w:w="881" w:type="dxa"/>
            <w:vMerge/>
            <w:tcBorders>
              <w:top w:val="nil"/>
            </w:tcBorders>
          </w:tcPr>
          <w:p w14:paraId="34F9A08E" w14:textId="77777777" w:rsidR="00082DA6" w:rsidRDefault="00082DA6">
            <w:pPr>
              <w:rPr>
                <w:sz w:val="2"/>
                <w:szCs w:val="2"/>
              </w:rPr>
            </w:pPr>
          </w:p>
        </w:tc>
        <w:tc>
          <w:tcPr>
            <w:tcW w:w="1986" w:type="dxa"/>
            <w:vMerge/>
            <w:tcBorders>
              <w:top w:val="nil"/>
            </w:tcBorders>
          </w:tcPr>
          <w:p w14:paraId="67913090" w14:textId="77777777" w:rsidR="00082DA6" w:rsidRDefault="00082DA6">
            <w:pPr>
              <w:rPr>
                <w:sz w:val="2"/>
                <w:szCs w:val="2"/>
              </w:rPr>
            </w:pPr>
          </w:p>
        </w:tc>
        <w:tc>
          <w:tcPr>
            <w:tcW w:w="1275" w:type="dxa"/>
            <w:vMerge/>
            <w:tcBorders>
              <w:top w:val="nil"/>
            </w:tcBorders>
          </w:tcPr>
          <w:p w14:paraId="4801015E" w14:textId="77777777" w:rsidR="00082DA6" w:rsidRDefault="00082DA6">
            <w:pPr>
              <w:rPr>
                <w:sz w:val="2"/>
                <w:szCs w:val="2"/>
              </w:rPr>
            </w:pPr>
          </w:p>
        </w:tc>
        <w:tc>
          <w:tcPr>
            <w:tcW w:w="3263" w:type="dxa"/>
          </w:tcPr>
          <w:p w14:paraId="699E530E" w14:textId="77777777" w:rsidR="00082DA6" w:rsidRDefault="00981AD4">
            <w:pPr>
              <w:pStyle w:val="TableParagraph"/>
              <w:spacing w:before="39"/>
              <w:ind w:left="70" w:right="55"/>
              <w:rPr>
                <w:sz w:val="24"/>
              </w:rPr>
            </w:pPr>
            <w:r>
              <w:rPr>
                <w:sz w:val="24"/>
              </w:rPr>
              <w:t>Acetato</w:t>
            </w:r>
            <w:r>
              <w:rPr>
                <w:spacing w:val="9"/>
                <w:sz w:val="24"/>
              </w:rPr>
              <w:t xml:space="preserve"> </w:t>
            </w:r>
            <w:r>
              <w:rPr>
                <w:sz w:val="24"/>
              </w:rPr>
              <w:t>de</w:t>
            </w:r>
            <w:r>
              <w:rPr>
                <w:spacing w:val="8"/>
                <w:sz w:val="24"/>
              </w:rPr>
              <w:t xml:space="preserve"> </w:t>
            </w:r>
            <w:r>
              <w:rPr>
                <w:sz w:val="24"/>
              </w:rPr>
              <w:t>Morfina</w:t>
            </w:r>
            <w:r>
              <w:rPr>
                <w:spacing w:val="7"/>
                <w:sz w:val="24"/>
              </w:rPr>
              <w:t xml:space="preserve"> </w:t>
            </w:r>
            <w:r>
              <w:rPr>
                <w:sz w:val="24"/>
              </w:rPr>
              <w:t>LC</w:t>
            </w:r>
            <w:r>
              <w:rPr>
                <w:spacing w:val="12"/>
                <w:sz w:val="24"/>
              </w:rPr>
              <w:t xml:space="preserve"> </w:t>
            </w:r>
            <w:r>
              <w:rPr>
                <w:sz w:val="24"/>
              </w:rPr>
              <w:t>30</w:t>
            </w:r>
            <w:r>
              <w:rPr>
                <w:spacing w:val="8"/>
                <w:sz w:val="24"/>
              </w:rPr>
              <w:t xml:space="preserve"> </w:t>
            </w:r>
            <w:r>
              <w:rPr>
                <w:sz w:val="24"/>
              </w:rPr>
              <w:t>mg</w:t>
            </w:r>
            <w:r>
              <w:rPr>
                <w:spacing w:val="11"/>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79E52D1A" w14:textId="77777777" w:rsidR="00082DA6" w:rsidRDefault="00082DA6">
            <w:pPr>
              <w:rPr>
                <w:sz w:val="2"/>
                <w:szCs w:val="2"/>
              </w:rPr>
            </w:pPr>
          </w:p>
        </w:tc>
      </w:tr>
      <w:tr w:rsidR="00082DA6" w14:paraId="0D93ED46" w14:textId="77777777">
        <w:trPr>
          <w:trHeight w:val="630"/>
        </w:trPr>
        <w:tc>
          <w:tcPr>
            <w:tcW w:w="881" w:type="dxa"/>
            <w:vMerge/>
            <w:tcBorders>
              <w:top w:val="nil"/>
            </w:tcBorders>
          </w:tcPr>
          <w:p w14:paraId="6E16C51D" w14:textId="77777777" w:rsidR="00082DA6" w:rsidRDefault="00082DA6">
            <w:pPr>
              <w:rPr>
                <w:sz w:val="2"/>
                <w:szCs w:val="2"/>
              </w:rPr>
            </w:pPr>
          </w:p>
        </w:tc>
        <w:tc>
          <w:tcPr>
            <w:tcW w:w="1986" w:type="dxa"/>
            <w:vMerge/>
            <w:tcBorders>
              <w:top w:val="nil"/>
            </w:tcBorders>
          </w:tcPr>
          <w:p w14:paraId="7A94D8E0" w14:textId="77777777" w:rsidR="00082DA6" w:rsidRDefault="00082DA6">
            <w:pPr>
              <w:rPr>
                <w:sz w:val="2"/>
                <w:szCs w:val="2"/>
              </w:rPr>
            </w:pPr>
          </w:p>
        </w:tc>
        <w:tc>
          <w:tcPr>
            <w:tcW w:w="1275" w:type="dxa"/>
            <w:vMerge/>
            <w:tcBorders>
              <w:top w:val="nil"/>
            </w:tcBorders>
          </w:tcPr>
          <w:p w14:paraId="3B510695" w14:textId="77777777" w:rsidR="00082DA6" w:rsidRDefault="00082DA6">
            <w:pPr>
              <w:rPr>
                <w:sz w:val="2"/>
                <w:szCs w:val="2"/>
              </w:rPr>
            </w:pPr>
          </w:p>
        </w:tc>
        <w:tc>
          <w:tcPr>
            <w:tcW w:w="3263" w:type="dxa"/>
          </w:tcPr>
          <w:p w14:paraId="2E7649B0" w14:textId="77777777" w:rsidR="00082DA6" w:rsidRDefault="00981AD4">
            <w:pPr>
              <w:pStyle w:val="TableParagraph"/>
              <w:spacing w:before="37"/>
              <w:ind w:left="70" w:right="55"/>
              <w:rPr>
                <w:sz w:val="24"/>
              </w:rPr>
            </w:pPr>
            <w:r>
              <w:rPr>
                <w:sz w:val="24"/>
              </w:rPr>
              <w:t>Acetato</w:t>
            </w:r>
            <w:r>
              <w:rPr>
                <w:spacing w:val="9"/>
                <w:sz w:val="24"/>
              </w:rPr>
              <w:t xml:space="preserve"> </w:t>
            </w:r>
            <w:r>
              <w:rPr>
                <w:sz w:val="24"/>
              </w:rPr>
              <w:t>de</w:t>
            </w:r>
            <w:r>
              <w:rPr>
                <w:spacing w:val="7"/>
                <w:sz w:val="24"/>
              </w:rPr>
              <w:t xml:space="preserve"> </w:t>
            </w:r>
            <w:r>
              <w:rPr>
                <w:sz w:val="24"/>
              </w:rPr>
              <w:t>Morfina</w:t>
            </w:r>
            <w:r>
              <w:rPr>
                <w:spacing w:val="8"/>
                <w:sz w:val="24"/>
              </w:rPr>
              <w:t xml:space="preserve"> </w:t>
            </w:r>
            <w:r>
              <w:rPr>
                <w:sz w:val="24"/>
              </w:rPr>
              <w:t>LC</w:t>
            </w:r>
            <w:r>
              <w:rPr>
                <w:spacing w:val="11"/>
                <w:sz w:val="24"/>
              </w:rPr>
              <w:t xml:space="preserve"> </w:t>
            </w:r>
            <w:r>
              <w:rPr>
                <w:sz w:val="24"/>
              </w:rPr>
              <w:t>60</w:t>
            </w:r>
            <w:r>
              <w:rPr>
                <w:spacing w:val="10"/>
                <w:sz w:val="24"/>
              </w:rPr>
              <w:t xml:space="preserve"> </w:t>
            </w:r>
            <w:r>
              <w:rPr>
                <w:sz w:val="24"/>
              </w:rPr>
              <w:t>mg</w:t>
            </w:r>
            <w:r>
              <w:rPr>
                <w:spacing w:val="10"/>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0AF5AA53" w14:textId="77777777" w:rsidR="00082DA6" w:rsidRDefault="00082DA6">
            <w:pPr>
              <w:rPr>
                <w:sz w:val="2"/>
                <w:szCs w:val="2"/>
              </w:rPr>
            </w:pPr>
          </w:p>
        </w:tc>
      </w:tr>
      <w:tr w:rsidR="00082DA6" w14:paraId="23515003" w14:textId="77777777">
        <w:trPr>
          <w:trHeight w:val="633"/>
        </w:trPr>
        <w:tc>
          <w:tcPr>
            <w:tcW w:w="881" w:type="dxa"/>
            <w:vMerge/>
            <w:tcBorders>
              <w:top w:val="nil"/>
            </w:tcBorders>
          </w:tcPr>
          <w:p w14:paraId="7F0255F7" w14:textId="77777777" w:rsidR="00082DA6" w:rsidRDefault="00082DA6">
            <w:pPr>
              <w:rPr>
                <w:sz w:val="2"/>
                <w:szCs w:val="2"/>
              </w:rPr>
            </w:pPr>
          </w:p>
        </w:tc>
        <w:tc>
          <w:tcPr>
            <w:tcW w:w="1986" w:type="dxa"/>
            <w:vMerge/>
            <w:tcBorders>
              <w:top w:val="nil"/>
            </w:tcBorders>
          </w:tcPr>
          <w:p w14:paraId="17A8E622" w14:textId="77777777" w:rsidR="00082DA6" w:rsidRDefault="00082DA6">
            <w:pPr>
              <w:rPr>
                <w:sz w:val="2"/>
                <w:szCs w:val="2"/>
              </w:rPr>
            </w:pPr>
          </w:p>
        </w:tc>
        <w:tc>
          <w:tcPr>
            <w:tcW w:w="1275" w:type="dxa"/>
            <w:vMerge/>
            <w:tcBorders>
              <w:top w:val="nil"/>
            </w:tcBorders>
          </w:tcPr>
          <w:p w14:paraId="45917480" w14:textId="77777777" w:rsidR="00082DA6" w:rsidRDefault="00082DA6">
            <w:pPr>
              <w:rPr>
                <w:sz w:val="2"/>
                <w:szCs w:val="2"/>
              </w:rPr>
            </w:pPr>
          </w:p>
        </w:tc>
        <w:tc>
          <w:tcPr>
            <w:tcW w:w="3263" w:type="dxa"/>
          </w:tcPr>
          <w:p w14:paraId="782F3DA5" w14:textId="77777777" w:rsidR="00082DA6" w:rsidRDefault="00981AD4">
            <w:pPr>
              <w:pStyle w:val="TableParagraph"/>
              <w:spacing w:before="39"/>
              <w:ind w:left="70"/>
              <w:rPr>
                <w:sz w:val="24"/>
              </w:rPr>
            </w:pPr>
            <w:r>
              <w:rPr>
                <w:sz w:val="24"/>
              </w:rPr>
              <w:t>Acetato</w:t>
            </w:r>
            <w:r>
              <w:rPr>
                <w:spacing w:val="16"/>
                <w:sz w:val="24"/>
              </w:rPr>
              <w:t xml:space="preserve"> </w:t>
            </w:r>
            <w:r>
              <w:rPr>
                <w:sz w:val="24"/>
              </w:rPr>
              <w:t>de</w:t>
            </w:r>
            <w:r>
              <w:rPr>
                <w:spacing w:val="15"/>
                <w:sz w:val="24"/>
              </w:rPr>
              <w:t xml:space="preserve"> </w:t>
            </w:r>
            <w:r>
              <w:rPr>
                <w:sz w:val="24"/>
              </w:rPr>
              <w:t>Morfina</w:t>
            </w:r>
            <w:r>
              <w:rPr>
                <w:spacing w:val="15"/>
                <w:sz w:val="24"/>
              </w:rPr>
              <w:t xml:space="preserve"> </w:t>
            </w:r>
            <w:r>
              <w:rPr>
                <w:sz w:val="24"/>
              </w:rPr>
              <w:t>LC</w:t>
            </w:r>
            <w:r>
              <w:rPr>
                <w:spacing w:val="19"/>
                <w:sz w:val="24"/>
              </w:rPr>
              <w:t xml:space="preserve"> </w:t>
            </w:r>
            <w:r>
              <w:rPr>
                <w:sz w:val="24"/>
              </w:rPr>
              <w:t>100</w:t>
            </w:r>
            <w:r>
              <w:rPr>
                <w:spacing w:val="16"/>
                <w:sz w:val="24"/>
              </w:rPr>
              <w:t xml:space="preserve"> </w:t>
            </w:r>
            <w:r>
              <w:rPr>
                <w:sz w:val="24"/>
              </w:rPr>
              <w:t>mg</w:t>
            </w:r>
          </w:p>
          <w:p w14:paraId="475CD967"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2"/>
                <w:sz w:val="24"/>
              </w:rPr>
              <w:t xml:space="preserve"> </w:t>
            </w:r>
            <w:r>
              <w:rPr>
                <w:sz w:val="24"/>
              </w:rPr>
              <w:t>cápsula</w:t>
            </w:r>
          </w:p>
        </w:tc>
        <w:tc>
          <w:tcPr>
            <w:tcW w:w="1433" w:type="dxa"/>
            <w:vMerge/>
            <w:tcBorders>
              <w:top w:val="nil"/>
            </w:tcBorders>
          </w:tcPr>
          <w:p w14:paraId="500D2500" w14:textId="77777777" w:rsidR="00082DA6" w:rsidRDefault="00082DA6">
            <w:pPr>
              <w:rPr>
                <w:sz w:val="2"/>
                <w:szCs w:val="2"/>
              </w:rPr>
            </w:pPr>
          </w:p>
        </w:tc>
      </w:tr>
      <w:tr w:rsidR="00082DA6" w14:paraId="640934C2" w14:textId="77777777">
        <w:trPr>
          <w:trHeight w:val="907"/>
        </w:trPr>
        <w:tc>
          <w:tcPr>
            <w:tcW w:w="881" w:type="dxa"/>
            <w:vMerge/>
            <w:tcBorders>
              <w:top w:val="nil"/>
            </w:tcBorders>
          </w:tcPr>
          <w:p w14:paraId="017742DC" w14:textId="77777777" w:rsidR="00082DA6" w:rsidRDefault="00082DA6">
            <w:pPr>
              <w:rPr>
                <w:sz w:val="2"/>
                <w:szCs w:val="2"/>
              </w:rPr>
            </w:pPr>
          </w:p>
        </w:tc>
        <w:tc>
          <w:tcPr>
            <w:tcW w:w="1986" w:type="dxa"/>
            <w:vMerge w:val="restart"/>
          </w:tcPr>
          <w:p w14:paraId="574C9523" w14:textId="77777777" w:rsidR="00082DA6" w:rsidRDefault="00082DA6">
            <w:pPr>
              <w:pStyle w:val="TableParagraph"/>
              <w:spacing w:before="6"/>
              <w:rPr>
                <w:b/>
                <w:sz w:val="29"/>
              </w:rPr>
            </w:pPr>
          </w:p>
          <w:p w14:paraId="300247CB" w14:textId="77777777" w:rsidR="00082DA6" w:rsidRDefault="00981AD4">
            <w:pPr>
              <w:pStyle w:val="TableParagraph"/>
              <w:ind w:left="71" w:right="506"/>
              <w:rPr>
                <w:sz w:val="24"/>
              </w:rPr>
            </w:pPr>
            <w:r>
              <w:rPr>
                <w:sz w:val="24"/>
              </w:rPr>
              <w:t>Bromidrato</w:t>
            </w:r>
            <w:r>
              <w:rPr>
                <w:spacing w:val="-14"/>
                <w:sz w:val="24"/>
              </w:rPr>
              <w:t xml:space="preserve"> </w:t>
            </w:r>
            <w:r>
              <w:rPr>
                <w:sz w:val="24"/>
              </w:rPr>
              <w:t>de</w:t>
            </w:r>
            <w:r>
              <w:rPr>
                <w:spacing w:val="-57"/>
                <w:sz w:val="24"/>
              </w:rPr>
              <w:t xml:space="preserve"> </w:t>
            </w:r>
            <w:r>
              <w:rPr>
                <w:sz w:val="24"/>
              </w:rPr>
              <w:t>Morfina</w:t>
            </w:r>
          </w:p>
        </w:tc>
        <w:tc>
          <w:tcPr>
            <w:tcW w:w="1275" w:type="dxa"/>
            <w:vMerge/>
            <w:tcBorders>
              <w:top w:val="nil"/>
            </w:tcBorders>
          </w:tcPr>
          <w:p w14:paraId="62890126" w14:textId="77777777" w:rsidR="00082DA6" w:rsidRDefault="00082DA6">
            <w:pPr>
              <w:rPr>
                <w:sz w:val="2"/>
                <w:szCs w:val="2"/>
              </w:rPr>
            </w:pPr>
          </w:p>
        </w:tc>
        <w:tc>
          <w:tcPr>
            <w:tcW w:w="3263" w:type="dxa"/>
          </w:tcPr>
          <w:p w14:paraId="3CFDF6CE" w14:textId="77777777" w:rsidR="00082DA6" w:rsidRDefault="00981AD4">
            <w:pPr>
              <w:pStyle w:val="TableParagraph"/>
              <w:spacing w:before="37"/>
              <w:ind w:left="70" w:right="58"/>
              <w:jc w:val="both"/>
              <w:rPr>
                <w:sz w:val="24"/>
              </w:rPr>
            </w:pPr>
            <w:r>
              <w:rPr>
                <w:sz w:val="24"/>
              </w:rPr>
              <w:t>Bromidrato</w:t>
            </w:r>
            <w:r>
              <w:rPr>
                <w:spacing w:val="1"/>
                <w:sz w:val="24"/>
              </w:rPr>
              <w:t xml:space="preserve"> </w:t>
            </w:r>
            <w:r>
              <w:rPr>
                <w:sz w:val="24"/>
              </w:rPr>
              <w:t>de</w:t>
            </w:r>
            <w:r>
              <w:rPr>
                <w:spacing w:val="1"/>
                <w:sz w:val="24"/>
              </w:rPr>
              <w:t xml:space="preserve"> </w:t>
            </w:r>
            <w:r>
              <w:rPr>
                <w:sz w:val="24"/>
              </w:rPr>
              <w:t>Morfina</w:t>
            </w:r>
            <w:r>
              <w:rPr>
                <w:spacing w:val="1"/>
                <w:sz w:val="24"/>
              </w:rPr>
              <w:t xml:space="preserve"> </w:t>
            </w:r>
            <w:r>
              <w:rPr>
                <w:sz w:val="24"/>
              </w:rPr>
              <w:t>10</w:t>
            </w:r>
            <w:r>
              <w:rPr>
                <w:spacing w:val="-57"/>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frasco</w:t>
            </w:r>
            <w:r>
              <w:rPr>
                <w:spacing w:val="-1"/>
                <w:sz w:val="24"/>
              </w:rPr>
              <w:t xml:space="preserve"> </w:t>
            </w:r>
            <w:r>
              <w:rPr>
                <w:sz w:val="24"/>
              </w:rPr>
              <w:t>de</w:t>
            </w:r>
            <w:r>
              <w:rPr>
                <w:spacing w:val="-1"/>
                <w:sz w:val="24"/>
              </w:rPr>
              <w:t xml:space="preserve"> </w:t>
            </w:r>
            <w:r>
              <w:rPr>
                <w:sz w:val="24"/>
              </w:rPr>
              <w:t>60 ml</w:t>
            </w:r>
          </w:p>
        </w:tc>
        <w:tc>
          <w:tcPr>
            <w:tcW w:w="1433" w:type="dxa"/>
            <w:vMerge/>
            <w:tcBorders>
              <w:top w:val="nil"/>
            </w:tcBorders>
          </w:tcPr>
          <w:p w14:paraId="75F21B2B" w14:textId="77777777" w:rsidR="00082DA6" w:rsidRDefault="00082DA6">
            <w:pPr>
              <w:rPr>
                <w:sz w:val="2"/>
                <w:szCs w:val="2"/>
              </w:rPr>
            </w:pPr>
          </w:p>
        </w:tc>
      </w:tr>
      <w:tr w:rsidR="00082DA6" w14:paraId="6FC479CB" w14:textId="77777777">
        <w:trPr>
          <w:trHeight w:val="316"/>
        </w:trPr>
        <w:tc>
          <w:tcPr>
            <w:tcW w:w="881" w:type="dxa"/>
            <w:vMerge/>
            <w:tcBorders>
              <w:top w:val="nil"/>
            </w:tcBorders>
          </w:tcPr>
          <w:p w14:paraId="5039E54B" w14:textId="77777777" w:rsidR="00082DA6" w:rsidRDefault="00082DA6">
            <w:pPr>
              <w:rPr>
                <w:sz w:val="2"/>
                <w:szCs w:val="2"/>
              </w:rPr>
            </w:pPr>
          </w:p>
        </w:tc>
        <w:tc>
          <w:tcPr>
            <w:tcW w:w="1986" w:type="dxa"/>
            <w:vMerge/>
            <w:tcBorders>
              <w:top w:val="nil"/>
            </w:tcBorders>
          </w:tcPr>
          <w:p w14:paraId="581E60E3" w14:textId="77777777" w:rsidR="00082DA6" w:rsidRDefault="00082DA6">
            <w:pPr>
              <w:rPr>
                <w:sz w:val="2"/>
                <w:szCs w:val="2"/>
              </w:rPr>
            </w:pPr>
          </w:p>
        </w:tc>
        <w:tc>
          <w:tcPr>
            <w:tcW w:w="1275" w:type="dxa"/>
            <w:vMerge/>
            <w:tcBorders>
              <w:top w:val="nil"/>
            </w:tcBorders>
          </w:tcPr>
          <w:p w14:paraId="2077BADC" w14:textId="77777777" w:rsidR="00082DA6" w:rsidRDefault="00082DA6">
            <w:pPr>
              <w:rPr>
                <w:sz w:val="2"/>
                <w:szCs w:val="2"/>
              </w:rPr>
            </w:pPr>
          </w:p>
        </w:tc>
        <w:tc>
          <w:tcPr>
            <w:tcW w:w="3263" w:type="dxa"/>
          </w:tcPr>
          <w:p w14:paraId="2C484DF5" w14:textId="77777777" w:rsidR="00082DA6" w:rsidRDefault="00981AD4">
            <w:pPr>
              <w:pStyle w:val="TableParagraph"/>
              <w:tabs>
                <w:tab w:val="left" w:pos="1368"/>
                <w:tab w:val="left" w:pos="1848"/>
                <w:tab w:val="left" w:pos="2887"/>
              </w:tabs>
              <w:spacing w:before="39" w:line="257" w:lineRule="exact"/>
              <w:ind w:left="7"/>
              <w:jc w:val="center"/>
              <w:rPr>
                <w:sz w:val="24"/>
              </w:rPr>
            </w:pPr>
            <w:r>
              <w:rPr>
                <w:sz w:val="24"/>
              </w:rPr>
              <w:t>Bromidrato</w:t>
            </w:r>
            <w:r>
              <w:rPr>
                <w:sz w:val="24"/>
              </w:rPr>
              <w:tab/>
              <w:t>de</w:t>
            </w:r>
            <w:r>
              <w:rPr>
                <w:sz w:val="24"/>
              </w:rPr>
              <w:tab/>
              <w:t>Morfina</w:t>
            </w:r>
            <w:r>
              <w:rPr>
                <w:sz w:val="24"/>
              </w:rPr>
              <w:tab/>
              <w:t>10</w:t>
            </w:r>
          </w:p>
        </w:tc>
        <w:tc>
          <w:tcPr>
            <w:tcW w:w="1433" w:type="dxa"/>
            <w:vMerge/>
            <w:tcBorders>
              <w:top w:val="nil"/>
            </w:tcBorders>
          </w:tcPr>
          <w:p w14:paraId="6CE38725" w14:textId="77777777" w:rsidR="00082DA6" w:rsidRDefault="00082DA6">
            <w:pPr>
              <w:rPr>
                <w:sz w:val="2"/>
                <w:szCs w:val="2"/>
              </w:rPr>
            </w:pPr>
          </w:p>
        </w:tc>
      </w:tr>
    </w:tbl>
    <w:p w14:paraId="5F815B8D"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331F7109" w14:textId="77777777">
        <w:trPr>
          <w:trHeight w:val="316"/>
        </w:trPr>
        <w:tc>
          <w:tcPr>
            <w:tcW w:w="881" w:type="dxa"/>
            <w:vMerge w:val="restart"/>
          </w:tcPr>
          <w:p w14:paraId="00A22557" w14:textId="77777777" w:rsidR="00082DA6" w:rsidRDefault="00082DA6">
            <w:pPr>
              <w:pStyle w:val="TableParagraph"/>
              <w:rPr>
                <w:sz w:val="24"/>
              </w:rPr>
            </w:pPr>
          </w:p>
        </w:tc>
        <w:tc>
          <w:tcPr>
            <w:tcW w:w="1986" w:type="dxa"/>
            <w:vMerge w:val="restart"/>
          </w:tcPr>
          <w:p w14:paraId="677F2A68" w14:textId="77777777" w:rsidR="00082DA6" w:rsidRDefault="00082DA6">
            <w:pPr>
              <w:pStyle w:val="TableParagraph"/>
              <w:rPr>
                <w:sz w:val="24"/>
              </w:rPr>
            </w:pPr>
          </w:p>
        </w:tc>
        <w:tc>
          <w:tcPr>
            <w:tcW w:w="1275" w:type="dxa"/>
            <w:vMerge w:val="restart"/>
          </w:tcPr>
          <w:p w14:paraId="148AD3A4" w14:textId="77777777" w:rsidR="00082DA6" w:rsidRDefault="00082DA6">
            <w:pPr>
              <w:pStyle w:val="TableParagraph"/>
              <w:rPr>
                <w:sz w:val="24"/>
              </w:rPr>
            </w:pPr>
          </w:p>
        </w:tc>
        <w:tc>
          <w:tcPr>
            <w:tcW w:w="3263" w:type="dxa"/>
          </w:tcPr>
          <w:p w14:paraId="2CE6032F" w14:textId="77777777" w:rsidR="00082DA6" w:rsidRDefault="00981AD4">
            <w:pPr>
              <w:pStyle w:val="TableParagraph"/>
              <w:spacing w:line="275" w:lineRule="exact"/>
              <w:ind w:left="70"/>
              <w:rPr>
                <w:sz w:val="24"/>
              </w:rPr>
            </w:pPr>
            <w:r>
              <w:rPr>
                <w:sz w:val="24"/>
              </w:rPr>
              <w:t>mg/ml -</w:t>
            </w:r>
            <w:r>
              <w:rPr>
                <w:spacing w:val="-1"/>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w:t>
            </w:r>
            <w:r>
              <w:rPr>
                <w:spacing w:val="2"/>
                <w:sz w:val="24"/>
              </w:rPr>
              <w:t xml:space="preserve"> </w:t>
            </w:r>
            <w:r>
              <w:rPr>
                <w:sz w:val="24"/>
              </w:rPr>
              <w:t>ml</w:t>
            </w:r>
          </w:p>
        </w:tc>
        <w:tc>
          <w:tcPr>
            <w:tcW w:w="1433" w:type="dxa"/>
            <w:vMerge w:val="restart"/>
          </w:tcPr>
          <w:p w14:paraId="0F14FC4B" w14:textId="77777777" w:rsidR="00082DA6" w:rsidRDefault="00082DA6">
            <w:pPr>
              <w:pStyle w:val="TableParagraph"/>
              <w:rPr>
                <w:sz w:val="24"/>
              </w:rPr>
            </w:pPr>
          </w:p>
        </w:tc>
      </w:tr>
      <w:tr w:rsidR="00082DA6" w14:paraId="76B46E37" w14:textId="77777777">
        <w:trPr>
          <w:trHeight w:val="630"/>
        </w:trPr>
        <w:tc>
          <w:tcPr>
            <w:tcW w:w="881" w:type="dxa"/>
            <w:vMerge/>
            <w:tcBorders>
              <w:top w:val="nil"/>
            </w:tcBorders>
          </w:tcPr>
          <w:p w14:paraId="58402B0D" w14:textId="77777777" w:rsidR="00082DA6" w:rsidRDefault="00082DA6">
            <w:pPr>
              <w:rPr>
                <w:sz w:val="2"/>
                <w:szCs w:val="2"/>
              </w:rPr>
            </w:pPr>
          </w:p>
        </w:tc>
        <w:tc>
          <w:tcPr>
            <w:tcW w:w="1986" w:type="dxa"/>
            <w:vMerge/>
            <w:tcBorders>
              <w:top w:val="nil"/>
            </w:tcBorders>
          </w:tcPr>
          <w:p w14:paraId="30C0882F" w14:textId="77777777" w:rsidR="00082DA6" w:rsidRDefault="00082DA6">
            <w:pPr>
              <w:rPr>
                <w:sz w:val="2"/>
                <w:szCs w:val="2"/>
              </w:rPr>
            </w:pPr>
          </w:p>
        </w:tc>
        <w:tc>
          <w:tcPr>
            <w:tcW w:w="1275" w:type="dxa"/>
            <w:vMerge/>
            <w:tcBorders>
              <w:top w:val="nil"/>
            </w:tcBorders>
          </w:tcPr>
          <w:p w14:paraId="65355394" w14:textId="77777777" w:rsidR="00082DA6" w:rsidRDefault="00082DA6">
            <w:pPr>
              <w:rPr>
                <w:sz w:val="2"/>
                <w:szCs w:val="2"/>
              </w:rPr>
            </w:pPr>
          </w:p>
        </w:tc>
        <w:tc>
          <w:tcPr>
            <w:tcW w:w="3263" w:type="dxa"/>
          </w:tcPr>
          <w:p w14:paraId="49D4532B" w14:textId="77777777" w:rsidR="00082DA6" w:rsidRDefault="00981AD4">
            <w:pPr>
              <w:pStyle w:val="TableParagraph"/>
              <w:spacing w:before="39"/>
              <w:ind w:left="70" w:right="57"/>
              <w:rPr>
                <w:sz w:val="24"/>
              </w:rPr>
            </w:pPr>
            <w:r>
              <w:rPr>
                <w:sz w:val="24"/>
              </w:rPr>
              <w:t>Bromidrato</w:t>
            </w:r>
            <w:r>
              <w:rPr>
                <w:spacing w:val="11"/>
                <w:sz w:val="24"/>
              </w:rPr>
              <w:t xml:space="preserve"> </w:t>
            </w:r>
            <w:r>
              <w:rPr>
                <w:sz w:val="24"/>
              </w:rPr>
              <w:t>de</w:t>
            </w:r>
            <w:r>
              <w:rPr>
                <w:spacing w:val="11"/>
                <w:sz w:val="24"/>
              </w:rPr>
              <w:t xml:space="preserve"> </w:t>
            </w:r>
            <w:r>
              <w:rPr>
                <w:sz w:val="24"/>
              </w:rPr>
              <w:t>Morfina</w:t>
            </w:r>
            <w:r>
              <w:rPr>
                <w:spacing w:val="13"/>
                <w:sz w:val="24"/>
              </w:rPr>
              <w:t xml:space="preserve"> </w:t>
            </w:r>
            <w:r>
              <w:rPr>
                <w:sz w:val="24"/>
              </w:rPr>
              <w:t>10</w:t>
            </w:r>
            <w:r>
              <w:rPr>
                <w:spacing w:val="11"/>
                <w:sz w:val="24"/>
              </w:rPr>
              <w:t xml:space="preserve"> </w:t>
            </w:r>
            <w:r>
              <w:rPr>
                <w:sz w:val="24"/>
              </w:rPr>
              <w:t>mg</w:t>
            </w:r>
            <w:r>
              <w:rPr>
                <w:spacing w:val="13"/>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18782DE" w14:textId="77777777" w:rsidR="00082DA6" w:rsidRDefault="00082DA6">
            <w:pPr>
              <w:rPr>
                <w:sz w:val="2"/>
                <w:szCs w:val="2"/>
              </w:rPr>
            </w:pPr>
          </w:p>
        </w:tc>
      </w:tr>
      <w:tr w:rsidR="00082DA6" w14:paraId="5B4016F5" w14:textId="77777777">
        <w:trPr>
          <w:trHeight w:val="633"/>
        </w:trPr>
        <w:tc>
          <w:tcPr>
            <w:tcW w:w="881" w:type="dxa"/>
            <w:vMerge/>
            <w:tcBorders>
              <w:top w:val="nil"/>
            </w:tcBorders>
          </w:tcPr>
          <w:p w14:paraId="02F51FA8" w14:textId="77777777" w:rsidR="00082DA6" w:rsidRDefault="00082DA6">
            <w:pPr>
              <w:rPr>
                <w:sz w:val="2"/>
                <w:szCs w:val="2"/>
              </w:rPr>
            </w:pPr>
          </w:p>
        </w:tc>
        <w:tc>
          <w:tcPr>
            <w:tcW w:w="1986" w:type="dxa"/>
            <w:vMerge/>
            <w:tcBorders>
              <w:top w:val="nil"/>
            </w:tcBorders>
          </w:tcPr>
          <w:p w14:paraId="10CC2442" w14:textId="77777777" w:rsidR="00082DA6" w:rsidRDefault="00082DA6">
            <w:pPr>
              <w:rPr>
                <w:sz w:val="2"/>
                <w:szCs w:val="2"/>
              </w:rPr>
            </w:pPr>
          </w:p>
        </w:tc>
        <w:tc>
          <w:tcPr>
            <w:tcW w:w="1275" w:type="dxa"/>
            <w:vMerge/>
            <w:tcBorders>
              <w:top w:val="nil"/>
            </w:tcBorders>
          </w:tcPr>
          <w:p w14:paraId="0297C29D" w14:textId="77777777" w:rsidR="00082DA6" w:rsidRDefault="00082DA6">
            <w:pPr>
              <w:rPr>
                <w:sz w:val="2"/>
                <w:szCs w:val="2"/>
              </w:rPr>
            </w:pPr>
          </w:p>
        </w:tc>
        <w:tc>
          <w:tcPr>
            <w:tcW w:w="3263" w:type="dxa"/>
          </w:tcPr>
          <w:p w14:paraId="1311A1DB" w14:textId="77777777" w:rsidR="00082DA6" w:rsidRDefault="00981AD4">
            <w:pPr>
              <w:pStyle w:val="TableParagraph"/>
              <w:spacing w:before="39"/>
              <w:ind w:left="70" w:right="57"/>
              <w:rPr>
                <w:sz w:val="24"/>
              </w:rPr>
            </w:pPr>
            <w:r>
              <w:rPr>
                <w:sz w:val="24"/>
              </w:rPr>
              <w:t>Bromidrato</w:t>
            </w:r>
            <w:r>
              <w:rPr>
                <w:spacing w:val="11"/>
                <w:sz w:val="24"/>
              </w:rPr>
              <w:t xml:space="preserve"> </w:t>
            </w:r>
            <w:r>
              <w:rPr>
                <w:sz w:val="24"/>
              </w:rPr>
              <w:t>de</w:t>
            </w:r>
            <w:r>
              <w:rPr>
                <w:spacing w:val="11"/>
                <w:sz w:val="24"/>
              </w:rPr>
              <w:t xml:space="preserve"> </w:t>
            </w:r>
            <w:r>
              <w:rPr>
                <w:sz w:val="24"/>
              </w:rPr>
              <w:t>Morfina</w:t>
            </w:r>
            <w:r>
              <w:rPr>
                <w:spacing w:val="13"/>
                <w:sz w:val="24"/>
              </w:rPr>
              <w:t xml:space="preserve"> </w:t>
            </w:r>
            <w:r>
              <w:rPr>
                <w:sz w:val="24"/>
              </w:rPr>
              <w:t>30</w:t>
            </w:r>
            <w:r>
              <w:rPr>
                <w:spacing w:val="12"/>
                <w:sz w:val="24"/>
              </w:rPr>
              <w:t xml:space="preserve"> </w:t>
            </w:r>
            <w:r>
              <w:rPr>
                <w:sz w:val="24"/>
              </w:rPr>
              <w:t>mg</w:t>
            </w:r>
            <w:r>
              <w:rPr>
                <w:spacing w:val="12"/>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67B1778" w14:textId="77777777" w:rsidR="00082DA6" w:rsidRDefault="00082DA6">
            <w:pPr>
              <w:rPr>
                <w:sz w:val="2"/>
                <w:szCs w:val="2"/>
              </w:rPr>
            </w:pPr>
          </w:p>
        </w:tc>
      </w:tr>
      <w:tr w:rsidR="00082DA6" w14:paraId="628DD592" w14:textId="77777777">
        <w:trPr>
          <w:trHeight w:val="631"/>
        </w:trPr>
        <w:tc>
          <w:tcPr>
            <w:tcW w:w="881" w:type="dxa"/>
            <w:vMerge/>
            <w:tcBorders>
              <w:top w:val="nil"/>
            </w:tcBorders>
          </w:tcPr>
          <w:p w14:paraId="44BD8FF8" w14:textId="77777777" w:rsidR="00082DA6" w:rsidRDefault="00082DA6">
            <w:pPr>
              <w:rPr>
                <w:sz w:val="2"/>
                <w:szCs w:val="2"/>
              </w:rPr>
            </w:pPr>
          </w:p>
        </w:tc>
        <w:tc>
          <w:tcPr>
            <w:tcW w:w="1986" w:type="dxa"/>
            <w:vMerge/>
            <w:tcBorders>
              <w:top w:val="nil"/>
            </w:tcBorders>
          </w:tcPr>
          <w:p w14:paraId="3748E434" w14:textId="77777777" w:rsidR="00082DA6" w:rsidRDefault="00082DA6">
            <w:pPr>
              <w:rPr>
                <w:sz w:val="2"/>
                <w:szCs w:val="2"/>
              </w:rPr>
            </w:pPr>
          </w:p>
        </w:tc>
        <w:tc>
          <w:tcPr>
            <w:tcW w:w="1275" w:type="dxa"/>
            <w:vMerge/>
            <w:tcBorders>
              <w:top w:val="nil"/>
            </w:tcBorders>
          </w:tcPr>
          <w:p w14:paraId="026760D5" w14:textId="77777777" w:rsidR="00082DA6" w:rsidRDefault="00082DA6">
            <w:pPr>
              <w:rPr>
                <w:sz w:val="2"/>
                <w:szCs w:val="2"/>
              </w:rPr>
            </w:pPr>
          </w:p>
        </w:tc>
        <w:tc>
          <w:tcPr>
            <w:tcW w:w="3263" w:type="dxa"/>
          </w:tcPr>
          <w:p w14:paraId="52FA78DC" w14:textId="77777777" w:rsidR="00082DA6" w:rsidRDefault="00981AD4">
            <w:pPr>
              <w:pStyle w:val="TableParagraph"/>
              <w:spacing w:before="39"/>
              <w:ind w:left="70" w:right="61"/>
              <w:rPr>
                <w:sz w:val="24"/>
              </w:rPr>
            </w:pPr>
            <w:r>
              <w:rPr>
                <w:sz w:val="24"/>
              </w:rPr>
              <w:t>Bromidrato</w:t>
            </w:r>
            <w:r>
              <w:rPr>
                <w:spacing w:val="49"/>
                <w:sz w:val="24"/>
              </w:rPr>
              <w:t xml:space="preserve"> </w:t>
            </w:r>
            <w:r>
              <w:rPr>
                <w:sz w:val="24"/>
              </w:rPr>
              <w:t>de</w:t>
            </w:r>
            <w:r>
              <w:rPr>
                <w:spacing w:val="47"/>
                <w:sz w:val="24"/>
              </w:rPr>
              <w:t xml:space="preserve"> </w:t>
            </w:r>
            <w:r>
              <w:rPr>
                <w:sz w:val="24"/>
              </w:rPr>
              <w:t>Morfina</w:t>
            </w:r>
            <w:r>
              <w:rPr>
                <w:spacing w:val="50"/>
                <w:sz w:val="24"/>
              </w:rPr>
              <w:t xml:space="preserve"> </w:t>
            </w:r>
            <w:r>
              <w:rPr>
                <w:sz w:val="24"/>
              </w:rPr>
              <w:t>LC</w:t>
            </w:r>
            <w:r>
              <w:rPr>
                <w:spacing w:val="49"/>
                <w:sz w:val="24"/>
              </w:rPr>
              <w:t xml:space="preserve"> </w:t>
            </w:r>
            <w:r>
              <w:rPr>
                <w:sz w:val="24"/>
              </w:rPr>
              <w:t>30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6DFB7394" w14:textId="77777777" w:rsidR="00082DA6" w:rsidRDefault="00082DA6">
            <w:pPr>
              <w:rPr>
                <w:sz w:val="2"/>
                <w:szCs w:val="2"/>
              </w:rPr>
            </w:pPr>
          </w:p>
        </w:tc>
      </w:tr>
      <w:tr w:rsidR="00082DA6" w14:paraId="1B339428" w14:textId="77777777">
        <w:trPr>
          <w:trHeight w:val="633"/>
        </w:trPr>
        <w:tc>
          <w:tcPr>
            <w:tcW w:w="881" w:type="dxa"/>
            <w:vMerge/>
            <w:tcBorders>
              <w:top w:val="nil"/>
            </w:tcBorders>
          </w:tcPr>
          <w:p w14:paraId="764735F3" w14:textId="77777777" w:rsidR="00082DA6" w:rsidRDefault="00082DA6">
            <w:pPr>
              <w:rPr>
                <w:sz w:val="2"/>
                <w:szCs w:val="2"/>
              </w:rPr>
            </w:pPr>
          </w:p>
        </w:tc>
        <w:tc>
          <w:tcPr>
            <w:tcW w:w="1986" w:type="dxa"/>
            <w:vMerge/>
            <w:tcBorders>
              <w:top w:val="nil"/>
            </w:tcBorders>
          </w:tcPr>
          <w:p w14:paraId="24EDAB68" w14:textId="77777777" w:rsidR="00082DA6" w:rsidRDefault="00082DA6">
            <w:pPr>
              <w:rPr>
                <w:sz w:val="2"/>
                <w:szCs w:val="2"/>
              </w:rPr>
            </w:pPr>
          </w:p>
        </w:tc>
        <w:tc>
          <w:tcPr>
            <w:tcW w:w="1275" w:type="dxa"/>
            <w:vMerge/>
            <w:tcBorders>
              <w:top w:val="nil"/>
            </w:tcBorders>
          </w:tcPr>
          <w:p w14:paraId="4CD57FA2" w14:textId="77777777" w:rsidR="00082DA6" w:rsidRDefault="00082DA6">
            <w:pPr>
              <w:rPr>
                <w:sz w:val="2"/>
                <w:szCs w:val="2"/>
              </w:rPr>
            </w:pPr>
          </w:p>
        </w:tc>
        <w:tc>
          <w:tcPr>
            <w:tcW w:w="3263" w:type="dxa"/>
          </w:tcPr>
          <w:p w14:paraId="358E554D" w14:textId="77777777" w:rsidR="00082DA6" w:rsidRDefault="00981AD4">
            <w:pPr>
              <w:pStyle w:val="TableParagraph"/>
              <w:spacing w:before="39"/>
              <w:ind w:left="70" w:right="59"/>
              <w:rPr>
                <w:sz w:val="24"/>
              </w:rPr>
            </w:pPr>
            <w:r>
              <w:rPr>
                <w:sz w:val="24"/>
              </w:rPr>
              <w:t>Bromidrato</w:t>
            </w:r>
            <w:r>
              <w:rPr>
                <w:spacing w:val="49"/>
                <w:sz w:val="24"/>
              </w:rPr>
              <w:t xml:space="preserve"> </w:t>
            </w:r>
            <w:r>
              <w:rPr>
                <w:sz w:val="24"/>
              </w:rPr>
              <w:t>de</w:t>
            </w:r>
            <w:r>
              <w:rPr>
                <w:spacing w:val="48"/>
                <w:sz w:val="24"/>
              </w:rPr>
              <w:t xml:space="preserve"> </w:t>
            </w:r>
            <w:r>
              <w:rPr>
                <w:sz w:val="24"/>
              </w:rPr>
              <w:t>Morfina</w:t>
            </w:r>
            <w:r>
              <w:rPr>
                <w:spacing w:val="50"/>
                <w:sz w:val="24"/>
              </w:rPr>
              <w:t xml:space="preserve"> </w:t>
            </w:r>
            <w:r>
              <w:rPr>
                <w:sz w:val="24"/>
              </w:rPr>
              <w:t>LC</w:t>
            </w:r>
            <w:r>
              <w:rPr>
                <w:spacing w:val="50"/>
                <w:sz w:val="24"/>
              </w:rPr>
              <w:t xml:space="preserve"> </w:t>
            </w:r>
            <w:r>
              <w:rPr>
                <w:sz w:val="24"/>
              </w:rPr>
              <w:t>60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306B3095" w14:textId="77777777" w:rsidR="00082DA6" w:rsidRDefault="00082DA6">
            <w:pPr>
              <w:rPr>
                <w:sz w:val="2"/>
                <w:szCs w:val="2"/>
              </w:rPr>
            </w:pPr>
          </w:p>
        </w:tc>
      </w:tr>
      <w:tr w:rsidR="00082DA6" w14:paraId="7A70A13A" w14:textId="77777777">
        <w:trPr>
          <w:trHeight w:val="630"/>
        </w:trPr>
        <w:tc>
          <w:tcPr>
            <w:tcW w:w="881" w:type="dxa"/>
            <w:vMerge/>
            <w:tcBorders>
              <w:top w:val="nil"/>
            </w:tcBorders>
          </w:tcPr>
          <w:p w14:paraId="24C775B6" w14:textId="77777777" w:rsidR="00082DA6" w:rsidRDefault="00082DA6">
            <w:pPr>
              <w:rPr>
                <w:sz w:val="2"/>
                <w:szCs w:val="2"/>
              </w:rPr>
            </w:pPr>
          </w:p>
        </w:tc>
        <w:tc>
          <w:tcPr>
            <w:tcW w:w="1986" w:type="dxa"/>
            <w:vMerge/>
            <w:tcBorders>
              <w:top w:val="nil"/>
            </w:tcBorders>
          </w:tcPr>
          <w:p w14:paraId="12FB7CEB" w14:textId="77777777" w:rsidR="00082DA6" w:rsidRDefault="00082DA6">
            <w:pPr>
              <w:rPr>
                <w:sz w:val="2"/>
                <w:szCs w:val="2"/>
              </w:rPr>
            </w:pPr>
          </w:p>
        </w:tc>
        <w:tc>
          <w:tcPr>
            <w:tcW w:w="1275" w:type="dxa"/>
            <w:vMerge/>
            <w:tcBorders>
              <w:top w:val="nil"/>
            </w:tcBorders>
          </w:tcPr>
          <w:p w14:paraId="54F406E1" w14:textId="77777777" w:rsidR="00082DA6" w:rsidRDefault="00082DA6">
            <w:pPr>
              <w:rPr>
                <w:sz w:val="2"/>
                <w:szCs w:val="2"/>
              </w:rPr>
            </w:pPr>
          </w:p>
        </w:tc>
        <w:tc>
          <w:tcPr>
            <w:tcW w:w="3263" w:type="dxa"/>
          </w:tcPr>
          <w:p w14:paraId="30B8D8D4" w14:textId="77777777" w:rsidR="00082DA6" w:rsidRDefault="00981AD4">
            <w:pPr>
              <w:pStyle w:val="TableParagraph"/>
              <w:spacing w:before="39"/>
              <w:ind w:left="70" w:right="57"/>
              <w:rPr>
                <w:sz w:val="24"/>
              </w:rPr>
            </w:pPr>
            <w:r>
              <w:rPr>
                <w:sz w:val="24"/>
              </w:rPr>
              <w:t>Bromidrato</w:t>
            </w:r>
            <w:r>
              <w:rPr>
                <w:spacing w:val="20"/>
                <w:sz w:val="24"/>
              </w:rPr>
              <w:t xml:space="preserve"> </w:t>
            </w:r>
            <w:r>
              <w:rPr>
                <w:sz w:val="24"/>
              </w:rPr>
              <w:t>de</w:t>
            </w:r>
            <w:r>
              <w:rPr>
                <w:spacing w:val="18"/>
                <w:sz w:val="24"/>
              </w:rPr>
              <w:t xml:space="preserve"> </w:t>
            </w:r>
            <w:r>
              <w:rPr>
                <w:sz w:val="24"/>
              </w:rPr>
              <w:t>Morfina</w:t>
            </w:r>
            <w:r>
              <w:rPr>
                <w:spacing w:val="21"/>
                <w:sz w:val="24"/>
              </w:rPr>
              <w:t xml:space="preserve"> </w:t>
            </w:r>
            <w:r>
              <w:rPr>
                <w:sz w:val="24"/>
              </w:rPr>
              <w:t>LC</w:t>
            </w:r>
            <w:r>
              <w:rPr>
                <w:spacing w:val="20"/>
                <w:sz w:val="24"/>
              </w:rPr>
              <w:t xml:space="preserve"> </w:t>
            </w:r>
            <w:r>
              <w:rPr>
                <w:sz w:val="24"/>
              </w:rPr>
              <w:t>100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3E6316DB" w14:textId="77777777" w:rsidR="00082DA6" w:rsidRDefault="00082DA6">
            <w:pPr>
              <w:rPr>
                <w:sz w:val="2"/>
                <w:szCs w:val="2"/>
              </w:rPr>
            </w:pPr>
          </w:p>
        </w:tc>
      </w:tr>
      <w:tr w:rsidR="00082DA6" w14:paraId="1E7A1956" w14:textId="77777777">
        <w:trPr>
          <w:trHeight w:val="909"/>
        </w:trPr>
        <w:tc>
          <w:tcPr>
            <w:tcW w:w="881" w:type="dxa"/>
            <w:vMerge/>
            <w:tcBorders>
              <w:top w:val="nil"/>
            </w:tcBorders>
          </w:tcPr>
          <w:p w14:paraId="4DE62DD3" w14:textId="77777777" w:rsidR="00082DA6" w:rsidRDefault="00082DA6">
            <w:pPr>
              <w:rPr>
                <w:sz w:val="2"/>
                <w:szCs w:val="2"/>
              </w:rPr>
            </w:pPr>
          </w:p>
        </w:tc>
        <w:tc>
          <w:tcPr>
            <w:tcW w:w="1986" w:type="dxa"/>
            <w:vMerge w:val="restart"/>
          </w:tcPr>
          <w:p w14:paraId="1278C5F5" w14:textId="77777777" w:rsidR="00082DA6" w:rsidRDefault="00082DA6">
            <w:pPr>
              <w:pStyle w:val="TableParagraph"/>
              <w:rPr>
                <w:b/>
                <w:sz w:val="26"/>
              </w:rPr>
            </w:pPr>
          </w:p>
          <w:p w14:paraId="3E4EF45D" w14:textId="77777777" w:rsidR="00082DA6" w:rsidRDefault="00082DA6">
            <w:pPr>
              <w:pStyle w:val="TableParagraph"/>
              <w:rPr>
                <w:b/>
                <w:sz w:val="26"/>
              </w:rPr>
            </w:pPr>
          </w:p>
          <w:p w14:paraId="76015BA3" w14:textId="77777777" w:rsidR="00082DA6" w:rsidRDefault="00082DA6">
            <w:pPr>
              <w:pStyle w:val="TableParagraph"/>
              <w:rPr>
                <w:b/>
                <w:sz w:val="26"/>
              </w:rPr>
            </w:pPr>
          </w:p>
          <w:p w14:paraId="2D2583D6" w14:textId="77777777" w:rsidR="00082DA6" w:rsidRDefault="00082DA6">
            <w:pPr>
              <w:pStyle w:val="TableParagraph"/>
              <w:rPr>
                <w:b/>
                <w:sz w:val="26"/>
              </w:rPr>
            </w:pPr>
          </w:p>
          <w:p w14:paraId="133F79E5" w14:textId="77777777" w:rsidR="00082DA6" w:rsidRDefault="00082DA6">
            <w:pPr>
              <w:pStyle w:val="TableParagraph"/>
              <w:rPr>
                <w:b/>
                <w:sz w:val="26"/>
              </w:rPr>
            </w:pPr>
          </w:p>
          <w:p w14:paraId="0533EECE" w14:textId="77777777" w:rsidR="00082DA6" w:rsidRDefault="00082DA6">
            <w:pPr>
              <w:pStyle w:val="TableParagraph"/>
              <w:rPr>
                <w:b/>
                <w:sz w:val="26"/>
              </w:rPr>
            </w:pPr>
          </w:p>
          <w:p w14:paraId="345D198C" w14:textId="77777777" w:rsidR="00082DA6" w:rsidRDefault="00082DA6">
            <w:pPr>
              <w:pStyle w:val="TableParagraph"/>
              <w:spacing w:before="11"/>
              <w:rPr>
                <w:b/>
                <w:sz w:val="26"/>
              </w:rPr>
            </w:pPr>
          </w:p>
          <w:p w14:paraId="72A9D8FD" w14:textId="77777777" w:rsidR="00082DA6" w:rsidRDefault="00981AD4">
            <w:pPr>
              <w:pStyle w:val="TableParagraph"/>
              <w:ind w:left="71" w:right="612"/>
              <w:rPr>
                <w:sz w:val="24"/>
              </w:rPr>
            </w:pPr>
            <w:r>
              <w:rPr>
                <w:sz w:val="24"/>
              </w:rPr>
              <w:t>Cloridrato de</w:t>
            </w:r>
            <w:r>
              <w:rPr>
                <w:spacing w:val="-57"/>
                <w:sz w:val="24"/>
              </w:rPr>
              <w:t xml:space="preserve"> </w:t>
            </w:r>
            <w:r>
              <w:rPr>
                <w:sz w:val="24"/>
              </w:rPr>
              <w:t>Morfina</w:t>
            </w:r>
          </w:p>
        </w:tc>
        <w:tc>
          <w:tcPr>
            <w:tcW w:w="1275" w:type="dxa"/>
            <w:vMerge w:val="restart"/>
          </w:tcPr>
          <w:p w14:paraId="78F64689" w14:textId="77777777" w:rsidR="00082DA6" w:rsidRDefault="00082DA6">
            <w:pPr>
              <w:pStyle w:val="TableParagraph"/>
              <w:rPr>
                <w:b/>
                <w:sz w:val="26"/>
              </w:rPr>
            </w:pPr>
          </w:p>
          <w:p w14:paraId="1AFCF3E0" w14:textId="77777777" w:rsidR="00082DA6" w:rsidRDefault="00082DA6">
            <w:pPr>
              <w:pStyle w:val="TableParagraph"/>
              <w:rPr>
                <w:b/>
                <w:sz w:val="26"/>
              </w:rPr>
            </w:pPr>
          </w:p>
          <w:p w14:paraId="7524A6D2" w14:textId="77777777" w:rsidR="00082DA6" w:rsidRDefault="00082DA6">
            <w:pPr>
              <w:pStyle w:val="TableParagraph"/>
              <w:rPr>
                <w:b/>
                <w:sz w:val="26"/>
              </w:rPr>
            </w:pPr>
          </w:p>
          <w:p w14:paraId="1A20CD50" w14:textId="77777777" w:rsidR="00082DA6" w:rsidRDefault="00082DA6">
            <w:pPr>
              <w:pStyle w:val="TableParagraph"/>
              <w:rPr>
                <w:b/>
                <w:sz w:val="26"/>
              </w:rPr>
            </w:pPr>
          </w:p>
          <w:p w14:paraId="777135D3" w14:textId="77777777" w:rsidR="00082DA6" w:rsidRDefault="00082DA6">
            <w:pPr>
              <w:pStyle w:val="TableParagraph"/>
              <w:rPr>
                <w:b/>
                <w:sz w:val="26"/>
              </w:rPr>
            </w:pPr>
          </w:p>
          <w:p w14:paraId="4D2ACF98" w14:textId="77777777" w:rsidR="00082DA6" w:rsidRDefault="00082DA6">
            <w:pPr>
              <w:pStyle w:val="TableParagraph"/>
              <w:rPr>
                <w:b/>
                <w:sz w:val="26"/>
              </w:rPr>
            </w:pPr>
          </w:p>
          <w:p w14:paraId="7E6AE271" w14:textId="77777777" w:rsidR="00082DA6" w:rsidRDefault="00082DA6">
            <w:pPr>
              <w:pStyle w:val="TableParagraph"/>
              <w:rPr>
                <w:b/>
                <w:sz w:val="26"/>
              </w:rPr>
            </w:pPr>
          </w:p>
          <w:p w14:paraId="657DFC4A" w14:textId="77777777" w:rsidR="00082DA6" w:rsidRDefault="00981AD4">
            <w:pPr>
              <w:pStyle w:val="TableParagraph"/>
              <w:spacing w:before="150"/>
              <w:ind w:left="94"/>
              <w:rPr>
                <w:sz w:val="24"/>
              </w:rPr>
            </w:pPr>
            <w:r>
              <w:rPr>
                <w:sz w:val="24"/>
              </w:rPr>
              <w:t>2939.11.62</w:t>
            </w:r>
          </w:p>
        </w:tc>
        <w:tc>
          <w:tcPr>
            <w:tcW w:w="3263" w:type="dxa"/>
          </w:tcPr>
          <w:p w14:paraId="2D448ACF" w14:textId="77777777" w:rsidR="00082DA6" w:rsidRDefault="00981AD4">
            <w:pPr>
              <w:pStyle w:val="TableParagraph"/>
              <w:spacing w:before="39"/>
              <w:ind w:left="70"/>
              <w:rPr>
                <w:sz w:val="24"/>
              </w:rPr>
            </w:pPr>
            <w:r>
              <w:rPr>
                <w:sz w:val="24"/>
              </w:rPr>
              <w:t>Cloridrato</w:t>
            </w:r>
            <w:r>
              <w:rPr>
                <w:spacing w:val="1"/>
                <w:sz w:val="24"/>
              </w:rPr>
              <w:t xml:space="preserve"> </w:t>
            </w:r>
            <w:r>
              <w:rPr>
                <w:sz w:val="24"/>
              </w:rPr>
              <w:t>de</w:t>
            </w:r>
            <w:r>
              <w:rPr>
                <w:spacing w:val="1"/>
                <w:sz w:val="24"/>
              </w:rPr>
              <w:t xml:space="preserve"> </w:t>
            </w:r>
            <w:r>
              <w:rPr>
                <w:sz w:val="24"/>
              </w:rPr>
              <w:t>Morfina</w:t>
            </w:r>
            <w:r>
              <w:rPr>
                <w:spacing w:val="5"/>
                <w:sz w:val="24"/>
              </w:rPr>
              <w:t xml:space="preserve"> </w:t>
            </w:r>
            <w:r>
              <w:rPr>
                <w:sz w:val="24"/>
              </w:rPr>
              <w:t>10</w:t>
            </w:r>
            <w:r>
              <w:rPr>
                <w:spacing w:val="4"/>
                <w:sz w:val="24"/>
              </w:rPr>
              <w:t xml:space="preserve"> </w:t>
            </w:r>
            <w:r>
              <w:rPr>
                <w:sz w:val="24"/>
              </w:rPr>
              <w:t>mg/ml</w:t>
            </w:r>
          </w:p>
          <w:p w14:paraId="398DFE91" w14:textId="77777777" w:rsidR="00082DA6" w:rsidRDefault="00981AD4">
            <w:pPr>
              <w:pStyle w:val="TableParagraph"/>
              <w:ind w:left="70"/>
              <w:rPr>
                <w:sz w:val="24"/>
              </w:rPr>
            </w:pPr>
            <w:r>
              <w:rPr>
                <w:sz w:val="24"/>
              </w:rPr>
              <w:t>-</w:t>
            </w:r>
            <w:r>
              <w:rPr>
                <w:spacing w:val="5"/>
                <w:sz w:val="24"/>
              </w:rPr>
              <w:t xml:space="preserve"> </w:t>
            </w:r>
            <w:r>
              <w:rPr>
                <w:sz w:val="24"/>
              </w:rPr>
              <w:t>solução</w:t>
            </w:r>
            <w:r>
              <w:rPr>
                <w:spacing w:val="7"/>
                <w:sz w:val="24"/>
              </w:rPr>
              <w:t xml:space="preserve"> </w:t>
            </w:r>
            <w:r>
              <w:rPr>
                <w:sz w:val="24"/>
              </w:rPr>
              <w:t>oral</w:t>
            </w:r>
            <w:r>
              <w:rPr>
                <w:spacing w:val="8"/>
                <w:sz w:val="24"/>
              </w:rPr>
              <w:t xml:space="preserve"> </w:t>
            </w:r>
            <w:r>
              <w:rPr>
                <w:sz w:val="24"/>
              </w:rPr>
              <w:t>-</w:t>
            </w:r>
            <w:r>
              <w:rPr>
                <w:spacing w:val="6"/>
                <w:sz w:val="24"/>
              </w:rPr>
              <w:t xml:space="preserve"> </w:t>
            </w:r>
            <w:r>
              <w:rPr>
                <w:sz w:val="24"/>
              </w:rPr>
              <w:t>por</w:t>
            </w:r>
            <w:r>
              <w:rPr>
                <w:spacing w:val="6"/>
                <w:sz w:val="24"/>
              </w:rPr>
              <w:t xml:space="preserve"> </w:t>
            </w:r>
            <w:r>
              <w:rPr>
                <w:sz w:val="24"/>
              </w:rPr>
              <w:t>frasco</w:t>
            </w:r>
            <w:r>
              <w:rPr>
                <w:spacing w:val="6"/>
                <w:sz w:val="24"/>
              </w:rPr>
              <w:t xml:space="preserve"> </w:t>
            </w:r>
            <w:r>
              <w:rPr>
                <w:sz w:val="24"/>
              </w:rPr>
              <w:t>de</w:t>
            </w:r>
            <w:r>
              <w:rPr>
                <w:spacing w:val="7"/>
                <w:sz w:val="24"/>
              </w:rPr>
              <w:t xml:space="preserve"> </w:t>
            </w:r>
            <w:r>
              <w:rPr>
                <w:sz w:val="24"/>
              </w:rPr>
              <w:t>60</w:t>
            </w:r>
            <w:r>
              <w:rPr>
                <w:spacing w:val="-57"/>
                <w:sz w:val="24"/>
              </w:rPr>
              <w:t xml:space="preserve"> </w:t>
            </w:r>
            <w:r>
              <w:rPr>
                <w:sz w:val="24"/>
              </w:rPr>
              <w:t>ml</w:t>
            </w:r>
          </w:p>
        </w:tc>
        <w:tc>
          <w:tcPr>
            <w:tcW w:w="1433" w:type="dxa"/>
            <w:vMerge/>
            <w:tcBorders>
              <w:top w:val="nil"/>
            </w:tcBorders>
          </w:tcPr>
          <w:p w14:paraId="176BD293" w14:textId="77777777" w:rsidR="00082DA6" w:rsidRDefault="00082DA6">
            <w:pPr>
              <w:rPr>
                <w:sz w:val="2"/>
                <w:szCs w:val="2"/>
              </w:rPr>
            </w:pPr>
          </w:p>
        </w:tc>
      </w:tr>
      <w:tr w:rsidR="00082DA6" w14:paraId="09F7BB14" w14:textId="77777777">
        <w:trPr>
          <w:trHeight w:val="630"/>
        </w:trPr>
        <w:tc>
          <w:tcPr>
            <w:tcW w:w="881" w:type="dxa"/>
            <w:vMerge/>
            <w:tcBorders>
              <w:top w:val="nil"/>
            </w:tcBorders>
          </w:tcPr>
          <w:p w14:paraId="4D2ABA1B" w14:textId="77777777" w:rsidR="00082DA6" w:rsidRDefault="00082DA6">
            <w:pPr>
              <w:rPr>
                <w:sz w:val="2"/>
                <w:szCs w:val="2"/>
              </w:rPr>
            </w:pPr>
          </w:p>
        </w:tc>
        <w:tc>
          <w:tcPr>
            <w:tcW w:w="1986" w:type="dxa"/>
            <w:vMerge/>
            <w:tcBorders>
              <w:top w:val="nil"/>
            </w:tcBorders>
          </w:tcPr>
          <w:p w14:paraId="7B326AAF" w14:textId="77777777" w:rsidR="00082DA6" w:rsidRDefault="00082DA6">
            <w:pPr>
              <w:rPr>
                <w:sz w:val="2"/>
                <w:szCs w:val="2"/>
              </w:rPr>
            </w:pPr>
          </w:p>
        </w:tc>
        <w:tc>
          <w:tcPr>
            <w:tcW w:w="1275" w:type="dxa"/>
            <w:vMerge/>
            <w:tcBorders>
              <w:top w:val="nil"/>
            </w:tcBorders>
          </w:tcPr>
          <w:p w14:paraId="5833A359" w14:textId="77777777" w:rsidR="00082DA6" w:rsidRDefault="00082DA6">
            <w:pPr>
              <w:rPr>
                <w:sz w:val="2"/>
                <w:szCs w:val="2"/>
              </w:rPr>
            </w:pPr>
          </w:p>
        </w:tc>
        <w:tc>
          <w:tcPr>
            <w:tcW w:w="3263" w:type="dxa"/>
          </w:tcPr>
          <w:p w14:paraId="500E7D33" w14:textId="77777777" w:rsidR="00082DA6" w:rsidRDefault="00981AD4">
            <w:pPr>
              <w:pStyle w:val="TableParagraph"/>
              <w:spacing w:before="39"/>
              <w:ind w:left="70"/>
              <w:rPr>
                <w:sz w:val="24"/>
              </w:rPr>
            </w:pPr>
            <w:r>
              <w:rPr>
                <w:sz w:val="24"/>
              </w:rPr>
              <w:t>Cloridrato</w:t>
            </w:r>
            <w:r>
              <w:rPr>
                <w:spacing w:val="2"/>
                <w:sz w:val="24"/>
              </w:rPr>
              <w:t xml:space="preserve"> </w:t>
            </w:r>
            <w:r>
              <w:rPr>
                <w:sz w:val="24"/>
              </w:rPr>
              <w:t>de</w:t>
            </w:r>
            <w:r>
              <w:rPr>
                <w:spacing w:val="1"/>
                <w:sz w:val="24"/>
              </w:rPr>
              <w:t xml:space="preserve"> </w:t>
            </w:r>
            <w:r>
              <w:rPr>
                <w:sz w:val="24"/>
              </w:rPr>
              <w:t>Morfina</w:t>
            </w:r>
            <w:r>
              <w:rPr>
                <w:spacing w:val="3"/>
                <w:sz w:val="24"/>
              </w:rPr>
              <w:t xml:space="preserve"> </w:t>
            </w:r>
            <w:r>
              <w:rPr>
                <w:sz w:val="24"/>
              </w:rPr>
              <w:t>10</w:t>
            </w:r>
            <w:r>
              <w:rPr>
                <w:spacing w:val="4"/>
                <w:sz w:val="24"/>
              </w:rPr>
              <w:t xml:space="preserve"> </w:t>
            </w:r>
            <w:r>
              <w:rPr>
                <w:sz w:val="24"/>
              </w:rPr>
              <w:t>mg/ml</w:t>
            </w:r>
          </w:p>
          <w:p w14:paraId="56E5EEA2"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 ml</w:t>
            </w:r>
          </w:p>
        </w:tc>
        <w:tc>
          <w:tcPr>
            <w:tcW w:w="1433" w:type="dxa"/>
            <w:vMerge/>
            <w:tcBorders>
              <w:top w:val="nil"/>
            </w:tcBorders>
          </w:tcPr>
          <w:p w14:paraId="4E00A646" w14:textId="77777777" w:rsidR="00082DA6" w:rsidRDefault="00082DA6">
            <w:pPr>
              <w:rPr>
                <w:sz w:val="2"/>
                <w:szCs w:val="2"/>
              </w:rPr>
            </w:pPr>
          </w:p>
        </w:tc>
      </w:tr>
      <w:tr w:rsidR="00082DA6" w14:paraId="0B0012D3" w14:textId="77777777">
        <w:trPr>
          <w:trHeight w:val="633"/>
        </w:trPr>
        <w:tc>
          <w:tcPr>
            <w:tcW w:w="881" w:type="dxa"/>
            <w:vMerge/>
            <w:tcBorders>
              <w:top w:val="nil"/>
            </w:tcBorders>
          </w:tcPr>
          <w:p w14:paraId="7FD0941A" w14:textId="77777777" w:rsidR="00082DA6" w:rsidRDefault="00082DA6">
            <w:pPr>
              <w:rPr>
                <w:sz w:val="2"/>
                <w:szCs w:val="2"/>
              </w:rPr>
            </w:pPr>
          </w:p>
        </w:tc>
        <w:tc>
          <w:tcPr>
            <w:tcW w:w="1986" w:type="dxa"/>
            <w:vMerge/>
            <w:tcBorders>
              <w:top w:val="nil"/>
            </w:tcBorders>
          </w:tcPr>
          <w:p w14:paraId="7FCE9F3B" w14:textId="77777777" w:rsidR="00082DA6" w:rsidRDefault="00082DA6">
            <w:pPr>
              <w:rPr>
                <w:sz w:val="2"/>
                <w:szCs w:val="2"/>
              </w:rPr>
            </w:pPr>
          </w:p>
        </w:tc>
        <w:tc>
          <w:tcPr>
            <w:tcW w:w="1275" w:type="dxa"/>
            <w:vMerge/>
            <w:tcBorders>
              <w:top w:val="nil"/>
            </w:tcBorders>
          </w:tcPr>
          <w:p w14:paraId="34BF88F4" w14:textId="77777777" w:rsidR="00082DA6" w:rsidRDefault="00082DA6">
            <w:pPr>
              <w:rPr>
                <w:sz w:val="2"/>
                <w:szCs w:val="2"/>
              </w:rPr>
            </w:pPr>
          </w:p>
        </w:tc>
        <w:tc>
          <w:tcPr>
            <w:tcW w:w="3263" w:type="dxa"/>
          </w:tcPr>
          <w:p w14:paraId="32F5CF7C" w14:textId="77777777" w:rsidR="00082DA6" w:rsidRDefault="00981AD4">
            <w:pPr>
              <w:pStyle w:val="TableParagraph"/>
              <w:spacing w:before="39"/>
              <w:ind w:left="70" w:right="57"/>
              <w:rPr>
                <w:sz w:val="24"/>
              </w:rPr>
            </w:pPr>
            <w:r>
              <w:rPr>
                <w:sz w:val="24"/>
              </w:rPr>
              <w:t>Cloridrato</w:t>
            </w:r>
            <w:r>
              <w:rPr>
                <w:spacing w:val="35"/>
                <w:sz w:val="24"/>
              </w:rPr>
              <w:t xml:space="preserve"> </w:t>
            </w:r>
            <w:r>
              <w:rPr>
                <w:sz w:val="24"/>
              </w:rPr>
              <w:t>de</w:t>
            </w:r>
            <w:r>
              <w:rPr>
                <w:spacing w:val="35"/>
                <w:sz w:val="24"/>
              </w:rPr>
              <w:t xml:space="preserve"> </w:t>
            </w:r>
            <w:r>
              <w:rPr>
                <w:sz w:val="24"/>
              </w:rPr>
              <w:t>Morfina</w:t>
            </w:r>
            <w:r>
              <w:rPr>
                <w:spacing w:val="35"/>
                <w:sz w:val="24"/>
              </w:rPr>
              <w:t xml:space="preserve"> </w:t>
            </w:r>
            <w:r>
              <w:rPr>
                <w:sz w:val="24"/>
              </w:rPr>
              <w:t>10</w:t>
            </w:r>
            <w:r>
              <w:rPr>
                <w:spacing w:val="37"/>
                <w:sz w:val="24"/>
              </w:rPr>
              <w:t xml:space="preserve"> </w:t>
            </w:r>
            <w:r>
              <w:rPr>
                <w:sz w:val="24"/>
              </w:rPr>
              <w:t>mg</w:t>
            </w:r>
            <w:r>
              <w:rPr>
                <w:spacing w:val="37"/>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1B258F88" w14:textId="77777777" w:rsidR="00082DA6" w:rsidRDefault="00082DA6">
            <w:pPr>
              <w:rPr>
                <w:sz w:val="2"/>
                <w:szCs w:val="2"/>
              </w:rPr>
            </w:pPr>
          </w:p>
        </w:tc>
      </w:tr>
      <w:tr w:rsidR="00082DA6" w14:paraId="277B03DE" w14:textId="77777777">
        <w:trPr>
          <w:trHeight w:val="630"/>
        </w:trPr>
        <w:tc>
          <w:tcPr>
            <w:tcW w:w="881" w:type="dxa"/>
            <w:vMerge/>
            <w:tcBorders>
              <w:top w:val="nil"/>
            </w:tcBorders>
          </w:tcPr>
          <w:p w14:paraId="1CDEE7E5" w14:textId="77777777" w:rsidR="00082DA6" w:rsidRDefault="00082DA6">
            <w:pPr>
              <w:rPr>
                <w:sz w:val="2"/>
                <w:szCs w:val="2"/>
              </w:rPr>
            </w:pPr>
          </w:p>
        </w:tc>
        <w:tc>
          <w:tcPr>
            <w:tcW w:w="1986" w:type="dxa"/>
            <w:vMerge/>
            <w:tcBorders>
              <w:top w:val="nil"/>
            </w:tcBorders>
          </w:tcPr>
          <w:p w14:paraId="2E72FB5B" w14:textId="77777777" w:rsidR="00082DA6" w:rsidRDefault="00082DA6">
            <w:pPr>
              <w:rPr>
                <w:sz w:val="2"/>
                <w:szCs w:val="2"/>
              </w:rPr>
            </w:pPr>
          </w:p>
        </w:tc>
        <w:tc>
          <w:tcPr>
            <w:tcW w:w="1275" w:type="dxa"/>
            <w:vMerge/>
            <w:tcBorders>
              <w:top w:val="nil"/>
            </w:tcBorders>
          </w:tcPr>
          <w:p w14:paraId="0C21B09F" w14:textId="77777777" w:rsidR="00082DA6" w:rsidRDefault="00082DA6">
            <w:pPr>
              <w:rPr>
                <w:sz w:val="2"/>
                <w:szCs w:val="2"/>
              </w:rPr>
            </w:pPr>
          </w:p>
        </w:tc>
        <w:tc>
          <w:tcPr>
            <w:tcW w:w="3263" w:type="dxa"/>
          </w:tcPr>
          <w:p w14:paraId="03818015" w14:textId="77777777" w:rsidR="00082DA6" w:rsidRDefault="00981AD4">
            <w:pPr>
              <w:pStyle w:val="TableParagraph"/>
              <w:spacing w:before="39"/>
              <w:ind w:left="70" w:right="57"/>
              <w:rPr>
                <w:sz w:val="24"/>
              </w:rPr>
            </w:pPr>
            <w:r>
              <w:rPr>
                <w:sz w:val="24"/>
              </w:rPr>
              <w:t>Cloridrato</w:t>
            </w:r>
            <w:r>
              <w:rPr>
                <w:spacing w:val="35"/>
                <w:sz w:val="24"/>
              </w:rPr>
              <w:t xml:space="preserve"> </w:t>
            </w:r>
            <w:r>
              <w:rPr>
                <w:sz w:val="24"/>
              </w:rPr>
              <w:t>de</w:t>
            </w:r>
            <w:r>
              <w:rPr>
                <w:spacing w:val="35"/>
                <w:sz w:val="24"/>
              </w:rPr>
              <w:t xml:space="preserve"> </w:t>
            </w:r>
            <w:r>
              <w:rPr>
                <w:sz w:val="24"/>
              </w:rPr>
              <w:t>Morfina</w:t>
            </w:r>
            <w:r>
              <w:rPr>
                <w:spacing w:val="35"/>
                <w:sz w:val="24"/>
              </w:rPr>
              <w:t xml:space="preserve"> </w:t>
            </w:r>
            <w:r>
              <w:rPr>
                <w:sz w:val="24"/>
              </w:rPr>
              <w:t>30</w:t>
            </w:r>
            <w:r>
              <w:rPr>
                <w:spacing w:val="36"/>
                <w:sz w:val="24"/>
              </w:rPr>
              <w:t xml:space="preserve"> </w:t>
            </w:r>
            <w:r>
              <w:rPr>
                <w:sz w:val="24"/>
              </w:rPr>
              <w:t>mg</w:t>
            </w:r>
            <w:r>
              <w:rPr>
                <w:spacing w:val="38"/>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1A1B6193" w14:textId="77777777" w:rsidR="00082DA6" w:rsidRDefault="00082DA6">
            <w:pPr>
              <w:rPr>
                <w:sz w:val="2"/>
                <w:szCs w:val="2"/>
              </w:rPr>
            </w:pPr>
          </w:p>
        </w:tc>
      </w:tr>
      <w:tr w:rsidR="00082DA6" w14:paraId="71192614" w14:textId="77777777">
        <w:trPr>
          <w:trHeight w:val="633"/>
        </w:trPr>
        <w:tc>
          <w:tcPr>
            <w:tcW w:w="881" w:type="dxa"/>
            <w:vMerge/>
            <w:tcBorders>
              <w:top w:val="nil"/>
            </w:tcBorders>
          </w:tcPr>
          <w:p w14:paraId="35502FB8" w14:textId="77777777" w:rsidR="00082DA6" w:rsidRDefault="00082DA6">
            <w:pPr>
              <w:rPr>
                <w:sz w:val="2"/>
                <w:szCs w:val="2"/>
              </w:rPr>
            </w:pPr>
          </w:p>
        </w:tc>
        <w:tc>
          <w:tcPr>
            <w:tcW w:w="1986" w:type="dxa"/>
            <w:vMerge/>
            <w:tcBorders>
              <w:top w:val="nil"/>
            </w:tcBorders>
          </w:tcPr>
          <w:p w14:paraId="6043780A" w14:textId="77777777" w:rsidR="00082DA6" w:rsidRDefault="00082DA6">
            <w:pPr>
              <w:rPr>
                <w:sz w:val="2"/>
                <w:szCs w:val="2"/>
              </w:rPr>
            </w:pPr>
          </w:p>
        </w:tc>
        <w:tc>
          <w:tcPr>
            <w:tcW w:w="1275" w:type="dxa"/>
            <w:vMerge/>
            <w:tcBorders>
              <w:top w:val="nil"/>
            </w:tcBorders>
          </w:tcPr>
          <w:p w14:paraId="1760FB71" w14:textId="77777777" w:rsidR="00082DA6" w:rsidRDefault="00082DA6">
            <w:pPr>
              <w:rPr>
                <w:sz w:val="2"/>
                <w:szCs w:val="2"/>
              </w:rPr>
            </w:pPr>
          </w:p>
        </w:tc>
        <w:tc>
          <w:tcPr>
            <w:tcW w:w="3263" w:type="dxa"/>
          </w:tcPr>
          <w:p w14:paraId="7E9ACF6D" w14:textId="77777777" w:rsidR="00082DA6" w:rsidRDefault="00981AD4">
            <w:pPr>
              <w:pStyle w:val="TableParagraph"/>
              <w:spacing w:before="39"/>
              <w:ind w:left="70" w:right="60"/>
              <w:rPr>
                <w:sz w:val="24"/>
              </w:rPr>
            </w:pPr>
            <w:r>
              <w:rPr>
                <w:sz w:val="24"/>
              </w:rPr>
              <w:t>Cloridrato</w:t>
            </w:r>
            <w:r>
              <w:rPr>
                <w:spacing w:val="20"/>
                <w:sz w:val="24"/>
              </w:rPr>
              <w:t xml:space="preserve"> </w:t>
            </w:r>
            <w:r>
              <w:rPr>
                <w:sz w:val="24"/>
              </w:rPr>
              <w:t>de</w:t>
            </w:r>
            <w:r>
              <w:rPr>
                <w:spacing w:val="20"/>
                <w:sz w:val="24"/>
              </w:rPr>
              <w:t xml:space="preserve"> </w:t>
            </w:r>
            <w:r>
              <w:rPr>
                <w:sz w:val="24"/>
              </w:rPr>
              <w:t>Morfina</w:t>
            </w:r>
            <w:r>
              <w:rPr>
                <w:spacing w:val="22"/>
                <w:sz w:val="24"/>
              </w:rPr>
              <w:t xml:space="preserve"> </w:t>
            </w:r>
            <w:r>
              <w:rPr>
                <w:sz w:val="24"/>
              </w:rPr>
              <w:t>LC</w:t>
            </w:r>
            <w:r>
              <w:rPr>
                <w:spacing w:val="21"/>
                <w:sz w:val="24"/>
              </w:rPr>
              <w:t xml:space="preserve"> </w:t>
            </w:r>
            <w:r>
              <w:rPr>
                <w:sz w:val="24"/>
              </w:rPr>
              <w:t>30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14147D57" w14:textId="77777777" w:rsidR="00082DA6" w:rsidRDefault="00082DA6">
            <w:pPr>
              <w:rPr>
                <w:sz w:val="2"/>
                <w:szCs w:val="2"/>
              </w:rPr>
            </w:pPr>
          </w:p>
        </w:tc>
      </w:tr>
      <w:tr w:rsidR="00082DA6" w14:paraId="3BAFCF3D" w14:textId="77777777">
        <w:trPr>
          <w:trHeight w:val="630"/>
        </w:trPr>
        <w:tc>
          <w:tcPr>
            <w:tcW w:w="881" w:type="dxa"/>
            <w:vMerge/>
            <w:tcBorders>
              <w:top w:val="nil"/>
            </w:tcBorders>
          </w:tcPr>
          <w:p w14:paraId="6CD6C54C" w14:textId="77777777" w:rsidR="00082DA6" w:rsidRDefault="00082DA6">
            <w:pPr>
              <w:rPr>
                <w:sz w:val="2"/>
                <w:szCs w:val="2"/>
              </w:rPr>
            </w:pPr>
          </w:p>
        </w:tc>
        <w:tc>
          <w:tcPr>
            <w:tcW w:w="1986" w:type="dxa"/>
            <w:vMerge/>
            <w:tcBorders>
              <w:top w:val="nil"/>
            </w:tcBorders>
          </w:tcPr>
          <w:p w14:paraId="065BF484" w14:textId="77777777" w:rsidR="00082DA6" w:rsidRDefault="00082DA6">
            <w:pPr>
              <w:rPr>
                <w:sz w:val="2"/>
                <w:szCs w:val="2"/>
              </w:rPr>
            </w:pPr>
          </w:p>
        </w:tc>
        <w:tc>
          <w:tcPr>
            <w:tcW w:w="1275" w:type="dxa"/>
            <w:vMerge/>
            <w:tcBorders>
              <w:top w:val="nil"/>
            </w:tcBorders>
          </w:tcPr>
          <w:p w14:paraId="10C021D4" w14:textId="77777777" w:rsidR="00082DA6" w:rsidRDefault="00082DA6">
            <w:pPr>
              <w:rPr>
                <w:sz w:val="2"/>
                <w:szCs w:val="2"/>
              </w:rPr>
            </w:pPr>
          </w:p>
        </w:tc>
        <w:tc>
          <w:tcPr>
            <w:tcW w:w="3263" w:type="dxa"/>
          </w:tcPr>
          <w:p w14:paraId="35DE8C7F" w14:textId="77777777" w:rsidR="00082DA6" w:rsidRDefault="00981AD4">
            <w:pPr>
              <w:pStyle w:val="TableParagraph"/>
              <w:spacing w:before="39"/>
              <w:ind w:left="70" w:right="60"/>
              <w:rPr>
                <w:sz w:val="24"/>
              </w:rPr>
            </w:pPr>
            <w:r>
              <w:rPr>
                <w:sz w:val="24"/>
              </w:rPr>
              <w:t>Cloridrato</w:t>
            </w:r>
            <w:r>
              <w:rPr>
                <w:spacing w:val="21"/>
                <w:sz w:val="24"/>
              </w:rPr>
              <w:t xml:space="preserve"> </w:t>
            </w:r>
            <w:r>
              <w:rPr>
                <w:sz w:val="24"/>
              </w:rPr>
              <w:t>de</w:t>
            </w:r>
            <w:r>
              <w:rPr>
                <w:spacing w:val="19"/>
                <w:sz w:val="24"/>
              </w:rPr>
              <w:t xml:space="preserve"> </w:t>
            </w:r>
            <w:r>
              <w:rPr>
                <w:sz w:val="24"/>
              </w:rPr>
              <w:t>Morfina</w:t>
            </w:r>
            <w:r>
              <w:rPr>
                <w:spacing w:val="22"/>
                <w:sz w:val="24"/>
              </w:rPr>
              <w:t xml:space="preserve"> </w:t>
            </w:r>
            <w:r>
              <w:rPr>
                <w:sz w:val="24"/>
              </w:rPr>
              <w:t>LC</w:t>
            </w:r>
            <w:r>
              <w:rPr>
                <w:spacing w:val="22"/>
                <w:sz w:val="24"/>
              </w:rPr>
              <w:t xml:space="preserve"> </w:t>
            </w:r>
            <w:r>
              <w:rPr>
                <w:sz w:val="24"/>
              </w:rPr>
              <w:t>60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35C0ACBE" w14:textId="77777777" w:rsidR="00082DA6" w:rsidRDefault="00082DA6">
            <w:pPr>
              <w:rPr>
                <w:sz w:val="2"/>
                <w:szCs w:val="2"/>
              </w:rPr>
            </w:pPr>
          </w:p>
        </w:tc>
      </w:tr>
      <w:tr w:rsidR="00082DA6" w14:paraId="544A8C99" w14:textId="77777777">
        <w:trPr>
          <w:trHeight w:val="633"/>
        </w:trPr>
        <w:tc>
          <w:tcPr>
            <w:tcW w:w="881" w:type="dxa"/>
            <w:vMerge/>
            <w:tcBorders>
              <w:top w:val="nil"/>
            </w:tcBorders>
          </w:tcPr>
          <w:p w14:paraId="62AE254F" w14:textId="77777777" w:rsidR="00082DA6" w:rsidRDefault="00082DA6">
            <w:pPr>
              <w:rPr>
                <w:sz w:val="2"/>
                <w:szCs w:val="2"/>
              </w:rPr>
            </w:pPr>
          </w:p>
        </w:tc>
        <w:tc>
          <w:tcPr>
            <w:tcW w:w="1986" w:type="dxa"/>
            <w:vMerge/>
            <w:tcBorders>
              <w:top w:val="nil"/>
            </w:tcBorders>
          </w:tcPr>
          <w:p w14:paraId="4DDA32D9" w14:textId="77777777" w:rsidR="00082DA6" w:rsidRDefault="00082DA6">
            <w:pPr>
              <w:rPr>
                <w:sz w:val="2"/>
                <w:szCs w:val="2"/>
              </w:rPr>
            </w:pPr>
          </w:p>
        </w:tc>
        <w:tc>
          <w:tcPr>
            <w:tcW w:w="1275" w:type="dxa"/>
            <w:vMerge/>
            <w:tcBorders>
              <w:top w:val="nil"/>
            </w:tcBorders>
          </w:tcPr>
          <w:p w14:paraId="46DD7EEE" w14:textId="77777777" w:rsidR="00082DA6" w:rsidRDefault="00082DA6">
            <w:pPr>
              <w:rPr>
                <w:sz w:val="2"/>
                <w:szCs w:val="2"/>
              </w:rPr>
            </w:pPr>
          </w:p>
        </w:tc>
        <w:tc>
          <w:tcPr>
            <w:tcW w:w="3263" w:type="dxa"/>
          </w:tcPr>
          <w:p w14:paraId="3A5B50F8" w14:textId="77777777" w:rsidR="00082DA6" w:rsidRDefault="00981AD4">
            <w:pPr>
              <w:pStyle w:val="TableParagraph"/>
              <w:spacing w:before="39"/>
              <w:ind w:left="70" w:right="58"/>
              <w:rPr>
                <w:sz w:val="24"/>
              </w:rPr>
            </w:pPr>
            <w:r>
              <w:rPr>
                <w:sz w:val="24"/>
              </w:rPr>
              <w:t>Cloridrato</w:t>
            </w:r>
            <w:r>
              <w:rPr>
                <w:spacing w:val="49"/>
                <w:sz w:val="24"/>
              </w:rPr>
              <w:t xml:space="preserve"> </w:t>
            </w:r>
            <w:r>
              <w:rPr>
                <w:sz w:val="24"/>
              </w:rPr>
              <w:t>de</w:t>
            </w:r>
            <w:r>
              <w:rPr>
                <w:spacing w:val="48"/>
                <w:sz w:val="24"/>
              </w:rPr>
              <w:t xml:space="preserve"> </w:t>
            </w:r>
            <w:r>
              <w:rPr>
                <w:sz w:val="24"/>
              </w:rPr>
              <w:t>Morfina</w:t>
            </w:r>
            <w:r>
              <w:rPr>
                <w:spacing w:val="51"/>
                <w:sz w:val="24"/>
              </w:rPr>
              <w:t xml:space="preserve"> </w:t>
            </w:r>
            <w:r>
              <w:rPr>
                <w:sz w:val="24"/>
              </w:rPr>
              <w:t>LC</w:t>
            </w:r>
            <w:r>
              <w:rPr>
                <w:spacing w:val="50"/>
                <w:sz w:val="24"/>
              </w:rPr>
              <w:t xml:space="preserve"> </w:t>
            </w:r>
            <w:r>
              <w:rPr>
                <w:sz w:val="24"/>
              </w:rPr>
              <w:t>100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5C3E1222" w14:textId="77777777" w:rsidR="00082DA6" w:rsidRDefault="00082DA6">
            <w:pPr>
              <w:rPr>
                <w:sz w:val="2"/>
                <w:szCs w:val="2"/>
              </w:rPr>
            </w:pPr>
          </w:p>
        </w:tc>
      </w:tr>
      <w:tr w:rsidR="00082DA6" w14:paraId="23BEC8B6" w14:textId="77777777">
        <w:trPr>
          <w:trHeight w:val="907"/>
        </w:trPr>
        <w:tc>
          <w:tcPr>
            <w:tcW w:w="881" w:type="dxa"/>
            <w:vMerge/>
            <w:tcBorders>
              <w:top w:val="nil"/>
            </w:tcBorders>
          </w:tcPr>
          <w:p w14:paraId="4B00B926" w14:textId="77777777" w:rsidR="00082DA6" w:rsidRDefault="00082DA6">
            <w:pPr>
              <w:rPr>
                <w:sz w:val="2"/>
                <w:szCs w:val="2"/>
              </w:rPr>
            </w:pPr>
          </w:p>
        </w:tc>
        <w:tc>
          <w:tcPr>
            <w:tcW w:w="1986" w:type="dxa"/>
            <w:vMerge w:val="restart"/>
          </w:tcPr>
          <w:p w14:paraId="75CBD266" w14:textId="77777777" w:rsidR="00082DA6" w:rsidRDefault="00082DA6">
            <w:pPr>
              <w:pStyle w:val="TableParagraph"/>
              <w:rPr>
                <w:b/>
                <w:sz w:val="26"/>
              </w:rPr>
            </w:pPr>
          </w:p>
          <w:p w14:paraId="27538CF7" w14:textId="77777777" w:rsidR="00082DA6" w:rsidRDefault="00082DA6">
            <w:pPr>
              <w:pStyle w:val="TableParagraph"/>
              <w:rPr>
                <w:b/>
                <w:sz w:val="26"/>
              </w:rPr>
            </w:pPr>
          </w:p>
          <w:p w14:paraId="4B53A796" w14:textId="77777777" w:rsidR="00082DA6" w:rsidRDefault="00082DA6">
            <w:pPr>
              <w:pStyle w:val="TableParagraph"/>
              <w:rPr>
                <w:b/>
                <w:sz w:val="26"/>
              </w:rPr>
            </w:pPr>
          </w:p>
          <w:p w14:paraId="635106BF" w14:textId="77777777" w:rsidR="00082DA6" w:rsidRDefault="00082DA6">
            <w:pPr>
              <w:pStyle w:val="TableParagraph"/>
              <w:rPr>
                <w:b/>
                <w:sz w:val="26"/>
              </w:rPr>
            </w:pPr>
          </w:p>
          <w:p w14:paraId="367CC4C0" w14:textId="77777777" w:rsidR="00082DA6" w:rsidRDefault="00082DA6">
            <w:pPr>
              <w:pStyle w:val="TableParagraph"/>
              <w:rPr>
                <w:b/>
                <w:sz w:val="26"/>
              </w:rPr>
            </w:pPr>
          </w:p>
          <w:p w14:paraId="6B94BAC9" w14:textId="77777777" w:rsidR="00082DA6" w:rsidRDefault="00082DA6">
            <w:pPr>
              <w:pStyle w:val="TableParagraph"/>
              <w:rPr>
                <w:b/>
                <w:sz w:val="26"/>
              </w:rPr>
            </w:pPr>
          </w:p>
          <w:p w14:paraId="43CEA456" w14:textId="77777777" w:rsidR="00082DA6" w:rsidRDefault="00981AD4">
            <w:pPr>
              <w:pStyle w:val="TableParagraph"/>
              <w:spacing w:before="152"/>
              <w:ind w:left="71" w:right="278"/>
              <w:rPr>
                <w:sz w:val="24"/>
              </w:rPr>
            </w:pPr>
            <w:r>
              <w:rPr>
                <w:sz w:val="24"/>
              </w:rPr>
              <w:t>Metilbrometo de</w:t>
            </w:r>
            <w:r>
              <w:rPr>
                <w:spacing w:val="-58"/>
                <w:sz w:val="24"/>
              </w:rPr>
              <w:t xml:space="preserve"> </w:t>
            </w:r>
            <w:r>
              <w:rPr>
                <w:sz w:val="24"/>
              </w:rPr>
              <w:t>Morfina</w:t>
            </w:r>
          </w:p>
        </w:tc>
        <w:tc>
          <w:tcPr>
            <w:tcW w:w="1275" w:type="dxa"/>
            <w:vMerge w:val="restart"/>
          </w:tcPr>
          <w:p w14:paraId="69833FB2" w14:textId="77777777" w:rsidR="00082DA6" w:rsidRDefault="00082DA6">
            <w:pPr>
              <w:pStyle w:val="TableParagraph"/>
              <w:rPr>
                <w:b/>
                <w:sz w:val="26"/>
              </w:rPr>
            </w:pPr>
          </w:p>
          <w:p w14:paraId="6B2F824D" w14:textId="77777777" w:rsidR="00082DA6" w:rsidRDefault="00082DA6">
            <w:pPr>
              <w:pStyle w:val="TableParagraph"/>
              <w:rPr>
                <w:b/>
                <w:sz w:val="26"/>
              </w:rPr>
            </w:pPr>
          </w:p>
          <w:p w14:paraId="18A6C0BB" w14:textId="77777777" w:rsidR="00082DA6" w:rsidRDefault="00082DA6">
            <w:pPr>
              <w:pStyle w:val="TableParagraph"/>
              <w:rPr>
                <w:b/>
                <w:sz w:val="26"/>
              </w:rPr>
            </w:pPr>
          </w:p>
          <w:p w14:paraId="503C8A0B" w14:textId="77777777" w:rsidR="00082DA6" w:rsidRDefault="00082DA6">
            <w:pPr>
              <w:pStyle w:val="TableParagraph"/>
              <w:rPr>
                <w:b/>
                <w:sz w:val="26"/>
              </w:rPr>
            </w:pPr>
          </w:p>
          <w:p w14:paraId="3D88A61B" w14:textId="77777777" w:rsidR="00082DA6" w:rsidRDefault="00082DA6">
            <w:pPr>
              <w:pStyle w:val="TableParagraph"/>
              <w:rPr>
                <w:b/>
                <w:sz w:val="26"/>
              </w:rPr>
            </w:pPr>
          </w:p>
          <w:p w14:paraId="3E59390B" w14:textId="77777777" w:rsidR="00082DA6" w:rsidRDefault="00082DA6">
            <w:pPr>
              <w:pStyle w:val="TableParagraph"/>
              <w:rPr>
                <w:b/>
                <w:sz w:val="26"/>
              </w:rPr>
            </w:pPr>
          </w:p>
          <w:p w14:paraId="7FEE2FA9" w14:textId="77777777" w:rsidR="00082DA6" w:rsidRDefault="00082DA6">
            <w:pPr>
              <w:pStyle w:val="TableParagraph"/>
              <w:spacing w:before="3"/>
              <w:rPr>
                <w:b/>
                <w:sz w:val="25"/>
              </w:rPr>
            </w:pPr>
          </w:p>
          <w:p w14:paraId="6FA77056" w14:textId="77777777" w:rsidR="00082DA6" w:rsidRDefault="00981AD4">
            <w:pPr>
              <w:pStyle w:val="TableParagraph"/>
              <w:spacing w:before="1"/>
              <w:ind w:left="94"/>
              <w:rPr>
                <w:sz w:val="24"/>
              </w:rPr>
            </w:pPr>
            <w:r>
              <w:rPr>
                <w:sz w:val="24"/>
              </w:rPr>
              <w:t>2939.11.69</w:t>
            </w:r>
          </w:p>
        </w:tc>
        <w:tc>
          <w:tcPr>
            <w:tcW w:w="3263" w:type="dxa"/>
          </w:tcPr>
          <w:p w14:paraId="058D7C85" w14:textId="77777777" w:rsidR="00082DA6" w:rsidRDefault="00981AD4">
            <w:pPr>
              <w:pStyle w:val="TableParagraph"/>
              <w:spacing w:before="39"/>
              <w:ind w:left="70" w:right="58"/>
              <w:jc w:val="both"/>
              <w:rPr>
                <w:sz w:val="24"/>
              </w:rPr>
            </w:pPr>
            <w:r>
              <w:rPr>
                <w:sz w:val="24"/>
              </w:rPr>
              <w:t>Metilbrometo</w:t>
            </w:r>
            <w:r>
              <w:rPr>
                <w:spacing w:val="1"/>
                <w:sz w:val="24"/>
              </w:rPr>
              <w:t xml:space="preserve"> </w:t>
            </w:r>
            <w:r>
              <w:rPr>
                <w:sz w:val="24"/>
              </w:rPr>
              <w:t>de</w:t>
            </w:r>
            <w:r>
              <w:rPr>
                <w:spacing w:val="1"/>
                <w:sz w:val="24"/>
              </w:rPr>
              <w:t xml:space="preserve"> </w:t>
            </w:r>
            <w:r>
              <w:rPr>
                <w:sz w:val="24"/>
              </w:rPr>
              <w:t>Morfina</w:t>
            </w:r>
            <w:r>
              <w:rPr>
                <w:spacing w:val="1"/>
                <w:sz w:val="24"/>
              </w:rPr>
              <w:t xml:space="preserve"> </w:t>
            </w:r>
            <w:r>
              <w:rPr>
                <w:sz w:val="24"/>
              </w:rPr>
              <w:t>10</w:t>
            </w:r>
            <w:r>
              <w:rPr>
                <w:spacing w:val="-57"/>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frasco</w:t>
            </w:r>
            <w:r>
              <w:rPr>
                <w:spacing w:val="-1"/>
                <w:sz w:val="24"/>
              </w:rPr>
              <w:t xml:space="preserve"> </w:t>
            </w:r>
            <w:r>
              <w:rPr>
                <w:sz w:val="24"/>
              </w:rPr>
              <w:t>de</w:t>
            </w:r>
            <w:r>
              <w:rPr>
                <w:spacing w:val="-1"/>
                <w:sz w:val="24"/>
              </w:rPr>
              <w:t xml:space="preserve"> </w:t>
            </w:r>
            <w:r>
              <w:rPr>
                <w:sz w:val="24"/>
              </w:rPr>
              <w:t>60 ml</w:t>
            </w:r>
          </w:p>
        </w:tc>
        <w:tc>
          <w:tcPr>
            <w:tcW w:w="1433" w:type="dxa"/>
            <w:vMerge/>
            <w:tcBorders>
              <w:top w:val="nil"/>
            </w:tcBorders>
          </w:tcPr>
          <w:p w14:paraId="1FEEB5BD" w14:textId="77777777" w:rsidR="00082DA6" w:rsidRDefault="00082DA6">
            <w:pPr>
              <w:rPr>
                <w:sz w:val="2"/>
                <w:szCs w:val="2"/>
              </w:rPr>
            </w:pPr>
          </w:p>
        </w:tc>
      </w:tr>
      <w:tr w:rsidR="00082DA6" w14:paraId="1D23ADE9" w14:textId="77777777">
        <w:trPr>
          <w:trHeight w:val="633"/>
        </w:trPr>
        <w:tc>
          <w:tcPr>
            <w:tcW w:w="881" w:type="dxa"/>
            <w:vMerge/>
            <w:tcBorders>
              <w:top w:val="nil"/>
            </w:tcBorders>
          </w:tcPr>
          <w:p w14:paraId="6926B8AB" w14:textId="77777777" w:rsidR="00082DA6" w:rsidRDefault="00082DA6">
            <w:pPr>
              <w:rPr>
                <w:sz w:val="2"/>
                <w:szCs w:val="2"/>
              </w:rPr>
            </w:pPr>
          </w:p>
        </w:tc>
        <w:tc>
          <w:tcPr>
            <w:tcW w:w="1986" w:type="dxa"/>
            <w:vMerge/>
            <w:tcBorders>
              <w:top w:val="nil"/>
            </w:tcBorders>
          </w:tcPr>
          <w:p w14:paraId="0D876E10" w14:textId="77777777" w:rsidR="00082DA6" w:rsidRDefault="00082DA6">
            <w:pPr>
              <w:rPr>
                <w:sz w:val="2"/>
                <w:szCs w:val="2"/>
              </w:rPr>
            </w:pPr>
          </w:p>
        </w:tc>
        <w:tc>
          <w:tcPr>
            <w:tcW w:w="1275" w:type="dxa"/>
            <w:vMerge/>
            <w:tcBorders>
              <w:top w:val="nil"/>
            </w:tcBorders>
          </w:tcPr>
          <w:p w14:paraId="1F960B8B" w14:textId="77777777" w:rsidR="00082DA6" w:rsidRDefault="00082DA6">
            <w:pPr>
              <w:rPr>
                <w:sz w:val="2"/>
                <w:szCs w:val="2"/>
              </w:rPr>
            </w:pPr>
          </w:p>
        </w:tc>
        <w:tc>
          <w:tcPr>
            <w:tcW w:w="3263" w:type="dxa"/>
          </w:tcPr>
          <w:p w14:paraId="5A45A205" w14:textId="77777777" w:rsidR="00082DA6" w:rsidRDefault="00981AD4">
            <w:pPr>
              <w:pStyle w:val="TableParagraph"/>
              <w:spacing w:before="39"/>
              <w:ind w:left="70"/>
              <w:rPr>
                <w:sz w:val="24"/>
              </w:rPr>
            </w:pPr>
            <w:r>
              <w:rPr>
                <w:sz w:val="24"/>
              </w:rPr>
              <w:t>Metilbrometo</w:t>
            </w:r>
            <w:r>
              <w:rPr>
                <w:spacing w:val="1"/>
                <w:sz w:val="24"/>
              </w:rPr>
              <w:t xml:space="preserve"> </w:t>
            </w:r>
            <w:r>
              <w:rPr>
                <w:sz w:val="24"/>
              </w:rPr>
              <w:t>de</w:t>
            </w:r>
            <w:r>
              <w:rPr>
                <w:spacing w:val="1"/>
                <w:sz w:val="24"/>
              </w:rPr>
              <w:t xml:space="preserve"> </w:t>
            </w:r>
            <w:r>
              <w:rPr>
                <w:sz w:val="24"/>
              </w:rPr>
              <w:t>Morfina</w:t>
            </w:r>
            <w:r>
              <w:rPr>
                <w:spacing w:val="1"/>
                <w:sz w:val="24"/>
              </w:rPr>
              <w:t xml:space="preserve"> </w:t>
            </w:r>
            <w:r>
              <w:rPr>
                <w:sz w:val="24"/>
              </w:rPr>
              <w:t>10</w:t>
            </w:r>
            <w:r>
              <w:rPr>
                <w:spacing w:val="-57"/>
                <w:sz w:val="24"/>
              </w:rPr>
              <w:t xml:space="preserve"> </w:t>
            </w:r>
            <w:r>
              <w:rPr>
                <w:sz w:val="24"/>
              </w:rPr>
              <w:t>mg/ml -</w:t>
            </w:r>
            <w:r>
              <w:rPr>
                <w:spacing w:val="-1"/>
                <w:sz w:val="24"/>
              </w:rPr>
              <w:t xml:space="preserve"> </w:t>
            </w:r>
            <w:r>
              <w:rPr>
                <w:sz w:val="24"/>
              </w:rPr>
              <w:t>por ampola</w:t>
            </w:r>
            <w:r>
              <w:rPr>
                <w:spacing w:val="-1"/>
                <w:sz w:val="24"/>
              </w:rPr>
              <w:t xml:space="preserve"> </w:t>
            </w:r>
            <w:r>
              <w:rPr>
                <w:sz w:val="24"/>
              </w:rPr>
              <w:t>de</w:t>
            </w:r>
            <w:r>
              <w:rPr>
                <w:spacing w:val="-1"/>
                <w:sz w:val="24"/>
              </w:rPr>
              <w:t xml:space="preserve"> </w:t>
            </w:r>
            <w:r>
              <w:rPr>
                <w:sz w:val="24"/>
              </w:rPr>
              <w:t>1</w:t>
            </w:r>
            <w:r>
              <w:rPr>
                <w:spacing w:val="2"/>
                <w:sz w:val="24"/>
              </w:rPr>
              <w:t xml:space="preserve"> </w:t>
            </w:r>
            <w:r>
              <w:rPr>
                <w:sz w:val="24"/>
              </w:rPr>
              <w:t>ml</w:t>
            </w:r>
          </w:p>
        </w:tc>
        <w:tc>
          <w:tcPr>
            <w:tcW w:w="1433" w:type="dxa"/>
            <w:vMerge/>
            <w:tcBorders>
              <w:top w:val="nil"/>
            </w:tcBorders>
          </w:tcPr>
          <w:p w14:paraId="3C658171" w14:textId="77777777" w:rsidR="00082DA6" w:rsidRDefault="00082DA6">
            <w:pPr>
              <w:rPr>
                <w:sz w:val="2"/>
                <w:szCs w:val="2"/>
              </w:rPr>
            </w:pPr>
          </w:p>
        </w:tc>
      </w:tr>
      <w:tr w:rsidR="00082DA6" w14:paraId="139B6BE2" w14:textId="77777777">
        <w:trPr>
          <w:trHeight w:val="630"/>
        </w:trPr>
        <w:tc>
          <w:tcPr>
            <w:tcW w:w="881" w:type="dxa"/>
            <w:vMerge/>
            <w:tcBorders>
              <w:top w:val="nil"/>
            </w:tcBorders>
          </w:tcPr>
          <w:p w14:paraId="7CD37FA9" w14:textId="77777777" w:rsidR="00082DA6" w:rsidRDefault="00082DA6">
            <w:pPr>
              <w:rPr>
                <w:sz w:val="2"/>
                <w:szCs w:val="2"/>
              </w:rPr>
            </w:pPr>
          </w:p>
        </w:tc>
        <w:tc>
          <w:tcPr>
            <w:tcW w:w="1986" w:type="dxa"/>
            <w:vMerge/>
            <w:tcBorders>
              <w:top w:val="nil"/>
            </w:tcBorders>
          </w:tcPr>
          <w:p w14:paraId="58D56330" w14:textId="77777777" w:rsidR="00082DA6" w:rsidRDefault="00082DA6">
            <w:pPr>
              <w:rPr>
                <w:sz w:val="2"/>
                <w:szCs w:val="2"/>
              </w:rPr>
            </w:pPr>
          </w:p>
        </w:tc>
        <w:tc>
          <w:tcPr>
            <w:tcW w:w="1275" w:type="dxa"/>
            <w:vMerge/>
            <w:tcBorders>
              <w:top w:val="nil"/>
            </w:tcBorders>
          </w:tcPr>
          <w:p w14:paraId="0D4B1EC1" w14:textId="77777777" w:rsidR="00082DA6" w:rsidRDefault="00082DA6">
            <w:pPr>
              <w:rPr>
                <w:sz w:val="2"/>
                <w:szCs w:val="2"/>
              </w:rPr>
            </w:pPr>
          </w:p>
        </w:tc>
        <w:tc>
          <w:tcPr>
            <w:tcW w:w="3263" w:type="dxa"/>
          </w:tcPr>
          <w:p w14:paraId="15E77E53" w14:textId="77777777" w:rsidR="00082DA6" w:rsidRDefault="00981AD4">
            <w:pPr>
              <w:pStyle w:val="TableParagraph"/>
              <w:spacing w:before="39"/>
              <w:ind w:left="70"/>
              <w:rPr>
                <w:sz w:val="24"/>
              </w:rPr>
            </w:pPr>
            <w:r>
              <w:rPr>
                <w:sz w:val="24"/>
              </w:rPr>
              <w:t>Metilbrometo</w:t>
            </w:r>
            <w:r>
              <w:rPr>
                <w:spacing w:val="-1"/>
                <w:sz w:val="24"/>
              </w:rPr>
              <w:t xml:space="preserve"> </w:t>
            </w:r>
            <w:r>
              <w:rPr>
                <w:sz w:val="24"/>
              </w:rPr>
              <w:t>de</w:t>
            </w:r>
            <w:r>
              <w:rPr>
                <w:spacing w:val="-2"/>
                <w:sz w:val="24"/>
              </w:rPr>
              <w:t xml:space="preserve"> </w:t>
            </w:r>
            <w:r>
              <w:rPr>
                <w:sz w:val="24"/>
              </w:rPr>
              <w:t>Morfina 10</w:t>
            </w:r>
            <w:r>
              <w:rPr>
                <w:spacing w:val="-1"/>
                <w:sz w:val="24"/>
              </w:rPr>
              <w:t xml:space="preserve"> </w:t>
            </w:r>
            <w:r>
              <w:rPr>
                <w:sz w:val="24"/>
              </w:rPr>
              <w:t>mg</w:t>
            </w:r>
          </w:p>
          <w:p w14:paraId="6CE5F012"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4C37CC0A" w14:textId="77777777" w:rsidR="00082DA6" w:rsidRDefault="00082DA6">
            <w:pPr>
              <w:rPr>
                <w:sz w:val="2"/>
                <w:szCs w:val="2"/>
              </w:rPr>
            </w:pPr>
          </w:p>
        </w:tc>
      </w:tr>
      <w:tr w:rsidR="00082DA6" w14:paraId="049AB12E" w14:textId="77777777">
        <w:trPr>
          <w:trHeight w:val="633"/>
        </w:trPr>
        <w:tc>
          <w:tcPr>
            <w:tcW w:w="881" w:type="dxa"/>
            <w:vMerge/>
            <w:tcBorders>
              <w:top w:val="nil"/>
            </w:tcBorders>
          </w:tcPr>
          <w:p w14:paraId="4C86852F" w14:textId="77777777" w:rsidR="00082DA6" w:rsidRDefault="00082DA6">
            <w:pPr>
              <w:rPr>
                <w:sz w:val="2"/>
                <w:szCs w:val="2"/>
              </w:rPr>
            </w:pPr>
          </w:p>
        </w:tc>
        <w:tc>
          <w:tcPr>
            <w:tcW w:w="1986" w:type="dxa"/>
            <w:vMerge/>
            <w:tcBorders>
              <w:top w:val="nil"/>
            </w:tcBorders>
          </w:tcPr>
          <w:p w14:paraId="5FB02BDF" w14:textId="77777777" w:rsidR="00082DA6" w:rsidRDefault="00082DA6">
            <w:pPr>
              <w:rPr>
                <w:sz w:val="2"/>
                <w:szCs w:val="2"/>
              </w:rPr>
            </w:pPr>
          </w:p>
        </w:tc>
        <w:tc>
          <w:tcPr>
            <w:tcW w:w="1275" w:type="dxa"/>
            <w:vMerge/>
            <w:tcBorders>
              <w:top w:val="nil"/>
            </w:tcBorders>
          </w:tcPr>
          <w:p w14:paraId="048FF503" w14:textId="77777777" w:rsidR="00082DA6" w:rsidRDefault="00082DA6">
            <w:pPr>
              <w:rPr>
                <w:sz w:val="2"/>
                <w:szCs w:val="2"/>
              </w:rPr>
            </w:pPr>
          </w:p>
        </w:tc>
        <w:tc>
          <w:tcPr>
            <w:tcW w:w="3263" w:type="dxa"/>
          </w:tcPr>
          <w:p w14:paraId="21B73641" w14:textId="77777777" w:rsidR="00082DA6" w:rsidRDefault="00981AD4">
            <w:pPr>
              <w:pStyle w:val="TableParagraph"/>
              <w:spacing w:before="39"/>
              <w:ind w:left="70"/>
              <w:rPr>
                <w:sz w:val="24"/>
              </w:rPr>
            </w:pPr>
            <w:r>
              <w:rPr>
                <w:sz w:val="24"/>
              </w:rPr>
              <w:t>Metilbrometo</w:t>
            </w:r>
            <w:r>
              <w:rPr>
                <w:spacing w:val="-1"/>
                <w:sz w:val="24"/>
              </w:rPr>
              <w:t xml:space="preserve"> </w:t>
            </w:r>
            <w:r>
              <w:rPr>
                <w:sz w:val="24"/>
              </w:rPr>
              <w:t>de</w:t>
            </w:r>
            <w:r>
              <w:rPr>
                <w:spacing w:val="-2"/>
                <w:sz w:val="24"/>
              </w:rPr>
              <w:t xml:space="preserve"> </w:t>
            </w:r>
            <w:r>
              <w:rPr>
                <w:sz w:val="24"/>
              </w:rPr>
              <w:t>Morfina 30</w:t>
            </w:r>
            <w:r>
              <w:rPr>
                <w:spacing w:val="-1"/>
                <w:sz w:val="24"/>
              </w:rPr>
              <w:t xml:space="preserve"> </w:t>
            </w:r>
            <w:r>
              <w:rPr>
                <w:sz w:val="24"/>
              </w:rPr>
              <w:t>mg</w:t>
            </w:r>
          </w:p>
          <w:p w14:paraId="0CA91E01"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4EF0BD4A" w14:textId="77777777" w:rsidR="00082DA6" w:rsidRDefault="00082DA6">
            <w:pPr>
              <w:rPr>
                <w:sz w:val="2"/>
                <w:szCs w:val="2"/>
              </w:rPr>
            </w:pPr>
          </w:p>
        </w:tc>
      </w:tr>
      <w:tr w:rsidR="00082DA6" w14:paraId="014E4BA9" w14:textId="77777777">
        <w:trPr>
          <w:trHeight w:val="630"/>
        </w:trPr>
        <w:tc>
          <w:tcPr>
            <w:tcW w:w="881" w:type="dxa"/>
            <w:vMerge/>
            <w:tcBorders>
              <w:top w:val="nil"/>
            </w:tcBorders>
          </w:tcPr>
          <w:p w14:paraId="3D8BD766" w14:textId="77777777" w:rsidR="00082DA6" w:rsidRDefault="00082DA6">
            <w:pPr>
              <w:rPr>
                <w:sz w:val="2"/>
                <w:szCs w:val="2"/>
              </w:rPr>
            </w:pPr>
          </w:p>
        </w:tc>
        <w:tc>
          <w:tcPr>
            <w:tcW w:w="1986" w:type="dxa"/>
            <w:vMerge/>
            <w:tcBorders>
              <w:top w:val="nil"/>
            </w:tcBorders>
          </w:tcPr>
          <w:p w14:paraId="38D34BE8" w14:textId="77777777" w:rsidR="00082DA6" w:rsidRDefault="00082DA6">
            <w:pPr>
              <w:rPr>
                <w:sz w:val="2"/>
                <w:szCs w:val="2"/>
              </w:rPr>
            </w:pPr>
          </w:p>
        </w:tc>
        <w:tc>
          <w:tcPr>
            <w:tcW w:w="1275" w:type="dxa"/>
            <w:vMerge/>
            <w:tcBorders>
              <w:top w:val="nil"/>
            </w:tcBorders>
          </w:tcPr>
          <w:p w14:paraId="1D13D3AF" w14:textId="77777777" w:rsidR="00082DA6" w:rsidRDefault="00082DA6">
            <w:pPr>
              <w:rPr>
                <w:sz w:val="2"/>
                <w:szCs w:val="2"/>
              </w:rPr>
            </w:pPr>
          </w:p>
        </w:tc>
        <w:tc>
          <w:tcPr>
            <w:tcW w:w="3263" w:type="dxa"/>
          </w:tcPr>
          <w:p w14:paraId="1CAC903B" w14:textId="77777777" w:rsidR="00082DA6" w:rsidRDefault="00981AD4">
            <w:pPr>
              <w:pStyle w:val="TableParagraph"/>
              <w:spacing w:before="39"/>
              <w:ind w:left="70" w:right="43"/>
              <w:rPr>
                <w:sz w:val="24"/>
              </w:rPr>
            </w:pPr>
            <w:r>
              <w:rPr>
                <w:sz w:val="24"/>
              </w:rPr>
              <w:t>Metilbrometo de Morfina LC 30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2325EEFE" w14:textId="77777777" w:rsidR="00082DA6" w:rsidRDefault="00082DA6">
            <w:pPr>
              <w:rPr>
                <w:sz w:val="2"/>
                <w:szCs w:val="2"/>
              </w:rPr>
            </w:pPr>
          </w:p>
        </w:tc>
      </w:tr>
      <w:tr w:rsidR="00082DA6" w14:paraId="35E75D0F" w14:textId="77777777">
        <w:trPr>
          <w:trHeight w:val="633"/>
        </w:trPr>
        <w:tc>
          <w:tcPr>
            <w:tcW w:w="881" w:type="dxa"/>
            <w:vMerge/>
            <w:tcBorders>
              <w:top w:val="nil"/>
            </w:tcBorders>
          </w:tcPr>
          <w:p w14:paraId="33B94D84" w14:textId="77777777" w:rsidR="00082DA6" w:rsidRDefault="00082DA6">
            <w:pPr>
              <w:rPr>
                <w:sz w:val="2"/>
                <w:szCs w:val="2"/>
              </w:rPr>
            </w:pPr>
          </w:p>
        </w:tc>
        <w:tc>
          <w:tcPr>
            <w:tcW w:w="1986" w:type="dxa"/>
            <w:vMerge/>
            <w:tcBorders>
              <w:top w:val="nil"/>
            </w:tcBorders>
          </w:tcPr>
          <w:p w14:paraId="66DF807E" w14:textId="77777777" w:rsidR="00082DA6" w:rsidRDefault="00082DA6">
            <w:pPr>
              <w:rPr>
                <w:sz w:val="2"/>
                <w:szCs w:val="2"/>
              </w:rPr>
            </w:pPr>
          </w:p>
        </w:tc>
        <w:tc>
          <w:tcPr>
            <w:tcW w:w="1275" w:type="dxa"/>
            <w:vMerge/>
            <w:tcBorders>
              <w:top w:val="nil"/>
            </w:tcBorders>
          </w:tcPr>
          <w:p w14:paraId="27514851" w14:textId="77777777" w:rsidR="00082DA6" w:rsidRDefault="00082DA6">
            <w:pPr>
              <w:rPr>
                <w:sz w:val="2"/>
                <w:szCs w:val="2"/>
              </w:rPr>
            </w:pPr>
          </w:p>
        </w:tc>
        <w:tc>
          <w:tcPr>
            <w:tcW w:w="3263" w:type="dxa"/>
          </w:tcPr>
          <w:p w14:paraId="745001D2" w14:textId="77777777" w:rsidR="00082DA6" w:rsidRDefault="00981AD4">
            <w:pPr>
              <w:pStyle w:val="TableParagraph"/>
              <w:spacing w:before="40"/>
              <w:ind w:left="70" w:right="43"/>
              <w:rPr>
                <w:sz w:val="24"/>
              </w:rPr>
            </w:pPr>
            <w:r>
              <w:rPr>
                <w:sz w:val="24"/>
              </w:rPr>
              <w:t>Metilbrometo de Morfina LC 60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3C62D08C" w14:textId="77777777" w:rsidR="00082DA6" w:rsidRDefault="00082DA6">
            <w:pPr>
              <w:rPr>
                <w:sz w:val="2"/>
                <w:szCs w:val="2"/>
              </w:rPr>
            </w:pPr>
          </w:p>
        </w:tc>
      </w:tr>
      <w:tr w:rsidR="00082DA6" w14:paraId="5BF7BDF8" w14:textId="77777777">
        <w:trPr>
          <w:trHeight w:val="316"/>
        </w:trPr>
        <w:tc>
          <w:tcPr>
            <w:tcW w:w="881" w:type="dxa"/>
            <w:vMerge/>
            <w:tcBorders>
              <w:top w:val="nil"/>
            </w:tcBorders>
          </w:tcPr>
          <w:p w14:paraId="07E9C5E5" w14:textId="77777777" w:rsidR="00082DA6" w:rsidRDefault="00082DA6">
            <w:pPr>
              <w:rPr>
                <w:sz w:val="2"/>
                <w:szCs w:val="2"/>
              </w:rPr>
            </w:pPr>
          </w:p>
        </w:tc>
        <w:tc>
          <w:tcPr>
            <w:tcW w:w="1986" w:type="dxa"/>
            <w:vMerge/>
            <w:tcBorders>
              <w:top w:val="nil"/>
            </w:tcBorders>
          </w:tcPr>
          <w:p w14:paraId="2E599392" w14:textId="77777777" w:rsidR="00082DA6" w:rsidRDefault="00082DA6">
            <w:pPr>
              <w:rPr>
                <w:sz w:val="2"/>
                <w:szCs w:val="2"/>
              </w:rPr>
            </w:pPr>
          </w:p>
        </w:tc>
        <w:tc>
          <w:tcPr>
            <w:tcW w:w="1275" w:type="dxa"/>
            <w:vMerge/>
            <w:tcBorders>
              <w:top w:val="nil"/>
            </w:tcBorders>
          </w:tcPr>
          <w:p w14:paraId="3D7F166A" w14:textId="77777777" w:rsidR="00082DA6" w:rsidRDefault="00082DA6">
            <w:pPr>
              <w:rPr>
                <w:sz w:val="2"/>
                <w:szCs w:val="2"/>
              </w:rPr>
            </w:pPr>
          </w:p>
        </w:tc>
        <w:tc>
          <w:tcPr>
            <w:tcW w:w="3263" w:type="dxa"/>
          </w:tcPr>
          <w:p w14:paraId="4F8BBA32" w14:textId="77777777" w:rsidR="00082DA6" w:rsidRDefault="00981AD4">
            <w:pPr>
              <w:pStyle w:val="TableParagraph"/>
              <w:spacing w:before="37" w:line="259" w:lineRule="exact"/>
              <w:ind w:left="70"/>
              <w:rPr>
                <w:sz w:val="24"/>
              </w:rPr>
            </w:pPr>
            <w:r>
              <w:rPr>
                <w:sz w:val="24"/>
              </w:rPr>
              <w:t>Metilbrometo</w:t>
            </w:r>
            <w:r>
              <w:rPr>
                <w:spacing w:val="41"/>
                <w:sz w:val="24"/>
              </w:rPr>
              <w:t xml:space="preserve"> </w:t>
            </w:r>
            <w:r>
              <w:rPr>
                <w:sz w:val="24"/>
              </w:rPr>
              <w:t>de</w:t>
            </w:r>
            <w:r>
              <w:rPr>
                <w:spacing w:val="97"/>
                <w:sz w:val="24"/>
              </w:rPr>
              <w:t xml:space="preserve"> </w:t>
            </w:r>
            <w:r>
              <w:rPr>
                <w:sz w:val="24"/>
              </w:rPr>
              <w:t>Morfina</w:t>
            </w:r>
            <w:r>
              <w:rPr>
                <w:spacing w:val="98"/>
                <w:sz w:val="24"/>
              </w:rPr>
              <w:t xml:space="preserve"> </w:t>
            </w:r>
            <w:r>
              <w:rPr>
                <w:sz w:val="24"/>
              </w:rPr>
              <w:t>LC</w:t>
            </w:r>
          </w:p>
        </w:tc>
        <w:tc>
          <w:tcPr>
            <w:tcW w:w="1433" w:type="dxa"/>
            <w:vMerge/>
            <w:tcBorders>
              <w:top w:val="nil"/>
            </w:tcBorders>
          </w:tcPr>
          <w:p w14:paraId="3E72FA43" w14:textId="77777777" w:rsidR="00082DA6" w:rsidRDefault="00082DA6">
            <w:pPr>
              <w:rPr>
                <w:sz w:val="2"/>
                <w:szCs w:val="2"/>
              </w:rPr>
            </w:pPr>
          </w:p>
        </w:tc>
      </w:tr>
    </w:tbl>
    <w:p w14:paraId="4A3FC6EF"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9D8912F" w14:textId="77777777">
        <w:trPr>
          <w:trHeight w:val="316"/>
        </w:trPr>
        <w:tc>
          <w:tcPr>
            <w:tcW w:w="881" w:type="dxa"/>
            <w:vMerge w:val="restart"/>
          </w:tcPr>
          <w:p w14:paraId="0BBF91A0" w14:textId="77777777" w:rsidR="00082DA6" w:rsidRDefault="00082DA6">
            <w:pPr>
              <w:pStyle w:val="TableParagraph"/>
              <w:rPr>
                <w:sz w:val="24"/>
              </w:rPr>
            </w:pPr>
          </w:p>
        </w:tc>
        <w:tc>
          <w:tcPr>
            <w:tcW w:w="1986" w:type="dxa"/>
          </w:tcPr>
          <w:p w14:paraId="4F424F96" w14:textId="77777777" w:rsidR="00082DA6" w:rsidRDefault="00082DA6">
            <w:pPr>
              <w:pStyle w:val="TableParagraph"/>
              <w:rPr>
                <w:sz w:val="24"/>
              </w:rPr>
            </w:pPr>
          </w:p>
        </w:tc>
        <w:tc>
          <w:tcPr>
            <w:tcW w:w="1275" w:type="dxa"/>
            <w:vMerge w:val="restart"/>
          </w:tcPr>
          <w:p w14:paraId="3DF40AA1" w14:textId="77777777" w:rsidR="00082DA6" w:rsidRDefault="00082DA6">
            <w:pPr>
              <w:pStyle w:val="TableParagraph"/>
              <w:rPr>
                <w:sz w:val="24"/>
              </w:rPr>
            </w:pPr>
          </w:p>
        </w:tc>
        <w:tc>
          <w:tcPr>
            <w:tcW w:w="3263" w:type="dxa"/>
          </w:tcPr>
          <w:p w14:paraId="564893DC" w14:textId="77777777" w:rsidR="00082DA6" w:rsidRDefault="00981AD4">
            <w:pPr>
              <w:pStyle w:val="TableParagraph"/>
              <w:spacing w:line="275" w:lineRule="exact"/>
              <w:ind w:left="70"/>
              <w:rPr>
                <w:sz w:val="24"/>
              </w:rPr>
            </w:pPr>
            <w:r>
              <w:rPr>
                <w:sz w:val="24"/>
              </w:rPr>
              <w:t>100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val="restart"/>
          </w:tcPr>
          <w:p w14:paraId="395D42CD" w14:textId="77777777" w:rsidR="00082DA6" w:rsidRDefault="00082DA6">
            <w:pPr>
              <w:pStyle w:val="TableParagraph"/>
              <w:rPr>
                <w:sz w:val="24"/>
              </w:rPr>
            </w:pPr>
          </w:p>
        </w:tc>
      </w:tr>
      <w:tr w:rsidR="00082DA6" w14:paraId="279703EF" w14:textId="77777777">
        <w:trPr>
          <w:trHeight w:val="906"/>
        </w:trPr>
        <w:tc>
          <w:tcPr>
            <w:tcW w:w="881" w:type="dxa"/>
            <w:vMerge/>
            <w:tcBorders>
              <w:top w:val="nil"/>
            </w:tcBorders>
          </w:tcPr>
          <w:p w14:paraId="14468255" w14:textId="77777777" w:rsidR="00082DA6" w:rsidRDefault="00082DA6">
            <w:pPr>
              <w:rPr>
                <w:sz w:val="2"/>
                <w:szCs w:val="2"/>
              </w:rPr>
            </w:pPr>
          </w:p>
        </w:tc>
        <w:tc>
          <w:tcPr>
            <w:tcW w:w="1986" w:type="dxa"/>
            <w:vMerge w:val="restart"/>
          </w:tcPr>
          <w:p w14:paraId="7002AA94" w14:textId="77777777" w:rsidR="00082DA6" w:rsidRDefault="00082DA6">
            <w:pPr>
              <w:pStyle w:val="TableParagraph"/>
              <w:rPr>
                <w:b/>
                <w:sz w:val="26"/>
              </w:rPr>
            </w:pPr>
          </w:p>
          <w:p w14:paraId="3156D658" w14:textId="77777777" w:rsidR="00082DA6" w:rsidRDefault="00082DA6">
            <w:pPr>
              <w:pStyle w:val="TableParagraph"/>
              <w:rPr>
                <w:b/>
                <w:sz w:val="26"/>
              </w:rPr>
            </w:pPr>
          </w:p>
          <w:p w14:paraId="6B69BB11" w14:textId="77777777" w:rsidR="00082DA6" w:rsidRDefault="00082DA6">
            <w:pPr>
              <w:pStyle w:val="TableParagraph"/>
              <w:rPr>
                <w:b/>
                <w:sz w:val="26"/>
              </w:rPr>
            </w:pPr>
          </w:p>
          <w:p w14:paraId="523A77DB" w14:textId="77777777" w:rsidR="00082DA6" w:rsidRDefault="00082DA6">
            <w:pPr>
              <w:pStyle w:val="TableParagraph"/>
              <w:rPr>
                <w:b/>
                <w:sz w:val="26"/>
              </w:rPr>
            </w:pPr>
          </w:p>
          <w:p w14:paraId="2814EFFD" w14:textId="77777777" w:rsidR="00082DA6" w:rsidRDefault="00082DA6">
            <w:pPr>
              <w:pStyle w:val="TableParagraph"/>
              <w:rPr>
                <w:b/>
                <w:sz w:val="26"/>
              </w:rPr>
            </w:pPr>
          </w:p>
          <w:p w14:paraId="4647982C" w14:textId="77777777" w:rsidR="00082DA6" w:rsidRDefault="00082DA6">
            <w:pPr>
              <w:pStyle w:val="TableParagraph"/>
              <w:rPr>
                <w:b/>
                <w:sz w:val="26"/>
              </w:rPr>
            </w:pPr>
          </w:p>
          <w:p w14:paraId="43A5B2F7" w14:textId="77777777" w:rsidR="00082DA6" w:rsidRDefault="00082DA6">
            <w:pPr>
              <w:pStyle w:val="TableParagraph"/>
              <w:rPr>
                <w:b/>
                <w:sz w:val="27"/>
              </w:rPr>
            </w:pPr>
          </w:p>
          <w:p w14:paraId="46CF858C" w14:textId="77777777" w:rsidR="00082DA6" w:rsidRDefault="00981AD4">
            <w:pPr>
              <w:pStyle w:val="TableParagraph"/>
              <w:ind w:left="71" w:right="865"/>
              <w:rPr>
                <w:sz w:val="24"/>
              </w:rPr>
            </w:pPr>
            <w:r>
              <w:rPr>
                <w:sz w:val="24"/>
              </w:rPr>
              <w:t>Mucato de</w:t>
            </w:r>
            <w:r>
              <w:rPr>
                <w:spacing w:val="-58"/>
                <w:sz w:val="24"/>
              </w:rPr>
              <w:t xml:space="preserve"> </w:t>
            </w:r>
            <w:r>
              <w:rPr>
                <w:sz w:val="24"/>
              </w:rPr>
              <w:t>Morfina</w:t>
            </w:r>
          </w:p>
        </w:tc>
        <w:tc>
          <w:tcPr>
            <w:tcW w:w="1275" w:type="dxa"/>
            <w:vMerge/>
            <w:tcBorders>
              <w:top w:val="nil"/>
            </w:tcBorders>
          </w:tcPr>
          <w:p w14:paraId="22432134" w14:textId="77777777" w:rsidR="00082DA6" w:rsidRDefault="00082DA6">
            <w:pPr>
              <w:rPr>
                <w:sz w:val="2"/>
                <w:szCs w:val="2"/>
              </w:rPr>
            </w:pPr>
          </w:p>
        </w:tc>
        <w:tc>
          <w:tcPr>
            <w:tcW w:w="3263" w:type="dxa"/>
          </w:tcPr>
          <w:p w14:paraId="045D9D76" w14:textId="77777777" w:rsidR="00082DA6" w:rsidRDefault="00981AD4">
            <w:pPr>
              <w:pStyle w:val="TableParagraph"/>
              <w:spacing w:before="39"/>
              <w:ind w:left="70" w:right="56"/>
              <w:jc w:val="both"/>
              <w:rPr>
                <w:sz w:val="24"/>
              </w:rPr>
            </w:pPr>
            <w:r>
              <w:rPr>
                <w:sz w:val="24"/>
              </w:rPr>
              <w:t>Mucato de Morfina 10 mg/ml -</w:t>
            </w:r>
            <w:r>
              <w:rPr>
                <w:spacing w:val="1"/>
                <w:sz w:val="24"/>
              </w:rPr>
              <w:t xml:space="preserve"> </w:t>
            </w:r>
            <w:r>
              <w:rPr>
                <w:sz w:val="24"/>
              </w:rPr>
              <w:t>solução oral - por frasco de 60</w:t>
            </w:r>
            <w:r>
              <w:rPr>
                <w:spacing w:val="1"/>
                <w:sz w:val="24"/>
              </w:rPr>
              <w:t xml:space="preserve"> </w:t>
            </w:r>
            <w:r>
              <w:rPr>
                <w:sz w:val="24"/>
              </w:rPr>
              <w:t>ml</w:t>
            </w:r>
          </w:p>
        </w:tc>
        <w:tc>
          <w:tcPr>
            <w:tcW w:w="1433" w:type="dxa"/>
            <w:vMerge/>
            <w:tcBorders>
              <w:top w:val="nil"/>
            </w:tcBorders>
          </w:tcPr>
          <w:p w14:paraId="166E7BFB" w14:textId="77777777" w:rsidR="00082DA6" w:rsidRDefault="00082DA6">
            <w:pPr>
              <w:rPr>
                <w:sz w:val="2"/>
                <w:szCs w:val="2"/>
              </w:rPr>
            </w:pPr>
          </w:p>
        </w:tc>
      </w:tr>
      <w:tr w:rsidR="00082DA6" w14:paraId="0E006251" w14:textId="77777777">
        <w:trPr>
          <w:trHeight w:val="633"/>
        </w:trPr>
        <w:tc>
          <w:tcPr>
            <w:tcW w:w="881" w:type="dxa"/>
            <w:vMerge/>
            <w:tcBorders>
              <w:top w:val="nil"/>
            </w:tcBorders>
          </w:tcPr>
          <w:p w14:paraId="677EA0B1" w14:textId="77777777" w:rsidR="00082DA6" w:rsidRDefault="00082DA6">
            <w:pPr>
              <w:rPr>
                <w:sz w:val="2"/>
                <w:szCs w:val="2"/>
              </w:rPr>
            </w:pPr>
          </w:p>
        </w:tc>
        <w:tc>
          <w:tcPr>
            <w:tcW w:w="1986" w:type="dxa"/>
            <w:vMerge/>
            <w:tcBorders>
              <w:top w:val="nil"/>
            </w:tcBorders>
          </w:tcPr>
          <w:p w14:paraId="7FE7A154" w14:textId="77777777" w:rsidR="00082DA6" w:rsidRDefault="00082DA6">
            <w:pPr>
              <w:rPr>
                <w:sz w:val="2"/>
                <w:szCs w:val="2"/>
              </w:rPr>
            </w:pPr>
          </w:p>
        </w:tc>
        <w:tc>
          <w:tcPr>
            <w:tcW w:w="1275" w:type="dxa"/>
            <w:vMerge/>
            <w:tcBorders>
              <w:top w:val="nil"/>
            </w:tcBorders>
          </w:tcPr>
          <w:p w14:paraId="74251D75" w14:textId="77777777" w:rsidR="00082DA6" w:rsidRDefault="00082DA6">
            <w:pPr>
              <w:rPr>
                <w:sz w:val="2"/>
                <w:szCs w:val="2"/>
              </w:rPr>
            </w:pPr>
          </w:p>
        </w:tc>
        <w:tc>
          <w:tcPr>
            <w:tcW w:w="3263" w:type="dxa"/>
          </w:tcPr>
          <w:p w14:paraId="4EE7FAC7" w14:textId="77777777" w:rsidR="00082DA6" w:rsidRDefault="00981AD4">
            <w:pPr>
              <w:pStyle w:val="TableParagraph"/>
              <w:spacing w:before="39"/>
              <w:ind w:left="70" w:right="55"/>
              <w:rPr>
                <w:sz w:val="24"/>
              </w:rPr>
            </w:pPr>
            <w:r>
              <w:rPr>
                <w:sz w:val="24"/>
              </w:rPr>
              <w:t>Mucato</w:t>
            </w:r>
            <w:r>
              <w:rPr>
                <w:spacing w:val="22"/>
                <w:sz w:val="24"/>
              </w:rPr>
              <w:t xml:space="preserve"> </w:t>
            </w:r>
            <w:r>
              <w:rPr>
                <w:sz w:val="24"/>
              </w:rPr>
              <w:t>de</w:t>
            </w:r>
            <w:r>
              <w:rPr>
                <w:spacing w:val="22"/>
                <w:sz w:val="24"/>
              </w:rPr>
              <w:t xml:space="preserve"> </w:t>
            </w:r>
            <w:r>
              <w:rPr>
                <w:sz w:val="24"/>
              </w:rPr>
              <w:t>Morfina</w:t>
            </w:r>
            <w:r>
              <w:rPr>
                <w:spacing w:val="22"/>
                <w:sz w:val="24"/>
              </w:rPr>
              <w:t xml:space="preserve"> </w:t>
            </w:r>
            <w:r>
              <w:rPr>
                <w:sz w:val="24"/>
              </w:rPr>
              <w:t>10</w:t>
            </w:r>
            <w:r>
              <w:rPr>
                <w:spacing w:val="24"/>
                <w:sz w:val="24"/>
              </w:rPr>
              <w:t xml:space="preserve"> </w:t>
            </w:r>
            <w:r>
              <w:rPr>
                <w:sz w:val="24"/>
              </w:rPr>
              <w:t>mg/ml</w:t>
            </w:r>
            <w:r>
              <w:rPr>
                <w:spacing w:val="25"/>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 ml</w:t>
            </w:r>
          </w:p>
        </w:tc>
        <w:tc>
          <w:tcPr>
            <w:tcW w:w="1433" w:type="dxa"/>
            <w:vMerge/>
            <w:tcBorders>
              <w:top w:val="nil"/>
            </w:tcBorders>
          </w:tcPr>
          <w:p w14:paraId="348C8613" w14:textId="77777777" w:rsidR="00082DA6" w:rsidRDefault="00082DA6">
            <w:pPr>
              <w:rPr>
                <w:sz w:val="2"/>
                <w:szCs w:val="2"/>
              </w:rPr>
            </w:pPr>
          </w:p>
        </w:tc>
      </w:tr>
      <w:tr w:rsidR="00082DA6" w14:paraId="1BE09E0C" w14:textId="77777777">
        <w:trPr>
          <w:trHeight w:val="631"/>
        </w:trPr>
        <w:tc>
          <w:tcPr>
            <w:tcW w:w="881" w:type="dxa"/>
            <w:vMerge/>
            <w:tcBorders>
              <w:top w:val="nil"/>
            </w:tcBorders>
          </w:tcPr>
          <w:p w14:paraId="3FC887FB" w14:textId="77777777" w:rsidR="00082DA6" w:rsidRDefault="00082DA6">
            <w:pPr>
              <w:rPr>
                <w:sz w:val="2"/>
                <w:szCs w:val="2"/>
              </w:rPr>
            </w:pPr>
          </w:p>
        </w:tc>
        <w:tc>
          <w:tcPr>
            <w:tcW w:w="1986" w:type="dxa"/>
            <w:vMerge/>
            <w:tcBorders>
              <w:top w:val="nil"/>
            </w:tcBorders>
          </w:tcPr>
          <w:p w14:paraId="0B1577C3" w14:textId="77777777" w:rsidR="00082DA6" w:rsidRDefault="00082DA6">
            <w:pPr>
              <w:rPr>
                <w:sz w:val="2"/>
                <w:szCs w:val="2"/>
              </w:rPr>
            </w:pPr>
          </w:p>
        </w:tc>
        <w:tc>
          <w:tcPr>
            <w:tcW w:w="1275" w:type="dxa"/>
            <w:vMerge/>
            <w:tcBorders>
              <w:top w:val="nil"/>
            </w:tcBorders>
          </w:tcPr>
          <w:p w14:paraId="51A02392" w14:textId="77777777" w:rsidR="00082DA6" w:rsidRDefault="00082DA6">
            <w:pPr>
              <w:rPr>
                <w:sz w:val="2"/>
                <w:szCs w:val="2"/>
              </w:rPr>
            </w:pPr>
          </w:p>
        </w:tc>
        <w:tc>
          <w:tcPr>
            <w:tcW w:w="3263" w:type="dxa"/>
          </w:tcPr>
          <w:p w14:paraId="07816691" w14:textId="77777777" w:rsidR="00082DA6" w:rsidRDefault="00981AD4">
            <w:pPr>
              <w:pStyle w:val="TableParagraph"/>
              <w:spacing w:before="40"/>
              <w:ind w:left="70" w:right="57"/>
              <w:rPr>
                <w:sz w:val="24"/>
              </w:rPr>
            </w:pPr>
            <w:r>
              <w:rPr>
                <w:sz w:val="24"/>
              </w:rPr>
              <w:t>Mucato</w:t>
            </w:r>
            <w:r>
              <w:rPr>
                <w:spacing w:val="9"/>
                <w:sz w:val="24"/>
              </w:rPr>
              <w:t xml:space="preserve"> </w:t>
            </w:r>
            <w:r>
              <w:rPr>
                <w:sz w:val="24"/>
              </w:rPr>
              <w:t>de</w:t>
            </w:r>
            <w:r>
              <w:rPr>
                <w:spacing w:val="9"/>
                <w:sz w:val="24"/>
              </w:rPr>
              <w:t xml:space="preserve"> </w:t>
            </w:r>
            <w:r>
              <w:rPr>
                <w:sz w:val="24"/>
              </w:rPr>
              <w:t>Morfina</w:t>
            </w:r>
            <w:r>
              <w:rPr>
                <w:spacing w:val="8"/>
                <w:sz w:val="24"/>
              </w:rPr>
              <w:t xml:space="preserve"> </w:t>
            </w:r>
            <w:r>
              <w:rPr>
                <w:sz w:val="24"/>
              </w:rPr>
              <w:t>10</w:t>
            </w:r>
            <w:r>
              <w:rPr>
                <w:spacing w:val="9"/>
                <w:sz w:val="24"/>
              </w:rPr>
              <w:t xml:space="preserve"> </w:t>
            </w:r>
            <w:r>
              <w:rPr>
                <w:sz w:val="24"/>
              </w:rPr>
              <w:t>mg</w:t>
            </w:r>
            <w:r>
              <w:rPr>
                <w:spacing w:val="9"/>
                <w:sz w:val="24"/>
              </w:rPr>
              <w:t xml:space="preserve"> </w:t>
            </w:r>
            <w:r>
              <w:rPr>
                <w:sz w:val="24"/>
              </w:rPr>
              <w:t>-</w:t>
            </w:r>
            <w:r>
              <w:rPr>
                <w:spacing w:val="9"/>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0A4889F1" w14:textId="77777777" w:rsidR="00082DA6" w:rsidRDefault="00082DA6">
            <w:pPr>
              <w:rPr>
                <w:sz w:val="2"/>
                <w:szCs w:val="2"/>
              </w:rPr>
            </w:pPr>
          </w:p>
        </w:tc>
      </w:tr>
      <w:tr w:rsidR="00082DA6" w14:paraId="55F6AF88" w14:textId="77777777">
        <w:trPr>
          <w:trHeight w:val="633"/>
        </w:trPr>
        <w:tc>
          <w:tcPr>
            <w:tcW w:w="881" w:type="dxa"/>
            <w:vMerge/>
            <w:tcBorders>
              <w:top w:val="nil"/>
            </w:tcBorders>
          </w:tcPr>
          <w:p w14:paraId="131BEE61" w14:textId="77777777" w:rsidR="00082DA6" w:rsidRDefault="00082DA6">
            <w:pPr>
              <w:rPr>
                <w:sz w:val="2"/>
                <w:szCs w:val="2"/>
              </w:rPr>
            </w:pPr>
          </w:p>
        </w:tc>
        <w:tc>
          <w:tcPr>
            <w:tcW w:w="1986" w:type="dxa"/>
            <w:vMerge/>
            <w:tcBorders>
              <w:top w:val="nil"/>
            </w:tcBorders>
          </w:tcPr>
          <w:p w14:paraId="3194C5AC" w14:textId="77777777" w:rsidR="00082DA6" w:rsidRDefault="00082DA6">
            <w:pPr>
              <w:rPr>
                <w:sz w:val="2"/>
                <w:szCs w:val="2"/>
              </w:rPr>
            </w:pPr>
          </w:p>
        </w:tc>
        <w:tc>
          <w:tcPr>
            <w:tcW w:w="1275" w:type="dxa"/>
            <w:vMerge/>
            <w:tcBorders>
              <w:top w:val="nil"/>
            </w:tcBorders>
          </w:tcPr>
          <w:p w14:paraId="3370276F" w14:textId="77777777" w:rsidR="00082DA6" w:rsidRDefault="00082DA6">
            <w:pPr>
              <w:rPr>
                <w:sz w:val="2"/>
                <w:szCs w:val="2"/>
              </w:rPr>
            </w:pPr>
          </w:p>
        </w:tc>
        <w:tc>
          <w:tcPr>
            <w:tcW w:w="3263" w:type="dxa"/>
          </w:tcPr>
          <w:p w14:paraId="70A59FE4" w14:textId="77777777" w:rsidR="00082DA6" w:rsidRDefault="00981AD4">
            <w:pPr>
              <w:pStyle w:val="TableParagraph"/>
              <w:spacing w:before="39"/>
              <w:ind w:left="70" w:right="49"/>
              <w:rPr>
                <w:sz w:val="24"/>
              </w:rPr>
            </w:pPr>
            <w:r>
              <w:rPr>
                <w:sz w:val="24"/>
              </w:rPr>
              <w:t>Mucato</w:t>
            </w:r>
            <w:r>
              <w:rPr>
                <w:spacing w:val="10"/>
                <w:sz w:val="24"/>
              </w:rPr>
              <w:t xml:space="preserve"> </w:t>
            </w:r>
            <w:r>
              <w:rPr>
                <w:sz w:val="24"/>
              </w:rPr>
              <w:t>de</w:t>
            </w:r>
            <w:r>
              <w:rPr>
                <w:spacing w:val="10"/>
                <w:sz w:val="24"/>
              </w:rPr>
              <w:t xml:space="preserve"> </w:t>
            </w:r>
            <w:r>
              <w:rPr>
                <w:sz w:val="24"/>
              </w:rPr>
              <w:t>Morfina</w:t>
            </w:r>
            <w:r>
              <w:rPr>
                <w:spacing w:val="9"/>
                <w:sz w:val="24"/>
              </w:rPr>
              <w:t xml:space="preserve"> </w:t>
            </w:r>
            <w:r>
              <w:rPr>
                <w:sz w:val="24"/>
              </w:rPr>
              <w:t>30</w:t>
            </w:r>
            <w:r>
              <w:rPr>
                <w:spacing w:val="11"/>
                <w:sz w:val="24"/>
              </w:rPr>
              <w:t xml:space="preserve"> </w:t>
            </w:r>
            <w:r>
              <w:rPr>
                <w:sz w:val="24"/>
              </w:rPr>
              <w:t>mg</w:t>
            </w:r>
            <w:r>
              <w:rPr>
                <w:spacing w:val="11"/>
                <w:sz w:val="24"/>
              </w:rPr>
              <w:t xml:space="preserve"> </w:t>
            </w:r>
            <w:r>
              <w:rPr>
                <w:sz w:val="24"/>
              </w:rPr>
              <w:t>-</w:t>
            </w:r>
            <w:r>
              <w:rPr>
                <w:spacing w:val="10"/>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1CF3F47A" w14:textId="77777777" w:rsidR="00082DA6" w:rsidRDefault="00082DA6">
            <w:pPr>
              <w:rPr>
                <w:sz w:val="2"/>
                <w:szCs w:val="2"/>
              </w:rPr>
            </w:pPr>
          </w:p>
        </w:tc>
      </w:tr>
      <w:tr w:rsidR="00082DA6" w14:paraId="020C53E3" w14:textId="77777777">
        <w:trPr>
          <w:trHeight w:val="630"/>
        </w:trPr>
        <w:tc>
          <w:tcPr>
            <w:tcW w:w="881" w:type="dxa"/>
            <w:vMerge/>
            <w:tcBorders>
              <w:top w:val="nil"/>
            </w:tcBorders>
          </w:tcPr>
          <w:p w14:paraId="73B8CB9F" w14:textId="77777777" w:rsidR="00082DA6" w:rsidRDefault="00082DA6">
            <w:pPr>
              <w:rPr>
                <w:sz w:val="2"/>
                <w:szCs w:val="2"/>
              </w:rPr>
            </w:pPr>
          </w:p>
        </w:tc>
        <w:tc>
          <w:tcPr>
            <w:tcW w:w="1986" w:type="dxa"/>
            <w:vMerge/>
            <w:tcBorders>
              <w:top w:val="nil"/>
            </w:tcBorders>
          </w:tcPr>
          <w:p w14:paraId="13687D17" w14:textId="77777777" w:rsidR="00082DA6" w:rsidRDefault="00082DA6">
            <w:pPr>
              <w:rPr>
                <w:sz w:val="2"/>
                <w:szCs w:val="2"/>
              </w:rPr>
            </w:pPr>
          </w:p>
        </w:tc>
        <w:tc>
          <w:tcPr>
            <w:tcW w:w="1275" w:type="dxa"/>
            <w:vMerge/>
            <w:tcBorders>
              <w:top w:val="nil"/>
            </w:tcBorders>
          </w:tcPr>
          <w:p w14:paraId="2A93853E" w14:textId="77777777" w:rsidR="00082DA6" w:rsidRDefault="00082DA6">
            <w:pPr>
              <w:rPr>
                <w:sz w:val="2"/>
                <w:szCs w:val="2"/>
              </w:rPr>
            </w:pPr>
          </w:p>
        </w:tc>
        <w:tc>
          <w:tcPr>
            <w:tcW w:w="3263" w:type="dxa"/>
          </w:tcPr>
          <w:p w14:paraId="786B639A" w14:textId="77777777" w:rsidR="00082DA6" w:rsidRDefault="00981AD4">
            <w:pPr>
              <w:pStyle w:val="TableParagraph"/>
              <w:spacing w:before="39"/>
              <w:ind w:left="70" w:right="55"/>
              <w:rPr>
                <w:sz w:val="24"/>
              </w:rPr>
            </w:pPr>
            <w:r>
              <w:rPr>
                <w:sz w:val="24"/>
              </w:rPr>
              <w:t>Mucato</w:t>
            </w:r>
            <w:r>
              <w:rPr>
                <w:spacing w:val="11"/>
                <w:sz w:val="24"/>
              </w:rPr>
              <w:t xml:space="preserve"> </w:t>
            </w:r>
            <w:r>
              <w:rPr>
                <w:sz w:val="24"/>
              </w:rPr>
              <w:t>de</w:t>
            </w:r>
            <w:r>
              <w:rPr>
                <w:spacing w:val="10"/>
                <w:sz w:val="24"/>
              </w:rPr>
              <w:t xml:space="preserve"> </w:t>
            </w:r>
            <w:r>
              <w:rPr>
                <w:sz w:val="24"/>
              </w:rPr>
              <w:t>Morfina</w:t>
            </w:r>
            <w:r>
              <w:rPr>
                <w:spacing w:val="11"/>
                <w:sz w:val="24"/>
              </w:rPr>
              <w:t xml:space="preserve"> </w:t>
            </w:r>
            <w:r>
              <w:rPr>
                <w:sz w:val="24"/>
              </w:rPr>
              <w:t>LC</w:t>
            </w:r>
            <w:r>
              <w:rPr>
                <w:spacing w:val="11"/>
                <w:sz w:val="24"/>
              </w:rPr>
              <w:t xml:space="preserve"> </w:t>
            </w:r>
            <w:r>
              <w:rPr>
                <w:sz w:val="24"/>
              </w:rPr>
              <w:t>30</w:t>
            </w:r>
            <w:r>
              <w:rPr>
                <w:spacing w:val="12"/>
                <w:sz w:val="24"/>
              </w:rPr>
              <w:t xml:space="preserve"> </w:t>
            </w:r>
            <w:r>
              <w:rPr>
                <w:sz w:val="24"/>
              </w:rPr>
              <w:t>mg</w:t>
            </w:r>
            <w:r>
              <w:rPr>
                <w:spacing w:val="13"/>
                <w:sz w:val="24"/>
              </w:rPr>
              <w:t xml:space="preserve"> </w:t>
            </w:r>
            <w:r>
              <w:rPr>
                <w:sz w:val="24"/>
              </w:rPr>
              <w:t>-</w:t>
            </w:r>
            <w:r>
              <w:rPr>
                <w:spacing w:val="-57"/>
                <w:sz w:val="24"/>
              </w:rPr>
              <w:t xml:space="preserve"> </w:t>
            </w:r>
            <w:r>
              <w:rPr>
                <w:sz w:val="24"/>
              </w:rPr>
              <w:t>por</w:t>
            </w:r>
            <w:r>
              <w:rPr>
                <w:spacing w:val="-2"/>
                <w:sz w:val="24"/>
              </w:rPr>
              <w:t xml:space="preserve"> </w:t>
            </w:r>
            <w:r>
              <w:rPr>
                <w:sz w:val="24"/>
              </w:rPr>
              <w:t>cápsula</w:t>
            </w:r>
          </w:p>
        </w:tc>
        <w:tc>
          <w:tcPr>
            <w:tcW w:w="1433" w:type="dxa"/>
            <w:vMerge/>
            <w:tcBorders>
              <w:top w:val="nil"/>
            </w:tcBorders>
          </w:tcPr>
          <w:p w14:paraId="4AD9011B" w14:textId="77777777" w:rsidR="00082DA6" w:rsidRDefault="00082DA6">
            <w:pPr>
              <w:rPr>
                <w:sz w:val="2"/>
                <w:szCs w:val="2"/>
              </w:rPr>
            </w:pPr>
          </w:p>
        </w:tc>
      </w:tr>
      <w:tr w:rsidR="00082DA6" w14:paraId="46933C4E" w14:textId="77777777">
        <w:trPr>
          <w:trHeight w:val="633"/>
        </w:trPr>
        <w:tc>
          <w:tcPr>
            <w:tcW w:w="881" w:type="dxa"/>
            <w:vMerge/>
            <w:tcBorders>
              <w:top w:val="nil"/>
            </w:tcBorders>
          </w:tcPr>
          <w:p w14:paraId="2DFACE3C" w14:textId="77777777" w:rsidR="00082DA6" w:rsidRDefault="00082DA6">
            <w:pPr>
              <w:rPr>
                <w:sz w:val="2"/>
                <w:szCs w:val="2"/>
              </w:rPr>
            </w:pPr>
          </w:p>
        </w:tc>
        <w:tc>
          <w:tcPr>
            <w:tcW w:w="1986" w:type="dxa"/>
            <w:vMerge/>
            <w:tcBorders>
              <w:top w:val="nil"/>
            </w:tcBorders>
          </w:tcPr>
          <w:p w14:paraId="09C69211" w14:textId="77777777" w:rsidR="00082DA6" w:rsidRDefault="00082DA6">
            <w:pPr>
              <w:rPr>
                <w:sz w:val="2"/>
                <w:szCs w:val="2"/>
              </w:rPr>
            </w:pPr>
          </w:p>
        </w:tc>
        <w:tc>
          <w:tcPr>
            <w:tcW w:w="1275" w:type="dxa"/>
            <w:vMerge/>
            <w:tcBorders>
              <w:top w:val="nil"/>
            </w:tcBorders>
          </w:tcPr>
          <w:p w14:paraId="21DE5E7C" w14:textId="77777777" w:rsidR="00082DA6" w:rsidRDefault="00082DA6">
            <w:pPr>
              <w:rPr>
                <w:sz w:val="2"/>
                <w:szCs w:val="2"/>
              </w:rPr>
            </w:pPr>
          </w:p>
        </w:tc>
        <w:tc>
          <w:tcPr>
            <w:tcW w:w="3263" w:type="dxa"/>
          </w:tcPr>
          <w:p w14:paraId="6ADB7963" w14:textId="77777777" w:rsidR="00082DA6" w:rsidRDefault="00981AD4">
            <w:pPr>
              <w:pStyle w:val="TableParagraph"/>
              <w:spacing w:before="39"/>
              <w:ind w:left="70" w:right="55"/>
              <w:rPr>
                <w:sz w:val="24"/>
              </w:rPr>
            </w:pPr>
            <w:r>
              <w:rPr>
                <w:sz w:val="24"/>
              </w:rPr>
              <w:t>Mucato</w:t>
            </w:r>
            <w:r>
              <w:rPr>
                <w:spacing w:val="11"/>
                <w:sz w:val="24"/>
              </w:rPr>
              <w:t xml:space="preserve"> </w:t>
            </w:r>
            <w:r>
              <w:rPr>
                <w:sz w:val="24"/>
              </w:rPr>
              <w:t>de</w:t>
            </w:r>
            <w:r>
              <w:rPr>
                <w:spacing w:val="10"/>
                <w:sz w:val="24"/>
              </w:rPr>
              <w:t xml:space="preserve"> </w:t>
            </w:r>
            <w:r>
              <w:rPr>
                <w:sz w:val="24"/>
              </w:rPr>
              <w:t>Morfina</w:t>
            </w:r>
            <w:r>
              <w:rPr>
                <w:spacing w:val="11"/>
                <w:sz w:val="24"/>
              </w:rPr>
              <w:t xml:space="preserve"> </w:t>
            </w:r>
            <w:r>
              <w:rPr>
                <w:sz w:val="24"/>
              </w:rPr>
              <w:t>LC</w:t>
            </w:r>
            <w:r>
              <w:rPr>
                <w:spacing w:val="11"/>
                <w:sz w:val="24"/>
              </w:rPr>
              <w:t xml:space="preserve"> </w:t>
            </w:r>
            <w:r>
              <w:rPr>
                <w:sz w:val="24"/>
              </w:rPr>
              <w:t>60</w:t>
            </w:r>
            <w:r>
              <w:rPr>
                <w:spacing w:val="12"/>
                <w:sz w:val="24"/>
              </w:rPr>
              <w:t xml:space="preserve"> </w:t>
            </w:r>
            <w:r>
              <w:rPr>
                <w:sz w:val="24"/>
              </w:rPr>
              <w:t>mg</w:t>
            </w:r>
            <w:r>
              <w:rPr>
                <w:spacing w:val="13"/>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00CCA99A" w14:textId="77777777" w:rsidR="00082DA6" w:rsidRDefault="00082DA6">
            <w:pPr>
              <w:rPr>
                <w:sz w:val="2"/>
                <w:szCs w:val="2"/>
              </w:rPr>
            </w:pPr>
          </w:p>
        </w:tc>
      </w:tr>
      <w:tr w:rsidR="00082DA6" w14:paraId="021DA6DB" w14:textId="77777777">
        <w:trPr>
          <w:trHeight w:val="630"/>
        </w:trPr>
        <w:tc>
          <w:tcPr>
            <w:tcW w:w="881" w:type="dxa"/>
            <w:vMerge/>
            <w:tcBorders>
              <w:top w:val="nil"/>
            </w:tcBorders>
          </w:tcPr>
          <w:p w14:paraId="197D617E" w14:textId="77777777" w:rsidR="00082DA6" w:rsidRDefault="00082DA6">
            <w:pPr>
              <w:rPr>
                <w:sz w:val="2"/>
                <w:szCs w:val="2"/>
              </w:rPr>
            </w:pPr>
          </w:p>
        </w:tc>
        <w:tc>
          <w:tcPr>
            <w:tcW w:w="1986" w:type="dxa"/>
            <w:vMerge/>
            <w:tcBorders>
              <w:top w:val="nil"/>
            </w:tcBorders>
          </w:tcPr>
          <w:p w14:paraId="7A11E5F4" w14:textId="77777777" w:rsidR="00082DA6" w:rsidRDefault="00082DA6">
            <w:pPr>
              <w:rPr>
                <w:sz w:val="2"/>
                <w:szCs w:val="2"/>
              </w:rPr>
            </w:pPr>
          </w:p>
        </w:tc>
        <w:tc>
          <w:tcPr>
            <w:tcW w:w="1275" w:type="dxa"/>
            <w:vMerge/>
            <w:tcBorders>
              <w:top w:val="nil"/>
            </w:tcBorders>
          </w:tcPr>
          <w:p w14:paraId="1BAFB0E9" w14:textId="77777777" w:rsidR="00082DA6" w:rsidRDefault="00082DA6">
            <w:pPr>
              <w:rPr>
                <w:sz w:val="2"/>
                <w:szCs w:val="2"/>
              </w:rPr>
            </w:pPr>
          </w:p>
        </w:tc>
        <w:tc>
          <w:tcPr>
            <w:tcW w:w="3263" w:type="dxa"/>
          </w:tcPr>
          <w:p w14:paraId="3E22AA72" w14:textId="77777777" w:rsidR="00082DA6" w:rsidRDefault="00981AD4">
            <w:pPr>
              <w:pStyle w:val="TableParagraph"/>
              <w:spacing w:before="39"/>
              <w:ind w:left="70"/>
              <w:rPr>
                <w:sz w:val="24"/>
              </w:rPr>
            </w:pPr>
            <w:r>
              <w:rPr>
                <w:sz w:val="24"/>
              </w:rPr>
              <w:t>Mucato</w:t>
            </w:r>
            <w:r>
              <w:rPr>
                <w:spacing w:val="19"/>
                <w:sz w:val="24"/>
              </w:rPr>
              <w:t xml:space="preserve"> </w:t>
            </w:r>
            <w:r>
              <w:rPr>
                <w:sz w:val="24"/>
              </w:rPr>
              <w:t>de</w:t>
            </w:r>
            <w:r>
              <w:rPr>
                <w:spacing w:val="19"/>
                <w:sz w:val="24"/>
              </w:rPr>
              <w:t xml:space="preserve"> </w:t>
            </w:r>
            <w:r>
              <w:rPr>
                <w:sz w:val="24"/>
              </w:rPr>
              <w:t>Morfina</w:t>
            </w:r>
            <w:r>
              <w:rPr>
                <w:spacing w:val="20"/>
                <w:sz w:val="24"/>
              </w:rPr>
              <w:t xml:space="preserve"> </w:t>
            </w:r>
            <w:r>
              <w:rPr>
                <w:sz w:val="24"/>
              </w:rPr>
              <w:t>LC</w:t>
            </w:r>
            <w:r>
              <w:rPr>
                <w:spacing w:val="20"/>
                <w:sz w:val="24"/>
              </w:rPr>
              <w:t xml:space="preserve"> </w:t>
            </w:r>
            <w:r>
              <w:rPr>
                <w:sz w:val="24"/>
              </w:rPr>
              <w:t>100</w:t>
            </w:r>
            <w:r>
              <w:rPr>
                <w:spacing w:val="18"/>
                <w:sz w:val="24"/>
              </w:rPr>
              <w:t xml:space="preserve"> </w:t>
            </w:r>
            <w:r>
              <w:rPr>
                <w:sz w:val="24"/>
              </w:rPr>
              <w:t>mg</w:t>
            </w:r>
          </w:p>
          <w:p w14:paraId="52F19C0C"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19FC60E3" w14:textId="77777777" w:rsidR="00082DA6" w:rsidRDefault="00082DA6">
            <w:pPr>
              <w:rPr>
                <w:sz w:val="2"/>
                <w:szCs w:val="2"/>
              </w:rPr>
            </w:pPr>
          </w:p>
        </w:tc>
      </w:tr>
      <w:tr w:rsidR="00082DA6" w14:paraId="1AD4BC5A" w14:textId="77777777">
        <w:trPr>
          <w:trHeight w:val="909"/>
        </w:trPr>
        <w:tc>
          <w:tcPr>
            <w:tcW w:w="881" w:type="dxa"/>
            <w:vMerge/>
            <w:tcBorders>
              <w:top w:val="nil"/>
            </w:tcBorders>
          </w:tcPr>
          <w:p w14:paraId="4696D07D" w14:textId="77777777" w:rsidR="00082DA6" w:rsidRDefault="00082DA6">
            <w:pPr>
              <w:rPr>
                <w:sz w:val="2"/>
                <w:szCs w:val="2"/>
              </w:rPr>
            </w:pPr>
          </w:p>
        </w:tc>
        <w:tc>
          <w:tcPr>
            <w:tcW w:w="1986" w:type="dxa"/>
            <w:vMerge w:val="restart"/>
          </w:tcPr>
          <w:p w14:paraId="22C91658" w14:textId="77777777" w:rsidR="00082DA6" w:rsidRDefault="00082DA6">
            <w:pPr>
              <w:pStyle w:val="TableParagraph"/>
              <w:rPr>
                <w:b/>
                <w:sz w:val="26"/>
              </w:rPr>
            </w:pPr>
          </w:p>
          <w:p w14:paraId="176AEAAA" w14:textId="77777777" w:rsidR="00082DA6" w:rsidRDefault="00082DA6">
            <w:pPr>
              <w:pStyle w:val="TableParagraph"/>
              <w:rPr>
                <w:b/>
                <w:sz w:val="26"/>
              </w:rPr>
            </w:pPr>
          </w:p>
          <w:p w14:paraId="7BB9342D" w14:textId="77777777" w:rsidR="00082DA6" w:rsidRDefault="00082DA6">
            <w:pPr>
              <w:pStyle w:val="TableParagraph"/>
              <w:rPr>
                <w:b/>
                <w:sz w:val="26"/>
              </w:rPr>
            </w:pPr>
          </w:p>
          <w:p w14:paraId="0B1399F0" w14:textId="77777777" w:rsidR="00082DA6" w:rsidRDefault="00082DA6">
            <w:pPr>
              <w:pStyle w:val="TableParagraph"/>
              <w:rPr>
                <w:b/>
                <w:sz w:val="26"/>
              </w:rPr>
            </w:pPr>
          </w:p>
          <w:p w14:paraId="0A053BC5" w14:textId="77777777" w:rsidR="00082DA6" w:rsidRDefault="00082DA6">
            <w:pPr>
              <w:pStyle w:val="TableParagraph"/>
              <w:rPr>
                <w:b/>
                <w:sz w:val="26"/>
              </w:rPr>
            </w:pPr>
          </w:p>
          <w:p w14:paraId="05D2B529" w14:textId="77777777" w:rsidR="00082DA6" w:rsidRDefault="00082DA6">
            <w:pPr>
              <w:pStyle w:val="TableParagraph"/>
              <w:rPr>
                <w:b/>
                <w:sz w:val="26"/>
              </w:rPr>
            </w:pPr>
          </w:p>
          <w:p w14:paraId="7F7C8908" w14:textId="77777777" w:rsidR="00082DA6" w:rsidRDefault="00082DA6">
            <w:pPr>
              <w:pStyle w:val="TableParagraph"/>
              <w:rPr>
                <w:b/>
                <w:sz w:val="26"/>
              </w:rPr>
            </w:pPr>
          </w:p>
          <w:p w14:paraId="67A1FF60" w14:textId="77777777" w:rsidR="00082DA6" w:rsidRDefault="00981AD4">
            <w:pPr>
              <w:pStyle w:val="TableParagraph"/>
              <w:spacing w:before="150"/>
              <w:ind w:left="71"/>
              <w:rPr>
                <w:sz w:val="24"/>
              </w:rPr>
            </w:pPr>
            <w:r>
              <w:rPr>
                <w:sz w:val="24"/>
              </w:rPr>
              <w:t>Óxido</w:t>
            </w:r>
            <w:r>
              <w:rPr>
                <w:spacing w:val="-1"/>
                <w:sz w:val="24"/>
              </w:rPr>
              <w:t xml:space="preserve"> </w:t>
            </w:r>
            <w:r>
              <w:rPr>
                <w:sz w:val="24"/>
              </w:rPr>
              <w:t>de</w:t>
            </w:r>
            <w:r>
              <w:rPr>
                <w:spacing w:val="-1"/>
                <w:sz w:val="24"/>
              </w:rPr>
              <w:t xml:space="preserve"> </w:t>
            </w:r>
            <w:r>
              <w:rPr>
                <w:sz w:val="24"/>
              </w:rPr>
              <w:t>Morfina</w:t>
            </w:r>
          </w:p>
        </w:tc>
        <w:tc>
          <w:tcPr>
            <w:tcW w:w="1275" w:type="dxa"/>
            <w:vMerge/>
            <w:tcBorders>
              <w:top w:val="nil"/>
            </w:tcBorders>
          </w:tcPr>
          <w:p w14:paraId="4CCEEF4C" w14:textId="77777777" w:rsidR="00082DA6" w:rsidRDefault="00082DA6">
            <w:pPr>
              <w:rPr>
                <w:sz w:val="2"/>
                <w:szCs w:val="2"/>
              </w:rPr>
            </w:pPr>
          </w:p>
        </w:tc>
        <w:tc>
          <w:tcPr>
            <w:tcW w:w="3263" w:type="dxa"/>
          </w:tcPr>
          <w:p w14:paraId="39BF2641" w14:textId="77777777" w:rsidR="00082DA6" w:rsidRDefault="00981AD4">
            <w:pPr>
              <w:pStyle w:val="TableParagraph"/>
              <w:spacing w:before="39"/>
              <w:ind w:left="70" w:right="56"/>
              <w:jc w:val="both"/>
              <w:rPr>
                <w:sz w:val="24"/>
              </w:rPr>
            </w:pPr>
            <w:r>
              <w:rPr>
                <w:sz w:val="24"/>
              </w:rPr>
              <w:t>Óxido de Morfina 10 mg/ml -</w:t>
            </w:r>
            <w:r>
              <w:rPr>
                <w:spacing w:val="1"/>
                <w:sz w:val="24"/>
              </w:rPr>
              <w:t xml:space="preserve"> </w:t>
            </w:r>
            <w:r>
              <w:rPr>
                <w:sz w:val="24"/>
              </w:rPr>
              <w:t>solução oral - por frasco de 60</w:t>
            </w:r>
            <w:r>
              <w:rPr>
                <w:spacing w:val="1"/>
                <w:sz w:val="24"/>
              </w:rPr>
              <w:t xml:space="preserve"> </w:t>
            </w:r>
            <w:r>
              <w:rPr>
                <w:sz w:val="24"/>
              </w:rPr>
              <w:t>ml</w:t>
            </w:r>
          </w:p>
        </w:tc>
        <w:tc>
          <w:tcPr>
            <w:tcW w:w="1433" w:type="dxa"/>
            <w:vMerge/>
            <w:tcBorders>
              <w:top w:val="nil"/>
            </w:tcBorders>
          </w:tcPr>
          <w:p w14:paraId="752B57D0" w14:textId="77777777" w:rsidR="00082DA6" w:rsidRDefault="00082DA6">
            <w:pPr>
              <w:rPr>
                <w:sz w:val="2"/>
                <w:szCs w:val="2"/>
              </w:rPr>
            </w:pPr>
          </w:p>
        </w:tc>
      </w:tr>
      <w:tr w:rsidR="00082DA6" w14:paraId="5241FC52" w14:textId="77777777">
        <w:trPr>
          <w:trHeight w:val="630"/>
        </w:trPr>
        <w:tc>
          <w:tcPr>
            <w:tcW w:w="881" w:type="dxa"/>
            <w:vMerge/>
            <w:tcBorders>
              <w:top w:val="nil"/>
            </w:tcBorders>
          </w:tcPr>
          <w:p w14:paraId="6E4A90D9" w14:textId="77777777" w:rsidR="00082DA6" w:rsidRDefault="00082DA6">
            <w:pPr>
              <w:rPr>
                <w:sz w:val="2"/>
                <w:szCs w:val="2"/>
              </w:rPr>
            </w:pPr>
          </w:p>
        </w:tc>
        <w:tc>
          <w:tcPr>
            <w:tcW w:w="1986" w:type="dxa"/>
            <w:vMerge/>
            <w:tcBorders>
              <w:top w:val="nil"/>
            </w:tcBorders>
          </w:tcPr>
          <w:p w14:paraId="3DA3D1F6" w14:textId="77777777" w:rsidR="00082DA6" w:rsidRDefault="00082DA6">
            <w:pPr>
              <w:rPr>
                <w:sz w:val="2"/>
                <w:szCs w:val="2"/>
              </w:rPr>
            </w:pPr>
          </w:p>
        </w:tc>
        <w:tc>
          <w:tcPr>
            <w:tcW w:w="1275" w:type="dxa"/>
            <w:vMerge/>
            <w:tcBorders>
              <w:top w:val="nil"/>
            </w:tcBorders>
          </w:tcPr>
          <w:p w14:paraId="50BAB165" w14:textId="77777777" w:rsidR="00082DA6" w:rsidRDefault="00082DA6">
            <w:pPr>
              <w:rPr>
                <w:sz w:val="2"/>
                <w:szCs w:val="2"/>
              </w:rPr>
            </w:pPr>
          </w:p>
        </w:tc>
        <w:tc>
          <w:tcPr>
            <w:tcW w:w="3263" w:type="dxa"/>
          </w:tcPr>
          <w:p w14:paraId="2534402B" w14:textId="77777777" w:rsidR="00082DA6" w:rsidRDefault="00981AD4">
            <w:pPr>
              <w:pStyle w:val="TableParagraph"/>
              <w:spacing w:before="39"/>
              <w:ind w:left="70"/>
              <w:rPr>
                <w:sz w:val="24"/>
              </w:rPr>
            </w:pPr>
            <w:r>
              <w:rPr>
                <w:sz w:val="24"/>
              </w:rPr>
              <w:t>Óxido</w:t>
            </w:r>
            <w:r>
              <w:rPr>
                <w:spacing w:val="50"/>
                <w:sz w:val="24"/>
              </w:rPr>
              <w:t xml:space="preserve"> </w:t>
            </w:r>
            <w:r>
              <w:rPr>
                <w:sz w:val="24"/>
              </w:rPr>
              <w:t>de</w:t>
            </w:r>
            <w:r>
              <w:rPr>
                <w:spacing w:val="48"/>
                <w:sz w:val="24"/>
              </w:rPr>
              <w:t xml:space="preserve"> </w:t>
            </w:r>
            <w:r>
              <w:rPr>
                <w:sz w:val="24"/>
              </w:rPr>
              <w:t>Morfina</w:t>
            </w:r>
            <w:r>
              <w:rPr>
                <w:spacing w:val="48"/>
                <w:sz w:val="24"/>
              </w:rPr>
              <w:t xml:space="preserve"> </w:t>
            </w:r>
            <w:r>
              <w:rPr>
                <w:sz w:val="24"/>
              </w:rPr>
              <w:t>10</w:t>
            </w:r>
            <w:r>
              <w:rPr>
                <w:spacing w:val="50"/>
                <w:sz w:val="24"/>
              </w:rPr>
              <w:t xml:space="preserve"> </w:t>
            </w:r>
            <w:r>
              <w:rPr>
                <w:sz w:val="24"/>
              </w:rPr>
              <w:t>mg/ml</w:t>
            </w:r>
            <w:r>
              <w:rPr>
                <w:spacing w:val="51"/>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 ml</w:t>
            </w:r>
          </w:p>
        </w:tc>
        <w:tc>
          <w:tcPr>
            <w:tcW w:w="1433" w:type="dxa"/>
            <w:vMerge/>
            <w:tcBorders>
              <w:top w:val="nil"/>
            </w:tcBorders>
          </w:tcPr>
          <w:p w14:paraId="608E683E" w14:textId="77777777" w:rsidR="00082DA6" w:rsidRDefault="00082DA6">
            <w:pPr>
              <w:rPr>
                <w:sz w:val="2"/>
                <w:szCs w:val="2"/>
              </w:rPr>
            </w:pPr>
          </w:p>
        </w:tc>
      </w:tr>
      <w:tr w:rsidR="00082DA6" w14:paraId="18560687" w14:textId="77777777">
        <w:trPr>
          <w:trHeight w:val="633"/>
        </w:trPr>
        <w:tc>
          <w:tcPr>
            <w:tcW w:w="881" w:type="dxa"/>
            <w:vMerge/>
            <w:tcBorders>
              <w:top w:val="nil"/>
            </w:tcBorders>
          </w:tcPr>
          <w:p w14:paraId="4879C1E9" w14:textId="77777777" w:rsidR="00082DA6" w:rsidRDefault="00082DA6">
            <w:pPr>
              <w:rPr>
                <w:sz w:val="2"/>
                <w:szCs w:val="2"/>
              </w:rPr>
            </w:pPr>
          </w:p>
        </w:tc>
        <w:tc>
          <w:tcPr>
            <w:tcW w:w="1986" w:type="dxa"/>
            <w:vMerge/>
            <w:tcBorders>
              <w:top w:val="nil"/>
            </w:tcBorders>
          </w:tcPr>
          <w:p w14:paraId="0210E59C" w14:textId="77777777" w:rsidR="00082DA6" w:rsidRDefault="00082DA6">
            <w:pPr>
              <w:rPr>
                <w:sz w:val="2"/>
                <w:szCs w:val="2"/>
              </w:rPr>
            </w:pPr>
          </w:p>
        </w:tc>
        <w:tc>
          <w:tcPr>
            <w:tcW w:w="1275" w:type="dxa"/>
            <w:vMerge/>
            <w:tcBorders>
              <w:top w:val="nil"/>
            </w:tcBorders>
          </w:tcPr>
          <w:p w14:paraId="5D453C9B" w14:textId="77777777" w:rsidR="00082DA6" w:rsidRDefault="00082DA6">
            <w:pPr>
              <w:rPr>
                <w:sz w:val="2"/>
                <w:szCs w:val="2"/>
              </w:rPr>
            </w:pPr>
          </w:p>
        </w:tc>
        <w:tc>
          <w:tcPr>
            <w:tcW w:w="3263" w:type="dxa"/>
          </w:tcPr>
          <w:p w14:paraId="4432E339" w14:textId="77777777" w:rsidR="00082DA6" w:rsidRDefault="00981AD4">
            <w:pPr>
              <w:pStyle w:val="TableParagraph"/>
              <w:spacing w:before="39"/>
              <w:ind w:left="70"/>
              <w:rPr>
                <w:sz w:val="24"/>
              </w:rPr>
            </w:pPr>
            <w:r>
              <w:rPr>
                <w:sz w:val="24"/>
              </w:rPr>
              <w:t>Óxido</w:t>
            </w:r>
            <w:r>
              <w:rPr>
                <w:spacing w:val="30"/>
                <w:sz w:val="24"/>
              </w:rPr>
              <w:t xml:space="preserve"> </w:t>
            </w:r>
            <w:r>
              <w:rPr>
                <w:sz w:val="24"/>
              </w:rPr>
              <w:t>de</w:t>
            </w:r>
            <w:r>
              <w:rPr>
                <w:spacing w:val="31"/>
                <w:sz w:val="24"/>
              </w:rPr>
              <w:t xml:space="preserve"> </w:t>
            </w:r>
            <w:r>
              <w:rPr>
                <w:sz w:val="24"/>
              </w:rPr>
              <w:t>Morfina</w:t>
            </w:r>
            <w:r>
              <w:rPr>
                <w:spacing w:val="30"/>
                <w:sz w:val="24"/>
              </w:rPr>
              <w:t xml:space="preserve"> </w:t>
            </w:r>
            <w:r>
              <w:rPr>
                <w:sz w:val="24"/>
              </w:rPr>
              <w:t>10</w:t>
            </w:r>
            <w:r>
              <w:rPr>
                <w:spacing w:val="31"/>
                <w:sz w:val="24"/>
              </w:rPr>
              <w:t xml:space="preserve"> </w:t>
            </w:r>
            <w:r>
              <w:rPr>
                <w:sz w:val="24"/>
              </w:rPr>
              <w:t>mg</w:t>
            </w:r>
            <w:r>
              <w:rPr>
                <w:spacing w:val="32"/>
                <w:sz w:val="24"/>
              </w:rPr>
              <w:t xml:space="preserve"> </w:t>
            </w:r>
            <w:r>
              <w:rPr>
                <w:sz w:val="24"/>
              </w:rPr>
              <w:t>-</w:t>
            </w:r>
            <w:r>
              <w:rPr>
                <w:spacing w:val="31"/>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6F43D52D" w14:textId="77777777" w:rsidR="00082DA6" w:rsidRDefault="00082DA6">
            <w:pPr>
              <w:rPr>
                <w:sz w:val="2"/>
                <w:szCs w:val="2"/>
              </w:rPr>
            </w:pPr>
          </w:p>
        </w:tc>
      </w:tr>
      <w:tr w:rsidR="00082DA6" w14:paraId="67B9A65F" w14:textId="77777777">
        <w:trPr>
          <w:trHeight w:val="630"/>
        </w:trPr>
        <w:tc>
          <w:tcPr>
            <w:tcW w:w="881" w:type="dxa"/>
            <w:vMerge/>
            <w:tcBorders>
              <w:top w:val="nil"/>
            </w:tcBorders>
          </w:tcPr>
          <w:p w14:paraId="3745212A" w14:textId="77777777" w:rsidR="00082DA6" w:rsidRDefault="00082DA6">
            <w:pPr>
              <w:rPr>
                <w:sz w:val="2"/>
                <w:szCs w:val="2"/>
              </w:rPr>
            </w:pPr>
          </w:p>
        </w:tc>
        <w:tc>
          <w:tcPr>
            <w:tcW w:w="1986" w:type="dxa"/>
            <w:vMerge/>
            <w:tcBorders>
              <w:top w:val="nil"/>
            </w:tcBorders>
          </w:tcPr>
          <w:p w14:paraId="721623F8" w14:textId="77777777" w:rsidR="00082DA6" w:rsidRDefault="00082DA6">
            <w:pPr>
              <w:rPr>
                <w:sz w:val="2"/>
                <w:szCs w:val="2"/>
              </w:rPr>
            </w:pPr>
          </w:p>
        </w:tc>
        <w:tc>
          <w:tcPr>
            <w:tcW w:w="1275" w:type="dxa"/>
            <w:vMerge/>
            <w:tcBorders>
              <w:top w:val="nil"/>
            </w:tcBorders>
          </w:tcPr>
          <w:p w14:paraId="566EC785" w14:textId="77777777" w:rsidR="00082DA6" w:rsidRDefault="00082DA6">
            <w:pPr>
              <w:rPr>
                <w:sz w:val="2"/>
                <w:szCs w:val="2"/>
              </w:rPr>
            </w:pPr>
          </w:p>
        </w:tc>
        <w:tc>
          <w:tcPr>
            <w:tcW w:w="3263" w:type="dxa"/>
          </w:tcPr>
          <w:p w14:paraId="72E91ED7" w14:textId="77777777" w:rsidR="00082DA6" w:rsidRDefault="00981AD4">
            <w:pPr>
              <w:pStyle w:val="TableParagraph"/>
              <w:spacing w:before="39"/>
              <w:ind w:left="70"/>
              <w:rPr>
                <w:sz w:val="24"/>
              </w:rPr>
            </w:pPr>
            <w:r>
              <w:rPr>
                <w:sz w:val="24"/>
              </w:rPr>
              <w:t>Óxido</w:t>
            </w:r>
            <w:r>
              <w:rPr>
                <w:spacing w:val="31"/>
                <w:sz w:val="24"/>
              </w:rPr>
              <w:t xml:space="preserve"> </w:t>
            </w:r>
            <w:r>
              <w:rPr>
                <w:sz w:val="24"/>
              </w:rPr>
              <w:t>de</w:t>
            </w:r>
            <w:r>
              <w:rPr>
                <w:spacing w:val="30"/>
                <w:sz w:val="24"/>
              </w:rPr>
              <w:t xml:space="preserve"> </w:t>
            </w:r>
            <w:r>
              <w:rPr>
                <w:sz w:val="24"/>
              </w:rPr>
              <w:t>Morfina</w:t>
            </w:r>
            <w:r>
              <w:rPr>
                <w:spacing w:val="30"/>
                <w:sz w:val="24"/>
              </w:rPr>
              <w:t xml:space="preserve"> </w:t>
            </w:r>
            <w:r>
              <w:rPr>
                <w:sz w:val="24"/>
              </w:rPr>
              <w:t>30</w:t>
            </w:r>
            <w:r>
              <w:rPr>
                <w:spacing w:val="32"/>
                <w:sz w:val="24"/>
              </w:rPr>
              <w:t xml:space="preserve"> </w:t>
            </w:r>
            <w:r>
              <w:rPr>
                <w:sz w:val="24"/>
              </w:rPr>
              <w:t>mg</w:t>
            </w:r>
            <w:r>
              <w:rPr>
                <w:spacing w:val="31"/>
                <w:sz w:val="24"/>
              </w:rPr>
              <w:t xml:space="preserve"> </w:t>
            </w:r>
            <w:r>
              <w:rPr>
                <w:sz w:val="24"/>
              </w:rPr>
              <w:t>-</w:t>
            </w:r>
            <w:r>
              <w:rPr>
                <w:spacing w:val="31"/>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74512307" w14:textId="77777777" w:rsidR="00082DA6" w:rsidRDefault="00082DA6">
            <w:pPr>
              <w:rPr>
                <w:sz w:val="2"/>
                <w:szCs w:val="2"/>
              </w:rPr>
            </w:pPr>
          </w:p>
        </w:tc>
      </w:tr>
      <w:tr w:rsidR="00082DA6" w14:paraId="72DD5C41" w14:textId="77777777">
        <w:trPr>
          <w:trHeight w:val="633"/>
        </w:trPr>
        <w:tc>
          <w:tcPr>
            <w:tcW w:w="881" w:type="dxa"/>
            <w:vMerge/>
            <w:tcBorders>
              <w:top w:val="nil"/>
            </w:tcBorders>
          </w:tcPr>
          <w:p w14:paraId="58307AD4" w14:textId="77777777" w:rsidR="00082DA6" w:rsidRDefault="00082DA6">
            <w:pPr>
              <w:rPr>
                <w:sz w:val="2"/>
                <w:szCs w:val="2"/>
              </w:rPr>
            </w:pPr>
          </w:p>
        </w:tc>
        <w:tc>
          <w:tcPr>
            <w:tcW w:w="1986" w:type="dxa"/>
            <w:vMerge/>
            <w:tcBorders>
              <w:top w:val="nil"/>
            </w:tcBorders>
          </w:tcPr>
          <w:p w14:paraId="56E4FB91" w14:textId="77777777" w:rsidR="00082DA6" w:rsidRDefault="00082DA6">
            <w:pPr>
              <w:rPr>
                <w:sz w:val="2"/>
                <w:szCs w:val="2"/>
              </w:rPr>
            </w:pPr>
          </w:p>
        </w:tc>
        <w:tc>
          <w:tcPr>
            <w:tcW w:w="1275" w:type="dxa"/>
            <w:vMerge/>
            <w:tcBorders>
              <w:top w:val="nil"/>
            </w:tcBorders>
          </w:tcPr>
          <w:p w14:paraId="2993E0BD" w14:textId="77777777" w:rsidR="00082DA6" w:rsidRDefault="00082DA6">
            <w:pPr>
              <w:rPr>
                <w:sz w:val="2"/>
                <w:szCs w:val="2"/>
              </w:rPr>
            </w:pPr>
          </w:p>
        </w:tc>
        <w:tc>
          <w:tcPr>
            <w:tcW w:w="3263" w:type="dxa"/>
          </w:tcPr>
          <w:p w14:paraId="29217E31" w14:textId="77777777" w:rsidR="00082DA6" w:rsidRDefault="00981AD4">
            <w:pPr>
              <w:pStyle w:val="TableParagraph"/>
              <w:spacing w:before="39"/>
              <w:ind w:left="70" w:right="57"/>
              <w:rPr>
                <w:sz w:val="24"/>
              </w:rPr>
            </w:pPr>
            <w:r>
              <w:rPr>
                <w:sz w:val="24"/>
              </w:rPr>
              <w:t>Óxido</w:t>
            </w:r>
            <w:r>
              <w:rPr>
                <w:spacing w:val="33"/>
                <w:sz w:val="24"/>
              </w:rPr>
              <w:t xml:space="preserve"> </w:t>
            </w:r>
            <w:r>
              <w:rPr>
                <w:sz w:val="24"/>
              </w:rPr>
              <w:t>de</w:t>
            </w:r>
            <w:r>
              <w:rPr>
                <w:spacing w:val="31"/>
                <w:sz w:val="24"/>
              </w:rPr>
              <w:t xml:space="preserve"> </w:t>
            </w:r>
            <w:r>
              <w:rPr>
                <w:sz w:val="24"/>
              </w:rPr>
              <w:t>Morfina</w:t>
            </w:r>
            <w:r>
              <w:rPr>
                <w:spacing w:val="33"/>
                <w:sz w:val="24"/>
              </w:rPr>
              <w:t xml:space="preserve"> </w:t>
            </w:r>
            <w:r>
              <w:rPr>
                <w:sz w:val="24"/>
              </w:rPr>
              <w:t>LC</w:t>
            </w:r>
            <w:r>
              <w:rPr>
                <w:spacing w:val="33"/>
                <w:sz w:val="24"/>
              </w:rPr>
              <w:t xml:space="preserve"> </w:t>
            </w:r>
            <w:r>
              <w:rPr>
                <w:sz w:val="24"/>
              </w:rPr>
              <w:t>30</w:t>
            </w:r>
            <w:r>
              <w:rPr>
                <w:spacing w:val="34"/>
                <w:sz w:val="24"/>
              </w:rPr>
              <w:t xml:space="preserve"> </w:t>
            </w:r>
            <w:r>
              <w:rPr>
                <w:sz w:val="24"/>
              </w:rPr>
              <w:t>mg</w:t>
            </w:r>
            <w:r>
              <w:rPr>
                <w:spacing w:val="35"/>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04F2D4E1" w14:textId="77777777" w:rsidR="00082DA6" w:rsidRDefault="00082DA6">
            <w:pPr>
              <w:rPr>
                <w:sz w:val="2"/>
                <w:szCs w:val="2"/>
              </w:rPr>
            </w:pPr>
          </w:p>
        </w:tc>
      </w:tr>
      <w:tr w:rsidR="00082DA6" w14:paraId="4C8184E8" w14:textId="77777777">
        <w:trPr>
          <w:trHeight w:val="631"/>
        </w:trPr>
        <w:tc>
          <w:tcPr>
            <w:tcW w:w="881" w:type="dxa"/>
            <w:vMerge/>
            <w:tcBorders>
              <w:top w:val="nil"/>
            </w:tcBorders>
          </w:tcPr>
          <w:p w14:paraId="3129235F" w14:textId="77777777" w:rsidR="00082DA6" w:rsidRDefault="00082DA6">
            <w:pPr>
              <w:rPr>
                <w:sz w:val="2"/>
                <w:szCs w:val="2"/>
              </w:rPr>
            </w:pPr>
          </w:p>
        </w:tc>
        <w:tc>
          <w:tcPr>
            <w:tcW w:w="1986" w:type="dxa"/>
            <w:vMerge/>
            <w:tcBorders>
              <w:top w:val="nil"/>
            </w:tcBorders>
          </w:tcPr>
          <w:p w14:paraId="123ED3CC" w14:textId="77777777" w:rsidR="00082DA6" w:rsidRDefault="00082DA6">
            <w:pPr>
              <w:rPr>
                <w:sz w:val="2"/>
                <w:szCs w:val="2"/>
              </w:rPr>
            </w:pPr>
          </w:p>
        </w:tc>
        <w:tc>
          <w:tcPr>
            <w:tcW w:w="1275" w:type="dxa"/>
            <w:vMerge/>
            <w:tcBorders>
              <w:top w:val="nil"/>
            </w:tcBorders>
          </w:tcPr>
          <w:p w14:paraId="0F4FFC40" w14:textId="77777777" w:rsidR="00082DA6" w:rsidRDefault="00082DA6">
            <w:pPr>
              <w:rPr>
                <w:sz w:val="2"/>
                <w:szCs w:val="2"/>
              </w:rPr>
            </w:pPr>
          </w:p>
        </w:tc>
        <w:tc>
          <w:tcPr>
            <w:tcW w:w="3263" w:type="dxa"/>
          </w:tcPr>
          <w:p w14:paraId="0A8CCD23" w14:textId="77777777" w:rsidR="00082DA6" w:rsidRDefault="00981AD4">
            <w:pPr>
              <w:pStyle w:val="TableParagraph"/>
              <w:spacing w:before="40"/>
              <w:ind w:left="70" w:right="57"/>
              <w:rPr>
                <w:sz w:val="24"/>
              </w:rPr>
            </w:pPr>
            <w:r>
              <w:rPr>
                <w:sz w:val="24"/>
              </w:rPr>
              <w:t>Óxido</w:t>
            </w:r>
            <w:r>
              <w:rPr>
                <w:spacing w:val="33"/>
                <w:sz w:val="24"/>
              </w:rPr>
              <w:t xml:space="preserve"> </w:t>
            </w:r>
            <w:r>
              <w:rPr>
                <w:sz w:val="24"/>
              </w:rPr>
              <w:t>de</w:t>
            </w:r>
            <w:r>
              <w:rPr>
                <w:spacing w:val="33"/>
                <w:sz w:val="24"/>
              </w:rPr>
              <w:t xml:space="preserve"> </w:t>
            </w:r>
            <w:r>
              <w:rPr>
                <w:sz w:val="24"/>
              </w:rPr>
              <w:t>Morfina</w:t>
            </w:r>
            <w:r>
              <w:rPr>
                <w:spacing w:val="32"/>
                <w:sz w:val="24"/>
              </w:rPr>
              <w:t xml:space="preserve"> </w:t>
            </w:r>
            <w:r>
              <w:rPr>
                <w:sz w:val="24"/>
              </w:rPr>
              <w:t>LC</w:t>
            </w:r>
            <w:r>
              <w:rPr>
                <w:spacing w:val="34"/>
                <w:sz w:val="24"/>
              </w:rPr>
              <w:t xml:space="preserve"> </w:t>
            </w:r>
            <w:r>
              <w:rPr>
                <w:sz w:val="24"/>
              </w:rPr>
              <w:t>60</w:t>
            </w:r>
            <w:r>
              <w:rPr>
                <w:spacing w:val="32"/>
                <w:sz w:val="24"/>
              </w:rPr>
              <w:t xml:space="preserve"> </w:t>
            </w:r>
            <w:r>
              <w:rPr>
                <w:sz w:val="24"/>
              </w:rPr>
              <w:t>mg</w:t>
            </w:r>
            <w:r>
              <w:rPr>
                <w:spacing w:val="35"/>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56A67FCB" w14:textId="77777777" w:rsidR="00082DA6" w:rsidRDefault="00082DA6">
            <w:pPr>
              <w:rPr>
                <w:sz w:val="2"/>
                <w:szCs w:val="2"/>
              </w:rPr>
            </w:pPr>
          </w:p>
        </w:tc>
      </w:tr>
      <w:tr w:rsidR="00082DA6" w14:paraId="6401D947" w14:textId="77777777">
        <w:trPr>
          <w:trHeight w:val="633"/>
        </w:trPr>
        <w:tc>
          <w:tcPr>
            <w:tcW w:w="881" w:type="dxa"/>
            <w:vMerge/>
            <w:tcBorders>
              <w:top w:val="nil"/>
            </w:tcBorders>
          </w:tcPr>
          <w:p w14:paraId="1FD4A348" w14:textId="77777777" w:rsidR="00082DA6" w:rsidRDefault="00082DA6">
            <w:pPr>
              <w:rPr>
                <w:sz w:val="2"/>
                <w:szCs w:val="2"/>
              </w:rPr>
            </w:pPr>
          </w:p>
        </w:tc>
        <w:tc>
          <w:tcPr>
            <w:tcW w:w="1986" w:type="dxa"/>
            <w:vMerge/>
            <w:tcBorders>
              <w:top w:val="nil"/>
            </w:tcBorders>
          </w:tcPr>
          <w:p w14:paraId="3B88C352" w14:textId="77777777" w:rsidR="00082DA6" w:rsidRDefault="00082DA6">
            <w:pPr>
              <w:rPr>
                <w:sz w:val="2"/>
                <w:szCs w:val="2"/>
              </w:rPr>
            </w:pPr>
          </w:p>
        </w:tc>
        <w:tc>
          <w:tcPr>
            <w:tcW w:w="1275" w:type="dxa"/>
            <w:vMerge/>
            <w:tcBorders>
              <w:top w:val="nil"/>
            </w:tcBorders>
          </w:tcPr>
          <w:p w14:paraId="08B9E32E" w14:textId="77777777" w:rsidR="00082DA6" w:rsidRDefault="00082DA6">
            <w:pPr>
              <w:rPr>
                <w:sz w:val="2"/>
                <w:szCs w:val="2"/>
              </w:rPr>
            </w:pPr>
          </w:p>
        </w:tc>
        <w:tc>
          <w:tcPr>
            <w:tcW w:w="3263" w:type="dxa"/>
          </w:tcPr>
          <w:p w14:paraId="5E4D0CA3" w14:textId="77777777" w:rsidR="00082DA6" w:rsidRDefault="00981AD4">
            <w:pPr>
              <w:pStyle w:val="TableParagraph"/>
              <w:spacing w:before="39"/>
              <w:ind w:left="70" w:right="55"/>
              <w:rPr>
                <w:sz w:val="24"/>
              </w:rPr>
            </w:pPr>
            <w:r>
              <w:rPr>
                <w:sz w:val="24"/>
              </w:rPr>
              <w:t>Óxido</w:t>
            </w:r>
            <w:r>
              <w:rPr>
                <w:spacing w:val="14"/>
                <w:sz w:val="24"/>
              </w:rPr>
              <w:t xml:space="preserve"> </w:t>
            </w:r>
            <w:r>
              <w:rPr>
                <w:sz w:val="24"/>
              </w:rPr>
              <w:t>de</w:t>
            </w:r>
            <w:r>
              <w:rPr>
                <w:spacing w:val="12"/>
                <w:sz w:val="24"/>
              </w:rPr>
              <w:t xml:space="preserve"> </w:t>
            </w:r>
            <w:r>
              <w:rPr>
                <w:sz w:val="24"/>
              </w:rPr>
              <w:t>Morfina</w:t>
            </w:r>
            <w:r>
              <w:rPr>
                <w:spacing w:val="13"/>
                <w:sz w:val="24"/>
              </w:rPr>
              <w:t xml:space="preserve"> </w:t>
            </w:r>
            <w:r>
              <w:rPr>
                <w:sz w:val="24"/>
              </w:rPr>
              <w:t>LC</w:t>
            </w:r>
            <w:r>
              <w:rPr>
                <w:spacing w:val="14"/>
                <w:sz w:val="24"/>
              </w:rPr>
              <w:t xml:space="preserve"> </w:t>
            </w:r>
            <w:r>
              <w:rPr>
                <w:sz w:val="24"/>
              </w:rPr>
              <w:t>100</w:t>
            </w:r>
            <w:r>
              <w:rPr>
                <w:spacing w:val="14"/>
                <w:sz w:val="24"/>
              </w:rPr>
              <w:t xml:space="preserve"> </w:t>
            </w:r>
            <w:r>
              <w:rPr>
                <w:sz w:val="24"/>
              </w:rPr>
              <w:t>mg</w:t>
            </w:r>
            <w:r>
              <w:rPr>
                <w:spacing w:val="14"/>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4CEABA82" w14:textId="77777777" w:rsidR="00082DA6" w:rsidRDefault="00082DA6">
            <w:pPr>
              <w:rPr>
                <w:sz w:val="2"/>
                <w:szCs w:val="2"/>
              </w:rPr>
            </w:pPr>
          </w:p>
        </w:tc>
      </w:tr>
      <w:tr w:rsidR="00082DA6" w14:paraId="011B38A7" w14:textId="77777777">
        <w:trPr>
          <w:trHeight w:val="1182"/>
        </w:trPr>
        <w:tc>
          <w:tcPr>
            <w:tcW w:w="881" w:type="dxa"/>
            <w:vMerge/>
            <w:tcBorders>
              <w:top w:val="nil"/>
            </w:tcBorders>
          </w:tcPr>
          <w:p w14:paraId="35F960A5" w14:textId="77777777" w:rsidR="00082DA6" w:rsidRDefault="00082DA6">
            <w:pPr>
              <w:rPr>
                <w:sz w:val="2"/>
                <w:szCs w:val="2"/>
              </w:rPr>
            </w:pPr>
          </w:p>
        </w:tc>
        <w:tc>
          <w:tcPr>
            <w:tcW w:w="1986" w:type="dxa"/>
            <w:vMerge w:val="restart"/>
          </w:tcPr>
          <w:p w14:paraId="3AFD6A57" w14:textId="77777777" w:rsidR="00082DA6" w:rsidRDefault="00082DA6">
            <w:pPr>
              <w:pStyle w:val="TableParagraph"/>
              <w:rPr>
                <w:b/>
                <w:sz w:val="26"/>
              </w:rPr>
            </w:pPr>
          </w:p>
          <w:p w14:paraId="26E561A0" w14:textId="77777777" w:rsidR="00082DA6" w:rsidRDefault="00082DA6">
            <w:pPr>
              <w:pStyle w:val="TableParagraph"/>
              <w:rPr>
                <w:b/>
                <w:sz w:val="26"/>
              </w:rPr>
            </w:pPr>
          </w:p>
          <w:p w14:paraId="48DEFEAE" w14:textId="77777777" w:rsidR="00082DA6" w:rsidRDefault="00082DA6">
            <w:pPr>
              <w:pStyle w:val="TableParagraph"/>
              <w:rPr>
                <w:b/>
                <w:sz w:val="26"/>
              </w:rPr>
            </w:pPr>
          </w:p>
          <w:p w14:paraId="2DDD44F6" w14:textId="77777777" w:rsidR="00082DA6" w:rsidRDefault="00981AD4">
            <w:pPr>
              <w:pStyle w:val="TableParagraph"/>
              <w:spacing w:before="177"/>
              <w:ind w:left="71" w:right="75"/>
              <w:rPr>
                <w:sz w:val="24"/>
              </w:rPr>
            </w:pPr>
            <w:r>
              <w:rPr>
                <w:sz w:val="24"/>
              </w:rPr>
              <w:t>Sulfato</w:t>
            </w:r>
            <w:r>
              <w:rPr>
                <w:spacing w:val="-8"/>
                <w:sz w:val="24"/>
              </w:rPr>
              <w:t xml:space="preserve"> </w:t>
            </w:r>
            <w:r>
              <w:rPr>
                <w:sz w:val="24"/>
              </w:rPr>
              <w:t>de</w:t>
            </w:r>
            <w:r>
              <w:rPr>
                <w:spacing w:val="-9"/>
                <w:sz w:val="24"/>
              </w:rPr>
              <w:t xml:space="preserve"> </w:t>
            </w:r>
            <w:r>
              <w:rPr>
                <w:sz w:val="24"/>
              </w:rPr>
              <w:t>Morfina</w:t>
            </w:r>
            <w:r>
              <w:rPr>
                <w:spacing w:val="-57"/>
                <w:sz w:val="24"/>
              </w:rPr>
              <w:t xml:space="preserve"> </w:t>
            </w:r>
            <w:r>
              <w:rPr>
                <w:sz w:val="24"/>
              </w:rPr>
              <w:t>Pentaidratada</w:t>
            </w:r>
          </w:p>
        </w:tc>
        <w:tc>
          <w:tcPr>
            <w:tcW w:w="1275" w:type="dxa"/>
            <w:vMerge w:val="restart"/>
          </w:tcPr>
          <w:p w14:paraId="1CAB4C7D" w14:textId="77777777" w:rsidR="00082DA6" w:rsidRDefault="00082DA6">
            <w:pPr>
              <w:pStyle w:val="TableParagraph"/>
              <w:rPr>
                <w:b/>
                <w:sz w:val="26"/>
              </w:rPr>
            </w:pPr>
          </w:p>
          <w:p w14:paraId="72A216F2" w14:textId="77777777" w:rsidR="00082DA6" w:rsidRDefault="00082DA6">
            <w:pPr>
              <w:pStyle w:val="TableParagraph"/>
              <w:rPr>
                <w:b/>
                <w:sz w:val="26"/>
              </w:rPr>
            </w:pPr>
          </w:p>
          <w:p w14:paraId="4F574351" w14:textId="77777777" w:rsidR="00082DA6" w:rsidRDefault="00082DA6">
            <w:pPr>
              <w:pStyle w:val="TableParagraph"/>
              <w:rPr>
                <w:b/>
                <w:sz w:val="26"/>
              </w:rPr>
            </w:pPr>
          </w:p>
          <w:p w14:paraId="61BE4893" w14:textId="77777777" w:rsidR="00082DA6" w:rsidRDefault="00082DA6">
            <w:pPr>
              <w:pStyle w:val="TableParagraph"/>
              <w:spacing w:before="5"/>
              <w:rPr>
                <w:b/>
                <w:sz w:val="27"/>
              </w:rPr>
            </w:pPr>
          </w:p>
          <w:p w14:paraId="5BF31A8C" w14:textId="77777777" w:rsidR="00082DA6" w:rsidRDefault="00981AD4">
            <w:pPr>
              <w:pStyle w:val="TableParagraph"/>
              <w:spacing w:before="1"/>
              <w:ind w:left="94"/>
              <w:rPr>
                <w:sz w:val="24"/>
              </w:rPr>
            </w:pPr>
            <w:r>
              <w:rPr>
                <w:sz w:val="24"/>
              </w:rPr>
              <w:t>2939.11.62</w:t>
            </w:r>
          </w:p>
        </w:tc>
        <w:tc>
          <w:tcPr>
            <w:tcW w:w="3263" w:type="dxa"/>
          </w:tcPr>
          <w:p w14:paraId="184E6353" w14:textId="77777777" w:rsidR="00082DA6" w:rsidRDefault="00981AD4">
            <w:pPr>
              <w:pStyle w:val="TableParagraph"/>
              <w:tabs>
                <w:tab w:val="left" w:pos="1472"/>
                <w:tab w:val="left" w:pos="2403"/>
              </w:tabs>
              <w:spacing w:before="39"/>
              <w:ind w:left="70" w:right="58"/>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w:t>
            </w:r>
            <w:r>
              <w:rPr>
                <w:spacing w:val="1"/>
                <w:sz w:val="24"/>
              </w:rPr>
              <w:t xml:space="preserve"> </w:t>
            </w:r>
            <w:r>
              <w:rPr>
                <w:sz w:val="24"/>
              </w:rPr>
              <w:t>10</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solução oral - por frasco de 60</w:t>
            </w:r>
            <w:r>
              <w:rPr>
                <w:spacing w:val="1"/>
                <w:sz w:val="24"/>
              </w:rPr>
              <w:t xml:space="preserve"> </w:t>
            </w:r>
            <w:r>
              <w:rPr>
                <w:sz w:val="24"/>
              </w:rPr>
              <w:t>ml</w:t>
            </w:r>
          </w:p>
        </w:tc>
        <w:tc>
          <w:tcPr>
            <w:tcW w:w="1433" w:type="dxa"/>
            <w:vMerge/>
            <w:tcBorders>
              <w:top w:val="nil"/>
            </w:tcBorders>
          </w:tcPr>
          <w:p w14:paraId="1245214D" w14:textId="77777777" w:rsidR="00082DA6" w:rsidRDefault="00082DA6">
            <w:pPr>
              <w:rPr>
                <w:sz w:val="2"/>
                <w:szCs w:val="2"/>
              </w:rPr>
            </w:pPr>
          </w:p>
        </w:tc>
      </w:tr>
      <w:tr w:rsidR="00082DA6" w14:paraId="61E50BF2" w14:textId="77777777">
        <w:trPr>
          <w:trHeight w:val="909"/>
        </w:trPr>
        <w:tc>
          <w:tcPr>
            <w:tcW w:w="881" w:type="dxa"/>
            <w:vMerge/>
            <w:tcBorders>
              <w:top w:val="nil"/>
            </w:tcBorders>
          </w:tcPr>
          <w:p w14:paraId="0C59228E" w14:textId="77777777" w:rsidR="00082DA6" w:rsidRDefault="00082DA6">
            <w:pPr>
              <w:rPr>
                <w:sz w:val="2"/>
                <w:szCs w:val="2"/>
              </w:rPr>
            </w:pPr>
          </w:p>
        </w:tc>
        <w:tc>
          <w:tcPr>
            <w:tcW w:w="1986" w:type="dxa"/>
            <w:vMerge/>
            <w:tcBorders>
              <w:top w:val="nil"/>
            </w:tcBorders>
          </w:tcPr>
          <w:p w14:paraId="528F6ACB" w14:textId="77777777" w:rsidR="00082DA6" w:rsidRDefault="00082DA6">
            <w:pPr>
              <w:rPr>
                <w:sz w:val="2"/>
                <w:szCs w:val="2"/>
              </w:rPr>
            </w:pPr>
          </w:p>
        </w:tc>
        <w:tc>
          <w:tcPr>
            <w:tcW w:w="1275" w:type="dxa"/>
            <w:vMerge/>
            <w:tcBorders>
              <w:top w:val="nil"/>
            </w:tcBorders>
          </w:tcPr>
          <w:p w14:paraId="6300BE7B" w14:textId="77777777" w:rsidR="00082DA6" w:rsidRDefault="00082DA6">
            <w:pPr>
              <w:rPr>
                <w:sz w:val="2"/>
                <w:szCs w:val="2"/>
              </w:rPr>
            </w:pPr>
          </w:p>
        </w:tc>
        <w:tc>
          <w:tcPr>
            <w:tcW w:w="3263" w:type="dxa"/>
          </w:tcPr>
          <w:p w14:paraId="2E9856D7" w14:textId="77777777" w:rsidR="00082DA6" w:rsidRDefault="00981AD4">
            <w:pPr>
              <w:pStyle w:val="TableParagraph"/>
              <w:tabs>
                <w:tab w:val="left" w:pos="1471"/>
                <w:tab w:val="left" w:pos="2402"/>
              </w:tabs>
              <w:spacing w:before="39"/>
              <w:ind w:left="70" w:right="61"/>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w:t>
            </w:r>
            <w:r>
              <w:rPr>
                <w:spacing w:val="1"/>
                <w:sz w:val="24"/>
              </w:rPr>
              <w:t xml:space="preserve"> </w:t>
            </w:r>
            <w:r>
              <w:rPr>
                <w:sz w:val="24"/>
              </w:rPr>
              <w:t>10</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ampola</w:t>
            </w:r>
            <w:r>
              <w:rPr>
                <w:spacing w:val="-2"/>
                <w:sz w:val="24"/>
              </w:rPr>
              <w:t xml:space="preserve"> </w:t>
            </w:r>
            <w:r>
              <w:rPr>
                <w:sz w:val="24"/>
              </w:rPr>
              <w:t>de</w:t>
            </w:r>
            <w:r>
              <w:rPr>
                <w:spacing w:val="-1"/>
                <w:sz w:val="24"/>
              </w:rPr>
              <w:t xml:space="preserve"> </w:t>
            </w:r>
            <w:r>
              <w:rPr>
                <w:sz w:val="24"/>
              </w:rPr>
              <w:t>1 ml</w:t>
            </w:r>
          </w:p>
        </w:tc>
        <w:tc>
          <w:tcPr>
            <w:tcW w:w="1433" w:type="dxa"/>
            <w:vMerge/>
            <w:tcBorders>
              <w:top w:val="nil"/>
            </w:tcBorders>
          </w:tcPr>
          <w:p w14:paraId="25484E00" w14:textId="77777777" w:rsidR="00082DA6" w:rsidRDefault="00082DA6">
            <w:pPr>
              <w:rPr>
                <w:sz w:val="2"/>
                <w:szCs w:val="2"/>
              </w:rPr>
            </w:pPr>
          </w:p>
        </w:tc>
      </w:tr>
      <w:tr w:rsidR="00082DA6" w14:paraId="43394426" w14:textId="77777777">
        <w:trPr>
          <w:trHeight w:val="592"/>
        </w:trPr>
        <w:tc>
          <w:tcPr>
            <w:tcW w:w="881" w:type="dxa"/>
            <w:vMerge/>
            <w:tcBorders>
              <w:top w:val="nil"/>
            </w:tcBorders>
          </w:tcPr>
          <w:p w14:paraId="2B083ABA" w14:textId="77777777" w:rsidR="00082DA6" w:rsidRDefault="00082DA6">
            <w:pPr>
              <w:rPr>
                <w:sz w:val="2"/>
                <w:szCs w:val="2"/>
              </w:rPr>
            </w:pPr>
          </w:p>
        </w:tc>
        <w:tc>
          <w:tcPr>
            <w:tcW w:w="1986" w:type="dxa"/>
            <w:vMerge/>
            <w:tcBorders>
              <w:top w:val="nil"/>
            </w:tcBorders>
          </w:tcPr>
          <w:p w14:paraId="75C1B60D" w14:textId="77777777" w:rsidR="00082DA6" w:rsidRDefault="00082DA6">
            <w:pPr>
              <w:rPr>
                <w:sz w:val="2"/>
                <w:szCs w:val="2"/>
              </w:rPr>
            </w:pPr>
          </w:p>
        </w:tc>
        <w:tc>
          <w:tcPr>
            <w:tcW w:w="1275" w:type="dxa"/>
            <w:vMerge/>
            <w:tcBorders>
              <w:top w:val="nil"/>
            </w:tcBorders>
          </w:tcPr>
          <w:p w14:paraId="237211AD" w14:textId="77777777" w:rsidR="00082DA6" w:rsidRDefault="00082DA6">
            <w:pPr>
              <w:rPr>
                <w:sz w:val="2"/>
                <w:szCs w:val="2"/>
              </w:rPr>
            </w:pPr>
          </w:p>
        </w:tc>
        <w:tc>
          <w:tcPr>
            <w:tcW w:w="3263" w:type="dxa"/>
          </w:tcPr>
          <w:p w14:paraId="6A1CE48D" w14:textId="77777777" w:rsidR="00082DA6" w:rsidRDefault="00981AD4">
            <w:pPr>
              <w:pStyle w:val="TableParagraph"/>
              <w:tabs>
                <w:tab w:val="left" w:pos="1471"/>
                <w:tab w:val="left" w:pos="1592"/>
                <w:tab w:val="left" w:pos="2048"/>
                <w:tab w:val="left" w:pos="2403"/>
                <w:tab w:val="left" w:pos="2573"/>
                <w:tab w:val="left" w:pos="2869"/>
              </w:tabs>
              <w:spacing w:before="20" w:line="270" w:lineRule="atLeast"/>
              <w:ind w:left="70" w:right="61"/>
              <w:rPr>
                <w:sz w:val="24"/>
              </w:rPr>
            </w:pPr>
            <w:r>
              <w:rPr>
                <w:sz w:val="24"/>
              </w:rPr>
              <w:t>Sulfato</w:t>
            </w:r>
            <w:r>
              <w:rPr>
                <w:sz w:val="24"/>
              </w:rPr>
              <w:tab/>
              <w:t>de</w:t>
            </w:r>
            <w:r>
              <w:rPr>
                <w:sz w:val="24"/>
              </w:rPr>
              <w:tab/>
            </w:r>
            <w:r>
              <w:rPr>
                <w:sz w:val="24"/>
              </w:rPr>
              <w:tab/>
            </w:r>
            <w:r>
              <w:rPr>
                <w:spacing w:val="-1"/>
                <w:sz w:val="24"/>
              </w:rPr>
              <w:t>Morfina</w:t>
            </w:r>
            <w:r>
              <w:rPr>
                <w:spacing w:val="-57"/>
                <w:sz w:val="24"/>
              </w:rPr>
              <w:t xml:space="preserve"> </w:t>
            </w:r>
            <w:r>
              <w:rPr>
                <w:sz w:val="24"/>
              </w:rPr>
              <w:t>Pentaidratada</w:t>
            </w:r>
            <w:r>
              <w:rPr>
                <w:sz w:val="24"/>
              </w:rPr>
              <w:tab/>
            </w:r>
            <w:r>
              <w:rPr>
                <w:sz w:val="24"/>
              </w:rPr>
              <w:tab/>
              <w:t>10</w:t>
            </w:r>
            <w:r>
              <w:rPr>
                <w:sz w:val="24"/>
              </w:rPr>
              <w:tab/>
              <w:t>mg</w:t>
            </w:r>
            <w:r>
              <w:rPr>
                <w:sz w:val="24"/>
              </w:rPr>
              <w:tab/>
            </w:r>
            <w:r>
              <w:rPr>
                <w:sz w:val="24"/>
              </w:rPr>
              <w:tab/>
              <w:t>-</w:t>
            </w:r>
            <w:r>
              <w:rPr>
                <w:sz w:val="24"/>
              </w:rPr>
              <w:tab/>
            </w:r>
            <w:r>
              <w:rPr>
                <w:spacing w:val="-2"/>
                <w:sz w:val="24"/>
              </w:rPr>
              <w:t>por</w:t>
            </w:r>
          </w:p>
        </w:tc>
        <w:tc>
          <w:tcPr>
            <w:tcW w:w="1433" w:type="dxa"/>
            <w:vMerge/>
            <w:tcBorders>
              <w:top w:val="nil"/>
            </w:tcBorders>
          </w:tcPr>
          <w:p w14:paraId="7178D2BB" w14:textId="77777777" w:rsidR="00082DA6" w:rsidRDefault="00082DA6">
            <w:pPr>
              <w:rPr>
                <w:sz w:val="2"/>
                <w:szCs w:val="2"/>
              </w:rPr>
            </w:pPr>
          </w:p>
        </w:tc>
      </w:tr>
    </w:tbl>
    <w:p w14:paraId="06F83528"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3CB9F3D4" w14:textId="77777777">
        <w:trPr>
          <w:trHeight w:val="316"/>
        </w:trPr>
        <w:tc>
          <w:tcPr>
            <w:tcW w:w="881" w:type="dxa"/>
            <w:vMerge w:val="restart"/>
          </w:tcPr>
          <w:p w14:paraId="7B1C00B7" w14:textId="77777777" w:rsidR="00082DA6" w:rsidRDefault="00082DA6">
            <w:pPr>
              <w:pStyle w:val="TableParagraph"/>
              <w:rPr>
                <w:sz w:val="24"/>
              </w:rPr>
            </w:pPr>
          </w:p>
        </w:tc>
        <w:tc>
          <w:tcPr>
            <w:tcW w:w="1986" w:type="dxa"/>
            <w:vMerge w:val="restart"/>
          </w:tcPr>
          <w:p w14:paraId="7C546DBA" w14:textId="77777777" w:rsidR="00082DA6" w:rsidRDefault="00082DA6">
            <w:pPr>
              <w:pStyle w:val="TableParagraph"/>
              <w:rPr>
                <w:sz w:val="24"/>
              </w:rPr>
            </w:pPr>
          </w:p>
        </w:tc>
        <w:tc>
          <w:tcPr>
            <w:tcW w:w="1275" w:type="dxa"/>
            <w:vMerge w:val="restart"/>
          </w:tcPr>
          <w:p w14:paraId="4E028583" w14:textId="77777777" w:rsidR="00082DA6" w:rsidRDefault="00082DA6">
            <w:pPr>
              <w:pStyle w:val="TableParagraph"/>
              <w:rPr>
                <w:sz w:val="24"/>
              </w:rPr>
            </w:pPr>
          </w:p>
        </w:tc>
        <w:tc>
          <w:tcPr>
            <w:tcW w:w="3263" w:type="dxa"/>
          </w:tcPr>
          <w:p w14:paraId="51C8BFB1" w14:textId="77777777" w:rsidR="00082DA6" w:rsidRDefault="00981AD4">
            <w:pPr>
              <w:pStyle w:val="TableParagraph"/>
              <w:spacing w:line="275" w:lineRule="exact"/>
              <w:ind w:left="70"/>
              <w:rPr>
                <w:sz w:val="24"/>
              </w:rPr>
            </w:pPr>
            <w:r>
              <w:rPr>
                <w:sz w:val="24"/>
              </w:rPr>
              <w:t>comprimido</w:t>
            </w:r>
          </w:p>
        </w:tc>
        <w:tc>
          <w:tcPr>
            <w:tcW w:w="1433" w:type="dxa"/>
            <w:vMerge w:val="restart"/>
          </w:tcPr>
          <w:p w14:paraId="1D6EBF9F" w14:textId="77777777" w:rsidR="00082DA6" w:rsidRDefault="00082DA6">
            <w:pPr>
              <w:pStyle w:val="TableParagraph"/>
              <w:rPr>
                <w:sz w:val="24"/>
              </w:rPr>
            </w:pPr>
          </w:p>
        </w:tc>
      </w:tr>
      <w:tr w:rsidR="00082DA6" w14:paraId="005D8C21" w14:textId="77777777">
        <w:trPr>
          <w:trHeight w:val="906"/>
        </w:trPr>
        <w:tc>
          <w:tcPr>
            <w:tcW w:w="881" w:type="dxa"/>
            <w:vMerge/>
            <w:tcBorders>
              <w:top w:val="nil"/>
            </w:tcBorders>
          </w:tcPr>
          <w:p w14:paraId="44CBE747" w14:textId="77777777" w:rsidR="00082DA6" w:rsidRDefault="00082DA6">
            <w:pPr>
              <w:rPr>
                <w:sz w:val="2"/>
                <w:szCs w:val="2"/>
              </w:rPr>
            </w:pPr>
          </w:p>
        </w:tc>
        <w:tc>
          <w:tcPr>
            <w:tcW w:w="1986" w:type="dxa"/>
            <w:vMerge/>
            <w:tcBorders>
              <w:top w:val="nil"/>
            </w:tcBorders>
          </w:tcPr>
          <w:p w14:paraId="5D7471C6" w14:textId="77777777" w:rsidR="00082DA6" w:rsidRDefault="00082DA6">
            <w:pPr>
              <w:rPr>
                <w:sz w:val="2"/>
                <w:szCs w:val="2"/>
              </w:rPr>
            </w:pPr>
          </w:p>
        </w:tc>
        <w:tc>
          <w:tcPr>
            <w:tcW w:w="1275" w:type="dxa"/>
            <w:vMerge/>
            <w:tcBorders>
              <w:top w:val="nil"/>
            </w:tcBorders>
          </w:tcPr>
          <w:p w14:paraId="573D90BF" w14:textId="77777777" w:rsidR="00082DA6" w:rsidRDefault="00082DA6">
            <w:pPr>
              <w:rPr>
                <w:sz w:val="2"/>
                <w:szCs w:val="2"/>
              </w:rPr>
            </w:pPr>
          </w:p>
        </w:tc>
        <w:tc>
          <w:tcPr>
            <w:tcW w:w="3263" w:type="dxa"/>
          </w:tcPr>
          <w:p w14:paraId="6FE6C4BA" w14:textId="77777777" w:rsidR="00082DA6" w:rsidRDefault="00981AD4">
            <w:pPr>
              <w:pStyle w:val="TableParagraph"/>
              <w:tabs>
                <w:tab w:val="left" w:pos="1472"/>
                <w:tab w:val="left" w:pos="2402"/>
              </w:tabs>
              <w:spacing w:before="39"/>
              <w:ind w:left="70" w:right="61"/>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w:t>
            </w:r>
            <w:r>
              <w:rPr>
                <w:spacing w:val="1"/>
                <w:sz w:val="24"/>
              </w:rPr>
              <w:t xml:space="preserve"> </w:t>
            </w:r>
            <w:r>
              <w:rPr>
                <w:sz w:val="24"/>
              </w:rPr>
              <w:t>30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03160F81" w14:textId="77777777" w:rsidR="00082DA6" w:rsidRDefault="00082DA6">
            <w:pPr>
              <w:rPr>
                <w:sz w:val="2"/>
                <w:szCs w:val="2"/>
              </w:rPr>
            </w:pPr>
          </w:p>
        </w:tc>
      </w:tr>
      <w:tr w:rsidR="00082DA6" w14:paraId="5217DFCF" w14:textId="77777777">
        <w:trPr>
          <w:trHeight w:val="909"/>
        </w:trPr>
        <w:tc>
          <w:tcPr>
            <w:tcW w:w="881" w:type="dxa"/>
            <w:vMerge/>
            <w:tcBorders>
              <w:top w:val="nil"/>
            </w:tcBorders>
          </w:tcPr>
          <w:p w14:paraId="1FD56D50" w14:textId="77777777" w:rsidR="00082DA6" w:rsidRDefault="00082DA6">
            <w:pPr>
              <w:rPr>
                <w:sz w:val="2"/>
                <w:szCs w:val="2"/>
              </w:rPr>
            </w:pPr>
          </w:p>
        </w:tc>
        <w:tc>
          <w:tcPr>
            <w:tcW w:w="1986" w:type="dxa"/>
            <w:vMerge/>
            <w:tcBorders>
              <w:top w:val="nil"/>
            </w:tcBorders>
          </w:tcPr>
          <w:p w14:paraId="59CF5DB0" w14:textId="77777777" w:rsidR="00082DA6" w:rsidRDefault="00082DA6">
            <w:pPr>
              <w:rPr>
                <w:sz w:val="2"/>
                <w:szCs w:val="2"/>
              </w:rPr>
            </w:pPr>
          </w:p>
        </w:tc>
        <w:tc>
          <w:tcPr>
            <w:tcW w:w="1275" w:type="dxa"/>
            <w:vMerge/>
            <w:tcBorders>
              <w:top w:val="nil"/>
            </w:tcBorders>
          </w:tcPr>
          <w:p w14:paraId="034A0B66" w14:textId="77777777" w:rsidR="00082DA6" w:rsidRDefault="00082DA6">
            <w:pPr>
              <w:rPr>
                <w:sz w:val="2"/>
                <w:szCs w:val="2"/>
              </w:rPr>
            </w:pPr>
          </w:p>
        </w:tc>
        <w:tc>
          <w:tcPr>
            <w:tcW w:w="3263" w:type="dxa"/>
          </w:tcPr>
          <w:p w14:paraId="4AA3EF18" w14:textId="77777777" w:rsidR="00082DA6" w:rsidRDefault="00981AD4">
            <w:pPr>
              <w:pStyle w:val="TableParagraph"/>
              <w:tabs>
                <w:tab w:val="left" w:pos="1471"/>
                <w:tab w:val="left" w:pos="2402"/>
              </w:tabs>
              <w:spacing w:before="39"/>
              <w:ind w:left="70" w:right="58"/>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 LC 30 mg - por</w:t>
            </w:r>
            <w:r>
              <w:rPr>
                <w:spacing w:val="1"/>
                <w:sz w:val="24"/>
              </w:rPr>
              <w:t xml:space="preserve"> </w:t>
            </w:r>
            <w:r>
              <w:rPr>
                <w:sz w:val="24"/>
              </w:rPr>
              <w:t>cápsula</w:t>
            </w:r>
          </w:p>
        </w:tc>
        <w:tc>
          <w:tcPr>
            <w:tcW w:w="1433" w:type="dxa"/>
            <w:vMerge/>
            <w:tcBorders>
              <w:top w:val="nil"/>
            </w:tcBorders>
          </w:tcPr>
          <w:p w14:paraId="0E18378D" w14:textId="77777777" w:rsidR="00082DA6" w:rsidRDefault="00082DA6">
            <w:pPr>
              <w:rPr>
                <w:sz w:val="2"/>
                <w:szCs w:val="2"/>
              </w:rPr>
            </w:pPr>
          </w:p>
        </w:tc>
      </w:tr>
      <w:tr w:rsidR="00082DA6" w14:paraId="619A8BD3" w14:textId="77777777">
        <w:trPr>
          <w:trHeight w:val="906"/>
        </w:trPr>
        <w:tc>
          <w:tcPr>
            <w:tcW w:w="881" w:type="dxa"/>
            <w:vMerge/>
            <w:tcBorders>
              <w:top w:val="nil"/>
            </w:tcBorders>
          </w:tcPr>
          <w:p w14:paraId="78F1DBE4" w14:textId="77777777" w:rsidR="00082DA6" w:rsidRDefault="00082DA6">
            <w:pPr>
              <w:rPr>
                <w:sz w:val="2"/>
                <w:szCs w:val="2"/>
              </w:rPr>
            </w:pPr>
          </w:p>
        </w:tc>
        <w:tc>
          <w:tcPr>
            <w:tcW w:w="1986" w:type="dxa"/>
            <w:vMerge/>
            <w:tcBorders>
              <w:top w:val="nil"/>
            </w:tcBorders>
          </w:tcPr>
          <w:p w14:paraId="718DB5E8" w14:textId="77777777" w:rsidR="00082DA6" w:rsidRDefault="00082DA6">
            <w:pPr>
              <w:rPr>
                <w:sz w:val="2"/>
                <w:szCs w:val="2"/>
              </w:rPr>
            </w:pPr>
          </w:p>
        </w:tc>
        <w:tc>
          <w:tcPr>
            <w:tcW w:w="1275" w:type="dxa"/>
            <w:vMerge/>
            <w:tcBorders>
              <w:top w:val="nil"/>
            </w:tcBorders>
          </w:tcPr>
          <w:p w14:paraId="64887DB0" w14:textId="77777777" w:rsidR="00082DA6" w:rsidRDefault="00082DA6">
            <w:pPr>
              <w:rPr>
                <w:sz w:val="2"/>
                <w:szCs w:val="2"/>
              </w:rPr>
            </w:pPr>
          </w:p>
        </w:tc>
        <w:tc>
          <w:tcPr>
            <w:tcW w:w="3263" w:type="dxa"/>
          </w:tcPr>
          <w:p w14:paraId="634AC53E" w14:textId="77777777" w:rsidR="00082DA6" w:rsidRDefault="00981AD4">
            <w:pPr>
              <w:pStyle w:val="TableParagraph"/>
              <w:tabs>
                <w:tab w:val="left" w:pos="1471"/>
                <w:tab w:val="left" w:pos="2402"/>
              </w:tabs>
              <w:spacing w:before="39"/>
              <w:ind w:left="70" w:right="58"/>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 LC 60 mg - por</w:t>
            </w:r>
            <w:r>
              <w:rPr>
                <w:spacing w:val="1"/>
                <w:sz w:val="24"/>
              </w:rPr>
              <w:t xml:space="preserve"> </w:t>
            </w:r>
            <w:r>
              <w:rPr>
                <w:sz w:val="24"/>
              </w:rPr>
              <w:t>cápsula</w:t>
            </w:r>
          </w:p>
        </w:tc>
        <w:tc>
          <w:tcPr>
            <w:tcW w:w="1433" w:type="dxa"/>
            <w:vMerge/>
            <w:tcBorders>
              <w:top w:val="nil"/>
            </w:tcBorders>
          </w:tcPr>
          <w:p w14:paraId="467DC27A" w14:textId="77777777" w:rsidR="00082DA6" w:rsidRDefault="00082DA6">
            <w:pPr>
              <w:rPr>
                <w:sz w:val="2"/>
                <w:szCs w:val="2"/>
              </w:rPr>
            </w:pPr>
          </w:p>
        </w:tc>
      </w:tr>
      <w:tr w:rsidR="00082DA6" w14:paraId="68C3F422" w14:textId="77777777">
        <w:trPr>
          <w:trHeight w:val="909"/>
        </w:trPr>
        <w:tc>
          <w:tcPr>
            <w:tcW w:w="881" w:type="dxa"/>
            <w:vMerge/>
            <w:tcBorders>
              <w:top w:val="nil"/>
            </w:tcBorders>
          </w:tcPr>
          <w:p w14:paraId="00F2FEC3" w14:textId="77777777" w:rsidR="00082DA6" w:rsidRDefault="00082DA6">
            <w:pPr>
              <w:rPr>
                <w:sz w:val="2"/>
                <w:szCs w:val="2"/>
              </w:rPr>
            </w:pPr>
          </w:p>
        </w:tc>
        <w:tc>
          <w:tcPr>
            <w:tcW w:w="1986" w:type="dxa"/>
            <w:vMerge/>
            <w:tcBorders>
              <w:top w:val="nil"/>
            </w:tcBorders>
          </w:tcPr>
          <w:p w14:paraId="052441E8" w14:textId="77777777" w:rsidR="00082DA6" w:rsidRDefault="00082DA6">
            <w:pPr>
              <w:rPr>
                <w:sz w:val="2"/>
                <w:szCs w:val="2"/>
              </w:rPr>
            </w:pPr>
          </w:p>
        </w:tc>
        <w:tc>
          <w:tcPr>
            <w:tcW w:w="1275" w:type="dxa"/>
            <w:vMerge/>
            <w:tcBorders>
              <w:top w:val="nil"/>
            </w:tcBorders>
          </w:tcPr>
          <w:p w14:paraId="5B010433" w14:textId="77777777" w:rsidR="00082DA6" w:rsidRDefault="00082DA6">
            <w:pPr>
              <w:rPr>
                <w:sz w:val="2"/>
                <w:szCs w:val="2"/>
              </w:rPr>
            </w:pPr>
          </w:p>
        </w:tc>
        <w:tc>
          <w:tcPr>
            <w:tcW w:w="3263" w:type="dxa"/>
          </w:tcPr>
          <w:p w14:paraId="510AF03A" w14:textId="77777777" w:rsidR="00082DA6" w:rsidRDefault="00981AD4">
            <w:pPr>
              <w:pStyle w:val="TableParagraph"/>
              <w:tabs>
                <w:tab w:val="left" w:pos="1472"/>
                <w:tab w:val="left" w:pos="2403"/>
              </w:tabs>
              <w:spacing w:before="39"/>
              <w:ind w:left="70" w:right="58"/>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 LC 100 mg - por</w:t>
            </w:r>
            <w:r>
              <w:rPr>
                <w:spacing w:val="1"/>
                <w:sz w:val="24"/>
              </w:rPr>
              <w:t xml:space="preserve"> </w:t>
            </w:r>
            <w:r>
              <w:rPr>
                <w:sz w:val="24"/>
              </w:rPr>
              <w:t>cápsula</w:t>
            </w:r>
          </w:p>
        </w:tc>
        <w:tc>
          <w:tcPr>
            <w:tcW w:w="1433" w:type="dxa"/>
            <w:vMerge/>
            <w:tcBorders>
              <w:top w:val="nil"/>
            </w:tcBorders>
          </w:tcPr>
          <w:p w14:paraId="2BAEB78A" w14:textId="77777777" w:rsidR="00082DA6" w:rsidRDefault="00082DA6">
            <w:pPr>
              <w:rPr>
                <w:sz w:val="2"/>
                <w:szCs w:val="2"/>
              </w:rPr>
            </w:pPr>
          </w:p>
        </w:tc>
      </w:tr>
      <w:tr w:rsidR="00082DA6" w14:paraId="4C3380CA" w14:textId="77777777">
        <w:trPr>
          <w:trHeight w:val="906"/>
        </w:trPr>
        <w:tc>
          <w:tcPr>
            <w:tcW w:w="881" w:type="dxa"/>
            <w:vMerge/>
            <w:tcBorders>
              <w:top w:val="nil"/>
            </w:tcBorders>
          </w:tcPr>
          <w:p w14:paraId="4079B5BC" w14:textId="77777777" w:rsidR="00082DA6" w:rsidRDefault="00082DA6">
            <w:pPr>
              <w:rPr>
                <w:sz w:val="2"/>
                <w:szCs w:val="2"/>
              </w:rPr>
            </w:pPr>
          </w:p>
        </w:tc>
        <w:tc>
          <w:tcPr>
            <w:tcW w:w="1986" w:type="dxa"/>
            <w:vMerge w:val="restart"/>
          </w:tcPr>
          <w:p w14:paraId="183DD107" w14:textId="77777777" w:rsidR="00082DA6" w:rsidRDefault="00082DA6">
            <w:pPr>
              <w:pStyle w:val="TableParagraph"/>
              <w:rPr>
                <w:b/>
                <w:sz w:val="26"/>
              </w:rPr>
            </w:pPr>
          </w:p>
          <w:p w14:paraId="1688CA52" w14:textId="77777777" w:rsidR="00082DA6" w:rsidRDefault="00082DA6">
            <w:pPr>
              <w:pStyle w:val="TableParagraph"/>
              <w:rPr>
                <w:b/>
                <w:sz w:val="26"/>
              </w:rPr>
            </w:pPr>
          </w:p>
          <w:p w14:paraId="18C657ED" w14:textId="77777777" w:rsidR="00082DA6" w:rsidRDefault="00082DA6">
            <w:pPr>
              <w:pStyle w:val="TableParagraph"/>
              <w:rPr>
                <w:b/>
                <w:sz w:val="26"/>
              </w:rPr>
            </w:pPr>
          </w:p>
          <w:p w14:paraId="0C27D20D" w14:textId="77777777" w:rsidR="00082DA6" w:rsidRDefault="00082DA6">
            <w:pPr>
              <w:pStyle w:val="TableParagraph"/>
              <w:rPr>
                <w:b/>
                <w:sz w:val="26"/>
              </w:rPr>
            </w:pPr>
          </w:p>
          <w:p w14:paraId="6EB203FA" w14:textId="77777777" w:rsidR="00082DA6" w:rsidRDefault="00082DA6">
            <w:pPr>
              <w:pStyle w:val="TableParagraph"/>
              <w:rPr>
                <w:b/>
                <w:sz w:val="26"/>
              </w:rPr>
            </w:pPr>
          </w:p>
          <w:p w14:paraId="3E4F840F" w14:textId="77777777" w:rsidR="00082DA6" w:rsidRDefault="00082DA6">
            <w:pPr>
              <w:pStyle w:val="TableParagraph"/>
              <w:rPr>
                <w:b/>
                <w:sz w:val="26"/>
              </w:rPr>
            </w:pPr>
          </w:p>
          <w:p w14:paraId="0B89FF35" w14:textId="77777777" w:rsidR="00082DA6" w:rsidRDefault="00082DA6">
            <w:pPr>
              <w:pStyle w:val="TableParagraph"/>
              <w:spacing w:before="11"/>
              <w:rPr>
                <w:b/>
                <w:sz w:val="26"/>
              </w:rPr>
            </w:pPr>
          </w:p>
          <w:p w14:paraId="481039DE" w14:textId="77777777" w:rsidR="00082DA6" w:rsidRDefault="00981AD4">
            <w:pPr>
              <w:pStyle w:val="TableParagraph"/>
              <w:ind w:left="71" w:right="719"/>
              <w:rPr>
                <w:sz w:val="24"/>
              </w:rPr>
            </w:pPr>
            <w:r>
              <w:rPr>
                <w:sz w:val="24"/>
              </w:rPr>
              <w:t>Tartarato de</w:t>
            </w:r>
            <w:r>
              <w:rPr>
                <w:spacing w:val="-57"/>
                <w:sz w:val="24"/>
              </w:rPr>
              <w:t xml:space="preserve"> </w:t>
            </w:r>
            <w:r>
              <w:rPr>
                <w:sz w:val="24"/>
              </w:rPr>
              <w:t>Morfina</w:t>
            </w:r>
          </w:p>
        </w:tc>
        <w:tc>
          <w:tcPr>
            <w:tcW w:w="1275" w:type="dxa"/>
            <w:vMerge w:val="restart"/>
          </w:tcPr>
          <w:p w14:paraId="3188DA88" w14:textId="77777777" w:rsidR="00082DA6" w:rsidRDefault="00082DA6">
            <w:pPr>
              <w:pStyle w:val="TableParagraph"/>
              <w:rPr>
                <w:b/>
                <w:sz w:val="26"/>
              </w:rPr>
            </w:pPr>
          </w:p>
          <w:p w14:paraId="6A3467EC" w14:textId="77777777" w:rsidR="00082DA6" w:rsidRDefault="00082DA6">
            <w:pPr>
              <w:pStyle w:val="TableParagraph"/>
              <w:rPr>
                <w:b/>
                <w:sz w:val="26"/>
              </w:rPr>
            </w:pPr>
          </w:p>
          <w:p w14:paraId="7783C4BD" w14:textId="77777777" w:rsidR="00082DA6" w:rsidRDefault="00082DA6">
            <w:pPr>
              <w:pStyle w:val="TableParagraph"/>
              <w:rPr>
                <w:b/>
                <w:sz w:val="26"/>
              </w:rPr>
            </w:pPr>
          </w:p>
          <w:p w14:paraId="151F781B" w14:textId="77777777" w:rsidR="00082DA6" w:rsidRDefault="00082DA6">
            <w:pPr>
              <w:pStyle w:val="TableParagraph"/>
              <w:rPr>
                <w:b/>
                <w:sz w:val="26"/>
              </w:rPr>
            </w:pPr>
          </w:p>
          <w:p w14:paraId="734F5795" w14:textId="77777777" w:rsidR="00082DA6" w:rsidRDefault="00082DA6">
            <w:pPr>
              <w:pStyle w:val="TableParagraph"/>
              <w:rPr>
                <w:b/>
                <w:sz w:val="26"/>
              </w:rPr>
            </w:pPr>
          </w:p>
          <w:p w14:paraId="45DFDCAD" w14:textId="77777777" w:rsidR="00082DA6" w:rsidRDefault="00082DA6">
            <w:pPr>
              <w:pStyle w:val="TableParagraph"/>
              <w:rPr>
                <w:b/>
                <w:sz w:val="26"/>
              </w:rPr>
            </w:pPr>
          </w:p>
          <w:p w14:paraId="3821A1E7" w14:textId="77777777" w:rsidR="00082DA6" w:rsidRDefault="00082DA6">
            <w:pPr>
              <w:pStyle w:val="TableParagraph"/>
              <w:spacing w:before="10"/>
              <w:rPr>
                <w:b/>
                <w:sz w:val="38"/>
              </w:rPr>
            </w:pPr>
          </w:p>
          <w:p w14:paraId="7D4CF893" w14:textId="77777777" w:rsidR="00082DA6" w:rsidRDefault="00981AD4">
            <w:pPr>
              <w:pStyle w:val="TableParagraph"/>
              <w:ind w:left="94"/>
              <w:rPr>
                <w:sz w:val="24"/>
              </w:rPr>
            </w:pPr>
            <w:r>
              <w:rPr>
                <w:sz w:val="24"/>
              </w:rPr>
              <w:t>2939.11.69</w:t>
            </w:r>
          </w:p>
        </w:tc>
        <w:tc>
          <w:tcPr>
            <w:tcW w:w="3263" w:type="dxa"/>
          </w:tcPr>
          <w:p w14:paraId="0CE9218E" w14:textId="77777777" w:rsidR="00082DA6" w:rsidRDefault="00981AD4">
            <w:pPr>
              <w:pStyle w:val="TableParagraph"/>
              <w:spacing w:before="39"/>
              <w:ind w:left="70"/>
              <w:rPr>
                <w:sz w:val="24"/>
              </w:rPr>
            </w:pPr>
            <w:r>
              <w:rPr>
                <w:sz w:val="24"/>
              </w:rPr>
              <w:t>Tartarato</w:t>
            </w:r>
            <w:r>
              <w:rPr>
                <w:spacing w:val="29"/>
                <w:sz w:val="24"/>
              </w:rPr>
              <w:t xml:space="preserve"> </w:t>
            </w:r>
            <w:r>
              <w:rPr>
                <w:sz w:val="24"/>
              </w:rPr>
              <w:t>de</w:t>
            </w:r>
            <w:r>
              <w:rPr>
                <w:spacing w:val="29"/>
                <w:sz w:val="24"/>
              </w:rPr>
              <w:t xml:space="preserve"> </w:t>
            </w:r>
            <w:r>
              <w:rPr>
                <w:sz w:val="24"/>
              </w:rPr>
              <w:t>Morfina</w:t>
            </w:r>
            <w:r>
              <w:rPr>
                <w:spacing w:val="30"/>
                <w:sz w:val="24"/>
              </w:rPr>
              <w:t xml:space="preserve"> </w:t>
            </w:r>
            <w:r>
              <w:rPr>
                <w:sz w:val="24"/>
              </w:rPr>
              <w:t>10</w:t>
            </w:r>
            <w:r>
              <w:rPr>
                <w:spacing w:val="29"/>
                <w:sz w:val="24"/>
              </w:rPr>
              <w:t xml:space="preserve"> </w:t>
            </w:r>
            <w:r>
              <w:rPr>
                <w:sz w:val="24"/>
              </w:rPr>
              <w:t>mg/ml</w:t>
            </w:r>
          </w:p>
          <w:p w14:paraId="66B90BB1" w14:textId="77777777" w:rsidR="00082DA6" w:rsidRDefault="00981AD4">
            <w:pPr>
              <w:pStyle w:val="TableParagraph"/>
              <w:ind w:left="70"/>
              <w:rPr>
                <w:sz w:val="24"/>
              </w:rPr>
            </w:pPr>
            <w:r>
              <w:rPr>
                <w:sz w:val="24"/>
              </w:rPr>
              <w:t>-</w:t>
            </w:r>
            <w:r>
              <w:rPr>
                <w:spacing w:val="5"/>
                <w:sz w:val="24"/>
              </w:rPr>
              <w:t xml:space="preserve"> </w:t>
            </w:r>
            <w:r>
              <w:rPr>
                <w:sz w:val="24"/>
              </w:rPr>
              <w:t>solução</w:t>
            </w:r>
            <w:r>
              <w:rPr>
                <w:spacing w:val="7"/>
                <w:sz w:val="24"/>
              </w:rPr>
              <w:t xml:space="preserve"> </w:t>
            </w:r>
            <w:r>
              <w:rPr>
                <w:sz w:val="24"/>
              </w:rPr>
              <w:t>oral</w:t>
            </w:r>
            <w:r>
              <w:rPr>
                <w:spacing w:val="8"/>
                <w:sz w:val="24"/>
              </w:rPr>
              <w:t xml:space="preserve"> </w:t>
            </w:r>
            <w:r>
              <w:rPr>
                <w:sz w:val="24"/>
              </w:rPr>
              <w:t>-</w:t>
            </w:r>
            <w:r>
              <w:rPr>
                <w:spacing w:val="5"/>
                <w:sz w:val="24"/>
              </w:rPr>
              <w:t xml:space="preserve"> </w:t>
            </w:r>
            <w:r>
              <w:rPr>
                <w:sz w:val="24"/>
              </w:rPr>
              <w:t>por</w:t>
            </w:r>
            <w:r>
              <w:rPr>
                <w:spacing w:val="6"/>
                <w:sz w:val="24"/>
              </w:rPr>
              <w:t xml:space="preserve"> </w:t>
            </w:r>
            <w:r>
              <w:rPr>
                <w:sz w:val="24"/>
              </w:rPr>
              <w:t>frasco</w:t>
            </w:r>
            <w:r>
              <w:rPr>
                <w:spacing w:val="7"/>
                <w:sz w:val="24"/>
              </w:rPr>
              <w:t xml:space="preserve"> </w:t>
            </w:r>
            <w:r>
              <w:rPr>
                <w:sz w:val="24"/>
              </w:rPr>
              <w:t>de</w:t>
            </w:r>
            <w:r>
              <w:rPr>
                <w:spacing w:val="5"/>
                <w:sz w:val="24"/>
              </w:rPr>
              <w:t xml:space="preserve"> </w:t>
            </w:r>
            <w:r>
              <w:rPr>
                <w:sz w:val="24"/>
              </w:rPr>
              <w:t>60</w:t>
            </w:r>
            <w:r>
              <w:rPr>
                <w:spacing w:val="-57"/>
                <w:sz w:val="24"/>
              </w:rPr>
              <w:t xml:space="preserve"> </w:t>
            </w:r>
            <w:r>
              <w:rPr>
                <w:sz w:val="24"/>
              </w:rPr>
              <w:t>ml</w:t>
            </w:r>
          </w:p>
        </w:tc>
        <w:tc>
          <w:tcPr>
            <w:tcW w:w="1433" w:type="dxa"/>
            <w:vMerge/>
            <w:tcBorders>
              <w:top w:val="nil"/>
            </w:tcBorders>
          </w:tcPr>
          <w:p w14:paraId="64026D99" w14:textId="77777777" w:rsidR="00082DA6" w:rsidRDefault="00082DA6">
            <w:pPr>
              <w:rPr>
                <w:sz w:val="2"/>
                <w:szCs w:val="2"/>
              </w:rPr>
            </w:pPr>
          </w:p>
        </w:tc>
      </w:tr>
      <w:tr w:rsidR="00082DA6" w14:paraId="27FD106B" w14:textId="77777777">
        <w:trPr>
          <w:trHeight w:val="633"/>
        </w:trPr>
        <w:tc>
          <w:tcPr>
            <w:tcW w:w="881" w:type="dxa"/>
            <w:vMerge/>
            <w:tcBorders>
              <w:top w:val="nil"/>
            </w:tcBorders>
          </w:tcPr>
          <w:p w14:paraId="6EE0A909" w14:textId="77777777" w:rsidR="00082DA6" w:rsidRDefault="00082DA6">
            <w:pPr>
              <w:rPr>
                <w:sz w:val="2"/>
                <w:szCs w:val="2"/>
              </w:rPr>
            </w:pPr>
          </w:p>
        </w:tc>
        <w:tc>
          <w:tcPr>
            <w:tcW w:w="1986" w:type="dxa"/>
            <w:vMerge/>
            <w:tcBorders>
              <w:top w:val="nil"/>
            </w:tcBorders>
          </w:tcPr>
          <w:p w14:paraId="3BC1AE70" w14:textId="77777777" w:rsidR="00082DA6" w:rsidRDefault="00082DA6">
            <w:pPr>
              <w:rPr>
                <w:sz w:val="2"/>
                <w:szCs w:val="2"/>
              </w:rPr>
            </w:pPr>
          </w:p>
        </w:tc>
        <w:tc>
          <w:tcPr>
            <w:tcW w:w="1275" w:type="dxa"/>
            <w:vMerge/>
            <w:tcBorders>
              <w:top w:val="nil"/>
            </w:tcBorders>
          </w:tcPr>
          <w:p w14:paraId="104DD562" w14:textId="77777777" w:rsidR="00082DA6" w:rsidRDefault="00082DA6">
            <w:pPr>
              <w:rPr>
                <w:sz w:val="2"/>
                <w:szCs w:val="2"/>
              </w:rPr>
            </w:pPr>
          </w:p>
        </w:tc>
        <w:tc>
          <w:tcPr>
            <w:tcW w:w="3263" w:type="dxa"/>
          </w:tcPr>
          <w:p w14:paraId="14FFCA26" w14:textId="77777777" w:rsidR="00082DA6" w:rsidRDefault="00981AD4">
            <w:pPr>
              <w:pStyle w:val="TableParagraph"/>
              <w:spacing w:before="39"/>
              <w:ind w:left="70"/>
              <w:rPr>
                <w:sz w:val="24"/>
              </w:rPr>
            </w:pPr>
            <w:r>
              <w:rPr>
                <w:sz w:val="24"/>
              </w:rPr>
              <w:t>Tartarato</w:t>
            </w:r>
            <w:r>
              <w:rPr>
                <w:spacing w:val="30"/>
                <w:sz w:val="24"/>
              </w:rPr>
              <w:t xml:space="preserve"> </w:t>
            </w:r>
            <w:r>
              <w:rPr>
                <w:sz w:val="24"/>
              </w:rPr>
              <w:t>de</w:t>
            </w:r>
            <w:r>
              <w:rPr>
                <w:spacing w:val="29"/>
                <w:sz w:val="24"/>
              </w:rPr>
              <w:t xml:space="preserve"> </w:t>
            </w:r>
            <w:r>
              <w:rPr>
                <w:sz w:val="24"/>
              </w:rPr>
              <w:t>Morfina</w:t>
            </w:r>
            <w:r>
              <w:rPr>
                <w:spacing w:val="29"/>
                <w:sz w:val="24"/>
              </w:rPr>
              <w:t xml:space="preserve"> </w:t>
            </w:r>
            <w:r>
              <w:rPr>
                <w:sz w:val="24"/>
              </w:rPr>
              <w:t>10</w:t>
            </w:r>
            <w:r>
              <w:rPr>
                <w:spacing w:val="29"/>
                <w:sz w:val="24"/>
              </w:rPr>
              <w:t xml:space="preserve"> </w:t>
            </w:r>
            <w:r>
              <w:rPr>
                <w:sz w:val="24"/>
              </w:rPr>
              <w:t>mg/ml</w:t>
            </w:r>
          </w:p>
          <w:p w14:paraId="33FADA77" w14:textId="77777777" w:rsidR="00082DA6" w:rsidRDefault="00981AD4">
            <w:pPr>
              <w:pStyle w:val="TableParagraph"/>
              <w:spacing w:before="1"/>
              <w:ind w:left="70"/>
              <w:rPr>
                <w:sz w:val="24"/>
              </w:rPr>
            </w:pPr>
            <w:r>
              <w:rPr>
                <w:sz w:val="24"/>
              </w:rPr>
              <w:t>-</w:t>
            </w:r>
            <w:r>
              <w:rPr>
                <w:spacing w:val="-2"/>
                <w:sz w:val="24"/>
              </w:rPr>
              <w:t xml:space="preserve"> </w:t>
            </w:r>
            <w:r>
              <w:rPr>
                <w:sz w:val="24"/>
              </w:rPr>
              <w:t>por ampola</w:t>
            </w:r>
            <w:r>
              <w:rPr>
                <w:spacing w:val="-1"/>
                <w:sz w:val="24"/>
              </w:rPr>
              <w:t xml:space="preserve"> </w:t>
            </w:r>
            <w:r>
              <w:rPr>
                <w:sz w:val="24"/>
              </w:rPr>
              <w:t>de</w:t>
            </w:r>
            <w:r>
              <w:rPr>
                <w:spacing w:val="-2"/>
                <w:sz w:val="24"/>
              </w:rPr>
              <w:t xml:space="preserve"> </w:t>
            </w:r>
            <w:r>
              <w:rPr>
                <w:sz w:val="24"/>
              </w:rPr>
              <w:t>1 ml</w:t>
            </w:r>
          </w:p>
        </w:tc>
        <w:tc>
          <w:tcPr>
            <w:tcW w:w="1433" w:type="dxa"/>
            <w:vMerge/>
            <w:tcBorders>
              <w:top w:val="nil"/>
            </w:tcBorders>
          </w:tcPr>
          <w:p w14:paraId="399BC5B9" w14:textId="77777777" w:rsidR="00082DA6" w:rsidRDefault="00082DA6">
            <w:pPr>
              <w:rPr>
                <w:sz w:val="2"/>
                <w:szCs w:val="2"/>
              </w:rPr>
            </w:pPr>
          </w:p>
        </w:tc>
      </w:tr>
      <w:tr w:rsidR="00082DA6" w14:paraId="13D4A4F4" w14:textId="77777777">
        <w:trPr>
          <w:trHeight w:val="630"/>
        </w:trPr>
        <w:tc>
          <w:tcPr>
            <w:tcW w:w="881" w:type="dxa"/>
            <w:vMerge/>
            <w:tcBorders>
              <w:top w:val="nil"/>
            </w:tcBorders>
          </w:tcPr>
          <w:p w14:paraId="326B93EA" w14:textId="77777777" w:rsidR="00082DA6" w:rsidRDefault="00082DA6">
            <w:pPr>
              <w:rPr>
                <w:sz w:val="2"/>
                <w:szCs w:val="2"/>
              </w:rPr>
            </w:pPr>
          </w:p>
        </w:tc>
        <w:tc>
          <w:tcPr>
            <w:tcW w:w="1986" w:type="dxa"/>
            <w:vMerge/>
            <w:tcBorders>
              <w:top w:val="nil"/>
            </w:tcBorders>
          </w:tcPr>
          <w:p w14:paraId="641656F1" w14:textId="77777777" w:rsidR="00082DA6" w:rsidRDefault="00082DA6">
            <w:pPr>
              <w:rPr>
                <w:sz w:val="2"/>
                <w:szCs w:val="2"/>
              </w:rPr>
            </w:pPr>
          </w:p>
        </w:tc>
        <w:tc>
          <w:tcPr>
            <w:tcW w:w="1275" w:type="dxa"/>
            <w:vMerge/>
            <w:tcBorders>
              <w:top w:val="nil"/>
            </w:tcBorders>
          </w:tcPr>
          <w:p w14:paraId="48123AB6" w14:textId="77777777" w:rsidR="00082DA6" w:rsidRDefault="00082DA6">
            <w:pPr>
              <w:rPr>
                <w:sz w:val="2"/>
                <w:szCs w:val="2"/>
              </w:rPr>
            </w:pPr>
          </w:p>
        </w:tc>
        <w:tc>
          <w:tcPr>
            <w:tcW w:w="3263" w:type="dxa"/>
          </w:tcPr>
          <w:p w14:paraId="7E6325D0" w14:textId="77777777" w:rsidR="00082DA6" w:rsidRDefault="00981AD4">
            <w:pPr>
              <w:pStyle w:val="TableParagraph"/>
              <w:spacing w:before="39"/>
              <w:ind w:left="70" w:right="60"/>
              <w:rPr>
                <w:sz w:val="24"/>
              </w:rPr>
            </w:pPr>
            <w:r>
              <w:rPr>
                <w:sz w:val="24"/>
              </w:rPr>
              <w:t>Tartarato</w:t>
            </w:r>
            <w:r>
              <w:rPr>
                <w:spacing w:val="1"/>
                <w:sz w:val="24"/>
              </w:rPr>
              <w:t xml:space="preserve"> </w:t>
            </w:r>
            <w:r>
              <w:rPr>
                <w:sz w:val="24"/>
              </w:rPr>
              <w:t>de</w:t>
            </w:r>
            <w:r>
              <w:rPr>
                <w:spacing w:val="1"/>
                <w:sz w:val="24"/>
              </w:rPr>
              <w:t xml:space="preserve"> </w:t>
            </w:r>
            <w:r>
              <w:rPr>
                <w:sz w:val="24"/>
              </w:rPr>
              <w:t>Morfina</w:t>
            </w:r>
            <w:r>
              <w:rPr>
                <w:spacing w:val="1"/>
                <w:sz w:val="24"/>
              </w:rPr>
              <w:t xml:space="preserve"> </w:t>
            </w:r>
            <w:r>
              <w:rPr>
                <w:sz w:val="24"/>
              </w:rPr>
              <w:t>10</w:t>
            </w:r>
            <w:r>
              <w:rPr>
                <w:spacing w:val="1"/>
                <w:sz w:val="24"/>
              </w:rPr>
              <w:t xml:space="preserve"> </w:t>
            </w:r>
            <w:r>
              <w:rPr>
                <w:sz w:val="24"/>
              </w:rPr>
              <w:t>mg</w:t>
            </w:r>
            <w:r>
              <w:rPr>
                <w:spacing w:val="1"/>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3CAEAAA1" w14:textId="77777777" w:rsidR="00082DA6" w:rsidRDefault="00082DA6">
            <w:pPr>
              <w:rPr>
                <w:sz w:val="2"/>
                <w:szCs w:val="2"/>
              </w:rPr>
            </w:pPr>
          </w:p>
        </w:tc>
      </w:tr>
      <w:tr w:rsidR="00082DA6" w14:paraId="3AF77C42" w14:textId="77777777">
        <w:trPr>
          <w:trHeight w:val="633"/>
        </w:trPr>
        <w:tc>
          <w:tcPr>
            <w:tcW w:w="881" w:type="dxa"/>
            <w:vMerge/>
            <w:tcBorders>
              <w:top w:val="nil"/>
            </w:tcBorders>
          </w:tcPr>
          <w:p w14:paraId="5FC8DC89" w14:textId="77777777" w:rsidR="00082DA6" w:rsidRDefault="00082DA6">
            <w:pPr>
              <w:rPr>
                <w:sz w:val="2"/>
                <w:szCs w:val="2"/>
              </w:rPr>
            </w:pPr>
          </w:p>
        </w:tc>
        <w:tc>
          <w:tcPr>
            <w:tcW w:w="1986" w:type="dxa"/>
            <w:vMerge/>
            <w:tcBorders>
              <w:top w:val="nil"/>
            </w:tcBorders>
          </w:tcPr>
          <w:p w14:paraId="37C160F1" w14:textId="77777777" w:rsidR="00082DA6" w:rsidRDefault="00082DA6">
            <w:pPr>
              <w:rPr>
                <w:sz w:val="2"/>
                <w:szCs w:val="2"/>
              </w:rPr>
            </w:pPr>
          </w:p>
        </w:tc>
        <w:tc>
          <w:tcPr>
            <w:tcW w:w="1275" w:type="dxa"/>
            <w:vMerge/>
            <w:tcBorders>
              <w:top w:val="nil"/>
            </w:tcBorders>
          </w:tcPr>
          <w:p w14:paraId="10B0C9FB" w14:textId="77777777" w:rsidR="00082DA6" w:rsidRDefault="00082DA6">
            <w:pPr>
              <w:rPr>
                <w:sz w:val="2"/>
                <w:szCs w:val="2"/>
              </w:rPr>
            </w:pPr>
          </w:p>
        </w:tc>
        <w:tc>
          <w:tcPr>
            <w:tcW w:w="3263" w:type="dxa"/>
          </w:tcPr>
          <w:p w14:paraId="69416026" w14:textId="77777777" w:rsidR="00082DA6" w:rsidRDefault="00981AD4">
            <w:pPr>
              <w:pStyle w:val="TableParagraph"/>
              <w:spacing w:before="39"/>
              <w:ind w:left="70" w:right="60"/>
              <w:rPr>
                <w:sz w:val="24"/>
              </w:rPr>
            </w:pPr>
            <w:r>
              <w:rPr>
                <w:sz w:val="24"/>
              </w:rPr>
              <w:t>Tartarato</w:t>
            </w:r>
            <w:r>
              <w:rPr>
                <w:spacing w:val="1"/>
                <w:sz w:val="24"/>
              </w:rPr>
              <w:t xml:space="preserve"> </w:t>
            </w:r>
            <w:r>
              <w:rPr>
                <w:sz w:val="24"/>
              </w:rPr>
              <w:t>de</w:t>
            </w:r>
            <w:r>
              <w:rPr>
                <w:spacing w:val="1"/>
                <w:sz w:val="24"/>
              </w:rPr>
              <w:t xml:space="preserve"> </w:t>
            </w:r>
            <w:r>
              <w:rPr>
                <w:sz w:val="24"/>
              </w:rPr>
              <w:t>Morfina</w:t>
            </w:r>
            <w:r>
              <w:rPr>
                <w:spacing w:val="1"/>
                <w:sz w:val="24"/>
              </w:rPr>
              <w:t xml:space="preserve"> </w:t>
            </w:r>
            <w:r>
              <w:rPr>
                <w:sz w:val="24"/>
              </w:rPr>
              <w:t>30</w:t>
            </w:r>
            <w:r>
              <w:rPr>
                <w:spacing w:val="1"/>
                <w:sz w:val="24"/>
              </w:rPr>
              <w:t xml:space="preserve"> </w:t>
            </w:r>
            <w:r>
              <w:rPr>
                <w:sz w:val="24"/>
              </w:rPr>
              <w:t>mg</w:t>
            </w:r>
            <w:r>
              <w:rPr>
                <w:spacing w:val="1"/>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0C1273F7" w14:textId="77777777" w:rsidR="00082DA6" w:rsidRDefault="00082DA6">
            <w:pPr>
              <w:rPr>
                <w:sz w:val="2"/>
                <w:szCs w:val="2"/>
              </w:rPr>
            </w:pPr>
          </w:p>
        </w:tc>
      </w:tr>
      <w:tr w:rsidR="00082DA6" w14:paraId="081852C2" w14:textId="77777777">
        <w:trPr>
          <w:trHeight w:val="630"/>
        </w:trPr>
        <w:tc>
          <w:tcPr>
            <w:tcW w:w="881" w:type="dxa"/>
            <w:vMerge/>
            <w:tcBorders>
              <w:top w:val="nil"/>
            </w:tcBorders>
          </w:tcPr>
          <w:p w14:paraId="4366CC4A" w14:textId="77777777" w:rsidR="00082DA6" w:rsidRDefault="00082DA6">
            <w:pPr>
              <w:rPr>
                <w:sz w:val="2"/>
                <w:szCs w:val="2"/>
              </w:rPr>
            </w:pPr>
          </w:p>
        </w:tc>
        <w:tc>
          <w:tcPr>
            <w:tcW w:w="1986" w:type="dxa"/>
            <w:vMerge/>
            <w:tcBorders>
              <w:top w:val="nil"/>
            </w:tcBorders>
          </w:tcPr>
          <w:p w14:paraId="59B80454" w14:textId="77777777" w:rsidR="00082DA6" w:rsidRDefault="00082DA6">
            <w:pPr>
              <w:rPr>
                <w:sz w:val="2"/>
                <w:szCs w:val="2"/>
              </w:rPr>
            </w:pPr>
          </w:p>
        </w:tc>
        <w:tc>
          <w:tcPr>
            <w:tcW w:w="1275" w:type="dxa"/>
            <w:vMerge/>
            <w:tcBorders>
              <w:top w:val="nil"/>
            </w:tcBorders>
          </w:tcPr>
          <w:p w14:paraId="038AF55E" w14:textId="77777777" w:rsidR="00082DA6" w:rsidRDefault="00082DA6">
            <w:pPr>
              <w:rPr>
                <w:sz w:val="2"/>
                <w:szCs w:val="2"/>
              </w:rPr>
            </w:pPr>
          </w:p>
        </w:tc>
        <w:tc>
          <w:tcPr>
            <w:tcW w:w="3263" w:type="dxa"/>
          </w:tcPr>
          <w:p w14:paraId="04F3CB61" w14:textId="77777777" w:rsidR="00082DA6" w:rsidRDefault="00981AD4">
            <w:pPr>
              <w:pStyle w:val="TableParagraph"/>
              <w:spacing w:before="39"/>
              <w:ind w:left="70"/>
              <w:rPr>
                <w:sz w:val="24"/>
              </w:rPr>
            </w:pPr>
            <w:r>
              <w:rPr>
                <w:sz w:val="24"/>
              </w:rPr>
              <w:t>Tartarato</w:t>
            </w:r>
            <w:r>
              <w:rPr>
                <w:spacing w:val="15"/>
                <w:sz w:val="24"/>
              </w:rPr>
              <w:t xml:space="preserve"> </w:t>
            </w:r>
            <w:r>
              <w:rPr>
                <w:sz w:val="24"/>
              </w:rPr>
              <w:t>de</w:t>
            </w:r>
            <w:r>
              <w:rPr>
                <w:spacing w:val="13"/>
                <w:sz w:val="24"/>
              </w:rPr>
              <w:t xml:space="preserve"> </w:t>
            </w:r>
            <w:r>
              <w:rPr>
                <w:sz w:val="24"/>
              </w:rPr>
              <w:t>Morfina</w:t>
            </w:r>
            <w:r>
              <w:rPr>
                <w:spacing w:val="12"/>
                <w:sz w:val="24"/>
              </w:rPr>
              <w:t xml:space="preserve"> </w:t>
            </w:r>
            <w:r>
              <w:rPr>
                <w:sz w:val="24"/>
              </w:rPr>
              <w:t>LC</w:t>
            </w:r>
            <w:r>
              <w:rPr>
                <w:spacing w:val="16"/>
                <w:sz w:val="24"/>
              </w:rPr>
              <w:t xml:space="preserve"> </w:t>
            </w:r>
            <w:r>
              <w:rPr>
                <w:sz w:val="24"/>
              </w:rPr>
              <w:t>30</w:t>
            </w:r>
            <w:r>
              <w:rPr>
                <w:spacing w:val="14"/>
                <w:sz w:val="24"/>
              </w:rPr>
              <w:t xml:space="preserve"> </w:t>
            </w:r>
            <w:r>
              <w:rPr>
                <w:sz w:val="24"/>
              </w:rPr>
              <w:t>mg</w:t>
            </w:r>
          </w:p>
          <w:p w14:paraId="17CDEC82"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2"/>
                <w:sz w:val="24"/>
              </w:rPr>
              <w:t xml:space="preserve"> </w:t>
            </w:r>
            <w:r>
              <w:rPr>
                <w:sz w:val="24"/>
              </w:rPr>
              <w:t>cápsula</w:t>
            </w:r>
          </w:p>
        </w:tc>
        <w:tc>
          <w:tcPr>
            <w:tcW w:w="1433" w:type="dxa"/>
            <w:vMerge/>
            <w:tcBorders>
              <w:top w:val="nil"/>
            </w:tcBorders>
          </w:tcPr>
          <w:p w14:paraId="51F6E768" w14:textId="77777777" w:rsidR="00082DA6" w:rsidRDefault="00082DA6">
            <w:pPr>
              <w:rPr>
                <w:sz w:val="2"/>
                <w:szCs w:val="2"/>
              </w:rPr>
            </w:pPr>
          </w:p>
        </w:tc>
      </w:tr>
      <w:tr w:rsidR="00082DA6" w14:paraId="04F8C087" w14:textId="77777777">
        <w:trPr>
          <w:trHeight w:val="633"/>
        </w:trPr>
        <w:tc>
          <w:tcPr>
            <w:tcW w:w="881" w:type="dxa"/>
            <w:vMerge/>
            <w:tcBorders>
              <w:top w:val="nil"/>
            </w:tcBorders>
          </w:tcPr>
          <w:p w14:paraId="282B8504" w14:textId="77777777" w:rsidR="00082DA6" w:rsidRDefault="00082DA6">
            <w:pPr>
              <w:rPr>
                <w:sz w:val="2"/>
                <w:szCs w:val="2"/>
              </w:rPr>
            </w:pPr>
          </w:p>
        </w:tc>
        <w:tc>
          <w:tcPr>
            <w:tcW w:w="1986" w:type="dxa"/>
            <w:vMerge/>
            <w:tcBorders>
              <w:top w:val="nil"/>
            </w:tcBorders>
          </w:tcPr>
          <w:p w14:paraId="289AA832" w14:textId="77777777" w:rsidR="00082DA6" w:rsidRDefault="00082DA6">
            <w:pPr>
              <w:rPr>
                <w:sz w:val="2"/>
                <w:szCs w:val="2"/>
              </w:rPr>
            </w:pPr>
          </w:p>
        </w:tc>
        <w:tc>
          <w:tcPr>
            <w:tcW w:w="1275" w:type="dxa"/>
            <w:vMerge/>
            <w:tcBorders>
              <w:top w:val="nil"/>
            </w:tcBorders>
          </w:tcPr>
          <w:p w14:paraId="5033536A" w14:textId="77777777" w:rsidR="00082DA6" w:rsidRDefault="00082DA6">
            <w:pPr>
              <w:rPr>
                <w:sz w:val="2"/>
                <w:szCs w:val="2"/>
              </w:rPr>
            </w:pPr>
          </w:p>
        </w:tc>
        <w:tc>
          <w:tcPr>
            <w:tcW w:w="3263" w:type="dxa"/>
          </w:tcPr>
          <w:p w14:paraId="5C13EDC3" w14:textId="77777777" w:rsidR="00082DA6" w:rsidRDefault="00981AD4">
            <w:pPr>
              <w:pStyle w:val="TableParagraph"/>
              <w:spacing w:before="39"/>
              <w:ind w:left="70"/>
              <w:rPr>
                <w:sz w:val="24"/>
              </w:rPr>
            </w:pPr>
            <w:r>
              <w:rPr>
                <w:sz w:val="24"/>
              </w:rPr>
              <w:t>Tartarato</w:t>
            </w:r>
            <w:r>
              <w:rPr>
                <w:spacing w:val="13"/>
                <w:sz w:val="24"/>
              </w:rPr>
              <w:t xml:space="preserve"> </w:t>
            </w:r>
            <w:r>
              <w:rPr>
                <w:sz w:val="24"/>
              </w:rPr>
              <w:t>de</w:t>
            </w:r>
            <w:r>
              <w:rPr>
                <w:spacing w:val="13"/>
                <w:sz w:val="24"/>
              </w:rPr>
              <w:t xml:space="preserve"> </w:t>
            </w:r>
            <w:r>
              <w:rPr>
                <w:sz w:val="24"/>
              </w:rPr>
              <w:t>Morfina</w:t>
            </w:r>
            <w:r>
              <w:rPr>
                <w:spacing w:val="13"/>
                <w:sz w:val="24"/>
              </w:rPr>
              <w:t xml:space="preserve"> </w:t>
            </w:r>
            <w:r>
              <w:rPr>
                <w:sz w:val="24"/>
              </w:rPr>
              <w:t>LC</w:t>
            </w:r>
            <w:r>
              <w:rPr>
                <w:spacing w:val="16"/>
                <w:sz w:val="24"/>
              </w:rPr>
              <w:t xml:space="preserve"> </w:t>
            </w:r>
            <w:r>
              <w:rPr>
                <w:sz w:val="24"/>
              </w:rPr>
              <w:t>60</w:t>
            </w:r>
            <w:r>
              <w:rPr>
                <w:spacing w:val="14"/>
                <w:sz w:val="24"/>
              </w:rPr>
              <w:t xml:space="preserve"> </w:t>
            </w:r>
            <w:r>
              <w:rPr>
                <w:sz w:val="24"/>
              </w:rPr>
              <w:t>mg</w:t>
            </w:r>
          </w:p>
          <w:p w14:paraId="03952D08"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2"/>
                <w:sz w:val="24"/>
              </w:rPr>
              <w:t xml:space="preserve"> </w:t>
            </w:r>
            <w:r>
              <w:rPr>
                <w:sz w:val="24"/>
              </w:rPr>
              <w:t>cápsula</w:t>
            </w:r>
          </w:p>
        </w:tc>
        <w:tc>
          <w:tcPr>
            <w:tcW w:w="1433" w:type="dxa"/>
            <w:vMerge/>
            <w:tcBorders>
              <w:top w:val="nil"/>
            </w:tcBorders>
          </w:tcPr>
          <w:p w14:paraId="0CED418F" w14:textId="77777777" w:rsidR="00082DA6" w:rsidRDefault="00082DA6">
            <w:pPr>
              <w:rPr>
                <w:sz w:val="2"/>
                <w:szCs w:val="2"/>
              </w:rPr>
            </w:pPr>
          </w:p>
        </w:tc>
      </w:tr>
      <w:tr w:rsidR="00082DA6" w14:paraId="03BC3538" w14:textId="77777777">
        <w:trPr>
          <w:trHeight w:val="631"/>
        </w:trPr>
        <w:tc>
          <w:tcPr>
            <w:tcW w:w="881" w:type="dxa"/>
            <w:vMerge/>
            <w:tcBorders>
              <w:top w:val="nil"/>
            </w:tcBorders>
          </w:tcPr>
          <w:p w14:paraId="55FEA9A6" w14:textId="77777777" w:rsidR="00082DA6" w:rsidRDefault="00082DA6">
            <w:pPr>
              <w:rPr>
                <w:sz w:val="2"/>
                <w:szCs w:val="2"/>
              </w:rPr>
            </w:pPr>
          </w:p>
        </w:tc>
        <w:tc>
          <w:tcPr>
            <w:tcW w:w="1986" w:type="dxa"/>
            <w:vMerge/>
            <w:tcBorders>
              <w:top w:val="nil"/>
            </w:tcBorders>
          </w:tcPr>
          <w:p w14:paraId="25BF1E65" w14:textId="77777777" w:rsidR="00082DA6" w:rsidRDefault="00082DA6">
            <w:pPr>
              <w:rPr>
                <w:sz w:val="2"/>
                <w:szCs w:val="2"/>
              </w:rPr>
            </w:pPr>
          </w:p>
        </w:tc>
        <w:tc>
          <w:tcPr>
            <w:tcW w:w="1275" w:type="dxa"/>
            <w:vMerge/>
            <w:tcBorders>
              <w:top w:val="nil"/>
            </w:tcBorders>
          </w:tcPr>
          <w:p w14:paraId="2FFDE168" w14:textId="77777777" w:rsidR="00082DA6" w:rsidRDefault="00082DA6">
            <w:pPr>
              <w:rPr>
                <w:sz w:val="2"/>
                <w:szCs w:val="2"/>
              </w:rPr>
            </w:pPr>
          </w:p>
        </w:tc>
        <w:tc>
          <w:tcPr>
            <w:tcW w:w="3263" w:type="dxa"/>
          </w:tcPr>
          <w:p w14:paraId="39BD2F05" w14:textId="77777777" w:rsidR="00082DA6" w:rsidRDefault="00981AD4">
            <w:pPr>
              <w:pStyle w:val="TableParagraph"/>
              <w:spacing w:before="39"/>
              <w:ind w:left="70" w:right="60"/>
              <w:rPr>
                <w:sz w:val="24"/>
              </w:rPr>
            </w:pPr>
            <w:r>
              <w:rPr>
                <w:sz w:val="24"/>
              </w:rPr>
              <w:t>Tartarato</w:t>
            </w:r>
            <w:r>
              <w:rPr>
                <w:spacing w:val="16"/>
                <w:sz w:val="24"/>
              </w:rPr>
              <w:t xml:space="preserve"> </w:t>
            </w:r>
            <w:r>
              <w:rPr>
                <w:sz w:val="24"/>
              </w:rPr>
              <w:t>de</w:t>
            </w:r>
            <w:r>
              <w:rPr>
                <w:spacing w:val="16"/>
                <w:sz w:val="24"/>
              </w:rPr>
              <w:t xml:space="preserve"> </w:t>
            </w:r>
            <w:r>
              <w:rPr>
                <w:sz w:val="24"/>
              </w:rPr>
              <w:t>Morfina</w:t>
            </w:r>
            <w:r>
              <w:rPr>
                <w:spacing w:val="18"/>
                <w:sz w:val="24"/>
              </w:rPr>
              <w:t xml:space="preserve"> </w:t>
            </w:r>
            <w:r>
              <w:rPr>
                <w:sz w:val="24"/>
              </w:rPr>
              <w:t>LC</w:t>
            </w:r>
            <w:r>
              <w:rPr>
                <w:spacing w:val="16"/>
                <w:sz w:val="24"/>
              </w:rPr>
              <w:t xml:space="preserve"> </w:t>
            </w:r>
            <w:r>
              <w:rPr>
                <w:sz w:val="24"/>
              </w:rPr>
              <w:t>100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29C19D4C" w14:textId="77777777" w:rsidR="00082DA6" w:rsidRDefault="00082DA6">
            <w:pPr>
              <w:rPr>
                <w:sz w:val="2"/>
                <w:szCs w:val="2"/>
              </w:rPr>
            </w:pPr>
          </w:p>
        </w:tc>
      </w:tr>
      <w:tr w:rsidR="00082DA6" w14:paraId="7D464B31" w14:textId="77777777">
        <w:trPr>
          <w:trHeight w:val="909"/>
        </w:trPr>
        <w:tc>
          <w:tcPr>
            <w:tcW w:w="881" w:type="dxa"/>
            <w:vMerge/>
            <w:tcBorders>
              <w:top w:val="nil"/>
            </w:tcBorders>
          </w:tcPr>
          <w:p w14:paraId="66525931" w14:textId="77777777" w:rsidR="00082DA6" w:rsidRDefault="00082DA6">
            <w:pPr>
              <w:rPr>
                <w:sz w:val="2"/>
                <w:szCs w:val="2"/>
              </w:rPr>
            </w:pPr>
          </w:p>
        </w:tc>
        <w:tc>
          <w:tcPr>
            <w:tcW w:w="1986" w:type="dxa"/>
            <w:vMerge w:val="restart"/>
          </w:tcPr>
          <w:p w14:paraId="0034A152" w14:textId="77777777" w:rsidR="00082DA6" w:rsidRDefault="00082DA6">
            <w:pPr>
              <w:pStyle w:val="TableParagraph"/>
              <w:rPr>
                <w:b/>
                <w:sz w:val="26"/>
              </w:rPr>
            </w:pPr>
          </w:p>
          <w:p w14:paraId="7E1D6535" w14:textId="77777777" w:rsidR="00082DA6" w:rsidRDefault="00082DA6">
            <w:pPr>
              <w:pStyle w:val="TableParagraph"/>
              <w:rPr>
                <w:b/>
                <w:sz w:val="26"/>
              </w:rPr>
            </w:pPr>
          </w:p>
          <w:p w14:paraId="48C098B7" w14:textId="77777777" w:rsidR="00082DA6" w:rsidRDefault="00082DA6">
            <w:pPr>
              <w:pStyle w:val="TableParagraph"/>
              <w:rPr>
                <w:b/>
                <w:sz w:val="26"/>
              </w:rPr>
            </w:pPr>
          </w:p>
          <w:p w14:paraId="1FAF9374" w14:textId="77777777" w:rsidR="00082DA6" w:rsidRDefault="00082DA6">
            <w:pPr>
              <w:pStyle w:val="TableParagraph"/>
              <w:rPr>
                <w:b/>
                <w:sz w:val="26"/>
              </w:rPr>
            </w:pPr>
          </w:p>
          <w:p w14:paraId="2DB87CFE" w14:textId="77777777" w:rsidR="00082DA6" w:rsidRDefault="00082DA6">
            <w:pPr>
              <w:pStyle w:val="TableParagraph"/>
              <w:rPr>
                <w:b/>
                <w:sz w:val="26"/>
              </w:rPr>
            </w:pPr>
          </w:p>
          <w:p w14:paraId="199FEA6D" w14:textId="77777777" w:rsidR="00082DA6" w:rsidRDefault="00082DA6">
            <w:pPr>
              <w:pStyle w:val="TableParagraph"/>
              <w:spacing w:before="3"/>
              <w:rPr>
                <w:b/>
                <w:sz w:val="23"/>
              </w:rPr>
            </w:pPr>
          </w:p>
          <w:p w14:paraId="26F11C62" w14:textId="77777777" w:rsidR="00082DA6" w:rsidRDefault="00981AD4">
            <w:pPr>
              <w:pStyle w:val="TableParagraph"/>
              <w:ind w:left="71"/>
              <w:rPr>
                <w:sz w:val="24"/>
              </w:rPr>
            </w:pPr>
            <w:r>
              <w:rPr>
                <w:sz w:val="24"/>
              </w:rPr>
              <w:t>Sulfato</w:t>
            </w:r>
            <w:r>
              <w:rPr>
                <w:spacing w:val="-1"/>
                <w:sz w:val="24"/>
              </w:rPr>
              <w:t xml:space="preserve"> </w:t>
            </w:r>
            <w:r>
              <w:rPr>
                <w:sz w:val="24"/>
              </w:rPr>
              <w:t>de</w:t>
            </w:r>
            <w:r>
              <w:rPr>
                <w:spacing w:val="-2"/>
                <w:sz w:val="24"/>
              </w:rPr>
              <w:t xml:space="preserve"> </w:t>
            </w:r>
            <w:r>
              <w:rPr>
                <w:sz w:val="24"/>
              </w:rPr>
              <w:t>Morfina</w:t>
            </w:r>
          </w:p>
        </w:tc>
        <w:tc>
          <w:tcPr>
            <w:tcW w:w="1275" w:type="dxa"/>
            <w:vMerge w:val="restart"/>
          </w:tcPr>
          <w:p w14:paraId="0ADAABB4" w14:textId="77777777" w:rsidR="00082DA6" w:rsidRDefault="00082DA6">
            <w:pPr>
              <w:pStyle w:val="TableParagraph"/>
              <w:rPr>
                <w:b/>
                <w:sz w:val="26"/>
              </w:rPr>
            </w:pPr>
          </w:p>
          <w:p w14:paraId="01F9D28A" w14:textId="77777777" w:rsidR="00082DA6" w:rsidRDefault="00082DA6">
            <w:pPr>
              <w:pStyle w:val="TableParagraph"/>
              <w:rPr>
                <w:b/>
                <w:sz w:val="26"/>
              </w:rPr>
            </w:pPr>
          </w:p>
          <w:p w14:paraId="680EA9CF" w14:textId="77777777" w:rsidR="00082DA6" w:rsidRDefault="00082DA6">
            <w:pPr>
              <w:pStyle w:val="TableParagraph"/>
              <w:rPr>
                <w:b/>
                <w:sz w:val="26"/>
              </w:rPr>
            </w:pPr>
          </w:p>
          <w:p w14:paraId="15955474" w14:textId="77777777" w:rsidR="00082DA6" w:rsidRDefault="00082DA6">
            <w:pPr>
              <w:pStyle w:val="TableParagraph"/>
              <w:rPr>
                <w:b/>
                <w:sz w:val="26"/>
              </w:rPr>
            </w:pPr>
          </w:p>
          <w:p w14:paraId="1CD59FFD" w14:textId="77777777" w:rsidR="00082DA6" w:rsidRDefault="00082DA6">
            <w:pPr>
              <w:pStyle w:val="TableParagraph"/>
              <w:rPr>
                <w:b/>
                <w:sz w:val="26"/>
              </w:rPr>
            </w:pPr>
          </w:p>
          <w:p w14:paraId="4A676914" w14:textId="77777777" w:rsidR="00082DA6" w:rsidRDefault="00082DA6">
            <w:pPr>
              <w:pStyle w:val="TableParagraph"/>
              <w:spacing w:before="3"/>
              <w:rPr>
                <w:b/>
                <w:sz w:val="23"/>
              </w:rPr>
            </w:pPr>
          </w:p>
          <w:p w14:paraId="7C36F8A2" w14:textId="77777777" w:rsidR="00082DA6" w:rsidRDefault="00981AD4">
            <w:pPr>
              <w:pStyle w:val="TableParagraph"/>
              <w:ind w:left="94"/>
              <w:rPr>
                <w:sz w:val="24"/>
              </w:rPr>
            </w:pPr>
            <w:r>
              <w:rPr>
                <w:sz w:val="24"/>
              </w:rPr>
              <w:t>2939.11.62</w:t>
            </w:r>
          </w:p>
        </w:tc>
        <w:tc>
          <w:tcPr>
            <w:tcW w:w="3263" w:type="dxa"/>
          </w:tcPr>
          <w:p w14:paraId="63ED4CEB" w14:textId="77777777" w:rsidR="00082DA6" w:rsidRDefault="00981AD4">
            <w:pPr>
              <w:pStyle w:val="TableParagraph"/>
              <w:spacing w:before="39"/>
              <w:ind w:left="70" w:right="56"/>
              <w:jc w:val="both"/>
              <w:rPr>
                <w:sz w:val="24"/>
              </w:rPr>
            </w:pPr>
            <w:r>
              <w:rPr>
                <w:sz w:val="24"/>
              </w:rPr>
              <w:t>Sulfato de Morfina 10 mg/ml -</w:t>
            </w:r>
            <w:r>
              <w:rPr>
                <w:spacing w:val="1"/>
                <w:sz w:val="24"/>
              </w:rPr>
              <w:t xml:space="preserve"> </w:t>
            </w:r>
            <w:r>
              <w:rPr>
                <w:sz w:val="24"/>
              </w:rPr>
              <w:t>solução oral - por frasco de 60</w:t>
            </w:r>
            <w:r>
              <w:rPr>
                <w:spacing w:val="1"/>
                <w:sz w:val="24"/>
              </w:rPr>
              <w:t xml:space="preserve"> </w:t>
            </w:r>
            <w:r>
              <w:rPr>
                <w:sz w:val="24"/>
              </w:rPr>
              <w:t>ml</w:t>
            </w:r>
          </w:p>
        </w:tc>
        <w:tc>
          <w:tcPr>
            <w:tcW w:w="1433" w:type="dxa"/>
            <w:vMerge/>
            <w:tcBorders>
              <w:top w:val="nil"/>
            </w:tcBorders>
          </w:tcPr>
          <w:p w14:paraId="21ACCD22" w14:textId="77777777" w:rsidR="00082DA6" w:rsidRDefault="00082DA6">
            <w:pPr>
              <w:rPr>
                <w:sz w:val="2"/>
                <w:szCs w:val="2"/>
              </w:rPr>
            </w:pPr>
          </w:p>
        </w:tc>
      </w:tr>
      <w:tr w:rsidR="00082DA6" w14:paraId="16478552" w14:textId="77777777">
        <w:trPr>
          <w:trHeight w:val="630"/>
        </w:trPr>
        <w:tc>
          <w:tcPr>
            <w:tcW w:w="881" w:type="dxa"/>
            <w:vMerge/>
            <w:tcBorders>
              <w:top w:val="nil"/>
            </w:tcBorders>
          </w:tcPr>
          <w:p w14:paraId="0CBF9FB3" w14:textId="77777777" w:rsidR="00082DA6" w:rsidRDefault="00082DA6">
            <w:pPr>
              <w:rPr>
                <w:sz w:val="2"/>
                <w:szCs w:val="2"/>
              </w:rPr>
            </w:pPr>
          </w:p>
        </w:tc>
        <w:tc>
          <w:tcPr>
            <w:tcW w:w="1986" w:type="dxa"/>
            <w:vMerge/>
            <w:tcBorders>
              <w:top w:val="nil"/>
            </w:tcBorders>
          </w:tcPr>
          <w:p w14:paraId="2E5E441C" w14:textId="77777777" w:rsidR="00082DA6" w:rsidRDefault="00082DA6">
            <w:pPr>
              <w:rPr>
                <w:sz w:val="2"/>
                <w:szCs w:val="2"/>
              </w:rPr>
            </w:pPr>
          </w:p>
        </w:tc>
        <w:tc>
          <w:tcPr>
            <w:tcW w:w="1275" w:type="dxa"/>
            <w:vMerge/>
            <w:tcBorders>
              <w:top w:val="nil"/>
            </w:tcBorders>
          </w:tcPr>
          <w:p w14:paraId="7167B4D8" w14:textId="77777777" w:rsidR="00082DA6" w:rsidRDefault="00082DA6">
            <w:pPr>
              <w:rPr>
                <w:sz w:val="2"/>
                <w:szCs w:val="2"/>
              </w:rPr>
            </w:pPr>
          </w:p>
        </w:tc>
        <w:tc>
          <w:tcPr>
            <w:tcW w:w="3263" w:type="dxa"/>
          </w:tcPr>
          <w:p w14:paraId="3291B808" w14:textId="77777777" w:rsidR="00082DA6" w:rsidRDefault="00981AD4">
            <w:pPr>
              <w:pStyle w:val="TableParagraph"/>
              <w:spacing w:before="39"/>
              <w:ind w:left="70"/>
              <w:rPr>
                <w:sz w:val="24"/>
              </w:rPr>
            </w:pPr>
            <w:r>
              <w:rPr>
                <w:sz w:val="24"/>
              </w:rPr>
              <w:t>Sulfato</w:t>
            </w:r>
            <w:r>
              <w:rPr>
                <w:spacing w:val="30"/>
                <w:sz w:val="24"/>
              </w:rPr>
              <w:t xml:space="preserve"> </w:t>
            </w:r>
            <w:r>
              <w:rPr>
                <w:sz w:val="24"/>
              </w:rPr>
              <w:t>de</w:t>
            </w:r>
            <w:r>
              <w:rPr>
                <w:spacing w:val="30"/>
                <w:sz w:val="24"/>
              </w:rPr>
              <w:t xml:space="preserve"> </w:t>
            </w:r>
            <w:r>
              <w:rPr>
                <w:sz w:val="24"/>
              </w:rPr>
              <w:t>Morfina</w:t>
            </w:r>
            <w:r>
              <w:rPr>
                <w:spacing w:val="30"/>
                <w:sz w:val="24"/>
              </w:rPr>
              <w:t xml:space="preserve"> </w:t>
            </w:r>
            <w:r>
              <w:rPr>
                <w:sz w:val="24"/>
              </w:rPr>
              <w:t>10</w:t>
            </w:r>
            <w:r>
              <w:rPr>
                <w:spacing w:val="32"/>
                <w:sz w:val="24"/>
              </w:rPr>
              <w:t xml:space="preserve"> </w:t>
            </w:r>
            <w:r>
              <w:rPr>
                <w:sz w:val="24"/>
              </w:rPr>
              <w:t>mg/ml</w:t>
            </w:r>
            <w:r>
              <w:rPr>
                <w:spacing w:val="32"/>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 ml</w:t>
            </w:r>
          </w:p>
        </w:tc>
        <w:tc>
          <w:tcPr>
            <w:tcW w:w="1433" w:type="dxa"/>
            <w:vMerge/>
            <w:tcBorders>
              <w:top w:val="nil"/>
            </w:tcBorders>
          </w:tcPr>
          <w:p w14:paraId="1B4DE499" w14:textId="77777777" w:rsidR="00082DA6" w:rsidRDefault="00082DA6">
            <w:pPr>
              <w:rPr>
                <w:sz w:val="2"/>
                <w:szCs w:val="2"/>
              </w:rPr>
            </w:pPr>
          </w:p>
        </w:tc>
      </w:tr>
      <w:tr w:rsidR="00082DA6" w14:paraId="014B883B" w14:textId="77777777">
        <w:trPr>
          <w:trHeight w:val="633"/>
        </w:trPr>
        <w:tc>
          <w:tcPr>
            <w:tcW w:w="881" w:type="dxa"/>
            <w:vMerge/>
            <w:tcBorders>
              <w:top w:val="nil"/>
            </w:tcBorders>
          </w:tcPr>
          <w:p w14:paraId="50D2560F" w14:textId="77777777" w:rsidR="00082DA6" w:rsidRDefault="00082DA6">
            <w:pPr>
              <w:rPr>
                <w:sz w:val="2"/>
                <w:szCs w:val="2"/>
              </w:rPr>
            </w:pPr>
          </w:p>
        </w:tc>
        <w:tc>
          <w:tcPr>
            <w:tcW w:w="1986" w:type="dxa"/>
            <w:vMerge/>
            <w:tcBorders>
              <w:top w:val="nil"/>
            </w:tcBorders>
          </w:tcPr>
          <w:p w14:paraId="303C4AED" w14:textId="77777777" w:rsidR="00082DA6" w:rsidRDefault="00082DA6">
            <w:pPr>
              <w:rPr>
                <w:sz w:val="2"/>
                <w:szCs w:val="2"/>
              </w:rPr>
            </w:pPr>
          </w:p>
        </w:tc>
        <w:tc>
          <w:tcPr>
            <w:tcW w:w="1275" w:type="dxa"/>
            <w:vMerge/>
            <w:tcBorders>
              <w:top w:val="nil"/>
            </w:tcBorders>
          </w:tcPr>
          <w:p w14:paraId="141338E5" w14:textId="77777777" w:rsidR="00082DA6" w:rsidRDefault="00082DA6">
            <w:pPr>
              <w:rPr>
                <w:sz w:val="2"/>
                <w:szCs w:val="2"/>
              </w:rPr>
            </w:pPr>
          </w:p>
        </w:tc>
        <w:tc>
          <w:tcPr>
            <w:tcW w:w="3263" w:type="dxa"/>
          </w:tcPr>
          <w:p w14:paraId="407A7804" w14:textId="77777777" w:rsidR="00082DA6" w:rsidRDefault="00981AD4">
            <w:pPr>
              <w:pStyle w:val="TableParagraph"/>
              <w:spacing w:before="39"/>
              <w:ind w:left="70" w:right="50"/>
              <w:rPr>
                <w:sz w:val="24"/>
              </w:rPr>
            </w:pPr>
            <w:r>
              <w:rPr>
                <w:sz w:val="24"/>
              </w:rPr>
              <w:t>Sulfato</w:t>
            </w:r>
            <w:r>
              <w:rPr>
                <w:spacing w:val="16"/>
                <w:sz w:val="24"/>
              </w:rPr>
              <w:t xml:space="preserve"> </w:t>
            </w:r>
            <w:r>
              <w:rPr>
                <w:sz w:val="24"/>
              </w:rPr>
              <w:t>de</w:t>
            </w:r>
            <w:r>
              <w:rPr>
                <w:spacing w:val="16"/>
                <w:sz w:val="24"/>
              </w:rPr>
              <w:t xml:space="preserve"> </w:t>
            </w:r>
            <w:r>
              <w:rPr>
                <w:sz w:val="24"/>
              </w:rPr>
              <w:t>Morfina</w:t>
            </w:r>
            <w:r>
              <w:rPr>
                <w:spacing w:val="15"/>
                <w:sz w:val="24"/>
              </w:rPr>
              <w:t xml:space="preserve"> </w:t>
            </w:r>
            <w:r>
              <w:rPr>
                <w:sz w:val="24"/>
              </w:rPr>
              <w:t>10</w:t>
            </w:r>
            <w:r>
              <w:rPr>
                <w:spacing w:val="20"/>
                <w:sz w:val="24"/>
              </w:rPr>
              <w:t xml:space="preserve"> </w:t>
            </w:r>
            <w:r>
              <w:rPr>
                <w:sz w:val="24"/>
              </w:rPr>
              <w:t>mg</w:t>
            </w:r>
            <w:r>
              <w:rPr>
                <w:spacing w:val="17"/>
                <w:sz w:val="24"/>
              </w:rPr>
              <w:t xml:space="preserve"> </w:t>
            </w:r>
            <w:r>
              <w:rPr>
                <w:sz w:val="24"/>
              </w:rPr>
              <w:t>-</w:t>
            </w:r>
            <w:r>
              <w:rPr>
                <w:spacing w:val="1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355B0E97" w14:textId="77777777" w:rsidR="00082DA6" w:rsidRDefault="00082DA6">
            <w:pPr>
              <w:rPr>
                <w:sz w:val="2"/>
                <w:szCs w:val="2"/>
              </w:rPr>
            </w:pPr>
          </w:p>
        </w:tc>
      </w:tr>
      <w:tr w:rsidR="00082DA6" w14:paraId="5AB1E732" w14:textId="77777777">
        <w:trPr>
          <w:trHeight w:val="630"/>
        </w:trPr>
        <w:tc>
          <w:tcPr>
            <w:tcW w:w="881" w:type="dxa"/>
            <w:vMerge/>
            <w:tcBorders>
              <w:top w:val="nil"/>
            </w:tcBorders>
          </w:tcPr>
          <w:p w14:paraId="49B5FCF3" w14:textId="77777777" w:rsidR="00082DA6" w:rsidRDefault="00082DA6">
            <w:pPr>
              <w:rPr>
                <w:sz w:val="2"/>
                <w:szCs w:val="2"/>
              </w:rPr>
            </w:pPr>
          </w:p>
        </w:tc>
        <w:tc>
          <w:tcPr>
            <w:tcW w:w="1986" w:type="dxa"/>
            <w:vMerge/>
            <w:tcBorders>
              <w:top w:val="nil"/>
            </w:tcBorders>
          </w:tcPr>
          <w:p w14:paraId="65B5D4FC" w14:textId="77777777" w:rsidR="00082DA6" w:rsidRDefault="00082DA6">
            <w:pPr>
              <w:rPr>
                <w:sz w:val="2"/>
                <w:szCs w:val="2"/>
              </w:rPr>
            </w:pPr>
          </w:p>
        </w:tc>
        <w:tc>
          <w:tcPr>
            <w:tcW w:w="1275" w:type="dxa"/>
            <w:vMerge/>
            <w:tcBorders>
              <w:top w:val="nil"/>
            </w:tcBorders>
          </w:tcPr>
          <w:p w14:paraId="0BB8C3A2" w14:textId="77777777" w:rsidR="00082DA6" w:rsidRDefault="00082DA6">
            <w:pPr>
              <w:rPr>
                <w:sz w:val="2"/>
                <w:szCs w:val="2"/>
              </w:rPr>
            </w:pPr>
          </w:p>
        </w:tc>
        <w:tc>
          <w:tcPr>
            <w:tcW w:w="3263" w:type="dxa"/>
          </w:tcPr>
          <w:p w14:paraId="4A35C989" w14:textId="77777777" w:rsidR="00082DA6" w:rsidRDefault="00981AD4">
            <w:pPr>
              <w:pStyle w:val="TableParagraph"/>
              <w:spacing w:before="39"/>
              <w:ind w:left="70" w:right="50"/>
              <w:rPr>
                <w:sz w:val="24"/>
              </w:rPr>
            </w:pPr>
            <w:r>
              <w:rPr>
                <w:sz w:val="24"/>
              </w:rPr>
              <w:t>Sulfato</w:t>
            </w:r>
            <w:r>
              <w:rPr>
                <w:spacing w:val="17"/>
                <w:sz w:val="24"/>
              </w:rPr>
              <w:t xml:space="preserve"> </w:t>
            </w:r>
            <w:r>
              <w:rPr>
                <w:sz w:val="24"/>
              </w:rPr>
              <w:t>de</w:t>
            </w:r>
            <w:r>
              <w:rPr>
                <w:spacing w:val="15"/>
                <w:sz w:val="24"/>
              </w:rPr>
              <w:t xml:space="preserve"> </w:t>
            </w:r>
            <w:r>
              <w:rPr>
                <w:sz w:val="24"/>
              </w:rPr>
              <w:t>Morfina</w:t>
            </w:r>
            <w:r>
              <w:rPr>
                <w:spacing w:val="16"/>
                <w:sz w:val="24"/>
              </w:rPr>
              <w:t xml:space="preserve"> </w:t>
            </w:r>
            <w:r>
              <w:rPr>
                <w:sz w:val="24"/>
              </w:rPr>
              <w:t>30</w:t>
            </w:r>
            <w:r>
              <w:rPr>
                <w:spacing w:val="19"/>
                <w:sz w:val="24"/>
              </w:rPr>
              <w:t xml:space="preserve"> </w:t>
            </w:r>
            <w:r>
              <w:rPr>
                <w:sz w:val="24"/>
              </w:rPr>
              <w:t>mg</w:t>
            </w:r>
            <w:r>
              <w:rPr>
                <w:spacing w:val="17"/>
                <w:sz w:val="24"/>
              </w:rPr>
              <w:t xml:space="preserve"> </w:t>
            </w:r>
            <w:r>
              <w:rPr>
                <w:sz w:val="24"/>
              </w:rPr>
              <w:t>-</w:t>
            </w:r>
            <w:r>
              <w:rPr>
                <w:spacing w:val="1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0C8162A4" w14:textId="77777777" w:rsidR="00082DA6" w:rsidRDefault="00082DA6">
            <w:pPr>
              <w:rPr>
                <w:sz w:val="2"/>
                <w:szCs w:val="2"/>
              </w:rPr>
            </w:pPr>
          </w:p>
        </w:tc>
      </w:tr>
      <w:tr w:rsidR="00082DA6" w14:paraId="12453F7C" w14:textId="77777777">
        <w:trPr>
          <w:trHeight w:val="633"/>
        </w:trPr>
        <w:tc>
          <w:tcPr>
            <w:tcW w:w="881" w:type="dxa"/>
            <w:vMerge/>
            <w:tcBorders>
              <w:top w:val="nil"/>
            </w:tcBorders>
          </w:tcPr>
          <w:p w14:paraId="75FF5D26" w14:textId="77777777" w:rsidR="00082DA6" w:rsidRDefault="00082DA6">
            <w:pPr>
              <w:rPr>
                <w:sz w:val="2"/>
                <w:szCs w:val="2"/>
              </w:rPr>
            </w:pPr>
          </w:p>
        </w:tc>
        <w:tc>
          <w:tcPr>
            <w:tcW w:w="1986" w:type="dxa"/>
            <w:vMerge/>
            <w:tcBorders>
              <w:top w:val="nil"/>
            </w:tcBorders>
          </w:tcPr>
          <w:p w14:paraId="60A581E6" w14:textId="77777777" w:rsidR="00082DA6" w:rsidRDefault="00082DA6">
            <w:pPr>
              <w:rPr>
                <w:sz w:val="2"/>
                <w:szCs w:val="2"/>
              </w:rPr>
            </w:pPr>
          </w:p>
        </w:tc>
        <w:tc>
          <w:tcPr>
            <w:tcW w:w="1275" w:type="dxa"/>
            <w:vMerge/>
            <w:tcBorders>
              <w:top w:val="nil"/>
            </w:tcBorders>
          </w:tcPr>
          <w:p w14:paraId="48754193" w14:textId="77777777" w:rsidR="00082DA6" w:rsidRDefault="00082DA6">
            <w:pPr>
              <w:rPr>
                <w:sz w:val="2"/>
                <w:szCs w:val="2"/>
              </w:rPr>
            </w:pPr>
          </w:p>
        </w:tc>
        <w:tc>
          <w:tcPr>
            <w:tcW w:w="3263" w:type="dxa"/>
          </w:tcPr>
          <w:p w14:paraId="55618941" w14:textId="77777777" w:rsidR="00082DA6" w:rsidRDefault="00981AD4">
            <w:pPr>
              <w:pStyle w:val="TableParagraph"/>
              <w:spacing w:before="39"/>
              <w:ind w:left="70"/>
              <w:rPr>
                <w:sz w:val="24"/>
              </w:rPr>
            </w:pPr>
            <w:r>
              <w:rPr>
                <w:sz w:val="24"/>
              </w:rPr>
              <w:t>Sulfato</w:t>
            </w:r>
            <w:r>
              <w:rPr>
                <w:spacing w:val="17"/>
                <w:sz w:val="24"/>
              </w:rPr>
              <w:t xml:space="preserve"> </w:t>
            </w:r>
            <w:r>
              <w:rPr>
                <w:sz w:val="24"/>
              </w:rPr>
              <w:t>de</w:t>
            </w:r>
            <w:r>
              <w:rPr>
                <w:spacing w:val="16"/>
                <w:sz w:val="24"/>
              </w:rPr>
              <w:t xml:space="preserve"> </w:t>
            </w:r>
            <w:r>
              <w:rPr>
                <w:sz w:val="24"/>
              </w:rPr>
              <w:t>Morfina</w:t>
            </w:r>
            <w:r>
              <w:rPr>
                <w:spacing w:val="16"/>
                <w:sz w:val="24"/>
              </w:rPr>
              <w:t xml:space="preserve"> </w:t>
            </w:r>
            <w:r>
              <w:rPr>
                <w:sz w:val="24"/>
              </w:rPr>
              <w:t>LC</w:t>
            </w:r>
            <w:r>
              <w:rPr>
                <w:spacing w:val="18"/>
                <w:sz w:val="24"/>
              </w:rPr>
              <w:t xml:space="preserve"> </w:t>
            </w:r>
            <w:r>
              <w:rPr>
                <w:sz w:val="24"/>
              </w:rPr>
              <w:t>30</w:t>
            </w:r>
            <w:r>
              <w:rPr>
                <w:spacing w:val="17"/>
                <w:sz w:val="24"/>
              </w:rPr>
              <w:t xml:space="preserve"> </w:t>
            </w:r>
            <w:r>
              <w:rPr>
                <w:sz w:val="24"/>
              </w:rPr>
              <w:t>mg</w:t>
            </w:r>
            <w:r>
              <w:rPr>
                <w:spacing w:val="18"/>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19DB6F30" w14:textId="77777777" w:rsidR="00082DA6" w:rsidRDefault="00082DA6">
            <w:pPr>
              <w:rPr>
                <w:sz w:val="2"/>
                <w:szCs w:val="2"/>
              </w:rPr>
            </w:pPr>
          </w:p>
        </w:tc>
      </w:tr>
      <w:tr w:rsidR="00082DA6" w14:paraId="45C56DB2" w14:textId="77777777">
        <w:trPr>
          <w:trHeight w:val="316"/>
        </w:trPr>
        <w:tc>
          <w:tcPr>
            <w:tcW w:w="881" w:type="dxa"/>
            <w:vMerge/>
            <w:tcBorders>
              <w:top w:val="nil"/>
            </w:tcBorders>
          </w:tcPr>
          <w:p w14:paraId="05A1309F" w14:textId="77777777" w:rsidR="00082DA6" w:rsidRDefault="00082DA6">
            <w:pPr>
              <w:rPr>
                <w:sz w:val="2"/>
                <w:szCs w:val="2"/>
              </w:rPr>
            </w:pPr>
          </w:p>
        </w:tc>
        <w:tc>
          <w:tcPr>
            <w:tcW w:w="1986" w:type="dxa"/>
            <w:vMerge/>
            <w:tcBorders>
              <w:top w:val="nil"/>
            </w:tcBorders>
          </w:tcPr>
          <w:p w14:paraId="13D2FC8F" w14:textId="77777777" w:rsidR="00082DA6" w:rsidRDefault="00082DA6">
            <w:pPr>
              <w:rPr>
                <w:sz w:val="2"/>
                <w:szCs w:val="2"/>
              </w:rPr>
            </w:pPr>
          </w:p>
        </w:tc>
        <w:tc>
          <w:tcPr>
            <w:tcW w:w="1275" w:type="dxa"/>
            <w:vMerge/>
            <w:tcBorders>
              <w:top w:val="nil"/>
            </w:tcBorders>
          </w:tcPr>
          <w:p w14:paraId="202FC7A7" w14:textId="77777777" w:rsidR="00082DA6" w:rsidRDefault="00082DA6">
            <w:pPr>
              <w:rPr>
                <w:sz w:val="2"/>
                <w:szCs w:val="2"/>
              </w:rPr>
            </w:pPr>
          </w:p>
        </w:tc>
        <w:tc>
          <w:tcPr>
            <w:tcW w:w="3263" w:type="dxa"/>
          </w:tcPr>
          <w:p w14:paraId="640B1301" w14:textId="77777777" w:rsidR="00082DA6" w:rsidRDefault="00981AD4">
            <w:pPr>
              <w:pStyle w:val="TableParagraph"/>
              <w:spacing w:before="37" w:line="259" w:lineRule="exact"/>
              <w:ind w:left="70"/>
              <w:rPr>
                <w:sz w:val="24"/>
              </w:rPr>
            </w:pPr>
            <w:r>
              <w:rPr>
                <w:sz w:val="24"/>
              </w:rPr>
              <w:t>Sulfato</w:t>
            </w:r>
            <w:r>
              <w:rPr>
                <w:spacing w:val="20"/>
                <w:sz w:val="24"/>
              </w:rPr>
              <w:t xml:space="preserve"> </w:t>
            </w:r>
            <w:r>
              <w:rPr>
                <w:sz w:val="24"/>
              </w:rPr>
              <w:t>de</w:t>
            </w:r>
            <w:r>
              <w:rPr>
                <w:spacing w:val="18"/>
                <w:sz w:val="24"/>
              </w:rPr>
              <w:t xml:space="preserve"> </w:t>
            </w:r>
            <w:r>
              <w:rPr>
                <w:sz w:val="24"/>
              </w:rPr>
              <w:t>Morfina</w:t>
            </w:r>
            <w:r>
              <w:rPr>
                <w:spacing w:val="18"/>
                <w:sz w:val="24"/>
              </w:rPr>
              <w:t xml:space="preserve"> </w:t>
            </w:r>
            <w:r>
              <w:rPr>
                <w:sz w:val="24"/>
              </w:rPr>
              <w:t>LC</w:t>
            </w:r>
            <w:r>
              <w:rPr>
                <w:spacing w:val="19"/>
                <w:sz w:val="24"/>
              </w:rPr>
              <w:t xml:space="preserve"> </w:t>
            </w:r>
            <w:r>
              <w:rPr>
                <w:sz w:val="24"/>
              </w:rPr>
              <w:t>60</w:t>
            </w:r>
            <w:r>
              <w:rPr>
                <w:spacing w:val="18"/>
                <w:sz w:val="24"/>
              </w:rPr>
              <w:t xml:space="preserve"> </w:t>
            </w:r>
            <w:r>
              <w:rPr>
                <w:sz w:val="24"/>
              </w:rPr>
              <w:t>mg</w:t>
            </w:r>
            <w:r>
              <w:rPr>
                <w:spacing w:val="20"/>
                <w:sz w:val="24"/>
              </w:rPr>
              <w:t xml:space="preserve"> </w:t>
            </w:r>
            <w:r>
              <w:rPr>
                <w:sz w:val="24"/>
              </w:rPr>
              <w:t>-</w:t>
            </w:r>
          </w:p>
        </w:tc>
        <w:tc>
          <w:tcPr>
            <w:tcW w:w="1433" w:type="dxa"/>
            <w:vMerge/>
            <w:tcBorders>
              <w:top w:val="nil"/>
            </w:tcBorders>
          </w:tcPr>
          <w:p w14:paraId="17E4F631" w14:textId="77777777" w:rsidR="00082DA6" w:rsidRDefault="00082DA6">
            <w:pPr>
              <w:rPr>
                <w:sz w:val="2"/>
                <w:szCs w:val="2"/>
              </w:rPr>
            </w:pPr>
          </w:p>
        </w:tc>
      </w:tr>
    </w:tbl>
    <w:p w14:paraId="420E32D6"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DBE7390" w14:textId="77777777">
        <w:trPr>
          <w:trHeight w:val="316"/>
        </w:trPr>
        <w:tc>
          <w:tcPr>
            <w:tcW w:w="881" w:type="dxa"/>
            <w:vMerge w:val="restart"/>
          </w:tcPr>
          <w:p w14:paraId="35C1082C" w14:textId="77777777" w:rsidR="00082DA6" w:rsidRDefault="00082DA6">
            <w:pPr>
              <w:pStyle w:val="TableParagraph"/>
              <w:rPr>
                <w:sz w:val="24"/>
              </w:rPr>
            </w:pPr>
          </w:p>
        </w:tc>
        <w:tc>
          <w:tcPr>
            <w:tcW w:w="1986" w:type="dxa"/>
            <w:vMerge w:val="restart"/>
          </w:tcPr>
          <w:p w14:paraId="49633DF3" w14:textId="77777777" w:rsidR="00082DA6" w:rsidRDefault="00082DA6">
            <w:pPr>
              <w:pStyle w:val="TableParagraph"/>
              <w:rPr>
                <w:sz w:val="24"/>
              </w:rPr>
            </w:pPr>
          </w:p>
        </w:tc>
        <w:tc>
          <w:tcPr>
            <w:tcW w:w="1275" w:type="dxa"/>
            <w:vMerge w:val="restart"/>
          </w:tcPr>
          <w:p w14:paraId="7F4C756E" w14:textId="77777777" w:rsidR="00082DA6" w:rsidRDefault="00082DA6">
            <w:pPr>
              <w:pStyle w:val="TableParagraph"/>
              <w:rPr>
                <w:sz w:val="24"/>
              </w:rPr>
            </w:pPr>
          </w:p>
        </w:tc>
        <w:tc>
          <w:tcPr>
            <w:tcW w:w="3263" w:type="dxa"/>
          </w:tcPr>
          <w:p w14:paraId="3341FB37" w14:textId="77777777" w:rsidR="00082DA6" w:rsidRDefault="00981AD4">
            <w:pPr>
              <w:pStyle w:val="TableParagraph"/>
              <w:spacing w:line="275" w:lineRule="exact"/>
              <w:ind w:left="70"/>
              <w:rPr>
                <w:sz w:val="24"/>
              </w:rPr>
            </w:pPr>
            <w:r>
              <w:rPr>
                <w:sz w:val="24"/>
              </w:rPr>
              <w:t>por</w:t>
            </w:r>
            <w:r>
              <w:rPr>
                <w:spacing w:val="-2"/>
                <w:sz w:val="24"/>
              </w:rPr>
              <w:t xml:space="preserve"> </w:t>
            </w:r>
            <w:r>
              <w:rPr>
                <w:sz w:val="24"/>
              </w:rPr>
              <w:t>cápsula</w:t>
            </w:r>
          </w:p>
        </w:tc>
        <w:tc>
          <w:tcPr>
            <w:tcW w:w="1433" w:type="dxa"/>
            <w:vMerge w:val="restart"/>
          </w:tcPr>
          <w:p w14:paraId="054F495F" w14:textId="77777777" w:rsidR="00082DA6" w:rsidRDefault="00082DA6">
            <w:pPr>
              <w:pStyle w:val="TableParagraph"/>
              <w:rPr>
                <w:sz w:val="24"/>
              </w:rPr>
            </w:pPr>
          </w:p>
        </w:tc>
      </w:tr>
      <w:tr w:rsidR="00082DA6" w14:paraId="4360C205" w14:textId="77777777">
        <w:trPr>
          <w:trHeight w:val="630"/>
        </w:trPr>
        <w:tc>
          <w:tcPr>
            <w:tcW w:w="881" w:type="dxa"/>
            <w:vMerge/>
            <w:tcBorders>
              <w:top w:val="nil"/>
            </w:tcBorders>
          </w:tcPr>
          <w:p w14:paraId="1E64420B" w14:textId="77777777" w:rsidR="00082DA6" w:rsidRDefault="00082DA6">
            <w:pPr>
              <w:rPr>
                <w:sz w:val="2"/>
                <w:szCs w:val="2"/>
              </w:rPr>
            </w:pPr>
          </w:p>
        </w:tc>
        <w:tc>
          <w:tcPr>
            <w:tcW w:w="1986" w:type="dxa"/>
            <w:vMerge/>
            <w:tcBorders>
              <w:top w:val="nil"/>
            </w:tcBorders>
          </w:tcPr>
          <w:p w14:paraId="07465499" w14:textId="77777777" w:rsidR="00082DA6" w:rsidRDefault="00082DA6">
            <w:pPr>
              <w:rPr>
                <w:sz w:val="2"/>
                <w:szCs w:val="2"/>
              </w:rPr>
            </w:pPr>
          </w:p>
        </w:tc>
        <w:tc>
          <w:tcPr>
            <w:tcW w:w="1275" w:type="dxa"/>
            <w:vMerge/>
            <w:tcBorders>
              <w:top w:val="nil"/>
            </w:tcBorders>
          </w:tcPr>
          <w:p w14:paraId="302838B1" w14:textId="77777777" w:rsidR="00082DA6" w:rsidRDefault="00082DA6">
            <w:pPr>
              <w:rPr>
                <w:sz w:val="2"/>
                <w:szCs w:val="2"/>
              </w:rPr>
            </w:pPr>
          </w:p>
        </w:tc>
        <w:tc>
          <w:tcPr>
            <w:tcW w:w="3263" w:type="dxa"/>
          </w:tcPr>
          <w:p w14:paraId="1213A03E" w14:textId="77777777" w:rsidR="00082DA6" w:rsidRDefault="00981AD4">
            <w:pPr>
              <w:pStyle w:val="TableParagraph"/>
              <w:spacing w:before="39"/>
              <w:ind w:left="70" w:right="43"/>
              <w:rPr>
                <w:sz w:val="24"/>
              </w:rPr>
            </w:pPr>
            <w:r>
              <w:rPr>
                <w:sz w:val="24"/>
              </w:rPr>
              <w:t>Sulfato de Morfina LC 100 mg -</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15F71802" w14:textId="77777777" w:rsidR="00082DA6" w:rsidRDefault="00082DA6">
            <w:pPr>
              <w:rPr>
                <w:sz w:val="2"/>
                <w:szCs w:val="2"/>
              </w:rPr>
            </w:pPr>
          </w:p>
        </w:tc>
      </w:tr>
      <w:tr w:rsidR="00082DA6" w14:paraId="08811736" w14:textId="77777777">
        <w:trPr>
          <w:trHeight w:val="633"/>
        </w:trPr>
        <w:tc>
          <w:tcPr>
            <w:tcW w:w="881" w:type="dxa"/>
            <w:vMerge w:val="restart"/>
          </w:tcPr>
          <w:p w14:paraId="7200039E" w14:textId="77777777" w:rsidR="00082DA6" w:rsidRDefault="00082DA6">
            <w:pPr>
              <w:pStyle w:val="TableParagraph"/>
              <w:rPr>
                <w:b/>
                <w:sz w:val="26"/>
              </w:rPr>
            </w:pPr>
          </w:p>
          <w:p w14:paraId="0597C162" w14:textId="77777777" w:rsidR="00082DA6" w:rsidRDefault="00082DA6">
            <w:pPr>
              <w:pStyle w:val="TableParagraph"/>
              <w:rPr>
                <w:b/>
                <w:sz w:val="26"/>
              </w:rPr>
            </w:pPr>
          </w:p>
          <w:p w14:paraId="29E27F2E" w14:textId="77777777" w:rsidR="00082DA6" w:rsidRDefault="00082DA6">
            <w:pPr>
              <w:pStyle w:val="TableParagraph"/>
              <w:rPr>
                <w:b/>
                <w:sz w:val="26"/>
              </w:rPr>
            </w:pPr>
          </w:p>
          <w:p w14:paraId="7135D27D" w14:textId="77777777" w:rsidR="00082DA6" w:rsidRDefault="00082DA6">
            <w:pPr>
              <w:pStyle w:val="TableParagraph"/>
              <w:rPr>
                <w:b/>
                <w:sz w:val="26"/>
              </w:rPr>
            </w:pPr>
          </w:p>
          <w:p w14:paraId="38D8E9E4" w14:textId="77777777" w:rsidR="00082DA6" w:rsidRDefault="00082DA6">
            <w:pPr>
              <w:pStyle w:val="TableParagraph"/>
              <w:rPr>
                <w:b/>
                <w:sz w:val="26"/>
              </w:rPr>
            </w:pPr>
          </w:p>
          <w:p w14:paraId="749199A1" w14:textId="77777777" w:rsidR="00082DA6" w:rsidRDefault="00082DA6">
            <w:pPr>
              <w:pStyle w:val="TableParagraph"/>
              <w:rPr>
                <w:b/>
                <w:sz w:val="26"/>
              </w:rPr>
            </w:pPr>
          </w:p>
          <w:p w14:paraId="10BFB279" w14:textId="77777777" w:rsidR="00082DA6" w:rsidRDefault="00082DA6">
            <w:pPr>
              <w:pStyle w:val="TableParagraph"/>
              <w:rPr>
                <w:b/>
                <w:sz w:val="26"/>
              </w:rPr>
            </w:pPr>
          </w:p>
          <w:p w14:paraId="252E7E89" w14:textId="77777777" w:rsidR="00082DA6" w:rsidRDefault="00082DA6">
            <w:pPr>
              <w:pStyle w:val="TableParagraph"/>
              <w:rPr>
                <w:b/>
                <w:sz w:val="26"/>
              </w:rPr>
            </w:pPr>
          </w:p>
          <w:p w14:paraId="03B9188D" w14:textId="77777777" w:rsidR="00082DA6" w:rsidRDefault="00082DA6">
            <w:pPr>
              <w:pStyle w:val="TableParagraph"/>
              <w:rPr>
                <w:b/>
                <w:sz w:val="26"/>
              </w:rPr>
            </w:pPr>
          </w:p>
          <w:p w14:paraId="6EEF9756" w14:textId="77777777" w:rsidR="00082DA6" w:rsidRDefault="00082DA6">
            <w:pPr>
              <w:pStyle w:val="TableParagraph"/>
              <w:spacing w:before="11"/>
              <w:rPr>
                <w:b/>
                <w:sz w:val="24"/>
              </w:rPr>
            </w:pPr>
          </w:p>
          <w:p w14:paraId="788DAE55" w14:textId="77777777" w:rsidR="00082DA6" w:rsidRDefault="00981AD4">
            <w:pPr>
              <w:pStyle w:val="TableParagraph"/>
              <w:ind w:left="100" w:right="89"/>
              <w:jc w:val="center"/>
              <w:rPr>
                <w:sz w:val="24"/>
              </w:rPr>
            </w:pPr>
            <w:r>
              <w:rPr>
                <w:sz w:val="24"/>
              </w:rPr>
              <w:t>73</w:t>
            </w:r>
          </w:p>
        </w:tc>
        <w:tc>
          <w:tcPr>
            <w:tcW w:w="1986" w:type="dxa"/>
            <w:vMerge w:val="restart"/>
          </w:tcPr>
          <w:p w14:paraId="6E65E8E3" w14:textId="77777777" w:rsidR="00082DA6" w:rsidRDefault="00082DA6">
            <w:pPr>
              <w:pStyle w:val="TableParagraph"/>
              <w:rPr>
                <w:b/>
                <w:sz w:val="26"/>
              </w:rPr>
            </w:pPr>
          </w:p>
          <w:p w14:paraId="56A44FF7" w14:textId="77777777" w:rsidR="00082DA6" w:rsidRDefault="00082DA6">
            <w:pPr>
              <w:pStyle w:val="TableParagraph"/>
              <w:rPr>
                <w:b/>
                <w:sz w:val="26"/>
              </w:rPr>
            </w:pPr>
          </w:p>
          <w:p w14:paraId="789C882D" w14:textId="77777777" w:rsidR="00082DA6" w:rsidRDefault="00082DA6">
            <w:pPr>
              <w:pStyle w:val="TableParagraph"/>
              <w:rPr>
                <w:b/>
                <w:sz w:val="26"/>
              </w:rPr>
            </w:pPr>
          </w:p>
          <w:p w14:paraId="28211132" w14:textId="77777777" w:rsidR="00082DA6" w:rsidRDefault="00082DA6">
            <w:pPr>
              <w:pStyle w:val="TableParagraph"/>
              <w:spacing w:before="3"/>
              <w:rPr>
                <w:b/>
                <w:sz w:val="21"/>
              </w:rPr>
            </w:pPr>
          </w:p>
          <w:p w14:paraId="179D85E8" w14:textId="77777777" w:rsidR="00082DA6" w:rsidRDefault="00981AD4">
            <w:pPr>
              <w:pStyle w:val="TableParagraph"/>
              <w:ind w:left="71"/>
              <w:rPr>
                <w:sz w:val="24"/>
              </w:rPr>
            </w:pPr>
            <w:r>
              <w:rPr>
                <w:sz w:val="24"/>
              </w:rPr>
              <w:t>Octreotida</w:t>
            </w:r>
          </w:p>
        </w:tc>
        <w:tc>
          <w:tcPr>
            <w:tcW w:w="1275" w:type="dxa"/>
            <w:vMerge w:val="restart"/>
          </w:tcPr>
          <w:p w14:paraId="1126C77D" w14:textId="77777777" w:rsidR="00082DA6" w:rsidRDefault="00082DA6">
            <w:pPr>
              <w:pStyle w:val="TableParagraph"/>
              <w:rPr>
                <w:b/>
                <w:sz w:val="26"/>
              </w:rPr>
            </w:pPr>
          </w:p>
          <w:p w14:paraId="17BFAE5A" w14:textId="77777777" w:rsidR="00082DA6" w:rsidRDefault="00082DA6">
            <w:pPr>
              <w:pStyle w:val="TableParagraph"/>
              <w:rPr>
                <w:b/>
                <w:sz w:val="26"/>
              </w:rPr>
            </w:pPr>
          </w:p>
          <w:p w14:paraId="2F905F0E" w14:textId="77777777" w:rsidR="00082DA6" w:rsidRDefault="00082DA6">
            <w:pPr>
              <w:pStyle w:val="TableParagraph"/>
              <w:rPr>
                <w:b/>
                <w:sz w:val="26"/>
              </w:rPr>
            </w:pPr>
          </w:p>
          <w:p w14:paraId="509B63F1" w14:textId="77777777" w:rsidR="00082DA6" w:rsidRDefault="00082DA6">
            <w:pPr>
              <w:pStyle w:val="TableParagraph"/>
              <w:rPr>
                <w:b/>
                <w:sz w:val="26"/>
              </w:rPr>
            </w:pPr>
          </w:p>
          <w:p w14:paraId="7455F5CE" w14:textId="77777777" w:rsidR="00082DA6" w:rsidRDefault="00082DA6">
            <w:pPr>
              <w:pStyle w:val="TableParagraph"/>
              <w:rPr>
                <w:b/>
                <w:sz w:val="26"/>
              </w:rPr>
            </w:pPr>
          </w:p>
          <w:p w14:paraId="20C3D733" w14:textId="77777777" w:rsidR="00082DA6" w:rsidRDefault="00082DA6">
            <w:pPr>
              <w:pStyle w:val="TableParagraph"/>
              <w:rPr>
                <w:b/>
                <w:sz w:val="26"/>
              </w:rPr>
            </w:pPr>
          </w:p>
          <w:p w14:paraId="142380A5" w14:textId="77777777" w:rsidR="00082DA6" w:rsidRDefault="00082DA6">
            <w:pPr>
              <w:pStyle w:val="TableParagraph"/>
              <w:rPr>
                <w:b/>
                <w:sz w:val="26"/>
              </w:rPr>
            </w:pPr>
          </w:p>
          <w:p w14:paraId="310AE780" w14:textId="77777777" w:rsidR="00082DA6" w:rsidRDefault="00082DA6">
            <w:pPr>
              <w:pStyle w:val="TableParagraph"/>
              <w:rPr>
                <w:b/>
                <w:sz w:val="26"/>
              </w:rPr>
            </w:pPr>
          </w:p>
          <w:p w14:paraId="0A5FDDC3" w14:textId="77777777" w:rsidR="00082DA6" w:rsidRDefault="00082DA6">
            <w:pPr>
              <w:pStyle w:val="TableParagraph"/>
              <w:rPr>
                <w:b/>
                <w:sz w:val="26"/>
              </w:rPr>
            </w:pPr>
          </w:p>
          <w:p w14:paraId="1ACB4787" w14:textId="77777777" w:rsidR="00082DA6" w:rsidRDefault="00082DA6">
            <w:pPr>
              <w:pStyle w:val="TableParagraph"/>
              <w:spacing w:before="11"/>
              <w:rPr>
                <w:b/>
                <w:sz w:val="24"/>
              </w:rPr>
            </w:pPr>
          </w:p>
          <w:p w14:paraId="0383B6AD" w14:textId="77777777" w:rsidR="00082DA6" w:rsidRDefault="00981AD4">
            <w:pPr>
              <w:pStyle w:val="TableParagraph"/>
              <w:ind w:left="94"/>
              <w:rPr>
                <w:sz w:val="24"/>
              </w:rPr>
            </w:pPr>
            <w:r>
              <w:rPr>
                <w:sz w:val="24"/>
              </w:rPr>
              <w:t>2937.19.90</w:t>
            </w:r>
          </w:p>
        </w:tc>
        <w:tc>
          <w:tcPr>
            <w:tcW w:w="3263" w:type="dxa"/>
          </w:tcPr>
          <w:p w14:paraId="6F03B9E6" w14:textId="77777777" w:rsidR="00082DA6" w:rsidRDefault="00981AD4">
            <w:pPr>
              <w:pStyle w:val="TableParagraph"/>
              <w:spacing w:before="39"/>
              <w:ind w:left="70" w:right="59"/>
              <w:rPr>
                <w:sz w:val="24"/>
              </w:rPr>
            </w:pPr>
            <w:r>
              <w:rPr>
                <w:sz w:val="24"/>
              </w:rPr>
              <w:t>Octreotida</w:t>
            </w:r>
            <w:r>
              <w:rPr>
                <w:spacing w:val="32"/>
                <w:sz w:val="24"/>
              </w:rPr>
              <w:t xml:space="preserve"> </w:t>
            </w:r>
            <w:r>
              <w:rPr>
                <w:sz w:val="24"/>
              </w:rPr>
              <w:t>0,1</w:t>
            </w:r>
            <w:r>
              <w:rPr>
                <w:spacing w:val="33"/>
                <w:sz w:val="24"/>
              </w:rPr>
              <w:t xml:space="preserve"> </w:t>
            </w:r>
            <w:r>
              <w:rPr>
                <w:sz w:val="24"/>
              </w:rPr>
              <w:t>mg/ml,</w:t>
            </w:r>
            <w:r>
              <w:rPr>
                <w:spacing w:val="33"/>
                <w:sz w:val="24"/>
              </w:rPr>
              <w:t xml:space="preserve"> </w:t>
            </w:r>
            <w:r>
              <w:rPr>
                <w:sz w:val="24"/>
              </w:rPr>
              <w:t>injetável</w:t>
            </w:r>
            <w:r>
              <w:rPr>
                <w:spacing w:val="-57"/>
                <w:sz w:val="24"/>
              </w:rPr>
              <w:t xml:space="preserve"> </w:t>
            </w:r>
            <w:r>
              <w:rPr>
                <w:sz w:val="24"/>
              </w:rPr>
              <w:t>(por</w:t>
            </w:r>
            <w:r>
              <w:rPr>
                <w:spacing w:val="-3"/>
                <w:sz w:val="24"/>
              </w:rPr>
              <w:t xml:space="preserve"> </w:t>
            </w:r>
            <w:r>
              <w:rPr>
                <w:sz w:val="24"/>
              </w:rPr>
              <w:t>frasco-ampola)</w:t>
            </w:r>
          </w:p>
        </w:tc>
        <w:tc>
          <w:tcPr>
            <w:tcW w:w="1433" w:type="dxa"/>
            <w:vMerge w:val="restart"/>
          </w:tcPr>
          <w:p w14:paraId="7CFFAF73" w14:textId="77777777" w:rsidR="00082DA6" w:rsidRDefault="00082DA6">
            <w:pPr>
              <w:pStyle w:val="TableParagraph"/>
              <w:rPr>
                <w:b/>
                <w:sz w:val="26"/>
              </w:rPr>
            </w:pPr>
          </w:p>
          <w:p w14:paraId="77FADB91" w14:textId="77777777" w:rsidR="00082DA6" w:rsidRDefault="00082DA6">
            <w:pPr>
              <w:pStyle w:val="TableParagraph"/>
              <w:rPr>
                <w:b/>
                <w:sz w:val="26"/>
              </w:rPr>
            </w:pPr>
          </w:p>
          <w:p w14:paraId="6DC62F33" w14:textId="77777777" w:rsidR="00082DA6" w:rsidRDefault="00082DA6">
            <w:pPr>
              <w:pStyle w:val="TableParagraph"/>
              <w:rPr>
                <w:b/>
                <w:sz w:val="26"/>
              </w:rPr>
            </w:pPr>
          </w:p>
          <w:p w14:paraId="670DBC86" w14:textId="77777777" w:rsidR="00082DA6" w:rsidRDefault="00082DA6">
            <w:pPr>
              <w:pStyle w:val="TableParagraph"/>
              <w:rPr>
                <w:b/>
                <w:sz w:val="26"/>
              </w:rPr>
            </w:pPr>
          </w:p>
          <w:p w14:paraId="15064A68" w14:textId="77777777" w:rsidR="00082DA6" w:rsidRDefault="00082DA6">
            <w:pPr>
              <w:pStyle w:val="TableParagraph"/>
              <w:rPr>
                <w:b/>
                <w:sz w:val="26"/>
              </w:rPr>
            </w:pPr>
          </w:p>
          <w:p w14:paraId="2D613693" w14:textId="77777777" w:rsidR="00082DA6" w:rsidRDefault="00082DA6">
            <w:pPr>
              <w:pStyle w:val="TableParagraph"/>
              <w:rPr>
                <w:b/>
                <w:sz w:val="26"/>
              </w:rPr>
            </w:pPr>
          </w:p>
          <w:p w14:paraId="05776120" w14:textId="77777777" w:rsidR="00082DA6" w:rsidRDefault="00082DA6">
            <w:pPr>
              <w:pStyle w:val="TableParagraph"/>
              <w:rPr>
                <w:b/>
                <w:sz w:val="26"/>
              </w:rPr>
            </w:pPr>
          </w:p>
          <w:p w14:paraId="4FD5B32F" w14:textId="77777777" w:rsidR="00082DA6" w:rsidRDefault="00082DA6">
            <w:pPr>
              <w:pStyle w:val="TableParagraph"/>
              <w:spacing w:before="9"/>
              <w:rPr>
                <w:b/>
                <w:sz w:val="35"/>
              </w:rPr>
            </w:pPr>
          </w:p>
          <w:p w14:paraId="5447F282" w14:textId="77777777" w:rsidR="00082DA6" w:rsidRDefault="00981AD4">
            <w:pPr>
              <w:pStyle w:val="TableParagraph"/>
              <w:spacing w:before="1"/>
              <w:ind w:left="139"/>
              <w:rPr>
                <w:sz w:val="24"/>
              </w:rPr>
            </w:pPr>
            <w:r>
              <w:rPr>
                <w:sz w:val="24"/>
              </w:rPr>
              <w:t>3003.39.25/</w:t>
            </w:r>
          </w:p>
          <w:p w14:paraId="672F364C" w14:textId="77777777" w:rsidR="00082DA6" w:rsidRDefault="00981AD4">
            <w:pPr>
              <w:pStyle w:val="TableParagraph"/>
              <w:spacing w:before="38"/>
              <w:ind w:left="139"/>
              <w:rPr>
                <w:sz w:val="24"/>
              </w:rPr>
            </w:pPr>
            <w:r>
              <w:rPr>
                <w:sz w:val="24"/>
              </w:rPr>
              <w:t>3003.39.26/</w:t>
            </w:r>
          </w:p>
          <w:p w14:paraId="1942EFFB" w14:textId="77777777" w:rsidR="00082DA6" w:rsidRDefault="00981AD4">
            <w:pPr>
              <w:pStyle w:val="TableParagraph"/>
              <w:spacing w:before="41"/>
              <w:ind w:left="139"/>
              <w:rPr>
                <w:sz w:val="24"/>
              </w:rPr>
            </w:pPr>
            <w:r>
              <w:rPr>
                <w:sz w:val="24"/>
              </w:rPr>
              <w:t>3003.39.29/</w:t>
            </w:r>
          </w:p>
          <w:p w14:paraId="37FD3904" w14:textId="77777777" w:rsidR="00082DA6" w:rsidRDefault="00981AD4">
            <w:pPr>
              <w:pStyle w:val="TableParagraph"/>
              <w:spacing w:before="38"/>
              <w:ind w:left="173"/>
              <w:rPr>
                <w:sz w:val="24"/>
              </w:rPr>
            </w:pPr>
            <w:r>
              <w:rPr>
                <w:sz w:val="24"/>
              </w:rPr>
              <w:t>3004.39.29</w:t>
            </w:r>
          </w:p>
        </w:tc>
      </w:tr>
      <w:tr w:rsidR="00082DA6" w14:paraId="05A8C45C" w14:textId="77777777">
        <w:trPr>
          <w:trHeight w:val="631"/>
        </w:trPr>
        <w:tc>
          <w:tcPr>
            <w:tcW w:w="881" w:type="dxa"/>
            <w:vMerge/>
            <w:tcBorders>
              <w:top w:val="nil"/>
            </w:tcBorders>
          </w:tcPr>
          <w:p w14:paraId="5B643467" w14:textId="77777777" w:rsidR="00082DA6" w:rsidRDefault="00082DA6">
            <w:pPr>
              <w:rPr>
                <w:sz w:val="2"/>
                <w:szCs w:val="2"/>
              </w:rPr>
            </w:pPr>
          </w:p>
        </w:tc>
        <w:tc>
          <w:tcPr>
            <w:tcW w:w="1986" w:type="dxa"/>
            <w:vMerge/>
            <w:tcBorders>
              <w:top w:val="nil"/>
            </w:tcBorders>
          </w:tcPr>
          <w:p w14:paraId="2E3B3FB1" w14:textId="77777777" w:rsidR="00082DA6" w:rsidRDefault="00082DA6">
            <w:pPr>
              <w:rPr>
                <w:sz w:val="2"/>
                <w:szCs w:val="2"/>
              </w:rPr>
            </w:pPr>
          </w:p>
        </w:tc>
        <w:tc>
          <w:tcPr>
            <w:tcW w:w="1275" w:type="dxa"/>
            <w:vMerge/>
            <w:tcBorders>
              <w:top w:val="nil"/>
            </w:tcBorders>
          </w:tcPr>
          <w:p w14:paraId="32072ED6" w14:textId="77777777" w:rsidR="00082DA6" w:rsidRDefault="00082DA6">
            <w:pPr>
              <w:rPr>
                <w:sz w:val="2"/>
                <w:szCs w:val="2"/>
              </w:rPr>
            </w:pPr>
          </w:p>
        </w:tc>
        <w:tc>
          <w:tcPr>
            <w:tcW w:w="3263" w:type="dxa"/>
          </w:tcPr>
          <w:p w14:paraId="589C90CC" w14:textId="77777777" w:rsidR="00082DA6" w:rsidRDefault="00981AD4">
            <w:pPr>
              <w:pStyle w:val="TableParagraph"/>
              <w:tabs>
                <w:tab w:val="left" w:pos="1421"/>
                <w:tab w:val="left" w:pos="2242"/>
                <w:tab w:val="left" w:pos="2824"/>
              </w:tabs>
              <w:spacing w:before="39"/>
              <w:ind w:left="70" w:right="59"/>
              <w:rPr>
                <w:sz w:val="24"/>
              </w:rPr>
            </w:pPr>
            <w:r>
              <w:rPr>
                <w:sz w:val="24"/>
              </w:rPr>
              <w:t>Octreotida</w:t>
            </w:r>
            <w:r>
              <w:rPr>
                <w:sz w:val="24"/>
              </w:rPr>
              <w:tab/>
              <w:t>LAR</w:t>
            </w:r>
            <w:r>
              <w:rPr>
                <w:sz w:val="24"/>
              </w:rPr>
              <w:tab/>
              <w:t>10</w:t>
            </w:r>
            <w:r>
              <w:rPr>
                <w:sz w:val="24"/>
              </w:rPr>
              <w:tab/>
            </w:r>
            <w:r>
              <w:rPr>
                <w:spacing w:val="-2"/>
                <w:sz w:val="24"/>
              </w:rPr>
              <w:t>mg,</w:t>
            </w:r>
            <w:r>
              <w:rPr>
                <w:spacing w:val="-57"/>
                <w:sz w:val="24"/>
              </w:rPr>
              <w:t xml:space="preserve"> </w:t>
            </w:r>
            <w:r>
              <w:rPr>
                <w:sz w:val="24"/>
              </w:rPr>
              <w:t>injetável (por</w:t>
            </w:r>
            <w:r>
              <w:rPr>
                <w:spacing w:val="-1"/>
                <w:sz w:val="24"/>
              </w:rPr>
              <w:t xml:space="preserve"> </w:t>
            </w:r>
            <w:r>
              <w:rPr>
                <w:sz w:val="24"/>
              </w:rPr>
              <w:t>frasco/ampola)</w:t>
            </w:r>
          </w:p>
        </w:tc>
        <w:tc>
          <w:tcPr>
            <w:tcW w:w="1433" w:type="dxa"/>
            <w:vMerge/>
            <w:tcBorders>
              <w:top w:val="nil"/>
            </w:tcBorders>
          </w:tcPr>
          <w:p w14:paraId="096BBFC6" w14:textId="77777777" w:rsidR="00082DA6" w:rsidRDefault="00082DA6">
            <w:pPr>
              <w:rPr>
                <w:sz w:val="2"/>
                <w:szCs w:val="2"/>
              </w:rPr>
            </w:pPr>
          </w:p>
        </w:tc>
      </w:tr>
      <w:tr w:rsidR="00082DA6" w14:paraId="3766086B" w14:textId="77777777">
        <w:trPr>
          <w:trHeight w:val="633"/>
        </w:trPr>
        <w:tc>
          <w:tcPr>
            <w:tcW w:w="881" w:type="dxa"/>
            <w:vMerge/>
            <w:tcBorders>
              <w:top w:val="nil"/>
            </w:tcBorders>
          </w:tcPr>
          <w:p w14:paraId="36819E17" w14:textId="77777777" w:rsidR="00082DA6" w:rsidRDefault="00082DA6">
            <w:pPr>
              <w:rPr>
                <w:sz w:val="2"/>
                <w:szCs w:val="2"/>
              </w:rPr>
            </w:pPr>
          </w:p>
        </w:tc>
        <w:tc>
          <w:tcPr>
            <w:tcW w:w="1986" w:type="dxa"/>
            <w:vMerge/>
            <w:tcBorders>
              <w:top w:val="nil"/>
            </w:tcBorders>
          </w:tcPr>
          <w:p w14:paraId="259AB9B0" w14:textId="77777777" w:rsidR="00082DA6" w:rsidRDefault="00082DA6">
            <w:pPr>
              <w:rPr>
                <w:sz w:val="2"/>
                <w:szCs w:val="2"/>
              </w:rPr>
            </w:pPr>
          </w:p>
        </w:tc>
        <w:tc>
          <w:tcPr>
            <w:tcW w:w="1275" w:type="dxa"/>
            <w:vMerge/>
            <w:tcBorders>
              <w:top w:val="nil"/>
            </w:tcBorders>
          </w:tcPr>
          <w:p w14:paraId="3BD26CE7" w14:textId="77777777" w:rsidR="00082DA6" w:rsidRDefault="00082DA6">
            <w:pPr>
              <w:rPr>
                <w:sz w:val="2"/>
                <w:szCs w:val="2"/>
              </w:rPr>
            </w:pPr>
          </w:p>
        </w:tc>
        <w:tc>
          <w:tcPr>
            <w:tcW w:w="3263" w:type="dxa"/>
          </w:tcPr>
          <w:p w14:paraId="12A8BD33" w14:textId="77777777" w:rsidR="00082DA6" w:rsidRDefault="00981AD4">
            <w:pPr>
              <w:pStyle w:val="TableParagraph"/>
              <w:tabs>
                <w:tab w:val="left" w:pos="1421"/>
                <w:tab w:val="left" w:pos="2242"/>
                <w:tab w:val="left" w:pos="2825"/>
              </w:tabs>
              <w:spacing w:before="39"/>
              <w:ind w:left="70" w:right="57"/>
              <w:rPr>
                <w:sz w:val="24"/>
              </w:rPr>
            </w:pPr>
            <w:r>
              <w:rPr>
                <w:sz w:val="24"/>
              </w:rPr>
              <w:t>Octreotida</w:t>
            </w:r>
            <w:r>
              <w:rPr>
                <w:sz w:val="24"/>
              </w:rPr>
              <w:tab/>
              <w:t>LAR</w:t>
            </w:r>
            <w:r>
              <w:rPr>
                <w:sz w:val="24"/>
              </w:rPr>
              <w:tab/>
              <w:t>20</w:t>
            </w:r>
            <w:r>
              <w:rPr>
                <w:sz w:val="24"/>
              </w:rPr>
              <w:tab/>
            </w:r>
            <w:r>
              <w:rPr>
                <w:spacing w:val="-1"/>
                <w:sz w:val="24"/>
              </w:rPr>
              <w:t>mg,</w:t>
            </w:r>
            <w:r>
              <w:rPr>
                <w:spacing w:val="-57"/>
                <w:sz w:val="24"/>
              </w:rPr>
              <w:t xml:space="preserve"> </w:t>
            </w:r>
            <w:r>
              <w:rPr>
                <w:sz w:val="24"/>
              </w:rPr>
              <w:t>injetável</w:t>
            </w:r>
            <w:r>
              <w:rPr>
                <w:spacing w:val="-1"/>
                <w:sz w:val="24"/>
              </w:rPr>
              <w:t xml:space="preserve"> </w:t>
            </w:r>
            <w:r>
              <w:rPr>
                <w:sz w:val="24"/>
              </w:rPr>
              <w:t>(por</w:t>
            </w:r>
            <w:r>
              <w:rPr>
                <w:spacing w:val="-2"/>
                <w:sz w:val="24"/>
              </w:rPr>
              <w:t xml:space="preserve"> </w:t>
            </w:r>
            <w:r>
              <w:rPr>
                <w:sz w:val="24"/>
              </w:rPr>
              <w:t>frasco/ampola)</w:t>
            </w:r>
          </w:p>
        </w:tc>
        <w:tc>
          <w:tcPr>
            <w:tcW w:w="1433" w:type="dxa"/>
            <w:vMerge/>
            <w:tcBorders>
              <w:top w:val="nil"/>
            </w:tcBorders>
          </w:tcPr>
          <w:p w14:paraId="6E6F1ADA" w14:textId="77777777" w:rsidR="00082DA6" w:rsidRDefault="00082DA6">
            <w:pPr>
              <w:rPr>
                <w:sz w:val="2"/>
                <w:szCs w:val="2"/>
              </w:rPr>
            </w:pPr>
          </w:p>
        </w:tc>
      </w:tr>
      <w:tr w:rsidR="00082DA6" w14:paraId="4460DEDD" w14:textId="77777777">
        <w:trPr>
          <w:trHeight w:val="630"/>
        </w:trPr>
        <w:tc>
          <w:tcPr>
            <w:tcW w:w="881" w:type="dxa"/>
            <w:vMerge/>
            <w:tcBorders>
              <w:top w:val="nil"/>
            </w:tcBorders>
          </w:tcPr>
          <w:p w14:paraId="605DC803" w14:textId="77777777" w:rsidR="00082DA6" w:rsidRDefault="00082DA6">
            <w:pPr>
              <w:rPr>
                <w:sz w:val="2"/>
                <w:szCs w:val="2"/>
              </w:rPr>
            </w:pPr>
          </w:p>
        </w:tc>
        <w:tc>
          <w:tcPr>
            <w:tcW w:w="1986" w:type="dxa"/>
            <w:vMerge/>
            <w:tcBorders>
              <w:top w:val="nil"/>
            </w:tcBorders>
          </w:tcPr>
          <w:p w14:paraId="08CEFE73" w14:textId="77777777" w:rsidR="00082DA6" w:rsidRDefault="00082DA6">
            <w:pPr>
              <w:rPr>
                <w:sz w:val="2"/>
                <w:szCs w:val="2"/>
              </w:rPr>
            </w:pPr>
          </w:p>
        </w:tc>
        <w:tc>
          <w:tcPr>
            <w:tcW w:w="1275" w:type="dxa"/>
            <w:vMerge/>
            <w:tcBorders>
              <w:top w:val="nil"/>
            </w:tcBorders>
          </w:tcPr>
          <w:p w14:paraId="08042FB6" w14:textId="77777777" w:rsidR="00082DA6" w:rsidRDefault="00082DA6">
            <w:pPr>
              <w:rPr>
                <w:sz w:val="2"/>
                <w:szCs w:val="2"/>
              </w:rPr>
            </w:pPr>
          </w:p>
        </w:tc>
        <w:tc>
          <w:tcPr>
            <w:tcW w:w="3263" w:type="dxa"/>
          </w:tcPr>
          <w:p w14:paraId="23A719DB" w14:textId="77777777" w:rsidR="00082DA6" w:rsidRDefault="00981AD4">
            <w:pPr>
              <w:pStyle w:val="TableParagraph"/>
              <w:tabs>
                <w:tab w:val="left" w:pos="1421"/>
                <w:tab w:val="left" w:pos="2241"/>
                <w:tab w:val="left" w:pos="2825"/>
              </w:tabs>
              <w:spacing w:before="39"/>
              <w:ind w:left="70" w:right="57"/>
              <w:rPr>
                <w:sz w:val="24"/>
              </w:rPr>
            </w:pPr>
            <w:r>
              <w:rPr>
                <w:sz w:val="24"/>
              </w:rPr>
              <w:t>Octreotida</w:t>
            </w:r>
            <w:r>
              <w:rPr>
                <w:sz w:val="24"/>
              </w:rPr>
              <w:tab/>
              <w:t>LAR</w:t>
            </w:r>
            <w:r>
              <w:rPr>
                <w:sz w:val="24"/>
              </w:rPr>
              <w:tab/>
              <w:t>30</w:t>
            </w:r>
            <w:r>
              <w:rPr>
                <w:sz w:val="24"/>
              </w:rPr>
              <w:tab/>
            </w:r>
            <w:r>
              <w:rPr>
                <w:spacing w:val="-1"/>
                <w:sz w:val="24"/>
              </w:rPr>
              <w:t>mg,</w:t>
            </w:r>
            <w:r>
              <w:rPr>
                <w:spacing w:val="-57"/>
                <w:sz w:val="24"/>
              </w:rPr>
              <w:t xml:space="preserve"> </w:t>
            </w:r>
            <w:r>
              <w:rPr>
                <w:sz w:val="24"/>
              </w:rPr>
              <w:t>injetável</w:t>
            </w:r>
            <w:r>
              <w:rPr>
                <w:spacing w:val="-1"/>
                <w:sz w:val="24"/>
              </w:rPr>
              <w:t xml:space="preserve"> </w:t>
            </w:r>
            <w:r>
              <w:rPr>
                <w:sz w:val="24"/>
              </w:rPr>
              <w:t>(por</w:t>
            </w:r>
            <w:r>
              <w:rPr>
                <w:spacing w:val="58"/>
                <w:sz w:val="24"/>
              </w:rPr>
              <w:t xml:space="preserve"> </w:t>
            </w:r>
            <w:r>
              <w:rPr>
                <w:sz w:val="24"/>
              </w:rPr>
              <w:t>frasco/ampola)</w:t>
            </w:r>
          </w:p>
        </w:tc>
        <w:tc>
          <w:tcPr>
            <w:tcW w:w="1433" w:type="dxa"/>
            <w:vMerge/>
            <w:tcBorders>
              <w:top w:val="nil"/>
            </w:tcBorders>
          </w:tcPr>
          <w:p w14:paraId="5C97BE00" w14:textId="77777777" w:rsidR="00082DA6" w:rsidRDefault="00082DA6">
            <w:pPr>
              <w:rPr>
                <w:sz w:val="2"/>
                <w:szCs w:val="2"/>
              </w:rPr>
            </w:pPr>
          </w:p>
        </w:tc>
      </w:tr>
      <w:tr w:rsidR="00082DA6" w14:paraId="1DA4A181" w14:textId="77777777">
        <w:trPr>
          <w:trHeight w:val="909"/>
        </w:trPr>
        <w:tc>
          <w:tcPr>
            <w:tcW w:w="881" w:type="dxa"/>
            <w:vMerge/>
            <w:tcBorders>
              <w:top w:val="nil"/>
            </w:tcBorders>
          </w:tcPr>
          <w:p w14:paraId="5352AE75" w14:textId="77777777" w:rsidR="00082DA6" w:rsidRDefault="00082DA6">
            <w:pPr>
              <w:rPr>
                <w:sz w:val="2"/>
                <w:szCs w:val="2"/>
              </w:rPr>
            </w:pPr>
          </w:p>
        </w:tc>
        <w:tc>
          <w:tcPr>
            <w:tcW w:w="1986" w:type="dxa"/>
            <w:vMerge w:val="restart"/>
          </w:tcPr>
          <w:p w14:paraId="25FBA71B" w14:textId="77777777" w:rsidR="00082DA6" w:rsidRDefault="00082DA6">
            <w:pPr>
              <w:pStyle w:val="TableParagraph"/>
              <w:rPr>
                <w:b/>
                <w:sz w:val="26"/>
              </w:rPr>
            </w:pPr>
          </w:p>
          <w:p w14:paraId="4246802A" w14:textId="77777777" w:rsidR="00082DA6" w:rsidRDefault="00082DA6">
            <w:pPr>
              <w:pStyle w:val="TableParagraph"/>
              <w:rPr>
                <w:b/>
                <w:sz w:val="26"/>
              </w:rPr>
            </w:pPr>
          </w:p>
          <w:p w14:paraId="25AF9E6E" w14:textId="77777777" w:rsidR="00082DA6" w:rsidRDefault="00082DA6">
            <w:pPr>
              <w:pStyle w:val="TableParagraph"/>
              <w:rPr>
                <w:b/>
                <w:sz w:val="26"/>
              </w:rPr>
            </w:pPr>
          </w:p>
          <w:p w14:paraId="5D5DAD43" w14:textId="77777777" w:rsidR="00082DA6" w:rsidRDefault="00082DA6">
            <w:pPr>
              <w:pStyle w:val="TableParagraph"/>
              <w:rPr>
                <w:b/>
                <w:sz w:val="26"/>
              </w:rPr>
            </w:pPr>
          </w:p>
          <w:p w14:paraId="6DCCD23B" w14:textId="77777777" w:rsidR="00082DA6" w:rsidRDefault="00082DA6">
            <w:pPr>
              <w:pStyle w:val="TableParagraph"/>
              <w:spacing w:before="1"/>
              <w:rPr>
                <w:b/>
                <w:sz w:val="31"/>
              </w:rPr>
            </w:pPr>
          </w:p>
          <w:p w14:paraId="65AA1B0A" w14:textId="77777777" w:rsidR="00082DA6" w:rsidRDefault="00981AD4">
            <w:pPr>
              <w:pStyle w:val="TableParagraph"/>
              <w:ind w:left="71" w:right="867"/>
              <w:rPr>
                <w:sz w:val="24"/>
              </w:rPr>
            </w:pPr>
            <w:r>
              <w:rPr>
                <w:sz w:val="24"/>
              </w:rPr>
              <w:t>Acetato</w:t>
            </w:r>
            <w:r>
              <w:rPr>
                <w:spacing w:val="-15"/>
                <w:sz w:val="24"/>
              </w:rPr>
              <w:t xml:space="preserve"> </w:t>
            </w:r>
            <w:r>
              <w:rPr>
                <w:sz w:val="24"/>
              </w:rPr>
              <w:t>de</w:t>
            </w:r>
            <w:r>
              <w:rPr>
                <w:spacing w:val="-57"/>
                <w:sz w:val="24"/>
              </w:rPr>
              <w:t xml:space="preserve"> </w:t>
            </w:r>
            <w:r>
              <w:rPr>
                <w:sz w:val="24"/>
              </w:rPr>
              <w:t>Octreotida</w:t>
            </w:r>
          </w:p>
        </w:tc>
        <w:tc>
          <w:tcPr>
            <w:tcW w:w="1275" w:type="dxa"/>
            <w:vMerge/>
            <w:tcBorders>
              <w:top w:val="nil"/>
            </w:tcBorders>
          </w:tcPr>
          <w:p w14:paraId="49DC4758" w14:textId="77777777" w:rsidR="00082DA6" w:rsidRDefault="00082DA6">
            <w:pPr>
              <w:rPr>
                <w:sz w:val="2"/>
                <w:szCs w:val="2"/>
              </w:rPr>
            </w:pPr>
          </w:p>
        </w:tc>
        <w:tc>
          <w:tcPr>
            <w:tcW w:w="3263" w:type="dxa"/>
          </w:tcPr>
          <w:p w14:paraId="22A9C659" w14:textId="77777777" w:rsidR="00082DA6" w:rsidRDefault="00981AD4">
            <w:pPr>
              <w:pStyle w:val="TableParagraph"/>
              <w:spacing w:before="39"/>
              <w:ind w:left="70" w:right="59"/>
              <w:jc w:val="both"/>
              <w:rPr>
                <w:sz w:val="24"/>
              </w:rPr>
            </w:pPr>
            <w:r>
              <w:rPr>
                <w:sz w:val="24"/>
              </w:rPr>
              <w:t>Acetato</w:t>
            </w:r>
            <w:r>
              <w:rPr>
                <w:spacing w:val="1"/>
                <w:sz w:val="24"/>
              </w:rPr>
              <w:t xml:space="preserve"> </w:t>
            </w:r>
            <w:r>
              <w:rPr>
                <w:sz w:val="24"/>
              </w:rPr>
              <w:t>de</w:t>
            </w:r>
            <w:r>
              <w:rPr>
                <w:spacing w:val="1"/>
                <w:sz w:val="24"/>
              </w:rPr>
              <w:t xml:space="preserve"> </w:t>
            </w:r>
            <w:r>
              <w:rPr>
                <w:sz w:val="24"/>
              </w:rPr>
              <w:t>Octreotida</w:t>
            </w:r>
            <w:r>
              <w:rPr>
                <w:spacing w:val="1"/>
                <w:sz w:val="24"/>
              </w:rPr>
              <w:t xml:space="preserve"> </w:t>
            </w:r>
            <w:r>
              <w:rPr>
                <w:sz w:val="24"/>
              </w:rPr>
              <w:t>0,1</w:t>
            </w:r>
            <w:r>
              <w:rPr>
                <w:spacing w:val="1"/>
                <w:sz w:val="24"/>
              </w:rPr>
              <w:t xml:space="preserve"> </w:t>
            </w:r>
            <w:r>
              <w:rPr>
                <w:sz w:val="24"/>
              </w:rPr>
              <w:t>mg/ml,</w:t>
            </w:r>
            <w:r>
              <w:rPr>
                <w:spacing w:val="1"/>
                <w:sz w:val="24"/>
              </w:rPr>
              <w:t xml:space="preserve"> </w:t>
            </w:r>
            <w:r>
              <w:rPr>
                <w:sz w:val="24"/>
              </w:rPr>
              <w:t>injetável</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tcBorders>
              <w:top w:val="nil"/>
            </w:tcBorders>
          </w:tcPr>
          <w:p w14:paraId="662B13D4" w14:textId="77777777" w:rsidR="00082DA6" w:rsidRDefault="00082DA6">
            <w:pPr>
              <w:rPr>
                <w:sz w:val="2"/>
                <w:szCs w:val="2"/>
              </w:rPr>
            </w:pPr>
          </w:p>
        </w:tc>
      </w:tr>
      <w:tr w:rsidR="00082DA6" w14:paraId="355603A1" w14:textId="77777777">
        <w:trPr>
          <w:trHeight w:val="906"/>
        </w:trPr>
        <w:tc>
          <w:tcPr>
            <w:tcW w:w="881" w:type="dxa"/>
            <w:vMerge/>
            <w:tcBorders>
              <w:top w:val="nil"/>
            </w:tcBorders>
          </w:tcPr>
          <w:p w14:paraId="4FD4A482" w14:textId="77777777" w:rsidR="00082DA6" w:rsidRDefault="00082DA6">
            <w:pPr>
              <w:rPr>
                <w:sz w:val="2"/>
                <w:szCs w:val="2"/>
              </w:rPr>
            </w:pPr>
          </w:p>
        </w:tc>
        <w:tc>
          <w:tcPr>
            <w:tcW w:w="1986" w:type="dxa"/>
            <w:vMerge/>
            <w:tcBorders>
              <w:top w:val="nil"/>
            </w:tcBorders>
          </w:tcPr>
          <w:p w14:paraId="2BB7F67B" w14:textId="77777777" w:rsidR="00082DA6" w:rsidRDefault="00082DA6">
            <w:pPr>
              <w:rPr>
                <w:sz w:val="2"/>
                <w:szCs w:val="2"/>
              </w:rPr>
            </w:pPr>
          </w:p>
        </w:tc>
        <w:tc>
          <w:tcPr>
            <w:tcW w:w="1275" w:type="dxa"/>
            <w:vMerge/>
            <w:tcBorders>
              <w:top w:val="nil"/>
            </w:tcBorders>
          </w:tcPr>
          <w:p w14:paraId="4B778BB3" w14:textId="77777777" w:rsidR="00082DA6" w:rsidRDefault="00082DA6">
            <w:pPr>
              <w:rPr>
                <w:sz w:val="2"/>
                <w:szCs w:val="2"/>
              </w:rPr>
            </w:pPr>
          </w:p>
        </w:tc>
        <w:tc>
          <w:tcPr>
            <w:tcW w:w="3263" w:type="dxa"/>
          </w:tcPr>
          <w:p w14:paraId="443722A6" w14:textId="77777777" w:rsidR="00082DA6" w:rsidRDefault="00981AD4">
            <w:pPr>
              <w:pStyle w:val="TableParagraph"/>
              <w:tabs>
                <w:tab w:val="left" w:pos="1200"/>
                <w:tab w:val="left" w:pos="2789"/>
              </w:tabs>
              <w:spacing w:before="39"/>
              <w:ind w:left="70" w:right="60"/>
              <w:jc w:val="both"/>
              <w:rPr>
                <w:sz w:val="24"/>
              </w:rPr>
            </w:pPr>
            <w:r>
              <w:rPr>
                <w:sz w:val="24"/>
              </w:rPr>
              <w:t>Acetato de Octreotida LAR 10</w:t>
            </w:r>
            <w:r>
              <w:rPr>
                <w:spacing w:val="1"/>
                <w:sz w:val="24"/>
              </w:rPr>
              <w:t xml:space="preserve"> </w:t>
            </w:r>
            <w:r>
              <w:rPr>
                <w:sz w:val="24"/>
              </w:rPr>
              <w:t>mg,</w:t>
            </w:r>
            <w:r>
              <w:rPr>
                <w:sz w:val="24"/>
              </w:rPr>
              <w:tab/>
              <w:t>injetável</w:t>
            </w:r>
            <w:r>
              <w:rPr>
                <w:sz w:val="24"/>
              </w:rPr>
              <w:tab/>
            </w:r>
            <w:r>
              <w:rPr>
                <w:spacing w:val="-1"/>
                <w:sz w:val="24"/>
              </w:rPr>
              <w:t>(por</w:t>
            </w:r>
            <w:r>
              <w:rPr>
                <w:spacing w:val="-58"/>
                <w:sz w:val="24"/>
              </w:rPr>
              <w:t xml:space="preserve"> </w:t>
            </w:r>
            <w:r>
              <w:rPr>
                <w:sz w:val="24"/>
              </w:rPr>
              <w:t>frasco/ampola)</w:t>
            </w:r>
          </w:p>
        </w:tc>
        <w:tc>
          <w:tcPr>
            <w:tcW w:w="1433" w:type="dxa"/>
            <w:vMerge/>
            <w:tcBorders>
              <w:top w:val="nil"/>
            </w:tcBorders>
          </w:tcPr>
          <w:p w14:paraId="1239253B" w14:textId="77777777" w:rsidR="00082DA6" w:rsidRDefault="00082DA6">
            <w:pPr>
              <w:rPr>
                <w:sz w:val="2"/>
                <w:szCs w:val="2"/>
              </w:rPr>
            </w:pPr>
          </w:p>
        </w:tc>
      </w:tr>
      <w:tr w:rsidR="00082DA6" w14:paraId="4F5201A6" w14:textId="77777777">
        <w:trPr>
          <w:trHeight w:val="909"/>
        </w:trPr>
        <w:tc>
          <w:tcPr>
            <w:tcW w:w="881" w:type="dxa"/>
            <w:vMerge/>
            <w:tcBorders>
              <w:top w:val="nil"/>
            </w:tcBorders>
          </w:tcPr>
          <w:p w14:paraId="3FD5FDFF" w14:textId="77777777" w:rsidR="00082DA6" w:rsidRDefault="00082DA6">
            <w:pPr>
              <w:rPr>
                <w:sz w:val="2"/>
                <w:szCs w:val="2"/>
              </w:rPr>
            </w:pPr>
          </w:p>
        </w:tc>
        <w:tc>
          <w:tcPr>
            <w:tcW w:w="1986" w:type="dxa"/>
            <w:vMerge/>
            <w:tcBorders>
              <w:top w:val="nil"/>
            </w:tcBorders>
          </w:tcPr>
          <w:p w14:paraId="0F7DF68F" w14:textId="77777777" w:rsidR="00082DA6" w:rsidRDefault="00082DA6">
            <w:pPr>
              <w:rPr>
                <w:sz w:val="2"/>
                <w:szCs w:val="2"/>
              </w:rPr>
            </w:pPr>
          </w:p>
        </w:tc>
        <w:tc>
          <w:tcPr>
            <w:tcW w:w="1275" w:type="dxa"/>
            <w:vMerge/>
            <w:tcBorders>
              <w:top w:val="nil"/>
            </w:tcBorders>
          </w:tcPr>
          <w:p w14:paraId="6E687409" w14:textId="77777777" w:rsidR="00082DA6" w:rsidRDefault="00082DA6">
            <w:pPr>
              <w:rPr>
                <w:sz w:val="2"/>
                <w:szCs w:val="2"/>
              </w:rPr>
            </w:pPr>
          </w:p>
        </w:tc>
        <w:tc>
          <w:tcPr>
            <w:tcW w:w="3263" w:type="dxa"/>
          </w:tcPr>
          <w:p w14:paraId="38385DEE" w14:textId="77777777" w:rsidR="00082DA6" w:rsidRDefault="00981AD4">
            <w:pPr>
              <w:pStyle w:val="TableParagraph"/>
              <w:tabs>
                <w:tab w:val="left" w:pos="1201"/>
                <w:tab w:val="left" w:pos="2789"/>
              </w:tabs>
              <w:spacing w:before="40"/>
              <w:ind w:left="70" w:right="60"/>
              <w:jc w:val="both"/>
              <w:rPr>
                <w:sz w:val="24"/>
              </w:rPr>
            </w:pPr>
            <w:r>
              <w:rPr>
                <w:sz w:val="24"/>
              </w:rPr>
              <w:t>Acetato de Octreotida LAR 20</w:t>
            </w:r>
            <w:r>
              <w:rPr>
                <w:spacing w:val="1"/>
                <w:sz w:val="24"/>
              </w:rPr>
              <w:t xml:space="preserve"> </w:t>
            </w:r>
            <w:r>
              <w:rPr>
                <w:sz w:val="24"/>
              </w:rPr>
              <w:t>mg,</w:t>
            </w:r>
            <w:r>
              <w:rPr>
                <w:sz w:val="24"/>
              </w:rPr>
              <w:tab/>
              <w:t>injetável</w:t>
            </w:r>
            <w:r>
              <w:rPr>
                <w:sz w:val="24"/>
              </w:rPr>
              <w:tab/>
            </w:r>
            <w:r>
              <w:rPr>
                <w:spacing w:val="-1"/>
                <w:sz w:val="24"/>
              </w:rPr>
              <w:t>(por</w:t>
            </w:r>
            <w:r>
              <w:rPr>
                <w:spacing w:val="-58"/>
                <w:sz w:val="24"/>
              </w:rPr>
              <w:t xml:space="preserve"> </w:t>
            </w:r>
            <w:r>
              <w:rPr>
                <w:sz w:val="24"/>
              </w:rPr>
              <w:t>frasco/ampola)</w:t>
            </w:r>
          </w:p>
        </w:tc>
        <w:tc>
          <w:tcPr>
            <w:tcW w:w="1433" w:type="dxa"/>
            <w:vMerge/>
            <w:tcBorders>
              <w:top w:val="nil"/>
            </w:tcBorders>
          </w:tcPr>
          <w:p w14:paraId="65783339" w14:textId="77777777" w:rsidR="00082DA6" w:rsidRDefault="00082DA6">
            <w:pPr>
              <w:rPr>
                <w:sz w:val="2"/>
                <w:szCs w:val="2"/>
              </w:rPr>
            </w:pPr>
          </w:p>
        </w:tc>
      </w:tr>
      <w:tr w:rsidR="00082DA6" w14:paraId="3EDA367C" w14:textId="77777777">
        <w:trPr>
          <w:trHeight w:val="906"/>
        </w:trPr>
        <w:tc>
          <w:tcPr>
            <w:tcW w:w="881" w:type="dxa"/>
            <w:vMerge/>
            <w:tcBorders>
              <w:top w:val="nil"/>
            </w:tcBorders>
          </w:tcPr>
          <w:p w14:paraId="18162562" w14:textId="77777777" w:rsidR="00082DA6" w:rsidRDefault="00082DA6">
            <w:pPr>
              <w:rPr>
                <w:sz w:val="2"/>
                <w:szCs w:val="2"/>
              </w:rPr>
            </w:pPr>
          </w:p>
        </w:tc>
        <w:tc>
          <w:tcPr>
            <w:tcW w:w="1986" w:type="dxa"/>
            <w:vMerge/>
            <w:tcBorders>
              <w:top w:val="nil"/>
            </w:tcBorders>
          </w:tcPr>
          <w:p w14:paraId="24A4DF8B" w14:textId="77777777" w:rsidR="00082DA6" w:rsidRDefault="00082DA6">
            <w:pPr>
              <w:rPr>
                <w:sz w:val="2"/>
                <w:szCs w:val="2"/>
              </w:rPr>
            </w:pPr>
          </w:p>
        </w:tc>
        <w:tc>
          <w:tcPr>
            <w:tcW w:w="1275" w:type="dxa"/>
            <w:vMerge/>
            <w:tcBorders>
              <w:top w:val="nil"/>
            </w:tcBorders>
          </w:tcPr>
          <w:p w14:paraId="6420A126" w14:textId="77777777" w:rsidR="00082DA6" w:rsidRDefault="00082DA6">
            <w:pPr>
              <w:rPr>
                <w:sz w:val="2"/>
                <w:szCs w:val="2"/>
              </w:rPr>
            </w:pPr>
          </w:p>
        </w:tc>
        <w:tc>
          <w:tcPr>
            <w:tcW w:w="3263" w:type="dxa"/>
          </w:tcPr>
          <w:p w14:paraId="52D31DD9" w14:textId="77777777" w:rsidR="00082DA6" w:rsidRDefault="00981AD4">
            <w:pPr>
              <w:pStyle w:val="TableParagraph"/>
              <w:tabs>
                <w:tab w:val="left" w:pos="1171"/>
                <w:tab w:val="left" w:pos="2731"/>
              </w:tabs>
              <w:spacing w:before="39"/>
              <w:ind w:left="70" w:right="59"/>
              <w:jc w:val="both"/>
              <w:rPr>
                <w:sz w:val="24"/>
              </w:rPr>
            </w:pPr>
            <w:r>
              <w:rPr>
                <w:sz w:val="24"/>
              </w:rPr>
              <w:t>Acetato de Octreotida LAR 30</w:t>
            </w:r>
            <w:r>
              <w:rPr>
                <w:spacing w:val="1"/>
                <w:sz w:val="24"/>
              </w:rPr>
              <w:t xml:space="preserve"> </w:t>
            </w:r>
            <w:r>
              <w:rPr>
                <w:sz w:val="24"/>
              </w:rPr>
              <w:t>mg,</w:t>
            </w:r>
            <w:r>
              <w:rPr>
                <w:sz w:val="24"/>
              </w:rPr>
              <w:tab/>
              <w:t>injetável</w:t>
            </w:r>
            <w:r>
              <w:rPr>
                <w:sz w:val="24"/>
              </w:rPr>
              <w:tab/>
              <w:t>(por</w:t>
            </w:r>
            <w:r>
              <w:rPr>
                <w:spacing w:val="1"/>
                <w:sz w:val="24"/>
              </w:rPr>
              <w:t xml:space="preserve"> </w:t>
            </w:r>
            <w:r>
              <w:rPr>
                <w:sz w:val="24"/>
              </w:rPr>
              <w:t>frasco/ampola)</w:t>
            </w:r>
          </w:p>
        </w:tc>
        <w:tc>
          <w:tcPr>
            <w:tcW w:w="1433" w:type="dxa"/>
            <w:vMerge/>
            <w:tcBorders>
              <w:top w:val="nil"/>
            </w:tcBorders>
          </w:tcPr>
          <w:p w14:paraId="082CEF05" w14:textId="77777777" w:rsidR="00082DA6" w:rsidRDefault="00082DA6">
            <w:pPr>
              <w:rPr>
                <w:sz w:val="2"/>
                <w:szCs w:val="2"/>
              </w:rPr>
            </w:pPr>
          </w:p>
        </w:tc>
      </w:tr>
      <w:tr w:rsidR="00082DA6" w14:paraId="6BEF162F" w14:textId="77777777">
        <w:trPr>
          <w:trHeight w:val="633"/>
        </w:trPr>
        <w:tc>
          <w:tcPr>
            <w:tcW w:w="881" w:type="dxa"/>
            <w:vMerge w:val="restart"/>
          </w:tcPr>
          <w:p w14:paraId="5468F834" w14:textId="77777777" w:rsidR="00082DA6" w:rsidRDefault="00082DA6">
            <w:pPr>
              <w:pStyle w:val="TableParagraph"/>
              <w:rPr>
                <w:b/>
                <w:sz w:val="26"/>
              </w:rPr>
            </w:pPr>
          </w:p>
          <w:p w14:paraId="5A06D5D4" w14:textId="77777777" w:rsidR="00082DA6" w:rsidRDefault="00981AD4">
            <w:pPr>
              <w:pStyle w:val="TableParagraph"/>
              <w:spacing w:before="201"/>
              <w:ind w:left="100" w:right="89"/>
              <w:jc w:val="center"/>
              <w:rPr>
                <w:sz w:val="24"/>
              </w:rPr>
            </w:pPr>
            <w:r>
              <w:rPr>
                <w:sz w:val="24"/>
              </w:rPr>
              <w:t>74</w:t>
            </w:r>
          </w:p>
        </w:tc>
        <w:tc>
          <w:tcPr>
            <w:tcW w:w="1986" w:type="dxa"/>
            <w:vMerge w:val="restart"/>
          </w:tcPr>
          <w:p w14:paraId="53461848" w14:textId="77777777" w:rsidR="00082DA6" w:rsidRDefault="00082DA6">
            <w:pPr>
              <w:pStyle w:val="TableParagraph"/>
              <w:rPr>
                <w:b/>
                <w:sz w:val="26"/>
              </w:rPr>
            </w:pPr>
          </w:p>
          <w:p w14:paraId="431E5C12" w14:textId="77777777" w:rsidR="00082DA6" w:rsidRDefault="00981AD4">
            <w:pPr>
              <w:pStyle w:val="TableParagraph"/>
              <w:spacing w:before="201"/>
              <w:ind w:left="71"/>
              <w:rPr>
                <w:sz w:val="24"/>
              </w:rPr>
            </w:pPr>
            <w:r>
              <w:rPr>
                <w:sz w:val="24"/>
              </w:rPr>
              <w:t>Olanzapina</w:t>
            </w:r>
          </w:p>
        </w:tc>
        <w:tc>
          <w:tcPr>
            <w:tcW w:w="1275" w:type="dxa"/>
            <w:vMerge w:val="restart"/>
          </w:tcPr>
          <w:p w14:paraId="7EBEF72D" w14:textId="77777777" w:rsidR="00082DA6" w:rsidRDefault="00082DA6">
            <w:pPr>
              <w:pStyle w:val="TableParagraph"/>
              <w:rPr>
                <w:b/>
                <w:sz w:val="26"/>
              </w:rPr>
            </w:pPr>
          </w:p>
          <w:p w14:paraId="7F1D74FA" w14:textId="77777777" w:rsidR="00082DA6" w:rsidRDefault="00981AD4">
            <w:pPr>
              <w:pStyle w:val="TableParagraph"/>
              <w:spacing w:before="201"/>
              <w:ind w:left="94"/>
              <w:rPr>
                <w:sz w:val="24"/>
              </w:rPr>
            </w:pPr>
            <w:r>
              <w:rPr>
                <w:sz w:val="24"/>
              </w:rPr>
              <w:t>2933.99.69</w:t>
            </w:r>
          </w:p>
        </w:tc>
        <w:tc>
          <w:tcPr>
            <w:tcW w:w="3263" w:type="dxa"/>
          </w:tcPr>
          <w:p w14:paraId="281D8FEF" w14:textId="77777777" w:rsidR="00082DA6" w:rsidRDefault="00981AD4">
            <w:pPr>
              <w:pStyle w:val="TableParagraph"/>
              <w:tabs>
                <w:tab w:val="left" w:pos="1459"/>
                <w:tab w:val="left" w:pos="1881"/>
                <w:tab w:val="left" w:pos="2489"/>
                <w:tab w:val="left" w:pos="2869"/>
              </w:tabs>
              <w:spacing w:before="39"/>
              <w:ind w:left="70" w:right="61"/>
              <w:rPr>
                <w:sz w:val="24"/>
              </w:rPr>
            </w:pPr>
            <w:r>
              <w:rPr>
                <w:sz w:val="24"/>
              </w:rPr>
              <w:t>Olanzapina</w:t>
            </w:r>
            <w:r>
              <w:rPr>
                <w:sz w:val="24"/>
              </w:rPr>
              <w:tab/>
              <w:t>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11279A12" w14:textId="77777777" w:rsidR="00082DA6" w:rsidRDefault="00082DA6">
            <w:pPr>
              <w:pStyle w:val="TableParagraph"/>
              <w:spacing w:before="8"/>
              <w:rPr>
                <w:b/>
                <w:sz w:val="29"/>
              </w:rPr>
            </w:pPr>
          </w:p>
          <w:p w14:paraId="374E5AA3" w14:textId="77777777" w:rsidR="00082DA6" w:rsidRDefault="00981AD4">
            <w:pPr>
              <w:pStyle w:val="TableParagraph"/>
              <w:ind w:left="139"/>
              <w:rPr>
                <w:sz w:val="24"/>
              </w:rPr>
            </w:pPr>
            <w:r>
              <w:rPr>
                <w:sz w:val="24"/>
              </w:rPr>
              <w:t>3003.90.79/</w:t>
            </w:r>
          </w:p>
          <w:p w14:paraId="53F7FE99" w14:textId="77777777" w:rsidR="00082DA6" w:rsidRDefault="00981AD4">
            <w:pPr>
              <w:pStyle w:val="TableParagraph"/>
              <w:spacing w:before="39"/>
              <w:ind w:left="173"/>
              <w:rPr>
                <w:sz w:val="24"/>
              </w:rPr>
            </w:pPr>
            <w:r>
              <w:rPr>
                <w:sz w:val="24"/>
              </w:rPr>
              <w:t>3004.90.69</w:t>
            </w:r>
          </w:p>
        </w:tc>
      </w:tr>
      <w:tr w:rsidR="00082DA6" w14:paraId="414BC13C" w14:textId="77777777">
        <w:trPr>
          <w:trHeight w:val="630"/>
        </w:trPr>
        <w:tc>
          <w:tcPr>
            <w:tcW w:w="881" w:type="dxa"/>
            <w:vMerge/>
            <w:tcBorders>
              <w:top w:val="nil"/>
            </w:tcBorders>
          </w:tcPr>
          <w:p w14:paraId="4E330AC6" w14:textId="77777777" w:rsidR="00082DA6" w:rsidRDefault="00082DA6">
            <w:pPr>
              <w:rPr>
                <w:sz w:val="2"/>
                <w:szCs w:val="2"/>
              </w:rPr>
            </w:pPr>
          </w:p>
        </w:tc>
        <w:tc>
          <w:tcPr>
            <w:tcW w:w="1986" w:type="dxa"/>
            <w:vMerge/>
            <w:tcBorders>
              <w:top w:val="nil"/>
            </w:tcBorders>
          </w:tcPr>
          <w:p w14:paraId="173137F5" w14:textId="77777777" w:rsidR="00082DA6" w:rsidRDefault="00082DA6">
            <w:pPr>
              <w:rPr>
                <w:sz w:val="2"/>
                <w:szCs w:val="2"/>
              </w:rPr>
            </w:pPr>
          </w:p>
        </w:tc>
        <w:tc>
          <w:tcPr>
            <w:tcW w:w="1275" w:type="dxa"/>
            <w:vMerge/>
            <w:tcBorders>
              <w:top w:val="nil"/>
            </w:tcBorders>
          </w:tcPr>
          <w:p w14:paraId="563C664E" w14:textId="77777777" w:rsidR="00082DA6" w:rsidRDefault="00082DA6">
            <w:pPr>
              <w:rPr>
                <w:sz w:val="2"/>
                <w:szCs w:val="2"/>
              </w:rPr>
            </w:pPr>
          </w:p>
        </w:tc>
        <w:tc>
          <w:tcPr>
            <w:tcW w:w="3263" w:type="dxa"/>
          </w:tcPr>
          <w:p w14:paraId="662D8FEE" w14:textId="77777777" w:rsidR="00082DA6" w:rsidRDefault="00981AD4">
            <w:pPr>
              <w:pStyle w:val="TableParagraph"/>
              <w:tabs>
                <w:tab w:val="left" w:pos="1431"/>
                <w:tab w:val="left" w:pos="1942"/>
                <w:tab w:val="left" w:pos="2521"/>
                <w:tab w:val="left" w:pos="2872"/>
              </w:tabs>
              <w:spacing w:before="39"/>
              <w:ind w:left="70" w:right="58"/>
              <w:rPr>
                <w:sz w:val="24"/>
              </w:rPr>
            </w:pPr>
            <w:r>
              <w:rPr>
                <w:sz w:val="24"/>
              </w:rPr>
              <w:t>Olanzapina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7CF7963E" w14:textId="77777777" w:rsidR="00082DA6" w:rsidRDefault="00082DA6">
            <w:pPr>
              <w:rPr>
                <w:sz w:val="2"/>
                <w:szCs w:val="2"/>
              </w:rPr>
            </w:pPr>
          </w:p>
        </w:tc>
      </w:tr>
      <w:tr w:rsidR="00082DA6" w14:paraId="452EAA57" w14:textId="77777777">
        <w:trPr>
          <w:trHeight w:val="633"/>
        </w:trPr>
        <w:tc>
          <w:tcPr>
            <w:tcW w:w="881" w:type="dxa"/>
            <w:vMerge w:val="restart"/>
          </w:tcPr>
          <w:p w14:paraId="1240E641" w14:textId="77777777" w:rsidR="00082DA6" w:rsidRDefault="00082DA6">
            <w:pPr>
              <w:pStyle w:val="TableParagraph"/>
              <w:rPr>
                <w:b/>
                <w:sz w:val="26"/>
              </w:rPr>
            </w:pPr>
          </w:p>
          <w:p w14:paraId="5ECDFBB7" w14:textId="77777777" w:rsidR="00082DA6" w:rsidRDefault="00082DA6">
            <w:pPr>
              <w:pStyle w:val="TableParagraph"/>
              <w:rPr>
                <w:b/>
                <w:sz w:val="26"/>
              </w:rPr>
            </w:pPr>
          </w:p>
          <w:p w14:paraId="1F3E8CD9" w14:textId="77777777" w:rsidR="00082DA6" w:rsidRDefault="00981AD4">
            <w:pPr>
              <w:pStyle w:val="TableParagraph"/>
              <w:spacing w:before="222"/>
              <w:ind w:left="100" w:right="89"/>
              <w:jc w:val="center"/>
              <w:rPr>
                <w:sz w:val="24"/>
              </w:rPr>
            </w:pPr>
            <w:r>
              <w:rPr>
                <w:sz w:val="24"/>
              </w:rPr>
              <w:t>75</w:t>
            </w:r>
          </w:p>
        </w:tc>
        <w:tc>
          <w:tcPr>
            <w:tcW w:w="1986" w:type="dxa"/>
            <w:vMerge w:val="restart"/>
          </w:tcPr>
          <w:p w14:paraId="3DAE33DA" w14:textId="77777777" w:rsidR="00082DA6" w:rsidRDefault="00082DA6">
            <w:pPr>
              <w:pStyle w:val="TableParagraph"/>
              <w:rPr>
                <w:b/>
                <w:sz w:val="26"/>
              </w:rPr>
            </w:pPr>
          </w:p>
          <w:p w14:paraId="5F0815EC" w14:textId="77777777" w:rsidR="00082DA6" w:rsidRDefault="00082DA6">
            <w:pPr>
              <w:pStyle w:val="TableParagraph"/>
              <w:spacing w:before="5"/>
              <w:rPr>
                <w:b/>
                <w:sz w:val="33"/>
              </w:rPr>
            </w:pPr>
          </w:p>
          <w:p w14:paraId="543DF5DF" w14:textId="77777777" w:rsidR="00082DA6" w:rsidRDefault="00981AD4">
            <w:pPr>
              <w:pStyle w:val="TableParagraph"/>
              <w:ind w:left="71" w:right="658"/>
              <w:rPr>
                <w:sz w:val="24"/>
              </w:rPr>
            </w:pPr>
            <w:r>
              <w:rPr>
                <w:sz w:val="24"/>
              </w:rPr>
              <w:t>Pamidronato</w:t>
            </w:r>
            <w:r>
              <w:rPr>
                <w:spacing w:val="-58"/>
                <w:sz w:val="24"/>
              </w:rPr>
              <w:t xml:space="preserve"> </w:t>
            </w:r>
            <w:r>
              <w:rPr>
                <w:sz w:val="24"/>
              </w:rPr>
              <w:t>dissódico</w:t>
            </w:r>
          </w:p>
        </w:tc>
        <w:tc>
          <w:tcPr>
            <w:tcW w:w="1275" w:type="dxa"/>
            <w:vMerge w:val="restart"/>
          </w:tcPr>
          <w:p w14:paraId="680E3E81" w14:textId="77777777" w:rsidR="00082DA6" w:rsidRDefault="00082DA6">
            <w:pPr>
              <w:pStyle w:val="TableParagraph"/>
              <w:rPr>
                <w:b/>
                <w:sz w:val="26"/>
              </w:rPr>
            </w:pPr>
          </w:p>
          <w:p w14:paraId="0580DA8C" w14:textId="77777777" w:rsidR="00082DA6" w:rsidRDefault="00082DA6">
            <w:pPr>
              <w:pStyle w:val="TableParagraph"/>
              <w:rPr>
                <w:b/>
                <w:sz w:val="26"/>
              </w:rPr>
            </w:pPr>
          </w:p>
          <w:p w14:paraId="3B4CCDC1" w14:textId="77777777" w:rsidR="00082DA6" w:rsidRDefault="00981AD4">
            <w:pPr>
              <w:pStyle w:val="TableParagraph"/>
              <w:spacing w:before="222"/>
              <w:ind w:left="94"/>
              <w:rPr>
                <w:sz w:val="24"/>
              </w:rPr>
            </w:pPr>
            <w:r>
              <w:rPr>
                <w:sz w:val="24"/>
              </w:rPr>
              <w:t>2931.00.49</w:t>
            </w:r>
          </w:p>
        </w:tc>
        <w:tc>
          <w:tcPr>
            <w:tcW w:w="3263" w:type="dxa"/>
          </w:tcPr>
          <w:p w14:paraId="0C7E34FE" w14:textId="77777777" w:rsidR="00082DA6" w:rsidRDefault="00981AD4">
            <w:pPr>
              <w:pStyle w:val="TableParagraph"/>
              <w:spacing w:before="40"/>
              <w:ind w:left="70"/>
              <w:rPr>
                <w:sz w:val="24"/>
              </w:rPr>
            </w:pPr>
            <w:r>
              <w:rPr>
                <w:sz w:val="24"/>
              </w:rPr>
              <w:t>Pamidronato</w:t>
            </w:r>
            <w:r>
              <w:rPr>
                <w:spacing w:val="5"/>
                <w:sz w:val="24"/>
              </w:rPr>
              <w:t xml:space="preserve"> </w:t>
            </w:r>
            <w:r>
              <w:rPr>
                <w:sz w:val="24"/>
              </w:rPr>
              <w:t>Dissódico</w:t>
            </w:r>
            <w:r>
              <w:rPr>
                <w:spacing w:val="5"/>
                <w:sz w:val="24"/>
              </w:rPr>
              <w:t xml:space="preserve"> </w:t>
            </w:r>
            <w:r>
              <w:rPr>
                <w:sz w:val="24"/>
              </w:rPr>
              <w:t>30</w:t>
            </w:r>
            <w:r>
              <w:rPr>
                <w:spacing w:val="5"/>
                <w:sz w:val="24"/>
              </w:rPr>
              <w:t xml:space="preserve"> </w:t>
            </w:r>
            <w:r>
              <w:rPr>
                <w:sz w:val="24"/>
              </w:rPr>
              <w:t>mg</w:t>
            </w:r>
            <w:r>
              <w:rPr>
                <w:spacing w:val="-57"/>
                <w:sz w:val="24"/>
              </w:rPr>
              <w:t xml:space="preserve"> </w:t>
            </w:r>
            <w:r>
              <w:rPr>
                <w:sz w:val="24"/>
              </w:rPr>
              <w:t>injetável -</w:t>
            </w:r>
            <w:r>
              <w:rPr>
                <w:spacing w:val="-1"/>
                <w:sz w:val="24"/>
              </w:rPr>
              <w:t xml:space="preserve"> </w:t>
            </w:r>
            <w:r>
              <w:rPr>
                <w:sz w:val="24"/>
              </w:rPr>
              <w:t>por</w:t>
            </w:r>
            <w:r>
              <w:rPr>
                <w:spacing w:val="-2"/>
                <w:sz w:val="24"/>
              </w:rPr>
              <w:t xml:space="preserve"> </w:t>
            </w:r>
            <w:r>
              <w:rPr>
                <w:sz w:val="24"/>
              </w:rPr>
              <w:t>frasco</w:t>
            </w:r>
            <w:r>
              <w:rPr>
                <w:spacing w:val="2"/>
                <w:sz w:val="24"/>
              </w:rPr>
              <w:t xml:space="preserve"> </w:t>
            </w:r>
            <w:r>
              <w:rPr>
                <w:sz w:val="24"/>
              </w:rPr>
              <w:t>ampola</w:t>
            </w:r>
          </w:p>
        </w:tc>
        <w:tc>
          <w:tcPr>
            <w:tcW w:w="1433" w:type="dxa"/>
            <w:vMerge w:val="restart"/>
          </w:tcPr>
          <w:p w14:paraId="60C39983" w14:textId="77777777" w:rsidR="00082DA6" w:rsidRDefault="00082DA6">
            <w:pPr>
              <w:pStyle w:val="TableParagraph"/>
              <w:rPr>
                <w:b/>
                <w:sz w:val="26"/>
              </w:rPr>
            </w:pPr>
          </w:p>
          <w:p w14:paraId="4AE51AFE" w14:textId="77777777" w:rsidR="00082DA6" w:rsidRDefault="00082DA6">
            <w:pPr>
              <w:pStyle w:val="TableParagraph"/>
              <w:spacing w:before="8"/>
              <w:rPr>
                <w:b/>
                <w:sz w:val="31"/>
              </w:rPr>
            </w:pPr>
          </w:p>
          <w:p w14:paraId="52496B66" w14:textId="77777777" w:rsidR="00082DA6" w:rsidRDefault="00981AD4">
            <w:pPr>
              <w:pStyle w:val="TableParagraph"/>
              <w:spacing w:before="1"/>
              <w:ind w:left="139"/>
              <w:rPr>
                <w:sz w:val="24"/>
              </w:rPr>
            </w:pPr>
            <w:r>
              <w:rPr>
                <w:sz w:val="24"/>
              </w:rPr>
              <w:t>3003.90.69/</w:t>
            </w:r>
          </w:p>
          <w:p w14:paraId="65A9FBD3" w14:textId="77777777" w:rsidR="00082DA6" w:rsidRDefault="00981AD4">
            <w:pPr>
              <w:pStyle w:val="TableParagraph"/>
              <w:spacing w:before="38"/>
              <w:ind w:left="173"/>
              <w:rPr>
                <w:sz w:val="24"/>
              </w:rPr>
            </w:pPr>
            <w:r>
              <w:rPr>
                <w:sz w:val="24"/>
              </w:rPr>
              <w:t>3004.90.59</w:t>
            </w:r>
          </w:p>
        </w:tc>
      </w:tr>
      <w:tr w:rsidR="00082DA6" w14:paraId="0702496C" w14:textId="77777777">
        <w:trPr>
          <w:trHeight w:val="630"/>
        </w:trPr>
        <w:tc>
          <w:tcPr>
            <w:tcW w:w="881" w:type="dxa"/>
            <w:vMerge/>
            <w:tcBorders>
              <w:top w:val="nil"/>
            </w:tcBorders>
          </w:tcPr>
          <w:p w14:paraId="2A499988" w14:textId="77777777" w:rsidR="00082DA6" w:rsidRDefault="00082DA6">
            <w:pPr>
              <w:rPr>
                <w:sz w:val="2"/>
                <w:szCs w:val="2"/>
              </w:rPr>
            </w:pPr>
          </w:p>
        </w:tc>
        <w:tc>
          <w:tcPr>
            <w:tcW w:w="1986" w:type="dxa"/>
            <w:vMerge/>
            <w:tcBorders>
              <w:top w:val="nil"/>
            </w:tcBorders>
          </w:tcPr>
          <w:p w14:paraId="6493CCA6" w14:textId="77777777" w:rsidR="00082DA6" w:rsidRDefault="00082DA6">
            <w:pPr>
              <w:rPr>
                <w:sz w:val="2"/>
                <w:szCs w:val="2"/>
              </w:rPr>
            </w:pPr>
          </w:p>
        </w:tc>
        <w:tc>
          <w:tcPr>
            <w:tcW w:w="1275" w:type="dxa"/>
            <w:vMerge/>
            <w:tcBorders>
              <w:top w:val="nil"/>
            </w:tcBorders>
          </w:tcPr>
          <w:p w14:paraId="151ED8C5" w14:textId="77777777" w:rsidR="00082DA6" w:rsidRDefault="00082DA6">
            <w:pPr>
              <w:rPr>
                <w:sz w:val="2"/>
                <w:szCs w:val="2"/>
              </w:rPr>
            </w:pPr>
          </w:p>
        </w:tc>
        <w:tc>
          <w:tcPr>
            <w:tcW w:w="3263" w:type="dxa"/>
          </w:tcPr>
          <w:p w14:paraId="5B6EB696" w14:textId="77777777" w:rsidR="00082DA6" w:rsidRDefault="00981AD4">
            <w:pPr>
              <w:pStyle w:val="TableParagraph"/>
              <w:spacing w:before="39"/>
              <w:ind w:left="70"/>
              <w:rPr>
                <w:sz w:val="24"/>
              </w:rPr>
            </w:pPr>
            <w:r>
              <w:rPr>
                <w:sz w:val="24"/>
              </w:rPr>
              <w:t>Pamidronato</w:t>
            </w:r>
            <w:r>
              <w:rPr>
                <w:spacing w:val="5"/>
                <w:sz w:val="24"/>
              </w:rPr>
              <w:t xml:space="preserve"> </w:t>
            </w:r>
            <w:r>
              <w:rPr>
                <w:sz w:val="24"/>
              </w:rPr>
              <w:t>Dissódico</w:t>
            </w:r>
            <w:r>
              <w:rPr>
                <w:spacing w:val="5"/>
                <w:sz w:val="24"/>
              </w:rPr>
              <w:t xml:space="preserve"> </w:t>
            </w:r>
            <w:r>
              <w:rPr>
                <w:sz w:val="24"/>
              </w:rPr>
              <w:t>60</w:t>
            </w:r>
            <w:r>
              <w:rPr>
                <w:spacing w:val="5"/>
                <w:sz w:val="24"/>
              </w:rPr>
              <w:t xml:space="preserve"> </w:t>
            </w:r>
            <w:r>
              <w:rPr>
                <w:sz w:val="24"/>
              </w:rPr>
              <w:t>mg</w:t>
            </w:r>
            <w:r>
              <w:rPr>
                <w:spacing w:val="-57"/>
                <w:sz w:val="24"/>
              </w:rPr>
              <w:t xml:space="preserve"> </w:t>
            </w:r>
            <w:r>
              <w:rPr>
                <w:sz w:val="24"/>
              </w:rPr>
              <w:t>injetável -</w:t>
            </w:r>
            <w:r>
              <w:rPr>
                <w:spacing w:val="-2"/>
                <w:sz w:val="24"/>
              </w:rPr>
              <w:t xml:space="preserve"> </w:t>
            </w:r>
            <w:r>
              <w:rPr>
                <w:sz w:val="24"/>
              </w:rPr>
              <w:t>por frasco</w:t>
            </w:r>
            <w:r>
              <w:rPr>
                <w:spacing w:val="1"/>
                <w:sz w:val="24"/>
              </w:rPr>
              <w:t xml:space="preserve"> </w:t>
            </w:r>
            <w:r>
              <w:rPr>
                <w:sz w:val="24"/>
              </w:rPr>
              <w:t>ampola</w:t>
            </w:r>
          </w:p>
        </w:tc>
        <w:tc>
          <w:tcPr>
            <w:tcW w:w="1433" w:type="dxa"/>
            <w:vMerge/>
            <w:tcBorders>
              <w:top w:val="nil"/>
            </w:tcBorders>
          </w:tcPr>
          <w:p w14:paraId="415F7B19" w14:textId="77777777" w:rsidR="00082DA6" w:rsidRDefault="00082DA6">
            <w:pPr>
              <w:rPr>
                <w:sz w:val="2"/>
                <w:szCs w:val="2"/>
              </w:rPr>
            </w:pPr>
          </w:p>
        </w:tc>
      </w:tr>
      <w:tr w:rsidR="00082DA6" w14:paraId="44032196" w14:textId="77777777">
        <w:trPr>
          <w:trHeight w:val="633"/>
        </w:trPr>
        <w:tc>
          <w:tcPr>
            <w:tcW w:w="881" w:type="dxa"/>
            <w:vMerge/>
            <w:tcBorders>
              <w:top w:val="nil"/>
            </w:tcBorders>
          </w:tcPr>
          <w:p w14:paraId="7DC777D1" w14:textId="77777777" w:rsidR="00082DA6" w:rsidRDefault="00082DA6">
            <w:pPr>
              <w:rPr>
                <w:sz w:val="2"/>
                <w:szCs w:val="2"/>
              </w:rPr>
            </w:pPr>
          </w:p>
        </w:tc>
        <w:tc>
          <w:tcPr>
            <w:tcW w:w="1986" w:type="dxa"/>
            <w:vMerge/>
            <w:tcBorders>
              <w:top w:val="nil"/>
            </w:tcBorders>
          </w:tcPr>
          <w:p w14:paraId="684C86FB" w14:textId="77777777" w:rsidR="00082DA6" w:rsidRDefault="00082DA6">
            <w:pPr>
              <w:rPr>
                <w:sz w:val="2"/>
                <w:szCs w:val="2"/>
              </w:rPr>
            </w:pPr>
          </w:p>
        </w:tc>
        <w:tc>
          <w:tcPr>
            <w:tcW w:w="1275" w:type="dxa"/>
            <w:vMerge/>
            <w:tcBorders>
              <w:top w:val="nil"/>
            </w:tcBorders>
          </w:tcPr>
          <w:p w14:paraId="5AE34757" w14:textId="77777777" w:rsidR="00082DA6" w:rsidRDefault="00082DA6">
            <w:pPr>
              <w:rPr>
                <w:sz w:val="2"/>
                <w:szCs w:val="2"/>
              </w:rPr>
            </w:pPr>
          </w:p>
        </w:tc>
        <w:tc>
          <w:tcPr>
            <w:tcW w:w="3263" w:type="dxa"/>
          </w:tcPr>
          <w:p w14:paraId="5C34AD9E" w14:textId="77777777" w:rsidR="00082DA6" w:rsidRDefault="00981AD4">
            <w:pPr>
              <w:pStyle w:val="TableParagraph"/>
              <w:spacing w:before="39"/>
              <w:ind w:left="70"/>
              <w:rPr>
                <w:sz w:val="24"/>
              </w:rPr>
            </w:pPr>
            <w:r>
              <w:rPr>
                <w:sz w:val="24"/>
              </w:rPr>
              <w:t>Pamidronato</w:t>
            </w:r>
            <w:r>
              <w:rPr>
                <w:spacing w:val="5"/>
                <w:sz w:val="24"/>
              </w:rPr>
              <w:t xml:space="preserve"> </w:t>
            </w:r>
            <w:r>
              <w:rPr>
                <w:sz w:val="24"/>
              </w:rPr>
              <w:t>Dissódico</w:t>
            </w:r>
            <w:r>
              <w:rPr>
                <w:spacing w:val="5"/>
                <w:sz w:val="24"/>
              </w:rPr>
              <w:t xml:space="preserve"> </w:t>
            </w:r>
            <w:r>
              <w:rPr>
                <w:sz w:val="24"/>
              </w:rPr>
              <w:t>90</w:t>
            </w:r>
            <w:r>
              <w:rPr>
                <w:spacing w:val="5"/>
                <w:sz w:val="24"/>
              </w:rPr>
              <w:t xml:space="preserve"> </w:t>
            </w:r>
            <w:r>
              <w:rPr>
                <w:sz w:val="24"/>
              </w:rPr>
              <w:t>mg</w:t>
            </w:r>
            <w:r>
              <w:rPr>
                <w:spacing w:val="-57"/>
                <w:sz w:val="24"/>
              </w:rPr>
              <w:t xml:space="preserve"> </w:t>
            </w:r>
            <w:r>
              <w:rPr>
                <w:sz w:val="24"/>
              </w:rPr>
              <w:t>injetável -</w:t>
            </w:r>
            <w:r>
              <w:rPr>
                <w:spacing w:val="-2"/>
                <w:sz w:val="24"/>
              </w:rPr>
              <w:t xml:space="preserve"> </w:t>
            </w:r>
            <w:r>
              <w:rPr>
                <w:sz w:val="24"/>
              </w:rPr>
              <w:t>por frasco</w:t>
            </w:r>
            <w:r>
              <w:rPr>
                <w:spacing w:val="1"/>
                <w:sz w:val="24"/>
              </w:rPr>
              <w:t xml:space="preserve"> </w:t>
            </w:r>
            <w:r>
              <w:rPr>
                <w:sz w:val="24"/>
              </w:rPr>
              <w:t>ampola</w:t>
            </w:r>
          </w:p>
        </w:tc>
        <w:tc>
          <w:tcPr>
            <w:tcW w:w="1433" w:type="dxa"/>
            <w:vMerge/>
            <w:tcBorders>
              <w:top w:val="nil"/>
            </w:tcBorders>
          </w:tcPr>
          <w:p w14:paraId="6BF57E82" w14:textId="77777777" w:rsidR="00082DA6" w:rsidRDefault="00082DA6">
            <w:pPr>
              <w:rPr>
                <w:sz w:val="2"/>
                <w:szCs w:val="2"/>
              </w:rPr>
            </w:pPr>
          </w:p>
        </w:tc>
      </w:tr>
      <w:tr w:rsidR="00082DA6" w14:paraId="6005B329" w14:textId="77777777">
        <w:trPr>
          <w:trHeight w:val="630"/>
        </w:trPr>
        <w:tc>
          <w:tcPr>
            <w:tcW w:w="881" w:type="dxa"/>
            <w:vMerge w:val="restart"/>
          </w:tcPr>
          <w:p w14:paraId="472C41BF" w14:textId="77777777" w:rsidR="00082DA6" w:rsidRDefault="00082DA6">
            <w:pPr>
              <w:pStyle w:val="TableParagraph"/>
              <w:rPr>
                <w:b/>
                <w:sz w:val="26"/>
              </w:rPr>
            </w:pPr>
          </w:p>
          <w:p w14:paraId="07E31674" w14:textId="77777777" w:rsidR="00082DA6" w:rsidRDefault="00981AD4">
            <w:pPr>
              <w:pStyle w:val="TableParagraph"/>
              <w:spacing w:before="199"/>
              <w:ind w:left="100" w:right="89"/>
              <w:jc w:val="center"/>
              <w:rPr>
                <w:sz w:val="24"/>
              </w:rPr>
            </w:pPr>
            <w:r>
              <w:rPr>
                <w:sz w:val="24"/>
              </w:rPr>
              <w:t>76</w:t>
            </w:r>
          </w:p>
        </w:tc>
        <w:tc>
          <w:tcPr>
            <w:tcW w:w="1986" w:type="dxa"/>
            <w:vMerge w:val="restart"/>
          </w:tcPr>
          <w:p w14:paraId="2DE1205B" w14:textId="77777777" w:rsidR="00082DA6" w:rsidRDefault="00082DA6">
            <w:pPr>
              <w:pStyle w:val="TableParagraph"/>
              <w:rPr>
                <w:b/>
                <w:sz w:val="26"/>
              </w:rPr>
            </w:pPr>
          </w:p>
          <w:p w14:paraId="30A31016" w14:textId="77777777" w:rsidR="00082DA6" w:rsidRDefault="00981AD4">
            <w:pPr>
              <w:pStyle w:val="TableParagraph"/>
              <w:spacing w:before="199"/>
              <w:ind w:left="71"/>
              <w:rPr>
                <w:sz w:val="24"/>
              </w:rPr>
            </w:pPr>
            <w:r>
              <w:rPr>
                <w:sz w:val="24"/>
              </w:rPr>
              <w:t>Pancreatina</w:t>
            </w:r>
          </w:p>
        </w:tc>
        <w:tc>
          <w:tcPr>
            <w:tcW w:w="1275" w:type="dxa"/>
            <w:vMerge w:val="restart"/>
          </w:tcPr>
          <w:p w14:paraId="7AACEB57" w14:textId="77777777" w:rsidR="00082DA6" w:rsidRDefault="00082DA6">
            <w:pPr>
              <w:pStyle w:val="TableParagraph"/>
              <w:rPr>
                <w:b/>
                <w:sz w:val="26"/>
              </w:rPr>
            </w:pPr>
          </w:p>
          <w:p w14:paraId="56CD5028" w14:textId="77777777" w:rsidR="00082DA6" w:rsidRDefault="00981AD4">
            <w:pPr>
              <w:pStyle w:val="TableParagraph"/>
              <w:spacing w:before="199"/>
              <w:ind w:left="94"/>
              <w:rPr>
                <w:sz w:val="24"/>
              </w:rPr>
            </w:pPr>
            <w:r>
              <w:rPr>
                <w:sz w:val="24"/>
              </w:rPr>
              <w:t>3001.20.90</w:t>
            </w:r>
          </w:p>
        </w:tc>
        <w:tc>
          <w:tcPr>
            <w:tcW w:w="3263" w:type="dxa"/>
          </w:tcPr>
          <w:p w14:paraId="1D88E992" w14:textId="77777777" w:rsidR="00082DA6" w:rsidRDefault="00981AD4">
            <w:pPr>
              <w:pStyle w:val="TableParagraph"/>
              <w:tabs>
                <w:tab w:val="left" w:pos="1416"/>
                <w:tab w:val="left" w:pos="2559"/>
                <w:tab w:val="left" w:pos="2867"/>
              </w:tabs>
              <w:spacing w:before="39"/>
              <w:ind w:left="70" w:right="61"/>
              <w:rPr>
                <w:sz w:val="24"/>
              </w:rPr>
            </w:pPr>
            <w:r>
              <w:rPr>
                <w:sz w:val="24"/>
              </w:rPr>
              <w:t>Pancreatina</w:t>
            </w:r>
            <w:r>
              <w:rPr>
                <w:sz w:val="24"/>
              </w:rPr>
              <w:tab/>
              <w:t>10.000UI</w:t>
            </w:r>
            <w:r>
              <w:rPr>
                <w:sz w:val="24"/>
              </w:rPr>
              <w:tab/>
              <w:t>-</w:t>
            </w:r>
            <w:r>
              <w:rPr>
                <w:sz w:val="24"/>
              </w:rPr>
              <w:tab/>
            </w:r>
            <w:r>
              <w:rPr>
                <w:spacing w:val="-1"/>
                <w:sz w:val="24"/>
              </w:rPr>
              <w:t>por</w:t>
            </w:r>
            <w:r>
              <w:rPr>
                <w:spacing w:val="-57"/>
                <w:sz w:val="24"/>
              </w:rPr>
              <w:t xml:space="preserve"> </w:t>
            </w:r>
            <w:r>
              <w:rPr>
                <w:sz w:val="24"/>
              </w:rPr>
              <w:t>cápsula</w:t>
            </w:r>
          </w:p>
        </w:tc>
        <w:tc>
          <w:tcPr>
            <w:tcW w:w="1433" w:type="dxa"/>
            <w:vMerge w:val="restart"/>
          </w:tcPr>
          <w:p w14:paraId="2875541E" w14:textId="77777777" w:rsidR="00082DA6" w:rsidRDefault="00082DA6">
            <w:pPr>
              <w:pStyle w:val="TableParagraph"/>
              <w:spacing w:before="6"/>
              <w:rPr>
                <w:b/>
                <w:sz w:val="29"/>
              </w:rPr>
            </w:pPr>
          </w:p>
          <w:p w14:paraId="3828C0B7" w14:textId="77777777" w:rsidR="00082DA6" w:rsidRDefault="00981AD4">
            <w:pPr>
              <w:pStyle w:val="TableParagraph"/>
              <w:ind w:left="139"/>
              <w:rPr>
                <w:sz w:val="24"/>
              </w:rPr>
            </w:pPr>
            <w:r>
              <w:rPr>
                <w:sz w:val="24"/>
              </w:rPr>
              <w:t>3003.90.29/</w:t>
            </w:r>
          </w:p>
          <w:p w14:paraId="0E7600B4" w14:textId="77777777" w:rsidR="00082DA6" w:rsidRDefault="00981AD4">
            <w:pPr>
              <w:pStyle w:val="TableParagraph"/>
              <w:spacing w:before="41"/>
              <w:ind w:left="173"/>
              <w:rPr>
                <w:sz w:val="24"/>
              </w:rPr>
            </w:pPr>
            <w:r>
              <w:rPr>
                <w:sz w:val="24"/>
              </w:rPr>
              <w:t>3004.90.19</w:t>
            </w:r>
          </w:p>
        </w:tc>
      </w:tr>
      <w:tr w:rsidR="00082DA6" w14:paraId="42FA56E6" w14:textId="77777777">
        <w:trPr>
          <w:trHeight w:val="633"/>
        </w:trPr>
        <w:tc>
          <w:tcPr>
            <w:tcW w:w="881" w:type="dxa"/>
            <w:vMerge/>
            <w:tcBorders>
              <w:top w:val="nil"/>
            </w:tcBorders>
          </w:tcPr>
          <w:p w14:paraId="55B70775" w14:textId="77777777" w:rsidR="00082DA6" w:rsidRDefault="00082DA6">
            <w:pPr>
              <w:rPr>
                <w:sz w:val="2"/>
                <w:szCs w:val="2"/>
              </w:rPr>
            </w:pPr>
          </w:p>
        </w:tc>
        <w:tc>
          <w:tcPr>
            <w:tcW w:w="1986" w:type="dxa"/>
            <w:vMerge/>
            <w:tcBorders>
              <w:top w:val="nil"/>
            </w:tcBorders>
          </w:tcPr>
          <w:p w14:paraId="69A5EBFE" w14:textId="77777777" w:rsidR="00082DA6" w:rsidRDefault="00082DA6">
            <w:pPr>
              <w:rPr>
                <w:sz w:val="2"/>
                <w:szCs w:val="2"/>
              </w:rPr>
            </w:pPr>
          </w:p>
        </w:tc>
        <w:tc>
          <w:tcPr>
            <w:tcW w:w="1275" w:type="dxa"/>
            <w:vMerge/>
            <w:tcBorders>
              <w:top w:val="nil"/>
            </w:tcBorders>
          </w:tcPr>
          <w:p w14:paraId="1D5B5CF9" w14:textId="77777777" w:rsidR="00082DA6" w:rsidRDefault="00082DA6">
            <w:pPr>
              <w:rPr>
                <w:sz w:val="2"/>
                <w:szCs w:val="2"/>
              </w:rPr>
            </w:pPr>
          </w:p>
        </w:tc>
        <w:tc>
          <w:tcPr>
            <w:tcW w:w="3263" w:type="dxa"/>
          </w:tcPr>
          <w:p w14:paraId="550A6CEF" w14:textId="77777777" w:rsidR="00082DA6" w:rsidRDefault="00981AD4">
            <w:pPr>
              <w:pStyle w:val="TableParagraph"/>
              <w:tabs>
                <w:tab w:val="left" w:pos="1416"/>
                <w:tab w:val="left" w:pos="2559"/>
                <w:tab w:val="left" w:pos="2867"/>
              </w:tabs>
              <w:spacing w:before="39"/>
              <w:ind w:left="70" w:right="61"/>
              <w:rPr>
                <w:sz w:val="24"/>
              </w:rPr>
            </w:pPr>
            <w:r>
              <w:rPr>
                <w:sz w:val="24"/>
              </w:rPr>
              <w:t>Pancreatina</w:t>
            </w:r>
            <w:r>
              <w:rPr>
                <w:sz w:val="24"/>
              </w:rPr>
              <w:tab/>
              <w:t>25.000UI</w:t>
            </w:r>
            <w:r>
              <w:rPr>
                <w:sz w:val="24"/>
              </w:rPr>
              <w:tab/>
              <w:t>-</w:t>
            </w:r>
            <w:r>
              <w:rPr>
                <w:sz w:val="24"/>
              </w:rPr>
              <w:tab/>
            </w:r>
            <w:r>
              <w:rPr>
                <w:spacing w:val="-1"/>
                <w:sz w:val="24"/>
              </w:rPr>
              <w:t>por</w:t>
            </w:r>
            <w:r>
              <w:rPr>
                <w:spacing w:val="-57"/>
                <w:sz w:val="24"/>
              </w:rPr>
              <w:t xml:space="preserve"> </w:t>
            </w:r>
            <w:r>
              <w:rPr>
                <w:sz w:val="24"/>
              </w:rPr>
              <w:t>cápsula</w:t>
            </w:r>
          </w:p>
        </w:tc>
        <w:tc>
          <w:tcPr>
            <w:tcW w:w="1433" w:type="dxa"/>
            <w:vMerge/>
            <w:tcBorders>
              <w:top w:val="nil"/>
            </w:tcBorders>
          </w:tcPr>
          <w:p w14:paraId="0C01FAAC" w14:textId="77777777" w:rsidR="00082DA6" w:rsidRDefault="00082DA6">
            <w:pPr>
              <w:rPr>
                <w:sz w:val="2"/>
                <w:szCs w:val="2"/>
              </w:rPr>
            </w:pPr>
          </w:p>
        </w:tc>
      </w:tr>
      <w:tr w:rsidR="00082DA6" w14:paraId="74DC1933" w14:textId="77777777">
        <w:trPr>
          <w:trHeight w:val="631"/>
        </w:trPr>
        <w:tc>
          <w:tcPr>
            <w:tcW w:w="881" w:type="dxa"/>
            <w:vMerge w:val="restart"/>
          </w:tcPr>
          <w:p w14:paraId="18E49B29" w14:textId="77777777" w:rsidR="00082DA6" w:rsidRDefault="00082DA6">
            <w:pPr>
              <w:pStyle w:val="TableParagraph"/>
              <w:spacing w:before="6"/>
              <w:rPr>
                <w:b/>
                <w:sz w:val="29"/>
              </w:rPr>
            </w:pPr>
          </w:p>
          <w:p w14:paraId="15213310" w14:textId="77777777" w:rsidR="00082DA6" w:rsidRDefault="00981AD4">
            <w:pPr>
              <w:pStyle w:val="TableParagraph"/>
              <w:ind w:left="100" w:right="89"/>
              <w:jc w:val="center"/>
              <w:rPr>
                <w:sz w:val="24"/>
              </w:rPr>
            </w:pPr>
            <w:r>
              <w:rPr>
                <w:sz w:val="24"/>
              </w:rPr>
              <w:t>77</w:t>
            </w:r>
          </w:p>
        </w:tc>
        <w:tc>
          <w:tcPr>
            <w:tcW w:w="1986" w:type="dxa"/>
          </w:tcPr>
          <w:p w14:paraId="35B0A502" w14:textId="77777777" w:rsidR="00082DA6" w:rsidRDefault="00981AD4">
            <w:pPr>
              <w:pStyle w:val="TableParagraph"/>
              <w:spacing w:before="177"/>
              <w:ind w:left="71"/>
              <w:rPr>
                <w:sz w:val="24"/>
              </w:rPr>
            </w:pPr>
            <w:r>
              <w:rPr>
                <w:sz w:val="24"/>
              </w:rPr>
              <w:t>Penicilamina</w:t>
            </w:r>
          </w:p>
        </w:tc>
        <w:tc>
          <w:tcPr>
            <w:tcW w:w="1275" w:type="dxa"/>
            <w:vMerge w:val="restart"/>
          </w:tcPr>
          <w:p w14:paraId="54B72068" w14:textId="77777777" w:rsidR="00082DA6" w:rsidRDefault="00082DA6">
            <w:pPr>
              <w:pStyle w:val="TableParagraph"/>
              <w:spacing w:before="6"/>
              <w:rPr>
                <w:b/>
                <w:sz w:val="29"/>
              </w:rPr>
            </w:pPr>
          </w:p>
          <w:p w14:paraId="10631817" w14:textId="77777777" w:rsidR="00082DA6" w:rsidRDefault="00981AD4">
            <w:pPr>
              <w:pStyle w:val="TableParagraph"/>
              <w:ind w:left="94"/>
              <w:rPr>
                <w:sz w:val="24"/>
              </w:rPr>
            </w:pPr>
            <w:r>
              <w:rPr>
                <w:sz w:val="24"/>
              </w:rPr>
              <w:t>2930.90.19</w:t>
            </w:r>
          </w:p>
        </w:tc>
        <w:tc>
          <w:tcPr>
            <w:tcW w:w="3263" w:type="dxa"/>
          </w:tcPr>
          <w:p w14:paraId="449FE9D2" w14:textId="77777777" w:rsidR="00082DA6" w:rsidRDefault="00981AD4">
            <w:pPr>
              <w:pStyle w:val="TableParagraph"/>
              <w:tabs>
                <w:tab w:val="left" w:pos="2590"/>
              </w:tabs>
              <w:spacing w:before="37"/>
              <w:ind w:left="70" w:right="61"/>
              <w:rPr>
                <w:sz w:val="24"/>
              </w:rPr>
            </w:pPr>
            <w:r>
              <w:rPr>
                <w:sz w:val="24"/>
              </w:rPr>
              <w:t xml:space="preserve">Penicilamina  </w:t>
            </w:r>
            <w:r>
              <w:rPr>
                <w:spacing w:val="17"/>
                <w:sz w:val="24"/>
              </w:rPr>
              <w:t xml:space="preserve"> </w:t>
            </w:r>
            <w:r>
              <w:rPr>
                <w:sz w:val="24"/>
              </w:rPr>
              <w:t xml:space="preserve">250  </w:t>
            </w:r>
            <w:r>
              <w:rPr>
                <w:spacing w:val="18"/>
                <w:sz w:val="24"/>
              </w:rPr>
              <w:t xml:space="preserve"> </w:t>
            </w:r>
            <w:r>
              <w:rPr>
                <w:sz w:val="24"/>
              </w:rPr>
              <w:t>mg</w:t>
            </w:r>
            <w:r>
              <w:rPr>
                <w:sz w:val="24"/>
              </w:rPr>
              <w:tab/>
              <w:t>-</w:t>
            </w:r>
            <w:r>
              <w:rPr>
                <w:spacing w:val="5"/>
                <w:sz w:val="24"/>
              </w:rPr>
              <w:t xml:space="preserve"> </w:t>
            </w:r>
            <w:r>
              <w:rPr>
                <w:sz w:val="24"/>
              </w:rPr>
              <w:t>por</w:t>
            </w:r>
            <w:r>
              <w:rPr>
                <w:spacing w:val="-57"/>
                <w:sz w:val="24"/>
              </w:rPr>
              <w:t xml:space="preserve"> </w:t>
            </w:r>
            <w:r>
              <w:rPr>
                <w:sz w:val="24"/>
              </w:rPr>
              <w:t>cápsula</w:t>
            </w:r>
          </w:p>
        </w:tc>
        <w:tc>
          <w:tcPr>
            <w:tcW w:w="1433" w:type="dxa"/>
            <w:vMerge w:val="restart"/>
          </w:tcPr>
          <w:p w14:paraId="45D9F15C" w14:textId="77777777" w:rsidR="00082DA6" w:rsidRDefault="00981AD4">
            <w:pPr>
              <w:pStyle w:val="TableParagraph"/>
              <w:spacing w:before="181"/>
              <w:ind w:left="139"/>
              <w:rPr>
                <w:sz w:val="24"/>
              </w:rPr>
            </w:pPr>
            <w:r>
              <w:rPr>
                <w:sz w:val="24"/>
              </w:rPr>
              <w:t>3003.90.69/</w:t>
            </w:r>
          </w:p>
          <w:p w14:paraId="550D289E" w14:textId="77777777" w:rsidR="00082DA6" w:rsidRDefault="00981AD4">
            <w:pPr>
              <w:pStyle w:val="TableParagraph"/>
              <w:spacing w:before="41"/>
              <w:ind w:left="173"/>
              <w:rPr>
                <w:sz w:val="24"/>
              </w:rPr>
            </w:pPr>
            <w:r>
              <w:rPr>
                <w:sz w:val="24"/>
              </w:rPr>
              <w:t>3004.90.59</w:t>
            </w:r>
          </w:p>
        </w:tc>
      </w:tr>
      <w:tr w:rsidR="00082DA6" w14:paraId="60CBC11D" w14:textId="77777777">
        <w:trPr>
          <w:trHeight w:val="316"/>
        </w:trPr>
        <w:tc>
          <w:tcPr>
            <w:tcW w:w="881" w:type="dxa"/>
            <w:vMerge/>
            <w:tcBorders>
              <w:top w:val="nil"/>
            </w:tcBorders>
          </w:tcPr>
          <w:p w14:paraId="3ABFB7A2" w14:textId="77777777" w:rsidR="00082DA6" w:rsidRDefault="00082DA6">
            <w:pPr>
              <w:rPr>
                <w:sz w:val="2"/>
                <w:szCs w:val="2"/>
              </w:rPr>
            </w:pPr>
          </w:p>
        </w:tc>
        <w:tc>
          <w:tcPr>
            <w:tcW w:w="1986" w:type="dxa"/>
          </w:tcPr>
          <w:p w14:paraId="67F4904D" w14:textId="77777777" w:rsidR="00082DA6" w:rsidRDefault="00981AD4">
            <w:pPr>
              <w:pStyle w:val="TableParagraph"/>
              <w:spacing w:before="39" w:line="257" w:lineRule="exact"/>
              <w:ind w:left="71"/>
              <w:rPr>
                <w:sz w:val="24"/>
              </w:rPr>
            </w:pPr>
            <w:r>
              <w:rPr>
                <w:sz w:val="24"/>
              </w:rPr>
              <w:t>Cloridrato de</w:t>
            </w:r>
          </w:p>
        </w:tc>
        <w:tc>
          <w:tcPr>
            <w:tcW w:w="1275" w:type="dxa"/>
            <w:vMerge/>
            <w:tcBorders>
              <w:top w:val="nil"/>
            </w:tcBorders>
          </w:tcPr>
          <w:p w14:paraId="2C50BAA2" w14:textId="77777777" w:rsidR="00082DA6" w:rsidRDefault="00082DA6">
            <w:pPr>
              <w:rPr>
                <w:sz w:val="2"/>
                <w:szCs w:val="2"/>
              </w:rPr>
            </w:pPr>
          </w:p>
        </w:tc>
        <w:tc>
          <w:tcPr>
            <w:tcW w:w="3263" w:type="dxa"/>
          </w:tcPr>
          <w:p w14:paraId="30149878" w14:textId="77777777" w:rsidR="00082DA6" w:rsidRDefault="00981AD4">
            <w:pPr>
              <w:pStyle w:val="TableParagraph"/>
              <w:spacing w:before="39" w:line="257" w:lineRule="exact"/>
              <w:ind w:left="70"/>
              <w:rPr>
                <w:sz w:val="24"/>
              </w:rPr>
            </w:pPr>
            <w:r>
              <w:rPr>
                <w:sz w:val="24"/>
              </w:rPr>
              <w:t>Cloridrato</w:t>
            </w:r>
            <w:r>
              <w:rPr>
                <w:spacing w:val="37"/>
                <w:sz w:val="24"/>
              </w:rPr>
              <w:t xml:space="preserve"> </w:t>
            </w:r>
            <w:r>
              <w:rPr>
                <w:sz w:val="24"/>
              </w:rPr>
              <w:t>de</w:t>
            </w:r>
            <w:r>
              <w:rPr>
                <w:spacing w:val="36"/>
                <w:sz w:val="24"/>
              </w:rPr>
              <w:t xml:space="preserve"> </w:t>
            </w:r>
            <w:r>
              <w:rPr>
                <w:sz w:val="24"/>
              </w:rPr>
              <w:t>Penicilamina</w:t>
            </w:r>
            <w:r>
              <w:rPr>
                <w:spacing w:val="36"/>
                <w:sz w:val="24"/>
              </w:rPr>
              <w:t xml:space="preserve"> </w:t>
            </w:r>
            <w:r>
              <w:rPr>
                <w:sz w:val="24"/>
              </w:rPr>
              <w:t>250</w:t>
            </w:r>
          </w:p>
        </w:tc>
        <w:tc>
          <w:tcPr>
            <w:tcW w:w="1433" w:type="dxa"/>
            <w:vMerge/>
            <w:tcBorders>
              <w:top w:val="nil"/>
            </w:tcBorders>
          </w:tcPr>
          <w:p w14:paraId="2129EF3D" w14:textId="77777777" w:rsidR="00082DA6" w:rsidRDefault="00082DA6">
            <w:pPr>
              <w:rPr>
                <w:sz w:val="2"/>
                <w:szCs w:val="2"/>
              </w:rPr>
            </w:pPr>
          </w:p>
        </w:tc>
      </w:tr>
    </w:tbl>
    <w:p w14:paraId="03BC5A18"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75728898" w14:textId="77777777">
        <w:trPr>
          <w:trHeight w:val="316"/>
        </w:trPr>
        <w:tc>
          <w:tcPr>
            <w:tcW w:w="881" w:type="dxa"/>
          </w:tcPr>
          <w:p w14:paraId="6BD8F50D" w14:textId="77777777" w:rsidR="00082DA6" w:rsidRDefault="00082DA6">
            <w:pPr>
              <w:pStyle w:val="TableParagraph"/>
              <w:rPr>
                <w:sz w:val="24"/>
              </w:rPr>
            </w:pPr>
          </w:p>
        </w:tc>
        <w:tc>
          <w:tcPr>
            <w:tcW w:w="1986" w:type="dxa"/>
          </w:tcPr>
          <w:p w14:paraId="7D3DE59C" w14:textId="77777777" w:rsidR="00082DA6" w:rsidRDefault="00981AD4">
            <w:pPr>
              <w:pStyle w:val="TableParagraph"/>
              <w:spacing w:line="275" w:lineRule="exact"/>
              <w:ind w:left="71"/>
              <w:rPr>
                <w:sz w:val="24"/>
              </w:rPr>
            </w:pPr>
            <w:r>
              <w:rPr>
                <w:sz w:val="24"/>
              </w:rPr>
              <w:t>Penicilamina</w:t>
            </w:r>
          </w:p>
        </w:tc>
        <w:tc>
          <w:tcPr>
            <w:tcW w:w="1275" w:type="dxa"/>
          </w:tcPr>
          <w:p w14:paraId="4A9E9578" w14:textId="77777777" w:rsidR="00082DA6" w:rsidRDefault="00082DA6">
            <w:pPr>
              <w:pStyle w:val="TableParagraph"/>
              <w:rPr>
                <w:sz w:val="24"/>
              </w:rPr>
            </w:pPr>
          </w:p>
        </w:tc>
        <w:tc>
          <w:tcPr>
            <w:tcW w:w="3263" w:type="dxa"/>
          </w:tcPr>
          <w:p w14:paraId="40D909EA" w14:textId="77777777" w:rsidR="00082DA6" w:rsidRDefault="00981AD4">
            <w:pPr>
              <w:pStyle w:val="TableParagraph"/>
              <w:spacing w:line="275" w:lineRule="exact"/>
              <w:ind w:left="70"/>
              <w:rPr>
                <w:sz w:val="24"/>
              </w:rPr>
            </w:pPr>
            <w:r>
              <w:rPr>
                <w:sz w:val="24"/>
              </w:rPr>
              <w:t>mg</w:t>
            </w:r>
            <w:r>
              <w:rPr>
                <w:spacing w:val="-1"/>
                <w:sz w:val="24"/>
              </w:rPr>
              <w:t xml:space="preserve"> </w:t>
            </w:r>
            <w:r>
              <w:rPr>
                <w:sz w:val="24"/>
              </w:rPr>
              <w:t>-</w:t>
            </w:r>
            <w:r>
              <w:rPr>
                <w:spacing w:val="-2"/>
                <w:sz w:val="24"/>
              </w:rPr>
              <w:t xml:space="preserve"> </w:t>
            </w:r>
            <w:r>
              <w:rPr>
                <w:sz w:val="24"/>
              </w:rPr>
              <w:t>por</w:t>
            </w:r>
            <w:r>
              <w:rPr>
                <w:spacing w:val="-1"/>
                <w:sz w:val="24"/>
              </w:rPr>
              <w:t xml:space="preserve"> </w:t>
            </w:r>
            <w:r>
              <w:rPr>
                <w:sz w:val="24"/>
              </w:rPr>
              <w:t>cápsula</w:t>
            </w:r>
          </w:p>
        </w:tc>
        <w:tc>
          <w:tcPr>
            <w:tcW w:w="1433" w:type="dxa"/>
          </w:tcPr>
          <w:p w14:paraId="615E305F" w14:textId="77777777" w:rsidR="00082DA6" w:rsidRDefault="00082DA6">
            <w:pPr>
              <w:pStyle w:val="TableParagraph"/>
              <w:rPr>
                <w:sz w:val="24"/>
              </w:rPr>
            </w:pPr>
          </w:p>
        </w:tc>
      </w:tr>
      <w:tr w:rsidR="00082DA6" w14:paraId="203A65E4" w14:textId="77777777">
        <w:trPr>
          <w:trHeight w:val="630"/>
        </w:trPr>
        <w:tc>
          <w:tcPr>
            <w:tcW w:w="881" w:type="dxa"/>
            <w:vMerge w:val="restart"/>
          </w:tcPr>
          <w:p w14:paraId="45EF387D" w14:textId="77777777" w:rsidR="00082DA6" w:rsidRDefault="00082DA6">
            <w:pPr>
              <w:pStyle w:val="TableParagraph"/>
              <w:rPr>
                <w:b/>
                <w:sz w:val="26"/>
              </w:rPr>
            </w:pPr>
          </w:p>
          <w:p w14:paraId="0556E443" w14:textId="77777777" w:rsidR="00082DA6" w:rsidRDefault="00082DA6">
            <w:pPr>
              <w:pStyle w:val="TableParagraph"/>
              <w:rPr>
                <w:b/>
                <w:sz w:val="26"/>
              </w:rPr>
            </w:pPr>
          </w:p>
          <w:p w14:paraId="717F9170" w14:textId="77777777" w:rsidR="00082DA6" w:rsidRDefault="00082DA6">
            <w:pPr>
              <w:pStyle w:val="TableParagraph"/>
              <w:rPr>
                <w:b/>
                <w:sz w:val="26"/>
              </w:rPr>
            </w:pPr>
          </w:p>
          <w:p w14:paraId="45FB713F" w14:textId="77777777" w:rsidR="00082DA6" w:rsidRDefault="00082DA6">
            <w:pPr>
              <w:pStyle w:val="TableParagraph"/>
              <w:rPr>
                <w:b/>
                <w:sz w:val="26"/>
              </w:rPr>
            </w:pPr>
          </w:p>
          <w:p w14:paraId="5A344598" w14:textId="77777777" w:rsidR="00082DA6" w:rsidRDefault="00082DA6">
            <w:pPr>
              <w:pStyle w:val="TableParagraph"/>
              <w:rPr>
                <w:b/>
                <w:sz w:val="26"/>
              </w:rPr>
            </w:pPr>
          </w:p>
          <w:p w14:paraId="225EAB8B" w14:textId="77777777" w:rsidR="00082DA6" w:rsidRDefault="00082DA6">
            <w:pPr>
              <w:pStyle w:val="TableParagraph"/>
              <w:rPr>
                <w:b/>
                <w:sz w:val="25"/>
              </w:rPr>
            </w:pPr>
          </w:p>
          <w:p w14:paraId="24E7A660" w14:textId="77777777" w:rsidR="00082DA6" w:rsidRDefault="00981AD4">
            <w:pPr>
              <w:pStyle w:val="TableParagraph"/>
              <w:ind w:left="100" w:right="89"/>
              <w:jc w:val="center"/>
              <w:rPr>
                <w:sz w:val="24"/>
              </w:rPr>
            </w:pPr>
            <w:r>
              <w:rPr>
                <w:sz w:val="24"/>
              </w:rPr>
              <w:t>78</w:t>
            </w:r>
          </w:p>
        </w:tc>
        <w:tc>
          <w:tcPr>
            <w:tcW w:w="1986" w:type="dxa"/>
            <w:vMerge w:val="restart"/>
          </w:tcPr>
          <w:p w14:paraId="65E67129" w14:textId="77777777" w:rsidR="00082DA6" w:rsidRDefault="00082DA6">
            <w:pPr>
              <w:pStyle w:val="TableParagraph"/>
              <w:rPr>
                <w:b/>
                <w:sz w:val="26"/>
              </w:rPr>
            </w:pPr>
          </w:p>
          <w:p w14:paraId="54902C40" w14:textId="77777777" w:rsidR="00082DA6" w:rsidRDefault="00082DA6">
            <w:pPr>
              <w:pStyle w:val="TableParagraph"/>
              <w:rPr>
                <w:b/>
                <w:sz w:val="26"/>
              </w:rPr>
            </w:pPr>
          </w:p>
          <w:p w14:paraId="39FE84D8" w14:textId="77777777" w:rsidR="00082DA6" w:rsidRDefault="00981AD4">
            <w:pPr>
              <w:pStyle w:val="TableParagraph"/>
              <w:spacing w:before="221"/>
              <w:ind w:left="71"/>
              <w:rPr>
                <w:sz w:val="24"/>
              </w:rPr>
            </w:pPr>
            <w:r>
              <w:rPr>
                <w:sz w:val="24"/>
              </w:rPr>
              <w:t>Pramipexol</w:t>
            </w:r>
          </w:p>
        </w:tc>
        <w:tc>
          <w:tcPr>
            <w:tcW w:w="1275" w:type="dxa"/>
            <w:vMerge w:val="restart"/>
          </w:tcPr>
          <w:p w14:paraId="743B1407" w14:textId="77777777" w:rsidR="00082DA6" w:rsidRDefault="00082DA6">
            <w:pPr>
              <w:pStyle w:val="TableParagraph"/>
              <w:rPr>
                <w:b/>
                <w:sz w:val="26"/>
              </w:rPr>
            </w:pPr>
          </w:p>
          <w:p w14:paraId="197C4E46" w14:textId="77777777" w:rsidR="00082DA6" w:rsidRDefault="00082DA6">
            <w:pPr>
              <w:pStyle w:val="TableParagraph"/>
              <w:rPr>
                <w:b/>
                <w:sz w:val="26"/>
              </w:rPr>
            </w:pPr>
          </w:p>
          <w:p w14:paraId="50D3A57A" w14:textId="77777777" w:rsidR="00082DA6" w:rsidRDefault="00082DA6">
            <w:pPr>
              <w:pStyle w:val="TableParagraph"/>
              <w:rPr>
                <w:b/>
                <w:sz w:val="26"/>
              </w:rPr>
            </w:pPr>
          </w:p>
          <w:p w14:paraId="62800F30" w14:textId="77777777" w:rsidR="00082DA6" w:rsidRDefault="00082DA6">
            <w:pPr>
              <w:pStyle w:val="TableParagraph"/>
              <w:rPr>
                <w:b/>
                <w:sz w:val="26"/>
              </w:rPr>
            </w:pPr>
          </w:p>
          <w:p w14:paraId="65D3846B" w14:textId="77777777" w:rsidR="00082DA6" w:rsidRDefault="00082DA6">
            <w:pPr>
              <w:pStyle w:val="TableParagraph"/>
              <w:rPr>
                <w:b/>
                <w:sz w:val="26"/>
              </w:rPr>
            </w:pPr>
          </w:p>
          <w:p w14:paraId="7E8BF0DB" w14:textId="77777777" w:rsidR="00082DA6" w:rsidRDefault="00082DA6">
            <w:pPr>
              <w:pStyle w:val="TableParagraph"/>
              <w:rPr>
                <w:b/>
                <w:sz w:val="25"/>
              </w:rPr>
            </w:pPr>
          </w:p>
          <w:p w14:paraId="59A408A7" w14:textId="77777777" w:rsidR="00082DA6" w:rsidRDefault="00981AD4">
            <w:pPr>
              <w:pStyle w:val="TableParagraph"/>
              <w:ind w:left="94"/>
              <w:rPr>
                <w:sz w:val="24"/>
              </w:rPr>
            </w:pPr>
            <w:r>
              <w:rPr>
                <w:sz w:val="24"/>
              </w:rPr>
              <w:t>2921.59.90</w:t>
            </w:r>
          </w:p>
        </w:tc>
        <w:tc>
          <w:tcPr>
            <w:tcW w:w="3263" w:type="dxa"/>
          </w:tcPr>
          <w:p w14:paraId="04ECDBB1" w14:textId="77777777" w:rsidR="00082DA6" w:rsidRDefault="00981AD4">
            <w:pPr>
              <w:pStyle w:val="TableParagraph"/>
              <w:tabs>
                <w:tab w:val="left" w:pos="1474"/>
                <w:tab w:val="left" w:pos="1891"/>
                <w:tab w:val="left" w:pos="2494"/>
                <w:tab w:val="left" w:pos="2872"/>
              </w:tabs>
              <w:spacing w:before="39"/>
              <w:ind w:left="70" w:right="58"/>
              <w:rPr>
                <w:sz w:val="24"/>
              </w:rPr>
            </w:pPr>
            <w:r>
              <w:rPr>
                <w:sz w:val="24"/>
              </w:rPr>
              <w:t>Pramipexol</w:t>
            </w:r>
            <w:r>
              <w:rPr>
                <w:sz w:val="24"/>
              </w:rPr>
              <w:tab/>
              <w:t>1</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0DB4D3CB" w14:textId="77777777" w:rsidR="00082DA6" w:rsidRDefault="00082DA6">
            <w:pPr>
              <w:pStyle w:val="TableParagraph"/>
              <w:rPr>
                <w:b/>
                <w:sz w:val="26"/>
              </w:rPr>
            </w:pPr>
          </w:p>
          <w:p w14:paraId="6D2DD8F4" w14:textId="77777777" w:rsidR="00082DA6" w:rsidRDefault="00082DA6">
            <w:pPr>
              <w:pStyle w:val="TableParagraph"/>
              <w:rPr>
                <w:b/>
                <w:sz w:val="26"/>
              </w:rPr>
            </w:pPr>
          </w:p>
          <w:p w14:paraId="12E8EA0D" w14:textId="77777777" w:rsidR="00082DA6" w:rsidRDefault="00082DA6">
            <w:pPr>
              <w:pStyle w:val="TableParagraph"/>
              <w:rPr>
                <w:b/>
                <w:sz w:val="26"/>
              </w:rPr>
            </w:pPr>
          </w:p>
          <w:p w14:paraId="0C67AD4C" w14:textId="77777777" w:rsidR="00082DA6" w:rsidRDefault="00082DA6">
            <w:pPr>
              <w:pStyle w:val="TableParagraph"/>
              <w:rPr>
                <w:b/>
                <w:sz w:val="26"/>
              </w:rPr>
            </w:pPr>
          </w:p>
          <w:p w14:paraId="006FF569" w14:textId="77777777" w:rsidR="00082DA6" w:rsidRDefault="00082DA6">
            <w:pPr>
              <w:pStyle w:val="TableParagraph"/>
              <w:spacing w:before="5"/>
              <w:rPr>
                <w:b/>
                <w:sz w:val="37"/>
              </w:rPr>
            </w:pPr>
          </w:p>
          <w:p w14:paraId="6226647B" w14:textId="77777777" w:rsidR="00082DA6" w:rsidRDefault="00981AD4">
            <w:pPr>
              <w:pStyle w:val="TableParagraph"/>
              <w:ind w:left="139"/>
              <w:rPr>
                <w:sz w:val="24"/>
              </w:rPr>
            </w:pPr>
            <w:r>
              <w:rPr>
                <w:sz w:val="24"/>
              </w:rPr>
              <w:t>3003.90.89/</w:t>
            </w:r>
          </w:p>
          <w:p w14:paraId="75E9AA62" w14:textId="77777777" w:rsidR="00082DA6" w:rsidRDefault="00981AD4">
            <w:pPr>
              <w:pStyle w:val="TableParagraph"/>
              <w:spacing w:before="38"/>
              <w:ind w:left="173"/>
              <w:rPr>
                <w:sz w:val="24"/>
              </w:rPr>
            </w:pPr>
            <w:r>
              <w:rPr>
                <w:sz w:val="24"/>
              </w:rPr>
              <w:t>3004.90.79</w:t>
            </w:r>
          </w:p>
        </w:tc>
      </w:tr>
      <w:tr w:rsidR="00082DA6" w14:paraId="2ABACD36" w14:textId="77777777">
        <w:trPr>
          <w:trHeight w:val="633"/>
        </w:trPr>
        <w:tc>
          <w:tcPr>
            <w:tcW w:w="881" w:type="dxa"/>
            <w:vMerge/>
            <w:tcBorders>
              <w:top w:val="nil"/>
            </w:tcBorders>
          </w:tcPr>
          <w:p w14:paraId="7B63B211" w14:textId="77777777" w:rsidR="00082DA6" w:rsidRDefault="00082DA6">
            <w:pPr>
              <w:rPr>
                <w:sz w:val="2"/>
                <w:szCs w:val="2"/>
              </w:rPr>
            </w:pPr>
          </w:p>
        </w:tc>
        <w:tc>
          <w:tcPr>
            <w:tcW w:w="1986" w:type="dxa"/>
            <w:vMerge/>
            <w:tcBorders>
              <w:top w:val="nil"/>
            </w:tcBorders>
          </w:tcPr>
          <w:p w14:paraId="3AB33900" w14:textId="77777777" w:rsidR="00082DA6" w:rsidRDefault="00082DA6">
            <w:pPr>
              <w:rPr>
                <w:sz w:val="2"/>
                <w:szCs w:val="2"/>
              </w:rPr>
            </w:pPr>
          </w:p>
        </w:tc>
        <w:tc>
          <w:tcPr>
            <w:tcW w:w="1275" w:type="dxa"/>
            <w:vMerge/>
            <w:tcBorders>
              <w:top w:val="nil"/>
            </w:tcBorders>
          </w:tcPr>
          <w:p w14:paraId="089E948A" w14:textId="77777777" w:rsidR="00082DA6" w:rsidRDefault="00082DA6">
            <w:pPr>
              <w:rPr>
                <w:sz w:val="2"/>
                <w:szCs w:val="2"/>
              </w:rPr>
            </w:pPr>
          </w:p>
        </w:tc>
        <w:tc>
          <w:tcPr>
            <w:tcW w:w="3263" w:type="dxa"/>
          </w:tcPr>
          <w:p w14:paraId="46B515F3" w14:textId="77777777" w:rsidR="00082DA6" w:rsidRDefault="00981AD4">
            <w:pPr>
              <w:pStyle w:val="TableParagraph"/>
              <w:spacing w:before="39"/>
              <w:ind w:left="70"/>
              <w:rPr>
                <w:sz w:val="24"/>
              </w:rPr>
            </w:pPr>
            <w:r>
              <w:rPr>
                <w:sz w:val="24"/>
              </w:rPr>
              <w:t>Pramipexol</w:t>
            </w:r>
            <w:r>
              <w:rPr>
                <w:spacing w:val="8"/>
                <w:sz w:val="24"/>
              </w:rPr>
              <w:t xml:space="preserve"> </w:t>
            </w:r>
            <w:r>
              <w:rPr>
                <w:sz w:val="24"/>
              </w:rPr>
              <w:t>0,125</w:t>
            </w:r>
            <w:r>
              <w:rPr>
                <w:spacing w:val="8"/>
                <w:sz w:val="24"/>
              </w:rPr>
              <w:t xml:space="preserve"> </w:t>
            </w:r>
            <w:r>
              <w:rPr>
                <w:sz w:val="24"/>
              </w:rPr>
              <w:t>mg</w:t>
            </w:r>
            <w:r>
              <w:rPr>
                <w:spacing w:val="9"/>
                <w:sz w:val="24"/>
              </w:rPr>
              <w:t xml:space="preserve"> </w:t>
            </w:r>
            <w:r>
              <w:rPr>
                <w:sz w:val="24"/>
              </w:rPr>
              <w:t>-</w:t>
            </w:r>
            <w:r>
              <w:rPr>
                <w:spacing w:val="8"/>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2C17DE60" w14:textId="77777777" w:rsidR="00082DA6" w:rsidRDefault="00082DA6">
            <w:pPr>
              <w:rPr>
                <w:sz w:val="2"/>
                <w:szCs w:val="2"/>
              </w:rPr>
            </w:pPr>
          </w:p>
        </w:tc>
      </w:tr>
      <w:tr w:rsidR="00082DA6" w14:paraId="3F60B98D" w14:textId="77777777">
        <w:trPr>
          <w:trHeight w:val="631"/>
        </w:trPr>
        <w:tc>
          <w:tcPr>
            <w:tcW w:w="881" w:type="dxa"/>
            <w:vMerge/>
            <w:tcBorders>
              <w:top w:val="nil"/>
            </w:tcBorders>
          </w:tcPr>
          <w:p w14:paraId="5B5F5D44" w14:textId="77777777" w:rsidR="00082DA6" w:rsidRDefault="00082DA6">
            <w:pPr>
              <w:rPr>
                <w:sz w:val="2"/>
                <w:szCs w:val="2"/>
              </w:rPr>
            </w:pPr>
          </w:p>
        </w:tc>
        <w:tc>
          <w:tcPr>
            <w:tcW w:w="1986" w:type="dxa"/>
            <w:vMerge/>
            <w:tcBorders>
              <w:top w:val="nil"/>
            </w:tcBorders>
          </w:tcPr>
          <w:p w14:paraId="7489F2EF" w14:textId="77777777" w:rsidR="00082DA6" w:rsidRDefault="00082DA6">
            <w:pPr>
              <w:rPr>
                <w:sz w:val="2"/>
                <w:szCs w:val="2"/>
              </w:rPr>
            </w:pPr>
          </w:p>
        </w:tc>
        <w:tc>
          <w:tcPr>
            <w:tcW w:w="1275" w:type="dxa"/>
            <w:vMerge/>
            <w:tcBorders>
              <w:top w:val="nil"/>
            </w:tcBorders>
          </w:tcPr>
          <w:p w14:paraId="6B39B6FA" w14:textId="77777777" w:rsidR="00082DA6" w:rsidRDefault="00082DA6">
            <w:pPr>
              <w:rPr>
                <w:sz w:val="2"/>
                <w:szCs w:val="2"/>
              </w:rPr>
            </w:pPr>
          </w:p>
        </w:tc>
        <w:tc>
          <w:tcPr>
            <w:tcW w:w="3263" w:type="dxa"/>
          </w:tcPr>
          <w:p w14:paraId="202D9447" w14:textId="77777777" w:rsidR="00082DA6" w:rsidRDefault="00981AD4">
            <w:pPr>
              <w:pStyle w:val="TableParagraph"/>
              <w:tabs>
                <w:tab w:val="left" w:pos="1397"/>
                <w:tab w:val="left" w:pos="2038"/>
                <w:tab w:val="left" w:pos="2569"/>
                <w:tab w:val="left" w:pos="2869"/>
              </w:tabs>
              <w:spacing w:before="39"/>
              <w:ind w:left="70" w:right="61"/>
              <w:rPr>
                <w:sz w:val="24"/>
              </w:rPr>
            </w:pPr>
            <w:r>
              <w:rPr>
                <w:sz w:val="24"/>
              </w:rPr>
              <w:t>Pramipexol</w:t>
            </w:r>
            <w:r>
              <w:rPr>
                <w:sz w:val="24"/>
              </w:rPr>
              <w:tab/>
              <w:t>0,25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0F9E1A39" w14:textId="77777777" w:rsidR="00082DA6" w:rsidRDefault="00082DA6">
            <w:pPr>
              <w:rPr>
                <w:sz w:val="2"/>
                <w:szCs w:val="2"/>
              </w:rPr>
            </w:pPr>
          </w:p>
        </w:tc>
      </w:tr>
      <w:tr w:rsidR="00082DA6" w14:paraId="4600F486" w14:textId="77777777">
        <w:trPr>
          <w:trHeight w:val="633"/>
        </w:trPr>
        <w:tc>
          <w:tcPr>
            <w:tcW w:w="881" w:type="dxa"/>
            <w:vMerge/>
            <w:tcBorders>
              <w:top w:val="nil"/>
            </w:tcBorders>
          </w:tcPr>
          <w:p w14:paraId="7CBB1C94" w14:textId="77777777" w:rsidR="00082DA6" w:rsidRDefault="00082DA6">
            <w:pPr>
              <w:rPr>
                <w:sz w:val="2"/>
                <w:szCs w:val="2"/>
              </w:rPr>
            </w:pPr>
          </w:p>
        </w:tc>
        <w:tc>
          <w:tcPr>
            <w:tcW w:w="1986" w:type="dxa"/>
            <w:vMerge w:val="restart"/>
          </w:tcPr>
          <w:p w14:paraId="3144491C" w14:textId="77777777" w:rsidR="00082DA6" w:rsidRDefault="00082DA6">
            <w:pPr>
              <w:pStyle w:val="TableParagraph"/>
              <w:rPr>
                <w:b/>
                <w:sz w:val="26"/>
              </w:rPr>
            </w:pPr>
          </w:p>
          <w:p w14:paraId="23B58E04" w14:textId="77777777" w:rsidR="00082DA6" w:rsidRDefault="00082DA6">
            <w:pPr>
              <w:pStyle w:val="TableParagraph"/>
              <w:spacing w:before="4"/>
              <w:rPr>
                <w:b/>
                <w:sz w:val="33"/>
              </w:rPr>
            </w:pPr>
          </w:p>
          <w:p w14:paraId="0715F6F0" w14:textId="77777777" w:rsidR="00082DA6" w:rsidRDefault="00981AD4">
            <w:pPr>
              <w:pStyle w:val="TableParagraph"/>
              <w:ind w:left="71" w:right="439"/>
              <w:rPr>
                <w:sz w:val="24"/>
              </w:rPr>
            </w:pPr>
            <w:r>
              <w:rPr>
                <w:sz w:val="24"/>
              </w:rPr>
              <w:t>Dicloridrato</w:t>
            </w:r>
            <w:r>
              <w:rPr>
                <w:spacing w:val="-14"/>
                <w:sz w:val="24"/>
              </w:rPr>
              <w:t xml:space="preserve"> </w:t>
            </w:r>
            <w:r>
              <w:rPr>
                <w:sz w:val="24"/>
              </w:rPr>
              <w:t>de</w:t>
            </w:r>
            <w:r>
              <w:rPr>
                <w:spacing w:val="-57"/>
                <w:sz w:val="24"/>
              </w:rPr>
              <w:t xml:space="preserve"> </w:t>
            </w:r>
            <w:r>
              <w:rPr>
                <w:sz w:val="24"/>
              </w:rPr>
              <w:t>Pramipexol</w:t>
            </w:r>
          </w:p>
        </w:tc>
        <w:tc>
          <w:tcPr>
            <w:tcW w:w="1275" w:type="dxa"/>
            <w:vMerge/>
            <w:tcBorders>
              <w:top w:val="nil"/>
            </w:tcBorders>
          </w:tcPr>
          <w:p w14:paraId="70AF139A" w14:textId="77777777" w:rsidR="00082DA6" w:rsidRDefault="00082DA6">
            <w:pPr>
              <w:rPr>
                <w:sz w:val="2"/>
                <w:szCs w:val="2"/>
              </w:rPr>
            </w:pPr>
          </w:p>
        </w:tc>
        <w:tc>
          <w:tcPr>
            <w:tcW w:w="3263" w:type="dxa"/>
          </w:tcPr>
          <w:p w14:paraId="078FE08D" w14:textId="77777777" w:rsidR="00082DA6" w:rsidRDefault="00981AD4">
            <w:pPr>
              <w:pStyle w:val="TableParagraph"/>
              <w:spacing w:before="39"/>
              <w:ind w:left="70" w:right="60"/>
              <w:rPr>
                <w:sz w:val="24"/>
              </w:rPr>
            </w:pPr>
            <w:r>
              <w:rPr>
                <w:sz w:val="24"/>
              </w:rPr>
              <w:t>Dicloridrato</w:t>
            </w:r>
            <w:r>
              <w:rPr>
                <w:spacing w:val="1"/>
                <w:sz w:val="24"/>
              </w:rPr>
              <w:t xml:space="preserve"> </w:t>
            </w:r>
            <w:r>
              <w:rPr>
                <w:sz w:val="24"/>
              </w:rPr>
              <w:t>de</w:t>
            </w:r>
            <w:r>
              <w:rPr>
                <w:spacing w:val="1"/>
                <w:sz w:val="24"/>
              </w:rPr>
              <w:t xml:space="preserve"> </w:t>
            </w:r>
            <w:r>
              <w:rPr>
                <w:sz w:val="24"/>
              </w:rPr>
              <w:t>Pramipexol</w:t>
            </w:r>
            <w:r>
              <w:rPr>
                <w:spacing w:val="61"/>
                <w:sz w:val="24"/>
              </w:rPr>
              <w:t xml:space="preserve"> </w:t>
            </w:r>
            <w:r>
              <w:rPr>
                <w:sz w:val="24"/>
              </w:rPr>
              <w:t>1</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35A64063" w14:textId="77777777" w:rsidR="00082DA6" w:rsidRDefault="00082DA6">
            <w:pPr>
              <w:rPr>
                <w:sz w:val="2"/>
                <w:szCs w:val="2"/>
              </w:rPr>
            </w:pPr>
          </w:p>
        </w:tc>
      </w:tr>
      <w:tr w:rsidR="00082DA6" w14:paraId="4CE31D2B" w14:textId="77777777">
        <w:trPr>
          <w:trHeight w:val="630"/>
        </w:trPr>
        <w:tc>
          <w:tcPr>
            <w:tcW w:w="881" w:type="dxa"/>
            <w:vMerge/>
            <w:tcBorders>
              <w:top w:val="nil"/>
            </w:tcBorders>
          </w:tcPr>
          <w:p w14:paraId="2DB19B5D" w14:textId="77777777" w:rsidR="00082DA6" w:rsidRDefault="00082DA6">
            <w:pPr>
              <w:rPr>
                <w:sz w:val="2"/>
                <w:szCs w:val="2"/>
              </w:rPr>
            </w:pPr>
          </w:p>
        </w:tc>
        <w:tc>
          <w:tcPr>
            <w:tcW w:w="1986" w:type="dxa"/>
            <w:vMerge/>
            <w:tcBorders>
              <w:top w:val="nil"/>
            </w:tcBorders>
          </w:tcPr>
          <w:p w14:paraId="11A1FABB" w14:textId="77777777" w:rsidR="00082DA6" w:rsidRDefault="00082DA6">
            <w:pPr>
              <w:rPr>
                <w:sz w:val="2"/>
                <w:szCs w:val="2"/>
              </w:rPr>
            </w:pPr>
          </w:p>
        </w:tc>
        <w:tc>
          <w:tcPr>
            <w:tcW w:w="1275" w:type="dxa"/>
            <w:vMerge/>
            <w:tcBorders>
              <w:top w:val="nil"/>
            </w:tcBorders>
          </w:tcPr>
          <w:p w14:paraId="0E1C9767" w14:textId="77777777" w:rsidR="00082DA6" w:rsidRDefault="00082DA6">
            <w:pPr>
              <w:rPr>
                <w:sz w:val="2"/>
                <w:szCs w:val="2"/>
              </w:rPr>
            </w:pPr>
          </w:p>
        </w:tc>
        <w:tc>
          <w:tcPr>
            <w:tcW w:w="3263" w:type="dxa"/>
          </w:tcPr>
          <w:p w14:paraId="79E8F81F" w14:textId="77777777" w:rsidR="00082DA6" w:rsidRDefault="00981AD4">
            <w:pPr>
              <w:pStyle w:val="TableParagraph"/>
              <w:tabs>
                <w:tab w:val="left" w:pos="1548"/>
                <w:tab w:val="left" w:pos="2081"/>
              </w:tabs>
              <w:spacing w:before="39"/>
              <w:ind w:left="70" w:right="60"/>
              <w:rPr>
                <w:sz w:val="24"/>
              </w:rPr>
            </w:pPr>
            <w:r>
              <w:rPr>
                <w:sz w:val="24"/>
              </w:rPr>
              <w:t>Dicloridrato</w:t>
            </w:r>
            <w:r>
              <w:rPr>
                <w:sz w:val="24"/>
              </w:rPr>
              <w:tab/>
              <w:t>de</w:t>
            </w:r>
            <w:r>
              <w:rPr>
                <w:sz w:val="24"/>
              </w:rPr>
              <w:tab/>
            </w:r>
            <w:r>
              <w:rPr>
                <w:spacing w:val="-1"/>
                <w:sz w:val="24"/>
              </w:rPr>
              <w:t>Pramipexol</w:t>
            </w:r>
            <w:r>
              <w:rPr>
                <w:spacing w:val="-57"/>
                <w:sz w:val="24"/>
              </w:rPr>
              <w:t xml:space="preserve"> </w:t>
            </w:r>
            <w:r>
              <w:rPr>
                <w:sz w:val="24"/>
              </w:rPr>
              <w:t>0,125</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983B5D1" w14:textId="77777777" w:rsidR="00082DA6" w:rsidRDefault="00082DA6">
            <w:pPr>
              <w:rPr>
                <w:sz w:val="2"/>
                <w:szCs w:val="2"/>
              </w:rPr>
            </w:pPr>
          </w:p>
        </w:tc>
      </w:tr>
      <w:tr w:rsidR="00082DA6" w14:paraId="0D38F7F7" w14:textId="77777777">
        <w:trPr>
          <w:trHeight w:val="633"/>
        </w:trPr>
        <w:tc>
          <w:tcPr>
            <w:tcW w:w="881" w:type="dxa"/>
            <w:vMerge/>
            <w:tcBorders>
              <w:top w:val="nil"/>
            </w:tcBorders>
          </w:tcPr>
          <w:p w14:paraId="3FE2D968" w14:textId="77777777" w:rsidR="00082DA6" w:rsidRDefault="00082DA6">
            <w:pPr>
              <w:rPr>
                <w:sz w:val="2"/>
                <w:szCs w:val="2"/>
              </w:rPr>
            </w:pPr>
          </w:p>
        </w:tc>
        <w:tc>
          <w:tcPr>
            <w:tcW w:w="1986" w:type="dxa"/>
            <w:vMerge/>
            <w:tcBorders>
              <w:top w:val="nil"/>
            </w:tcBorders>
          </w:tcPr>
          <w:p w14:paraId="7CBB3C00" w14:textId="77777777" w:rsidR="00082DA6" w:rsidRDefault="00082DA6">
            <w:pPr>
              <w:rPr>
                <w:sz w:val="2"/>
                <w:szCs w:val="2"/>
              </w:rPr>
            </w:pPr>
          </w:p>
        </w:tc>
        <w:tc>
          <w:tcPr>
            <w:tcW w:w="1275" w:type="dxa"/>
            <w:vMerge/>
            <w:tcBorders>
              <w:top w:val="nil"/>
            </w:tcBorders>
          </w:tcPr>
          <w:p w14:paraId="35F9C84F" w14:textId="77777777" w:rsidR="00082DA6" w:rsidRDefault="00082DA6">
            <w:pPr>
              <w:rPr>
                <w:sz w:val="2"/>
                <w:szCs w:val="2"/>
              </w:rPr>
            </w:pPr>
          </w:p>
        </w:tc>
        <w:tc>
          <w:tcPr>
            <w:tcW w:w="3263" w:type="dxa"/>
          </w:tcPr>
          <w:p w14:paraId="4A863F5D" w14:textId="77777777" w:rsidR="00082DA6" w:rsidRDefault="00981AD4">
            <w:pPr>
              <w:pStyle w:val="TableParagraph"/>
              <w:spacing w:before="39"/>
              <w:ind w:left="70" w:right="57"/>
              <w:rPr>
                <w:sz w:val="24"/>
              </w:rPr>
            </w:pPr>
            <w:r>
              <w:rPr>
                <w:sz w:val="24"/>
              </w:rPr>
              <w:t>Dicloridrato de Pramipexol 0,25</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1B39A343" w14:textId="77777777" w:rsidR="00082DA6" w:rsidRDefault="00082DA6">
            <w:pPr>
              <w:rPr>
                <w:sz w:val="2"/>
                <w:szCs w:val="2"/>
              </w:rPr>
            </w:pPr>
          </w:p>
        </w:tc>
      </w:tr>
      <w:tr w:rsidR="00082DA6" w14:paraId="49B65E41" w14:textId="77777777">
        <w:trPr>
          <w:trHeight w:val="630"/>
        </w:trPr>
        <w:tc>
          <w:tcPr>
            <w:tcW w:w="881" w:type="dxa"/>
            <w:vMerge w:val="restart"/>
          </w:tcPr>
          <w:p w14:paraId="5D8D822A" w14:textId="77777777" w:rsidR="00082DA6" w:rsidRDefault="00082DA6">
            <w:pPr>
              <w:pStyle w:val="TableParagraph"/>
              <w:rPr>
                <w:b/>
                <w:sz w:val="26"/>
              </w:rPr>
            </w:pPr>
          </w:p>
          <w:p w14:paraId="18C77162" w14:textId="77777777" w:rsidR="00082DA6" w:rsidRDefault="00082DA6">
            <w:pPr>
              <w:pStyle w:val="TableParagraph"/>
              <w:rPr>
                <w:b/>
                <w:sz w:val="26"/>
              </w:rPr>
            </w:pPr>
          </w:p>
          <w:p w14:paraId="36557433" w14:textId="77777777" w:rsidR="00082DA6" w:rsidRDefault="00082DA6">
            <w:pPr>
              <w:pStyle w:val="TableParagraph"/>
              <w:rPr>
                <w:b/>
                <w:sz w:val="26"/>
              </w:rPr>
            </w:pPr>
          </w:p>
          <w:p w14:paraId="075799D4" w14:textId="77777777" w:rsidR="00082DA6" w:rsidRDefault="00082DA6">
            <w:pPr>
              <w:pStyle w:val="TableParagraph"/>
              <w:rPr>
                <w:b/>
                <w:sz w:val="26"/>
              </w:rPr>
            </w:pPr>
          </w:p>
          <w:p w14:paraId="46B51090" w14:textId="77777777" w:rsidR="00082DA6" w:rsidRDefault="00082DA6">
            <w:pPr>
              <w:pStyle w:val="TableParagraph"/>
              <w:rPr>
                <w:b/>
                <w:sz w:val="26"/>
              </w:rPr>
            </w:pPr>
          </w:p>
          <w:p w14:paraId="2B494725" w14:textId="77777777" w:rsidR="00082DA6" w:rsidRDefault="00082DA6">
            <w:pPr>
              <w:pStyle w:val="TableParagraph"/>
              <w:rPr>
                <w:b/>
                <w:sz w:val="25"/>
              </w:rPr>
            </w:pPr>
          </w:p>
          <w:p w14:paraId="353B2052" w14:textId="77777777" w:rsidR="00082DA6" w:rsidRDefault="00981AD4">
            <w:pPr>
              <w:pStyle w:val="TableParagraph"/>
              <w:ind w:left="100" w:right="89"/>
              <w:jc w:val="center"/>
              <w:rPr>
                <w:sz w:val="24"/>
              </w:rPr>
            </w:pPr>
            <w:r>
              <w:rPr>
                <w:sz w:val="24"/>
              </w:rPr>
              <w:t>79</w:t>
            </w:r>
          </w:p>
        </w:tc>
        <w:tc>
          <w:tcPr>
            <w:tcW w:w="1986" w:type="dxa"/>
            <w:vMerge w:val="restart"/>
          </w:tcPr>
          <w:p w14:paraId="3853C760" w14:textId="77777777" w:rsidR="00082DA6" w:rsidRDefault="00082DA6">
            <w:pPr>
              <w:pStyle w:val="TableParagraph"/>
              <w:rPr>
                <w:b/>
                <w:sz w:val="26"/>
              </w:rPr>
            </w:pPr>
          </w:p>
          <w:p w14:paraId="011482B3" w14:textId="77777777" w:rsidR="00082DA6" w:rsidRDefault="00082DA6">
            <w:pPr>
              <w:pStyle w:val="TableParagraph"/>
              <w:rPr>
                <w:b/>
                <w:sz w:val="26"/>
              </w:rPr>
            </w:pPr>
          </w:p>
          <w:p w14:paraId="0AE6B1D2" w14:textId="77777777" w:rsidR="00082DA6" w:rsidRDefault="00981AD4">
            <w:pPr>
              <w:pStyle w:val="TableParagraph"/>
              <w:spacing w:before="221"/>
              <w:ind w:left="71"/>
              <w:rPr>
                <w:sz w:val="24"/>
              </w:rPr>
            </w:pPr>
            <w:r>
              <w:rPr>
                <w:sz w:val="24"/>
              </w:rPr>
              <w:t>Pravastatina</w:t>
            </w:r>
          </w:p>
        </w:tc>
        <w:tc>
          <w:tcPr>
            <w:tcW w:w="1275" w:type="dxa"/>
            <w:vMerge w:val="restart"/>
          </w:tcPr>
          <w:p w14:paraId="4F407FE2" w14:textId="77777777" w:rsidR="00082DA6" w:rsidRDefault="00082DA6">
            <w:pPr>
              <w:pStyle w:val="TableParagraph"/>
              <w:rPr>
                <w:b/>
                <w:sz w:val="26"/>
              </w:rPr>
            </w:pPr>
          </w:p>
          <w:p w14:paraId="7876E816" w14:textId="77777777" w:rsidR="00082DA6" w:rsidRDefault="00082DA6">
            <w:pPr>
              <w:pStyle w:val="TableParagraph"/>
              <w:rPr>
                <w:b/>
                <w:sz w:val="26"/>
              </w:rPr>
            </w:pPr>
          </w:p>
          <w:p w14:paraId="04B29A91" w14:textId="77777777" w:rsidR="00082DA6" w:rsidRDefault="00082DA6">
            <w:pPr>
              <w:pStyle w:val="TableParagraph"/>
              <w:rPr>
                <w:b/>
                <w:sz w:val="26"/>
              </w:rPr>
            </w:pPr>
          </w:p>
          <w:p w14:paraId="52E068D8" w14:textId="77777777" w:rsidR="00082DA6" w:rsidRDefault="00082DA6">
            <w:pPr>
              <w:pStyle w:val="TableParagraph"/>
              <w:rPr>
                <w:b/>
                <w:sz w:val="26"/>
              </w:rPr>
            </w:pPr>
          </w:p>
          <w:p w14:paraId="0622FAD8" w14:textId="77777777" w:rsidR="00082DA6" w:rsidRDefault="00082DA6">
            <w:pPr>
              <w:pStyle w:val="TableParagraph"/>
              <w:rPr>
                <w:b/>
                <w:sz w:val="26"/>
              </w:rPr>
            </w:pPr>
          </w:p>
          <w:p w14:paraId="06FDD1D1" w14:textId="77777777" w:rsidR="00082DA6" w:rsidRDefault="00082DA6">
            <w:pPr>
              <w:pStyle w:val="TableParagraph"/>
              <w:rPr>
                <w:b/>
                <w:sz w:val="25"/>
              </w:rPr>
            </w:pPr>
          </w:p>
          <w:p w14:paraId="5266EBE2" w14:textId="77777777" w:rsidR="00082DA6" w:rsidRDefault="00981AD4">
            <w:pPr>
              <w:pStyle w:val="TableParagraph"/>
              <w:ind w:left="94"/>
              <w:rPr>
                <w:sz w:val="24"/>
              </w:rPr>
            </w:pPr>
            <w:r>
              <w:rPr>
                <w:sz w:val="24"/>
              </w:rPr>
              <w:t>2918.19.90</w:t>
            </w:r>
          </w:p>
        </w:tc>
        <w:tc>
          <w:tcPr>
            <w:tcW w:w="3263" w:type="dxa"/>
          </w:tcPr>
          <w:p w14:paraId="51741657" w14:textId="77777777" w:rsidR="00082DA6" w:rsidRDefault="00981AD4">
            <w:pPr>
              <w:pStyle w:val="TableParagraph"/>
              <w:tabs>
                <w:tab w:val="left" w:pos="1490"/>
                <w:tab w:val="left" w:pos="1980"/>
                <w:tab w:val="left" w:pos="2540"/>
                <w:tab w:val="left" w:pos="2869"/>
              </w:tabs>
              <w:spacing w:before="39"/>
              <w:ind w:left="70" w:right="61"/>
              <w:rPr>
                <w:sz w:val="24"/>
              </w:rPr>
            </w:pPr>
            <w:r>
              <w:rPr>
                <w:sz w:val="24"/>
              </w:rPr>
              <w:t>Pravastatina</w:t>
            </w:r>
            <w:r>
              <w:rPr>
                <w:sz w:val="24"/>
              </w:rPr>
              <w:tab/>
              <w:t>40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6D89EE41" w14:textId="77777777" w:rsidR="00082DA6" w:rsidRDefault="00082DA6">
            <w:pPr>
              <w:pStyle w:val="TableParagraph"/>
              <w:rPr>
                <w:b/>
                <w:sz w:val="26"/>
              </w:rPr>
            </w:pPr>
          </w:p>
          <w:p w14:paraId="5F862DF8" w14:textId="77777777" w:rsidR="00082DA6" w:rsidRDefault="00082DA6">
            <w:pPr>
              <w:pStyle w:val="TableParagraph"/>
              <w:rPr>
                <w:b/>
                <w:sz w:val="26"/>
              </w:rPr>
            </w:pPr>
          </w:p>
          <w:p w14:paraId="399E74C3" w14:textId="77777777" w:rsidR="00082DA6" w:rsidRDefault="00082DA6">
            <w:pPr>
              <w:pStyle w:val="TableParagraph"/>
              <w:rPr>
                <w:b/>
                <w:sz w:val="26"/>
              </w:rPr>
            </w:pPr>
          </w:p>
          <w:p w14:paraId="0EF22560" w14:textId="77777777" w:rsidR="00082DA6" w:rsidRDefault="00082DA6">
            <w:pPr>
              <w:pStyle w:val="TableParagraph"/>
              <w:rPr>
                <w:b/>
                <w:sz w:val="26"/>
              </w:rPr>
            </w:pPr>
          </w:p>
          <w:p w14:paraId="7A9080C1" w14:textId="77777777" w:rsidR="00082DA6" w:rsidRDefault="00082DA6">
            <w:pPr>
              <w:pStyle w:val="TableParagraph"/>
              <w:spacing w:before="2"/>
              <w:rPr>
                <w:b/>
                <w:sz w:val="37"/>
              </w:rPr>
            </w:pPr>
          </w:p>
          <w:p w14:paraId="14A864C0" w14:textId="77777777" w:rsidR="00082DA6" w:rsidRDefault="00981AD4">
            <w:pPr>
              <w:pStyle w:val="TableParagraph"/>
              <w:ind w:left="139"/>
              <w:rPr>
                <w:sz w:val="24"/>
              </w:rPr>
            </w:pPr>
            <w:r>
              <w:rPr>
                <w:sz w:val="24"/>
              </w:rPr>
              <w:t>3003.90.39/</w:t>
            </w:r>
          </w:p>
          <w:p w14:paraId="1B2DDE50" w14:textId="77777777" w:rsidR="00082DA6" w:rsidRDefault="00981AD4">
            <w:pPr>
              <w:pStyle w:val="TableParagraph"/>
              <w:spacing w:before="41"/>
              <w:ind w:left="173"/>
              <w:rPr>
                <w:sz w:val="24"/>
              </w:rPr>
            </w:pPr>
            <w:r>
              <w:rPr>
                <w:sz w:val="24"/>
              </w:rPr>
              <w:t>3004.90.29</w:t>
            </w:r>
          </w:p>
        </w:tc>
      </w:tr>
      <w:tr w:rsidR="00082DA6" w14:paraId="66435585" w14:textId="77777777">
        <w:trPr>
          <w:trHeight w:val="633"/>
        </w:trPr>
        <w:tc>
          <w:tcPr>
            <w:tcW w:w="881" w:type="dxa"/>
            <w:vMerge/>
            <w:tcBorders>
              <w:top w:val="nil"/>
            </w:tcBorders>
          </w:tcPr>
          <w:p w14:paraId="744AD07B" w14:textId="77777777" w:rsidR="00082DA6" w:rsidRDefault="00082DA6">
            <w:pPr>
              <w:rPr>
                <w:sz w:val="2"/>
                <w:szCs w:val="2"/>
              </w:rPr>
            </w:pPr>
          </w:p>
        </w:tc>
        <w:tc>
          <w:tcPr>
            <w:tcW w:w="1986" w:type="dxa"/>
            <w:vMerge/>
            <w:tcBorders>
              <w:top w:val="nil"/>
            </w:tcBorders>
          </w:tcPr>
          <w:p w14:paraId="752CFBF6" w14:textId="77777777" w:rsidR="00082DA6" w:rsidRDefault="00082DA6">
            <w:pPr>
              <w:rPr>
                <w:sz w:val="2"/>
                <w:szCs w:val="2"/>
              </w:rPr>
            </w:pPr>
          </w:p>
        </w:tc>
        <w:tc>
          <w:tcPr>
            <w:tcW w:w="1275" w:type="dxa"/>
            <w:vMerge/>
            <w:tcBorders>
              <w:top w:val="nil"/>
            </w:tcBorders>
          </w:tcPr>
          <w:p w14:paraId="59CB012E" w14:textId="77777777" w:rsidR="00082DA6" w:rsidRDefault="00082DA6">
            <w:pPr>
              <w:rPr>
                <w:sz w:val="2"/>
                <w:szCs w:val="2"/>
              </w:rPr>
            </w:pPr>
          </w:p>
        </w:tc>
        <w:tc>
          <w:tcPr>
            <w:tcW w:w="3263" w:type="dxa"/>
          </w:tcPr>
          <w:p w14:paraId="5BF92271" w14:textId="77777777" w:rsidR="00082DA6" w:rsidRDefault="00981AD4">
            <w:pPr>
              <w:pStyle w:val="TableParagraph"/>
              <w:tabs>
                <w:tab w:val="left" w:pos="1490"/>
                <w:tab w:val="left" w:pos="1980"/>
                <w:tab w:val="left" w:pos="2540"/>
                <w:tab w:val="left" w:pos="2869"/>
              </w:tabs>
              <w:spacing w:before="39"/>
              <w:ind w:left="70" w:right="61"/>
              <w:rPr>
                <w:sz w:val="24"/>
              </w:rPr>
            </w:pPr>
            <w:r>
              <w:rPr>
                <w:sz w:val="24"/>
              </w:rPr>
              <w:t>Pravastatina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7FAB35FE" w14:textId="77777777" w:rsidR="00082DA6" w:rsidRDefault="00082DA6">
            <w:pPr>
              <w:rPr>
                <w:sz w:val="2"/>
                <w:szCs w:val="2"/>
              </w:rPr>
            </w:pPr>
          </w:p>
        </w:tc>
      </w:tr>
      <w:tr w:rsidR="00082DA6" w14:paraId="25C7A83A" w14:textId="77777777">
        <w:trPr>
          <w:trHeight w:val="630"/>
        </w:trPr>
        <w:tc>
          <w:tcPr>
            <w:tcW w:w="881" w:type="dxa"/>
            <w:vMerge/>
            <w:tcBorders>
              <w:top w:val="nil"/>
            </w:tcBorders>
          </w:tcPr>
          <w:p w14:paraId="4034C015" w14:textId="77777777" w:rsidR="00082DA6" w:rsidRDefault="00082DA6">
            <w:pPr>
              <w:rPr>
                <w:sz w:val="2"/>
                <w:szCs w:val="2"/>
              </w:rPr>
            </w:pPr>
          </w:p>
        </w:tc>
        <w:tc>
          <w:tcPr>
            <w:tcW w:w="1986" w:type="dxa"/>
            <w:vMerge/>
            <w:tcBorders>
              <w:top w:val="nil"/>
            </w:tcBorders>
          </w:tcPr>
          <w:p w14:paraId="42B9CDA1" w14:textId="77777777" w:rsidR="00082DA6" w:rsidRDefault="00082DA6">
            <w:pPr>
              <w:rPr>
                <w:sz w:val="2"/>
                <w:szCs w:val="2"/>
              </w:rPr>
            </w:pPr>
          </w:p>
        </w:tc>
        <w:tc>
          <w:tcPr>
            <w:tcW w:w="1275" w:type="dxa"/>
            <w:vMerge/>
            <w:tcBorders>
              <w:top w:val="nil"/>
            </w:tcBorders>
          </w:tcPr>
          <w:p w14:paraId="6D1277D2" w14:textId="77777777" w:rsidR="00082DA6" w:rsidRDefault="00082DA6">
            <w:pPr>
              <w:rPr>
                <w:sz w:val="2"/>
                <w:szCs w:val="2"/>
              </w:rPr>
            </w:pPr>
          </w:p>
        </w:tc>
        <w:tc>
          <w:tcPr>
            <w:tcW w:w="3263" w:type="dxa"/>
          </w:tcPr>
          <w:p w14:paraId="788BA76D" w14:textId="77777777" w:rsidR="00082DA6" w:rsidRDefault="00981AD4">
            <w:pPr>
              <w:pStyle w:val="TableParagraph"/>
              <w:tabs>
                <w:tab w:val="left" w:pos="1491"/>
                <w:tab w:val="left" w:pos="1981"/>
                <w:tab w:val="left" w:pos="2540"/>
                <w:tab w:val="left" w:pos="2869"/>
              </w:tabs>
              <w:spacing w:before="39"/>
              <w:ind w:left="70" w:right="61"/>
              <w:rPr>
                <w:sz w:val="24"/>
              </w:rPr>
            </w:pPr>
            <w:r>
              <w:rPr>
                <w:sz w:val="24"/>
              </w:rPr>
              <w:t>Pravastatina</w:t>
            </w:r>
            <w:r>
              <w:rPr>
                <w:sz w:val="24"/>
              </w:rPr>
              <w:tab/>
              <w:t>20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20A2EF6B" w14:textId="77777777" w:rsidR="00082DA6" w:rsidRDefault="00082DA6">
            <w:pPr>
              <w:rPr>
                <w:sz w:val="2"/>
                <w:szCs w:val="2"/>
              </w:rPr>
            </w:pPr>
          </w:p>
        </w:tc>
      </w:tr>
      <w:tr w:rsidR="00082DA6" w14:paraId="0F504B30" w14:textId="77777777">
        <w:trPr>
          <w:trHeight w:val="633"/>
        </w:trPr>
        <w:tc>
          <w:tcPr>
            <w:tcW w:w="881" w:type="dxa"/>
            <w:vMerge/>
            <w:tcBorders>
              <w:top w:val="nil"/>
            </w:tcBorders>
          </w:tcPr>
          <w:p w14:paraId="778D7011" w14:textId="77777777" w:rsidR="00082DA6" w:rsidRDefault="00082DA6">
            <w:pPr>
              <w:rPr>
                <w:sz w:val="2"/>
                <w:szCs w:val="2"/>
              </w:rPr>
            </w:pPr>
          </w:p>
        </w:tc>
        <w:tc>
          <w:tcPr>
            <w:tcW w:w="1986" w:type="dxa"/>
            <w:vMerge w:val="restart"/>
          </w:tcPr>
          <w:p w14:paraId="08112275" w14:textId="77777777" w:rsidR="00082DA6" w:rsidRDefault="00082DA6">
            <w:pPr>
              <w:pStyle w:val="TableParagraph"/>
              <w:rPr>
                <w:b/>
                <w:sz w:val="26"/>
              </w:rPr>
            </w:pPr>
          </w:p>
          <w:p w14:paraId="146393BC" w14:textId="77777777" w:rsidR="00082DA6" w:rsidRDefault="00082DA6">
            <w:pPr>
              <w:pStyle w:val="TableParagraph"/>
              <w:spacing w:before="4"/>
              <w:rPr>
                <w:b/>
                <w:sz w:val="33"/>
              </w:rPr>
            </w:pPr>
          </w:p>
          <w:p w14:paraId="4B2753BC" w14:textId="77777777" w:rsidR="00082DA6" w:rsidRDefault="00981AD4">
            <w:pPr>
              <w:pStyle w:val="TableParagraph"/>
              <w:ind w:left="71" w:right="724"/>
              <w:rPr>
                <w:sz w:val="24"/>
              </w:rPr>
            </w:pPr>
            <w:r>
              <w:rPr>
                <w:spacing w:val="-1"/>
                <w:sz w:val="24"/>
              </w:rPr>
              <w:t>Pravastatina</w:t>
            </w:r>
            <w:r>
              <w:rPr>
                <w:spacing w:val="-57"/>
                <w:sz w:val="24"/>
              </w:rPr>
              <w:t xml:space="preserve"> </w:t>
            </w:r>
            <w:r>
              <w:rPr>
                <w:sz w:val="24"/>
              </w:rPr>
              <w:t>Sódica</w:t>
            </w:r>
          </w:p>
        </w:tc>
        <w:tc>
          <w:tcPr>
            <w:tcW w:w="1275" w:type="dxa"/>
            <w:vMerge/>
            <w:tcBorders>
              <w:top w:val="nil"/>
            </w:tcBorders>
          </w:tcPr>
          <w:p w14:paraId="3EC4353B" w14:textId="77777777" w:rsidR="00082DA6" w:rsidRDefault="00082DA6">
            <w:pPr>
              <w:rPr>
                <w:sz w:val="2"/>
                <w:szCs w:val="2"/>
              </w:rPr>
            </w:pPr>
          </w:p>
        </w:tc>
        <w:tc>
          <w:tcPr>
            <w:tcW w:w="3263" w:type="dxa"/>
          </w:tcPr>
          <w:p w14:paraId="083ADB6C" w14:textId="77777777" w:rsidR="00082DA6" w:rsidRDefault="00981AD4">
            <w:pPr>
              <w:pStyle w:val="TableParagraph"/>
              <w:spacing w:before="39"/>
              <w:ind w:left="70" w:right="57"/>
              <w:rPr>
                <w:sz w:val="24"/>
              </w:rPr>
            </w:pPr>
            <w:r>
              <w:rPr>
                <w:sz w:val="24"/>
              </w:rPr>
              <w:t>Pravastatina</w:t>
            </w:r>
            <w:r>
              <w:rPr>
                <w:spacing w:val="6"/>
                <w:sz w:val="24"/>
              </w:rPr>
              <w:t xml:space="preserve"> </w:t>
            </w:r>
            <w:r>
              <w:rPr>
                <w:sz w:val="24"/>
              </w:rPr>
              <w:t>Sódica</w:t>
            </w:r>
            <w:r>
              <w:rPr>
                <w:spacing w:val="5"/>
                <w:sz w:val="24"/>
              </w:rPr>
              <w:t xml:space="preserve"> </w:t>
            </w:r>
            <w:r>
              <w:rPr>
                <w:sz w:val="24"/>
              </w:rPr>
              <w:t>40</w:t>
            </w:r>
            <w:r>
              <w:rPr>
                <w:spacing w:val="9"/>
                <w:sz w:val="24"/>
              </w:rPr>
              <w:t xml:space="preserve"> </w:t>
            </w:r>
            <w:r>
              <w:rPr>
                <w:sz w:val="24"/>
              </w:rPr>
              <w:t>mg</w:t>
            </w:r>
            <w:r>
              <w:rPr>
                <w:spacing w:val="7"/>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5500808C" w14:textId="77777777" w:rsidR="00082DA6" w:rsidRDefault="00082DA6">
            <w:pPr>
              <w:rPr>
                <w:sz w:val="2"/>
                <w:szCs w:val="2"/>
              </w:rPr>
            </w:pPr>
          </w:p>
        </w:tc>
      </w:tr>
      <w:tr w:rsidR="00082DA6" w14:paraId="05306A1D" w14:textId="77777777">
        <w:trPr>
          <w:trHeight w:val="630"/>
        </w:trPr>
        <w:tc>
          <w:tcPr>
            <w:tcW w:w="881" w:type="dxa"/>
            <w:vMerge/>
            <w:tcBorders>
              <w:top w:val="nil"/>
            </w:tcBorders>
          </w:tcPr>
          <w:p w14:paraId="16611920" w14:textId="77777777" w:rsidR="00082DA6" w:rsidRDefault="00082DA6">
            <w:pPr>
              <w:rPr>
                <w:sz w:val="2"/>
                <w:szCs w:val="2"/>
              </w:rPr>
            </w:pPr>
          </w:p>
        </w:tc>
        <w:tc>
          <w:tcPr>
            <w:tcW w:w="1986" w:type="dxa"/>
            <w:vMerge/>
            <w:tcBorders>
              <w:top w:val="nil"/>
            </w:tcBorders>
          </w:tcPr>
          <w:p w14:paraId="260DAC4E" w14:textId="77777777" w:rsidR="00082DA6" w:rsidRDefault="00082DA6">
            <w:pPr>
              <w:rPr>
                <w:sz w:val="2"/>
                <w:szCs w:val="2"/>
              </w:rPr>
            </w:pPr>
          </w:p>
        </w:tc>
        <w:tc>
          <w:tcPr>
            <w:tcW w:w="1275" w:type="dxa"/>
            <w:vMerge/>
            <w:tcBorders>
              <w:top w:val="nil"/>
            </w:tcBorders>
          </w:tcPr>
          <w:p w14:paraId="7597F158" w14:textId="77777777" w:rsidR="00082DA6" w:rsidRDefault="00082DA6">
            <w:pPr>
              <w:rPr>
                <w:sz w:val="2"/>
                <w:szCs w:val="2"/>
              </w:rPr>
            </w:pPr>
          </w:p>
        </w:tc>
        <w:tc>
          <w:tcPr>
            <w:tcW w:w="3263" w:type="dxa"/>
          </w:tcPr>
          <w:p w14:paraId="6112A1F8" w14:textId="77777777" w:rsidR="00082DA6" w:rsidRDefault="00981AD4">
            <w:pPr>
              <w:pStyle w:val="TableParagraph"/>
              <w:spacing w:before="39"/>
              <w:ind w:left="70" w:right="57"/>
              <w:rPr>
                <w:sz w:val="24"/>
              </w:rPr>
            </w:pPr>
            <w:r>
              <w:rPr>
                <w:sz w:val="24"/>
              </w:rPr>
              <w:t>Pravastatina</w:t>
            </w:r>
            <w:r>
              <w:rPr>
                <w:spacing w:val="6"/>
                <w:sz w:val="24"/>
              </w:rPr>
              <w:t xml:space="preserve"> </w:t>
            </w:r>
            <w:r>
              <w:rPr>
                <w:sz w:val="24"/>
              </w:rPr>
              <w:t>Sódica</w:t>
            </w:r>
            <w:r>
              <w:rPr>
                <w:spacing w:val="5"/>
                <w:sz w:val="24"/>
              </w:rPr>
              <w:t xml:space="preserve"> </w:t>
            </w:r>
            <w:r>
              <w:rPr>
                <w:sz w:val="24"/>
              </w:rPr>
              <w:t>10</w:t>
            </w:r>
            <w:r>
              <w:rPr>
                <w:spacing w:val="8"/>
                <w:sz w:val="24"/>
              </w:rPr>
              <w:t xml:space="preserve"> </w:t>
            </w:r>
            <w:r>
              <w:rPr>
                <w:sz w:val="24"/>
              </w:rPr>
              <w:t>mg</w:t>
            </w:r>
            <w:r>
              <w:rPr>
                <w:spacing w:val="7"/>
                <w:sz w:val="24"/>
              </w:rPr>
              <w:t xml:space="preserve"> </w:t>
            </w:r>
            <w:r>
              <w:rPr>
                <w:sz w:val="24"/>
              </w:rPr>
              <w:t>-</w:t>
            </w:r>
            <w:r>
              <w:rPr>
                <w:spacing w:val="7"/>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22DCA19B" w14:textId="77777777" w:rsidR="00082DA6" w:rsidRDefault="00082DA6">
            <w:pPr>
              <w:rPr>
                <w:sz w:val="2"/>
                <w:szCs w:val="2"/>
              </w:rPr>
            </w:pPr>
          </w:p>
        </w:tc>
      </w:tr>
      <w:tr w:rsidR="00082DA6" w14:paraId="5703047C" w14:textId="77777777">
        <w:trPr>
          <w:trHeight w:val="633"/>
        </w:trPr>
        <w:tc>
          <w:tcPr>
            <w:tcW w:w="881" w:type="dxa"/>
            <w:vMerge/>
            <w:tcBorders>
              <w:top w:val="nil"/>
            </w:tcBorders>
          </w:tcPr>
          <w:p w14:paraId="2D6393DB" w14:textId="77777777" w:rsidR="00082DA6" w:rsidRDefault="00082DA6">
            <w:pPr>
              <w:rPr>
                <w:sz w:val="2"/>
                <w:szCs w:val="2"/>
              </w:rPr>
            </w:pPr>
          </w:p>
        </w:tc>
        <w:tc>
          <w:tcPr>
            <w:tcW w:w="1986" w:type="dxa"/>
            <w:vMerge/>
            <w:tcBorders>
              <w:top w:val="nil"/>
            </w:tcBorders>
          </w:tcPr>
          <w:p w14:paraId="602C10AC" w14:textId="77777777" w:rsidR="00082DA6" w:rsidRDefault="00082DA6">
            <w:pPr>
              <w:rPr>
                <w:sz w:val="2"/>
                <w:szCs w:val="2"/>
              </w:rPr>
            </w:pPr>
          </w:p>
        </w:tc>
        <w:tc>
          <w:tcPr>
            <w:tcW w:w="1275" w:type="dxa"/>
            <w:vMerge/>
            <w:tcBorders>
              <w:top w:val="nil"/>
            </w:tcBorders>
          </w:tcPr>
          <w:p w14:paraId="158887B4" w14:textId="77777777" w:rsidR="00082DA6" w:rsidRDefault="00082DA6">
            <w:pPr>
              <w:rPr>
                <w:sz w:val="2"/>
                <w:szCs w:val="2"/>
              </w:rPr>
            </w:pPr>
          </w:p>
        </w:tc>
        <w:tc>
          <w:tcPr>
            <w:tcW w:w="3263" w:type="dxa"/>
          </w:tcPr>
          <w:p w14:paraId="31CAC97A" w14:textId="77777777" w:rsidR="00082DA6" w:rsidRDefault="00981AD4">
            <w:pPr>
              <w:pStyle w:val="TableParagraph"/>
              <w:spacing w:before="39"/>
              <w:ind w:left="70" w:right="57"/>
              <w:rPr>
                <w:sz w:val="24"/>
              </w:rPr>
            </w:pPr>
            <w:r>
              <w:rPr>
                <w:sz w:val="24"/>
              </w:rPr>
              <w:t>Pravastatina</w:t>
            </w:r>
            <w:r>
              <w:rPr>
                <w:spacing w:val="6"/>
                <w:sz w:val="24"/>
              </w:rPr>
              <w:t xml:space="preserve"> </w:t>
            </w:r>
            <w:r>
              <w:rPr>
                <w:sz w:val="24"/>
              </w:rPr>
              <w:t>Sódica</w:t>
            </w:r>
            <w:r>
              <w:rPr>
                <w:spacing w:val="4"/>
                <w:sz w:val="24"/>
              </w:rPr>
              <w:t xml:space="preserve"> </w:t>
            </w:r>
            <w:r>
              <w:rPr>
                <w:sz w:val="24"/>
              </w:rPr>
              <w:t>20</w:t>
            </w:r>
            <w:r>
              <w:rPr>
                <w:spacing w:val="10"/>
                <w:sz w:val="24"/>
              </w:rPr>
              <w:t xml:space="preserve"> </w:t>
            </w:r>
            <w:r>
              <w:rPr>
                <w:sz w:val="24"/>
              </w:rPr>
              <w:t>mg</w:t>
            </w:r>
            <w:r>
              <w:rPr>
                <w:spacing w:val="7"/>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4BA012EE" w14:textId="77777777" w:rsidR="00082DA6" w:rsidRDefault="00082DA6">
            <w:pPr>
              <w:rPr>
                <w:sz w:val="2"/>
                <w:szCs w:val="2"/>
              </w:rPr>
            </w:pPr>
          </w:p>
        </w:tc>
      </w:tr>
      <w:tr w:rsidR="00082DA6" w14:paraId="249DD4F1" w14:textId="77777777">
        <w:trPr>
          <w:trHeight w:val="628"/>
        </w:trPr>
        <w:tc>
          <w:tcPr>
            <w:tcW w:w="881" w:type="dxa"/>
            <w:vMerge w:val="restart"/>
          </w:tcPr>
          <w:p w14:paraId="29CFE296" w14:textId="77777777" w:rsidR="00082DA6" w:rsidRDefault="00082DA6">
            <w:pPr>
              <w:pStyle w:val="TableParagraph"/>
              <w:rPr>
                <w:b/>
                <w:sz w:val="26"/>
              </w:rPr>
            </w:pPr>
          </w:p>
          <w:p w14:paraId="273470A8" w14:textId="77777777" w:rsidR="00082DA6" w:rsidRDefault="00082DA6">
            <w:pPr>
              <w:pStyle w:val="TableParagraph"/>
              <w:rPr>
                <w:b/>
                <w:sz w:val="26"/>
              </w:rPr>
            </w:pPr>
          </w:p>
          <w:p w14:paraId="21D2A08B" w14:textId="77777777" w:rsidR="00082DA6" w:rsidRDefault="00082DA6">
            <w:pPr>
              <w:pStyle w:val="TableParagraph"/>
              <w:rPr>
                <w:b/>
                <w:sz w:val="26"/>
              </w:rPr>
            </w:pPr>
          </w:p>
          <w:p w14:paraId="2865C139" w14:textId="77777777" w:rsidR="00082DA6" w:rsidRDefault="00082DA6">
            <w:pPr>
              <w:pStyle w:val="TableParagraph"/>
              <w:rPr>
                <w:b/>
                <w:sz w:val="26"/>
              </w:rPr>
            </w:pPr>
          </w:p>
          <w:p w14:paraId="62B2818B" w14:textId="77777777" w:rsidR="00082DA6" w:rsidRDefault="00082DA6">
            <w:pPr>
              <w:pStyle w:val="TableParagraph"/>
              <w:rPr>
                <w:b/>
                <w:sz w:val="26"/>
              </w:rPr>
            </w:pPr>
          </w:p>
          <w:p w14:paraId="7520A987" w14:textId="77777777" w:rsidR="00082DA6" w:rsidRDefault="00082DA6">
            <w:pPr>
              <w:pStyle w:val="TableParagraph"/>
              <w:rPr>
                <w:b/>
                <w:sz w:val="25"/>
              </w:rPr>
            </w:pPr>
          </w:p>
          <w:p w14:paraId="01149FCD" w14:textId="77777777" w:rsidR="00082DA6" w:rsidRDefault="00981AD4">
            <w:pPr>
              <w:pStyle w:val="TableParagraph"/>
              <w:ind w:left="100" w:right="89"/>
              <w:jc w:val="center"/>
              <w:rPr>
                <w:sz w:val="24"/>
              </w:rPr>
            </w:pPr>
            <w:r>
              <w:rPr>
                <w:sz w:val="24"/>
              </w:rPr>
              <w:t>80</w:t>
            </w:r>
          </w:p>
        </w:tc>
        <w:tc>
          <w:tcPr>
            <w:tcW w:w="1986" w:type="dxa"/>
            <w:vMerge w:val="restart"/>
          </w:tcPr>
          <w:p w14:paraId="0F43236A" w14:textId="77777777" w:rsidR="00082DA6" w:rsidRDefault="00082DA6">
            <w:pPr>
              <w:pStyle w:val="TableParagraph"/>
              <w:rPr>
                <w:b/>
                <w:sz w:val="26"/>
              </w:rPr>
            </w:pPr>
          </w:p>
          <w:p w14:paraId="1DB245DE" w14:textId="77777777" w:rsidR="00082DA6" w:rsidRDefault="00082DA6">
            <w:pPr>
              <w:pStyle w:val="TableParagraph"/>
              <w:rPr>
                <w:b/>
                <w:sz w:val="26"/>
              </w:rPr>
            </w:pPr>
          </w:p>
          <w:p w14:paraId="5B2F2901" w14:textId="77777777" w:rsidR="00082DA6" w:rsidRDefault="00981AD4">
            <w:pPr>
              <w:pStyle w:val="TableParagraph"/>
              <w:spacing w:before="222"/>
              <w:ind w:left="71"/>
              <w:rPr>
                <w:sz w:val="24"/>
              </w:rPr>
            </w:pPr>
            <w:r>
              <w:rPr>
                <w:sz w:val="24"/>
              </w:rPr>
              <w:t>Quetiapina</w:t>
            </w:r>
          </w:p>
        </w:tc>
        <w:tc>
          <w:tcPr>
            <w:tcW w:w="1275" w:type="dxa"/>
            <w:vMerge w:val="restart"/>
          </w:tcPr>
          <w:p w14:paraId="3B44FB45" w14:textId="77777777" w:rsidR="00082DA6" w:rsidRDefault="00082DA6">
            <w:pPr>
              <w:pStyle w:val="TableParagraph"/>
              <w:rPr>
                <w:b/>
                <w:sz w:val="26"/>
              </w:rPr>
            </w:pPr>
          </w:p>
          <w:p w14:paraId="60685770" w14:textId="77777777" w:rsidR="00082DA6" w:rsidRDefault="00082DA6">
            <w:pPr>
              <w:pStyle w:val="TableParagraph"/>
              <w:rPr>
                <w:b/>
                <w:sz w:val="26"/>
              </w:rPr>
            </w:pPr>
          </w:p>
          <w:p w14:paraId="1DEF4792" w14:textId="77777777" w:rsidR="00082DA6" w:rsidRDefault="00082DA6">
            <w:pPr>
              <w:pStyle w:val="TableParagraph"/>
              <w:rPr>
                <w:b/>
                <w:sz w:val="26"/>
              </w:rPr>
            </w:pPr>
          </w:p>
          <w:p w14:paraId="7F996462" w14:textId="77777777" w:rsidR="00082DA6" w:rsidRDefault="00082DA6">
            <w:pPr>
              <w:pStyle w:val="TableParagraph"/>
              <w:rPr>
                <w:b/>
                <w:sz w:val="26"/>
              </w:rPr>
            </w:pPr>
          </w:p>
          <w:p w14:paraId="3AACF438" w14:textId="77777777" w:rsidR="00082DA6" w:rsidRDefault="00082DA6">
            <w:pPr>
              <w:pStyle w:val="TableParagraph"/>
              <w:rPr>
                <w:b/>
                <w:sz w:val="26"/>
              </w:rPr>
            </w:pPr>
          </w:p>
          <w:p w14:paraId="1821E27C" w14:textId="77777777" w:rsidR="00082DA6" w:rsidRDefault="00082DA6">
            <w:pPr>
              <w:pStyle w:val="TableParagraph"/>
              <w:rPr>
                <w:b/>
                <w:sz w:val="25"/>
              </w:rPr>
            </w:pPr>
          </w:p>
          <w:p w14:paraId="66FA763A" w14:textId="77777777" w:rsidR="00082DA6" w:rsidRDefault="00981AD4">
            <w:pPr>
              <w:pStyle w:val="TableParagraph"/>
              <w:ind w:left="94"/>
              <w:rPr>
                <w:sz w:val="24"/>
              </w:rPr>
            </w:pPr>
            <w:r>
              <w:rPr>
                <w:sz w:val="24"/>
              </w:rPr>
              <w:t>2934.99.69</w:t>
            </w:r>
          </w:p>
        </w:tc>
        <w:tc>
          <w:tcPr>
            <w:tcW w:w="3263" w:type="dxa"/>
            <w:tcBorders>
              <w:bottom w:val="single" w:sz="6" w:space="0" w:color="000000"/>
            </w:tcBorders>
          </w:tcPr>
          <w:p w14:paraId="31967E57" w14:textId="77777777" w:rsidR="00082DA6" w:rsidRDefault="00981AD4">
            <w:pPr>
              <w:pStyle w:val="TableParagraph"/>
              <w:tabs>
                <w:tab w:val="left" w:pos="1370"/>
                <w:tab w:val="left" w:pos="1981"/>
                <w:tab w:val="left" w:pos="2540"/>
                <w:tab w:val="left" w:pos="2869"/>
              </w:tabs>
              <w:spacing w:before="39"/>
              <w:ind w:left="70" w:right="61"/>
              <w:rPr>
                <w:sz w:val="24"/>
              </w:rPr>
            </w:pPr>
            <w:r>
              <w:rPr>
                <w:sz w:val="24"/>
              </w:rPr>
              <w:t>Quetiapina</w:t>
            </w:r>
            <w:r>
              <w:rPr>
                <w:sz w:val="24"/>
              </w:rPr>
              <w:tab/>
              <w:t>200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75799F54" w14:textId="77777777" w:rsidR="00082DA6" w:rsidRDefault="00082DA6">
            <w:pPr>
              <w:pStyle w:val="TableParagraph"/>
              <w:rPr>
                <w:b/>
                <w:sz w:val="26"/>
              </w:rPr>
            </w:pPr>
          </w:p>
          <w:p w14:paraId="55E23D8B" w14:textId="77777777" w:rsidR="00082DA6" w:rsidRDefault="00082DA6">
            <w:pPr>
              <w:pStyle w:val="TableParagraph"/>
              <w:rPr>
                <w:b/>
                <w:sz w:val="26"/>
              </w:rPr>
            </w:pPr>
          </w:p>
          <w:p w14:paraId="635FEA37" w14:textId="77777777" w:rsidR="00082DA6" w:rsidRDefault="00082DA6">
            <w:pPr>
              <w:pStyle w:val="TableParagraph"/>
              <w:rPr>
                <w:b/>
                <w:sz w:val="26"/>
              </w:rPr>
            </w:pPr>
          </w:p>
          <w:p w14:paraId="71A92F52" w14:textId="77777777" w:rsidR="00082DA6" w:rsidRDefault="00082DA6">
            <w:pPr>
              <w:pStyle w:val="TableParagraph"/>
              <w:rPr>
                <w:b/>
                <w:sz w:val="26"/>
              </w:rPr>
            </w:pPr>
          </w:p>
          <w:p w14:paraId="028959D9" w14:textId="77777777" w:rsidR="00082DA6" w:rsidRDefault="00082DA6">
            <w:pPr>
              <w:pStyle w:val="TableParagraph"/>
              <w:spacing w:before="2"/>
              <w:rPr>
                <w:b/>
                <w:sz w:val="37"/>
              </w:rPr>
            </w:pPr>
          </w:p>
          <w:p w14:paraId="6A489373" w14:textId="77777777" w:rsidR="00082DA6" w:rsidRDefault="00981AD4">
            <w:pPr>
              <w:pStyle w:val="TableParagraph"/>
              <w:spacing w:before="1"/>
              <w:ind w:left="139"/>
              <w:rPr>
                <w:sz w:val="24"/>
              </w:rPr>
            </w:pPr>
            <w:r>
              <w:rPr>
                <w:sz w:val="24"/>
              </w:rPr>
              <w:t>3003.90.89/</w:t>
            </w:r>
          </w:p>
          <w:p w14:paraId="7D4D96C4" w14:textId="77777777" w:rsidR="00082DA6" w:rsidRDefault="00981AD4">
            <w:pPr>
              <w:pStyle w:val="TableParagraph"/>
              <w:spacing w:before="40"/>
              <w:ind w:left="173"/>
              <w:rPr>
                <w:sz w:val="24"/>
              </w:rPr>
            </w:pPr>
            <w:r>
              <w:rPr>
                <w:sz w:val="24"/>
              </w:rPr>
              <w:t>3004.90.79</w:t>
            </w:r>
          </w:p>
        </w:tc>
      </w:tr>
      <w:tr w:rsidR="00082DA6" w14:paraId="26CDDBC3" w14:textId="77777777">
        <w:trPr>
          <w:trHeight w:val="630"/>
        </w:trPr>
        <w:tc>
          <w:tcPr>
            <w:tcW w:w="881" w:type="dxa"/>
            <w:vMerge/>
            <w:tcBorders>
              <w:top w:val="nil"/>
            </w:tcBorders>
          </w:tcPr>
          <w:p w14:paraId="55FEDF37" w14:textId="77777777" w:rsidR="00082DA6" w:rsidRDefault="00082DA6">
            <w:pPr>
              <w:rPr>
                <w:sz w:val="2"/>
                <w:szCs w:val="2"/>
              </w:rPr>
            </w:pPr>
          </w:p>
        </w:tc>
        <w:tc>
          <w:tcPr>
            <w:tcW w:w="1986" w:type="dxa"/>
            <w:vMerge/>
            <w:tcBorders>
              <w:top w:val="nil"/>
            </w:tcBorders>
          </w:tcPr>
          <w:p w14:paraId="2DC62DA1" w14:textId="77777777" w:rsidR="00082DA6" w:rsidRDefault="00082DA6">
            <w:pPr>
              <w:rPr>
                <w:sz w:val="2"/>
                <w:szCs w:val="2"/>
              </w:rPr>
            </w:pPr>
          </w:p>
        </w:tc>
        <w:tc>
          <w:tcPr>
            <w:tcW w:w="1275" w:type="dxa"/>
            <w:vMerge/>
            <w:tcBorders>
              <w:top w:val="nil"/>
            </w:tcBorders>
          </w:tcPr>
          <w:p w14:paraId="26D13B81" w14:textId="77777777" w:rsidR="00082DA6" w:rsidRDefault="00082DA6">
            <w:pPr>
              <w:rPr>
                <w:sz w:val="2"/>
                <w:szCs w:val="2"/>
              </w:rPr>
            </w:pPr>
          </w:p>
        </w:tc>
        <w:tc>
          <w:tcPr>
            <w:tcW w:w="3263" w:type="dxa"/>
            <w:tcBorders>
              <w:top w:val="single" w:sz="6" w:space="0" w:color="000000"/>
            </w:tcBorders>
          </w:tcPr>
          <w:p w14:paraId="43E47850" w14:textId="77777777" w:rsidR="00082DA6" w:rsidRDefault="00981AD4">
            <w:pPr>
              <w:pStyle w:val="TableParagraph"/>
              <w:tabs>
                <w:tab w:val="left" w:pos="1402"/>
                <w:tab w:val="left" w:pos="1922"/>
                <w:tab w:val="left" w:pos="2511"/>
                <w:tab w:val="left" w:pos="2872"/>
              </w:tabs>
              <w:spacing w:before="37"/>
              <w:ind w:left="70" w:right="58"/>
              <w:rPr>
                <w:sz w:val="24"/>
              </w:rPr>
            </w:pPr>
            <w:r>
              <w:rPr>
                <w:sz w:val="24"/>
              </w:rPr>
              <w:t>Quetiapina</w:t>
            </w:r>
            <w:r>
              <w:rPr>
                <w:sz w:val="24"/>
              </w:rPr>
              <w:tab/>
              <w:t>25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2EE87499" w14:textId="77777777" w:rsidR="00082DA6" w:rsidRDefault="00082DA6">
            <w:pPr>
              <w:rPr>
                <w:sz w:val="2"/>
                <w:szCs w:val="2"/>
              </w:rPr>
            </w:pPr>
          </w:p>
        </w:tc>
      </w:tr>
      <w:tr w:rsidR="00082DA6" w14:paraId="2861E584" w14:textId="77777777">
        <w:trPr>
          <w:trHeight w:val="630"/>
        </w:trPr>
        <w:tc>
          <w:tcPr>
            <w:tcW w:w="881" w:type="dxa"/>
            <w:vMerge/>
            <w:tcBorders>
              <w:top w:val="nil"/>
            </w:tcBorders>
          </w:tcPr>
          <w:p w14:paraId="42749AEF" w14:textId="77777777" w:rsidR="00082DA6" w:rsidRDefault="00082DA6">
            <w:pPr>
              <w:rPr>
                <w:sz w:val="2"/>
                <w:szCs w:val="2"/>
              </w:rPr>
            </w:pPr>
          </w:p>
        </w:tc>
        <w:tc>
          <w:tcPr>
            <w:tcW w:w="1986" w:type="dxa"/>
            <w:vMerge/>
            <w:tcBorders>
              <w:top w:val="nil"/>
            </w:tcBorders>
          </w:tcPr>
          <w:p w14:paraId="0E68AD87" w14:textId="77777777" w:rsidR="00082DA6" w:rsidRDefault="00082DA6">
            <w:pPr>
              <w:rPr>
                <w:sz w:val="2"/>
                <w:szCs w:val="2"/>
              </w:rPr>
            </w:pPr>
          </w:p>
        </w:tc>
        <w:tc>
          <w:tcPr>
            <w:tcW w:w="1275" w:type="dxa"/>
            <w:vMerge/>
            <w:tcBorders>
              <w:top w:val="nil"/>
            </w:tcBorders>
          </w:tcPr>
          <w:p w14:paraId="60D5BA54" w14:textId="77777777" w:rsidR="00082DA6" w:rsidRDefault="00082DA6">
            <w:pPr>
              <w:rPr>
                <w:sz w:val="2"/>
                <w:szCs w:val="2"/>
              </w:rPr>
            </w:pPr>
          </w:p>
        </w:tc>
        <w:tc>
          <w:tcPr>
            <w:tcW w:w="3263" w:type="dxa"/>
          </w:tcPr>
          <w:p w14:paraId="025A21C1" w14:textId="77777777" w:rsidR="00082DA6" w:rsidRDefault="00981AD4">
            <w:pPr>
              <w:pStyle w:val="TableParagraph"/>
              <w:tabs>
                <w:tab w:val="left" w:pos="1371"/>
                <w:tab w:val="left" w:pos="1980"/>
                <w:tab w:val="left" w:pos="2540"/>
                <w:tab w:val="left" w:pos="2869"/>
              </w:tabs>
              <w:spacing w:before="39"/>
              <w:ind w:left="70" w:right="61"/>
              <w:rPr>
                <w:sz w:val="24"/>
              </w:rPr>
            </w:pPr>
            <w:r>
              <w:rPr>
                <w:sz w:val="24"/>
              </w:rPr>
              <w:t>Quetiapina</w:t>
            </w:r>
            <w:r>
              <w:rPr>
                <w:sz w:val="24"/>
              </w:rPr>
              <w:tab/>
              <w:t>100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56CD988B" w14:textId="77777777" w:rsidR="00082DA6" w:rsidRDefault="00082DA6">
            <w:pPr>
              <w:rPr>
                <w:sz w:val="2"/>
                <w:szCs w:val="2"/>
              </w:rPr>
            </w:pPr>
          </w:p>
        </w:tc>
      </w:tr>
      <w:tr w:rsidR="00082DA6" w14:paraId="7FD6A75E" w14:textId="77777777">
        <w:trPr>
          <w:trHeight w:val="633"/>
        </w:trPr>
        <w:tc>
          <w:tcPr>
            <w:tcW w:w="881" w:type="dxa"/>
            <w:vMerge/>
            <w:tcBorders>
              <w:top w:val="nil"/>
            </w:tcBorders>
          </w:tcPr>
          <w:p w14:paraId="4EAEBB57" w14:textId="77777777" w:rsidR="00082DA6" w:rsidRDefault="00082DA6">
            <w:pPr>
              <w:rPr>
                <w:sz w:val="2"/>
                <w:szCs w:val="2"/>
              </w:rPr>
            </w:pPr>
          </w:p>
        </w:tc>
        <w:tc>
          <w:tcPr>
            <w:tcW w:w="1986" w:type="dxa"/>
            <w:vMerge w:val="restart"/>
          </w:tcPr>
          <w:p w14:paraId="2055CFE6" w14:textId="77777777" w:rsidR="00082DA6" w:rsidRDefault="00082DA6">
            <w:pPr>
              <w:pStyle w:val="TableParagraph"/>
              <w:rPr>
                <w:b/>
                <w:sz w:val="26"/>
              </w:rPr>
            </w:pPr>
          </w:p>
          <w:p w14:paraId="1715757C" w14:textId="77777777" w:rsidR="00082DA6" w:rsidRDefault="00082DA6">
            <w:pPr>
              <w:pStyle w:val="TableParagraph"/>
              <w:spacing w:before="4"/>
              <w:rPr>
                <w:b/>
                <w:sz w:val="33"/>
              </w:rPr>
            </w:pPr>
          </w:p>
          <w:p w14:paraId="2D48E21A" w14:textId="77777777" w:rsidR="00082DA6" w:rsidRDefault="00981AD4">
            <w:pPr>
              <w:pStyle w:val="TableParagraph"/>
              <w:ind w:left="71" w:right="692"/>
              <w:rPr>
                <w:sz w:val="24"/>
              </w:rPr>
            </w:pPr>
            <w:r>
              <w:rPr>
                <w:sz w:val="24"/>
              </w:rPr>
              <w:t>Fumarato</w:t>
            </w:r>
            <w:r>
              <w:rPr>
                <w:spacing w:val="-14"/>
                <w:sz w:val="24"/>
              </w:rPr>
              <w:t xml:space="preserve"> </w:t>
            </w:r>
            <w:r>
              <w:rPr>
                <w:sz w:val="24"/>
              </w:rPr>
              <w:t>de</w:t>
            </w:r>
            <w:r>
              <w:rPr>
                <w:spacing w:val="-57"/>
                <w:sz w:val="24"/>
              </w:rPr>
              <w:t xml:space="preserve"> </w:t>
            </w:r>
            <w:r>
              <w:rPr>
                <w:sz w:val="24"/>
              </w:rPr>
              <w:t>Quetiapina</w:t>
            </w:r>
          </w:p>
        </w:tc>
        <w:tc>
          <w:tcPr>
            <w:tcW w:w="1275" w:type="dxa"/>
            <w:vMerge/>
            <w:tcBorders>
              <w:top w:val="nil"/>
            </w:tcBorders>
          </w:tcPr>
          <w:p w14:paraId="6016C0EE" w14:textId="77777777" w:rsidR="00082DA6" w:rsidRDefault="00082DA6">
            <w:pPr>
              <w:rPr>
                <w:sz w:val="2"/>
                <w:szCs w:val="2"/>
              </w:rPr>
            </w:pPr>
          </w:p>
        </w:tc>
        <w:tc>
          <w:tcPr>
            <w:tcW w:w="3263" w:type="dxa"/>
          </w:tcPr>
          <w:p w14:paraId="63F46138" w14:textId="77777777" w:rsidR="00082DA6" w:rsidRDefault="00981AD4">
            <w:pPr>
              <w:pStyle w:val="TableParagraph"/>
              <w:spacing w:before="39"/>
              <w:ind w:left="70"/>
              <w:rPr>
                <w:sz w:val="24"/>
              </w:rPr>
            </w:pPr>
            <w:r>
              <w:rPr>
                <w:sz w:val="24"/>
              </w:rPr>
              <w:t>Fumarato</w:t>
            </w:r>
            <w:r>
              <w:rPr>
                <w:spacing w:val="2"/>
                <w:sz w:val="24"/>
              </w:rPr>
              <w:t xml:space="preserve"> </w:t>
            </w:r>
            <w:r>
              <w:rPr>
                <w:sz w:val="24"/>
              </w:rPr>
              <w:t>de</w:t>
            </w:r>
            <w:r>
              <w:rPr>
                <w:spacing w:val="1"/>
                <w:sz w:val="24"/>
              </w:rPr>
              <w:t xml:space="preserve"> </w:t>
            </w:r>
            <w:r>
              <w:rPr>
                <w:sz w:val="24"/>
              </w:rPr>
              <w:t>Quetiapina</w:t>
            </w:r>
            <w:r>
              <w:rPr>
                <w:spacing w:val="4"/>
                <w:sz w:val="24"/>
              </w:rPr>
              <w:t xml:space="preserve"> </w:t>
            </w:r>
            <w:r>
              <w:rPr>
                <w:sz w:val="24"/>
              </w:rPr>
              <w:t>200 mg</w:t>
            </w:r>
          </w:p>
          <w:p w14:paraId="31429DBA" w14:textId="77777777" w:rsidR="00082DA6" w:rsidRDefault="00981AD4">
            <w:pPr>
              <w:pStyle w:val="TableParagraph"/>
              <w:ind w:left="70"/>
              <w:rPr>
                <w:sz w:val="24"/>
              </w:rPr>
            </w:pPr>
            <w:r>
              <w:rPr>
                <w:sz w:val="24"/>
              </w:rPr>
              <w:t>-</w:t>
            </w:r>
            <w:r>
              <w:rPr>
                <w:spacing w:val="-2"/>
                <w:sz w:val="24"/>
              </w:rPr>
              <w:t xml:space="preserve"> </w:t>
            </w:r>
            <w:r>
              <w:rPr>
                <w:sz w:val="24"/>
              </w:rPr>
              <w:t>por comprimido</w:t>
            </w:r>
          </w:p>
        </w:tc>
        <w:tc>
          <w:tcPr>
            <w:tcW w:w="1433" w:type="dxa"/>
            <w:vMerge/>
            <w:tcBorders>
              <w:top w:val="nil"/>
            </w:tcBorders>
          </w:tcPr>
          <w:p w14:paraId="63A9B020" w14:textId="77777777" w:rsidR="00082DA6" w:rsidRDefault="00082DA6">
            <w:pPr>
              <w:rPr>
                <w:sz w:val="2"/>
                <w:szCs w:val="2"/>
              </w:rPr>
            </w:pPr>
          </w:p>
        </w:tc>
      </w:tr>
      <w:tr w:rsidR="00082DA6" w14:paraId="3532DCB2" w14:textId="77777777">
        <w:trPr>
          <w:trHeight w:val="630"/>
        </w:trPr>
        <w:tc>
          <w:tcPr>
            <w:tcW w:w="881" w:type="dxa"/>
            <w:vMerge/>
            <w:tcBorders>
              <w:top w:val="nil"/>
            </w:tcBorders>
          </w:tcPr>
          <w:p w14:paraId="68DFC8FE" w14:textId="77777777" w:rsidR="00082DA6" w:rsidRDefault="00082DA6">
            <w:pPr>
              <w:rPr>
                <w:sz w:val="2"/>
                <w:szCs w:val="2"/>
              </w:rPr>
            </w:pPr>
          </w:p>
        </w:tc>
        <w:tc>
          <w:tcPr>
            <w:tcW w:w="1986" w:type="dxa"/>
            <w:vMerge/>
            <w:tcBorders>
              <w:top w:val="nil"/>
            </w:tcBorders>
          </w:tcPr>
          <w:p w14:paraId="6C2E9E40" w14:textId="77777777" w:rsidR="00082DA6" w:rsidRDefault="00082DA6">
            <w:pPr>
              <w:rPr>
                <w:sz w:val="2"/>
                <w:szCs w:val="2"/>
              </w:rPr>
            </w:pPr>
          </w:p>
        </w:tc>
        <w:tc>
          <w:tcPr>
            <w:tcW w:w="1275" w:type="dxa"/>
            <w:vMerge/>
            <w:tcBorders>
              <w:top w:val="nil"/>
            </w:tcBorders>
          </w:tcPr>
          <w:p w14:paraId="5379DF41" w14:textId="77777777" w:rsidR="00082DA6" w:rsidRDefault="00082DA6">
            <w:pPr>
              <w:rPr>
                <w:sz w:val="2"/>
                <w:szCs w:val="2"/>
              </w:rPr>
            </w:pPr>
          </w:p>
        </w:tc>
        <w:tc>
          <w:tcPr>
            <w:tcW w:w="3263" w:type="dxa"/>
          </w:tcPr>
          <w:p w14:paraId="0576B0EF" w14:textId="77777777" w:rsidR="00082DA6" w:rsidRDefault="00981AD4">
            <w:pPr>
              <w:pStyle w:val="TableParagraph"/>
              <w:spacing w:before="39"/>
              <w:ind w:left="70"/>
              <w:rPr>
                <w:sz w:val="24"/>
              </w:rPr>
            </w:pPr>
            <w:r>
              <w:rPr>
                <w:sz w:val="24"/>
              </w:rPr>
              <w:t>Fumarato</w:t>
            </w:r>
            <w:r>
              <w:rPr>
                <w:spacing w:val="31"/>
                <w:sz w:val="24"/>
              </w:rPr>
              <w:t xml:space="preserve"> </w:t>
            </w:r>
            <w:r>
              <w:rPr>
                <w:sz w:val="24"/>
              </w:rPr>
              <w:t>de</w:t>
            </w:r>
            <w:r>
              <w:rPr>
                <w:spacing w:val="31"/>
                <w:sz w:val="24"/>
              </w:rPr>
              <w:t xml:space="preserve"> </w:t>
            </w:r>
            <w:r>
              <w:rPr>
                <w:sz w:val="24"/>
              </w:rPr>
              <w:t>Quetiapina</w:t>
            </w:r>
            <w:r>
              <w:rPr>
                <w:spacing w:val="34"/>
                <w:sz w:val="24"/>
              </w:rPr>
              <w:t xml:space="preserve"> </w:t>
            </w:r>
            <w:r>
              <w:rPr>
                <w:sz w:val="24"/>
              </w:rPr>
              <w:t>25</w:t>
            </w:r>
            <w:r>
              <w:rPr>
                <w:spacing w:val="32"/>
                <w:sz w:val="24"/>
              </w:rPr>
              <w:t xml:space="preserve"> </w:t>
            </w:r>
            <w:r>
              <w:rPr>
                <w:sz w:val="24"/>
              </w:rPr>
              <w:t>mg</w:t>
            </w:r>
          </w:p>
          <w:p w14:paraId="356E7F04"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6B0B8D26" w14:textId="77777777" w:rsidR="00082DA6" w:rsidRDefault="00082DA6">
            <w:pPr>
              <w:rPr>
                <w:sz w:val="2"/>
                <w:szCs w:val="2"/>
              </w:rPr>
            </w:pPr>
          </w:p>
        </w:tc>
      </w:tr>
      <w:tr w:rsidR="00082DA6" w14:paraId="29BF90C7" w14:textId="77777777">
        <w:trPr>
          <w:trHeight w:val="633"/>
        </w:trPr>
        <w:tc>
          <w:tcPr>
            <w:tcW w:w="881" w:type="dxa"/>
            <w:vMerge/>
            <w:tcBorders>
              <w:top w:val="nil"/>
            </w:tcBorders>
          </w:tcPr>
          <w:p w14:paraId="7B497619" w14:textId="77777777" w:rsidR="00082DA6" w:rsidRDefault="00082DA6">
            <w:pPr>
              <w:rPr>
                <w:sz w:val="2"/>
                <w:szCs w:val="2"/>
              </w:rPr>
            </w:pPr>
          </w:p>
        </w:tc>
        <w:tc>
          <w:tcPr>
            <w:tcW w:w="1986" w:type="dxa"/>
            <w:vMerge/>
            <w:tcBorders>
              <w:top w:val="nil"/>
            </w:tcBorders>
          </w:tcPr>
          <w:p w14:paraId="4C448A54" w14:textId="77777777" w:rsidR="00082DA6" w:rsidRDefault="00082DA6">
            <w:pPr>
              <w:rPr>
                <w:sz w:val="2"/>
                <w:szCs w:val="2"/>
              </w:rPr>
            </w:pPr>
          </w:p>
        </w:tc>
        <w:tc>
          <w:tcPr>
            <w:tcW w:w="1275" w:type="dxa"/>
            <w:vMerge/>
            <w:tcBorders>
              <w:top w:val="nil"/>
            </w:tcBorders>
          </w:tcPr>
          <w:p w14:paraId="7C7B8C0F" w14:textId="77777777" w:rsidR="00082DA6" w:rsidRDefault="00082DA6">
            <w:pPr>
              <w:rPr>
                <w:sz w:val="2"/>
                <w:szCs w:val="2"/>
              </w:rPr>
            </w:pPr>
          </w:p>
        </w:tc>
        <w:tc>
          <w:tcPr>
            <w:tcW w:w="3263" w:type="dxa"/>
          </w:tcPr>
          <w:p w14:paraId="2AB90998" w14:textId="77777777" w:rsidR="00082DA6" w:rsidRDefault="00981AD4">
            <w:pPr>
              <w:pStyle w:val="TableParagraph"/>
              <w:spacing w:before="39"/>
              <w:ind w:left="70"/>
              <w:rPr>
                <w:sz w:val="24"/>
              </w:rPr>
            </w:pPr>
            <w:r>
              <w:rPr>
                <w:sz w:val="24"/>
              </w:rPr>
              <w:t>Fumarato</w:t>
            </w:r>
            <w:r>
              <w:rPr>
                <w:spacing w:val="3"/>
                <w:sz w:val="24"/>
              </w:rPr>
              <w:t xml:space="preserve"> </w:t>
            </w:r>
            <w:r>
              <w:rPr>
                <w:sz w:val="24"/>
              </w:rPr>
              <w:t>de</w:t>
            </w:r>
            <w:r>
              <w:rPr>
                <w:spacing w:val="1"/>
                <w:sz w:val="24"/>
              </w:rPr>
              <w:t xml:space="preserve"> </w:t>
            </w:r>
            <w:r>
              <w:rPr>
                <w:sz w:val="24"/>
              </w:rPr>
              <w:t>Quetiapina</w:t>
            </w:r>
            <w:r>
              <w:rPr>
                <w:spacing w:val="6"/>
                <w:sz w:val="24"/>
              </w:rPr>
              <w:t xml:space="preserve"> </w:t>
            </w:r>
            <w:r>
              <w:rPr>
                <w:sz w:val="24"/>
              </w:rPr>
              <w:t>100</w:t>
            </w:r>
            <w:r>
              <w:rPr>
                <w:spacing w:val="1"/>
                <w:sz w:val="24"/>
              </w:rPr>
              <w:t xml:space="preserve"> </w:t>
            </w:r>
            <w:r>
              <w:rPr>
                <w:sz w:val="24"/>
              </w:rPr>
              <w:t>mg</w:t>
            </w:r>
          </w:p>
          <w:p w14:paraId="17B1E6A9"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1EEA9E17" w14:textId="77777777" w:rsidR="00082DA6" w:rsidRDefault="00082DA6">
            <w:pPr>
              <w:rPr>
                <w:sz w:val="2"/>
                <w:szCs w:val="2"/>
              </w:rPr>
            </w:pPr>
          </w:p>
        </w:tc>
      </w:tr>
      <w:tr w:rsidR="00082DA6" w14:paraId="5AB41E05" w14:textId="77777777">
        <w:trPr>
          <w:trHeight w:val="631"/>
        </w:trPr>
        <w:tc>
          <w:tcPr>
            <w:tcW w:w="881" w:type="dxa"/>
          </w:tcPr>
          <w:p w14:paraId="3521F384" w14:textId="77777777" w:rsidR="00082DA6" w:rsidRDefault="00981AD4">
            <w:pPr>
              <w:pStyle w:val="TableParagraph"/>
              <w:spacing w:before="177"/>
              <w:ind w:left="100" w:right="89"/>
              <w:jc w:val="center"/>
              <w:rPr>
                <w:sz w:val="24"/>
              </w:rPr>
            </w:pPr>
            <w:r>
              <w:rPr>
                <w:sz w:val="24"/>
              </w:rPr>
              <w:t>81</w:t>
            </w:r>
          </w:p>
        </w:tc>
        <w:tc>
          <w:tcPr>
            <w:tcW w:w="1986" w:type="dxa"/>
          </w:tcPr>
          <w:p w14:paraId="7287E4E5" w14:textId="77777777" w:rsidR="00082DA6" w:rsidRDefault="00981AD4">
            <w:pPr>
              <w:pStyle w:val="TableParagraph"/>
              <w:spacing w:before="177"/>
              <w:ind w:left="71"/>
              <w:rPr>
                <w:sz w:val="24"/>
              </w:rPr>
            </w:pPr>
            <w:r>
              <w:rPr>
                <w:sz w:val="24"/>
              </w:rPr>
              <w:t>Raloxifeno</w:t>
            </w:r>
          </w:p>
        </w:tc>
        <w:tc>
          <w:tcPr>
            <w:tcW w:w="1275" w:type="dxa"/>
          </w:tcPr>
          <w:p w14:paraId="62650C24" w14:textId="77777777" w:rsidR="00082DA6" w:rsidRDefault="00981AD4">
            <w:pPr>
              <w:pStyle w:val="TableParagraph"/>
              <w:spacing w:before="177"/>
              <w:ind w:left="94"/>
              <w:rPr>
                <w:sz w:val="24"/>
              </w:rPr>
            </w:pPr>
            <w:r>
              <w:rPr>
                <w:sz w:val="24"/>
              </w:rPr>
              <w:t>2934.99.99</w:t>
            </w:r>
          </w:p>
        </w:tc>
        <w:tc>
          <w:tcPr>
            <w:tcW w:w="3263" w:type="dxa"/>
          </w:tcPr>
          <w:p w14:paraId="598FB118" w14:textId="77777777" w:rsidR="00082DA6" w:rsidRDefault="00981AD4">
            <w:pPr>
              <w:pStyle w:val="TableParagraph"/>
              <w:tabs>
                <w:tab w:val="left" w:pos="1411"/>
                <w:tab w:val="left" w:pos="1927"/>
                <w:tab w:val="left" w:pos="2513"/>
                <w:tab w:val="left" w:pos="2869"/>
              </w:tabs>
              <w:spacing w:before="37"/>
              <w:ind w:left="70" w:right="61"/>
              <w:rPr>
                <w:sz w:val="24"/>
              </w:rPr>
            </w:pPr>
            <w:r>
              <w:rPr>
                <w:sz w:val="24"/>
              </w:rPr>
              <w:t>Raloxifeno</w:t>
            </w:r>
            <w:r>
              <w:rPr>
                <w:sz w:val="24"/>
              </w:rPr>
              <w:tab/>
              <w:t>60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tcPr>
          <w:p w14:paraId="7889D4C2" w14:textId="77777777" w:rsidR="00082DA6" w:rsidRDefault="00981AD4">
            <w:pPr>
              <w:pStyle w:val="TableParagraph"/>
              <w:spacing w:before="177"/>
              <w:ind w:left="139"/>
              <w:rPr>
                <w:sz w:val="24"/>
              </w:rPr>
            </w:pPr>
            <w:r>
              <w:rPr>
                <w:sz w:val="24"/>
              </w:rPr>
              <w:t>3003.90.89/</w:t>
            </w:r>
          </w:p>
        </w:tc>
      </w:tr>
    </w:tbl>
    <w:p w14:paraId="4AF09649"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7F8D7CF6" w14:textId="77777777">
        <w:trPr>
          <w:trHeight w:val="633"/>
        </w:trPr>
        <w:tc>
          <w:tcPr>
            <w:tcW w:w="881" w:type="dxa"/>
          </w:tcPr>
          <w:p w14:paraId="0AC23AA6" w14:textId="77777777" w:rsidR="00082DA6" w:rsidRDefault="00082DA6">
            <w:pPr>
              <w:pStyle w:val="TableParagraph"/>
              <w:rPr>
                <w:sz w:val="24"/>
              </w:rPr>
            </w:pPr>
          </w:p>
        </w:tc>
        <w:tc>
          <w:tcPr>
            <w:tcW w:w="1986" w:type="dxa"/>
          </w:tcPr>
          <w:p w14:paraId="5850BAC2" w14:textId="77777777" w:rsidR="00082DA6" w:rsidRDefault="00981AD4">
            <w:pPr>
              <w:pStyle w:val="TableParagraph"/>
              <w:spacing w:before="39"/>
              <w:ind w:left="71" w:right="612"/>
              <w:rPr>
                <w:sz w:val="24"/>
              </w:rPr>
            </w:pPr>
            <w:r>
              <w:rPr>
                <w:sz w:val="24"/>
              </w:rPr>
              <w:t>Cloridrato de</w:t>
            </w:r>
            <w:r>
              <w:rPr>
                <w:spacing w:val="-58"/>
                <w:sz w:val="24"/>
              </w:rPr>
              <w:t xml:space="preserve"> </w:t>
            </w:r>
            <w:r>
              <w:rPr>
                <w:sz w:val="24"/>
              </w:rPr>
              <w:t>Raloxifeno</w:t>
            </w:r>
          </w:p>
        </w:tc>
        <w:tc>
          <w:tcPr>
            <w:tcW w:w="1275" w:type="dxa"/>
          </w:tcPr>
          <w:p w14:paraId="2C19971E" w14:textId="77777777" w:rsidR="00082DA6" w:rsidRDefault="00082DA6">
            <w:pPr>
              <w:pStyle w:val="TableParagraph"/>
              <w:rPr>
                <w:sz w:val="24"/>
              </w:rPr>
            </w:pPr>
          </w:p>
        </w:tc>
        <w:tc>
          <w:tcPr>
            <w:tcW w:w="3263" w:type="dxa"/>
          </w:tcPr>
          <w:p w14:paraId="6CC7304A" w14:textId="77777777" w:rsidR="00082DA6" w:rsidRDefault="00981AD4">
            <w:pPr>
              <w:pStyle w:val="TableParagraph"/>
              <w:spacing w:before="39"/>
              <w:ind w:left="70"/>
              <w:rPr>
                <w:sz w:val="24"/>
              </w:rPr>
            </w:pPr>
            <w:r>
              <w:rPr>
                <w:sz w:val="24"/>
              </w:rPr>
              <w:t>Cloridrato</w:t>
            </w:r>
            <w:r>
              <w:rPr>
                <w:spacing w:val="12"/>
                <w:sz w:val="24"/>
              </w:rPr>
              <w:t xml:space="preserve"> </w:t>
            </w:r>
            <w:r>
              <w:rPr>
                <w:sz w:val="24"/>
              </w:rPr>
              <w:t>de</w:t>
            </w:r>
            <w:r>
              <w:rPr>
                <w:spacing w:val="12"/>
                <w:sz w:val="24"/>
              </w:rPr>
              <w:t xml:space="preserve"> </w:t>
            </w:r>
            <w:r>
              <w:rPr>
                <w:sz w:val="24"/>
              </w:rPr>
              <w:t>Raloxifeno</w:t>
            </w:r>
            <w:r>
              <w:rPr>
                <w:spacing w:val="13"/>
                <w:sz w:val="24"/>
              </w:rPr>
              <w:t xml:space="preserve"> </w:t>
            </w:r>
            <w:r>
              <w:rPr>
                <w:sz w:val="24"/>
              </w:rPr>
              <w:t>60</w:t>
            </w:r>
            <w:r>
              <w:rPr>
                <w:spacing w:val="13"/>
                <w:sz w:val="24"/>
              </w:rPr>
              <w:t xml:space="preserve"> </w:t>
            </w:r>
            <w:r>
              <w:rPr>
                <w:sz w:val="24"/>
              </w:rPr>
              <w:t>mg</w:t>
            </w:r>
          </w:p>
          <w:p w14:paraId="30947148"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tcPr>
          <w:p w14:paraId="49CAAE4C" w14:textId="77777777" w:rsidR="00082DA6" w:rsidRDefault="00981AD4">
            <w:pPr>
              <w:pStyle w:val="TableParagraph"/>
              <w:spacing w:line="275" w:lineRule="exact"/>
              <w:ind w:left="173"/>
              <w:rPr>
                <w:sz w:val="24"/>
              </w:rPr>
            </w:pPr>
            <w:r>
              <w:rPr>
                <w:sz w:val="24"/>
              </w:rPr>
              <w:t>3004.90.79</w:t>
            </w:r>
          </w:p>
        </w:tc>
      </w:tr>
      <w:tr w:rsidR="00082DA6" w14:paraId="3FCE03E8" w14:textId="77777777">
        <w:trPr>
          <w:trHeight w:val="671"/>
        </w:trPr>
        <w:tc>
          <w:tcPr>
            <w:tcW w:w="881" w:type="dxa"/>
          </w:tcPr>
          <w:p w14:paraId="71FFE406" w14:textId="77777777" w:rsidR="00082DA6" w:rsidRDefault="00981AD4">
            <w:pPr>
              <w:pStyle w:val="TableParagraph"/>
              <w:spacing w:before="198"/>
              <w:ind w:left="100" w:right="89"/>
              <w:jc w:val="center"/>
              <w:rPr>
                <w:sz w:val="24"/>
              </w:rPr>
            </w:pPr>
            <w:r>
              <w:rPr>
                <w:sz w:val="24"/>
              </w:rPr>
              <w:t>82</w:t>
            </w:r>
          </w:p>
        </w:tc>
        <w:tc>
          <w:tcPr>
            <w:tcW w:w="1986" w:type="dxa"/>
          </w:tcPr>
          <w:p w14:paraId="00DBA15C" w14:textId="77777777" w:rsidR="00082DA6" w:rsidRDefault="00981AD4">
            <w:pPr>
              <w:pStyle w:val="TableParagraph"/>
              <w:spacing w:before="198"/>
              <w:ind w:left="71"/>
              <w:rPr>
                <w:sz w:val="24"/>
              </w:rPr>
            </w:pPr>
            <w:r>
              <w:rPr>
                <w:sz w:val="24"/>
              </w:rPr>
              <w:t>Ribavirina</w:t>
            </w:r>
          </w:p>
        </w:tc>
        <w:tc>
          <w:tcPr>
            <w:tcW w:w="1275" w:type="dxa"/>
          </w:tcPr>
          <w:p w14:paraId="04C9FE8C" w14:textId="77777777" w:rsidR="00082DA6" w:rsidRDefault="00981AD4">
            <w:pPr>
              <w:pStyle w:val="TableParagraph"/>
              <w:spacing w:before="198"/>
              <w:ind w:right="88"/>
              <w:jc w:val="right"/>
              <w:rPr>
                <w:sz w:val="24"/>
              </w:rPr>
            </w:pPr>
            <w:r>
              <w:rPr>
                <w:sz w:val="24"/>
              </w:rPr>
              <w:t>2934.99.99</w:t>
            </w:r>
          </w:p>
        </w:tc>
        <w:tc>
          <w:tcPr>
            <w:tcW w:w="3263" w:type="dxa"/>
          </w:tcPr>
          <w:p w14:paraId="5436F635" w14:textId="77777777" w:rsidR="00082DA6" w:rsidRDefault="00981AD4">
            <w:pPr>
              <w:pStyle w:val="TableParagraph"/>
              <w:spacing w:before="198"/>
              <w:ind w:left="70"/>
              <w:rPr>
                <w:sz w:val="24"/>
              </w:rPr>
            </w:pPr>
            <w:r>
              <w:rPr>
                <w:sz w:val="24"/>
              </w:rPr>
              <w:t>Ribavirina</w:t>
            </w:r>
            <w:r>
              <w:rPr>
                <w:spacing w:val="-3"/>
                <w:sz w:val="24"/>
              </w:rPr>
              <w:t xml:space="preserve"> </w:t>
            </w:r>
            <w:r>
              <w:rPr>
                <w:sz w:val="24"/>
              </w:rPr>
              <w:t>250 mg</w:t>
            </w:r>
            <w:r>
              <w:rPr>
                <w:spacing w:val="-1"/>
                <w:sz w:val="24"/>
              </w:rPr>
              <w:t xml:space="preserve"> </w:t>
            </w:r>
            <w:r>
              <w:rPr>
                <w:sz w:val="24"/>
              </w:rPr>
              <w:t>-</w:t>
            </w:r>
            <w:r>
              <w:rPr>
                <w:spacing w:val="-1"/>
                <w:sz w:val="24"/>
              </w:rPr>
              <w:t xml:space="preserve"> </w:t>
            </w:r>
            <w:r>
              <w:rPr>
                <w:sz w:val="24"/>
              </w:rPr>
              <w:t>por cápsula</w:t>
            </w:r>
          </w:p>
        </w:tc>
        <w:tc>
          <w:tcPr>
            <w:tcW w:w="1433" w:type="dxa"/>
          </w:tcPr>
          <w:p w14:paraId="5B90412D" w14:textId="77777777" w:rsidR="00082DA6" w:rsidRDefault="00981AD4">
            <w:pPr>
              <w:pStyle w:val="TableParagraph"/>
              <w:spacing w:before="39"/>
              <w:ind w:left="139"/>
              <w:rPr>
                <w:sz w:val="24"/>
              </w:rPr>
            </w:pPr>
            <w:r>
              <w:rPr>
                <w:sz w:val="24"/>
              </w:rPr>
              <w:t>3003.90.89/</w:t>
            </w:r>
          </w:p>
          <w:p w14:paraId="482147D8" w14:textId="77777777" w:rsidR="00082DA6" w:rsidRDefault="00981AD4">
            <w:pPr>
              <w:pStyle w:val="TableParagraph"/>
              <w:spacing w:before="39"/>
              <w:ind w:left="173"/>
              <w:rPr>
                <w:sz w:val="24"/>
              </w:rPr>
            </w:pPr>
            <w:r>
              <w:rPr>
                <w:sz w:val="24"/>
              </w:rPr>
              <w:t>3004.90.79</w:t>
            </w:r>
          </w:p>
        </w:tc>
      </w:tr>
      <w:tr w:rsidR="00082DA6" w14:paraId="4FD93B45" w14:textId="77777777">
        <w:trPr>
          <w:trHeight w:val="671"/>
        </w:trPr>
        <w:tc>
          <w:tcPr>
            <w:tcW w:w="881" w:type="dxa"/>
          </w:tcPr>
          <w:p w14:paraId="5D78BE56" w14:textId="77777777" w:rsidR="00082DA6" w:rsidRDefault="00981AD4">
            <w:pPr>
              <w:pStyle w:val="TableParagraph"/>
              <w:spacing w:before="198"/>
              <w:ind w:left="100" w:right="89"/>
              <w:jc w:val="center"/>
              <w:rPr>
                <w:sz w:val="24"/>
              </w:rPr>
            </w:pPr>
            <w:r>
              <w:rPr>
                <w:sz w:val="24"/>
              </w:rPr>
              <w:t>83</w:t>
            </w:r>
          </w:p>
        </w:tc>
        <w:tc>
          <w:tcPr>
            <w:tcW w:w="1986" w:type="dxa"/>
          </w:tcPr>
          <w:p w14:paraId="7C2AC806" w14:textId="77777777" w:rsidR="00082DA6" w:rsidRDefault="00981AD4">
            <w:pPr>
              <w:pStyle w:val="TableParagraph"/>
              <w:spacing w:before="198"/>
              <w:ind w:left="71"/>
              <w:rPr>
                <w:sz w:val="24"/>
              </w:rPr>
            </w:pPr>
            <w:r>
              <w:rPr>
                <w:sz w:val="24"/>
              </w:rPr>
              <w:t>Riluzol</w:t>
            </w:r>
          </w:p>
        </w:tc>
        <w:tc>
          <w:tcPr>
            <w:tcW w:w="1275" w:type="dxa"/>
          </w:tcPr>
          <w:p w14:paraId="104885C5" w14:textId="77777777" w:rsidR="00082DA6" w:rsidRDefault="00981AD4">
            <w:pPr>
              <w:pStyle w:val="TableParagraph"/>
              <w:spacing w:before="198"/>
              <w:ind w:right="88"/>
              <w:jc w:val="right"/>
              <w:rPr>
                <w:sz w:val="24"/>
              </w:rPr>
            </w:pPr>
            <w:r>
              <w:rPr>
                <w:sz w:val="24"/>
              </w:rPr>
              <w:t>2934.20.90</w:t>
            </w:r>
          </w:p>
        </w:tc>
        <w:tc>
          <w:tcPr>
            <w:tcW w:w="3263" w:type="dxa"/>
          </w:tcPr>
          <w:p w14:paraId="49408625" w14:textId="77777777" w:rsidR="00082DA6" w:rsidRDefault="00981AD4">
            <w:pPr>
              <w:pStyle w:val="TableParagraph"/>
              <w:tabs>
                <w:tab w:val="left" w:pos="1145"/>
                <w:tab w:val="left" w:pos="1752"/>
                <w:tab w:val="left" w:pos="2427"/>
                <w:tab w:val="left" w:pos="2872"/>
              </w:tabs>
              <w:spacing w:before="59"/>
              <w:ind w:left="70" w:right="58"/>
              <w:rPr>
                <w:sz w:val="24"/>
              </w:rPr>
            </w:pPr>
            <w:r>
              <w:rPr>
                <w:sz w:val="24"/>
              </w:rPr>
              <w:t>Riluzol</w:t>
            </w:r>
            <w:r>
              <w:rPr>
                <w:sz w:val="24"/>
              </w:rPr>
              <w:tab/>
              <w:t>50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tcPr>
          <w:p w14:paraId="4B672064" w14:textId="77777777" w:rsidR="00082DA6" w:rsidRDefault="00981AD4">
            <w:pPr>
              <w:pStyle w:val="TableParagraph"/>
              <w:spacing w:before="39"/>
              <w:ind w:left="139"/>
              <w:rPr>
                <w:sz w:val="24"/>
              </w:rPr>
            </w:pPr>
            <w:r>
              <w:rPr>
                <w:sz w:val="24"/>
              </w:rPr>
              <w:t>3003.90.89/</w:t>
            </w:r>
          </w:p>
          <w:p w14:paraId="4E528C32" w14:textId="77777777" w:rsidR="00082DA6" w:rsidRDefault="00981AD4">
            <w:pPr>
              <w:pStyle w:val="TableParagraph"/>
              <w:spacing w:before="39"/>
              <w:ind w:left="173"/>
              <w:rPr>
                <w:sz w:val="24"/>
              </w:rPr>
            </w:pPr>
            <w:r>
              <w:rPr>
                <w:sz w:val="24"/>
              </w:rPr>
              <w:t>3004.90.79</w:t>
            </w:r>
          </w:p>
        </w:tc>
      </w:tr>
      <w:tr w:rsidR="00082DA6" w14:paraId="1F311745" w14:textId="77777777">
        <w:trPr>
          <w:trHeight w:val="631"/>
        </w:trPr>
        <w:tc>
          <w:tcPr>
            <w:tcW w:w="881" w:type="dxa"/>
            <w:vMerge w:val="restart"/>
          </w:tcPr>
          <w:p w14:paraId="5BC3AF7D" w14:textId="77777777" w:rsidR="00082DA6" w:rsidRDefault="00082DA6">
            <w:pPr>
              <w:pStyle w:val="TableParagraph"/>
              <w:rPr>
                <w:b/>
                <w:sz w:val="26"/>
              </w:rPr>
            </w:pPr>
          </w:p>
          <w:p w14:paraId="7D303E0D" w14:textId="77777777" w:rsidR="00082DA6" w:rsidRDefault="00981AD4">
            <w:pPr>
              <w:pStyle w:val="TableParagraph"/>
              <w:spacing w:before="199"/>
              <w:ind w:left="100" w:right="89"/>
              <w:jc w:val="center"/>
              <w:rPr>
                <w:sz w:val="24"/>
              </w:rPr>
            </w:pPr>
            <w:r>
              <w:rPr>
                <w:sz w:val="24"/>
              </w:rPr>
              <w:t>84</w:t>
            </w:r>
          </w:p>
        </w:tc>
        <w:tc>
          <w:tcPr>
            <w:tcW w:w="1986" w:type="dxa"/>
            <w:vMerge w:val="restart"/>
          </w:tcPr>
          <w:p w14:paraId="3EC96B4A" w14:textId="77777777" w:rsidR="00082DA6" w:rsidRDefault="00082DA6">
            <w:pPr>
              <w:pStyle w:val="TableParagraph"/>
              <w:spacing w:before="5"/>
              <w:rPr>
                <w:b/>
                <w:sz w:val="31"/>
              </w:rPr>
            </w:pPr>
          </w:p>
          <w:p w14:paraId="5025C562" w14:textId="77777777" w:rsidR="00082DA6" w:rsidRDefault="00981AD4">
            <w:pPr>
              <w:pStyle w:val="TableParagraph"/>
              <w:ind w:left="71" w:right="725"/>
              <w:rPr>
                <w:sz w:val="24"/>
              </w:rPr>
            </w:pPr>
            <w:r>
              <w:rPr>
                <w:sz w:val="24"/>
              </w:rPr>
              <w:t>Risedronato</w:t>
            </w:r>
            <w:r>
              <w:rPr>
                <w:spacing w:val="-58"/>
                <w:sz w:val="24"/>
              </w:rPr>
              <w:t xml:space="preserve"> </w:t>
            </w:r>
            <w:r>
              <w:rPr>
                <w:sz w:val="24"/>
              </w:rPr>
              <w:t>Sódico</w:t>
            </w:r>
          </w:p>
        </w:tc>
        <w:tc>
          <w:tcPr>
            <w:tcW w:w="1275" w:type="dxa"/>
            <w:vMerge w:val="restart"/>
          </w:tcPr>
          <w:p w14:paraId="54120FBA" w14:textId="77777777" w:rsidR="00082DA6" w:rsidRDefault="00082DA6">
            <w:pPr>
              <w:pStyle w:val="TableParagraph"/>
              <w:rPr>
                <w:b/>
                <w:sz w:val="26"/>
              </w:rPr>
            </w:pPr>
          </w:p>
          <w:p w14:paraId="53F22537" w14:textId="77777777" w:rsidR="00082DA6" w:rsidRDefault="00981AD4">
            <w:pPr>
              <w:pStyle w:val="TableParagraph"/>
              <w:spacing w:before="199"/>
              <w:ind w:left="94"/>
              <w:rPr>
                <w:sz w:val="24"/>
              </w:rPr>
            </w:pPr>
            <w:r>
              <w:rPr>
                <w:sz w:val="24"/>
              </w:rPr>
              <w:t>2931.00.49</w:t>
            </w:r>
          </w:p>
        </w:tc>
        <w:tc>
          <w:tcPr>
            <w:tcW w:w="3263" w:type="dxa"/>
          </w:tcPr>
          <w:p w14:paraId="0B8A963C" w14:textId="77777777" w:rsidR="00082DA6" w:rsidRDefault="00981AD4">
            <w:pPr>
              <w:pStyle w:val="TableParagraph"/>
              <w:spacing w:before="40"/>
              <w:ind w:left="70" w:right="58"/>
              <w:rPr>
                <w:sz w:val="24"/>
              </w:rPr>
            </w:pPr>
            <w:r>
              <w:rPr>
                <w:sz w:val="24"/>
              </w:rPr>
              <w:t>Risedronato</w:t>
            </w:r>
            <w:r>
              <w:rPr>
                <w:spacing w:val="6"/>
                <w:sz w:val="24"/>
              </w:rPr>
              <w:t xml:space="preserve"> </w:t>
            </w:r>
            <w:r>
              <w:rPr>
                <w:sz w:val="24"/>
              </w:rPr>
              <w:t>Sódico</w:t>
            </w:r>
            <w:r>
              <w:rPr>
                <w:spacing w:val="6"/>
                <w:sz w:val="24"/>
              </w:rPr>
              <w:t xml:space="preserve"> </w:t>
            </w:r>
            <w:r>
              <w:rPr>
                <w:sz w:val="24"/>
              </w:rPr>
              <w:t>35</w:t>
            </w:r>
            <w:r>
              <w:rPr>
                <w:spacing w:val="7"/>
                <w:sz w:val="24"/>
              </w:rPr>
              <w:t xml:space="preserve"> </w:t>
            </w:r>
            <w:r>
              <w:rPr>
                <w:sz w:val="24"/>
              </w:rPr>
              <w:t>mg</w:t>
            </w:r>
            <w:r>
              <w:rPr>
                <w:spacing w:val="7"/>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val="restart"/>
          </w:tcPr>
          <w:p w14:paraId="5EB23ACF" w14:textId="77777777" w:rsidR="00082DA6" w:rsidRDefault="00082DA6">
            <w:pPr>
              <w:pStyle w:val="TableParagraph"/>
              <w:spacing w:before="9"/>
              <w:rPr>
                <w:b/>
                <w:sz w:val="29"/>
              </w:rPr>
            </w:pPr>
          </w:p>
          <w:p w14:paraId="76870E2F" w14:textId="77777777" w:rsidR="00082DA6" w:rsidRDefault="00981AD4">
            <w:pPr>
              <w:pStyle w:val="TableParagraph"/>
              <w:ind w:left="139"/>
              <w:rPr>
                <w:sz w:val="24"/>
              </w:rPr>
            </w:pPr>
            <w:r>
              <w:rPr>
                <w:sz w:val="24"/>
              </w:rPr>
              <w:t>3003.90.69/</w:t>
            </w:r>
          </w:p>
          <w:p w14:paraId="36380BFF" w14:textId="77777777" w:rsidR="00082DA6" w:rsidRDefault="00981AD4">
            <w:pPr>
              <w:pStyle w:val="TableParagraph"/>
              <w:spacing w:before="38"/>
              <w:ind w:left="173"/>
              <w:rPr>
                <w:sz w:val="24"/>
              </w:rPr>
            </w:pPr>
            <w:r>
              <w:rPr>
                <w:sz w:val="24"/>
              </w:rPr>
              <w:t>3004.90.59</w:t>
            </w:r>
          </w:p>
        </w:tc>
      </w:tr>
      <w:tr w:rsidR="00082DA6" w14:paraId="5700BB39" w14:textId="77777777">
        <w:trPr>
          <w:trHeight w:val="633"/>
        </w:trPr>
        <w:tc>
          <w:tcPr>
            <w:tcW w:w="881" w:type="dxa"/>
            <w:vMerge/>
            <w:tcBorders>
              <w:top w:val="nil"/>
            </w:tcBorders>
          </w:tcPr>
          <w:p w14:paraId="39567F8B" w14:textId="77777777" w:rsidR="00082DA6" w:rsidRDefault="00082DA6">
            <w:pPr>
              <w:rPr>
                <w:sz w:val="2"/>
                <w:szCs w:val="2"/>
              </w:rPr>
            </w:pPr>
          </w:p>
        </w:tc>
        <w:tc>
          <w:tcPr>
            <w:tcW w:w="1986" w:type="dxa"/>
            <w:vMerge/>
            <w:tcBorders>
              <w:top w:val="nil"/>
            </w:tcBorders>
          </w:tcPr>
          <w:p w14:paraId="4667CA4B" w14:textId="77777777" w:rsidR="00082DA6" w:rsidRDefault="00082DA6">
            <w:pPr>
              <w:rPr>
                <w:sz w:val="2"/>
                <w:szCs w:val="2"/>
              </w:rPr>
            </w:pPr>
          </w:p>
        </w:tc>
        <w:tc>
          <w:tcPr>
            <w:tcW w:w="1275" w:type="dxa"/>
            <w:vMerge/>
            <w:tcBorders>
              <w:top w:val="nil"/>
            </w:tcBorders>
          </w:tcPr>
          <w:p w14:paraId="16C86E13" w14:textId="77777777" w:rsidR="00082DA6" w:rsidRDefault="00082DA6">
            <w:pPr>
              <w:rPr>
                <w:sz w:val="2"/>
                <w:szCs w:val="2"/>
              </w:rPr>
            </w:pPr>
          </w:p>
        </w:tc>
        <w:tc>
          <w:tcPr>
            <w:tcW w:w="3263" w:type="dxa"/>
          </w:tcPr>
          <w:p w14:paraId="223385AD" w14:textId="77777777" w:rsidR="00082DA6" w:rsidRDefault="00981AD4">
            <w:pPr>
              <w:pStyle w:val="TableParagraph"/>
              <w:spacing w:before="39"/>
              <w:ind w:left="70" w:right="48"/>
              <w:rPr>
                <w:sz w:val="24"/>
              </w:rPr>
            </w:pPr>
            <w:r>
              <w:rPr>
                <w:sz w:val="24"/>
              </w:rPr>
              <w:t>Risedronato</w:t>
            </w:r>
            <w:r>
              <w:rPr>
                <w:spacing w:val="32"/>
                <w:sz w:val="24"/>
              </w:rPr>
              <w:t xml:space="preserve"> </w:t>
            </w:r>
            <w:r>
              <w:rPr>
                <w:sz w:val="24"/>
              </w:rPr>
              <w:t>Sódico</w:t>
            </w:r>
            <w:r>
              <w:rPr>
                <w:spacing w:val="31"/>
                <w:sz w:val="24"/>
              </w:rPr>
              <w:t xml:space="preserve"> </w:t>
            </w:r>
            <w:r>
              <w:rPr>
                <w:sz w:val="24"/>
              </w:rPr>
              <w:t>5</w:t>
            </w:r>
            <w:r>
              <w:rPr>
                <w:spacing w:val="33"/>
                <w:sz w:val="24"/>
              </w:rPr>
              <w:t xml:space="preserve"> </w:t>
            </w:r>
            <w:r>
              <w:rPr>
                <w:sz w:val="24"/>
              </w:rPr>
              <w:t>mg</w:t>
            </w:r>
            <w:r>
              <w:rPr>
                <w:spacing w:val="33"/>
                <w:sz w:val="24"/>
              </w:rPr>
              <w:t xml:space="preserve"> </w:t>
            </w:r>
            <w:r>
              <w:rPr>
                <w:sz w:val="24"/>
              </w:rPr>
              <w:t>-</w:t>
            </w:r>
            <w:r>
              <w:rPr>
                <w:spacing w:val="33"/>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2D9C0F39" w14:textId="77777777" w:rsidR="00082DA6" w:rsidRDefault="00082DA6">
            <w:pPr>
              <w:rPr>
                <w:sz w:val="2"/>
                <w:szCs w:val="2"/>
              </w:rPr>
            </w:pPr>
          </w:p>
        </w:tc>
      </w:tr>
      <w:tr w:rsidR="00082DA6" w14:paraId="336F6681" w14:textId="77777777">
        <w:trPr>
          <w:trHeight w:val="630"/>
        </w:trPr>
        <w:tc>
          <w:tcPr>
            <w:tcW w:w="881" w:type="dxa"/>
            <w:vMerge w:val="restart"/>
          </w:tcPr>
          <w:p w14:paraId="521B586A" w14:textId="77777777" w:rsidR="00082DA6" w:rsidRDefault="00082DA6">
            <w:pPr>
              <w:pStyle w:val="TableParagraph"/>
              <w:rPr>
                <w:b/>
                <w:sz w:val="26"/>
              </w:rPr>
            </w:pPr>
          </w:p>
          <w:p w14:paraId="7E1BCB1F" w14:textId="77777777" w:rsidR="00082DA6" w:rsidRDefault="00981AD4">
            <w:pPr>
              <w:pStyle w:val="TableParagraph"/>
              <w:spacing w:before="199"/>
              <w:ind w:left="100" w:right="89"/>
              <w:jc w:val="center"/>
              <w:rPr>
                <w:sz w:val="24"/>
              </w:rPr>
            </w:pPr>
            <w:r>
              <w:rPr>
                <w:sz w:val="24"/>
              </w:rPr>
              <w:t>85</w:t>
            </w:r>
          </w:p>
        </w:tc>
        <w:tc>
          <w:tcPr>
            <w:tcW w:w="1986" w:type="dxa"/>
            <w:vMerge w:val="restart"/>
          </w:tcPr>
          <w:p w14:paraId="0B4C64B1" w14:textId="77777777" w:rsidR="00082DA6" w:rsidRDefault="00082DA6">
            <w:pPr>
              <w:pStyle w:val="TableParagraph"/>
              <w:rPr>
                <w:b/>
                <w:sz w:val="26"/>
              </w:rPr>
            </w:pPr>
          </w:p>
          <w:p w14:paraId="0CBF9AAB" w14:textId="77777777" w:rsidR="00082DA6" w:rsidRDefault="00981AD4">
            <w:pPr>
              <w:pStyle w:val="TableParagraph"/>
              <w:spacing w:before="199"/>
              <w:ind w:left="71"/>
              <w:rPr>
                <w:sz w:val="24"/>
              </w:rPr>
            </w:pPr>
            <w:r>
              <w:rPr>
                <w:sz w:val="24"/>
              </w:rPr>
              <w:t>Risperidona</w:t>
            </w:r>
          </w:p>
        </w:tc>
        <w:tc>
          <w:tcPr>
            <w:tcW w:w="1275" w:type="dxa"/>
            <w:vMerge w:val="restart"/>
          </w:tcPr>
          <w:p w14:paraId="2D9D46B9" w14:textId="77777777" w:rsidR="00082DA6" w:rsidRDefault="00082DA6">
            <w:pPr>
              <w:pStyle w:val="TableParagraph"/>
              <w:rPr>
                <w:b/>
                <w:sz w:val="26"/>
              </w:rPr>
            </w:pPr>
          </w:p>
          <w:p w14:paraId="05AEEE51" w14:textId="77777777" w:rsidR="00082DA6" w:rsidRDefault="00981AD4">
            <w:pPr>
              <w:pStyle w:val="TableParagraph"/>
              <w:spacing w:before="199"/>
              <w:ind w:left="94"/>
              <w:rPr>
                <w:sz w:val="24"/>
              </w:rPr>
            </w:pPr>
            <w:r>
              <w:rPr>
                <w:sz w:val="24"/>
              </w:rPr>
              <w:t>2933.59.99</w:t>
            </w:r>
          </w:p>
        </w:tc>
        <w:tc>
          <w:tcPr>
            <w:tcW w:w="3263" w:type="dxa"/>
          </w:tcPr>
          <w:p w14:paraId="22F95B5D" w14:textId="77777777" w:rsidR="00082DA6" w:rsidRDefault="00981AD4">
            <w:pPr>
              <w:pStyle w:val="TableParagraph"/>
              <w:tabs>
                <w:tab w:val="left" w:pos="1512"/>
                <w:tab w:val="left" w:pos="1915"/>
                <w:tab w:val="left" w:pos="2506"/>
                <w:tab w:val="left" w:pos="2869"/>
              </w:tabs>
              <w:spacing w:before="39"/>
              <w:ind w:left="70" w:right="61"/>
              <w:rPr>
                <w:sz w:val="24"/>
              </w:rPr>
            </w:pPr>
            <w:r>
              <w:rPr>
                <w:sz w:val="24"/>
              </w:rPr>
              <w:t>Risperidona</w:t>
            </w:r>
            <w:r>
              <w:rPr>
                <w:sz w:val="24"/>
              </w:rPr>
              <w:tab/>
              <w:t>1</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5332D2A1" w14:textId="77777777" w:rsidR="00082DA6" w:rsidRDefault="00082DA6">
            <w:pPr>
              <w:pStyle w:val="TableParagraph"/>
              <w:spacing w:before="6"/>
              <w:rPr>
                <w:b/>
                <w:sz w:val="29"/>
              </w:rPr>
            </w:pPr>
          </w:p>
          <w:p w14:paraId="5FC74E24" w14:textId="77777777" w:rsidR="00082DA6" w:rsidRDefault="00981AD4">
            <w:pPr>
              <w:pStyle w:val="TableParagraph"/>
              <w:ind w:left="139"/>
              <w:rPr>
                <w:sz w:val="24"/>
              </w:rPr>
            </w:pPr>
            <w:r>
              <w:rPr>
                <w:sz w:val="24"/>
              </w:rPr>
              <w:t>3003.90.79/</w:t>
            </w:r>
          </w:p>
          <w:p w14:paraId="7C0DAB3E" w14:textId="77777777" w:rsidR="00082DA6" w:rsidRDefault="00981AD4">
            <w:pPr>
              <w:pStyle w:val="TableParagraph"/>
              <w:spacing w:before="41"/>
              <w:ind w:left="173"/>
              <w:rPr>
                <w:sz w:val="24"/>
              </w:rPr>
            </w:pPr>
            <w:r>
              <w:rPr>
                <w:sz w:val="24"/>
              </w:rPr>
              <w:t>3004.90.69</w:t>
            </w:r>
          </w:p>
        </w:tc>
      </w:tr>
      <w:tr w:rsidR="00082DA6" w14:paraId="1F079EA9" w14:textId="77777777">
        <w:trPr>
          <w:trHeight w:val="633"/>
        </w:trPr>
        <w:tc>
          <w:tcPr>
            <w:tcW w:w="881" w:type="dxa"/>
            <w:vMerge/>
            <w:tcBorders>
              <w:top w:val="nil"/>
            </w:tcBorders>
          </w:tcPr>
          <w:p w14:paraId="53BC3BCD" w14:textId="77777777" w:rsidR="00082DA6" w:rsidRDefault="00082DA6">
            <w:pPr>
              <w:rPr>
                <w:sz w:val="2"/>
                <w:szCs w:val="2"/>
              </w:rPr>
            </w:pPr>
          </w:p>
        </w:tc>
        <w:tc>
          <w:tcPr>
            <w:tcW w:w="1986" w:type="dxa"/>
            <w:vMerge/>
            <w:tcBorders>
              <w:top w:val="nil"/>
            </w:tcBorders>
          </w:tcPr>
          <w:p w14:paraId="774F189C" w14:textId="77777777" w:rsidR="00082DA6" w:rsidRDefault="00082DA6">
            <w:pPr>
              <w:rPr>
                <w:sz w:val="2"/>
                <w:szCs w:val="2"/>
              </w:rPr>
            </w:pPr>
          </w:p>
        </w:tc>
        <w:tc>
          <w:tcPr>
            <w:tcW w:w="1275" w:type="dxa"/>
            <w:vMerge/>
            <w:tcBorders>
              <w:top w:val="nil"/>
            </w:tcBorders>
          </w:tcPr>
          <w:p w14:paraId="30702384" w14:textId="77777777" w:rsidR="00082DA6" w:rsidRDefault="00082DA6">
            <w:pPr>
              <w:rPr>
                <w:sz w:val="2"/>
                <w:szCs w:val="2"/>
              </w:rPr>
            </w:pPr>
          </w:p>
        </w:tc>
        <w:tc>
          <w:tcPr>
            <w:tcW w:w="3263" w:type="dxa"/>
          </w:tcPr>
          <w:p w14:paraId="590F48C2" w14:textId="77777777" w:rsidR="00082DA6" w:rsidRDefault="00981AD4">
            <w:pPr>
              <w:pStyle w:val="TableParagraph"/>
              <w:tabs>
                <w:tab w:val="left" w:pos="1512"/>
                <w:tab w:val="left" w:pos="1915"/>
                <w:tab w:val="left" w:pos="2506"/>
                <w:tab w:val="left" w:pos="2869"/>
              </w:tabs>
              <w:spacing w:before="39"/>
              <w:ind w:left="70" w:right="61"/>
              <w:rPr>
                <w:sz w:val="24"/>
              </w:rPr>
            </w:pPr>
            <w:r>
              <w:rPr>
                <w:sz w:val="24"/>
              </w:rPr>
              <w:t>Risperidona</w:t>
            </w:r>
            <w:r>
              <w:rPr>
                <w:sz w:val="24"/>
              </w:rPr>
              <w:tab/>
              <w:t>2</w:t>
            </w:r>
            <w:r>
              <w:rPr>
                <w:sz w:val="24"/>
              </w:rPr>
              <w:tab/>
              <w:t>mg</w:t>
            </w:r>
            <w:r>
              <w:rPr>
                <w:sz w:val="24"/>
              </w:rPr>
              <w:tab/>
              <w:t>-</w:t>
            </w:r>
            <w:r>
              <w:rPr>
                <w:sz w:val="24"/>
              </w:rPr>
              <w:tab/>
            </w:r>
            <w:r>
              <w:rPr>
                <w:spacing w:val="-2"/>
                <w:sz w:val="24"/>
              </w:rPr>
              <w:t>por</w:t>
            </w:r>
            <w:r>
              <w:rPr>
                <w:spacing w:val="-57"/>
                <w:sz w:val="24"/>
              </w:rPr>
              <w:t xml:space="preserve"> </w:t>
            </w:r>
            <w:r>
              <w:rPr>
                <w:sz w:val="24"/>
              </w:rPr>
              <w:t>comprimidos</w:t>
            </w:r>
          </w:p>
        </w:tc>
        <w:tc>
          <w:tcPr>
            <w:tcW w:w="1433" w:type="dxa"/>
            <w:vMerge/>
            <w:tcBorders>
              <w:top w:val="nil"/>
            </w:tcBorders>
          </w:tcPr>
          <w:p w14:paraId="3A671118" w14:textId="77777777" w:rsidR="00082DA6" w:rsidRDefault="00082DA6">
            <w:pPr>
              <w:rPr>
                <w:sz w:val="2"/>
                <w:szCs w:val="2"/>
              </w:rPr>
            </w:pPr>
          </w:p>
        </w:tc>
      </w:tr>
      <w:tr w:rsidR="00082DA6" w14:paraId="4F984882" w14:textId="77777777">
        <w:trPr>
          <w:trHeight w:val="630"/>
        </w:trPr>
        <w:tc>
          <w:tcPr>
            <w:tcW w:w="881" w:type="dxa"/>
            <w:vMerge w:val="restart"/>
          </w:tcPr>
          <w:p w14:paraId="025E842D" w14:textId="77777777" w:rsidR="00082DA6" w:rsidRDefault="00082DA6">
            <w:pPr>
              <w:pStyle w:val="TableParagraph"/>
              <w:rPr>
                <w:b/>
                <w:sz w:val="26"/>
              </w:rPr>
            </w:pPr>
          </w:p>
          <w:p w14:paraId="7F017076" w14:textId="77777777" w:rsidR="00082DA6" w:rsidRDefault="00082DA6">
            <w:pPr>
              <w:pStyle w:val="TableParagraph"/>
              <w:rPr>
                <w:b/>
                <w:sz w:val="26"/>
              </w:rPr>
            </w:pPr>
          </w:p>
          <w:p w14:paraId="75444EF6" w14:textId="77777777" w:rsidR="00082DA6" w:rsidRDefault="00082DA6">
            <w:pPr>
              <w:pStyle w:val="TableParagraph"/>
              <w:rPr>
                <w:b/>
                <w:sz w:val="26"/>
              </w:rPr>
            </w:pPr>
          </w:p>
          <w:p w14:paraId="58961A18" w14:textId="77777777" w:rsidR="00082DA6" w:rsidRDefault="00082DA6">
            <w:pPr>
              <w:pStyle w:val="TableParagraph"/>
              <w:rPr>
                <w:b/>
                <w:sz w:val="26"/>
              </w:rPr>
            </w:pPr>
          </w:p>
          <w:p w14:paraId="1173E5C3" w14:textId="77777777" w:rsidR="00082DA6" w:rsidRDefault="00082DA6">
            <w:pPr>
              <w:pStyle w:val="TableParagraph"/>
              <w:rPr>
                <w:b/>
                <w:sz w:val="26"/>
              </w:rPr>
            </w:pPr>
          </w:p>
          <w:p w14:paraId="2642118E" w14:textId="77777777" w:rsidR="00082DA6" w:rsidRDefault="00082DA6">
            <w:pPr>
              <w:pStyle w:val="TableParagraph"/>
              <w:rPr>
                <w:b/>
                <w:sz w:val="26"/>
              </w:rPr>
            </w:pPr>
          </w:p>
          <w:p w14:paraId="4FA83267" w14:textId="77777777" w:rsidR="00082DA6" w:rsidRDefault="00082DA6">
            <w:pPr>
              <w:pStyle w:val="TableParagraph"/>
              <w:rPr>
                <w:b/>
                <w:sz w:val="26"/>
              </w:rPr>
            </w:pPr>
          </w:p>
          <w:p w14:paraId="02A26DA4" w14:textId="77777777" w:rsidR="00082DA6" w:rsidRDefault="00082DA6">
            <w:pPr>
              <w:pStyle w:val="TableParagraph"/>
              <w:rPr>
                <w:b/>
                <w:sz w:val="26"/>
              </w:rPr>
            </w:pPr>
          </w:p>
          <w:p w14:paraId="2C54E659" w14:textId="77777777" w:rsidR="00082DA6" w:rsidRDefault="00082DA6">
            <w:pPr>
              <w:pStyle w:val="TableParagraph"/>
              <w:rPr>
                <w:b/>
                <w:sz w:val="26"/>
              </w:rPr>
            </w:pPr>
          </w:p>
          <w:p w14:paraId="5015BFE5" w14:textId="77777777" w:rsidR="00082DA6" w:rsidRDefault="00082DA6">
            <w:pPr>
              <w:pStyle w:val="TableParagraph"/>
              <w:rPr>
                <w:b/>
                <w:sz w:val="26"/>
              </w:rPr>
            </w:pPr>
          </w:p>
          <w:p w14:paraId="6D6FA3AF" w14:textId="77777777" w:rsidR="00082DA6" w:rsidRDefault="00082DA6">
            <w:pPr>
              <w:pStyle w:val="TableParagraph"/>
              <w:rPr>
                <w:b/>
                <w:sz w:val="26"/>
              </w:rPr>
            </w:pPr>
          </w:p>
          <w:p w14:paraId="6EE75533" w14:textId="77777777" w:rsidR="00082DA6" w:rsidRDefault="00082DA6">
            <w:pPr>
              <w:pStyle w:val="TableParagraph"/>
              <w:rPr>
                <w:b/>
                <w:sz w:val="26"/>
              </w:rPr>
            </w:pPr>
          </w:p>
          <w:p w14:paraId="3BBC83A2" w14:textId="77777777" w:rsidR="00082DA6" w:rsidRDefault="00082DA6">
            <w:pPr>
              <w:pStyle w:val="TableParagraph"/>
              <w:spacing w:before="9"/>
              <w:rPr>
                <w:b/>
                <w:sz w:val="32"/>
              </w:rPr>
            </w:pPr>
          </w:p>
          <w:p w14:paraId="4A12AC4D" w14:textId="77777777" w:rsidR="00082DA6" w:rsidRDefault="00981AD4">
            <w:pPr>
              <w:pStyle w:val="TableParagraph"/>
              <w:ind w:left="100" w:right="89"/>
              <w:jc w:val="center"/>
              <w:rPr>
                <w:sz w:val="24"/>
              </w:rPr>
            </w:pPr>
            <w:r>
              <w:rPr>
                <w:sz w:val="24"/>
              </w:rPr>
              <w:t>86</w:t>
            </w:r>
          </w:p>
        </w:tc>
        <w:tc>
          <w:tcPr>
            <w:tcW w:w="1986" w:type="dxa"/>
            <w:vMerge w:val="restart"/>
          </w:tcPr>
          <w:p w14:paraId="4968E6A1" w14:textId="77777777" w:rsidR="00082DA6" w:rsidRDefault="00082DA6">
            <w:pPr>
              <w:pStyle w:val="TableParagraph"/>
              <w:rPr>
                <w:b/>
                <w:sz w:val="26"/>
              </w:rPr>
            </w:pPr>
          </w:p>
          <w:p w14:paraId="58649477" w14:textId="77777777" w:rsidR="00082DA6" w:rsidRDefault="00082DA6">
            <w:pPr>
              <w:pStyle w:val="TableParagraph"/>
              <w:rPr>
                <w:b/>
                <w:sz w:val="26"/>
              </w:rPr>
            </w:pPr>
          </w:p>
          <w:p w14:paraId="25A07B3D" w14:textId="77777777" w:rsidR="00082DA6" w:rsidRDefault="00082DA6">
            <w:pPr>
              <w:pStyle w:val="TableParagraph"/>
              <w:rPr>
                <w:b/>
                <w:sz w:val="26"/>
              </w:rPr>
            </w:pPr>
          </w:p>
          <w:p w14:paraId="18A49D1E" w14:textId="77777777" w:rsidR="00082DA6" w:rsidRDefault="00082DA6">
            <w:pPr>
              <w:pStyle w:val="TableParagraph"/>
              <w:rPr>
                <w:b/>
                <w:sz w:val="26"/>
              </w:rPr>
            </w:pPr>
          </w:p>
          <w:p w14:paraId="7E2C4616" w14:textId="77777777" w:rsidR="00082DA6" w:rsidRDefault="00082DA6">
            <w:pPr>
              <w:pStyle w:val="TableParagraph"/>
              <w:spacing w:before="2"/>
              <w:rPr>
                <w:b/>
                <w:sz w:val="23"/>
              </w:rPr>
            </w:pPr>
          </w:p>
          <w:p w14:paraId="0389B10F" w14:textId="77777777" w:rsidR="00082DA6" w:rsidRDefault="00981AD4">
            <w:pPr>
              <w:pStyle w:val="TableParagraph"/>
              <w:spacing w:before="1"/>
              <w:ind w:left="71"/>
              <w:rPr>
                <w:sz w:val="24"/>
              </w:rPr>
            </w:pPr>
            <w:r>
              <w:rPr>
                <w:sz w:val="24"/>
              </w:rPr>
              <w:t>Rivastigmina</w:t>
            </w:r>
          </w:p>
        </w:tc>
        <w:tc>
          <w:tcPr>
            <w:tcW w:w="1275" w:type="dxa"/>
            <w:vMerge w:val="restart"/>
          </w:tcPr>
          <w:p w14:paraId="545A31B0" w14:textId="77777777" w:rsidR="00082DA6" w:rsidRDefault="00082DA6">
            <w:pPr>
              <w:pStyle w:val="TableParagraph"/>
              <w:rPr>
                <w:b/>
                <w:sz w:val="26"/>
              </w:rPr>
            </w:pPr>
          </w:p>
          <w:p w14:paraId="23311158" w14:textId="77777777" w:rsidR="00082DA6" w:rsidRDefault="00082DA6">
            <w:pPr>
              <w:pStyle w:val="TableParagraph"/>
              <w:rPr>
                <w:b/>
                <w:sz w:val="26"/>
              </w:rPr>
            </w:pPr>
          </w:p>
          <w:p w14:paraId="2C731FBB" w14:textId="77777777" w:rsidR="00082DA6" w:rsidRDefault="00082DA6">
            <w:pPr>
              <w:pStyle w:val="TableParagraph"/>
              <w:rPr>
                <w:b/>
                <w:sz w:val="26"/>
              </w:rPr>
            </w:pPr>
          </w:p>
          <w:p w14:paraId="57951CB4" w14:textId="77777777" w:rsidR="00082DA6" w:rsidRDefault="00082DA6">
            <w:pPr>
              <w:pStyle w:val="TableParagraph"/>
              <w:rPr>
                <w:b/>
                <w:sz w:val="26"/>
              </w:rPr>
            </w:pPr>
          </w:p>
          <w:p w14:paraId="0E7B0215" w14:textId="77777777" w:rsidR="00082DA6" w:rsidRDefault="00082DA6">
            <w:pPr>
              <w:pStyle w:val="TableParagraph"/>
              <w:rPr>
                <w:b/>
                <w:sz w:val="26"/>
              </w:rPr>
            </w:pPr>
          </w:p>
          <w:p w14:paraId="200B8731" w14:textId="77777777" w:rsidR="00082DA6" w:rsidRDefault="00082DA6">
            <w:pPr>
              <w:pStyle w:val="TableParagraph"/>
              <w:rPr>
                <w:b/>
                <w:sz w:val="26"/>
              </w:rPr>
            </w:pPr>
          </w:p>
          <w:p w14:paraId="754E390A" w14:textId="77777777" w:rsidR="00082DA6" w:rsidRDefault="00082DA6">
            <w:pPr>
              <w:pStyle w:val="TableParagraph"/>
              <w:rPr>
                <w:b/>
                <w:sz w:val="26"/>
              </w:rPr>
            </w:pPr>
          </w:p>
          <w:p w14:paraId="54EF3775" w14:textId="77777777" w:rsidR="00082DA6" w:rsidRDefault="00082DA6">
            <w:pPr>
              <w:pStyle w:val="TableParagraph"/>
              <w:rPr>
                <w:b/>
                <w:sz w:val="26"/>
              </w:rPr>
            </w:pPr>
          </w:p>
          <w:p w14:paraId="782F6309" w14:textId="77777777" w:rsidR="00082DA6" w:rsidRDefault="00082DA6">
            <w:pPr>
              <w:pStyle w:val="TableParagraph"/>
              <w:rPr>
                <w:b/>
                <w:sz w:val="26"/>
              </w:rPr>
            </w:pPr>
          </w:p>
          <w:p w14:paraId="4CF740D0" w14:textId="77777777" w:rsidR="00082DA6" w:rsidRDefault="00082DA6">
            <w:pPr>
              <w:pStyle w:val="TableParagraph"/>
              <w:rPr>
                <w:b/>
                <w:sz w:val="26"/>
              </w:rPr>
            </w:pPr>
          </w:p>
          <w:p w14:paraId="447E3ECF" w14:textId="77777777" w:rsidR="00082DA6" w:rsidRDefault="00981AD4">
            <w:pPr>
              <w:pStyle w:val="TableParagraph"/>
              <w:spacing w:before="216"/>
              <w:ind w:left="94"/>
              <w:rPr>
                <w:sz w:val="24"/>
              </w:rPr>
            </w:pPr>
            <w:r>
              <w:rPr>
                <w:sz w:val="24"/>
              </w:rPr>
              <w:t>2933.49.90</w:t>
            </w:r>
          </w:p>
        </w:tc>
        <w:tc>
          <w:tcPr>
            <w:tcW w:w="3263" w:type="dxa"/>
          </w:tcPr>
          <w:p w14:paraId="3A3C5D79" w14:textId="77777777" w:rsidR="00082DA6" w:rsidRDefault="00981AD4">
            <w:pPr>
              <w:pStyle w:val="TableParagraph"/>
              <w:spacing w:before="39"/>
              <w:ind w:left="70" w:right="60"/>
              <w:rPr>
                <w:sz w:val="24"/>
              </w:rPr>
            </w:pPr>
            <w:r>
              <w:rPr>
                <w:sz w:val="24"/>
              </w:rPr>
              <w:t>Rivastigmina</w:t>
            </w:r>
            <w:r>
              <w:rPr>
                <w:spacing w:val="27"/>
                <w:sz w:val="24"/>
              </w:rPr>
              <w:t xml:space="preserve"> </w:t>
            </w:r>
            <w:r>
              <w:rPr>
                <w:sz w:val="24"/>
              </w:rPr>
              <w:t>Solução</w:t>
            </w:r>
            <w:r>
              <w:rPr>
                <w:spacing w:val="28"/>
                <w:sz w:val="24"/>
              </w:rPr>
              <w:t xml:space="preserve"> </w:t>
            </w:r>
            <w:r>
              <w:rPr>
                <w:sz w:val="24"/>
              </w:rPr>
              <w:t>oral</w:t>
            </w:r>
            <w:r>
              <w:rPr>
                <w:spacing w:val="28"/>
                <w:sz w:val="24"/>
              </w:rPr>
              <w:t xml:space="preserve"> </w:t>
            </w:r>
            <w:r>
              <w:rPr>
                <w:sz w:val="24"/>
              </w:rPr>
              <w:t>com</w:t>
            </w:r>
            <w:r>
              <w:rPr>
                <w:spacing w:val="-57"/>
                <w:sz w:val="24"/>
              </w:rPr>
              <w:t xml:space="preserve"> </w:t>
            </w:r>
            <w:r>
              <w:rPr>
                <w:sz w:val="24"/>
              </w:rPr>
              <w:t>2,0</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 120 ml</w:t>
            </w:r>
          </w:p>
        </w:tc>
        <w:tc>
          <w:tcPr>
            <w:tcW w:w="1433" w:type="dxa"/>
            <w:vMerge w:val="restart"/>
          </w:tcPr>
          <w:p w14:paraId="38DAAF5E" w14:textId="77777777" w:rsidR="00082DA6" w:rsidRDefault="00082DA6">
            <w:pPr>
              <w:pStyle w:val="TableParagraph"/>
              <w:rPr>
                <w:b/>
                <w:sz w:val="26"/>
              </w:rPr>
            </w:pPr>
          </w:p>
          <w:p w14:paraId="38867CC5" w14:textId="77777777" w:rsidR="00082DA6" w:rsidRDefault="00082DA6">
            <w:pPr>
              <w:pStyle w:val="TableParagraph"/>
              <w:rPr>
                <w:b/>
                <w:sz w:val="26"/>
              </w:rPr>
            </w:pPr>
          </w:p>
          <w:p w14:paraId="1A6D6052" w14:textId="77777777" w:rsidR="00082DA6" w:rsidRDefault="00082DA6">
            <w:pPr>
              <w:pStyle w:val="TableParagraph"/>
              <w:rPr>
                <w:b/>
                <w:sz w:val="26"/>
              </w:rPr>
            </w:pPr>
          </w:p>
          <w:p w14:paraId="7114D997" w14:textId="77777777" w:rsidR="00082DA6" w:rsidRDefault="00082DA6">
            <w:pPr>
              <w:pStyle w:val="TableParagraph"/>
              <w:rPr>
                <w:b/>
                <w:sz w:val="26"/>
              </w:rPr>
            </w:pPr>
          </w:p>
          <w:p w14:paraId="47EC71B6" w14:textId="77777777" w:rsidR="00082DA6" w:rsidRDefault="00082DA6">
            <w:pPr>
              <w:pStyle w:val="TableParagraph"/>
              <w:rPr>
                <w:b/>
                <w:sz w:val="26"/>
              </w:rPr>
            </w:pPr>
          </w:p>
          <w:p w14:paraId="54D336B2" w14:textId="77777777" w:rsidR="00082DA6" w:rsidRDefault="00082DA6">
            <w:pPr>
              <w:pStyle w:val="TableParagraph"/>
              <w:rPr>
                <w:b/>
                <w:sz w:val="26"/>
              </w:rPr>
            </w:pPr>
          </w:p>
          <w:p w14:paraId="45E633DD" w14:textId="77777777" w:rsidR="00082DA6" w:rsidRDefault="00082DA6">
            <w:pPr>
              <w:pStyle w:val="TableParagraph"/>
              <w:rPr>
                <w:b/>
                <w:sz w:val="26"/>
              </w:rPr>
            </w:pPr>
          </w:p>
          <w:p w14:paraId="2B608006" w14:textId="77777777" w:rsidR="00082DA6" w:rsidRDefault="00082DA6">
            <w:pPr>
              <w:pStyle w:val="TableParagraph"/>
              <w:rPr>
                <w:b/>
                <w:sz w:val="26"/>
              </w:rPr>
            </w:pPr>
          </w:p>
          <w:p w14:paraId="301C3EBF" w14:textId="77777777" w:rsidR="00082DA6" w:rsidRDefault="00082DA6">
            <w:pPr>
              <w:pStyle w:val="TableParagraph"/>
              <w:rPr>
                <w:b/>
                <w:sz w:val="26"/>
              </w:rPr>
            </w:pPr>
          </w:p>
          <w:p w14:paraId="469FF3B0" w14:textId="77777777" w:rsidR="00082DA6" w:rsidRDefault="00082DA6">
            <w:pPr>
              <w:pStyle w:val="TableParagraph"/>
              <w:rPr>
                <w:b/>
                <w:sz w:val="31"/>
              </w:rPr>
            </w:pPr>
          </w:p>
          <w:p w14:paraId="015479AA" w14:textId="77777777" w:rsidR="00082DA6" w:rsidRDefault="00981AD4">
            <w:pPr>
              <w:pStyle w:val="TableParagraph"/>
              <w:ind w:left="139"/>
              <w:rPr>
                <w:sz w:val="24"/>
              </w:rPr>
            </w:pPr>
            <w:r>
              <w:rPr>
                <w:sz w:val="24"/>
              </w:rPr>
              <w:t>3003.90.79/</w:t>
            </w:r>
          </w:p>
          <w:p w14:paraId="20CC1041" w14:textId="77777777" w:rsidR="00082DA6" w:rsidRDefault="00981AD4">
            <w:pPr>
              <w:pStyle w:val="TableParagraph"/>
              <w:spacing w:before="38"/>
              <w:ind w:left="173"/>
              <w:rPr>
                <w:sz w:val="24"/>
              </w:rPr>
            </w:pPr>
            <w:r>
              <w:rPr>
                <w:sz w:val="24"/>
              </w:rPr>
              <w:t>3004.90.69</w:t>
            </w:r>
          </w:p>
        </w:tc>
      </w:tr>
      <w:tr w:rsidR="00082DA6" w14:paraId="5134AC59" w14:textId="77777777">
        <w:trPr>
          <w:trHeight w:val="633"/>
        </w:trPr>
        <w:tc>
          <w:tcPr>
            <w:tcW w:w="881" w:type="dxa"/>
            <w:vMerge/>
            <w:tcBorders>
              <w:top w:val="nil"/>
            </w:tcBorders>
          </w:tcPr>
          <w:p w14:paraId="20227FBA" w14:textId="77777777" w:rsidR="00082DA6" w:rsidRDefault="00082DA6">
            <w:pPr>
              <w:rPr>
                <w:sz w:val="2"/>
                <w:szCs w:val="2"/>
              </w:rPr>
            </w:pPr>
          </w:p>
        </w:tc>
        <w:tc>
          <w:tcPr>
            <w:tcW w:w="1986" w:type="dxa"/>
            <w:vMerge/>
            <w:tcBorders>
              <w:top w:val="nil"/>
            </w:tcBorders>
          </w:tcPr>
          <w:p w14:paraId="668AD24B" w14:textId="77777777" w:rsidR="00082DA6" w:rsidRDefault="00082DA6">
            <w:pPr>
              <w:rPr>
                <w:sz w:val="2"/>
                <w:szCs w:val="2"/>
              </w:rPr>
            </w:pPr>
          </w:p>
        </w:tc>
        <w:tc>
          <w:tcPr>
            <w:tcW w:w="1275" w:type="dxa"/>
            <w:vMerge/>
            <w:tcBorders>
              <w:top w:val="nil"/>
            </w:tcBorders>
          </w:tcPr>
          <w:p w14:paraId="76B26B46" w14:textId="77777777" w:rsidR="00082DA6" w:rsidRDefault="00082DA6">
            <w:pPr>
              <w:rPr>
                <w:sz w:val="2"/>
                <w:szCs w:val="2"/>
              </w:rPr>
            </w:pPr>
          </w:p>
        </w:tc>
        <w:tc>
          <w:tcPr>
            <w:tcW w:w="3263" w:type="dxa"/>
          </w:tcPr>
          <w:p w14:paraId="35CA4914" w14:textId="77777777" w:rsidR="00082DA6" w:rsidRDefault="00981AD4">
            <w:pPr>
              <w:pStyle w:val="TableParagraph"/>
              <w:tabs>
                <w:tab w:val="left" w:pos="1560"/>
                <w:tab w:val="left" w:pos="2068"/>
                <w:tab w:val="left" w:pos="2583"/>
                <w:tab w:val="left" w:pos="2872"/>
              </w:tabs>
              <w:spacing w:before="40"/>
              <w:ind w:left="70" w:right="58"/>
              <w:rPr>
                <w:sz w:val="24"/>
              </w:rPr>
            </w:pPr>
            <w:r>
              <w:rPr>
                <w:sz w:val="24"/>
              </w:rPr>
              <w:t>Rivastigmina</w:t>
            </w:r>
            <w:r>
              <w:rPr>
                <w:sz w:val="24"/>
              </w:rPr>
              <w:tab/>
              <w:t>1,5</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2C62466E" w14:textId="77777777" w:rsidR="00082DA6" w:rsidRDefault="00082DA6">
            <w:pPr>
              <w:rPr>
                <w:sz w:val="2"/>
                <w:szCs w:val="2"/>
              </w:rPr>
            </w:pPr>
          </w:p>
        </w:tc>
      </w:tr>
      <w:tr w:rsidR="00082DA6" w14:paraId="1232C6EC" w14:textId="77777777">
        <w:trPr>
          <w:trHeight w:val="630"/>
        </w:trPr>
        <w:tc>
          <w:tcPr>
            <w:tcW w:w="881" w:type="dxa"/>
            <w:vMerge/>
            <w:tcBorders>
              <w:top w:val="nil"/>
            </w:tcBorders>
          </w:tcPr>
          <w:p w14:paraId="6CC4A99F" w14:textId="77777777" w:rsidR="00082DA6" w:rsidRDefault="00082DA6">
            <w:pPr>
              <w:rPr>
                <w:sz w:val="2"/>
                <w:szCs w:val="2"/>
              </w:rPr>
            </w:pPr>
          </w:p>
        </w:tc>
        <w:tc>
          <w:tcPr>
            <w:tcW w:w="1986" w:type="dxa"/>
            <w:vMerge/>
            <w:tcBorders>
              <w:top w:val="nil"/>
            </w:tcBorders>
          </w:tcPr>
          <w:p w14:paraId="4FAC2A0D" w14:textId="77777777" w:rsidR="00082DA6" w:rsidRDefault="00082DA6">
            <w:pPr>
              <w:rPr>
                <w:sz w:val="2"/>
                <w:szCs w:val="2"/>
              </w:rPr>
            </w:pPr>
          </w:p>
        </w:tc>
        <w:tc>
          <w:tcPr>
            <w:tcW w:w="1275" w:type="dxa"/>
            <w:vMerge/>
            <w:tcBorders>
              <w:top w:val="nil"/>
            </w:tcBorders>
          </w:tcPr>
          <w:p w14:paraId="1AD62724" w14:textId="77777777" w:rsidR="00082DA6" w:rsidRDefault="00082DA6">
            <w:pPr>
              <w:rPr>
                <w:sz w:val="2"/>
                <w:szCs w:val="2"/>
              </w:rPr>
            </w:pPr>
          </w:p>
        </w:tc>
        <w:tc>
          <w:tcPr>
            <w:tcW w:w="3263" w:type="dxa"/>
          </w:tcPr>
          <w:p w14:paraId="24A85191" w14:textId="77777777" w:rsidR="00082DA6" w:rsidRDefault="00981AD4">
            <w:pPr>
              <w:pStyle w:val="TableParagraph"/>
              <w:tabs>
                <w:tab w:val="left" w:pos="1606"/>
                <w:tab w:val="left" w:pos="1978"/>
                <w:tab w:val="left" w:pos="2537"/>
                <w:tab w:val="left" w:pos="2872"/>
              </w:tabs>
              <w:spacing w:before="39"/>
              <w:ind w:left="70" w:right="58"/>
              <w:rPr>
                <w:sz w:val="24"/>
              </w:rPr>
            </w:pPr>
            <w:r>
              <w:rPr>
                <w:sz w:val="24"/>
              </w:rPr>
              <w:t>Rivastigmina</w:t>
            </w:r>
            <w:r>
              <w:rPr>
                <w:sz w:val="24"/>
              </w:rPr>
              <w:tab/>
              <w:t>3</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684DF812" w14:textId="77777777" w:rsidR="00082DA6" w:rsidRDefault="00082DA6">
            <w:pPr>
              <w:rPr>
                <w:sz w:val="2"/>
                <w:szCs w:val="2"/>
              </w:rPr>
            </w:pPr>
          </w:p>
        </w:tc>
      </w:tr>
      <w:tr w:rsidR="00082DA6" w14:paraId="6F16ECEC" w14:textId="77777777">
        <w:trPr>
          <w:trHeight w:val="633"/>
        </w:trPr>
        <w:tc>
          <w:tcPr>
            <w:tcW w:w="881" w:type="dxa"/>
            <w:vMerge/>
            <w:tcBorders>
              <w:top w:val="nil"/>
            </w:tcBorders>
          </w:tcPr>
          <w:p w14:paraId="4106134B" w14:textId="77777777" w:rsidR="00082DA6" w:rsidRDefault="00082DA6">
            <w:pPr>
              <w:rPr>
                <w:sz w:val="2"/>
                <w:szCs w:val="2"/>
              </w:rPr>
            </w:pPr>
          </w:p>
        </w:tc>
        <w:tc>
          <w:tcPr>
            <w:tcW w:w="1986" w:type="dxa"/>
            <w:vMerge/>
            <w:tcBorders>
              <w:top w:val="nil"/>
            </w:tcBorders>
          </w:tcPr>
          <w:p w14:paraId="211EE9A2" w14:textId="77777777" w:rsidR="00082DA6" w:rsidRDefault="00082DA6">
            <w:pPr>
              <w:rPr>
                <w:sz w:val="2"/>
                <w:szCs w:val="2"/>
              </w:rPr>
            </w:pPr>
          </w:p>
        </w:tc>
        <w:tc>
          <w:tcPr>
            <w:tcW w:w="1275" w:type="dxa"/>
            <w:vMerge/>
            <w:tcBorders>
              <w:top w:val="nil"/>
            </w:tcBorders>
          </w:tcPr>
          <w:p w14:paraId="39F5A6F8" w14:textId="77777777" w:rsidR="00082DA6" w:rsidRDefault="00082DA6">
            <w:pPr>
              <w:rPr>
                <w:sz w:val="2"/>
                <w:szCs w:val="2"/>
              </w:rPr>
            </w:pPr>
          </w:p>
        </w:tc>
        <w:tc>
          <w:tcPr>
            <w:tcW w:w="3263" w:type="dxa"/>
          </w:tcPr>
          <w:p w14:paraId="20135E00" w14:textId="77777777" w:rsidR="00082DA6" w:rsidRDefault="00981AD4">
            <w:pPr>
              <w:pStyle w:val="TableParagraph"/>
              <w:tabs>
                <w:tab w:val="left" w:pos="1560"/>
                <w:tab w:val="left" w:pos="2069"/>
                <w:tab w:val="left" w:pos="2583"/>
                <w:tab w:val="left" w:pos="2872"/>
              </w:tabs>
              <w:spacing w:before="39"/>
              <w:ind w:left="70" w:right="58"/>
              <w:rPr>
                <w:sz w:val="24"/>
              </w:rPr>
            </w:pPr>
            <w:r>
              <w:rPr>
                <w:sz w:val="24"/>
              </w:rPr>
              <w:t>Rivastigmina</w:t>
            </w:r>
            <w:r>
              <w:rPr>
                <w:sz w:val="24"/>
              </w:rPr>
              <w:tab/>
              <w:t>4,5</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2209DAAD" w14:textId="77777777" w:rsidR="00082DA6" w:rsidRDefault="00082DA6">
            <w:pPr>
              <w:rPr>
                <w:sz w:val="2"/>
                <w:szCs w:val="2"/>
              </w:rPr>
            </w:pPr>
          </w:p>
        </w:tc>
      </w:tr>
      <w:tr w:rsidR="00082DA6" w14:paraId="2D77508E" w14:textId="77777777">
        <w:trPr>
          <w:trHeight w:val="630"/>
        </w:trPr>
        <w:tc>
          <w:tcPr>
            <w:tcW w:w="881" w:type="dxa"/>
            <w:vMerge/>
            <w:tcBorders>
              <w:top w:val="nil"/>
            </w:tcBorders>
          </w:tcPr>
          <w:p w14:paraId="5D8BFDE9" w14:textId="77777777" w:rsidR="00082DA6" w:rsidRDefault="00082DA6">
            <w:pPr>
              <w:rPr>
                <w:sz w:val="2"/>
                <w:szCs w:val="2"/>
              </w:rPr>
            </w:pPr>
          </w:p>
        </w:tc>
        <w:tc>
          <w:tcPr>
            <w:tcW w:w="1986" w:type="dxa"/>
            <w:vMerge/>
            <w:tcBorders>
              <w:top w:val="nil"/>
            </w:tcBorders>
          </w:tcPr>
          <w:p w14:paraId="5E98CE4D" w14:textId="77777777" w:rsidR="00082DA6" w:rsidRDefault="00082DA6">
            <w:pPr>
              <w:rPr>
                <w:sz w:val="2"/>
                <w:szCs w:val="2"/>
              </w:rPr>
            </w:pPr>
          </w:p>
        </w:tc>
        <w:tc>
          <w:tcPr>
            <w:tcW w:w="1275" w:type="dxa"/>
            <w:vMerge/>
            <w:tcBorders>
              <w:top w:val="nil"/>
            </w:tcBorders>
          </w:tcPr>
          <w:p w14:paraId="272F4713" w14:textId="77777777" w:rsidR="00082DA6" w:rsidRDefault="00082DA6">
            <w:pPr>
              <w:rPr>
                <w:sz w:val="2"/>
                <w:szCs w:val="2"/>
              </w:rPr>
            </w:pPr>
          </w:p>
        </w:tc>
        <w:tc>
          <w:tcPr>
            <w:tcW w:w="3263" w:type="dxa"/>
          </w:tcPr>
          <w:p w14:paraId="5BC67B58" w14:textId="77777777" w:rsidR="00082DA6" w:rsidRDefault="00981AD4">
            <w:pPr>
              <w:pStyle w:val="TableParagraph"/>
              <w:tabs>
                <w:tab w:val="left" w:pos="1606"/>
                <w:tab w:val="left" w:pos="1978"/>
                <w:tab w:val="left" w:pos="2537"/>
                <w:tab w:val="left" w:pos="2872"/>
              </w:tabs>
              <w:spacing w:before="39"/>
              <w:ind w:left="70" w:right="58"/>
              <w:rPr>
                <w:sz w:val="24"/>
              </w:rPr>
            </w:pPr>
            <w:r>
              <w:rPr>
                <w:sz w:val="24"/>
              </w:rPr>
              <w:t>Rivastigmina</w:t>
            </w:r>
            <w:r>
              <w:rPr>
                <w:sz w:val="24"/>
              </w:rPr>
              <w:tab/>
              <w:t>6</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6876B7D5" w14:textId="77777777" w:rsidR="00082DA6" w:rsidRDefault="00082DA6">
            <w:pPr>
              <w:rPr>
                <w:sz w:val="2"/>
                <w:szCs w:val="2"/>
              </w:rPr>
            </w:pPr>
          </w:p>
        </w:tc>
      </w:tr>
      <w:tr w:rsidR="00082DA6" w14:paraId="1934DC75" w14:textId="77777777">
        <w:trPr>
          <w:trHeight w:val="909"/>
        </w:trPr>
        <w:tc>
          <w:tcPr>
            <w:tcW w:w="881" w:type="dxa"/>
            <w:vMerge/>
            <w:tcBorders>
              <w:top w:val="nil"/>
            </w:tcBorders>
          </w:tcPr>
          <w:p w14:paraId="555A19D2" w14:textId="77777777" w:rsidR="00082DA6" w:rsidRDefault="00082DA6">
            <w:pPr>
              <w:rPr>
                <w:sz w:val="2"/>
                <w:szCs w:val="2"/>
              </w:rPr>
            </w:pPr>
          </w:p>
        </w:tc>
        <w:tc>
          <w:tcPr>
            <w:tcW w:w="1986" w:type="dxa"/>
            <w:vMerge w:val="restart"/>
          </w:tcPr>
          <w:p w14:paraId="7C9D7D01" w14:textId="77777777" w:rsidR="00082DA6" w:rsidRDefault="00082DA6">
            <w:pPr>
              <w:pStyle w:val="TableParagraph"/>
              <w:rPr>
                <w:b/>
                <w:sz w:val="26"/>
              </w:rPr>
            </w:pPr>
          </w:p>
          <w:p w14:paraId="40D188E6" w14:textId="77777777" w:rsidR="00082DA6" w:rsidRDefault="00082DA6">
            <w:pPr>
              <w:pStyle w:val="TableParagraph"/>
              <w:rPr>
                <w:b/>
                <w:sz w:val="26"/>
              </w:rPr>
            </w:pPr>
          </w:p>
          <w:p w14:paraId="417DAB02" w14:textId="77777777" w:rsidR="00082DA6" w:rsidRDefault="00082DA6">
            <w:pPr>
              <w:pStyle w:val="TableParagraph"/>
              <w:rPr>
                <w:b/>
                <w:sz w:val="26"/>
              </w:rPr>
            </w:pPr>
          </w:p>
          <w:p w14:paraId="0D164232" w14:textId="77777777" w:rsidR="00082DA6" w:rsidRDefault="00082DA6">
            <w:pPr>
              <w:pStyle w:val="TableParagraph"/>
              <w:rPr>
                <w:b/>
                <w:sz w:val="26"/>
              </w:rPr>
            </w:pPr>
          </w:p>
          <w:p w14:paraId="29F6432B" w14:textId="77777777" w:rsidR="00082DA6" w:rsidRDefault="00082DA6">
            <w:pPr>
              <w:pStyle w:val="TableParagraph"/>
              <w:spacing w:before="3"/>
              <w:rPr>
                <w:b/>
                <w:sz w:val="23"/>
              </w:rPr>
            </w:pPr>
          </w:p>
          <w:p w14:paraId="677B9BA4" w14:textId="77777777" w:rsidR="00082DA6" w:rsidRDefault="00981AD4">
            <w:pPr>
              <w:pStyle w:val="TableParagraph"/>
              <w:ind w:left="71" w:right="265"/>
              <w:rPr>
                <w:sz w:val="24"/>
              </w:rPr>
            </w:pPr>
            <w:r>
              <w:rPr>
                <w:sz w:val="24"/>
              </w:rPr>
              <w:t>Hemitartarato de</w:t>
            </w:r>
            <w:r>
              <w:rPr>
                <w:spacing w:val="-58"/>
                <w:sz w:val="24"/>
              </w:rPr>
              <w:t xml:space="preserve"> </w:t>
            </w:r>
            <w:r>
              <w:rPr>
                <w:sz w:val="24"/>
              </w:rPr>
              <w:t>Rivastigmina</w:t>
            </w:r>
          </w:p>
        </w:tc>
        <w:tc>
          <w:tcPr>
            <w:tcW w:w="1275" w:type="dxa"/>
            <w:vMerge/>
            <w:tcBorders>
              <w:top w:val="nil"/>
            </w:tcBorders>
          </w:tcPr>
          <w:p w14:paraId="0C0EC650" w14:textId="77777777" w:rsidR="00082DA6" w:rsidRDefault="00082DA6">
            <w:pPr>
              <w:rPr>
                <w:sz w:val="2"/>
                <w:szCs w:val="2"/>
              </w:rPr>
            </w:pPr>
          </w:p>
        </w:tc>
        <w:tc>
          <w:tcPr>
            <w:tcW w:w="3263" w:type="dxa"/>
          </w:tcPr>
          <w:p w14:paraId="2DDA9579" w14:textId="77777777" w:rsidR="00082DA6" w:rsidRDefault="00981AD4">
            <w:pPr>
              <w:pStyle w:val="TableParagraph"/>
              <w:spacing w:before="39"/>
              <w:ind w:left="70" w:right="58"/>
              <w:jc w:val="both"/>
              <w:rPr>
                <w:sz w:val="24"/>
              </w:rPr>
            </w:pPr>
            <w:r>
              <w:rPr>
                <w:sz w:val="24"/>
              </w:rPr>
              <w:t>Hemitartarato</w:t>
            </w:r>
            <w:r>
              <w:rPr>
                <w:spacing w:val="1"/>
                <w:sz w:val="24"/>
              </w:rPr>
              <w:t xml:space="preserve"> </w:t>
            </w:r>
            <w:r>
              <w:rPr>
                <w:sz w:val="24"/>
              </w:rPr>
              <w:t>de</w:t>
            </w:r>
            <w:r>
              <w:rPr>
                <w:spacing w:val="1"/>
                <w:sz w:val="24"/>
              </w:rPr>
              <w:t xml:space="preserve"> </w:t>
            </w:r>
            <w:r>
              <w:rPr>
                <w:sz w:val="24"/>
              </w:rPr>
              <w:t>Rivastigmina</w:t>
            </w:r>
            <w:r>
              <w:rPr>
                <w:spacing w:val="-57"/>
                <w:sz w:val="24"/>
              </w:rPr>
              <w:t xml:space="preserve"> </w:t>
            </w:r>
            <w:r>
              <w:rPr>
                <w:sz w:val="24"/>
              </w:rPr>
              <w:t>Solução oral com 2,0 mg/ml -</w:t>
            </w:r>
            <w:r>
              <w:rPr>
                <w:spacing w:val="1"/>
                <w:sz w:val="24"/>
              </w:rPr>
              <w:t xml:space="preserve"> </w:t>
            </w:r>
            <w:r>
              <w:rPr>
                <w:sz w:val="24"/>
              </w:rPr>
              <w:t>por</w:t>
            </w:r>
            <w:r>
              <w:rPr>
                <w:spacing w:val="-1"/>
                <w:sz w:val="24"/>
              </w:rPr>
              <w:t xml:space="preserve"> </w:t>
            </w:r>
            <w:r>
              <w:rPr>
                <w:sz w:val="24"/>
              </w:rPr>
              <w:t>frasco 120 ml</w:t>
            </w:r>
          </w:p>
        </w:tc>
        <w:tc>
          <w:tcPr>
            <w:tcW w:w="1433" w:type="dxa"/>
            <w:vMerge/>
            <w:tcBorders>
              <w:top w:val="nil"/>
            </w:tcBorders>
          </w:tcPr>
          <w:p w14:paraId="35A51574" w14:textId="77777777" w:rsidR="00082DA6" w:rsidRDefault="00082DA6">
            <w:pPr>
              <w:rPr>
                <w:sz w:val="2"/>
                <w:szCs w:val="2"/>
              </w:rPr>
            </w:pPr>
          </w:p>
        </w:tc>
      </w:tr>
      <w:tr w:rsidR="00082DA6" w14:paraId="0A5E4BC1" w14:textId="77777777">
        <w:trPr>
          <w:trHeight w:val="630"/>
        </w:trPr>
        <w:tc>
          <w:tcPr>
            <w:tcW w:w="881" w:type="dxa"/>
            <w:vMerge/>
            <w:tcBorders>
              <w:top w:val="nil"/>
            </w:tcBorders>
          </w:tcPr>
          <w:p w14:paraId="1BFA3BC3" w14:textId="77777777" w:rsidR="00082DA6" w:rsidRDefault="00082DA6">
            <w:pPr>
              <w:rPr>
                <w:sz w:val="2"/>
                <w:szCs w:val="2"/>
              </w:rPr>
            </w:pPr>
          </w:p>
        </w:tc>
        <w:tc>
          <w:tcPr>
            <w:tcW w:w="1986" w:type="dxa"/>
            <w:vMerge/>
            <w:tcBorders>
              <w:top w:val="nil"/>
            </w:tcBorders>
          </w:tcPr>
          <w:p w14:paraId="69D377B6" w14:textId="77777777" w:rsidR="00082DA6" w:rsidRDefault="00082DA6">
            <w:pPr>
              <w:rPr>
                <w:sz w:val="2"/>
                <w:szCs w:val="2"/>
              </w:rPr>
            </w:pPr>
          </w:p>
        </w:tc>
        <w:tc>
          <w:tcPr>
            <w:tcW w:w="1275" w:type="dxa"/>
            <w:vMerge/>
            <w:tcBorders>
              <w:top w:val="nil"/>
            </w:tcBorders>
          </w:tcPr>
          <w:p w14:paraId="70A47315" w14:textId="77777777" w:rsidR="00082DA6" w:rsidRDefault="00082DA6">
            <w:pPr>
              <w:rPr>
                <w:sz w:val="2"/>
                <w:szCs w:val="2"/>
              </w:rPr>
            </w:pPr>
          </w:p>
        </w:tc>
        <w:tc>
          <w:tcPr>
            <w:tcW w:w="3263" w:type="dxa"/>
          </w:tcPr>
          <w:p w14:paraId="6FDFD108" w14:textId="77777777" w:rsidR="00082DA6" w:rsidRDefault="00981AD4">
            <w:pPr>
              <w:pStyle w:val="TableParagraph"/>
              <w:spacing w:before="39"/>
              <w:ind w:left="70"/>
              <w:rPr>
                <w:sz w:val="24"/>
              </w:rPr>
            </w:pPr>
            <w:r>
              <w:rPr>
                <w:sz w:val="24"/>
              </w:rPr>
              <w:t>Hemitartarato</w:t>
            </w:r>
            <w:r>
              <w:rPr>
                <w:spacing w:val="13"/>
                <w:sz w:val="24"/>
              </w:rPr>
              <w:t xml:space="preserve"> </w:t>
            </w:r>
            <w:r>
              <w:rPr>
                <w:sz w:val="24"/>
              </w:rPr>
              <w:t>de</w:t>
            </w:r>
            <w:r>
              <w:rPr>
                <w:spacing w:val="13"/>
                <w:sz w:val="24"/>
              </w:rPr>
              <w:t xml:space="preserve"> </w:t>
            </w:r>
            <w:r>
              <w:rPr>
                <w:sz w:val="24"/>
              </w:rPr>
              <w:t>Rivastigmina</w:t>
            </w:r>
            <w:r>
              <w:rPr>
                <w:spacing w:val="-57"/>
                <w:sz w:val="24"/>
              </w:rPr>
              <w:t xml:space="preserve"> </w:t>
            </w:r>
            <w:r>
              <w:rPr>
                <w:sz w:val="24"/>
              </w:rPr>
              <w:t>1,5</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78630907" w14:textId="77777777" w:rsidR="00082DA6" w:rsidRDefault="00082DA6">
            <w:pPr>
              <w:rPr>
                <w:sz w:val="2"/>
                <w:szCs w:val="2"/>
              </w:rPr>
            </w:pPr>
          </w:p>
        </w:tc>
      </w:tr>
      <w:tr w:rsidR="00082DA6" w14:paraId="4F996A86" w14:textId="77777777">
        <w:trPr>
          <w:trHeight w:val="633"/>
        </w:trPr>
        <w:tc>
          <w:tcPr>
            <w:tcW w:w="881" w:type="dxa"/>
            <w:vMerge/>
            <w:tcBorders>
              <w:top w:val="nil"/>
            </w:tcBorders>
          </w:tcPr>
          <w:p w14:paraId="5E8CE87A" w14:textId="77777777" w:rsidR="00082DA6" w:rsidRDefault="00082DA6">
            <w:pPr>
              <w:rPr>
                <w:sz w:val="2"/>
                <w:szCs w:val="2"/>
              </w:rPr>
            </w:pPr>
          </w:p>
        </w:tc>
        <w:tc>
          <w:tcPr>
            <w:tcW w:w="1986" w:type="dxa"/>
            <w:vMerge/>
            <w:tcBorders>
              <w:top w:val="nil"/>
            </w:tcBorders>
          </w:tcPr>
          <w:p w14:paraId="5EBF8774" w14:textId="77777777" w:rsidR="00082DA6" w:rsidRDefault="00082DA6">
            <w:pPr>
              <w:rPr>
                <w:sz w:val="2"/>
                <w:szCs w:val="2"/>
              </w:rPr>
            </w:pPr>
          </w:p>
        </w:tc>
        <w:tc>
          <w:tcPr>
            <w:tcW w:w="1275" w:type="dxa"/>
            <w:vMerge/>
            <w:tcBorders>
              <w:top w:val="nil"/>
            </w:tcBorders>
          </w:tcPr>
          <w:p w14:paraId="74BC65FF" w14:textId="77777777" w:rsidR="00082DA6" w:rsidRDefault="00082DA6">
            <w:pPr>
              <w:rPr>
                <w:sz w:val="2"/>
                <w:szCs w:val="2"/>
              </w:rPr>
            </w:pPr>
          </w:p>
        </w:tc>
        <w:tc>
          <w:tcPr>
            <w:tcW w:w="3263" w:type="dxa"/>
          </w:tcPr>
          <w:p w14:paraId="7AA1E750" w14:textId="77777777" w:rsidR="00082DA6" w:rsidRDefault="00981AD4">
            <w:pPr>
              <w:pStyle w:val="TableParagraph"/>
              <w:spacing w:before="39"/>
              <w:ind w:left="70" w:right="60"/>
              <w:rPr>
                <w:sz w:val="24"/>
              </w:rPr>
            </w:pPr>
            <w:r>
              <w:rPr>
                <w:sz w:val="24"/>
              </w:rPr>
              <w:t>Hemitartarato</w:t>
            </w:r>
            <w:r>
              <w:rPr>
                <w:spacing w:val="15"/>
                <w:sz w:val="24"/>
              </w:rPr>
              <w:t xml:space="preserve"> </w:t>
            </w:r>
            <w:r>
              <w:rPr>
                <w:sz w:val="24"/>
              </w:rPr>
              <w:t>de</w:t>
            </w:r>
            <w:r>
              <w:rPr>
                <w:spacing w:val="72"/>
                <w:sz w:val="24"/>
              </w:rPr>
              <w:t xml:space="preserve"> </w:t>
            </w:r>
            <w:r>
              <w:rPr>
                <w:sz w:val="24"/>
              </w:rPr>
              <w:t>Rivastigmina</w:t>
            </w:r>
            <w:r>
              <w:rPr>
                <w:spacing w:val="-57"/>
                <w:sz w:val="24"/>
              </w:rPr>
              <w:t xml:space="preserve"> </w:t>
            </w:r>
            <w:r>
              <w:rPr>
                <w:sz w:val="24"/>
              </w:rPr>
              <w:t>3</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3033D5AF" w14:textId="77777777" w:rsidR="00082DA6" w:rsidRDefault="00082DA6">
            <w:pPr>
              <w:rPr>
                <w:sz w:val="2"/>
                <w:szCs w:val="2"/>
              </w:rPr>
            </w:pPr>
          </w:p>
        </w:tc>
      </w:tr>
      <w:tr w:rsidR="00082DA6" w14:paraId="1CC75215" w14:textId="77777777">
        <w:trPr>
          <w:trHeight w:val="630"/>
        </w:trPr>
        <w:tc>
          <w:tcPr>
            <w:tcW w:w="881" w:type="dxa"/>
            <w:vMerge/>
            <w:tcBorders>
              <w:top w:val="nil"/>
            </w:tcBorders>
          </w:tcPr>
          <w:p w14:paraId="4B986940" w14:textId="77777777" w:rsidR="00082DA6" w:rsidRDefault="00082DA6">
            <w:pPr>
              <w:rPr>
                <w:sz w:val="2"/>
                <w:szCs w:val="2"/>
              </w:rPr>
            </w:pPr>
          </w:p>
        </w:tc>
        <w:tc>
          <w:tcPr>
            <w:tcW w:w="1986" w:type="dxa"/>
            <w:vMerge/>
            <w:tcBorders>
              <w:top w:val="nil"/>
            </w:tcBorders>
          </w:tcPr>
          <w:p w14:paraId="310A9C89" w14:textId="77777777" w:rsidR="00082DA6" w:rsidRDefault="00082DA6">
            <w:pPr>
              <w:rPr>
                <w:sz w:val="2"/>
                <w:szCs w:val="2"/>
              </w:rPr>
            </w:pPr>
          </w:p>
        </w:tc>
        <w:tc>
          <w:tcPr>
            <w:tcW w:w="1275" w:type="dxa"/>
            <w:vMerge/>
            <w:tcBorders>
              <w:top w:val="nil"/>
            </w:tcBorders>
          </w:tcPr>
          <w:p w14:paraId="7F23F6E7" w14:textId="77777777" w:rsidR="00082DA6" w:rsidRDefault="00082DA6">
            <w:pPr>
              <w:rPr>
                <w:sz w:val="2"/>
                <w:szCs w:val="2"/>
              </w:rPr>
            </w:pPr>
          </w:p>
        </w:tc>
        <w:tc>
          <w:tcPr>
            <w:tcW w:w="3263" w:type="dxa"/>
          </w:tcPr>
          <w:p w14:paraId="21C3F288" w14:textId="77777777" w:rsidR="00082DA6" w:rsidRDefault="00981AD4">
            <w:pPr>
              <w:pStyle w:val="TableParagraph"/>
              <w:spacing w:before="39"/>
              <w:ind w:left="70"/>
              <w:rPr>
                <w:sz w:val="24"/>
              </w:rPr>
            </w:pPr>
            <w:r>
              <w:rPr>
                <w:sz w:val="24"/>
              </w:rPr>
              <w:t>Hemitartarato</w:t>
            </w:r>
            <w:r>
              <w:rPr>
                <w:spacing w:val="13"/>
                <w:sz w:val="24"/>
              </w:rPr>
              <w:t xml:space="preserve"> </w:t>
            </w:r>
            <w:r>
              <w:rPr>
                <w:sz w:val="24"/>
              </w:rPr>
              <w:t>de</w:t>
            </w:r>
            <w:r>
              <w:rPr>
                <w:spacing w:val="13"/>
                <w:sz w:val="24"/>
              </w:rPr>
              <w:t xml:space="preserve"> </w:t>
            </w:r>
            <w:r>
              <w:rPr>
                <w:sz w:val="24"/>
              </w:rPr>
              <w:t>Rivastigmina</w:t>
            </w:r>
            <w:r>
              <w:rPr>
                <w:spacing w:val="-57"/>
                <w:sz w:val="24"/>
              </w:rPr>
              <w:t xml:space="preserve"> </w:t>
            </w:r>
            <w:r>
              <w:rPr>
                <w:sz w:val="24"/>
              </w:rPr>
              <w:t>4,5</w:t>
            </w:r>
            <w:r>
              <w:rPr>
                <w:spacing w:val="-1"/>
                <w:sz w:val="24"/>
              </w:rPr>
              <w:t xml:space="preserve"> </w:t>
            </w:r>
            <w:r>
              <w:rPr>
                <w:sz w:val="24"/>
              </w:rPr>
              <w:t>mg -</w:t>
            </w:r>
            <w:r>
              <w:rPr>
                <w:spacing w:val="-1"/>
                <w:sz w:val="24"/>
              </w:rPr>
              <w:t xml:space="preserve"> </w:t>
            </w:r>
            <w:r>
              <w:rPr>
                <w:sz w:val="24"/>
              </w:rPr>
              <w:t>por cápsula</w:t>
            </w:r>
          </w:p>
        </w:tc>
        <w:tc>
          <w:tcPr>
            <w:tcW w:w="1433" w:type="dxa"/>
            <w:vMerge/>
            <w:tcBorders>
              <w:top w:val="nil"/>
            </w:tcBorders>
          </w:tcPr>
          <w:p w14:paraId="753C138F" w14:textId="77777777" w:rsidR="00082DA6" w:rsidRDefault="00082DA6">
            <w:pPr>
              <w:rPr>
                <w:sz w:val="2"/>
                <w:szCs w:val="2"/>
              </w:rPr>
            </w:pPr>
          </w:p>
        </w:tc>
      </w:tr>
      <w:tr w:rsidR="00082DA6" w14:paraId="1C36C889" w14:textId="77777777">
        <w:trPr>
          <w:trHeight w:val="633"/>
        </w:trPr>
        <w:tc>
          <w:tcPr>
            <w:tcW w:w="881" w:type="dxa"/>
            <w:vMerge/>
            <w:tcBorders>
              <w:top w:val="nil"/>
            </w:tcBorders>
          </w:tcPr>
          <w:p w14:paraId="25A4B04B" w14:textId="77777777" w:rsidR="00082DA6" w:rsidRDefault="00082DA6">
            <w:pPr>
              <w:rPr>
                <w:sz w:val="2"/>
                <w:szCs w:val="2"/>
              </w:rPr>
            </w:pPr>
          </w:p>
        </w:tc>
        <w:tc>
          <w:tcPr>
            <w:tcW w:w="1986" w:type="dxa"/>
            <w:vMerge/>
            <w:tcBorders>
              <w:top w:val="nil"/>
            </w:tcBorders>
          </w:tcPr>
          <w:p w14:paraId="3A0BFDB8" w14:textId="77777777" w:rsidR="00082DA6" w:rsidRDefault="00082DA6">
            <w:pPr>
              <w:rPr>
                <w:sz w:val="2"/>
                <w:szCs w:val="2"/>
              </w:rPr>
            </w:pPr>
          </w:p>
        </w:tc>
        <w:tc>
          <w:tcPr>
            <w:tcW w:w="1275" w:type="dxa"/>
            <w:vMerge/>
            <w:tcBorders>
              <w:top w:val="nil"/>
            </w:tcBorders>
          </w:tcPr>
          <w:p w14:paraId="791158D4" w14:textId="77777777" w:rsidR="00082DA6" w:rsidRDefault="00082DA6">
            <w:pPr>
              <w:rPr>
                <w:sz w:val="2"/>
                <w:szCs w:val="2"/>
              </w:rPr>
            </w:pPr>
          </w:p>
        </w:tc>
        <w:tc>
          <w:tcPr>
            <w:tcW w:w="3263" w:type="dxa"/>
          </w:tcPr>
          <w:p w14:paraId="2989A6D1" w14:textId="77777777" w:rsidR="00082DA6" w:rsidRDefault="00981AD4">
            <w:pPr>
              <w:pStyle w:val="TableParagraph"/>
              <w:spacing w:before="39"/>
              <w:ind w:left="70" w:right="60"/>
              <w:rPr>
                <w:sz w:val="24"/>
              </w:rPr>
            </w:pPr>
            <w:r>
              <w:rPr>
                <w:sz w:val="24"/>
              </w:rPr>
              <w:t>Hemitartarato</w:t>
            </w:r>
            <w:r>
              <w:rPr>
                <w:spacing w:val="14"/>
                <w:sz w:val="24"/>
              </w:rPr>
              <w:t xml:space="preserve"> </w:t>
            </w:r>
            <w:r>
              <w:rPr>
                <w:sz w:val="24"/>
              </w:rPr>
              <w:t>de</w:t>
            </w:r>
            <w:r>
              <w:rPr>
                <w:spacing w:val="72"/>
                <w:sz w:val="24"/>
              </w:rPr>
              <w:t xml:space="preserve"> </w:t>
            </w:r>
            <w:r>
              <w:rPr>
                <w:sz w:val="24"/>
              </w:rPr>
              <w:t>Rivastigmina</w:t>
            </w:r>
            <w:r>
              <w:rPr>
                <w:spacing w:val="-57"/>
                <w:sz w:val="24"/>
              </w:rPr>
              <w:t xml:space="preserve"> </w:t>
            </w:r>
            <w:r>
              <w:rPr>
                <w:sz w:val="24"/>
              </w:rPr>
              <w:t>6</w:t>
            </w:r>
            <w:r>
              <w:rPr>
                <w:spacing w:val="-1"/>
                <w:sz w:val="24"/>
              </w:rPr>
              <w:t xml:space="preserve"> </w:t>
            </w:r>
            <w:r>
              <w:rPr>
                <w:sz w:val="24"/>
              </w:rPr>
              <w:t>mg -</w:t>
            </w:r>
            <w:r>
              <w:rPr>
                <w:spacing w:val="-1"/>
                <w:sz w:val="24"/>
              </w:rPr>
              <w:t xml:space="preserve"> </w:t>
            </w:r>
            <w:r>
              <w:rPr>
                <w:sz w:val="24"/>
              </w:rPr>
              <w:t>por cápsula</w:t>
            </w:r>
          </w:p>
        </w:tc>
        <w:tc>
          <w:tcPr>
            <w:tcW w:w="1433" w:type="dxa"/>
            <w:vMerge/>
            <w:tcBorders>
              <w:top w:val="nil"/>
            </w:tcBorders>
          </w:tcPr>
          <w:p w14:paraId="20D165B0" w14:textId="77777777" w:rsidR="00082DA6" w:rsidRDefault="00082DA6">
            <w:pPr>
              <w:rPr>
                <w:sz w:val="2"/>
                <w:szCs w:val="2"/>
              </w:rPr>
            </w:pPr>
          </w:p>
        </w:tc>
      </w:tr>
      <w:tr w:rsidR="00082DA6" w14:paraId="29FE54BB" w14:textId="77777777">
        <w:trPr>
          <w:trHeight w:val="907"/>
        </w:trPr>
        <w:tc>
          <w:tcPr>
            <w:tcW w:w="881" w:type="dxa"/>
            <w:vMerge/>
            <w:tcBorders>
              <w:top w:val="nil"/>
            </w:tcBorders>
          </w:tcPr>
          <w:p w14:paraId="7CB80110" w14:textId="77777777" w:rsidR="00082DA6" w:rsidRDefault="00082DA6">
            <w:pPr>
              <w:rPr>
                <w:sz w:val="2"/>
                <w:szCs w:val="2"/>
              </w:rPr>
            </w:pPr>
          </w:p>
        </w:tc>
        <w:tc>
          <w:tcPr>
            <w:tcW w:w="1986" w:type="dxa"/>
            <w:vMerge w:val="restart"/>
            <w:tcBorders>
              <w:bottom w:val="nil"/>
            </w:tcBorders>
          </w:tcPr>
          <w:p w14:paraId="3A0DC616" w14:textId="77777777" w:rsidR="00082DA6" w:rsidRDefault="00082DA6">
            <w:pPr>
              <w:pStyle w:val="TableParagraph"/>
              <w:rPr>
                <w:b/>
                <w:sz w:val="26"/>
              </w:rPr>
            </w:pPr>
          </w:p>
          <w:p w14:paraId="3D751CD3" w14:textId="77777777" w:rsidR="00082DA6" w:rsidRDefault="00981AD4">
            <w:pPr>
              <w:pStyle w:val="TableParagraph"/>
              <w:spacing w:before="178"/>
              <w:ind w:left="71" w:right="77"/>
              <w:rPr>
                <w:sz w:val="24"/>
              </w:rPr>
            </w:pPr>
            <w:r>
              <w:rPr>
                <w:spacing w:val="-1"/>
                <w:sz w:val="24"/>
              </w:rPr>
              <w:t>Hidrogenotartarato</w:t>
            </w:r>
            <w:r>
              <w:rPr>
                <w:spacing w:val="-57"/>
                <w:sz w:val="24"/>
              </w:rPr>
              <w:t xml:space="preserve"> </w:t>
            </w:r>
            <w:r>
              <w:rPr>
                <w:sz w:val="24"/>
              </w:rPr>
              <w:t>de</w:t>
            </w:r>
            <w:r>
              <w:rPr>
                <w:spacing w:val="-1"/>
                <w:sz w:val="24"/>
              </w:rPr>
              <w:t xml:space="preserve"> </w:t>
            </w:r>
            <w:r>
              <w:rPr>
                <w:sz w:val="24"/>
              </w:rPr>
              <w:t>Rivastigmina</w:t>
            </w:r>
          </w:p>
        </w:tc>
        <w:tc>
          <w:tcPr>
            <w:tcW w:w="1275" w:type="dxa"/>
            <w:vMerge w:val="restart"/>
            <w:tcBorders>
              <w:bottom w:val="nil"/>
            </w:tcBorders>
          </w:tcPr>
          <w:p w14:paraId="50DF9488" w14:textId="77777777" w:rsidR="00082DA6" w:rsidRDefault="00082DA6">
            <w:pPr>
              <w:pStyle w:val="TableParagraph"/>
              <w:spacing w:before="10"/>
              <w:rPr>
                <w:b/>
                <w:sz w:val="27"/>
              </w:rPr>
            </w:pPr>
          </w:p>
          <w:p w14:paraId="2C5202FE" w14:textId="77777777" w:rsidR="00082DA6" w:rsidRDefault="00981AD4">
            <w:pPr>
              <w:pStyle w:val="TableParagraph"/>
              <w:ind w:left="25" w:right="21"/>
              <w:jc w:val="center"/>
              <w:rPr>
                <w:sz w:val="24"/>
              </w:rPr>
            </w:pPr>
            <w:r>
              <w:rPr>
                <w:sz w:val="24"/>
              </w:rPr>
              <w:t>2933.49.90</w:t>
            </w:r>
          </w:p>
          <w:p w14:paraId="61499F17" w14:textId="77777777" w:rsidR="00082DA6" w:rsidRDefault="00981AD4">
            <w:pPr>
              <w:pStyle w:val="TableParagraph"/>
              <w:spacing w:line="273" w:lineRule="auto"/>
              <w:ind w:left="94" w:right="88" w:hanging="1"/>
              <w:jc w:val="center"/>
              <w:rPr>
                <w:sz w:val="24"/>
              </w:rPr>
            </w:pPr>
            <w:r>
              <w:rPr>
                <w:sz w:val="24"/>
              </w:rPr>
              <w:t>/</w:t>
            </w:r>
            <w:r>
              <w:rPr>
                <w:spacing w:val="1"/>
                <w:sz w:val="24"/>
              </w:rPr>
              <w:t xml:space="preserve"> </w:t>
            </w:r>
            <w:r>
              <w:rPr>
                <w:sz w:val="24"/>
              </w:rPr>
              <w:t>2937.19.90</w:t>
            </w:r>
          </w:p>
        </w:tc>
        <w:tc>
          <w:tcPr>
            <w:tcW w:w="3263" w:type="dxa"/>
          </w:tcPr>
          <w:p w14:paraId="606926DF" w14:textId="77777777" w:rsidR="00082DA6" w:rsidRDefault="00981AD4">
            <w:pPr>
              <w:pStyle w:val="TableParagraph"/>
              <w:tabs>
                <w:tab w:val="left" w:pos="2964"/>
              </w:tabs>
              <w:spacing w:before="39"/>
              <w:ind w:left="70" w:right="59"/>
              <w:jc w:val="both"/>
              <w:rPr>
                <w:sz w:val="24"/>
              </w:rPr>
            </w:pPr>
            <w:r>
              <w:rPr>
                <w:sz w:val="24"/>
              </w:rPr>
              <w:t>Hidrogenotartarato</w:t>
            </w:r>
            <w:r>
              <w:rPr>
                <w:sz w:val="24"/>
              </w:rPr>
              <w:tab/>
            </w:r>
            <w:r>
              <w:rPr>
                <w:spacing w:val="-2"/>
                <w:sz w:val="24"/>
              </w:rPr>
              <w:t>de</w:t>
            </w:r>
            <w:r>
              <w:rPr>
                <w:spacing w:val="-58"/>
                <w:sz w:val="24"/>
              </w:rPr>
              <w:t xml:space="preserve"> </w:t>
            </w:r>
            <w:r>
              <w:rPr>
                <w:sz w:val="24"/>
              </w:rPr>
              <w:t>Rivastigmina Solução oral com</w:t>
            </w:r>
            <w:r>
              <w:rPr>
                <w:spacing w:val="1"/>
                <w:sz w:val="24"/>
              </w:rPr>
              <w:t xml:space="preserve"> </w:t>
            </w:r>
            <w:r>
              <w:rPr>
                <w:sz w:val="24"/>
              </w:rPr>
              <w:t>2,0</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 120 ml</w:t>
            </w:r>
          </w:p>
        </w:tc>
        <w:tc>
          <w:tcPr>
            <w:tcW w:w="1433" w:type="dxa"/>
            <w:vMerge w:val="restart"/>
          </w:tcPr>
          <w:p w14:paraId="3D0519F8" w14:textId="77777777" w:rsidR="00082DA6" w:rsidRDefault="00981AD4">
            <w:pPr>
              <w:pStyle w:val="TableParagraph"/>
              <w:spacing w:before="143"/>
              <w:ind w:left="139"/>
              <w:rPr>
                <w:sz w:val="24"/>
              </w:rPr>
            </w:pPr>
            <w:r>
              <w:rPr>
                <w:sz w:val="24"/>
              </w:rPr>
              <w:t>3003.90.79/</w:t>
            </w:r>
          </w:p>
          <w:p w14:paraId="07C21A96" w14:textId="77777777" w:rsidR="00082DA6" w:rsidRDefault="00981AD4">
            <w:pPr>
              <w:pStyle w:val="TableParagraph"/>
              <w:spacing w:before="38"/>
              <w:ind w:left="139"/>
              <w:rPr>
                <w:sz w:val="24"/>
              </w:rPr>
            </w:pPr>
            <w:r>
              <w:rPr>
                <w:sz w:val="24"/>
              </w:rPr>
              <w:t>3004.90.69/</w:t>
            </w:r>
          </w:p>
          <w:p w14:paraId="3C8297A7" w14:textId="77777777" w:rsidR="00082DA6" w:rsidRDefault="00981AD4">
            <w:pPr>
              <w:pStyle w:val="TableParagraph"/>
              <w:spacing w:before="41"/>
              <w:ind w:left="139"/>
              <w:rPr>
                <w:sz w:val="24"/>
              </w:rPr>
            </w:pPr>
            <w:r>
              <w:rPr>
                <w:sz w:val="24"/>
              </w:rPr>
              <w:t>3003.39.25/</w:t>
            </w:r>
          </w:p>
          <w:p w14:paraId="7900AD1E" w14:textId="77777777" w:rsidR="00082DA6" w:rsidRDefault="00981AD4">
            <w:pPr>
              <w:pStyle w:val="TableParagraph"/>
              <w:spacing w:before="39"/>
              <w:ind w:left="173"/>
              <w:rPr>
                <w:sz w:val="24"/>
              </w:rPr>
            </w:pPr>
            <w:r>
              <w:rPr>
                <w:sz w:val="24"/>
              </w:rPr>
              <w:t>3004.39.26</w:t>
            </w:r>
          </w:p>
        </w:tc>
      </w:tr>
      <w:tr w:rsidR="00082DA6" w14:paraId="4730CB68" w14:textId="77777777">
        <w:trPr>
          <w:trHeight w:val="592"/>
        </w:trPr>
        <w:tc>
          <w:tcPr>
            <w:tcW w:w="881" w:type="dxa"/>
            <w:vMerge/>
            <w:tcBorders>
              <w:top w:val="nil"/>
            </w:tcBorders>
          </w:tcPr>
          <w:p w14:paraId="1D055517" w14:textId="77777777" w:rsidR="00082DA6" w:rsidRDefault="00082DA6">
            <w:pPr>
              <w:rPr>
                <w:sz w:val="2"/>
                <w:szCs w:val="2"/>
              </w:rPr>
            </w:pPr>
          </w:p>
        </w:tc>
        <w:tc>
          <w:tcPr>
            <w:tcW w:w="1986" w:type="dxa"/>
            <w:vMerge/>
            <w:tcBorders>
              <w:top w:val="nil"/>
              <w:bottom w:val="nil"/>
            </w:tcBorders>
          </w:tcPr>
          <w:p w14:paraId="709E0DF2" w14:textId="77777777" w:rsidR="00082DA6" w:rsidRDefault="00082DA6">
            <w:pPr>
              <w:rPr>
                <w:sz w:val="2"/>
                <w:szCs w:val="2"/>
              </w:rPr>
            </w:pPr>
          </w:p>
        </w:tc>
        <w:tc>
          <w:tcPr>
            <w:tcW w:w="1275" w:type="dxa"/>
            <w:vMerge/>
            <w:tcBorders>
              <w:top w:val="nil"/>
              <w:bottom w:val="nil"/>
            </w:tcBorders>
          </w:tcPr>
          <w:p w14:paraId="7A89FEC3" w14:textId="77777777" w:rsidR="00082DA6" w:rsidRDefault="00082DA6">
            <w:pPr>
              <w:rPr>
                <w:sz w:val="2"/>
                <w:szCs w:val="2"/>
              </w:rPr>
            </w:pPr>
          </w:p>
        </w:tc>
        <w:tc>
          <w:tcPr>
            <w:tcW w:w="3263" w:type="dxa"/>
          </w:tcPr>
          <w:p w14:paraId="1AFF76CD" w14:textId="77777777" w:rsidR="00082DA6" w:rsidRDefault="00981AD4">
            <w:pPr>
              <w:pStyle w:val="TableParagraph"/>
              <w:tabs>
                <w:tab w:val="left" w:pos="1560"/>
                <w:tab w:val="left" w:pos="2068"/>
                <w:tab w:val="left" w:pos="2583"/>
                <w:tab w:val="left" w:pos="2872"/>
                <w:tab w:val="left" w:pos="2964"/>
              </w:tabs>
              <w:spacing w:before="20" w:line="270" w:lineRule="atLeast"/>
              <w:ind w:left="70" w:right="58"/>
              <w:rPr>
                <w:sz w:val="24"/>
              </w:rPr>
            </w:pPr>
            <w:r>
              <w:rPr>
                <w:sz w:val="24"/>
              </w:rPr>
              <w:t>Hidrogenotartarato</w:t>
            </w:r>
            <w:r>
              <w:rPr>
                <w:sz w:val="24"/>
              </w:rPr>
              <w:tab/>
            </w:r>
            <w:r>
              <w:rPr>
                <w:sz w:val="24"/>
              </w:rPr>
              <w:tab/>
            </w:r>
            <w:r>
              <w:rPr>
                <w:sz w:val="24"/>
              </w:rPr>
              <w:tab/>
            </w:r>
            <w:r>
              <w:rPr>
                <w:sz w:val="24"/>
              </w:rPr>
              <w:tab/>
            </w:r>
            <w:r>
              <w:rPr>
                <w:spacing w:val="-2"/>
                <w:sz w:val="24"/>
              </w:rPr>
              <w:t>de</w:t>
            </w:r>
            <w:r>
              <w:rPr>
                <w:spacing w:val="-57"/>
                <w:sz w:val="24"/>
              </w:rPr>
              <w:t xml:space="preserve"> </w:t>
            </w:r>
            <w:r>
              <w:rPr>
                <w:sz w:val="24"/>
              </w:rPr>
              <w:t>Rivastigmina</w:t>
            </w:r>
            <w:r>
              <w:rPr>
                <w:sz w:val="24"/>
              </w:rPr>
              <w:tab/>
              <w:t>1,5</w:t>
            </w:r>
            <w:r>
              <w:rPr>
                <w:sz w:val="24"/>
              </w:rPr>
              <w:tab/>
              <w:t>mg</w:t>
            </w:r>
            <w:r>
              <w:rPr>
                <w:sz w:val="24"/>
              </w:rPr>
              <w:tab/>
              <w:t>-</w:t>
            </w:r>
            <w:r>
              <w:rPr>
                <w:sz w:val="24"/>
              </w:rPr>
              <w:tab/>
            </w:r>
            <w:r>
              <w:rPr>
                <w:spacing w:val="-2"/>
                <w:sz w:val="24"/>
              </w:rPr>
              <w:t>por</w:t>
            </w:r>
          </w:p>
        </w:tc>
        <w:tc>
          <w:tcPr>
            <w:tcW w:w="1433" w:type="dxa"/>
            <w:vMerge/>
            <w:tcBorders>
              <w:top w:val="nil"/>
            </w:tcBorders>
          </w:tcPr>
          <w:p w14:paraId="557D68F8" w14:textId="77777777" w:rsidR="00082DA6" w:rsidRDefault="00082DA6">
            <w:pPr>
              <w:rPr>
                <w:sz w:val="2"/>
                <w:szCs w:val="2"/>
              </w:rPr>
            </w:pPr>
          </w:p>
        </w:tc>
      </w:tr>
    </w:tbl>
    <w:p w14:paraId="35F84267"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70F1EEB2" w14:textId="77777777">
        <w:trPr>
          <w:trHeight w:val="316"/>
        </w:trPr>
        <w:tc>
          <w:tcPr>
            <w:tcW w:w="881" w:type="dxa"/>
            <w:vMerge w:val="restart"/>
          </w:tcPr>
          <w:p w14:paraId="1018394B" w14:textId="77777777" w:rsidR="00082DA6" w:rsidRDefault="00082DA6">
            <w:pPr>
              <w:pStyle w:val="TableParagraph"/>
              <w:rPr>
                <w:sz w:val="24"/>
              </w:rPr>
            </w:pPr>
          </w:p>
        </w:tc>
        <w:tc>
          <w:tcPr>
            <w:tcW w:w="1986" w:type="dxa"/>
            <w:vMerge w:val="restart"/>
            <w:tcBorders>
              <w:top w:val="nil"/>
            </w:tcBorders>
          </w:tcPr>
          <w:p w14:paraId="0C5ABDDA" w14:textId="77777777" w:rsidR="00082DA6" w:rsidRDefault="00082DA6">
            <w:pPr>
              <w:pStyle w:val="TableParagraph"/>
              <w:rPr>
                <w:sz w:val="24"/>
              </w:rPr>
            </w:pPr>
          </w:p>
        </w:tc>
        <w:tc>
          <w:tcPr>
            <w:tcW w:w="1275" w:type="dxa"/>
            <w:vMerge w:val="restart"/>
            <w:tcBorders>
              <w:top w:val="single" w:sz="4" w:space="0" w:color="FFFFFF"/>
            </w:tcBorders>
          </w:tcPr>
          <w:p w14:paraId="1032123D" w14:textId="77777777" w:rsidR="00082DA6" w:rsidRDefault="00082DA6">
            <w:pPr>
              <w:pStyle w:val="TableParagraph"/>
              <w:rPr>
                <w:sz w:val="24"/>
              </w:rPr>
            </w:pPr>
          </w:p>
        </w:tc>
        <w:tc>
          <w:tcPr>
            <w:tcW w:w="3263" w:type="dxa"/>
          </w:tcPr>
          <w:p w14:paraId="6BF270EB" w14:textId="77777777" w:rsidR="00082DA6" w:rsidRDefault="00981AD4">
            <w:pPr>
              <w:pStyle w:val="TableParagraph"/>
              <w:spacing w:line="275" w:lineRule="exact"/>
              <w:ind w:left="70"/>
              <w:rPr>
                <w:sz w:val="24"/>
              </w:rPr>
            </w:pPr>
            <w:r>
              <w:rPr>
                <w:sz w:val="24"/>
              </w:rPr>
              <w:t>cápsula</w:t>
            </w:r>
          </w:p>
        </w:tc>
        <w:tc>
          <w:tcPr>
            <w:tcW w:w="1433" w:type="dxa"/>
            <w:vMerge w:val="restart"/>
          </w:tcPr>
          <w:p w14:paraId="4EE2E181" w14:textId="77777777" w:rsidR="00082DA6" w:rsidRDefault="00082DA6">
            <w:pPr>
              <w:pStyle w:val="TableParagraph"/>
              <w:rPr>
                <w:sz w:val="24"/>
              </w:rPr>
            </w:pPr>
          </w:p>
        </w:tc>
      </w:tr>
      <w:tr w:rsidR="00082DA6" w14:paraId="6FF901BD" w14:textId="77777777">
        <w:trPr>
          <w:trHeight w:val="906"/>
        </w:trPr>
        <w:tc>
          <w:tcPr>
            <w:tcW w:w="881" w:type="dxa"/>
            <w:vMerge/>
            <w:tcBorders>
              <w:top w:val="nil"/>
            </w:tcBorders>
          </w:tcPr>
          <w:p w14:paraId="0C5F24E5" w14:textId="77777777" w:rsidR="00082DA6" w:rsidRDefault="00082DA6">
            <w:pPr>
              <w:rPr>
                <w:sz w:val="2"/>
                <w:szCs w:val="2"/>
              </w:rPr>
            </w:pPr>
          </w:p>
        </w:tc>
        <w:tc>
          <w:tcPr>
            <w:tcW w:w="1986" w:type="dxa"/>
            <w:vMerge/>
            <w:tcBorders>
              <w:top w:val="nil"/>
            </w:tcBorders>
          </w:tcPr>
          <w:p w14:paraId="39170CFB" w14:textId="77777777" w:rsidR="00082DA6" w:rsidRDefault="00082DA6">
            <w:pPr>
              <w:rPr>
                <w:sz w:val="2"/>
                <w:szCs w:val="2"/>
              </w:rPr>
            </w:pPr>
          </w:p>
        </w:tc>
        <w:tc>
          <w:tcPr>
            <w:tcW w:w="1275" w:type="dxa"/>
            <w:vMerge/>
            <w:tcBorders>
              <w:top w:val="nil"/>
            </w:tcBorders>
          </w:tcPr>
          <w:p w14:paraId="4459BDF8" w14:textId="77777777" w:rsidR="00082DA6" w:rsidRDefault="00082DA6">
            <w:pPr>
              <w:rPr>
                <w:sz w:val="2"/>
                <w:szCs w:val="2"/>
              </w:rPr>
            </w:pPr>
          </w:p>
        </w:tc>
        <w:tc>
          <w:tcPr>
            <w:tcW w:w="3263" w:type="dxa"/>
          </w:tcPr>
          <w:p w14:paraId="41D9A331" w14:textId="77777777" w:rsidR="00082DA6" w:rsidRDefault="00981AD4">
            <w:pPr>
              <w:pStyle w:val="TableParagraph"/>
              <w:tabs>
                <w:tab w:val="left" w:pos="2965"/>
              </w:tabs>
              <w:spacing w:before="39"/>
              <w:ind w:left="70" w:right="58"/>
              <w:jc w:val="both"/>
              <w:rPr>
                <w:sz w:val="24"/>
              </w:rPr>
            </w:pPr>
            <w:r>
              <w:rPr>
                <w:sz w:val="24"/>
              </w:rPr>
              <w:t>Hidrogenotartarato</w:t>
            </w:r>
            <w:r>
              <w:rPr>
                <w:sz w:val="24"/>
              </w:rPr>
              <w:tab/>
            </w:r>
            <w:r>
              <w:rPr>
                <w:spacing w:val="-2"/>
                <w:sz w:val="24"/>
              </w:rPr>
              <w:t>de</w:t>
            </w:r>
            <w:r>
              <w:rPr>
                <w:spacing w:val="-58"/>
                <w:sz w:val="24"/>
              </w:rPr>
              <w:t xml:space="preserve"> </w:t>
            </w:r>
            <w:r>
              <w:rPr>
                <w:sz w:val="24"/>
              </w:rPr>
              <w:t>Rivastigmina</w:t>
            </w:r>
            <w:r>
              <w:rPr>
                <w:spacing w:val="1"/>
                <w:sz w:val="24"/>
              </w:rPr>
              <w:t xml:space="preserve"> </w:t>
            </w:r>
            <w:r>
              <w:rPr>
                <w:sz w:val="24"/>
              </w:rPr>
              <w:t>3</w:t>
            </w:r>
            <w:r>
              <w:rPr>
                <w:spacing w:val="1"/>
                <w:sz w:val="24"/>
              </w:rPr>
              <w:t xml:space="preserve"> </w:t>
            </w:r>
            <w:r>
              <w:rPr>
                <w:sz w:val="24"/>
              </w:rPr>
              <w:t>mg</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cápsula</w:t>
            </w:r>
          </w:p>
        </w:tc>
        <w:tc>
          <w:tcPr>
            <w:tcW w:w="1433" w:type="dxa"/>
            <w:vMerge/>
            <w:tcBorders>
              <w:top w:val="nil"/>
            </w:tcBorders>
          </w:tcPr>
          <w:p w14:paraId="55566F4F" w14:textId="77777777" w:rsidR="00082DA6" w:rsidRDefault="00082DA6">
            <w:pPr>
              <w:rPr>
                <w:sz w:val="2"/>
                <w:szCs w:val="2"/>
              </w:rPr>
            </w:pPr>
          </w:p>
        </w:tc>
      </w:tr>
      <w:tr w:rsidR="00082DA6" w14:paraId="40062BC1" w14:textId="77777777">
        <w:trPr>
          <w:trHeight w:val="909"/>
        </w:trPr>
        <w:tc>
          <w:tcPr>
            <w:tcW w:w="881" w:type="dxa"/>
            <w:vMerge/>
            <w:tcBorders>
              <w:top w:val="nil"/>
            </w:tcBorders>
          </w:tcPr>
          <w:p w14:paraId="3EC499E9" w14:textId="77777777" w:rsidR="00082DA6" w:rsidRDefault="00082DA6">
            <w:pPr>
              <w:rPr>
                <w:sz w:val="2"/>
                <w:szCs w:val="2"/>
              </w:rPr>
            </w:pPr>
          </w:p>
        </w:tc>
        <w:tc>
          <w:tcPr>
            <w:tcW w:w="1986" w:type="dxa"/>
            <w:vMerge/>
            <w:tcBorders>
              <w:top w:val="nil"/>
            </w:tcBorders>
          </w:tcPr>
          <w:p w14:paraId="17514901" w14:textId="77777777" w:rsidR="00082DA6" w:rsidRDefault="00082DA6">
            <w:pPr>
              <w:rPr>
                <w:sz w:val="2"/>
                <w:szCs w:val="2"/>
              </w:rPr>
            </w:pPr>
          </w:p>
        </w:tc>
        <w:tc>
          <w:tcPr>
            <w:tcW w:w="1275" w:type="dxa"/>
            <w:vMerge/>
            <w:tcBorders>
              <w:top w:val="nil"/>
            </w:tcBorders>
          </w:tcPr>
          <w:p w14:paraId="246A582C" w14:textId="77777777" w:rsidR="00082DA6" w:rsidRDefault="00082DA6">
            <w:pPr>
              <w:rPr>
                <w:sz w:val="2"/>
                <w:szCs w:val="2"/>
              </w:rPr>
            </w:pPr>
          </w:p>
        </w:tc>
        <w:tc>
          <w:tcPr>
            <w:tcW w:w="3263" w:type="dxa"/>
          </w:tcPr>
          <w:p w14:paraId="1EC55B4A" w14:textId="77777777" w:rsidR="00082DA6" w:rsidRDefault="00981AD4">
            <w:pPr>
              <w:pStyle w:val="TableParagraph"/>
              <w:tabs>
                <w:tab w:val="left" w:pos="2965"/>
              </w:tabs>
              <w:spacing w:before="39"/>
              <w:ind w:left="70" w:right="58"/>
              <w:jc w:val="both"/>
              <w:rPr>
                <w:sz w:val="24"/>
              </w:rPr>
            </w:pPr>
            <w:r>
              <w:rPr>
                <w:sz w:val="24"/>
              </w:rPr>
              <w:t>Hidrogenotartarato</w:t>
            </w:r>
            <w:r>
              <w:rPr>
                <w:sz w:val="24"/>
              </w:rPr>
              <w:tab/>
            </w:r>
            <w:r>
              <w:rPr>
                <w:spacing w:val="-2"/>
                <w:sz w:val="24"/>
              </w:rPr>
              <w:t>de</w:t>
            </w:r>
            <w:r>
              <w:rPr>
                <w:spacing w:val="-58"/>
                <w:sz w:val="24"/>
              </w:rPr>
              <w:t xml:space="preserve"> </w:t>
            </w:r>
            <w:r>
              <w:rPr>
                <w:sz w:val="24"/>
              </w:rPr>
              <w:t>Rivastigmina</w:t>
            </w:r>
            <w:r>
              <w:rPr>
                <w:spacing w:val="1"/>
                <w:sz w:val="24"/>
              </w:rPr>
              <w:t xml:space="preserve"> </w:t>
            </w:r>
            <w:r>
              <w:rPr>
                <w:sz w:val="24"/>
              </w:rPr>
              <w:t>4,5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144BEE6B" w14:textId="77777777" w:rsidR="00082DA6" w:rsidRDefault="00082DA6">
            <w:pPr>
              <w:rPr>
                <w:sz w:val="2"/>
                <w:szCs w:val="2"/>
              </w:rPr>
            </w:pPr>
          </w:p>
        </w:tc>
      </w:tr>
      <w:tr w:rsidR="00082DA6" w14:paraId="3A74154A" w14:textId="77777777">
        <w:trPr>
          <w:trHeight w:val="906"/>
        </w:trPr>
        <w:tc>
          <w:tcPr>
            <w:tcW w:w="881" w:type="dxa"/>
            <w:vMerge/>
            <w:tcBorders>
              <w:top w:val="nil"/>
            </w:tcBorders>
          </w:tcPr>
          <w:p w14:paraId="47C95D62" w14:textId="77777777" w:rsidR="00082DA6" w:rsidRDefault="00082DA6">
            <w:pPr>
              <w:rPr>
                <w:sz w:val="2"/>
                <w:szCs w:val="2"/>
              </w:rPr>
            </w:pPr>
          </w:p>
        </w:tc>
        <w:tc>
          <w:tcPr>
            <w:tcW w:w="1986" w:type="dxa"/>
            <w:vMerge/>
            <w:tcBorders>
              <w:top w:val="nil"/>
            </w:tcBorders>
          </w:tcPr>
          <w:p w14:paraId="13106361" w14:textId="77777777" w:rsidR="00082DA6" w:rsidRDefault="00082DA6">
            <w:pPr>
              <w:rPr>
                <w:sz w:val="2"/>
                <w:szCs w:val="2"/>
              </w:rPr>
            </w:pPr>
          </w:p>
        </w:tc>
        <w:tc>
          <w:tcPr>
            <w:tcW w:w="1275" w:type="dxa"/>
            <w:vMerge/>
            <w:tcBorders>
              <w:top w:val="nil"/>
            </w:tcBorders>
          </w:tcPr>
          <w:p w14:paraId="76C12D7E" w14:textId="77777777" w:rsidR="00082DA6" w:rsidRDefault="00082DA6">
            <w:pPr>
              <w:rPr>
                <w:sz w:val="2"/>
                <w:szCs w:val="2"/>
              </w:rPr>
            </w:pPr>
          </w:p>
        </w:tc>
        <w:tc>
          <w:tcPr>
            <w:tcW w:w="3263" w:type="dxa"/>
          </w:tcPr>
          <w:p w14:paraId="6BFB2FE2" w14:textId="77777777" w:rsidR="00082DA6" w:rsidRDefault="00981AD4">
            <w:pPr>
              <w:pStyle w:val="TableParagraph"/>
              <w:tabs>
                <w:tab w:val="left" w:pos="2965"/>
              </w:tabs>
              <w:spacing w:before="39"/>
              <w:ind w:left="70" w:right="58"/>
              <w:jc w:val="both"/>
              <w:rPr>
                <w:sz w:val="24"/>
              </w:rPr>
            </w:pPr>
            <w:r>
              <w:rPr>
                <w:sz w:val="24"/>
              </w:rPr>
              <w:t>Hidrogenotartarato</w:t>
            </w:r>
            <w:r>
              <w:rPr>
                <w:sz w:val="24"/>
              </w:rPr>
              <w:tab/>
            </w:r>
            <w:r>
              <w:rPr>
                <w:spacing w:val="-2"/>
                <w:sz w:val="24"/>
              </w:rPr>
              <w:t>de</w:t>
            </w:r>
            <w:r>
              <w:rPr>
                <w:spacing w:val="-58"/>
                <w:sz w:val="24"/>
              </w:rPr>
              <w:t xml:space="preserve"> </w:t>
            </w:r>
            <w:r>
              <w:rPr>
                <w:sz w:val="24"/>
              </w:rPr>
              <w:t>Rivastigmina</w:t>
            </w:r>
            <w:r>
              <w:rPr>
                <w:spacing w:val="1"/>
                <w:sz w:val="24"/>
              </w:rPr>
              <w:t xml:space="preserve"> </w:t>
            </w:r>
            <w:r>
              <w:rPr>
                <w:sz w:val="24"/>
              </w:rPr>
              <w:t>6</w:t>
            </w:r>
            <w:r>
              <w:rPr>
                <w:spacing w:val="1"/>
                <w:sz w:val="24"/>
              </w:rPr>
              <w:t xml:space="preserve"> </w:t>
            </w:r>
            <w:r>
              <w:rPr>
                <w:sz w:val="24"/>
              </w:rPr>
              <w:t>mg</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cápsula</w:t>
            </w:r>
          </w:p>
        </w:tc>
        <w:tc>
          <w:tcPr>
            <w:tcW w:w="1433" w:type="dxa"/>
            <w:vMerge/>
            <w:tcBorders>
              <w:top w:val="nil"/>
            </w:tcBorders>
          </w:tcPr>
          <w:p w14:paraId="1E68EDB6" w14:textId="77777777" w:rsidR="00082DA6" w:rsidRDefault="00082DA6">
            <w:pPr>
              <w:rPr>
                <w:sz w:val="2"/>
                <w:szCs w:val="2"/>
              </w:rPr>
            </w:pPr>
          </w:p>
        </w:tc>
      </w:tr>
      <w:tr w:rsidR="00082DA6" w14:paraId="45466A02" w14:textId="77777777">
        <w:trPr>
          <w:trHeight w:val="909"/>
        </w:trPr>
        <w:tc>
          <w:tcPr>
            <w:tcW w:w="881" w:type="dxa"/>
          </w:tcPr>
          <w:p w14:paraId="12619E3D" w14:textId="77777777" w:rsidR="00082DA6" w:rsidRDefault="00082DA6">
            <w:pPr>
              <w:pStyle w:val="TableParagraph"/>
              <w:spacing w:before="7"/>
              <w:rPr>
                <w:b/>
                <w:sz w:val="27"/>
              </w:rPr>
            </w:pPr>
          </w:p>
          <w:p w14:paraId="46004248" w14:textId="77777777" w:rsidR="00082DA6" w:rsidRDefault="00981AD4">
            <w:pPr>
              <w:pStyle w:val="TableParagraph"/>
              <w:ind w:left="100" w:right="89"/>
              <w:jc w:val="center"/>
              <w:rPr>
                <w:sz w:val="24"/>
              </w:rPr>
            </w:pPr>
            <w:r>
              <w:rPr>
                <w:sz w:val="24"/>
              </w:rPr>
              <w:t>87</w:t>
            </w:r>
          </w:p>
        </w:tc>
        <w:tc>
          <w:tcPr>
            <w:tcW w:w="1986" w:type="dxa"/>
          </w:tcPr>
          <w:p w14:paraId="12FB9FDF" w14:textId="77777777" w:rsidR="00082DA6" w:rsidRDefault="00981AD4">
            <w:pPr>
              <w:pStyle w:val="TableParagraph"/>
              <w:spacing w:before="179"/>
              <w:ind w:left="71" w:right="159"/>
              <w:rPr>
                <w:sz w:val="24"/>
              </w:rPr>
            </w:pPr>
            <w:r>
              <w:rPr>
                <w:sz w:val="24"/>
              </w:rPr>
              <w:t>Sacarato de</w:t>
            </w:r>
            <w:r>
              <w:rPr>
                <w:spacing w:val="1"/>
                <w:sz w:val="24"/>
              </w:rPr>
              <w:t xml:space="preserve"> </w:t>
            </w:r>
            <w:r>
              <w:rPr>
                <w:sz w:val="24"/>
              </w:rPr>
              <w:t>Hidróxido</w:t>
            </w:r>
            <w:r>
              <w:rPr>
                <w:spacing w:val="-14"/>
                <w:sz w:val="24"/>
              </w:rPr>
              <w:t xml:space="preserve"> </w:t>
            </w:r>
            <w:r>
              <w:rPr>
                <w:sz w:val="24"/>
              </w:rPr>
              <w:t>Férrico</w:t>
            </w:r>
          </w:p>
        </w:tc>
        <w:tc>
          <w:tcPr>
            <w:tcW w:w="1275" w:type="dxa"/>
          </w:tcPr>
          <w:p w14:paraId="5A30EE13" w14:textId="77777777" w:rsidR="00082DA6" w:rsidRDefault="00082DA6">
            <w:pPr>
              <w:pStyle w:val="TableParagraph"/>
              <w:spacing w:before="7"/>
              <w:rPr>
                <w:b/>
                <w:sz w:val="27"/>
              </w:rPr>
            </w:pPr>
          </w:p>
          <w:p w14:paraId="222A345B" w14:textId="77777777" w:rsidR="00082DA6" w:rsidRDefault="00981AD4">
            <w:pPr>
              <w:pStyle w:val="TableParagraph"/>
              <w:ind w:left="94"/>
              <w:rPr>
                <w:sz w:val="24"/>
              </w:rPr>
            </w:pPr>
            <w:r>
              <w:rPr>
                <w:sz w:val="24"/>
              </w:rPr>
              <w:t>2821.10.30</w:t>
            </w:r>
          </w:p>
        </w:tc>
        <w:tc>
          <w:tcPr>
            <w:tcW w:w="3263" w:type="dxa"/>
          </w:tcPr>
          <w:p w14:paraId="48275EA6" w14:textId="77777777" w:rsidR="00082DA6" w:rsidRDefault="00981AD4">
            <w:pPr>
              <w:pStyle w:val="TableParagraph"/>
              <w:spacing w:before="39"/>
              <w:ind w:left="70" w:right="62"/>
              <w:jc w:val="both"/>
              <w:rPr>
                <w:sz w:val="24"/>
              </w:rPr>
            </w:pPr>
            <w:r>
              <w:rPr>
                <w:sz w:val="24"/>
              </w:rPr>
              <w:t>Sacarato</w:t>
            </w:r>
            <w:r>
              <w:rPr>
                <w:spacing w:val="1"/>
                <w:sz w:val="24"/>
              </w:rPr>
              <w:t xml:space="preserve"> </w:t>
            </w:r>
            <w:r>
              <w:rPr>
                <w:sz w:val="24"/>
              </w:rPr>
              <w:t>de</w:t>
            </w:r>
            <w:r>
              <w:rPr>
                <w:spacing w:val="1"/>
                <w:sz w:val="24"/>
              </w:rPr>
              <w:t xml:space="preserve"> </w:t>
            </w:r>
            <w:r>
              <w:rPr>
                <w:sz w:val="24"/>
              </w:rPr>
              <w:t>hidróxido</w:t>
            </w:r>
            <w:r>
              <w:rPr>
                <w:spacing w:val="1"/>
                <w:sz w:val="24"/>
              </w:rPr>
              <w:t xml:space="preserve"> </w:t>
            </w:r>
            <w:r>
              <w:rPr>
                <w:sz w:val="24"/>
              </w:rPr>
              <w:t>férrico</w:t>
            </w:r>
            <w:r>
              <w:rPr>
                <w:spacing w:val="1"/>
                <w:sz w:val="24"/>
              </w:rPr>
              <w:t xml:space="preserve"> </w:t>
            </w:r>
            <w:r>
              <w:rPr>
                <w:sz w:val="24"/>
              </w:rPr>
              <w:t>100 mg - injetável - por frasco</w:t>
            </w:r>
            <w:r>
              <w:rPr>
                <w:spacing w:val="1"/>
                <w:sz w:val="24"/>
              </w:rPr>
              <w:t xml:space="preserve"> </w:t>
            </w:r>
            <w:r>
              <w:rPr>
                <w:sz w:val="24"/>
              </w:rPr>
              <w:t>de</w:t>
            </w:r>
            <w:r>
              <w:rPr>
                <w:spacing w:val="-1"/>
                <w:sz w:val="24"/>
              </w:rPr>
              <w:t xml:space="preserve"> </w:t>
            </w:r>
            <w:r>
              <w:rPr>
                <w:sz w:val="24"/>
              </w:rPr>
              <w:t>5 ml</w:t>
            </w:r>
          </w:p>
        </w:tc>
        <w:tc>
          <w:tcPr>
            <w:tcW w:w="1433" w:type="dxa"/>
          </w:tcPr>
          <w:p w14:paraId="2966ED1C" w14:textId="77777777" w:rsidR="00082DA6" w:rsidRDefault="00981AD4">
            <w:pPr>
              <w:pStyle w:val="TableParagraph"/>
              <w:spacing w:before="159"/>
              <w:ind w:left="139"/>
              <w:rPr>
                <w:sz w:val="24"/>
              </w:rPr>
            </w:pPr>
            <w:r>
              <w:rPr>
                <w:sz w:val="24"/>
              </w:rPr>
              <w:t>3003.90.99/</w:t>
            </w:r>
          </w:p>
          <w:p w14:paraId="6CA306BD" w14:textId="77777777" w:rsidR="00082DA6" w:rsidRDefault="00981AD4">
            <w:pPr>
              <w:pStyle w:val="TableParagraph"/>
              <w:spacing w:before="39"/>
              <w:ind w:left="173"/>
              <w:rPr>
                <w:sz w:val="24"/>
              </w:rPr>
            </w:pPr>
            <w:r>
              <w:rPr>
                <w:sz w:val="24"/>
              </w:rPr>
              <w:t>3004.90.99</w:t>
            </w:r>
          </w:p>
        </w:tc>
      </w:tr>
      <w:tr w:rsidR="00082DA6" w14:paraId="70AADD71" w14:textId="77777777">
        <w:trPr>
          <w:trHeight w:val="630"/>
        </w:trPr>
        <w:tc>
          <w:tcPr>
            <w:tcW w:w="881" w:type="dxa"/>
            <w:vMerge w:val="restart"/>
          </w:tcPr>
          <w:p w14:paraId="395DB78D" w14:textId="77777777" w:rsidR="00082DA6" w:rsidRDefault="00082DA6">
            <w:pPr>
              <w:pStyle w:val="TableParagraph"/>
              <w:rPr>
                <w:b/>
                <w:sz w:val="26"/>
              </w:rPr>
            </w:pPr>
          </w:p>
          <w:p w14:paraId="5B577A7B" w14:textId="77777777" w:rsidR="00082DA6" w:rsidRDefault="00981AD4">
            <w:pPr>
              <w:pStyle w:val="TableParagraph"/>
              <w:spacing w:before="199"/>
              <w:ind w:left="100" w:right="89"/>
              <w:jc w:val="center"/>
              <w:rPr>
                <w:sz w:val="24"/>
              </w:rPr>
            </w:pPr>
            <w:r>
              <w:rPr>
                <w:sz w:val="24"/>
              </w:rPr>
              <w:t>88</w:t>
            </w:r>
          </w:p>
        </w:tc>
        <w:tc>
          <w:tcPr>
            <w:tcW w:w="1986" w:type="dxa"/>
          </w:tcPr>
          <w:p w14:paraId="4602ADDB" w14:textId="77777777" w:rsidR="00082DA6" w:rsidRDefault="00981AD4">
            <w:pPr>
              <w:pStyle w:val="TableParagraph"/>
              <w:spacing w:before="179"/>
              <w:ind w:left="71"/>
              <w:rPr>
                <w:sz w:val="24"/>
              </w:rPr>
            </w:pPr>
            <w:r>
              <w:rPr>
                <w:sz w:val="24"/>
              </w:rPr>
              <w:t>Salbutamol</w:t>
            </w:r>
          </w:p>
        </w:tc>
        <w:tc>
          <w:tcPr>
            <w:tcW w:w="1275" w:type="dxa"/>
            <w:vMerge w:val="restart"/>
          </w:tcPr>
          <w:p w14:paraId="6FD476FC" w14:textId="77777777" w:rsidR="00082DA6" w:rsidRDefault="00082DA6">
            <w:pPr>
              <w:pStyle w:val="TableParagraph"/>
              <w:rPr>
                <w:b/>
                <w:sz w:val="26"/>
              </w:rPr>
            </w:pPr>
          </w:p>
          <w:p w14:paraId="44E585E0" w14:textId="77777777" w:rsidR="00082DA6" w:rsidRDefault="00981AD4">
            <w:pPr>
              <w:pStyle w:val="TableParagraph"/>
              <w:spacing w:before="199"/>
              <w:ind w:left="94"/>
              <w:rPr>
                <w:sz w:val="24"/>
              </w:rPr>
            </w:pPr>
            <w:r>
              <w:rPr>
                <w:sz w:val="24"/>
              </w:rPr>
              <w:t>2922.50.99</w:t>
            </w:r>
          </w:p>
        </w:tc>
        <w:tc>
          <w:tcPr>
            <w:tcW w:w="3263" w:type="dxa"/>
          </w:tcPr>
          <w:p w14:paraId="344DC49B" w14:textId="77777777" w:rsidR="00082DA6" w:rsidRDefault="00981AD4">
            <w:pPr>
              <w:pStyle w:val="TableParagraph"/>
              <w:spacing w:before="39"/>
              <w:ind w:left="130"/>
              <w:rPr>
                <w:sz w:val="24"/>
              </w:rPr>
            </w:pPr>
            <w:r>
              <w:rPr>
                <w:sz w:val="24"/>
              </w:rPr>
              <w:t>Salbutamol</w:t>
            </w:r>
            <w:r>
              <w:rPr>
                <w:spacing w:val="23"/>
                <w:sz w:val="24"/>
              </w:rPr>
              <w:t xml:space="preserve"> </w:t>
            </w:r>
            <w:r>
              <w:rPr>
                <w:sz w:val="24"/>
              </w:rPr>
              <w:t>100</w:t>
            </w:r>
            <w:r>
              <w:rPr>
                <w:spacing w:val="22"/>
                <w:sz w:val="24"/>
              </w:rPr>
              <w:t xml:space="preserve"> </w:t>
            </w:r>
            <w:r>
              <w:rPr>
                <w:sz w:val="24"/>
              </w:rPr>
              <w:t>mcg</w:t>
            </w:r>
            <w:r>
              <w:rPr>
                <w:spacing w:val="22"/>
                <w:sz w:val="24"/>
              </w:rPr>
              <w:t xml:space="preserve"> </w:t>
            </w:r>
            <w:r>
              <w:rPr>
                <w:sz w:val="24"/>
              </w:rPr>
              <w:t>-</w:t>
            </w:r>
            <w:r>
              <w:rPr>
                <w:spacing w:val="47"/>
                <w:sz w:val="24"/>
              </w:rPr>
              <w:t xml:space="preserve"> </w:t>
            </w:r>
            <w:r>
              <w:rPr>
                <w:sz w:val="24"/>
              </w:rPr>
              <w:t>aerosol</w:t>
            </w:r>
          </w:p>
          <w:p w14:paraId="267C4D2B" w14:textId="77777777" w:rsidR="00082DA6" w:rsidRDefault="00981AD4">
            <w:pPr>
              <w:pStyle w:val="TableParagraph"/>
              <w:ind w:left="70"/>
              <w:rPr>
                <w:sz w:val="24"/>
              </w:rPr>
            </w:pPr>
            <w:r>
              <w:rPr>
                <w:sz w:val="24"/>
              </w:rPr>
              <w:t>-</w:t>
            </w:r>
            <w:r>
              <w:rPr>
                <w:spacing w:val="-2"/>
                <w:sz w:val="24"/>
              </w:rPr>
              <w:t xml:space="preserve"> </w:t>
            </w:r>
            <w:r>
              <w:rPr>
                <w:sz w:val="24"/>
              </w:rPr>
              <w:t>200</w:t>
            </w:r>
            <w:r>
              <w:rPr>
                <w:spacing w:val="-1"/>
                <w:sz w:val="24"/>
              </w:rPr>
              <w:t xml:space="preserve"> </w:t>
            </w:r>
            <w:r>
              <w:rPr>
                <w:sz w:val="24"/>
              </w:rPr>
              <w:t>doses</w:t>
            </w:r>
          </w:p>
        </w:tc>
        <w:tc>
          <w:tcPr>
            <w:tcW w:w="1433" w:type="dxa"/>
            <w:vMerge w:val="restart"/>
          </w:tcPr>
          <w:p w14:paraId="09A942D1" w14:textId="77777777" w:rsidR="00082DA6" w:rsidRDefault="00082DA6">
            <w:pPr>
              <w:pStyle w:val="TableParagraph"/>
              <w:spacing w:before="6"/>
              <w:rPr>
                <w:b/>
                <w:sz w:val="29"/>
              </w:rPr>
            </w:pPr>
          </w:p>
          <w:p w14:paraId="3D74F762" w14:textId="77777777" w:rsidR="00082DA6" w:rsidRDefault="00981AD4">
            <w:pPr>
              <w:pStyle w:val="TableParagraph"/>
              <w:ind w:left="139"/>
              <w:rPr>
                <w:sz w:val="24"/>
              </w:rPr>
            </w:pPr>
            <w:r>
              <w:rPr>
                <w:sz w:val="24"/>
              </w:rPr>
              <w:t>3003.90.49/</w:t>
            </w:r>
          </w:p>
          <w:p w14:paraId="4B4351ED" w14:textId="77777777" w:rsidR="00082DA6" w:rsidRDefault="00981AD4">
            <w:pPr>
              <w:pStyle w:val="TableParagraph"/>
              <w:spacing w:before="41"/>
              <w:ind w:left="173"/>
              <w:rPr>
                <w:sz w:val="24"/>
              </w:rPr>
            </w:pPr>
            <w:r>
              <w:rPr>
                <w:sz w:val="24"/>
              </w:rPr>
              <w:t>3004.90.39</w:t>
            </w:r>
          </w:p>
        </w:tc>
      </w:tr>
      <w:tr w:rsidR="00082DA6" w14:paraId="691EBDBF" w14:textId="77777777">
        <w:trPr>
          <w:trHeight w:val="633"/>
        </w:trPr>
        <w:tc>
          <w:tcPr>
            <w:tcW w:w="881" w:type="dxa"/>
            <w:vMerge/>
            <w:tcBorders>
              <w:top w:val="nil"/>
            </w:tcBorders>
          </w:tcPr>
          <w:p w14:paraId="65FE2AEA" w14:textId="77777777" w:rsidR="00082DA6" w:rsidRDefault="00082DA6">
            <w:pPr>
              <w:rPr>
                <w:sz w:val="2"/>
                <w:szCs w:val="2"/>
              </w:rPr>
            </w:pPr>
          </w:p>
        </w:tc>
        <w:tc>
          <w:tcPr>
            <w:tcW w:w="1986" w:type="dxa"/>
          </w:tcPr>
          <w:p w14:paraId="62C13E61" w14:textId="77777777" w:rsidR="00082DA6" w:rsidRDefault="00981AD4">
            <w:pPr>
              <w:pStyle w:val="TableParagraph"/>
              <w:spacing w:before="39"/>
              <w:ind w:left="71" w:right="791"/>
              <w:rPr>
                <w:sz w:val="24"/>
              </w:rPr>
            </w:pPr>
            <w:r>
              <w:rPr>
                <w:sz w:val="24"/>
              </w:rPr>
              <w:t>Sulfato de</w:t>
            </w:r>
            <w:r>
              <w:rPr>
                <w:spacing w:val="1"/>
                <w:sz w:val="24"/>
              </w:rPr>
              <w:t xml:space="preserve"> </w:t>
            </w:r>
            <w:r>
              <w:rPr>
                <w:sz w:val="24"/>
              </w:rPr>
              <w:t>Salbutamol</w:t>
            </w:r>
          </w:p>
        </w:tc>
        <w:tc>
          <w:tcPr>
            <w:tcW w:w="1275" w:type="dxa"/>
            <w:vMerge/>
            <w:tcBorders>
              <w:top w:val="nil"/>
            </w:tcBorders>
          </w:tcPr>
          <w:p w14:paraId="2A82F43E" w14:textId="77777777" w:rsidR="00082DA6" w:rsidRDefault="00082DA6">
            <w:pPr>
              <w:rPr>
                <w:sz w:val="2"/>
                <w:szCs w:val="2"/>
              </w:rPr>
            </w:pPr>
          </w:p>
        </w:tc>
        <w:tc>
          <w:tcPr>
            <w:tcW w:w="3263" w:type="dxa"/>
          </w:tcPr>
          <w:p w14:paraId="7CE0C2AA" w14:textId="77777777" w:rsidR="00082DA6" w:rsidRDefault="00981AD4">
            <w:pPr>
              <w:pStyle w:val="TableParagraph"/>
              <w:spacing w:before="39"/>
              <w:ind w:left="70"/>
              <w:rPr>
                <w:sz w:val="24"/>
              </w:rPr>
            </w:pPr>
            <w:r>
              <w:rPr>
                <w:sz w:val="24"/>
              </w:rPr>
              <w:t>Sulfato</w:t>
            </w:r>
            <w:r>
              <w:rPr>
                <w:spacing w:val="22"/>
                <w:sz w:val="24"/>
              </w:rPr>
              <w:t xml:space="preserve"> </w:t>
            </w:r>
            <w:r>
              <w:rPr>
                <w:sz w:val="24"/>
              </w:rPr>
              <w:t>de</w:t>
            </w:r>
            <w:r>
              <w:rPr>
                <w:spacing w:val="21"/>
                <w:sz w:val="24"/>
              </w:rPr>
              <w:t xml:space="preserve"> </w:t>
            </w:r>
            <w:r>
              <w:rPr>
                <w:sz w:val="24"/>
              </w:rPr>
              <w:t>Salbutamol</w:t>
            </w:r>
            <w:r>
              <w:rPr>
                <w:spacing w:val="24"/>
                <w:sz w:val="24"/>
              </w:rPr>
              <w:t xml:space="preserve"> </w:t>
            </w:r>
            <w:r>
              <w:rPr>
                <w:sz w:val="24"/>
              </w:rPr>
              <w:t>100</w:t>
            </w:r>
            <w:r>
              <w:rPr>
                <w:spacing w:val="22"/>
                <w:sz w:val="24"/>
              </w:rPr>
              <w:t xml:space="preserve"> </w:t>
            </w:r>
            <w:r>
              <w:rPr>
                <w:sz w:val="24"/>
              </w:rPr>
              <w:t>mcg</w:t>
            </w:r>
          </w:p>
          <w:p w14:paraId="5598F349" w14:textId="77777777" w:rsidR="00082DA6" w:rsidRDefault="00981AD4">
            <w:pPr>
              <w:pStyle w:val="TableParagraph"/>
              <w:ind w:left="70"/>
              <w:rPr>
                <w:sz w:val="24"/>
              </w:rPr>
            </w:pPr>
            <w:r>
              <w:rPr>
                <w:sz w:val="24"/>
              </w:rPr>
              <w:t>-</w:t>
            </w:r>
            <w:r>
              <w:rPr>
                <w:spacing w:val="58"/>
                <w:sz w:val="24"/>
              </w:rPr>
              <w:t xml:space="preserve"> </w:t>
            </w:r>
            <w:r>
              <w:rPr>
                <w:sz w:val="24"/>
              </w:rPr>
              <w:t>aerosol -</w:t>
            </w:r>
            <w:r>
              <w:rPr>
                <w:spacing w:val="-2"/>
                <w:sz w:val="24"/>
              </w:rPr>
              <w:t xml:space="preserve"> </w:t>
            </w:r>
            <w:r>
              <w:rPr>
                <w:sz w:val="24"/>
              </w:rPr>
              <w:t>200 doses</w:t>
            </w:r>
          </w:p>
        </w:tc>
        <w:tc>
          <w:tcPr>
            <w:tcW w:w="1433" w:type="dxa"/>
            <w:vMerge/>
            <w:tcBorders>
              <w:top w:val="nil"/>
            </w:tcBorders>
          </w:tcPr>
          <w:p w14:paraId="67BA175A" w14:textId="77777777" w:rsidR="00082DA6" w:rsidRDefault="00082DA6">
            <w:pPr>
              <w:rPr>
                <w:sz w:val="2"/>
                <w:szCs w:val="2"/>
              </w:rPr>
            </w:pPr>
          </w:p>
        </w:tc>
      </w:tr>
      <w:tr w:rsidR="00082DA6" w14:paraId="10D1BE4E" w14:textId="77777777">
        <w:trPr>
          <w:trHeight w:val="631"/>
        </w:trPr>
        <w:tc>
          <w:tcPr>
            <w:tcW w:w="881" w:type="dxa"/>
            <w:vMerge w:val="restart"/>
          </w:tcPr>
          <w:p w14:paraId="5B62315C" w14:textId="77777777" w:rsidR="00082DA6" w:rsidRDefault="00082DA6">
            <w:pPr>
              <w:pStyle w:val="TableParagraph"/>
              <w:rPr>
                <w:b/>
                <w:sz w:val="26"/>
              </w:rPr>
            </w:pPr>
          </w:p>
          <w:p w14:paraId="610C829E" w14:textId="77777777" w:rsidR="00082DA6" w:rsidRDefault="00082DA6">
            <w:pPr>
              <w:pStyle w:val="TableParagraph"/>
              <w:spacing w:before="5"/>
              <w:rPr>
                <w:b/>
                <w:sz w:val="29"/>
              </w:rPr>
            </w:pPr>
          </w:p>
          <w:p w14:paraId="37FBCC54" w14:textId="77777777" w:rsidR="00082DA6" w:rsidRDefault="00981AD4">
            <w:pPr>
              <w:pStyle w:val="TableParagraph"/>
              <w:ind w:left="100" w:right="89"/>
              <w:jc w:val="center"/>
              <w:rPr>
                <w:sz w:val="24"/>
              </w:rPr>
            </w:pPr>
            <w:r>
              <w:rPr>
                <w:sz w:val="24"/>
              </w:rPr>
              <w:t>89</w:t>
            </w:r>
          </w:p>
        </w:tc>
        <w:tc>
          <w:tcPr>
            <w:tcW w:w="1986" w:type="dxa"/>
          </w:tcPr>
          <w:p w14:paraId="51DA7FB1" w14:textId="77777777" w:rsidR="00082DA6" w:rsidRDefault="00981AD4">
            <w:pPr>
              <w:pStyle w:val="TableParagraph"/>
              <w:spacing w:before="179"/>
              <w:ind w:left="71"/>
              <w:rPr>
                <w:sz w:val="24"/>
              </w:rPr>
            </w:pPr>
            <w:r>
              <w:rPr>
                <w:sz w:val="24"/>
              </w:rPr>
              <w:t>Salmeterol</w:t>
            </w:r>
          </w:p>
        </w:tc>
        <w:tc>
          <w:tcPr>
            <w:tcW w:w="1275" w:type="dxa"/>
            <w:vMerge w:val="restart"/>
          </w:tcPr>
          <w:p w14:paraId="46618696" w14:textId="77777777" w:rsidR="00082DA6" w:rsidRDefault="00082DA6">
            <w:pPr>
              <w:pStyle w:val="TableParagraph"/>
              <w:rPr>
                <w:b/>
                <w:sz w:val="26"/>
              </w:rPr>
            </w:pPr>
          </w:p>
          <w:p w14:paraId="267507CE" w14:textId="77777777" w:rsidR="00082DA6" w:rsidRDefault="00082DA6">
            <w:pPr>
              <w:pStyle w:val="TableParagraph"/>
              <w:spacing w:before="5"/>
              <w:rPr>
                <w:b/>
                <w:sz w:val="29"/>
              </w:rPr>
            </w:pPr>
          </w:p>
          <w:p w14:paraId="72B91F1B" w14:textId="77777777" w:rsidR="00082DA6" w:rsidRDefault="00981AD4">
            <w:pPr>
              <w:pStyle w:val="TableParagraph"/>
              <w:ind w:left="94"/>
              <w:rPr>
                <w:sz w:val="24"/>
              </w:rPr>
            </w:pPr>
            <w:r>
              <w:rPr>
                <w:sz w:val="24"/>
              </w:rPr>
              <w:t>2922.50.99</w:t>
            </w:r>
          </w:p>
        </w:tc>
        <w:tc>
          <w:tcPr>
            <w:tcW w:w="3263" w:type="dxa"/>
          </w:tcPr>
          <w:p w14:paraId="42EB54A1" w14:textId="77777777" w:rsidR="00082DA6" w:rsidRDefault="00981AD4">
            <w:pPr>
              <w:pStyle w:val="TableParagraph"/>
              <w:spacing w:before="40"/>
              <w:ind w:left="70" w:right="60"/>
              <w:rPr>
                <w:sz w:val="24"/>
              </w:rPr>
            </w:pPr>
            <w:r>
              <w:rPr>
                <w:sz w:val="24"/>
              </w:rPr>
              <w:t>Salmeterol</w:t>
            </w:r>
            <w:r>
              <w:rPr>
                <w:spacing w:val="6"/>
                <w:sz w:val="24"/>
              </w:rPr>
              <w:t xml:space="preserve"> </w:t>
            </w:r>
            <w:r>
              <w:rPr>
                <w:sz w:val="24"/>
              </w:rPr>
              <w:t>50</w:t>
            </w:r>
            <w:r>
              <w:rPr>
                <w:spacing w:val="6"/>
                <w:sz w:val="24"/>
              </w:rPr>
              <w:t xml:space="preserve"> </w:t>
            </w:r>
            <w:r>
              <w:rPr>
                <w:sz w:val="24"/>
              </w:rPr>
              <w:t>mcg</w:t>
            </w:r>
            <w:r>
              <w:rPr>
                <w:spacing w:val="6"/>
                <w:sz w:val="24"/>
              </w:rPr>
              <w:t xml:space="preserve"> </w:t>
            </w:r>
            <w:r>
              <w:rPr>
                <w:sz w:val="24"/>
              </w:rPr>
              <w:t>-</w:t>
            </w:r>
            <w:r>
              <w:rPr>
                <w:spacing w:val="6"/>
                <w:sz w:val="24"/>
              </w:rPr>
              <w:t xml:space="preserve"> </w:t>
            </w:r>
            <w:r>
              <w:rPr>
                <w:sz w:val="24"/>
              </w:rPr>
              <w:t>pó</w:t>
            </w:r>
            <w:r>
              <w:rPr>
                <w:spacing w:val="6"/>
                <w:sz w:val="24"/>
              </w:rPr>
              <w:t xml:space="preserve"> </w:t>
            </w:r>
            <w:r>
              <w:rPr>
                <w:sz w:val="24"/>
              </w:rPr>
              <w:t>inalante</w:t>
            </w:r>
            <w:r>
              <w:rPr>
                <w:spacing w:val="-57"/>
                <w:sz w:val="24"/>
              </w:rPr>
              <w:t xml:space="preserve"> </w:t>
            </w:r>
            <w:r>
              <w:rPr>
                <w:sz w:val="24"/>
              </w:rPr>
              <w:t>ou</w:t>
            </w:r>
            <w:r>
              <w:rPr>
                <w:spacing w:val="-1"/>
                <w:sz w:val="24"/>
              </w:rPr>
              <w:t xml:space="preserve"> </w:t>
            </w:r>
            <w:r>
              <w:rPr>
                <w:sz w:val="24"/>
              </w:rPr>
              <w:t>aerossol bucal-</w:t>
            </w:r>
            <w:r>
              <w:rPr>
                <w:spacing w:val="-1"/>
                <w:sz w:val="24"/>
              </w:rPr>
              <w:t xml:space="preserve"> </w:t>
            </w:r>
            <w:r>
              <w:rPr>
                <w:sz w:val="24"/>
              </w:rPr>
              <w:t>60 doses</w:t>
            </w:r>
          </w:p>
        </w:tc>
        <w:tc>
          <w:tcPr>
            <w:tcW w:w="1433" w:type="dxa"/>
            <w:vMerge w:val="restart"/>
          </w:tcPr>
          <w:p w14:paraId="591A8E36" w14:textId="77777777" w:rsidR="00082DA6" w:rsidRDefault="00082DA6">
            <w:pPr>
              <w:pStyle w:val="TableParagraph"/>
              <w:rPr>
                <w:b/>
                <w:sz w:val="26"/>
              </w:rPr>
            </w:pPr>
          </w:p>
          <w:p w14:paraId="6ACE92C5" w14:textId="77777777" w:rsidR="00082DA6" w:rsidRDefault="00981AD4">
            <w:pPr>
              <w:pStyle w:val="TableParagraph"/>
              <w:spacing w:before="180"/>
              <w:ind w:left="139"/>
              <w:rPr>
                <w:sz w:val="24"/>
              </w:rPr>
            </w:pPr>
            <w:r>
              <w:rPr>
                <w:sz w:val="24"/>
              </w:rPr>
              <w:t>3003.90.49/</w:t>
            </w:r>
          </w:p>
          <w:p w14:paraId="11E171A7" w14:textId="77777777" w:rsidR="00082DA6" w:rsidRDefault="00981AD4">
            <w:pPr>
              <w:pStyle w:val="TableParagraph"/>
              <w:spacing w:before="38"/>
              <w:ind w:left="173"/>
              <w:rPr>
                <w:sz w:val="24"/>
              </w:rPr>
            </w:pPr>
            <w:r>
              <w:rPr>
                <w:sz w:val="24"/>
              </w:rPr>
              <w:t>3004.90.39</w:t>
            </w:r>
          </w:p>
        </w:tc>
      </w:tr>
      <w:tr w:rsidR="00082DA6" w14:paraId="5DE03983" w14:textId="77777777">
        <w:trPr>
          <w:trHeight w:val="909"/>
        </w:trPr>
        <w:tc>
          <w:tcPr>
            <w:tcW w:w="881" w:type="dxa"/>
            <w:vMerge/>
            <w:tcBorders>
              <w:top w:val="nil"/>
            </w:tcBorders>
          </w:tcPr>
          <w:p w14:paraId="597E775F" w14:textId="77777777" w:rsidR="00082DA6" w:rsidRDefault="00082DA6">
            <w:pPr>
              <w:rPr>
                <w:sz w:val="2"/>
                <w:szCs w:val="2"/>
              </w:rPr>
            </w:pPr>
          </w:p>
        </w:tc>
        <w:tc>
          <w:tcPr>
            <w:tcW w:w="1986" w:type="dxa"/>
          </w:tcPr>
          <w:p w14:paraId="63B66AD3" w14:textId="77777777" w:rsidR="00082DA6" w:rsidRDefault="00981AD4">
            <w:pPr>
              <w:pStyle w:val="TableParagraph"/>
              <w:spacing w:before="179"/>
              <w:ind w:left="71" w:right="653"/>
              <w:rPr>
                <w:sz w:val="24"/>
              </w:rPr>
            </w:pPr>
            <w:r>
              <w:rPr>
                <w:sz w:val="24"/>
              </w:rPr>
              <w:t>Xinafoato</w:t>
            </w:r>
            <w:r>
              <w:rPr>
                <w:spacing w:val="-15"/>
                <w:sz w:val="24"/>
              </w:rPr>
              <w:t xml:space="preserve"> </w:t>
            </w:r>
            <w:r>
              <w:rPr>
                <w:sz w:val="24"/>
              </w:rPr>
              <w:t>de</w:t>
            </w:r>
            <w:r>
              <w:rPr>
                <w:spacing w:val="-57"/>
                <w:sz w:val="24"/>
              </w:rPr>
              <w:t xml:space="preserve"> </w:t>
            </w:r>
            <w:r>
              <w:rPr>
                <w:sz w:val="24"/>
              </w:rPr>
              <w:t>Salmeterol</w:t>
            </w:r>
          </w:p>
        </w:tc>
        <w:tc>
          <w:tcPr>
            <w:tcW w:w="1275" w:type="dxa"/>
            <w:vMerge/>
            <w:tcBorders>
              <w:top w:val="nil"/>
            </w:tcBorders>
          </w:tcPr>
          <w:p w14:paraId="682D0F65" w14:textId="77777777" w:rsidR="00082DA6" w:rsidRDefault="00082DA6">
            <w:pPr>
              <w:rPr>
                <w:sz w:val="2"/>
                <w:szCs w:val="2"/>
              </w:rPr>
            </w:pPr>
          </w:p>
        </w:tc>
        <w:tc>
          <w:tcPr>
            <w:tcW w:w="3263" w:type="dxa"/>
          </w:tcPr>
          <w:p w14:paraId="23B4815E" w14:textId="77777777" w:rsidR="00082DA6" w:rsidRDefault="00981AD4">
            <w:pPr>
              <w:pStyle w:val="TableParagraph"/>
              <w:spacing w:before="39"/>
              <w:ind w:left="70"/>
              <w:rPr>
                <w:sz w:val="24"/>
              </w:rPr>
            </w:pPr>
            <w:r>
              <w:rPr>
                <w:sz w:val="24"/>
              </w:rPr>
              <w:t>Xinafoato</w:t>
            </w:r>
            <w:r>
              <w:rPr>
                <w:spacing w:val="-1"/>
                <w:sz w:val="24"/>
              </w:rPr>
              <w:t xml:space="preserve"> </w:t>
            </w:r>
            <w:r>
              <w:rPr>
                <w:sz w:val="24"/>
              </w:rPr>
              <w:t>de</w:t>
            </w:r>
            <w:r>
              <w:rPr>
                <w:spacing w:val="-2"/>
                <w:sz w:val="24"/>
              </w:rPr>
              <w:t xml:space="preserve"> </w:t>
            </w:r>
            <w:r>
              <w:rPr>
                <w:sz w:val="24"/>
              </w:rPr>
              <w:t>Salmeterol 50</w:t>
            </w:r>
            <w:r>
              <w:rPr>
                <w:spacing w:val="-1"/>
                <w:sz w:val="24"/>
              </w:rPr>
              <w:t xml:space="preserve"> </w:t>
            </w:r>
            <w:r>
              <w:rPr>
                <w:sz w:val="24"/>
              </w:rPr>
              <w:t>mcg</w:t>
            </w:r>
          </w:p>
          <w:p w14:paraId="5ED3A74C" w14:textId="77777777" w:rsidR="00082DA6" w:rsidRDefault="00981AD4">
            <w:pPr>
              <w:pStyle w:val="TableParagraph"/>
              <w:ind w:left="70" w:right="57"/>
              <w:rPr>
                <w:sz w:val="24"/>
              </w:rPr>
            </w:pPr>
            <w:r>
              <w:rPr>
                <w:sz w:val="24"/>
              </w:rPr>
              <w:t>-</w:t>
            </w:r>
            <w:r>
              <w:rPr>
                <w:spacing w:val="19"/>
                <w:sz w:val="24"/>
              </w:rPr>
              <w:t xml:space="preserve"> </w:t>
            </w:r>
            <w:r>
              <w:rPr>
                <w:sz w:val="24"/>
              </w:rPr>
              <w:t>pó</w:t>
            </w:r>
            <w:r>
              <w:rPr>
                <w:spacing w:val="20"/>
                <w:sz w:val="24"/>
              </w:rPr>
              <w:t xml:space="preserve"> </w:t>
            </w:r>
            <w:r>
              <w:rPr>
                <w:sz w:val="24"/>
              </w:rPr>
              <w:t>inalante</w:t>
            </w:r>
            <w:r>
              <w:rPr>
                <w:spacing w:val="20"/>
                <w:sz w:val="24"/>
              </w:rPr>
              <w:t xml:space="preserve"> </w:t>
            </w:r>
            <w:r>
              <w:rPr>
                <w:sz w:val="24"/>
              </w:rPr>
              <w:t>ou</w:t>
            </w:r>
            <w:r>
              <w:rPr>
                <w:spacing w:val="20"/>
                <w:sz w:val="24"/>
              </w:rPr>
              <w:t xml:space="preserve"> </w:t>
            </w:r>
            <w:r>
              <w:rPr>
                <w:sz w:val="24"/>
              </w:rPr>
              <w:t>aerossol</w:t>
            </w:r>
            <w:r>
              <w:rPr>
                <w:spacing w:val="21"/>
                <w:sz w:val="24"/>
              </w:rPr>
              <w:t xml:space="preserve"> </w:t>
            </w:r>
            <w:r>
              <w:rPr>
                <w:sz w:val="24"/>
              </w:rPr>
              <w:t>bucal-</w:t>
            </w:r>
            <w:r>
              <w:rPr>
                <w:spacing w:val="-57"/>
                <w:sz w:val="24"/>
              </w:rPr>
              <w:t xml:space="preserve"> </w:t>
            </w:r>
            <w:r>
              <w:rPr>
                <w:sz w:val="24"/>
              </w:rPr>
              <w:t>60</w:t>
            </w:r>
            <w:r>
              <w:rPr>
                <w:spacing w:val="-1"/>
                <w:sz w:val="24"/>
              </w:rPr>
              <w:t xml:space="preserve"> </w:t>
            </w:r>
            <w:r>
              <w:rPr>
                <w:sz w:val="24"/>
              </w:rPr>
              <w:t>doses</w:t>
            </w:r>
          </w:p>
        </w:tc>
        <w:tc>
          <w:tcPr>
            <w:tcW w:w="1433" w:type="dxa"/>
            <w:vMerge/>
            <w:tcBorders>
              <w:top w:val="nil"/>
            </w:tcBorders>
          </w:tcPr>
          <w:p w14:paraId="78C5F8A1" w14:textId="77777777" w:rsidR="00082DA6" w:rsidRDefault="00082DA6">
            <w:pPr>
              <w:rPr>
                <w:sz w:val="2"/>
                <w:szCs w:val="2"/>
              </w:rPr>
            </w:pPr>
          </w:p>
        </w:tc>
      </w:tr>
      <w:tr w:rsidR="00082DA6" w14:paraId="0756E017" w14:textId="77777777">
        <w:trPr>
          <w:trHeight w:val="630"/>
        </w:trPr>
        <w:tc>
          <w:tcPr>
            <w:tcW w:w="881" w:type="dxa"/>
            <w:vMerge w:val="restart"/>
          </w:tcPr>
          <w:p w14:paraId="7E0B4EB2" w14:textId="77777777" w:rsidR="00082DA6" w:rsidRDefault="00082DA6">
            <w:pPr>
              <w:pStyle w:val="TableParagraph"/>
              <w:rPr>
                <w:b/>
                <w:sz w:val="26"/>
              </w:rPr>
            </w:pPr>
          </w:p>
          <w:p w14:paraId="12D70963" w14:textId="77777777" w:rsidR="00082DA6" w:rsidRDefault="00082DA6">
            <w:pPr>
              <w:pStyle w:val="TableParagraph"/>
              <w:rPr>
                <w:b/>
                <w:sz w:val="26"/>
              </w:rPr>
            </w:pPr>
          </w:p>
          <w:p w14:paraId="5E8FE538" w14:textId="77777777" w:rsidR="00082DA6" w:rsidRDefault="00082DA6">
            <w:pPr>
              <w:pStyle w:val="TableParagraph"/>
              <w:rPr>
                <w:b/>
                <w:sz w:val="26"/>
              </w:rPr>
            </w:pPr>
          </w:p>
          <w:p w14:paraId="51596F68" w14:textId="77777777" w:rsidR="00082DA6" w:rsidRDefault="00082DA6">
            <w:pPr>
              <w:pStyle w:val="TableParagraph"/>
              <w:spacing w:before="2"/>
              <w:rPr>
                <w:b/>
                <w:sz w:val="21"/>
              </w:rPr>
            </w:pPr>
          </w:p>
          <w:p w14:paraId="6F13CF5B" w14:textId="77777777" w:rsidR="00082DA6" w:rsidRDefault="00981AD4">
            <w:pPr>
              <w:pStyle w:val="TableParagraph"/>
              <w:spacing w:before="1"/>
              <w:ind w:left="100" w:right="89"/>
              <w:jc w:val="center"/>
              <w:rPr>
                <w:sz w:val="24"/>
              </w:rPr>
            </w:pPr>
            <w:r>
              <w:rPr>
                <w:sz w:val="24"/>
              </w:rPr>
              <w:t>90</w:t>
            </w:r>
          </w:p>
        </w:tc>
        <w:tc>
          <w:tcPr>
            <w:tcW w:w="1986" w:type="dxa"/>
            <w:vMerge w:val="restart"/>
          </w:tcPr>
          <w:p w14:paraId="6606C972" w14:textId="77777777" w:rsidR="00082DA6" w:rsidRDefault="00082DA6">
            <w:pPr>
              <w:pStyle w:val="TableParagraph"/>
              <w:rPr>
                <w:b/>
                <w:sz w:val="26"/>
              </w:rPr>
            </w:pPr>
          </w:p>
          <w:p w14:paraId="2D6B1021" w14:textId="77777777" w:rsidR="00082DA6" w:rsidRDefault="00981AD4">
            <w:pPr>
              <w:pStyle w:val="TableParagraph"/>
              <w:spacing w:before="199"/>
              <w:ind w:left="71"/>
              <w:rPr>
                <w:sz w:val="24"/>
              </w:rPr>
            </w:pPr>
            <w:r>
              <w:rPr>
                <w:sz w:val="24"/>
              </w:rPr>
              <w:t>Selegilina</w:t>
            </w:r>
          </w:p>
        </w:tc>
        <w:tc>
          <w:tcPr>
            <w:tcW w:w="1275" w:type="dxa"/>
            <w:vMerge w:val="restart"/>
          </w:tcPr>
          <w:p w14:paraId="7F56832C" w14:textId="77777777" w:rsidR="00082DA6" w:rsidRDefault="00082DA6">
            <w:pPr>
              <w:pStyle w:val="TableParagraph"/>
              <w:rPr>
                <w:b/>
                <w:sz w:val="26"/>
              </w:rPr>
            </w:pPr>
          </w:p>
          <w:p w14:paraId="34F3303D" w14:textId="77777777" w:rsidR="00082DA6" w:rsidRDefault="00082DA6">
            <w:pPr>
              <w:pStyle w:val="TableParagraph"/>
              <w:rPr>
                <w:b/>
                <w:sz w:val="26"/>
              </w:rPr>
            </w:pPr>
          </w:p>
          <w:p w14:paraId="708E545F" w14:textId="77777777" w:rsidR="00082DA6" w:rsidRDefault="00082DA6">
            <w:pPr>
              <w:pStyle w:val="TableParagraph"/>
              <w:rPr>
                <w:b/>
                <w:sz w:val="26"/>
              </w:rPr>
            </w:pPr>
          </w:p>
          <w:p w14:paraId="1F47B3E7" w14:textId="77777777" w:rsidR="00082DA6" w:rsidRDefault="00082DA6">
            <w:pPr>
              <w:pStyle w:val="TableParagraph"/>
              <w:spacing w:before="2"/>
              <w:rPr>
                <w:b/>
                <w:sz w:val="21"/>
              </w:rPr>
            </w:pPr>
          </w:p>
          <w:p w14:paraId="1CCD7445" w14:textId="77777777" w:rsidR="00082DA6" w:rsidRDefault="00981AD4">
            <w:pPr>
              <w:pStyle w:val="TableParagraph"/>
              <w:spacing w:before="1"/>
              <w:ind w:left="94"/>
              <w:rPr>
                <w:sz w:val="24"/>
              </w:rPr>
            </w:pPr>
            <w:r>
              <w:rPr>
                <w:sz w:val="24"/>
              </w:rPr>
              <w:t>2921.59.90</w:t>
            </w:r>
          </w:p>
        </w:tc>
        <w:tc>
          <w:tcPr>
            <w:tcW w:w="3263" w:type="dxa"/>
          </w:tcPr>
          <w:p w14:paraId="10F23C42" w14:textId="77777777" w:rsidR="00082DA6" w:rsidRDefault="00981AD4">
            <w:pPr>
              <w:pStyle w:val="TableParagraph"/>
              <w:tabs>
                <w:tab w:val="left" w:pos="1333"/>
                <w:tab w:val="left" w:pos="1875"/>
                <w:tab w:val="left" w:pos="2487"/>
                <w:tab w:val="left" w:pos="2869"/>
              </w:tabs>
              <w:spacing w:before="39"/>
              <w:ind w:left="70" w:right="61"/>
              <w:rPr>
                <w:sz w:val="24"/>
              </w:rPr>
            </w:pPr>
            <w:r>
              <w:rPr>
                <w:sz w:val="24"/>
              </w:rPr>
              <w:t>Selegilina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37FE6481" w14:textId="77777777" w:rsidR="00082DA6" w:rsidRDefault="00082DA6">
            <w:pPr>
              <w:pStyle w:val="TableParagraph"/>
              <w:rPr>
                <w:b/>
                <w:sz w:val="26"/>
              </w:rPr>
            </w:pPr>
          </w:p>
          <w:p w14:paraId="35626901" w14:textId="77777777" w:rsidR="00082DA6" w:rsidRDefault="00082DA6">
            <w:pPr>
              <w:pStyle w:val="TableParagraph"/>
              <w:rPr>
                <w:b/>
                <w:sz w:val="26"/>
              </w:rPr>
            </w:pPr>
          </w:p>
          <w:p w14:paraId="1B63116C" w14:textId="77777777" w:rsidR="00082DA6" w:rsidRDefault="00082DA6">
            <w:pPr>
              <w:pStyle w:val="TableParagraph"/>
              <w:spacing w:before="5"/>
              <w:rPr>
                <w:b/>
                <w:sz w:val="33"/>
              </w:rPr>
            </w:pPr>
          </w:p>
          <w:p w14:paraId="42A02FB4" w14:textId="77777777" w:rsidR="00082DA6" w:rsidRDefault="00981AD4">
            <w:pPr>
              <w:pStyle w:val="TableParagraph"/>
              <w:ind w:left="139"/>
              <w:rPr>
                <w:sz w:val="24"/>
              </w:rPr>
            </w:pPr>
            <w:r>
              <w:rPr>
                <w:sz w:val="24"/>
              </w:rPr>
              <w:t>3003.90.49/</w:t>
            </w:r>
          </w:p>
          <w:p w14:paraId="1652F392" w14:textId="77777777" w:rsidR="00082DA6" w:rsidRDefault="00981AD4">
            <w:pPr>
              <w:pStyle w:val="TableParagraph"/>
              <w:spacing w:before="39"/>
              <w:ind w:left="173"/>
              <w:rPr>
                <w:sz w:val="24"/>
              </w:rPr>
            </w:pPr>
            <w:r>
              <w:rPr>
                <w:sz w:val="24"/>
              </w:rPr>
              <w:t>3004.90.39</w:t>
            </w:r>
          </w:p>
        </w:tc>
      </w:tr>
      <w:tr w:rsidR="00082DA6" w14:paraId="052F8190" w14:textId="77777777">
        <w:trPr>
          <w:trHeight w:val="633"/>
        </w:trPr>
        <w:tc>
          <w:tcPr>
            <w:tcW w:w="881" w:type="dxa"/>
            <w:vMerge/>
            <w:tcBorders>
              <w:top w:val="nil"/>
            </w:tcBorders>
          </w:tcPr>
          <w:p w14:paraId="2ADF80BD" w14:textId="77777777" w:rsidR="00082DA6" w:rsidRDefault="00082DA6">
            <w:pPr>
              <w:rPr>
                <w:sz w:val="2"/>
                <w:szCs w:val="2"/>
              </w:rPr>
            </w:pPr>
          </w:p>
        </w:tc>
        <w:tc>
          <w:tcPr>
            <w:tcW w:w="1986" w:type="dxa"/>
            <w:vMerge/>
            <w:tcBorders>
              <w:top w:val="nil"/>
            </w:tcBorders>
          </w:tcPr>
          <w:p w14:paraId="5B5A96D8" w14:textId="77777777" w:rsidR="00082DA6" w:rsidRDefault="00082DA6">
            <w:pPr>
              <w:rPr>
                <w:sz w:val="2"/>
                <w:szCs w:val="2"/>
              </w:rPr>
            </w:pPr>
          </w:p>
        </w:tc>
        <w:tc>
          <w:tcPr>
            <w:tcW w:w="1275" w:type="dxa"/>
            <w:vMerge/>
            <w:tcBorders>
              <w:top w:val="nil"/>
            </w:tcBorders>
          </w:tcPr>
          <w:p w14:paraId="3D59C18C" w14:textId="77777777" w:rsidR="00082DA6" w:rsidRDefault="00082DA6">
            <w:pPr>
              <w:rPr>
                <w:sz w:val="2"/>
                <w:szCs w:val="2"/>
              </w:rPr>
            </w:pPr>
          </w:p>
        </w:tc>
        <w:tc>
          <w:tcPr>
            <w:tcW w:w="3263" w:type="dxa"/>
          </w:tcPr>
          <w:p w14:paraId="3762F2F9" w14:textId="77777777" w:rsidR="00082DA6" w:rsidRDefault="00981AD4">
            <w:pPr>
              <w:pStyle w:val="TableParagraph"/>
              <w:tabs>
                <w:tab w:val="left" w:pos="1364"/>
                <w:tab w:val="left" w:pos="1817"/>
                <w:tab w:val="left" w:pos="2458"/>
                <w:tab w:val="left" w:pos="2872"/>
              </w:tabs>
              <w:spacing w:before="39"/>
              <w:ind w:left="70" w:right="58"/>
              <w:rPr>
                <w:sz w:val="24"/>
              </w:rPr>
            </w:pPr>
            <w:r>
              <w:rPr>
                <w:sz w:val="24"/>
              </w:rPr>
              <w:t>Selegilina</w:t>
            </w:r>
            <w:r>
              <w:rPr>
                <w:sz w:val="24"/>
              </w:rPr>
              <w:tab/>
              <w:t>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6A100F80" w14:textId="77777777" w:rsidR="00082DA6" w:rsidRDefault="00082DA6">
            <w:pPr>
              <w:rPr>
                <w:sz w:val="2"/>
                <w:szCs w:val="2"/>
              </w:rPr>
            </w:pPr>
          </w:p>
        </w:tc>
      </w:tr>
      <w:tr w:rsidR="00082DA6" w14:paraId="61C68570" w14:textId="77777777">
        <w:trPr>
          <w:trHeight w:val="631"/>
        </w:trPr>
        <w:tc>
          <w:tcPr>
            <w:tcW w:w="881" w:type="dxa"/>
            <w:vMerge/>
            <w:tcBorders>
              <w:top w:val="nil"/>
            </w:tcBorders>
          </w:tcPr>
          <w:p w14:paraId="0A8A1F8C" w14:textId="77777777" w:rsidR="00082DA6" w:rsidRDefault="00082DA6">
            <w:pPr>
              <w:rPr>
                <w:sz w:val="2"/>
                <w:szCs w:val="2"/>
              </w:rPr>
            </w:pPr>
          </w:p>
        </w:tc>
        <w:tc>
          <w:tcPr>
            <w:tcW w:w="1986" w:type="dxa"/>
            <w:vMerge w:val="restart"/>
          </w:tcPr>
          <w:p w14:paraId="6FE8F41B" w14:textId="77777777" w:rsidR="00082DA6" w:rsidRDefault="00082DA6">
            <w:pPr>
              <w:pStyle w:val="TableParagraph"/>
              <w:spacing w:before="3"/>
              <w:rPr>
                <w:b/>
                <w:sz w:val="31"/>
              </w:rPr>
            </w:pPr>
          </w:p>
          <w:p w14:paraId="56E99D21" w14:textId="77777777" w:rsidR="00082DA6" w:rsidRDefault="00981AD4">
            <w:pPr>
              <w:pStyle w:val="TableParagraph"/>
              <w:ind w:left="71" w:right="626"/>
              <w:rPr>
                <w:sz w:val="24"/>
              </w:rPr>
            </w:pPr>
            <w:r>
              <w:rPr>
                <w:sz w:val="24"/>
              </w:rPr>
              <w:t>Cloridrato</w:t>
            </w:r>
            <w:r>
              <w:rPr>
                <w:spacing w:val="-14"/>
                <w:sz w:val="24"/>
              </w:rPr>
              <w:t xml:space="preserve"> </w:t>
            </w:r>
            <w:r>
              <w:rPr>
                <w:sz w:val="24"/>
              </w:rPr>
              <w:t>de</w:t>
            </w:r>
            <w:r>
              <w:rPr>
                <w:spacing w:val="-57"/>
                <w:sz w:val="24"/>
              </w:rPr>
              <w:t xml:space="preserve"> </w:t>
            </w:r>
            <w:r>
              <w:rPr>
                <w:sz w:val="24"/>
              </w:rPr>
              <w:t>Selegilina</w:t>
            </w:r>
          </w:p>
        </w:tc>
        <w:tc>
          <w:tcPr>
            <w:tcW w:w="1275" w:type="dxa"/>
            <w:vMerge/>
            <w:tcBorders>
              <w:top w:val="nil"/>
            </w:tcBorders>
          </w:tcPr>
          <w:p w14:paraId="5B3DD56D" w14:textId="77777777" w:rsidR="00082DA6" w:rsidRDefault="00082DA6">
            <w:pPr>
              <w:rPr>
                <w:sz w:val="2"/>
                <w:szCs w:val="2"/>
              </w:rPr>
            </w:pPr>
          </w:p>
        </w:tc>
        <w:tc>
          <w:tcPr>
            <w:tcW w:w="3263" w:type="dxa"/>
          </w:tcPr>
          <w:p w14:paraId="6E3199A6" w14:textId="77777777" w:rsidR="00082DA6" w:rsidRDefault="00981AD4">
            <w:pPr>
              <w:pStyle w:val="TableParagraph"/>
              <w:spacing w:before="39"/>
              <w:ind w:left="70" w:right="55"/>
              <w:rPr>
                <w:sz w:val="24"/>
              </w:rPr>
            </w:pPr>
            <w:r>
              <w:rPr>
                <w:sz w:val="24"/>
              </w:rPr>
              <w:t>Cloridrato</w:t>
            </w:r>
            <w:r>
              <w:rPr>
                <w:spacing w:val="2"/>
                <w:sz w:val="24"/>
              </w:rPr>
              <w:t xml:space="preserve"> </w:t>
            </w:r>
            <w:r>
              <w:rPr>
                <w:sz w:val="24"/>
              </w:rPr>
              <w:t>de Selegilina</w:t>
            </w:r>
            <w:r>
              <w:rPr>
                <w:spacing w:val="1"/>
                <w:sz w:val="24"/>
              </w:rPr>
              <w:t xml:space="preserve"> </w:t>
            </w:r>
            <w:r>
              <w:rPr>
                <w:sz w:val="24"/>
              </w:rPr>
              <w:t>10</w:t>
            </w:r>
            <w:r>
              <w:rPr>
                <w:spacing w:val="3"/>
                <w:sz w:val="24"/>
              </w:rPr>
              <w:t xml:space="preserve"> </w:t>
            </w:r>
            <w:r>
              <w:rPr>
                <w:sz w:val="24"/>
              </w:rPr>
              <w:t>mg</w:t>
            </w:r>
            <w:r>
              <w:rPr>
                <w:spacing w:val="2"/>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FE07A73" w14:textId="77777777" w:rsidR="00082DA6" w:rsidRDefault="00082DA6">
            <w:pPr>
              <w:rPr>
                <w:sz w:val="2"/>
                <w:szCs w:val="2"/>
              </w:rPr>
            </w:pPr>
          </w:p>
        </w:tc>
      </w:tr>
      <w:tr w:rsidR="00082DA6" w14:paraId="3A68F0F2" w14:textId="77777777">
        <w:trPr>
          <w:trHeight w:val="633"/>
        </w:trPr>
        <w:tc>
          <w:tcPr>
            <w:tcW w:w="881" w:type="dxa"/>
            <w:vMerge/>
            <w:tcBorders>
              <w:top w:val="nil"/>
            </w:tcBorders>
          </w:tcPr>
          <w:p w14:paraId="17F9F6AD" w14:textId="77777777" w:rsidR="00082DA6" w:rsidRDefault="00082DA6">
            <w:pPr>
              <w:rPr>
                <w:sz w:val="2"/>
                <w:szCs w:val="2"/>
              </w:rPr>
            </w:pPr>
          </w:p>
        </w:tc>
        <w:tc>
          <w:tcPr>
            <w:tcW w:w="1986" w:type="dxa"/>
            <w:vMerge/>
            <w:tcBorders>
              <w:top w:val="nil"/>
            </w:tcBorders>
          </w:tcPr>
          <w:p w14:paraId="6B790E48" w14:textId="77777777" w:rsidR="00082DA6" w:rsidRDefault="00082DA6">
            <w:pPr>
              <w:rPr>
                <w:sz w:val="2"/>
                <w:szCs w:val="2"/>
              </w:rPr>
            </w:pPr>
          </w:p>
        </w:tc>
        <w:tc>
          <w:tcPr>
            <w:tcW w:w="1275" w:type="dxa"/>
            <w:vMerge/>
            <w:tcBorders>
              <w:top w:val="nil"/>
            </w:tcBorders>
          </w:tcPr>
          <w:p w14:paraId="1E25CC48" w14:textId="77777777" w:rsidR="00082DA6" w:rsidRDefault="00082DA6">
            <w:pPr>
              <w:rPr>
                <w:sz w:val="2"/>
                <w:szCs w:val="2"/>
              </w:rPr>
            </w:pPr>
          </w:p>
        </w:tc>
        <w:tc>
          <w:tcPr>
            <w:tcW w:w="3263" w:type="dxa"/>
          </w:tcPr>
          <w:p w14:paraId="2B1A9DD4" w14:textId="77777777" w:rsidR="00082DA6" w:rsidRDefault="00981AD4">
            <w:pPr>
              <w:pStyle w:val="TableParagraph"/>
              <w:spacing w:before="39"/>
              <w:ind w:left="70" w:right="47"/>
              <w:rPr>
                <w:sz w:val="24"/>
              </w:rPr>
            </w:pPr>
            <w:r>
              <w:rPr>
                <w:sz w:val="24"/>
              </w:rPr>
              <w:t>Cloridrato</w:t>
            </w:r>
            <w:r>
              <w:rPr>
                <w:spacing w:val="27"/>
                <w:sz w:val="24"/>
              </w:rPr>
              <w:t xml:space="preserve"> </w:t>
            </w:r>
            <w:r>
              <w:rPr>
                <w:sz w:val="24"/>
              </w:rPr>
              <w:t>de</w:t>
            </w:r>
            <w:r>
              <w:rPr>
                <w:spacing w:val="26"/>
                <w:sz w:val="24"/>
              </w:rPr>
              <w:t xml:space="preserve"> </w:t>
            </w:r>
            <w:r>
              <w:rPr>
                <w:sz w:val="24"/>
              </w:rPr>
              <w:t>Selegilina</w:t>
            </w:r>
            <w:r>
              <w:rPr>
                <w:spacing w:val="27"/>
                <w:sz w:val="24"/>
              </w:rPr>
              <w:t xml:space="preserve"> </w:t>
            </w:r>
            <w:r>
              <w:rPr>
                <w:sz w:val="24"/>
              </w:rPr>
              <w:t>5</w:t>
            </w:r>
            <w:r>
              <w:rPr>
                <w:spacing w:val="27"/>
                <w:sz w:val="24"/>
              </w:rPr>
              <w:t xml:space="preserve"> </w:t>
            </w:r>
            <w:r>
              <w:rPr>
                <w:sz w:val="24"/>
              </w:rPr>
              <w:t>mg</w:t>
            </w:r>
            <w:r>
              <w:rPr>
                <w:spacing w:val="29"/>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3725A648" w14:textId="77777777" w:rsidR="00082DA6" w:rsidRDefault="00082DA6">
            <w:pPr>
              <w:rPr>
                <w:sz w:val="2"/>
                <w:szCs w:val="2"/>
              </w:rPr>
            </w:pPr>
          </w:p>
        </w:tc>
      </w:tr>
      <w:tr w:rsidR="00082DA6" w14:paraId="42FCBB57" w14:textId="77777777">
        <w:trPr>
          <w:trHeight w:val="630"/>
        </w:trPr>
        <w:tc>
          <w:tcPr>
            <w:tcW w:w="881" w:type="dxa"/>
            <w:vMerge w:val="restart"/>
          </w:tcPr>
          <w:p w14:paraId="66F0571E" w14:textId="77777777" w:rsidR="00082DA6" w:rsidRDefault="00082DA6">
            <w:pPr>
              <w:pStyle w:val="TableParagraph"/>
              <w:rPr>
                <w:b/>
                <w:sz w:val="26"/>
              </w:rPr>
            </w:pPr>
          </w:p>
          <w:p w14:paraId="2D4B069F" w14:textId="77777777" w:rsidR="00082DA6" w:rsidRDefault="00981AD4">
            <w:pPr>
              <w:pStyle w:val="TableParagraph"/>
              <w:spacing w:before="199"/>
              <w:ind w:left="100" w:right="89"/>
              <w:jc w:val="center"/>
              <w:rPr>
                <w:sz w:val="24"/>
              </w:rPr>
            </w:pPr>
            <w:r>
              <w:rPr>
                <w:sz w:val="24"/>
              </w:rPr>
              <w:t>91</w:t>
            </w:r>
          </w:p>
        </w:tc>
        <w:tc>
          <w:tcPr>
            <w:tcW w:w="1986" w:type="dxa"/>
          </w:tcPr>
          <w:p w14:paraId="3249CABE" w14:textId="77777777" w:rsidR="00082DA6" w:rsidRDefault="00981AD4">
            <w:pPr>
              <w:pStyle w:val="TableParagraph"/>
              <w:spacing w:before="176"/>
              <w:ind w:left="71"/>
              <w:rPr>
                <w:sz w:val="24"/>
              </w:rPr>
            </w:pPr>
            <w:r>
              <w:rPr>
                <w:sz w:val="24"/>
              </w:rPr>
              <w:t>Sevelâmer</w:t>
            </w:r>
          </w:p>
        </w:tc>
        <w:tc>
          <w:tcPr>
            <w:tcW w:w="1275" w:type="dxa"/>
            <w:vMerge w:val="restart"/>
          </w:tcPr>
          <w:p w14:paraId="53F3B1B7" w14:textId="77777777" w:rsidR="00082DA6" w:rsidRDefault="00082DA6">
            <w:pPr>
              <w:pStyle w:val="TableParagraph"/>
              <w:rPr>
                <w:b/>
                <w:sz w:val="26"/>
              </w:rPr>
            </w:pPr>
          </w:p>
          <w:p w14:paraId="46F59963" w14:textId="77777777" w:rsidR="00082DA6" w:rsidRDefault="00981AD4">
            <w:pPr>
              <w:pStyle w:val="TableParagraph"/>
              <w:spacing w:before="199"/>
              <w:ind w:left="94"/>
              <w:rPr>
                <w:sz w:val="24"/>
              </w:rPr>
            </w:pPr>
            <w:r>
              <w:rPr>
                <w:sz w:val="24"/>
              </w:rPr>
              <w:t>2942.00.00</w:t>
            </w:r>
          </w:p>
        </w:tc>
        <w:tc>
          <w:tcPr>
            <w:tcW w:w="3263" w:type="dxa"/>
          </w:tcPr>
          <w:p w14:paraId="570A57FC" w14:textId="77777777" w:rsidR="00082DA6" w:rsidRDefault="00981AD4">
            <w:pPr>
              <w:pStyle w:val="TableParagraph"/>
              <w:tabs>
                <w:tab w:val="left" w:pos="1339"/>
                <w:tab w:val="left" w:pos="1961"/>
                <w:tab w:val="left" w:pos="2530"/>
                <w:tab w:val="left" w:pos="2869"/>
              </w:tabs>
              <w:spacing w:before="39"/>
              <w:ind w:left="70" w:right="61"/>
              <w:rPr>
                <w:sz w:val="24"/>
              </w:rPr>
            </w:pPr>
            <w:r>
              <w:rPr>
                <w:sz w:val="24"/>
              </w:rPr>
              <w:t>Sevelâmer</w:t>
            </w:r>
            <w:r>
              <w:rPr>
                <w:sz w:val="24"/>
              </w:rPr>
              <w:tab/>
              <w:t>800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42DE4367" w14:textId="77777777" w:rsidR="00082DA6" w:rsidRDefault="00082DA6">
            <w:pPr>
              <w:pStyle w:val="TableParagraph"/>
              <w:spacing w:before="6"/>
              <w:rPr>
                <w:b/>
                <w:sz w:val="29"/>
              </w:rPr>
            </w:pPr>
          </w:p>
          <w:p w14:paraId="63CC8CA0" w14:textId="77777777" w:rsidR="00082DA6" w:rsidRDefault="00981AD4">
            <w:pPr>
              <w:pStyle w:val="TableParagraph"/>
              <w:ind w:left="139"/>
              <w:rPr>
                <w:sz w:val="24"/>
              </w:rPr>
            </w:pPr>
            <w:r>
              <w:rPr>
                <w:sz w:val="24"/>
              </w:rPr>
              <w:t>3003.90.89/</w:t>
            </w:r>
          </w:p>
          <w:p w14:paraId="393BB788" w14:textId="77777777" w:rsidR="00082DA6" w:rsidRDefault="00981AD4">
            <w:pPr>
              <w:pStyle w:val="TableParagraph"/>
              <w:spacing w:before="41"/>
              <w:ind w:left="173"/>
              <w:rPr>
                <w:sz w:val="24"/>
              </w:rPr>
            </w:pPr>
            <w:r>
              <w:rPr>
                <w:sz w:val="24"/>
              </w:rPr>
              <w:t>3004.90.79</w:t>
            </w:r>
          </w:p>
        </w:tc>
      </w:tr>
      <w:tr w:rsidR="00082DA6" w14:paraId="1064C8FF" w14:textId="77777777">
        <w:trPr>
          <w:trHeight w:val="633"/>
        </w:trPr>
        <w:tc>
          <w:tcPr>
            <w:tcW w:w="881" w:type="dxa"/>
            <w:vMerge/>
            <w:tcBorders>
              <w:top w:val="nil"/>
            </w:tcBorders>
          </w:tcPr>
          <w:p w14:paraId="74ABD7C3" w14:textId="77777777" w:rsidR="00082DA6" w:rsidRDefault="00082DA6">
            <w:pPr>
              <w:rPr>
                <w:sz w:val="2"/>
                <w:szCs w:val="2"/>
              </w:rPr>
            </w:pPr>
          </w:p>
        </w:tc>
        <w:tc>
          <w:tcPr>
            <w:tcW w:w="1986" w:type="dxa"/>
          </w:tcPr>
          <w:p w14:paraId="7F8147E6" w14:textId="77777777" w:rsidR="00082DA6" w:rsidRDefault="00981AD4">
            <w:pPr>
              <w:pStyle w:val="TableParagraph"/>
              <w:spacing w:before="39"/>
              <w:ind w:left="71" w:right="612"/>
              <w:rPr>
                <w:sz w:val="24"/>
              </w:rPr>
            </w:pPr>
            <w:r>
              <w:rPr>
                <w:sz w:val="24"/>
              </w:rPr>
              <w:t>Cloridrato de</w:t>
            </w:r>
            <w:r>
              <w:rPr>
                <w:spacing w:val="-57"/>
                <w:sz w:val="24"/>
              </w:rPr>
              <w:t xml:space="preserve"> </w:t>
            </w:r>
            <w:r>
              <w:rPr>
                <w:sz w:val="24"/>
              </w:rPr>
              <w:t>Sevelâmer</w:t>
            </w:r>
          </w:p>
        </w:tc>
        <w:tc>
          <w:tcPr>
            <w:tcW w:w="1275" w:type="dxa"/>
            <w:vMerge/>
            <w:tcBorders>
              <w:top w:val="nil"/>
            </w:tcBorders>
          </w:tcPr>
          <w:p w14:paraId="1DB050B2" w14:textId="77777777" w:rsidR="00082DA6" w:rsidRDefault="00082DA6">
            <w:pPr>
              <w:rPr>
                <w:sz w:val="2"/>
                <w:szCs w:val="2"/>
              </w:rPr>
            </w:pPr>
          </w:p>
        </w:tc>
        <w:tc>
          <w:tcPr>
            <w:tcW w:w="3263" w:type="dxa"/>
          </w:tcPr>
          <w:p w14:paraId="1014862C" w14:textId="77777777" w:rsidR="00082DA6" w:rsidRDefault="00981AD4">
            <w:pPr>
              <w:pStyle w:val="TableParagraph"/>
              <w:spacing w:before="39"/>
              <w:ind w:left="70"/>
              <w:rPr>
                <w:sz w:val="24"/>
              </w:rPr>
            </w:pPr>
            <w:r>
              <w:rPr>
                <w:sz w:val="24"/>
              </w:rPr>
              <w:t>Cloridrato</w:t>
            </w:r>
            <w:r>
              <w:rPr>
                <w:spacing w:val="53"/>
                <w:sz w:val="24"/>
              </w:rPr>
              <w:t xml:space="preserve"> </w:t>
            </w:r>
            <w:r>
              <w:rPr>
                <w:sz w:val="24"/>
              </w:rPr>
              <w:t>de</w:t>
            </w:r>
            <w:r>
              <w:rPr>
                <w:spacing w:val="52"/>
                <w:sz w:val="24"/>
              </w:rPr>
              <w:t xml:space="preserve"> </w:t>
            </w:r>
            <w:r>
              <w:rPr>
                <w:sz w:val="24"/>
              </w:rPr>
              <w:t>Sevelâmer</w:t>
            </w:r>
            <w:r>
              <w:rPr>
                <w:spacing w:val="53"/>
                <w:sz w:val="24"/>
              </w:rPr>
              <w:t xml:space="preserve"> </w:t>
            </w:r>
            <w:r>
              <w:rPr>
                <w:sz w:val="24"/>
              </w:rPr>
              <w:t>800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E6C00BA" w14:textId="77777777" w:rsidR="00082DA6" w:rsidRDefault="00082DA6">
            <w:pPr>
              <w:rPr>
                <w:sz w:val="2"/>
                <w:szCs w:val="2"/>
              </w:rPr>
            </w:pPr>
          </w:p>
        </w:tc>
      </w:tr>
      <w:tr w:rsidR="00082DA6" w14:paraId="54DFCE56" w14:textId="77777777">
        <w:trPr>
          <w:trHeight w:val="630"/>
        </w:trPr>
        <w:tc>
          <w:tcPr>
            <w:tcW w:w="881" w:type="dxa"/>
            <w:vMerge w:val="restart"/>
          </w:tcPr>
          <w:p w14:paraId="057FA7FF" w14:textId="77777777" w:rsidR="00082DA6" w:rsidRDefault="00082DA6">
            <w:pPr>
              <w:pStyle w:val="TableParagraph"/>
              <w:rPr>
                <w:b/>
                <w:sz w:val="26"/>
              </w:rPr>
            </w:pPr>
          </w:p>
          <w:p w14:paraId="0D5C8E72" w14:textId="77777777" w:rsidR="00082DA6" w:rsidRDefault="00082DA6">
            <w:pPr>
              <w:pStyle w:val="TableParagraph"/>
              <w:rPr>
                <w:b/>
                <w:sz w:val="26"/>
              </w:rPr>
            </w:pPr>
          </w:p>
          <w:p w14:paraId="32D176B8" w14:textId="77777777" w:rsidR="00082DA6" w:rsidRDefault="00981AD4">
            <w:pPr>
              <w:pStyle w:val="TableParagraph"/>
              <w:spacing w:before="221"/>
              <w:ind w:left="100" w:right="89"/>
              <w:jc w:val="center"/>
              <w:rPr>
                <w:sz w:val="24"/>
              </w:rPr>
            </w:pPr>
            <w:r>
              <w:rPr>
                <w:sz w:val="24"/>
              </w:rPr>
              <w:t>92</w:t>
            </w:r>
          </w:p>
        </w:tc>
        <w:tc>
          <w:tcPr>
            <w:tcW w:w="1986" w:type="dxa"/>
            <w:vMerge w:val="restart"/>
          </w:tcPr>
          <w:p w14:paraId="28C43960" w14:textId="77777777" w:rsidR="00082DA6" w:rsidRDefault="00082DA6">
            <w:pPr>
              <w:pStyle w:val="TableParagraph"/>
              <w:rPr>
                <w:b/>
                <w:sz w:val="26"/>
              </w:rPr>
            </w:pPr>
          </w:p>
          <w:p w14:paraId="0AD9EB20" w14:textId="77777777" w:rsidR="00082DA6" w:rsidRDefault="00082DA6">
            <w:pPr>
              <w:pStyle w:val="TableParagraph"/>
              <w:rPr>
                <w:b/>
                <w:sz w:val="26"/>
              </w:rPr>
            </w:pPr>
          </w:p>
          <w:p w14:paraId="651DD688" w14:textId="77777777" w:rsidR="00082DA6" w:rsidRDefault="00981AD4">
            <w:pPr>
              <w:pStyle w:val="TableParagraph"/>
              <w:spacing w:before="221"/>
              <w:ind w:left="71"/>
              <w:rPr>
                <w:sz w:val="24"/>
              </w:rPr>
            </w:pPr>
            <w:r>
              <w:rPr>
                <w:sz w:val="24"/>
              </w:rPr>
              <w:t>Sinvastatina</w:t>
            </w:r>
          </w:p>
        </w:tc>
        <w:tc>
          <w:tcPr>
            <w:tcW w:w="1275" w:type="dxa"/>
            <w:vMerge w:val="restart"/>
          </w:tcPr>
          <w:p w14:paraId="44BC0A2E" w14:textId="77777777" w:rsidR="00082DA6" w:rsidRDefault="00082DA6">
            <w:pPr>
              <w:pStyle w:val="TableParagraph"/>
              <w:rPr>
                <w:b/>
                <w:sz w:val="26"/>
              </w:rPr>
            </w:pPr>
          </w:p>
          <w:p w14:paraId="7CDF5A54" w14:textId="77777777" w:rsidR="00082DA6" w:rsidRDefault="00082DA6">
            <w:pPr>
              <w:pStyle w:val="TableParagraph"/>
              <w:rPr>
                <w:b/>
                <w:sz w:val="26"/>
              </w:rPr>
            </w:pPr>
          </w:p>
          <w:p w14:paraId="1F993DA1" w14:textId="77777777" w:rsidR="00082DA6" w:rsidRDefault="00981AD4">
            <w:pPr>
              <w:pStyle w:val="TableParagraph"/>
              <w:spacing w:before="221"/>
              <w:ind w:left="94"/>
              <w:rPr>
                <w:sz w:val="24"/>
              </w:rPr>
            </w:pPr>
            <w:r>
              <w:rPr>
                <w:sz w:val="24"/>
              </w:rPr>
              <w:t>2932.29.90</w:t>
            </w:r>
          </w:p>
        </w:tc>
        <w:tc>
          <w:tcPr>
            <w:tcW w:w="3263" w:type="dxa"/>
          </w:tcPr>
          <w:p w14:paraId="54DE1FBB" w14:textId="77777777" w:rsidR="00082DA6" w:rsidRDefault="00981AD4">
            <w:pPr>
              <w:pStyle w:val="TableParagraph"/>
              <w:tabs>
                <w:tab w:val="left" w:pos="1493"/>
                <w:tab w:val="left" w:pos="1983"/>
                <w:tab w:val="left" w:pos="2540"/>
                <w:tab w:val="left" w:pos="2869"/>
              </w:tabs>
              <w:spacing w:before="39"/>
              <w:ind w:left="70" w:right="61"/>
              <w:rPr>
                <w:sz w:val="24"/>
              </w:rPr>
            </w:pPr>
            <w:r>
              <w:rPr>
                <w:sz w:val="24"/>
              </w:rPr>
              <w:t>Sinvastatina</w:t>
            </w:r>
            <w:r>
              <w:rPr>
                <w:sz w:val="24"/>
              </w:rPr>
              <w:tab/>
              <w:t>80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68742565" w14:textId="77777777" w:rsidR="00082DA6" w:rsidRDefault="00082DA6">
            <w:pPr>
              <w:pStyle w:val="TableParagraph"/>
              <w:rPr>
                <w:b/>
                <w:sz w:val="26"/>
              </w:rPr>
            </w:pPr>
          </w:p>
          <w:p w14:paraId="4ACB7313" w14:textId="77777777" w:rsidR="00082DA6" w:rsidRDefault="00082DA6">
            <w:pPr>
              <w:pStyle w:val="TableParagraph"/>
              <w:spacing w:before="5"/>
              <w:rPr>
                <w:b/>
                <w:sz w:val="31"/>
              </w:rPr>
            </w:pPr>
          </w:p>
          <w:p w14:paraId="7A0A8281" w14:textId="77777777" w:rsidR="00082DA6" w:rsidRDefault="00981AD4">
            <w:pPr>
              <w:pStyle w:val="TableParagraph"/>
              <w:spacing w:before="1"/>
              <w:ind w:left="139"/>
              <w:rPr>
                <w:sz w:val="24"/>
              </w:rPr>
            </w:pPr>
            <w:r>
              <w:rPr>
                <w:sz w:val="24"/>
              </w:rPr>
              <w:t>3003.90.69/</w:t>
            </w:r>
          </w:p>
          <w:p w14:paraId="003D9092" w14:textId="77777777" w:rsidR="00082DA6" w:rsidRDefault="00981AD4">
            <w:pPr>
              <w:pStyle w:val="TableParagraph"/>
              <w:spacing w:before="38"/>
              <w:ind w:left="173"/>
              <w:rPr>
                <w:sz w:val="24"/>
              </w:rPr>
            </w:pPr>
            <w:r>
              <w:rPr>
                <w:sz w:val="24"/>
              </w:rPr>
              <w:t>3004.90.59</w:t>
            </w:r>
          </w:p>
        </w:tc>
      </w:tr>
      <w:tr w:rsidR="00082DA6" w14:paraId="7092F243" w14:textId="77777777">
        <w:trPr>
          <w:trHeight w:val="633"/>
        </w:trPr>
        <w:tc>
          <w:tcPr>
            <w:tcW w:w="881" w:type="dxa"/>
            <w:vMerge/>
            <w:tcBorders>
              <w:top w:val="nil"/>
            </w:tcBorders>
          </w:tcPr>
          <w:p w14:paraId="28FB93E9" w14:textId="77777777" w:rsidR="00082DA6" w:rsidRDefault="00082DA6">
            <w:pPr>
              <w:rPr>
                <w:sz w:val="2"/>
                <w:szCs w:val="2"/>
              </w:rPr>
            </w:pPr>
          </w:p>
        </w:tc>
        <w:tc>
          <w:tcPr>
            <w:tcW w:w="1986" w:type="dxa"/>
            <w:vMerge/>
            <w:tcBorders>
              <w:top w:val="nil"/>
            </w:tcBorders>
          </w:tcPr>
          <w:p w14:paraId="56660B43" w14:textId="77777777" w:rsidR="00082DA6" w:rsidRDefault="00082DA6">
            <w:pPr>
              <w:rPr>
                <w:sz w:val="2"/>
                <w:szCs w:val="2"/>
              </w:rPr>
            </w:pPr>
          </w:p>
        </w:tc>
        <w:tc>
          <w:tcPr>
            <w:tcW w:w="1275" w:type="dxa"/>
            <w:vMerge/>
            <w:tcBorders>
              <w:top w:val="nil"/>
            </w:tcBorders>
          </w:tcPr>
          <w:p w14:paraId="23CAFD55" w14:textId="77777777" w:rsidR="00082DA6" w:rsidRDefault="00082DA6">
            <w:pPr>
              <w:rPr>
                <w:sz w:val="2"/>
                <w:szCs w:val="2"/>
              </w:rPr>
            </w:pPr>
          </w:p>
        </w:tc>
        <w:tc>
          <w:tcPr>
            <w:tcW w:w="3263" w:type="dxa"/>
          </w:tcPr>
          <w:p w14:paraId="3D656040" w14:textId="77777777" w:rsidR="00082DA6" w:rsidRDefault="00981AD4">
            <w:pPr>
              <w:pStyle w:val="TableParagraph"/>
              <w:tabs>
                <w:tab w:val="left" w:pos="1524"/>
                <w:tab w:val="left" w:pos="1924"/>
                <w:tab w:val="left" w:pos="2511"/>
                <w:tab w:val="left" w:pos="2872"/>
              </w:tabs>
              <w:spacing w:before="39"/>
              <w:ind w:left="70" w:right="58"/>
              <w:rPr>
                <w:sz w:val="24"/>
              </w:rPr>
            </w:pPr>
            <w:r>
              <w:rPr>
                <w:sz w:val="24"/>
              </w:rPr>
              <w:t>Sinvastatina</w:t>
            </w:r>
            <w:r>
              <w:rPr>
                <w:sz w:val="24"/>
              </w:rPr>
              <w:tab/>
              <w:t>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752A3DD4" w14:textId="77777777" w:rsidR="00082DA6" w:rsidRDefault="00082DA6">
            <w:pPr>
              <w:rPr>
                <w:sz w:val="2"/>
                <w:szCs w:val="2"/>
              </w:rPr>
            </w:pPr>
          </w:p>
        </w:tc>
      </w:tr>
      <w:tr w:rsidR="00082DA6" w14:paraId="343C4E34" w14:textId="77777777">
        <w:trPr>
          <w:trHeight w:val="630"/>
        </w:trPr>
        <w:tc>
          <w:tcPr>
            <w:tcW w:w="881" w:type="dxa"/>
            <w:vMerge/>
            <w:tcBorders>
              <w:top w:val="nil"/>
            </w:tcBorders>
          </w:tcPr>
          <w:p w14:paraId="5064E51B" w14:textId="77777777" w:rsidR="00082DA6" w:rsidRDefault="00082DA6">
            <w:pPr>
              <w:rPr>
                <w:sz w:val="2"/>
                <w:szCs w:val="2"/>
              </w:rPr>
            </w:pPr>
          </w:p>
        </w:tc>
        <w:tc>
          <w:tcPr>
            <w:tcW w:w="1986" w:type="dxa"/>
            <w:vMerge/>
            <w:tcBorders>
              <w:top w:val="nil"/>
            </w:tcBorders>
          </w:tcPr>
          <w:p w14:paraId="49B624E2" w14:textId="77777777" w:rsidR="00082DA6" w:rsidRDefault="00082DA6">
            <w:pPr>
              <w:rPr>
                <w:sz w:val="2"/>
                <w:szCs w:val="2"/>
              </w:rPr>
            </w:pPr>
          </w:p>
        </w:tc>
        <w:tc>
          <w:tcPr>
            <w:tcW w:w="1275" w:type="dxa"/>
            <w:vMerge/>
            <w:tcBorders>
              <w:top w:val="nil"/>
            </w:tcBorders>
          </w:tcPr>
          <w:p w14:paraId="6BB1D767" w14:textId="77777777" w:rsidR="00082DA6" w:rsidRDefault="00082DA6">
            <w:pPr>
              <w:rPr>
                <w:sz w:val="2"/>
                <w:szCs w:val="2"/>
              </w:rPr>
            </w:pPr>
          </w:p>
        </w:tc>
        <w:tc>
          <w:tcPr>
            <w:tcW w:w="3263" w:type="dxa"/>
          </w:tcPr>
          <w:p w14:paraId="20A17A70" w14:textId="77777777" w:rsidR="00082DA6" w:rsidRDefault="00981AD4">
            <w:pPr>
              <w:pStyle w:val="TableParagraph"/>
              <w:tabs>
                <w:tab w:val="left" w:pos="1493"/>
                <w:tab w:val="left" w:pos="1982"/>
                <w:tab w:val="left" w:pos="2540"/>
                <w:tab w:val="left" w:pos="2869"/>
              </w:tabs>
              <w:spacing w:before="37"/>
              <w:ind w:left="70" w:right="61"/>
              <w:rPr>
                <w:sz w:val="24"/>
              </w:rPr>
            </w:pPr>
            <w:r>
              <w:rPr>
                <w:sz w:val="24"/>
              </w:rPr>
              <w:t>Sinvastatina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6DE2E371" w14:textId="77777777" w:rsidR="00082DA6" w:rsidRDefault="00082DA6">
            <w:pPr>
              <w:rPr>
                <w:sz w:val="2"/>
                <w:szCs w:val="2"/>
              </w:rPr>
            </w:pPr>
          </w:p>
        </w:tc>
      </w:tr>
    </w:tbl>
    <w:p w14:paraId="0890E6F4"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27744BBC" w14:textId="77777777">
        <w:trPr>
          <w:trHeight w:val="633"/>
        </w:trPr>
        <w:tc>
          <w:tcPr>
            <w:tcW w:w="881" w:type="dxa"/>
            <w:vMerge w:val="restart"/>
          </w:tcPr>
          <w:p w14:paraId="39F8CBC0" w14:textId="77777777" w:rsidR="00082DA6" w:rsidRDefault="00082DA6">
            <w:pPr>
              <w:pStyle w:val="TableParagraph"/>
            </w:pPr>
          </w:p>
        </w:tc>
        <w:tc>
          <w:tcPr>
            <w:tcW w:w="1986" w:type="dxa"/>
            <w:vMerge w:val="restart"/>
          </w:tcPr>
          <w:p w14:paraId="18AD4591" w14:textId="77777777" w:rsidR="00082DA6" w:rsidRDefault="00082DA6">
            <w:pPr>
              <w:pStyle w:val="TableParagraph"/>
            </w:pPr>
          </w:p>
        </w:tc>
        <w:tc>
          <w:tcPr>
            <w:tcW w:w="1275" w:type="dxa"/>
            <w:vMerge w:val="restart"/>
          </w:tcPr>
          <w:p w14:paraId="4A5283B9" w14:textId="77777777" w:rsidR="00082DA6" w:rsidRDefault="00082DA6">
            <w:pPr>
              <w:pStyle w:val="TableParagraph"/>
            </w:pPr>
          </w:p>
        </w:tc>
        <w:tc>
          <w:tcPr>
            <w:tcW w:w="3263" w:type="dxa"/>
          </w:tcPr>
          <w:p w14:paraId="5A9424F3" w14:textId="77777777" w:rsidR="00082DA6" w:rsidRDefault="00981AD4">
            <w:pPr>
              <w:pStyle w:val="TableParagraph"/>
              <w:tabs>
                <w:tab w:val="left" w:pos="1493"/>
                <w:tab w:val="left" w:pos="1982"/>
                <w:tab w:val="left" w:pos="2540"/>
                <w:tab w:val="left" w:pos="2869"/>
              </w:tabs>
              <w:spacing w:before="39"/>
              <w:ind w:left="70" w:right="61"/>
              <w:rPr>
                <w:sz w:val="24"/>
              </w:rPr>
            </w:pPr>
            <w:r>
              <w:rPr>
                <w:sz w:val="24"/>
              </w:rPr>
              <w:t>Sinvastatina</w:t>
            </w:r>
            <w:r>
              <w:rPr>
                <w:sz w:val="24"/>
              </w:rPr>
              <w:tab/>
              <w:t>20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005A68D4" w14:textId="77777777" w:rsidR="00082DA6" w:rsidRDefault="00082DA6">
            <w:pPr>
              <w:pStyle w:val="TableParagraph"/>
            </w:pPr>
          </w:p>
        </w:tc>
      </w:tr>
      <w:tr w:rsidR="00082DA6" w14:paraId="7AD6B26F" w14:textId="77777777">
        <w:trPr>
          <w:trHeight w:val="630"/>
        </w:trPr>
        <w:tc>
          <w:tcPr>
            <w:tcW w:w="881" w:type="dxa"/>
            <w:vMerge/>
            <w:tcBorders>
              <w:top w:val="nil"/>
            </w:tcBorders>
          </w:tcPr>
          <w:p w14:paraId="338A200D" w14:textId="77777777" w:rsidR="00082DA6" w:rsidRDefault="00082DA6">
            <w:pPr>
              <w:rPr>
                <w:sz w:val="2"/>
                <w:szCs w:val="2"/>
              </w:rPr>
            </w:pPr>
          </w:p>
        </w:tc>
        <w:tc>
          <w:tcPr>
            <w:tcW w:w="1986" w:type="dxa"/>
            <w:vMerge/>
            <w:tcBorders>
              <w:top w:val="nil"/>
            </w:tcBorders>
          </w:tcPr>
          <w:p w14:paraId="54FC4FCA" w14:textId="77777777" w:rsidR="00082DA6" w:rsidRDefault="00082DA6">
            <w:pPr>
              <w:rPr>
                <w:sz w:val="2"/>
                <w:szCs w:val="2"/>
              </w:rPr>
            </w:pPr>
          </w:p>
        </w:tc>
        <w:tc>
          <w:tcPr>
            <w:tcW w:w="1275" w:type="dxa"/>
            <w:vMerge/>
            <w:tcBorders>
              <w:top w:val="nil"/>
            </w:tcBorders>
          </w:tcPr>
          <w:p w14:paraId="6E8DD3A5" w14:textId="77777777" w:rsidR="00082DA6" w:rsidRDefault="00082DA6">
            <w:pPr>
              <w:rPr>
                <w:sz w:val="2"/>
                <w:szCs w:val="2"/>
              </w:rPr>
            </w:pPr>
          </w:p>
        </w:tc>
        <w:tc>
          <w:tcPr>
            <w:tcW w:w="3263" w:type="dxa"/>
          </w:tcPr>
          <w:p w14:paraId="51FD43EC" w14:textId="77777777" w:rsidR="00082DA6" w:rsidRDefault="00981AD4">
            <w:pPr>
              <w:pStyle w:val="TableParagraph"/>
              <w:tabs>
                <w:tab w:val="left" w:pos="1493"/>
                <w:tab w:val="left" w:pos="1982"/>
                <w:tab w:val="left" w:pos="2540"/>
                <w:tab w:val="left" w:pos="2869"/>
              </w:tabs>
              <w:spacing w:before="37"/>
              <w:ind w:left="70" w:right="61"/>
              <w:rPr>
                <w:sz w:val="24"/>
              </w:rPr>
            </w:pPr>
            <w:r>
              <w:rPr>
                <w:sz w:val="24"/>
              </w:rPr>
              <w:t>Sinvastatina</w:t>
            </w:r>
            <w:r>
              <w:rPr>
                <w:sz w:val="24"/>
              </w:rPr>
              <w:tab/>
              <w:t>40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7C238C9F" w14:textId="77777777" w:rsidR="00082DA6" w:rsidRDefault="00082DA6">
            <w:pPr>
              <w:rPr>
                <w:sz w:val="2"/>
                <w:szCs w:val="2"/>
              </w:rPr>
            </w:pPr>
          </w:p>
        </w:tc>
      </w:tr>
      <w:tr w:rsidR="00082DA6" w14:paraId="6C76C2C6" w14:textId="77777777">
        <w:trPr>
          <w:trHeight w:val="357"/>
        </w:trPr>
        <w:tc>
          <w:tcPr>
            <w:tcW w:w="881" w:type="dxa"/>
            <w:vMerge w:val="restart"/>
          </w:tcPr>
          <w:p w14:paraId="19884423" w14:textId="77777777" w:rsidR="00082DA6" w:rsidRDefault="00082DA6">
            <w:pPr>
              <w:pStyle w:val="TableParagraph"/>
              <w:rPr>
                <w:b/>
                <w:sz w:val="26"/>
              </w:rPr>
            </w:pPr>
          </w:p>
          <w:p w14:paraId="1BAAB747" w14:textId="77777777" w:rsidR="00082DA6" w:rsidRDefault="00082DA6">
            <w:pPr>
              <w:pStyle w:val="TableParagraph"/>
              <w:spacing w:before="3"/>
              <w:rPr>
                <w:b/>
                <w:sz w:val="21"/>
              </w:rPr>
            </w:pPr>
          </w:p>
          <w:p w14:paraId="7F45D9FC" w14:textId="77777777" w:rsidR="00082DA6" w:rsidRDefault="00981AD4">
            <w:pPr>
              <w:pStyle w:val="TableParagraph"/>
              <w:ind w:left="95" w:right="89"/>
              <w:jc w:val="center"/>
              <w:rPr>
                <w:sz w:val="24"/>
              </w:rPr>
            </w:pPr>
            <w:r>
              <w:rPr>
                <w:sz w:val="24"/>
              </w:rPr>
              <w:t>93</w:t>
            </w:r>
          </w:p>
        </w:tc>
        <w:tc>
          <w:tcPr>
            <w:tcW w:w="1986" w:type="dxa"/>
            <w:vMerge w:val="restart"/>
          </w:tcPr>
          <w:p w14:paraId="35C8856B" w14:textId="77777777" w:rsidR="00082DA6" w:rsidRDefault="00082DA6">
            <w:pPr>
              <w:pStyle w:val="TableParagraph"/>
              <w:rPr>
                <w:b/>
                <w:sz w:val="26"/>
              </w:rPr>
            </w:pPr>
          </w:p>
          <w:p w14:paraId="68B330DC" w14:textId="77777777" w:rsidR="00082DA6" w:rsidRDefault="00082DA6">
            <w:pPr>
              <w:pStyle w:val="TableParagraph"/>
              <w:spacing w:before="3"/>
              <w:rPr>
                <w:b/>
                <w:sz w:val="21"/>
              </w:rPr>
            </w:pPr>
          </w:p>
          <w:p w14:paraId="3D6663B4" w14:textId="77777777" w:rsidR="00082DA6" w:rsidRDefault="00981AD4">
            <w:pPr>
              <w:pStyle w:val="TableParagraph"/>
              <w:ind w:left="107"/>
              <w:rPr>
                <w:sz w:val="24"/>
              </w:rPr>
            </w:pPr>
            <w:r>
              <w:rPr>
                <w:sz w:val="24"/>
              </w:rPr>
              <w:t>Sirolimo</w:t>
            </w:r>
          </w:p>
        </w:tc>
        <w:tc>
          <w:tcPr>
            <w:tcW w:w="1275" w:type="dxa"/>
            <w:vMerge w:val="restart"/>
          </w:tcPr>
          <w:p w14:paraId="1C0BCCEE" w14:textId="77777777" w:rsidR="00082DA6" w:rsidRDefault="00082DA6">
            <w:pPr>
              <w:pStyle w:val="TableParagraph"/>
              <w:rPr>
                <w:b/>
                <w:sz w:val="26"/>
              </w:rPr>
            </w:pPr>
          </w:p>
          <w:p w14:paraId="0BC18674" w14:textId="77777777" w:rsidR="00082DA6" w:rsidRDefault="00082DA6">
            <w:pPr>
              <w:pStyle w:val="TableParagraph"/>
              <w:spacing w:before="3"/>
              <w:rPr>
                <w:b/>
                <w:sz w:val="21"/>
              </w:rPr>
            </w:pPr>
          </w:p>
          <w:p w14:paraId="1A4FC844" w14:textId="77777777" w:rsidR="00082DA6" w:rsidRDefault="00981AD4">
            <w:pPr>
              <w:pStyle w:val="TableParagraph"/>
              <w:ind w:left="106"/>
              <w:rPr>
                <w:sz w:val="24"/>
              </w:rPr>
            </w:pPr>
            <w:r>
              <w:rPr>
                <w:sz w:val="24"/>
              </w:rPr>
              <w:t>2933.39.99</w:t>
            </w:r>
          </w:p>
        </w:tc>
        <w:tc>
          <w:tcPr>
            <w:tcW w:w="3263" w:type="dxa"/>
          </w:tcPr>
          <w:p w14:paraId="01C28E0E" w14:textId="77777777" w:rsidR="00082DA6" w:rsidRDefault="00981AD4">
            <w:pPr>
              <w:pStyle w:val="TableParagraph"/>
              <w:spacing w:before="39"/>
              <w:ind w:left="108"/>
              <w:rPr>
                <w:sz w:val="24"/>
              </w:rPr>
            </w:pPr>
            <w:r>
              <w:rPr>
                <w:sz w:val="24"/>
              </w:rPr>
              <w:t>Sirolimo</w:t>
            </w:r>
            <w:r>
              <w:rPr>
                <w:spacing w:val="-1"/>
                <w:sz w:val="24"/>
              </w:rPr>
              <w:t xml:space="preserve"> </w:t>
            </w:r>
            <w:r>
              <w:rPr>
                <w:sz w:val="24"/>
              </w:rPr>
              <w:t>1mg -</w:t>
            </w:r>
            <w:r>
              <w:rPr>
                <w:spacing w:val="-1"/>
                <w:sz w:val="24"/>
              </w:rPr>
              <w:t xml:space="preserve"> </w:t>
            </w:r>
            <w:r>
              <w:rPr>
                <w:sz w:val="24"/>
              </w:rPr>
              <w:t>por</w:t>
            </w:r>
            <w:r>
              <w:rPr>
                <w:spacing w:val="-1"/>
                <w:sz w:val="24"/>
              </w:rPr>
              <w:t xml:space="preserve"> </w:t>
            </w:r>
            <w:r>
              <w:rPr>
                <w:sz w:val="24"/>
              </w:rPr>
              <w:t>drágea</w:t>
            </w:r>
          </w:p>
        </w:tc>
        <w:tc>
          <w:tcPr>
            <w:tcW w:w="1433" w:type="dxa"/>
            <w:vMerge w:val="restart"/>
          </w:tcPr>
          <w:p w14:paraId="1FD06F27" w14:textId="77777777" w:rsidR="00082DA6" w:rsidRDefault="00082DA6">
            <w:pPr>
              <w:pStyle w:val="TableParagraph"/>
              <w:rPr>
                <w:b/>
                <w:sz w:val="26"/>
              </w:rPr>
            </w:pPr>
          </w:p>
          <w:p w14:paraId="1A44EA43" w14:textId="77777777" w:rsidR="00082DA6" w:rsidRDefault="00082DA6">
            <w:pPr>
              <w:pStyle w:val="TableParagraph"/>
              <w:spacing w:before="3"/>
              <w:rPr>
                <w:b/>
                <w:sz w:val="21"/>
              </w:rPr>
            </w:pPr>
          </w:p>
          <w:p w14:paraId="60DBD492" w14:textId="77777777" w:rsidR="00082DA6" w:rsidRDefault="00981AD4">
            <w:pPr>
              <w:pStyle w:val="TableParagraph"/>
              <w:ind w:left="173"/>
              <w:rPr>
                <w:sz w:val="24"/>
              </w:rPr>
            </w:pPr>
            <w:r>
              <w:rPr>
                <w:sz w:val="24"/>
              </w:rPr>
              <w:t>3004.90.78</w:t>
            </w:r>
          </w:p>
        </w:tc>
      </w:tr>
      <w:tr w:rsidR="00082DA6" w14:paraId="42E032FD" w14:textId="77777777">
        <w:trPr>
          <w:trHeight w:val="354"/>
        </w:trPr>
        <w:tc>
          <w:tcPr>
            <w:tcW w:w="881" w:type="dxa"/>
            <w:vMerge/>
            <w:tcBorders>
              <w:top w:val="nil"/>
            </w:tcBorders>
          </w:tcPr>
          <w:p w14:paraId="231B08B0" w14:textId="77777777" w:rsidR="00082DA6" w:rsidRDefault="00082DA6">
            <w:pPr>
              <w:rPr>
                <w:sz w:val="2"/>
                <w:szCs w:val="2"/>
              </w:rPr>
            </w:pPr>
          </w:p>
        </w:tc>
        <w:tc>
          <w:tcPr>
            <w:tcW w:w="1986" w:type="dxa"/>
            <w:vMerge/>
            <w:tcBorders>
              <w:top w:val="nil"/>
            </w:tcBorders>
          </w:tcPr>
          <w:p w14:paraId="5F290AFF" w14:textId="77777777" w:rsidR="00082DA6" w:rsidRDefault="00082DA6">
            <w:pPr>
              <w:rPr>
                <w:sz w:val="2"/>
                <w:szCs w:val="2"/>
              </w:rPr>
            </w:pPr>
          </w:p>
        </w:tc>
        <w:tc>
          <w:tcPr>
            <w:tcW w:w="1275" w:type="dxa"/>
            <w:vMerge/>
            <w:tcBorders>
              <w:top w:val="nil"/>
            </w:tcBorders>
          </w:tcPr>
          <w:p w14:paraId="4497C848" w14:textId="77777777" w:rsidR="00082DA6" w:rsidRDefault="00082DA6">
            <w:pPr>
              <w:rPr>
                <w:sz w:val="2"/>
                <w:szCs w:val="2"/>
              </w:rPr>
            </w:pPr>
          </w:p>
        </w:tc>
        <w:tc>
          <w:tcPr>
            <w:tcW w:w="3263" w:type="dxa"/>
          </w:tcPr>
          <w:p w14:paraId="0DEB3E5D" w14:textId="77777777" w:rsidR="00082DA6" w:rsidRDefault="00981AD4">
            <w:pPr>
              <w:pStyle w:val="TableParagraph"/>
              <w:spacing w:before="39"/>
              <w:ind w:left="108"/>
              <w:rPr>
                <w:sz w:val="24"/>
              </w:rPr>
            </w:pPr>
            <w:r>
              <w:rPr>
                <w:sz w:val="24"/>
              </w:rPr>
              <w:t>Sirolimo</w:t>
            </w:r>
            <w:r>
              <w:rPr>
                <w:spacing w:val="-1"/>
                <w:sz w:val="24"/>
              </w:rPr>
              <w:t xml:space="preserve"> </w:t>
            </w:r>
            <w:r>
              <w:rPr>
                <w:sz w:val="24"/>
              </w:rPr>
              <w:t>2mg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drágea</w:t>
            </w:r>
          </w:p>
        </w:tc>
        <w:tc>
          <w:tcPr>
            <w:tcW w:w="1433" w:type="dxa"/>
            <w:vMerge/>
            <w:tcBorders>
              <w:top w:val="nil"/>
            </w:tcBorders>
          </w:tcPr>
          <w:p w14:paraId="14C41ED9" w14:textId="77777777" w:rsidR="00082DA6" w:rsidRDefault="00082DA6">
            <w:pPr>
              <w:rPr>
                <w:sz w:val="2"/>
                <w:szCs w:val="2"/>
              </w:rPr>
            </w:pPr>
          </w:p>
        </w:tc>
      </w:tr>
      <w:tr w:rsidR="00082DA6" w14:paraId="31C33876" w14:textId="77777777">
        <w:trPr>
          <w:trHeight w:val="633"/>
        </w:trPr>
        <w:tc>
          <w:tcPr>
            <w:tcW w:w="881" w:type="dxa"/>
            <w:vMerge/>
            <w:tcBorders>
              <w:top w:val="nil"/>
            </w:tcBorders>
          </w:tcPr>
          <w:p w14:paraId="2E10EAAE" w14:textId="77777777" w:rsidR="00082DA6" w:rsidRDefault="00082DA6">
            <w:pPr>
              <w:rPr>
                <w:sz w:val="2"/>
                <w:szCs w:val="2"/>
              </w:rPr>
            </w:pPr>
          </w:p>
        </w:tc>
        <w:tc>
          <w:tcPr>
            <w:tcW w:w="1986" w:type="dxa"/>
            <w:vMerge/>
            <w:tcBorders>
              <w:top w:val="nil"/>
            </w:tcBorders>
          </w:tcPr>
          <w:p w14:paraId="5A07D5B9" w14:textId="77777777" w:rsidR="00082DA6" w:rsidRDefault="00082DA6">
            <w:pPr>
              <w:rPr>
                <w:sz w:val="2"/>
                <w:szCs w:val="2"/>
              </w:rPr>
            </w:pPr>
          </w:p>
        </w:tc>
        <w:tc>
          <w:tcPr>
            <w:tcW w:w="1275" w:type="dxa"/>
            <w:vMerge/>
            <w:tcBorders>
              <w:top w:val="nil"/>
            </w:tcBorders>
          </w:tcPr>
          <w:p w14:paraId="799F031A" w14:textId="77777777" w:rsidR="00082DA6" w:rsidRDefault="00082DA6">
            <w:pPr>
              <w:rPr>
                <w:sz w:val="2"/>
                <w:szCs w:val="2"/>
              </w:rPr>
            </w:pPr>
          </w:p>
        </w:tc>
        <w:tc>
          <w:tcPr>
            <w:tcW w:w="3263" w:type="dxa"/>
          </w:tcPr>
          <w:p w14:paraId="64470809" w14:textId="77777777" w:rsidR="00082DA6" w:rsidRDefault="00981AD4">
            <w:pPr>
              <w:pStyle w:val="TableParagraph"/>
              <w:spacing w:before="40"/>
              <w:ind w:left="108" w:right="112"/>
              <w:rPr>
                <w:sz w:val="24"/>
              </w:rPr>
            </w:pPr>
            <w:r>
              <w:rPr>
                <w:sz w:val="24"/>
              </w:rPr>
              <w:t>Sirolimo 1mg/ml solução oral -</w:t>
            </w:r>
            <w:r>
              <w:rPr>
                <w:spacing w:val="-57"/>
                <w:sz w:val="24"/>
              </w:rPr>
              <w:t xml:space="preserve"> </w:t>
            </w:r>
            <w:r>
              <w:rPr>
                <w:sz w:val="24"/>
              </w:rPr>
              <w:t>por</w:t>
            </w:r>
            <w:r>
              <w:rPr>
                <w:spacing w:val="-1"/>
                <w:sz w:val="24"/>
              </w:rPr>
              <w:t xml:space="preserve"> </w:t>
            </w:r>
            <w:r>
              <w:rPr>
                <w:sz w:val="24"/>
              </w:rPr>
              <w:t>frasco de</w:t>
            </w:r>
            <w:r>
              <w:rPr>
                <w:spacing w:val="-1"/>
                <w:sz w:val="24"/>
              </w:rPr>
              <w:t xml:space="preserve"> </w:t>
            </w:r>
            <w:r>
              <w:rPr>
                <w:sz w:val="24"/>
              </w:rPr>
              <w:t>60 ml</w:t>
            </w:r>
          </w:p>
        </w:tc>
        <w:tc>
          <w:tcPr>
            <w:tcW w:w="1433" w:type="dxa"/>
            <w:vMerge/>
            <w:tcBorders>
              <w:top w:val="nil"/>
            </w:tcBorders>
          </w:tcPr>
          <w:p w14:paraId="140C2A66" w14:textId="77777777" w:rsidR="00082DA6" w:rsidRDefault="00082DA6">
            <w:pPr>
              <w:rPr>
                <w:sz w:val="2"/>
                <w:szCs w:val="2"/>
              </w:rPr>
            </w:pPr>
          </w:p>
        </w:tc>
      </w:tr>
      <w:tr w:rsidR="00082DA6" w14:paraId="4C859C9A" w14:textId="77777777">
        <w:trPr>
          <w:trHeight w:val="630"/>
        </w:trPr>
        <w:tc>
          <w:tcPr>
            <w:tcW w:w="881" w:type="dxa"/>
            <w:tcBorders>
              <w:bottom w:val="nil"/>
            </w:tcBorders>
          </w:tcPr>
          <w:p w14:paraId="2959E38E" w14:textId="77777777" w:rsidR="00082DA6" w:rsidRDefault="00082DA6">
            <w:pPr>
              <w:pStyle w:val="TableParagraph"/>
            </w:pPr>
          </w:p>
        </w:tc>
        <w:tc>
          <w:tcPr>
            <w:tcW w:w="1986" w:type="dxa"/>
            <w:tcBorders>
              <w:bottom w:val="nil"/>
            </w:tcBorders>
          </w:tcPr>
          <w:p w14:paraId="787B8C82" w14:textId="77777777" w:rsidR="00082DA6" w:rsidRDefault="00082DA6">
            <w:pPr>
              <w:pStyle w:val="TableParagraph"/>
            </w:pPr>
          </w:p>
        </w:tc>
        <w:tc>
          <w:tcPr>
            <w:tcW w:w="1275" w:type="dxa"/>
            <w:tcBorders>
              <w:bottom w:val="nil"/>
            </w:tcBorders>
          </w:tcPr>
          <w:p w14:paraId="36CA53D5" w14:textId="77777777" w:rsidR="00082DA6" w:rsidRDefault="00082DA6">
            <w:pPr>
              <w:pStyle w:val="TableParagraph"/>
            </w:pPr>
          </w:p>
        </w:tc>
        <w:tc>
          <w:tcPr>
            <w:tcW w:w="3263" w:type="dxa"/>
          </w:tcPr>
          <w:p w14:paraId="0AFEEEEB" w14:textId="77777777" w:rsidR="00082DA6" w:rsidRDefault="00981AD4">
            <w:pPr>
              <w:pStyle w:val="TableParagraph"/>
              <w:spacing w:before="37"/>
              <w:ind w:left="70"/>
              <w:rPr>
                <w:sz w:val="24"/>
              </w:rPr>
            </w:pPr>
            <w:r>
              <w:rPr>
                <w:sz w:val="24"/>
              </w:rPr>
              <w:t>Somatropina</w:t>
            </w:r>
            <w:r>
              <w:rPr>
                <w:spacing w:val="14"/>
                <w:sz w:val="24"/>
              </w:rPr>
              <w:t xml:space="preserve"> </w:t>
            </w:r>
            <w:r>
              <w:rPr>
                <w:sz w:val="24"/>
              </w:rPr>
              <w:t>-</w:t>
            </w:r>
            <w:r>
              <w:rPr>
                <w:spacing w:val="13"/>
                <w:sz w:val="24"/>
              </w:rPr>
              <w:t xml:space="preserve"> </w:t>
            </w:r>
            <w:r>
              <w:rPr>
                <w:sz w:val="24"/>
              </w:rPr>
              <w:t>4</w:t>
            </w:r>
            <w:r>
              <w:rPr>
                <w:spacing w:val="13"/>
                <w:sz w:val="24"/>
              </w:rPr>
              <w:t xml:space="preserve"> </w:t>
            </w:r>
            <w:r>
              <w:rPr>
                <w:sz w:val="24"/>
              </w:rPr>
              <w:t>UI</w:t>
            </w:r>
            <w:r>
              <w:rPr>
                <w:spacing w:val="11"/>
                <w:sz w:val="24"/>
              </w:rPr>
              <w:t xml:space="preserve"> </w:t>
            </w:r>
            <w:r>
              <w:rPr>
                <w:sz w:val="24"/>
              </w:rPr>
              <w:t>-</w:t>
            </w:r>
            <w:r>
              <w:rPr>
                <w:spacing w:val="13"/>
                <w:sz w:val="24"/>
              </w:rPr>
              <w:t xml:space="preserve"> </w:t>
            </w:r>
            <w:r>
              <w:rPr>
                <w:sz w:val="24"/>
              </w:rPr>
              <w:t>injetável</w:t>
            </w:r>
            <w:r>
              <w:rPr>
                <w:spacing w:val="15"/>
                <w:sz w:val="24"/>
              </w:rPr>
              <w:t xml:space="preserve"> </w:t>
            </w:r>
            <w:r>
              <w:rPr>
                <w:sz w:val="24"/>
              </w:rPr>
              <w:t>-</w:t>
            </w:r>
            <w:r>
              <w:rPr>
                <w:spacing w:val="-57"/>
                <w:sz w:val="24"/>
              </w:rPr>
              <w:t xml:space="preserve"> </w:t>
            </w:r>
            <w:r>
              <w:rPr>
                <w:sz w:val="24"/>
              </w:rPr>
              <w:t>por</w:t>
            </w:r>
            <w:r>
              <w:rPr>
                <w:spacing w:val="-1"/>
                <w:sz w:val="24"/>
              </w:rPr>
              <w:t xml:space="preserve"> </w:t>
            </w:r>
            <w:r>
              <w:rPr>
                <w:sz w:val="24"/>
              </w:rPr>
              <w:t>frasco-ampola</w:t>
            </w:r>
            <w:r>
              <w:rPr>
                <w:spacing w:val="-2"/>
                <w:sz w:val="24"/>
              </w:rPr>
              <w:t xml:space="preserve"> </w:t>
            </w:r>
            <w:r>
              <w:rPr>
                <w:sz w:val="24"/>
              </w:rPr>
              <w:t>ou</w:t>
            </w:r>
            <w:r>
              <w:rPr>
                <w:spacing w:val="1"/>
                <w:sz w:val="24"/>
              </w:rPr>
              <w:t xml:space="preserve"> </w:t>
            </w:r>
            <w:r>
              <w:rPr>
                <w:sz w:val="24"/>
              </w:rPr>
              <w:t>carpule</w:t>
            </w:r>
          </w:p>
        </w:tc>
        <w:tc>
          <w:tcPr>
            <w:tcW w:w="1433" w:type="dxa"/>
            <w:vMerge w:val="restart"/>
          </w:tcPr>
          <w:p w14:paraId="71206D5B" w14:textId="77777777" w:rsidR="00082DA6" w:rsidRDefault="00082DA6">
            <w:pPr>
              <w:pStyle w:val="TableParagraph"/>
              <w:rPr>
                <w:b/>
                <w:sz w:val="26"/>
              </w:rPr>
            </w:pPr>
          </w:p>
          <w:p w14:paraId="041040E9" w14:textId="77777777" w:rsidR="00082DA6" w:rsidRDefault="00082DA6">
            <w:pPr>
              <w:pStyle w:val="TableParagraph"/>
              <w:rPr>
                <w:b/>
                <w:sz w:val="26"/>
              </w:rPr>
            </w:pPr>
          </w:p>
          <w:p w14:paraId="7E96E011" w14:textId="77777777" w:rsidR="00082DA6" w:rsidRDefault="00082DA6">
            <w:pPr>
              <w:pStyle w:val="TableParagraph"/>
              <w:rPr>
                <w:b/>
                <w:sz w:val="26"/>
              </w:rPr>
            </w:pPr>
          </w:p>
          <w:p w14:paraId="7D1ED991" w14:textId="77777777" w:rsidR="00082DA6" w:rsidRDefault="00082DA6">
            <w:pPr>
              <w:pStyle w:val="TableParagraph"/>
              <w:rPr>
                <w:b/>
                <w:sz w:val="26"/>
              </w:rPr>
            </w:pPr>
          </w:p>
          <w:p w14:paraId="238D975F" w14:textId="77777777" w:rsidR="00082DA6" w:rsidRDefault="00082DA6">
            <w:pPr>
              <w:pStyle w:val="TableParagraph"/>
              <w:rPr>
                <w:b/>
                <w:sz w:val="26"/>
              </w:rPr>
            </w:pPr>
          </w:p>
          <w:p w14:paraId="09F4EF8E" w14:textId="77777777" w:rsidR="00082DA6" w:rsidRDefault="00082DA6">
            <w:pPr>
              <w:pStyle w:val="TableParagraph"/>
              <w:rPr>
                <w:b/>
                <w:sz w:val="26"/>
              </w:rPr>
            </w:pPr>
          </w:p>
          <w:p w14:paraId="1496DE79" w14:textId="77777777" w:rsidR="00082DA6" w:rsidRDefault="00082DA6">
            <w:pPr>
              <w:pStyle w:val="TableParagraph"/>
              <w:rPr>
                <w:b/>
                <w:sz w:val="26"/>
              </w:rPr>
            </w:pPr>
          </w:p>
          <w:p w14:paraId="7AE19129" w14:textId="77777777" w:rsidR="00082DA6" w:rsidRDefault="00082DA6">
            <w:pPr>
              <w:pStyle w:val="TableParagraph"/>
              <w:rPr>
                <w:b/>
                <w:sz w:val="26"/>
              </w:rPr>
            </w:pPr>
          </w:p>
          <w:p w14:paraId="3A8ABD7E" w14:textId="77777777" w:rsidR="00082DA6" w:rsidRDefault="00082DA6">
            <w:pPr>
              <w:pStyle w:val="TableParagraph"/>
              <w:rPr>
                <w:b/>
                <w:sz w:val="26"/>
              </w:rPr>
            </w:pPr>
          </w:p>
          <w:p w14:paraId="77945E51" w14:textId="77777777" w:rsidR="00082DA6" w:rsidRDefault="00082DA6">
            <w:pPr>
              <w:pStyle w:val="TableParagraph"/>
              <w:rPr>
                <w:b/>
                <w:sz w:val="26"/>
              </w:rPr>
            </w:pPr>
          </w:p>
          <w:p w14:paraId="11F33793" w14:textId="77777777" w:rsidR="00082DA6" w:rsidRDefault="00082DA6">
            <w:pPr>
              <w:pStyle w:val="TableParagraph"/>
              <w:rPr>
                <w:b/>
                <w:sz w:val="26"/>
              </w:rPr>
            </w:pPr>
          </w:p>
          <w:p w14:paraId="3AA7B67A" w14:textId="77777777" w:rsidR="00082DA6" w:rsidRDefault="00082DA6">
            <w:pPr>
              <w:pStyle w:val="TableParagraph"/>
              <w:rPr>
                <w:b/>
                <w:sz w:val="26"/>
              </w:rPr>
            </w:pPr>
          </w:p>
          <w:p w14:paraId="4F104960" w14:textId="77777777" w:rsidR="00082DA6" w:rsidRDefault="00082DA6">
            <w:pPr>
              <w:pStyle w:val="TableParagraph"/>
              <w:rPr>
                <w:b/>
                <w:sz w:val="26"/>
              </w:rPr>
            </w:pPr>
          </w:p>
          <w:p w14:paraId="3EDBC6A9" w14:textId="77777777" w:rsidR="00082DA6" w:rsidRDefault="00082DA6">
            <w:pPr>
              <w:pStyle w:val="TableParagraph"/>
              <w:rPr>
                <w:b/>
                <w:sz w:val="26"/>
              </w:rPr>
            </w:pPr>
          </w:p>
          <w:p w14:paraId="1061129F" w14:textId="77777777" w:rsidR="00082DA6" w:rsidRDefault="00082DA6">
            <w:pPr>
              <w:pStyle w:val="TableParagraph"/>
              <w:spacing w:before="3"/>
              <w:rPr>
                <w:b/>
                <w:sz w:val="27"/>
              </w:rPr>
            </w:pPr>
          </w:p>
          <w:p w14:paraId="77140D57" w14:textId="77777777" w:rsidR="00082DA6" w:rsidRDefault="00981AD4">
            <w:pPr>
              <w:pStyle w:val="TableParagraph"/>
              <w:ind w:left="173"/>
              <w:rPr>
                <w:sz w:val="24"/>
              </w:rPr>
            </w:pPr>
            <w:r>
              <w:rPr>
                <w:sz w:val="24"/>
              </w:rPr>
              <w:t>3003.90.33</w:t>
            </w:r>
          </w:p>
          <w:p w14:paraId="5750A98E" w14:textId="77777777" w:rsidR="00082DA6" w:rsidRDefault="00981AD4">
            <w:pPr>
              <w:pStyle w:val="TableParagraph"/>
              <w:spacing w:before="41"/>
              <w:ind w:left="173"/>
              <w:rPr>
                <w:sz w:val="24"/>
              </w:rPr>
            </w:pPr>
            <w:r>
              <w:rPr>
                <w:sz w:val="24"/>
              </w:rPr>
              <w:t>3004.90.99</w:t>
            </w:r>
          </w:p>
        </w:tc>
      </w:tr>
      <w:tr w:rsidR="00082DA6" w14:paraId="4AFFC896" w14:textId="77777777">
        <w:trPr>
          <w:trHeight w:val="633"/>
        </w:trPr>
        <w:tc>
          <w:tcPr>
            <w:tcW w:w="881" w:type="dxa"/>
            <w:tcBorders>
              <w:top w:val="nil"/>
              <w:bottom w:val="nil"/>
            </w:tcBorders>
          </w:tcPr>
          <w:p w14:paraId="3CD5AEFD" w14:textId="77777777" w:rsidR="00082DA6" w:rsidRDefault="00082DA6">
            <w:pPr>
              <w:pStyle w:val="TableParagraph"/>
            </w:pPr>
          </w:p>
        </w:tc>
        <w:tc>
          <w:tcPr>
            <w:tcW w:w="1986" w:type="dxa"/>
            <w:tcBorders>
              <w:top w:val="nil"/>
              <w:bottom w:val="nil"/>
            </w:tcBorders>
          </w:tcPr>
          <w:p w14:paraId="6CA70117" w14:textId="77777777" w:rsidR="00082DA6" w:rsidRDefault="00082DA6">
            <w:pPr>
              <w:pStyle w:val="TableParagraph"/>
            </w:pPr>
          </w:p>
        </w:tc>
        <w:tc>
          <w:tcPr>
            <w:tcW w:w="1275" w:type="dxa"/>
            <w:tcBorders>
              <w:top w:val="nil"/>
              <w:bottom w:val="nil"/>
            </w:tcBorders>
          </w:tcPr>
          <w:p w14:paraId="5DE1BFBF" w14:textId="77777777" w:rsidR="00082DA6" w:rsidRDefault="00082DA6">
            <w:pPr>
              <w:pStyle w:val="TableParagraph"/>
            </w:pPr>
          </w:p>
        </w:tc>
        <w:tc>
          <w:tcPr>
            <w:tcW w:w="3263" w:type="dxa"/>
          </w:tcPr>
          <w:p w14:paraId="3885EDE9" w14:textId="77777777" w:rsidR="00082DA6" w:rsidRDefault="00981AD4">
            <w:pPr>
              <w:pStyle w:val="TableParagraph"/>
              <w:spacing w:before="39"/>
              <w:ind w:left="70"/>
              <w:rPr>
                <w:sz w:val="24"/>
              </w:rPr>
            </w:pPr>
            <w:r>
              <w:rPr>
                <w:sz w:val="24"/>
              </w:rPr>
              <w:t>Somatropina</w:t>
            </w:r>
            <w:r>
              <w:rPr>
                <w:spacing w:val="18"/>
                <w:sz w:val="24"/>
              </w:rPr>
              <w:t xml:space="preserve"> </w:t>
            </w:r>
            <w:r>
              <w:rPr>
                <w:sz w:val="24"/>
              </w:rPr>
              <w:t>-</w:t>
            </w:r>
            <w:r>
              <w:rPr>
                <w:spacing w:val="18"/>
                <w:sz w:val="24"/>
              </w:rPr>
              <w:t xml:space="preserve"> </w:t>
            </w:r>
            <w:r>
              <w:rPr>
                <w:sz w:val="24"/>
              </w:rPr>
              <w:t>12</w:t>
            </w:r>
            <w:r>
              <w:rPr>
                <w:spacing w:val="21"/>
                <w:sz w:val="24"/>
              </w:rPr>
              <w:t xml:space="preserve"> </w:t>
            </w:r>
            <w:r>
              <w:rPr>
                <w:sz w:val="24"/>
              </w:rPr>
              <w:t>UI</w:t>
            </w:r>
            <w:r>
              <w:rPr>
                <w:spacing w:val="19"/>
                <w:sz w:val="24"/>
              </w:rPr>
              <w:t xml:space="preserve"> </w:t>
            </w:r>
            <w:r>
              <w:rPr>
                <w:sz w:val="24"/>
              </w:rPr>
              <w:t>-</w:t>
            </w:r>
            <w:r>
              <w:rPr>
                <w:spacing w:val="20"/>
                <w:sz w:val="24"/>
              </w:rPr>
              <w:t xml:space="preserve"> </w:t>
            </w:r>
            <w:r>
              <w:rPr>
                <w:sz w:val="24"/>
              </w:rPr>
              <w:t>Injetável</w:t>
            </w:r>
          </w:p>
          <w:p w14:paraId="0504D03A"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2"/>
                <w:sz w:val="24"/>
              </w:rPr>
              <w:t xml:space="preserve"> </w:t>
            </w:r>
            <w:r>
              <w:rPr>
                <w:sz w:val="24"/>
              </w:rPr>
              <w:t>frasco-ampola ou</w:t>
            </w:r>
            <w:r>
              <w:rPr>
                <w:spacing w:val="-1"/>
                <w:sz w:val="24"/>
              </w:rPr>
              <w:t xml:space="preserve"> </w:t>
            </w:r>
            <w:r>
              <w:rPr>
                <w:sz w:val="24"/>
              </w:rPr>
              <w:t>carpule</w:t>
            </w:r>
          </w:p>
        </w:tc>
        <w:tc>
          <w:tcPr>
            <w:tcW w:w="1433" w:type="dxa"/>
            <w:vMerge/>
            <w:tcBorders>
              <w:top w:val="nil"/>
            </w:tcBorders>
          </w:tcPr>
          <w:p w14:paraId="24B4E69D" w14:textId="77777777" w:rsidR="00082DA6" w:rsidRDefault="00082DA6">
            <w:pPr>
              <w:rPr>
                <w:sz w:val="2"/>
                <w:szCs w:val="2"/>
              </w:rPr>
            </w:pPr>
          </w:p>
        </w:tc>
      </w:tr>
      <w:tr w:rsidR="00082DA6" w14:paraId="5CDBCD31" w14:textId="77777777">
        <w:trPr>
          <w:trHeight w:val="1182"/>
        </w:trPr>
        <w:tc>
          <w:tcPr>
            <w:tcW w:w="881" w:type="dxa"/>
            <w:tcBorders>
              <w:top w:val="nil"/>
              <w:bottom w:val="nil"/>
            </w:tcBorders>
          </w:tcPr>
          <w:p w14:paraId="51BEFB22" w14:textId="77777777" w:rsidR="00082DA6" w:rsidRDefault="00082DA6">
            <w:pPr>
              <w:pStyle w:val="TableParagraph"/>
            </w:pPr>
          </w:p>
        </w:tc>
        <w:tc>
          <w:tcPr>
            <w:tcW w:w="1986" w:type="dxa"/>
            <w:tcBorders>
              <w:top w:val="nil"/>
              <w:bottom w:val="nil"/>
            </w:tcBorders>
          </w:tcPr>
          <w:p w14:paraId="26B51C9F" w14:textId="77777777" w:rsidR="00082DA6" w:rsidRDefault="00082DA6">
            <w:pPr>
              <w:pStyle w:val="TableParagraph"/>
            </w:pPr>
          </w:p>
        </w:tc>
        <w:tc>
          <w:tcPr>
            <w:tcW w:w="1275" w:type="dxa"/>
            <w:tcBorders>
              <w:top w:val="nil"/>
              <w:bottom w:val="nil"/>
            </w:tcBorders>
          </w:tcPr>
          <w:p w14:paraId="0D17CE5D" w14:textId="77777777" w:rsidR="00082DA6" w:rsidRDefault="00082DA6">
            <w:pPr>
              <w:pStyle w:val="TableParagraph"/>
            </w:pPr>
          </w:p>
        </w:tc>
        <w:tc>
          <w:tcPr>
            <w:tcW w:w="3263" w:type="dxa"/>
          </w:tcPr>
          <w:p w14:paraId="65548E04" w14:textId="77777777" w:rsidR="00082DA6" w:rsidRDefault="00981AD4">
            <w:pPr>
              <w:pStyle w:val="TableParagraph"/>
              <w:spacing w:before="37"/>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15</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aplicaçao)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 carpule</w:t>
            </w:r>
          </w:p>
        </w:tc>
        <w:tc>
          <w:tcPr>
            <w:tcW w:w="1433" w:type="dxa"/>
            <w:vMerge/>
            <w:tcBorders>
              <w:top w:val="nil"/>
            </w:tcBorders>
          </w:tcPr>
          <w:p w14:paraId="77D90D2F" w14:textId="77777777" w:rsidR="00082DA6" w:rsidRDefault="00082DA6">
            <w:pPr>
              <w:rPr>
                <w:sz w:val="2"/>
                <w:szCs w:val="2"/>
              </w:rPr>
            </w:pPr>
          </w:p>
        </w:tc>
      </w:tr>
      <w:tr w:rsidR="00082DA6" w14:paraId="27B05BC8" w14:textId="77777777">
        <w:trPr>
          <w:trHeight w:val="1183"/>
        </w:trPr>
        <w:tc>
          <w:tcPr>
            <w:tcW w:w="881" w:type="dxa"/>
            <w:tcBorders>
              <w:top w:val="nil"/>
              <w:bottom w:val="nil"/>
            </w:tcBorders>
          </w:tcPr>
          <w:p w14:paraId="775BBA39" w14:textId="77777777" w:rsidR="00082DA6" w:rsidRDefault="00082DA6">
            <w:pPr>
              <w:pStyle w:val="TableParagraph"/>
            </w:pPr>
          </w:p>
        </w:tc>
        <w:tc>
          <w:tcPr>
            <w:tcW w:w="1986" w:type="dxa"/>
            <w:tcBorders>
              <w:top w:val="nil"/>
              <w:bottom w:val="nil"/>
            </w:tcBorders>
          </w:tcPr>
          <w:p w14:paraId="15040C5A" w14:textId="77777777" w:rsidR="00082DA6" w:rsidRDefault="00082DA6">
            <w:pPr>
              <w:pStyle w:val="TableParagraph"/>
            </w:pPr>
          </w:p>
        </w:tc>
        <w:tc>
          <w:tcPr>
            <w:tcW w:w="1275" w:type="dxa"/>
            <w:tcBorders>
              <w:top w:val="nil"/>
              <w:bottom w:val="nil"/>
            </w:tcBorders>
          </w:tcPr>
          <w:p w14:paraId="575AA50C" w14:textId="77777777" w:rsidR="00082DA6" w:rsidRDefault="00082DA6">
            <w:pPr>
              <w:pStyle w:val="TableParagraph"/>
            </w:pPr>
          </w:p>
        </w:tc>
        <w:tc>
          <w:tcPr>
            <w:tcW w:w="3263" w:type="dxa"/>
          </w:tcPr>
          <w:p w14:paraId="4B7A9AB8" w14:textId="77777777" w:rsidR="00082DA6" w:rsidRDefault="00981AD4">
            <w:pPr>
              <w:pStyle w:val="TableParagraph"/>
              <w:spacing w:before="40"/>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16</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aplicaçao)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 carpule</w:t>
            </w:r>
          </w:p>
        </w:tc>
        <w:tc>
          <w:tcPr>
            <w:tcW w:w="1433" w:type="dxa"/>
            <w:vMerge/>
            <w:tcBorders>
              <w:top w:val="nil"/>
            </w:tcBorders>
          </w:tcPr>
          <w:p w14:paraId="398E6B1F" w14:textId="77777777" w:rsidR="00082DA6" w:rsidRDefault="00082DA6">
            <w:pPr>
              <w:rPr>
                <w:sz w:val="2"/>
                <w:szCs w:val="2"/>
              </w:rPr>
            </w:pPr>
          </w:p>
        </w:tc>
      </w:tr>
      <w:tr w:rsidR="00082DA6" w14:paraId="0607C59A" w14:textId="77777777">
        <w:trPr>
          <w:trHeight w:val="1185"/>
        </w:trPr>
        <w:tc>
          <w:tcPr>
            <w:tcW w:w="881" w:type="dxa"/>
            <w:vMerge w:val="restart"/>
            <w:tcBorders>
              <w:top w:val="nil"/>
              <w:bottom w:val="nil"/>
            </w:tcBorders>
          </w:tcPr>
          <w:p w14:paraId="33BDC121" w14:textId="77777777" w:rsidR="00082DA6" w:rsidRDefault="00082DA6">
            <w:pPr>
              <w:pStyle w:val="TableParagraph"/>
              <w:rPr>
                <w:b/>
                <w:sz w:val="26"/>
              </w:rPr>
            </w:pPr>
          </w:p>
          <w:p w14:paraId="11A6CEAE" w14:textId="77777777" w:rsidR="00082DA6" w:rsidRDefault="00082DA6">
            <w:pPr>
              <w:pStyle w:val="TableParagraph"/>
              <w:rPr>
                <w:b/>
                <w:sz w:val="26"/>
              </w:rPr>
            </w:pPr>
          </w:p>
          <w:p w14:paraId="4753ABD2" w14:textId="77777777" w:rsidR="00082DA6" w:rsidRDefault="00082DA6">
            <w:pPr>
              <w:pStyle w:val="TableParagraph"/>
              <w:spacing w:before="6"/>
              <w:rPr>
                <w:b/>
                <w:sz w:val="35"/>
              </w:rPr>
            </w:pPr>
          </w:p>
          <w:p w14:paraId="6FF3837C" w14:textId="77777777" w:rsidR="00082DA6" w:rsidRDefault="00981AD4">
            <w:pPr>
              <w:pStyle w:val="TableParagraph"/>
              <w:ind w:left="100" w:right="89"/>
              <w:jc w:val="center"/>
              <w:rPr>
                <w:sz w:val="24"/>
              </w:rPr>
            </w:pPr>
            <w:r>
              <w:rPr>
                <w:sz w:val="24"/>
              </w:rPr>
              <w:t>94</w:t>
            </w:r>
          </w:p>
        </w:tc>
        <w:tc>
          <w:tcPr>
            <w:tcW w:w="1986" w:type="dxa"/>
            <w:vMerge w:val="restart"/>
            <w:tcBorders>
              <w:top w:val="nil"/>
              <w:bottom w:val="nil"/>
            </w:tcBorders>
          </w:tcPr>
          <w:p w14:paraId="6C0810F9" w14:textId="77777777" w:rsidR="00082DA6" w:rsidRDefault="00082DA6">
            <w:pPr>
              <w:pStyle w:val="TableParagraph"/>
              <w:spacing w:before="5"/>
              <w:rPr>
                <w:b/>
                <w:sz w:val="27"/>
              </w:rPr>
            </w:pPr>
          </w:p>
          <w:p w14:paraId="0C801413" w14:textId="77777777" w:rsidR="00082DA6" w:rsidRDefault="00981AD4">
            <w:pPr>
              <w:pStyle w:val="TableParagraph"/>
              <w:ind w:left="71" w:right="59"/>
              <w:jc w:val="both"/>
              <w:rPr>
                <w:sz w:val="24"/>
              </w:rPr>
            </w:pPr>
            <w:r>
              <w:rPr>
                <w:sz w:val="24"/>
              </w:rPr>
              <w:t>Somatropina</w:t>
            </w:r>
            <w:r>
              <w:rPr>
                <w:spacing w:val="1"/>
                <w:sz w:val="24"/>
              </w:rPr>
              <w:t xml:space="preserve"> </w:t>
            </w:r>
            <w:r>
              <w:rPr>
                <w:sz w:val="24"/>
              </w:rPr>
              <w:t>(NR</w:t>
            </w:r>
            <w:r>
              <w:rPr>
                <w:spacing w:val="-57"/>
                <w:sz w:val="24"/>
              </w:rPr>
              <w:t xml:space="preserve"> </w:t>
            </w:r>
            <w:r>
              <w:rPr>
                <w:sz w:val="24"/>
              </w:rPr>
              <w:t>dada</w:t>
            </w:r>
            <w:r>
              <w:rPr>
                <w:spacing w:val="1"/>
                <w:sz w:val="24"/>
              </w:rPr>
              <w:t xml:space="preserve"> </w:t>
            </w:r>
            <w:r>
              <w:rPr>
                <w:sz w:val="24"/>
              </w:rPr>
              <w:t>pelo</w:t>
            </w:r>
            <w:r>
              <w:rPr>
                <w:spacing w:val="1"/>
                <w:sz w:val="24"/>
              </w:rPr>
              <w:t xml:space="preserve"> </w:t>
            </w:r>
            <w:r>
              <w:rPr>
                <w:sz w:val="24"/>
              </w:rPr>
              <w:t>Dec.</w:t>
            </w:r>
            <w:r>
              <w:rPr>
                <w:spacing w:val="-57"/>
                <w:sz w:val="24"/>
              </w:rPr>
              <w:t xml:space="preserve"> </w:t>
            </w:r>
            <w:r>
              <w:rPr>
                <w:sz w:val="24"/>
              </w:rPr>
              <w:t>26360/21 – efeitos</w:t>
            </w:r>
            <w:r>
              <w:rPr>
                <w:spacing w:val="-57"/>
                <w:sz w:val="24"/>
              </w:rPr>
              <w:t xml:space="preserve"> </w:t>
            </w:r>
            <w:r>
              <w:rPr>
                <w:sz w:val="24"/>
              </w:rPr>
              <w:t>a</w:t>
            </w:r>
            <w:r>
              <w:rPr>
                <w:spacing w:val="-1"/>
                <w:sz w:val="24"/>
              </w:rPr>
              <w:t xml:space="preserve"> </w:t>
            </w:r>
            <w:r>
              <w:rPr>
                <w:sz w:val="24"/>
              </w:rPr>
              <w:t>partir</w:t>
            </w:r>
            <w:r>
              <w:rPr>
                <w:spacing w:val="2"/>
                <w:sz w:val="24"/>
              </w:rPr>
              <w:t xml:space="preserve"> </w:t>
            </w:r>
            <w:r>
              <w:rPr>
                <w:sz w:val="24"/>
              </w:rPr>
              <w:t>de</w:t>
            </w:r>
            <w:r>
              <w:rPr>
                <w:spacing w:val="-1"/>
                <w:sz w:val="24"/>
              </w:rPr>
              <w:t xml:space="preserve"> </w:t>
            </w:r>
            <w:r>
              <w:rPr>
                <w:sz w:val="24"/>
              </w:rPr>
              <w:t>1º.06.21</w:t>
            </w:r>
          </w:p>
          <w:p w14:paraId="288EDADF" w14:textId="77777777" w:rsidR="00082DA6" w:rsidRDefault="00981AD4">
            <w:pPr>
              <w:pStyle w:val="TableParagraph"/>
              <w:tabs>
                <w:tab w:val="left" w:pos="469"/>
                <w:tab w:val="left" w:pos="1329"/>
              </w:tabs>
              <w:ind w:left="71" w:right="60"/>
              <w:rPr>
                <w:sz w:val="24"/>
              </w:rPr>
            </w:pPr>
            <w:r>
              <w:rPr>
                <w:sz w:val="24"/>
              </w:rPr>
              <w:t>–</w:t>
            </w:r>
            <w:r>
              <w:rPr>
                <w:sz w:val="24"/>
              </w:rPr>
              <w:tab/>
              <w:t>Conv.</w:t>
            </w:r>
            <w:r>
              <w:rPr>
                <w:sz w:val="24"/>
              </w:rPr>
              <w:tab/>
            </w:r>
            <w:r>
              <w:rPr>
                <w:spacing w:val="-2"/>
                <w:sz w:val="24"/>
              </w:rPr>
              <w:t>ICMS</w:t>
            </w:r>
            <w:r>
              <w:rPr>
                <w:spacing w:val="-57"/>
                <w:sz w:val="24"/>
              </w:rPr>
              <w:t xml:space="preserve"> </w:t>
            </w:r>
            <w:r>
              <w:rPr>
                <w:sz w:val="24"/>
              </w:rPr>
              <w:t>47/21)</w:t>
            </w:r>
          </w:p>
        </w:tc>
        <w:tc>
          <w:tcPr>
            <w:tcW w:w="1275" w:type="dxa"/>
            <w:vMerge w:val="restart"/>
            <w:tcBorders>
              <w:top w:val="nil"/>
              <w:bottom w:val="nil"/>
            </w:tcBorders>
          </w:tcPr>
          <w:p w14:paraId="0B6F58CF" w14:textId="77777777" w:rsidR="00082DA6" w:rsidRDefault="00082DA6">
            <w:pPr>
              <w:pStyle w:val="TableParagraph"/>
              <w:rPr>
                <w:b/>
                <w:sz w:val="26"/>
              </w:rPr>
            </w:pPr>
          </w:p>
          <w:p w14:paraId="49AEAEBA" w14:textId="77777777" w:rsidR="00082DA6" w:rsidRDefault="00082DA6">
            <w:pPr>
              <w:pStyle w:val="TableParagraph"/>
              <w:rPr>
                <w:b/>
                <w:sz w:val="26"/>
              </w:rPr>
            </w:pPr>
          </w:p>
          <w:p w14:paraId="4D71F1E2" w14:textId="77777777" w:rsidR="00082DA6" w:rsidRDefault="00082DA6">
            <w:pPr>
              <w:pStyle w:val="TableParagraph"/>
              <w:spacing w:before="6"/>
              <w:rPr>
                <w:b/>
                <w:sz w:val="35"/>
              </w:rPr>
            </w:pPr>
          </w:p>
          <w:p w14:paraId="27593C8D" w14:textId="77777777" w:rsidR="00082DA6" w:rsidRDefault="00981AD4">
            <w:pPr>
              <w:pStyle w:val="TableParagraph"/>
              <w:ind w:left="68"/>
              <w:rPr>
                <w:sz w:val="24"/>
              </w:rPr>
            </w:pPr>
            <w:r>
              <w:rPr>
                <w:sz w:val="24"/>
              </w:rPr>
              <w:t>2937.11.00</w:t>
            </w:r>
          </w:p>
        </w:tc>
        <w:tc>
          <w:tcPr>
            <w:tcW w:w="3263" w:type="dxa"/>
          </w:tcPr>
          <w:p w14:paraId="2574B1B6" w14:textId="77777777" w:rsidR="00082DA6" w:rsidRDefault="00981AD4">
            <w:pPr>
              <w:pStyle w:val="TableParagraph"/>
              <w:spacing w:before="39"/>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18</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aplicaçao)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 carpule</w:t>
            </w:r>
          </w:p>
        </w:tc>
        <w:tc>
          <w:tcPr>
            <w:tcW w:w="1433" w:type="dxa"/>
            <w:vMerge/>
            <w:tcBorders>
              <w:top w:val="nil"/>
            </w:tcBorders>
          </w:tcPr>
          <w:p w14:paraId="08D24759" w14:textId="77777777" w:rsidR="00082DA6" w:rsidRDefault="00082DA6">
            <w:pPr>
              <w:rPr>
                <w:sz w:val="2"/>
                <w:szCs w:val="2"/>
              </w:rPr>
            </w:pPr>
          </w:p>
        </w:tc>
      </w:tr>
      <w:tr w:rsidR="00082DA6" w14:paraId="102E4184" w14:textId="77777777">
        <w:trPr>
          <w:trHeight w:val="1183"/>
        </w:trPr>
        <w:tc>
          <w:tcPr>
            <w:tcW w:w="881" w:type="dxa"/>
            <w:vMerge/>
            <w:tcBorders>
              <w:top w:val="nil"/>
              <w:bottom w:val="nil"/>
            </w:tcBorders>
          </w:tcPr>
          <w:p w14:paraId="7334551F" w14:textId="77777777" w:rsidR="00082DA6" w:rsidRDefault="00082DA6">
            <w:pPr>
              <w:rPr>
                <w:sz w:val="2"/>
                <w:szCs w:val="2"/>
              </w:rPr>
            </w:pPr>
          </w:p>
        </w:tc>
        <w:tc>
          <w:tcPr>
            <w:tcW w:w="1986" w:type="dxa"/>
            <w:vMerge/>
            <w:tcBorders>
              <w:top w:val="nil"/>
              <w:bottom w:val="nil"/>
            </w:tcBorders>
          </w:tcPr>
          <w:p w14:paraId="39B27E99" w14:textId="77777777" w:rsidR="00082DA6" w:rsidRDefault="00082DA6">
            <w:pPr>
              <w:rPr>
                <w:sz w:val="2"/>
                <w:szCs w:val="2"/>
              </w:rPr>
            </w:pPr>
          </w:p>
        </w:tc>
        <w:tc>
          <w:tcPr>
            <w:tcW w:w="1275" w:type="dxa"/>
            <w:vMerge/>
            <w:tcBorders>
              <w:top w:val="nil"/>
              <w:bottom w:val="nil"/>
            </w:tcBorders>
          </w:tcPr>
          <w:p w14:paraId="0FAF82A2" w14:textId="77777777" w:rsidR="00082DA6" w:rsidRDefault="00082DA6">
            <w:pPr>
              <w:rPr>
                <w:sz w:val="2"/>
                <w:szCs w:val="2"/>
              </w:rPr>
            </w:pPr>
          </w:p>
        </w:tc>
        <w:tc>
          <w:tcPr>
            <w:tcW w:w="3263" w:type="dxa"/>
          </w:tcPr>
          <w:p w14:paraId="5B334C87" w14:textId="77777777" w:rsidR="00082DA6" w:rsidRDefault="00981AD4">
            <w:pPr>
              <w:pStyle w:val="TableParagraph"/>
              <w:spacing w:before="39"/>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24</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aplicaçao)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 carpule</w:t>
            </w:r>
          </w:p>
        </w:tc>
        <w:tc>
          <w:tcPr>
            <w:tcW w:w="1433" w:type="dxa"/>
            <w:vMerge/>
            <w:tcBorders>
              <w:top w:val="nil"/>
            </w:tcBorders>
          </w:tcPr>
          <w:p w14:paraId="5A0BC26A" w14:textId="77777777" w:rsidR="00082DA6" w:rsidRDefault="00082DA6">
            <w:pPr>
              <w:rPr>
                <w:sz w:val="2"/>
                <w:szCs w:val="2"/>
              </w:rPr>
            </w:pPr>
          </w:p>
        </w:tc>
      </w:tr>
      <w:tr w:rsidR="00082DA6" w14:paraId="17CF7DF4" w14:textId="77777777">
        <w:trPr>
          <w:trHeight w:val="1185"/>
        </w:trPr>
        <w:tc>
          <w:tcPr>
            <w:tcW w:w="881" w:type="dxa"/>
            <w:tcBorders>
              <w:top w:val="nil"/>
              <w:bottom w:val="nil"/>
            </w:tcBorders>
          </w:tcPr>
          <w:p w14:paraId="599412BC" w14:textId="77777777" w:rsidR="00082DA6" w:rsidRDefault="00082DA6">
            <w:pPr>
              <w:pStyle w:val="TableParagraph"/>
            </w:pPr>
          </w:p>
        </w:tc>
        <w:tc>
          <w:tcPr>
            <w:tcW w:w="1986" w:type="dxa"/>
            <w:tcBorders>
              <w:top w:val="nil"/>
              <w:bottom w:val="nil"/>
            </w:tcBorders>
          </w:tcPr>
          <w:p w14:paraId="209F8F77" w14:textId="77777777" w:rsidR="00082DA6" w:rsidRDefault="00082DA6">
            <w:pPr>
              <w:pStyle w:val="TableParagraph"/>
            </w:pPr>
          </w:p>
        </w:tc>
        <w:tc>
          <w:tcPr>
            <w:tcW w:w="1275" w:type="dxa"/>
            <w:tcBorders>
              <w:top w:val="nil"/>
              <w:bottom w:val="nil"/>
            </w:tcBorders>
          </w:tcPr>
          <w:p w14:paraId="244F818D" w14:textId="77777777" w:rsidR="00082DA6" w:rsidRDefault="00082DA6">
            <w:pPr>
              <w:pStyle w:val="TableParagraph"/>
            </w:pPr>
          </w:p>
        </w:tc>
        <w:tc>
          <w:tcPr>
            <w:tcW w:w="3263" w:type="dxa"/>
          </w:tcPr>
          <w:p w14:paraId="1929D657" w14:textId="77777777" w:rsidR="00082DA6" w:rsidRDefault="00981AD4">
            <w:pPr>
              <w:pStyle w:val="TableParagraph"/>
              <w:spacing w:before="39"/>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30</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aplicaçao)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w:t>
            </w:r>
            <w:r>
              <w:rPr>
                <w:spacing w:val="1"/>
                <w:sz w:val="24"/>
              </w:rPr>
              <w:t xml:space="preserve"> </w:t>
            </w:r>
            <w:r>
              <w:rPr>
                <w:sz w:val="24"/>
              </w:rPr>
              <w:t>carpule</w:t>
            </w:r>
          </w:p>
        </w:tc>
        <w:tc>
          <w:tcPr>
            <w:tcW w:w="1433" w:type="dxa"/>
            <w:vMerge/>
            <w:tcBorders>
              <w:top w:val="nil"/>
            </w:tcBorders>
          </w:tcPr>
          <w:p w14:paraId="75109275" w14:textId="77777777" w:rsidR="00082DA6" w:rsidRDefault="00082DA6">
            <w:pPr>
              <w:rPr>
                <w:sz w:val="2"/>
                <w:szCs w:val="2"/>
              </w:rPr>
            </w:pPr>
          </w:p>
        </w:tc>
      </w:tr>
      <w:tr w:rsidR="00082DA6" w14:paraId="6BF370D7" w14:textId="77777777">
        <w:trPr>
          <w:trHeight w:val="1182"/>
        </w:trPr>
        <w:tc>
          <w:tcPr>
            <w:tcW w:w="881" w:type="dxa"/>
            <w:tcBorders>
              <w:top w:val="nil"/>
              <w:bottom w:val="nil"/>
            </w:tcBorders>
          </w:tcPr>
          <w:p w14:paraId="0E1FBF67" w14:textId="77777777" w:rsidR="00082DA6" w:rsidRDefault="00082DA6">
            <w:pPr>
              <w:pStyle w:val="TableParagraph"/>
            </w:pPr>
          </w:p>
        </w:tc>
        <w:tc>
          <w:tcPr>
            <w:tcW w:w="1986" w:type="dxa"/>
            <w:tcBorders>
              <w:top w:val="nil"/>
              <w:bottom w:val="nil"/>
            </w:tcBorders>
          </w:tcPr>
          <w:p w14:paraId="72FE8A03" w14:textId="77777777" w:rsidR="00082DA6" w:rsidRDefault="00082DA6">
            <w:pPr>
              <w:pStyle w:val="TableParagraph"/>
            </w:pPr>
          </w:p>
        </w:tc>
        <w:tc>
          <w:tcPr>
            <w:tcW w:w="1275" w:type="dxa"/>
            <w:tcBorders>
              <w:top w:val="nil"/>
              <w:bottom w:val="nil"/>
            </w:tcBorders>
          </w:tcPr>
          <w:p w14:paraId="2A018CC1" w14:textId="77777777" w:rsidR="00082DA6" w:rsidRDefault="00082DA6">
            <w:pPr>
              <w:pStyle w:val="TableParagraph"/>
            </w:pPr>
          </w:p>
        </w:tc>
        <w:tc>
          <w:tcPr>
            <w:tcW w:w="3263" w:type="dxa"/>
          </w:tcPr>
          <w:p w14:paraId="18817EBD" w14:textId="77777777" w:rsidR="00082DA6" w:rsidRDefault="00981AD4">
            <w:pPr>
              <w:pStyle w:val="TableParagraph"/>
              <w:spacing w:before="39"/>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36</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aplicaçao)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w:t>
            </w:r>
            <w:r>
              <w:rPr>
                <w:spacing w:val="-1"/>
                <w:sz w:val="24"/>
              </w:rPr>
              <w:t xml:space="preserve"> </w:t>
            </w:r>
            <w:r>
              <w:rPr>
                <w:sz w:val="24"/>
              </w:rPr>
              <w:t>ou</w:t>
            </w:r>
            <w:r>
              <w:rPr>
                <w:spacing w:val="1"/>
                <w:sz w:val="24"/>
              </w:rPr>
              <w:t xml:space="preserve"> </w:t>
            </w:r>
            <w:r>
              <w:rPr>
                <w:sz w:val="24"/>
              </w:rPr>
              <w:t>carpule</w:t>
            </w:r>
          </w:p>
        </w:tc>
        <w:tc>
          <w:tcPr>
            <w:tcW w:w="1433" w:type="dxa"/>
            <w:vMerge/>
            <w:tcBorders>
              <w:top w:val="nil"/>
            </w:tcBorders>
          </w:tcPr>
          <w:p w14:paraId="3AE7DC19" w14:textId="77777777" w:rsidR="00082DA6" w:rsidRDefault="00082DA6">
            <w:pPr>
              <w:rPr>
                <w:sz w:val="2"/>
                <w:szCs w:val="2"/>
              </w:rPr>
            </w:pPr>
          </w:p>
        </w:tc>
      </w:tr>
      <w:tr w:rsidR="00082DA6" w14:paraId="680B98D6" w14:textId="77777777">
        <w:trPr>
          <w:trHeight w:val="1185"/>
        </w:trPr>
        <w:tc>
          <w:tcPr>
            <w:tcW w:w="881" w:type="dxa"/>
            <w:tcBorders>
              <w:top w:val="nil"/>
              <w:bottom w:val="nil"/>
            </w:tcBorders>
          </w:tcPr>
          <w:p w14:paraId="753CC610" w14:textId="77777777" w:rsidR="00082DA6" w:rsidRDefault="00082DA6">
            <w:pPr>
              <w:pStyle w:val="TableParagraph"/>
            </w:pPr>
          </w:p>
        </w:tc>
        <w:tc>
          <w:tcPr>
            <w:tcW w:w="1986" w:type="dxa"/>
            <w:tcBorders>
              <w:top w:val="nil"/>
              <w:bottom w:val="nil"/>
            </w:tcBorders>
          </w:tcPr>
          <w:p w14:paraId="37874BA0" w14:textId="77777777" w:rsidR="00082DA6" w:rsidRDefault="00082DA6">
            <w:pPr>
              <w:pStyle w:val="TableParagraph"/>
            </w:pPr>
          </w:p>
        </w:tc>
        <w:tc>
          <w:tcPr>
            <w:tcW w:w="1275" w:type="dxa"/>
            <w:tcBorders>
              <w:top w:val="nil"/>
              <w:bottom w:val="nil"/>
            </w:tcBorders>
          </w:tcPr>
          <w:p w14:paraId="5C6CFDAF" w14:textId="77777777" w:rsidR="00082DA6" w:rsidRDefault="00082DA6">
            <w:pPr>
              <w:pStyle w:val="TableParagraph"/>
            </w:pPr>
          </w:p>
        </w:tc>
        <w:tc>
          <w:tcPr>
            <w:tcW w:w="3263" w:type="dxa"/>
          </w:tcPr>
          <w:p w14:paraId="5C4D0421" w14:textId="77777777" w:rsidR="00082DA6" w:rsidRDefault="00981AD4">
            <w:pPr>
              <w:pStyle w:val="TableParagraph"/>
              <w:spacing w:before="39"/>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45</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aplicaçao)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 carpule</w:t>
            </w:r>
          </w:p>
        </w:tc>
        <w:tc>
          <w:tcPr>
            <w:tcW w:w="1433" w:type="dxa"/>
            <w:vMerge/>
            <w:tcBorders>
              <w:top w:val="nil"/>
            </w:tcBorders>
          </w:tcPr>
          <w:p w14:paraId="11A452DD" w14:textId="77777777" w:rsidR="00082DA6" w:rsidRDefault="00082DA6">
            <w:pPr>
              <w:rPr>
                <w:sz w:val="2"/>
                <w:szCs w:val="2"/>
              </w:rPr>
            </w:pPr>
          </w:p>
        </w:tc>
      </w:tr>
      <w:tr w:rsidR="00082DA6" w14:paraId="53A96844" w14:textId="77777777">
        <w:trPr>
          <w:trHeight w:val="270"/>
        </w:trPr>
        <w:tc>
          <w:tcPr>
            <w:tcW w:w="881" w:type="dxa"/>
            <w:tcBorders>
              <w:top w:val="nil"/>
            </w:tcBorders>
          </w:tcPr>
          <w:p w14:paraId="1FF33E8F" w14:textId="77777777" w:rsidR="00082DA6" w:rsidRDefault="00981AD4">
            <w:pPr>
              <w:pStyle w:val="TableParagraph"/>
              <w:spacing w:before="41" w:line="210" w:lineRule="exact"/>
              <w:ind w:left="100" w:right="85"/>
              <w:jc w:val="center"/>
              <w:rPr>
                <w:sz w:val="20"/>
              </w:rPr>
            </w:pPr>
            <w:r>
              <w:rPr>
                <w:color w:val="3300FF"/>
                <w:sz w:val="20"/>
              </w:rPr>
              <w:t>94</w:t>
            </w:r>
          </w:p>
        </w:tc>
        <w:tc>
          <w:tcPr>
            <w:tcW w:w="1986" w:type="dxa"/>
            <w:tcBorders>
              <w:top w:val="nil"/>
            </w:tcBorders>
          </w:tcPr>
          <w:p w14:paraId="51B3AE3E" w14:textId="77777777" w:rsidR="00082DA6" w:rsidRDefault="00981AD4">
            <w:pPr>
              <w:pStyle w:val="TableParagraph"/>
              <w:spacing w:before="41" w:line="210" w:lineRule="exact"/>
              <w:ind w:left="71"/>
              <w:rPr>
                <w:sz w:val="20"/>
              </w:rPr>
            </w:pPr>
            <w:r>
              <w:rPr>
                <w:color w:val="3300FF"/>
                <w:sz w:val="20"/>
              </w:rPr>
              <w:t>Redação</w:t>
            </w:r>
            <w:r>
              <w:rPr>
                <w:color w:val="3300FF"/>
                <w:spacing w:val="-1"/>
                <w:sz w:val="20"/>
              </w:rPr>
              <w:t xml:space="preserve"> </w:t>
            </w:r>
            <w:r>
              <w:rPr>
                <w:color w:val="3300FF"/>
                <w:sz w:val="20"/>
              </w:rPr>
              <w:t>original:</w:t>
            </w:r>
          </w:p>
        </w:tc>
        <w:tc>
          <w:tcPr>
            <w:tcW w:w="1275" w:type="dxa"/>
            <w:tcBorders>
              <w:top w:val="nil"/>
            </w:tcBorders>
          </w:tcPr>
          <w:p w14:paraId="7530667F" w14:textId="77777777" w:rsidR="00082DA6" w:rsidRDefault="00981AD4">
            <w:pPr>
              <w:pStyle w:val="TableParagraph"/>
              <w:spacing w:before="41" w:line="210" w:lineRule="exact"/>
              <w:ind w:left="68"/>
              <w:rPr>
                <w:sz w:val="20"/>
              </w:rPr>
            </w:pPr>
            <w:r>
              <w:rPr>
                <w:color w:val="3300FF"/>
                <w:sz w:val="20"/>
              </w:rPr>
              <w:t>2937.11.00</w:t>
            </w:r>
          </w:p>
        </w:tc>
        <w:tc>
          <w:tcPr>
            <w:tcW w:w="3263" w:type="dxa"/>
          </w:tcPr>
          <w:p w14:paraId="5CD91E81" w14:textId="77777777" w:rsidR="00082DA6" w:rsidRDefault="00981AD4">
            <w:pPr>
              <w:pStyle w:val="TableParagraph"/>
              <w:spacing w:before="38" w:line="212" w:lineRule="exact"/>
              <w:ind w:left="70"/>
              <w:rPr>
                <w:sz w:val="20"/>
              </w:rPr>
            </w:pPr>
            <w:r>
              <w:rPr>
                <w:color w:val="3300FF"/>
                <w:sz w:val="20"/>
              </w:rPr>
              <w:t>Somatropina</w:t>
            </w:r>
            <w:r>
              <w:rPr>
                <w:color w:val="3300FF"/>
                <w:spacing w:val="-3"/>
                <w:sz w:val="20"/>
              </w:rPr>
              <w:t xml:space="preserve"> </w:t>
            </w:r>
            <w:r>
              <w:rPr>
                <w:color w:val="3300FF"/>
                <w:sz w:val="20"/>
              </w:rPr>
              <w:t>-</w:t>
            </w:r>
            <w:r>
              <w:rPr>
                <w:color w:val="3300FF"/>
                <w:spacing w:val="1"/>
                <w:sz w:val="20"/>
              </w:rPr>
              <w:t xml:space="preserve"> </w:t>
            </w:r>
            <w:r>
              <w:rPr>
                <w:color w:val="3300FF"/>
                <w:sz w:val="20"/>
              </w:rPr>
              <w:t>4 UI</w:t>
            </w:r>
            <w:r>
              <w:rPr>
                <w:color w:val="3300FF"/>
                <w:spacing w:val="-1"/>
                <w:sz w:val="20"/>
              </w:rPr>
              <w:t xml:space="preserve"> </w:t>
            </w:r>
            <w:r>
              <w:rPr>
                <w:color w:val="3300FF"/>
                <w:sz w:val="20"/>
              </w:rPr>
              <w:t>-</w:t>
            </w:r>
            <w:r>
              <w:rPr>
                <w:color w:val="3300FF"/>
                <w:spacing w:val="1"/>
                <w:sz w:val="20"/>
              </w:rPr>
              <w:t xml:space="preserve"> </w:t>
            </w:r>
            <w:r>
              <w:rPr>
                <w:color w:val="3300FF"/>
                <w:sz w:val="20"/>
              </w:rPr>
              <w:t>injetável</w:t>
            </w:r>
            <w:r>
              <w:rPr>
                <w:color w:val="3300FF"/>
                <w:spacing w:val="-3"/>
                <w:sz w:val="20"/>
              </w:rPr>
              <w:t xml:space="preserve"> </w:t>
            </w:r>
            <w:r>
              <w:rPr>
                <w:color w:val="3300FF"/>
                <w:sz w:val="20"/>
              </w:rPr>
              <w:t>-</w:t>
            </w:r>
            <w:r>
              <w:rPr>
                <w:color w:val="3300FF"/>
                <w:spacing w:val="1"/>
                <w:sz w:val="20"/>
              </w:rPr>
              <w:t xml:space="preserve"> </w:t>
            </w:r>
            <w:r>
              <w:rPr>
                <w:color w:val="3300FF"/>
                <w:sz w:val="20"/>
              </w:rPr>
              <w:t>por</w:t>
            </w:r>
          </w:p>
        </w:tc>
        <w:tc>
          <w:tcPr>
            <w:tcW w:w="1433" w:type="dxa"/>
          </w:tcPr>
          <w:p w14:paraId="10742B2F" w14:textId="77777777" w:rsidR="00082DA6" w:rsidRDefault="00981AD4">
            <w:pPr>
              <w:pStyle w:val="TableParagraph"/>
              <w:spacing w:before="41" w:line="210" w:lineRule="exact"/>
              <w:ind w:left="235"/>
              <w:rPr>
                <w:sz w:val="20"/>
              </w:rPr>
            </w:pPr>
            <w:r>
              <w:rPr>
                <w:color w:val="3300FF"/>
                <w:sz w:val="20"/>
              </w:rPr>
              <w:t>3003.39.11/</w:t>
            </w:r>
          </w:p>
        </w:tc>
      </w:tr>
    </w:tbl>
    <w:p w14:paraId="2511C967" w14:textId="77777777" w:rsidR="00082DA6" w:rsidRDefault="00082DA6">
      <w:pPr>
        <w:spacing w:line="210" w:lineRule="exact"/>
        <w:rPr>
          <w:sz w:val="20"/>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3F7D4D9" w14:textId="77777777">
        <w:trPr>
          <w:trHeight w:val="270"/>
        </w:trPr>
        <w:tc>
          <w:tcPr>
            <w:tcW w:w="881" w:type="dxa"/>
            <w:vMerge w:val="restart"/>
            <w:tcBorders>
              <w:top w:val="nil"/>
            </w:tcBorders>
          </w:tcPr>
          <w:p w14:paraId="36683FF2" w14:textId="77777777" w:rsidR="00082DA6" w:rsidRDefault="00082DA6">
            <w:pPr>
              <w:pStyle w:val="TableParagraph"/>
            </w:pPr>
          </w:p>
        </w:tc>
        <w:tc>
          <w:tcPr>
            <w:tcW w:w="1986" w:type="dxa"/>
            <w:vMerge w:val="restart"/>
            <w:tcBorders>
              <w:top w:val="single" w:sz="4" w:space="0" w:color="FFFFFF"/>
            </w:tcBorders>
          </w:tcPr>
          <w:p w14:paraId="586A0459" w14:textId="77777777" w:rsidR="00082DA6" w:rsidRDefault="00981AD4">
            <w:pPr>
              <w:pStyle w:val="TableParagraph"/>
              <w:ind w:left="71"/>
              <w:rPr>
                <w:sz w:val="20"/>
              </w:rPr>
            </w:pPr>
            <w:r>
              <w:rPr>
                <w:color w:val="3300FF"/>
                <w:sz w:val="20"/>
              </w:rPr>
              <w:t>Somatropina</w:t>
            </w:r>
          </w:p>
        </w:tc>
        <w:tc>
          <w:tcPr>
            <w:tcW w:w="1275" w:type="dxa"/>
            <w:vMerge w:val="restart"/>
            <w:tcBorders>
              <w:top w:val="single" w:sz="4" w:space="0" w:color="FFFFFF"/>
            </w:tcBorders>
          </w:tcPr>
          <w:p w14:paraId="7635B793" w14:textId="77777777" w:rsidR="00082DA6" w:rsidRDefault="00082DA6">
            <w:pPr>
              <w:pStyle w:val="TableParagraph"/>
            </w:pPr>
          </w:p>
        </w:tc>
        <w:tc>
          <w:tcPr>
            <w:tcW w:w="3263" w:type="dxa"/>
          </w:tcPr>
          <w:p w14:paraId="05D07C2A" w14:textId="77777777" w:rsidR="00082DA6" w:rsidRDefault="00981AD4">
            <w:pPr>
              <w:pStyle w:val="TableParagraph"/>
              <w:ind w:left="70"/>
              <w:rPr>
                <w:sz w:val="20"/>
              </w:rPr>
            </w:pPr>
            <w:r>
              <w:rPr>
                <w:color w:val="3300FF"/>
                <w:sz w:val="20"/>
              </w:rPr>
              <w:t>frasco-ampola</w:t>
            </w:r>
          </w:p>
        </w:tc>
        <w:tc>
          <w:tcPr>
            <w:tcW w:w="1433" w:type="dxa"/>
            <w:vMerge w:val="restart"/>
          </w:tcPr>
          <w:p w14:paraId="2A38112E" w14:textId="77777777" w:rsidR="00082DA6" w:rsidRDefault="00981AD4">
            <w:pPr>
              <w:pStyle w:val="TableParagraph"/>
              <w:ind w:left="264"/>
              <w:rPr>
                <w:sz w:val="20"/>
              </w:rPr>
            </w:pPr>
            <w:r>
              <w:rPr>
                <w:color w:val="3300FF"/>
                <w:sz w:val="20"/>
              </w:rPr>
              <w:t>3004.39.11</w:t>
            </w:r>
          </w:p>
        </w:tc>
      </w:tr>
      <w:tr w:rsidR="00082DA6" w14:paraId="4D1D2A4A" w14:textId="77777777">
        <w:trPr>
          <w:trHeight w:val="539"/>
        </w:trPr>
        <w:tc>
          <w:tcPr>
            <w:tcW w:w="881" w:type="dxa"/>
            <w:vMerge/>
            <w:tcBorders>
              <w:top w:val="nil"/>
            </w:tcBorders>
          </w:tcPr>
          <w:p w14:paraId="15AD5915" w14:textId="77777777" w:rsidR="00082DA6" w:rsidRDefault="00082DA6">
            <w:pPr>
              <w:rPr>
                <w:sz w:val="2"/>
                <w:szCs w:val="2"/>
              </w:rPr>
            </w:pPr>
          </w:p>
        </w:tc>
        <w:tc>
          <w:tcPr>
            <w:tcW w:w="1986" w:type="dxa"/>
            <w:vMerge/>
            <w:tcBorders>
              <w:top w:val="nil"/>
            </w:tcBorders>
          </w:tcPr>
          <w:p w14:paraId="363F42B6" w14:textId="77777777" w:rsidR="00082DA6" w:rsidRDefault="00082DA6">
            <w:pPr>
              <w:rPr>
                <w:sz w:val="2"/>
                <w:szCs w:val="2"/>
              </w:rPr>
            </w:pPr>
          </w:p>
        </w:tc>
        <w:tc>
          <w:tcPr>
            <w:tcW w:w="1275" w:type="dxa"/>
            <w:vMerge/>
            <w:tcBorders>
              <w:top w:val="nil"/>
            </w:tcBorders>
          </w:tcPr>
          <w:p w14:paraId="33EF0FEB" w14:textId="77777777" w:rsidR="00082DA6" w:rsidRDefault="00082DA6">
            <w:pPr>
              <w:rPr>
                <w:sz w:val="2"/>
                <w:szCs w:val="2"/>
              </w:rPr>
            </w:pPr>
          </w:p>
        </w:tc>
        <w:tc>
          <w:tcPr>
            <w:tcW w:w="3263" w:type="dxa"/>
          </w:tcPr>
          <w:p w14:paraId="75426F01" w14:textId="77777777" w:rsidR="00082DA6" w:rsidRDefault="00981AD4">
            <w:pPr>
              <w:pStyle w:val="TableParagraph"/>
              <w:spacing w:before="38" w:line="242" w:lineRule="auto"/>
              <w:ind w:left="70" w:right="229"/>
              <w:rPr>
                <w:sz w:val="20"/>
              </w:rPr>
            </w:pPr>
            <w:r>
              <w:rPr>
                <w:color w:val="3300FF"/>
                <w:sz w:val="20"/>
              </w:rPr>
              <w:t>Somatropina - 12 UI - Injetável - por</w:t>
            </w:r>
            <w:r>
              <w:rPr>
                <w:color w:val="3300FF"/>
                <w:spacing w:val="-47"/>
                <w:sz w:val="20"/>
              </w:rPr>
              <w:t xml:space="preserve"> </w:t>
            </w:r>
            <w:r>
              <w:rPr>
                <w:color w:val="3300FF"/>
                <w:sz w:val="20"/>
              </w:rPr>
              <w:t>frasco-ampola</w:t>
            </w:r>
          </w:p>
        </w:tc>
        <w:tc>
          <w:tcPr>
            <w:tcW w:w="1433" w:type="dxa"/>
            <w:vMerge/>
            <w:tcBorders>
              <w:top w:val="nil"/>
            </w:tcBorders>
          </w:tcPr>
          <w:p w14:paraId="10A961E4" w14:textId="77777777" w:rsidR="00082DA6" w:rsidRDefault="00082DA6">
            <w:pPr>
              <w:rPr>
                <w:sz w:val="2"/>
                <w:szCs w:val="2"/>
              </w:rPr>
            </w:pPr>
          </w:p>
        </w:tc>
      </w:tr>
      <w:tr w:rsidR="00082DA6" w14:paraId="7BECBD11" w14:textId="77777777">
        <w:trPr>
          <w:trHeight w:val="671"/>
        </w:trPr>
        <w:tc>
          <w:tcPr>
            <w:tcW w:w="881" w:type="dxa"/>
          </w:tcPr>
          <w:p w14:paraId="72EC3724" w14:textId="77777777" w:rsidR="00082DA6" w:rsidRDefault="00981AD4">
            <w:pPr>
              <w:pStyle w:val="TableParagraph"/>
              <w:spacing w:before="198"/>
              <w:ind w:right="307"/>
              <w:jc w:val="right"/>
              <w:rPr>
                <w:sz w:val="24"/>
              </w:rPr>
            </w:pPr>
            <w:r>
              <w:rPr>
                <w:sz w:val="24"/>
              </w:rPr>
              <w:t>95</w:t>
            </w:r>
          </w:p>
        </w:tc>
        <w:tc>
          <w:tcPr>
            <w:tcW w:w="1986" w:type="dxa"/>
          </w:tcPr>
          <w:p w14:paraId="6B0C4D3F" w14:textId="77777777" w:rsidR="00082DA6" w:rsidRDefault="00981AD4">
            <w:pPr>
              <w:pStyle w:val="TableParagraph"/>
              <w:spacing w:before="198"/>
              <w:ind w:left="71"/>
              <w:rPr>
                <w:sz w:val="24"/>
              </w:rPr>
            </w:pPr>
            <w:r>
              <w:rPr>
                <w:sz w:val="24"/>
              </w:rPr>
              <w:t>Sulfassalazina</w:t>
            </w:r>
          </w:p>
        </w:tc>
        <w:tc>
          <w:tcPr>
            <w:tcW w:w="1275" w:type="dxa"/>
          </w:tcPr>
          <w:p w14:paraId="51FC5CC0" w14:textId="77777777" w:rsidR="00082DA6" w:rsidRDefault="00981AD4">
            <w:pPr>
              <w:pStyle w:val="TableParagraph"/>
              <w:spacing w:before="198"/>
              <w:ind w:right="88"/>
              <w:jc w:val="right"/>
              <w:rPr>
                <w:sz w:val="24"/>
              </w:rPr>
            </w:pPr>
            <w:r>
              <w:rPr>
                <w:sz w:val="24"/>
              </w:rPr>
              <w:t>2935.00.19</w:t>
            </w:r>
          </w:p>
        </w:tc>
        <w:tc>
          <w:tcPr>
            <w:tcW w:w="3263" w:type="dxa"/>
          </w:tcPr>
          <w:p w14:paraId="597F1D1F" w14:textId="77777777" w:rsidR="00082DA6" w:rsidRDefault="00981AD4">
            <w:pPr>
              <w:pStyle w:val="TableParagraph"/>
              <w:spacing w:before="59"/>
              <w:ind w:left="70"/>
              <w:rPr>
                <w:sz w:val="24"/>
              </w:rPr>
            </w:pPr>
            <w:r>
              <w:rPr>
                <w:sz w:val="24"/>
              </w:rPr>
              <w:t>Sulfassalazina</w:t>
            </w:r>
            <w:r>
              <w:rPr>
                <w:spacing w:val="27"/>
                <w:sz w:val="24"/>
              </w:rPr>
              <w:t xml:space="preserve"> </w:t>
            </w:r>
            <w:r>
              <w:rPr>
                <w:sz w:val="24"/>
              </w:rPr>
              <w:t>500</w:t>
            </w:r>
            <w:r>
              <w:rPr>
                <w:spacing w:val="27"/>
                <w:sz w:val="24"/>
              </w:rPr>
              <w:t xml:space="preserve"> </w:t>
            </w:r>
            <w:r>
              <w:rPr>
                <w:sz w:val="24"/>
              </w:rPr>
              <w:t>mg</w:t>
            </w:r>
            <w:r>
              <w:rPr>
                <w:spacing w:val="28"/>
                <w:sz w:val="24"/>
              </w:rPr>
              <w:t xml:space="preserve"> </w:t>
            </w:r>
            <w:r>
              <w:rPr>
                <w:sz w:val="24"/>
              </w:rPr>
              <w:t>-</w:t>
            </w:r>
            <w:r>
              <w:rPr>
                <w:spacing w:val="27"/>
                <w:sz w:val="24"/>
              </w:rPr>
              <w:t xml:space="preserve"> </w:t>
            </w:r>
            <w:r>
              <w:rPr>
                <w:sz w:val="24"/>
              </w:rPr>
              <w:t>(por</w:t>
            </w:r>
            <w:r>
              <w:rPr>
                <w:spacing w:val="-57"/>
                <w:sz w:val="24"/>
              </w:rPr>
              <w:t xml:space="preserve"> </w:t>
            </w:r>
            <w:r>
              <w:rPr>
                <w:sz w:val="24"/>
              </w:rPr>
              <w:t>comprimido)</w:t>
            </w:r>
          </w:p>
        </w:tc>
        <w:tc>
          <w:tcPr>
            <w:tcW w:w="1433" w:type="dxa"/>
          </w:tcPr>
          <w:p w14:paraId="7C8D1343" w14:textId="77777777" w:rsidR="00082DA6" w:rsidRDefault="00981AD4">
            <w:pPr>
              <w:pStyle w:val="TableParagraph"/>
              <w:spacing w:before="39"/>
              <w:ind w:left="139"/>
              <w:rPr>
                <w:sz w:val="24"/>
              </w:rPr>
            </w:pPr>
            <w:r>
              <w:rPr>
                <w:sz w:val="24"/>
              </w:rPr>
              <w:t>3003.90.89/</w:t>
            </w:r>
          </w:p>
          <w:p w14:paraId="4B28EBD9" w14:textId="77777777" w:rsidR="00082DA6" w:rsidRDefault="00981AD4">
            <w:pPr>
              <w:pStyle w:val="TableParagraph"/>
              <w:spacing w:before="39"/>
              <w:ind w:left="173"/>
              <w:rPr>
                <w:sz w:val="24"/>
              </w:rPr>
            </w:pPr>
            <w:r>
              <w:rPr>
                <w:sz w:val="24"/>
              </w:rPr>
              <w:t>3004.90.79</w:t>
            </w:r>
          </w:p>
        </w:tc>
      </w:tr>
      <w:tr w:rsidR="00082DA6" w14:paraId="2F5AD61D" w14:textId="77777777">
        <w:trPr>
          <w:trHeight w:val="357"/>
        </w:trPr>
        <w:tc>
          <w:tcPr>
            <w:tcW w:w="881" w:type="dxa"/>
            <w:vMerge w:val="restart"/>
          </w:tcPr>
          <w:p w14:paraId="441E4231" w14:textId="77777777" w:rsidR="00082DA6" w:rsidRDefault="00981AD4">
            <w:pPr>
              <w:pStyle w:val="TableParagraph"/>
              <w:spacing w:before="224"/>
              <w:ind w:left="100" w:right="89"/>
              <w:jc w:val="center"/>
              <w:rPr>
                <w:sz w:val="24"/>
              </w:rPr>
            </w:pPr>
            <w:r>
              <w:rPr>
                <w:sz w:val="24"/>
              </w:rPr>
              <w:t>96</w:t>
            </w:r>
          </w:p>
        </w:tc>
        <w:tc>
          <w:tcPr>
            <w:tcW w:w="1986" w:type="dxa"/>
            <w:vMerge w:val="restart"/>
          </w:tcPr>
          <w:p w14:paraId="57DE25F2" w14:textId="77777777" w:rsidR="00082DA6" w:rsidRDefault="00981AD4">
            <w:pPr>
              <w:pStyle w:val="TableParagraph"/>
              <w:spacing w:before="224"/>
              <w:ind w:left="71"/>
              <w:rPr>
                <w:sz w:val="24"/>
              </w:rPr>
            </w:pPr>
            <w:r>
              <w:rPr>
                <w:sz w:val="24"/>
              </w:rPr>
              <w:t>Tacrolimo</w:t>
            </w:r>
          </w:p>
        </w:tc>
        <w:tc>
          <w:tcPr>
            <w:tcW w:w="1275" w:type="dxa"/>
            <w:vMerge w:val="restart"/>
          </w:tcPr>
          <w:p w14:paraId="00628E15" w14:textId="77777777" w:rsidR="00082DA6" w:rsidRDefault="00981AD4">
            <w:pPr>
              <w:pStyle w:val="TableParagraph"/>
              <w:spacing w:before="224"/>
              <w:ind w:left="94"/>
              <w:rPr>
                <w:sz w:val="24"/>
              </w:rPr>
            </w:pPr>
            <w:r>
              <w:rPr>
                <w:sz w:val="24"/>
              </w:rPr>
              <w:t>2934.99.99</w:t>
            </w:r>
          </w:p>
        </w:tc>
        <w:tc>
          <w:tcPr>
            <w:tcW w:w="3263" w:type="dxa"/>
          </w:tcPr>
          <w:p w14:paraId="5FF174F3" w14:textId="77777777" w:rsidR="00082DA6" w:rsidRDefault="00981AD4">
            <w:pPr>
              <w:pStyle w:val="TableParagraph"/>
              <w:spacing w:before="39"/>
              <w:ind w:left="70"/>
              <w:rPr>
                <w:sz w:val="24"/>
              </w:rPr>
            </w:pPr>
            <w:r>
              <w:rPr>
                <w:sz w:val="24"/>
              </w:rPr>
              <w:t>Tacrolimo</w:t>
            </w:r>
            <w:r>
              <w:rPr>
                <w:spacing w:val="-1"/>
                <w:sz w:val="24"/>
              </w:rPr>
              <w:t xml:space="preserve"> </w:t>
            </w:r>
            <w:r>
              <w:rPr>
                <w:sz w:val="24"/>
              </w:rPr>
              <w:t>1 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val="restart"/>
          </w:tcPr>
          <w:p w14:paraId="4D206665" w14:textId="77777777" w:rsidR="00082DA6" w:rsidRDefault="00981AD4">
            <w:pPr>
              <w:pStyle w:val="TableParagraph"/>
              <w:spacing w:before="66"/>
              <w:ind w:left="139"/>
              <w:rPr>
                <w:sz w:val="24"/>
              </w:rPr>
            </w:pPr>
            <w:r>
              <w:rPr>
                <w:sz w:val="24"/>
              </w:rPr>
              <w:t>3003.90.88/</w:t>
            </w:r>
          </w:p>
          <w:p w14:paraId="6F0509EE" w14:textId="77777777" w:rsidR="00082DA6" w:rsidRDefault="00981AD4">
            <w:pPr>
              <w:pStyle w:val="TableParagraph"/>
              <w:spacing w:before="38"/>
              <w:ind w:left="173"/>
              <w:rPr>
                <w:sz w:val="24"/>
              </w:rPr>
            </w:pPr>
            <w:r>
              <w:rPr>
                <w:sz w:val="24"/>
              </w:rPr>
              <w:t>3004.90.78</w:t>
            </w:r>
          </w:p>
        </w:tc>
      </w:tr>
      <w:tr w:rsidR="00082DA6" w14:paraId="47E920FD" w14:textId="77777777">
        <w:trPr>
          <w:trHeight w:val="355"/>
        </w:trPr>
        <w:tc>
          <w:tcPr>
            <w:tcW w:w="881" w:type="dxa"/>
            <w:vMerge/>
            <w:tcBorders>
              <w:top w:val="nil"/>
            </w:tcBorders>
          </w:tcPr>
          <w:p w14:paraId="4AD4EAAE" w14:textId="77777777" w:rsidR="00082DA6" w:rsidRDefault="00082DA6">
            <w:pPr>
              <w:rPr>
                <w:sz w:val="2"/>
                <w:szCs w:val="2"/>
              </w:rPr>
            </w:pPr>
          </w:p>
        </w:tc>
        <w:tc>
          <w:tcPr>
            <w:tcW w:w="1986" w:type="dxa"/>
            <w:vMerge/>
            <w:tcBorders>
              <w:top w:val="nil"/>
            </w:tcBorders>
          </w:tcPr>
          <w:p w14:paraId="653BEE60" w14:textId="77777777" w:rsidR="00082DA6" w:rsidRDefault="00082DA6">
            <w:pPr>
              <w:rPr>
                <w:sz w:val="2"/>
                <w:szCs w:val="2"/>
              </w:rPr>
            </w:pPr>
          </w:p>
        </w:tc>
        <w:tc>
          <w:tcPr>
            <w:tcW w:w="1275" w:type="dxa"/>
            <w:vMerge/>
            <w:tcBorders>
              <w:top w:val="nil"/>
            </w:tcBorders>
          </w:tcPr>
          <w:p w14:paraId="4734B88F" w14:textId="77777777" w:rsidR="00082DA6" w:rsidRDefault="00082DA6">
            <w:pPr>
              <w:rPr>
                <w:sz w:val="2"/>
                <w:szCs w:val="2"/>
              </w:rPr>
            </w:pPr>
          </w:p>
        </w:tc>
        <w:tc>
          <w:tcPr>
            <w:tcW w:w="3263" w:type="dxa"/>
          </w:tcPr>
          <w:p w14:paraId="4C991E10" w14:textId="77777777" w:rsidR="00082DA6" w:rsidRDefault="00981AD4">
            <w:pPr>
              <w:pStyle w:val="TableParagraph"/>
              <w:spacing w:before="40"/>
              <w:ind w:left="70"/>
              <w:rPr>
                <w:sz w:val="24"/>
              </w:rPr>
            </w:pPr>
            <w:r>
              <w:rPr>
                <w:sz w:val="24"/>
              </w:rPr>
              <w:t>Tacrolimo</w:t>
            </w:r>
            <w:r>
              <w:rPr>
                <w:spacing w:val="-1"/>
                <w:sz w:val="24"/>
              </w:rPr>
              <w:t xml:space="preserve"> </w:t>
            </w:r>
            <w:r>
              <w:rPr>
                <w:sz w:val="24"/>
              </w:rPr>
              <w:t>5 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29233D08" w14:textId="77777777" w:rsidR="00082DA6" w:rsidRDefault="00082DA6">
            <w:pPr>
              <w:rPr>
                <w:sz w:val="2"/>
                <w:szCs w:val="2"/>
              </w:rPr>
            </w:pPr>
          </w:p>
        </w:tc>
      </w:tr>
      <w:tr w:rsidR="00082DA6" w14:paraId="79837B51" w14:textId="77777777">
        <w:trPr>
          <w:trHeight w:val="671"/>
        </w:trPr>
        <w:tc>
          <w:tcPr>
            <w:tcW w:w="881" w:type="dxa"/>
          </w:tcPr>
          <w:p w14:paraId="55A375E1" w14:textId="77777777" w:rsidR="00082DA6" w:rsidRDefault="00981AD4">
            <w:pPr>
              <w:pStyle w:val="TableParagraph"/>
              <w:spacing w:before="198"/>
              <w:ind w:right="307"/>
              <w:jc w:val="right"/>
              <w:rPr>
                <w:sz w:val="24"/>
              </w:rPr>
            </w:pPr>
            <w:r>
              <w:rPr>
                <w:sz w:val="24"/>
              </w:rPr>
              <w:t>97</w:t>
            </w:r>
          </w:p>
        </w:tc>
        <w:tc>
          <w:tcPr>
            <w:tcW w:w="1986" w:type="dxa"/>
          </w:tcPr>
          <w:p w14:paraId="7AEE2F1F" w14:textId="77777777" w:rsidR="00082DA6" w:rsidRDefault="00981AD4">
            <w:pPr>
              <w:pStyle w:val="TableParagraph"/>
              <w:spacing w:before="198"/>
              <w:ind w:left="71"/>
              <w:rPr>
                <w:sz w:val="24"/>
              </w:rPr>
            </w:pPr>
            <w:r>
              <w:rPr>
                <w:sz w:val="24"/>
              </w:rPr>
              <w:t>Tolcapona</w:t>
            </w:r>
          </w:p>
        </w:tc>
        <w:tc>
          <w:tcPr>
            <w:tcW w:w="1275" w:type="dxa"/>
          </w:tcPr>
          <w:p w14:paraId="1E92B82B" w14:textId="77777777" w:rsidR="00082DA6" w:rsidRDefault="00981AD4">
            <w:pPr>
              <w:pStyle w:val="TableParagraph"/>
              <w:spacing w:before="198"/>
              <w:ind w:right="88"/>
              <w:jc w:val="right"/>
              <w:rPr>
                <w:sz w:val="24"/>
              </w:rPr>
            </w:pPr>
            <w:r>
              <w:rPr>
                <w:sz w:val="24"/>
              </w:rPr>
              <w:t>2914.70.90</w:t>
            </w:r>
          </w:p>
        </w:tc>
        <w:tc>
          <w:tcPr>
            <w:tcW w:w="3263" w:type="dxa"/>
          </w:tcPr>
          <w:p w14:paraId="7DAFFF7E" w14:textId="77777777" w:rsidR="00082DA6" w:rsidRDefault="00981AD4">
            <w:pPr>
              <w:pStyle w:val="TableParagraph"/>
              <w:tabs>
                <w:tab w:val="left" w:pos="1339"/>
                <w:tab w:val="left" w:pos="1961"/>
                <w:tab w:val="left" w:pos="2530"/>
                <w:tab w:val="left" w:pos="2869"/>
              </w:tabs>
              <w:spacing w:before="59"/>
              <w:ind w:left="70" w:right="61"/>
              <w:rPr>
                <w:sz w:val="24"/>
              </w:rPr>
            </w:pPr>
            <w:r>
              <w:rPr>
                <w:sz w:val="24"/>
              </w:rPr>
              <w:t>Tolcapona</w:t>
            </w:r>
            <w:r>
              <w:rPr>
                <w:sz w:val="24"/>
              </w:rPr>
              <w:tab/>
              <w:t>100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tcPr>
          <w:p w14:paraId="63E9759D" w14:textId="77777777" w:rsidR="00082DA6" w:rsidRDefault="00981AD4">
            <w:pPr>
              <w:pStyle w:val="TableParagraph"/>
              <w:spacing w:before="39"/>
              <w:ind w:left="139"/>
              <w:rPr>
                <w:sz w:val="24"/>
              </w:rPr>
            </w:pPr>
            <w:r>
              <w:rPr>
                <w:sz w:val="24"/>
              </w:rPr>
              <w:t>3003.90.99/</w:t>
            </w:r>
          </w:p>
          <w:p w14:paraId="0E51F728" w14:textId="77777777" w:rsidR="00082DA6" w:rsidRDefault="00981AD4">
            <w:pPr>
              <w:pStyle w:val="TableParagraph"/>
              <w:spacing w:before="41"/>
              <w:ind w:left="173"/>
              <w:rPr>
                <w:sz w:val="24"/>
              </w:rPr>
            </w:pPr>
            <w:r>
              <w:rPr>
                <w:sz w:val="24"/>
              </w:rPr>
              <w:t>3004.90.99</w:t>
            </w:r>
          </w:p>
        </w:tc>
      </w:tr>
      <w:tr w:rsidR="00082DA6" w14:paraId="3CBD1F00" w14:textId="77777777">
        <w:trPr>
          <w:trHeight w:val="633"/>
        </w:trPr>
        <w:tc>
          <w:tcPr>
            <w:tcW w:w="881" w:type="dxa"/>
            <w:vMerge w:val="restart"/>
          </w:tcPr>
          <w:p w14:paraId="441EBEB2" w14:textId="77777777" w:rsidR="00082DA6" w:rsidRDefault="00082DA6">
            <w:pPr>
              <w:pStyle w:val="TableParagraph"/>
              <w:rPr>
                <w:b/>
                <w:sz w:val="26"/>
              </w:rPr>
            </w:pPr>
          </w:p>
          <w:p w14:paraId="6A869EA2" w14:textId="77777777" w:rsidR="00082DA6" w:rsidRDefault="00082DA6">
            <w:pPr>
              <w:pStyle w:val="TableParagraph"/>
              <w:rPr>
                <w:b/>
                <w:sz w:val="26"/>
              </w:rPr>
            </w:pPr>
          </w:p>
          <w:p w14:paraId="4980A33D" w14:textId="77777777" w:rsidR="00082DA6" w:rsidRDefault="00981AD4">
            <w:pPr>
              <w:pStyle w:val="TableParagraph"/>
              <w:spacing w:before="221"/>
              <w:ind w:left="100" w:right="89"/>
              <w:jc w:val="center"/>
              <w:rPr>
                <w:sz w:val="24"/>
              </w:rPr>
            </w:pPr>
            <w:r>
              <w:rPr>
                <w:sz w:val="24"/>
              </w:rPr>
              <w:t>98</w:t>
            </w:r>
          </w:p>
        </w:tc>
        <w:tc>
          <w:tcPr>
            <w:tcW w:w="1986" w:type="dxa"/>
            <w:vMerge w:val="restart"/>
          </w:tcPr>
          <w:p w14:paraId="670334B3" w14:textId="77777777" w:rsidR="00082DA6" w:rsidRDefault="00082DA6">
            <w:pPr>
              <w:pStyle w:val="TableParagraph"/>
              <w:rPr>
                <w:b/>
                <w:sz w:val="26"/>
              </w:rPr>
            </w:pPr>
          </w:p>
          <w:p w14:paraId="01099331" w14:textId="77777777" w:rsidR="00082DA6" w:rsidRDefault="00082DA6">
            <w:pPr>
              <w:pStyle w:val="TableParagraph"/>
              <w:rPr>
                <w:b/>
                <w:sz w:val="26"/>
              </w:rPr>
            </w:pPr>
          </w:p>
          <w:p w14:paraId="6760824F" w14:textId="77777777" w:rsidR="00082DA6" w:rsidRDefault="00981AD4">
            <w:pPr>
              <w:pStyle w:val="TableParagraph"/>
              <w:spacing w:before="221"/>
              <w:ind w:left="71"/>
              <w:rPr>
                <w:sz w:val="24"/>
              </w:rPr>
            </w:pPr>
            <w:r>
              <w:rPr>
                <w:sz w:val="24"/>
              </w:rPr>
              <w:t>Topiramato</w:t>
            </w:r>
          </w:p>
        </w:tc>
        <w:tc>
          <w:tcPr>
            <w:tcW w:w="1275" w:type="dxa"/>
            <w:vMerge w:val="restart"/>
          </w:tcPr>
          <w:p w14:paraId="7C7403C9" w14:textId="77777777" w:rsidR="00082DA6" w:rsidRDefault="00082DA6">
            <w:pPr>
              <w:pStyle w:val="TableParagraph"/>
              <w:rPr>
                <w:b/>
                <w:sz w:val="26"/>
              </w:rPr>
            </w:pPr>
          </w:p>
          <w:p w14:paraId="09C241B1" w14:textId="77777777" w:rsidR="00082DA6" w:rsidRDefault="00082DA6">
            <w:pPr>
              <w:pStyle w:val="TableParagraph"/>
              <w:rPr>
                <w:b/>
                <w:sz w:val="26"/>
              </w:rPr>
            </w:pPr>
          </w:p>
          <w:p w14:paraId="7C5EC697" w14:textId="77777777" w:rsidR="00082DA6" w:rsidRDefault="00981AD4">
            <w:pPr>
              <w:pStyle w:val="TableParagraph"/>
              <w:spacing w:before="221"/>
              <w:ind w:left="94"/>
              <w:rPr>
                <w:sz w:val="24"/>
              </w:rPr>
            </w:pPr>
            <w:r>
              <w:rPr>
                <w:sz w:val="24"/>
              </w:rPr>
              <w:t>2935.00.99</w:t>
            </w:r>
          </w:p>
        </w:tc>
        <w:tc>
          <w:tcPr>
            <w:tcW w:w="3263" w:type="dxa"/>
          </w:tcPr>
          <w:p w14:paraId="5AF57DE6" w14:textId="77777777" w:rsidR="00082DA6" w:rsidRDefault="00981AD4">
            <w:pPr>
              <w:pStyle w:val="TableParagraph"/>
              <w:tabs>
                <w:tab w:val="left" w:pos="1421"/>
                <w:tab w:val="left" w:pos="2014"/>
                <w:tab w:val="left" w:pos="2557"/>
                <w:tab w:val="left" w:pos="2869"/>
              </w:tabs>
              <w:spacing w:before="39"/>
              <w:ind w:left="70" w:right="61"/>
              <w:rPr>
                <w:sz w:val="24"/>
              </w:rPr>
            </w:pPr>
            <w:r>
              <w:rPr>
                <w:sz w:val="24"/>
              </w:rPr>
              <w:t>Topiramato</w:t>
            </w:r>
            <w:r>
              <w:rPr>
                <w:sz w:val="24"/>
              </w:rPr>
              <w:tab/>
              <w:t>100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16EBC1E4" w14:textId="77777777" w:rsidR="00082DA6" w:rsidRDefault="00082DA6">
            <w:pPr>
              <w:pStyle w:val="TableParagraph"/>
              <w:rPr>
                <w:b/>
                <w:sz w:val="26"/>
              </w:rPr>
            </w:pPr>
          </w:p>
          <w:p w14:paraId="6D79F96E" w14:textId="77777777" w:rsidR="00082DA6" w:rsidRDefault="00082DA6">
            <w:pPr>
              <w:pStyle w:val="TableParagraph"/>
              <w:spacing w:before="8"/>
              <w:rPr>
                <w:b/>
                <w:sz w:val="31"/>
              </w:rPr>
            </w:pPr>
          </w:p>
          <w:p w14:paraId="7B62D43D" w14:textId="77777777" w:rsidR="00082DA6" w:rsidRDefault="00981AD4">
            <w:pPr>
              <w:pStyle w:val="TableParagraph"/>
              <w:ind w:left="139"/>
              <w:rPr>
                <w:sz w:val="24"/>
              </w:rPr>
            </w:pPr>
            <w:r>
              <w:rPr>
                <w:sz w:val="24"/>
              </w:rPr>
              <w:t>3003.90.89/</w:t>
            </w:r>
          </w:p>
          <w:p w14:paraId="19751BED" w14:textId="77777777" w:rsidR="00082DA6" w:rsidRDefault="00981AD4">
            <w:pPr>
              <w:pStyle w:val="TableParagraph"/>
              <w:spacing w:before="38"/>
              <w:ind w:left="173"/>
              <w:rPr>
                <w:sz w:val="24"/>
              </w:rPr>
            </w:pPr>
            <w:r>
              <w:rPr>
                <w:sz w:val="24"/>
              </w:rPr>
              <w:t>3004.90.79</w:t>
            </w:r>
          </w:p>
        </w:tc>
      </w:tr>
      <w:tr w:rsidR="00082DA6" w14:paraId="7A6BCEF3" w14:textId="77777777">
        <w:trPr>
          <w:trHeight w:val="630"/>
        </w:trPr>
        <w:tc>
          <w:tcPr>
            <w:tcW w:w="881" w:type="dxa"/>
            <w:vMerge/>
            <w:tcBorders>
              <w:top w:val="nil"/>
            </w:tcBorders>
          </w:tcPr>
          <w:p w14:paraId="3E5B1CEA" w14:textId="77777777" w:rsidR="00082DA6" w:rsidRDefault="00082DA6">
            <w:pPr>
              <w:rPr>
                <w:sz w:val="2"/>
                <w:szCs w:val="2"/>
              </w:rPr>
            </w:pPr>
          </w:p>
        </w:tc>
        <w:tc>
          <w:tcPr>
            <w:tcW w:w="1986" w:type="dxa"/>
            <w:vMerge/>
            <w:tcBorders>
              <w:top w:val="nil"/>
            </w:tcBorders>
          </w:tcPr>
          <w:p w14:paraId="487115A6" w14:textId="77777777" w:rsidR="00082DA6" w:rsidRDefault="00082DA6">
            <w:pPr>
              <w:rPr>
                <w:sz w:val="2"/>
                <w:szCs w:val="2"/>
              </w:rPr>
            </w:pPr>
          </w:p>
        </w:tc>
        <w:tc>
          <w:tcPr>
            <w:tcW w:w="1275" w:type="dxa"/>
            <w:vMerge/>
            <w:tcBorders>
              <w:top w:val="nil"/>
            </w:tcBorders>
          </w:tcPr>
          <w:p w14:paraId="35585693" w14:textId="77777777" w:rsidR="00082DA6" w:rsidRDefault="00082DA6">
            <w:pPr>
              <w:rPr>
                <w:sz w:val="2"/>
                <w:szCs w:val="2"/>
              </w:rPr>
            </w:pPr>
          </w:p>
        </w:tc>
        <w:tc>
          <w:tcPr>
            <w:tcW w:w="3263" w:type="dxa"/>
          </w:tcPr>
          <w:p w14:paraId="18FE1401" w14:textId="77777777" w:rsidR="00082DA6" w:rsidRDefault="00981AD4">
            <w:pPr>
              <w:pStyle w:val="TableParagraph"/>
              <w:tabs>
                <w:tab w:val="left" w:pos="1452"/>
                <w:tab w:val="left" w:pos="1956"/>
                <w:tab w:val="left" w:pos="2528"/>
                <w:tab w:val="left" w:pos="2872"/>
              </w:tabs>
              <w:spacing w:before="39"/>
              <w:ind w:left="70" w:right="58"/>
              <w:rPr>
                <w:sz w:val="24"/>
              </w:rPr>
            </w:pPr>
            <w:r>
              <w:rPr>
                <w:sz w:val="24"/>
              </w:rPr>
              <w:t>Topiramato</w:t>
            </w:r>
            <w:r>
              <w:rPr>
                <w:sz w:val="24"/>
              </w:rPr>
              <w:tab/>
              <w:t>25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66523298" w14:textId="77777777" w:rsidR="00082DA6" w:rsidRDefault="00082DA6">
            <w:pPr>
              <w:rPr>
                <w:sz w:val="2"/>
                <w:szCs w:val="2"/>
              </w:rPr>
            </w:pPr>
          </w:p>
        </w:tc>
      </w:tr>
      <w:tr w:rsidR="00082DA6" w14:paraId="3599C37B" w14:textId="77777777">
        <w:trPr>
          <w:trHeight w:val="633"/>
        </w:trPr>
        <w:tc>
          <w:tcPr>
            <w:tcW w:w="881" w:type="dxa"/>
            <w:vMerge/>
            <w:tcBorders>
              <w:top w:val="nil"/>
            </w:tcBorders>
          </w:tcPr>
          <w:p w14:paraId="14EF4966" w14:textId="77777777" w:rsidR="00082DA6" w:rsidRDefault="00082DA6">
            <w:pPr>
              <w:rPr>
                <w:sz w:val="2"/>
                <w:szCs w:val="2"/>
              </w:rPr>
            </w:pPr>
          </w:p>
        </w:tc>
        <w:tc>
          <w:tcPr>
            <w:tcW w:w="1986" w:type="dxa"/>
            <w:vMerge/>
            <w:tcBorders>
              <w:top w:val="nil"/>
            </w:tcBorders>
          </w:tcPr>
          <w:p w14:paraId="3ADF911E" w14:textId="77777777" w:rsidR="00082DA6" w:rsidRDefault="00082DA6">
            <w:pPr>
              <w:rPr>
                <w:sz w:val="2"/>
                <w:szCs w:val="2"/>
              </w:rPr>
            </w:pPr>
          </w:p>
        </w:tc>
        <w:tc>
          <w:tcPr>
            <w:tcW w:w="1275" w:type="dxa"/>
            <w:vMerge/>
            <w:tcBorders>
              <w:top w:val="nil"/>
            </w:tcBorders>
          </w:tcPr>
          <w:p w14:paraId="2DCEF52E" w14:textId="77777777" w:rsidR="00082DA6" w:rsidRDefault="00082DA6">
            <w:pPr>
              <w:rPr>
                <w:sz w:val="2"/>
                <w:szCs w:val="2"/>
              </w:rPr>
            </w:pPr>
          </w:p>
        </w:tc>
        <w:tc>
          <w:tcPr>
            <w:tcW w:w="3263" w:type="dxa"/>
          </w:tcPr>
          <w:p w14:paraId="77A0B1E9" w14:textId="77777777" w:rsidR="00082DA6" w:rsidRDefault="00981AD4">
            <w:pPr>
              <w:pStyle w:val="TableParagraph"/>
              <w:tabs>
                <w:tab w:val="left" w:pos="1452"/>
                <w:tab w:val="left" w:pos="1956"/>
                <w:tab w:val="left" w:pos="2528"/>
                <w:tab w:val="left" w:pos="2872"/>
              </w:tabs>
              <w:spacing w:before="39"/>
              <w:ind w:left="70" w:right="58"/>
              <w:rPr>
                <w:sz w:val="24"/>
              </w:rPr>
            </w:pPr>
            <w:r>
              <w:rPr>
                <w:sz w:val="24"/>
              </w:rPr>
              <w:t>Topiramato</w:t>
            </w:r>
            <w:r>
              <w:rPr>
                <w:sz w:val="24"/>
              </w:rPr>
              <w:tab/>
              <w:t>50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6AD62D6E" w14:textId="77777777" w:rsidR="00082DA6" w:rsidRDefault="00082DA6">
            <w:pPr>
              <w:rPr>
                <w:sz w:val="2"/>
                <w:szCs w:val="2"/>
              </w:rPr>
            </w:pPr>
          </w:p>
        </w:tc>
      </w:tr>
      <w:tr w:rsidR="00082DA6" w14:paraId="77D0CA0C" w14:textId="77777777">
        <w:trPr>
          <w:trHeight w:val="907"/>
        </w:trPr>
        <w:tc>
          <w:tcPr>
            <w:tcW w:w="881" w:type="dxa"/>
            <w:vMerge w:val="restart"/>
          </w:tcPr>
          <w:p w14:paraId="66ED1C86" w14:textId="77777777" w:rsidR="00082DA6" w:rsidRDefault="00082DA6">
            <w:pPr>
              <w:pStyle w:val="TableParagraph"/>
              <w:rPr>
                <w:b/>
                <w:sz w:val="26"/>
              </w:rPr>
            </w:pPr>
          </w:p>
          <w:p w14:paraId="316C2E87" w14:textId="77777777" w:rsidR="00082DA6" w:rsidRDefault="00082DA6">
            <w:pPr>
              <w:pStyle w:val="TableParagraph"/>
              <w:rPr>
                <w:b/>
                <w:sz w:val="26"/>
              </w:rPr>
            </w:pPr>
          </w:p>
          <w:p w14:paraId="1E41AF76" w14:textId="77777777" w:rsidR="00082DA6" w:rsidRDefault="00981AD4">
            <w:pPr>
              <w:pStyle w:val="TableParagraph"/>
              <w:spacing w:before="176"/>
              <w:ind w:left="100" w:right="89"/>
              <w:jc w:val="center"/>
              <w:rPr>
                <w:sz w:val="24"/>
              </w:rPr>
            </w:pPr>
            <w:r>
              <w:rPr>
                <w:sz w:val="24"/>
              </w:rPr>
              <w:t>99</w:t>
            </w:r>
          </w:p>
        </w:tc>
        <w:tc>
          <w:tcPr>
            <w:tcW w:w="1986" w:type="dxa"/>
            <w:vMerge w:val="restart"/>
          </w:tcPr>
          <w:p w14:paraId="58F5011B" w14:textId="77777777" w:rsidR="00082DA6" w:rsidRDefault="00082DA6">
            <w:pPr>
              <w:pStyle w:val="TableParagraph"/>
              <w:rPr>
                <w:b/>
                <w:sz w:val="26"/>
              </w:rPr>
            </w:pPr>
          </w:p>
          <w:p w14:paraId="4A384E56" w14:textId="77777777" w:rsidR="00082DA6" w:rsidRDefault="00082DA6">
            <w:pPr>
              <w:pStyle w:val="TableParagraph"/>
              <w:spacing w:before="2"/>
              <w:rPr>
                <w:b/>
                <w:sz w:val="29"/>
              </w:rPr>
            </w:pPr>
          </w:p>
          <w:p w14:paraId="6D2217CD" w14:textId="77777777" w:rsidR="00082DA6" w:rsidRDefault="00981AD4">
            <w:pPr>
              <w:pStyle w:val="TableParagraph"/>
              <w:spacing w:before="1"/>
              <w:ind w:left="71" w:right="145"/>
              <w:rPr>
                <w:sz w:val="24"/>
              </w:rPr>
            </w:pPr>
            <w:r>
              <w:rPr>
                <w:sz w:val="24"/>
              </w:rPr>
              <w:t>Toxina Botulínica</w:t>
            </w:r>
            <w:r>
              <w:rPr>
                <w:spacing w:val="-57"/>
                <w:sz w:val="24"/>
              </w:rPr>
              <w:t xml:space="preserve"> </w:t>
            </w:r>
            <w:r>
              <w:rPr>
                <w:sz w:val="24"/>
              </w:rPr>
              <w:t>tipo A</w:t>
            </w:r>
          </w:p>
        </w:tc>
        <w:tc>
          <w:tcPr>
            <w:tcW w:w="1275" w:type="dxa"/>
            <w:vMerge w:val="restart"/>
          </w:tcPr>
          <w:p w14:paraId="4FF7F627" w14:textId="77777777" w:rsidR="00082DA6" w:rsidRDefault="00082DA6">
            <w:pPr>
              <w:pStyle w:val="TableParagraph"/>
              <w:rPr>
                <w:b/>
                <w:sz w:val="26"/>
              </w:rPr>
            </w:pPr>
          </w:p>
          <w:p w14:paraId="76AB188C" w14:textId="77777777" w:rsidR="00082DA6" w:rsidRDefault="00082DA6">
            <w:pPr>
              <w:pStyle w:val="TableParagraph"/>
              <w:rPr>
                <w:b/>
                <w:sz w:val="26"/>
              </w:rPr>
            </w:pPr>
          </w:p>
          <w:p w14:paraId="1CD99FA8" w14:textId="77777777" w:rsidR="00082DA6" w:rsidRDefault="00981AD4">
            <w:pPr>
              <w:pStyle w:val="TableParagraph"/>
              <w:spacing w:before="176"/>
              <w:ind w:left="94"/>
              <w:rPr>
                <w:sz w:val="24"/>
              </w:rPr>
            </w:pPr>
            <w:r>
              <w:rPr>
                <w:sz w:val="24"/>
              </w:rPr>
              <w:t>3002.90.92</w:t>
            </w:r>
          </w:p>
        </w:tc>
        <w:tc>
          <w:tcPr>
            <w:tcW w:w="3263" w:type="dxa"/>
          </w:tcPr>
          <w:p w14:paraId="63CEBFFA" w14:textId="77777777" w:rsidR="00082DA6" w:rsidRDefault="00981AD4">
            <w:pPr>
              <w:pStyle w:val="TableParagraph"/>
              <w:spacing w:before="39"/>
              <w:ind w:left="70" w:right="58"/>
              <w:jc w:val="both"/>
              <w:rPr>
                <w:sz w:val="24"/>
              </w:rPr>
            </w:pPr>
            <w:r>
              <w:rPr>
                <w:sz w:val="24"/>
              </w:rPr>
              <w:t>Toxina Botulínica tipo A - 100</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(por</w:t>
            </w:r>
            <w:r>
              <w:rPr>
                <w:spacing w:val="1"/>
                <w:sz w:val="24"/>
              </w:rPr>
              <w:t xml:space="preserve"> </w:t>
            </w:r>
            <w:r>
              <w:rPr>
                <w:sz w:val="24"/>
              </w:rPr>
              <w:t>frasco/ampola)</w:t>
            </w:r>
          </w:p>
        </w:tc>
        <w:tc>
          <w:tcPr>
            <w:tcW w:w="1433" w:type="dxa"/>
            <w:vMerge w:val="restart"/>
          </w:tcPr>
          <w:p w14:paraId="0DA7D2C2" w14:textId="77777777" w:rsidR="00082DA6" w:rsidRDefault="00082DA6">
            <w:pPr>
              <w:pStyle w:val="TableParagraph"/>
              <w:rPr>
                <w:b/>
                <w:sz w:val="26"/>
              </w:rPr>
            </w:pPr>
          </w:p>
          <w:p w14:paraId="7A4D1665" w14:textId="77777777" w:rsidR="00082DA6" w:rsidRDefault="00082DA6">
            <w:pPr>
              <w:pStyle w:val="TableParagraph"/>
              <w:rPr>
                <w:b/>
                <w:sz w:val="26"/>
              </w:rPr>
            </w:pPr>
          </w:p>
          <w:p w14:paraId="7A610A30" w14:textId="77777777" w:rsidR="00082DA6" w:rsidRDefault="00981AD4">
            <w:pPr>
              <w:pStyle w:val="TableParagraph"/>
              <w:spacing w:before="176"/>
              <w:ind w:left="173"/>
              <w:rPr>
                <w:sz w:val="24"/>
              </w:rPr>
            </w:pPr>
            <w:r>
              <w:rPr>
                <w:sz w:val="24"/>
              </w:rPr>
              <w:t>3002.90.92</w:t>
            </w:r>
          </w:p>
        </w:tc>
      </w:tr>
      <w:tr w:rsidR="00082DA6" w14:paraId="7407F9C3" w14:textId="77777777">
        <w:trPr>
          <w:trHeight w:val="909"/>
        </w:trPr>
        <w:tc>
          <w:tcPr>
            <w:tcW w:w="881" w:type="dxa"/>
            <w:vMerge/>
            <w:tcBorders>
              <w:top w:val="nil"/>
            </w:tcBorders>
          </w:tcPr>
          <w:p w14:paraId="1FE41CE2" w14:textId="77777777" w:rsidR="00082DA6" w:rsidRDefault="00082DA6">
            <w:pPr>
              <w:rPr>
                <w:sz w:val="2"/>
                <w:szCs w:val="2"/>
              </w:rPr>
            </w:pPr>
          </w:p>
        </w:tc>
        <w:tc>
          <w:tcPr>
            <w:tcW w:w="1986" w:type="dxa"/>
            <w:vMerge/>
            <w:tcBorders>
              <w:top w:val="nil"/>
            </w:tcBorders>
          </w:tcPr>
          <w:p w14:paraId="0D34BA95" w14:textId="77777777" w:rsidR="00082DA6" w:rsidRDefault="00082DA6">
            <w:pPr>
              <w:rPr>
                <w:sz w:val="2"/>
                <w:szCs w:val="2"/>
              </w:rPr>
            </w:pPr>
          </w:p>
        </w:tc>
        <w:tc>
          <w:tcPr>
            <w:tcW w:w="1275" w:type="dxa"/>
            <w:vMerge/>
            <w:tcBorders>
              <w:top w:val="nil"/>
            </w:tcBorders>
          </w:tcPr>
          <w:p w14:paraId="3AE6AD9C" w14:textId="77777777" w:rsidR="00082DA6" w:rsidRDefault="00082DA6">
            <w:pPr>
              <w:rPr>
                <w:sz w:val="2"/>
                <w:szCs w:val="2"/>
              </w:rPr>
            </w:pPr>
          </w:p>
        </w:tc>
        <w:tc>
          <w:tcPr>
            <w:tcW w:w="3263" w:type="dxa"/>
          </w:tcPr>
          <w:p w14:paraId="3E9F1E73" w14:textId="77777777" w:rsidR="00082DA6" w:rsidRDefault="00981AD4">
            <w:pPr>
              <w:pStyle w:val="TableParagraph"/>
              <w:spacing w:before="39"/>
              <w:ind w:left="70" w:right="60"/>
              <w:jc w:val="both"/>
              <w:rPr>
                <w:sz w:val="24"/>
              </w:rPr>
            </w:pPr>
            <w:r>
              <w:rPr>
                <w:sz w:val="24"/>
              </w:rPr>
              <w:t>Toxina Botulínica tipo A - 500</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frasco/ampola)</w:t>
            </w:r>
          </w:p>
        </w:tc>
        <w:tc>
          <w:tcPr>
            <w:tcW w:w="1433" w:type="dxa"/>
            <w:vMerge/>
            <w:tcBorders>
              <w:top w:val="nil"/>
            </w:tcBorders>
          </w:tcPr>
          <w:p w14:paraId="79600760" w14:textId="77777777" w:rsidR="00082DA6" w:rsidRDefault="00082DA6">
            <w:pPr>
              <w:rPr>
                <w:sz w:val="2"/>
                <w:szCs w:val="2"/>
              </w:rPr>
            </w:pPr>
          </w:p>
        </w:tc>
      </w:tr>
      <w:tr w:rsidR="00082DA6" w14:paraId="5FF5C578" w14:textId="77777777">
        <w:trPr>
          <w:trHeight w:val="630"/>
        </w:trPr>
        <w:tc>
          <w:tcPr>
            <w:tcW w:w="881" w:type="dxa"/>
            <w:vMerge w:val="restart"/>
          </w:tcPr>
          <w:p w14:paraId="7105B2D6" w14:textId="77777777" w:rsidR="00082DA6" w:rsidRDefault="00082DA6">
            <w:pPr>
              <w:pStyle w:val="TableParagraph"/>
              <w:rPr>
                <w:b/>
                <w:sz w:val="26"/>
              </w:rPr>
            </w:pPr>
          </w:p>
          <w:p w14:paraId="02AAA578" w14:textId="77777777" w:rsidR="00082DA6" w:rsidRDefault="00981AD4">
            <w:pPr>
              <w:pStyle w:val="TableParagraph"/>
              <w:spacing w:before="199"/>
              <w:ind w:left="261"/>
              <w:rPr>
                <w:sz w:val="24"/>
              </w:rPr>
            </w:pPr>
            <w:r>
              <w:rPr>
                <w:sz w:val="24"/>
              </w:rPr>
              <w:t>100</w:t>
            </w:r>
          </w:p>
        </w:tc>
        <w:tc>
          <w:tcPr>
            <w:tcW w:w="1986" w:type="dxa"/>
          </w:tcPr>
          <w:p w14:paraId="679AAB75" w14:textId="77777777" w:rsidR="00082DA6" w:rsidRDefault="00981AD4">
            <w:pPr>
              <w:pStyle w:val="TableParagraph"/>
              <w:spacing w:before="176"/>
              <w:ind w:left="71"/>
              <w:rPr>
                <w:sz w:val="24"/>
              </w:rPr>
            </w:pPr>
            <w:r>
              <w:rPr>
                <w:sz w:val="24"/>
              </w:rPr>
              <w:t>Triexifenidil</w:t>
            </w:r>
          </w:p>
        </w:tc>
        <w:tc>
          <w:tcPr>
            <w:tcW w:w="1275" w:type="dxa"/>
            <w:vMerge w:val="restart"/>
          </w:tcPr>
          <w:p w14:paraId="33B0908F" w14:textId="77777777" w:rsidR="00082DA6" w:rsidRDefault="00082DA6">
            <w:pPr>
              <w:pStyle w:val="TableParagraph"/>
              <w:rPr>
                <w:b/>
                <w:sz w:val="26"/>
              </w:rPr>
            </w:pPr>
          </w:p>
          <w:p w14:paraId="17A67B65" w14:textId="77777777" w:rsidR="00082DA6" w:rsidRDefault="00981AD4">
            <w:pPr>
              <w:pStyle w:val="TableParagraph"/>
              <w:spacing w:before="199"/>
              <w:ind w:left="94"/>
              <w:rPr>
                <w:sz w:val="24"/>
              </w:rPr>
            </w:pPr>
            <w:r>
              <w:rPr>
                <w:sz w:val="24"/>
              </w:rPr>
              <w:t>2933.39.99</w:t>
            </w:r>
          </w:p>
        </w:tc>
        <w:tc>
          <w:tcPr>
            <w:tcW w:w="3263" w:type="dxa"/>
          </w:tcPr>
          <w:p w14:paraId="68D88311" w14:textId="77777777" w:rsidR="00082DA6" w:rsidRDefault="00981AD4">
            <w:pPr>
              <w:pStyle w:val="TableParagraph"/>
              <w:tabs>
                <w:tab w:val="left" w:pos="1553"/>
                <w:tab w:val="left" w:pos="1944"/>
                <w:tab w:val="left" w:pos="2521"/>
                <w:tab w:val="left" w:pos="2872"/>
              </w:tabs>
              <w:spacing w:before="37"/>
              <w:ind w:left="70" w:right="58"/>
              <w:rPr>
                <w:sz w:val="24"/>
              </w:rPr>
            </w:pPr>
            <w:r>
              <w:rPr>
                <w:sz w:val="24"/>
              </w:rPr>
              <w:t>Triexifenidil</w:t>
            </w:r>
            <w:r>
              <w:rPr>
                <w:sz w:val="24"/>
              </w:rPr>
              <w:tab/>
              <w:t>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552917EA" w14:textId="77777777" w:rsidR="00082DA6" w:rsidRDefault="00082DA6">
            <w:pPr>
              <w:pStyle w:val="TableParagraph"/>
              <w:spacing w:before="6"/>
              <w:rPr>
                <w:b/>
                <w:sz w:val="29"/>
              </w:rPr>
            </w:pPr>
          </w:p>
          <w:p w14:paraId="248745B3" w14:textId="77777777" w:rsidR="00082DA6" w:rsidRDefault="00981AD4">
            <w:pPr>
              <w:pStyle w:val="TableParagraph"/>
              <w:ind w:left="139"/>
              <w:rPr>
                <w:sz w:val="24"/>
              </w:rPr>
            </w:pPr>
            <w:r>
              <w:rPr>
                <w:sz w:val="24"/>
              </w:rPr>
              <w:t>3003.90.79/</w:t>
            </w:r>
          </w:p>
          <w:p w14:paraId="7489A7C2" w14:textId="77777777" w:rsidR="00082DA6" w:rsidRDefault="00981AD4">
            <w:pPr>
              <w:pStyle w:val="TableParagraph"/>
              <w:spacing w:before="41"/>
              <w:ind w:left="173"/>
              <w:rPr>
                <w:sz w:val="24"/>
              </w:rPr>
            </w:pPr>
            <w:r>
              <w:rPr>
                <w:sz w:val="24"/>
              </w:rPr>
              <w:t>3004.90.69</w:t>
            </w:r>
          </w:p>
        </w:tc>
      </w:tr>
      <w:tr w:rsidR="00082DA6" w14:paraId="26E2F15C" w14:textId="77777777">
        <w:trPr>
          <w:trHeight w:val="633"/>
        </w:trPr>
        <w:tc>
          <w:tcPr>
            <w:tcW w:w="881" w:type="dxa"/>
            <w:vMerge/>
            <w:tcBorders>
              <w:top w:val="nil"/>
            </w:tcBorders>
          </w:tcPr>
          <w:p w14:paraId="72A58081" w14:textId="77777777" w:rsidR="00082DA6" w:rsidRDefault="00082DA6">
            <w:pPr>
              <w:rPr>
                <w:sz w:val="2"/>
                <w:szCs w:val="2"/>
              </w:rPr>
            </w:pPr>
          </w:p>
        </w:tc>
        <w:tc>
          <w:tcPr>
            <w:tcW w:w="1986" w:type="dxa"/>
          </w:tcPr>
          <w:p w14:paraId="523FD4FD" w14:textId="77777777" w:rsidR="00082DA6" w:rsidRDefault="00981AD4">
            <w:pPr>
              <w:pStyle w:val="TableParagraph"/>
              <w:spacing w:before="39"/>
              <w:ind w:left="71" w:right="627"/>
              <w:rPr>
                <w:sz w:val="24"/>
              </w:rPr>
            </w:pPr>
            <w:r>
              <w:rPr>
                <w:sz w:val="24"/>
              </w:rPr>
              <w:t>Cloridrato</w:t>
            </w:r>
            <w:r>
              <w:rPr>
                <w:spacing w:val="-15"/>
                <w:sz w:val="24"/>
              </w:rPr>
              <w:t xml:space="preserve"> </w:t>
            </w:r>
            <w:r>
              <w:rPr>
                <w:sz w:val="24"/>
              </w:rPr>
              <w:t>de</w:t>
            </w:r>
            <w:r>
              <w:rPr>
                <w:spacing w:val="-57"/>
                <w:sz w:val="24"/>
              </w:rPr>
              <w:t xml:space="preserve"> </w:t>
            </w:r>
            <w:r>
              <w:rPr>
                <w:sz w:val="24"/>
              </w:rPr>
              <w:t>Triexifenidil</w:t>
            </w:r>
          </w:p>
        </w:tc>
        <w:tc>
          <w:tcPr>
            <w:tcW w:w="1275" w:type="dxa"/>
            <w:vMerge/>
            <w:tcBorders>
              <w:top w:val="nil"/>
            </w:tcBorders>
          </w:tcPr>
          <w:p w14:paraId="75DADF20" w14:textId="77777777" w:rsidR="00082DA6" w:rsidRDefault="00082DA6">
            <w:pPr>
              <w:rPr>
                <w:sz w:val="2"/>
                <w:szCs w:val="2"/>
              </w:rPr>
            </w:pPr>
          </w:p>
        </w:tc>
        <w:tc>
          <w:tcPr>
            <w:tcW w:w="3263" w:type="dxa"/>
          </w:tcPr>
          <w:p w14:paraId="68AEBA12" w14:textId="77777777" w:rsidR="00082DA6" w:rsidRDefault="00981AD4">
            <w:pPr>
              <w:pStyle w:val="TableParagraph"/>
              <w:spacing w:before="39"/>
              <w:ind w:left="70"/>
              <w:rPr>
                <w:sz w:val="24"/>
              </w:rPr>
            </w:pPr>
            <w:r>
              <w:rPr>
                <w:sz w:val="24"/>
              </w:rPr>
              <w:t>Cloridrato</w:t>
            </w:r>
            <w:r>
              <w:rPr>
                <w:spacing w:val="6"/>
                <w:sz w:val="24"/>
              </w:rPr>
              <w:t xml:space="preserve"> </w:t>
            </w:r>
            <w:r>
              <w:rPr>
                <w:sz w:val="24"/>
              </w:rPr>
              <w:t>de</w:t>
            </w:r>
            <w:r>
              <w:rPr>
                <w:spacing w:val="5"/>
                <w:sz w:val="24"/>
              </w:rPr>
              <w:t xml:space="preserve"> </w:t>
            </w:r>
            <w:r>
              <w:rPr>
                <w:sz w:val="24"/>
              </w:rPr>
              <w:t>Triexifenidil</w:t>
            </w:r>
            <w:r>
              <w:rPr>
                <w:spacing w:val="6"/>
                <w:sz w:val="24"/>
              </w:rPr>
              <w:t xml:space="preserve"> </w:t>
            </w:r>
            <w:r>
              <w:rPr>
                <w:sz w:val="24"/>
              </w:rPr>
              <w:t>5</w:t>
            </w:r>
            <w:r>
              <w:rPr>
                <w:spacing w:val="5"/>
                <w:sz w:val="24"/>
              </w:rPr>
              <w:t xml:space="preserve"> </w:t>
            </w:r>
            <w:r>
              <w:rPr>
                <w:sz w:val="24"/>
              </w:rPr>
              <w:t>mg</w:t>
            </w:r>
          </w:p>
          <w:p w14:paraId="122530AA"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37C8A15B" w14:textId="77777777" w:rsidR="00082DA6" w:rsidRDefault="00082DA6">
            <w:pPr>
              <w:rPr>
                <w:sz w:val="2"/>
                <w:szCs w:val="2"/>
              </w:rPr>
            </w:pPr>
          </w:p>
        </w:tc>
      </w:tr>
      <w:tr w:rsidR="00082DA6" w14:paraId="5B433A6E" w14:textId="77777777">
        <w:trPr>
          <w:trHeight w:val="630"/>
        </w:trPr>
        <w:tc>
          <w:tcPr>
            <w:tcW w:w="881" w:type="dxa"/>
            <w:vMerge w:val="restart"/>
          </w:tcPr>
          <w:p w14:paraId="6B520CF8" w14:textId="77777777" w:rsidR="00082DA6" w:rsidRDefault="00082DA6">
            <w:pPr>
              <w:pStyle w:val="TableParagraph"/>
              <w:rPr>
                <w:b/>
                <w:sz w:val="26"/>
              </w:rPr>
            </w:pPr>
          </w:p>
          <w:p w14:paraId="45C868ED" w14:textId="77777777" w:rsidR="00082DA6" w:rsidRDefault="00082DA6">
            <w:pPr>
              <w:pStyle w:val="TableParagraph"/>
              <w:rPr>
                <w:b/>
                <w:sz w:val="26"/>
              </w:rPr>
            </w:pPr>
          </w:p>
          <w:p w14:paraId="346E160E" w14:textId="77777777" w:rsidR="00082DA6" w:rsidRDefault="00082DA6">
            <w:pPr>
              <w:pStyle w:val="TableParagraph"/>
              <w:spacing w:before="2"/>
              <w:rPr>
                <w:b/>
                <w:sz w:val="31"/>
              </w:rPr>
            </w:pPr>
          </w:p>
          <w:p w14:paraId="7E50D546" w14:textId="77777777" w:rsidR="00082DA6" w:rsidRDefault="00981AD4">
            <w:pPr>
              <w:pStyle w:val="TableParagraph"/>
              <w:ind w:left="261"/>
              <w:rPr>
                <w:sz w:val="24"/>
              </w:rPr>
            </w:pPr>
            <w:r>
              <w:rPr>
                <w:sz w:val="24"/>
              </w:rPr>
              <w:t>101</w:t>
            </w:r>
          </w:p>
        </w:tc>
        <w:tc>
          <w:tcPr>
            <w:tcW w:w="1986" w:type="dxa"/>
          </w:tcPr>
          <w:p w14:paraId="7E12D57D" w14:textId="77777777" w:rsidR="00082DA6" w:rsidRDefault="00981AD4">
            <w:pPr>
              <w:pStyle w:val="TableParagraph"/>
              <w:spacing w:before="176"/>
              <w:ind w:left="71"/>
              <w:rPr>
                <w:sz w:val="24"/>
              </w:rPr>
            </w:pPr>
            <w:r>
              <w:rPr>
                <w:sz w:val="24"/>
              </w:rPr>
              <w:t>Triptorrelina</w:t>
            </w:r>
          </w:p>
        </w:tc>
        <w:tc>
          <w:tcPr>
            <w:tcW w:w="1275" w:type="dxa"/>
            <w:vMerge w:val="restart"/>
          </w:tcPr>
          <w:p w14:paraId="33950E61" w14:textId="77777777" w:rsidR="00082DA6" w:rsidRDefault="00082DA6">
            <w:pPr>
              <w:pStyle w:val="TableParagraph"/>
              <w:rPr>
                <w:b/>
                <w:sz w:val="26"/>
              </w:rPr>
            </w:pPr>
          </w:p>
          <w:p w14:paraId="78555D5A" w14:textId="77777777" w:rsidR="00082DA6" w:rsidRDefault="00082DA6">
            <w:pPr>
              <w:pStyle w:val="TableParagraph"/>
              <w:rPr>
                <w:b/>
                <w:sz w:val="26"/>
              </w:rPr>
            </w:pPr>
          </w:p>
          <w:p w14:paraId="7DEB35C9" w14:textId="77777777" w:rsidR="00082DA6" w:rsidRDefault="00082DA6">
            <w:pPr>
              <w:pStyle w:val="TableParagraph"/>
              <w:spacing w:before="2"/>
              <w:rPr>
                <w:b/>
                <w:sz w:val="31"/>
              </w:rPr>
            </w:pPr>
          </w:p>
          <w:p w14:paraId="437B5608" w14:textId="77777777" w:rsidR="00082DA6" w:rsidRDefault="00981AD4">
            <w:pPr>
              <w:pStyle w:val="TableParagraph"/>
              <w:ind w:left="94"/>
              <w:rPr>
                <w:sz w:val="24"/>
              </w:rPr>
            </w:pPr>
            <w:r>
              <w:rPr>
                <w:sz w:val="24"/>
              </w:rPr>
              <w:t>2937.90.90</w:t>
            </w:r>
          </w:p>
        </w:tc>
        <w:tc>
          <w:tcPr>
            <w:tcW w:w="3263" w:type="dxa"/>
          </w:tcPr>
          <w:p w14:paraId="6DA04E0A" w14:textId="77777777" w:rsidR="00082DA6" w:rsidRDefault="00981AD4">
            <w:pPr>
              <w:pStyle w:val="TableParagraph"/>
              <w:spacing w:before="37"/>
              <w:ind w:left="70"/>
              <w:rPr>
                <w:sz w:val="24"/>
              </w:rPr>
            </w:pPr>
            <w:r>
              <w:rPr>
                <w:sz w:val="24"/>
              </w:rPr>
              <w:t>Triptorelina</w:t>
            </w:r>
            <w:r>
              <w:rPr>
                <w:spacing w:val="23"/>
                <w:sz w:val="24"/>
              </w:rPr>
              <w:t xml:space="preserve"> </w:t>
            </w:r>
            <w:r>
              <w:rPr>
                <w:sz w:val="24"/>
              </w:rPr>
              <w:t>3,75</w:t>
            </w:r>
            <w:r>
              <w:rPr>
                <w:spacing w:val="25"/>
                <w:sz w:val="24"/>
              </w:rPr>
              <w:t xml:space="preserve"> </w:t>
            </w:r>
            <w:r>
              <w:rPr>
                <w:sz w:val="24"/>
              </w:rPr>
              <w:t>mg</w:t>
            </w:r>
            <w:r>
              <w:rPr>
                <w:spacing w:val="24"/>
                <w:sz w:val="24"/>
              </w:rPr>
              <w:t xml:space="preserve"> </w:t>
            </w:r>
            <w:r>
              <w:rPr>
                <w:sz w:val="24"/>
              </w:rPr>
              <w:t>-</w:t>
            </w:r>
            <w:r>
              <w:rPr>
                <w:spacing w:val="24"/>
                <w:sz w:val="24"/>
              </w:rPr>
              <w:t xml:space="preserve"> </w:t>
            </w:r>
            <w:r>
              <w:rPr>
                <w:sz w:val="24"/>
              </w:rPr>
              <w:t>injetável</w:t>
            </w:r>
          </w:p>
          <w:p w14:paraId="39DECD5E"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val="restart"/>
          </w:tcPr>
          <w:p w14:paraId="3379732E" w14:textId="77777777" w:rsidR="00082DA6" w:rsidRDefault="00082DA6">
            <w:pPr>
              <w:pStyle w:val="TableParagraph"/>
              <w:rPr>
                <w:b/>
                <w:sz w:val="26"/>
              </w:rPr>
            </w:pPr>
          </w:p>
          <w:p w14:paraId="554471FE" w14:textId="77777777" w:rsidR="00082DA6" w:rsidRDefault="00082DA6">
            <w:pPr>
              <w:pStyle w:val="TableParagraph"/>
              <w:rPr>
                <w:b/>
                <w:sz w:val="26"/>
              </w:rPr>
            </w:pPr>
          </w:p>
          <w:p w14:paraId="3DD605A6" w14:textId="77777777" w:rsidR="00082DA6" w:rsidRDefault="00981AD4">
            <w:pPr>
              <w:pStyle w:val="TableParagraph"/>
              <w:spacing w:before="200"/>
              <w:ind w:left="139"/>
              <w:rPr>
                <w:sz w:val="24"/>
              </w:rPr>
            </w:pPr>
            <w:r>
              <w:rPr>
                <w:sz w:val="24"/>
              </w:rPr>
              <w:t>3003.39.18/</w:t>
            </w:r>
          </w:p>
          <w:p w14:paraId="56A38C1E" w14:textId="77777777" w:rsidR="00082DA6" w:rsidRDefault="00981AD4">
            <w:pPr>
              <w:pStyle w:val="TableParagraph"/>
              <w:spacing w:before="41"/>
              <w:ind w:left="173"/>
              <w:rPr>
                <w:sz w:val="24"/>
              </w:rPr>
            </w:pPr>
            <w:r>
              <w:rPr>
                <w:sz w:val="24"/>
              </w:rPr>
              <w:t>3004.39.18</w:t>
            </w:r>
          </w:p>
        </w:tc>
      </w:tr>
      <w:tr w:rsidR="00082DA6" w14:paraId="6E2793F4" w14:textId="77777777">
        <w:trPr>
          <w:trHeight w:val="633"/>
        </w:trPr>
        <w:tc>
          <w:tcPr>
            <w:tcW w:w="881" w:type="dxa"/>
            <w:vMerge/>
            <w:tcBorders>
              <w:top w:val="nil"/>
            </w:tcBorders>
          </w:tcPr>
          <w:p w14:paraId="3D257E81" w14:textId="77777777" w:rsidR="00082DA6" w:rsidRDefault="00082DA6">
            <w:pPr>
              <w:rPr>
                <w:sz w:val="2"/>
                <w:szCs w:val="2"/>
              </w:rPr>
            </w:pPr>
          </w:p>
        </w:tc>
        <w:tc>
          <w:tcPr>
            <w:tcW w:w="1986" w:type="dxa"/>
          </w:tcPr>
          <w:p w14:paraId="6272EDF5" w14:textId="77777777" w:rsidR="00082DA6" w:rsidRDefault="00981AD4">
            <w:pPr>
              <w:pStyle w:val="TableParagraph"/>
              <w:spacing w:before="40"/>
              <w:ind w:left="71" w:right="658"/>
              <w:rPr>
                <w:sz w:val="24"/>
              </w:rPr>
            </w:pPr>
            <w:r>
              <w:rPr>
                <w:sz w:val="24"/>
              </w:rPr>
              <w:t>Acetato de</w:t>
            </w:r>
            <w:r>
              <w:rPr>
                <w:spacing w:val="1"/>
                <w:sz w:val="24"/>
              </w:rPr>
              <w:t xml:space="preserve"> </w:t>
            </w:r>
            <w:r>
              <w:rPr>
                <w:sz w:val="24"/>
              </w:rPr>
              <w:t>Triptorrelina</w:t>
            </w:r>
          </w:p>
        </w:tc>
        <w:tc>
          <w:tcPr>
            <w:tcW w:w="1275" w:type="dxa"/>
            <w:vMerge/>
            <w:tcBorders>
              <w:top w:val="nil"/>
            </w:tcBorders>
          </w:tcPr>
          <w:p w14:paraId="6E1FBAB3" w14:textId="77777777" w:rsidR="00082DA6" w:rsidRDefault="00082DA6">
            <w:pPr>
              <w:rPr>
                <w:sz w:val="2"/>
                <w:szCs w:val="2"/>
              </w:rPr>
            </w:pPr>
          </w:p>
        </w:tc>
        <w:tc>
          <w:tcPr>
            <w:tcW w:w="3263" w:type="dxa"/>
          </w:tcPr>
          <w:p w14:paraId="524A580B" w14:textId="77777777" w:rsidR="00082DA6" w:rsidRDefault="00981AD4">
            <w:pPr>
              <w:pStyle w:val="TableParagraph"/>
              <w:spacing w:before="40"/>
              <w:ind w:left="70"/>
              <w:rPr>
                <w:sz w:val="24"/>
              </w:rPr>
            </w:pPr>
            <w:r>
              <w:rPr>
                <w:sz w:val="24"/>
              </w:rPr>
              <w:t>Acetato</w:t>
            </w:r>
            <w:r>
              <w:rPr>
                <w:spacing w:val="8"/>
                <w:sz w:val="24"/>
              </w:rPr>
              <w:t xml:space="preserve"> </w:t>
            </w:r>
            <w:r>
              <w:rPr>
                <w:sz w:val="24"/>
              </w:rPr>
              <w:t>de</w:t>
            </w:r>
            <w:r>
              <w:rPr>
                <w:spacing w:val="7"/>
                <w:sz w:val="24"/>
              </w:rPr>
              <w:t xml:space="preserve"> </w:t>
            </w:r>
            <w:r>
              <w:rPr>
                <w:sz w:val="24"/>
              </w:rPr>
              <w:t>Triptorelina</w:t>
            </w:r>
            <w:r>
              <w:rPr>
                <w:spacing w:val="7"/>
                <w:sz w:val="24"/>
              </w:rPr>
              <w:t xml:space="preserve"> </w:t>
            </w:r>
            <w:r>
              <w:rPr>
                <w:sz w:val="24"/>
              </w:rPr>
              <w:t>3,75</w:t>
            </w:r>
            <w:r>
              <w:rPr>
                <w:spacing w:val="9"/>
                <w:sz w:val="24"/>
              </w:rPr>
              <w:t xml:space="preserve"> </w:t>
            </w:r>
            <w:r>
              <w:rPr>
                <w:sz w:val="24"/>
              </w:rPr>
              <w:t>mg</w:t>
            </w:r>
          </w:p>
          <w:p w14:paraId="092070F2" w14:textId="77777777" w:rsidR="00082DA6" w:rsidRDefault="00981AD4">
            <w:pPr>
              <w:pStyle w:val="TableParagraph"/>
              <w:ind w:left="70"/>
              <w:rPr>
                <w:sz w:val="24"/>
              </w:rPr>
            </w:pPr>
            <w:r>
              <w:rPr>
                <w:sz w:val="24"/>
              </w:rPr>
              <w:t>-</w:t>
            </w:r>
            <w:r>
              <w:rPr>
                <w:spacing w:val="-2"/>
                <w:sz w:val="24"/>
              </w:rPr>
              <w:t xml:space="preserve"> </w:t>
            </w:r>
            <w:r>
              <w:rPr>
                <w:sz w:val="24"/>
              </w:rPr>
              <w:t>injetável -</w:t>
            </w:r>
            <w:r>
              <w:rPr>
                <w:spacing w:val="-2"/>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tcBorders>
              <w:top w:val="nil"/>
            </w:tcBorders>
          </w:tcPr>
          <w:p w14:paraId="3C99AA50" w14:textId="77777777" w:rsidR="00082DA6" w:rsidRDefault="00082DA6">
            <w:pPr>
              <w:rPr>
                <w:sz w:val="2"/>
                <w:szCs w:val="2"/>
              </w:rPr>
            </w:pPr>
          </w:p>
        </w:tc>
      </w:tr>
      <w:tr w:rsidR="00082DA6" w14:paraId="65E82C8E" w14:textId="77777777">
        <w:trPr>
          <w:trHeight w:val="906"/>
        </w:trPr>
        <w:tc>
          <w:tcPr>
            <w:tcW w:w="881" w:type="dxa"/>
            <w:vMerge/>
            <w:tcBorders>
              <w:top w:val="nil"/>
            </w:tcBorders>
          </w:tcPr>
          <w:p w14:paraId="7F63F01F" w14:textId="77777777" w:rsidR="00082DA6" w:rsidRDefault="00082DA6">
            <w:pPr>
              <w:rPr>
                <w:sz w:val="2"/>
                <w:szCs w:val="2"/>
              </w:rPr>
            </w:pPr>
          </w:p>
        </w:tc>
        <w:tc>
          <w:tcPr>
            <w:tcW w:w="1986" w:type="dxa"/>
          </w:tcPr>
          <w:p w14:paraId="37FFD876" w14:textId="77777777" w:rsidR="00082DA6" w:rsidRDefault="00981AD4">
            <w:pPr>
              <w:pStyle w:val="TableParagraph"/>
              <w:spacing w:before="176"/>
              <w:ind w:left="71" w:right="612"/>
              <w:rPr>
                <w:sz w:val="24"/>
              </w:rPr>
            </w:pPr>
            <w:r>
              <w:rPr>
                <w:sz w:val="24"/>
              </w:rPr>
              <w:t>Embonato de</w:t>
            </w:r>
            <w:r>
              <w:rPr>
                <w:spacing w:val="-57"/>
                <w:sz w:val="24"/>
              </w:rPr>
              <w:t xml:space="preserve"> </w:t>
            </w:r>
            <w:r>
              <w:rPr>
                <w:sz w:val="24"/>
              </w:rPr>
              <w:t>Triptorrelina</w:t>
            </w:r>
          </w:p>
        </w:tc>
        <w:tc>
          <w:tcPr>
            <w:tcW w:w="1275" w:type="dxa"/>
            <w:vMerge/>
            <w:tcBorders>
              <w:top w:val="nil"/>
            </w:tcBorders>
          </w:tcPr>
          <w:p w14:paraId="6D2002CD" w14:textId="77777777" w:rsidR="00082DA6" w:rsidRDefault="00082DA6">
            <w:pPr>
              <w:rPr>
                <w:sz w:val="2"/>
                <w:szCs w:val="2"/>
              </w:rPr>
            </w:pPr>
          </w:p>
        </w:tc>
        <w:tc>
          <w:tcPr>
            <w:tcW w:w="3263" w:type="dxa"/>
          </w:tcPr>
          <w:p w14:paraId="00186DCF" w14:textId="77777777" w:rsidR="00082DA6" w:rsidRDefault="00981AD4">
            <w:pPr>
              <w:pStyle w:val="TableParagraph"/>
              <w:spacing w:before="37"/>
              <w:ind w:left="70" w:right="62"/>
              <w:jc w:val="both"/>
              <w:rPr>
                <w:sz w:val="24"/>
              </w:rPr>
            </w:pPr>
            <w:r>
              <w:rPr>
                <w:sz w:val="24"/>
              </w:rPr>
              <w:t>Embonato de Triptorelina 3,75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57"/>
                <w:sz w:val="24"/>
              </w:rPr>
              <w:t xml:space="preserve"> </w:t>
            </w:r>
            <w:r>
              <w:rPr>
                <w:sz w:val="24"/>
              </w:rPr>
              <w:t>ampola</w:t>
            </w:r>
          </w:p>
        </w:tc>
        <w:tc>
          <w:tcPr>
            <w:tcW w:w="1433" w:type="dxa"/>
            <w:vMerge/>
            <w:tcBorders>
              <w:top w:val="nil"/>
            </w:tcBorders>
          </w:tcPr>
          <w:p w14:paraId="44395113" w14:textId="77777777" w:rsidR="00082DA6" w:rsidRDefault="00082DA6">
            <w:pPr>
              <w:rPr>
                <w:sz w:val="2"/>
                <w:szCs w:val="2"/>
              </w:rPr>
            </w:pPr>
          </w:p>
        </w:tc>
      </w:tr>
      <w:tr w:rsidR="00082DA6" w14:paraId="48FF87F4" w14:textId="77777777">
        <w:trPr>
          <w:trHeight w:val="671"/>
        </w:trPr>
        <w:tc>
          <w:tcPr>
            <w:tcW w:w="881" w:type="dxa"/>
          </w:tcPr>
          <w:p w14:paraId="17022538" w14:textId="77777777" w:rsidR="00082DA6" w:rsidRDefault="00981AD4">
            <w:pPr>
              <w:pStyle w:val="TableParagraph"/>
              <w:spacing w:before="198"/>
              <w:ind w:right="247"/>
              <w:jc w:val="right"/>
              <w:rPr>
                <w:sz w:val="24"/>
              </w:rPr>
            </w:pPr>
            <w:r>
              <w:rPr>
                <w:sz w:val="24"/>
              </w:rPr>
              <w:t>102</w:t>
            </w:r>
          </w:p>
        </w:tc>
        <w:tc>
          <w:tcPr>
            <w:tcW w:w="1986" w:type="dxa"/>
          </w:tcPr>
          <w:p w14:paraId="485AA2D2" w14:textId="77777777" w:rsidR="00082DA6" w:rsidRDefault="00981AD4">
            <w:pPr>
              <w:pStyle w:val="TableParagraph"/>
              <w:spacing w:before="198"/>
              <w:ind w:left="71"/>
              <w:rPr>
                <w:sz w:val="24"/>
              </w:rPr>
            </w:pPr>
            <w:r>
              <w:rPr>
                <w:sz w:val="24"/>
              </w:rPr>
              <w:t>Vigabatrina</w:t>
            </w:r>
          </w:p>
        </w:tc>
        <w:tc>
          <w:tcPr>
            <w:tcW w:w="1275" w:type="dxa"/>
          </w:tcPr>
          <w:p w14:paraId="58252515" w14:textId="77777777" w:rsidR="00082DA6" w:rsidRDefault="00981AD4">
            <w:pPr>
              <w:pStyle w:val="TableParagraph"/>
              <w:spacing w:before="198"/>
              <w:ind w:right="88"/>
              <w:jc w:val="right"/>
              <w:rPr>
                <w:sz w:val="24"/>
              </w:rPr>
            </w:pPr>
            <w:r>
              <w:rPr>
                <w:sz w:val="24"/>
              </w:rPr>
              <w:t>2922.49.90</w:t>
            </w:r>
          </w:p>
        </w:tc>
        <w:tc>
          <w:tcPr>
            <w:tcW w:w="3263" w:type="dxa"/>
          </w:tcPr>
          <w:p w14:paraId="240C8BD2" w14:textId="77777777" w:rsidR="00082DA6" w:rsidRDefault="00981AD4">
            <w:pPr>
              <w:pStyle w:val="TableParagraph"/>
              <w:tabs>
                <w:tab w:val="left" w:pos="1431"/>
                <w:tab w:val="left" w:pos="2021"/>
                <w:tab w:val="left" w:pos="2561"/>
                <w:tab w:val="left" w:pos="2872"/>
              </w:tabs>
              <w:spacing w:before="59"/>
              <w:ind w:left="70" w:right="58"/>
              <w:rPr>
                <w:sz w:val="24"/>
              </w:rPr>
            </w:pPr>
            <w:r>
              <w:rPr>
                <w:sz w:val="24"/>
              </w:rPr>
              <w:t>Vigabatrina</w:t>
            </w:r>
            <w:r>
              <w:rPr>
                <w:sz w:val="24"/>
              </w:rPr>
              <w:tab/>
              <w:t>500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tcPr>
          <w:p w14:paraId="105CAE11" w14:textId="77777777" w:rsidR="00082DA6" w:rsidRDefault="00981AD4">
            <w:pPr>
              <w:pStyle w:val="TableParagraph"/>
              <w:spacing w:before="39"/>
              <w:ind w:left="139"/>
              <w:rPr>
                <w:sz w:val="24"/>
              </w:rPr>
            </w:pPr>
            <w:r>
              <w:rPr>
                <w:sz w:val="24"/>
              </w:rPr>
              <w:t>3003.90.49/</w:t>
            </w:r>
          </w:p>
          <w:p w14:paraId="4E8E6D2F" w14:textId="77777777" w:rsidR="00082DA6" w:rsidRDefault="00981AD4">
            <w:pPr>
              <w:pStyle w:val="TableParagraph"/>
              <w:spacing w:before="41"/>
              <w:ind w:left="173"/>
              <w:rPr>
                <w:sz w:val="24"/>
              </w:rPr>
            </w:pPr>
            <w:r>
              <w:rPr>
                <w:sz w:val="24"/>
              </w:rPr>
              <w:t>3004.90.39</w:t>
            </w:r>
          </w:p>
        </w:tc>
      </w:tr>
      <w:tr w:rsidR="00082DA6" w14:paraId="1A086170" w14:textId="77777777">
        <w:trPr>
          <w:trHeight w:val="633"/>
        </w:trPr>
        <w:tc>
          <w:tcPr>
            <w:tcW w:w="881" w:type="dxa"/>
            <w:vMerge w:val="restart"/>
          </w:tcPr>
          <w:p w14:paraId="0E0F7A5A" w14:textId="77777777" w:rsidR="00082DA6" w:rsidRDefault="00082DA6">
            <w:pPr>
              <w:pStyle w:val="TableParagraph"/>
              <w:rPr>
                <w:b/>
                <w:sz w:val="26"/>
              </w:rPr>
            </w:pPr>
          </w:p>
          <w:p w14:paraId="02D598F4" w14:textId="77777777" w:rsidR="00082DA6" w:rsidRDefault="00082DA6">
            <w:pPr>
              <w:pStyle w:val="TableParagraph"/>
              <w:rPr>
                <w:b/>
                <w:sz w:val="26"/>
              </w:rPr>
            </w:pPr>
          </w:p>
          <w:p w14:paraId="57597C57" w14:textId="77777777" w:rsidR="00082DA6" w:rsidRDefault="00981AD4">
            <w:pPr>
              <w:pStyle w:val="TableParagraph"/>
              <w:spacing w:before="202"/>
              <w:ind w:left="261"/>
              <w:rPr>
                <w:sz w:val="24"/>
              </w:rPr>
            </w:pPr>
            <w:r>
              <w:rPr>
                <w:sz w:val="24"/>
              </w:rPr>
              <w:t>103</w:t>
            </w:r>
          </w:p>
        </w:tc>
        <w:tc>
          <w:tcPr>
            <w:tcW w:w="1986" w:type="dxa"/>
            <w:vMerge w:val="restart"/>
          </w:tcPr>
          <w:p w14:paraId="1F03FC30" w14:textId="77777777" w:rsidR="00082DA6" w:rsidRDefault="00082DA6">
            <w:pPr>
              <w:pStyle w:val="TableParagraph"/>
              <w:rPr>
                <w:b/>
                <w:sz w:val="26"/>
              </w:rPr>
            </w:pPr>
          </w:p>
          <w:p w14:paraId="76EE7B1A" w14:textId="77777777" w:rsidR="00082DA6" w:rsidRDefault="00981AD4">
            <w:pPr>
              <w:pStyle w:val="TableParagraph"/>
              <w:spacing w:before="201"/>
              <w:ind w:left="71"/>
              <w:rPr>
                <w:sz w:val="24"/>
              </w:rPr>
            </w:pPr>
            <w:r>
              <w:rPr>
                <w:sz w:val="24"/>
              </w:rPr>
              <w:t>Ziprasidona</w:t>
            </w:r>
          </w:p>
        </w:tc>
        <w:tc>
          <w:tcPr>
            <w:tcW w:w="1275" w:type="dxa"/>
            <w:vMerge w:val="restart"/>
          </w:tcPr>
          <w:p w14:paraId="35F58118" w14:textId="77777777" w:rsidR="00082DA6" w:rsidRDefault="00082DA6">
            <w:pPr>
              <w:pStyle w:val="TableParagraph"/>
              <w:rPr>
                <w:b/>
                <w:sz w:val="26"/>
              </w:rPr>
            </w:pPr>
          </w:p>
          <w:p w14:paraId="266637E2" w14:textId="77777777" w:rsidR="00082DA6" w:rsidRDefault="00082DA6">
            <w:pPr>
              <w:pStyle w:val="TableParagraph"/>
              <w:rPr>
                <w:b/>
                <w:sz w:val="26"/>
              </w:rPr>
            </w:pPr>
          </w:p>
          <w:p w14:paraId="3A7A9B7D" w14:textId="77777777" w:rsidR="00082DA6" w:rsidRDefault="00981AD4">
            <w:pPr>
              <w:pStyle w:val="TableParagraph"/>
              <w:spacing w:before="202"/>
              <w:ind w:left="94"/>
              <w:rPr>
                <w:sz w:val="24"/>
              </w:rPr>
            </w:pPr>
            <w:r>
              <w:rPr>
                <w:sz w:val="24"/>
              </w:rPr>
              <w:t>2933.59.19</w:t>
            </w:r>
          </w:p>
        </w:tc>
        <w:tc>
          <w:tcPr>
            <w:tcW w:w="3263" w:type="dxa"/>
          </w:tcPr>
          <w:p w14:paraId="0CABE1B4" w14:textId="77777777" w:rsidR="00082DA6" w:rsidRDefault="00981AD4">
            <w:pPr>
              <w:pStyle w:val="TableParagraph"/>
              <w:tabs>
                <w:tab w:val="left" w:pos="1472"/>
                <w:tab w:val="left" w:pos="1969"/>
                <w:tab w:val="left" w:pos="2533"/>
                <w:tab w:val="left" w:pos="2869"/>
              </w:tabs>
              <w:spacing w:before="39"/>
              <w:ind w:left="70" w:right="61"/>
              <w:rPr>
                <w:sz w:val="24"/>
              </w:rPr>
            </w:pPr>
            <w:r>
              <w:rPr>
                <w:sz w:val="24"/>
              </w:rPr>
              <w:t>Ziprasidona</w:t>
            </w:r>
            <w:r>
              <w:rPr>
                <w:sz w:val="24"/>
              </w:rPr>
              <w:tab/>
              <w:t>80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38FE8152" w14:textId="77777777" w:rsidR="00082DA6" w:rsidRDefault="00082DA6">
            <w:pPr>
              <w:pStyle w:val="TableParagraph"/>
              <w:rPr>
                <w:b/>
                <w:sz w:val="26"/>
              </w:rPr>
            </w:pPr>
          </w:p>
          <w:p w14:paraId="16B3F2D8" w14:textId="77777777" w:rsidR="00082DA6" w:rsidRDefault="00082DA6">
            <w:pPr>
              <w:pStyle w:val="TableParagraph"/>
              <w:spacing w:before="9"/>
              <w:rPr>
                <w:b/>
                <w:sz w:val="29"/>
              </w:rPr>
            </w:pPr>
          </w:p>
          <w:p w14:paraId="107809F6" w14:textId="77777777" w:rsidR="00082DA6" w:rsidRDefault="00981AD4">
            <w:pPr>
              <w:pStyle w:val="TableParagraph"/>
              <w:ind w:left="139"/>
              <w:rPr>
                <w:sz w:val="24"/>
              </w:rPr>
            </w:pPr>
            <w:r>
              <w:rPr>
                <w:sz w:val="24"/>
              </w:rPr>
              <w:t>3003.90.79/</w:t>
            </w:r>
          </w:p>
          <w:p w14:paraId="6822CC66" w14:textId="77777777" w:rsidR="00082DA6" w:rsidRDefault="00981AD4">
            <w:pPr>
              <w:pStyle w:val="TableParagraph"/>
              <w:spacing w:before="39"/>
              <w:ind w:left="173"/>
              <w:rPr>
                <w:sz w:val="24"/>
              </w:rPr>
            </w:pPr>
            <w:r>
              <w:rPr>
                <w:sz w:val="24"/>
              </w:rPr>
              <w:t>3004.90.69</w:t>
            </w:r>
          </w:p>
        </w:tc>
      </w:tr>
      <w:tr w:rsidR="00082DA6" w14:paraId="371243D0" w14:textId="77777777">
        <w:trPr>
          <w:trHeight w:val="631"/>
        </w:trPr>
        <w:tc>
          <w:tcPr>
            <w:tcW w:w="881" w:type="dxa"/>
            <w:vMerge/>
            <w:tcBorders>
              <w:top w:val="nil"/>
            </w:tcBorders>
          </w:tcPr>
          <w:p w14:paraId="4E8ECD3E" w14:textId="77777777" w:rsidR="00082DA6" w:rsidRDefault="00082DA6">
            <w:pPr>
              <w:rPr>
                <w:sz w:val="2"/>
                <w:szCs w:val="2"/>
              </w:rPr>
            </w:pPr>
          </w:p>
        </w:tc>
        <w:tc>
          <w:tcPr>
            <w:tcW w:w="1986" w:type="dxa"/>
            <w:vMerge/>
            <w:tcBorders>
              <w:top w:val="nil"/>
            </w:tcBorders>
          </w:tcPr>
          <w:p w14:paraId="5764AF45" w14:textId="77777777" w:rsidR="00082DA6" w:rsidRDefault="00082DA6">
            <w:pPr>
              <w:rPr>
                <w:sz w:val="2"/>
                <w:szCs w:val="2"/>
              </w:rPr>
            </w:pPr>
          </w:p>
        </w:tc>
        <w:tc>
          <w:tcPr>
            <w:tcW w:w="1275" w:type="dxa"/>
            <w:vMerge/>
            <w:tcBorders>
              <w:top w:val="nil"/>
            </w:tcBorders>
          </w:tcPr>
          <w:p w14:paraId="4CA4CB8C" w14:textId="77777777" w:rsidR="00082DA6" w:rsidRDefault="00082DA6">
            <w:pPr>
              <w:rPr>
                <w:sz w:val="2"/>
                <w:szCs w:val="2"/>
              </w:rPr>
            </w:pPr>
          </w:p>
        </w:tc>
        <w:tc>
          <w:tcPr>
            <w:tcW w:w="3263" w:type="dxa"/>
          </w:tcPr>
          <w:p w14:paraId="69219FC2" w14:textId="77777777" w:rsidR="00082DA6" w:rsidRDefault="00981AD4">
            <w:pPr>
              <w:pStyle w:val="TableParagraph"/>
              <w:tabs>
                <w:tab w:val="left" w:pos="1472"/>
                <w:tab w:val="left" w:pos="1968"/>
                <w:tab w:val="left" w:pos="2533"/>
                <w:tab w:val="left" w:pos="2869"/>
              </w:tabs>
              <w:spacing w:before="37"/>
              <w:ind w:left="70" w:right="61"/>
              <w:rPr>
                <w:sz w:val="24"/>
              </w:rPr>
            </w:pPr>
            <w:r>
              <w:rPr>
                <w:sz w:val="24"/>
              </w:rPr>
              <w:t>Ziprasidona</w:t>
            </w:r>
            <w:r>
              <w:rPr>
                <w:sz w:val="24"/>
              </w:rPr>
              <w:tab/>
              <w:t>40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49FAD6E1" w14:textId="77777777" w:rsidR="00082DA6" w:rsidRDefault="00082DA6">
            <w:pPr>
              <w:rPr>
                <w:sz w:val="2"/>
                <w:szCs w:val="2"/>
              </w:rPr>
            </w:pPr>
          </w:p>
        </w:tc>
      </w:tr>
      <w:tr w:rsidR="00082DA6" w14:paraId="396F3573" w14:textId="77777777">
        <w:trPr>
          <w:trHeight w:val="592"/>
        </w:trPr>
        <w:tc>
          <w:tcPr>
            <w:tcW w:w="881" w:type="dxa"/>
            <w:vMerge/>
            <w:tcBorders>
              <w:top w:val="nil"/>
            </w:tcBorders>
          </w:tcPr>
          <w:p w14:paraId="52C066BE" w14:textId="77777777" w:rsidR="00082DA6" w:rsidRDefault="00082DA6">
            <w:pPr>
              <w:rPr>
                <w:sz w:val="2"/>
                <w:szCs w:val="2"/>
              </w:rPr>
            </w:pPr>
          </w:p>
        </w:tc>
        <w:tc>
          <w:tcPr>
            <w:tcW w:w="1986" w:type="dxa"/>
          </w:tcPr>
          <w:p w14:paraId="3A325B3E" w14:textId="77777777" w:rsidR="00082DA6" w:rsidRDefault="00981AD4">
            <w:pPr>
              <w:pStyle w:val="TableParagraph"/>
              <w:spacing w:before="20" w:line="270" w:lineRule="atLeast"/>
              <w:ind w:left="71" w:right="626"/>
              <w:rPr>
                <w:sz w:val="24"/>
              </w:rPr>
            </w:pPr>
            <w:r>
              <w:rPr>
                <w:sz w:val="24"/>
              </w:rPr>
              <w:t>Cloridrato</w:t>
            </w:r>
            <w:r>
              <w:rPr>
                <w:spacing w:val="-14"/>
                <w:sz w:val="24"/>
              </w:rPr>
              <w:t xml:space="preserve"> </w:t>
            </w:r>
            <w:r>
              <w:rPr>
                <w:sz w:val="24"/>
              </w:rPr>
              <w:t>de</w:t>
            </w:r>
            <w:r>
              <w:rPr>
                <w:spacing w:val="-57"/>
                <w:sz w:val="24"/>
              </w:rPr>
              <w:t xml:space="preserve"> </w:t>
            </w:r>
            <w:r>
              <w:rPr>
                <w:sz w:val="24"/>
              </w:rPr>
              <w:t>Ziprasidona</w:t>
            </w:r>
          </w:p>
        </w:tc>
        <w:tc>
          <w:tcPr>
            <w:tcW w:w="1275" w:type="dxa"/>
            <w:vMerge/>
            <w:tcBorders>
              <w:top w:val="nil"/>
            </w:tcBorders>
          </w:tcPr>
          <w:p w14:paraId="38E339A8" w14:textId="77777777" w:rsidR="00082DA6" w:rsidRDefault="00082DA6">
            <w:pPr>
              <w:rPr>
                <w:sz w:val="2"/>
                <w:szCs w:val="2"/>
              </w:rPr>
            </w:pPr>
          </w:p>
        </w:tc>
        <w:tc>
          <w:tcPr>
            <w:tcW w:w="3263" w:type="dxa"/>
          </w:tcPr>
          <w:p w14:paraId="0027BD99" w14:textId="77777777" w:rsidR="00082DA6" w:rsidRDefault="00981AD4">
            <w:pPr>
              <w:pStyle w:val="TableParagraph"/>
              <w:tabs>
                <w:tab w:val="left" w:pos="1435"/>
                <w:tab w:val="left" w:pos="1620"/>
                <w:tab w:val="left" w:pos="2043"/>
                <w:tab w:val="left" w:pos="2583"/>
                <w:tab w:val="left" w:pos="2869"/>
              </w:tabs>
              <w:spacing w:before="20" w:line="270" w:lineRule="atLeast"/>
              <w:ind w:left="70" w:right="59"/>
              <w:rPr>
                <w:sz w:val="24"/>
              </w:rPr>
            </w:pPr>
            <w:r>
              <w:rPr>
                <w:sz w:val="24"/>
              </w:rPr>
              <w:t>Cloridrato</w:t>
            </w:r>
            <w:r>
              <w:rPr>
                <w:sz w:val="24"/>
              </w:rPr>
              <w:tab/>
              <w:t>de</w:t>
            </w:r>
            <w:r>
              <w:rPr>
                <w:sz w:val="24"/>
              </w:rPr>
              <w:tab/>
            </w:r>
            <w:r>
              <w:rPr>
                <w:spacing w:val="-1"/>
                <w:sz w:val="24"/>
              </w:rPr>
              <w:t>Ziprasidona</w:t>
            </w:r>
            <w:r>
              <w:rPr>
                <w:spacing w:val="-57"/>
                <w:sz w:val="24"/>
              </w:rPr>
              <w:t xml:space="preserve"> </w:t>
            </w:r>
            <w:r>
              <w:rPr>
                <w:sz w:val="24"/>
              </w:rPr>
              <w:t>Monoidratada</w:t>
            </w:r>
            <w:r>
              <w:rPr>
                <w:sz w:val="24"/>
              </w:rPr>
              <w:tab/>
            </w:r>
            <w:r>
              <w:rPr>
                <w:sz w:val="24"/>
              </w:rPr>
              <w:tab/>
              <w:t>80</w:t>
            </w:r>
            <w:r>
              <w:rPr>
                <w:sz w:val="24"/>
              </w:rPr>
              <w:tab/>
              <w:t>mg</w:t>
            </w:r>
            <w:r>
              <w:rPr>
                <w:sz w:val="24"/>
              </w:rPr>
              <w:tab/>
              <w:t>-</w:t>
            </w:r>
            <w:r>
              <w:rPr>
                <w:sz w:val="24"/>
              </w:rPr>
              <w:tab/>
            </w:r>
            <w:r>
              <w:rPr>
                <w:spacing w:val="-1"/>
                <w:sz w:val="24"/>
              </w:rPr>
              <w:t>por</w:t>
            </w:r>
          </w:p>
        </w:tc>
        <w:tc>
          <w:tcPr>
            <w:tcW w:w="1433" w:type="dxa"/>
            <w:vMerge/>
            <w:tcBorders>
              <w:top w:val="nil"/>
            </w:tcBorders>
          </w:tcPr>
          <w:p w14:paraId="0FA148B6" w14:textId="77777777" w:rsidR="00082DA6" w:rsidRDefault="00082DA6">
            <w:pPr>
              <w:rPr>
                <w:sz w:val="2"/>
                <w:szCs w:val="2"/>
              </w:rPr>
            </w:pPr>
          </w:p>
        </w:tc>
      </w:tr>
    </w:tbl>
    <w:p w14:paraId="7A6261FC"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3C2B2D36" w14:textId="77777777">
        <w:trPr>
          <w:trHeight w:val="316"/>
        </w:trPr>
        <w:tc>
          <w:tcPr>
            <w:tcW w:w="881" w:type="dxa"/>
            <w:vMerge w:val="restart"/>
          </w:tcPr>
          <w:p w14:paraId="2B55F177" w14:textId="77777777" w:rsidR="00082DA6" w:rsidRDefault="00082DA6">
            <w:pPr>
              <w:pStyle w:val="TableParagraph"/>
              <w:rPr>
                <w:sz w:val="24"/>
              </w:rPr>
            </w:pPr>
          </w:p>
        </w:tc>
        <w:tc>
          <w:tcPr>
            <w:tcW w:w="1986" w:type="dxa"/>
            <w:vMerge w:val="restart"/>
          </w:tcPr>
          <w:p w14:paraId="1B1D31E2" w14:textId="77777777" w:rsidR="00082DA6" w:rsidRDefault="00981AD4">
            <w:pPr>
              <w:pStyle w:val="TableParagraph"/>
              <w:spacing w:line="275" w:lineRule="exact"/>
              <w:ind w:left="71"/>
              <w:rPr>
                <w:sz w:val="24"/>
              </w:rPr>
            </w:pPr>
            <w:r>
              <w:rPr>
                <w:sz w:val="24"/>
              </w:rPr>
              <w:t>Monoidratada</w:t>
            </w:r>
          </w:p>
        </w:tc>
        <w:tc>
          <w:tcPr>
            <w:tcW w:w="1275" w:type="dxa"/>
            <w:vMerge w:val="restart"/>
          </w:tcPr>
          <w:p w14:paraId="4A0F61CD" w14:textId="77777777" w:rsidR="00082DA6" w:rsidRDefault="00082DA6">
            <w:pPr>
              <w:pStyle w:val="TableParagraph"/>
              <w:rPr>
                <w:sz w:val="24"/>
              </w:rPr>
            </w:pPr>
          </w:p>
        </w:tc>
        <w:tc>
          <w:tcPr>
            <w:tcW w:w="3263" w:type="dxa"/>
          </w:tcPr>
          <w:p w14:paraId="4B27BFE0" w14:textId="77777777" w:rsidR="00082DA6" w:rsidRDefault="00981AD4">
            <w:pPr>
              <w:pStyle w:val="TableParagraph"/>
              <w:spacing w:line="275" w:lineRule="exact"/>
              <w:ind w:left="70"/>
              <w:rPr>
                <w:sz w:val="24"/>
              </w:rPr>
            </w:pPr>
            <w:r>
              <w:rPr>
                <w:sz w:val="24"/>
              </w:rPr>
              <w:t>comprimido</w:t>
            </w:r>
          </w:p>
        </w:tc>
        <w:tc>
          <w:tcPr>
            <w:tcW w:w="1433" w:type="dxa"/>
            <w:vMerge w:val="restart"/>
          </w:tcPr>
          <w:p w14:paraId="4EF8DC60" w14:textId="77777777" w:rsidR="00082DA6" w:rsidRDefault="00082DA6">
            <w:pPr>
              <w:pStyle w:val="TableParagraph"/>
              <w:rPr>
                <w:sz w:val="24"/>
              </w:rPr>
            </w:pPr>
          </w:p>
        </w:tc>
      </w:tr>
      <w:tr w:rsidR="00082DA6" w14:paraId="710EBB62" w14:textId="77777777">
        <w:trPr>
          <w:trHeight w:val="906"/>
        </w:trPr>
        <w:tc>
          <w:tcPr>
            <w:tcW w:w="881" w:type="dxa"/>
            <w:vMerge/>
            <w:tcBorders>
              <w:top w:val="nil"/>
            </w:tcBorders>
          </w:tcPr>
          <w:p w14:paraId="5F723E64" w14:textId="77777777" w:rsidR="00082DA6" w:rsidRDefault="00082DA6">
            <w:pPr>
              <w:rPr>
                <w:sz w:val="2"/>
                <w:szCs w:val="2"/>
              </w:rPr>
            </w:pPr>
          </w:p>
        </w:tc>
        <w:tc>
          <w:tcPr>
            <w:tcW w:w="1986" w:type="dxa"/>
            <w:vMerge/>
            <w:tcBorders>
              <w:top w:val="nil"/>
            </w:tcBorders>
          </w:tcPr>
          <w:p w14:paraId="3CD070FF" w14:textId="77777777" w:rsidR="00082DA6" w:rsidRDefault="00082DA6">
            <w:pPr>
              <w:rPr>
                <w:sz w:val="2"/>
                <w:szCs w:val="2"/>
              </w:rPr>
            </w:pPr>
          </w:p>
        </w:tc>
        <w:tc>
          <w:tcPr>
            <w:tcW w:w="1275" w:type="dxa"/>
            <w:vMerge/>
            <w:tcBorders>
              <w:top w:val="nil"/>
            </w:tcBorders>
          </w:tcPr>
          <w:p w14:paraId="238BCB58" w14:textId="77777777" w:rsidR="00082DA6" w:rsidRDefault="00082DA6">
            <w:pPr>
              <w:rPr>
                <w:sz w:val="2"/>
                <w:szCs w:val="2"/>
              </w:rPr>
            </w:pPr>
          </w:p>
        </w:tc>
        <w:tc>
          <w:tcPr>
            <w:tcW w:w="3263" w:type="dxa"/>
          </w:tcPr>
          <w:p w14:paraId="4504A73D" w14:textId="77777777" w:rsidR="00082DA6" w:rsidRDefault="00981AD4">
            <w:pPr>
              <w:pStyle w:val="TableParagraph"/>
              <w:spacing w:before="39"/>
              <w:ind w:left="70" w:right="59"/>
              <w:jc w:val="both"/>
              <w:rPr>
                <w:sz w:val="24"/>
              </w:rPr>
            </w:pPr>
            <w:r>
              <w:rPr>
                <w:sz w:val="24"/>
              </w:rPr>
              <w:t>Cloridrato</w:t>
            </w:r>
            <w:r>
              <w:rPr>
                <w:spacing w:val="1"/>
                <w:sz w:val="24"/>
              </w:rPr>
              <w:t xml:space="preserve"> </w:t>
            </w:r>
            <w:r>
              <w:rPr>
                <w:sz w:val="24"/>
              </w:rPr>
              <w:t>de</w:t>
            </w:r>
            <w:r>
              <w:rPr>
                <w:spacing w:val="1"/>
                <w:sz w:val="24"/>
              </w:rPr>
              <w:t xml:space="preserve"> </w:t>
            </w:r>
            <w:r>
              <w:rPr>
                <w:sz w:val="24"/>
              </w:rPr>
              <w:t>Ziprasidona</w:t>
            </w:r>
            <w:r>
              <w:rPr>
                <w:spacing w:val="-57"/>
                <w:sz w:val="24"/>
              </w:rPr>
              <w:t xml:space="preserve"> </w:t>
            </w:r>
            <w:r>
              <w:rPr>
                <w:sz w:val="24"/>
              </w:rPr>
              <w:t>Monoidratada</w:t>
            </w:r>
            <w:r>
              <w:rPr>
                <w:spacing w:val="1"/>
                <w:sz w:val="24"/>
              </w:rPr>
              <w:t xml:space="preserve"> </w:t>
            </w:r>
            <w:r>
              <w:rPr>
                <w:sz w:val="24"/>
              </w:rPr>
              <w:t>40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5E90B8CF" w14:textId="77777777" w:rsidR="00082DA6" w:rsidRDefault="00082DA6">
            <w:pPr>
              <w:rPr>
                <w:sz w:val="2"/>
                <w:szCs w:val="2"/>
              </w:rPr>
            </w:pPr>
          </w:p>
        </w:tc>
      </w:tr>
      <w:tr w:rsidR="00082DA6" w14:paraId="504261FD" w14:textId="77777777">
        <w:trPr>
          <w:trHeight w:val="633"/>
        </w:trPr>
        <w:tc>
          <w:tcPr>
            <w:tcW w:w="881" w:type="dxa"/>
            <w:vMerge/>
            <w:tcBorders>
              <w:top w:val="nil"/>
            </w:tcBorders>
          </w:tcPr>
          <w:p w14:paraId="5D3784CD" w14:textId="77777777" w:rsidR="00082DA6" w:rsidRDefault="00082DA6">
            <w:pPr>
              <w:rPr>
                <w:sz w:val="2"/>
                <w:szCs w:val="2"/>
              </w:rPr>
            </w:pPr>
          </w:p>
        </w:tc>
        <w:tc>
          <w:tcPr>
            <w:tcW w:w="1986" w:type="dxa"/>
            <w:vMerge w:val="restart"/>
          </w:tcPr>
          <w:p w14:paraId="35EEA363" w14:textId="77777777" w:rsidR="00082DA6" w:rsidRDefault="00082DA6">
            <w:pPr>
              <w:pStyle w:val="TableParagraph"/>
              <w:spacing w:before="4"/>
              <w:rPr>
                <w:b/>
                <w:sz w:val="31"/>
              </w:rPr>
            </w:pPr>
          </w:p>
          <w:p w14:paraId="1EFECA8F" w14:textId="77777777" w:rsidR="00082DA6" w:rsidRDefault="00981AD4">
            <w:pPr>
              <w:pStyle w:val="TableParagraph"/>
              <w:spacing w:before="1"/>
              <w:ind w:left="71" w:right="738"/>
              <w:rPr>
                <w:sz w:val="24"/>
              </w:rPr>
            </w:pPr>
            <w:r>
              <w:rPr>
                <w:sz w:val="24"/>
              </w:rPr>
              <w:t>Mesilato de</w:t>
            </w:r>
            <w:r>
              <w:rPr>
                <w:spacing w:val="-57"/>
                <w:sz w:val="24"/>
              </w:rPr>
              <w:t xml:space="preserve"> </w:t>
            </w:r>
            <w:r>
              <w:rPr>
                <w:sz w:val="24"/>
              </w:rPr>
              <w:t>Ziprasidona</w:t>
            </w:r>
          </w:p>
        </w:tc>
        <w:tc>
          <w:tcPr>
            <w:tcW w:w="1275" w:type="dxa"/>
            <w:vMerge/>
            <w:tcBorders>
              <w:top w:val="nil"/>
            </w:tcBorders>
          </w:tcPr>
          <w:p w14:paraId="2FAD8F44" w14:textId="77777777" w:rsidR="00082DA6" w:rsidRDefault="00082DA6">
            <w:pPr>
              <w:rPr>
                <w:sz w:val="2"/>
                <w:szCs w:val="2"/>
              </w:rPr>
            </w:pPr>
          </w:p>
        </w:tc>
        <w:tc>
          <w:tcPr>
            <w:tcW w:w="3263" w:type="dxa"/>
          </w:tcPr>
          <w:p w14:paraId="305DE9D6" w14:textId="77777777" w:rsidR="00082DA6" w:rsidRDefault="00981AD4">
            <w:pPr>
              <w:pStyle w:val="TableParagraph"/>
              <w:spacing w:before="39"/>
              <w:ind w:left="70"/>
              <w:rPr>
                <w:sz w:val="24"/>
              </w:rPr>
            </w:pPr>
            <w:r>
              <w:rPr>
                <w:sz w:val="24"/>
              </w:rPr>
              <w:t>Mesilato</w:t>
            </w:r>
            <w:r>
              <w:rPr>
                <w:spacing w:val="31"/>
                <w:sz w:val="24"/>
              </w:rPr>
              <w:t xml:space="preserve"> </w:t>
            </w:r>
            <w:r>
              <w:rPr>
                <w:sz w:val="24"/>
              </w:rPr>
              <w:t>de</w:t>
            </w:r>
            <w:r>
              <w:rPr>
                <w:spacing w:val="29"/>
                <w:sz w:val="24"/>
              </w:rPr>
              <w:t xml:space="preserve"> </w:t>
            </w:r>
            <w:r>
              <w:rPr>
                <w:sz w:val="24"/>
              </w:rPr>
              <w:t>Ziprasidona</w:t>
            </w:r>
            <w:r>
              <w:rPr>
                <w:spacing w:val="30"/>
                <w:sz w:val="24"/>
              </w:rPr>
              <w:t xml:space="preserve"> </w:t>
            </w:r>
            <w:r>
              <w:rPr>
                <w:sz w:val="24"/>
              </w:rPr>
              <w:t>80</w:t>
            </w:r>
            <w:r>
              <w:rPr>
                <w:spacing w:val="29"/>
                <w:sz w:val="24"/>
              </w:rPr>
              <w:t xml:space="preserve"> </w:t>
            </w:r>
            <w:r>
              <w:rPr>
                <w:sz w:val="24"/>
              </w:rPr>
              <w:t>mg</w:t>
            </w:r>
          </w:p>
          <w:p w14:paraId="1DE0912F"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4B2E74C4" w14:textId="77777777" w:rsidR="00082DA6" w:rsidRDefault="00082DA6">
            <w:pPr>
              <w:rPr>
                <w:sz w:val="2"/>
                <w:szCs w:val="2"/>
              </w:rPr>
            </w:pPr>
          </w:p>
        </w:tc>
      </w:tr>
      <w:tr w:rsidR="00082DA6" w14:paraId="0CA2C93D" w14:textId="77777777">
        <w:trPr>
          <w:trHeight w:val="631"/>
        </w:trPr>
        <w:tc>
          <w:tcPr>
            <w:tcW w:w="881" w:type="dxa"/>
            <w:vMerge/>
            <w:tcBorders>
              <w:top w:val="nil"/>
            </w:tcBorders>
          </w:tcPr>
          <w:p w14:paraId="1DB5F823" w14:textId="77777777" w:rsidR="00082DA6" w:rsidRDefault="00082DA6">
            <w:pPr>
              <w:rPr>
                <w:sz w:val="2"/>
                <w:szCs w:val="2"/>
              </w:rPr>
            </w:pPr>
          </w:p>
        </w:tc>
        <w:tc>
          <w:tcPr>
            <w:tcW w:w="1986" w:type="dxa"/>
            <w:vMerge/>
            <w:tcBorders>
              <w:top w:val="nil"/>
            </w:tcBorders>
          </w:tcPr>
          <w:p w14:paraId="68FD064B" w14:textId="77777777" w:rsidR="00082DA6" w:rsidRDefault="00082DA6">
            <w:pPr>
              <w:rPr>
                <w:sz w:val="2"/>
                <w:szCs w:val="2"/>
              </w:rPr>
            </w:pPr>
          </w:p>
        </w:tc>
        <w:tc>
          <w:tcPr>
            <w:tcW w:w="1275" w:type="dxa"/>
            <w:vMerge/>
            <w:tcBorders>
              <w:top w:val="nil"/>
            </w:tcBorders>
          </w:tcPr>
          <w:p w14:paraId="4DE75232" w14:textId="77777777" w:rsidR="00082DA6" w:rsidRDefault="00082DA6">
            <w:pPr>
              <w:rPr>
                <w:sz w:val="2"/>
                <w:szCs w:val="2"/>
              </w:rPr>
            </w:pPr>
          </w:p>
        </w:tc>
        <w:tc>
          <w:tcPr>
            <w:tcW w:w="3263" w:type="dxa"/>
          </w:tcPr>
          <w:p w14:paraId="3E493808" w14:textId="77777777" w:rsidR="00082DA6" w:rsidRDefault="00981AD4">
            <w:pPr>
              <w:pStyle w:val="TableParagraph"/>
              <w:spacing w:before="40"/>
              <w:ind w:left="70"/>
              <w:rPr>
                <w:sz w:val="24"/>
              </w:rPr>
            </w:pPr>
            <w:r>
              <w:rPr>
                <w:sz w:val="24"/>
              </w:rPr>
              <w:t>Mesilato</w:t>
            </w:r>
            <w:r>
              <w:rPr>
                <w:spacing w:val="30"/>
                <w:sz w:val="24"/>
              </w:rPr>
              <w:t xml:space="preserve"> </w:t>
            </w:r>
            <w:r>
              <w:rPr>
                <w:sz w:val="24"/>
              </w:rPr>
              <w:t>de</w:t>
            </w:r>
            <w:r>
              <w:rPr>
                <w:spacing w:val="29"/>
                <w:sz w:val="24"/>
              </w:rPr>
              <w:t xml:space="preserve"> </w:t>
            </w:r>
            <w:r>
              <w:rPr>
                <w:sz w:val="24"/>
              </w:rPr>
              <w:t>Ziprasidona</w:t>
            </w:r>
            <w:r>
              <w:rPr>
                <w:spacing w:val="30"/>
                <w:sz w:val="24"/>
              </w:rPr>
              <w:t xml:space="preserve"> </w:t>
            </w:r>
            <w:r>
              <w:rPr>
                <w:sz w:val="24"/>
              </w:rPr>
              <w:t>40</w:t>
            </w:r>
            <w:r>
              <w:rPr>
                <w:spacing w:val="29"/>
                <w:sz w:val="24"/>
              </w:rPr>
              <w:t xml:space="preserve"> </w:t>
            </w:r>
            <w:r>
              <w:rPr>
                <w:sz w:val="24"/>
              </w:rPr>
              <w:t>mg</w:t>
            </w:r>
          </w:p>
          <w:p w14:paraId="19F76C04" w14:textId="77777777" w:rsidR="00082DA6" w:rsidRDefault="00981AD4">
            <w:pPr>
              <w:pStyle w:val="TableParagraph"/>
              <w:ind w:left="70"/>
              <w:rPr>
                <w:sz w:val="24"/>
              </w:rPr>
            </w:pPr>
            <w:r>
              <w:rPr>
                <w:sz w:val="24"/>
              </w:rPr>
              <w:t>-</w:t>
            </w:r>
            <w:r>
              <w:rPr>
                <w:spacing w:val="-2"/>
                <w:sz w:val="24"/>
              </w:rPr>
              <w:t xml:space="preserve"> </w:t>
            </w:r>
            <w:r>
              <w:rPr>
                <w:sz w:val="24"/>
              </w:rPr>
              <w:t>por comprimido</w:t>
            </w:r>
          </w:p>
        </w:tc>
        <w:tc>
          <w:tcPr>
            <w:tcW w:w="1433" w:type="dxa"/>
            <w:vMerge/>
            <w:tcBorders>
              <w:top w:val="nil"/>
            </w:tcBorders>
          </w:tcPr>
          <w:p w14:paraId="43F79884" w14:textId="77777777" w:rsidR="00082DA6" w:rsidRDefault="00082DA6">
            <w:pPr>
              <w:rPr>
                <w:sz w:val="2"/>
                <w:szCs w:val="2"/>
              </w:rPr>
            </w:pPr>
          </w:p>
        </w:tc>
      </w:tr>
      <w:tr w:rsidR="00082DA6" w14:paraId="1D063BD6" w14:textId="77777777">
        <w:trPr>
          <w:trHeight w:val="633"/>
        </w:trPr>
        <w:tc>
          <w:tcPr>
            <w:tcW w:w="881" w:type="dxa"/>
            <w:vMerge/>
            <w:tcBorders>
              <w:top w:val="nil"/>
            </w:tcBorders>
          </w:tcPr>
          <w:p w14:paraId="5C0ECEFF" w14:textId="77777777" w:rsidR="00082DA6" w:rsidRDefault="00082DA6">
            <w:pPr>
              <w:rPr>
                <w:sz w:val="2"/>
                <w:szCs w:val="2"/>
              </w:rPr>
            </w:pPr>
          </w:p>
        </w:tc>
        <w:tc>
          <w:tcPr>
            <w:tcW w:w="1986" w:type="dxa"/>
            <w:vMerge w:val="restart"/>
          </w:tcPr>
          <w:p w14:paraId="3F28026D" w14:textId="77777777" w:rsidR="00082DA6" w:rsidRDefault="00082DA6">
            <w:pPr>
              <w:pStyle w:val="TableParagraph"/>
              <w:spacing w:before="4"/>
              <w:rPr>
                <w:b/>
                <w:sz w:val="31"/>
              </w:rPr>
            </w:pPr>
          </w:p>
          <w:p w14:paraId="7CF1D7C0" w14:textId="77777777" w:rsidR="00082DA6" w:rsidRDefault="00981AD4">
            <w:pPr>
              <w:pStyle w:val="TableParagraph"/>
              <w:spacing w:before="1"/>
              <w:ind w:left="71" w:right="612"/>
              <w:rPr>
                <w:sz w:val="24"/>
              </w:rPr>
            </w:pPr>
            <w:r>
              <w:rPr>
                <w:sz w:val="24"/>
              </w:rPr>
              <w:t>Cloridrato de</w:t>
            </w:r>
            <w:r>
              <w:rPr>
                <w:spacing w:val="-57"/>
                <w:sz w:val="24"/>
              </w:rPr>
              <w:t xml:space="preserve"> </w:t>
            </w:r>
            <w:r>
              <w:rPr>
                <w:sz w:val="24"/>
              </w:rPr>
              <w:t>Ziprasidona</w:t>
            </w:r>
          </w:p>
        </w:tc>
        <w:tc>
          <w:tcPr>
            <w:tcW w:w="1275" w:type="dxa"/>
            <w:vMerge/>
            <w:tcBorders>
              <w:top w:val="nil"/>
            </w:tcBorders>
          </w:tcPr>
          <w:p w14:paraId="64EEDDE1" w14:textId="77777777" w:rsidR="00082DA6" w:rsidRDefault="00082DA6">
            <w:pPr>
              <w:rPr>
                <w:sz w:val="2"/>
                <w:szCs w:val="2"/>
              </w:rPr>
            </w:pPr>
          </w:p>
        </w:tc>
        <w:tc>
          <w:tcPr>
            <w:tcW w:w="3263" w:type="dxa"/>
          </w:tcPr>
          <w:p w14:paraId="3AC2E7C4" w14:textId="77777777" w:rsidR="00082DA6" w:rsidRDefault="00981AD4">
            <w:pPr>
              <w:pStyle w:val="TableParagraph"/>
              <w:spacing w:before="39"/>
              <w:ind w:left="70"/>
              <w:rPr>
                <w:sz w:val="24"/>
              </w:rPr>
            </w:pPr>
            <w:r>
              <w:rPr>
                <w:sz w:val="24"/>
              </w:rPr>
              <w:t>Cloridrato</w:t>
            </w:r>
            <w:r>
              <w:rPr>
                <w:spacing w:val="48"/>
                <w:sz w:val="24"/>
              </w:rPr>
              <w:t xml:space="preserve"> </w:t>
            </w:r>
            <w:r>
              <w:rPr>
                <w:sz w:val="24"/>
              </w:rPr>
              <w:t>de</w:t>
            </w:r>
            <w:r>
              <w:rPr>
                <w:spacing w:val="47"/>
                <w:sz w:val="24"/>
              </w:rPr>
              <w:t xml:space="preserve"> </w:t>
            </w:r>
            <w:r>
              <w:rPr>
                <w:sz w:val="24"/>
              </w:rPr>
              <w:t>Ziprasidona</w:t>
            </w:r>
            <w:r>
              <w:rPr>
                <w:spacing w:val="48"/>
                <w:sz w:val="24"/>
              </w:rPr>
              <w:t xml:space="preserve"> </w:t>
            </w:r>
            <w:r>
              <w:rPr>
                <w:sz w:val="24"/>
              </w:rPr>
              <w:t>80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62421AAD" w14:textId="77777777" w:rsidR="00082DA6" w:rsidRDefault="00082DA6">
            <w:pPr>
              <w:rPr>
                <w:sz w:val="2"/>
                <w:szCs w:val="2"/>
              </w:rPr>
            </w:pPr>
          </w:p>
        </w:tc>
      </w:tr>
      <w:tr w:rsidR="00082DA6" w14:paraId="745517EB" w14:textId="77777777">
        <w:trPr>
          <w:trHeight w:val="630"/>
        </w:trPr>
        <w:tc>
          <w:tcPr>
            <w:tcW w:w="881" w:type="dxa"/>
            <w:vMerge/>
            <w:tcBorders>
              <w:top w:val="nil"/>
            </w:tcBorders>
          </w:tcPr>
          <w:p w14:paraId="1332442E" w14:textId="77777777" w:rsidR="00082DA6" w:rsidRDefault="00082DA6">
            <w:pPr>
              <w:rPr>
                <w:sz w:val="2"/>
                <w:szCs w:val="2"/>
              </w:rPr>
            </w:pPr>
          </w:p>
        </w:tc>
        <w:tc>
          <w:tcPr>
            <w:tcW w:w="1986" w:type="dxa"/>
            <w:vMerge/>
            <w:tcBorders>
              <w:top w:val="nil"/>
            </w:tcBorders>
          </w:tcPr>
          <w:p w14:paraId="0A6E5E79" w14:textId="77777777" w:rsidR="00082DA6" w:rsidRDefault="00082DA6">
            <w:pPr>
              <w:rPr>
                <w:sz w:val="2"/>
                <w:szCs w:val="2"/>
              </w:rPr>
            </w:pPr>
          </w:p>
        </w:tc>
        <w:tc>
          <w:tcPr>
            <w:tcW w:w="1275" w:type="dxa"/>
            <w:vMerge/>
            <w:tcBorders>
              <w:top w:val="nil"/>
            </w:tcBorders>
          </w:tcPr>
          <w:p w14:paraId="472AFF8E" w14:textId="77777777" w:rsidR="00082DA6" w:rsidRDefault="00082DA6">
            <w:pPr>
              <w:rPr>
                <w:sz w:val="2"/>
                <w:szCs w:val="2"/>
              </w:rPr>
            </w:pPr>
          </w:p>
        </w:tc>
        <w:tc>
          <w:tcPr>
            <w:tcW w:w="3263" w:type="dxa"/>
          </w:tcPr>
          <w:p w14:paraId="579ABBE2" w14:textId="77777777" w:rsidR="00082DA6" w:rsidRDefault="00981AD4">
            <w:pPr>
              <w:pStyle w:val="TableParagraph"/>
              <w:spacing w:before="39"/>
              <w:ind w:left="70"/>
              <w:rPr>
                <w:sz w:val="24"/>
              </w:rPr>
            </w:pPr>
            <w:r>
              <w:rPr>
                <w:sz w:val="24"/>
              </w:rPr>
              <w:t>Cloridrato</w:t>
            </w:r>
            <w:r>
              <w:rPr>
                <w:spacing w:val="49"/>
                <w:sz w:val="24"/>
              </w:rPr>
              <w:t xml:space="preserve"> </w:t>
            </w:r>
            <w:r>
              <w:rPr>
                <w:sz w:val="24"/>
              </w:rPr>
              <w:t>de</w:t>
            </w:r>
            <w:r>
              <w:rPr>
                <w:spacing w:val="47"/>
                <w:sz w:val="24"/>
              </w:rPr>
              <w:t xml:space="preserve"> </w:t>
            </w:r>
            <w:r>
              <w:rPr>
                <w:sz w:val="24"/>
              </w:rPr>
              <w:t>Ziprasidona</w:t>
            </w:r>
            <w:r>
              <w:rPr>
                <w:spacing w:val="47"/>
                <w:sz w:val="24"/>
              </w:rPr>
              <w:t xml:space="preserve"> </w:t>
            </w:r>
            <w:r>
              <w:rPr>
                <w:sz w:val="24"/>
              </w:rPr>
              <w:t>40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6626AA03" w14:textId="77777777" w:rsidR="00082DA6" w:rsidRDefault="00082DA6">
            <w:pPr>
              <w:rPr>
                <w:sz w:val="2"/>
                <w:szCs w:val="2"/>
              </w:rPr>
            </w:pPr>
          </w:p>
        </w:tc>
      </w:tr>
      <w:tr w:rsidR="00082DA6" w14:paraId="3E775901" w14:textId="77777777">
        <w:trPr>
          <w:trHeight w:val="633"/>
        </w:trPr>
        <w:tc>
          <w:tcPr>
            <w:tcW w:w="881" w:type="dxa"/>
          </w:tcPr>
          <w:p w14:paraId="7F83829C" w14:textId="77777777" w:rsidR="00082DA6" w:rsidRDefault="00981AD4">
            <w:pPr>
              <w:pStyle w:val="TableParagraph"/>
              <w:spacing w:before="179"/>
              <w:ind w:left="261"/>
              <w:rPr>
                <w:sz w:val="24"/>
              </w:rPr>
            </w:pPr>
            <w:r>
              <w:rPr>
                <w:sz w:val="24"/>
              </w:rPr>
              <w:t>104</w:t>
            </w:r>
          </w:p>
        </w:tc>
        <w:tc>
          <w:tcPr>
            <w:tcW w:w="1986" w:type="dxa"/>
          </w:tcPr>
          <w:p w14:paraId="73369EC5" w14:textId="77777777" w:rsidR="00082DA6" w:rsidRDefault="00981AD4">
            <w:pPr>
              <w:pStyle w:val="TableParagraph"/>
              <w:spacing w:before="39"/>
              <w:ind w:left="71" w:right="578"/>
              <w:rPr>
                <w:sz w:val="24"/>
              </w:rPr>
            </w:pPr>
            <w:r>
              <w:rPr>
                <w:sz w:val="24"/>
              </w:rPr>
              <w:t>Soro - Outros</w:t>
            </w:r>
            <w:r>
              <w:rPr>
                <w:spacing w:val="-58"/>
                <w:sz w:val="24"/>
              </w:rPr>
              <w:t xml:space="preserve"> </w:t>
            </w:r>
            <w:r>
              <w:rPr>
                <w:sz w:val="24"/>
              </w:rPr>
              <w:t>soros</w:t>
            </w:r>
          </w:p>
        </w:tc>
        <w:tc>
          <w:tcPr>
            <w:tcW w:w="1275" w:type="dxa"/>
          </w:tcPr>
          <w:p w14:paraId="1175CE66" w14:textId="77777777" w:rsidR="00082DA6" w:rsidRDefault="00981AD4">
            <w:pPr>
              <w:pStyle w:val="TableParagraph"/>
              <w:spacing w:before="179"/>
              <w:ind w:right="88"/>
              <w:jc w:val="right"/>
              <w:rPr>
                <w:sz w:val="24"/>
              </w:rPr>
            </w:pPr>
            <w:r>
              <w:rPr>
                <w:sz w:val="24"/>
              </w:rPr>
              <w:t>3002.10.19</w:t>
            </w:r>
          </w:p>
        </w:tc>
        <w:tc>
          <w:tcPr>
            <w:tcW w:w="3263" w:type="dxa"/>
          </w:tcPr>
          <w:p w14:paraId="6F7BE902" w14:textId="77777777" w:rsidR="00082DA6" w:rsidRDefault="00981AD4">
            <w:pPr>
              <w:pStyle w:val="TableParagraph"/>
              <w:spacing w:before="179"/>
              <w:ind w:left="70"/>
              <w:rPr>
                <w:sz w:val="24"/>
              </w:rPr>
            </w:pPr>
            <w:r>
              <w:rPr>
                <w:sz w:val="24"/>
              </w:rPr>
              <w:t>Soro</w:t>
            </w:r>
            <w:r>
              <w:rPr>
                <w:spacing w:val="-2"/>
                <w:sz w:val="24"/>
              </w:rPr>
              <w:t xml:space="preserve"> </w:t>
            </w:r>
            <w:r>
              <w:rPr>
                <w:sz w:val="24"/>
              </w:rPr>
              <w:t>-</w:t>
            </w:r>
            <w:r>
              <w:rPr>
                <w:spacing w:val="-1"/>
                <w:sz w:val="24"/>
              </w:rPr>
              <w:t xml:space="preserve"> </w:t>
            </w:r>
            <w:r>
              <w:rPr>
                <w:sz w:val="24"/>
              </w:rPr>
              <w:t>Outros</w:t>
            </w:r>
            <w:r>
              <w:rPr>
                <w:spacing w:val="-1"/>
                <w:sz w:val="24"/>
              </w:rPr>
              <w:t xml:space="preserve"> </w:t>
            </w:r>
            <w:r>
              <w:rPr>
                <w:sz w:val="24"/>
              </w:rPr>
              <w:t>soros</w:t>
            </w:r>
          </w:p>
        </w:tc>
        <w:tc>
          <w:tcPr>
            <w:tcW w:w="1433" w:type="dxa"/>
          </w:tcPr>
          <w:p w14:paraId="7FA6D647" w14:textId="77777777" w:rsidR="00082DA6" w:rsidRDefault="00981AD4">
            <w:pPr>
              <w:pStyle w:val="TableParagraph"/>
              <w:spacing w:before="179"/>
              <w:ind w:left="119" w:right="116"/>
              <w:jc w:val="center"/>
              <w:rPr>
                <w:sz w:val="24"/>
              </w:rPr>
            </w:pPr>
            <w:r>
              <w:rPr>
                <w:sz w:val="24"/>
              </w:rPr>
              <w:t>3002.10.19</w:t>
            </w:r>
          </w:p>
        </w:tc>
      </w:tr>
      <w:tr w:rsidR="00082DA6" w14:paraId="678B4447" w14:textId="77777777">
        <w:trPr>
          <w:trHeight w:val="630"/>
        </w:trPr>
        <w:tc>
          <w:tcPr>
            <w:tcW w:w="881" w:type="dxa"/>
          </w:tcPr>
          <w:p w14:paraId="039E54E8" w14:textId="77777777" w:rsidR="00082DA6" w:rsidRDefault="00981AD4">
            <w:pPr>
              <w:pStyle w:val="TableParagraph"/>
              <w:spacing w:before="179"/>
              <w:ind w:left="261"/>
              <w:rPr>
                <w:sz w:val="24"/>
              </w:rPr>
            </w:pPr>
            <w:r>
              <w:rPr>
                <w:sz w:val="24"/>
              </w:rPr>
              <w:t>105</w:t>
            </w:r>
          </w:p>
        </w:tc>
        <w:tc>
          <w:tcPr>
            <w:tcW w:w="1986" w:type="dxa"/>
          </w:tcPr>
          <w:p w14:paraId="6C2BFE14" w14:textId="77777777" w:rsidR="00082DA6" w:rsidRDefault="00981AD4">
            <w:pPr>
              <w:pStyle w:val="TableParagraph"/>
              <w:spacing w:before="39"/>
              <w:ind w:left="71" w:right="828"/>
              <w:rPr>
                <w:sz w:val="24"/>
              </w:rPr>
            </w:pPr>
            <w:r>
              <w:rPr>
                <w:sz w:val="24"/>
              </w:rPr>
              <w:t>Soro Anti-</w:t>
            </w:r>
            <w:r>
              <w:rPr>
                <w:spacing w:val="-57"/>
                <w:sz w:val="24"/>
              </w:rPr>
              <w:t xml:space="preserve"> </w:t>
            </w:r>
            <w:r>
              <w:rPr>
                <w:spacing w:val="-1"/>
                <w:sz w:val="24"/>
              </w:rPr>
              <w:t>Aracnídico</w:t>
            </w:r>
          </w:p>
        </w:tc>
        <w:tc>
          <w:tcPr>
            <w:tcW w:w="1275" w:type="dxa"/>
          </w:tcPr>
          <w:p w14:paraId="6EBF2F23" w14:textId="77777777" w:rsidR="00082DA6" w:rsidRDefault="00981AD4">
            <w:pPr>
              <w:pStyle w:val="TableParagraph"/>
              <w:spacing w:before="179"/>
              <w:ind w:right="88"/>
              <w:jc w:val="right"/>
              <w:rPr>
                <w:sz w:val="24"/>
              </w:rPr>
            </w:pPr>
            <w:r>
              <w:rPr>
                <w:sz w:val="24"/>
              </w:rPr>
              <w:t>3002.10.19</w:t>
            </w:r>
          </w:p>
        </w:tc>
        <w:tc>
          <w:tcPr>
            <w:tcW w:w="3263" w:type="dxa"/>
          </w:tcPr>
          <w:p w14:paraId="378044E1" w14:textId="77777777" w:rsidR="00082DA6" w:rsidRDefault="00981AD4">
            <w:pPr>
              <w:pStyle w:val="TableParagraph"/>
              <w:spacing w:before="179"/>
              <w:ind w:left="70"/>
              <w:rPr>
                <w:sz w:val="24"/>
              </w:rPr>
            </w:pPr>
            <w:r>
              <w:rPr>
                <w:sz w:val="24"/>
              </w:rPr>
              <w:t>Soro</w:t>
            </w:r>
            <w:r>
              <w:rPr>
                <w:spacing w:val="-4"/>
                <w:sz w:val="24"/>
              </w:rPr>
              <w:t xml:space="preserve"> </w:t>
            </w:r>
            <w:r>
              <w:rPr>
                <w:sz w:val="24"/>
              </w:rPr>
              <w:t>Anti-Aracnídico</w:t>
            </w:r>
          </w:p>
        </w:tc>
        <w:tc>
          <w:tcPr>
            <w:tcW w:w="1433" w:type="dxa"/>
          </w:tcPr>
          <w:p w14:paraId="4EDF4C9F" w14:textId="77777777" w:rsidR="00082DA6" w:rsidRDefault="00981AD4">
            <w:pPr>
              <w:pStyle w:val="TableParagraph"/>
              <w:spacing w:before="179"/>
              <w:ind w:left="119" w:right="116"/>
              <w:jc w:val="center"/>
              <w:rPr>
                <w:sz w:val="24"/>
              </w:rPr>
            </w:pPr>
            <w:r>
              <w:rPr>
                <w:sz w:val="24"/>
              </w:rPr>
              <w:t>3002.10.19</w:t>
            </w:r>
          </w:p>
        </w:tc>
      </w:tr>
      <w:tr w:rsidR="00082DA6" w14:paraId="467B0D51" w14:textId="77777777">
        <w:trPr>
          <w:trHeight w:val="633"/>
        </w:trPr>
        <w:tc>
          <w:tcPr>
            <w:tcW w:w="881" w:type="dxa"/>
          </w:tcPr>
          <w:p w14:paraId="64C753CC" w14:textId="77777777" w:rsidR="00082DA6" w:rsidRDefault="00981AD4">
            <w:pPr>
              <w:pStyle w:val="TableParagraph"/>
              <w:spacing w:before="179"/>
              <w:ind w:left="261"/>
              <w:rPr>
                <w:sz w:val="24"/>
              </w:rPr>
            </w:pPr>
            <w:r>
              <w:rPr>
                <w:sz w:val="24"/>
              </w:rPr>
              <w:t>106</w:t>
            </w:r>
          </w:p>
        </w:tc>
        <w:tc>
          <w:tcPr>
            <w:tcW w:w="1986" w:type="dxa"/>
          </w:tcPr>
          <w:p w14:paraId="4DE6AA8D" w14:textId="77777777" w:rsidR="00082DA6" w:rsidRDefault="00981AD4">
            <w:pPr>
              <w:pStyle w:val="TableParagraph"/>
              <w:spacing w:before="39"/>
              <w:ind w:left="71" w:right="578"/>
              <w:rPr>
                <w:sz w:val="24"/>
              </w:rPr>
            </w:pPr>
            <w:r>
              <w:rPr>
                <w:sz w:val="24"/>
              </w:rPr>
              <w:t>Soro Anti-</w:t>
            </w:r>
            <w:r>
              <w:rPr>
                <w:spacing w:val="1"/>
                <w:sz w:val="24"/>
              </w:rPr>
              <w:t xml:space="preserve"> </w:t>
            </w:r>
            <w:r>
              <w:rPr>
                <w:sz w:val="24"/>
              </w:rPr>
              <w:t>Bot/Crotálico</w:t>
            </w:r>
          </w:p>
        </w:tc>
        <w:tc>
          <w:tcPr>
            <w:tcW w:w="1275" w:type="dxa"/>
          </w:tcPr>
          <w:p w14:paraId="2529BD37" w14:textId="77777777" w:rsidR="00082DA6" w:rsidRDefault="00981AD4">
            <w:pPr>
              <w:pStyle w:val="TableParagraph"/>
              <w:spacing w:before="179"/>
              <w:ind w:right="88"/>
              <w:jc w:val="right"/>
              <w:rPr>
                <w:sz w:val="24"/>
              </w:rPr>
            </w:pPr>
            <w:r>
              <w:rPr>
                <w:sz w:val="24"/>
              </w:rPr>
              <w:t>3002.10.19</w:t>
            </w:r>
          </w:p>
        </w:tc>
        <w:tc>
          <w:tcPr>
            <w:tcW w:w="3263" w:type="dxa"/>
          </w:tcPr>
          <w:p w14:paraId="4D4CA03A" w14:textId="77777777" w:rsidR="00082DA6" w:rsidRDefault="00981AD4">
            <w:pPr>
              <w:pStyle w:val="TableParagraph"/>
              <w:spacing w:before="179"/>
              <w:ind w:left="70"/>
              <w:rPr>
                <w:sz w:val="24"/>
              </w:rPr>
            </w:pPr>
            <w:r>
              <w:rPr>
                <w:sz w:val="24"/>
              </w:rPr>
              <w:t>Soro</w:t>
            </w:r>
            <w:r>
              <w:rPr>
                <w:spacing w:val="-2"/>
                <w:sz w:val="24"/>
              </w:rPr>
              <w:t xml:space="preserve"> </w:t>
            </w:r>
            <w:r>
              <w:rPr>
                <w:sz w:val="24"/>
              </w:rPr>
              <w:t>Anti-Bot/Crotálico</w:t>
            </w:r>
          </w:p>
        </w:tc>
        <w:tc>
          <w:tcPr>
            <w:tcW w:w="1433" w:type="dxa"/>
          </w:tcPr>
          <w:p w14:paraId="0FABA239" w14:textId="77777777" w:rsidR="00082DA6" w:rsidRDefault="00981AD4">
            <w:pPr>
              <w:pStyle w:val="TableParagraph"/>
              <w:spacing w:before="179"/>
              <w:ind w:left="119" w:right="116"/>
              <w:jc w:val="center"/>
              <w:rPr>
                <w:sz w:val="24"/>
              </w:rPr>
            </w:pPr>
            <w:r>
              <w:rPr>
                <w:sz w:val="24"/>
              </w:rPr>
              <w:t>3002.10.19</w:t>
            </w:r>
          </w:p>
        </w:tc>
      </w:tr>
      <w:tr w:rsidR="00082DA6" w14:paraId="5F28BE83" w14:textId="77777777">
        <w:trPr>
          <w:trHeight w:val="630"/>
        </w:trPr>
        <w:tc>
          <w:tcPr>
            <w:tcW w:w="881" w:type="dxa"/>
          </w:tcPr>
          <w:p w14:paraId="79BAC77F" w14:textId="77777777" w:rsidR="00082DA6" w:rsidRDefault="00981AD4">
            <w:pPr>
              <w:pStyle w:val="TableParagraph"/>
              <w:spacing w:before="179"/>
              <w:ind w:left="261"/>
              <w:rPr>
                <w:sz w:val="24"/>
              </w:rPr>
            </w:pPr>
            <w:r>
              <w:rPr>
                <w:sz w:val="24"/>
              </w:rPr>
              <w:t>107</w:t>
            </w:r>
          </w:p>
        </w:tc>
        <w:tc>
          <w:tcPr>
            <w:tcW w:w="1986" w:type="dxa"/>
          </w:tcPr>
          <w:p w14:paraId="0D8442A2" w14:textId="77777777" w:rsidR="00082DA6" w:rsidRDefault="00981AD4">
            <w:pPr>
              <w:pStyle w:val="TableParagraph"/>
              <w:spacing w:before="39"/>
              <w:ind w:left="71" w:right="512"/>
              <w:rPr>
                <w:sz w:val="24"/>
              </w:rPr>
            </w:pPr>
            <w:r>
              <w:rPr>
                <w:sz w:val="24"/>
              </w:rPr>
              <w:t>Soro Anti-</w:t>
            </w:r>
            <w:r>
              <w:rPr>
                <w:spacing w:val="1"/>
                <w:sz w:val="24"/>
              </w:rPr>
              <w:t xml:space="preserve"> </w:t>
            </w:r>
            <w:r>
              <w:rPr>
                <w:sz w:val="24"/>
              </w:rPr>
              <w:t>Bot/Laquético</w:t>
            </w:r>
          </w:p>
        </w:tc>
        <w:tc>
          <w:tcPr>
            <w:tcW w:w="1275" w:type="dxa"/>
          </w:tcPr>
          <w:p w14:paraId="25FCFF1E" w14:textId="77777777" w:rsidR="00082DA6" w:rsidRDefault="00981AD4">
            <w:pPr>
              <w:pStyle w:val="TableParagraph"/>
              <w:spacing w:before="179"/>
              <w:ind w:right="88"/>
              <w:jc w:val="right"/>
              <w:rPr>
                <w:sz w:val="24"/>
              </w:rPr>
            </w:pPr>
            <w:r>
              <w:rPr>
                <w:sz w:val="24"/>
              </w:rPr>
              <w:t>3002.10.19</w:t>
            </w:r>
          </w:p>
        </w:tc>
        <w:tc>
          <w:tcPr>
            <w:tcW w:w="3263" w:type="dxa"/>
          </w:tcPr>
          <w:p w14:paraId="75D3F990" w14:textId="77777777" w:rsidR="00082DA6" w:rsidRDefault="00981AD4">
            <w:pPr>
              <w:pStyle w:val="TableParagraph"/>
              <w:spacing w:before="179"/>
              <w:ind w:left="70"/>
              <w:rPr>
                <w:sz w:val="24"/>
              </w:rPr>
            </w:pPr>
            <w:r>
              <w:rPr>
                <w:sz w:val="24"/>
              </w:rPr>
              <w:t>Soro</w:t>
            </w:r>
            <w:r>
              <w:rPr>
                <w:spacing w:val="-3"/>
                <w:sz w:val="24"/>
              </w:rPr>
              <w:t xml:space="preserve"> </w:t>
            </w:r>
            <w:r>
              <w:rPr>
                <w:sz w:val="24"/>
              </w:rPr>
              <w:t>Anti-Bot/Laquético</w:t>
            </w:r>
          </w:p>
        </w:tc>
        <w:tc>
          <w:tcPr>
            <w:tcW w:w="1433" w:type="dxa"/>
          </w:tcPr>
          <w:p w14:paraId="6019F715" w14:textId="77777777" w:rsidR="00082DA6" w:rsidRDefault="00981AD4">
            <w:pPr>
              <w:pStyle w:val="TableParagraph"/>
              <w:spacing w:before="179"/>
              <w:ind w:left="119" w:right="116"/>
              <w:jc w:val="center"/>
              <w:rPr>
                <w:sz w:val="24"/>
              </w:rPr>
            </w:pPr>
            <w:r>
              <w:rPr>
                <w:sz w:val="24"/>
              </w:rPr>
              <w:t>3002.10.19</w:t>
            </w:r>
          </w:p>
        </w:tc>
      </w:tr>
      <w:tr w:rsidR="00082DA6" w14:paraId="0507464F" w14:textId="77777777">
        <w:trPr>
          <w:trHeight w:val="633"/>
        </w:trPr>
        <w:tc>
          <w:tcPr>
            <w:tcW w:w="881" w:type="dxa"/>
          </w:tcPr>
          <w:p w14:paraId="39219848" w14:textId="77777777" w:rsidR="00082DA6" w:rsidRDefault="00981AD4">
            <w:pPr>
              <w:pStyle w:val="TableParagraph"/>
              <w:spacing w:before="179"/>
              <w:ind w:left="261"/>
              <w:rPr>
                <w:sz w:val="24"/>
              </w:rPr>
            </w:pPr>
            <w:r>
              <w:rPr>
                <w:sz w:val="24"/>
              </w:rPr>
              <w:t>108</w:t>
            </w:r>
          </w:p>
        </w:tc>
        <w:tc>
          <w:tcPr>
            <w:tcW w:w="1986" w:type="dxa"/>
          </w:tcPr>
          <w:p w14:paraId="58DBE330"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Botrópico</w:t>
            </w:r>
          </w:p>
        </w:tc>
        <w:tc>
          <w:tcPr>
            <w:tcW w:w="1275" w:type="dxa"/>
          </w:tcPr>
          <w:p w14:paraId="06A78AE6" w14:textId="77777777" w:rsidR="00082DA6" w:rsidRDefault="00981AD4">
            <w:pPr>
              <w:pStyle w:val="TableParagraph"/>
              <w:spacing w:before="179"/>
              <w:ind w:right="88"/>
              <w:jc w:val="right"/>
              <w:rPr>
                <w:sz w:val="24"/>
              </w:rPr>
            </w:pPr>
            <w:r>
              <w:rPr>
                <w:sz w:val="24"/>
              </w:rPr>
              <w:t>3002.10.19</w:t>
            </w:r>
          </w:p>
        </w:tc>
        <w:tc>
          <w:tcPr>
            <w:tcW w:w="3263" w:type="dxa"/>
          </w:tcPr>
          <w:p w14:paraId="64884097" w14:textId="77777777" w:rsidR="00082DA6" w:rsidRDefault="00981AD4">
            <w:pPr>
              <w:pStyle w:val="TableParagraph"/>
              <w:spacing w:before="179"/>
              <w:ind w:left="70"/>
              <w:rPr>
                <w:sz w:val="24"/>
              </w:rPr>
            </w:pPr>
            <w:r>
              <w:rPr>
                <w:sz w:val="24"/>
              </w:rPr>
              <w:t>Soro</w:t>
            </w:r>
            <w:r>
              <w:rPr>
                <w:spacing w:val="-1"/>
                <w:sz w:val="24"/>
              </w:rPr>
              <w:t xml:space="preserve"> </w:t>
            </w:r>
            <w:r>
              <w:rPr>
                <w:sz w:val="24"/>
              </w:rPr>
              <w:t>Anti-Botrópico</w:t>
            </w:r>
          </w:p>
        </w:tc>
        <w:tc>
          <w:tcPr>
            <w:tcW w:w="1433" w:type="dxa"/>
          </w:tcPr>
          <w:p w14:paraId="5A22D30B" w14:textId="77777777" w:rsidR="00082DA6" w:rsidRDefault="00981AD4">
            <w:pPr>
              <w:pStyle w:val="TableParagraph"/>
              <w:spacing w:before="179"/>
              <w:ind w:left="119" w:right="116"/>
              <w:jc w:val="center"/>
              <w:rPr>
                <w:sz w:val="24"/>
              </w:rPr>
            </w:pPr>
            <w:r>
              <w:rPr>
                <w:sz w:val="24"/>
              </w:rPr>
              <w:t>3002.10.19</w:t>
            </w:r>
          </w:p>
        </w:tc>
      </w:tr>
      <w:tr w:rsidR="00082DA6" w14:paraId="5AC3B031" w14:textId="77777777">
        <w:trPr>
          <w:trHeight w:val="630"/>
        </w:trPr>
        <w:tc>
          <w:tcPr>
            <w:tcW w:w="881" w:type="dxa"/>
          </w:tcPr>
          <w:p w14:paraId="0320FB1A" w14:textId="77777777" w:rsidR="00082DA6" w:rsidRDefault="00981AD4">
            <w:pPr>
              <w:pStyle w:val="TableParagraph"/>
              <w:spacing w:before="176"/>
              <w:ind w:left="261"/>
              <w:rPr>
                <w:sz w:val="24"/>
              </w:rPr>
            </w:pPr>
            <w:r>
              <w:rPr>
                <w:sz w:val="24"/>
              </w:rPr>
              <w:t>109</w:t>
            </w:r>
          </w:p>
        </w:tc>
        <w:tc>
          <w:tcPr>
            <w:tcW w:w="1986" w:type="dxa"/>
          </w:tcPr>
          <w:p w14:paraId="234DC2FA"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Botulínico</w:t>
            </w:r>
          </w:p>
        </w:tc>
        <w:tc>
          <w:tcPr>
            <w:tcW w:w="1275" w:type="dxa"/>
          </w:tcPr>
          <w:p w14:paraId="793DC2F1" w14:textId="77777777" w:rsidR="00082DA6" w:rsidRDefault="00981AD4">
            <w:pPr>
              <w:pStyle w:val="TableParagraph"/>
              <w:spacing w:before="176"/>
              <w:ind w:right="88"/>
              <w:jc w:val="right"/>
              <w:rPr>
                <w:sz w:val="24"/>
              </w:rPr>
            </w:pPr>
            <w:r>
              <w:rPr>
                <w:sz w:val="24"/>
              </w:rPr>
              <w:t>3002.10.19</w:t>
            </w:r>
          </w:p>
        </w:tc>
        <w:tc>
          <w:tcPr>
            <w:tcW w:w="3263" w:type="dxa"/>
          </w:tcPr>
          <w:p w14:paraId="516C8B64" w14:textId="77777777" w:rsidR="00082DA6" w:rsidRDefault="00981AD4">
            <w:pPr>
              <w:pStyle w:val="TableParagraph"/>
              <w:spacing w:before="176"/>
              <w:ind w:left="70"/>
              <w:rPr>
                <w:sz w:val="24"/>
              </w:rPr>
            </w:pPr>
            <w:r>
              <w:rPr>
                <w:sz w:val="24"/>
              </w:rPr>
              <w:t>Soro</w:t>
            </w:r>
            <w:r>
              <w:rPr>
                <w:spacing w:val="-2"/>
                <w:sz w:val="24"/>
              </w:rPr>
              <w:t xml:space="preserve"> </w:t>
            </w:r>
            <w:r>
              <w:rPr>
                <w:sz w:val="24"/>
              </w:rPr>
              <w:t>Anti-Botulínico</w:t>
            </w:r>
          </w:p>
        </w:tc>
        <w:tc>
          <w:tcPr>
            <w:tcW w:w="1433" w:type="dxa"/>
          </w:tcPr>
          <w:p w14:paraId="4C2C4E46" w14:textId="77777777" w:rsidR="00082DA6" w:rsidRDefault="00981AD4">
            <w:pPr>
              <w:pStyle w:val="TableParagraph"/>
              <w:spacing w:before="176"/>
              <w:ind w:left="119" w:right="116"/>
              <w:jc w:val="center"/>
              <w:rPr>
                <w:sz w:val="24"/>
              </w:rPr>
            </w:pPr>
            <w:r>
              <w:rPr>
                <w:sz w:val="24"/>
              </w:rPr>
              <w:t>3002.10.19</w:t>
            </w:r>
          </w:p>
        </w:tc>
      </w:tr>
      <w:tr w:rsidR="00082DA6" w14:paraId="34FFB3E6" w14:textId="77777777">
        <w:trPr>
          <w:trHeight w:val="633"/>
        </w:trPr>
        <w:tc>
          <w:tcPr>
            <w:tcW w:w="881" w:type="dxa"/>
          </w:tcPr>
          <w:p w14:paraId="204B1CB2" w14:textId="77777777" w:rsidR="00082DA6" w:rsidRDefault="00981AD4">
            <w:pPr>
              <w:pStyle w:val="TableParagraph"/>
              <w:spacing w:before="179"/>
              <w:ind w:left="261"/>
              <w:rPr>
                <w:sz w:val="24"/>
              </w:rPr>
            </w:pPr>
            <w:r>
              <w:rPr>
                <w:sz w:val="24"/>
              </w:rPr>
              <w:t>110</w:t>
            </w:r>
          </w:p>
        </w:tc>
        <w:tc>
          <w:tcPr>
            <w:tcW w:w="1986" w:type="dxa"/>
          </w:tcPr>
          <w:p w14:paraId="7C98AAC8"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Crotálico</w:t>
            </w:r>
          </w:p>
        </w:tc>
        <w:tc>
          <w:tcPr>
            <w:tcW w:w="1275" w:type="dxa"/>
          </w:tcPr>
          <w:p w14:paraId="07DCBDDC" w14:textId="77777777" w:rsidR="00082DA6" w:rsidRDefault="00981AD4">
            <w:pPr>
              <w:pStyle w:val="TableParagraph"/>
              <w:spacing w:before="179"/>
              <w:ind w:right="88"/>
              <w:jc w:val="right"/>
              <w:rPr>
                <w:sz w:val="24"/>
              </w:rPr>
            </w:pPr>
            <w:r>
              <w:rPr>
                <w:sz w:val="24"/>
              </w:rPr>
              <w:t>3002.10.19</w:t>
            </w:r>
          </w:p>
        </w:tc>
        <w:tc>
          <w:tcPr>
            <w:tcW w:w="3263" w:type="dxa"/>
          </w:tcPr>
          <w:p w14:paraId="3A6C567F" w14:textId="77777777" w:rsidR="00082DA6" w:rsidRDefault="00981AD4">
            <w:pPr>
              <w:pStyle w:val="TableParagraph"/>
              <w:spacing w:before="179"/>
              <w:ind w:left="70"/>
              <w:rPr>
                <w:sz w:val="24"/>
              </w:rPr>
            </w:pPr>
            <w:r>
              <w:rPr>
                <w:sz w:val="24"/>
              </w:rPr>
              <w:t>Soro</w:t>
            </w:r>
            <w:r>
              <w:rPr>
                <w:spacing w:val="-2"/>
                <w:sz w:val="24"/>
              </w:rPr>
              <w:t xml:space="preserve"> </w:t>
            </w:r>
            <w:r>
              <w:rPr>
                <w:sz w:val="24"/>
              </w:rPr>
              <w:t>Anti-Crotálico</w:t>
            </w:r>
          </w:p>
        </w:tc>
        <w:tc>
          <w:tcPr>
            <w:tcW w:w="1433" w:type="dxa"/>
          </w:tcPr>
          <w:p w14:paraId="693F1B1A" w14:textId="77777777" w:rsidR="00082DA6" w:rsidRDefault="00981AD4">
            <w:pPr>
              <w:pStyle w:val="TableParagraph"/>
              <w:spacing w:before="179"/>
              <w:ind w:left="119" w:right="116"/>
              <w:jc w:val="center"/>
              <w:rPr>
                <w:sz w:val="24"/>
              </w:rPr>
            </w:pPr>
            <w:r>
              <w:rPr>
                <w:sz w:val="24"/>
              </w:rPr>
              <w:t>3002.10.19</w:t>
            </w:r>
          </w:p>
        </w:tc>
      </w:tr>
      <w:tr w:rsidR="00082DA6" w14:paraId="4B8DDED8" w14:textId="77777777">
        <w:trPr>
          <w:trHeight w:val="631"/>
        </w:trPr>
        <w:tc>
          <w:tcPr>
            <w:tcW w:w="881" w:type="dxa"/>
          </w:tcPr>
          <w:p w14:paraId="50A55745" w14:textId="77777777" w:rsidR="00082DA6" w:rsidRDefault="00981AD4">
            <w:pPr>
              <w:pStyle w:val="TableParagraph"/>
              <w:spacing w:before="177"/>
              <w:ind w:left="261"/>
              <w:rPr>
                <w:sz w:val="24"/>
              </w:rPr>
            </w:pPr>
            <w:r>
              <w:rPr>
                <w:sz w:val="24"/>
              </w:rPr>
              <w:t>111</w:t>
            </w:r>
          </w:p>
        </w:tc>
        <w:tc>
          <w:tcPr>
            <w:tcW w:w="1986" w:type="dxa"/>
          </w:tcPr>
          <w:p w14:paraId="7211CE4D"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Diftérico</w:t>
            </w:r>
          </w:p>
        </w:tc>
        <w:tc>
          <w:tcPr>
            <w:tcW w:w="1275" w:type="dxa"/>
          </w:tcPr>
          <w:p w14:paraId="302450D1" w14:textId="77777777" w:rsidR="00082DA6" w:rsidRDefault="00981AD4">
            <w:pPr>
              <w:pStyle w:val="TableParagraph"/>
              <w:spacing w:before="177"/>
              <w:ind w:right="88"/>
              <w:jc w:val="right"/>
              <w:rPr>
                <w:sz w:val="24"/>
              </w:rPr>
            </w:pPr>
            <w:r>
              <w:rPr>
                <w:sz w:val="24"/>
              </w:rPr>
              <w:t>3002.10.15</w:t>
            </w:r>
          </w:p>
        </w:tc>
        <w:tc>
          <w:tcPr>
            <w:tcW w:w="3263" w:type="dxa"/>
          </w:tcPr>
          <w:p w14:paraId="7C3D2AAE" w14:textId="77777777" w:rsidR="00082DA6" w:rsidRDefault="00981AD4">
            <w:pPr>
              <w:pStyle w:val="TableParagraph"/>
              <w:spacing w:before="177"/>
              <w:ind w:left="70"/>
              <w:rPr>
                <w:sz w:val="24"/>
              </w:rPr>
            </w:pPr>
            <w:r>
              <w:rPr>
                <w:sz w:val="24"/>
              </w:rPr>
              <w:t>Soro</w:t>
            </w:r>
            <w:r>
              <w:rPr>
                <w:spacing w:val="-4"/>
                <w:sz w:val="24"/>
              </w:rPr>
              <w:t xml:space="preserve"> </w:t>
            </w:r>
            <w:r>
              <w:rPr>
                <w:sz w:val="24"/>
              </w:rPr>
              <w:t>Anti-Diftérico</w:t>
            </w:r>
          </w:p>
        </w:tc>
        <w:tc>
          <w:tcPr>
            <w:tcW w:w="1433" w:type="dxa"/>
          </w:tcPr>
          <w:p w14:paraId="519B3D5C" w14:textId="77777777" w:rsidR="00082DA6" w:rsidRDefault="00981AD4">
            <w:pPr>
              <w:pStyle w:val="TableParagraph"/>
              <w:spacing w:before="177"/>
              <w:ind w:left="119" w:right="116"/>
              <w:jc w:val="center"/>
              <w:rPr>
                <w:sz w:val="24"/>
              </w:rPr>
            </w:pPr>
            <w:r>
              <w:rPr>
                <w:sz w:val="24"/>
              </w:rPr>
              <w:t>3002.10.15</w:t>
            </w:r>
          </w:p>
        </w:tc>
      </w:tr>
      <w:tr w:rsidR="00082DA6" w14:paraId="018B9119" w14:textId="77777777">
        <w:trPr>
          <w:trHeight w:val="633"/>
        </w:trPr>
        <w:tc>
          <w:tcPr>
            <w:tcW w:w="881" w:type="dxa"/>
          </w:tcPr>
          <w:p w14:paraId="1CAAD7F1" w14:textId="77777777" w:rsidR="00082DA6" w:rsidRDefault="00981AD4">
            <w:pPr>
              <w:pStyle w:val="TableParagraph"/>
              <w:spacing w:before="179"/>
              <w:ind w:left="261"/>
              <w:rPr>
                <w:sz w:val="24"/>
              </w:rPr>
            </w:pPr>
            <w:r>
              <w:rPr>
                <w:sz w:val="24"/>
              </w:rPr>
              <w:t>112</w:t>
            </w:r>
          </w:p>
        </w:tc>
        <w:tc>
          <w:tcPr>
            <w:tcW w:w="1986" w:type="dxa"/>
          </w:tcPr>
          <w:p w14:paraId="612AF95D"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Elapídico</w:t>
            </w:r>
          </w:p>
        </w:tc>
        <w:tc>
          <w:tcPr>
            <w:tcW w:w="1275" w:type="dxa"/>
          </w:tcPr>
          <w:p w14:paraId="48AD4332" w14:textId="77777777" w:rsidR="00082DA6" w:rsidRDefault="00981AD4">
            <w:pPr>
              <w:pStyle w:val="TableParagraph"/>
              <w:spacing w:before="179"/>
              <w:ind w:right="88"/>
              <w:jc w:val="right"/>
              <w:rPr>
                <w:sz w:val="24"/>
              </w:rPr>
            </w:pPr>
            <w:r>
              <w:rPr>
                <w:sz w:val="24"/>
              </w:rPr>
              <w:t>3002.10.19</w:t>
            </w:r>
          </w:p>
        </w:tc>
        <w:tc>
          <w:tcPr>
            <w:tcW w:w="3263" w:type="dxa"/>
          </w:tcPr>
          <w:p w14:paraId="39F7A9E9" w14:textId="77777777" w:rsidR="00082DA6" w:rsidRDefault="00981AD4">
            <w:pPr>
              <w:pStyle w:val="TableParagraph"/>
              <w:spacing w:before="179"/>
              <w:ind w:left="70"/>
              <w:rPr>
                <w:sz w:val="24"/>
              </w:rPr>
            </w:pPr>
            <w:r>
              <w:rPr>
                <w:sz w:val="24"/>
              </w:rPr>
              <w:t>Soro</w:t>
            </w:r>
            <w:r>
              <w:rPr>
                <w:spacing w:val="-3"/>
                <w:sz w:val="24"/>
              </w:rPr>
              <w:t xml:space="preserve"> </w:t>
            </w:r>
            <w:r>
              <w:rPr>
                <w:sz w:val="24"/>
              </w:rPr>
              <w:t>Anti-Elapídico</w:t>
            </w:r>
          </w:p>
        </w:tc>
        <w:tc>
          <w:tcPr>
            <w:tcW w:w="1433" w:type="dxa"/>
          </w:tcPr>
          <w:p w14:paraId="6D3E13D4" w14:textId="77777777" w:rsidR="00082DA6" w:rsidRDefault="00981AD4">
            <w:pPr>
              <w:pStyle w:val="TableParagraph"/>
              <w:spacing w:before="179"/>
              <w:ind w:left="119" w:right="116"/>
              <w:jc w:val="center"/>
              <w:rPr>
                <w:sz w:val="24"/>
              </w:rPr>
            </w:pPr>
            <w:r>
              <w:rPr>
                <w:sz w:val="24"/>
              </w:rPr>
              <w:t>3002.10.19</w:t>
            </w:r>
          </w:p>
        </w:tc>
      </w:tr>
      <w:tr w:rsidR="00082DA6" w14:paraId="1D26D3BC" w14:textId="77777777">
        <w:trPr>
          <w:trHeight w:val="630"/>
        </w:trPr>
        <w:tc>
          <w:tcPr>
            <w:tcW w:w="881" w:type="dxa"/>
          </w:tcPr>
          <w:p w14:paraId="624A20E8" w14:textId="77777777" w:rsidR="00082DA6" w:rsidRDefault="00981AD4">
            <w:pPr>
              <w:pStyle w:val="TableParagraph"/>
              <w:spacing w:before="176"/>
              <w:ind w:left="261"/>
              <w:rPr>
                <w:sz w:val="24"/>
              </w:rPr>
            </w:pPr>
            <w:r>
              <w:rPr>
                <w:sz w:val="24"/>
              </w:rPr>
              <w:t>113</w:t>
            </w:r>
          </w:p>
        </w:tc>
        <w:tc>
          <w:tcPr>
            <w:tcW w:w="1986" w:type="dxa"/>
          </w:tcPr>
          <w:p w14:paraId="50DD404B" w14:textId="77777777" w:rsidR="00082DA6" w:rsidRDefault="00981AD4">
            <w:pPr>
              <w:pStyle w:val="TableParagraph"/>
              <w:spacing w:before="39"/>
              <w:ind w:left="71" w:right="630"/>
              <w:rPr>
                <w:sz w:val="24"/>
              </w:rPr>
            </w:pPr>
            <w:r>
              <w:rPr>
                <w:sz w:val="24"/>
              </w:rPr>
              <w:t>Soro Anti-</w:t>
            </w:r>
            <w:r>
              <w:rPr>
                <w:spacing w:val="1"/>
                <w:sz w:val="24"/>
              </w:rPr>
              <w:t xml:space="preserve"> </w:t>
            </w:r>
            <w:r>
              <w:rPr>
                <w:spacing w:val="-1"/>
                <w:sz w:val="24"/>
              </w:rPr>
              <w:t>Escorpiônico</w:t>
            </w:r>
          </w:p>
        </w:tc>
        <w:tc>
          <w:tcPr>
            <w:tcW w:w="1275" w:type="dxa"/>
          </w:tcPr>
          <w:p w14:paraId="52F864A5" w14:textId="77777777" w:rsidR="00082DA6" w:rsidRDefault="00981AD4">
            <w:pPr>
              <w:pStyle w:val="TableParagraph"/>
              <w:spacing w:before="176"/>
              <w:ind w:right="88"/>
              <w:jc w:val="right"/>
              <w:rPr>
                <w:sz w:val="24"/>
              </w:rPr>
            </w:pPr>
            <w:r>
              <w:rPr>
                <w:sz w:val="24"/>
              </w:rPr>
              <w:t>3002.10.19</w:t>
            </w:r>
          </w:p>
        </w:tc>
        <w:tc>
          <w:tcPr>
            <w:tcW w:w="3263" w:type="dxa"/>
          </w:tcPr>
          <w:p w14:paraId="1E3A0142" w14:textId="77777777" w:rsidR="00082DA6" w:rsidRDefault="00981AD4">
            <w:pPr>
              <w:pStyle w:val="TableParagraph"/>
              <w:spacing w:before="176"/>
              <w:ind w:left="70"/>
              <w:rPr>
                <w:sz w:val="24"/>
              </w:rPr>
            </w:pPr>
            <w:r>
              <w:rPr>
                <w:sz w:val="24"/>
              </w:rPr>
              <w:t>Soro</w:t>
            </w:r>
            <w:r>
              <w:rPr>
                <w:spacing w:val="-3"/>
                <w:sz w:val="24"/>
              </w:rPr>
              <w:t xml:space="preserve"> </w:t>
            </w:r>
            <w:r>
              <w:rPr>
                <w:sz w:val="24"/>
              </w:rPr>
              <w:t>Anti-Escorpiônico</w:t>
            </w:r>
          </w:p>
        </w:tc>
        <w:tc>
          <w:tcPr>
            <w:tcW w:w="1433" w:type="dxa"/>
          </w:tcPr>
          <w:p w14:paraId="324F095C" w14:textId="77777777" w:rsidR="00082DA6" w:rsidRDefault="00981AD4">
            <w:pPr>
              <w:pStyle w:val="TableParagraph"/>
              <w:spacing w:before="176"/>
              <w:ind w:left="119" w:right="116"/>
              <w:jc w:val="center"/>
              <w:rPr>
                <w:sz w:val="24"/>
              </w:rPr>
            </w:pPr>
            <w:r>
              <w:rPr>
                <w:sz w:val="24"/>
              </w:rPr>
              <w:t>3002.10.19</w:t>
            </w:r>
          </w:p>
        </w:tc>
      </w:tr>
      <w:tr w:rsidR="00082DA6" w14:paraId="773BCCBE" w14:textId="77777777">
        <w:trPr>
          <w:trHeight w:val="633"/>
        </w:trPr>
        <w:tc>
          <w:tcPr>
            <w:tcW w:w="881" w:type="dxa"/>
          </w:tcPr>
          <w:p w14:paraId="75958772" w14:textId="77777777" w:rsidR="00082DA6" w:rsidRDefault="00981AD4">
            <w:pPr>
              <w:pStyle w:val="TableParagraph"/>
              <w:spacing w:before="179"/>
              <w:ind w:left="261"/>
              <w:rPr>
                <w:sz w:val="24"/>
              </w:rPr>
            </w:pPr>
            <w:r>
              <w:rPr>
                <w:sz w:val="24"/>
              </w:rPr>
              <w:t>114</w:t>
            </w:r>
          </w:p>
        </w:tc>
        <w:tc>
          <w:tcPr>
            <w:tcW w:w="1986" w:type="dxa"/>
          </w:tcPr>
          <w:p w14:paraId="047A0A71" w14:textId="77777777" w:rsidR="00082DA6" w:rsidRDefault="00981AD4">
            <w:pPr>
              <w:pStyle w:val="TableParagraph"/>
              <w:spacing w:before="39"/>
              <w:ind w:left="71" w:right="657"/>
              <w:rPr>
                <w:sz w:val="24"/>
              </w:rPr>
            </w:pPr>
            <w:r>
              <w:rPr>
                <w:sz w:val="24"/>
              </w:rPr>
              <w:t>Soro Anti-</w:t>
            </w:r>
            <w:r>
              <w:rPr>
                <w:spacing w:val="1"/>
                <w:sz w:val="24"/>
              </w:rPr>
              <w:t xml:space="preserve"> </w:t>
            </w:r>
            <w:r>
              <w:rPr>
                <w:spacing w:val="-1"/>
                <w:sz w:val="24"/>
              </w:rPr>
              <w:t>Lactrodectus</w:t>
            </w:r>
          </w:p>
        </w:tc>
        <w:tc>
          <w:tcPr>
            <w:tcW w:w="1275" w:type="dxa"/>
          </w:tcPr>
          <w:p w14:paraId="58EF456D" w14:textId="77777777" w:rsidR="00082DA6" w:rsidRDefault="00981AD4">
            <w:pPr>
              <w:pStyle w:val="TableParagraph"/>
              <w:spacing w:before="179"/>
              <w:ind w:right="88"/>
              <w:jc w:val="right"/>
              <w:rPr>
                <w:sz w:val="24"/>
              </w:rPr>
            </w:pPr>
            <w:r>
              <w:rPr>
                <w:sz w:val="24"/>
              </w:rPr>
              <w:t>3002.10.19</w:t>
            </w:r>
          </w:p>
        </w:tc>
        <w:tc>
          <w:tcPr>
            <w:tcW w:w="3263" w:type="dxa"/>
          </w:tcPr>
          <w:p w14:paraId="6E473F29" w14:textId="77777777" w:rsidR="00082DA6" w:rsidRDefault="00981AD4">
            <w:pPr>
              <w:pStyle w:val="TableParagraph"/>
              <w:spacing w:before="179"/>
              <w:ind w:left="70"/>
              <w:rPr>
                <w:sz w:val="24"/>
              </w:rPr>
            </w:pPr>
            <w:r>
              <w:rPr>
                <w:sz w:val="24"/>
              </w:rPr>
              <w:t>Soro</w:t>
            </w:r>
            <w:r>
              <w:rPr>
                <w:spacing w:val="-3"/>
                <w:sz w:val="24"/>
              </w:rPr>
              <w:t xml:space="preserve"> </w:t>
            </w:r>
            <w:r>
              <w:rPr>
                <w:sz w:val="24"/>
              </w:rPr>
              <w:t>Anti-Lactrodectus</w:t>
            </w:r>
          </w:p>
        </w:tc>
        <w:tc>
          <w:tcPr>
            <w:tcW w:w="1433" w:type="dxa"/>
          </w:tcPr>
          <w:p w14:paraId="3E4EFC8F" w14:textId="77777777" w:rsidR="00082DA6" w:rsidRDefault="00981AD4">
            <w:pPr>
              <w:pStyle w:val="TableParagraph"/>
              <w:spacing w:before="179"/>
              <w:ind w:left="119" w:right="116"/>
              <w:jc w:val="center"/>
              <w:rPr>
                <w:sz w:val="24"/>
              </w:rPr>
            </w:pPr>
            <w:r>
              <w:rPr>
                <w:sz w:val="24"/>
              </w:rPr>
              <w:t>3002.10.19</w:t>
            </w:r>
          </w:p>
        </w:tc>
      </w:tr>
      <w:tr w:rsidR="00082DA6" w14:paraId="3B124874" w14:textId="77777777">
        <w:trPr>
          <w:trHeight w:val="630"/>
        </w:trPr>
        <w:tc>
          <w:tcPr>
            <w:tcW w:w="881" w:type="dxa"/>
          </w:tcPr>
          <w:p w14:paraId="4C2A8A36" w14:textId="77777777" w:rsidR="00082DA6" w:rsidRDefault="00981AD4">
            <w:pPr>
              <w:pStyle w:val="TableParagraph"/>
              <w:spacing w:before="176"/>
              <w:ind w:left="261"/>
              <w:rPr>
                <w:sz w:val="24"/>
              </w:rPr>
            </w:pPr>
            <w:r>
              <w:rPr>
                <w:sz w:val="24"/>
              </w:rPr>
              <w:t>115</w:t>
            </w:r>
          </w:p>
        </w:tc>
        <w:tc>
          <w:tcPr>
            <w:tcW w:w="1986" w:type="dxa"/>
          </w:tcPr>
          <w:p w14:paraId="170516C2"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Lonômia</w:t>
            </w:r>
          </w:p>
        </w:tc>
        <w:tc>
          <w:tcPr>
            <w:tcW w:w="1275" w:type="dxa"/>
          </w:tcPr>
          <w:p w14:paraId="3946BB7C" w14:textId="77777777" w:rsidR="00082DA6" w:rsidRDefault="00981AD4">
            <w:pPr>
              <w:pStyle w:val="TableParagraph"/>
              <w:spacing w:before="176"/>
              <w:ind w:right="88"/>
              <w:jc w:val="right"/>
              <w:rPr>
                <w:sz w:val="24"/>
              </w:rPr>
            </w:pPr>
            <w:r>
              <w:rPr>
                <w:sz w:val="24"/>
              </w:rPr>
              <w:t>3002.10.19</w:t>
            </w:r>
          </w:p>
        </w:tc>
        <w:tc>
          <w:tcPr>
            <w:tcW w:w="3263" w:type="dxa"/>
          </w:tcPr>
          <w:p w14:paraId="699367ED" w14:textId="77777777" w:rsidR="00082DA6" w:rsidRDefault="00981AD4">
            <w:pPr>
              <w:pStyle w:val="TableParagraph"/>
              <w:spacing w:before="176"/>
              <w:ind w:left="70"/>
              <w:rPr>
                <w:sz w:val="24"/>
              </w:rPr>
            </w:pPr>
            <w:r>
              <w:rPr>
                <w:sz w:val="24"/>
              </w:rPr>
              <w:t>Soro</w:t>
            </w:r>
            <w:r>
              <w:rPr>
                <w:spacing w:val="-2"/>
                <w:sz w:val="24"/>
              </w:rPr>
              <w:t xml:space="preserve"> </w:t>
            </w:r>
            <w:r>
              <w:rPr>
                <w:sz w:val="24"/>
              </w:rPr>
              <w:t>Anti-Lonômia</w:t>
            </w:r>
          </w:p>
        </w:tc>
        <w:tc>
          <w:tcPr>
            <w:tcW w:w="1433" w:type="dxa"/>
          </w:tcPr>
          <w:p w14:paraId="5706CDCE" w14:textId="77777777" w:rsidR="00082DA6" w:rsidRDefault="00981AD4">
            <w:pPr>
              <w:pStyle w:val="TableParagraph"/>
              <w:spacing w:before="176"/>
              <w:ind w:left="119" w:right="116"/>
              <w:jc w:val="center"/>
              <w:rPr>
                <w:sz w:val="24"/>
              </w:rPr>
            </w:pPr>
            <w:r>
              <w:rPr>
                <w:sz w:val="24"/>
              </w:rPr>
              <w:t>3002.10.19</w:t>
            </w:r>
          </w:p>
        </w:tc>
      </w:tr>
      <w:tr w:rsidR="00082DA6" w14:paraId="0C7BA119" w14:textId="77777777">
        <w:trPr>
          <w:trHeight w:val="633"/>
        </w:trPr>
        <w:tc>
          <w:tcPr>
            <w:tcW w:w="881" w:type="dxa"/>
          </w:tcPr>
          <w:p w14:paraId="47726434" w14:textId="77777777" w:rsidR="00082DA6" w:rsidRDefault="00981AD4">
            <w:pPr>
              <w:pStyle w:val="TableParagraph"/>
              <w:spacing w:before="179"/>
              <w:ind w:left="261"/>
              <w:rPr>
                <w:sz w:val="24"/>
              </w:rPr>
            </w:pPr>
            <w:r>
              <w:rPr>
                <w:sz w:val="24"/>
              </w:rPr>
              <w:t>116</w:t>
            </w:r>
          </w:p>
        </w:tc>
        <w:tc>
          <w:tcPr>
            <w:tcW w:w="1986" w:type="dxa"/>
          </w:tcPr>
          <w:p w14:paraId="0A7B0579" w14:textId="77777777" w:rsidR="00082DA6" w:rsidRDefault="00981AD4">
            <w:pPr>
              <w:pStyle w:val="TableParagraph"/>
              <w:spacing w:before="39"/>
              <w:ind w:left="71" w:right="723"/>
              <w:rPr>
                <w:sz w:val="24"/>
              </w:rPr>
            </w:pPr>
            <w:r>
              <w:rPr>
                <w:sz w:val="24"/>
              </w:rPr>
              <w:t>Soro Anti-</w:t>
            </w:r>
            <w:r>
              <w:rPr>
                <w:spacing w:val="1"/>
                <w:sz w:val="24"/>
              </w:rPr>
              <w:t xml:space="preserve"> </w:t>
            </w:r>
            <w:r>
              <w:rPr>
                <w:spacing w:val="-1"/>
                <w:sz w:val="24"/>
              </w:rPr>
              <w:t>Loxoscélico</w:t>
            </w:r>
          </w:p>
        </w:tc>
        <w:tc>
          <w:tcPr>
            <w:tcW w:w="1275" w:type="dxa"/>
          </w:tcPr>
          <w:p w14:paraId="2C8D999F" w14:textId="77777777" w:rsidR="00082DA6" w:rsidRDefault="00981AD4">
            <w:pPr>
              <w:pStyle w:val="TableParagraph"/>
              <w:spacing w:before="179"/>
              <w:ind w:right="88"/>
              <w:jc w:val="right"/>
              <w:rPr>
                <w:sz w:val="24"/>
              </w:rPr>
            </w:pPr>
            <w:r>
              <w:rPr>
                <w:sz w:val="24"/>
              </w:rPr>
              <w:t>3002.10.19</w:t>
            </w:r>
          </w:p>
        </w:tc>
        <w:tc>
          <w:tcPr>
            <w:tcW w:w="3263" w:type="dxa"/>
          </w:tcPr>
          <w:p w14:paraId="4F4B381C" w14:textId="77777777" w:rsidR="00082DA6" w:rsidRDefault="00981AD4">
            <w:pPr>
              <w:pStyle w:val="TableParagraph"/>
              <w:spacing w:before="179"/>
              <w:ind w:left="70"/>
              <w:rPr>
                <w:sz w:val="24"/>
              </w:rPr>
            </w:pPr>
            <w:r>
              <w:rPr>
                <w:sz w:val="24"/>
              </w:rPr>
              <w:t>Soro</w:t>
            </w:r>
            <w:r>
              <w:rPr>
                <w:spacing w:val="-3"/>
                <w:sz w:val="24"/>
              </w:rPr>
              <w:t xml:space="preserve"> </w:t>
            </w:r>
            <w:r>
              <w:rPr>
                <w:sz w:val="24"/>
              </w:rPr>
              <w:t>Anti-Loxoscélico</w:t>
            </w:r>
          </w:p>
        </w:tc>
        <w:tc>
          <w:tcPr>
            <w:tcW w:w="1433" w:type="dxa"/>
          </w:tcPr>
          <w:p w14:paraId="13B471BA" w14:textId="77777777" w:rsidR="00082DA6" w:rsidRDefault="00981AD4">
            <w:pPr>
              <w:pStyle w:val="TableParagraph"/>
              <w:spacing w:before="179"/>
              <w:ind w:left="119" w:right="116"/>
              <w:jc w:val="center"/>
              <w:rPr>
                <w:sz w:val="24"/>
              </w:rPr>
            </w:pPr>
            <w:r>
              <w:rPr>
                <w:sz w:val="24"/>
              </w:rPr>
              <w:t>3002.10.19</w:t>
            </w:r>
          </w:p>
        </w:tc>
      </w:tr>
      <w:tr w:rsidR="00082DA6" w14:paraId="4A9A3BC8" w14:textId="77777777">
        <w:trPr>
          <w:trHeight w:val="354"/>
        </w:trPr>
        <w:tc>
          <w:tcPr>
            <w:tcW w:w="881" w:type="dxa"/>
          </w:tcPr>
          <w:p w14:paraId="7DDFFC38" w14:textId="77777777" w:rsidR="00082DA6" w:rsidRDefault="00981AD4">
            <w:pPr>
              <w:pStyle w:val="TableParagraph"/>
              <w:spacing w:before="39"/>
              <w:ind w:left="261"/>
              <w:rPr>
                <w:sz w:val="24"/>
              </w:rPr>
            </w:pPr>
            <w:r>
              <w:rPr>
                <w:sz w:val="24"/>
              </w:rPr>
              <w:t>117</w:t>
            </w:r>
          </w:p>
        </w:tc>
        <w:tc>
          <w:tcPr>
            <w:tcW w:w="1986" w:type="dxa"/>
          </w:tcPr>
          <w:p w14:paraId="14DBDCC5" w14:textId="77777777" w:rsidR="00082DA6" w:rsidRDefault="00981AD4">
            <w:pPr>
              <w:pStyle w:val="TableParagraph"/>
              <w:spacing w:before="39"/>
              <w:ind w:left="71"/>
              <w:rPr>
                <w:sz w:val="24"/>
              </w:rPr>
            </w:pPr>
            <w:r>
              <w:rPr>
                <w:sz w:val="24"/>
              </w:rPr>
              <w:t>Soro</w:t>
            </w:r>
            <w:r>
              <w:rPr>
                <w:spacing w:val="-2"/>
                <w:sz w:val="24"/>
              </w:rPr>
              <w:t xml:space="preserve"> </w:t>
            </w:r>
            <w:r>
              <w:rPr>
                <w:sz w:val="24"/>
              </w:rPr>
              <w:t>Anti-Rábico</w:t>
            </w:r>
          </w:p>
        </w:tc>
        <w:tc>
          <w:tcPr>
            <w:tcW w:w="1275" w:type="dxa"/>
          </w:tcPr>
          <w:p w14:paraId="51B11EBF" w14:textId="77777777" w:rsidR="00082DA6" w:rsidRDefault="00981AD4">
            <w:pPr>
              <w:pStyle w:val="TableParagraph"/>
              <w:spacing w:before="39"/>
              <w:ind w:right="88"/>
              <w:jc w:val="right"/>
              <w:rPr>
                <w:sz w:val="24"/>
              </w:rPr>
            </w:pPr>
            <w:r>
              <w:rPr>
                <w:sz w:val="24"/>
              </w:rPr>
              <w:t>3002.10.19</w:t>
            </w:r>
          </w:p>
        </w:tc>
        <w:tc>
          <w:tcPr>
            <w:tcW w:w="3263" w:type="dxa"/>
          </w:tcPr>
          <w:p w14:paraId="12F57389" w14:textId="77777777" w:rsidR="00082DA6" w:rsidRDefault="00981AD4">
            <w:pPr>
              <w:pStyle w:val="TableParagraph"/>
              <w:spacing w:before="39"/>
              <w:ind w:left="70"/>
              <w:rPr>
                <w:sz w:val="24"/>
              </w:rPr>
            </w:pPr>
            <w:r>
              <w:rPr>
                <w:sz w:val="24"/>
              </w:rPr>
              <w:t>Soro</w:t>
            </w:r>
            <w:r>
              <w:rPr>
                <w:spacing w:val="-2"/>
                <w:sz w:val="24"/>
              </w:rPr>
              <w:t xml:space="preserve"> </w:t>
            </w:r>
            <w:r>
              <w:rPr>
                <w:sz w:val="24"/>
              </w:rPr>
              <w:t>Anti-Rábico</w:t>
            </w:r>
          </w:p>
        </w:tc>
        <w:tc>
          <w:tcPr>
            <w:tcW w:w="1433" w:type="dxa"/>
          </w:tcPr>
          <w:p w14:paraId="6D5E02B1" w14:textId="77777777" w:rsidR="00082DA6" w:rsidRDefault="00981AD4">
            <w:pPr>
              <w:pStyle w:val="TableParagraph"/>
              <w:spacing w:before="39"/>
              <w:ind w:left="119" w:right="116"/>
              <w:jc w:val="center"/>
              <w:rPr>
                <w:sz w:val="24"/>
              </w:rPr>
            </w:pPr>
            <w:r>
              <w:rPr>
                <w:sz w:val="24"/>
              </w:rPr>
              <w:t>3002.10.19</w:t>
            </w:r>
          </w:p>
        </w:tc>
      </w:tr>
    </w:tbl>
    <w:p w14:paraId="19F44EAF"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323B8FC" w14:textId="77777777">
        <w:trPr>
          <w:trHeight w:val="633"/>
        </w:trPr>
        <w:tc>
          <w:tcPr>
            <w:tcW w:w="881" w:type="dxa"/>
          </w:tcPr>
          <w:p w14:paraId="4C7B600C" w14:textId="77777777" w:rsidR="00082DA6" w:rsidRDefault="00981AD4">
            <w:pPr>
              <w:pStyle w:val="TableParagraph"/>
              <w:spacing w:before="179"/>
              <w:ind w:left="261"/>
              <w:rPr>
                <w:sz w:val="24"/>
              </w:rPr>
            </w:pPr>
            <w:r>
              <w:rPr>
                <w:sz w:val="24"/>
              </w:rPr>
              <w:lastRenderedPageBreak/>
              <w:t>118</w:t>
            </w:r>
          </w:p>
        </w:tc>
        <w:tc>
          <w:tcPr>
            <w:tcW w:w="1986" w:type="dxa"/>
          </w:tcPr>
          <w:p w14:paraId="34208959"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Tetânico</w:t>
            </w:r>
          </w:p>
        </w:tc>
        <w:tc>
          <w:tcPr>
            <w:tcW w:w="1275" w:type="dxa"/>
          </w:tcPr>
          <w:p w14:paraId="5F41DEC4" w14:textId="77777777" w:rsidR="00082DA6" w:rsidRDefault="00981AD4">
            <w:pPr>
              <w:pStyle w:val="TableParagraph"/>
              <w:spacing w:before="179"/>
              <w:ind w:right="88"/>
              <w:jc w:val="right"/>
              <w:rPr>
                <w:sz w:val="24"/>
              </w:rPr>
            </w:pPr>
            <w:r>
              <w:rPr>
                <w:sz w:val="24"/>
              </w:rPr>
              <w:t>3002.10.12</w:t>
            </w:r>
          </w:p>
        </w:tc>
        <w:tc>
          <w:tcPr>
            <w:tcW w:w="3263" w:type="dxa"/>
          </w:tcPr>
          <w:p w14:paraId="7D0BF152" w14:textId="77777777" w:rsidR="00082DA6" w:rsidRDefault="00981AD4">
            <w:pPr>
              <w:pStyle w:val="TableParagraph"/>
              <w:spacing w:before="179"/>
              <w:ind w:left="70"/>
              <w:rPr>
                <w:sz w:val="24"/>
              </w:rPr>
            </w:pPr>
            <w:r>
              <w:rPr>
                <w:sz w:val="24"/>
              </w:rPr>
              <w:t>Soro</w:t>
            </w:r>
            <w:r>
              <w:rPr>
                <w:spacing w:val="-4"/>
                <w:sz w:val="24"/>
              </w:rPr>
              <w:t xml:space="preserve"> </w:t>
            </w:r>
            <w:r>
              <w:rPr>
                <w:sz w:val="24"/>
              </w:rPr>
              <w:t>Anti-Tetânico</w:t>
            </w:r>
          </w:p>
        </w:tc>
        <w:tc>
          <w:tcPr>
            <w:tcW w:w="1433" w:type="dxa"/>
          </w:tcPr>
          <w:p w14:paraId="4E35DB1D" w14:textId="77777777" w:rsidR="00082DA6" w:rsidRDefault="00981AD4">
            <w:pPr>
              <w:pStyle w:val="TableParagraph"/>
              <w:spacing w:before="179"/>
              <w:ind w:left="119" w:right="116"/>
              <w:jc w:val="center"/>
              <w:rPr>
                <w:sz w:val="24"/>
              </w:rPr>
            </w:pPr>
            <w:r>
              <w:rPr>
                <w:sz w:val="24"/>
              </w:rPr>
              <w:t>3002.10.12</w:t>
            </w:r>
          </w:p>
        </w:tc>
      </w:tr>
      <w:tr w:rsidR="00082DA6" w14:paraId="571FBAB7" w14:textId="77777777">
        <w:trPr>
          <w:trHeight w:val="354"/>
        </w:trPr>
        <w:tc>
          <w:tcPr>
            <w:tcW w:w="881" w:type="dxa"/>
          </w:tcPr>
          <w:p w14:paraId="0C7C6009" w14:textId="77777777" w:rsidR="00082DA6" w:rsidRDefault="00981AD4">
            <w:pPr>
              <w:pStyle w:val="TableParagraph"/>
              <w:spacing w:before="39"/>
              <w:ind w:left="261"/>
              <w:rPr>
                <w:sz w:val="24"/>
              </w:rPr>
            </w:pPr>
            <w:r>
              <w:rPr>
                <w:sz w:val="24"/>
              </w:rPr>
              <w:t>119</w:t>
            </w:r>
          </w:p>
        </w:tc>
        <w:tc>
          <w:tcPr>
            <w:tcW w:w="1986" w:type="dxa"/>
          </w:tcPr>
          <w:p w14:paraId="1A7CED80" w14:textId="77777777" w:rsidR="00082DA6" w:rsidRDefault="00981AD4">
            <w:pPr>
              <w:pStyle w:val="TableParagraph"/>
              <w:spacing w:before="39"/>
              <w:ind w:left="71"/>
              <w:rPr>
                <w:sz w:val="24"/>
              </w:rPr>
            </w:pPr>
            <w:r>
              <w:rPr>
                <w:sz w:val="24"/>
              </w:rPr>
              <w:t>Vacina</w:t>
            </w:r>
            <w:r>
              <w:rPr>
                <w:spacing w:val="-2"/>
                <w:sz w:val="24"/>
              </w:rPr>
              <w:t xml:space="preserve"> </w:t>
            </w:r>
            <w:r>
              <w:rPr>
                <w:sz w:val="24"/>
              </w:rPr>
              <w:t>BCG</w:t>
            </w:r>
          </w:p>
        </w:tc>
        <w:tc>
          <w:tcPr>
            <w:tcW w:w="1275" w:type="dxa"/>
          </w:tcPr>
          <w:p w14:paraId="45B002C2" w14:textId="77777777" w:rsidR="00082DA6" w:rsidRDefault="00981AD4">
            <w:pPr>
              <w:pStyle w:val="TableParagraph"/>
              <w:spacing w:before="39"/>
              <w:ind w:right="88"/>
              <w:jc w:val="right"/>
              <w:rPr>
                <w:sz w:val="24"/>
              </w:rPr>
            </w:pPr>
            <w:r>
              <w:rPr>
                <w:sz w:val="24"/>
              </w:rPr>
              <w:t>3002.20.29</w:t>
            </w:r>
          </w:p>
        </w:tc>
        <w:tc>
          <w:tcPr>
            <w:tcW w:w="3263" w:type="dxa"/>
          </w:tcPr>
          <w:p w14:paraId="0C66B112" w14:textId="77777777" w:rsidR="00082DA6" w:rsidRDefault="00981AD4">
            <w:pPr>
              <w:pStyle w:val="TableParagraph"/>
              <w:spacing w:before="39"/>
              <w:ind w:left="70"/>
              <w:rPr>
                <w:sz w:val="24"/>
              </w:rPr>
            </w:pPr>
            <w:r>
              <w:rPr>
                <w:sz w:val="24"/>
              </w:rPr>
              <w:t>Vacina</w:t>
            </w:r>
            <w:r>
              <w:rPr>
                <w:spacing w:val="-2"/>
                <w:sz w:val="24"/>
              </w:rPr>
              <w:t xml:space="preserve"> </w:t>
            </w:r>
            <w:r>
              <w:rPr>
                <w:sz w:val="24"/>
              </w:rPr>
              <w:t>BCG</w:t>
            </w:r>
          </w:p>
        </w:tc>
        <w:tc>
          <w:tcPr>
            <w:tcW w:w="1433" w:type="dxa"/>
          </w:tcPr>
          <w:p w14:paraId="5AA3C093" w14:textId="77777777" w:rsidR="00082DA6" w:rsidRDefault="00981AD4">
            <w:pPr>
              <w:pStyle w:val="TableParagraph"/>
              <w:spacing w:before="39"/>
              <w:ind w:left="119" w:right="116"/>
              <w:jc w:val="center"/>
              <w:rPr>
                <w:sz w:val="24"/>
              </w:rPr>
            </w:pPr>
            <w:r>
              <w:rPr>
                <w:sz w:val="24"/>
              </w:rPr>
              <w:t>3002.20.29</w:t>
            </w:r>
          </w:p>
        </w:tc>
      </w:tr>
      <w:tr w:rsidR="00082DA6" w14:paraId="08FDAC06" w14:textId="77777777">
        <w:trPr>
          <w:trHeight w:val="633"/>
        </w:trPr>
        <w:tc>
          <w:tcPr>
            <w:tcW w:w="881" w:type="dxa"/>
          </w:tcPr>
          <w:p w14:paraId="774AED39" w14:textId="77777777" w:rsidR="00082DA6" w:rsidRDefault="00981AD4">
            <w:pPr>
              <w:pStyle w:val="TableParagraph"/>
              <w:spacing w:before="179"/>
              <w:ind w:left="261"/>
              <w:rPr>
                <w:sz w:val="24"/>
              </w:rPr>
            </w:pPr>
            <w:r>
              <w:rPr>
                <w:sz w:val="24"/>
              </w:rPr>
              <w:t>120</w:t>
            </w:r>
          </w:p>
        </w:tc>
        <w:tc>
          <w:tcPr>
            <w:tcW w:w="1986" w:type="dxa"/>
          </w:tcPr>
          <w:p w14:paraId="107B8F62" w14:textId="77777777" w:rsidR="00082DA6" w:rsidRDefault="00981AD4">
            <w:pPr>
              <w:pStyle w:val="TableParagraph"/>
              <w:spacing w:before="39"/>
              <w:ind w:left="71" w:right="467"/>
              <w:rPr>
                <w:sz w:val="24"/>
              </w:rPr>
            </w:pPr>
            <w:r>
              <w:rPr>
                <w:sz w:val="24"/>
              </w:rPr>
              <w:t>Vacina contra</w:t>
            </w:r>
            <w:r>
              <w:rPr>
                <w:spacing w:val="1"/>
                <w:sz w:val="24"/>
              </w:rPr>
              <w:t xml:space="preserve"> </w:t>
            </w:r>
            <w:r>
              <w:rPr>
                <w:sz w:val="24"/>
              </w:rPr>
              <w:t>Febre</w:t>
            </w:r>
            <w:r>
              <w:rPr>
                <w:spacing w:val="-15"/>
                <w:sz w:val="24"/>
              </w:rPr>
              <w:t xml:space="preserve"> </w:t>
            </w:r>
            <w:r>
              <w:rPr>
                <w:sz w:val="24"/>
              </w:rPr>
              <w:t>Amarela</w:t>
            </w:r>
          </w:p>
        </w:tc>
        <w:tc>
          <w:tcPr>
            <w:tcW w:w="1275" w:type="dxa"/>
          </w:tcPr>
          <w:p w14:paraId="6F3856D3" w14:textId="77777777" w:rsidR="00082DA6" w:rsidRDefault="00981AD4">
            <w:pPr>
              <w:pStyle w:val="TableParagraph"/>
              <w:spacing w:before="179"/>
              <w:ind w:right="88"/>
              <w:jc w:val="right"/>
              <w:rPr>
                <w:sz w:val="24"/>
              </w:rPr>
            </w:pPr>
            <w:r>
              <w:rPr>
                <w:sz w:val="24"/>
              </w:rPr>
              <w:t>3002.20.29</w:t>
            </w:r>
          </w:p>
        </w:tc>
        <w:tc>
          <w:tcPr>
            <w:tcW w:w="3263" w:type="dxa"/>
          </w:tcPr>
          <w:p w14:paraId="5F67CDA5" w14:textId="77777777" w:rsidR="00082DA6" w:rsidRDefault="00981AD4">
            <w:pPr>
              <w:pStyle w:val="TableParagraph"/>
              <w:spacing w:before="179"/>
              <w:ind w:left="70"/>
              <w:rPr>
                <w:sz w:val="24"/>
              </w:rPr>
            </w:pPr>
            <w:r>
              <w:rPr>
                <w:sz w:val="24"/>
              </w:rPr>
              <w:t>Vacina contra</w:t>
            </w:r>
            <w:r>
              <w:rPr>
                <w:spacing w:val="-2"/>
                <w:sz w:val="24"/>
              </w:rPr>
              <w:t xml:space="preserve"> </w:t>
            </w:r>
            <w:r>
              <w:rPr>
                <w:sz w:val="24"/>
              </w:rPr>
              <w:t>Febre</w:t>
            </w:r>
            <w:r>
              <w:rPr>
                <w:spacing w:val="-2"/>
                <w:sz w:val="24"/>
              </w:rPr>
              <w:t xml:space="preserve"> </w:t>
            </w:r>
            <w:r>
              <w:rPr>
                <w:sz w:val="24"/>
              </w:rPr>
              <w:t>Amarela</w:t>
            </w:r>
          </w:p>
        </w:tc>
        <w:tc>
          <w:tcPr>
            <w:tcW w:w="1433" w:type="dxa"/>
          </w:tcPr>
          <w:p w14:paraId="2C49097C" w14:textId="77777777" w:rsidR="00082DA6" w:rsidRDefault="00981AD4">
            <w:pPr>
              <w:pStyle w:val="TableParagraph"/>
              <w:spacing w:before="179"/>
              <w:ind w:left="119" w:right="116"/>
              <w:jc w:val="center"/>
              <w:rPr>
                <w:sz w:val="24"/>
              </w:rPr>
            </w:pPr>
            <w:r>
              <w:rPr>
                <w:sz w:val="24"/>
              </w:rPr>
              <w:t>3002.20.29</w:t>
            </w:r>
          </w:p>
        </w:tc>
      </w:tr>
      <w:tr w:rsidR="00082DA6" w14:paraId="0C2E3933" w14:textId="77777777">
        <w:trPr>
          <w:trHeight w:val="631"/>
        </w:trPr>
        <w:tc>
          <w:tcPr>
            <w:tcW w:w="881" w:type="dxa"/>
          </w:tcPr>
          <w:p w14:paraId="06BD0AB8" w14:textId="77777777" w:rsidR="00082DA6" w:rsidRDefault="00981AD4">
            <w:pPr>
              <w:pStyle w:val="TableParagraph"/>
              <w:spacing w:before="176"/>
              <w:ind w:left="261"/>
              <w:rPr>
                <w:sz w:val="24"/>
              </w:rPr>
            </w:pPr>
            <w:r>
              <w:rPr>
                <w:sz w:val="24"/>
              </w:rPr>
              <w:t>121</w:t>
            </w:r>
          </w:p>
        </w:tc>
        <w:tc>
          <w:tcPr>
            <w:tcW w:w="1986" w:type="dxa"/>
          </w:tcPr>
          <w:p w14:paraId="1D50F296" w14:textId="77777777" w:rsidR="00082DA6" w:rsidRDefault="00981AD4">
            <w:pPr>
              <w:pStyle w:val="TableParagraph"/>
              <w:spacing w:before="37"/>
              <w:ind w:left="71" w:right="559"/>
              <w:rPr>
                <w:sz w:val="24"/>
              </w:rPr>
            </w:pPr>
            <w:r>
              <w:rPr>
                <w:sz w:val="24"/>
              </w:rPr>
              <w:t>Vacina</w:t>
            </w:r>
            <w:r>
              <w:rPr>
                <w:spacing w:val="-14"/>
                <w:sz w:val="24"/>
              </w:rPr>
              <w:t xml:space="preserve"> </w:t>
            </w:r>
            <w:r>
              <w:rPr>
                <w:sz w:val="24"/>
              </w:rPr>
              <w:t>contra</w:t>
            </w:r>
            <w:r>
              <w:rPr>
                <w:spacing w:val="-57"/>
                <w:sz w:val="24"/>
              </w:rPr>
              <w:t xml:space="preserve"> </w:t>
            </w:r>
            <w:r>
              <w:rPr>
                <w:sz w:val="24"/>
              </w:rPr>
              <w:t>Haemóphilus</w:t>
            </w:r>
          </w:p>
        </w:tc>
        <w:tc>
          <w:tcPr>
            <w:tcW w:w="1275" w:type="dxa"/>
          </w:tcPr>
          <w:p w14:paraId="457731BE" w14:textId="77777777" w:rsidR="00082DA6" w:rsidRDefault="00981AD4">
            <w:pPr>
              <w:pStyle w:val="TableParagraph"/>
              <w:spacing w:before="176"/>
              <w:ind w:right="88"/>
              <w:jc w:val="right"/>
              <w:rPr>
                <w:sz w:val="24"/>
              </w:rPr>
            </w:pPr>
            <w:r>
              <w:rPr>
                <w:sz w:val="24"/>
              </w:rPr>
              <w:t>3002.20.29</w:t>
            </w:r>
          </w:p>
        </w:tc>
        <w:tc>
          <w:tcPr>
            <w:tcW w:w="3263" w:type="dxa"/>
          </w:tcPr>
          <w:p w14:paraId="08BC2A48" w14:textId="77777777" w:rsidR="00082DA6" w:rsidRDefault="00981AD4">
            <w:pPr>
              <w:pStyle w:val="TableParagraph"/>
              <w:spacing w:before="176"/>
              <w:ind w:left="70"/>
              <w:rPr>
                <w:sz w:val="24"/>
              </w:rPr>
            </w:pPr>
            <w:r>
              <w:rPr>
                <w:sz w:val="24"/>
              </w:rPr>
              <w:t>Vacina</w:t>
            </w:r>
            <w:r>
              <w:rPr>
                <w:spacing w:val="1"/>
                <w:sz w:val="24"/>
              </w:rPr>
              <w:t xml:space="preserve"> </w:t>
            </w:r>
            <w:r>
              <w:rPr>
                <w:sz w:val="24"/>
              </w:rPr>
              <w:t>contra</w:t>
            </w:r>
            <w:r>
              <w:rPr>
                <w:spacing w:val="-3"/>
                <w:sz w:val="24"/>
              </w:rPr>
              <w:t xml:space="preserve"> </w:t>
            </w:r>
            <w:r>
              <w:rPr>
                <w:sz w:val="24"/>
              </w:rPr>
              <w:t>Haemóphilus</w:t>
            </w:r>
          </w:p>
        </w:tc>
        <w:tc>
          <w:tcPr>
            <w:tcW w:w="1433" w:type="dxa"/>
          </w:tcPr>
          <w:p w14:paraId="35AEC0FB" w14:textId="77777777" w:rsidR="00082DA6" w:rsidRDefault="00981AD4">
            <w:pPr>
              <w:pStyle w:val="TableParagraph"/>
              <w:spacing w:before="176"/>
              <w:ind w:left="119" w:right="116"/>
              <w:jc w:val="center"/>
              <w:rPr>
                <w:sz w:val="24"/>
              </w:rPr>
            </w:pPr>
            <w:r>
              <w:rPr>
                <w:sz w:val="24"/>
              </w:rPr>
              <w:t>3002.20.29</w:t>
            </w:r>
          </w:p>
        </w:tc>
      </w:tr>
      <w:tr w:rsidR="00082DA6" w14:paraId="38830C50" w14:textId="77777777">
        <w:trPr>
          <w:trHeight w:val="633"/>
        </w:trPr>
        <w:tc>
          <w:tcPr>
            <w:tcW w:w="881" w:type="dxa"/>
          </w:tcPr>
          <w:p w14:paraId="64550F19" w14:textId="77777777" w:rsidR="00082DA6" w:rsidRDefault="00981AD4">
            <w:pPr>
              <w:pStyle w:val="TableParagraph"/>
              <w:spacing w:before="179"/>
              <w:ind w:left="261"/>
              <w:rPr>
                <w:sz w:val="24"/>
              </w:rPr>
            </w:pPr>
            <w:r>
              <w:rPr>
                <w:sz w:val="24"/>
              </w:rPr>
              <w:t>122</w:t>
            </w:r>
          </w:p>
        </w:tc>
        <w:tc>
          <w:tcPr>
            <w:tcW w:w="1986" w:type="dxa"/>
          </w:tcPr>
          <w:p w14:paraId="2E312D6A" w14:textId="77777777" w:rsidR="00082DA6" w:rsidRDefault="00981AD4">
            <w:pPr>
              <w:pStyle w:val="TableParagraph"/>
              <w:spacing w:before="39"/>
              <w:ind w:left="71" w:right="559"/>
              <w:rPr>
                <w:sz w:val="24"/>
              </w:rPr>
            </w:pPr>
            <w:r>
              <w:rPr>
                <w:sz w:val="24"/>
              </w:rPr>
              <w:t>Vacina</w:t>
            </w:r>
            <w:r>
              <w:rPr>
                <w:spacing w:val="-14"/>
                <w:sz w:val="24"/>
              </w:rPr>
              <w:t xml:space="preserve"> </w:t>
            </w:r>
            <w:r>
              <w:rPr>
                <w:sz w:val="24"/>
              </w:rPr>
              <w:t>contra</w:t>
            </w:r>
            <w:r>
              <w:rPr>
                <w:spacing w:val="-57"/>
                <w:sz w:val="24"/>
              </w:rPr>
              <w:t xml:space="preserve"> </w:t>
            </w:r>
            <w:r>
              <w:rPr>
                <w:sz w:val="24"/>
              </w:rPr>
              <w:t>Hepatite</w:t>
            </w:r>
            <w:r>
              <w:rPr>
                <w:spacing w:val="-2"/>
                <w:sz w:val="24"/>
              </w:rPr>
              <w:t xml:space="preserve"> </w:t>
            </w:r>
            <w:r>
              <w:rPr>
                <w:sz w:val="24"/>
              </w:rPr>
              <w:t>B</w:t>
            </w:r>
          </w:p>
        </w:tc>
        <w:tc>
          <w:tcPr>
            <w:tcW w:w="1275" w:type="dxa"/>
          </w:tcPr>
          <w:p w14:paraId="2FA81499" w14:textId="77777777" w:rsidR="00082DA6" w:rsidRDefault="00981AD4">
            <w:pPr>
              <w:pStyle w:val="TableParagraph"/>
              <w:spacing w:before="179"/>
              <w:ind w:right="88"/>
              <w:jc w:val="right"/>
              <w:rPr>
                <w:sz w:val="24"/>
              </w:rPr>
            </w:pPr>
            <w:r>
              <w:rPr>
                <w:sz w:val="24"/>
              </w:rPr>
              <w:t>3002.20.23</w:t>
            </w:r>
          </w:p>
        </w:tc>
        <w:tc>
          <w:tcPr>
            <w:tcW w:w="3263" w:type="dxa"/>
          </w:tcPr>
          <w:p w14:paraId="5E2B0A4C" w14:textId="77777777" w:rsidR="00082DA6" w:rsidRDefault="00981AD4">
            <w:pPr>
              <w:pStyle w:val="TableParagraph"/>
              <w:spacing w:before="179"/>
              <w:ind w:left="70"/>
              <w:rPr>
                <w:sz w:val="24"/>
              </w:rPr>
            </w:pPr>
            <w:r>
              <w:rPr>
                <w:sz w:val="24"/>
              </w:rPr>
              <w:t>Vacina contra</w:t>
            </w:r>
            <w:r>
              <w:rPr>
                <w:spacing w:val="-2"/>
                <w:sz w:val="24"/>
              </w:rPr>
              <w:t xml:space="preserve"> </w:t>
            </w:r>
            <w:r>
              <w:rPr>
                <w:sz w:val="24"/>
              </w:rPr>
              <w:t>Hepatite</w:t>
            </w:r>
            <w:r>
              <w:rPr>
                <w:spacing w:val="-3"/>
                <w:sz w:val="24"/>
              </w:rPr>
              <w:t xml:space="preserve"> </w:t>
            </w:r>
            <w:r>
              <w:rPr>
                <w:sz w:val="24"/>
              </w:rPr>
              <w:t>B</w:t>
            </w:r>
          </w:p>
        </w:tc>
        <w:tc>
          <w:tcPr>
            <w:tcW w:w="1433" w:type="dxa"/>
          </w:tcPr>
          <w:p w14:paraId="3436E1D9" w14:textId="77777777" w:rsidR="00082DA6" w:rsidRDefault="00981AD4">
            <w:pPr>
              <w:pStyle w:val="TableParagraph"/>
              <w:spacing w:before="179"/>
              <w:ind w:left="119" w:right="116"/>
              <w:jc w:val="center"/>
              <w:rPr>
                <w:sz w:val="24"/>
              </w:rPr>
            </w:pPr>
            <w:r>
              <w:rPr>
                <w:sz w:val="24"/>
              </w:rPr>
              <w:t>3002.20.23</w:t>
            </w:r>
          </w:p>
        </w:tc>
      </w:tr>
      <w:tr w:rsidR="00082DA6" w14:paraId="17DA9C62" w14:textId="77777777">
        <w:trPr>
          <w:trHeight w:val="630"/>
        </w:trPr>
        <w:tc>
          <w:tcPr>
            <w:tcW w:w="881" w:type="dxa"/>
          </w:tcPr>
          <w:p w14:paraId="167C21AC" w14:textId="77777777" w:rsidR="00082DA6" w:rsidRDefault="00981AD4">
            <w:pPr>
              <w:pStyle w:val="TableParagraph"/>
              <w:spacing w:before="176"/>
              <w:ind w:left="261"/>
              <w:rPr>
                <w:sz w:val="24"/>
              </w:rPr>
            </w:pPr>
            <w:r>
              <w:rPr>
                <w:sz w:val="24"/>
              </w:rPr>
              <w:t>123</w:t>
            </w:r>
          </w:p>
        </w:tc>
        <w:tc>
          <w:tcPr>
            <w:tcW w:w="1986" w:type="dxa"/>
          </w:tcPr>
          <w:p w14:paraId="33247756" w14:textId="77777777" w:rsidR="00082DA6" w:rsidRDefault="00981AD4">
            <w:pPr>
              <w:pStyle w:val="TableParagraph"/>
              <w:spacing w:before="37"/>
              <w:ind w:left="71" w:right="559"/>
              <w:rPr>
                <w:sz w:val="24"/>
              </w:rPr>
            </w:pPr>
            <w:r>
              <w:rPr>
                <w:sz w:val="24"/>
              </w:rPr>
              <w:t>Vacina</w:t>
            </w:r>
            <w:r>
              <w:rPr>
                <w:spacing w:val="-14"/>
                <w:sz w:val="24"/>
              </w:rPr>
              <w:t xml:space="preserve"> </w:t>
            </w:r>
            <w:r>
              <w:rPr>
                <w:sz w:val="24"/>
              </w:rPr>
              <w:t>contra</w:t>
            </w:r>
            <w:r>
              <w:rPr>
                <w:spacing w:val="-57"/>
                <w:sz w:val="24"/>
              </w:rPr>
              <w:t xml:space="preserve"> </w:t>
            </w:r>
            <w:r>
              <w:rPr>
                <w:sz w:val="24"/>
              </w:rPr>
              <w:t>Influenza</w:t>
            </w:r>
          </w:p>
        </w:tc>
        <w:tc>
          <w:tcPr>
            <w:tcW w:w="1275" w:type="dxa"/>
          </w:tcPr>
          <w:p w14:paraId="1902EC65" w14:textId="77777777" w:rsidR="00082DA6" w:rsidRDefault="00981AD4">
            <w:pPr>
              <w:pStyle w:val="TableParagraph"/>
              <w:spacing w:before="176"/>
              <w:ind w:right="88"/>
              <w:jc w:val="right"/>
              <w:rPr>
                <w:sz w:val="24"/>
              </w:rPr>
            </w:pPr>
            <w:r>
              <w:rPr>
                <w:sz w:val="24"/>
              </w:rPr>
              <w:t>3002.20.29</w:t>
            </w:r>
          </w:p>
        </w:tc>
        <w:tc>
          <w:tcPr>
            <w:tcW w:w="3263" w:type="dxa"/>
          </w:tcPr>
          <w:p w14:paraId="2033A37A" w14:textId="77777777" w:rsidR="00082DA6" w:rsidRDefault="00981AD4">
            <w:pPr>
              <w:pStyle w:val="TableParagraph"/>
              <w:spacing w:before="176"/>
              <w:ind w:left="70"/>
              <w:rPr>
                <w:sz w:val="24"/>
              </w:rPr>
            </w:pPr>
            <w:r>
              <w:rPr>
                <w:sz w:val="24"/>
              </w:rPr>
              <w:t>Vacina</w:t>
            </w:r>
            <w:r>
              <w:rPr>
                <w:spacing w:val="-1"/>
                <w:sz w:val="24"/>
              </w:rPr>
              <w:t xml:space="preserve"> </w:t>
            </w:r>
            <w:r>
              <w:rPr>
                <w:sz w:val="24"/>
              </w:rPr>
              <w:t>contra</w:t>
            </w:r>
            <w:r>
              <w:rPr>
                <w:spacing w:val="-2"/>
                <w:sz w:val="24"/>
              </w:rPr>
              <w:t xml:space="preserve"> </w:t>
            </w:r>
            <w:r>
              <w:rPr>
                <w:sz w:val="24"/>
              </w:rPr>
              <w:t>Influenza</w:t>
            </w:r>
          </w:p>
        </w:tc>
        <w:tc>
          <w:tcPr>
            <w:tcW w:w="1433" w:type="dxa"/>
          </w:tcPr>
          <w:p w14:paraId="78134F6A" w14:textId="77777777" w:rsidR="00082DA6" w:rsidRDefault="00981AD4">
            <w:pPr>
              <w:pStyle w:val="TableParagraph"/>
              <w:spacing w:before="176"/>
              <w:ind w:left="119" w:right="116"/>
              <w:jc w:val="center"/>
              <w:rPr>
                <w:sz w:val="24"/>
              </w:rPr>
            </w:pPr>
            <w:r>
              <w:rPr>
                <w:sz w:val="24"/>
              </w:rPr>
              <w:t>3002.20.29</w:t>
            </w:r>
          </w:p>
        </w:tc>
      </w:tr>
      <w:tr w:rsidR="00082DA6" w14:paraId="339454D7" w14:textId="77777777">
        <w:trPr>
          <w:trHeight w:val="633"/>
        </w:trPr>
        <w:tc>
          <w:tcPr>
            <w:tcW w:w="881" w:type="dxa"/>
          </w:tcPr>
          <w:p w14:paraId="38AE0D48" w14:textId="77777777" w:rsidR="00082DA6" w:rsidRDefault="00981AD4">
            <w:pPr>
              <w:pStyle w:val="TableParagraph"/>
              <w:spacing w:before="179"/>
              <w:ind w:left="261"/>
              <w:rPr>
                <w:sz w:val="24"/>
              </w:rPr>
            </w:pPr>
            <w:r>
              <w:rPr>
                <w:sz w:val="24"/>
              </w:rPr>
              <w:t>124</w:t>
            </w:r>
          </w:p>
        </w:tc>
        <w:tc>
          <w:tcPr>
            <w:tcW w:w="1986" w:type="dxa"/>
          </w:tcPr>
          <w:p w14:paraId="0840470C" w14:textId="77777777" w:rsidR="00082DA6" w:rsidRDefault="00981AD4">
            <w:pPr>
              <w:pStyle w:val="TableParagraph"/>
              <w:spacing w:before="39"/>
              <w:ind w:left="71" w:right="559"/>
              <w:rPr>
                <w:sz w:val="24"/>
              </w:rPr>
            </w:pPr>
            <w:r>
              <w:rPr>
                <w:sz w:val="24"/>
              </w:rPr>
              <w:t>Vacina</w:t>
            </w:r>
            <w:r>
              <w:rPr>
                <w:spacing w:val="-14"/>
                <w:sz w:val="24"/>
              </w:rPr>
              <w:t xml:space="preserve"> </w:t>
            </w:r>
            <w:r>
              <w:rPr>
                <w:sz w:val="24"/>
              </w:rPr>
              <w:t>contra</w:t>
            </w:r>
            <w:r>
              <w:rPr>
                <w:spacing w:val="-57"/>
                <w:sz w:val="24"/>
              </w:rPr>
              <w:t xml:space="preserve"> </w:t>
            </w:r>
            <w:r>
              <w:rPr>
                <w:sz w:val="24"/>
              </w:rPr>
              <w:t>Poliomielite</w:t>
            </w:r>
          </w:p>
        </w:tc>
        <w:tc>
          <w:tcPr>
            <w:tcW w:w="1275" w:type="dxa"/>
          </w:tcPr>
          <w:p w14:paraId="24F23A34" w14:textId="77777777" w:rsidR="00082DA6" w:rsidRDefault="00981AD4">
            <w:pPr>
              <w:pStyle w:val="TableParagraph"/>
              <w:spacing w:before="179"/>
              <w:ind w:right="88"/>
              <w:jc w:val="right"/>
              <w:rPr>
                <w:sz w:val="24"/>
              </w:rPr>
            </w:pPr>
            <w:r>
              <w:rPr>
                <w:sz w:val="24"/>
              </w:rPr>
              <w:t>3002.20.22</w:t>
            </w:r>
          </w:p>
        </w:tc>
        <w:tc>
          <w:tcPr>
            <w:tcW w:w="3263" w:type="dxa"/>
          </w:tcPr>
          <w:p w14:paraId="7BAFA21F" w14:textId="77777777" w:rsidR="00082DA6" w:rsidRDefault="00981AD4">
            <w:pPr>
              <w:pStyle w:val="TableParagraph"/>
              <w:spacing w:before="179"/>
              <w:ind w:left="70"/>
              <w:rPr>
                <w:sz w:val="24"/>
              </w:rPr>
            </w:pPr>
            <w:r>
              <w:rPr>
                <w:sz w:val="24"/>
              </w:rPr>
              <w:t>Vacina</w:t>
            </w:r>
            <w:r>
              <w:rPr>
                <w:spacing w:val="-1"/>
                <w:sz w:val="24"/>
              </w:rPr>
              <w:t xml:space="preserve"> </w:t>
            </w:r>
            <w:r>
              <w:rPr>
                <w:sz w:val="24"/>
              </w:rPr>
              <w:t>contra</w:t>
            </w:r>
            <w:r>
              <w:rPr>
                <w:spacing w:val="-3"/>
                <w:sz w:val="24"/>
              </w:rPr>
              <w:t xml:space="preserve"> </w:t>
            </w:r>
            <w:r>
              <w:rPr>
                <w:sz w:val="24"/>
              </w:rPr>
              <w:t>Poliomielite</w:t>
            </w:r>
          </w:p>
        </w:tc>
        <w:tc>
          <w:tcPr>
            <w:tcW w:w="1433" w:type="dxa"/>
          </w:tcPr>
          <w:p w14:paraId="1BEB792C" w14:textId="77777777" w:rsidR="00082DA6" w:rsidRDefault="00981AD4">
            <w:pPr>
              <w:pStyle w:val="TableParagraph"/>
              <w:spacing w:before="179"/>
              <w:ind w:left="119" w:right="116"/>
              <w:jc w:val="center"/>
              <w:rPr>
                <w:sz w:val="24"/>
              </w:rPr>
            </w:pPr>
            <w:r>
              <w:rPr>
                <w:sz w:val="24"/>
              </w:rPr>
              <w:t>3002.20.22</w:t>
            </w:r>
          </w:p>
        </w:tc>
      </w:tr>
      <w:tr w:rsidR="00082DA6" w14:paraId="75075DC7" w14:textId="77777777">
        <w:trPr>
          <w:trHeight w:val="630"/>
        </w:trPr>
        <w:tc>
          <w:tcPr>
            <w:tcW w:w="881" w:type="dxa"/>
          </w:tcPr>
          <w:p w14:paraId="5C879D5C" w14:textId="77777777" w:rsidR="00082DA6" w:rsidRDefault="00981AD4">
            <w:pPr>
              <w:pStyle w:val="TableParagraph"/>
              <w:spacing w:before="176"/>
              <w:ind w:left="261"/>
              <w:rPr>
                <w:sz w:val="24"/>
              </w:rPr>
            </w:pPr>
            <w:r>
              <w:rPr>
                <w:sz w:val="24"/>
              </w:rPr>
              <w:t>125</w:t>
            </w:r>
          </w:p>
        </w:tc>
        <w:tc>
          <w:tcPr>
            <w:tcW w:w="1986" w:type="dxa"/>
          </w:tcPr>
          <w:p w14:paraId="59ACC9C8" w14:textId="77777777" w:rsidR="00082DA6" w:rsidRDefault="00981AD4">
            <w:pPr>
              <w:pStyle w:val="TableParagraph"/>
              <w:spacing w:before="37"/>
              <w:ind w:left="71" w:right="545"/>
              <w:rPr>
                <w:sz w:val="24"/>
              </w:rPr>
            </w:pPr>
            <w:r>
              <w:rPr>
                <w:sz w:val="24"/>
              </w:rPr>
              <w:t>Vacina contra</w:t>
            </w:r>
            <w:r>
              <w:rPr>
                <w:spacing w:val="-58"/>
                <w:sz w:val="24"/>
              </w:rPr>
              <w:t xml:space="preserve"> </w:t>
            </w:r>
            <w:r>
              <w:rPr>
                <w:sz w:val="24"/>
              </w:rPr>
              <w:t>Raiva</w:t>
            </w:r>
            <w:r>
              <w:rPr>
                <w:spacing w:val="-2"/>
                <w:sz w:val="24"/>
              </w:rPr>
              <w:t xml:space="preserve"> </w:t>
            </w:r>
            <w:r>
              <w:rPr>
                <w:sz w:val="24"/>
              </w:rPr>
              <w:t>Canina</w:t>
            </w:r>
          </w:p>
        </w:tc>
        <w:tc>
          <w:tcPr>
            <w:tcW w:w="1275" w:type="dxa"/>
          </w:tcPr>
          <w:p w14:paraId="54C5E50E" w14:textId="77777777" w:rsidR="00082DA6" w:rsidRDefault="00981AD4">
            <w:pPr>
              <w:pStyle w:val="TableParagraph"/>
              <w:spacing w:before="176"/>
              <w:ind w:right="88"/>
              <w:jc w:val="right"/>
              <w:rPr>
                <w:sz w:val="24"/>
              </w:rPr>
            </w:pPr>
            <w:r>
              <w:rPr>
                <w:sz w:val="24"/>
              </w:rPr>
              <w:t>3002.20.29</w:t>
            </w:r>
          </w:p>
        </w:tc>
        <w:tc>
          <w:tcPr>
            <w:tcW w:w="3263" w:type="dxa"/>
          </w:tcPr>
          <w:p w14:paraId="46F13D67" w14:textId="77777777" w:rsidR="00082DA6" w:rsidRDefault="00981AD4">
            <w:pPr>
              <w:pStyle w:val="TableParagraph"/>
              <w:spacing w:before="176"/>
              <w:ind w:left="70"/>
              <w:rPr>
                <w:sz w:val="24"/>
              </w:rPr>
            </w:pPr>
            <w:r>
              <w:rPr>
                <w:sz w:val="24"/>
              </w:rPr>
              <w:t>Vacina</w:t>
            </w:r>
            <w:r>
              <w:rPr>
                <w:spacing w:val="-1"/>
                <w:sz w:val="24"/>
              </w:rPr>
              <w:t xml:space="preserve"> </w:t>
            </w:r>
            <w:r>
              <w:rPr>
                <w:sz w:val="24"/>
              </w:rPr>
              <w:t>contra</w:t>
            </w:r>
            <w:r>
              <w:rPr>
                <w:spacing w:val="-2"/>
                <w:sz w:val="24"/>
              </w:rPr>
              <w:t xml:space="preserve"> </w:t>
            </w:r>
            <w:r>
              <w:rPr>
                <w:sz w:val="24"/>
              </w:rPr>
              <w:t>Raiva</w:t>
            </w:r>
            <w:r>
              <w:rPr>
                <w:spacing w:val="-2"/>
                <w:sz w:val="24"/>
              </w:rPr>
              <w:t xml:space="preserve"> </w:t>
            </w:r>
            <w:r>
              <w:rPr>
                <w:sz w:val="24"/>
              </w:rPr>
              <w:t>Canina</w:t>
            </w:r>
          </w:p>
        </w:tc>
        <w:tc>
          <w:tcPr>
            <w:tcW w:w="1433" w:type="dxa"/>
          </w:tcPr>
          <w:p w14:paraId="2FCD60CD" w14:textId="77777777" w:rsidR="00082DA6" w:rsidRDefault="00981AD4">
            <w:pPr>
              <w:pStyle w:val="TableParagraph"/>
              <w:spacing w:before="176"/>
              <w:ind w:left="119" w:right="116"/>
              <w:jc w:val="center"/>
              <w:rPr>
                <w:sz w:val="24"/>
              </w:rPr>
            </w:pPr>
            <w:r>
              <w:rPr>
                <w:sz w:val="24"/>
              </w:rPr>
              <w:t>3002.20.29</w:t>
            </w:r>
          </w:p>
        </w:tc>
      </w:tr>
      <w:tr w:rsidR="00082DA6" w14:paraId="0DC887BD" w14:textId="77777777">
        <w:trPr>
          <w:trHeight w:val="633"/>
        </w:trPr>
        <w:tc>
          <w:tcPr>
            <w:tcW w:w="881" w:type="dxa"/>
          </w:tcPr>
          <w:p w14:paraId="36A59C2C" w14:textId="77777777" w:rsidR="00082DA6" w:rsidRDefault="00981AD4">
            <w:pPr>
              <w:pStyle w:val="TableParagraph"/>
              <w:spacing w:before="179"/>
              <w:ind w:left="261"/>
              <w:rPr>
                <w:sz w:val="24"/>
              </w:rPr>
            </w:pPr>
            <w:r>
              <w:rPr>
                <w:sz w:val="24"/>
              </w:rPr>
              <w:t>126</w:t>
            </w:r>
          </w:p>
        </w:tc>
        <w:tc>
          <w:tcPr>
            <w:tcW w:w="1986" w:type="dxa"/>
          </w:tcPr>
          <w:p w14:paraId="0A6507A6" w14:textId="77777777" w:rsidR="00082DA6" w:rsidRDefault="00981AD4">
            <w:pPr>
              <w:pStyle w:val="TableParagraph"/>
              <w:spacing w:before="39"/>
              <w:ind w:left="71" w:right="545"/>
              <w:rPr>
                <w:sz w:val="24"/>
              </w:rPr>
            </w:pPr>
            <w:r>
              <w:rPr>
                <w:sz w:val="24"/>
              </w:rPr>
              <w:t>Vacina contra</w:t>
            </w:r>
            <w:r>
              <w:rPr>
                <w:spacing w:val="-58"/>
                <w:sz w:val="24"/>
              </w:rPr>
              <w:t xml:space="preserve"> </w:t>
            </w:r>
            <w:r>
              <w:rPr>
                <w:sz w:val="24"/>
              </w:rPr>
              <w:t>Raiva</w:t>
            </w:r>
            <w:r>
              <w:rPr>
                <w:spacing w:val="-2"/>
                <w:sz w:val="24"/>
              </w:rPr>
              <w:t xml:space="preserve"> </w:t>
            </w:r>
            <w:r>
              <w:rPr>
                <w:sz w:val="24"/>
              </w:rPr>
              <w:t>Vero</w:t>
            </w:r>
          </w:p>
        </w:tc>
        <w:tc>
          <w:tcPr>
            <w:tcW w:w="1275" w:type="dxa"/>
          </w:tcPr>
          <w:p w14:paraId="60E31F9A" w14:textId="77777777" w:rsidR="00082DA6" w:rsidRDefault="00981AD4">
            <w:pPr>
              <w:pStyle w:val="TableParagraph"/>
              <w:spacing w:before="179"/>
              <w:ind w:right="88"/>
              <w:jc w:val="right"/>
              <w:rPr>
                <w:sz w:val="24"/>
              </w:rPr>
            </w:pPr>
            <w:r>
              <w:rPr>
                <w:sz w:val="24"/>
              </w:rPr>
              <w:t>3002.20.29</w:t>
            </w:r>
          </w:p>
        </w:tc>
        <w:tc>
          <w:tcPr>
            <w:tcW w:w="3263" w:type="dxa"/>
          </w:tcPr>
          <w:p w14:paraId="04404EE9" w14:textId="77777777" w:rsidR="00082DA6" w:rsidRDefault="00981AD4">
            <w:pPr>
              <w:pStyle w:val="TableParagraph"/>
              <w:spacing w:before="179"/>
              <w:ind w:left="70"/>
              <w:rPr>
                <w:sz w:val="24"/>
              </w:rPr>
            </w:pPr>
            <w:r>
              <w:rPr>
                <w:sz w:val="24"/>
              </w:rPr>
              <w:t>Vacina</w:t>
            </w:r>
            <w:r>
              <w:rPr>
                <w:spacing w:val="-1"/>
                <w:sz w:val="24"/>
              </w:rPr>
              <w:t xml:space="preserve"> </w:t>
            </w:r>
            <w:r>
              <w:rPr>
                <w:sz w:val="24"/>
              </w:rPr>
              <w:t>contra</w:t>
            </w:r>
            <w:r>
              <w:rPr>
                <w:spacing w:val="-3"/>
                <w:sz w:val="24"/>
              </w:rPr>
              <w:t xml:space="preserve"> </w:t>
            </w:r>
            <w:r>
              <w:rPr>
                <w:sz w:val="24"/>
              </w:rPr>
              <w:t>Raiva</w:t>
            </w:r>
            <w:r>
              <w:rPr>
                <w:spacing w:val="-1"/>
                <w:sz w:val="24"/>
              </w:rPr>
              <w:t xml:space="preserve"> </w:t>
            </w:r>
            <w:r>
              <w:rPr>
                <w:sz w:val="24"/>
              </w:rPr>
              <w:t>Vero</w:t>
            </w:r>
          </w:p>
        </w:tc>
        <w:tc>
          <w:tcPr>
            <w:tcW w:w="1433" w:type="dxa"/>
          </w:tcPr>
          <w:p w14:paraId="321FECB4" w14:textId="77777777" w:rsidR="00082DA6" w:rsidRDefault="00981AD4">
            <w:pPr>
              <w:pStyle w:val="TableParagraph"/>
              <w:spacing w:before="179"/>
              <w:ind w:left="119" w:right="116"/>
              <w:jc w:val="center"/>
              <w:rPr>
                <w:sz w:val="24"/>
              </w:rPr>
            </w:pPr>
            <w:r>
              <w:rPr>
                <w:sz w:val="24"/>
              </w:rPr>
              <w:t>3002.20.29</w:t>
            </w:r>
          </w:p>
        </w:tc>
      </w:tr>
      <w:tr w:rsidR="00082DA6" w14:paraId="5254E590" w14:textId="77777777">
        <w:trPr>
          <w:trHeight w:val="630"/>
        </w:trPr>
        <w:tc>
          <w:tcPr>
            <w:tcW w:w="881" w:type="dxa"/>
          </w:tcPr>
          <w:p w14:paraId="610C2909" w14:textId="77777777" w:rsidR="00082DA6" w:rsidRDefault="00981AD4">
            <w:pPr>
              <w:pStyle w:val="TableParagraph"/>
              <w:spacing w:before="176"/>
              <w:ind w:left="261"/>
              <w:rPr>
                <w:sz w:val="24"/>
              </w:rPr>
            </w:pPr>
            <w:r>
              <w:rPr>
                <w:sz w:val="24"/>
              </w:rPr>
              <w:t>127</w:t>
            </w:r>
          </w:p>
        </w:tc>
        <w:tc>
          <w:tcPr>
            <w:tcW w:w="1986" w:type="dxa"/>
          </w:tcPr>
          <w:p w14:paraId="2A8F3422" w14:textId="77777777" w:rsidR="00082DA6" w:rsidRDefault="00981AD4">
            <w:pPr>
              <w:pStyle w:val="TableParagraph"/>
              <w:spacing w:before="37"/>
              <w:ind w:left="71" w:right="572"/>
              <w:rPr>
                <w:sz w:val="24"/>
              </w:rPr>
            </w:pPr>
            <w:r>
              <w:rPr>
                <w:sz w:val="24"/>
              </w:rPr>
              <w:t>Vacina</w:t>
            </w:r>
            <w:r>
              <w:rPr>
                <w:spacing w:val="-14"/>
                <w:sz w:val="24"/>
              </w:rPr>
              <w:t xml:space="preserve"> </w:t>
            </w:r>
            <w:r>
              <w:rPr>
                <w:sz w:val="24"/>
              </w:rPr>
              <w:t>Dupla</w:t>
            </w:r>
            <w:r>
              <w:rPr>
                <w:spacing w:val="-57"/>
                <w:sz w:val="24"/>
              </w:rPr>
              <w:t xml:space="preserve"> </w:t>
            </w:r>
            <w:r>
              <w:rPr>
                <w:sz w:val="24"/>
              </w:rPr>
              <w:t>Adulto</w:t>
            </w:r>
          </w:p>
        </w:tc>
        <w:tc>
          <w:tcPr>
            <w:tcW w:w="1275" w:type="dxa"/>
          </w:tcPr>
          <w:p w14:paraId="52CFCB7A" w14:textId="77777777" w:rsidR="00082DA6" w:rsidRDefault="00981AD4">
            <w:pPr>
              <w:pStyle w:val="TableParagraph"/>
              <w:spacing w:before="176"/>
              <w:ind w:right="88"/>
              <w:jc w:val="right"/>
              <w:rPr>
                <w:sz w:val="24"/>
              </w:rPr>
            </w:pPr>
            <w:r>
              <w:rPr>
                <w:sz w:val="24"/>
              </w:rPr>
              <w:t>3002.20.29</w:t>
            </w:r>
          </w:p>
        </w:tc>
        <w:tc>
          <w:tcPr>
            <w:tcW w:w="3263" w:type="dxa"/>
          </w:tcPr>
          <w:p w14:paraId="08BDD9F8" w14:textId="77777777" w:rsidR="00082DA6" w:rsidRDefault="00981AD4">
            <w:pPr>
              <w:pStyle w:val="TableParagraph"/>
              <w:spacing w:before="176"/>
              <w:ind w:left="70"/>
              <w:rPr>
                <w:sz w:val="24"/>
              </w:rPr>
            </w:pPr>
            <w:r>
              <w:rPr>
                <w:sz w:val="24"/>
              </w:rPr>
              <w:t>Vacina</w:t>
            </w:r>
            <w:r>
              <w:rPr>
                <w:spacing w:val="-2"/>
                <w:sz w:val="24"/>
              </w:rPr>
              <w:t xml:space="preserve"> </w:t>
            </w:r>
            <w:r>
              <w:rPr>
                <w:sz w:val="24"/>
              </w:rPr>
              <w:t>Dupla</w:t>
            </w:r>
            <w:r>
              <w:rPr>
                <w:spacing w:val="-1"/>
                <w:sz w:val="24"/>
              </w:rPr>
              <w:t xml:space="preserve"> </w:t>
            </w:r>
            <w:r>
              <w:rPr>
                <w:sz w:val="24"/>
              </w:rPr>
              <w:t>Adulto</w:t>
            </w:r>
          </w:p>
        </w:tc>
        <w:tc>
          <w:tcPr>
            <w:tcW w:w="1433" w:type="dxa"/>
          </w:tcPr>
          <w:p w14:paraId="765FBFFB" w14:textId="77777777" w:rsidR="00082DA6" w:rsidRDefault="00981AD4">
            <w:pPr>
              <w:pStyle w:val="TableParagraph"/>
              <w:spacing w:before="176"/>
              <w:ind w:left="119" w:right="116"/>
              <w:jc w:val="center"/>
              <w:rPr>
                <w:sz w:val="24"/>
              </w:rPr>
            </w:pPr>
            <w:r>
              <w:rPr>
                <w:sz w:val="24"/>
              </w:rPr>
              <w:t>3002.20.29</w:t>
            </w:r>
          </w:p>
        </w:tc>
      </w:tr>
      <w:tr w:rsidR="00082DA6" w14:paraId="07410D87" w14:textId="77777777">
        <w:trPr>
          <w:trHeight w:val="630"/>
        </w:trPr>
        <w:tc>
          <w:tcPr>
            <w:tcW w:w="881" w:type="dxa"/>
          </w:tcPr>
          <w:p w14:paraId="1DF79603" w14:textId="77777777" w:rsidR="00082DA6" w:rsidRDefault="00981AD4">
            <w:pPr>
              <w:pStyle w:val="TableParagraph"/>
              <w:spacing w:before="179"/>
              <w:ind w:left="261"/>
              <w:rPr>
                <w:sz w:val="24"/>
              </w:rPr>
            </w:pPr>
            <w:r>
              <w:rPr>
                <w:sz w:val="24"/>
              </w:rPr>
              <w:t>128</w:t>
            </w:r>
          </w:p>
        </w:tc>
        <w:tc>
          <w:tcPr>
            <w:tcW w:w="1986" w:type="dxa"/>
          </w:tcPr>
          <w:p w14:paraId="3E42BC9E" w14:textId="77777777" w:rsidR="00082DA6" w:rsidRDefault="00981AD4">
            <w:pPr>
              <w:pStyle w:val="TableParagraph"/>
              <w:spacing w:before="39"/>
              <w:ind w:left="71" w:right="558"/>
              <w:rPr>
                <w:sz w:val="24"/>
              </w:rPr>
            </w:pPr>
            <w:r>
              <w:rPr>
                <w:sz w:val="24"/>
              </w:rPr>
              <w:t>Vacina Dupla</w:t>
            </w:r>
            <w:r>
              <w:rPr>
                <w:spacing w:val="-58"/>
                <w:sz w:val="24"/>
              </w:rPr>
              <w:t xml:space="preserve"> </w:t>
            </w:r>
            <w:r>
              <w:rPr>
                <w:sz w:val="24"/>
              </w:rPr>
              <w:t>Infantil</w:t>
            </w:r>
          </w:p>
        </w:tc>
        <w:tc>
          <w:tcPr>
            <w:tcW w:w="1275" w:type="dxa"/>
          </w:tcPr>
          <w:p w14:paraId="214AD6D6" w14:textId="77777777" w:rsidR="00082DA6" w:rsidRDefault="00981AD4">
            <w:pPr>
              <w:pStyle w:val="TableParagraph"/>
              <w:spacing w:before="179"/>
              <w:ind w:right="88"/>
              <w:jc w:val="right"/>
              <w:rPr>
                <w:sz w:val="24"/>
              </w:rPr>
            </w:pPr>
            <w:r>
              <w:rPr>
                <w:sz w:val="24"/>
              </w:rPr>
              <w:t>3002.20.29</w:t>
            </w:r>
          </w:p>
        </w:tc>
        <w:tc>
          <w:tcPr>
            <w:tcW w:w="3263" w:type="dxa"/>
          </w:tcPr>
          <w:p w14:paraId="4F2096A0" w14:textId="77777777" w:rsidR="00082DA6" w:rsidRDefault="00981AD4">
            <w:pPr>
              <w:pStyle w:val="TableParagraph"/>
              <w:spacing w:before="179"/>
              <w:ind w:left="70"/>
              <w:rPr>
                <w:sz w:val="24"/>
              </w:rPr>
            </w:pPr>
            <w:r>
              <w:rPr>
                <w:sz w:val="24"/>
              </w:rPr>
              <w:t>Vacina</w:t>
            </w:r>
            <w:r>
              <w:rPr>
                <w:spacing w:val="-2"/>
                <w:sz w:val="24"/>
              </w:rPr>
              <w:t xml:space="preserve"> </w:t>
            </w:r>
            <w:r>
              <w:rPr>
                <w:sz w:val="24"/>
              </w:rPr>
              <w:t>Dupla</w:t>
            </w:r>
            <w:r>
              <w:rPr>
                <w:spacing w:val="-1"/>
                <w:sz w:val="24"/>
              </w:rPr>
              <w:t xml:space="preserve"> </w:t>
            </w:r>
            <w:r>
              <w:rPr>
                <w:sz w:val="24"/>
              </w:rPr>
              <w:t>Infantil</w:t>
            </w:r>
          </w:p>
        </w:tc>
        <w:tc>
          <w:tcPr>
            <w:tcW w:w="1433" w:type="dxa"/>
          </w:tcPr>
          <w:p w14:paraId="303F4B85" w14:textId="77777777" w:rsidR="00082DA6" w:rsidRDefault="00981AD4">
            <w:pPr>
              <w:pStyle w:val="TableParagraph"/>
              <w:spacing w:before="179"/>
              <w:ind w:left="119" w:right="116"/>
              <w:jc w:val="center"/>
              <w:rPr>
                <w:sz w:val="24"/>
              </w:rPr>
            </w:pPr>
            <w:r>
              <w:rPr>
                <w:sz w:val="24"/>
              </w:rPr>
              <w:t>3002.20.29</w:t>
            </w:r>
          </w:p>
        </w:tc>
      </w:tr>
      <w:tr w:rsidR="00082DA6" w14:paraId="2CA90848" w14:textId="77777777">
        <w:trPr>
          <w:trHeight w:val="633"/>
        </w:trPr>
        <w:tc>
          <w:tcPr>
            <w:tcW w:w="881" w:type="dxa"/>
          </w:tcPr>
          <w:p w14:paraId="65B0B035" w14:textId="77777777" w:rsidR="00082DA6" w:rsidRDefault="00981AD4">
            <w:pPr>
              <w:pStyle w:val="TableParagraph"/>
              <w:spacing w:before="179"/>
              <w:ind w:left="261"/>
              <w:rPr>
                <w:sz w:val="24"/>
              </w:rPr>
            </w:pPr>
            <w:r>
              <w:rPr>
                <w:sz w:val="24"/>
              </w:rPr>
              <w:t>129</w:t>
            </w:r>
          </w:p>
        </w:tc>
        <w:tc>
          <w:tcPr>
            <w:tcW w:w="1986" w:type="dxa"/>
          </w:tcPr>
          <w:p w14:paraId="4664DBFD" w14:textId="77777777" w:rsidR="00082DA6" w:rsidRDefault="00981AD4">
            <w:pPr>
              <w:pStyle w:val="TableParagraph"/>
              <w:spacing w:before="39"/>
              <w:ind w:left="71" w:right="685"/>
              <w:rPr>
                <w:sz w:val="24"/>
              </w:rPr>
            </w:pPr>
            <w:r>
              <w:rPr>
                <w:sz w:val="24"/>
              </w:rPr>
              <w:t>Vacina</w:t>
            </w:r>
            <w:r>
              <w:rPr>
                <w:spacing w:val="1"/>
                <w:sz w:val="24"/>
              </w:rPr>
              <w:t xml:space="preserve"> </w:t>
            </w:r>
            <w:r>
              <w:rPr>
                <w:sz w:val="24"/>
              </w:rPr>
              <w:t>Tetravalente</w:t>
            </w:r>
          </w:p>
        </w:tc>
        <w:tc>
          <w:tcPr>
            <w:tcW w:w="1275" w:type="dxa"/>
          </w:tcPr>
          <w:p w14:paraId="2658409E" w14:textId="77777777" w:rsidR="00082DA6" w:rsidRDefault="00981AD4">
            <w:pPr>
              <w:pStyle w:val="TableParagraph"/>
              <w:spacing w:before="179"/>
              <w:ind w:right="88"/>
              <w:jc w:val="right"/>
              <w:rPr>
                <w:sz w:val="24"/>
              </w:rPr>
            </w:pPr>
            <w:r>
              <w:rPr>
                <w:sz w:val="24"/>
              </w:rPr>
              <w:t>3002.20.29</w:t>
            </w:r>
          </w:p>
        </w:tc>
        <w:tc>
          <w:tcPr>
            <w:tcW w:w="3263" w:type="dxa"/>
          </w:tcPr>
          <w:p w14:paraId="22B3C0B9" w14:textId="77777777" w:rsidR="00082DA6" w:rsidRDefault="00981AD4">
            <w:pPr>
              <w:pStyle w:val="TableParagraph"/>
              <w:spacing w:before="179"/>
              <w:ind w:left="70"/>
              <w:rPr>
                <w:sz w:val="24"/>
              </w:rPr>
            </w:pPr>
            <w:r>
              <w:rPr>
                <w:sz w:val="24"/>
              </w:rPr>
              <w:t>Vacina</w:t>
            </w:r>
            <w:r>
              <w:rPr>
                <w:spacing w:val="-3"/>
                <w:sz w:val="24"/>
              </w:rPr>
              <w:t xml:space="preserve"> </w:t>
            </w:r>
            <w:r>
              <w:rPr>
                <w:sz w:val="24"/>
              </w:rPr>
              <w:t>Tetravalente</w:t>
            </w:r>
          </w:p>
        </w:tc>
        <w:tc>
          <w:tcPr>
            <w:tcW w:w="1433" w:type="dxa"/>
          </w:tcPr>
          <w:p w14:paraId="64F52C15" w14:textId="77777777" w:rsidR="00082DA6" w:rsidRDefault="00981AD4">
            <w:pPr>
              <w:pStyle w:val="TableParagraph"/>
              <w:spacing w:before="179"/>
              <w:ind w:left="119" w:right="116"/>
              <w:jc w:val="center"/>
              <w:rPr>
                <w:sz w:val="24"/>
              </w:rPr>
            </w:pPr>
            <w:r>
              <w:rPr>
                <w:sz w:val="24"/>
              </w:rPr>
              <w:t>3002.20.29</w:t>
            </w:r>
          </w:p>
        </w:tc>
      </w:tr>
      <w:tr w:rsidR="00082DA6" w14:paraId="50D97173" w14:textId="77777777">
        <w:trPr>
          <w:trHeight w:val="630"/>
        </w:trPr>
        <w:tc>
          <w:tcPr>
            <w:tcW w:w="881" w:type="dxa"/>
          </w:tcPr>
          <w:p w14:paraId="6BAF8626" w14:textId="77777777" w:rsidR="00082DA6" w:rsidRDefault="00981AD4">
            <w:pPr>
              <w:pStyle w:val="TableParagraph"/>
              <w:spacing w:before="179"/>
              <w:ind w:left="261"/>
              <w:rPr>
                <w:sz w:val="24"/>
              </w:rPr>
            </w:pPr>
            <w:r>
              <w:rPr>
                <w:sz w:val="24"/>
              </w:rPr>
              <w:t>130</w:t>
            </w:r>
          </w:p>
        </w:tc>
        <w:tc>
          <w:tcPr>
            <w:tcW w:w="1986" w:type="dxa"/>
          </w:tcPr>
          <w:p w14:paraId="47BA5165" w14:textId="77777777" w:rsidR="00082DA6" w:rsidRDefault="00981AD4">
            <w:pPr>
              <w:pStyle w:val="TableParagraph"/>
              <w:spacing w:before="39"/>
              <w:ind w:left="71" w:right="399"/>
              <w:rPr>
                <w:sz w:val="24"/>
              </w:rPr>
            </w:pPr>
            <w:r>
              <w:rPr>
                <w:sz w:val="24"/>
              </w:rPr>
              <w:t>Vacina</w:t>
            </w:r>
            <w:r>
              <w:rPr>
                <w:spacing w:val="-14"/>
                <w:sz w:val="24"/>
              </w:rPr>
              <w:t xml:space="preserve"> </w:t>
            </w:r>
            <w:r>
              <w:rPr>
                <w:sz w:val="24"/>
              </w:rPr>
              <w:t>Tríplice</w:t>
            </w:r>
            <w:r>
              <w:rPr>
                <w:spacing w:val="-57"/>
                <w:sz w:val="24"/>
              </w:rPr>
              <w:t xml:space="preserve"> </w:t>
            </w:r>
            <w:r>
              <w:rPr>
                <w:sz w:val="24"/>
              </w:rPr>
              <w:t>DPT</w:t>
            </w:r>
          </w:p>
        </w:tc>
        <w:tc>
          <w:tcPr>
            <w:tcW w:w="1275" w:type="dxa"/>
          </w:tcPr>
          <w:p w14:paraId="51D1779E" w14:textId="77777777" w:rsidR="00082DA6" w:rsidRDefault="00981AD4">
            <w:pPr>
              <w:pStyle w:val="TableParagraph"/>
              <w:spacing w:before="179"/>
              <w:ind w:right="88"/>
              <w:jc w:val="right"/>
              <w:rPr>
                <w:sz w:val="24"/>
              </w:rPr>
            </w:pPr>
            <w:r>
              <w:rPr>
                <w:sz w:val="24"/>
              </w:rPr>
              <w:t>3002.20.27</w:t>
            </w:r>
          </w:p>
        </w:tc>
        <w:tc>
          <w:tcPr>
            <w:tcW w:w="3263" w:type="dxa"/>
          </w:tcPr>
          <w:p w14:paraId="6BE6BFC3" w14:textId="77777777" w:rsidR="00082DA6" w:rsidRDefault="00981AD4">
            <w:pPr>
              <w:pStyle w:val="TableParagraph"/>
              <w:spacing w:before="179"/>
              <w:ind w:left="70"/>
              <w:rPr>
                <w:sz w:val="24"/>
              </w:rPr>
            </w:pPr>
            <w:r>
              <w:rPr>
                <w:sz w:val="24"/>
              </w:rPr>
              <w:t>Vacina</w:t>
            </w:r>
            <w:r>
              <w:rPr>
                <w:spacing w:val="-1"/>
                <w:sz w:val="24"/>
              </w:rPr>
              <w:t xml:space="preserve"> </w:t>
            </w:r>
            <w:r>
              <w:rPr>
                <w:sz w:val="24"/>
              </w:rPr>
              <w:t>Tríplice</w:t>
            </w:r>
            <w:r>
              <w:rPr>
                <w:spacing w:val="-2"/>
                <w:sz w:val="24"/>
              </w:rPr>
              <w:t xml:space="preserve"> </w:t>
            </w:r>
            <w:r>
              <w:rPr>
                <w:sz w:val="24"/>
              </w:rPr>
              <w:t>DPT</w:t>
            </w:r>
          </w:p>
        </w:tc>
        <w:tc>
          <w:tcPr>
            <w:tcW w:w="1433" w:type="dxa"/>
          </w:tcPr>
          <w:p w14:paraId="0E57941A" w14:textId="77777777" w:rsidR="00082DA6" w:rsidRDefault="00981AD4">
            <w:pPr>
              <w:pStyle w:val="TableParagraph"/>
              <w:spacing w:before="179"/>
              <w:ind w:left="119" w:right="116"/>
              <w:jc w:val="center"/>
              <w:rPr>
                <w:sz w:val="24"/>
              </w:rPr>
            </w:pPr>
            <w:r>
              <w:rPr>
                <w:sz w:val="24"/>
              </w:rPr>
              <w:t>3002.20.27</w:t>
            </w:r>
          </w:p>
        </w:tc>
      </w:tr>
      <w:tr w:rsidR="00082DA6" w14:paraId="3F5E859D" w14:textId="77777777">
        <w:trPr>
          <w:trHeight w:val="633"/>
        </w:trPr>
        <w:tc>
          <w:tcPr>
            <w:tcW w:w="881" w:type="dxa"/>
          </w:tcPr>
          <w:p w14:paraId="40E237F9" w14:textId="77777777" w:rsidR="00082DA6" w:rsidRDefault="00981AD4">
            <w:pPr>
              <w:pStyle w:val="TableParagraph"/>
              <w:spacing w:before="179"/>
              <w:ind w:left="261"/>
              <w:rPr>
                <w:sz w:val="24"/>
              </w:rPr>
            </w:pPr>
            <w:r>
              <w:rPr>
                <w:sz w:val="24"/>
              </w:rPr>
              <w:t>131</w:t>
            </w:r>
          </w:p>
        </w:tc>
        <w:tc>
          <w:tcPr>
            <w:tcW w:w="1986" w:type="dxa"/>
          </w:tcPr>
          <w:p w14:paraId="418A1436" w14:textId="77777777" w:rsidR="00082DA6" w:rsidRDefault="00981AD4">
            <w:pPr>
              <w:pStyle w:val="TableParagraph"/>
              <w:spacing w:before="39"/>
              <w:ind w:left="71" w:right="399"/>
              <w:rPr>
                <w:sz w:val="24"/>
              </w:rPr>
            </w:pPr>
            <w:r>
              <w:rPr>
                <w:sz w:val="24"/>
              </w:rPr>
              <w:t>Vacina</w:t>
            </w:r>
            <w:r>
              <w:rPr>
                <w:spacing w:val="-14"/>
                <w:sz w:val="24"/>
              </w:rPr>
              <w:t xml:space="preserve"> </w:t>
            </w:r>
            <w:r>
              <w:rPr>
                <w:sz w:val="24"/>
              </w:rPr>
              <w:t>Tríplice</w:t>
            </w:r>
            <w:r>
              <w:rPr>
                <w:spacing w:val="-57"/>
                <w:sz w:val="24"/>
              </w:rPr>
              <w:t xml:space="preserve"> </w:t>
            </w:r>
            <w:r>
              <w:rPr>
                <w:sz w:val="24"/>
              </w:rPr>
              <w:t>Viral</w:t>
            </w:r>
          </w:p>
        </w:tc>
        <w:tc>
          <w:tcPr>
            <w:tcW w:w="1275" w:type="dxa"/>
          </w:tcPr>
          <w:p w14:paraId="693643C4" w14:textId="77777777" w:rsidR="00082DA6" w:rsidRDefault="00981AD4">
            <w:pPr>
              <w:pStyle w:val="TableParagraph"/>
              <w:spacing w:before="179"/>
              <w:ind w:right="88"/>
              <w:jc w:val="right"/>
              <w:rPr>
                <w:sz w:val="24"/>
              </w:rPr>
            </w:pPr>
            <w:r>
              <w:rPr>
                <w:sz w:val="24"/>
              </w:rPr>
              <w:t>3002.20.26</w:t>
            </w:r>
          </w:p>
        </w:tc>
        <w:tc>
          <w:tcPr>
            <w:tcW w:w="3263" w:type="dxa"/>
          </w:tcPr>
          <w:p w14:paraId="61D2A279" w14:textId="77777777" w:rsidR="00082DA6" w:rsidRDefault="00981AD4">
            <w:pPr>
              <w:pStyle w:val="TableParagraph"/>
              <w:spacing w:before="179"/>
              <w:ind w:left="70"/>
              <w:rPr>
                <w:sz w:val="24"/>
              </w:rPr>
            </w:pPr>
            <w:r>
              <w:rPr>
                <w:sz w:val="24"/>
              </w:rPr>
              <w:t>Vacina</w:t>
            </w:r>
            <w:r>
              <w:rPr>
                <w:spacing w:val="-2"/>
                <w:sz w:val="24"/>
              </w:rPr>
              <w:t xml:space="preserve"> </w:t>
            </w:r>
            <w:r>
              <w:rPr>
                <w:sz w:val="24"/>
              </w:rPr>
              <w:t>Tríplice</w:t>
            </w:r>
            <w:r>
              <w:rPr>
                <w:spacing w:val="-4"/>
                <w:sz w:val="24"/>
              </w:rPr>
              <w:t xml:space="preserve"> </w:t>
            </w:r>
            <w:r>
              <w:rPr>
                <w:sz w:val="24"/>
              </w:rPr>
              <w:t>Viral</w:t>
            </w:r>
          </w:p>
        </w:tc>
        <w:tc>
          <w:tcPr>
            <w:tcW w:w="1433" w:type="dxa"/>
          </w:tcPr>
          <w:p w14:paraId="68AFE7DA" w14:textId="77777777" w:rsidR="00082DA6" w:rsidRDefault="00981AD4">
            <w:pPr>
              <w:pStyle w:val="TableParagraph"/>
              <w:spacing w:before="179"/>
              <w:ind w:left="119" w:right="116"/>
              <w:jc w:val="center"/>
              <w:rPr>
                <w:sz w:val="24"/>
              </w:rPr>
            </w:pPr>
            <w:r>
              <w:rPr>
                <w:sz w:val="24"/>
              </w:rPr>
              <w:t>3002.20.26</w:t>
            </w:r>
          </w:p>
        </w:tc>
      </w:tr>
      <w:tr w:rsidR="00082DA6" w14:paraId="612969FD" w14:textId="77777777">
        <w:trPr>
          <w:trHeight w:val="906"/>
        </w:trPr>
        <w:tc>
          <w:tcPr>
            <w:tcW w:w="881" w:type="dxa"/>
          </w:tcPr>
          <w:p w14:paraId="2838B5B3" w14:textId="77777777" w:rsidR="00082DA6" w:rsidRDefault="00082DA6">
            <w:pPr>
              <w:pStyle w:val="TableParagraph"/>
              <w:spacing w:before="5"/>
              <w:rPr>
                <w:b/>
                <w:sz w:val="27"/>
              </w:rPr>
            </w:pPr>
          </w:p>
          <w:p w14:paraId="229F4974" w14:textId="77777777" w:rsidR="00082DA6" w:rsidRDefault="00981AD4">
            <w:pPr>
              <w:pStyle w:val="TableParagraph"/>
              <w:ind w:left="261"/>
              <w:rPr>
                <w:sz w:val="24"/>
              </w:rPr>
            </w:pPr>
            <w:r>
              <w:rPr>
                <w:sz w:val="24"/>
              </w:rPr>
              <w:t>132</w:t>
            </w:r>
          </w:p>
        </w:tc>
        <w:tc>
          <w:tcPr>
            <w:tcW w:w="1986" w:type="dxa"/>
          </w:tcPr>
          <w:p w14:paraId="53D1AE2C" w14:textId="77777777" w:rsidR="00082DA6" w:rsidRDefault="00981AD4">
            <w:pPr>
              <w:pStyle w:val="TableParagraph"/>
              <w:spacing w:before="39"/>
              <w:ind w:left="71" w:right="199"/>
              <w:rPr>
                <w:sz w:val="24"/>
              </w:rPr>
            </w:pPr>
            <w:r>
              <w:rPr>
                <w:sz w:val="24"/>
              </w:rPr>
              <w:t>Vacinas - Outras</w:t>
            </w:r>
            <w:r>
              <w:rPr>
                <w:spacing w:val="1"/>
                <w:sz w:val="24"/>
              </w:rPr>
              <w:t xml:space="preserve"> </w:t>
            </w:r>
            <w:r>
              <w:rPr>
                <w:sz w:val="24"/>
              </w:rPr>
              <w:t>vacinas para</w:t>
            </w:r>
            <w:r>
              <w:rPr>
                <w:spacing w:val="1"/>
                <w:sz w:val="24"/>
              </w:rPr>
              <w:t xml:space="preserve"> </w:t>
            </w:r>
            <w:r>
              <w:rPr>
                <w:sz w:val="24"/>
              </w:rPr>
              <w:t>medicina</w:t>
            </w:r>
            <w:r>
              <w:rPr>
                <w:spacing w:val="-14"/>
                <w:sz w:val="24"/>
              </w:rPr>
              <w:t xml:space="preserve"> </w:t>
            </w:r>
            <w:r>
              <w:rPr>
                <w:sz w:val="24"/>
              </w:rPr>
              <w:t>humana</w:t>
            </w:r>
          </w:p>
        </w:tc>
        <w:tc>
          <w:tcPr>
            <w:tcW w:w="1275" w:type="dxa"/>
          </w:tcPr>
          <w:p w14:paraId="2E13AF51" w14:textId="77777777" w:rsidR="00082DA6" w:rsidRDefault="00082DA6">
            <w:pPr>
              <w:pStyle w:val="TableParagraph"/>
              <w:spacing w:before="5"/>
              <w:rPr>
                <w:b/>
                <w:sz w:val="27"/>
              </w:rPr>
            </w:pPr>
          </w:p>
          <w:p w14:paraId="44398E64" w14:textId="77777777" w:rsidR="00082DA6" w:rsidRDefault="00981AD4">
            <w:pPr>
              <w:pStyle w:val="TableParagraph"/>
              <w:ind w:right="88"/>
              <w:jc w:val="right"/>
              <w:rPr>
                <w:sz w:val="24"/>
              </w:rPr>
            </w:pPr>
            <w:r>
              <w:rPr>
                <w:sz w:val="24"/>
              </w:rPr>
              <w:t>3002.20.29</w:t>
            </w:r>
          </w:p>
        </w:tc>
        <w:tc>
          <w:tcPr>
            <w:tcW w:w="3263" w:type="dxa"/>
          </w:tcPr>
          <w:p w14:paraId="6F18759B" w14:textId="77777777" w:rsidR="00082DA6" w:rsidRDefault="00981AD4">
            <w:pPr>
              <w:pStyle w:val="TableParagraph"/>
              <w:spacing w:before="176"/>
              <w:ind w:left="70" w:right="297"/>
              <w:rPr>
                <w:sz w:val="24"/>
              </w:rPr>
            </w:pPr>
            <w:r>
              <w:rPr>
                <w:sz w:val="24"/>
              </w:rPr>
              <w:t>Vacinas - Outras vacinas para</w:t>
            </w:r>
            <w:r>
              <w:rPr>
                <w:spacing w:val="-58"/>
                <w:sz w:val="24"/>
              </w:rPr>
              <w:t xml:space="preserve"> </w:t>
            </w:r>
            <w:r>
              <w:rPr>
                <w:sz w:val="24"/>
              </w:rPr>
              <w:t>medicina</w:t>
            </w:r>
            <w:r>
              <w:rPr>
                <w:spacing w:val="-2"/>
                <w:sz w:val="24"/>
              </w:rPr>
              <w:t xml:space="preserve"> </w:t>
            </w:r>
            <w:r>
              <w:rPr>
                <w:sz w:val="24"/>
              </w:rPr>
              <w:t>humana</w:t>
            </w:r>
          </w:p>
        </w:tc>
        <w:tc>
          <w:tcPr>
            <w:tcW w:w="1433" w:type="dxa"/>
          </w:tcPr>
          <w:p w14:paraId="1864AF00" w14:textId="77777777" w:rsidR="00082DA6" w:rsidRDefault="00082DA6">
            <w:pPr>
              <w:pStyle w:val="TableParagraph"/>
              <w:spacing w:before="5"/>
              <w:rPr>
                <w:b/>
                <w:sz w:val="27"/>
              </w:rPr>
            </w:pPr>
          </w:p>
          <w:p w14:paraId="699A57DB" w14:textId="77777777" w:rsidR="00082DA6" w:rsidRDefault="00981AD4">
            <w:pPr>
              <w:pStyle w:val="TableParagraph"/>
              <w:ind w:left="119" w:right="116"/>
              <w:jc w:val="center"/>
              <w:rPr>
                <w:sz w:val="24"/>
              </w:rPr>
            </w:pPr>
            <w:r>
              <w:rPr>
                <w:sz w:val="24"/>
              </w:rPr>
              <w:t>3002.20.29</w:t>
            </w:r>
          </w:p>
        </w:tc>
      </w:tr>
      <w:tr w:rsidR="00082DA6" w14:paraId="657E9067" w14:textId="77777777">
        <w:trPr>
          <w:trHeight w:val="633"/>
        </w:trPr>
        <w:tc>
          <w:tcPr>
            <w:tcW w:w="881" w:type="dxa"/>
            <w:vMerge w:val="restart"/>
          </w:tcPr>
          <w:p w14:paraId="0CD3EB4D" w14:textId="77777777" w:rsidR="00082DA6" w:rsidRDefault="00082DA6">
            <w:pPr>
              <w:pStyle w:val="TableParagraph"/>
              <w:rPr>
                <w:b/>
                <w:sz w:val="26"/>
              </w:rPr>
            </w:pPr>
          </w:p>
          <w:p w14:paraId="38F69B07" w14:textId="77777777" w:rsidR="00082DA6" w:rsidRDefault="00082DA6">
            <w:pPr>
              <w:pStyle w:val="TableParagraph"/>
              <w:rPr>
                <w:b/>
                <w:sz w:val="26"/>
              </w:rPr>
            </w:pPr>
          </w:p>
          <w:p w14:paraId="67A61BE7" w14:textId="77777777" w:rsidR="00082DA6" w:rsidRDefault="00981AD4">
            <w:pPr>
              <w:pStyle w:val="TableParagraph"/>
              <w:spacing w:before="224"/>
              <w:ind w:left="261"/>
              <w:rPr>
                <w:sz w:val="24"/>
              </w:rPr>
            </w:pPr>
            <w:r>
              <w:rPr>
                <w:sz w:val="24"/>
              </w:rPr>
              <w:t>133</w:t>
            </w:r>
          </w:p>
        </w:tc>
        <w:tc>
          <w:tcPr>
            <w:tcW w:w="1986" w:type="dxa"/>
            <w:vMerge w:val="restart"/>
          </w:tcPr>
          <w:p w14:paraId="6A896E3E" w14:textId="77777777" w:rsidR="00082DA6" w:rsidRDefault="00082DA6">
            <w:pPr>
              <w:pStyle w:val="TableParagraph"/>
              <w:rPr>
                <w:b/>
                <w:sz w:val="26"/>
              </w:rPr>
            </w:pPr>
          </w:p>
          <w:p w14:paraId="35572DFF" w14:textId="77777777" w:rsidR="00082DA6" w:rsidRDefault="00082DA6">
            <w:pPr>
              <w:pStyle w:val="TableParagraph"/>
              <w:spacing w:before="4"/>
              <w:rPr>
                <w:b/>
                <w:sz w:val="33"/>
              </w:rPr>
            </w:pPr>
          </w:p>
          <w:p w14:paraId="6C8C5192" w14:textId="77777777" w:rsidR="00082DA6" w:rsidRDefault="00981AD4">
            <w:pPr>
              <w:pStyle w:val="TableParagraph"/>
              <w:ind w:left="71" w:right="751"/>
              <w:rPr>
                <w:sz w:val="24"/>
              </w:rPr>
            </w:pPr>
            <w:r>
              <w:rPr>
                <w:sz w:val="24"/>
              </w:rPr>
              <w:t>Fosfato de</w:t>
            </w:r>
            <w:r>
              <w:rPr>
                <w:spacing w:val="1"/>
                <w:sz w:val="24"/>
              </w:rPr>
              <w:t xml:space="preserve"> </w:t>
            </w:r>
            <w:r>
              <w:rPr>
                <w:sz w:val="24"/>
              </w:rPr>
              <w:t>Oseltamivir</w:t>
            </w:r>
          </w:p>
        </w:tc>
        <w:tc>
          <w:tcPr>
            <w:tcW w:w="1275" w:type="dxa"/>
            <w:vMerge w:val="restart"/>
          </w:tcPr>
          <w:p w14:paraId="5E22483F" w14:textId="77777777" w:rsidR="00082DA6" w:rsidRDefault="00082DA6">
            <w:pPr>
              <w:pStyle w:val="TableParagraph"/>
              <w:rPr>
                <w:b/>
                <w:sz w:val="26"/>
              </w:rPr>
            </w:pPr>
          </w:p>
          <w:p w14:paraId="643A7C9D" w14:textId="77777777" w:rsidR="00082DA6" w:rsidRDefault="00082DA6">
            <w:pPr>
              <w:pStyle w:val="TableParagraph"/>
              <w:rPr>
                <w:b/>
                <w:sz w:val="26"/>
              </w:rPr>
            </w:pPr>
          </w:p>
          <w:p w14:paraId="32CB8A2C" w14:textId="77777777" w:rsidR="00082DA6" w:rsidRDefault="00981AD4">
            <w:pPr>
              <w:pStyle w:val="TableParagraph"/>
              <w:spacing w:before="224"/>
              <w:ind w:left="94"/>
              <w:rPr>
                <w:sz w:val="24"/>
              </w:rPr>
            </w:pPr>
            <w:r>
              <w:rPr>
                <w:sz w:val="24"/>
              </w:rPr>
              <w:t>2933.59.49</w:t>
            </w:r>
          </w:p>
        </w:tc>
        <w:tc>
          <w:tcPr>
            <w:tcW w:w="3263" w:type="dxa"/>
          </w:tcPr>
          <w:p w14:paraId="45808C7B" w14:textId="77777777" w:rsidR="00082DA6" w:rsidRDefault="00981AD4">
            <w:pPr>
              <w:pStyle w:val="TableParagraph"/>
              <w:spacing w:before="39"/>
              <w:ind w:left="70" w:right="843"/>
              <w:rPr>
                <w:sz w:val="24"/>
              </w:rPr>
            </w:pPr>
            <w:r>
              <w:rPr>
                <w:sz w:val="24"/>
              </w:rPr>
              <w:t>Oseltamivir 30 mg - por</w:t>
            </w:r>
            <w:r>
              <w:rPr>
                <w:spacing w:val="-58"/>
                <w:sz w:val="24"/>
              </w:rPr>
              <w:t xml:space="preserve"> </w:t>
            </w:r>
            <w:r>
              <w:rPr>
                <w:sz w:val="24"/>
              </w:rPr>
              <w:t>comprimido</w:t>
            </w:r>
          </w:p>
        </w:tc>
        <w:tc>
          <w:tcPr>
            <w:tcW w:w="1433" w:type="dxa"/>
            <w:vMerge w:val="restart"/>
          </w:tcPr>
          <w:p w14:paraId="6F9A23FF" w14:textId="77777777" w:rsidR="00082DA6" w:rsidRDefault="00082DA6">
            <w:pPr>
              <w:pStyle w:val="TableParagraph"/>
              <w:rPr>
                <w:b/>
                <w:sz w:val="26"/>
              </w:rPr>
            </w:pPr>
          </w:p>
          <w:p w14:paraId="0763DB43" w14:textId="77777777" w:rsidR="00082DA6" w:rsidRDefault="00082DA6">
            <w:pPr>
              <w:pStyle w:val="TableParagraph"/>
              <w:spacing w:before="8"/>
              <w:rPr>
                <w:b/>
                <w:sz w:val="31"/>
              </w:rPr>
            </w:pPr>
          </w:p>
          <w:p w14:paraId="1CDF42ED" w14:textId="77777777" w:rsidR="00082DA6" w:rsidRDefault="00981AD4">
            <w:pPr>
              <w:pStyle w:val="TableParagraph"/>
              <w:ind w:left="139"/>
              <w:rPr>
                <w:sz w:val="24"/>
              </w:rPr>
            </w:pPr>
            <w:r>
              <w:rPr>
                <w:sz w:val="24"/>
              </w:rPr>
              <w:t>3003.90.79/</w:t>
            </w:r>
          </w:p>
          <w:p w14:paraId="3C1750AB" w14:textId="77777777" w:rsidR="00082DA6" w:rsidRDefault="00981AD4">
            <w:pPr>
              <w:pStyle w:val="TableParagraph"/>
              <w:spacing w:before="38"/>
              <w:ind w:left="173"/>
              <w:rPr>
                <w:sz w:val="24"/>
              </w:rPr>
            </w:pPr>
            <w:r>
              <w:rPr>
                <w:sz w:val="24"/>
              </w:rPr>
              <w:t>3004.90.69</w:t>
            </w:r>
          </w:p>
        </w:tc>
      </w:tr>
      <w:tr w:rsidR="00082DA6" w14:paraId="730CEE8D" w14:textId="77777777">
        <w:trPr>
          <w:trHeight w:val="630"/>
        </w:trPr>
        <w:tc>
          <w:tcPr>
            <w:tcW w:w="881" w:type="dxa"/>
            <w:vMerge/>
            <w:tcBorders>
              <w:top w:val="nil"/>
            </w:tcBorders>
          </w:tcPr>
          <w:p w14:paraId="4376A8EB" w14:textId="77777777" w:rsidR="00082DA6" w:rsidRDefault="00082DA6">
            <w:pPr>
              <w:rPr>
                <w:sz w:val="2"/>
                <w:szCs w:val="2"/>
              </w:rPr>
            </w:pPr>
          </w:p>
        </w:tc>
        <w:tc>
          <w:tcPr>
            <w:tcW w:w="1986" w:type="dxa"/>
            <w:vMerge/>
            <w:tcBorders>
              <w:top w:val="nil"/>
            </w:tcBorders>
          </w:tcPr>
          <w:p w14:paraId="3A3B0F9F" w14:textId="77777777" w:rsidR="00082DA6" w:rsidRDefault="00082DA6">
            <w:pPr>
              <w:rPr>
                <w:sz w:val="2"/>
                <w:szCs w:val="2"/>
              </w:rPr>
            </w:pPr>
          </w:p>
        </w:tc>
        <w:tc>
          <w:tcPr>
            <w:tcW w:w="1275" w:type="dxa"/>
            <w:vMerge/>
            <w:tcBorders>
              <w:top w:val="nil"/>
            </w:tcBorders>
          </w:tcPr>
          <w:p w14:paraId="06D30ED9" w14:textId="77777777" w:rsidR="00082DA6" w:rsidRDefault="00082DA6">
            <w:pPr>
              <w:rPr>
                <w:sz w:val="2"/>
                <w:szCs w:val="2"/>
              </w:rPr>
            </w:pPr>
          </w:p>
        </w:tc>
        <w:tc>
          <w:tcPr>
            <w:tcW w:w="3263" w:type="dxa"/>
          </w:tcPr>
          <w:p w14:paraId="69ED4444" w14:textId="77777777" w:rsidR="00082DA6" w:rsidRDefault="00981AD4">
            <w:pPr>
              <w:pStyle w:val="TableParagraph"/>
              <w:spacing w:before="39"/>
              <w:ind w:left="70" w:right="843"/>
              <w:rPr>
                <w:sz w:val="24"/>
              </w:rPr>
            </w:pPr>
            <w:r>
              <w:rPr>
                <w:sz w:val="24"/>
              </w:rPr>
              <w:t>Oseltamivir 45 mg - por</w:t>
            </w:r>
            <w:r>
              <w:rPr>
                <w:spacing w:val="-58"/>
                <w:sz w:val="24"/>
              </w:rPr>
              <w:t xml:space="preserve"> </w:t>
            </w:r>
            <w:r>
              <w:rPr>
                <w:sz w:val="24"/>
              </w:rPr>
              <w:t>comprimido</w:t>
            </w:r>
          </w:p>
        </w:tc>
        <w:tc>
          <w:tcPr>
            <w:tcW w:w="1433" w:type="dxa"/>
            <w:vMerge/>
            <w:tcBorders>
              <w:top w:val="nil"/>
            </w:tcBorders>
          </w:tcPr>
          <w:p w14:paraId="4E60CFB3" w14:textId="77777777" w:rsidR="00082DA6" w:rsidRDefault="00082DA6">
            <w:pPr>
              <w:rPr>
                <w:sz w:val="2"/>
                <w:szCs w:val="2"/>
              </w:rPr>
            </w:pPr>
          </w:p>
        </w:tc>
      </w:tr>
      <w:tr w:rsidR="00082DA6" w14:paraId="3A00E5B8" w14:textId="77777777">
        <w:trPr>
          <w:trHeight w:val="633"/>
        </w:trPr>
        <w:tc>
          <w:tcPr>
            <w:tcW w:w="881" w:type="dxa"/>
            <w:vMerge/>
            <w:tcBorders>
              <w:top w:val="nil"/>
            </w:tcBorders>
          </w:tcPr>
          <w:p w14:paraId="52287FF9" w14:textId="77777777" w:rsidR="00082DA6" w:rsidRDefault="00082DA6">
            <w:pPr>
              <w:rPr>
                <w:sz w:val="2"/>
                <w:szCs w:val="2"/>
              </w:rPr>
            </w:pPr>
          </w:p>
        </w:tc>
        <w:tc>
          <w:tcPr>
            <w:tcW w:w="1986" w:type="dxa"/>
            <w:vMerge/>
            <w:tcBorders>
              <w:top w:val="nil"/>
            </w:tcBorders>
          </w:tcPr>
          <w:p w14:paraId="76C24AE5" w14:textId="77777777" w:rsidR="00082DA6" w:rsidRDefault="00082DA6">
            <w:pPr>
              <w:rPr>
                <w:sz w:val="2"/>
                <w:szCs w:val="2"/>
              </w:rPr>
            </w:pPr>
          </w:p>
        </w:tc>
        <w:tc>
          <w:tcPr>
            <w:tcW w:w="1275" w:type="dxa"/>
            <w:vMerge/>
            <w:tcBorders>
              <w:top w:val="nil"/>
            </w:tcBorders>
          </w:tcPr>
          <w:p w14:paraId="16C0326C" w14:textId="77777777" w:rsidR="00082DA6" w:rsidRDefault="00082DA6">
            <w:pPr>
              <w:rPr>
                <w:sz w:val="2"/>
                <w:szCs w:val="2"/>
              </w:rPr>
            </w:pPr>
          </w:p>
        </w:tc>
        <w:tc>
          <w:tcPr>
            <w:tcW w:w="3263" w:type="dxa"/>
          </w:tcPr>
          <w:p w14:paraId="665B1D31" w14:textId="77777777" w:rsidR="00082DA6" w:rsidRDefault="00981AD4">
            <w:pPr>
              <w:pStyle w:val="TableParagraph"/>
              <w:spacing w:before="39"/>
              <w:ind w:left="70" w:right="843"/>
              <w:rPr>
                <w:sz w:val="24"/>
              </w:rPr>
            </w:pPr>
            <w:r>
              <w:rPr>
                <w:sz w:val="24"/>
              </w:rPr>
              <w:t>Oseltamivir 75 mg - por</w:t>
            </w:r>
            <w:r>
              <w:rPr>
                <w:spacing w:val="-58"/>
                <w:sz w:val="24"/>
              </w:rPr>
              <w:t xml:space="preserve"> </w:t>
            </w:r>
            <w:r>
              <w:rPr>
                <w:sz w:val="24"/>
              </w:rPr>
              <w:t>comprimido</w:t>
            </w:r>
          </w:p>
        </w:tc>
        <w:tc>
          <w:tcPr>
            <w:tcW w:w="1433" w:type="dxa"/>
            <w:vMerge/>
            <w:tcBorders>
              <w:top w:val="nil"/>
            </w:tcBorders>
          </w:tcPr>
          <w:p w14:paraId="507BD756" w14:textId="77777777" w:rsidR="00082DA6" w:rsidRDefault="00082DA6">
            <w:pPr>
              <w:rPr>
                <w:sz w:val="2"/>
                <w:szCs w:val="2"/>
              </w:rPr>
            </w:pPr>
          </w:p>
        </w:tc>
      </w:tr>
      <w:tr w:rsidR="00082DA6" w14:paraId="22112192" w14:textId="77777777">
        <w:trPr>
          <w:trHeight w:val="1183"/>
        </w:trPr>
        <w:tc>
          <w:tcPr>
            <w:tcW w:w="881" w:type="dxa"/>
          </w:tcPr>
          <w:p w14:paraId="4F7997C3" w14:textId="77777777" w:rsidR="00082DA6" w:rsidRDefault="00082DA6">
            <w:pPr>
              <w:pStyle w:val="TableParagraph"/>
              <w:rPr>
                <w:b/>
                <w:sz w:val="26"/>
              </w:rPr>
            </w:pPr>
          </w:p>
          <w:p w14:paraId="06BFFE77" w14:textId="77777777" w:rsidR="00082DA6" w:rsidRDefault="00981AD4">
            <w:pPr>
              <w:pStyle w:val="TableParagraph"/>
              <w:spacing w:before="154"/>
              <w:ind w:left="261"/>
              <w:rPr>
                <w:sz w:val="24"/>
              </w:rPr>
            </w:pPr>
            <w:r>
              <w:rPr>
                <w:sz w:val="24"/>
              </w:rPr>
              <w:t>134</w:t>
            </w:r>
          </w:p>
        </w:tc>
        <w:tc>
          <w:tcPr>
            <w:tcW w:w="1986" w:type="dxa"/>
          </w:tcPr>
          <w:p w14:paraId="0E91E0EB" w14:textId="77777777" w:rsidR="00082DA6" w:rsidRDefault="00981AD4">
            <w:pPr>
              <w:pStyle w:val="TableParagraph"/>
              <w:spacing w:before="39"/>
              <w:ind w:left="71" w:right="445"/>
              <w:rPr>
                <w:sz w:val="24"/>
              </w:rPr>
            </w:pPr>
            <w:r>
              <w:rPr>
                <w:sz w:val="24"/>
              </w:rPr>
              <w:t>Vacina</w:t>
            </w:r>
            <w:r>
              <w:rPr>
                <w:spacing w:val="1"/>
                <w:sz w:val="24"/>
              </w:rPr>
              <w:t xml:space="preserve"> </w:t>
            </w:r>
            <w:r>
              <w:rPr>
                <w:spacing w:val="-1"/>
                <w:sz w:val="24"/>
              </w:rPr>
              <w:t>meningocócica</w:t>
            </w:r>
            <w:r>
              <w:rPr>
                <w:spacing w:val="-57"/>
                <w:sz w:val="24"/>
              </w:rPr>
              <w:t xml:space="preserve"> </w:t>
            </w:r>
            <w:r>
              <w:rPr>
                <w:sz w:val="24"/>
              </w:rPr>
              <w:t>conjugada do</w:t>
            </w:r>
            <w:r>
              <w:rPr>
                <w:spacing w:val="1"/>
                <w:sz w:val="24"/>
              </w:rPr>
              <w:t xml:space="preserve"> </w:t>
            </w:r>
            <w:r>
              <w:rPr>
                <w:sz w:val="24"/>
              </w:rPr>
              <w:t>Grupo</w:t>
            </w:r>
            <w:r>
              <w:rPr>
                <w:spacing w:val="-1"/>
                <w:sz w:val="24"/>
              </w:rPr>
              <w:t xml:space="preserve"> </w:t>
            </w:r>
            <w:r>
              <w:rPr>
                <w:sz w:val="24"/>
              </w:rPr>
              <w:t>“C”</w:t>
            </w:r>
          </w:p>
        </w:tc>
        <w:tc>
          <w:tcPr>
            <w:tcW w:w="1275" w:type="dxa"/>
          </w:tcPr>
          <w:p w14:paraId="0D6E4801" w14:textId="77777777" w:rsidR="00082DA6" w:rsidRDefault="00082DA6">
            <w:pPr>
              <w:pStyle w:val="TableParagraph"/>
              <w:rPr>
                <w:b/>
                <w:sz w:val="26"/>
              </w:rPr>
            </w:pPr>
          </w:p>
          <w:p w14:paraId="5ACCFD6B" w14:textId="77777777" w:rsidR="00082DA6" w:rsidRDefault="00981AD4">
            <w:pPr>
              <w:pStyle w:val="TableParagraph"/>
              <w:spacing w:before="154"/>
              <w:ind w:right="88"/>
              <w:jc w:val="right"/>
              <w:rPr>
                <w:sz w:val="24"/>
              </w:rPr>
            </w:pPr>
            <w:r>
              <w:rPr>
                <w:sz w:val="24"/>
              </w:rPr>
              <w:t>3002.20.15</w:t>
            </w:r>
          </w:p>
        </w:tc>
        <w:tc>
          <w:tcPr>
            <w:tcW w:w="3263" w:type="dxa"/>
          </w:tcPr>
          <w:p w14:paraId="0522CE69" w14:textId="77777777" w:rsidR="00082DA6" w:rsidRDefault="00082DA6">
            <w:pPr>
              <w:pStyle w:val="TableParagraph"/>
              <w:rPr>
                <w:b/>
                <w:sz w:val="26"/>
              </w:rPr>
            </w:pPr>
          </w:p>
          <w:p w14:paraId="23555223" w14:textId="77777777" w:rsidR="00082DA6" w:rsidRDefault="00981AD4">
            <w:pPr>
              <w:pStyle w:val="TableParagraph"/>
              <w:spacing w:before="154"/>
              <w:ind w:left="70"/>
              <w:rPr>
                <w:sz w:val="24"/>
              </w:rPr>
            </w:pPr>
            <w:r>
              <w:rPr>
                <w:sz w:val="24"/>
              </w:rPr>
              <w:t>Vacina</w:t>
            </w:r>
            <w:r>
              <w:rPr>
                <w:spacing w:val="-1"/>
                <w:sz w:val="24"/>
              </w:rPr>
              <w:t xml:space="preserve"> </w:t>
            </w:r>
            <w:r>
              <w:rPr>
                <w:sz w:val="24"/>
              </w:rPr>
              <w:t>contra</w:t>
            </w:r>
            <w:r>
              <w:rPr>
                <w:spacing w:val="-2"/>
                <w:sz w:val="24"/>
              </w:rPr>
              <w:t xml:space="preserve"> </w:t>
            </w:r>
            <w:r>
              <w:rPr>
                <w:sz w:val="24"/>
              </w:rPr>
              <w:t>meningite C</w:t>
            </w:r>
          </w:p>
        </w:tc>
        <w:tc>
          <w:tcPr>
            <w:tcW w:w="1433" w:type="dxa"/>
          </w:tcPr>
          <w:p w14:paraId="1B3CC0D7" w14:textId="77777777" w:rsidR="00082DA6" w:rsidRDefault="00082DA6">
            <w:pPr>
              <w:pStyle w:val="TableParagraph"/>
              <w:rPr>
                <w:b/>
                <w:sz w:val="26"/>
              </w:rPr>
            </w:pPr>
          </w:p>
          <w:p w14:paraId="04BEAD75" w14:textId="77777777" w:rsidR="00082DA6" w:rsidRDefault="00981AD4">
            <w:pPr>
              <w:pStyle w:val="TableParagraph"/>
              <w:spacing w:before="154"/>
              <w:ind w:left="119" w:right="116"/>
              <w:jc w:val="center"/>
              <w:rPr>
                <w:sz w:val="24"/>
              </w:rPr>
            </w:pPr>
            <w:r>
              <w:rPr>
                <w:sz w:val="24"/>
              </w:rPr>
              <w:t>3002.20.15</w:t>
            </w:r>
          </w:p>
        </w:tc>
      </w:tr>
    </w:tbl>
    <w:p w14:paraId="06419D22"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2FC2E13F" w14:textId="77777777">
        <w:trPr>
          <w:trHeight w:val="633"/>
        </w:trPr>
        <w:tc>
          <w:tcPr>
            <w:tcW w:w="881" w:type="dxa"/>
            <w:vMerge w:val="restart"/>
          </w:tcPr>
          <w:p w14:paraId="1E35D295" w14:textId="77777777" w:rsidR="00082DA6" w:rsidRDefault="00082DA6">
            <w:pPr>
              <w:pStyle w:val="TableParagraph"/>
              <w:rPr>
                <w:b/>
                <w:sz w:val="26"/>
              </w:rPr>
            </w:pPr>
          </w:p>
          <w:p w14:paraId="11DC5E92" w14:textId="77777777" w:rsidR="00082DA6" w:rsidRDefault="00981AD4">
            <w:pPr>
              <w:pStyle w:val="TableParagraph"/>
              <w:spacing w:before="201"/>
              <w:ind w:left="261"/>
              <w:rPr>
                <w:sz w:val="24"/>
              </w:rPr>
            </w:pPr>
            <w:r>
              <w:rPr>
                <w:sz w:val="24"/>
              </w:rPr>
              <w:t>135</w:t>
            </w:r>
          </w:p>
        </w:tc>
        <w:tc>
          <w:tcPr>
            <w:tcW w:w="1986" w:type="dxa"/>
            <w:vMerge w:val="restart"/>
          </w:tcPr>
          <w:p w14:paraId="4E24C29B" w14:textId="77777777" w:rsidR="00082DA6" w:rsidRDefault="00082DA6">
            <w:pPr>
              <w:pStyle w:val="TableParagraph"/>
              <w:rPr>
                <w:b/>
                <w:sz w:val="26"/>
              </w:rPr>
            </w:pPr>
          </w:p>
          <w:p w14:paraId="734A9DA8" w14:textId="77777777" w:rsidR="00082DA6" w:rsidRDefault="00981AD4">
            <w:pPr>
              <w:pStyle w:val="TableParagraph"/>
              <w:spacing w:before="201"/>
              <w:ind w:left="71"/>
              <w:rPr>
                <w:sz w:val="24"/>
              </w:rPr>
            </w:pPr>
            <w:r>
              <w:rPr>
                <w:sz w:val="24"/>
              </w:rPr>
              <w:t>Entecavir</w:t>
            </w:r>
          </w:p>
        </w:tc>
        <w:tc>
          <w:tcPr>
            <w:tcW w:w="1275" w:type="dxa"/>
            <w:vMerge w:val="restart"/>
          </w:tcPr>
          <w:p w14:paraId="108F1EB6" w14:textId="77777777" w:rsidR="00082DA6" w:rsidRDefault="00082DA6">
            <w:pPr>
              <w:pStyle w:val="TableParagraph"/>
              <w:rPr>
                <w:b/>
                <w:sz w:val="26"/>
              </w:rPr>
            </w:pPr>
          </w:p>
          <w:p w14:paraId="5D99D627" w14:textId="77777777" w:rsidR="00082DA6" w:rsidRDefault="00981AD4">
            <w:pPr>
              <w:pStyle w:val="TableParagraph"/>
              <w:spacing w:before="201"/>
              <w:ind w:left="154"/>
              <w:rPr>
                <w:sz w:val="24"/>
              </w:rPr>
            </w:pPr>
            <w:r>
              <w:rPr>
                <w:sz w:val="24"/>
              </w:rPr>
              <w:t>29335949</w:t>
            </w:r>
          </w:p>
        </w:tc>
        <w:tc>
          <w:tcPr>
            <w:tcW w:w="3263" w:type="dxa"/>
          </w:tcPr>
          <w:p w14:paraId="71B96C2F" w14:textId="77777777" w:rsidR="00082DA6" w:rsidRDefault="00981AD4">
            <w:pPr>
              <w:pStyle w:val="TableParagraph"/>
              <w:spacing w:before="39"/>
              <w:ind w:left="70" w:right="1200"/>
              <w:rPr>
                <w:sz w:val="24"/>
              </w:rPr>
            </w:pPr>
            <w:r>
              <w:rPr>
                <w:sz w:val="24"/>
              </w:rPr>
              <w:t>Baraclude</w:t>
            </w:r>
            <w:r>
              <w:rPr>
                <w:spacing w:val="-6"/>
                <w:sz w:val="24"/>
              </w:rPr>
              <w:t xml:space="preserve"> </w:t>
            </w:r>
            <w:r>
              <w:rPr>
                <w:sz w:val="24"/>
              </w:rPr>
              <w:t>1mg</w:t>
            </w:r>
            <w:r>
              <w:rPr>
                <w:spacing w:val="-5"/>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val="restart"/>
          </w:tcPr>
          <w:p w14:paraId="717834FE" w14:textId="77777777" w:rsidR="00082DA6" w:rsidRDefault="00082DA6">
            <w:pPr>
              <w:pStyle w:val="TableParagraph"/>
              <w:rPr>
                <w:b/>
                <w:sz w:val="26"/>
              </w:rPr>
            </w:pPr>
          </w:p>
          <w:p w14:paraId="2B95E019" w14:textId="77777777" w:rsidR="00082DA6" w:rsidRDefault="00981AD4">
            <w:pPr>
              <w:pStyle w:val="TableParagraph"/>
              <w:spacing w:before="201"/>
              <w:ind w:left="173"/>
              <w:rPr>
                <w:sz w:val="24"/>
              </w:rPr>
            </w:pPr>
            <w:r>
              <w:rPr>
                <w:sz w:val="24"/>
              </w:rPr>
              <w:t>30.049.079</w:t>
            </w:r>
          </w:p>
        </w:tc>
      </w:tr>
      <w:tr w:rsidR="00082DA6" w14:paraId="351BE67C" w14:textId="77777777">
        <w:trPr>
          <w:trHeight w:val="630"/>
        </w:trPr>
        <w:tc>
          <w:tcPr>
            <w:tcW w:w="881" w:type="dxa"/>
            <w:vMerge/>
            <w:tcBorders>
              <w:top w:val="nil"/>
            </w:tcBorders>
          </w:tcPr>
          <w:p w14:paraId="6247F045" w14:textId="77777777" w:rsidR="00082DA6" w:rsidRDefault="00082DA6">
            <w:pPr>
              <w:rPr>
                <w:sz w:val="2"/>
                <w:szCs w:val="2"/>
              </w:rPr>
            </w:pPr>
          </w:p>
        </w:tc>
        <w:tc>
          <w:tcPr>
            <w:tcW w:w="1986" w:type="dxa"/>
            <w:vMerge/>
            <w:tcBorders>
              <w:top w:val="nil"/>
            </w:tcBorders>
          </w:tcPr>
          <w:p w14:paraId="7CD984B8" w14:textId="77777777" w:rsidR="00082DA6" w:rsidRDefault="00082DA6">
            <w:pPr>
              <w:rPr>
                <w:sz w:val="2"/>
                <w:szCs w:val="2"/>
              </w:rPr>
            </w:pPr>
          </w:p>
        </w:tc>
        <w:tc>
          <w:tcPr>
            <w:tcW w:w="1275" w:type="dxa"/>
            <w:vMerge/>
            <w:tcBorders>
              <w:top w:val="nil"/>
            </w:tcBorders>
          </w:tcPr>
          <w:p w14:paraId="3FC57823" w14:textId="77777777" w:rsidR="00082DA6" w:rsidRDefault="00082DA6">
            <w:pPr>
              <w:rPr>
                <w:sz w:val="2"/>
                <w:szCs w:val="2"/>
              </w:rPr>
            </w:pPr>
          </w:p>
        </w:tc>
        <w:tc>
          <w:tcPr>
            <w:tcW w:w="3263" w:type="dxa"/>
          </w:tcPr>
          <w:p w14:paraId="159EA2C5" w14:textId="77777777" w:rsidR="00082DA6" w:rsidRDefault="00981AD4">
            <w:pPr>
              <w:pStyle w:val="TableParagraph"/>
              <w:spacing w:before="37"/>
              <w:ind w:left="70" w:right="1020"/>
              <w:rPr>
                <w:sz w:val="24"/>
              </w:rPr>
            </w:pPr>
            <w:r>
              <w:rPr>
                <w:sz w:val="24"/>
              </w:rPr>
              <w:t>Baraclude</w:t>
            </w:r>
            <w:r>
              <w:rPr>
                <w:spacing w:val="-6"/>
                <w:sz w:val="24"/>
              </w:rPr>
              <w:t xml:space="preserve"> </w:t>
            </w:r>
            <w:r>
              <w:rPr>
                <w:sz w:val="24"/>
              </w:rPr>
              <w:t>0.5mg</w:t>
            </w:r>
            <w:r>
              <w:rPr>
                <w:spacing w:val="-5"/>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01D7210F" w14:textId="77777777" w:rsidR="00082DA6" w:rsidRDefault="00082DA6">
            <w:pPr>
              <w:rPr>
                <w:sz w:val="2"/>
                <w:szCs w:val="2"/>
              </w:rPr>
            </w:pPr>
          </w:p>
        </w:tc>
      </w:tr>
      <w:tr w:rsidR="00082DA6" w14:paraId="0315AA3D" w14:textId="77777777">
        <w:trPr>
          <w:trHeight w:val="633"/>
        </w:trPr>
        <w:tc>
          <w:tcPr>
            <w:tcW w:w="881" w:type="dxa"/>
            <w:vMerge w:val="restart"/>
          </w:tcPr>
          <w:p w14:paraId="0A65F912" w14:textId="77777777" w:rsidR="00082DA6" w:rsidRDefault="00082DA6">
            <w:pPr>
              <w:pStyle w:val="TableParagraph"/>
              <w:rPr>
                <w:b/>
                <w:sz w:val="26"/>
              </w:rPr>
            </w:pPr>
          </w:p>
          <w:p w14:paraId="0510DFBD" w14:textId="77777777" w:rsidR="00082DA6" w:rsidRDefault="00082DA6">
            <w:pPr>
              <w:pStyle w:val="TableParagraph"/>
              <w:spacing w:before="5"/>
              <w:rPr>
                <w:b/>
                <w:sz w:val="29"/>
              </w:rPr>
            </w:pPr>
          </w:p>
          <w:p w14:paraId="736411FA" w14:textId="77777777" w:rsidR="00082DA6" w:rsidRDefault="00981AD4">
            <w:pPr>
              <w:pStyle w:val="TableParagraph"/>
              <w:ind w:left="261"/>
              <w:rPr>
                <w:sz w:val="24"/>
              </w:rPr>
            </w:pPr>
            <w:r>
              <w:rPr>
                <w:sz w:val="24"/>
              </w:rPr>
              <w:t>136</w:t>
            </w:r>
          </w:p>
        </w:tc>
        <w:tc>
          <w:tcPr>
            <w:tcW w:w="1986" w:type="dxa"/>
            <w:vMerge w:val="restart"/>
          </w:tcPr>
          <w:p w14:paraId="61128620" w14:textId="77777777" w:rsidR="00082DA6" w:rsidRDefault="00082DA6">
            <w:pPr>
              <w:pStyle w:val="TableParagraph"/>
              <w:rPr>
                <w:b/>
                <w:sz w:val="26"/>
              </w:rPr>
            </w:pPr>
          </w:p>
          <w:p w14:paraId="1EB05F74" w14:textId="77777777" w:rsidR="00082DA6" w:rsidRDefault="00082DA6">
            <w:pPr>
              <w:pStyle w:val="TableParagraph"/>
              <w:spacing w:before="5"/>
              <w:rPr>
                <w:b/>
                <w:sz w:val="29"/>
              </w:rPr>
            </w:pPr>
          </w:p>
          <w:p w14:paraId="6F4AB935" w14:textId="77777777" w:rsidR="00082DA6" w:rsidRDefault="00981AD4">
            <w:pPr>
              <w:pStyle w:val="TableParagraph"/>
              <w:ind w:left="71"/>
              <w:rPr>
                <w:sz w:val="24"/>
              </w:rPr>
            </w:pPr>
            <w:r>
              <w:rPr>
                <w:sz w:val="24"/>
              </w:rPr>
              <w:t>Adefovir</w:t>
            </w:r>
          </w:p>
        </w:tc>
        <w:tc>
          <w:tcPr>
            <w:tcW w:w="1275" w:type="dxa"/>
            <w:vMerge w:val="restart"/>
          </w:tcPr>
          <w:p w14:paraId="20B01ED1" w14:textId="77777777" w:rsidR="00082DA6" w:rsidRDefault="00082DA6">
            <w:pPr>
              <w:pStyle w:val="TableParagraph"/>
              <w:rPr>
                <w:b/>
                <w:sz w:val="26"/>
              </w:rPr>
            </w:pPr>
          </w:p>
          <w:p w14:paraId="1F9AF572" w14:textId="77777777" w:rsidR="00082DA6" w:rsidRDefault="00082DA6">
            <w:pPr>
              <w:pStyle w:val="TableParagraph"/>
              <w:spacing w:before="5"/>
              <w:rPr>
                <w:b/>
                <w:sz w:val="29"/>
              </w:rPr>
            </w:pPr>
          </w:p>
          <w:p w14:paraId="16C6CEC3" w14:textId="77777777" w:rsidR="00082DA6" w:rsidRDefault="00981AD4">
            <w:pPr>
              <w:pStyle w:val="TableParagraph"/>
              <w:ind w:left="94"/>
              <w:rPr>
                <w:sz w:val="24"/>
              </w:rPr>
            </w:pPr>
            <w:r>
              <w:rPr>
                <w:sz w:val="24"/>
              </w:rPr>
              <w:t>2933.59.49</w:t>
            </w:r>
          </w:p>
        </w:tc>
        <w:tc>
          <w:tcPr>
            <w:tcW w:w="3263" w:type="dxa"/>
          </w:tcPr>
          <w:p w14:paraId="63F6D918" w14:textId="77777777" w:rsidR="00082DA6" w:rsidRDefault="00981AD4">
            <w:pPr>
              <w:pStyle w:val="TableParagraph"/>
              <w:spacing w:before="39"/>
              <w:ind w:left="70" w:right="1128"/>
              <w:rPr>
                <w:sz w:val="24"/>
              </w:rPr>
            </w:pPr>
            <w:r>
              <w:rPr>
                <w:sz w:val="24"/>
              </w:rPr>
              <w:t>Adefovir</w:t>
            </w:r>
            <w:r>
              <w:rPr>
                <w:spacing w:val="-5"/>
                <w:sz w:val="24"/>
              </w:rPr>
              <w:t xml:space="preserve"> </w:t>
            </w:r>
            <w:r>
              <w:rPr>
                <w:sz w:val="24"/>
              </w:rPr>
              <w:t>10</w:t>
            </w:r>
            <w:r>
              <w:rPr>
                <w:spacing w:val="-4"/>
                <w:sz w:val="24"/>
              </w:rPr>
              <w:t xml:space="preserve"> </w:t>
            </w:r>
            <w:r>
              <w:rPr>
                <w:sz w:val="24"/>
              </w:rPr>
              <w:t>mg</w:t>
            </w:r>
            <w:r>
              <w:rPr>
                <w:spacing w:val="-4"/>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tcPr>
          <w:p w14:paraId="0FF347C9" w14:textId="77777777" w:rsidR="00082DA6" w:rsidRDefault="00981AD4">
            <w:pPr>
              <w:pStyle w:val="TableParagraph"/>
              <w:spacing w:before="179"/>
              <w:ind w:left="119" w:right="117"/>
              <w:jc w:val="center"/>
              <w:rPr>
                <w:sz w:val="24"/>
              </w:rPr>
            </w:pPr>
            <w:r>
              <w:rPr>
                <w:sz w:val="24"/>
              </w:rPr>
              <w:t>3003.90.79/</w:t>
            </w:r>
          </w:p>
        </w:tc>
      </w:tr>
      <w:tr w:rsidR="00082DA6" w14:paraId="2B67B53D" w14:textId="77777777">
        <w:trPr>
          <w:trHeight w:val="907"/>
        </w:trPr>
        <w:tc>
          <w:tcPr>
            <w:tcW w:w="881" w:type="dxa"/>
            <w:vMerge/>
            <w:tcBorders>
              <w:top w:val="nil"/>
            </w:tcBorders>
          </w:tcPr>
          <w:p w14:paraId="71308CD2" w14:textId="77777777" w:rsidR="00082DA6" w:rsidRDefault="00082DA6">
            <w:pPr>
              <w:rPr>
                <w:sz w:val="2"/>
                <w:szCs w:val="2"/>
              </w:rPr>
            </w:pPr>
          </w:p>
        </w:tc>
        <w:tc>
          <w:tcPr>
            <w:tcW w:w="1986" w:type="dxa"/>
            <w:vMerge/>
            <w:tcBorders>
              <w:top w:val="nil"/>
            </w:tcBorders>
          </w:tcPr>
          <w:p w14:paraId="6E974A00" w14:textId="77777777" w:rsidR="00082DA6" w:rsidRDefault="00082DA6">
            <w:pPr>
              <w:rPr>
                <w:sz w:val="2"/>
                <w:szCs w:val="2"/>
              </w:rPr>
            </w:pPr>
          </w:p>
        </w:tc>
        <w:tc>
          <w:tcPr>
            <w:tcW w:w="1275" w:type="dxa"/>
            <w:vMerge/>
            <w:tcBorders>
              <w:top w:val="nil"/>
            </w:tcBorders>
          </w:tcPr>
          <w:p w14:paraId="3CFEE08E" w14:textId="77777777" w:rsidR="00082DA6" w:rsidRDefault="00082DA6">
            <w:pPr>
              <w:rPr>
                <w:sz w:val="2"/>
                <w:szCs w:val="2"/>
              </w:rPr>
            </w:pPr>
          </w:p>
        </w:tc>
        <w:tc>
          <w:tcPr>
            <w:tcW w:w="3263" w:type="dxa"/>
          </w:tcPr>
          <w:p w14:paraId="18F9797C" w14:textId="77777777" w:rsidR="00082DA6" w:rsidRDefault="00981AD4">
            <w:pPr>
              <w:pStyle w:val="TableParagraph"/>
              <w:spacing w:before="38"/>
              <w:ind w:left="70" w:right="337"/>
              <w:rPr>
                <w:sz w:val="24"/>
              </w:rPr>
            </w:pPr>
            <w:r>
              <w:rPr>
                <w:sz w:val="24"/>
              </w:rPr>
              <w:t>Adefovir dipivoxila Adefovir</w:t>
            </w:r>
            <w:r>
              <w:rPr>
                <w:spacing w:val="-58"/>
                <w:sz w:val="24"/>
              </w:rPr>
              <w:t xml:space="preserve"> </w:t>
            </w:r>
            <w:r>
              <w:rPr>
                <w:sz w:val="24"/>
              </w:rPr>
              <w:t>dipivoxila 10 mg - por</w:t>
            </w:r>
            <w:r>
              <w:rPr>
                <w:spacing w:val="1"/>
                <w:sz w:val="24"/>
              </w:rPr>
              <w:t xml:space="preserve"> </w:t>
            </w:r>
            <w:r>
              <w:rPr>
                <w:sz w:val="24"/>
              </w:rPr>
              <w:t>comprimido</w:t>
            </w:r>
          </w:p>
        </w:tc>
        <w:tc>
          <w:tcPr>
            <w:tcW w:w="1433" w:type="dxa"/>
          </w:tcPr>
          <w:p w14:paraId="35B651FB" w14:textId="77777777" w:rsidR="00082DA6" w:rsidRDefault="00082DA6">
            <w:pPr>
              <w:pStyle w:val="TableParagraph"/>
              <w:spacing w:before="5"/>
              <w:rPr>
                <w:b/>
                <w:sz w:val="27"/>
              </w:rPr>
            </w:pPr>
          </w:p>
          <w:p w14:paraId="2E73CC0C" w14:textId="77777777" w:rsidR="00082DA6" w:rsidRDefault="00981AD4">
            <w:pPr>
              <w:pStyle w:val="TableParagraph"/>
              <w:spacing w:before="1"/>
              <w:ind w:left="119" w:right="116"/>
              <w:jc w:val="center"/>
              <w:rPr>
                <w:sz w:val="24"/>
              </w:rPr>
            </w:pPr>
            <w:r>
              <w:rPr>
                <w:sz w:val="24"/>
              </w:rPr>
              <w:t>3004.90.69</w:t>
            </w:r>
          </w:p>
        </w:tc>
      </w:tr>
      <w:tr w:rsidR="00082DA6" w14:paraId="222D0195" w14:textId="77777777">
        <w:trPr>
          <w:trHeight w:val="633"/>
        </w:trPr>
        <w:tc>
          <w:tcPr>
            <w:tcW w:w="881" w:type="dxa"/>
            <w:vMerge w:val="restart"/>
          </w:tcPr>
          <w:p w14:paraId="44A0A693" w14:textId="77777777" w:rsidR="00082DA6" w:rsidRDefault="00082DA6">
            <w:pPr>
              <w:pStyle w:val="TableParagraph"/>
              <w:rPr>
                <w:b/>
                <w:sz w:val="26"/>
              </w:rPr>
            </w:pPr>
          </w:p>
          <w:p w14:paraId="62231ED5" w14:textId="77777777" w:rsidR="00082DA6" w:rsidRDefault="00082DA6">
            <w:pPr>
              <w:pStyle w:val="TableParagraph"/>
              <w:rPr>
                <w:b/>
                <w:sz w:val="26"/>
              </w:rPr>
            </w:pPr>
          </w:p>
          <w:p w14:paraId="7862AB84" w14:textId="77777777" w:rsidR="00082DA6" w:rsidRDefault="00082DA6">
            <w:pPr>
              <w:pStyle w:val="TableParagraph"/>
              <w:rPr>
                <w:b/>
                <w:sz w:val="26"/>
              </w:rPr>
            </w:pPr>
          </w:p>
          <w:p w14:paraId="7C5AD47F" w14:textId="77777777" w:rsidR="00082DA6" w:rsidRDefault="00082DA6">
            <w:pPr>
              <w:pStyle w:val="TableParagraph"/>
              <w:rPr>
                <w:b/>
                <w:sz w:val="26"/>
              </w:rPr>
            </w:pPr>
          </w:p>
          <w:p w14:paraId="4396FB8E" w14:textId="77777777" w:rsidR="00082DA6" w:rsidRDefault="00082DA6">
            <w:pPr>
              <w:pStyle w:val="TableParagraph"/>
              <w:rPr>
                <w:b/>
                <w:sz w:val="26"/>
              </w:rPr>
            </w:pPr>
          </w:p>
          <w:p w14:paraId="123D5453" w14:textId="77777777" w:rsidR="00082DA6" w:rsidRDefault="00082DA6">
            <w:pPr>
              <w:pStyle w:val="TableParagraph"/>
              <w:rPr>
                <w:b/>
                <w:sz w:val="26"/>
              </w:rPr>
            </w:pPr>
          </w:p>
          <w:p w14:paraId="55D8B08B" w14:textId="77777777" w:rsidR="00082DA6" w:rsidRDefault="00082DA6">
            <w:pPr>
              <w:pStyle w:val="TableParagraph"/>
              <w:rPr>
                <w:b/>
                <w:sz w:val="26"/>
              </w:rPr>
            </w:pPr>
          </w:p>
          <w:p w14:paraId="74F9ADC4" w14:textId="77777777" w:rsidR="00082DA6" w:rsidRDefault="00082DA6">
            <w:pPr>
              <w:pStyle w:val="TableParagraph"/>
              <w:spacing w:before="10"/>
              <w:rPr>
                <w:b/>
                <w:sz w:val="28"/>
              </w:rPr>
            </w:pPr>
          </w:p>
          <w:p w14:paraId="298C4046" w14:textId="77777777" w:rsidR="00082DA6" w:rsidRDefault="00981AD4">
            <w:pPr>
              <w:pStyle w:val="TableParagraph"/>
              <w:spacing w:before="1"/>
              <w:ind w:left="261"/>
              <w:rPr>
                <w:sz w:val="24"/>
              </w:rPr>
            </w:pPr>
            <w:r>
              <w:rPr>
                <w:sz w:val="24"/>
              </w:rPr>
              <w:t>137</w:t>
            </w:r>
          </w:p>
        </w:tc>
        <w:tc>
          <w:tcPr>
            <w:tcW w:w="1986" w:type="dxa"/>
            <w:vMerge w:val="restart"/>
          </w:tcPr>
          <w:p w14:paraId="048A91E1" w14:textId="77777777" w:rsidR="00082DA6" w:rsidRDefault="00082DA6">
            <w:pPr>
              <w:pStyle w:val="TableParagraph"/>
              <w:rPr>
                <w:b/>
                <w:sz w:val="26"/>
              </w:rPr>
            </w:pPr>
          </w:p>
          <w:p w14:paraId="530B0D0D" w14:textId="77777777" w:rsidR="00082DA6" w:rsidRDefault="00981AD4">
            <w:pPr>
              <w:pStyle w:val="TableParagraph"/>
              <w:spacing w:before="201"/>
              <w:ind w:left="71"/>
              <w:rPr>
                <w:sz w:val="24"/>
              </w:rPr>
            </w:pPr>
            <w:r>
              <w:rPr>
                <w:sz w:val="24"/>
              </w:rPr>
              <w:t>Atorvastatina</w:t>
            </w:r>
          </w:p>
        </w:tc>
        <w:tc>
          <w:tcPr>
            <w:tcW w:w="1275" w:type="dxa"/>
            <w:vMerge w:val="restart"/>
          </w:tcPr>
          <w:p w14:paraId="6A007AEB" w14:textId="77777777" w:rsidR="00082DA6" w:rsidRDefault="00082DA6">
            <w:pPr>
              <w:pStyle w:val="TableParagraph"/>
              <w:rPr>
                <w:b/>
                <w:sz w:val="26"/>
              </w:rPr>
            </w:pPr>
          </w:p>
          <w:p w14:paraId="2F78895A" w14:textId="77777777" w:rsidR="00082DA6" w:rsidRDefault="00082DA6">
            <w:pPr>
              <w:pStyle w:val="TableParagraph"/>
              <w:rPr>
                <w:b/>
                <w:sz w:val="26"/>
              </w:rPr>
            </w:pPr>
          </w:p>
          <w:p w14:paraId="3E39FE76" w14:textId="77777777" w:rsidR="00082DA6" w:rsidRDefault="00082DA6">
            <w:pPr>
              <w:pStyle w:val="TableParagraph"/>
              <w:rPr>
                <w:b/>
                <w:sz w:val="26"/>
              </w:rPr>
            </w:pPr>
          </w:p>
          <w:p w14:paraId="51E3DA9E" w14:textId="77777777" w:rsidR="00082DA6" w:rsidRDefault="00082DA6">
            <w:pPr>
              <w:pStyle w:val="TableParagraph"/>
              <w:rPr>
                <w:b/>
                <w:sz w:val="26"/>
              </w:rPr>
            </w:pPr>
          </w:p>
          <w:p w14:paraId="2D46D2DD" w14:textId="77777777" w:rsidR="00082DA6" w:rsidRDefault="00082DA6">
            <w:pPr>
              <w:pStyle w:val="TableParagraph"/>
              <w:rPr>
                <w:b/>
                <w:sz w:val="26"/>
              </w:rPr>
            </w:pPr>
          </w:p>
          <w:p w14:paraId="11143E9B" w14:textId="77777777" w:rsidR="00082DA6" w:rsidRDefault="00082DA6">
            <w:pPr>
              <w:pStyle w:val="TableParagraph"/>
              <w:rPr>
                <w:b/>
                <w:sz w:val="26"/>
              </w:rPr>
            </w:pPr>
          </w:p>
          <w:p w14:paraId="50B27D60" w14:textId="77777777" w:rsidR="00082DA6" w:rsidRDefault="00082DA6">
            <w:pPr>
              <w:pStyle w:val="TableParagraph"/>
              <w:rPr>
                <w:b/>
                <w:sz w:val="26"/>
              </w:rPr>
            </w:pPr>
          </w:p>
          <w:p w14:paraId="6A80A723" w14:textId="77777777" w:rsidR="00082DA6" w:rsidRDefault="00082DA6">
            <w:pPr>
              <w:pStyle w:val="TableParagraph"/>
              <w:spacing w:before="10"/>
              <w:rPr>
                <w:b/>
                <w:sz w:val="28"/>
              </w:rPr>
            </w:pPr>
          </w:p>
          <w:p w14:paraId="6498CCB1" w14:textId="77777777" w:rsidR="00082DA6" w:rsidRDefault="00981AD4">
            <w:pPr>
              <w:pStyle w:val="TableParagraph"/>
              <w:spacing w:before="1"/>
              <w:ind w:left="94"/>
              <w:rPr>
                <w:sz w:val="24"/>
              </w:rPr>
            </w:pPr>
            <w:r>
              <w:rPr>
                <w:sz w:val="24"/>
              </w:rPr>
              <w:t>2933.99.49</w:t>
            </w:r>
          </w:p>
        </w:tc>
        <w:tc>
          <w:tcPr>
            <w:tcW w:w="3263" w:type="dxa"/>
          </w:tcPr>
          <w:p w14:paraId="54F1A07B" w14:textId="77777777" w:rsidR="00082DA6" w:rsidRDefault="00981AD4">
            <w:pPr>
              <w:pStyle w:val="TableParagraph"/>
              <w:spacing w:before="39"/>
              <w:ind w:left="70" w:right="683"/>
              <w:rPr>
                <w:sz w:val="24"/>
              </w:rPr>
            </w:pPr>
            <w:r>
              <w:rPr>
                <w:sz w:val="24"/>
              </w:rPr>
              <w:t>Atorvastatina 40 mg - por</w:t>
            </w:r>
            <w:r>
              <w:rPr>
                <w:spacing w:val="-57"/>
                <w:sz w:val="24"/>
              </w:rPr>
              <w:t xml:space="preserve"> </w:t>
            </w:r>
            <w:r>
              <w:rPr>
                <w:sz w:val="24"/>
              </w:rPr>
              <w:t>comprimido</w:t>
            </w:r>
          </w:p>
        </w:tc>
        <w:tc>
          <w:tcPr>
            <w:tcW w:w="1433" w:type="dxa"/>
            <w:vMerge w:val="restart"/>
          </w:tcPr>
          <w:p w14:paraId="54A66407" w14:textId="77777777" w:rsidR="00082DA6" w:rsidRDefault="00082DA6">
            <w:pPr>
              <w:pStyle w:val="TableParagraph"/>
              <w:rPr>
                <w:b/>
                <w:sz w:val="26"/>
              </w:rPr>
            </w:pPr>
          </w:p>
          <w:p w14:paraId="0E58361D" w14:textId="77777777" w:rsidR="00082DA6" w:rsidRDefault="00082DA6">
            <w:pPr>
              <w:pStyle w:val="TableParagraph"/>
              <w:rPr>
                <w:b/>
                <w:sz w:val="26"/>
              </w:rPr>
            </w:pPr>
          </w:p>
          <w:p w14:paraId="6920BAA5" w14:textId="77777777" w:rsidR="00082DA6" w:rsidRDefault="00082DA6">
            <w:pPr>
              <w:pStyle w:val="TableParagraph"/>
              <w:rPr>
                <w:b/>
                <w:sz w:val="26"/>
              </w:rPr>
            </w:pPr>
          </w:p>
          <w:p w14:paraId="27A52A0E" w14:textId="77777777" w:rsidR="00082DA6" w:rsidRDefault="00082DA6">
            <w:pPr>
              <w:pStyle w:val="TableParagraph"/>
              <w:rPr>
                <w:b/>
                <w:sz w:val="26"/>
              </w:rPr>
            </w:pPr>
          </w:p>
          <w:p w14:paraId="064B13F6" w14:textId="77777777" w:rsidR="00082DA6" w:rsidRDefault="00082DA6">
            <w:pPr>
              <w:pStyle w:val="TableParagraph"/>
              <w:rPr>
                <w:b/>
                <w:sz w:val="26"/>
              </w:rPr>
            </w:pPr>
          </w:p>
          <w:p w14:paraId="094972AD" w14:textId="77777777" w:rsidR="00082DA6" w:rsidRDefault="00082DA6">
            <w:pPr>
              <w:pStyle w:val="TableParagraph"/>
              <w:rPr>
                <w:b/>
                <w:sz w:val="26"/>
              </w:rPr>
            </w:pPr>
          </w:p>
          <w:p w14:paraId="61C11410" w14:textId="77777777" w:rsidR="00082DA6" w:rsidRDefault="00082DA6">
            <w:pPr>
              <w:pStyle w:val="TableParagraph"/>
              <w:rPr>
                <w:b/>
                <w:sz w:val="26"/>
              </w:rPr>
            </w:pPr>
          </w:p>
          <w:p w14:paraId="472B9303" w14:textId="77777777" w:rsidR="00082DA6" w:rsidRDefault="00981AD4">
            <w:pPr>
              <w:pStyle w:val="TableParagraph"/>
              <w:spacing w:before="174"/>
              <w:ind w:left="139"/>
              <w:rPr>
                <w:sz w:val="24"/>
              </w:rPr>
            </w:pPr>
            <w:r>
              <w:rPr>
                <w:sz w:val="24"/>
              </w:rPr>
              <w:t>3003.90.79/</w:t>
            </w:r>
          </w:p>
          <w:p w14:paraId="6DB3B4D3" w14:textId="77777777" w:rsidR="00082DA6" w:rsidRDefault="00981AD4">
            <w:pPr>
              <w:pStyle w:val="TableParagraph"/>
              <w:spacing w:before="39"/>
              <w:ind w:left="173"/>
              <w:rPr>
                <w:sz w:val="24"/>
              </w:rPr>
            </w:pPr>
            <w:r>
              <w:rPr>
                <w:sz w:val="24"/>
              </w:rPr>
              <w:t>3004.90.69</w:t>
            </w:r>
          </w:p>
        </w:tc>
      </w:tr>
      <w:tr w:rsidR="00082DA6" w14:paraId="67064C94" w14:textId="77777777">
        <w:trPr>
          <w:trHeight w:val="630"/>
        </w:trPr>
        <w:tc>
          <w:tcPr>
            <w:tcW w:w="881" w:type="dxa"/>
            <w:vMerge/>
            <w:tcBorders>
              <w:top w:val="nil"/>
            </w:tcBorders>
          </w:tcPr>
          <w:p w14:paraId="33A27F94" w14:textId="77777777" w:rsidR="00082DA6" w:rsidRDefault="00082DA6">
            <w:pPr>
              <w:rPr>
                <w:sz w:val="2"/>
                <w:szCs w:val="2"/>
              </w:rPr>
            </w:pPr>
          </w:p>
        </w:tc>
        <w:tc>
          <w:tcPr>
            <w:tcW w:w="1986" w:type="dxa"/>
            <w:vMerge/>
            <w:tcBorders>
              <w:top w:val="nil"/>
            </w:tcBorders>
          </w:tcPr>
          <w:p w14:paraId="7C05316B" w14:textId="77777777" w:rsidR="00082DA6" w:rsidRDefault="00082DA6">
            <w:pPr>
              <w:rPr>
                <w:sz w:val="2"/>
                <w:szCs w:val="2"/>
              </w:rPr>
            </w:pPr>
          </w:p>
        </w:tc>
        <w:tc>
          <w:tcPr>
            <w:tcW w:w="1275" w:type="dxa"/>
            <w:vMerge/>
            <w:tcBorders>
              <w:top w:val="nil"/>
            </w:tcBorders>
          </w:tcPr>
          <w:p w14:paraId="6E45E236" w14:textId="77777777" w:rsidR="00082DA6" w:rsidRDefault="00082DA6">
            <w:pPr>
              <w:rPr>
                <w:sz w:val="2"/>
                <w:szCs w:val="2"/>
              </w:rPr>
            </w:pPr>
          </w:p>
        </w:tc>
        <w:tc>
          <w:tcPr>
            <w:tcW w:w="3263" w:type="dxa"/>
          </w:tcPr>
          <w:p w14:paraId="0A0413B4" w14:textId="77777777" w:rsidR="00082DA6" w:rsidRDefault="00981AD4">
            <w:pPr>
              <w:pStyle w:val="TableParagraph"/>
              <w:spacing w:before="37"/>
              <w:ind w:left="70" w:right="683"/>
              <w:rPr>
                <w:sz w:val="24"/>
              </w:rPr>
            </w:pPr>
            <w:r>
              <w:rPr>
                <w:sz w:val="24"/>
              </w:rPr>
              <w:t>Atorvastatina 80 mg - por</w:t>
            </w:r>
            <w:r>
              <w:rPr>
                <w:spacing w:val="-57"/>
                <w:sz w:val="24"/>
              </w:rPr>
              <w:t xml:space="preserve"> </w:t>
            </w:r>
            <w:r>
              <w:rPr>
                <w:sz w:val="24"/>
              </w:rPr>
              <w:t>comprimido</w:t>
            </w:r>
          </w:p>
        </w:tc>
        <w:tc>
          <w:tcPr>
            <w:tcW w:w="1433" w:type="dxa"/>
            <w:vMerge/>
            <w:tcBorders>
              <w:top w:val="nil"/>
            </w:tcBorders>
          </w:tcPr>
          <w:p w14:paraId="59748B06" w14:textId="77777777" w:rsidR="00082DA6" w:rsidRDefault="00082DA6">
            <w:pPr>
              <w:rPr>
                <w:sz w:val="2"/>
                <w:szCs w:val="2"/>
              </w:rPr>
            </w:pPr>
          </w:p>
        </w:tc>
      </w:tr>
      <w:tr w:rsidR="00082DA6" w14:paraId="2D0925EA" w14:textId="77777777">
        <w:trPr>
          <w:trHeight w:val="633"/>
        </w:trPr>
        <w:tc>
          <w:tcPr>
            <w:tcW w:w="881" w:type="dxa"/>
            <w:vMerge/>
            <w:tcBorders>
              <w:top w:val="nil"/>
            </w:tcBorders>
          </w:tcPr>
          <w:p w14:paraId="77B4BD14" w14:textId="77777777" w:rsidR="00082DA6" w:rsidRDefault="00082DA6">
            <w:pPr>
              <w:rPr>
                <w:sz w:val="2"/>
                <w:szCs w:val="2"/>
              </w:rPr>
            </w:pPr>
          </w:p>
        </w:tc>
        <w:tc>
          <w:tcPr>
            <w:tcW w:w="1986" w:type="dxa"/>
            <w:vMerge w:val="restart"/>
          </w:tcPr>
          <w:p w14:paraId="6BC69702" w14:textId="77777777" w:rsidR="00082DA6" w:rsidRDefault="00082DA6">
            <w:pPr>
              <w:pStyle w:val="TableParagraph"/>
              <w:spacing w:before="4"/>
              <w:rPr>
                <w:b/>
                <w:sz w:val="31"/>
              </w:rPr>
            </w:pPr>
          </w:p>
          <w:p w14:paraId="3C9C138D" w14:textId="77777777" w:rsidR="00082DA6" w:rsidRDefault="00981AD4">
            <w:pPr>
              <w:pStyle w:val="TableParagraph"/>
              <w:spacing w:before="1"/>
              <w:ind w:left="71" w:right="592"/>
              <w:rPr>
                <w:sz w:val="24"/>
              </w:rPr>
            </w:pPr>
            <w:r>
              <w:rPr>
                <w:sz w:val="24"/>
              </w:rPr>
              <w:t>Atorvastatina</w:t>
            </w:r>
            <w:r>
              <w:rPr>
                <w:spacing w:val="-57"/>
                <w:sz w:val="24"/>
              </w:rPr>
              <w:t xml:space="preserve"> </w:t>
            </w:r>
            <w:r>
              <w:rPr>
                <w:sz w:val="24"/>
              </w:rPr>
              <w:t>Lactona</w:t>
            </w:r>
          </w:p>
        </w:tc>
        <w:tc>
          <w:tcPr>
            <w:tcW w:w="1275" w:type="dxa"/>
            <w:vMerge/>
            <w:tcBorders>
              <w:top w:val="nil"/>
            </w:tcBorders>
          </w:tcPr>
          <w:p w14:paraId="4AA6CA62" w14:textId="77777777" w:rsidR="00082DA6" w:rsidRDefault="00082DA6">
            <w:pPr>
              <w:rPr>
                <w:sz w:val="2"/>
                <w:szCs w:val="2"/>
              </w:rPr>
            </w:pPr>
          </w:p>
        </w:tc>
        <w:tc>
          <w:tcPr>
            <w:tcW w:w="3263" w:type="dxa"/>
          </w:tcPr>
          <w:p w14:paraId="7BAEFA59" w14:textId="77777777" w:rsidR="00082DA6" w:rsidRDefault="00981AD4">
            <w:pPr>
              <w:pStyle w:val="TableParagraph"/>
              <w:spacing w:before="39"/>
              <w:ind w:left="70" w:right="230"/>
              <w:rPr>
                <w:sz w:val="24"/>
              </w:rPr>
            </w:pPr>
            <w:r>
              <w:rPr>
                <w:sz w:val="24"/>
              </w:rPr>
              <w:t>Atorvastatina Lactona 40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02C725FE" w14:textId="77777777" w:rsidR="00082DA6" w:rsidRDefault="00082DA6">
            <w:pPr>
              <w:rPr>
                <w:sz w:val="2"/>
                <w:szCs w:val="2"/>
              </w:rPr>
            </w:pPr>
          </w:p>
        </w:tc>
      </w:tr>
      <w:tr w:rsidR="00082DA6" w14:paraId="352AD6B2" w14:textId="77777777">
        <w:trPr>
          <w:trHeight w:val="631"/>
        </w:trPr>
        <w:tc>
          <w:tcPr>
            <w:tcW w:w="881" w:type="dxa"/>
            <w:vMerge/>
            <w:tcBorders>
              <w:top w:val="nil"/>
            </w:tcBorders>
          </w:tcPr>
          <w:p w14:paraId="53005508" w14:textId="77777777" w:rsidR="00082DA6" w:rsidRDefault="00082DA6">
            <w:pPr>
              <w:rPr>
                <w:sz w:val="2"/>
                <w:szCs w:val="2"/>
              </w:rPr>
            </w:pPr>
          </w:p>
        </w:tc>
        <w:tc>
          <w:tcPr>
            <w:tcW w:w="1986" w:type="dxa"/>
            <w:vMerge/>
            <w:tcBorders>
              <w:top w:val="nil"/>
            </w:tcBorders>
          </w:tcPr>
          <w:p w14:paraId="4ECAE846" w14:textId="77777777" w:rsidR="00082DA6" w:rsidRDefault="00082DA6">
            <w:pPr>
              <w:rPr>
                <w:sz w:val="2"/>
                <w:szCs w:val="2"/>
              </w:rPr>
            </w:pPr>
          </w:p>
        </w:tc>
        <w:tc>
          <w:tcPr>
            <w:tcW w:w="1275" w:type="dxa"/>
            <w:vMerge/>
            <w:tcBorders>
              <w:top w:val="nil"/>
            </w:tcBorders>
          </w:tcPr>
          <w:p w14:paraId="593DB380" w14:textId="77777777" w:rsidR="00082DA6" w:rsidRDefault="00082DA6">
            <w:pPr>
              <w:rPr>
                <w:sz w:val="2"/>
                <w:szCs w:val="2"/>
              </w:rPr>
            </w:pPr>
          </w:p>
        </w:tc>
        <w:tc>
          <w:tcPr>
            <w:tcW w:w="3263" w:type="dxa"/>
          </w:tcPr>
          <w:p w14:paraId="2F1C08D2" w14:textId="77777777" w:rsidR="00082DA6" w:rsidRDefault="00981AD4">
            <w:pPr>
              <w:pStyle w:val="TableParagraph"/>
              <w:spacing w:before="37"/>
              <w:ind w:left="70" w:right="230"/>
              <w:rPr>
                <w:sz w:val="24"/>
              </w:rPr>
            </w:pPr>
            <w:r>
              <w:rPr>
                <w:sz w:val="24"/>
              </w:rPr>
              <w:t>Atorvastatina Lactona 80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618B3987" w14:textId="77777777" w:rsidR="00082DA6" w:rsidRDefault="00082DA6">
            <w:pPr>
              <w:rPr>
                <w:sz w:val="2"/>
                <w:szCs w:val="2"/>
              </w:rPr>
            </w:pPr>
          </w:p>
        </w:tc>
      </w:tr>
      <w:tr w:rsidR="00082DA6" w14:paraId="0DC4D0BB" w14:textId="77777777">
        <w:trPr>
          <w:trHeight w:val="633"/>
        </w:trPr>
        <w:tc>
          <w:tcPr>
            <w:tcW w:w="881" w:type="dxa"/>
            <w:vMerge/>
            <w:tcBorders>
              <w:top w:val="nil"/>
            </w:tcBorders>
          </w:tcPr>
          <w:p w14:paraId="477B3EA9" w14:textId="77777777" w:rsidR="00082DA6" w:rsidRDefault="00082DA6">
            <w:pPr>
              <w:rPr>
                <w:sz w:val="2"/>
                <w:szCs w:val="2"/>
              </w:rPr>
            </w:pPr>
          </w:p>
        </w:tc>
        <w:tc>
          <w:tcPr>
            <w:tcW w:w="1986" w:type="dxa"/>
            <w:vMerge w:val="restart"/>
          </w:tcPr>
          <w:p w14:paraId="5E1FA49F" w14:textId="77777777" w:rsidR="00082DA6" w:rsidRDefault="00082DA6">
            <w:pPr>
              <w:pStyle w:val="TableParagraph"/>
              <w:spacing w:before="4"/>
              <w:rPr>
                <w:b/>
                <w:sz w:val="31"/>
              </w:rPr>
            </w:pPr>
          </w:p>
          <w:p w14:paraId="7EFB4FAF" w14:textId="77777777" w:rsidR="00082DA6" w:rsidRDefault="00981AD4">
            <w:pPr>
              <w:pStyle w:val="TableParagraph"/>
              <w:spacing w:before="1"/>
              <w:ind w:left="71" w:right="592"/>
              <w:rPr>
                <w:sz w:val="24"/>
              </w:rPr>
            </w:pPr>
            <w:r>
              <w:rPr>
                <w:sz w:val="24"/>
              </w:rPr>
              <w:t>Atorvastatina</w:t>
            </w:r>
            <w:r>
              <w:rPr>
                <w:spacing w:val="-58"/>
                <w:sz w:val="24"/>
              </w:rPr>
              <w:t xml:space="preserve"> </w:t>
            </w:r>
            <w:r>
              <w:rPr>
                <w:sz w:val="24"/>
              </w:rPr>
              <w:t>Sódica</w:t>
            </w:r>
          </w:p>
        </w:tc>
        <w:tc>
          <w:tcPr>
            <w:tcW w:w="1275" w:type="dxa"/>
            <w:vMerge/>
            <w:tcBorders>
              <w:top w:val="nil"/>
            </w:tcBorders>
          </w:tcPr>
          <w:p w14:paraId="0A2CEA4F" w14:textId="77777777" w:rsidR="00082DA6" w:rsidRDefault="00082DA6">
            <w:pPr>
              <w:rPr>
                <w:sz w:val="2"/>
                <w:szCs w:val="2"/>
              </w:rPr>
            </w:pPr>
          </w:p>
        </w:tc>
        <w:tc>
          <w:tcPr>
            <w:tcW w:w="3263" w:type="dxa"/>
          </w:tcPr>
          <w:p w14:paraId="78258461" w14:textId="77777777" w:rsidR="00082DA6" w:rsidRDefault="00981AD4">
            <w:pPr>
              <w:pStyle w:val="TableParagraph"/>
              <w:spacing w:before="39"/>
              <w:ind w:left="70" w:right="350"/>
              <w:rPr>
                <w:sz w:val="24"/>
              </w:rPr>
            </w:pPr>
            <w:r>
              <w:rPr>
                <w:sz w:val="24"/>
              </w:rPr>
              <w:t>Atorvastatina Sódica 40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52547978" w14:textId="77777777" w:rsidR="00082DA6" w:rsidRDefault="00082DA6">
            <w:pPr>
              <w:rPr>
                <w:sz w:val="2"/>
                <w:szCs w:val="2"/>
              </w:rPr>
            </w:pPr>
          </w:p>
        </w:tc>
      </w:tr>
      <w:tr w:rsidR="00082DA6" w14:paraId="6B01E9EE" w14:textId="77777777">
        <w:trPr>
          <w:trHeight w:val="630"/>
        </w:trPr>
        <w:tc>
          <w:tcPr>
            <w:tcW w:w="881" w:type="dxa"/>
            <w:vMerge/>
            <w:tcBorders>
              <w:top w:val="nil"/>
            </w:tcBorders>
          </w:tcPr>
          <w:p w14:paraId="52884B22" w14:textId="77777777" w:rsidR="00082DA6" w:rsidRDefault="00082DA6">
            <w:pPr>
              <w:rPr>
                <w:sz w:val="2"/>
                <w:szCs w:val="2"/>
              </w:rPr>
            </w:pPr>
          </w:p>
        </w:tc>
        <w:tc>
          <w:tcPr>
            <w:tcW w:w="1986" w:type="dxa"/>
            <w:vMerge/>
            <w:tcBorders>
              <w:top w:val="nil"/>
            </w:tcBorders>
          </w:tcPr>
          <w:p w14:paraId="51B72FD7" w14:textId="77777777" w:rsidR="00082DA6" w:rsidRDefault="00082DA6">
            <w:pPr>
              <w:rPr>
                <w:sz w:val="2"/>
                <w:szCs w:val="2"/>
              </w:rPr>
            </w:pPr>
          </w:p>
        </w:tc>
        <w:tc>
          <w:tcPr>
            <w:tcW w:w="1275" w:type="dxa"/>
            <w:vMerge/>
            <w:tcBorders>
              <w:top w:val="nil"/>
            </w:tcBorders>
          </w:tcPr>
          <w:p w14:paraId="7BB338CC" w14:textId="77777777" w:rsidR="00082DA6" w:rsidRDefault="00082DA6">
            <w:pPr>
              <w:rPr>
                <w:sz w:val="2"/>
                <w:szCs w:val="2"/>
              </w:rPr>
            </w:pPr>
          </w:p>
        </w:tc>
        <w:tc>
          <w:tcPr>
            <w:tcW w:w="3263" w:type="dxa"/>
          </w:tcPr>
          <w:p w14:paraId="2596E751" w14:textId="77777777" w:rsidR="00082DA6" w:rsidRDefault="00981AD4">
            <w:pPr>
              <w:pStyle w:val="TableParagraph"/>
              <w:spacing w:before="37"/>
              <w:ind w:left="70" w:right="350"/>
              <w:rPr>
                <w:sz w:val="24"/>
              </w:rPr>
            </w:pPr>
            <w:r>
              <w:rPr>
                <w:sz w:val="24"/>
              </w:rPr>
              <w:t>Atorvastatina Sódica 80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934D5FC" w14:textId="77777777" w:rsidR="00082DA6" w:rsidRDefault="00082DA6">
            <w:pPr>
              <w:rPr>
                <w:sz w:val="2"/>
                <w:szCs w:val="2"/>
              </w:rPr>
            </w:pPr>
          </w:p>
        </w:tc>
      </w:tr>
      <w:tr w:rsidR="00082DA6" w14:paraId="07CF332C" w14:textId="77777777">
        <w:trPr>
          <w:trHeight w:val="630"/>
        </w:trPr>
        <w:tc>
          <w:tcPr>
            <w:tcW w:w="881" w:type="dxa"/>
            <w:vMerge/>
            <w:tcBorders>
              <w:top w:val="nil"/>
            </w:tcBorders>
          </w:tcPr>
          <w:p w14:paraId="437830F1" w14:textId="77777777" w:rsidR="00082DA6" w:rsidRDefault="00082DA6">
            <w:pPr>
              <w:rPr>
                <w:sz w:val="2"/>
                <w:szCs w:val="2"/>
              </w:rPr>
            </w:pPr>
          </w:p>
        </w:tc>
        <w:tc>
          <w:tcPr>
            <w:tcW w:w="1986" w:type="dxa"/>
            <w:vMerge w:val="restart"/>
          </w:tcPr>
          <w:p w14:paraId="74FA7386" w14:textId="77777777" w:rsidR="00082DA6" w:rsidRDefault="00082DA6">
            <w:pPr>
              <w:pStyle w:val="TableParagraph"/>
              <w:spacing w:before="4"/>
              <w:rPr>
                <w:b/>
                <w:sz w:val="31"/>
              </w:rPr>
            </w:pPr>
          </w:p>
          <w:p w14:paraId="472EE40D" w14:textId="77777777" w:rsidR="00082DA6" w:rsidRDefault="00981AD4">
            <w:pPr>
              <w:pStyle w:val="TableParagraph"/>
              <w:spacing w:before="1"/>
              <w:ind w:left="71" w:right="592"/>
              <w:rPr>
                <w:sz w:val="24"/>
              </w:rPr>
            </w:pPr>
            <w:r>
              <w:rPr>
                <w:sz w:val="24"/>
              </w:rPr>
              <w:t>Atorvastatina</w:t>
            </w:r>
            <w:r>
              <w:rPr>
                <w:spacing w:val="-58"/>
                <w:sz w:val="24"/>
              </w:rPr>
              <w:t xml:space="preserve"> </w:t>
            </w:r>
            <w:r>
              <w:rPr>
                <w:sz w:val="24"/>
              </w:rPr>
              <w:t>Cálcica</w:t>
            </w:r>
          </w:p>
        </w:tc>
        <w:tc>
          <w:tcPr>
            <w:tcW w:w="1275" w:type="dxa"/>
            <w:vMerge/>
            <w:tcBorders>
              <w:top w:val="nil"/>
            </w:tcBorders>
          </w:tcPr>
          <w:p w14:paraId="6CEF90AD" w14:textId="77777777" w:rsidR="00082DA6" w:rsidRDefault="00082DA6">
            <w:pPr>
              <w:rPr>
                <w:sz w:val="2"/>
                <w:szCs w:val="2"/>
              </w:rPr>
            </w:pPr>
          </w:p>
        </w:tc>
        <w:tc>
          <w:tcPr>
            <w:tcW w:w="3263" w:type="dxa"/>
          </w:tcPr>
          <w:p w14:paraId="3D8E2167" w14:textId="77777777" w:rsidR="00082DA6" w:rsidRDefault="00981AD4">
            <w:pPr>
              <w:pStyle w:val="TableParagraph"/>
              <w:spacing w:before="39"/>
              <w:ind w:left="70" w:right="283"/>
              <w:rPr>
                <w:sz w:val="24"/>
              </w:rPr>
            </w:pPr>
            <w:r>
              <w:rPr>
                <w:sz w:val="24"/>
              </w:rPr>
              <w:t>Atorvastatina Cálcica 40 mg -</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10A43D45" w14:textId="77777777" w:rsidR="00082DA6" w:rsidRDefault="00082DA6">
            <w:pPr>
              <w:rPr>
                <w:sz w:val="2"/>
                <w:szCs w:val="2"/>
              </w:rPr>
            </w:pPr>
          </w:p>
        </w:tc>
      </w:tr>
      <w:tr w:rsidR="00082DA6" w14:paraId="5B05AA16" w14:textId="77777777">
        <w:trPr>
          <w:trHeight w:val="633"/>
        </w:trPr>
        <w:tc>
          <w:tcPr>
            <w:tcW w:w="881" w:type="dxa"/>
            <w:vMerge/>
            <w:tcBorders>
              <w:top w:val="nil"/>
            </w:tcBorders>
          </w:tcPr>
          <w:p w14:paraId="32EACDD1" w14:textId="77777777" w:rsidR="00082DA6" w:rsidRDefault="00082DA6">
            <w:pPr>
              <w:rPr>
                <w:sz w:val="2"/>
                <w:szCs w:val="2"/>
              </w:rPr>
            </w:pPr>
          </w:p>
        </w:tc>
        <w:tc>
          <w:tcPr>
            <w:tcW w:w="1986" w:type="dxa"/>
            <w:vMerge/>
            <w:tcBorders>
              <w:top w:val="nil"/>
            </w:tcBorders>
          </w:tcPr>
          <w:p w14:paraId="74E6928E" w14:textId="77777777" w:rsidR="00082DA6" w:rsidRDefault="00082DA6">
            <w:pPr>
              <w:rPr>
                <w:sz w:val="2"/>
                <w:szCs w:val="2"/>
              </w:rPr>
            </w:pPr>
          </w:p>
        </w:tc>
        <w:tc>
          <w:tcPr>
            <w:tcW w:w="1275" w:type="dxa"/>
            <w:vMerge/>
            <w:tcBorders>
              <w:top w:val="nil"/>
            </w:tcBorders>
          </w:tcPr>
          <w:p w14:paraId="4C91444D" w14:textId="77777777" w:rsidR="00082DA6" w:rsidRDefault="00082DA6">
            <w:pPr>
              <w:rPr>
                <w:sz w:val="2"/>
                <w:szCs w:val="2"/>
              </w:rPr>
            </w:pPr>
          </w:p>
        </w:tc>
        <w:tc>
          <w:tcPr>
            <w:tcW w:w="3263" w:type="dxa"/>
          </w:tcPr>
          <w:p w14:paraId="7BF61B68" w14:textId="77777777" w:rsidR="00082DA6" w:rsidRDefault="00981AD4">
            <w:pPr>
              <w:pStyle w:val="TableParagraph"/>
              <w:spacing w:before="39"/>
              <w:ind w:left="70" w:right="283"/>
              <w:rPr>
                <w:sz w:val="24"/>
              </w:rPr>
            </w:pPr>
            <w:r>
              <w:rPr>
                <w:sz w:val="24"/>
              </w:rPr>
              <w:t>Atorvastatina Cálcica 80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B865207" w14:textId="77777777" w:rsidR="00082DA6" w:rsidRDefault="00082DA6">
            <w:pPr>
              <w:rPr>
                <w:sz w:val="2"/>
                <w:szCs w:val="2"/>
              </w:rPr>
            </w:pPr>
          </w:p>
        </w:tc>
      </w:tr>
      <w:tr w:rsidR="00082DA6" w14:paraId="3349CC00" w14:textId="77777777">
        <w:trPr>
          <w:trHeight w:val="671"/>
        </w:trPr>
        <w:tc>
          <w:tcPr>
            <w:tcW w:w="881" w:type="dxa"/>
            <w:vMerge w:val="restart"/>
          </w:tcPr>
          <w:p w14:paraId="035AFC24" w14:textId="77777777" w:rsidR="00082DA6" w:rsidRDefault="00082DA6">
            <w:pPr>
              <w:pStyle w:val="TableParagraph"/>
              <w:spacing w:before="1"/>
              <w:rPr>
                <w:b/>
                <w:sz w:val="33"/>
              </w:rPr>
            </w:pPr>
          </w:p>
          <w:p w14:paraId="5487A501" w14:textId="77777777" w:rsidR="00082DA6" w:rsidRDefault="00981AD4">
            <w:pPr>
              <w:pStyle w:val="TableParagraph"/>
              <w:ind w:left="261"/>
              <w:rPr>
                <w:sz w:val="24"/>
              </w:rPr>
            </w:pPr>
            <w:r>
              <w:rPr>
                <w:sz w:val="24"/>
              </w:rPr>
              <w:t>138</w:t>
            </w:r>
          </w:p>
        </w:tc>
        <w:tc>
          <w:tcPr>
            <w:tcW w:w="1986" w:type="dxa"/>
            <w:vMerge w:val="restart"/>
          </w:tcPr>
          <w:p w14:paraId="72D1EC7B" w14:textId="77777777" w:rsidR="00082DA6" w:rsidRDefault="00082DA6">
            <w:pPr>
              <w:pStyle w:val="TableParagraph"/>
              <w:spacing w:before="1"/>
              <w:rPr>
                <w:b/>
                <w:sz w:val="33"/>
              </w:rPr>
            </w:pPr>
          </w:p>
          <w:p w14:paraId="7A6A11B5" w14:textId="77777777" w:rsidR="00082DA6" w:rsidRDefault="00981AD4">
            <w:pPr>
              <w:pStyle w:val="TableParagraph"/>
              <w:ind w:left="71"/>
              <w:rPr>
                <w:sz w:val="24"/>
              </w:rPr>
            </w:pPr>
            <w:r>
              <w:rPr>
                <w:sz w:val="24"/>
              </w:rPr>
              <w:t>Bromocriptina</w:t>
            </w:r>
          </w:p>
        </w:tc>
        <w:tc>
          <w:tcPr>
            <w:tcW w:w="1275" w:type="dxa"/>
            <w:vMerge w:val="restart"/>
          </w:tcPr>
          <w:p w14:paraId="523643AA" w14:textId="77777777" w:rsidR="00082DA6" w:rsidRDefault="00082DA6">
            <w:pPr>
              <w:pStyle w:val="TableParagraph"/>
              <w:spacing w:before="1"/>
              <w:rPr>
                <w:b/>
                <w:sz w:val="33"/>
              </w:rPr>
            </w:pPr>
          </w:p>
          <w:p w14:paraId="06CEB4CA" w14:textId="77777777" w:rsidR="00082DA6" w:rsidRDefault="00981AD4">
            <w:pPr>
              <w:pStyle w:val="TableParagraph"/>
              <w:ind w:left="94"/>
              <w:rPr>
                <w:sz w:val="24"/>
              </w:rPr>
            </w:pPr>
            <w:r>
              <w:rPr>
                <w:sz w:val="24"/>
              </w:rPr>
              <w:t>2939.69.90</w:t>
            </w:r>
          </w:p>
        </w:tc>
        <w:tc>
          <w:tcPr>
            <w:tcW w:w="3263" w:type="dxa"/>
            <w:vMerge w:val="restart"/>
          </w:tcPr>
          <w:p w14:paraId="42FA6FAA" w14:textId="77777777" w:rsidR="00082DA6" w:rsidRDefault="00082DA6">
            <w:pPr>
              <w:pStyle w:val="TableParagraph"/>
              <w:spacing w:before="1"/>
              <w:rPr>
                <w:b/>
                <w:sz w:val="33"/>
              </w:rPr>
            </w:pPr>
          </w:p>
          <w:p w14:paraId="1C9AB523" w14:textId="77777777" w:rsidR="00082DA6" w:rsidRDefault="00981AD4">
            <w:pPr>
              <w:pStyle w:val="TableParagraph"/>
              <w:ind w:left="70"/>
              <w:rPr>
                <w:sz w:val="24"/>
              </w:rPr>
            </w:pPr>
            <w:r>
              <w:rPr>
                <w:sz w:val="24"/>
              </w:rPr>
              <w:t>Mesilato</w:t>
            </w:r>
            <w:r>
              <w:rPr>
                <w:spacing w:val="-2"/>
                <w:sz w:val="24"/>
              </w:rPr>
              <w:t xml:space="preserve"> </w:t>
            </w:r>
            <w:r>
              <w:rPr>
                <w:sz w:val="24"/>
              </w:rPr>
              <w:t>de</w:t>
            </w:r>
            <w:r>
              <w:rPr>
                <w:spacing w:val="-1"/>
                <w:sz w:val="24"/>
              </w:rPr>
              <w:t xml:space="preserve"> </w:t>
            </w:r>
            <w:r>
              <w:rPr>
                <w:sz w:val="24"/>
              </w:rPr>
              <w:t>Bromocriptina</w:t>
            </w:r>
          </w:p>
        </w:tc>
        <w:tc>
          <w:tcPr>
            <w:tcW w:w="1433" w:type="dxa"/>
          </w:tcPr>
          <w:p w14:paraId="7623B429" w14:textId="77777777" w:rsidR="00082DA6" w:rsidRDefault="00981AD4">
            <w:pPr>
              <w:pStyle w:val="TableParagraph"/>
              <w:spacing w:before="39"/>
              <w:ind w:left="139"/>
              <w:rPr>
                <w:sz w:val="24"/>
              </w:rPr>
            </w:pPr>
            <w:r>
              <w:rPr>
                <w:sz w:val="24"/>
              </w:rPr>
              <w:t>3003.40.90/</w:t>
            </w:r>
          </w:p>
          <w:p w14:paraId="52C38ECA" w14:textId="77777777" w:rsidR="00082DA6" w:rsidRDefault="00981AD4">
            <w:pPr>
              <w:pStyle w:val="TableParagraph"/>
              <w:spacing w:before="39"/>
              <w:ind w:left="173"/>
              <w:rPr>
                <w:sz w:val="24"/>
              </w:rPr>
            </w:pPr>
            <w:r>
              <w:rPr>
                <w:sz w:val="24"/>
              </w:rPr>
              <w:t>3004.40.90</w:t>
            </w:r>
          </w:p>
        </w:tc>
      </w:tr>
      <w:tr w:rsidR="00082DA6" w14:paraId="4C8539C4" w14:textId="77777777">
        <w:trPr>
          <w:trHeight w:val="357"/>
        </w:trPr>
        <w:tc>
          <w:tcPr>
            <w:tcW w:w="881" w:type="dxa"/>
            <w:vMerge/>
            <w:tcBorders>
              <w:top w:val="nil"/>
            </w:tcBorders>
          </w:tcPr>
          <w:p w14:paraId="3123F611" w14:textId="77777777" w:rsidR="00082DA6" w:rsidRDefault="00082DA6">
            <w:pPr>
              <w:rPr>
                <w:sz w:val="2"/>
                <w:szCs w:val="2"/>
              </w:rPr>
            </w:pPr>
          </w:p>
        </w:tc>
        <w:tc>
          <w:tcPr>
            <w:tcW w:w="1986" w:type="dxa"/>
            <w:vMerge/>
            <w:tcBorders>
              <w:top w:val="nil"/>
            </w:tcBorders>
          </w:tcPr>
          <w:p w14:paraId="4BA3AA64" w14:textId="77777777" w:rsidR="00082DA6" w:rsidRDefault="00082DA6">
            <w:pPr>
              <w:rPr>
                <w:sz w:val="2"/>
                <w:szCs w:val="2"/>
              </w:rPr>
            </w:pPr>
          </w:p>
        </w:tc>
        <w:tc>
          <w:tcPr>
            <w:tcW w:w="1275" w:type="dxa"/>
            <w:vMerge/>
            <w:tcBorders>
              <w:top w:val="nil"/>
            </w:tcBorders>
          </w:tcPr>
          <w:p w14:paraId="60CC8B5A" w14:textId="77777777" w:rsidR="00082DA6" w:rsidRDefault="00082DA6">
            <w:pPr>
              <w:rPr>
                <w:sz w:val="2"/>
                <w:szCs w:val="2"/>
              </w:rPr>
            </w:pPr>
          </w:p>
        </w:tc>
        <w:tc>
          <w:tcPr>
            <w:tcW w:w="3263" w:type="dxa"/>
            <w:vMerge/>
            <w:tcBorders>
              <w:top w:val="nil"/>
            </w:tcBorders>
          </w:tcPr>
          <w:p w14:paraId="220AF169" w14:textId="77777777" w:rsidR="00082DA6" w:rsidRDefault="00082DA6">
            <w:pPr>
              <w:rPr>
                <w:sz w:val="2"/>
                <w:szCs w:val="2"/>
              </w:rPr>
            </w:pPr>
          </w:p>
        </w:tc>
        <w:tc>
          <w:tcPr>
            <w:tcW w:w="1433" w:type="dxa"/>
          </w:tcPr>
          <w:p w14:paraId="18DC0A56" w14:textId="77777777" w:rsidR="00082DA6" w:rsidRDefault="00082DA6">
            <w:pPr>
              <w:pStyle w:val="TableParagraph"/>
              <w:rPr>
                <w:sz w:val="24"/>
              </w:rPr>
            </w:pPr>
          </w:p>
        </w:tc>
      </w:tr>
      <w:tr w:rsidR="00082DA6" w14:paraId="546AF937" w14:textId="77777777">
        <w:trPr>
          <w:trHeight w:val="630"/>
        </w:trPr>
        <w:tc>
          <w:tcPr>
            <w:tcW w:w="881" w:type="dxa"/>
            <w:vMerge w:val="restart"/>
          </w:tcPr>
          <w:p w14:paraId="2E05FAB5" w14:textId="77777777" w:rsidR="00082DA6" w:rsidRDefault="00082DA6">
            <w:pPr>
              <w:pStyle w:val="TableParagraph"/>
              <w:rPr>
                <w:b/>
                <w:sz w:val="26"/>
              </w:rPr>
            </w:pPr>
          </w:p>
          <w:p w14:paraId="366FB7D0" w14:textId="77777777" w:rsidR="00082DA6" w:rsidRDefault="00082DA6">
            <w:pPr>
              <w:pStyle w:val="TableParagraph"/>
              <w:rPr>
                <w:b/>
                <w:sz w:val="26"/>
              </w:rPr>
            </w:pPr>
          </w:p>
          <w:p w14:paraId="76EB7A08" w14:textId="77777777" w:rsidR="00082DA6" w:rsidRDefault="00981AD4">
            <w:pPr>
              <w:pStyle w:val="TableParagraph"/>
              <w:spacing w:before="221"/>
              <w:ind w:left="261"/>
              <w:rPr>
                <w:sz w:val="24"/>
              </w:rPr>
            </w:pPr>
            <w:r>
              <w:rPr>
                <w:sz w:val="24"/>
              </w:rPr>
              <w:t>139</w:t>
            </w:r>
          </w:p>
        </w:tc>
        <w:tc>
          <w:tcPr>
            <w:tcW w:w="1986" w:type="dxa"/>
            <w:vMerge w:val="restart"/>
          </w:tcPr>
          <w:p w14:paraId="42B56C15" w14:textId="77777777" w:rsidR="00082DA6" w:rsidRDefault="00082DA6">
            <w:pPr>
              <w:pStyle w:val="TableParagraph"/>
              <w:rPr>
                <w:b/>
                <w:sz w:val="26"/>
              </w:rPr>
            </w:pPr>
          </w:p>
          <w:p w14:paraId="4500401D" w14:textId="77777777" w:rsidR="00082DA6" w:rsidRDefault="00082DA6">
            <w:pPr>
              <w:pStyle w:val="TableParagraph"/>
              <w:rPr>
                <w:b/>
                <w:sz w:val="26"/>
              </w:rPr>
            </w:pPr>
          </w:p>
          <w:p w14:paraId="35A87440" w14:textId="77777777" w:rsidR="00082DA6" w:rsidRDefault="00981AD4">
            <w:pPr>
              <w:pStyle w:val="TableParagraph"/>
              <w:spacing w:before="221"/>
              <w:ind w:left="71"/>
              <w:rPr>
                <w:sz w:val="24"/>
              </w:rPr>
            </w:pPr>
            <w:r>
              <w:rPr>
                <w:sz w:val="24"/>
              </w:rPr>
              <w:t>Budesonida</w:t>
            </w:r>
          </w:p>
        </w:tc>
        <w:tc>
          <w:tcPr>
            <w:tcW w:w="1275" w:type="dxa"/>
            <w:vMerge w:val="restart"/>
          </w:tcPr>
          <w:p w14:paraId="1A807B51" w14:textId="77777777" w:rsidR="00082DA6" w:rsidRDefault="00082DA6">
            <w:pPr>
              <w:pStyle w:val="TableParagraph"/>
              <w:rPr>
                <w:b/>
                <w:sz w:val="26"/>
              </w:rPr>
            </w:pPr>
          </w:p>
          <w:p w14:paraId="4E079184" w14:textId="77777777" w:rsidR="00082DA6" w:rsidRDefault="00082DA6">
            <w:pPr>
              <w:pStyle w:val="TableParagraph"/>
              <w:rPr>
                <w:b/>
                <w:sz w:val="26"/>
              </w:rPr>
            </w:pPr>
          </w:p>
          <w:p w14:paraId="13664C8C" w14:textId="77777777" w:rsidR="00082DA6" w:rsidRDefault="00981AD4">
            <w:pPr>
              <w:pStyle w:val="TableParagraph"/>
              <w:spacing w:before="221"/>
              <w:ind w:left="94"/>
              <w:rPr>
                <w:sz w:val="24"/>
              </w:rPr>
            </w:pPr>
            <w:r>
              <w:rPr>
                <w:sz w:val="24"/>
              </w:rPr>
              <w:t>2937.29.90</w:t>
            </w:r>
          </w:p>
        </w:tc>
        <w:tc>
          <w:tcPr>
            <w:tcW w:w="3263" w:type="dxa"/>
          </w:tcPr>
          <w:p w14:paraId="5693574C" w14:textId="77777777" w:rsidR="00082DA6" w:rsidRDefault="00981AD4">
            <w:pPr>
              <w:pStyle w:val="TableParagraph"/>
              <w:spacing w:before="37"/>
              <w:ind w:left="70" w:right="616"/>
              <w:rPr>
                <w:sz w:val="24"/>
              </w:rPr>
            </w:pPr>
            <w:r>
              <w:rPr>
                <w:sz w:val="24"/>
              </w:rPr>
              <w:t>Budesonida 400 mcg - por</w:t>
            </w:r>
            <w:r>
              <w:rPr>
                <w:spacing w:val="-57"/>
                <w:sz w:val="24"/>
              </w:rPr>
              <w:t xml:space="preserve"> </w:t>
            </w:r>
            <w:r>
              <w:rPr>
                <w:sz w:val="24"/>
              </w:rPr>
              <w:t>cápsula</w:t>
            </w:r>
            <w:r>
              <w:rPr>
                <w:spacing w:val="-2"/>
                <w:sz w:val="24"/>
              </w:rPr>
              <w:t xml:space="preserve"> </w:t>
            </w:r>
            <w:r>
              <w:rPr>
                <w:sz w:val="24"/>
              </w:rPr>
              <w:t>inalante</w:t>
            </w:r>
          </w:p>
        </w:tc>
        <w:tc>
          <w:tcPr>
            <w:tcW w:w="1433" w:type="dxa"/>
            <w:vMerge w:val="restart"/>
          </w:tcPr>
          <w:p w14:paraId="6D88E08A" w14:textId="77777777" w:rsidR="00082DA6" w:rsidRDefault="00082DA6">
            <w:pPr>
              <w:pStyle w:val="TableParagraph"/>
              <w:rPr>
                <w:b/>
                <w:sz w:val="26"/>
              </w:rPr>
            </w:pPr>
          </w:p>
          <w:p w14:paraId="371AF77C" w14:textId="77777777" w:rsidR="00082DA6" w:rsidRDefault="00082DA6">
            <w:pPr>
              <w:pStyle w:val="TableParagraph"/>
              <w:spacing w:before="5"/>
              <w:rPr>
                <w:b/>
                <w:sz w:val="31"/>
              </w:rPr>
            </w:pPr>
          </w:p>
          <w:p w14:paraId="20951283" w14:textId="77777777" w:rsidR="00082DA6" w:rsidRDefault="00981AD4">
            <w:pPr>
              <w:pStyle w:val="TableParagraph"/>
              <w:spacing w:before="1"/>
              <w:ind w:left="139"/>
              <w:rPr>
                <w:sz w:val="24"/>
              </w:rPr>
            </w:pPr>
            <w:r>
              <w:rPr>
                <w:sz w:val="24"/>
              </w:rPr>
              <w:t>3003.39.99/</w:t>
            </w:r>
          </w:p>
          <w:p w14:paraId="11F3E37D" w14:textId="77777777" w:rsidR="00082DA6" w:rsidRDefault="00981AD4">
            <w:pPr>
              <w:pStyle w:val="TableParagraph"/>
              <w:spacing w:before="38"/>
              <w:ind w:left="173"/>
              <w:rPr>
                <w:sz w:val="24"/>
              </w:rPr>
            </w:pPr>
            <w:r>
              <w:rPr>
                <w:sz w:val="24"/>
              </w:rPr>
              <w:t>3004.39.99</w:t>
            </w:r>
          </w:p>
        </w:tc>
      </w:tr>
      <w:tr w:rsidR="00082DA6" w14:paraId="22E77323" w14:textId="77777777">
        <w:trPr>
          <w:trHeight w:val="633"/>
        </w:trPr>
        <w:tc>
          <w:tcPr>
            <w:tcW w:w="881" w:type="dxa"/>
            <w:vMerge/>
            <w:tcBorders>
              <w:top w:val="nil"/>
            </w:tcBorders>
          </w:tcPr>
          <w:p w14:paraId="26E7A5C6" w14:textId="77777777" w:rsidR="00082DA6" w:rsidRDefault="00082DA6">
            <w:pPr>
              <w:rPr>
                <w:sz w:val="2"/>
                <w:szCs w:val="2"/>
              </w:rPr>
            </w:pPr>
          </w:p>
        </w:tc>
        <w:tc>
          <w:tcPr>
            <w:tcW w:w="1986" w:type="dxa"/>
            <w:vMerge/>
            <w:tcBorders>
              <w:top w:val="nil"/>
            </w:tcBorders>
          </w:tcPr>
          <w:p w14:paraId="1FCF5AE6" w14:textId="77777777" w:rsidR="00082DA6" w:rsidRDefault="00082DA6">
            <w:pPr>
              <w:rPr>
                <w:sz w:val="2"/>
                <w:szCs w:val="2"/>
              </w:rPr>
            </w:pPr>
          </w:p>
        </w:tc>
        <w:tc>
          <w:tcPr>
            <w:tcW w:w="1275" w:type="dxa"/>
            <w:vMerge/>
            <w:tcBorders>
              <w:top w:val="nil"/>
            </w:tcBorders>
          </w:tcPr>
          <w:p w14:paraId="70DEE558" w14:textId="77777777" w:rsidR="00082DA6" w:rsidRDefault="00082DA6">
            <w:pPr>
              <w:rPr>
                <w:sz w:val="2"/>
                <w:szCs w:val="2"/>
              </w:rPr>
            </w:pPr>
          </w:p>
        </w:tc>
        <w:tc>
          <w:tcPr>
            <w:tcW w:w="3263" w:type="dxa"/>
          </w:tcPr>
          <w:p w14:paraId="32115F39" w14:textId="77777777" w:rsidR="00082DA6" w:rsidRDefault="00981AD4">
            <w:pPr>
              <w:pStyle w:val="TableParagraph"/>
              <w:spacing w:before="39"/>
              <w:ind w:left="70" w:right="243"/>
              <w:rPr>
                <w:sz w:val="24"/>
              </w:rPr>
            </w:pPr>
            <w:r>
              <w:rPr>
                <w:sz w:val="24"/>
              </w:rPr>
              <w:t>Budesonida 200 mcg - aerosol</w:t>
            </w:r>
            <w:r>
              <w:rPr>
                <w:spacing w:val="-58"/>
                <w:sz w:val="24"/>
              </w:rPr>
              <w:t xml:space="preserve"> </w:t>
            </w:r>
            <w:r>
              <w:rPr>
                <w:sz w:val="24"/>
              </w:rPr>
              <w:t>bucal</w:t>
            </w:r>
            <w:r>
              <w:rPr>
                <w:spacing w:val="-1"/>
                <w:sz w:val="24"/>
              </w:rPr>
              <w:t xml:space="preserve"> </w:t>
            </w:r>
            <w:r>
              <w:rPr>
                <w:sz w:val="24"/>
              </w:rPr>
              <w:t>-</w:t>
            </w:r>
            <w:r>
              <w:rPr>
                <w:spacing w:val="-1"/>
                <w:sz w:val="24"/>
              </w:rPr>
              <w:t xml:space="preserve"> </w:t>
            </w:r>
            <w:r>
              <w:rPr>
                <w:sz w:val="24"/>
              </w:rPr>
              <w:t>200 doses</w:t>
            </w:r>
          </w:p>
        </w:tc>
        <w:tc>
          <w:tcPr>
            <w:tcW w:w="1433" w:type="dxa"/>
            <w:vMerge/>
            <w:tcBorders>
              <w:top w:val="nil"/>
            </w:tcBorders>
          </w:tcPr>
          <w:p w14:paraId="5F7EEA18" w14:textId="77777777" w:rsidR="00082DA6" w:rsidRDefault="00082DA6">
            <w:pPr>
              <w:rPr>
                <w:sz w:val="2"/>
                <w:szCs w:val="2"/>
              </w:rPr>
            </w:pPr>
          </w:p>
        </w:tc>
      </w:tr>
      <w:tr w:rsidR="00082DA6" w14:paraId="02E25748" w14:textId="77777777">
        <w:trPr>
          <w:trHeight w:val="630"/>
        </w:trPr>
        <w:tc>
          <w:tcPr>
            <w:tcW w:w="881" w:type="dxa"/>
            <w:vMerge/>
            <w:tcBorders>
              <w:top w:val="nil"/>
            </w:tcBorders>
          </w:tcPr>
          <w:p w14:paraId="2438C615" w14:textId="77777777" w:rsidR="00082DA6" w:rsidRDefault="00082DA6">
            <w:pPr>
              <w:rPr>
                <w:sz w:val="2"/>
                <w:szCs w:val="2"/>
              </w:rPr>
            </w:pPr>
          </w:p>
        </w:tc>
        <w:tc>
          <w:tcPr>
            <w:tcW w:w="1986" w:type="dxa"/>
            <w:vMerge/>
            <w:tcBorders>
              <w:top w:val="nil"/>
            </w:tcBorders>
          </w:tcPr>
          <w:p w14:paraId="3113C83B" w14:textId="77777777" w:rsidR="00082DA6" w:rsidRDefault="00082DA6">
            <w:pPr>
              <w:rPr>
                <w:sz w:val="2"/>
                <w:szCs w:val="2"/>
              </w:rPr>
            </w:pPr>
          </w:p>
        </w:tc>
        <w:tc>
          <w:tcPr>
            <w:tcW w:w="1275" w:type="dxa"/>
            <w:vMerge/>
            <w:tcBorders>
              <w:top w:val="nil"/>
            </w:tcBorders>
          </w:tcPr>
          <w:p w14:paraId="5EF5468A" w14:textId="77777777" w:rsidR="00082DA6" w:rsidRDefault="00082DA6">
            <w:pPr>
              <w:rPr>
                <w:sz w:val="2"/>
                <w:szCs w:val="2"/>
              </w:rPr>
            </w:pPr>
          </w:p>
        </w:tc>
        <w:tc>
          <w:tcPr>
            <w:tcW w:w="3263" w:type="dxa"/>
          </w:tcPr>
          <w:p w14:paraId="02A00470" w14:textId="77777777" w:rsidR="00082DA6" w:rsidRDefault="00981AD4">
            <w:pPr>
              <w:pStyle w:val="TableParagraph"/>
              <w:spacing w:before="37"/>
              <w:ind w:left="70" w:right="696"/>
              <w:rPr>
                <w:sz w:val="24"/>
              </w:rPr>
            </w:pPr>
            <w:r>
              <w:rPr>
                <w:sz w:val="24"/>
              </w:rPr>
              <w:t>Budesonida 200 mcg - pó</w:t>
            </w:r>
            <w:r>
              <w:rPr>
                <w:spacing w:val="-57"/>
                <w:sz w:val="24"/>
              </w:rPr>
              <w:t xml:space="preserve"> </w:t>
            </w:r>
            <w:r>
              <w:rPr>
                <w:sz w:val="24"/>
              </w:rPr>
              <w:t>inalante</w:t>
            </w:r>
            <w:r>
              <w:rPr>
                <w:spacing w:val="-2"/>
                <w:sz w:val="24"/>
              </w:rPr>
              <w:t xml:space="preserve"> </w:t>
            </w:r>
            <w:r>
              <w:rPr>
                <w:sz w:val="24"/>
              </w:rPr>
              <w:t>-</w:t>
            </w:r>
            <w:r>
              <w:rPr>
                <w:spacing w:val="-1"/>
                <w:sz w:val="24"/>
              </w:rPr>
              <w:t xml:space="preserve"> </w:t>
            </w:r>
            <w:r>
              <w:rPr>
                <w:sz w:val="24"/>
              </w:rPr>
              <w:t>200 doses</w:t>
            </w:r>
          </w:p>
        </w:tc>
        <w:tc>
          <w:tcPr>
            <w:tcW w:w="1433" w:type="dxa"/>
            <w:vMerge/>
            <w:tcBorders>
              <w:top w:val="nil"/>
            </w:tcBorders>
          </w:tcPr>
          <w:p w14:paraId="4FD6EA2B" w14:textId="77777777" w:rsidR="00082DA6" w:rsidRDefault="00082DA6">
            <w:pPr>
              <w:rPr>
                <w:sz w:val="2"/>
                <w:szCs w:val="2"/>
              </w:rPr>
            </w:pPr>
          </w:p>
        </w:tc>
      </w:tr>
      <w:tr w:rsidR="00082DA6" w14:paraId="217845A8" w14:textId="77777777">
        <w:trPr>
          <w:trHeight w:val="633"/>
        </w:trPr>
        <w:tc>
          <w:tcPr>
            <w:tcW w:w="881" w:type="dxa"/>
            <w:vMerge w:val="restart"/>
          </w:tcPr>
          <w:p w14:paraId="403B1F9A" w14:textId="77777777" w:rsidR="00082DA6" w:rsidRDefault="00082DA6">
            <w:pPr>
              <w:pStyle w:val="TableParagraph"/>
              <w:rPr>
                <w:b/>
                <w:sz w:val="26"/>
              </w:rPr>
            </w:pPr>
          </w:p>
          <w:p w14:paraId="37382480" w14:textId="77777777" w:rsidR="00082DA6" w:rsidRDefault="00082DA6">
            <w:pPr>
              <w:pStyle w:val="TableParagraph"/>
              <w:spacing w:before="5"/>
              <w:rPr>
                <w:b/>
                <w:sz w:val="31"/>
              </w:rPr>
            </w:pPr>
          </w:p>
          <w:p w14:paraId="7FDD0CE6" w14:textId="77777777" w:rsidR="00082DA6" w:rsidRDefault="00981AD4">
            <w:pPr>
              <w:pStyle w:val="TableParagraph"/>
              <w:spacing w:before="1"/>
              <w:ind w:left="261"/>
              <w:rPr>
                <w:sz w:val="24"/>
              </w:rPr>
            </w:pPr>
            <w:r>
              <w:rPr>
                <w:sz w:val="24"/>
              </w:rPr>
              <w:t>140</w:t>
            </w:r>
          </w:p>
        </w:tc>
        <w:tc>
          <w:tcPr>
            <w:tcW w:w="1986" w:type="dxa"/>
          </w:tcPr>
          <w:p w14:paraId="5E44E1EB" w14:textId="77777777" w:rsidR="00082DA6" w:rsidRDefault="00981AD4">
            <w:pPr>
              <w:pStyle w:val="TableParagraph"/>
              <w:spacing w:before="179"/>
              <w:ind w:left="71"/>
              <w:rPr>
                <w:sz w:val="24"/>
              </w:rPr>
            </w:pPr>
            <w:r>
              <w:rPr>
                <w:sz w:val="24"/>
              </w:rPr>
              <w:t>Calcitonina</w:t>
            </w:r>
          </w:p>
        </w:tc>
        <w:tc>
          <w:tcPr>
            <w:tcW w:w="1275" w:type="dxa"/>
            <w:vMerge w:val="restart"/>
          </w:tcPr>
          <w:p w14:paraId="139BD2B5" w14:textId="77777777" w:rsidR="00082DA6" w:rsidRDefault="00082DA6">
            <w:pPr>
              <w:pStyle w:val="TableParagraph"/>
              <w:rPr>
                <w:b/>
                <w:sz w:val="26"/>
              </w:rPr>
            </w:pPr>
          </w:p>
          <w:p w14:paraId="5BEF3787" w14:textId="77777777" w:rsidR="00082DA6" w:rsidRDefault="00082DA6">
            <w:pPr>
              <w:pStyle w:val="TableParagraph"/>
              <w:spacing w:before="5"/>
              <w:rPr>
                <w:b/>
                <w:sz w:val="31"/>
              </w:rPr>
            </w:pPr>
          </w:p>
          <w:p w14:paraId="033224B7" w14:textId="77777777" w:rsidR="00082DA6" w:rsidRDefault="00981AD4">
            <w:pPr>
              <w:pStyle w:val="TableParagraph"/>
              <w:spacing w:before="1"/>
              <w:ind w:left="94"/>
              <w:rPr>
                <w:sz w:val="24"/>
              </w:rPr>
            </w:pPr>
            <w:r>
              <w:rPr>
                <w:sz w:val="24"/>
              </w:rPr>
              <w:t>2937.90.90</w:t>
            </w:r>
          </w:p>
        </w:tc>
        <w:tc>
          <w:tcPr>
            <w:tcW w:w="3263" w:type="dxa"/>
          </w:tcPr>
          <w:p w14:paraId="35B73ED2" w14:textId="77777777" w:rsidR="00082DA6" w:rsidRDefault="00981AD4">
            <w:pPr>
              <w:pStyle w:val="TableParagraph"/>
              <w:spacing w:before="39"/>
              <w:ind w:left="70" w:right="277"/>
              <w:rPr>
                <w:sz w:val="24"/>
              </w:rPr>
            </w:pPr>
            <w:r>
              <w:rPr>
                <w:sz w:val="24"/>
              </w:rPr>
              <w:t>Calcitonina 50 UI - injetável -</w:t>
            </w:r>
            <w:r>
              <w:rPr>
                <w:spacing w:val="-57"/>
                <w:sz w:val="24"/>
              </w:rPr>
              <w:t xml:space="preserve"> </w:t>
            </w:r>
            <w:r>
              <w:rPr>
                <w:sz w:val="24"/>
              </w:rPr>
              <w:t>(por</w:t>
            </w:r>
            <w:r>
              <w:rPr>
                <w:spacing w:val="-2"/>
                <w:sz w:val="24"/>
              </w:rPr>
              <w:t xml:space="preserve"> </w:t>
            </w:r>
            <w:r>
              <w:rPr>
                <w:sz w:val="24"/>
              </w:rPr>
              <w:t>ampola)</w:t>
            </w:r>
          </w:p>
        </w:tc>
        <w:tc>
          <w:tcPr>
            <w:tcW w:w="1433" w:type="dxa"/>
            <w:vMerge w:val="restart"/>
          </w:tcPr>
          <w:p w14:paraId="51F1DCED" w14:textId="77777777" w:rsidR="00082DA6" w:rsidRDefault="00082DA6">
            <w:pPr>
              <w:pStyle w:val="TableParagraph"/>
              <w:rPr>
                <w:b/>
                <w:sz w:val="26"/>
              </w:rPr>
            </w:pPr>
          </w:p>
          <w:p w14:paraId="46B54A63" w14:textId="77777777" w:rsidR="00082DA6" w:rsidRDefault="00981AD4">
            <w:pPr>
              <w:pStyle w:val="TableParagraph"/>
              <w:spacing w:before="206"/>
              <w:ind w:left="139"/>
              <w:rPr>
                <w:sz w:val="24"/>
              </w:rPr>
            </w:pPr>
            <w:r>
              <w:rPr>
                <w:sz w:val="24"/>
              </w:rPr>
              <w:t>3003.39.29/</w:t>
            </w:r>
          </w:p>
          <w:p w14:paraId="33F38D16" w14:textId="77777777" w:rsidR="00082DA6" w:rsidRDefault="00981AD4">
            <w:pPr>
              <w:pStyle w:val="TableParagraph"/>
              <w:spacing w:before="39"/>
              <w:ind w:left="173"/>
              <w:rPr>
                <w:sz w:val="24"/>
              </w:rPr>
            </w:pPr>
            <w:r>
              <w:rPr>
                <w:sz w:val="24"/>
              </w:rPr>
              <w:t>3004.39.25</w:t>
            </w:r>
          </w:p>
        </w:tc>
      </w:tr>
      <w:tr w:rsidR="00082DA6" w14:paraId="330E274D" w14:textId="77777777">
        <w:trPr>
          <w:trHeight w:val="631"/>
        </w:trPr>
        <w:tc>
          <w:tcPr>
            <w:tcW w:w="881" w:type="dxa"/>
            <w:vMerge/>
            <w:tcBorders>
              <w:top w:val="nil"/>
            </w:tcBorders>
          </w:tcPr>
          <w:p w14:paraId="1E150E82" w14:textId="77777777" w:rsidR="00082DA6" w:rsidRDefault="00082DA6">
            <w:pPr>
              <w:rPr>
                <w:sz w:val="2"/>
                <w:szCs w:val="2"/>
              </w:rPr>
            </w:pPr>
          </w:p>
        </w:tc>
        <w:tc>
          <w:tcPr>
            <w:tcW w:w="1986" w:type="dxa"/>
          </w:tcPr>
          <w:p w14:paraId="28DA47DA" w14:textId="77777777" w:rsidR="00082DA6" w:rsidRDefault="00981AD4">
            <w:pPr>
              <w:pStyle w:val="TableParagraph"/>
              <w:spacing w:before="37"/>
              <w:ind w:left="71" w:right="186"/>
              <w:rPr>
                <w:sz w:val="24"/>
              </w:rPr>
            </w:pPr>
            <w:r>
              <w:rPr>
                <w:sz w:val="24"/>
              </w:rPr>
              <w:t>Calcitonina</w:t>
            </w:r>
            <w:r>
              <w:rPr>
                <w:spacing w:val="1"/>
                <w:sz w:val="24"/>
              </w:rPr>
              <w:t xml:space="preserve"> </w:t>
            </w:r>
            <w:r>
              <w:rPr>
                <w:sz w:val="24"/>
              </w:rPr>
              <w:t>Sintética</w:t>
            </w:r>
            <w:r>
              <w:rPr>
                <w:spacing w:val="-14"/>
                <w:sz w:val="24"/>
              </w:rPr>
              <w:t xml:space="preserve"> </w:t>
            </w:r>
            <w:r>
              <w:rPr>
                <w:sz w:val="24"/>
              </w:rPr>
              <w:t>Humana</w:t>
            </w:r>
          </w:p>
        </w:tc>
        <w:tc>
          <w:tcPr>
            <w:tcW w:w="1275" w:type="dxa"/>
            <w:vMerge/>
            <w:tcBorders>
              <w:top w:val="nil"/>
            </w:tcBorders>
          </w:tcPr>
          <w:p w14:paraId="590339A1" w14:textId="77777777" w:rsidR="00082DA6" w:rsidRDefault="00082DA6">
            <w:pPr>
              <w:rPr>
                <w:sz w:val="2"/>
                <w:szCs w:val="2"/>
              </w:rPr>
            </w:pPr>
          </w:p>
        </w:tc>
        <w:tc>
          <w:tcPr>
            <w:tcW w:w="3263" w:type="dxa"/>
          </w:tcPr>
          <w:p w14:paraId="6BC6C19C" w14:textId="77777777" w:rsidR="00082DA6" w:rsidRDefault="00981AD4">
            <w:pPr>
              <w:pStyle w:val="TableParagraph"/>
              <w:spacing w:before="177"/>
              <w:ind w:left="70"/>
              <w:rPr>
                <w:sz w:val="24"/>
              </w:rPr>
            </w:pPr>
            <w:r>
              <w:rPr>
                <w:sz w:val="24"/>
              </w:rPr>
              <w:t>Calcitonina</w:t>
            </w:r>
            <w:r>
              <w:rPr>
                <w:spacing w:val="-1"/>
                <w:sz w:val="24"/>
              </w:rPr>
              <w:t xml:space="preserve"> </w:t>
            </w:r>
            <w:r>
              <w:rPr>
                <w:sz w:val="24"/>
              </w:rPr>
              <w:t>Sintética</w:t>
            </w:r>
            <w:r>
              <w:rPr>
                <w:spacing w:val="-2"/>
                <w:sz w:val="24"/>
              </w:rPr>
              <w:t xml:space="preserve"> </w:t>
            </w:r>
            <w:r>
              <w:rPr>
                <w:sz w:val="24"/>
              </w:rPr>
              <w:t>Humana</w:t>
            </w:r>
          </w:p>
        </w:tc>
        <w:tc>
          <w:tcPr>
            <w:tcW w:w="1433" w:type="dxa"/>
            <w:vMerge/>
            <w:tcBorders>
              <w:top w:val="nil"/>
            </w:tcBorders>
          </w:tcPr>
          <w:p w14:paraId="42FE5BA2" w14:textId="77777777" w:rsidR="00082DA6" w:rsidRDefault="00082DA6">
            <w:pPr>
              <w:rPr>
                <w:sz w:val="2"/>
                <w:szCs w:val="2"/>
              </w:rPr>
            </w:pPr>
          </w:p>
        </w:tc>
      </w:tr>
      <w:tr w:rsidR="00082DA6" w14:paraId="28D66F3C" w14:textId="77777777">
        <w:trPr>
          <w:trHeight w:val="316"/>
        </w:trPr>
        <w:tc>
          <w:tcPr>
            <w:tcW w:w="881" w:type="dxa"/>
            <w:vMerge/>
            <w:tcBorders>
              <w:top w:val="nil"/>
            </w:tcBorders>
          </w:tcPr>
          <w:p w14:paraId="41067975" w14:textId="77777777" w:rsidR="00082DA6" w:rsidRDefault="00082DA6">
            <w:pPr>
              <w:rPr>
                <w:sz w:val="2"/>
                <w:szCs w:val="2"/>
              </w:rPr>
            </w:pPr>
          </w:p>
        </w:tc>
        <w:tc>
          <w:tcPr>
            <w:tcW w:w="1986" w:type="dxa"/>
          </w:tcPr>
          <w:p w14:paraId="306E5818" w14:textId="77777777" w:rsidR="00082DA6" w:rsidRDefault="00981AD4">
            <w:pPr>
              <w:pStyle w:val="TableParagraph"/>
              <w:spacing w:before="39" w:line="257" w:lineRule="exact"/>
              <w:ind w:left="71"/>
              <w:rPr>
                <w:sz w:val="24"/>
              </w:rPr>
            </w:pPr>
            <w:r>
              <w:rPr>
                <w:sz w:val="24"/>
              </w:rPr>
              <w:t>Calcitonina</w:t>
            </w:r>
          </w:p>
        </w:tc>
        <w:tc>
          <w:tcPr>
            <w:tcW w:w="1275" w:type="dxa"/>
            <w:vMerge/>
            <w:tcBorders>
              <w:top w:val="nil"/>
            </w:tcBorders>
          </w:tcPr>
          <w:p w14:paraId="14365B5A" w14:textId="77777777" w:rsidR="00082DA6" w:rsidRDefault="00082DA6">
            <w:pPr>
              <w:rPr>
                <w:sz w:val="2"/>
                <w:szCs w:val="2"/>
              </w:rPr>
            </w:pPr>
          </w:p>
        </w:tc>
        <w:tc>
          <w:tcPr>
            <w:tcW w:w="3263" w:type="dxa"/>
          </w:tcPr>
          <w:p w14:paraId="045B3BE1" w14:textId="77777777" w:rsidR="00082DA6" w:rsidRDefault="00981AD4">
            <w:pPr>
              <w:pStyle w:val="TableParagraph"/>
              <w:spacing w:before="39" w:line="257" w:lineRule="exact"/>
              <w:ind w:left="70"/>
              <w:rPr>
                <w:sz w:val="24"/>
              </w:rPr>
            </w:pPr>
            <w:r>
              <w:rPr>
                <w:sz w:val="24"/>
              </w:rPr>
              <w:t>Calcitonina</w:t>
            </w:r>
            <w:r>
              <w:rPr>
                <w:spacing w:val="-3"/>
                <w:sz w:val="24"/>
              </w:rPr>
              <w:t xml:space="preserve"> </w:t>
            </w:r>
            <w:r>
              <w:rPr>
                <w:sz w:val="24"/>
              </w:rPr>
              <w:t>Sintética</w:t>
            </w:r>
            <w:r>
              <w:rPr>
                <w:spacing w:val="-2"/>
                <w:sz w:val="24"/>
              </w:rPr>
              <w:t xml:space="preserve"> </w:t>
            </w:r>
            <w:r>
              <w:rPr>
                <w:sz w:val="24"/>
              </w:rPr>
              <w:t>de</w:t>
            </w:r>
            <w:r>
              <w:rPr>
                <w:spacing w:val="-3"/>
                <w:sz w:val="24"/>
              </w:rPr>
              <w:t xml:space="preserve"> </w:t>
            </w:r>
            <w:r>
              <w:rPr>
                <w:sz w:val="24"/>
              </w:rPr>
              <w:t>Salmão</w:t>
            </w:r>
          </w:p>
        </w:tc>
        <w:tc>
          <w:tcPr>
            <w:tcW w:w="1433" w:type="dxa"/>
            <w:vMerge/>
            <w:tcBorders>
              <w:top w:val="nil"/>
            </w:tcBorders>
          </w:tcPr>
          <w:p w14:paraId="3B14D259" w14:textId="77777777" w:rsidR="00082DA6" w:rsidRDefault="00082DA6">
            <w:pPr>
              <w:rPr>
                <w:sz w:val="2"/>
                <w:szCs w:val="2"/>
              </w:rPr>
            </w:pPr>
          </w:p>
        </w:tc>
      </w:tr>
    </w:tbl>
    <w:p w14:paraId="45760E8A"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364B283E" w14:textId="77777777">
        <w:trPr>
          <w:trHeight w:val="947"/>
        </w:trPr>
        <w:tc>
          <w:tcPr>
            <w:tcW w:w="881" w:type="dxa"/>
          </w:tcPr>
          <w:p w14:paraId="5D189162" w14:textId="77777777" w:rsidR="00082DA6" w:rsidRDefault="00082DA6">
            <w:pPr>
              <w:pStyle w:val="TableParagraph"/>
            </w:pPr>
          </w:p>
        </w:tc>
        <w:tc>
          <w:tcPr>
            <w:tcW w:w="1986" w:type="dxa"/>
          </w:tcPr>
          <w:p w14:paraId="128E40DC" w14:textId="77777777" w:rsidR="00082DA6" w:rsidRDefault="00981AD4">
            <w:pPr>
              <w:pStyle w:val="TableParagraph"/>
              <w:ind w:left="71" w:right="758"/>
              <w:rPr>
                <w:sz w:val="24"/>
              </w:rPr>
            </w:pPr>
            <w:r>
              <w:rPr>
                <w:sz w:val="24"/>
              </w:rPr>
              <w:t>Sintética de</w:t>
            </w:r>
            <w:r>
              <w:rPr>
                <w:spacing w:val="-57"/>
                <w:sz w:val="24"/>
              </w:rPr>
              <w:t xml:space="preserve"> </w:t>
            </w:r>
            <w:r>
              <w:rPr>
                <w:sz w:val="24"/>
              </w:rPr>
              <w:t>Salmão</w:t>
            </w:r>
          </w:p>
        </w:tc>
        <w:tc>
          <w:tcPr>
            <w:tcW w:w="1275" w:type="dxa"/>
          </w:tcPr>
          <w:p w14:paraId="765AECBE" w14:textId="77777777" w:rsidR="00082DA6" w:rsidRDefault="00082DA6">
            <w:pPr>
              <w:pStyle w:val="TableParagraph"/>
            </w:pPr>
          </w:p>
        </w:tc>
        <w:tc>
          <w:tcPr>
            <w:tcW w:w="3263" w:type="dxa"/>
          </w:tcPr>
          <w:p w14:paraId="19393767" w14:textId="77777777" w:rsidR="00082DA6" w:rsidRDefault="00981AD4">
            <w:pPr>
              <w:pStyle w:val="TableParagraph"/>
              <w:spacing w:line="275" w:lineRule="exact"/>
              <w:ind w:left="70"/>
              <w:rPr>
                <w:sz w:val="24"/>
              </w:rPr>
            </w:pPr>
            <w:r>
              <w:rPr>
                <w:sz w:val="24"/>
              </w:rPr>
              <w:t>50</w:t>
            </w:r>
            <w:r>
              <w:rPr>
                <w:spacing w:val="-1"/>
                <w:sz w:val="24"/>
              </w:rPr>
              <w:t xml:space="preserve"> </w:t>
            </w:r>
            <w:r>
              <w:rPr>
                <w:sz w:val="24"/>
              </w:rPr>
              <w:t>UI</w:t>
            </w:r>
            <w:r>
              <w:rPr>
                <w:spacing w:val="-3"/>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 ampola)</w:t>
            </w:r>
          </w:p>
        </w:tc>
        <w:tc>
          <w:tcPr>
            <w:tcW w:w="1433" w:type="dxa"/>
          </w:tcPr>
          <w:p w14:paraId="430F1FFE" w14:textId="77777777" w:rsidR="00082DA6" w:rsidRDefault="00082DA6">
            <w:pPr>
              <w:pStyle w:val="TableParagraph"/>
            </w:pPr>
          </w:p>
        </w:tc>
      </w:tr>
      <w:tr w:rsidR="00082DA6" w14:paraId="60D1C410" w14:textId="77777777">
        <w:trPr>
          <w:trHeight w:val="671"/>
        </w:trPr>
        <w:tc>
          <w:tcPr>
            <w:tcW w:w="881" w:type="dxa"/>
            <w:vMerge w:val="restart"/>
          </w:tcPr>
          <w:p w14:paraId="7C53AB9C" w14:textId="77777777" w:rsidR="00082DA6" w:rsidRDefault="00082DA6">
            <w:pPr>
              <w:pStyle w:val="TableParagraph"/>
              <w:spacing w:before="3"/>
              <w:rPr>
                <w:b/>
                <w:sz w:val="33"/>
              </w:rPr>
            </w:pPr>
          </w:p>
          <w:p w14:paraId="30EB7EC0" w14:textId="77777777" w:rsidR="00082DA6" w:rsidRDefault="00981AD4">
            <w:pPr>
              <w:pStyle w:val="TableParagraph"/>
              <w:ind w:left="261"/>
              <w:rPr>
                <w:sz w:val="24"/>
              </w:rPr>
            </w:pPr>
            <w:r>
              <w:rPr>
                <w:sz w:val="24"/>
              </w:rPr>
              <w:t>141</w:t>
            </w:r>
          </w:p>
        </w:tc>
        <w:tc>
          <w:tcPr>
            <w:tcW w:w="1986" w:type="dxa"/>
            <w:vMerge w:val="restart"/>
          </w:tcPr>
          <w:p w14:paraId="556A67FC" w14:textId="77777777" w:rsidR="00082DA6" w:rsidRDefault="00082DA6">
            <w:pPr>
              <w:pStyle w:val="TableParagraph"/>
              <w:spacing w:before="3"/>
              <w:rPr>
                <w:b/>
                <w:sz w:val="33"/>
              </w:rPr>
            </w:pPr>
          </w:p>
          <w:p w14:paraId="6E241F63" w14:textId="77777777" w:rsidR="00082DA6" w:rsidRDefault="00981AD4">
            <w:pPr>
              <w:pStyle w:val="TableParagraph"/>
              <w:ind w:left="71"/>
              <w:rPr>
                <w:sz w:val="24"/>
              </w:rPr>
            </w:pPr>
            <w:r>
              <w:rPr>
                <w:sz w:val="24"/>
              </w:rPr>
              <w:t>Ciprofibrato</w:t>
            </w:r>
          </w:p>
        </w:tc>
        <w:tc>
          <w:tcPr>
            <w:tcW w:w="1275" w:type="dxa"/>
            <w:vMerge w:val="restart"/>
          </w:tcPr>
          <w:p w14:paraId="7AD507EE" w14:textId="77777777" w:rsidR="00082DA6" w:rsidRDefault="00082DA6">
            <w:pPr>
              <w:pStyle w:val="TableParagraph"/>
              <w:spacing w:before="3"/>
              <w:rPr>
                <w:b/>
                <w:sz w:val="33"/>
              </w:rPr>
            </w:pPr>
          </w:p>
          <w:p w14:paraId="599E361D" w14:textId="77777777" w:rsidR="00082DA6" w:rsidRDefault="00981AD4">
            <w:pPr>
              <w:pStyle w:val="TableParagraph"/>
              <w:ind w:left="94"/>
              <w:rPr>
                <w:sz w:val="24"/>
              </w:rPr>
            </w:pPr>
            <w:r>
              <w:rPr>
                <w:sz w:val="24"/>
              </w:rPr>
              <w:t>2918.99.99</w:t>
            </w:r>
          </w:p>
        </w:tc>
        <w:tc>
          <w:tcPr>
            <w:tcW w:w="3263" w:type="dxa"/>
            <w:vMerge w:val="restart"/>
          </w:tcPr>
          <w:p w14:paraId="258ECBBB" w14:textId="77777777" w:rsidR="00082DA6" w:rsidRDefault="00082DA6">
            <w:pPr>
              <w:pStyle w:val="TableParagraph"/>
              <w:spacing w:before="2"/>
              <w:rPr>
                <w:b/>
                <w:sz w:val="21"/>
              </w:rPr>
            </w:pPr>
          </w:p>
          <w:p w14:paraId="722A8C90" w14:textId="77777777" w:rsidR="00082DA6" w:rsidRDefault="00981AD4">
            <w:pPr>
              <w:pStyle w:val="TableParagraph"/>
              <w:ind w:left="70" w:right="828"/>
              <w:rPr>
                <w:sz w:val="24"/>
              </w:rPr>
            </w:pPr>
            <w:r>
              <w:rPr>
                <w:sz w:val="24"/>
              </w:rPr>
              <w:t>Ciprofibrato</w:t>
            </w:r>
            <w:r>
              <w:rPr>
                <w:spacing w:val="-6"/>
                <w:sz w:val="24"/>
              </w:rPr>
              <w:t xml:space="preserve"> </w:t>
            </w:r>
            <w:r>
              <w:rPr>
                <w:sz w:val="24"/>
              </w:rPr>
              <w:t>100</w:t>
            </w:r>
            <w:r>
              <w:rPr>
                <w:spacing w:val="-6"/>
                <w:sz w:val="24"/>
              </w:rPr>
              <w:t xml:space="preserve"> </w:t>
            </w:r>
            <w:r>
              <w:rPr>
                <w:sz w:val="24"/>
              </w:rPr>
              <w:t>mg</w:t>
            </w:r>
            <w:r>
              <w:rPr>
                <w:spacing w:val="-6"/>
                <w:sz w:val="24"/>
              </w:rPr>
              <w:t xml:space="preserve"> </w:t>
            </w:r>
            <w:r>
              <w:rPr>
                <w:sz w:val="24"/>
              </w:rPr>
              <w:t>por</w:t>
            </w:r>
            <w:r>
              <w:rPr>
                <w:spacing w:val="-57"/>
                <w:sz w:val="24"/>
              </w:rPr>
              <w:t xml:space="preserve"> </w:t>
            </w:r>
            <w:r>
              <w:rPr>
                <w:sz w:val="24"/>
              </w:rPr>
              <w:t>comprimido</w:t>
            </w:r>
          </w:p>
        </w:tc>
        <w:tc>
          <w:tcPr>
            <w:tcW w:w="1433" w:type="dxa"/>
          </w:tcPr>
          <w:p w14:paraId="655F6307" w14:textId="77777777" w:rsidR="00082DA6" w:rsidRDefault="00981AD4">
            <w:pPr>
              <w:pStyle w:val="TableParagraph"/>
              <w:spacing w:before="39"/>
              <w:ind w:left="139"/>
              <w:rPr>
                <w:sz w:val="24"/>
              </w:rPr>
            </w:pPr>
            <w:r>
              <w:rPr>
                <w:sz w:val="24"/>
              </w:rPr>
              <w:t>3003.90.99/</w:t>
            </w:r>
          </w:p>
          <w:p w14:paraId="1766E0FB" w14:textId="77777777" w:rsidR="00082DA6" w:rsidRDefault="00981AD4">
            <w:pPr>
              <w:pStyle w:val="TableParagraph"/>
              <w:spacing w:before="41"/>
              <w:ind w:left="173"/>
              <w:rPr>
                <w:sz w:val="24"/>
              </w:rPr>
            </w:pPr>
            <w:r>
              <w:rPr>
                <w:sz w:val="24"/>
              </w:rPr>
              <w:t>3004.90.99</w:t>
            </w:r>
          </w:p>
        </w:tc>
      </w:tr>
      <w:tr w:rsidR="00082DA6" w14:paraId="79A200D3" w14:textId="77777777">
        <w:trPr>
          <w:trHeight w:val="357"/>
        </w:trPr>
        <w:tc>
          <w:tcPr>
            <w:tcW w:w="881" w:type="dxa"/>
            <w:vMerge/>
            <w:tcBorders>
              <w:top w:val="nil"/>
            </w:tcBorders>
          </w:tcPr>
          <w:p w14:paraId="6A5B9392" w14:textId="77777777" w:rsidR="00082DA6" w:rsidRDefault="00082DA6">
            <w:pPr>
              <w:rPr>
                <w:sz w:val="2"/>
                <w:szCs w:val="2"/>
              </w:rPr>
            </w:pPr>
          </w:p>
        </w:tc>
        <w:tc>
          <w:tcPr>
            <w:tcW w:w="1986" w:type="dxa"/>
            <w:vMerge/>
            <w:tcBorders>
              <w:top w:val="nil"/>
            </w:tcBorders>
          </w:tcPr>
          <w:p w14:paraId="5639283F" w14:textId="77777777" w:rsidR="00082DA6" w:rsidRDefault="00082DA6">
            <w:pPr>
              <w:rPr>
                <w:sz w:val="2"/>
                <w:szCs w:val="2"/>
              </w:rPr>
            </w:pPr>
          </w:p>
        </w:tc>
        <w:tc>
          <w:tcPr>
            <w:tcW w:w="1275" w:type="dxa"/>
            <w:vMerge/>
            <w:tcBorders>
              <w:top w:val="nil"/>
            </w:tcBorders>
          </w:tcPr>
          <w:p w14:paraId="69C9DB6A" w14:textId="77777777" w:rsidR="00082DA6" w:rsidRDefault="00082DA6">
            <w:pPr>
              <w:rPr>
                <w:sz w:val="2"/>
                <w:szCs w:val="2"/>
              </w:rPr>
            </w:pPr>
          </w:p>
        </w:tc>
        <w:tc>
          <w:tcPr>
            <w:tcW w:w="3263" w:type="dxa"/>
            <w:vMerge/>
            <w:tcBorders>
              <w:top w:val="nil"/>
            </w:tcBorders>
          </w:tcPr>
          <w:p w14:paraId="7FF36C3D" w14:textId="77777777" w:rsidR="00082DA6" w:rsidRDefault="00082DA6">
            <w:pPr>
              <w:rPr>
                <w:sz w:val="2"/>
                <w:szCs w:val="2"/>
              </w:rPr>
            </w:pPr>
          </w:p>
        </w:tc>
        <w:tc>
          <w:tcPr>
            <w:tcW w:w="1433" w:type="dxa"/>
          </w:tcPr>
          <w:p w14:paraId="388C4E3B" w14:textId="77777777" w:rsidR="00082DA6" w:rsidRDefault="00082DA6">
            <w:pPr>
              <w:pStyle w:val="TableParagraph"/>
            </w:pPr>
          </w:p>
        </w:tc>
      </w:tr>
      <w:tr w:rsidR="00082DA6" w14:paraId="2DF2080E" w14:textId="77777777">
        <w:trPr>
          <w:trHeight w:val="631"/>
        </w:trPr>
        <w:tc>
          <w:tcPr>
            <w:tcW w:w="881" w:type="dxa"/>
            <w:vMerge w:val="restart"/>
          </w:tcPr>
          <w:p w14:paraId="5706A539" w14:textId="77777777" w:rsidR="00082DA6" w:rsidRDefault="00082DA6">
            <w:pPr>
              <w:pStyle w:val="TableParagraph"/>
              <w:rPr>
                <w:b/>
                <w:sz w:val="26"/>
              </w:rPr>
            </w:pPr>
          </w:p>
          <w:p w14:paraId="34FD5E3D" w14:textId="77777777" w:rsidR="00082DA6" w:rsidRDefault="00981AD4">
            <w:pPr>
              <w:pStyle w:val="TableParagraph"/>
              <w:spacing w:before="199"/>
              <w:ind w:left="261"/>
              <w:rPr>
                <w:sz w:val="24"/>
              </w:rPr>
            </w:pPr>
            <w:r>
              <w:rPr>
                <w:sz w:val="24"/>
              </w:rPr>
              <w:t>142</w:t>
            </w:r>
          </w:p>
        </w:tc>
        <w:tc>
          <w:tcPr>
            <w:tcW w:w="1986" w:type="dxa"/>
            <w:vMerge w:val="restart"/>
          </w:tcPr>
          <w:p w14:paraId="77151E87" w14:textId="77777777" w:rsidR="00082DA6" w:rsidRDefault="00082DA6">
            <w:pPr>
              <w:pStyle w:val="TableParagraph"/>
              <w:rPr>
                <w:b/>
                <w:sz w:val="26"/>
              </w:rPr>
            </w:pPr>
          </w:p>
          <w:p w14:paraId="00410F1E" w14:textId="77777777" w:rsidR="00082DA6" w:rsidRDefault="00981AD4">
            <w:pPr>
              <w:pStyle w:val="TableParagraph"/>
              <w:spacing w:before="199"/>
              <w:ind w:left="71"/>
              <w:rPr>
                <w:sz w:val="24"/>
              </w:rPr>
            </w:pPr>
            <w:r>
              <w:rPr>
                <w:sz w:val="24"/>
              </w:rPr>
              <w:t>Clobazam</w:t>
            </w:r>
          </w:p>
        </w:tc>
        <w:tc>
          <w:tcPr>
            <w:tcW w:w="1275" w:type="dxa"/>
            <w:vMerge w:val="restart"/>
          </w:tcPr>
          <w:p w14:paraId="5AED9EEE" w14:textId="77777777" w:rsidR="00082DA6" w:rsidRDefault="00082DA6">
            <w:pPr>
              <w:pStyle w:val="TableParagraph"/>
              <w:rPr>
                <w:b/>
                <w:sz w:val="26"/>
              </w:rPr>
            </w:pPr>
          </w:p>
          <w:p w14:paraId="68F6F0AB" w14:textId="77777777" w:rsidR="00082DA6" w:rsidRDefault="00981AD4">
            <w:pPr>
              <w:pStyle w:val="TableParagraph"/>
              <w:spacing w:before="199"/>
              <w:ind w:left="94"/>
              <w:rPr>
                <w:sz w:val="24"/>
              </w:rPr>
            </w:pPr>
            <w:r>
              <w:rPr>
                <w:sz w:val="24"/>
              </w:rPr>
              <w:t>2933.72.10</w:t>
            </w:r>
          </w:p>
        </w:tc>
        <w:tc>
          <w:tcPr>
            <w:tcW w:w="3263" w:type="dxa"/>
          </w:tcPr>
          <w:p w14:paraId="647BC109" w14:textId="77777777" w:rsidR="00082DA6" w:rsidRDefault="00981AD4">
            <w:pPr>
              <w:pStyle w:val="TableParagraph"/>
              <w:spacing w:before="40"/>
              <w:ind w:left="70" w:right="1003"/>
              <w:rPr>
                <w:sz w:val="24"/>
              </w:rPr>
            </w:pPr>
            <w:r>
              <w:rPr>
                <w:sz w:val="24"/>
              </w:rPr>
              <w:t>Clobazam 10 mg - por</w:t>
            </w:r>
            <w:r>
              <w:rPr>
                <w:spacing w:val="-58"/>
                <w:sz w:val="24"/>
              </w:rPr>
              <w:t xml:space="preserve"> </w:t>
            </w:r>
            <w:r>
              <w:rPr>
                <w:sz w:val="24"/>
              </w:rPr>
              <w:t>comprimido</w:t>
            </w:r>
          </w:p>
        </w:tc>
        <w:tc>
          <w:tcPr>
            <w:tcW w:w="1433" w:type="dxa"/>
            <w:vMerge w:val="restart"/>
          </w:tcPr>
          <w:p w14:paraId="7AA96C34" w14:textId="77777777" w:rsidR="00082DA6" w:rsidRDefault="00082DA6">
            <w:pPr>
              <w:pStyle w:val="TableParagraph"/>
              <w:spacing w:before="9"/>
              <w:rPr>
                <w:b/>
                <w:sz w:val="29"/>
              </w:rPr>
            </w:pPr>
          </w:p>
          <w:p w14:paraId="50A90359" w14:textId="77777777" w:rsidR="00082DA6" w:rsidRDefault="00981AD4">
            <w:pPr>
              <w:pStyle w:val="TableParagraph"/>
              <w:ind w:left="139"/>
              <w:rPr>
                <w:sz w:val="24"/>
              </w:rPr>
            </w:pPr>
            <w:r>
              <w:rPr>
                <w:sz w:val="24"/>
              </w:rPr>
              <w:t>3003.90.99/</w:t>
            </w:r>
          </w:p>
          <w:p w14:paraId="7EF23BEE" w14:textId="77777777" w:rsidR="00082DA6" w:rsidRDefault="00981AD4">
            <w:pPr>
              <w:pStyle w:val="TableParagraph"/>
              <w:spacing w:before="38"/>
              <w:ind w:left="173"/>
              <w:rPr>
                <w:sz w:val="24"/>
              </w:rPr>
            </w:pPr>
            <w:r>
              <w:rPr>
                <w:sz w:val="24"/>
              </w:rPr>
              <w:t>3004.90.99</w:t>
            </w:r>
          </w:p>
        </w:tc>
      </w:tr>
      <w:tr w:rsidR="00082DA6" w14:paraId="2E9745A0" w14:textId="77777777">
        <w:trPr>
          <w:trHeight w:val="633"/>
        </w:trPr>
        <w:tc>
          <w:tcPr>
            <w:tcW w:w="881" w:type="dxa"/>
            <w:vMerge/>
            <w:tcBorders>
              <w:top w:val="nil"/>
            </w:tcBorders>
          </w:tcPr>
          <w:p w14:paraId="392BDED2" w14:textId="77777777" w:rsidR="00082DA6" w:rsidRDefault="00082DA6">
            <w:pPr>
              <w:rPr>
                <w:sz w:val="2"/>
                <w:szCs w:val="2"/>
              </w:rPr>
            </w:pPr>
          </w:p>
        </w:tc>
        <w:tc>
          <w:tcPr>
            <w:tcW w:w="1986" w:type="dxa"/>
            <w:vMerge/>
            <w:tcBorders>
              <w:top w:val="nil"/>
            </w:tcBorders>
          </w:tcPr>
          <w:p w14:paraId="6310010B" w14:textId="77777777" w:rsidR="00082DA6" w:rsidRDefault="00082DA6">
            <w:pPr>
              <w:rPr>
                <w:sz w:val="2"/>
                <w:szCs w:val="2"/>
              </w:rPr>
            </w:pPr>
          </w:p>
        </w:tc>
        <w:tc>
          <w:tcPr>
            <w:tcW w:w="1275" w:type="dxa"/>
            <w:vMerge/>
            <w:tcBorders>
              <w:top w:val="nil"/>
            </w:tcBorders>
          </w:tcPr>
          <w:p w14:paraId="7804EC44" w14:textId="77777777" w:rsidR="00082DA6" w:rsidRDefault="00082DA6">
            <w:pPr>
              <w:rPr>
                <w:sz w:val="2"/>
                <w:szCs w:val="2"/>
              </w:rPr>
            </w:pPr>
          </w:p>
        </w:tc>
        <w:tc>
          <w:tcPr>
            <w:tcW w:w="3263" w:type="dxa"/>
          </w:tcPr>
          <w:p w14:paraId="6FE8F4C5" w14:textId="77777777" w:rsidR="00082DA6" w:rsidRDefault="00981AD4">
            <w:pPr>
              <w:pStyle w:val="TableParagraph"/>
              <w:spacing w:before="39"/>
              <w:ind w:left="70" w:right="1003"/>
              <w:rPr>
                <w:sz w:val="24"/>
              </w:rPr>
            </w:pPr>
            <w:r>
              <w:rPr>
                <w:sz w:val="24"/>
              </w:rPr>
              <w:t>Clobazam 20 mg - por</w:t>
            </w:r>
            <w:r>
              <w:rPr>
                <w:spacing w:val="-58"/>
                <w:sz w:val="24"/>
              </w:rPr>
              <w:t xml:space="preserve"> </w:t>
            </w:r>
            <w:r>
              <w:rPr>
                <w:sz w:val="24"/>
              </w:rPr>
              <w:t>comprimido</w:t>
            </w:r>
          </w:p>
        </w:tc>
        <w:tc>
          <w:tcPr>
            <w:tcW w:w="1433" w:type="dxa"/>
            <w:vMerge/>
            <w:tcBorders>
              <w:top w:val="nil"/>
            </w:tcBorders>
          </w:tcPr>
          <w:p w14:paraId="5703245F" w14:textId="77777777" w:rsidR="00082DA6" w:rsidRDefault="00082DA6">
            <w:pPr>
              <w:rPr>
                <w:sz w:val="2"/>
                <w:szCs w:val="2"/>
              </w:rPr>
            </w:pPr>
          </w:p>
        </w:tc>
      </w:tr>
      <w:tr w:rsidR="00082DA6" w14:paraId="2A53242B" w14:textId="77777777">
        <w:trPr>
          <w:trHeight w:val="354"/>
        </w:trPr>
        <w:tc>
          <w:tcPr>
            <w:tcW w:w="881" w:type="dxa"/>
            <w:vMerge w:val="restart"/>
          </w:tcPr>
          <w:p w14:paraId="7C56E14A" w14:textId="77777777" w:rsidR="00082DA6" w:rsidRDefault="00981AD4">
            <w:pPr>
              <w:pStyle w:val="TableParagraph"/>
              <w:spacing w:before="222"/>
              <w:ind w:left="261"/>
              <w:rPr>
                <w:sz w:val="24"/>
              </w:rPr>
            </w:pPr>
            <w:r>
              <w:rPr>
                <w:sz w:val="24"/>
              </w:rPr>
              <w:t>143</w:t>
            </w:r>
          </w:p>
        </w:tc>
        <w:tc>
          <w:tcPr>
            <w:tcW w:w="1986" w:type="dxa"/>
            <w:vMerge w:val="restart"/>
          </w:tcPr>
          <w:p w14:paraId="2C0DCFBE" w14:textId="77777777" w:rsidR="00082DA6" w:rsidRDefault="00981AD4">
            <w:pPr>
              <w:pStyle w:val="TableParagraph"/>
              <w:spacing w:before="222"/>
              <w:ind w:left="71"/>
              <w:rPr>
                <w:sz w:val="24"/>
              </w:rPr>
            </w:pPr>
            <w:r>
              <w:rPr>
                <w:sz w:val="24"/>
              </w:rPr>
              <w:t>Danazol</w:t>
            </w:r>
          </w:p>
        </w:tc>
        <w:tc>
          <w:tcPr>
            <w:tcW w:w="1275" w:type="dxa"/>
            <w:vMerge w:val="restart"/>
          </w:tcPr>
          <w:p w14:paraId="28E7693E" w14:textId="77777777" w:rsidR="00082DA6" w:rsidRDefault="00981AD4">
            <w:pPr>
              <w:pStyle w:val="TableParagraph"/>
              <w:spacing w:before="222"/>
              <w:ind w:left="94"/>
              <w:rPr>
                <w:sz w:val="24"/>
              </w:rPr>
            </w:pPr>
            <w:r>
              <w:rPr>
                <w:sz w:val="24"/>
              </w:rPr>
              <w:t>2937.19.90</w:t>
            </w:r>
          </w:p>
        </w:tc>
        <w:tc>
          <w:tcPr>
            <w:tcW w:w="3263" w:type="dxa"/>
          </w:tcPr>
          <w:p w14:paraId="50BD325C" w14:textId="77777777" w:rsidR="00082DA6" w:rsidRDefault="00981AD4">
            <w:pPr>
              <w:pStyle w:val="TableParagraph"/>
              <w:spacing w:before="39"/>
              <w:ind w:left="70"/>
              <w:rPr>
                <w:sz w:val="24"/>
              </w:rPr>
            </w:pPr>
            <w:r>
              <w:rPr>
                <w:sz w:val="24"/>
              </w:rPr>
              <w:t>Danazol</w:t>
            </w:r>
            <w:r>
              <w:rPr>
                <w:spacing w:val="-1"/>
                <w:sz w:val="24"/>
              </w:rPr>
              <w:t xml:space="preserve"> </w:t>
            </w:r>
            <w:r>
              <w:rPr>
                <w:sz w:val="24"/>
              </w:rPr>
              <w:t>50 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val="restart"/>
          </w:tcPr>
          <w:p w14:paraId="0541CE2A" w14:textId="77777777" w:rsidR="00082DA6" w:rsidRDefault="00981AD4">
            <w:pPr>
              <w:pStyle w:val="TableParagraph"/>
              <w:spacing w:before="66"/>
              <w:ind w:left="139"/>
              <w:rPr>
                <w:sz w:val="24"/>
              </w:rPr>
            </w:pPr>
            <w:r>
              <w:rPr>
                <w:sz w:val="24"/>
              </w:rPr>
              <w:t>3003.39.39/</w:t>
            </w:r>
          </w:p>
          <w:p w14:paraId="488ED376" w14:textId="77777777" w:rsidR="00082DA6" w:rsidRDefault="00981AD4">
            <w:pPr>
              <w:pStyle w:val="TableParagraph"/>
              <w:spacing w:before="38"/>
              <w:ind w:left="173"/>
              <w:rPr>
                <w:sz w:val="24"/>
              </w:rPr>
            </w:pPr>
            <w:r>
              <w:rPr>
                <w:sz w:val="24"/>
              </w:rPr>
              <w:t>3004.39.39</w:t>
            </w:r>
          </w:p>
        </w:tc>
      </w:tr>
      <w:tr w:rsidR="00082DA6" w14:paraId="5F460914" w14:textId="77777777">
        <w:trPr>
          <w:trHeight w:val="357"/>
        </w:trPr>
        <w:tc>
          <w:tcPr>
            <w:tcW w:w="881" w:type="dxa"/>
            <w:vMerge/>
            <w:tcBorders>
              <w:top w:val="nil"/>
            </w:tcBorders>
          </w:tcPr>
          <w:p w14:paraId="529F5857" w14:textId="77777777" w:rsidR="00082DA6" w:rsidRDefault="00082DA6">
            <w:pPr>
              <w:rPr>
                <w:sz w:val="2"/>
                <w:szCs w:val="2"/>
              </w:rPr>
            </w:pPr>
          </w:p>
        </w:tc>
        <w:tc>
          <w:tcPr>
            <w:tcW w:w="1986" w:type="dxa"/>
            <w:vMerge/>
            <w:tcBorders>
              <w:top w:val="nil"/>
            </w:tcBorders>
          </w:tcPr>
          <w:p w14:paraId="460CEFD3" w14:textId="77777777" w:rsidR="00082DA6" w:rsidRDefault="00082DA6">
            <w:pPr>
              <w:rPr>
                <w:sz w:val="2"/>
                <w:szCs w:val="2"/>
              </w:rPr>
            </w:pPr>
          </w:p>
        </w:tc>
        <w:tc>
          <w:tcPr>
            <w:tcW w:w="1275" w:type="dxa"/>
            <w:vMerge/>
            <w:tcBorders>
              <w:top w:val="nil"/>
            </w:tcBorders>
          </w:tcPr>
          <w:p w14:paraId="795952E8" w14:textId="77777777" w:rsidR="00082DA6" w:rsidRDefault="00082DA6">
            <w:pPr>
              <w:rPr>
                <w:sz w:val="2"/>
                <w:szCs w:val="2"/>
              </w:rPr>
            </w:pPr>
          </w:p>
        </w:tc>
        <w:tc>
          <w:tcPr>
            <w:tcW w:w="3263" w:type="dxa"/>
          </w:tcPr>
          <w:p w14:paraId="72CE85A4" w14:textId="77777777" w:rsidR="00082DA6" w:rsidRDefault="00981AD4">
            <w:pPr>
              <w:pStyle w:val="TableParagraph"/>
              <w:spacing w:before="42"/>
              <w:ind w:left="70"/>
              <w:rPr>
                <w:sz w:val="24"/>
              </w:rPr>
            </w:pPr>
            <w:r>
              <w:rPr>
                <w:sz w:val="24"/>
              </w:rPr>
              <w:t>Danazol</w:t>
            </w:r>
            <w:r>
              <w:rPr>
                <w:spacing w:val="-1"/>
                <w:sz w:val="24"/>
              </w:rPr>
              <w:t xml:space="preserve"> </w:t>
            </w:r>
            <w:r>
              <w:rPr>
                <w:sz w:val="24"/>
              </w:rPr>
              <w:t>200 mg -</w:t>
            </w:r>
            <w:r>
              <w:rPr>
                <w:spacing w:val="-2"/>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77E9CC0D" w14:textId="77777777" w:rsidR="00082DA6" w:rsidRDefault="00082DA6">
            <w:pPr>
              <w:rPr>
                <w:sz w:val="2"/>
                <w:szCs w:val="2"/>
              </w:rPr>
            </w:pPr>
          </w:p>
        </w:tc>
      </w:tr>
      <w:tr w:rsidR="00082DA6" w14:paraId="51189A00" w14:textId="77777777">
        <w:trPr>
          <w:trHeight w:val="671"/>
        </w:trPr>
        <w:tc>
          <w:tcPr>
            <w:tcW w:w="881" w:type="dxa"/>
          </w:tcPr>
          <w:p w14:paraId="1CD735EF" w14:textId="77777777" w:rsidR="00082DA6" w:rsidRDefault="00981AD4">
            <w:pPr>
              <w:pStyle w:val="TableParagraph"/>
              <w:spacing w:before="198"/>
              <w:ind w:left="261"/>
              <w:rPr>
                <w:sz w:val="24"/>
              </w:rPr>
            </w:pPr>
            <w:r>
              <w:rPr>
                <w:sz w:val="24"/>
              </w:rPr>
              <w:t>144</w:t>
            </w:r>
          </w:p>
        </w:tc>
        <w:tc>
          <w:tcPr>
            <w:tcW w:w="1986" w:type="dxa"/>
          </w:tcPr>
          <w:p w14:paraId="073CDA5C" w14:textId="77777777" w:rsidR="00082DA6" w:rsidRDefault="00981AD4">
            <w:pPr>
              <w:pStyle w:val="TableParagraph"/>
              <w:spacing w:before="198"/>
              <w:ind w:left="71"/>
              <w:rPr>
                <w:sz w:val="24"/>
              </w:rPr>
            </w:pPr>
            <w:r>
              <w:rPr>
                <w:sz w:val="24"/>
              </w:rPr>
              <w:t>Entecavir</w:t>
            </w:r>
          </w:p>
        </w:tc>
        <w:tc>
          <w:tcPr>
            <w:tcW w:w="1275" w:type="dxa"/>
          </w:tcPr>
          <w:p w14:paraId="4491A84E" w14:textId="77777777" w:rsidR="00082DA6" w:rsidRDefault="00981AD4">
            <w:pPr>
              <w:pStyle w:val="TableParagraph"/>
              <w:spacing w:before="198"/>
              <w:ind w:right="88"/>
              <w:jc w:val="right"/>
              <w:rPr>
                <w:sz w:val="24"/>
              </w:rPr>
            </w:pPr>
            <w:r>
              <w:rPr>
                <w:sz w:val="24"/>
              </w:rPr>
              <w:t>2933.59.49</w:t>
            </w:r>
          </w:p>
        </w:tc>
        <w:tc>
          <w:tcPr>
            <w:tcW w:w="3263" w:type="dxa"/>
          </w:tcPr>
          <w:p w14:paraId="22F28A9C" w14:textId="77777777" w:rsidR="00082DA6" w:rsidRDefault="00981AD4">
            <w:pPr>
              <w:pStyle w:val="TableParagraph"/>
              <w:spacing w:before="59"/>
              <w:ind w:left="70" w:right="1015"/>
              <w:rPr>
                <w:sz w:val="24"/>
              </w:rPr>
            </w:pPr>
            <w:r>
              <w:rPr>
                <w:sz w:val="24"/>
              </w:rPr>
              <w:t>Entecavir</w:t>
            </w:r>
            <w:r>
              <w:rPr>
                <w:spacing w:val="-5"/>
                <w:sz w:val="24"/>
              </w:rPr>
              <w:t xml:space="preserve"> </w:t>
            </w:r>
            <w:r>
              <w:rPr>
                <w:sz w:val="24"/>
              </w:rPr>
              <w:t>0,5</w:t>
            </w:r>
            <w:r>
              <w:rPr>
                <w:spacing w:val="-4"/>
                <w:sz w:val="24"/>
              </w:rPr>
              <w:t xml:space="preserve"> </w:t>
            </w:r>
            <w:r>
              <w:rPr>
                <w:sz w:val="24"/>
              </w:rPr>
              <w:t>mg</w:t>
            </w:r>
            <w:r>
              <w:rPr>
                <w:spacing w:val="-4"/>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tcPr>
          <w:p w14:paraId="4DBC4715" w14:textId="77777777" w:rsidR="00082DA6" w:rsidRDefault="00981AD4">
            <w:pPr>
              <w:pStyle w:val="TableParagraph"/>
              <w:spacing w:before="39"/>
              <w:ind w:left="139"/>
              <w:rPr>
                <w:sz w:val="24"/>
              </w:rPr>
            </w:pPr>
            <w:r>
              <w:rPr>
                <w:sz w:val="24"/>
              </w:rPr>
              <w:t>3003.90.79/</w:t>
            </w:r>
          </w:p>
          <w:p w14:paraId="4AFFC440" w14:textId="77777777" w:rsidR="00082DA6" w:rsidRDefault="00981AD4">
            <w:pPr>
              <w:pStyle w:val="TableParagraph"/>
              <w:spacing w:before="39"/>
              <w:ind w:left="173"/>
              <w:rPr>
                <w:sz w:val="24"/>
              </w:rPr>
            </w:pPr>
            <w:r>
              <w:rPr>
                <w:sz w:val="24"/>
              </w:rPr>
              <w:t>3004.90.69</w:t>
            </w:r>
          </w:p>
        </w:tc>
      </w:tr>
      <w:tr w:rsidR="00082DA6" w14:paraId="3E954E15" w14:textId="77777777">
        <w:trPr>
          <w:trHeight w:val="1264"/>
        </w:trPr>
        <w:tc>
          <w:tcPr>
            <w:tcW w:w="881" w:type="dxa"/>
          </w:tcPr>
          <w:p w14:paraId="37D8C82B" w14:textId="77777777" w:rsidR="00082DA6" w:rsidRDefault="00082DA6">
            <w:pPr>
              <w:pStyle w:val="TableParagraph"/>
              <w:rPr>
                <w:b/>
                <w:sz w:val="26"/>
              </w:rPr>
            </w:pPr>
          </w:p>
          <w:p w14:paraId="1283EF1E" w14:textId="77777777" w:rsidR="00082DA6" w:rsidRDefault="00981AD4">
            <w:pPr>
              <w:pStyle w:val="TableParagraph"/>
              <w:spacing w:before="194"/>
              <w:ind w:left="261"/>
              <w:rPr>
                <w:sz w:val="24"/>
              </w:rPr>
            </w:pPr>
            <w:r>
              <w:rPr>
                <w:sz w:val="24"/>
              </w:rPr>
              <w:t>145</w:t>
            </w:r>
          </w:p>
        </w:tc>
        <w:tc>
          <w:tcPr>
            <w:tcW w:w="1986" w:type="dxa"/>
          </w:tcPr>
          <w:p w14:paraId="6A790F0A" w14:textId="77777777" w:rsidR="00082DA6" w:rsidRDefault="00082DA6">
            <w:pPr>
              <w:pStyle w:val="TableParagraph"/>
              <w:rPr>
                <w:b/>
                <w:sz w:val="26"/>
              </w:rPr>
            </w:pPr>
          </w:p>
          <w:p w14:paraId="4142D4DD" w14:textId="77777777" w:rsidR="00082DA6" w:rsidRDefault="00981AD4">
            <w:pPr>
              <w:pStyle w:val="TableParagraph"/>
              <w:spacing w:before="194"/>
              <w:ind w:left="71"/>
              <w:rPr>
                <w:sz w:val="24"/>
              </w:rPr>
            </w:pPr>
            <w:r>
              <w:rPr>
                <w:sz w:val="24"/>
              </w:rPr>
              <w:t>Etossuximida</w:t>
            </w:r>
          </w:p>
        </w:tc>
        <w:tc>
          <w:tcPr>
            <w:tcW w:w="1275" w:type="dxa"/>
          </w:tcPr>
          <w:p w14:paraId="3BED0125" w14:textId="77777777" w:rsidR="00082DA6" w:rsidRDefault="00082DA6">
            <w:pPr>
              <w:pStyle w:val="TableParagraph"/>
              <w:rPr>
                <w:b/>
                <w:sz w:val="26"/>
              </w:rPr>
            </w:pPr>
          </w:p>
          <w:p w14:paraId="0E51C0A3" w14:textId="77777777" w:rsidR="00082DA6" w:rsidRDefault="00981AD4">
            <w:pPr>
              <w:pStyle w:val="TableParagraph"/>
              <w:spacing w:before="194"/>
              <w:ind w:right="88"/>
              <w:jc w:val="right"/>
              <w:rPr>
                <w:sz w:val="24"/>
              </w:rPr>
            </w:pPr>
            <w:r>
              <w:rPr>
                <w:sz w:val="24"/>
              </w:rPr>
              <w:t>2925.19.90</w:t>
            </w:r>
          </w:p>
        </w:tc>
        <w:tc>
          <w:tcPr>
            <w:tcW w:w="3263" w:type="dxa"/>
          </w:tcPr>
          <w:p w14:paraId="7157D8AC" w14:textId="77777777" w:rsidR="00082DA6" w:rsidRDefault="00082DA6">
            <w:pPr>
              <w:pStyle w:val="TableParagraph"/>
              <w:rPr>
                <w:b/>
                <w:sz w:val="31"/>
              </w:rPr>
            </w:pPr>
          </w:p>
          <w:p w14:paraId="522025CF" w14:textId="77777777" w:rsidR="00082DA6" w:rsidRDefault="00981AD4">
            <w:pPr>
              <w:pStyle w:val="TableParagraph"/>
              <w:ind w:left="70" w:right="729"/>
              <w:rPr>
                <w:sz w:val="24"/>
              </w:rPr>
            </w:pPr>
            <w:r>
              <w:rPr>
                <w:sz w:val="24"/>
              </w:rPr>
              <w:t>Etossuximida 50 mg/ml -</w:t>
            </w:r>
            <w:r>
              <w:rPr>
                <w:spacing w:val="-57"/>
                <w:sz w:val="24"/>
              </w:rPr>
              <w:t xml:space="preserve"> </w:t>
            </w:r>
            <w:r>
              <w:rPr>
                <w:sz w:val="24"/>
              </w:rPr>
              <w:t>xarope</w:t>
            </w:r>
            <w:r>
              <w:rPr>
                <w:spacing w:val="-2"/>
                <w:sz w:val="24"/>
              </w:rPr>
              <w:t xml:space="preserve"> </w:t>
            </w:r>
            <w:r>
              <w:rPr>
                <w:sz w:val="24"/>
              </w:rPr>
              <w:t>(frasco 120</w:t>
            </w:r>
            <w:r>
              <w:rPr>
                <w:spacing w:val="-1"/>
                <w:sz w:val="24"/>
              </w:rPr>
              <w:t xml:space="preserve"> </w:t>
            </w:r>
            <w:r>
              <w:rPr>
                <w:sz w:val="24"/>
              </w:rPr>
              <w:t>ml)</w:t>
            </w:r>
          </w:p>
        </w:tc>
        <w:tc>
          <w:tcPr>
            <w:tcW w:w="1433" w:type="dxa"/>
          </w:tcPr>
          <w:p w14:paraId="3657629F" w14:textId="77777777" w:rsidR="00082DA6" w:rsidRDefault="00082DA6">
            <w:pPr>
              <w:pStyle w:val="TableParagraph"/>
              <w:spacing w:before="3"/>
              <w:rPr>
                <w:b/>
                <w:sz w:val="29"/>
              </w:rPr>
            </w:pPr>
          </w:p>
          <w:p w14:paraId="516F413B" w14:textId="77777777" w:rsidR="00082DA6" w:rsidRDefault="00981AD4">
            <w:pPr>
              <w:pStyle w:val="TableParagraph"/>
              <w:spacing w:before="1"/>
              <w:ind w:left="139"/>
              <w:rPr>
                <w:sz w:val="24"/>
              </w:rPr>
            </w:pPr>
            <w:r>
              <w:rPr>
                <w:sz w:val="24"/>
              </w:rPr>
              <w:t>3003.90.99/</w:t>
            </w:r>
          </w:p>
          <w:p w14:paraId="34265B9C" w14:textId="77777777" w:rsidR="00082DA6" w:rsidRDefault="00981AD4">
            <w:pPr>
              <w:pStyle w:val="TableParagraph"/>
              <w:spacing w:before="38"/>
              <w:ind w:left="173"/>
              <w:rPr>
                <w:sz w:val="24"/>
              </w:rPr>
            </w:pPr>
            <w:r>
              <w:rPr>
                <w:sz w:val="24"/>
              </w:rPr>
              <w:t>3004.90.99</w:t>
            </w:r>
          </w:p>
        </w:tc>
      </w:tr>
      <w:tr w:rsidR="00082DA6" w14:paraId="7A04D5A7" w14:textId="77777777">
        <w:trPr>
          <w:trHeight w:val="906"/>
        </w:trPr>
        <w:tc>
          <w:tcPr>
            <w:tcW w:w="881" w:type="dxa"/>
            <w:vMerge w:val="restart"/>
          </w:tcPr>
          <w:p w14:paraId="00E15061" w14:textId="77777777" w:rsidR="00082DA6" w:rsidRDefault="00082DA6">
            <w:pPr>
              <w:pStyle w:val="TableParagraph"/>
              <w:rPr>
                <w:b/>
                <w:sz w:val="26"/>
              </w:rPr>
            </w:pPr>
          </w:p>
          <w:p w14:paraId="5ED5370F" w14:textId="77777777" w:rsidR="00082DA6" w:rsidRDefault="00082DA6">
            <w:pPr>
              <w:pStyle w:val="TableParagraph"/>
              <w:rPr>
                <w:b/>
                <w:sz w:val="26"/>
              </w:rPr>
            </w:pPr>
          </w:p>
          <w:p w14:paraId="34AE1F88" w14:textId="77777777" w:rsidR="00082DA6" w:rsidRDefault="00082DA6">
            <w:pPr>
              <w:pStyle w:val="TableParagraph"/>
              <w:rPr>
                <w:b/>
                <w:sz w:val="26"/>
              </w:rPr>
            </w:pPr>
          </w:p>
          <w:p w14:paraId="16FC649F" w14:textId="77777777" w:rsidR="00082DA6" w:rsidRDefault="00082DA6">
            <w:pPr>
              <w:pStyle w:val="TableParagraph"/>
              <w:spacing w:before="2"/>
              <w:rPr>
                <w:b/>
                <w:sz w:val="29"/>
              </w:rPr>
            </w:pPr>
          </w:p>
          <w:p w14:paraId="6BACF4C9" w14:textId="77777777" w:rsidR="00082DA6" w:rsidRDefault="00981AD4">
            <w:pPr>
              <w:pStyle w:val="TableParagraph"/>
              <w:ind w:left="261"/>
              <w:rPr>
                <w:sz w:val="24"/>
              </w:rPr>
            </w:pPr>
            <w:r>
              <w:rPr>
                <w:sz w:val="24"/>
              </w:rPr>
              <w:t>146</w:t>
            </w:r>
          </w:p>
        </w:tc>
        <w:tc>
          <w:tcPr>
            <w:tcW w:w="1986" w:type="dxa"/>
          </w:tcPr>
          <w:p w14:paraId="6537B8BB" w14:textId="77777777" w:rsidR="00082DA6" w:rsidRDefault="00082DA6">
            <w:pPr>
              <w:pStyle w:val="TableParagraph"/>
              <w:spacing w:before="5"/>
              <w:rPr>
                <w:b/>
                <w:sz w:val="27"/>
              </w:rPr>
            </w:pPr>
          </w:p>
          <w:p w14:paraId="25B6C590" w14:textId="77777777" w:rsidR="00082DA6" w:rsidRDefault="00981AD4">
            <w:pPr>
              <w:pStyle w:val="TableParagraph"/>
              <w:ind w:left="71"/>
              <w:rPr>
                <w:sz w:val="24"/>
              </w:rPr>
            </w:pPr>
            <w:r>
              <w:rPr>
                <w:sz w:val="24"/>
              </w:rPr>
              <w:t>Fenoterol</w:t>
            </w:r>
          </w:p>
        </w:tc>
        <w:tc>
          <w:tcPr>
            <w:tcW w:w="1275" w:type="dxa"/>
            <w:vMerge w:val="restart"/>
          </w:tcPr>
          <w:p w14:paraId="6FC5E0CE" w14:textId="77777777" w:rsidR="00082DA6" w:rsidRDefault="00082DA6">
            <w:pPr>
              <w:pStyle w:val="TableParagraph"/>
              <w:rPr>
                <w:b/>
                <w:sz w:val="26"/>
              </w:rPr>
            </w:pPr>
          </w:p>
          <w:p w14:paraId="154E2138" w14:textId="77777777" w:rsidR="00082DA6" w:rsidRDefault="00082DA6">
            <w:pPr>
              <w:pStyle w:val="TableParagraph"/>
              <w:rPr>
                <w:b/>
                <w:sz w:val="26"/>
              </w:rPr>
            </w:pPr>
          </w:p>
          <w:p w14:paraId="715D27D9" w14:textId="77777777" w:rsidR="00082DA6" w:rsidRDefault="00082DA6">
            <w:pPr>
              <w:pStyle w:val="TableParagraph"/>
              <w:rPr>
                <w:b/>
                <w:sz w:val="26"/>
              </w:rPr>
            </w:pPr>
          </w:p>
          <w:p w14:paraId="1DCEAD1D" w14:textId="77777777" w:rsidR="00082DA6" w:rsidRDefault="00082DA6">
            <w:pPr>
              <w:pStyle w:val="TableParagraph"/>
              <w:spacing w:before="2"/>
              <w:rPr>
                <w:b/>
                <w:sz w:val="29"/>
              </w:rPr>
            </w:pPr>
          </w:p>
          <w:p w14:paraId="1CD3FFFD" w14:textId="77777777" w:rsidR="00082DA6" w:rsidRDefault="00981AD4">
            <w:pPr>
              <w:pStyle w:val="TableParagraph"/>
              <w:ind w:left="94"/>
              <w:rPr>
                <w:sz w:val="24"/>
              </w:rPr>
            </w:pPr>
            <w:r>
              <w:rPr>
                <w:sz w:val="24"/>
              </w:rPr>
              <w:t>2922.50.99</w:t>
            </w:r>
          </w:p>
        </w:tc>
        <w:tc>
          <w:tcPr>
            <w:tcW w:w="3263" w:type="dxa"/>
          </w:tcPr>
          <w:p w14:paraId="0C104735" w14:textId="77777777" w:rsidR="00082DA6" w:rsidRDefault="00981AD4">
            <w:pPr>
              <w:pStyle w:val="TableParagraph"/>
              <w:spacing w:before="39"/>
              <w:ind w:left="70" w:right="348"/>
              <w:rPr>
                <w:sz w:val="24"/>
              </w:rPr>
            </w:pPr>
            <w:r>
              <w:rPr>
                <w:sz w:val="24"/>
              </w:rPr>
              <w:t>Fenoterol 100 mcg - dose -</w:t>
            </w:r>
            <w:r>
              <w:rPr>
                <w:spacing w:val="1"/>
                <w:sz w:val="24"/>
              </w:rPr>
              <w:t xml:space="preserve"> </w:t>
            </w:r>
            <w:r>
              <w:rPr>
                <w:sz w:val="24"/>
              </w:rPr>
              <w:t>aerosol</w:t>
            </w:r>
            <w:r>
              <w:rPr>
                <w:spacing w:val="-3"/>
                <w:sz w:val="24"/>
              </w:rPr>
              <w:t xml:space="preserve"> </w:t>
            </w:r>
            <w:r>
              <w:rPr>
                <w:sz w:val="24"/>
              </w:rPr>
              <w:t>200</w:t>
            </w:r>
            <w:r>
              <w:rPr>
                <w:spacing w:val="-2"/>
                <w:sz w:val="24"/>
              </w:rPr>
              <w:t xml:space="preserve"> </w:t>
            </w:r>
            <w:r>
              <w:rPr>
                <w:sz w:val="24"/>
              </w:rPr>
              <w:t>doses</w:t>
            </w:r>
            <w:r>
              <w:rPr>
                <w:spacing w:val="-2"/>
                <w:sz w:val="24"/>
              </w:rPr>
              <w:t xml:space="preserve"> </w:t>
            </w:r>
            <w:r>
              <w:rPr>
                <w:sz w:val="24"/>
              </w:rPr>
              <w:t>-</w:t>
            </w:r>
            <w:r>
              <w:rPr>
                <w:spacing w:val="-4"/>
                <w:sz w:val="24"/>
              </w:rPr>
              <w:t xml:space="preserve"> </w:t>
            </w:r>
            <w:r>
              <w:rPr>
                <w:sz w:val="24"/>
              </w:rPr>
              <w:t>10</w:t>
            </w:r>
            <w:r>
              <w:rPr>
                <w:spacing w:val="-2"/>
                <w:sz w:val="24"/>
              </w:rPr>
              <w:t xml:space="preserve"> </w:t>
            </w:r>
            <w:r>
              <w:rPr>
                <w:sz w:val="24"/>
              </w:rPr>
              <w:t>ml</w:t>
            </w:r>
            <w:r>
              <w:rPr>
                <w:spacing w:val="-2"/>
                <w:sz w:val="24"/>
              </w:rPr>
              <w:t xml:space="preserve"> </w:t>
            </w:r>
            <w:r>
              <w:rPr>
                <w:sz w:val="24"/>
              </w:rPr>
              <w:t>-</w:t>
            </w:r>
            <w:r>
              <w:rPr>
                <w:spacing w:val="-3"/>
                <w:sz w:val="24"/>
              </w:rPr>
              <w:t xml:space="preserve"> </w:t>
            </w:r>
            <w:r>
              <w:rPr>
                <w:sz w:val="24"/>
              </w:rPr>
              <w:t>c/</w:t>
            </w:r>
            <w:r>
              <w:rPr>
                <w:spacing w:val="-57"/>
                <w:sz w:val="24"/>
              </w:rPr>
              <w:t xml:space="preserve"> </w:t>
            </w:r>
            <w:r>
              <w:rPr>
                <w:sz w:val="24"/>
              </w:rPr>
              <w:t>adaptador</w:t>
            </w:r>
          </w:p>
        </w:tc>
        <w:tc>
          <w:tcPr>
            <w:tcW w:w="1433" w:type="dxa"/>
          </w:tcPr>
          <w:p w14:paraId="67887BDE" w14:textId="77777777" w:rsidR="00082DA6" w:rsidRDefault="00082DA6">
            <w:pPr>
              <w:pStyle w:val="TableParagraph"/>
            </w:pPr>
          </w:p>
        </w:tc>
      </w:tr>
      <w:tr w:rsidR="00082DA6" w14:paraId="59517F2F" w14:textId="77777777">
        <w:trPr>
          <w:trHeight w:val="909"/>
        </w:trPr>
        <w:tc>
          <w:tcPr>
            <w:tcW w:w="881" w:type="dxa"/>
            <w:vMerge/>
            <w:tcBorders>
              <w:top w:val="nil"/>
            </w:tcBorders>
          </w:tcPr>
          <w:p w14:paraId="268557FD" w14:textId="77777777" w:rsidR="00082DA6" w:rsidRDefault="00082DA6">
            <w:pPr>
              <w:rPr>
                <w:sz w:val="2"/>
                <w:szCs w:val="2"/>
              </w:rPr>
            </w:pPr>
          </w:p>
        </w:tc>
        <w:tc>
          <w:tcPr>
            <w:tcW w:w="1986" w:type="dxa"/>
          </w:tcPr>
          <w:p w14:paraId="648D432C" w14:textId="77777777" w:rsidR="00082DA6" w:rsidRDefault="00981AD4">
            <w:pPr>
              <w:pStyle w:val="TableParagraph"/>
              <w:spacing w:before="179"/>
              <w:ind w:left="71" w:right="626"/>
              <w:rPr>
                <w:sz w:val="24"/>
              </w:rPr>
            </w:pPr>
            <w:r>
              <w:rPr>
                <w:sz w:val="24"/>
              </w:rPr>
              <w:t>Cloridrato</w:t>
            </w:r>
            <w:r>
              <w:rPr>
                <w:spacing w:val="-14"/>
                <w:sz w:val="24"/>
              </w:rPr>
              <w:t xml:space="preserve"> </w:t>
            </w:r>
            <w:r>
              <w:rPr>
                <w:sz w:val="24"/>
              </w:rPr>
              <w:t>de</w:t>
            </w:r>
            <w:r>
              <w:rPr>
                <w:spacing w:val="-57"/>
                <w:sz w:val="24"/>
              </w:rPr>
              <w:t xml:space="preserve"> </w:t>
            </w:r>
            <w:r>
              <w:rPr>
                <w:sz w:val="24"/>
              </w:rPr>
              <w:t>Fenoterol</w:t>
            </w:r>
          </w:p>
        </w:tc>
        <w:tc>
          <w:tcPr>
            <w:tcW w:w="1275" w:type="dxa"/>
            <w:vMerge/>
            <w:tcBorders>
              <w:top w:val="nil"/>
            </w:tcBorders>
          </w:tcPr>
          <w:p w14:paraId="1A56ED04" w14:textId="77777777" w:rsidR="00082DA6" w:rsidRDefault="00082DA6">
            <w:pPr>
              <w:rPr>
                <w:sz w:val="2"/>
                <w:szCs w:val="2"/>
              </w:rPr>
            </w:pPr>
          </w:p>
        </w:tc>
        <w:tc>
          <w:tcPr>
            <w:tcW w:w="3263" w:type="dxa"/>
          </w:tcPr>
          <w:p w14:paraId="13CF79DD" w14:textId="77777777" w:rsidR="00082DA6" w:rsidRDefault="00981AD4">
            <w:pPr>
              <w:pStyle w:val="TableParagraph"/>
              <w:spacing w:before="39"/>
              <w:ind w:left="70" w:right="80"/>
              <w:rPr>
                <w:sz w:val="24"/>
              </w:rPr>
            </w:pPr>
            <w:r>
              <w:rPr>
                <w:sz w:val="24"/>
              </w:rPr>
              <w:t>Cloridrato</w:t>
            </w:r>
            <w:r>
              <w:rPr>
                <w:spacing w:val="6"/>
                <w:sz w:val="24"/>
              </w:rPr>
              <w:t xml:space="preserve"> </w:t>
            </w:r>
            <w:r>
              <w:rPr>
                <w:sz w:val="24"/>
              </w:rPr>
              <w:t>de</w:t>
            </w:r>
            <w:r>
              <w:rPr>
                <w:spacing w:val="5"/>
                <w:sz w:val="24"/>
              </w:rPr>
              <w:t xml:space="preserve"> </w:t>
            </w:r>
            <w:r>
              <w:rPr>
                <w:sz w:val="24"/>
              </w:rPr>
              <w:t>Fenoterol</w:t>
            </w:r>
            <w:r>
              <w:rPr>
                <w:spacing w:val="5"/>
                <w:sz w:val="24"/>
              </w:rPr>
              <w:t xml:space="preserve"> </w:t>
            </w:r>
            <w:r>
              <w:rPr>
                <w:sz w:val="24"/>
              </w:rPr>
              <w:t>100</w:t>
            </w:r>
            <w:r>
              <w:rPr>
                <w:spacing w:val="1"/>
                <w:sz w:val="24"/>
              </w:rPr>
              <w:t xml:space="preserve"> </w:t>
            </w:r>
            <w:r>
              <w:rPr>
                <w:sz w:val="24"/>
              </w:rPr>
              <w:t>mcg - dose - aerosol 200 doses -</w:t>
            </w:r>
            <w:r>
              <w:rPr>
                <w:spacing w:val="-57"/>
                <w:sz w:val="24"/>
              </w:rPr>
              <w:t xml:space="preserve"> </w:t>
            </w:r>
            <w:r>
              <w:rPr>
                <w:sz w:val="24"/>
              </w:rPr>
              <w:t>10</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c/ adaptador</w:t>
            </w:r>
          </w:p>
        </w:tc>
        <w:tc>
          <w:tcPr>
            <w:tcW w:w="1433" w:type="dxa"/>
          </w:tcPr>
          <w:p w14:paraId="1982CABC" w14:textId="77777777" w:rsidR="00082DA6" w:rsidRDefault="00981AD4">
            <w:pPr>
              <w:pStyle w:val="TableParagraph"/>
              <w:spacing w:before="159"/>
              <w:ind w:left="139"/>
              <w:rPr>
                <w:sz w:val="24"/>
              </w:rPr>
            </w:pPr>
            <w:r>
              <w:rPr>
                <w:sz w:val="24"/>
              </w:rPr>
              <w:t>3003.90.49/</w:t>
            </w:r>
          </w:p>
          <w:p w14:paraId="49A851A8" w14:textId="77777777" w:rsidR="00082DA6" w:rsidRDefault="00981AD4">
            <w:pPr>
              <w:pStyle w:val="TableParagraph"/>
              <w:spacing w:before="39"/>
              <w:ind w:left="173"/>
              <w:rPr>
                <w:sz w:val="24"/>
              </w:rPr>
            </w:pPr>
            <w:r>
              <w:rPr>
                <w:sz w:val="24"/>
              </w:rPr>
              <w:t>3004.90.39</w:t>
            </w:r>
          </w:p>
        </w:tc>
      </w:tr>
      <w:tr w:rsidR="00082DA6" w14:paraId="014B4A3E" w14:textId="77777777">
        <w:trPr>
          <w:trHeight w:val="907"/>
        </w:trPr>
        <w:tc>
          <w:tcPr>
            <w:tcW w:w="881" w:type="dxa"/>
            <w:vMerge/>
            <w:tcBorders>
              <w:top w:val="nil"/>
            </w:tcBorders>
          </w:tcPr>
          <w:p w14:paraId="26891028" w14:textId="77777777" w:rsidR="00082DA6" w:rsidRDefault="00082DA6">
            <w:pPr>
              <w:rPr>
                <w:sz w:val="2"/>
                <w:szCs w:val="2"/>
              </w:rPr>
            </w:pPr>
          </w:p>
        </w:tc>
        <w:tc>
          <w:tcPr>
            <w:tcW w:w="1986" w:type="dxa"/>
          </w:tcPr>
          <w:p w14:paraId="733D9F73" w14:textId="77777777" w:rsidR="00082DA6" w:rsidRDefault="00981AD4">
            <w:pPr>
              <w:pStyle w:val="TableParagraph"/>
              <w:spacing w:before="176"/>
              <w:ind w:left="71" w:right="492"/>
              <w:rPr>
                <w:sz w:val="24"/>
              </w:rPr>
            </w:pPr>
            <w:r>
              <w:rPr>
                <w:sz w:val="24"/>
              </w:rPr>
              <w:t>Bromidrato de</w:t>
            </w:r>
            <w:r>
              <w:rPr>
                <w:spacing w:val="-57"/>
                <w:sz w:val="24"/>
              </w:rPr>
              <w:t xml:space="preserve"> </w:t>
            </w:r>
            <w:r>
              <w:rPr>
                <w:sz w:val="24"/>
              </w:rPr>
              <w:t>Fenoterol</w:t>
            </w:r>
          </w:p>
        </w:tc>
        <w:tc>
          <w:tcPr>
            <w:tcW w:w="1275" w:type="dxa"/>
            <w:vMerge/>
            <w:tcBorders>
              <w:top w:val="nil"/>
            </w:tcBorders>
          </w:tcPr>
          <w:p w14:paraId="1E1B0593" w14:textId="77777777" w:rsidR="00082DA6" w:rsidRDefault="00082DA6">
            <w:pPr>
              <w:rPr>
                <w:sz w:val="2"/>
                <w:szCs w:val="2"/>
              </w:rPr>
            </w:pPr>
          </w:p>
        </w:tc>
        <w:tc>
          <w:tcPr>
            <w:tcW w:w="3263" w:type="dxa"/>
          </w:tcPr>
          <w:p w14:paraId="0DB1A98E" w14:textId="77777777" w:rsidR="00082DA6" w:rsidRDefault="00981AD4">
            <w:pPr>
              <w:pStyle w:val="TableParagraph"/>
              <w:spacing w:before="39"/>
              <w:ind w:left="70" w:right="63"/>
              <w:rPr>
                <w:sz w:val="24"/>
              </w:rPr>
            </w:pPr>
            <w:r>
              <w:rPr>
                <w:sz w:val="24"/>
              </w:rPr>
              <w:t>Bromidato de Fenoterol 100</w:t>
            </w:r>
            <w:r>
              <w:rPr>
                <w:spacing w:val="1"/>
                <w:sz w:val="24"/>
              </w:rPr>
              <w:t xml:space="preserve"> </w:t>
            </w:r>
            <w:r>
              <w:rPr>
                <w:sz w:val="24"/>
              </w:rPr>
              <w:t>mcg - dose - aerosol 200 doses -</w:t>
            </w:r>
            <w:r>
              <w:rPr>
                <w:spacing w:val="-57"/>
                <w:sz w:val="24"/>
              </w:rPr>
              <w:t xml:space="preserve"> </w:t>
            </w:r>
            <w:r>
              <w:rPr>
                <w:sz w:val="24"/>
              </w:rPr>
              <w:t>10</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c/ adaptador</w:t>
            </w:r>
          </w:p>
        </w:tc>
        <w:tc>
          <w:tcPr>
            <w:tcW w:w="1433" w:type="dxa"/>
          </w:tcPr>
          <w:p w14:paraId="73C25532" w14:textId="77777777" w:rsidR="00082DA6" w:rsidRDefault="00082DA6">
            <w:pPr>
              <w:pStyle w:val="TableParagraph"/>
            </w:pPr>
          </w:p>
        </w:tc>
      </w:tr>
      <w:tr w:rsidR="00082DA6" w14:paraId="7C7450A6" w14:textId="77777777">
        <w:trPr>
          <w:trHeight w:val="3105"/>
        </w:trPr>
        <w:tc>
          <w:tcPr>
            <w:tcW w:w="881" w:type="dxa"/>
          </w:tcPr>
          <w:p w14:paraId="406BCF5E" w14:textId="77777777" w:rsidR="00082DA6" w:rsidRDefault="00082DA6">
            <w:pPr>
              <w:pStyle w:val="TableParagraph"/>
              <w:rPr>
                <w:b/>
                <w:sz w:val="26"/>
              </w:rPr>
            </w:pPr>
          </w:p>
          <w:p w14:paraId="02FF0E63" w14:textId="77777777" w:rsidR="00082DA6" w:rsidRDefault="00082DA6">
            <w:pPr>
              <w:pStyle w:val="TableParagraph"/>
              <w:rPr>
                <w:b/>
                <w:sz w:val="26"/>
              </w:rPr>
            </w:pPr>
          </w:p>
          <w:p w14:paraId="0DD7A49D" w14:textId="77777777" w:rsidR="00082DA6" w:rsidRDefault="00082DA6">
            <w:pPr>
              <w:pStyle w:val="TableParagraph"/>
              <w:rPr>
                <w:b/>
                <w:sz w:val="26"/>
              </w:rPr>
            </w:pPr>
          </w:p>
          <w:p w14:paraId="24D2DACE" w14:textId="77777777" w:rsidR="00082DA6" w:rsidRDefault="00082DA6">
            <w:pPr>
              <w:pStyle w:val="TableParagraph"/>
              <w:rPr>
                <w:b/>
                <w:sz w:val="26"/>
              </w:rPr>
            </w:pPr>
          </w:p>
          <w:p w14:paraId="4820CB0E" w14:textId="77777777" w:rsidR="00082DA6" w:rsidRDefault="00981AD4">
            <w:pPr>
              <w:pStyle w:val="TableParagraph"/>
              <w:spacing w:before="219"/>
              <w:ind w:left="261"/>
              <w:rPr>
                <w:sz w:val="24"/>
              </w:rPr>
            </w:pPr>
            <w:r>
              <w:rPr>
                <w:sz w:val="24"/>
              </w:rPr>
              <w:t>147</w:t>
            </w:r>
          </w:p>
        </w:tc>
        <w:tc>
          <w:tcPr>
            <w:tcW w:w="1986" w:type="dxa"/>
          </w:tcPr>
          <w:p w14:paraId="2D1AB719" w14:textId="77777777" w:rsidR="00082DA6" w:rsidRDefault="00082DA6">
            <w:pPr>
              <w:pStyle w:val="TableParagraph"/>
              <w:spacing w:before="5"/>
              <w:rPr>
                <w:b/>
                <w:sz w:val="27"/>
              </w:rPr>
            </w:pPr>
          </w:p>
          <w:p w14:paraId="74EEF9D8" w14:textId="77777777" w:rsidR="00082DA6" w:rsidRDefault="00981AD4">
            <w:pPr>
              <w:pStyle w:val="TableParagraph"/>
              <w:tabs>
                <w:tab w:val="left" w:pos="1468"/>
              </w:tabs>
              <w:ind w:left="71" w:right="60"/>
              <w:rPr>
                <w:sz w:val="24"/>
              </w:rPr>
            </w:pPr>
            <w:r>
              <w:rPr>
                <w:sz w:val="24"/>
              </w:rPr>
              <w:t>Iloprosta (NR dada</w:t>
            </w:r>
            <w:r>
              <w:rPr>
                <w:spacing w:val="-57"/>
                <w:sz w:val="24"/>
              </w:rPr>
              <w:t xml:space="preserve"> </w:t>
            </w:r>
            <w:r>
              <w:rPr>
                <w:sz w:val="24"/>
              </w:rPr>
              <w:t>pelo</w:t>
            </w:r>
            <w:r>
              <w:rPr>
                <w:sz w:val="24"/>
              </w:rPr>
              <w:tab/>
            </w:r>
            <w:r>
              <w:rPr>
                <w:spacing w:val="-2"/>
                <w:sz w:val="24"/>
              </w:rPr>
              <w:t>Dec.</w:t>
            </w:r>
          </w:p>
          <w:p w14:paraId="0EF3C36A" w14:textId="77777777" w:rsidR="00082DA6" w:rsidRDefault="00981AD4">
            <w:pPr>
              <w:pStyle w:val="TableParagraph"/>
              <w:ind w:left="71" w:right="56"/>
              <w:rPr>
                <w:sz w:val="24"/>
              </w:rPr>
            </w:pPr>
            <w:r>
              <w:rPr>
                <w:sz w:val="24"/>
              </w:rPr>
              <w:t>24379/19</w:t>
            </w:r>
            <w:r>
              <w:rPr>
                <w:spacing w:val="21"/>
                <w:sz w:val="24"/>
              </w:rPr>
              <w:t xml:space="preserve"> </w:t>
            </w:r>
            <w:r>
              <w:rPr>
                <w:sz w:val="24"/>
              </w:rPr>
              <w:t>–</w:t>
            </w:r>
            <w:r>
              <w:rPr>
                <w:spacing w:val="21"/>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1"/>
                <w:sz w:val="24"/>
              </w:rPr>
              <w:t xml:space="preserve"> </w:t>
            </w:r>
            <w:r>
              <w:rPr>
                <w:sz w:val="24"/>
              </w:rPr>
              <w:t>de 1º.09.19</w:t>
            </w:r>
          </w:p>
          <w:p w14:paraId="389C7B5F" w14:textId="77777777" w:rsidR="00082DA6" w:rsidRDefault="00981AD4">
            <w:pPr>
              <w:pStyle w:val="TableParagraph"/>
              <w:tabs>
                <w:tab w:val="left" w:pos="469"/>
                <w:tab w:val="left" w:pos="1328"/>
              </w:tabs>
              <w:ind w:left="71" w:right="59"/>
              <w:rPr>
                <w:sz w:val="24"/>
              </w:rPr>
            </w:pPr>
            <w:r>
              <w:rPr>
                <w:sz w:val="24"/>
              </w:rPr>
              <w:t>–</w:t>
            </w:r>
            <w:r>
              <w:rPr>
                <w:sz w:val="24"/>
              </w:rPr>
              <w:tab/>
              <w:t>Conv.</w:t>
            </w:r>
            <w:r>
              <w:rPr>
                <w:sz w:val="24"/>
              </w:rPr>
              <w:tab/>
            </w:r>
            <w:r>
              <w:rPr>
                <w:spacing w:val="-2"/>
                <w:sz w:val="24"/>
              </w:rPr>
              <w:t>ICMS</w:t>
            </w:r>
            <w:r>
              <w:rPr>
                <w:spacing w:val="-57"/>
                <w:sz w:val="24"/>
              </w:rPr>
              <w:t xml:space="preserve"> </w:t>
            </w:r>
            <w:r>
              <w:rPr>
                <w:sz w:val="24"/>
              </w:rPr>
              <w:t>132/19)</w:t>
            </w:r>
          </w:p>
          <w:p w14:paraId="6635B863" w14:textId="77777777" w:rsidR="00082DA6" w:rsidRDefault="00082DA6">
            <w:pPr>
              <w:pStyle w:val="TableParagraph"/>
              <w:rPr>
                <w:b/>
                <w:sz w:val="31"/>
              </w:rPr>
            </w:pPr>
          </w:p>
          <w:p w14:paraId="35EF95BE" w14:textId="77777777" w:rsidR="00082DA6" w:rsidRDefault="00981AD4">
            <w:pPr>
              <w:pStyle w:val="TableParagraph"/>
              <w:ind w:left="71" w:right="424"/>
              <w:rPr>
                <w:sz w:val="20"/>
              </w:rPr>
            </w:pPr>
            <w:r>
              <w:rPr>
                <w:color w:val="0000FF"/>
                <w:sz w:val="20"/>
              </w:rPr>
              <w:t>Redação Original:</w:t>
            </w:r>
            <w:r>
              <w:rPr>
                <w:color w:val="0000FF"/>
                <w:spacing w:val="-47"/>
                <w:sz w:val="20"/>
              </w:rPr>
              <w:t xml:space="preserve"> </w:t>
            </w:r>
            <w:r>
              <w:rPr>
                <w:color w:val="0000FF"/>
                <w:sz w:val="20"/>
              </w:rPr>
              <w:t>Iloprosta</w:t>
            </w:r>
          </w:p>
        </w:tc>
        <w:tc>
          <w:tcPr>
            <w:tcW w:w="1275" w:type="dxa"/>
          </w:tcPr>
          <w:p w14:paraId="43506374" w14:textId="77777777" w:rsidR="00082DA6" w:rsidRDefault="00082DA6">
            <w:pPr>
              <w:pStyle w:val="TableParagraph"/>
              <w:rPr>
                <w:b/>
                <w:sz w:val="26"/>
              </w:rPr>
            </w:pPr>
          </w:p>
          <w:p w14:paraId="7E043347" w14:textId="77777777" w:rsidR="00082DA6" w:rsidRDefault="00082DA6">
            <w:pPr>
              <w:pStyle w:val="TableParagraph"/>
              <w:spacing w:before="3"/>
              <w:rPr>
                <w:b/>
                <w:sz w:val="30"/>
              </w:rPr>
            </w:pPr>
          </w:p>
          <w:p w14:paraId="02301858" w14:textId="77777777" w:rsidR="00082DA6" w:rsidRDefault="00981AD4">
            <w:pPr>
              <w:pStyle w:val="TableParagraph"/>
              <w:ind w:left="25" w:right="52"/>
              <w:jc w:val="center"/>
              <w:rPr>
                <w:sz w:val="24"/>
              </w:rPr>
            </w:pPr>
            <w:r>
              <w:rPr>
                <w:sz w:val="24"/>
              </w:rPr>
              <w:t>2918.19.90/</w:t>
            </w:r>
          </w:p>
          <w:p w14:paraId="0A228AAA" w14:textId="77777777" w:rsidR="00082DA6" w:rsidRDefault="00981AD4">
            <w:pPr>
              <w:pStyle w:val="TableParagraph"/>
              <w:spacing w:before="41"/>
              <w:ind w:left="25" w:right="51"/>
              <w:jc w:val="center"/>
              <w:rPr>
                <w:sz w:val="24"/>
              </w:rPr>
            </w:pPr>
            <w:r>
              <w:rPr>
                <w:sz w:val="24"/>
              </w:rPr>
              <w:t>2937.50.00</w:t>
            </w:r>
          </w:p>
          <w:p w14:paraId="6A2E530E" w14:textId="77777777" w:rsidR="00082DA6" w:rsidRDefault="00082DA6">
            <w:pPr>
              <w:pStyle w:val="TableParagraph"/>
              <w:rPr>
                <w:b/>
                <w:sz w:val="26"/>
              </w:rPr>
            </w:pPr>
          </w:p>
          <w:p w14:paraId="0E3532DF" w14:textId="77777777" w:rsidR="00082DA6" w:rsidRDefault="00082DA6">
            <w:pPr>
              <w:pStyle w:val="TableParagraph"/>
              <w:rPr>
                <w:b/>
                <w:sz w:val="26"/>
              </w:rPr>
            </w:pPr>
          </w:p>
          <w:p w14:paraId="29ED43B2" w14:textId="77777777" w:rsidR="00082DA6" w:rsidRDefault="00082DA6">
            <w:pPr>
              <w:pStyle w:val="TableParagraph"/>
              <w:spacing w:before="10"/>
              <w:rPr>
                <w:b/>
                <w:sz w:val="33"/>
              </w:rPr>
            </w:pPr>
          </w:p>
          <w:p w14:paraId="0E4ABD5D" w14:textId="77777777" w:rsidR="00082DA6" w:rsidRDefault="00981AD4">
            <w:pPr>
              <w:pStyle w:val="TableParagraph"/>
              <w:ind w:left="25" w:right="17"/>
              <w:jc w:val="center"/>
              <w:rPr>
                <w:sz w:val="20"/>
              </w:rPr>
            </w:pPr>
            <w:r>
              <w:rPr>
                <w:color w:val="0000FF"/>
                <w:sz w:val="20"/>
              </w:rPr>
              <w:t>2918.19.90</w:t>
            </w:r>
          </w:p>
        </w:tc>
        <w:tc>
          <w:tcPr>
            <w:tcW w:w="3263" w:type="dxa"/>
          </w:tcPr>
          <w:p w14:paraId="644F4704" w14:textId="77777777" w:rsidR="00082DA6" w:rsidRDefault="00981AD4">
            <w:pPr>
              <w:pStyle w:val="TableParagraph"/>
              <w:ind w:left="70" w:right="59"/>
              <w:jc w:val="both"/>
              <w:rPr>
                <w:sz w:val="24"/>
              </w:rPr>
            </w:pPr>
            <w:r>
              <w:rPr>
                <w:sz w:val="24"/>
              </w:rPr>
              <w:t>Iloprosta</w:t>
            </w:r>
            <w:r>
              <w:rPr>
                <w:spacing w:val="1"/>
                <w:sz w:val="24"/>
              </w:rPr>
              <w:t xml:space="preserve"> </w:t>
            </w:r>
            <w:r>
              <w:rPr>
                <w:sz w:val="24"/>
              </w:rPr>
              <w:t>10</w:t>
            </w:r>
            <w:r>
              <w:rPr>
                <w:spacing w:val="1"/>
                <w:sz w:val="24"/>
              </w:rPr>
              <w:t xml:space="preserve"> </w:t>
            </w:r>
            <w:r>
              <w:rPr>
                <w:sz w:val="24"/>
              </w:rPr>
              <w:t>mcg/ml</w:t>
            </w:r>
            <w:r>
              <w:rPr>
                <w:spacing w:val="1"/>
                <w:sz w:val="24"/>
              </w:rPr>
              <w:t xml:space="preserve"> </w:t>
            </w:r>
            <w:r>
              <w:rPr>
                <w:sz w:val="24"/>
              </w:rPr>
              <w:t>solução</w:t>
            </w:r>
            <w:r>
              <w:rPr>
                <w:spacing w:val="-57"/>
                <w:sz w:val="24"/>
              </w:rPr>
              <w:t xml:space="preserve"> </w:t>
            </w:r>
            <w:r>
              <w:rPr>
                <w:sz w:val="24"/>
              </w:rPr>
              <w:t>para nebulização (ampola de 1</w:t>
            </w:r>
            <w:r>
              <w:rPr>
                <w:spacing w:val="1"/>
                <w:sz w:val="24"/>
              </w:rPr>
              <w:t xml:space="preserve"> </w:t>
            </w:r>
            <w:r>
              <w:rPr>
                <w:sz w:val="24"/>
              </w:rPr>
              <w:t>ml)</w:t>
            </w:r>
          </w:p>
          <w:p w14:paraId="50644110" w14:textId="77777777" w:rsidR="00082DA6" w:rsidRDefault="00082DA6">
            <w:pPr>
              <w:pStyle w:val="TableParagraph"/>
              <w:spacing w:before="10"/>
              <w:rPr>
                <w:b/>
                <w:sz w:val="23"/>
              </w:rPr>
            </w:pPr>
          </w:p>
          <w:p w14:paraId="3120F022" w14:textId="77777777" w:rsidR="00082DA6" w:rsidRDefault="00981AD4">
            <w:pPr>
              <w:pStyle w:val="TableParagraph"/>
              <w:ind w:left="70" w:right="6"/>
              <w:jc w:val="both"/>
              <w:rPr>
                <w:sz w:val="24"/>
              </w:rPr>
            </w:pPr>
            <w:r>
              <w:rPr>
                <w:sz w:val="24"/>
              </w:rPr>
              <w:t>Iloprosta</w:t>
            </w:r>
            <w:r>
              <w:rPr>
                <w:spacing w:val="1"/>
                <w:sz w:val="24"/>
              </w:rPr>
              <w:t xml:space="preserve"> </w:t>
            </w:r>
            <w:r>
              <w:rPr>
                <w:sz w:val="24"/>
              </w:rPr>
              <w:t>10</w:t>
            </w:r>
            <w:r>
              <w:rPr>
                <w:spacing w:val="1"/>
                <w:sz w:val="24"/>
              </w:rPr>
              <w:t xml:space="preserve"> </w:t>
            </w:r>
            <w:r>
              <w:rPr>
                <w:sz w:val="24"/>
              </w:rPr>
              <w:t>mcg/ml</w:t>
            </w:r>
            <w:r>
              <w:rPr>
                <w:spacing w:val="61"/>
                <w:sz w:val="24"/>
              </w:rPr>
              <w:t xml:space="preserve"> </w:t>
            </w:r>
            <w:r>
              <w:rPr>
                <w:sz w:val="24"/>
              </w:rPr>
              <w:t>solução</w:t>
            </w:r>
            <w:r>
              <w:rPr>
                <w:spacing w:val="1"/>
                <w:sz w:val="24"/>
              </w:rPr>
              <w:t xml:space="preserve"> </w:t>
            </w:r>
            <w:r>
              <w:rPr>
                <w:sz w:val="24"/>
              </w:rPr>
              <w:t>para nebulização</w:t>
            </w:r>
            <w:r>
              <w:rPr>
                <w:spacing w:val="1"/>
                <w:sz w:val="24"/>
              </w:rPr>
              <w:t xml:space="preserve"> </w:t>
            </w:r>
            <w:r>
              <w:rPr>
                <w:sz w:val="24"/>
              </w:rPr>
              <w:t>(ampola</w:t>
            </w:r>
            <w:r>
              <w:rPr>
                <w:spacing w:val="1"/>
                <w:sz w:val="24"/>
              </w:rPr>
              <w:t xml:space="preserve"> </w:t>
            </w:r>
            <w:r>
              <w:rPr>
                <w:sz w:val="24"/>
              </w:rPr>
              <w:t>de 2</w:t>
            </w:r>
            <w:r>
              <w:rPr>
                <w:spacing w:val="1"/>
                <w:sz w:val="24"/>
              </w:rPr>
              <w:t xml:space="preserve"> </w:t>
            </w:r>
            <w:r>
              <w:rPr>
                <w:sz w:val="24"/>
              </w:rPr>
              <w:t>ml)</w:t>
            </w:r>
          </w:p>
          <w:p w14:paraId="57A922B7" w14:textId="77777777" w:rsidR="00082DA6" w:rsidRDefault="00082DA6">
            <w:pPr>
              <w:pStyle w:val="TableParagraph"/>
              <w:spacing w:before="3"/>
              <w:rPr>
                <w:b/>
                <w:sz w:val="31"/>
              </w:rPr>
            </w:pPr>
          </w:p>
          <w:p w14:paraId="0EA5A292" w14:textId="77777777" w:rsidR="00082DA6" w:rsidRDefault="00981AD4">
            <w:pPr>
              <w:pStyle w:val="TableParagraph"/>
              <w:ind w:left="70" w:right="485"/>
              <w:rPr>
                <w:sz w:val="20"/>
              </w:rPr>
            </w:pPr>
            <w:r>
              <w:rPr>
                <w:color w:val="0000FF"/>
                <w:sz w:val="20"/>
              </w:rPr>
              <w:t>Iloprosta 10 mcg/ml solução para</w:t>
            </w:r>
            <w:r>
              <w:rPr>
                <w:color w:val="0000FF"/>
                <w:spacing w:val="-47"/>
                <w:sz w:val="20"/>
              </w:rPr>
              <w:t xml:space="preserve"> </w:t>
            </w:r>
            <w:r>
              <w:rPr>
                <w:color w:val="0000FF"/>
                <w:sz w:val="20"/>
              </w:rPr>
              <w:t>nebulização (ampola</w:t>
            </w:r>
            <w:r>
              <w:rPr>
                <w:color w:val="0000FF"/>
                <w:spacing w:val="-3"/>
                <w:sz w:val="20"/>
              </w:rPr>
              <w:t xml:space="preserve"> </w:t>
            </w:r>
            <w:r>
              <w:rPr>
                <w:color w:val="0000FF"/>
                <w:sz w:val="20"/>
              </w:rPr>
              <w:t>de 2</w:t>
            </w:r>
            <w:r>
              <w:rPr>
                <w:color w:val="0000FF"/>
                <w:spacing w:val="-2"/>
                <w:sz w:val="20"/>
              </w:rPr>
              <w:t xml:space="preserve"> </w:t>
            </w:r>
            <w:r>
              <w:rPr>
                <w:color w:val="0000FF"/>
                <w:sz w:val="20"/>
              </w:rPr>
              <w:t>ml)</w:t>
            </w:r>
          </w:p>
        </w:tc>
        <w:tc>
          <w:tcPr>
            <w:tcW w:w="1433" w:type="dxa"/>
          </w:tcPr>
          <w:p w14:paraId="035A7796" w14:textId="77777777" w:rsidR="00082DA6" w:rsidRDefault="00082DA6">
            <w:pPr>
              <w:pStyle w:val="TableParagraph"/>
              <w:rPr>
                <w:b/>
                <w:sz w:val="26"/>
              </w:rPr>
            </w:pPr>
          </w:p>
          <w:p w14:paraId="40AA5FFA" w14:textId="77777777" w:rsidR="00082DA6" w:rsidRDefault="00082DA6">
            <w:pPr>
              <w:pStyle w:val="TableParagraph"/>
              <w:spacing w:before="4"/>
              <w:rPr>
                <w:b/>
                <w:sz w:val="32"/>
              </w:rPr>
            </w:pPr>
          </w:p>
          <w:p w14:paraId="6330D348" w14:textId="77777777" w:rsidR="00082DA6" w:rsidRDefault="00981AD4">
            <w:pPr>
              <w:pStyle w:val="TableParagraph"/>
              <w:ind w:left="67"/>
              <w:rPr>
                <w:sz w:val="24"/>
              </w:rPr>
            </w:pPr>
            <w:r>
              <w:rPr>
                <w:sz w:val="24"/>
              </w:rPr>
              <w:t>3003.90.39/</w:t>
            </w:r>
          </w:p>
          <w:p w14:paraId="63266CB6" w14:textId="77777777" w:rsidR="00082DA6" w:rsidRDefault="00981AD4">
            <w:pPr>
              <w:pStyle w:val="TableParagraph"/>
              <w:spacing w:before="41"/>
              <w:ind w:left="67"/>
              <w:rPr>
                <w:sz w:val="24"/>
              </w:rPr>
            </w:pPr>
            <w:r>
              <w:rPr>
                <w:sz w:val="24"/>
              </w:rPr>
              <w:t>3004.90.29</w:t>
            </w:r>
          </w:p>
          <w:p w14:paraId="5425701C" w14:textId="77777777" w:rsidR="00082DA6" w:rsidRDefault="00082DA6">
            <w:pPr>
              <w:pStyle w:val="TableParagraph"/>
              <w:rPr>
                <w:b/>
                <w:sz w:val="26"/>
              </w:rPr>
            </w:pPr>
          </w:p>
          <w:p w14:paraId="3B4AD4E3" w14:textId="77777777" w:rsidR="00082DA6" w:rsidRDefault="00082DA6">
            <w:pPr>
              <w:pStyle w:val="TableParagraph"/>
              <w:rPr>
                <w:b/>
                <w:sz w:val="26"/>
              </w:rPr>
            </w:pPr>
          </w:p>
          <w:p w14:paraId="40D5E5D3" w14:textId="77777777" w:rsidR="00082DA6" w:rsidRDefault="00082DA6">
            <w:pPr>
              <w:pStyle w:val="TableParagraph"/>
              <w:spacing w:before="10"/>
              <w:rPr>
                <w:b/>
                <w:sz w:val="33"/>
              </w:rPr>
            </w:pPr>
          </w:p>
          <w:p w14:paraId="68DEB5ED" w14:textId="77777777" w:rsidR="00082DA6" w:rsidRDefault="00981AD4">
            <w:pPr>
              <w:pStyle w:val="TableParagraph"/>
              <w:ind w:left="235"/>
              <w:rPr>
                <w:sz w:val="20"/>
              </w:rPr>
            </w:pPr>
            <w:r>
              <w:rPr>
                <w:color w:val="0000FF"/>
                <w:sz w:val="20"/>
              </w:rPr>
              <w:t>3003.90.39/</w:t>
            </w:r>
          </w:p>
          <w:p w14:paraId="42F642FA" w14:textId="77777777" w:rsidR="00082DA6" w:rsidRDefault="00981AD4">
            <w:pPr>
              <w:pStyle w:val="TableParagraph"/>
              <w:spacing w:before="39"/>
              <w:ind w:left="264"/>
              <w:rPr>
                <w:sz w:val="20"/>
              </w:rPr>
            </w:pPr>
            <w:r>
              <w:rPr>
                <w:color w:val="0000FF"/>
                <w:sz w:val="20"/>
              </w:rPr>
              <w:t>3004.90.29</w:t>
            </w:r>
          </w:p>
        </w:tc>
      </w:tr>
      <w:tr w:rsidR="00082DA6" w14:paraId="1F0D6114" w14:textId="77777777">
        <w:trPr>
          <w:trHeight w:val="907"/>
        </w:trPr>
        <w:tc>
          <w:tcPr>
            <w:tcW w:w="881" w:type="dxa"/>
          </w:tcPr>
          <w:p w14:paraId="1546FCB9" w14:textId="77777777" w:rsidR="00082DA6" w:rsidRDefault="00082DA6">
            <w:pPr>
              <w:pStyle w:val="TableParagraph"/>
              <w:spacing w:before="5"/>
              <w:rPr>
                <w:b/>
                <w:sz w:val="27"/>
              </w:rPr>
            </w:pPr>
          </w:p>
          <w:p w14:paraId="5F5A07F7" w14:textId="77777777" w:rsidR="00082DA6" w:rsidRDefault="00981AD4">
            <w:pPr>
              <w:pStyle w:val="TableParagraph"/>
              <w:ind w:left="261"/>
              <w:rPr>
                <w:sz w:val="24"/>
              </w:rPr>
            </w:pPr>
            <w:r>
              <w:rPr>
                <w:sz w:val="24"/>
              </w:rPr>
              <w:t>148</w:t>
            </w:r>
          </w:p>
        </w:tc>
        <w:tc>
          <w:tcPr>
            <w:tcW w:w="1986" w:type="dxa"/>
          </w:tcPr>
          <w:p w14:paraId="1BF088DE" w14:textId="77777777" w:rsidR="00082DA6" w:rsidRDefault="00981AD4">
            <w:pPr>
              <w:pStyle w:val="TableParagraph"/>
              <w:spacing w:before="177"/>
              <w:ind w:left="71" w:right="304"/>
              <w:rPr>
                <w:sz w:val="24"/>
              </w:rPr>
            </w:pPr>
            <w:r>
              <w:rPr>
                <w:sz w:val="24"/>
              </w:rPr>
              <w:t>Imunoglobulina</w:t>
            </w:r>
            <w:r>
              <w:rPr>
                <w:spacing w:val="1"/>
                <w:sz w:val="24"/>
              </w:rPr>
              <w:t xml:space="preserve"> </w:t>
            </w:r>
            <w:r>
              <w:rPr>
                <w:sz w:val="24"/>
              </w:rPr>
              <w:t>Anti-</w:t>
            </w:r>
            <w:r>
              <w:rPr>
                <w:spacing w:val="-9"/>
                <w:sz w:val="24"/>
              </w:rPr>
              <w:t xml:space="preserve"> </w:t>
            </w:r>
            <w:r>
              <w:rPr>
                <w:sz w:val="24"/>
              </w:rPr>
              <w:t>Hepatite</w:t>
            </w:r>
            <w:r>
              <w:rPr>
                <w:spacing w:val="-8"/>
                <w:sz w:val="24"/>
              </w:rPr>
              <w:t xml:space="preserve"> </w:t>
            </w:r>
            <w:r>
              <w:rPr>
                <w:sz w:val="24"/>
              </w:rPr>
              <w:t>B</w:t>
            </w:r>
          </w:p>
        </w:tc>
        <w:tc>
          <w:tcPr>
            <w:tcW w:w="1275" w:type="dxa"/>
          </w:tcPr>
          <w:p w14:paraId="75BF62F8" w14:textId="77777777" w:rsidR="00082DA6" w:rsidRDefault="00082DA6">
            <w:pPr>
              <w:pStyle w:val="TableParagraph"/>
              <w:spacing w:before="5"/>
              <w:rPr>
                <w:b/>
                <w:sz w:val="27"/>
              </w:rPr>
            </w:pPr>
          </w:p>
          <w:p w14:paraId="4A44B862" w14:textId="77777777" w:rsidR="00082DA6" w:rsidRDefault="00981AD4">
            <w:pPr>
              <w:pStyle w:val="TableParagraph"/>
              <w:ind w:right="88"/>
              <w:jc w:val="right"/>
              <w:rPr>
                <w:sz w:val="24"/>
              </w:rPr>
            </w:pPr>
            <w:r>
              <w:rPr>
                <w:sz w:val="24"/>
              </w:rPr>
              <w:t>3504.00.90</w:t>
            </w:r>
          </w:p>
        </w:tc>
        <w:tc>
          <w:tcPr>
            <w:tcW w:w="3263" w:type="dxa"/>
          </w:tcPr>
          <w:p w14:paraId="49625DD8" w14:textId="77777777" w:rsidR="00082DA6" w:rsidRDefault="00981AD4">
            <w:pPr>
              <w:pStyle w:val="TableParagraph"/>
              <w:spacing w:before="37"/>
              <w:ind w:left="70" w:right="250"/>
              <w:rPr>
                <w:sz w:val="24"/>
              </w:rPr>
            </w:pPr>
            <w:r>
              <w:rPr>
                <w:sz w:val="24"/>
              </w:rPr>
              <w:t>Imunoglobulina Anti-Hepatite</w:t>
            </w:r>
            <w:r>
              <w:rPr>
                <w:spacing w:val="-57"/>
                <w:sz w:val="24"/>
              </w:rPr>
              <w:t xml:space="preserve"> </w:t>
            </w:r>
            <w:r>
              <w:rPr>
                <w:sz w:val="24"/>
              </w:rPr>
              <w:t>B 600 mg - injetável - por</w:t>
            </w:r>
            <w:r>
              <w:rPr>
                <w:spacing w:val="1"/>
                <w:sz w:val="24"/>
              </w:rPr>
              <w:t xml:space="preserve"> </w:t>
            </w:r>
            <w:r>
              <w:rPr>
                <w:sz w:val="24"/>
              </w:rPr>
              <w:t>frasco</w:t>
            </w:r>
            <w:r>
              <w:rPr>
                <w:spacing w:val="-1"/>
                <w:sz w:val="24"/>
              </w:rPr>
              <w:t xml:space="preserve"> </w:t>
            </w:r>
            <w:r>
              <w:rPr>
                <w:sz w:val="24"/>
              </w:rPr>
              <w:t>ou</w:t>
            </w:r>
            <w:r>
              <w:rPr>
                <w:spacing w:val="2"/>
                <w:sz w:val="24"/>
              </w:rPr>
              <w:t xml:space="preserve"> </w:t>
            </w:r>
            <w:r>
              <w:rPr>
                <w:sz w:val="24"/>
              </w:rPr>
              <w:t>ampola</w:t>
            </w:r>
          </w:p>
        </w:tc>
        <w:tc>
          <w:tcPr>
            <w:tcW w:w="1433" w:type="dxa"/>
          </w:tcPr>
          <w:p w14:paraId="5DB703EE" w14:textId="77777777" w:rsidR="00082DA6" w:rsidRDefault="00082DA6">
            <w:pPr>
              <w:pStyle w:val="TableParagraph"/>
              <w:spacing w:before="5"/>
              <w:rPr>
                <w:b/>
                <w:sz w:val="27"/>
              </w:rPr>
            </w:pPr>
          </w:p>
          <w:p w14:paraId="511EA0D8" w14:textId="77777777" w:rsidR="00082DA6" w:rsidRDefault="00981AD4">
            <w:pPr>
              <w:pStyle w:val="TableParagraph"/>
              <w:ind w:left="173"/>
              <w:rPr>
                <w:sz w:val="24"/>
              </w:rPr>
            </w:pPr>
            <w:r>
              <w:rPr>
                <w:sz w:val="24"/>
              </w:rPr>
              <w:t>3002.10.23</w:t>
            </w:r>
          </w:p>
        </w:tc>
      </w:tr>
    </w:tbl>
    <w:p w14:paraId="5F51F13D"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D246659" w14:textId="77777777">
        <w:trPr>
          <w:trHeight w:val="671"/>
        </w:trPr>
        <w:tc>
          <w:tcPr>
            <w:tcW w:w="881" w:type="dxa"/>
          </w:tcPr>
          <w:p w14:paraId="65A09B1B" w14:textId="77777777" w:rsidR="00082DA6" w:rsidRDefault="00981AD4">
            <w:pPr>
              <w:pStyle w:val="TableParagraph"/>
              <w:spacing w:before="198"/>
              <w:ind w:left="261"/>
              <w:rPr>
                <w:sz w:val="24"/>
              </w:rPr>
            </w:pPr>
            <w:r>
              <w:rPr>
                <w:sz w:val="24"/>
              </w:rPr>
              <w:lastRenderedPageBreak/>
              <w:t>149</w:t>
            </w:r>
          </w:p>
        </w:tc>
        <w:tc>
          <w:tcPr>
            <w:tcW w:w="1986" w:type="dxa"/>
          </w:tcPr>
          <w:p w14:paraId="5D6B54DE" w14:textId="77777777" w:rsidR="00082DA6" w:rsidRDefault="00981AD4">
            <w:pPr>
              <w:pStyle w:val="TableParagraph"/>
              <w:spacing w:before="198"/>
              <w:ind w:left="71"/>
              <w:rPr>
                <w:sz w:val="24"/>
              </w:rPr>
            </w:pPr>
            <w:r>
              <w:rPr>
                <w:sz w:val="24"/>
              </w:rPr>
              <w:t>Lamotrigina</w:t>
            </w:r>
          </w:p>
        </w:tc>
        <w:tc>
          <w:tcPr>
            <w:tcW w:w="1275" w:type="dxa"/>
          </w:tcPr>
          <w:p w14:paraId="79A39E5D" w14:textId="77777777" w:rsidR="00082DA6" w:rsidRDefault="00981AD4">
            <w:pPr>
              <w:pStyle w:val="TableParagraph"/>
              <w:spacing w:before="198"/>
              <w:ind w:right="88"/>
              <w:jc w:val="right"/>
              <w:rPr>
                <w:sz w:val="24"/>
              </w:rPr>
            </w:pPr>
            <w:r>
              <w:rPr>
                <w:sz w:val="24"/>
              </w:rPr>
              <w:t>2933.69.19</w:t>
            </w:r>
          </w:p>
        </w:tc>
        <w:tc>
          <w:tcPr>
            <w:tcW w:w="3263" w:type="dxa"/>
          </w:tcPr>
          <w:p w14:paraId="14FF4E33" w14:textId="77777777" w:rsidR="00082DA6" w:rsidRDefault="00981AD4">
            <w:pPr>
              <w:pStyle w:val="TableParagraph"/>
              <w:spacing w:before="59"/>
              <w:ind w:left="70" w:right="790"/>
              <w:rPr>
                <w:sz w:val="24"/>
              </w:rPr>
            </w:pPr>
            <w:r>
              <w:rPr>
                <w:sz w:val="24"/>
              </w:rPr>
              <w:t>Lamotrigina 50 mg - por</w:t>
            </w:r>
            <w:r>
              <w:rPr>
                <w:spacing w:val="-58"/>
                <w:sz w:val="24"/>
              </w:rPr>
              <w:t xml:space="preserve"> </w:t>
            </w:r>
            <w:r>
              <w:rPr>
                <w:sz w:val="24"/>
              </w:rPr>
              <w:t>comprimido</w:t>
            </w:r>
          </w:p>
        </w:tc>
        <w:tc>
          <w:tcPr>
            <w:tcW w:w="1433" w:type="dxa"/>
          </w:tcPr>
          <w:p w14:paraId="2167AA1C" w14:textId="77777777" w:rsidR="00082DA6" w:rsidRDefault="00981AD4">
            <w:pPr>
              <w:pStyle w:val="TableParagraph"/>
              <w:spacing w:before="39"/>
              <w:ind w:left="139"/>
              <w:rPr>
                <w:sz w:val="24"/>
              </w:rPr>
            </w:pPr>
            <w:r>
              <w:rPr>
                <w:sz w:val="24"/>
              </w:rPr>
              <w:t>3003.90.79/</w:t>
            </w:r>
          </w:p>
          <w:p w14:paraId="20F5B4C3" w14:textId="77777777" w:rsidR="00082DA6" w:rsidRDefault="00981AD4">
            <w:pPr>
              <w:pStyle w:val="TableParagraph"/>
              <w:spacing w:before="41"/>
              <w:ind w:left="173"/>
              <w:rPr>
                <w:sz w:val="24"/>
              </w:rPr>
            </w:pPr>
            <w:r>
              <w:rPr>
                <w:sz w:val="24"/>
              </w:rPr>
              <w:t>3004.90.69</w:t>
            </w:r>
          </w:p>
        </w:tc>
      </w:tr>
      <w:tr w:rsidR="00082DA6" w14:paraId="741224E3" w14:textId="77777777">
        <w:trPr>
          <w:trHeight w:val="633"/>
        </w:trPr>
        <w:tc>
          <w:tcPr>
            <w:tcW w:w="881" w:type="dxa"/>
            <w:vMerge w:val="restart"/>
          </w:tcPr>
          <w:p w14:paraId="48771F13" w14:textId="77777777" w:rsidR="00082DA6" w:rsidRDefault="00082DA6">
            <w:pPr>
              <w:pStyle w:val="TableParagraph"/>
              <w:rPr>
                <w:b/>
                <w:sz w:val="26"/>
              </w:rPr>
            </w:pPr>
          </w:p>
          <w:p w14:paraId="1CF00554" w14:textId="77777777" w:rsidR="00082DA6" w:rsidRDefault="00981AD4">
            <w:pPr>
              <w:pStyle w:val="TableParagraph"/>
              <w:spacing w:before="201"/>
              <w:ind w:left="261"/>
              <w:rPr>
                <w:sz w:val="24"/>
              </w:rPr>
            </w:pPr>
            <w:r>
              <w:rPr>
                <w:sz w:val="24"/>
              </w:rPr>
              <w:t>150</w:t>
            </w:r>
          </w:p>
        </w:tc>
        <w:tc>
          <w:tcPr>
            <w:tcW w:w="1986" w:type="dxa"/>
          </w:tcPr>
          <w:p w14:paraId="3F0930CC" w14:textId="77777777" w:rsidR="00082DA6" w:rsidRDefault="00981AD4">
            <w:pPr>
              <w:pStyle w:val="TableParagraph"/>
              <w:spacing w:before="179"/>
              <w:ind w:left="71"/>
              <w:rPr>
                <w:sz w:val="24"/>
              </w:rPr>
            </w:pPr>
            <w:r>
              <w:rPr>
                <w:sz w:val="24"/>
              </w:rPr>
              <w:t>Metotrexato</w:t>
            </w:r>
          </w:p>
        </w:tc>
        <w:tc>
          <w:tcPr>
            <w:tcW w:w="1275" w:type="dxa"/>
            <w:vMerge w:val="restart"/>
          </w:tcPr>
          <w:p w14:paraId="5EA1CE4F" w14:textId="77777777" w:rsidR="00082DA6" w:rsidRDefault="00082DA6">
            <w:pPr>
              <w:pStyle w:val="TableParagraph"/>
              <w:rPr>
                <w:b/>
                <w:sz w:val="26"/>
              </w:rPr>
            </w:pPr>
          </w:p>
          <w:p w14:paraId="0074A27E" w14:textId="77777777" w:rsidR="00082DA6" w:rsidRDefault="00981AD4">
            <w:pPr>
              <w:pStyle w:val="TableParagraph"/>
              <w:spacing w:before="201"/>
              <w:ind w:left="94"/>
              <w:rPr>
                <w:sz w:val="24"/>
              </w:rPr>
            </w:pPr>
            <w:r>
              <w:rPr>
                <w:sz w:val="24"/>
              </w:rPr>
              <w:t>2933.59.99</w:t>
            </w:r>
          </w:p>
        </w:tc>
        <w:tc>
          <w:tcPr>
            <w:tcW w:w="3263" w:type="dxa"/>
          </w:tcPr>
          <w:p w14:paraId="158A5D92" w14:textId="77777777" w:rsidR="00082DA6" w:rsidRDefault="00981AD4">
            <w:pPr>
              <w:pStyle w:val="TableParagraph"/>
              <w:spacing w:before="39"/>
              <w:ind w:left="70" w:right="761"/>
              <w:rPr>
                <w:sz w:val="24"/>
              </w:rPr>
            </w:pPr>
            <w:r>
              <w:rPr>
                <w:sz w:val="24"/>
              </w:rPr>
              <w:t>Metotrexato</w:t>
            </w:r>
            <w:r>
              <w:rPr>
                <w:spacing w:val="-5"/>
                <w:sz w:val="24"/>
              </w:rPr>
              <w:t xml:space="preserve"> </w:t>
            </w:r>
            <w:r>
              <w:rPr>
                <w:sz w:val="24"/>
              </w:rPr>
              <w:t>2,5</w:t>
            </w:r>
            <w:r>
              <w:rPr>
                <w:spacing w:val="-4"/>
                <w:sz w:val="24"/>
              </w:rPr>
              <w:t xml:space="preserve"> </w:t>
            </w:r>
            <w:r>
              <w:rPr>
                <w:sz w:val="24"/>
              </w:rPr>
              <w:t>mg</w:t>
            </w:r>
            <w:r>
              <w:rPr>
                <w:spacing w:val="-4"/>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vMerge w:val="restart"/>
          </w:tcPr>
          <w:p w14:paraId="78345A71" w14:textId="77777777" w:rsidR="00082DA6" w:rsidRDefault="00082DA6">
            <w:pPr>
              <w:pStyle w:val="TableParagraph"/>
              <w:spacing w:before="8"/>
              <w:rPr>
                <w:b/>
                <w:sz w:val="29"/>
              </w:rPr>
            </w:pPr>
          </w:p>
          <w:p w14:paraId="0B7E936F" w14:textId="77777777" w:rsidR="00082DA6" w:rsidRDefault="00981AD4">
            <w:pPr>
              <w:pStyle w:val="TableParagraph"/>
              <w:ind w:left="139"/>
              <w:rPr>
                <w:sz w:val="24"/>
              </w:rPr>
            </w:pPr>
            <w:r>
              <w:rPr>
                <w:sz w:val="24"/>
              </w:rPr>
              <w:t>3003.90.79/</w:t>
            </w:r>
          </w:p>
          <w:p w14:paraId="11EAB443" w14:textId="77777777" w:rsidR="00082DA6" w:rsidRDefault="00981AD4">
            <w:pPr>
              <w:pStyle w:val="TableParagraph"/>
              <w:spacing w:before="39"/>
              <w:ind w:left="173"/>
              <w:rPr>
                <w:sz w:val="24"/>
              </w:rPr>
            </w:pPr>
            <w:r>
              <w:rPr>
                <w:sz w:val="24"/>
              </w:rPr>
              <w:t>3004.90.69</w:t>
            </w:r>
          </w:p>
        </w:tc>
      </w:tr>
      <w:tr w:rsidR="00082DA6" w14:paraId="1AECD34E" w14:textId="77777777">
        <w:trPr>
          <w:trHeight w:val="630"/>
        </w:trPr>
        <w:tc>
          <w:tcPr>
            <w:tcW w:w="881" w:type="dxa"/>
            <w:vMerge/>
            <w:tcBorders>
              <w:top w:val="nil"/>
            </w:tcBorders>
          </w:tcPr>
          <w:p w14:paraId="771DFB4B" w14:textId="77777777" w:rsidR="00082DA6" w:rsidRDefault="00082DA6">
            <w:pPr>
              <w:rPr>
                <w:sz w:val="2"/>
                <w:szCs w:val="2"/>
              </w:rPr>
            </w:pPr>
          </w:p>
        </w:tc>
        <w:tc>
          <w:tcPr>
            <w:tcW w:w="1986" w:type="dxa"/>
          </w:tcPr>
          <w:p w14:paraId="543E5C90" w14:textId="77777777" w:rsidR="00082DA6" w:rsidRDefault="00981AD4">
            <w:pPr>
              <w:pStyle w:val="TableParagraph"/>
              <w:spacing w:before="39"/>
              <w:ind w:left="71" w:right="440"/>
              <w:rPr>
                <w:sz w:val="24"/>
              </w:rPr>
            </w:pPr>
            <w:r>
              <w:rPr>
                <w:sz w:val="24"/>
              </w:rPr>
              <w:t>Metotrexato</w:t>
            </w:r>
            <w:r>
              <w:rPr>
                <w:spacing w:val="-15"/>
                <w:sz w:val="24"/>
              </w:rPr>
              <w:t xml:space="preserve"> </w:t>
            </w:r>
            <w:r>
              <w:rPr>
                <w:sz w:val="24"/>
              </w:rPr>
              <w:t>de</w:t>
            </w:r>
            <w:r>
              <w:rPr>
                <w:spacing w:val="-57"/>
                <w:sz w:val="24"/>
              </w:rPr>
              <w:t xml:space="preserve"> </w:t>
            </w:r>
            <w:r>
              <w:rPr>
                <w:sz w:val="24"/>
              </w:rPr>
              <w:t>Sódio</w:t>
            </w:r>
          </w:p>
        </w:tc>
        <w:tc>
          <w:tcPr>
            <w:tcW w:w="1275" w:type="dxa"/>
            <w:vMerge/>
            <w:tcBorders>
              <w:top w:val="nil"/>
            </w:tcBorders>
          </w:tcPr>
          <w:p w14:paraId="7771E4F0" w14:textId="77777777" w:rsidR="00082DA6" w:rsidRDefault="00082DA6">
            <w:pPr>
              <w:rPr>
                <w:sz w:val="2"/>
                <w:szCs w:val="2"/>
              </w:rPr>
            </w:pPr>
          </w:p>
        </w:tc>
        <w:tc>
          <w:tcPr>
            <w:tcW w:w="3263" w:type="dxa"/>
          </w:tcPr>
          <w:p w14:paraId="6768C937" w14:textId="77777777" w:rsidR="00082DA6" w:rsidRDefault="00981AD4">
            <w:pPr>
              <w:pStyle w:val="TableParagraph"/>
              <w:spacing w:before="39"/>
              <w:ind w:left="70" w:right="216"/>
              <w:rPr>
                <w:sz w:val="24"/>
              </w:rPr>
            </w:pPr>
            <w:r>
              <w:rPr>
                <w:sz w:val="24"/>
              </w:rPr>
              <w:t>Metotrexato de Sódio 2,5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39FC30E7" w14:textId="77777777" w:rsidR="00082DA6" w:rsidRDefault="00082DA6">
            <w:pPr>
              <w:rPr>
                <w:sz w:val="2"/>
                <w:szCs w:val="2"/>
              </w:rPr>
            </w:pPr>
          </w:p>
        </w:tc>
      </w:tr>
      <w:tr w:rsidR="00082DA6" w14:paraId="1578F685" w14:textId="77777777">
        <w:trPr>
          <w:trHeight w:val="672"/>
        </w:trPr>
        <w:tc>
          <w:tcPr>
            <w:tcW w:w="881" w:type="dxa"/>
          </w:tcPr>
          <w:p w14:paraId="0A731275" w14:textId="77777777" w:rsidR="00082DA6" w:rsidRDefault="00981AD4">
            <w:pPr>
              <w:pStyle w:val="TableParagraph"/>
              <w:spacing w:before="198"/>
              <w:ind w:left="261"/>
              <w:rPr>
                <w:sz w:val="24"/>
              </w:rPr>
            </w:pPr>
            <w:r>
              <w:rPr>
                <w:sz w:val="24"/>
              </w:rPr>
              <w:t>151</w:t>
            </w:r>
          </w:p>
        </w:tc>
        <w:tc>
          <w:tcPr>
            <w:tcW w:w="1986" w:type="dxa"/>
          </w:tcPr>
          <w:p w14:paraId="7B97D20A" w14:textId="77777777" w:rsidR="00082DA6" w:rsidRDefault="00981AD4">
            <w:pPr>
              <w:pStyle w:val="TableParagraph"/>
              <w:spacing w:before="198"/>
              <w:ind w:left="71"/>
              <w:rPr>
                <w:sz w:val="24"/>
              </w:rPr>
            </w:pPr>
            <w:r>
              <w:rPr>
                <w:sz w:val="24"/>
              </w:rPr>
              <w:t>Nitrazepam</w:t>
            </w:r>
          </w:p>
        </w:tc>
        <w:tc>
          <w:tcPr>
            <w:tcW w:w="1275" w:type="dxa"/>
          </w:tcPr>
          <w:p w14:paraId="0A61CB0A" w14:textId="77777777" w:rsidR="00082DA6" w:rsidRDefault="00981AD4">
            <w:pPr>
              <w:pStyle w:val="TableParagraph"/>
              <w:spacing w:before="198"/>
              <w:ind w:right="88"/>
              <w:jc w:val="right"/>
              <w:rPr>
                <w:sz w:val="24"/>
              </w:rPr>
            </w:pPr>
            <w:r>
              <w:rPr>
                <w:sz w:val="24"/>
              </w:rPr>
              <w:t>2933.91.62</w:t>
            </w:r>
          </w:p>
        </w:tc>
        <w:tc>
          <w:tcPr>
            <w:tcW w:w="3263" w:type="dxa"/>
          </w:tcPr>
          <w:p w14:paraId="64B6E66B" w14:textId="77777777" w:rsidR="00082DA6" w:rsidRDefault="00981AD4">
            <w:pPr>
              <w:pStyle w:val="TableParagraph"/>
              <w:spacing w:before="59"/>
              <w:ind w:left="70" w:right="977"/>
              <w:rPr>
                <w:sz w:val="24"/>
              </w:rPr>
            </w:pPr>
            <w:r>
              <w:rPr>
                <w:sz w:val="24"/>
              </w:rPr>
              <w:t>Nitrazepam 5 mg - por</w:t>
            </w:r>
            <w:r>
              <w:rPr>
                <w:spacing w:val="-58"/>
                <w:sz w:val="24"/>
              </w:rPr>
              <w:t xml:space="preserve"> </w:t>
            </w:r>
            <w:r>
              <w:rPr>
                <w:sz w:val="24"/>
              </w:rPr>
              <w:t>comprimido</w:t>
            </w:r>
          </w:p>
        </w:tc>
        <w:tc>
          <w:tcPr>
            <w:tcW w:w="1433" w:type="dxa"/>
          </w:tcPr>
          <w:p w14:paraId="57B28204" w14:textId="77777777" w:rsidR="00082DA6" w:rsidRDefault="00981AD4">
            <w:pPr>
              <w:pStyle w:val="TableParagraph"/>
              <w:spacing w:before="40"/>
              <w:ind w:left="139"/>
              <w:rPr>
                <w:sz w:val="24"/>
              </w:rPr>
            </w:pPr>
            <w:r>
              <w:rPr>
                <w:sz w:val="24"/>
              </w:rPr>
              <w:t>3003.90.99/</w:t>
            </w:r>
          </w:p>
          <w:p w14:paraId="7632C9E9" w14:textId="77777777" w:rsidR="00082DA6" w:rsidRDefault="00981AD4">
            <w:pPr>
              <w:pStyle w:val="TableParagraph"/>
              <w:spacing w:before="41"/>
              <w:ind w:left="173"/>
              <w:rPr>
                <w:sz w:val="24"/>
              </w:rPr>
            </w:pPr>
            <w:r>
              <w:rPr>
                <w:sz w:val="24"/>
              </w:rPr>
              <w:t>3004.90.99</w:t>
            </w:r>
          </w:p>
        </w:tc>
      </w:tr>
      <w:tr w:rsidR="00082DA6" w14:paraId="18156596" w14:textId="77777777">
        <w:trPr>
          <w:trHeight w:val="633"/>
        </w:trPr>
        <w:tc>
          <w:tcPr>
            <w:tcW w:w="881" w:type="dxa"/>
            <w:vMerge w:val="restart"/>
          </w:tcPr>
          <w:p w14:paraId="5C95FDFE" w14:textId="77777777" w:rsidR="00082DA6" w:rsidRDefault="00082DA6">
            <w:pPr>
              <w:pStyle w:val="TableParagraph"/>
              <w:rPr>
                <w:b/>
                <w:sz w:val="26"/>
              </w:rPr>
            </w:pPr>
          </w:p>
          <w:p w14:paraId="013DE387" w14:textId="77777777" w:rsidR="00082DA6" w:rsidRDefault="00082DA6">
            <w:pPr>
              <w:pStyle w:val="TableParagraph"/>
              <w:spacing w:before="4"/>
              <w:rPr>
                <w:b/>
                <w:sz w:val="29"/>
              </w:rPr>
            </w:pPr>
          </w:p>
          <w:p w14:paraId="3E4E54E3" w14:textId="77777777" w:rsidR="00082DA6" w:rsidRDefault="00981AD4">
            <w:pPr>
              <w:pStyle w:val="TableParagraph"/>
              <w:spacing w:before="1"/>
              <w:ind w:left="261"/>
              <w:rPr>
                <w:sz w:val="24"/>
              </w:rPr>
            </w:pPr>
            <w:r>
              <w:rPr>
                <w:sz w:val="24"/>
              </w:rPr>
              <w:t>152</w:t>
            </w:r>
          </w:p>
        </w:tc>
        <w:tc>
          <w:tcPr>
            <w:tcW w:w="1986" w:type="dxa"/>
          </w:tcPr>
          <w:p w14:paraId="5E1B4DB3" w14:textId="77777777" w:rsidR="00082DA6" w:rsidRDefault="00981AD4">
            <w:pPr>
              <w:pStyle w:val="TableParagraph"/>
              <w:spacing w:before="179"/>
              <w:ind w:left="71"/>
              <w:rPr>
                <w:sz w:val="24"/>
              </w:rPr>
            </w:pPr>
            <w:r>
              <w:rPr>
                <w:sz w:val="24"/>
              </w:rPr>
              <w:t>Octreotida</w:t>
            </w:r>
          </w:p>
        </w:tc>
        <w:tc>
          <w:tcPr>
            <w:tcW w:w="1275" w:type="dxa"/>
            <w:vMerge w:val="restart"/>
          </w:tcPr>
          <w:p w14:paraId="5880AB09" w14:textId="77777777" w:rsidR="00082DA6" w:rsidRDefault="00082DA6">
            <w:pPr>
              <w:pStyle w:val="TableParagraph"/>
              <w:rPr>
                <w:b/>
                <w:sz w:val="26"/>
              </w:rPr>
            </w:pPr>
          </w:p>
          <w:p w14:paraId="5B2E5E65" w14:textId="77777777" w:rsidR="00082DA6" w:rsidRDefault="00082DA6">
            <w:pPr>
              <w:pStyle w:val="TableParagraph"/>
              <w:spacing w:before="4"/>
              <w:rPr>
                <w:b/>
                <w:sz w:val="29"/>
              </w:rPr>
            </w:pPr>
          </w:p>
          <w:p w14:paraId="1CE838A3" w14:textId="77777777" w:rsidR="00082DA6" w:rsidRDefault="00981AD4">
            <w:pPr>
              <w:pStyle w:val="TableParagraph"/>
              <w:spacing w:before="1"/>
              <w:ind w:left="94"/>
              <w:rPr>
                <w:sz w:val="24"/>
              </w:rPr>
            </w:pPr>
            <w:r>
              <w:rPr>
                <w:sz w:val="24"/>
              </w:rPr>
              <w:t>2937.19.90</w:t>
            </w:r>
          </w:p>
        </w:tc>
        <w:tc>
          <w:tcPr>
            <w:tcW w:w="3263" w:type="dxa"/>
          </w:tcPr>
          <w:p w14:paraId="13D186EE" w14:textId="77777777" w:rsidR="00082DA6" w:rsidRDefault="00981AD4">
            <w:pPr>
              <w:pStyle w:val="TableParagraph"/>
              <w:spacing w:before="39"/>
              <w:ind w:left="70"/>
              <w:rPr>
                <w:sz w:val="24"/>
              </w:rPr>
            </w:pPr>
            <w:r>
              <w:rPr>
                <w:sz w:val="24"/>
              </w:rPr>
              <w:t>Octreotida</w:t>
            </w:r>
            <w:r>
              <w:rPr>
                <w:spacing w:val="-2"/>
                <w:sz w:val="24"/>
              </w:rPr>
              <w:t xml:space="preserve"> </w:t>
            </w:r>
            <w:r>
              <w:rPr>
                <w:sz w:val="24"/>
              </w:rPr>
              <w:t>0,5</w:t>
            </w:r>
            <w:r>
              <w:rPr>
                <w:spacing w:val="-1"/>
                <w:sz w:val="24"/>
              </w:rPr>
              <w:t xml:space="preserve"> </w:t>
            </w:r>
            <w:r>
              <w:rPr>
                <w:sz w:val="24"/>
              </w:rPr>
              <w:t>mg/ml,</w:t>
            </w:r>
            <w:r>
              <w:rPr>
                <w:spacing w:val="-1"/>
                <w:sz w:val="24"/>
              </w:rPr>
              <w:t xml:space="preserve"> </w:t>
            </w:r>
            <w:r>
              <w:rPr>
                <w:sz w:val="24"/>
              </w:rPr>
              <w:t>injetável</w:t>
            </w:r>
          </w:p>
          <w:p w14:paraId="68321766" w14:textId="77777777" w:rsidR="00082DA6" w:rsidRDefault="00981AD4">
            <w:pPr>
              <w:pStyle w:val="TableParagraph"/>
              <w:ind w:left="70"/>
              <w:rPr>
                <w:sz w:val="24"/>
              </w:rPr>
            </w:pPr>
            <w:r>
              <w:rPr>
                <w:sz w:val="24"/>
              </w:rPr>
              <w:t>-</w:t>
            </w:r>
            <w:r>
              <w:rPr>
                <w:spacing w:val="-3"/>
                <w:sz w:val="24"/>
              </w:rPr>
              <w:t xml:space="preserve"> </w:t>
            </w:r>
            <w:r>
              <w:rPr>
                <w:sz w:val="24"/>
              </w:rPr>
              <w:t>por</w:t>
            </w:r>
            <w:r>
              <w:rPr>
                <w:spacing w:val="-1"/>
                <w:sz w:val="24"/>
              </w:rPr>
              <w:t xml:space="preserve"> </w:t>
            </w:r>
            <w:r>
              <w:rPr>
                <w:sz w:val="24"/>
              </w:rPr>
              <w:t>frascoampola</w:t>
            </w:r>
          </w:p>
        </w:tc>
        <w:tc>
          <w:tcPr>
            <w:tcW w:w="1433" w:type="dxa"/>
          </w:tcPr>
          <w:p w14:paraId="64B89412" w14:textId="77777777" w:rsidR="00082DA6" w:rsidRDefault="00981AD4">
            <w:pPr>
              <w:pStyle w:val="TableParagraph"/>
              <w:spacing w:before="179"/>
              <w:ind w:left="173"/>
              <w:rPr>
                <w:sz w:val="24"/>
              </w:rPr>
            </w:pPr>
            <w:r>
              <w:rPr>
                <w:sz w:val="24"/>
              </w:rPr>
              <w:t>3003.39.26</w:t>
            </w:r>
          </w:p>
        </w:tc>
      </w:tr>
      <w:tr w:rsidR="00082DA6" w14:paraId="1B51DD9B" w14:textId="77777777">
        <w:trPr>
          <w:trHeight w:val="906"/>
        </w:trPr>
        <w:tc>
          <w:tcPr>
            <w:tcW w:w="881" w:type="dxa"/>
            <w:vMerge/>
            <w:tcBorders>
              <w:top w:val="nil"/>
            </w:tcBorders>
          </w:tcPr>
          <w:p w14:paraId="07E6E651" w14:textId="77777777" w:rsidR="00082DA6" w:rsidRDefault="00082DA6">
            <w:pPr>
              <w:rPr>
                <w:sz w:val="2"/>
                <w:szCs w:val="2"/>
              </w:rPr>
            </w:pPr>
          </w:p>
        </w:tc>
        <w:tc>
          <w:tcPr>
            <w:tcW w:w="1986" w:type="dxa"/>
          </w:tcPr>
          <w:p w14:paraId="401E5518" w14:textId="77777777" w:rsidR="00082DA6" w:rsidRDefault="00981AD4">
            <w:pPr>
              <w:pStyle w:val="TableParagraph"/>
              <w:spacing w:before="176"/>
              <w:ind w:left="71" w:right="867"/>
              <w:rPr>
                <w:sz w:val="24"/>
              </w:rPr>
            </w:pPr>
            <w:r>
              <w:rPr>
                <w:sz w:val="24"/>
              </w:rPr>
              <w:t>Acetato</w:t>
            </w:r>
            <w:r>
              <w:rPr>
                <w:spacing w:val="-15"/>
                <w:sz w:val="24"/>
              </w:rPr>
              <w:t xml:space="preserve"> </w:t>
            </w:r>
            <w:r>
              <w:rPr>
                <w:sz w:val="24"/>
              </w:rPr>
              <w:t>de</w:t>
            </w:r>
            <w:r>
              <w:rPr>
                <w:spacing w:val="-57"/>
                <w:sz w:val="24"/>
              </w:rPr>
              <w:t xml:space="preserve"> </w:t>
            </w:r>
            <w:r>
              <w:rPr>
                <w:sz w:val="24"/>
              </w:rPr>
              <w:t>Octreotida</w:t>
            </w:r>
          </w:p>
        </w:tc>
        <w:tc>
          <w:tcPr>
            <w:tcW w:w="1275" w:type="dxa"/>
            <w:vMerge/>
            <w:tcBorders>
              <w:top w:val="nil"/>
            </w:tcBorders>
          </w:tcPr>
          <w:p w14:paraId="66B33EE0" w14:textId="77777777" w:rsidR="00082DA6" w:rsidRDefault="00082DA6">
            <w:pPr>
              <w:rPr>
                <w:sz w:val="2"/>
                <w:szCs w:val="2"/>
              </w:rPr>
            </w:pPr>
          </w:p>
        </w:tc>
        <w:tc>
          <w:tcPr>
            <w:tcW w:w="3263" w:type="dxa"/>
          </w:tcPr>
          <w:p w14:paraId="05800A52" w14:textId="77777777" w:rsidR="00082DA6" w:rsidRDefault="00981AD4">
            <w:pPr>
              <w:pStyle w:val="TableParagraph"/>
              <w:spacing w:before="39"/>
              <w:ind w:left="70" w:right="343"/>
              <w:rPr>
                <w:sz w:val="24"/>
              </w:rPr>
            </w:pPr>
            <w:r>
              <w:rPr>
                <w:sz w:val="24"/>
              </w:rPr>
              <w:t>Acetato de Octreotida 0,5</w:t>
            </w:r>
            <w:r>
              <w:rPr>
                <w:spacing w:val="1"/>
                <w:sz w:val="24"/>
              </w:rPr>
              <w:t xml:space="preserve"> </w:t>
            </w:r>
            <w:r>
              <w:rPr>
                <w:sz w:val="24"/>
              </w:rPr>
              <w:t>mg/ml, injetável - por frasco-</w:t>
            </w:r>
            <w:r>
              <w:rPr>
                <w:spacing w:val="-58"/>
                <w:sz w:val="24"/>
              </w:rPr>
              <w:t xml:space="preserve"> </w:t>
            </w:r>
            <w:r>
              <w:rPr>
                <w:sz w:val="24"/>
              </w:rPr>
              <w:t>ampola</w:t>
            </w:r>
          </w:p>
        </w:tc>
        <w:tc>
          <w:tcPr>
            <w:tcW w:w="1433" w:type="dxa"/>
          </w:tcPr>
          <w:p w14:paraId="1C189155" w14:textId="77777777" w:rsidR="00082DA6" w:rsidRDefault="00981AD4">
            <w:pPr>
              <w:pStyle w:val="TableParagraph"/>
              <w:spacing w:before="157"/>
              <w:ind w:left="139"/>
              <w:rPr>
                <w:sz w:val="24"/>
              </w:rPr>
            </w:pPr>
            <w:r>
              <w:rPr>
                <w:sz w:val="24"/>
              </w:rPr>
              <w:t>3003.39.29/</w:t>
            </w:r>
          </w:p>
          <w:p w14:paraId="758C1D6D" w14:textId="77777777" w:rsidR="00082DA6" w:rsidRDefault="00981AD4">
            <w:pPr>
              <w:pStyle w:val="TableParagraph"/>
              <w:spacing w:before="41"/>
              <w:ind w:left="173"/>
              <w:rPr>
                <w:sz w:val="24"/>
              </w:rPr>
            </w:pPr>
            <w:r>
              <w:rPr>
                <w:sz w:val="24"/>
              </w:rPr>
              <w:t>3004.39.29</w:t>
            </w:r>
          </w:p>
        </w:tc>
      </w:tr>
      <w:tr w:rsidR="00082DA6" w14:paraId="2236F4D1" w14:textId="77777777">
        <w:trPr>
          <w:trHeight w:val="633"/>
        </w:trPr>
        <w:tc>
          <w:tcPr>
            <w:tcW w:w="881" w:type="dxa"/>
            <w:vMerge w:val="restart"/>
          </w:tcPr>
          <w:p w14:paraId="2EAF324A" w14:textId="77777777" w:rsidR="00082DA6" w:rsidRDefault="00082DA6">
            <w:pPr>
              <w:pStyle w:val="TableParagraph"/>
              <w:rPr>
                <w:b/>
                <w:sz w:val="26"/>
              </w:rPr>
            </w:pPr>
          </w:p>
          <w:p w14:paraId="12291674" w14:textId="77777777" w:rsidR="00082DA6" w:rsidRDefault="00981AD4">
            <w:pPr>
              <w:pStyle w:val="TableParagraph"/>
              <w:spacing w:before="201"/>
              <w:ind w:left="261"/>
              <w:rPr>
                <w:sz w:val="24"/>
              </w:rPr>
            </w:pPr>
            <w:r>
              <w:rPr>
                <w:sz w:val="24"/>
              </w:rPr>
              <w:t>153</w:t>
            </w:r>
          </w:p>
        </w:tc>
        <w:tc>
          <w:tcPr>
            <w:tcW w:w="1986" w:type="dxa"/>
            <w:vMerge w:val="restart"/>
          </w:tcPr>
          <w:p w14:paraId="4D4F2440" w14:textId="77777777" w:rsidR="00082DA6" w:rsidRDefault="00082DA6">
            <w:pPr>
              <w:pStyle w:val="TableParagraph"/>
              <w:rPr>
                <w:b/>
                <w:sz w:val="26"/>
              </w:rPr>
            </w:pPr>
          </w:p>
          <w:p w14:paraId="702E895B" w14:textId="77777777" w:rsidR="00082DA6" w:rsidRDefault="00981AD4">
            <w:pPr>
              <w:pStyle w:val="TableParagraph"/>
              <w:spacing w:before="201"/>
              <w:ind w:left="71"/>
              <w:rPr>
                <w:sz w:val="24"/>
              </w:rPr>
            </w:pPr>
            <w:r>
              <w:rPr>
                <w:sz w:val="24"/>
              </w:rPr>
              <w:t>Primidona</w:t>
            </w:r>
          </w:p>
        </w:tc>
        <w:tc>
          <w:tcPr>
            <w:tcW w:w="1275" w:type="dxa"/>
            <w:vMerge w:val="restart"/>
          </w:tcPr>
          <w:p w14:paraId="44586DA8" w14:textId="77777777" w:rsidR="00082DA6" w:rsidRDefault="00082DA6">
            <w:pPr>
              <w:pStyle w:val="TableParagraph"/>
              <w:rPr>
                <w:b/>
                <w:sz w:val="26"/>
              </w:rPr>
            </w:pPr>
          </w:p>
          <w:p w14:paraId="0F739AC7" w14:textId="77777777" w:rsidR="00082DA6" w:rsidRDefault="00981AD4">
            <w:pPr>
              <w:pStyle w:val="TableParagraph"/>
              <w:spacing w:before="201"/>
              <w:ind w:left="94"/>
              <w:rPr>
                <w:sz w:val="24"/>
              </w:rPr>
            </w:pPr>
            <w:r>
              <w:rPr>
                <w:sz w:val="24"/>
              </w:rPr>
              <w:t>2933.79.90</w:t>
            </w:r>
          </w:p>
        </w:tc>
        <w:tc>
          <w:tcPr>
            <w:tcW w:w="3263" w:type="dxa"/>
          </w:tcPr>
          <w:p w14:paraId="6105887A" w14:textId="77777777" w:rsidR="00082DA6" w:rsidRDefault="00981AD4">
            <w:pPr>
              <w:pStyle w:val="TableParagraph"/>
              <w:spacing w:before="39"/>
              <w:ind w:left="70" w:right="856"/>
              <w:rPr>
                <w:sz w:val="24"/>
              </w:rPr>
            </w:pPr>
            <w:r>
              <w:rPr>
                <w:sz w:val="24"/>
              </w:rPr>
              <w:t>Primidona 100 mg - por</w:t>
            </w:r>
            <w:r>
              <w:rPr>
                <w:spacing w:val="-57"/>
                <w:sz w:val="24"/>
              </w:rPr>
              <w:t xml:space="preserve"> </w:t>
            </w:r>
            <w:r>
              <w:rPr>
                <w:sz w:val="24"/>
              </w:rPr>
              <w:t>comprimido</w:t>
            </w:r>
          </w:p>
        </w:tc>
        <w:tc>
          <w:tcPr>
            <w:tcW w:w="1433" w:type="dxa"/>
            <w:vMerge w:val="restart"/>
          </w:tcPr>
          <w:p w14:paraId="2C519566" w14:textId="77777777" w:rsidR="00082DA6" w:rsidRDefault="00082DA6">
            <w:pPr>
              <w:pStyle w:val="TableParagraph"/>
              <w:spacing w:before="8"/>
              <w:rPr>
                <w:b/>
                <w:sz w:val="29"/>
              </w:rPr>
            </w:pPr>
          </w:p>
          <w:p w14:paraId="50DD452B" w14:textId="77777777" w:rsidR="00082DA6" w:rsidRDefault="00981AD4">
            <w:pPr>
              <w:pStyle w:val="TableParagraph"/>
              <w:ind w:left="139"/>
              <w:rPr>
                <w:sz w:val="24"/>
              </w:rPr>
            </w:pPr>
            <w:r>
              <w:rPr>
                <w:sz w:val="24"/>
              </w:rPr>
              <w:t>3003.90.99/</w:t>
            </w:r>
          </w:p>
          <w:p w14:paraId="53B357AA" w14:textId="77777777" w:rsidR="00082DA6" w:rsidRDefault="00981AD4">
            <w:pPr>
              <w:pStyle w:val="TableParagraph"/>
              <w:spacing w:before="39"/>
              <w:ind w:left="173"/>
              <w:rPr>
                <w:sz w:val="24"/>
              </w:rPr>
            </w:pPr>
            <w:r>
              <w:rPr>
                <w:sz w:val="24"/>
              </w:rPr>
              <w:t>3004.90.99</w:t>
            </w:r>
          </w:p>
        </w:tc>
      </w:tr>
      <w:tr w:rsidR="00082DA6" w14:paraId="71B66A4D" w14:textId="77777777">
        <w:trPr>
          <w:trHeight w:val="631"/>
        </w:trPr>
        <w:tc>
          <w:tcPr>
            <w:tcW w:w="881" w:type="dxa"/>
            <w:vMerge/>
            <w:tcBorders>
              <w:top w:val="nil"/>
            </w:tcBorders>
          </w:tcPr>
          <w:p w14:paraId="315ACA85" w14:textId="77777777" w:rsidR="00082DA6" w:rsidRDefault="00082DA6">
            <w:pPr>
              <w:rPr>
                <w:sz w:val="2"/>
                <w:szCs w:val="2"/>
              </w:rPr>
            </w:pPr>
          </w:p>
        </w:tc>
        <w:tc>
          <w:tcPr>
            <w:tcW w:w="1986" w:type="dxa"/>
            <w:vMerge/>
            <w:tcBorders>
              <w:top w:val="nil"/>
            </w:tcBorders>
          </w:tcPr>
          <w:p w14:paraId="03182CEF" w14:textId="77777777" w:rsidR="00082DA6" w:rsidRDefault="00082DA6">
            <w:pPr>
              <w:rPr>
                <w:sz w:val="2"/>
                <w:szCs w:val="2"/>
              </w:rPr>
            </w:pPr>
          </w:p>
        </w:tc>
        <w:tc>
          <w:tcPr>
            <w:tcW w:w="1275" w:type="dxa"/>
            <w:vMerge/>
            <w:tcBorders>
              <w:top w:val="nil"/>
            </w:tcBorders>
          </w:tcPr>
          <w:p w14:paraId="51806D6B" w14:textId="77777777" w:rsidR="00082DA6" w:rsidRDefault="00082DA6">
            <w:pPr>
              <w:rPr>
                <w:sz w:val="2"/>
                <w:szCs w:val="2"/>
              </w:rPr>
            </w:pPr>
          </w:p>
        </w:tc>
        <w:tc>
          <w:tcPr>
            <w:tcW w:w="3263" w:type="dxa"/>
          </w:tcPr>
          <w:p w14:paraId="46F27C3D" w14:textId="77777777" w:rsidR="00082DA6" w:rsidRDefault="00981AD4">
            <w:pPr>
              <w:pStyle w:val="TableParagraph"/>
              <w:spacing w:before="39"/>
              <w:ind w:left="70" w:right="856"/>
              <w:rPr>
                <w:sz w:val="24"/>
              </w:rPr>
            </w:pPr>
            <w:r>
              <w:rPr>
                <w:sz w:val="24"/>
              </w:rPr>
              <w:t>Primidona 250 mg - por</w:t>
            </w:r>
            <w:r>
              <w:rPr>
                <w:spacing w:val="-57"/>
                <w:sz w:val="24"/>
              </w:rPr>
              <w:t xml:space="preserve"> </w:t>
            </w:r>
            <w:r>
              <w:rPr>
                <w:sz w:val="24"/>
              </w:rPr>
              <w:t>comprimido</w:t>
            </w:r>
          </w:p>
        </w:tc>
        <w:tc>
          <w:tcPr>
            <w:tcW w:w="1433" w:type="dxa"/>
            <w:vMerge/>
            <w:tcBorders>
              <w:top w:val="nil"/>
            </w:tcBorders>
          </w:tcPr>
          <w:p w14:paraId="5F94FCE3" w14:textId="77777777" w:rsidR="00082DA6" w:rsidRDefault="00082DA6">
            <w:pPr>
              <w:rPr>
                <w:sz w:val="2"/>
                <w:szCs w:val="2"/>
              </w:rPr>
            </w:pPr>
          </w:p>
        </w:tc>
      </w:tr>
      <w:tr w:rsidR="00082DA6" w14:paraId="0A173EDF" w14:textId="77777777">
        <w:trPr>
          <w:trHeight w:val="633"/>
        </w:trPr>
        <w:tc>
          <w:tcPr>
            <w:tcW w:w="881" w:type="dxa"/>
            <w:vMerge w:val="restart"/>
          </w:tcPr>
          <w:p w14:paraId="7E190401" w14:textId="77777777" w:rsidR="00082DA6" w:rsidRDefault="00082DA6">
            <w:pPr>
              <w:pStyle w:val="TableParagraph"/>
              <w:rPr>
                <w:b/>
                <w:sz w:val="26"/>
              </w:rPr>
            </w:pPr>
          </w:p>
          <w:p w14:paraId="20BB9A45" w14:textId="77777777" w:rsidR="00082DA6" w:rsidRDefault="00981AD4">
            <w:pPr>
              <w:pStyle w:val="TableParagraph"/>
              <w:spacing w:before="201"/>
              <w:ind w:left="261"/>
              <w:rPr>
                <w:sz w:val="24"/>
              </w:rPr>
            </w:pPr>
            <w:r>
              <w:rPr>
                <w:sz w:val="24"/>
              </w:rPr>
              <w:t>154</w:t>
            </w:r>
          </w:p>
        </w:tc>
        <w:tc>
          <w:tcPr>
            <w:tcW w:w="1986" w:type="dxa"/>
          </w:tcPr>
          <w:p w14:paraId="5819FEF0" w14:textId="77777777" w:rsidR="00082DA6" w:rsidRDefault="00981AD4">
            <w:pPr>
              <w:pStyle w:val="TableParagraph"/>
              <w:spacing w:before="179"/>
              <w:ind w:left="71"/>
              <w:rPr>
                <w:sz w:val="24"/>
              </w:rPr>
            </w:pPr>
            <w:r>
              <w:rPr>
                <w:sz w:val="24"/>
              </w:rPr>
              <w:t>Quetiapina</w:t>
            </w:r>
          </w:p>
        </w:tc>
        <w:tc>
          <w:tcPr>
            <w:tcW w:w="1275" w:type="dxa"/>
            <w:vMerge w:val="restart"/>
          </w:tcPr>
          <w:p w14:paraId="78562E07" w14:textId="77777777" w:rsidR="00082DA6" w:rsidRDefault="00082DA6">
            <w:pPr>
              <w:pStyle w:val="TableParagraph"/>
              <w:rPr>
                <w:b/>
                <w:sz w:val="26"/>
              </w:rPr>
            </w:pPr>
          </w:p>
          <w:p w14:paraId="1D30B184" w14:textId="77777777" w:rsidR="00082DA6" w:rsidRDefault="00981AD4">
            <w:pPr>
              <w:pStyle w:val="TableParagraph"/>
              <w:spacing w:before="201"/>
              <w:ind w:left="94"/>
              <w:rPr>
                <w:sz w:val="24"/>
              </w:rPr>
            </w:pPr>
            <w:r>
              <w:rPr>
                <w:sz w:val="24"/>
              </w:rPr>
              <w:t>2934.99.69</w:t>
            </w:r>
          </w:p>
        </w:tc>
        <w:tc>
          <w:tcPr>
            <w:tcW w:w="3263" w:type="dxa"/>
          </w:tcPr>
          <w:p w14:paraId="7016C8E0" w14:textId="77777777" w:rsidR="00082DA6" w:rsidRDefault="00981AD4">
            <w:pPr>
              <w:pStyle w:val="TableParagraph"/>
              <w:spacing w:before="39"/>
              <w:ind w:left="70" w:right="821"/>
              <w:rPr>
                <w:sz w:val="24"/>
              </w:rPr>
            </w:pPr>
            <w:r>
              <w:rPr>
                <w:sz w:val="24"/>
              </w:rPr>
              <w:t>Quetiapina</w:t>
            </w:r>
            <w:r>
              <w:rPr>
                <w:spacing w:val="-5"/>
                <w:sz w:val="24"/>
              </w:rPr>
              <w:t xml:space="preserve"> </w:t>
            </w:r>
            <w:r>
              <w:rPr>
                <w:sz w:val="24"/>
              </w:rPr>
              <w:t>300</w:t>
            </w:r>
            <w:r>
              <w:rPr>
                <w:spacing w:val="-4"/>
                <w:sz w:val="24"/>
              </w:rPr>
              <w:t xml:space="preserve"> </w:t>
            </w:r>
            <w:r>
              <w:rPr>
                <w:sz w:val="24"/>
              </w:rPr>
              <w:t>mg</w:t>
            </w:r>
            <w:r>
              <w:rPr>
                <w:spacing w:val="-4"/>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vMerge w:val="restart"/>
          </w:tcPr>
          <w:p w14:paraId="352534DC" w14:textId="77777777" w:rsidR="00082DA6" w:rsidRDefault="00082DA6">
            <w:pPr>
              <w:pStyle w:val="TableParagraph"/>
              <w:spacing w:before="8"/>
              <w:rPr>
                <w:b/>
                <w:sz w:val="29"/>
              </w:rPr>
            </w:pPr>
          </w:p>
          <w:p w14:paraId="6F699C95" w14:textId="77777777" w:rsidR="00082DA6" w:rsidRDefault="00981AD4">
            <w:pPr>
              <w:pStyle w:val="TableParagraph"/>
              <w:ind w:left="139"/>
              <w:rPr>
                <w:sz w:val="24"/>
              </w:rPr>
            </w:pPr>
            <w:r>
              <w:rPr>
                <w:sz w:val="24"/>
              </w:rPr>
              <w:t>3003.90.89/</w:t>
            </w:r>
          </w:p>
          <w:p w14:paraId="41A8F6F7" w14:textId="77777777" w:rsidR="00082DA6" w:rsidRDefault="00981AD4">
            <w:pPr>
              <w:pStyle w:val="TableParagraph"/>
              <w:spacing w:before="39"/>
              <w:ind w:left="173"/>
              <w:rPr>
                <w:sz w:val="24"/>
              </w:rPr>
            </w:pPr>
            <w:r>
              <w:rPr>
                <w:sz w:val="24"/>
              </w:rPr>
              <w:t>3004.90.79</w:t>
            </w:r>
          </w:p>
        </w:tc>
      </w:tr>
      <w:tr w:rsidR="00082DA6" w14:paraId="6AEBD6FF" w14:textId="77777777">
        <w:trPr>
          <w:trHeight w:val="630"/>
        </w:trPr>
        <w:tc>
          <w:tcPr>
            <w:tcW w:w="881" w:type="dxa"/>
            <w:vMerge/>
            <w:tcBorders>
              <w:top w:val="nil"/>
            </w:tcBorders>
          </w:tcPr>
          <w:p w14:paraId="38D39C05" w14:textId="77777777" w:rsidR="00082DA6" w:rsidRDefault="00082DA6">
            <w:pPr>
              <w:rPr>
                <w:sz w:val="2"/>
                <w:szCs w:val="2"/>
              </w:rPr>
            </w:pPr>
          </w:p>
        </w:tc>
        <w:tc>
          <w:tcPr>
            <w:tcW w:w="1986" w:type="dxa"/>
          </w:tcPr>
          <w:p w14:paraId="29154FB3" w14:textId="77777777" w:rsidR="00082DA6" w:rsidRDefault="00981AD4">
            <w:pPr>
              <w:pStyle w:val="TableParagraph"/>
              <w:spacing w:before="39"/>
              <w:ind w:left="71" w:right="678"/>
              <w:rPr>
                <w:sz w:val="24"/>
              </w:rPr>
            </w:pPr>
            <w:r>
              <w:rPr>
                <w:sz w:val="24"/>
              </w:rPr>
              <w:t>Fumarato de</w:t>
            </w:r>
            <w:r>
              <w:rPr>
                <w:spacing w:val="-58"/>
                <w:sz w:val="24"/>
              </w:rPr>
              <w:t xml:space="preserve"> </w:t>
            </w:r>
            <w:r>
              <w:rPr>
                <w:sz w:val="24"/>
              </w:rPr>
              <w:t>Quetiapina</w:t>
            </w:r>
          </w:p>
        </w:tc>
        <w:tc>
          <w:tcPr>
            <w:tcW w:w="1275" w:type="dxa"/>
            <w:vMerge/>
            <w:tcBorders>
              <w:top w:val="nil"/>
            </w:tcBorders>
          </w:tcPr>
          <w:p w14:paraId="319F3E60" w14:textId="77777777" w:rsidR="00082DA6" w:rsidRDefault="00082DA6">
            <w:pPr>
              <w:rPr>
                <w:sz w:val="2"/>
                <w:szCs w:val="2"/>
              </w:rPr>
            </w:pPr>
          </w:p>
        </w:tc>
        <w:tc>
          <w:tcPr>
            <w:tcW w:w="3263" w:type="dxa"/>
          </w:tcPr>
          <w:p w14:paraId="4528B321" w14:textId="77777777" w:rsidR="00082DA6" w:rsidRDefault="00981AD4">
            <w:pPr>
              <w:pStyle w:val="TableParagraph"/>
              <w:spacing w:before="39"/>
              <w:ind w:left="70"/>
              <w:rPr>
                <w:sz w:val="24"/>
              </w:rPr>
            </w:pPr>
            <w:r>
              <w:rPr>
                <w:sz w:val="24"/>
              </w:rPr>
              <w:t>Fumarato</w:t>
            </w:r>
            <w:r>
              <w:rPr>
                <w:spacing w:val="-1"/>
                <w:sz w:val="24"/>
              </w:rPr>
              <w:t xml:space="preserve"> </w:t>
            </w:r>
            <w:r>
              <w:rPr>
                <w:sz w:val="24"/>
              </w:rPr>
              <w:t>de</w:t>
            </w:r>
            <w:r>
              <w:rPr>
                <w:spacing w:val="-2"/>
                <w:sz w:val="24"/>
              </w:rPr>
              <w:t xml:space="preserve"> </w:t>
            </w:r>
            <w:r>
              <w:rPr>
                <w:sz w:val="24"/>
              </w:rPr>
              <w:t>Quetiapina 300</w:t>
            </w:r>
            <w:r>
              <w:rPr>
                <w:spacing w:val="-1"/>
                <w:sz w:val="24"/>
              </w:rPr>
              <w:t xml:space="preserve"> </w:t>
            </w:r>
            <w:r>
              <w:rPr>
                <w:sz w:val="24"/>
              </w:rPr>
              <w:t>mg</w:t>
            </w:r>
          </w:p>
          <w:p w14:paraId="456CD30D"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AE9804C" w14:textId="77777777" w:rsidR="00082DA6" w:rsidRDefault="00082DA6">
            <w:pPr>
              <w:rPr>
                <w:sz w:val="2"/>
                <w:szCs w:val="2"/>
              </w:rPr>
            </w:pPr>
          </w:p>
        </w:tc>
      </w:tr>
      <w:tr w:rsidR="00082DA6" w14:paraId="4E25A5E4" w14:textId="77777777">
        <w:trPr>
          <w:trHeight w:val="671"/>
        </w:trPr>
        <w:tc>
          <w:tcPr>
            <w:tcW w:w="881" w:type="dxa"/>
          </w:tcPr>
          <w:p w14:paraId="74A3EA59" w14:textId="77777777" w:rsidR="00082DA6" w:rsidRDefault="00981AD4">
            <w:pPr>
              <w:pStyle w:val="TableParagraph"/>
              <w:spacing w:before="198"/>
              <w:ind w:left="261"/>
              <w:rPr>
                <w:sz w:val="24"/>
              </w:rPr>
            </w:pPr>
            <w:r>
              <w:rPr>
                <w:sz w:val="24"/>
              </w:rPr>
              <w:t>155</w:t>
            </w:r>
          </w:p>
        </w:tc>
        <w:tc>
          <w:tcPr>
            <w:tcW w:w="1986" w:type="dxa"/>
          </w:tcPr>
          <w:p w14:paraId="4F623FF5" w14:textId="77777777" w:rsidR="00082DA6" w:rsidRDefault="00981AD4">
            <w:pPr>
              <w:pStyle w:val="TableParagraph"/>
              <w:spacing w:before="198"/>
              <w:ind w:left="71"/>
              <w:rPr>
                <w:sz w:val="24"/>
              </w:rPr>
            </w:pPr>
            <w:r>
              <w:rPr>
                <w:sz w:val="24"/>
              </w:rPr>
              <w:t>Risperidona</w:t>
            </w:r>
          </w:p>
        </w:tc>
        <w:tc>
          <w:tcPr>
            <w:tcW w:w="1275" w:type="dxa"/>
          </w:tcPr>
          <w:p w14:paraId="073C7BF0" w14:textId="77777777" w:rsidR="00082DA6" w:rsidRDefault="00981AD4">
            <w:pPr>
              <w:pStyle w:val="TableParagraph"/>
              <w:spacing w:before="198"/>
              <w:ind w:right="88"/>
              <w:jc w:val="right"/>
              <w:rPr>
                <w:sz w:val="24"/>
              </w:rPr>
            </w:pPr>
            <w:r>
              <w:rPr>
                <w:sz w:val="24"/>
              </w:rPr>
              <w:t>2933.59.99</w:t>
            </w:r>
          </w:p>
        </w:tc>
        <w:tc>
          <w:tcPr>
            <w:tcW w:w="3263" w:type="dxa"/>
          </w:tcPr>
          <w:p w14:paraId="366B692D" w14:textId="77777777" w:rsidR="00082DA6" w:rsidRDefault="00981AD4">
            <w:pPr>
              <w:pStyle w:val="TableParagraph"/>
              <w:spacing w:before="59"/>
              <w:ind w:left="70" w:right="936"/>
              <w:rPr>
                <w:sz w:val="24"/>
              </w:rPr>
            </w:pPr>
            <w:r>
              <w:rPr>
                <w:sz w:val="24"/>
              </w:rPr>
              <w:t>Risperidona 3 mg - por</w:t>
            </w:r>
            <w:r>
              <w:rPr>
                <w:spacing w:val="-58"/>
                <w:sz w:val="24"/>
              </w:rPr>
              <w:t xml:space="preserve"> </w:t>
            </w:r>
            <w:r>
              <w:rPr>
                <w:sz w:val="24"/>
              </w:rPr>
              <w:t>comprimido</w:t>
            </w:r>
          </w:p>
        </w:tc>
        <w:tc>
          <w:tcPr>
            <w:tcW w:w="1433" w:type="dxa"/>
          </w:tcPr>
          <w:p w14:paraId="51AEA5A9" w14:textId="77777777" w:rsidR="00082DA6" w:rsidRDefault="00981AD4">
            <w:pPr>
              <w:pStyle w:val="TableParagraph"/>
              <w:spacing w:before="39"/>
              <w:ind w:left="139"/>
              <w:rPr>
                <w:sz w:val="24"/>
              </w:rPr>
            </w:pPr>
            <w:r>
              <w:rPr>
                <w:sz w:val="24"/>
              </w:rPr>
              <w:t>3003.90.79/</w:t>
            </w:r>
          </w:p>
          <w:p w14:paraId="341614B8" w14:textId="77777777" w:rsidR="00082DA6" w:rsidRDefault="00981AD4">
            <w:pPr>
              <w:pStyle w:val="TableParagraph"/>
              <w:spacing w:before="41"/>
              <w:ind w:left="173"/>
              <w:rPr>
                <w:sz w:val="24"/>
              </w:rPr>
            </w:pPr>
            <w:r>
              <w:rPr>
                <w:sz w:val="24"/>
              </w:rPr>
              <w:t>3004.90.69</w:t>
            </w:r>
          </w:p>
        </w:tc>
      </w:tr>
      <w:tr w:rsidR="00082DA6" w14:paraId="24D4CEBB" w14:textId="77777777">
        <w:trPr>
          <w:trHeight w:val="633"/>
        </w:trPr>
        <w:tc>
          <w:tcPr>
            <w:tcW w:w="881" w:type="dxa"/>
            <w:vMerge w:val="restart"/>
          </w:tcPr>
          <w:p w14:paraId="155A0DDF" w14:textId="77777777" w:rsidR="00082DA6" w:rsidRDefault="00082DA6">
            <w:pPr>
              <w:pStyle w:val="TableParagraph"/>
              <w:rPr>
                <w:b/>
                <w:sz w:val="26"/>
              </w:rPr>
            </w:pPr>
          </w:p>
          <w:p w14:paraId="3AD2E905" w14:textId="77777777" w:rsidR="00082DA6" w:rsidRDefault="00981AD4">
            <w:pPr>
              <w:pStyle w:val="TableParagraph"/>
              <w:spacing w:before="201"/>
              <w:ind w:left="261"/>
              <w:rPr>
                <w:sz w:val="24"/>
              </w:rPr>
            </w:pPr>
            <w:r>
              <w:rPr>
                <w:sz w:val="24"/>
              </w:rPr>
              <w:t>156</w:t>
            </w:r>
          </w:p>
        </w:tc>
        <w:tc>
          <w:tcPr>
            <w:tcW w:w="1986" w:type="dxa"/>
          </w:tcPr>
          <w:p w14:paraId="484249D2" w14:textId="77777777" w:rsidR="00082DA6" w:rsidRDefault="00981AD4">
            <w:pPr>
              <w:pStyle w:val="TableParagraph"/>
              <w:spacing w:before="179"/>
              <w:ind w:left="71"/>
              <w:rPr>
                <w:sz w:val="24"/>
              </w:rPr>
            </w:pPr>
            <w:r>
              <w:rPr>
                <w:sz w:val="24"/>
              </w:rPr>
              <w:t>Sildenafila</w:t>
            </w:r>
          </w:p>
        </w:tc>
        <w:tc>
          <w:tcPr>
            <w:tcW w:w="1275" w:type="dxa"/>
            <w:vMerge w:val="restart"/>
          </w:tcPr>
          <w:p w14:paraId="3216D16F" w14:textId="77777777" w:rsidR="00082DA6" w:rsidRDefault="00082DA6">
            <w:pPr>
              <w:pStyle w:val="TableParagraph"/>
              <w:rPr>
                <w:b/>
                <w:sz w:val="26"/>
              </w:rPr>
            </w:pPr>
          </w:p>
          <w:p w14:paraId="306D687D" w14:textId="77777777" w:rsidR="00082DA6" w:rsidRDefault="00981AD4">
            <w:pPr>
              <w:pStyle w:val="TableParagraph"/>
              <w:spacing w:before="201"/>
              <w:ind w:left="94"/>
              <w:rPr>
                <w:sz w:val="24"/>
              </w:rPr>
            </w:pPr>
            <w:r>
              <w:rPr>
                <w:sz w:val="24"/>
              </w:rPr>
              <w:t>2935.00.19</w:t>
            </w:r>
          </w:p>
        </w:tc>
        <w:tc>
          <w:tcPr>
            <w:tcW w:w="3263" w:type="dxa"/>
          </w:tcPr>
          <w:p w14:paraId="704E6317" w14:textId="77777777" w:rsidR="00082DA6" w:rsidRDefault="00981AD4">
            <w:pPr>
              <w:pStyle w:val="TableParagraph"/>
              <w:spacing w:before="39"/>
              <w:ind w:left="70" w:right="936"/>
              <w:rPr>
                <w:sz w:val="24"/>
              </w:rPr>
            </w:pPr>
            <w:r>
              <w:rPr>
                <w:sz w:val="24"/>
              </w:rPr>
              <w:t>Sildenafila 20 mg - por</w:t>
            </w:r>
            <w:r>
              <w:rPr>
                <w:spacing w:val="-58"/>
                <w:sz w:val="24"/>
              </w:rPr>
              <w:t xml:space="preserve"> </w:t>
            </w:r>
            <w:r>
              <w:rPr>
                <w:sz w:val="24"/>
              </w:rPr>
              <w:t>comprimido</w:t>
            </w:r>
          </w:p>
        </w:tc>
        <w:tc>
          <w:tcPr>
            <w:tcW w:w="1433" w:type="dxa"/>
            <w:vMerge w:val="restart"/>
          </w:tcPr>
          <w:p w14:paraId="0A3C67D7" w14:textId="77777777" w:rsidR="00082DA6" w:rsidRDefault="00082DA6">
            <w:pPr>
              <w:pStyle w:val="TableParagraph"/>
              <w:spacing w:before="8"/>
              <w:rPr>
                <w:b/>
                <w:sz w:val="29"/>
              </w:rPr>
            </w:pPr>
          </w:p>
          <w:p w14:paraId="4A684798" w14:textId="77777777" w:rsidR="00082DA6" w:rsidRDefault="00981AD4">
            <w:pPr>
              <w:pStyle w:val="TableParagraph"/>
              <w:ind w:left="139"/>
              <w:rPr>
                <w:sz w:val="24"/>
              </w:rPr>
            </w:pPr>
            <w:r>
              <w:rPr>
                <w:sz w:val="24"/>
              </w:rPr>
              <w:t>3003.90.99/</w:t>
            </w:r>
          </w:p>
          <w:p w14:paraId="1D8F7DAB" w14:textId="77777777" w:rsidR="00082DA6" w:rsidRDefault="00981AD4">
            <w:pPr>
              <w:pStyle w:val="TableParagraph"/>
              <w:spacing w:before="39"/>
              <w:ind w:left="173"/>
              <w:rPr>
                <w:sz w:val="24"/>
              </w:rPr>
            </w:pPr>
            <w:r>
              <w:rPr>
                <w:sz w:val="24"/>
              </w:rPr>
              <w:t>3004.90.99</w:t>
            </w:r>
          </w:p>
        </w:tc>
      </w:tr>
      <w:tr w:rsidR="00082DA6" w14:paraId="5EF3486F" w14:textId="77777777">
        <w:trPr>
          <w:trHeight w:val="631"/>
        </w:trPr>
        <w:tc>
          <w:tcPr>
            <w:tcW w:w="881" w:type="dxa"/>
            <w:vMerge/>
            <w:tcBorders>
              <w:top w:val="nil"/>
            </w:tcBorders>
          </w:tcPr>
          <w:p w14:paraId="130BABF6" w14:textId="77777777" w:rsidR="00082DA6" w:rsidRDefault="00082DA6">
            <w:pPr>
              <w:rPr>
                <w:sz w:val="2"/>
                <w:szCs w:val="2"/>
              </w:rPr>
            </w:pPr>
          </w:p>
        </w:tc>
        <w:tc>
          <w:tcPr>
            <w:tcW w:w="1986" w:type="dxa"/>
          </w:tcPr>
          <w:p w14:paraId="41D0AF8B" w14:textId="77777777" w:rsidR="00082DA6" w:rsidRDefault="00981AD4">
            <w:pPr>
              <w:pStyle w:val="TableParagraph"/>
              <w:spacing w:before="39"/>
              <w:ind w:left="71" w:right="845"/>
              <w:rPr>
                <w:sz w:val="24"/>
              </w:rPr>
            </w:pPr>
            <w:r>
              <w:rPr>
                <w:sz w:val="24"/>
              </w:rPr>
              <w:t>Citrato de</w:t>
            </w:r>
            <w:r>
              <w:rPr>
                <w:spacing w:val="1"/>
                <w:sz w:val="24"/>
              </w:rPr>
              <w:t xml:space="preserve"> </w:t>
            </w:r>
            <w:r>
              <w:rPr>
                <w:sz w:val="24"/>
              </w:rPr>
              <w:t>Sildenafila</w:t>
            </w:r>
          </w:p>
        </w:tc>
        <w:tc>
          <w:tcPr>
            <w:tcW w:w="1275" w:type="dxa"/>
            <w:vMerge/>
            <w:tcBorders>
              <w:top w:val="nil"/>
            </w:tcBorders>
          </w:tcPr>
          <w:p w14:paraId="7DEB43A8" w14:textId="77777777" w:rsidR="00082DA6" w:rsidRDefault="00082DA6">
            <w:pPr>
              <w:rPr>
                <w:sz w:val="2"/>
                <w:szCs w:val="2"/>
              </w:rPr>
            </w:pPr>
          </w:p>
        </w:tc>
        <w:tc>
          <w:tcPr>
            <w:tcW w:w="3263" w:type="dxa"/>
          </w:tcPr>
          <w:p w14:paraId="458F6DE8" w14:textId="77777777" w:rsidR="00082DA6" w:rsidRDefault="00981AD4">
            <w:pPr>
              <w:pStyle w:val="TableParagraph"/>
              <w:spacing w:before="39"/>
              <w:ind w:left="70" w:right="303"/>
              <w:rPr>
                <w:sz w:val="24"/>
              </w:rPr>
            </w:pPr>
            <w:r>
              <w:rPr>
                <w:sz w:val="24"/>
              </w:rPr>
              <w:t>Citrato de Sildenafila 20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A782A16" w14:textId="77777777" w:rsidR="00082DA6" w:rsidRDefault="00082DA6">
            <w:pPr>
              <w:rPr>
                <w:sz w:val="2"/>
                <w:szCs w:val="2"/>
              </w:rPr>
            </w:pPr>
          </w:p>
        </w:tc>
      </w:tr>
      <w:tr w:rsidR="00082DA6" w14:paraId="0877BD68" w14:textId="77777777">
        <w:trPr>
          <w:trHeight w:val="633"/>
        </w:trPr>
        <w:tc>
          <w:tcPr>
            <w:tcW w:w="881" w:type="dxa"/>
            <w:vMerge w:val="restart"/>
          </w:tcPr>
          <w:p w14:paraId="362EBE3D" w14:textId="77777777" w:rsidR="00082DA6" w:rsidRDefault="00082DA6">
            <w:pPr>
              <w:pStyle w:val="TableParagraph"/>
              <w:rPr>
                <w:b/>
                <w:sz w:val="26"/>
              </w:rPr>
            </w:pPr>
          </w:p>
          <w:p w14:paraId="3A4503ED" w14:textId="77777777" w:rsidR="00082DA6" w:rsidRDefault="00082DA6">
            <w:pPr>
              <w:pStyle w:val="TableParagraph"/>
              <w:spacing w:before="4"/>
              <w:rPr>
                <w:b/>
                <w:sz w:val="29"/>
              </w:rPr>
            </w:pPr>
          </w:p>
          <w:p w14:paraId="04B465CE" w14:textId="77777777" w:rsidR="00082DA6" w:rsidRDefault="00981AD4">
            <w:pPr>
              <w:pStyle w:val="TableParagraph"/>
              <w:spacing w:before="1"/>
              <w:ind w:left="261"/>
              <w:rPr>
                <w:sz w:val="24"/>
              </w:rPr>
            </w:pPr>
            <w:r>
              <w:rPr>
                <w:sz w:val="24"/>
              </w:rPr>
              <w:t>157</w:t>
            </w:r>
          </w:p>
        </w:tc>
        <w:tc>
          <w:tcPr>
            <w:tcW w:w="1986" w:type="dxa"/>
          </w:tcPr>
          <w:p w14:paraId="17B246FC" w14:textId="77777777" w:rsidR="00082DA6" w:rsidRDefault="00981AD4">
            <w:pPr>
              <w:pStyle w:val="TableParagraph"/>
              <w:spacing w:before="179"/>
              <w:ind w:left="71"/>
              <w:rPr>
                <w:sz w:val="24"/>
              </w:rPr>
            </w:pPr>
            <w:r>
              <w:rPr>
                <w:sz w:val="24"/>
              </w:rPr>
              <w:t>Tenofovir</w:t>
            </w:r>
          </w:p>
        </w:tc>
        <w:tc>
          <w:tcPr>
            <w:tcW w:w="1275" w:type="dxa"/>
            <w:vMerge w:val="restart"/>
          </w:tcPr>
          <w:p w14:paraId="2D59FF66" w14:textId="77777777" w:rsidR="00082DA6" w:rsidRDefault="00082DA6">
            <w:pPr>
              <w:pStyle w:val="TableParagraph"/>
              <w:rPr>
                <w:b/>
                <w:sz w:val="26"/>
              </w:rPr>
            </w:pPr>
          </w:p>
          <w:p w14:paraId="70A7BB54" w14:textId="77777777" w:rsidR="00082DA6" w:rsidRDefault="00082DA6">
            <w:pPr>
              <w:pStyle w:val="TableParagraph"/>
              <w:spacing w:before="4"/>
              <w:rPr>
                <w:b/>
                <w:sz w:val="29"/>
              </w:rPr>
            </w:pPr>
          </w:p>
          <w:p w14:paraId="6DCA6619" w14:textId="77777777" w:rsidR="00082DA6" w:rsidRDefault="00981AD4">
            <w:pPr>
              <w:pStyle w:val="TableParagraph"/>
              <w:spacing w:before="1"/>
              <w:ind w:left="94"/>
              <w:rPr>
                <w:sz w:val="24"/>
              </w:rPr>
            </w:pPr>
            <w:r>
              <w:rPr>
                <w:sz w:val="24"/>
              </w:rPr>
              <w:t>2933.59.49</w:t>
            </w:r>
          </w:p>
        </w:tc>
        <w:tc>
          <w:tcPr>
            <w:tcW w:w="3263" w:type="dxa"/>
          </w:tcPr>
          <w:p w14:paraId="08BBAC2B" w14:textId="77777777" w:rsidR="00082DA6" w:rsidRDefault="00981AD4">
            <w:pPr>
              <w:pStyle w:val="TableParagraph"/>
              <w:spacing w:before="39"/>
              <w:ind w:left="70" w:right="914"/>
              <w:rPr>
                <w:sz w:val="24"/>
              </w:rPr>
            </w:pPr>
            <w:r>
              <w:rPr>
                <w:sz w:val="24"/>
              </w:rPr>
              <w:t>Tenofovir</w:t>
            </w:r>
            <w:r>
              <w:rPr>
                <w:spacing w:val="-4"/>
                <w:sz w:val="24"/>
              </w:rPr>
              <w:t xml:space="preserve"> </w:t>
            </w:r>
            <w:r>
              <w:rPr>
                <w:sz w:val="24"/>
              </w:rPr>
              <w:t>300</w:t>
            </w:r>
            <w:r>
              <w:rPr>
                <w:spacing w:val="-5"/>
                <w:sz w:val="24"/>
              </w:rPr>
              <w:t xml:space="preserve"> </w:t>
            </w:r>
            <w:r>
              <w:rPr>
                <w:sz w:val="24"/>
              </w:rPr>
              <w:t>mg</w:t>
            </w:r>
            <w:r>
              <w:rPr>
                <w:spacing w:val="-4"/>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vMerge w:val="restart"/>
          </w:tcPr>
          <w:p w14:paraId="22C8B46E" w14:textId="77777777" w:rsidR="00082DA6" w:rsidRDefault="00082DA6">
            <w:pPr>
              <w:pStyle w:val="TableParagraph"/>
              <w:rPr>
                <w:b/>
                <w:sz w:val="26"/>
              </w:rPr>
            </w:pPr>
          </w:p>
          <w:p w14:paraId="08BEAC64" w14:textId="77777777" w:rsidR="00082DA6" w:rsidRDefault="00981AD4">
            <w:pPr>
              <w:pStyle w:val="TableParagraph"/>
              <w:spacing w:before="180"/>
              <w:ind w:left="139"/>
              <w:rPr>
                <w:sz w:val="24"/>
              </w:rPr>
            </w:pPr>
            <w:r>
              <w:rPr>
                <w:sz w:val="24"/>
              </w:rPr>
              <w:t>3003.90.78/</w:t>
            </w:r>
          </w:p>
          <w:p w14:paraId="15E8364C" w14:textId="77777777" w:rsidR="00082DA6" w:rsidRDefault="00981AD4">
            <w:pPr>
              <w:pStyle w:val="TableParagraph"/>
              <w:spacing w:before="40"/>
              <w:ind w:left="173"/>
              <w:rPr>
                <w:sz w:val="24"/>
              </w:rPr>
            </w:pPr>
            <w:r>
              <w:rPr>
                <w:sz w:val="24"/>
              </w:rPr>
              <w:t>3004.90.68</w:t>
            </w:r>
          </w:p>
        </w:tc>
      </w:tr>
      <w:tr w:rsidR="00082DA6" w14:paraId="3D12E88A" w14:textId="77777777">
        <w:trPr>
          <w:trHeight w:val="906"/>
        </w:trPr>
        <w:tc>
          <w:tcPr>
            <w:tcW w:w="881" w:type="dxa"/>
            <w:vMerge/>
            <w:tcBorders>
              <w:top w:val="nil"/>
            </w:tcBorders>
          </w:tcPr>
          <w:p w14:paraId="74A9F04E" w14:textId="77777777" w:rsidR="00082DA6" w:rsidRDefault="00082DA6">
            <w:pPr>
              <w:rPr>
                <w:sz w:val="2"/>
                <w:szCs w:val="2"/>
              </w:rPr>
            </w:pPr>
          </w:p>
        </w:tc>
        <w:tc>
          <w:tcPr>
            <w:tcW w:w="1986" w:type="dxa"/>
          </w:tcPr>
          <w:p w14:paraId="3674E303" w14:textId="77777777" w:rsidR="00082DA6" w:rsidRDefault="00981AD4">
            <w:pPr>
              <w:pStyle w:val="TableParagraph"/>
              <w:spacing w:before="176"/>
              <w:ind w:left="71" w:right="678"/>
              <w:rPr>
                <w:sz w:val="24"/>
              </w:rPr>
            </w:pPr>
            <w:r>
              <w:rPr>
                <w:sz w:val="24"/>
              </w:rPr>
              <w:t>Fumarato de</w:t>
            </w:r>
            <w:r>
              <w:rPr>
                <w:spacing w:val="-58"/>
                <w:sz w:val="24"/>
              </w:rPr>
              <w:t xml:space="preserve"> </w:t>
            </w:r>
            <w:r>
              <w:rPr>
                <w:sz w:val="24"/>
              </w:rPr>
              <w:t>Tenofovir</w:t>
            </w:r>
          </w:p>
        </w:tc>
        <w:tc>
          <w:tcPr>
            <w:tcW w:w="1275" w:type="dxa"/>
            <w:vMerge/>
            <w:tcBorders>
              <w:top w:val="nil"/>
            </w:tcBorders>
          </w:tcPr>
          <w:p w14:paraId="3D35BB8A" w14:textId="77777777" w:rsidR="00082DA6" w:rsidRDefault="00082DA6">
            <w:pPr>
              <w:rPr>
                <w:sz w:val="2"/>
                <w:szCs w:val="2"/>
              </w:rPr>
            </w:pPr>
          </w:p>
        </w:tc>
        <w:tc>
          <w:tcPr>
            <w:tcW w:w="3263" w:type="dxa"/>
          </w:tcPr>
          <w:p w14:paraId="5168619E" w14:textId="77777777" w:rsidR="00082DA6" w:rsidRDefault="00981AD4">
            <w:pPr>
              <w:pStyle w:val="TableParagraph"/>
              <w:spacing w:before="39"/>
              <w:ind w:left="70" w:right="683"/>
              <w:rPr>
                <w:sz w:val="24"/>
              </w:rPr>
            </w:pPr>
            <w:r>
              <w:rPr>
                <w:sz w:val="24"/>
              </w:rPr>
              <w:t>Fumarato de Tenofovir</w:t>
            </w:r>
            <w:r>
              <w:rPr>
                <w:spacing w:val="1"/>
                <w:sz w:val="24"/>
              </w:rPr>
              <w:t xml:space="preserve"> </w:t>
            </w:r>
            <w:r>
              <w:rPr>
                <w:sz w:val="24"/>
              </w:rPr>
              <w:t>Desoproxila 300 mg - por</w:t>
            </w:r>
            <w:r>
              <w:rPr>
                <w:spacing w:val="-57"/>
                <w:sz w:val="24"/>
              </w:rPr>
              <w:t xml:space="preserve"> </w:t>
            </w:r>
            <w:r>
              <w:rPr>
                <w:sz w:val="24"/>
              </w:rPr>
              <w:t>comprimido</w:t>
            </w:r>
          </w:p>
        </w:tc>
        <w:tc>
          <w:tcPr>
            <w:tcW w:w="1433" w:type="dxa"/>
            <w:vMerge/>
            <w:tcBorders>
              <w:top w:val="nil"/>
            </w:tcBorders>
          </w:tcPr>
          <w:p w14:paraId="2C75C4FD" w14:textId="77777777" w:rsidR="00082DA6" w:rsidRDefault="00082DA6">
            <w:pPr>
              <w:rPr>
                <w:sz w:val="2"/>
                <w:szCs w:val="2"/>
              </w:rPr>
            </w:pPr>
          </w:p>
        </w:tc>
      </w:tr>
      <w:tr w:rsidR="00082DA6" w14:paraId="28D3CFFE" w14:textId="77777777">
        <w:trPr>
          <w:trHeight w:val="633"/>
        </w:trPr>
        <w:tc>
          <w:tcPr>
            <w:tcW w:w="881" w:type="dxa"/>
            <w:vMerge w:val="restart"/>
          </w:tcPr>
          <w:p w14:paraId="196FCCAD" w14:textId="77777777" w:rsidR="00082DA6" w:rsidRDefault="00082DA6">
            <w:pPr>
              <w:pStyle w:val="TableParagraph"/>
              <w:rPr>
                <w:b/>
                <w:sz w:val="26"/>
              </w:rPr>
            </w:pPr>
          </w:p>
          <w:p w14:paraId="710BDAD1" w14:textId="77777777" w:rsidR="00082DA6" w:rsidRDefault="00082DA6">
            <w:pPr>
              <w:pStyle w:val="TableParagraph"/>
              <w:rPr>
                <w:b/>
                <w:sz w:val="26"/>
              </w:rPr>
            </w:pPr>
          </w:p>
          <w:p w14:paraId="6ED67930" w14:textId="77777777" w:rsidR="00082DA6" w:rsidRDefault="00082DA6">
            <w:pPr>
              <w:pStyle w:val="TableParagraph"/>
              <w:rPr>
                <w:b/>
                <w:sz w:val="26"/>
              </w:rPr>
            </w:pPr>
          </w:p>
          <w:p w14:paraId="34F40A9E" w14:textId="77777777" w:rsidR="00082DA6" w:rsidRDefault="00981AD4">
            <w:pPr>
              <w:pStyle w:val="TableParagraph"/>
              <w:spacing w:before="201"/>
              <w:ind w:left="261"/>
              <w:rPr>
                <w:sz w:val="24"/>
              </w:rPr>
            </w:pPr>
            <w:r>
              <w:rPr>
                <w:sz w:val="24"/>
              </w:rPr>
              <w:t>158</w:t>
            </w:r>
          </w:p>
        </w:tc>
        <w:tc>
          <w:tcPr>
            <w:tcW w:w="1986" w:type="dxa"/>
          </w:tcPr>
          <w:p w14:paraId="114823B2" w14:textId="77777777" w:rsidR="00082DA6" w:rsidRDefault="00981AD4">
            <w:pPr>
              <w:pStyle w:val="TableParagraph"/>
              <w:spacing w:before="179"/>
              <w:ind w:left="71"/>
              <w:rPr>
                <w:sz w:val="24"/>
              </w:rPr>
            </w:pPr>
            <w:r>
              <w:rPr>
                <w:sz w:val="24"/>
              </w:rPr>
              <w:t>Triptorrelina</w:t>
            </w:r>
          </w:p>
        </w:tc>
        <w:tc>
          <w:tcPr>
            <w:tcW w:w="1275" w:type="dxa"/>
            <w:vMerge w:val="restart"/>
          </w:tcPr>
          <w:p w14:paraId="178E2468" w14:textId="77777777" w:rsidR="00082DA6" w:rsidRDefault="00082DA6">
            <w:pPr>
              <w:pStyle w:val="TableParagraph"/>
              <w:rPr>
                <w:b/>
                <w:sz w:val="26"/>
              </w:rPr>
            </w:pPr>
          </w:p>
          <w:p w14:paraId="43175ADC" w14:textId="77777777" w:rsidR="00082DA6" w:rsidRDefault="00082DA6">
            <w:pPr>
              <w:pStyle w:val="TableParagraph"/>
              <w:rPr>
                <w:b/>
                <w:sz w:val="26"/>
              </w:rPr>
            </w:pPr>
          </w:p>
          <w:p w14:paraId="720582C9" w14:textId="77777777" w:rsidR="00082DA6" w:rsidRDefault="00082DA6">
            <w:pPr>
              <w:pStyle w:val="TableParagraph"/>
              <w:rPr>
                <w:b/>
                <w:sz w:val="26"/>
              </w:rPr>
            </w:pPr>
          </w:p>
          <w:p w14:paraId="58774331" w14:textId="77777777" w:rsidR="00082DA6" w:rsidRDefault="00981AD4">
            <w:pPr>
              <w:pStyle w:val="TableParagraph"/>
              <w:spacing w:before="201"/>
              <w:ind w:left="94"/>
              <w:rPr>
                <w:sz w:val="24"/>
              </w:rPr>
            </w:pPr>
            <w:r>
              <w:rPr>
                <w:sz w:val="24"/>
              </w:rPr>
              <w:t>2937.90.90</w:t>
            </w:r>
          </w:p>
        </w:tc>
        <w:tc>
          <w:tcPr>
            <w:tcW w:w="3263" w:type="dxa"/>
          </w:tcPr>
          <w:p w14:paraId="72599779" w14:textId="77777777" w:rsidR="00082DA6" w:rsidRDefault="00981AD4">
            <w:pPr>
              <w:pStyle w:val="TableParagraph"/>
              <w:spacing w:before="39"/>
              <w:ind w:left="70" w:right="421"/>
              <w:rPr>
                <w:sz w:val="24"/>
              </w:rPr>
            </w:pPr>
            <w:r>
              <w:rPr>
                <w:sz w:val="24"/>
              </w:rPr>
              <w:t>Triptorelina 11,25 mg -</w:t>
            </w:r>
            <w:r>
              <w:rPr>
                <w:spacing w:val="1"/>
                <w:sz w:val="24"/>
              </w:rPr>
              <w:t xml:space="preserve"> </w:t>
            </w:r>
            <w:r>
              <w:rPr>
                <w:sz w:val="24"/>
              </w:rPr>
              <w:t>injetável</w:t>
            </w:r>
            <w:r>
              <w:rPr>
                <w:spacing w:val="-4"/>
                <w:sz w:val="24"/>
              </w:rPr>
              <w:t xml:space="preserve"> </w:t>
            </w:r>
            <w:r>
              <w:rPr>
                <w:sz w:val="24"/>
              </w:rPr>
              <w:t>-</w:t>
            </w:r>
            <w:r>
              <w:rPr>
                <w:spacing w:val="-6"/>
                <w:sz w:val="24"/>
              </w:rPr>
              <w:t xml:space="preserve"> </w:t>
            </w:r>
            <w:r>
              <w:rPr>
                <w:sz w:val="24"/>
              </w:rPr>
              <w:t>por</w:t>
            </w:r>
            <w:r>
              <w:rPr>
                <w:spacing w:val="-4"/>
                <w:sz w:val="24"/>
              </w:rPr>
              <w:t xml:space="preserve"> </w:t>
            </w:r>
            <w:r>
              <w:rPr>
                <w:sz w:val="24"/>
              </w:rPr>
              <w:t>frasco</w:t>
            </w:r>
            <w:r>
              <w:rPr>
                <w:spacing w:val="-3"/>
                <w:sz w:val="24"/>
              </w:rPr>
              <w:t xml:space="preserve"> </w:t>
            </w:r>
            <w:r>
              <w:rPr>
                <w:sz w:val="24"/>
              </w:rPr>
              <w:t>ampola</w:t>
            </w:r>
          </w:p>
        </w:tc>
        <w:tc>
          <w:tcPr>
            <w:tcW w:w="1433" w:type="dxa"/>
          </w:tcPr>
          <w:p w14:paraId="7214F3A4" w14:textId="77777777" w:rsidR="00082DA6" w:rsidRDefault="00082DA6">
            <w:pPr>
              <w:pStyle w:val="TableParagraph"/>
              <w:rPr>
                <w:sz w:val="24"/>
              </w:rPr>
            </w:pPr>
          </w:p>
        </w:tc>
      </w:tr>
      <w:tr w:rsidR="00082DA6" w14:paraId="421B32E9" w14:textId="77777777">
        <w:trPr>
          <w:trHeight w:val="906"/>
        </w:trPr>
        <w:tc>
          <w:tcPr>
            <w:tcW w:w="881" w:type="dxa"/>
            <w:vMerge/>
            <w:tcBorders>
              <w:top w:val="nil"/>
            </w:tcBorders>
          </w:tcPr>
          <w:p w14:paraId="60DF0F06" w14:textId="77777777" w:rsidR="00082DA6" w:rsidRDefault="00082DA6">
            <w:pPr>
              <w:rPr>
                <w:sz w:val="2"/>
                <w:szCs w:val="2"/>
              </w:rPr>
            </w:pPr>
          </w:p>
        </w:tc>
        <w:tc>
          <w:tcPr>
            <w:tcW w:w="1986" w:type="dxa"/>
          </w:tcPr>
          <w:p w14:paraId="68504B85" w14:textId="77777777" w:rsidR="00082DA6" w:rsidRDefault="00981AD4">
            <w:pPr>
              <w:pStyle w:val="TableParagraph"/>
              <w:spacing w:before="176"/>
              <w:ind w:left="71" w:right="671"/>
              <w:rPr>
                <w:sz w:val="24"/>
              </w:rPr>
            </w:pPr>
            <w:r>
              <w:rPr>
                <w:sz w:val="24"/>
              </w:rPr>
              <w:t>Acetato de</w:t>
            </w:r>
            <w:r>
              <w:rPr>
                <w:spacing w:val="1"/>
                <w:sz w:val="24"/>
              </w:rPr>
              <w:t xml:space="preserve"> </w:t>
            </w:r>
            <w:r>
              <w:rPr>
                <w:spacing w:val="-1"/>
                <w:sz w:val="24"/>
              </w:rPr>
              <w:t>Triptorrelina</w:t>
            </w:r>
          </w:p>
        </w:tc>
        <w:tc>
          <w:tcPr>
            <w:tcW w:w="1275" w:type="dxa"/>
            <w:vMerge/>
            <w:tcBorders>
              <w:top w:val="nil"/>
            </w:tcBorders>
          </w:tcPr>
          <w:p w14:paraId="6B6E0E32" w14:textId="77777777" w:rsidR="00082DA6" w:rsidRDefault="00082DA6">
            <w:pPr>
              <w:rPr>
                <w:sz w:val="2"/>
                <w:szCs w:val="2"/>
              </w:rPr>
            </w:pPr>
          </w:p>
        </w:tc>
        <w:tc>
          <w:tcPr>
            <w:tcW w:w="3263" w:type="dxa"/>
          </w:tcPr>
          <w:p w14:paraId="78238F0B" w14:textId="77777777" w:rsidR="00082DA6" w:rsidRDefault="00981AD4">
            <w:pPr>
              <w:pStyle w:val="TableParagraph"/>
              <w:spacing w:before="39"/>
              <w:ind w:left="70" w:right="324"/>
              <w:rPr>
                <w:sz w:val="24"/>
              </w:rPr>
            </w:pPr>
            <w:r>
              <w:rPr>
                <w:sz w:val="24"/>
              </w:rPr>
              <w:t>Acetato de Triptorelina 11,25</w:t>
            </w:r>
            <w:r>
              <w:rPr>
                <w:spacing w:val="-57"/>
                <w:sz w:val="24"/>
              </w:rPr>
              <w:t xml:space="preserve"> </w:t>
            </w:r>
            <w:r>
              <w:rPr>
                <w:sz w:val="24"/>
              </w:rPr>
              <w:t>mg - injetável - por frasco</w:t>
            </w:r>
            <w:r>
              <w:rPr>
                <w:spacing w:val="1"/>
                <w:sz w:val="24"/>
              </w:rPr>
              <w:t xml:space="preserve"> </w:t>
            </w:r>
            <w:r>
              <w:rPr>
                <w:sz w:val="24"/>
              </w:rPr>
              <w:t>ampola</w:t>
            </w:r>
          </w:p>
        </w:tc>
        <w:tc>
          <w:tcPr>
            <w:tcW w:w="1433" w:type="dxa"/>
          </w:tcPr>
          <w:p w14:paraId="07339502" w14:textId="77777777" w:rsidR="00082DA6" w:rsidRDefault="00981AD4">
            <w:pPr>
              <w:pStyle w:val="TableParagraph"/>
              <w:spacing w:before="157"/>
              <w:ind w:left="139"/>
              <w:rPr>
                <w:sz w:val="24"/>
              </w:rPr>
            </w:pPr>
            <w:r>
              <w:rPr>
                <w:sz w:val="24"/>
              </w:rPr>
              <w:t>3003.39.18/</w:t>
            </w:r>
          </w:p>
          <w:p w14:paraId="60E81284" w14:textId="77777777" w:rsidR="00082DA6" w:rsidRDefault="00981AD4">
            <w:pPr>
              <w:pStyle w:val="TableParagraph"/>
              <w:spacing w:before="41"/>
              <w:ind w:left="173"/>
              <w:rPr>
                <w:sz w:val="24"/>
              </w:rPr>
            </w:pPr>
            <w:r>
              <w:rPr>
                <w:sz w:val="24"/>
              </w:rPr>
              <w:t>3004.39.18</w:t>
            </w:r>
          </w:p>
        </w:tc>
      </w:tr>
      <w:tr w:rsidR="00082DA6" w14:paraId="65398DBE" w14:textId="77777777">
        <w:trPr>
          <w:trHeight w:val="909"/>
        </w:trPr>
        <w:tc>
          <w:tcPr>
            <w:tcW w:w="881" w:type="dxa"/>
            <w:vMerge/>
            <w:tcBorders>
              <w:top w:val="nil"/>
            </w:tcBorders>
          </w:tcPr>
          <w:p w14:paraId="287CF022" w14:textId="77777777" w:rsidR="00082DA6" w:rsidRDefault="00082DA6">
            <w:pPr>
              <w:rPr>
                <w:sz w:val="2"/>
                <w:szCs w:val="2"/>
              </w:rPr>
            </w:pPr>
          </w:p>
        </w:tc>
        <w:tc>
          <w:tcPr>
            <w:tcW w:w="1986" w:type="dxa"/>
          </w:tcPr>
          <w:p w14:paraId="5C1519DF" w14:textId="77777777" w:rsidR="00082DA6" w:rsidRDefault="00981AD4">
            <w:pPr>
              <w:pStyle w:val="TableParagraph"/>
              <w:spacing w:before="179"/>
              <w:ind w:left="71" w:right="627"/>
              <w:rPr>
                <w:sz w:val="24"/>
              </w:rPr>
            </w:pPr>
            <w:r>
              <w:rPr>
                <w:sz w:val="24"/>
              </w:rPr>
              <w:t>Embonato</w:t>
            </w:r>
            <w:r>
              <w:rPr>
                <w:spacing w:val="-15"/>
                <w:sz w:val="24"/>
              </w:rPr>
              <w:t xml:space="preserve"> </w:t>
            </w:r>
            <w:r>
              <w:rPr>
                <w:sz w:val="24"/>
              </w:rPr>
              <w:t>de</w:t>
            </w:r>
            <w:r>
              <w:rPr>
                <w:spacing w:val="-57"/>
                <w:sz w:val="24"/>
              </w:rPr>
              <w:t xml:space="preserve"> </w:t>
            </w:r>
            <w:r>
              <w:rPr>
                <w:sz w:val="24"/>
              </w:rPr>
              <w:t>Triptorrelina</w:t>
            </w:r>
          </w:p>
        </w:tc>
        <w:tc>
          <w:tcPr>
            <w:tcW w:w="1275" w:type="dxa"/>
            <w:vMerge/>
            <w:tcBorders>
              <w:top w:val="nil"/>
            </w:tcBorders>
          </w:tcPr>
          <w:p w14:paraId="308E71D4" w14:textId="77777777" w:rsidR="00082DA6" w:rsidRDefault="00082DA6">
            <w:pPr>
              <w:rPr>
                <w:sz w:val="2"/>
                <w:szCs w:val="2"/>
              </w:rPr>
            </w:pPr>
          </w:p>
        </w:tc>
        <w:tc>
          <w:tcPr>
            <w:tcW w:w="3263" w:type="dxa"/>
          </w:tcPr>
          <w:p w14:paraId="63B1A87B" w14:textId="77777777" w:rsidR="00082DA6" w:rsidRDefault="00981AD4">
            <w:pPr>
              <w:pStyle w:val="TableParagraph"/>
              <w:spacing w:before="40"/>
              <w:ind w:left="70" w:right="83"/>
              <w:rPr>
                <w:sz w:val="24"/>
              </w:rPr>
            </w:pPr>
            <w:r>
              <w:rPr>
                <w:sz w:val="24"/>
              </w:rPr>
              <w:t>Embonato de Triptorelina 11,25</w:t>
            </w:r>
            <w:r>
              <w:rPr>
                <w:spacing w:val="-58"/>
                <w:sz w:val="24"/>
              </w:rPr>
              <w:t xml:space="preserve"> </w:t>
            </w:r>
            <w:r>
              <w:rPr>
                <w:sz w:val="24"/>
              </w:rPr>
              <w:t>mg - injetável - por frasco</w:t>
            </w:r>
            <w:r>
              <w:rPr>
                <w:spacing w:val="1"/>
                <w:sz w:val="24"/>
              </w:rPr>
              <w:t xml:space="preserve"> </w:t>
            </w:r>
            <w:r>
              <w:rPr>
                <w:sz w:val="24"/>
              </w:rPr>
              <w:t>ampola</w:t>
            </w:r>
          </w:p>
        </w:tc>
        <w:tc>
          <w:tcPr>
            <w:tcW w:w="1433" w:type="dxa"/>
          </w:tcPr>
          <w:p w14:paraId="3199680D" w14:textId="77777777" w:rsidR="00082DA6" w:rsidRDefault="00082DA6">
            <w:pPr>
              <w:pStyle w:val="TableParagraph"/>
              <w:rPr>
                <w:sz w:val="24"/>
              </w:rPr>
            </w:pPr>
          </w:p>
        </w:tc>
      </w:tr>
    </w:tbl>
    <w:p w14:paraId="6BFF95C0"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18B7F317" w14:textId="77777777">
        <w:trPr>
          <w:trHeight w:val="671"/>
        </w:trPr>
        <w:tc>
          <w:tcPr>
            <w:tcW w:w="881" w:type="dxa"/>
          </w:tcPr>
          <w:p w14:paraId="4720DDE3" w14:textId="77777777" w:rsidR="00082DA6" w:rsidRDefault="00981AD4">
            <w:pPr>
              <w:pStyle w:val="TableParagraph"/>
              <w:spacing w:before="198"/>
              <w:ind w:left="261"/>
              <w:rPr>
                <w:sz w:val="24"/>
              </w:rPr>
            </w:pPr>
            <w:r>
              <w:rPr>
                <w:sz w:val="24"/>
              </w:rPr>
              <w:lastRenderedPageBreak/>
              <w:t>159</w:t>
            </w:r>
          </w:p>
        </w:tc>
        <w:tc>
          <w:tcPr>
            <w:tcW w:w="1986" w:type="dxa"/>
          </w:tcPr>
          <w:p w14:paraId="52ED201C" w14:textId="77777777" w:rsidR="00082DA6" w:rsidRDefault="00981AD4">
            <w:pPr>
              <w:pStyle w:val="TableParagraph"/>
              <w:spacing w:before="198"/>
              <w:ind w:left="71"/>
              <w:rPr>
                <w:sz w:val="24"/>
              </w:rPr>
            </w:pPr>
            <w:r>
              <w:rPr>
                <w:sz w:val="24"/>
              </w:rPr>
              <w:t>Piridostigmina</w:t>
            </w:r>
          </w:p>
        </w:tc>
        <w:tc>
          <w:tcPr>
            <w:tcW w:w="1275" w:type="dxa"/>
          </w:tcPr>
          <w:p w14:paraId="6DF5B96C" w14:textId="77777777" w:rsidR="00082DA6" w:rsidRDefault="00981AD4">
            <w:pPr>
              <w:pStyle w:val="TableParagraph"/>
              <w:spacing w:before="198"/>
              <w:ind w:right="88"/>
              <w:jc w:val="right"/>
              <w:rPr>
                <w:sz w:val="24"/>
              </w:rPr>
            </w:pPr>
            <w:r>
              <w:rPr>
                <w:sz w:val="24"/>
              </w:rPr>
              <w:t>2933.39.89</w:t>
            </w:r>
          </w:p>
        </w:tc>
        <w:tc>
          <w:tcPr>
            <w:tcW w:w="3263" w:type="dxa"/>
          </w:tcPr>
          <w:p w14:paraId="06D7499E" w14:textId="77777777" w:rsidR="00082DA6" w:rsidRDefault="00981AD4">
            <w:pPr>
              <w:pStyle w:val="TableParagraph"/>
              <w:spacing w:before="59"/>
              <w:ind w:left="70" w:right="623"/>
              <w:rPr>
                <w:sz w:val="24"/>
              </w:rPr>
            </w:pPr>
            <w:r>
              <w:rPr>
                <w:sz w:val="24"/>
              </w:rPr>
              <w:t>Piridostigmina 60 mg (por</w:t>
            </w:r>
            <w:r>
              <w:rPr>
                <w:spacing w:val="-57"/>
                <w:sz w:val="24"/>
              </w:rPr>
              <w:t xml:space="preserve"> </w:t>
            </w:r>
            <w:r>
              <w:rPr>
                <w:sz w:val="24"/>
              </w:rPr>
              <w:t>comprimido)</w:t>
            </w:r>
          </w:p>
        </w:tc>
        <w:tc>
          <w:tcPr>
            <w:tcW w:w="1433" w:type="dxa"/>
          </w:tcPr>
          <w:p w14:paraId="0C2FDCBD" w14:textId="77777777" w:rsidR="00082DA6" w:rsidRDefault="00981AD4">
            <w:pPr>
              <w:pStyle w:val="TableParagraph"/>
              <w:spacing w:before="39"/>
              <w:ind w:left="139"/>
              <w:rPr>
                <w:sz w:val="24"/>
              </w:rPr>
            </w:pPr>
            <w:r>
              <w:rPr>
                <w:sz w:val="24"/>
              </w:rPr>
              <w:t>3003.90.79/</w:t>
            </w:r>
          </w:p>
          <w:p w14:paraId="2333E3D4" w14:textId="77777777" w:rsidR="00082DA6" w:rsidRDefault="00981AD4">
            <w:pPr>
              <w:pStyle w:val="TableParagraph"/>
              <w:spacing w:before="41"/>
              <w:ind w:left="173"/>
              <w:rPr>
                <w:sz w:val="24"/>
              </w:rPr>
            </w:pPr>
            <w:r>
              <w:rPr>
                <w:sz w:val="24"/>
              </w:rPr>
              <w:t>3004.90.69</w:t>
            </w:r>
          </w:p>
        </w:tc>
      </w:tr>
      <w:tr w:rsidR="00082DA6" w14:paraId="0F8737D0" w14:textId="77777777">
        <w:trPr>
          <w:trHeight w:val="2112"/>
        </w:trPr>
        <w:tc>
          <w:tcPr>
            <w:tcW w:w="881" w:type="dxa"/>
          </w:tcPr>
          <w:p w14:paraId="63F5803C" w14:textId="77777777" w:rsidR="00082DA6" w:rsidRDefault="00082DA6">
            <w:pPr>
              <w:pStyle w:val="TableParagraph"/>
              <w:rPr>
                <w:b/>
                <w:sz w:val="26"/>
              </w:rPr>
            </w:pPr>
          </w:p>
          <w:p w14:paraId="5C45778E" w14:textId="77777777" w:rsidR="00082DA6" w:rsidRDefault="00082DA6">
            <w:pPr>
              <w:pStyle w:val="TableParagraph"/>
              <w:rPr>
                <w:b/>
                <w:sz w:val="26"/>
              </w:rPr>
            </w:pPr>
          </w:p>
          <w:p w14:paraId="700862CB" w14:textId="77777777" w:rsidR="00082DA6" w:rsidRDefault="00082DA6">
            <w:pPr>
              <w:pStyle w:val="TableParagraph"/>
              <w:spacing w:before="9"/>
              <w:rPr>
                <w:b/>
                <w:sz w:val="27"/>
              </w:rPr>
            </w:pPr>
          </w:p>
          <w:p w14:paraId="0CC2E848" w14:textId="77777777" w:rsidR="00082DA6" w:rsidRDefault="00981AD4">
            <w:pPr>
              <w:pStyle w:val="TableParagraph"/>
              <w:ind w:left="261"/>
              <w:rPr>
                <w:sz w:val="24"/>
              </w:rPr>
            </w:pPr>
            <w:r>
              <w:rPr>
                <w:sz w:val="24"/>
              </w:rPr>
              <w:t>160</w:t>
            </w:r>
          </w:p>
        </w:tc>
        <w:tc>
          <w:tcPr>
            <w:tcW w:w="1986" w:type="dxa"/>
          </w:tcPr>
          <w:p w14:paraId="2C55C03D" w14:textId="77777777" w:rsidR="00082DA6" w:rsidRDefault="00981AD4">
            <w:pPr>
              <w:pStyle w:val="TableParagraph"/>
              <w:tabs>
                <w:tab w:val="left" w:pos="738"/>
                <w:tab w:val="left" w:pos="1488"/>
              </w:tabs>
              <w:spacing w:before="43" w:line="256" w:lineRule="auto"/>
              <w:ind w:left="71" w:right="56"/>
              <w:rPr>
                <w:b/>
                <w:sz w:val="24"/>
              </w:rPr>
            </w:pPr>
            <w:r>
              <w:rPr>
                <w:rFonts w:ascii="Arial MT" w:hAnsi="Arial MT"/>
                <w:sz w:val="24"/>
              </w:rPr>
              <w:t>Natalizumabe</w:t>
            </w:r>
            <w:r>
              <w:rPr>
                <w:rFonts w:ascii="Arial MT" w:hAnsi="Arial MT"/>
                <w:spacing w:val="1"/>
                <w:sz w:val="24"/>
              </w:rPr>
              <w:t xml:space="preserve"> </w:t>
            </w:r>
            <w:r>
              <w:rPr>
                <w:b/>
                <w:sz w:val="24"/>
              </w:rPr>
              <w:t>(NR</w:t>
            </w:r>
            <w:r>
              <w:rPr>
                <w:b/>
                <w:sz w:val="24"/>
              </w:rPr>
              <w:tab/>
              <w:t>dada</w:t>
            </w:r>
            <w:r>
              <w:rPr>
                <w:b/>
                <w:sz w:val="24"/>
              </w:rPr>
              <w:tab/>
            </w:r>
            <w:r>
              <w:rPr>
                <w:b/>
                <w:spacing w:val="-1"/>
                <w:sz w:val="24"/>
              </w:rPr>
              <w:t>pelo</w:t>
            </w:r>
            <w:r>
              <w:rPr>
                <w:b/>
                <w:spacing w:val="-57"/>
                <w:sz w:val="24"/>
              </w:rPr>
              <w:t xml:space="preserve"> </w:t>
            </w:r>
            <w:r>
              <w:rPr>
                <w:b/>
                <w:sz w:val="24"/>
              </w:rPr>
              <w:t xml:space="preserve">Dec.  </w:t>
            </w:r>
            <w:r>
              <w:rPr>
                <w:b/>
                <w:spacing w:val="2"/>
                <w:sz w:val="24"/>
              </w:rPr>
              <w:t xml:space="preserve"> </w:t>
            </w:r>
            <w:r>
              <w:rPr>
                <w:b/>
                <w:sz w:val="24"/>
              </w:rPr>
              <w:t xml:space="preserve">26821/22  </w:t>
            </w:r>
            <w:r>
              <w:rPr>
                <w:b/>
                <w:spacing w:val="2"/>
                <w:sz w:val="24"/>
              </w:rPr>
              <w:t xml:space="preserve"> </w:t>
            </w:r>
            <w:r>
              <w:rPr>
                <w:b/>
                <w:sz w:val="24"/>
              </w:rPr>
              <w:t>–</w:t>
            </w:r>
          </w:p>
          <w:p w14:paraId="70BCB2D5" w14:textId="77777777" w:rsidR="00082DA6" w:rsidRDefault="00981AD4">
            <w:pPr>
              <w:pStyle w:val="TableParagraph"/>
              <w:spacing w:line="255" w:lineRule="exact"/>
              <w:ind w:left="71"/>
              <w:rPr>
                <w:b/>
                <w:sz w:val="24"/>
              </w:rPr>
            </w:pPr>
            <w:r>
              <w:rPr>
                <w:b/>
                <w:sz w:val="24"/>
              </w:rPr>
              <w:t>efeitos</w:t>
            </w:r>
            <w:r>
              <w:rPr>
                <w:b/>
                <w:spacing w:val="9"/>
                <w:sz w:val="24"/>
              </w:rPr>
              <w:t xml:space="preserve"> </w:t>
            </w:r>
            <w:r>
              <w:rPr>
                <w:b/>
                <w:sz w:val="24"/>
              </w:rPr>
              <w:t>a</w:t>
            </w:r>
            <w:r>
              <w:rPr>
                <w:b/>
                <w:spacing w:val="12"/>
                <w:sz w:val="24"/>
              </w:rPr>
              <w:t xml:space="preserve"> </w:t>
            </w:r>
            <w:r>
              <w:rPr>
                <w:b/>
                <w:sz w:val="24"/>
              </w:rPr>
              <w:t>partir</w:t>
            </w:r>
            <w:r>
              <w:rPr>
                <w:b/>
                <w:spacing w:val="8"/>
                <w:sz w:val="24"/>
              </w:rPr>
              <w:t xml:space="preserve"> </w:t>
            </w:r>
            <w:r>
              <w:rPr>
                <w:b/>
                <w:sz w:val="24"/>
              </w:rPr>
              <w:t>de</w:t>
            </w:r>
          </w:p>
          <w:p w14:paraId="12258AF2" w14:textId="77777777" w:rsidR="00082DA6" w:rsidRDefault="00981AD4">
            <w:pPr>
              <w:pStyle w:val="TableParagraph"/>
              <w:ind w:left="71"/>
              <w:rPr>
                <w:b/>
                <w:sz w:val="24"/>
              </w:rPr>
            </w:pPr>
            <w:r>
              <w:rPr>
                <w:b/>
                <w:sz w:val="24"/>
              </w:rPr>
              <w:t>27.07.21)</w:t>
            </w:r>
          </w:p>
          <w:p w14:paraId="4550193D" w14:textId="77777777" w:rsidR="00082DA6" w:rsidRDefault="00981AD4">
            <w:pPr>
              <w:pStyle w:val="TableParagraph"/>
              <w:spacing w:before="150"/>
              <w:ind w:left="71" w:right="303"/>
              <w:rPr>
                <w:rFonts w:ascii="Arial MT" w:hAnsi="Arial MT"/>
                <w:sz w:val="20"/>
              </w:rPr>
            </w:pPr>
            <w:r>
              <w:rPr>
                <w:rFonts w:ascii="Arial MT" w:hAnsi="Arial MT"/>
                <w:color w:val="3300FF"/>
                <w:spacing w:val="-1"/>
                <w:sz w:val="20"/>
              </w:rPr>
              <w:t xml:space="preserve">Redação </w:t>
            </w:r>
            <w:r>
              <w:rPr>
                <w:rFonts w:ascii="Arial MT" w:hAnsi="Arial MT"/>
                <w:color w:val="3300FF"/>
                <w:sz w:val="20"/>
              </w:rPr>
              <w:t>anterior:</w:t>
            </w:r>
            <w:r>
              <w:rPr>
                <w:rFonts w:ascii="Arial MT" w:hAnsi="Arial MT"/>
                <w:color w:val="3300FF"/>
                <w:spacing w:val="-53"/>
                <w:sz w:val="20"/>
              </w:rPr>
              <w:t xml:space="preserve"> </w:t>
            </w:r>
            <w:r>
              <w:rPr>
                <w:rFonts w:ascii="Arial MT" w:hAnsi="Arial MT"/>
                <w:color w:val="3300FF"/>
                <w:sz w:val="20"/>
              </w:rPr>
              <w:t>Natalizumabe</w:t>
            </w:r>
          </w:p>
        </w:tc>
        <w:tc>
          <w:tcPr>
            <w:tcW w:w="1275" w:type="dxa"/>
          </w:tcPr>
          <w:p w14:paraId="2CE52343" w14:textId="77777777" w:rsidR="00082DA6" w:rsidRDefault="00082DA6">
            <w:pPr>
              <w:pStyle w:val="TableParagraph"/>
              <w:rPr>
                <w:b/>
                <w:sz w:val="26"/>
              </w:rPr>
            </w:pPr>
          </w:p>
          <w:p w14:paraId="6D867C9B" w14:textId="77777777" w:rsidR="00082DA6" w:rsidRDefault="00981AD4">
            <w:pPr>
              <w:pStyle w:val="TableParagraph"/>
              <w:spacing w:before="212"/>
              <w:ind w:left="25" w:right="18"/>
              <w:jc w:val="center"/>
              <w:rPr>
                <w:rFonts w:ascii="Arial MT"/>
                <w:sz w:val="24"/>
              </w:rPr>
            </w:pPr>
            <w:r>
              <w:rPr>
                <w:rFonts w:ascii="Arial MT"/>
                <w:sz w:val="24"/>
              </w:rPr>
              <w:t>3002.13.0</w:t>
            </w:r>
          </w:p>
          <w:p w14:paraId="5B673A25" w14:textId="77777777" w:rsidR="00082DA6" w:rsidRDefault="00981AD4">
            <w:pPr>
              <w:pStyle w:val="TableParagraph"/>
              <w:ind w:left="3"/>
              <w:jc w:val="center"/>
              <w:rPr>
                <w:rFonts w:ascii="Arial MT"/>
                <w:sz w:val="24"/>
              </w:rPr>
            </w:pPr>
            <w:r>
              <w:rPr>
                <w:rFonts w:ascii="Arial MT"/>
                <w:w w:val="99"/>
                <w:sz w:val="24"/>
              </w:rPr>
              <w:t>0</w:t>
            </w:r>
          </w:p>
          <w:p w14:paraId="222E96C1" w14:textId="77777777" w:rsidR="00082DA6" w:rsidRDefault="00082DA6">
            <w:pPr>
              <w:pStyle w:val="TableParagraph"/>
              <w:spacing w:before="10"/>
              <w:rPr>
                <w:b/>
                <w:sz w:val="26"/>
              </w:rPr>
            </w:pPr>
          </w:p>
          <w:p w14:paraId="705A2082" w14:textId="77777777" w:rsidR="00082DA6" w:rsidRDefault="00981AD4">
            <w:pPr>
              <w:pStyle w:val="TableParagraph"/>
              <w:spacing w:before="1"/>
              <w:ind w:left="25" w:right="20"/>
              <w:jc w:val="center"/>
              <w:rPr>
                <w:rFonts w:ascii="Arial MT"/>
                <w:sz w:val="20"/>
              </w:rPr>
            </w:pPr>
            <w:r>
              <w:rPr>
                <w:rFonts w:ascii="Arial MT"/>
                <w:color w:val="3300FF"/>
                <w:sz w:val="20"/>
              </w:rPr>
              <w:t>3002.10.99</w:t>
            </w:r>
          </w:p>
        </w:tc>
        <w:tc>
          <w:tcPr>
            <w:tcW w:w="3263" w:type="dxa"/>
          </w:tcPr>
          <w:p w14:paraId="4C9E167C" w14:textId="77777777" w:rsidR="00082DA6" w:rsidRDefault="00082DA6">
            <w:pPr>
              <w:pStyle w:val="TableParagraph"/>
              <w:spacing w:before="5"/>
              <w:rPr>
                <w:b/>
                <w:sz w:val="34"/>
              </w:rPr>
            </w:pPr>
          </w:p>
          <w:p w14:paraId="67D1653E" w14:textId="77777777" w:rsidR="00082DA6" w:rsidRDefault="00981AD4">
            <w:pPr>
              <w:pStyle w:val="TableParagraph"/>
              <w:ind w:left="180" w:right="172"/>
              <w:jc w:val="center"/>
              <w:rPr>
                <w:rFonts w:ascii="Arial MT"/>
                <w:sz w:val="24"/>
              </w:rPr>
            </w:pPr>
            <w:r>
              <w:rPr>
                <w:rFonts w:ascii="Arial MT"/>
                <w:sz w:val="24"/>
              </w:rPr>
              <w:t>Natalizumabe 300 mg</w:t>
            </w:r>
            <w:r>
              <w:rPr>
                <w:rFonts w:ascii="Arial MT"/>
                <w:spacing w:val="1"/>
                <w:sz w:val="24"/>
              </w:rPr>
              <w:t xml:space="preserve"> </w:t>
            </w:r>
            <w:r>
              <w:rPr>
                <w:rFonts w:ascii="Arial MT"/>
                <w:sz w:val="24"/>
              </w:rPr>
              <w:t>(por</w:t>
            </w:r>
            <w:r>
              <w:rPr>
                <w:rFonts w:ascii="Arial MT"/>
                <w:spacing w:val="-64"/>
                <w:sz w:val="24"/>
              </w:rPr>
              <w:t xml:space="preserve"> </w:t>
            </w:r>
            <w:r>
              <w:rPr>
                <w:rFonts w:ascii="Arial MT"/>
                <w:sz w:val="24"/>
              </w:rPr>
              <w:t>frasco-ampola)</w:t>
            </w:r>
          </w:p>
          <w:p w14:paraId="6725DF53" w14:textId="77777777" w:rsidR="00082DA6" w:rsidRDefault="00082DA6">
            <w:pPr>
              <w:pStyle w:val="TableParagraph"/>
              <w:spacing w:before="10"/>
              <w:rPr>
                <w:b/>
                <w:sz w:val="26"/>
              </w:rPr>
            </w:pPr>
          </w:p>
          <w:p w14:paraId="32F57142" w14:textId="77777777" w:rsidR="00082DA6" w:rsidRDefault="00981AD4">
            <w:pPr>
              <w:pStyle w:val="TableParagraph"/>
              <w:ind w:left="51" w:right="44"/>
              <w:jc w:val="center"/>
              <w:rPr>
                <w:rFonts w:ascii="Arial MT"/>
                <w:sz w:val="20"/>
              </w:rPr>
            </w:pPr>
            <w:r>
              <w:rPr>
                <w:rFonts w:ascii="Arial MT"/>
                <w:color w:val="3300FF"/>
                <w:sz w:val="20"/>
              </w:rPr>
              <w:t>Natalizumabe 300 mg</w:t>
            </w:r>
            <w:r>
              <w:rPr>
                <w:rFonts w:ascii="Arial MT"/>
                <w:color w:val="3300FF"/>
                <w:spacing w:val="1"/>
                <w:sz w:val="20"/>
              </w:rPr>
              <w:t xml:space="preserve"> </w:t>
            </w:r>
            <w:r>
              <w:rPr>
                <w:rFonts w:ascii="Arial MT"/>
                <w:color w:val="3300FF"/>
                <w:sz w:val="20"/>
              </w:rPr>
              <w:t>(por frasco-</w:t>
            </w:r>
            <w:r>
              <w:rPr>
                <w:rFonts w:ascii="Arial MT"/>
                <w:color w:val="3300FF"/>
                <w:spacing w:val="-54"/>
                <w:sz w:val="20"/>
              </w:rPr>
              <w:t xml:space="preserve"> </w:t>
            </w:r>
            <w:r>
              <w:rPr>
                <w:rFonts w:ascii="Arial MT"/>
                <w:color w:val="3300FF"/>
                <w:sz w:val="20"/>
              </w:rPr>
              <w:t>ampola)</w:t>
            </w:r>
          </w:p>
        </w:tc>
        <w:tc>
          <w:tcPr>
            <w:tcW w:w="1433" w:type="dxa"/>
          </w:tcPr>
          <w:p w14:paraId="0D06BF5B" w14:textId="77777777" w:rsidR="00082DA6" w:rsidRDefault="00082DA6">
            <w:pPr>
              <w:pStyle w:val="TableParagraph"/>
              <w:rPr>
                <w:b/>
                <w:sz w:val="26"/>
              </w:rPr>
            </w:pPr>
          </w:p>
          <w:p w14:paraId="56E7B962" w14:textId="77777777" w:rsidR="00082DA6" w:rsidRDefault="00082DA6">
            <w:pPr>
              <w:pStyle w:val="TableParagraph"/>
              <w:spacing w:before="4"/>
              <w:rPr>
                <w:b/>
                <w:sz w:val="30"/>
              </w:rPr>
            </w:pPr>
          </w:p>
          <w:p w14:paraId="12BFCEB4" w14:textId="77777777" w:rsidR="00082DA6" w:rsidRDefault="00981AD4">
            <w:pPr>
              <w:pStyle w:val="TableParagraph"/>
              <w:ind w:left="113"/>
              <w:rPr>
                <w:rFonts w:ascii="Arial MT"/>
                <w:sz w:val="24"/>
              </w:rPr>
            </w:pPr>
            <w:r>
              <w:rPr>
                <w:rFonts w:ascii="Arial MT"/>
                <w:sz w:val="24"/>
              </w:rPr>
              <w:t>3002.15.90</w:t>
            </w:r>
          </w:p>
          <w:p w14:paraId="63698AA8" w14:textId="77777777" w:rsidR="00082DA6" w:rsidRDefault="00082DA6">
            <w:pPr>
              <w:pStyle w:val="TableParagraph"/>
              <w:spacing w:before="10"/>
              <w:rPr>
                <w:b/>
                <w:sz w:val="26"/>
              </w:rPr>
            </w:pPr>
          </w:p>
          <w:p w14:paraId="62F942DE" w14:textId="77777777" w:rsidR="00082DA6" w:rsidRDefault="00981AD4">
            <w:pPr>
              <w:pStyle w:val="TableParagraph"/>
              <w:ind w:left="213"/>
              <w:rPr>
                <w:rFonts w:ascii="Arial MT"/>
                <w:sz w:val="20"/>
              </w:rPr>
            </w:pPr>
            <w:r>
              <w:rPr>
                <w:rFonts w:ascii="Arial MT"/>
                <w:color w:val="3300FF"/>
                <w:sz w:val="20"/>
              </w:rPr>
              <w:t>3004.10.39</w:t>
            </w:r>
          </w:p>
        </w:tc>
      </w:tr>
      <w:tr w:rsidR="00082DA6" w14:paraId="02EFF4CB" w14:textId="77777777">
        <w:trPr>
          <w:trHeight w:val="630"/>
        </w:trPr>
        <w:tc>
          <w:tcPr>
            <w:tcW w:w="881" w:type="dxa"/>
            <w:vMerge w:val="restart"/>
          </w:tcPr>
          <w:p w14:paraId="5174CF06" w14:textId="77777777" w:rsidR="00082DA6" w:rsidRDefault="00082DA6">
            <w:pPr>
              <w:pStyle w:val="TableParagraph"/>
              <w:rPr>
                <w:b/>
                <w:sz w:val="26"/>
              </w:rPr>
            </w:pPr>
          </w:p>
          <w:p w14:paraId="0936F652" w14:textId="77777777" w:rsidR="00082DA6" w:rsidRDefault="00082DA6">
            <w:pPr>
              <w:pStyle w:val="TableParagraph"/>
              <w:rPr>
                <w:b/>
                <w:sz w:val="26"/>
              </w:rPr>
            </w:pPr>
          </w:p>
          <w:p w14:paraId="1C9452CD" w14:textId="77777777" w:rsidR="00082DA6" w:rsidRDefault="00981AD4">
            <w:pPr>
              <w:pStyle w:val="TableParagraph"/>
              <w:spacing w:before="221"/>
              <w:ind w:left="261"/>
              <w:rPr>
                <w:sz w:val="24"/>
              </w:rPr>
            </w:pPr>
            <w:r>
              <w:rPr>
                <w:sz w:val="24"/>
              </w:rPr>
              <w:t>161</w:t>
            </w:r>
          </w:p>
        </w:tc>
        <w:tc>
          <w:tcPr>
            <w:tcW w:w="1986" w:type="dxa"/>
            <w:vMerge w:val="restart"/>
          </w:tcPr>
          <w:p w14:paraId="01393FFE" w14:textId="77777777" w:rsidR="00082DA6" w:rsidRDefault="00082DA6">
            <w:pPr>
              <w:pStyle w:val="TableParagraph"/>
              <w:rPr>
                <w:b/>
                <w:sz w:val="26"/>
              </w:rPr>
            </w:pPr>
          </w:p>
          <w:p w14:paraId="0C58AB9F" w14:textId="77777777" w:rsidR="00082DA6" w:rsidRDefault="00082DA6">
            <w:pPr>
              <w:pStyle w:val="TableParagraph"/>
              <w:spacing w:before="2"/>
              <w:rPr>
                <w:b/>
                <w:sz w:val="33"/>
              </w:rPr>
            </w:pPr>
          </w:p>
          <w:p w14:paraId="40BCBD04" w14:textId="77777777" w:rsidR="00082DA6" w:rsidRDefault="00981AD4">
            <w:pPr>
              <w:pStyle w:val="TableParagraph"/>
              <w:ind w:left="71" w:right="253"/>
              <w:rPr>
                <w:sz w:val="24"/>
              </w:rPr>
            </w:pPr>
            <w:r>
              <w:rPr>
                <w:sz w:val="24"/>
              </w:rPr>
              <w:t>Insulina</w:t>
            </w:r>
            <w:r>
              <w:rPr>
                <w:spacing w:val="-15"/>
                <w:sz w:val="24"/>
              </w:rPr>
              <w:t xml:space="preserve"> </w:t>
            </w:r>
            <w:r>
              <w:rPr>
                <w:sz w:val="24"/>
              </w:rPr>
              <w:t>Humana</w:t>
            </w:r>
            <w:r>
              <w:rPr>
                <w:spacing w:val="-57"/>
                <w:sz w:val="24"/>
              </w:rPr>
              <w:t xml:space="preserve"> </w:t>
            </w:r>
            <w:r>
              <w:rPr>
                <w:sz w:val="24"/>
              </w:rPr>
              <w:t>NPH</w:t>
            </w:r>
          </w:p>
        </w:tc>
        <w:tc>
          <w:tcPr>
            <w:tcW w:w="1275" w:type="dxa"/>
            <w:vMerge w:val="restart"/>
          </w:tcPr>
          <w:p w14:paraId="23AC2805" w14:textId="77777777" w:rsidR="00082DA6" w:rsidRDefault="00082DA6">
            <w:pPr>
              <w:pStyle w:val="TableParagraph"/>
              <w:rPr>
                <w:b/>
                <w:sz w:val="26"/>
              </w:rPr>
            </w:pPr>
          </w:p>
          <w:p w14:paraId="1E8816A5" w14:textId="77777777" w:rsidR="00082DA6" w:rsidRDefault="00082DA6">
            <w:pPr>
              <w:pStyle w:val="TableParagraph"/>
              <w:rPr>
                <w:b/>
                <w:sz w:val="26"/>
              </w:rPr>
            </w:pPr>
          </w:p>
          <w:p w14:paraId="65D96EB6" w14:textId="77777777" w:rsidR="00082DA6" w:rsidRDefault="00981AD4">
            <w:pPr>
              <w:pStyle w:val="TableParagraph"/>
              <w:spacing w:before="221"/>
              <w:ind w:left="94"/>
              <w:rPr>
                <w:sz w:val="24"/>
              </w:rPr>
            </w:pPr>
            <w:r>
              <w:rPr>
                <w:sz w:val="24"/>
              </w:rPr>
              <w:t>2937.12.00</w:t>
            </w:r>
          </w:p>
        </w:tc>
        <w:tc>
          <w:tcPr>
            <w:tcW w:w="3263" w:type="dxa"/>
          </w:tcPr>
          <w:p w14:paraId="617933DA" w14:textId="77777777" w:rsidR="00082DA6" w:rsidRDefault="00981AD4">
            <w:pPr>
              <w:pStyle w:val="TableParagraph"/>
              <w:spacing w:before="37"/>
              <w:ind w:left="70" w:right="676"/>
              <w:rPr>
                <w:sz w:val="24"/>
              </w:rPr>
            </w:pPr>
            <w:r>
              <w:rPr>
                <w:sz w:val="24"/>
              </w:rPr>
              <w:t>100 ui/ml sus inj ct frasco</w:t>
            </w:r>
            <w:r>
              <w:rPr>
                <w:spacing w:val="-57"/>
                <w:sz w:val="24"/>
              </w:rPr>
              <w:t xml:space="preserve"> </w:t>
            </w:r>
            <w:r>
              <w:rPr>
                <w:sz w:val="24"/>
              </w:rPr>
              <w:t>ampola</w:t>
            </w:r>
            <w:r>
              <w:rPr>
                <w:spacing w:val="-1"/>
                <w:sz w:val="24"/>
              </w:rPr>
              <w:t xml:space="preserve"> </w:t>
            </w:r>
            <w:r>
              <w:rPr>
                <w:sz w:val="24"/>
              </w:rPr>
              <w:t>vd inc x</w:t>
            </w:r>
            <w:r>
              <w:rPr>
                <w:spacing w:val="-1"/>
                <w:sz w:val="24"/>
              </w:rPr>
              <w:t xml:space="preserve"> </w:t>
            </w:r>
            <w:r>
              <w:rPr>
                <w:sz w:val="24"/>
              </w:rPr>
              <w:t>10 ml</w:t>
            </w:r>
          </w:p>
        </w:tc>
        <w:tc>
          <w:tcPr>
            <w:tcW w:w="1433" w:type="dxa"/>
            <w:vMerge w:val="restart"/>
          </w:tcPr>
          <w:p w14:paraId="01C71614" w14:textId="77777777" w:rsidR="00082DA6" w:rsidRDefault="00082DA6">
            <w:pPr>
              <w:pStyle w:val="TableParagraph"/>
              <w:rPr>
                <w:b/>
              </w:rPr>
            </w:pPr>
          </w:p>
          <w:p w14:paraId="4DA6B59C" w14:textId="77777777" w:rsidR="00082DA6" w:rsidRDefault="00082DA6">
            <w:pPr>
              <w:pStyle w:val="TableParagraph"/>
              <w:rPr>
                <w:b/>
              </w:rPr>
            </w:pPr>
          </w:p>
          <w:p w14:paraId="0F92124B" w14:textId="77777777" w:rsidR="00082DA6" w:rsidRDefault="00981AD4">
            <w:pPr>
              <w:pStyle w:val="TableParagraph"/>
              <w:spacing w:before="159"/>
              <w:ind w:left="67"/>
              <w:rPr>
                <w:sz w:val="20"/>
              </w:rPr>
            </w:pPr>
            <w:r>
              <w:rPr>
                <w:sz w:val="20"/>
              </w:rPr>
              <w:t>3004.31.00/</w:t>
            </w:r>
          </w:p>
          <w:p w14:paraId="71D491F2" w14:textId="77777777" w:rsidR="00082DA6" w:rsidRDefault="00981AD4">
            <w:pPr>
              <w:pStyle w:val="TableParagraph"/>
              <w:spacing w:before="40"/>
              <w:ind w:left="173"/>
              <w:rPr>
                <w:sz w:val="24"/>
              </w:rPr>
            </w:pPr>
            <w:r>
              <w:rPr>
                <w:sz w:val="24"/>
              </w:rPr>
              <w:t>3003.31.00</w:t>
            </w:r>
          </w:p>
        </w:tc>
      </w:tr>
      <w:tr w:rsidR="00082DA6" w14:paraId="193CE9FF" w14:textId="77777777">
        <w:trPr>
          <w:trHeight w:val="633"/>
        </w:trPr>
        <w:tc>
          <w:tcPr>
            <w:tcW w:w="881" w:type="dxa"/>
            <w:vMerge/>
            <w:tcBorders>
              <w:top w:val="nil"/>
            </w:tcBorders>
          </w:tcPr>
          <w:p w14:paraId="4A8EB73C" w14:textId="77777777" w:rsidR="00082DA6" w:rsidRDefault="00082DA6">
            <w:pPr>
              <w:rPr>
                <w:sz w:val="2"/>
                <w:szCs w:val="2"/>
              </w:rPr>
            </w:pPr>
          </w:p>
        </w:tc>
        <w:tc>
          <w:tcPr>
            <w:tcW w:w="1986" w:type="dxa"/>
            <w:vMerge/>
            <w:tcBorders>
              <w:top w:val="nil"/>
            </w:tcBorders>
          </w:tcPr>
          <w:p w14:paraId="60184812" w14:textId="77777777" w:rsidR="00082DA6" w:rsidRDefault="00082DA6">
            <w:pPr>
              <w:rPr>
                <w:sz w:val="2"/>
                <w:szCs w:val="2"/>
              </w:rPr>
            </w:pPr>
          </w:p>
        </w:tc>
        <w:tc>
          <w:tcPr>
            <w:tcW w:w="1275" w:type="dxa"/>
            <w:vMerge/>
            <w:tcBorders>
              <w:top w:val="nil"/>
            </w:tcBorders>
          </w:tcPr>
          <w:p w14:paraId="1E91D221" w14:textId="77777777" w:rsidR="00082DA6" w:rsidRDefault="00082DA6">
            <w:pPr>
              <w:rPr>
                <w:sz w:val="2"/>
                <w:szCs w:val="2"/>
              </w:rPr>
            </w:pPr>
          </w:p>
        </w:tc>
        <w:tc>
          <w:tcPr>
            <w:tcW w:w="3263" w:type="dxa"/>
          </w:tcPr>
          <w:p w14:paraId="5B36EB91" w14:textId="77777777" w:rsidR="00082DA6" w:rsidRDefault="00981AD4">
            <w:pPr>
              <w:pStyle w:val="TableParagraph"/>
              <w:spacing w:before="39"/>
              <w:ind w:left="70" w:right="136"/>
              <w:rPr>
                <w:sz w:val="24"/>
              </w:rPr>
            </w:pPr>
            <w:r>
              <w:rPr>
                <w:sz w:val="24"/>
              </w:rPr>
              <w:t>100</w:t>
            </w:r>
            <w:r>
              <w:rPr>
                <w:spacing w:val="-4"/>
                <w:sz w:val="24"/>
              </w:rPr>
              <w:t xml:space="preserve"> </w:t>
            </w:r>
            <w:r>
              <w:rPr>
                <w:sz w:val="24"/>
              </w:rPr>
              <w:t>ui/ml</w:t>
            </w:r>
            <w:r>
              <w:rPr>
                <w:spacing w:val="-4"/>
                <w:sz w:val="24"/>
              </w:rPr>
              <w:t xml:space="preserve"> </w:t>
            </w:r>
            <w:r>
              <w:rPr>
                <w:sz w:val="24"/>
              </w:rPr>
              <w:t>sol</w:t>
            </w:r>
            <w:r>
              <w:rPr>
                <w:spacing w:val="-4"/>
                <w:sz w:val="24"/>
              </w:rPr>
              <w:t xml:space="preserve"> </w:t>
            </w:r>
            <w:r>
              <w:rPr>
                <w:sz w:val="24"/>
              </w:rPr>
              <w:t>inj</w:t>
            </w:r>
            <w:r>
              <w:rPr>
                <w:spacing w:val="-3"/>
                <w:sz w:val="24"/>
              </w:rPr>
              <w:t xml:space="preserve"> </w:t>
            </w:r>
            <w:r>
              <w:rPr>
                <w:sz w:val="24"/>
              </w:rPr>
              <w:t>ct</w:t>
            </w:r>
            <w:r>
              <w:rPr>
                <w:spacing w:val="-4"/>
                <w:sz w:val="24"/>
              </w:rPr>
              <w:t xml:space="preserve"> </w:t>
            </w:r>
            <w:r>
              <w:rPr>
                <w:sz w:val="24"/>
              </w:rPr>
              <w:t>refil/carpule</w:t>
            </w:r>
            <w:r>
              <w:rPr>
                <w:spacing w:val="-57"/>
                <w:sz w:val="24"/>
              </w:rPr>
              <w:t xml:space="preserve"> </w:t>
            </w:r>
            <w:r>
              <w:rPr>
                <w:sz w:val="24"/>
              </w:rPr>
              <w:t>vd inc</w:t>
            </w:r>
            <w:r>
              <w:rPr>
                <w:spacing w:val="-1"/>
                <w:sz w:val="24"/>
              </w:rPr>
              <w:t xml:space="preserve"> </w:t>
            </w:r>
            <w:r>
              <w:rPr>
                <w:sz w:val="24"/>
              </w:rPr>
              <w:t>x 3 ml</w:t>
            </w:r>
          </w:p>
        </w:tc>
        <w:tc>
          <w:tcPr>
            <w:tcW w:w="1433" w:type="dxa"/>
            <w:vMerge/>
            <w:tcBorders>
              <w:top w:val="nil"/>
            </w:tcBorders>
          </w:tcPr>
          <w:p w14:paraId="64F800A0" w14:textId="77777777" w:rsidR="00082DA6" w:rsidRDefault="00082DA6">
            <w:pPr>
              <w:rPr>
                <w:sz w:val="2"/>
                <w:szCs w:val="2"/>
              </w:rPr>
            </w:pPr>
          </w:p>
        </w:tc>
      </w:tr>
      <w:tr w:rsidR="00082DA6" w14:paraId="5C26F8B9" w14:textId="77777777">
        <w:trPr>
          <w:trHeight w:val="630"/>
        </w:trPr>
        <w:tc>
          <w:tcPr>
            <w:tcW w:w="881" w:type="dxa"/>
            <w:vMerge/>
            <w:tcBorders>
              <w:top w:val="nil"/>
            </w:tcBorders>
          </w:tcPr>
          <w:p w14:paraId="50E99661" w14:textId="77777777" w:rsidR="00082DA6" w:rsidRDefault="00082DA6">
            <w:pPr>
              <w:rPr>
                <w:sz w:val="2"/>
                <w:szCs w:val="2"/>
              </w:rPr>
            </w:pPr>
          </w:p>
        </w:tc>
        <w:tc>
          <w:tcPr>
            <w:tcW w:w="1986" w:type="dxa"/>
            <w:vMerge/>
            <w:tcBorders>
              <w:top w:val="nil"/>
            </w:tcBorders>
          </w:tcPr>
          <w:p w14:paraId="2C3AF0AA" w14:textId="77777777" w:rsidR="00082DA6" w:rsidRDefault="00082DA6">
            <w:pPr>
              <w:rPr>
                <w:sz w:val="2"/>
                <w:szCs w:val="2"/>
              </w:rPr>
            </w:pPr>
          </w:p>
        </w:tc>
        <w:tc>
          <w:tcPr>
            <w:tcW w:w="1275" w:type="dxa"/>
            <w:vMerge/>
            <w:tcBorders>
              <w:top w:val="nil"/>
            </w:tcBorders>
          </w:tcPr>
          <w:p w14:paraId="6C2F7309" w14:textId="77777777" w:rsidR="00082DA6" w:rsidRDefault="00082DA6">
            <w:pPr>
              <w:rPr>
                <w:sz w:val="2"/>
                <w:szCs w:val="2"/>
              </w:rPr>
            </w:pPr>
          </w:p>
        </w:tc>
        <w:tc>
          <w:tcPr>
            <w:tcW w:w="3263" w:type="dxa"/>
          </w:tcPr>
          <w:p w14:paraId="735D12D5" w14:textId="77777777" w:rsidR="00082DA6" w:rsidRDefault="00981AD4">
            <w:pPr>
              <w:pStyle w:val="TableParagraph"/>
              <w:spacing w:before="37"/>
              <w:ind w:left="70" w:right="676"/>
              <w:rPr>
                <w:sz w:val="24"/>
              </w:rPr>
            </w:pPr>
            <w:r>
              <w:rPr>
                <w:sz w:val="24"/>
              </w:rPr>
              <w:t>100 ui/ml sus inj ct frasco</w:t>
            </w:r>
            <w:r>
              <w:rPr>
                <w:spacing w:val="-57"/>
                <w:sz w:val="24"/>
              </w:rPr>
              <w:t xml:space="preserve"> </w:t>
            </w:r>
            <w:r>
              <w:rPr>
                <w:sz w:val="24"/>
              </w:rPr>
              <w:t>ampola</w:t>
            </w:r>
            <w:r>
              <w:rPr>
                <w:spacing w:val="-2"/>
                <w:sz w:val="24"/>
              </w:rPr>
              <w:t xml:space="preserve"> </w:t>
            </w:r>
            <w:r>
              <w:rPr>
                <w:sz w:val="24"/>
              </w:rPr>
              <w:t>vd inc</w:t>
            </w:r>
            <w:r>
              <w:rPr>
                <w:spacing w:val="-1"/>
                <w:sz w:val="24"/>
              </w:rPr>
              <w:t xml:space="preserve"> </w:t>
            </w:r>
            <w:r>
              <w:rPr>
                <w:sz w:val="24"/>
              </w:rPr>
              <w:t>x 5 ml</w:t>
            </w:r>
          </w:p>
        </w:tc>
        <w:tc>
          <w:tcPr>
            <w:tcW w:w="1433" w:type="dxa"/>
            <w:vMerge/>
            <w:tcBorders>
              <w:top w:val="nil"/>
            </w:tcBorders>
          </w:tcPr>
          <w:p w14:paraId="54A86B3D" w14:textId="77777777" w:rsidR="00082DA6" w:rsidRDefault="00082DA6">
            <w:pPr>
              <w:rPr>
                <w:sz w:val="2"/>
                <w:szCs w:val="2"/>
              </w:rPr>
            </w:pPr>
          </w:p>
        </w:tc>
      </w:tr>
      <w:tr w:rsidR="00082DA6" w14:paraId="5AE327C9" w14:textId="77777777">
        <w:trPr>
          <w:trHeight w:val="633"/>
        </w:trPr>
        <w:tc>
          <w:tcPr>
            <w:tcW w:w="881" w:type="dxa"/>
            <w:vMerge w:val="restart"/>
          </w:tcPr>
          <w:p w14:paraId="5E20AAD2" w14:textId="77777777" w:rsidR="00082DA6" w:rsidRDefault="00082DA6">
            <w:pPr>
              <w:pStyle w:val="TableParagraph"/>
              <w:rPr>
                <w:b/>
                <w:sz w:val="26"/>
              </w:rPr>
            </w:pPr>
          </w:p>
          <w:p w14:paraId="26461D6C" w14:textId="77777777" w:rsidR="00082DA6" w:rsidRDefault="00082DA6">
            <w:pPr>
              <w:pStyle w:val="TableParagraph"/>
              <w:rPr>
                <w:b/>
                <w:sz w:val="26"/>
              </w:rPr>
            </w:pPr>
          </w:p>
          <w:p w14:paraId="6AE3779F" w14:textId="77777777" w:rsidR="00082DA6" w:rsidRDefault="00981AD4">
            <w:pPr>
              <w:pStyle w:val="TableParagraph"/>
              <w:spacing w:before="222"/>
              <w:ind w:left="261"/>
              <w:rPr>
                <w:sz w:val="24"/>
              </w:rPr>
            </w:pPr>
            <w:r>
              <w:rPr>
                <w:sz w:val="24"/>
              </w:rPr>
              <w:t>162</w:t>
            </w:r>
          </w:p>
        </w:tc>
        <w:tc>
          <w:tcPr>
            <w:tcW w:w="1986" w:type="dxa"/>
            <w:vMerge w:val="restart"/>
          </w:tcPr>
          <w:p w14:paraId="3371023A" w14:textId="77777777" w:rsidR="00082DA6" w:rsidRDefault="00082DA6">
            <w:pPr>
              <w:pStyle w:val="TableParagraph"/>
              <w:rPr>
                <w:b/>
                <w:sz w:val="26"/>
              </w:rPr>
            </w:pPr>
          </w:p>
          <w:p w14:paraId="116F4177" w14:textId="77777777" w:rsidR="00082DA6" w:rsidRDefault="00082DA6">
            <w:pPr>
              <w:pStyle w:val="TableParagraph"/>
              <w:spacing w:before="2"/>
              <w:rPr>
                <w:b/>
                <w:sz w:val="33"/>
              </w:rPr>
            </w:pPr>
          </w:p>
          <w:p w14:paraId="742F3643" w14:textId="77777777" w:rsidR="00082DA6" w:rsidRDefault="00981AD4">
            <w:pPr>
              <w:pStyle w:val="TableParagraph"/>
              <w:ind w:left="71" w:right="252"/>
              <w:rPr>
                <w:sz w:val="24"/>
              </w:rPr>
            </w:pPr>
            <w:r>
              <w:rPr>
                <w:sz w:val="24"/>
              </w:rPr>
              <w:t>Insulina</w:t>
            </w:r>
            <w:r>
              <w:rPr>
                <w:spacing w:val="-14"/>
                <w:sz w:val="24"/>
              </w:rPr>
              <w:t xml:space="preserve"> </w:t>
            </w:r>
            <w:r>
              <w:rPr>
                <w:sz w:val="24"/>
              </w:rPr>
              <w:t>Humana</w:t>
            </w:r>
            <w:r>
              <w:rPr>
                <w:spacing w:val="-57"/>
                <w:sz w:val="24"/>
              </w:rPr>
              <w:t xml:space="preserve"> </w:t>
            </w:r>
            <w:r>
              <w:rPr>
                <w:sz w:val="24"/>
              </w:rPr>
              <w:t>Regular</w:t>
            </w:r>
          </w:p>
        </w:tc>
        <w:tc>
          <w:tcPr>
            <w:tcW w:w="1275" w:type="dxa"/>
            <w:vMerge w:val="restart"/>
          </w:tcPr>
          <w:p w14:paraId="5241A5D8" w14:textId="77777777" w:rsidR="00082DA6" w:rsidRDefault="00082DA6">
            <w:pPr>
              <w:pStyle w:val="TableParagraph"/>
              <w:rPr>
                <w:b/>
                <w:sz w:val="26"/>
              </w:rPr>
            </w:pPr>
          </w:p>
          <w:p w14:paraId="3B8432E6" w14:textId="77777777" w:rsidR="00082DA6" w:rsidRDefault="00082DA6">
            <w:pPr>
              <w:pStyle w:val="TableParagraph"/>
              <w:rPr>
                <w:b/>
                <w:sz w:val="26"/>
              </w:rPr>
            </w:pPr>
          </w:p>
          <w:p w14:paraId="59A17CD1" w14:textId="77777777" w:rsidR="00082DA6" w:rsidRDefault="00981AD4">
            <w:pPr>
              <w:pStyle w:val="TableParagraph"/>
              <w:spacing w:before="222"/>
              <w:ind w:left="94"/>
              <w:rPr>
                <w:sz w:val="24"/>
              </w:rPr>
            </w:pPr>
            <w:r>
              <w:rPr>
                <w:sz w:val="24"/>
              </w:rPr>
              <w:t>2937.12.00</w:t>
            </w:r>
          </w:p>
        </w:tc>
        <w:tc>
          <w:tcPr>
            <w:tcW w:w="3263" w:type="dxa"/>
          </w:tcPr>
          <w:p w14:paraId="233E40E8" w14:textId="77777777" w:rsidR="00082DA6" w:rsidRDefault="00981AD4">
            <w:pPr>
              <w:pStyle w:val="TableParagraph"/>
              <w:spacing w:before="39"/>
              <w:ind w:left="70" w:right="703"/>
              <w:rPr>
                <w:sz w:val="24"/>
              </w:rPr>
            </w:pPr>
            <w:r>
              <w:rPr>
                <w:sz w:val="24"/>
              </w:rPr>
              <w:t>100 ui/ml sol inj ct frasco</w:t>
            </w:r>
            <w:r>
              <w:rPr>
                <w:spacing w:val="-57"/>
                <w:sz w:val="24"/>
              </w:rPr>
              <w:t xml:space="preserve"> </w:t>
            </w:r>
            <w:r>
              <w:rPr>
                <w:sz w:val="24"/>
              </w:rPr>
              <w:t>ampola</w:t>
            </w:r>
            <w:r>
              <w:rPr>
                <w:spacing w:val="-2"/>
                <w:sz w:val="24"/>
              </w:rPr>
              <w:t xml:space="preserve"> </w:t>
            </w:r>
            <w:r>
              <w:rPr>
                <w:sz w:val="24"/>
              </w:rPr>
              <w:t>vd  inc x 10</w:t>
            </w:r>
            <w:r>
              <w:rPr>
                <w:spacing w:val="-1"/>
                <w:sz w:val="24"/>
              </w:rPr>
              <w:t xml:space="preserve"> </w:t>
            </w:r>
            <w:r>
              <w:rPr>
                <w:sz w:val="24"/>
              </w:rPr>
              <w:t>ml</w:t>
            </w:r>
          </w:p>
        </w:tc>
        <w:tc>
          <w:tcPr>
            <w:tcW w:w="1433" w:type="dxa"/>
            <w:vMerge w:val="restart"/>
          </w:tcPr>
          <w:p w14:paraId="264CDC19" w14:textId="77777777" w:rsidR="00082DA6" w:rsidRDefault="00082DA6">
            <w:pPr>
              <w:pStyle w:val="TableParagraph"/>
              <w:rPr>
                <w:b/>
                <w:sz w:val="26"/>
              </w:rPr>
            </w:pPr>
          </w:p>
          <w:p w14:paraId="6DA4806C" w14:textId="77777777" w:rsidR="00082DA6" w:rsidRDefault="00082DA6">
            <w:pPr>
              <w:pStyle w:val="TableParagraph"/>
              <w:spacing w:before="6"/>
              <w:rPr>
                <w:b/>
                <w:sz w:val="31"/>
              </w:rPr>
            </w:pPr>
          </w:p>
          <w:p w14:paraId="5ADFAB2A" w14:textId="77777777" w:rsidR="00082DA6" w:rsidRDefault="00981AD4">
            <w:pPr>
              <w:pStyle w:val="TableParagraph"/>
              <w:ind w:left="173"/>
              <w:rPr>
                <w:sz w:val="24"/>
              </w:rPr>
            </w:pPr>
            <w:r>
              <w:rPr>
                <w:sz w:val="24"/>
              </w:rPr>
              <w:t>3004.31.00</w:t>
            </w:r>
          </w:p>
          <w:p w14:paraId="51B654E1" w14:textId="77777777" w:rsidR="00082DA6" w:rsidRDefault="00981AD4">
            <w:pPr>
              <w:pStyle w:val="TableParagraph"/>
              <w:spacing w:before="41"/>
              <w:ind w:left="173"/>
              <w:rPr>
                <w:sz w:val="24"/>
              </w:rPr>
            </w:pPr>
            <w:r>
              <w:rPr>
                <w:sz w:val="24"/>
              </w:rPr>
              <w:t>3003.31.00</w:t>
            </w:r>
          </w:p>
        </w:tc>
      </w:tr>
      <w:tr w:rsidR="00082DA6" w14:paraId="0B914188" w14:textId="77777777">
        <w:trPr>
          <w:trHeight w:val="631"/>
        </w:trPr>
        <w:tc>
          <w:tcPr>
            <w:tcW w:w="881" w:type="dxa"/>
            <w:vMerge/>
            <w:tcBorders>
              <w:top w:val="nil"/>
            </w:tcBorders>
          </w:tcPr>
          <w:p w14:paraId="577A2103" w14:textId="77777777" w:rsidR="00082DA6" w:rsidRDefault="00082DA6">
            <w:pPr>
              <w:rPr>
                <w:sz w:val="2"/>
                <w:szCs w:val="2"/>
              </w:rPr>
            </w:pPr>
          </w:p>
        </w:tc>
        <w:tc>
          <w:tcPr>
            <w:tcW w:w="1986" w:type="dxa"/>
            <w:vMerge/>
            <w:tcBorders>
              <w:top w:val="nil"/>
            </w:tcBorders>
          </w:tcPr>
          <w:p w14:paraId="03514583" w14:textId="77777777" w:rsidR="00082DA6" w:rsidRDefault="00082DA6">
            <w:pPr>
              <w:rPr>
                <w:sz w:val="2"/>
                <w:szCs w:val="2"/>
              </w:rPr>
            </w:pPr>
          </w:p>
        </w:tc>
        <w:tc>
          <w:tcPr>
            <w:tcW w:w="1275" w:type="dxa"/>
            <w:vMerge/>
            <w:tcBorders>
              <w:top w:val="nil"/>
            </w:tcBorders>
          </w:tcPr>
          <w:p w14:paraId="5FE468C3" w14:textId="77777777" w:rsidR="00082DA6" w:rsidRDefault="00082DA6">
            <w:pPr>
              <w:rPr>
                <w:sz w:val="2"/>
                <w:szCs w:val="2"/>
              </w:rPr>
            </w:pPr>
          </w:p>
        </w:tc>
        <w:tc>
          <w:tcPr>
            <w:tcW w:w="3263" w:type="dxa"/>
          </w:tcPr>
          <w:p w14:paraId="5893E731" w14:textId="77777777" w:rsidR="00082DA6" w:rsidRDefault="00981AD4">
            <w:pPr>
              <w:pStyle w:val="TableParagraph"/>
              <w:spacing w:before="37"/>
              <w:ind w:left="70" w:right="136"/>
              <w:rPr>
                <w:sz w:val="24"/>
              </w:rPr>
            </w:pPr>
            <w:r>
              <w:rPr>
                <w:sz w:val="24"/>
              </w:rPr>
              <w:t>100</w:t>
            </w:r>
            <w:r>
              <w:rPr>
                <w:spacing w:val="-4"/>
                <w:sz w:val="24"/>
              </w:rPr>
              <w:t xml:space="preserve"> </w:t>
            </w:r>
            <w:r>
              <w:rPr>
                <w:sz w:val="24"/>
              </w:rPr>
              <w:t>ui/ml</w:t>
            </w:r>
            <w:r>
              <w:rPr>
                <w:spacing w:val="-3"/>
                <w:sz w:val="24"/>
              </w:rPr>
              <w:t xml:space="preserve"> </w:t>
            </w:r>
            <w:r>
              <w:rPr>
                <w:sz w:val="24"/>
              </w:rPr>
              <w:t>sol</w:t>
            </w:r>
            <w:r>
              <w:rPr>
                <w:spacing w:val="-4"/>
                <w:sz w:val="24"/>
              </w:rPr>
              <w:t xml:space="preserve"> </w:t>
            </w:r>
            <w:r>
              <w:rPr>
                <w:sz w:val="24"/>
              </w:rPr>
              <w:t>inj</w:t>
            </w:r>
            <w:r>
              <w:rPr>
                <w:spacing w:val="-4"/>
                <w:sz w:val="24"/>
              </w:rPr>
              <w:t xml:space="preserve"> </w:t>
            </w:r>
            <w:r>
              <w:rPr>
                <w:sz w:val="24"/>
              </w:rPr>
              <w:t>ct</w:t>
            </w:r>
            <w:r>
              <w:rPr>
                <w:spacing w:val="-4"/>
                <w:sz w:val="24"/>
              </w:rPr>
              <w:t xml:space="preserve"> </w:t>
            </w:r>
            <w:r>
              <w:rPr>
                <w:sz w:val="24"/>
              </w:rPr>
              <w:t>refil/carpule</w:t>
            </w:r>
            <w:r>
              <w:rPr>
                <w:spacing w:val="-57"/>
                <w:sz w:val="24"/>
              </w:rPr>
              <w:t xml:space="preserve"> </w:t>
            </w:r>
            <w:r>
              <w:rPr>
                <w:sz w:val="24"/>
              </w:rPr>
              <w:t>vd inc x 3</w:t>
            </w:r>
            <w:r>
              <w:rPr>
                <w:spacing w:val="-1"/>
                <w:sz w:val="24"/>
              </w:rPr>
              <w:t xml:space="preserve"> </w:t>
            </w:r>
            <w:r>
              <w:rPr>
                <w:sz w:val="24"/>
              </w:rPr>
              <w:t>ml</w:t>
            </w:r>
          </w:p>
        </w:tc>
        <w:tc>
          <w:tcPr>
            <w:tcW w:w="1433" w:type="dxa"/>
            <w:vMerge/>
            <w:tcBorders>
              <w:top w:val="nil"/>
            </w:tcBorders>
          </w:tcPr>
          <w:p w14:paraId="3D19384A" w14:textId="77777777" w:rsidR="00082DA6" w:rsidRDefault="00082DA6">
            <w:pPr>
              <w:rPr>
                <w:sz w:val="2"/>
                <w:szCs w:val="2"/>
              </w:rPr>
            </w:pPr>
          </w:p>
        </w:tc>
      </w:tr>
      <w:tr w:rsidR="00082DA6" w14:paraId="6471435A" w14:textId="77777777">
        <w:trPr>
          <w:trHeight w:val="630"/>
        </w:trPr>
        <w:tc>
          <w:tcPr>
            <w:tcW w:w="881" w:type="dxa"/>
            <w:vMerge/>
            <w:tcBorders>
              <w:top w:val="nil"/>
            </w:tcBorders>
          </w:tcPr>
          <w:p w14:paraId="5E8BBF4B" w14:textId="77777777" w:rsidR="00082DA6" w:rsidRDefault="00082DA6">
            <w:pPr>
              <w:rPr>
                <w:sz w:val="2"/>
                <w:szCs w:val="2"/>
              </w:rPr>
            </w:pPr>
          </w:p>
        </w:tc>
        <w:tc>
          <w:tcPr>
            <w:tcW w:w="1986" w:type="dxa"/>
            <w:vMerge/>
            <w:tcBorders>
              <w:top w:val="nil"/>
            </w:tcBorders>
          </w:tcPr>
          <w:p w14:paraId="323685A0" w14:textId="77777777" w:rsidR="00082DA6" w:rsidRDefault="00082DA6">
            <w:pPr>
              <w:rPr>
                <w:sz w:val="2"/>
                <w:szCs w:val="2"/>
              </w:rPr>
            </w:pPr>
          </w:p>
        </w:tc>
        <w:tc>
          <w:tcPr>
            <w:tcW w:w="1275" w:type="dxa"/>
            <w:vMerge/>
            <w:tcBorders>
              <w:top w:val="nil"/>
            </w:tcBorders>
          </w:tcPr>
          <w:p w14:paraId="70B11BBF" w14:textId="77777777" w:rsidR="00082DA6" w:rsidRDefault="00082DA6">
            <w:pPr>
              <w:rPr>
                <w:sz w:val="2"/>
                <w:szCs w:val="2"/>
              </w:rPr>
            </w:pPr>
          </w:p>
        </w:tc>
        <w:tc>
          <w:tcPr>
            <w:tcW w:w="3263" w:type="dxa"/>
          </w:tcPr>
          <w:p w14:paraId="5582594F" w14:textId="77777777" w:rsidR="00082DA6" w:rsidRDefault="00981AD4">
            <w:pPr>
              <w:pStyle w:val="TableParagraph"/>
              <w:spacing w:before="39"/>
              <w:ind w:left="70" w:right="703"/>
              <w:rPr>
                <w:sz w:val="24"/>
              </w:rPr>
            </w:pPr>
            <w:r>
              <w:rPr>
                <w:sz w:val="24"/>
              </w:rPr>
              <w:t>100 ui/ml sol inj ct frasco</w:t>
            </w:r>
            <w:r>
              <w:rPr>
                <w:spacing w:val="-57"/>
                <w:sz w:val="24"/>
              </w:rPr>
              <w:t xml:space="preserve"> </w:t>
            </w:r>
            <w:r>
              <w:rPr>
                <w:sz w:val="24"/>
              </w:rPr>
              <w:t>ampola</w:t>
            </w:r>
            <w:r>
              <w:rPr>
                <w:spacing w:val="-2"/>
                <w:sz w:val="24"/>
              </w:rPr>
              <w:t xml:space="preserve"> </w:t>
            </w:r>
            <w:r>
              <w:rPr>
                <w:sz w:val="24"/>
              </w:rPr>
              <w:t>vd  inc x 5</w:t>
            </w:r>
            <w:r>
              <w:rPr>
                <w:spacing w:val="-1"/>
                <w:sz w:val="24"/>
              </w:rPr>
              <w:t xml:space="preserve"> </w:t>
            </w:r>
            <w:r>
              <w:rPr>
                <w:sz w:val="24"/>
              </w:rPr>
              <w:t>ml</w:t>
            </w:r>
          </w:p>
        </w:tc>
        <w:tc>
          <w:tcPr>
            <w:tcW w:w="1433" w:type="dxa"/>
            <w:vMerge/>
            <w:tcBorders>
              <w:top w:val="nil"/>
            </w:tcBorders>
          </w:tcPr>
          <w:p w14:paraId="04A90D56" w14:textId="77777777" w:rsidR="00082DA6" w:rsidRDefault="00082DA6">
            <w:pPr>
              <w:rPr>
                <w:sz w:val="2"/>
                <w:szCs w:val="2"/>
              </w:rPr>
            </w:pPr>
          </w:p>
        </w:tc>
      </w:tr>
      <w:tr w:rsidR="00082DA6" w14:paraId="3E5E4FE4" w14:textId="77777777">
        <w:trPr>
          <w:trHeight w:val="633"/>
        </w:trPr>
        <w:tc>
          <w:tcPr>
            <w:tcW w:w="881" w:type="dxa"/>
            <w:vMerge w:val="restart"/>
          </w:tcPr>
          <w:p w14:paraId="6831CCDA" w14:textId="77777777" w:rsidR="00082DA6" w:rsidRDefault="00082DA6">
            <w:pPr>
              <w:pStyle w:val="TableParagraph"/>
              <w:rPr>
                <w:b/>
                <w:sz w:val="26"/>
              </w:rPr>
            </w:pPr>
          </w:p>
          <w:p w14:paraId="598CBC62" w14:textId="77777777" w:rsidR="00082DA6" w:rsidRDefault="00981AD4">
            <w:pPr>
              <w:pStyle w:val="TableParagraph"/>
              <w:spacing w:before="201"/>
              <w:ind w:left="261"/>
              <w:rPr>
                <w:sz w:val="24"/>
              </w:rPr>
            </w:pPr>
            <w:r>
              <w:rPr>
                <w:sz w:val="24"/>
              </w:rPr>
              <w:t>163</w:t>
            </w:r>
          </w:p>
        </w:tc>
        <w:tc>
          <w:tcPr>
            <w:tcW w:w="1986" w:type="dxa"/>
            <w:vMerge w:val="restart"/>
          </w:tcPr>
          <w:p w14:paraId="0723D8BE" w14:textId="77777777" w:rsidR="00082DA6" w:rsidRDefault="00082DA6">
            <w:pPr>
              <w:pStyle w:val="TableParagraph"/>
              <w:rPr>
                <w:b/>
                <w:sz w:val="26"/>
              </w:rPr>
            </w:pPr>
          </w:p>
          <w:p w14:paraId="053E9C09" w14:textId="77777777" w:rsidR="00082DA6" w:rsidRDefault="00981AD4">
            <w:pPr>
              <w:pStyle w:val="TableParagraph"/>
              <w:spacing w:before="201"/>
              <w:ind w:left="71"/>
              <w:rPr>
                <w:sz w:val="24"/>
              </w:rPr>
            </w:pPr>
            <w:r>
              <w:rPr>
                <w:sz w:val="24"/>
              </w:rPr>
              <w:t>Alfavelaglicerase</w:t>
            </w:r>
          </w:p>
        </w:tc>
        <w:tc>
          <w:tcPr>
            <w:tcW w:w="1275" w:type="dxa"/>
            <w:vMerge w:val="restart"/>
          </w:tcPr>
          <w:p w14:paraId="4DF4C2C9" w14:textId="77777777" w:rsidR="00082DA6" w:rsidRDefault="00082DA6">
            <w:pPr>
              <w:pStyle w:val="TableParagraph"/>
              <w:rPr>
                <w:b/>
                <w:sz w:val="26"/>
              </w:rPr>
            </w:pPr>
          </w:p>
          <w:p w14:paraId="41E177BB" w14:textId="77777777" w:rsidR="00082DA6" w:rsidRDefault="00981AD4">
            <w:pPr>
              <w:pStyle w:val="TableParagraph"/>
              <w:spacing w:before="201"/>
              <w:ind w:left="94"/>
              <w:rPr>
                <w:sz w:val="24"/>
              </w:rPr>
            </w:pPr>
            <w:r>
              <w:rPr>
                <w:sz w:val="24"/>
              </w:rPr>
              <w:t>3507.90.39</w:t>
            </w:r>
          </w:p>
        </w:tc>
        <w:tc>
          <w:tcPr>
            <w:tcW w:w="3263" w:type="dxa"/>
          </w:tcPr>
          <w:p w14:paraId="01BB0B31" w14:textId="77777777" w:rsidR="00082DA6" w:rsidRDefault="00981AD4">
            <w:pPr>
              <w:pStyle w:val="TableParagraph"/>
              <w:spacing w:before="39"/>
              <w:ind w:left="70" w:right="399"/>
              <w:rPr>
                <w:sz w:val="24"/>
              </w:rPr>
            </w:pPr>
            <w:r>
              <w:rPr>
                <w:sz w:val="24"/>
              </w:rPr>
              <w:t>Alfavelaglicerase 200 U.I. -</w:t>
            </w:r>
            <w:r>
              <w:rPr>
                <w:spacing w:val="1"/>
                <w:sz w:val="24"/>
              </w:rPr>
              <w:t xml:space="preserve"> </w:t>
            </w:r>
            <w:r>
              <w:rPr>
                <w:sz w:val="24"/>
              </w:rPr>
              <w:t>injetável</w:t>
            </w:r>
            <w:r>
              <w:rPr>
                <w:spacing w:val="-5"/>
                <w:sz w:val="24"/>
              </w:rPr>
              <w:t xml:space="preserve"> </w:t>
            </w:r>
            <w:r>
              <w:rPr>
                <w:sz w:val="24"/>
              </w:rPr>
              <w:t>-</w:t>
            </w:r>
            <w:r>
              <w:rPr>
                <w:spacing w:val="-5"/>
                <w:sz w:val="24"/>
              </w:rPr>
              <w:t xml:space="preserve"> </w:t>
            </w:r>
            <w:r>
              <w:rPr>
                <w:sz w:val="24"/>
              </w:rPr>
              <w:t>por</w:t>
            </w:r>
            <w:r>
              <w:rPr>
                <w:spacing w:val="-5"/>
                <w:sz w:val="24"/>
              </w:rPr>
              <w:t xml:space="preserve"> </w:t>
            </w:r>
            <w:r>
              <w:rPr>
                <w:sz w:val="24"/>
              </w:rPr>
              <w:t>frasco-ampola</w:t>
            </w:r>
          </w:p>
        </w:tc>
        <w:tc>
          <w:tcPr>
            <w:tcW w:w="1433" w:type="dxa"/>
            <w:vMerge w:val="restart"/>
          </w:tcPr>
          <w:p w14:paraId="7FA90A7F" w14:textId="77777777" w:rsidR="00082DA6" w:rsidRDefault="00082DA6">
            <w:pPr>
              <w:pStyle w:val="TableParagraph"/>
              <w:spacing w:before="8"/>
              <w:rPr>
                <w:b/>
                <w:sz w:val="29"/>
              </w:rPr>
            </w:pPr>
          </w:p>
          <w:p w14:paraId="1304B715" w14:textId="77777777" w:rsidR="00082DA6" w:rsidRDefault="00981AD4">
            <w:pPr>
              <w:pStyle w:val="TableParagraph"/>
              <w:ind w:left="139"/>
              <w:rPr>
                <w:sz w:val="24"/>
              </w:rPr>
            </w:pPr>
            <w:r>
              <w:rPr>
                <w:sz w:val="24"/>
              </w:rPr>
              <w:t>3003.90.99/</w:t>
            </w:r>
          </w:p>
          <w:p w14:paraId="36F05E4C" w14:textId="77777777" w:rsidR="00082DA6" w:rsidRDefault="00981AD4">
            <w:pPr>
              <w:pStyle w:val="TableParagraph"/>
              <w:spacing w:before="39"/>
              <w:ind w:left="173"/>
              <w:rPr>
                <w:sz w:val="24"/>
              </w:rPr>
            </w:pPr>
            <w:r>
              <w:rPr>
                <w:sz w:val="24"/>
              </w:rPr>
              <w:t>3004.90.99</w:t>
            </w:r>
          </w:p>
        </w:tc>
      </w:tr>
      <w:tr w:rsidR="00082DA6" w14:paraId="48271260" w14:textId="77777777">
        <w:trPr>
          <w:trHeight w:val="630"/>
        </w:trPr>
        <w:tc>
          <w:tcPr>
            <w:tcW w:w="881" w:type="dxa"/>
            <w:vMerge/>
            <w:tcBorders>
              <w:top w:val="nil"/>
            </w:tcBorders>
          </w:tcPr>
          <w:p w14:paraId="432BC634" w14:textId="77777777" w:rsidR="00082DA6" w:rsidRDefault="00082DA6">
            <w:pPr>
              <w:rPr>
                <w:sz w:val="2"/>
                <w:szCs w:val="2"/>
              </w:rPr>
            </w:pPr>
          </w:p>
        </w:tc>
        <w:tc>
          <w:tcPr>
            <w:tcW w:w="1986" w:type="dxa"/>
            <w:vMerge/>
            <w:tcBorders>
              <w:top w:val="nil"/>
            </w:tcBorders>
          </w:tcPr>
          <w:p w14:paraId="015F93B5" w14:textId="77777777" w:rsidR="00082DA6" w:rsidRDefault="00082DA6">
            <w:pPr>
              <w:rPr>
                <w:sz w:val="2"/>
                <w:szCs w:val="2"/>
              </w:rPr>
            </w:pPr>
          </w:p>
        </w:tc>
        <w:tc>
          <w:tcPr>
            <w:tcW w:w="1275" w:type="dxa"/>
            <w:vMerge/>
            <w:tcBorders>
              <w:top w:val="nil"/>
            </w:tcBorders>
          </w:tcPr>
          <w:p w14:paraId="4AB23FED" w14:textId="77777777" w:rsidR="00082DA6" w:rsidRDefault="00082DA6">
            <w:pPr>
              <w:rPr>
                <w:sz w:val="2"/>
                <w:szCs w:val="2"/>
              </w:rPr>
            </w:pPr>
          </w:p>
        </w:tc>
        <w:tc>
          <w:tcPr>
            <w:tcW w:w="3263" w:type="dxa"/>
          </w:tcPr>
          <w:p w14:paraId="334B3147" w14:textId="77777777" w:rsidR="00082DA6" w:rsidRDefault="00981AD4">
            <w:pPr>
              <w:pStyle w:val="TableParagraph"/>
              <w:spacing w:before="39"/>
              <w:ind w:left="70" w:right="389"/>
              <w:rPr>
                <w:sz w:val="24"/>
              </w:rPr>
            </w:pPr>
            <w:r>
              <w:rPr>
                <w:sz w:val="24"/>
              </w:rPr>
              <w:t>Alfavelaglicerase 400 U.I. -</w:t>
            </w:r>
            <w:r>
              <w:rPr>
                <w:spacing w:val="1"/>
                <w:sz w:val="24"/>
              </w:rPr>
              <w:t xml:space="preserve"> </w:t>
            </w:r>
            <w:r>
              <w:rPr>
                <w:sz w:val="24"/>
              </w:rPr>
              <w:t>injetável</w:t>
            </w:r>
            <w:r>
              <w:rPr>
                <w:spacing w:val="-1"/>
                <w:sz w:val="24"/>
              </w:rPr>
              <w:t xml:space="preserve"> </w:t>
            </w:r>
            <w:r>
              <w:rPr>
                <w:sz w:val="24"/>
              </w:rPr>
              <w:t>-</w:t>
            </w:r>
            <w:r>
              <w:rPr>
                <w:spacing w:val="-2"/>
                <w:sz w:val="24"/>
              </w:rPr>
              <w:t xml:space="preserve"> </w:t>
            </w:r>
            <w:r>
              <w:rPr>
                <w:sz w:val="24"/>
              </w:rPr>
              <w:t>por</w:t>
            </w:r>
            <w:r>
              <w:rPr>
                <w:spacing w:val="-2"/>
                <w:sz w:val="24"/>
              </w:rPr>
              <w:t xml:space="preserve"> </w:t>
            </w:r>
            <w:r>
              <w:rPr>
                <w:sz w:val="24"/>
              </w:rPr>
              <w:t>frasco-ampola</w:t>
            </w:r>
          </w:p>
        </w:tc>
        <w:tc>
          <w:tcPr>
            <w:tcW w:w="1433" w:type="dxa"/>
            <w:vMerge/>
            <w:tcBorders>
              <w:top w:val="nil"/>
            </w:tcBorders>
          </w:tcPr>
          <w:p w14:paraId="66AE4F5A" w14:textId="77777777" w:rsidR="00082DA6" w:rsidRDefault="00082DA6">
            <w:pPr>
              <w:rPr>
                <w:sz w:val="2"/>
                <w:szCs w:val="2"/>
              </w:rPr>
            </w:pPr>
          </w:p>
        </w:tc>
      </w:tr>
      <w:tr w:rsidR="00082DA6" w14:paraId="2667920D" w14:textId="77777777">
        <w:trPr>
          <w:trHeight w:val="673"/>
        </w:trPr>
        <w:tc>
          <w:tcPr>
            <w:tcW w:w="881" w:type="dxa"/>
          </w:tcPr>
          <w:p w14:paraId="1DF8CF2F" w14:textId="77777777" w:rsidR="00082DA6" w:rsidRDefault="00981AD4">
            <w:pPr>
              <w:pStyle w:val="TableParagraph"/>
              <w:spacing w:before="198"/>
              <w:ind w:left="261"/>
              <w:rPr>
                <w:sz w:val="24"/>
              </w:rPr>
            </w:pPr>
            <w:r>
              <w:rPr>
                <w:sz w:val="24"/>
              </w:rPr>
              <w:t>164</w:t>
            </w:r>
          </w:p>
        </w:tc>
        <w:tc>
          <w:tcPr>
            <w:tcW w:w="1986" w:type="dxa"/>
          </w:tcPr>
          <w:p w14:paraId="6D30FD89" w14:textId="77777777" w:rsidR="00082DA6" w:rsidRDefault="00981AD4">
            <w:pPr>
              <w:pStyle w:val="TableParagraph"/>
              <w:spacing w:before="198"/>
              <w:ind w:left="71"/>
              <w:rPr>
                <w:sz w:val="24"/>
              </w:rPr>
            </w:pPr>
            <w:r>
              <w:rPr>
                <w:sz w:val="24"/>
              </w:rPr>
              <w:t>Miglustate</w:t>
            </w:r>
          </w:p>
        </w:tc>
        <w:tc>
          <w:tcPr>
            <w:tcW w:w="1275" w:type="dxa"/>
          </w:tcPr>
          <w:p w14:paraId="0B7B6B35" w14:textId="77777777" w:rsidR="00082DA6" w:rsidRDefault="00981AD4">
            <w:pPr>
              <w:pStyle w:val="TableParagraph"/>
              <w:spacing w:before="198"/>
              <w:ind w:right="88"/>
              <w:jc w:val="right"/>
              <w:rPr>
                <w:sz w:val="24"/>
              </w:rPr>
            </w:pPr>
            <w:r>
              <w:rPr>
                <w:sz w:val="24"/>
              </w:rPr>
              <w:t>2933.39.99</w:t>
            </w:r>
          </w:p>
        </w:tc>
        <w:tc>
          <w:tcPr>
            <w:tcW w:w="3263" w:type="dxa"/>
          </w:tcPr>
          <w:p w14:paraId="18CC7C3D" w14:textId="77777777" w:rsidR="00082DA6" w:rsidRDefault="00981AD4">
            <w:pPr>
              <w:pStyle w:val="TableParagraph"/>
              <w:spacing w:before="198"/>
              <w:ind w:left="70"/>
              <w:rPr>
                <w:sz w:val="24"/>
              </w:rPr>
            </w:pPr>
            <w:r>
              <w:rPr>
                <w:sz w:val="24"/>
              </w:rPr>
              <w:t>Miglustate</w:t>
            </w:r>
            <w:r>
              <w:rPr>
                <w:spacing w:val="-2"/>
                <w:sz w:val="24"/>
              </w:rPr>
              <w:t xml:space="preserve"> </w:t>
            </w:r>
            <w:r>
              <w:rPr>
                <w:sz w:val="24"/>
              </w:rPr>
              <w:t>100 mg -</w:t>
            </w:r>
            <w:r>
              <w:rPr>
                <w:spacing w:val="-2"/>
                <w:sz w:val="24"/>
              </w:rPr>
              <w:t xml:space="preserve"> </w:t>
            </w:r>
            <w:r>
              <w:rPr>
                <w:sz w:val="24"/>
              </w:rPr>
              <w:t>por cápsula</w:t>
            </w:r>
          </w:p>
        </w:tc>
        <w:tc>
          <w:tcPr>
            <w:tcW w:w="1433" w:type="dxa"/>
          </w:tcPr>
          <w:p w14:paraId="77C6FB89" w14:textId="77777777" w:rsidR="00082DA6" w:rsidRDefault="00981AD4">
            <w:pPr>
              <w:pStyle w:val="TableParagraph"/>
              <w:spacing w:before="42"/>
              <w:ind w:left="139"/>
              <w:rPr>
                <w:sz w:val="24"/>
              </w:rPr>
            </w:pPr>
            <w:r>
              <w:rPr>
                <w:sz w:val="24"/>
              </w:rPr>
              <w:t>3003.90.79/</w:t>
            </w:r>
          </w:p>
          <w:p w14:paraId="27ACACA2" w14:textId="77777777" w:rsidR="00082DA6" w:rsidRDefault="00981AD4">
            <w:pPr>
              <w:pStyle w:val="TableParagraph"/>
              <w:spacing w:before="38"/>
              <w:ind w:left="173"/>
              <w:rPr>
                <w:sz w:val="24"/>
              </w:rPr>
            </w:pPr>
            <w:r>
              <w:rPr>
                <w:sz w:val="24"/>
              </w:rPr>
              <w:t>3004.90.69</w:t>
            </w:r>
          </w:p>
        </w:tc>
      </w:tr>
      <w:tr w:rsidR="00082DA6" w14:paraId="344343C0" w14:textId="77777777">
        <w:trPr>
          <w:trHeight w:val="907"/>
        </w:trPr>
        <w:tc>
          <w:tcPr>
            <w:tcW w:w="881" w:type="dxa"/>
          </w:tcPr>
          <w:p w14:paraId="6E5AD656" w14:textId="77777777" w:rsidR="00082DA6" w:rsidRDefault="00082DA6">
            <w:pPr>
              <w:pStyle w:val="TableParagraph"/>
              <w:spacing w:before="5"/>
              <w:rPr>
                <w:b/>
                <w:sz w:val="27"/>
              </w:rPr>
            </w:pPr>
          </w:p>
          <w:p w14:paraId="2DDD8460" w14:textId="77777777" w:rsidR="00082DA6" w:rsidRDefault="00981AD4">
            <w:pPr>
              <w:pStyle w:val="TableParagraph"/>
              <w:spacing w:before="1"/>
              <w:ind w:left="261"/>
              <w:rPr>
                <w:sz w:val="24"/>
              </w:rPr>
            </w:pPr>
            <w:r>
              <w:rPr>
                <w:sz w:val="24"/>
              </w:rPr>
              <w:t>165</w:t>
            </w:r>
          </w:p>
        </w:tc>
        <w:tc>
          <w:tcPr>
            <w:tcW w:w="1986" w:type="dxa"/>
          </w:tcPr>
          <w:p w14:paraId="262C1657" w14:textId="77777777" w:rsidR="00082DA6" w:rsidRDefault="00981AD4">
            <w:pPr>
              <w:pStyle w:val="TableParagraph"/>
              <w:spacing w:before="38"/>
              <w:ind w:left="71" w:right="89"/>
              <w:rPr>
                <w:sz w:val="24"/>
              </w:rPr>
            </w:pPr>
            <w:r>
              <w:rPr>
                <w:sz w:val="24"/>
              </w:rPr>
              <w:t>Acetato de</w:t>
            </w:r>
            <w:r>
              <w:rPr>
                <w:spacing w:val="1"/>
                <w:sz w:val="24"/>
              </w:rPr>
              <w:t xml:space="preserve"> </w:t>
            </w:r>
            <w:r>
              <w:rPr>
                <w:spacing w:val="-1"/>
                <w:sz w:val="24"/>
              </w:rPr>
              <w:t>medroxiprogestero</w:t>
            </w:r>
            <w:r>
              <w:rPr>
                <w:spacing w:val="-57"/>
                <w:sz w:val="24"/>
              </w:rPr>
              <w:t xml:space="preserve"> </w:t>
            </w:r>
            <w:r>
              <w:rPr>
                <w:sz w:val="24"/>
              </w:rPr>
              <w:t>na</w:t>
            </w:r>
          </w:p>
        </w:tc>
        <w:tc>
          <w:tcPr>
            <w:tcW w:w="1275" w:type="dxa"/>
          </w:tcPr>
          <w:p w14:paraId="0461DBAE" w14:textId="77777777" w:rsidR="00082DA6" w:rsidRDefault="00082DA6">
            <w:pPr>
              <w:pStyle w:val="TableParagraph"/>
              <w:spacing w:before="5"/>
              <w:rPr>
                <w:b/>
                <w:sz w:val="27"/>
              </w:rPr>
            </w:pPr>
          </w:p>
          <w:p w14:paraId="39354E0B" w14:textId="77777777" w:rsidR="00082DA6" w:rsidRDefault="00981AD4">
            <w:pPr>
              <w:pStyle w:val="TableParagraph"/>
              <w:spacing w:before="1"/>
              <w:ind w:right="88"/>
              <w:jc w:val="right"/>
              <w:rPr>
                <w:sz w:val="24"/>
              </w:rPr>
            </w:pPr>
            <w:r>
              <w:rPr>
                <w:sz w:val="24"/>
              </w:rPr>
              <w:t>2937.23.10</w:t>
            </w:r>
          </w:p>
        </w:tc>
        <w:tc>
          <w:tcPr>
            <w:tcW w:w="3263" w:type="dxa"/>
          </w:tcPr>
          <w:p w14:paraId="4CFFDFCD" w14:textId="77777777" w:rsidR="00082DA6" w:rsidRDefault="00981AD4">
            <w:pPr>
              <w:pStyle w:val="TableParagraph"/>
              <w:spacing w:before="38"/>
              <w:ind w:left="70" w:right="703"/>
              <w:rPr>
                <w:sz w:val="24"/>
              </w:rPr>
            </w:pPr>
            <w:r>
              <w:rPr>
                <w:sz w:val="24"/>
              </w:rPr>
              <w:t>Acetato de</w:t>
            </w:r>
            <w:r>
              <w:rPr>
                <w:spacing w:val="1"/>
                <w:sz w:val="24"/>
              </w:rPr>
              <w:t xml:space="preserve"> </w:t>
            </w:r>
            <w:r>
              <w:rPr>
                <w:sz w:val="24"/>
              </w:rPr>
              <w:t>medroxiprogesterona 150</w:t>
            </w:r>
            <w:r>
              <w:rPr>
                <w:spacing w:val="-57"/>
                <w:sz w:val="24"/>
              </w:rPr>
              <w:t xml:space="preserve"> </w:t>
            </w:r>
            <w:r>
              <w:rPr>
                <w:sz w:val="24"/>
              </w:rPr>
              <w:t>mg/ml</w:t>
            </w:r>
          </w:p>
        </w:tc>
        <w:tc>
          <w:tcPr>
            <w:tcW w:w="1433" w:type="dxa"/>
          </w:tcPr>
          <w:p w14:paraId="0F399338" w14:textId="77777777" w:rsidR="00082DA6" w:rsidRDefault="00082DA6">
            <w:pPr>
              <w:pStyle w:val="TableParagraph"/>
              <w:spacing w:before="5"/>
              <w:rPr>
                <w:b/>
                <w:sz w:val="27"/>
              </w:rPr>
            </w:pPr>
          </w:p>
          <w:p w14:paraId="2ED1735B" w14:textId="77777777" w:rsidR="00082DA6" w:rsidRDefault="00981AD4">
            <w:pPr>
              <w:pStyle w:val="TableParagraph"/>
              <w:spacing w:before="1"/>
              <w:ind w:left="119" w:right="116"/>
              <w:jc w:val="center"/>
              <w:rPr>
                <w:sz w:val="24"/>
              </w:rPr>
            </w:pPr>
            <w:r>
              <w:rPr>
                <w:sz w:val="24"/>
              </w:rPr>
              <w:t>3004.39.39</w:t>
            </w:r>
          </w:p>
        </w:tc>
      </w:tr>
      <w:tr w:rsidR="00082DA6" w14:paraId="05E40967" w14:textId="77777777">
        <w:trPr>
          <w:trHeight w:val="357"/>
        </w:trPr>
        <w:tc>
          <w:tcPr>
            <w:tcW w:w="881" w:type="dxa"/>
          </w:tcPr>
          <w:p w14:paraId="138AE07D" w14:textId="77777777" w:rsidR="00082DA6" w:rsidRDefault="00981AD4">
            <w:pPr>
              <w:pStyle w:val="TableParagraph"/>
              <w:spacing w:before="39"/>
              <w:ind w:left="261"/>
              <w:rPr>
                <w:sz w:val="24"/>
              </w:rPr>
            </w:pPr>
            <w:r>
              <w:rPr>
                <w:sz w:val="24"/>
              </w:rPr>
              <w:t>166</w:t>
            </w:r>
          </w:p>
        </w:tc>
        <w:tc>
          <w:tcPr>
            <w:tcW w:w="1986" w:type="dxa"/>
          </w:tcPr>
          <w:p w14:paraId="51D2D6AD" w14:textId="77777777" w:rsidR="00082DA6" w:rsidRDefault="00981AD4">
            <w:pPr>
              <w:pStyle w:val="TableParagraph"/>
              <w:spacing w:before="39"/>
              <w:ind w:left="71"/>
              <w:rPr>
                <w:sz w:val="24"/>
              </w:rPr>
            </w:pPr>
            <w:r>
              <w:rPr>
                <w:sz w:val="24"/>
              </w:rPr>
              <w:t>Atenolol</w:t>
            </w:r>
          </w:p>
        </w:tc>
        <w:tc>
          <w:tcPr>
            <w:tcW w:w="1275" w:type="dxa"/>
          </w:tcPr>
          <w:p w14:paraId="20829EB0" w14:textId="77777777" w:rsidR="00082DA6" w:rsidRDefault="00981AD4">
            <w:pPr>
              <w:pStyle w:val="TableParagraph"/>
              <w:spacing w:before="39"/>
              <w:ind w:right="88"/>
              <w:jc w:val="right"/>
              <w:rPr>
                <w:sz w:val="24"/>
              </w:rPr>
            </w:pPr>
            <w:r>
              <w:rPr>
                <w:sz w:val="24"/>
              </w:rPr>
              <w:t>2924.29.43</w:t>
            </w:r>
          </w:p>
        </w:tc>
        <w:tc>
          <w:tcPr>
            <w:tcW w:w="3263" w:type="dxa"/>
          </w:tcPr>
          <w:p w14:paraId="4E0E98BC" w14:textId="77777777" w:rsidR="00082DA6" w:rsidRDefault="00981AD4">
            <w:pPr>
              <w:pStyle w:val="TableParagraph"/>
              <w:spacing w:before="39"/>
              <w:ind w:left="70"/>
              <w:rPr>
                <w:sz w:val="24"/>
              </w:rPr>
            </w:pPr>
            <w:r>
              <w:rPr>
                <w:sz w:val="24"/>
              </w:rPr>
              <w:t>Atenolol</w:t>
            </w:r>
            <w:r>
              <w:rPr>
                <w:spacing w:val="-1"/>
                <w:sz w:val="24"/>
              </w:rPr>
              <w:t xml:space="preserve"> </w:t>
            </w:r>
            <w:r>
              <w:rPr>
                <w:sz w:val="24"/>
              </w:rPr>
              <w:t>25 mg</w:t>
            </w:r>
          </w:p>
        </w:tc>
        <w:tc>
          <w:tcPr>
            <w:tcW w:w="1433" w:type="dxa"/>
          </w:tcPr>
          <w:p w14:paraId="21063320" w14:textId="77777777" w:rsidR="00082DA6" w:rsidRDefault="00981AD4">
            <w:pPr>
              <w:pStyle w:val="TableParagraph"/>
              <w:spacing w:before="39"/>
              <w:ind w:left="119" w:right="116"/>
              <w:jc w:val="center"/>
              <w:rPr>
                <w:sz w:val="24"/>
              </w:rPr>
            </w:pPr>
            <w:r>
              <w:rPr>
                <w:sz w:val="24"/>
              </w:rPr>
              <w:t>3004.90.42</w:t>
            </w:r>
          </w:p>
        </w:tc>
      </w:tr>
      <w:tr w:rsidR="00082DA6" w14:paraId="0F1FC796" w14:textId="77777777">
        <w:trPr>
          <w:trHeight w:val="354"/>
        </w:trPr>
        <w:tc>
          <w:tcPr>
            <w:tcW w:w="881" w:type="dxa"/>
            <w:vMerge w:val="restart"/>
          </w:tcPr>
          <w:p w14:paraId="18495F6E" w14:textId="77777777" w:rsidR="00082DA6" w:rsidRDefault="00981AD4">
            <w:pPr>
              <w:pStyle w:val="TableParagraph"/>
              <w:spacing w:before="222"/>
              <w:ind w:left="261"/>
              <w:rPr>
                <w:sz w:val="24"/>
              </w:rPr>
            </w:pPr>
            <w:r>
              <w:rPr>
                <w:sz w:val="24"/>
              </w:rPr>
              <w:t>167</w:t>
            </w:r>
          </w:p>
        </w:tc>
        <w:tc>
          <w:tcPr>
            <w:tcW w:w="1986" w:type="dxa"/>
            <w:vMerge w:val="restart"/>
          </w:tcPr>
          <w:p w14:paraId="51DEBC7A" w14:textId="77777777" w:rsidR="00082DA6" w:rsidRDefault="00981AD4">
            <w:pPr>
              <w:pStyle w:val="TableParagraph"/>
              <w:spacing w:before="83"/>
              <w:ind w:left="71" w:right="758"/>
              <w:rPr>
                <w:sz w:val="24"/>
              </w:rPr>
            </w:pPr>
            <w:r>
              <w:rPr>
                <w:sz w:val="24"/>
              </w:rPr>
              <w:t>Brometo de</w:t>
            </w:r>
            <w:r>
              <w:rPr>
                <w:spacing w:val="-57"/>
                <w:sz w:val="24"/>
              </w:rPr>
              <w:t xml:space="preserve"> </w:t>
            </w:r>
            <w:r>
              <w:rPr>
                <w:sz w:val="24"/>
              </w:rPr>
              <w:t>ipratrópio</w:t>
            </w:r>
          </w:p>
        </w:tc>
        <w:tc>
          <w:tcPr>
            <w:tcW w:w="1275" w:type="dxa"/>
            <w:vMerge w:val="restart"/>
          </w:tcPr>
          <w:p w14:paraId="68F17307" w14:textId="77777777" w:rsidR="00082DA6" w:rsidRDefault="00981AD4">
            <w:pPr>
              <w:pStyle w:val="TableParagraph"/>
              <w:spacing w:before="222"/>
              <w:ind w:left="94"/>
              <w:rPr>
                <w:sz w:val="24"/>
              </w:rPr>
            </w:pPr>
            <w:r>
              <w:rPr>
                <w:sz w:val="24"/>
              </w:rPr>
              <w:t>2939.99.90</w:t>
            </w:r>
          </w:p>
        </w:tc>
        <w:tc>
          <w:tcPr>
            <w:tcW w:w="3263" w:type="dxa"/>
          </w:tcPr>
          <w:p w14:paraId="11D6C42A" w14:textId="77777777" w:rsidR="00082DA6" w:rsidRDefault="00981AD4">
            <w:pPr>
              <w:pStyle w:val="TableParagraph"/>
              <w:spacing w:before="39"/>
              <w:ind w:left="70"/>
              <w:rPr>
                <w:sz w:val="24"/>
              </w:rPr>
            </w:pPr>
            <w:r>
              <w:rPr>
                <w:sz w:val="24"/>
              </w:rPr>
              <w:t>Brometo de</w:t>
            </w:r>
            <w:r>
              <w:rPr>
                <w:spacing w:val="-1"/>
                <w:sz w:val="24"/>
              </w:rPr>
              <w:t xml:space="preserve"> </w:t>
            </w:r>
            <w:r>
              <w:rPr>
                <w:sz w:val="24"/>
              </w:rPr>
              <w:t>ipratrópio 0,02 mg</w:t>
            </w:r>
          </w:p>
        </w:tc>
        <w:tc>
          <w:tcPr>
            <w:tcW w:w="1433" w:type="dxa"/>
          </w:tcPr>
          <w:p w14:paraId="773032F5" w14:textId="77777777" w:rsidR="00082DA6" w:rsidRDefault="00981AD4">
            <w:pPr>
              <w:pStyle w:val="TableParagraph"/>
              <w:spacing w:before="39"/>
              <w:ind w:left="119" w:right="116"/>
              <w:jc w:val="center"/>
              <w:rPr>
                <w:sz w:val="24"/>
              </w:rPr>
            </w:pPr>
            <w:r>
              <w:rPr>
                <w:sz w:val="24"/>
              </w:rPr>
              <w:t>3004.40.90</w:t>
            </w:r>
          </w:p>
        </w:tc>
      </w:tr>
      <w:tr w:rsidR="00082DA6" w14:paraId="12680E66" w14:textId="77777777">
        <w:trPr>
          <w:trHeight w:val="357"/>
        </w:trPr>
        <w:tc>
          <w:tcPr>
            <w:tcW w:w="881" w:type="dxa"/>
            <w:vMerge/>
            <w:tcBorders>
              <w:top w:val="nil"/>
            </w:tcBorders>
          </w:tcPr>
          <w:p w14:paraId="51386C3B" w14:textId="77777777" w:rsidR="00082DA6" w:rsidRDefault="00082DA6">
            <w:pPr>
              <w:rPr>
                <w:sz w:val="2"/>
                <w:szCs w:val="2"/>
              </w:rPr>
            </w:pPr>
          </w:p>
        </w:tc>
        <w:tc>
          <w:tcPr>
            <w:tcW w:w="1986" w:type="dxa"/>
            <w:vMerge/>
            <w:tcBorders>
              <w:top w:val="nil"/>
            </w:tcBorders>
          </w:tcPr>
          <w:p w14:paraId="7C9CE9BF" w14:textId="77777777" w:rsidR="00082DA6" w:rsidRDefault="00082DA6">
            <w:pPr>
              <w:rPr>
                <w:sz w:val="2"/>
                <w:szCs w:val="2"/>
              </w:rPr>
            </w:pPr>
          </w:p>
        </w:tc>
        <w:tc>
          <w:tcPr>
            <w:tcW w:w="1275" w:type="dxa"/>
            <w:vMerge/>
            <w:tcBorders>
              <w:top w:val="nil"/>
            </w:tcBorders>
          </w:tcPr>
          <w:p w14:paraId="2AC04E2E" w14:textId="77777777" w:rsidR="00082DA6" w:rsidRDefault="00082DA6">
            <w:pPr>
              <w:rPr>
                <w:sz w:val="2"/>
                <w:szCs w:val="2"/>
              </w:rPr>
            </w:pPr>
          </w:p>
        </w:tc>
        <w:tc>
          <w:tcPr>
            <w:tcW w:w="3263" w:type="dxa"/>
          </w:tcPr>
          <w:p w14:paraId="2E84160D" w14:textId="77777777" w:rsidR="00082DA6" w:rsidRDefault="00981AD4">
            <w:pPr>
              <w:pStyle w:val="TableParagraph"/>
              <w:spacing w:before="39"/>
              <w:ind w:left="70"/>
              <w:rPr>
                <w:sz w:val="24"/>
              </w:rPr>
            </w:pPr>
            <w:r>
              <w:rPr>
                <w:sz w:val="24"/>
              </w:rPr>
              <w:t>Brometo</w:t>
            </w:r>
            <w:r>
              <w:rPr>
                <w:spacing w:val="-1"/>
                <w:sz w:val="24"/>
              </w:rPr>
              <w:t xml:space="preserve"> </w:t>
            </w:r>
            <w:r>
              <w:rPr>
                <w:sz w:val="24"/>
              </w:rPr>
              <w:t>de</w:t>
            </w:r>
            <w:r>
              <w:rPr>
                <w:spacing w:val="-1"/>
                <w:sz w:val="24"/>
              </w:rPr>
              <w:t xml:space="preserve"> </w:t>
            </w:r>
            <w:r>
              <w:rPr>
                <w:sz w:val="24"/>
              </w:rPr>
              <w:t>ipratrópio 0,25 mg</w:t>
            </w:r>
          </w:p>
        </w:tc>
        <w:tc>
          <w:tcPr>
            <w:tcW w:w="1433" w:type="dxa"/>
          </w:tcPr>
          <w:p w14:paraId="1C4EB44F" w14:textId="77777777" w:rsidR="00082DA6" w:rsidRDefault="00981AD4">
            <w:pPr>
              <w:pStyle w:val="TableParagraph"/>
              <w:spacing w:before="39"/>
              <w:ind w:left="119" w:right="116"/>
              <w:jc w:val="center"/>
              <w:rPr>
                <w:sz w:val="24"/>
              </w:rPr>
            </w:pPr>
            <w:r>
              <w:rPr>
                <w:sz w:val="24"/>
              </w:rPr>
              <w:t>3004.40.90</w:t>
            </w:r>
          </w:p>
        </w:tc>
      </w:tr>
      <w:tr w:rsidR="00082DA6" w14:paraId="3FB99D0F" w14:textId="77777777">
        <w:trPr>
          <w:trHeight w:val="354"/>
        </w:trPr>
        <w:tc>
          <w:tcPr>
            <w:tcW w:w="881" w:type="dxa"/>
            <w:vMerge w:val="restart"/>
          </w:tcPr>
          <w:p w14:paraId="3CFD0E69" w14:textId="77777777" w:rsidR="00082DA6" w:rsidRDefault="00981AD4">
            <w:pPr>
              <w:pStyle w:val="TableParagraph"/>
              <w:spacing w:before="222"/>
              <w:ind w:left="261"/>
              <w:rPr>
                <w:sz w:val="24"/>
              </w:rPr>
            </w:pPr>
            <w:r>
              <w:rPr>
                <w:sz w:val="24"/>
              </w:rPr>
              <w:t>168</w:t>
            </w:r>
          </w:p>
        </w:tc>
        <w:tc>
          <w:tcPr>
            <w:tcW w:w="1986" w:type="dxa"/>
            <w:vMerge w:val="restart"/>
          </w:tcPr>
          <w:p w14:paraId="531EA431" w14:textId="77777777" w:rsidR="00082DA6" w:rsidRDefault="00981AD4">
            <w:pPr>
              <w:pStyle w:val="TableParagraph"/>
              <w:spacing w:before="222"/>
              <w:ind w:left="71"/>
              <w:rPr>
                <w:sz w:val="24"/>
              </w:rPr>
            </w:pPr>
            <w:r>
              <w:rPr>
                <w:sz w:val="24"/>
              </w:rPr>
              <w:t>Budesonida</w:t>
            </w:r>
          </w:p>
        </w:tc>
        <w:tc>
          <w:tcPr>
            <w:tcW w:w="1275" w:type="dxa"/>
            <w:vMerge w:val="restart"/>
          </w:tcPr>
          <w:p w14:paraId="598DC1AB" w14:textId="77777777" w:rsidR="00082DA6" w:rsidRDefault="00981AD4">
            <w:pPr>
              <w:pStyle w:val="TableParagraph"/>
              <w:spacing w:before="222"/>
              <w:ind w:left="94"/>
              <w:rPr>
                <w:sz w:val="24"/>
              </w:rPr>
            </w:pPr>
            <w:r>
              <w:rPr>
                <w:sz w:val="24"/>
              </w:rPr>
              <w:t>2937.29.90</w:t>
            </w:r>
          </w:p>
        </w:tc>
        <w:tc>
          <w:tcPr>
            <w:tcW w:w="3263" w:type="dxa"/>
          </w:tcPr>
          <w:p w14:paraId="2E4B9D1B" w14:textId="77777777" w:rsidR="00082DA6" w:rsidRDefault="00981AD4">
            <w:pPr>
              <w:pStyle w:val="TableParagraph"/>
              <w:spacing w:before="39"/>
              <w:ind w:left="70"/>
              <w:rPr>
                <w:sz w:val="24"/>
              </w:rPr>
            </w:pPr>
            <w:r>
              <w:rPr>
                <w:sz w:val="24"/>
              </w:rPr>
              <w:t>Budesonida</w:t>
            </w:r>
            <w:r>
              <w:rPr>
                <w:spacing w:val="-2"/>
                <w:sz w:val="24"/>
              </w:rPr>
              <w:t xml:space="preserve"> </w:t>
            </w:r>
            <w:r>
              <w:rPr>
                <w:sz w:val="24"/>
              </w:rPr>
              <w:t>32</w:t>
            </w:r>
            <w:r>
              <w:rPr>
                <w:spacing w:val="-1"/>
                <w:sz w:val="24"/>
              </w:rPr>
              <w:t xml:space="preserve"> </w:t>
            </w:r>
            <w:r>
              <w:rPr>
                <w:sz w:val="24"/>
              </w:rPr>
              <w:t>mcg</w:t>
            </w:r>
          </w:p>
        </w:tc>
        <w:tc>
          <w:tcPr>
            <w:tcW w:w="1433" w:type="dxa"/>
          </w:tcPr>
          <w:p w14:paraId="25D6E270" w14:textId="77777777" w:rsidR="00082DA6" w:rsidRDefault="00981AD4">
            <w:pPr>
              <w:pStyle w:val="TableParagraph"/>
              <w:spacing w:before="39"/>
              <w:ind w:left="119" w:right="116"/>
              <w:jc w:val="center"/>
              <w:rPr>
                <w:sz w:val="24"/>
              </w:rPr>
            </w:pPr>
            <w:r>
              <w:rPr>
                <w:sz w:val="24"/>
              </w:rPr>
              <w:t>3004.39.99</w:t>
            </w:r>
          </w:p>
        </w:tc>
      </w:tr>
      <w:tr w:rsidR="00082DA6" w14:paraId="663EC080" w14:textId="77777777">
        <w:trPr>
          <w:trHeight w:val="357"/>
        </w:trPr>
        <w:tc>
          <w:tcPr>
            <w:tcW w:w="881" w:type="dxa"/>
            <w:vMerge/>
            <w:tcBorders>
              <w:top w:val="nil"/>
            </w:tcBorders>
          </w:tcPr>
          <w:p w14:paraId="4ECB0F08" w14:textId="77777777" w:rsidR="00082DA6" w:rsidRDefault="00082DA6">
            <w:pPr>
              <w:rPr>
                <w:sz w:val="2"/>
                <w:szCs w:val="2"/>
              </w:rPr>
            </w:pPr>
          </w:p>
        </w:tc>
        <w:tc>
          <w:tcPr>
            <w:tcW w:w="1986" w:type="dxa"/>
            <w:vMerge/>
            <w:tcBorders>
              <w:top w:val="nil"/>
            </w:tcBorders>
          </w:tcPr>
          <w:p w14:paraId="5F0C83CA" w14:textId="77777777" w:rsidR="00082DA6" w:rsidRDefault="00082DA6">
            <w:pPr>
              <w:rPr>
                <w:sz w:val="2"/>
                <w:szCs w:val="2"/>
              </w:rPr>
            </w:pPr>
          </w:p>
        </w:tc>
        <w:tc>
          <w:tcPr>
            <w:tcW w:w="1275" w:type="dxa"/>
            <w:vMerge/>
            <w:tcBorders>
              <w:top w:val="nil"/>
            </w:tcBorders>
          </w:tcPr>
          <w:p w14:paraId="7E28CD12" w14:textId="77777777" w:rsidR="00082DA6" w:rsidRDefault="00082DA6">
            <w:pPr>
              <w:rPr>
                <w:sz w:val="2"/>
                <w:szCs w:val="2"/>
              </w:rPr>
            </w:pPr>
          </w:p>
        </w:tc>
        <w:tc>
          <w:tcPr>
            <w:tcW w:w="3263" w:type="dxa"/>
          </w:tcPr>
          <w:p w14:paraId="7E5032EE" w14:textId="77777777" w:rsidR="00082DA6" w:rsidRDefault="00981AD4">
            <w:pPr>
              <w:pStyle w:val="TableParagraph"/>
              <w:spacing w:before="39"/>
              <w:ind w:left="70"/>
              <w:rPr>
                <w:sz w:val="24"/>
              </w:rPr>
            </w:pPr>
            <w:r>
              <w:rPr>
                <w:sz w:val="24"/>
              </w:rPr>
              <w:t>Budesonida</w:t>
            </w:r>
            <w:r>
              <w:rPr>
                <w:spacing w:val="-1"/>
                <w:sz w:val="24"/>
              </w:rPr>
              <w:t xml:space="preserve"> </w:t>
            </w:r>
            <w:r>
              <w:rPr>
                <w:sz w:val="24"/>
              </w:rPr>
              <w:t>50</w:t>
            </w:r>
            <w:r>
              <w:rPr>
                <w:spacing w:val="-1"/>
                <w:sz w:val="24"/>
              </w:rPr>
              <w:t xml:space="preserve"> </w:t>
            </w:r>
            <w:r>
              <w:rPr>
                <w:sz w:val="24"/>
              </w:rPr>
              <w:t>mcg</w:t>
            </w:r>
          </w:p>
        </w:tc>
        <w:tc>
          <w:tcPr>
            <w:tcW w:w="1433" w:type="dxa"/>
          </w:tcPr>
          <w:p w14:paraId="65BEDD5A" w14:textId="77777777" w:rsidR="00082DA6" w:rsidRDefault="00981AD4">
            <w:pPr>
              <w:pStyle w:val="TableParagraph"/>
              <w:spacing w:before="39"/>
              <w:ind w:left="119" w:right="116"/>
              <w:jc w:val="center"/>
              <w:rPr>
                <w:sz w:val="24"/>
              </w:rPr>
            </w:pPr>
            <w:r>
              <w:rPr>
                <w:sz w:val="24"/>
              </w:rPr>
              <w:t>3004.39.99</w:t>
            </w:r>
          </w:p>
        </w:tc>
      </w:tr>
      <w:tr w:rsidR="00082DA6" w14:paraId="23673096" w14:textId="77777777">
        <w:trPr>
          <w:trHeight w:val="354"/>
        </w:trPr>
        <w:tc>
          <w:tcPr>
            <w:tcW w:w="881" w:type="dxa"/>
          </w:tcPr>
          <w:p w14:paraId="106BE38B" w14:textId="77777777" w:rsidR="00082DA6" w:rsidRDefault="00981AD4">
            <w:pPr>
              <w:pStyle w:val="TableParagraph"/>
              <w:spacing w:before="39"/>
              <w:ind w:left="261"/>
              <w:rPr>
                <w:sz w:val="24"/>
              </w:rPr>
            </w:pPr>
            <w:r>
              <w:rPr>
                <w:sz w:val="24"/>
              </w:rPr>
              <w:t>169</w:t>
            </w:r>
          </w:p>
        </w:tc>
        <w:tc>
          <w:tcPr>
            <w:tcW w:w="1986" w:type="dxa"/>
          </w:tcPr>
          <w:p w14:paraId="1604F456" w14:textId="77777777" w:rsidR="00082DA6" w:rsidRDefault="00981AD4">
            <w:pPr>
              <w:pStyle w:val="TableParagraph"/>
              <w:spacing w:before="39"/>
              <w:ind w:left="71"/>
              <w:rPr>
                <w:sz w:val="24"/>
              </w:rPr>
            </w:pPr>
            <w:r>
              <w:rPr>
                <w:sz w:val="24"/>
              </w:rPr>
              <w:t>Captopril</w:t>
            </w:r>
          </w:p>
        </w:tc>
        <w:tc>
          <w:tcPr>
            <w:tcW w:w="1275" w:type="dxa"/>
          </w:tcPr>
          <w:p w14:paraId="571E3A7E" w14:textId="77777777" w:rsidR="00082DA6" w:rsidRDefault="00981AD4">
            <w:pPr>
              <w:pStyle w:val="TableParagraph"/>
              <w:spacing w:before="39"/>
              <w:ind w:right="88"/>
              <w:jc w:val="right"/>
              <w:rPr>
                <w:sz w:val="24"/>
              </w:rPr>
            </w:pPr>
            <w:r>
              <w:rPr>
                <w:sz w:val="24"/>
              </w:rPr>
              <w:t>2933.99.49</w:t>
            </w:r>
          </w:p>
        </w:tc>
        <w:tc>
          <w:tcPr>
            <w:tcW w:w="3263" w:type="dxa"/>
          </w:tcPr>
          <w:p w14:paraId="3DB6D6E7" w14:textId="77777777" w:rsidR="00082DA6" w:rsidRDefault="00981AD4">
            <w:pPr>
              <w:pStyle w:val="TableParagraph"/>
              <w:spacing w:before="39"/>
              <w:ind w:left="70"/>
              <w:rPr>
                <w:sz w:val="24"/>
              </w:rPr>
            </w:pPr>
            <w:r>
              <w:rPr>
                <w:sz w:val="24"/>
              </w:rPr>
              <w:t>Captopril</w:t>
            </w:r>
            <w:r>
              <w:rPr>
                <w:spacing w:val="-1"/>
                <w:sz w:val="24"/>
              </w:rPr>
              <w:t xml:space="preserve"> </w:t>
            </w:r>
            <w:r>
              <w:rPr>
                <w:sz w:val="24"/>
              </w:rPr>
              <w:t>25 mg</w:t>
            </w:r>
          </w:p>
        </w:tc>
        <w:tc>
          <w:tcPr>
            <w:tcW w:w="1433" w:type="dxa"/>
          </w:tcPr>
          <w:p w14:paraId="2A5F41AC" w14:textId="77777777" w:rsidR="00082DA6" w:rsidRDefault="00981AD4">
            <w:pPr>
              <w:pStyle w:val="TableParagraph"/>
              <w:spacing w:before="39"/>
              <w:ind w:left="119" w:right="116"/>
              <w:jc w:val="center"/>
              <w:rPr>
                <w:sz w:val="24"/>
              </w:rPr>
            </w:pPr>
            <w:r>
              <w:rPr>
                <w:sz w:val="24"/>
              </w:rPr>
              <w:t>3004.90.69</w:t>
            </w:r>
          </w:p>
        </w:tc>
      </w:tr>
      <w:tr w:rsidR="00082DA6" w14:paraId="0F6EC2F0" w14:textId="77777777">
        <w:trPr>
          <w:trHeight w:val="631"/>
        </w:trPr>
        <w:tc>
          <w:tcPr>
            <w:tcW w:w="881" w:type="dxa"/>
            <w:vMerge w:val="restart"/>
          </w:tcPr>
          <w:p w14:paraId="48BFC0CF" w14:textId="77777777" w:rsidR="00082DA6" w:rsidRDefault="00082DA6">
            <w:pPr>
              <w:pStyle w:val="TableParagraph"/>
              <w:spacing w:before="5"/>
              <w:rPr>
                <w:b/>
                <w:sz w:val="31"/>
              </w:rPr>
            </w:pPr>
          </w:p>
          <w:p w14:paraId="7F54A8A0" w14:textId="77777777" w:rsidR="00082DA6" w:rsidRDefault="00981AD4">
            <w:pPr>
              <w:pStyle w:val="TableParagraph"/>
              <w:ind w:left="261"/>
              <w:rPr>
                <w:sz w:val="24"/>
              </w:rPr>
            </w:pPr>
            <w:r>
              <w:rPr>
                <w:sz w:val="24"/>
              </w:rPr>
              <w:t>170</w:t>
            </w:r>
          </w:p>
        </w:tc>
        <w:tc>
          <w:tcPr>
            <w:tcW w:w="1986" w:type="dxa"/>
            <w:vMerge w:val="restart"/>
          </w:tcPr>
          <w:p w14:paraId="6DD603C0" w14:textId="77777777" w:rsidR="00082DA6" w:rsidRDefault="00981AD4">
            <w:pPr>
              <w:pStyle w:val="TableParagraph"/>
              <w:spacing w:before="222"/>
              <w:ind w:left="71" w:right="612"/>
              <w:rPr>
                <w:sz w:val="24"/>
              </w:rPr>
            </w:pPr>
            <w:r>
              <w:rPr>
                <w:sz w:val="24"/>
              </w:rPr>
              <w:t>Cloridrato de</w:t>
            </w:r>
            <w:r>
              <w:rPr>
                <w:spacing w:val="-57"/>
                <w:sz w:val="24"/>
              </w:rPr>
              <w:t xml:space="preserve"> </w:t>
            </w:r>
            <w:r>
              <w:rPr>
                <w:sz w:val="24"/>
              </w:rPr>
              <w:t>metformina</w:t>
            </w:r>
          </w:p>
        </w:tc>
        <w:tc>
          <w:tcPr>
            <w:tcW w:w="1275" w:type="dxa"/>
            <w:vMerge w:val="restart"/>
          </w:tcPr>
          <w:p w14:paraId="465ABFE1" w14:textId="77777777" w:rsidR="00082DA6" w:rsidRDefault="00082DA6">
            <w:pPr>
              <w:pStyle w:val="TableParagraph"/>
              <w:spacing w:before="5"/>
              <w:rPr>
                <w:b/>
                <w:sz w:val="31"/>
              </w:rPr>
            </w:pPr>
          </w:p>
          <w:p w14:paraId="22800091" w14:textId="77777777" w:rsidR="00082DA6" w:rsidRDefault="00981AD4">
            <w:pPr>
              <w:pStyle w:val="TableParagraph"/>
              <w:ind w:left="94"/>
              <w:rPr>
                <w:sz w:val="24"/>
              </w:rPr>
            </w:pPr>
            <w:r>
              <w:rPr>
                <w:sz w:val="24"/>
              </w:rPr>
              <w:t>2925.29.90</w:t>
            </w:r>
          </w:p>
        </w:tc>
        <w:tc>
          <w:tcPr>
            <w:tcW w:w="3263" w:type="dxa"/>
          </w:tcPr>
          <w:p w14:paraId="23A28EBF" w14:textId="77777777" w:rsidR="00082DA6" w:rsidRDefault="00981AD4">
            <w:pPr>
              <w:pStyle w:val="TableParagraph"/>
              <w:spacing w:before="40"/>
              <w:ind w:left="70" w:right="88"/>
              <w:rPr>
                <w:sz w:val="24"/>
              </w:rPr>
            </w:pPr>
            <w:r>
              <w:rPr>
                <w:sz w:val="24"/>
              </w:rPr>
              <w:t>Cloridrato</w:t>
            </w:r>
            <w:r>
              <w:rPr>
                <w:spacing w:val="-5"/>
                <w:sz w:val="24"/>
              </w:rPr>
              <w:t xml:space="preserve"> </w:t>
            </w:r>
            <w:r>
              <w:rPr>
                <w:sz w:val="24"/>
              </w:rPr>
              <w:t>de</w:t>
            </w:r>
            <w:r>
              <w:rPr>
                <w:spacing w:val="-5"/>
                <w:sz w:val="24"/>
              </w:rPr>
              <w:t xml:space="preserve"> </w:t>
            </w:r>
            <w:r>
              <w:rPr>
                <w:sz w:val="24"/>
              </w:rPr>
              <w:t>metformina</w:t>
            </w:r>
            <w:r>
              <w:rPr>
                <w:spacing w:val="-3"/>
                <w:sz w:val="24"/>
              </w:rPr>
              <w:t xml:space="preserve"> </w:t>
            </w:r>
            <w:r>
              <w:rPr>
                <w:sz w:val="24"/>
              </w:rPr>
              <w:t>-</w:t>
            </w:r>
            <w:r>
              <w:rPr>
                <w:spacing w:val="-5"/>
                <w:sz w:val="24"/>
              </w:rPr>
              <w:t xml:space="preserve"> </w:t>
            </w:r>
            <w:r>
              <w:rPr>
                <w:sz w:val="24"/>
              </w:rPr>
              <w:t>ação</w:t>
            </w:r>
            <w:r>
              <w:rPr>
                <w:spacing w:val="-57"/>
                <w:sz w:val="24"/>
              </w:rPr>
              <w:t xml:space="preserve"> </w:t>
            </w:r>
            <w:r>
              <w:rPr>
                <w:sz w:val="24"/>
              </w:rPr>
              <w:t>prolongada</w:t>
            </w:r>
            <w:r>
              <w:rPr>
                <w:spacing w:val="-3"/>
                <w:sz w:val="24"/>
              </w:rPr>
              <w:t xml:space="preserve"> </w:t>
            </w:r>
            <w:r>
              <w:rPr>
                <w:sz w:val="24"/>
              </w:rPr>
              <w:t>500 mg</w:t>
            </w:r>
          </w:p>
        </w:tc>
        <w:tc>
          <w:tcPr>
            <w:tcW w:w="1433" w:type="dxa"/>
          </w:tcPr>
          <w:p w14:paraId="2E4B0796" w14:textId="77777777" w:rsidR="00082DA6" w:rsidRDefault="00981AD4">
            <w:pPr>
              <w:pStyle w:val="TableParagraph"/>
              <w:spacing w:before="179"/>
              <w:ind w:left="119" w:right="116"/>
              <w:jc w:val="center"/>
              <w:rPr>
                <w:sz w:val="24"/>
              </w:rPr>
            </w:pPr>
            <w:r>
              <w:rPr>
                <w:sz w:val="24"/>
              </w:rPr>
              <w:t>3004.90.49</w:t>
            </w:r>
          </w:p>
        </w:tc>
      </w:tr>
      <w:tr w:rsidR="00082DA6" w14:paraId="4E8C6D02" w14:textId="77777777">
        <w:trPr>
          <w:trHeight w:val="357"/>
        </w:trPr>
        <w:tc>
          <w:tcPr>
            <w:tcW w:w="881" w:type="dxa"/>
            <w:vMerge/>
            <w:tcBorders>
              <w:top w:val="nil"/>
            </w:tcBorders>
          </w:tcPr>
          <w:p w14:paraId="27392291" w14:textId="77777777" w:rsidR="00082DA6" w:rsidRDefault="00082DA6">
            <w:pPr>
              <w:rPr>
                <w:sz w:val="2"/>
                <w:szCs w:val="2"/>
              </w:rPr>
            </w:pPr>
          </w:p>
        </w:tc>
        <w:tc>
          <w:tcPr>
            <w:tcW w:w="1986" w:type="dxa"/>
            <w:vMerge/>
            <w:tcBorders>
              <w:top w:val="nil"/>
            </w:tcBorders>
          </w:tcPr>
          <w:p w14:paraId="55EFE30D" w14:textId="77777777" w:rsidR="00082DA6" w:rsidRDefault="00082DA6">
            <w:pPr>
              <w:rPr>
                <w:sz w:val="2"/>
                <w:szCs w:val="2"/>
              </w:rPr>
            </w:pPr>
          </w:p>
        </w:tc>
        <w:tc>
          <w:tcPr>
            <w:tcW w:w="1275" w:type="dxa"/>
            <w:vMerge/>
            <w:tcBorders>
              <w:top w:val="nil"/>
            </w:tcBorders>
          </w:tcPr>
          <w:p w14:paraId="6EE64369" w14:textId="77777777" w:rsidR="00082DA6" w:rsidRDefault="00082DA6">
            <w:pPr>
              <w:rPr>
                <w:sz w:val="2"/>
                <w:szCs w:val="2"/>
              </w:rPr>
            </w:pPr>
          </w:p>
        </w:tc>
        <w:tc>
          <w:tcPr>
            <w:tcW w:w="3263" w:type="dxa"/>
          </w:tcPr>
          <w:p w14:paraId="12B4FD3F" w14:textId="77777777" w:rsidR="00082DA6" w:rsidRDefault="00981AD4">
            <w:pPr>
              <w:pStyle w:val="TableParagraph"/>
              <w:spacing w:before="61"/>
              <w:ind w:left="70"/>
              <w:rPr>
                <w:sz w:val="24"/>
              </w:rPr>
            </w:pPr>
            <w:r>
              <w:rPr>
                <w:sz w:val="24"/>
              </w:rPr>
              <w:t>Cloridrato</w:t>
            </w:r>
            <w:r>
              <w:rPr>
                <w:spacing w:val="-1"/>
                <w:sz w:val="24"/>
              </w:rPr>
              <w:t xml:space="preserve"> </w:t>
            </w:r>
            <w:r>
              <w:rPr>
                <w:sz w:val="24"/>
              </w:rPr>
              <w:t>de</w:t>
            </w:r>
            <w:r>
              <w:rPr>
                <w:spacing w:val="-1"/>
                <w:sz w:val="24"/>
              </w:rPr>
              <w:t xml:space="preserve"> </w:t>
            </w:r>
            <w:r>
              <w:rPr>
                <w:sz w:val="24"/>
              </w:rPr>
              <w:t>metformina 850</w:t>
            </w:r>
          </w:p>
        </w:tc>
        <w:tc>
          <w:tcPr>
            <w:tcW w:w="1433" w:type="dxa"/>
          </w:tcPr>
          <w:p w14:paraId="44641528" w14:textId="77777777" w:rsidR="00082DA6" w:rsidRDefault="00981AD4">
            <w:pPr>
              <w:pStyle w:val="TableParagraph"/>
              <w:spacing w:before="42"/>
              <w:ind w:left="119" w:right="116"/>
              <w:jc w:val="center"/>
              <w:rPr>
                <w:sz w:val="24"/>
              </w:rPr>
            </w:pPr>
            <w:r>
              <w:rPr>
                <w:sz w:val="24"/>
              </w:rPr>
              <w:t>3004.90.49</w:t>
            </w:r>
          </w:p>
        </w:tc>
      </w:tr>
    </w:tbl>
    <w:p w14:paraId="7C3EB885"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8"/>
        <w:gridCol w:w="1273"/>
        <w:gridCol w:w="3261"/>
        <w:gridCol w:w="1432"/>
      </w:tblGrid>
      <w:tr w:rsidR="00082DA6" w14:paraId="06DCD2AC" w14:textId="77777777">
        <w:trPr>
          <w:trHeight w:val="316"/>
        </w:trPr>
        <w:tc>
          <w:tcPr>
            <w:tcW w:w="881" w:type="dxa"/>
          </w:tcPr>
          <w:p w14:paraId="0D39BB82" w14:textId="77777777" w:rsidR="00082DA6" w:rsidRDefault="00082DA6">
            <w:pPr>
              <w:pStyle w:val="TableParagraph"/>
            </w:pPr>
          </w:p>
        </w:tc>
        <w:tc>
          <w:tcPr>
            <w:tcW w:w="1988" w:type="dxa"/>
          </w:tcPr>
          <w:p w14:paraId="7ADB20FF" w14:textId="77777777" w:rsidR="00082DA6" w:rsidRDefault="00082DA6">
            <w:pPr>
              <w:pStyle w:val="TableParagraph"/>
            </w:pPr>
          </w:p>
        </w:tc>
        <w:tc>
          <w:tcPr>
            <w:tcW w:w="1273" w:type="dxa"/>
          </w:tcPr>
          <w:p w14:paraId="438DCE5F" w14:textId="77777777" w:rsidR="00082DA6" w:rsidRDefault="00082DA6">
            <w:pPr>
              <w:pStyle w:val="TableParagraph"/>
            </w:pPr>
          </w:p>
        </w:tc>
        <w:tc>
          <w:tcPr>
            <w:tcW w:w="3261" w:type="dxa"/>
          </w:tcPr>
          <w:p w14:paraId="3232F68B" w14:textId="77777777" w:rsidR="00082DA6" w:rsidRDefault="00981AD4">
            <w:pPr>
              <w:pStyle w:val="TableParagraph"/>
              <w:spacing w:line="275" w:lineRule="exact"/>
              <w:ind w:left="70"/>
              <w:rPr>
                <w:sz w:val="24"/>
              </w:rPr>
            </w:pPr>
            <w:r>
              <w:rPr>
                <w:sz w:val="24"/>
              </w:rPr>
              <w:t>mg</w:t>
            </w:r>
          </w:p>
        </w:tc>
        <w:tc>
          <w:tcPr>
            <w:tcW w:w="1432" w:type="dxa"/>
          </w:tcPr>
          <w:p w14:paraId="6828F8C7" w14:textId="77777777" w:rsidR="00082DA6" w:rsidRDefault="00082DA6">
            <w:pPr>
              <w:pStyle w:val="TableParagraph"/>
            </w:pPr>
          </w:p>
        </w:tc>
      </w:tr>
      <w:tr w:rsidR="00082DA6" w14:paraId="7A216D87" w14:textId="77777777">
        <w:trPr>
          <w:trHeight w:val="630"/>
        </w:trPr>
        <w:tc>
          <w:tcPr>
            <w:tcW w:w="881" w:type="dxa"/>
          </w:tcPr>
          <w:p w14:paraId="608AC4EF" w14:textId="77777777" w:rsidR="00082DA6" w:rsidRDefault="00981AD4">
            <w:pPr>
              <w:pStyle w:val="TableParagraph"/>
              <w:spacing w:before="179"/>
              <w:ind w:left="261"/>
              <w:rPr>
                <w:sz w:val="24"/>
              </w:rPr>
            </w:pPr>
            <w:r>
              <w:rPr>
                <w:sz w:val="24"/>
              </w:rPr>
              <w:t>171</w:t>
            </w:r>
          </w:p>
        </w:tc>
        <w:tc>
          <w:tcPr>
            <w:tcW w:w="1988" w:type="dxa"/>
          </w:tcPr>
          <w:p w14:paraId="46B1E45C" w14:textId="77777777" w:rsidR="00082DA6" w:rsidRDefault="00981AD4">
            <w:pPr>
              <w:pStyle w:val="TableParagraph"/>
              <w:spacing w:before="39"/>
              <w:ind w:left="71" w:right="628"/>
              <w:rPr>
                <w:sz w:val="24"/>
              </w:rPr>
            </w:pPr>
            <w:r>
              <w:rPr>
                <w:sz w:val="24"/>
              </w:rPr>
              <w:t>Cloridrato</w:t>
            </w:r>
            <w:r>
              <w:rPr>
                <w:spacing w:val="-14"/>
                <w:sz w:val="24"/>
              </w:rPr>
              <w:t xml:space="preserve"> </w:t>
            </w:r>
            <w:r>
              <w:rPr>
                <w:sz w:val="24"/>
              </w:rPr>
              <w:t>de</w:t>
            </w:r>
            <w:r>
              <w:rPr>
                <w:spacing w:val="-57"/>
                <w:sz w:val="24"/>
              </w:rPr>
              <w:t xml:space="preserve"> </w:t>
            </w:r>
            <w:r>
              <w:rPr>
                <w:sz w:val="24"/>
              </w:rPr>
              <w:t>propranolol</w:t>
            </w:r>
          </w:p>
        </w:tc>
        <w:tc>
          <w:tcPr>
            <w:tcW w:w="1273" w:type="dxa"/>
          </w:tcPr>
          <w:p w14:paraId="3192679A" w14:textId="77777777" w:rsidR="00082DA6" w:rsidRDefault="00981AD4">
            <w:pPr>
              <w:pStyle w:val="TableParagraph"/>
              <w:spacing w:before="179"/>
              <w:ind w:left="92"/>
              <w:rPr>
                <w:sz w:val="24"/>
              </w:rPr>
            </w:pPr>
            <w:r>
              <w:rPr>
                <w:sz w:val="24"/>
              </w:rPr>
              <w:t>2922.50.50</w:t>
            </w:r>
          </w:p>
        </w:tc>
        <w:tc>
          <w:tcPr>
            <w:tcW w:w="3261" w:type="dxa"/>
          </w:tcPr>
          <w:p w14:paraId="589D520A" w14:textId="77777777" w:rsidR="00082DA6" w:rsidRDefault="00981AD4">
            <w:pPr>
              <w:pStyle w:val="TableParagraph"/>
              <w:spacing w:before="179"/>
              <w:ind w:left="70"/>
              <w:rPr>
                <w:sz w:val="24"/>
              </w:rPr>
            </w:pPr>
            <w:r>
              <w:rPr>
                <w:sz w:val="24"/>
              </w:rPr>
              <w:t>Cloridrato</w:t>
            </w:r>
            <w:r>
              <w:rPr>
                <w:spacing w:val="-1"/>
                <w:sz w:val="24"/>
              </w:rPr>
              <w:t xml:space="preserve"> </w:t>
            </w:r>
            <w:r>
              <w:rPr>
                <w:sz w:val="24"/>
              </w:rPr>
              <w:t>de</w:t>
            </w:r>
            <w:r>
              <w:rPr>
                <w:spacing w:val="-1"/>
                <w:sz w:val="24"/>
              </w:rPr>
              <w:t xml:space="preserve"> </w:t>
            </w:r>
            <w:r>
              <w:rPr>
                <w:sz w:val="24"/>
              </w:rPr>
              <w:t>propranolol</w:t>
            </w:r>
            <w:r>
              <w:rPr>
                <w:spacing w:val="2"/>
                <w:sz w:val="24"/>
              </w:rPr>
              <w:t xml:space="preserve"> </w:t>
            </w:r>
            <w:r>
              <w:rPr>
                <w:sz w:val="24"/>
              </w:rPr>
              <w:t>40</w:t>
            </w:r>
            <w:r>
              <w:rPr>
                <w:spacing w:val="-1"/>
                <w:sz w:val="24"/>
              </w:rPr>
              <w:t xml:space="preserve"> </w:t>
            </w:r>
            <w:r>
              <w:rPr>
                <w:sz w:val="24"/>
              </w:rPr>
              <w:t>mg</w:t>
            </w:r>
          </w:p>
        </w:tc>
        <w:tc>
          <w:tcPr>
            <w:tcW w:w="1432" w:type="dxa"/>
          </w:tcPr>
          <w:p w14:paraId="26613455" w14:textId="77777777" w:rsidR="00082DA6" w:rsidRDefault="00981AD4">
            <w:pPr>
              <w:pStyle w:val="TableParagraph"/>
              <w:spacing w:before="179"/>
              <w:ind w:right="164"/>
              <w:jc w:val="right"/>
              <w:rPr>
                <w:sz w:val="24"/>
              </w:rPr>
            </w:pPr>
            <w:r>
              <w:rPr>
                <w:sz w:val="24"/>
              </w:rPr>
              <w:t>3004.90.36</w:t>
            </w:r>
          </w:p>
        </w:tc>
      </w:tr>
      <w:tr w:rsidR="00082DA6" w14:paraId="210570BB" w14:textId="77777777">
        <w:trPr>
          <w:trHeight w:val="3374"/>
        </w:trPr>
        <w:tc>
          <w:tcPr>
            <w:tcW w:w="881" w:type="dxa"/>
          </w:tcPr>
          <w:p w14:paraId="6F73CD46" w14:textId="77777777" w:rsidR="00082DA6" w:rsidRDefault="00082DA6">
            <w:pPr>
              <w:pStyle w:val="TableParagraph"/>
              <w:rPr>
                <w:b/>
                <w:sz w:val="26"/>
              </w:rPr>
            </w:pPr>
          </w:p>
          <w:p w14:paraId="4896F2BC" w14:textId="77777777" w:rsidR="00082DA6" w:rsidRDefault="00082DA6">
            <w:pPr>
              <w:pStyle w:val="TableParagraph"/>
              <w:rPr>
                <w:b/>
                <w:sz w:val="26"/>
              </w:rPr>
            </w:pPr>
          </w:p>
          <w:p w14:paraId="61EAFD52" w14:textId="77777777" w:rsidR="00082DA6" w:rsidRDefault="00082DA6">
            <w:pPr>
              <w:pStyle w:val="TableParagraph"/>
              <w:rPr>
                <w:b/>
                <w:sz w:val="26"/>
              </w:rPr>
            </w:pPr>
          </w:p>
          <w:p w14:paraId="0F0529A1" w14:textId="77777777" w:rsidR="00082DA6" w:rsidRDefault="00082DA6">
            <w:pPr>
              <w:pStyle w:val="TableParagraph"/>
              <w:rPr>
                <w:b/>
                <w:sz w:val="26"/>
              </w:rPr>
            </w:pPr>
          </w:p>
          <w:p w14:paraId="541ABC1C" w14:textId="77777777" w:rsidR="00082DA6" w:rsidRDefault="00082DA6">
            <w:pPr>
              <w:pStyle w:val="TableParagraph"/>
              <w:spacing w:before="9"/>
              <w:rPr>
                <w:b/>
                <w:sz w:val="30"/>
              </w:rPr>
            </w:pPr>
          </w:p>
          <w:p w14:paraId="20AF67F9" w14:textId="77777777" w:rsidR="00082DA6" w:rsidRDefault="00981AD4">
            <w:pPr>
              <w:pStyle w:val="TableParagraph"/>
              <w:ind w:left="261"/>
              <w:rPr>
                <w:sz w:val="24"/>
              </w:rPr>
            </w:pPr>
            <w:r>
              <w:rPr>
                <w:sz w:val="24"/>
              </w:rPr>
              <w:t>172</w:t>
            </w:r>
          </w:p>
        </w:tc>
        <w:tc>
          <w:tcPr>
            <w:tcW w:w="1988" w:type="dxa"/>
          </w:tcPr>
          <w:p w14:paraId="04348138" w14:textId="77777777" w:rsidR="00082DA6" w:rsidRDefault="00981AD4">
            <w:pPr>
              <w:pStyle w:val="TableParagraph"/>
              <w:tabs>
                <w:tab w:val="left" w:pos="766"/>
                <w:tab w:val="left" w:pos="1501"/>
                <w:tab w:val="left" w:pos="1686"/>
              </w:tabs>
              <w:spacing w:before="39" w:line="252" w:lineRule="auto"/>
              <w:ind w:left="71" w:right="59"/>
              <w:rPr>
                <w:sz w:val="24"/>
              </w:rPr>
            </w:pPr>
            <w:r>
              <w:rPr>
                <w:sz w:val="24"/>
              </w:rPr>
              <w:t>Dipropionato</w:t>
            </w:r>
            <w:r>
              <w:rPr>
                <w:sz w:val="24"/>
              </w:rPr>
              <w:tab/>
            </w:r>
            <w:r>
              <w:rPr>
                <w:sz w:val="24"/>
              </w:rPr>
              <w:tab/>
            </w:r>
            <w:r>
              <w:rPr>
                <w:spacing w:val="-2"/>
                <w:sz w:val="24"/>
              </w:rPr>
              <w:t>de</w:t>
            </w:r>
            <w:r>
              <w:rPr>
                <w:spacing w:val="-57"/>
                <w:sz w:val="24"/>
              </w:rPr>
              <w:t xml:space="preserve"> </w:t>
            </w:r>
            <w:r>
              <w:rPr>
                <w:sz w:val="24"/>
              </w:rPr>
              <w:t>beclometasona</w:t>
            </w:r>
            <w:r>
              <w:rPr>
                <w:spacing w:val="1"/>
                <w:sz w:val="24"/>
              </w:rPr>
              <w:t xml:space="preserve"> </w:t>
            </w:r>
            <w:r>
              <w:rPr>
                <w:sz w:val="24"/>
              </w:rPr>
              <w:t>(NR</w:t>
            </w:r>
            <w:r>
              <w:rPr>
                <w:sz w:val="24"/>
              </w:rPr>
              <w:tab/>
              <w:t>dada</w:t>
            </w:r>
            <w:r>
              <w:rPr>
                <w:sz w:val="24"/>
              </w:rPr>
              <w:tab/>
            </w:r>
            <w:r>
              <w:rPr>
                <w:spacing w:val="-1"/>
                <w:sz w:val="24"/>
              </w:rPr>
              <w:t>pelo</w:t>
            </w:r>
            <w:r>
              <w:rPr>
                <w:spacing w:val="-57"/>
                <w:sz w:val="24"/>
              </w:rPr>
              <w:t xml:space="preserve"> </w:t>
            </w:r>
            <w:r>
              <w:rPr>
                <w:sz w:val="24"/>
              </w:rPr>
              <w:t>Dec.</w:t>
            </w:r>
            <w:r>
              <w:rPr>
                <w:sz w:val="24"/>
              </w:rPr>
              <w:tab/>
              <w:t>23929,</w:t>
            </w:r>
            <w:r>
              <w:rPr>
                <w:sz w:val="24"/>
              </w:rPr>
              <w:tab/>
            </w:r>
            <w:r>
              <w:rPr>
                <w:sz w:val="24"/>
              </w:rPr>
              <w:tab/>
            </w:r>
            <w:r>
              <w:rPr>
                <w:spacing w:val="-1"/>
                <w:sz w:val="24"/>
              </w:rPr>
              <w:t>de</w:t>
            </w:r>
          </w:p>
          <w:p w14:paraId="6D4DF8F0" w14:textId="77777777" w:rsidR="00082DA6" w:rsidRDefault="00981AD4">
            <w:pPr>
              <w:pStyle w:val="TableParagraph"/>
              <w:ind w:left="71" w:right="61"/>
              <w:rPr>
                <w:sz w:val="24"/>
              </w:rPr>
            </w:pPr>
            <w:r>
              <w:rPr>
                <w:sz w:val="24"/>
              </w:rPr>
              <w:t>29.05.19</w:t>
            </w:r>
            <w:r>
              <w:rPr>
                <w:spacing w:val="1"/>
                <w:sz w:val="24"/>
              </w:rPr>
              <w:t xml:space="preserve"> </w:t>
            </w:r>
            <w:r>
              <w:rPr>
                <w:sz w:val="24"/>
              </w:rPr>
              <w:t>–</w:t>
            </w:r>
            <w:r>
              <w:rPr>
                <w:spacing w:val="60"/>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1"/>
                <w:sz w:val="24"/>
              </w:rPr>
              <w:t xml:space="preserve"> </w:t>
            </w:r>
            <w:r>
              <w:rPr>
                <w:sz w:val="24"/>
              </w:rPr>
              <w:t>de</w:t>
            </w:r>
            <w:r>
              <w:rPr>
                <w:spacing w:val="-1"/>
                <w:sz w:val="24"/>
              </w:rPr>
              <w:t xml:space="preserve"> </w:t>
            </w:r>
            <w:r>
              <w:rPr>
                <w:sz w:val="24"/>
              </w:rPr>
              <w:t>1º.06.19</w:t>
            </w:r>
          </w:p>
          <w:p w14:paraId="635406D9" w14:textId="77777777" w:rsidR="00082DA6" w:rsidRDefault="00981AD4">
            <w:pPr>
              <w:pStyle w:val="TableParagraph"/>
              <w:tabs>
                <w:tab w:val="left" w:pos="469"/>
                <w:tab w:val="left" w:pos="1328"/>
              </w:tabs>
              <w:ind w:left="71" w:right="63"/>
              <w:rPr>
                <w:sz w:val="24"/>
              </w:rPr>
            </w:pPr>
            <w:r>
              <w:rPr>
                <w:sz w:val="24"/>
              </w:rPr>
              <w:t>–</w:t>
            </w:r>
            <w:r>
              <w:rPr>
                <w:sz w:val="24"/>
              </w:rPr>
              <w:tab/>
              <w:t>Conv.</w:t>
            </w:r>
            <w:r>
              <w:rPr>
                <w:sz w:val="24"/>
              </w:rPr>
              <w:tab/>
            </w:r>
            <w:r>
              <w:rPr>
                <w:spacing w:val="-2"/>
                <w:sz w:val="24"/>
              </w:rPr>
              <w:t>ICMS</w:t>
            </w:r>
            <w:r>
              <w:rPr>
                <w:spacing w:val="-57"/>
                <w:sz w:val="24"/>
              </w:rPr>
              <w:t xml:space="preserve"> </w:t>
            </w:r>
            <w:r>
              <w:rPr>
                <w:sz w:val="24"/>
              </w:rPr>
              <w:t>02/19)</w:t>
            </w:r>
          </w:p>
          <w:p w14:paraId="29978FD2" w14:textId="77777777" w:rsidR="00082DA6" w:rsidRDefault="00082DA6">
            <w:pPr>
              <w:pStyle w:val="TableParagraph"/>
              <w:spacing w:before="10"/>
              <w:rPr>
                <w:b/>
                <w:sz w:val="29"/>
              </w:rPr>
            </w:pPr>
          </w:p>
          <w:p w14:paraId="36752EBA" w14:textId="77777777" w:rsidR="00082DA6" w:rsidRDefault="00981AD4">
            <w:pPr>
              <w:pStyle w:val="TableParagraph"/>
              <w:ind w:left="71" w:right="426"/>
              <w:rPr>
                <w:sz w:val="20"/>
              </w:rPr>
            </w:pPr>
            <w:r>
              <w:rPr>
                <w:color w:val="0000FF"/>
                <w:sz w:val="20"/>
              </w:rPr>
              <w:t>Redação Original:</w:t>
            </w:r>
            <w:r>
              <w:rPr>
                <w:color w:val="0000FF"/>
                <w:spacing w:val="-47"/>
                <w:sz w:val="20"/>
              </w:rPr>
              <w:t xml:space="preserve"> </w:t>
            </w:r>
            <w:r>
              <w:rPr>
                <w:color w:val="0000FF"/>
                <w:sz w:val="20"/>
              </w:rPr>
              <w:t>Dipropionato de</w:t>
            </w:r>
            <w:r>
              <w:rPr>
                <w:color w:val="0000FF"/>
                <w:spacing w:val="1"/>
                <w:sz w:val="20"/>
              </w:rPr>
              <w:t xml:space="preserve"> </w:t>
            </w:r>
            <w:r>
              <w:rPr>
                <w:color w:val="0000FF"/>
                <w:sz w:val="20"/>
              </w:rPr>
              <w:t>beclometasona</w:t>
            </w:r>
          </w:p>
        </w:tc>
        <w:tc>
          <w:tcPr>
            <w:tcW w:w="1273" w:type="dxa"/>
          </w:tcPr>
          <w:p w14:paraId="488E5B54" w14:textId="77777777" w:rsidR="00082DA6" w:rsidRDefault="00082DA6">
            <w:pPr>
              <w:pStyle w:val="TableParagraph"/>
              <w:spacing w:before="10"/>
              <w:rPr>
                <w:b/>
                <w:sz w:val="27"/>
              </w:rPr>
            </w:pPr>
          </w:p>
          <w:p w14:paraId="1852837A" w14:textId="77777777" w:rsidR="00082DA6" w:rsidRDefault="00981AD4">
            <w:pPr>
              <w:pStyle w:val="TableParagraph"/>
              <w:ind w:left="66"/>
              <w:rPr>
                <w:sz w:val="24"/>
              </w:rPr>
            </w:pPr>
            <w:r>
              <w:rPr>
                <w:sz w:val="24"/>
              </w:rPr>
              <w:t>2937.22.90</w:t>
            </w:r>
          </w:p>
          <w:p w14:paraId="308AB09E" w14:textId="77777777" w:rsidR="00082DA6" w:rsidRDefault="00082DA6">
            <w:pPr>
              <w:pStyle w:val="TableParagraph"/>
              <w:rPr>
                <w:b/>
                <w:sz w:val="26"/>
              </w:rPr>
            </w:pPr>
          </w:p>
          <w:p w14:paraId="53A67A4F" w14:textId="77777777" w:rsidR="00082DA6" w:rsidRDefault="00082DA6">
            <w:pPr>
              <w:pStyle w:val="TableParagraph"/>
              <w:rPr>
                <w:b/>
                <w:sz w:val="26"/>
              </w:rPr>
            </w:pPr>
          </w:p>
          <w:p w14:paraId="34AF0B88" w14:textId="77777777" w:rsidR="00082DA6" w:rsidRDefault="00082DA6">
            <w:pPr>
              <w:pStyle w:val="TableParagraph"/>
              <w:rPr>
                <w:b/>
                <w:sz w:val="26"/>
              </w:rPr>
            </w:pPr>
          </w:p>
          <w:p w14:paraId="3A5A2A49" w14:textId="77777777" w:rsidR="00082DA6" w:rsidRDefault="00082DA6">
            <w:pPr>
              <w:pStyle w:val="TableParagraph"/>
              <w:rPr>
                <w:b/>
                <w:sz w:val="26"/>
              </w:rPr>
            </w:pPr>
          </w:p>
          <w:p w14:paraId="3015101B" w14:textId="77777777" w:rsidR="00082DA6" w:rsidRDefault="00082DA6">
            <w:pPr>
              <w:pStyle w:val="TableParagraph"/>
              <w:rPr>
                <w:b/>
                <w:sz w:val="26"/>
              </w:rPr>
            </w:pPr>
          </w:p>
          <w:p w14:paraId="3317B0A1" w14:textId="77777777" w:rsidR="00082DA6" w:rsidRDefault="00082DA6">
            <w:pPr>
              <w:pStyle w:val="TableParagraph"/>
              <w:rPr>
                <w:b/>
                <w:sz w:val="26"/>
              </w:rPr>
            </w:pPr>
          </w:p>
          <w:p w14:paraId="2EDFDBA5" w14:textId="77777777" w:rsidR="00082DA6" w:rsidRDefault="00082DA6">
            <w:pPr>
              <w:pStyle w:val="TableParagraph"/>
              <w:spacing w:before="9"/>
              <w:rPr>
                <w:b/>
                <w:sz w:val="37"/>
              </w:rPr>
            </w:pPr>
          </w:p>
          <w:p w14:paraId="5CFA0389" w14:textId="77777777" w:rsidR="00082DA6" w:rsidRDefault="00981AD4">
            <w:pPr>
              <w:pStyle w:val="TableParagraph"/>
              <w:spacing w:before="1"/>
              <w:ind w:left="66"/>
              <w:rPr>
                <w:sz w:val="20"/>
              </w:rPr>
            </w:pPr>
            <w:r>
              <w:rPr>
                <w:color w:val="0000FF"/>
                <w:sz w:val="20"/>
              </w:rPr>
              <w:t>2937.22.90</w:t>
            </w:r>
          </w:p>
        </w:tc>
        <w:tc>
          <w:tcPr>
            <w:tcW w:w="3261" w:type="dxa"/>
          </w:tcPr>
          <w:p w14:paraId="7E667A41" w14:textId="77777777" w:rsidR="00082DA6" w:rsidRDefault="00981AD4">
            <w:pPr>
              <w:pStyle w:val="TableParagraph"/>
              <w:spacing w:before="203"/>
              <w:ind w:left="70" w:right="58"/>
              <w:rPr>
                <w:sz w:val="24"/>
              </w:rPr>
            </w:pPr>
            <w:r>
              <w:rPr>
                <w:sz w:val="24"/>
              </w:rPr>
              <w:t>Dipropionato</w:t>
            </w:r>
            <w:r>
              <w:rPr>
                <w:spacing w:val="25"/>
                <w:sz w:val="24"/>
              </w:rPr>
              <w:t xml:space="preserve"> </w:t>
            </w:r>
            <w:r>
              <w:rPr>
                <w:sz w:val="24"/>
              </w:rPr>
              <w:t>de</w:t>
            </w:r>
            <w:r>
              <w:rPr>
                <w:spacing w:val="25"/>
                <w:sz w:val="24"/>
              </w:rPr>
              <w:t xml:space="preserve"> </w:t>
            </w:r>
            <w:r>
              <w:rPr>
                <w:sz w:val="24"/>
              </w:rPr>
              <w:t>beclometasona</w:t>
            </w:r>
            <w:r>
              <w:rPr>
                <w:spacing w:val="-57"/>
                <w:sz w:val="24"/>
              </w:rPr>
              <w:t xml:space="preserve"> </w:t>
            </w:r>
            <w:r>
              <w:rPr>
                <w:sz w:val="24"/>
              </w:rPr>
              <w:t>50 mcg</w:t>
            </w:r>
          </w:p>
          <w:p w14:paraId="3C6D0780" w14:textId="77777777" w:rsidR="00082DA6" w:rsidRDefault="00082DA6">
            <w:pPr>
              <w:pStyle w:val="TableParagraph"/>
              <w:rPr>
                <w:b/>
                <w:sz w:val="26"/>
              </w:rPr>
            </w:pPr>
          </w:p>
          <w:p w14:paraId="3DC584F4" w14:textId="77777777" w:rsidR="00082DA6" w:rsidRDefault="00082DA6">
            <w:pPr>
              <w:pStyle w:val="TableParagraph"/>
              <w:rPr>
                <w:b/>
                <w:sz w:val="26"/>
              </w:rPr>
            </w:pPr>
          </w:p>
          <w:p w14:paraId="5D8A5B1B" w14:textId="77777777" w:rsidR="00082DA6" w:rsidRDefault="00082DA6">
            <w:pPr>
              <w:pStyle w:val="TableParagraph"/>
              <w:rPr>
                <w:b/>
                <w:sz w:val="26"/>
              </w:rPr>
            </w:pPr>
          </w:p>
          <w:p w14:paraId="1FD60C2D" w14:textId="77777777" w:rsidR="00082DA6" w:rsidRDefault="00082DA6">
            <w:pPr>
              <w:pStyle w:val="TableParagraph"/>
              <w:rPr>
                <w:b/>
                <w:sz w:val="26"/>
              </w:rPr>
            </w:pPr>
          </w:p>
          <w:p w14:paraId="719DED5E" w14:textId="77777777" w:rsidR="00082DA6" w:rsidRDefault="00082DA6">
            <w:pPr>
              <w:pStyle w:val="TableParagraph"/>
              <w:rPr>
                <w:b/>
                <w:sz w:val="26"/>
              </w:rPr>
            </w:pPr>
          </w:p>
          <w:p w14:paraId="52A812E1" w14:textId="77777777" w:rsidR="00082DA6" w:rsidRDefault="00082DA6">
            <w:pPr>
              <w:pStyle w:val="TableParagraph"/>
              <w:rPr>
                <w:b/>
                <w:sz w:val="26"/>
              </w:rPr>
            </w:pPr>
          </w:p>
          <w:p w14:paraId="14E91297" w14:textId="77777777" w:rsidR="00082DA6" w:rsidRDefault="00981AD4">
            <w:pPr>
              <w:pStyle w:val="TableParagraph"/>
              <w:spacing w:before="164"/>
              <w:ind w:left="70" w:right="367"/>
              <w:rPr>
                <w:sz w:val="20"/>
              </w:rPr>
            </w:pPr>
            <w:r>
              <w:rPr>
                <w:color w:val="0000FF"/>
                <w:sz w:val="20"/>
              </w:rPr>
              <w:t>Dipropionato de beclometasona 50</w:t>
            </w:r>
            <w:r>
              <w:rPr>
                <w:color w:val="0000FF"/>
                <w:spacing w:val="-47"/>
                <w:sz w:val="20"/>
              </w:rPr>
              <w:t xml:space="preserve"> </w:t>
            </w:r>
            <w:r>
              <w:rPr>
                <w:color w:val="0000FF"/>
                <w:sz w:val="20"/>
              </w:rPr>
              <w:t>mcg</w:t>
            </w:r>
          </w:p>
        </w:tc>
        <w:tc>
          <w:tcPr>
            <w:tcW w:w="1432" w:type="dxa"/>
          </w:tcPr>
          <w:p w14:paraId="4C7ADDF5" w14:textId="77777777" w:rsidR="00082DA6" w:rsidRDefault="00082DA6">
            <w:pPr>
              <w:pStyle w:val="TableParagraph"/>
              <w:spacing w:before="3"/>
              <w:rPr>
                <w:b/>
                <w:sz w:val="29"/>
              </w:rPr>
            </w:pPr>
          </w:p>
          <w:p w14:paraId="20A1D533" w14:textId="77777777" w:rsidR="00082DA6" w:rsidRDefault="00981AD4">
            <w:pPr>
              <w:pStyle w:val="TableParagraph"/>
              <w:spacing w:before="1"/>
              <w:ind w:left="175"/>
              <w:rPr>
                <w:sz w:val="24"/>
              </w:rPr>
            </w:pPr>
            <w:r>
              <w:rPr>
                <w:sz w:val="24"/>
              </w:rPr>
              <w:t>3004.32.90</w:t>
            </w:r>
          </w:p>
          <w:p w14:paraId="7B7CCD28" w14:textId="77777777" w:rsidR="00082DA6" w:rsidRDefault="00082DA6">
            <w:pPr>
              <w:pStyle w:val="TableParagraph"/>
              <w:rPr>
                <w:b/>
                <w:sz w:val="26"/>
              </w:rPr>
            </w:pPr>
          </w:p>
          <w:p w14:paraId="7DD76A3E" w14:textId="77777777" w:rsidR="00082DA6" w:rsidRDefault="00082DA6">
            <w:pPr>
              <w:pStyle w:val="TableParagraph"/>
              <w:rPr>
                <w:b/>
                <w:sz w:val="26"/>
              </w:rPr>
            </w:pPr>
          </w:p>
          <w:p w14:paraId="4C13D052" w14:textId="77777777" w:rsidR="00082DA6" w:rsidRDefault="00082DA6">
            <w:pPr>
              <w:pStyle w:val="TableParagraph"/>
              <w:rPr>
                <w:b/>
                <w:sz w:val="26"/>
              </w:rPr>
            </w:pPr>
          </w:p>
          <w:p w14:paraId="2F2BC71C" w14:textId="77777777" w:rsidR="00082DA6" w:rsidRDefault="00082DA6">
            <w:pPr>
              <w:pStyle w:val="TableParagraph"/>
              <w:rPr>
                <w:b/>
                <w:sz w:val="26"/>
              </w:rPr>
            </w:pPr>
          </w:p>
          <w:p w14:paraId="3D825789" w14:textId="77777777" w:rsidR="00082DA6" w:rsidRDefault="00082DA6">
            <w:pPr>
              <w:pStyle w:val="TableParagraph"/>
              <w:rPr>
                <w:b/>
                <w:sz w:val="26"/>
              </w:rPr>
            </w:pPr>
          </w:p>
          <w:p w14:paraId="4C64FEDB" w14:textId="77777777" w:rsidR="00082DA6" w:rsidRDefault="00082DA6">
            <w:pPr>
              <w:pStyle w:val="TableParagraph"/>
              <w:rPr>
                <w:b/>
                <w:sz w:val="26"/>
              </w:rPr>
            </w:pPr>
          </w:p>
          <w:p w14:paraId="5991FA76" w14:textId="77777777" w:rsidR="00082DA6" w:rsidRDefault="00082DA6">
            <w:pPr>
              <w:pStyle w:val="TableParagraph"/>
              <w:spacing w:before="10"/>
              <w:rPr>
                <w:b/>
                <w:sz w:val="34"/>
              </w:rPr>
            </w:pPr>
          </w:p>
          <w:p w14:paraId="50427814" w14:textId="77777777" w:rsidR="00082DA6" w:rsidRDefault="00981AD4">
            <w:pPr>
              <w:pStyle w:val="TableParagraph"/>
              <w:ind w:left="69"/>
              <w:rPr>
                <w:sz w:val="20"/>
              </w:rPr>
            </w:pPr>
            <w:r>
              <w:rPr>
                <w:color w:val="0000FF"/>
                <w:sz w:val="20"/>
              </w:rPr>
              <w:t>3004.39.99</w:t>
            </w:r>
          </w:p>
        </w:tc>
      </w:tr>
      <w:tr w:rsidR="00082DA6" w14:paraId="5E21E25E" w14:textId="77777777">
        <w:trPr>
          <w:trHeight w:val="2134"/>
        </w:trPr>
        <w:tc>
          <w:tcPr>
            <w:tcW w:w="881" w:type="dxa"/>
            <w:tcBorders>
              <w:bottom w:val="nil"/>
            </w:tcBorders>
          </w:tcPr>
          <w:p w14:paraId="68C28B20" w14:textId="77777777" w:rsidR="00082DA6" w:rsidRDefault="00082DA6">
            <w:pPr>
              <w:pStyle w:val="TableParagraph"/>
              <w:rPr>
                <w:b/>
                <w:sz w:val="26"/>
              </w:rPr>
            </w:pPr>
          </w:p>
          <w:p w14:paraId="0A6038A0" w14:textId="77777777" w:rsidR="00082DA6" w:rsidRDefault="00082DA6">
            <w:pPr>
              <w:pStyle w:val="TableParagraph"/>
              <w:rPr>
                <w:b/>
                <w:sz w:val="26"/>
              </w:rPr>
            </w:pPr>
          </w:p>
          <w:p w14:paraId="2868F81E" w14:textId="77777777" w:rsidR="00082DA6" w:rsidRDefault="00082DA6">
            <w:pPr>
              <w:pStyle w:val="TableParagraph"/>
              <w:spacing w:before="6"/>
              <w:rPr>
                <w:b/>
                <w:sz w:val="35"/>
              </w:rPr>
            </w:pPr>
          </w:p>
          <w:p w14:paraId="5E034DE5" w14:textId="77777777" w:rsidR="00082DA6" w:rsidRDefault="00981AD4">
            <w:pPr>
              <w:pStyle w:val="TableParagraph"/>
              <w:spacing w:before="1"/>
              <w:ind w:left="261"/>
              <w:rPr>
                <w:sz w:val="24"/>
              </w:rPr>
            </w:pPr>
            <w:r>
              <w:rPr>
                <w:sz w:val="24"/>
              </w:rPr>
              <w:t>173</w:t>
            </w:r>
          </w:p>
        </w:tc>
        <w:tc>
          <w:tcPr>
            <w:tcW w:w="1988" w:type="dxa"/>
            <w:tcBorders>
              <w:bottom w:val="nil"/>
            </w:tcBorders>
          </w:tcPr>
          <w:p w14:paraId="3FD03078" w14:textId="77777777" w:rsidR="00082DA6" w:rsidRDefault="00981AD4">
            <w:pPr>
              <w:pStyle w:val="TableParagraph"/>
              <w:tabs>
                <w:tab w:val="left" w:pos="767"/>
                <w:tab w:val="left" w:pos="1501"/>
                <w:tab w:val="left" w:pos="1779"/>
              </w:tabs>
              <w:spacing w:before="1"/>
              <w:ind w:left="71" w:right="61"/>
              <w:rPr>
                <w:sz w:val="24"/>
              </w:rPr>
            </w:pPr>
            <w:r>
              <w:rPr>
                <w:sz w:val="24"/>
              </w:rPr>
              <w:t>Etinilestradiol</w:t>
            </w:r>
            <w:r>
              <w:rPr>
                <w:sz w:val="24"/>
              </w:rPr>
              <w:tab/>
            </w:r>
            <w:r>
              <w:rPr>
                <w:sz w:val="24"/>
              </w:rPr>
              <w:tab/>
            </w:r>
            <w:r>
              <w:rPr>
                <w:spacing w:val="-5"/>
                <w:sz w:val="24"/>
              </w:rPr>
              <w:t>+</w:t>
            </w:r>
            <w:r>
              <w:rPr>
                <w:spacing w:val="-57"/>
                <w:sz w:val="24"/>
              </w:rPr>
              <w:t xml:space="preserve"> </w:t>
            </w:r>
            <w:r>
              <w:rPr>
                <w:sz w:val="24"/>
              </w:rPr>
              <w:t>Levonorgestrel</w:t>
            </w:r>
            <w:r>
              <w:rPr>
                <w:spacing w:val="1"/>
                <w:sz w:val="24"/>
              </w:rPr>
              <w:t xml:space="preserve"> </w:t>
            </w:r>
            <w:r>
              <w:rPr>
                <w:sz w:val="24"/>
              </w:rPr>
              <w:t>(NR</w:t>
            </w:r>
            <w:r>
              <w:rPr>
                <w:sz w:val="24"/>
              </w:rPr>
              <w:tab/>
              <w:t>dada</w:t>
            </w:r>
            <w:r>
              <w:rPr>
                <w:sz w:val="24"/>
              </w:rPr>
              <w:tab/>
            </w:r>
            <w:r>
              <w:rPr>
                <w:spacing w:val="-1"/>
                <w:sz w:val="24"/>
              </w:rPr>
              <w:t>pelo</w:t>
            </w:r>
            <w:r>
              <w:rPr>
                <w:spacing w:val="-57"/>
                <w:sz w:val="24"/>
              </w:rPr>
              <w:t xml:space="preserve"> </w:t>
            </w:r>
            <w:r>
              <w:rPr>
                <w:sz w:val="24"/>
              </w:rPr>
              <w:t>Dec.</w:t>
            </w:r>
            <w:r>
              <w:rPr>
                <w:spacing w:val="56"/>
                <w:sz w:val="24"/>
              </w:rPr>
              <w:t xml:space="preserve"> </w:t>
            </w:r>
            <w:r>
              <w:rPr>
                <w:sz w:val="24"/>
              </w:rPr>
              <w:t>26360/21</w:t>
            </w:r>
            <w:r>
              <w:rPr>
                <w:spacing w:val="58"/>
                <w:sz w:val="24"/>
              </w:rPr>
              <w:t xml:space="preserve"> </w:t>
            </w:r>
            <w:r>
              <w:rPr>
                <w:sz w:val="24"/>
              </w:rPr>
              <w:t>–</w:t>
            </w:r>
          </w:p>
          <w:p w14:paraId="30E0431C" w14:textId="77777777" w:rsidR="00082DA6" w:rsidRDefault="00981AD4">
            <w:pPr>
              <w:pStyle w:val="TableParagraph"/>
              <w:ind w:left="71" w:right="58"/>
              <w:jc w:val="both"/>
              <w:rPr>
                <w:sz w:val="24"/>
              </w:rPr>
            </w:pPr>
            <w:r>
              <w:rPr>
                <w:sz w:val="24"/>
              </w:rPr>
              <w:t>efeitos</w:t>
            </w:r>
            <w:r>
              <w:rPr>
                <w:spacing w:val="1"/>
                <w:sz w:val="24"/>
              </w:rPr>
              <w:t xml:space="preserve"> </w:t>
            </w:r>
            <w:r>
              <w:rPr>
                <w:sz w:val="24"/>
              </w:rPr>
              <w:t>a partir de</w:t>
            </w:r>
            <w:r>
              <w:rPr>
                <w:spacing w:val="1"/>
                <w:sz w:val="24"/>
              </w:rPr>
              <w:t xml:space="preserve"> </w:t>
            </w:r>
            <w:r>
              <w:rPr>
                <w:sz w:val="24"/>
              </w:rPr>
              <w:t>1º.06.21</w:t>
            </w:r>
            <w:r>
              <w:rPr>
                <w:spacing w:val="1"/>
                <w:sz w:val="24"/>
              </w:rPr>
              <w:t xml:space="preserve"> </w:t>
            </w:r>
            <w:r>
              <w:rPr>
                <w:sz w:val="24"/>
              </w:rPr>
              <w:t>–</w:t>
            </w:r>
            <w:r>
              <w:rPr>
                <w:spacing w:val="1"/>
                <w:sz w:val="24"/>
              </w:rPr>
              <w:t xml:space="preserve"> </w:t>
            </w:r>
            <w:r>
              <w:rPr>
                <w:sz w:val="24"/>
              </w:rPr>
              <w:t>Conv.</w:t>
            </w:r>
            <w:r>
              <w:rPr>
                <w:spacing w:val="1"/>
                <w:sz w:val="24"/>
              </w:rPr>
              <w:t xml:space="preserve"> </w:t>
            </w:r>
            <w:r>
              <w:rPr>
                <w:sz w:val="24"/>
              </w:rPr>
              <w:t>ICMS 47/21)</w:t>
            </w:r>
          </w:p>
        </w:tc>
        <w:tc>
          <w:tcPr>
            <w:tcW w:w="1273" w:type="dxa"/>
            <w:tcBorders>
              <w:bottom w:val="nil"/>
            </w:tcBorders>
          </w:tcPr>
          <w:p w14:paraId="267B6902" w14:textId="77777777" w:rsidR="00082DA6" w:rsidRDefault="00082DA6">
            <w:pPr>
              <w:pStyle w:val="TableParagraph"/>
              <w:rPr>
                <w:b/>
                <w:sz w:val="26"/>
              </w:rPr>
            </w:pPr>
          </w:p>
          <w:p w14:paraId="6778316A" w14:textId="77777777" w:rsidR="00082DA6" w:rsidRDefault="00082DA6">
            <w:pPr>
              <w:pStyle w:val="TableParagraph"/>
              <w:rPr>
                <w:b/>
                <w:sz w:val="26"/>
              </w:rPr>
            </w:pPr>
          </w:p>
          <w:p w14:paraId="090C987C" w14:textId="77777777" w:rsidR="00082DA6" w:rsidRDefault="00082DA6">
            <w:pPr>
              <w:pStyle w:val="TableParagraph"/>
              <w:spacing w:before="5"/>
              <w:rPr>
                <w:b/>
                <w:sz w:val="23"/>
              </w:rPr>
            </w:pPr>
          </w:p>
          <w:p w14:paraId="434292E1" w14:textId="77777777" w:rsidR="00082DA6" w:rsidRDefault="00981AD4">
            <w:pPr>
              <w:pStyle w:val="TableParagraph"/>
              <w:ind w:left="66"/>
              <w:rPr>
                <w:sz w:val="24"/>
              </w:rPr>
            </w:pPr>
            <w:r>
              <w:rPr>
                <w:sz w:val="24"/>
              </w:rPr>
              <w:t>2937.23.49</w:t>
            </w:r>
          </w:p>
          <w:p w14:paraId="6C09A6AA" w14:textId="77777777" w:rsidR="00082DA6" w:rsidRDefault="00981AD4">
            <w:pPr>
              <w:pStyle w:val="TableParagraph"/>
              <w:ind w:left="66"/>
              <w:rPr>
                <w:sz w:val="24"/>
              </w:rPr>
            </w:pPr>
            <w:r>
              <w:rPr>
                <w:sz w:val="24"/>
              </w:rPr>
              <w:t>2937.23.21</w:t>
            </w:r>
          </w:p>
        </w:tc>
        <w:tc>
          <w:tcPr>
            <w:tcW w:w="3261" w:type="dxa"/>
            <w:tcBorders>
              <w:bottom w:val="nil"/>
            </w:tcBorders>
          </w:tcPr>
          <w:p w14:paraId="494BBB4C" w14:textId="77777777" w:rsidR="00082DA6" w:rsidRDefault="00082DA6">
            <w:pPr>
              <w:pStyle w:val="TableParagraph"/>
              <w:rPr>
                <w:b/>
                <w:sz w:val="26"/>
              </w:rPr>
            </w:pPr>
          </w:p>
          <w:p w14:paraId="795D300B" w14:textId="77777777" w:rsidR="00082DA6" w:rsidRDefault="00082DA6">
            <w:pPr>
              <w:pStyle w:val="TableParagraph"/>
              <w:rPr>
                <w:b/>
                <w:sz w:val="26"/>
              </w:rPr>
            </w:pPr>
          </w:p>
          <w:p w14:paraId="0709033F" w14:textId="77777777" w:rsidR="00082DA6" w:rsidRDefault="00082DA6">
            <w:pPr>
              <w:pStyle w:val="TableParagraph"/>
              <w:spacing w:before="5"/>
              <w:rPr>
                <w:b/>
                <w:sz w:val="23"/>
              </w:rPr>
            </w:pPr>
          </w:p>
          <w:p w14:paraId="7FCE3511" w14:textId="77777777" w:rsidR="00082DA6" w:rsidRDefault="00981AD4">
            <w:pPr>
              <w:pStyle w:val="TableParagraph"/>
              <w:ind w:left="70" w:right="439"/>
              <w:rPr>
                <w:sz w:val="24"/>
              </w:rPr>
            </w:pPr>
            <w:r>
              <w:rPr>
                <w:sz w:val="24"/>
              </w:rPr>
              <w:t>Etinilestradiol 0,03 mg/ml +</w:t>
            </w:r>
            <w:r>
              <w:rPr>
                <w:spacing w:val="-57"/>
                <w:sz w:val="24"/>
              </w:rPr>
              <w:t xml:space="preserve"> </w:t>
            </w:r>
            <w:r>
              <w:rPr>
                <w:sz w:val="24"/>
              </w:rPr>
              <w:t>Levonorgestrel</w:t>
            </w:r>
            <w:r>
              <w:rPr>
                <w:spacing w:val="-2"/>
                <w:sz w:val="24"/>
              </w:rPr>
              <w:t xml:space="preserve"> </w:t>
            </w:r>
            <w:r>
              <w:rPr>
                <w:sz w:val="24"/>
              </w:rPr>
              <w:t>0,15</w:t>
            </w:r>
            <w:r>
              <w:rPr>
                <w:spacing w:val="-1"/>
                <w:sz w:val="24"/>
              </w:rPr>
              <w:t xml:space="preserve"> </w:t>
            </w:r>
            <w:r>
              <w:rPr>
                <w:sz w:val="24"/>
              </w:rPr>
              <w:t>mg/ml</w:t>
            </w:r>
          </w:p>
        </w:tc>
        <w:tc>
          <w:tcPr>
            <w:tcW w:w="1432" w:type="dxa"/>
            <w:tcBorders>
              <w:bottom w:val="nil"/>
            </w:tcBorders>
          </w:tcPr>
          <w:p w14:paraId="24D6BB53" w14:textId="77777777" w:rsidR="00082DA6" w:rsidRDefault="00082DA6">
            <w:pPr>
              <w:pStyle w:val="TableParagraph"/>
              <w:rPr>
                <w:b/>
                <w:sz w:val="26"/>
              </w:rPr>
            </w:pPr>
          </w:p>
          <w:p w14:paraId="5CDD133A" w14:textId="77777777" w:rsidR="00082DA6" w:rsidRDefault="00082DA6">
            <w:pPr>
              <w:pStyle w:val="TableParagraph"/>
              <w:rPr>
                <w:b/>
                <w:sz w:val="26"/>
              </w:rPr>
            </w:pPr>
          </w:p>
          <w:p w14:paraId="28377B21" w14:textId="77777777" w:rsidR="00082DA6" w:rsidRDefault="00082DA6">
            <w:pPr>
              <w:pStyle w:val="TableParagraph"/>
              <w:spacing w:before="6"/>
              <w:rPr>
                <w:b/>
                <w:sz w:val="35"/>
              </w:rPr>
            </w:pPr>
          </w:p>
          <w:p w14:paraId="737B5968" w14:textId="77777777" w:rsidR="00082DA6" w:rsidRDefault="00981AD4">
            <w:pPr>
              <w:pStyle w:val="TableParagraph"/>
              <w:spacing w:before="1"/>
              <w:ind w:left="69"/>
              <w:rPr>
                <w:sz w:val="24"/>
              </w:rPr>
            </w:pPr>
            <w:r>
              <w:rPr>
                <w:sz w:val="24"/>
              </w:rPr>
              <w:t>3006.60.00</w:t>
            </w:r>
          </w:p>
        </w:tc>
      </w:tr>
      <w:tr w:rsidR="00B42131" w14:paraId="2F7DDA20" w14:textId="77777777">
        <w:trPr>
          <w:trHeight w:val="464"/>
        </w:trPr>
        <w:tc>
          <w:tcPr>
            <w:tcW w:w="881" w:type="dxa"/>
            <w:tcBorders>
              <w:top w:val="nil"/>
              <w:bottom w:val="nil"/>
            </w:tcBorders>
          </w:tcPr>
          <w:p w14:paraId="54F60617" w14:textId="77777777" w:rsidR="00B42131" w:rsidRDefault="00B42131">
            <w:pPr>
              <w:pStyle w:val="TableParagraph"/>
            </w:pPr>
          </w:p>
        </w:tc>
        <w:tc>
          <w:tcPr>
            <w:tcW w:w="1988" w:type="dxa"/>
            <w:vMerge w:val="restart"/>
            <w:tcBorders>
              <w:top w:val="nil"/>
            </w:tcBorders>
          </w:tcPr>
          <w:p w14:paraId="7D54874E" w14:textId="77777777" w:rsidR="00B42131" w:rsidRDefault="00B42131">
            <w:pPr>
              <w:pStyle w:val="TableParagraph"/>
              <w:spacing w:before="194"/>
              <w:ind w:left="71" w:right="470"/>
              <w:rPr>
                <w:sz w:val="20"/>
              </w:rPr>
            </w:pPr>
            <w:r>
              <w:rPr>
                <w:color w:val="0000FF"/>
                <w:sz w:val="20"/>
              </w:rPr>
              <w:t>Redação original:</w:t>
            </w:r>
            <w:r>
              <w:rPr>
                <w:color w:val="0000FF"/>
                <w:spacing w:val="-47"/>
                <w:sz w:val="20"/>
              </w:rPr>
              <w:t xml:space="preserve"> </w:t>
            </w:r>
            <w:r>
              <w:rPr>
                <w:color w:val="0000FF"/>
                <w:sz w:val="20"/>
              </w:rPr>
              <w:t>Etinilestradiol +</w:t>
            </w:r>
            <w:r>
              <w:rPr>
                <w:color w:val="0000FF"/>
                <w:spacing w:val="1"/>
                <w:sz w:val="20"/>
              </w:rPr>
              <w:t xml:space="preserve"> </w:t>
            </w:r>
            <w:r>
              <w:rPr>
                <w:color w:val="0000FF"/>
                <w:sz w:val="20"/>
              </w:rPr>
              <w:t>Levonorgestrel</w:t>
            </w:r>
          </w:p>
        </w:tc>
        <w:tc>
          <w:tcPr>
            <w:tcW w:w="1273" w:type="dxa"/>
            <w:vMerge w:val="restart"/>
            <w:tcBorders>
              <w:top w:val="nil"/>
            </w:tcBorders>
          </w:tcPr>
          <w:p w14:paraId="47F24153" w14:textId="77777777" w:rsidR="00B42131" w:rsidRDefault="00B42131">
            <w:pPr>
              <w:pStyle w:val="TableParagraph"/>
              <w:spacing w:before="196"/>
              <w:ind w:left="66"/>
              <w:rPr>
                <w:sz w:val="20"/>
              </w:rPr>
            </w:pPr>
            <w:r>
              <w:rPr>
                <w:color w:val="0000FF"/>
                <w:sz w:val="20"/>
              </w:rPr>
              <w:t>2937.23.49</w:t>
            </w:r>
          </w:p>
          <w:p w14:paraId="2ED7AB35" w14:textId="33C0F5AE" w:rsidR="00B42131" w:rsidRDefault="00B42131" w:rsidP="00922DCB">
            <w:pPr>
              <w:pStyle w:val="TableParagraph"/>
              <w:spacing w:before="110"/>
              <w:ind w:left="66"/>
              <w:rPr>
                <w:sz w:val="20"/>
              </w:rPr>
            </w:pPr>
            <w:r>
              <w:rPr>
                <w:color w:val="0000FF"/>
                <w:sz w:val="20"/>
              </w:rPr>
              <w:t>2937.23.21</w:t>
            </w:r>
          </w:p>
        </w:tc>
        <w:tc>
          <w:tcPr>
            <w:tcW w:w="3261" w:type="dxa"/>
            <w:vMerge w:val="restart"/>
            <w:tcBorders>
              <w:top w:val="nil"/>
            </w:tcBorders>
          </w:tcPr>
          <w:p w14:paraId="22CFCB13" w14:textId="77777777" w:rsidR="00B42131" w:rsidRDefault="00B42131">
            <w:pPr>
              <w:pStyle w:val="TableParagraph"/>
              <w:spacing w:before="10"/>
              <w:rPr>
                <w:b/>
                <w:sz w:val="26"/>
              </w:rPr>
            </w:pPr>
          </w:p>
          <w:p w14:paraId="18AE61EF" w14:textId="77777777" w:rsidR="00B42131" w:rsidRDefault="00B42131">
            <w:pPr>
              <w:pStyle w:val="TableParagraph"/>
              <w:ind w:left="70" w:right="1159"/>
              <w:rPr>
                <w:sz w:val="20"/>
              </w:rPr>
            </w:pPr>
            <w:r>
              <w:rPr>
                <w:color w:val="0000FF"/>
                <w:sz w:val="20"/>
              </w:rPr>
              <w:t>Etinilestradiol 0,15 mg +</w:t>
            </w:r>
            <w:r>
              <w:rPr>
                <w:color w:val="0000FF"/>
                <w:spacing w:val="-47"/>
                <w:sz w:val="20"/>
              </w:rPr>
              <w:t xml:space="preserve"> </w:t>
            </w:r>
            <w:r>
              <w:rPr>
                <w:color w:val="0000FF"/>
                <w:sz w:val="20"/>
              </w:rPr>
              <w:t>Levonorgestrel</w:t>
            </w:r>
            <w:r>
              <w:rPr>
                <w:color w:val="0000FF"/>
                <w:spacing w:val="-4"/>
                <w:sz w:val="20"/>
              </w:rPr>
              <w:t xml:space="preserve"> </w:t>
            </w:r>
            <w:r>
              <w:rPr>
                <w:color w:val="0000FF"/>
                <w:sz w:val="20"/>
              </w:rPr>
              <w:t>0,03</w:t>
            </w:r>
            <w:r>
              <w:rPr>
                <w:color w:val="0000FF"/>
                <w:spacing w:val="1"/>
                <w:sz w:val="20"/>
              </w:rPr>
              <w:t xml:space="preserve"> </w:t>
            </w:r>
            <w:r>
              <w:rPr>
                <w:color w:val="0000FF"/>
                <w:sz w:val="20"/>
              </w:rPr>
              <w:t>mg</w:t>
            </w:r>
          </w:p>
        </w:tc>
        <w:tc>
          <w:tcPr>
            <w:tcW w:w="1432" w:type="dxa"/>
            <w:tcBorders>
              <w:top w:val="nil"/>
              <w:bottom w:val="nil"/>
            </w:tcBorders>
          </w:tcPr>
          <w:p w14:paraId="74EFD2FB" w14:textId="77777777" w:rsidR="00B42131" w:rsidRDefault="00B42131">
            <w:pPr>
              <w:pStyle w:val="TableParagraph"/>
            </w:pPr>
          </w:p>
        </w:tc>
      </w:tr>
      <w:tr w:rsidR="00B42131" w14:paraId="2D01BB64" w14:textId="77777777">
        <w:trPr>
          <w:trHeight w:val="450"/>
        </w:trPr>
        <w:tc>
          <w:tcPr>
            <w:tcW w:w="881" w:type="dxa"/>
            <w:tcBorders>
              <w:top w:val="nil"/>
            </w:tcBorders>
          </w:tcPr>
          <w:p w14:paraId="0A25C9AE" w14:textId="77777777" w:rsidR="00B42131" w:rsidRDefault="00B42131">
            <w:pPr>
              <w:pStyle w:val="TableParagraph"/>
              <w:spacing w:line="182" w:lineRule="exact"/>
              <w:ind w:left="292"/>
              <w:rPr>
                <w:sz w:val="20"/>
              </w:rPr>
            </w:pPr>
            <w:r>
              <w:rPr>
                <w:color w:val="0000FF"/>
                <w:sz w:val="20"/>
              </w:rPr>
              <w:t>173</w:t>
            </w:r>
          </w:p>
        </w:tc>
        <w:tc>
          <w:tcPr>
            <w:tcW w:w="1988" w:type="dxa"/>
            <w:vMerge/>
            <w:tcBorders>
              <w:top w:val="nil"/>
            </w:tcBorders>
          </w:tcPr>
          <w:p w14:paraId="66B6D9B2" w14:textId="77777777" w:rsidR="00B42131" w:rsidRDefault="00B42131">
            <w:pPr>
              <w:rPr>
                <w:sz w:val="2"/>
                <w:szCs w:val="2"/>
              </w:rPr>
            </w:pPr>
          </w:p>
        </w:tc>
        <w:tc>
          <w:tcPr>
            <w:tcW w:w="1273" w:type="dxa"/>
            <w:vMerge/>
          </w:tcPr>
          <w:p w14:paraId="0FCA786E" w14:textId="6BAC3175" w:rsidR="00B42131" w:rsidRDefault="00B42131">
            <w:pPr>
              <w:pStyle w:val="TableParagraph"/>
              <w:spacing w:before="110"/>
              <w:ind w:left="66"/>
              <w:rPr>
                <w:sz w:val="20"/>
              </w:rPr>
            </w:pPr>
          </w:p>
        </w:tc>
        <w:tc>
          <w:tcPr>
            <w:tcW w:w="3261" w:type="dxa"/>
            <w:vMerge/>
            <w:tcBorders>
              <w:top w:val="nil"/>
            </w:tcBorders>
          </w:tcPr>
          <w:p w14:paraId="657AC39D" w14:textId="77777777" w:rsidR="00B42131" w:rsidRDefault="00B42131">
            <w:pPr>
              <w:rPr>
                <w:sz w:val="2"/>
                <w:szCs w:val="2"/>
              </w:rPr>
            </w:pPr>
          </w:p>
        </w:tc>
        <w:tc>
          <w:tcPr>
            <w:tcW w:w="1432" w:type="dxa"/>
            <w:tcBorders>
              <w:top w:val="nil"/>
            </w:tcBorders>
          </w:tcPr>
          <w:p w14:paraId="31AF4BF5" w14:textId="77777777" w:rsidR="00B42131" w:rsidRDefault="00B42131">
            <w:pPr>
              <w:pStyle w:val="TableParagraph"/>
              <w:spacing w:line="182" w:lineRule="exact"/>
              <w:ind w:left="69"/>
              <w:rPr>
                <w:sz w:val="20"/>
              </w:rPr>
            </w:pPr>
            <w:r>
              <w:rPr>
                <w:color w:val="0000FF"/>
                <w:sz w:val="20"/>
              </w:rPr>
              <w:t>3004.39.39</w:t>
            </w:r>
          </w:p>
        </w:tc>
      </w:tr>
      <w:tr w:rsidR="00082DA6" w14:paraId="63F6EA2C" w14:textId="77777777">
        <w:trPr>
          <w:trHeight w:val="354"/>
        </w:trPr>
        <w:tc>
          <w:tcPr>
            <w:tcW w:w="881" w:type="dxa"/>
          </w:tcPr>
          <w:p w14:paraId="367EA673" w14:textId="77777777" w:rsidR="00082DA6" w:rsidRDefault="00981AD4">
            <w:pPr>
              <w:pStyle w:val="TableParagraph"/>
              <w:spacing w:before="39"/>
              <w:ind w:left="261"/>
              <w:rPr>
                <w:sz w:val="24"/>
              </w:rPr>
            </w:pPr>
            <w:r>
              <w:rPr>
                <w:sz w:val="24"/>
              </w:rPr>
              <w:t>174</w:t>
            </w:r>
          </w:p>
        </w:tc>
        <w:tc>
          <w:tcPr>
            <w:tcW w:w="1988" w:type="dxa"/>
          </w:tcPr>
          <w:p w14:paraId="33C44951" w14:textId="77777777" w:rsidR="00082DA6" w:rsidRDefault="00981AD4">
            <w:pPr>
              <w:pStyle w:val="TableParagraph"/>
              <w:spacing w:before="39"/>
              <w:ind w:left="71"/>
              <w:rPr>
                <w:sz w:val="24"/>
              </w:rPr>
            </w:pPr>
            <w:r>
              <w:rPr>
                <w:sz w:val="24"/>
              </w:rPr>
              <w:t>Glibenclamida</w:t>
            </w:r>
          </w:p>
        </w:tc>
        <w:tc>
          <w:tcPr>
            <w:tcW w:w="1273" w:type="dxa"/>
          </w:tcPr>
          <w:p w14:paraId="0C3D8378" w14:textId="77777777" w:rsidR="00082DA6" w:rsidRDefault="00981AD4">
            <w:pPr>
              <w:pStyle w:val="TableParagraph"/>
              <w:spacing w:before="39"/>
              <w:ind w:left="92"/>
              <w:rPr>
                <w:sz w:val="24"/>
              </w:rPr>
            </w:pPr>
            <w:r>
              <w:rPr>
                <w:sz w:val="24"/>
              </w:rPr>
              <w:t>2935.00.92</w:t>
            </w:r>
          </w:p>
        </w:tc>
        <w:tc>
          <w:tcPr>
            <w:tcW w:w="3261" w:type="dxa"/>
          </w:tcPr>
          <w:p w14:paraId="2EE93A4F" w14:textId="77777777" w:rsidR="00082DA6" w:rsidRDefault="00981AD4">
            <w:pPr>
              <w:pStyle w:val="TableParagraph"/>
              <w:spacing w:before="39"/>
              <w:ind w:left="70"/>
              <w:rPr>
                <w:sz w:val="24"/>
              </w:rPr>
            </w:pPr>
            <w:r>
              <w:rPr>
                <w:sz w:val="24"/>
              </w:rPr>
              <w:t>Glibenclamida</w:t>
            </w:r>
            <w:r>
              <w:rPr>
                <w:spacing w:val="-1"/>
                <w:sz w:val="24"/>
              </w:rPr>
              <w:t xml:space="preserve"> </w:t>
            </w:r>
            <w:r>
              <w:rPr>
                <w:sz w:val="24"/>
              </w:rPr>
              <w:t>5</w:t>
            </w:r>
            <w:r>
              <w:rPr>
                <w:spacing w:val="-1"/>
                <w:sz w:val="24"/>
              </w:rPr>
              <w:t xml:space="preserve"> </w:t>
            </w:r>
            <w:r>
              <w:rPr>
                <w:sz w:val="24"/>
              </w:rPr>
              <w:t>mg</w:t>
            </w:r>
          </w:p>
        </w:tc>
        <w:tc>
          <w:tcPr>
            <w:tcW w:w="1432" w:type="dxa"/>
          </w:tcPr>
          <w:p w14:paraId="446EA684" w14:textId="77777777" w:rsidR="00082DA6" w:rsidRDefault="00981AD4">
            <w:pPr>
              <w:pStyle w:val="TableParagraph"/>
              <w:spacing w:before="39"/>
              <w:ind w:right="164"/>
              <w:jc w:val="right"/>
              <w:rPr>
                <w:sz w:val="24"/>
              </w:rPr>
            </w:pPr>
            <w:r>
              <w:rPr>
                <w:sz w:val="24"/>
              </w:rPr>
              <w:t>3004.90.79</w:t>
            </w:r>
          </w:p>
        </w:tc>
      </w:tr>
      <w:tr w:rsidR="00082DA6" w14:paraId="5B28177C" w14:textId="77777777">
        <w:trPr>
          <w:trHeight w:val="357"/>
        </w:trPr>
        <w:tc>
          <w:tcPr>
            <w:tcW w:w="881" w:type="dxa"/>
          </w:tcPr>
          <w:p w14:paraId="12827A1F" w14:textId="77777777" w:rsidR="00082DA6" w:rsidRDefault="00981AD4">
            <w:pPr>
              <w:pStyle w:val="TableParagraph"/>
              <w:spacing w:before="39"/>
              <w:ind w:left="261"/>
              <w:rPr>
                <w:sz w:val="24"/>
              </w:rPr>
            </w:pPr>
            <w:r>
              <w:rPr>
                <w:sz w:val="24"/>
              </w:rPr>
              <w:t>175</w:t>
            </w:r>
          </w:p>
        </w:tc>
        <w:tc>
          <w:tcPr>
            <w:tcW w:w="1988" w:type="dxa"/>
          </w:tcPr>
          <w:p w14:paraId="3293AC76" w14:textId="77777777" w:rsidR="00082DA6" w:rsidRDefault="00981AD4">
            <w:pPr>
              <w:pStyle w:val="TableParagraph"/>
              <w:spacing w:before="39"/>
              <w:ind w:left="71"/>
              <w:rPr>
                <w:sz w:val="24"/>
              </w:rPr>
            </w:pPr>
            <w:r>
              <w:rPr>
                <w:sz w:val="24"/>
              </w:rPr>
              <w:t>Hidroclorotiazida</w:t>
            </w:r>
          </w:p>
        </w:tc>
        <w:tc>
          <w:tcPr>
            <w:tcW w:w="1273" w:type="dxa"/>
          </w:tcPr>
          <w:p w14:paraId="664C035B" w14:textId="77777777" w:rsidR="00082DA6" w:rsidRDefault="00981AD4">
            <w:pPr>
              <w:pStyle w:val="TableParagraph"/>
              <w:spacing w:before="39"/>
              <w:ind w:left="92"/>
              <w:rPr>
                <w:sz w:val="24"/>
              </w:rPr>
            </w:pPr>
            <w:r>
              <w:rPr>
                <w:sz w:val="24"/>
              </w:rPr>
              <w:t>2935.00.29</w:t>
            </w:r>
          </w:p>
        </w:tc>
        <w:tc>
          <w:tcPr>
            <w:tcW w:w="3261" w:type="dxa"/>
          </w:tcPr>
          <w:p w14:paraId="0D29A7C2" w14:textId="77777777" w:rsidR="00082DA6" w:rsidRDefault="00981AD4">
            <w:pPr>
              <w:pStyle w:val="TableParagraph"/>
              <w:spacing w:before="39"/>
              <w:ind w:left="70"/>
              <w:rPr>
                <w:sz w:val="24"/>
              </w:rPr>
            </w:pPr>
            <w:r>
              <w:rPr>
                <w:sz w:val="24"/>
              </w:rPr>
              <w:t>Hidroclorotiazida</w:t>
            </w:r>
            <w:r>
              <w:rPr>
                <w:spacing w:val="-3"/>
                <w:sz w:val="24"/>
              </w:rPr>
              <w:t xml:space="preserve"> </w:t>
            </w:r>
            <w:r>
              <w:rPr>
                <w:sz w:val="24"/>
              </w:rPr>
              <w:t>25</w:t>
            </w:r>
            <w:r>
              <w:rPr>
                <w:spacing w:val="-1"/>
                <w:sz w:val="24"/>
              </w:rPr>
              <w:t xml:space="preserve"> </w:t>
            </w:r>
            <w:r>
              <w:rPr>
                <w:sz w:val="24"/>
              </w:rPr>
              <w:t>mg</w:t>
            </w:r>
          </w:p>
        </w:tc>
        <w:tc>
          <w:tcPr>
            <w:tcW w:w="1432" w:type="dxa"/>
          </w:tcPr>
          <w:p w14:paraId="12156DF5" w14:textId="77777777" w:rsidR="00082DA6" w:rsidRDefault="00981AD4">
            <w:pPr>
              <w:pStyle w:val="TableParagraph"/>
              <w:spacing w:before="39"/>
              <w:ind w:right="164"/>
              <w:jc w:val="right"/>
              <w:rPr>
                <w:sz w:val="24"/>
              </w:rPr>
            </w:pPr>
            <w:r>
              <w:rPr>
                <w:sz w:val="24"/>
              </w:rPr>
              <w:t>3004.90.79</w:t>
            </w:r>
          </w:p>
        </w:tc>
      </w:tr>
      <w:tr w:rsidR="00082DA6" w14:paraId="35640242" w14:textId="77777777">
        <w:trPr>
          <w:trHeight w:val="631"/>
        </w:trPr>
        <w:tc>
          <w:tcPr>
            <w:tcW w:w="881" w:type="dxa"/>
          </w:tcPr>
          <w:p w14:paraId="2C19D4D4" w14:textId="77777777" w:rsidR="00082DA6" w:rsidRDefault="00981AD4">
            <w:pPr>
              <w:pStyle w:val="TableParagraph"/>
              <w:spacing w:before="176"/>
              <w:ind w:left="261"/>
              <w:rPr>
                <w:sz w:val="24"/>
              </w:rPr>
            </w:pPr>
            <w:r>
              <w:rPr>
                <w:sz w:val="24"/>
              </w:rPr>
              <w:t>176</w:t>
            </w:r>
          </w:p>
        </w:tc>
        <w:tc>
          <w:tcPr>
            <w:tcW w:w="1988" w:type="dxa"/>
          </w:tcPr>
          <w:p w14:paraId="76068841" w14:textId="77777777" w:rsidR="00082DA6" w:rsidRDefault="00981AD4">
            <w:pPr>
              <w:pStyle w:val="TableParagraph"/>
              <w:spacing w:before="37"/>
              <w:ind w:left="71" w:right="949"/>
              <w:rPr>
                <w:sz w:val="24"/>
              </w:rPr>
            </w:pPr>
            <w:r>
              <w:rPr>
                <w:spacing w:val="-1"/>
                <w:sz w:val="24"/>
              </w:rPr>
              <w:t>Losartana</w:t>
            </w:r>
            <w:r>
              <w:rPr>
                <w:spacing w:val="-57"/>
                <w:sz w:val="24"/>
              </w:rPr>
              <w:t xml:space="preserve"> </w:t>
            </w:r>
            <w:r>
              <w:rPr>
                <w:sz w:val="24"/>
              </w:rPr>
              <w:t>Potássica</w:t>
            </w:r>
          </w:p>
        </w:tc>
        <w:tc>
          <w:tcPr>
            <w:tcW w:w="1273" w:type="dxa"/>
          </w:tcPr>
          <w:p w14:paraId="73A60B23" w14:textId="77777777" w:rsidR="00082DA6" w:rsidRDefault="00981AD4">
            <w:pPr>
              <w:pStyle w:val="TableParagraph"/>
              <w:spacing w:before="176"/>
              <w:ind w:left="92"/>
              <w:rPr>
                <w:sz w:val="24"/>
              </w:rPr>
            </w:pPr>
            <w:r>
              <w:rPr>
                <w:sz w:val="24"/>
              </w:rPr>
              <w:t>2933.29.99</w:t>
            </w:r>
          </w:p>
        </w:tc>
        <w:tc>
          <w:tcPr>
            <w:tcW w:w="3261" w:type="dxa"/>
          </w:tcPr>
          <w:p w14:paraId="440642B6" w14:textId="77777777" w:rsidR="00082DA6" w:rsidRDefault="00981AD4">
            <w:pPr>
              <w:pStyle w:val="TableParagraph"/>
              <w:spacing w:before="176"/>
              <w:ind w:left="70"/>
              <w:rPr>
                <w:sz w:val="24"/>
              </w:rPr>
            </w:pPr>
            <w:r>
              <w:rPr>
                <w:sz w:val="24"/>
              </w:rPr>
              <w:t>Losartana</w:t>
            </w:r>
            <w:r>
              <w:rPr>
                <w:spacing w:val="-2"/>
                <w:sz w:val="24"/>
              </w:rPr>
              <w:t xml:space="preserve"> </w:t>
            </w:r>
            <w:r>
              <w:rPr>
                <w:sz w:val="24"/>
              </w:rPr>
              <w:t>Potássica</w:t>
            </w:r>
            <w:r>
              <w:rPr>
                <w:spacing w:val="-2"/>
                <w:sz w:val="24"/>
              </w:rPr>
              <w:t xml:space="preserve"> </w:t>
            </w:r>
            <w:r>
              <w:rPr>
                <w:sz w:val="24"/>
              </w:rPr>
              <w:t>50</w:t>
            </w:r>
            <w:r>
              <w:rPr>
                <w:spacing w:val="-1"/>
                <w:sz w:val="24"/>
              </w:rPr>
              <w:t xml:space="preserve"> </w:t>
            </w:r>
            <w:r>
              <w:rPr>
                <w:sz w:val="24"/>
              </w:rPr>
              <w:t>mg</w:t>
            </w:r>
          </w:p>
        </w:tc>
        <w:tc>
          <w:tcPr>
            <w:tcW w:w="1432" w:type="dxa"/>
          </w:tcPr>
          <w:p w14:paraId="3F3A29D7" w14:textId="77777777" w:rsidR="00082DA6" w:rsidRDefault="00981AD4">
            <w:pPr>
              <w:pStyle w:val="TableParagraph"/>
              <w:spacing w:before="176"/>
              <w:ind w:right="164"/>
              <w:jc w:val="right"/>
              <w:rPr>
                <w:sz w:val="24"/>
              </w:rPr>
            </w:pPr>
            <w:r>
              <w:rPr>
                <w:sz w:val="24"/>
              </w:rPr>
              <w:t>3004.90.69</w:t>
            </w:r>
          </w:p>
        </w:tc>
      </w:tr>
      <w:tr w:rsidR="00082DA6" w14:paraId="58321D33" w14:textId="77777777">
        <w:trPr>
          <w:trHeight w:val="633"/>
        </w:trPr>
        <w:tc>
          <w:tcPr>
            <w:tcW w:w="881" w:type="dxa"/>
          </w:tcPr>
          <w:p w14:paraId="58B7800E" w14:textId="77777777" w:rsidR="00082DA6" w:rsidRDefault="00981AD4">
            <w:pPr>
              <w:pStyle w:val="TableParagraph"/>
              <w:spacing w:before="179"/>
              <w:ind w:left="261"/>
              <w:rPr>
                <w:sz w:val="24"/>
              </w:rPr>
            </w:pPr>
            <w:r>
              <w:rPr>
                <w:sz w:val="24"/>
              </w:rPr>
              <w:t>177</w:t>
            </w:r>
          </w:p>
        </w:tc>
        <w:tc>
          <w:tcPr>
            <w:tcW w:w="1988" w:type="dxa"/>
          </w:tcPr>
          <w:p w14:paraId="12B89060" w14:textId="77777777" w:rsidR="00082DA6" w:rsidRDefault="00981AD4">
            <w:pPr>
              <w:pStyle w:val="TableParagraph"/>
              <w:spacing w:before="39"/>
              <w:ind w:left="71" w:right="829"/>
              <w:rPr>
                <w:sz w:val="24"/>
              </w:rPr>
            </w:pPr>
            <w:r>
              <w:rPr>
                <w:sz w:val="24"/>
              </w:rPr>
              <w:t>Maleato</w:t>
            </w:r>
            <w:r>
              <w:rPr>
                <w:spacing w:val="-15"/>
                <w:sz w:val="24"/>
              </w:rPr>
              <w:t xml:space="preserve"> </w:t>
            </w:r>
            <w:r>
              <w:rPr>
                <w:sz w:val="24"/>
              </w:rPr>
              <w:t>de</w:t>
            </w:r>
            <w:r>
              <w:rPr>
                <w:spacing w:val="-57"/>
                <w:sz w:val="24"/>
              </w:rPr>
              <w:t xml:space="preserve"> </w:t>
            </w:r>
            <w:r>
              <w:rPr>
                <w:sz w:val="24"/>
              </w:rPr>
              <w:t>enalapril</w:t>
            </w:r>
          </w:p>
        </w:tc>
        <w:tc>
          <w:tcPr>
            <w:tcW w:w="1273" w:type="dxa"/>
          </w:tcPr>
          <w:p w14:paraId="4D876CF2" w14:textId="77777777" w:rsidR="00082DA6" w:rsidRDefault="00981AD4">
            <w:pPr>
              <w:pStyle w:val="TableParagraph"/>
              <w:spacing w:before="179"/>
              <w:ind w:left="92"/>
              <w:rPr>
                <w:sz w:val="24"/>
              </w:rPr>
            </w:pPr>
            <w:r>
              <w:rPr>
                <w:sz w:val="24"/>
              </w:rPr>
              <w:t>2933.99.46</w:t>
            </w:r>
          </w:p>
        </w:tc>
        <w:tc>
          <w:tcPr>
            <w:tcW w:w="3261" w:type="dxa"/>
          </w:tcPr>
          <w:p w14:paraId="5F6B50FC" w14:textId="77777777" w:rsidR="00082DA6" w:rsidRDefault="00981AD4">
            <w:pPr>
              <w:pStyle w:val="TableParagraph"/>
              <w:spacing w:before="179"/>
              <w:ind w:left="70"/>
              <w:rPr>
                <w:sz w:val="24"/>
              </w:rPr>
            </w:pPr>
            <w:r>
              <w:rPr>
                <w:sz w:val="24"/>
              </w:rPr>
              <w:t>Maleato</w:t>
            </w:r>
            <w:r>
              <w:rPr>
                <w:spacing w:val="-1"/>
                <w:sz w:val="24"/>
              </w:rPr>
              <w:t xml:space="preserve"> </w:t>
            </w:r>
            <w:r>
              <w:rPr>
                <w:sz w:val="24"/>
              </w:rPr>
              <w:t>de</w:t>
            </w:r>
            <w:r>
              <w:rPr>
                <w:spacing w:val="-1"/>
                <w:sz w:val="24"/>
              </w:rPr>
              <w:t xml:space="preserve"> </w:t>
            </w:r>
            <w:r>
              <w:rPr>
                <w:sz w:val="24"/>
              </w:rPr>
              <w:t>enalapril</w:t>
            </w:r>
            <w:r>
              <w:rPr>
                <w:spacing w:val="-1"/>
                <w:sz w:val="24"/>
              </w:rPr>
              <w:t xml:space="preserve"> </w:t>
            </w:r>
            <w:r>
              <w:rPr>
                <w:sz w:val="24"/>
              </w:rPr>
              <w:t>10</w:t>
            </w:r>
            <w:r>
              <w:rPr>
                <w:spacing w:val="1"/>
                <w:sz w:val="24"/>
              </w:rPr>
              <w:t xml:space="preserve"> </w:t>
            </w:r>
            <w:r>
              <w:rPr>
                <w:sz w:val="24"/>
              </w:rPr>
              <w:t>mg</w:t>
            </w:r>
          </w:p>
        </w:tc>
        <w:tc>
          <w:tcPr>
            <w:tcW w:w="1432" w:type="dxa"/>
          </w:tcPr>
          <w:p w14:paraId="330EC1EB" w14:textId="77777777" w:rsidR="00082DA6" w:rsidRDefault="00981AD4">
            <w:pPr>
              <w:pStyle w:val="TableParagraph"/>
              <w:spacing w:before="179"/>
              <w:ind w:right="164"/>
              <w:jc w:val="right"/>
              <w:rPr>
                <w:sz w:val="24"/>
              </w:rPr>
            </w:pPr>
            <w:r>
              <w:rPr>
                <w:sz w:val="24"/>
              </w:rPr>
              <w:t>3004.90.69</w:t>
            </w:r>
          </w:p>
        </w:tc>
      </w:tr>
      <w:tr w:rsidR="00082DA6" w14:paraId="74ED0874" w14:textId="77777777">
        <w:trPr>
          <w:trHeight w:val="354"/>
        </w:trPr>
        <w:tc>
          <w:tcPr>
            <w:tcW w:w="881" w:type="dxa"/>
            <w:vMerge w:val="restart"/>
          </w:tcPr>
          <w:p w14:paraId="15971CA6" w14:textId="77777777" w:rsidR="00082DA6" w:rsidRDefault="00981AD4">
            <w:pPr>
              <w:pStyle w:val="TableParagraph"/>
              <w:spacing w:before="222"/>
              <w:ind w:left="261"/>
              <w:rPr>
                <w:sz w:val="24"/>
              </w:rPr>
            </w:pPr>
            <w:r>
              <w:rPr>
                <w:sz w:val="24"/>
              </w:rPr>
              <w:t>178</w:t>
            </w:r>
          </w:p>
        </w:tc>
        <w:tc>
          <w:tcPr>
            <w:tcW w:w="1988" w:type="dxa"/>
            <w:vMerge w:val="restart"/>
          </w:tcPr>
          <w:p w14:paraId="6132CE17" w14:textId="77777777" w:rsidR="00082DA6" w:rsidRDefault="00981AD4">
            <w:pPr>
              <w:pStyle w:val="TableParagraph"/>
              <w:spacing w:before="222"/>
              <w:ind w:left="71"/>
              <w:rPr>
                <w:sz w:val="24"/>
              </w:rPr>
            </w:pPr>
            <w:r>
              <w:rPr>
                <w:sz w:val="24"/>
              </w:rPr>
              <w:t>Maleato</w:t>
            </w:r>
            <w:r>
              <w:rPr>
                <w:spacing w:val="-1"/>
                <w:sz w:val="24"/>
              </w:rPr>
              <w:t xml:space="preserve"> </w:t>
            </w:r>
            <w:r>
              <w:rPr>
                <w:sz w:val="24"/>
              </w:rPr>
              <w:t>de</w:t>
            </w:r>
            <w:r>
              <w:rPr>
                <w:spacing w:val="-1"/>
                <w:sz w:val="24"/>
              </w:rPr>
              <w:t xml:space="preserve"> </w:t>
            </w:r>
            <w:r>
              <w:rPr>
                <w:sz w:val="24"/>
              </w:rPr>
              <w:t>timolol</w:t>
            </w:r>
          </w:p>
        </w:tc>
        <w:tc>
          <w:tcPr>
            <w:tcW w:w="1273" w:type="dxa"/>
            <w:vMerge w:val="restart"/>
          </w:tcPr>
          <w:p w14:paraId="751934A0" w14:textId="77777777" w:rsidR="00082DA6" w:rsidRDefault="00981AD4">
            <w:pPr>
              <w:pStyle w:val="TableParagraph"/>
              <w:spacing w:before="222"/>
              <w:ind w:left="92"/>
              <w:rPr>
                <w:sz w:val="24"/>
              </w:rPr>
            </w:pPr>
            <w:r>
              <w:rPr>
                <w:sz w:val="24"/>
              </w:rPr>
              <w:t>2934.99.92</w:t>
            </w:r>
          </w:p>
        </w:tc>
        <w:tc>
          <w:tcPr>
            <w:tcW w:w="3261" w:type="dxa"/>
          </w:tcPr>
          <w:p w14:paraId="6304CA05" w14:textId="77777777" w:rsidR="00082DA6" w:rsidRDefault="00981AD4">
            <w:pPr>
              <w:pStyle w:val="TableParagraph"/>
              <w:spacing w:before="39"/>
              <w:ind w:left="70"/>
              <w:rPr>
                <w:sz w:val="24"/>
              </w:rPr>
            </w:pPr>
            <w:r>
              <w:rPr>
                <w:sz w:val="24"/>
              </w:rPr>
              <w:t>Maleato</w:t>
            </w:r>
            <w:r>
              <w:rPr>
                <w:spacing w:val="-1"/>
                <w:sz w:val="24"/>
              </w:rPr>
              <w:t xml:space="preserve"> </w:t>
            </w:r>
            <w:r>
              <w:rPr>
                <w:sz w:val="24"/>
              </w:rPr>
              <w:t>de</w:t>
            </w:r>
            <w:r>
              <w:rPr>
                <w:spacing w:val="-1"/>
                <w:sz w:val="24"/>
              </w:rPr>
              <w:t xml:space="preserve"> </w:t>
            </w:r>
            <w:r>
              <w:rPr>
                <w:sz w:val="24"/>
              </w:rPr>
              <w:t>timolol</w:t>
            </w:r>
            <w:r>
              <w:rPr>
                <w:spacing w:val="-1"/>
                <w:sz w:val="24"/>
              </w:rPr>
              <w:t xml:space="preserve"> </w:t>
            </w:r>
            <w:r>
              <w:rPr>
                <w:sz w:val="24"/>
              </w:rPr>
              <w:t>2,5 mg</w:t>
            </w:r>
          </w:p>
        </w:tc>
        <w:tc>
          <w:tcPr>
            <w:tcW w:w="1432" w:type="dxa"/>
          </w:tcPr>
          <w:p w14:paraId="49C7113C" w14:textId="77777777" w:rsidR="00082DA6" w:rsidRDefault="00981AD4">
            <w:pPr>
              <w:pStyle w:val="TableParagraph"/>
              <w:spacing w:before="39"/>
              <w:ind w:right="164"/>
              <w:jc w:val="right"/>
              <w:rPr>
                <w:sz w:val="24"/>
              </w:rPr>
            </w:pPr>
            <w:r>
              <w:rPr>
                <w:sz w:val="24"/>
              </w:rPr>
              <w:t>3004.90.77</w:t>
            </w:r>
          </w:p>
        </w:tc>
      </w:tr>
      <w:tr w:rsidR="00082DA6" w14:paraId="032F0B6A" w14:textId="77777777">
        <w:trPr>
          <w:trHeight w:val="357"/>
        </w:trPr>
        <w:tc>
          <w:tcPr>
            <w:tcW w:w="881" w:type="dxa"/>
            <w:vMerge/>
            <w:tcBorders>
              <w:top w:val="nil"/>
            </w:tcBorders>
          </w:tcPr>
          <w:p w14:paraId="446A4C4B" w14:textId="77777777" w:rsidR="00082DA6" w:rsidRDefault="00082DA6">
            <w:pPr>
              <w:rPr>
                <w:sz w:val="2"/>
                <w:szCs w:val="2"/>
              </w:rPr>
            </w:pPr>
          </w:p>
        </w:tc>
        <w:tc>
          <w:tcPr>
            <w:tcW w:w="1988" w:type="dxa"/>
            <w:vMerge/>
            <w:tcBorders>
              <w:top w:val="nil"/>
            </w:tcBorders>
          </w:tcPr>
          <w:p w14:paraId="3CFDA05B" w14:textId="77777777" w:rsidR="00082DA6" w:rsidRDefault="00082DA6">
            <w:pPr>
              <w:rPr>
                <w:sz w:val="2"/>
                <w:szCs w:val="2"/>
              </w:rPr>
            </w:pPr>
          </w:p>
        </w:tc>
        <w:tc>
          <w:tcPr>
            <w:tcW w:w="1273" w:type="dxa"/>
            <w:vMerge/>
            <w:tcBorders>
              <w:top w:val="nil"/>
            </w:tcBorders>
          </w:tcPr>
          <w:p w14:paraId="68FD84FE" w14:textId="77777777" w:rsidR="00082DA6" w:rsidRDefault="00082DA6">
            <w:pPr>
              <w:rPr>
                <w:sz w:val="2"/>
                <w:szCs w:val="2"/>
              </w:rPr>
            </w:pPr>
          </w:p>
        </w:tc>
        <w:tc>
          <w:tcPr>
            <w:tcW w:w="3261" w:type="dxa"/>
          </w:tcPr>
          <w:p w14:paraId="60E3FE7B" w14:textId="77777777" w:rsidR="00082DA6" w:rsidRDefault="00981AD4">
            <w:pPr>
              <w:pStyle w:val="TableParagraph"/>
              <w:spacing w:before="39"/>
              <w:ind w:left="70"/>
              <w:rPr>
                <w:sz w:val="24"/>
              </w:rPr>
            </w:pPr>
            <w:r>
              <w:rPr>
                <w:sz w:val="24"/>
              </w:rPr>
              <w:t>Maleato</w:t>
            </w:r>
            <w:r>
              <w:rPr>
                <w:spacing w:val="-1"/>
                <w:sz w:val="24"/>
              </w:rPr>
              <w:t xml:space="preserve"> </w:t>
            </w:r>
            <w:r>
              <w:rPr>
                <w:sz w:val="24"/>
              </w:rPr>
              <w:t>de</w:t>
            </w:r>
            <w:r>
              <w:rPr>
                <w:spacing w:val="-2"/>
                <w:sz w:val="24"/>
              </w:rPr>
              <w:t xml:space="preserve"> </w:t>
            </w:r>
            <w:r>
              <w:rPr>
                <w:sz w:val="24"/>
              </w:rPr>
              <w:t>timolol 5</w:t>
            </w:r>
            <w:r>
              <w:rPr>
                <w:spacing w:val="-1"/>
                <w:sz w:val="24"/>
              </w:rPr>
              <w:t xml:space="preserve"> </w:t>
            </w:r>
            <w:r>
              <w:rPr>
                <w:sz w:val="24"/>
              </w:rPr>
              <w:t>mg</w:t>
            </w:r>
          </w:p>
        </w:tc>
        <w:tc>
          <w:tcPr>
            <w:tcW w:w="1432" w:type="dxa"/>
          </w:tcPr>
          <w:p w14:paraId="25A69857" w14:textId="77777777" w:rsidR="00082DA6" w:rsidRDefault="00981AD4">
            <w:pPr>
              <w:pStyle w:val="TableParagraph"/>
              <w:spacing w:before="39"/>
              <w:ind w:right="164"/>
              <w:jc w:val="right"/>
              <w:rPr>
                <w:sz w:val="24"/>
              </w:rPr>
            </w:pPr>
            <w:r>
              <w:rPr>
                <w:sz w:val="24"/>
              </w:rPr>
              <w:t>3004.90.77</w:t>
            </w:r>
          </w:p>
        </w:tc>
      </w:tr>
      <w:tr w:rsidR="00082DA6" w14:paraId="6D1EE3A5" w14:textId="77777777">
        <w:trPr>
          <w:trHeight w:val="354"/>
        </w:trPr>
        <w:tc>
          <w:tcPr>
            <w:tcW w:w="881" w:type="dxa"/>
          </w:tcPr>
          <w:p w14:paraId="3ED591C3" w14:textId="77777777" w:rsidR="00082DA6" w:rsidRDefault="00981AD4">
            <w:pPr>
              <w:pStyle w:val="TableParagraph"/>
              <w:spacing w:before="39"/>
              <w:ind w:left="261"/>
              <w:rPr>
                <w:sz w:val="24"/>
              </w:rPr>
            </w:pPr>
            <w:r>
              <w:rPr>
                <w:sz w:val="24"/>
              </w:rPr>
              <w:t>179</w:t>
            </w:r>
          </w:p>
        </w:tc>
        <w:tc>
          <w:tcPr>
            <w:tcW w:w="1988" w:type="dxa"/>
          </w:tcPr>
          <w:p w14:paraId="2245BEC9" w14:textId="77777777" w:rsidR="00082DA6" w:rsidRDefault="00981AD4">
            <w:pPr>
              <w:pStyle w:val="TableParagraph"/>
              <w:spacing w:before="39"/>
              <w:ind w:left="71"/>
              <w:rPr>
                <w:sz w:val="24"/>
              </w:rPr>
            </w:pPr>
            <w:r>
              <w:rPr>
                <w:sz w:val="24"/>
              </w:rPr>
              <w:t>Noretisterona</w:t>
            </w:r>
          </w:p>
        </w:tc>
        <w:tc>
          <w:tcPr>
            <w:tcW w:w="1273" w:type="dxa"/>
          </w:tcPr>
          <w:p w14:paraId="68B4E06F" w14:textId="77777777" w:rsidR="00082DA6" w:rsidRDefault="00981AD4">
            <w:pPr>
              <w:pStyle w:val="TableParagraph"/>
              <w:spacing w:before="39"/>
              <w:ind w:left="92"/>
              <w:rPr>
                <w:sz w:val="24"/>
              </w:rPr>
            </w:pPr>
            <w:r>
              <w:rPr>
                <w:sz w:val="24"/>
              </w:rPr>
              <w:t>2937.23.99</w:t>
            </w:r>
          </w:p>
        </w:tc>
        <w:tc>
          <w:tcPr>
            <w:tcW w:w="3261" w:type="dxa"/>
          </w:tcPr>
          <w:p w14:paraId="7E130419" w14:textId="77777777" w:rsidR="00082DA6" w:rsidRDefault="00981AD4">
            <w:pPr>
              <w:pStyle w:val="TableParagraph"/>
              <w:spacing w:before="39"/>
              <w:ind w:left="70"/>
              <w:rPr>
                <w:sz w:val="24"/>
              </w:rPr>
            </w:pPr>
            <w:r>
              <w:rPr>
                <w:sz w:val="24"/>
              </w:rPr>
              <w:t>Noretisterona</w:t>
            </w:r>
            <w:r>
              <w:rPr>
                <w:spacing w:val="-3"/>
                <w:sz w:val="24"/>
              </w:rPr>
              <w:t xml:space="preserve"> </w:t>
            </w:r>
            <w:r>
              <w:rPr>
                <w:sz w:val="24"/>
              </w:rPr>
              <w:t>0,35</w:t>
            </w:r>
            <w:r>
              <w:rPr>
                <w:spacing w:val="-1"/>
                <w:sz w:val="24"/>
              </w:rPr>
              <w:t xml:space="preserve"> </w:t>
            </w:r>
            <w:r>
              <w:rPr>
                <w:sz w:val="24"/>
              </w:rPr>
              <w:t>mg</w:t>
            </w:r>
          </w:p>
        </w:tc>
        <w:tc>
          <w:tcPr>
            <w:tcW w:w="1432" w:type="dxa"/>
          </w:tcPr>
          <w:p w14:paraId="3A912400" w14:textId="77777777" w:rsidR="00082DA6" w:rsidRDefault="00981AD4">
            <w:pPr>
              <w:pStyle w:val="TableParagraph"/>
              <w:spacing w:before="39"/>
              <w:ind w:right="164"/>
              <w:jc w:val="right"/>
              <w:rPr>
                <w:sz w:val="24"/>
              </w:rPr>
            </w:pPr>
            <w:r>
              <w:rPr>
                <w:sz w:val="24"/>
              </w:rPr>
              <w:t>3004.39.39</w:t>
            </w:r>
          </w:p>
        </w:tc>
      </w:tr>
      <w:tr w:rsidR="00082DA6" w14:paraId="04086BD9" w14:textId="77777777">
        <w:trPr>
          <w:trHeight w:val="633"/>
        </w:trPr>
        <w:tc>
          <w:tcPr>
            <w:tcW w:w="881" w:type="dxa"/>
          </w:tcPr>
          <w:p w14:paraId="5510345D" w14:textId="77777777" w:rsidR="00082DA6" w:rsidRDefault="00981AD4">
            <w:pPr>
              <w:pStyle w:val="TableParagraph"/>
              <w:spacing w:before="179"/>
              <w:ind w:left="261"/>
              <w:rPr>
                <w:sz w:val="24"/>
              </w:rPr>
            </w:pPr>
            <w:r>
              <w:rPr>
                <w:sz w:val="24"/>
              </w:rPr>
              <w:t>180</w:t>
            </w:r>
          </w:p>
        </w:tc>
        <w:tc>
          <w:tcPr>
            <w:tcW w:w="1988" w:type="dxa"/>
          </w:tcPr>
          <w:p w14:paraId="69B5C4B3" w14:textId="77777777" w:rsidR="00082DA6" w:rsidRDefault="00981AD4">
            <w:pPr>
              <w:pStyle w:val="TableParagraph"/>
              <w:spacing w:before="39"/>
              <w:ind w:left="71" w:right="833"/>
              <w:rPr>
                <w:sz w:val="24"/>
              </w:rPr>
            </w:pPr>
            <w:r>
              <w:rPr>
                <w:sz w:val="24"/>
              </w:rPr>
              <w:t>Sulfato de</w:t>
            </w:r>
            <w:r>
              <w:rPr>
                <w:spacing w:val="1"/>
                <w:sz w:val="24"/>
              </w:rPr>
              <w:t xml:space="preserve"> </w:t>
            </w:r>
            <w:r>
              <w:rPr>
                <w:sz w:val="24"/>
              </w:rPr>
              <w:t>salbutamol</w:t>
            </w:r>
          </w:p>
        </w:tc>
        <w:tc>
          <w:tcPr>
            <w:tcW w:w="1273" w:type="dxa"/>
          </w:tcPr>
          <w:p w14:paraId="7D47FCF6" w14:textId="77777777" w:rsidR="00082DA6" w:rsidRDefault="00981AD4">
            <w:pPr>
              <w:pStyle w:val="TableParagraph"/>
              <w:spacing w:before="179"/>
              <w:ind w:left="92"/>
              <w:rPr>
                <w:sz w:val="24"/>
              </w:rPr>
            </w:pPr>
            <w:r>
              <w:rPr>
                <w:sz w:val="24"/>
              </w:rPr>
              <w:t>2922.50.99</w:t>
            </w:r>
          </w:p>
        </w:tc>
        <w:tc>
          <w:tcPr>
            <w:tcW w:w="3261" w:type="dxa"/>
          </w:tcPr>
          <w:p w14:paraId="4DC065D3" w14:textId="77777777" w:rsidR="00082DA6" w:rsidRDefault="00981AD4">
            <w:pPr>
              <w:pStyle w:val="TableParagraph"/>
              <w:spacing w:before="39"/>
              <w:ind w:left="70" w:right="214"/>
              <w:rPr>
                <w:sz w:val="24"/>
              </w:rPr>
            </w:pPr>
            <w:r>
              <w:rPr>
                <w:sz w:val="24"/>
              </w:rPr>
              <w:t>Sulfato de salbutamol 5 mg/10</w:t>
            </w:r>
            <w:r>
              <w:rPr>
                <w:spacing w:val="-57"/>
                <w:sz w:val="24"/>
              </w:rPr>
              <w:t xml:space="preserve"> </w:t>
            </w:r>
            <w:r>
              <w:rPr>
                <w:sz w:val="24"/>
              </w:rPr>
              <w:t>ml</w:t>
            </w:r>
          </w:p>
        </w:tc>
        <w:tc>
          <w:tcPr>
            <w:tcW w:w="1432" w:type="dxa"/>
          </w:tcPr>
          <w:p w14:paraId="690F1E40" w14:textId="77777777" w:rsidR="00082DA6" w:rsidRDefault="00981AD4">
            <w:pPr>
              <w:pStyle w:val="TableParagraph"/>
              <w:spacing w:before="179"/>
              <w:ind w:right="164"/>
              <w:jc w:val="right"/>
              <w:rPr>
                <w:sz w:val="24"/>
              </w:rPr>
            </w:pPr>
            <w:r>
              <w:rPr>
                <w:sz w:val="24"/>
              </w:rPr>
              <w:t>3004.90.39</w:t>
            </w:r>
          </w:p>
        </w:tc>
      </w:tr>
      <w:tr w:rsidR="00082DA6" w14:paraId="59257754" w14:textId="77777777">
        <w:trPr>
          <w:trHeight w:val="1418"/>
        </w:trPr>
        <w:tc>
          <w:tcPr>
            <w:tcW w:w="881" w:type="dxa"/>
            <w:tcBorders>
              <w:bottom w:val="nil"/>
            </w:tcBorders>
          </w:tcPr>
          <w:p w14:paraId="521E1B34" w14:textId="77777777" w:rsidR="00082DA6" w:rsidRDefault="00082DA6">
            <w:pPr>
              <w:pStyle w:val="TableParagraph"/>
              <w:rPr>
                <w:b/>
                <w:sz w:val="26"/>
              </w:rPr>
            </w:pPr>
          </w:p>
          <w:p w14:paraId="68067CA5" w14:textId="77777777" w:rsidR="00082DA6" w:rsidRDefault="00082DA6">
            <w:pPr>
              <w:pStyle w:val="TableParagraph"/>
              <w:spacing w:before="7"/>
              <w:rPr>
                <w:b/>
                <w:sz w:val="23"/>
              </w:rPr>
            </w:pPr>
          </w:p>
          <w:p w14:paraId="5BE8AF37" w14:textId="77777777" w:rsidR="00082DA6" w:rsidRDefault="00981AD4">
            <w:pPr>
              <w:pStyle w:val="TableParagraph"/>
              <w:ind w:left="261"/>
              <w:rPr>
                <w:sz w:val="24"/>
              </w:rPr>
            </w:pPr>
            <w:r>
              <w:rPr>
                <w:sz w:val="24"/>
              </w:rPr>
              <w:t>181</w:t>
            </w:r>
          </w:p>
        </w:tc>
        <w:tc>
          <w:tcPr>
            <w:tcW w:w="1988" w:type="dxa"/>
            <w:tcBorders>
              <w:bottom w:val="nil"/>
            </w:tcBorders>
          </w:tcPr>
          <w:p w14:paraId="0896B2B1" w14:textId="77777777" w:rsidR="00082DA6" w:rsidRDefault="00981AD4">
            <w:pPr>
              <w:pStyle w:val="TableParagraph"/>
              <w:tabs>
                <w:tab w:val="left" w:pos="1688"/>
              </w:tabs>
              <w:spacing w:before="37"/>
              <w:ind w:left="71"/>
              <w:jc w:val="both"/>
              <w:rPr>
                <w:sz w:val="24"/>
              </w:rPr>
            </w:pPr>
            <w:r>
              <w:rPr>
                <w:sz w:val="24"/>
              </w:rPr>
              <w:t>Enantato</w:t>
            </w:r>
            <w:r>
              <w:rPr>
                <w:sz w:val="24"/>
              </w:rPr>
              <w:tab/>
              <w:t>de</w:t>
            </w:r>
          </w:p>
          <w:p w14:paraId="1851DE62" w14:textId="77777777" w:rsidR="00082DA6" w:rsidRDefault="00981AD4">
            <w:pPr>
              <w:pStyle w:val="TableParagraph"/>
              <w:ind w:left="71"/>
              <w:jc w:val="both"/>
              <w:rPr>
                <w:sz w:val="24"/>
              </w:rPr>
            </w:pPr>
            <w:r>
              <w:rPr>
                <w:sz w:val="24"/>
              </w:rPr>
              <w:t xml:space="preserve">noretisterona      </w:t>
            </w:r>
            <w:r>
              <w:rPr>
                <w:spacing w:val="30"/>
                <w:sz w:val="24"/>
              </w:rPr>
              <w:t xml:space="preserve"> </w:t>
            </w:r>
            <w:r>
              <w:rPr>
                <w:sz w:val="24"/>
              </w:rPr>
              <w:t>+</w:t>
            </w:r>
          </w:p>
          <w:p w14:paraId="17CD2447" w14:textId="77777777" w:rsidR="00082DA6" w:rsidRDefault="00981AD4">
            <w:pPr>
              <w:pStyle w:val="TableParagraph"/>
              <w:tabs>
                <w:tab w:val="left" w:pos="1468"/>
                <w:tab w:val="left" w:pos="1687"/>
              </w:tabs>
              <w:spacing w:line="270" w:lineRule="atLeast"/>
              <w:ind w:left="71" w:right="59"/>
              <w:jc w:val="both"/>
              <w:rPr>
                <w:sz w:val="24"/>
              </w:rPr>
            </w:pPr>
            <w:r>
              <w:rPr>
                <w:sz w:val="24"/>
              </w:rPr>
              <w:t>Valerato</w:t>
            </w:r>
            <w:r>
              <w:rPr>
                <w:sz w:val="24"/>
              </w:rPr>
              <w:tab/>
            </w:r>
            <w:r>
              <w:rPr>
                <w:sz w:val="24"/>
              </w:rPr>
              <w:tab/>
            </w:r>
            <w:r>
              <w:rPr>
                <w:spacing w:val="-1"/>
                <w:sz w:val="24"/>
              </w:rPr>
              <w:t>de</w:t>
            </w:r>
            <w:r>
              <w:rPr>
                <w:spacing w:val="-58"/>
                <w:sz w:val="24"/>
              </w:rPr>
              <w:t xml:space="preserve"> </w:t>
            </w:r>
            <w:r>
              <w:rPr>
                <w:sz w:val="24"/>
              </w:rPr>
              <w:t>estradiol (NR dada</w:t>
            </w:r>
            <w:r>
              <w:rPr>
                <w:spacing w:val="-57"/>
                <w:sz w:val="24"/>
              </w:rPr>
              <w:t xml:space="preserve"> </w:t>
            </w:r>
            <w:r>
              <w:rPr>
                <w:sz w:val="24"/>
              </w:rPr>
              <w:t>pelo</w:t>
            </w:r>
            <w:r>
              <w:rPr>
                <w:sz w:val="24"/>
              </w:rPr>
              <w:tab/>
            </w:r>
            <w:r>
              <w:rPr>
                <w:spacing w:val="-1"/>
                <w:sz w:val="24"/>
              </w:rPr>
              <w:t>Dec.</w:t>
            </w:r>
          </w:p>
        </w:tc>
        <w:tc>
          <w:tcPr>
            <w:tcW w:w="1273" w:type="dxa"/>
            <w:tcBorders>
              <w:bottom w:val="nil"/>
            </w:tcBorders>
          </w:tcPr>
          <w:p w14:paraId="33F586FE" w14:textId="77777777" w:rsidR="00082DA6" w:rsidRDefault="00082DA6">
            <w:pPr>
              <w:pStyle w:val="TableParagraph"/>
              <w:rPr>
                <w:b/>
                <w:sz w:val="26"/>
              </w:rPr>
            </w:pPr>
          </w:p>
          <w:p w14:paraId="6D4897E3" w14:textId="77777777" w:rsidR="00082DA6" w:rsidRDefault="00082DA6">
            <w:pPr>
              <w:pStyle w:val="TableParagraph"/>
              <w:spacing w:before="7"/>
              <w:rPr>
                <w:b/>
                <w:sz w:val="23"/>
              </w:rPr>
            </w:pPr>
          </w:p>
          <w:p w14:paraId="14F7C299" w14:textId="77777777" w:rsidR="00082DA6" w:rsidRDefault="00981AD4">
            <w:pPr>
              <w:pStyle w:val="TableParagraph"/>
              <w:ind w:left="92"/>
              <w:rPr>
                <w:sz w:val="24"/>
              </w:rPr>
            </w:pPr>
            <w:r>
              <w:rPr>
                <w:sz w:val="24"/>
              </w:rPr>
              <w:t>2937.23.99</w:t>
            </w:r>
          </w:p>
        </w:tc>
        <w:tc>
          <w:tcPr>
            <w:tcW w:w="3261" w:type="dxa"/>
            <w:tcBorders>
              <w:bottom w:val="nil"/>
            </w:tcBorders>
          </w:tcPr>
          <w:p w14:paraId="7FF1270B" w14:textId="77777777" w:rsidR="00082DA6" w:rsidRDefault="00082DA6">
            <w:pPr>
              <w:pStyle w:val="TableParagraph"/>
              <w:spacing w:before="6"/>
              <w:rPr>
                <w:b/>
                <w:sz w:val="25"/>
              </w:rPr>
            </w:pPr>
          </w:p>
          <w:p w14:paraId="6173CB6D" w14:textId="77777777" w:rsidR="00082DA6" w:rsidRDefault="00981AD4">
            <w:pPr>
              <w:pStyle w:val="TableParagraph"/>
              <w:ind w:left="70" w:right="57"/>
              <w:jc w:val="both"/>
              <w:rPr>
                <w:sz w:val="24"/>
              </w:rPr>
            </w:pPr>
            <w:r>
              <w:rPr>
                <w:sz w:val="24"/>
              </w:rPr>
              <w:t>Enantato</w:t>
            </w:r>
            <w:r>
              <w:rPr>
                <w:spacing w:val="1"/>
                <w:sz w:val="24"/>
              </w:rPr>
              <w:t xml:space="preserve"> </w:t>
            </w:r>
            <w:r>
              <w:rPr>
                <w:sz w:val="24"/>
              </w:rPr>
              <w:t>de</w:t>
            </w:r>
            <w:r>
              <w:rPr>
                <w:spacing w:val="1"/>
                <w:sz w:val="24"/>
              </w:rPr>
              <w:t xml:space="preserve"> </w:t>
            </w:r>
            <w:r>
              <w:rPr>
                <w:sz w:val="24"/>
              </w:rPr>
              <w:t>noretisterona</w:t>
            </w:r>
            <w:r>
              <w:rPr>
                <w:spacing w:val="1"/>
                <w:sz w:val="24"/>
              </w:rPr>
              <w:t xml:space="preserve"> </w:t>
            </w:r>
            <w:r>
              <w:rPr>
                <w:sz w:val="24"/>
              </w:rPr>
              <w:t>50</w:t>
            </w:r>
            <w:r>
              <w:rPr>
                <w:spacing w:val="-57"/>
                <w:sz w:val="24"/>
              </w:rPr>
              <w:t xml:space="preserve"> </w:t>
            </w:r>
            <w:r>
              <w:rPr>
                <w:sz w:val="24"/>
              </w:rPr>
              <w:t>mg/ml</w:t>
            </w:r>
            <w:r>
              <w:rPr>
                <w:spacing w:val="1"/>
                <w:sz w:val="24"/>
              </w:rPr>
              <w:t xml:space="preserve"> </w:t>
            </w:r>
            <w:r>
              <w:rPr>
                <w:sz w:val="24"/>
              </w:rPr>
              <w:t>+</w:t>
            </w:r>
            <w:r>
              <w:rPr>
                <w:spacing w:val="60"/>
                <w:sz w:val="24"/>
              </w:rPr>
              <w:t xml:space="preserve"> </w:t>
            </w:r>
            <w:r>
              <w:rPr>
                <w:sz w:val="24"/>
              </w:rPr>
              <w:t>Valerato</w:t>
            </w:r>
            <w:r>
              <w:rPr>
                <w:spacing w:val="60"/>
                <w:sz w:val="24"/>
              </w:rPr>
              <w:t xml:space="preserve"> </w:t>
            </w:r>
            <w:r>
              <w:rPr>
                <w:sz w:val="24"/>
              </w:rPr>
              <w:t>estradiol</w:t>
            </w:r>
            <w:r>
              <w:rPr>
                <w:spacing w:val="60"/>
                <w:sz w:val="24"/>
              </w:rPr>
              <w:t xml:space="preserve"> </w:t>
            </w:r>
            <w:r>
              <w:rPr>
                <w:sz w:val="24"/>
              </w:rPr>
              <w:t>de</w:t>
            </w:r>
            <w:r>
              <w:rPr>
                <w:spacing w:val="-58"/>
                <w:sz w:val="24"/>
              </w:rPr>
              <w:t xml:space="preserve"> </w:t>
            </w:r>
            <w:r>
              <w:rPr>
                <w:sz w:val="24"/>
              </w:rPr>
              <w:t>5 mg/ml</w:t>
            </w:r>
          </w:p>
        </w:tc>
        <w:tc>
          <w:tcPr>
            <w:tcW w:w="1432" w:type="dxa"/>
            <w:tcBorders>
              <w:bottom w:val="nil"/>
            </w:tcBorders>
          </w:tcPr>
          <w:p w14:paraId="32500D4F" w14:textId="77777777" w:rsidR="00082DA6" w:rsidRDefault="00082DA6">
            <w:pPr>
              <w:pStyle w:val="TableParagraph"/>
              <w:rPr>
                <w:b/>
                <w:sz w:val="26"/>
              </w:rPr>
            </w:pPr>
          </w:p>
          <w:p w14:paraId="441B5B14" w14:textId="77777777" w:rsidR="00082DA6" w:rsidRDefault="00082DA6">
            <w:pPr>
              <w:pStyle w:val="TableParagraph"/>
              <w:spacing w:before="7"/>
              <w:rPr>
                <w:b/>
                <w:sz w:val="23"/>
              </w:rPr>
            </w:pPr>
          </w:p>
          <w:p w14:paraId="6881DDC3" w14:textId="77777777" w:rsidR="00082DA6" w:rsidRDefault="00981AD4">
            <w:pPr>
              <w:pStyle w:val="TableParagraph"/>
              <w:ind w:right="164"/>
              <w:jc w:val="right"/>
              <w:rPr>
                <w:sz w:val="24"/>
              </w:rPr>
            </w:pPr>
            <w:r>
              <w:rPr>
                <w:sz w:val="24"/>
              </w:rPr>
              <w:t>3006.60.00</w:t>
            </w:r>
          </w:p>
        </w:tc>
      </w:tr>
    </w:tbl>
    <w:p w14:paraId="0D5FA42A" w14:textId="77777777" w:rsidR="00082DA6" w:rsidRDefault="00082DA6">
      <w:pPr>
        <w:jc w:val="right"/>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4"/>
        <w:gridCol w:w="1981"/>
        <w:gridCol w:w="1278"/>
        <w:gridCol w:w="3253"/>
        <w:gridCol w:w="1436"/>
      </w:tblGrid>
      <w:tr w:rsidR="00082DA6" w14:paraId="02407016" w14:textId="77777777">
        <w:trPr>
          <w:trHeight w:val="1142"/>
        </w:trPr>
        <w:tc>
          <w:tcPr>
            <w:tcW w:w="884" w:type="dxa"/>
            <w:vMerge w:val="restart"/>
          </w:tcPr>
          <w:p w14:paraId="2929A026" w14:textId="77777777" w:rsidR="00082DA6" w:rsidRDefault="00082DA6">
            <w:pPr>
              <w:pStyle w:val="TableParagraph"/>
              <w:rPr>
                <w:b/>
              </w:rPr>
            </w:pPr>
          </w:p>
          <w:p w14:paraId="3CF190D2" w14:textId="77777777" w:rsidR="00082DA6" w:rsidRDefault="00082DA6">
            <w:pPr>
              <w:pStyle w:val="TableParagraph"/>
              <w:rPr>
                <w:b/>
              </w:rPr>
            </w:pPr>
          </w:p>
          <w:p w14:paraId="1A4D98EA" w14:textId="77777777" w:rsidR="00082DA6" w:rsidRDefault="00082DA6">
            <w:pPr>
              <w:pStyle w:val="TableParagraph"/>
              <w:rPr>
                <w:b/>
              </w:rPr>
            </w:pPr>
          </w:p>
          <w:p w14:paraId="2DF00D92" w14:textId="77777777" w:rsidR="00082DA6" w:rsidRDefault="00082DA6">
            <w:pPr>
              <w:pStyle w:val="TableParagraph"/>
              <w:rPr>
                <w:b/>
              </w:rPr>
            </w:pPr>
          </w:p>
          <w:p w14:paraId="6D45553B" w14:textId="77777777" w:rsidR="00082DA6" w:rsidRDefault="00082DA6">
            <w:pPr>
              <w:pStyle w:val="TableParagraph"/>
              <w:rPr>
                <w:b/>
              </w:rPr>
            </w:pPr>
          </w:p>
          <w:p w14:paraId="17E3A54F" w14:textId="77777777" w:rsidR="00082DA6" w:rsidRDefault="00082DA6">
            <w:pPr>
              <w:pStyle w:val="TableParagraph"/>
              <w:spacing w:before="2"/>
              <w:rPr>
                <w:b/>
                <w:sz w:val="23"/>
              </w:rPr>
            </w:pPr>
          </w:p>
          <w:p w14:paraId="13497855" w14:textId="77777777" w:rsidR="00082DA6" w:rsidRDefault="00981AD4">
            <w:pPr>
              <w:pStyle w:val="TableParagraph"/>
              <w:ind w:left="292"/>
              <w:rPr>
                <w:sz w:val="20"/>
              </w:rPr>
            </w:pPr>
            <w:r>
              <w:rPr>
                <w:color w:val="0000FF"/>
                <w:sz w:val="20"/>
              </w:rPr>
              <w:t>181</w:t>
            </w:r>
          </w:p>
        </w:tc>
        <w:tc>
          <w:tcPr>
            <w:tcW w:w="1981" w:type="dxa"/>
            <w:tcBorders>
              <w:bottom w:val="nil"/>
            </w:tcBorders>
          </w:tcPr>
          <w:p w14:paraId="049A03F0" w14:textId="77777777" w:rsidR="00082DA6" w:rsidRDefault="00981AD4">
            <w:pPr>
              <w:pStyle w:val="TableParagraph"/>
              <w:ind w:left="68" w:right="55"/>
              <w:rPr>
                <w:sz w:val="24"/>
              </w:rPr>
            </w:pPr>
            <w:r>
              <w:rPr>
                <w:sz w:val="24"/>
              </w:rPr>
              <w:t>26360/21</w:t>
            </w:r>
            <w:r>
              <w:rPr>
                <w:spacing w:val="21"/>
                <w:sz w:val="24"/>
              </w:rPr>
              <w:t xml:space="preserve"> </w:t>
            </w:r>
            <w:r>
              <w:rPr>
                <w:sz w:val="24"/>
              </w:rPr>
              <w:t>–</w:t>
            </w:r>
            <w:r>
              <w:rPr>
                <w:spacing w:val="20"/>
                <w:sz w:val="24"/>
              </w:rPr>
              <w:t xml:space="preserve"> </w:t>
            </w:r>
            <w:r>
              <w:rPr>
                <w:sz w:val="24"/>
              </w:rPr>
              <w:t>efeitos</w:t>
            </w:r>
            <w:r>
              <w:rPr>
                <w:spacing w:val="-57"/>
                <w:sz w:val="24"/>
              </w:rPr>
              <w:t xml:space="preserve"> </w:t>
            </w:r>
            <w:r>
              <w:rPr>
                <w:sz w:val="24"/>
              </w:rPr>
              <w:t>a</w:t>
            </w:r>
            <w:r>
              <w:rPr>
                <w:spacing w:val="-1"/>
                <w:sz w:val="24"/>
              </w:rPr>
              <w:t xml:space="preserve"> </w:t>
            </w:r>
            <w:r>
              <w:rPr>
                <w:sz w:val="24"/>
              </w:rPr>
              <w:t>partir</w:t>
            </w:r>
            <w:r>
              <w:rPr>
                <w:spacing w:val="2"/>
                <w:sz w:val="24"/>
              </w:rPr>
              <w:t xml:space="preserve"> </w:t>
            </w:r>
            <w:r>
              <w:rPr>
                <w:sz w:val="24"/>
              </w:rPr>
              <w:t>de</w:t>
            </w:r>
            <w:r>
              <w:rPr>
                <w:spacing w:val="-1"/>
                <w:sz w:val="24"/>
              </w:rPr>
              <w:t xml:space="preserve"> </w:t>
            </w:r>
            <w:r>
              <w:rPr>
                <w:sz w:val="24"/>
              </w:rPr>
              <w:t>1º.06.21</w:t>
            </w:r>
          </w:p>
          <w:p w14:paraId="2395C45D" w14:textId="77777777" w:rsidR="00082DA6" w:rsidRDefault="00981AD4">
            <w:pPr>
              <w:pStyle w:val="TableParagraph"/>
              <w:tabs>
                <w:tab w:val="left" w:pos="466"/>
                <w:tab w:val="left" w:pos="1326"/>
              </w:tabs>
              <w:ind w:left="68" w:right="58"/>
              <w:rPr>
                <w:sz w:val="24"/>
              </w:rPr>
            </w:pPr>
            <w:r>
              <w:rPr>
                <w:sz w:val="24"/>
              </w:rPr>
              <w:t>–</w:t>
            </w:r>
            <w:r>
              <w:rPr>
                <w:sz w:val="24"/>
              </w:rPr>
              <w:tab/>
              <w:t>Conv.</w:t>
            </w:r>
            <w:r>
              <w:rPr>
                <w:sz w:val="24"/>
              </w:rPr>
              <w:tab/>
            </w:r>
            <w:r>
              <w:rPr>
                <w:spacing w:val="-2"/>
                <w:sz w:val="24"/>
              </w:rPr>
              <w:t>ICMS</w:t>
            </w:r>
            <w:r>
              <w:rPr>
                <w:spacing w:val="-57"/>
                <w:sz w:val="24"/>
              </w:rPr>
              <w:t xml:space="preserve"> </w:t>
            </w:r>
            <w:r>
              <w:rPr>
                <w:sz w:val="24"/>
              </w:rPr>
              <w:t>47/21)</w:t>
            </w:r>
          </w:p>
        </w:tc>
        <w:tc>
          <w:tcPr>
            <w:tcW w:w="1278" w:type="dxa"/>
            <w:vMerge w:val="restart"/>
          </w:tcPr>
          <w:p w14:paraId="439AE3C6" w14:textId="77777777" w:rsidR="00082DA6" w:rsidRDefault="00082DA6">
            <w:pPr>
              <w:pStyle w:val="TableParagraph"/>
              <w:rPr>
                <w:b/>
              </w:rPr>
            </w:pPr>
          </w:p>
          <w:p w14:paraId="2821016B" w14:textId="77777777" w:rsidR="00082DA6" w:rsidRDefault="00082DA6">
            <w:pPr>
              <w:pStyle w:val="TableParagraph"/>
              <w:rPr>
                <w:b/>
              </w:rPr>
            </w:pPr>
          </w:p>
          <w:p w14:paraId="15401B39" w14:textId="77777777" w:rsidR="00082DA6" w:rsidRDefault="00082DA6">
            <w:pPr>
              <w:pStyle w:val="TableParagraph"/>
              <w:rPr>
                <w:b/>
              </w:rPr>
            </w:pPr>
          </w:p>
          <w:p w14:paraId="576119C5" w14:textId="77777777" w:rsidR="00082DA6" w:rsidRDefault="00082DA6">
            <w:pPr>
              <w:pStyle w:val="TableParagraph"/>
              <w:rPr>
                <w:b/>
              </w:rPr>
            </w:pPr>
          </w:p>
          <w:p w14:paraId="43268005" w14:textId="77777777" w:rsidR="00082DA6" w:rsidRDefault="00082DA6">
            <w:pPr>
              <w:pStyle w:val="TableParagraph"/>
              <w:rPr>
                <w:b/>
              </w:rPr>
            </w:pPr>
          </w:p>
          <w:p w14:paraId="370A1769" w14:textId="77777777" w:rsidR="00082DA6" w:rsidRDefault="00082DA6">
            <w:pPr>
              <w:pStyle w:val="TableParagraph"/>
              <w:spacing w:before="2"/>
              <w:rPr>
                <w:b/>
                <w:sz w:val="23"/>
              </w:rPr>
            </w:pPr>
          </w:p>
          <w:p w14:paraId="1930D796" w14:textId="77777777" w:rsidR="00082DA6" w:rsidRDefault="00981AD4">
            <w:pPr>
              <w:pStyle w:val="TableParagraph"/>
              <w:ind w:left="188"/>
              <w:rPr>
                <w:sz w:val="20"/>
              </w:rPr>
            </w:pPr>
            <w:r>
              <w:rPr>
                <w:color w:val="0000FF"/>
                <w:sz w:val="20"/>
              </w:rPr>
              <w:t>2937.23.99</w:t>
            </w:r>
          </w:p>
        </w:tc>
        <w:tc>
          <w:tcPr>
            <w:tcW w:w="3253" w:type="dxa"/>
            <w:vMerge w:val="restart"/>
          </w:tcPr>
          <w:p w14:paraId="01CB5110" w14:textId="77777777" w:rsidR="00082DA6" w:rsidRDefault="00082DA6">
            <w:pPr>
              <w:pStyle w:val="TableParagraph"/>
              <w:rPr>
                <w:b/>
              </w:rPr>
            </w:pPr>
          </w:p>
          <w:p w14:paraId="6FF195CC" w14:textId="77777777" w:rsidR="00082DA6" w:rsidRDefault="00082DA6">
            <w:pPr>
              <w:pStyle w:val="TableParagraph"/>
              <w:rPr>
                <w:b/>
              </w:rPr>
            </w:pPr>
          </w:p>
          <w:p w14:paraId="220C9BCA" w14:textId="77777777" w:rsidR="00082DA6" w:rsidRDefault="00082DA6">
            <w:pPr>
              <w:pStyle w:val="TableParagraph"/>
              <w:rPr>
                <w:b/>
              </w:rPr>
            </w:pPr>
          </w:p>
          <w:p w14:paraId="58C15558" w14:textId="77777777" w:rsidR="00082DA6" w:rsidRDefault="00082DA6">
            <w:pPr>
              <w:pStyle w:val="TableParagraph"/>
              <w:rPr>
                <w:b/>
              </w:rPr>
            </w:pPr>
          </w:p>
          <w:p w14:paraId="0BF3FD52" w14:textId="77777777" w:rsidR="00082DA6" w:rsidRDefault="00082DA6">
            <w:pPr>
              <w:pStyle w:val="TableParagraph"/>
              <w:rPr>
                <w:b/>
              </w:rPr>
            </w:pPr>
          </w:p>
          <w:p w14:paraId="2A49D8EE" w14:textId="77777777" w:rsidR="00082DA6" w:rsidRDefault="00981AD4">
            <w:pPr>
              <w:pStyle w:val="TableParagraph"/>
              <w:spacing w:before="149"/>
              <w:ind w:left="69" w:right="134"/>
              <w:rPr>
                <w:sz w:val="20"/>
              </w:rPr>
            </w:pPr>
            <w:r>
              <w:rPr>
                <w:color w:val="0000FF"/>
                <w:sz w:val="20"/>
              </w:rPr>
              <w:t>Valerato de estradiol 50 mg/ml +</w:t>
            </w:r>
            <w:r>
              <w:rPr>
                <w:color w:val="0000FF"/>
                <w:spacing w:val="1"/>
                <w:sz w:val="20"/>
              </w:rPr>
              <w:t xml:space="preserve"> </w:t>
            </w:r>
            <w:r>
              <w:rPr>
                <w:color w:val="0000FF"/>
                <w:sz w:val="20"/>
              </w:rPr>
              <w:t>+</w:t>
            </w:r>
            <w:r>
              <w:rPr>
                <w:color w:val="0000FF"/>
                <w:spacing w:val="-47"/>
                <w:sz w:val="20"/>
              </w:rPr>
              <w:t xml:space="preserve"> </w:t>
            </w:r>
            <w:r>
              <w:rPr>
                <w:color w:val="0000FF"/>
                <w:sz w:val="20"/>
              </w:rPr>
              <w:t>Enantato de</w:t>
            </w:r>
            <w:r>
              <w:rPr>
                <w:color w:val="0000FF"/>
                <w:spacing w:val="-2"/>
                <w:sz w:val="20"/>
              </w:rPr>
              <w:t xml:space="preserve"> </w:t>
            </w:r>
            <w:r>
              <w:rPr>
                <w:color w:val="0000FF"/>
                <w:sz w:val="20"/>
              </w:rPr>
              <w:t>noretisterona</w:t>
            </w:r>
            <w:r>
              <w:rPr>
                <w:color w:val="0000FF"/>
                <w:spacing w:val="-3"/>
                <w:sz w:val="20"/>
              </w:rPr>
              <w:t xml:space="preserve"> </w:t>
            </w:r>
            <w:r>
              <w:rPr>
                <w:color w:val="0000FF"/>
                <w:sz w:val="20"/>
              </w:rPr>
              <w:t>5</w:t>
            </w:r>
            <w:r>
              <w:rPr>
                <w:color w:val="0000FF"/>
                <w:spacing w:val="2"/>
                <w:sz w:val="20"/>
              </w:rPr>
              <w:t xml:space="preserve"> </w:t>
            </w:r>
            <w:r>
              <w:rPr>
                <w:color w:val="0000FF"/>
                <w:sz w:val="20"/>
              </w:rPr>
              <w:t>mg/ml</w:t>
            </w:r>
          </w:p>
        </w:tc>
        <w:tc>
          <w:tcPr>
            <w:tcW w:w="1436" w:type="dxa"/>
            <w:vMerge w:val="restart"/>
          </w:tcPr>
          <w:p w14:paraId="6E13E764" w14:textId="77777777" w:rsidR="00082DA6" w:rsidRDefault="00082DA6">
            <w:pPr>
              <w:pStyle w:val="TableParagraph"/>
              <w:rPr>
                <w:b/>
              </w:rPr>
            </w:pPr>
          </w:p>
          <w:p w14:paraId="0CA0EBBB" w14:textId="77777777" w:rsidR="00082DA6" w:rsidRDefault="00082DA6">
            <w:pPr>
              <w:pStyle w:val="TableParagraph"/>
              <w:rPr>
                <w:b/>
              </w:rPr>
            </w:pPr>
          </w:p>
          <w:p w14:paraId="148016EA" w14:textId="77777777" w:rsidR="00082DA6" w:rsidRDefault="00082DA6">
            <w:pPr>
              <w:pStyle w:val="TableParagraph"/>
              <w:rPr>
                <w:b/>
              </w:rPr>
            </w:pPr>
          </w:p>
          <w:p w14:paraId="10FBC868" w14:textId="77777777" w:rsidR="00082DA6" w:rsidRDefault="00082DA6">
            <w:pPr>
              <w:pStyle w:val="TableParagraph"/>
              <w:rPr>
                <w:b/>
              </w:rPr>
            </w:pPr>
          </w:p>
          <w:p w14:paraId="2643F681" w14:textId="77777777" w:rsidR="00082DA6" w:rsidRDefault="00082DA6">
            <w:pPr>
              <w:pStyle w:val="TableParagraph"/>
              <w:rPr>
                <w:b/>
              </w:rPr>
            </w:pPr>
          </w:p>
          <w:p w14:paraId="18547999" w14:textId="77777777" w:rsidR="00082DA6" w:rsidRDefault="00082DA6">
            <w:pPr>
              <w:pStyle w:val="TableParagraph"/>
              <w:spacing w:before="2"/>
              <w:rPr>
                <w:b/>
                <w:sz w:val="23"/>
              </w:rPr>
            </w:pPr>
          </w:p>
          <w:p w14:paraId="7BC9A80A" w14:textId="77777777" w:rsidR="00082DA6" w:rsidRDefault="00981AD4">
            <w:pPr>
              <w:pStyle w:val="TableParagraph"/>
              <w:ind w:left="273"/>
              <w:rPr>
                <w:sz w:val="20"/>
              </w:rPr>
            </w:pPr>
            <w:r>
              <w:rPr>
                <w:color w:val="0000FF"/>
                <w:sz w:val="20"/>
              </w:rPr>
              <w:t>3004.39.39</w:t>
            </w:r>
          </w:p>
        </w:tc>
      </w:tr>
      <w:tr w:rsidR="00082DA6" w14:paraId="0C973F73" w14:textId="77777777">
        <w:trPr>
          <w:trHeight w:val="992"/>
        </w:trPr>
        <w:tc>
          <w:tcPr>
            <w:tcW w:w="884" w:type="dxa"/>
            <w:vMerge/>
            <w:tcBorders>
              <w:top w:val="nil"/>
            </w:tcBorders>
          </w:tcPr>
          <w:p w14:paraId="7D18B78F" w14:textId="77777777" w:rsidR="00082DA6" w:rsidRDefault="00082DA6">
            <w:pPr>
              <w:rPr>
                <w:sz w:val="2"/>
                <w:szCs w:val="2"/>
              </w:rPr>
            </w:pPr>
          </w:p>
        </w:tc>
        <w:tc>
          <w:tcPr>
            <w:tcW w:w="1981" w:type="dxa"/>
            <w:tcBorders>
              <w:top w:val="nil"/>
            </w:tcBorders>
          </w:tcPr>
          <w:p w14:paraId="3846D24D" w14:textId="77777777" w:rsidR="00082DA6" w:rsidRDefault="00981AD4">
            <w:pPr>
              <w:pStyle w:val="TableParagraph"/>
              <w:spacing w:before="30"/>
              <w:ind w:left="68" w:right="54"/>
              <w:rPr>
                <w:sz w:val="20"/>
              </w:rPr>
            </w:pPr>
            <w:r>
              <w:rPr>
                <w:color w:val="0000FF"/>
                <w:sz w:val="20"/>
              </w:rPr>
              <w:t>Redação original:</w:t>
            </w:r>
            <w:r>
              <w:rPr>
                <w:color w:val="0000FF"/>
                <w:spacing w:val="1"/>
                <w:sz w:val="20"/>
              </w:rPr>
              <w:t xml:space="preserve"> </w:t>
            </w:r>
            <w:r>
              <w:rPr>
                <w:color w:val="0000FF"/>
                <w:sz w:val="20"/>
              </w:rPr>
              <w:t>Valerato de estradiol +</w:t>
            </w:r>
            <w:r>
              <w:rPr>
                <w:color w:val="0000FF"/>
                <w:spacing w:val="-47"/>
                <w:sz w:val="20"/>
              </w:rPr>
              <w:t xml:space="preserve"> </w:t>
            </w:r>
            <w:r>
              <w:rPr>
                <w:color w:val="0000FF"/>
                <w:sz w:val="20"/>
              </w:rPr>
              <w:t>Enantato de</w:t>
            </w:r>
            <w:r>
              <w:rPr>
                <w:color w:val="0000FF"/>
                <w:spacing w:val="1"/>
                <w:sz w:val="20"/>
              </w:rPr>
              <w:t xml:space="preserve"> </w:t>
            </w:r>
            <w:r>
              <w:rPr>
                <w:color w:val="0000FF"/>
                <w:sz w:val="20"/>
              </w:rPr>
              <w:t>noretisterona</w:t>
            </w:r>
          </w:p>
        </w:tc>
        <w:tc>
          <w:tcPr>
            <w:tcW w:w="1278" w:type="dxa"/>
            <w:vMerge/>
            <w:tcBorders>
              <w:top w:val="nil"/>
            </w:tcBorders>
          </w:tcPr>
          <w:p w14:paraId="0FFEAD5E" w14:textId="77777777" w:rsidR="00082DA6" w:rsidRDefault="00082DA6">
            <w:pPr>
              <w:rPr>
                <w:sz w:val="2"/>
                <w:szCs w:val="2"/>
              </w:rPr>
            </w:pPr>
          </w:p>
        </w:tc>
        <w:tc>
          <w:tcPr>
            <w:tcW w:w="3253" w:type="dxa"/>
            <w:vMerge/>
            <w:tcBorders>
              <w:top w:val="nil"/>
            </w:tcBorders>
          </w:tcPr>
          <w:p w14:paraId="384D9703" w14:textId="77777777" w:rsidR="00082DA6" w:rsidRDefault="00082DA6">
            <w:pPr>
              <w:rPr>
                <w:sz w:val="2"/>
                <w:szCs w:val="2"/>
              </w:rPr>
            </w:pPr>
          </w:p>
        </w:tc>
        <w:tc>
          <w:tcPr>
            <w:tcW w:w="1436" w:type="dxa"/>
            <w:vMerge/>
            <w:tcBorders>
              <w:top w:val="nil"/>
            </w:tcBorders>
          </w:tcPr>
          <w:p w14:paraId="13A719D8" w14:textId="77777777" w:rsidR="00082DA6" w:rsidRDefault="00082DA6">
            <w:pPr>
              <w:rPr>
                <w:sz w:val="2"/>
                <w:szCs w:val="2"/>
              </w:rPr>
            </w:pPr>
          </w:p>
        </w:tc>
      </w:tr>
      <w:tr w:rsidR="00082DA6" w14:paraId="26AD3F64" w14:textId="77777777">
        <w:trPr>
          <w:trHeight w:val="671"/>
        </w:trPr>
        <w:tc>
          <w:tcPr>
            <w:tcW w:w="884" w:type="dxa"/>
          </w:tcPr>
          <w:p w14:paraId="2169D94C" w14:textId="77777777" w:rsidR="00082DA6" w:rsidRDefault="00981AD4">
            <w:pPr>
              <w:pStyle w:val="TableParagraph"/>
              <w:spacing w:before="198"/>
              <w:ind w:left="261"/>
              <w:rPr>
                <w:sz w:val="24"/>
              </w:rPr>
            </w:pPr>
            <w:r>
              <w:rPr>
                <w:sz w:val="24"/>
              </w:rPr>
              <w:t>182</w:t>
            </w:r>
          </w:p>
        </w:tc>
        <w:tc>
          <w:tcPr>
            <w:tcW w:w="1981" w:type="dxa"/>
          </w:tcPr>
          <w:p w14:paraId="74C20D20" w14:textId="77777777" w:rsidR="00082DA6" w:rsidRDefault="00981AD4">
            <w:pPr>
              <w:pStyle w:val="TableParagraph"/>
              <w:spacing w:before="198"/>
              <w:ind w:left="68"/>
              <w:rPr>
                <w:sz w:val="24"/>
              </w:rPr>
            </w:pPr>
            <w:r>
              <w:rPr>
                <w:sz w:val="24"/>
              </w:rPr>
              <w:t>Telaprevir</w:t>
            </w:r>
          </w:p>
        </w:tc>
        <w:tc>
          <w:tcPr>
            <w:tcW w:w="1278" w:type="dxa"/>
          </w:tcPr>
          <w:p w14:paraId="537E80A1" w14:textId="77777777" w:rsidR="00082DA6" w:rsidRDefault="00981AD4">
            <w:pPr>
              <w:pStyle w:val="TableParagraph"/>
              <w:spacing w:before="198"/>
              <w:ind w:left="96"/>
              <w:rPr>
                <w:sz w:val="24"/>
              </w:rPr>
            </w:pPr>
            <w:r>
              <w:rPr>
                <w:sz w:val="24"/>
              </w:rPr>
              <w:t>2933.59.99</w:t>
            </w:r>
          </w:p>
        </w:tc>
        <w:tc>
          <w:tcPr>
            <w:tcW w:w="3253" w:type="dxa"/>
          </w:tcPr>
          <w:p w14:paraId="37199201" w14:textId="77777777" w:rsidR="00082DA6" w:rsidRDefault="00981AD4">
            <w:pPr>
              <w:pStyle w:val="TableParagraph"/>
              <w:spacing w:before="59"/>
              <w:ind w:left="69" w:right="134"/>
              <w:rPr>
                <w:sz w:val="24"/>
              </w:rPr>
            </w:pPr>
            <w:r>
              <w:rPr>
                <w:sz w:val="24"/>
              </w:rPr>
              <w:t>Telaprevir 375 mg comprimido</w:t>
            </w:r>
            <w:r>
              <w:rPr>
                <w:spacing w:val="-58"/>
                <w:sz w:val="24"/>
              </w:rPr>
              <w:t xml:space="preserve"> </w:t>
            </w:r>
            <w:r>
              <w:rPr>
                <w:sz w:val="24"/>
              </w:rPr>
              <w:t>revestido</w:t>
            </w:r>
          </w:p>
        </w:tc>
        <w:tc>
          <w:tcPr>
            <w:tcW w:w="1436" w:type="dxa"/>
          </w:tcPr>
          <w:p w14:paraId="6B031151" w14:textId="77777777" w:rsidR="00082DA6" w:rsidRDefault="00981AD4">
            <w:pPr>
              <w:pStyle w:val="TableParagraph"/>
              <w:spacing w:before="39"/>
              <w:ind w:left="148"/>
              <w:rPr>
                <w:sz w:val="24"/>
              </w:rPr>
            </w:pPr>
            <w:r>
              <w:rPr>
                <w:sz w:val="24"/>
              </w:rPr>
              <w:t>3003.90.79/</w:t>
            </w:r>
          </w:p>
          <w:p w14:paraId="6FBC5246" w14:textId="77777777" w:rsidR="00082DA6" w:rsidRDefault="00981AD4">
            <w:pPr>
              <w:pStyle w:val="TableParagraph"/>
              <w:spacing w:before="39"/>
              <w:ind w:left="182"/>
              <w:rPr>
                <w:sz w:val="24"/>
              </w:rPr>
            </w:pPr>
            <w:r>
              <w:rPr>
                <w:sz w:val="24"/>
              </w:rPr>
              <w:t>3004.90.69</w:t>
            </w:r>
          </w:p>
        </w:tc>
      </w:tr>
      <w:tr w:rsidR="00082DA6" w14:paraId="15C1EDD1" w14:textId="77777777">
        <w:trPr>
          <w:trHeight w:val="947"/>
        </w:trPr>
        <w:tc>
          <w:tcPr>
            <w:tcW w:w="884" w:type="dxa"/>
            <w:vMerge w:val="restart"/>
          </w:tcPr>
          <w:p w14:paraId="5F65B1D3" w14:textId="77777777" w:rsidR="00082DA6" w:rsidRDefault="00082DA6">
            <w:pPr>
              <w:pStyle w:val="TableParagraph"/>
              <w:rPr>
                <w:b/>
                <w:sz w:val="26"/>
              </w:rPr>
            </w:pPr>
          </w:p>
          <w:p w14:paraId="5B63C4F7" w14:textId="77777777" w:rsidR="00082DA6" w:rsidRDefault="00082DA6">
            <w:pPr>
              <w:pStyle w:val="TableParagraph"/>
              <w:rPr>
                <w:b/>
                <w:sz w:val="26"/>
              </w:rPr>
            </w:pPr>
          </w:p>
          <w:p w14:paraId="1D88255A" w14:textId="77777777" w:rsidR="00082DA6" w:rsidRDefault="00082DA6">
            <w:pPr>
              <w:pStyle w:val="TableParagraph"/>
              <w:rPr>
                <w:b/>
                <w:sz w:val="26"/>
              </w:rPr>
            </w:pPr>
          </w:p>
          <w:p w14:paraId="0B0DBD93" w14:textId="77777777" w:rsidR="00082DA6" w:rsidRDefault="00082DA6">
            <w:pPr>
              <w:pStyle w:val="TableParagraph"/>
              <w:rPr>
                <w:b/>
                <w:sz w:val="26"/>
              </w:rPr>
            </w:pPr>
          </w:p>
          <w:p w14:paraId="292E55A5" w14:textId="77777777" w:rsidR="00082DA6" w:rsidRDefault="00082DA6">
            <w:pPr>
              <w:pStyle w:val="TableParagraph"/>
              <w:spacing w:before="7"/>
              <w:rPr>
                <w:b/>
                <w:sz w:val="38"/>
              </w:rPr>
            </w:pPr>
          </w:p>
          <w:p w14:paraId="719858FB" w14:textId="77777777" w:rsidR="00082DA6" w:rsidRDefault="00981AD4">
            <w:pPr>
              <w:pStyle w:val="TableParagraph"/>
              <w:ind w:left="261"/>
              <w:rPr>
                <w:sz w:val="24"/>
              </w:rPr>
            </w:pPr>
            <w:r>
              <w:rPr>
                <w:sz w:val="24"/>
              </w:rPr>
              <w:t>183</w:t>
            </w:r>
          </w:p>
        </w:tc>
        <w:tc>
          <w:tcPr>
            <w:tcW w:w="1981" w:type="dxa"/>
            <w:vMerge w:val="restart"/>
          </w:tcPr>
          <w:p w14:paraId="7C9A7E4E" w14:textId="77777777" w:rsidR="00082DA6" w:rsidRDefault="00082DA6">
            <w:pPr>
              <w:pStyle w:val="TableParagraph"/>
              <w:spacing w:before="8"/>
              <w:rPr>
                <w:b/>
                <w:sz w:val="34"/>
              </w:rPr>
            </w:pPr>
          </w:p>
          <w:p w14:paraId="4DEC708B" w14:textId="77777777" w:rsidR="00082DA6" w:rsidRDefault="00981AD4">
            <w:pPr>
              <w:pStyle w:val="TableParagraph"/>
              <w:ind w:left="68"/>
              <w:rPr>
                <w:sz w:val="24"/>
              </w:rPr>
            </w:pPr>
            <w:r>
              <w:rPr>
                <w:sz w:val="24"/>
              </w:rPr>
              <w:t>Palivizumabe</w:t>
            </w:r>
          </w:p>
          <w:p w14:paraId="02A6683B" w14:textId="77777777" w:rsidR="00082DA6" w:rsidRDefault="00981AD4">
            <w:pPr>
              <w:pStyle w:val="TableParagraph"/>
              <w:tabs>
                <w:tab w:val="left" w:pos="764"/>
                <w:tab w:val="left" w:pos="1499"/>
                <w:tab w:val="left" w:pos="1684"/>
              </w:tabs>
              <w:spacing w:before="41"/>
              <w:ind w:left="68" w:right="57"/>
              <w:rPr>
                <w:sz w:val="24"/>
              </w:rPr>
            </w:pPr>
            <w:r>
              <w:rPr>
                <w:sz w:val="24"/>
              </w:rPr>
              <w:t>(NR</w:t>
            </w:r>
            <w:r>
              <w:rPr>
                <w:sz w:val="24"/>
              </w:rPr>
              <w:tab/>
              <w:t>dada</w:t>
            </w:r>
            <w:r>
              <w:rPr>
                <w:sz w:val="24"/>
              </w:rPr>
              <w:tab/>
            </w:r>
            <w:r>
              <w:rPr>
                <w:spacing w:val="-2"/>
                <w:sz w:val="24"/>
              </w:rPr>
              <w:t>pelo</w:t>
            </w:r>
            <w:r>
              <w:rPr>
                <w:spacing w:val="-57"/>
                <w:sz w:val="24"/>
              </w:rPr>
              <w:t xml:space="preserve"> </w:t>
            </w:r>
            <w:r>
              <w:rPr>
                <w:sz w:val="24"/>
              </w:rPr>
              <w:t>Dec.</w:t>
            </w:r>
            <w:r>
              <w:rPr>
                <w:sz w:val="24"/>
              </w:rPr>
              <w:tab/>
              <w:t>23929,</w:t>
            </w:r>
            <w:r>
              <w:rPr>
                <w:sz w:val="24"/>
              </w:rPr>
              <w:tab/>
            </w:r>
            <w:r>
              <w:rPr>
                <w:sz w:val="24"/>
              </w:rPr>
              <w:tab/>
            </w:r>
            <w:r>
              <w:rPr>
                <w:spacing w:val="-2"/>
                <w:sz w:val="24"/>
              </w:rPr>
              <w:t>de</w:t>
            </w:r>
          </w:p>
          <w:p w14:paraId="44F949D8" w14:textId="77777777" w:rsidR="00082DA6" w:rsidRDefault="00981AD4">
            <w:pPr>
              <w:pStyle w:val="TableParagraph"/>
              <w:ind w:left="68" w:right="55"/>
              <w:rPr>
                <w:sz w:val="24"/>
              </w:rPr>
            </w:pPr>
            <w:r>
              <w:rPr>
                <w:sz w:val="24"/>
              </w:rPr>
              <w:t>29.05.19</w:t>
            </w:r>
            <w:r>
              <w:rPr>
                <w:spacing w:val="1"/>
                <w:sz w:val="24"/>
              </w:rPr>
              <w:t xml:space="preserve"> </w:t>
            </w:r>
            <w:r>
              <w:rPr>
                <w:sz w:val="24"/>
              </w:rPr>
              <w:t>–</w:t>
            </w:r>
            <w:r>
              <w:rPr>
                <w:spacing w:val="60"/>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2"/>
                <w:sz w:val="24"/>
              </w:rPr>
              <w:t xml:space="preserve"> </w:t>
            </w:r>
            <w:r>
              <w:rPr>
                <w:sz w:val="24"/>
              </w:rPr>
              <w:t>de</w:t>
            </w:r>
            <w:r>
              <w:rPr>
                <w:spacing w:val="-2"/>
                <w:sz w:val="24"/>
              </w:rPr>
              <w:t xml:space="preserve"> </w:t>
            </w:r>
            <w:r>
              <w:rPr>
                <w:sz w:val="24"/>
              </w:rPr>
              <w:t>1º.06.19</w:t>
            </w:r>
          </w:p>
          <w:p w14:paraId="2A92B5F8" w14:textId="77777777" w:rsidR="00082DA6" w:rsidRDefault="00981AD4">
            <w:pPr>
              <w:pStyle w:val="TableParagraph"/>
              <w:tabs>
                <w:tab w:val="left" w:pos="466"/>
                <w:tab w:val="left" w:pos="1326"/>
              </w:tabs>
              <w:ind w:left="68" w:right="57"/>
              <w:rPr>
                <w:sz w:val="24"/>
              </w:rPr>
            </w:pPr>
            <w:r>
              <w:rPr>
                <w:sz w:val="24"/>
              </w:rPr>
              <w:t>–</w:t>
            </w:r>
            <w:r>
              <w:rPr>
                <w:sz w:val="24"/>
              </w:rPr>
              <w:tab/>
              <w:t>Conv.</w:t>
            </w:r>
            <w:r>
              <w:rPr>
                <w:sz w:val="24"/>
              </w:rPr>
              <w:tab/>
            </w:r>
            <w:r>
              <w:rPr>
                <w:spacing w:val="-2"/>
                <w:sz w:val="24"/>
              </w:rPr>
              <w:t>ICMS</w:t>
            </w:r>
            <w:r>
              <w:rPr>
                <w:spacing w:val="-57"/>
                <w:sz w:val="24"/>
              </w:rPr>
              <w:t xml:space="preserve"> </w:t>
            </w:r>
            <w:r>
              <w:rPr>
                <w:sz w:val="24"/>
              </w:rPr>
              <w:t>02/19)</w:t>
            </w:r>
          </w:p>
        </w:tc>
        <w:tc>
          <w:tcPr>
            <w:tcW w:w="1278" w:type="dxa"/>
            <w:vMerge w:val="restart"/>
          </w:tcPr>
          <w:p w14:paraId="595BB50C" w14:textId="77777777" w:rsidR="00082DA6" w:rsidRDefault="00082DA6">
            <w:pPr>
              <w:pStyle w:val="TableParagraph"/>
              <w:rPr>
                <w:b/>
                <w:sz w:val="26"/>
              </w:rPr>
            </w:pPr>
          </w:p>
          <w:p w14:paraId="2E3D71EA" w14:textId="77777777" w:rsidR="00082DA6" w:rsidRDefault="00082DA6">
            <w:pPr>
              <w:pStyle w:val="TableParagraph"/>
              <w:rPr>
                <w:b/>
                <w:sz w:val="26"/>
              </w:rPr>
            </w:pPr>
          </w:p>
          <w:p w14:paraId="0647EEB6" w14:textId="77777777" w:rsidR="00082DA6" w:rsidRDefault="00082DA6">
            <w:pPr>
              <w:pStyle w:val="TableParagraph"/>
              <w:rPr>
                <w:b/>
                <w:sz w:val="26"/>
              </w:rPr>
            </w:pPr>
          </w:p>
          <w:p w14:paraId="109D6149" w14:textId="77777777" w:rsidR="00082DA6" w:rsidRDefault="00981AD4">
            <w:pPr>
              <w:pStyle w:val="TableParagraph"/>
              <w:spacing w:before="194"/>
              <w:ind w:left="96"/>
              <w:rPr>
                <w:sz w:val="24"/>
              </w:rPr>
            </w:pPr>
            <w:r>
              <w:rPr>
                <w:sz w:val="24"/>
              </w:rPr>
              <w:t>3002.15.90</w:t>
            </w:r>
          </w:p>
        </w:tc>
        <w:tc>
          <w:tcPr>
            <w:tcW w:w="3253" w:type="dxa"/>
          </w:tcPr>
          <w:p w14:paraId="00A9E499" w14:textId="77777777" w:rsidR="00082DA6" w:rsidRDefault="00981AD4">
            <w:pPr>
              <w:pStyle w:val="TableParagraph"/>
              <w:spacing w:before="39"/>
              <w:ind w:left="69" w:right="81"/>
              <w:rPr>
                <w:sz w:val="24"/>
              </w:rPr>
            </w:pPr>
            <w:r>
              <w:rPr>
                <w:sz w:val="24"/>
              </w:rPr>
              <w:t>Palivizumabe 100 mg pó liof cx</w:t>
            </w:r>
            <w:r>
              <w:rPr>
                <w:spacing w:val="-58"/>
                <w:sz w:val="24"/>
              </w:rPr>
              <w:t xml:space="preserve"> </w:t>
            </w:r>
            <w:r>
              <w:rPr>
                <w:sz w:val="24"/>
              </w:rPr>
              <w:t>fa</w:t>
            </w:r>
            <w:r>
              <w:rPr>
                <w:spacing w:val="-2"/>
                <w:sz w:val="24"/>
              </w:rPr>
              <w:t xml:space="preserve"> </w:t>
            </w:r>
            <w:r>
              <w:rPr>
                <w:sz w:val="24"/>
              </w:rPr>
              <w:t>vd inc</w:t>
            </w:r>
          </w:p>
        </w:tc>
        <w:tc>
          <w:tcPr>
            <w:tcW w:w="1436" w:type="dxa"/>
          </w:tcPr>
          <w:p w14:paraId="10B3621B" w14:textId="77777777" w:rsidR="00082DA6" w:rsidRDefault="00082DA6">
            <w:pPr>
              <w:pStyle w:val="TableParagraph"/>
              <w:spacing w:before="1"/>
              <w:rPr>
                <w:b/>
                <w:sz w:val="29"/>
              </w:rPr>
            </w:pPr>
          </w:p>
          <w:p w14:paraId="4CC752D7" w14:textId="77777777" w:rsidR="00082DA6" w:rsidRDefault="00981AD4">
            <w:pPr>
              <w:pStyle w:val="TableParagraph"/>
              <w:ind w:right="161"/>
              <w:jc w:val="right"/>
              <w:rPr>
                <w:sz w:val="24"/>
              </w:rPr>
            </w:pPr>
            <w:r>
              <w:rPr>
                <w:sz w:val="24"/>
              </w:rPr>
              <w:t>3002.15.90</w:t>
            </w:r>
          </w:p>
        </w:tc>
      </w:tr>
      <w:tr w:rsidR="00082DA6" w14:paraId="3243422F" w14:textId="77777777">
        <w:trPr>
          <w:trHeight w:val="1499"/>
        </w:trPr>
        <w:tc>
          <w:tcPr>
            <w:tcW w:w="884" w:type="dxa"/>
            <w:vMerge/>
            <w:tcBorders>
              <w:top w:val="nil"/>
            </w:tcBorders>
          </w:tcPr>
          <w:p w14:paraId="4BCD35B4" w14:textId="77777777" w:rsidR="00082DA6" w:rsidRDefault="00082DA6">
            <w:pPr>
              <w:rPr>
                <w:sz w:val="2"/>
                <w:szCs w:val="2"/>
              </w:rPr>
            </w:pPr>
          </w:p>
        </w:tc>
        <w:tc>
          <w:tcPr>
            <w:tcW w:w="1981" w:type="dxa"/>
            <w:vMerge/>
            <w:tcBorders>
              <w:top w:val="nil"/>
            </w:tcBorders>
          </w:tcPr>
          <w:p w14:paraId="1A921EDF" w14:textId="77777777" w:rsidR="00082DA6" w:rsidRDefault="00082DA6">
            <w:pPr>
              <w:rPr>
                <w:sz w:val="2"/>
                <w:szCs w:val="2"/>
              </w:rPr>
            </w:pPr>
          </w:p>
        </w:tc>
        <w:tc>
          <w:tcPr>
            <w:tcW w:w="1278" w:type="dxa"/>
            <w:vMerge/>
            <w:tcBorders>
              <w:top w:val="nil"/>
            </w:tcBorders>
          </w:tcPr>
          <w:p w14:paraId="72B71ABD" w14:textId="77777777" w:rsidR="00082DA6" w:rsidRDefault="00082DA6">
            <w:pPr>
              <w:rPr>
                <w:sz w:val="2"/>
                <w:szCs w:val="2"/>
              </w:rPr>
            </w:pPr>
          </w:p>
        </w:tc>
        <w:tc>
          <w:tcPr>
            <w:tcW w:w="3253" w:type="dxa"/>
          </w:tcPr>
          <w:p w14:paraId="7589BAAB" w14:textId="77777777" w:rsidR="00082DA6" w:rsidRDefault="00981AD4">
            <w:pPr>
              <w:pStyle w:val="TableParagraph"/>
              <w:spacing w:before="39"/>
              <w:ind w:left="69" w:right="54"/>
              <w:rPr>
                <w:sz w:val="24"/>
              </w:rPr>
            </w:pPr>
            <w:r>
              <w:rPr>
                <w:sz w:val="24"/>
              </w:rPr>
              <w:t>Palivizumabe 100 mg pó liof inj</w:t>
            </w:r>
            <w:r>
              <w:rPr>
                <w:spacing w:val="-57"/>
                <w:sz w:val="24"/>
              </w:rPr>
              <w:t xml:space="preserve"> </w:t>
            </w:r>
            <w:r>
              <w:rPr>
                <w:sz w:val="24"/>
              </w:rPr>
              <w:t>ct fa vd inc + amp dil x 1 ml; ou</w:t>
            </w:r>
            <w:r>
              <w:rPr>
                <w:spacing w:val="-57"/>
                <w:sz w:val="24"/>
              </w:rPr>
              <w:t xml:space="preserve"> </w:t>
            </w:r>
            <w:r>
              <w:rPr>
                <w:sz w:val="24"/>
              </w:rPr>
              <w:t>solução</w:t>
            </w:r>
            <w:r>
              <w:rPr>
                <w:spacing w:val="-1"/>
                <w:sz w:val="24"/>
              </w:rPr>
              <w:t xml:space="preserve"> </w:t>
            </w:r>
            <w:r>
              <w:rPr>
                <w:sz w:val="24"/>
              </w:rPr>
              <w:t>líquida injetável</w:t>
            </w:r>
            <w:r>
              <w:rPr>
                <w:spacing w:val="1"/>
                <w:sz w:val="24"/>
              </w:rPr>
              <w:t xml:space="preserve"> </w:t>
            </w:r>
            <w:r>
              <w:rPr>
                <w:sz w:val="24"/>
              </w:rPr>
              <w:t>em</w:t>
            </w:r>
            <w:r>
              <w:rPr>
                <w:spacing w:val="1"/>
                <w:sz w:val="24"/>
              </w:rPr>
              <w:t xml:space="preserve"> </w:t>
            </w:r>
            <w:r>
              <w:rPr>
                <w:sz w:val="24"/>
              </w:rPr>
              <w:t>frasco</w:t>
            </w:r>
            <w:r>
              <w:rPr>
                <w:spacing w:val="1"/>
                <w:sz w:val="24"/>
              </w:rPr>
              <w:t xml:space="preserve"> </w:t>
            </w:r>
            <w:r>
              <w:rPr>
                <w:sz w:val="24"/>
              </w:rPr>
              <w:t>ampola</w:t>
            </w:r>
          </w:p>
        </w:tc>
        <w:tc>
          <w:tcPr>
            <w:tcW w:w="1436" w:type="dxa"/>
          </w:tcPr>
          <w:p w14:paraId="3FCB359F" w14:textId="77777777" w:rsidR="00082DA6" w:rsidRDefault="00082DA6">
            <w:pPr>
              <w:pStyle w:val="TableParagraph"/>
              <w:rPr>
                <w:b/>
                <w:sz w:val="26"/>
              </w:rPr>
            </w:pPr>
          </w:p>
          <w:p w14:paraId="71D4E635" w14:textId="77777777" w:rsidR="00082DA6" w:rsidRDefault="00082DA6">
            <w:pPr>
              <w:pStyle w:val="TableParagraph"/>
              <w:spacing w:before="1"/>
              <w:rPr>
                <w:b/>
                <w:sz w:val="27"/>
              </w:rPr>
            </w:pPr>
          </w:p>
          <w:p w14:paraId="0F906A1B" w14:textId="77777777" w:rsidR="00082DA6" w:rsidRDefault="00981AD4">
            <w:pPr>
              <w:pStyle w:val="TableParagraph"/>
              <w:ind w:right="161"/>
              <w:jc w:val="right"/>
              <w:rPr>
                <w:sz w:val="24"/>
              </w:rPr>
            </w:pPr>
            <w:r>
              <w:rPr>
                <w:sz w:val="24"/>
              </w:rPr>
              <w:t>3002.15.90</w:t>
            </w:r>
          </w:p>
        </w:tc>
      </w:tr>
      <w:tr w:rsidR="00082DA6" w14:paraId="5BE92306" w14:textId="77777777">
        <w:trPr>
          <w:trHeight w:val="540"/>
        </w:trPr>
        <w:tc>
          <w:tcPr>
            <w:tcW w:w="884" w:type="dxa"/>
            <w:vMerge/>
            <w:tcBorders>
              <w:top w:val="nil"/>
            </w:tcBorders>
          </w:tcPr>
          <w:p w14:paraId="594EDDA3" w14:textId="77777777" w:rsidR="00082DA6" w:rsidRDefault="00082DA6">
            <w:pPr>
              <w:rPr>
                <w:sz w:val="2"/>
                <w:szCs w:val="2"/>
              </w:rPr>
            </w:pPr>
          </w:p>
        </w:tc>
        <w:tc>
          <w:tcPr>
            <w:tcW w:w="1981" w:type="dxa"/>
            <w:vMerge w:val="restart"/>
          </w:tcPr>
          <w:p w14:paraId="4199AAE1" w14:textId="77777777" w:rsidR="00082DA6" w:rsidRDefault="00082DA6">
            <w:pPr>
              <w:pStyle w:val="TableParagraph"/>
              <w:spacing w:before="8"/>
              <w:rPr>
                <w:b/>
                <w:sz w:val="25"/>
              </w:rPr>
            </w:pPr>
          </w:p>
          <w:p w14:paraId="3F3D4C76" w14:textId="77777777" w:rsidR="00082DA6" w:rsidRDefault="00981AD4">
            <w:pPr>
              <w:pStyle w:val="TableParagraph"/>
              <w:spacing w:line="283" w:lineRule="auto"/>
              <w:ind w:left="68" w:right="422"/>
              <w:rPr>
                <w:sz w:val="20"/>
              </w:rPr>
            </w:pPr>
            <w:r>
              <w:rPr>
                <w:color w:val="0000FF"/>
                <w:sz w:val="20"/>
              </w:rPr>
              <w:t>Redação Original:</w:t>
            </w:r>
            <w:r>
              <w:rPr>
                <w:color w:val="0000FF"/>
                <w:spacing w:val="-48"/>
                <w:sz w:val="20"/>
              </w:rPr>
              <w:t xml:space="preserve"> </w:t>
            </w:r>
            <w:r>
              <w:rPr>
                <w:color w:val="0000FF"/>
                <w:sz w:val="20"/>
              </w:rPr>
              <w:t>Palivizumabe</w:t>
            </w:r>
          </w:p>
        </w:tc>
        <w:tc>
          <w:tcPr>
            <w:tcW w:w="1278" w:type="dxa"/>
            <w:vMerge w:val="restart"/>
          </w:tcPr>
          <w:p w14:paraId="2DAB12BA" w14:textId="77777777" w:rsidR="00082DA6" w:rsidRDefault="00082DA6">
            <w:pPr>
              <w:pStyle w:val="TableParagraph"/>
              <w:rPr>
                <w:b/>
              </w:rPr>
            </w:pPr>
          </w:p>
          <w:p w14:paraId="16FA2477" w14:textId="77777777" w:rsidR="00082DA6" w:rsidRDefault="00981AD4">
            <w:pPr>
              <w:pStyle w:val="TableParagraph"/>
              <w:spacing w:before="179"/>
              <w:ind w:left="188"/>
              <w:rPr>
                <w:sz w:val="20"/>
              </w:rPr>
            </w:pPr>
            <w:r>
              <w:rPr>
                <w:color w:val="0000FF"/>
                <w:sz w:val="20"/>
              </w:rPr>
              <w:t>3002.10.29</w:t>
            </w:r>
          </w:p>
        </w:tc>
        <w:tc>
          <w:tcPr>
            <w:tcW w:w="3253" w:type="dxa"/>
          </w:tcPr>
          <w:p w14:paraId="1555BA3B" w14:textId="77777777" w:rsidR="00082DA6" w:rsidRDefault="00981AD4">
            <w:pPr>
              <w:pStyle w:val="TableParagraph"/>
              <w:spacing w:before="39" w:line="242" w:lineRule="auto"/>
              <w:ind w:left="69" w:right="147"/>
              <w:rPr>
                <w:sz w:val="20"/>
              </w:rPr>
            </w:pPr>
            <w:r>
              <w:rPr>
                <w:color w:val="0000FF"/>
                <w:sz w:val="20"/>
              </w:rPr>
              <w:t>Palivizumabe</w:t>
            </w:r>
            <w:r>
              <w:rPr>
                <w:color w:val="0000FF"/>
                <w:spacing w:val="-2"/>
                <w:sz w:val="20"/>
              </w:rPr>
              <w:t xml:space="preserve"> </w:t>
            </w:r>
            <w:r>
              <w:rPr>
                <w:color w:val="0000FF"/>
                <w:sz w:val="20"/>
              </w:rPr>
              <w:t>100 mg</w:t>
            </w:r>
            <w:r>
              <w:rPr>
                <w:color w:val="0000FF"/>
                <w:spacing w:val="-2"/>
                <w:sz w:val="20"/>
              </w:rPr>
              <w:t xml:space="preserve"> </w:t>
            </w:r>
            <w:r>
              <w:rPr>
                <w:color w:val="0000FF"/>
                <w:sz w:val="20"/>
              </w:rPr>
              <w:t>pó liof</w:t>
            </w:r>
            <w:r>
              <w:rPr>
                <w:color w:val="0000FF"/>
                <w:spacing w:val="-5"/>
                <w:sz w:val="20"/>
              </w:rPr>
              <w:t xml:space="preserve"> </w:t>
            </w:r>
            <w:r>
              <w:rPr>
                <w:color w:val="0000FF"/>
                <w:sz w:val="20"/>
              </w:rPr>
              <w:t>cx fa</w:t>
            </w:r>
            <w:r>
              <w:rPr>
                <w:color w:val="0000FF"/>
                <w:spacing w:val="-1"/>
                <w:sz w:val="20"/>
              </w:rPr>
              <w:t xml:space="preserve"> </w:t>
            </w:r>
            <w:r>
              <w:rPr>
                <w:color w:val="0000FF"/>
                <w:sz w:val="20"/>
              </w:rPr>
              <w:t>vd</w:t>
            </w:r>
            <w:r>
              <w:rPr>
                <w:color w:val="0000FF"/>
                <w:spacing w:val="-47"/>
                <w:sz w:val="20"/>
              </w:rPr>
              <w:t xml:space="preserve"> </w:t>
            </w:r>
            <w:r>
              <w:rPr>
                <w:color w:val="0000FF"/>
                <w:sz w:val="20"/>
              </w:rPr>
              <w:t>inc</w:t>
            </w:r>
          </w:p>
        </w:tc>
        <w:tc>
          <w:tcPr>
            <w:tcW w:w="1436" w:type="dxa"/>
            <w:vMerge w:val="restart"/>
          </w:tcPr>
          <w:p w14:paraId="14D62A79" w14:textId="77777777" w:rsidR="00082DA6" w:rsidRDefault="00082DA6">
            <w:pPr>
              <w:pStyle w:val="TableParagraph"/>
              <w:rPr>
                <w:b/>
              </w:rPr>
            </w:pPr>
          </w:p>
          <w:p w14:paraId="772830E8" w14:textId="77777777" w:rsidR="00082DA6" w:rsidRDefault="00981AD4">
            <w:pPr>
              <w:pStyle w:val="TableParagraph"/>
              <w:spacing w:before="179"/>
              <w:ind w:left="273"/>
              <w:rPr>
                <w:sz w:val="20"/>
              </w:rPr>
            </w:pPr>
            <w:r>
              <w:rPr>
                <w:color w:val="0000FF"/>
                <w:sz w:val="20"/>
              </w:rPr>
              <w:t>3002.10.29</w:t>
            </w:r>
          </w:p>
        </w:tc>
      </w:tr>
      <w:tr w:rsidR="00082DA6" w14:paraId="3F938A2E" w14:textId="77777777">
        <w:trPr>
          <w:trHeight w:val="539"/>
        </w:trPr>
        <w:tc>
          <w:tcPr>
            <w:tcW w:w="884" w:type="dxa"/>
            <w:vMerge/>
            <w:tcBorders>
              <w:top w:val="nil"/>
            </w:tcBorders>
          </w:tcPr>
          <w:p w14:paraId="19F18901" w14:textId="77777777" w:rsidR="00082DA6" w:rsidRDefault="00082DA6">
            <w:pPr>
              <w:rPr>
                <w:sz w:val="2"/>
                <w:szCs w:val="2"/>
              </w:rPr>
            </w:pPr>
          </w:p>
        </w:tc>
        <w:tc>
          <w:tcPr>
            <w:tcW w:w="1981" w:type="dxa"/>
            <w:vMerge/>
            <w:tcBorders>
              <w:top w:val="nil"/>
            </w:tcBorders>
          </w:tcPr>
          <w:p w14:paraId="6221AD73" w14:textId="77777777" w:rsidR="00082DA6" w:rsidRDefault="00082DA6">
            <w:pPr>
              <w:rPr>
                <w:sz w:val="2"/>
                <w:szCs w:val="2"/>
              </w:rPr>
            </w:pPr>
          </w:p>
        </w:tc>
        <w:tc>
          <w:tcPr>
            <w:tcW w:w="1278" w:type="dxa"/>
            <w:vMerge/>
            <w:tcBorders>
              <w:top w:val="nil"/>
            </w:tcBorders>
          </w:tcPr>
          <w:p w14:paraId="4107F68F" w14:textId="77777777" w:rsidR="00082DA6" w:rsidRDefault="00082DA6">
            <w:pPr>
              <w:rPr>
                <w:sz w:val="2"/>
                <w:szCs w:val="2"/>
              </w:rPr>
            </w:pPr>
          </w:p>
        </w:tc>
        <w:tc>
          <w:tcPr>
            <w:tcW w:w="3253" w:type="dxa"/>
          </w:tcPr>
          <w:p w14:paraId="698AA75C" w14:textId="77777777" w:rsidR="00082DA6" w:rsidRDefault="00981AD4">
            <w:pPr>
              <w:pStyle w:val="TableParagraph"/>
              <w:spacing w:before="38" w:line="242" w:lineRule="auto"/>
              <w:ind w:left="69" w:right="171"/>
              <w:rPr>
                <w:sz w:val="20"/>
              </w:rPr>
            </w:pPr>
            <w:r>
              <w:rPr>
                <w:color w:val="0000FF"/>
                <w:sz w:val="20"/>
              </w:rPr>
              <w:t>Palivizumabe 100 mg pó liof inj ct fa</w:t>
            </w:r>
            <w:r>
              <w:rPr>
                <w:color w:val="0000FF"/>
                <w:spacing w:val="-47"/>
                <w:sz w:val="20"/>
              </w:rPr>
              <w:t xml:space="preserve"> </w:t>
            </w:r>
            <w:r>
              <w:rPr>
                <w:color w:val="0000FF"/>
                <w:sz w:val="20"/>
              </w:rPr>
              <w:t>vd inc + amp</w:t>
            </w:r>
            <w:r>
              <w:rPr>
                <w:color w:val="0000FF"/>
                <w:spacing w:val="1"/>
                <w:sz w:val="20"/>
              </w:rPr>
              <w:t xml:space="preserve"> </w:t>
            </w:r>
            <w:r>
              <w:rPr>
                <w:color w:val="0000FF"/>
                <w:sz w:val="20"/>
              </w:rPr>
              <w:t>dil</w:t>
            </w:r>
            <w:r>
              <w:rPr>
                <w:color w:val="0000FF"/>
                <w:spacing w:val="-2"/>
                <w:sz w:val="20"/>
              </w:rPr>
              <w:t xml:space="preserve"> </w:t>
            </w:r>
            <w:r>
              <w:rPr>
                <w:color w:val="0000FF"/>
                <w:sz w:val="20"/>
              </w:rPr>
              <w:t>x</w:t>
            </w:r>
            <w:r>
              <w:rPr>
                <w:color w:val="0000FF"/>
                <w:spacing w:val="1"/>
                <w:sz w:val="20"/>
              </w:rPr>
              <w:t xml:space="preserve"> </w:t>
            </w:r>
            <w:r>
              <w:rPr>
                <w:color w:val="0000FF"/>
                <w:sz w:val="20"/>
              </w:rPr>
              <w:t>1</w:t>
            </w:r>
            <w:r>
              <w:rPr>
                <w:color w:val="0000FF"/>
                <w:spacing w:val="1"/>
                <w:sz w:val="20"/>
              </w:rPr>
              <w:t xml:space="preserve"> </w:t>
            </w:r>
            <w:r>
              <w:rPr>
                <w:color w:val="0000FF"/>
                <w:sz w:val="20"/>
              </w:rPr>
              <w:t>ml</w:t>
            </w:r>
          </w:p>
        </w:tc>
        <w:tc>
          <w:tcPr>
            <w:tcW w:w="1436" w:type="dxa"/>
            <w:vMerge/>
            <w:tcBorders>
              <w:top w:val="nil"/>
            </w:tcBorders>
          </w:tcPr>
          <w:p w14:paraId="07436558" w14:textId="77777777" w:rsidR="00082DA6" w:rsidRDefault="00082DA6">
            <w:pPr>
              <w:rPr>
                <w:sz w:val="2"/>
                <w:szCs w:val="2"/>
              </w:rPr>
            </w:pPr>
          </w:p>
        </w:tc>
      </w:tr>
      <w:tr w:rsidR="00082DA6" w14:paraId="6171B64C" w14:textId="77777777">
        <w:trPr>
          <w:trHeight w:val="909"/>
        </w:trPr>
        <w:tc>
          <w:tcPr>
            <w:tcW w:w="884" w:type="dxa"/>
            <w:vMerge w:val="restart"/>
          </w:tcPr>
          <w:p w14:paraId="1A28DCCE" w14:textId="77777777" w:rsidR="00082DA6" w:rsidRDefault="00082DA6">
            <w:pPr>
              <w:pStyle w:val="TableParagraph"/>
              <w:rPr>
                <w:b/>
                <w:sz w:val="26"/>
              </w:rPr>
            </w:pPr>
          </w:p>
          <w:p w14:paraId="2CAB995D" w14:textId="77777777" w:rsidR="00082DA6" w:rsidRDefault="00082DA6">
            <w:pPr>
              <w:pStyle w:val="TableParagraph"/>
              <w:rPr>
                <w:b/>
                <w:sz w:val="26"/>
              </w:rPr>
            </w:pPr>
          </w:p>
          <w:p w14:paraId="4E27460C" w14:textId="77777777" w:rsidR="00082DA6" w:rsidRDefault="00981AD4">
            <w:pPr>
              <w:pStyle w:val="TableParagraph"/>
              <w:spacing w:before="178"/>
              <w:ind w:left="261"/>
              <w:rPr>
                <w:sz w:val="24"/>
              </w:rPr>
            </w:pPr>
            <w:r>
              <w:rPr>
                <w:sz w:val="24"/>
              </w:rPr>
              <w:t>184</w:t>
            </w:r>
          </w:p>
        </w:tc>
        <w:tc>
          <w:tcPr>
            <w:tcW w:w="1981" w:type="dxa"/>
            <w:vMerge w:val="restart"/>
          </w:tcPr>
          <w:p w14:paraId="53B71C37" w14:textId="77777777" w:rsidR="00082DA6" w:rsidRDefault="00082DA6">
            <w:pPr>
              <w:pStyle w:val="TableParagraph"/>
              <w:rPr>
                <w:b/>
                <w:sz w:val="26"/>
              </w:rPr>
            </w:pPr>
          </w:p>
          <w:p w14:paraId="32C24C5D" w14:textId="77777777" w:rsidR="00082DA6" w:rsidRDefault="00082DA6">
            <w:pPr>
              <w:pStyle w:val="TableParagraph"/>
              <w:spacing w:before="4"/>
              <w:rPr>
                <w:b/>
                <w:sz w:val="29"/>
              </w:rPr>
            </w:pPr>
          </w:p>
          <w:p w14:paraId="62F85237" w14:textId="77777777" w:rsidR="00082DA6" w:rsidRDefault="00981AD4">
            <w:pPr>
              <w:pStyle w:val="TableParagraph"/>
              <w:spacing w:before="1"/>
              <w:ind w:left="68" w:right="470"/>
              <w:rPr>
                <w:sz w:val="24"/>
              </w:rPr>
            </w:pPr>
            <w:r>
              <w:rPr>
                <w:sz w:val="24"/>
              </w:rPr>
              <w:t>Certolizumabe</w:t>
            </w:r>
            <w:r>
              <w:rPr>
                <w:spacing w:val="-57"/>
                <w:sz w:val="24"/>
              </w:rPr>
              <w:t xml:space="preserve"> </w:t>
            </w:r>
            <w:r>
              <w:rPr>
                <w:sz w:val="24"/>
              </w:rPr>
              <w:t>pegol</w:t>
            </w:r>
          </w:p>
        </w:tc>
        <w:tc>
          <w:tcPr>
            <w:tcW w:w="1278" w:type="dxa"/>
            <w:vMerge w:val="restart"/>
          </w:tcPr>
          <w:p w14:paraId="6B76FE4A" w14:textId="77777777" w:rsidR="00082DA6" w:rsidRDefault="00082DA6">
            <w:pPr>
              <w:pStyle w:val="TableParagraph"/>
              <w:rPr>
                <w:b/>
                <w:sz w:val="26"/>
              </w:rPr>
            </w:pPr>
          </w:p>
          <w:p w14:paraId="4F0655D1" w14:textId="77777777" w:rsidR="00082DA6" w:rsidRDefault="00082DA6">
            <w:pPr>
              <w:pStyle w:val="TableParagraph"/>
              <w:rPr>
                <w:b/>
                <w:sz w:val="26"/>
              </w:rPr>
            </w:pPr>
          </w:p>
          <w:p w14:paraId="4117135C" w14:textId="77777777" w:rsidR="00082DA6" w:rsidRDefault="00981AD4">
            <w:pPr>
              <w:pStyle w:val="TableParagraph"/>
              <w:spacing w:before="178"/>
              <w:ind w:left="96"/>
              <w:rPr>
                <w:sz w:val="24"/>
              </w:rPr>
            </w:pPr>
            <w:r>
              <w:rPr>
                <w:sz w:val="24"/>
              </w:rPr>
              <w:t>3002.10.29</w:t>
            </w:r>
          </w:p>
        </w:tc>
        <w:tc>
          <w:tcPr>
            <w:tcW w:w="3253" w:type="dxa"/>
          </w:tcPr>
          <w:p w14:paraId="2D4E817F" w14:textId="77777777" w:rsidR="00082DA6" w:rsidRDefault="00981AD4">
            <w:pPr>
              <w:pStyle w:val="TableParagraph"/>
              <w:spacing w:before="39"/>
              <w:ind w:left="69" w:right="56"/>
              <w:jc w:val="both"/>
              <w:rPr>
                <w:sz w:val="24"/>
              </w:rPr>
            </w:pPr>
            <w:r>
              <w:rPr>
                <w:sz w:val="24"/>
              </w:rPr>
              <w:t>Certolizumabe pegol 200 mg/ml</w:t>
            </w:r>
            <w:r>
              <w:rPr>
                <w:spacing w:val="-57"/>
                <w:sz w:val="24"/>
              </w:rPr>
              <w:t xml:space="preserve"> </w:t>
            </w:r>
            <w:r>
              <w:rPr>
                <w:sz w:val="24"/>
              </w:rPr>
              <w:t>sol inj ct 2 ser vd inc preenc x 1</w:t>
            </w:r>
            <w:r>
              <w:rPr>
                <w:spacing w:val="-57"/>
                <w:sz w:val="24"/>
              </w:rPr>
              <w:t xml:space="preserve"> </w:t>
            </w:r>
            <w:r>
              <w:rPr>
                <w:sz w:val="24"/>
              </w:rPr>
              <w:t>ml</w:t>
            </w:r>
            <w:r>
              <w:rPr>
                <w:spacing w:val="-1"/>
                <w:sz w:val="24"/>
              </w:rPr>
              <w:t xml:space="preserve"> </w:t>
            </w:r>
            <w:r>
              <w:rPr>
                <w:sz w:val="24"/>
              </w:rPr>
              <w:t>+</w:t>
            </w:r>
            <w:r>
              <w:rPr>
                <w:spacing w:val="-1"/>
                <w:sz w:val="24"/>
              </w:rPr>
              <w:t xml:space="preserve"> </w:t>
            </w:r>
            <w:r>
              <w:rPr>
                <w:sz w:val="24"/>
              </w:rPr>
              <w:t>2 lenços umedecidos</w:t>
            </w:r>
          </w:p>
        </w:tc>
        <w:tc>
          <w:tcPr>
            <w:tcW w:w="1436" w:type="dxa"/>
            <w:vMerge w:val="restart"/>
          </w:tcPr>
          <w:p w14:paraId="37CAAD25" w14:textId="77777777" w:rsidR="00082DA6" w:rsidRDefault="00082DA6">
            <w:pPr>
              <w:pStyle w:val="TableParagraph"/>
              <w:rPr>
                <w:b/>
                <w:sz w:val="26"/>
              </w:rPr>
            </w:pPr>
          </w:p>
          <w:p w14:paraId="75612D45" w14:textId="77777777" w:rsidR="00082DA6" w:rsidRDefault="00082DA6">
            <w:pPr>
              <w:pStyle w:val="TableParagraph"/>
              <w:rPr>
                <w:b/>
                <w:sz w:val="26"/>
              </w:rPr>
            </w:pPr>
          </w:p>
          <w:p w14:paraId="2C129F30" w14:textId="77777777" w:rsidR="00082DA6" w:rsidRDefault="00981AD4">
            <w:pPr>
              <w:pStyle w:val="TableParagraph"/>
              <w:spacing w:before="178"/>
              <w:ind w:left="182"/>
              <w:rPr>
                <w:sz w:val="24"/>
              </w:rPr>
            </w:pPr>
            <w:r>
              <w:rPr>
                <w:sz w:val="24"/>
              </w:rPr>
              <w:t>3002.10.29</w:t>
            </w:r>
          </w:p>
        </w:tc>
      </w:tr>
      <w:tr w:rsidR="00082DA6" w14:paraId="0C7CABC2" w14:textId="77777777">
        <w:trPr>
          <w:trHeight w:val="906"/>
        </w:trPr>
        <w:tc>
          <w:tcPr>
            <w:tcW w:w="884" w:type="dxa"/>
            <w:vMerge/>
            <w:tcBorders>
              <w:top w:val="nil"/>
            </w:tcBorders>
          </w:tcPr>
          <w:p w14:paraId="626B74D9" w14:textId="77777777" w:rsidR="00082DA6" w:rsidRDefault="00082DA6">
            <w:pPr>
              <w:rPr>
                <w:sz w:val="2"/>
                <w:szCs w:val="2"/>
              </w:rPr>
            </w:pPr>
          </w:p>
        </w:tc>
        <w:tc>
          <w:tcPr>
            <w:tcW w:w="1981" w:type="dxa"/>
            <w:vMerge/>
            <w:tcBorders>
              <w:top w:val="nil"/>
            </w:tcBorders>
          </w:tcPr>
          <w:p w14:paraId="4F6E909B" w14:textId="77777777" w:rsidR="00082DA6" w:rsidRDefault="00082DA6">
            <w:pPr>
              <w:rPr>
                <w:sz w:val="2"/>
                <w:szCs w:val="2"/>
              </w:rPr>
            </w:pPr>
          </w:p>
        </w:tc>
        <w:tc>
          <w:tcPr>
            <w:tcW w:w="1278" w:type="dxa"/>
            <w:vMerge/>
            <w:tcBorders>
              <w:top w:val="nil"/>
            </w:tcBorders>
          </w:tcPr>
          <w:p w14:paraId="5FAE7A1A" w14:textId="77777777" w:rsidR="00082DA6" w:rsidRDefault="00082DA6">
            <w:pPr>
              <w:rPr>
                <w:sz w:val="2"/>
                <w:szCs w:val="2"/>
              </w:rPr>
            </w:pPr>
          </w:p>
        </w:tc>
        <w:tc>
          <w:tcPr>
            <w:tcW w:w="3253" w:type="dxa"/>
          </w:tcPr>
          <w:p w14:paraId="438F1196" w14:textId="77777777" w:rsidR="00082DA6" w:rsidRDefault="00981AD4">
            <w:pPr>
              <w:pStyle w:val="TableParagraph"/>
              <w:spacing w:before="39"/>
              <w:ind w:left="69" w:right="55"/>
              <w:jc w:val="both"/>
              <w:rPr>
                <w:sz w:val="24"/>
              </w:rPr>
            </w:pPr>
            <w:r>
              <w:rPr>
                <w:sz w:val="24"/>
              </w:rPr>
              <w:t>Certolizumabe pegol 200 mg/ml</w:t>
            </w:r>
            <w:r>
              <w:rPr>
                <w:spacing w:val="-57"/>
                <w:sz w:val="24"/>
              </w:rPr>
              <w:t xml:space="preserve"> </w:t>
            </w:r>
            <w:r>
              <w:rPr>
                <w:sz w:val="24"/>
              </w:rPr>
              <w:t>sol inj ct 6 ser vd inc preenc x 1</w:t>
            </w:r>
            <w:r>
              <w:rPr>
                <w:spacing w:val="-57"/>
                <w:sz w:val="24"/>
              </w:rPr>
              <w:t xml:space="preserve"> </w:t>
            </w:r>
            <w:r>
              <w:rPr>
                <w:sz w:val="24"/>
              </w:rPr>
              <w:t>ml</w:t>
            </w:r>
            <w:r>
              <w:rPr>
                <w:spacing w:val="-1"/>
                <w:sz w:val="24"/>
              </w:rPr>
              <w:t xml:space="preserve"> </w:t>
            </w:r>
            <w:r>
              <w:rPr>
                <w:sz w:val="24"/>
              </w:rPr>
              <w:t>+</w:t>
            </w:r>
            <w:r>
              <w:rPr>
                <w:spacing w:val="-1"/>
                <w:sz w:val="24"/>
              </w:rPr>
              <w:t xml:space="preserve"> </w:t>
            </w:r>
            <w:r>
              <w:rPr>
                <w:sz w:val="24"/>
              </w:rPr>
              <w:t>6 lenços umedecidos</w:t>
            </w:r>
          </w:p>
        </w:tc>
        <w:tc>
          <w:tcPr>
            <w:tcW w:w="1436" w:type="dxa"/>
            <w:vMerge/>
            <w:tcBorders>
              <w:top w:val="nil"/>
            </w:tcBorders>
          </w:tcPr>
          <w:p w14:paraId="62A26EAC" w14:textId="77777777" w:rsidR="00082DA6" w:rsidRDefault="00082DA6">
            <w:pPr>
              <w:rPr>
                <w:sz w:val="2"/>
                <w:szCs w:val="2"/>
              </w:rPr>
            </w:pPr>
          </w:p>
        </w:tc>
      </w:tr>
      <w:tr w:rsidR="00082DA6" w14:paraId="3FA02C93" w14:textId="77777777">
        <w:trPr>
          <w:trHeight w:val="633"/>
        </w:trPr>
        <w:tc>
          <w:tcPr>
            <w:tcW w:w="884" w:type="dxa"/>
            <w:vMerge w:val="restart"/>
          </w:tcPr>
          <w:p w14:paraId="25D5DAD7" w14:textId="77777777" w:rsidR="00082DA6" w:rsidRDefault="00082DA6">
            <w:pPr>
              <w:pStyle w:val="TableParagraph"/>
              <w:rPr>
                <w:b/>
                <w:sz w:val="26"/>
              </w:rPr>
            </w:pPr>
          </w:p>
          <w:p w14:paraId="183927C6" w14:textId="77777777" w:rsidR="00082DA6" w:rsidRDefault="00082DA6">
            <w:pPr>
              <w:pStyle w:val="TableParagraph"/>
              <w:rPr>
                <w:b/>
                <w:sz w:val="26"/>
              </w:rPr>
            </w:pPr>
          </w:p>
          <w:p w14:paraId="63B79D36" w14:textId="77777777" w:rsidR="00082DA6" w:rsidRDefault="00082DA6">
            <w:pPr>
              <w:pStyle w:val="TableParagraph"/>
              <w:rPr>
                <w:b/>
                <w:sz w:val="26"/>
              </w:rPr>
            </w:pPr>
          </w:p>
          <w:p w14:paraId="161708FF" w14:textId="77777777" w:rsidR="00082DA6" w:rsidRDefault="00082DA6">
            <w:pPr>
              <w:pStyle w:val="TableParagraph"/>
              <w:spacing w:before="2"/>
              <w:rPr>
                <w:b/>
                <w:sz w:val="23"/>
              </w:rPr>
            </w:pPr>
          </w:p>
          <w:p w14:paraId="0CC0D317" w14:textId="77777777" w:rsidR="00082DA6" w:rsidRDefault="00981AD4">
            <w:pPr>
              <w:pStyle w:val="TableParagraph"/>
              <w:ind w:left="261"/>
              <w:rPr>
                <w:sz w:val="24"/>
              </w:rPr>
            </w:pPr>
            <w:r>
              <w:rPr>
                <w:sz w:val="24"/>
              </w:rPr>
              <w:t>185</w:t>
            </w:r>
          </w:p>
        </w:tc>
        <w:tc>
          <w:tcPr>
            <w:tcW w:w="1981" w:type="dxa"/>
            <w:vMerge w:val="restart"/>
          </w:tcPr>
          <w:p w14:paraId="5C6ED286" w14:textId="77777777" w:rsidR="00082DA6" w:rsidRDefault="00981AD4">
            <w:pPr>
              <w:pStyle w:val="TableParagraph"/>
              <w:spacing w:before="39"/>
              <w:ind w:left="68"/>
              <w:rPr>
                <w:sz w:val="24"/>
              </w:rPr>
            </w:pPr>
            <w:r>
              <w:rPr>
                <w:sz w:val="24"/>
              </w:rPr>
              <w:t>Abatacepte</w:t>
            </w:r>
          </w:p>
          <w:p w14:paraId="228F4F39" w14:textId="77777777" w:rsidR="00082DA6" w:rsidRDefault="00981AD4">
            <w:pPr>
              <w:pStyle w:val="TableParagraph"/>
              <w:tabs>
                <w:tab w:val="left" w:pos="764"/>
                <w:tab w:val="left" w:pos="1499"/>
                <w:tab w:val="left" w:pos="1683"/>
              </w:tabs>
              <w:spacing w:before="42"/>
              <w:ind w:left="68" w:right="57"/>
              <w:rPr>
                <w:sz w:val="24"/>
              </w:rPr>
            </w:pPr>
            <w:r>
              <w:rPr>
                <w:sz w:val="24"/>
              </w:rPr>
              <w:t>(NR</w:t>
            </w:r>
            <w:r>
              <w:rPr>
                <w:sz w:val="24"/>
              </w:rPr>
              <w:tab/>
              <w:t>dada</w:t>
            </w:r>
            <w:r>
              <w:rPr>
                <w:sz w:val="24"/>
              </w:rPr>
              <w:tab/>
            </w:r>
            <w:r>
              <w:rPr>
                <w:spacing w:val="-2"/>
                <w:sz w:val="24"/>
              </w:rPr>
              <w:t>pelo</w:t>
            </w:r>
            <w:r>
              <w:rPr>
                <w:spacing w:val="-57"/>
                <w:sz w:val="24"/>
              </w:rPr>
              <w:t xml:space="preserve"> </w:t>
            </w:r>
            <w:r>
              <w:rPr>
                <w:sz w:val="24"/>
              </w:rPr>
              <w:t>Dec.</w:t>
            </w:r>
            <w:r>
              <w:rPr>
                <w:sz w:val="24"/>
              </w:rPr>
              <w:tab/>
              <w:t>23929,</w:t>
            </w:r>
            <w:r>
              <w:rPr>
                <w:sz w:val="24"/>
              </w:rPr>
              <w:tab/>
            </w:r>
            <w:r>
              <w:rPr>
                <w:sz w:val="24"/>
              </w:rPr>
              <w:tab/>
            </w:r>
            <w:r>
              <w:rPr>
                <w:spacing w:val="-2"/>
                <w:sz w:val="24"/>
              </w:rPr>
              <w:t>de</w:t>
            </w:r>
          </w:p>
          <w:p w14:paraId="6EDF10CD" w14:textId="77777777" w:rsidR="00082DA6" w:rsidRDefault="00981AD4">
            <w:pPr>
              <w:pStyle w:val="TableParagraph"/>
              <w:ind w:left="68" w:right="55"/>
              <w:rPr>
                <w:sz w:val="24"/>
              </w:rPr>
            </w:pPr>
            <w:r>
              <w:rPr>
                <w:sz w:val="24"/>
              </w:rPr>
              <w:t>29.05.19</w:t>
            </w:r>
            <w:r>
              <w:rPr>
                <w:spacing w:val="1"/>
                <w:sz w:val="24"/>
              </w:rPr>
              <w:t xml:space="preserve"> </w:t>
            </w:r>
            <w:r>
              <w:rPr>
                <w:sz w:val="24"/>
              </w:rPr>
              <w:t>–</w:t>
            </w:r>
            <w:r>
              <w:rPr>
                <w:spacing w:val="60"/>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2"/>
                <w:sz w:val="24"/>
              </w:rPr>
              <w:t xml:space="preserve"> </w:t>
            </w:r>
            <w:r>
              <w:rPr>
                <w:sz w:val="24"/>
              </w:rPr>
              <w:t>de</w:t>
            </w:r>
            <w:r>
              <w:rPr>
                <w:spacing w:val="-2"/>
                <w:sz w:val="24"/>
              </w:rPr>
              <w:t xml:space="preserve"> </w:t>
            </w:r>
            <w:r>
              <w:rPr>
                <w:sz w:val="24"/>
              </w:rPr>
              <w:t>1º.06.19</w:t>
            </w:r>
          </w:p>
          <w:p w14:paraId="7E94732B" w14:textId="77777777" w:rsidR="00082DA6" w:rsidRDefault="00981AD4">
            <w:pPr>
              <w:pStyle w:val="TableParagraph"/>
              <w:tabs>
                <w:tab w:val="left" w:pos="466"/>
                <w:tab w:val="left" w:pos="1326"/>
              </w:tabs>
              <w:ind w:left="68" w:right="58"/>
              <w:rPr>
                <w:sz w:val="24"/>
              </w:rPr>
            </w:pPr>
            <w:r>
              <w:rPr>
                <w:sz w:val="24"/>
              </w:rPr>
              <w:t>–</w:t>
            </w:r>
            <w:r>
              <w:rPr>
                <w:sz w:val="24"/>
              </w:rPr>
              <w:tab/>
              <w:t>Conv.</w:t>
            </w:r>
            <w:r>
              <w:rPr>
                <w:sz w:val="24"/>
              </w:rPr>
              <w:tab/>
            </w:r>
            <w:r>
              <w:rPr>
                <w:spacing w:val="-2"/>
                <w:sz w:val="24"/>
              </w:rPr>
              <w:t>ICMS</w:t>
            </w:r>
            <w:r>
              <w:rPr>
                <w:spacing w:val="-57"/>
                <w:sz w:val="24"/>
              </w:rPr>
              <w:t xml:space="preserve"> </w:t>
            </w:r>
            <w:r>
              <w:rPr>
                <w:sz w:val="24"/>
              </w:rPr>
              <w:t>02/19)</w:t>
            </w:r>
          </w:p>
        </w:tc>
        <w:tc>
          <w:tcPr>
            <w:tcW w:w="1278" w:type="dxa"/>
            <w:vMerge w:val="restart"/>
          </w:tcPr>
          <w:p w14:paraId="20132BA3" w14:textId="77777777" w:rsidR="00082DA6" w:rsidRDefault="00082DA6">
            <w:pPr>
              <w:pStyle w:val="TableParagraph"/>
              <w:rPr>
                <w:b/>
                <w:sz w:val="26"/>
              </w:rPr>
            </w:pPr>
          </w:p>
          <w:p w14:paraId="1A7DDF2A" w14:textId="77777777" w:rsidR="00082DA6" w:rsidRDefault="00082DA6">
            <w:pPr>
              <w:pStyle w:val="TableParagraph"/>
              <w:rPr>
                <w:b/>
                <w:sz w:val="26"/>
              </w:rPr>
            </w:pPr>
          </w:p>
          <w:p w14:paraId="69E704A7" w14:textId="77777777" w:rsidR="00082DA6" w:rsidRDefault="00082DA6">
            <w:pPr>
              <w:pStyle w:val="TableParagraph"/>
              <w:spacing w:before="4"/>
              <w:rPr>
                <w:b/>
                <w:sz w:val="25"/>
              </w:rPr>
            </w:pPr>
          </w:p>
          <w:p w14:paraId="5EAA75EC" w14:textId="77777777" w:rsidR="00082DA6" w:rsidRDefault="00981AD4">
            <w:pPr>
              <w:pStyle w:val="TableParagraph"/>
              <w:ind w:left="96"/>
              <w:rPr>
                <w:sz w:val="24"/>
              </w:rPr>
            </w:pPr>
            <w:r>
              <w:rPr>
                <w:sz w:val="24"/>
              </w:rPr>
              <w:t>3002.10.29</w:t>
            </w:r>
          </w:p>
        </w:tc>
        <w:tc>
          <w:tcPr>
            <w:tcW w:w="3253" w:type="dxa"/>
          </w:tcPr>
          <w:p w14:paraId="4C7AD738" w14:textId="77777777" w:rsidR="00082DA6" w:rsidRDefault="00981AD4">
            <w:pPr>
              <w:pStyle w:val="TableParagraph"/>
              <w:spacing w:before="39"/>
              <w:ind w:left="69" w:right="48"/>
              <w:rPr>
                <w:sz w:val="24"/>
              </w:rPr>
            </w:pPr>
            <w:r>
              <w:rPr>
                <w:sz w:val="24"/>
              </w:rPr>
              <w:t>Abatacepte 250 mg po liof inj ct</w:t>
            </w:r>
            <w:r>
              <w:rPr>
                <w:spacing w:val="-58"/>
                <w:sz w:val="24"/>
              </w:rPr>
              <w:t xml:space="preserve"> </w:t>
            </w:r>
            <w:r>
              <w:rPr>
                <w:sz w:val="24"/>
              </w:rPr>
              <w:t>fa</w:t>
            </w:r>
            <w:r>
              <w:rPr>
                <w:spacing w:val="-2"/>
                <w:sz w:val="24"/>
              </w:rPr>
              <w:t xml:space="preserve"> </w:t>
            </w:r>
            <w:r>
              <w:rPr>
                <w:sz w:val="24"/>
              </w:rPr>
              <w:t>+</w:t>
            </w:r>
            <w:r>
              <w:rPr>
                <w:spacing w:val="-1"/>
                <w:sz w:val="24"/>
              </w:rPr>
              <w:t xml:space="preserve"> </w:t>
            </w:r>
            <w:r>
              <w:rPr>
                <w:sz w:val="24"/>
              </w:rPr>
              <w:t>ser desc</w:t>
            </w:r>
          </w:p>
        </w:tc>
        <w:tc>
          <w:tcPr>
            <w:tcW w:w="1436" w:type="dxa"/>
          </w:tcPr>
          <w:p w14:paraId="1F9F5C2F" w14:textId="77777777" w:rsidR="00082DA6" w:rsidRDefault="00981AD4">
            <w:pPr>
              <w:pStyle w:val="TableParagraph"/>
              <w:spacing w:before="179"/>
              <w:ind w:right="161"/>
              <w:jc w:val="right"/>
              <w:rPr>
                <w:sz w:val="24"/>
              </w:rPr>
            </w:pPr>
            <w:r>
              <w:rPr>
                <w:sz w:val="24"/>
              </w:rPr>
              <w:t>3002.10.29</w:t>
            </w:r>
          </w:p>
        </w:tc>
      </w:tr>
      <w:tr w:rsidR="00082DA6" w14:paraId="4397443B" w14:textId="77777777">
        <w:trPr>
          <w:trHeight w:val="1408"/>
        </w:trPr>
        <w:tc>
          <w:tcPr>
            <w:tcW w:w="884" w:type="dxa"/>
            <w:vMerge/>
            <w:tcBorders>
              <w:top w:val="nil"/>
            </w:tcBorders>
          </w:tcPr>
          <w:p w14:paraId="7EDAD166" w14:textId="77777777" w:rsidR="00082DA6" w:rsidRDefault="00082DA6">
            <w:pPr>
              <w:rPr>
                <w:sz w:val="2"/>
                <w:szCs w:val="2"/>
              </w:rPr>
            </w:pPr>
          </w:p>
        </w:tc>
        <w:tc>
          <w:tcPr>
            <w:tcW w:w="1981" w:type="dxa"/>
            <w:vMerge/>
            <w:tcBorders>
              <w:top w:val="nil"/>
            </w:tcBorders>
          </w:tcPr>
          <w:p w14:paraId="2BA039A1" w14:textId="77777777" w:rsidR="00082DA6" w:rsidRDefault="00082DA6">
            <w:pPr>
              <w:rPr>
                <w:sz w:val="2"/>
                <w:szCs w:val="2"/>
              </w:rPr>
            </w:pPr>
          </w:p>
        </w:tc>
        <w:tc>
          <w:tcPr>
            <w:tcW w:w="1278" w:type="dxa"/>
            <w:vMerge/>
            <w:tcBorders>
              <w:top w:val="nil"/>
            </w:tcBorders>
          </w:tcPr>
          <w:p w14:paraId="3CCFADD4" w14:textId="77777777" w:rsidR="00082DA6" w:rsidRDefault="00082DA6">
            <w:pPr>
              <w:rPr>
                <w:sz w:val="2"/>
                <w:szCs w:val="2"/>
              </w:rPr>
            </w:pPr>
          </w:p>
        </w:tc>
        <w:tc>
          <w:tcPr>
            <w:tcW w:w="3253" w:type="dxa"/>
          </w:tcPr>
          <w:p w14:paraId="064C7DC7" w14:textId="77777777" w:rsidR="00082DA6" w:rsidRDefault="00082DA6">
            <w:pPr>
              <w:pStyle w:val="TableParagraph"/>
              <w:spacing w:before="3"/>
              <w:rPr>
                <w:b/>
                <w:sz w:val="37"/>
              </w:rPr>
            </w:pPr>
          </w:p>
          <w:p w14:paraId="3F81F404" w14:textId="77777777" w:rsidR="00082DA6" w:rsidRDefault="00981AD4">
            <w:pPr>
              <w:pStyle w:val="TableParagraph"/>
              <w:ind w:left="69" w:right="101"/>
              <w:rPr>
                <w:sz w:val="24"/>
              </w:rPr>
            </w:pPr>
            <w:r>
              <w:rPr>
                <w:sz w:val="24"/>
              </w:rPr>
              <w:t>Abatacepte SC inj 125 mg 4 ser</w:t>
            </w:r>
            <w:r>
              <w:rPr>
                <w:spacing w:val="-58"/>
                <w:sz w:val="24"/>
              </w:rPr>
              <w:t xml:space="preserve"> </w:t>
            </w:r>
            <w:r>
              <w:rPr>
                <w:sz w:val="24"/>
              </w:rPr>
              <w:t>pré</w:t>
            </w:r>
            <w:r>
              <w:rPr>
                <w:spacing w:val="-2"/>
                <w:sz w:val="24"/>
              </w:rPr>
              <w:t xml:space="preserve"> </w:t>
            </w:r>
            <w:r>
              <w:rPr>
                <w:sz w:val="24"/>
              </w:rPr>
              <w:t>+</w:t>
            </w:r>
            <w:r>
              <w:rPr>
                <w:spacing w:val="-1"/>
                <w:sz w:val="24"/>
              </w:rPr>
              <w:t xml:space="preserve"> </w:t>
            </w:r>
            <w:r>
              <w:rPr>
                <w:sz w:val="24"/>
              </w:rPr>
              <w:t>disp +</w:t>
            </w:r>
            <w:r>
              <w:rPr>
                <w:spacing w:val="1"/>
                <w:sz w:val="24"/>
              </w:rPr>
              <w:t xml:space="preserve"> </w:t>
            </w:r>
            <w:r>
              <w:rPr>
                <w:sz w:val="24"/>
              </w:rPr>
              <w:t>ext</w:t>
            </w:r>
          </w:p>
        </w:tc>
        <w:tc>
          <w:tcPr>
            <w:tcW w:w="1436" w:type="dxa"/>
          </w:tcPr>
          <w:p w14:paraId="777B042F" w14:textId="77777777" w:rsidR="00082DA6" w:rsidRDefault="00082DA6">
            <w:pPr>
              <w:pStyle w:val="TableParagraph"/>
              <w:rPr>
                <w:b/>
                <w:sz w:val="26"/>
              </w:rPr>
            </w:pPr>
          </w:p>
          <w:p w14:paraId="455C6AE5" w14:textId="77777777" w:rsidR="00082DA6" w:rsidRDefault="00082DA6">
            <w:pPr>
              <w:pStyle w:val="TableParagraph"/>
              <w:spacing w:before="1"/>
              <w:rPr>
                <w:b/>
                <w:sz w:val="23"/>
              </w:rPr>
            </w:pPr>
          </w:p>
          <w:p w14:paraId="057DBBB8" w14:textId="77777777" w:rsidR="00082DA6" w:rsidRDefault="00981AD4">
            <w:pPr>
              <w:pStyle w:val="TableParagraph"/>
              <w:spacing w:before="1"/>
              <w:ind w:right="161"/>
              <w:jc w:val="right"/>
              <w:rPr>
                <w:sz w:val="24"/>
              </w:rPr>
            </w:pPr>
            <w:r>
              <w:rPr>
                <w:sz w:val="24"/>
              </w:rPr>
              <w:t>3002.10.29</w:t>
            </w:r>
          </w:p>
        </w:tc>
      </w:tr>
      <w:tr w:rsidR="00082DA6" w14:paraId="59A53BFD" w14:textId="77777777">
        <w:trPr>
          <w:trHeight w:val="541"/>
        </w:trPr>
        <w:tc>
          <w:tcPr>
            <w:tcW w:w="884" w:type="dxa"/>
            <w:vMerge/>
            <w:tcBorders>
              <w:top w:val="nil"/>
            </w:tcBorders>
          </w:tcPr>
          <w:p w14:paraId="1D2162BA" w14:textId="77777777" w:rsidR="00082DA6" w:rsidRDefault="00082DA6">
            <w:pPr>
              <w:rPr>
                <w:sz w:val="2"/>
                <w:szCs w:val="2"/>
              </w:rPr>
            </w:pPr>
          </w:p>
        </w:tc>
        <w:tc>
          <w:tcPr>
            <w:tcW w:w="1981" w:type="dxa"/>
          </w:tcPr>
          <w:p w14:paraId="24D54480" w14:textId="77777777" w:rsidR="00082DA6" w:rsidRDefault="00981AD4">
            <w:pPr>
              <w:pStyle w:val="TableParagraph"/>
              <w:spacing w:before="41"/>
              <w:ind w:left="68" w:right="422"/>
              <w:rPr>
                <w:sz w:val="20"/>
              </w:rPr>
            </w:pPr>
            <w:r>
              <w:rPr>
                <w:color w:val="0000FF"/>
                <w:sz w:val="20"/>
              </w:rPr>
              <w:t>Redação Original:</w:t>
            </w:r>
            <w:r>
              <w:rPr>
                <w:color w:val="0000FF"/>
                <w:spacing w:val="-47"/>
                <w:sz w:val="20"/>
              </w:rPr>
              <w:t xml:space="preserve"> </w:t>
            </w:r>
            <w:r>
              <w:rPr>
                <w:color w:val="0000FF"/>
                <w:sz w:val="20"/>
              </w:rPr>
              <w:t>Abatacepte</w:t>
            </w:r>
          </w:p>
        </w:tc>
        <w:tc>
          <w:tcPr>
            <w:tcW w:w="1278" w:type="dxa"/>
          </w:tcPr>
          <w:p w14:paraId="24B1AE8E" w14:textId="77777777" w:rsidR="00082DA6" w:rsidRDefault="00981AD4">
            <w:pPr>
              <w:pStyle w:val="TableParagraph"/>
              <w:spacing w:before="156"/>
              <w:ind w:left="70"/>
              <w:rPr>
                <w:sz w:val="20"/>
              </w:rPr>
            </w:pPr>
            <w:r>
              <w:rPr>
                <w:color w:val="0000FF"/>
                <w:sz w:val="20"/>
              </w:rPr>
              <w:t>3002.10.29</w:t>
            </w:r>
          </w:p>
        </w:tc>
        <w:tc>
          <w:tcPr>
            <w:tcW w:w="3253" w:type="dxa"/>
          </w:tcPr>
          <w:p w14:paraId="4F823F13" w14:textId="77777777" w:rsidR="00082DA6" w:rsidRDefault="00981AD4">
            <w:pPr>
              <w:pStyle w:val="TableParagraph"/>
              <w:spacing w:before="41"/>
              <w:ind w:left="69" w:right="197"/>
              <w:rPr>
                <w:sz w:val="20"/>
              </w:rPr>
            </w:pPr>
            <w:r>
              <w:rPr>
                <w:color w:val="0000FF"/>
                <w:sz w:val="20"/>
              </w:rPr>
              <w:t>Abatacepte 250 mg po liof inj ct fa +</w:t>
            </w:r>
            <w:r>
              <w:rPr>
                <w:color w:val="0000FF"/>
                <w:spacing w:val="-48"/>
                <w:sz w:val="20"/>
              </w:rPr>
              <w:t xml:space="preserve"> </w:t>
            </w:r>
            <w:r>
              <w:rPr>
                <w:color w:val="0000FF"/>
                <w:sz w:val="20"/>
              </w:rPr>
              <w:t>ser desc</w:t>
            </w:r>
          </w:p>
        </w:tc>
        <w:tc>
          <w:tcPr>
            <w:tcW w:w="1436" w:type="dxa"/>
          </w:tcPr>
          <w:p w14:paraId="52BA8C4D" w14:textId="77777777" w:rsidR="00082DA6" w:rsidRDefault="00981AD4">
            <w:pPr>
              <w:pStyle w:val="TableParagraph"/>
              <w:spacing w:before="156"/>
              <w:ind w:left="76"/>
              <w:rPr>
                <w:sz w:val="20"/>
              </w:rPr>
            </w:pPr>
            <w:r>
              <w:rPr>
                <w:color w:val="0000FF"/>
                <w:sz w:val="20"/>
              </w:rPr>
              <w:t>3002.10.29</w:t>
            </w:r>
          </w:p>
        </w:tc>
      </w:tr>
      <w:tr w:rsidR="00082DA6" w14:paraId="28A4FA62" w14:textId="77777777">
        <w:trPr>
          <w:trHeight w:val="630"/>
        </w:trPr>
        <w:tc>
          <w:tcPr>
            <w:tcW w:w="884" w:type="dxa"/>
            <w:vMerge w:val="restart"/>
          </w:tcPr>
          <w:p w14:paraId="32FB46D5" w14:textId="77777777" w:rsidR="00082DA6" w:rsidRDefault="00082DA6">
            <w:pPr>
              <w:pStyle w:val="TableParagraph"/>
              <w:rPr>
                <w:b/>
                <w:sz w:val="26"/>
              </w:rPr>
            </w:pPr>
          </w:p>
          <w:p w14:paraId="6CD91EC3" w14:textId="77777777" w:rsidR="00082DA6" w:rsidRDefault="00082DA6">
            <w:pPr>
              <w:pStyle w:val="TableParagraph"/>
              <w:spacing w:before="2"/>
              <w:rPr>
                <w:b/>
                <w:sz w:val="29"/>
              </w:rPr>
            </w:pPr>
          </w:p>
          <w:p w14:paraId="607E0052" w14:textId="77777777" w:rsidR="00082DA6" w:rsidRDefault="00981AD4">
            <w:pPr>
              <w:pStyle w:val="TableParagraph"/>
              <w:ind w:left="261"/>
              <w:rPr>
                <w:sz w:val="24"/>
              </w:rPr>
            </w:pPr>
            <w:r>
              <w:rPr>
                <w:sz w:val="24"/>
              </w:rPr>
              <w:t>186</w:t>
            </w:r>
          </w:p>
        </w:tc>
        <w:tc>
          <w:tcPr>
            <w:tcW w:w="1981" w:type="dxa"/>
            <w:vMerge w:val="restart"/>
          </w:tcPr>
          <w:p w14:paraId="5CDF2FC4" w14:textId="77777777" w:rsidR="00082DA6" w:rsidRDefault="00082DA6">
            <w:pPr>
              <w:pStyle w:val="TableParagraph"/>
              <w:rPr>
                <w:b/>
                <w:sz w:val="26"/>
              </w:rPr>
            </w:pPr>
          </w:p>
          <w:p w14:paraId="79385435" w14:textId="77777777" w:rsidR="00082DA6" w:rsidRDefault="00082DA6">
            <w:pPr>
              <w:pStyle w:val="TableParagraph"/>
              <w:spacing w:before="2"/>
              <w:rPr>
                <w:b/>
                <w:sz w:val="29"/>
              </w:rPr>
            </w:pPr>
          </w:p>
          <w:p w14:paraId="01036593" w14:textId="77777777" w:rsidR="00082DA6" w:rsidRDefault="00981AD4">
            <w:pPr>
              <w:pStyle w:val="TableParagraph"/>
              <w:ind w:left="68"/>
              <w:rPr>
                <w:sz w:val="24"/>
              </w:rPr>
            </w:pPr>
            <w:r>
              <w:rPr>
                <w:sz w:val="24"/>
              </w:rPr>
              <w:t>Golimumabe</w:t>
            </w:r>
          </w:p>
        </w:tc>
        <w:tc>
          <w:tcPr>
            <w:tcW w:w="1278" w:type="dxa"/>
            <w:vMerge w:val="restart"/>
          </w:tcPr>
          <w:p w14:paraId="7A5C76AA" w14:textId="77777777" w:rsidR="00082DA6" w:rsidRDefault="00082DA6">
            <w:pPr>
              <w:pStyle w:val="TableParagraph"/>
              <w:rPr>
                <w:b/>
                <w:sz w:val="26"/>
              </w:rPr>
            </w:pPr>
          </w:p>
          <w:p w14:paraId="484155CA" w14:textId="77777777" w:rsidR="00082DA6" w:rsidRDefault="00082DA6">
            <w:pPr>
              <w:pStyle w:val="TableParagraph"/>
              <w:spacing w:before="2"/>
              <w:rPr>
                <w:b/>
                <w:sz w:val="29"/>
              </w:rPr>
            </w:pPr>
          </w:p>
          <w:p w14:paraId="0D84F955" w14:textId="77777777" w:rsidR="00082DA6" w:rsidRDefault="00981AD4">
            <w:pPr>
              <w:pStyle w:val="TableParagraph"/>
              <w:ind w:left="96"/>
              <w:rPr>
                <w:sz w:val="24"/>
              </w:rPr>
            </w:pPr>
            <w:r>
              <w:rPr>
                <w:sz w:val="24"/>
              </w:rPr>
              <w:t>3002.10.29</w:t>
            </w:r>
          </w:p>
        </w:tc>
        <w:tc>
          <w:tcPr>
            <w:tcW w:w="3253" w:type="dxa"/>
          </w:tcPr>
          <w:p w14:paraId="415DE847" w14:textId="77777777" w:rsidR="00082DA6" w:rsidRDefault="00981AD4">
            <w:pPr>
              <w:pStyle w:val="TableParagraph"/>
              <w:spacing w:before="37"/>
              <w:ind w:left="69" w:right="167"/>
              <w:rPr>
                <w:sz w:val="24"/>
              </w:rPr>
            </w:pPr>
            <w:r>
              <w:rPr>
                <w:sz w:val="24"/>
              </w:rPr>
              <w:t>Golimumabe 50 mg sol inj ct 1</w:t>
            </w:r>
            <w:r>
              <w:rPr>
                <w:spacing w:val="-58"/>
                <w:sz w:val="24"/>
              </w:rPr>
              <w:t xml:space="preserve"> </w:t>
            </w:r>
            <w:r>
              <w:rPr>
                <w:sz w:val="24"/>
              </w:rPr>
              <w:t>ser</w:t>
            </w:r>
            <w:r>
              <w:rPr>
                <w:spacing w:val="-2"/>
                <w:sz w:val="24"/>
              </w:rPr>
              <w:t xml:space="preserve"> </w:t>
            </w:r>
            <w:r>
              <w:rPr>
                <w:sz w:val="24"/>
              </w:rPr>
              <w:t>preenc</w:t>
            </w:r>
            <w:r>
              <w:rPr>
                <w:spacing w:val="-1"/>
                <w:sz w:val="24"/>
              </w:rPr>
              <w:t xml:space="preserve"> </w:t>
            </w:r>
            <w:r>
              <w:rPr>
                <w:sz w:val="24"/>
              </w:rPr>
              <w:t>x 0,5 ml</w:t>
            </w:r>
          </w:p>
        </w:tc>
        <w:tc>
          <w:tcPr>
            <w:tcW w:w="1436" w:type="dxa"/>
            <w:vMerge w:val="restart"/>
          </w:tcPr>
          <w:p w14:paraId="4AA4C0B0" w14:textId="77777777" w:rsidR="00082DA6" w:rsidRDefault="00082DA6">
            <w:pPr>
              <w:pStyle w:val="TableParagraph"/>
              <w:rPr>
                <w:b/>
                <w:sz w:val="26"/>
              </w:rPr>
            </w:pPr>
          </w:p>
          <w:p w14:paraId="2D80F20F" w14:textId="77777777" w:rsidR="00082DA6" w:rsidRDefault="00082DA6">
            <w:pPr>
              <w:pStyle w:val="TableParagraph"/>
              <w:spacing w:before="2"/>
              <w:rPr>
                <w:b/>
                <w:sz w:val="29"/>
              </w:rPr>
            </w:pPr>
          </w:p>
          <w:p w14:paraId="46D30649" w14:textId="77777777" w:rsidR="00082DA6" w:rsidRDefault="00981AD4">
            <w:pPr>
              <w:pStyle w:val="TableParagraph"/>
              <w:ind w:left="182"/>
              <w:rPr>
                <w:sz w:val="24"/>
              </w:rPr>
            </w:pPr>
            <w:r>
              <w:rPr>
                <w:sz w:val="24"/>
              </w:rPr>
              <w:t>3002.10.29</w:t>
            </w:r>
          </w:p>
        </w:tc>
      </w:tr>
      <w:tr w:rsidR="00082DA6" w14:paraId="00B64D68" w14:textId="77777777">
        <w:trPr>
          <w:trHeight w:val="907"/>
        </w:trPr>
        <w:tc>
          <w:tcPr>
            <w:tcW w:w="884" w:type="dxa"/>
            <w:vMerge/>
            <w:tcBorders>
              <w:top w:val="nil"/>
            </w:tcBorders>
          </w:tcPr>
          <w:p w14:paraId="5C264F9A" w14:textId="77777777" w:rsidR="00082DA6" w:rsidRDefault="00082DA6">
            <w:pPr>
              <w:rPr>
                <w:sz w:val="2"/>
                <w:szCs w:val="2"/>
              </w:rPr>
            </w:pPr>
          </w:p>
        </w:tc>
        <w:tc>
          <w:tcPr>
            <w:tcW w:w="1981" w:type="dxa"/>
            <w:vMerge/>
            <w:tcBorders>
              <w:top w:val="nil"/>
            </w:tcBorders>
          </w:tcPr>
          <w:p w14:paraId="44C8A428" w14:textId="77777777" w:rsidR="00082DA6" w:rsidRDefault="00082DA6">
            <w:pPr>
              <w:rPr>
                <w:sz w:val="2"/>
                <w:szCs w:val="2"/>
              </w:rPr>
            </w:pPr>
          </w:p>
        </w:tc>
        <w:tc>
          <w:tcPr>
            <w:tcW w:w="1278" w:type="dxa"/>
            <w:vMerge/>
            <w:tcBorders>
              <w:top w:val="nil"/>
            </w:tcBorders>
          </w:tcPr>
          <w:p w14:paraId="604E6ADF" w14:textId="77777777" w:rsidR="00082DA6" w:rsidRDefault="00082DA6">
            <w:pPr>
              <w:rPr>
                <w:sz w:val="2"/>
                <w:szCs w:val="2"/>
              </w:rPr>
            </w:pPr>
          </w:p>
        </w:tc>
        <w:tc>
          <w:tcPr>
            <w:tcW w:w="3253" w:type="dxa"/>
          </w:tcPr>
          <w:p w14:paraId="3B66CCC5" w14:textId="77777777" w:rsidR="00082DA6" w:rsidRDefault="00981AD4">
            <w:pPr>
              <w:pStyle w:val="TableParagraph"/>
              <w:spacing w:before="39"/>
              <w:ind w:left="69" w:right="74"/>
              <w:rPr>
                <w:sz w:val="24"/>
              </w:rPr>
            </w:pPr>
            <w:r>
              <w:rPr>
                <w:sz w:val="24"/>
              </w:rPr>
              <w:t>Golimumabe 50 mg sol inj ct 1</w:t>
            </w:r>
            <w:r>
              <w:rPr>
                <w:spacing w:val="1"/>
                <w:sz w:val="24"/>
              </w:rPr>
              <w:t xml:space="preserve"> </w:t>
            </w:r>
            <w:r>
              <w:rPr>
                <w:sz w:val="24"/>
              </w:rPr>
              <w:t>ser</w:t>
            </w:r>
            <w:r>
              <w:rPr>
                <w:spacing w:val="-3"/>
                <w:sz w:val="24"/>
              </w:rPr>
              <w:t xml:space="preserve"> </w:t>
            </w:r>
            <w:r>
              <w:rPr>
                <w:sz w:val="24"/>
              </w:rPr>
              <w:t>preenc</w:t>
            </w:r>
            <w:r>
              <w:rPr>
                <w:spacing w:val="-4"/>
                <w:sz w:val="24"/>
              </w:rPr>
              <w:t xml:space="preserve"> </w:t>
            </w:r>
            <w:r>
              <w:rPr>
                <w:sz w:val="24"/>
              </w:rPr>
              <w:t>x</w:t>
            </w:r>
            <w:r>
              <w:rPr>
                <w:spacing w:val="-3"/>
                <w:sz w:val="24"/>
              </w:rPr>
              <w:t xml:space="preserve"> </w:t>
            </w:r>
            <w:r>
              <w:rPr>
                <w:sz w:val="24"/>
              </w:rPr>
              <w:t>0,5</w:t>
            </w:r>
            <w:r>
              <w:rPr>
                <w:spacing w:val="-3"/>
                <w:sz w:val="24"/>
              </w:rPr>
              <w:t xml:space="preserve"> </w:t>
            </w:r>
            <w:r>
              <w:rPr>
                <w:sz w:val="24"/>
              </w:rPr>
              <w:t>ml</w:t>
            </w:r>
            <w:r>
              <w:rPr>
                <w:spacing w:val="-2"/>
                <w:sz w:val="24"/>
              </w:rPr>
              <w:t xml:space="preserve"> </w:t>
            </w:r>
            <w:r>
              <w:rPr>
                <w:sz w:val="24"/>
              </w:rPr>
              <w:t>acoplada</w:t>
            </w:r>
            <w:r>
              <w:rPr>
                <w:spacing w:val="-4"/>
                <w:sz w:val="24"/>
              </w:rPr>
              <w:t xml:space="preserve"> </w:t>
            </w:r>
            <w:r>
              <w:rPr>
                <w:sz w:val="24"/>
              </w:rPr>
              <w:t>em</w:t>
            </w:r>
            <w:r>
              <w:rPr>
                <w:spacing w:val="-57"/>
                <w:sz w:val="24"/>
              </w:rPr>
              <w:t xml:space="preserve"> </w:t>
            </w:r>
            <w:r>
              <w:rPr>
                <w:sz w:val="24"/>
              </w:rPr>
              <w:t>caneta aplicadora</w:t>
            </w:r>
          </w:p>
        </w:tc>
        <w:tc>
          <w:tcPr>
            <w:tcW w:w="1436" w:type="dxa"/>
            <w:vMerge/>
            <w:tcBorders>
              <w:top w:val="nil"/>
            </w:tcBorders>
          </w:tcPr>
          <w:p w14:paraId="71CA80A6" w14:textId="77777777" w:rsidR="00082DA6" w:rsidRDefault="00082DA6">
            <w:pPr>
              <w:rPr>
                <w:sz w:val="2"/>
                <w:szCs w:val="2"/>
              </w:rPr>
            </w:pPr>
          </w:p>
        </w:tc>
      </w:tr>
      <w:tr w:rsidR="00082DA6" w14:paraId="09D2ECDC" w14:textId="77777777">
        <w:trPr>
          <w:trHeight w:val="357"/>
        </w:trPr>
        <w:tc>
          <w:tcPr>
            <w:tcW w:w="884" w:type="dxa"/>
          </w:tcPr>
          <w:p w14:paraId="6CC42DE0" w14:textId="77777777" w:rsidR="00082DA6" w:rsidRDefault="00981AD4">
            <w:pPr>
              <w:pStyle w:val="TableParagraph"/>
              <w:spacing w:before="42"/>
              <w:ind w:left="261"/>
              <w:rPr>
                <w:sz w:val="24"/>
              </w:rPr>
            </w:pPr>
            <w:r>
              <w:rPr>
                <w:sz w:val="24"/>
              </w:rPr>
              <w:t>187</w:t>
            </w:r>
          </w:p>
        </w:tc>
        <w:tc>
          <w:tcPr>
            <w:tcW w:w="1981" w:type="dxa"/>
          </w:tcPr>
          <w:p w14:paraId="3D20D2D4" w14:textId="77777777" w:rsidR="00082DA6" w:rsidRDefault="00981AD4">
            <w:pPr>
              <w:pStyle w:val="TableParagraph"/>
              <w:spacing w:before="42"/>
              <w:ind w:left="68"/>
              <w:rPr>
                <w:sz w:val="24"/>
              </w:rPr>
            </w:pPr>
            <w:r>
              <w:rPr>
                <w:sz w:val="24"/>
              </w:rPr>
              <w:t>Boceprevir</w:t>
            </w:r>
          </w:p>
        </w:tc>
        <w:tc>
          <w:tcPr>
            <w:tcW w:w="1278" w:type="dxa"/>
          </w:tcPr>
          <w:p w14:paraId="2F44D5F9" w14:textId="77777777" w:rsidR="00082DA6" w:rsidRDefault="00981AD4">
            <w:pPr>
              <w:pStyle w:val="TableParagraph"/>
              <w:spacing w:before="42"/>
              <w:ind w:left="96"/>
              <w:rPr>
                <w:sz w:val="24"/>
              </w:rPr>
            </w:pPr>
            <w:r>
              <w:rPr>
                <w:sz w:val="24"/>
              </w:rPr>
              <w:t>2934.99.99</w:t>
            </w:r>
          </w:p>
        </w:tc>
        <w:tc>
          <w:tcPr>
            <w:tcW w:w="3253" w:type="dxa"/>
          </w:tcPr>
          <w:p w14:paraId="7ED18BD1" w14:textId="77777777" w:rsidR="00082DA6" w:rsidRDefault="00981AD4">
            <w:pPr>
              <w:pStyle w:val="TableParagraph"/>
              <w:spacing w:before="61"/>
              <w:ind w:left="69"/>
              <w:rPr>
                <w:sz w:val="24"/>
              </w:rPr>
            </w:pPr>
            <w:r>
              <w:rPr>
                <w:sz w:val="24"/>
              </w:rPr>
              <w:t>Boceprevir</w:t>
            </w:r>
            <w:r>
              <w:rPr>
                <w:spacing w:val="-1"/>
                <w:sz w:val="24"/>
              </w:rPr>
              <w:t xml:space="preserve"> </w:t>
            </w:r>
            <w:r>
              <w:rPr>
                <w:sz w:val="24"/>
              </w:rPr>
              <w:t>200</w:t>
            </w:r>
            <w:r>
              <w:rPr>
                <w:spacing w:val="-1"/>
                <w:sz w:val="24"/>
              </w:rPr>
              <w:t xml:space="preserve"> </w:t>
            </w:r>
            <w:r>
              <w:rPr>
                <w:sz w:val="24"/>
              </w:rPr>
              <w:t>mg capgel</w:t>
            </w:r>
            <w:r>
              <w:rPr>
                <w:spacing w:val="-1"/>
                <w:sz w:val="24"/>
              </w:rPr>
              <w:t xml:space="preserve"> </w:t>
            </w:r>
            <w:r>
              <w:rPr>
                <w:sz w:val="24"/>
              </w:rPr>
              <w:t>dura</w:t>
            </w:r>
          </w:p>
        </w:tc>
        <w:tc>
          <w:tcPr>
            <w:tcW w:w="1436" w:type="dxa"/>
          </w:tcPr>
          <w:p w14:paraId="47EDD360" w14:textId="77777777" w:rsidR="00082DA6" w:rsidRDefault="00981AD4">
            <w:pPr>
              <w:pStyle w:val="TableParagraph"/>
              <w:spacing w:before="42"/>
              <w:ind w:right="128"/>
              <w:jc w:val="right"/>
              <w:rPr>
                <w:sz w:val="24"/>
              </w:rPr>
            </w:pPr>
            <w:r>
              <w:rPr>
                <w:sz w:val="24"/>
              </w:rPr>
              <w:t>3003.90.89/</w:t>
            </w:r>
          </w:p>
        </w:tc>
      </w:tr>
    </w:tbl>
    <w:p w14:paraId="7BD5655F" w14:textId="77777777" w:rsidR="00082DA6" w:rsidRDefault="00082DA6">
      <w:pPr>
        <w:jc w:val="right"/>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331B9468" w14:textId="77777777">
        <w:trPr>
          <w:trHeight w:val="316"/>
        </w:trPr>
        <w:tc>
          <w:tcPr>
            <w:tcW w:w="881" w:type="dxa"/>
          </w:tcPr>
          <w:p w14:paraId="449EE938" w14:textId="77777777" w:rsidR="00082DA6" w:rsidRDefault="00082DA6">
            <w:pPr>
              <w:pStyle w:val="TableParagraph"/>
            </w:pPr>
          </w:p>
        </w:tc>
        <w:tc>
          <w:tcPr>
            <w:tcW w:w="1986" w:type="dxa"/>
          </w:tcPr>
          <w:p w14:paraId="1F65DEFD" w14:textId="77777777" w:rsidR="00082DA6" w:rsidRDefault="00082DA6">
            <w:pPr>
              <w:pStyle w:val="TableParagraph"/>
            </w:pPr>
          </w:p>
        </w:tc>
        <w:tc>
          <w:tcPr>
            <w:tcW w:w="1275" w:type="dxa"/>
          </w:tcPr>
          <w:p w14:paraId="22285AFE" w14:textId="77777777" w:rsidR="00082DA6" w:rsidRDefault="00082DA6">
            <w:pPr>
              <w:pStyle w:val="TableParagraph"/>
            </w:pPr>
          </w:p>
        </w:tc>
        <w:tc>
          <w:tcPr>
            <w:tcW w:w="3263" w:type="dxa"/>
          </w:tcPr>
          <w:p w14:paraId="013775E7" w14:textId="77777777" w:rsidR="00082DA6" w:rsidRDefault="00981AD4">
            <w:pPr>
              <w:pStyle w:val="TableParagraph"/>
              <w:spacing w:line="275" w:lineRule="exact"/>
              <w:ind w:left="70"/>
              <w:rPr>
                <w:sz w:val="24"/>
              </w:rPr>
            </w:pPr>
            <w:r>
              <w:rPr>
                <w:sz w:val="24"/>
              </w:rPr>
              <w:t>ct</w:t>
            </w:r>
            <w:r>
              <w:rPr>
                <w:spacing w:val="-1"/>
                <w:sz w:val="24"/>
              </w:rPr>
              <w:t xml:space="preserve"> </w:t>
            </w:r>
            <w:r>
              <w:rPr>
                <w:sz w:val="24"/>
              </w:rPr>
              <w:t>bl</w:t>
            </w:r>
            <w:r>
              <w:rPr>
                <w:spacing w:val="-1"/>
                <w:sz w:val="24"/>
              </w:rPr>
              <w:t xml:space="preserve"> </w:t>
            </w:r>
            <w:r>
              <w:rPr>
                <w:sz w:val="24"/>
              </w:rPr>
              <w:t>al plas</w:t>
            </w:r>
            <w:r>
              <w:rPr>
                <w:spacing w:val="-1"/>
                <w:sz w:val="24"/>
              </w:rPr>
              <w:t xml:space="preserve"> </w:t>
            </w:r>
            <w:r>
              <w:rPr>
                <w:sz w:val="24"/>
              </w:rPr>
              <w:t>inc</w:t>
            </w:r>
          </w:p>
        </w:tc>
        <w:tc>
          <w:tcPr>
            <w:tcW w:w="1433" w:type="dxa"/>
          </w:tcPr>
          <w:p w14:paraId="47B2D82A" w14:textId="77777777" w:rsidR="00082DA6" w:rsidRDefault="00981AD4">
            <w:pPr>
              <w:pStyle w:val="TableParagraph"/>
              <w:spacing w:line="275" w:lineRule="exact"/>
              <w:ind w:left="119" w:right="116"/>
              <w:jc w:val="center"/>
              <w:rPr>
                <w:sz w:val="24"/>
              </w:rPr>
            </w:pPr>
            <w:r>
              <w:rPr>
                <w:sz w:val="24"/>
              </w:rPr>
              <w:t>3004.90.79</w:t>
            </w:r>
          </w:p>
        </w:tc>
      </w:tr>
      <w:tr w:rsidR="00082DA6" w14:paraId="22DD9A88" w14:textId="77777777">
        <w:trPr>
          <w:trHeight w:val="630"/>
        </w:trPr>
        <w:tc>
          <w:tcPr>
            <w:tcW w:w="881" w:type="dxa"/>
          </w:tcPr>
          <w:p w14:paraId="44193438" w14:textId="77777777" w:rsidR="00082DA6" w:rsidRDefault="00981AD4">
            <w:pPr>
              <w:pStyle w:val="TableParagraph"/>
              <w:spacing w:before="179"/>
              <w:ind w:left="261"/>
              <w:rPr>
                <w:sz w:val="24"/>
              </w:rPr>
            </w:pPr>
            <w:r>
              <w:rPr>
                <w:sz w:val="24"/>
              </w:rPr>
              <w:t>188</w:t>
            </w:r>
          </w:p>
        </w:tc>
        <w:tc>
          <w:tcPr>
            <w:tcW w:w="1986" w:type="dxa"/>
          </w:tcPr>
          <w:p w14:paraId="15F52B67" w14:textId="77777777" w:rsidR="00082DA6" w:rsidRDefault="00981AD4">
            <w:pPr>
              <w:pStyle w:val="TableParagraph"/>
              <w:spacing w:before="179"/>
              <w:ind w:left="71"/>
              <w:rPr>
                <w:sz w:val="24"/>
              </w:rPr>
            </w:pPr>
            <w:r>
              <w:rPr>
                <w:sz w:val="24"/>
              </w:rPr>
              <w:t>Trastuzumabe</w:t>
            </w:r>
          </w:p>
        </w:tc>
        <w:tc>
          <w:tcPr>
            <w:tcW w:w="1275" w:type="dxa"/>
          </w:tcPr>
          <w:p w14:paraId="798EC6D6" w14:textId="77777777" w:rsidR="00082DA6" w:rsidRDefault="00981AD4">
            <w:pPr>
              <w:pStyle w:val="TableParagraph"/>
              <w:spacing w:before="179"/>
              <w:ind w:left="25" w:right="21"/>
              <w:jc w:val="center"/>
              <w:rPr>
                <w:sz w:val="24"/>
              </w:rPr>
            </w:pPr>
            <w:r>
              <w:rPr>
                <w:sz w:val="24"/>
              </w:rPr>
              <w:t>3002.10.29</w:t>
            </w:r>
          </w:p>
        </w:tc>
        <w:tc>
          <w:tcPr>
            <w:tcW w:w="3263" w:type="dxa"/>
          </w:tcPr>
          <w:p w14:paraId="756EF753" w14:textId="77777777" w:rsidR="00082DA6" w:rsidRDefault="00981AD4">
            <w:pPr>
              <w:pStyle w:val="TableParagraph"/>
              <w:spacing w:before="39"/>
              <w:ind w:left="70" w:right="323"/>
              <w:rPr>
                <w:sz w:val="24"/>
              </w:rPr>
            </w:pPr>
            <w:r>
              <w:rPr>
                <w:sz w:val="24"/>
              </w:rPr>
              <w:t>Trastuzumabe 150 mg po liof</w:t>
            </w:r>
            <w:r>
              <w:rPr>
                <w:spacing w:val="-57"/>
                <w:sz w:val="24"/>
              </w:rPr>
              <w:t xml:space="preserve"> </w:t>
            </w:r>
            <w:r>
              <w:rPr>
                <w:sz w:val="24"/>
              </w:rPr>
              <w:t>sol</w:t>
            </w:r>
            <w:r>
              <w:rPr>
                <w:spacing w:val="-1"/>
                <w:sz w:val="24"/>
              </w:rPr>
              <w:t xml:space="preserve"> </w:t>
            </w:r>
            <w:r>
              <w:rPr>
                <w:sz w:val="24"/>
              </w:rPr>
              <w:t>inj</w:t>
            </w:r>
            <w:r>
              <w:rPr>
                <w:spacing w:val="1"/>
                <w:sz w:val="24"/>
              </w:rPr>
              <w:t xml:space="preserve"> </w:t>
            </w:r>
            <w:r>
              <w:rPr>
                <w:sz w:val="24"/>
              </w:rPr>
              <w:t>ct fa</w:t>
            </w:r>
            <w:r>
              <w:rPr>
                <w:spacing w:val="-2"/>
                <w:sz w:val="24"/>
              </w:rPr>
              <w:t xml:space="preserve"> </w:t>
            </w:r>
            <w:r>
              <w:rPr>
                <w:sz w:val="24"/>
              </w:rPr>
              <w:t>vd inc</w:t>
            </w:r>
          </w:p>
        </w:tc>
        <w:tc>
          <w:tcPr>
            <w:tcW w:w="1433" w:type="dxa"/>
          </w:tcPr>
          <w:p w14:paraId="3D132775" w14:textId="77777777" w:rsidR="00082DA6" w:rsidRDefault="00981AD4">
            <w:pPr>
              <w:pStyle w:val="TableParagraph"/>
              <w:spacing w:before="179"/>
              <w:ind w:left="119" w:right="116"/>
              <w:jc w:val="center"/>
              <w:rPr>
                <w:sz w:val="24"/>
              </w:rPr>
            </w:pPr>
            <w:r>
              <w:rPr>
                <w:sz w:val="24"/>
              </w:rPr>
              <w:t>3002.10.29</w:t>
            </w:r>
          </w:p>
        </w:tc>
      </w:tr>
      <w:tr w:rsidR="00082DA6" w14:paraId="434C50E5" w14:textId="77777777">
        <w:trPr>
          <w:trHeight w:val="357"/>
        </w:trPr>
        <w:tc>
          <w:tcPr>
            <w:tcW w:w="881" w:type="dxa"/>
          </w:tcPr>
          <w:p w14:paraId="2A7E23E2" w14:textId="77777777" w:rsidR="00082DA6" w:rsidRDefault="00981AD4">
            <w:pPr>
              <w:pStyle w:val="TableParagraph"/>
              <w:spacing w:before="42"/>
              <w:ind w:left="261"/>
              <w:rPr>
                <w:sz w:val="24"/>
              </w:rPr>
            </w:pPr>
            <w:r>
              <w:rPr>
                <w:sz w:val="24"/>
              </w:rPr>
              <w:t>189</w:t>
            </w:r>
          </w:p>
        </w:tc>
        <w:tc>
          <w:tcPr>
            <w:tcW w:w="1986" w:type="dxa"/>
          </w:tcPr>
          <w:p w14:paraId="44334BB9" w14:textId="77777777" w:rsidR="00082DA6" w:rsidRDefault="00981AD4">
            <w:pPr>
              <w:pStyle w:val="TableParagraph"/>
              <w:spacing w:before="42"/>
              <w:ind w:left="71"/>
              <w:rPr>
                <w:sz w:val="24"/>
              </w:rPr>
            </w:pPr>
            <w:r>
              <w:rPr>
                <w:sz w:val="24"/>
              </w:rPr>
              <w:t>Tocilizumabe</w:t>
            </w:r>
          </w:p>
        </w:tc>
        <w:tc>
          <w:tcPr>
            <w:tcW w:w="1275" w:type="dxa"/>
          </w:tcPr>
          <w:p w14:paraId="7EECE201" w14:textId="77777777" w:rsidR="00082DA6" w:rsidRDefault="00981AD4">
            <w:pPr>
              <w:pStyle w:val="TableParagraph"/>
              <w:spacing w:before="42"/>
              <w:ind w:left="25" w:right="21"/>
              <w:jc w:val="center"/>
              <w:rPr>
                <w:sz w:val="24"/>
              </w:rPr>
            </w:pPr>
            <w:r>
              <w:rPr>
                <w:sz w:val="24"/>
              </w:rPr>
              <w:t>3002.10.29</w:t>
            </w:r>
          </w:p>
        </w:tc>
        <w:tc>
          <w:tcPr>
            <w:tcW w:w="3263" w:type="dxa"/>
          </w:tcPr>
          <w:p w14:paraId="60A72C7C" w14:textId="77777777" w:rsidR="00082DA6" w:rsidRDefault="00981AD4">
            <w:pPr>
              <w:pStyle w:val="TableParagraph"/>
              <w:spacing w:before="42"/>
              <w:ind w:left="70"/>
              <w:rPr>
                <w:sz w:val="24"/>
              </w:rPr>
            </w:pPr>
            <w:r>
              <w:rPr>
                <w:sz w:val="24"/>
              </w:rPr>
              <w:t>Tocilizumabe</w:t>
            </w:r>
            <w:r>
              <w:rPr>
                <w:spacing w:val="-2"/>
                <w:sz w:val="24"/>
              </w:rPr>
              <w:t xml:space="preserve"> </w:t>
            </w:r>
            <w:r>
              <w:rPr>
                <w:sz w:val="24"/>
              </w:rPr>
              <w:t>80</w:t>
            </w:r>
            <w:r>
              <w:rPr>
                <w:spacing w:val="-1"/>
                <w:sz w:val="24"/>
              </w:rPr>
              <w:t xml:space="preserve"> </w:t>
            </w:r>
            <w:r>
              <w:rPr>
                <w:sz w:val="24"/>
              </w:rPr>
              <w:t>mg</w:t>
            </w:r>
          </w:p>
        </w:tc>
        <w:tc>
          <w:tcPr>
            <w:tcW w:w="1433" w:type="dxa"/>
          </w:tcPr>
          <w:p w14:paraId="08626F16" w14:textId="77777777" w:rsidR="00082DA6" w:rsidRDefault="00981AD4">
            <w:pPr>
              <w:pStyle w:val="TableParagraph"/>
              <w:spacing w:before="42"/>
              <w:ind w:left="119" w:right="116"/>
              <w:jc w:val="center"/>
              <w:rPr>
                <w:sz w:val="24"/>
              </w:rPr>
            </w:pPr>
            <w:r>
              <w:rPr>
                <w:sz w:val="24"/>
              </w:rPr>
              <w:t>3002.10.29</w:t>
            </w:r>
          </w:p>
        </w:tc>
      </w:tr>
      <w:tr w:rsidR="00082DA6" w14:paraId="7142B8EC" w14:textId="77777777">
        <w:trPr>
          <w:trHeight w:val="630"/>
        </w:trPr>
        <w:tc>
          <w:tcPr>
            <w:tcW w:w="881" w:type="dxa"/>
            <w:vMerge w:val="restart"/>
          </w:tcPr>
          <w:p w14:paraId="61C839FB" w14:textId="77777777" w:rsidR="00082DA6" w:rsidRDefault="00082DA6">
            <w:pPr>
              <w:pStyle w:val="TableParagraph"/>
              <w:rPr>
                <w:b/>
                <w:sz w:val="26"/>
              </w:rPr>
            </w:pPr>
          </w:p>
          <w:p w14:paraId="59653563" w14:textId="77777777" w:rsidR="00082DA6" w:rsidRDefault="00981AD4">
            <w:pPr>
              <w:pStyle w:val="TableParagraph"/>
              <w:spacing w:before="199"/>
              <w:ind w:left="261"/>
              <w:rPr>
                <w:sz w:val="24"/>
              </w:rPr>
            </w:pPr>
            <w:r>
              <w:rPr>
                <w:sz w:val="24"/>
              </w:rPr>
              <w:t>190</w:t>
            </w:r>
          </w:p>
        </w:tc>
        <w:tc>
          <w:tcPr>
            <w:tcW w:w="1986" w:type="dxa"/>
            <w:vMerge w:val="restart"/>
          </w:tcPr>
          <w:p w14:paraId="1ABE03B0" w14:textId="77777777" w:rsidR="00082DA6" w:rsidRDefault="00082DA6">
            <w:pPr>
              <w:pStyle w:val="TableParagraph"/>
              <w:rPr>
                <w:b/>
                <w:sz w:val="26"/>
              </w:rPr>
            </w:pPr>
          </w:p>
          <w:p w14:paraId="06A03FEC" w14:textId="77777777" w:rsidR="00082DA6" w:rsidRDefault="00981AD4">
            <w:pPr>
              <w:pStyle w:val="TableParagraph"/>
              <w:spacing w:before="199"/>
              <w:ind w:left="71"/>
              <w:rPr>
                <w:sz w:val="24"/>
              </w:rPr>
            </w:pPr>
            <w:r>
              <w:rPr>
                <w:sz w:val="24"/>
              </w:rPr>
              <w:t>Tenecteplase</w:t>
            </w:r>
          </w:p>
        </w:tc>
        <w:tc>
          <w:tcPr>
            <w:tcW w:w="1275" w:type="dxa"/>
            <w:vMerge w:val="restart"/>
          </w:tcPr>
          <w:p w14:paraId="4CC0F110" w14:textId="77777777" w:rsidR="00082DA6" w:rsidRDefault="00082DA6">
            <w:pPr>
              <w:pStyle w:val="TableParagraph"/>
              <w:rPr>
                <w:b/>
                <w:sz w:val="26"/>
              </w:rPr>
            </w:pPr>
          </w:p>
          <w:p w14:paraId="20ECD2B9" w14:textId="77777777" w:rsidR="00082DA6" w:rsidRDefault="00981AD4">
            <w:pPr>
              <w:pStyle w:val="TableParagraph"/>
              <w:spacing w:before="199"/>
              <w:ind w:left="94"/>
              <w:rPr>
                <w:sz w:val="24"/>
              </w:rPr>
            </w:pPr>
            <w:r>
              <w:rPr>
                <w:sz w:val="24"/>
              </w:rPr>
              <w:t>3002.10.39</w:t>
            </w:r>
          </w:p>
        </w:tc>
        <w:tc>
          <w:tcPr>
            <w:tcW w:w="3263" w:type="dxa"/>
          </w:tcPr>
          <w:p w14:paraId="385CC9DD" w14:textId="77777777" w:rsidR="00082DA6" w:rsidRDefault="00981AD4">
            <w:pPr>
              <w:pStyle w:val="TableParagraph"/>
              <w:spacing w:before="39"/>
              <w:ind w:left="70" w:right="237"/>
              <w:rPr>
                <w:sz w:val="24"/>
              </w:rPr>
            </w:pPr>
            <w:r>
              <w:rPr>
                <w:sz w:val="24"/>
              </w:rPr>
              <w:t>Tenecteplase 40 mg po liof inj</w:t>
            </w:r>
            <w:r>
              <w:rPr>
                <w:spacing w:val="-58"/>
                <w:sz w:val="24"/>
              </w:rPr>
              <w:t xml:space="preserve"> </w:t>
            </w:r>
            <w:r>
              <w:rPr>
                <w:sz w:val="24"/>
              </w:rPr>
              <w:t>ct fa</w:t>
            </w:r>
            <w:r>
              <w:rPr>
                <w:spacing w:val="-1"/>
                <w:sz w:val="24"/>
              </w:rPr>
              <w:t xml:space="preserve"> </w:t>
            </w:r>
            <w:r>
              <w:rPr>
                <w:sz w:val="24"/>
              </w:rPr>
              <w:t>+</w:t>
            </w:r>
            <w:r>
              <w:rPr>
                <w:spacing w:val="-1"/>
                <w:sz w:val="24"/>
              </w:rPr>
              <w:t xml:space="preserve"> </w:t>
            </w:r>
            <w:r>
              <w:rPr>
                <w:sz w:val="24"/>
              </w:rPr>
              <w:t>ser inj dil</w:t>
            </w:r>
            <w:r>
              <w:rPr>
                <w:spacing w:val="-1"/>
                <w:sz w:val="24"/>
              </w:rPr>
              <w:t xml:space="preserve"> </w:t>
            </w:r>
            <w:r>
              <w:rPr>
                <w:sz w:val="24"/>
              </w:rPr>
              <w:t>x 8 ml</w:t>
            </w:r>
          </w:p>
        </w:tc>
        <w:tc>
          <w:tcPr>
            <w:tcW w:w="1433" w:type="dxa"/>
            <w:vMerge w:val="restart"/>
          </w:tcPr>
          <w:p w14:paraId="5AB90823" w14:textId="77777777" w:rsidR="00082DA6" w:rsidRDefault="00082DA6">
            <w:pPr>
              <w:pStyle w:val="TableParagraph"/>
              <w:rPr>
                <w:b/>
                <w:sz w:val="26"/>
              </w:rPr>
            </w:pPr>
          </w:p>
          <w:p w14:paraId="077A134A" w14:textId="77777777" w:rsidR="00082DA6" w:rsidRDefault="00981AD4">
            <w:pPr>
              <w:pStyle w:val="TableParagraph"/>
              <w:spacing w:before="199"/>
              <w:ind w:left="173"/>
              <w:rPr>
                <w:sz w:val="24"/>
              </w:rPr>
            </w:pPr>
            <w:r>
              <w:rPr>
                <w:sz w:val="24"/>
              </w:rPr>
              <w:t>3002.10.39</w:t>
            </w:r>
          </w:p>
        </w:tc>
      </w:tr>
      <w:tr w:rsidR="00082DA6" w14:paraId="7610A124" w14:textId="77777777">
        <w:trPr>
          <w:trHeight w:val="633"/>
        </w:trPr>
        <w:tc>
          <w:tcPr>
            <w:tcW w:w="881" w:type="dxa"/>
            <w:vMerge/>
            <w:tcBorders>
              <w:top w:val="nil"/>
            </w:tcBorders>
          </w:tcPr>
          <w:p w14:paraId="27BD3B09" w14:textId="77777777" w:rsidR="00082DA6" w:rsidRDefault="00082DA6">
            <w:pPr>
              <w:rPr>
                <w:sz w:val="2"/>
                <w:szCs w:val="2"/>
              </w:rPr>
            </w:pPr>
          </w:p>
        </w:tc>
        <w:tc>
          <w:tcPr>
            <w:tcW w:w="1986" w:type="dxa"/>
            <w:vMerge/>
            <w:tcBorders>
              <w:top w:val="nil"/>
            </w:tcBorders>
          </w:tcPr>
          <w:p w14:paraId="218E8124" w14:textId="77777777" w:rsidR="00082DA6" w:rsidRDefault="00082DA6">
            <w:pPr>
              <w:rPr>
                <w:sz w:val="2"/>
                <w:szCs w:val="2"/>
              </w:rPr>
            </w:pPr>
          </w:p>
        </w:tc>
        <w:tc>
          <w:tcPr>
            <w:tcW w:w="1275" w:type="dxa"/>
            <w:vMerge/>
            <w:tcBorders>
              <w:top w:val="nil"/>
            </w:tcBorders>
          </w:tcPr>
          <w:p w14:paraId="72FD16BF" w14:textId="77777777" w:rsidR="00082DA6" w:rsidRDefault="00082DA6">
            <w:pPr>
              <w:rPr>
                <w:sz w:val="2"/>
                <w:szCs w:val="2"/>
              </w:rPr>
            </w:pPr>
          </w:p>
        </w:tc>
        <w:tc>
          <w:tcPr>
            <w:tcW w:w="3263" w:type="dxa"/>
          </w:tcPr>
          <w:p w14:paraId="725E80F7" w14:textId="77777777" w:rsidR="00082DA6" w:rsidRDefault="00981AD4">
            <w:pPr>
              <w:pStyle w:val="TableParagraph"/>
              <w:spacing w:before="40"/>
              <w:ind w:left="70" w:right="237"/>
              <w:rPr>
                <w:sz w:val="24"/>
              </w:rPr>
            </w:pPr>
            <w:r>
              <w:rPr>
                <w:sz w:val="24"/>
              </w:rPr>
              <w:t>Tenecteplase 50 mg po liof inj</w:t>
            </w:r>
            <w:r>
              <w:rPr>
                <w:spacing w:val="-57"/>
                <w:sz w:val="24"/>
              </w:rPr>
              <w:t xml:space="preserve"> </w:t>
            </w:r>
            <w:r>
              <w:rPr>
                <w:sz w:val="24"/>
              </w:rPr>
              <w:t>ct fa</w:t>
            </w:r>
            <w:r>
              <w:rPr>
                <w:spacing w:val="-2"/>
                <w:sz w:val="24"/>
              </w:rPr>
              <w:t xml:space="preserve"> </w:t>
            </w:r>
            <w:r>
              <w:rPr>
                <w:sz w:val="24"/>
              </w:rPr>
              <w:t>+</w:t>
            </w:r>
            <w:r>
              <w:rPr>
                <w:spacing w:val="-1"/>
                <w:sz w:val="24"/>
              </w:rPr>
              <w:t xml:space="preserve"> </w:t>
            </w:r>
            <w:r>
              <w:rPr>
                <w:sz w:val="24"/>
              </w:rPr>
              <w:t>ser inj</w:t>
            </w:r>
            <w:r>
              <w:rPr>
                <w:spacing w:val="-1"/>
                <w:sz w:val="24"/>
              </w:rPr>
              <w:t xml:space="preserve"> </w:t>
            </w:r>
            <w:r>
              <w:rPr>
                <w:sz w:val="24"/>
              </w:rPr>
              <w:t>dil x</w:t>
            </w:r>
            <w:r>
              <w:rPr>
                <w:spacing w:val="1"/>
                <w:sz w:val="24"/>
              </w:rPr>
              <w:t xml:space="preserve"> </w:t>
            </w:r>
            <w:r>
              <w:rPr>
                <w:sz w:val="24"/>
              </w:rPr>
              <w:t>10 ml</w:t>
            </w:r>
          </w:p>
        </w:tc>
        <w:tc>
          <w:tcPr>
            <w:tcW w:w="1433" w:type="dxa"/>
            <w:vMerge/>
            <w:tcBorders>
              <w:top w:val="nil"/>
            </w:tcBorders>
          </w:tcPr>
          <w:p w14:paraId="2E866D02" w14:textId="77777777" w:rsidR="00082DA6" w:rsidRDefault="00082DA6">
            <w:pPr>
              <w:rPr>
                <w:sz w:val="2"/>
                <w:szCs w:val="2"/>
              </w:rPr>
            </w:pPr>
          </w:p>
        </w:tc>
      </w:tr>
      <w:tr w:rsidR="00082DA6" w14:paraId="341104BD" w14:textId="77777777">
        <w:trPr>
          <w:trHeight w:val="906"/>
        </w:trPr>
        <w:tc>
          <w:tcPr>
            <w:tcW w:w="881" w:type="dxa"/>
          </w:tcPr>
          <w:p w14:paraId="7702E3DA" w14:textId="77777777" w:rsidR="00082DA6" w:rsidRDefault="00082DA6">
            <w:pPr>
              <w:pStyle w:val="TableParagraph"/>
              <w:spacing w:before="5"/>
              <w:rPr>
                <w:b/>
                <w:sz w:val="27"/>
              </w:rPr>
            </w:pPr>
          </w:p>
          <w:p w14:paraId="44EC131D" w14:textId="77777777" w:rsidR="00082DA6" w:rsidRDefault="00981AD4">
            <w:pPr>
              <w:pStyle w:val="TableParagraph"/>
              <w:ind w:left="261"/>
              <w:rPr>
                <w:sz w:val="24"/>
              </w:rPr>
            </w:pPr>
            <w:r>
              <w:rPr>
                <w:sz w:val="24"/>
              </w:rPr>
              <w:t>191</w:t>
            </w:r>
          </w:p>
        </w:tc>
        <w:tc>
          <w:tcPr>
            <w:tcW w:w="1986" w:type="dxa"/>
          </w:tcPr>
          <w:p w14:paraId="2FA60F2F" w14:textId="77777777" w:rsidR="00082DA6" w:rsidRDefault="00082DA6">
            <w:pPr>
              <w:pStyle w:val="TableParagraph"/>
              <w:spacing w:before="5"/>
              <w:rPr>
                <w:b/>
                <w:sz w:val="27"/>
              </w:rPr>
            </w:pPr>
          </w:p>
          <w:p w14:paraId="10A15B23" w14:textId="77777777" w:rsidR="00082DA6" w:rsidRDefault="00981AD4">
            <w:pPr>
              <w:pStyle w:val="TableParagraph"/>
              <w:ind w:left="71"/>
              <w:rPr>
                <w:sz w:val="24"/>
              </w:rPr>
            </w:pPr>
            <w:r>
              <w:rPr>
                <w:sz w:val="24"/>
              </w:rPr>
              <w:t>Bosentana</w:t>
            </w:r>
          </w:p>
        </w:tc>
        <w:tc>
          <w:tcPr>
            <w:tcW w:w="1275" w:type="dxa"/>
          </w:tcPr>
          <w:p w14:paraId="1932181F" w14:textId="77777777" w:rsidR="00082DA6" w:rsidRDefault="00082DA6">
            <w:pPr>
              <w:pStyle w:val="TableParagraph"/>
              <w:spacing w:before="5"/>
              <w:rPr>
                <w:b/>
                <w:sz w:val="27"/>
              </w:rPr>
            </w:pPr>
          </w:p>
          <w:p w14:paraId="31D41EE6" w14:textId="77777777" w:rsidR="00082DA6" w:rsidRDefault="00981AD4">
            <w:pPr>
              <w:pStyle w:val="TableParagraph"/>
              <w:ind w:left="25" w:right="21"/>
              <w:jc w:val="center"/>
              <w:rPr>
                <w:sz w:val="24"/>
              </w:rPr>
            </w:pPr>
            <w:r>
              <w:rPr>
                <w:sz w:val="24"/>
              </w:rPr>
              <w:t>2935.00.19</w:t>
            </w:r>
          </w:p>
        </w:tc>
        <w:tc>
          <w:tcPr>
            <w:tcW w:w="3263" w:type="dxa"/>
          </w:tcPr>
          <w:p w14:paraId="31B23BE4" w14:textId="77777777" w:rsidR="00082DA6" w:rsidRDefault="00981AD4">
            <w:pPr>
              <w:pStyle w:val="TableParagraph"/>
              <w:spacing w:before="39"/>
              <w:ind w:left="70" w:right="143"/>
              <w:rPr>
                <w:sz w:val="24"/>
              </w:rPr>
            </w:pPr>
            <w:r>
              <w:rPr>
                <w:sz w:val="24"/>
              </w:rPr>
              <w:t>Bosentana - concentrações</w:t>
            </w:r>
            <w:r>
              <w:rPr>
                <w:spacing w:val="1"/>
                <w:sz w:val="24"/>
              </w:rPr>
              <w:t xml:space="preserve"> </w:t>
            </w:r>
            <w:r>
              <w:rPr>
                <w:sz w:val="24"/>
              </w:rPr>
              <w:t>62,5mg e 125mg, caixa com 60</w:t>
            </w:r>
            <w:r>
              <w:rPr>
                <w:spacing w:val="-57"/>
                <w:sz w:val="24"/>
              </w:rPr>
              <w:t xml:space="preserve"> </w:t>
            </w:r>
            <w:r>
              <w:rPr>
                <w:sz w:val="24"/>
              </w:rPr>
              <w:t>comprimidos</w:t>
            </w:r>
          </w:p>
        </w:tc>
        <w:tc>
          <w:tcPr>
            <w:tcW w:w="1433" w:type="dxa"/>
          </w:tcPr>
          <w:p w14:paraId="1DB0679B" w14:textId="77777777" w:rsidR="00082DA6" w:rsidRDefault="00082DA6">
            <w:pPr>
              <w:pStyle w:val="TableParagraph"/>
              <w:spacing w:before="5"/>
              <w:rPr>
                <w:b/>
                <w:sz w:val="27"/>
              </w:rPr>
            </w:pPr>
          </w:p>
          <w:p w14:paraId="13836D9E" w14:textId="77777777" w:rsidR="00082DA6" w:rsidRDefault="00981AD4">
            <w:pPr>
              <w:pStyle w:val="TableParagraph"/>
              <w:ind w:left="119" w:right="116"/>
              <w:jc w:val="center"/>
              <w:rPr>
                <w:sz w:val="24"/>
              </w:rPr>
            </w:pPr>
            <w:r>
              <w:rPr>
                <w:sz w:val="24"/>
              </w:rPr>
              <w:t>3004.90.79</w:t>
            </w:r>
          </w:p>
        </w:tc>
      </w:tr>
      <w:tr w:rsidR="00082DA6" w14:paraId="05DED19B" w14:textId="77777777">
        <w:trPr>
          <w:trHeight w:val="909"/>
        </w:trPr>
        <w:tc>
          <w:tcPr>
            <w:tcW w:w="881" w:type="dxa"/>
          </w:tcPr>
          <w:p w14:paraId="0BEFA54C" w14:textId="77777777" w:rsidR="00082DA6" w:rsidRDefault="00082DA6">
            <w:pPr>
              <w:pStyle w:val="TableParagraph"/>
              <w:spacing w:before="7"/>
              <w:rPr>
                <w:b/>
                <w:sz w:val="27"/>
              </w:rPr>
            </w:pPr>
          </w:p>
          <w:p w14:paraId="03A517E6" w14:textId="77777777" w:rsidR="00082DA6" w:rsidRDefault="00981AD4">
            <w:pPr>
              <w:pStyle w:val="TableParagraph"/>
              <w:ind w:left="261"/>
              <w:rPr>
                <w:sz w:val="24"/>
              </w:rPr>
            </w:pPr>
            <w:r>
              <w:rPr>
                <w:sz w:val="24"/>
              </w:rPr>
              <w:t>192</w:t>
            </w:r>
          </w:p>
        </w:tc>
        <w:tc>
          <w:tcPr>
            <w:tcW w:w="1986" w:type="dxa"/>
          </w:tcPr>
          <w:p w14:paraId="6F928A60" w14:textId="77777777" w:rsidR="00082DA6" w:rsidRDefault="00082DA6">
            <w:pPr>
              <w:pStyle w:val="TableParagraph"/>
              <w:spacing w:before="7"/>
              <w:rPr>
                <w:b/>
                <w:sz w:val="27"/>
              </w:rPr>
            </w:pPr>
          </w:p>
          <w:p w14:paraId="63D36B13" w14:textId="77777777" w:rsidR="00082DA6" w:rsidRDefault="00981AD4">
            <w:pPr>
              <w:pStyle w:val="TableParagraph"/>
              <w:ind w:left="71"/>
              <w:rPr>
                <w:sz w:val="24"/>
              </w:rPr>
            </w:pPr>
            <w:r>
              <w:rPr>
                <w:sz w:val="24"/>
              </w:rPr>
              <w:t>Ambrisentana</w:t>
            </w:r>
          </w:p>
        </w:tc>
        <w:tc>
          <w:tcPr>
            <w:tcW w:w="1275" w:type="dxa"/>
          </w:tcPr>
          <w:p w14:paraId="40BFAED0" w14:textId="77777777" w:rsidR="00082DA6" w:rsidRDefault="00082DA6">
            <w:pPr>
              <w:pStyle w:val="TableParagraph"/>
              <w:spacing w:before="7"/>
              <w:rPr>
                <w:b/>
                <w:sz w:val="27"/>
              </w:rPr>
            </w:pPr>
          </w:p>
          <w:p w14:paraId="14A24585" w14:textId="77777777" w:rsidR="00082DA6" w:rsidRDefault="00981AD4">
            <w:pPr>
              <w:pStyle w:val="TableParagraph"/>
              <w:ind w:left="25" w:right="21"/>
              <w:jc w:val="center"/>
              <w:rPr>
                <w:sz w:val="24"/>
              </w:rPr>
            </w:pPr>
            <w:r>
              <w:rPr>
                <w:sz w:val="24"/>
              </w:rPr>
              <w:t>2933.59.49</w:t>
            </w:r>
          </w:p>
        </w:tc>
        <w:tc>
          <w:tcPr>
            <w:tcW w:w="3263" w:type="dxa"/>
          </w:tcPr>
          <w:p w14:paraId="3051BEA2" w14:textId="77777777" w:rsidR="00082DA6" w:rsidRDefault="00981AD4">
            <w:pPr>
              <w:pStyle w:val="TableParagraph"/>
              <w:spacing w:before="39"/>
              <w:ind w:left="70" w:right="273"/>
              <w:rPr>
                <w:sz w:val="24"/>
              </w:rPr>
            </w:pPr>
            <w:r>
              <w:rPr>
                <w:sz w:val="24"/>
              </w:rPr>
              <w:t>Ambrisentana</w:t>
            </w:r>
            <w:r>
              <w:rPr>
                <w:spacing w:val="-9"/>
                <w:sz w:val="24"/>
              </w:rPr>
              <w:t xml:space="preserve"> </w:t>
            </w:r>
            <w:r>
              <w:rPr>
                <w:sz w:val="24"/>
              </w:rPr>
              <w:t>-</w:t>
            </w:r>
            <w:r>
              <w:rPr>
                <w:spacing w:val="-7"/>
                <w:sz w:val="24"/>
              </w:rPr>
              <w:t xml:space="preserve"> </w:t>
            </w:r>
            <w:r>
              <w:rPr>
                <w:sz w:val="24"/>
              </w:rPr>
              <w:t>concentrações</w:t>
            </w:r>
            <w:r>
              <w:rPr>
                <w:spacing w:val="-57"/>
                <w:sz w:val="24"/>
              </w:rPr>
              <w:t xml:space="preserve"> </w:t>
            </w:r>
            <w:r>
              <w:rPr>
                <w:sz w:val="24"/>
              </w:rPr>
              <w:t>5mg</w:t>
            </w:r>
            <w:r>
              <w:rPr>
                <w:spacing w:val="-1"/>
                <w:sz w:val="24"/>
              </w:rPr>
              <w:t xml:space="preserve"> </w:t>
            </w:r>
            <w:r>
              <w:rPr>
                <w:sz w:val="24"/>
              </w:rPr>
              <w:t>e 10mg, caixa</w:t>
            </w:r>
            <w:r>
              <w:rPr>
                <w:spacing w:val="-1"/>
                <w:sz w:val="24"/>
              </w:rPr>
              <w:t xml:space="preserve"> </w:t>
            </w:r>
            <w:r>
              <w:rPr>
                <w:sz w:val="24"/>
              </w:rPr>
              <w:t>com</w:t>
            </w:r>
            <w:r>
              <w:rPr>
                <w:spacing w:val="2"/>
                <w:sz w:val="24"/>
              </w:rPr>
              <w:t xml:space="preserve"> </w:t>
            </w:r>
            <w:r>
              <w:rPr>
                <w:sz w:val="24"/>
              </w:rPr>
              <w:t>30</w:t>
            </w:r>
            <w:r>
              <w:rPr>
                <w:spacing w:val="1"/>
                <w:sz w:val="24"/>
              </w:rPr>
              <w:t xml:space="preserve"> </w:t>
            </w:r>
            <w:r>
              <w:rPr>
                <w:sz w:val="24"/>
              </w:rPr>
              <w:t>comprimidos</w:t>
            </w:r>
          </w:p>
        </w:tc>
        <w:tc>
          <w:tcPr>
            <w:tcW w:w="1433" w:type="dxa"/>
          </w:tcPr>
          <w:p w14:paraId="4B0B12FC" w14:textId="77777777" w:rsidR="00082DA6" w:rsidRDefault="00082DA6">
            <w:pPr>
              <w:pStyle w:val="TableParagraph"/>
              <w:spacing w:before="7"/>
              <w:rPr>
                <w:b/>
                <w:sz w:val="27"/>
              </w:rPr>
            </w:pPr>
          </w:p>
          <w:p w14:paraId="02E427FD" w14:textId="77777777" w:rsidR="00082DA6" w:rsidRDefault="00981AD4">
            <w:pPr>
              <w:pStyle w:val="TableParagraph"/>
              <w:ind w:left="119" w:right="116"/>
              <w:jc w:val="center"/>
              <w:rPr>
                <w:sz w:val="24"/>
              </w:rPr>
            </w:pPr>
            <w:r>
              <w:rPr>
                <w:sz w:val="24"/>
              </w:rPr>
              <w:t>3004.90.79</w:t>
            </w:r>
          </w:p>
        </w:tc>
      </w:tr>
      <w:tr w:rsidR="00082DA6" w14:paraId="229AD818" w14:textId="77777777">
        <w:trPr>
          <w:trHeight w:val="2051"/>
        </w:trPr>
        <w:tc>
          <w:tcPr>
            <w:tcW w:w="881" w:type="dxa"/>
            <w:vMerge w:val="restart"/>
          </w:tcPr>
          <w:p w14:paraId="501BDFBB" w14:textId="77777777" w:rsidR="00082DA6" w:rsidRDefault="00082DA6">
            <w:pPr>
              <w:pStyle w:val="TableParagraph"/>
              <w:rPr>
                <w:b/>
                <w:sz w:val="26"/>
              </w:rPr>
            </w:pPr>
          </w:p>
          <w:p w14:paraId="5862F126" w14:textId="77777777" w:rsidR="00082DA6" w:rsidRDefault="00082DA6">
            <w:pPr>
              <w:pStyle w:val="TableParagraph"/>
              <w:rPr>
                <w:b/>
                <w:sz w:val="26"/>
              </w:rPr>
            </w:pPr>
          </w:p>
          <w:p w14:paraId="66CA22C2" w14:textId="77777777" w:rsidR="00082DA6" w:rsidRDefault="00082DA6">
            <w:pPr>
              <w:pStyle w:val="TableParagraph"/>
              <w:rPr>
                <w:b/>
                <w:sz w:val="26"/>
              </w:rPr>
            </w:pPr>
          </w:p>
          <w:p w14:paraId="73A45227" w14:textId="77777777" w:rsidR="00082DA6" w:rsidRDefault="00082DA6">
            <w:pPr>
              <w:pStyle w:val="TableParagraph"/>
              <w:spacing w:before="2"/>
              <w:rPr>
                <w:b/>
                <w:sz w:val="33"/>
              </w:rPr>
            </w:pPr>
          </w:p>
          <w:p w14:paraId="01F08EAB" w14:textId="77777777" w:rsidR="00082DA6" w:rsidRDefault="00981AD4">
            <w:pPr>
              <w:pStyle w:val="TableParagraph"/>
              <w:ind w:left="261"/>
              <w:rPr>
                <w:sz w:val="24"/>
              </w:rPr>
            </w:pPr>
            <w:r>
              <w:rPr>
                <w:sz w:val="24"/>
              </w:rPr>
              <w:t>193</w:t>
            </w:r>
          </w:p>
        </w:tc>
        <w:tc>
          <w:tcPr>
            <w:tcW w:w="1986" w:type="dxa"/>
          </w:tcPr>
          <w:p w14:paraId="049DEA33" w14:textId="77777777" w:rsidR="00082DA6" w:rsidRDefault="00981AD4">
            <w:pPr>
              <w:pStyle w:val="TableParagraph"/>
              <w:spacing w:before="39"/>
              <w:ind w:left="71"/>
              <w:rPr>
                <w:sz w:val="24"/>
              </w:rPr>
            </w:pPr>
            <w:r>
              <w:rPr>
                <w:sz w:val="24"/>
              </w:rPr>
              <w:t>Palivizumabe</w:t>
            </w:r>
          </w:p>
          <w:p w14:paraId="392E6339" w14:textId="77777777" w:rsidR="00082DA6" w:rsidRDefault="00981AD4">
            <w:pPr>
              <w:pStyle w:val="TableParagraph"/>
              <w:tabs>
                <w:tab w:val="left" w:pos="767"/>
                <w:tab w:val="left" w:pos="1501"/>
                <w:tab w:val="left" w:pos="1686"/>
              </w:tabs>
              <w:spacing w:before="39"/>
              <w:ind w:left="71" w:right="60"/>
              <w:rPr>
                <w:sz w:val="24"/>
              </w:rPr>
            </w:pPr>
            <w:r>
              <w:rPr>
                <w:sz w:val="24"/>
              </w:rPr>
              <w:t>(NR</w:t>
            </w:r>
            <w:r>
              <w:rPr>
                <w:sz w:val="24"/>
              </w:rPr>
              <w:tab/>
              <w:t>dada</w:t>
            </w:r>
            <w:r>
              <w:rPr>
                <w:sz w:val="24"/>
              </w:rPr>
              <w:tab/>
            </w:r>
            <w:r>
              <w:rPr>
                <w:spacing w:val="-2"/>
                <w:sz w:val="24"/>
              </w:rPr>
              <w:t>pelo</w:t>
            </w:r>
            <w:r>
              <w:rPr>
                <w:spacing w:val="-57"/>
                <w:sz w:val="24"/>
              </w:rPr>
              <w:t xml:space="preserve"> </w:t>
            </w:r>
            <w:r>
              <w:rPr>
                <w:sz w:val="24"/>
              </w:rPr>
              <w:t>Dec.</w:t>
            </w:r>
            <w:r>
              <w:rPr>
                <w:sz w:val="24"/>
              </w:rPr>
              <w:tab/>
              <w:t>23929,</w:t>
            </w:r>
            <w:r>
              <w:rPr>
                <w:sz w:val="24"/>
              </w:rPr>
              <w:tab/>
            </w:r>
            <w:r>
              <w:rPr>
                <w:sz w:val="24"/>
              </w:rPr>
              <w:tab/>
            </w:r>
            <w:r>
              <w:rPr>
                <w:spacing w:val="-2"/>
                <w:sz w:val="24"/>
              </w:rPr>
              <w:t>de</w:t>
            </w:r>
          </w:p>
          <w:p w14:paraId="43A1511F" w14:textId="77777777" w:rsidR="00082DA6" w:rsidRDefault="00981AD4">
            <w:pPr>
              <w:pStyle w:val="TableParagraph"/>
              <w:ind w:left="71" w:right="56"/>
              <w:rPr>
                <w:sz w:val="24"/>
              </w:rPr>
            </w:pPr>
            <w:r>
              <w:rPr>
                <w:sz w:val="24"/>
              </w:rPr>
              <w:t>29.05.19</w:t>
            </w:r>
            <w:r>
              <w:rPr>
                <w:spacing w:val="1"/>
                <w:sz w:val="24"/>
              </w:rPr>
              <w:t xml:space="preserve"> </w:t>
            </w:r>
            <w:r>
              <w:rPr>
                <w:sz w:val="24"/>
              </w:rPr>
              <w:t>–</w:t>
            </w:r>
            <w:r>
              <w:rPr>
                <w:spacing w:val="60"/>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1"/>
                <w:sz w:val="24"/>
              </w:rPr>
              <w:t xml:space="preserve"> </w:t>
            </w:r>
            <w:r>
              <w:rPr>
                <w:sz w:val="24"/>
              </w:rPr>
              <w:t>de</w:t>
            </w:r>
            <w:r>
              <w:rPr>
                <w:spacing w:val="-1"/>
                <w:sz w:val="24"/>
              </w:rPr>
              <w:t xml:space="preserve"> </w:t>
            </w:r>
            <w:r>
              <w:rPr>
                <w:sz w:val="24"/>
              </w:rPr>
              <w:t>1º.06.19</w:t>
            </w:r>
          </w:p>
          <w:p w14:paraId="1EB1F17F" w14:textId="77777777" w:rsidR="00082DA6" w:rsidRDefault="00981AD4">
            <w:pPr>
              <w:pStyle w:val="TableParagraph"/>
              <w:tabs>
                <w:tab w:val="left" w:pos="469"/>
                <w:tab w:val="left" w:pos="1328"/>
              </w:tabs>
              <w:ind w:left="71" w:right="61"/>
              <w:rPr>
                <w:sz w:val="24"/>
              </w:rPr>
            </w:pPr>
            <w:r>
              <w:rPr>
                <w:sz w:val="24"/>
              </w:rPr>
              <w:t>–</w:t>
            </w:r>
            <w:r>
              <w:rPr>
                <w:sz w:val="24"/>
              </w:rPr>
              <w:tab/>
              <w:t>Conv.</w:t>
            </w:r>
            <w:r>
              <w:rPr>
                <w:sz w:val="24"/>
              </w:rPr>
              <w:tab/>
            </w:r>
            <w:r>
              <w:rPr>
                <w:spacing w:val="-2"/>
                <w:sz w:val="24"/>
              </w:rPr>
              <w:t>ICMS</w:t>
            </w:r>
            <w:r>
              <w:rPr>
                <w:spacing w:val="-57"/>
                <w:sz w:val="24"/>
              </w:rPr>
              <w:t xml:space="preserve"> </w:t>
            </w:r>
            <w:r>
              <w:rPr>
                <w:sz w:val="24"/>
              </w:rPr>
              <w:t>02/19)</w:t>
            </w:r>
          </w:p>
        </w:tc>
        <w:tc>
          <w:tcPr>
            <w:tcW w:w="1275" w:type="dxa"/>
          </w:tcPr>
          <w:p w14:paraId="2B8A69CF" w14:textId="77777777" w:rsidR="00082DA6" w:rsidRDefault="00082DA6">
            <w:pPr>
              <w:pStyle w:val="TableParagraph"/>
              <w:rPr>
                <w:b/>
                <w:sz w:val="26"/>
              </w:rPr>
            </w:pPr>
          </w:p>
          <w:p w14:paraId="7809E76A" w14:textId="77777777" w:rsidR="00082DA6" w:rsidRDefault="00082DA6">
            <w:pPr>
              <w:pStyle w:val="TableParagraph"/>
              <w:rPr>
                <w:b/>
                <w:sz w:val="26"/>
              </w:rPr>
            </w:pPr>
          </w:p>
          <w:p w14:paraId="2EFFB6B5" w14:textId="77777777" w:rsidR="00082DA6" w:rsidRDefault="00082DA6">
            <w:pPr>
              <w:pStyle w:val="TableParagraph"/>
              <w:spacing w:before="1"/>
              <w:rPr>
                <w:b/>
                <w:sz w:val="25"/>
              </w:rPr>
            </w:pPr>
          </w:p>
          <w:p w14:paraId="2311187F" w14:textId="77777777" w:rsidR="00082DA6" w:rsidRDefault="00981AD4">
            <w:pPr>
              <w:pStyle w:val="TableParagraph"/>
              <w:spacing w:before="1"/>
              <w:ind w:left="25" w:right="21"/>
              <w:jc w:val="center"/>
              <w:rPr>
                <w:sz w:val="24"/>
              </w:rPr>
            </w:pPr>
            <w:r>
              <w:rPr>
                <w:sz w:val="24"/>
              </w:rPr>
              <w:t>3002.15.90</w:t>
            </w:r>
          </w:p>
        </w:tc>
        <w:tc>
          <w:tcPr>
            <w:tcW w:w="3263" w:type="dxa"/>
          </w:tcPr>
          <w:p w14:paraId="61E57256" w14:textId="77777777" w:rsidR="00082DA6" w:rsidRDefault="00981AD4">
            <w:pPr>
              <w:pStyle w:val="TableParagraph"/>
              <w:spacing w:before="198"/>
              <w:ind w:left="70" w:right="59"/>
              <w:jc w:val="both"/>
              <w:rPr>
                <w:sz w:val="24"/>
              </w:rPr>
            </w:pPr>
            <w:r>
              <w:rPr>
                <w:sz w:val="24"/>
              </w:rPr>
              <w:t>Palivizumabe</w:t>
            </w:r>
            <w:r>
              <w:rPr>
                <w:spacing w:val="1"/>
                <w:sz w:val="24"/>
              </w:rPr>
              <w:t xml:space="preserve"> </w:t>
            </w:r>
            <w:r>
              <w:rPr>
                <w:sz w:val="24"/>
              </w:rPr>
              <w:t>50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pó</w:t>
            </w:r>
            <w:r>
              <w:rPr>
                <w:spacing w:val="1"/>
                <w:sz w:val="24"/>
              </w:rPr>
              <w:t xml:space="preserve"> </w:t>
            </w:r>
            <w:r>
              <w:rPr>
                <w:sz w:val="24"/>
              </w:rPr>
              <w:t>-</w:t>
            </w:r>
            <w:r>
              <w:rPr>
                <w:spacing w:val="1"/>
                <w:sz w:val="24"/>
              </w:rPr>
              <w:t xml:space="preserve"> </w:t>
            </w:r>
            <w:r>
              <w:rPr>
                <w:sz w:val="24"/>
              </w:rPr>
              <w:t>liofilizado</w:t>
            </w:r>
            <w:r>
              <w:rPr>
                <w:spacing w:val="1"/>
                <w:sz w:val="24"/>
              </w:rPr>
              <w:t xml:space="preserve"> </w:t>
            </w:r>
            <w:r>
              <w:rPr>
                <w:sz w:val="24"/>
              </w:rPr>
              <w:t>injetável</w:t>
            </w:r>
            <w:r>
              <w:rPr>
                <w:spacing w:val="1"/>
                <w:sz w:val="24"/>
              </w:rPr>
              <w:t xml:space="preserve"> </w:t>
            </w:r>
            <w:r>
              <w:rPr>
                <w:sz w:val="24"/>
              </w:rPr>
              <w:t>ct</w:t>
            </w:r>
            <w:r>
              <w:rPr>
                <w:spacing w:val="1"/>
                <w:sz w:val="24"/>
              </w:rPr>
              <w:t xml:space="preserve"> </w:t>
            </w:r>
            <w:r>
              <w:rPr>
                <w:sz w:val="24"/>
              </w:rPr>
              <w:t>frasco</w:t>
            </w:r>
            <w:r>
              <w:rPr>
                <w:spacing w:val="-57"/>
                <w:sz w:val="24"/>
              </w:rPr>
              <w:t xml:space="preserve"> </w:t>
            </w:r>
            <w:r>
              <w:rPr>
                <w:sz w:val="24"/>
              </w:rPr>
              <w:t>ampola</w:t>
            </w:r>
            <w:r>
              <w:rPr>
                <w:spacing w:val="1"/>
                <w:sz w:val="24"/>
              </w:rPr>
              <w:t xml:space="preserve"> </w:t>
            </w:r>
            <w:r>
              <w:rPr>
                <w:sz w:val="24"/>
              </w:rPr>
              <w:t>vd</w:t>
            </w:r>
            <w:r>
              <w:rPr>
                <w:spacing w:val="1"/>
                <w:sz w:val="24"/>
              </w:rPr>
              <w:t xml:space="preserve"> </w:t>
            </w:r>
            <w:r>
              <w:rPr>
                <w:sz w:val="24"/>
              </w:rPr>
              <w:t>inc</w:t>
            </w:r>
            <w:r>
              <w:rPr>
                <w:spacing w:val="1"/>
                <w:sz w:val="24"/>
              </w:rPr>
              <w:t xml:space="preserve"> </w:t>
            </w:r>
            <w:r>
              <w:rPr>
                <w:sz w:val="24"/>
              </w:rPr>
              <w:t>+</w:t>
            </w:r>
            <w:r>
              <w:rPr>
                <w:spacing w:val="61"/>
                <w:sz w:val="24"/>
              </w:rPr>
              <w:t xml:space="preserve"> </w:t>
            </w:r>
            <w:r>
              <w:rPr>
                <w:sz w:val="24"/>
              </w:rPr>
              <w:t>ampola</w:t>
            </w:r>
            <w:r>
              <w:rPr>
                <w:spacing w:val="1"/>
                <w:sz w:val="24"/>
              </w:rPr>
              <w:t xml:space="preserve"> </w:t>
            </w:r>
            <w:r>
              <w:rPr>
                <w:sz w:val="24"/>
              </w:rPr>
              <w:t>diluente</w:t>
            </w:r>
            <w:r>
              <w:rPr>
                <w:spacing w:val="1"/>
                <w:sz w:val="24"/>
              </w:rPr>
              <w:t xml:space="preserve"> </w:t>
            </w:r>
            <w:r>
              <w:rPr>
                <w:sz w:val="24"/>
              </w:rPr>
              <w:t>x</w:t>
            </w:r>
            <w:r>
              <w:rPr>
                <w:spacing w:val="1"/>
                <w:sz w:val="24"/>
              </w:rPr>
              <w:t xml:space="preserve"> </w:t>
            </w:r>
            <w:r>
              <w:rPr>
                <w:sz w:val="24"/>
              </w:rPr>
              <w:t>1</w:t>
            </w:r>
            <w:r>
              <w:rPr>
                <w:spacing w:val="1"/>
                <w:sz w:val="24"/>
              </w:rPr>
              <w:t xml:space="preserve"> </w:t>
            </w:r>
            <w:r>
              <w:rPr>
                <w:sz w:val="24"/>
              </w:rPr>
              <w:t>ml;</w:t>
            </w:r>
            <w:r>
              <w:rPr>
                <w:spacing w:val="1"/>
                <w:sz w:val="24"/>
              </w:rPr>
              <w:t xml:space="preserve"> </w:t>
            </w:r>
            <w:r>
              <w:rPr>
                <w:sz w:val="24"/>
              </w:rPr>
              <w:t>ou</w:t>
            </w:r>
            <w:r>
              <w:rPr>
                <w:spacing w:val="1"/>
                <w:sz w:val="24"/>
              </w:rPr>
              <w:t xml:space="preserve"> </w:t>
            </w:r>
            <w:r>
              <w:rPr>
                <w:sz w:val="24"/>
              </w:rPr>
              <w:t>solução</w:t>
            </w:r>
            <w:r>
              <w:rPr>
                <w:spacing w:val="1"/>
                <w:sz w:val="24"/>
              </w:rPr>
              <w:t xml:space="preserve"> </w:t>
            </w:r>
            <w:r>
              <w:rPr>
                <w:sz w:val="24"/>
              </w:rPr>
              <w:t>líquida</w:t>
            </w:r>
            <w:r>
              <w:rPr>
                <w:spacing w:val="1"/>
                <w:sz w:val="24"/>
              </w:rPr>
              <w:t xml:space="preserve"> </w:t>
            </w:r>
            <w:r>
              <w:rPr>
                <w:sz w:val="24"/>
              </w:rPr>
              <w:t>injetável</w:t>
            </w:r>
            <w:r>
              <w:rPr>
                <w:spacing w:val="1"/>
                <w:sz w:val="24"/>
              </w:rPr>
              <w:t xml:space="preserve"> </w:t>
            </w:r>
            <w:r>
              <w:rPr>
                <w:sz w:val="24"/>
              </w:rPr>
              <w:t>em</w:t>
            </w:r>
            <w:r>
              <w:rPr>
                <w:spacing w:val="1"/>
                <w:sz w:val="24"/>
              </w:rPr>
              <w:t xml:space="preserve"> </w:t>
            </w:r>
            <w:r>
              <w:rPr>
                <w:sz w:val="24"/>
              </w:rPr>
              <w:t>frasco</w:t>
            </w:r>
            <w:r>
              <w:rPr>
                <w:spacing w:val="-57"/>
                <w:sz w:val="24"/>
              </w:rPr>
              <w:t xml:space="preserve"> </w:t>
            </w:r>
            <w:r>
              <w:rPr>
                <w:sz w:val="24"/>
              </w:rPr>
              <w:t>ampola</w:t>
            </w:r>
          </w:p>
        </w:tc>
        <w:tc>
          <w:tcPr>
            <w:tcW w:w="1433" w:type="dxa"/>
          </w:tcPr>
          <w:p w14:paraId="3A6041E8" w14:textId="77777777" w:rsidR="00082DA6" w:rsidRDefault="00082DA6">
            <w:pPr>
              <w:pStyle w:val="TableParagraph"/>
              <w:rPr>
                <w:b/>
                <w:sz w:val="26"/>
              </w:rPr>
            </w:pPr>
          </w:p>
          <w:p w14:paraId="19CD3401" w14:textId="77777777" w:rsidR="00082DA6" w:rsidRDefault="00082DA6">
            <w:pPr>
              <w:pStyle w:val="TableParagraph"/>
              <w:rPr>
                <w:b/>
                <w:sz w:val="26"/>
              </w:rPr>
            </w:pPr>
          </w:p>
          <w:p w14:paraId="7050D238" w14:textId="77777777" w:rsidR="00082DA6" w:rsidRDefault="00082DA6">
            <w:pPr>
              <w:pStyle w:val="TableParagraph"/>
              <w:spacing w:before="1"/>
              <w:rPr>
                <w:b/>
                <w:sz w:val="25"/>
              </w:rPr>
            </w:pPr>
          </w:p>
          <w:p w14:paraId="679D8F99" w14:textId="77777777" w:rsidR="00082DA6" w:rsidRDefault="00981AD4">
            <w:pPr>
              <w:pStyle w:val="TableParagraph"/>
              <w:spacing w:before="1"/>
              <w:ind w:left="119" w:right="116"/>
              <w:jc w:val="center"/>
              <w:rPr>
                <w:sz w:val="24"/>
              </w:rPr>
            </w:pPr>
            <w:r>
              <w:rPr>
                <w:sz w:val="24"/>
              </w:rPr>
              <w:t>3002.15.90</w:t>
            </w:r>
          </w:p>
        </w:tc>
      </w:tr>
      <w:tr w:rsidR="00082DA6" w14:paraId="49FFC7AC" w14:textId="77777777">
        <w:trPr>
          <w:trHeight w:val="770"/>
        </w:trPr>
        <w:tc>
          <w:tcPr>
            <w:tcW w:w="881" w:type="dxa"/>
            <w:vMerge/>
            <w:tcBorders>
              <w:top w:val="nil"/>
            </w:tcBorders>
          </w:tcPr>
          <w:p w14:paraId="2960DFB2" w14:textId="77777777" w:rsidR="00082DA6" w:rsidRDefault="00082DA6">
            <w:pPr>
              <w:rPr>
                <w:sz w:val="2"/>
                <w:szCs w:val="2"/>
              </w:rPr>
            </w:pPr>
          </w:p>
        </w:tc>
        <w:tc>
          <w:tcPr>
            <w:tcW w:w="1986" w:type="dxa"/>
          </w:tcPr>
          <w:p w14:paraId="04727461" w14:textId="77777777" w:rsidR="00082DA6" w:rsidRDefault="00082DA6">
            <w:pPr>
              <w:pStyle w:val="TableParagraph"/>
              <w:spacing w:before="7"/>
              <w:rPr>
                <w:b/>
                <w:sz w:val="23"/>
              </w:rPr>
            </w:pPr>
          </w:p>
          <w:p w14:paraId="35E75002" w14:textId="77777777" w:rsidR="00082DA6" w:rsidRDefault="00981AD4">
            <w:pPr>
              <w:pStyle w:val="TableParagraph"/>
              <w:ind w:left="71"/>
              <w:rPr>
                <w:sz w:val="20"/>
              </w:rPr>
            </w:pPr>
            <w:r>
              <w:rPr>
                <w:color w:val="0000FF"/>
                <w:sz w:val="20"/>
              </w:rPr>
              <w:t>Palivizumabe</w:t>
            </w:r>
          </w:p>
        </w:tc>
        <w:tc>
          <w:tcPr>
            <w:tcW w:w="1275" w:type="dxa"/>
          </w:tcPr>
          <w:p w14:paraId="05F51AFF" w14:textId="77777777" w:rsidR="00082DA6" w:rsidRDefault="00082DA6">
            <w:pPr>
              <w:pStyle w:val="TableParagraph"/>
              <w:spacing w:before="7"/>
              <w:rPr>
                <w:b/>
                <w:sz w:val="23"/>
              </w:rPr>
            </w:pPr>
          </w:p>
          <w:p w14:paraId="271959F1" w14:textId="77777777" w:rsidR="00082DA6" w:rsidRDefault="00981AD4">
            <w:pPr>
              <w:pStyle w:val="TableParagraph"/>
              <w:ind w:left="25" w:right="18"/>
              <w:jc w:val="center"/>
              <w:rPr>
                <w:sz w:val="20"/>
              </w:rPr>
            </w:pPr>
            <w:r>
              <w:rPr>
                <w:color w:val="0000FF"/>
                <w:sz w:val="20"/>
              </w:rPr>
              <w:t>3002.10.29</w:t>
            </w:r>
          </w:p>
        </w:tc>
        <w:tc>
          <w:tcPr>
            <w:tcW w:w="3263" w:type="dxa"/>
          </w:tcPr>
          <w:p w14:paraId="129C39F6" w14:textId="77777777" w:rsidR="00082DA6" w:rsidRDefault="00981AD4">
            <w:pPr>
              <w:pStyle w:val="TableParagraph"/>
              <w:spacing w:before="38"/>
              <w:ind w:left="70" w:right="113"/>
              <w:rPr>
                <w:sz w:val="20"/>
              </w:rPr>
            </w:pPr>
            <w:r>
              <w:rPr>
                <w:color w:val="0000FF"/>
                <w:sz w:val="20"/>
              </w:rPr>
              <w:t>Palivizumabe 50 mg. - pó - liofilizado</w:t>
            </w:r>
            <w:r>
              <w:rPr>
                <w:color w:val="0000FF"/>
                <w:spacing w:val="-48"/>
                <w:sz w:val="20"/>
              </w:rPr>
              <w:t xml:space="preserve"> </w:t>
            </w:r>
            <w:r>
              <w:rPr>
                <w:color w:val="0000FF"/>
                <w:sz w:val="20"/>
              </w:rPr>
              <w:t>injetável ct frasco ampola vd inc +</w:t>
            </w:r>
            <w:r>
              <w:rPr>
                <w:color w:val="0000FF"/>
                <w:spacing w:val="1"/>
                <w:sz w:val="20"/>
              </w:rPr>
              <w:t xml:space="preserve"> </w:t>
            </w:r>
            <w:r>
              <w:rPr>
                <w:color w:val="0000FF"/>
                <w:sz w:val="20"/>
              </w:rPr>
              <w:t>ampola</w:t>
            </w:r>
            <w:r>
              <w:rPr>
                <w:color w:val="0000FF"/>
                <w:spacing w:val="-1"/>
                <w:sz w:val="20"/>
              </w:rPr>
              <w:t xml:space="preserve"> </w:t>
            </w:r>
            <w:r>
              <w:rPr>
                <w:color w:val="0000FF"/>
                <w:sz w:val="20"/>
              </w:rPr>
              <w:t>diluente x</w:t>
            </w:r>
            <w:r>
              <w:rPr>
                <w:color w:val="0000FF"/>
                <w:spacing w:val="1"/>
                <w:sz w:val="20"/>
              </w:rPr>
              <w:t xml:space="preserve"> </w:t>
            </w:r>
            <w:r>
              <w:rPr>
                <w:color w:val="0000FF"/>
                <w:sz w:val="20"/>
              </w:rPr>
              <w:t>1</w:t>
            </w:r>
            <w:r>
              <w:rPr>
                <w:color w:val="0000FF"/>
                <w:spacing w:val="-1"/>
                <w:sz w:val="20"/>
              </w:rPr>
              <w:t xml:space="preserve"> </w:t>
            </w:r>
            <w:r>
              <w:rPr>
                <w:color w:val="0000FF"/>
                <w:sz w:val="20"/>
              </w:rPr>
              <w:t>mL</w:t>
            </w:r>
          </w:p>
        </w:tc>
        <w:tc>
          <w:tcPr>
            <w:tcW w:w="1433" w:type="dxa"/>
          </w:tcPr>
          <w:p w14:paraId="0E6849D1" w14:textId="77777777" w:rsidR="00082DA6" w:rsidRDefault="00082DA6">
            <w:pPr>
              <w:pStyle w:val="TableParagraph"/>
              <w:spacing w:before="7"/>
              <w:rPr>
                <w:b/>
                <w:sz w:val="23"/>
              </w:rPr>
            </w:pPr>
          </w:p>
          <w:p w14:paraId="51E49A49" w14:textId="77777777" w:rsidR="00082DA6" w:rsidRDefault="00981AD4">
            <w:pPr>
              <w:pStyle w:val="TableParagraph"/>
              <w:ind w:left="119" w:right="113"/>
              <w:jc w:val="center"/>
              <w:rPr>
                <w:sz w:val="20"/>
              </w:rPr>
            </w:pPr>
            <w:r>
              <w:rPr>
                <w:color w:val="0000FF"/>
                <w:sz w:val="20"/>
              </w:rPr>
              <w:t>3002.10.29</w:t>
            </w:r>
          </w:p>
        </w:tc>
      </w:tr>
      <w:tr w:rsidR="00082DA6" w14:paraId="43EE38FE" w14:textId="77777777">
        <w:trPr>
          <w:trHeight w:val="630"/>
        </w:trPr>
        <w:tc>
          <w:tcPr>
            <w:tcW w:w="881" w:type="dxa"/>
            <w:vMerge w:val="restart"/>
          </w:tcPr>
          <w:p w14:paraId="749BF390" w14:textId="77777777" w:rsidR="00082DA6" w:rsidRDefault="00082DA6">
            <w:pPr>
              <w:pStyle w:val="TableParagraph"/>
              <w:rPr>
                <w:b/>
                <w:sz w:val="26"/>
              </w:rPr>
            </w:pPr>
          </w:p>
          <w:p w14:paraId="1DDBD29A" w14:textId="77777777" w:rsidR="00082DA6" w:rsidRDefault="00082DA6">
            <w:pPr>
              <w:pStyle w:val="TableParagraph"/>
              <w:rPr>
                <w:b/>
                <w:sz w:val="26"/>
              </w:rPr>
            </w:pPr>
          </w:p>
          <w:p w14:paraId="152B1805" w14:textId="77777777" w:rsidR="00082DA6" w:rsidRDefault="00981AD4">
            <w:pPr>
              <w:pStyle w:val="TableParagraph"/>
              <w:spacing w:before="221"/>
              <w:ind w:left="261"/>
              <w:rPr>
                <w:sz w:val="24"/>
              </w:rPr>
            </w:pPr>
            <w:r>
              <w:rPr>
                <w:sz w:val="24"/>
              </w:rPr>
              <w:t>194</w:t>
            </w:r>
          </w:p>
        </w:tc>
        <w:tc>
          <w:tcPr>
            <w:tcW w:w="1986" w:type="dxa"/>
            <w:vMerge w:val="restart"/>
          </w:tcPr>
          <w:p w14:paraId="31452287" w14:textId="77777777" w:rsidR="00082DA6" w:rsidRDefault="00082DA6">
            <w:pPr>
              <w:pStyle w:val="TableParagraph"/>
              <w:rPr>
                <w:b/>
                <w:sz w:val="26"/>
              </w:rPr>
            </w:pPr>
          </w:p>
          <w:p w14:paraId="444A5D0D" w14:textId="77777777" w:rsidR="00082DA6" w:rsidRDefault="00082DA6">
            <w:pPr>
              <w:pStyle w:val="TableParagraph"/>
              <w:spacing w:before="2"/>
              <w:rPr>
                <w:b/>
                <w:sz w:val="33"/>
              </w:rPr>
            </w:pPr>
          </w:p>
          <w:p w14:paraId="73E0848D" w14:textId="77777777" w:rsidR="00082DA6" w:rsidRDefault="00981AD4">
            <w:pPr>
              <w:pStyle w:val="TableParagraph"/>
              <w:ind w:left="71" w:right="467"/>
              <w:rPr>
                <w:sz w:val="24"/>
              </w:rPr>
            </w:pPr>
            <w:r>
              <w:rPr>
                <w:sz w:val="24"/>
              </w:rPr>
              <w:t>Rivastigmina</w:t>
            </w:r>
            <w:r>
              <w:rPr>
                <w:spacing w:val="1"/>
                <w:sz w:val="24"/>
              </w:rPr>
              <w:t xml:space="preserve"> </w:t>
            </w:r>
            <w:r>
              <w:rPr>
                <w:sz w:val="24"/>
              </w:rPr>
              <w:t>(Exelon</w:t>
            </w:r>
            <w:r>
              <w:rPr>
                <w:spacing w:val="-15"/>
                <w:sz w:val="24"/>
              </w:rPr>
              <w:t xml:space="preserve"> </w:t>
            </w:r>
            <w:r>
              <w:rPr>
                <w:sz w:val="24"/>
              </w:rPr>
              <w:t>Patch)</w:t>
            </w:r>
          </w:p>
        </w:tc>
        <w:tc>
          <w:tcPr>
            <w:tcW w:w="1275" w:type="dxa"/>
            <w:vMerge w:val="restart"/>
          </w:tcPr>
          <w:p w14:paraId="074A0458" w14:textId="77777777" w:rsidR="00082DA6" w:rsidRDefault="00082DA6">
            <w:pPr>
              <w:pStyle w:val="TableParagraph"/>
              <w:rPr>
                <w:b/>
                <w:sz w:val="26"/>
              </w:rPr>
            </w:pPr>
          </w:p>
          <w:p w14:paraId="3D9565D5" w14:textId="77777777" w:rsidR="00082DA6" w:rsidRDefault="00082DA6">
            <w:pPr>
              <w:pStyle w:val="TableParagraph"/>
              <w:rPr>
                <w:b/>
                <w:sz w:val="26"/>
              </w:rPr>
            </w:pPr>
          </w:p>
          <w:p w14:paraId="27706942" w14:textId="77777777" w:rsidR="00082DA6" w:rsidRDefault="00981AD4">
            <w:pPr>
              <w:pStyle w:val="TableParagraph"/>
              <w:spacing w:before="221"/>
              <w:ind w:left="94"/>
              <w:rPr>
                <w:sz w:val="24"/>
              </w:rPr>
            </w:pPr>
            <w:r>
              <w:rPr>
                <w:sz w:val="24"/>
              </w:rPr>
              <w:t>2933.49.90</w:t>
            </w:r>
          </w:p>
        </w:tc>
        <w:tc>
          <w:tcPr>
            <w:tcW w:w="3263" w:type="dxa"/>
          </w:tcPr>
          <w:p w14:paraId="1E82CA64" w14:textId="77777777" w:rsidR="00082DA6" w:rsidRDefault="00981AD4">
            <w:pPr>
              <w:pStyle w:val="TableParagraph"/>
              <w:spacing w:before="39"/>
              <w:ind w:left="70" w:right="148"/>
              <w:rPr>
                <w:sz w:val="24"/>
              </w:rPr>
            </w:pPr>
            <w:r>
              <w:rPr>
                <w:sz w:val="24"/>
              </w:rPr>
              <w:t>9</w:t>
            </w:r>
            <w:r>
              <w:rPr>
                <w:spacing w:val="-5"/>
                <w:sz w:val="24"/>
              </w:rPr>
              <w:t xml:space="preserve"> </w:t>
            </w:r>
            <w:r>
              <w:rPr>
                <w:sz w:val="24"/>
              </w:rPr>
              <w:t>mg</w:t>
            </w:r>
            <w:r>
              <w:rPr>
                <w:spacing w:val="-4"/>
                <w:sz w:val="24"/>
              </w:rPr>
              <w:t xml:space="preserve"> </w:t>
            </w:r>
            <w:r>
              <w:rPr>
                <w:sz w:val="24"/>
              </w:rPr>
              <w:t>adesivo</w:t>
            </w:r>
            <w:r>
              <w:rPr>
                <w:spacing w:val="-4"/>
                <w:sz w:val="24"/>
              </w:rPr>
              <w:t xml:space="preserve"> </w:t>
            </w:r>
            <w:r>
              <w:rPr>
                <w:sz w:val="24"/>
              </w:rPr>
              <w:t>transdérmico</w:t>
            </w:r>
            <w:r>
              <w:rPr>
                <w:spacing w:val="-5"/>
                <w:sz w:val="24"/>
              </w:rPr>
              <w:t xml:space="preserve"> </w:t>
            </w:r>
            <w:r>
              <w:rPr>
                <w:sz w:val="24"/>
              </w:rPr>
              <w:t>(4,6</w:t>
            </w:r>
            <w:r>
              <w:rPr>
                <w:spacing w:val="-57"/>
                <w:sz w:val="24"/>
              </w:rPr>
              <w:t xml:space="preserve"> </w:t>
            </w:r>
            <w:r>
              <w:rPr>
                <w:sz w:val="24"/>
              </w:rPr>
              <w:t>mg / 24 H)</w:t>
            </w:r>
          </w:p>
        </w:tc>
        <w:tc>
          <w:tcPr>
            <w:tcW w:w="1433" w:type="dxa"/>
            <w:vMerge w:val="restart"/>
          </w:tcPr>
          <w:p w14:paraId="1A9B27C3" w14:textId="77777777" w:rsidR="00082DA6" w:rsidRDefault="00082DA6">
            <w:pPr>
              <w:pStyle w:val="TableParagraph"/>
              <w:rPr>
                <w:b/>
                <w:sz w:val="26"/>
              </w:rPr>
            </w:pPr>
          </w:p>
          <w:p w14:paraId="4D51179D" w14:textId="77777777" w:rsidR="00082DA6" w:rsidRDefault="00082DA6">
            <w:pPr>
              <w:pStyle w:val="TableParagraph"/>
              <w:spacing w:before="5"/>
              <w:rPr>
                <w:b/>
                <w:sz w:val="31"/>
              </w:rPr>
            </w:pPr>
          </w:p>
          <w:p w14:paraId="3B03CF95" w14:textId="77777777" w:rsidR="00082DA6" w:rsidRDefault="00981AD4">
            <w:pPr>
              <w:pStyle w:val="TableParagraph"/>
              <w:spacing w:before="1"/>
              <w:ind w:left="139"/>
              <w:rPr>
                <w:sz w:val="24"/>
              </w:rPr>
            </w:pPr>
            <w:r>
              <w:rPr>
                <w:sz w:val="24"/>
              </w:rPr>
              <w:t>3003.90.79/</w:t>
            </w:r>
          </w:p>
          <w:p w14:paraId="1C3F5009" w14:textId="77777777" w:rsidR="00082DA6" w:rsidRDefault="00981AD4">
            <w:pPr>
              <w:pStyle w:val="TableParagraph"/>
              <w:spacing w:before="40"/>
              <w:ind w:left="173"/>
              <w:rPr>
                <w:sz w:val="24"/>
              </w:rPr>
            </w:pPr>
            <w:r>
              <w:rPr>
                <w:sz w:val="24"/>
              </w:rPr>
              <w:t>3004.90.69</w:t>
            </w:r>
          </w:p>
        </w:tc>
      </w:tr>
      <w:tr w:rsidR="00082DA6" w14:paraId="2A390121" w14:textId="77777777">
        <w:trPr>
          <w:trHeight w:val="633"/>
        </w:trPr>
        <w:tc>
          <w:tcPr>
            <w:tcW w:w="881" w:type="dxa"/>
            <w:vMerge/>
            <w:tcBorders>
              <w:top w:val="nil"/>
            </w:tcBorders>
          </w:tcPr>
          <w:p w14:paraId="250D4C4E" w14:textId="77777777" w:rsidR="00082DA6" w:rsidRDefault="00082DA6">
            <w:pPr>
              <w:rPr>
                <w:sz w:val="2"/>
                <w:szCs w:val="2"/>
              </w:rPr>
            </w:pPr>
          </w:p>
        </w:tc>
        <w:tc>
          <w:tcPr>
            <w:tcW w:w="1986" w:type="dxa"/>
            <w:vMerge/>
            <w:tcBorders>
              <w:top w:val="nil"/>
            </w:tcBorders>
          </w:tcPr>
          <w:p w14:paraId="0A35129F" w14:textId="77777777" w:rsidR="00082DA6" w:rsidRDefault="00082DA6">
            <w:pPr>
              <w:rPr>
                <w:sz w:val="2"/>
                <w:szCs w:val="2"/>
              </w:rPr>
            </w:pPr>
          </w:p>
        </w:tc>
        <w:tc>
          <w:tcPr>
            <w:tcW w:w="1275" w:type="dxa"/>
            <w:vMerge/>
            <w:tcBorders>
              <w:top w:val="nil"/>
            </w:tcBorders>
          </w:tcPr>
          <w:p w14:paraId="31181FC6" w14:textId="77777777" w:rsidR="00082DA6" w:rsidRDefault="00082DA6">
            <w:pPr>
              <w:rPr>
                <w:sz w:val="2"/>
                <w:szCs w:val="2"/>
              </w:rPr>
            </w:pPr>
          </w:p>
        </w:tc>
        <w:tc>
          <w:tcPr>
            <w:tcW w:w="3263" w:type="dxa"/>
          </w:tcPr>
          <w:p w14:paraId="0587C9BF" w14:textId="77777777" w:rsidR="00082DA6" w:rsidRDefault="00981AD4">
            <w:pPr>
              <w:pStyle w:val="TableParagraph"/>
              <w:spacing w:before="39"/>
              <w:ind w:left="70" w:right="450"/>
              <w:rPr>
                <w:sz w:val="24"/>
              </w:rPr>
            </w:pPr>
            <w:r>
              <w:rPr>
                <w:sz w:val="24"/>
              </w:rPr>
              <w:t>18 mg adesivo transdérmico</w:t>
            </w:r>
            <w:r>
              <w:rPr>
                <w:spacing w:val="-58"/>
                <w:sz w:val="24"/>
              </w:rPr>
              <w:t xml:space="preserve"> </w:t>
            </w:r>
            <w:r>
              <w:rPr>
                <w:sz w:val="24"/>
              </w:rPr>
              <w:t>(9,5</w:t>
            </w:r>
            <w:r>
              <w:rPr>
                <w:spacing w:val="-1"/>
                <w:sz w:val="24"/>
              </w:rPr>
              <w:t xml:space="preserve"> </w:t>
            </w:r>
            <w:r>
              <w:rPr>
                <w:sz w:val="24"/>
              </w:rPr>
              <w:t>mg /</w:t>
            </w:r>
            <w:r>
              <w:rPr>
                <w:spacing w:val="1"/>
                <w:sz w:val="24"/>
              </w:rPr>
              <w:t xml:space="preserve"> </w:t>
            </w:r>
            <w:r>
              <w:rPr>
                <w:sz w:val="24"/>
              </w:rPr>
              <w:t>24 H)</w:t>
            </w:r>
          </w:p>
        </w:tc>
        <w:tc>
          <w:tcPr>
            <w:tcW w:w="1433" w:type="dxa"/>
            <w:vMerge/>
            <w:tcBorders>
              <w:top w:val="nil"/>
            </w:tcBorders>
          </w:tcPr>
          <w:p w14:paraId="45535D8F" w14:textId="77777777" w:rsidR="00082DA6" w:rsidRDefault="00082DA6">
            <w:pPr>
              <w:rPr>
                <w:sz w:val="2"/>
                <w:szCs w:val="2"/>
              </w:rPr>
            </w:pPr>
          </w:p>
        </w:tc>
      </w:tr>
      <w:tr w:rsidR="00082DA6" w14:paraId="5E0AEBB0" w14:textId="77777777">
        <w:trPr>
          <w:trHeight w:val="631"/>
        </w:trPr>
        <w:tc>
          <w:tcPr>
            <w:tcW w:w="881" w:type="dxa"/>
            <w:vMerge/>
            <w:tcBorders>
              <w:top w:val="nil"/>
            </w:tcBorders>
          </w:tcPr>
          <w:p w14:paraId="67ED2215" w14:textId="77777777" w:rsidR="00082DA6" w:rsidRDefault="00082DA6">
            <w:pPr>
              <w:rPr>
                <w:sz w:val="2"/>
                <w:szCs w:val="2"/>
              </w:rPr>
            </w:pPr>
          </w:p>
        </w:tc>
        <w:tc>
          <w:tcPr>
            <w:tcW w:w="1986" w:type="dxa"/>
            <w:vMerge/>
            <w:tcBorders>
              <w:top w:val="nil"/>
            </w:tcBorders>
          </w:tcPr>
          <w:p w14:paraId="0F416A55" w14:textId="77777777" w:rsidR="00082DA6" w:rsidRDefault="00082DA6">
            <w:pPr>
              <w:rPr>
                <w:sz w:val="2"/>
                <w:szCs w:val="2"/>
              </w:rPr>
            </w:pPr>
          </w:p>
        </w:tc>
        <w:tc>
          <w:tcPr>
            <w:tcW w:w="1275" w:type="dxa"/>
            <w:vMerge/>
            <w:tcBorders>
              <w:top w:val="nil"/>
            </w:tcBorders>
          </w:tcPr>
          <w:p w14:paraId="5B98E52A" w14:textId="77777777" w:rsidR="00082DA6" w:rsidRDefault="00082DA6">
            <w:pPr>
              <w:rPr>
                <w:sz w:val="2"/>
                <w:szCs w:val="2"/>
              </w:rPr>
            </w:pPr>
          </w:p>
        </w:tc>
        <w:tc>
          <w:tcPr>
            <w:tcW w:w="3263" w:type="dxa"/>
          </w:tcPr>
          <w:p w14:paraId="139C757F" w14:textId="77777777" w:rsidR="00082DA6" w:rsidRDefault="00981AD4">
            <w:pPr>
              <w:pStyle w:val="TableParagraph"/>
              <w:spacing w:before="40"/>
              <w:ind w:left="70" w:right="450"/>
              <w:rPr>
                <w:sz w:val="24"/>
              </w:rPr>
            </w:pPr>
            <w:r>
              <w:rPr>
                <w:sz w:val="24"/>
              </w:rPr>
              <w:t>27 mg adesivo transdérmico</w:t>
            </w:r>
            <w:r>
              <w:rPr>
                <w:spacing w:val="-58"/>
                <w:sz w:val="24"/>
              </w:rPr>
              <w:t xml:space="preserve"> </w:t>
            </w:r>
            <w:r>
              <w:rPr>
                <w:sz w:val="24"/>
              </w:rPr>
              <w:t>(13,3</w:t>
            </w:r>
            <w:r>
              <w:rPr>
                <w:spacing w:val="-1"/>
                <w:sz w:val="24"/>
              </w:rPr>
              <w:t xml:space="preserve"> </w:t>
            </w:r>
            <w:r>
              <w:rPr>
                <w:sz w:val="24"/>
              </w:rPr>
              <w:t>mg / 24 H)</w:t>
            </w:r>
          </w:p>
        </w:tc>
        <w:tc>
          <w:tcPr>
            <w:tcW w:w="1433" w:type="dxa"/>
            <w:vMerge/>
            <w:tcBorders>
              <w:top w:val="nil"/>
            </w:tcBorders>
          </w:tcPr>
          <w:p w14:paraId="74543890" w14:textId="77777777" w:rsidR="00082DA6" w:rsidRDefault="00082DA6">
            <w:pPr>
              <w:rPr>
                <w:sz w:val="2"/>
                <w:szCs w:val="2"/>
              </w:rPr>
            </w:pPr>
          </w:p>
        </w:tc>
      </w:tr>
      <w:tr w:rsidR="00082DA6" w14:paraId="7BE32C75" w14:textId="77777777">
        <w:trPr>
          <w:trHeight w:val="633"/>
        </w:trPr>
        <w:tc>
          <w:tcPr>
            <w:tcW w:w="881" w:type="dxa"/>
            <w:vMerge w:val="restart"/>
            <w:tcBorders>
              <w:bottom w:val="nil"/>
            </w:tcBorders>
          </w:tcPr>
          <w:p w14:paraId="6400B70C" w14:textId="77777777" w:rsidR="00082DA6" w:rsidRDefault="00082DA6">
            <w:pPr>
              <w:pStyle w:val="TableParagraph"/>
              <w:rPr>
                <w:b/>
                <w:sz w:val="26"/>
              </w:rPr>
            </w:pPr>
          </w:p>
          <w:p w14:paraId="0A7B27B9" w14:textId="77777777" w:rsidR="00082DA6" w:rsidRDefault="00082DA6">
            <w:pPr>
              <w:pStyle w:val="TableParagraph"/>
              <w:rPr>
                <w:b/>
                <w:sz w:val="26"/>
              </w:rPr>
            </w:pPr>
          </w:p>
          <w:p w14:paraId="31AF87F3" w14:textId="77777777" w:rsidR="00082DA6" w:rsidRDefault="00082DA6">
            <w:pPr>
              <w:pStyle w:val="TableParagraph"/>
              <w:rPr>
                <w:b/>
                <w:sz w:val="26"/>
              </w:rPr>
            </w:pPr>
          </w:p>
          <w:p w14:paraId="35FF4168" w14:textId="77777777" w:rsidR="00082DA6" w:rsidRDefault="00082DA6">
            <w:pPr>
              <w:pStyle w:val="TableParagraph"/>
              <w:rPr>
                <w:b/>
                <w:sz w:val="26"/>
              </w:rPr>
            </w:pPr>
          </w:p>
          <w:p w14:paraId="1C7CFB3D" w14:textId="77777777" w:rsidR="00082DA6" w:rsidRDefault="00082DA6">
            <w:pPr>
              <w:pStyle w:val="TableParagraph"/>
              <w:spacing w:before="10"/>
              <w:rPr>
                <w:b/>
                <w:sz w:val="35"/>
              </w:rPr>
            </w:pPr>
          </w:p>
          <w:p w14:paraId="01BF1F71" w14:textId="77777777" w:rsidR="00082DA6" w:rsidRDefault="00981AD4">
            <w:pPr>
              <w:pStyle w:val="TableParagraph"/>
              <w:spacing w:before="1"/>
              <w:ind w:left="261"/>
              <w:rPr>
                <w:sz w:val="24"/>
              </w:rPr>
            </w:pPr>
            <w:r>
              <w:rPr>
                <w:sz w:val="24"/>
              </w:rPr>
              <w:t>195</w:t>
            </w:r>
          </w:p>
        </w:tc>
        <w:tc>
          <w:tcPr>
            <w:tcW w:w="1986" w:type="dxa"/>
            <w:vMerge w:val="restart"/>
            <w:tcBorders>
              <w:bottom w:val="nil"/>
            </w:tcBorders>
          </w:tcPr>
          <w:p w14:paraId="1C25E215" w14:textId="77777777" w:rsidR="00082DA6" w:rsidRDefault="00082DA6">
            <w:pPr>
              <w:pStyle w:val="TableParagraph"/>
              <w:rPr>
                <w:b/>
                <w:sz w:val="26"/>
              </w:rPr>
            </w:pPr>
          </w:p>
          <w:p w14:paraId="745F03AA" w14:textId="77777777" w:rsidR="00082DA6" w:rsidRDefault="00082DA6">
            <w:pPr>
              <w:pStyle w:val="TableParagraph"/>
              <w:rPr>
                <w:b/>
                <w:sz w:val="26"/>
              </w:rPr>
            </w:pPr>
          </w:p>
          <w:p w14:paraId="7C1C7EE6" w14:textId="77777777" w:rsidR="00082DA6" w:rsidRDefault="00981AD4">
            <w:pPr>
              <w:pStyle w:val="TableParagraph"/>
              <w:tabs>
                <w:tab w:val="left" w:pos="1688"/>
              </w:tabs>
              <w:spacing w:before="183"/>
              <w:ind w:left="71" w:right="58"/>
              <w:jc w:val="both"/>
              <w:rPr>
                <w:sz w:val="24"/>
              </w:rPr>
            </w:pPr>
            <w:r>
              <w:rPr>
                <w:sz w:val="24"/>
              </w:rPr>
              <w:t>Insulina</w:t>
            </w:r>
            <w:r>
              <w:rPr>
                <w:spacing w:val="1"/>
                <w:sz w:val="24"/>
              </w:rPr>
              <w:t xml:space="preserve"> </w:t>
            </w:r>
            <w:r>
              <w:rPr>
                <w:sz w:val="24"/>
              </w:rPr>
              <w:t>Asparte</w:t>
            </w:r>
            <w:r>
              <w:rPr>
                <w:spacing w:val="-57"/>
                <w:sz w:val="24"/>
              </w:rPr>
              <w:t xml:space="preserve"> </w:t>
            </w:r>
            <w:r>
              <w:rPr>
                <w:sz w:val="24"/>
              </w:rPr>
              <w:t>(AC</w:t>
            </w:r>
            <w:r>
              <w:rPr>
                <w:spacing w:val="1"/>
                <w:sz w:val="24"/>
              </w:rPr>
              <w:t xml:space="preserve"> </w:t>
            </w:r>
            <w:r>
              <w:rPr>
                <w:sz w:val="24"/>
              </w:rPr>
              <w:t>pelo</w:t>
            </w:r>
            <w:r>
              <w:rPr>
                <w:spacing w:val="1"/>
                <w:sz w:val="24"/>
              </w:rPr>
              <w:t xml:space="preserve"> </w:t>
            </w:r>
            <w:r>
              <w:rPr>
                <w:sz w:val="24"/>
              </w:rPr>
              <w:t>Dec.</w:t>
            </w:r>
            <w:r>
              <w:rPr>
                <w:spacing w:val="1"/>
                <w:sz w:val="24"/>
              </w:rPr>
              <w:t xml:space="preserve"> </w:t>
            </w:r>
            <w:r>
              <w:rPr>
                <w:sz w:val="24"/>
              </w:rPr>
              <w:t>23929,</w:t>
            </w:r>
            <w:r>
              <w:rPr>
                <w:sz w:val="24"/>
              </w:rPr>
              <w:tab/>
            </w:r>
            <w:r>
              <w:rPr>
                <w:spacing w:val="-2"/>
                <w:sz w:val="24"/>
              </w:rPr>
              <w:t>de</w:t>
            </w:r>
          </w:p>
          <w:p w14:paraId="6C3D3E5B" w14:textId="77777777" w:rsidR="00082DA6" w:rsidRDefault="00981AD4">
            <w:pPr>
              <w:pStyle w:val="TableParagraph"/>
              <w:ind w:left="71" w:right="59"/>
              <w:jc w:val="both"/>
              <w:rPr>
                <w:sz w:val="24"/>
              </w:rPr>
            </w:pPr>
            <w:r>
              <w:rPr>
                <w:sz w:val="24"/>
              </w:rPr>
              <w:t>29.05.19</w:t>
            </w:r>
            <w:r>
              <w:rPr>
                <w:spacing w:val="1"/>
                <w:sz w:val="24"/>
              </w:rPr>
              <w:t xml:space="preserve"> </w:t>
            </w:r>
            <w:r>
              <w:rPr>
                <w:sz w:val="24"/>
              </w:rPr>
              <w:t>–</w:t>
            </w:r>
            <w:r>
              <w:rPr>
                <w:spacing w:val="60"/>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1"/>
                <w:sz w:val="24"/>
              </w:rPr>
              <w:t xml:space="preserve"> </w:t>
            </w:r>
            <w:r>
              <w:rPr>
                <w:sz w:val="24"/>
              </w:rPr>
              <w:t>de</w:t>
            </w:r>
            <w:r>
              <w:rPr>
                <w:spacing w:val="-1"/>
                <w:sz w:val="24"/>
              </w:rPr>
              <w:t xml:space="preserve"> </w:t>
            </w:r>
            <w:r>
              <w:rPr>
                <w:sz w:val="24"/>
              </w:rPr>
              <w:t>1º.06.19</w:t>
            </w:r>
          </w:p>
          <w:p w14:paraId="048E0C31" w14:textId="77777777" w:rsidR="00082DA6" w:rsidRDefault="00981AD4">
            <w:pPr>
              <w:pStyle w:val="TableParagraph"/>
              <w:ind w:left="71" w:right="60"/>
              <w:jc w:val="both"/>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02/19)</w:t>
            </w:r>
          </w:p>
        </w:tc>
        <w:tc>
          <w:tcPr>
            <w:tcW w:w="1275" w:type="dxa"/>
            <w:vMerge w:val="restart"/>
            <w:tcBorders>
              <w:bottom w:val="nil"/>
            </w:tcBorders>
          </w:tcPr>
          <w:p w14:paraId="58767344" w14:textId="77777777" w:rsidR="00082DA6" w:rsidRDefault="00082DA6">
            <w:pPr>
              <w:pStyle w:val="TableParagraph"/>
              <w:rPr>
                <w:b/>
                <w:sz w:val="26"/>
              </w:rPr>
            </w:pPr>
          </w:p>
          <w:p w14:paraId="5330CBC6" w14:textId="77777777" w:rsidR="00082DA6" w:rsidRDefault="00082DA6">
            <w:pPr>
              <w:pStyle w:val="TableParagraph"/>
              <w:rPr>
                <w:b/>
                <w:sz w:val="26"/>
              </w:rPr>
            </w:pPr>
          </w:p>
          <w:p w14:paraId="12063D21" w14:textId="77777777" w:rsidR="00082DA6" w:rsidRDefault="00082DA6">
            <w:pPr>
              <w:pStyle w:val="TableParagraph"/>
              <w:rPr>
                <w:b/>
                <w:sz w:val="26"/>
              </w:rPr>
            </w:pPr>
          </w:p>
          <w:p w14:paraId="1463D86F" w14:textId="77777777" w:rsidR="00082DA6" w:rsidRDefault="00082DA6">
            <w:pPr>
              <w:pStyle w:val="TableParagraph"/>
              <w:rPr>
                <w:b/>
                <w:sz w:val="26"/>
              </w:rPr>
            </w:pPr>
          </w:p>
          <w:p w14:paraId="5572CBB3" w14:textId="77777777" w:rsidR="00082DA6" w:rsidRDefault="00082DA6">
            <w:pPr>
              <w:pStyle w:val="TableParagraph"/>
              <w:spacing w:before="10"/>
              <w:rPr>
                <w:b/>
                <w:sz w:val="35"/>
              </w:rPr>
            </w:pPr>
          </w:p>
          <w:p w14:paraId="2FFD86C4" w14:textId="77777777" w:rsidR="00082DA6" w:rsidRDefault="00981AD4">
            <w:pPr>
              <w:pStyle w:val="TableParagraph"/>
              <w:spacing w:before="1"/>
              <w:ind w:left="68"/>
              <w:rPr>
                <w:sz w:val="24"/>
              </w:rPr>
            </w:pPr>
            <w:r>
              <w:rPr>
                <w:sz w:val="24"/>
              </w:rPr>
              <w:t>2937.19.90</w:t>
            </w:r>
          </w:p>
        </w:tc>
        <w:tc>
          <w:tcPr>
            <w:tcW w:w="3263" w:type="dxa"/>
          </w:tcPr>
          <w:p w14:paraId="2C27E6E5" w14:textId="77777777" w:rsidR="00082DA6" w:rsidRDefault="00981AD4">
            <w:pPr>
              <w:pStyle w:val="TableParagraph"/>
              <w:spacing w:before="39"/>
              <w:ind w:left="70"/>
              <w:rPr>
                <w:sz w:val="24"/>
              </w:rPr>
            </w:pPr>
            <w:r>
              <w:rPr>
                <w:sz w:val="24"/>
              </w:rPr>
              <w:t>100</w:t>
            </w:r>
            <w:r>
              <w:rPr>
                <w:spacing w:val="5"/>
                <w:sz w:val="24"/>
              </w:rPr>
              <w:t xml:space="preserve"> </w:t>
            </w:r>
            <w:r>
              <w:rPr>
                <w:sz w:val="24"/>
              </w:rPr>
              <w:t>u/ml</w:t>
            </w:r>
            <w:r>
              <w:rPr>
                <w:spacing w:val="5"/>
                <w:sz w:val="24"/>
              </w:rPr>
              <w:t xml:space="preserve"> </w:t>
            </w:r>
            <w:r>
              <w:rPr>
                <w:sz w:val="24"/>
              </w:rPr>
              <w:t>sol</w:t>
            </w:r>
            <w:r>
              <w:rPr>
                <w:spacing w:val="6"/>
                <w:sz w:val="24"/>
              </w:rPr>
              <w:t xml:space="preserve"> </w:t>
            </w:r>
            <w:r>
              <w:rPr>
                <w:sz w:val="24"/>
              </w:rPr>
              <w:t>inj</w:t>
            </w:r>
            <w:r>
              <w:rPr>
                <w:spacing w:val="7"/>
                <w:sz w:val="24"/>
              </w:rPr>
              <w:t xml:space="preserve"> </w:t>
            </w:r>
            <w:r>
              <w:rPr>
                <w:sz w:val="24"/>
              </w:rPr>
              <w:t>ct</w:t>
            </w:r>
            <w:r>
              <w:rPr>
                <w:spacing w:val="6"/>
                <w:sz w:val="24"/>
              </w:rPr>
              <w:t xml:space="preserve"> </w:t>
            </w:r>
            <w:r>
              <w:rPr>
                <w:sz w:val="24"/>
              </w:rPr>
              <w:t>5</w:t>
            </w:r>
            <w:r>
              <w:rPr>
                <w:spacing w:val="7"/>
                <w:sz w:val="24"/>
              </w:rPr>
              <w:t xml:space="preserve"> </w:t>
            </w:r>
            <w:r>
              <w:rPr>
                <w:sz w:val="24"/>
              </w:rPr>
              <w:t>carp</w:t>
            </w:r>
            <w:r>
              <w:rPr>
                <w:spacing w:val="8"/>
                <w:sz w:val="24"/>
              </w:rPr>
              <w:t xml:space="preserve"> </w:t>
            </w:r>
            <w:r>
              <w:rPr>
                <w:sz w:val="24"/>
              </w:rPr>
              <w:t>vd</w:t>
            </w:r>
            <w:r>
              <w:rPr>
                <w:spacing w:val="4"/>
                <w:sz w:val="24"/>
              </w:rPr>
              <w:t xml:space="preserve"> </w:t>
            </w:r>
            <w:r>
              <w:rPr>
                <w:sz w:val="24"/>
              </w:rPr>
              <w:t>inc</w:t>
            </w:r>
            <w:r>
              <w:rPr>
                <w:spacing w:val="-57"/>
                <w:sz w:val="24"/>
              </w:rPr>
              <w:t xml:space="preserve"> </w:t>
            </w:r>
            <w:r>
              <w:rPr>
                <w:sz w:val="24"/>
              </w:rPr>
              <w:t>x</w:t>
            </w:r>
            <w:r>
              <w:rPr>
                <w:spacing w:val="-1"/>
                <w:sz w:val="24"/>
              </w:rPr>
              <w:t xml:space="preserve"> </w:t>
            </w:r>
            <w:r>
              <w:rPr>
                <w:sz w:val="24"/>
              </w:rPr>
              <w:t>3 ml (pen fill)</w:t>
            </w:r>
          </w:p>
        </w:tc>
        <w:tc>
          <w:tcPr>
            <w:tcW w:w="1433" w:type="dxa"/>
            <w:vMerge w:val="restart"/>
            <w:tcBorders>
              <w:bottom w:val="nil"/>
            </w:tcBorders>
          </w:tcPr>
          <w:p w14:paraId="11D1A2EE" w14:textId="77777777" w:rsidR="00082DA6" w:rsidRDefault="00082DA6">
            <w:pPr>
              <w:pStyle w:val="TableParagraph"/>
              <w:rPr>
                <w:b/>
                <w:sz w:val="26"/>
              </w:rPr>
            </w:pPr>
          </w:p>
          <w:p w14:paraId="32643FBB" w14:textId="77777777" w:rsidR="00082DA6" w:rsidRDefault="00082DA6">
            <w:pPr>
              <w:pStyle w:val="TableParagraph"/>
              <w:rPr>
                <w:b/>
                <w:sz w:val="26"/>
              </w:rPr>
            </w:pPr>
          </w:p>
          <w:p w14:paraId="4AEDB669" w14:textId="77777777" w:rsidR="00082DA6" w:rsidRDefault="00082DA6">
            <w:pPr>
              <w:pStyle w:val="TableParagraph"/>
              <w:rPr>
                <w:b/>
                <w:sz w:val="26"/>
              </w:rPr>
            </w:pPr>
          </w:p>
          <w:p w14:paraId="1C7BACF1" w14:textId="77777777" w:rsidR="00082DA6" w:rsidRDefault="00082DA6">
            <w:pPr>
              <w:pStyle w:val="TableParagraph"/>
              <w:rPr>
                <w:b/>
                <w:sz w:val="26"/>
              </w:rPr>
            </w:pPr>
          </w:p>
          <w:p w14:paraId="4FA66860" w14:textId="77777777" w:rsidR="00082DA6" w:rsidRDefault="00082DA6">
            <w:pPr>
              <w:pStyle w:val="TableParagraph"/>
              <w:spacing w:before="5"/>
              <w:rPr>
                <w:b/>
                <w:sz w:val="33"/>
              </w:rPr>
            </w:pPr>
          </w:p>
          <w:p w14:paraId="3DFF0803" w14:textId="77777777" w:rsidR="00082DA6" w:rsidRDefault="00981AD4">
            <w:pPr>
              <w:pStyle w:val="TableParagraph"/>
              <w:ind w:left="173"/>
              <w:rPr>
                <w:sz w:val="24"/>
              </w:rPr>
            </w:pPr>
            <w:r>
              <w:rPr>
                <w:sz w:val="24"/>
              </w:rPr>
              <w:t>3004.39.29</w:t>
            </w:r>
          </w:p>
        </w:tc>
      </w:tr>
      <w:tr w:rsidR="00082DA6" w14:paraId="3A229967" w14:textId="77777777">
        <w:trPr>
          <w:trHeight w:val="630"/>
        </w:trPr>
        <w:tc>
          <w:tcPr>
            <w:tcW w:w="881" w:type="dxa"/>
            <w:vMerge/>
            <w:tcBorders>
              <w:top w:val="nil"/>
              <w:bottom w:val="nil"/>
            </w:tcBorders>
          </w:tcPr>
          <w:p w14:paraId="552D8EBF" w14:textId="77777777" w:rsidR="00082DA6" w:rsidRDefault="00082DA6">
            <w:pPr>
              <w:rPr>
                <w:sz w:val="2"/>
                <w:szCs w:val="2"/>
              </w:rPr>
            </w:pPr>
          </w:p>
        </w:tc>
        <w:tc>
          <w:tcPr>
            <w:tcW w:w="1986" w:type="dxa"/>
            <w:vMerge/>
            <w:tcBorders>
              <w:top w:val="nil"/>
              <w:bottom w:val="nil"/>
            </w:tcBorders>
          </w:tcPr>
          <w:p w14:paraId="4FCA142C" w14:textId="77777777" w:rsidR="00082DA6" w:rsidRDefault="00082DA6">
            <w:pPr>
              <w:rPr>
                <w:sz w:val="2"/>
                <w:szCs w:val="2"/>
              </w:rPr>
            </w:pPr>
          </w:p>
        </w:tc>
        <w:tc>
          <w:tcPr>
            <w:tcW w:w="1275" w:type="dxa"/>
            <w:vMerge/>
            <w:tcBorders>
              <w:top w:val="nil"/>
              <w:bottom w:val="nil"/>
            </w:tcBorders>
          </w:tcPr>
          <w:p w14:paraId="1674AD36" w14:textId="77777777" w:rsidR="00082DA6" w:rsidRDefault="00082DA6">
            <w:pPr>
              <w:rPr>
                <w:sz w:val="2"/>
                <w:szCs w:val="2"/>
              </w:rPr>
            </w:pPr>
          </w:p>
        </w:tc>
        <w:tc>
          <w:tcPr>
            <w:tcW w:w="3263" w:type="dxa"/>
          </w:tcPr>
          <w:p w14:paraId="1525A033" w14:textId="77777777" w:rsidR="00082DA6" w:rsidRDefault="00981AD4">
            <w:pPr>
              <w:pStyle w:val="TableParagraph"/>
              <w:spacing w:before="39"/>
              <w:ind w:left="70" w:right="60"/>
              <w:rPr>
                <w:sz w:val="24"/>
              </w:rPr>
            </w:pPr>
            <w:r>
              <w:rPr>
                <w:sz w:val="24"/>
              </w:rPr>
              <w:t>100</w:t>
            </w:r>
            <w:r>
              <w:rPr>
                <w:spacing w:val="7"/>
                <w:sz w:val="24"/>
              </w:rPr>
              <w:t xml:space="preserve"> </w:t>
            </w:r>
            <w:r>
              <w:rPr>
                <w:sz w:val="24"/>
              </w:rPr>
              <w:t>u/ml</w:t>
            </w:r>
            <w:r>
              <w:rPr>
                <w:spacing w:val="7"/>
                <w:sz w:val="24"/>
              </w:rPr>
              <w:t xml:space="preserve"> </w:t>
            </w:r>
            <w:r>
              <w:rPr>
                <w:sz w:val="24"/>
              </w:rPr>
              <w:t>sol</w:t>
            </w:r>
            <w:r>
              <w:rPr>
                <w:spacing w:val="9"/>
                <w:sz w:val="24"/>
              </w:rPr>
              <w:t xml:space="preserve"> </w:t>
            </w:r>
            <w:r>
              <w:rPr>
                <w:sz w:val="24"/>
              </w:rPr>
              <w:t>inj</w:t>
            </w:r>
            <w:r>
              <w:rPr>
                <w:spacing w:val="7"/>
                <w:sz w:val="24"/>
              </w:rPr>
              <w:t xml:space="preserve"> </w:t>
            </w:r>
            <w:r>
              <w:rPr>
                <w:sz w:val="24"/>
              </w:rPr>
              <w:t>cx5</w:t>
            </w:r>
            <w:r>
              <w:rPr>
                <w:spacing w:val="7"/>
                <w:sz w:val="24"/>
              </w:rPr>
              <w:t xml:space="preserve"> </w:t>
            </w:r>
            <w:r>
              <w:rPr>
                <w:sz w:val="24"/>
              </w:rPr>
              <w:t>carp</w:t>
            </w:r>
            <w:r>
              <w:rPr>
                <w:spacing w:val="10"/>
                <w:sz w:val="24"/>
              </w:rPr>
              <w:t xml:space="preserve"> </w:t>
            </w:r>
            <w:r>
              <w:rPr>
                <w:sz w:val="24"/>
              </w:rPr>
              <w:t>vd</w:t>
            </w:r>
            <w:r>
              <w:rPr>
                <w:spacing w:val="9"/>
                <w:sz w:val="24"/>
              </w:rPr>
              <w:t xml:space="preserve"> </w:t>
            </w:r>
            <w:r>
              <w:rPr>
                <w:sz w:val="24"/>
              </w:rPr>
              <w:t>inc</w:t>
            </w:r>
            <w:r>
              <w:rPr>
                <w:spacing w:val="-57"/>
                <w:sz w:val="24"/>
              </w:rPr>
              <w:t xml:space="preserve"> </w:t>
            </w:r>
            <w:r>
              <w:rPr>
                <w:sz w:val="24"/>
              </w:rPr>
              <w:t>x</w:t>
            </w:r>
            <w:r>
              <w:rPr>
                <w:spacing w:val="-1"/>
                <w:sz w:val="24"/>
              </w:rPr>
              <w:t xml:space="preserve"> </w:t>
            </w:r>
            <w:r>
              <w:rPr>
                <w:sz w:val="24"/>
              </w:rPr>
              <w:t>3 ml +</w:t>
            </w:r>
            <w:r>
              <w:rPr>
                <w:spacing w:val="-1"/>
                <w:sz w:val="24"/>
              </w:rPr>
              <w:t xml:space="preserve"> </w:t>
            </w:r>
            <w:r>
              <w:rPr>
                <w:sz w:val="24"/>
              </w:rPr>
              <w:t>5 aplic</w:t>
            </w:r>
            <w:r>
              <w:rPr>
                <w:spacing w:val="-1"/>
                <w:sz w:val="24"/>
              </w:rPr>
              <w:t xml:space="preserve"> </w:t>
            </w:r>
            <w:r>
              <w:rPr>
                <w:sz w:val="24"/>
              </w:rPr>
              <w:t>plas</w:t>
            </w:r>
          </w:p>
        </w:tc>
        <w:tc>
          <w:tcPr>
            <w:tcW w:w="1433" w:type="dxa"/>
            <w:vMerge/>
            <w:tcBorders>
              <w:top w:val="nil"/>
              <w:bottom w:val="nil"/>
            </w:tcBorders>
          </w:tcPr>
          <w:p w14:paraId="5F7F851D" w14:textId="77777777" w:rsidR="00082DA6" w:rsidRDefault="00082DA6">
            <w:pPr>
              <w:rPr>
                <w:sz w:val="2"/>
                <w:szCs w:val="2"/>
              </w:rPr>
            </w:pPr>
          </w:p>
        </w:tc>
      </w:tr>
      <w:tr w:rsidR="00082DA6" w14:paraId="5B316950" w14:textId="77777777">
        <w:trPr>
          <w:trHeight w:val="909"/>
        </w:trPr>
        <w:tc>
          <w:tcPr>
            <w:tcW w:w="881" w:type="dxa"/>
            <w:vMerge/>
            <w:tcBorders>
              <w:top w:val="nil"/>
              <w:bottom w:val="nil"/>
            </w:tcBorders>
          </w:tcPr>
          <w:p w14:paraId="5C63E586" w14:textId="77777777" w:rsidR="00082DA6" w:rsidRDefault="00082DA6">
            <w:pPr>
              <w:rPr>
                <w:sz w:val="2"/>
                <w:szCs w:val="2"/>
              </w:rPr>
            </w:pPr>
          </w:p>
        </w:tc>
        <w:tc>
          <w:tcPr>
            <w:tcW w:w="1986" w:type="dxa"/>
            <w:vMerge/>
            <w:tcBorders>
              <w:top w:val="nil"/>
              <w:bottom w:val="nil"/>
            </w:tcBorders>
          </w:tcPr>
          <w:p w14:paraId="7F692F1A" w14:textId="77777777" w:rsidR="00082DA6" w:rsidRDefault="00082DA6">
            <w:pPr>
              <w:rPr>
                <w:sz w:val="2"/>
                <w:szCs w:val="2"/>
              </w:rPr>
            </w:pPr>
          </w:p>
        </w:tc>
        <w:tc>
          <w:tcPr>
            <w:tcW w:w="1275" w:type="dxa"/>
            <w:vMerge/>
            <w:tcBorders>
              <w:top w:val="nil"/>
              <w:bottom w:val="nil"/>
            </w:tcBorders>
          </w:tcPr>
          <w:p w14:paraId="0140E818" w14:textId="77777777" w:rsidR="00082DA6" w:rsidRDefault="00082DA6">
            <w:pPr>
              <w:rPr>
                <w:sz w:val="2"/>
                <w:szCs w:val="2"/>
              </w:rPr>
            </w:pPr>
          </w:p>
        </w:tc>
        <w:tc>
          <w:tcPr>
            <w:tcW w:w="3263" w:type="dxa"/>
          </w:tcPr>
          <w:p w14:paraId="321486B5" w14:textId="77777777" w:rsidR="00082DA6" w:rsidRDefault="00981AD4">
            <w:pPr>
              <w:pStyle w:val="TableParagraph"/>
              <w:spacing w:before="39"/>
              <w:ind w:left="70" w:right="61"/>
              <w:jc w:val="both"/>
              <w:rPr>
                <w:sz w:val="24"/>
              </w:rPr>
            </w:pPr>
            <w:r>
              <w:rPr>
                <w:sz w:val="24"/>
              </w:rPr>
              <w:t>100 u/ml sol inj ct 5 carp vd inc</w:t>
            </w:r>
            <w:r>
              <w:rPr>
                <w:spacing w:val="1"/>
                <w:sz w:val="24"/>
              </w:rPr>
              <w:t xml:space="preserve"> </w:t>
            </w:r>
            <w:r>
              <w:rPr>
                <w:sz w:val="24"/>
              </w:rPr>
              <w:t>x</w:t>
            </w:r>
            <w:r>
              <w:rPr>
                <w:spacing w:val="1"/>
                <w:sz w:val="24"/>
              </w:rPr>
              <w:t xml:space="preserve"> </w:t>
            </w:r>
            <w:r>
              <w:rPr>
                <w:sz w:val="24"/>
              </w:rPr>
              <w:t>3</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5</w:t>
            </w:r>
            <w:r>
              <w:rPr>
                <w:spacing w:val="1"/>
                <w:sz w:val="24"/>
              </w:rPr>
              <w:t xml:space="preserve"> </w:t>
            </w:r>
            <w:r>
              <w:rPr>
                <w:sz w:val="24"/>
              </w:rPr>
              <w:t>sist</w:t>
            </w:r>
            <w:r>
              <w:rPr>
                <w:spacing w:val="1"/>
                <w:sz w:val="24"/>
              </w:rPr>
              <w:t xml:space="preserve"> </w:t>
            </w:r>
            <w:r>
              <w:rPr>
                <w:sz w:val="24"/>
              </w:rPr>
              <w:t>aplic</w:t>
            </w:r>
            <w:r>
              <w:rPr>
                <w:spacing w:val="1"/>
                <w:sz w:val="24"/>
              </w:rPr>
              <w:t xml:space="preserve"> </w:t>
            </w:r>
            <w:r>
              <w:rPr>
                <w:sz w:val="24"/>
              </w:rPr>
              <w:t>plast</w:t>
            </w:r>
            <w:r>
              <w:rPr>
                <w:spacing w:val="1"/>
                <w:sz w:val="24"/>
              </w:rPr>
              <w:t xml:space="preserve"> </w:t>
            </w:r>
            <w:r>
              <w:rPr>
                <w:sz w:val="24"/>
              </w:rPr>
              <w:t>(flexpen)</w:t>
            </w:r>
          </w:p>
        </w:tc>
        <w:tc>
          <w:tcPr>
            <w:tcW w:w="1433" w:type="dxa"/>
            <w:vMerge/>
            <w:tcBorders>
              <w:top w:val="nil"/>
              <w:bottom w:val="nil"/>
            </w:tcBorders>
          </w:tcPr>
          <w:p w14:paraId="5880AB1D" w14:textId="77777777" w:rsidR="00082DA6" w:rsidRDefault="00082DA6">
            <w:pPr>
              <w:rPr>
                <w:sz w:val="2"/>
                <w:szCs w:val="2"/>
              </w:rPr>
            </w:pPr>
          </w:p>
        </w:tc>
      </w:tr>
      <w:tr w:rsidR="00082DA6" w14:paraId="2D3AED6D" w14:textId="77777777">
        <w:trPr>
          <w:trHeight w:val="631"/>
        </w:trPr>
        <w:tc>
          <w:tcPr>
            <w:tcW w:w="881" w:type="dxa"/>
            <w:vMerge/>
            <w:tcBorders>
              <w:top w:val="nil"/>
              <w:bottom w:val="nil"/>
            </w:tcBorders>
          </w:tcPr>
          <w:p w14:paraId="11A20845" w14:textId="77777777" w:rsidR="00082DA6" w:rsidRDefault="00082DA6">
            <w:pPr>
              <w:rPr>
                <w:sz w:val="2"/>
                <w:szCs w:val="2"/>
              </w:rPr>
            </w:pPr>
          </w:p>
        </w:tc>
        <w:tc>
          <w:tcPr>
            <w:tcW w:w="1986" w:type="dxa"/>
            <w:vMerge/>
            <w:tcBorders>
              <w:top w:val="nil"/>
              <w:bottom w:val="nil"/>
            </w:tcBorders>
          </w:tcPr>
          <w:p w14:paraId="1023E941" w14:textId="77777777" w:rsidR="00082DA6" w:rsidRDefault="00082DA6">
            <w:pPr>
              <w:rPr>
                <w:sz w:val="2"/>
                <w:szCs w:val="2"/>
              </w:rPr>
            </w:pPr>
          </w:p>
        </w:tc>
        <w:tc>
          <w:tcPr>
            <w:tcW w:w="1275" w:type="dxa"/>
            <w:vMerge/>
            <w:tcBorders>
              <w:top w:val="nil"/>
              <w:bottom w:val="nil"/>
            </w:tcBorders>
          </w:tcPr>
          <w:p w14:paraId="4CB82034" w14:textId="77777777" w:rsidR="00082DA6" w:rsidRDefault="00082DA6">
            <w:pPr>
              <w:rPr>
                <w:sz w:val="2"/>
                <w:szCs w:val="2"/>
              </w:rPr>
            </w:pPr>
          </w:p>
        </w:tc>
        <w:tc>
          <w:tcPr>
            <w:tcW w:w="3263" w:type="dxa"/>
          </w:tcPr>
          <w:p w14:paraId="4EB85091" w14:textId="77777777" w:rsidR="00082DA6" w:rsidRDefault="00981AD4">
            <w:pPr>
              <w:pStyle w:val="TableParagraph"/>
              <w:spacing w:before="39"/>
              <w:ind w:left="70" w:right="53"/>
              <w:rPr>
                <w:sz w:val="24"/>
              </w:rPr>
            </w:pPr>
            <w:r>
              <w:rPr>
                <w:sz w:val="24"/>
              </w:rPr>
              <w:t>100</w:t>
            </w:r>
            <w:r>
              <w:rPr>
                <w:spacing w:val="6"/>
                <w:sz w:val="24"/>
              </w:rPr>
              <w:t xml:space="preserve"> </w:t>
            </w:r>
            <w:r>
              <w:rPr>
                <w:sz w:val="24"/>
              </w:rPr>
              <w:t>u/ml</w:t>
            </w:r>
            <w:r>
              <w:rPr>
                <w:spacing w:val="7"/>
                <w:sz w:val="24"/>
              </w:rPr>
              <w:t xml:space="preserve"> </w:t>
            </w:r>
            <w:r>
              <w:rPr>
                <w:sz w:val="24"/>
              </w:rPr>
              <w:t>sol</w:t>
            </w:r>
            <w:r>
              <w:rPr>
                <w:spacing w:val="7"/>
                <w:sz w:val="24"/>
              </w:rPr>
              <w:t xml:space="preserve"> </w:t>
            </w:r>
            <w:r>
              <w:rPr>
                <w:sz w:val="24"/>
              </w:rPr>
              <w:t>inj</w:t>
            </w:r>
            <w:r>
              <w:rPr>
                <w:spacing w:val="7"/>
                <w:sz w:val="24"/>
              </w:rPr>
              <w:t xml:space="preserve"> </w:t>
            </w:r>
            <w:r>
              <w:rPr>
                <w:sz w:val="24"/>
              </w:rPr>
              <w:t>ct</w:t>
            </w:r>
            <w:r>
              <w:rPr>
                <w:spacing w:val="10"/>
                <w:sz w:val="24"/>
              </w:rPr>
              <w:t xml:space="preserve"> </w:t>
            </w:r>
            <w:r>
              <w:rPr>
                <w:sz w:val="24"/>
              </w:rPr>
              <w:t>carp</w:t>
            </w:r>
            <w:r>
              <w:rPr>
                <w:spacing w:val="8"/>
                <w:sz w:val="24"/>
              </w:rPr>
              <w:t xml:space="preserve"> </w:t>
            </w:r>
            <w:r>
              <w:rPr>
                <w:sz w:val="24"/>
              </w:rPr>
              <w:t>vd</w:t>
            </w:r>
            <w:r>
              <w:rPr>
                <w:spacing w:val="6"/>
                <w:sz w:val="24"/>
              </w:rPr>
              <w:t xml:space="preserve"> </w:t>
            </w:r>
            <w:r>
              <w:rPr>
                <w:sz w:val="24"/>
              </w:rPr>
              <w:t>inc</w:t>
            </w:r>
            <w:r>
              <w:rPr>
                <w:spacing w:val="6"/>
                <w:sz w:val="24"/>
              </w:rPr>
              <w:t xml:space="preserve"> </w:t>
            </w:r>
            <w:r>
              <w:rPr>
                <w:sz w:val="24"/>
              </w:rPr>
              <w:t>x</w:t>
            </w:r>
            <w:r>
              <w:rPr>
                <w:spacing w:val="-57"/>
                <w:sz w:val="24"/>
              </w:rPr>
              <w:t xml:space="preserve"> </w:t>
            </w:r>
            <w:r>
              <w:rPr>
                <w:sz w:val="24"/>
              </w:rPr>
              <w:t>3</w:t>
            </w:r>
            <w:r>
              <w:rPr>
                <w:spacing w:val="-1"/>
                <w:sz w:val="24"/>
              </w:rPr>
              <w:t xml:space="preserve"> </w:t>
            </w:r>
            <w:r>
              <w:rPr>
                <w:sz w:val="24"/>
              </w:rPr>
              <w:t>ml (penfill)</w:t>
            </w:r>
          </w:p>
        </w:tc>
        <w:tc>
          <w:tcPr>
            <w:tcW w:w="1433" w:type="dxa"/>
            <w:vMerge/>
            <w:tcBorders>
              <w:top w:val="nil"/>
              <w:bottom w:val="nil"/>
            </w:tcBorders>
          </w:tcPr>
          <w:p w14:paraId="0FF7B72D" w14:textId="77777777" w:rsidR="00082DA6" w:rsidRDefault="00082DA6">
            <w:pPr>
              <w:rPr>
                <w:sz w:val="2"/>
                <w:szCs w:val="2"/>
              </w:rPr>
            </w:pPr>
          </w:p>
        </w:tc>
      </w:tr>
      <w:tr w:rsidR="00082DA6" w14:paraId="7D4779F4" w14:textId="77777777">
        <w:trPr>
          <w:trHeight w:val="592"/>
        </w:trPr>
        <w:tc>
          <w:tcPr>
            <w:tcW w:w="881" w:type="dxa"/>
            <w:vMerge/>
            <w:tcBorders>
              <w:top w:val="nil"/>
              <w:bottom w:val="nil"/>
            </w:tcBorders>
          </w:tcPr>
          <w:p w14:paraId="48B32B4A" w14:textId="77777777" w:rsidR="00082DA6" w:rsidRDefault="00082DA6">
            <w:pPr>
              <w:rPr>
                <w:sz w:val="2"/>
                <w:szCs w:val="2"/>
              </w:rPr>
            </w:pPr>
          </w:p>
        </w:tc>
        <w:tc>
          <w:tcPr>
            <w:tcW w:w="1986" w:type="dxa"/>
            <w:vMerge/>
            <w:tcBorders>
              <w:top w:val="nil"/>
              <w:bottom w:val="nil"/>
            </w:tcBorders>
          </w:tcPr>
          <w:p w14:paraId="1C9094AB" w14:textId="77777777" w:rsidR="00082DA6" w:rsidRDefault="00082DA6">
            <w:pPr>
              <w:rPr>
                <w:sz w:val="2"/>
                <w:szCs w:val="2"/>
              </w:rPr>
            </w:pPr>
          </w:p>
        </w:tc>
        <w:tc>
          <w:tcPr>
            <w:tcW w:w="1275" w:type="dxa"/>
            <w:vMerge/>
            <w:tcBorders>
              <w:top w:val="nil"/>
              <w:bottom w:val="nil"/>
            </w:tcBorders>
          </w:tcPr>
          <w:p w14:paraId="71A43557" w14:textId="77777777" w:rsidR="00082DA6" w:rsidRDefault="00082DA6">
            <w:pPr>
              <w:rPr>
                <w:sz w:val="2"/>
                <w:szCs w:val="2"/>
              </w:rPr>
            </w:pPr>
          </w:p>
        </w:tc>
        <w:tc>
          <w:tcPr>
            <w:tcW w:w="3263" w:type="dxa"/>
          </w:tcPr>
          <w:p w14:paraId="439F46E9" w14:textId="77777777" w:rsidR="00082DA6" w:rsidRDefault="00981AD4">
            <w:pPr>
              <w:pStyle w:val="TableParagraph"/>
              <w:spacing w:before="20" w:line="270" w:lineRule="atLeast"/>
              <w:ind w:left="70" w:right="50"/>
              <w:rPr>
                <w:sz w:val="24"/>
              </w:rPr>
            </w:pPr>
            <w:r>
              <w:rPr>
                <w:sz w:val="24"/>
              </w:rPr>
              <w:t>100</w:t>
            </w:r>
            <w:r>
              <w:rPr>
                <w:spacing w:val="41"/>
                <w:sz w:val="24"/>
              </w:rPr>
              <w:t xml:space="preserve"> </w:t>
            </w:r>
            <w:r>
              <w:rPr>
                <w:sz w:val="24"/>
              </w:rPr>
              <w:t>u/ml</w:t>
            </w:r>
            <w:r>
              <w:rPr>
                <w:spacing w:val="42"/>
                <w:sz w:val="24"/>
              </w:rPr>
              <w:t xml:space="preserve"> </w:t>
            </w:r>
            <w:r>
              <w:rPr>
                <w:sz w:val="24"/>
              </w:rPr>
              <w:t>sol</w:t>
            </w:r>
            <w:r>
              <w:rPr>
                <w:spacing w:val="43"/>
                <w:sz w:val="24"/>
              </w:rPr>
              <w:t xml:space="preserve"> </w:t>
            </w:r>
            <w:r>
              <w:rPr>
                <w:sz w:val="24"/>
              </w:rPr>
              <w:t>inj</w:t>
            </w:r>
            <w:r>
              <w:rPr>
                <w:spacing w:val="42"/>
                <w:sz w:val="24"/>
              </w:rPr>
              <w:t xml:space="preserve"> </w:t>
            </w:r>
            <w:r>
              <w:rPr>
                <w:sz w:val="24"/>
              </w:rPr>
              <w:t>ct</w:t>
            </w:r>
            <w:r>
              <w:rPr>
                <w:spacing w:val="43"/>
                <w:sz w:val="24"/>
              </w:rPr>
              <w:t xml:space="preserve"> </w:t>
            </w:r>
            <w:r>
              <w:rPr>
                <w:sz w:val="24"/>
              </w:rPr>
              <w:t>10</w:t>
            </w:r>
            <w:r>
              <w:rPr>
                <w:spacing w:val="40"/>
                <w:sz w:val="24"/>
              </w:rPr>
              <w:t xml:space="preserve"> </w:t>
            </w:r>
            <w:r>
              <w:rPr>
                <w:sz w:val="24"/>
              </w:rPr>
              <w:t>carp</w:t>
            </w:r>
            <w:r>
              <w:rPr>
                <w:spacing w:val="42"/>
                <w:sz w:val="24"/>
              </w:rPr>
              <w:t xml:space="preserve"> </w:t>
            </w:r>
            <w:r>
              <w:rPr>
                <w:sz w:val="24"/>
              </w:rPr>
              <w:t>vd</w:t>
            </w:r>
            <w:r>
              <w:rPr>
                <w:spacing w:val="-57"/>
                <w:sz w:val="24"/>
              </w:rPr>
              <w:t xml:space="preserve"> </w:t>
            </w:r>
            <w:r>
              <w:rPr>
                <w:sz w:val="24"/>
              </w:rPr>
              <w:t>inc</w:t>
            </w:r>
            <w:r>
              <w:rPr>
                <w:spacing w:val="57"/>
                <w:sz w:val="24"/>
              </w:rPr>
              <w:t xml:space="preserve"> </w:t>
            </w:r>
            <w:r>
              <w:rPr>
                <w:sz w:val="24"/>
              </w:rPr>
              <w:t>x</w:t>
            </w:r>
            <w:r>
              <w:rPr>
                <w:spacing w:val="59"/>
                <w:sz w:val="24"/>
              </w:rPr>
              <w:t xml:space="preserve"> </w:t>
            </w:r>
            <w:r>
              <w:rPr>
                <w:sz w:val="24"/>
              </w:rPr>
              <w:t>3</w:t>
            </w:r>
            <w:r>
              <w:rPr>
                <w:spacing w:val="58"/>
                <w:sz w:val="24"/>
              </w:rPr>
              <w:t xml:space="preserve"> </w:t>
            </w:r>
            <w:r>
              <w:rPr>
                <w:sz w:val="24"/>
              </w:rPr>
              <w:t>ml</w:t>
            </w:r>
            <w:r>
              <w:rPr>
                <w:spacing w:val="59"/>
                <w:sz w:val="24"/>
              </w:rPr>
              <w:t xml:space="preserve"> </w:t>
            </w:r>
            <w:r>
              <w:rPr>
                <w:sz w:val="24"/>
              </w:rPr>
              <w:t>+  10</w:t>
            </w:r>
            <w:r>
              <w:rPr>
                <w:spacing w:val="58"/>
                <w:sz w:val="24"/>
              </w:rPr>
              <w:t xml:space="preserve"> </w:t>
            </w:r>
            <w:r>
              <w:rPr>
                <w:sz w:val="24"/>
              </w:rPr>
              <w:t>sist  apl</w:t>
            </w:r>
            <w:r>
              <w:rPr>
                <w:spacing w:val="59"/>
                <w:sz w:val="24"/>
              </w:rPr>
              <w:t xml:space="preserve"> </w:t>
            </w:r>
            <w:r>
              <w:rPr>
                <w:sz w:val="24"/>
              </w:rPr>
              <w:t>plas</w:t>
            </w:r>
          </w:p>
        </w:tc>
        <w:tc>
          <w:tcPr>
            <w:tcW w:w="1433" w:type="dxa"/>
            <w:vMerge/>
            <w:tcBorders>
              <w:top w:val="nil"/>
              <w:bottom w:val="nil"/>
            </w:tcBorders>
          </w:tcPr>
          <w:p w14:paraId="50703FAC" w14:textId="77777777" w:rsidR="00082DA6" w:rsidRDefault="00082DA6">
            <w:pPr>
              <w:rPr>
                <w:sz w:val="2"/>
                <w:szCs w:val="2"/>
              </w:rPr>
            </w:pPr>
          </w:p>
        </w:tc>
      </w:tr>
    </w:tbl>
    <w:p w14:paraId="3A1E88FE"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89363BC" w14:textId="77777777">
        <w:trPr>
          <w:trHeight w:val="316"/>
        </w:trPr>
        <w:tc>
          <w:tcPr>
            <w:tcW w:w="881" w:type="dxa"/>
            <w:vMerge w:val="restart"/>
            <w:tcBorders>
              <w:top w:val="nil"/>
            </w:tcBorders>
          </w:tcPr>
          <w:p w14:paraId="407A3BC9" w14:textId="77777777" w:rsidR="00082DA6" w:rsidRDefault="00082DA6">
            <w:pPr>
              <w:pStyle w:val="TableParagraph"/>
              <w:rPr>
                <w:sz w:val="24"/>
              </w:rPr>
            </w:pPr>
          </w:p>
        </w:tc>
        <w:tc>
          <w:tcPr>
            <w:tcW w:w="1986" w:type="dxa"/>
            <w:vMerge w:val="restart"/>
            <w:tcBorders>
              <w:top w:val="single" w:sz="4" w:space="0" w:color="FFFFFF"/>
            </w:tcBorders>
          </w:tcPr>
          <w:p w14:paraId="2C545ABF" w14:textId="77777777" w:rsidR="00082DA6" w:rsidRDefault="00082DA6">
            <w:pPr>
              <w:pStyle w:val="TableParagraph"/>
              <w:rPr>
                <w:sz w:val="24"/>
              </w:rPr>
            </w:pPr>
          </w:p>
        </w:tc>
        <w:tc>
          <w:tcPr>
            <w:tcW w:w="1275" w:type="dxa"/>
            <w:vMerge w:val="restart"/>
            <w:tcBorders>
              <w:top w:val="single" w:sz="4" w:space="0" w:color="FFFFFF"/>
            </w:tcBorders>
          </w:tcPr>
          <w:p w14:paraId="3B2A2B3A" w14:textId="77777777" w:rsidR="00082DA6" w:rsidRDefault="00082DA6">
            <w:pPr>
              <w:pStyle w:val="TableParagraph"/>
              <w:rPr>
                <w:sz w:val="24"/>
              </w:rPr>
            </w:pPr>
          </w:p>
        </w:tc>
        <w:tc>
          <w:tcPr>
            <w:tcW w:w="3263" w:type="dxa"/>
          </w:tcPr>
          <w:p w14:paraId="5BC921BE" w14:textId="77777777" w:rsidR="00082DA6" w:rsidRDefault="00981AD4">
            <w:pPr>
              <w:pStyle w:val="TableParagraph"/>
              <w:spacing w:line="275" w:lineRule="exact"/>
              <w:ind w:left="70"/>
              <w:rPr>
                <w:sz w:val="24"/>
              </w:rPr>
            </w:pPr>
            <w:r>
              <w:rPr>
                <w:sz w:val="24"/>
              </w:rPr>
              <w:t>(flexpen)</w:t>
            </w:r>
          </w:p>
        </w:tc>
        <w:tc>
          <w:tcPr>
            <w:tcW w:w="1433" w:type="dxa"/>
            <w:vMerge w:val="restart"/>
            <w:tcBorders>
              <w:top w:val="nil"/>
            </w:tcBorders>
          </w:tcPr>
          <w:p w14:paraId="4E204F6A" w14:textId="77777777" w:rsidR="00082DA6" w:rsidRDefault="00082DA6">
            <w:pPr>
              <w:pStyle w:val="TableParagraph"/>
              <w:rPr>
                <w:sz w:val="24"/>
              </w:rPr>
            </w:pPr>
          </w:p>
        </w:tc>
      </w:tr>
      <w:tr w:rsidR="00082DA6" w14:paraId="4C5DDFFF" w14:textId="77777777">
        <w:trPr>
          <w:trHeight w:val="887"/>
        </w:trPr>
        <w:tc>
          <w:tcPr>
            <w:tcW w:w="881" w:type="dxa"/>
            <w:vMerge/>
            <w:tcBorders>
              <w:top w:val="nil"/>
            </w:tcBorders>
          </w:tcPr>
          <w:p w14:paraId="5965EF0C" w14:textId="77777777" w:rsidR="00082DA6" w:rsidRDefault="00082DA6">
            <w:pPr>
              <w:rPr>
                <w:sz w:val="2"/>
                <w:szCs w:val="2"/>
              </w:rPr>
            </w:pPr>
          </w:p>
        </w:tc>
        <w:tc>
          <w:tcPr>
            <w:tcW w:w="1986" w:type="dxa"/>
            <w:vMerge/>
            <w:tcBorders>
              <w:top w:val="nil"/>
            </w:tcBorders>
          </w:tcPr>
          <w:p w14:paraId="369091B3" w14:textId="77777777" w:rsidR="00082DA6" w:rsidRDefault="00082DA6">
            <w:pPr>
              <w:rPr>
                <w:sz w:val="2"/>
                <w:szCs w:val="2"/>
              </w:rPr>
            </w:pPr>
          </w:p>
        </w:tc>
        <w:tc>
          <w:tcPr>
            <w:tcW w:w="1275" w:type="dxa"/>
            <w:vMerge/>
            <w:tcBorders>
              <w:top w:val="nil"/>
            </w:tcBorders>
          </w:tcPr>
          <w:p w14:paraId="633260E8" w14:textId="77777777" w:rsidR="00082DA6" w:rsidRDefault="00082DA6">
            <w:pPr>
              <w:rPr>
                <w:sz w:val="2"/>
                <w:szCs w:val="2"/>
              </w:rPr>
            </w:pPr>
          </w:p>
        </w:tc>
        <w:tc>
          <w:tcPr>
            <w:tcW w:w="3263" w:type="dxa"/>
          </w:tcPr>
          <w:p w14:paraId="1EBC9F2A" w14:textId="77777777" w:rsidR="00082DA6" w:rsidRDefault="00981AD4">
            <w:pPr>
              <w:pStyle w:val="TableParagraph"/>
              <w:spacing w:before="39" w:line="270" w:lineRule="atLeast"/>
              <w:ind w:left="70" w:right="59" w:firstLine="16"/>
              <w:jc w:val="both"/>
              <w:rPr>
                <w:sz w:val="24"/>
              </w:rPr>
            </w:pPr>
            <w:r>
              <w:rPr>
                <w:sz w:val="24"/>
              </w:rPr>
              <w:t>100 u/ml sol inj ct 10 carp vd</w:t>
            </w:r>
            <w:r>
              <w:rPr>
                <w:spacing w:val="1"/>
                <w:sz w:val="24"/>
              </w:rPr>
              <w:t xml:space="preserve"> </w:t>
            </w:r>
            <w:r>
              <w:rPr>
                <w:sz w:val="24"/>
              </w:rPr>
              <w:t>inc x 3 ml + 10 sist aplic plast</w:t>
            </w:r>
            <w:r>
              <w:rPr>
                <w:spacing w:val="1"/>
                <w:sz w:val="24"/>
              </w:rPr>
              <w:t xml:space="preserve"> </w:t>
            </w:r>
            <w:r>
              <w:rPr>
                <w:sz w:val="24"/>
              </w:rPr>
              <w:t>(flexpen)</w:t>
            </w:r>
          </w:p>
        </w:tc>
        <w:tc>
          <w:tcPr>
            <w:tcW w:w="1433" w:type="dxa"/>
            <w:vMerge/>
            <w:tcBorders>
              <w:top w:val="nil"/>
            </w:tcBorders>
          </w:tcPr>
          <w:p w14:paraId="4532E3E7" w14:textId="77777777" w:rsidR="00082DA6" w:rsidRDefault="00082DA6">
            <w:pPr>
              <w:rPr>
                <w:sz w:val="2"/>
                <w:szCs w:val="2"/>
              </w:rPr>
            </w:pPr>
          </w:p>
        </w:tc>
      </w:tr>
      <w:tr w:rsidR="00082DA6" w14:paraId="5ECF1AC3" w14:textId="77777777">
        <w:trPr>
          <w:trHeight w:val="909"/>
        </w:trPr>
        <w:tc>
          <w:tcPr>
            <w:tcW w:w="881" w:type="dxa"/>
            <w:vMerge/>
            <w:tcBorders>
              <w:top w:val="nil"/>
            </w:tcBorders>
          </w:tcPr>
          <w:p w14:paraId="486713A0" w14:textId="77777777" w:rsidR="00082DA6" w:rsidRDefault="00082DA6">
            <w:pPr>
              <w:rPr>
                <w:sz w:val="2"/>
                <w:szCs w:val="2"/>
              </w:rPr>
            </w:pPr>
          </w:p>
        </w:tc>
        <w:tc>
          <w:tcPr>
            <w:tcW w:w="1986" w:type="dxa"/>
            <w:vMerge/>
            <w:tcBorders>
              <w:top w:val="nil"/>
            </w:tcBorders>
          </w:tcPr>
          <w:p w14:paraId="3568C0BC" w14:textId="77777777" w:rsidR="00082DA6" w:rsidRDefault="00082DA6">
            <w:pPr>
              <w:rPr>
                <w:sz w:val="2"/>
                <w:szCs w:val="2"/>
              </w:rPr>
            </w:pPr>
          </w:p>
        </w:tc>
        <w:tc>
          <w:tcPr>
            <w:tcW w:w="1275" w:type="dxa"/>
            <w:vMerge/>
            <w:tcBorders>
              <w:top w:val="nil"/>
            </w:tcBorders>
          </w:tcPr>
          <w:p w14:paraId="0EB6BD73" w14:textId="77777777" w:rsidR="00082DA6" w:rsidRDefault="00082DA6">
            <w:pPr>
              <w:rPr>
                <w:sz w:val="2"/>
                <w:szCs w:val="2"/>
              </w:rPr>
            </w:pPr>
          </w:p>
        </w:tc>
        <w:tc>
          <w:tcPr>
            <w:tcW w:w="3263" w:type="dxa"/>
          </w:tcPr>
          <w:p w14:paraId="138E8D64" w14:textId="77777777" w:rsidR="00082DA6" w:rsidRDefault="00981AD4">
            <w:pPr>
              <w:pStyle w:val="TableParagraph"/>
              <w:spacing w:before="39"/>
              <w:ind w:left="70" w:right="62"/>
              <w:jc w:val="both"/>
              <w:rPr>
                <w:sz w:val="24"/>
              </w:rPr>
            </w:pPr>
            <w:r>
              <w:rPr>
                <w:sz w:val="24"/>
              </w:rPr>
              <w:t>100 u/ml sol inj ct 1 carp vd inc</w:t>
            </w:r>
            <w:r>
              <w:rPr>
                <w:spacing w:val="1"/>
                <w:sz w:val="24"/>
              </w:rPr>
              <w:t xml:space="preserve"> </w:t>
            </w:r>
            <w:r>
              <w:rPr>
                <w:sz w:val="24"/>
              </w:rPr>
              <w:t>x</w:t>
            </w:r>
            <w:r>
              <w:rPr>
                <w:spacing w:val="1"/>
                <w:sz w:val="24"/>
              </w:rPr>
              <w:t xml:space="preserve"> </w:t>
            </w:r>
            <w:r>
              <w:rPr>
                <w:sz w:val="24"/>
              </w:rPr>
              <w:t>3</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1</w:t>
            </w:r>
            <w:r>
              <w:rPr>
                <w:spacing w:val="1"/>
                <w:sz w:val="24"/>
              </w:rPr>
              <w:t xml:space="preserve"> </w:t>
            </w:r>
            <w:r>
              <w:rPr>
                <w:sz w:val="24"/>
              </w:rPr>
              <w:t>sist</w:t>
            </w:r>
            <w:r>
              <w:rPr>
                <w:spacing w:val="1"/>
                <w:sz w:val="24"/>
              </w:rPr>
              <w:t xml:space="preserve"> </w:t>
            </w:r>
            <w:r>
              <w:rPr>
                <w:sz w:val="24"/>
              </w:rPr>
              <w:t>aplic</w:t>
            </w:r>
            <w:r>
              <w:rPr>
                <w:spacing w:val="1"/>
                <w:sz w:val="24"/>
              </w:rPr>
              <w:t xml:space="preserve"> </w:t>
            </w:r>
            <w:r>
              <w:rPr>
                <w:sz w:val="24"/>
              </w:rPr>
              <w:t>plast</w:t>
            </w:r>
            <w:r>
              <w:rPr>
                <w:spacing w:val="1"/>
                <w:sz w:val="24"/>
              </w:rPr>
              <w:t xml:space="preserve"> </w:t>
            </w:r>
            <w:r>
              <w:rPr>
                <w:sz w:val="24"/>
              </w:rPr>
              <w:t>(flexpen)</w:t>
            </w:r>
          </w:p>
        </w:tc>
        <w:tc>
          <w:tcPr>
            <w:tcW w:w="1433" w:type="dxa"/>
            <w:vMerge/>
            <w:tcBorders>
              <w:top w:val="nil"/>
            </w:tcBorders>
          </w:tcPr>
          <w:p w14:paraId="5ED2FA09" w14:textId="77777777" w:rsidR="00082DA6" w:rsidRDefault="00082DA6">
            <w:pPr>
              <w:rPr>
                <w:sz w:val="2"/>
                <w:szCs w:val="2"/>
              </w:rPr>
            </w:pPr>
          </w:p>
        </w:tc>
      </w:tr>
      <w:tr w:rsidR="00082DA6" w14:paraId="7A709E81" w14:textId="77777777">
        <w:trPr>
          <w:trHeight w:val="906"/>
        </w:trPr>
        <w:tc>
          <w:tcPr>
            <w:tcW w:w="881" w:type="dxa"/>
            <w:vMerge/>
            <w:tcBorders>
              <w:top w:val="nil"/>
            </w:tcBorders>
          </w:tcPr>
          <w:p w14:paraId="4A428F78" w14:textId="77777777" w:rsidR="00082DA6" w:rsidRDefault="00082DA6">
            <w:pPr>
              <w:rPr>
                <w:sz w:val="2"/>
                <w:szCs w:val="2"/>
              </w:rPr>
            </w:pPr>
          </w:p>
        </w:tc>
        <w:tc>
          <w:tcPr>
            <w:tcW w:w="1986" w:type="dxa"/>
            <w:vMerge/>
            <w:tcBorders>
              <w:top w:val="nil"/>
            </w:tcBorders>
          </w:tcPr>
          <w:p w14:paraId="7686C642" w14:textId="77777777" w:rsidR="00082DA6" w:rsidRDefault="00082DA6">
            <w:pPr>
              <w:rPr>
                <w:sz w:val="2"/>
                <w:szCs w:val="2"/>
              </w:rPr>
            </w:pPr>
          </w:p>
        </w:tc>
        <w:tc>
          <w:tcPr>
            <w:tcW w:w="1275" w:type="dxa"/>
            <w:vMerge/>
            <w:tcBorders>
              <w:top w:val="nil"/>
            </w:tcBorders>
          </w:tcPr>
          <w:p w14:paraId="2B70BFC0" w14:textId="77777777" w:rsidR="00082DA6" w:rsidRDefault="00082DA6">
            <w:pPr>
              <w:rPr>
                <w:sz w:val="2"/>
                <w:szCs w:val="2"/>
              </w:rPr>
            </w:pPr>
          </w:p>
        </w:tc>
        <w:tc>
          <w:tcPr>
            <w:tcW w:w="3263" w:type="dxa"/>
          </w:tcPr>
          <w:p w14:paraId="1F78E046" w14:textId="77777777" w:rsidR="00082DA6" w:rsidRDefault="00981AD4">
            <w:pPr>
              <w:pStyle w:val="TableParagraph"/>
              <w:spacing w:before="37"/>
              <w:ind w:left="70" w:right="62"/>
              <w:jc w:val="both"/>
              <w:rPr>
                <w:sz w:val="24"/>
              </w:rPr>
            </w:pPr>
            <w:r>
              <w:rPr>
                <w:sz w:val="24"/>
              </w:rPr>
              <w:t>100 u/ml sol inj ct 1 carp vd inc</w:t>
            </w:r>
            <w:r>
              <w:rPr>
                <w:spacing w:val="1"/>
                <w:sz w:val="24"/>
              </w:rPr>
              <w:t xml:space="preserve"> </w:t>
            </w:r>
            <w:r>
              <w:rPr>
                <w:sz w:val="24"/>
              </w:rPr>
              <w:t>x</w:t>
            </w:r>
            <w:r>
              <w:rPr>
                <w:spacing w:val="1"/>
                <w:sz w:val="24"/>
              </w:rPr>
              <w:t xml:space="preserve"> </w:t>
            </w:r>
            <w:r>
              <w:rPr>
                <w:sz w:val="24"/>
              </w:rPr>
              <w:t>3</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1</w:t>
            </w:r>
            <w:r>
              <w:rPr>
                <w:spacing w:val="1"/>
                <w:sz w:val="24"/>
              </w:rPr>
              <w:t xml:space="preserve"> </w:t>
            </w:r>
            <w:r>
              <w:rPr>
                <w:sz w:val="24"/>
              </w:rPr>
              <w:t>sist</w:t>
            </w:r>
            <w:r>
              <w:rPr>
                <w:spacing w:val="1"/>
                <w:sz w:val="24"/>
              </w:rPr>
              <w:t xml:space="preserve"> </w:t>
            </w:r>
            <w:r>
              <w:rPr>
                <w:sz w:val="24"/>
              </w:rPr>
              <w:t>aplic</w:t>
            </w:r>
            <w:r>
              <w:rPr>
                <w:spacing w:val="1"/>
                <w:sz w:val="24"/>
              </w:rPr>
              <w:t xml:space="preserve"> </w:t>
            </w:r>
            <w:r>
              <w:rPr>
                <w:sz w:val="24"/>
              </w:rPr>
              <w:t>plast</w:t>
            </w:r>
            <w:r>
              <w:rPr>
                <w:spacing w:val="1"/>
                <w:sz w:val="24"/>
              </w:rPr>
              <w:t xml:space="preserve"> </w:t>
            </w:r>
            <w:r>
              <w:rPr>
                <w:sz w:val="24"/>
              </w:rPr>
              <w:t>(flextouch)</w:t>
            </w:r>
          </w:p>
        </w:tc>
        <w:tc>
          <w:tcPr>
            <w:tcW w:w="1433" w:type="dxa"/>
            <w:vMerge/>
            <w:tcBorders>
              <w:top w:val="nil"/>
            </w:tcBorders>
          </w:tcPr>
          <w:p w14:paraId="7B40A7C1" w14:textId="77777777" w:rsidR="00082DA6" w:rsidRDefault="00082DA6">
            <w:pPr>
              <w:rPr>
                <w:sz w:val="2"/>
                <w:szCs w:val="2"/>
              </w:rPr>
            </w:pPr>
          </w:p>
        </w:tc>
      </w:tr>
      <w:tr w:rsidR="00082DA6" w14:paraId="18349C31" w14:textId="77777777">
        <w:trPr>
          <w:trHeight w:val="909"/>
        </w:trPr>
        <w:tc>
          <w:tcPr>
            <w:tcW w:w="881" w:type="dxa"/>
            <w:vMerge/>
            <w:tcBorders>
              <w:top w:val="nil"/>
            </w:tcBorders>
          </w:tcPr>
          <w:p w14:paraId="4D7DC3C2" w14:textId="77777777" w:rsidR="00082DA6" w:rsidRDefault="00082DA6">
            <w:pPr>
              <w:rPr>
                <w:sz w:val="2"/>
                <w:szCs w:val="2"/>
              </w:rPr>
            </w:pPr>
          </w:p>
        </w:tc>
        <w:tc>
          <w:tcPr>
            <w:tcW w:w="1986" w:type="dxa"/>
            <w:vMerge/>
            <w:tcBorders>
              <w:top w:val="nil"/>
            </w:tcBorders>
          </w:tcPr>
          <w:p w14:paraId="6CCBBDEB" w14:textId="77777777" w:rsidR="00082DA6" w:rsidRDefault="00082DA6">
            <w:pPr>
              <w:rPr>
                <w:sz w:val="2"/>
                <w:szCs w:val="2"/>
              </w:rPr>
            </w:pPr>
          </w:p>
        </w:tc>
        <w:tc>
          <w:tcPr>
            <w:tcW w:w="1275" w:type="dxa"/>
            <w:vMerge/>
            <w:tcBorders>
              <w:top w:val="nil"/>
            </w:tcBorders>
          </w:tcPr>
          <w:p w14:paraId="5F41D568" w14:textId="77777777" w:rsidR="00082DA6" w:rsidRDefault="00082DA6">
            <w:pPr>
              <w:rPr>
                <w:sz w:val="2"/>
                <w:szCs w:val="2"/>
              </w:rPr>
            </w:pPr>
          </w:p>
        </w:tc>
        <w:tc>
          <w:tcPr>
            <w:tcW w:w="3263" w:type="dxa"/>
          </w:tcPr>
          <w:p w14:paraId="7BA4EC7E" w14:textId="77777777" w:rsidR="00082DA6" w:rsidRDefault="00981AD4">
            <w:pPr>
              <w:pStyle w:val="TableParagraph"/>
              <w:spacing w:before="39"/>
              <w:ind w:left="70" w:right="62"/>
              <w:jc w:val="both"/>
              <w:rPr>
                <w:sz w:val="24"/>
              </w:rPr>
            </w:pPr>
            <w:r>
              <w:rPr>
                <w:sz w:val="24"/>
              </w:rPr>
              <w:t>100 u/ml sol inj ct 5 carp vd inc</w:t>
            </w:r>
            <w:r>
              <w:rPr>
                <w:spacing w:val="1"/>
                <w:sz w:val="24"/>
              </w:rPr>
              <w:t xml:space="preserve"> </w:t>
            </w:r>
            <w:r>
              <w:rPr>
                <w:sz w:val="24"/>
              </w:rPr>
              <w:t>x</w:t>
            </w:r>
            <w:r>
              <w:rPr>
                <w:spacing w:val="1"/>
                <w:sz w:val="24"/>
              </w:rPr>
              <w:t xml:space="preserve"> </w:t>
            </w:r>
            <w:r>
              <w:rPr>
                <w:sz w:val="24"/>
              </w:rPr>
              <w:t>3</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5</w:t>
            </w:r>
            <w:r>
              <w:rPr>
                <w:spacing w:val="1"/>
                <w:sz w:val="24"/>
              </w:rPr>
              <w:t xml:space="preserve"> </w:t>
            </w:r>
            <w:r>
              <w:rPr>
                <w:sz w:val="24"/>
              </w:rPr>
              <w:t>sist</w:t>
            </w:r>
            <w:r>
              <w:rPr>
                <w:spacing w:val="1"/>
                <w:sz w:val="24"/>
              </w:rPr>
              <w:t xml:space="preserve"> </w:t>
            </w:r>
            <w:r>
              <w:rPr>
                <w:sz w:val="24"/>
              </w:rPr>
              <w:t>aplic</w:t>
            </w:r>
            <w:r>
              <w:rPr>
                <w:spacing w:val="1"/>
                <w:sz w:val="24"/>
              </w:rPr>
              <w:t xml:space="preserve"> </w:t>
            </w:r>
            <w:r>
              <w:rPr>
                <w:sz w:val="24"/>
              </w:rPr>
              <w:t>plast</w:t>
            </w:r>
            <w:r>
              <w:rPr>
                <w:spacing w:val="1"/>
                <w:sz w:val="24"/>
              </w:rPr>
              <w:t xml:space="preserve"> </w:t>
            </w:r>
            <w:r>
              <w:rPr>
                <w:sz w:val="24"/>
              </w:rPr>
              <w:t>(flextouch)</w:t>
            </w:r>
          </w:p>
        </w:tc>
        <w:tc>
          <w:tcPr>
            <w:tcW w:w="1433" w:type="dxa"/>
            <w:vMerge/>
            <w:tcBorders>
              <w:top w:val="nil"/>
            </w:tcBorders>
          </w:tcPr>
          <w:p w14:paraId="01118554" w14:textId="77777777" w:rsidR="00082DA6" w:rsidRDefault="00082DA6">
            <w:pPr>
              <w:rPr>
                <w:sz w:val="2"/>
                <w:szCs w:val="2"/>
              </w:rPr>
            </w:pPr>
          </w:p>
        </w:tc>
      </w:tr>
      <w:tr w:rsidR="00082DA6" w14:paraId="02418447" w14:textId="77777777">
        <w:trPr>
          <w:trHeight w:val="1970"/>
        </w:trPr>
        <w:tc>
          <w:tcPr>
            <w:tcW w:w="881" w:type="dxa"/>
          </w:tcPr>
          <w:p w14:paraId="3558D1E1" w14:textId="77777777" w:rsidR="00082DA6" w:rsidRDefault="00082DA6">
            <w:pPr>
              <w:pStyle w:val="TableParagraph"/>
              <w:rPr>
                <w:b/>
                <w:sz w:val="26"/>
              </w:rPr>
            </w:pPr>
          </w:p>
          <w:p w14:paraId="2B786E0F" w14:textId="77777777" w:rsidR="00082DA6" w:rsidRDefault="00082DA6">
            <w:pPr>
              <w:pStyle w:val="TableParagraph"/>
              <w:rPr>
                <w:b/>
                <w:sz w:val="26"/>
              </w:rPr>
            </w:pPr>
          </w:p>
          <w:p w14:paraId="4622F1F4" w14:textId="77777777" w:rsidR="00082DA6" w:rsidRDefault="00082DA6">
            <w:pPr>
              <w:pStyle w:val="TableParagraph"/>
              <w:spacing w:before="10"/>
              <w:rPr>
                <w:b/>
                <w:sz w:val="23"/>
              </w:rPr>
            </w:pPr>
          </w:p>
          <w:p w14:paraId="45A8FE30" w14:textId="77777777" w:rsidR="00082DA6" w:rsidRDefault="00981AD4">
            <w:pPr>
              <w:pStyle w:val="TableParagraph"/>
              <w:ind w:left="213"/>
              <w:rPr>
                <w:sz w:val="24"/>
              </w:rPr>
            </w:pPr>
            <w:r>
              <w:rPr>
                <w:sz w:val="24"/>
              </w:rPr>
              <w:t>196</w:t>
            </w:r>
          </w:p>
        </w:tc>
        <w:tc>
          <w:tcPr>
            <w:tcW w:w="1986" w:type="dxa"/>
          </w:tcPr>
          <w:p w14:paraId="7F2C3FD1" w14:textId="77777777" w:rsidR="00082DA6" w:rsidRDefault="00981AD4">
            <w:pPr>
              <w:pStyle w:val="TableParagraph"/>
              <w:tabs>
                <w:tab w:val="left" w:pos="1188"/>
              </w:tabs>
              <w:spacing w:before="54" w:line="237" w:lineRule="auto"/>
              <w:ind w:left="71" w:right="339"/>
              <w:jc w:val="both"/>
              <w:rPr>
                <w:sz w:val="24"/>
              </w:rPr>
            </w:pPr>
            <w:r>
              <w:rPr>
                <w:sz w:val="24"/>
              </w:rPr>
              <w:t>Abatacepte (AC</w:t>
            </w:r>
            <w:r>
              <w:rPr>
                <w:spacing w:val="-57"/>
                <w:sz w:val="24"/>
              </w:rPr>
              <w:t xml:space="preserve"> </w:t>
            </w:r>
            <w:r>
              <w:rPr>
                <w:sz w:val="24"/>
              </w:rPr>
              <w:t>pelo</w:t>
            </w:r>
            <w:r>
              <w:rPr>
                <w:sz w:val="24"/>
              </w:rPr>
              <w:tab/>
            </w:r>
            <w:r>
              <w:rPr>
                <w:spacing w:val="-2"/>
                <w:sz w:val="24"/>
              </w:rPr>
              <w:t>Dec.</w:t>
            </w:r>
            <w:r>
              <w:rPr>
                <w:spacing w:val="-58"/>
                <w:sz w:val="24"/>
              </w:rPr>
              <w:t xml:space="preserve"> </w:t>
            </w:r>
            <w:r>
              <w:rPr>
                <w:sz w:val="24"/>
              </w:rPr>
              <w:t xml:space="preserve">24379/19       </w:t>
            </w:r>
            <w:r>
              <w:rPr>
                <w:spacing w:val="39"/>
                <w:sz w:val="24"/>
              </w:rPr>
              <w:t xml:space="preserve"> </w:t>
            </w:r>
            <w:r>
              <w:rPr>
                <w:sz w:val="24"/>
              </w:rPr>
              <w:t>–</w:t>
            </w:r>
          </w:p>
          <w:p w14:paraId="5F992099" w14:textId="77777777" w:rsidR="00082DA6" w:rsidRDefault="00981AD4">
            <w:pPr>
              <w:pStyle w:val="TableParagraph"/>
              <w:spacing w:before="3" w:line="235" w:lineRule="auto"/>
              <w:ind w:left="71" w:right="339"/>
              <w:jc w:val="both"/>
              <w:rPr>
                <w:sz w:val="24"/>
              </w:rPr>
            </w:pPr>
            <w:r>
              <w:rPr>
                <w:sz w:val="24"/>
              </w:rPr>
              <w:t>efeitos</w:t>
            </w:r>
            <w:r>
              <w:rPr>
                <w:spacing w:val="1"/>
                <w:sz w:val="24"/>
              </w:rPr>
              <w:t xml:space="preserve"> </w:t>
            </w:r>
            <w:r>
              <w:rPr>
                <w:sz w:val="24"/>
              </w:rPr>
              <w:t>a</w:t>
            </w:r>
            <w:r>
              <w:rPr>
                <w:spacing w:val="1"/>
                <w:sz w:val="24"/>
              </w:rPr>
              <w:t xml:space="preserve"> </w:t>
            </w:r>
            <w:r>
              <w:rPr>
                <w:sz w:val="24"/>
              </w:rPr>
              <w:t>partir</w:t>
            </w:r>
            <w:r>
              <w:rPr>
                <w:spacing w:val="1"/>
                <w:sz w:val="24"/>
              </w:rPr>
              <w:t xml:space="preserve"> </w:t>
            </w:r>
            <w:r>
              <w:rPr>
                <w:sz w:val="24"/>
              </w:rPr>
              <w:t xml:space="preserve">de  </w:t>
            </w:r>
            <w:r>
              <w:rPr>
                <w:spacing w:val="22"/>
                <w:sz w:val="24"/>
              </w:rPr>
              <w:t xml:space="preserve"> </w:t>
            </w:r>
            <w:r>
              <w:rPr>
                <w:sz w:val="24"/>
              </w:rPr>
              <w:t xml:space="preserve">1º.09.19  </w:t>
            </w:r>
            <w:r>
              <w:rPr>
                <w:spacing w:val="23"/>
                <w:sz w:val="24"/>
              </w:rPr>
              <w:t xml:space="preserve"> </w:t>
            </w:r>
            <w:r>
              <w:rPr>
                <w:sz w:val="24"/>
              </w:rPr>
              <w:t>–</w:t>
            </w:r>
          </w:p>
          <w:p w14:paraId="1084682C" w14:textId="77777777" w:rsidR="00082DA6" w:rsidRDefault="00981AD4">
            <w:pPr>
              <w:pStyle w:val="TableParagraph"/>
              <w:spacing w:line="274" w:lineRule="exact"/>
              <w:ind w:left="71" w:right="340"/>
              <w:jc w:val="both"/>
              <w:rPr>
                <w:sz w:val="24"/>
              </w:rPr>
            </w:pPr>
            <w:r>
              <w:rPr>
                <w:sz w:val="24"/>
              </w:rPr>
              <w:t>Conv.</w:t>
            </w:r>
            <w:r>
              <w:rPr>
                <w:spacing w:val="1"/>
                <w:sz w:val="24"/>
              </w:rPr>
              <w:t xml:space="preserve"> </w:t>
            </w:r>
            <w:r>
              <w:rPr>
                <w:sz w:val="24"/>
              </w:rPr>
              <w:t>ICMS</w:t>
            </w:r>
            <w:r>
              <w:rPr>
                <w:spacing w:val="-57"/>
                <w:sz w:val="24"/>
              </w:rPr>
              <w:t xml:space="preserve"> </w:t>
            </w:r>
            <w:r>
              <w:rPr>
                <w:sz w:val="24"/>
              </w:rPr>
              <w:t>132/19)</w:t>
            </w:r>
          </w:p>
        </w:tc>
        <w:tc>
          <w:tcPr>
            <w:tcW w:w="1275" w:type="dxa"/>
          </w:tcPr>
          <w:p w14:paraId="429D2A9D" w14:textId="77777777" w:rsidR="00082DA6" w:rsidRDefault="00082DA6">
            <w:pPr>
              <w:pStyle w:val="TableParagraph"/>
              <w:rPr>
                <w:b/>
                <w:sz w:val="26"/>
              </w:rPr>
            </w:pPr>
          </w:p>
          <w:p w14:paraId="22789F94" w14:textId="77777777" w:rsidR="00082DA6" w:rsidRDefault="00082DA6">
            <w:pPr>
              <w:pStyle w:val="TableParagraph"/>
              <w:rPr>
                <w:b/>
                <w:sz w:val="26"/>
              </w:rPr>
            </w:pPr>
          </w:p>
          <w:p w14:paraId="088EC2BE" w14:textId="77777777" w:rsidR="00082DA6" w:rsidRDefault="00082DA6">
            <w:pPr>
              <w:pStyle w:val="TableParagraph"/>
              <w:spacing w:before="10"/>
              <w:rPr>
                <w:b/>
                <w:sz w:val="23"/>
              </w:rPr>
            </w:pPr>
          </w:p>
          <w:p w14:paraId="67D19B8F" w14:textId="77777777" w:rsidR="00082DA6" w:rsidRDefault="00981AD4">
            <w:pPr>
              <w:pStyle w:val="TableParagraph"/>
              <w:ind w:right="88"/>
              <w:jc w:val="right"/>
              <w:rPr>
                <w:sz w:val="24"/>
              </w:rPr>
            </w:pPr>
            <w:r>
              <w:rPr>
                <w:sz w:val="24"/>
              </w:rPr>
              <w:t>3002.10.29</w:t>
            </w:r>
          </w:p>
        </w:tc>
        <w:tc>
          <w:tcPr>
            <w:tcW w:w="3263" w:type="dxa"/>
          </w:tcPr>
          <w:p w14:paraId="6F49A10D" w14:textId="77777777" w:rsidR="00082DA6" w:rsidRDefault="00082DA6">
            <w:pPr>
              <w:pStyle w:val="TableParagraph"/>
              <w:rPr>
                <w:b/>
                <w:sz w:val="26"/>
              </w:rPr>
            </w:pPr>
          </w:p>
          <w:p w14:paraId="76B46356" w14:textId="77777777" w:rsidR="00082DA6" w:rsidRDefault="00082DA6">
            <w:pPr>
              <w:pStyle w:val="TableParagraph"/>
              <w:spacing w:before="2"/>
              <w:rPr>
                <w:b/>
                <w:sz w:val="38"/>
              </w:rPr>
            </w:pPr>
          </w:p>
          <w:p w14:paraId="0153BE93" w14:textId="77777777" w:rsidR="00082DA6" w:rsidRDefault="00981AD4">
            <w:pPr>
              <w:pStyle w:val="TableParagraph"/>
              <w:tabs>
                <w:tab w:val="left" w:pos="1373"/>
                <w:tab w:val="left" w:pos="2587"/>
              </w:tabs>
              <w:spacing w:line="237" w:lineRule="auto"/>
              <w:ind w:left="70" w:right="343"/>
              <w:rPr>
                <w:sz w:val="24"/>
              </w:rPr>
            </w:pPr>
            <w:r>
              <w:rPr>
                <w:sz w:val="24"/>
              </w:rPr>
              <w:t>Abatacepte</w:t>
            </w:r>
            <w:r>
              <w:rPr>
                <w:sz w:val="24"/>
              </w:rPr>
              <w:tab/>
              <w:t>125mg/ml</w:t>
            </w:r>
            <w:r>
              <w:rPr>
                <w:sz w:val="24"/>
              </w:rPr>
              <w:tab/>
            </w:r>
            <w:r>
              <w:rPr>
                <w:spacing w:val="-2"/>
                <w:sz w:val="24"/>
              </w:rPr>
              <w:t>por</w:t>
            </w:r>
            <w:r>
              <w:rPr>
                <w:spacing w:val="-57"/>
                <w:sz w:val="24"/>
              </w:rPr>
              <w:t xml:space="preserve"> </w:t>
            </w:r>
            <w:r>
              <w:rPr>
                <w:sz w:val="24"/>
              </w:rPr>
              <w:t>seringa</w:t>
            </w:r>
            <w:r>
              <w:rPr>
                <w:spacing w:val="-3"/>
                <w:sz w:val="24"/>
              </w:rPr>
              <w:t xml:space="preserve"> </w:t>
            </w:r>
            <w:r>
              <w:rPr>
                <w:sz w:val="24"/>
              </w:rPr>
              <w:t>preenchida</w:t>
            </w:r>
          </w:p>
        </w:tc>
        <w:tc>
          <w:tcPr>
            <w:tcW w:w="1433" w:type="dxa"/>
          </w:tcPr>
          <w:p w14:paraId="04C2C946" w14:textId="77777777" w:rsidR="00082DA6" w:rsidRDefault="00082DA6">
            <w:pPr>
              <w:pStyle w:val="TableParagraph"/>
              <w:rPr>
                <w:b/>
                <w:sz w:val="26"/>
              </w:rPr>
            </w:pPr>
          </w:p>
          <w:p w14:paraId="3FB03AED" w14:textId="77777777" w:rsidR="00082DA6" w:rsidRDefault="00082DA6">
            <w:pPr>
              <w:pStyle w:val="TableParagraph"/>
              <w:rPr>
                <w:b/>
                <w:sz w:val="26"/>
              </w:rPr>
            </w:pPr>
          </w:p>
          <w:p w14:paraId="66D179C8" w14:textId="77777777" w:rsidR="00082DA6" w:rsidRDefault="00082DA6">
            <w:pPr>
              <w:pStyle w:val="TableParagraph"/>
              <w:spacing w:before="10"/>
              <w:rPr>
                <w:b/>
                <w:sz w:val="23"/>
              </w:rPr>
            </w:pPr>
          </w:p>
          <w:p w14:paraId="0D39ECE3" w14:textId="77777777" w:rsidR="00082DA6" w:rsidRDefault="00981AD4">
            <w:pPr>
              <w:pStyle w:val="TableParagraph"/>
              <w:ind w:left="125"/>
              <w:rPr>
                <w:sz w:val="24"/>
              </w:rPr>
            </w:pPr>
            <w:r>
              <w:rPr>
                <w:sz w:val="24"/>
              </w:rPr>
              <w:t>3002.10.29</w:t>
            </w:r>
          </w:p>
        </w:tc>
      </w:tr>
      <w:tr w:rsidR="00082DA6" w14:paraId="106FEDA1" w14:textId="77777777">
        <w:trPr>
          <w:trHeight w:val="1698"/>
        </w:trPr>
        <w:tc>
          <w:tcPr>
            <w:tcW w:w="881" w:type="dxa"/>
          </w:tcPr>
          <w:p w14:paraId="267C5A08" w14:textId="77777777" w:rsidR="00082DA6" w:rsidRDefault="00082DA6">
            <w:pPr>
              <w:pStyle w:val="TableParagraph"/>
              <w:rPr>
                <w:b/>
                <w:sz w:val="26"/>
              </w:rPr>
            </w:pPr>
          </w:p>
          <w:p w14:paraId="0B96AE44" w14:textId="77777777" w:rsidR="00082DA6" w:rsidRDefault="00082DA6">
            <w:pPr>
              <w:pStyle w:val="TableParagraph"/>
              <w:spacing w:before="11"/>
              <w:rPr>
                <w:b/>
                <w:sz w:val="37"/>
              </w:rPr>
            </w:pPr>
          </w:p>
          <w:p w14:paraId="2EA82A84" w14:textId="77777777" w:rsidR="00082DA6" w:rsidRDefault="00981AD4">
            <w:pPr>
              <w:pStyle w:val="TableParagraph"/>
              <w:ind w:left="213"/>
              <w:rPr>
                <w:sz w:val="24"/>
              </w:rPr>
            </w:pPr>
            <w:r>
              <w:rPr>
                <w:sz w:val="24"/>
              </w:rPr>
              <w:t>197</w:t>
            </w:r>
          </w:p>
        </w:tc>
        <w:tc>
          <w:tcPr>
            <w:tcW w:w="1986" w:type="dxa"/>
          </w:tcPr>
          <w:p w14:paraId="0473CC32" w14:textId="77777777" w:rsidR="00082DA6" w:rsidRDefault="00981AD4">
            <w:pPr>
              <w:pStyle w:val="TableParagraph"/>
              <w:tabs>
                <w:tab w:val="left" w:pos="723"/>
                <w:tab w:val="left" w:pos="1376"/>
                <w:tab w:val="left" w:pos="1704"/>
              </w:tabs>
              <w:spacing w:before="56" w:line="237" w:lineRule="auto"/>
              <w:ind w:left="71" w:right="149"/>
              <w:rPr>
                <w:sz w:val="24"/>
              </w:rPr>
            </w:pPr>
            <w:r>
              <w:rPr>
                <w:sz w:val="24"/>
              </w:rPr>
              <w:t>Acetazolamida</w:t>
            </w:r>
            <w:r>
              <w:rPr>
                <w:spacing w:val="1"/>
                <w:sz w:val="24"/>
              </w:rPr>
              <w:t xml:space="preserve"> </w:t>
            </w:r>
            <w:r>
              <w:rPr>
                <w:sz w:val="24"/>
              </w:rPr>
              <w:t>(AC</w:t>
            </w:r>
            <w:r>
              <w:rPr>
                <w:sz w:val="24"/>
              </w:rPr>
              <w:tab/>
              <w:t>pelo</w:t>
            </w:r>
            <w:r>
              <w:rPr>
                <w:sz w:val="24"/>
              </w:rPr>
              <w:tab/>
            </w:r>
            <w:r>
              <w:rPr>
                <w:spacing w:val="-1"/>
                <w:sz w:val="24"/>
              </w:rPr>
              <w:t>Dec.</w:t>
            </w:r>
            <w:r>
              <w:rPr>
                <w:spacing w:val="-57"/>
                <w:sz w:val="24"/>
              </w:rPr>
              <w:t xml:space="preserve"> </w:t>
            </w:r>
            <w:r>
              <w:rPr>
                <w:sz w:val="24"/>
              </w:rPr>
              <w:t>24379/19</w:t>
            </w:r>
            <w:r>
              <w:rPr>
                <w:sz w:val="24"/>
              </w:rPr>
              <w:tab/>
            </w:r>
            <w:r>
              <w:rPr>
                <w:sz w:val="24"/>
              </w:rPr>
              <w:tab/>
            </w:r>
            <w:r>
              <w:rPr>
                <w:spacing w:val="-4"/>
                <w:sz w:val="24"/>
              </w:rPr>
              <w:t>–</w:t>
            </w:r>
          </w:p>
          <w:p w14:paraId="696D3D27"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 132/19)</w:t>
            </w:r>
          </w:p>
        </w:tc>
        <w:tc>
          <w:tcPr>
            <w:tcW w:w="1275" w:type="dxa"/>
          </w:tcPr>
          <w:p w14:paraId="1ECFFAB4" w14:textId="77777777" w:rsidR="00082DA6" w:rsidRDefault="00082DA6">
            <w:pPr>
              <w:pStyle w:val="TableParagraph"/>
              <w:rPr>
                <w:b/>
                <w:sz w:val="26"/>
              </w:rPr>
            </w:pPr>
          </w:p>
          <w:p w14:paraId="2BD196B2" w14:textId="77777777" w:rsidR="00082DA6" w:rsidRDefault="00082DA6">
            <w:pPr>
              <w:pStyle w:val="TableParagraph"/>
              <w:spacing w:before="11"/>
              <w:rPr>
                <w:b/>
                <w:sz w:val="37"/>
              </w:rPr>
            </w:pPr>
          </w:p>
          <w:p w14:paraId="228EF332" w14:textId="77777777" w:rsidR="00082DA6" w:rsidRDefault="00981AD4">
            <w:pPr>
              <w:pStyle w:val="TableParagraph"/>
              <w:ind w:right="88"/>
              <w:jc w:val="right"/>
              <w:rPr>
                <w:sz w:val="24"/>
              </w:rPr>
            </w:pPr>
            <w:r>
              <w:rPr>
                <w:sz w:val="24"/>
              </w:rPr>
              <w:t>2935.00.29</w:t>
            </w:r>
          </w:p>
        </w:tc>
        <w:tc>
          <w:tcPr>
            <w:tcW w:w="3263" w:type="dxa"/>
          </w:tcPr>
          <w:p w14:paraId="61149868" w14:textId="77777777" w:rsidR="00082DA6" w:rsidRDefault="00082DA6">
            <w:pPr>
              <w:pStyle w:val="TableParagraph"/>
              <w:rPr>
                <w:b/>
                <w:sz w:val="26"/>
              </w:rPr>
            </w:pPr>
          </w:p>
          <w:p w14:paraId="6E27C66A" w14:textId="77777777" w:rsidR="00082DA6" w:rsidRDefault="00082DA6">
            <w:pPr>
              <w:pStyle w:val="TableParagraph"/>
              <w:spacing w:before="3"/>
              <w:rPr>
                <w:b/>
                <w:sz w:val="26"/>
              </w:rPr>
            </w:pPr>
          </w:p>
          <w:p w14:paraId="06F3BB49" w14:textId="77777777" w:rsidR="00082DA6" w:rsidRDefault="00981AD4">
            <w:pPr>
              <w:pStyle w:val="TableParagraph"/>
              <w:tabs>
                <w:tab w:val="left" w:pos="2522"/>
              </w:tabs>
              <w:spacing w:line="237" w:lineRule="auto"/>
              <w:ind w:left="70" w:right="61"/>
              <w:rPr>
                <w:sz w:val="24"/>
              </w:rPr>
            </w:pPr>
            <w:r>
              <w:rPr>
                <w:sz w:val="24"/>
              </w:rPr>
              <w:t>Acetazolamida</w:t>
            </w:r>
            <w:r>
              <w:rPr>
                <w:sz w:val="24"/>
              </w:rPr>
              <w:tab/>
            </w:r>
            <w:r>
              <w:rPr>
                <w:spacing w:val="-1"/>
                <w:sz w:val="24"/>
              </w:rPr>
              <w:t>250mg</w:t>
            </w:r>
            <w:r>
              <w:rPr>
                <w:spacing w:val="-57"/>
                <w:sz w:val="24"/>
              </w:rPr>
              <w:t xml:space="preserve"> </w:t>
            </w:r>
            <w:r>
              <w:rPr>
                <w:sz w:val="24"/>
              </w:rPr>
              <w:t>(comprimido)</w:t>
            </w:r>
          </w:p>
        </w:tc>
        <w:tc>
          <w:tcPr>
            <w:tcW w:w="1433" w:type="dxa"/>
          </w:tcPr>
          <w:p w14:paraId="4F648CDA" w14:textId="77777777" w:rsidR="00082DA6" w:rsidRDefault="00082DA6">
            <w:pPr>
              <w:pStyle w:val="TableParagraph"/>
              <w:rPr>
                <w:b/>
                <w:sz w:val="26"/>
              </w:rPr>
            </w:pPr>
          </w:p>
          <w:p w14:paraId="5F7C5CE9" w14:textId="77777777" w:rsidR="00082DA6" w:rsidRDefault="00082DA6">
            <w:pPr>
              <w:pStyle w:val="TableParagraph"/>
              <w:spacing w:before="7"/>
              <w:rPr>
                <w:b/>
                <w:sz w:val="30"/>
              </w:rPr>
            </w:pPr>
          </w:p>
          <w:p w14:paraId="41054F0E" w14:textId="77777777" w:rsidR="00082DA6" w:rsidRDefault="00981AD4">
            <w:pPr>
              <w:pStyle w:val="TableParagraph"/>
              <w:ind w:left="67"/>
              <w:rPr>
                <w:sz w:val="24"/>
              </w:rPr>
            </w:pPr>
            <w:r>
              <w:rPr>
                <w:sz w:val="24"/>
              </w:rPr>
              <w:t>3003.90.89 /</w:t>
            </w:r>
          </w:p>
          <w:p w14:paraId="03B6A1F5" w14:textId="77777777" w:rsidR="00082DA6" w:rsidRDefault="00981AD4">
            <w:pPr>
              <w:pStyle w:val="TableParagraph"/>
              <w:spacing w:before="58"/>
              <w:ind w:left="67"/>
              <w:rPr>
                <w:sz w:val="24"/>
              </w:rPr>
            </w:pPr>
            <w:r>
              <w:rPr>
                <w:sz w:val="24"/>
              </w:rPr>
              <w:t>3004.90.79</w:t>
            </w:r>
          </w:p>
        </w:tc>
      </w:tr>
      <w:tr w:rsidR="00082DA6" w14:paraId="75EA15D5" w14:textId="77777777">
        <w:trPr>
          <w:trHeight w:val="1697"/>
        </w:trPr>
        <w:tc>
          <w:tcPr>
            <w:tcW w:w="881" w:type="dxa"/>
          </w:tcPr>
          <w:p w14:paraId="30FBE0C1" w14:textId="77777777" w:rsidR="00082DA6" w:rsidRDefault="00082DA6">
            <w:pPr>
              <w:pStyle w:val="TableParagraph"/>
              <w:rPr>
                <w:b/>
                <w:sz w:val="26"/>
              </w:rPr>
            </w:pPr>
          </w:p>
          <w:p w14:paraId="49EA067B" w14:textId="77777777" w:rsidR="00082DA6" w:rsidRDefault="00082DA6">
            <w:pPr>
              <w:pStyle w:val="TableParagraph"/>
              <w:spacing w:before="11"/>
              <w:rPr>
                <w:b/>
                <w:sz w:val="37"/>
              </w:rPr>
            </w:pPr>
          </w:p>
          <w:p w14:paraId="320789A1" w14:textId="77777777" w:rsidR="00082DA6" w:rsidRDefault="00981AD4">
            <w:pPr>
              <w:pStyle w:val="TableParagraph"/>
              <w:ind w:left="213"/>
              <w:rPr>
                <w:sz w:val="24"/>
              </w:rPr>
            </w:pPr>
            <w:r>
              <w:rPr>
                <w:sz w:val="24"/>
              </w:rPr>
              <w:t>198</w:t>
            </w:r>
          </w:p>
        </w:tc>
        <w:tc>
          <w:tcPr>
            <w:tcW w:w="1986" w:type="dxa"/>
          </w:tcPr>
          <w:p w14:paraId="6637C35F" w14:textId="77777777" w:rsidR="00082DA6" w:rsidRDefault="00981AD4">
            <w:pPr>
              <w:pStyle w:val="TableParagraph"/>
              <w:tabs>
                <w:tab w:val="left" w:pos="723"/>
                <w:tab w:val="left" w:pos="1377"/>
                <w:tab w:val="left" w:pos="1704"/>
              </w:tabs>
              <w:spacing w:before="56" w:line="237" w:lineRule="auto"/>
              <w:ind w:left="71" w:right="149"/>
              <w:rPr>
                <w:sz w:val="24"/>
              </w:rPr>
            </w:pPr>
            <w:r>
              <w:rPr>
                <w:sz w:val="24"/>
              </w:rPr>
              <w:t>Alfataliglicerase</w:t>
            </w:r>
            <w:r>
              <w:rPr>
                <w:spacing w:val="1"/>
                <w:sz w:val="24"/>
              </w:rPr>
              <w:t xml:space="preserve"> </w:t>
            </w:r>
            <w:r>
              <w:rPr>
                <w:sz w:val="24"/>
              </w:rPr>
              <w:t>(AC</w:t>
            </w:r>
            <w:r>
              <w:rPr>
                <w:sz w:val="24"/>
              </w:rPr>
              <w:tab/>
              <w:t>pelo</w:t>
            </w:r>
            <w:r>
              <w:rPr>
                <w:sz w:val="24"/>
              </w:rPr>
              <w:tab/>
            </w:r>
            <w:r>
              <w:rPr>
                <w:spacing w:val="-1"/>
                <w:sz w:val="24"/>
              </w:rPr>
              <w:t>Dec.</w:t>
            </w:r>
            <w:r>
              <w:rPr>
                <w:spacing w:val="-57"/>
                <w:sz w:val="24"/>
              </w:rPr>
              <w:t xml:space="preserve"> </w:t>
            </w:r>
            <w:r>
              <w:rPr>
                <w:sz w:val="24"/>
              </w:rPr>
              <w:t>24379/19</w:t>
            </w:r>
            <w:r>
              <w:rPr>
                <w:sz w:val="24"/>
              </w:rPr>
              <w:tab/>
            </w:r>
            <w:r>
              <w:rPr>
                <w:sz w:val="24"/>
              </w:rPr>
              <w:tab/>
            </w:r>
            <w:r>
              <w:rPr>
                <w:spacing w:val="-4"/>
                <w:sz w:val="24"/>
              </w:rPr>
              <w:t>–</w:t>
            </w:r>
          </w:p>
          <w:p w14:paraId="044F0435" w14:textId="77777777" w:rsidR="00082DA6" w:rsidRDefault="00981AD4">
            <w:pPr>
              <w:pStyle w:val="TableParagraph"/>
              <w:spacing w:line="272" w:lineRule="exact"/>
              <w:ind w:left="71"/>
              <w:rPr>
                <w:sz w:val="24"/>
              </w:rPr>
            </w:pPr>
            <w:r>
              <w:rPr>
                <w:sz w:val="24"/>
              </w:rPr>
              <w:t>efeitos</w:t>
            </w:r>
            <w:r>
              <w:rPr>
                <w:spacing w:val="25"/>
                <w:sz w:val="24"/>
              </w:rPr>
              <w:t xml:space="preserve"> </w:t>
            </w:r>
            <w:r>
              <w:rPr>
                <w:sz w:val="24"/>
              </w:rPr>
              <w:t>a</w:t>
            </w:r>
            <w:r>
              <w:rPr>
                <w:spacing w:val="25"/>
                <w:sz w:val="24"/>
              </w:rPr>
              <w:t xml:space="preserve"> </w:t>
            </w:r>
            <w:r>
              <w:rPr>
                <w:sz w:val="24"/>
              </w:rPr>
              <w:t>partir</w:t>
            </w:r>
            <w:r>
              <w:rPr>
                <w:spacing w:val="25"/>
                <w:sz w:val="24"/>
              </w:rPr>
              <w:t xml:space="preserve"> </w:t>
            </w:r>
            <w:r>
              <w:rPr>
                <w:sz w:val="24"/>
              </w:rPr>
              <w:t>de</w:t>
            </w:r>
          </w:p>
          <w:p w14:paraId="66611FEC" w14:textId="77777777" w:rsidR="00082DA6" w:rsidRDefault="00981AD4">
            <w:pPr>
              <w:pStyle w:val="TableParagraph"/>
              <w:spacing w:line="272"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37128331" w14:textId="77777777" w:rsidR="00082DA6" w:rsidRDefault="00082DA6">
            <w:pPr>
              <w:pStyle w:val="TableParagraph"/>
              <w:rPr>
                <w:b/>
                <w:sz w:val="26"/>
              </w:rPr>
            </w:pPr>
          </w:p>
          <w:p w14:paraId="5C3FBC33" w14:textId="77777777" w:rsidR="00082DA6" w:rsidRDefault="00082DA6">
            <w:pPr>
              <w:pStyle w:val="TableParagraph"/>
              <w:spacing w:before="11"/>
              <w:rPr>
                <w:b/>
                <w:sz w:val="37"/>
              </w:rPr>
            </w:pPr>
          </w:p>
          <w:p w14:paraId="1423E2B9" w14:textId="77777777" w:rsidR="00082DA6" w:rsidRDefault="00981AD4">
            <w:pPr>
              <w:pStyle w:val="TableParagraph"/>
              <w:ind w:right="88"/>
              <w:jc w:val="right"/>
              <w:rPr>
                <w:sz w:val="24"/>
              </w:rPr>
            </w:pPr>
            <w:r>
              <w:rPr>
                <w:sz w:val="24"/>
              </w:rPr>
              <w:t>3507.90.39</w:t>
            </w:r>
          </w:p>
        </w:tc>
        <w:tc>
          <w:tcPr>
            <w:tcW w:w="3263" w:type="dxa"/>
          </w:tcPr>
          <w:p w14:paraId="3FBD7FCA" w14:textId="77777777" w:rsidR="00082DA6" w:rsidRDefault="00082DA6">
            <w:pPr>
              <w:pStyle w:val="TableParagraph"/>
              <w:rPr>
                <w:b/>
                <w:sz w:val="26"/>
              </w:rPr>
            </w:pPr>
          </w:p>
          <w:p w14:paraId="63DC4524" w14:textId="77777777" w:rsidR="00082DA6" w:rsidRDefault="00082DA6">
            <w:pPr>
              <w:pStyle w:val="TableParagraph"/>
              <w:rPr>
                <w:b/>
                <w:sz w:val="26"/>
              </w:rPr>
            </w:pPr>
          </w:p>
          <w:p w14:paraId="14557157" w14:textId="77777777" w:rsidR="00082DA6" w:rsidRDefault="00981AD4">
            <w:pPr>
              <w:pStyle w:val="TableParagraph"/>
              <w:spacing w:before="1"/>
              <w:ind w:left="70" w:right="50"/>
              <w:rPr>
                <w:sz w:val="24"/>
              </w:rPr>
            </w:pPr>
            <w:r>
              <w:rPr>
                <w:sz w:val="24"/>
              </w:rPr>
              <w:t>Alfataliglicerase</w:t>
            </w:r>
            <w:r>
              <w:rPr>
                <w:spacing w:val="22"/>
                <w:sz w:val="24"/>
              </w:rPr>
              <w:t xml:space="preserve"> </w:t>
            </w:r>
            <w:r>
              <w:rPr>
                <w:sz w:val="24"/>
              </w:rPr>
              <w:t>200U</w:t>
            </w:r>
            <w:r>
              <w:rPr>
                <w:spacing w:val="25"/>
                <w:sz w:val="24"/>
              </w:rPr>
              <w:t xml:space="preserve"> </w:t>
            </w:r>
            <w:r>
              <w:rPr>
                <w:sz w:val="24"/>
              </w:rPr>
              <w:t>injetável</w:t>
            </w:r>
            <w:r>
              <w:rPr>
                <w:spacing w:val="-57"/>
                <w:sz w:val="24"/>
              </w:rPr>
              <w:t xml:space="preserve"> </w:t>
            </w:r>
            <w:r>
              <w:rPr>
                <w:sz w:val="24"/>
              </w:rPr>
              <w:t>(por</w:t>
            </w:r>
            <w:r>
              <w:rPr>
                <w:spacing w:val="-1"/>
                <w:sz w:val="24"/>
              </w:rPr>
              <w:t xml:space="preserve"> </w:t>
            </w:r>
            <w:r>
              <w:rPr>
                <w:sz w:val="24"/>
              </w:rPr>
              <w:t>frasco-ampola)</w:t>
            </w:r>
          </w:p>
        </w:tc>
        <w:tc>
          <w:tcPr>
            <w:tcW w:w="1433" w:type="dxa"/>
          </w:tcPr>
          <w:p w14:paraId="2CE9C25D" w14:textId="77777777" w:rsidR="00082DA6" w:rsidRDefault="00082DA6">
            <w:pPr>
              <w:pStyle w:val="TableParagraph"/>
              <w:rPr>
                <w:b/>
                <w:sz w:val="26"/>
              </w:rPr>
            </w:pPr>
          </w:p>
          <w:p w14:paraId="1ED246A0" w14:textId="77777777" w:rsidR="00082DA6" w:rsidRDefault="00082DA6">
            <w:pPr>
              <w:pStyle w:val="TableParagraph"/>
              <w:spacing w:before="7"/>
              <w:rPr>
                <w:b/>
                <w:sz w:val="30"/>
              </w:rPr>
            </w:pPr>
          </w:p>
          <w:p w14:paraId="03EC1DA1" w14:textId="77777777" w:rsidR="00082DA6" w:rsidRDefault="00981AD4">
            <w:pPr>
              <w:pStyle w:val="TableParagraph"/>
              <w:ind w:left="67"/>
              <w:rPr>
                <w:sz w:val="24"/>
              </w:rPr>
            </w:pPr>
            <w:r>
              <w:rPr>
                <w:sz w:val="24"/>
              </w:rPr>
              <w:t>3003.90.29 /</w:t>
            </w:r>
          </w:p>
          <w:p w14:paraId="14395121" w14:textId="77777777" w:rsidR="00082DA6" w:rsidRDefault="00981AD4">
            <w:pPr>
              <w:pStyle w:val="TableParagraph"/>
              <w:spacing w:before="56"/>
              <w:ind w:left="67"/>
              <w:rPr>
                <w:sz w:val="24"/>
              </w:rPr>
            </w:pPr>
            <w:r>
              <w:rPr>
                <w:sz w:val="24"/>
              </w:rPr>
              <w:t>3004.90.19</w:t>
            </w:r>
          </w:p>
        </w:tc>
      </w:tr>
      <w:tr w:rsidR="00082DA6" w14:paraId="093AEC4F" w14:textId="77777777">
        <w:trPr>
          <w:trHeight w:val="1698"/>
        </w:trPr>
        <w:tc>
          <w:tcPr>
            <w:tcW w:w="881" w:type="dxa"/>
          </w:tcPr>
          <w:p w14:paraId="30548B15" w14:textId="77777777" w:rsidR="00082DA6" w:rsidRDefault="00082DA6">
            <w:pPr>
              <w:pStyle w:val="TableParagraph"/>
              <w:rPr>
                <w:b/>
                <w:sz w:val="26"/>
              </w:rPr>
            </w:pPr>
          </w:p>
          <w:p w14:paraId="36688477" w14:textId="77777777" w:rsidR="00082DA6" w:rsidRDefault="00082DA6">
            <w:pPr>
              <w:pStyle w:val="TableParagraph"/>
              <w:spacing w:before="2"/>
              <w:rPr>
                <w:b/>
                <w:sz w:val="38"/>
              </w:rPr>
            </w:pPr>
          </w:p>
          <w:p w14:paraId="62AE88EB" w14:textId="77777777" w:rsidR="00082DA6" w:rsidRDefault="00981AD4">
            <w:pPr>
              <w:pStyle w:val="TableParagraph"/>
              <w:ind w:left="213"/>
              <w:rPr>
                <w:sz w:val="24"/>
              </w:rPr>
            </w:pPr>
            <w:r>
              <w:rPr>
                <w:sz w:val="24"/>
              </w:rPr>
              <w:t>199</w:t>
            </w:r>
          </w:p>
        </w:tc>
        <w:tc>
          <w:tcPr>
            <w:tcW w:w="1986" w:type="dxa"/>
          </w:tcPr>
          <w:p w14:paraId="5CC78858" w14:textId="77777777" w:rsidR="00082DA6" w:rsidRDefault="00981AD4">
            <w:pPr>
              <w:pStyle w:val="TableParagraph"/>
              <w:tabs>
                <w:tab w:val="left" w:pos="723"/>
                <w:tab w:val="left" w:pos="1376"/>
                <w:tab w:val="left" w:pos="1704"/>
              </w:tabs>
              <w:spacing w:before="56" w:line="237" w:lineRule="auto"/>
              <w:ind w:left="71" w:right="149"/>
              <w:rPr>
                <w:sz w:val="24"/>
              </w:rPr>
            </w:pPr>
            <w:r>
              <w:rPr>
                <w:sz w:val="24"/>
              </w:rPr>
              <w:t>Bevacizumabe</w:t>
            </w:r>
            <w:r>
              <w:rPr>
                <w:spacing w:val="1"/>
                <w:sz w:val="24"/>
              </w:rPr>
              <w:t xml:space="preserve"> </w:t>
            </w:r>
            <w:r>
              <w:rPr>
                <w:sz w:val="24"/>
              </w:rPr>
              <w:t>(AC</w:t>
            </w:r>
            <w:r>
              <w:rPr>
                <w:sz w:val="24"/>
              </w:rPr>
              <w:tab/>
              <w:t>pelo</w:t>
            </w:r>
            <w:r>
              <w:rPr>
                <w:sz w:val="24"/>
              </w:rPr>
              <w:tab/>
            </w:r>
            <w:r>
              <w:rPr>
                <w:spacing w:val="-1"/>
                <w:sz w:val="24"/>
              </w:rPr>
              <w:t>Dec.</w:t>
            </w:r>
            <w:r>
              <w:rPr>
                <w:spacing w:val="-57"/>
                <w:sz w:val="24"/>
              </w:rPr>
              <w:t xml:space="preserve"> </w:t>
            </w:r>
            <w:r>
              <w:rPr>
                <w:sz w:val="24"/>
              </w:rPr>
              <w:t>24379/19</w:t>
            </w:r>
            <w:r>
              <w:rPr>
                <w:sz w:val="24"/>
              </w:rPr>
              <w:tab/>
            </w:r>
            <w:r>
              <w:rPr>
                <w:sz w:val="24"/>
              </w:rPr>
              <w:tab/>
            </w:r>
            <w:r>
              <w:rPr>
                <w:spacing w:val="-4"/>
                <w:sz w:val="24"/>
              </w:rPr>
              <w:t>–</w:t>
            </w:r>
          </w:p>
          <w:p w14:paraId="6DC6842A"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73C9242F" w14:textId="77777777" w:rsidR="00082DA6" w:rsidRDefault="00082DA6">
            <w:pPr>
              <w:pStyle w:val="TableParagraph"/>
              <w:rPr>
                <w:b/>
                <w:sz w:val="26"/>
              </w:rPr>
            </w:pPr>
          </w:p>
          <w:p w14:paraId="067E12B1" w14:textId="77777777" w:rsidR="00082DA6" w:rsidRDefault="00082DA6">
            <w:pPr>
              <w:pStyle w:val="TableParagraph"/>
              <w:spacing w:before="2"/>
              <w:rPr>
                <w:b/>
                <w:sz w:val="38"/>
              </w:rPr>
            </w:pPr>
          </w:p>
          <w:p w14:paraId="2D9FCE45" w14:textId="77777777" w:rsidR="00082DA6" w:rsidRDefault="00981AD4">
            <w:pPr>
              <w:pStyle w:val="TableParagraph"/>
              <w:ind w:right="88"/>
              <w:jc w:val="right"/>
              <w:rPr>
                <w:sz w:val="24"/>
              </w:rPr>
            </w:pPr>
            <w:r>
              <w:rPr>
                <w:sz w:val="24"/>
              </w:rPr>
              <w:t>3002.10.38</w:t>
            </w:r>
          </w:p>
        </w:tc>
        <w:tc>
          <w:tcPr>
            <w:tcW w:w="3263" w:type="dxa"/>
          </w:tcPr>
          <w:p w14:paraId="66B8E8DB" w14:textId="77777777" w:rsidR="00082DA6" w:rsidRDefault="00082DA6">
            <w:pPr>
              <w:pStyle w:val="TableParagraph"/>
              <w:rPr>
                <w:b/>
                <w:sz w:val="26"/>
              </w:rPr>
            </w:pPr>
          </w:p>
          <w:p w14:paraId="5ECA17D0" w14:textId="77777777" w:rsidR="00082DA6" w:rsidRDefault="00981AD4">
            <w:pPr>
              <w:pStyle w:val="TableParagraph"/>
              <w:spacing w:before="168" w:line="237" w:lineRule="auto"/>
              <w:ind w:left="70" w:right="58"/>
              <w:jc w:val="both"/>
              <w:rPr>
                <w:sz w:val="24"/>
              </w:rPr>
            </w:pPr>
            <w:r>
              <w:rPr>
                <w:sz w:val="24"/>
              </w:rPr>
              <w:t>Bevacizumabe</w:t>
            </w:r>
            <w:r>
              <w:rPr>
                <w:spacing w:val="1"/>
                <w:sz w:val="24"/>
              </w:rPr>
              <w:t xml:space="preserve"> </w:t>
            </w:r>
            <w:r>
              <w:rPr>
                <w:sz w:val="24"/>
              </w:rPr>
              <w:t>25</w:t>
            </w:r>
            <w:r>
              <w:rPr>
                <w:spacing w:val="1"/>
                <w:sz w:val="24"/>
              </w:rPr>
              <w:t xml:space="preserve"> </w:t>
            </w:r>
            <w:r>
              <w:rPr>
                <w:sz w:val="24"/>
              </w:rPr>
              <w:t>mg/ml</w:t>
            </w:r>
            <w:r>
              <w:rPr>
                <w:spacing w:val="1"/>
                <w:sz w:val="24"/>
              </w:rPr>
              <w:t xml:space="preserve"> </w:t>
            </w:r>
            <w:r>
              <w:rPr>
                <w:sz w:val="24"/>
              </w:rPr>
              <w:t>solução injetável (frasco ampola</w:t>
            </w:r>
            <w:r>
              <w:rPr>
                <w:spacing w:val="-57"/>
                <w:sz w:val="24"/>
              </w:rPr>
              <w:t xml:space="preserve"> </w:t>
            </w:r>
            <w:r>
              <w:rPr>
                <w:sz w:val="24"/>
              </w:rPr>
              <w:t>de</w:t>
            </w:r>
            <w:r>
              <w:rPr>
                <w:spacing w:val="-1"/>
                <w:sz w:val="24"/>
              </w:rPr>
              <w:t xml:space="preserve"> </w:t>
            </w:r>
            <w:r>
              <w:rPr>
                <w:sz w:val="24"/>
              </w:rPr>
              <w:t>4ml)</w:t>
            </w:r>
          </w:p>
        </w:tc>
        <w:tc>
          <w:tcPr>
            <w:tcW w:w="1433" w:type="dxa"/>
          </w:tcPr>
          <w:p w14:paraId="0A0062E1" w14:textId="77777777" w:rsidR="00082DA6" w:rsidRDefault="00082DA6">
            <w:pPr>
              <w:pStyle w:val="TableParagraph"/>
              <w:rPr>
                <w:b/>
                <w:sz w:val="26"/>
              </w:rPr>
            </w:pPr>
          </w:p>
          <w:p w14:paraId="4BDDFCD2" w14:textId="77777777" w:rsidR="00082DA6" w:rsidRDefault="00082DA6">
            <w:pPr>
              <w:pStyle w:val="TableParagraph"/>
              <w:spacing w:before="2"/>
              <w:rPr>
                <w:b/>
                <w:sz w:val="38"/>
              </w:rPr>
            </w:pPr>
          </w:p>
          <w:p w14:paraId="1E38EF24" w14:textId="77777777" w:rsidR="00082DA6" w:rsidRDefault="00981AD4">
            <w:pPr>
              <w:pStyle w:val="TableParagraph"/>
              <w:ind w:left="67"/>
              <w:rPr>
                <w:sz w:val="24"/>
              </w:rPr>
            </w:pPr>
            <w:r>
              <w:rPr>
                <w:sz w:val="24"/>
              </w:rPr>
              <w:t>3002.10.38</w:t>
            </w:r>
          </w:p>
        </w:tc>
      </w:tr>
      <w:tr w:rsidR="00082DA6" w14:paraId="361318B8" w14:textId="77777777">
        <w:trPr>
          <w:trHeight w:val="1425"/>
        </w:trPr>
        <w:tc>
          <w:tcPr>
            <w:tcW w:w="881" w:type="dxa"/>
          </w:tcPr>
          <w:p w14:paraId="348836F7" w14:textId="77777777" w:rsidR="00082DA6" w:rsidRDefault="00082DA6">
            <w:pPr>
              <w:pStyle w:val="TableParagraph"/>
              <w:rPr>
                <w:b/>
                <w:sz w:val="26"/>
              </w:rPr>
            </w:pPr>
          </w:p>
          <w:p w14:paraId="68B17845" w14:textId="77777777" w:rsidR="00082DA6" w:rsidRDefault="00082DA6">
            <w:pPr>
              <w:pStyle w:val="TableParagraph"/>
              <w:rPr>
                <w:b/>
                <w:sz w:val="26"/>
              </w:rPr>
            </w:pPr>
          </w:p>
          <w:p w14:paraId="7B5FE766" w14:textId="77777777" w:rsidR="00082DA6" w:rsidRDefault="00981AD4">
            <w:pPr>
              <w:pStyle w:val="TableParagraph"/>
              <w:spacing w:before="1"/>
              <w:ind w:left="213"/>
              <w:rPr>
                <w:sz w:val="24"/>
              </w:rPr>
            </w:pPr>
            <w:r>
              <w:rPr>
                <w:sz w:val="24"/>
              </w:rPr>
              <w:t>200</w:t>
            </w:r>
          </w:p>
        </w:tc>
        <w:tc>
          <w:tcPr>
            <w:tcW w:w="1986" w:type="dxa"/>
          </w:tcPr>
          <w:p w14:paraId="293D2952" w14:textId="77777777" w:rsidR="00082DA6" w:rsidRDefault="00981AD4">
            <w:pPr>
              <w:pStyle w:val="TableParagraph"/>
              <w:tabs>
                <w:tab w:val="left" w:pos="723"/>
                <w:tab w:val="left" w:pos="1376"/>
                <w:tab w:val="left" w:pos="1704"/>
              </w:tabs>
              <w:spacing w:before="56" w:line="237" w:lineRule="auto"/>
              <w:ind w:left="71" w:right="149"/>
              <w:rPr>
                <w:sz w:val="24"/>
              </w:rPr>
            </w:pPr>
            <w:r>
              <w:rPr>
                <w:sz w:val="24"/>
              </w:rPr>
              <w:t>Bimatoprosta</w:t>
            </w:r>
            <w:r>
              <w:rPr>
                <w:spacing w:val="1"/>
                <w:sz w:val="24"/>
              </w:rPr>
              <w:t xml:space="preserve"> </w:t>
            </w:r>
            <w:r>
              <w:rPr>
                <w:sz w:val="24"/>
              </w:rPr>
              <w:t>(AC</w:t>
            </w:r>
            <w:r>
              <w:rPr>
                <w:sz w:val="24"/>
              </w:rPr>
              <w:tab/>
              <w:t>pelo</w:t>
            </w:r>
            <w:r>
              <w:rPr>
                <w:sz w:val="24"/>
              </w:rPr>
              <w:tab/>
            </w:r>
            <w:r>
              <w:rPr>
                <w:spacing w:val="-1"/>
                <w:sz w:val="24"/>
              </w:rPr>
              <w:t>Dec.</w:t>
            </w:r>
            <w:r>
              <w:rPr>
                <w:spacing w:val="-57"/>
                <w:sz w:val="24"/>
              </w:rPr>
              <w:t xml:space="preserve"> </w:t>
            </w:r>
            <w:r>
              <w:rPr>
                <w:sz w:val="24"/>
              </w:rPr>
              <w:t>24379/19</w:t>
            </w:r>
            <w:r>
              <w:rPr>
                <w:sz w:val="24"/>
              </w:rPr>
              <w:tab/>
            </w:r>
            <w:r>
              <w:rPr>
                <w:sz w:val="24"/>
              </w:rPr>
              <w:tab/>
            </w:r>
            <w:r>
              <w:rPr>
                <w:spacing w:val="-4"/>
                <w:sz w:val="24"/>
              </w:rPr>
              <w:t>–</w:t>
            </w:r>
          </w:p>
          <w:p w14:paraId="2A66EC9B" w14:textId="77777777" w:rsidR="00082DA6" w:rsidRDefault="00981AD4">
            <w:pPr>
              <w:pStyle w:val="TableParagraph"/>
              <w:spacing w:line="274" w:lineRule="exact"/>
              <w:ind w:left="71" w:right="150"/>
              <w:rPr>
                <w:sz w:val="24"/>
              </w:rPr>
            </w:pPr>
            <w:r>
              <w:rPr>
                <w:sz w:val="24"/>
              </w:rPr>
              <w:t>efeitos</w:t>
            </w:r>
            <w:r>
              <w:rPr>
                <w:spacing w:val="21"/>
                <w:sz w:val="24"/>
              </w:rPr>
              <w:t xml:space="preserve"> </w:t>
            </w:r>
            <w:r>
              <w:rPr>
                <w:sz w:val="24"/>
              </w:rPr>
              <w:t>a</w:t>
            </w:r>
            <w:r>
              <w:rPr>
                <w:spacing w:val="20"/>
                <w:sz w:val="24"/>
              </w:rPr>
              <w:t xml:space="preserve"> </w:t>
            </w:r>
            <w:r>
              <w:rPr>
                <w:sz w:val="24"/>
              </w:rPr>
              <w:t>partir</w:t>
            </w:r>
            <w:r>
              <w:rPr>
                <w:spacing w:val="21"/>
                <w:sz w:val="24"/>
              </w:rPr>
              <w:t xml:space="preserve"> </w:t>
            </w:r>
            <w:r>
              <w:rPr>
                <w:sz w:val="24"/>
              </w:rPr>
              <w:t>de</w:t>
            </w:r>
            <w:r>
              <w:rPr>
                <w:spacing w:val="-57"/>
                <w:sz w:val="24"/>
              </w:rPr>
              <w:t xml:space="preserve"> </w:t>
            </w:r>
            <w:r>
              <w:rPr>
                <w:sz w:val="24"/>
              </w:rPr>
              <w:t>1º.09.19</w:t>
            </w:r>
            <w:r>
              <w:rPr>
                <w:spacing w:val="59"/>
                <w:sz w:val="24"/>
              </w:rPr>
              <w:t xml:space="preserve"> </w:t>
            </w:r>
            <w:r>
              <w:rPr>
                <w:sz w:val="24"/>
              </w:rPr>
              <w:t>–  Conv.</w:t>
            </w:r>
          </w:p>
        </w:tc>
        <w:tc>
          <w:tcPr>
            <w:tcW w:w="1275" w:type="dxa"/>
          </w:tcPr>
          <w:p w14:paraId="498FCA87" w14:textId="77777777" w:rsidR="00082DA6" w:rsidRDefault="00082DA6">
            <w:pPr>
              <w:pStyle w:val="TableParagraph"/>
              <w:rPr>
                <w:b/>
                <w:sz w:val="26"/>
              </w:rPr>
            </w:pPr>
          </w:p>
          <w:p w14:paraId="2C597D2D" w14:textId="77777777" w:rsidR="00082DA6" w:rsidRDefault="00082DA6">
            <w:pPr>
              <w:pStyle w:val="TableParagraph"/>
              <w:rPr>
                <w:b/>
                <w:sz w:val="26"/>
              </w:rPr>
            </w:pPr>
          </w:p>
          <w:p w14:paraId="002402EA" w14:textId="77777777" w:rsidR="00082DA6" w:rsidRDefault="00981AD4">
            <w:pPr>
              <w:pStyle w:val="TableParagraph"/>
              <w:spacing w:before="1"/>
              <w:ind w:right="88"/>
              <w:jc w:val="right"/>
              <w:rPr>
                <w:sz w:val="24"/>
              </w:rPr>
            </w:pPr>
            <w:r>
              <w:rPr>
                <w:sz w:val="24"/>
              </w:rPr>
              <w:t>2924.29.99</w:t>
            </w:r>
          </w:p>
        </w:tc>
        <w:tc>
          <w:tcPr>
            <w:tcW w:w="3263" w:type="dxa"/>
          </w:tcPr>
          <w:p w14:paraId="00907D24" w14:textId="77777777" w:rsidR="00082DA6" w:rsidRDefault="00082DA6">
            <w:pPr>
              <w:pStyle w:val="TableParagraph"/>
              <w:rPr>
                <w:b/>
                <w:sz w:val="26"/>
              </w:rPr>
            </w:pPr>
          </w:p>
          <w:p w14:paraId="421D6F0C" w14:textId="77777777" w:rsidR="00082DA6" w:rsidRDefault="00981AD4">
            <w:pPr>
              <w:pStyle w:val="TableParagraph"/>
              <w:tabs>
                <w:tab w:val="left" w:pos="1815"/>
                <w:tab w:val="left" w:pos="2564"/>
              </w:tabs>
              <w:spacing w:before="163"/>
              <w:ind w:left="70" w:right="57"/>
              <w:rPr>
                <w:sz w:val="24"/>
              </w:rPr>
            </w:pPr>
            <w:r>
              <w:rPr>
                <w:sz w:val="24"/>
              </w:rPr>
              <w:t>Bimatorposta</w:t>
            </w:r>
            <w:r>
              <w:rPr>
                <w:sz w:val="24"/>
              </w:rPr>
              <w:tab/>
              <w:t>0,3</w:t>
            </w:r>
            <w:r>
              <w:rPr>
                <w:sz w:val="24"/>
              </w:rPr>
              <w:tab/>
            </w:r>
            <w:r>
              <w:rPr>
                <w:spacing w:val="-1"/>
                <w:sz w:val="24"/>
              </w:rPr>
              <w:t>mg/ml</w:t>
            </w:r>
            <w:r>
              <w:rPr>
                <w:spacing w:val="-57"/>
                <w:sz w:val="24"/>
              </w:rPr>
              <w:t xml:space="preserve"> </w:t>
            </w:r>
            <w:r>
              <w:rPr>
                <w:sz w:val="24"/>
              </w:rPr>
              <w:t>solução</w:t>
            </w:r>
            <w:r>
              <w:rPr>
                <w:spacing w:val="-1"/>
                <w:sz w:val="24"/>
              </w:rPr>
              <w:t xml:space="preserve"> </w:t>
            </w:r>
            <w:r>
              <w:rPr>
                <w:sz w:val="24"/>
              </w:rPr>
              <w:t>oftálmica</w:t>
            </w:r>
            <w:r>
              <w:rPr>
                <w:spacing w:val="-3"/>
                <w:sz w:val="24"/>
              </w:rPr>
              <w:t xml:space="preserve"> </w:t>
            </w:r>
            <w:r>
              <w:rPr>
                <w:sz w:val="24"/>
              </w:rPr>
              <w:t>(frasco</w:t>
            </w:r>
            <w:r>
              <w:rPr>
                <w:spacing w:val="2"/>
                <w:sz w:val="24"/>
              </w:rPr>
              <w:t xml:space="preserve"> </w:t>
            </w:r>
            <w:r>
              <w:rPr>
                <w:sz w:val="24"/>
              </w:rPr>
              <w:t>3ml)</w:t>
            </w:r>
          </w:p>
        </w:tc>
        <w:tc>
          <w:tcPr>
            <w:tcW w:w="1433" w:type="dxa"/>
          </w:tcPr>
          <w:p w14:paraId="7E3A0492" w14:textId="77777777" w:rsidR="00082DA6" w:rsidRDefault="00082DA6">
            <w:pPr>
              <w:pStyle w:val="TableParagraph"/>
              <w:rPr>
                <w:b/>
                <w:sz w:val="26"/>
              </w:rPr>
            </w:pPr>
          </w:p>
          <w:p w14:paraId="12CE5911" w14:textId="77777777" w:rsidR="00082DA6" w:rsidRDefault="00981AD4">
            <w:pPr>
              <w:pStyle w:val="TableParagraph"/>
              <w:spacing w:before="216"/>
              <w:ind w:left="67"/>
              <w:rPr>
                <w:sz w:val="24"/>
              </w:rPr>
            </w:pPr>
            <w:r>
              <w:rPr>
                <w:sz w:val="24"/>
              </w:rPr>
              <w:t>3003.90.59 /</w:t>
            </w:r>
          </w:p>
          <w:p w14:paraId="113B96C1" w14:textId="77777777" w:rsidR="00082DA6" w:rsidRDefault="00981AD4">
            <w:pPr>
              <w:pStyle w:val="TableParagraph"/>
              <w:spacing w:before="58"/>
              <w:ind w:left="67"/>
              <w:rPr>
                <w:sz w:val="24"/>
              </w:rPr>
            </w:pPr>
            <w:r>
              <w:rPr>
                <w:sz w:val="24"/>
              </w:rPr>
              <w:t>3004.90.49</w:t>
            </w:r>
          </w:p>
        </w:tc>
      </w:tr>
    </w:tbl>
    <w:p w14:paraId="15A823F0"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CBDE5C2" w14:textId="77777777">
        <w:trPr>
          <w:trHeight w:val="273"/>
        </w:trPr>
        <w:tc>
          <w:tcPr>
            <w:tcW w:w="881" w:type="dxa"/>
          </w:tcPr>
          <w:p w14:paraId="6E776089" w14:textId="77777777" w:rsidR="00082DA6" w:rsidRDefault="00082DA6">
            <w:pPr>
              <w:pStyle w:val="TableParagraph"/>
              <w:rPr>
                <w:sz w:val="20"/>
              </w:rPr>
            </w:pPr>
          </w:p>
        </w:tc>
        <w:tc>
          <w:tcPr>
            <w:tcW w:w="1986" w:type="dxa"/>
          </w:tcPr>
          <w:p w14:paraId="74BF6A5E" w14:textId="77777777" w:rsidR="00082DA6" w:rsidRDefault="00981AD4">
            <w:pPr>
              <w:pStyle w:val="TableParagraph"/>
              <w:spacing w:line="253" w:lineRule="exact"/>
              <w:ind w:left="71"/>
              <w:rPr>
                <w:sz w:val="24"/>
              </w:rPr>
            </w:pPr>
            <w:r>
              <w:rPr>
                <w:sz w:val="24"/>
              </w:rPr>
              <w:t>ICMS</w:t>
            </w:r>
            <w:r>
              <w:rPr>
                <w:spacing w:val="-2"/>
                <w:sz w:val="24"/>
              </w:rPr>
              <w:t xml:space="preserve"> </w:t>
            </w:r>
            <w:r>
              <w:rPr>
                <w:sz w:val="24"/>
              </w:rPr>
              <w:t>132/19)</w:t>
            </w:r>
          </w:p>
        </w:tc>
        <w:tc>
          <w:tcPr>
            <w:tcW w:w="1275" w:type="dxa"/>
          </w:tcPr>
          <w:p w14:paraId="6E608910" w14:textId="77777777" w:rsidR="00082DA6" w:rsidRDefault="00082DA6">
            <w:pPr>
              <w:pStyle w:val="TableParagraph"/>
              <w:rPr>
                <w:sz w:val="20"/>
              </w:rPr>
            </w:pPr>
          </w:p>
        </w:tc>
        <w:tc>
          <w:tcPr>
            <w:tcW w:w="3263" w:type="dxa"/>
          </w:tcPr>
          <w:p w14:paraId="087720D4" w14:textId="77777777" w:rsidR="00082DA6" w:rsidRDefault="00082DA6">
            <w:pPr>
              <w:pStyle w:val="TableParagraph"/>
              <w:rPr>
                <w:sz w:val="20"/>
              </w:rPr>
            </w:pPr>
          </w:p>
        </w:tc>
        <w:tc>
          <w:tcPr>
            <w:tcW w:w="1433" w:type="dxa"/>
          </w:tcPr>
          <w:p w14:paraId="5D331BC9" w14:textId="77777777" w:rsidR="00082DA6" w:rsidRDefault="00082DA6">
            <w:pPr>
              <w:pStyle w:val="TableParagraph"/>
              <w:rPr>
                <w:sz w:val="20"/>
              </w:rPr>
            </w:pPr>
          </w:p>
        </w:tc>
      </w:tr>
      <w:tr w:rsidR="00082DA6" w14:paraId="0C8AE1FB" w14:textId="77777777">
        <w:trPr>
          <w:trHeight w:val="1698"/>
        </w:trPr>
        <w:tc>
          <w:tcPr>
            <w:tcW w:w="881" w:type="dxa"/>
          </w:tcPr>
          <w:p w14:paraId="6C2400FE" w14:textId="77777777" w:rsidR="00082DA6" w:rsidRDefault="00082DA6">
            <w:pPr>
              <w:pStyle w:val="TableParagraph"/>
              <w:rPr>
                <w:b/>
                <w:sz w:val="26"/>
              </w:rPr>
            </w:pPr>
          </w:p>
          <w:p w14:paraId="3C46EEFC" w14:textId="77777777" w:rsidR="00082DA6" w:rsidRDefault="00082DA6">
            <w:pPr>
              <w:pStyle w:val="TableParagraph"/>
              <w:spacing w:before="11"/>
              <w:rPr>
                <w:b/>
                <w:sz w:val="37"/>
              </w:rPr>
            </w:pPr>
          </w:p>
          <w:p w14:paraId="084B03CE" w14:textId="77777777" w:rsidR="00082DA6" w:rsidRDefault="00981AD4">
            <w:pPr>
              <w:pStyle w:val="TableParagraph"/>
              <w:ind w:left="213"/>
              <w:rPr>
                <w:sz w:val="24"/>
              </w:rPr>
            </w:pPr>
            <w:r>
              <w:rPr>
                <w:sz w:val="24"/>
              </w:rPr>
              <w:t>201</w:t>
            </w:r>
          </w:p>
        </w:tc>
        <w:tc>
          <w:tcPr>
            <w:tcW w:w="1986" w:type="dxa"/>
          </w:tcPr>
          <w:p w14:paraId="40DDA989" w14:textId="77777777" w:rsidR="00082DA6" w:rsidRDefault="00981AD4">
            <w:pPr>
              <w:pStyle w:val="TableParagraph"/>
              <w:tabs>
                <w:tab w:val="left" w:pos="1374"/>
              </w:tabs>
              <w:spacing w:before="56" w:line="237" w:lineRule="auto"/>
              <w:ind w:left="71" w:right="150"/>
              <w:jc w:val="both"/>
              <w:rPr>
                <w:sz w:val="24"/>
              </w:rPr>
            </w:pPr>
            <w:r>
              <w:rPr>
                <w:sz w:val="24"/>
              </w:rPr>
              <w:t>Brimonidina (AC</w:t>
            </w:r>
            <w:r>
              <w:rPr>
                <w:spacing w:val="1"/>
                <w:sz w:val="24"/>
              </w:rPr>
              <w:t xml:space="preserve"> </w:t>
            </w:r>
            <w:r>
              <w:rPr>
                <w:sz w:val="24"/>
              </w:rPr>
              <w:t>pelo</w:t>
            </w:r>
            <w:r>
              <w:rPr>
                <w:sz w:val="24"/>
              </w:rPr>
              <w:tab/>
            </w:r>
            <w:r>
              <w:rPr>
                <w:spacing w:val="-1"/>
                <w:sz w:val="24"/>
              </w:rPr>
              <w:t>Dec.</w:t>
            </w:r>
          </w:p>
          <w:p w14:paraId="12BDD359" w14:textId="77777777" w:rsidR="00082DA6" w:rsidRDefault="00981AD4">
            <w:pPr>
              <w:pStyle w:val="TableParagraph"/>
              <w:tabs>
                <w:tab w:val="left" w:pos="1704"/>
              </w:tabs>
              <w:spacing w:line="272" w:lineRule="exact"/>
              <w:ind w:left="71"/>
              <w:jc w:val="both"/>
              <w:rPr>
                <w:sz w:val="24"/>
              </w:rPr>
            </w:pPr>
            <w:r>
              <w:rPr>
                <w:sz w:val="24"/>
              </w:rPr>
              <w:t>24379/19</w:t>
            </w:r>
            <w:r>
              <w:rPr>
                <w:sz w:val="24"/>
              </w:rPr>
              <w:tab/>
              <w:t>–</w:t>
            </w:r>
          </w:p>
          <w:p w14:paraId="1761CA5C"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1D9CFAC6" w14:textId="77777777" w:rsidR="00082DA6" w:rsidRDefault="00082DA6">
            <w:pPr>
              <w:pStyle w:val="TableParagraph"/>
              <w:rPr>
                <w:b/>
                <w:sz w:val="26"/>
              </w:rPr>
            </w:pPr>
          </w:p>
          <w:p w14:paraId="2A4D3F1E" w14:textId="77777777" w:rsidR="00082DA6" w:rsidRDefault="00082DA6">
            <w:pPr>
              <w:pStyle w:val="TableParagraph"/>
              <w:spacing w:before="11"/>
              <w:rPr>
                <w:b/>
                <w:sz w:val="37"/>
              </w:rPr>
            </w:pPr>
          </w:p>
          <w:p w14:paraId="707B3CC9" w14:textId="77777777" w:rsidR="00082DA6" w:rsidRDefault="00981AD4">
            <w:pPr>
              <w:pStyle w:val="TableParagraph"/>
              <w:ind w:right="88"/>
              <w:jc w:val="right"/>
              <w:rPr>
                <w:sz w:val="24"/>
              </w:rPr>
            </w:pPr>
            <w:r>
              <w:rPr>
                <w:sz w:val="24"/>
              </w:rPr>
              <w:t>2933.29.99</w:t>
            </w:r>
          </w:p>
        </w:tc>
        <w:tc>
          <w:tcPr>
            <w:tcW w:w="3263" w:type="dxa"/>
          </w:tcPr>
          <w:p w14:paraId="42D7D186" w14:textId="77777777" w:rsidR="00082DA6" w:rsidRDefault="00082DA6">
            <w:pPr>
              <w:pStyle w:val="TableParagraph"/>
              <w:rPr>
                <w:b/>
                <w:sz w:val="26"/>
              </w:rPr>
            </w:pPr>
          </w:p>
          <w:p w14:paraId="6C8DC7BC" w14:textId="77777777" w:rsidR="00082DA6" w:rsidRDefault="00082DA6">
            <w:pPr>
              <w:pStyle w:val="TableParagraph"/>
              <w:spacing w:before="7"/>
              <w:rPr>
                <w:b/>
                <w:sz w:val="26"/>
              </w:rPr>
            </w:pPr>
          </w:p>
          <w:p w14:paraId="16347122" w14:textId="77777777" w:rsidR="00082DA6" w:rsidRDefault="00981AD4">
            <w:pPr>
              <w:pStyle w:val="TableParagraph"/>
              <w:spacing w:before="1" w:line="235" w:lineRule="auto"/>
              <w:ind w:left="70"/>
              <w:rPr>
                <w:sz w:val="24"/>
              </w:rPr>
            </w:pPr>
            <w:r>
              <w:rPr>
                <w:sz w:val="24"/>
              </w:rPr>
              <w:t>Brimonidina 2,0 mg/ml</w:t>
            </w:r>
            <w:r>
              <w:rPr>
                <w:spacing w:val="1"/>
                <w:sz w:val="24"/>
              </w:rPr>
              <w:t xml:space="preserve"> </w:t>
            </w:r>
            <w:r>
              <w:rPr>
                <w:sz w:val="24"/>
              </w:rPr>
              <w:t>solução</w:t>
            </w:r>
            <w:r>
              <w:rPr>
                <w:spacing w:val="-57"/>
                <w:sz w:val="24"/>
              </w:rPr>
              <w:t xml:space="preserve"> </w:t>
            </w:r>
            <w:r>
              <w:rPr>
                <w:sz w:val="24"/>
              </w:rPr>
              <w:t>oftálmica</w:t>
            </w:r>
            <w:r>
              <w:rPr>
                <w:spacing w:val="-3"/>
                <w:sz w:val="24"/>
              </w:rPr>
              <w:t xml:space="preserve"> </w:t>
            </w:r>
            <w:r>
              <w:rPr>
                <w:sz w:val="24"/>
              </w:rPr>
              <w:t>(frasco 5ml)</w:t>
            </w:r>
          </w:p>
        </w:tc>
        <w:tc>
          <w:tcPr>
            <w:tcW w:w="1433" w:type="dxa"/>
          </w:tcPr>
          <w:p w14:paraId="74E4E650" w14:textId="77777777" w:rsidR="00082DA6" w:rsidRDefault="00082DA6">
            <w:pPr>
              <w:pStyle w:val="TableParagraph"/>
              <w:rPr>
                <w:b/>
                <w:sz w:val="26"/>
              </w:rPr>
            </w:pPr>
          </w:p>
          <w:p w14:paraId="0C64776A" w14:textId="77777777" w:rsidR="00082DA6" w:rsidRDefault="00082DA6">
            <w:pPr>
              <w:pStyle w:val="TableParagraph"/>
              <w:spacing w:before="6"/>
              <w:rPr>
                <w:b/>
                <w:sz w:val="23"/>
              </w:rPr>
            </w:pPr>
          </w:p>
          <w:p w14:paraId="0545C3CD" w14:textId="77777777" w:rsidR="00082DA6" w:rsidRDefault="00981AD4">
            <w:pPr>
              <w:pStyle w:val="TableParagraph"/>
              <w:ind w:left="67"/>
              <w:rPr>
                <w:sz w:val="24"/>
              </w:rPr>
            </w:pPr>
            <w:r>
              <w:rPr>
                <w:sz w:val="24"/>
              </w:rPr>
              <w:t>3003.90.79/</w:t>
            </w:r>
          </w:p>
          <w:p w14:paraId="60753BFA" w14:textId="77777777" w:rsidR="00082DA6" w:rsidRDefault="00981AD4">
            <w:pPr>
              <w:pStyle w:val="TableParagraph"/>
              <w:spacing w:before="58"/>
              <w:ind w:left="67"/>
              <w:rPr>
                <w:sz w:val="24"/>
              </w:rPr>
            </w:pPr>
            <w:r>
              <w:rPr>
                <w:sz w:val="24"/>
              </w:rPr>
              <w:t>3004.90.69</w:t>
            </w:r>
          </w:p>
        </w:tc>
      </w:tr>
      <w:tr w:rsidR="00082DA6" w14:paraId="53C591F1" w14:textId="77777777">
        <w:trPr>
          <w:trHeight w:val="1697"/>
        </w:trPr>
        <w:tc>
          <w:tcPr>
            <w:tcW w:w="881" w:type="dxa"/>
          </w:tcPr>
          <w:p w14:paraId="470C0CD6" w14:textId="77777777" w:rsidR="00082DA6" w:rsidRDefault="00082DA6">
            <w:pPr>
              <w:pStyle w:val="TableParagraph"/>
              <w:rPr>
                <w:b/>
                <w:sz w:val="26"/>
              </w:rPr>
            </w:pPr>
          </w:p>
          <w:p w14:paraId="34553F7D" w14:textId="77777777" w:rsidR="00082DA6" w:rsidRDefault="00082DA6">
            <w:pPr>
              <w:pStyle w:val="TableParagraph"/>
              <w:rPr>
                <w:b/>
                <w:sz w:val="38"/>
              </w:rPr>
            </w:pPr>
          </w:p>
          <w:p w14:paraId="45717EC5" w14:textId="77777777" w:rsidR="00082DA6" w:rsidRDefault="00981AD4">
            <w:pPr>
              <w:pStyle w:val="TableParagraph"/>
              <w:ind w:left="213"/>
              <w:rPr>
                <w:sz w:val="24"/>
              </w:rPr>
            </w:pPr>
            <w:r>
              <w:rPr>
                <w:sz w:val="24"/>
              </w:rPr>
              <w:t>202</w:t>
            </w:r>
          </w:p>
        </w:tc>
        <w:tc>
          <w:tcPr>
            <w:tcW w:w="1986" w:type="dxa"/>
          </w:tcPr>
          <w:p w14:paraId="2E1915AC" w14:textId="77777777" w:rsidR="00082DA6" w:rsidRDefault="00981AD4">
            <w:pPr>
              <w:pStyle w:val="TableParagraph"/>
              <w:tabs>
                <w:tab w:val="left" w:pos="723"/>
                <w:tab w:val="left" w:pos="1377"/>
                <w:tab w:val="left" w:pos="1704"/>
              </w:tabs>
              <w:spacing w:before="57" w:line="237" w:lineRule="auto"/>
              <w:ind w:left="71" w:right="149"/>
              <w:rPr>
                <w:sz w:val="24"/>
              </w:rPr>
            </w:pPr>
            <w:r>
              <w:rPr>
                <w:sz w:val="24"/>
              </w:rPr>
              <w:t>Brinzolamida</w:t>
            </w:r>
            <w:r>
              <w:rPr>
                <w:spacing w:val="1"/>
                <w:sz w:val="24"/>
              </w:rPr>
              <w:t xml:space="preserve"> </w:t>
            </w:r>
            <w:r>
              <w:rPr>
                <w:sz w:val="24"/>
              </w:rPr>
              <w:t>(AC</w:t>
            </w:r>
            <w:r>
              <w:rPr>
                <w:sz w:val="24"/>
              </w:rPr>
              <w:tab/>
              <w:t>pelo</w:t>
            </w:r>
            <w:r>
              <w:rPr>
                <w:sz w:val="24"/>
              </w:rPr>
              <w:tab/>
            </w:r>
            <w:r>
              <w:rPr>
                <w:spacing w:val="-1"/>
                <w:sz w:val="24"/>
              </w:rPr>
              <w:t>Dec.</w:t>
            </w:r>
            <w:r>
              <w:rPr>
                <w:spacing w:val="-57"/>
                <w:sz w:val="24"/>
              </w:rPr>
              <w:t xml:space="preserve"> </w:t>
            </w:r>
            <w:r>
              <w:rPr>
                <w:sz w:val="24"/>
              </w:rPr>
              <w:t>24379/19</w:t>
            </w:r>
            <w:r>
              <w:rPr>
                <w:sz w:val="24"/>
              </w:rPr>
              <w:tab/>
            </w:r>
            <w:r>
              <w:rPr>
                <w:sz w:val="24"/>
              </w:rPr>
              <w:tab/>
            </w:r>
            <w:r>
              <w:rPr>
                <w:spacing w:val="-4"/>
                <w:sz w:val="24"/>
              </w:rPr>
              <w:t>–</w:t>
            </w:r>
          </w:p>
          <w:p w14:paraId="1361339D" w14:textId="77777777" w:rsidR="00082DA6" w:rsidRDefault="00981AD4">
            <w:pPr>
              <w:pStyle w:val="TableParagraph"/>
              <w:spacing w:line="271" w:lineRule="exact"/>
              <w:ind w:left="71"/>
              <w:rPr>
                <w:sz w:val="24"/>
              </w:rPr>
            </w:pPr>
            <w:r>
              <w:rPr>
                <w:sz w:val="24"/>
              </w:rPr>
              <w:t>efeitos</w:t>
            </w:r>
            <w:r>
              <w:rPr>
                <w:spacing w:val="25"/>
                <w:sz w:val="24"/>
              </w:rPr>
              <w:t xml:space="preserve"> </w:t>
            </w:r>
            <w:r>
              <w:rPr>
                <w:sz w:val="24"/>
              </w:rPr>
              <w:t>a</w:t>
            </w:r>
            <w:r>
              <w:rPr>
                <w:spacing w:val="24"/>
                <w:sz w:val="24"/>
              </w:rPr>
              <w:t xml:space="preserve"> </w:t>
            </w:r>
            <w:r>
              <w:rPr>
                <w:sz w:val="24"/>
              </w:rPr>
              <w:t>partir</w:t>
            </w:r>
            <w:r>
              <w:rPr>
                <w:spacing w:val="24"/>
                <w:sz w:val="24"/>
              </w:rPr>
              <w:t xml:space="preserve"> </w:t>
            </w:r>
            <w:r>
              <w:rPr>
                <w:sz w:val="24"/>
              </w:rPr>
              <w:t>de</w:t>
            </w:r>
          </w:p>
          <w:p w14:paraId="1305D67E" w14:textId="77777777" w:rsidR="00082DA6" w:rsidRDefault="00981AD4">
            <w:pPr>
              <w:pStyle w:val="TableParagraph"/>
              <w:spacing w:line="272"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62026C0C" w14:textId="77777777" w:rsidR="00082DA6" w:rsidRDefault="00082DA6">
            <w:pPr>
              <w:pStyle w:val="TableParagraph"/>
              <w:rPr>
                <w:b/>
                <w:sz w:val="26"/>
              </w:rPr>
            </w:pPr>
          </w:p>
          <w:p w14:paraId="11F8051E" w14:textId="77777777" w:rsidR="00082DA6" w:rsidRDefault="00082DA6">
            <w:pPr>
              <w:pStyle w:val="TableParagraph"/>
              <w:rPr>
                <w:b/>
                <w:sz w:val="38"/>
              </w:rPr>
            </w:pPr>
          </w:p>
          <w:p w14:paraId="72E913EE" w14:textId="77777777" w:rsidR="00082DA6" w:rsidRDefault="00981AD4">
            <w:pPr>
              <w:pStyle w:val="TableParagraph"/>
              <w:ind w:right="88"/>
              <w:jc w:val="right"/>
              <w:rPr>
                <w:sz w:val="24"/>
              </w:rPr>
            </w:pPr>
            <w:r>
              <w:rPr>
                <w:sz w:val="24"/>
              </w:rPr>
              <w:t>2935.00.99</w:t>
            </w:r>
          </w:p>
        </w:tc>
        <w:tc>
          <w:tcPr>
            <w:tcW w:w="3263" w:type="dxa"/>
          </w:tcPr>
          <w:p w14:paraId="72AE8EF7" w14:textId="77777777" w:rsidR="00082DA6" w:rsidRDefault="00082DA6">
            <w:pPr>
              <w:pStyle w:val="TableParagraph"/>
              <w:rPr>
                <w:b/>
                <w:sz w:val="26"/>
              </w:rPr>
            </w:pPr>
          </w:p>
          <w:p w14:paraId="2DAF7D29" w14:textId="77777777" w:rsidR="00082DA6" w:rsidRDefault="00082DA6">
            <w:pPr>
              <w:pStyle w:val="TableParagraph"/>
              <w:spacing w:before="3"/>
              <w:rPr>
                <w:b/>
                <w:sz w:val="26"/>
              </w:rPr>
            </w:pPr>
          </w:p>
          <w:p w14:paraId="4061693B" w14:textId="77777777" w:rsidR="00082DA6" w:rsidRDefault="00981AD4">
            <w:pPr>
              <w:pStyle w:val="TableParagraph"/>
              <w:spacing w:before="1" w:line="237" w:lineRule="auto"/>
              <w:ind w:left="70" w:right="58"/>
              <w:rPr>
                <w:sz w:val="24"/>
              </w:rPr>
            </w:pPr>
            <w:r>
              <w:rPr>
                <w:sz w:val="24"/>
              </w:rPr>
              <w:t>Brinzolamida</w:t>
            </w:r>
            <w:r>
              <w:rPr>
                <w:spacing w:val="6"/>
                <w:sz w:val="24"/>
              </w:rPr>
              <w:t xml:space="preserve"> </w:t>
            </w:r>
            <w:r>
              <w:rPr>
                <w:sz w:val="24"/>
              </w:rPr>
              <w:t>10</w:t>
            </w:r>
            <w:r>
              <w:rPr>
                <w:spacing w:val="7"/>
                <w:sz w:val="24"/>
              </w:rPr>
              <w:t xml:space="preserve"> </w:t>
            </w:r>
            <w:r>
              <w:rPr>
                <w:sz w:val="24"/>
              </w:rPr>
              <w:t>mg/ml</w:t>
            </w:r>
            <w:r>
              <w:rPr>
                <w:spacing w:val="5"/>
                <w:sz w:val="24"/>
              </w:rPr>
              <w:t xml:space="preserve"> </w:t>
            </w:r>
            <w:r>
              <w:rPr>
                <w:sz w:val="24"/>
              </w:rPr>
              <w:t>solução</w:t>
            </w:r>
            <w:r>
              <w:rPr>
                <w:spacing w:val="-57"/>
                <w:sz w:val="24"/>
              </w:rPr>
              <w:t xml:space="preserve"> </w:t>
            </w:r>
            <w:r>
              <w:rPr>
                <w:sz w:val="24"/>
              </w:rPr>
              <w:t>oftálmica</w:t>
            </w:r>
            <w:r>
              <w:rPr>
                <w:spacing w:val="-3"/>
                <w:sz w:val="24"/>
              </w:rPr>
              <w:t xml:space="preserve"> </w:t>
            </w:r>
            <w:r>
              <w:rPr>
                <w:sz w:val="24"/>
              </w:rPr>
              <w:t>(frasco 5ml)</w:t>
            </w:r>
          </w:p>
        </w:tc>
        <w:tc>
          <w:tcPr>
            <w:tcW w:w="1433" w:type="dxa"/>
          </w:tcPr>
          <w:p w14:paraId="740EE661" w14:textId="77777777" w:rsidR="00082DA6" w:rsidRDefault="00082DA6">
            <w:pPr>
              <w:pStyle w:val="TableParagraph"/>
              <w:rPr>
                <w:b/>
                <w:sz w:val="26"/>
              </w:rPr>
            </w:pPr>
          </w:p>
          <w:p w14:paraId="7AA9114B" w14:textId="77777777" w:rsidR="00082DA6" w:rsidRDefault="00082DA6">
            <w:pPr>
              <w:pStyle w:val="TableParagraph"/>
              <w:spacing w:before="8"/>
              <w:rPr>
                <w:b/>
                <w:sz w:val="30"/>
              </w:rPr>
            </w:pPr>
          </w:p>
          <w:p w14:paraId="43096667" w14:textId="77777777" w:rsidR="00082DA6" w:rsidRDefault="00981AD4">
            <w:pPr>
              <w:pStyle w:val="TableParagraph"/>
              <w:ind w:left="67"/>
              <w:rPr>
                <w:sz w:val="24"/>
              </w:rPr>
            </w:pPr>
            <w:r>
              <w:rPr>
                <w:sz w:val="24"/>
              </w:rPr>
              <w:t>3003.90.89 /</w:t>
            </w:r>
          </w:p>
          <w:p w14:paraId="5AAA5682" w14:textId="77777777" w:rsidR="00082DA6" w:rsidRDefault="00981AD4">
            <w:pPr>
              <w:pStyle w:val="TableParagraph"/>
              <w:spacing w:before="58"/>
              <w:ind w:left="67"/>
              <w:rPr>
                <w:sz w:val="24"/>
              </w:rPr>
            </w:pPr>
            <w:r>
              <w:rPr>
                <w:sz w:val="24"/>
              </w:rPr>
              <w:t>3004.90.79</w:t>
            </w:r>
          </w:p>
        </w:tc>
      </w:tr>
      <w:tr w:rsidR="00082DA6" w14:paraId="6EFAB257" w14:textId="77777777">
        <w:trPr>
          <w:trHeight w:val="1696"/>
        </w:trPr>
        <w:tc>
          <w:tcPr>
            <w:tcW w:w="881" w:type="dxa"/>
            <w:tcBorders>
              <w:bottom w:val="single" w:sz="6" w:space="0" w:color="000000"/>
            </w:tcBorders>
          </w:tcPr>
          <w:p w14:paraId="5D7CA6C9" w14:textId="77777777" w:rsidR="00082DA6" w:rsidRDefault="00082DA6">
            <w:pPr>
              <w:pStyle w:val="TableParagraph"/>
              <w:rPr>
                <w:b/>
                <w:sz w:val="26"/>
              </w:rPr>
            </w:pPr>
          </w:p>
          <w:p w14:paraId="12175DDD" w14:textId="77777777" w:rsidR="00082DA6" w:rsidRDefault="00082DA6">
            <w:pPr>
              <w:pStyle w:val="TableParagraph"/>
              <w:spacing w:before="2"/>
              <w:rPr>
                <w:b/>
                <w:sz w:val="38"/>
              </w:rPr>
            </w:pPr>
          </w:p>
          <w:p w14:paraId="2578AFE5" w14:textId="77777777" w:rsidR="00082DA6" w:rsidRDefault="00981AD4">
            <w:pPr>
              <w:pStyle w:val="TableParagraph"/>
              <w:ind w:left="213"/>
              <w:rPr>
                <w:sz w:val="24"/>
              </w:rPr>
            </w:pPr>
            <w:r>
              <w:rPr>
                <w:sz w:val="24"/>
              </w:rPr>
              <w:t>203</w:t>
            </w:r>
          </w:p>
        </w:tc>
        <w:tc>
          <w:tcPr>
            <w:tcW w:w="1986" w:type="dxa"/>
            <w:tcBorders>
              <w:bottom w:val="single" w:sz="6" w:space="0" w:color="000000"/>
            </w:tcBorders>
          </w:tcPr>
          <w:p w14:paraId="2200980B" w14:textId="77777777" w:rsidR="00082DA6" w:rsidRDefault="00981AD4">
            <w:pPr>
              <w:pStyle w:val="TableParagraph"/>
              <w:tabs>
                <w:tab w:val="left" w:pos="1374"/>
              </w:tabs>
              <w:spacing w:before="56" w:line="237" w:lineRule="auto"/>
              <w:ind w:left="71" w:right="150"/>
              <w:rPr>
                <w:sz w:val="24"/>
              </w:rPr>
            </w:pPr>
            <w:r>
              <w:rPr>
                <w:sz w:val="24"/>
              </w:rPr>
              <w:t>Calcipotriol</w:t>
            </w:r>
            <w:r>
              <w:rPr>
                <w:spacing w:val="1"/>
                <w:sz w:val="24"/>
              </w:rPr>
              <w:t xml:space="preserve"> </w:t>
            </w:r>
            <w:r>
              <w:rPr>
                <w:sz w:val="24"/>
              </w:rPr>
              <w:t>(AC</w:t>
            </w:r>
            <w:r>
              <w:rPr>
                <w:spacing w:val="-57"/>
                <w:sz w:val="24"/>
              </w:rPr>
              <w:t xml:space="preserve"> </w:t>
            </w:r>
            <w:r>
              <w:rPr>
                <w:sz w:val="24"/>
              </w:rPr>
              <w:t>pelo</w:t>
            </w:r>
            <w:r>
              <w:rPr>
                <w:sz w:val="24"/>
              </w:rPr>
              <w:tab/>
            </w:r>
            <w:r>
              <w:rPr>
                <w:spacing w:val="-1"/>
                <w:sz w:val="24"/>
              </w:rPr>
              <w:t>Dec.</w:t>
            </w:r>
          </w:p>
          <w:p w14:paraId="0BD5AC26" w14:textId="77777777" w:rsidR="00082DA6" w:rsidRDefault="00981AD4">
            <w:pPr>
              <w:pStyle w:val="TableParagraph"/>
              <w:tabs>
                <w:tab w:val="left" w:pos="1704"/>
              </w:tabs>
              <w:spacing w:line="273" w:lineRule="exact"/>
              <w:ind w:left="71"/>
              <w:rPr>
                <w:sz w:val="24"/>
              </w:rPr>
            </w:pPr>
            <w:r>
              <w:rPr>
                <w:sz w:val="24"/>
              </w:rPr>
              <w:t>24379/19</w:t>
            </w:r>
            <w:r>
              <w:rPr>
                <w:sz w:val="24"/>
              </w:rPr>
              <w:tab/>
              <w:t>–</w:t>
            </w:r>
          </w:p>
          <w:p w14:paraId="1F39F297" w14:textId="77777777" w:rsidR="00082DA6" w:rsidRDefault="00981AD4">
            <w:pPr>
              <w:pStyle w:val="TableParagraph"/>
              <w:spacing w:before="3" w:line="235" w:lineRule="auto"/>
              <w:ind w:left="71" w:right="150"/>
              <w:rPr>
                <w:sz w:val="24"/>
              </w:rPr>
            </w:pPr>
            <w:r>
              <w:rPr>
                <w:sz w:val="24"/>
              </w:rPr>
              <w:t>efeitos</w:t>
            </w:r>
            <w:r>
              <w:rPr>
                <w:spacing w:val="20"/>
                <w:sz w:val="24"/>
              </w:rPr>
              <w:t xml:space="preserve"> </w:t>
            </w:r>
            <w:r>
              <w:rPr>
                <w:sz w:val="24"/>
              </w:rPr>
              <w:t>a</w:t>
            </w:r>
            <w:r>
              <w:rPr>
                <w:spacing w:val="20"/>
                <w:sz w:val="24"/>
              </w:rPr>
              <w:t xml:space="preserve"> </w:t>
            </w:r>
            <w:r>
              <w:rPr>
                <w:sz w:val="24"/>
              </w:rPr>
              <w:t>partir</w:t>
            </w:r>
            <w:r>
              <w:rPr>
                <w:spacing w:val="22"/>
                <w:sz w:val="24"/>
              </w:rPr>
              <w:t xml:space="preserve"> </w:t>
            </w:r>
            <w:r>
              <w:rPr>
                <w:sz w:val="24"/>
              </w:rPr>
              <w:t>de</w:t>
            </w:r>
            <w:r>
              <w:rPr>
                <w:spacing w:val="-57"/>
                <w:sz w:val="24"/>
              </w:rPr>
              <w:t xml:space="preserve"> </w:t>
            </w:r>
            <w:r>
              <w:rPr>
                <w:sz w:val="24"/>
              </w:rPr>
              <w:t>1º.09.19</w:t>
            </w:r>
            <w:r>
              <w:rPr>
                <w:spacing w:val="59"/>
                <w:sz w:val="24"/>
              </w:rPr>
              <w:t xml:space="preserve"> </w:t>
            </w:r>
            <w:r>
              <w:rPr>
                <w:sz w:val="24"/>
              </w:rPr>
              <w:t>–  Conv.</w:t>
            </w:r>
          </w:p>
          <w:p w14:paraId="0D1C5AF5" w14:textId="77777777" w:rsidR="00082DA6" w:rsidRDefault="00981AD4">
            <w:pPr>
              <w:pStyle w:val="TableParagraph"/>
              <w:spacing w:line="256" w:lineRule="exact"/>
              <w:ind w:left="71"/>
              <w:rPr>
                <w:sz w:val="24"/>
              </w:rPr>
            </w:pPr>
            <w:r>
              <w:rPr>
                <w:sz w:val="24"/>
              </w:rPr>
              <w:t>ICMS</w:t>
            </w:r>
            <w:r>
              <w:rPr>
                <w:spacing w:val="-2"/>
                <w:sz w:val="24"/>
              </w:rPr>
              <w:t xml:space="preserve"> </w:t>
            </w:r>
            <w:r>
              <w:rPr>
                <w:sz w:val="24"/>
              </w:rPr>
              <w:t>132/19)</w:t>
            </w:r>
          </w:p>
        </w:tc>
        <w:tc>
          <w:tcPr>
            <w:tcW w:w="1275" w:type="dxa"/>
            <w:tcBorders>
              <w:bottom w:val="single" w:sz="6" w:space="0" w:color="000000"/>
            </w:tcBorders>
          </w:tcPr>
          <w:p w14:paraId="13DA2327" w14:textId="77777777" w:rsidR="00082DA6" w:rsidRDefault="00082DA6">
            <w:pPr>
              <w:pStyle w:val="TableParagraph"/>
              <w:rPr>
                <w:b/>
                <w:sz w:val="26"/>
              </w:rPr>
            </w:pPr>
          </w:p>
          <w:p w14:paraId="328340D9" w14:textId="77777777" w:rsidR="00082DA6" w:rsidRDefault="00082DA6">
            <w:pPr>
              <w:pStyle w:val="TableParagraph"/>
              <w:spacing w:before="2"/>
              <w:rPr>
                <w:b/>
                <w:sz w:val="38"/>
              </w:rPr>
            </w:pPr>
          </w:p>
          <w:p w14:paraId="705B88B7" w14:textId="77777777" w:rsidR="00082DA6" w:rsidRDefault="00981AD4">
            <w:pPr>
              <w:pStyle w:val="TableParagraph"/>
              <w:ind w:right="88"/>
              <w:jc w:val="right"/>
              <w:rPr>
                <w:sz w:val="24"/>
              </w:rPr>
            </w:pPr>
            <w:r>
              <w:rPr>
                <w:sz w:val="24"/>
              </w:rPr>
              <w:t>2906.19.90</w:t>
            </w:r>
          </w:p>
        </w:tc>
        <w:tc>
          <w:tcPr>
            <w:tcW w:w="3263" w:type="dxa"/>
            <w:tcBorders>
              <w:bottom w:val="single" w:sz="6" w:space="0" w:color="000000"/>
            </w:tcBorders>
          </w:tcPr>
          <w:p w14:paraId="0298C40E" w14:textId="77777777" w:rsidR="00082DA6" w:rsidRDefault="00082DA6">
            <w:pPr>
              <w:pStyle w:val="TableParagraph"/>
              <w:rPr>
                <w:b/>
                <w:sz w:val="26"/>
              </w:rPr>
            </w:pPr>
          </w:p>
          <w:p w14:paraId="39A5EC08" w14:textId="77777777" w:rsidR="00082DA6" w:rsidRDefault="00082DA6">
            <w:pPr>
              <w:pStyle w:val="TableParagraph"/>
              <w:spacing w:before="5"/>
              <w:rPr>
                <w:b/>
                <w:sz w:val="26"/>
              </w:rPr>
            </w:pPr>
          </w:p>
          <w:p w14:paraId="2D5CC96C" w14:textId="77777777" w:rsidR="00082DA6" w:rsidRDefault="00981AD4">
            <w:pPr>
              <w:pStyle w:val="TableParagraph"/>
              <w:spacing w:line="237" w:lineRule="auto"/>
              <w:ind w:left="70"/>
              <w:rPr>
                <w:sz w:val="24"/>
              </w:rPr>
            </w:pPr>
            <w:r>
              <w:rPr>
                <w:sz w:val="24"/>
              </w:rPr>
              <w:t>Calcipotriol</w:t>
            </w:r>
            <w:r>
              <w:rPr>
                <w:spacing w:val="1"/>
                <w:sz w:val="24"/>
              </w:rPr>
              <w:t xml:space="preserve"> </w:t>
            </w:r>
            <w:r>
              <w:rPr>
                <w:sz w:val="24"/>
              </w:rPr>
              <w:t>50mcg/g</w:t>
            </w:r>
            <w:r>
              <w:rPr>
                <w:spacing w:val="1"/>
                <w:sz w:val="24"/>
              </w:rPr>
              <w:t xml:space="preserve"> </w:t>
            </w:r>
            <w:r>
              <w:rPr>
                <w:sz w:val="24"/>
              </w:rPr>
              <w:t>pomoda</w:t>
            </w:r>
            <w:r>
              <w:rPr>
                <w:spacing w:val="-57"/>
                <w:sz w:val="24"/>
              </w:rPr>
              <w:t xml:space="preserve"> </w:t>
            </w:r>
            <w:r>
              <w:rPr>
                <w:sz w:val="24"/>
              </w:rPr>
              <w:t>(bisnaga</w:t>
            </w:r>
            <w:r>
              <w:rPr>
                <w:spacing w:val="-2"/>
                <w:sz w:val="24"/>
              </w:rPr>
              <w:t xml:space="preserve"> </w:t>
            </w:r>
            <w:r>
              <w:rPr>
                <w:sz w:val="24"/>
              </w:rPr>
              <w:t>30g)</w:t>
            </w:r>
          </w:p>
        </w:tc>
        <w:tc>
          <w:tcPr>
            <w:tcW w:w="1433" w:type="dxa"/>
            <w:tcBorders>
              <w:bottom w:val="single" w:sz="6" w:space="0" w:color="000000"/>
            </w:tcBorders>
          </w:tcPr>
          <w:p w14:paraId="5BA80EE5" w14:textId="77777777" w:rsidR="00082DA6" w:rsidRDefault="00082DA6">
            <w:pPr>
              <w:pStyle w:val="TableParagraph"/>
              <w:rPr>
                <w:b/>
                <w:sz w:val="26"/>
              </w:rPr>
            </w:pPr>
          </w:p>
          <w:p w14:paraId="59505F26" w14:textId="77777777" w:rsidR="00082DA6" w:rsidRDefault="00082DA6">
            <w:pPr>
              <w:pStyle w:val="TableParagraph"/>
              <w:spacing w:before="7"/>
              <w:rPr>
                <w:b/>
                <w:sz w:val="30"/>
              </w:rPr>
            </w:pPr>
          </w:p>
          <w:p w14:paraId="7B5F2D96" w14:textId="77777777" w:rsidR="00082DA6" w:rsidRDefault="00981AD4">
            <w:pPr>
              <w:pStyle w:val="TableParagraph"/>
              <w:ind w:left="67"/>
              <w:rPr>
                <w:sz w:val="24"/>
              </w:rPr>
            </w:pPr>
            <w:r>
              <w:rPr>
                <w:sz w:val="24"/>
              </w:rPr>
              <w:t>3003.90.99 /</w:t>
            </w:r>
          </w:p>
          <w:p w14:paraId="0D64CC35" w14:textId="77777777" w:rsidR="00082DA6" w:rsidRDefault="00981AD4">
            <w:pPr>
              <w:pStyle w:val="TableParagraph"/>
              <w:spacing w:before="58"/>
              <w:ind w:left="67"/>
              <w:rPr>
                <w:sz w:val="24"/>
              </w:rPr>
            </w:pPr>
            <w:r>
              <w:rPr>
                <w:sz w:val="24"/>
              </w:rPr>
              <w:t>3004.90.99</w:t>
            </w:r>
          </w:p>
        </w:tc>
      </w:tr>
      <w:tr w:rsidR="00082DA6" w14:paraId="13A0686C" w14:textId="77777777">
        <w:trPr>
          <w:trHeight w:val="1696"/>
        </w:trPr>
        <w:tc>
          <w:tcPr>
            <w:tcW w:w="881" w:type="dxa"/>
            <w:tcBorders>
              <w:top w:val="single" w:sz="6" w:space="0" w:color="000000"/>
            </w:tcBorders>
          </w:tcPr>
          <w:p w14:paraId="2298B070" w14:textId="77777777" w:rsidR="00082DA6" w:rsidRDefault="00082DA6">
            <w:pPr>
              <w:pStyle w:val="TableParagraph"/>
              <w:rPr>
                <w:b/>
                <w:sz w:val="26"/>
              </w:rPr>
            </w:pPr>
          </w:p>
          <w:p w14:paraId="56B583D7" w14:textId="77777777" w:rsidR="00082DA6" w:rsidRDefault="00082DA6">
            <w:pPr>
              <w:pStyle w:val="TableParagraph"/>
              <w:spacing w:before="9"/>
              <w:rPr>
                <w:b/>
                <w:sz w:val="37"/>
              </w:rPr>
            </w:pPr>
          </w:p>
          <w:p w14:paraId="0C8FB011" w14:textId="77777777" w:rsidR="00082DA6" w:rsidRDefault="00981AD4">
            <w:pPr>
              <w:pStyle w:val="TableParagraph"/>
              <w:ind w:left="213"/>
              <w:rPr>
                <w:sz w:val="24"/>
              </w:rPr>
            </w:pPr>
            <w:r>
              <w:rPr>
                <w:sz w:val="24"/>
              </w:rPr>
              <w:t>204</w:t>
            </w:r>
          </w:p>
        </w:tc>
        <w:tc>
          <w:tcPr>
            <w:tcW w:w="1986" w:type="dxa"/>
            <w:tcBorders>
              <w:top w:val="single" w:sz="6" w:space="0" w:color="000000"/>
            </w:tcBorders>
          </w:tcPr>
          <w:p w14:paraId="7F62314C" w14:textId="77777777" w:rsidR="00082DA6" w:rsidRDefault="00981AD4">
            <w:pPr>
              <w:pStyle w:val="TableParagraph"/>
              <w:tabs>
                <w:tab w:val="left" w:pos="1375"/>
              </w:tabs>
              <w:spacing w:before="54" w:line="237" w:lineRule="auto"/>
              <w:ind w:left="71" w:right="150"/>
              <w:jc w:val="both"/>
              <w:rPr>
                <w:sz w:val="24"/>
              </w:rPr>
            </w:pPr>
            <w:r>
              <w:rPr>
                <w:sz w:val="24"/>
              </w:rPr>
              <w:t>Clobetasol</w:t>
            </w:r>
            <w:r>
              <w:rPr>
                <w:spacing w:val="1"/>
                <w:sz w:val="24"/>
              </w:rPr>
              <w:t xml:space="preserve"> </w:t>
            </w:r>
            <w:r>
              <w:rPr>
                <w:sz w:val="24"/>
              </w:rPr>
              <w:t>(AC</w:t>
            </w:r>
            <w:r>
              <w:rPr>
                <w:spacing w:val="-57"/>
                <w:sz w:val="24"/>
              </w:rPr>
              <w:t xml:space="preserve"> </w:t>
            </w:r>
            <w:r>
              <w:rPr>
                <w:sz w:val="24"/>
              </w:rPr>
              <w:t>pelo</w:t>
            </w:r>
            <w:r>
              <w:rPr>
                <w:sz w:val="24"/>
              </w:rPr>
              <w:tab/>
            </w:r>
            <w:r>
              <w:rPr>
                <w:spacing w:val="-1"/>
                <w:sz w:val="24"/>
              </w:rPr>
              <w:t>Dec.</w:t>
            </w:r>
          </w:p>
          <w:p w14:paraId="750A287E" w14:textId="77777777" w:rsidR="00082DA6" w:rsidRDefault="00981AD4">
            <w:pPr>
              <w:pStyle w:val="TableParagraph"/>
              <w:tabs>
                <w:tab w:val="left" w:pos="1704"/>
              </w:tabs>
              <w:spacing w:line="272" w:lineRule="exact"/>
              <w:ind w:left="71"/>
              <w:jc w:val="both"/>
              <w:rPr>
                <w:sz w:val="24"/>
              </w:rPr>
            </w:pPr>
            <w:r>
              <w:rPr>
                <w:sz w:val="24"/>
              </w:rPr>
              <w:t>24379/19</w:t>
            </w:r>
            <w:r>
              <w:rPr>
                <w:sz w:val="24"/>
              </w:rPr>
              <w:tab/>
              <w:t>–</w:t>
            </w:r>
          </w:p>
          <w:p w14:paraId="21C05B97"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 132/19)</w:t>
            </w:r>
          </w:p>
        </w:tc>
        <w:tc>
          <w:tcPr>
            <w:tcW w:w="1275" w:type="dxa"/>
            <w:tcBorders>
              <w:top w:val="single" w:sz="6" w:space="0" w:color="000000"/>
            </w:tcBorders>
          </w:tcPr>
          <w:p w14:paraId="6B868665" w14:textId="77777777" w:rsidR="00082DA6" w:rsidRDefault="00082DA6">
            <w:pPr>
              <w:pStyle w:val="TableParagraph"/>
              <w:rPr>
                <w:b/>
                <w:sz w:val="26"/>
              </w:rPr>
            </w:pPr>
          </w:p>
          <w:p w14:paraId="22DEC907" w14:textId="77777777" w:rsidR="00082DA6" w:rsidRDefault="00082DA6">
            <w:pPr>
              <w:pStyle w:val="TableParagraph"/>
              <w:spacing w:before="9"/>
              <w:rPr>
                <w:b/>
                <w:sz w:val="37"/>
              </w:rPr>
            </w:pPr>
          </w:p>
          <w:p w14:paraId="57D2E097" w14:textId="77777777" w:rsidR="00082DA6" w:rsidRDefault="00981AD4">
            <w:pPr>
              <w:pStyle w:val="TableParagraph"/>
              <w:ind w:right="88"/>
              <w:jc w:val="right"/>
              <w:rPr>
                <w:sz w:val="24"/>
              </w:rPr>
            </w:pPr>
            <w:r>
              <w:rPr>
                <w:sz w:val="24"/>
              </w:rPr>
              <w:t>2937.22.90</w:t>
            </w:r>
          </w:p>
        </w:tc>
        <w:tc>
          <w:tcPr>
            <w:tcW w:w="3263" w:type="dxa"/>
            <w:tcBorders>
              <w:top w:val="single" w:sz="6" w:space="0" w:color="000000"/>
            </w:tcBorders>
          </w:tcPr>
          <w:p w14:paraId="4FFEF2E5" w14:textId="77777777" w:rsidR="00082DA6" w:rsidRDefault="00082DA6">
            <w:pPr>
              <w:pStyle w:val="TableParagraph"/>
              <w:rPr>
                <w:b/>
                <w:sz w:val="26"/>
              </w:rPr>
            </w:pPr>
          </w:p>
          <w:p w14:paraId="02B92691" w14:textId="77777777" w:rsidR="00082DA6" w:rsidRDefault="00082DA6">
            <w:pPr>
              <w:pStyle w:val="TableParagraph"/>
              <w:spacing w:before="5"/>
              <w:rPr>
                <w:b/>
                <w:sz w:val="26"/>
              </w:rPr>
            </w:pPr>
          </w:p>
          <w:p w14:paraId="14094752" w14:textId="77777777" w:rsidR="00082DA6" w:rsidRDefault="00981AD4">
            <w:pPr>
              <w:pStyle w:val="TableParagraph"/>
              <w:tabs>
                <w:tab w:val="left" w:pos="1380"/>
                <w:tab w:val="left" w:pos="2458"/>
              </w:tabs>
              <w:spacing w:line="235" w:lineRule="auto"/>
              <w:ind w:left="70" w:right="59"/>
              <w:rPr>
                <w:sz w:val="24"/>
              </w:rPr>
            </w:pPr>
            <w:r>
              <w:rPr>
                <w:sz w:val="24"/>
              </w:rPr>
              <w:t>Clobetasol</w:t>
            </w:r>
            <w:r>
              <w:rPr>
                <w:sz w:val="24"/>
              </w:rPr>
              <w:tab/>
              <w:t>0,5mg/g</w:t>
            </w:r>
            <w:r>
              <w:rPr>
                <w:sz w:val="24"/>
              </w:rPr>
              <w:tab/>
            </w:r>
            <w:r>
              <w:rPr>
                <w:spacing w:val="-1"/>
                <w:sz w:val="24"/>
              </w:rPr>
              <w:t>solução</w:t>
            </w:r>
            <w:r>
              <w:rPr>
                <w:spacing w:val="-57"/>
                <w:sz w:val="24"/>
              </w:rPr>
              <w:t xml:space="preserve"> </w:t>
            </w:r>
            <w:r>
              <w:rPr>
                <w:sz w:val="24"/>
              </w:rPr>
              <w:t>capilar</w:t>
            </w:r>
            <w:r>
              <w:rPr>
                <w:spacing w:val="-1"/>
                <w:sz w:val="24"/>
              </w:rPr>
              <w:t xml:space="preserve"> </w:t>
            </w:r>
            <w:r>
              <w:rPr>
                <w:sz w:val="24"/>
              </w:rPr>
              <w:t>(frasco 50g)</w:t>
            </w:r>
          </w:p>
        </w:tc>
        <w:tc>
          <w:tcPr>
            <w:tcW w:w="1433" w:type="dxa"/>
            <w:tcBorders>
              <w:top w:val="single" w:sz="6" w:space="0" w:color="000000"/>
            </w:tcBorders>
          </w:tcPr>
          <w:p w14:paraId="4301C293" w14:textId="77777777" w:rsidR="00082DA6" w:rsidRDefault="00082DA6">
            <w:pPr>
              <w:pStyle w:val="TableParagraph"/>
              <w:rPr>
                <w:b/>
                <w:sz w:val="26"/>
              </w:rPr>
            </w:pPr>
          </w:p>
          <w:p w14:paraId="35924B35" w14:textId="77777777" w:rsidR="00082DA6" w:rsidRDefault="00082DA6">
            <w:pPr>
              <w:pStyle w:val="TableParagraph"/>
              <w:spacing w:before="5"/>
              <w:rPr>
                <w:b/>
                <w:sz w:val="30"/>
              </w:rPr>
            </w:pPr>
          </w:p>
          <w:p w14:paraId="485C06DF" w14:textId="77777777" w:rsidR="00082DA6" w:rsidRDefault="00981AD4">
            <w:pPr>
              <w:pStyle w:val="TableParagraph"/>
              <w:ind w:left="67"/>
              <w:rPr>
                <w:sz w:val="24"/>
              </w:rPr>
            </w:pPr>
            <w:r>
              <w:rPr>
                <w:sz w:val="24"/>
              </w:rPr>
              <w:t>3003.39.99 /</w:t>
            </w:r>
          </w:p>
          <w:p w14:paraId="0D8071F4" w14:textId="77777777" w:rsidR="00082DA6" w:rsidRDefault="00981AD4">
            <w:pPr>
              <w:pStyle w:val="TableParagraph"/>
              <w:spacing w:before="58"/>
              <w:ind w:left="67"/>
              <w:rPr>
                <w:sz w:val="24"/>
              </w:rPr>
            </w:pPr>
            <w:r>
              <w:rPr>
                <w:sz w:val="24"/>
              </w:rPr>
              <w:t>3004.39.99</w:t>
            </w:r>
          </w:p>
        </w:tc>
      </w:tr>
      <w:tr w:rsidR="00082DA6" w14:paraId="40B6B694" w14:textId="77777777">
        <w:trPr>
          <w:trHeight w:val="1697"/>
        </w:trPr>
        <w:tc>
          <w:tcPr>
            <w:tcW w:w="881" w:type="dxa"/>
          </w:tcPr>
          <w:p w14:paraId="0BD2B55A" w14:textId="77777777" w:rsidR="00082DA6" w:rsidRDefault="00082DA6">
            <w:pPr>
              <w:pStyle w:val="TableParagraph"/>
              <w:rPr>
                <w:b/>
                <w:sz w:val="26"/>
              </w:rPr>
            </w:pPr>
          </w:p>
          <w:p w14:paraId="2D84076D" w14:textId="77777777" w:rsidR="00082DA6" w:rsidRDefault="00082DA6">
            <w:pPr>
              <w:pStyle w:val="TableParagraph"/>
              <w:spacing w:before="11"/>
              <w:rPr>
                <w:b/>
                <w:sz w:val="37"/>
              </w:rPr>
            </w:pPr>
          </w:p>
          <w:p w14:paraId="3D1DB03F" w14:textId="77777777" w:rsidR="00082DA6" w:rsidRDefault="00981AD4">
            <w:pPr>
              <w:pStyle w:val="TableParagraph"/>
              <w:ind w:left="213"/>
              <w:rPr>
                <w:sz w:val="24"/>
              </w:rPr>
            </w:pPr>
            <w:r>
              <w:rPr>
                <w:sz w:val="24"/>
              </w:rPr>
              <w:t>205</w:t>
            </w:r>
          </w:p>
        </w:tc>
        <w:tc>
          <w:tcPr>
            <w:tcW w:w="1986" w:type="dxa"/>
          </w:tcPr>
          <w:p w14:paraId="36FF3DF3" w14:textId="77777777" w:rsidR="00082DA6" w:rsidRDefault="00981AD4">
            <w:pPr>
              <w:pStyle w:val="TableParagraph"/>
              <w:tabs>
                <w:tab w:val="left" w:pos="1375"/>
              </w:tabs>
              <w:spacing w:before="58" w:line="235" w:lineRule="auto"/>
              <w:ind w:left="71" w:right="150"/>
              <w:rPr>
                <w:sz w:val="24"/>
              </w:rPr>
            </w:pPr>
            <w:r>
              <w:rPr>
                <w:sz w:val="24"/>
              </w:rPr>
              <w:t>Clopidogrel</w:t>
            </w:r>
            <w:r>
              <w:rPr>
                <w:spacing w:val="1"/>
                <w:sz w:val="24"/>
              </w:rPr>
              <w:t xml:space="preserve"> </w:t>
            </w:r>
            <w:r>
              <w:rPr>
                <w:sz w:val="24"/>
              </w:rPr>
              <w:t>(AC</w:t>
            </w:r>
            <w:r>
              <w:rPr>
                <w:spacing w:val="-57"/>
                <w:sz w:val="24"/>
              </w:rPr>
              <w:t xml:space="preserve"> </w:t>
            </w:r>
            <w:r>
              <w:rPr>
                <w:sz w:val="24"/>
              </w:rPr>
              <w:t>pelo</w:t>
            </w:r>
            <w:r>
              <w:rPr>
                <w:sz w:val="24"/>
              </w:rPr>
              <w:tab/>
            </w:r>
            <w:r>
              <w:rPr>
                <w:spacing w:val="-1"/>
                <w:sz w:val="24"/>
              </w:rPr>
              <w:t>Dec.</w:t>
            </w:r>
          </w:p>
          <w:p w14:paraId="78F85DAE" w14:textId="77777777" w:rsidR="00082DA6" w:rsidRDefault="00981AD4">
            <w:pPr>
              <w:pStyle w:val="TableParagraph"/>
              <w:tabs>
                <w:tab w:val="left" w:pos="1704"/>
              </w:tabs>
              <w:spacing w:line="274" w:lineRule="exact"/>
              <w:ind w:left="71"/>
              <w:rPr>
                <w:sz w:val="24"/>
              </w:rPr>
            </w:pPr>
            <w:r>
              <w:rPr>
                <w:sz w:val="24"/>
              </w:rPr>
              <w:t>24379/19</w:t>
            </w:r>
            <w:r>
              <w:rPr>
                <w:sz w:val="24"/>
              </w:rPr>
              <w:tab/>
              <w:t>–</w:t>
            </w:r>
          </w:p>
          <w:p w14:paraId="6B2EC436" w14:textId="77777777" w:rsidR="00082DA6" w:rsidRDefault="00981AD4">
            <w:pPr>
              <w:pStyle w:val="TableParagraph"/>
              <w:spacing w:line="274" w:lineRule="exact"/>
              <w:ind w:left="71"/>
              <w:rPr>
                <w:sz w:val="24"/>
              </w:rPr>
            </w:pPr>
            <w:r>
              <w:rPr>
                <w:sz w:val="24"/>
              </w:rPr>
              <w:t>efeitos</w:t>
            </w:r>
            <w:r>
              <w:rPr>
                <w:spacing w:val="25"/>
                <w:sz w:val="24"/>
              </w:rPr>
              <w:t xml:space="preserve"> </w:t>
            </w:r>
            <w:r>
              <w:rPr>
                <w:sz w:val="24"/>
              </w:rPr>
              <w:t>a</w:t>
            </w:r>
            <w:r>
              <w:rPr>
                <w:spacing w:val="24"/>
                <w:sz w:val="24"/>
              </w:rPr>
              <w:t xml:space="preserve"> </w:t>
            </w:r>
            <w:r>
              <w:rPr>
                <w:sz w:val="24"/>
              </w:rPr>
              <w:t>partir</w:t>
            </w:r>
            <w:r>
              <w:rPr>
                <w:spacing w:val="26"/>
                <w:sz w:val="24"/>
              </w:rPr>
              <w:t xml:space="preserve"> </w:t>
            </w:r>
            <w:r>
              <w:rPr>
                <w:sz w:val="24"/>
              </w:rPr>
              <w:t>de</w:t>
            </w:r>
          </w:p>
          <w:p w14:paraId="7C2A29F3" w14:textId="77777777" w:rsidR="00082DA6" w:rsidRDefault="00981AD4">
            <w:pPr>
              <w:pStyle w:val="TableParagraph"/>
              <w:spacing w:line="272"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7898437D" w14:textId="77777777" w:rsidR="00082DA6" w:rsidRDefault="00082DA6">
            <w:pPr>
              <w:pStyle w:val="TableParagraph"/>
              <w:rPr>
                <w:b/>
                <w:sz w:val="26"/>
              </w:rPr>
            </w:pPr>
          </w:p>
          <w:p w14:paraId="04620820" w14:textId="77777777" w:rsidR="00082DA6" w:rsidRDefault="00082DA6">
            <w:pPr>
              <w:pStyle w:val="TableParagraph"/>
              <w:spacing w:before="11"/>
              <w:rPr>
                <w:b/>
                <w:sz w:val="37"/>
              </w:rPr>
            </w:pPr>
          </w:p>
          <w:p w14:paraId="3FDE74E3" w14:textId="77777777" w:rsidR="00082DA6" w:rsidRDefault="00981AD4">
            <w:pPr>
              <w:pStyle w:val="TableParagraph"/>
              <w:ind w:right="88"/>
              <w:jc w:val="right"/>
              <w:rPr>
                <w:sz w:val="24"/>
              </w:rPr>
            </w:pPr>
            <w:r>
              <w:rPr>
                <w:sz w:val="24"/>
              </w:rPr>
              <w:t>2934.99.99</w:t>
            </w:r>
          </w:p>
        </w:tc>
        <w:tc>
          <w:tcPr>
            <w:tcW w:w="3263" w:type="dxa"/>
          </w:tcPr>
          <w:p w14:paraId="54370A52" w14:textId="77777777" w:rsidR="00082DA6" w:rsidRDefault="00082DA6">
            <w:pPr>
              <w:pStyle w:val="TableParagraph"/>
              <w:rPr>
                <w:b/>
                <w:sz w:val="26"/>
              </w:rPr>
            </w:pPr>
          </w:p>
          <w:p w14:paraId="5E93CE2B" w14:textId="77777777" w:rsidR="00082DA6" w:rsidRDefault="00082DA6">
            <w:pPr>
              <w:pStyle w:val="TableParagraph"/>
              <w:spacing w:before="3"/>
              <w:rPr>
                <w:b/>
                <w:sz w:val="26"/>
              </w:rPr>
            </w:pPr>
          </w:p>
          <w:p w14:paraId="6759346A" w14:textId="77777777" w:rsidR="00082DA6" w:rsidRDefault="00981AD4">
            <w:pPr>
              <w:pStyle w:val="TableParagraph"/>
              <w:tabs>
                <w:tab w:val="left" w:pos="2645"/>
              </w:tabs>
              <w:spacing w:line="237" w:lineRule="auto"/>
              <w:ind w:left="70" w:right="58"/>
              <w:rPr>
                <w:sz w:val="24"/>
              </w:rPr>
            </w:pPr>
            <w:r>
              <w:rPr>
                <w:sz w:val="24"/>
              </w:rPr>
              <w:t>Clopidogrel</w:t>
            </w:r>
            <w:r>
              <w:rPr>
                <w:sz w:val="24"/>
              </w:rPr>
              <w:tab/>
            </w:r>
            <w:r>
              <w:rPr>
                <w:spacing w:val="-1"/>
                <w:sz w:val="24"/>
              </w:rPr>
              <w:t>75mg</w:t>
            </w:r>
            <w:r>
              <w:rPr>
                <w:spacing w:val="-57"/>
                <w:sz w:val="24"/>
              </w:rPr>
              <w:t xml:space="preserve"> </w:t>
            </w:r>
            <w:r>
              <w:rPr>
                <w:sz w:val="24"/>
              </w:rPr>
              <w:t>(comprimido)</w:t>
            </w:r>
          </w:p>
        </w:tc>
        <w:tc>
          <w:tcPr>
            <w:tcW w:w="1433" w:type="dxa"/>
          </w:tcPr>
          <w:p w14:paraId="643CBCD1" w14:textId="77777777" w:rsidR="00082DA6" w:rsidRDefault="00082DA6">
            <w:pPr>
              <w:pStyle w:val="TableParagraph"/>
              <w:rPr>
                <w:b/>
                <w:sz w:val="26"/>
              </w:rPr>
            </w:pPr>
          </w:p>
          <w:p w14:paraId="092496DD" w14:textId="77777777" w:rsidR="00082DA6" w:rsidRDefault="00082DA6">
            <w:pPr>
              <w:pStyle w:val="TableParagraph"/>
              <w:spacing w:before="7"/>
              <w:rPr>
                <w:b/>
                <w:sz w:val="30"/>
              </w:rPr>
            </w:pPr>
          </w:p>
          <w:p w14:paraId="5BBC5634" w14:textId="77777777" w:rsidR="00082DA6" w:rsidRDefault="00981AD4">
            <w:pPr>
              <w:pStyle w:val="TableParagraph"/>
              <w:ind w:left="67"/>
              <w:rPr>
                <w:sz w:val="24"/>
              </w:rPr>
            </w:pPr>
            <w:r>
              <w:rPr>
                <w:sz w:val="24"/>
              </w:rPr>
              <w:t>3003.90.89 /</w:t>
            </w:r>
          </w:p>
          <w:p w14:paraId="6343F263" w14:textId="77777777" w:rsidR="00082DA6" w:rsidRDefault="00981AD4">
            <w:pPr>
              <w:pStyle w:val="TableParagraph"/>
              <w:spacing w:before="56"/>
              <w:ind w:left="67"/>
              <w:rPr>
                <w:sz w:val="24"/>
              </w:rPr>
            </w:pPr>
            <w:r>
              <w:rPr>
                <w:sz w:val="24"/>
              </w:rPr>
              <w:t>3004.90.79</w:t>
            </w:r>
          </w:p>
        </w:tc>
      </w:tr>
      <w:tr w:rsidR="00082DA6" w14:paraId="559147FE" w14:textId="77777777">
        <w:trPr>
          <w:trHeight w:val="1698"/>
        </w:trPr>
        <w:tc>
          <w:tcPr>
            <w:tcW w:w="881" w:type="dxa"/>
          </w:tcPr>
          <w:p w14:paraId="3C8713D9" w14:textId="77777777" w:rsidR="00082DA6" w:rsidRDefault="00082DA6">
            <w:pPr>
              <w:pStyle w:val="TableParagraph"/>
              <w:rPr>
                <w:b/>
                <w:sz w:val="26"/>
              </w:rPr>
            </w:pPr>
          </w:p>
          <w:p w14:paraId="25113BA2" w14:textId="77777777" w:rsidR="00082DA6" w:rsidRDefault="00082DA6">
            <w:pPr>
              <w:pStyle w:val="TableParagraph"/>
              <w:spacing w:before="2"/>
              <w:rPr>
                <w:b/>
                <w:sz w:val="38"/>
              </w:rPr>
            </w:pPr>
          </w:p>
          <w:p w14:paraId="21297A7D" w14:textId="77777777" w:rsidR="00082DA6" w:rsidRDefault="00981AD4">
            <w:pPr>
              <w:pStyle w:val="TableParagraph"/>
              <w:ind w:left="213"/>
              <w:rPr>
                <w:sz w:val="24"/>
              </w:rPr>
            </w:pPr>
            <w:r>
              <w:rPr>
                <w:sz w:val="24"/>
              </w:rPr>
              <w:t>206</w:t>
            </w:r>
          </w:p>
        </w:tc>
        <w:tc>
          <w:tcPr>
            <w:tcW w:w="1986" w:type="dxa"/>
          </w:tcPr>
          <w:p w14:paraId="4F4CCF92" w14:textId="77777777" w:rsidR="00082DA6" w:rsidRDefault="00981AD4">
            <w:pPr>
              <w:pStyle w:val="TableParagraph"/>
              <w:tabs>
                <w:tab w:val="left" w:pos="1375"/>
                <w:tab w:val="left" w:pos="1408"/>
              </w:tabs>
              <w:spacing w:before="56" w:line="237" w:lineRule="auto"/>
              <w:ind w:left="71" w:right="152"/>
              <w:rPr>
                <w:sz w:val="24"/>
              </w:rPr>
            </w:pPr>
            <w:r>
              <w:rPr>
                <w:sz w:val="24"/>
              </w:rPr>
              <w:t>Daclatasvir</w:t>
            </w:r>
            <w:r>
              <w:rPr>
                <w:sz w:val="24"/>
              </w:rPr>
              <w:tab/>
            </w:r>
            <w:r>
              <w:rPr>
                <w:sz w:val="24"/>
              </w:rPr>
              <w:tab/>
            </w:r>
            <w:r>
              <w:rPr>
                <w:spacing w:val="-2"/>
                <w:sz w:val="24"/>
              </w:rPr>
              <w:t>(AC</w:t>
            </w:r>
            <w:r>
              <w:rPr>
                <w:spacing w:val="-57"/>
                <w:sz w:val="24"/>
              </w:rPr>
              <w:t xml:space="preserve"> </w:t>
            </w:r>
            <w:r>
              <w:rPr>
                <w:sz w:val="24"/>
              </w:rPr>
              <w:t>pelo</w:t>
            </w:r>
            <w:r>
              <w:rPr>
                <w:sz w:val="24"/>
              </w:rPr>
              <w:tab/>
            </w:r>
            <w:r>
              <w:rPr>
                <w:spacing w:val="-2"/>
                <w:sz w:val="24"/>
              </w:rPr>
              <w:t>Dec.</w:t>
            </w:r>
          </w:p>
          <w:p w14:paraId="50C3FCCA" w14:textId="77777777" w:rsidR="00082DA6" w:rsidRDefault="00981AD4">
            <w:pPr>
              <w:pStyle w:val="TableParagraph"/>
              <w:tabs>
                <w:tab w:val="left" w:pos="1704"/>
              </w:tabs>
              <w:spacing w:line="273" w:lineRule="exact"/>
              <w:ind w:left="71"/>
              <w:rPr>
                <w:sz w:val="24"/>
              </w:rPr>
            </w:pPr>
            <w:r>
              <w:rPr>
                <w:sz w:val="24"/>
              </w:rPr>
              <w:t>24379/19</w:t>
            </w:r>
            <w:r>
              <w:rPr>
                <w:sz w:val="24"/>
              </w:rPr>
              <w:tab/>
              <w:t>–</w:t>
            </w:r>
          </w:p>
          <w:p w14:paraId="09C5A8AE" w14:textId="77777777" w:rsidR="00082DA6" w:rsidRDefault="00981AD4">
            <w:pPr>
              <w:pStyle w:val="TableParagraph"/>
              <w:spacing w:before="3" w:line="235" w:lineRule="auto"/>
              <w:ind w:left="71" w:right="150"/>
              <w:rPr>
                <w:sz w:val="24"/>
              </w:rPr>
            </w:pPr>
            <w:r>
              <w:rPr>
                <w:sz w:val="24"/>
              </w:rPr>
              <w:t>efeitos</w:t>
            </w:r>
            <w:r>
              <w:rPr>
                <w:spacing w:val="21"/>
                <w:sz w:val="24"/>
              </w:rPr>
              <w:t xml:space="preserve"> </w:t>
            </w:r>
            <w:r>
              <w:rPr>
                <w:sz w:val="24"/>
              </w:rPr>
              <w:t>a</w:t>
            </w:r>
            <w:r>
              <w:rPr>
                <w:spacing w:val="21"/>
                <w:sz w:val="24"/>
              </w:rPr>
              <w:t xml:space="preserve"> </w:t>
            </w:r>
            <w:r>
              <w:rPr>
                <w:sz w:val="24"/>
              </w:rPr>
              <w:t>partir</w:t>
            </w:r>
            <w:r>
              <w:rPr>
                <w:spacing w:val="20"/>
                <w:sz w:val="24"/>
              </w:rPr>
              <w:t xml:space="preserve"> </w:t>
            </w:r>
            <w:r>
              <w:rPr>
                <w:sz w:val="24"/>
              </w:rPr>
              <w:t>de</w:t>
            </w:r>
            <w:r>
              <w:rPr>
                <w:spacing w:val="-57"/>
                <w:sz w:val="24"/>
              </w:rPr>
              <w:t xml:space="preserve"> </w:t>
            </w:r>
            <w:r>
              <w:rPr>
                <w:sz w:val="24"/>
              </w:rPr>
              <w:t>1º.09.19</w:t>
            </w:r>
            <w:r>
              <w:rPr>
                <w:spacing w:val="59"/>
                <w:sz w:val="24"/>
              </w:rPr>
              <w:t xml:space="preserve"> </w:t>
            </w:r>
            <w:r>
              <w:rPr>
                <w:sz w:val="24"/>
              </w:rPr>
              <w:t>–  Conv.</w:t>
            </w:r>
          </w:p>
          <w:p w14:paraId="7EE4BFC6" w14:textId="77777777" w:rsidR="00082DA6" w:rsidRDefault="00981AD4">
            <w:pPr>
              <w:pStyle w:val="TableParagraph"/>
              <w:spacing w:line="258" w:lineRule="exact"/>
              <w:ind w:left="71"/>
              <w:rPr>
                <w:sz w:val="24"/>
              </w:rPr>
            </w:pPr>
            <w:r>
              <w:rPr>
                <w:sz w:val="24"/>
              </w:rPr>
              <w:t>ICMS</w:t>
            </w:r>
            <w:r>
              <w:rPr>
                <w:spacing w:val="-2"/>
                <w:sz w:val="24"/>
              </w:rPr>
              <w:t xml:space="preserve"> </w:t>
            </w:r>
            <w:r>
              <w:rPr>
                <w:sz w:val="24"/>
              </w:rPr>
              <w:t>132/19)</w:t>
            </w:r>
          </w:p>
        </w:tc>
        <w:tc>
          <w:tcPr>
            <w:tcW w:w="1275" w:type="dxa"/>
          </w:tcPr>
          <w:p w14:paraId="289E0159" w14:textId="77777777" w:rsidR="00082DA6" w:rsidRDefault="00082DA6">
            <w:pPr>
              <w:pStyle w:val="TableParagraph"/>
              <w:rPr>
                <w:b/>
                <w:sz w:val="26"/>
              </w:rPr>
            </w:pPr>
          </w:p>
          <w:p w14:paraId="50A674E5" w14:textId="77777777" w:rsidR="00082DA6" w:rsidRDefault="00082DA6">
            <w:pPr>
              <w:pStyle w:val="TableParagraph"/>
              <w:spacing w:before="2"/>
              <w:rPr>
                <w:b/>
                <w:sz w:val="38"/>
              </w:rPr>
            </w:pPr>
          </w:p>
          <w:p w14:paraId="1CDF4C8F" w14:textId="77777777" w:rsidR="00082DA6" w:rsidRDefault="00981AD4">
            <w:pPr>
              <w:pStyle w:val="TableParagraph"/>
              <w:ind w:right="88"/>
              <w:jc w:val="right"/>
              <w:rPr>
                <w:sz w:val="24"/>
              </w:rPr>
            </w:pPr>
            <w:r>
              <w:rPr>
                <w:sz w:val="24"/>
              </w:rPr>
              <w:t>2924.29.39</w:t>
            </w:r>
          </w:p>
        </w:tc>
        <w:tc>
          <w:tcPr>
            <w:tcW w:w="3263" w:type="dxa"/>
          </w:tcPr>
          <w:p w14:paraId="3D88DBD9" w14:textId="77777777" w:rsidR="00082DA6" w:rsidRDefault="00082DA6">
            <w:pPr>
              <w:pStyle w:val="TableParagraph"/>
              <w:spacing w:before="4"/>
              <w:rPr>
                <w:b/>
                <w:sz w:val="26"/>
              </w:rPr>
            </w:pPr>
          </w:p>
          <w:p w14:paraId="4666DBC3" w14:textId="77777777" w:rsidR="00082DA6" w:rsidRDefault="00981AD4">
            <w:pPr>
              <w:pStyle w:val="TableParagraph"/>
              <w:tabs>
                <w:tab w:val="left" w:pos="1702"/>
                <w:tab w:val="left" w:pos="2789"/>
              </w:tabs>
              <w:spacing w:line="235" w:lineRule="auto"/>
              <w:ind w:left="70" w:right="61"/>
              <w:rPr>
                <w:sz w:val="24"/>
              </w:rPr>
            </w:pPr>
            <w:r>
              <w:rPr>
                <w:sz w:val="24"/>
              </w:rPr>
              <w:t>Daclatasvir</w:t>
            </w:r>
            <w:r>
              <w:rPr>
                <w:sz w:val="24"/>
              </w:rPr>
              <w:tab/>
              <w:t>30mg</w:t>
            </w:r>
            <w:r>
              <w:rPr>
                <w:sz w:val="24"/>
              </w:rPr>
              <w:tab/>
            </w:r>
            <w:r>
              <w:rPr>
                <w:spacing w:val="-1"/>
                <w:sz w:val="24"/>
              </w:rPr>
              <w:t>(por</w:t>
            </w:r>
            <w:r>
              <w:rPr>
                <w:spacing w:val="-57"/>
                <w:sz w:val="24"/>
              </w:rPr>
              <w:t xml:space="preserve"> </w:t>
            </w:r>
            <w:r>
              <w:rPr>
                <w:sz w:val="24"/>
              </w:rPr>
              <w:t>comprimido</w:t>
            </w:r>
            <w:r>
              <w:rPr>
                <w:spacing w:val="-1"/>
                <w:sz w:val="24"/>
              </w:rPr>
              <w:t xml:space="preserve"> </w:t>
            </w:r>
            <w:r>
              <w:rPr>
                <w:sz w:val="24"/>
              </w:rPr>
              <w:t>revestido)</w:t>
            </w:r>
          </w:p>
          <w:p w14:paraId="7309B010" w14:textId="77777777" w:rsidR="00082DA6" w:rsidRDefault="00981AD4">
            <w:pPr>
              <w:pStyle w:val="TableParagraph"/>
              <w:tabs>
                <w:tab w:val="left" w:pos="1702"/>
                <w:tab w:val="left" w:pos="2789"/>
              </w:tabs>
              <w:spacing w:before="62" w:line="237" w:lineRule="auto"/>
              <w:ind w:left="70" w:right="61"/>
              <w:rPr>
                <w:sz w:val="24"/>
              </w:rPr>
            </w:pPr>
            <w:r>
              <w:rPr>
                <w:sz w:val="24"/>
              </w:rPr>
              <w:t>Daclatasvir</w:t>
            </w:r>
            <w:r>
              <w:rPr>
                <w:sz w:val="24"/>
              </w:rPr>
              <w:tab/>
              <w:t>60mg</w:t>
            </w:r>
            <w:r>
              <w:rPr>
                <w:sz w:val="24"/>
              </w:rPr>
              <w:tab/>
            </w:r>
            <w:r>
              <w:rPr>
                <w:spacing w:val="-1"/>
                <w:sz w:val="24"/>
              </w:rPr>
              <w:t>(por</w:t>
            </w:r>
            <w:r>
              <w:rPr>
                <w:spacing w:val="-57"/>
                <w:sz w:val="24"/>
              </w:rPr>
              <w:t xml:space="preserve"> </w:t>
            </w:r>
            <w:r>
              <w:rPr>
                <w:sz w:val="24"/>
              </w:rPr>
              <w:t>comprimido</w:t>
            </w:r>
            <w:r>
              <w:rPr>
                <w:spacing w:val="-1"/>
                <w:sz w:val="24"/>
              </w:rPr>
              <w:t xml:space="preserve"> </w:t>
            </w:r>
            <w:r>
              <w:rPr>
                <w:sz w:val="24"/>
              </w:rPr>
              <w:t>revestido)</w:t>
            </w:r>
          </w:p>
        </w:tc>
        <w:tc>
          <w:tcPr>
            <w:tcW w:w="1433" w:type="dxa"/>
          </w:tcPr>
          <w:p w14:paraId="55B4490D" w14:textId="77777777" w:rsidR="00082DA6" w:rsidRDefault="00082DA6">
            <w:pPr>
              <w:pStyle w:val="TableParagraph"/>
              <w:rPr>
                <w:b/>
                <w:sz w:val="26"/>
              </w:rPr>
            </w:pPr>
          </w:p>
          <w:p w14:paraId="00635FA7" w14:textId="77777777" w:rsidR="00082DA6" w:rsidRDefault="00082DA6">
            <w:pPr>
              <w:pStyle w:val="TableParagraph"/>
              <w:spacing w:before="7"/>
              <w:rPr>
                <w:b/>
                <w:sz w:val="30"/>
              </w:rPr>
            </w:pPr>
          </w:p>
          <w:p w14:paraId="7F593AAB" w14:textId="77777777" w:rsidR="00082DA6" w:rsidRDefault="00981AD4">
            <w:pPr>
              <w:pStyle w:val="TableParagraph"/>
              <w:ind w:left="67"/>
              <w:rPr>
                <w:sz w:val="24"/>
              </w:rPr>
            </w:pPr>
            <w:r>
              <w:rPr>
                <w:sz w:val="24"/>
              </w:rPr>
              <w:t>3003.90.29 /</w:t>
            </w:r>
          </w:p>
          <w:p w14:paraId="1D2CAA63" w14:textId="77777777" w:rsidR="00082DA6" w:rsidRDefault="00981AD4">
            <w:pPr>
              <w:pStyle w:val="TableParagraph"/>
              <w:spacing w:before="58"/>
              <w:ind w:left="67"/>
              <w:rPr>
                <w:sz w:val="24"/>
              </w:rPr>
            </w:pPr>
            <w:r>
              <w:rPr>
                <w:sz w:val="24"/>
              </w:rPr>
              <w:t>3004.90.19</w:t>
            </w:r>
          </w:p>
        </w:tc>
      </w:tr>
      <w:tr w:rsidR="00082DA6" w14:paraId="07E3AB2C" w14:textId="77777777">
        <w:trPr>
          <w:trHeight w:val="1699"/>
        </w:trPr>
        <w:tc>
          <w:tcPr>
            <w:tcW w:w="881" w:type="dxa"/>
          </w:tcPr>
          <w:p w14:paraId="4183C5AC" w14:textId="77777777" w:rsidR="00082DA6" w:rsidRDefault="00082DA6">
            <w:pPr>
              <w:pStyle w:val="TableParagraph"/>
              <w:rPr>
                <w:b/>
                <w:sz w:val="26"/>
              </w:rPr>
            </w:pPr>
          </w:p>
          <w:p w14:paraId="77432E9F" w14:textId="77777777" w:rsidR="00082DA6" w:rsidRDefault="00082DA6">
            <w:pPr>
              <w:pStyle w:val="TableParagraph"/>
              <w:spacing w:before="11"/>
              <w:rPr>
                <w:b/>
                <w:sz w:val="37"/>
              </w:rPr>
            </w:pPr>
          </w:p>
          <w:p w14:paraId="6760937A" w14:textId="77777777" w:rsidR="00082DA6" w:rsidRDefault="00981AD4">
            <w:pPr>
              <w:pStyle w:val="TableParagraph"/>
              <w:ind w:left="213"/>
              <w:rPr>
                <w:sz w:val="24"/>
              </w:rPr>
            </w:pPr>
            <w:r>
              <w:rPr>
                <w:sz w:val="24"/>
              </w:rPr>
              <w:t>207</w:t>
            </w:r>
          </w:p>
        </w:tc>
        <w:tc>
          <w:tcPr>
            <w:tcW w:w="1986" w:type="dxa"/>
          </w:tcPr>
          <w:p w14:paraId="7F06AA20" w14:textId="77777777" w:rsidR="00082DA6" w:rsidRDefault="00981AD4">
            <w:pPr>
              <w:pStyle w:val="TableParagraph"/>
              <w:tabs>
                <w:tab w:val="left" w:pos="1375"/>
              </w:tabs>
              <w:spacing w:before="56" w:line="237" w:lineRule="auto"/>
              <w:ind w:left="71" w:right="152"/>
              <w:jc w:val="both"/>
              <w:rPr>
                <w:sz w:val="24"/>
              </w:rPr>
            </w:pPr>
            <w:r>
              <w:rPr>
                <w:sz w:val="24"/>
              </w:rPr>
              <w:t>Dorzolamida (AC</w:t>
            </w:r>
            <w:r>
              <w:rPr>
                <w:spacing w:val="-57"/>
                <w:sz w:val="24"/>
              </w:rPr>
              <w:t xml:space="preserve"> </w:t>
            </w:r>
            <w:r>
              <w:rPr>
                <w:sz w:val="24"/>
              </w:rPr>
              <w:t>pelo</w:t>
            </w:r>
            <w:r>
              <w:rPr>
                <w:sz w:val="24"/>
              </w:rPr>
              <w:tab/>
            </w:r>
            <w:r>
              <w:rPr>
                <w:spacing w:val="-2"/>
                <w:sz w:val="24"/>
              </w:rPr>
              <w:t>Dec.</w:t>
            </w:r>
          </w:p>
          <w:p w14:paraId="3DB982AA" w14:textId="77777777" w:rsidR="00082DA6" w:rsidRDefault="00981AD4">
            <w:pPr>
              <w:pStyle w:val="TableParagraph"/>
              <w:tabs>
                <w:tab w:val="left" w:pos="1704"/>
              </w:tabs>
              <w:spacing w:line="271" w:lineRule="exact"/>
              <w:ind w:left="71"/>
              <w:jc w:val="both"/>
              <w:rPr>
                <w:sz w:val="24"/>
              </w:rPr>
            </w:pPr>
            <w:r>
              <w:rPr>
                <w:sz w:val="24"/>
              </w:rPr>
              <w:t>24379/19</w:t>
            </w:r>
            <w:r>
              <w:rPr>
                <w:sz w:val="24"/>
              </w:rPr>
              <w:tab/>
              <w:t>–</w:t>
            </w:r>
          </w:p>
          <w:p w14:paraId="10D6831C"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 132/19)</w:t>
            </w:r>
          </w:p>
        </w:tc>
        <w:tc>
          <w:tcPr>
            <w:tcW w:w="1275" w:type="dxa"/>
          </w:tcPr>
          <w:p w14:paraId="10708A5D" w14:textId="77777777" w:rsidR="00082DA6" w:rsidRDefault="00082DA6">
            <w:pPr>
              <w:pStyle w:val="TableParagraph"/>
              <w:rPr>
                <w:b/>
                <w:sz w:val="26"/>
              </w:rPr>
            </w:pPr>
          </w:p>
          <w:p w14:paraId="4878C64F" w14:textId="77777777" w:rsidR="00082DA6" w:rsidRDefault="00082DA6">
            <w:pPr>
              <w:pStyle w:val="TableParagraph"/>
              <w:spacing w:before="11"/>
              <w:rPr>
                <w:b/>
                <w:sz w:val="37"/>
              </w:rPr>
            </w:pPr>
          </w:p>
          <w:p w14:paraId="5C5CAB33" w14:textId="77777777" w:rsidR="00082DA6" w:rsidRDefault="00981AD4">
            <w:pPr>
              <w:pStyle w:val="TableParagraph"/>
              <w:ind w:right="88"/>
              <w:jc w:val="right"/>
              <w:rPr>
                <w:sz w:val="24"/>
              </w:rPr>
            </w:pPr>
            <w:r>
              <w:rPr>
                <w:sz w:val="24"/>
              </w:rPr>
              <w:t>2935.00 99</w:t>
            </w:r>
          </w:p>
        </w:tc>
        <w:tc>
          <w:tcPr>
            <w:tcW w:w="3263" w:type="dxa"/>
          </w:tcPr>
          <w:p w14:paraId="6A20AFF2" w14:textId="77777777" w:rsidR="00082DA6" w:rsidRDefault="00082DA6">
            <w:pPr>
              <w:pStyle w:val="TableParagraph"/>
              <w:rPr>
                <w:b/>
                <w:sz w:val="26"/>
              </w:rPr>
            </w:pPr>
          </w:p>
          <w:p w14:paraId="030AD0C0" w14:textId="77777777" w:rsidR="00082DA6" w:rsidRDefault="00082DA6">
            <w:pPr>
              <w:pStyle w:val="TableParagraph"/>
              <w:spacing w:before="3"/>
              <w:rPr>
                <w:b/>
                <w:sz w:val="26"/>
              </w:rPr>
            </w:pPr>
          </w:p>
          <w:p w14:paraId="50F71690" w14:textId="77777777" w:rsidR="00082DA6" w:rsidRDefault="00981AD4">
            <w:pPr>
              <w:pStyle w:val="TableParagraph"/>
              <w:spacing w:line="237" w:lineRule="auto"/>
              <w:ind w:left="70"/>
              <w:rPr>
                <w:sz w:val="24"/>
              </w:rPr>
            </w:pPr>
            <w:r>
              <w:rPr>
                <w:sz w:val="24"/>
              </w:rPr>
              <w:t>Dorzolamida</w:t>
            </w:r>
            <w:r>
              <w:rPr>
                <w:spacing w:val="5"/>
                <w:sz w:val="24"/>
              </w:rPr>
              <w:t xml:space="preserve"> </w:t>
            </w:r>
            <w:r>
              <w:rPr>
                <w:sz w:val="24"/>
              </w:rPr>
              <w:t>50mg/ml</w:t>
            </w:r>
            <w:r>
              <w:rPr>
                <w:spacing w:val="6"/>
                <w:sz w:val="24"/>
              </w:rPr>
              <w:t xml:space="preserve"> </w:t>
            </w:r>
            <w:r>
              <w:rPr>
                <w:sz w:val="24"/>
              </w:rPr>
              <w:t>solução</w:t>
            </w:r>
            <w:r>
              <w:rPr>
                <w:spacing w:val="-57"/>
                <w:sz w:val="24"/>
              </w:rPr>
              <w:t xml:space="preserve"> </w:t>
            </w:r>
            <w:r>
              <w:rPr>
                <w:sz w:val="24"/>
              </w:rPr>
              <w:t>oftálmica</w:t>
            </w:r>
            <w:r>
              <w:rPr>
                <w:spacing w:val="-2"/>
                <w:sz w:val="24"/>
              </w:rPr>
              <w:t xml:space="preserve"> </w:t>
            </w:r>
            <w:r>
              <w:rPr>
                <w:sz w:val="24"/>
              </w:rPr>
              <w:t>(frasco 5ml)</w:t>
            </w:r>
          </w:p>
        </w:tc>
        <w:tc>
          <w:tcPr>
            <w:tcW w:w="1433" w:type="dxa"/>
          </w:tcPr>
          <w:p w14:paraId="322970BA" w14:textId="77777777" w:rsidR="00082DA6" w:rsidRDefault="00082DA6">
            <w:pPr>
              <w:pStyle w:val="TableParagraph"/>
              <w:rPr>
                <w:b/>
                <w:sz w:val="26"/>
              </w:rPr>
            </w:pPr>
          </w:p>
          <w:p w14:paraId="7AD654F3" w14:textId="77777777" w:rsidR="00082DA6" w:rsidRDefault="00082DA6">
            <w:pPr>
              <w:pStyle w:val="TableParagraph"/>
              <w:spacing w:before="6"/>
              <w:rPr>
                <w:b/>
                <w:sz w:val="28"/>
              </w:rPr>
            </w:pPr>
          </w:p>
          <w:p w14:paraId="0B85F620" w14:textId="77777777" w:rsidR="00082DA6" w:rsidRDefault="00981AD4">
            <w:pPr>
              <w:pStyle w:val="TableParagraph"/>
              <w:ind w:left="67"/>
              <w:rPr>
                <w:sz w:val="24"/>
              </w:rPr>
            </w:pPr>
            <w:r>
              <w:rPr>
                <w:sz w:val="24"/>
              </w:rPr>
              <w:t>3003.90.89 /</w:t>
            </w:r>
          </w:p>
          <w:p w14:paraId="2D3FE93E" w14:textId="77777777" w:rsidR="00082DA6" w:rsidRDefault="00981AD4">
            <w:pPr>
              <w:pStyle w:val="TableParagraph"/>
              <w:spacing w:before="61"/>
              <w:ind w:left="67"/>
              <w:rPr>
                <w:sz w:val="24"/>
              </w:rPr>
            </w:pPr>
            <w:r>
              <w:rPr>
                <w:sz w:val="24"/>
              </w:rPr>
              <w:t>3004.90.79</w:t>
            </w:r>
          </w:p>
        </w:tc>
      </w:tr>
      <w:tr w:rsidR="00082DA6" w14:paraId="7C53C414" w14:textId="77777777">
        <w:trPr>
          <w:trHeight w:val="333"/>
        </w:trPr>
        <w:tc>
          <w:tcPr>
            <w:tcW w:w="881" w:type="dxa"/>
          </w:tcPr>
          <w:p w14:paraId="442A5A93" w14:textId="77777777" w:rsidR="00082DA6" w:rsidRDefault="00981AD4">
            <w:pPr>
              <w:pStyle w:val="TableParagraph"/>
              <w:spacing w:before="54" w:line="259" w:lineRule="exact"/>
              <w:ind w:left="213"/>
              <w:rPr>
                <w:sz w:val="24"/>
              </w:rPr>
            </w:pPr>
            <w:r>
              <w:rPr>
                <w:sz w:val="24"/>
              </w:rPr>
              <w:t>208</w:t>
            </w:r>
          </w:p>
        </w:tc>
        <w:tc>
          <w:tcPr>
            <w:tcW w:w="1986" w:type="dxa"/>
          </w:tcPr>
          <w:p w14:paraId="27E19DF5" w14:textId="77777777" w:rsidR="00082DA6" w:rsidRDefault="00981AD4">
            <w:pPr>
              <w:pStyle w:val="TableParagraph"/>
              <w:spacing w:before="54" w:line="259" w:lineRule="exact"/>
              <w:ind w:left="71"/>
              <w:rPr>
                <w:sz w:val="24"/>
              </w:rPr>
            </w:pPr>
            <w:r>
              <w:rPr>
                <w:sz w:val="24"/>
              </w:rPr>
              <w:t>Fingolimode</w:t>
            </w:r>
            <w:r>
              <w:rPr>
                <w:spacing w:val="47"/>
                <w:sz w:val="24"/>
              </w:rPr>
              <w:t xml:space="preserve"> </w:t>
            </w:r>
            <w:r>
              <w:rPr>
                <w:sz w:val="24"/>
              </w:rPr>
              <w:t>(AC</w:t>
            </w:r>
          </w:p>
        </w:tc>
        <w:tc>
          <w:tcPr>
            <w:tcW w:w="1275" w:type="dxa"/>
          </w:tcPr>
          <w:p w14:paraId="157590B4" w14:textId="77777777" w:rsidR="00082DA6" w:rsidRDefault="00981AD4">
            <w:pPr>
              <w:pStyle w:val="TableParagraph"/>
              <w:spacing w:before="54" w:line="259" w:lineRule="exact"/>
              <w:ind w:right="88"/>
              <w:jc w:val="right"/>
              <w:rPr>
                <w:sz w:val="24"/>
              </w:rPr>
            </w:pPr>
            <w:r>
              <w:rPr>
                <w:sz w:val="24"/>
              </w:rPr>
              <w:t>2934.99.99</w:t>
            </w:r>
          </w:p>
        </w:tc>
        <w:tc>
          <w:tcPr>
            <w:tcW w:w="3263" w:type="dxa"/>
          </w:tcPr>
          <w:p w14:paraId="5A3D14EB" w14:textId="77777777" w:rsidR="00082DA6" w:rsidRDefault="00082DA6">
            <w:pPr>
              <w:pStyle w:val="TableParagraph"/>
              <w:rPr>
                <w:sz w:val="24"/>
              </w:rPr>
            </w:pPr>
          </w:p>
        </w:tc>
        <w:tc>
          <w:tcPr>
            <w:tcW w:w="1433" w:type="dxa"/>
          </w:tcPr>
          <w:p w14:paraId="745858CE" w14:textId="77777777" w:rsidR="00082DA6" w:rsidRDefault="00981AD4">
            <w:pPr>
              <w:pStyle w:val="TableParagraph"/>
              <w:spacing w:before="54" w:line="259" w:lineRule="exact"/>
              <w:ind w:left="67"/>
              <w:rPr>
                <w:sz w:val="24"/>
              </w:rPr>
            </w:pPr>
            <w:r>
              <w:rPr>
                <w:sz w:val="24"/>
              </w:rPr>
              <w:t>3004.90.39</w:t>
            </w:r>
          </w:p>
        </w:tc>
      </w:tr>
    </w:tbl>
    <w:p w14:paraId="34962D2D" w14:textId="77777777" w:rsidR="00082DA6" w:rsidRDefault="00082DA6">
      <w:pPr>
        <w:spacing w:line="259" w:lineRule="exact"/>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1D6357F" w14:textId="77777777">
        <w:trPr>
          <w:trHeight w:val="1365"/>
        </w:trPr>
        <w:tc>
          <w:tcPr>
            <w:tcW w:w="881" w:type="dxa"/>
          </w:tcPr>
          <w:p w14:paraId="004FDF35" w14:textId="77777777" w:rsidR="00082DA6" w:rsidRDefault="00082DA6">
            <w:pPr>
              <w:pStyle w:val="TableParagraph"/>
              <w:rPr>
                <w:sz w:val="24"/>
              </w:rPr>
            </w:pPr>
          </w:p>
        </w:tc>
        <w:tc>
          <w:tcPr>
            <w:tcW w:w="1986" w:type="dxa"/>
          </w:tcPr>
          <w:p w14:paraId="1332AF27" w14:textId="77777777" w:rsidR="00082DA6" w:rsidRDefault="00981AD4">
            <w:pPr>
              <w:pStyle w:val="TableParagraph"/>
              <w:tabs>
                <w:tab w:val="left" w:pos="1374"/>
              </w:tabs>
              <w:spacing w:line="269" w:lineRule="exact"/>
              <w:ind w:left="71"/>
              <w:rPr>
                <w:sz w:val="24"/>
              </w:rPr>
            </w:pPr>
            <w:r>
              <w:rPr>
                <w:sz w:val="24"/>
              </w:rPr>
              <w:t>pelo</w:t>
            </w:r>
            <w:r>
              <w:rPr>
                <w:sz w:val="24"/>
              </w:rPr>
              <w:tab/>
              <w:t>Dec.</w:t>
            </w:r>
          </w:p>
          <w:p w14:paraId="1A7615CE" w14:textId="77777777" w:rsidR="00082DA6" w:rsidRDefault="00981AD4">
            <w:pPr>
              <w:pStyle w:val="TableParagraph"/>
              <w:tabs>
                <w:tab w:val="left" w:pos="1704"/>
              </w:tabs>
              <w:spacing w:line="274" w:lineRule="exact"/>
              <w:ind w:left="71"/>
              <w:rPr>
                <w:sz w:val="24"/>
              </w:rPr>
            </w:pPr>
            <w:r>
              <w:rPr>
                <w:sz w:val="24"/>
              </w:rPr>
              <w:t>24379/19</w:t>
            </w:r>
            <w:r>
              <w:rPr>
                <w:sz w:val="24"/>
              </w:rPr>
              <w:tab/>
              <w:t>–</w:t>
            </w:r>
          </w:p>
          <w:p w14:paraId="3F2F4F3E" w14:textId="77777777" w:rsidR="00082DA6" w:rsidRDefault="00981AD4">
            <w:pPr>
              <w:pStyle w:val="TableParagraph"/>
              <w:spacing w:before="3" w:line="235" w:lineRule="auto"/>
              <w:ind w:left="71" w:right="150"/>
              <w:rPr>
                <w:sz w:val="24"/>
              </w:rPr>
            </w:pPr>
            <w:r>
              <w:rPr>
                <w:sz w:val="24"/>
              </w:rPr>
              <w:t>efeitos</w:t>
            </w:r>
            <w:r>
              <w:rPr>
                <w:spacing w:val="21"/>
                <w:sz w:val="24"/>
              </w:rPr>
              <w:t xml:space="preserve"> </w:t>
            </w:r>
            <w:r>
              <w:rPr>
                <w:sz w:val="24"/>
              </w:rPr>
              <w:t>a</w:t>
            </w:r>
            <w:r>
              <w:rPr>
                <w:spacing w:val="21"/>
                <w:sz w:val="24"/>
              </w:rPr>
              <w:t xml:space="preserve"> </w:t>
            </w:r>
            <w:r>
              <w:rPr>
                <w:sz w:val="24"/>
              </w:rPr>
              <w:t>partir</w:t>
            </w:r>
            <w:r>
              <w:rPr>
                <w:spacing w:val="20"/>
                <w:sz w:val="24"/>
              </w:rPr>
              <w:t xml:space="preserve"> </w:t>
            </w:r>
            <w:r>
              <w:rPr>
                <w:sz w:val="24"/>
              </w:rPr>
              <w:t>de</w:t>
            </w:r>
            <w:r>
              <w:rPr>
                <w:spacing w:val="-57"/>
                <w:sz w:val="24"/>
              </w:rPr>
              <w:t xml:space="preserve"> </w:t>
            </w:r>
            <w:r>
              <w:rPr>
                <w:sz w:val="24"/>
              </w:rPr>
              <w:t>1º.09.19</w:t>
            </w:r>
            <w:r>
              <w:rPr>
                <w:spacing w:val="59"/>
                <w:sz w:val="24"/>
              </w:rPr>
              <w:t xml:space="preserve"> </w:t>
            </w:r>
            <w:r>
              <w:rPr>
                <w:sz w:val="24"/>
              </w:rPr>
              <w:t>–  Conv.</w:t>
            </w:r>
          </w:p>
          <w:p w14:paraId="14FFCD88" w14:textId="77777777" w:rsidR="00082DA6" w:rsidRDefault="00981AD4">
            <w:pPr>
              <w:pStyle w:val="TableParagraph"/>
              <w:spacing w:line="258" w:lineRule="exact"/>
              <w:ind w:left="71"/>
              <w:rPr>
                <w:sz w:val="24"/>
              </w:rPr>
            </w:pPr>
            <w:r>
              <w:rPr>
                <w:sz w:val="24"/>
              </w:rPr>
              <w:t>ICMS</w:t>
            </w:r>
            <w:r>
              <w:rPr>
                <w:spacing w:val="-2"/>
                <w:sz w:val="24"/>
              </w:rPr>
              <w:t xml:space="preserve"> </w:t>
            </w:r>
            <w:r>
              <w:rPr>
                <w:sz w:val="24"/>
              </w:rPr>
              <w:t>132/19)</w:t>
            </w:r>
          </w:p>
        </w:tc>
        <w:tc>
          <w:tcPr>
            <w:tcW w:w="1275" w:type="dxa"/>
          </w:tcPr>
          <w:p w14:paraId="347C9573" w14:textId="77777777" w:rsidR="00082DA6" w:rsidRDefault="00082DA6">
            <w:pPr>
              <w:pStyle w:val="TableParagraph"/>
              <w:rPr>
                <w:sz w:val="24"/>
              </w:rPr>
            </w:pPr>
          </w:p>
        </w:tc>
        <w:tc>
          <w:tcPr>
            <w:tcW w:w="3263" w:type="dxa"/>
          </w:tcPr>
          <w:p w14:paraId="2A7E3BB7" w14:textId="77777777" w:rsidR="00082DA6" w:rsidRDefault="00981AD4">
            <w:pPr>
              <w:pStyle w:val="TableParagraph"/>
              <w:tabs>
                <w:tab w:val="left" w:pos="1739"/>
                <w:tab w:val="left" w:pos="2790"/>
              </w:tabs>
              <w:spacing w:before="56" w:line="237" w:lineRule="auto"/>
              <w:ind w:left="70" w:right="60"/>
              <w:rPr>
                <w:sz w:val="24"/>
              </w:rPr>
            </w:pPr>
            <w:r>
              <w:rPr>
                <w:sz w:val="24"/>
              </w:rPr>
              <w:t>Fingolimode</w:t>
            </w:r>
            <w:r>
              <w:rPr>
                <w:sz w:val="24"/>
              </w:rPr>
              <w:tab/>
              <w:t>0,5mg</w:t>
            </w:r>
            <w:r>
              <w:rPr>
                <w:sz w:val="24"/>
              </w:rPr>
              <w:tab/>
            </w:r>
            <w:r>
              <w:rPr>
                <w:spacing w:val="-1"/>
                <w:sz w:val="24"/>
              </w:rPr>
              <w:t>(por</w:t>
            </w:r>
            <w:r>
              <w:rPr>
                <w:spacing w:val="-57"/>
                <w:sz w:val="24"/>
              </w:rPr>
              <w:t xml:space="preserve"> </w:t>
            </w:r>
            <w:r>
              <w:rPr>
                <w:sz w:val="24"/>
              </w:rPr>
              <w:t>cápsula)</w:t>
            </w:r>
          </w:p>
        </w:tc>
        <w:tc>
          <w:tcPr>
            <w:tcW w:w="1433" w:type="dxa"/>
          </w:tcPr>
          <w:p w14:paraId="47C59447" w14:textId="77777777" w:rsidR="00082DA6" w:rsidRDefault="00082DA6">
            <w:pPr>
              <w:pStyle w:val="TableParagraph"/>
              <w:rPr>
                <w:sz w:val="24"/>
              </w:rPr>
            </w:pPr>
          </w:p>
        </w:tc>
      </w:tr>
      <w:tr w:rsidR="00082DA6" w14:paraId="478627E0" w14:textId="77777777">
        <w:trPr>
          <w:trHeight w:val="1699"/>
        </w:trPr>
        <w:tc>
          <w:tcPr>
            <w:tcW w:w="881" w:type="dxa"/>
          </w:tcPr>
          <w:p w14:paraId="11CF0A7A" w14:textId="77777777" w:rsidR="00082DA6" w:rsidRDefault="00082DA6">
            <w:pPr>
              <w:pStyle w:val="TableParagraph"/>
              <w:rPr>
                <w:b/>
                <w:sz w:val="26"/>
              </w:rPr>
            </w:pPr>
          </w:p>
          <w:p w14:paraId="4ED1ACC9" w14:textId="77777777" w:rsidR="00082DA6" w:rsidRDefault="00082DA6">
            <w:pPr>
              <w:pStyle w:val="TableParagraph"/>
              <w:rPr>
                <w:b/>
                <w:sz w:val="38"/>
              </w:rPr>
            </w:pPr>
          </w:p>
          <w:p w14:paraId="5CDE69EB" w14:textId="77777777" w:rsidR="00082DA6" w:rsidRDefault="00981AD4">
            <w:pPr>
              <w:pStyle w:val="TableParagraph"/>
              <w:ind w:left="213"/>
              <w:rPr>
                <w:sz w:val="24"/>
              </w:rPr>
            </w:pPr>
            <w:r>
              <w:rPr>
                <w:sz w:val="24"/>
              </w:rPr>
              <w:t>209</w:t>
            </w:r>
          </w:p>
        </w:tc>
        <w:tc>
          <w:tcPr>
            <w:tcW w:w="1986" w:type="dxa"/>
          </w:tcPr>
          <w:p w14:paraId="5B924079" w14:textId="77777777" w:rsidR="00082DA6" w:rsidRDefault="00981AD4">
            <w:pPr>
              <w:pStyle w:val="TableParagraph"/>
              <w:tabs>
                <w:tab w:val="left" w:pos="1374"/>
              </w:tabs>
              <w:spacing w:before="56" w:line="237" w:lineRule="auto"/>
              <w:ind w:left="71" w:right="152"/>
              <w:jc w:val="both"/>
              <w:rPr>
                <w:sz w:val="24"/>
              </w:rPr>
            </w:pPr>
            <w:r>
              <w:rPr>
                <w:sz w:val="24"/>
              </w:rPr>
              <w:t>Lanreotida</w:t>
            </w:r>
            <w:r>
              <w:rPr>
                <w:spacing w:val="1"/>
                <w:sz w:val="24"/>
              </w:rPr>
              <w:t xml:space="preserve"> </w:t>
            </w:r>
            <w:r>
              <w:rPr>
                <w:sz w:val="24"/>
              </w:rPr>
              <w:t>(AC</w:t>
            </w:r>
            <w:r>
              <w:rPr>
                <w:spacing w:val="1"/>
                <w:sz w:val="24"/>
              </w:rPr>
              <w:t xml:space="preserve"> </w:t>
            </w:r>
            <w:r>
              <w:rPr>
                <w:sz w:val="24"/>
              </w:rPr>
              <w:t>pelo</w:t>
            </w:r>
            <w:r>
              <w:rPr>
                <w:sz w:val="24"/>
              </w:rPr>
              <w:tab/>
            </w:r>
            <w:r>
              <w:rPr>
                <w:spacing w:val="-2"/>
                <w:sz w:val="24"/>
              </w:rPr>
              <w:t>Dec.</w:t>
            </w:r>
          </w:p>
          <w:p w14:paraId="14C05593" w14:textId="77777777" w:rsidR="00082DA6" w:rsidRDefault="00981AD4">
            <w:pPr>
              <w:pStyle w:val="TableParagraph"/>
              <w:tabs>
                <w:tab w:val="left" w:pos="1704"/>
              </w:tabs>
              <w:spacing w:line="273" w:lineRule="exact"/>
              <w:ind w:left="71"/>
              <w:jc w:val="both"/>
              <w:rPr>
                <w:sz w:val="24"/>
              </w:rPr>
            </w:pPr>
            <w:r>
              <w:rPr>
                <w:sz w:val="24"/>
              </w:rPr>
              <w:t>24379/19</w:t>
            </w:r>
            <w:r>
              <w:rPr>
                <w:sz w:val="24"/>
              </w:rPr>
              <w:tab/>
              <w:t>–</w:t>
            </w:r>
          </w:p>
          <w:p w14:paraId="319FA64B" w14:textId="77777777" w:rsidR="00082DA6" w:rsidRDefault="00981AD4">
            <w:pPr>
              <w:pStyle w:val="TableParagraph"/>
              <w:spacing w:line="274" w:lineRule="exact"/>
              <w:ind w:left="71" w:right="152"/>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54BB666F" w14:textId="77777777" w:rsidR="00082DA6" w:rsidRDefault="00082DA6">
            <w:pPr>
              <w:pStyle w:val="TableParagraph"/>
              <w:rPr>
                <w:b/>
                <w:sz w:val="26"/>
              </w:rPr>
            </w:pPr>
          </w:p>
          <w:p w14:paraId="34558C56" w14:textId="77777777" w:rsidR="00082DA6" w:rsidRDefault="00082DA6">
            <w:pPr>
              <w:pStyle w:val="TableParagraph"/>
              <w:rPr>
                <w:b/>
                <w:sz w:val="38"/>
              </w:rPr>
            </w:pPr>
          </w:p>
          <w:p w14:paraId="50F59B2E" w14:textId="77777777" w:rsidR="00082DA6" w:rsidRDefault="00981AD4">
            <w:pPr>
              <w:pStyle w:val="TableParagraph"/>
              <w:ind w:right="88"/>
              <w:jc w:val="right"/>
              <w:rPr>
                <w:sz w:val="24"/>
              </w:rPr>
            </w:pPr>
            <w:r>
              <w:rPr>
                <w:sz w:val="24"/>
              </w:rPr>
              <w:t>2937.19.90</w:t>
            </w:r>
          </w:p>
        </w:tc>
        <w:tc>
          <w:tcPr>
            <w:tcW w:w="3263" w:type="dxa"/>
          </w:tcPr>
          <w:p w14:paraId="794F08AD" w14:textId="77777777" w:rsidR="00082DA6" w:rsidRDefault="00082DA6">
            <w:pPr>
              <w:pStyle w:val="TableParagraph"/>
              <w:rPr>
                <w:b/>
                <w:sz w:val="26"/>
              </w:rPr>
            </w:pPr>
          </w:p>
          <w:p w14:paraId="680CD44C" w14:textId="77777777" w:rsidR="00082DA6" w:rsidRDefault="00082DA6">
            <w:pPr>
              <w:pStyle w:val="TableParagraph"/>
              <w:spacing w:before="8"/>
              <w:rPr>
                <w:b/>
                <w:sz w:val="26"/>
              </w:rPr>
            </w:pPr>
          </w:p>
          <w:p w14:paraId="4F3966C3" w14:textId="77777777" w:rsidR="00082DA6" w:rsidRDefault="00981AD4">
            <w:pPr>
              <w:pStyle w:val="TableParagraph"/>
              <w:tabs>
                <w:tab w:val="left" w:pos="1461"/>
                <w:tab w:val="left" w:pos="2362"/>
              </w:tabs>
              <w:spacing w:line="235" w:lineRule="auto"/>
              <w:ind w:left="70" w:right="61"/>
              <w:rPr>
                <w:sz w:val="24"/>
              </w:rPr>
            </w:pPr>
            <w:r>
              <w:rPr>
                <w:sz w:val="24"/>
              </w:rPr>
              <w:t>Lanreotida</w:t>
            </w:r>
            <w:r>
              <w:rPr>
                <w:sz w:val="24"/>
              </w:rPr>
              <w:tab/>
              <w:t>60mg</w:t>
            </w:r>
            <w:r>
              <w:rPr>
                <w:sz w:val="24"/>
              </w:rPr>
              <w:tab/>
            </w:r>
            <w:r>
              <w:rPr>
                <w:spacing w:val="-1"/>
                <w:sz w:val="24"/>
              </w:rPr>
              <w:t>injetável</w:t>
            </w:r>
            <w:r>
              <w:rPr>
                <w:spacing w:val="-57"/>
                <w:sz w:val="24"/>
              </w:rPr>
              <w:t xml:space="preserve"> </w:t>
            </w:r>
            <w:r>
              <w:rPr>
                <w:sz w:val="24"/>
              </w:rPr>
              <w:t>(seringa</w:t>
            </w:r>
            <w:r>
              <w:rPr>
                <w:spacing w:val="-2"/>
                <w:sz w:val="24"/>
              </w:rPr>
              <w:t xml:space="preserve"> </w:t>
            </w:r>
            <w:r>
              <w:rPr>
                <w:sz w:val="24"/>
              </w:rPr>
              <w:t>preenchida)</w:t>
            </w:r>
          </w:p>
        </w:tc>
        <w:tc>
          <w:tcPr>
            <w:tcW w:w="1433" w:type="dxa"/>
          </w:tcPr>
          <w:p w14:paraId="68282A0B" w14:textId="77777777" w:rsidR="00082DA6" w:rsidRDefault="00082DA6">
            <w:pPr>
              <w:pStyle w:val="TableParagraph"/>
              <w:rPr>
                <w:b/>
                <w:sz w:val="26"/>
              </w:rPr>
            </w:pPr>
          </w:p>
          <w:p w14:paraId="67E1D4B7" w14:textId="77777777" w:rsidR="00082DA6" w:rsidRDefault="00082DA6">
            <w:pPr>
              <w:pStyle w:val="TableParagraph"/>
              <w:spacing w:before="8"/>
              <w:rPr>
                <w:b/>
                <w:sz w:val="30"/>
              </w:rPr>
            </w:pPr>
          </w:p>
          <w:p w14:paraId="5DAA5FD3" w14:textId="77777777" w:rsidR="00082DA6" w:rsidRDefault="00981AD4">
            <w:pPr>
              <w:pStyle w:val="TableParagraph"/>
              <w:ind w:left="67"/>
              <w:rPr>
                <w:sz w:val="24"/>
              </w:rPr>
            </w:pPr>
            <w:r>
              <w:rPr>
                <w:sz w:val="24"/>
              </w:rPr>
              <w:t>3003.39.99 /</w:t>
            </w:r>
          </w:p>
          <w:p w14:paraId="6C2AF858" w14:textId="77777777" w:rsidR="00082DA6" w:rsidRDefault="00981AD4">
            <w:pPr>
              <w:pStyle w:val="TableParagraph"/>
              <w:spacing w:before="58"/>
              <w:ind w:left="67"/>
              <w:rPr>
                <w:sz w:val="24"/>
              </w:rPr>
            </w:pPr>
            <w:r>
              <w:rPr>
                <w:sz w:val="24"/>
              </w:rPr>
              <w:t>3004.39.99</w:t>
            </w:r>
          </w:p>
        </w:tc>
      </w:tr>
      <w:tr w:rsidR="00082DA6" w14:paraId="1DAF1970" w14:textId="77777777">
        <w:trPr>
          <w:trHeight w:val="1696"/>
        </w:trPr>
        <w:tc>
          <w:tcPr>
            <w:tcW w:w="881" w:type="dxa"/>
          </w:tcPr>
          <w:p w14:paraId="00B4A966" w14:textId="77777777" w:rsidR="00082DA6" w:rsidRDefault="00082DA6">
            <w:pPr>
              <w:pStyle w:val="TableParagraph"/>
              <w:rPr>
                <w:b/>
                <w:sz w:val="26"/>
              </w:rPr>
            </w:pPr>
          </w:p>
          <w:p w14:paraId="2DD36C8C" w14:textId="77777777" w:rsidR="00082DA6" w:rsidRDefault="00082DA6">
            <w:pPr>
              <w:pStyle w:val="TableParagraph"/>
              <w:spacing w:before="11"/>
              <w:rPr>
                <w:b/>
                <w:sz w:val="37"/>
              </w:rPr>
            </w:pPr>
          </w:p>
          <w:p w14:paraId="22F7FD12" w14:textId="77777777" w:rsidR="00082DA6" w:rsidRDefault="00981AD4">
            <w:pPr>
              <w:pStyle w:val="TableParagraph"/>
              <w:ind w:left="213"/>
              <w:rPr>
                <w:sz w:val="24"/>
              </w:rPr>
            </w:pPr>
            <w:r>
              <w:rPr>
                <w:sz w:val="24"/>
              </w:rPr>
              <w:t>210</w:t>
            </w:r>
          </w:p>
        </w:tc>
        <w:tc>
          <w:tcPr>
            <w:tcW w:w="1986" w:type="dxa"/>
          </w:tcPr>
          <w:p w14:paraId="1EB46216" w14:textId="77777777" w:rsidR="00082DA6" w:rsidRDefault="00981AD4">
            <w:pPr>
              <w:pStyle w:val="TableParagraph"/>
              <w:tabs>
                <w:tab w:val="left" w:pos="1374"/>
              </w:tabs>
              <w:spacing w:before="58" w:line="235" w:lineRule="auto"/>
              <w:ind w:left="71" w:right="153"/>
              <w:rPr>
                <w:sz w:val="24"/>
              </w:rPr>
            </w:pPr>
            <w:r>
              <w:rPr>
                <w:sz w:val="24"/>
              </w:rPr>
              <w:t>Latanoprosta</w:t>
            </w:r>
            <w:r>
              <w:rPr>
                <w:spacing w:val="9"/>
                <w:sz w:val="24"/>
              </w:rPr>
              <w:t xml:space="preserve"> </w:t>
            </w:r>
            <w:r>
              <w:rPr>
                <w:sz w:val="24"/>
              </w:rPr>
              <w:t>(AC</w:t>
            </w:r>
            <w:r>
              <w:rPr>
                <w:spacing w:val="-57"/>
                <w:sz w:val="24"/>
              </w:rPr>
              <w:t xml:space="preserve"> </w:t>
            </w:r>
            <w:r>
              <w:rPr>
                <w:sz w:val="24"/>
              </w:rPr>
              <w:t>pelo</w:t>
            </w:r>
            <w:r>
              <w:rPr>
                <w:sz w:val="24"/>
              </w:rPr>
              <w:tab/>
            </w:r>
            <w:r>
              <w:rPr>
                <w:spacing w:val="-2"/>
                <w:sz w:val="24"/>
              </w:rPr>
              <w:t>Dec.</w:t>
            </w:r>
          </w:p>
          <w:p w14:paraId="0923AD37" w14:textId="77777777" w:rsidR="00082DA6" w:rsidRDefault="00981AD4">
            <w:pPr>
              <w:pStyle w:val="TableParagraph"/>
              <w:tabs>
                <w:tab w:val="left" w:pos="1704"/>
              </w:tabs>
              <w:spacing w:line="274" w:lineRule="exact"/>
              <w:ind w:left="71"/>
              <w:rPr>
                <w:sz w:val="24"/>
              </w:rPr>
            </w:pPr>
            <w:r>
              <w:rPr>
                <w:sz w:val="24"/>
              </w:rPr>
              <w:t>24379/19</w:t>
            </w:r>
            <w:r>
              <w:rPr>
                <w:sz w:val="24"/>
              </w:rPr>
              <w:tab/>
              <w:t>–</w:t>
            </w:r>
          </w:p>
          <w:p w14:paraId="38B8D030" w14:textId="77777777" w:rsidR="00082DA6" w:rsidRDefault="00981AD4">
            <w:pPr>
              <w:pStyle w:val="TableParagraph"/>
              <w:spacing w:line="274" w:lineRule="exact"/>
              <w:ind w:left="71"/>
              <w:rPr>
                <w:sz w:val="24"/>
              </w:rPr>
            </w:pPr>
            <w:r>
              <w:rPr>
                <w:sz w:val="24"/>
              </w:rPr>
              <w:t>efeitos</w:t>
            </w:r>
            <w:r>
              <w:rPr>
                <w:spacing w:val="25"/>
                <w:sz w:val="24"/>
              </w:rPr>
              <w:t xml:space="preserve"> </w:t>
            </w:r>
            <w:r>
              <w:rPr>
                <w:sz w:val="24"/>
              </w:rPr>
              <w:t>a</w:t>
            </w:r>
            <w:r>
              <w:rPr>
                <w:spacing w:val="25"/>
                <w:sz w:val="24"/>
              </w:rPr>
              <w:t xml:space="preserve"> </w:t>
            </w:r>
            <w:r>
              <w:rPr>
                <w:sz w:val="24"/>
              </w:rPr>
              <w:t>partir</w:t>
            </w:r>
            <w:r>
              <w:rPr>
                <w:spacing w:val="25"/>
                <w:sz w:val="24"/>
              </w:rPr>
              <w:t xml:space="preserve"> </w:t>
            </w:r>
            <w:r>
              <w:rPr>
                <w:sz w:val="24"/>
              </w:rPr>
              <w:t>de</w:t>
            </w:r>
          </w:p>
          <w:p w14:paraId="2517A249" w14:textId="77777777" w:rsidR="00082DA6" w:rsidRDefault="00981AD4">
            <w:pPr>
              <w:pStyle w:val="TableParagraph"/>
              <w:spacing w:line="272"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16B9886A" w14:textId="77777777" w:rsidR="00082DA6" w:rsidRDefault="00082DA6">
            <w:pPr>
              <w:pStyle w:val="TableParagraph"/>
              <w:rPr>
                <w:b/>
                <w:sz w:val="26"/>
              </w:rPr>
            </w:pPr>
          </w:p>
          <w:p w14:paraId="66B2FF55" w14:textId="77777777" w:rsidR="00082DA6" w:rsidRDefault="00082DA6">
            <w:pPr>
              <w:pStyle w:val="TableParagraph"/>
              <w:spacing w:before="11"/>
              <w:rPr>
                <w:b/>
                <w:sz w:val="37"/>
              </w:rPr>
            </w:pPr>
          </w:p>
          <w:p w14:paraId="7BFA3BE3" w14:textId="77777777" w:rsidR="00082DA6" w:rsidRDefault="00981AD4">
            <w:pPr>
              <w:pStyle w:val="TableParagraph"/>
              <w:ind w:right="88"/>
              <w:jc w:val="right"/>
              <w:rPr>
                <w:sz w:val="24"/>
              </w:rPr>
            </w:pPr>
            <w:r>
              <w:rPr>
                <w:sz w:val="24"/>
              </w:rPr>
              <w:t>2918.19.90</w:t>
            </w:r>
          </w:p>
        </w:tc>
        <w:tc>
          <w:tcPr>
            <w:tcW w:w="3263" w:type="dxa"/>
          </w:tcPr>
          <w:p w14:paraId="49D875C4" w14:textId="77777777" w:rsidR="00082DA6" w:rsidRDefault="00082DA6">
            <w:pPr>
              <w:pStyle w:val="TableParagraph"/>
              <w:rPr>
                <w:b/>
                <w:sz w:val="26"/>
              </w:rPr>
            </w:pPr>
          </w:p>
          <w:p w14:paraId="102AB540" w14:textId="77777777" w:rsidR="00082DA6" w:rsidRDefault="00082DA6">
            <w:pPr>
              <w:pStyle w:val="TableParagraph"/>
              <w:spacing w:before="3"/>
              <w:rPr>
                <w:b/>
                <w:sz w:val="26"/>
              </w:rPr>
            </w:pPr>
          </w:p>
          <w:p w14:paraId="517811F2" w14:textId="77777777" w:rsidR="00082DA6" w:rsidRDefault="00981AD4">
            <w:pPr>
              <w:pStyle w:val="TableParagraph"/>
              <w:tabs>
                <w:tab w:val="left" w:pos="2141"/>
              </w:tabs>
              <w:spacing w:line="237" w:lineRule="auto"/>
              <w:ind w:left="70" w:right="58"/>
              <w:rPr>
                <w:sz w:val="24"/>
              </w:rPr>
            </w:pPr>
            <w:r>
              <w:rPr>
                <w:sz w:val="24"/>
              </w:rPr>
              <w:t>Latanoprosta</w:t>
            </w:r>
            <w:r>
              <w:rPr>
                <w:sz w:val="24"/>
              </w:rPr>
              <w:tab/>
              <w:t>0,05mg/ml</w:t>
            </w:r>
            <w:r>
              <w:rPr>
                <w:spacing w:val="-57"/>
                <w:sz w:val="24"/>
              </w:rPr>
              <w:t xml:space="preserve"> </w:t>
            </w:r>
            <w:r>
              <w:rPr>
                <w:sz w:val="24"/>
              </w:rPr>
              <w:t>solução</w:t>
            </w:r>
            <w:r>
              <w:rPr>
                <w:spacing w:val="-5"/>
                <w:sz w:val="24"/>
              </w:rPr>
              <w:t xml:space="preserve"> </w:t>
            </w:r>
            <w:r>
              <w:rPr>
                <w:sz w:val="24"/>
              </w:rPr>
              <w:t>oftálmica</w:t>
            </w:r>
            <w:r>
              <w:rPr>
                <w:spacing w:val="-5"/>
                <w:sz w:val="24"/>
              </w:rPr>
              <w:t xml:space="preserve"> </w:t>
            </w:r>
            <w:r>
              <w:rPr>
                <w:sz w:val="24"/>
              </w:rPr>
              <w:t>(frasco</w:t>
            </w:r>
            <w:r>
              <w:rPr>
                <w:spacing w:val="-3"/>
                <w:sz w:val="24"/>
              </w:rPr>
              <w:t xml:space="preserve"> </w:t>
            </w:r>
            <w:r>
              <w:rPr>
                <w:sz w:val="24"/>
              </w:rPr>
              <w:t>2,5ml)</w:t>
            </w:r>
          </w:p>
        </w:tc>
        <w:tc>
          <w:tcPr>
            <w:tcW w:w="1433" w:type="dxa"/>
          </w:tcPr>
          <w:p w14:paraId="06554583" w14:textId="77777777" w:rsidR="00082DA6" w:rsidRDefault="00082DA6">
            <w:pPr>
              <w:pStyle w:val="TableParagraph"/>
              <w:rPr>
                <w:b/>
                <w:sz w:val="26"/>
              </w:rPr>
            </w:pPr>
          </w:p>
          <w:p w14:paraId="105868D7" w14:textId="77777777" w:rsidR="00082DA6" w:rsidRDefault="00082DA6">
            <w:pPr>
              <w:pStyle w:val="TableParagraph"/>
              <w:spacing w:before="2"/>
              <w:rPr>
                <w:b/>
                <w:sz w:val="33"/>
              </w:rPr>
            </w:pPr>
          </w:p>
          <w:p w14:paraId="2ABAC710" w14:textId="77777777" w:rsidR="00082DA6" w:rsidRDefault="00981AD4">
            <w:pPr>
              <w:pStyle w:val="TableParagraph"/>
              <w:spacing w:line="275" w:lineRule="exact"/>
              <w:ind w:left="67"/>
              <w:rPr>
                <w:sz w:val="24"/>
              </w:rPr>
            </w:pPr>
            <w:r>
              <w:rPr>
                <w:sz w:val="24"/>
              </w:rPr>
              <w:t>3003.90.39</w:t>
            </w:r>
          </w:p>
          <w:p w14:paraId="5A738B2D" w14:textId="77777777" w:rsidR="00082DA6" w:rsidRDefault="00981AD4">
            <w:pPr>
              <w:pStyle w:val="TableParagraph"/>
              <w:spacing w:line="275" w:lineRule="exact"/>
              <w:ind w:left="67"/>
              <w:rPr>
                <w:sz w:val="24"/>
              </w:rPr>
            </w:pPr>
            <w:r>
              <w:rPr>
                <w:sz w:val="24"/>
              </w:rPr>
              <w:t>/3004.90.29</w:t>
            </w:r>
          </w:p>
        </w:tc>
      </w:tr>
      <w:tr w:rsidR="00082DA6" w14:paraId="02CA43AF" w14:textId="77777777">
        <w:trPr>
          <w:trHeight w:val="1699"/>
        </w:trPr>
        <w:tc>
          <w:tcPr>
            <w:tcW w:w="881" w:type="dxa"/>
          </w:tcPr>
          <w:p w14:paraId="616F9A3A" w14:textId="77777777" w:rsidR="00082DA6" w:rsidRDefault="00082DA6">
            <w:pPr>
              <w:pStyle w:val="TableParagraph"/>
              <w:rPr>
                <w:b/>
                <w:sz w:val="26"/>
              </w:rPr>
            </w:pPr>
          </w:p>
          <w:p w14:paraId="117C9A49" w14:textId="77777777" w:rsidR="00082DA6" w:rsidRDefault="00082DA6">
            <w:pPr>
              <w:pStyle w:val="TableParagraph"/>
              <w:spacing w:before="2"/>
              <w:rPr>
                <w:b/>
                <w:sz w:val="38"/>
              </w:rPr>
            </w:pPr>
          </w:p>
          <w:p w14:paraId="7437959E" w14:textId="77777777" w:rsidR="00082DA6" w:rsidRDefault="00981AD4">
            <w:pPr>
              <w:pStyle w:val="TableParagraph"/>
              <w:ind w:left="213"/>
              <w:rPr>
                <w:sz w:val="24"/>
              </w:rPr>
            </w:pPr>
            <w:r>
              <w:rPr>
                <w:sz w:val="24"/>
              </w:rPr>
              <w:t>211</w:t>
            </w:r>
          </w:p>
        </w:tc>
        <w:tc>
          <w:tcPr>
            <w:tcW w:w="1986" w:type="dxa"/>
          </w:tcPr>
          <w:p w14:paraId="1373C9F5" w14:textId="77777777" w:rsidR="00082DA6" w:rsidRDefault="00981AD4">
            <w:pPr>
              <w:pStyle w:val="TableParagraph"/>
              <w:tabs>
                <w:tab w:val="left" w:pos="1374"/>
                <w:tab w:val="left" w:pos="1408"/>
              </w:tabs>
              <w:spacing w:before="56" w:line="237" w:lineRule="auto"/>
              <w:ind w:left="71" w:right="153"/>
              <w:rPr>
                <w:sz w:val="24"/>
              </w:rPr>
            </w:pPr>
            <w:r>
              <w:rPr>
                <w:sz w:val="24"/>
              </w:rPr>
              <w:t>Naproxeno</w:t>
            </w:r>
            <w:r>
              <w:rPr>
                <w:sz w:val="24"/>
              </w:rPr>
              <w:tab/>
            </w:r>
            <w:r>
              <w:rPr>
                <w:sz w:val="24"/>
              </w:rPr>
              <w:tab/>
            </w:r>
            <w:r>
              <w:rPr>
                <w:spacing w:val="-2"/>
                <w:sz w:val="24"/>
              </w:rPr>
              <w:t>(AC</w:t>
            </w:r>
            <w:r>
              <w:rPr>
                <w:spacing w:val="-57"/>
                <w:sz w:val="24"/>
              </w:rPr>
              <w:t xml:space="preserve"> </w:t>
            </w:r>
            <w:r>
              <w:rPr>
                <w:sz w:val="24"/>
              </w:rPr>
              <w:t>pelo</w:t>
            </w:r>
            <w:r>
              <w:rPr>
                <w:sz w:val="24"/>
              </w:rPr>
              <w:tab/>
            </w:r>
            <w:r>
              <w:rPr>
                <w:spacing w:val="-2"/>
                <w:sz w:val="24"/>
              </w:rPr>
              <w:t>Dec.</w:t>
            </w:r>
          </w:p>
          <w:p w14:paraId="5C1783B5" w14:textId="77777777" w:rsidR="00082DA6" w:rsidRDefault="00981AD4">
            <w:pPr>
              <w:pStyle w:val="TableParagraph"/>
              <w:tabs>
                <w:tab w:val="left" w:pos="1704"/>
              </w:tabs>
              <w:spacing w:line="274" w:lineRule="exact"/>
              <w:ind w:left="71"/>
              <w:rPr>
                <w:sz w:val="24"/>
              </w:rPr>
            </w:pPr>
            <w:r>
              <w:rPr>
                <w:sz w:val="24"/>
              </w:rPr>
              <w:t>24379/19</w:t>
            </w:r>
            <w:r>
              <w:rPr>
                <w:sz w:val="24"/>
              </w:rPr>
              <w:tab/>
              <w:t>–</w:t>
            </w:r>
          </w:p>
          <w:p w14:paraId="0D24B071" w14:textId="77777777" w:rsidR="00082DA6" w:rsidRDefault="00981AD4">
            <w:pPr>
              <w:pStyle w:val="TableParagraph"/>
              <w:spacing w:before="3" w:line="235" w:lineRule="auto"/>
              <w:ind w:left="71" w:right="151"/>
              <w:rPr>
                <w:sz w:val="24"/>
              </w:rPr>
            </w:pPr>
            <w:r>
              <w:rPr>
                <w:sz w:val="24"/>
              </w:rPr>
              <w:t>efeitos</w:t>
            </w:r>
            <w:r>
              <w:rPr>
                <w:spacing w:val="21"/>
                <w:sz w:val="24"/>
              </w:rPr>
              <w:t xml:space="preserve"> </w:t>
            </w:r>
            <w:r>
              <w:rPr>
                <w:sz w:val="24"/>
              </w:rPr>
              <w:t>a</w:t>
            </w:r>
            <w:r>
              <w:rPr>
                <w:spacing w:val="20"/>
                <w:sz w:val="24"/>
              </w:rPr>
              <w:t xml:space="preserve"> </w:t>
            </w:r>
            <w:r>
              <w:rPr>
                <w:sz w:val="24"/>
              </w:rPr>
              <w:t>partir</w:t>
            </w:r>
            <w:r>
              <w:rPr>
                <w:spacing w:val="20"/>
                <w:sz w:val="24"/>
              </w:rPr>
              <w:t xml:space="preserve"> </w:t>
            </w:r>
            <w:r>
              <w:rPr>
                <w:sz w:val="24"/>
              </w:rPr>
              <w:t>de</w:t>
            </w:r>
            <w:r>
              <w:rPr>
                <w:spacing w:val="-57"/>
                <w:sz w:val="24"/>
              </w:rPr>
              <w:t xml:space="preserve"> </w:t>
            </w:r>
            <w:r>
              <w:rPr>
                <w:sz w:val="24"/>
              </w:rPr>
              <w:t>1º.09.19</w:t>
            </w:r>
            <w:r>
              <w:rPr>
                <w:spacing w:val="59"/>
                <w:sz w:val="24"/>
              </w:rPr>
              <w:t xml:space="preserve"> </w:t>
            </w:r>
            <w:r>
              <w:rPr>
                <w:sz w:val="24"/>
              </w:rPr>
              <w:t>–</w:t>
            </w:r>
            <w:r>
              <w:rPr>
                <w:spacing w:val="59"/>
                <w:sz w:val="24"/>
              </w:rPr>
              <w:t xml:space="preserve"> </w:t>
            </w:r>
            <w:r>
              <w:rPr>
                <w:sz w:val="24"/>
              </w:rPr>
              <w:t>Conv.</w:t>
            </w:r>
          </w:p>
          <w:p w14:paraId="539191ED" w14:textId="77777777" w:rsidR="00082DA6" w:rsidRDefault="00981AD4">
            <w:pPr>
              <w:pStyle w:val="TableParagraph"/>
              <w:spacing w:line="258" w:lineRule="exact"/>
              <w:ind w:left="71"/>
              <w:rPr>
                <w:sz w:val="24"/>
              </w:rPr>
            </w:pPr>
            <w:r>
              <w:rPr>
                <w:sz w:val="24"/>
              </w:rPr>
              <w:t>ICMS</w:t>
            </w:r>
            <w:r>
              <w:rPr>
                <w:spacing w:val="-2"/>
                <w:sz w:val="24"/>
              </w:rPr>
              <w:t xml:space="preserve"> </w:t>
            </w:r>
            <w:r>
              <w:rPr>
                <w:sz w:val="24"/>
              </w:rPr>
              <w:t>132/19)</w:t>
            </w:r>
          </w:p>
        </w:tc>
        <w:tc>
          <w:tcPr>
            <w:tcW w:w="1275" w:type="dxa"/>
          </w:tcPr>
          <w:p w14:paraId="129817C1" w14:textId="77777777" w:rsidR="00082DA6" w:rsidRDefault="00082DA6">
            <w:pPr>
              <w:pStyle w:val="TableParagraph"/>
              <w:rPr>
                <w:b/>
                <w:sz w:val="26"/>
              </w:rPr>
            </w:pPr>
          </w:p>
          <w:p w14:paraId="6FD3F4BE" w14:textId="77777777" w:rsidR="00082DA6" w:rsidRDefault="00082DA6">
            <w:pPr>
              <w:pStyle w:val="TableParagraph"/>
              <w:spacing w:before="2"/>
              <w:rPr>
                <w:b/>
                <w:sz w:val="38"/>
              </w:rPr>
            </w:pPr>
          </w:p>
          <w:p w14:paraId="31610E9E" w14:textId="77777777" w:rsidR="00082DA6" w:rsidRDefault="00981AD4">
            <w:pPr>
              <w:pStyle w:val="TableParagraph"/>
              <w:ind w:right="88"/>
              <w:jc w:val="right"/>
              <w:rPr>
                <w:sz w:val="24"/>
              </w:rPr>
            </w:pPr>
            <w:r>
              <w:rPr>
                <w:sz w:val="24"/>
              </w:rPr>
              <w:t>2918.99.40</w:t>
            </w:r>
          </w:p>
        </w:tc>
        <w:tc>
          <w:tcPr>
            <w:tcW w:w="3263" w:type="dxa"/>
          </w:tcPr>
          <w:p w14:paraId="737A84F5" w14:textId="77777777" w:rsidR="00082DA6" w:rsidRDefault="00082DA6">
            <w:pPr>
              <w:pStyle w:val="TableParagraph"/>
              <w:spacing w:before="4"/>
              <w:rPr>
                <w:b/>
                <w:sz w:val="26"/>
              </w:rPr>
            </w:pPr>
          </w:p>
          <w:p w14:paraId="3E4BA8BC" w14:textId="77777777" w:rsidR="00082DA6" w:rsidRDefault="00981AD4">
            <w:pPr>
              <w:pStyle w:val="TableParagraph"/>
              <w:tabs>
                <w:tab w:val="left" w:pos="2523"/>
              </w:tabs>
              <w:spacing w:line="235" w:lineRule="auto"/>
              <w:ind w:left="70" w:right="60"/>
              <w:rPr>
                <w:sz w:val="24"/>
              </w:rPr>
            </w:pPr>
            <w:r>
              <w:rPr>
                <w:sz w:val="24"/>
              </w:rPr>
              <w:t>Naproxeno</w:t>
            </w:r>
            <w:r>
              <w:rPr>
                <w:sz w:val="24"/>
              </w:rPr>
              <w:tab/>
            </w:r>
            <w:r>
              <w:rPr>
                <w:spacing w:val="-1"/>
                <w:sz w:val="24"/>
              </w:rPr>
              <w:t>250mg</w:t>
            </w:r>
            <w:r>
              <w:rPr>
                <w:spacing w:val="-57"/>
                <w:sz w:val="24"/>
              </w:rPr>
              <w:t xml:space="preserve"> </w:t>
            </w:r>
            <w:r>
              <w:rPr>
                <w:sz w:val="24"/>
              </w:rPr>
              <w:t>(comprimido)</w:t>
            </w:r>
          </w:p>
          <w:p w14:paraId="77950657" w14:textId="77777777" w:rsidR="00082DA6" w:rsidRDefault="00981AD4">
            <w:pPr>
              <w:pStyle w:val="TableParagraph"/>
              <w:tabs>
                <w:tab w:val="left" w:pos="2523"/>
              </w:tabs>
              <w:spacing w:before="62" w:line="237" w:lineRule="auto"/>
              <w:ind w:left="70" w:right="60"/>
              <w:rPr>
                <w:sz w:val="24"/>
              </w:rPr>
            </w:pPr>
            <w:r>
              <w:rPr>
                <w:sz w:val="24"/>
              </w:rPr>
              <w:t>Naproxeno</w:t>
            </w:r>
            <w:r>
              <w:rPr>
                <w:sz w:val="24"/>
              </w:rPr>
              <w:tab/>
            </w:r>
            <w:r>
              <w:rPr>
                <w:spacing w:val="-1"/>
                <w:sz w:val="24"/>
              </w:rPr>
              <w:t>500mg</w:t>
            </w:r>
            <w:r>
              <w:rPr>
                <w:spacing w:val="-57"/>
                <w:sz w:val="24"/>
              </w:rPr>
              <w:t xml:space="preserve"> </w:t>
            </w:r>
            <w:r>
              <w:rPr>
                <w:sz w:val="24"/>
              </w:rPr>
              <w:t>(comprimido)</w:t>
            </w:r>
          </w:p>
        </w:tc>
        <w:tc>
          <w:tcPr>
            <w:tcW w:w="1433" w:type="dxa"/>
          </w:tcPr>
          <w:p w14:paraId="2B2133D7" w14:textId="77777777" w:rsidR="00082DA6" w:rsidRDefault="00082DA6">
            <w:pPr>
              <w:pStyle w:val="TableParagraph"/>
              <w:rPr>
                <w:b/>
                <w:sz w:val="26"/>
              </w:rPr>
            </w:pPr>
          </w:p>
          <w:p w14:paraId="33CE78E0" w14:textId="77777777" w:rsidR="00082DA6" w:rsidRDefault="00981AD4">
            <w:pPr>
              <w:pStyle w:val="TableParagraph"/>
              <w:spacing w:before="187"/>
              <w:ind w:left="67"/>
              <w:rPr>
                <w:sz w:val="24"/>
              </w:rPr>
            </w:pPr>
            <w:r>
              <w:rPr>
                <w:sz w:val="24"/>
              </w:rPr>
              <w:t>3003.90.39 /</w:t>
            </w:r>
          </w:p>
          <w:p w14:paraId="130004F1" w14:textId="77777777" w:rsidR="00082DA6" w:rsidRDefault="00981AD4">
            <w:pPr>
              <w:pStyle w:val="TableParagraph"/>
              <w:spacing w:before="58"/>
              <w:ind w:left="67"/>
              <w:rPr>
                <w:sz w:val="24"/>
              </w:rPr>
            </w:pPr>
            <w:r>
              <w:rPr>
                <w:sz w:val="24"/>
              </w:rPr>
              <w:t>3004.90.29</w:t>
            </w:r>
          </w:p>
        </w:tc>
      </w:tr>
      <w:tr w:rsidR="00082DA6" w14:paraId="16CF5095" w14:textId="77777777">
        <w:trPr>
          <w:trHeight w:val="1698"/>
        </w:trPr>
        <w:tc>
          <w:tcPr>
            <w:tcW w:w="881" w:type="dxa"/>
          </w:tcPr>
          <w:p w14:paraId="2493318B" w14:textId="77777777" w:rsidR="00082DA6" w:rsidRDefault="00082DA6">
            <w:pPr>
              <w:pStyle w:val="TableParagraph"/>
              <w:rPr>
                <w:b/>
                <w:sz w:val="26"/>
              </w:rPr>
            </w:pPr>
          </w:p>
          <w:p w14:paraId="3DE07857" w14:textId="77777777" w:rsidR="00082DA6" w:rsidRDefault="00082DA6">
            <w:pPr>
              <w:pStyle w:val="TableParagraph"/>
              <w:spacing w:before="11"/>
              <w:rPr>
                <w:b/>
                <w:sz w:val="37"/>
              </w:rPr>
            </w:pPr>
          </w:p>
          <w:p w14:paraId="67758017" w14:textId="77777777" w:rsidR="00082DA6" w:rsidRDefault="00981AD4">
            <w:pPr>
              <w:pStyle w:val="TableParagraph"/>
              <w:ind w:left="213"/>
              <w:rPr>
                <w:sz w:val="24"/>
              </w:rPr>
            </w:pPr>
            <w:r>
              <w:rPr>
                <w:sz w:val="24"/>
              </w:rPr>
              <w:t>212</w:t>
            </w:r>
          </w:p>
        </w:tc>
        <w:tc>
          <w:tcPr>
            <w:tcW w:w="1986" w:type="dxa"/>
          </w:tcPr>
          <w:p w14:paraId="21BFCE12" w14:textId="77777777" w:rsidR="00082DA6" w:rsidRDefault="00981AD4">
            <w:pPr>
              <w:pStyle w:val="TableParagraph"/>
              <w:tabs>
                <w:tab w:val="left" w:pos="1374"/>
              </w:tabs>
              <w:spacing w:before="56" w:line="237" w:lineRule="auto"/>
              <w:ind w:left="71" w:right="153"/>
              <w:jc w:val="both"/>
              <w:rPr>
                <w:sz w:val="24"/>
              </w:rPr>
            </w:pPr>
            <w:r>
              <w:rPr>
                <w:sz w:val="24"/>
              </w:rPr>
              <w:t>Pilocarpina</w:t>
            </w:r>
            <w:r>
              <w:rPr>
                <w:spacing w:val="1"/>
                <w:sz w:val="24"/>
              </w:rPr>
              <w:t xml:space="preserve"> </w:t>
            </w:r>
            <w:r>
              <w:rPr>
                <w:sz w:val="24"/>
              </w:rPr>
              <w:t>(AC</w:t>
            </w:r>
            <w:r>
              <w:rPr>
                <w:spacing w:val="1"/>
                <w:sz w:val="24"/>
              </w:rPr>
              <w:t xml:space="preserve"> </w:t>
            </w:r>
            <w:r>
              <w:rPr>
                <w:sz w:val="24"/>
              </w:rPr>
              <w:t>pelo</w:t>
            </w:r>
            <w:r>
              <w:rPr>
                <w:sz w:val="24"/>
              </w:rPr>
              <w:tab/>
            </w:r>
            <w:r>
              <w:rPr>
                <w:spacing w:val="-2"/>
                <w:sz w:val="24"/>
              </w:rPr>
              <w:t>Dec.</w:t>
            </w:r>
          </w:p>
          <w:p w14:paraId="5651489A" w14:textId="77777777" w:rsidR="00082DA6" w:rsidRDefault="00981AD4">
            <w:pPr>
              <w:pStyle w:val="TableParagraph"/>
              <w:tabs>
                <w:tab w:val="left" w:pos="1704"/>
              </w:tabs>
              <w:spacing w:line="272" w:lineRule="exact"/>
              <w:ind w:left="71"/>
              <w:jc w:val="both"/>
              <w:rPr>
                <w:sz w:val="24"/>
              </w:rPr>
            </w:pPr>
            <w:r>
              <w:rPr>
                <w:sz w:val="24"/>
              </w:rPr>
              <w:t>24379/19</w:t>
            </w:r>
            <w:r>
              <w:rPr>
                <w:sz w:val="24"/>
              </w:rPr>
              <w:tab/>
              <w:t>–</w:t>
            </w:r>
          </w:p>
          <w:p w14:paraId="075B2167"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4E1D1DA5" w14:textId="77777777" w:rsidR="00082DA6" w:rsidRDefault="00082DA6">
            <w:pPr>
              <w:pStyle w:val="TableParagraph"/>
              <w:rPr>
                <w:b/>
                <w:sz w:val="26"/>
              </w:rPr>
            </w:pPr>
          </w:p>
          <w:p w14:paraId="4E0729BE" w14:textId="77777777" w:rsidR="00082DA6" w:rsidRDefault="00082DA6">
            <w:pPr>
              <w:pStyle w:val="TableParagraph"/>
              <w:spacing w:before="11"/>
              <w:rPr>
                <w:b/>
                <w:sz w:val="37"/>
              </w:rPr>
            </w:pPr>
          </w:p>
          <w:p w14:paraId="03D93FF5" w14:textId="77777777" w:rsidR="00082DA6" w:rsidRDefault="00981AD4">
            <w:pPr>
              <w:pStyle w:val="TableParagraph"/>
              <w:ind w:right="88"/>
              <w:jc w:val="right"/>
              <w:rPr>
                <w:sz w:val="24"/>
              </w:rPr>
            </w:pPr>
            <w:r>
              <w:rPr>
                <w:sz w:val="24"/>
              </w:rPr>
              <w:t>2939.99.31</w:t>
            </w:r>
          </w:p>
        </w:tc>
        <w:tc>
          <w:tcPr>
            <w:tcW w:w="3263" w:type="dxa"/>
          </w:tcPr>
          <w:p w14:paraId="40775CFD" w14:textId="77777777" w:rsidR="00082DA6" w:rsidRDefault="00082DA6">
            <w:pPr>
              <w:pStyle w:val="TableParagraph"/>
              <w:rPr>
                <w:b/>
                <w:sz w:val="26"/>
              </w:rPr>
            </w:pPr>
          </w:p>
          <w:p w14:paraId="3E373E96" w14:textId="77777777" w:rsidR="00082DA6" w:rsidRDefault="00082DA6">
            <w:pPr>
              <w:pStyle w:val="TableParagraph"/>
              <w:spacing w:before="7"/>
              <w:rPr>
                <w:b/>
                <w:sz w:val="26"/>
              </w:rPr>
            </w:pPr>
          </w:p>
          <w:p w14:paraId="6868D0D0" w14:textId="77777777" w:rsidR="00082DA6" w:rsidRDefault="00981AD4">
            <w:pPr>
              <w:pStyle w:val="TableParagraph"/>
              <w:tabs>
                <w:tab w:val="left" w:pos="1409"/>
                <w:tab w:val="left" w:pos="2522"/>
              </w:tabs>
              <w:spacing w:before="1" w:line="235" w:lineRule="auto"/>
              <w:ind w:left="70" w:right="63"/>
              <w:rPr>
                <w:sz w:val="24"/>
              </w:rPr>
            </w:pPr>
            <w:r>
              <w:rPr>
                <w:sz w:val="24"/>
              </w:rPr>
              <w:t>Pilocarpina</w:t>
            </w:r>
            <w:r>
              <w:rPr>
                <w:sz w:val="24"/>
              </w:rPr>
              <w:tab/>
              <w:t>20mg/ml</w:t>
            </w:r>
            <w:r>
              <w:rPr>
                <w:sz w:val="24"/>
              </w:rPr>
              <w:tab/>
            </w:r>
            <w:r>
              <w:rPr>
                <w:spacing w:val="-1"/>
                <w:sz w:val="24"/>
              </w:rPr>
              <w:t>(frasco</w:t>
            </w:r>
            <w:r>
              <w:rPr>
                <w:spacing w:val="-57"/>
                <w:sz w:val="24"/>
              </w:rPr>
              <w:t xml:space="preserve"> </w:t>
            </w:r>
            <w:r>
              <w:rPr>
                <w:sz w:val="24"/>
              </w:rPr>
              <w:t>10ml)</w:t>
            </w:r>
          </w:p>
        </w:tc>
        <w:tc>
          <w:tcPr>
            <w:tcW w:w="1433" w:type="dxa"/>
          </w:tcPr>
          <w:p w14:paraId="181FB0FA" w14:textId="77777777" w:rsidR="00082DA6" w:rsidRDefault="00082DA6">
            <w:pPr>
              <w:pStyle w:val="TableParagraph"/>
              <w:rPr>
                <w:b/>
                <w:sz w:val="26"/>
              </w:rPr>
            </w:pPr>
          </w:p>
          <w:p w14:paraId="12D53280" w14:textId="77777777" w:rsidR="00082DA6" w:rsidRDefault="00082DA6">
            <w:pPr>
              <w:pStyle w:val="TableParagraph"/>
              <w:spacing w:before="7"/>
              <w:rPr>
                <w:b/>
                <w:sz w:val="30"/>
              </w:rPr>
            </w:pPr>
          </w:p>
          <w:p w14:paraId="17FF1D83" w14:textId="77777777" w:rsidR="00082DA6" w:rsidRDefault="00981AD4">
            <w:pPr>
              <w:pStyle w:val="TableParagraph"/>
              <w:ind w:left="67"/>
              <w:rPr>
                <w:sz w:val="24"/>
              </w:rPr>
            </w:pPr>
            <w:r>
              <w:rPr>
                <w:sz w:val="24"/>
              </w:rPr>
              <w:t>3003.40.20 /</w:t>
            </w:r>
          </w:p>
          <w:p w14:paraId="311BE93B" w14:textId="77777777" w:rsidR="00082DA6" w:rsidRDefault="00981AD4">
            <w:pPr>
              <w:pStyle w:val="TableParagraph"/>
              <w:spacing w:before="58"/>
              <w:ind w:left="67"/>
              <w:rPr>
                <w:sz w:val="24"/>
              </w:rPr>
            </w:pPr>
            <w:r>
              <w:rPr>
                <w:sz w:val="24"/>
              </w:rPr>
              <w:t>3004.40.20</w:t>
            </w:r>
          </w:p>
        </w:tc>
      </w:tr>
      <w:tr w:rsidR="00082DA6" w14:paraId="2657332D" w14:textId="77777777">
        <w:trPr>
          <w:trHeight w:val="1697"/>
        </w:trPr>
        <w:tc>
          <w:tcPr>
            <w:tcW w:w="881" w:type="dxa"/>
          </w:tcPr>
          <w:p w14:paraId="2A5316EF" w14:textId="77777777" w:rsidR="00082DA6" w:rsidRDefault="00082DA6">
            <w:pPr>
              <w:pStyle w:val="TableParagraph"/>
              <w:rPr>
                <w:b/>
                <w:sz w:val="26"/>
              </w:rPr>
            </w:pPr>
          </w:p>
          <w:p w14:paraId="50A38825" w14:textId="77777777" w:rsidR="00082DA6" w:rsidRDefault="00082DA6">
            <w:pPr>
              <w:pStyle w:val="TableParagraph"/>
              <w:rPr>
                <w:b/>
                <w:sz w:val="38"/>
              </w:rPr>
            </w:pPr>
          </w:p>
          <w:p w14:paraId="2CAACB8F" w14:textId="77777777" w:rsidR="00082DA6" w:rsidRDefault="00981AD4">
            <w:pPr>
              <w:pStyle w:val="TableParagraph"/>
              <w:ind w:left="213"/>
              <w:rPr>
                <w:sz w:val="24"/>
              </w:rPr>
            </w:pPr>
            <w:r>
              <w:rPr>
                <w:sz w:val="24"/>
              </w:rPr>
              <w:t>213</w:t>
            </w:r>
          </w:p>
        </w:tc>
        <w:tc>
          <w:tcPr>
            <w:tcW w:w="1986" w:type="dxa"/>
          </w:tcPr>
          <w:p w14:paraId="2F4FF7CE" w14:textId="77777777" w:rsidR="00082DA6" w:rsidRDefault="00981AD4">
            <w:pPr>
              <w:pStyle w:val="TableParagraph"/>
              <w:tabs>
                <w:tab w:val="left" w:pos="1374"/>
                <w:tab w:val="left" w:pos="1408"/>
              </w:tabs>
              <w:spacing w:before="58" w:line="235" w:lineRule="auto"/>
              <w:ind w:left="71" w:right="153"/>
              <w:rPr>
                <w:sz w:val="24"/>
              </w:rPr>
            </w:pPr>
            <w:r>
              <w:rPr>
                <w:sz w:val="24"/>
              </w:rPr>
              <w:t>Simeprevir</w:t>
            </w:r>
            <w:r>
              <w:rPr>
                <w:sz w:val="24"/>
              </w:rPr>
              <w:tab/>
            </w:r>
            <w:r>
              <w:rPr>
                <w:sz w:val="24"/>
              </w:rPr>
              <w:tab/>
            </w:r>
            <w:r>
              <w:rPr>
                <w:spacing w:val="-2"/>
                <w:sz w:val="24"/>
              </w:rPr>
              <w:t>(AC</w:t>
            </w:r>
            <w:r>
              <w:rPr>
                <w:spacing w:val="-57"/>
                <w:sz w:val="24"/>
              </w:rPr>
              <w:t xml:space="preserve"> </w:t>
            </w:r>
            <w:r>
              <w:rPr>
                <w:sz w:val="24"/>
              </w:rPr>
              <w:t>pelo</w:t>
            </w:r>
            <w:r>
              <w:rPr>
                <w:sz w:val="24"/>
              </w:rPr>
              <w:tab/>
            </w:r>
            <w:r>
              <w:rPr>
                <w:spacing w:val="-2"/>
                <w:sz w:val="24"/>
              </w:rPr>
              <w:t>Dec.</w:t>
            </w:r>
          </w:p>
          <w:p w14:paraId="29E25EEC" w14:textId="77777777" w:rsidR="00082DA6" w:rsidRDefault="00981AD4">
            <w:pPr>
              <w:pStyle w:val="TableParagraph"/>
              <w:tabs>
                <w:tab w:val="left" w:pos="1704"/>
              </w:tabs>
              <w:spacing w:line="275" w:lineRule="exact"/>
              <w:ind w:left="71"/>
              <w:rPr>
                <w:sz w:val="24"/>
              </w:rPr>
            </w:pPr>
            <w:r>
              <w:rPr>
                <w:sz w:val="24"/>
              </w:rPr>
              <w:t>24379/19</w:t>
            </w:r>
            <w:r>
              <w:rPr>
                <w:sz w:val="24"/>
              </w:rPr>
              <w:tab/>
              <w:t>–</w:t>
            </w:r>
          </w:p>
          <w:p w14:paraId="6C604957" w14:textId="77777777" w:rsidR="00082DA6" w:rsidRDefault="00981AD4">
            <w:pPr>
              <w:pStyle w:val="TableParagraph"/>
              <w:spacing w:line="274" w:lineRule="exact"/>
              <w:ind w:left="71"/>
              <w:rPr>
                <w:sz w:val="24"/>
              </w:rPr>
            </w:pPr>
            <w:r>
              <w:rPr>
                <w:sz w:val="24"/>
              </w:rPr>
              <w:t>efeitos</w:t>
            </w:r>
            <w:r>
              <w:rPr>
                <w:spacing w:val="25"/>
                <w:sz w:val="24"/>
              </w:rPr>
              <w:t xml:space="preserve"> </w:t>
            </w:r>
            <w:r>
              <w:rPr>
                <w:sz w:val="24"/>
              </w:rPr>
              <w:t>a</w:t>
            </w:r>
            <w:r>
              <w:rPr>
                <w:spacing w:val="25"/>
                <w:sz w:val="24"/>
              </w:rPr>
              <w:t xml:space="preserve"> </w:t>
            </w:r>
            <w:r>
              <w:rPr>
                <w:sz w:val="24"/>
              </w:rPr>
              <w:t>partir</w:t>
            </w:r>
            <w:r>
              <w:rPr>
                <w:spacing w:val="24"/>
                <w:sz w:val="24"/>
              </w:rPr>
              <w:t xml:space="preserve"> </w:t>
            </w:r>
            <w:r>
              <w:rPr>
                <w:sz w:val="24"/>
              </w:rPr>
              <w:t>de</w:t>
            </w:r>
          </w:p>
          <w:p w14:paraId="44EA84FE" w14:textId="77777777" w:rsidR="00082DA6" w:rsidRDefault="00981AD4">
            <w:pPr>
              <w:pStyle w:val="TableParagraph"/>
              <w:spacing w:line="272"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73FCDDCF" w14:textId="77777777" w:rsidR="00082DA6" w:rsidRDefault="00082DA6">
            <w:pPr>
              <w:pStyle w:val="TableParagraph"/>
              <w:rPr>
                <w:b/>
                <w:sz w:val="26"/>
              </w:rPr>
            </w:pPr>
          </w:p>
          <w:p w14:paraId="46D650B9" w14:textId="77777777" w:rsidR="00082DA6" w:rsidRDefault="00082DA6">
            <w:pPr>
              <w:pStyle w:val="TableParagraph"/>
              <w:rPr>
                <w:b/>
                <w:sz w:val="38"/>
              </w:rPr>
            </w:pPr>
          </w:p>
          <w:p w14:paraId="26E3B33B" w14:textId="77777777" w:rsidR="00082DA6" w:rsidRDefault="00981AD4">
            <w:pPr>
              <w:pStyle w:val="TableParagraph"/>
              <w:ind w:right="88"/>
              <w:jc w:val="right"/>
              <w:rPr>
                <w:sz w:val="24"/>
              </w:rPr>
            </w:pPr>
            <w:r>
              <w:rPr>
                <w:sz w:val="24"/>
              </w:rPr>
              <w:t>2924.29.99</w:t>
            </w:r>
          </w:p>
        </w:tc>
        <w:tc>
          <w:tcPr>
            <w:tcW w:w="3263" w:type="dxa"/>
          </w:tcPr>
          <w:p w14:paraId="085FB91A" w14:textId="77777777" w:rsidR="00082DA6" w:rsidRDefault="00082DA6">
            <w:pPr>
              <w:pStyle w:val="TableParagraph"/>
              <w:rPr>
                <w:b/>
                <w:sz w:val="26"/>
              </w:rPr>
            </w:pPr>
          </w:p>
          <w:p w14:paraId="5B4CC5AD" w14:textId="77777777" w:rsidR="00082DA6" w:rsidRDefault="00082DA6">
            <w:pPr>
              <w:pStyle w:val="TableParagraph"/>
              <w:rPr>
                <w:b/>
                <w:sz w:val="38"/>
              </w:rPr>
            </w:pPr>
          </w:p>
          <w:p w14:paraId="2B4876A2" w14:textId="77777777" w:rsidR="00082DA6" w:rsidRDefault="00981AD4">
            <w:pPr>
              <w:pStyle w:val="TableParagraph"/>
              <w:ind w:left="70"/>
              <w:rPr>
                <w:sz w:val="24"/>
              </w:rPr>
            </w:pPr>
            <w:r>
              <w:rPr>
                <w:sz w:val="24"/>
              </w:rPr>
              <w:t>Simeprevir</w:t>
            </w:r>
            <w:r>
              <w:rPr>
                <w:spacing w:val="-1"/>
                <w:sz w:val="24"/>
              </w:rPr>
              <w:t xml:space="preserve"> </w:t>
            </w:r>
            <w:r>
              <w:rPr>
                <w:sz w:val="24"/>
              </w:rPr>
              <w:t>150mg</w:t>
            </w:r>
            <w:r>
              <w:rPr>
                <w:spacing w:val="-1"/>
                <w:sz w:val="24"/>
              </w:rPr>
              <w:t xml:space="preserve"> </w:t>
            </w:r>
            <w:r>
              <w:rPr>
                <w:sz w:val="24"/>
              </w:rPr>
              <w:t>(por</w:t>
            </w:r>
            <w:r>
              <w:rPr>
                <w:spacing w:val="-2"/>
                <w:sz w:val="24"/>
              </w:rPr>
              <w:t xml:space="preserve"> </w:t>
            </w:r>
            <w:r>
              <w:rPr>
                <w:sz w:val="24"/>
              </w:rPr>
              <w:t>cápsula)</w:t>
            </w:r>
          </w:p>
        </w:tc>
        <w:tc>
          <w:tcPr>
            <w:tcW w:w="1433" w:type="dxa"/>
          </w:tcPr>
          <w:p w14:paraId="15FBF733" w14:textId="77777777" w:rsidR="00082DA6" w:rsidRDefault="00082DA6">
            <w:pPr>
              <w:pStyle w:val="TableParagraph"/>
              <w:rPr>
                <w:b/>
                <w:sz w:val="26"/>
              </w:rPr>
            </w:pPr>
          </w:p>
          <w:p w14:paraId="7E472AE7" w14:textId="77777777" w:rsidR="00082DA6" w:rsidRDefault="00082DA6">
            <w:pPr>
              <w:pStyle w:val="TableParagraph"/>
              <w:spacing w:before="8"/>
              <w:rPr>
                <w:b/>
                <w:sz w:val="30"/>
              </w:rPr>
            </w:pPr>
          </w:p>
          <w:p w14:paraId="0B45D5C9" w14:textId="77777777" w:rsidR="00082DA6" w:rsidRDefault="00981AD4">
            <w:pPr>
              <w:pStyle w:val="TableParagraph"/>
              <w:ind w:left="67"/>
              <w:rPr>
                <w:sz w:val="24"/>
              </w:rPr>
            </w:pPr>
            <w:r>
              <w:rPr>
                <w:sz w:val="24"/>
              </w:rPr>
              <w:t>3003.90.89 /</w:t>
            </w:r>
          </w:p>
          <w:p w14:paraId="112728DC" w14:textId="77777777" w:rsidR="00082DA6" w:rsidRDefault="00981AD4">
            <w:pPr>
              <w:pStyle w:val="TableParagraph"/>
              <w:spacing w:before="55"/>
              <w:ind w:left="67"/>
              <w:rPr>
                <w:sz w:val="24"/>
              </w:rPr>
            </w:pPr>
            <w:r>
              <w:rPr>
                <w:sz w:val="24"/>
              </w:rPr>
              <w:t>3004.90.79</w:t>
            </w:r>
          </w:p>
        </w:tc>
      </w:tr>
      <w:tr w:rsidR="00082DA6" w14:paraId="6E4921EB" w14:textId="77777777">
        <w:trPr>
          <w:trHeight w:val="1698"/>
        </w:trPr>
        <w:tc>
          <w:tcPr>
            <w:tcW w:w="881" w:type="dxa"/>
          </w:tcPr>
          <w:p w14:paraId="7A53021C" w14:textId="77777777" w:rsidR="00082DA6" w:rsidRDefault="00082DA6">
            <w:pPr>
              <w:pStyle w:val="TableParagraph"/>
              <w:rPr>
                <w:b/>
                <w:sz w:val="26"/>
              </w:rPr>
            </w:pPr>
          </w:p>
          <w:p w14:paraId="5D84F849" w14:textId="77777777" w:rsidR="00082DA6" w:rsidRDefault="00082DA6">
            <w:pPr>
              <w:pStyle w:val="TableParagraph"/>
              <w:spacing w:before="2"/>
              <w:rPr>
                <w:b/>
                <w:sz w:val="38"/>
              </w:rPr>
            </w:pPr>
          </w:p>
          <w:p w14:paraId="5135FC22" w14:textId="77777777" w:rsidR="00082DA6" w:rsidRDefault="00981AD4">
            <w:pPr>
              <w:pStyle w:val="TableParagraph"/>
              <w:ind w:left="213"/>
              <w:rPr>
                <w:sz w:val="24"/>
              </w:rPr>
            </w:pPr>
            <w:r>
              <w:rPr>
                <w:sz w:val="24"/>
              </w:rPr>
              <w:t>214</w:t>
            </w:r>
          </w:p>
        </w:tc>
        <w:tc>
          <w:tcPr>
            <w:tcW w:w="1986" w:type="dxa"/>
          </w:tcPr>
          <w:p w14:paraId="1F16889C" w14:textId="77777777" w:rsidR="00082DA6" w:rsidRDefault="00981AD4">
            <w:pPr>
              <w:pStyle w:val="TableParagraph"/>
              <w:tabs>
                <w:tab w:val="left" w:pos="1375"/>
                <w:tab w:val="left" w:pos="1408"/>
              </w:tabs>
              <w:spacing w:before="56" w:line="237" w:lineRule="auto"/>
              <w:ind w:left="71" w:right="152"/>
              <w:rPr>
                <w:sz w:val="24"/>
              </w:rPr>
            </w:pPr>
            <w:r>
              <w:rPr>
                <w:sz w:val="24"/>
              </w:rPr>
              <w:t>Sofosbuvir</w:t>
            </w:r>
            <w:r>
              <w:rPr>
                <w:sz w:val="24"/>
              </w:rPr>
              <w:tab/>
            </w:r>
            <w:r>
              <w:rPr>
                <w:sz w:val="24"/>
              </w:rPr>
              <w:tab/>
            </w:r>
            <w:r>
              <w:rPr>
                <w:spacing w:val="-2"/>
                <w:sz w:val="24"/>
              </w:rPr>
              <w:t>(AC</w:t>
            </w:r>
            <w:r>
              <w:rPr>
                <w:spacing w:val="-57"/>
                <w:sz w:val="24"/>
              </w:rPr>
              <w:t xml:space="preserve"> </w:t>
            </w:r>
            <w:r>
              <w:rPr>
                <w:sz w:val="24"/>
              </w:rPr>
              <w:t>pelo</w:t>
            </w:r>
            <w:r>
              <w:rPr>
                <w:sz w:val="24"/>
              </w:rPr>
              <w:tab/>
            </w:r>
            <w:r>
              <w:rPr>
                <w:spacing w:val="-2"/>
                <w:sz w:val="24"/>
              </w:rPr>
              <w:t>Dec.</w:t>
            </w:r>
          </w:p>
          <w:p w14:paraId="3E837D7F" w14:textId="77777777" w:rsidR="00082DA6" w:rsidRDefault="00981AD4">
            <w:pPr>
              <w:pStyle w:val="TableParagraph"/>
              <w:tabs>
                <w:tab w:val="left" w:pos="1704"/>
              </w:tabs>
              <w:spacing w:line="273" w:lineRule="exact"/>
              <w:ind w:left="71"/>
              <w:rPr>
                <w:sz w:val="24"/>
              </w:rPr>
            </w:pPr>
            <w:r>
              <w:rPr>
                <w:sz w:val="24"/>
              </w:rPr>
              <w:t>24379/19</w:t>
            </w:r>
            <w:r>
              <w:rPr>
                <w:sz w:val="24"/>
              </w:rPr>
              <w:tab/>
              <w:t>–</w:t>
            </w:r>
          </w:p>
          <w:p w14:paraId="55724D26" w14:textId="77777777" w:rsidR="00082DA6" w:rsidRDefault="00981AD4">
            <w:pPr>
              <w:pStyle w:val="TableParagraph"/>
              <w:spacing w:before="3" w:line="235" w:lineRule="auto"/>
              <w:ind w:left="71" w:right="150"/>
              <w:rPr>
                <w:sz w:val="24"/>
              </w:rPr>
            </w:pPr>
            <w:r>
              <w:rPr>
                <w:sz w:val="24"/>
              </w:rPr>
              <w:t>efeitos</w:t>
            </w:r>
            <w:r>
              <w:rPr>
                <w:spacing w:val="21"/>
                <w:sz w:val="24"/>
              </w:rPr>
              <w:t xml:space="preserve"> </w:t>
            </w:r>
            <w:r>
              <w:rPr>
                <w:sz w:val="24"/>
              </w:rPr>
              <w:t>a</w:t>
            </w:r>
            <w:r>
              <w:rPr>
                <w:spacing w:val="20"/>
                <w:sz w:val="24"/>
              </w:rPr>
              <w:t xml:space="preserve"> </w:t>
            </w:r>
            <w:r>
              <w:rPr>
                <w:sz w:val="24"/>
              </w:rPr>
              <w:t>partir</w:t>
            </w:r>
            <w:r>
              <w:rPr>
                <w:spacing w:val="21"/>
                <w:sz w:val="24"/>
              </w:rPr>
              <w:t xml:space="preserve"> </w:t>
            </w:r>
            <w:r>
              <w:rPr>
                <w:sz w:val="24"/>
              </w:rPr>
              <w:t>de</w:t>
            </w:r>
            <w:r>
              <w:rPr>
                <w:spacing w:val="-57"/>
                <w:sz w:val="24"/>
              </w:rPr>
              <w:t xml:space="preserve"> </w:t>
            </w:r>
            <w:r>
              <w:rPr>
                <w:sz w:val="24"/>
              </w:rPr>
              <w:t>1º.09.19</w:t>
            </w:r>
            <w:r>
              <w:rPr>
                <w:spacing w:val="59"/>
                <w:sz w:val="24"/>
              </w:rPr>
              <w:t xml:space="preserve"> </w:t>
            </w:r>
            <w:r>
              <w:rPr>
                <w:sz w:val="24"/>
              </w:rPr>
              <w:t>–  Conv.</w:t>
            </w:r>
          </w:p>
          <w:p w14:paraId="1D0686BF" w14:textId="77777777" w:rsidR="00082DA6" w:rsidRDefault="00981AD4">
            <w:pPr>
              <w:pStyle w:val="TableParagraph"/>
              <w:spacing w:line="258" w:lineRule="exact"/>
              <w:ind w:left="71"/>
              <w:rPr>
                <w:sz w:val="24"/>
              </w:rPr>
            </w:pPr>
            <w:r>
              <w:rPr>
                <w:sz w:val="24"/>
              </w:rPr>
              <w:t>ICMS</w:t>
            </w:r>
            <w:r>
              <w:rPr>
                <w:spacing w:val="-2"/>
                <w:sz w:val="24"/>
              </w:rPr>
              <w:t xml:space="preserve"> </w:t>
            </w:r>
            <w:r>
              <w:rPr>
                <w:sz w:val="24"/>
              </w:rPr>
              <w:t>132/19)</w:t>
            </w:r>
          </w:p>
        </w:tc>
        <w:tc>
          <w:tcPr>
            <w:tcW w:w="1275" w:type="dxa"/>
          </w:tcPr>
          <w:p w14:paraId="1E6BFBFF" w14:textId="77777777" w:rsidR="00082DA6" w:rsidRDefault="00082DA6">
            <w:pPr>
              <w:pStyle w:val="TableParagraph"/>
              <w:rPr>
                <w:b/>
                <w:sz w:val="26"/>
              </w:rPr>
            </w:pPr>
          </w:p>
          <w:p w14:paraId="2FAF185D" w14:textId="77777777" w:rsidR="00082DA6" w:rsidRDefault="00082DA6">
            <w:pPr>
              <w:pStyle w:val="TableParagraph"/>
              <w:spacing w:before="2"/>
              <w:rPr>
                <w:b/>
                <w:sz w:val="38"/>
              </w:rPr>
            </w:pPr>
          </w:p>
          <w:p w14:paraId="6B46807F" w14:textId="77777777" w:rsidR="00082DA6" w:rsidRDefault="00981AD4">
            <w:pPr>
              <w:pStyle w:val="TableParagraph"/>
              <w:ind w:right="88"/>
              <w:jc w:val="right"/>
              <w:rPr>
                <w:sz w:val="24"/>
              </w:rPr>
            </w:pPr>
            <w:r>
              <w:rPr>
                <w:sz w:val="24"/>
              </w:rPr>
              <w:t>2933.39.99</w:t>
            </w:r>
          </w:p>
        </w:tc>
        <w:tc>
          <w:tcPr>
            <w:tcW w:w="3263" w:type="dxa"/>
          </w:tcPr>
          <w:p w14:paraId="0ABC8ABE" w14:textId="77777777" w:rsidR="00082DA6" w:rsidRDefault="00082DA6">
            <w:pPr>
              <w:pStyle w:val="TableParagraph"/>
              <w:rPr>
                <w:b/>
                <w:sz w:val="26"/>
              </w:rPr>
            </w:pPr>
          </w:p>
          <w:p w14:paraId="7E233F36" w14:textId="77777777" w:rsidR="00082DA6" w:rsidRDefault="00082DA6">
            <w:pPr>
              <w:pStyle w:val="TableParagraph"/>
              <w:spacing w:before="5"/>
              <w:rPr>
                <w:b/>
                <w:sz w:val="26"/>
              </w:rPr>
            </w:pPr>
          </w:p>
          <w:p w14:paraId="293CF08E" w14:textId="77777777" w:rsidR="00082DA6" w:rsidRDefault="00981AD4">
            <w:pPr>
              <w:pStyle w:val="TableParagraph"/>
              <w:tabs>
                <w:tab w:val="left" w:pos="1623"/>
                <w:tab w:val="left" w:pos="2789"/>
              </w:tabs>
              <w:spacing w:line="237" w:lineRule="auto"/>
              <w:ind w:left="70" w:right="61"/>
              <w:rPr>
                <w:sz w:val="24"/>
              </w:rPr>
            </w:pPr>
            <w:r>
              <w:rPr>
                <w:sz w:val="24"/>
              </w:rPr>
              <w:t>Sofosbuvir</w:t>
            </w:r>
            <w:r>
              <w:rPr>
                <w:sz w:val="24"/>
              </w:rPr>
              <w:tab/>
              <w:t>400mg</w:t>
            </w:r>
            <w:r>
              <w:rPr>
                <w:sz w:val="24"/>
              </w:rPr>
              <w:tab/>
            </w:r>
            <w:r>
              <w:rPr>
                <w:spacing w:val="-1"/>
                <w:sz w:val="24"/>
              </w:rPr>
              <w:t>(por</w:t>
            </w:r>
            <w:r>
              <w:rPr>
                <w:spacing w:val="-57"/>
                <w:sz w:val="24"/>
              </w:rPr>
              <w:t xml:space="preserve"> </w:t>
            </w:r>
            <w:r>
              <w:rPr>
                <w:sz w:val="24"/>
              </w:rPr>
              <w:t>comprimido</w:t>
            </w:r>
            <w:r>
              <w:rPr>
                <w:spacing w:val="-1"/>
                <w:sz w:val="24"/>
              </w:rPr>
              <w:t xml:space="preserve"> </w:t>
            </w:r>
            <w:r>
              <w:rPr>
                <w:sz w:val="24"/>
              </w:rPr>
              <w:t>revestido)</w:t>
            </w:r>
          </w:p>
        </w:tc>
        <w:tc>
          <w:tcPr>
            <w:tcW w:w="1433" w:type="dxa"/>
          </w:tcPr>
          <w:p w14:paraId="21E54DD5" w14:textId="77777777" w:rsidR="00082DA6" w:rsidRDefault="00082DA6">
            <w:pPr>
              <w:pStyle w:val="TableParagraph"/>
              <w:rPr>
                <w:b/>
                <w:sz w:val="26"/>
              </w:rPr>
            </w:pPr>
          </w:p>
          <w:p w14:paraId="74E79A79" w14:textId="77777777" w:rsidR="00082DA6" w:rsidRDefault="00082DA6">
            <w:pPr>
              <w:pStyle w:val="TableParagraph"/>
              <w:spacing w:before="7"/>
              <w:rPr>
                <w:b/>
                <w:sz w:val="30"/>
              </w:rPr>
            </w:pPr>
          </w:p>
          <w:p w14:paraId="741E19B4" w14:textId="77777777" w:rsidR="00082DA6" w:rsidRDefault="00981AD4">
            <w:pPr>
              <w:pStyle w:val="TableParagraph"/>
              <w:ind w:left="67"/>
              <w:rPr>
                <w:sz w:val="24"/>
              </w:rPr>
            </w:pPr>
            <w:r>
              <w:rPr>
                <w:sz w:val="24"/>
              </w:rPr>
              <w:t>3003.90.89 /</w:t>
            </w:r>
          </w:p>
          <w:p w14:paraId="41CCF112" w14:textId="77777777" w:rsidR="00082DA6" w:rsidRDefault="00981AD4">
            <w:pPr>
              <w:pStyle w:val="TableParagraph"/>
              <w:spacing w:before="58"/>
              <w:ind w:left="67"/>
              <w:rPr>
                <w:sz w:val="24"/>
              </w:rPr>
            </w:pPr>
            <w:r>
              <w:rPr>
                <w:sz w:val="24"/>
              </w:rPr>
              <w:t>3004.90.79</w:t>
            </w:r>
          </w:p>
        </w:tc>
      </w:tr>
      <w:tr w:rsidR="00082DA6" w14:paraId="519BC09A" w14:textId="77777777">
        <w:trPr>
          <w:trHeight w:val="1152"/>
        </w:trPr>
        <w:tc>
          <w:tcPr>
            <w:tcW w:w="881" w:type="dxa"/>
          </w:tcPr>
          <w:p w14:paraId="06A7212C" w14:textId="77777777" w:rsidR="00082DA6" w:rsidRDefault="00082DA6">
            <w:pPr>
              <w:pStyle w:val="TableParagraph"/>
              <w:rPr>
                <w:b/>
                <w:sz w:val="26"/>
              </w:rPr>
            </w:pPr>
          </w:p>
          <w:p w14:paraId="54B03E92" w14:textId="77777777" w:rsidR="00082DA6" w:rsidRDefault="00981AD4">
            <w:pPr>
              <w:pStyle w:val="TableParagraph"/>
              <w:spacing w:before="166"/>
              <w:ind w:left="213"/>
              <w:rPr>
                <w:sz w:val="24"/>
              </w:rPr>
            </w:pPr>
            <w:r>
              <w:rPr>
                <w:sz w:val="24"/>
              </w:rPr>
              <w:t>215</w:t>
            </w:r>
          </w:p>
        </w:tc>
        <w:tc>
          <w:tcPr>
            <w:tcW w:w="1986" w:type="dxa"/>
          </w:tcPr>
          <w:p w14:paraId="085D399D" w14:textId="77777777" w:rsidR="00082DA6" w:rsidRDefault="00981AD4">
            <w:pPr>
              <w:pStyle w:val="TableParagraph"/>
              <w:tabs>
                <w:tab w:val="left" w:pos="1374"/>
              </w:tabs>
              <w:spacing w:before="54"/>
              <w:ind w:left="71" w:right="152"/>
              <w:rPr>
                <w:sz w:val="24"/>
              </w:rPr>
            </w:pPr>
            <w:r>
              <w:rPr>
                <w:sz w:val="24"/>
              </w:rPr>
              <w:t>Travoprosta</w:t>
            </w:r>
            <w:r>
              <w:rPr>
                <w:spacing w:val="43"/>
                <w:sz w:val="24"/>
              </w:rPr>
              <w:t xml:space="preserve"> </w:t>
            </w:r>
            <w:r>
              <w:rPr>
                <w:sz w:val="24"/>
              </w:rPr>
              <w:t>(AC</w:t>
            </w:r>
            <w:r>
              <w:rPr>
                <w:spacing w:val="-57"/>
                <w:sz w:val="24"/>
              </w:rPr>
              <w:t xml:space="preserve"> </w:t>
            </w:r>
            <w:r>
              <w:rPr>
                <w:sz w:val="24"/>
              </w:rPr>
              <w:t>pelo</w:t>
            </w:r>
            <w:r>
              <w:rPr>
                <w:sz w:val="24"/>
              </w:rPr>
              <w:tab/>
            </w:r>
            <w:r>
              <w:rPr>
                <w:spacing w:val="-1"/>
                <w:sz w:val="24"/>
              </w:rPr>
              <w:t>Dec.</w:t>
            </w:r>
          </w:p>
          <w:p w14:paraId="7B77F5F4" w14:textId="77777777" w:rsidR="00082DA6" w:rsidRDefault="00981AD4">
            <w:pPr>
              <w:pStyle w:val="TableParagraph"/>
              <w:tabs>
                <w:tab w:val="left" w:pos="1704"/>
              </w:tabs>
              <w:spacing w:line="268" w:lineRule="exact"/>
              <w:ind w:left="71"/>
              <w:rPr>
                <w:sz w:val="24"/>
              </w:rPr>
            </w:pPr>
            <w:r>
              <w:rPr>
                <w:sz w:val="24"/>
              </w:rPr>
              <w:t>24379/19</w:t>
            </w:r>
            <w:r>
              <w:rPr>
                <w:sz w:val="24"/>
              </w:rPr>
              <w:tab/>
              <w:t>–</w:t>
            </w:r>
          </w:p>
          <w:p w14:paraId="44237B24" w14:textId="77777777" w:rsidR="00082DA6" w:rsidRDefault="00981AD4">
            <w:pPr>
              <w:pStyle w:val="TableParagraph"/>
              <w:spacing w:line="258" w:lineRule="exact"/>
              <w:ind w:left="71"/>
              <w:rPr>
                <w:sz w:val="24"/>
              </w:rPr>
            </w:pPr>
            <w:r>
              <w:rPr>
                <w:sz w:val="24"/>
              </w:rPr>
              <w:t>efeitos</w:t>
            </w:r>
            <w:r>
              <w:rPr>
                <w:spacing w:val="26"/>
                <w:sz w:val="24"/>
              </w:rPr>
              <w:t xml:space="preserve"> </w:t>
            </w:r>
            <w:r>
              <w:rPr>
                <w:sz w:val="24"/>
              </w:rPr>
              <w:t>a</w:t>
            </w:r>
            <w:r>
              <w:rPr>
                <w:spacing w:val="25"/>
                <w:sz w:val="24"/>
              </w:rPr>
              <w:t xml:space="preserve"> </w:t>
            </w:r>
            <w:r>
              <w:rPr>
                <w:sz w:val="24"/>
              </w:rPr>
              <w:t>partir</w:t>
            </w:r>
            <w:r>
              <w:rPr>
                <w:spacing w:val="25"/>
                <w:sz w:val="24"/>
              </w:rPr>
              <w:t xml:space="preserve"> </w:t>
            </w:r>
            <w:r>
              <w:rPr>
                <w:sz w:val="24"/>
              </w:rPr>
              <w:t>de</w:t>
            </w:r>
          </w:p>
        </w:tc>
        <w:tc>
          <w:tcPr>
            <w:tcW w:w="1275" w:type="dxa"/>
          </w:tcPr>
          <w:p w14:paraId="2037E454" w14:textId="77777777" w:rsidR="00082DA6" w:rsidRDefault="00082DA6">
            <w:pPr>
              <w:pStyle w:val="TableParagraph"/>
              <w:rPr>
                <w:b/>
                <w:sz w:val="26"/>
              </w:rPr>
            </w:pPr>
          </w:p>
          <w:p w14:paraId="1B3F3299" w14:textId="77777777" w:rsidR="00082DA6" w:rsidRDefault="00981AD4">
            <w:pPr>
              <w:pStyle w:val="TableParagraph"/>
              <w:spacing w:before="166"/>
              <w:ind w:right="88"/>
              <w:jc w:val="right"/>
              <w:rPr>
                <w:sz w:val="24"/>
              </w:rPr>
            </w:pPr>
            <w:r>
              <w:rPr>
                <w:sz w:val="24"/>
              </w:rPr>
              <w:t>2934.99.99</w:t>
            </w:r>
          </w:p>
        </w:tc>
        <w:tc>
          <w:tcPr>
            <w:tcW w:w="3263" w:type="dxa"/>
          </w:tcPr>
          <w:p w14:paraId="6284E761" w14:textId="77777777" w:rsidR="00082DA6" w:rsidRDefault="00082DA6">
            <w:pPr>
              <w:pStyle w:val="TableParagraph"/>
              <w:spacing w:before="10"/>
              <w:rPr>
                <w:b/>
                <w:sz w:val="28"/>
              </w:rPr>
            </w:pPr>
          </w:p>
          <w:p w14:paraId="1FAD5F3D" w14:textId="77777777" w:rsidR="00082DA6" w:rsidRDefault="00981AD4">
            <w:pPr>
              <w:pStyle w:val="TableParagraph"/>
              <w:spacing w:line="235" w:lineRule="auto"/>
              <w:ind w:left="70" w:right="43"/>
              <w:rPr>
                <w:sz w:val="24"/>
              </w:rPr>
            </w:pPr>
            <w:r>
              <w:rPr>
                <w:sz w:val="24"/>
              </w:rPr>
              <w:t>Travoprosta 0,04 mg/ml solução</w:t>
            </w:r>
            <w:r>
              <w:rPr>
                <w:spacing w:val="-57"/>
                <w:sz w:val="24"/>
              </w:rPr>
              <w:t xml:space="preserve"> </w:t>
            </w:r>
            <w:r>
              <w:rPr>
                <w:sz w:val="24"/>
              </w:rPr>
              <w:t>oftálmica</w:t>
            </w:r>
            <w:r>
              <w:rPr>
                <w:spacing w:val="-2"/>
                <w:sz w:val="24"/>
              </w:rPr>
              <w:t xml:space="preserve"> </w:t>
            </w:r>
            <w:r>
              <w:rPr>
                <w:sz w:val="24"/>
              </w:rPr>
              <w:t>(frasco 2,5ml)</w:t>
            </w:r>
          </w:p>
        </w:tc>
        <w:tc>
          <w:tcPr>
            <w:tcW w:w="1433" w:type="dxa"/>
          </w:tcPr>
          <w:p w14:paraId="592B6952" w14:textId="77777777" w:rsidR="00082DA6" w:rsidRDefault="00082DA6">
            <w:pPr>
              <w:pStyle w:val="TableParagraph"/>
              <w:spacing w:before="10"/>
              <w:rPr>
                <w:b/>
                <w:sz w:val="32"/>
              </w:rPr>
            </w:pPr>
          </w:p>
          <w:p w14:paraId="71745789" w14:textId="77777777" w:rsidR="00082DA6" w:rsidRDefault="00981AD4">
            <w:pPr>
              <w:pStyle w:val="TableParagraph"/>
              <w:ind w:left="67"/>
              <w:rPr>
                <w:sz w:val="24"/>
              </w:rPr>
            </w:pPr>
            <w:r>
              <w:rPr>
                <w:sz w:val="24"/>
              </w:rPr>
              <w:t>3003.90.89 /</w:t>
            </w:r>
          </w:p>
          <w:p w14:paraId="174F206D" w14:textId="77777777" w:rsidR="00082DA6" w:rsidRDefault="00981AD4">
            <w:pPr>
              <w:pStyle w:val="TableParagraph"/>
              <w:spacing w:before="58"/>
              <w:ind w:left="67"/>
              <w:rPr>
                <w:sz w:val="24"/>
              </w:rPr>
            </w:pPr>
            <w:r>
              <w:rPr>
                <w:sz w:val="24"/>
              </w:rPr>
              <w:t>3004.90.79</w:t>
            </w:r>
          </w:p>
        </w:tc>
      </w:tr>
    </w:tbl>
    <w:p w14:paraId="5F38A6F7"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E24FDE5" w14:textId="77777777">
        <w:trPr>
          <w:trHeight w:val="546"/>
        </w:trPr>
        <w:tc>
          <w:tcPr>
            <w:tcW w:w="881" w:type="dxa"/>
          </w:tcPr>
          <w:p w14:paraId="1B6A3576" w14:textId="77777777" w:rsidR="00082DA6" w:rsidRDefault="00082DA6">
            <w:pPr>
              <w:pStyle w:val="TableParagraph"/>
              <w:rPr>
                <w:sz w:val="24"/>
              </w:rPr>
            </w:pPr>
          </w:p>
        </w:tc>
        <w:tc>
          <w:tcPr>
            <w:tcW w:w="1986" w:type="dxa"/>
          </w:tcPr>
          <w:p w14:paraId="5491C0A4" w14:textId="77777777" w:rsidR="00082DA6" w:rsidRDefault="00981AD4">
            <w:pPr>
              <w:pStyle w:val="TableParagraph"/>
              <w:spacing w:line="269" w:lineRule="exact"/>
              <w:ind w:left="71"/>
              <w:rPr>
                <w:sz w:val="24"/>
              </w:rPr>
            </w:pPr>
            <w:r>
              <w:rPr>
                <w:sz w:val="24"/>
              </w:rPr>
              <w:t>1º.09.19</w:t>
            </w:r>
            <w:r>
              <w:rPr>
                <w:spacing w:val="8"/>
                <w:sz w:val="24"/>
              </w:rPr>
              <w:t xml:space="preserve"> </w:t>
            </w:r>
            <w:r>
              <w:rPr>
                <w:sz w:val="24"/>
              </w:rPr>
              <w:t>–</w:t>
            </w:r>
            <w:r>
              <w:rPr>
                <w:spacing w:val="66"/>
                <w:sz w:val="24"/>
              </w:rPr>
              <w:t xml:space="preserve"> </w:t>
            </w:r>
            <w:r>
              <w:rPr>
                <w:sz w:val="24"/>
              </w:rPr>
              <w:t>Conv.</w:t>
            </w:r>
          </w:p>
          <w:p w14:paraId="76982612" w14:textId="77777777" w:rsidR="00082DA6" w:rsidRDefault="00981AD4">
            <w:pPr>
              <w:pStyle w:val="TableParagraph"/>
              <w:spacing w:line="258" w:lineRule="exact"/>
              <w:ind w:left="71"/>
              <w:rPr>
                <w:sz w:val="24"/>
              </w:rPr>
            </w:pPr>
            <w:r>
              <w:rPr>
                <w:sz w:val="24"/>
              </w:rPr>
              <w:t>ICMS</w:t>
            </w:r>
            <w:r>
              <w:rPr>
                <w:spacing w:val="-2"/>
                <w:sz w:val="24"/>
              </w:rPr>
              <w:t xml:space="preserve"> </w:t>
            </w:r>
            <w:r>
              <w:rPr>
                <w:sz w:val="24"/>
              </w:rPr>
              <w:t>132/19)</w:t>
            </w:r>
          </w:p>
        </w:tc>
        <w:tc>
          <w:tcPr>
            <w:tcW w:w="1275" w:type="dxa"/>
          </w:tcPr>
          <w:p w14:paraId="45F98038" w14:textId="77777777" w:rsidR="00082DA6" w:rsidRDefault="00082DA6">
            <w:pPr>
              <w:pStyle w:val="TableParagraph"/>
              <w:rPr>
                <w:sz w:val="24"/>
              </w:rPr>
            </w:pPr>
          </w:p>
        </w:tc>
        <w:tc>
          <w:tcPr>
            <w:tcW w:w="3263" w:type="dxa"/>
          </w:tcPr>
          <w:p w14:paraId="0FB8AB9B" w14:textId="77777777" w:rsidR="00082DA6" w:rsidRDefault="00082DA6">
            <w:pPr>
              <w:pStyle w:val="TableParagraph"/>
              <w:rPr>
                <w:sz w:val="24"/>
              </w:rPr>
            </w:pPr>
          </w:p>
        </w:tc>
        <w:tc>
          <w:tcPr>
            <w:tcW w:w="1433" w:type="dxa"/>
          </w:tcPr>
          <w:p w14:paraId="3A9C02D2" w14:textId="77777777" w:rsidR="00082DA6" w:rsidRDefault="00082DA6">
            <w:pPr>
              <w:pStyle w:val="TableParagraph"/>
              <w:rPr>
                <w:sz w:val="24"/>
              </w:rPr>
            </w:pPr>
          </w:p>
        </w:tc>
      </w:tr>
      <w:tr w:rsidR="00082DA6" w14:paraId="7E9BBB26" w14:textId="77777777">
        <w:trPr>
          <w:trHeight w:val="2452"/>
        </w:trPr>
        <w:tc>
          <w:tcPr>
            <w:tcW w:w="881" w:type="dxa"/>
          </w:tcPr>
          <w:p w14:paraId="3C2CF83C" w14:textId="77777777" w:rsidR="00082DA6" w:rsidRDefault="00082DA6">
            <w:pPr>
              <w:pStyle w:val="TableParagraph"/>
              <w:rPr>
                <w:b/>
                <w:sz w:val="26"/>
              </w:rPr>
            </w:pPr>
          </w:p>
          <w:p w14:paraId="243BD88F" w14:textId="77777777" w:rsidR="00082DA6" w:rsidRDefault="00082DA6">
            <w:pPr>
              <w:pStyle w:val="TableParagraph"/>
              <w:rPr>
                <w:b/>
                <w:sz w:val="26"/>
              </w:rPr>
            </w:pPr>
          </w:p>
          <w:p w14:paraId="26EFB9B9" w14:textId="77777777" w:rsidR="00082DA6" w:rsidRDefault="00082DA6">
            <w:pPr>
              <w:pStyle w:val="TableParagraph"/>
              <w:rPr>
                <w:b/>
                <w:sz w:val="26"/>
              </w:rPr>
            </w:pPr>
          </w:p>
          <w:p w14:paraId="55B4A487" w14:textId="77777777" w:rsidR="00082DA6" w:rsidRDefault="00981AD4">
            <w:pPr>
              <w:pStyle w:val="TableParagraph"/>
              <w:spacing w:before="215"/>
              <w:ind w:left="213"/>
              <w:rPr>
                <w:sz w:val="24"/>
              </w:rPr>
            </w:pPr>
            <w:r>
              <w:rPr>
                <w:sz w:val="24"/>
              </w:rPr>
              <w:t>216</w:t>
            </w:r>
          </w:p>
        </w:tc>
        <w:tc>
          <w:tcPr>
            <w:tcW w:w="1986" w:type="dxa"/>
          </w:tcPr>
          <w:p w14:paraId="0E18C356" w14:textId="77777777" w:rsidR="00082DA6" w:rsidRDefault="00981AD4">
            <w:pPr>
              <w:pStyle w:val="TableParagraph"/>
              <w:tabs>
                <w:tab w:val="left" w:pos="1374"/>
              </w:tabs>
              <w:spacing w:before="229" w:line="235" w:lineRule="auto"/>
              <w:ind w:left="71" w:right="148"/>
              <w:jc w:val="both"/>
              <w:rPr>
                <w:sz w:val="24"/>
              </w:rPr>
            </w:pPr>
            <w:r>
              <w:rPr>
                <w:sz w:val="24"/>
              </w:rPr>
              <w:t>Insulina</w:t>
            </w:r>
            <w:r>
              <w:rPr>
                <w:spacing w:val="1"/>
                <w:sz w:val="24"/>
              </w:rPr>
              <w:t xml:space="preserve"> </w:t>
            </w:r>
            <w:r>
              <w:rPr>
                <w:sz w:val="24"/>
              </w:rPr>
              <w:t>Humana</w:t>
            </w:r>
            <w:r>
              <w:rPr>
                <w:spacing w:val="-57"/>
                <w:sz w:val="24"/>
              </w:rPr>
              <w:t xml:space="preserve"> </w:t>
            </w:r>
            <w:r>
              <w:rPr>
                <w:sz w:val="24"/>
              </w:rPr>
              <w:t>(ação rápida) (AC</w:t>
            </w:r>
            <w:r>
              <w:rPr>
                <w:spacing w:val="-57"/>
                <w:sz w:val="24"/>
              </w:rPr>
              <w:t xml:space="preserve"> </w:t>
            </w:r>
            <w:r>
              <w:rPr>
                <w:sz w:val="24"/>
              </w:rPr>
              <w:t>pelo</w:t>
            </w:r>
            <w:r>
              <w:rPr>
                <w:sz w:val="24"/>
              </w:rPr>
              <w:tab/>
            </w:r>
            <w:r>
              <w:rPr>
                <w:spacing w:val="-1"/>
                <w:sz w:val="24"/>
              </w:rPr>
              <w:t>Dec.</w:t>
            </w:r>
          </w:p>
          <w:p w14:paraId="670A6A1F" w14:textId="77777777" w:rsidR="00082DA6" w:rsidRDefault="00981AD4">
            <w:pPr>
              <w:pStyle w:val="TableParagraph"/>
              <w:tabs>
                <w:tab w:val="left" w:pos="1704"/>
              </w:tabs>
              <w:spacing w:line="267" w:lineRule="exact"/>
              <w:ind w:left="71"/>
              <w:jc w:val="both"/>
              <w:rPr>
                <w:sz w:val="24"/>
              </w:rPr>
            </w:pPr>
            <w:r>
              <w:rPr>
                <w:sz w:val="24"/>
              </w:rPr>
              <w:t>24379/19</w:t>
            </w:r>
            <w:r>
              <w:rPr>
                <w:sz w:val="24"/>
              </w:rPr>
              <w:tab/>
              <w:t>–</w:t>
            </w:r>
          </w:p>
          <w:p w14:paraId="159603BA" w14:textId="77777777" w:rsidR="00082DA6" w:rsidRDefault="00981AD4">
            <w:pPr>
              <w:pStyle w:val="TableParagraph"/>
              <w:spacing w:before="2" w:line="235" w:lineRule="auto"/>
              <w:ind w:left="71" w:right="148"/>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3719AF97" w14:textId="77777777" w:rsidR="00082DA6" w:rsidRDefault="00082DA6">
            <w:pPr>
              <w:pStyle w:val="TableParagraph"/>
              <w:rPr>
                <w:b/>
                <w:sz w:val="26"/>
              </w:rPr>
            </w:pPr>
          </w:p>
          <w:p w14:paraId="6F721675" w14:textId="77777777" w:rsidR="00082DA6" w:rsidRDefault="00082DA6">
            <w:pPr>
              <w:pStyle w:val="TableParagraph"/>
              <w:rPr>
                <w:b/>
                <w:sz w:val="26"/>
              </w:rPr>
            </w:pPr>
          </w:p>
          <w:p w14:paraId="06D48835" w14:textId="77777777" w:rsidR="00082DA6" w:rsidRDefault="00082DA6">
            <w:pPr>
              <w:pStyle w:val="TableParagraph"/>
              <w:rPr>
                <w:b/>
                <w:sz w:val="26"/>
              </w:rPr>
            </w:pPr>
          </w:p>
          <w:p w14:paraId="227A1CEB" w14:textId="77777777" w:rsidR="00082DA6" w:rsidRDefault="00981AD4">
            <w:pPr>
              <w:pStyle w:val="TableParagraph"/>
              <w:spacing w:before="215"/>
              <w:ind w:right="88"/>
              <w:jc w:val="right"/>
              <w:rPr>
                <w:sz w:val="24"/>
              </w:rPr>
            </w:pPr>
            <w:r>
              <w:rPr>
                <w:sz w:val="24"/>
              </w:rPr>
              <w:t>2937.12.00</w:t>
            </w:r>
          </w:p>
        </w:tc>
        <w:tc>
          <w:tcPr>
            <w:tcW w:w="3263" w:type="dxa"/>
          </w:tcPr>
          <w:p w14:paraId="41B417AC" w14:textId="77777777" w:rsidR="00082DA6" w:rsidRDefault="00082DA6">
            <w:pPr>
              <w:pStyle w:val="TableParagraph"/>
              <w:rPr>
                <w:b/>
                <w:sz w:val="26"/>
              </w:rPr>
            </w:pPr>
          </w:p>
          <w:p w14:paraId="34FCF315" w14:textId="77777777" w:rsidR="00082DA6" w:rsidRDefault="00082DA6">
            <w:pPr>
              <w:pStyle w:val="TableParagraph"/>
              <w:rPr>
                <w:b/>
                <w:sz w:val="26"/>
              </w:rPr>
            </w:pPr>
          </w:p>
          <w:p w14:paraId="67063F0C" w14:textId="77777777" w:rsidR="00082DA6" w:rsidRDefault="00082DA6">
            <w:pPr>
              <w:pStyle w:val="TableParagraph"/>
              <w:rPr>
                <w:b/>
                <w:sz w:val="33"/>
              </w:rPr>
            </w:pPr>
          </w:p>
          <w:p w14:paraId="75ADA811" w14:textId="77777777" w:rsidR="00082DA6" w:rsidRDefault="00981AD4">
            <w:pPr>
              <w:pStyle w:val="TableParagraph"/>
              <w:spacing w:line="237" w:lineRule="auto"/>
              <w:ind w:left="70" w:right="59"/>
              <w:rPr>
                <w:sz w:val="24"/>
              </w:rPr>
            </w:pPr>
            <w:r>
              <w:rPr>
                <w:sz w:val="24"/>
              </w:rPr>
              <w:t>Caneta</w:t>
            </w:r>
            <w:r>
              <w:rPr>
                <w:spacing w:val="4"/>
                <w:sz w:val="24"/>
              </w:rPr>
              <w:t xml:space="preserve"> </w:t>
            </w:r>
            <w:r>
              <w:rPr>
                <w:sz w:val="24"/>
              </w:rPr>
              <w:t>Injetável</w:t>
            </w:r>
            <w:r>
              <w:rPr>
                <w:spacing w:val="5"/>
                <w:sz w:val="24"/>
              </w:rPr>
              <w:t xml:space="preserve"> </w:t>
            </w:r>
            <w:r>
              <w:rPr>
                <w:sz w:val="24"/>
              </w:rPr>
              <w:t>100</w:t>
            </w:r>
            <w:r>
              <w:rPr>
                <w:spacing w:val="2"/>
                <w:sz w:val="24"/>
              </w:rPr>
              <w:t xml:space="preserve"> </w:t>
            </w:r>
            <w:r>
              <w:rPr>
                <w:sz w:val="24"/>
              </w:rPr>
              <w:t>UI/ML</w:t>
            </w:r>
            <w:r>
              <w:rPr>
                <w:spacing w:val="4"/>
                <w:sz w:val="24"/>
              </w:rPr>
              <w:t xml:space="preserve"> </w:t>
            </w:r>
            <w:r>
              <w:rPr>
                <w:sz w:val="24"/>
              </w:rPr>
              <w:t>x</w:t>
            </w:r>
            <w:r>
              <w:rPr>
                <w:spacing w:val="3"/>
                <w:sz w:val="24"/>
              </w:rPr>
              <w:t xml:space="preserve"> </w:t>
            </w:r>
            <w:r>
              <w:rPr>
                <w:sz w:val="24"/>
              </w:rPr>
              <w:t>3</w:t>
            </w:r>
            <w:r>
              <w:rPr>
                <w:spacing w:val="-57"/>
                <w:sz w:val="24"/>
              </w:rPr>
              <w:t xml:space="preserve"> </w:t>
            </w:r>
            <w:r>
              <w:rPr>
                <w:sz w:val="24"/>
              </w:rPr>
              <w:t>ML</w:t>
            </w:r>
          </w:p>
        </w:tc>
        <w:tc>
          <w:tcPr>
            <w:tcW w:w="1433" w:type="dxa"/>
          </w:tcPr>
          <w:p w14:paraId="221585EB" w14:textId="77777777" w:rsidR="00082DA6" w:rsidRDefault="00082DA6">
            <w:pPr>
              <w:pStyle w:val="TableParagraph"/>
              <w:rPr>
                <w:b/>
                <w:sz w:val="26"/>
              </w:rPr>
            </w:pPr>
          </w:p>
          <w:p w14:paraId="2EBF5805" w14:textId="77777777" w:rsidR="00082DA6" w:rsidRDefault="00082DA6">
            <w:pPr>
              <w:pStyle w:val="TableParagraph"/>
              <w:rPr>
                <w:b/>
                <w:sz w:val="26"/>
              </w:rPr>
            </w:pPr>
          </w:p>
          <w:p w14:paraId="7DA094E0" w14:textId="77777777" w:rsidR="00082DA6" w:rsidRDefault="00082DA6">
            <w:pPr>
              <w:pStyle w:val="TableParagraph"/>
              <w:rPr>
                <w:b/>
                <w:sz w:val="26"/>
              </w:rPr>
            </w:pPr>
          </w:p>
          <w:p w14:paraId="147C4625" w14:textId="77777777" w:rsidR="00082DA6" w:rsidRDefault="00981AD4">
            <w:pPr>
              <w:pStyle w:val="TableParagraph"/>
              <w:spacing w:before="215"/>
              <w:ind w:left="67"/>
              <w:rPr>
                <w:sz w:val="24"/>
              </w:rPr>
            </w:pPr>
            <w:r>
              <w:rPr>
                <w:sz w:val="24"/>
              </w:rPr>
              <w:t>3004.31.00</w:t>
            </w:r>
          </w:p>
        </w:tc>
      </w:tr>
      <w:tr w:rsidR="00082DA6" w14:paraId="77294652" w14:textId="77777777">
        <w:trPr>
          <w:trHeight w:val="2118"/>
        </w:trPr>
        <w:tc>
          <w:tcPr>
            <w:tcW w:w="881" w:type="dxa"/>
          </w:tcPr>
          <w:p w14:paraId="3767AC79" w14:textId="77777777" w:rsidR="00082DA6" w:rsidRDefault="00082DA6">
            <w:pPr>
              <w:pStyle w:val="TableParagraph"/>
              <w:rPr>
                <w:b/>
                <w:sz w:val="26"/>
              </w:rPr>
            </w:pPr>
          </w:p>
          <w:p w14:paraId="1F50679D" w14:textId="77777777" w:rsidR="00082DA6" w:rsidRDefault="00082DA6">
            <w:pPr>
              <w:pStyle w:val="TableParagraph"/>
              <w:rPr>
                <w:b/>
                <w:sz w:val="26"/>
              </w:rPr>
            </w:pPr>
          </w:p>
          <w:p w14:paraId="6AA3BAB7" w14:textId="77777777" w:rsidR="00082DA6" w:rsidRDefault="00082DA6">
            <w:pPr>
              <w:pStyle w:val="TableParagraph"/>
              <w:spacing w:before="4"/>
              <w:rPr>
                <w:b/>
                <w:sz w:val="30"/>
              </w:rPr>
            </w:pPr>
          </w:p>
          <w:p w14:paraId="263EDFAA" w14:textId="77777777" w:rsidR="00082DA6" w:rsidRDefault="00981AD4">
            <w:pPr>
              <w:pStyle w:val="TableParagraph"/>
              <w:ind w:left="213"/>
              <w:rPr>
                <w:sz w:val="24"/>
              </w:rPr>
            </w:pPr>
            <w:r>
              <w:rPr>
                <w:sz w:val="24"/>
              </w:rPr>
              <w:t>217</w:t>
            </w:r>
          </w:p>
        </w:tc>
        <w:tc>
          <w:tcPr>
            <w:tcW w:w="1986" w:type="dxa"/>
          </w:tcPr>
          <w:p w14:paraId="551746C9" w14:textId="77777777" w:rsidR="00082DA6" w:rsidRDefault="00981AD4">
            <w:pPr>
              <w:pStyle w:val="TableParagraph"/>
              <w:tabs>
                <w:tab w:val="left" w:pos="1374"/>
              </w:tabs>
              <w:spacing w:before="229" w:line="235" w:lineRule="auto"/>
              <w:ind w:left="71" w:right="148"/>
              <w:jc w:val="both"/>
              <w:rPr>
                <w:sz w:val="24"/>
              </w:rPr>
            </w:pPr>
            <w:r>
              <w:rPr>
                <w:sz w:val="24"/>
              </w:rPr>
              <w:t>Insulina</w:t>
            </w:r>
            <w:r>
              <w:rPr>
                <w:spacing w:val="1"/>
                <w:sz w:val="24"/>
              </w:rPr>
              <w:t xml:space="preserve"> </w:t>
            </w:r>
            <w:r>
              <w:rPr>
                <w:sz w:val="24"/>
              </w:rPr>
              <w:t>Humana</w:t>
            </w:r>
            <w:r>
              <w:rPr>
                <w:spacing w:val="-57"/>
                <w:sz w:val="24"/>
              </w:rPr>
              <w:t xml:space="preserve"> </w:t>
            </w:r>
            <w:r>
              <w:rPr>
                <w:sz w:val="24"/>
              </w:rPr>
              <w:t>(ação rápida) (AC</w:t>
            </w:r>
            <w:r>
              <w:rPr>
                <w:spacing w:val="-57"/>
                <w:sz w:val="24"/>
              </w:rPr>
              <w:t xml:space="preserve"> </w:t>
            </w:r>
            <w:r>
              <w:rPr>
                <w:sz w:val="24"/>
              </w:rPr>
              <w:t>pelo</w:t>
            </w:r>
            <w:r>
              <w:rPr>
                <w:sz w:val="24"/>
              </w:rPr>
              <w:tab/>
            </w:r>
            <w:r>
              <w:rPr>
                <w:spacing w:val="-1"/>
                <w:sz w:val="24"/>
              </w:rPr>
              <w:t>Dec.</w:t>
            </w:r>
          </w:p>
          <w:p w14:paraId="7903788A" w14:textId="77777777" w:rsidR="00082DA6" w:rsidRDefault="00981AD4">
            <w:pPr>
              <w:pStyle w:val="TableParagraph"/>
              <w:tabs>
                <w:tab w:val="left" w:pos="1704"/>
              </w:tabs>
              <w:spacing w:line="267" w:lineRule="exact"/>
              <w:ind w:left="71"/>
              <w:rPr>
                <w:sz w:val="24"/>
              </w:rPr>
            </w:pPr>
            <w:r>
              <w:rPr>
                <w:sz w:val="24"/>
              </w:rPr>
              <w:t>24379/19</w:t>
            </w:r>
            <w:r>
              <w:rPr>
                <w:sz w:val="24"/>
              </w:rPr>
              <w:tab/>
              <w:t>–</w:t>
            </w:r>
          </w:p>
          <w:p w14:paraId="15343913" w14:textId="77777777" w:rsidR="00082DA6" w:rsidRDefault="00981AD4">
            <w:pPr>
              <w:pStyle w:val="TableParagraph"/>
              <w:spacing w:line="271" w:lineRule="exact"/>
              <w:ind w:left="71"/>
              <w:rPr>
                <w:sz w:val="24"/>
              </w:rPr>
            </w:pPr>
            <w:r>
              <w:rPr>
                <w:sz w:val="24"/>
              </w:rPr>
              <w:t>efeitos</w:t>
            </w:r>
            <w:r>
              <w:rPr>
                <w:spacing w:val="25"/>
                <w:sz w:val="24"/>
              </w:rPr>
              <w:t xml:space="preserve"> </w:t>
            </w:r>
            <w:r>
              <w:rPr>
                <w:sz w:val="24"/>
              </w:rPr>
              <w:t>a</w:t>
            </w:r>
            <w:r>
              <w:rPr>
                <w:spacing w:val="24"/>
                <w:sz w:val="24"/>
              </w:rPr>
              <w:t xml:space="preserve"> </w:t>
            </w:r>
            <w:r>
              <w:rPr>
                <w:sz w:val="24"/>
              </w:rPr>
              <w:t>partir</w:t>
            </w:r>
            <w:r>
              <w:rPr>
                <w:spacing w:val="24"/>
                <w:sz w:val="24"/>
              </w:rPr>
              <w:t xml:space="preserve"> </w:t>
            </w:r>
            <w:r>
              <w:rPr>
                <w:sz w:val="24"/>
              </w:rPr>
              <w:t>de</w:t>
            </w:r>
          </w:p>
          <w:p w14:paraId="0F7E59F5" w14:textId="77777777" w:rsidR="00082DA6" w:rsidRDefault="00981AD4">
            <w:pPr>
              <w:pStyle w:val="TableParagraph"/>
              <w:spacing w:line="268"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7D4DCD7D" w14:textId="77777777" w:rsidR="00082DA6" w:rsidRDefault="00082DA6">
            <w:pPr>
              <w:pStyle w:val="TableParagraph"/>
              <w:rPr>
                <w:b/>
                <w:sz w:val="26"/>
              </w:rPr>
            </w:pPr>
          </w:p>
          <w:p w14:paraId="2CD12B2C" w14:textId="77777777" w:rsidR="00082DA6" w:rsidRDefault="00082DA6">
            <w:pPr>
              <w:pStyle w:val="TableParagraph"/>
              <w:rPr>
                <w:b/>
                <w:sz w:val="26"/>
              </w:rPr>
            </w:pPr>
          </w:p>
          <w:p w14:paraId="6F720D13" w14:textId="77777777" w:rsidR="00082DA6" w:rsidRDefault="00082DA6">
            <w:pPr>
              <w:pStyle w:val="TableParagraph"/>
              <w:spacing w:before="4"/>
              <w:rPr>
                <w:b/>
                <w:sz w:val="30"/>
              </w:rPr>
            </w:pPr>
          </w:p>
          <w:p w14:paraId="056C86CB" w14:textId="77777777" w:rsidR="00082DA6" w:rsidRDefault="00981AD4">
            <w:pPr>
              <w:pStyle w:val="TableParagraph"/>
              <w:ind w:right="88"/>
              <w:jc w:val="right"/>
              <w:rPr>
                <w:sz w:val="24"/>
              </w:rPr>
            </w:pPr>
            <w:r>
              <w:rPr>
                <w:sz w:val="24"/>
              </w:rPr>
              <w:t>2937.12.00</w:t>
            </w:r>
          </w:p>
        </w:tc>
        <w:tc>
          <w:tcPr>
            <w:tcW w:w="3263" w:type="dxa"/>
          </w:tcPr>
          <w:p w14:paraId="2F7BDB03" w14:textId="77777777" w:rsidR="00082DA6" w:rsidRDefault="00082DA6">
            <w:pPr>
              <w:pStyle w:val="TableParagraph"/>
              <w:rPr>
                <w:b/>
                <w:sz w:val="26"/>
              </w:rPr>
            </w:pPr>
          </w:p>
          <w:p w14:paraId="3D8DBD95" w14:textId="77777777" w:rsidR="00082DA6" w:rsidRDefault="00082DA6">
            <w:pPr>
              <w:pStyle w:val="TableParagraph"/>
              <w:rPr>
                <w:b/>
                <w:sz w:val="26"/>
              </w:rPr>
            </w:pPr>
          </w:p>
          <w:p w14:paraId="01AEDF84" w14:textId="77777777" w:rsidR="00082DA6" w:rsidRDefault="00981AD4">
            <w:pPr>
              <w:pStyle w:val="TableParagraph"/>
              <w:spacing w:before="212" w:line="275" w:lineRule="exact"/>
              <w:ind w:left="70"/>
              <w:rPr>
                <w:sz w:val="24"/>
              </w:rPr>
            </w:pPr>
            <w:r>
              <w:rPr>
                <w:sz w:val="24"/>
              </w:rPr>
              <w:t>Caneta</w:t>
            </w:r>
            <w:r>
              <w:rPr>
                <w:spacing w:val="6"/>
                <w:sz w:val="24"/>
              </w:rPr>
              <w:t xml:space="preserve"> </w:t>
            </w:r>
            <w:r>
              <w:rPr>
                <w:sz w:val="24"/>
              </w:rPr>
              <w:t>Injetável</w:t>
            </w:r>
            <w:r>
              <w:rPr>
                <w:spacing w:val="6"/>
                <w:sz w:val="24"/>
              </w:rPr>
              <w:t xml:space="preserve"> </w:t>
            </w:r>
            <w:r>
              <w:rPr>
                <w:sz w:val="24"/>
              </w:rPr>
              <w:t>100</w:t>
            </w:r>
            <w:r>
              <w:rPr>
                <w:spacing w:val="5"/>
                <w:sz w:val="24"/>
              </w:rPr>
              <w:t xml:space="preserve"> </w:t>
            </w:r>
            <w:r>
              <w:rPr>
                <w:sz w:val="24"/>
              </w:rPr>
              <w:t>UI/ML</w:t>
            </w:r>
            <w:r>
              <w:rPr>
                <w:spacing w:val="6"/>
                <w:sz w:val="24"/>
              </w:rPr>
              <w:t xml:space="preserve"> </w:t>
            </w:r>
            <w:r>
              <w:rPr>
                <w:sz w:val="24"/>
              </w:rPr>
              <w:t>x</w:t>
            </w:r>
            <w:r>
              <w:rPr>
                <w:spacing w:val="5"/>
                <w:sz w:val="24"/>
              </w:rPr>
              <w:t xml:space="preserve"> </w:t>
            </w:r>
            <w:r>
              <w:rPr>
                <w:sz w:val="24"/>
              </w:rPr>
              <w:t>3</w:t>
            </w:r>
          </w:p>
          <w:p w14:paraId="2CC16B06" w14:textId="77777777" w:rsidR="00082DA6" w:rsidRDefault="00981AD4">
            <w:pPr>
              <w:pStyle w:val="TableParagraph"/>
              <w:spacing w:line="275" w:lineRule="exact"/>
              <w:ind w:left="70"/>
              <w:rPr>
                <w:sz w:val="24"/>
              </w:rPr>
            </w:pPr>
            <w:r>
              <w:rPr>
                <w:sz w:val="24"/>
              </w:rPr>
              <w:t>ML</w:t>
            </w:r>
            <w:r>
              <w:rPr>
                <w:spacing w:val="-1"/>
                <w:sz w:val="24"/>
              </w:rPr>
              <w:t xml:space="preserve"> </w:t>
            </w:r>
            <w:r>
              <w:rPr>
                <w:sz w:val="24"/>
              </w:rPr>
              <w:t>x 5</w:t>
            </w:r>
          </w:p>
        </w:tc>
        <w:tc>
          <w:tcPr>
            <w:tcW w:w="1433" w:type="dxa"/>
          </w:tcPr>
          <w:p w14:paraId="13339522" w14:textId="77777777" w:rsidR="00082DA6" w:rsidRDefault="00082DA6">
            <w:pPr>
              <w:pStyle w:val="TableParagraph"/>
              <w:rPr>
                <w:b/>
                <w:sz w:val="26"/>
              </w:rPr>
            </w:pPr>
          </w:p>
          <w:p w14:paraId="3CECFC90" w14:textId="77777777" w:rsidR="00082DA6" w:rsidRDefault="00082DA6">
            <w:pPr>
              <w:pStyle w:val="TableParagraph"/>
              <w:rPr>
                <w:b/>
                <w:sz w:val="26"/>
              </w:rPr>
            </w:pPr>
          </w:p>
          <w:p w14:paraId="6AA1F787" w14:textId="77777777" w:rsidR="00082DA6" w:rsidRDefault="00082DA6">
            <w:pPr>
              <w:pStyle w:val="TableParagraph"/>
              <w:spacing w:before="4"/>
              <w:rPr>
                <w:b/>
                <w:sz w:val="30"/>
              </w:rPr>
            </w:pPr>
          </w:p>
          <w:p w14:paraId="62A1E05D" w14:textId="77777777" w:rsidR="00082DA6" w:rsidRDefault="00981AD4">
            <w:pPr>
              <w:pStyle w:val="TableParagraph"/>
              <w:ind w:left="67"/>
              <w:rPr>
                <w:sz w:val="24"/>
              </w:rPr>
            </w:pPr>
            <w:r>
              <w:rPr>
                <w:sz w:val="24"/>
              </w:rPr>
              <w:t>3004.31.00</w:t>
            </w:r>
          </w:p>
        </w:tc>
      </w:tr>
      <w:tr w:rsidR="00082DA6" w14:paraId="166B3401" w14:textId="77777777" w:rsidTr="00B42131">
        <w:trPr>
          <w:trHeight w:val="880"/>
        </w:trPr>
        <w:tc>
          <w:tcPr>
            <w:tcW w:w="881" w:type="dxa"/>
            <w:vMerge w:val="restart"/>
          </w:tcPr>
          <w:p w14:paraId="057B9F45" w14:textId="77777777" w:rsidR="00082DA6" w:rsidRDefault="00082DA6">
            <w:pPr>
              <w:pStyle w:val="TableParagraph"/>
              <w:rPr>
                <w:b/>
                <w:sz w:val="26"/>
              </w:rPr>
            </w:pPr>
          </w:p>
          <w:p w14:paraId="7299C7B2" w14:textId="77777777" w:rsidR="00082DA6" w:rsidRDefault="00082DA6">
            <w:pPr>
              <w:pStyle w:val="TableParagraph"/>
              <w:rPr>
                <w:b/>
                <w:sz w:val="26"/>
              </w:rPr>
            </w:pPr>
          </w:p>
          <w:p w14:paraId="108EE942" w14:textId="77777777" w:rsidR="00082DA6" w:rsidRDefault="00082DA6">
            <w:pPr>
              <w:pStyle w:val="TableParagraph"/>
              <w:rPr>
                <w:b/>
                <w:sz w:val="26"/>
              </w:rPr>
            </w:pPr>
          </w:p>
          <w:p w14:paraId="55974A8A" w14:textId="77777777" w:rsidR="00082DA6" w:rsidRDefault="00082DA6">
            <w:pPr>
              <w:pStyle w:val="TableParagraph"/>
              <w:rPr>
                <w:b/>
                <w:sz w:val="26"/>
              </w:rPr>
            </w:pPr>
          </w:p>
          <w:p w14:paraId="28136780" w14:textId="77777777" w:rsidR="00082DA6" w:rsidRDefault="00082DA6">
            <w:pPr>
              <w:pStyle w:val="TableParagraph"/>
              <w:rPr>
                <w:b/>
                <w:sz w:val="26"/>
              </w:rPr>
            </w:pPr>
          </w:p>
          <w:p w14:paraId="0B766B66" w14:textId="77777777" w:rsidR="00082DA6" w:rsidRDefault="00082DA6">
            <w:pPr>
              <w:pStyle w:val="TableParagraph"/>
              <w:spacing w:before="6"/>
              <w:rPr>
                <w:b/>
                <w:sz w:val="38"/>
              </w:rPr>
            </w:pPr>
          </w:p>
          <w:p w14:paraId="5902EFFC" w14:textId="77777777" w:rsidR="00082DA6" w:rsidRDefault="00981AD4">
            <w:pPr>
              <w:pStyle w:val="TableParagraph"/>
              <w:ind w:left="213"/>
              <w:rPr>
                <w:sz w:val="24"/>
              </w:rPr>
            </w:pPr>
            <w:r>
              <w:rPr>
                <w:sz w:val="24"/>
              </w:rPr>
              <w:t>218</w:t>
            </w:r>
          </w:p>
        </w:tc>
        <w:tc>
          <w:tcPr>
            <w:tcW w:w="1986" w:type="dxa"/>
            <w:vMerge w:val="restart"/>
            <w:vAlign w:val="center"/>
          </w:tcPr>
          <w:p w14:paraId="60BD7EC5" w14:textId="77777777" w:rsidR="00082DA6" w:rsidRDefault="00981AD4" w:rsidP="00B42131">
            <w:pPr>
              <w:pStyle w:val="TableParagraph"/>
              <w:tabs>
                <w:tab w:val="left" w:pos="767"/>
                <w:tab w:val="left" w:pos="1468"/>
                <w:tab w:val="left" w:pos="1674"/>
              </w:tabs>
              <w:spacing w:before="59"/>
              <w:ind w:left="71" w:right="57"/>
              <w:rPr>
                <w:b/>
                <w:sz w:val="24"/>
              </w:rPr>
            </w:pPr>
            <w:r>
              <w:rPr>
                <w:sz w:val="24"/>
              </w:rPr>
              <w:t>Eritropoietina</w:t>
            </w:r>
            <w:r>
              <w:rPr>
                <w:spacing w:val="1"/>
                <w:sz w:val="24"/>
              </w:rPr>
              <w:t xml:space="preserve"> </w:t>
            </w:r>
            <w:r>
              <w:rPr>
                <w:sz w:val="24"/>
              </w:rPr>
              <w:t>Humana</w:t>
            </w:r>
            <w:r>
              <w:rPr>
                <w:spacing w:val="1"/>
                <w:sz w:val="24"/>
              </w:rPr>
              <w:t xml:space="preserve"> </w:t>
            </w:r>
            <w:r>
              <w:rPr>
                <w:sz w:val="24"/>
              </w:rPr>
              <w:t>Recombinante</w:t>
            </w:r>
            <w:r>
              <w:rPr>
                <w:spacing w:val="1"/>
                <w:sz w:val="24"/>
              </w:rPr>
              <w:t xml:space="preserve"> </w:t>
            </w:r>
            <w:r>
              <w:rPr>
                <w:b/>
                <w:sz w:val="24"/>
              </w:rPr>
              <w:t>(AC</w:t>
            </w:r>
            <w:r>
              <w:rPr>
                <w:b/>
                <w:sz w:val="24"/>
              </w:rPr>
              <w:tab/>
              <w:t>pelo</w:t>
            </w:r>
            <w:r>
              <w:rPr>
                <w:b/>
                <w:sz w:val="24"/>
              </w:rPr>
              <w:tab/>
            </w:r>
            <w:r>
              <w:rPr>
                <w:b/>
                <w:spacing w:val="-1"/>
                <w:sz w:val="24"/>
              </w:rPr>
              <w:t>Dec.</w:t>
            </w:r>
            <w:r>
              <w:rPr>
                <w:b/>
                <w:spacing w:val="-57"/>
                <w:sz w:val="24"/>
              </w:rPr>
              <w:t xml:space="preserve"> </w:t>
            </w:r>
            <w:r>
              <w:rPr>
                <w:b/>
                <w:sz w:val="24"/>
              </w:rPr>
              <w:t>24667,</w:t>
            </w:r>
            <w:r>
              <w:rPr>
                <w:b/>
                <w:sz w:val="24"/>
              </w:rPr>
              <w:tab/>
            </w:r>
            <w:r>
              <w:rPr>
                <w:b/>
                <w:sz w:val="24"/>
              </w:rPr>
              <w:tab/>
            </w:r>
            <w:r>
              <w:rPr>
                <w:b/>
                <w:sz w:val="24"/>
              </w:rPr>
              <w:tab/>
            </w:r>
            <w:r>
              <w:rPr>
                <w:b/>
                <w:spacing w:val="-1"/>
                <w:sz w:val="24"/>
              </w:rPr>
              <w:t>de</w:t>
            </w:r>
          </w:p>
          <w:p w14:paraId="60B53ECE" w14:textId="77777777" w:rsidR="00082DA6" w:rsidRDefault="00981AD4">
            <w:pPr>
              <w:pStyle w:val="TableParagraph"/>
              <w:ind w:left="71" w:right="59"/>
              <w:jc w:val="both"/>
              <w:rPr>
                <w:b/>
                <w:sz w:val="24"/>
              </w:rPr>
            </w:pPr>
            <w:r>
              <w:rPr>
                <w:b/>
                <w:sz w:val="24"/>
              </w:rPr>
              <w:t>10.01.20 – 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57"/>
                <w:sz w:val="24"/>
              </w:rPr>
              <w:t xml:space="preserve"> </w:t>
            </w:r>
            <w:r>
              <w:rPr>
                <w:b/>
                <w:sz w:val="24"/>
              </w:rPr>
              <w:t>1º.12.19</w:t>
            </w:r>
            <w:r>
              <w:rPr>
                <w:b/>
                <w:spacing w:val="1"/>
                <w:sz w:val="24"/>
              </w:rPr>
              <w:t xml:space="preserve"> </w:t>
            </w:r>
            <w:r>
              <w:rPr>
                <w:sz w:val="24"/>
              </w:rPr>
              <w:t>–</w:t>
            </w:r>
            <w:r>
              <w:rPr>
                <w:spacing w:val="1"/>
                <w:sz w:val="24"/>
              </w:rPr>
              <w:t xml:space="preserve"> </w:t>
            </w:r>
            <w:r>
              <w:rPr>
                <w:b/>
                <w:sz w:val="24"/>
              </w:rPr>
              <w:t>Conv.</w:t>
            </w:r>
            <w:r>
              <w:rPr>
                <w:b/>
                <w:spacing w:val="1"/>
                <w:sz w:val="24"/>
              </w:rPr>
              <w:t xml:space="preserve"> </w:t>
            </w:r>
            <w:r>
              <w:rPr>
                <w:b/>
                <w:sz w:val="24"/>
              </w:rPr>
              <w:t>ICMS 158/19)</w:t>
            </w:r>
          </w:p>
        </w:tc>
        <w:tc>
          <w:tcPr>
            <w:tcW w:w="1275" w:type="dxa"/>
            <w:vMerge w:val="restart"/>
          </w:tcPr>
          <w:p w14:paraId="24374C9D" w14:textId="77777777" w:rsidR="00082DA6" w:rsidRDefault="00082DA6">
            <w:pPr>
              <w:pStyle w:val="TableParagraph"/>
              <w:rPr>
                <w:b/>
                <w:sz w:val="26"/>
              </w:rPr>
            </w:pPr>
          </w:p>
          <w:p w14:paraId="7882EC76" w14:textId="77777777" w:rsidR="00082DA6" w:rsidRDefault="00082DA6">
            <w:pPr>
              <w:pStyle w:val="TableParagraph"/>
              <w:rPr>
                <w:b/>
                <w:sz w:val="26"/>
              </w:rPr>
            </w:pPr>
          </w:p>
          <w:p w14:paraId="51B66B5E" w14:textId="77777777" w:rsidR="00082DA6" w:rsidRDefault="00082DA6">
            <w:pPr>
              <w:pStyle w:val="TableParagraph"/>
              <w:rPr>
                <w:b/>
                <w:sz w:val="26"/>
              </w:rPr>
            </w:pPr>
          </w:p>
          <w:p w14:paraId="5E41E2C4" w14:textId="77777777" w:rsidR="00082DA6" w:rsidRDefault="00082DA6">
            <w:pPr>
              <w:pStyle w:val="TableParagraph"/>
              <w:rPr>
                <w:b/>
                <w:sz w:val="26"/>
              </w:rPr>
            </w:pPr>
          </w:p>
          <w:p w14:paraId="20A56F71" w14:textId="77777777" w:rsidR="00082DA6" w:rsidRDefault="00082DA6">
            <w:pPr>
              <w:pStyle w:val="TableParagraph"/>
              <w:rPr>
                <w:b/>
                <w:sz w:val="26"/>
              </w:rPr>
            </w:pPr>
          </w:p>
          <w:p w14:paraId="05B10DA8" w14:textId="77777777" w:rsidR="00082DA6" w:rsidRDefault="00981AD4">
            <w:pPr>
              <w:pStyle w:val="TableParagraph"/>
              <w:spacing w:before="225"/>
              <w:ind w:left="94"/>
              <w:rPr>
                <w:sz w:val="24"/>
              </w:rPr>
            </w:pPr>
            <w:r>
              <w:rPr>
                <w:sz w:val="24"/>
              </w:rPr>
              <w:t>3001.20.90</w:t>
            </w:r>
          </w:p>
        </w:tc>
        <w:tc>
          <w:tcPr>
            <w:tcW w:w="3263" w:type="dxa"/>
          </w:tcPr>
          <w:p w14:paraId="7465A412" w14:textId="77777777" w:rsidR="00082DA6" w:rsidRDefault="00981AD4">
            <w:pPr>
              <w:pStyle w:val="TableParagraph"/>
              <w:tabs>
                <w:tab w:val="left" w:pos="2376"/>
              </w:tabs>
              <w:spacing w:before="38" w:line="274" w:lineRule="exact"/>
              <w:ind w:left="70" w:right="58"/>
              <w:jc w:val="both"/>
              <w:rPr>
                <w:sz w:val="24"/>
              </w:rPr>
            </w:pPr>
            <w:r>
              <w:rPr>
                <w:sz w:val="24"/>
              </w:rPr>
              <w:t>Eritropoetina</w:t>
            </w:r>
            <w:r>
              <w:rPr>
                <w:sz w:val="24"/>
              </w:rPr>
              <w:tab/>
            </w:r>
            <w:r>
              <w:rPr>
                <w:spacing w:val="-1"/>
                <w:sz w:val="24"/>
              </w:rPr>
              <w:t>Humana</w:t>
            </w:r>
            <w:r>
              <w:rPr>
                <w:spacing w:val="-58"/>
                <w:sz w:val="24"/>
              </w:rPr>
              <w:t xml:space="preserve"> </w:t>
            </w:r>
            <w:r>
              <w:rPr>
                <w:sz w:val="24"/>
              </w:rPr>
              <w:t>Recombinante - 1.000 U – por</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2"/>
                <w:sz w:val="24"/>
              </w:rPr>
              <w:t xml:space="preserve"> </w:t>
            </w:r>
            <w:r>
              <w:rPr>
                <w:sz w:val="24"/>
              </w:rPr>
              <w:t>frasco/ampola)</w:t>
            </w:r>
          </w:p>
        </w:tc>
        <w:tc>
          <w:tcPr>
            <w:tcW w:w="1433" w:type="dxa"/>
            <w:vMerge w:val="restart"/>
          </w:tcPr>
          <w:p w14:paraId="7A542FA9" w14:textId="77777777" w:rsidR="00082DA6" w:rsidRDefault="00082DA6">
            <w:pPr>
              <w:pStyle w:val="TableParagraph"/>
              <w:rPr>
                <w:b/>
                <w:sz w:val="26"/>
              </w:rPr>
            </w:pPr>
          </w:p>
          <w:p w14:paraId="0AB5609B" w14:textId="77777777" w:rsidR="00082DA6" w:rsidRDefault="00082DA6">
            <w:pPr>
              <w:pStyle w:val="TableParagraph"/>
              <w:rPr>
                <w:b/>
                <w:sz w:val="26"/>
              </w:rPr>
            </w:pPr>
          </w:p>
          <w:p w14:paraId="6B47D7AC" w14:textId="77777777" w:rsidR="00082DA6" w:rsidRDefault="00082DA6">
            <w:pPr>
              <w:pStyle w:val="TableParagraph"/>
              <w:rPr>
                <w:b/>
                <w:sz w:val="26"/>
              </w:rPr>
            </w:pPr>
          </w:p>
          <w:p w14:paraId="3E29D89F" w14:textId="77777777" w:rsidR="00082DA6" w:rsidRDefault="00082DA6">
            <w:pPr>
              <w:pStyle w:val="TableParagraph"/>
              <w:rPr>
                <w:b/>
                <w:sz w:val="26"/>
              </w:rPr>
            </w:pPr>
          </w:p>
          <w:p w14:paraId="66681E68" w14:textId="77777777" w:rsidR="00082DA6" w:rsidRDefault="00082DA6">
            <w:pPr>
              <w:pStyle w:val="TableParagraph"/>
              <w:rPr>
                <w:b/>
                <w:sz w:val="26"/>
              </w:rPr>
            </w:pPr>
          </w:p>
          <w:p w14:paraId="43636308" w14:textId="77777777" w:rsidR="00082DA6" w:rsidRDefault="00082DA6">
            <w:pPr>
              <w:pStyle w:val="TableParagraph"/>
              <w:rPr>
                <w:b/>
                <w:sz w:val="26"/>
              </w:rPr>
            </w:pPr>
          </w:p>
          <w:p w14:paraId="56DB0F48" w14:textId="77777777" w:rsidR="00082DA6" w:rsidRDefault="00082DA6">
            <w:pPr>
              <w:pStyle w:val="TableParagraph"/>
              <w:spacing w:before="2"/>
              <w:rPr>
                <w:b/>
                <w:sz w:val="27"/>
              </w:rPr>
            </w:pPr>
          </w:p>
          <w:p w14:paraId="2CE63425" w14:textId="77777777" w:rsidR="00082DA6" w:rsidRDefault="00981AD4">
            <w:pPr>
              <w:pStyle w:val="TableParagraph"/>
              <w:ind w:left="127"/>
              <w:rPr>
                <w:sz w:val="24"/>
              </w:rPr>
            </w:pPr>
            <w:r>
              <w:rPr>
                <w:sz w:val="24"/>
              </w:rPr>
              <w:t>3001.20.90</w:t>
            </w:r>
          </w:p>
        </w:tc>
      </w:tr>
      <w:tr w:rsidR="00082DA6" w14:paraId="32F69227" w14:textId="77777777">
        <w:trPr>
          <w:trHeight w:val="878"/>
        </w:trPr>
        <w:tc>
          <w:tcPr>
            <w:tcW w:w="881" w:type="dxa"/>
            <w:vMerge/>
            <w:tcBorders>
              <w:top w:val="nil"/>
            </w:tcBorders>
          </w:tcPr>
          <w:p w14:paraId="29B6C58F" w14:textId="77777777" w:rsidR="00082DA6" w:rsidRDefault="00082DA6">
            <w:pPr>
              <w:rPr>
                <w:sz w:val="2"/>
                <w:szCs w:val="2"/>
              </w:rPr>
            </w:pPr>
          </w:p>
        </w:tc>
        <w:tc>
          <w:tcPr>
            <w:tcW w:w="1986" w:type="dxa"/>
            <w:vMerge/>
            <w:tcBorders>
              <w:top w:val="nil"/>
            </w:tcBorders>
          </w:tcPr>
          <w:p w14:paraId="63C5C574" w14:textId="77777777" w:rsidR="00082DA6" w:rsidRDefault="00082DA6">
            <w:pPr>
              <w:rPr>
                <w:sz w:val="2"/>
                <w:szCs w:val="2"/>
              </w:rPr>
            </w:pPr>
          </w:p>
        </w:tc>
        <w:tc>
          <w:tcPr>
            <w:tcW w:w="1275" w:type="dxa"/>
            <w:vMerge/>
            <w:tcBorders>
              <w:top w:val="nil"/>
            </w:tcBorders>
          </w:tcPr>
          <w:p w14:paraId="3534F06C" w14:textId="77777777" w:rsidR="00082DA6" w:rsidRDefault="00082DA6">
            <w:pPr>
              <w:rPr>
                <w:sz w:val="2"/>
                <w:szCs w:val="2"/>
              </w:rPr>
            </w:pPr>
          </w:p>
        </w:tc>
        <w:tc>
          <w:tcPr>
            <w:tcW w:w="3263" w:type="dxa"/>
          </w:tcPr>
          <w:p w14:paraId="4AF82DAF" w14:textId="77777777" w:rsidR="00082DA6" w:rsidRDefault="00981AD4">
            <w:pPr>
              <w:pStyle w:val="TableParagraph"/>
              <w:tabs>
                <w:tab w:val="left" w:pos="2377"/>
              </w:tabs>
              <w:spacing w:before="58" w:line="235" w:lineRule="auto"/>
              <w:ind w:left="70" w:right="58"/>
              <w:rPr>
                <w:sz w:val="24"/>
              </w:rPr>
            </w:pPr>
            <w:r>
              <w:rPr>
                <w:sz w:val="24"/>
              </w:rPr>
              <w:t>Eritropoetina</w:t>
            </w:r>
            <w:r>
              <w:rPr>
                <w:sz w:val="24"/>
              </w:rPr>
              <w:tab/>
            </w:r>
            <w:r>
              <w:rPr>
                <w:spacing w:val="-1"/>
                <w:sz w:val="24"/>
              </w:rPr>
              <w:t>Humana</w:t>
            </w:r>
            <w:r>
              <w:rPr>
                <w:spacing w:val="-57"/>
                <w:sz w:val="24"/>
              </w:rPr>
              <w:t xml:space="preserve"> </w:t>
            </w:r>
            <w:r>
              <w:rPr>
                <w:sz w:val="24"/>
              </w:rPr>
              <w:t>Recombinante</w:t>
            </w:r>
            <w:r>
              <w:rPr>
                <w:spacing w:val="24"/>
                <w:sz w:val="24"/>
              </w:rPr>
              <w:t xml:space="preserve"> </w:t>
            </w:r>
            <w:r>
              <w:rPr>
                <w:sz w:val="24"/>
              </w:rPr>
              <w:t>-</w:t>
            </w:r>
            <w:r>
              <w:rPr>
                <w:spacing w:val="25"/>
                <w:sz w:val="24"/>
              </w:rPr>
              <w:t xml:space="preserve"> </w:t>
            </w:r>
            <w:r>
              <w:rPr>
                <w:sz w:val="24"/>
              </w:rPr>
              <w:t>2.000</w:t>
            </w:r>
            <w:r>
              <w:rPr>
                <w:spacing w:val="26"/>
                <w:sz w:val="24"/>
              </w:rPr>
              <w:t xml:space="preserve"> </w:t>
            </w:r>
            <w:r>
              <w:rPr>
                <w:sz w:val="24"/>
              </w:rPr>
              <w:t>U</w:t>
            </w:r>
            <w:r>
              <w:rPr>
                <w:spacing w:val="25"/>
                <w:sz w:val="24"/>
              </w:rPr>
              <w:t xml:space="preserve"> </w:t>
            </w:r>
            <w:r>
              <w:rPr>
                <w:sz w:val="24"/>
              </w:rPr>
              <w:t>–</w:t>
            </w:r>
            <w:r>
              <w:rPr>
                <w:spacing w:val="27"/>
                <w:sz w:val="24"/>
              </w:rPr>
              <w:t xml:space="preserve"> </w:t>
            </w:r>
            <w:r>
              <w:rPr>
                <w:sz w:val="24"/>
              </w:rPr>
              <w:t>por</w:t>
            </w:r>
          </w:p>
          <w:p w14:paraId="2DFD733C" w14:textId="77777777" w:rsidR="00082DA6" w:rsidRDefault="00981AD4">
            <w:pPr>
              <w:pStyle w:val="TableParagraph"/>
              <w:spacing w:line="258" w:lineRule="exact"/>
              <w:ind w:left="70"/>
              <w:rPr>
                <w:sz w:val="24"/>
              </w:rPr>
            </w:pPr>
            <w:r>
              <w:rPr>
                <w:sz w:val="24"/>
              </w:rPr>
              <w:t>injetável</w:t>
            </w:r>
            <w:r>
              <w:rPr>
                <w:spacing w:val="-1"/>
                <w:sz w:val="24"/>
              </w:rPr>
              <w:t xml:space="preserve"> </w:t>
            </w:r>
            <w:r>
              <w:rPr>
                <w:sz w:val="24"/>
              </w:rPr>
              <w:t>–</w:t>
            </w:r>
            <w:r>
              <w:rPr>
                <w:spacing w:val="-1"/>
                <w:sz w:val="24"/>
              </w:rPr>
              <w:t xml:space="preserve"> </w:t>
            </w:r>
            <w:r>
              <w:rPr>
                <w:sz w:val="24"/>
              </w:rPr>
              <w:t>(por</w:t>
            </w:r>
            <w:r>
              <w:rPr>
                <w:spacing w:val="-2"/>
                <w:sz w:val="24"/>
              </w:rPr>
              <w:t xml:space="preserve"> </w:t>
            </w:r>
            <w:r>
              <w:rPr>
                <w:sz w:val="24"/>
              </w:rPr>
              <w:t>frasco/ampola)</w:t>
            </w:r>
          </w:p>
        </w:tc>
        <w:tc>
          <w:tcPr>
            <w:tcW w:w="1433" w:type="dxa"/>
            <w:vMerge/>
            <w:tcBorders>
              <w:top w:val="nil"/>
            </w:tcBorders>
          </w:tcPr>
          <w:p w14:paraId="6F3A8469" w14:textId="77777777" w:rsidR="00082DA6" w:rsidRDefault="00082DA6">
            <w:pPr>
              <w:rPr>
                <w:sz w:val="2"/>
                <w:szCs w:val="2"/>
              </w:rPr>
            </w:pPr>
          </w:p>
        </w:tc>
      </w:tr>
      <w:tr w:rsidR="00082DA6" w14:paraId="5DC512B0" w14:textId="77777777">
        <w:trPr>
          <w:trHeight w:val="880"/>
        </w:trPr>
        <w:tc>
          <w:tcPr>
            <w:tcW w:w="881" w:type="dxa"/>
            <w:vMerge/>
            <w:tcBorders>
              <w:top w:val="nil"/>
            </w:tcBorders>
          </w:tcPr>
          <w:p w14:paraId="3851AC1F" w14:textId="77777777" w:rsidR="00082DA6" w:rsidRDefault="00082DA6">
            <w:pPr>
              <w:rPr>
                <w:sz w:val="2"/>
                <w:szCs w:val="2"/>
              </w:rPr>
            </w:pPr>
          </w:p>
        </w:tc>
        <w:tc>
          <w:tcPr>
            <w:tcW w:w="1986" w:type="dxa"/>
            <w:vMerge/>
            <w:tcBorders>
              <w:top w:val="nil"/>
            </w:tcBorders>
          </w:tcPr>
          <w:p w14:paraId="304505D1" w14:textId="77777777" w:rsidR="00082DA6" w:rsidRDefault="00082DA6">
            <w:pPr>
              <w:rPr>
                <w:sz w:val="2"/>
                <w:szCs w:val="2"/>
              </w:rPr>
            </w:pPr>
          </w:p>
        </w:tc>
        <w:tc>
          <w:tcPr>
            <w:tcW w:w="1275" w:type="dxa"/>
            <w:vMerge/>
            <w:tcBorders>
              <w:top w:val="nil"/>
            </w:tcBorders>
          </w:tcPr>
          <w:p w14:paraId="62FCF39F" w14:textId="77777777" w:rsidR="00082DA6" w:rsidRDefault="00082DA6">
            <w:pPr>
              <w:rPr>
                <w:sz w:val="2"/>
                <w:szCs w:val="2"/>
              </w:rPr>
            </w:pPr>
          </w:p>
        </w:tc>
        <w:tc>
          <w:tcPr>
            <w:tcW w:w="3263" w:type="dxa"/>
          </w:tcPr>
          <w:p w14:paraId="1D1B0CA8" w14:textId="77777777" w:rsidR="00082DA6" w:rsidRDefault="00981AD4">
            <w:pPr>
              <w:pStyle w:val="TableParagraph"/>
              <w:tabs>
                <w:tab w:val="left" w:pos="2376"/>
              </w:tabs>
              <w:spacing w:before="38" w:line="274" w:lineRule="exact"/>
              <w:ind w:left="70" w:right="58"/>
              <w:jc w:val="both"/>
              <w:rPr>
                <w:sz w:val="24"/>
              </w:rPr>
            </w:pPr>
            <w:r>
              <w:rPr>
                <w:sz w:val="24"/>
              </w:rPr>
              <w:t>Eritropoetina</w:t>
            </w:r>
            <w:r>
              <w:rPr>
                <w:sz w:val="24"/>
              </w:rPr>
              <w:tab/>
            </w:r>
            <w:r>
              <w:rPr>
                <w:spacing w:val="-1"/>
                <w:sz w:val="24"/>
              </w:rPr>
              <w:t>Humana</w:t>
            </w:r>
            <w:r>
              <w:rPr>
                <w:spacing w:val="-58"/>
                <w:sz w:val="24"/>
              </w:rPr>
              <w:t xml:space="preserve"> </w:t>
            </w:r>
            <w:r>
              <w:rPr>
                <w:sz w:val="24"/>
              </w:rPr>
              <w:t>Recombinante</w:t>
            </w:r>
            <w:r>
              <w:rPr>
                <w:spacing w:val="1"/>
                <w:sz w:val="24"/>
              </w:rPr>
              <w:t xml:space="preserve"> </w:t>
            </w:r>
            <w:r>
              <w:rPr>
                <w:sz w:val="24"/>
              </w:rPr>
              <w:t>- 3.000 U – por</w:t>
            </w:r>
            <w:r>
              <w:rPr>
                <w:spacing w:val="1"/>
                <w:sz w:val="24"/>
              </w:rPr>
              <w:t xml:space="preserve"> </w:t>
            </w:r>
            <w:r>
              <w:rPr>
                <w:sz w:val="24"/>
              </w:rPr>
              <w:t>injetável – (por</w:t>
            </w:r>
            <w:r>
              <w:rPr>
                <w:spacing w:val="-3"/>
                <w:sz w:val="24"/>
              </w:rPr>
              <w:t xml:space="preserve"> </w:t>
            </w:r>
            <w:r>
              <w:rPr>
                <w:sz w:val="24"/>
              </w:rPr>
              <w:t>frasco/ampola)</w:t>
            </w:r>
          </w:p>
        </w:tc>
        <w:tc>
          <w:tcPr>
            <w:tcW w:w="1433" w:type="dxa"/>
            <w:vMerge/>
            <w:tcBorders>
              <w:top w:val="nil"/>
            </w:tcBorders>
          </w:tcPr>
          <w:p w14:paraId="31C1401B" w14:textId="77777777" w:rsidR="00082DA6" w:rsidRDefault="00082DA6">
            <w:pPr>
              <w:rPr>
                <w:sz w:val="2"/>
                <w:szCs w:val="2"/>
              </w:rPr>
            </w:pPr>
          </w:p>
        </w:tc>
      </w:tr>
      <w:tr w:rsidR="00082DA6" w14:paraId="3666AE61" w14:textId="77777777">
        <w:trPr>
          <w:trHeight w:val="878"/>
        </w:trPr>
        <w:tc>
          <w:tcPr>
            <w:tcW w:w="881" w:type="dxa"/>
            <w:vMerge/>
            <w:tcBorders>
              <w:top w:val="nil"/>
            </w:tcBorders>
          </w:tcPr>
          <w:p w14:paraId="6C6AE3B2" w14:textId="77777777" w:rsidR="00082DA6" w:rsidRDefault="00082DA6">
            <w:pPr>
              <w:rPr>
                <w:sz w:val="2"/>
                <w:szCs w:val="2"/>
              </w:rPr>
            </w:pPr>
          </w:p>
        </w:tc>
        <w:tc>
          <w:tcPr>
            <w:tcW w:w="1986" w:type="dxa"/>
            <w:vMerge/>
            <w:tcBorders>
              <w:top w:val="nil"/>
            </w:tcBorders>
          </w:tcPr>
          <w:p w14:paraId="5BAE03DF" w14:textId="77777777" w:rsidR="00082DA6" w:rsidRDefault="00082DA6">
            <w:pPr>
              <w:rPr>
                <w:sz w:val="2"/>
                <w:szCs w:val="2"/>
              </w:rPr>
            </w:pPr>
          </w:p>
        </w:tc>
        <w:tc>
          <w:tcPr>
            <w:tcW w:w="1275" w:type="dxa"/>
            <w:vMerge/>
            <w:tcBorders>
              <w:top w:val="nil"/>
            </w:tcBorders>
          </w:tcPr>
          <w:p w14:paraId="3DD7648B" w14:textId="77777777" w:rsidR="00082DA6" w:rsidRDefault="00082DA6">
            <w:pPr>
              <w:rPr>
                <w:sz w:val="2"/>
                <w:szCs w:val="2"/>
              </w:rPr>
            </w:pPr>
          </w:p>
        </w:tc>
        <w:tc>
          <w:tcPr>
            <w:tcW w:w="3263" w:type="dxa"/>
          </w:tcPr>
          <w:p w14:paraId="0B38FCDE" w14:textId="77777777" w:rsidR="00082DA6" w:rsidRDefault="00981AD4">
            <w:pPr>
              <w:pStyle w:val="TableParagraph"/>
              <w:tabs>
                <w:tab w:val="left" w:pos="2376"/>
              </w:tabs>
              <w:spacing w:before="36" w:line="274" w:lineRule="exact"/>
              <w:ind w:left="70" w:right="58"/>
              <w:jc w:val="both"/>
              <w:rPr>
                <w:sz w:val="24"/>
              </w:rPr>
            </w:pPr>
            <w:r>
              <w:rPr>
                <w:sz w:val="24"/>
              </w:rPr>
              <w:t>Eritropoetina</w:t>
            </w:r>
            <w:r>
              <w:rPr>
                <w:sz w:val="24"/>
              </w:rPr>
              <w:tab/>
            </w:r>
            <w:r>
              <w:rPr>
                <w:spacing w:val="-1"/>
                <w:sz w:val="24"/>
              </w:rPr>
              <w:t>Humana</w:t>
            </w:r>
            <w:r>
              <w:rPr>
                <w:spacing w:val="-58"/>
                <w:sz w:val="24"/>
              </w:rPr>
              <w:t xml:space="preserve"> </w:t>
            </w:r>
            <w:r>
              <w:rPr>
                <w:sz w:val="24"/>
              </w:rPr>
              <w:t>Recombinante</w:t>
            </w:r>
            <w:r>
              <w:rPr>
                <w:spacing w:val="1"/>
                <w:sz w:val="24"/>
              </w:rPr>
              <w:t xml:space="preserve"> </w:t>
            </w:r>
            <w:r>
              <w:rPr>
                <w:sz w:val="24"/>
              </w:rPr>
              <w:t>- 4.000 U – por</w:t>
            </w:r>
            <w:r>
              <w:rPr>
                <w:spacing w:val="1"/>
                <w:sz w:val="24"/>
              </w:rPr>
              <w:t xml:space="preserve"> </w:t>
            </w:r>
            <w:r>
              <w:rPr>
                <w:sz w:val="24"/>
              </w:rPr>
              <w:t>injetável –</w:t>
            </w:r>
            <w:r>
              <w:rPr>
                <w:spacing w:val="-1"/>
                <w:sz w:val="24"/>
              </w:rPr>
              <w:t xml:space="preserve"> </w:t>
            </w:r>
            <w:r>
              <w:rPr>
                <w:sz w:val="24"/>
              </w:rPr>
              <w:t>(por</w:t>
            </w:r>
            <w:r>
              <w:rPr>
                <w:spacing w:val="-3"/>
                <w:sz w:val="24"/>
              </w:rPr>
              <w:t xml:space="preserve"> </w:t>
            </w:r>
            <w:r>
              <w:rPr>
                <w:sz w:val="24"/>
              </w:rPr>
              <w:t>frasco/ampola)</w:t>
            </w:r>
          </w:p>
        </w:tc>
        <w:tc>
          <w:tcPr>
            <w:tcW w:w="1433" w:type="dxa"/>
            <w:vMerge/>
            <w:tcBorders>
              <w:top w:val="nil"/>
            </w:tcBorders>
          </w:tcPr>
          <w:p w14:paraId="2449985B" w14:textId="77777777" w:rsidR="00082DA6" w:rsidRDefault="00082DA6">
            <w:pPr>
              <w:rPr>
                <w:sz w:val="2"/>
                <w:szCs w:val="2"/>
              </w:rPr>
            </w:pPr>
          </w:p>
        </w:tc>
      </w:tr>
      <w:tr w:rsidR="00082DA6" w14:paraId="48DC39F6" w14:textId="77777777">
        <w:trPr>
          <w:trHeight w:val="877"/>
        </w:trPr>
        <w:tc>
          <w:tcPr>
            <w:tcW w:w="881" w:type="dxa"/>
            <w:vMerge/>
            <w:tcBorders>
              <w:top w:val="nil"/>
            </w:tcBorders>
          </w:tcPr>
          <w:p w14:paraId="1C3C987B" w14:textId="77777777" w:rsidR="00082DA6" w:rsidRDefault="00082DA6">
            <w:pPr>
              <w:rPr>
                <w:sz w:val="2"/>
                <w:szCs w:val="2"/>
              </w:rPr>
            </w:pPr>
          </w:p>
        </w:tc>
        <w:tc>
          <w:tcPr>
            <w:tcW w:w="1986" w:type="dxa"/>
            <w:vMerge/>
            <w:tcBorders>
              <w:top w:val="nil"/>
            </w:tcBorders>
          </w:tcPr>
          <w:p w14:paraId="5BB266F9" w14:textId="77777777" w:rsidR="00082DA6" w:rsidRDefault="00082DA6">
            <w:pPr>
              <w:rPr>
                <w:sz w:val="2"/>
                <w:szCs w:val="2"/>
              </w:rPr>
            </w:pPr>
          </w:p>
        </w:tc>
        <w:tc>
          <w:tcPr>
            <w:tcW w:w="1275" w:type="dxa"/>
            <w:vMerge/>
            <w:tcBorders>
              <w:top w:val="nil"/>
            </w:tcBorders>
          </w:tcPr>
          <w:p w14:paraId="66253273" w14:textId="77777777" w:rsidR="00082DA6" w:rsidRDefault="00082DA6">
            <w:pPr>
              <w:rPr>
                <w:sz w:val="2"/>
                <w:szCs w:val="2"/>
              </w:rPr>
            </w:pPr>
          </w:p>
        </w:tc>
        <w:tc>
          <w:tcPr>
            <w:tcW w:w="3263" w:type="dxa"/>
          </w:tcPr>
          <w:p w14:paraId="3C0D575F" w14:textId="77777777" w:rsidR="00082DA6" w:rsidRDefault="00981AD4">
            <w:pPr>
              <w:pStyle w:val="TableParagraph"/>
              <w:tabs>
                <w:tab w:val="left" w:pos="2376"/>
              </w:tabs>
              <w:spacing w:before="54" w:line="275" w:lineRule="exact"/>
              <w:ind w:left="70"/>
              <w:rPr>
                <w:sz w:val="24"/>
              </w:rPr>
            </w:pPr>
            <w:r>
              <w:rPr>
                <w:sz w:val="24"/>
              </w:rPr>
              <w:t>Eritropoetina</w:t>
            </w:r>
            <w:r>
              <w:rPr>
                <w:sz w:val="24"/>
              </w:rPr>
              <w:tab/>
              <w:t>Humana</w:t>
            </w:r>
          </w:p>
          <w:p w14:paraId="66DD9912" w14:textId="77777777" w:rsidR="00082DA6" w:rsidRDefault="00981AD4">
            <w:pPr>
              <w:pStyle w:val="TableParagraph"/>
              <w:spacing w:line="272" w:lineRule="exact"/>
              <w:ind w:left="70" w:right="57"/>
              <w:rPr>
                <w:sz w:val="24"/>
              </w:rPr>
            </w:pPr>
            <w:r>
              <w:rPr>
                <w:sz w:val="24"/>
              </w:rPr>
              <w:t>Recombinante</w:t>
            </w:r>
            <w:r>
              <w:rPr>
                <w:spacing w:val="59"/>
                <w:sz w:val="24"/>
              </w:rPr>
              <w:t xml:space="preserve"> </w:t>
            </w:r>
            <w:r>
              <w:rPr>
                <w:sz w:val="24"/>
              </w:rPr>
              <w:t>-</w:t>
            </w:r>
            <w:r>
              <w:rPr>
                <w:spacing w:val="1"/>
                <w:sz w:val="24"/>
              </w:rPr>
              <w:t xml:space="preserve"> </w:t>
            </w:r>
            <w:r>
              <w:rPr>
                <w:sz w:val="24"/>
              </w:rPr>
              <w:t>10.000</w:t>
            </w:r>
            <w:r>
              <w:rPr>
                <w:spacing w:val="2"/>
                <w:sz w:val="24"/>
              </w:rPr>
              <w:t xml:space="preserve"> </w:t>
            </w:r>
            <w:r>
              <w:rPr>
                <w:sz w:val="24"/>
              </w:rPr>
              <w:t>U</w:t>
            </w:r>
            <w:r>
              <w:rPr>
                <w:spacing w:val="1"/>
                <w:sz w:val="24"/>
              </w:rPr>
              <w:t xml:space="preserve"> </w:t>
            </w:r>
            <w:r>
              <w:rPr>
                <w:sz w:val="24"/>
              </w:rPr>
              <w:t>–</w:t>
            </w:r>
            <w:r>
              <w:rPr>
                <w:spacing w:val="3"/>
                <w:sz w:val="24"/>
              </w:rPr>
              <w:t xml:space="preserve"> </w:t>
            </w:r>
            <w:r>
              <w:rPr>
                <w:sz w:val="24"/>
              </w:rPr>
              <w:t>por</w:t>
            </w:r>
            <w:r>
              <w:rPr>
                <w:spacing w:val="-57"/>
                <w:sz w:val="24"/>
              </w:rPr>
              <w:t xml:space="preserve"> </w:t>
            </w:r>
            <w:r>
              <w:rPr>
                <w:sz w:val="24"/>
              </w:rPr>
              <w:t>injetável</w:t>
            </w:r>
            <w:r>
              <w:rPr>
                <w:spacing w:val="-2"/>
                <w:sz w:val="24"/>
              </w:rPr>
              <w:t xml:space="preserve"> </w:t>
            </w:r>
            <w:r>
              <w:rPr>
                <w:sz w:val="24"/>
              </w:rPr>
              <w:t>–</w:t>
            </w:r>
            <w:r>
              <w:rPr>
                <w:spacing w:val="-1"/>
                <w:sz w:val="24"/>
              </w:rPr>
              <w:t xml:space="preserve"> </w:t>
            </w:r>
            <w:r>
              <w:rPr>
                <w:sz w:val="24"/>
              </w:rPr>
              <w:t>(por</w:t>
            </w:r>
            <w:r>
              <w:rPr>
                <w:spacing w:val="-1"/>
                <w:sz w:val="24"/>
              </w:rPr>
              <w:t xml:space="preserve"> </w:t>
            </w:r>
            <w:r>
              <w:rPr>
                <w:sz w:val="24"/>
              </w:rPr>
              <w:t>frasco/ampola)</w:t>
            </w:r>
          </w:p>
        </w:tc>
        <w:tc>
          <w:tcPr>
            <w:tcW w:w="1433" w:type="dxa"/>
            <w:vMerge/>
            <w:tcBorders>
              <w:top w:val="nil"/>
            </w:tcBorders>
          </w:tcPr>
          <w:p w14:paraId="5E464544" w14:textId="77777777" w:rsidR="00082DA6" w:rsidRDefault="00082DA6">
            <w:pPr>
              <w:rPr>
                <w:sz w:val="2"/>
                <w:szCs w:val="2"/>
              </w:rPr>
            </w:pPr>
          </w:p>
        </w:tc>
      </w:tr>
      <w:tr w:rsidR="00082DA6" w14:paraId="32812783" w14:textId="77777777">
        <w:trPr>
          <w:trHeight w:val="2443"/>
        </w:trPr>
        <w:tc>
          <w:tcPr>
            <w:tcW w:w="881" w:type="dxa"/>
          </w:tcPr>
          <w:p w14:paraId="43A880A9" w14:textId="77777777" w:rsidR="00082DA6" w:rsidRDefault="00082DA6">
            <w:pPr>
              <w:pStyle w:val="TableParagraph"/>
              <w:rPr>
                <w:b/>
                <w:sz w:val="26"/>
              </w:rPr>
            </w:pPr>
          </w:p>
          <w:p w14:paraId="325CBB9F" w14:textId="77777777" w:rsidR="00082DA6" w:rsidRDefault="00082DA6">
            <w:pPr>
              <w:pStyle w:val="TableParagraph"/>
              <w:rPr>
                <w:b/>
                <w:sz w:val="26"/>
              </w:rPr>
            </w:pPr>
          </w:p>
          <w:p w14:paraId="2A968FA4" w14:textId="77777777" w:rsidR="00082DA6" w:rsidRDefault="00082DA6">
            <w:pPr>
              <w:pStyle w:val="TableParagraph"/>
              <w:rPr>
                <w:b/>
                <w:sz w:val="26"/>
              </w:rPr>
            </w:pPr>
          </w:p>
          <w:p w14:paraId="6D1147FD" w14:textId="77777777" w:rsidR="00082DA6" w:rsidRDefault="00981AD4">
            <w:pPr>
              <w:pStyle w:val="TableParagraph"/>
              <w:spacing w:before="213"/>
              <w:ind w:left="213"/>
              <w:rPr>
                <w:sz w:val="24"/>
              </w:rPr>
            </w:pPr>
            <w:r>
              <w:rPr>
                <w:sz w:val="24"/>
              </w:rPr>
              <w:t>219</w:t>
            </w:r>
          </w:p>
        </w:tc>
        <w:tc>
          <w:tcPr>
            <w:tcW w:w="1986" w:type="dxa"/>
          </w:tcPr>
          <w:p w14:paraId="65D26787" w14:textId="77777777" w:rsidR="00082DA6" w:rsidRDefault="00981AD4">
            <w:pPr>
              <w:pStyle w:val="TableParagraph"/>
              <w:tabs>
                <w:tab w:val="left" w:pos="1399"/>
              </w:tabs>
              <w:spacing w:line="235" w:lineRule="auto"/>
              <w:ind w:left="71" w:right="149"/>
              <w:rPr>
                <w:b/>
                <w:sz w:val="24"/>
              </w:rPr>
            </w:pPr>
            <w:r>
              <w:rPr>
                <w:sz w:val="24"/>
              </w:rPr>
              <w:t>Insulina</w:t>
            </w:r>
            <w:r>
              <w:rPr>
                <w:spacing w:val="1"/>
                <w:sz w:val="24"/>
              </w:rPr>
              <w:t xml:space="preserve"> </w:t>
            </w:r>
            <w:r>
              <w:rPr>
                <w:sz w:val="24"/>
              </w:rPr>
              <w:t>Glulisilina</w:t>
            </w:r>
            <w:r>
              <w:rPr>
                <w:sz w:val="24"/>
              </w:rPr>
              <w:tab/>
            </w:r>
            <w:r>
              <w:rPr>
                <w:b/>
                <w:spacing w:val="-2"/>
                <w:sz w:val="24"/>
              </w:rPr>
              <w:t>(AC</w:t>
            </w:r>
            <w:r>
              <w:rPr>
                <w:b/>
                <w:spacing w:val="-57"/>
                <w:sz w:val="24"/>
              </w:rPr>
              <w:t xml:space="preserve"> </w:t>
            </w:r>
            <w:r>
              <w:rPr>
                <w:b/>
                <w:sz w:val="24"/>
              </w:rPr>
              <w:t>pelo</w:t>
            </w:r>
            <w:r>
              <w:rPr>
                <w:b/>
                <w:spacing w:val="40"/>
                <w:sz w:val="24"/>
              </w:rPr>
              <w:t xml:space="preserve"> </w:t>
            </w:r>
            <w:r>
              <w:rPr>
                <w:b/>
                <w:sz w:val="24"/>
              </w:rPr>
              <w:t>Dec.</w:t>
            </w:r>
            <w:r>
              <w:rPr>
                <w:b/>
                <w:spacing w:val="42"/>
                <w:sz w:val="24"/>
              </w:rPr>
              <w:t xml:space="preserve"> </w:t>
            </w:r>
            <w:r>
              <w:rPr>
                <w:b/>
                <w:sz w:val="24"/>
              </w:rPr>
              <w:t>24970,</w:t>
            </w:r>
          </w:p>
          <w:p w14:paraId="53DA9396" w14:textId="77777777" w:rsidR="00082DA6" w:rsidRDefault="00981AD4">
            <w:pPr>
              <w:pStyle w:val="TableParagraph"/>
              <w:tabs>
                <w:tab w:val="left" w:pos="587"/>
                <w:tab w:val="left" w:pos="1704"/>
              </w:tabs>
              <w:spacing w:line="268" w:lineRule="exact"/>
              <w:ind w:left="71"/>
              <w:rPr>
                <w:b/>
                <w:sz w:val="24"/>
              </w:rPr>
            </w:pPr>
            <w:r>
              <w:rPr>
                <w:b/>
                <w:sz w:val="24"/>
              </w:rPr>
              <w:t>de</w:t>
            </w:r>
            <w:r>
              <w:rPr>
                <w:b/>
                <w:sz w:val="24"/>
              </w:rPr>
              <w:tab/>
              <w:t>22.04.20</w:t>
            </w:r>
            <w:r>
              <w:rPr>
                <w:b/>
                <w:sz w:val="24"/>
              </w:rPr>
              <w:tab/>
              <w:t>–</w:t>
            </w:r>
          </w:p>
          <w:p w14:paraId="035CD0C4" w14:textId="77777777" w:rsidR="00082DA6" w:rsidRDefault="00981AD4">
            <w:pPr>
              <w:pStyle w:val="TableParagraph"/>
              <w:spacing w:before="1" w:line="235" w:lineRule="auto"/>
              <w:ind w:left="71" w:right="125"/>
              <w:rPr>
                <w:sz w:val="24"/>
              </w:rPr>
            </w:pPr>
            <w:r>
              <w:rPr>
                <w:b/>
                <w:sz w:val="24"/>
              </w:rPr>
              <w:t>efeitos</w:t>
            </w:r>
            <w:r>
              <w:rPr>
                <w:b/>
                <w:spacing w:val="1"/>
                <w:sz w:val="24"/>
              </w:rPr>
              <w:t xml:space="preserve"> </w:t>
            </w:r>
            <w:r>
              <w:rPr>
                <w:b/>
                <w:sz w:val="24"/>
              </w:rPr>
              <w:t>a</w:t>
            </w:r>
            <w:r>
              <w:rPr>
                <w:b/>
                <w:spacing w:val="61"/>
                <w:sz w:val="24"/>
              </w:rPr>
              <w:t xml:space="preserve"> </w:t>
            </w:r>
            <w:r>
              <w:rPr>
                <w:b/>
                <w:sz w:val="24"/>
              </w:rPr>
              <w:t>partir</w:t>
            </w:r>
            <w:r>
              <w:rPr>
                <w:b/>
                <w:spacing w:val="-57"/>
                <w:sz w:val="24"/>
              </w:rPr>
              <w:t xml:space="preserve"> </w:t>
            </w:r>
            <w:r>
              <w:rPr>
                <w:b/>
                <w:sz w:val="24"/>
              </w:rPr>
              <w:t>de</w:t>
            </w:r>
            <w:r>
              <w:rPr>
                <w:b/>
                <w:spacing w:val="106"/>
                <w:sz w:val="24"/>
              </w:rPr>
              <w:t xml:space="preserve"> </w:t>
            </w:r>
            <w:r>
              <w:rPr>
                <w:b/>
                <w:sz w:val="24"/>
              </w:rPr>
              <w:t>1º.03.2020</w:t>
            </w:r>
            <w:r>
              <w:rPr>
                <w:b/>
                <w:spacing w:val="108"/>
                <w:sz w:val="24"/>
              </w:rPr>
              <w:t xml:space="preserve"> </w:t>
            </w:r>
            <w:r>
              <w:rPr>
                <w:sz w:val="24"/>
              </w:rPr>
              <w:t>–</w:t>
            </w:r>
          </w:p>
          <w:p w14:paraId="1AC19891" w14:textId="77777777" w:rsidR="00082DA6" w:rsidRDefault="00981AD4">
            <w:pPr>
              <w:pStyle w:val="TableParagraph"/>
              <w:tabs>
                <w:tab w:val="left" w:pos="1197"/>
              </w:tabs>
              <w:spacing w:before="2" w:line="235" w:lineRule="auto"/>
              <w:ind w:left="71" w:right="150"/>
              <w:rPr>
                <w:b/>
                <w:sz w:val="24"/>
              </w:rPr>
            </w:pPr>
            <w:r>
              <w:rPr>
                <w:b/>
                <w:sz w:val="24"/>
              </w:rPr>
              <w:t>Conv.</w:t>
            </w:r>
            <w:r>
              <w:rPr>
                <w:b/>
                <w:sz w:val="24"/>
              </w:rPr>
              <w:tab/>
            </w:r>
            <w:r>
              <w:rPr>
                <w:b/>
                <w:spacing w:val="-2"/>
                <w:sz w:val="24"/>
              </w:rPr>
              <w:t>ICMS</w:t>
            </w:r>
            <w:r>
              <w:rPr>
                <w:b/>
                <w:spacing w:val="-57"/>
                <w:sz w:val="24"/>
              </w:rPr>
              <w:t xml:space="preserve"> </w:t>
            </w:r>
            <w:r>
              <w:rPr>
                <w:b/>
                <w:sz w:val="24"/>
              </w:rPr>
              <w:t>211/19)</w:t>
            </w:r>
          </w:p>
        </w:tc>
        <w:tc>
          <w:tcPr>
            <w:tcW w:w="1275" w:type="dxa"/>
          </w:tcPr>
          <w:p w14:paraId="1006B058" w14:textId="77777777" w:rsidR="00082DA6" w:rsidRDefault="00082DA6">
            <w:pPr>
              <w:pStyle w:val="TableParagraph"/>
              <w:rPr>
                <w:b/>
                <w:sz w:val="26"/>
              </w:rPr>
            </w:pPr>
          </w:p>
          <w:p w14:paraId="6BA7E640" w14:textId="77777777" w:rsidR="00082DA6" w:rsidRDefault="00082DA6">
            <w:pPr>
              <w:pStyle w:val="TableParagraph"/>
              <w:rPr>
                <w:b/>
                <w:sz w:val="26"/>
              </w:rPr>
            </w:pPr>
          </w:p>
          <w:p w14:paraId="23390DA1" w14:textId="77777777" w:rsidR="00082DA6" w:rsidRDefault="00082DA6">
            <w:pPr>
              <w:pStyle w:val="TableParagraph"/>
              <w:rPr>
                <w:b/>
                <w:sz w:val="26"/>
              </w:rPr>
            </w:pPr>
          </w:p>
          <w:p w14:paraId="5ECC8E03" w14:textId="77777777" w:rsidR="00082DA6" w:rsidRDefault="00981AD4">
            <w:pPr>
              <w:pStyle w:val="TableParagraph"/>
              <w:spacing w:before="213"/>
              <w:ind w:right="88"/>
              <w:jc w:val="right"/>
              <w:rPr>
                <w:sz w:val="24"/>
              </w:rPr>
            </w:pPr>
            <w:r>
              <w:rPr>
                <w:sz w:val="24"/>
              </w:rPr>
              <w:t>2937.19.90</w:t>
            </w:r>
          </w:p>
        </w:tc>
        <w:tc>
          <w:tcPr>
            <w:tcW w:w="3263" w:type="dxa"/>
          </w:tcPr>
          <w:p w14:paraId="6870EF97" w14:textId="77777777" w:rsidR="00082DA6" w:rsidRDefault="00981AD4">
            <w:pPr>
              <w:pStyle w:val="TableParagraph"/>
              <w:spacing w:before="63" w:line="237" w:lineRule="auto"/>
              <w:ind w:left="70"/>
              <w:rPr>
                <w:sz w:val="24"/>
              </w:rPr>
            </w:pPr>
            <w:r>
              <w:rPr>
                <w:sz w:val="24"/>
              </w:rPr>
              <w:t>100</w:t>
            </w:r>
            <w:r>
              <w:rPr>
                <w:spacing w:val="5"/>
                <w:sz w:val="24"/>
              </w:rPr>
              <w:t xml:space="preserve"> </w:t>
            </w:r>
            <w:r>
              <w:rPr>
                <w:sz w:val="24"/>
              </w:rPr>
              <w:t>u/ml</w:t>
            </w:r>
            <w:r>
              <w:rPr>
                <w:spacing w:val="6"/>
                <w:sz w:val="24"/>
              </w:rPr>
              <w:t xml:space="preserve"> </w:t>
            </w:r>
            <w:r>
              <w:rPr>
                <w:sz w:val="24"/>
              </w:rPr>
              <w:t>sol</w:t>
            </w:r>
            <w:r>
              <w:rPr>
                <w:spacing w:val="6"/>
                <w:sz w:val="24"/>
              </w:rPr>
              <w:t xml:space="preserve"> </w:t>
            </w:r>
            <w:r>
              <w:rPr>
                <w:sz w:val="24"/>
              </w:rPr>
              <w:t>inj</w:t>
            </w:r>
            <w:r>
              <w:rPr>
                <w:spacing w:val="5"/>
                <w:sz w:val="24"/>
              </w:rPr>
              <w:t xml:space="preserve"> </w:t>
            </w:r>
            <w:r>
              <w:rPr>
                <w:sz w:val="24"/>
              </w:rPr>
              <w:t>ct</w:t>
            </w:r>
            <w:r>
              <w:rPr>
                <w:spacing w:val="6"/>
                <w:sz w:val="24"/>
              </w:rPr>
              <w:t xml:space="preserve"> </w:t>
            </w:r>
            <w:r>
              <w:rPr>
                <w:sz w:val="24"/>
              </w:rPr>
              <w:t>1</w:t>
            </w:r>
            <w:r>
              <w:rPr>
                <w:spacing w:val="8"/>
                <w:sz w:val="24"/>
              </w:rPr>
              <w:t xml:space="preserve"> </w:t>
            </w:r>
            <w:r>
              <w:rPr>
                <w:sz w:val="24"/>
              </w:rPr>
              <w:t>carp</w:t>
            </w:r>
            <w:r>
              <w:rPr>
                <w:spacing w:val="6"/>
                <w:sz w:val="24"/>
              </w:rPr>
              <w:t xml:space="preserve"> </w:t>
            </w:r>
            <w:r>
              <w:rPr>
                <w:sz w:val="24"/>
              </w:rPr>
              <w:t>vd</w:t>
            </w:r>
            <w:r>
              <w:rPr>
                <w:spacing w:val="5"/>
                <w:sz w:val="24"/>
              </w:rPr>
              <w:t xml:space="preserve"> </w:t>
            </w:r>
            <w:r>
              <w:rPr>
                <w:sz w:val="24"/>
              </w:rPr>
              <w:t>inc</w:t>
            </w:r>
            <w:r>
              <w:rPr>
                <w:spacing w:val="-57"/>
                <w:sz w:val="24"/>
              </w:rPr>
              <w:t xml:space="preserve"> </w:t>
            </w:r>
            <w:r>
              <w:rPr>
                <w:sz w:val="24"/>
              </w:rPr>
              <w:t>x 3 ml</w:t>
            </w:r>
          </w:p>
          <w:p w14:paraId="4FA46047" w14:textId="77777777" w:rsidR="00082DA6" w:rsidRDefault="00981AD4">
            <w:pPr>
              <w:pStyle w:val="TableParagraph"/>
              <w:spacing w:before="61"/>
              <w:ind w:left="70"/>
              <w:rPr>
                <w:sz w:val="24"/>
              </w:rPr>
            </w:pPr>
            <w:r>
              <w:rPr>
                <w:sz w:val="24"/>
              </w:rPr>
              <w:t>100</w:t>
            </w:r>
            <w:r>
              <w:rPr>
                <w:spacing w:val="4"/>
                <w:sz w:val="24"/>
              </w:rPr>
              <w:t xml:space="preserve"> </w:t>
            </w:r>
            <w:r>
              <w:rPr>
                <w:sz w:val="24"/>
              </w:rPr>
              <w:t>u/ml</w:t>
            </w:r>
            <w:r>
              <w:rPr>
                <w:spacing w:val="6"/>
                <w:sz w:val="24"/>
              </w:rPr>
              <w:t xml:space="preserve"> </w:t>
            </w:r>
            <w:r>
              <w:rPr>
                <w:sz w:val="24"/>
              </w:rPr>
              <w:t>sol</w:t>
            </w:r>
            <w:r>
              <w:rPr>
                <w:spacing w:val="6"/>
                <w:sz w:val="24"/>
              </w:rPr>
              <w:t xml:space="preserve"> </w:t>
            </w:r>
            <w:r>
              <w:rPr>
                <w:sz w:val="24"/>
              </w:rPr>
              <w:t>inj</w:t>
            </w:r>
            <w:r>
              <w:rPr>
                <w:spacing w:val="6"/>
                <w:sz w:val="24"/>
              </w:rPr>
              <w:t xml:space="preserve"> </w:t>
            </w:r>
            <w:r>
              <w:rPr>
                <w:sz w:val="24"/>
              </w:rPr>
              <w:t>ct</w:t>
            </w:r>
            <w:r>
              <w:rPr>
                <w:spacing w:val="6"/>
                <w:sz w:val="24"/>
              </w:rPr>
              <w:t xml:space="preserve"> </w:t>
            </w:r>
            <w:r>
              <w:rPr>
                <w:sz w:val="24"/>
              </w:rPr>
              <w:t>5</w:t>
            </w:r>
            <w:r>
              <w:rPr>
                <w:spacing w:val="7"/>
                <w:sz w:val="24"/>
              </w:rPr>
              <w:t xml:space="preserve"> </w:t>
            </w:r>
            <w:r>
              <w:rPr>
                <w:sz w:val="24"/>
              </w:rPr>
              <w:t>carp</w:t>
            </w:r>
            <w:r>
              <w:rPr>
                <w:spacing w:val="7"/>
                <w:sz w:val="24"/>
              </w:rPr>
              <w:t xml:space="preserve"> </w:t>
            </w:r>
            <w:r>
              <w:rPr>
                <w:sz w:val="24"/>
              </w:rPr>
              <w:t>vd</w:t>
            </w:r>
            <w:r>
              <w:rPr>
                <w:spacing w:val="7"/>
                <w:sz w:val="24"/>
              </w:rPr>
              <w:t xml:space="preserve"> </w:t>
            </w:r>
            <w:r>
              <w:rPr>
                <w:sz w:val="24"/>
              </w:rPr>
              <w:t>inc</w:t>
            </w:r>
            <w:r>
              <w:rPr>
                <w:spacing w:val="-57"/>
                <w:sz w:val="24"/>
              </w:rPr>
              <w:t xml:space="preserve"> </w:t>
            </w:r>
            <w:r>
              <w:rPr>
                <w:sz w:val="24"/>
              </w:rPr>
              <w:t>x 3 ml</w:t>
            </w:r>
          </w:p>
          <w:p w14:paraId="700E5743" w14:textId="77777777" w:rsidR="00082DA6" w:rsidRDefault="00981AD4">
            <w:pPr>
              <w:pStyle w:val="TableParagraph"/>
              <w:spacing w:before="60"/>
              <w:ind w:left="70"/>
              <w:rPr>
                <w:sz w:val="24"/>
              </w:rPr>
            </w:pPr>
            <w:r>
              <w:rPr>
                <w:sz w:val="24"/>
              </w:rPr>
              <w:t>100</w:t>
            </w:r>
            <w:r>
              <w:rPr>
                <w:spacing w:val="4"/>
                <w:sz w:val="24"/>
              </w:rPr>
              <w:t xml:space="preserve"> </w:t>
            </w:r>
            <w:r>
              <w:rPr>
                <w:sz w:val="24"/>
              </w:rPr>
              <w:t>u/ml</w:t>
            </w:r>
            <w:r>
              <w:rPr>
                <w:spacing w:val="6"/>
                <w:sz w:val="24"/>
              </w:rPr>
              <w:t xml:space="preserve"> </w:t>
            </w:r>
            <w:r>
              <w:rPr>
                <w:sz w:val="24"/>
              </w:rPr>
              <w:t>sol</w:t>
            </w:r>
            <w:r>
              <w:rPr>
                <w:spacing w:val="5"/>
                <w:sz w:val="24"/>
              </w:rPr>
              <w:t xml:space="preserve"> </w:t>
            </w:r>
            <w:r>
              <w:rPr>
                <w:sz w:val="24"/>
              </w:rPr>
              <w:t>inj</w:t>
            </w:r>
            <w:r>
              <w:rPr>
                <w:spacing w:val="6"/>
                <w:sz w:val="24"/>
              </w:rPr>
              <w:t xml:space="preserve"> </w:t>
            </w:r>
            <w:r>
              <w:rPr>
                <w:sz w:val="24"/>
              </w:rPr>
              <w:t>ct</w:t>
            </w:r>
            <w:r>
              <w:rPr>
                <w:spacing w:val="5"/>
                <w:sz w:val="24"/>
              </w:rPr>
              <w:t xml:space="preserve"> </w:t>
            </w:r>
            <w:r>
              <w:rPr>
                <w:sz w:val="24"/>
              </w:rPr>
              <w:t>1</w:t>
            </w:r>
            <w:r>
              <w:rPr>
                <w:spacing w:val="9"/>
                <w:sz w:val="24"/>
              </w:rPr>
              <w:t xml:space="preserve"> </w:t>
            </w:r>
            <w:r>
              <w:rPr>
                <w:sz w:val="24"/>
              </w:rPr>
              <w:t>carp</w:t>
            </w:r>
            <w:r>
              <w:rPr>
                <w:spacing w:val="8"/>
                <w:sz w:val="24"/>
              </w:rPr>
              <w:t xml:space="preserve"> </w:t>
            </w:r>
            <w:r>
              <w:rPr>
                <w:sz w:val="24"/>
              </w:rPr>
              <w:t>vd</w:t>
            </w:r>
            <w:r>
              <w:rPr>
                <w:spacing w:val="6"/>
                <w:sz w:val="24"/>
              </w:rPr>
              <w:t xml:space="preserve"> </w:t>
            </w:r>
            <w:r>
              <w:rPr>
                <w:sz w:val="24"/>
              </w:rPr>
              <w:t>inc</w:t>
            </w:r>
            <w:r>
              <w:rPr>
                <w:spacing w:val="-57"/>
                <w:sz w:val="24"/>
              </w:rPr>
              <w:t xml:space="preserve"> </w:t>
            </w:r>
            <w:r>
              <w:rPr>
                <w:sz w:val="24"/>
              </w:rPr>
              <w:t>x</w:t>
            </w:r>
            <w:r>
              <w:rPr>
                <w:spacing w:val="-1"/>
                <w:sz w:val="24"/>
              </w:rPr>
              <w:t xml:space="preserve"> </w:t>
            </w:r>
            <w:r>
              <w:rPr>
                <w:sz w:val="24"/>
              </w:rPr>
              <w:t>3 ml +</w:t>
            </w:r>
            <w:r>
              <w:rPr>
                <w:spacing w:val="-1"/>
                <w:sz w:val="24"/>
              </w:rPr>
              <w:t xml:space="preserve"> </w:t>
            </w:r>
            <w:r>
              <w:rPr>
                <w:sz w:val="24"/>
              </w:rPr>
              <w:t>1 sist aplic</w:t>
            </w:r>
            <w:r>
              <w:rPr>
                <w:spacing w:val="-1"/>
                <w:sz w:val="24"/>
              </w:rPr>
              <w:t xml:space="preserve"> </w:t>
            </w:r>
            <w:r>
              <w:rPr>
                <w:sz w:val="24"/>
              </w:rPr>
              <w:t>plas</w:t>
            </w:r>
          </w:p>
          <w:p w14:paraId="71368C83" w14:textId="77777777" w:rsidR="00082DA6" w:rsidRDefault="00981AD4">
            <w:pPr>
              <w:pStyle w:val="TableParagraph"/>
              <w:spacing w:before="41" w:line="274" w:lineRule="exact"/>
              <w:ind w:left="70"/>
              <w:rPr>
                <w:sz w:val="24"/>
              </w:rPr>
            </w:pPr>
            <w:r>
              <w:rPr>
                <w:sz w:val="24"/>
              </w:rPr>
              <w:t>100</w:t>
            </w:r>
            <w:r>
              <w:rPr>
                <w:spacing w:val="4"/>
                <w:sz w:val="24"/>
              </w:rPr>
              <w:t xml:space="preserve"> </w:t>
            </w:r>
            <w:r>
              <w:rPr>
                <w:sz w:val="24"/>
              </w:rPr>
              <w:t>u/ml</w:t>
            </w:r>
            <w:r>
              <w:rPr>
                <w:spacing w:val="6"/>
                <w:sz w:val="24"/>
              </w:rPr>
              <w:t xml:space="preserve"> </w:t>
            </w:r>
            <w:r>
              <w:rPr>
                <w:sz w:val="24"/>
              </w:rPr>
              <w:t>sol</w:t>
            </w:r>
            <w:r>
              <w:rPr>
                <w:spacing w:val="7"/>
                <w:sz w:val="24"/>
              </w:rPr>
              <w:t xml:space="preserve"> </w:t>
            </w:r>
            <w:r>
              <w:rPr>
                <w:sz w:val="24"/>
              </w:rPr>
              <w:t>inj</w:t>
            </w:r>
            <w:r>
              <w:rPr>
                <w:spacing w:val="6"/>
                <w:sz w:val="24"/>
              </w:rPr>
              <w:t xml:space="preserve"> </w:t>
            </w:r>
            <w:r>
              <w:rPr>
                <w:sz w:val="24"/>
              </w:rPr>
              <w:t>ct</w:t>
            </w:r>
            <w:r>
              <w:rPr>
                <w:spacing w:val="6"/>
                <w:sz w:val="24"/>
              </w:rPr>
              <w:t xml:space="preserve"> </w:t>
            </w:r>
            <w:r>
              <w:rPr>
                <w:sz w:val="24"/>
              </w:rPr>
              <w:t>5</w:t>
            </w:r>
            <w:r>
              <w:rPr>
                <w:spacing w:val="7"/>
                <w:sz w:val="24"/>
              </w:rPr>
              <w:t xml:space="preserve"> </w:t>
            </w:r>
            <w:r>
              <w:rPr>
                <w:sz w:val="24"/>
              </w:rPr>
              <w:t>carp</w:t>
            </w:r>
            <w:r>
              <w:rPr>
                <w:spacing w:val="7"/>
                <w:sz w:val="24"/>
              </w:rPr>
              <w:t xml:space="preserve"> </w:t>
            </w:r>
            <w:r>
              <w:rPr>
                <w:sz w:val="24"/>
              </w:rPr>
              <w:t>vd</w:t>
            </w:r>
            <w:r>
              <w:rPr>
                <w:spacing w:val="5"/>
                <w:sz w:val="24"/>
              </w:rPr>
              <w:t xml:space="preserve"> </w:t>
            </w:r>
            <w:r>
              <w:rPr>
                <w:sz w:val="24"/>
              </w:rPr>
              <w:t>inc</w:t>
            </w:r>
            <w:r>
              <w:rPr>
                <w:spacing w:val="-57"/>
                <w:sz w:val="24"/>
              </w:rPr>
              <w:t xml:space="preserve"> </w:t>
            </w:r>
            <w:r>
              <w:rPr>
                <w:sz w:val="24"/>
              </w:rPr>
              <w:t>x 5 ml</w:t>
            </w:r>
          </w:p>
        </w:tc>
        <w:tc>
          <w:tcPr>
            <w:tcW w:w="1433" w:type="dxa"/>
          </w:tcPr>
          <w:p w14:paraId="54B98270" w14:textId="77777777" w:rsidR="00082DA6" w:rsidRDefault="00082DA6">
            <w:pPr>
              <w:pStyle w:val="TableParagraph"/>
              <w:rPr>
                <w:b/>
                <w:sz w:val="26"/>
              </w:rPr>
            </w:pPr>
          </w:p>
          <w:p w14:paraId="6BCDDE79" w14:textId="77777777" w:rsidR="00082DA6" w:rsidRDefault="00082DA6">
            <w:pPr>
              <w:pStyle w:val="TableParagraph"/>
              <w:rPr>
                <w:b/>
                <w:sz w:val="26"/>
              </w:rPr>
            </w:pPr>
          </w:p>
          <w:p w14:paraId="53DCB55A" w14:textId="77777777" w:rsidR="00082DA6" w:rsidRDefault="00082DA6">
            <w:pPr>
              <w:pStyle w:val="TableParagraph"/>
              <w:rPr>
                <w:b/>
                <w:sz w:val="26"/>
              </w:rPr>
            </w:pPr>
          </w:p>
          <w:p w14:paraId="55261F07" w14:textId="77777777" w:rsidR="00082DA6" w:rsidRDefault="00981AD4">
            <w:pPr>
              <w:pStyle w:val="TableParagraph"/>
              <w:spacing w:before="213"/>
              <w:ind w:left="173"/>
              <w:rPr>
                <w:sz w:val="24"/>
              </w:rPr>
            </w:pPr>
            <w:r>
              <w:rPr>
                <w:sz w:val="24"/>
              </w:rPr>
              <w:t>3004.39.29</w:t>
            </w:r>
          </w:p>
        </w:tc>
      </w:tr>
      <w:tr w:rsidR="00082DA6" w14:paraId="68C5ED5D" w14:textId="77777777">
        <w:trPr>
          <w:trHeight w:val="611"/>
        </w:trPr>
        <w:tc>
          <w:tcPr>
            <w:tcW w:w="881" w:type="dxa"/>
          </w:tcPr>
          <w:p w14:paraId="1FD58982" w14:textId="77777777" w:rsidR="00082DA6" w:rsidRDefault="00981AD4">
            <w:pPr>
              <w:pStyle w:val="TableParagraph"/>
              <w:spacing w:before="193"/>
              <w:ind w:left="213"/>
              <w:rPr>
                <w:sz w:val="24"/>
              </w:rPr>
            </w:pPr>
            <w:r>
              <w:rPr>
                <w:sz w:val="24"/>
              </w:rPr>
              <w:t>220</w:t>
            </w:r>
          </w:p>
        </w:tc>
        <w:tc>
          <w:tcPr>
            <w:tcW w:w="1986" w:type="dxa"/>
          </w:tcPr>
          <w:p w14:paraId="5E090D8D" w14:textId="77777777" w:rsidR="00082DA6" w:rsidRDefault="00082DA6">
            <w:pPr>
              <w:pStyle w:val="TableParagraph"/>
              <w:spacing w:before="3"/>
              <w:rPr>
                <w:b/>
                <w:sz w:val="24"/>
              </w:rPr>
            </w:pPr>
          </w:p>
          <w:p w14:paraId="1C59C573" w14:textId="77777777" w:rsidR="00082DA6" w:rsidRDefault="00981AD4">
            <w:pPr>
              <w:pStyle w:val="TableParagraph"/>
              <w:tabs>
                <w:tab w:val="left" w:pos="1194"/>
              </w:tabs>
              <w:ind w:left="71"/>
              <w:rPr>
                <w:sz w:val="24"/>
              </w:rPr>
            </w:pPr>
            <w:r>
              <w:rPr>
                <w:sz w:val="24"/>
              </w:rPr>
              <w:t>Insulina</w:t>
            </w:r>
            <w:r>
              <w:rPr>
                <w:sz w:val="24"/>
              </w:rPr>
              <w:tab/>
              <w:t>Lispro</w:t>
            </w:r>
          </w:p>
        </w:tc>
        <w:tc>
          <w:tcPr>
            <w:tcW w:w="1275" w:type="dxa"/>
          </w:tcPr>
          <w:p w14:paraId="3AF87D7B" w14:textId="77777777" w:rsidR="00082DA6" w:rsidRDefault="00981AD4">
            <w:pPr>
              <w:pStyle w:val="TableParagraph"/>
              <w:spacing w:before="193"/>
              <w:ind w:right="88"/>
              <w:jc w:val="right"/>
              <w:rPr>
                <w:sz w:val="24"/>
              </w:rPr>
            </w:pPr>
            <w:r>
              <w:rPr>
                <w:sz w:val="24"/>
              </w:rPr>
              <w:t>2937.19.90</w:t>
            </w:r>
          </w:p>
        </w:tc>
        <w:tc>
          <w:tcPr>
            <w:tcW w:w="3263" w:type="dxa"/>
          </w:tcPr>
          <w:p w14:paraId="69F2B411" w14:textId="77777777" w:rsidR="00082DA6" w:rsidRDefault="00981AD4">
            <w:pPr>
              <w:pStyle w:val="TableParagraph"/>
              <w:spacing w:before="39" w:line="270" w:lineRule="atLeast"/>
              <w:ind w:left="70" w:right="43"/>
              <w:rPr>
                <w:sz w:val="24"/>
              </w:rPr>
            </w:pPr>
            <w:r>
              <w:rPr>
                <w:sz w:val="24"/>
              </w:rPr>
              <w:t>100 ui/ml sol inj ct 5 carp vd inc</w:t>
            </w:r>
            <w:r>
              <w:rPr>
                <w:spacing w:val="-57"/>
                <w:sz w:val="24"/>
              </w:rPr>
              <w:t xml:space="preserve"> </w:t>
            </w:r>
            <w:r>
              <w:rPr>
                <w:sz w:val="24"/>
              </w:rPr>
              <w:t>x 3 ml</w:t>
            </w:r>
          </w:p>
        </w:tc>
        <w:tc>
          <w:tcPr>
            <w:tcW w:w="1433" w:type="dxa"/>
          </w:tcPr>
          <w:p w14:paraId="1EF2EEF5" w14:textId="77777777" w:rsidR="00082DA6" w:rsidRDefault="00981AD4">
            <w:pPr>
              <w:pStyle w:val="TableParagraph"/>
              <w:spacing w:before="193"/>
              <w:ind w:left="67"/>
              <w:rPr>
                <w:sz w:val="24"/>
              </w:rPr>
            </w:pPr>
            <w:r>
              <w:rPr>
                <w:sz w:val="24"/>
              </w:rPr>
              <w:t>3004.39.29</w:t>
            </w:r>
          </w:p>
        </w:tc>
      </w:tr>
    </w:tbl>
    <w:p w14:paraId="0C300A1D"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E38BA49" w14:textId="77777777">
        <w:trPr>
          <w:trHeight w:val="3055"/>
        </w:trPr>
        <w:tc>
          <w:tcPr>
            <w:tcW w:w="881" w:type="dxa"/>
          </w:tcPr>
          <w:p w14:paraId="2A00C1A5" w14:textId="77777777" w:rsidR="00082DA6" w:rsidRDefault="00082DA6">
            <w:pPr>
              <w:pStyle w:val="TableParagraph"/>
              <w:rPr>
                <w:sz w:val="24"/>
              </w:rPr>
            </w:pPr>
          </w:p>
        </w:tc>
        <w:tc>
          <w:tcPr>
            <w:tcW w:w="1986" w:type="dxa"/>
          </w:tcPr>
          <w:p w14:paraId="7A1198E0" w14:textId="77777777" w:rsidR="00082DA6" w:rsidRDefault="00981AD4">
            <w:pPr>
              <w:pStyle w:val="TableParagraph"/>
              <w:tabs>
                <w:tab w:val="left" w:pos="721"/>
                <w:tab w:val="left" w:pos="1374"/>
                <w:tab w:val="left" w:pos="1584"/>
              </w:tabs>
              <w:spacing w:before="1" w:line="235" w:lineRule="auto"/>
              <w:ind w:left="71" w:right="149"/>
              <w:rPr>
                <w:b/>
                <w:sz w:val="24"/>
              </w:rPr>
            </w:pPr>
            <w:r>
              <w:rPr>
                <w:b/>
                <w:sz w:val="24"/>
              </w:rPr>
              <w:t>(AC</w:t>
            </w:r>
            <w:r>
              <w:rPr>
                <w:b/>
                <w:sz w:val="24"/>
              </w:rPr>
              <w:tab/>
              <w:t>pelo</w:t>
            </w:r>
            <w:r>
              <w:rPr>
                <w:b/>
                <w:sz w:val="24"/>
              </w:rPr>
              <w:tab/>
            </w:r>
            <w:r>
              <w:rPr>
                <w:b/>
                <w:spacing w:val="-1"/>
                <w:sz w:val="24"/>
              </w:rPr>
              <w:t>Dec.</w:t>
            </w:r>
            <w:r>
              <w:rPr>
                <w:b/>
                <w:spacing w:val="-57"/>
                <w:sz w:val="24"/>
              </w:rPr>
              <w:t xml:space="preserve"> </w:t>
            </w:r>
            <w:r>
              <w:rPr>
                <w:b/>
                <w:sz w:val="24"/>
              </w:rPr>
              <w:t>24970,</w:t>
            </w:r>
            <w:r>
              <w:rPr>
                <w:b/>
                <w:sz w:val="24"/>
              </w:rPr>
              <w:tab/>
            </w:r>
            <w:r>
              <w:rPr>
                <w:b/>
                <w:sz w:val="24"/>
              </w:rPr>
              <w:tab/>
            </w:r>
            <w:r>
              <w:rPr>
                <w:b/>
                <w:spacing w:val="-3"/>
                <w:sz w:val="24"/>
              </w:rPr>
              <w:t>de</w:t>
            </w:r>
          </w:p>
          <w:p w14:paraId="1022C396" w14:textId="77777777" w:rsidR="00082DA6" w:rsidRDefault="00981AD4">
            <w:pPr>
              <w:pStyle w:val="TableParagraph"/>
              <w:tabs>
                <w:tab w:val="left" w:pos="579"/>
                <w:tab w:val="left" w:pos="1580"/>
              </w:tabs>
              <w:spacing w:line="235" w:lineRule="auto"/>
              <w:ind w:left="71" w:right="152"/>
              <w:rPr>
                <w:b/>
                <w:sz w:val="24"/>
              </w:rPr>
            </w:pPr>
            <w:r>
              <w:rPr>
                <w:b/>
                <w:sz w:val="24"/>
              </w:rPr>
              <w:t>22.04.20 –</w:t>
            </w:r>
            <w:r>
              <w:rPr>
                <w:b/>
                <w:spacing w:val="2"/>
                <w:sz w:val="24"/>
              </w:rPr>
              <w:t xml:space="preserve"> </w:t>
            </w:r>
            <w:r>
              <w:rPr>
                <w:b/>
                <w:sz w:val="24"/>
              </w:rPr>
              <w:t>efeitos</w:t>
            </w:r>
            <w:r>
              <w:rPr>
                <w:b/>
                <w:spacing w:val="-57"/>
                <w:sz w:val="24"/>
              </w:rPr>
              <w:t xml:space="preserve"> </w:t>
            </w:r>
            <w:r>
              <w:rPr>
                <w:b/>
                <w:sz w:val="24"/>
              </w:rPr>
              <w:t>a</w:t>
            </w:r>
            <w:r>
              <w:rPr>
                <w:b/>
                <w:sz w:val="24"/>
              </w:rPr>
              <w:tab/>
              <w:t>partir</w:t>
            </w:r>
            <w:r>
              <w:rPr>
                <w:b/>
                <w:sz w:val="24"/>
              </w:rPr>
              <w:tab/>
            </w:r>
            <w:r>
              <w:rPr>
                <w:b/>
                <w:spacing w:val="-2"/>
                <w:sz w:val="24"/>
              </w:rPr>
              <w:t>de</w:t>
            </w:r>
          </w:p>
          <w:p w14:paraId="20B60EDC" w14:textId="77777777" w:rsidR="00082DA6" w:rsidRDefault="00981AD4">
            <w:pPr>
              <w:pStyle w:val="TableParagraph"/>
              <w:tabs>
                <w:tab w:val="left" w:pos="1704"/>
              </w:tabs>
              <w:spacing w:line="268" w:lineRule="exact"/>
              <w:ind w:left="71"/>
              <w:rPr>
                <w:sz w:val="24"/>
              </w:rPr>
            </w:pPr>
            <w:r>
              <w:rPr>
                <w:b/>
                <w:sz w:val="24"/>
              </w:rPr>
              <w:t>1º.03.2020</w:t>
            </w:r>
            <w:r>
              <w:rPr>
                <w:b/>
                <w:sz w:val="24"/>
              </w:rPr>
              <w:tab/>
            </w:r>
            <w:r>
              <w:rPr>
                <w:sz w:val="24"/>
              </w:rPr>
              <w:t>–</w:t>
            </w:r>
          </w:p>
          <w:p w14:paraId="0364DEB3" w14:textId="77777777" w:rsidR="00082DA6" w:rsidRDefault="00981AD4">
            <w:pPr>
              <w:pStyle w:val="TableParagraph"/>
              <w:tabs>
                <w:tab w:val="left" w:pos="1197"/>
              </w:tabs>
              <w:spacing w:before="1" w:line="235" w:lineRule="auto"/>
              <w:ind w:left="71" w:right="150"/>
              <w:rPr>
                <w:b/>
                <w:sz w:val="24"/>
              </w:rPr>
            </w:pPr>
            <w:r>
              <w:rPr>
                <w:b/>
                <w:sz w:val="24"/>
              </w:rPr>
              <w:t>Conv.</w:t>
            </w:r>
            <w:r>
              <w:rPr>
                <w:b/>
                <w:sz w:val="24"/>
              </w:rPr>
              <w:tab/>
            </w:r>
            <w:r>
              <w:rPr>
                <w:b/>
                <w:spacing w:val="-2"/>
                <w:sz w:val="24"/>
              </w:rPr>
              <w:t>ICMS</w:t>
            </w:r>
            <w:r>
              <w:rPr>
                <w:b/>
                <w:spacing w:val="-57"/>
                <w:sz w:val="24"/>
              </w:rPr>
              <w:t xml:space="preserve"> </w:t>
            </w:r>
            <w:r>
              <w:rPr>
                <w:b/>
                <w:sz w:val="24"/>
              </w:rPr>
              <w:t>211/19)</w:t>
            </w:r>
          </w:p>
        </w:tc>
        <w:tc>
          <w:tcPr>
            <w:tcW w:w="1275" w:type="dxa"/>
          </w:tcPr>
          <w:p w14:paraId="4FC02529" w14:textId="77777777" w:rsidR="00082DA6" w:rsidRDefault="00082DA6">
            <w:pPr>
              <w:pStyle w:val="TableParagraph"/>
              <w:rPr>
                <w:sz w:val="24"/>
              </w:rPr>
            </w:pPr>
          </w:p>
        </w:tc>
        <w:tc>
          <w:tcPr>
            <w:tcW w:w="3263" w:type="dxa"/>
          </w:tcPr>
          <w:p w14:paraId="195E6F36" w14:textId="77777777" w:rsidR="00082DA6" w:rsidRDefault="00981AD4">
            <w:pPr>
              <w:pStyle w:val="TableParagraph"/>
              <w:spacing w:before="59"/>
              <w:ind w:left="70" w:right="43"/>
              <w:rPr>
                <w:sz w:val="24"/>
              </w:rPr>
            </w:pPr>
            <w:r>
              <w:rPr>
                <w:sz w:val="24"/>
              </w:rPr>
              <w:t>100 ui/ml sol inj ct 1 carp vd inc</w:t>
            </w:r>
            <w:r>
              <w:rPr>
                <w:spacing w:val="-57"/>
                <w:sz w:val="24"/>
              </w:rPr>
              <w:t xml:space="preserve"> </w:t>
            </w:r>
            <w:r>
              <w:rPr>
                <w:sz w:val="24"/>
              </w:rPr>
              <w:t>x 3 ml</w:t>
            </w:r>
          </w:p>
          <w:p w14:paraId="56DD31DF" w14:textId="77777777" w:rsidR="00082DA6" w:rsidRDefault="00981AD4">
            <w:pPr>
              <w:pStyle w:val="TableParagraph"/>
              <w:spacing w:before="60"/>
              <w:ind w:left="70"/>
              <w:rPr>
                <w:sz w:val="24"/>
              </w:rPr>
            </w:pPr>
            <w:r>
              <w:rPr>
                <w:sz w:val="24"/>
              </w:rPr>
              <w:t>100</w:t>
            </w:r>
            <w:r>
              <w:rPr>
                <w:spacing w:val="4"/>
                <w:sz w:val="24"/>
              </w:rPr>
              <w:t xml:space="preserve"> </w:t>
            </w:r>
            <w:r>
              <w:rPr>
                <w:sz w:val="24"/>
              </w:rPr>
              <w:t>u/ml</w:t>
            </w:r>
            <w:r>
              <w:rPr>
                <w:spacing w:val="7"/>
                <w:sz w:val="24"/>
              </w:rPr>
              <w:t xml:space="preserve"> </w:t>
            </w:r>
            <w:r>
              <w:rPr>
                <w:sz w:val="24"/>
              </w:rPr>
              <w:t>sol</w:t>
            </w:r>
            <w:r>
              <w:rPr>
                <w:spacing w:val="5"/>
                <w:sz w:val="24"/>
              </w:rPr>
              <w:t xml:space="preserve"> </w:t>
            </w:r>
            <w:r>
              <w:rPr>
                <w:sz w:val="24"/>
              </w:rPr>
              <w:t>inj</w:t>
            </w:r>
            <w:r>
              <w:rPr>
                <w:spacing w:val="6"/>
                <w:sz w:val="24"/>
              </w:rPr>
              <w:t xml:space="preserve"> </w:t>
            </w:r>
            <w:r>
              <w:rPr>
                <w:sz w:val="24"/>
              </w:rPr>
              <w:t>ct</w:t>
            </w:r>
            <w:r>
              <w:rPr>
                <w:spacing w:val="5"/>
                <w:sz w:val="24"/>
              </w:rPr>
              <w:t xml:space="preserve"> </w:t>
            </w:r>
            <w:r>
              <w:rPr>
                <w:sz w:val="24"/>
              </w:rPr>
              <w:t>2</w:t>
            </w:r>
            <w:r>
              <w:rPr>
                <w:spacing w:val="8"/>
                <w:sz w:val="24"/>
              </w:rPr>
              <w:t xml:space="preserve"> </w:t>
            </w:r>
            <w:r>
              <w:rPr>
                <w:sz w:val="24"/>
              </w:rPr>
              <w:t>carp</w:t>
            </w:r>
            <w:r>
              <w:rPr>
                <w:spacing w:val="7"/>
                <w:sz w:val="24"/>
              </w:rPr>
              <w:t xml:space="preserve"> </w:t>
            </w:r>
            <w:r>
              <w:rPr>
                <w:sz w:val="24"/>
              </w:rPr>
              <w:t>vd</w:t>
            </w:r>
            <w:r>
              <w:rPr>
                <w:spacing w:val="7"/>
                <w:sz w:val="24"/>
              </w:rPr>
              <w:t xml:space="preserve"> </w:t>
            </w:r>
            <w:r>
              <w:rPr>
                <w:sz w:val="24"/>
              </w:rPr>
              <w:t>inc</w:t>
            </w:r>
            <w:r>
              <w:rPr>
                <w:spacing w:val="-57"/>
                <w:sz w:val="24"/>
              </w:rPr>
              <w:t xml:space="preserve"> </w:t>
            </w:r>
            <w:r>
              <w:rPr>
                <w:sz w:val="24"/>
              </w:rPr>
              <w:t>x 3 ml</w:t>
            </w:r>
          </w:p>
          <w:p w14:paraId="7ECF2E3F" w14:textId="77777777" w:rsidR="00082DA6" w:rsidRDefault="00981AD4">
            <w:pPr>
              <w:pStyle w:val="TableParagraph"/>
              <w:spacing w:before="60"/>
              <w:ind w:left="70"/>
              <w:rPr>
                <w:sz w:val="24"/>
              </w:rPr>
            </w:pPr>
            <w:r>
              <w:rPr>
                <w:sz w:val="24"/>
              </w:rPr>
              <w:t>100</w:t>
            </w:r>
            <w:r>
              <w:rPr>
                <w:spacing w:val="5"/>
                <w:sz w:val="24"/>
              </w:rPr>
              <w:t xml:space="preserve"> </w:t>
            </w:r>
            <w:r>
              <w:rPr>
                <w:sz w:val="24"/>
              </w:rPr>
              <w:t>u/ml</w:t>
            </w:r>
            <w:r>
              <w:rPr>
                <w:spacing w:val="6"/>
                <w:sz w:val="24"/>
              </w:rPr>
              <w:t xml:space="preserve"> </w:t>
            </w:r>
            <w:r>
              <w:rPr>
                <w:sz w:val="24"/>
              </w:rPr>
              <w:t>sol</w:t>
            </w:r>
            <w:r>
              <w:rPr>
                <w:spacing w:val="6"/>
                <w:sz w:val="24"/>
              </w:rPr>
              <w:t xml:space="preserve"> </w:t>
            </w:r>
            <w:r>
              <w:rPr>
                <w:sz w:val="24"/>
              </w:rPr>
              <w:t>inj</w:t>
            </w:r>
            <w:r>
              <w:rPr>
                <w:spacing w:val="6"/>
                <w:sz w:val="24"/>
              </w:rPr>
              <w:t xml:space="preserve"> </w:t>
            </w:r>
            <w:r>
              <w:rPr>
                <w:sz w:val="24"/>
              </w:rPr>
              <w:t>ct</w:t>
            </w:r>
            <w:r>
              <w:rPr>
                <w:spacing w:val="6"/>
                <w:sz w:val="24"/>
              </w:rPr>
              <w:t xml:space="preserve"> </w:t>
            </w:r>
            <w:r>
              <w:rPr>
                <w:sz w:val="24"/>
              </w:rPr>
              <w:t>5</w:t>
            </w:r>
            <w:r>
              <w:rPr>
                <w:spacing w:val="7"/>
                <w:sz w:val="24"/>
              </w:rPr>
              <w:t xml:space="preserve"> </w:t>
            </w:r>
            <w:r>
              <w:rPr>
                <w:sz w:val="24"/>
              </w:rPr>
              <w:t>carp</w:t>
            </w:r>
            <w:r>
              <w:rPr>
                <w:spacing w:val="7"/>
                <w:sz w:val="24"/>
              </w:rPr>
              <w:t xml:space="preserve"> </w:t>
            </w:r>
            <w:r>
              <w:rPr>
                <w:sz w:val="24"/>
              </w:rPr>
              <w:t>vd</w:t>
            </w:r>
            <w:r>
              <w:rPr>
                <w:spacing w:val="5"/>
                <w:sz w:val="24"/>
              </w:rPr>
              <w:t xml:space="preserve"> </w:t>
            </w:r>
            <w:r>
              <w:rPr>
                <w:sz w:val="24"/>
              </w:rPr>
              <w:t>inc</w:t>
            </w:r>
            <w:r>
              <w:rPr>
                <w:spacing w:val="-57"/>
                <w:sz w:val="24"/>
              </w:rPr>
              <w:t xml:space="preserve"> </w:t>
            </w:r>
            <w:r>
              <w:rPr>
                <w:sz w:val="24"/>
              </w:rPr>
              <w:t>x</w:t>
            </w:r>
            <w:r>
              <w:rPr>
                <w:spacing w:val="-1"/>
                <w:sz w:val="24"/>
              </w:rPr>
              <w:t xml:space="preserve"> </w:t>
            </w:r>
            <w:r>
              <w:rPr>
                <w:sz w:val="24"/>
              </w:rPr>
              <w:t>3 ml + 5</w:t>
            </w:r>
            <w:r>
              <w:rPr>
                <w:spacing w:val="-1"/>
                <w:sz w:val="24"/>
              </w:rPr>
              <w:t xml:space="preserve"> </w:t>
            </w:r>
            <w:r>
              <w:rPr>
                <w:sz w:val="24"/>
              </w:rPr>
              <w:t>sist aplic plas</w:t>
            </w:r>
          </w:p>
          <w:p w14:paraId="6D2E18DA" w14:textId="77777777" w:rsidR="00082DA6" w:rsidRDefault="00981AD4">
            <w:pPr>
              <w:pStyle w:val="TableParagraph"/>
              <w:spacing w:before="60"/>
              <w:ind w:left="70"/>
              <w:rPr>
                <w:sz w:val="24"/>
              </w:rPr>
            </w:pPr>
            <w:r>
              <w:rPr>
                <w:sz w:val="24"/>
              </w:rPr>
              <w:t>100</w:t>
            </w:r>
            <w:r>
              <w:rPr>
                <w:spacing w:val="5"/>
                <w:sz w:val="24"/>
              </w:rPr>
              <w:t xml:space="preserve"> </w:t>
            </w:r>
            <w:r>
              <w:rPr>
                <w:sz w:val="24"/>
              </w:rPr>
              <w:t>u/ml</w:t>
            </w:r>
            <w:r>
              <w:rPr>
                <w:spacing w:val="6"/>
                <w:sz w:val="24"/>
              </w:rPr>
              <w:t xml:space="preserve"> </w:t>
            </w:r>
            <w:r>
              <w:rPr>
                <w:sz w:val="24"/>
              </w:rPr>
              <w:t>sol</w:t>
            </w:r>
            <w:r>
              <w:rPr>
                <w:spacing w:val="6"/>
                <w:sz w:val="24"/>
              </w:rPr>
              <w:t xml:space="preserve"> </w:t>
            </w:r>
            <w:r>
              <w:rPr>
                <w:sz w:val="24"/>
              </w:rPr>
              <w:t>inj</w:t>
            </w:r>
            <w:r>
              <w:rPr>
                <w:spacing w:val="6"/>
                <w:sz w:val="24"/>
              </w:rPr>
              <w:t xml:space="preserve"> </w:t>
            </w:r>
            <w:r>
              <w:rPr>
                <w:sz w:val="24"/>
              </w:rPr>
              <w:t>ct</w:t>
            </w:r>
            <w:r>
              <w:rPr>
                <w:spacing w:val="6"/>
                <w:sz w:val="24"/>
              </w:rPr>
              <w:t xml:space="preserve"> </w:t>
            </w:r>
            <w:r>
              <w:rPr>
                <w:sz w:val="24"/>
              </w:rPr>
              <w:t>1</w:t>
            </w:r>
            <w:r>
              <w:rPr>
                <w:spacing w:val="8"/>
                <w:sz w:val="24"/>
              </w:rPr>
              <w:t xml:space="preserve"> </w:t>
            </w:r>
            <w:r>
              <w:rPr>
                <w:sz w:val="24"/>
              </w:rPr>
              <w:t>carp</w:t>
            </w:r>
            <w:r>
              <w:rPr>
                <w:spacing w:val="7"/>
                <w:sz w:val="24"/>
              </w:rPr>
              <w:t xml:space="preserve"> </w:t>
            </w:r>
            <w:r>
              <w:rPr>
                <w:sz w:val="24"/>
              </w:rPr>
              <w:t>vd</w:t>
            </w:r>
            <w:r>
              <w:rPr>
                <w:spacing w:val="5"/>
                <w:sz w:val="24"/>
              </w:rPr>
              <w:t xml:space="preserve"> </w:t>
            </w:r>
            <w:r>
              <w:rPr>
                <w:sz w:val="24"/>
              </w:rPr>
              <w:t>inc</w:t>
            </w:r>
            <w:r>
              <w:rPr>
                <w:spacing w:val="-57"/>
                <w:sz w:val="24"/>
              </w:rPr>
              <w:t xml:space="preserve"> </w:t>
            </w:r>
            <w:r>
              <w:rPr>
                <w:sz w:val="24"/>
              </w:rPr>
              <w:t>x</w:t>
            </w:r>
            <w:r>
              <w:rPr>
                <w:spacing w:val="-1"/>
                <w:sz w:val="24"/>
              </w:rPr>
              <w:t xml:space="preserve"> </w:t>
            </w:r>
            <w:r>
              <w:rPr>
                <w:sz w:val="24"/>
              </w:rPr>
              <w:t>3 ml +</w:t>
            </w:r>
            <w:r>
              <w:rPr>
                <w:spacing w:val="-1"/>
                <w:sz w:val="24"/>
              </w:rPr>
              <w:t xml:space="preserve"> </w:t>
            </w:r>
            <w:r>
              <w:rPr>
                <w:sz w:val="24"/>
              </w:rPr>
              <w:t>1 sist aplic plas</w:t>
            </w:r>
          </w:p>
          <w:p w14:paraId="1C7C47AD" w14:textId="77777777" w:rsidR="00082DA6" w:rsidRDefault="00981AD4">
            <w:pPr>
              <w:pStyle w:val="TableParagraph"/>
              <w:spacing w:before="40" w:line="274" w:lineRule="exact"/>
              <w:ind w:left="70"/>
              <w:rPr>
                <w:sz w:val="24"/>
              </w:rPr>
            </w:pPr>
            <w:r>
              <w:rPr>
                <w:sz w:val="24"/>
              </w:rPr>
              <w:t>100</w:t>
            </w:r>
            <w:r>
              <w:rPr>
                <w:spacing w:val="5"/>
                <w:sz w:val="24"/>
              </w:rPr>
              <w:t xml:space="preserve"> </w:t>
            </w:r>
            <w:r>
              <w:rPr>
                <w:sz w:val="24"/>
              </w:rPr>
              <w:t>u/ml</w:t>
            </w:r>
            <w:r>
              <w:rPr>
                <w:spacing w:val="6"/>
                <w:sz w:val="24"/>
              </w:rPr>
              <w:t xml:space="preserve"> </w:t>
            </w:r>
            <w:r>
              <w:rPr>
                <w:sz w:val="24"/>
              </w:rPr>
              <w:t>sol</w:t>
            </w:r>
            <w:r>
              <w:rPr>
                <w:spacing w:val="5"/>
                <w:sz w:val="24"/>
              </w:rPr>
              <w:t xml:space="preserve"> </w:t>
            </w:r>
            <w:r>
              <w:rPr>
                <w:sz w:val="24"/>
              </w:rPr>
              <w:t>inj</w:t>
            </w:r>
            <w:r>
              <w:rPr>
                <w:spacing w:val="6"/>
                <w:sz w:val="24"/>
              </w:rPr>
              <w:t xml:space="preserve"> </w:t>
            </w:r>
            <w:r>
              <w:rPr>
                <w:sz w:val="24"/>
              </w:rPr>
              <w:t>ct</w:t>
            </w:r>
            <w:r>
              <w:rPr>
                <w:spacing w:val="5"/>
                <w:sz w:val="24"/>
              </w:rPr>
              <w:t xml:space="preserve"> </w:t>
            </w:r>
            <w:r>
              <w:rPr>
                <w:sz w:val="24"/>
              </w:rPr>
              <w:t>2</w:t>
            </w:r>
            <w:r>
              <w:rPr>
                <w:spacing w:val="9"/>
                <w:sz w:val="24"/>
              </w:rPr>
              <w:t xml:space="preserve"> </w:t>
            </w:r>
            <w:r>
              <w:rPr>
                <w:sz w:val="24"/>
              </w:rPr>
              <w:t>carp</w:t>
            </w:r>
            <w:r>
              <w:rPr>
                <w:spacing w:val="6"/>
                <w:sz w:val="24"/>
              </w:rPr>
              <w:t xml:space="preserve"> </w:t>
            </w:r>
            <w:r>
              <w:rPr>
                <w:sz w:val="24"/>
              </w:rPr>
              <w:t>vd</w:t>
            </w:r>
            <w:r>
              <w:rPr>
                <w:spacing w:val="5"/>
                <w:sz w:val="24"/>
              </w:rPr>
              <w:t xml:space="preserve"> </w:t>
            </w:r>
            <w:r>
              <w:rPr>
                <w:sz w:val="24"/>
              </w:rPr>
              <w:t>inc</w:t>
            </w:r>
            <w:r>
              <w:rPr>
                <w:spacing w:val="-57"/>
                <w:sz w:val="24"/>
              </w:rPr>
              <w:t xml:space="preserve"> </w:t>
            </w:r>
            <w:r>
              <w:rPr>
                <w:sz w:val="24"/>
              </w:rPr>
              <w:t>x</w:t>
            </w:r>
            <w:r>
              <w:rPr>
                <w:spacing w:val="-1"/>
                <w:sz w:val="24"/>
              </w:rPr>
              <w:t xml:space="preserve"> </w:t>
            </w:r>
            <w:r>
              <w:rPr>
                <w:sz w:val="24"/>
              </w:rPr>
              <w:t>3 ml +</w:t>
            </w:r>
            <w:r>
              <w:rPr>
                <w:spacing w:val="-1"/>
                <w:sz w:val="24"/>
              </w:rPr>
              <w:t xml:space="preserve"> </w:t>
            </w:r>
            <w:r>
              <w:rPr>
                <w:sz w:val="24"/>
              </w:rPr>
              <w:t>2 sist aplic</w:t>
            </w:r>
            <w:r>
              <w:rPr>
                <w:spacing w:val="-1"/>
                <w:sz w:val="24"/>
              </w:rPr>
              <w:t xml:space="preserve"> </w:t>
            </w:r>
            <w:r>
              <w:rPr>
                <w:sz w:val="24"/>
              </w:rPr>
              <w:t>plas</w:t>
            </w:r>
          </w:p>
        </w:tc>
        <w:tc>
          <w:tcPr>
            <w:tcW w:w="1433" w:type="dxa"/>
          </w:tcPr>
          <w:p w14:paraId="66D681A6" w14:textId="77777777" w:rsidR="00082DA6" w:rsidRDefault="00082DA6">
            <w:pPr>
              <w:pStyle w:val="TableParagraph"/>
              <w:rPr>
                <w:sz w:val="24"/>
              </w:rPr>
            </w:pPr>
          </w:p>
        </w:tc>
      </w:tr>
      <w:tr w:rsidR="00082DA6" w14:paraId="6BCBBAB3" w14:textId="77777777">
        <w:trPr>
          <w:trHeight w:val="2390"/>
        </w:trPr>
        <w:tc>
          <w:tcPr>
            <w:tcW w:w="881" w:type="dxa"/>
          </w:tcPr>
          <w:p w14:paraId="714F5B75" w14:textId="77777777" w:rsidR="00082DA6" w:rsidRDefault="00082DA6">
            <w:pPr>
              <w:pStyle w:val="TableParagraph"/>
              <w:rPr>
                <w:b/>
                <w:sz w:val="26"/>
              </w:rPr>
            </w:pPr>
          </w:p>
          <w:p w14:paraId="0C7488A6" w14:textId="77777777" w:rsidR="00082DA6" w:rsidRDefault="00082DA6">
            <w:pPr>
              <w:pStyle w:val="TableParagraph"/>
              <w:rPr>
                <w:b/>
                <w:sz w:val="26"/>
              </w:rPr>
            </w:pPr>
          </w:p>
          <w:p w14:paraId="6DAB0691" w14:textId="77777777" w:rsidR="00082DA6" w:rsidRDefault="00082DA6">
            <w:pPr>
              <w:pStyle w:val="TableParagraph"/>
              <w:rPr>
                <w:b/>
                <w:sz w:val="26"/>
              </w:rPr>
            </w:pPr>
          </w:p>
          <w:p w14:paraId="5527E6B4" w14:textId="77777777" w:rsidR="00082DA6" w:rsidRDefault="00981AD4">
            <w:pPr>
              <w:pStyle w:val="TableParagraph"/>
              <w:spacing w:before="184"/>
              <w:ind w:left="213"/>
              <w:rPr>
                <w:sz w:val="24"/>
              </w:rPr>
            </w:pPr>
            <w:r>
              <w:rPr>
                <w:sz w:val="24"/>
              </w:rPr>
              <w:t>221</w:t>
            </w:r>
          </w:p>
        </w:tc>
        <w:tc>
          <w:tcPr>
            <w:tcW w:w="1986" w:type="dxa"/>
          </w:tcPr>
          <w:p w14:paraId="76CA754F" w14:textId="77777777" w:rsidR="00082DA6" w:rsidRDefault="00981AD4">
            <w:pPr>
              <w:pStyle w:val="TableParagraph"/>
              <w:spacing w:before="229" w:line="235" w:lineRule="auto"/>
              <w:ind w:left="71" w:right="151"/>
              <w:jc w:val="both"/>
              <w:rPr>
                <w:b/>
                <w:sz w:val="24"/>
              </w:rPr>
            </w:pPr>
            <w:r>
              <w:rPr>
                <w:sz w:val="24"/>
              </w:rPr>
              <w:t>Insulina</w:t>
            </w:r>
            <w:r>
              <w:rPr>
                <w:spacing w:val="1"/>
                <w:sz w:val="24"/>
              </w:rPr>
              <w:t xml:space="preserve"> </w:t>
            </w:r>
            <w:r>
              <w:rPr>
                <w:sz w:val="24"/>
              </w:rPr>
              <w:t>Humana</w:t>
            </w:r>
            <w:r>
              <w:rPr>
                <w:spacing w:val="-57"/>
                <w:sz w:val="24"/>
              </w:rPr>
              <w:t xml:space="preserve"> </w:t>
            </w:r>
            <w:r>
              <w:rPr>
                <w:sz w:val="24"/>
              </w:rPr>
              <w:t>NPH</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 xml:space="preserve">Dec.  </w:t>
            </w:r>
            <w:r>
              <w:rPr>
                <w:b/>
                <w:spacing w:val="12"/>
                <w:sz w:val="24"/>
              </w:rPr>
              <w:t xml:space="preserve"> </w:t>
            </w:r>
            <w:r>
              <w:rPr>
                <w:b/>
                <w:sz w:val="24"/>
              </w:rPr>
              <w:t xml:space="preserve">24970,  </w:t>
            </w:r>
            <w:r>
              <w:rPr>
                <w:b/>
                <w:spacing w:val="15"/>
                <w:sz w:val="24"/>
              </w:rPr>
              <w:t xml:space="preserve"> </w:t>
            </w:r>
            <w:r>
              <w:rPr>
                <w:b/>
                <w:sz w:val="24"/>
              </w:rPr>
              <w:t>de</w:t>
            </w:r>
          </w:p>
          <w:p w14:paraId="50034372" w14:textId="77777777" w:rsidR="00082DA6" w:rsidRDefault="00981AD4">
            <w:pPr>
              <w:pStyle w:val="TableParagraph"/>
              <w:spacing w:line="235" w:lineRule="auto"/>
              <w:ind w:left="71" w:right="152"/>
              <w:jc w:val="both"/>
              <w:rPr>
                <w:b/>
                <w:sz w:val="24"/>
              </w:rPr>
            </w:pPr>
            <w:r>
              <w:rPr>
                <w:b/>
                <w:sz w:val="24"/>
              </w:rPr>
              <w:t>22.04.20 – efeitos</w:t>
            </w:r>
            <w:r>
              <w:rPr>
                <w:b/>
                <w:spacing w:val="-57"/>
                <w:sz w:val="24"/>
              </w:rPr>
              <w:t xml:space="preserve"> </w:t>
            </w:r>
            <w:r>
              <w:rPr>
                <w:b/>
                <w:sz w:val="24"/>
              </w:rPr>
              <w:t xml:space="preserve">a     </w:t>
            </w:r>
            <w:r>
              <w:rPr>
                <w:b/>
                <w:spacing w:val="20"/>
                <w:sz w:val="24"/>
              </w:rPr>
              <w:t xml:space="preserve"> </w:t>
            </w:r>
            <w:r>
              <w:rPr>
                <w:b/>
                <w:sz w:val="24"/>
              </w:rPr>
              <w:t xml:space="preserve">partir     </w:t>
            </w:r>
            <w:r>
              <w:rPr>
                <w:b/>
                <w:spacing w:val="19"/>
                <w:sz w:val="24"/>
              </w:rPr>
              <w:t xml:space="preserve"> </w:t>
            </w:r>
            <w:r>
              <w:rPr>
                <w:b/>
                <w:sz w:val="24"/>
              </w:rPr>
              <w:t>de</w:t>
            </w:r>
          </w:p>
          <w:p w14:paraId="283F4E0C" w14:textId="77777777" w:rsidR="00082DA6" w:rsidRDefault="00981AD4">
            <w:pPr>
              <w:pStyle w:val="TableParagraph"/>
              <w:spacing w:line="269" w:lineRule="exact"/>
              <w:ind w:left="71"/>
              <w:jc w:val="both"/>
              <w:rPr>
                <w:sz w:val="24"/>
              </w:rPr>
            </w:pPr>
            <w:r>
              <w:rPr>
                <w:b/>
                <w:sz w:val="24"/>
              </w:rPr>
              <w:t xml:space="preserve">1º.03.2020        </w:t>
            </w:r>
            <w:r>
              <w:rPr>
                <w:b/>
                <w:spacing w:val="52"/>
                <w:sz w:val="24"/>
              </w:rPr>
              <w:t xml:space="preserve"> </w:t>
            </w:r>
            <w:r>
              <w:rPr>
                <w:sz w:val="24"/>
              </w:rPr>
              <w:t>–</w:t>
            </w:r>
          </w:p>
          <w:p w14:paraId="1FA1EFD6" w14:textId="77777777" w:rsidR="00082DA6" w:rsidRDefault="00981AD4">
            <w:pPr>
              <w:pStyle w:val="TableParagraph"/>
              <w:spacing w:line="272" w:lineRule="exact"/>
              <w:ind w:left="71" w:right="150"/>
              <w:jc w:val="both"/>
              <w:rPr>
                <w:b/>
                <w:sz w:val="24"/>
              </w:rPr>
            </w:pPr>
            <w:r>
              <w:rPr>
                <w:b/>
                <w:sz w:val="24"/>
              </w:rPr>
              <w:t>Conv.</w:t>
            </w:r>
            <w:r>
              <w:rPr>
                <w:b/>
                <w:spacing w:val="1"/>
                <w:sz w:val="24"/>
              </w:rPr>
              <w:t xml:space="preserve"> </w:t>
            </w:r>
            <w:r>
              <w:rPr>
                <w:b/>
                <w:sz w:val="24"/>
              </w:rPr>
              <w:t>ICMS</w:t>
            </w:r>
            <w:r>
              <w:rPr>
                <w:b/>
                <w:spacing w:val="-57"/>
                <w:sz w:val="24"/>
              </w:rPr>
              <w:t xml:space="preserve"> </w:t>
            </w:r>
            <w:r>
              <w:rPr>
                <w:b/>
                <w:sz w:val="24"/>
              </w:rPr>
              <w:t>211/19)</w:t>
            </w:r>
          </w:p>
        </w:tc>
        <w:tc>
          <w:tcPr>
            <w:tcW w:w="1275" w:type="dxa"/>
          </w:tcPr>
          <w:p w14:paraId="227AB78A" w14:textId="77777777" w:rsidR="00082DA6" w:rsidRDefault="00082DA6">
            <w:pPr>
              <w:pStyle w:val="TableParagraph"/>
              <w:rPr>
                <w:b/>
                <w:sz w:val="26"/>
              </w:rPr>
            </w:pPr>
          </w:p>
          <w:p w14:paraId="58DFF7F5" w14:textId="77777777" w:rsidR="00082DA6" w:rsidRDefault="00082DA6">
            <w:pPr>
              <w:pStyle w:val="TableParagraph"/>
              <w:rPr>
                <w:b/>
                <w:sz w:val="26"/>
              </w:rPr>
            </w:pPr>
          </w:p>
          <w:p w14:paraId="23384F24" w14:textId="77777777" w:rsidR="00082DA6" w:rsidRDefault="00082DA6">
            <w:pPr>
              <w:pStyle w:val="TableParagraph"/>
              <w:rPr>
                <w:b/>
                <w:sz w:val="26"/>
              </w:rPr>
            </w:pPr>
          </w:p>
          <w:p w14:paraId="4240E973" w14:textId="77777777" w:rsidR="00082DA6" w:rsidRDefault="00981AD4">
            <w:pPr>
              <w:pStyle w:val="TableParagraph"/>
              <w:spacing w:before="184"/>
              <w:ind w:right="88"/>
              <w:jc w:val="right"/>
              <w:rPr>
                <w:sz w:val="24"/>
              </w:rPr>
            </w:pPr>
            <w:r>
              <w:rPr>
                <w:sz w:val="24"/>
              </w:rPr>
              <w:t>2937.12.00</w:t>
            </w:r>
          </w:p>
        </w:tc>
        <w:tc>
          <w:tcPr>
            <w:tcW w:w="3263" w:type="dxa"/>
          </w:tcPr>
          <w:p w14:paraId="4F48C4A8" w14:textId="77777777" w:rsidR="00082DA6" w:rsidRDefault="00082DA6">
            <w:pPr>
              <w:pStyle w:val="TableParagraph"/>
              <w:rPr>
                <w:b/>
                <w:sz w:val="26"/>
              </w:rPr>
            </w:pPr>
          </w:p>
          <w:p w14:paraId="35AD3FBE" w14:textId="77777777" w:rsidR="00082DA6" w:rsidRDefault="00082DA6">
            <w:pPr>
              <w:pStyle w:val="TableParagraph"/>
              <w:rPr>
                <w:b/>
                <w:sz w:val="26"/>
              </w:rPr>
            </w:pPr>
          </w:p>
          <w:p w14:paraId="52732647" w14:textId="77777777" w:rsidR="00082DA6" w:rsidRDefault="00082DA6">
            <w:pPr>
              <w:pStyle w:val="TableParagraph"/>
              <w:spacing w:before="3"/>
              <w:rPr>
                <w:b/>
                <w:sz w:val="30"/>
              </w:rPr>
            </w:pPr>
          </w:p>
          <w:p w14:paraId="26904BDC" w14:textId="77777777" w:rsidR="00082DA6" w:rsidRDefault="00981AD4">
            <w:pPr>
              <w:pStyle w:val="TableParagraph"/>
              <w:spacing w:before="1" w:line="237" w:lineRule="auto"/>
              <w:ind w:left="70" w:right="52"/>
              <w:rPr>
                <w:sz w:val="24"/>
              </w:rPr>
            </w:pPr>
            <w:r>
              <w:rPr>
                <w:sz w:val="24"/>
              </w:rPr>
              <w:t>Caneta</w:t>
            </w:r>
            <w:r>
              <w:rPr>
                <w:spacing w:val="6"/>
                <w:sz w:val="24"/>
              </w:rPr>
              <w:t xml:space="preserve"> </w:t>
            </w:r>
            <w:r>
              <w:rPr>
                <w:sz w:val="24"/>
              </w:rPr>
              <w:t>Injetável</w:t>
            </w:r>
            <w:r>
              <w:rPr>
                <w:spacing w:val="5"/>
                <w:sz w:val="24"/>
              </w:rPr>
              <w:t xml:space="preserve"> </w:t>
            </w:r>
            <w:r>
              <w:rPr>
                <w:sz w:val="24"/>
              </w:rPr>
              <w:t>100</w:t>
            </w:r>
            <w:r>
              <w:rPr>
                <w:spacing w:val="4"/>
                <w:sz w:val="24"/>
              </w:rPr>
              <w:t xml:space="preserve"> </w:t>
            </w:r>
            <w:r>
              <w:rPr>
                <w:sz w:val="24"/>
              </w:rPr>
              <w:t>UI/ML</w:t>
            </w:r>
            <w:r>
              <w:rPr>
                <w:spacing w:val="5"/>
                <w:sz w:val="24"/>
              </w:rPr>
              <w:t xml:space="preserve"> </w:t>
            </w:r>
            <w:r>
              <w:rPr>
                <w:sz w:val="24"/>
              </w:rPr>
              <w:t>x</w:t>
            </w:r>
            <w:r>
              <w:rPr>
                <w:spacing w:val="5"/>
                <w:sz w:val="24"/>
              </w:rPr>
              <w:t xml:space="preserve"> </w:t>
            </w:r>
            <w:r>
              <w:rPr>
                <w:sz w:val="24"/>
              </w:rPr>
              <w:t>3</w:t>
            </w:r>
            <w:r>
              <w:rPr>
                <w:spacing w:val="-57"/>
                <w:sz w:val="24"/>
              </w:rPr>
              <w:t xml:space="preserve"> </w:t>
            </w:r>
            <w:r>
              <w:rPr>
                <w:sz w:val="24"/>
              </w:rPr>
              <w:t>ML</w:t>
            </w:r>
          </w:p>
        </w:tc>
        <w:tc>
          <w:tcPr>
            <w:tcW w:w="1433" w:type="dxa"/>
          </w:tcPr>
          <w:p w14:paraId="08BAF724" w14:textId="77777777" w:rsidR="00082DA6" w:rsidRDefault="00082DA6">
            <w:pPr>
              <w:pStyle w:val="TableParagraph"/>
              <w:rPr>
                <w:b/>
                <w:sz w:val="26"/>
              </w:rPr>
            </w:pPr>
          </w:p>
          <w:p w14:paraId="07A7C6BF" w14:textId="77777777" w:rsidR="00082DA6" w:rsidRDefault="00082DA6">
            <w:pPr>
              <w:pStyle w:val="TableParagraph"/>
              <w:rPr>
                <w:b/>
                <w:sz w:val="26"/>
              </w:rPr>
            </w:pPr>
          </w:p>
          <w:p w14:paraId="4A80365F" w14:textId="77777777" w:rsidR="00082DA6" w:rsidRDefault="00082DA6">
            <w:pPr>
              <w:pStyle w:val="TableParagraph"/>
              <w:rPr>
                <w:b/>
                <w:sz w:val="26"/>
              </w:rPr>
            </w:pPr>
          </w:p>
          <w:p w14:paraId="33B2C210" w14:textId="77777777" w:rsidR="00082DA6" w:rsidRDefault="00981AD4">
            <w:pPr>
              <w:pStyle w:val="TableParagraph"/>
              <w:spacing w:before="184"/>
              <w:ind w:left="67"/>
              <w:rPr>
                <w:sz w:val="24"/>
              </w:rPr>
            </w:pPr>
            <w:r>
              <w:rPr>
                <w:sz w:val="24"/>
              </w:rPr>
              <w:t>3004.31.00</w:t>
            </w:r>
          </w:p>
        </w:tc>
      </w:tr>
      <w:tr w:rsidR="00082DA6" w14:paraId="16EAAEC5" w14:textId="77777777">
        <w:trPr>
          <w:trHeight w:val="2385"/>
        </w:trPr>
        <w:tc>
          <w:tcPr>
            <w:tcW w:w="881" w:type="dxa"/>
          </w:tcPr>
          <w:p w14:paraId="01C64B89" w14:textId="77777777" w:rsidR="00082DA6" w:rsidRDefault="00082DA6">
            <w:pPr>
              <w:pStyle w:val="TableParagraph"/>
              <w:rPr>
                <w:b/>
                <w:sz w:val="26"/>
              </w:rPr>
            </w:pPr>
          </w:p>
          <w:p w14:paraId="2F4C6677" w14:textId="77777777" w:rsidR="00082DA6" w:rsidRDefault="00082DA6">
            <w:pPr>
              <w:pStyle w:val="TableParagraph"/>
              <w:rPr>
                <w:b/>
                <w:sz w:val="26"/>
              </w:rPr>
            </w:pPr>
          </w:p>
          <w:p w14:paraId="2103B6B5" w14:textId="77777777" w:rsidR="00082DA6" w:rsidRDefault="00082DA6">
            <w:pPr>
              <w:pStyle w:val="TableParagraph"/>
              <w:rPr>
                <w:b/>
                <w:sz w:val="26"/>
              </w:rPr>
            </w:pPr>
          </w:p>
          <w:p w14:paraId="2684EF35" w14:textId="77777777" w:rsidR="00082DA6" w:rsidRDefault="00981AD4">
            <w:pPr>
              <w:pStyle w:val="TableParagraph"/>
              <w:spacing w:before="180"/>
              <w:ind w:left="213"/>
              <w:rPr>
                <w:sz w:val="24"/>
              </w:rPr>
            </w:pPr>
            <w:r>
              <w:rPr>
                <w:sz w:val="24"/>
              </w:rPr>
              <w:t>222</w:t>
            </w:r>
          </w:p>
        </w:tc>
        <w:tc>
          <w:tcPr>
            <w:tcW w:w="1986" w:type="dxa"/>
          </w:tcPr>
          <w:p w14:paraId="54D99999" w14:textId="77777777" w:rsidR="00082DA6" w:rsidRDefault="00981AD4">
            <w:pPr>
              <w:pStyle w:val="TableParagraph"/>
              <w:spacing w:before="222" w:line="235" w:lineRule="auto"/>
              <w:ind w:left="71" w:right="151"/>
              <w:jc w:val="both"/>
              <w:rPr>
                <w:b/>
                <w:sz w:val="24"/>
              </w:rPr>
            </w:pPr>
            <w:r>
              <w:rPr>
                <w:sz w:val="24"/>
              </w:rPr>
              <w:t>Insulina</w:t>
            </w:r>
            <w:r>
              <w:rPr>
                <w:spacing w:val="1"/>
                <w:sz w:val="24"/>
              </w:rPr>
              <w:t xml:space="preserve"> </w:t>
            </w:r>
            <w:r>
              <w:rPr>
                <w:sz w:val="24"/>
              </w:rPr>
              <w:t>Humana</w:t>
            </w:r>
            <w:r>
              <w:rPr>
                <w:spacing w:val="-57"/>
                <w:sz w:val="24"/>
              </w:rPr>
              <w:t xml:space="preserve"> </w:t>
            </w:r>
            <w:r>
              <w:rPr>
                <w:sz w:val="24"/>
              </w:rPr>
              <w:t>NPH</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 xml:space="preserve">Dec.  </w:t>
            </w:r>
            <w:r>
              <w:rPr>
                <w:b/>
                <w:spacing w:val="12"/>
                <w:sz w:val="24"/>
              </w:rPr>
              <w:t xml:space="preserve"> </w:t>
            </w:r>
            <w:r>
              <w:rPr>
                <w:b/>
                <w:sz w:val="24"/>
              </w:rPr>
              <w:t xml:space="preserve">24970,  </w:t>
            </w:r>
            <w:r>
              <w:rPr>
                <w:b/>
                <w:spacing w:val="15"/>
                <w:sz w:val="24"/>
              </w:rPr>
              <w:t xml:space="preserve"> </w:t>
            </w:r>
            <w:r>
              <w:rPr>
                <w:b/>
                <w:sz w:val="24"/>
              </w:rPr>
              <w:t>de</w:t>
            </w:r>
          </w:p>
          <w:p w14:paraId="3AE65827" w14:textId="77777777" w:rsidR="00082DA6" w:rsidRDefault="00981AD4">
            <w:pPr>
              <w:pStyle w:val="TableParagraph"/>
              <w:spacing w:line="235" w:lineRule="auto"/>
              <w:ind w:left="71" w:right="151"/>
              <w:jc w:val="both"/>
              <w:rPr>
                <w:b/>
                <w:sz w:val="24"/>
              </w:rPr>
            </w:pPr>
            <w:r>
              <w:rPr>
                <w:b/>
                <w:sz w:val="24"/>
              </w:rPr>
              <w:t>22.04.20 – efeitos</w:t>
            </w:r>
            <w:r>
              <w:rPr>
                <w:b/>
                <w:spacing w:val="-57"/>
                <w:sz w:val="24"/>
              </w:rPr>
              <w:t xml:space="preserve"> </w:t>
            </w:r>
            <w:r>
              <w:rPr>
                <w:b/>
                <w:sz w:val="24"/>
              </w:rPr>
              <w:t xml:space="preserve">a     </w:t>
            </w:r>
            <w:r>
              <w:rPr>
                <w:b/>
                <w:spacing w:val="20"/>
                <w:sz w:val="24"/>
              </w:rPr>
              <w:t xml:space="preserve"> </w:t>
            </w:r>
            <w:r>
              <w:rPr>
                <w:b/>
                <w:sz w:val="24"/>
              </w:rPr>
              <w:t xml:space="preserve">partir     </w:t>
            </w:r>
            <w:r>
              <w:rPr>
                <w:b/>
                <w:spacing w:val="20"/>
                <w:sz w:val="24"/>
              </w:rPr>
              <w:t xml:space="preserve"> </w:t>
            </w:r>
            <w:r>
              <w:rPr>
                <w:b/>
                <w:sz w:val="24"/>
              </w:rPr>
              <w:t>de</w:t>
            </w:r>
          </w:p>
          <w:p w14:paraId="31D09447" w14:textId="77777777" w:rsidR="00082DA6" w:rsidRDefault="00981AD4">
            <w:pPr>
              <w:pStyle w:val="TableParagraph"/>
              <w:spacing w:line="268" w:lineRule="exact"/>
              <w:ind w:left="71"/>
              <w:jc w:val="both"/>
              <w:rPr>
                <w:sz w:val="24"/>
              </w:rPr>
            </w:pPr>
            <w:r>
              <w:rPr>
                <w:b/>
                <w:sz w:val="24"/>
              </w:rPr>
              <w:t xml:space="preserve">1º.03.2020        </w:t>
            </w:r>
            <w:r>
              <w:rPr>
                <w:b/>
                <w:spacing w:val="52"/>
                <w:sz w:val="24"/>
              </w:rPr>
              <w:t xml:space="preserve"> </w:t>
            </w:r>
            <w:r>
              <w:rPr>
                <w:sz w:val="24"/>
              </w:rPr>
              <w:t>–</w:t>
            </w:r>
          </w:p>
          <w:p w14:paraId="29D545E8" w14:textId="77777777" w:rsidR="00082DA6" w:rsidRDefault="00981AD4">
            <w:pPr>
              <w:pStyle w:val="TableParagraph"/>
              <w:spacing w:line="272" w:lineRule="exact"/>
              <w:ind w:left="71" w:right="150"/>
              <w:jc w:val="both"/>
              <w:rPr>
                <w:b/>
                <w:sz w:val="24"/>
              </w:rPr>
            </w:pPr>
            <w:r>
              <w:rPr>
                <w:b/>
                <w:sz w:val="24"/>
              </w:rPr>
              <w:t>Conv.</w:t>
            </w:r>
            <w:r>
              <w:rPr>
                <w:b/>
                <w:spacing w:val="1"/>
                <w:sz w:val="24"/>
              </w:rPr>
              <w:t xml:space="preserve"> </w:t>
            </w:r>
            <w:r>
              <w:rPr>
                <w:b/>
                <w:sz w:val="24"/>
              </w:rPr>
              <w:t>ICMS</w:t>
            </w:r>
            <w:r>
              <w:rPr>
                <w:b/>
                <w:spacing w:val="-57"/>
                <w:sz w:val="24"/>
              </w:rPr>
              <w:t xml:space="preserve"> </w:t>
            </w:r>
            <w:r>
              <w:rPr>
                <w:b/>
                <w:sz w:val="24"/>
              </w:rPr>
              <w:t>211/19)</w:t>
            </w:r>
          </w:p>
        </w:tc>
        <w:tc>
          <w:tcPr>
            <w:tcW w:w="1275" w:type="dxa"/>
          </w:tcPr>
          <w:p w14:paraId="75E78E26" w14:textId="77777777" w:rsidR="00082DA6" w:rsidRDefault="00082DA6">
            <w:pPr>
              <w:pStyle w:val="TableParagraph"/>
              <w:rPr>
                <w:b/>
                <w:sz w:val="26"/>
              </w:rPr>
            </w:pPr>
          </w:p>
          <w:p w14:paraId="4F4542D6" w14:textId="77777777" w:rsidR="00082DA6" w:rsidRDefault="00082DA6">
            <w:pPr>
              <w:pStyle w:val="TableParagraph"/>
              <w:rPr>
                <w:b/>
                <w:sz w:val="26"/>
              </w:rPr>
            </w:pPr>
          </w:p>
          <w:p w14:paraId="2F21EF79" w14:textId="77777777" w:rsidR="00082DA6" w:rsidRDefault="00082DA6">
            <w:pPr>
              <w:pStyle w:val="TableParagraph"/>
              <w:rPr>
                <w:b/>
                <w:sz w:val="26"/>
              </w:rPr>
            </w:pPr>
          </w:p>
          <w:p w14:paraId="43ECC5BB" w14:textId="77777777" w:rsidR="00082DA6" w:rsidRDefault="00981AD4">
            <w:pPr>
              <w:pStyle w:val="TableParagraph"/>
              <w:spacing w:before="180"/>
              <w:ind w:right="88"/>
              <w:jc w:val="right"/>
              <w:rPr>
                <w:sz w:val="24"/>
              </w:rPr>
            </w:pPr>
            <w:r>
              <w:rPr>
                <w:sz w:val="24"/>
              </w:rPr>
              <w:t>2937.12.00</w:t>
            </w:r>
          </w:p>
        </w:tc>
        <w:tc>
          <w:tcPr>
            <w:tcW w:w="3263" w:type="dxa"/>
          </w:tcPr>
          <w:p w14:paraId="6D6A696D" w14:textId="77777777" w:rsidR="00082DA6" w:rsidRDefault="00082DA6">
            <w:pPr>
              <w:pStyle w:val="TableParagraph"/>
              <w:rPr>
                <w:b/>
                <w:sz w:val="26"/>
              </w:rPr>
            </w:pPr>
          </w:p>
          <w:p w14:paraId="265B7A47" w14:textId="77777777" w:rsidR="00082DA6" w:rsidRDefault="00082DA6">
            <w:pPr>
              <w:pStyle w:val="TableParagraph"/>
              <w:rPr>
                <w:b/>
                <w:sz w:val="26"/>
              </w:rPr>
            </w:pPr>
          </w:p>
          <w:p w14:paraId="1E6EBD0D" w14:textId="77777777" w:rsidR="00082DA6" w:rsidRDefault="00082DA6">
            <w:pPr>
              <w:pStyle w:val="TableParagraph"/>
              <w:spacing w:before="8"/>
              <w:rPr>
                <w:b/>
                <w:sz w:val="29"/>
              </w:rPr>
            </w:pPr>
          </w:p>
          <w:p w14:paraId="19576B99" w14:textId="77777777" w:rsidR="00082DA6" w:rsidRDefault="00981AD4">
            <w:pPr>
              <w:pStyle w:val="TableParagraph"/>
              <w:spacing w:before="1" w:line="275" w:lineRule="exact"/>
              <w:ind w:left="70"/>
              <w:rPr>
                <w:sz w:val="24"/>
              </w:rPr>
            </w:pPr>
            <w:r>
              <w:rPr>
                <w:sz w:val="24"/>
              </w:rPr>
              <w:t>Caneta</w:t>
            </w:r>
            <w:r>
              <w:rPr>
                <w:spacing w:val="6"/>
                <w:sz w:val="24"/>
              </w:rPr>
              <w:t xml:space="preserve"> </w:t>
            </w:r>
            <w:r>
              <w:rPr>
                <w:sz w:val="24"/>
              </w:rPr>
              <w:t>Injetável</w:t>
            </w:r>
            <w:r>
              <w:rPr>
                <w:spacing w:val="6"/>
                <w:sz w:val="24"/>
              </w:rPr>
              <w:t xml:space="preserve"> </w:t>
            </w:r>
            <w:r>
              <w:rPr>
                <w:sz w:val="24"/>
              </w:rPr>
              <w:t>100</w:t>
            </w:r>
            <w:r>
              <w:rPr>
                <w:spacing w:val="5"/>
                <w:sz w:val="24"/>
              </w:rPr>
              <w:t xml:space="preserve"> </w:t>
            </w:r>
            <w:r>
              <w:rPr>
                <w:sz w:val="24"/>
              </w:rPr>
              <w:t>UI/ML</w:t>
            </w:r>
            <w:r>
              <w:rPr>
                <w:spacing w:val="5"/>
                <w:sz w:val="24"/>
              </w:rPr>
              <w:t xml:space="preserve"> </w:t>
            </w:r>
            <w:r>
              <w:rPr>
                <w:sz w:val="24"/>
              </w:rPr>
              <w:t>x</w:t>
            </w:r>
            <w:r>
              <w:rPr>
                <w:spacing w:val="5"/>
                <w:sz w:val="24"/>
              </w:rPr>
              <w:t xml:space="preserve"> </w:t>
            </w:r>
            <w:r>
              <w:rPr>
                <w:sz w:val="24"/>
              </w:rPr>
              <w:t>3</w:t>
            </w:r>
          </w:p>
          <w:p w14:paraId="49C7982F" w14:textId="77777777" w:rsidR="00082DA6" w:rsidRDefault="00981AD4">
            <w:pPr>
              <w:pStyle w:val="TableParagraph"/>
              <w:spacing w:line="275" w:lineRule="exact"/>
              <w:ind w:left="70"/>
              <w:rPr>
                <w:sz w:val="24"/>
              </w:rPr>
            </w:pPr>
            <w:r>
              <w:rPr>
                <w:sz w:val="24"/>
              </w:rPr>
              <w:t>ML</w:t>
            </w:r>
            <w:r>
              <w:rPr>
                <w:spacing w:val="-1"/>
                <w:sz w:val="24"/>
              </w:rPr>
              <w:t xml:space="preserve"> </w:t>
            </w:r>
            <w:r>
              <w:rPr>
                <w:sz w:val="24"/>
              </w:rPr>
              <w:t>x 5</w:t>
            </w:r>
          </w:p>
        </w:tc>
        <w:tc>
          <w:tcPr>
            <w:tcW w:w="1433" w:type="dxa"/>
          </w:tcPr>
          <w:p w14:paraId="0926277B" w14:textId="77777777" w:rsidR="00082DA6" w:rsidRDefault="00082DA6">
            <w:pPr>
              <w:pStyle w:val="TableParagraph"/>
              <w:rPr>
                <w:b/>
                <w:sz w:val="26"/>
              </w:rPr>
            </w:pPr>
          </w:p>
          <w:p w14:paraId="17C55C73" w14:textId="77777777" w:rsidR="00082DA6" w:rsidRDefault="00082DA6">
            <w:pPr>
              <w:pStyle w:val="TableParagraph"/>
              <w:rPr>
                <w:b/>
                <w:sz w:val="26"/>
              </w:rPr>
            </w:pPr>
          </w:p>
          <w:p w14:paraId="09785530" w14:textId="77777777" w:rsidR="00082DA6" w:rsidRDefault="00082DA6">
            <w:pPr>
              <w:pStyle w:val="TableParagraph"/>
              <w:rPr>
                <w:b/>
                <w:sz w:val="26"/>
              </w:rPr>
            </w:pPr>
          </w:p>
          <w:p w14:paraId="6868C8C2" w14:textId="77777777" w:rsidR="00082DA6" w:rsidRDefault="00981AD4">
            <w:pPr>
              <w:pStyle w:val="TableParagraph"/>
              <w:spacing w:before="180"/>
              <w:ind w:left="67"/>
              <w:rPr>
                <w:sz w:val="24"/>
              </w:rPr>
            </w:pPr>
            <w:r>
              <w:rPr>
                <w:sz w:val="24"/>
              </w:rPr>
              <w:t>3004.31.00</w:t>
            </w:r>
          </w:p>
        </w:tc>
      </w:tr>
      <w:tr w:rsidR="00082DA6" w14:paraId="6D5E61A6" w14:textId="77777777">
        <w:trPr>
          <w:trHeight w:val="1271"/>
        </w:trPr>
        <w:tc>
          <w:tcPr>
            <w:tcW w:w="881" w:type="dxa"/>
            <w:vMerge w:val="restart"/>
          </w:tcPr>
          <w:p w14:paraId="443F6B72" w14:textId="77777777" w:rsidR="00082DA6" w:rsidRDefault="00082DA6">
            <w:pPr>
              <w:pStyle w:val="TableParagraph"/>
              <w:rPr>
                <w:b/>
                <w:sz w:val="26"/>
              </w:rPr>
            </w:pPr>
          </w:p>
          <w:p w14:paraId="5009D0E0" w14:textId="77777777" w:rsidR="00082DA6" w:rsidRDefault="00082DA6">
            <w:pPr>
              <w:pStyle w:val="TableParagraph"/>
              <w:rPr>
                <w:b/>
                <w:sz w:val="26"/>
              </w:rPr>
            </w:pPr>
          </w:p>
          <w:p w14:paraId="239F00C3" w14:textId="77777777" w:rsidR="00082DA6" w:rsidRDefault="00082DA6">
            <w:pPr>
              <w:pStyle w:val="TableParagraph"/>
              <w:spacing w:before="3"/>
              <w:rPr>
                <w:b/>
                <w:sz w:val="25"/>
              </w:rPr>
            </w:pPr>
          </w:p>
          <w:p w14:paraId="25ECF516" w14:textId="77777777" w:rsidR="00082DA6" w:rsidRDefault="00981AD4" w:rsidP="005530C8">
            <w:pPr>
              <w:pStyle w:val="TableParagraph"/>
              <w:spacing w:before="180"/>
              <w:ind w:left="213"/>
              <w:rPr>
                <w:sz w:val="24"/>
              </w:rPr>
            </w:pPr>
            <w:r>
              <w:rPr>
                <w:sz w:val="24"/>
              </w:rPr>
              <w:t>223</w:t>
            </w:r>
          </w:p>
        </w:tc>
        <w:tc>
          <w:tcPr>
            <w:tcW w:w="1986" w:type="dxa"/>
            <w:vMerge w:val="restart"/>
          </w:tcPr>
          <w:p w14:paraId="0E8301F8" w14:textId="77777777" w:rsidR="00082DA6" w:rsidRDefault="00981AD4">
            <w:pPr>
              <w:pStyle w:val="TableParagraph"/>
              <w:tabs>
                <w:tab w:val="left" w:pos="1377"/>
              </w:tabs>
              <w:spacing w:before="226" w:line="235" w:lineRule="auto"/>
              <w:ind w:left="71" w:right="149"/>
              <w:jc w:val="both"/>
              <w:rPr>
                <w:b/>
                <w:sz w:val="24"/>
              </w:rPr>
            </w:pPr>
            <w:r>
              <w:rPr>
                <w:sz w:val="24"/>
              </w:rPr>
              <w:t>Cloridrato</w:t>
            </w:r>
            <w:r>
              <w:rPr>
                <w:spacing w:val="1"/>
                <w:sz w:val="24"/>
              </w:rPr>
              <w:t xml:space="preserve"> </w:t>
            </w:r>
            <w:r>
              <w:rPr>
                <w:sz w:val="24"/>
              </w:rPr>
              <w:t>de</w:t>
            </w:r>
            <w:r>
              <w:rPr>
                <w:spacing w:val="1"/>
                <w:sz w:val="24"/>
              </w:rPr>
              <w:t xml:space="preserve"> </w:t>
            </w:r>
            <w:r>
              <w:rPr>
                <w:sz w:val="24"/>
              </w:rPr>
              <w:t>Cinacalcete</w:t>
            </w:r>
            <w:r>
              <w:rPr>
                <w:spacing w:val="1"/>
                <w:sz w:val="24"/>
              </w:rPr>
              <w:t xml:space="preserve"> </w:t>
            </w:r>
            <w:r>
              <w:rPr>
                <w:b/>
                <w:sz w:val="24"/>
              </w:rPr>
              <w:t>(AC</w:t>
            </w:r>
            <w:r>
              <w:rPr>
                <w:b/>
                <w:spacing w:val="-57"/>
                <w:sz w:val="24"/>
              </w:rPr>
              <w:t xml:space="preserve"> </w:t>
            </w:r>
            <w:r>
              <w:rPr>
                <w:b/>
                <w:sz w:val="24"/>
              </w:rPr>
              <w:t>pelo</w:t>
            </w:r>
            <w:r>
              <w:rPr>
                <w:b/>
                <w:sz w:val="24"/>
              </w:rPr>
              <w:tab/>
            </w:r>
            <w:r>
              <w:rPr>
                <w:b/>
                <w:spacing w:val="-1"/>
                <w:sz w:val="24"/>
              </w:rPr>
              <w:t>Dec.</w:t>
            </w:r>
          </w:p>
          <w:p w14:paraId="52EF4AAE" w14:textId="77777777" w:rsidR="00082DA6" w:rsidRDefault="00981AD4">
            <w:pPr>
              <w:pStyle w:val="TableParagraph"/>
              <w:tabs>
                <w:tab w:val="left" w:pos="1704"/>
              </w:tabs>
              <w:spacing w:line="270" w:lineRule="exact"/>
              <w:ind w:left="71"/>
              <w:jc w:val="both"/>
              <w:rPr>
                <w:b/>
                <w:sz w:val="24"/>
              </w:rPr>
            </w:pPr>
            <w:r>
              <w:rPr>
                <w:b/>
                <w:sz w:val="24"/>
              </w:rPr>
              <w:t>26360/21</w:t>
            </w:r>
            <w:r>
              <w:rPr>
                <w:b/>
                <w:sz w:val="24"/>
              </w:rPr>
              <w:tab/>
              <w:t>–</w:t>
            </w:r>
          </w:p>
          <w:p w14:paraId="4110C8E8" w14:textId="77777777" w:rsidR="00082DA6" w:rsidRDefault="00981AD4">
            <w:pPr>
              <w:pStyle w:val="TableParagraph"/>
              <w:spacing w:before="4" w:line="232" w:lineRule="auto"/>
              <w:ind w:left="71" w:right="151"/>
              <w:jc w:val="both"/>
              <w:rPr>
                <w:sz w:val="24"/>
              </w:rPr>
            </w:pPr>
            <w:r>
              <w:rPr>
                <w:b/>
                <w:sz w:val="24"/>
              </w:rPr>
              <w:t>efeitos</w:t>
            </w:r>
            <w:r>
              <w:rPr>
                <w:b/>
                <w:spacing w:val="1"/>
                <w:sz w:val="24"/>
              </w:rPr>
              <w:t xml:space="preserve"> </w:t>
            </w:r>
            <w:r>
              <w:rPr>
                <w:b/>
                <w:sz w:val="24"/>
              </w:rPr>
              <w:t>a</w:t>
            </w:r>
            <w:r>
              <w:rPr>
                <w:b/>
                <w:spacing w:val="60"/>
                <w:sz w:val="24"/>
              </w:rPr>
              <w:t xml:space="preserve"> </w:t>
            </w:r>
            <w:r>
              <w:rPr>
                <w:b/>
                <w:sz w:val="24"/>
              </w:rPr>
              <w:t>partir</w:t>
            </w:r>
            <w:r>
              <w:rPr>
                <w:b/>
                <w:spacing w:val="1"/>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3BF84200" w14:textId="77777777" w:rsidR="00082DA6" w:rsidRDefault="00981AD4">
            <w:pPr>
              <w:pStyle w:val="TableParagraph"/>
              <w:spacing w:line="272" w:lineRule="exact"/>
              <w:ind w:left="71" w:right="150"/>
              <w:jc w:val="both"/>
              <w:rPr>
                <w:b/>
                <w:sz w:val="24"/>
              </w:rPr>
            </w:pPr>
            <w:r>
              <w:rPr>
                <w:b/>
                <w:sz w:val="24"/>
              </w:rPr>
              <w:t>Conv.</w:t>
            </w:r>
            <w:r>
              <w:rPr>
                <w:b/>
                <w:spacing w:val="1"/>
                <w:sz w:val="24"/>
              </w:rPr>
              <w:t xml:space="preserve"> </w:t>
            </w:r>
            <w:r>
              <w:rPr>
                <w:b/>
                <w:sz w:val="24"/>
              </w:rPr>
              <w:t>ICMS</w:t>
            </w:r>
            <w:r>
              <w:rPr>
                <w:b/>
                <w:spacing w:val="-57"/>
                <w:sz w:val="24"/>
              </w:rPr>
              <w:t xml:space="preserve"> </w:t>
            </w:r>
            <w:r>
              <w:rPr>
                <w:b/>
                <w:sz w:val="24"/>
              </w:rPr>
              <w:t>47/21)</w:t>
            </w:r>
          </w:p>
        </w:tc>
        <w:tc>
          <w:tcPr>
            <w:tcW w:w="1275" w:type="dxa"/>
            <w:vMerge w:val="restart"/>
          </w:tcPr>
          <w:p w14:paraId="3E08CC0C" w14:textId="77777777" w:rsidR="00082DA6" w:rsidRDefault="00082DA6">
            <w:pPr>
              <w:pStyle w:val="TableParagraph"/>
              <w:rPr>
                <w:b/>
                <w:sz w:val="26"/>
              </w:rPr>
            </w:pPr>
          </w:p>
          <w:p w14:paraId="7288BE39" w14:textId="77777777" w:rsidR="00082DA6" w:rsidRDefault="00082DA6">
            <w:pPr>
              <w:pStyle w:val="TableParagraph"/>
              <w:rPr>
                <w:b/>
                <w:sz w:val="26"/>
              </w:rPr>
            </w:pPr>
          </w:p>
          <w:p w14:paraId="02F6970F" w14:textId="77777777" w:rsidR="00082DA6" w:rsidRDefault="00082DA6">
            <w:pPr>
              <w:pStyle w:val="TableParagraph"/>
              <w:rPr>
                <w:b/>
                <w:sz w:val="26"/>
              </w:rPr>
            </w:pPr>
          </w:p>
          <w:p w14:paraId="490DC1C9" w14:textId="77777777" w:rsidR="00082DA6" w:rsidRDefault="00981AD4">
            <w:pPr>
              <w:pStyle w:val="TableParagraph"/>
              <w:spacing w:before="184"/>
              <w:ind w:left="94"/>
              <w:rPr>
                <w:sz w:val="24"/>
              </w:rPr>
            </w:pPr>
            <w:r>
              <w:rPr>
                <w:sz w:val="24"/>
              </w:rPr>
              <w:t>2921.49.90</w:t>
            </w:r>
          </w:p>
        </w:tc>
        <w:tc>
          <w:tcPr>
            <w:tcW w:w="3263" w:type="dxa"/>
          </w:tcPr>
          <w:p w14:paraId="2FD023B9" w14:textId="77777777" w:rsidR="00082DA6" w:rsidRDefault="00082DA6">
            <w:pPr>
              <w:pStyle w:val="TableParagraph"/>
              <w:spacing w:before="5"/>
              <w:rPr>
                <w:b/>
                <w:sz w:val="33"/>
              </w:rPr>
            </w:pPr>
          </w:p>
          <w:p w14:paraId="5EF749AB" w14:textId="77777777" w:rsidR="00082DA6" w:rsidRDefault="00981AD4">
            <w:pPr>
              <w:pStyle w:val="TableParagraph"/>
              <w:ind w:left="70" w:right="112"/>
              <w:rPr>
                <w:sz w:val="24"/>
              </w:rPr>
            </w:pPr>
            <w:r>
              <w:rPr>
                <w:sz w:val="24"/>
              </w:rPr>
              <w:t>Cloridrato</w:t>
            </w:r>
            <w:r>
              <w:rPr>
                <w:spacing w:val="1"/>
                <w:sz w:val="24"/>
              </w:rPr>
              <w:t xml:space="preserve"> </w:t>
            </w:r>
            <w:r>
              <w:rPr>
                <w:sz w:val="24"/>
              </w:rPr>
              <w:t>de</w:t>
            </w:r>
            <w:r>
              <w:rPr>
                <w:spacing w:val="1"/>
                <w:sz w:val="24"/>
              </w:rPr>
              <w:t xml:space="preserve"> </w:t>
            </w:r>
            <w:r>
              <w:rPr>
                <w:sz w:val="24"/>
              </w:rPr>
              <w:t>Cinacalcete</w:t>
            </w:r>
            <w:r>
              <w:rPr>
                <w:spacing w:val="1"/>
                <w:sz w:val="24"/>
              </w:rPr>
              <w:t xml:space="preserve"> </w:t>
            </w:r>
            <w:r>
              <w:rPr>
                <w:sz w:val="24"/>
              </w:rPr>
              <w:t>30</w:t>
            </w:r>
            <w:r>
              <w:rPr>
                <w:spacing w:val="-57"/>
                <w:sz w:val="24"/>
              </w:rPr>
              <w:t xml:space="preserve"> </w:t>
            </w:r>
            <w:r>
              <w:rPr>
                <w:sz w:val="24"/>
              </w:rPr>
              <w:t>mg,</w:t>
            </w:r>
            <w:r>
              <w:rPr>
                <w:spacing w:val="-1"/>
                <w:sz w:val="24"/>
              </w:rPr>
              <w:t xml:space="preserve"> </w:t>
            </w:r>
            <w:r>
              <w:rPr>
                <w:sz w:val="24"/>
              </w:rPr>
              <w:t>comprimido</w:t>
            </w:r>
          </w:p>
        </w:tc>
        <w:tc>
          <w:tcPr>
            <w:tcW w:w="1433" w:type="dxa"/>
          </w:tcPr>
          <w:p w14:paraId="4FD220AD" w14:textId="77777777" w:rsidR="00082DA6" w:rsidRDefault="00082DA6">
            <w:pPr>
              <w:pStyle w:val="TableParagraph"/>
              <w:spacing w:before="7"/>
              <w:rPr>
                <w:b/>
                <w:sz w:val="28"/>
              </w:rPr>
            </w:pPr>
          </w:p>
          <w:p w14:paraId="4B3C7AD8" w14:textId="77777777" w:rsidR="00082DA6" w:rsidRDefault="00981AD4">
            <w:pPr>
              <w:pStyle w:val="TableParagraph"/>
              <w:ind w:left="67"/>
              <w:rPr>
                <w:sz w:val="24"/>
              </w:rPr>
            </w:pPr>
            <w:r>
              <w:rPr>
                <w:sz w:val="24"/>
              </w:rPr>
              <w:t>3003.90.33</w:t>
            </w:r>
          </w:p>
          <w:p w14:paraId="6A417CD2" w14:textId="77777777" w:rsidR="00082DA6" w:rsidRDefault="00981AD4">
            <w:pPr>
              <w:pStyle w:val="TableParagraph"/>
              <w:spacing w:before="56"/>
              <w:ind w:left="67"/>
              <w:rPr>
                <w:sz w:val="24"/>
              </w:rPr>
            </w:pPr>
            <w:r>
              <w:rPr>
                <w:sz w:val="24"/>
              </w:rPr>
              <w:t>3004.90.99</w:t>
            </w:r>
          </w:p>
        </w:tc>
      </w:tr>
      <w:tr w:rsidR="00082DA6" w14:paraId="049841A2" w14:textId="77777777">
        <w:trPr>
          <w:trHeight w:val="1108"/>
        </w:trPr>
        <w:tc>
          <w:tcPr>
            <w:tcW w:w="881" w:type="dxa"/>
            <w:vMerge/>
            <w:tcBorders>
              <w:top w:val="nil"/>
            </w:tcBorders>
          </w:tcPr>
          <w:p w14:paraId="58D50395" w14:textId="77777777" w:rsidR="00082DA6" w:rsidRDefault="00082DA6">
            <w:pPr>
              <w:rPr>
                <w:sz w:val="2"/>
                <w:szCs w:val="2"/>
              </w:rPr>
            </w:pPr>
          </w:p>
        </w:tc>
        <w:tc>
          <w:tcPr>
            <w:tcW w:w="1986" w:type="dxa"/>
            <w:vMerge/>
            <w:tcBorders>
              <w:top w:val="nil"/>
            </w:tcBorders>
          </w:tcPr>
          <w:p w14:paraId="7EF742B7" w14:textId="77777777" w:rsidR="00082DA6" w:rsidRDefault="00082DA6">
            <w:pPr>
              <w:rPr>
                <w:sz w:val="2"/>
                <w:szCs w:val="2"/>
              </w:rPr>
            </w:pPr>
          </w:p>
        </w:tc>
        <w:tc>
          <w:tcPr>
            <w:tcW w:w="1275" w:type="dxa"/>
            <w:vMerge/>
            <w:tcBorders>
              <w:top w:val="nil"/>
            </w:tcBorders>
          </w:tcPr>
          <w:p w14:paraId="6EC773A5" w14:textId="77777777" w:rsidR="00082DA6" w:rsidRDefault="00082DA6">
            <w:pPr>
              <w:rPr>
                <w:sz w:val="2"/>
                <w:szCs w:val="2"/>
              </w:rPr>
            </w:pPr>
          </w:p>
        </w:tc>
        <w:tc>
          <w:tcPr>
            <w:tcW w:w="3263" w:type="dxa"/>
          </w:tcPr>
          <w:p w14:paraId="74AC62DF" w14:textId="77777777" w:rsidR="00082DA6" w:rsidRDefault="00082DA6">
            <w:pPr>
              <w:pStyle w:val="TableParagraph"/>
              <w:spacing w:before="7"/>
              <w:rPr>
                <w:b/>
                <w:sz w:val="26"/>
              </w:rPr>
            </w:pPr>
          </w:p>
          <w:p w14:paraId="1459EE70" w14:textId="77777777" w:rsidR="00082DA6" w:rsidRDefault="00981AD4">
            <w:pPr>
              <w:pStyle w:val="TableParagraph"/>
              <w:spacing w:line="237" w:lineRule="auto"/>
              <w:ind w:left="70" w:right="60"/>
              <w:rPr>
                <w:sz w:val="24"/>
              </w:rPr>
            </w:pPr>
            <w:r>
              <w:rPr>
                <w:sz w:val="24"/>
              </w:rPr>
              <w:t>Cloridrato</w:t>
            </w:r>
            <w:r>
              <w:rPr>
                <w:spacing w:val="1"/>
                <w:sz w:val="24"/>
              </w:rPr>
              <w:t xml:space="preserve"> </w:t>
            </w:r>
            <w:r>
              <w:rPr>
                <w:sz w:val="24"/>
              </w:rPr>
              <w:t>de</w:t>
            </w:r>
            <w:r>
              <w:rPr>
                <w:spacing w:val="1"/>
                <w:sz w:val="24"/>
              </w:rPr>
              <w:t xml:space="preserve"> </w:t>
            </w:r>
            <w:r>
              <w:rPr>
                <w:sz w:val="24"/>
              </w:rPr>
              <w:t>Cinacalcete</w:t>
            </w:r>
            <w:r>
              <w:rPr>
                <w:spacing w:val="61"/>
                <w:sz w:val="24"/>
              </w:rPr>
              <w:t xml:space="preserve"> </w:t>
            </w:r>
            <w:r>
              <w:rPr>
                <w:sz w:val="24"/>
              </w:rPr>
              <w:t>60</w:t>
            </w:r>
            <w:r>
              <w:rPr>
                <w:spacing w:val="-57"/>
                <w:sz w:val="24"/>
              </w:rPr>
              <w:t xml:space="preserve"> </w:t>
            </w:r>
            <w:r>
              <w:rPr>
                <w:sz w:val="24"/>
              </w:rPr>
              <w:t>mg,</w:t>
            </w:r>
            <w:r>
              <w:rPr>
                <w:spacing w:val="-1"/>
                <w:sz w:val="24"/>
              </w:rPr>
              <w:t xml:space="preserve"> </w:t>
            </w:r>
            <w:r>
              <w:rPr>
                <w:sz w:val="24"/>
              </w:rPr>
              <w:t>comprimido</w:t>
            </w:r>
          </w:p>
        </w:tc>
        <w:tc>
          <w:tcPr>
            <w:tcW w:w="1433" w:type="dxa"/>
          </w:tcPr>
          <w:p w14:paraId="591D080B" w14:textId="77777777" w:rsidR="00082DA6" w:rsidRDefault="00082DA6">
            <w:pPr>
              <w:pStyle w:val="TableParagraph"/>
              <w:spacing w:before="7"/>
              <w:rPr>
                <w:b/>
                <w:sz w:val="21"/>
              </w:rPr>
            </w:pPr>
          </w:p>
          <w:p w14:paraId="49CA612B" w14:textId="77777777" w:rsidR="00082DA6" w:rsidRDefault="00981AD4">
            <w:pPr>
              <w:pStyle w:val="TableParagraph"/>
              <w:ind w:left="127"/>
              <w:rPr>
                <w:sz w:val="24"/>
              </w:rPr>
            </w:pPr>
            <w:r>
              <w:rPr>
                <w:sz w:val="24"/>
              </w:rPr>
              <w:t>3003.90.33</w:t>
            </w:r>
          </w:p>
          <w:p w14:paraId="73FE79EC" w14:textId="77777777" w:rsidR="00082DA6" w:rsidRDefault="00981AD4">
            <w:pPr>
              <w:pStyle w:val="TableParagraph"/>
              <w:spacing w:before="55"/>
              <w:ind w:left="67"/>
              <w:rPr>
                <w:sz w:val="24"/>
              </w:rPr>
            </w:pPr>
            <w:r>
              <w:rPr>
                <w:sz w:val="24"/>
              </w:rPr>
              <w:t>3004.90.99</w:t>
            </w:r>
          </w:p>
        </w:tc>
      </w:tr>
      <w:tr w:rsidR="00082DA6" w14:paraId="4CD5518C" w14:textId="77777777">
        <w:trPr>
          <w:trHeight w:val="2119"/>
        </w:trPr>
        <w:tc>
          <w:tcPr>
            <w:tcW w:w="881" w:type="dxa"/>
          </w:tcPr>
          <w:p w14:paraId="601A90BB" w14:textId="77777777" w:rsidR="00082DA6" w:rsidRDefault="00082DA6">
            <w:pPr>
              <w:pStyle w:val="TableParagraph"/>
              <w:rPr>
                <w:b/>
                <w:sz w:val="26"/>
              </w:rPr>
            </w:pPr>
          </w:p>
          <w:p w14:paraId="762F4E91" w14:textId="77777777" w:rsidR="00082DA6" w:rsidRDefault="00082DA6">
            <w:pPr>
              <w:pStyle w:val="TableParagraph"/>
              <w:rPr>
                <w:b/>
                <w:sz w:val="26"/>
              </w:rPr>
            </w:pPr>
          </w:p>
          <w:p w14:paraId="0FE5FB74" w14:textId="77777777" w:rsidR="00082DA6" w:rsidRDefault="00082DA6">
            <w:pPr>
              <w:pStyle w:val="TableParagraph"/>
              <w:spacing w:before="3"/>
              <w:rPr>
                <w:b/>
                <w:sz w:val="30"/>
              </w:rPr>
            </w:pPr>
          </w:p>
          <w:p w14:paraId="04EC3E7A" w14:textId="77777777" w:rsidR="00082DA6" w:rsidRDefault="00981AD4">
            <w:pPr>
              <w:pStyle w:val="TableParagraph"/>
              <w:ind w:left="213"/>
              <w:rPr>
                <w:sz w:val="24"/>
              </w:rPr>
            </w:pPr>
            <w:r>
              <w:rPr>
                <w:sz w:val="24"/>
              </w:rPr>
              <w:t>224</w:t>
            </w:r>
          </w:p>
        </w:tc>
        <w:tc>
          <w:tcPr>
            <w:tcW w:w="1986" w:type="dxa"/>
          </w:tcPr>
          <w:p w14:paraId="76257DAC" w14:textId="77777777" w:rsidR="00082DA6" w:rsidRDefault="00981AD4">
            <w:pPr>
              <w:pStyle w:val="TableParagraph"/>
              <w:tabs>
                <w:tab w:val="left" w:pos="1376"/>
              </w:tabs>
              <w:spacing w:before="226" w:line="235" w:lineRule="auto"/>
              <w:ind w:left="71" w:right="151"/>
              <w:rPr>
                <w:b/>
                <w:sz w:val="24"/>
              </w:rPr>
            </w:pPr>
            <w:r>
              <w:rPr>
                <w:sz w:val="24"/>
              </w:rPr>
              <w:t>Paricalcitol</w:t>
            </w:r>
            <w:r>
              <w:rPr>
                <w:sz w:val="24"/>
              </w:rPr>
              <w:tab/>
            </w:r>
            <w:r>
              <w:rPr>
                <w:b/>
                <w:spacing w:val="-1"/>
                <w:sz w:val="24"/>
              </w:rPr>
              <w:t>(AC</w:t>
            </w:r>
            <w:r>
              <w:rPr>
                <w:b/>
                <w:spacing w:val="-57"/>
                <w:sz w:val="24"/>
              </w:rPr>
              <w:t xml:space="preserve"> </w:t>
            </w:r>
            <w:r>
              <w:rPr>
                <w:b/>
                <w:sz w:val="24"/>
              </w:rPr>
              <w:t>pelo</w:t>
            </w:r>
            <w:r>
              <w:rPr>
                <w:b/>
                <w:sz w:val="24"/>
              </w:rPr>
              <w:tab/>
            </w:r>
            <w:r>
              <w:rPr>
                <w:b/>
                <w:spacing w:val="-2"/>
                <w:sz w:val="24"/>
              </w:rPr>
              <w:t>Dec.</w:t>
            </w:r>
          </w:p>
          <w:p w14:paraId="175327E6" w14:textId="77777777" w:rsidR="00082DA6" w:rsidRDefault="00981AD4">
            <w:pPr>
              <w:pStyle w:val="TableParagraph"/>
              <w:tabs>
                <w:tab w:val="left" w:pos="1704"/>
              </w:tabs>
              <w:spacing w:line="269" w:lineRule="exact"/>
              <w:ind w:left="71"/>
              <w:rPr>
                <w:b/>
                <w:sz w:val="24"/>
              </w:rPr>
            </w:pPr>
            <w:r>
              <w:rPr>
                <w:b/>
                <w:sz w:val="24"/>
              </w:rPr>
              <w:t>26360/21</w:t>
            </w:r>
            <w:r>
              <w:rPr>
                <w:b/>
                <w:sz w:val="24"/>
              </w:rPr>
              <w:tab/>
              <w:t>–</w:t>
            </w:r>
          </w:p>
          <w:p w14:paraId="6C2E5222" w14:textId="77777777" w:rsidR="00082DA6" w:rsidRDefault="00981AD4">
            <w:pPr>
              <w:pStyle w:val="TableParagraph"/>
              <w:spacing w:before="1" w:line="235" w:lineRule="auto"/>
              <w:ind w:left="71" w:right="125"/>
              <w:rPr>
                <w:sz w:val="24"/>
              </w:rPr>
            </w:pPr>
            <w:r>
              <w:rPr>
                <w:b/>
                <w:sz w:val="24"/>
              </w:rPr>
              <w:t>efeitos</w:t>
            </w:r>
            <w:r>
              <w:rPr>
                <w:b/>
                <w:spacing w:val="1"/>
                <w:sz w:val="24"/>
              </w:rPr>
              <w:t xml:space="preserve"> </w:t>
            </w:r>
            <w:r>
              <w:rPr>
                <w:b/>
                <w:sz w:val="24"/>
              </w:rPr>
              <w:t>a</w:t>
            </w:r>
            <w:r>
              <w:rPr>
                <w:b/>
                <w:spacing w:val="61"/>
                <w:sz w:val="24"/>
              </w:rPr>
              <w:t xml:space="preserve"> </w:t>
            </w:r>
            <w:r>
              <w:rPr>
                <w:b/>
                <w:sz w:val="24"/>
              </w:rPr>
              <w:t>partir</w:t>
            </w:r>
            <w:r>
              <w:rPr>
                <w:b/>
                <w:spacing w:val="-57"/>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4811C94E" w14:textId="77777777" w:rsidR="00082DA6" w:rsidRDefault="00981AD4">
            <w:pPr>
              <w:pStyle w:val="TableParagraph"/>
              <w:tabs>
                <w:tab w:val="left" w:pos="1197"/>
              </w:tabs>
              <w:spacing w:line="272" w:lineRule="exact"/>
              <w:ind w:left="71" w:right="150"/>
              <w:rPr>
                <w:b/>
                <w:sz w:val="24"/>
              </w:rPr>
            </w:pPr>
            <w:r>
              <w:rPr>
                <w:b/>
                <w:sz w:val="24"/>
              </w:rPr>
              <w:t>Conv.</w:t>
            </w:r>
            <w:r>
              <w:rPr>
                <w:b/>
                <w:sz w:val="24"/>
              </w:rPr>
              <w:tab/>
            </w:r>
            <w:r>
              <w:rPr>
                <w:b/>
                <w:spacing w:val="-2"/>
                <w:sz w:val="24"/>
              </w:rPr>
              <w:t>ICMS</w:t>
            </w:r>
            <w:r>
              <w:rPr>
                <w:b/>
                <w:spacing w:val="-57"/>
                <w:sz w:val="24"/>
              </w:rPr>
              <w:t xml:space="preserve"> </w:t>
            </w:r>
            <w:r>
              <w:rPr>
                <w:b/>
                <w:sz w:val="24"/>
              </w:rPr>
              <w:t>47/21)</w:t>
            </w:r>
          </w:p>
        </w:tc>
        <w:tc>
          <w:tcPr>
            <w:tcW w:w="1275" w:type="dxa"/>
          </w:tcPr>
          <w:p w14:paraId="6D647EFD" w14:textId="77777777" w:rsidR="00082DA6" w:rsidRDefault="00082DA6">
            <w:pPr>
              <w:pStyle w:val="TableParagraph"/>
              <w:rPr>
                <w:b/>
                <w:sz w:val="26"/>
              </w:rPr>
            </w:pPr>
          </w:p>
          <w:p w14:paraId="43689EF4" w14:textId="77777777" w:rsidR="00082DA6" w:rsidRDefault="00082DA6">
            <w:pPr>
              <w:pStyle w:val="TableParagraph"/>
              <w:rPr>
                <w:b/>
                <w:sz w:val="26"/>
              </w:rPr>
            </w:pPr>
          </w:p>
          <w:p w14:paraId="1FA6D7FA" w14:textId="77777777" w:rsidR="00082DA6" w:rsidRDefault="00082DA6">
            <w:pPr>
              <w:pStyle w:val="TableParagraph"/>
              <w:spacing w:before="3"/>
              <w:rPr>
                <w:b/>
                <w:sz w:val="30"/>
              </w:rPr>
            </w:pPr>
          </w:p>
          <w:p w14:paraId="5EB8436C" w14:textId="77777777" w:rsidR="00082DA6" w:rsidRDefault="00981AD4">
            <w:pPr>
              <w:pStyle w:val="TableParagraph"/>
              <w:ind w:right="88"/>
              <w:jc w:val="right"/>
              <w:rPr>
                <w:sz w:val="24"/>
              </w:rPr>
            </w:pPr>
            <w:r>
              <w:rPr>
                <w:sz w:val="24"/>
              </w:rPr>
              <w:t>2906.19.90</w:t>
            </w:r>
          </w:p>
        </w:tc>
        <w:tc>
          <w:tcPr>
            <w:tcW w:w="3263" w:type="dxa"/>
          </w:tcPr>
          <w:p w14:paraId="5DFF6983" w14:textId="77777777" w:rsidR="00082DA6" w:rsidRDefault="00082DA6">
            <w:pPr>
              <w:pStyle w:val="TableParagraph"/>
              <w:rPr>
                <w:b/>
                <w:sz w:val="26"/>
              </w:rPr>
            </w:pPr>
          </w:p>
          <w:p w14:paraId="2A7FBA48" w14:textId="77777777" w:rsidR="00082DA6" w:rsidRDefault="00082DA6">
            <w:pPr>
              <w:pStyle w:val="TableParagraph"/>
              <w:rPr>
                <w:b/>
                <w:sz w:val="26"/>
              </w:rPr>
            </w:pPr>
          </w:p>
          <w:p w14:paraId="011A2105" w14:textId="77777777" w:rsidR="00082DA6" w:rsidRDefault="00981AD4">
            <w:pPr>
              <w:pStyle w:val="TableParagraph"/>
              <w:tabs>
                <w:tab w:val="left" w:pos="1370"/>
                <w:tab w:val="left" w:pos="2377"/>
                <w:tab w:val="left" w:pos="2814"/>
              </w:tabs>
              <w:spacing w:before="214" w:line="237" w:lineRule="auto"/>
              <w:ind w:left="70" w:right="63"/>
              <w:rPr>
                <w:sz w:val="24"/>
              </w:rPr>
            </w:pPr>
            <w:r>
              <w:rPr>
                <w:sz w:val="24"/>
              </w:rPr>
              <w:t>Paricalcitol</w:t>
            </w:r>
            <w:r>
              <w:rPr>
                <w:sz w:val="24"/>
              </w:rPr>
              <w:tab/>
              <w:t>ampolas</w:t>
            </w:r>
            <w:r>
              <w:rPr>
                <w:sz w:val="24"/>
              </w:rPr>
              <w:tab/>
              <w:t>de</w:t>
            </w:r>
            <w:r>
              <w:rPr>
                <w:sz w:val="24"/>
              </w:rPr>
              <w:tab/>
            </w:r>
            <w:r>
              <w:rPr>
                <w:spacing w:val="-2"/>
                <w:sz w:val="24"/>
              </w:rPr>
              <w:t>1ml</w:t>
            </w:r>
            <w:r>
              <w:rPr>
                <w:spacing w:val="-57"/>
                <w:sz w:val="24"/>
              </w:rPr>
              <w:t xml:space="preserve"> </w:t>
            </w:r>
            <w:r>
              <w:rPr>
                <w:sz w:val="24"/>
              </w:rPr>
              <w:t>com 5.0 µg/ml</w:t>
            </w:r>
          </w:p>
        </w:tc>
        <w:tc>
          <w:tcPr>
            <w:tcW w:w="1433" w:type="dxa"/>
          </w:tcPr>
          <w:p w14:paraId="62716D85" w14:textId="77777777" w:rsidR="00082DA6" w:rsidRDefault="00082DA6">
            <w:pPr>
              <w:pStyle w:val="TableParagraph"/>
              <w:rPr>
                <w:b/>
                <w:sz w:val="26"/>
              </w:rPr>
            </w:pPr>
          </w:p>
          <w:p w14:paraId="348363B5" w14:textId="77777777" w:rsidR="00082DA6" w:rsidRDefault="00082DA6">
            <w:pPr>
              <w:pStyle w:val="TableParagraph"/>
              <w:rPr>
                <w:b/>
                <w:sz w:val="26"/>
              </w:rPr>
            </w:pPr>
          </w:p>
          <w:p w14:paraId="2F94D445" w14:textId="77777777" w:rsidR="00082DA6" w:rsidRDefault="00082DA6">
            <w:pPr>
              <w:pStyle w:val="TableParagraph"/>
              <w:spacing w:before="3"/>
              <w:rPr>
                <w:b/>
                <w:sz w:val="30"/>
              </w:rPr>
            </w:pPr>
          </w:p>
          <w:p w14:paraId="7BA039C6" w14:textId="77777777" w:rsidR="00082DA6" w:rsidRDefault="00981AD4">
            <w:pPr>
              <w:pStyle w:val="TableParagraph"/>
              <w:ind w:left="67"/>
              <w:rPr>
                <w:sz w:val="24"/>
              </w:rPr>
            </w:pPr>
            <w:r>
              <w:rPr>
                <w:sz w:val="24"/>
              </w:rPr>
              <w:t>3004.90.99</w:t>
            </w:r>
          </w:p>
        </w:tc>
      </w:tr>
    </w:tbl>
    <w:p w14:paraId="2EA64200"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6E9A5B2D" w14:textId="77777777">
        <w:trPr>
          <w:trHeight w:val="2121"/>
        </w:trPr>
        <w:tc>
          <w:tcPr>
            <w:tcW w:w="881" w:type="dxa"/>
          </w:tcPr>
          <w:p w14:paraId="3B3EC12F" w14:textId="77777777" w:rsidR="00082DA6" w:rsidRDefault="00082DA6">
            <w:pPr>
              <w:pStyle w:val="TableParagraph"/>
              <w:rPr>
                <w:b/>
                <w:sz w:val="26"/>
              </w:rPr>
            </w:pPr>
          </w:p>
          <w:p w14:paraId="7185F0FA" w14:textId="77777777" w:rsidR="00082DA6" w:rsidRDefault="00082DA6">
            <w:pPr>
              <w:pStyle w:val="TableParagraph"/>
              <w:rPr>
                <w:b/>
                <w:sz w:val="26"/>
              </w:rPr>
            </w:pPr>
          </w:p>
          <w:p w14:paraId="3A7A9CE8" w14:textId="77777777" w:rsidR="00082DA6" w:rsidRDefault="00082DA6">
            <w:pPr>
              <w:pStyle w:val="TableParagraph"/>
              <w:spacing w:before="4"/>
              <w:rPr>
                <w:b/>
                <w:sz w:val="30"/>
              </w:rPr>
            </w:pPr>
          </w:p>
          <w:p w14:paraId="0CE25450" w14:textId="77777777" w:rsidR="00082DA6" w:rsidRDefault="00981AD4">
            <w:pPr>
              <w:pStyle w:val="TableParagraph"/>
              <w:ind w:left="213"/>
              <w:rPr>
                <w:sz w:val="24"/>
              </w:rPr>
            </w:pPr>
            <w:r>
              <w:rPr>
                <w:sz w:val="24"/>
              </w:rPr>
              <w:t>225</w:t>
            </w:r>
          </w:p>
        </w:tc>
        <w:tc>
          <w:tcPr>
            <w:tcW w:w="1986" w:type="dxa"/>
          </w:tcPr>
          <w:p w14:paraId="61C94758" w14:textId="77777777" w:rsidR="00082DA6" w:rsidRDefault="00981AD4">
            <w:pPr>
              <w:pStyle w:val="TableParagraph"/>
              <w:tabs>
                <w:tab w:val="left" w:pos="1704"/>
              </w:tabs>
              <w:spacing w:before="229" w:line="235" w:lineRule="auto"/>
              <w:ind w:left="71" w:right="149"/>
              <w:jc w:val="both"/>
              <w:rPr>
                <w:b/>
                <w:sz w:val="24"/>
              </w:rPr>
            </w:pPr>
            <w:r>
              <w:rPr>
                <w:sz w:val="24"/>
              </w:rPr>
              <w:t>Idursulfase</w:t>
            </w:r>
            <w:r>
              <w:rPr>
                <w:spacing w:val="1"/>
                <w:sz w:val="24"/>
              </w:rPr>
              <w:t xml:space="preserve"> </w:t>
            </w:r>
            <w:r>
              <w:rPr>
                <w:sz w:val="24"/>
              </w:rPr>
              <w:t>Alfa</w:t>
            </w:r>
            <w:r>
              <w:rPr>
                <w:spacing w:val="-57"/>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26360/21</w:t>
            </w:r>
            <w:r>
              <w:rPr>
                <w:b/>
                <w:sz w:val="24"/>
              </w:rPr>
              <w:tab/>
            </w:r>
            <w:r>
              <w:rPr>
                <w:b/>
                <w:spacing w:val="-4"/>
                <w:sz w:val="24"/>
              </w:rPr>
              <w:t>–</w:t>
            </w:r>
          </w:p>
          <w:p w14:paraId="01C2E359" w14:textId="77777777" w:rsidR="00082DA6" w:rsidRDefault="00981AD4">
            <w:pPr>
              <w:pStyle w:val="TableParagraph"/>
              <w:spacing w:before="2" w:line="232" w:lineRule="auto"/>
              <w:ind w:left="71" w:right="151"/>
              <w:jc w:val="both"/>
              <w:rPr>
                <w:sz w:val="24"/>
              </w:rPr>
            </w:pPr>
            <w:r>
              <w:rPr>
                <w:b/>
                <w:sz w:val="24"/>
              </w:rPr>
              <w:t>efeitos</w:t>
            </w:r>
            <w:r>
              <w:rPr>
                <w:b/>
                <w:spacing w:val="1"/>
                <w:sz w:val="24"/>
              </w:rPr>
              <w:t xml:space="preserve"> </w:t>
            </w:r>
            <w:r>
              <w:rPr>
                <w:b/>
                <w:sz w:val="24"/>
              </w:rPr>
              <w:t>a</w:t>
            </w:r>
            <w:r>
              <w:rPr>
                <w:b/>
                <w:spacing w:val="60"/>
                <w:sz w:val="24"/>
              </w:rPr>
              <w:t xml:space="preserve"> </w:t>
            </w:r>
            <w:r>
              <w:rPr>
                <w:b/>
                <w:sz w:val="24"/>
              </w:rPr>
              <w:t>partir</w:t>
            </w:r>
            <w:r>
              <w:rPr>
                <w:b/>
                <w:spacing w:val="1"/>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2C9881C9" w14:textId="77777777" w:rsidR="00082DA6" w:rsidRDefault="00981AD4">
            <w:pPr>
              <w:pStyle w:val="TableParagraph"/>
              <w:spacing w:line="272" w:lineRule="exact"/>
              <w:ind w:left="71" w:right="150"/>
              <w:jc w:val="both"/>
              <w:rPr>
                <w:b/>
                <w:sz w:val="24"/>
              </w:rPr>
            </w:pPr>
            <w:r>
              <w:rPr>
                <w:b/>
                <w:sz w:val="24"/>
              </w:rPr>
              <w:t>Conv.</w:t>
            </w:r>
            <w:r>
              <w:rPr>
                <w:b/>
                <w:spacing w:val="1"/>
                <w:sz w:val="24"/>
              </w:rPr>
              <w:t xml:space="preserve"> </w:t>
            </w:r>
            <w:r>
              <w:rPr>
                <w:b/>
                <w:sz w:val="24"/>
              </w:rPr>
              <w:t>ICMS</w:t>
            </w:r>
            <w:r>
              <w:rPr>
                <w:b/>
                <w:spacing w:val="-57"/>
                <w:sz w:val="24"/>
              </w:rPr>
              <w:t xml:space="preserve"> </w:t>
            </w:r>
            <w:r>
              <w:rPr>
                <w:b/>
                <w:sz w:val="24"/>
              </w:rPr>
              <w:t>47/21)</w:t>
            </w:r>
          </w:p>
        </w:tc>
        <w:tc>
          <w:tcPr>
            <w:tcW w:w="1275" w:type="dxa"/>
          </w:tcPr>
          <w:p w14:paraId="71B7B531" w14:textId="77777777" w:rsidR="00082DA6" w:rsidRDefault="00082DA6">
            <w:pPr>
              <w:pStyle w:val="TableParagraph"/>
              <w:rPr>
                <w:b/>
                <w:sz w:val="26"/>
              </w:rPr>
            </w:pPr>
          </w:p>
          <w:p w14:paraId="2FAEF9FC" w14:textId="77777777" w:rsidR="00082DA6" w:rsidRDefault="00082DA6">
            <w:pPr>
              <w:pStyle w:val="TableParagraph"/>
              <w:rPr>
                <w:b/>
                <w:sz w:val="26"/>
              </w:rPr>
            </w:pPr>
          </w:p>
          <w:p w14:paraId="66B902A6" w14:textId="77777777" w:rsidR="00082DA6" w:rsidRDefault="00082DA6">
            <w:pPr>
              <w:pStyle w:val="TableParagraph"/>
              <w:spacing w:before="4"/>
              <w:rPr>
                <w:b/>
                <w:sz w:val="30"/>
              </w:rPr>
            </w:pPr>
          </w:p>
          <w:p w14:paraId="62A78CCB" w14:textId="77777777" w:rsidR="00082DA6" w:rsidRDefault="00981AD4">
            <w:pPr>
              <w:pStyle w:val="TableParagraph"/>
              <w:ind w:right="88"/>
              <w:jc w:val="right"/>
              <w:rPr>
                <w:sz w:val="24"/>
              </w:rPr>
            </w:pPr>
            <w:r>
              <w:rPr>
                <w:sz w:val="24"/>
              </w:rPr>
              <w:t>3507.90.39</w:t>
            </w:r>
          </w:p>
        </w:tc>
        <w:tc>
          <w:tcPr>
            <w:tcW w:w="3263" w:type="dxa"/>
          </w:tcPr>
          <w:p w14:paraId="50D13690" w14:textId="77777777" w:rsidR="00082DA6" w:rsidRDefault="00082DA6">
            <w:pPr>
              <w:pStyle w:val="TableParagraph"/>
              <w:rPr>
                <w:b/>
                <w:sz w:val="26"/>
              </w:rPr>
            </w:pPr>
          </w:p>
          <w:p w14:paraId="052724F5" w14:textId="77777777" w:rsidR="00082DA6" w:rsidRDefault="00082DA6">
            <w:pPr>
              <w:pStyle w:val="TableParagraph"/>
              <w:spacing w:before="11"/>
              <w:rPr>
                <w:b/>
                <w:sz w:val="32"/>
              </w:rPr>
            </w:pPr>
          </w:p>
          <w:p w14:paraId="49C17B08" w14:textId="77777777" w:rsidR="00082DA6" w:rsidRDefault="00981AD4">
            <w:pPr>
              <w:pStyle w:val="TableParagraph"/>
              <w:spacing w:line="237" w:lineRule="auto"/>
              <w:ind w:left="70" w:right="59"/>
              <w:jc w:val="both"/>
              <w:rPr>
                <w:sz w:val="24"/>
              </w:rPr>
            </w:pPr>
            <w:r>
              <w:rPr>
                <w:sz w:val="24"/>
              </w:rPr>
              <w:t>Idursulfase</w:t>
            </w:r>
            <w:r>
              <w:rPr>
                <w:spacing w:val="1"/>
                <w:sz w:val="24"/>
              </w:rPr>
              <w:t xml:space="preserve"> </w:t>
            </w:r>
            <w:r>
              <w:rPr>
                <w:sz w:val="24"/>
              </w:rPr>
              <w:t>Alfa</w:t>
            </w:r>
            <w:r>
              <w:rPr>
                <w:spacing w:val="61"/>
                <w:sz w:val="24"/>
              </w:rPr>
              <w:t xml:space="preserve"> </w:t>
            </w:r>
            <w:r>
              <w:rPr>
                <w:sz w:val="24"/>
              </w:rPr>
              <w:t>2mg/ml</w:t>
            </w:r>
            <w:r>
              <w:rPr>
                <w:spacing w:val="-57"/>
                <w:sz w:val="24"/>
              </w:rPr>
              <w:t xml:space="preserve"> </w:t>
            </w:r>
            <w:r>
              <w:rPr>
                <w:sz w:val="24"/>
              </w:rPr>
              <w:t>solução</w:t>
            </w:r>
            <w:r>
              <w:rPr>
                <w:spacing w:val="1"/>
                <w:sz w:val="24"/>
              </w:rPr>
              <w:t xml:space="preserve"> </w:t>
            </w:r>
            <w:r>
              <w:rPr>
                <w:sz w:val="24"/>
              </w:rPr>
              <w:t>injetável</w:t>
            </w:r>
            <w:r>
              <w:rPr>
                <w:spacing w:val="1"/>
                <w:sz w:val="24"/>
              </w:rPr>
              <w:t xml:space="preserve"> </w:t>
            </w:r>
            <w:r>
              <w:rPr>
                <w:sz w:val="24"/>
              </w:rPr>
              <w:t>(frasco</w:t>
            </w:r>
            <w:r>
              <w:rPr>
                <w:spacing w:val="1"/>
                <w:sz w:val="24"/>
              </w:rPr>
              <w:t xml:space="preserve"> </w:t>
            </w:r>
            <w:r>
              <w:rPr>
                <w:sz w:val="24"/>
              </w:rPr>
              <w:t>com</w:t>
            </w:r>
            <w:r>
              <w:rPr>
                <w:spacing w:val="1"/>
                <w:sz w:val="24"/>
              </w:rPr>
              <w:t xml:space="preserve"> </w:t>
            </w:r>
            <w:r>
              <w:rPr>
                <w:sz w:val="24"/>
              </w:rPr>
              <w:t>3ml)</w:t>
            </w:r>
          </w:p>
        </w:tc>
        <w:tc>
          <w:tcPr>
            <w:tcW w:w="1433" w:type="dxa"/>
          </w:tcPr>
          <w:p w14:paraId="1E99CC4F" w14:textId="77777777" w:rsidR="00082DA6" w:rsidRDefault="00082DA6">
            <w:pPr>
              <w:pStyle w:val="TableParagraph"/>
              <w:rPr>
                <w:b/>
                <w:sz w:val="26"/>
              </w:rPr>
            </w:pPr>
          </w:p>
          <w:p w14:paraId="0D3FA37B" w14:textId="77777777" w:rsidR="00082DA6" w:rsidRDefault="00082DA6">
            <w:pPr>
              <w:pStyle w:val="TableParagraph"/>
              <w:rPr>
                <w:b/>
                <w:sz w:val="26"/>
              </w:rPr>
            </w:pPr>
          </w:p>
          <w:p w14:paraId="5D6F62AC" w14:textId="77777777" w:rsidR="00082DA6" w:rsidRDefault="00981AD4">
            <w:pPr>
              <w:pStyle w:val="TableParagraph"/>
              <w:spacing w:before="157"/>
              <w:ind w:left="67"/>
              <w:rPr>
                <w:sz w:val="24"/>
              </w:rPr>
            </w:pPr>
            <w:r>
              <w:rPr>
                <w:sz w:val="24"/>
              </w:rPr>
              <w:t>3004.90.14</w:t>
            </w:r>
          </w:p>
          <w:p w14:paraId="15295B25" w14:textId="77777777" w:rsidR="00082DA6" w:rsidRDefault="00981AD4">
            <w:pPr>
              <w:pStyle w:val="TableParagraph"/>
              <w:spacing w:before="55"/>
              <w:ind w:left="67"/>
              <w:rPr>
                <w:sz w:val="24"/>
              </w:rPr>
            </w:pPr>
            <w:r>
              <w:rPr>
                <w:sz w:val="24"/>
              </w:rPr>
              <w:t>3004.90.99</w:t>
            </w:r>
          </w:p>
        </w:tc>
      </w:tr>
      <w:tr w:rsidR="00082DA6" w14:paraId="15801D87" w14:textId="77777777">
        <w:trPr>
          <w:trHeight w:val="1271"/>
        </w:trPr>
        <w:tc>
          <w:tcPr>
            <w:tcW w:w="881" w:type="dxa"/>
            <w:vMerge w:val="restart"/>
          </w:tcPr>
          <w:p w14:paraId="32A8CB27" w14:textId="77777777" w:rsidR="00082DA6" w:rsidRDefault="00082DA6">
            <w:pPr>
              <w:pStyle w:val="TableParagraph"/>
              <w:rPr>
                <w:b/>
                <w:sz w:val="26"/>
              </w:rPr>
            </w:pPr>
          </w:p>
          <w:p w14:paraId="1086701C" w14:textId="77777777" w:rsidR="00082DA6" w:rsidRDefault="00082DA6">
            <w:pPr>
              <w:pStyle w:val="TableParagraph"/>
              <w:rPr>
                <w:b/>
                <w:sz w:val="26"/>
              </w:rPr>
            </w:pPr>
          </w:p>
          <w:p w14:paraId="1087ACF4" w14:textId="77777777" w:rsidR="00082DA6" w:rsidRDefault="00082DA6">
            <w:pPr>
              <w:pStyle w:val="TableParagraph"/>
              <w:rPr>
                <w:b/>
                <w:sz w:val="26"/>
              </w:rPr>
            </w:pPr>
          </w:p>
          <w:p w14:paraId="4002CAC2" w14:textId="77777777" w:rsidR="00082DA6" w:rsidRDefault="00981AD4">
            <w:pPr>
              <w:pStyle w:val="TableParagraph"/>
              <w:spacing w:before="184"/>
              <w:ind w:left="213"/>
              <w:rPr>
                <w:sz w:val="24"/>
              </w:rPr>
            </w:pPr>
            <w:r>
              <w:rPr>
                <w:sz w:val="24"/>
              </w:rPr>
              <w:t>226</w:t>
            </w:r>
          </w:p>
        </w:tc>
        <w:tc>
          <w:tcPr>
            <w:tcW w:w="1986" w:type="dxa"/>
            <w:vMerge w:val="restart"/>
          </w:tcPr>
          <w:p w14:paraId="46293E35" w14:textId="77777777" w:rsidR="00082DA6" w:rsidRDefault="00981AD4">
            <w:pPr>
              <w:pStyle w:val="TableParagraph"/>
              <w:tabs>
                <w:tab w:val="left" w:pos="1593"/>
              </w:tabs>
              <w:spacing w:before="222" w:line="274" w:lineRule="exact"/>
              <w:ind w:left="71"/>
              <w:rPr>
                <w:sz w:val="24"/>
              </w:rPr>
            </w:pPr>
            <w:r>
              <w:rPr>
                <w:sz w:val="24"/>
              </w:rPr>
              <w:t>Furamato</w:t>
            </w:r>
            <w:r>
              <w:rPr>
                <w:sz w:val="24"/>
              </w:rPr>
              <w:tab/>
              <w:t>de</w:t>
            </w:r>
          </w:p>
          <w:p w14:paraId="374446E7" w14:textId="77777777" w:rsidR="00082DA6" w:rsidRDefault="00981AD4">
            <w:pPr>
              <w:pStyle w:val="TableParagraph"/>
              <w:tabs>
                <w:tab w:val="left" w:pos="1396"/>
              </w:tabs>
              <w:spacing w:line="270" w:lineRule="exact"/>
              <w:ind w:left="71"/>
              <w:rPr>
                <w:b/>
                <w:sz w:val="24"/>
              </w:rPr>
            </w:pPr>
            <w:r>
              <w:rPr>
                <w:sz w:val="24"/>
              </w:rPr>
              <w:t>Dimetila</w:t>
            </w:r>
            <w:r>
              <w:rPr>
                <w:sz w:val="24"/>
              </w:rPr>
              <w:tab/>
            </w:r>
            <w:r>
              <w:rPr>
                <w:b/>
                <w:sz w:val="24"/>
              </w:rPr>
              <w:t>(AC</w:t>
            </w:r>
          </w:p>
          <w:p w14:paraId="5160E8FA" w14:textId="77777777" w:rsidR="00082DA6" w:rsidRDefault="00981AD4">
            <w:pPr>
              <w:pStyle w:val="TableParagraph"/>
              <w:tabs>
                <w:tab w:val="left" w:pos="1376"/>
              </w:tabs>
              <w:spacing w:line="270" w:lineRule="exact"/>
              <w:ind w:left="71"/>
              <w:rPr>
                <w:b/>
                <w:sz w:val="24"/>
              </w:rPr>
            </w:pPr>
            <w:r>
              <w:rPr>
                <w:b/>
                <w:sz w:val="24"/>
              </w:rPr>
              <w:t>pelo</w:t>
            </w:r>
            <w:r>
              <w:rPr>
                <w:b/>
                <w:sz w:val="24"/>
              </w:rPr>
              <w:tab/>
              <w:t>Dec.</w:t>
            </w:r>
          </w:p>
          <w:p w14:paraId="0DD6AF97" w14:textId="77777777" w:rsidR="00082DA6" w:rsidRDefault="00981AD4">
            <w:pPr>
              <w:pStyle w:val="TableParagraph"/>
              <w:tabs>
                <w:tab w:val="left" w:pos="1704"/>
              </w:tabs>
              <w:spacing w:line="271" w:lineRule="exact"/>
              <w:ind w:left="71"/>
              <w:rPr>
                <w:b/>
                <w:sz w:val="24"/>
              </w:rPr>
            </w:pPr>
            <w:r>
              <w:rPr>
                <w:b/>
                <w:sz w:val="24"/>
              </w:rPr>
              <w:t>26360/21</w:t>
            </w:r>
            <w:r>
              <w:rPr>
                <w:b/>
                <w:sz w:val="24"/>
              </w:rPr>
              <w:tab/>
              <w:t>–</w:t>
            </w:r>
          </w:p>
          <w:p w14:paraId="001AF57F" w14:textId="77777777" w:rsidR="00082DA6" w:rsidRDefault="00981AD4">
            <w:pPr>
              <w:pStyle w:val="TableParagraph"/>
              <w:spacing w:before="4" w:line="232" w:lineRule="auto"/>
              <w:ind w:left="71" w:right="125"/>
              <w:rPr>
                <w:sz w:val="24"/>
              </w:rPr>
            </w:pPr>
            <w:r>
              <w:rPr>
                <w:b/>
                <w:sz w:val="24"/>
              </w:rPr>
              <w:t>efeitos</w:t>
            </w:r>
            <w:r>
              <w:rPr>
                <w:b/>
                <w:spacing w:val="1"/>
                <w:sz w:val="24"/>
              </w:rPr>
              <w:t xml:space="preserve"> </w:t>
            </w:r>
            <w:r>
              <w:rPr>
                <w:b/>
                <w:sz w:val="24"/>
              </w:rPr>
              <w:t>a</w:t>
            </w:r>
            <w:r>
              <w:rPr>
                <w:b/>
                <w:spacing w:val="61"/>
                <w:sz w:val="24"/>
              </w:rPr>
              <w:t xml:space="preserve"> </w:t>
            </w:r>
            <w:r>
              <w:rPr>
                <w:b/>
                <w:sz w:val="24"/>
              </w:rPr>
              <w:t>partir</w:t>
            </w:r>
            <w:r>
              <w:rPr>
                <w:b/>
                <w:spacing w:val="-57"/>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2548C11C" w14:textId="77777777" w:rsidR="00082DA6" w:rsidRDefault="00981AD4">
            <w:pPr>
              <w:pStyle w:val="TableParagraph"/>
              <w:tabs>
                <w:tab w:val="left" w:pos="1197"/>
              </w:tabs>
              <w:spacing w:line="268" w:lineRule="exact"/>
              <w:ind w:left="71" w:right="150"/>
              <w:rPr>
                <w:b/>
                <w:sz w:val="24"/>
              </w:rPr>
            </w:pPr>
            <w:r>
              <w:rPr>
                <w:b/>
                <w:sz w:val="24"/>
              </w:rPr>
              <w:t>Conv.</w:t>
            </w:r>
            <w:r>
              <w:rPr>
                <w:b/>
                <w:sz w:val="24"/>
              </w:rPr>
              <w:tab/>
            </w:r>
            <w:r>
              <w:rPr>
                <w:b/>
                <w:spacing w:val="-2"/>
                <w:sz w:val="24"/>
              </w:rPr>
              <w:t>ICMS</w:t>
            </w:r>
            <w:r>
              <w:rPr>
                <w:b/>
                <w:spacing w:val="-57"/>
                <w:sz w:val="24"/>
              </w:rPr>
              <w:t xml:space="preserve"> </w:t>
            </w:r>
            <w:r>
              <w:rPr>
                <w:b/>
                <w:sz w:val="24"/>
              </w:rPr>
              <w:t>47/21)</w:t>
            </w:r>
          </w:p>
        </w:tc>
        <w:tc>
          <w:tcPr>
            <w:tcW w:w="1275" w:type="dxa"/>
            <w:vMerge w:val="restart"/>
          </w:tcPr>
          <w:p w14:paraId="73251CF2" w14:textId="77777777" w:rsidR="00082DA6" w:rsidRDefault="00082DA6">
            <w:pPr>
              <w:pStyle w:val="TableParagraph"/>
              <w:rPr>
                <w:b/>
                <w:sz w:val="26"/>
              </w:rPr>
            </w:pPr>
          </w:p>
          <w:p w14:paraId="71D46CF7" w14:textId="77777777" w:rsidR="00082DA6" w:rsidRDefault="00082DA6">
            <w:pPr>
              <w:pStyle w:val="TableParagraph"/>
              <w:rPr>
                <w:b/>
                <w:sz w:val="26"/>
              </w:rPr>
            </w:pPr>
          </w:p>
          <w:p w14:paraId="7D654613" w14:textId="77777777" w:rsidR="00082DA6" w:rsidRDefault="00082DA6">
            <w:pPr>
              <w:pStyle w:val="TableParagraph"/>
              <w:rPr>
                <w:b/>
                <w:sz w:val="26"/>
              </w:rPr>
            </w:pPr>
          </w:p>
          <w:p w14:paraId="313E3AF8" w14:textId="77777777" w:rsidR="00082DA6" w:rsidRDefault="00981AD4">
            <w:pPr>
              <w:pStyle w:val="TableParagraph"/>
              <w:spacing w:before="184"/>
              <w:ind w:left="94"/>
              <w:rPr>
                <w:sz w:val="24"/>
              </w:rPr>
            </w:pPr>
            <w:r>
              <w:rPr>
                <w:sz w:val="24"/>
              </w:rPr>
              <w:t>2917.19.30</w:t>
            </w:r>
          </w:p>
        </w:tc>
        <w:tc>
          <w:tcPr>
            <w:tcW w:w="3263" w:type="dxa"/>
          </w:tcPr>
          <w:p w14:paraId="3B68FD82" w14:textId="77777777" w:rsidR="00082DA6" w:rsidRDefault="00082DA6">
            <w:pPr>
              <w:pStyle w:val="TableParagraph"/>
              <w:spacing w:before="8"/>
              <w:rPr>
                <w:b/>
                <w:sz w:val="33"/>
              </w:rPr>
            </w:pPr>
          </w:p>
          <w:p w14:paraId="45D22DA8" w14:textId="77777777" w:rsidR="00082DA6" w:rsidRDefault="00981AD4">
            <w:pPr>
              <w:pStyle w:val="TableParagraph"/>
              <w:spacing w:line="237" w:lineRule="auto"/>
              <w:ind w:left="70"/>
              <w:rPr>
                <w:sz w:val="24"/>
              </w:rPr>
            </w:pPr>
            <w:r>
              <w:rPr>
                <w:sz w:val="24"/>
              </w:rPr>
              <w:t>Fumarato</w:t>
            </w:r>
            <w:r>
              <w:rPr>
                <w:spacing w:val="12"/>
                <w:sz w:val="24"/>
              </w:rPr>
              <w:t xml:space="preserve"> </w:t>
            </w:r>
            <w:r>
              <w:rPr>
                <w:sz w:val="24"/>
              </w:rPr>
              <w:t>de</w:t>
            </w:r>
            <w:r>
              <w:rPr>
                <w:spacing w:val="10"/>
                <w:sz w:val="24"/>
              </w:rPr>
              <w:t xml:space="preserve"> </w:t>
            </w:r>
            <w:r>
              <w:rPr>
                <w:sz w:val="24"/>
              </w:rPr>
              <w:t>Dimetila</w:t>
            </w:r>
            <w:r>
              <w:rPr>
                <w:spacing w:val="10"/>
                <w:sz w:val="24"/>
              </w:rPr>
              <w:t xml:space="preserve"> </w:t>
            </w:r>
            <w:r>
              <w:rPr>
                <w:sz w:val="24"/>
              </w:rPr>
              <w:t>120mg,</w:t>
            </w:r>
            <w:r>
              <w:rPr>
                <w:spacing w:val="-57"/>
                <w:sz w:val="24"/>
              </w:rPr>
              <w:t xml:space="preserve"> </w:t>
            </w:r>
            <w:r>
              <w:rPr>
                <w:sz w:val="24"/>
              </w:rPr>
              <w:t>capsula</w:t>
            </w:r>
            <w:r>
              <w:rPr>
                <w:spacing w:val="-2"/>
                <w:sz w:val="24"/>
              </w:rPr>
              <w:t xml:space="preserve"> </w:t>
            </w:r>
            <w:r>
              <w:rPr>
                <w:sz w:val="24"/>
              </w:rPr>
              <w:t>liberação</w:t>
            </w:r>
            <w:r>
              <w:rPr>
                <w:spacing w:val="2"/>
                <w:sz w:val="24"/>
              </w:rPr>
              <w:t xml:space="preserve"> </w:t>
            </w:r>
            <w:r>
              <w:rPr>
                <w:sz w:val="24"/>
              </w:rPr>
              <w:t>retardada</w:t>
            </w:r>
          </w:p>
        </w:tc>
        <w:tc>
          <w:tcPr>
            <w:tcW w:w="1433" w:type="dxa"/>
          </w:tcPr>
          <w:p w14:paraId="2B2E602C" w14:textId="77777777" w:rsidR="00082DA6" w:rsidRDefault="00082DA6">
            <w:pPr>
              <w:pStyle w:val="TableParagraph"/>
              <w:rPr>
                <w:b/>
                <w:sz w:val="26"/>
              </w:rPr>
            </w:pPr>
          </w:p>
          <w:p w14:paraId="2D2C3F2B" w14:textId="77777777" w:rsidR="00082DA6" w:rsidRDefault="00981AD4">
            <w:pPr>
              <w:pStyle w:val="TableParagraph"/>
              <w:spacing w:before="223"/>
              <w:ind w:left="67"/>
              <w:rPr>
                <w:sz w:val="24"/>
              </w:rPr>
            </w:pPr>
            <w:r>
              <w:rPr>
                <w:sz w:val="24"/>
              </w:rPr>
              <w:t>3004.90.29</w:t>
            </w:r>
          </w:p>
        </w:tc>
      </w:tr>
      <w:tr w:rsidR="00082DA6" w14:paraId="5AA3548E" w14:textId="77777777">
        <w:trPr>
          <w:trHeight w:val="1105"/>
        </w:trPr>
        <w:tc>
          <w:tcPr>
            <w:tcW w:w="881" w:type="dxa"/>
            <w:vMerge/>
            <w:tcBorders>
              <w:top w:val="nil"/>
            </w:tcBorders>
          </w:tcPr>
          <w:p w14:paraId="6EF993C4" w14:textId="77777777" w:rsidR="00082DA6" w:rsidRDefault="00082DA6">
            <w:pPr>
              <w:rPr>
                <w:sz w:val="2"/>
                <w:szCs w:val="2"/>
              </w:rPr>
            </w:pPr>
          </w:p>
        </w:tc>
        <w:tc>
          <w:tcPr>
            <w:tcW w:w="1986" w:type="dxa"/>
            <w:vMerge/>
            <w:tcBorders>
              <w:top w:val="nil"/>
            </w:tcBorders>
          </w:tcPr>
          <w:p w14:paraId="77A6AA3B" w14:textId="77777777" w:rsidR="00082DA6" w:rsidRDefault="00082DA6">
            <w:pPr>
              <w:rPr>
                <w:sz w:val="2"/>
                <w:szCs w:val="2"/>
              </w:rPr>
            </w:pPr>
          </w:p>
        </w:tc>
        <w:tc>
          <w:tcPr>
            <w:tcW w:w="1275" w:type="dxa"/>
            <w:vMerge/>
            <w:tcBorders>
              <w:top w:val="nil"/>
            </w:tcBorders>
          </w:tcPr>
          <w:p w14:paraId="4FDD8627" w14:textId="77777777" w:rsidR="00082DA6" w:rsidRDefault="00082DA6">
            <w:pPr>
              <w:rPr>
                <w:sz w:val="2"/>
                <w:szCs w:val="2"/>
              </w:rPr>
            </w:pPr>
          </w:p>
        </w:tc>
        <w:tc>
          <w:tcPr>
            <w:tcW w:w="3263" w:type="dxa"/>
          </w:tcPr>
          <w:p w14:paraId="00707597" w14:textId="77777777" w:rsidR="00082DA6" w:rsidRDefault="00082DA6">
            <w:pPr>
              <w:pStyle w:val="TableParagraph"/>
              <w:spacing w:before="7"/>
              <w:rPr>
                <w:b/>
                <w:sz w:val="26"/>
              </w:rPr>
            </w:pPr>
          </w:p>
          <w:p w14:paraId="755BD926" w14:textId="77777777" w:rsidR="00082DA6" w:rsidRDefault="00981AD4">
            <w:pPr>
              <w:pStyle w:val="TableParagraph"/>
              <w:spacing w:line="237" w:lineRule="auto"/>
              <w:ind w:left="70"/>
              <w:rPr>
                <w:sz w:val="24"/>
              </w:rPr>
            </w:pPr>
            <w:r>
              <w:rPr>
                <w:sz w:val="24"/>
              </w:rPr>
              <w:t>Fumarato</w:t>
            </w:r>
            <w:r>
              <w:rPr>
                <w:spacing w:val="12"/>
                <w:sz w:val="24"/>
              </w:rPr>
              <w:t xml:space="preserve"> </w:t>
            </w:r>
            <w:r>
              <w:rPr>
                <w:sz w:val="24"/>
              </w:rPr>
              <w:t>de</w:t>
            </w:r>
            <w:r>
              <w:rPr>
                <w:spacing w:val="10"/>
                <w:sz w:val="24"/>
              </w:rPr>
              <w:t xml:space="preserve"> </w:t>
            </w:r>
            <w:r>
              <w:rPr>
                <w:sz w:val="24"/>
              </w:rPr>
              <w:t>Dimetila</w:t>
            </w:r>
            <w:r>
              <w:rPr>
                <w:spacing w:val="10"/>
                <w:sz w:val="24"/>
              </w:rPr>
              <w:t xml:space="preserve"> </w:t>
            </w:r>
            <w:r>
              <w:rPr>
                <w:sz w:val="24"/>
              </w:rPr>
              <w:t>240mg,</w:t>
            </w:r>
            <w:r>
              <w:rPr>
                <w:spacing w:val="-57"/>
                <w:sz w:val="24"/>
              </w:rPr>
              <w:t xml:space="preserve"> </w:t>
            </w:r>
            <w:r>
              <w:rPr>
                <w:sz w:val="24"/>
              </w:rPr>
              <w:t>capsula</w:t>
            </w:r>
            <w:r>
              <w:rPr>
                <w:spacing w:val="-2"/>
                <w:sz w:val="24"/>
              </w:rPr>
              <w:t xml:space="preserve"> </w:t>
            </w:r>
            <w:r>
              <w:rPr>
                <w:sz w:val="24"/>
              </w:rPr>
              <w:t>liberação</w:t>
            </w:r>
            <w:r>
              <w:rPr>
                <w:spacing w:val="1"/>
                <w:sz w:val="24"/>
              </w:rPr>
              <w:t xml:space="preserve"> </w:t>
            </w:r>
            <w:r>
              <w:rPr>
                <w:sz w:val="24"/>
              </w:rPr>
              <w:t>retardada</w:t>
            </w:r>
          </w:p>
        </w:tc>
        <w:tc>
          <w:tcPr>
            <w:tcW w:w="1433" w:type="dxa"/>
          </w:tcPr>
          <w:p w14:paraId="5FA688F4" w14:textId="77777777" w:rsidR="00082DA6" w:rsidRDefault="00082DA6">
            <w:pPr>
              <w:pStyle w:val="TableParagraph"/>
              <w:spacing w:before="3"/>
              <w:rPr>
                <w:b/>
                <w:sz w:val="38"/>
              </w:rPr>
            </w:pPr>
          </w:p>
          <w:p w14:paraId="12E0F1A7" w14:textId="77777777" w:rsidR="00082DA6" w:rsidRDefault="00981AD4">
            <w:pPr>
              <w:pStyle w:val="TableParagraph"/>
              <w:ind w:left="67"/>
              <w:rPr>
                <w:sz w:val="24"/>
              </w:rPr>
            </w:pPr>
            <w:r>
              <w:rPr>
                <w:sz w:val="24"/>
              </w:rPr>
              <w:t>3004.90.29</w:t>
            </w:r>
          </w:p>
        </w:tc>
      </w:tr>
      <w:tr w:rsidR="00082DA6" w14:paraId="78470062" w14:textId="77777777">
        <w:trPr>
          <w:trHeight w:val="2121"/>
        </w:trPr>
        <w:tc>
          <w:tcPr>
            <w:tcW w:w="881" w:type="dxa"/>
          </w:tcPr>
          <w:p w14:paraId="46EFB0F7" w14:textId="77777777" w:rsidR="00082DA6" w:rsidRDefault="00082DA6">
            <w:pPr>
              <w:pStyle w:val="TableParagraph"/>
              <w:rPr>
                <w:b/>
                <w:sz w:val="26"/>
              </w:rPr>
            </w:pPr>
          </w:p>
          <w:p w14:paraId="7464C45A" w14:textId="77777777" w:rsidR="00082DA6" w:rsidRDefault="00082DA6">
            <w:pPr>
              <w:pStyle w:val="TableParagraph"/>
              <w:rPr>
                <w:b/>
                <w:sz w:val="26"/>
              </w:rPr>
            </w:pPr>
          </w:p>
          <w:p w14:paraId="58CD9B9E" w14:textId="77777777" w:rsidR="00082DA6" w:rsidRDefault="00082DA6">
            <w:pPr>
              <w:pStyle w:val="TableParagraph"/>
              <w:spacing w:before="6"/>
              <w:rPr>
                <w:b/>
                <w:sz w:val="30"/>
              </w:rPr>
            </w:pPr>
          </w:p>
          <w:p w14:paraId="62D7DE07" w14:textId="77777777" w:rsidR="00082DA6" w:rsidRDefault="00981AD4">
            <w:pPr>
              <w:pStyle w:val="TableParagraph"/>
              <w:spacing w:before="1"/>
              <w:ind w:left="213"/>
              <w:rPr>
                <w:sz w:val="24"/>
              </w:rPr>
            </w:pPr>
            <w:r>
              <w:rPr>
                <w:sz w:val="24"/>
              </w:rPr>
              <w:t>227</w:t>
            </w:r>
          </w:p>
        </w:tc>
        <w:tc>
          <w:tcPr>
            <w:tcW w:w="1986" w:type="dxa"/>
          </w:tcPr>
          <w:p w14:paraId="0E6DA663" w14:textId="77777777" w:rsidR="00082DA6" w:rsidRDefault="00981AD4">
            <w:pPr>
              <w:pStyle w:val="TableParagraph"/>
              <w:tabs>
                <w:tab w:val="left" w:pos="1376"/>
              </w:tabs>
              <w:spacing w:before="229" w:line="235" w:lineRule="auto"/>
              <w:ind w:left="71" w:right="149"/>
              <w:rPr>
                <w:b/>
                <w:sz w:val="24"/>
              </w:rPr>
            </w:pPr>
            <w:r>
              <w:rPr>
                <w:sz w:val="24"/>
              </w:rPr>
              <w:t>Laronidase</w:t>
            </w:r>
            <w:r>
              <w:rPr>
                <w:sz w:val="24"/>
              </w:rPr>
              <w:tab/>
            </w:r>
            <w:r>
              <w:rPr>
                <w:b/>
                <w:spacing w:val="-1"/>
                <w:sz w:val="24"/>
              </w:rPr>
              <w:t>(AC</w:t>
            </w:r>
            <w:r>
              <w:rPr>
                <w:b/>
                <w:spacing w:val="-57"/>
                <w:sz w:val="24"/>
              </w:rPr>
              <w:t xml:space="preserve"> </w:t>
            </w:r>
            <w:r>
              <w:rPr>
                <w:b/>
                <w:sz w:val="24"/>
              </w:rPr>
              <w:t>pelo</w:t>
            </w:r>
            <w:r>
              <w:rPr>
                <w:b/>
                <w:sz w:val="24"/>
              </w:rPr>
              <w:tab/>
            </w:r>
            <w:r>
              <w:rPr>
                <w:b/>
                <w:spacing w:val="-1"/>
                <w:sz w:val="24"/>
              </w:rPr>
              <w:t>Dec.</w:t>
            </w:r>
          </w:p>
          <w:p w14:paraId="1F94D066" w14:textId="77777777" w:rsidR="00082DA6" w:rsidRDefault="00981AD4">
            <w:pPr>
              <w:pStyle w:val="TableParagraph"/>
              <w:tabs>
                <w:tab w:val="left" w:pos="1704"/>
              </w:tabs>
              <w:spacing w:line="269" w:lineRule="exact"/>
              <w:ind w:left="71"/>
              <w:rPr>
                <w:b/>
                <w:sz w:val="24"/>
              </w:rPr>
            </w:pPr>
            <w:r>
              <w:rPr>
                <w:b/>
                <w:sz w:val="24"/>
              </w:rPr>
              <w:t>26360/21</w:t>
            </w:r>
            <w:r>
              <w:rPr>
                <w:b/>
                <w:sz w:val="24"/>
              </w:rPr>
              <w:tab/>
              <w:t>–</w:t>
            </w:r>
          </w:p>
          <w:p w14:paraId="2B0BA7E1" w14:textId="77777777" w:rsidR="00082DA6" w:rsidRDefault="00981AD4">
            <w:pPr>
              <w:pStyle w:val="TableParagraph"/>
              <w:spacing w:before="2" w:line="235" w:lineRule="auto"/>
              <w:ind w:left="71" w:right="125"/>
              <w:rPr>
                <w:sz w:val="24"/>
              </w:rPr>
            </w:pPr>
            <w:r>
              <w:rPr>
                <w:b/>
                <w:sz w:val="24"/>
              </w:rPr>
              <w:t>efeitos</w:t>
            </w:r>
            <w:r>
              <w:rPr>
                <w:b/>
                <w:spacing w:val="1"/>
                <w:sz w:val="24"/>
              </w:rPr>
              <w:t xml:space="preserve"> </w:t>
            </w:r>
            <w:r>
              <w:rPr>
                <w:b/>
                <w:sz w:val="24"/>
              </w:rPr>
              <w:t>a</w:t>
            </w:r>
            <w:r>
              <w:rPr>
                <w:b/>
                <w:spacing w:val="61"/>
                <w:sz w:val="24"/>
              </w:rPr>
              <w:t xml:space="preserve"> </w:t>
            </w:r>
            <w:r>
              <w:rPr>
                <w:b/>
                <w:sz w:val="24"/>
              </w:rPr>
              <w:t>partir</w:t>
            </w:r>
            <w:r>
              <w:rPr>
                <w:b/>
                <w:spacing w:val="-57"/>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79343FDF" w14:textId="77777777" w:rsidR="00082DA6" w:rsidRDefault="00981AD4">
            <w:pPr>
              <w:pStyle w:val="TableParagraph"/>
              <w:tabs>
                <w:tab w:val="left" w:pos="1197"/>
              </w:tabs>
              <w:spacing w:line="272" w:lineRule="exact"/>
              <w:ind w:left="71" w:right="150"/>
              <w:rPr>
                <w:b/>
                <w:sz w:val="24"/>
              </w:rPr>
            </w:pPr>
            <w:r>
              <w:rPr>
                <w:b/>
                <w:sz w:val="24"/>
              </w:rPr>
              <w:t>Conv.</w:t>
            </w:r>
            <w:r>
              <w:rPr>
                <w:b/>
                <w:sz w:val="24"/>
              </w:rPr>
              <w:tab/>
            </w:r>
            <w:r>
              <w:rPr>
                <w:b/>
                <w:spacing w:val="-2"/>
                <w:sz w:val="24"/>
              </w:rPr>
              <w:t>ICMS</w:t>
            </w:r>
            <w:r>
              <w:rPr>
                <w:b/>
                <w:spacing w:val="-57"/>
                <w:sz w:val="24"/>
              </w:rPr>
              <w:t xml:space="preserve"> </w:t>
            </w:r>
            <w:r>
              <w:rPr>
                <w:b/>
                <w:sz w:val="24"/>
              </w:rPr>
              <w:t>47/21)</w:t>
            </w:r>
          </w:p>
        </w:tc>
        <w:tc>
          <w:tcPr>
            <w:tcW w:w="1275" w:type="dxa"/>
          </w:tcPr>
          <w:p w14:paraId="648345BF" w14:textId="77777777" w:rsidR="00082DA6" w:rsidRDefault="00082DA6">
            <w:pPr>
              <w:pStyle w:val="TableParagraph"/>
              <w:rPr>
                <w:b/>
                <w:sz w:val="26"/>
              </w:rPr>
            </w:pPr>
          </w:p>
          <w:p w14:paraId="1B17946B" w14:textId="77777777" w:rsidR="00082DA6" w:rsidRDefault="00082DA6">
            <w:pPr>
              <w:pStyle w:val="TableParagraph"/>
              <w:rPr>
                <w:b/>
                <w:sz w:val="26"/>
              </w:rPr>
            </w:pPr>
          </w:p>
          <w:p w14:paraId="72A59327" w14:textId="77777777" w:rsidR="00082DA6" w:rsidRDefault="00082DA6">
            <w:pPr>
              <w:pStyle w:val="TableParagraph"/>
              <w:spacing w:before="6"/>
              <w:rPr>
                <w:b/>
                <w:sz w:val="30"/>
              </w:rPr>
            </w:pPr>
          </w:p>
          <w:p w14:paraId="550B278B" w14:textId="77777777" w:rsidR="00082DA6" w:rsidRDefault="00981AD4">
            <w:pPr>
              <w:pStyle w:val="TableParagraph"/>
              <w:spacing w:before="1"/>
              <w:ind w:right="88"/>
              <w:jc w:val="right"/>
              <w:rPr>
                <w:sz w:val="24"/>
              </w:rPr>
            </w:pPr>
            <w:r>
              <w:rPr>
                <w:sz w:val="24"/>
              </w:rPr>
              <w:t>3507.90.39</w:t>
            </w:r>
          </w:p>
        </w:tc>
        <w:tc>
          <w:tcPr>
            <w:tcW w:w="3263" w:type="dxa"/>
          </w:tcPr>
          <w:p w14:paraId="27F8DA63" w14:textId="77777777" w:rsidR="00082DA6" w:rsidRDefault="00082DA6">
            <w:pPr>
              <w:pStyle w:val="TableParagraph"/>
              <w:rPr>
                <w:b/>
                <w:sz w:val="26"/>
              </w:rPr>
            </w:pPr>
          </w:p>
          <w:p w14:paraId="10DEC81B" w14:textId="77777777" w:rsidR="00082DA6" w:rsidRDefault="00082DA6">
            <w:pPr>
              <w:pStyle w:val="TableParagraph"/>
              <w:rPr>
                <w:b/>
                <w:sz w:val="26"/>
              </w:rPr>
            </w:pPr>
          </w:p>
          <w:p w14:paraId="4DAF79DE" w14:textId="77777777" w:rsidR="00082DA6" w:rsidRDefault="00981AD4">
            <w:pPr>
              <w:pStyle w:val="TableParagraph"/>
              <w:spacing w:before="219" w:line="235" w:lineRule="auto"/>
              <w:ind w:left="70" w:right="57"/>
              <w:rPr>
                <w:sz w:val="24"/>
              </w:rPr>
            </w:pPr>
            <w:r>
              <w:rPr>
                <w:sz w:val="24"/>
              </w:rPr>
              <w:t>Laronidase</w:t>
            </w:r>
            <w:r>
              <w:rPr>
                <w:spacing w:val="25"/>
                <w:sz w:val="24"/>
              </w:rPr>
              <w:t xml:space="preserve"> </w:t>
            </w:r>
            <w:r>
              <w:rPr>
                <w:sz w:val="24"/>
              </w:rPr>
              <w:t>0,58</w:t>
            </w:r>
            <w:r>
              <w:rPr>
                <w:spacing w:val="25"/>
                <w:sz w:val="24"/>
              </w:rPr>
              <w:t xml:space="preserve"> </w:t>
            </w:r>
            <w:r>
              <w:rPr>
                <w:sz w:val="24"/>
              </w:rPr>
              <w:t>mg/ml</w:t>
            </w:r>
            <w:r>
              <w:rPr>
                <w:spacing w:val="29"/>
                <w:sz w:val="24"/>
              </w:rPr>
              <w:t xml:space="preserve"> </w:t>
            </w:r>
            <w:r>
              <w:rPr>
                <w:sz w:val="24"/>
              </w:rPr>
              <w:t>solução</w:t>
            </w:r>
            <w:r>
              <w:rPr>
                <w:spacing w:val="-57"/>
                <w:sz w:val="24"/>
              </w:rPr>
              <w:t xml:space="preserve"> </w:t>
            </w:r>
            <w:r>
              <w:rPr>
                <w:sz w:val="24"/>
              </w:rPr>
              <w:t>injetável</w:t>
            </w:r>
            <w:r>
              <w:rPr>
                <w:spacing w:val="-1"/>
                <w:sz w:val="24"/>
              </w:rPr>
              <w:t xml:space="preserve"> </w:t>
            </w:r>
            <w:r>
              <w:rPr>
                <w:sz w:val="24"/>
              </w:rPr>
              <w:t>(frasco 5ml)</w:t>
            </w:r>
          </w:p>
        </w:tc>
        <w:tc>
          <w:tcPr>
            <w:tcW w:w="1433" w:type="dxa"/>
          </w:tcPr>
          <w:p w14:paraId="5FE30D1E" w14:textId="77777777" w:rsidR="00082DA6" w:rsidRDefault="00082DA6">
            <w:pPr>
              <w:pStyle w:val="TableParagraph"/>
              <w:rPr>
                <w:b/>
                <w:sz w:val="26"/>
              </w:rPr>
            </w:pPr>
          </w:p>
          <w:p w14:paraId="247B1F14" w14:textId="77777777" w:rsidR="00082DA6" w:rsidRDefault="00082DA6">
            <w:pPr>
              <w:pStyle w:val="TableParagraph"/>
              <w:rPr>
                <w:b/>
                <w:sz w:val="26"/>
              </w:rPr>
            </w:pPr>
          </w:p>
          <w:p w14:paraId="2263FA50" w14:textId="77777777" w:rsidR="00082DA6" w:rsidRDefault="00082DA6">
            <w:pPr>
              <w:pStyle w:val="TableParagraph"/>
              <w:spacing w:before="6"/>
              <w:rPr>
                <w:b/>
                <w:sz w:val="30"/>
              </w:rPr>
            </w:pPr>
          </w:p>
          <w:p w14:paraId="7086A3CE" w14:textId="77777777" w:rsidR="00082DA6" w:rsidRDefault="00981AD4">
            <w:pPr>
              <w:pStyle w:val="TableParagraph"/>
              <w:spacing w:before="1"/>
              <w:ind w:left="67"/>
              <w:rPr>
                <w:sz w:val="24"/>
              </w:rPr>
            </w:pPr>
            <w:r>
              <w:rPr>
                <w:sz w:val="24"/>
              </w:rPr>
              <w:t>3004.90.19</w:t>
            </w:r>
          </w:p>
        </w:tc>
      </w:tr>
      <w:tr w:rsidR="00082DA6" w14:paraId="1CFFE47D" w14:textId="77777777">
        <w:trPr>
          <w:trHeight w:val="2386"/>
        </w:trPr>
        <w:tc>
          <w:tcPr>
            <w:tcW w:w="881" w:type="dxa"/>
          </w:tcPr>
          <w:p w14:paraId="56E694D4" w14:textId="77777777" w:rsidR="00082DA6" w:rsidRDefault="00082DA6">
            <w:pPr>
              <w:pStyle w:val="TableParagraph"/>
              <w:rPr>
                <w:b/>
                <w:sz w:val="26"/>
              </w:rPr>
            </w:pPr>
          </w:p>
          <w:p w14:paraId="66E87223" w14:textId="77777777" w:rsidR="00082DA6" w:rsidRDefault="00082DA6">
            <w:pPr>
              <w:pStyle w:val="TableParagraph"/>
              <w:rPr>
                <w:b/>
                <w:sz w:val="26"/>
              </w:rPr>
            </w:pPr>
          </w:p>
          <w:p w14:paraId="7E6FA2D8" w14:textId="77777777" w:rsidR="00082DA6" w:rsidRDefault="00082DA6">
            <w:pPr>
              <w:pStyle w:val="TableParagraph"/>
              <w:rPr>
                <w:b/>
                <w:sz w:val="26"/>
              </w:rPr>
            </w:pPr>
          </w:p>
          <w:p w14:paraId="1BC73B85" w14:textId="77777777" w:rsidR="00082DA6" w:rsidRDefault="00981AD4">
            <w:pPr>
              <w:pStyle w:val="TableParagraph"/>
              <w:spacing w:before="180"/>
              <w:ind w:left="213"/>
              <w:rPr>
                <w:sz w:val="24"/>
              </w:rPr>
            </w:pPr>
            <w:r>
              <w:rPr>
                <w:sz w:val="24"/>
              </w:rPr>
              <w:t>228</w:t>
            </w:r>
          </w:p>
        </w:tc>
        <w:tc>
          <w:tcPr>
            <w:tcW w:w="1986" w:type="dxa"/>
          </w:tcPr>
          <w:p w14:paraId="45432B51" w14:textId="77777777" w:rsidR="00082DA6" w:rsidRDefault="00981AD4">
            <w:pPr>
              <w:pStyle w:val="TableParagraph"/>
              <w:tabs>
                <w:tab w:val="left" w:pos="1376"/>
                <w:tab w:val="left" w:pos="1596"/>
              </w:tabs>
              <w:spacing w:before="225" w:line="235" w:lineRule="auto"/>
              <w:ind w:left="71" w:right="151"/>
              <w:jc w:val="both"/>
              <w:rPr>
                <w:b/>
                <w:sz w:val="24"/>
              </w:rPr>
            </w:pPr>
            <w:r>
              <w:rPr>
                <w:sz w:val="24"/>
              </w:rPr>
              <w:t>Mesilato</w:t>
            </w:r>
            <w:r>
              <w:rPr>
                <w:sz w:val="24"/>
              </w:rPr>
              <w:tab/>
            </w:r>
            <w:r>
              <w:rPr>
                <w:sz w:val="24"/>
              </w:rPr>
              <w:tab/>
            </w:r>
            <w:r>
              <w:rPr>
                <w:spacing w:val="-3"/>
                <w:sz w:val="24"/>
              </w:rPr>
              <w:t>de</w:t>
            </w:r>
            <w:r>
              <w:rPr>
                <w:spacing w:val="-58"/>
                <w:sz w:val="24"/>
              </w:rPr>
              <w:t xml:space="preserve"> </w:t>
            </w:r>
            <w:r>
              <w:rPr>
                <w:sz w:val="24"/>
              </w:rPr>
              <w:t>Rasagilina</w:t>
            </w:r>
            <w:r>
              <w:rPr>
                <w:spacing w:val="1"/>
                <w:sz w:val="24"/>
              </w:rPr>
              <w:t xml:space="preserve"> </w:t>
            </w:r>
            <w:r>
              <w:rPr>
                <w:b/>
                <w:sz w:val="24"/>
              </w:rPr>
              <w:t>(AC</w:t>
            </w:r>
            <w:r>
              <w:rPr>
                <w:b/>
                <w:spacing w:val="1"/>
                <w:sz w:val="24"/>
              </w:rPr>
              <w:t xml:space="preserve"> </w:t>
            </w:r>
            <w:r>
              <w:rPr>
                <w:b/>
                <w:sz w:val="24"/>
              </w:rPr>
              <w:t>pelo</w:t>
            </w:r>
            <w:r>
              <w:rPr>
                <w:b/>
                <w:sz w:val="24"/>
              </w:rPr>
              <w:tab/>
            </w:r>
            <w:r>
              <w:rPr>
                <w:b/>
                <w:spacing w:val="-2"/>
                <w:sz w:val="24"/>
              </w:rPr>
              <w:t>Dec.</w:t>
            </w:r>
          </w:p>
          <w:p w14:paraId="3CE19FA3" w14:textId="77777777" w:rsidR="00082DA6" w:rsidRDefault="00981AD4">
            <w:pPr>
              <w:pStyle w:val="TableParagraph"/>
              <w:tabs>
                <w:tab w:val="left" w:pos="1704"/>
              </w:tabs>
              <w:spacing w:line="267" w:lineRule="exact"/>
              <w:ind w:left="71"/>
              <w:jc w:val="both"/>
              <w:rPr>
                <w:b/>
                <w:sz w:val="24"/>
              </w:rPr>
            </w:pPr>
            <w:r>
              <w:rPr>
                <w:b/>
                <w:sz w:val="24"/>
              </w:rPr>
              <w:t>26360/21</w:t>
            </w:r>
            <w:r>
              <w:rPr>
                <w:b/>
                <w:sz w:val="24"/>
              </w:rPr>
              <w:tab/>
              <w:t>–</w:t>
            </w:r>
          </w:p>
          <w:p w14:paraId="36B6088E" w14:textId="77777777" w:rsidR="00082DA6" w:rsidRDefault="00981AD4">
            <w:pPr>
              <w:pStyle w:val="TableParagraph"/>
              <w:spacing w:before="2" w:line="235" w:lineRule="auto"/>
              <w:ind w:left="71" w:right="151"/>
              <w:jc w:val="both"/>
              <w:rPr>
                <w:sz w:val="24"/>
              </w:rPr>
            </w:pPr>
            <w:r>
              <w:rPr>
                <w:b/>
                <w:sz w:val="24"/>
              </w:rPr>
              <w:t>efeitos</w:t>
            </w:r>
            <w:r>
              <w:rPr>
                <w:b/>
                <w:spacing w:val="1"/>
                <w:sz w:val="24"/>
              </w:rPr>
              <w:t xml:space="preserve"> </w:t>
            </w:r>
            <w:r>
              <w:rPr>
                <w:b/>
                <w:sz w:val="24"/>
              </w:rPr>
              <w:t>a</w:t>
            </w:r>
            <w:r>
              <w:rPr>
                <w:b/>
                <w:spacing w:val="60"/>
                <w:sz w:val="24"/>
              </w:rPr>
              <w:t xml:space="preserve"> </w:t>
            </w:r>
            <w:r>
              <w:rPr>
                <w:b/>
                <w:sz w:val="24"/>
              </w:rPr>
              <w:t>partir</w:t>
            </w:r>
            <w:r>
              <w:rPr>
                <w:b/>
                <w:spacing w:val="1"/>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00730F59" w14:textId="77777777" w:rsidR="00082DA6" w:rsidRDefault="00981AD4">
            <w:pPr>
              <w:pStyle w:val="TableParagraph"/>
              <w:spacing w:line="272" w:lineRule="exact"/>
              <w:ind w:left="71" w:right="150"/>
              <w:jc w:val="both"/>
              <w:rPr>
                <w:b/>
                <w:sz w:val="24"/>
              </w:rPr>
            </w:pPr>
            <w:r>
              <w:rPr>
                <w:b/>
                <w:sz w:val="24"/>
              </w:rPr>
              <w:t>Conv.</w:t>
            </w:r>
            <w:r>
              <w:rPr>
                <w:b/>
                <w:spacing w:val="1"/>
                <w:sz w:val="24"/>
              </w:rPr>
              <w:t xml:space="preserve"> </w:t>
            </w:r>
            <w:r>
              <w:rPr>
                <w:b/>
                <w:sz w:val="24"/>
              </w:rPr>
              <w:t>ICMS</w:t>
            </w:r>
            <w:r>
              <w:rPr>
                <w:b/>
                <w:spacing w:val="-57"/>
                <w:sz w:val="24"/>
              </w:rPr>
              <w:t xml:space="preserve"> </w:t>
            </w:r>
            <w:r>
              <w:rPr>
                <w:b/>
                <w:sz w:val="24"/>
              </w:rPr>
              <w:t>47/21)</w:t>
            </w:r>
          </w:p>
        </w:tc>
        <w:tc>
          <w:tcPr>
            <w:tcW w:w="1275" w:type="dxa"/>
          </w:tcPr>
          <w:p w14:paraId="5920820D" w14:textId="77777777" w:rsidR="00082DA6" w:rsidRDefault="00082DA6">
            <w:pPr>
              <w:pStyle w:val="TableParagraph"/>
              <w:rPr>
                <w:b/>
                <w:sz w:val="26"/>
              </w:rPr>
            </w:pPr>
          </w:p>
          <w:p w14:paraId="4F2A19D2" w14:textId="77777777" w:rsidR="00082DA6" w:rsidRDefault="00082DA6">
            <w:pPr>
              <w:pStyle w:val="TableParagraph"/>
              <w:rPr>
                <w:b/>
                <w:sz w:val="26"/>
              </w:rPr>
            </w:pPr>
          </w:p>
          <w:p w14:paraId="1D2D5E37" w14:textId="77777777" w:rsidR="00082DA6" w:rsidRDefault="00082DA6">
            <w:pPr>
              <w:pStyle w:val="TableParagraph"/>
              <w:rPr>
                <w:b/>
                <w:sz w:val="26"/>
              </w:rPr>
            </w:pPr>
          </w:p>
          <w:p w14:paraId="70841E0C" w14:textId="77777777" w:rsidR="00082DA6" w:rsidRDefault="00981AD4">
            <w:pPr>
              <w:pStyle w:val="TableParagraph"/>
              <w:spacing w:before="180"/>
              <w:ind w:right="88"/>
              <w:jc w:val="right"/>
              <w:rPr>
                <w:sz w:val="24"/>
              </w:rPr>
            </w:pPr>
            <w:r>
              <w:rPr>
                <w:sz w:val="24"/>
              </w:rPr>
              <w:t>2921.49.90</w:t>
            </w:r>
          </w:p>
        </w:tc>
        <w:tc>
          <w:tcPr>
            <w:tcW w:w="3263" w:type="dxa"/>
          </w:tcPr>
          <w:p w14:paraId="1781A9CC" w14:textId="77777777" w:rsidR="00082DA6" w:rsidRDefault="00082DA6">
            <w:pPr>
              <w:pStyle w:val="TableParagraph"/>
              <w:rPr>
                <w:b/>
                <w:sz w:val="26"/>
              </w:rPr>
            </w:pPr>
          </w:p>
          <w:p w14:paraId="645BBF43" w14:textId="77777777" w:rsidR="00082DA6" w:rsidRDefault="00082DA6">
            <w:pPr>
              <w:pStyle w:val="TableParagraph"/>
              <w:rPr>
                <w:b/>
                <w:sz w:val="26"/>
              </w:rPr>
            </w:pPr>
          </w:p>
          <w:p w14:paraId="2EC56A79" w14:textId="77777777" w:rsidR="00082DA6" w:rsidRDefault="00082DA6">
            <w:pPr>
              <w:pStyle w:val="TableParagraph"/>
              <w:rPr>
                <w:b/>
                <w:sz w:val="30"/>
              </w:rPr>
            </w:pPr>
          </w:p>
          <w:p w14:paraId="66926478" w14:textId="77777777" w:rsidR="00082DA6" w:rsidRDefault="00981AD4">
            <w:pPr>
              <w:pStyle w:val="TableParagraph"/>
              <w:spacing w:line="237" w:lineRule="auto"/>
              <w:ind w:left="70"/>
              <w:rPr>
                <w:sz w:val="24"/>
              </w:rPr>
            </w:pPr>
            <w:r>
              <w:rPr>
                <w:sz w:val="24"/>
              </w:rPr>
              <w:t>Mesilato</w:t>
            </w:r>
            <w:r>
              <w:rPr>
                <w:spacing w:val="1"/>
                <w:sz w:val="24"/>
              </w:rPr>
              <w:t xml:space="preserve"> </w:t>
            </w:r>
            <w:r>
              <w:rPr>
                <w:sz w:val="24"/>
              </w:rPr>
              <w:t>de</w:t>
            </w:r>
            <w:r>
              <w:rPr>
                <w:spacing w:val="1"/>
                <w:sz w:val="24"/>
              </w:rPr>
              <w:t xml:space="preserve"> </w:t>
            </w:r>
            <w:r>
              <w:rPr>
                <w:sz w:val="24"/>
              </w:rPr>
              <w:t>Rasagilina</w:t>
            </w:r>
            <w:r>
              <w:rPr>
                <w:spacing w:val="1"/>
                <w:sz w:val="24"/>
              </w:rPr>
              <w:t xml:space="preserve"> </w:t>
            </w:r>
            <w:r>
              <w:rPr>
                <w:sz w:val="24"/>
              </w:rPr>
              <w:t>1mg,</w:t>
            </w:r>
            <w:r>
              <w:rPr>
                <w:spacing w:val="-57"/>
                <w:sz w:val="24"/>
              </w:rPr>
              <w:t xml:space="preserve"> </w:t>
            </w:r>
            <w:r>
              <w:rPr>
                <w:sz w:val="24"/>
              </w:rPr>
              <w:t>comprimido</w:t>
            </w:r>
          </w:p>
        </w:tc>
        <w:tc>
          <w:tcPr>
            <w:tcW w:w="1433" w:type="dxa"/>
          </w:tcPr>
          <w:p w14:paraId="1925387F" w14:textId="77777777" w:rsidR="00082DA6" w:rsidRDefault="00082DA6">
            <w:pPr>
              <w:pStyle w:val="TableParagraph"/>
              <w:rPr>
                <w:b/>
                <w:sz w:val="26"/>
              </w:rPr>
            </w:pPr>
          </w:p>
          <w:p w14:paraId="43F51F00" w14:textId="77777777" w:rsidR="00082DA6" w:rsidRDefault="00082DA6">
            <w:pPr>
              <w:pStyle w:val="TableParagraph"/>
              <w:rPr>
                <w:b/>
                <w:sz w:val="26"/>
              </w:rPr>
            </w:pPr>
          </w:p>
          <w:p w14:paraId="2DB32C0D" w14:textId="77777777" w:rsidR="00082DA6" w:rsidRDefault="00082DA6">
            <w:pPr>
              <w:pStyle w:val="TableParagraph"/>
              <w:rPr>
                <w:b/>
                <w:sz w:val="26"/>
              </w:rPr>
            </w:pPr>
          </w:p>
          <w:p w14:paraId="4DADBB86" w14:textId="77777777" w:rsidR="00082DA6" w:rsidRDefault="00981AD4">
            <w:pPr>
              <w:pStyle w:val="TableParagraph"/>
              <w:spacing w:before="180"/>
              <w:ind w:left="67"/>
              <w:rPr>
                <w:sz w:val="24"/>
              </w:rPr>
            </w:pPr>
            <w:r>
              <w:rPr>
                <w:sz w:val="24"/>
              </w:rPr>
              <w:t>3004.90.39</w:t>
            </w:r>
          </w:p>
        </w:tc>
      </w:tr>
      <w:tr w:rsidR="00082DA6" w14:paraId="7627367B" w14:textId="77777777">
        <w:trPr>
          <w:trHeight w:val="2115"/>
        </w:trPr>
        <w:tc>
          <w:tcPr>
            <w:tcW w:w="881" w:type="dxa"/>
          </w:tcPr>
          <w:p w14:paraId="1FED5CF7" w14:textId="77777777" w:rsidR="00082DA6" w:rsidRDefault="00082DA6">
            <w:pPr>
              <w:pStyle w:val="TableParagraph"/>
              <w:rPr>
                <w:b/>
                <w:sz w:val="26"/>
              </w:rPr>
            </w:pPr>
          </w:p>
          <w:p w14:paraId="70142321" w14:textId="77777777" w:rsidR="00082DA6" w:rsidRDefault="00082DA6">
            <w:pPr>
              <w:pStyle w:val="TableParagraph"/>
              <w:rPr>
                <w:b/>
                <w:sz w:val="26"/>
              </w:rPr>
            </w:pPr>
          </w:p>
          <w:p w14:paraId="4F949A0E" w14:textId="77777777" w:rsidR="00082DA6" w:rsidRDefault="00082DA6">
            <w:pPr>
              <w:pStyle w:val="TableParagraph"/>
              <w:rPr>
                <w:b/>
                <w:sz w:val="30"/>
              </w:rPr>
            </w:pPr>
          </w:p>
          <w:p w14:paraId="12E6E8AD" w14:textId="77777777" w:rsidR="00082DA6" w:rsidRDefault="00981AD4">
            <w:pPr>
              <w:pStyle w:val="TableParagraph"/>
              <w:spacing w:before="1"/>
              <w:ind w:left="213"/>
              <w:rPr>
                <w:sz w:val="24"/>
              </w:rPr>
            </w:pPr>
            <w:r>
              <w:rPr>
                <w:sz w:val="24"/>
              </w:rPr>
              <w:t>229</w:t>
            </w:r>
          </w:p>
        </w:tc>
        <w:tc>
          <w:tcPr>
            <w:tcW w:w="1986" w:type="dxa"/>
          </w:tcPr>
          <w:p w14:paraId="3F78E34E" w14:textId="77777777" w:rsidR="00082DA6" w:rsidRDefault="00981AD4">
            <w:pPr>
              <w:pStyle w:val="TableParagraph"/>
              <w:tabs>
                <w:tab w:val="left" w:pos="721"/>
                <w:tab w:val="left" w:pos="1374"/>
                <w:tab w:val="left" w:pos="1704"/>
              </w:tabs>
              <w:spacing w:before="223" w:line="235" w:lineRule="auto"/>
              <w:ind w:left="71" w:right="149"/>
              <w:rPr>
                <w:b/>
                <w:sz w:val="24"/>
              </w:rPr>
            </w:pPr>
            <w:r>
              <w:rPr>
                <w:sz w:val="24"/>
              </w:rPr>
              <w:t>Teriflunomida</w:t>
            </w:r>
            <w:r>
              <w:rPr>
                <w:spacing w:val="1"/>
                <w:sz w:val="24"/>
              </w:rPr>
              <w:t xml:space="preserve"> </w:t>
            </w:r>
            <w:r>
              <w:rPr>
                <w:b/>
                <w:sz w:val="24"/>
              </w:rPr>
              <w:t>(AC</w:t>
            </w:r>
            <w:r>
              <w:rPr>
                <w:b/>
                <w:sz w:val="24"/>
              </w:rPr>
              <w:tab/>
              <w:t>pelo</w:t>
            </w:r>
            <w:r>
              <w:rPr>
                <w:b/>
                <w:sz w:val="24"/>
              </w:rPr>
              <w:tab/>
            </w:r>
            <w:r>
              <w:rPr>
                <w:b/>
                <w:spacing w:val="-1"/>
                <w:sz w:val="24"/>
              </w:rPr>
              <w:t>Dec.</w:t>
            </w:r>
            <w:r>
              <w:rPr>
                <w:b/>
                <w:spacing w:val="-57"/>
                <w:sz w:val="24"/>
              </w:rPr>
              <w:t xml:space="preserve"> </w:t>
            </w:r>
            <w:r>
              <w:rPr>
                <w:b/>
                <w:sz w:val="24"/>
              </w:rPr>
              <w:t>26360/21</w:t>
            </w:r>
            <w:r>
              <w:rPr>
                <w:b/>
                <w:sz w:val="24"/>
              </w:rPr>
              <w:tab/>
            </w:r>
            <w:r>
              <w:rPr>
                <w:b/>
                <w:sz w:val="24"/>
              </w:rPr>
              <w:tab/>
            </w:r>
            <w:r>
              <w:rPr>
                <w:b/>
                <w:spacing w:val="-4"/>
                <w:sz w:val="24"/>
              </w:rPr>
              <w:t>–</w:t>
            </w:r>
          </w:p>
          <w:p w14:paraId="1BB4F27E" w14:textId="77777777" w:rsidR="00082DA6" w:rsidRDefault="00981AD4">
            <w:pPr>
              <w:pStyle w:val="TableParagraph"/>
              <w:spacing w:line="235" w:lineRule="auto"/>
              <w:ind w:left="71" w:right="125"/>
              <w:rPr>
                <w:sz w:val="24"/>
              </w:rPr>
            </w:pPr>
            <w:r>
              <w:rPr>
                <w:b/>
                <w:sz w:val="24"/>
              </w:rPr>
              <w:t>efeitos</w:t>
            </w:r>
            <w:r>
              <w:rPr>
                <w:b/>
                <w:spacing w:val="1"/>
                <w:sz w:val="24"/>
              </w:rPr>
              <w:t xml:space="preserve"> </w:t>
            </w:r>
            <w:r>
              <w:rPr>
                <w:b/>
                <w:sz w:val="24"/>
              </w:rPr>
              <w:t>a</w:t>
            </w:r>
            <w:r>
              <w:rPr>
                <w:b/>
                <w:spacing w:val="61"/>
                <w:sz w:val="24"/>
              </w:rPr>
              <w:t xml:space="preserve"> </w:t>
            </w:r>
            <w:r>
              <w:rPr>
                <w:b/>
                <w:sz w:val="24"/>
              </w:rPr>
              <w:t>partir</w:t>
            </w:r>
            <w:r>
              <w:rPr>
                <w:b/>
                <w:spacing w:val="-57"/>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07C7865F" w14:textId="77777777" w:rsidR="00082DA6" w:rsidRDefault="00981AD4">
            <w:pPr>
              <w:pStyle w:val="TableParagraph"/>
              <w:tabs>
                <w:tab w:val="left" w:pos="1197"/>
              </w:tabs>
              <w:spacing w:line="272" w:lineRule="exact"/>
              <w:ind w:left="71" w:right="150"/>
              <w:rPr>
                <w:b/>
                <w:sz w:val="24"/>
              </w:rPr>
            </w:pPr>
            <w:r>
              <w:rPr>
                <w:b/>
                <w:sz w:val="24"/>
              </w:rPr>
              <w:t>Conv.</w:t>
            </w:r>
            <w:r>
              <w:rPr>
                <w:b/>
                <w:sz w:val="24"/>
              </w:rPr>
              <w:tab/>
            </w:r>
            <w:r>
              <w:rPr>
                <w:b/>
                <w:spacing w:val="-2"/>
                <w:sz w:val="24"/>
              </w:rPr>
              <w:t>ICMS</w:t>
            </w:r>
            <w:r>
              <w:rPr>
                <w:b/>
                <w:spacing w:val="-57"/>
                <w:sz w:val="24"/>
              </w:rPr>
              <w:t xml:space="preserve"> </w:t>
            </w:r>
            <w:r>
              <w:rPr>
                <w:b/>
                <w:sz w:val="24"/>
              </w:rPr>
              <w:t>47/21)</w:t>
            </w:r>
          </w:p>
        </w:tc>
        <w:tc>
          <w:tcPr>
            <w:tcW w:w="1275" w:type="dxa"/>
          </w:tcPr>
          <w:p w14:paraId="0C7A9FA4" w14:textId="77777777" w:rsidR="00082DA6" w:rsidRDefault="00082DA6">
            <w:pPr>
              <w:pStyle w:val="TableParagraph"/>
              <w:rPr>
                <w:b/>
                <w:sz w:val="26"/>
              </w:rPr>
            </w:pPr>
          </w:p>
          <w:p w14:paraId="574B01BC" w14:textId="77777777" w:rsidR="00082DA6" w:rsidRDefault="00082DA6">
            <w:pPr>
              <w:pStyle w:val="TableParagraph"/>
              <w:rPr>
                <w:b/>
                <w:sz w:val="26"/>
              </w:rPr>
            </w:pPr>
          </w:p>
          <w:p w14:paraId="738E7B1C" w14:textId="77777777" w:rsidR="00082DA6" w:rsidRDefault="00082DA6">
            <w:pPr>
              <w:pStyle w:val="TableParagraph"/>
              <w:rPr>
                <w:b/>
                <w:sz w:val="30"/>
              </w:rPr>
            </w:pPr>
          </w:p>
          <w:p w14:paraId="3C15DE01" w14:textId="77777777" w:rsidR="00082DA6" w:rsidRDefault="00981AD4">
            <w:pPr>
              <w:pStyle w:val="TableParagraph"/>
              <w:spacing w:before="1"/>
              <w:ind w:right="88"/>
              <w:jc w:val="right"/>
              <w:rPr>
                <w:sz w:val="24"/>
              </w:rPr>
            </w:pPr>
            <w:r>
              <w:rPr>
                <w:sz w:val="24"/>
              </w:rPr>
              <w:t>2926.90.99</w:t>
            </w:r>
          </w:p>
        </w:tc>
        <w:tc>
          <w:tcPr>
            <w:tcW w:w="3263" w:type="dxa"/>
          </w:tcPr>
          <w:p w14:paraId="2DF29785" w14:textId="77777777" w:rsidR="00082DA6" w:rsidRDefault="00082DA6">
            <w:pPr>
              <w:pStyle w:val="TableParagraph"/>
              <w:rPr>
                <w:b/>
                <w:sz w:val="26"/>
              </w:rPr>
            </w:pPr>
          </w:p>
          <w:p w14:paraId="4EAB83E9" w14:textId="77777777" w:rsidR="00082DA6" w:rsidRDefault="00082DA6">
            <w:pPr>
              <w:pStyle w:val="TableParagraph"/>
              <w:rPr>
                <w:b/>
                <w:sz w:val="26"/>
              </w:rPr>
            </w:pPr>
          </w:p>
          <w:p w14:paraId="24F05D22" w14:textId="77777777" w:rsidR="00082DA6" w:rsidRDefault="00981AD4">
            <w:pPr>
              <w:pStyle w:val="TableParagraph"/>
              <w:tabs>
                <w:tab w:val="left" w:pos="2019"/>
                <w:tab w:val="left" w:pos="2822"/>
              </w:tabs>
              <w:spacing w:before="211" w:line="237" w:lineRule="auto"/>
              <w:ind w:left="70" w:right="61"/>
              <w:rPr>
                <w:sz w:val="24"/>
              </w:rPr>
            </w:pPr>
            <w:r>
              <w:rPr>
                <w:sz w:val="24"/>
              </w:rPr>
              <w:t>Teriflunomida</w:t>
            </w:r>
            <w:r>
              <w:rPr>
                <w:sz w:val="24"/>
              </w:rPr>
              <w:tab/>
              <w:t>14</w:t>
            </w:r>
            <w:r>
              <w:rPr>
                <w:sz w:val="24"/>
              </w:rPr>
              <w:tab/>
            </w:r>
            <w:r>
              <w:rPr>
                <w:spacing w:val="-2"/>
                <w:sz w:val="24"/>
              </w:rPr>
              <w:t>mg,</w:t>
            </w:r>
            <w:r>
              <w:rPr>
                <w:spacing w:val="-57"/>
                <w:sz w:val="24"/>
              </w:rPr>
              <w:t xml:space="preserve"> </w:t>
            </w:r>
            <w:r>
              <w:rPr>
                <w:sz w:val="24"/>
              </w:rPr>
              <w:t>comprimido</w:t>
            </w:r>
            <w:r>
              <w:rPr>
                <w:spacing w:val="-1"/>
                <w:sz w:val="24"/>
              </w:rPr>
              <w:t xml:space="preserve"> </w:t>
            </w:r>
            <w:r>
              <w:rPr>
                <w:sz w:val="24"/>
              </w:rPr>
              <w:t>revestido</w:t>
            </w:r>
          </w:p>
        </w:tc>
        <w:tc>
          <w:tcPr>
            <w:tcW w:w="1433" w:type="dxa"/>
          </w:tcPr>
          <w:p w14:paraId="3431B2E0" w14:textId="77777777" w:rsidR="00082DA6" w:rsidRDefault="00082DA6">
            <w:pPr>
              <w:pStyle w:val="TableParagraph"/>
              <w:rPr>
                <w:b/>
                <w:sz w:val="26"/>
              </w:rPr>
            </w:pPr>
          </w:p>
          <w:p w14:paraId="71A806D3" w14:textId="77777777" w:rsidR="00082DA6" w:rsidRDefault="00082DA6">
            <w:pPr>
              <w:pStyle w:val="TableParagraph"/>
              <w:rPr>
                <w:b/>
                <w:sz w:val="26"/>
              </w:rPr>
            </w:pPr>
          </w:p>
          <w:p w14:paraId="561AC97B" w14:textId="77777777" w:rsidR="00082DA6" w:rsidRDefault="00082DA6">
            <w:pPr>
              <w:pStyle w:val="TableParagraph"/>
              <w:rPr>
                <w:b/>
                <w:sz w:val="30"/>
              </w:rPr>
            </w:pPr>
          </w:p>
          <w:p w14:paraId="5CB06533" w14:textId="77777777" w:rsidR="00082DA6" w:rsidRDefault="00981AD4">
            <w:pPr>
              <w:pStyle w:val="TableParagraph"/>
              <w:spacing w:before="1"/>
              <w:ind w:left="67"/>
              <w:rPr>
                <w:sz w:val="24"/>
              </w:rPr>
            </w:pPr>
            <w:r>
              <w:rPr>
                <w:sz w:val="24"/>
              </w:rPr>
              <w:t>3004.90.49</w:t>
            </w:r>
          </w:p>
        </w:tc>
      </w:tr>
      <w:tr w:rsidR="00082DA6" w14:paraId="7F7107E5" w14:textId="77777777">
        <w:trPr>
          <w:trHeight w:val="1575"/>
        </w:trPr>
        <w:tc>
          <w:tcPr>
            <w:tcW w:w="881" w:type="dxa"/>
          </w:tcPr>
          <w:p w14:paraId="59620E88" w14:textId="77777777" w:rsidR="00082DA6" w:rsidRDefault="00082DA6">
            <w:pPr>
              <w:pStyle w:val="TableParagraph"/>
              <w:rPr>
                <w:b/>
                <w:sz w:val="26"/>
              </w:rPr>
            </w:pPr>
          </w:p>
          <w:p w14:paraId="21D46F5E" w14:textId="77777777" w:rsidR="00082DA6" w:rsidRDefault="00082DA6">
            <w:pPr>
              <w:pStyle w:val="TableParagraph"/>
              <w:spacing w:before="8"/>
              <w:rPr>
                <w:b/>
                <w:sz w:val="32"/>
              </w:rPr>
            </w:pPr>
          </w:p>
          <w:p w14:paraId="6DC13B91" w14:textId="77777777" w:rsidR="00082DA6" w:rsidRDefault="00981AD4">
            <w:pPr>
              <w:pStyle w:val="TableParagraph"/>
              <w:ind w:left="213"/>
              <w:rPr>
                <w:sz w:val="24"/>
              </w:rPr>
            </w:pPr>
            <w:r>
              <w:rPr>
                <w:sz w:val="24"/>
              </w:rPr>
              <w:t>230</w:t>
            </w:r>
          </w:p>
        </w:tc>
        <w:tc>
          <w:tcPr>
            <w:tcW w:w="1986" w:type="dxa"/>
          </w:tcPr>
          <w:p w14:paraId="29172263" w14:textId="77777777" w:rsidR="00082DA6" w:rsidRDefault="00981AD4">
            <w:pPr>
              <w:pStyle w:val="TableParagraph"/>
              <w:tabs>
                <w:tab w:val="left" w:pos="1376"/>
              </w:tabs>
              <w:spacing w:before="227" w:line="232" w:lineRule="auto"/>
              <w:ind w:left="71" w:right="151"/>
              <w:rPr>
                <w:b/>
                <w:sz w:val="24"/>
              </w:rPr>
            </w:pPr>
            <w:r>
              <w:rPr>
                <w:sz w:val="24"/>
              </w:rPr>
              <w:t>Tofacitinibe</w:t>
            </w:r>
            <w:r>
              <w:rPr>
                <w:spacing w:val="17"/>
                <w:sz w:val="24"/>
              </w:rPr>
              <w:t xml:space="preserve"> </w:t>
            </w:r>
            <w:r>
              <w:rPr>
                <w:b/>
                <w:sz w:val="24"/>
              </w:rPr>
              <w:t>(AC</w:t>
            </w:r>
            <w:r>
              <w:rPr>
                <w:b/>
                <w:spacing w:val="-57"/>
                <w:sz w:val="24"/>
              </w:rPr>
              <w:t xml:space="preserve"> </w:t>
            </w:r>
            <w:r>
              <w:rPr>
                <w:b/>
                <w:sz w:val="24"/>
              </w:rPr>
              <w:t>pelo</w:t>
            </w:r>
            <w:r>
              <w:rPr>
                <w:b/>
                <w:sz w:val="24"/>
              </w:rPr>
              <w:tab/>
            </w:r>
            <w:r>
              <w:rPr>
                <w:b/>
                <w:spacing w:val="-2"/>
                <w:sz w:val="24"/>
              </w:rPr>
              <w:t>Dec.</w:t>
            </w:r>
          </w:p>
          <w:p w14:paraId="778EFB6A" w14:textId="77777777" w:rsidR="00082DA6" w:rsidRDefault="00981AD4">
            <w:pPr>
              <w:pStyle w:val="TableParagraph"/>
              <w:tabs>
                <w:tab w:val="left" w:pos="1704"/>
              </w:tabs>
              <w:spacing w:line="272" w:lineRule="exact"/>
              <w:ind w:left="71"/>
              <w:rPr>
                <w:b/>
                <w:sz w:val="24"/>
              </w:rPr>
            </w:pPr>
            <w:r>
              <w:rPr>
                <w:b/>
                <w:sz w:val="24"/>
              </w:rPr>
              <w:t>26360/21</w:t>
            </w:r>
            <w:r>
              <w:rPr>
                <w:b/>
                <w:sz w:val="24"/>
              </w:rPr>
              <w:tab/>
              <w:t>–</w:t>
            </w:r>
          </w:p>
          <w:p w14:paraId="43500E57" w14:textId="77777777" w:rsidR="00082DA6" w:rsidRDefault="00981AD4">
            <w:pPr>
              <w:pStyle w:val="TableParagraph"/>
              <w:spacing w:line="268" w:lineRule="exact"/>
              <w:ind w:left="71" w:right="125"/>
              <w:rPr>
                <w:sz w:val="24"/>
              </w:rPr>
            </w:pPr>
            <w:r>
              <w:rPr>
                <w:b/>
                <w:sz w:val="24"/>
              </w:rPr>
              <w:t>efeitos</w:t>
            </w:r>
            <w:r>
              <w:rPr>
                <w:b/>
                <w:spacing w:val="1"/>
                <w:sz w:val="24"/>
              </w:rPr>
              <w:t xml:space="preserve"> </w:t>
            </w:r>
            <w:r>
              <w:rPr>
                <w:b/>
                <w:sz w:val="24"/>
              </w:rPr>
              <w:t>a</w:t>
            </w:r>
            <w:r>
              <w:rPr>
                <w:b/>
                <w:spacing w:val="61"/>
                <w:sz w:val="24"/>
              </w:rPr>
              <w:t xml:space="preserve"> </w:t>
            </w:r>
            <w:r>
              <w:rPr>
                <w:b/>
                <w:sz w:val="24"/>
              </w:rPr>
              <w:t>partir</w:t>
            </w:r>
            <w:r>
              <w:rPr>
                <w:b/>
                <w:spacing w:val="-57"/>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tc>
        <w:tc>
          <w:tcPr>
            <w:tcW w:w="1275" w:type="dxa"/>
          </w:tcPr>
          <w:p w14:paraId="7142EAC2" w14:textId="77777777" w:rsidR="00082DA6" w:rsidRDefault="00082DA6">
            <w:pPr>
              <w:pStyle w:val="TableParagraph"/>
              <w:rPr>
                <w:b/>
                <w:sz w:val="26"/>
              </w:rPr>
            </w:pPr>
          </w:p>
          <w:p w14:paraId="2F34F56F" w14:textId="77777777" w:rsidR="00082DA6" w:rsidRDefault="00082DA6">
            <w:pPr>
              <w:pStyle w:val="TableParagraph"/>
              <w:spacing w:before="8"/>
              <w:rPr>
                <w:b/>
                <w:sz w:val="32"/>
              </w:rPr>
            </w:pPr>
          </w:p>
          <w:p w14:paraId="1DB87EF7" w14:textId="77777777" w:rsidR="00082DA6" w:rsidRDefault="00981AD4">
            <w:pPr>
              <w:pStyle w:val="TableParagraph"/>
              <w:ind w:right="88"/>
              <w:jc w:val="right"/>
              <w:rPr>
                <w:sz w:val="24"/>
              </w:rPr>
            </w:pPr>
            <w:r>
              <w:rPr>
                <w:sz w:val="24"/>
              </w:rPr>
              <w:t>2933.99.49</w:t>
            </w:r>
          </w:p>
        </w:tc>
        <w:tc>
          <w:tcPr>
            <w:tcW w:w="3263" w:type="dxa"/>
          </w:tcPr>
          <w:p w14:paraId="49EB82D3" w14:textId="77777777" w:rsidR="00082DA6" w:rsidRDefault="00082DA6">
            <w:pPr>
              <w:pStyle w:val="TableParagraph"/>
              <w:rPr>
                <w:b/>
                <w:sz w:val="26"/>
              </w:rPr>
            </w:pPr>
          </w:p>
          <w:p w14:paraId="6B06C239" w14:textId="77777777" w:rsidR="00082DA6" w:rsidRDefault="00082DA6">
            <w:pPr>
              <w:pStyle w:val="TableParagraph"/>
              <w:spacing w:before="2"/>
              <w:rPr>
                <w:b/>
                <w:sz w:val="21"/>
              </w:rPr>
            </w:pPr>
          </w:p>
          <w:p w14:paraId="7D560249" w14:textId="77777777" w:rsidR="00082DA6" w:rsidRDefault="00981AD4">
            <w:pPr>
              <w:pStyle w:val="TableParagraph"/>
              <w:spacing w:line="235" w:lineRule="auto"/>
              <w:ind w:left="70"/>
              <w:rPr>
                <w:sz w:val="24"/>
              </w:rPr>
            </w:pPr>
            <w:r>
              <w:rPr>
                <w:sz w:val="24"/>
              </w:rPr>
              <w:t>Tofacitinibe</w:t>
            </w:r>
            <w:r>
              <w:rPr>
                <w:spacing w:val="14"/>
                <w:sz w:val="24"/>
              </w:rPr>
              <w:t xml:space="preserve"> </w:t>
            </w:r>
            <w:r>
              <w:rPr>
                <w:sz w:val="24"/>
              </w:rPr>
              <w:t>5mg,</w:t>
            </w:r>
            <w:r>
              <w:rPr>
                <w:spacing w:val="16"/>
                <w:sz w:val="24"/>
              </w:rPr>
              <w:t xml:space="preserve"> </w:t>
            </w:r>
            <w:r>
              <w:rPr>
                <w:sz w:val="24"/>
              </w:rPr>
              <w:t>comprimido</w:t>
            </w:r>
            <w:r>
              <w:rPr>
                <w:spacing w:val="-57"/>
                <w:sz w:val="24"/>
              </w:rPr>
              <w:t xml:space="preserve"> </w:t>
            </w:r>
            <w:r>
              <w:rPr>
                <w:sz w:val="24"/>
              </w:rPr>
              <w:t>revestido</w:t>
            </w:r>
          </w:p>
        </w:tc>
        <w:tc>
          <w:tcPr>
            <w:tcW w:w="1433" w:type="dxa"/>
          </w:tcPr>
          <w:p w14:paraId="67A294D7" w14:textId="77777777" w:rsidR="00082DA6" w:rsidRDefault="00082DA6">
            <w:pPr>
              <w:pStyle w:val="TableParagraph"/>
              <w:rPr>
                <w:b/>
                <w:sz w:val="26"/>
              </w:rPr>
            </w:pPr>
          </w:p>
          <w:p w14:paraId="6334F2B7" w14:textId="77777777" w:rsidR="00082DA6" w:rsidRDefault="00981AD4">
            <w:pPr>
              <w:pStyle w:val="TableParagraph"/>
              <w:spacing w:before="181"/>
              <w:ind w:left="67"/>
              <w:rPr>
                <w:sz w:val="24"/>
              </w:rPr>
            </w:pPr>
            <w:r>
              <w:rPr>
                <w:sz w:val="24"/>
              </w:rPr>
              <w:t>3004.90.69</w:t>
            </w:r>
          </w:p>
          <w:p w14:paraId="015044EE" w14:textId="77777777" w:rsidR="00082DA6" w:rsidRDefault="00981AD4">
            <w:pPr>
              <w:pStyle w:val="TableParagraph"/>
              <w:spacing w:before="56"/>
              <w:ind w:left="67"/>
              <w:rPr>
                <w:sz w:val="24"/>
              </w:rPr>
            </w:pPr>
            <w:r>
              <w:rPr>
                <w:sz w:val="24"/>
              </w:rPr>
              <w:t>3004.90.99</w:t>
            </w:r>
          </w:p>
        </w:tc>
      </w:tr>
    </w:tbl>
    <w:p w14:paraId="2E48C731"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C55DBE1" w14:textId="77777777" w:rsidTr="008C0CEB">
        <w:trPr>
          <w:trHeight w:val="542"/>
          <w:jc w:val="center"/>
        </w:trPr>
        <w:tc>
          <w:tcPr>
            <w:tcW w:w="881" w:type="dxa"/>
          </w:tcPr>
          <w:p w14:paraId="390E7081" w14:textId="77777777" w:rsidR="00082DA6" w:rsidRDefault="00082DA6">
            <w:pPr>
              <w:pStyle w:val="TableParagraph"/>
              <w:rPr>
                <w:sz w:val="24"/>
              </w:rPr>
            </w:pPr>
          </w:p>
        </w:tc>
        <w:tc>
          <w:tcPr>
            <w:tcW w:w="1986" w:type="dxa"/>
          </w:tcPr>
          <w:p w14:paraId="79FEC633" w14:textId="77777777" w:rsidR="00082DA6" w:rsidRDefault="00981AD4">
            <w:pPr>
              <w:pStyle w:val="TableParagraph"/>
              <w:tabs>
                <w:tab w:val="left" w:pos="1197"/>
              </w:tabs>
              <w:spacing w:line="272" w:lineRule="exact"/>
              <w:ind w:left="71" w:right="150"/>
              <w:rPr>
                <w:b/>
                <w:sz w:val="24"/>
              </w:rPr>
            </w:pPr>
            <w:r>
              <w:rPr>
                <w:b/>
                <w:sz w:val="24"/>
              </w:rPr>
              <w:t>Conv.</w:t>
            </w:r>
            <w:r>
              <w:rPr>
                <w:b/>
                <w:sz w:val="24"/>
              </w:rPr>
              <w:tab/>
            </w:r>
            <w:r>
              <w:rPr>
                <w:b/>
                <w:spacing w:val="-2"/>
                <w:sz w:val="24"/>
              </w:rPr>
              <w:t>ICMS</w:t>
            </w:r>
            <w:r>
              <w:rPr>
                <w:b/>
                <w:spacing w:val="-57"/>
                <w:sz w:val="24"/>
              </w:rPr>
              <w:t xml:space="preserve"> </w:t>
            </w:r>
            <w:r>
              <w:rPr>
                <w:b/>
                <w:sz w:val="24"/>
              </w:rPr>
              <w:t>47/21)</w:t>
            </w:r>
          </w:p>
        </w:tc>
        <w:tc>
          <w:tcPr>
            <w:tcW w:w="1275" w:type="dxa"/>
          </w:tcPr>
          <w:p w14:paraId="3E067B5A" w14:textId="77777777" w:rsidR="00082DA6" w:rsidRDefault="00082DA6">
            <w:pPr>
              <w:pStyle w:val="TableParagraph"/>
              <w:rPr>
                <w:sz w:val="24"/>
              </w:rPr>
            </w:pPr>
          </w:p>
        </w:tc>
        <w:tc>
          <w:tcPr>
            <w:tcW w:w="3263" w:type="dxa"/>
          </w:tcPr>
          <w:p w14:paraId="19B70A08" w14:textId="77777777" w:rsidR="00082DA6" w:rsidRDefault="00082DA6">
            <w:pPr>
              <w:pStyle w:val="TableParagraph"/>
              <w:rPr>
                <w:sz w:val="24"/>
              </w:rPr>
            </w:pPr>
          </w:p>
        </w:tc>
        <w:tc>
          <w:tcPr>
            <w:tcW w:w="1433" w:type="dxa"/>
          </w:tcPr>
          <w:p w14:paraId="1E08A2AF" w14:textId="77777777" w:rsidR="00082DA6" w:rsidRDefault="00082DA6">
            <w:pPr>
              <w:pStyle w:val="TableParagraph"/>
              <w:rPr>
                <w:sz w:val="24"/>
              </w:rPr>
            </w:pPr>
          </w:p>
        </w:tc>
      </w:tr>
      <w:tr w:rsidR="00A77175" w14:paraId="44476521" w14:textId="77777777" w:rsidTr="008C0CEB">
        <w:trPr>
          <w:trHeight w:val="185"/>
          <w:jc w:val="center"/>
        </w:trPr>
        <w:tc>
          <w:tcPr>
            <w:tcW w:w="881" w:type="dxa"/>
            <w:vMerge w:val="restart"/>
          </w:tcPr>
          <w:p w14:paraId="580878BB" w14:textId="77777777" w:rsidR="00F11A0B" w:rsidRDefault="00F11A0B" w:rsidP="00A77175">
            <w:pPr>
              <w:pStyle w:val="TableParagraph"/>
              <w:jc w:val="center"/>
              <w:rPr>
                <w:bCs/>
                <w:sz w:val="26"/>
              </w:rPr>
            </w:pPr>
          </w:p>
          <w:p w14:paraId="70CBFF11" w14:textId="77777777" w:rsidR="00F11A0B" w:rsidRDefault="00F11A0B" w:rsidP="00A77175">
            <w:pPr>
              <w:pStyle w:val="TableParagraph"/>
              <w:jc w:val="center"/>
              <w:rPr>
                <w:bCs/>
                <w:sz w:val="26"/>
              </w:rPr>
            </w:pPr>
          </w:p>
          <w:p w14:paraId="27489868" w14:textId="77777777" w:rsidR="00F11A0B" w:rsidRDefault="00F11A0B" w:rsidP="00A77175">
            <w:pPr>
              <w:pStyle w:val="TableParagraph"/>
              <w:jc w:val="center"/>
              <w:rPr>
                <w:bCs/>
                <w:sz w:val="26"/>
              </w:rPr>
            </w:pPr>
          </w:p>
          <w:p w14:paraId="01BD97E2" w14:textId="77777777" w:rsidR="00F11A0B" w:rsidRDefault="00F11A0B" w:rsidP="00A77175">
            <w:pPr>
              <w:pStyle w:val="TableParagraph"/>
              <w:jc w:val="center"/>
              <w:rPr>
                <w:bCs/>
                <w:sz w:val="26"/>
              </w:rPr>
            </w:pPr>
          </w:p>
          <w:p w14:paraId="627D2BDD" w14:textId="77777777" w:rsidR="00F11A0B" w:rsidRDefault="00F11A0B" w:rsidP="00A77175">
            <w:pPr>
              <w:pStyle w:val="TableParagraph"/>
              <w:jc w:val="center"/>
              <w:rPr>
                <w:bCs/>
                <w:sz w:val="26"/>
              </w:rPr>
            </w:pPr>
          </w:p>
          <w:p w14:paraId="20EDA90A" w14:textId="77777777" w:rsidR="00F11A0B" w:rsidRDefault="00F11A0B" w:rsidP="00A77175">
            <w:pPr>
              <w:pStyle w:val="TableParagraph"/>
              <w:jc w:val="center"/>
              <w:rPr>
                <w:bCs/>
                <w:sz w:val="26"/>
              </w:rPr>
            </w:pPr>
          </w:p>
          <w:p w14:paraId="73F62726" w14:textId="77777777" w:rsidR="00F11A0B" w:rsidRDefault="00F11A0B" w:rsidP="00A77175">
            <w:pPr>
              <w:pStyle w:val="TableParagraph"/>
              <w:jc w:val="center"/>
              <w:rPr>
                <w:bCs/>
                <w:sz w:val="26"/>
              </w:rPr>
            </w:pPr>
          </w:p>
          <w:p w14:paraId="162E34AB" w14:textId="77777777" w:rsidR="00F11A0B" w:rsidRDefault="00F11A0B" w:rsidP="00A77175">
            <w:pPr>
              <w:pStyle w:val="TableParagraph"/>
              <w:jc w:val="center"/>
              <w:rPr>
                <w:bCs/>
                <w:sz w:val="26"/>
              </w:rPr>
            </w:pPr>
          </w:p>
          <w:p w14:paraId="7BC791D8" w14:textId="77777777" w:rsidR="00F11A0B" w:rsidRDefault="00F11A0B" w:rsidP="00A77175">
            <w:pPr>
              <w:pStyle w:val="TableParagraph"/>
              <w:jc w:val="center"/>
              <w:rPr>
                <w:bCs/>
                <w:sz w:val="26"/>
              </w:rPr>
            </w:pPr>
          </w:p>
          <w:p w14:paraId="6B5C36EA" w14:textId="77777777" w:rsidR="00F11A0B" w:rsidRDefault="00F11A0B" w:rsidP="00A77175">
            <w:pPr>
              <w:pStyle w:val="TableParagraph"/>
              <w:jc w:val="center"/>
              <w:rPr>
                <w:bCs/>
                <w:sz w:val="26"/>
              </w:rPr>
            </w:pPr>
          </w:p>
          <w:p w14:paraId="47809A80" w14:textId="77777777" w:rsidR="00F11A0B" w:rsidRDefault="00F11A0B" w:rsidP="00A77175">
            <w:pPr>
              <w:pStyle w:val="TableParagraph"/>
              <w:jc w:val="center"/>
              <w:rPr>
                <w:bCs/>
                <w:sz w:val="26"/>
              </w:rPr>
            </w:pPr>
          </w:p>
          <w:p w14:paraId="31195E7B" w14:textId="77777777" w:rsidR="00F11A0B" w:rsidRDefault="00F11A0B" w:rsidP="00A77175">
            <w:pPr>
              <w:pStyle w:val="TableParagraph"/>
              <w:jc w:val="center"/>
              <w:rPr>
                <w:bCs/>
                <w:sz w:val="26"/>
              </w:rPr>
            </w:pPr>
          </w:p>
          <w:p w14:paraId="7F546C54" w14:textId="77777777" w:rsidR="00F11A0B" w:rsidRDefault="00F11A0B" w:rsidP="00A77175">
            <w:pPr>
              <w:pStyle w:val="TableParagraph"/>
              <w:jc w:val="center"/>
              <w:rPr>
                <w:bCs/>
                <w:sz w:val="26"/>
              </w:rPr>
            </w:pPr>
          </w:p>
          <w:p w14:paraId="1FD3D925" w14:textId="77777777" w:rsidR="00F11A0B" w:rsidRDefault="00F11A0B" w:rsidP="00A77175">
            <w:pPr>
              <w:pStyle w:val="TableParagraph"/>
              <w:jc w:val="center"/>
              <w:rPr>
                <w:bCs/>
                <w:sz w:val="26"/>
              </w:rPr>
            </w:pPr>
          </w:p>
          <w:p w14:paraId="71DC8C8C" w14:textId="77777777" w:rsidR="00F11A0B" w:rsidRDefault="00F11A0B" w:rsidP="00A77175">
            <w:pPr>
              <w:pStyle w:val="TableParagraph"/>
              <w:jc w:val="center"/>
              <w:rPr>
                <w:bCs/>
                <w:sz w:val="26"/>
              </w:rPr>
            </w:pPr>
          </w:p>
          <w:p w14:paraId="2FB0ACAA" w14:textId="77777777" w:rsidR="00F11A0B" w:rsidRDefault="00F11A0B" w:rsidP="00A77175">
            <w:pPr>
              <w:pStyle w:val="TableParagraph"/>
              <w:jc w:val="center"/>
              <w:rPr>
                <w:bCs/>
                <w:sz w:val="26"/>
              </w:rPr>
            </w:pPr>
          </w:p>
          <w:p w14:paraId="1D7C7429" w14:textId="3508DA6F" w:rsidR="00A77175" w:rsidRPr="00A77175" w:rsidRDefault="00A77175" w:rsidP="00A77175">
            <w:pPr>
              <w:pStyle w:val="TableParagraph"/>
              <w:jc w:val="center"/>
              <w:rPr>
                <w:bCs/>
                <w:sz w:val="26"/>
              </w:rPr>
            </w:pPr>
            <w:r w:rsidRPr="00A77175">
              <w:rPr>
                <w:bCs/>
                <w:sz w:val="26"/>
              </w:rPr>
              <w:t>231</w:t>
            </w:r>
          </w:p>
        </w:tc>
        <w:tc>
          <w:tcPr>
            <w:tcW w:w="1986" w:type="dxa"/>
            <w:vMerge w:val="restart"/>
            <w:vAlign w:val="center"/>
          </w:tcPr>
          <w:p w14:paraId="38070129" w14:textId="77777777" w:rsidR="00A77175" w:rsidRDefault="00A77175" w:rsidP="00A77175">
            <w:pPr>
              <w:pStyle w:val="TableParagraph"/>
              <w:rPr>
                <w:rFonts w:cstheme="minorHAnsi"/>
                <w:color w:val="000000"/>
                <w:sz w:val="24"/>
                <w:szCs w:val="24"/>
                <w:lang w:eastAsia="pt-BR"/>
              </w:rPr>
            </w:pPr>
            <w:r w:rsidRPr="009C4F15">
              <w:rPr>
                <w:rFonts w:cstheme="minorHAnsi"/>
                <w:color w:val="000000"/>
                <w:sz w:val="24"/>
                <w:szCs w:val="24"/>
                <w:lang w:eastAsia="pt-BR"/>
              </w:rPr>
              <w:t>Insulina Degludeca</w:t>
            </w:r>
          </w:p>
          <w:p w14:paraId="4A81074F" w14:textId="6D6A225F" w:rsidR="00A77175" w:rsidRDefault="00A77175" w:rsidP="00A77175">
            <w:pPr>
              <w:pStyle w:val="TableParagraph"/>
              <w:rPr>
                <w:b/>
                <w:sz w:val="26"/>
              </w:rPr>
            </w:pPr>
            <w:r w:rsidRPr="008344A6">
              <w:rPr>
                <w:b/>
                <w:sz w:val="24"/>
              </w:rPr>
              <w:t>(</w:t>
            </w:r>
            <w:r w:rsidR="008344A6" w:rsidRPr="008344A6">
              <w:rPr>
                <w:b/>
                <w:sz w:val="24"/>
              </w:rPr>
              <w:t>NR dada</w:t>
            </w:r>
            <w:r w:rsidRPr="008344A6">
              <w:rPr>
                <w:b/>
                <w:spacing w:val="1"/>
                <w:sz w:val="24"/>
              </w:rPr>
              <w:t xml:space="preserve"> </w:t>
            </w:r>
            <w:r w:rsidRPr="008344A6">
              <w:rPr>
                <w:b/>
                <w:sz w:val="24"/>
              </w:rPr>
              <w:t>pelo</w:t>
            </w:r>
            <w:r w:rsidRPr="008344A6">
              <w:rPr>
                <w:b/>
                <w:spacing w:val="1"/>
                <w:sz w:val="24"/>
              </w:rPr>
              <w:t xml:space="preserve"> </w:t>
            </w:r>
            <w:r w:rsidRPr="008344A6">
              <w:rPr>
                <w:b/>
                <w:sz w:val="24"/>
              </w:rPr>
              <w:t>Dec.</w:t>
            </w:r>
            <w:r w:rsidRPr="008344A6">
              <w:rPr>
                <w:b/>
                <w:spacing w:val="1"/>
                <w:sz w:val="24"/>
              </w:rPr>
              <w:t xml:space="preserve"> </w:t>
            </w:r>
            <w:r w:rsidRPr="008344A6">
              <w:rPr>
                <w:b/>
                <w:sz w:val="24"/>
              </w:rPr>
              <w:t>27440/22 –</w:t>
            </w:r>
            <w:r>
              <w:rPr>
                <w:b/>
                <w:sz w:val="24"/>
              </w:rPr>
              <w:t xml:space="preserve"> E</w:t>
            </w:r>
            <w:r w:rsidR="008344A6">
              <w:rPr>
                <w:b/>
                <w:sz w:val="24"/>
              </w:rPr>
              <w:t>feitos a partir de</w:t>
            </w:r>
            <w:r>
              <w:rPr>
                <w:b/>
                <w:spacing w:val="1"/>
                <w:sz w:val="24"/>
              </w:rPr>
              <w:t xml:space="preserve"> </w:t>
            </w:r>
            <w:r>
              <w:rPr>
                <w:b/>
                <w:sz w:val="24"/>
              </w:rPr>
              <w:t xml:space="preserve">1º.01.2023 </w:t>
            </w:r>
            <w:r w:rsidRPr="00A77175">
              <w:rPr>
                <w:sz w:val="24"/>
              </w:rPr>
              <w:t xml:space="preserve">– </w:t>
            </w:r>
            <w:r w:rsidRPr="008344A6">
              <w:rPr>
                <w:b/>
                <w:bCs/>
                <w:sz w:val="24"/>
              </w:rPr>
              <w:t>Conv.</w:t>
            </w:r>
            <w:r w:rsidRPr="008344A6">
              <w:rPr>
                <w:b/>
                <w:bCs/>
                <w:spacing w:val="-57"/>
                <w:sz w:val="24"/>
              </w:rPr>
              <w:t xml:space="preserve"> </w:t>
            </w:r>
            <w:r w:rsidRPr="008344A6">
              <w:rPr>
                <w:b/>
                <w:bCs/>
                <w:sz w:val="24"/>
              </w:rPr>
              <w:t>ICMS 218/21)</w:t>
            </w:r>
          </w:p>
        </w:tc>
        <w:tc>
          <w:tcPr>
            <w:tcW w:w="1275" w:type="dxa"/>
            <w:vMerge w:val="restart"/>
            <w:vAlign w:val="center"/>
          </w:tcPr>
          <w:p w14:paraId="5302474D" w14:textId="0FF1F640" w:rsidR="00A77175" w:rsidRDefault="00A77175" w:rsidP="00A77175">
            <w:pPr>
              <w:pStyle w:val="TableParagraph"/>
              <w:rPr>
                <w:b/>
                <w:sz w:val="26"/>
              </w:rPr>
            </w:pPr>
            <w:r w:rsidRPr="009C4F15">
              <w:rPr>
                <w:rFonts w:cstheme="minorHAnsi"/>
                <w:color w:val="000000"/>
                <w:sz w:val="24"/>
                <w:szCs w:val="24"/>
                <w:lang w:eastAsia="pt-BR"/>
              </w:rPr>
              <w:t>2937.19.90</w:t>
            </w:r>
          </w:p>
        </w:tc>
        <w:tc>
          <w:tcPr>
            <w:tcW w:w="3263" w:type="dxa"/>
            <w:vAlign w:val="center"/>
          </w:tcPr>
          <w:p w14:paraId="19763A81" w14:textId="424ECAE1"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1 CAR VD TRANS X 3 ML (PENFILL)  ATIVA</w:t>
            </w:r>
          </w:p>
        </w:tc>
        <w:tc>
          <w:tcPr>
            <w:tcW w:w="1433" w:type="dxa"/>
            <w:vMerge w:val="restart"/>
          </w:tcPr>
          <w:p w14:paraId="7295D163" w14:textId="77777777" w:rsidR="009E6522" w:rsidRDefault="009E6522" w:rsidP="009E6522">
            <w:pPr>
              <w:pStyle w:val="TableParagraph"/>
              <w:jc w:val="center"/>
              <w:rPr>
                <w:rFonts w:cstheme="minorHAnsi"/>
                <w:sz w:val="24"/>
                <w:szCs w:val="24"/>
                <w:lang w:eastAsia="pt-BR"/>
              </w:rPr>
            </w:pPr>
          </w:p>
          <w:p w14:paraId="15303969" w14:textId="77777777" w:rsidR="009E6522" w:rsidRDefault="009E6522" w:rsidP="009E6522">
            <w:pPr>
              <w:pStyle w:val="TableParagraph"/>
              <w:jc w:val="center"/>
              <w:rPr>
                <w:rFonts w:cstheme="minorHAnsi"/>
                <w:sz w:val="24"/>
                <w:szCs w:val="24"/>
                <w:lang w:eastAsia="pt-BR"/>
              </w:rPr>
            </w:pPr>
          </w:p>
          <w:p w14:paraId="709FBC89" w14:textId="77777777" w:rsidR="009E6522" w:rsidRDefault="009E6522" w:rsidP="009E6522">
            <w:pPr>
              <w:pStyle w:val="TableParagraph"/>
              <w:jc w:val="center"/>
              <w:rPr>
                <w:rFonts w:cstheme="minorHAnsi"/>
                <w:sz w:val="24"/>
                <w:szCs w:val="24"/>
                <w:lang w:eastAsia="pt-BR"/>
              </w:rPr>
            </w:pPr>
          </w:p>
          <w:p w14:paraId="0D2865A9" w14:textId="77777777" w:rsidR="009E6522" w:rsidRDefault="009E6522" w:rsidP="009E6522">
            <w:pPr>
              <w:pStyle w:val="TableParagraph"/>
              <w:jc w:val="center"/>
              <w:rPr>
                <w:rFonts w:cstheme="minorHAnsi"/>
                <w:sz w:val="24"/>
                <w:szCs w:val="24"/>
                <w:lang w:eastAsia="pt-BR"/>
              </w:rPr>
            </w:pPr>
          </w:p>
          <w:p w14:paraId="1E0864BF" w14:textId="77777777" w:rsidR="009E6522" w:rsidRDefault="009E6522" w:rsidP="009E6522">
            <w:pPr>
              <w:pStyle w:val="TableParagraph"/>
              <w:jc w:val="center"/>
              <w:rPr>
                <w:rFonts w:cstheme="minorHAnsi"/>
                <w:sz w:val="24"/>
                <w:szCs w:val="24"/>
                <w:lang w:eastAsia="pt-BR"/>
              </w:rPr>
            </w:pPr>
          </w:p>
          <w:p w14:paraId="0298667B" w14:textId="77777777" w:rsidR="009E6522" w:rsidRDefault="009E6522" w:rsidP="009E6522">
            <w:pPr>
              <w:pStyle w:val="TableParagraph"/>
              <w:jc w:val="center"/>
              <w:rPr>
                <w:rFonts w:cstheme="minorHAnsi"/>
                <w:sz w:val="24"/>
                <w:szCs w:val="24"/>
                <w:lang w:eastAsia="pt-BR"/>
              </w:rPr>
            </w:pPr>
          </w:p>
          <w:p w14:paraId="3AD78CE8" w14:textId="77777777" w:rsidR="009E6522" w:rsidRDefault="009E6522" w:rsidP="009E6522">
            <w:pPr>
              <w:pStyle w:val="TableParagraph"/>
              <w:jc w:val="center"/>
              <w:rPr>
                <w:rFonts w:cstheme="minorHAnsi"/>
                <w:sz w:val="24"/>
                <w:szCs w:val="24"/>
                <w:lang w:eastAsia="pt-BR"/>
              </w:rPr>
            </w:pPr>
          </w:p>
          <w:p w14:paraId="559052C3" w14:textId="77777777" w:rsidR="009E6522" w:rsidRDefault="009E6522" w:rsidP="009E6522">
            <w:pPr>
              <w:pStyle w:val="TableParagraph"/>
              <w:jc w:val="center"/>
              <w:rPr>
                <w:rFonts w:cstheme="minorHAnsi"/>
                <w:sz w:val="24"/>
                <w:szCs w:val="24"/>
                <w:lang w:eastAsia="pt-BR"/>
              </w:rPr>
            </w:pPr>
          </w:p>
          <w:p w14:paraId="21DBC68A" w14:textId="77777777" w:rsidR="009E6522" w:rsidRDefault="009E6522" w:rsidP="009E6522">
            <w:pPr>
              <w:pStyle w:val="TableParagraph"/>
              <w:jc w:val="center"/>
              <w:rPr>
                <w:rFonts w:cstheme="minorHAnsi"/>
                <w:sz w:val="24"/>
                <w:szCs w:val="24"/>
                <w:lang w:eastAsia="pt-BR"/>
              </w:rPr>
            </w:pPr>
          </w:p>
          <w:p w14:paraId="7DAB8B37" w14:textId="77777777" w:rsidR="009E6522" w:rsidRDefault="009E6522" w:rsidP="009E6522">
            <w:pPr>
              <w:pStyle w:val="TableParagraph"/>
              <w:jc w:val="center"/>
              <w:rPr>
                <w:rFonts w:cstheme="minorHAnsi"/>
                <w:sz w:val="24"/>
                <w:szCs w:val="24"/>
                <w:lang w:eastAsia="pt-BR"/>
              </w:rPr>
            </w:pPr>
          </w:p>
          <w:p w14:paraId="20F7F2AF" w14:textId="77777777" w:rsidR="009E6522" w:rsidRDefault="009E6522" w:rsidP="009E6522">
            <w:pPr>
              <w:pStyle w:val="TableParagraph"/>
              <w:jc w:val="center"/>
              <w:rPr>
                <w:rFonts w:cstheme="minorHAnsi"/>
                <w:sz w:val="24"/>
                <w:szCs w:val="24"/>
                <w:lang w:eastAsia="pt-BR"/>
              </w:rPr>
            </w:pPr>
          </w:p>
          <w:p w14:paraId="3F476D6B" w14:textId="77777777" w:rsidR="009E6522" w:rsidRDefault="009E6522" w:rsidP="009E6522">
            <w:pPr>
              <w:pStyle w:val="TableParagraph"/>
              <w:jc w:val="center"/>
              <w:rPr>
                <w:rFonts w:cstheme="minorHAnsi"/>
                <w:sz w:val="24"/>
                <w:szCs w:val="24"/>
                <w:lang w:eastAsia="pt-BR"/>
              </w:rPr>
            </w:pPr>
          </w:p>
          <w:p w14:paraId="7C132309" w14:textId="77777777" w:rsidR="009E6522" w:rsidRDefault="009E6522" w:rsidP="009E6522">
            <w:pPr>
              <w:pStyle w:val="TableParagraph"/>
              <w:jc w:val="center"/>
              <w:rPr>
                <w:rFonts w:cstheme="minorHAnsi"/>
                <w:sz w:val="24"/>
                <w:szCs w:val="24"/>
                <w:lang w:eastAsia="pt-BR"/>
              </w:rPr>
            </w:pPr>
          </w:p>
          <w:p w14:paraId="38ADEC30" w14:textId="77777777" w:rsidR="009E6522" w:rsidRDefault="009E6522" w:rsidP="009E6522">
            <w:pPr>
              <w:pStyle w:val="TableParagraph"/>
              <w:jc w:val="center"/>
              <w:rPr>
                <w:rFonts w:cstheme="minorHAnsi"/>
                <w:sz w:val="24"/>
                <w:szCs w:val="24"/>
                <w:lang w:eastAsia="pt-BR"/>
              </w:rPr>
            </w:pPr>
          </w:p>
          <w:p w14:paraId="62F78C90" w14:textId="77777777" w:rsidR="009E6522" w:rsidRDefault="009E6522" w:rsidP="009E6522">
            <w:pPr>
              <w:pStyle w:val="TableParagraph"/>
              <w:jc w:val="center"/>
              <w:rPr>
                <w:rFonts w:cstheme="minorHAnsi"/>
                <w:sz w:val="24"/>
                <w:szCs w:val="24"/>
                <w:lang w:eastAsia="pt-BR"/>
              </w:rPr>
            </w:pPr>
          </w:p>
          <w:p w14:paraId="0130D9DA" w14:textId="77777777" w:rsidR="009E6522" w:rsidRDefault="009E6522" w:rsidP="009E6522">
            <w:pPr>
              <w:pStyle w:val="TableParagraph"/>
              <w:jc w:val="center"/>
              <w:rPr>
                <w:rFonts w:cstheme="minorHAnsi"/>
                <w:sz w:val="24"/>
                <w:szCs w:val="24"/>
                <w:lang w:eastAsia="pt-BR"/>
              </w:rPr>
            </w:pPr>
          </w:p>
          <w:p w14:paraId="1B6A7313" w14:textId="77777777" w:rsidR="009E6522" w:rsidRDefault="009E6522" w:rsidP="009E6522">
            <w:pPr>
              <w:pStyle w:val="TableParagraph"/>
              <w:jc w:val="center"/>
              <w:rPr>
                <w:rFonts w:cstheme="minorHAnsi"/>
                <w:sz w:val="24"/>
                <w:szCs w:val="24"/>
                <w:lang w:eastAsia="pt-BR"/>
              </w:rPr>
            </w:pPr>
          </w:p>
          <w:p w14:paraId="2DCA2AF3" w14:textId="77777777" w:rsidR="009E6522" w:rsidRDefault="009E6522" w:rsidP="009E6522">
            <w:pPr>
              <w:pStyle w:val="TableParagraph"/>
              <w:jc w:val="center"/>
              <w:rPr>
                <w:rFonts w:cstheme="minorHAnsi"/>
                <w:sz w:val="24"/>
                <w:szCs w:val="24"/>
                <w:lang w:eastAsia="pt-BR"/>
              </w:rPr>
            </w:pPr>
          </w:p>
          <w:p w14:paraId="52F7CAAB" w14:textId="77777777" w:rsidR="009E6522" w:rsidRDefault="009E6522" w:rsidP="009E6522">
            <w:pPr>
              <w:pStyle w:val="TableParagraph"/>
              <w:jc w:val="center"/>
              <w:rPr>
                <w:rFonts w:cstheme="minorHAnsi"/>
                <w:sz w:val="24"/>
                <w:szCs w:val="24"/>
                <w:lang w:eastAsia="pt-BR"/>
              </w:rPr>
            </w:pPr>
          </w:p>
          <w:p w14:paraId="7C60750A" w14:textId="77777777" w:rsidR="009E6522" w:rsidRDefault="009E6522" w:rsidP="009E6522">
            <w:pPr>
              <w:pStyle w:val="TableParagraph"/>
              <w:jc w:val="center"/>
              <w:rPr>
                <w:rFonts w:cstheme="minorHAnsi"/>
                <w:sz w:val="24"/>
                <w:szCs w:val="24"/>
                <w:lang w:eastAsia="pt-BR"/>
              </w:rPr>
            </w:pPr>
          </w:p>
          <w:p w14:paraId="67AF1F0F" w14:textId="0726F3B7" w:rsidR="00A77175" w:rsidRDefault="009E6522" w:rsidP="009E6522">
            <w:pPr>
              <w:pStyle w:val="TableParagraph"/>
              <w:jc w:val="center"/>
              <w:rPr>
                <w:b/>
                <w:sz w:val="26"/>
              </w:rPr>
            </w:pPr>
            <w:r w:rsidRPr="009E6522">
              <w:rPr>
                <w:rFonts w:cstheme="minorHAnsi"/>
                <w:sz w:val="24"/>
                <w:szCs w:val="24"/>
                <w:lang w:eastAsia="pt-BR"/>
              </w:rPr>
              <w:t>3004.39.29</w:t>
            </w:r>
          </w:p>
        </w:tc>
      </w:tr>
      <w:tr w:rsidR="00A77175" w14:paraId="6EEF9DF1" w14:textId="77777777" w:rsidTr="008C0CEB">
        <w:trPr>
          <w:trHeight w:val="175"/>
          <w:jc w:val="center"/>
        </w:trPr>
        <w:tc>
          <w:tcPr>
            <w:tcW w:w="881" w:type="dxa"/>
            <w:vMerge/>
          </w:tcPr>
          <w:p w14:paraId="08BD5809" w14:textId="77777777" w:rsidR="00A77175" w:rsidRDefault="00A77175" w:rsidP="00A77175">
            <w:pPr>
              <w:pStyle w:val="TableParagraph"/>
              <w:rPr>
                <w:b/>
                <w:sz w:val="26"/>
              </w:rPr>
            </w:pPr>
          </w:p>
        </w:tc>
        <w:tc>
          <w:tcPr>
            <w:tcW w:w="1986" w:type="dxa"/>
            <w:vMerge/>
            <w:vAlign w:val="center"/>
          </w:tcPr>
          <w:p w14:paraId="62E703FF"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5391265A"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027926F0" w14:textId="63C9E3EA"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5 CAR VD TRANS X 3 ML (PENFILL)  ATIVA</w:t>
            </w:r>
          </w:p>
        </w:tc>
        <w:tc>
          <w:tcPr>
            <w:tcW w:w="1433" w:type="dxa"/>
            <w:vMerge/>
          </w:tcPr>
          <w:p w14:paraId="7CD7694D" w14:textId="77777777" w:rsidR="00A77175" w:rsidRDefault="00A77175" w:rsidP="00A77175">
            <w:pPr>
              <w:pStyle w:val="TableParagraph"/>
              <w:rPr>
                <w:b/>
                <w:sz w:val="26"/>
              </w:rPr>
            </w:pPr>
          </w:p>
        </w:tc>
      </w:tr>
      <w:tr w:rsidR="00A77175" w14:paraId="65DB73F6" w14:textId="77777777" w:rsidTr="008C0CEB">
        <w:trPr>
          <w:trHeight w:val="175"/>
          <w:jc w:val="center"/>
        </w:trPr>
        <w:tc>
          <w:tcPr>
            <w:tcW w:w="881" w:type="dxa"/>
            <w:vMerge/>
          </w:tcPr>
          <w:p w14:paraId="798B17C4" w14:textId="77777777" w:rsidR="00A77175" w:rsidRDefault="00A77175" w:rsidP="00A77175">
            <w:pPr>
              <w:pStyle w:val="TableParagraph"/>
              <w:rPr>
                <w:b/>
                <w:sz w:val="26"/>
              </w:rPr>
            </w:pPr>
          </w:p>
        </w:tc>
        <w:tc>
          <w:tcPr>
            <w:tcW w:w="1986" w:type="dxa"/>
            <w:vMerge/>
            <w:vAlign w:val="center"/>
          </w:tcPr>
          <w:p w14:paraId="681BA5B9"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07B19D3A"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43E96694" w14:textId="53398177"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10 CAR VD TRANS X 3 ML (PENFILL)  ATIVA</w:t>
            </w:r>
          </w:p>
        </w:tc>
        <w:tc>
          <w:tcPr>
            <w:tcW w:w="1433" w:type="dxa"/>
            <w:vMerge/>
          </w:tcPr>
          <w:p w14:paraId="6C11118E" w14:textId="77777777" w:rsidR="00A77175" w:rsidRDefault="00A77175" w:rsidP="00A77175">
            <w:pPr>
              <w:pStyle w:val="TableParagraph"/>
              <w:rPr>
                <w:b/>
                <w:sz w:val="26"/>
              </w:rPr>
            </w:pPr>
          </w:p>
        </w:tc>
      </w:tr>
      <w:tr w:rsidR="00A77175" w14:paraId="48334E46" w14:textId="77777777" w:rsidTr="008C0CEB">
        <w:trPr>
          <w:trHeight w:val="175"/>
          <w:jc w:val="center"/>
        </w:trPr>
        <w:tc>
          <w:tcPr>
            <w:tcW w:w="881" w:type="dxa"/>
            <w:vMerge/>
          </w:tcPr>
          <w:p w14:paraId="2EFC9C7B" w14:textId="77777777" w:rsidR="00A77175" w:rsidRDefault="00A77175" w:rsidP="00A77175">
            <w:pPr>
              <w:pStyle w:val="TableParagraph"/>
              <w:rPr>
                <w:b/>
                <w:sz w:val="26"/>
              </w:rPr>
            </w:pPr>
          </w:p>
        </w:tc>
        <w:tc>
          <w:tcPr>
            <w:tcW w:w="1986" w:type="dxa"/>
            <w:vMerge/>
            <w:vAlign w:val="center"/>
          </w:tcPr>
          <w:p w14:paraId="2C0BD4AE"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5CEAE150"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39D2AC8E" w14:textId="60289CED"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1 CAR VD TRANS X 3 ML X 1 SIST APLIC PLAS (FLEXTOUCH)  ATIVA</w:t>
            </w:r>
          </w:p>
        </w:tc>
        <w:tc>
          <w:tcPr>
            <w:tcW w:w="1433" w:type="dxa"/>
            <w:vMerge/>
          </w:tcPr>
          <w:p w14:paraId="62328C0A" w14:textId="77777777" w:rsidR="00A77175" w:rsidRDefault="00A77175" w:rsidP="00A77175">
            <w:pPr>
              <w:pStyle w:val="TableParagraph"/>
              <w:rPr>
                <w:b/>
                <w:sz w:val="26"/>
              </w:rPr>
            </w:pPr>
          </w:p>
        </w:tc>
      </w:tr>
      <w:tr w:rsidR="00A77175" w14:paraId="2BF70431" w14:textId="77777777" w:rsidTr="008C0CEB">
        <w:trPr>
          <w:trHeight w:val="175"/>
          <w:jc w:val="center"/>
        </w:trPr>
        <w:tc>
          <w:tcPr>
            <w:tcW w:w="881" w:type="dxa"/>
            <w:vMerge/>
          </w:tcPr>
          <w:p w14:paraId="734EA9D2" w14:textId="77777777" w:rsidR="00A77175" w:rsidRDefault="00A77175" w:rsidP="00A77175">
            <w:pPr>
              <w:pStyle w:val="TableParagraph"/>
              <w:rPr>
                <w:b/>
                <w:sz w:val="26"/>
              </w:rPr>
            </w:pPr>
          </w:p>
        </w:tc>
        <w:tc>
          <w:tcPr>
            <w:tcW w:w="1986" w:type="dxa"/>
            <w:vMerge/>
            <w:vAlign w:val="center"/>
          </w:tcPr>
          <w:p w14:paraId="2BD5C7B0"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435A8214"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023D1CA0" w14:textId="1119231E"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2 CAR VD TRANS X 3 ML X 2 SIST APLIC PLAS (FLEXTOUCH)  ATIVA</w:t>
            </w:r>
          </w:p>
        </w:tc>
        <w:tc>
          <w:tcPr>
            <w:tcW w:w="1433" w:type="dxa"/>
            <w:vMerge/>
          </w:tcPr>
          <w:p w14:paraId="7D7FD40D" w14:textId="77777777" w:rsidR="00A77175" w:rsidRDefault="00A77175" w:rsidP="00A77175">
            <w:pPr>
              <w:pStyle w:val="TableParagraph"/>
              <w:rPr>
                <w:b/>
                <w:sz w:val="26"/>
              </w:rPr>
            </w:pPr>
          </w:p>
        </w:tc>
      </w:tr>
      <w:tr w:rsidR="00A77175" w14:paraId="79140FFC" w14:textId="77777777" w:rsidTr="008C0CEB">
        <w:trPr>
          <w:trHeight w:val="175"/>
          <w:jc w:val="center"/>
        </w:trPr>
        <w:tc>
          <w:tcPr>
            <w:tcW w:w="881" w:type="dxa"/>
            <w:vMerge/>
          </w:tcPr>
          <w:p w14:paraId="3E6893F5" w14:textId="77777777" w:rsidR="00A77175" w:rsidRDefault="00A77175" w:rsidP="00A77175">
            <w:pPr>
              <w:pStyle w:val="TableParagraph"/>
              <w:rPr>
                <w:b/>
                <w:sz w:val="26"/>
              </w:rPr>
            </w:pPr>
          </w:p>
        </w:tc>
        <w:tc>
          <w:tcPr>
            <w:tcW w:w="1986" w:type="dxa"/>
            <w:vMerge/>
            <w:vAlign w:val="center"/>
          </w:tcPr>
          <w:p w14:paraId="4D00F4C5"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38BB1072"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7B72A7F2" w14:textId="0C64E269"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3 CAR VD TRANS X 3 ML X 3 SIST APLIC PLAS (FLEXTOUCH)  ATIVA</w:t>
            </w:r>
          </w:p>
        </w:tc>
        <w:tc>
          <w:tcPr>
            <w:tcW w:w="1433" w:type="dxa"/>
            <w:vMerge/>
          </w:tcPr>
          <w:p w14:paraId="78A1FA81" w14:textId="77777777" w:rsidR="00A77175" w:rsidRDefault="00A77175" w:rsidP="00A77175">
            <w:pPr>
              <w:pStyle w:val="TableParagraph"/>
              <w:rPr>
                <w:b/>
                <w:sz w:val="26"/>
              </w:rPr>
            </w:pPr>
          </w:p>
        </w:tc>
      </w:tr>
      <w:tr w:rsidR="00A77175" w14:paraId="706D939B" w14:textId="77777777" w:rsidTr="008C0CEB">
        <w:trPr>
          <w:trHeight w:val="175"/>
          <w:jc w:val="center"/>
        </w:trPr>
        <w:tc>
          <w:tcPr>
            <w:tcW w:w="881" w:type="dxa"/>
            <w:vMerge/>
          </w:tcPr>
          <w:p w14:paraId="11B630C2" w14:textId="77777777" w:rsidR="00A77175" w:rsidRDefault="00A77175" w:rsidP="00A77175">
            <w:pPr>
              <w:pStyle w:val="TableParagraph"/>
              <w:rPr>
                <w:b/>
                <w:sz w:val="26"/>
              </w:rPr>
            </w:pPr>
          </w:p>
        </w:tc>
        <w:tc>
          <w:tcPr>
            <w:tcW w:w="1986" w:type="dxa"/>
            <w:vMerge/>
            <w:vAlign w:val="center"/>
          </w:tcPr>
          <w:p w14:paraId="15793FD9"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6793123D"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102FA706" w14:textId="154E8594"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5 CAR VD TRANS X 3 ML X 5 SIST APLIC PLAS (FLEXTOUCH)   ATIVA</w:t>
            </w:r>
          </w:p>
        </w:tc>
        <w:tc>
          <w:tcPr>
            <w:tcW w:w="1433" w:type="dxa"/>
            <w:vMerge/>
          </w:tcPr>
          <w:p w14:paraId="0F274422" w14:textId="77777777" w:rsidR="00A77175" w:rsidRDefault="00A77175" w:rsidP="00A77175">
            <w:pPr>
              <w:pStyle w:val="TableParagraph"/>
              <w:rPr>
                <w:b/>
                <w:sz w:val="26"/>
              </w:rPr>
            </w:pPr>
          </w:p>
        </w:tc>
      </w:tr>
      <w:tr w:rsidR="00A77175" w14:paraId="722C9B76" w14:textId="77777777" w:rsidTr="008C0CEB">
        <w:trPr>
          <w:trHeight w:val="175"/>
          <w:jc w:val="center"/>
        </w:trPr>
        <w:tc>
          <w:tcPr>
            <w:tcW w:w="881" w:type="dxa"/>
            <w:vMerge/>
          </w:tcPr>
          <w:p w14:paraId="36C4978C" w14:textId="77777777" w:rsidR="00A77175" w:rsidRDefault="00A77175" w:rsidP="00A77175">
            <w:pPr>
              <w:pStyle w:val="TableParagraph"/>
              <w:rPr>
                <w:b/>
                <w:sz w:val="26"/>
              </w:rPr>
            </w:pPr>
          </w:p>
        </w:tc>
        <w:tc>
          <w:tcPr>
            <w:tcW w:w="1986" w:type="dxa"/>
            <w:vMerge/>
            <w:vAlign w:val="center"/>
          </w:tcPr>
          <w:p w14:paraId="2EF6A19D"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46A2D003"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6F12E3F8" w14:textId="0067316C"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200 U/ML SOL INJ CT 1 CAR VD TRANS X 3 ML X 1 SIST APLIC PLAS (FLEXTOUCH)   ATIVA</w:t>
            </w:r>
          </w:p>
        </w:tc>
        <w:tc>
          <w:tcPr>
            <w:tcW w:w="1433" w:type="dxa"/>
            <w:vMerge/>
          </w:tcPr>
          <w:p w14:paraId="42C09BFA" w14:textId="77777777" w:rsidR="00A77175" w:rsidRDefault="00A77175" w:rsidP="00A77175">
            <w:pPr>
              <w:pStyle w:val="TableParagraph"/>
              <w:rPr>
                <w:b/>
                <w:sz w:val="26"/>
              </w:rPr>
            </w:pPr>
          </w:p>
        </w:tc>
      </w:tr>
      <w:tr w:rsidR="00A77175" w14:paraId="536C95D6" w14:textId="77777777" w:rsidTr="008C0CEB">
        <w:trPr>
          <w:trHeight w:val="175"/>
          <w:jc w:val="center"/>
        </w:trPr>
        <w:tc>
          <w:tcPr>
            <w:tcW w:w="881" w:type="dxa"/>
            <w:vMerge/>
          </w:tcPr>
          <w:p w14:paraId="3454EF4F" w14:textId="77777777" w:rsidR="00A77175" w:rsidRDefault="00A77175" w:rsidP="00A77175">
            <w:pPr>
              <w:pStyle w:val="TableParagraph"/>
              <w:rPr>
                <w:b/>
                <w:sz w:val="26"/>
              </w:rPr>
            </w:pPr>
          </w:p>
        </w:tc>
        <w:tc>
          <w:tcPr>
            <w:tcW w:w="1986" w:type="dxa"/>
            <w:vMerge/>
            <w:vAlign w:val="center"/>
          </w:tcPr>
          <w:p w14:paraId="396D83D7"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3967964A"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55FD5DC9" w14:textId="11DFA79F"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200 U/ML SOL INJ CT 2 CAR VD TRANS X 3 ML X 2 SIST APLIC PLAS (FLEXTOUCH)   ATIVA</w:t>
            </w:r>
          </w:p>
        </w:tc>
        <w:tc>
          <w:tcPr>
            <w:tcW w:w="1433" w:type="dxa"/>
            <w:vMerge/>
          </w:tcPr>
          <w:p w14:paraId="7403DE1B" w14:textId="77777777" w:rsidR="00A77175" w:rsidRDefault="00A77175" w:rsidP="00A77175">
            <w:pPr>
              <w:pStyle w:val="TableParagraph"/>
              <w:rPr>
                <w:b/>
                <w:sz w:val="26"/>
              </w:rPr>
            </w:pPr>
          </w:p>
        </w:tc>
      </w:tr>
      <w:tr w:rsidR="00A77175" w14:paraId="71D44D42" w14:textId="77777777" w:rsidTr="008C0CEB">
        <w:trPr>
          <w:trHeight w:val="175"/>
          <w:jc w:val="center"/>
        </w:trPr>
        <w:tc>
          <w:tcPr>
            <w:tcW w:w="881" w:type="dxa"/>
            <w:vMerge/>
          </w:tcPr>
          <w:p w14:paraId="07BD1F78" w14:textId="77777777" w:rsidR="00A77175" w:rsidRDefault="00A77175" w:rsidP="00A77175">
            <w:pPr>
              <w:pStyle w:val="TableParagraph"/>
              <w:rPr>
                <w:b/>
                <w:sz w:val="26"/>
              </w:rPr>
            </w:pPr>
          </w:p>
        </w:tc>
        <w:tc>
          <w:tcPr>
            <w:tcW w:w="1986" w:type="dxa"/>
            <w:vMerge/>
            <w:vAlign w:val="center"/>
          </w:tcPr>
          <w:p w14:paraId="7D6CE135"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5508AB4F"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48A0D5AF" w14:textId="4C2E38C2"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200 U/ML SOL INJ CT 3 CAR VD TRANS X 3 ML X 3 SIST APLIC PLAS (FLEXTOUCH)   ATIVA</w:t>
            </w:r>
          </w:p>
        </w:tc>
        <w:tc>
          <w:tcPr>
            <w:tcW w:w="1433" w:type="dxa"/>
            <w:vMerge/>
          </w:tcPr>
          <w:p w14:paraId="5D326833" w14:textId="77777777" w:rsidR="00A77175" w:rsidRDefault="00A77175" w:rsidP="00A77175">
            <w:pPr>
              <w:pStyle w:val="TableParagraph"/>
              <w:rPr>
                <w:b/>
                <w:sz w:val="26"/>
              </w:rPr>
            </w:pPr>
          </w:p>
        </w:tc>
      </w:tr>
      <w:tr w:rsidR="00A77175" w14:paraId="05991453" w14:textId="77777777" w:rsidTr="008C0CEB">
        <w:trPr>
          <w:trHeight w:val="175"/>
          <w:jc w:val="center"/>
        </w:trPr>
        <w:tc>
          <w:tcPr>
            <w:tcW w:w="881" w:type="dxa"/>
            <w:vMerge/>
          </w:tcPr>
          <w:p w14:paraId="78A4C9EB" w14:textId="77777777" w:rsidR="00A77175" w:rsidRDefault="00A77175" w:rsidP="00A77175">
            <w:pPr>
              <w:pStyle w:val="TableParagraph"/>
              <w:rPr>
                <w:b/>
                <w:sz w:val="26"/>
              </w:rPr>
            </w:pPr>
          </w:p>
        </w:tc>
        <w:tc>
          <w:tcPr>
            <w:tcW w:w="1986" w:type="dxa"/>
            <w:vMerge/>
            <w:vAlign w:val="center"/>
          </w:tcPr>
          <w:p w14:paraId="64E340C4"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7D389DE7"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000EAD0B" w14:textId="244442F3"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200 U/ML SOL INJ CT 5 CAR VD TRANS X 3 ML X 5 SIST APLIC PLAS (FLEXTOUCH)   ATIVA</w:t>
            </w:r>
          </w:p>
        </w:tc>
        <w:tc>
          <w:tcPr>
            <w:tcW w:w="1433" w:type="dxa"/>
            <w:vMerge/>
          </w:tcPr>
          <w:p w14:paraId="4E1137DE" w14:textId="77777777" w:rsidR="00A77175" w:rsidRDefault="00A77175" w:rsidP="00A77175">
            <w:pPr>
              <w:pStyle w:val="TableParagraph"/>
              <w:rPr>
                <w:b/>
                <w:sz w:val="26"/>
              </w:rPr>
            </w:pPr>
          </w:p>
        </w:tc>
      </w:tr>
      <w:tr w:rsidR="008344A6" w14:paraId="4FBAAE1B" w14:textId="77777777" w:rsidTr="008344A6">
        <w:trPr>
          <w:trHeight w:val="443"/>
          <w:jc w:val="center"/>
        </w:trPr>
        <w:tc>
          <w:tcPr>
            <w:tcW w:w="881" w:type="dxa"/>
            <w:vMerge w:val="restart"/>
          </w:tcPr>
          <w:p w14:paraId="25396034" w14:textId="77777777" w:rsidR="008344A6" w:rsidRPr="008344A6" w:rsidRDefault="008344A6" w:rsidP="008344A6">
            <w:pPr>
              <w:pStyle w:val="TableParagraph"/>
              <w:rPr>
                <w:bCs/>
                <w:color w:val="0000FF"/>
                <w:sz w:val="20"/>
                <w:szCs w:val="20"/>
              </w:rPr>
            </w:pPr>
          </w:p>
          <w:p w14:paraId="252C712D" w14:textId="77777777" w:rsidR="008344A6" w:rsidRPr="008344A6" w:rsidRDefault="008344A6" w:rsidP="008344A6">
            <w:pPr>
              <w:pStyle w:val="TableParagraph"/>
              <w:rPr>
                <w:bCs/>
                <w:color w:val="0000FF"/>
                <w:sz w:val="20"/>
                <w:szCs w:val="20"/>
              </w:rPr>
            </w:pPr>
          </w:p>
          <w:p w14:paraId="34FE8D5C" w14:textId="77777777" w:rsidR="008344A6" w:rsidRPr="008344A6" w:rsidRDefault="008344A6" w:rsidP="008344A6">
            <w:pPr>
              <w:pStyle w:val="TableParagraph"/>
              <w:rPr>
                <w:bCs/>
                <w:color w:val="0000FF"/>
                <w:sz w:val="20"/>
                <w:szCs w:val="20"/>
              </w:rPr>
            </w:pPr>
          </w:p>
          <w:p w14:paraId="42F70005" w14:textId="2481DD3D" w:rsidR="008344A6" w:rsidRPr="008344A6" w:rsidRDefault="008344A6" w:rsidP="008344A6">
            <w:pPr>
              <w:pStyle w:val="TableParagraph"/>
              <w:jc w:val="center"/>
              <w:rPr>
                <w:b/>
                <w:sz w:val="20"/>
                <w:szCs w:val="20"/>
              </w:rPr>
            </w:pPr>
            <w:r w:rsidRPr="008344A6">
              <w:rPr>
                <w:bCs/>
                <w:color w:val="0000FF"/>
                <w:sz w:val="20"/>
                <w:szCs w:val="20"/>
              </w:rPr>
              <w:t>231</w:t>
            </w:r>
          </w:p>
        </w:tc>
        <w:tc>
          <w:tcPr>
            <w:tcW w:w="1986" w:type="dxa"/>
            <w:vMerge w:val="restart"/>
          </w:tcPr>
          <w:p w14:paraId="18C89816" w14:textId="1DF8550F" w:rsidR="008344A6" w:rsidRPr="008344A6" w:rsidRDefault="008344A6" w:rsidP="008344A6">
            <w:pPr>
              <w:pStyle w:val="TableParagraph"/>
              <w:rPr>
                <w:b/>
                <w:sz w:val="20"/>
                <w:szCs w:val="20"/>
              </w:rPr>
            </w:pPr>
            <w:r w:rsidRPr="008344A6">
              <w:rPr>
                <w:bCs/>
                <w:color w:val="0000FF"/>
                <w:sz w:val="20"/>
                <w:szCs w:val="20"/>
              </w:rPr>
              <w:t>Redação anterior: Insulina Degludeca</w:t>
            </w:r>
            <w:r w:rsidRPr="008344A6">
              <w:rPr>
                <w:bCs/>
                <w:color w:val="0000FF"/>
                <w:spacing w:val="-57"/>
                <w:sz w:val="20"/>
                <w:szCs w:val="20"/>
              </w:rPr>
              <w:t xml:space="preserve"> </w:t>
            </w:r>
            <w:r w:rsidRPr="008344A6">
              <w:rPr>
                <w:bCs/>
                <w:color w:val="0000FF"/>
                <w:sz w:val="20"/>
                <w:szCs w:val="20"/>
              </w:rPr>
              <w:t>(AC</w:t>
            </w:r>
            <w:r w:rsidRPr="008344A6">
              <w:rPr>
                <w:bCs/>
                <w:color w:val="0000FF"/>
                <w:spacing w:val="1"/>
                <w:sz w:val="20"/>
                <w:szCs w:val="20"/>
              </w:rPr>
              <w:t xml:space="preserve"> </w:t>
            </w:r>
            <w:r w:rsidRPr="008344A6">
              <w:rPr>
                <w:bCs/>
                <w:color w:val="0000FF"/>
                <w:sz w:val="20"/>
                <w:szCs w:val="20"/>
              </w:rPr>
              <w:t>pelo</w:t>
            </w:r>
            <w:r w:rsidRPr="008344A6">
              <w:rPr>
                <w:bCs/>
                <w:color w:val="0000FF"/>
                <w:spacing w:val="1"/>
                <w:sz w:val="20"/>
                <w:szCs w:val="20"/>
              </w:rPr>
              <w:t xml:space="preserve"> </w:t>
            </w:r>
            <w:r w:rsidRPr="008344A6">
              <w:rPr>
                <w:bCs/>
                <w:color w:val="0000FF"/>
                <w:sz w:val="20"/>
                <w:szCs w:val="20"/>
              </w:rPr>
              <w:t>Dec.</w:t>
            </w:r>
            <w:r w:rsidRPr="008344A6">
              <w:rPr>
                <w:bCs/>
                <w:color w:val="0000FF"/>
                <w:spacing w:val="1"/>
                <w:sz w:val="20"/>
                <w:szCs w:val="20"/>
              </w:rPr>
              <w:t xml:space="preserve"> </w:t>
            </w:r>
            <w:r w:rsidRPr="008344A6">
              <w:rPr>
                <w:bCs/>
                <w:color w:val="0000FF"/>
                <w:sz w:val="20"/>
                <w:szCs w:val="20"/>
              </w:rPr>
              <w:t>26360/21 – efeitos</w:t>
            </w:r>
            <w:r w:rsidRPr="008344A6">
              <w:rPr>
                <w:bCs/>
                <w:color w:val="0000FF"/>
                <w:spacing w:val="1"/>
                <w:sz w:val="20"/>
                <w:szCs w:val="20"/>
              </w:rPr>
              <w:t xml:space="preserve"> </w:t>
            </w:r>
            <w:r w:rsidRPr="008344A6">
              <w:rPr>
                <w:bCs/>
                <w:color w:val="0000FF"/>
                <w:sz w:val="20"/>
                <w:szCs w:val="20"/>
              </w:rPr>
              <w:t>a</w:t>
            </w:r>
            <w:r w:rsidRPr="008344A6">
              <w:rPr>
                <w:bCs/>
                <w:color w:val="0000FF"/>
                <w:spacing w:val="1"/>
                <w:sz w:val="20"/>
                <w:szCs w:val="20"/>
              </w:rPr>
              <w:t xml:space="preserve"> </w:t>
            </w:r>
            <w:r w:rsidRPr="008344A6">
              <w:rPr>
                <w:bCs/>
                <w:color w:val="0000FF"/>
                <w:sz w:val="20"/>
                <w:szCs w:val="20"/>
              </w:rPr>
              <w:t>partir</w:t>
            </w:r>
            <w:r w:rsidRPr="008344A6">
              <w:rPr>
                <w:bCs/>
                <w:color w:val="0000FF"/>
                <w:spacing w:val="1"/>
                <w:sz w:val="20"/>
                <w:szCs w:val="20"/>
              </w:rPr>
              <w:t xml:space="preserve"> </w:t>
            </w:r>
            <w:r w:rsidRPr="008344A6">
              <w:rPr>
                <w:bCs/>
                <w:color w:val="0000FF"/>
                <w:sz w:val="20"/>
                <w:szCs w:val="20"/>
              </w:rPr>
              <w:t>de</w:t>
            </w:r>
            <w:r w:rsidRPr="008344A6">
              <w:rPr>
                <w:bCs/>
                <w:color w:val="0000FF"/>
                <w:spacing w:val="1"/>
                <w:sz w:val="20"/>
                <w:szCs w:val="20"/>
              </w:rPr>
              <w:t xml:space="preserve"> </w:t>
            </w:r>
            <w:r w:rsidRPr="008344A6">
              <w:rPr>
                <w:bCs/>
                <w:color w:val="0000FF"/>
                <w:sz w:val="20"/>
                <w:szCs w:val="20"/>
              </w:rPr>
              <w:t>1º.06.2020 – Conv.</w:t>
            </w:r>
            <w:r w:rsidRPr="008344A6">
              <w:rPr>
                <w:bCs/>
                <w:color w:val="0000FF"/>
                <w:spacing w:val="-57"/>
                <w:sz w:val="20"/>
                <w:szCs w:val="20"/>
              </w:rPr>
              <w:t xml:space="preserve"> </w:t>
            </w:r>
            <w:r w:rsidRPr="008344A6">
              <w:rPr>
                <w:bCs/>
                <w:color w:val="0000FF"/>
                <w:sz w:val="20"/>
                <w:szCs w:val="20"/>
              </w:rPr>
              <w:t>ICMS 47/21)</w:t>
            </w:r>
          </w:p>
        </w:tc>
        <w:tc>
          <w:tcPr>
            <w:tcW w:w="1275" w:type="dxa"/>
            <w:vMerge w:val="restart"/>
          </w:tcPr>
          <w:p w14:paraId="5AE3F38B" w14:textId="77777777" w:rsidR="008344A6" w:rsidRPr="008344A6" w:rsidRDefault="008344A6" w:rsidP="008344A6">
            <w:pPr>
              <w:pStyle w:val="TableParagraph"/>
              <w:rPr>
                <w:bCs/>
                <w:color w:val="0000FF"/>
                <w:sz w:val="20"/>
                <w:szCs w:val="20"/>
              </w:rPr>
            </w:pPr>
          </w:p>
          <w:p w14:paraId="76030631" w14:textId="77777777" w:rsidR="008344A6" w:rsidRPr="008344A6" w:rsidRDefault="008344A6" w:rsidP="008344A6">
            <w:pPr>
              <w:pStyle w:val="TableParagraph"/>
              <w:spacing w:before="2"/>
              <w:rPr>
                <w:bCs/>
                <w:color w:val="0000FF"/>
                <w:sz w:val="20"/>
                <w:szCs w:val="20"/>
              </w:rPr>
            </w:pPr>
          </w:p>
          <w:p w14:paraId="627F366B" w14:textId="6D1178D0" w:rsidR="008344A6" w:rsidRPr="008344A6" w:rsidRDefault="008344A6" w:rsidP="008344A6">
            <w:pPr>
              <w:pStyle w:val="TableParagraph"/>
              <w:rPr>
                <w:b/>
                <w:sz w:val="20"/>
                <w:szCs w:val="20"/>
              </w:rPr>
            </w:pPr>
            <w:r w:rsidRPr="008344A6">
              <w:rPr>
                <w:bCs/>
                <w:color w:val="0000FF"/>
                <w:sz w:val="20"/>
                <w:szCs w:val="20"/>
              </w:rPr>
              <w:t>2937.19.90</w:t>
            </w:r>
          </w:p>
        </w:tc>
        <w:tc>
          <w:tcPr>
            <w:tcW w:w="3263" w:type="dxa"/>
          </w:tcPr>
          <w:p w14:paraId="45578A13" w14:textId="0F585A37" w:rsidR="008344A6" w:rsidRPr="008344A6" w:rsidRDefault="008344A6" w:rsidP="005530C8">
            <w:pPr>
              <w:pStyle w:val="TableParagraph"/>
              <w:rPr>
                <w:sz w:val="20"/>
                <w:szCs w:val="20"/>
              </w:rPr>
            </w:pPr>
            <w:r w:rsidRPr="008344A6">
              <w:rPr>
                <w:bCs/>
                <w:color w:val="0000FF"/>
                <w:sz w:val="20"/>
                <w:szCs w:val="20"/>
              </w:rPr>
              <w:t>TRESIBA 100 U/ML SOL INJ</w:t>
            </w:r>
            <w:r w:rsidRPr="008344A6">
              <w:rPr>
                <w:bCs/>
                <w:color w:val="0000FF"/>
                <w:spacing w:val="1"/>
                <w:sz w:val="20"/>
                <w:szCs w:val="20"/>
              </w:rPr>
              <w:t xml:space="preserve"> </w:t>
            </w:r>
            <w:r w:rsidRPr="008344A6">
              <w:rPr>
                <w:bCs/>
                <w:color w:val="0000FF"/>
                <w:sz w:val="20"/>
                <w:szCs w:val="20"/>
              </w:rPr>
              <w:t>CT</w:t>
            </w:r>
            <w:r w:rsidRPr="008344A6">
              <w:rPr>
                <w:bCs/>
                <w:color w:val="0000FF"/>
                <w:spacing w:val="1"/>
                <w:sz w:val="20"/>
                <w:szCs w:val="20"/>
              </w:rPr>
              <w:t xml:space="preserve"> </w:t>
            </w:r>
            <w:r w:rsidRPr="008344A6">
              <w:rPr>
                <w:bCs/>
                <w:color w:val="0000FF"/>
                <w:sz w:val="20"/>
                <w:szCs w:val="20"/>
              </w:rPr>
              <w:t>1</w:t>
            </w:r>
            <w:r w:rsidRPr="008344A6">
              <w:rPr>
                <w:bCs/>
                <w:color w:val="0000FF"/>
                <w:spacing w:val="1"/>
                <w:sz w:val="20"/>
                <w:szCs w:val="20"/>
              </w:rPr>
              <w:t xml:space="preserve"> </w:t>
            </w:r>
            <w:r w:rsidRPr="008344A6">
              <w:rPr>
                <w:bCs/>
                <w:color w:val="0000FF"/>
                <w:sz w:val="20"/>
                <w:szCs w:val="20"/>
              </w:rPr>
              <w:t>CAR</w:t>
            </w:r>
            <w:r w:rsidRPr="008344A6">
              <w:rPr>
                <w:bCs/>
                <w:color w:val="0000FF"/>
                <w:spacing w:val="1"/>
                <w:sz w:val="20"/>
                <w:szCs w:val="20"/>
              </w:rPr>
              <w:t xml:space="preserve"> </w:t>
            </w:r>
            <w:r w:rsidRPr="008344A6">
              <w:rPr>
                <w:bCs/>
                <w:color w:val="0000FF"/>
                <w:sz w:val="20"/>
                <w:szCs w:val="20"/>
              </w:rPr>
              <w:t>VD</w:t>
            </w:r>
            <w:r w:rsidRPr="008344A6">
              <w:rPr>
                <w:bCs/>
                <w:color w:val="0000FF"/>
                <w:spacing w:val="1"/>
                <w:sz w:val="20"/>
                <w:szCs w:val="20"/>
              </w:rPr>
              <w:t xml:space="preserve"> </w:t>
            </w:r>
            <w:r w:rsidRPr="008344A6">
              <w:rPr>
                <w:bCs/>
                <w:color w:val="0000FF"/>
                <w:sz w:val="20"/>
                <w:szCs w:val="20"/>
              </w:rPr>
              <w:t>TRANS</w:t>
            </w:r>
            <w:r w:rsidRPr="008344A6">
              <w:rPr>
                <w:bCs/>
                <w:color w:val="0000FF"/>
                <w:spacing w:val="1"/>
                <w:sz w:val="20"/>
                <w:szCs w:val="20"/>
              </w:rPr>
              <w:t xml:space="preserve"> </w:t>
            </w:r>
            <w:r w:rsidRPr="008344A6">
              <w:rPr>
                <w:bCs/>
                <w:color w:val="0000FF"/>
                <w:sz w:val="20"/>
                <w:szCs w:val="20"/>
              </w:rPr>
              <w:t>X</w:t>
            </w:r>
            <w:r w:rsidRPr="008344A6">
              <w:rPr>
                <w:bCs/>
                <w:color w:val="0000FF"/>
                <w:spacing w:val="60"/>
                <w:sz w:val="20"/>
                <w:szCs w:val="20"/>
              </w:rPr>
              <w:t xml:space="preserve"> </w:t>
            </w:r>
            <w:r w:rsidRPr="008344A6">
              <w:rPr>
                <w:bCs/>
                <w:color w:val="0000FF"/>
                <w:sz w:val="20"/>
                <w:szCs w:val="20"/>
              </w:rPr>
              <w:t>3</w:t>
            </w:r>
            <w:r w:rsidRPr="008344A6">
              <w:rPr>
                <w:bCs/>
                <w:color w:val="0000FF"/>
                <w:spacing w:val="-57"/>
                <w:sz w:val="20"/>
                <w:szCs w:val="20"/>
              </w:rPr>
              <w:t xml:space="preserve"> </w:t>
            </w:r>
            <w:r w:rsidRPr="008344A6">
              <w:rPr>
                <w:bCs/>
                <w:color w:val="0000FF"/>
                <w:sz w:val="20"/>
                <w:szCs w:val="20"/>
              </w:rPr>
              <w:t>ML</w:t>
            </w:r>
            <w:r w:rsidRPr="008344A6">
              <w:rPr>
                <w:bCs/>
                <w:color w:val="0000FF"/>
                <w:spacing w:val="1"/>
                <w:sz w:val="20"/>
                <w:szCs w:val="20"/>
              </w:rPr>
              <w:t xml:space="preserve"> </w:t>
            </w:r>
            <w:r w:rsidRPr="008344A6">
              <w:rPr>
                <w:bCs/>
                <w:color w:val="0000FF"/>
                <w:sz w:val="20"/>
                <w:szCs w:val="20"/>
              </w:rPr>
              <w:t>X</w:t>
            </w:r>
            <w:r w:rsidRPr="008344A6">
              <w:rPr>
                <w:bCs/>
                <w:color w:val="0000FF"/>
                <w:spacing w:val="1"/>
                <w:sz w:val="20"/>
                <w:szCs w:val="20"/>
              </w:rPr>
              <w:t xml:space="preserve"> </w:t>
            </w:r>
            <w:r w:rsidRPr="008344A6">
              <w:rPr>
                <w:bCs/>
                <w:color w:val="0000FF"/>
                <w:sz w:val="20"/>
                <w:szCs w:val="20"/>
              </w:rPr>
              <w:t>1</w:t>
            </w:r>
            <w:r w:rsidRPr="008344A6">
              <w:rPr>
                <w:bCs/>
                <w:color w:val="0000FF"/>
                <w:spacing w:val="1"/>
                <w:sz w:val="20"/>
                <w:szCs w:val="20"/>
              </w:rPr>
              <w:t xml:space="preserve"> </w:t>
            </w:r>
            <w:r w:rsidRPr="008344A6">
              <w:rPr>
                <w:bCs/>
                <w:color w:val="0000FF"/>
                <w:sz w:val="20"/>
                <w:szCs w:val="20"/>
              </w:rPr>
              <w:t>SIST</w:t>
            </w:r>
            <w:r w:rsidRPr="008344A6">
              <w:rPr>
                <w:bCs/>
                <w:color w:val="0000FF"/>
                <w:spacing w:val="1"/>
                <w:sz w:val="20"/>
                <w:szCs w:val="20"/>
              </w:rPr>
              <w:t xml:space="preserve"> </w:t>
            </w:r>
            <w:r w:rsidRPr="008344A6">
              <w:rPr>
                <w:bCs/>
                <w:color w:val="0000FF"/>
                <w:sz w:val="20"/>
                <w:szCs w:val="20"/>
              </w:rPr>
              <w:t>APLIC</w:t>
            </w:r>
            <w:r w:rsidRPr="008344A6">
              <w:rPr>
                <w:bCs/>
                <w:color w:val="0000FF"/>
                <w:spacing w:val="1"/>
                <w:sz w:val="20"/>
                <w:szCs w:val="20"/>
              </w:rPr>
              <w:t xml:space="preserve"> </w:t>
            </w:r>
            <w:r w:rsidRPr="008344A6">
              <w:rPr>
                <w:bCs/>
                <w:color w:val="0000FF"/>
                <w:sz w:val="20"/>
                <w:szCs w:val="20"/>
              </w:rPr>
              <w:t>PLAS</w:t>
            </w:r>
            <w:r w:rsidRPr="008344A6">
              <w:rPr>
                <w:bCs/>
                <w:color w:val="0000FF"/>
                <w:spacing w:val="1"/>
                <w:sz w:val="20"/>
                <w:szCs w:val="20"/>
              </w:rPr>
              <w:t xml:space="preserve"> </w:t>
            </w:r>
            <w:r w:rsidRPr="008344A6">
              <w:rPr>
                <w:bCs/>
                <w:color w:val="0000FF"/>
                <w:sz w:val="20"/>
                <w:szCs w:val="20"/>
              </w:rPr>
              <w:t>(FLEXTOUCH)</w:t>
            </w:r>
          </w:p>
        </w:tc>
        <w:tc>
          <w:tcPr>
            <w:tcW w:w="1433" w:type="dxa"/>
            <w:vMerge w:val="restart"/>
          </w:tcPr>
          <w:p w14:paraId="248B05A0" w14:textId="77777777" w:rsidR="008344A6" w:rsidRDefault="008344A6" w:rsidP="008344A6">
            <w:pPr>
              <w:pStyle w:val="TableParagraph"/>
              <w:rPr>
                <w:b/>
                <w:sz w:val="26"/>
              </w:rPr>
            </w:pPr>
          </w:p>
          <w:p w14:paraId="7C7D57C1" w14:textId="77777777" w:rsidR="008344A6" w:rsidRDefault="008344A6" w:rsidP="008344A6">
            <w:pPr>
              <w:pStyle w:val="TableParagraph"/>
              <w:rPr>
                <w:b/>
                <w:sz w:val="26"/>
              </w:rPr>
            </w:pPr>
          </w:p>
          <w:p w14:paraId="4A58E79F" w14:textId="6F9C83F1" w:rsidR="008344A6" w:rsidRPr="008344A6" w:rsidRDefault="008344A6" w:rsidP="008344A6">
            <w:pPr>
              <w:pStyle w:val="TableParagraph"/>
              <w:rPr>
                <w:b/>
                <w:sz w:val="20"/>
                <w:szCs w:val="20"/>
              </w:rPr>
            </w:pPr>
            <w:r w:rsidRPr="008344A6">
              <w:rPr>
                <w:bCs/>
                <w:color w:val="0000FF"/>
                <w:sz w:val="20"/>
                <w:szCs w:val="20"/>
              </w:rPr>
              <w:t>3004.39.29</w:t>
            </w:r>
          </w:p>
        </w:tc>
      </w:tr>
      <w:tr w:rsidR="008344A6" w14:paraId="747EA04D" w14:textId="77777777" w:rsidTr="008C0CEB">
        <w:trPr>
          <w:trHeight w:val="442"/>
          <w:jc w:val="center"/>
        </w:trPr>
        <w:tc>
          <w:tcPr>
            <w:tcW w:w="881" w:type="dxa"/>
            <w:vMerge/>
          </w:tcPr>
          <w:p w14:paraId="3F75BF64" w14:textId="77777777" w:rsidR="008344A6" w:rsidRPr="008344A6" w:rsidRDefault="008344A6">
            <w:pPr>
              <w:pStyle w:val="TableParagraph"/>
              <w:rPr>
                <w:b/>
                <w:sz w:val="20"/>
                <w:szCs w:val="20"/>
              </w:rPr>
            </w:pPr>
          </w:p>
        </w:tc>
        <w:tc>
          <w:tcPr>
            <w:tcW w:w="1986" w:type="dxa"/>
            <w:vMerge/>
          </w:tcPr>
          <w:p w14:paraId="233C2803" w14:textId="77777777" w:rsidR="008344A6" w:rsidRPr="008344A6" w:rsidRDefault="008344A6">
            <w:pPr>
              <w:pStyle w:val="TableParagraph"/>
              <w:rPr>
                <w:b/>
                <w:sz w:val="20"/>
                <w:szCs w:val="20"/>
              </w:rPr>
            </w:pPr>
          </w:p>
        </w:tc>
        <w:tc>
          <w:tcPr>
            <w:tcW w:w="1275" w:type="dxa"/>
            <w:vMerge/>
          </w:tcPr>
          <w:p w14:paraId="55D7B5E8" w14:textId="77777777" w:rsidR="008344A6" w:rsidRPr="008344A6" w:rsidRDefault="008344A6">
            <w:pPr>
              <w:pStyle w:val="TableParagraph"/>
              <w:rPr>
                <w:b/>
                <w:sz w:val="20"/>
                <w:szCs w:val="20"/>
              </w:rPr>
            </w:pPr>
          </w:p>
        </w:tc>
        <w:tc>
          <w:tcPr>
            <w:tcW w:w="3263" w:type="dxa"/>
          </w:tcPr>
          <w:p w14:paraId="50DAC7B2" w14:textId="77777777" w:rsidR="008344A6" w:rsidRPr="008344A6" w:rsidRDefault="008344A6" w:rsidP="008344A6">
            <w:pPr>
              <w:pStyle w:val="TableParagraph"/>
              <w:spacing w:before="58" w:line="235" w:lineRule="auto"/>
              <w:ind w:left="70" w:right="50"/>
              <w:rPr>
                <w:color w:val="0000FF"/>
                <w:sz w:val="20"/>
                <w:szCs w:val="20"/>
              </w:rPr>
            </w:pPr>
            <w:r w:rsidRPr="008344A6">
              <w:rPr>
                <w:color w:val="0000FF"/>
                <w:sz w:val="20"/>
                <w:szCs w:val="20"/>
              </w:rPr>
              <w:t>TRESIBA</w:t>
            </w:r>
            <w:r w:rsidRPr="008344A6">
              <w:rPr>
                <w:color w:val="0000FF"/>
                <w:spacing w:val="26"/>
                <w:sz w:val="20"/>
                <w:szCs w:val="20"/>
              </w:rPr>
              <w:t xml:space="preserve"> </w:t>
            </w:r>
            <w:r w:rsidRPr="008344A6">
              <w:rPr>
                <w:color w:val="0000FF"/>
                <w:sz w:val="20"/>
                <w:szCs w:val="20"/>
              </w:rPr>
              <w:t>100</w:t>
            </w:r>
            <w:r w:rsidRPr="008344A6">
              <w:rPr>
                <w:color w:val="0000FF"/>
                <w:spacing w:val="29"/>
                <w:sz w:val="20"/>
                <w:szCs w:val="20"/>
              </w:rPr>
              <w:t xml:space="preserve"> </w:t>
            </w:r>
            <w:r w:rsidRPr="008344A6">
              <w:rPr>
                <w:color w:val="0000FF"/>
                <w:sz w:val="20"/>
                <w:szCs w:val="20"/>
              </w:rPr>
              <w:t>U/ML</w:t>
            </w:r>
            <w:r w:rsidRPr="008344A6">
              <w:rPr>
                <w:color w:val="0000FF"/>
                <w:spacing w:val="29"/>
                <w:sz w:val="20"/>
                <w:szCs w:val="20"/>
              </w:rPr>
              <w:t xml:space="preserve"> </w:t>
            </w:r>
            <w:r w:rsidRPr="008344A6">
              <w:rPr>
                <w:color w:val="0000FF"/>
                <w:sz w:val="20"/>
                <w:szCs w:val="20"/>
              </w:rPr>
              <w:t>SOL</w:t>
            </w:r>
            <w:r w:rsidRPr="008344A6">
              <w:rPr>
                <w:color w:val="0000FF"/>
                <w:spacing w:val="28"/>
                <w:sz w:val="20"/>
                <w:szCs w:val="20"/>
              </w:rPr>
              <w:t xml:space="preserve"> </w:t>
            </w:r>
            <w:r w:rsidRPr="008344A6">
              <w:rPr>
                <w:color w:val="0000FF"/>
                <w:sz w:val="20"/>
                <w:szCs w:val="20"/>
              </w:rPr>
              <w:t>INJ</w:t>
            </w:r>
            <w:r w:rsidRPr="008344A6">
              <w:rPr>
                <w:color w:val="0000FF"/>
                <w:spacing w:val="-57"/>
                <w:sz w:val="20"/>
                <w:szCs w:val="20"/>
              </w:rPr>
              <w:t xml:space="preserve"> </w:t>
            </w:r>
            <w:r w:rsidRPr="008344A6">
              <w:rPr>
                <w:color w:val="0000FF"/>
                <w:sz w:val="20"/>
                <w:szCs w:val="20"/>
              </w:rPr>
              <w:t>CT</w:t>
            </w:r>
            <w:r w:rsidRPr="008344A6">
              <w:rPr>
                <w:color w:val="0000FF"/>
                <w:spacing w:val="7"/>
                <w:sz w:val="20"/>
                <w:szCs w:val="20"/>
              </w:rPr>
              <w:t xml:space="preserve"> </w:t>
            </w:r>
            <w:r w:rsidRPr="008344A6">
              <w:rPr>
                <w:color w:val="0000FF"/>
                <w:sz w:val="20"/>
                <w:szCs w:val="20"/>
              </w:rPr>
              <w:t>5</w:t>
            </w:r>
            <w:r w:rsidRPr="008344A6">
              <w:rPr>
                <w:color w:val="0000FF"/>
                <w:spacing w:val="7"/>
                <w:sz w:val="20"/>
                <w:szCs w:val="20"/>
              </w:rPr>
              <w:t xml:space="preserve"> </w:t>
            </w:r>
            <w:r w:rsidRPr="008344A6">
              <w:rPr>
                <w:color w:val="0000FF"/>
                <w:sz w:val="20"/>
                <w:szCs w:val="20"/>
              </w:rPr>
              <w:t>CAR</w:t>
            </w:r>
            <w:r w:rsidRPr="008344A6">
              <w:rPr>
                <w:color w:val="0000FF"/>
                <w:spacing w:val="7"/>
                <w:sz w:val="20"/>
                <w:szCs w:val="20"/>
              </w:rPr>
              <w:t xml:space="preserve"> </w:t>
            </w:r>
            <w:r w:rsidRPr="008344A6">
              <w:rPr>
                <w:color w:val="0000FF"/>
                <w:sz w:val="20"/>
                <w:szCs w:val="20"/>
              </w:rPr>
              <w:t>VD</w:t>
            </w:r>
            <w:r w:rsidRPr="008344A6">
              <w:rPr>
                <w:color w:val="0000FF"/>
                <w:spacing w:val="6"/>
                <w:sz w:val="20"/>
                <w:szCs w:val="20"/>
              </w:rPr>
              <w:t xml:space="preserve"> </w:t>
            </w:r>
            <w:r w:rsidRPr="008344A6">
              <w:rPr>
                <w:color w:val="0000FF"/>
                <w:sz w:val="20"/>
                <w:szCs w:val="20"/>
              </w:rPr>
              <w:t>TRANS</w:t>
            </w:r>
            <w:r w:rsidRPr="008344A6">
              <w:rPr>
                <w:color w:val="0000FF"/>
                <w:spacing w:val="8"/>
                <w:sz w:val="20"/>
                <w:szCs w:val="20"/>
              </w:rPr>
              <w:t xml:space="preserve"> </w:t>
            </w:r>
            <w:r w:rsidRPr="008344A6">
              <w:rPr>
                <w:color w:val="0000FF"/>
                <w:sz w:val="20"/>
                <w:szCs w:val="20"/>
              </w:rPr>
              <w:t>X</w:t>
            </w:r>
            <w:r w:rsidRPr="008344A6">
              <w:rPr>
                <w:color w:val="0000FF"/>
                <w:spacing w:val="6"/>
                <w:sz w:val="20"/>
                <w:szCs w:val="20"/>
              </w:rPr>
              <w:t xml:space="preserve"> </w:t>
            </w:r>
            <w:r w:rsidRPr="008344A6">
              <w:rPr>
                <w:color w:val="0000FF"/>
                <w:sz w:val="20"/>
                <w:szCs w:val="20"/>
              </w:rPr>
              <w:t>3</w:t>
            </w:r>
          </w:p>
          <w:p w14:paraId="4F6A75AC" w14:textId="742BC5A9" w:rsidR="008344A6" w:rsidRPr="008344A6" w:rsidRDefault="008344A6" w:rsidP="008344A6">
            <w:pPr>
              <w:pStyle w:val="TableParagraph"/>
              <w:spacing w:before="38" w:line="274" w:lineRule="exact"/>
              <w:ind w:left="70" w:right="62"/>
              <w:jc w:val="both"/>
              <w:rPr>
                <w:sz w:val="20"/>
                <w:szCs w:val="20"/>
              </w:rPr>
            </w:pPr>
            <w:r w:rsidRPr="008344A6">
              <w:rPr>
                <w:color w:val="0000FF"/>
                <w:sz w:val="20"/>
                <w:szCs w:val="20"/>
              </w:rPr>
              <w:t>ML</w:t>
            </w:r>
            <w:r w:rsidRPr="008344A6">
              <w:rPr>
                <w:color w:val="0000FF"/>
                <w:spacing w:val="-3"/>
                <w:sz w:val="20"/>
                <w:szCs w:val="20"/>
              </w:rPr>
              <w:t xml:space="preserve"> </w:t>
            </w:r>
            <w:r w:rsidRPr="008344A6">
              <w:rPr>
                <w:color w:val="0000FF"/>
                <w:sz w:val="20"/>
                <w:szCs w:val="20"/>
              </w:rPr>
              <w:t>(PENFILL)</w:t>
            </w:r>
          </w:p>
        </w:tc>
        <w:tc>
          <w:tcPr>
            <w:tcW w:w="1433" w:type="dxa"/>
            <w:vMerge/>
          </w:tcPr>
          <w:p w14:paraId="42313302" w14:textId="77777777" w:rsidR="008344A6" w:rsidRDefault="008344A6">
            <w:pPr>
              <w:pStyle w:val="TableParagraph"/>
              <w:rPr>
                <w:b/>
                <w:sz w:val="26"/>
              </w:rPr>
            </w:pPr>
          </w:p>
        </w:tc>
      </w:tr>
      <w:tr w:rsidR="008C0CEB" w14:paraId="59D60002" w14:textId="77777777" w:rsidTr="008C0CEB">
        <w:trPr>
          <w:trHeight w:val="85"/>
          <w:jc w:val="center"/>
        </w:trPr>
        <w:tc>
          <w:tcPr>
            <w:tcW w:w="881" w:type="dxa"/>
            <w:vMerge w:val="restart"/>
            <w:vAlign w:val="center"/>
          </w:tcPr>
          <w:p w14:paraId="2F9C92B9" w14:textId="0F00E933" w:rsidR="008C0CEB" w:rsidRDefault="008C0CEB" w:rsidP="008C0CEB">
            <w:pPr>
              <w:pStyle w:val="TableParagraph"/>
              <w:jc w:val="center"/>
              <w:rPr>
                <w:b/>
                <w:sz w:val="26"/>
              </w:rPr>
            </w:pPr>
            <w:r>
              <w:rPr>
                <w:sz w:val="24"/>
              </w:rPr>
              <w:lastRenderedPageBreak/>
              <w:t>232</w:t>
            </w:r>
          </w:p>
        </w:tc>
        <w:tc>
          <w:tcPr>
            <w:tcW w:w="1986" w:type="dxa"/>
            <w:vMerge w:val="restart"/>
            <w:vAlign w:val="center"/>
          </w:tcPr>
          <w:p w14:paraId="24B59B53" w14:textId="0B7C2F54" w:rsidR="008C0CEB" w:rsidRDefault="008C0CEB" w:rsidP="0056600F">
            <w:pPr>
              <w:pStyle w:val="TableParagraph"/>
              <w:spacing w:before="4"/>
              <w:jc w:val="both"/>
              <w:rPr>
                <w:b/>
                <w:sz w:val="31"/>
              </w:rPr>
            </w:pPr>
            <w:r w:rsidRPr="009C4F15">
              <w:rPr>
                <w:rFonts w:cstheme="minorHAnsi"/>
                <w:color w:val="000000"/>
                <w:sz w:val="24"/>
                <w:szCs w:val="24"/>
                <w:lang w:eastAsia="pt-BR"/>
              </w:rPr>
              <w:t>Insulina Glargina</w:t>
            </w:r>
            <w:r w:rsidRPr="00A77175">
              <w:rPr>
                <w:bCs/>
                <w:sz w:val="24"/>
              </w:rPr>
              <w:t xml:space="preserve"> </w:t>
            </w:r>
            <w:r w:rsidR="008344A6" w:rsidRPr="008344A6">
              <w:rPr>
                <w:b/>
                <w:sz w:val="24"/>
              </w:rPr>
              <w:t>(NR dada</w:t>
            </w:r>
            <w:r w:rsidR="008344A6" w:rsidRPr="008344A6">
              <w:rPr>
                <w:b/>
                <w:spacing w:val="1"/>
                <w:sz w:val="24"/>
              </w:rPr>
              <w:t xml:space="preserve"> </w:t>
            </w:r>
            <w:r w:rsidR="008344A6" w:rsidRPr="008344A6">
              <w:rPr>
                <w:b/>
                <w:sz w:val="24"/>
              </w:rPr>
              <w:t>pelo</w:t>
            </w:r>
            <w:r w:rsidR="008344A6" w:rsidRPr="008344A6">
              <w:rPr>
                <w:b/>
                <w:spacing w:val="1"/>
                <w:sz w:val="24"/>
              </w:rPr>
              <w:t xml:space="preserve"> </w:t>
            </w:r>
            <w:r w:rsidR="008344A6" w:rsidRPr="008344A6">
              <w:rPr>
                <w:b/>
                <w:sz w:val="24"/>
              </w:rPr>
              <w:t>Dec.</w:t>
            </w:r>
            <w:r w:rsidR="008344A6" w:rsidRPr="008344A6">
              <w:rPr>
                <w:b/>
                <w:spacing w:val="1"/>
                <w:sz w:val="24"/>
              </w:rPr>
              <w:t xml:space="preserve"> </w:t>
            </w:r>
            <w:r w:rsidR="008344A6" w:rsidRPr="008344A6">
              <w:rPr>
                <w:b/>
                <w:sz w:val="24"/>
              </w:rPr>
              <w:t>27440/22 –</w:t>
            </w:r>
            <w:r w:rsidR="008344A6">
              <w:rPr>
                <w:b/>
                <w:sz w:val="24"/>
              </w:rPr>
              <w:t xml:space="preserve"> Efeitos a partir de</w:t>
            </w:r>
            <w:r w:rsidR="008344A6">
              <w:rPr>
                <w:b/>
                <w:spacing w:val="1"/>
                <w:sz w:val="24"/>
              </w:rPr>
              <w:t xml:space="preserve"> </w:t>
            </w:r>
            <w:r w:rsidR="008344A6">
              <w:rPr>
                <w:b/>
                <w:sz w:val="24"/>
              </w:rPr>
              <w:t xml:space="preserve">1º.01.2023 </w:t>
            </w:r>
            <w:r w:rsidR="008344A6" w:rsidRPr="00A77175">
              <w:rPr>
                <w:sz w:val="24"/>
              </w:rPr>
              <w:t xml:space="preserve">– </w:t>
            </w:r>
            <w:r w:rsidR="008344A6" w:rsidRPr="008344A6">
              <w:rPr>
                <w:b/>
                <w:bCs/>
                <w:sz w:val="24"/>
              </w:rPr>
              <w:t>Conv.</w:t>
            </w:r>
            <w:r w:rsidR="008344A6" w:rsidRPr="008344A6">
              <w:rPr>
                <w:b/>
                <w:bCs/>
                <w:spacing w:val="-57"/>
                <w:sz w:val="24"/>
              </w:rPr>
              <w:t xml:space="preserve"> </w:t>
            </w:r>
            <w:r w:rsidR="008344A6" w:rsidRPr="008344A6">
              <w:rPr>
                <w:b/>
                <w:bCs/>
                <w:sz w:val="24"/>
              </w:rPr>
              <w:t>ICMS 218/21)</w:t>
            </w:r>
          </w:p>
        </w:tc>
        <w:tc>
          <w:tcPr>
            <w:tcW w:w="1275" w:type="dxa"/>
            <w:vMerge w:val="restart"/>
            <w:vAlign w:val="center"/>
          </w:tcPr>
          <w:p w14:paraId="2BC9C9F7" w14:textId="77777777" w:rsidR="008C0CEB" w:rsidRDefault="008C0CEB" w:rsidP="008C0CEB">
            <w:pPr>
              <w:pStyle w:val="TableParagraph"/>
              <w:spacing w:before="192"/>
              <w:ind w:left="94"/>
              <w:rPr>
                <w:sz w:val="24"/>
              </w:rPr>
            </w:pPr>
          </w:p>
          <w:p w14:paraId="66148A01" w14:textId="71D8F8B2" w:rsidR="008C0CEB" w:rsidRDefault="008C0CEB" w:rsidP="008C0CEB">
            <w:pPr>
              <w:pStyle w:val="TableParagraph"/>
              <w:spacing w:before="192"/>
              <w:ind w:left="94"/>
              <w:rPr>
                <w:b/>
                <w:sz w:val="26"/>
              </w:rPr>
            </w:pPr>
            <w:r w:rsidRPr="000E2856">
              <w:rPr>
                <w:sz w:val="24"/>
              </w:rPr>
              <w:t>2937.12.00</w:t>
            </w:r>
          </w:p>
        </w:tc>
        <w:tc>
          <w:tcPr>
            <w:tcW w:w="3263" w:type="dxa"/>
            <w:vAlign w:val="center"/>
          </w:tcPr>
          <w:p w14:paraId="3CFF33D0" w14:textId="3D415BE0"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CAR VD TRANS X 3 ML  </w:t>
            </w:r>
          </w:p>
        </w:tc>
        <w:tc>
          <w:tcPr>
            <w:tcW w:w="1433" w:type="dxa"/>
            <w:vMerge w:val="restart"/>
            <w:vAlign w:val="center"/>
          </w:tcPr>
          <w:p w14:paraId="2573782C" w14:textId="4C713BC4" w:rsidR="008C0CEB" w:rsidRDefault="008C0CEB" w:rsidP="008C0CEB">
            <w:pPr>
              <w:pStyle w:val="TableParagraph"/>
              <w:rPr>
                <w:b/>
                <w:sz w:val="26"/>
              </w:rPr>
            </w:pPr>
            <w:r w:rsidRPr="009C4F15">
              <w:rPr>
                <w:rFonts w:cstheme="minorHAnsi"/>
                <w:color w:val="000000"/>
                <w:sz w:val="24"/>
                <w:szCs w:val="24"/>
                <w:lang w:eastAsia="pt-BR"/>
              </w:rPr>
              <w:t>3004.39.29</w:t>
            </w:r>
          </w:p>
        </w:tc>
      </w:tr>
      <w:tr w:rsidR="008C0CEB" w14:paraId="5D6936B9" w14:textId="77777777" w:rsidTr="008C0CEB">
        <w:trPr>
          <w:trHeight w:val="50"/>
          <w:jc w:val="center"/>
        </w:trPr>
        <w:tc>
          <w:tcPr>
            <w:tcW w:w="881" w:type="dxa"/>
            <w:vMerge/>
          </w:tcPr>
          <w:p w14:paraId="42C143DF" w14:textId="77777777" w:rsidR="008C0CEB" w:rsidRDefault="008C0CEB" w:rsidP="008C0CEB">
            <w:pPr>
              <w:pStyle w:val="TableParagraph"/>
              <w:jc w:val="center"/>
              <w:rPr>
                <w:sz w:val="24"/>
              </w:rPr>
            </w:pPr>
          </w:p>
        </w:tc>
        <w:tc>
          <w:tcPr>
            <w:tcW w:w="1986" w:type="dxa"/>
            <w:vMerge/>
          </w:tcPr>
          <w:p w14:paraId="0B55AC57"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70C12F6A" w14:textId="77777777" w:rsidR="008C0CEB" w:rsidRDefault="008C0CEB" w:rsidP="008C0CEB">
            <w:pPr>
              <w:pStyle w:val="TableParagraph"/>
              <w:spacing w:before="192"/>
              <w:ind w:left="94"/>
              <w:rPr>
                <w:sz w:val="24"/>
              </w:rPr>
            </w:pPr>
          </w:p>
        </w:tc>
        <w:tc>
          <w:tcPr>
            <w:tcW w:w="3263" w:type="dxa"/>
            <w:vAlign w:val="center"/>
          </w:tcPr>
          <w:p w14:paraId="3E44DCFC" w14:textId="0F6E7951"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CAR VD TRANS X 3 ML  + 1 CAN APLIC </w:t>
            </w:r>
          </w:p>
        </w:tc>
        <w:tc>
          <w:tcPr>
            <w:tcW w:w="1433" w:type="dxa"/>
            <w:vMerge/>
          </w:tcPr>
          <w:p w14:paraId="72DE838A" w14:textId="77777777" w:rsidR="008C0CEB" w:rsidRPr="009C4F15" w:rsidRDefault="008C0CEB" w:rsidP="008C0CEB">
            <w:pPr>
              <w:pStyle w:val="TableParagraph"/>
              <w:rPr>
                <w:rFonts w:cstheme="minorHAnsi"/>
                <w:color w:val="000000"/>
                <w:sz w:val="24"/>
                <w:szCs w:val="24"/>
                <w:lang w:eastAsia="pt-BR"/>
              </w:rPr>
            </w:pPr>
          </w:p>
        </w:tc>
      </w:tr>
      <w:tr w:rsidR="008C0CEB" w14:paraId="20504F87" w14:textId="77777777" w:rsidTr="008C0CEB">
        <w:trPr>
          <w:trHeight w:val="50"/>
          <w:jc w:val="center"/>
        </w:trPr>
        <w:tc>
          <w:tcPr>
            <w:tcW w:w="881" w:type="dxa"/>
            <w:vMerge/>
          </w:tcPr>
          <w:p w14:paraId="28653F22" w14:textId="77777777" w:rsidR="008C0CEB" w:rsidRDefault="008C0CEB" w:rsidP="008C0CEB">
            <w:pPr>
              <w:pStyle w:val="TableParagraph"/>
              <w:jc w:val="center"/>
              <w:rPr>
                <w:sz w:val="24"/>
              </w:rPr>
            </w:pPr>
          </w:p>
        </w:tc>
        <w:tc>
          <w:tcPr>
            <w:tcW w:w="1986" w:type="dxa"/>
            <w:vMerge/>
          </w:tcPr>
          <w:p w14:paraId="4F33D2B8"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1227AEBE" w14:textId="77777777" w:rsidR="008C0CEB" w:rsidRDefault="008C0CEB" w:rsidP="008C0CEB">
            <w:pPr>
              <w:pStyle w:val="TableParagraph"/>
              <w:spacing w:before="192"/>
              <w:ind w:left="94"/>
              <w:rPr>
                <w:sz w:val="24"/>
              </w:rPr>
            </w:pPr>
          </w:p>
        </w:tc>
        <w:tc>
          <w:tcPr>
            <w:tcW w:w="3263" w:type="dxa"/>
            <w:vAlign w:val="center"/>
          </w:tcPr>
          <w:p w14:paraId="176776F5" w14:textId="1C30E335"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CARP VD INC X 3 ML + 1 SIST APLIC 60 UI PLAS </w:t>
            </w:r>
          </w:p>
        </w:tc>
        <w:tc>
          <w:tcPr>
            <w:tcW w:w="1433" w:type="dxa"/>
            <w:vMerge/>
          </w:tcPr>
          <w:p w14:paraId="774B56DD" w14:textId="77777777" w:rsidR="008C0CEB" w:rsidRPr="009C4F15" w:rsidRDefault="008C0CEB" w:rsidP="008C0CEB">
            <w:pPr>
              <w:pStyle w:val="TableParagraph"/>
              <w:rPr>
                <w:rFonts w:cstheme="minorHAnsi"/>
                <w:color w:val="000000"/>
                <w:sz w:val="24"/>
                <w:szCs w:val="24"/>
                <w:lang w:eastAsia="pt-BR"/>
              </w:rPr>
            </w:pPr>
          </w:p>
        </w:tc>
      </w:tr>
      <w:tr w:rsidR="008C0CEB" w14:paraId="19D2954F" w14:textId="77777777" w:rsidTr="008C0CEB">
        <w:trPr>
          <w:trHeight w:val="50"/>
          <w:jc w:val="center"/>
        </w:trPr>
        <w:tc>
          <w:tcPr>
            <w:tcW w:w="881" w:type="dxa"/>
            <w:vMerge/>
          </w:tcPr>
          <w:p w14:paraId="4407AF9B" w14:textId="77777777" w:rsidR="008C0CEB" w:rsidRDefault="008C0CEB" w:rsidP="008C0CEB">
            <w:pPr>
              <w:pStyle w:val="TableParagraph"/>
              <w:jc w:val="center"/>
              <w:rPr>
                <w:sz w:val="24"/>
              </w:rPr>
            </w:pPr>
          </w:p>
        </w:tc>
        <w:tc>
          <w:tcPr>
            <w:tcW w:w="1986" w:type="dxa"/>
            <w:vMerge/>
          </w:tcPr>
          <w:p w14:paraId="75E8A4AC"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790252BE" w14:textId="77777777" w:rsidR="008C0CEB" w:rsidRDefault="008C0CEB" w:rsidP="008C0CEB">
            <w:pPr>
              <w:pStyle w:val="TableParagraph"/>
              <w:spacing w:before="192"/>
              <w:ind w:left="94"/>
              <w:rPr>
                <w:sz w:val="24"/>
              </w:rPr>
            </w:pPr>
          </w:p>
        </w:tc>
        <w:tc>
          <w:tcPr>
            <w:tcW w:w="3263" w:type="dxa"/>
            <w:vAlign w:val="center"/>
          </w:tcPr>
          <w:p w14:paraId="692D3164" w14:textId="1A89265F"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CARP VD INC X 3 ML </w:t>
            </w:r>
          </w:p>
        </w:tc>
        <w:tc>
          <w:tcPr>
            <w:tcW w:w="1433" w:type="dxa"/>
            <w:vMerge/>
          </w:tcPr>
          <w:p w14:paraId="05CCB89A" w14:textId="77777777" w:rsidR="008C0CEB" w:rsidRPr="009C4F15" w:rsidRDefault="008C0CEB" w:rsidP="008C0CEB">
            <w:pPr>
              <w:pStyle w:val="TableParagraph"/>
              <w:rPr>
                <w:rFonts w:cstheme="minorHAnsi"/>
                <w:color w:val="000000"/>
                <w:sz w:val="24"/>
                <w:szCs w:val="24"/>
                <w:lang w:eastAsia="pt-BR"/>
              </w:rPr>
            </w:pPr>
          </w:p>
        </w:tc>
      </w:tr>
      <w:tr w:rsidR="008C0CEB" w14:paraId="51897D3D" w14:textId="77777777" w:rsidTr="008C0CEB">
        <w:trPr>
          <w:trHeight w:val="50"/>
          <w:jc w:val="center"/>
        </w:trPr>
        <w:tc>
          <w:tcPr>
            <w:tcW w:w="881" w:type="dxa"/>
            <w:vMerge/>
          </w:tcPr>
          <w:p w14:paraId="3EB6B55E" w14:textId="77777777" w:rsidR="008C0CEB" w:rsidRDefault="008C0CEB" w:rsidP="008C0CEB">
            <w:pPr>
              <w:pStyle w:val="TableParagraph"/>
              <w:jc w:val="center"/>
              <w:rPr>
                <w:sz w:val="24"/>
              </w:rPr>
            </w:pPr>
          </w:p>
        </w:tc>
        <w:tc>
          <w:tcPr>
            <w:tcW w:w="1986" w:type="dxa"/>
            <w:vMerge/>
          </w:tcPr>
          <w:p w14:paraId="02589D6F"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1C9C6D57" w14:textId="77777777" w:rsidR="008C0CEB" w:rsidRDefault="008C0CEB" w:rsidP="008C0CEB">
            <w:pPr>
              <w:pStyle w:val="TableParagraph"/>
              <w:spacing w:before="192"/>
              <w:ind w:left="94"/>
              <w:rPr>
                <w:sz w:val="24"/>
              </w:rPr>
            </w:pPr>
          </w:p>
        </w:tc>
        <w:tc>
          <w:tcPr>
            <w:tcW w:w="3263" w:type="dxa"/>
            <w:vAlign w:val="center"/>
          </w:tcPr>
          <w:p w14:paraId="381B570F" w14:textId="1A91D43E"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CARP VD INC X 3 ML + 1 SIST APLIC 80 UI PLAS </w:t>
            </w:r>
          </w:p>
        </w:tc>
        <w:tc>
          <w:tcPr>
            <w:tcW w:w="1433" w:type="dxa"/>
            <w:vMerge/>
          </w:tcPr>
          <w:p w14:paraId="0BE7AAA0" w14:textId="77777777" w:rsidR="008C0CEB" w:rsidRPr="009C4F15" w:rsidRDefault="008C0CEB" w:rsidP="008C0CEB">
            <w:pPr>
              <w:pStyle w:val="TableParagraph"/>
              <w:rPr>
                <w:rFonts w:cstheme="minorHAnsi"/>
                <w:color w:val="000000"/>
                <w:sz w:val="24"/>
                <w:szCs w:val="24"/>
                <w:lang w:eastAsia="pt-BR"/>
              </w:rPr>
            </w:pPr>
          </w:p>
        </w:tc>
      </w:tr>
      <w:tr w:rsidR="008C0CEB" w14:paraId="5D3B7E2D" w14:textId="77777777" w:rsidTr="008C0CEB">
        <w:trPr>
          <w:trHeight w:val="50"/>
          <w:jc w:val="center"/>
        </w:trPr>
        <w:tc>
          <w:tcPr>
            <w:tcW w:w="881" w:type="dxa"/>
            <w:vMerge/>
          </w:tcPr>
          <w:p w14:paraId="22966115" w14:textId="77777777" w:rsidR="008C0CEB" w:rsidRDefault="008C0CEB" w:rsidP="008C0CEB">
            <w:pPr>
              <w:pStyle w:val="TableParagraph"/>
              <w:jc w:val="center"/>
              <w:rPr>
                <w:sz w:val="24"/>
              </w:rPr>
            </w:pPr>
          </w:p>
        </w:tc>
        <w:tc>
          <w:tcPr>
            <w:tcW w:w="1986" w:type="dxa"/>
            <w:vMerge/>
          </w:tcPr>
          <w:p w14:paraId="7E1726E3"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93BBE83" w14:textId="77777777" w:rsidR="008C0CEB" w:rsidRDefault="008C0CEB" w:rsidP="008C0CEB">
            <w:pPr>
              <w:pStyle w:val="TableParagraph"/>
              <w:spacing w:before="192"/>
              <w:ind w:left="94"/>
              <w:rPr>
                <w:sz w:val="24"/>
              </w:rPr>
            </w:pPr>
          </w:p>
        </w:tc>
        <w:tc>
          <w:tcPr>
            <w:tcW w:w="3263" w:type="dxa"/>
            <w:vAlign w:val="center"/>
          </w:tcPr>
          <w:p w14:paraId="64087EBB" w14:textId="67881E2C"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FA VD TRANS X 10 ML </w:t>
            </w:r>
          </w:p>
        </w:tc>
        <w:tc>
          <w:tcPr>
            <w:tcW w:w="1433" w:type="dxa"/>
            <w:vMerge/>
          </w:tcPr>
          <w:p w14:paraId="34F2AF4A" w14:textId="77777777" w:rsidR="008C0CEB" w:rsidRPr="009C4F15" w:rsidRDefault="008C0CEB" w:rsidP="008C0CEB">
            <w:pPr>
              <w:pStyle w:val="TableParagraph"/>
              <w:rPr>
                <w:rFonts w:cstheme="minorHAnsi"/>
                <w:color w:val="000000"/>
                <w:sz w:val="24"/>
                <w:szCs w:val="24"/>
                <w:lang w:eastAsia="pt-BR"/>
              </w:rPr>
            </w:pPr>
          </w:p>
        </w:tc>
      </w:tr>
      <w:tr w:rsidR="008C0CEB" w14:paraId="45565D9C" w14:textId="77777777" w:rsidTr="008C0CEB">
        <w:trPr>
          <w:trHeight w:val="50"/>
          <w:jc w:val="center"/>
        </w:trPr>
        <w:tc>
          <w:tcPr>
            <w:tcW w:w="881" w:type="dxa"/>
            <w:vMerge/>
          </w:tcPr>
          <w:p w14:paraId="4E646B73" w14:textId="77777777" w:rsidR="008C0CEB" w:rsidRDefault="008C0CEB" w:rsidP="008C0CEB">
            <w:pPr>
              <w:pStyle w:val="TableParagraph"/>
              <w:jc w:val="center"/>
              <w:rPr>
                <w:sz w:val="24"/>
              </w:rPr>
            </w:pPr>
          </w:p>
        </w:tc>
        <w:tc>
          <w:tcPr>
            <w:tcW w:w="1986" w:type="dxa"/>
            <w:vMerge/>
          </w:tcPr>
          <w:p w14:paraId="7D7AF237"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70AB2735" w14:textId="77777777" w:rsidR="008C0CEB" w:rsidRDefault="008C0CEB" w:rsidP="008C0CEB">
            <w:pPr>
              <w:pStyle w:val="TableParagraph"/>
              <w:spacing w:before="192"/>
              <w:ind w:left="94"/>
              <w:rPr>
                <w:sz w:val="24"/>
              </w:rPr>
            </w:pPr>
          </w:p>
        </w:tc>
        <w:tc>
          <w:tcPr>
            <w:tcW w:w="3263" w:type="dxa"/>
            <w:vAlign w:val="center"/>
          </w:tcPr>
          <w:p w14:paraId="710C0693" w14:textId="6BFA5B0B"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10 CAR VD TRANS X 3 ML </w:t>
            </w:r>
          </w:p>
        </w:tc>
        <w:tc>
          <w:tcPr>
            <w:tcW w:w="1433" w:type="dxa"/>
            <w:vMerge/>
          </w:tcPr>
          <w:p w14:paraId="75652C03" w14:textId="77777777" w:rsidR="008C0CEB" w:rsidRPr="009C4F15" w:rsidRDefault="008C0CEB" w:rsidP="008C0CEB">
            <w:pPr>
              <w:pStyle w:val="TableParagraph"/>
              <w:rPr>
                <w:rFonts w:cstheme="minorHAnsi"/>
                <w:color w:val="000000"/>
                <w:sz w:val="24"/>
                <w:szCs w:val="24"/>
                <w:lang w:eastAsia="pt-BR"/>
              </w:rPr>
            </w:pPr>
          </w:p>
        </w:tc>
      </w:tr>
      <w:tr w:rsidR="008C0CEB" w14:paraId="01335EEC" w14:textId="77777777" w:rsidTr="008C0CEB">
        <w:trPr>
          <w:trHeight w:val="50"/>
          <w:jc w:val="center"/>
        </w:trPr>
        <w:tc>
          <w:tcPr>
            <w:tcW w:w="881" w:type="dxa"/>
            <w:vMerge/>
          </w:tcPr>
          <w:p w14:paraId="1D520084" w14:textId="77777777" w:rsidR="008C0CEB" w:rsidRDefault="008C0CEB" w:rsidP="008C0CEB">
            <w:pPr>
              <w:pStyle w:val="TableParagraph"/>
              <w:jc w:val="center"/>
              <w:rPr>
                <w:sz w:val="24"/>
              </w:rPr>
            </w:pPr>
          </w:p>
        </w:tc>
        <w:tc>
          <w:tcPr>
            <w:tcW w:w="1986" w:type="dxa"/>
            <w:vMerge/>
          </w:tcPr>
          <w:p w14:paraId="6DEA8F6F"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A8D7A1A" w14:textId="77777777" w:rsidR="008C0CEB" w:rsidRDefault="008C0CEB" w:rsidP="008C0CEB">
            <w:pPr>
              <w:pStyle w:val="TableParagraph"/>
              <w:spacing w:before="192"/>
              <w:ind w:left="94"/>
              <w:rPr>
                <w:sz w:val="24"/>
              </w:rPr>
            </w:pPr>
          </w:p>
        </w:tc>
        <w:tc>
          <w:tcPr>
            <w:tcW w:w="3263" w:type="dxa"/>
            <w:vAlign w:val="center"/>
          </w:tcPr>
          <w:p w14:paraId="00921D21" w14:textId="7E83A5C2"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10 CARP VD INC X 3 ML </w:t>
            </w:r>
          </w:p>
        </w:tc>
        <w:tc>
          <w:tcPr>
            <w:tcW w:w="1433" w:type="dxa"/>
            <w:vMerge/>
          </w:tcPr>
          <w:p w14:paraId="00741AC3" w14:textId="77777777" w:rsidR="008C0CEB" w:rsidRPr="009C4F15" w:rsidRDefault="008C0CEB" w:rsidP="008C0CEB">
            <w:pPr>
              <w:pStyle w:val="TableParagraph"/>
              <w:rPr>
                <w:rFonts w:cstheme="minorHAnsi"/>
                <w:color w:val="000000"/>
                <w:sz w:val="24"/>
                <w:szCs w:val="24"/>
                <w:lang w:eastAsia="pt-BR"/>
              </w:rPr>
            </w:pPr>
          </w:p>
        </w:tc>
      </w:tr>
      <w:tr w:rsidR="008C0CEB" w14:paraId="37C9F116" w14:textId="77777777" w:rsidTr="008C0CEB">
        <w:trPr>
          <w:trHeight w:val="50"/>
          <w:jc w:val="center"/>
        </w:trPr>
        <w:tc>
          <w:tcPr>
            <w:tcW w:w="881" w:type="dxa"/>
            <w:vMerge/>
          </w:tcPr>
          <w:p w14:paraId="2ACD2590" w14:textId="77777777" w:rsidR="008C0CEB" w:rsidRDefault="008C0CEB" w:rsidP="008C0CEB">
            <w:pPr>
              <w:pStyle w:val="TableParagraph"/>
              <w:jc w:val="center"/>
              <w:rPr>
                <w:sz w:val="24"/>
              </w:rPr>
            </w:pPr>
          </w:p>
        </w:tc>
        <w:tc>
          <w:tcPr>
            <w:tcW w:w="1986" w:type="dxa"/>
            <w:vMerge/>
          </w:tcPr>
          <w:p w14:paraId="1B26DBC1"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CC93333" w14:textId="77777777" w:rsidR="008C0CEB" w:rsidRDefault="008C0CEB" w:rsidP="008C0CEB">
            <w:pPr>
              <w:pStyle w:val="TableParagraph"/>
              <w:spacing w:before="192"/>
              <w:ind w:left="94"/>
              <w:rPr>
                <w:sz w:val="24"/>
              </w:rPr>
            </w:pPr>
          </w:p>
        </w:tc>
        <w:tc>
          <w:tcPr>
            <w:tcW w:w="3263" w:type="dxa"/>
            <w:vAlign w:val="center"/>
          </w:tcPr>
          <w:p w14:paraId="0DBDF094" w14:textId="1B7B11EB"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10 CARP VD INC X 3 ML + 10 SIST APLIC 60 UI PLAS </w:t>
            </w:r>
          </w:p>
        </w:tc>
        <w:tc>
          <w:tcPr>
            <w:tcW w:w="1433" w:type="dxa"/>
            <w:vMerge/>
          </w:tcPr>
          <w:p w14:paraId="4AC30CAC" w14:textId="77777777" w:rsidR="008C0CEB" w:rsidRPr="009C4F15" w:rsidRDefault="008C0CEB" w:rsidP="008C0CEB">
            <w:pPr>
              <w:pStyle w:val="TableParagraph"/>
              <w:rPr>
                <w:rFonts w:cstheme="minorHAnsi"/>
                <w:color w:val="000000"/>
                <w:sz w:val="24"/>
                <w:szCs w:val="24"/>
                <w:lang w:eastAsia="pt-BR"/>
              </w:rPr>
            </w:pPr>
          </w:p>
        </w:tc>
      </w:tr>
      <w:tr w:rsidR="008C0CEB" w14:paraId="5886852E" w14:textId="77777777" w:rsidTr="008C0CEB">
        <w:trPr>
          <w:trHeight w:val="50"/>
          <w:jc w:val="center"/>
        </w:trPr>
        <w:tc>
          <w:tcPr>
            <w:tcW w:w="881" w:type="dxa"/>
            <w:vMerge/>
          </w:tcPr>
          <w:p w14:paraId="5932A139" w14:textId="77777777" w:rsidR="008C0CEB" w:rsidRDefault="008C0CEB" w:rsidP="008C0CEB">
            <w:pPr>
              <w:pStyle w:val="TableParagraph"/>
              <w:jc w:val="center"/>
              <w:rPr>
                <w:sz w:val="24"/>
              </w:rPr>
            </w:pPr>
          </w:p>
        </w:tc>
        <w:tc>
          <w:tcPr>
            <w:tcW w:w="1986" w:type="dxa"/>
            <w:vMerge/>
          </w:tcPr>
          <w:p w14:paraId="065FE572"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27F202CF" w14:textId="77777777" w:rsidR="008C0CEB" w:rsidRDefault="008C0CEB" w:rsidP="008C0CEB">
            <w:pPr>
              <w:pStyle w:val="TableParagraph"/>
              <w:spacing w:before="192"/>
              <w:ind w:left="94"/>
              <w:rPr>
                <w:sz w:val="24"/>
              </w:rPr>
            </w:pPr>
          </w:p>
        </w:tc>
        <w:tc>
          <w:tcPr>
            <w:tcW w:w="3263" w:type="dxa"/>
            <w:vAlign w:val="center"/>
          </w:tcPr>
          <w:p w14:paraId="0A62821D" w14:textId="5B6B2362"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10 CARP VD INC X 3 ML + 10 SIST APLIC 80 UI PLAS </w:t>
            </w:r>
          </w:p>
        </w:tc>
        <w:tc>
          <w:tcPr>
            <w:tcW w:w="1433" w:type="dxa"/>
            <w:vMerge/>
          </w:tcPr>
          <w:p w14:paraId="00264DE2" w14:textId="77777777" w:rsidR="008C0CEB" w:rsidRPr="009C4F15" w:rsidRDefault="008C0CEB" w:rsidP="008C0CEB">
            <w:pPr>
              <w:pStyle w:val="TableParagraph"/>
              <w:rPr>
                <w:rFonts w:cstheme="minorHAnsi"/>
                <w:color w:val="000000"/>
                <w:sz w:val="24"/>
                <w:szCs w:val="24"/>
                <w:lang w:eastAsia="pt-BR"/>
              </w:rPr>
            </w:pPr>
          </w:p>
        </w:tc>
      </w:tr>
      <w:tr w:rsidR="008C0CEB" w14:paraId="6B3E4C6C" w14:textId="77777777" w:rsidTr="008C0CEB">
        <w:trPr>
          <w:trHeight w:val="50"/>
          <w:jc w:val="center"/>
        </w:trPr>
        <w:tc>
          <w:tcPr>
            <w:tcW w:w="881" w:type="dxa"/>
            <w:vMerge/>
          </w:tcPr>
          <w:p w14:paraId="3BB02AC0" w14:textId="77777777" w:rsidR="008C0CEB" w:rsidRDefault="008C0CEB" w:rsidP="008C0CEB">
            <w:pPr>
              <w:pStyle w:val="TableParagraph"/>
              <w:jc w:val="center"/>
              <w:rPr>
                <w:sz w:val="24"/>
              </w:rPr>
            </w:pPr>
          </w:p>
        </w:tc>
        <w:tc>
          <w:tcPr>
            <w:tcW w:w="1986" w:type="dxa"/>
            <w:vMerge/>
          </w:tcPr>
          <w:p w14:paraId="7064E555"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69BEE90F" w14:textId="77777777" w:rsidR="008C0CEB" w:rsidRDefault="008C0CEB" w:rsidP="008C0CEB">
            <w:pPr>
              <w:pStyle w:val="TableParagraph"/>
              <w:spacing w:before="192"/>
              <w:ind w:left="94"/>
              <w:rPr>
                <w:sz w:val="24"/>
              </w:rPr>
            </w:pPr>
          </w:p>
        </w:tc>
        <w:tc>
          <w:tcPr>
            <w:tcW w:w="3263" w:type="dxa"/>
            <w:vAlign w:val="center"/>
          </w:tcPr>
          <w:p w14:paraId="5BFFD5F7" w14:textId="38395D97"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10 FA VD INC X 3 ML </w:t>
            </w:r>
          </w:p>
        </w:tc>
        <w:tc>
          <w:tcPr>
            <w:tcW w:w="1433" w:type="dxa"/>
            <w:vMerge/>
          </w:tcPr>
          <w:p w14:paraId="00C045B1" w14:textId="77777777" w:rsidR="008C0CEB" w:rsidRPr="009C4F15" w:rsidRDefault="008C0CEB" w:rsidP="008C0CEB">
            <w:pPr>
              <w:pStyle w:val="TableParagraph"/>
              <w:rPr>
                <w:rFonts w:cstheme="minorHAnsi"/>
                <w:color w:val="000000"/>
                <w:sz w:val="24"/>
                <w:szCs w:val="24"/>
                <w:lang w:eastAsia="pt-BR"/>
              </w:rPr>
            </w:pPr>
          </w:p>
        </w:tc>
      </w:tr>
      <w:tr w:rsidR="008C0CEB" w14:paraId="3F9717E7" w14:textId="77777777" w:rsidTr="008C0CEB">
        <w:trPr>
          <w:trHeight w:val="50"/>
          <w:jc w:val="center"/>
        </w:trPr>
        <w:tc>
          <w:tcPr>
            <w:tcW w:w="881" w:type="dxa"/>
            <w:vMerge/>
          </w:tcPr>
          <w:p w14:paraId="5006C31F" w14:textId="77777777" w:rsidR="008C0CEB" w:rsidRDefault="008C0CEB" w:rsidP="008C0CEB">
            <w:pPr>
              <w:pStyle w:val="TableParagraph"/>
              <w:jc w:val="center"/>
              <w:rPr>
                <w:sz w:val="24"/>
              </w:rPr>
            </w:pPr>
          </w:p>
        </w:tc>
        <w:tc>
          <w:tcPr>
            <w:tcW w:w="1986" w:type="dxa"/>
            <w:vMerge/>
          </w:tcPr>
          <w:p w14:paraId="2E785341"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91EBA08" w14:textId="77777777" w:rsidR="008C0CEB" w:rsidRDefault="008C0CEB" w:rsidP="008C0CEB">
            <w:pPr>
              <w:pStyle w:val="TableParagraph"/>
              <w:spacing w:before="192"/>
              <w:ind w:left="94"/>
              <w:rPr>
                <w:sz w:val="24"/>
              </w:rPr>
            </w:pPr>
          </w:p>
        </w:tc>
        <w:tc>
          <w:tcPr>
            <w:tcW w:w="3263" w:type="dxa"/>
            <w:vAlign w:val="center"/>
          </w:tcPr>
          <w:p w14:paraId="0AD3A172" w14:textId="0BC82E6B"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2 CAR VD TRANS X 3 ML </w:t>
            </w:r>
          </w:p>
        </w:tc>
        <w:tc>
          <w:tcPr>
            <w:tcW w:w="1433" w:type="dxa"/>
            <w:vMerge/>
          </w:tcPr>
          <w:p w14:paraId="73E55266" w14:textId="77777777" w:rsidR="008C0CEB" w:rsidRPr="009C4F15" w:rsidRDefault="008C0CEB" w:rsidP="008C0CEB">
            <w:pPr>
              <w:pStyle w:val="TableParagraph"/>
              <w:rPr>
                <w:rFonts w:cstheme="minorHAnsi"/>
                <w:color w:val="000000"/>
                <w:sz w:val="24"/>
                <w:szCs w:val="24"/>
                <w:lang w:eastAsia="pt-BR"/>
              </w:rPr>
            </w:pPr>
          </w:p>
        </w:tc>
      </w:tr>
      <w:tr w:rsidR="008C0CEB" w14:paraId="51F0562C" w14:textId="77777777" w:rsidTr="008C0CEB">
        <w:trPr>
          <w:trHeight w:val="50"/>
          <w:jc w:val="center"/>
        </w:trPr>
        <w:tc>
          <w:tcPr>
            <w:tcW w:w="881" w:type="dxa"/>
            <w:vMerge/>
          </w:tcPr>
          <w:p w14:paraId="227CD4B5" w14:textId="77777777" w:rsidR="008C0CEB" w:rsidRDefault="008C0CEB" w:rsidP="008C0CEB">
            <w:pPr>
              <w:pStyle w:val="TableParagraph"/>
              <w:jc w:val="center"/>
              <w:rPr>
                <w:sz w:val="24"/>
              </w:rPr>
            </w:pPr>
          </w:p>
        </w:tc>
        <w:tc>
          <w:tcPr>
            <w:tcW w:w="1986" w:type="dxa"/>
            <w:vMerge/>
          </w:tcPr>
          <w:p w14:paraId="29F8EACA"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4D54025A" w14:textId="77777777" w:rsidR="008C0CEB" w:rsidRDefault="008C0CEB" w:rsidP="008C0CEB">
            <w:pPr>
              <w:pStyle w:val="TableParagraph"/>
              <w:spacing w:before="192"/>
              <w:ind w:left="94"/>
              <w:rPr>
                <w:sz w:val="24"/>
              </w:rPr>
            </w:pPr>
          </w:p>
        </w:tc>
        <w:tc>
          <w:tcPr>
            <w:tcW w:w="3263" w:type="dxa"/>
            <w:vAlign w:val="center"/>
          </w:tcPr>
          <w:p w14:paraId="2AEB0EAA" w14:textId="19A97A11"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2 CARP VD INC X 3 ML + 2 SIST APLIC 60 UI PLAS </w:t>
            </w:r>
          </w:p>
        </w:tc>
        <w:tc>
          <w:tcPr>
            <w:tcW w:w="1433" w:type="dxa"/>
            <w:vMerge/>
          </w:tcPr>
          <w:p w14:paraId="169E4CAD" w14:textId="77777777" w:rsidR="008C0CEB" w:rsidRPr="009C4F15" w:rsidRDefault="008C0CEB" w:rsidP="008C0CEB">
            <w:pPr>
              <w:pStyle w:val="TableParagraph"/>
              <w:rPr>
                <w:rFonts w:cstheme="minorHAnsi"/>
                <w:color w:val="000000"/>
                <w:sz w:val="24"/>
                <w:szCs w:val="24"/>
                <w:lang w:eastAsia="pt-BR"/>
              </w:rPr>
            </w:pPr>
          </w:p>
        </w:tc>
      </w:tr>
      <w:tr w:rsidR="008C0CEB" w14:paraId="376251A4" w14:textId="77777777" w:rsidTr="008C0CEB">
        <w:trPr>
          <w:trHeight w:val="50"/>
          <w:jc w:val="center"/>
        </w:trPr>
        <w:tc>
          <w:tcPr>
            <w:tcW w:w="881" w:type="dxa"/>
            <w:vMerge/>
          </w:tcPr>
          <w:p w14:paraId="0C26C136" w14:textId="77777777" w:rsidR="008C0CEB" w:rsidRDefault="008C0CEB" w:rsidP="008C0CEB">
            <w:pPr>
              <w:pStyle w:val="TableParagraph"/>
              <w:jc w:val="center"/>
              <w:rPr>
                <w:sz w:val="24"/>
              </w:rPr>
            </w:pPr>
          </w:p>
        </w:tc>
        <w:tc>
          <w:tcPr>
            <w:tcW w:w="1986" w:type="dxa"/>
            <w:vMerge/>
          </w:tcPr>
          <w:p w14:paraId="45CEE552"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2D40572D" w14:textId="77777777" w:rsidR="008C0CEB" w:rsidRDefault="008C0CEB" w:rsidP="008C0CEB">
            <w:pPr>
              <w:pStyle w:val="TableParagraph"/>
              <w:spacing w:before="192"/>
              <w:ind w:left="94"/>
              <w:rPr>
                <w:sz w:val="24"/>
              </w:rPr>
            </w:pPr>
          </w:p>
        </w:tc>
        <w:tc>
          <w:tcPr>
            <w:tcW w:w="3263" w:type="dxa"/>
            <w:vAlign w:val="center"/>
          </w:tcPr>
          <w:p w14:paraId="185D31C4" w14:textId="15BCA4B0"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2 CARP VD INC X 3 ML </w:t>
            </w:r>
          </w:p>
        </w:tc>
        <w:tc>
          <w:tcPr>
            <w:tcW w:w="1433" w:type="dxa"/>
            <w:vMerge/>
          </w:tcPr>
          <w:p w14:paraId="4A4AEC91" w14:textId="77777777" w:rsidR="008C0CEB" w:rsidRPr="009C4F15" w:rsidRDefault="008C0CEB" w:rsidP="008C0CEB">
            <w:pPr>
              <w:pStyle w:val="TableParagraph"/>
              <w:rPr>
                <w:rFonts w:cstheme="minorHAnsi"/>
                <w:color w:val="000000"/>
                <w:sz w:val="24"/>
                <w:szCs w:val="24"/>
                <w:lang w:eastAsia="pt-BR"/>
              </w:rPr>
            </w:pPr>
          </w:p>
        </w:tc>
      </w:tr>
      <w:tr w:rsidR="008C0CEB" w14:paraId="30A92745" w14:textId="77777777" w:rsidTr="008C0CEB">
        <w:trPr>
          <w:trHeight w:val="50"/>
          <w:jc w:val="center"/>
        </w:trPr>
        <w:tc>
          <w:tcPr>
            <w:tcW w:w="881" w:type="dxa"/>
            <w:vMerge/>
          </w:tcPr>
          <w:p w14:paraId="51E2C7AF" w14:textId="77777777" w:rsidR="008C0CEB" w:rsidRDefault="008C0CEB" w:rsidP="008C0CEB">
            <w:pPr>
              <w:pStyle w:val="TableParagraph"/>
              <w:jc w:val="center"/>
              <w:rPr>
                <w:sz w:val="24"/>
              </w:rPr>
            </w:pPr>
          </w:p>
        </w:tc>
        <w:tc>
          <w:tcPr>
            <w:tcW w:w="1986" w:type="dxa"/>
            <w:vMerge/>
          </w:tcPr>
          <w:p w14:paraId="04136CE1"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7844A137" w14:textId="77777777" w:rsidR="008C0CEB" w:rsidRDefault="008C0CEB" w:rsidP="008C0CEB">
            <w:pPr>
              <w:pStyle w:val="TableParagraph"/>
              <w:spacing w:before="192"/>
              <w:ind w:left="94"/>
              <w:rPr>
                <w:sz w:val="24"/>
              </w:rPr>
            </w:pPr>
          </w:p>
        </w:tc>
        <w:tc>
          <w:tcPr>
            <w:tcW w:w="3263" w:type="dxa"/>
            <w:vAlign w:val="center"/>
          </w:tcPr>
          <w:p w14:paraId="7BE9C4FF" w14:textId="0106A47F"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2 CARP VD INC X 3 ML + 2 SIST APLIC 80 UI PLAS </w:t>
            </w:r>
          </w:p>
        </w:tc>
        <w:tc>
          <w:tcPr>
            <w:tcW w:w="1433" w:type="dxa"/>
            <w:vMerge/>
          </w:tcPr>
          <w:p w14:paraId="52375AF4" w14:textId="77777777" w:rsidR="008C0CEB" w:rsidRPr="009C4F15" w:rsidRDefault="008C0CEB" w:rsidP="008C0CEB">
            <w:pPr>
              <w:pStyle w:val="TableParagraph"/>
              <w:rPr>
                <w:rFonts w:cstheme="minorHAnsi"/>
                <w:color w:val="000000"/>
                <w:sz w:val="24"/>
                <w:szCs w:val="24"/>
                <w:lang w:eastAsia="pt-BR"/>
              </w:rPr>
            </w:pPr>
          </w:p>
        </w:tc>
      </w:tr>
      <w:tr w:rsidR="008C0CEB" w14:paraId="5F0DE449" w14:textId="77777777" w:rsidTr="008C0CEB">
        <w:trPr>
          <w:trHeight w:val="50"/>
          <w:jc w:val="center"/>
        </w:trPr>
        <w:tc>
          <w:tcPr>
            <w:tcW w:w="881" w:type="dxa"/>
            <w:vMerge/>
          </w:tcPr>
          <w:p w14:paraId="645459BB" w14:textId="77777777" w:rsidR="008C0CEB" w:rsidRDefault="008C0CEB" w:rsidP="008C0CEB">
            <w:pPr>
              <w:pStyle w:val="TableParagraph"/>
              <w:jc w:val="center"/>
              <w:rPr>
                <w:sz w:val="24"/>
              </w:rPr>
            </w:pPr>
          </w:p>
        </w:tc>
        <w:tc>
          <w:tcPr>
            <w:tcW w:w="1986" w:type="dxa"/>
            <w:vMerge/>
          </w:tcPr>
          <w:p w14:paraId="130348B5"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0008FF34" w14:textId="77777777" w:rsidR="008C0CEB" w:rsidRDefault="008C0CEB" w:rsidP="008C0CEB">
            <w:pPr>
              <w:pStyle w:val="TableParagraph"/>
              <w:spacing w:before="192"/>
              <w:ind w:left="94"/>
              <w:rPr>
                <w:sz w:val="24"/>
              </w:rPr>
            </w:pPr>
          </w:p>
        </w:tc>
        <w:tc>
          <w:tcPr>
            <w:tcW w:w="3263" w:type="dxa"/>
            <w:vAlign w:val="center"/>
          </w:tcPr>
          <w:p w14:paraId="74333140" w14:textId="76E14438"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3 CAR VD TRANS X 3 ML </w:t>
            </w:r>
          </w:p>
        </w:tc>
        <w:tc>
          <w:tcPr>
            <w:tcW w:w="1433" w:type="dxa"/>
            <w:vMerge/>
          </w:tcPr>
          <w:p w14:paraId="6AF54967" w14:textId="77777777" w:rsidR="008C0CEB" w:rsidRPr="009C4F15" w:rsidRDefault="008C0CEB" w:rsidP="008C0CEB">
            <w:pPr>
              <w:pStyle w:val="TableParagraph"/>
              <w:rPr>
                <w:rFonts w:cstheme="minorHAnsi"/>
                <w:color w:val="000000"/>
                <w:sz w:val="24"/>
                <w:szCs w:val="24"/>
                <w:lang w:eastAsia="pt-BR"/>
              </w:rPr>
            </w:pPr>
          </w:p>
        </w:tc>
      </w:tr>
      <w:tr w:rsidR="008C0CEB" w14:paraId="7C8D26E6" w14:textId="77777777" w:rsidTr="008C0CEB">
        <w:trPr>
          <w:trHeight w:val="50"/>
          <w:jc w:val="center"/>
        </w:trPr>
        <w:tc>
          <w:tcPr>
            <w:tcW w:w="881" w:type="dxa"/>
            <w:vMerge/>
          </w:tcPr>
          <w:p w14:paraId="32FBA5B4" w14:textId="77777777" w:rsidR="008C0CEB" w:rsidRDefault="008C0CEB" w:rsidP="008C0CEB">
            <w:pPr>
              <w:pStyle w:val="TableParagraph"/>
              <w:jc w:val="center"/>
              <w:rPr>
                <w:sz w:val="24"/>
              </w:rPr>
            </w:pPr>
          </w:p>
        </w:tc>
        <w:tc>
          <w:tcPr>
            <w:tcW w:w="1986" w:type="dxa"/>
            <w:vMerge/>
          </w:tcPr>
          <w:p w14:paraId="7B10B46B"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4AE65865" w14:textId="77777777" w:rsidR="008C0CEB" w:rsidRDefault="008C0CEB" w:rsidP="008C0CEB">
            <w:pPr>
              <w:pStyle w:val="TableParagraph"/>
              <w:spacing w:before="192"/>
              <w:ind w:left="94"/>
              <w:rPr>
                <w:sz w:val="24"/>
              </w:rPr>
            </w:pPr>
          </w:p>
        </w:tc>
        <w:tc>
          <w:tcPr>
            <w:tcW w:w="3263" w:type="dxa"/>
            <w:vAlign w:val="center"/>
          </w:tcPr>
          <w:p w14:paraId="01D9E759" w14:textId="3B031F5E"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3 CAR VD TRANS X 3ML + 3 CAN APLIC </w:t>
            </w:r>
          </w:p>
        </w:tc>
        <w:tc>
          <w:tcPr>
            <w:tcW w:w="1433" w:type="dxa"/>
            <w:vMerge/>
          </w:tcPr>
          <w:p w14:paraId="1F8CEDD7" w14:textId="77777777" w:rsidR="008C0CEB" w:rsidRPr="009C4F15" w:rsidRDefault="008C0CEB" w:rsidP="008C0CEB">
            <w:pPr>
              <w:pStyle w:val="TableParagraph"/>
              <w:rPr>
                <w:rFonts w:cstheme="minorHAnsi"/>
                <w:color w:val="000000"/>
                <w:sz w:val="24"/>
                <w:szCs w:val="24"/>
                <w:lang w:eastAsia="pt-BR"/>
              </w:rPr>
            </w:pPr>
          </w:p>
        </w:tc>
      </w:tr>
      <w:tr w:rsidR="008C0CEB" w14:paraId="131D6530" w14:textId="77777777" w:rsidTr="008C0CEB">
        <w:trPr>
          <w:trHeight w:val="50"/>
          <w:jc w:val="center"/>
        </w:trPr>
        <w:tc>
          <w:tcPr>
            <w:tcW w:w="881" w:type="dxa"/>
            <w:vMerge/>
          </w:tcPr>
          <w:p w14:paraId="4E1A3592" w14:textId="77777777" w:rsidR="008C0CEB" w:rsidRDefault="008C0CEB" w:rsidP="008C0CEB">
            <w:pPr>
              <w:pStyle w:val="TableParagraph"/>
              <w:jc w:val="center"/>
              <w:rPr>
                <w:sz w:val="24"/>
              </w:rPr>
            </w:pPr>
          </w:p>
        </w:tc>
        <w:tc>
          <w:tcPr>
            <w:tcW w:w="1986" w:type="dxa"/>
            <w:vMerge/>
          </w:tcPr>
          <w:p w14:paraId="5E861128"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84D13AE" w14:textId="77777777" w:rsidR="008C0CEB" w:rsidRDefault="008C0CEB" w:rsidP="008C0CEB">
            <w:pPr>
              <w:pStyle w:val="TableParagraph"/>
              <w:spacing w:before="192"/>
              <w:ind w:left="94"/>
              <w:rPr>
                <w:sz w:val="24"/>
              </w:rPr>
            </w:pPr>
          </w:p>
        </w:tc>
        <w:tc>
          <w:tcPr>
            <w:tcW w:w="3263" w:type="dxa"/>
            <w:vAlign w:val="center"/>
          </w:tcPr>
          <w:p w14:paraId="1FF8E67C" w14:textId="01D7244E"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3 FA VD INC X 3 ML </w:t>
            </w:r>
          </w:p>
        </w:tc>
        <w:tc>
          <w:tcPr>
            <w:tcW w:w="1433" w:type="dxa"/>
            <w:vMerge/>
          </w:tcPr>
          <w:p w14:paraId="2AAEE895" w14:textId="77777777" w:rsidR="008C0CEB" w:rsidRPr="009C4F15" w:rsidRDefault="008C0CEB" w:rsidP="008C0CEB">
            <w:pPr>
              <w:pStyle w:val="TableParagraph"/>
              <w:rPr>
                <w:rFonts w:cstheme="minorHAnsi"/>
                <w:color w:val="000000"/>
                <w:sz w:val="24"/>
                <w:szCs w:val="24"/>
                <w:lang w:eastAsia="pt-BR"/>
              </w:rPr>
            </w:pPr>
          </w:p>
        </w:tc>
      </w:tr>
      <w:tr w:rsidR="008C0CEB" w14:paraId="313CEADE" w14:textId="77777777" w:rsidTr="008C0CEB">
        <w:trPr>
          <w:trHeight w:val="50"/>
          <w:jc w:val="center"/>
        </w:trPr>
        <w:tc>
          <w:tcPr>
            <w:tcW w:w="881" w:type="dxa"/>
            <w:vMerge/>
          </w:tcPr>
          <w:p w14:paraId="69BF99BB" w14:textId="77777777" w:rsidR="008C0CEB" w:rsidRDefault="008C0CEB" w:rsidP="008C0CEB">
            <w:pPr>
              <w:pStyle w:val="TableParagraph"/>
              <w:jc w:val="center"/>
              <w:rPr>
                <w:sz w:val="24"/>
              </w:rPr>
            </w:pPr>
          </w:p>
        </w:tc>
        <w:tc>
          <w:tcPr>
            <w:tcW w:w="1986" w:type="dxa"/>
            <w:vMerge/>
          </w:tcPr>
          <w:p w14:paraId="76799D15"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28C1C06" w14:textId="77777777" w:rsidR="008C0CEB" w:rsidRDefault="008C0CEB" w:rsidP="008C0CEB">
            <w:pPr>
              <w:pStyle w:val="TableParagraph"/>
              <w:spacing w:before="192"/>
              <w:ind w:left="94"/>
              <w:rPr>
                <w:sz w:val="24"/>
              </w:rPr>
            </w:pPr>
          </w:p>
        </w:tc>
        <w:tc>
          <w:tcPr>
            <w:tcW w:w="3263" w:type="dxa"/>
            <w:vAlign w:val="center"/>
          </w:tcPr>
          <w:p w14:paraId="441BF383" w14:textId="35987EEE"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4 CAR VD TRANS X 3 ML </w:t>
            </w:r>
          </w:p>
        </w:tc>
        <w:tc>
          <w:tcPr>
            <w:tcW w:w="1433" w:type="dxa"/>
            <w:vMerge/>
          </w:tcPr>
          <w:p w14:paraId="7F59C08D" w14:textId="77777777" w:rsidR="008C0CEB" w:rsidRPr="009C4F15" w:rsidRDefault="008C0CEB" w:rsidP="008C0CEB">
            <w:pPr>
              <w:pStyle w:val="TableParagraph"/>
              <w:rPr>
                <w:rFonts w:cstheme="minorHAnsi"/>
                <w:color w:val="000000"/>
                <w:sz w:val="24"/>
                <w:szCs w:val="24"/>
                <w:lang w:eastAsia="pt-BR"/>
              </w:rPr>
            </w:pPr>
          </w:p>
        </w:tc>
      </w:tr>
      <w:tr w:rsidR="008C0CEB" w14:paraId="482B7242" w14:textId="77777777" w:rsidTr="008C0CEB">
        <w:trPr>
          <w:trHeight w:val="50"/>
          <w:jc w:val="center"/>
        </w:trPr>
        <w:tc>
          <w:tcPr>
            <w:tcW w:w="881" w:type="dxa"/>
            <w:vMerge/>
          </w:tcPr>
          <w:p w14:paraId="090B140E" w14:textId="77777777" w:rsidR="008C0CEB" w:rsidRDefault="008C0CEB" w:rsidP="008C0CEB">
            <w:pPr>
              <w:pStyle w:val="TableParagraph"/>
              <w:jc w:val="center"/>
              <w:rPr>
                <w:sz w:val="24"/>
              </w:rPr>
            </w:pPr>
          </w:p>
        </w:tc>
        <w:tc>
          <w:tcPr>
            <w:tcW w:w="1986" w:type="dxa"/>
            <w:vMerge/>
          </w:tcPr>
          <w:p w14:paraId="090D028E"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327AE2B" w14:textId="77777777" w:rsidR="008C0CEB" w:rsidRDefault="008C0CEB" w:rsidP="008C0CEB">
            <w:pPr>
              <w:pStyle w:val="TableParagraph"/>
              <w:spacing w:before="192"/>
              <w:ind w:left="94"/>
              <w:rPr>
                <w:sz w:val="24"/>
              </w:rPr>
            </w:pPr>
          </w:p>
        </w:tc>
        <w:tc>
          <w:tcPr>
            <w:tcW w:w="3263" w:type="dxa"/>
            <w:vAlign w:val="center"/>
          </w:tcPr>
          <w:p w14:paraId="34518462" w14:textId="364A4BF4"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 xml:space="preserve">100 UI/ML SOL INJ CT 5 CAR </w:t>
            </w:r>
            <w:r w:rsidRPr="009C4F15">
              <w:rPr>
                <w:rFonts w:cstheme="minorHAnsi"/>
                <w:color w:val="000000"/>
                <w:sz w:val="24"/>
                <w:szCs w:val="24"/>
                <w:lang w:eastAsia="pt-BR"/>
              </w:rPr>
              <w:lastRenderedPageBreak/>
              <w:t>VD TRANS 3 ML + 5 CAN APLIC </w:t>
            </w:r>
          </w:p>
        </w:tc>
        <w:tc>
          <w:tcPr>
            <w:tcW w:w="1433" w:type="dxa"/>
            <w:vMerge/>
          </w:tcPr>
          <w:p w14:paraId="3650787F" w14:textId="77777777" w:rsidR="008C0CEB" w:rsidRPr="009C4F15" w:rsidRDefault="008C0CEB" w:rsidP="008C0CEB">
            <w:pPr>
              <w:pStyle w:val="TableParagraph"/>
              <w:rPr>
                <w:rFonts w:cstheme="minorHAnsi"/>
                <w:color w:val="000000"/>
                <w:sz w:val="24"/>
                <w:szCs w:val="24"/>
                <w:lang w:eastAsia="pt-BR"/>
              </w:rPr>
            </w:pPr>
          </w:p>
        </w:tc>
      </w:tr>
      <w:tr w:rsidR="008C0CEB" w14:paraId="1CB5C1C1" w14:textId="77777777" w:rsidTr="008C0CEB">
        <w:trPr>
          <w:trHeight w:val="50"/>
          <w:jc w:val="center"/>
        </w:trPr>
        <w:tc>
          <w:tcPr>
            <w:tcW w:w="881" w:type="dxa"/>
            <w:vMerge/>
          </w:tcPr>
          <w:p w14:paraId="45CB2AD0" w14:textId="77777777" w:rsidR="008C0CEB" w:rsidRDefault="008C0CEB" w:rsidP="008C0CEB">
            <w:pPr>
              <w:pStyle w:val="TableParagraph"/>
              <w:jc w:val="center"/>
              <w:rPr>
                <w:sz w:val="24"/>
              </w:rPr>
            </w:pPr>
          </w:p>
        </w:tc>
        <w:tc>
          <w:tcPr>
            <w:tcW w:w="1986" w:type="dxa"/>
            <w:vMerge/>
          </w:tcPr>
          <w:p w14:paraId="1E36496D"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23ABA89A" w14:textId="77777777" w:rsidR="008C0CEB" w:rsidRDefault="008C0CEB" w:rsidP="008C0CEB">
            <w:pPr>
              <w:pStyle w:val="TableParagraph"/>
              <w:spacing w:before="192"/>
              <w:ind w:left="94"/>
              <w:rPr>
                <w:sz w:val="24"/>
              </w:rPr>
            </w:pPr>
          </w:p>
        </w:tc>
        <w:tc>
          <w:tcPr>
            <w:tcW w:w="3263" w:type="dxa"/>
            <w:vAlign w:val="center"/>
          </w:tcPr>
          <w:p w14:paraId="0B6FD2CC" w14:textId="5B5091CD"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CAR VD TRANS X 3 ML </w:t>
            </w:r>
          </w:p>
        </w:tc>
        <w:tc>
          <w:tcPr>
            <w:tcW w:w="1433" w:type="dxa"/>
            <w:vMerge/>
          </w:tcPr>
          <w:p w14:paraId="5BF68E16" w14:textId="77777777" w:rsidR="008C0CEB" w:rsidRPr="009C4F15" w:rsidRDefault="008C0CEB" w:rsidP="008C0CEB">
            <w:pPr>
              <w:pStyle w:val="TableParagraph"/>
              <w:rPr>
                <w:rFonts w:cstheme="minorHAnsi"/>
                <w:color w:val="000000"/>
                <w:sz w:val="24"/>
                <w:szCs w:val="24"/>
                <w:lang w:eastAsia="pt-BR"/>
              </w:rPr>
            </w:pPr>
          </w:p>
        </w:tc>
      </w:tr>
      <w:tr w:rsidR="008C0CEB" w14:paraId="6F3FBC3F" w14:textId="77777777" w:rsidTr="008C0CEB">
        <w:trPr>
          <w:trHeight w:val="50"/>
          <w:jc w:val="center"/>
        </w:trPr>
        <w:tc>
          <w:tcPr>
            <w:tcW w:w="881" w:type="dxa"/>
            <w:vMerge/>
          </w:tcPr>
          <w:p w14:paraId="03D6C1D7" w14:textId="77777777" w:rsidR="008C0CEB" w:rsidRDefault="008C0CEB" w:rsidP="008C0CEB">
            <w:pPr>
              <w:pStyle w:val="TableParagraph"/>
              <w:jc w:val="center"/>
              <w:rPr>
                <w:sz w:val="24"/>
              </w:rPr>
            </w:pPr>
          </w:p>
        </w:tc>
        <w:tc>
          <w:tcPr>
            <w:tcW w:w="1986" w:type="dxa"/>
            <w:vMerge/>
          </w:tcPr>
          <w:p w14:paraId="60D6F579"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1940EC8" w14:textId="77777777" w:rsidR="008C0CEB" w:rsidRDefault="008C0CEB" w:rsidP="008C0CEB">
            <w:pPr>
              <w:pStyle w:val="TableParagraph"/>
              <w:spacing w:before="192"/>
              <w:ind w:left="94"/>
              <w:rPr>
                <w:sz w:val="24"/>
              </w:rPr>
            </w:pPr>
          </w:p>
        </w:tc>
        <w:tc>
          <w:tcPr>
            <w:tcW w:w="3263" w:type="dxa"/>
            <w:vAlign w:val="center"/>
          </w:tcPr>
          <w:p w14:paraId="1807D0BF" w14:textId="3CF64E39"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CAR VD TRANS X 3 ML + 5 CAN APLIC </w:t>
            </w:r>
          </w:p>
        </w:tc>
        <w:tc>
          <w:tcPr>
            <w:tcW w:w="1433" w:type="dxa"/>
            <w:vMerge/>
          </w:tcPr>
          <w:p w14:paraId="7EDFEACD" w14:textId="77777777" w:rsidR="008C0CEB" w:rsidRPr="009C4F15" w:rsidRDefault="008C0CEB" w:rsidP="008C0CEB">
            <w:pPr>
              <w:pStyle w:val="TableParagraph"/>
              <w:rPr>
                <w:rFonts w:cstheme="minorHAnsi"/>
                <w:color w:val="000000"/>
                <w:sz w:val="24"/>
                <w:szCs w:val="24"/>
                <w:lang w:eastAsia="pt-BR"/>
              </w:rPr>
            </w:pPr>
          </w:p>
        </w:tc>
      </w:tr>
      <w:tr w:rsidR="008C0CEB" w14:paraId="398127FF" w14:textId="77777777" w:rsidTr="008C0CEB">
        <w:trPr>
          <w:trHeight w:val="50"/>
          <w:jc w:val="center"/>
        </w:trPr>
        <w:tc>
          <w:tcPr>
            <w:tcW w:w="881" w:type="dxa"/>
            <w:vMerge/>
          </w:tcPr>
          <w:p w14:paraId="7B25ADCD" w14:textId="77777777" w:rsidR="008C0CEB" w:rsidRDefault="008C0CEB" w:rsidP="008C0CEB">
            <w:pPr>
              <w:pStyle w:val="TableParagraph"/>
              <w:jc w:val="center"/>
              <w:rPr>
                <w:sz w:val="24"/>
              </w:rPr>
            </w:pPr>
          </w:p>
        </w:tc>
        <w:tc>
          <w:tcPr>
            <w:tcW w:w="1986" w:type="dxa"/>
            <w:vMerge/>
          </w:tcPr>
          <w:p w14:paraId="6F89877B"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0A1F7D30" w14:textId="77777777" w:rsidR="008C0CEB" w:rsidRDefault="008C0CEB" w:rsidP="008C0CEB">
            <w:pPr>
              <w:pStyle w:val="TableParagraph"/>
              <w:spacing w:before="192"/>
              <w:ind w:left="94"/>
              <w:rPr>
                <w:sz w:val="24"/>
              </w:rPr>
            </w:pPr>
          </w:p>
        </w:tc>
        <w:tc>
          <w:tcPr>
            <w:tcW w:w="3263" w:type="dxa"/>
            <w:vAlign w:val="center"/>
          </w:tcPr>
          <w:p w14:paraId="75124585" w14:textId="5023B7FF"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CARP VD INC X 3 ML + 5 SIST APLIC 60 UI PLAS </w:t>
            </w:r>
          </w:p>
        </w:tc>
        <w:tc>
          <w:tcPr>
            <w:tcW w:w="1433" w:type="dxa"/>
            <w:vMerge/>
          </w:tcPr>
          <w:p w14:paraId="5901EA2A" w14:textId="77777777" w:rsidR="008C0CEB" w:rsidRPr="009C4F15" w:rsidRDefault="008C0CEB" w:rsidP="008C0CEB">
            <w:pPr>
              <w:pStyle w:val="TableParagraph"/>
              <w:rPr>
                <w:rFonts w:cstheme="minorHAnsi"/>
                <w:color w:val="000000"/>
                <w:sz w:val="24"/>
                <w:szCs w:val="24"/>
                <w:lang w:eastAsia="pt-BR"/>
              </w:rPr>
            </w:pPr>
          </w:p>
        </w:tc>
      </w:tr>
      <w:tr w:rsidR="008C0CEB" w14:paraId="3A2A2B8B" w14:textId="77777777" w:rsidTr="008C0CEB">
        <w:trPr>
          <w:trHeight w:val="50"/>
          <w:jc w:val="center"/>
        </w:trPr>
        <w:tc>
          <w:tcPr>
            <w:tcW w:w="881" w:type="dxa"/>
            <w:vMerge/>
          </w:tcPr>
          <w:p w14:paraId="2AE83A34" w14:textId="77777777" w:rsidR="008C0CEB" w:rsidRDefault="008C0CEB" w:rsidP="008C0CEB">
            <w:pPr>
              <w:pStyle w:val="TableParagraph"/>
              <w:jc w:val="center"/>
              <w:rPr>
                <w:sz w:val="24"/>
              </w:rPr>
            </w:pPr>
          </w:p>
        </w:tc>
        <w:tc>
          <w:tcPr>
            <w:tcW w:w="1986" w:type="dxa"/>
            <w:vMerge/>
          </w:tcPr>
          <w:p w14:paraId="2A0DAB31"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696D4985" w14:textId="77777777" w:rsidR="008C0CEB" w:rsidRDefault="008C0CEB" w:rsidP="008C0CEB">
            <w:pPr>
              <w:pStyle w:val="TableParagraph"/>
              <w:spacing w:before="192"/>
              <w:ind w:left="94"/>
              <w:rPr>
                <w:sz w:val="24"/>
              </w:rPr>
            </w:pPr>
          </w:p>
        </w:tc>
        <w:tc>
          <w:tcPr>
            <w:tcW w:w="3263" w:type="dxa"/>
            <w:vAlign w:val="center"/>
          </w:tcPr>
          <w:p w14:paraId="20AA618A" w14:textId="0556A2EF"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CARP VD INC X 3 ML </w:t>
            </w:r>
          </w:p>
        </w:tc>
        <w:tc>
          <w:tcPr>
            <w:tcW w:w="1433" w:type="dxa"/>
            <w:vMerge/>
          </w:tcPr>
          <w:p w14:paraId="436CA607" w14:textId="77777777" w:rsidR="008C0CEB" w:rsidRPr="009C4F15" w:rsidRDefault="008C0CEB" w:rsidP="008C0CEB">
            <w:pPr>
              <w:pStyle w:val="TableParagraph"/>
              <w:rPr>
                <w:rFonts w:cstheme="minorHAnsi"/>
                <w:color w:val="000000"/>
                <w:sz w:val="24"/>
                <w:szCs w:val="24"/>
                <w:lang w:eastAsia="pt-BR"/>
              </w:rPr>
            </w:pPr>
          </w:p>
        </w:tc>
      </w:tr>
      <w:tr w:rsidR="008C0CEB" w14:paraId="3B2783DE" w14:textId="77777777" w:rsidTr="008C0CEB">
        <w:trPr>
          <w:trHeight w:val="50"/>
          <w:jc w:val="center"/>
        </w:trPr>
        <w:tc>
          <w:tcPr>
            <w:tcW w:w="881" w:type="dxa"/>
            <w:vMerge/>
          </w:tcPr>
          <w:p w14:paraId="7ED53488" w14:textId="77777777" w:rsidR="008C0CEB" w:rsidRDefault="008C0CEB" w:rsidP="008C0CEB">
            <w:pPr>
              <w:pStyle w:val="TableParagraph"/>
              <w:jc w:val="center"/>
              <w:rPr>
                <w:sz w:val="24"/>
              </w:rPr>
            </w:pPr>
          </w:p>
        </w:tc>
        <w:tc>
          <w:tcPr>
            <w:tcW w:w="1986" w:type="dxa"/>
            <w:vMerge/>
          </w:tcPr>
          <w:p w14:paraId="544D38B8"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185D9AA" w14:textId="77777777" w:rsidR="008C0CEB" w:rsidRDefault="008C0CEB" w:rsidP="008C0CEB">
            <w:pPr>
              <w:pStyle w:val="TableParagraph"/>
              <w:spacing w:before="192"/>
              <w:ind w:left="94"/>
              <w:rPr>
                <w:sz w:val="24"/>
              </w:rPr>
            </w:pPr>
          </w:p>
        </w:tc>
        <w:tc>
          <w:tcPr>
            <w:tcW w:w="3263" w:type="dxa"/>
            <w:vAlign w:val="center"/>
          </w:tcPr>
          <w:p w14:paraId="76FC1B08" w14:textId="67B55083"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CARP VD INC X 3 ML + 5 SIST APLIC 80 UI PLAS </w:t>
            </w:r>
          </w:p>
        </w:tc>
        <w:tc>
          <w:tcPr>
            <w:tcW w:w="1433" w:type="dxa"/>
            <w:vMerge/>
          </w:tcPr>
          <w:p w14:paraId="40A5FEAA" w14:textId="77777777" w:rsidR="008C0CEB" w:rsidRPr="009C4F15" w:rsidRDefault="008C0CEB" w:rsidP="008C0CEB">
            <w:pPr>
              <w:pStyle w:val="TableParagraph"/>
              <w:rPr>
                <w:rFonts w:cstheme="minorHAnsi"/>
                <w:color w:val="000000"/>
                <w:sz w:val="24"/>
                <w:szCs w:val="24"/>
                <w:lang w:eastAsia="pt-BR"/>
              </w:rPr>
            </w:pPr>
          </w:p>
        </w:tc>
      </w:tr>
      <w:tr w:rsidR="008C0CEB" w14:paraId="6DCABB56" w14:textId="77777777" w:rsidTr="008C0CEB">
        <w:trPr>
          <w:trHeight w:val="50"/>
          <w:jc w:val="center"/>
        </w:trPr>
        <w:tc>
          <w:tcPr>
            <w:tcW w:w="881" w:type="dxa"/>
            <w:vMerge/>
          </w:tcPr>
          <w:p w14:paraId="75FAB9C1" w14:textId="77777777" w:rsidR="008C0CEB" w:rsidRDefault="008C0CEB" w:rsidP="008C0CEB">
            <w:pPr>
              <w:pStyle w:val="TableParagraph"/>
              <w:jc w:val="center"/>
              <w:rPr>
                <w:sz w:val="24"/>
              </w:rPr>
            </w:pPr>
          </w:p>
        </w:tc>
        <w:tc>
          <w:tcPr>
            <w:tcW w:w="1986" w:type="dxa"/>
            <w:vMerge/>
          </w:tcPr>
          <w:p w14:paraId="2EB526B6"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769AE8DC" w14:textId="77777777" w:rsidR="008C0CEB" w:rsidRDefault="008C0CEB" w:rsidP="008C0CEB">
            <w:pPr>
              <w:pStyle w:val="TableParagraph"/>
              <w:spacing w:before="192"/>
              <w:ind w:left="94"/>
              <w:rPr>
                <w:sz w:val="24"/>
              </w:rPr>
            </w:pPr>
          </w:p>
        </w:tc>
        <w:tc>
          <w:tcPr>
            <w:tcW w:w="3263" w:type="dxa"/>
            <w:vAlign w:val="center"/>
          </w:tcPr>
          <w:p w14:paraId="2FE42A79" w14:textId="31DE9971"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FA VD INC X 10 ML </w:t>
            </w:r>
          </w:p>
        </w:tc>
        <w:tc>
          <w:tcPr>
            <w:tcW w:w="1433" w:type="dxa"/>
            <w:vMerge/>
          </w:tcPr>
          <w:p w14:paraId="5F3E22D2" w14:textId="77777777" w:rsidR="008C0CEB" w:rsidRPr="009C4F15" w:rsidRDefault="008C0CEB" w:rsidP="008C0CEB">
            <w:pPr>
              <w:pStyle w:val="TableParagraph"/>
              <w:rPr>
                <w:rFonts w:cstheme="minorHAnsi"/>
                <w:color w:val="000000"/>
                <w:sz w:val="24"/>
                <w:szCs w:val="24"/>
                <w:lang w:eastAsia="pt-BR"/>
              </w:rPr>
            </w:pPr>
          </w:p>
        </w:tc>
      </w:tr>
      <w:tr w:rsidR="008C0CEB" w14:paraId="69B2DE31" w14:textId="77777777" w:rsidTr="008C0CEB">
        <w:trPr>
          <w:trHeight w:val="50"/>
          <w:jc w:val="center"/>
        </w:trPr>
        <w:tc>
          <w:tcPr>
            <w:tcW w:w="881" w:type="dxa"/>
            <w:vMerge/>
          </w:tcPr>
          <w:p w14:paraId="1581C569" w14:textId="77777777" w:rsidR="008C0CEB" w:rsidRDefault="008C0CEB" w:rsidP="008C0CEB">
            <w:pPr>
              <w:pStyle w:val="TableParagraph"/>
              <w:jc w:val="center"/>
              <w:rPr>
                <w:sz w:val="24"/>
              </w:rPr>
            </w:pPr>
          </w:p>
        </w:tc>
        <w:tc>
          <w:tcPr>
            <w:tcW w:w="1986" w:type="dxa"/>
            <w:vMerge/>
          </w:tcPr>
          <w:p w14:paraId="2E7F07AA"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A55D947" w14:textId="77777777" w:rsidR="008C0CEB" w:rsidRDefault="008C0CEB" w:rsidP="008C0CEB">
            <w:pPr>
              <w:pStyle w:val="TableParagraph"/>
              <w:spacing w:before="192"/>
              <w:ind w:left="94"/>
              <w:rPr>
                <w:sz w:val="24"/>
              </w:rPr>
            </w:pPr>
          </w:p>
        </w:tc>
        <w:tc>
          <w:tcPr>
            <w:tcW w:w="3263" w:type="dxa"/>
            <w:vAlign w:val="center"/>
          </w:tcPr>
          <w:p w14:paraId="2A7D4E70" w14:textId="43B15473"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FA VD INC X 3 ML </w:t>
            </w:r>
          </w:p>
        </w:tc>
        <w:tc>
          <w:tcPr>
            <w:tcW w:w="1433" w:type="dxa"/>
            <w:vMerge/>
          </w:tcPr>
          <w:p w14:paraId="2436E9C5" w14:textId="77777777" w:rsidR="008C0CEB" w:rsidRPr="009C4F15" w:rsidRDefault="008C0CEB" w:rsidP="008C0CEB">
            <w:pPr>
              <w:pStyle w:val="TableParagraph"/>
              <w:rPr>
                <w:rFonts w:cstheme="minorHAnsi"/>
                <w:color w:val="000000"/>
                <w:sz w:val="24"/>
                <w:szCs w:val="24"/>
                <w:lang w:eastAsia="pt-BR"/>
              </w:rPr>
            </w:pPr>
          </w:p>
        </w:tc>
      </w:tr>
      <w:tr w:rsidR="008C0CEB" w14:paraId="689427A0" w14:textId="77777777" w:rsidTr="008C0CEB">
        <w:trPr>
          <w:trHeight w:val="50"/>
          <w:jc w:val="center"/>
        </w:trPr>
        <w:tc>
          <w:tcPr>
            <w:tcW w:w="881" w:type="dxa"/>
            <w:vMerge/>
          </w:tcPr>
          <w:p w14:paraId="0E02DD6A" w14:textId="77777777" w:rsidR="008C0CEB" w:rsidRDefault="008C0CEB" w:rsidP="008C0CEB">
            <w:pPr>
              <w:pStyle w:val="TableParagraph"/>
              <w:jc w:val="center"/>
              <w:rPr>
                <w:sz w:val="24"/>
              </w:rPr>
            </w:pPr>
          </w:p>
        </w:tc>
        <w:tc>
          <w:tcPr>
            <w:tcW w:w="1986" w:type="dxa"/>
            <w:vMerge/>
          </w:tcPr>
          <w:p w14:paraId="1EF4D64B"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1CDCA39" w14:textId="77777777" w:rsidR="008C0CEB" w:rsidRDefault="008C0CEB" w:rsidP="008C0CEB">
            <w:pPr>
              <w:pStyle w:val="TableParagraph"/>
              <w:spacing w:before="192"/>
              <w:ind w:left="94"/>
              <w:rPr>
                <w:sz w:val="24"/>
              </w:rPr>
            </w:pPr>
          </w:p>
        </w:tc>
        <w:tc>
          <w:tcPr>
            <w:tcW w:w="3263" w:type="dxa"/>
            <w:vAlign w:val="center"/>
          </w:tcPr>
          <w:p w14:paraId="3ED3B16B" w14:textId="050195CD"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FA VD TRANS X 10 ML </w:t>
            </w:r>
          </w:p>
        </w:tc>
        <w:tc>
          <w:tcPr>
            <w:tcW w:w="1433" w:type="dxa"/>
            <w:vMerge/>
          </w:tcPr>
          <w:p w14:paraId="5A4A1F00" w14:textId="77777777" w:rsidR="008C0CEB" w:rsidRPr="009C4F15" w:rsidRDefault="008C0CEB" w:rsidP="008C0CEB">
            <w:pPr>
              <w:pStyle w:val="TableParagraph"/>
              <w:rPr>
                <w:rFonts w:cstheme="minorHAnsi"/>
                <w:color w:val="000000"/>
                <w:sz w:val="24"/>
                <w:szCs w:val="24"/>
                <w:lang w:eastAsia="pt-BR"/>
              </w:rPr>
            </w:pPr>
          </w:p>
        </w:tc>
      </w:tr>
      <w:tr w:rsidR="008C0CEB" w14:paraId="45179F7C" w14:textId="77777777" w:rsidTr="008C0CEB">
        <w:trPr>
          <w:trHeight w:val="50"/>
          <w:jc w:val="center"/>
        </w:trPr>
        <w:tc>
          <w:tcPr>
            <w:tcW w:w="881" w:type="dxa"/>
            <w:vMerge/>
          </w:tcPr>
          <w:p w14:paraId="16C12328" w14:textId="77777777" w:rsidR="008C0CEB" w:rsidRDefault="008C0CEB" w:rsidP="008C0CEB">
            <w:pPr>
              <w:pStyle w:val="TableParagraph"/>
              <w:jc w:val="center"/>
              <w:rPr>
                <w:sz w:val="24"/>
              </w:rPr>
            </w:pPr>
          </w:p>
        </w:tc>
        <w:tc>
          <w:tcPr>
            <w:tcW w:w="1986" w:type="dxa"/>
            <w:vMerge/>
          </w:tcPr>
          <w:p w14:paraId="0A6E7CF1"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4BBBE0FF" w14:textId="77777777" w:rsidR="008C0CEB" w:rsidRDefault="008C0CEB" w:rsidP="008C0CEB">
            <w:pPr>
              <w:pStyle w:val="TableParagraph"/>
              <w:spacing w:before="192"/>
              <w:ind w:left="94"/>
              <w:rPr>
                <w:sz w:val="24"/>
              </w:rPr>
            </w:pPr>
          </w:p>
        </w:tc>
        <w:tc>
          <w:tcPr>
            <w:tcW w:w="3263" w:type="dxa"/>
            <w:vAlign w:val="center"/>
          </w:tcPr>
          <w:p w14:paraId="01B3805D" w14:textId="28DC7AAB"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CAR VD TRANS X 3 ML + 1 CAN APLIC </w:t>
            </w:r>
          </w:p>
        </w:tc>
        <w:tc>
          <w:tcPr>
            <w:tcW w:w="1433" w:type="dxa"/>
            <w:vMerge/>
          </w:tcPr>
          <w:p w14:paraId="5E502E93" w14:textId="77777777" w:rsidR="008C0CEB" w:rsidRPr="009C4F15" w:rsidRDefault="008C0CEB" w:rsidP="008C0CEB">
            <w:pPr>
              <w:pStyle w:val="TableParagraph"/>
              <w:rPr>
                <w:rFonts w:cstheme="minorHAnsi"/>
                <w:color w:val="000000"/>
                <w:sz w:val="24"/>
                <w:szCs w:val="24"/>
                <w:lang w:eastAsia="pt-BR"/>
              </w:rPr>
            </w:pPr>
          </w:p>
        </w:tc>
      </w:tr>
      <w:tr w:rsidR="008C0CEB" w14:paraId="350C6476" w14:textId="77777777" w:rsidTr="008C0CEB">
        <w:trPr>
          <w:trHeight w:val="50"/>
          <w:jc w:val="center"/>
        </w:trPr>
        <w:tc>
          <w:tcPr>
            <w:tcW w:w="881" w:type="dxa"/>
            <w:vMerge/>
          </w:tcPr>
          <w:p w14:paraId="364E3FF9" w14:textId="77777777" w:rsidR="008C0CEB" w:rsidRDefault="008C0CEB" w:rsidP="008C0CEB">
            <w:pPr>
              <w:pStyle w:val="TableParagraph"/>
              <w:jc w:val="center"/>
              <w:rPr>
                <w:sz w:val="24"/>
              </w:rPr>
            </w:pPr>
          </w:p>
        </w:tc>
        <w:tc>
          <w:tcPr>
            <w:tcW w:w="1986" w:type="dxa"/>
            <w:vMerge/>
          </w:tcPr>
          <w:p w14:paraId="72F90AD2"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721128C" w14:textId="77777777" w:rsidR="008C0CEB" w:rsidRDefault="008C0CEB" w:rsidP="008C0CEB">
            <w:pPr>
              <w:pStyle w:val="TableParagraph"/>
              <w:spacing w:before="192"/>
              <w:ind w:left="94"/>
              <w:rPr>
                <w:sz w:val="24"/>
              </w:rPr>
            </w:pPr>
          </w:p>
        </w:tc>
        <w:tc>
          <w:tcPr>
            <w:tcW w:w="3263" w:type="dxa"/>
            <w:vAlign w:val="center"/>
          </w:tcPr>
          <w:p w14:paraId="2AD1733B" w14:textId="2D5AB782"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CAR VD TRANS X 3 ML </w:t>
            </w:r>
          </w:p>
        </w:tc>
        <w:tc>
          <w:tcPr>
            <w:tcW w:w="1433" w:type="dxa"/>
            <w:vMerge/>
          </w:tcPr>
          <w:p w14:paraId="403E6744" w14:textId="77777777" w:rsidR="008C0CEB" w:rsidRPr="009C4F15" w:rsidRDefault="008C0CEB" w:rsidP="008C0CEB">
            <w:pPr>
              <w:pStyle w:val="TableParagraph"/>
              <w:rPr>
                <w:rFonts w:cstheme="minorHAnsi"/>
                <w:color w:val="000000"/>
                <w:sz w:val="24"/>
                <w:szCs w:val="24"/>
                <w:lang w:eastAsia="pt-BR"/>
              </w:rPr>
            </w:pPr>
          </w:p>
        </w:tc>
      </w:tr>
      <w:tr w:rsidR="008C0CEB" w14:paraId="30474F9B" w14:textId="77777777" w:rsidTr="008C0CEB">
        <w:trPr>
          <w:trHeight w:val="50"/>
          <w:jc w:val="center"/>
        </w:trPr>
        <w:tc>
          <w:tcPr>
            <w:tcW w:w="881" w:type="dxa"/>
            <w:vMerge/>
          </w:tcPr>
          <w:p w14:paraId="3776C4A8" w14:textId="77777777" w:rsidR="008C0CEB" w:rsidRDefault="008C0CEB" w:rsidP="008C0CEB">
            <w:pPr>
              <w:pStyle w:val="TableParagraph"/>
              <w:jc w:val="center"/>
              <w:rPr>
                <w:sz w:val="24"/>
              </w:rPr>
            </w:pPr>
          </w:p>
        </w:tc>
        <w:tc>
          <w:tcPr>
            <w:tcW w:w="1986" w:type="dxa"/>
            <w:vMerge/>
          </w:tcPr>
          <w:p w14:paraId="626326F0"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10D9B116" w14:textId="77777777" w:rsidR="008C0CEB" w:rsidRDefault="008C0CEB" w:rsidP="008C0CEB">
            <w:pPr>
              <w:pStyle w:val="TableParagraph"/>
              <w:spacing w:before="192"/>
              <w:ind w:left="94"/>
              <w:rPr>
                <w:sz w:val="24"/>
              </w:rPr>
            </w:pPr>
          </w:p>
        </w:tc>
        <w:tc>
          <w:tcPr>
            <w:tcW w:w="3263" w:type="dxa"/>
            <w:vAlign w:val="center"/>
          </w:tcPr>
          <w:p w14:paraId="0A6B620D" w14:textId="0C3EB159"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FA VD INC X 10 ML </w:t>
            </w:r>
          </w:p>
        </w:tc>
        <w:tc>
          <w:tcPr>
            <w:tcW w:w="1433" w:type="dxa"/>
            <w:vMerge/>
          </w:tcPr>
          <w:p w14:paraId="549D4405" w14:textId="77777777" w:rsidR="008C0CEB" w:rsidRPr="009C4F15" w:rsidRDefault="008C0CEB" w:rsidP="008C0CEB">
            <w:pPr>
              <w:pStyle w:val="TableParagraph"/>
              <w:rPr>
                <w:rFonts w:cstheme="minorHAnsi"/>
                <w:color w:val="000000"/>
                <w:sz w:val="24"/>
                <w:szCs w:val="24"/>
                <w:lang w:eastAsia="pt-BR"/>
              </w:rPr>
            </w:pPr>
          </w:p>
        </w:tc>
      </w:tr>
      <w:tr w:rsidR="008C0CEB" w14:paraId="0A45A1AC" w14:textId="77777777" w:rsidTr="008C0CEB">
        <w:trPr>
          <w:trHeight w:val="50"/>
          <w:jc w:val="center"/>
        </w:trPr>
        <w:tc>
          <w:tcPr>
            <w:tcW w:w="881" w:type="dxa"/>
            <w:vMerge/>
          </w:tcPr>
          <w:p w14:paraId="3AC5B457" w14:textId="77777777" w:rsidR="008C0CEB" w:rsidRDefault="008C0CEB" w:rsidP="008C0CEB">
            <w:pPr>
              <w:pStyle w:val="TableParagraph"/>
              <w:jc w:val="center"/>
              <w:rPr>
                <w:sz w:val="24"/>
              </w:rPr>
            </w:pPr>
          </w:p>
        </w:tc>
        <w:tc>
          <w:tcPr>
            <w:tcW w:w="1986" w:type="dxa"/>
            <w:vMerge/>
          </w:tcPr>
          <w:p w14:paraId="4DA44EF0"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3752528" w14:textId="77777777" w:rsidR="008C0CEB" w:rsidRDefault="008C0CEB" w:rsidP="008C0CEB">
            <w:pPr>
              <w:pStyle w:val="TableParagraph"/>
              <w:spacing w:before="192"/>
              <w:ind w:left="94"/>
              <w:rPr>
                <w:sz w:val="24"/>
              </w:rPr>
            </w:pPr>
          </w:p>
        </w:tc>
        <w:tc>
          <w:tcPr>
            <w:tcW w:w="3263" w:type="dxa"/>
            <w:vAlign w:val="center"/>
          </w:tcPr>
          <w:p w14:paraId="301F2C73" w14:textId="5C2662DF"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FA VD INC X 3 ML </w:t>
            </w:r>
          </w:p>
        </w:tc>
        <w:tc>
          <w:tcPr>
            <w:tcW w:w="1433" w:type="dxa"/>
            <w:vMerge/>
          </w:tcPr>
          <w:p w14:paraId="36F9051B" w14:textId="77777777" w:rsidR="008C0CEB" w:rsidRPr="009C4F15" w:rsidRDefault="008C0CEB" w:rsidP="008C0CEB">
            <w:pPr>
              <w:pStyle w:val="TableParagraph"/>
              <w:rPr>
                <w:rFonts w:cstheme="minorHAnsi"/>
                <w:color w:val="000000"/>
                <w:sz w:val="24"/>
                <w:szCs w:val="24"/>
                <w:lang w:eastAsia="pt-BR"/>
              </w:rPr>
            </w:pPr>
          </w:p>
        </w:tc>
      </w:tr>
      <w:tr w:rsidR="008C0CEB" w14:paraId="5E949335" w14:textId="77777777" w:rsidTr="008C0CEB">
        <w:trPr>
          <w:trHeight w:val="50"/>
          <w:jc w:val="center"/>
        </w:trPr>
        <w:tc>
          <w:tcPr>
            <w:tcW w:w="881" w:type="dxa"/>
            <w:vMerge/>
          </w:tcPr>
          <w:p w14:paraId="2C57F430" w14:textId="77777777" w:rsidR="008C0CEB" w:rsidRDefault="008C0CEB" w:rsidP="008C0CEB">
            <w:pPr>
              <w:pStyle w:val="TableParagraph"/>
              <w:jc w:val="center"/>
              <w:rPr>
                <w:sz w:val="24"/>
              </w:rPr>
            </w:pPr>
          </w:p>
        </w:tc>
        <w:tc>
          <w:tcPr>
            <w:tcW w:w="1986" w:type="dxa"/>
            <w:vMerge/>
          </w:tcPr>
          <w:p w14:paraId="453FB1D3"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795C412" w14:textId="77777777" w:rsidR="008C0CEB" w:rsidRDefault="008C0CEB" w:rsidP="008C0CEB">
            <w:pPr>
              <w:pStyle w:val="TableParagraph"/>
              <w:spacing w:before="192"/>
              <w:ind w:left="94"/>
              <w:rPr>
                <w:sz w:val="24"/>
              </w:rPr>
            </w:pPr>
          </w:p>
        </w:tc>
        <w:tc>
          <w:tcPr>
            <w:tcW w:w="3263" w:type="dxa"/>
            <w:vAlign w:val="center"/>
          </w:tcPr>
          <w:p w14:paraId="078FA6E8" w14:textId="47ABE00D"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FA VD TRANS X 10 ML </w:t>
            </w:r>
          </w:p>
        </w:tc>
        <w:tc>
          <w:tcPr>
            <w:tcW w:w="1433" w:type="dxa"/>
            <w:vMerge/>
          </w:tcPr>
          <w:p w14:paraId="2D02C6E2" w14:textId="77777777" w:rsidR="008C0CEB" w:rsidRPr="009C4F15" w:rsidRDefault="008C0CEB" w:rsidP="008C0CEB">
            <w:pPr>
              <w:pStyle w:val="TableParagraph"/>
              <w:rPr>
                <w:rFonts w:cstheme="minorHAnsi"/>
                <w:color w:val="000000"/>
                <w:sz w:val="24"/>
                <w:szCs w:val="24"/>
                <w:lang w:eastAsia="pt-BR"/>
              </w:rPr>
            </w:pPr>
          </w:p>
        </w:tc>
      </w:tr>
      <w:tr w:rsidR="008C0CEB" w14:paraId="3F1C662B" w14:textId="77777777" w:rsidTr="008C0CEB">
        <w:trPr>
          <w:trHeight w:val="50"/>
          <w:jc w:val="center"/>
        </w:trPr>
        <w:tc>
          <w:tcPr>
            <w:tcW w:w="881" w:type="dxa"/>
            <w:vMerge/>
          </w:tcPr>
          <w:p w14:paraId="04E0408F" w14:textId="77777777" w:rsidR="008C0CEB" w:rsidRDefault="008C0CEB" w:rsidP="008C0CEB">
            <w:pPr>
              <w:pStyle w:val="TableParagraph"/>
              <w:jc w:val="center"/>
              <w:rPr>
                <w:sz w:val="24"/>
              </w:rPr>
            </w:pPr>
          </w:p>
        </w:tc>
        <w:tc>
          <w:tcPr>
            <w:tcW w:w="1986" w:type="dxa"/>
            <w:vMerge/>
          </w:tcPr>
          <w:p w14:paraId="2A195B6F"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29D56E9E" w14:textId="77777777" w:rsidR="008C0CEB" w:rsidRDefault="008C0CEB" w:rsidP="008C0CEB">
            <w:pPr>
              <w:pStyle w:val="TableParagraph"/>
              <w:spacing w:before="192"/>
              <w:ind w:left="94"/>
              <w:rPr>
                <w:sz w:val="24"/>
              </w:rPr>
            </w:pPr>
          </w:p>
        </w:tc>
        <w:tc>
          <w:tcPr>
            <w:tcW w:w="3263" w:type="dxa"/>
            <w:vAlign w:val="center"/>
          </w:tcPr>
          <w:p w14:paraId="7C016D33" w14:textId="27BF20CD"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300 U/ML SOL INJ CT 1 CAR VD TRANS X 1,5 ML + 1 CAN APLIC </w:t>
            </w:r>
          </w:p>
        </w:tc>
        <w:tc>
          <w:tcPr>
            <w:tcW w:w="1433" w:type="dxa"/>
            <w:vMerge/>
          </w:tcPr>
          <w:p w14:paraId="5DC73A82" w14:textId="77777777" w:rsidR="008C0CEB" w:rsidRPr="009C4F15" w:rsidRDefault="008C0CEB" w:rsidP="008C0CEB">
            <w:pPr>
              <w:pStyle w:val="TableParagraph"/>
              <w:rPr>
                <w:rFonts w:cstheme="minorHAnsi"/>
                <w:color w:val="000000"/>
                <w:sz w:val="24"/>
                <w:szCs w:val="24"/>
                <w:lang w:eastAsia="pt-BR"/>
              </w:rPr>
            </w:pPr>
          </w:p>
        </w:tc>
      </w:tr>
      <w:tr w:rsidR="008C0CEB" w14:paraId="3C32E70E" w14:textId="77777777" w:rsidTr="008C0CEB">
        <w:trPr>
          <w:trHeight w:val="50"/>
          <w:jc w:val="center"/>
        </w:trPr>
        <w:tc>
          <w:tcPr>
            <w:tcW w:w="881" w:type="dxa"/>
            <w:vMerge/>
          </w:tcPr>
          <w:p w14:paraId="3F884A66" w14:textId="77777777" w:rsidR="008C0CEB" w:rsidRDefault="008C0CEB" w:rsidP="008C0CEB">
            <w:pPr>
              <w:pStyle w:val="TableParagraph"/>
              <w:jc w:val="center"/>
              <w:rPr>
                <w:sz w:val="24"/>
              </w:rPr>
            </w:pPr>
          </w:p>
        </w:tc>
        <w:tc>
          <w:tcPr>
            <w:tcW w:w="1986" w:type="dxa"/>
            <w:vMerge/>
          </w:tcPr>
          <w:p w14:paraId="6A9B0F88"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9AFC47F" w14:textId="77777777" w:rsidR="008C0CEB" w:rsidRDefault="008C0CEB" w:rsidP="008C0CEB">
            <w:pPr>
              <w:pStyle w:val="TableParagraph"/>
              <w:spacing w:before="192"/>
              <w:ind w:left="94"/>
              <w:rPr>
                <w:sz w:val="24"/>
              </w:rPr>
            </w:pPr>
          </w:p>
        </w:tc>
        <w:tc>
          <w:tcPr>
            <w:tcW w:w="3263" w:type="dxa"/>
            <w:vAlign w:val="center"/>
          </w:tcPr>
          <w:p w14:paraId="47123226" w14:textId="6A5A1649"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300 U/ML SOL INJ CT 2 CAR VD TRANS X 1,5 ML + 2 CAN APLIC </w:t>
            </w:r>
          </w:p>
        </w:tc>
        <w:tc>
          <w:tcPr>
            <w:tcW w:w="1433" w:type="dxa"/>
            <w:vMerge/>
          </w:tcPr>
          <w:p w14:paraId="201AB8DE" w14:textId="77777777" w:rsidR="008C0CEB" w:rsidRPr="009C4F15" w:rsidRDefault="008C0CEB" w:rsidP="008C0CEB">
            <w:pPr>
              <w:pStyle w:val="TableParagraph"/>
              <w:rPr>
                <w:rFonts w:cstheme="minorHAnsi"/>
                <w:color w:val="000000"/>
                <w:sz w:val="24"/>
                <w:szCs w:val="24"/>
                <w:lang w:eastAsia="pt-BR"/>
              </w:rPr>
            </w:pPr>
          </w:p>
        </w:tc>
      </w:tr>
      <w:tr w:rsidR="008C0CEB" w14:paraId="15510AA3" w14:textId="77777777" w:rsidTr="008C0CEB">
        <w:trPr>
          <w:trHeight w:val="50"/>
          <w:jc w:val="center"/>
        </w:trPr>
        <w:tc>
          <w:tcPr>
            <w:tcW w:w="881" w:type="dxa"/>
            <w:vMerge/>
          </w:tcPr>
          <w:p w14:paraId="07D6C5BA" w14:textId="77777777" w:rsidR="008C0CEB" w:rsidRDefault="008C0CEB" w:rsidP="008C0CEB">
            <w:pPr>
              <w:pStyle w:val="TableParagraph"/>
              <w:jc w:val="center"/>
              <w:rPr>
                <w:sz w:val="24"/>
              </w:rPr>
            </w:pPr>
          </w:p>
        </w:tc>
        <w:tc>
          <w:tcPr>
            <w:tcW w:w="1986" w:type="dxa"/>
            <w:vMerge/>
          </w:tcPr>
          <w:p w14:paraId="556C288A"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15C2A46" w14:textId="77777777" w:rsidR="008C0CEB" w:rsidRDefault="008C0CEB" w:rsidP="008C0CEB">
            <w:pPr>
              <w:pStyle w:val="TableParagraph"/>
              <w:spacing w:before="192"/>
              <w:ind w:left="94"/>
              <w:rPr>
                <w:sz w:val="24"/>
              </w:rPr>
            </w:pPr>
          </w:p>
        </w:tc>
        <w:tc>
          <w:tcPr>
            <w:tcW w:w="3263" w:type="dxa"/>
            <w:vAlign w:val="center"/>
          </w:tcPr>
          <w:p w14:paraId="37CE87BC" w14:textId="1D15E91B"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300 U/ML SOL INJ CT 3 CAR VD TRANS X 1,5 ML + 3 CAN APLIC </w:t>
            </w:r>
          </w:p>
        </w:tc>
        <w:tc>
          <w:tcPr>
            <w:tcW w:w="1433" w:type="dxa"/>
            <w:vMerge/>
          </w:tcPr>
          <w:p w14:paraId="093A1C01" w14:textId="77777777" w:rsidR="008C0CEB" w:rsidRPr="009C4F15" w:rsidRDefault="008C0CEB" w:rsidP="008C0CEB">
            <w:pPr>
              <w:pStyle w:val="TableParagraph"/>
              <w:rPr>
                <w:rFonts w:cstheme="minorHAnsi"/>
                <w:color w:val="000000"/>
                <w:sz w:val="24"/>
                <w:szCs w:val="24"/>
                <w:lang w:eastAsia="pt-BR"/>
              </w:rPr>
            </w:pPr>
          </w:p>
        </w:tc>
      </w:tr>
      <w:tr w:rsidR="008C0CEB" w14:paraId="375E5421" w14:textId="77777777" w:rsidTr="008C0CEB">
        <w:trPr>
          <w:trHeight w:val="50"/>
          <w:jc w:val="center"/>
        </w:trPr>
        <w:tc>
          <w:tcPr>
            <w:tcW w:w="881" w:type="dxa"/>
            <w:vMerge/>
          </w:tcPr>
          <w:p w14:paraId="6111D280" w14:textId="77777777" w:rsidR="008C0CEB" w:rsidRDefault="008C0CEB" w:rsidP="008C0CEB">
            <w:pPr>
              <w:pStyle w:val="TableParagraph"/>
              <w:jc w:val="center"/>
              <w:rPr>
                <w:sz w:val="24"/>
              </w:rPr>
            </w:pPr>
          </w:p>
        </w:tc>
        <w:tc>
          <w:tcPr>
            <w:tcW w:w="1986" w:type="dxa"/>
            <w:vMerge/>
          </w:tcPr>
          <w:p w14:paraId="03C556B0"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449B5DC7" w14:textId="77777777" w:rsidR="008C0CEB" w:rsidRDefault="008C0CEB" w:rsidP="008C0CEB">
            <w:pPr>
              <w:pStyle w:val="TableParagraph"/>
              <w:spacing w:before="192"/>
              <w:ind w:left="94"/>
              <w:rPr>
                <w:sz w:val="24"/>
              </w:rPr>
            </w:pPr>
          </w:p>
        </w:tc>
        <w:tc>
          <w:tcPr>
            <w:tcW w:w="3263" w:type="dxa"/>
            <w:vAlign w:val="center"/>
          </w:tcPr>
          <w:p w14:paraId="17696BD8" w14:textId="6C9C6A93"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300 U/ML SOL INJ CT 4 CAR VD TRANS X 1,5 ML + 4 CAN APLIC </w:t>
            </w:r>
          </w:p>
        </w:tc>
        <w:tc>
          <w:tcPr>
            <w:tcW w:w="1433" w:type="dxa"/>
            <w:vMerge/>
          </w:tcPr>
          <w:p w14:paraId="425AFB0F" w14:textId="77777777" w:rsidR="008C0CEB" w:rsidRPr="009C4F15" w:rsidRDefault="008C0CEB" w:rsidP="008C0CEB">
            <w:pPr>
              <w:pStyle w:val="TableParagraph"/>
              <w:rPr>
                <w:rFonts w:cstheme="minorHAnsi"/>
                <w:color w:val="000000"/>
                <w:sz w:val="24"/>
                <w:szCs w:val="24"/>
                <w:lang w:eastAsia="pt-BR"/>
              </w:rPr>
            </w:pPr>
          </w:p>
        </w:tc>
      </w:tr>
      <w:tr w:rsidR="008C0CEB" w14:paraId="2C04CFE1" w14:textId="77777777" w:rsidTr="008C0CEB">
        <w:trPr>
          <w:trHeight w:val="50"/>
          <w:jc w:val="center"/>
        </w:trPr>
        <w:tc>
          <w:tcPr>
            <w:tcW w:w="881" w:type="dxa"/>
            <w:vMerge/>
          </w:tcPr>
          <w:p w14:paraId="38CE3C1F" w14:textId="77777777" w:rsidR="008C0CEB" w:rsidRDefault="008C0CEB" w:rsidP="008C0CEB">
            <w:pPr>
              <w:pStyle w:val="TableParagraph"/>
              <w:jc w:val="center"/>
              <w:rPr>
                <w:sz w:val="24"/>
              </w:rPr>
            </w:pPr>
          </w:p>
        </w:tc>
        <w:tc>
          <w:tcPr>
            <w:tcW w:w="1986" w:type="dxa"/>
            <w:vMerge/>
          </w:tcPr>
          <w:p w14:paraId="5AE54BB3"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2995F516" w14:textId="77777777" w:rsidR="008C0CEB" w:rsidRDefault="008C0CEB" w:rsidP="008C0CEB">
            <w:pPr>
              <w:pStyle w:val="TableParagraph"/>
              <w:spacing w:before="192"/>
              <w:ind w:left="94"/>
              <w:rPr>
                <w:sz w:val="24"/>
              </w:rPr>
            </w:pPr>
          </w:p>
        </w:tc>
        <w:tc>
          <w:tcPr>
            <w:tcW w:w="3263" w:type="dxa"/>
            <w:vAlign w:val="center"/>
          </w:tcPr>
          <w:p w14:paraId="78E80569" w14:textId="47B18B54"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300 U/ML SOL INJ CT 5 CAR VD TRANS X 1,5 ML + 5 CAN APLIC </w:t>
            </w:r>
          </w:p>
        </w:tc>
        <w:tc>
          <w:tcPr>
            <w:tcW w:w="1433" w:type="dxa"/>
            <w:vMerge/>
          </w:tcPr>
          <w:p w14:paraId="782484BA" w14:textId="77777777" w:rsidR="008C0CEB" w:rsidRPr="009C4F15" w:rsidRDefault="008C0CEB" w:rsidP="008C0CEB">
            <w:pPr>
              <w:pStyle w:val="TableParagraph"/>
              <w:rPr>
                <w:rFonts w:cstheme="minorHAnsi"/>
                <w:color w:val="000000"/>
                <w:sz w:val="24"/>
                <w:szCs w:val="24"/>
                <w:lang w:eastAsia="pt-BR"/>
              </w:rPr>
            </w:pPr>
          </w:p>
        </w:tc>
      </w:tr>
      <w:tr w:rsidR="008344A6" w14:paraId="097E117C" w14:textId="77777777" w:rsidTr="008344A6">
        <w:trPr>
          <w:trHeight w:val="222"/>
          <w:jc w:val="center"/>
        </w:trPr>
        <w:tc>
          <w:tcPr>
            <w:tcW w:w="881" w:type="dxa"/>
            <w:vMerge w:val="restart"/>
          </w:tcPr>
          <w:p w14:paraId="1FE22066" w14:textId="77777777" w:rsidR="008344A6" w:rsidRPr="008344A6" w:rsidRDefault="008344A6" w:rsidP="008344A6">
            <w:pPr>
              <w:pStyle w:val="TableParagraph"/>
              <w:rPr>
                <w:bCs/>
                <w:color w:val="0000FF"/>
                <w:sz w:val="20"/>
                <w:szCs w:val="20"/>
              </w:rPr>
            </w:pPr>
          </w:p>
          <w:p w14:paraId="4101A2F9" w14:textId="77777777" w:rsidR="008344A6" w:rsidRPr="008344A6" w:rsidRDefault="008344A6" w:rsidP="008344A6">
            <w:pPr>
              <w:pStyle w:val="TableParagraph"/>
              <w:rPr>
                <w:bCs/>
                <w:color w:val="0000FF"/>
                <w:sz w:val="20"/>
                <w:szCs w:val="20"/>
              </w:rPr>
            </w:pPr>
          </w:p>
          <w:p w14:paraId="76D613F4" w14:textId="77777777" w:rsidR="008344A6" w:rsidRPr="008344A6" w:rsidRDefault="008344A6" w:rsidP="008344A6">
            <w:pPr>
              <w:pStyle w:val="TableParagraph"/>
              <w:rPr>
                <w:bCs/>
                <w:color w:val="0000FF"/>
                <w:sz w:val="20"/>
                <w:szCs w:val="20"/>
              </w:rPr>
            </w:pPr>
          </w:p>
          <w:p w14:paraId="0DC86E41" w14:textId="77777777" w:rsidR="008344A6" w:rsidRPr="008344A6" w:rsidRDefault="008344A6" w:rsidP="008344A6">
            <w:pPr>
              <w:pStyle w:val="TableParagraph"/>
              <w:rPr>
                <w:bCs/>
                <w:color w:val="0000FF"/>
                <w:sz w:val="20"/>
                <w:szCs w:val="20"/>
              </w:rPr>
            </w:pPr>
          </w:p>
          <w:p w14:paraId="6E3356D1" w14:textId="5D3A7BC5" w:rsidR="008344A6" w:rsidRPr="008344A6" w:rsidRDefault="008344A6" w:rsidP="008344A6">
            <w:pPr>
              <w:pStyle w:val="TableParagraph"/>
              <w:jc w:val="center"/>
              <w:rPr>
                <w:b/>
                <w:color w:val="0000FF"/>
                <w:sz w:val="20"/>
                <w:szCs w:val="20"/>
              </w:rPr>
            </w:pPr>
            <w:r w:rsidRPr="008344A6">
              <w:rPr>
                <w:bCs/>
                <w:color w:val="0000FF"/>
                <w:sz w:val="20"/>
                <w:szCs w:val="20"/>
              </w:rPr>
              <w:t>232</w:t>
            </w:r>
          </w:p>
        </w:tc>
        <w:tc>
          <w:tcPr>
            <w:tcW w:w="1986" w:type="dxa"/>
            <w:vMerge w:val="restart"/>
          </w:tcPr>
          <w:p w14:paraId="27AB0B56" w14:textId="77777777" w:rsidR="008344A6" w:rsidRPr="008344A6" w:rsidRDefault="008344A6" w:rsidP="008344A6">
            <w:pPr>
              <w:pStyle w:val="TableParagraph"/>
              <w:rPr>
                <w:bCs/>
                <w:color w:val="0000FF"/>
                <w:sz w:val="20"/>
                <w:szCs w:val="20"/>
              </w:rPr>
            </w:pPr>
          </w:p>
          <w:p w14:paraId="67DEA2C1" w14:textId="77777777" w:rsidR="008344A6" w:rsidRPr="008344A6" w:rsidRDefault="008344A6" w:rsidP="008344A6">
            <w:pPr>
              <w:pStyle w:val="TableParagraph"/>
              <w:spacing w:before="1"/>
              <w:rPr>
                <w:bCs/>
                <w:color w:val="0000FF"/>
                <w:sz w:val="20"/>
                <w:szCs w:val="20"/>
              </w:rPr>
            </w:pPr>
          </w:p>
          <w:p w14:paraId="6316AF03" w14:textId="34D56B53" w:rsidR="008344A6" w:rsidRPr="008344A6" w:rsidRDefault="008344A6" w:rsidP="008344A6">
            <w:pPr>
              <w:pStyle w:val="TableParagraph"/>
              <w:tabs>
                <w:tab w:val="left" w:pos="1704"/>
              </w:tabs>
              <w:spacing w:line="235" w:lineRule="auto"/>
              <w:ind w:left="71" w:right="149"/>
              <w:jc w:val="both"/>
              <w:rPr>
                <w:bCs/>
                <w:color w:val="0000FF"/>
                <w:sz w:val="20"/>
                <w:szCs w:val="20"/>
              </w:rPr>
            </w:pPr>
            <w:r>
              <w:rPr>
                <w:bCs/>
                <w:color w:val="0000FF"/>
                <w:sz w:val="20"/>
                <w:szCs w:val="20"/>
              </w:rPr>
              <w:t xml:space="preserve">Redação anterior: </w:t>
            </w:r>
            <w:r w:rsidRPr="008344A6">
              <w:rPr>
                <w:bCs/>
                <w:color w:val="0000FF"/>
                <w:sz w:val="20"/>
                <w:szCs w:val="20"/>
              </w:rPr>
              <w:t>Insulina</w:t>
            </w:r>
            <w:r w:rsidRPr="008344A6">
              <w:rPr>
                <w:bCs/>
                <w:color w:val="0000FF"/>
                <w:spacing w:val="1"/>
                <w:sz w:val="20"/>
                <w:szCs w:val="20"/>
              </w:rPr>
              <w:t xml:space="preserve"> </w:t>
            </w:r>
            <w:r w:rsidRPr="008344A6">
              <w:rPr>
                <w:bCs/>
                <w:color w:val="0000FF"/>
                <w:sz w:val="20"/>
                <w:szCs w:val="20"/>
              </w:rPr>
              <w:t>Glargina</w:t>
            </w:r>
            <w:r w:rsidRPr="008344A6">
              <w:rPr>
                <w:bCs/>
                <w:color w:val="0000FF"/>
                <w:spacing w:val="-57"/>
                <w:sz w:val="20"/>
                <w:szCs w:val="20"/>
              </w:rPr>
              <w:t xml:space="preserve"> </w:t>
            </w:r>
            <w:r w:rsidRPr="008344A6">
              <w:rPr>
                <w:bCs/>
                <w:color w:val="0000FF"/>
                <w:sz w:val="20"/>
                <w:szCs w:val="20"/>
              </w:rPr>
              <w:t>(AC</w:t>
            </w:r>
            <w:r w:rsidRPr="008344A6">
              <w:rPr>
                <w:bCs/>
                <w:color w:val="0000FF"/>
                <w:spacing w:val="1"/>
                <w:sz w:val="20"/>
                <w:szCs w:val="20"/>
              </w:rPr>
              <w:t xml:space="preserve"> </w:t>
            </w:r>
            <w:r w:rsidRPr="008344A6">
              <w:rPr>
                <w:bCs/>
                <w:color w:val="0000FF"/>
                <w:sz w:val="20"/>
                <w:szCs w:val="20"/>
              </w:rPr>
              <w:t>pelo</w:t>
            </w:r>
            <w:r w:rsidRPr="008344A6">
              <w:rPr>
                <w:bCs/>
                <w:color w:val="0000FF"/>
                <w:spacing w:val="1"/>
                <w:sz w:val="20"/>
                <w:szCs w:val="20"/>
              </w:rPr>
              <w:t xml:space="preserve"> </w:t>
            </w:r>
            <w:r w:rsidRPr="008344A6">
              <w:rPr>
                <w:bCs/>
                <w:color w:val="0000FF"/>
                <w:sz w:val="20"/>
                <w:szCs w:val="20"/>
              </w:rPr>
              <w:t>Dec.</w:t>
            </w:r>
            <w:r w:rsidRPr="008344A6">
              <w:rPr>
                <w:bCs/>
                <w:color w:val="0000FF"/>
                <w:spacing w:val="1"/>
                <w:sz w:val="20"/>
                <w:szCs w:val="20"/>
              </w:rPr>
              <w:t xml:space="preserve"> </w:t>
            </w:r>
            <w:r w:rsidRPr="008344A6">
              <w:rPr>
                <w:bCs/>
                <w:color w:val="0000FF"/>
                <w:sz w:val="20"/>
                <w:szCs w:val="20"/>
              </w:rPr>
              <w:t>26360/21</w:t>
            </w:r>
            <w:r w:rsidRPr="008344A6">
              <w:rPr>
                <w:bCs/>
                <w:color w:val="0000FF"/>
                <w:sz w:val="20"/>
                <w:szCs w:val="20"/>
              </w:rPr>
              <w:tab/>
            </w:r>
            <w:r w:rsidRPr="008344A6">
              <w:rPr>
                <w:bCs/>
                <w:color w:val="0000FF"/>
                <w:spacing w:val="-4"/>
                <w:sz w:val="20"/>
                <w:szCs w:val="20"/>
              </w:rPr>
              <w:t>–</w:t>
            </w:r>
          </w:p>
          <w:p w14:paraId="7844EB51" w14:textId="77777777" w:rsidR="008344A6" w:rsidRPr="008344A6" w:rsidRDefault="008344A6" w:rsidP="008344A6">
            <w:pPr>
              <w:pStyle w:val="TableParagraph"/>
              <w:spacing w:line="235" w:lineRule="auto"/>
              <w:ind w:left="71" w:right="151"/>
              <w:jc w:val="both"/>
              <w:rPr>
                <w:bCs/>
                <w:color w:val="0000FF"/>
                <w:sz w:val="20"/>
                <w:szCs w:val="20"/>
              </w:rPr>
            </w:pPr>
            <w:r w:rsidRPr="008344A6">
              <w:rPr>
                <w:bCs/>
                <w:color w:val="0000FF"/>
                <w:sz w:val="20"/>
                <w:szCs w:val="20"/>
              </w:rPr>
              <w:t>efeitos</w:t>
            </w:r>
            <w:r w:rsidRPr="008344A6">
              <w:rPr>
                <w:bCs/>
                <w:color w:val="0000FF"/>
                <w:spacing w:val="1"/>
                <w:sz w:val="20"/>
                <w:szCs w:val="20"/>
              </w:rPr>
              <w:t xml:space="preserve"> </w:t>
            </w:r>
            <w:r w:rsidRPr="008344A6">
              <w:rPr>
                <w:bCs/>
                <w:color w:val="0000FF"/>
                <w:sz w:val="20"/>
                <w:szCs w:val="20"/>
              </w:rPr>
              <w:t>a</w:t>
            </w:r>
            <w:r w:rsidRPr="008344A6">
              <w:rPr>
                <w:bCs/>
                <w:color w:val="0000FF"/>
                <w:spacing w:val="60"/>
                <w:sz w:val="20"/>
                <w:szCs w:val="20"/>
              </w:rPr>
              <w:t xml:space="preserve"> </w:t>
            </w:r>
            <w:r w:rsidRPr="008344A6">
              <w:rPr>
                <w:bCs/>
                <w:color w:val="0000FF"/>
                <w:sz w:val="20"/>
                <w:szCs w:val="20"/>
              </w:rPr>
              <w:t>partir</w:t>
            </w:r>
            <w:r w:rsidRPr="008344A6">
              <w:rPr>
                <w:bCs/>
                <w:color w:val="0000FF"/>
                <w:spacing w:val="1"/>
                <w:sz w:val="20"/>
                <w:szCs w:val="20"/>
              </w:rPr>
              <w:t xml:space="preserve"> </w:t>
            </w:r>
            <w:r w:rsidRPr="008344A6">
              <w:rPr>
                <w:bCs/>
                <w:color w:val="0000FF"/>
                <w:sz w:val="20"/>
                <w:szCs w:val="20"/>
              </w:rPr>
              <w:t>de</w:t>
            </w:r>
            <w:r w:rsidRPr="008344A6">
              <w:rPr>
                <w:bCs/>
                <w:color w:val="0000FF"/>
                <w:spacing w:val="106"/>
                <w:sz w:val="20"/>
                <w:szCs w:val="20"/>
              </w:rPr>
              <w:t xml:space="preserve"> </w:t>
            </w:r>
            <w:r w:rsidRPr="008344A6">
              <w:rPr>
                <w:bCs/>
                <w:color w:val="0000FF"/>
                <w:sz w:val="20"/>
                <w:szCs w:val="20"/>
              </w:rPr>
              <w:t>1º.06.2020</w:t>
            </w:r>
            <w:r w:rsidRPr="008344A6">
              <w:rPr>
                <w:bCs/>
                <w:color w:val="0000FF"/>
                <w:spacing w:val="108"/>
                <w:sz w:val="20"/>
                <w:szCs w:val="20"/>
              </w:rPr>
              <w:t xml:space="preserve"> </w:t>
            </w:r>
            <w:r w:rsidRPr="008344A6">
              <w:rPr>
                <w:bCs/>
                <w:color w:val="0000FF"/>
                <w:sz w:val="20"/>
                <w:szCs w:val="20"/>
              </w:rPr>
              <w:t>–</w:t>
            </w:r>
          </w:p>
          <w:p w14:paraId="42967574" w14:textId="07046B7B" w:rsidR="008344A6" w:rsidRPr="008344A6" w:rsidRDefault="008344A6" w:rsidP="008344A6">
            <w:pPr>
              <w:pStyle w:val="TableParagraph"/>
              <w:spacing w:before="4"/>
              <w:rPr>
                <w:b/>
                <w:color w:val="0000FF"/>
                <w:sz w:val="20"/>
                <w:szCs w:val="20"/>
              </w:rPr>
            </w:pPr>
            <w:r w:rsidRPr="008344A6">
              <w:rPr>
                <w:bCs/>
                <w:color w:val="0000FF"/>
                <w:sz w:val="20"/>
                <w:szCs w:val="20"/>
              </w:rPr>
              <w:t>Conv.</w:t>
            </w:r>
            <w:r w:rsidRPr="008344A6">
              <w:rPr>
                <w:bCs/>
                <w:color w:val="0000FF"/>
                <w:spacing w:val="1"/>
                <w:sz w:val="20"/>
                <w:szCs w:val="20"/>
              </w:rPr>
              <w:t xml:space="preserve"> </w:t>
            </w:r>
            <w:r w:rsidRPr="008344A6">
              <w:rPr>
                <w:bCs/>
                <w:color w:val="0000FF"/>
                <w:sz w:val="20"/>
                <w:szCs w:val="20"/>
              </w:rPr>
              <w:t>ICMS</w:t>
            </w:r>
            <w:r w:rsidRPr="008344A6">
              <w:rPr>
                <w:bCs/>
                <w:color w:val="0000FF"/>
                <w:spacing w:val="-57"/>
                <w:sz w:val="20"/>
                <w:szCs w:val="20"/>
              </w:rPr>
              <w:t xml:space="preserve"> </w:t>
            </w:r>
            <w:r w:rsidRPr="008344A6">
              <w:rPr>
                <w:bCs/>
                <w:color w:val="0000FF"/>
                <w:sz w:val="20"/>
                <w:szCs w:val="20"/>
              </w:rPr>
              <w:t>47/21)</w:t>
            </w:r>
          </w:p>
        </w:tc>
        <w:tc>
          <w:tcPr>
            <w:tcW w:w="1275" w:type="dxa"/>
            <w:vMerge w:val="restart"/>
          </w:tcPr>
          <w:p w14:paraId="4F9BF445" w14:textId="77777777" w:rsidR="008344A6" w:rsidRPr="008344A6" w:rsidRDefault="008344A6" w:rsidP="008344A6">
            <w:pPr>
              <w:pStyle w:val="TableParagraph"/>
              <w:rPr>
                <w:bCs/>
                <w:color w:val="0000FF"/>
                <w:sz w:val="20"/>
                <w:szCs w:val="20"/>
              </w:rPr>
            </w:pPr>
          </w:p>
          <w:p w14:paraId="2CF6E9D0" w14:textId="77777777" w:rsidR="008344A6" w:rsidRPr="008344A6" w:rsidRDefault="008344A6" w:rsidP="008344A6">
            <w:pPr>
              <w:pStyle w:val="TableParagraph"/>
              <w:rPr>
                <w:bCs/>
                <w:color w:val="0000FF"/>
                <w:sz w:val="20"/>
                <w:szCs w:val="20"/>
              </w:rPr>
            </w:pPr>
          </w:p>
          <w:p w14:paraId="177495E0" w14:textId="77777777" w:rsidR="008344A6" w:rsidRPr="008344A6" w:rsidRDefault="008344A6" w:rsidP="008344A6">
            <w:pPr>
              <w:pStyle w:val="TableParagraph"/>
              <w:rPr>
                <w:bCs/>
                <w:color w:val="0000FF"/>
                <w:sz w:val="20"/>
                <w:szCs w:val="20"/>
              </w:rPr>
            </w:pPr>
          </w:p>
          <w:p w14:paraId="6EA66686" w14:textId="77777777" w:rsidR="008344A6" w:rsidRPr="008344A6" w:rsidRDefault="008344A6" w:rsidP="008344A6">
            <w:pPr>
              <w:pStyle w:val="TableParagraph"/>
              <w:rPr>
                <w:bCs/>
                <w:color w:val="0000FF"/>
                <w:sz w:val="20"/>
                <w:szCs w:val="20"/>
              </w:rPr>
            </w:pPr>
          </w:p>
          <w:p w14:paraId="2124C1C7" w14:textId="00B80CB5" w:rsidR="008344A6" w:rsidRPr="008344A6" w:rsidRDefault="008344A6" w:rsidP="008344A6">
            <w:pPr>
              <w:pStyle w:val="TableParagraph"/>
              <w:rPr>
                <w:b/>
                <w:color w:val="0000FF"/>
                <w:sz w:val="20"/>
                <w:szCs w:val="20"/>
              </w:rPr>
            </w:pPr>
            <w:r w:rsidRPr="008344A6">
              <w:rPr>
                <w:bCs/>
                <w:color w:val="0000FF"/>
                <w:sz w:val="20"/>
                <w:szCs w:val="20"/>
              </w:rPr>
              <w:t>2937.12.00</w:t>
            </w:r>
          </w:p>
        </w:tc>
        <w:tc>
          <w:tcPr>
            <w:tcW w:w="3263" w:type="dxa"/>
          </w:tcPr>
          <w:p w14:paraId="1A2AB295" w14:textId="2FCC3021" w:rsidR="008344A6" w:rsidRPr="008344A6" w:rsidRDefault="008344A6" w:rsidP="008344A6">
            <w:pPr>
              <w:pStyle w:val="TableParagraph"/>
              <w:spacing w:before="38" w:line="274" w:lineRule="exact"/>
              <w:ind w:left="70" w:right="59"/>
              <w:jc w:val="both"/>
              <w:rPr>
                <w:color w:val="0000FF"/>
                <w:sz w:val="20"/>
                <w:szCs w:val="20"/>
              </w:rPr>
            </w:pPr>
            <w:r w:rsidRPr="008344A6">
              <w:rPr>
                <w:bCs/>
                <w:color w:val="0000FF"/>
                <w:sz w:val="20"/>
                <w:szCs w:val="20"/>
              </w:rPr>
              <w:t>300 Ul/ML SOL INJ CT CAR</w:t>
            </w:r>
            <w:r w:rsidRPr="008344A6">
              <w:rPr>
                <w:bCs/>
                <w:color w:val="0000FF"/>
                <w:spacing w:val="1"/>
                <w:sz w:val="20"/>
                <w:szCs w:val="20"/>
              </w:rPr>
              <w:t xml:space="preserve"> </w:t>
            </w:r>
            <w:r w:rsidRPr="008344A6">
              <w:rPr>
                <w:bCs/>
                <w:color w:val="0000FF"/>
                <w:sz w:val="20"/>
                <w:szCs w:val="20"/>
              </w:rPr>
              <w:t>VD TRANS X 1,5 ML + CAN</w:t>
            </w:r>
            <w:r w:rsidRPr="008344A6">
              <w:rPr>
                <w:bCs/>
                <w:color w:val="0000FF"/>
                <w:spacing w:val="1"/>
                <w:sz w:val="20"/>
                <w:szCs w:val="20"/>
              </w:rPr>
              <w:t xml:space="preserve"> </w:t>
            </w:r>
            <w:r w:rsidRPr="008344A6">
              <w:rPr>
                <w:bCs/>
                <w:color w:val="0000FF"/>
                <w:sz w:val="20"/>
                <w:szCs w:val="20"/>
              </w:rPr>
              <w:t>APLIC</w:t>
            </w:r>
          </w:p>
        </w:tc>
        <w:tc>
          <w:tcPr>
            <w:tcW w:w="1433" w:type="dxa"/>
            <w:vMerge w:val="restart"/>
          </w:tcPr>
          <w:p w14:paraId="42231861" w14:textId="77777777" w:rsidR="008344A6" w:rsidRDefault="008344A6" w:rsidP="008344A6">
            <w:pPr>
              <w:pStyle w:val="TableParagraph"/>
              <w:rPr>
                <w:bCs/>
                <w:color w:val="0000FF"/>
                <w:sz w:val="20"/>
                <w:szCs w:val="20"/>
              </w:rPr>
            </w:pPr>
          </w:p>
          <w:p w14:paraId="4336FD39" w14:textId="77777777" w:rsidR="008344A6" w:rsidRDefault="008344A6" w:rsidP="008344A6">
            <w:pPr>
              <w:pStyle w:val="TableParagraph"/>
              <w:rPr>
                <w:bCs/>
                <w:color w:val="0000FF"/>
                <w:sz w:val="20"/>
                <w:szCs w:val="20"/>
              </w:rPr>
            </w:pPr>
          </w:p>
          <w:p w14:paraId="3F2AF740" w14:textId="77777777" w:rsidR="008344A6" w:rsidRDefault="008344A6" w:rsidP="008344A6">
            <w:pPr>
              <w:pStyle w:val="TableParagraph"/>
              <w:rPr>
                <w:bCs/>
                <w:color w:val="0000FF"/>
                <w:sz w:val="20"/>
                <w:szCs w:val="20"/>
              </w:rPr>
            </w:pPr>
          </w:p>
          <w:p w14:paraId="7311B5F3" w14:textId="2F9D4348" w:rsidR="008344A6" w:rsidRPr="008344A6" w:rsidRDefault="008344A6" w:rsidP="008344A6">
            <w:pPr>
              <w:pStyle w:val="TableParagraph"/>
              <w:rPr>
                <w:b/>
                <w:color w:val="0000FF"/>
                <w:sz w:val="20"/>
                <w:szCs w:val="20"/>
              </w:rPr>
            </w:pPr>
            <w:r w:rsidRPr="008344A6">
              <w:rPr>
                <w:bCs/>
                <w:color w:val="0000FF"/>
                <w:sz w:val="20"/>
                <w:szCs w:val="20"/>
              </w:rPr>
              <w:t>3004.39.29</w:t>
            </w:r>
          </w:p>
        </w:tc>
      </w:tr>
      <w:tr w:rsidR="008344A6" w14:paraId="43AD42C6" w14:textId="77777777" w:rsidTr="008C0CEB">
        <w:trPr>
          <w:trHeight w:val="221"/>
          <w:jc w:val="center"/>
        </w:trPr>
        <w:tc>
          <w:tcPr>
            <w:tcW w:w="881" w:type="dxa"/>
            <w:vMerge/>
          </w:tcPr>
          <w:p w14:paraId="623FC1A9" w14:textId="77777777" w:rsidR="008344A6" w:rsidRPr="008344A6" w:rsidRDefault="008344A6" w:rsidP="008344A6">
            <w:pPr>
              <w:pStyle w:val="TableParagraph"/>
              <w:rPr>
                <w:b/>
                <w:color w:val="0000FF"/>
                <w:sz w:val="20"/>
                <w:szCs w:val="20"/>
              </w:rPr>
            </w:pPr>
          </w:p>
        </w:tc>
        <w:tc>
          <w:tcPr>
            <w:tcW w:w="1986" w:type="dxa"/>
            <w:vMerge/>
          </w:tcPr>
          <w:p w14:paraId="42F54F54" w14:textId="77777777" w:rsidR="008344A6" w:rsidRPr="008344A6" w:rsidRDefault="008344A6" w:rsidP="008344A6">
            <w:pPr>
              <w:pStyle w:val="TableParagraph"/>
              <w:spacing w:before="4"/>
              <w:rPr>
                <w:b/>
                <w:color w:val="0000FF"/>
                <w:sz w:val="20"/>
                <w:szCs w:val="20"/>
              </w:rPr>
            </w:pPr>
          </w:p>
        </w:tc>
        <w:tc>
          <w:tcPr>
            <w:tcW w:w="1275" w:type="dxa"/>
            <w:vMerge/>
          </w:tcPr>
          <w:p w14:paraId="57F128AC" w14:textId="77777777" w:rsidR="008344A6" w:rsidRPr="008344A6" w:rsidRDefault="008344A6" w:rsidP="008344A6">
            <w:pPr>
              <w:pStyle w:val="TableParagraph"/>
              <w:rPr>
                <w:b/>
                <w:color w:val="0000FF"/>
                <w:sz w:val="20"/>
                <w:szCs w:val="20"/>
              </w:rPr>
            </w:pPr>
          </w:p>
        </w:tc>
        <w:tc>
          <w:tcPr>
            <w:tcW w:w="3263" w:type="dxa"/>
          </w:tcPr>
          <w:p w14:paraId="59B2428C" w14:textId="475F3A8E" w:rsidR="008344A6" w:rsidRPr="008344A6" w:rsidRDefault="008344A6" w:rsidP="008344A6">
            <w:pPr>
              <w:pStyle w:val="TableParagraph"/>
              <w:spacing w:before="38" w:line="274" w:lineRule="exact"/>
              <w:ind w:left="70" w:right="59"/>
              <w:jc w:val="both"/>
              <w:rPr>
                <w:color w:val="0000FF"/>
                <w:sz w:val="20"/>
                <w:szCs w:val="20"/>
              </w:rPr>
            </w:pPr>
            <w:r w:rsidRPr="008344A6">
              <w:rPr>
                <w:color w:val="0000FF"/>
                <w:sz w:val="20"/>
                <w:szCs w:val="20"/>
              </w:rPr>
              <w:t>100 Ul/ML SOL INJ CT CARP</w:t>
            </w:r>
            <w:r w:rsidRPr="008344A6">
              <w:rPr>
                <w:color w:val="0000FF"/>
                <w:spacing w:val="1"/>
                <w:sz w:val="20"/>
                <w:szCs w:val="20"/>
              </w:rPr>
              <w:t xml:space="preserve"> </w:t>
            </w:r>
            <w:r w:rsidRPr="008344A6">
              <w:rPr>
                <w:color w:val="0000FF"/>
                <w:sz w:val="20"/>
                <w:szCs w:val="20"/>
              </w:rPr>
              <w:t>VD INC X 3 ML + SISTEMA</w:t>
            </w:r>
            <w:r w:rsidRPr="008344A6">
              <w:rPr>
                <w:color w:val="0000FF"/>
                <w:spacing w:val="1"/>
                <w:sz w:val="20"/>
                <w:szCs w:val="20"/>
              </w:rPr>
              <w:t xml:space="preserve"> </w:t>
            </w:r>
            <w:r w:rsidRPr="008344A6">
              <w:rPr>
                <w:color w:val="0000FF"/>
                <w:sz w:val="20"/>
                <w:szCs w:val="20"/>
              </w:rPr>
              <w:t>APLIC</w:t>
            </w:r>
            <w:r w:rsidRPr="008344A6">
              <w:rPr>
                <w:color w:val="0000FF"/>
                <w:spacing w:val="-1"/>
                <w:sz w:val="20"/>
                <w:szCs w:val="20"/>
              </w:rPr>
              <w:t xml:space="preserve"> </w:t>
            </w:r>
            <w:r w:rsidRPr="008344A6">
              <w:rPr>
                <w:color w:val="0000FF"/>
                <w:sz w:val="20"/>
                <w:szCs w:val="20"/>
              </w:rPr>
              <w:t>PLAS</w:t>
            </w:r>
          </w:p>
        </w:tc>
        <w:tc>
          <w:tcPr>
            <w:tcW w:w="1433" w:type="dxa"/>
            <w:vMerge/>
          </w:tcPr>
          <w:p w14:paraId="26AFDC90" w14:textId="77777777" w:rsidR="008344A6" w:rsidRPr="008344A6" w:rsidRDefault="008344A6" w:rsidP="008344A6">
            <w:pPr>
              <w:pStyle w:val="TableParagraph"/>
              <w:rPr>
                <w:b/>
                <w:color w:val="0000FF"/>
                <w:sz w:val="20"/>
                <w:szCs w:val="20"/>
              </w:rPr>
            </w:pPr>
          </w:p>
        </w:tc>
      </w:tr>
      <w:tr w:rsidR="008344A6" w14:paraId="09F955DE" w14:textId="77777777" w:rsidTr="008C0CEB">
        <w:trPr>
          <w:trHeight w:val="221"/>
          <w:jc w:val="center"/>
        </w:trPr>
        <w:tc>
          <w:tcPr>
            <w:tcW w:w="881" w:type="dxa"/>
            <w:vMerge/>
          </w:tcPr>
          <w:p w14:paraId="68E78430" w14:textId="77777777" w:rsidR="008344A6" w:rsidRPr="008344A6" w:rsidRDefault="008344A6" w:rsidP="008344A6">
            <w:pPr>
              <w:pStyle w:val="TableParagraph"/>
              <w:rPr>
                <w:b/>
                <w:color w:val="0000FF"/>
                <w:sz w:val="20"/>
                <w:szCs w:val="20"/>
              </w:rPr>
            </w:pPr>
          </w:p>
        </w:tc>
        <w:tc>
          <w:tcPr>
            <w:tcW w:w="1986" w:type="dxa"/>
            <w:vMerge/>
          </w:tcPr>
          <w:p w14:paraId="14C7129C" w14:textId="77777777" w:rsidR="008344A6" w:rsidRPr="008344A6" w:rsidRDefault="008344A6" w:rsidP="008344A6">
            <w:pPr>
              <w:pStyle w:val="TableParagraph"/>
              <w:spacing w:before="4"/>
              <w:rPr>
                <w:b/>
                <w:color w:val="0000FF"/>
                <w:sz w:val="20"/>
                <w:szCs w:val="20"/>
              </w:rPr>
            </w:pPr>
          </w:p>
        </w:tc>
        <w:tc>
          <w:tcPr>
            <w:tcW w:w="1275" w:type="dxa"/>
            <w:vMerge/>
          </w:tcPr>
          <w:p w14:paraId="3421B71A" w14:textId="77777777" w:rsidR="008344A6" w:rsidRPr="008344A6" w:rsidRDefault="008344A6" w:rsidP="008344A6">
            <w:pPr>
              <w:pStyle w:val="TableParagraph"/>
              <w:rPr>
                <w:b/>
                <w:color w:val="0000FF"/>
                <w:sz w:val="20"/>
                <w:szCs w:val="20"/>
              </w:rPr>
            </w:pPr>
          </w:p>
        </w:tc>
        <w:tc>
          <w:tcPr>
            <w:tcW w:w="3263" w:type="dxa"/>
          </w:tcPr>
          <w:p w14:paraId="0C7A1E6A" w14:textId="2B563364" w:rsidR="008344A6" w:rsidRPr="008344A6" w:rsidRDefault="008344A6" w:rsidP="008344A6">
            <w:pPr>
              <w:pStyle w:val="TableParagraph"/>
              <w:spacing w:before="38" w:line="274" w:lineRule="exact"/>
              <w:ind w:left="70" w:right="59"/>
              <w:jc w:val="both"/>
              <w:rPr>
                <w:color w:val="0000FF"/>
                <w:sz w:val="20"/>
                <w:szCs w:val="20"/>
              </w:rPr>
            </w:pPr>
            <w:r w:rsidRPr="008344A6">
              <w:rPr>
                <w:color w:val="0000FF"/>
                <w:sz w:val="20"/>
                <w:szCs w:val="20"/>
              </w:rPr>
              <w:t>100</w:t>
            </w:r>
            <w:r w:rsidRPr="008344A6">
              <w:rPr>
                <w:color w:val="0000FF"/>
                <w:spacing w:val="7"/>
                <w:sz w:val="20"/>
                <w:szCs w:val="20"/>
              </w:rPr>
              <w:t xml:space="preserve"> </w:t>
            </w:r>
            <w:r w:rsidRPr="008344A6">
              <w:rPr>
                <w:color w:val="0000FF"/>
                <w:sz w:val="20"/>
                <w:szCs w:val="20"/>
              </w:rPr>
              <w:t>Ul/ML</w:t>
            </w:r>
            <w:r w:rsidRPr="008344A6">
              <w:rPr>
                <w:color w:val="0000FF"/>
                <w:spacing w:val="9"/>
                <w:sz w:val="20"/>
                <w:szCs w:val="20"/>
              </w:rPr>
              <w:t xml:space="preserve"> </w:t>
            </w:r>
            <w:r w:rsidRPr="008344A6">
              <w:rPr>
                <w:color w:val="0000FF"/>
                <w:sz w:val="20"/>
                <w:szCs w:val="20"/>
              </w:rPr>
              <w:t>SOL</w:t>
            </w:r>
            <w:r w:rsidRPr="008344A6">
              <w:rPr>
                <w:color w:val="0000FF"/>
                <w:spacing w:val="8"/>
                <w:sz w:val="20"/>
                <w:szCs w:val="20"/>
              </w:rPr>
              <w:t xml:space="preserve"> </w:t>
            </w:r>
            <w:r w:rsidRPr="008344A6">
              <w:rPr>
                <w:color w:val="0000FF"/>
                <w:sz w:val="20"/>
                <w:szCs w:val="20"/>
              </w:rPr>
              <w:t>INJ</w:t>
            </w:r>
            <w:r w:rsidRPr="008344A6">
              <w:rPr>
                <w:color w:val="0000FF"/>
                <w:spacing w:val="9"/>
                <w:sz w:val="20"/>
                <w:szCs w:val="20"/>
              </w:rPr>
              <w:t xml:space="preserve"> </w:t>
            </w:r>
            <w:r w:rsidRPr="008344A6">
              <w:rPr>
                <w:color w:val="0000FF"/>
                <w:sz w:val="20"/>
                <w:szCs w:val="20"/>
              </w:rPr>
              <w:t>CT</w:t>
            </w:r>
            <w:r w:rsidRPr="008344A6">
              <w:rPr>
                <w:color w:val="0000FF"/>
                <w:spacing w:val="10"/>
                <w:sz w:val="20"/>
                <w:szCs w:val="20"/>
              </w:rPr>
              <w:t xml:space="preserve"> </w:t>
            </w:r>
            <w:r w:rsidRPr="008344A6">
              <w:rPr>
                <w:color w:val="0000FF"/>
                <w:sz w:val="20"/>
                <w:szCs w:val="20"/>
              </w:rPr>
              <w:t>CARP</w:t>
            </w:r>
            <w:r w:rsidRPr="008344A6">
              <w:rPr>
                <w:color w:val="0000FF"/>
                <w:spacing w:val="-57"/>
                <w:sz w:val="20"/>
                <w:szCs w:val="20"/>
              </w:rPr>
              <w:t xml:space="preserve"> </w:t>
            </w:r>
            <w:r w:rsidRPr="008344A6">
              <w:rPr>
                <w:color w:val="0000FF"/>
                <w:sz w:val="20"/>
                <w:szCs w:val="20"/>
              </w:rPr>
              <w:t>VD</w:t>
            </w:r>
            <w:r w:rsidRPr="008344A6">
              <w:rPr>
                <w:color w:val="0000FF"/>
                <w:spacing w:val="1"/>
                <w:sz w:val="20"/>
                <w:szCs w:val="20"/>
              </w:rPr>
              <w:t xml:space="preserve"> </w:t>
            </w:r>
            <w:r w:rsidRPr="008344A6">
              <w:rPr>
                <w:color w:val="0000FF"/>
                <w:sz w:val="20"/>
                <w:szCs w:val="20"/>
              </w:rPr>
              <w:t>INC X 3</w:t>
            </w:r>
            <w:r w:rsidRPr="008344A6">
              <w:rPr>
                <w:color w:val="0000FF"/>
                <w:spacing w:val="-1"/>
                <w:sz w:val="20"/>
                <w:szCs w:val="20"/>
              </w:rPr>
              <w:t xml:space="preserve"> </w:t>
            </w:r>
            <w:r w:rsidRPr="008344A6">
              <w:rPr>
                <w:color w:val="0000FF"/>
                <w:sz w:val="20"/>
                <w:szCs w:val="20"/>
              </w:rPr>
              <w:t>ML</w:t>
            </w:r>
          </w:p>
        </w:tc>
        <w:tc>
          <w:tcPr>
            <w:tcW w:w="1433" w:type="dxa"/>
            <w:vMerge/>
          </w:tcPr>
          <w:p w14:paraId="43ED844D" w14:textId="77777777" w:rsidR="008344A6" w:rsidRPr="008344A6" w:rsidRDefault="008344A6" w:rsidP="008344A6">
            <w:pPr>
              <w:pStyle w:val="TableParagraph"/>
              <w:rPr>
                <w:b/>
                <w:color w:val="0000FF"/>
                <w:sz w:val="20"/>
                <w:szCs w:val="20"/>
              </w:rPr>
            </w:pPr>
          </w:p>
        </w:tc>
      </w:tr>
      <w:tr w:rsidR="008344A6" w14:paraId="1B7A178B" w14:textId="77777777" w:rsidTr="008C0CEB">
        <w:trPr>
          <w:trHeight w:val="221"/>
          <w:jc w:val="center"/>
        </w:trPr>
        <w:tc>
          <w:tcPr>
            <w:tcW w:w="881" w:type="dxa"/>
            <w:vMerge/>
          </w:tcPr>
          <w:p w14:paraId="3D5FDB99" w14:textId="77777777" w:rsidR="008344A6" w:rsidRPr="008344A6" w:rsidRDefault="008344A6" w:rsidP="008344A6">
            <w:pPr>
              <w:pStyle w:val="TableParagraph"/>
              <w:rPr>
                <w:b/>
                <w:color w:val="0000FF"/>
                <w:sz w:val="20"/>
                <w:szCs w:val="20"/>
              </w:rPr>
            </w:pPr>
          </w:p>
        </w:tc>
        <w:tc>
          <w:tcPr>
            <w:tcW w:w="1986" w:type="dxa"/>
            <w:vMerge/>
          </w:tcPr>
          <w:p w14:paraId="21784E08" w14:textId="77777777" w:rsidR="008344A6" w:rsidRPr="008344A6" w:rsidRDefault="008344A6" w:rsidP="008344A6">
            <w:pPr>
              <w:pStyle w:val="TableParagraph"/>
              <w:spacing w:before="4"/>
              <w:rPr>
                <w:b/>
                <w:color w:val="0000FF"/>
                <w:sz w:val="20"/>
                <w:szCs w:val="20"/>
              </w:rPr>
            </w:pPr>
          </w:p>
        </w:tc>
        <w:tc>
          <w:tcPr>
            <w:tcW w:w="1275" w:type="dxa"/>
            <w:vMerge/>
          </w:tcPr>
          <w:p w14:paraId="1F564D65" w14:textId="77777777" w:rsidR="008344A6" w:rsidRPr="008344A6" w:rsidRDefault="008344A6" w:rsidP="008344A6">
            <w:pPr>
              <w:pStyle w:val="TableParagraph"/>
              <w:rPr>
                <w:b/>
                <w:color w:val="0000FF"/>
                <w:sz w:val="20"/>
                <w:szCs w:val="20"/>
              </w:rPr>
            </w:pPr>
          </w:p>
        </w:tc>
        <w:tc>
          <w:tcPr>
            <w:tcW w:w="3263" w:type="dxa"/>
          </w:tcPr>
          <w:p w14:paraId="4CE3CFEA" w14:textId="24FE3E60" w:rsidR="008344A6" w:rsidRPr="008344A6" w:rsidRDefault="008344A6" w:rsidP="008344A6">
            <w:pPr>
              <w:pStyle w:val="TableParagraph"/>
              <w:spacing w:before="38" w:line="274" w:lineRule="exact"/>
              <w:ind w:left="70" w:right="59"/>
              <w:jc w:val="both"/>
              <w:rPr>
                <w:color w:val="0000FF"/>
                <w:sz w:val="20"/>
                <w:szCs w:val="20"/>
              </w:rPr>
            </w:pPr>
            <w:r w:rsidRPr="008344A6">
              <w:rPr>
                <w:color w:val="0000FF"/>
                <w:sz w:val="20"/>
                <w:szCs w:val="20"/>
              </w:rPr>
              <w:t>100</w:t>
            </w:r>
            <w:r w:rsidRPr="008344A6">
              <w:rPr>
                <w:color w:val="0000FF"/>
                <w:spacing w:val="13"/>
                <w:sz w:val="20"/>
                <w:szCs w:val="20"/>
              </w:rPr>
              <w:t xml:space="preserve"> </w:t>
            </w:r>
            <w:r w:rsidRPr="008344A6">
              <w:rPr>
                <w:color w:val="0000FF"/>
                <w:sz w:val="20"/>
                <w:szCs w:val="20"/>
              </w:rPr>
              <w:t>Ul/ML</w:t>
            </w:r>
            <w:r w:rsidRPr="008344A6">
              <w:rPr>
                <w:color w:val="0000FF"/>
                <w:spacing w:val="14"/>
                <w:sz w:val="20"/>
                <w:szCs w:val="20"/>
              </w:rPr>
              <w:t xml:space="preserve"> </w:t>
            </w:r>
            <w:r w:rsidRPr="008344A6">
              <w:rPr>
                <w:color w:val="0000FF"/>
                <w:sz w:val="20"/>
                <w:szCs w:val="20"/>
              </w:rPr>
              <w:t>SOL</w:t>
            </w:r>
            <w:r w:rsidRPr="008344A6">
              <w:rPr>
                <w:color w:val="0000FF"/>
                <w:spacing w:val="13"/>
                <w:sz w:val="20"/>
                <w:szCs w:val="20"/>
              </w:rPr>
              <w:t xml:space="preserve"> </w:t>
            </w:r>
            <w:r w:rsidRPr="008344A6">
              <w:rPr>
                <w:color w:val="0000FF"/>
                <w:sz w:val="20"/>
                <w:szCs w:val="20"/>
              </w:rPr>
              <w:t>INJ</w:t>
            </w:r>
            <w:r w:rsidRPr="008344A6">
              <w:rPr>
                <w:color w:val="0000FF"/>
                <w:spacing w:val="13"/>
                <w:sz w:val="20"/>
                <w:szCs w:val="20"/>
              </w:rPr>
              <w:t xml:space="preserve"> </w:t>
            </w:r>
            <w:r w:rsidRPr="008344A6">
              <w:rPr>
                <w:color w:val="0000FF"/>
                <w:sz w:val="20"/>
                <w:szCs w:val="20"/>
              </w:rPr>
              <w:t>CT</w:t>
            </w:r>
            <w:r w:rsidRPr="008344A6">
              <w:rPr>
                <w:color w:val="0000FF"/>
                <w:spacing w:val="13"/>
                <w:sz w:val="20"/>
                <w:szCs w:val="20"/>
              </w:rPr>
              <w:t xml:space="preserve"> </w:t>
            </w:r>
            <w:r w:rsidRPr="008344A6">
              <w:rPr>
                <w:color w:val="0000FF"/>
                <w:sz w:val="20"/>
                <w:szCs w:val="20"/>
              </w:rPr>
              <w:t>FA</w:t>
            </w:r>
            <w:r w:rsidRPr="008344A6">
              <w:rPr>
                <w:color w:val="0000FF"/>
                <w:spacing w:val="-57"/>
                <w:sz w:val="20"/>
                <w:szCs w:val="20"/>
              </w:rPr>
              <w:t xml:space="preserve"> </w:t>
            </w:r>
            <w:r w:rsidRPr="008344A6">
              <w:rPr>
                <w:color w:val="0000FF"/>
                <w:sz w:val="20"/>
                <w:szCs w:val="20"/>
              </w:rPr>
              <w:t>VD INC X 10 ML</w:t>
            </w:r>
          </w:p>
        </w:tc>
        <w:tc>
          <w:tcPr>
            <w:tcW w:w="1433" w:type="dxa"/>
            <w:vMerge/>
          </w:tcPr>
          <w:p w14:paraId="5AAC3500" w14:textId="77777777" w:rsidR="008344A6" w:rsidRPr="008344A6" w:rsidRDefault="008344A6" w:rsidP="008344A6">
            <w:pPr>
              <w:pStyle w:val="TableParagraph"/>
              <w:rPr>
                <w:b/>
                <w:color w:val="0000FF"/>
                <w:sz w:val="20"/>
                <w:szCs w:val="20"/>
              </w:rPr>
            </w:pPr>
          </w:p>
        </w:tc>
      </w:tr>
      <w:tr w:rsidR="00860D9B" w14:paraId="694C71EA" w14:textId="77777777" w:rsidTr="008C0CEB">
        <w:trPr>
          <w:trHeight w:val="546"/>
          <w:jc w:val="center"/>
        </w:trPr>
        <w:tc>
          <w:tcPr>
            <w:tcW w:w="881" w:type="dxa"/>
            <w:vMerge w:val="restart"/>
            <w:vAlign w:val="center"/>
          </w:tcPr>
          <w:p w14:paraId="5B27160D" w14:textId="73C238A6" w:rsidR="00860D9B" w:rsidRDefault="00860D9B" w:rsidP="00860D9B">
            <w:pPr>
              <w:pStyle w:val="TableParagraph"/>
              <w:spacing w:before="54" w:line="259" w:lineRule="exact"/>
              <w:ind w:left="261"/>
              <w:rPr>
                <w:sz w:val="24"/>
              </w:rPr>
            </w:pPr>
            <w:r w:rsidRPr="009C4F15">
              <w:rPr>
                <w:rFonts w:cstheme="minorHAnsi"/>
                <w:color w:val="000000"/>
                <w:sz w:val="24"/>
                <w:szCs w:val="24"/>
                <w:lang w:eastAsia="pt-BR"/>
              </w:rPr>
              <w:t>233</w:t>
            </w:r>
          </w:p>
        </w:tc>
        <w:tc>
          <w:tcPr>
            <w:tcW w:w="1986" w:type="dxa"/>
            <w:vMerge w:val="restart"/>
            <w:vAlign w:val="center"/>
          </w:tcPr>
          <w:p w14:paraId="13BCC134" w14:textId="77777777" w:rsidR="00860D9B" w:rsidRDefault="00860D9B" w:rsidP="00860D9B">
            <w:pPr>
              <w:pStyle w:val="TableParagraph"/>
              <w:spacing w:before="54" w:line="259" w:lineRule="exact"/>
              <w:ind w:left="239"/>
              <w:rPr>
                <w:rFonts w:cstheme="minorHAnsi"/>
                <w:color w:val="000000"/>
                <w:sz w:val="24"/>
                <w:szCs w:val="24"/>
                <w:lang w:eastAsia="pt-BR"/>
              </w:rPr>
            </w:pPr>
            <w:r w:rsidRPr="009C4F15">
              <w:rPr>
                <w:rFonts w:cstheme="minorHAnsi"/>
                <w:color w:val="000000"/>
                <w:sz w:val="24"/>
                <w:szCs w:val="24"/>
                <w:lang w:eastAsia="pt-BR"/>
              </w:rPr>
              <w:t>Insulina Detemir</w:t>
            </w:r>
          </w:p>
          <w:p w14:paraId="0585CA1E" w14:textId="62306699" w:rsidR="00860D9B" w:rsidRDefault="008344A6" w:rsidP="00860D9B">
            <w:pPr>
              <w:pStyle w:val="TableParagraph"/>
              <w:spacing w:before="54" w:line="259" w:lineRule="exact"/>
              <w:ind w:left="239"/>
              <w:rPr>
                <w:sz w:val="24"/>
              </w:rPr>
            </w:pPr>
            <w:r w:rsidRPr="008344A6">
              <w:rPr>
                <w:b/>
                <w:sz w:val="24"/>
              </w:rPr>
              <w:t>(NR dada</w:t>
            </w:r>
            <w:r w:rsidRPr="008344A6">
              <w:rPr>
                <w:b/>
                <w:spacing w:val="1"/>
                <w:sz w:val="24"/>
              </w:rPr>
              <w:t xml:space="preserve"> </w:t>
            </w:r>
            <w:r w:rsidRPr="008344A6">
              <w:rPr>
                <w:b/>
                <w:sz w:val="24"/>
              </w:rPr>
              <w:t>pelo</w:t>
            </w:r>
            <w:r w:rsidRPr="008344A6">
              <w:rPr>
                <w:b/>
                <w:spacing w:val="1"/>
                <w:sz w:val="24"/>
              </w:rPr>
              <w:t xml:space="preserve"> </w:t>
            </w:r>
            <w:r w:rsidRPr="008344A6">
              <w:rPr>
                <w:b/>
                <w:sz w:val="24"/>
              </w:rPr>
              <w:t>Dec.</w:t>
            </w:r>
            <w:r w:rsidRPr="008344A6">
              <w:rPr>
                <w:b/>
                <w:spacing w:val="1"/>
                <w:sz w:val="24"/>
              </w:rPr>
              <w:t xml:space="preserve"> </w:t>
            </w:r>
            <w:r w:rsidRPr="008344A6">
              <w:rPr>
                <w:b/>
                <w:sz w:val="24"/>
              </w:rPr>
              <w:t>27440/22 –</w:t>
            </w:r>
            <w:r>
              <w:rPr>
                <w:b/>
                <w:sz w:val="24"/>
              </w:rPr>
              <w:t xml:space="preserve"> Efeitos a partir de</w:t>
            </w:r>
            <w:r>
              <w:rPr>
                <w:b/>
                <w:spacing w:val="1"/>
                <w:sz w:val="24"/>
              </w:rPr>
              <w:t xml:space="preserve"> </w:t>
            </w:r>
            <w:r>
              <w:rPr>
                <w:b/>
                <w:sz w:val="24"/>
              </w:rPr>
              <w:t xml:space="preserve">1º.01.2023 </w:t>
            </w:r>
            <w:r w:rsidRPr="00A77175">
              <w:rPr>
                <w:sz w:val="24"/>
              </w:rPr>
              <w:t xml:space="preserve">– </w:t>
            </w:r>
            <w:r w:rsidRPr="008344A6">
              <w:rPr>
                <w:b/>
                <w:bCs/>
                <w:sz w:val="24"/>
              </w:rPr>
              <w:t>Conv.</w:t>
            </w:r>
            <w:r w:rsidRPr="008344A6">
              <w:rPr>
                <w:b/>
                <w:bCs/>
                <w:spacing w:val="-57"/>
                <w:sz w:val="24"/>
              </w:rPr>
              <w:t xml:space="preserve"> </w:t>
            </w:r>
            <w:r w:rsidRPr="008344A6">
              <w:rPr>
                <w:b/>
                <w:bCs/>
                <w:sz w:val="24"/>
              </w:rPr>
              <w:t>ICMS 218/21)</w:t>
            </w:r>
          </w:p>
        </w:tc>
        <w:tc>
          <w:tcPr>
            <w:tcW w:w="1275" w:type="dxa"/>
            <w:vMerge w:val="restart"/>
            <w:vAlign w:val="center"/>
          </w:tcPr>
          <w:p w14:paraId="78A788C2" w14:textId="25324DF9" w:rsidR="00860D9B" w:rsidRDefault="00860D9B" w:rsidP="00860D9B">
            <w:pPr>
              <w:pStyle w:val="TableParagraph"/>
              <w:spacing w:before="54" w:line="259" w:lineRule="exact"/>
              <w:ind w:left="97"/>
              <w:rPr>
                <w:sz w:val="24"/>
              </w:rPr>
            </w:pPr>
            <w:r w:rsidRPr="009C4F15">
              <w:rPr>
                <w:rFonts w:cstheme="minorHAnsi"/>
                <w:color w:val="000000"/>
                <w:sz w:val="24"/>
                <w:szCs w:val="24"/>
                <w:lang w:eastAsia="pt-BR"/>
              </w:rPr>
              <w:t>2937.19.90</w:t>
            </w:r>
          </w:p>
        </w:tc>
        <w:tc>
          <w:tcPr>
            <w:tcW w:w="3263" w:type="dxa"/>
            <w:vAlign w:val="center"/>
          </w:tcPr>
          <w:p w14:paraId="4E366C98" w14:textId="6545BDFC" w:rsidR="00860D9B" w:rsidRDefault="00860D9B" w:rsidP="00860D9B">
            <w:pPr>
              <w:pStyle w:val="TableParagraph"/>
              <w:spacing w:before="54" w:line="259" w:lineRule="exact"/>
              <w:ind w:left="5"/>
              <w:rPr>
                <w:sz w:val="24"/>
              </w:rPr>
            </w:pPr>
            <w:r w:rsidRPr="009C4F15">
              <w:rPr>
                <w:rFonts w:cstheme="minorHAnsi"/>
                <w:color w:val="000000"/>
                <w:sz w:val="24"/>
                <w:szCs w:val="24"/>
                <w:lang w:eastAsia="pt-BR"/>
              </w:rPr>
              <w:t>100 U/ML SOL INJ CT 1 CAR VD TRANS X 3 ML (PENFILL)  ATIVA</w:t>
            </w:r>
          </w:p>
        </w:tc>
        <w:tc>
          <w:tcPr>
            <w:tcW w:w="1433" w:type="dxa"/>
            <w:vMerge w:val="restart"/>
          </w:tcPr>
          <w:p w14:paraId="68C12F4E" w14:textId="77777777" w:rsidR="00860D9B" w:rsidRDefault="00860D9B" w:rsidP="00860D9B">
            <w:pPr>
              <w:pStyle w:val="TableParagraph"/>
              <w:spacing w:before="54" w:line="259" w:lineRule="exact"/>
              <w:ind w:left="60"/>
              <w:rPr>
                <w:rFonts w:cstheme="minorHAnsi"/>
                <w:color w:val="000000"/>
                <w:sz w:val="24"/>
                <w:szCs w:val="24"/>
                <w:lang w:eastAsia="pt-BR"/>
              </w:rPr>
            </w:pPr>
          </w:p>
          <w:p w14:paraId="0A0DFFAD" w14:textId="77777777" w:rsidR="00860D9B" w:rsidRDefault="00860D9B" w:rsidP="00860D9B">
            <w:pPr>
              <w:pStyle w:val="TableParagraph"/>
              <w:spacing w:before="54" w:line="259" w:lineRule="exact"/>
              <w:ind w:left="60"/>
              <w:rPr>
                <w:rFonts w:cstheme="minorHAnsi"/>
                <w:color w:val="000000"/>
                <w:sz w:val="24"/>
                <w:szCs w:val="24"/>
                <w:lang w:eastAsia="pt-BR"/>
              </w:rPr>
            </w:pPr>
          </w:p>
          <w:p w14:paraId="2EBFDD39" w14:textId="77777777" w:rsidR="00860D9B" w:rsidRDefault="00860D9B" w:rsidP="00860D9B">
            <w:pPr>
              <w:pStyle w:val="TableParagraph"/>
              <w:spacing w:before="54" w:line="259" w:lineRule="exact"/>
              <w:ind w:left="60"/>
              <w:rPr>
                <w:rFonts w:cstheme="minorHAnsi"/>
                <w:color w:val="000000"/>
                <w:sz w:val="24"/>
                <w:szCs w:val="24"/>
                <w:lang w:eastAsia="pt-BR"/>
              </w:rPr>
            </w:pPr>
          </w:p>
          <w:p w14:paraId="5A7BBD53" w14:textId="77777777" w:rsidR="00860D9B" w:rsidRDefault="00860D9B" w:rsidP="00860D9B">
            <w:pPr>
              <w:pStyle w:val="TableParagraph"/>
              <w:spacing w:before="54" w:line="259" w:lineRule="exact"/>
              <w:ind w:left="60"/>
              <w:rPr>
                <w:rFonts w:cstheme="minorHAnsi"/>
                <w:color w:val="000000"/>
                <w:sz w:val="24"/>
                <w:szCs w:val="24"/>
                <w:lang w:eastAsia="pt-BR"/>
              </w:rPr>
            </w:pPr>
          </w:p>
          <w:p w14:paraId="213E5A07" w14:textId="77777777" w:rsidR="00860D9B" w:rsidRDefault="00860D9B" w:rsidP="00860D9B">
            <w:pPr>
              <w:pStyle w:val="TableParagraph"/>
              <w:spacing w:before="54" w:line="259" w:lineRule="exact"/>
              <w:ind w:left="60"/>
              <w:rPr>
                <w:rFonts w:cstheme="minorHAnsi"/>
                <w:color w:val="000000"/>
                <w:sz w:val="24"/>
                <w:szCs w:val="24"/>
                <w:lang w:eastAsia="pt-BR"/>
              </w:rPr>
            </w:pPr>
          </w:p>
          <w:p w14:paraId="44F558D4" w14:textId="77777777" w:rsidR="00860D9B" w:rsidRDefault="00860D9B" w:rsidP="00860D9B">
            <w:pPr>
              <w:pStyle w:val="TableParagraph"/>
              <w:spacing w:before="54" w:line="259" w:lineRule="exact"/>
              <w:ind w:left="60"/>
              <w:rPr>
                <w:rFonts w:cstheme="minorHAnsi"/>
                <w:color w:val="000000"/>
                <w:sz w:val="24"/>
                <w:szCs w:val="24"/>
                <w:lang w:eastAsia="pt-BR"/>
              </w:rPr>
            </w:pPr>
          </w:p>
          <w:p w14:paraId="18F0CF46" w14:textId="70108619" w:rsidR="00860D9B" w:rsidRDefault="00860D9B" w:rsidP="00860D9B">
            <w:pPr>
              <w:pStyle w:val="TableParagraph"/>
              <w:spacing w:before="54" w:line="259" w:lineRule="exact"/>
              <w:ind w:left="60"/>
              <w:rPr>
                <w:sz w:val="24"/>
              </w:rPr>
            </w:pPr>
            <w:r w:rsidRPr="009C4F15">
              <w:rPr>
                <w:rFonts w:cstheme="minorHAnsi"/>
                <w:color w:val="000000"/>
                <w:sz w:val="24"/>
                <w:szCs w:val="24"/>
                <w:lang w:eastAsia="pt-BR"/>
              </w:rPr>
              <w:t>3004.39.29</w:t>
            </w:r>
          </w:p>
        </w:tc>
      </w:tr>
      <w:tr w:rsidR="00860D9B" w14:paraId="0C0DAD69" w14:textId="77777777" w:rsidTr="008C0CEB">
        <w:trPr>
          <w:trHeight w:val="543"/>
          <w:jc w:val="center"/>
        </w:trPr>
        <w:tc>
          <w:tcPr>
            <w:tcW w:w="881" w:type="dxa"/>
            <w:vMerge/>
            <w:vAlign w:val="center"/>
          </w:tcPr>
          <w:p w14:paraId="38DBF1ED" w14:textId="77777777" w:rsidR="00860D9B" w:rsidRPr="009C4F15" w:rsidRDefault="00860D9B" w:rsidP="00860D9B">
            <w:pPr>
              <w:pStyle w:val="TableParagraph"/>
              <w:spacing w:before="54" w:line="259" w:lineRule="exact"/>
              <w:ind w:left="261"/>
              <w:rPr>
                <w:rFonts w:cstheme="minorHAnsi"/>
                <w:color w:val="000000"/>
                <w:sz w:val="24"/>
                <w:szCs w:val="24"/>
                <w:lang w:eastAsia="pt-BR"/>
              </w:rPr>
            </w:pPr>
          </w:p>
        </w:tc>
        <w:tc>
          <w:tcPr>
            <w:tcW w:w="1986" w:type="dxa"/>
            <w:vMerge/>
            <w:vAlign w:val="center"/>
          </w:tcPr>
          <w:p w14:paraId="68DCF26D" w14:textId="77777777" w:rsidR="00860D9B" w:rsidRPr="009C4F15" w:rsidRDefault="00860D9B" w:rsidP="00860D9B">
            <w:pPr>
              <w:pStyle w:val="TableParagraph"/>
              <w:spacing w:before="54" w:line="259" w:lineRule="exact"/>
              <w:ind w:left="239"/>
              <w:rPr>
                <w:rFonts w:cstheme="minorHAnsi"/>
                <w:color w:val="000000"/>
                <w:sz w:val="24"/>
                <w:szCs w:val="24"/>
                <w:lang w:eastAsia="pt-BR"/>
              </w:rPr>
            </w:pPr>
          </w:p>
        </w:tc>
        <w:tc>
          <w:tcPr>
            <w:tcW w:w="1275" w:type="dxa"/>
            <w:vMerge/>
            <w:vAlign w:val="center"/>
          </w:tcPr>
          <w:p w14:paraId="7F4D3DEC" w14:textId="77777777" w:rsidR="00860D9B" w:rsidRPr="009C4F15" w:rsidRDefault="00860D9B" w:rsidP="00860D9B">
            <w:pPr>
              <w:pStyle w:val="TableParagraph"/>
              <w:spacing w:before="54" w:line="259" w:lineRule="exact"/>
              <w:ind w:left="97"/>
              <w:rPr>
                <w:rFonts w:cstheme="minorHAnsi"/>
                <w:color w:val="000000"/>
                <w:sz w:val="24"/>
                <w:szCs w:val="24"/>
                <w:lang w:eastAsia="pt-BR"/>
              </w:rPr>
            </w:pPr>
          </w:p>
        </w:tc>
        <w:tc>
          <w:tcPr>
            <w:tcW w:w="3263" w:type="dxa"/>
            <w:vAlign w:val="center"/>
          </w:tcPr>
          <w:p w14:paraId="514D9060" w14:textId="3F9662DC" w:rsidR="00860D9B" w:rsidRDefault="00860D9B" w:rsidP="00860D9B">
            <w:pPr>
              <w:pStyle w:val="TableParagraph"/>
              <w:spacing w:before="54" w:line="259" w:lineRule="exact"/>
              <w:ind w:left="5"/>
              <w:rPr>
                <w:sz w:val="24"/>
              </w:rPr>
            </w:pPr>
            <w:r w:rsidRPr="009C4F15">
              <w:rPr>
                <w:rFonts w:cstheme="minorHAnsi"/>
                <w:color w:val="000000"/>
                <w:sz w:val="24"/>
                <w:szCs w:val="24"/>
                <w:lang w:eastAsia="pt-BR"/>
              </w:rPr>
              <w:t>100 U/ML SOL INJ CT 5 CAR VD TRANS X 3 ML (PENFILL)  ATIVA</w:t>
            </w:r>
          </w:p>
        </w:tc>
        <w:tc>
          <w:tcPr>
            <w:tcW w:w="1433" w:type="dxa"/>
            <w:vMerge/>
          </w:tcPr>
          <w:p w14:paraId="27A8A6A4" w14:textId="77777777" w:rsidR="00860D9B" w:rsidRPr="009C4F15" w:rsidRDefault="00860D9B" w:rsidP="00860D9B">
            <w:pPr>
              <w:pStyle w:val="TableParagraph"/>
              <w:spacing w:before="54" w:line="259" w:lineRule="exact"/>
              <w:ind w:left="173"/>
              <w:rPr>
                <w:rFonts w:cstheme="minorHAnsi"/>
                <w:color w:val="000000"/>
                <w:sz w:val="24"/>
                <w:szCs w:val="24"/>
                <w:lang w:eastAsia="pt-BR"/>
              </w:rPr>
            </w:pPr>
          </w:p>
        </w:tc>
      </w:tr>
      <w:tr w:rsidR="00860D9B" w14:paraId="3BDFE8D0" w14:textId="77777777" w:rsidTr="008C0CEB">
        <w:trPr>
          <w:trHeight w:val="543"/>
          <w:jc w:val="center"/>
        </w:trPr>
        <w:tc>
          <w:tcPr>
            <w:tcW w:w="881" w:type="dxa"/>
            <w:vMerge/>
            <w:vAlign w:val="center"/>
          </w:tcPr>
          <w:p w14:paraId="03C241BB" w14:textId="77777777" w:rsidR="00860D9B" w:rsidRPr="009C4F15" w:rsidRDefault="00860D9B" w:rsidP="00860D9B">
            <w:pPr>
              <w:pStyle w:val="TableParagraph"/>
              <w:spacing w:before="54" w:line="259" w:lineRule="exact"/>
              <w:ind w:left="261"/>
              <w:rPr>
                <w:rFonts w:cstheme="minorHAnsi"/>
                <w:color w:val="000000"/>
                <w:sz w:val="24"/>
                <w:szCs w:val="24"/>
                <w:lang w:eastAsia="pt-BR"/>
              </w:rPr>
            </w:pPr>
          </w:p>
        </w:tc>
        <w:tc>
          <w:tcPr>
            <w:tcW w:w="1986" w:type="dxa"/>
            <w:vMerge/>
            <w:vAlign w:val="center"/>
          </w:tcPr>
          <w:p w14:paraId="4E605955" w14:textId="77777777" w:rsidR="00860D9B" w:rsidRPr="009C4F15" w:rsidRDefault="00860D9B" w:rsidP="00860D9B">
            <w:pPr>
              <w:pStyle w:val="TableParagraph"/>
              <w:spacing w:before="54" w:line="259" w:lineRule="exact"/>
              <w:ind w:left="239"/>
              <w:rPr>
                <w:rFonts w:cstheme="minorHAnsi"/>
                <w:color w:val="000000"/>
                <w:sz w:val="24"/>
                <w:szCs w:val="24"/>
                <w:lang w:eastAsia="pt-BR"/>
              </w:rPr>
            </w:pPr>
          </w:p>
        </w:tc>
        <w:tc>
          <w:tcPr>
            <w:tcW w:w="1275" w:type="dxa"/>
            <w:vMerge/>
            <w:vAlign w:val="center"/>
          </w:tcPr>
          <w:p w14:paraId="614FE6C5" w14:textId="77777777" w:rsidR="00860D9B" w:rsidRPr="009C4F15" w:rsidRDefault="00860D9B" w:rsidP="00860D9B">
            <w:pPr>
              <w:pStyle w:val="TableParagraph"/>
              <w:spacing w:before="54" w:line="259" w:lineRule="exact"/>
              <w:ind w:left="97"/>
              <w:rPr>
                <w:rFonts w:cstheme="minorHAnsi"/>
                <w:color w:val="000000"/>
                <w:sz w:val="24"/>
                <w:szCs w:val="24"/>
                <w:lang w:eastAsia="pt-BR"/>
              </w:rPr>
            </w:pPr>
          </w:p>
        </w:tc>
        <w:tc>
          <w:tcPr>
            <w:tcW w:w="3263" w:type="dxa"/>
            <w:vAlign w:val="center"/>
          </w:tcPr>
          <w:p w14:paraId="51550C0D" w14:textId="075B647F" w:rsidR="00860D9B" w:rsidRDefault="00860D9B" w:rsidP="00860D9B">
            <w:pPr>
              <w:pStyle w:val="TableParagraph"/>
              <w:spacing w:before="54" w:line="259" w:lineRule="exact"/>
              <w:ind w:left="5"/>
              <w:rPr>
                <w:sz w:val="24"/>
              </w:rPr>
            </w:pPr>
            <w:r w:rsidRPr="009C4F15">
              <w:rPr>
                <w:rFonts w:cstheme="minorHAnsi"/>
                <w:color w:val="000000"/>
                <w:sz w:val="24"/>
                <w:szCs w:val="24"/>
                <w:lang w:eastAsia="pt-BR"/>
              </w:rPr>
              <w:t>100 U/ML SOL INJ CT 1 CAR VD TRANS X 3 ML X 1 SIST APLIC PLAS (FLEXPEN)  ATIVA</w:t>
            </w:r>
          </w:p>
        </w:tc>
        <w:tc>
          <w:tcPr>
            <w:tcW w:w="1433" w:type="dxa"/>
            <w:vMerge/>
          </w:tcPr>
          <w:p w14:paraId="46BC2B8F" w14:textId="77777777" w:rsidR="00860D9B" w:rsidRPr="009C4F15" w:rsidRDefault="00860D9B" w:rsidP="00860D9B">
            <w:pPr>
              <w:pStyle w:val="TableParagraph"/>
              <w:spacing w:before="54" w:line="259" w:lineRule="exact"/>
              <w:ind w:left="173"/>
              <w:rPr>
                <w:rFonts w:cstheme="minorHAnsi"/>
                <w:color w:val="000000"/>
                <w:sz w:val="24"/>
                <w:szCs w:val="24"/>
                <w:lang w:eastAsia="pt-BR"/>
              </w:rPr>
            </w:pPr>
          </w:p>
        </w:tc>
      </w:tr>
      <w:tr w:rsidR="00860D9B" w14:paraId="4A5CB5F5" w14:textId="77777777" w:rsidTr="008C0CEB">
        <w:trPr>
          <w:trHeight w:val="543"/>
          <w:jc w:val="center"/>
        </w:trPr>
        <w:tc>
          <w:tcPr>
            <w:tcW w:w="881" w:type="dxa"/>
            <w:vMerge/>
            <w:vAlign w:val="center"/>
          </w:tcPr>
          <w:p w14:paraId="17F34191" w14:textId="77777777" w:rsidR="00860D9B" w:rsidRPr="009C4F15" w:rsidRDefault="00860D9B" w:rsidP="00860D9B">
            <w:pPr>
              <w:pStyle w:val="TableParagraph"/>
              <w:spacing w:before="54" w:line="259" w:lineRule="exact"/>
              <w:ind w:left="261"/>
              <w:rPr>
                <w:rFonts w:cstheme="minorHAnsi"/>
                <w:color w:val="000000"/>
                <w:sz w:val="24"/>
                <w:szCs w:val="24"/>
                <w:lang w:eastAsia="pt-BR"/>
              </w:rPr>
            </w:pPr>
          </w:p>
        </w:tc>
        <w:tc>
          <w:tcPr>
            <w:tcW w:w="1986" w:type="dxa"/>
            <w:vMerge/>
            <w:vAlign w:val="center"/>
          </w:tcPr>
          <w:p w14:paraId="6A270E85" w14:textId="77777777" w:rsidR="00860D9B" w:rsidRPr="009C4F15" w:rsidRDefault="00860D9B" w:rsidP="00860D9B">
            <w:pPr>
              <w:pStyle w:val="TableParagraph"/>
              <w:spacing w:before="54" w:line="259" w:lineRule="exact"/>
              <w:ind w:left="239"/>
              <w:rPr>
                <w:rFonts w:cstheme="minorHAnsi"/>
                <w:color w:val="000000"/>
                <w:sz w:val="24"/>
                <w:szCs w:val="24"/>
                <w:lang w:eastAsia="pt-BR"/>
              </w:rPr>
            </w:pPr>
          </w:p>
        </w:tc>
        <w:tc>
          <w:tcPr>
            <w:tcW w:w="1275" w:type="dxa"/>
            <w:vMerge/>
            <w:vAlign w:val="center"/>
          </w:tcPr>
          <w:p w14:paraId="77650304" w14:textId="77777777" w:rsidR="00860D9B" w:rsidRPr="009C4F15" w:rsidRDefault="00860D9B" w:rsidP="00860D9B">
            <w:pPr>
              <w:pStyle w:val="TableParagraph"/>
              <w:spacing w:before="54" w:line="259" w:lineRule="exact"/>
              <w:ind w:left="97"/>
              <w:rPr>
                <w:rFonts w:cstheme="minorHAnsi"/>
                <w:color w:val="000000"/>
                <w:sz w:val="24"/>
                <w:szCs w:val="24"/>
                <w:lang w:eastAsia="pt-BR"/>
              </w:rPr>
            </w:pPr>
          </w:p>
        </w:tc>
        <w:tc>
          <w:tcPr>
            <w:tcW w:w="3263" w:type="dxa"/>
            <w:vAlign w:val="center"/>
          </w:tcPr>
          <w:p w14:paraId="7931B692" w14:textId="582B160E" w:rsidR="00860D9B" w:rsidRDefault="00860D9B" w:rsidP="00860D9B">
            <w:pPr>
              <w:pStyle w:val="TableParagraph"/>
              <w:spacing w:before="54" w:line="259" w:lineRule="exact"/>
              <w:ind w:left="5"/>
              <w:rPr>
                <w:sz w:val="24"/>
              </w:rPr>
            </w:pPr>
            <w:r w:rsidRPr="009C4F15">
              <w:rPr>
                <w:rFonts w:cstheme="minorHAnsi"/>
                <w:color w:val="000000"/>
                <w:sz w:val="24"/>
                <w:szCs w:val="24"/>
                <w:lang w:eastAsia="pt-BR"/>
              </w:rPr>
              <w:t>100 U/ML SOL INJ CT 5 CAR VD TRANS X 3 ML X 5 SIST APLIC PLAS (FLEXPEN)   ATIVA</w:t>
            </w:r>
          </w:p>
        </w:tc>
        <w:tc>
          <w:tcPr>
            <w:tcW w:w="1433" w:type="dxa"/>
            <w:vMerge/>
          </w:tcPr>
          <w:p w14:paraId="033604A4" w14:textId="77777777" w:rsidR="00860D9B" w:rsidRPr="009C4F15" w:rsidRDefault="00860D9B" w:rsidP="00860D9B">
            <w:pPr>
              <w:pStyle w:val="TableParagraph"/>
              <w:spacing w:before="54" w:line="259" w:lineRule="exact"/>
              <w:ind w:left="173"/>
              <w:rPr>
                <w:rFonts w:cstheme="minorHAnsi"/>
                <w:color w:val="000000"/>
                <w:sz w:val="24"/>
                <w:szCs w:val="24"/>
                <w:lang w:eastAsia="pt-BR"/>
              </w:rPr>
            </w:pPr>
          </w:p>
        </w:tc>
      </w:tr>
      <w:tr w:rsidR="00B234DB" w14:paraId="4FE6CC08" w14:textId="77777777" w:rsidTr="00B234DB">
        <w:trPr>
          <w:trHeight w:val="110"/>
          <w:jc w:val="center"/>
        </w:trPr>
        <w:tc>
          <w:tcPr>
            <w:tcW w:w="881" w:type="dxa"/>
            <w:vMerge w:val="restart"/>
          </w:tcPr>
          <w:p w14:paraId="50370944" w14:textId="77777777" w:rsidR="00B234DB" w:rsidRPr="008344A6" w:rsidRDefault="00B234DB" w:rsidP="00B234DB">
            <w:pPr>
              <w:pStyle w:val="TableParagraph"/>
              <w:rPr>
                <w:b/>
                <w:color w:val="0000FF"/>
                <w:sz w:val="20"/>
                <w:szCs w:val="20"/>
              </w:rPr>
            </w:pPr>
          </w:p>
          <w:p w14:paraId="6A6B4DE4" w14:textId="77777777" w:rsidR="00B234DB" w:rsidRPr="008344A6" w:rsidRDefault="00B234DB" w:rsidP="00B234DB">
            <w:pPr>
              <w:pStyle w:val="TableParagraph"/>
              <w:rPr>
                <w:b/>
                <w:color w:val="0000FF"/>
                <w:sz w:val="20"/>
                <w:szCs w:val="20"/>
              </w:rPr>
            </w:pPr>
          </w:p>
          <w:p w14:paraId="31981C04" w14:textId="77777777" w:rsidR="00B234DB" w:rsidRPr="008344A6" w:rsidRDefault="00B234DB" w:rsidP="00B234DB">
            <w:pPr>
              <w:pStyle w:val="TableParagraph"/>
              <w:rPr>
                <w:b/>
                <w:color w:val="0000FF"/>
                <w:sz w:val="20"/>
                <w:szCs w:val="20"/>
              </w:rPr>
            </w:pPr>
          </w:p>
          <w:p w14:paraId="0061B82D" w14:textId="3377866B" w:rsidR="00B234DB" w:rsidRDefault="00B234DB" w:rsidP="00B234DB">
            <w:pPr>
              <w:pStyle w:val="TableParagraph"/>
              <w:spacing w:before="54" w:line="259" w:lineRule="exact"/>
              <w:ind w:left="261"/>
              <w:rPr>
                <w:sz w:val="24"/>
              </w:rPr>
            </w:pPr>
            <w:r w:rsidRPr="008344A6">
              <w:rPr>
                <w:color w:val="0000FF"/>
                <w:sz w:val="20"/>
                <w:szCs w:val="20"/>
              </w:rPr>
              <w:t>233</w:t>
            </w:r>
          </w:p>
        </w:tc>
        <w:tc>
          <w:tcPr>
            <w:tcW w:w="1986" w:type="dxa"/>
            <w:vMerge w:val="restart"/>
          </w:tcPr>
          <w:p w14:paraId="0B6C7CDC" w14:textId="77777777" w:rsidR="00B234DB" w:rsidRPr="008344A6" w:rsidRDefault="00B234DB" w:rsidP="00B234DB">
            <w:pPr>
              <w:pStyle w:val="TableParagraph"/>
              <w:spacing w:before="4"/>
              <w:rPr>
                <w:b/>
                <w:color w:val="0000FF"/>
                <w:sz w:val="20"/>
                <w:szCs w:val="20"/>
              </w:rPr>
            </w:pPr>
          </w:p>
          <w:p w14:paraId="5BFEAA0F" w14:textId="31D0046A" w:rsidR="00B234DB" w:rsidRPr="008344A6" w:rsidRDefault="00B234DB" w:rsidP="00B234DB">
            <w:pPr>
              <w:pStyle w:val="TableParagraph"/>
              <w:tabs>
                <w:tab w:val="left" w:pos="1704"/>
              </w:tabs>
              <w:spacing w:line="235" w:lineRule="auto"/>
              <w:ind w:left="71" w:right="149"/>
              <w:jc w:val="both"/>
              <w:rPr>
                <w:color w:val="0000FF"/>
                <w:sz w:val="20"/>
                <w:szCs w:val="20"/>
              </w:rPr>
            </w:pPr>
            <w:r>
              <w:rPr>
                <w:color w:val="0000FF"/>
                <w:sz w:val="20"/>
                <w:szCs w:val="20"/>
              </w:rPr>
              <w:t xml:space="preserve">Redação anterior: </w:t>
            </w:r>
            <w:r w:rsidRPr="008344A6">
              <w:rPr>
                <w:color w:val="0000FF"/>
                <w:sz w:val="20"/>
                <w:szCs w:val="20"/>
              </w:rPr>
              <w:t>Insulina</w:t>
            </w:r>
            <w:r w:rsidRPr="008344A6">
              <w:rPr>
                <w:color w:val="0000FF"/>
                <w:spacing w:val="1"/>
                <w:sz w:val="20"/>
                <w:szCs w:val="20"/>
              </w:rPr>
              <w:t xml:space="preserve"> </w:t>
            </w:r>
            <w:r w:rsidRPr="008344A6">
              <w:rPr>
                <w:color w:val="0000FF"/>
                <w:sz w:val="20"/>
                <w:szCs w:val="20"/>
              </w:rPr>
              <w:t>Detemir</w:t>
            </w:r>
            <w:r w:rsidRPr="008344A6">
              <w:rPr>
                <w:color w:val="0000FF"/>
                <w:spacing w:val="-57"/>
                <w:sz w:val="20"/>
                <w:szCs w:val="20"/>
              </w:rPr>
              <w:t xml:space="preserve"> </w:t>
            </w:r>
            <w:r w:rsidRPr="008344A6">
              <w:rPr>
                <w:color w:val="0000FF"/>
                <w:sz w:val="20"/>
                <w:szCs w:val="20"/>
              </w:rPr>
              <w:t>(AC</w:t>
            </w:r>
            <w:r w:rsidRPr="008344A6">
              <w:rPr>
                <w:color w:val="0000FF"/>
                <w:spacing w:val="1"/>
                <w:sz w:val="20"/>
                <w:szCs w:val="20"/>
              </w:rPr>
              <w:t xml:space="preserve"> </w:t>
            </w:r>
            <w:r w:rsidRPr="008344A6">
              <w:rPr>
                <w:color w:val="0000FF"/>
                <w:sz w:val="20"/>
                <w:szCs w:val="20"/>
              </w:rPr>
              <w:t>pelo</w:t>
            </w:r>
            <w:r w:rsidRPr="008344A6">
              <w:rPr>
                <w:color w:val="0000FF"/>
                <w:spacing w:val="1"/>
                <w:sz w:val="20"/>
                <w:szCs w:val="20"/>
              </w:rPr>
              <w:t xml:space="preserve"> </w:t>
            </w:r>
            <w:r w:rsidRPr="008344A6">
              <w:rPr>
                <w:color w:val="0000FF"/>
                <w:sz w:val="20"/>
                <w:szCs w:val="20"/>
              </w:rPr>
              <w:t>Dec.</w:t>
            </w:r>
            <w:r w:rsidRPr="008344A6">
              <w:rPr>
                <w:color w:val="0000FF"/>
                <w:spacing w:val="1"/>
                <w:sz w:val="20"/>
                <w:szCs w:val="20"/>
              </w:rPr>
              <w:t xml:space="preserve"> </w:t>
            </w:r>
            <w:r w:rsidRPr="008344A6">
              <w:rPr>
                <w:color w:val="0000FF"/>
                <w:sz w:val="20"/>
                <w:szCs w:val="20"/>
              </w:rPr>
              <w:t>26360/21</w:t>
            </w:r>
            <w:r w:rsidRPr="008344A6">
              <w:rPr>
                <w:color w:val="0000FF"/>
                <w:sz w:val="20"/>
                <w:szCs w:val="20"/>
              </w:rPr>
              <w:tab/>
            </w:r>
            <w:r w:rsidRPr="008344A6">
              <w:rPr>
                <w:color w:val="0000FF"/>
                <w:spacing w:val="-4"/>
                <w:sz w:val="20"/>
                <w:szCs w:val="20"/>
              </w:rPr>
              <w:t>–</w:t>
            </w:r>
          </w:p>
          <w:p w14:paraId="53CEECBF" w14:textId="77777777" w:rsidR="00B234DB" w:rsidRPr="008344A6" w:rsidRDefault="00B234DB" w:rsidP="00B234DB">
            <w:pPr>
              <w:pStyle w:val="TableParagraph"/>
              <w:spacing w:line="235" w:lineRule="auto"/>
              <w:ind w:left="71" w:right="151"/>
              <w:jc w:val="both"/>
              <w:rPr>
                <w:color w:val="0000FF"/>
                <w:sz w:val="20"/>
                <w:szCs w:val="20"/>
              </w:rPr>
            </w:pPr>
            <w:r w:rsidRPr="008344A6">
              <w:rPr>
                <w:color w:val="0000FF"/>
                <w:sz w:val="20"/>
                <w:szCs w:val="20"/>
              </w:rPr>
              <w:t>efeitos</w:t>
            </w:r>
            <w:r w:rsidRPr="008344A6">
              <w:rPr>
                <w:color w:val="0000FF"/>
                <w:spacing w:val="1"/>
                <w:sz w:val="20"/>
                <w:szCs w:val="20"/>
              </w:rPr>
              <w:t xml:space="preserve"> </w:t>
            </w:r>
            <w:r w:rsidRPr="008344A6">
              <w:rPr>
                <w:color w:val="0000FF"/>
                <w:sz w:val="20"/>
                <w:szCs w:val="20"/>
              </w:rPr>
              <w:t>a</w:t>
            </w:r>
            <w:r w:rsidRPr="008344A6">
              <w:rPr>
                <w:color w:val="0000FF"/>
                <w:spacing w:val="60"/>
                <w:sz w:val="20"/>
                <w:szCs w:val="20"/>
              </w:rPr>
              <w:t xml:space="preserve"> </w:t>
            </w:r>
            <w:r w:rsidRPr="008344A6">
              <w:rPr>
                <w:color w:val="0000FF"/>
                <w:sz w:val="20"/>
                <w:szCs w:val="20"/>
              </w:rPr>
              <w:t>partir</w:t>
            </w:r>
            <w:r w:rsidRPr="008344A6">
              <w:rPr>
                <w:color w:val="0000FF"/>
                <w:spacing w:val="1"/>
                <w:sz w:val="20"/>
                <w:szCs w:val="20"/>
              </w:rPr>
              <w:t xml:space="preserve"> </w:t>
            </w:r>
            <w:r w:rsidRPr="008344A6">
              <w:rPr>
                <w:color w:val="0000FF"/>
                <w:sz w:val="20"/>
                <w:szCs w:val="20"/>
              </w:rPr>
              <w:t>de</w:t>
            </w:r>
            <w:r w:rsidRPr="008344A6">
              <w:rPr>
                <w:color w:val="0000FF"/>
                <w:spacing w:val="106"/>
                <w:sz w:val="20"/>
                <w:szCs w:val="20"/>
              </w:rPr>
              <w:t xml:space="preserve"> </w:t>
            </w:r>
            <w:r w:rsidRPr="008344A6">
              <w:rPr>
                <w:color w:val="0000FF"/>
                <w:sz w:val="20"/>
                <w:szCs w:val="20"/>
              </w:rPr>
              <w:t>1º.06.2020</w:t>
            </w:r>
            <w:r w:rsidRPr="008344A6">
              <w:rPr>
                <w:color w:val="0000FF"/>
                <w:spacing w:val="108"/>
                <w:sz w:val="20"/>
                <w:szCs w:val="20"/>
              </w:rPr>
              <w:t xml:space="preserve"> </w:t>
            </w:r>
            <w:r w:rsidRPr="008344A6">
              <w:rPr>
                <w:color w:val="0000FF"/>
                <w:sz w:val="20"/>
                <w:szCs w:val="20"/>
              </w:rPr>
              <w:t>–</w:t>
            </w:r>
          </w:p>
          <w:p w14:paraId="3FE3525E" w14:textId="445D396C" w:rsidR="00B234DB" w:rsidRDefault="00B234DB" w:rsidP="00B234DB">
            <w:pPr>
              <w:pStyle w:val="TableParagraph"/>
              <w:spacing w:before="54" w:line="259" w:lineRule="exact"/>
              <w:ind w:left="239"/>
              <w:rPr>
                <w:sz w:val="24"/>
              </w:rPr>
            </w:pPr>
            <w:r w:rsidRPr="008344A6">
              <w:rPr>
                <w:color w:val="0000FF"/>
                <w:sz w:val="20"/>
                <w:szCs w:val="20"/>
              </w:rPr>
              <w:t>Conv.</w:t>
            </w:r>
            <w:r w:rsidRPr="008344A6">
              <w:rPr>
                <w:color w:val="0000FF"/>
                <w:spacing w:val="1"/>
                <w:sz w:val="20"/>
                <w:szCs w:val="20"/>
              </w:rPr>
              <w:t xml:space="preserve"> </w:t>
            </w:r>
            <w:r w:rsidRPr="008344A6">
              <w:rPr>
                <w:color w:val="0000FF"/>
                <w:sz w:val="20"/>
                <w:szCs w:val="20"/>
              </w:rPr>
              <w:t>ICMS</w:t>
            </w:r>
            <w:r w:rsidRPr="008344A6">
              <w:rPr>
                <w:color w:val="0000FF"/>
                <w:spacing w:val="-57"/>
                <w:sz w:val="20"/>
                <w:szCs w:val="20"/>
              </w:rPr>
              <w:t xml:space="preserve"> </w:t>
            </w:r>
            <w:r w:rsidRPr="008344A6">
              <w:rPr>
                <w:color w:val="0000FF"/>
                <w:sz w:val="20"/>
                <w:szCs w:val="20"/>
              </w:rPr>
              <w:t>47/21)</w:t>
            </w:r>
          </w:p>
        </w:tc>
        <w:tc>
          <w:tcPr>
            <w:tcW w:w="1275" w:type="dxa"/>
            <w:vMerge w:val="restart"/>
          </w:tcPr>
          <w:p w14:paraId="4770BC80" w14:textId="77777777" w:rsidR="00B234DB" w:rsidRPr="008344A6" w:rsidRDefault="00B234DB" w:rsidP="00B234DB">
            <w:pPr>
              <w:pStyle w:val="TableParagraph"/>
              <w:rPr>
                <w:b/>
                <w:color w:val="0000FF"/>
                <w:sz w:val="20"/>
                <w:szCs w:val="20"/>
              </w:rPr>
            </w:pPr>
          </w:p>
          <w:p w14:paraId="4AFC534A" w14:textId="77777777" w:rsidR="00B234DB" w:rsidRPr="008344A6" w:rsidRDefault="00B234DB" w:rsidP="00B234DB">
            <w:pPr>
              <w:pStyle w:val="TableParagraph"/>
              <w:rPr>
                <w:b/>
                <w:color w:val="0000FF"/>
                <w:sz w:val="20"/>
                <w:szCs w:val="20"/>
              </w:rPr>
            </w:pPr>
          </w:p>
          <w:p w14:paraId="4D142116" w14:textId="77777777" w:rsidR="00B234DB" w:rsidRPr="008344A6" w:rsidRDefault="00B234DB" w:rsidP="00B234DB">
            <w:pPr>
              <w:pStyle w:val="TableParagraph"/>
              <w:rPr>
                <w:b/>
                <w:color w:val="0000FF"/>
                <w:sz w:val="20"/>
                <w:szCs w:val="20"/>
              </w:rPr>
            </w:pPr>
          </w:p>
          <w:p w14:paraId="0EDBA696" w14:textId="184635B7" w:rsidR="00B234DB" w:rsidRDefault="00B234DB" w:rsidP="00B234DB">
            <w:pPr>
              <w:pStyle w:val="TableParagraph"/>
              <w:spacing w:before="54" w:line="259" w:lineRule="exact"/>
              <w:ind w:left="97"/>
              <w:rPr>
                <w:sz w:val="24"/>
              </w:rPr>
            </w:pPr>
            <w:r w:rsidRPr="008344A6">
              <w:rPr>
                <w:color w:val="0000FF"/>
                <w:sz w:val="20"/>
                <w:szCs w:val="20"/>
              </w:rPr>
              <w:t>2937.19.90</w:t>
            </w:r>
          </w:p>
        </w:tc>
        <w:tc>
          <w:tcPr>
            <w:tcW w:w="3263" w:type="dxa"/>
          </w:tcPr>
          <w:p w14:paraId="1B928077" w14:textId="58877676" w:rsidR="00B234DB" w:rsidRDefault="00B234DB" w:rsidP="00B234DB">
            <w:pPr>
              <w:pStyle w:val="TableParagraph"/>
              <w:spacing w:before="54" w:line="259" w:lineRule="exact"/>
              <w:ind w:left="5"/>
              <w:rPr>
                <w:sz w:val="24"/>
              </w:rPr>
            </w:pPr>
            <w:r w:rsidRPr="008344A6">
              <w:rPr>
                <w:color w:val="0000FF"/>
                <w:sz w:val="20"/>
                <w:szCs w:val="20"/>
              </w:rPr>
              <w:t>100</w:t>
            </w:r>
            <w:r w:rsidRPr="008344A6">
              <w:rPr>
                <w:color w:val="0000FF"/>
                <w:spacing w:val="1"/>
                <w:sz w:val="20"/>
                <w:szCs w:val="20"/>
              </w:rPr>
              <w:t xml:space="preserve"> </w:t>
            </w:r>
            <w:r w:rsidRPr="008344A6">
              <w:rPr>
                <w:color w:val="0000FF"/>
                <w:sz w:val="20"/>
                <w:szCs w:val="20"/>
              </w:rPr>
              <w:t>U/ML</w:t>
            </w:r>
            <w:r w:rsidRPr="008344A6">
              <w:rPr>
                <w:color w:val="0000FF"/>
                <w:spacing w:val="1"/>
                <w:sz w:val="20"/>
                <w:szCs w:val="20"/>
              </w:rPr>
              <w:t xml:space="preserve"> </w:t>
            </w:r>
            <w:r w:rsidRPr="008344A6">
              <w:rPr>
                <w:color w:val="0000FF"/>
                <w:sz w:val="20"/>
                <w:szCs w:val="20"/>
              </w:rPr>
              <w:t>SOL</w:t>
            </w:r>
            <w:r w:rsidRPr="008344A6">
              <w:rPr>
                <w:color w:val="0000FF"/>
                <w:spacing w:val="1"/>
                <w:sz w:val="20"/>
                <w:szCs w:val="20"/>
              </w:rPr>
              <w:t xml:space="preserve"> </w:t>
            </w:r>
            <w:r w:rsidRPr="008344A6">
              <w:rPr>
                <w:color w:val="0000FF"/>
                <w:sz w:val="20"/>
                <w:szCs w:val="20"/>
              </w:rPr>
              <w:t>INJ</w:t>
            </w:r>
            <w:r w:rsidRPr="008344A6">
              <w:rPr>
                <w:color w:val="0000FF"/>
                <w:spacing w:val="1"/>
                <w:sz w:val="20"/>
                <w:szCs w:val="20"/>
              </w:rPr>
              <w:t xml:space="preserve"> </w:t>
            </w:r>
            <w:r w:rsidRPr="008344A6">
              <w:rPr>
                <w:color w:val="0000FF"/>
                <w:sz w:val="20"/>
                <w:szCs w:val="20"/>
              </w:rPr>
              <w:t>CT</w:t>
            </w:r>
            <w:r w:rsidRPr="008344A6">
              <w:rPr>
                <w:color w:val="0000FF"/>
                <w:spacing w:val="61"/>
                <w:sz w:val="20"/>
                <w:szCs w:val="20"/>
              </w:rPr>
              <w:t xml:space="preserve"> </w:t>
            </w:r>
            <w:r w:rsidRPr="008344A6">
              <w:rPr>
                <w:color w:val="0000FF"/>
                <w:sz w:val="20"/>
                <w:szCs w:val="20"/>
              </w:rPr>
              <w:t>5</w:t>
            </w:r>
            <w:r w:rsidRPr="008344A6">
              <w:rPr>
                <w:color w:val="0000FF"/>
                <w:spacing w:val="-57"/>
                <w:sz w:val="20"/>
                <w:szCs w:val="20"/>
              </w:rPr>
              <w:t xml:space="preserve"> </w:t>
            </w:r>
            <w:r w:rsidRPr="008344A6">
              <w:rPr>
                <w:color w:val="0000FF"/>
                <w:sz w:val="20"/>
                <w:szCs w:val="20"/>
              </w:rPr>
              <w:t>CARP VD INC X 3 ML X 5</w:t>
            </w:r>
            <w:r w:rsidRPr="008344A6">
              <w:rPr>
                <w:color w:val="0000FF"/>
                <w:spacing w:val="1"/>
                <w:sz w:val="20"/>
                <w:szCs w:val="20"/>
              </w:rPr>
              <w:t xml:space="preserve"> </w:t>
            </w:r>
            <w:r w:rsidRPr="008344A6">
              <w:rPr>
                <w:color w:val="0000FF"/>
                <w:sz w:val="20"/>
                <w:szCs w:val="20"/>
              </w:rPr>
              <w:t>SIST</w:t>
            </w:r>
            <w:r w:rsidRPr="008344A6">
              <w:rPr>
                <w:color w:val="0000FF"/>
                <w:spacing w:val="-1"/>
                <w:sz w:val="20"/>
                <w:szCs w:val="20"/>
              </w:rPr>
              <w:t xml:space="preserve"> </w:t>
            </w:r>
            <w:r w:rsidRPr="008344A6">
              <w:rPr>
                <w:color w:val="0000FF"/>
                <w:sz w:val="20"/>
                <w:szCs w:val="20"/>
              </w:rPr>
              <w:t>APLIC PLAST</w:t>
            </w:r>
          </w:p>
        </w:tc>
        <w:tc>
          <w:tcPr>
            <w:tcW w:w="1433" w:type="dxa"/>
            <w:vMerge w:val="restart"/>
          </w:tcPr>
          <w:p w14:paraId="60C879E3" w14:textId="77777777" w:rsidR="00B234DB" w:rsidRDefault="00B234DB" w:rsidP="00B234DB">
            <w:pPr>
              <w:pStyle w:val="TableParagraph"/>
              <w:spacing w:before="54" w:line="259" w:lineRule="exact"/>
              <w:ind w:left="173"/>
              <w:rPr>
                <w:color w:val="0000FF"/>
                <w:sz w:val="20"/>
                <w:szCs w:val="20"/>
              </w:rPr>
            </w:pPr>
          </w:p>
          <w:p w14:paraId="3692A037" w14:textId="77777777" w:rsidR="00B234DB" w:rsidRDefault="00B234DB" w:rsidP="00B234DB">
            <w:pPr>
              <w:pStyle w:val="TableParagraph"/>
              <w:spacing w:before="54" w:line="259" w:lineRule="exact"/>
              <w:ind w:left="173"/>
              <w:rPr>
                <w:color w:val="0000FF"/>
                <w:sz w:val="20"/>
                <w:szCs w:val="20"/>
              </w:rPr>
            </w:pPr>
          </w:p>
          <w:p w14:paraId="5E572301" w14:textId="05F8D867" w:rsidR="00B234DB" w:rsidRDefault="00B234DB" w:rsidP="00B234DB">
            <w:pPr>
              <w:pStyle w:val="TableParagraph"/>
              <w:spacing w:before="54" w:line="259" w:lineRule="exact"/>
              <w:ind w:left="173"/>
              <w:rPr>
                <w:sz w:val="24"/>
              </w:rPr>
            </w:pPr>
            <w:r w:rsidRPr="008344A6">
              <w:rPr>
                <w:color w:val="0000FF"/>
                <w:sz w:val="20"/>
                <w:szCs w:val="20"/>
              </w:rPr>
              <w:t>3004.39.29</w:t>
            </w:r>
          </w:p>
        </w:tc>
      </w:tr>
      <w:tr w:rsidR="00B234DB" w14:paraId="32BCB825" w14:textId="77777777" w:rsidTr="008C0CEB">
        <w:trPr>
          <w:trHeight w:val="110"/>
          <w:jc w:val="center"/>
        </w:trPr>
        <w:tc>
          <w:tcPr>
            <w:tcW w:w="881" w:type="dxa"/>
            <w:vMerge/>
          </w:tcPr>
          <w:p w14:paraId="34C1D744" w14:textId="77777777" w:rsidR="00B234DB" w:rsidRDefault="00B234DB" w:rsidP="00B234DB">
            <w:pPr>
              <w:pStyle w:val="TableParagraph"/>
              <w:spacing w:before="54" w:line="259" w:lineRule="exact"/>
              <w:ind w:left="261"/>
              <w:rPr>
                <w:sz w:val="24"/>
              </w:rPr>
            </w:pPr>
          </w:p>
        </w:tc>
        <w:tc>
          <w:tcPr>
            <w:tcW w:w="1986" w:type="dxa"/>
            <w:vMerge/>
          </w:tcPr>
          <w:p w14:paraId="0B6C094C" w14:textId="77777777" w:rsidR="00B234DB" w:rsidRDefault="00B234DB" w:rsidP="00B234DB">
            <w:pPr>
              <w:pStyle w:val="TableParagraph"/>
              <w:spacing w:before="54" w:line="259" w:lineRule="exact"/>
              <w:ind w:left="239"/>
              <w:rPr>
                <w:sz w:val="24"/>
              </w:rPr>
            </w:pPr>
          </w:p>
        </w:tc>
        <w:tc>
          <w:tcPr>
            <w:tcW w:w="1275" w:type="dxa"/>
            <w:vMerge/>
          </w:tcPr>
          <w:p w14:paraId="4AAD67EC" w14:textId="77777777" w:rsidR="00B234DB" w:rsidRDefault="00B234DB" w:rsidP="00B234DB">
            <w:pPr>
              <w:pStyle w:val="TableParagraph"/>
              <w:spacing w:before="54" w:line="259" w:lineRule="exact"/>
              <w:ind w:left="97"/>
              <w:rPr>
                <w:sz w:val="24"/>
              </w:rPr>
            </w:pPr>
          </w:p>
        </w:tc>
        <w:tc>
          <w:tcPr>
            <w:tcW w:w="3263" w:type="dxa"/>
          </w:tcPr>
          <w:p w14:paraId="7978B53A" w14:textId="0B45DEC6" w:rsidR="00B234DB" w:rsidRDefault="00B234DB" w:rsidP="00B234DB">
            <w:pPr>
              <w:pStyle w:val="TableParagraph"/>
              <w:spacing w:before="54" w:line="259" w:lineRule="exact"/>
              <w:ind w:left="5"/>
              <w:rPr>
                <w:sz w:val="24"/>
              </w:rPr>
            </w:pPr>
            <w:r w:rsidRPr="008344A6">
              <w:rPr>
                <w:color w:val="0000FF"/>
                <w:sz w:val="20"/>
                <w:szCs w:val="20"/>
              </w:rPr>
              <w:t>100</w:t>
            </w:r>
            <w:r w:rsidRPr="008344A6">
              <w:rPr>
                <w:color w:val="0000FF"/>
                <w:spacing w:val="4"/>
                <w:sz w:val="20"/>
                <w:szCs w:val="20"/>
              </w:rPr>
              <w:t xml:space="preserve"> </w:t>
            </w:r>
            <w:r w:rsidRPr="008344A6">
              <w:rPr>
                <w:color w:val="0000FF"/>
                <w:sz w:val="20"/>
                <w:szCs w:val="20"/>
              </w:rPr>
              <w:t>U/ML</w:t>
            </w:r>
            <w:r w:rsidRPr="008344A6">
              <w:rPr>
                <w:color w:val="0000FF"/>
                <w:spacing w:val="4"/>
                <w:sz w:val="20"/>
                <w:szCs w:val="20"/>
              </w:rPr>
              <w:t xml:space="preserve"> </w:t>
            </w:r>
            <w:r w:rsidRPr="008344A6">
              <w:rPr>
                <w:color w:val="0000FF"/>
                <w:sz w:val="20"/>
                <w:szCs w:val="20"/>
              </w:rPr>
              <w:t>SOL</w:t>
            </w:r>
            <w:r w:rsidRPr="008344A6">
              <w:rPr>
                <w:color w:val="0000FF"/>
                <w:spacing w:val="4"/>
                <w:sz w:val="20"/>
                <w:szCs w:val="20"/>
              </w:rPr>
              <w:t xml:space="preserve"> </w:t>
            </w:r>
            <w:r w:rsidRPr="008344A6">
              <w:rPr>
                <w:color w:val="0000FF"/>
                <w:sz w:val="20"/>
                <w:szCs w:val="20"/>
              </w:rPr>
              <w:t>INJ</w:t>
            </w:r>
            <w:r w:rsidRPr="008344A6">
              <w:rPr>
                <w:color w:val="0000FF"/>
                <w:spacing w:val="7"/>
                <w:sz w:val="20"/>
                <w:szCs w:val="20"/>
              </w:rPr>
              <w:t xml:space="preserve"> </w:t>
            </w:r>
            <w:r w:rsidRPr="008344A6">
              <w:rPr>
                <w:color w:val="0000FF"/>
                <w:sz w:val="20"/>
                <w:szCs w:val="20"/>
              </w:rPr>
              <w:t>CT</w:t>
            </w:r>
            <w:r w:rsidRPr="008344A6">
              <w:rPr>
                <w:color w:val="0000FF"/>
                <w:spacing w:val="4"/>
                <w:sz w:val="20"/>
                <w:szCs w:val="20"/>
              </w:rPr>
              <w:t xml:space="preserve"> </w:t>
            </w:r>
            <w:r w:rsidRPr="008344A6">
              <w:rPr>
                <w:color w:val="0000FF"/>
                <w:sz w:val="20"/>
                <w:szCs w:val="20"/>
              </w:rPr>
              <w:t>5</w:t>
            </w:r>
            <w:r w:rsidRPr="008344A6">
              <w:rPr>
                <w:color w:val="0000FF"/>
                <w:spacing w:val="-57"/>
                <w:sz w:val="20"/>
                <w:szCs w:val="20"/>
              </w:rPr>
              <w:t xml:space="preserve"> </w:t>
            </w:r>
            <w:r w:rsidRPr="008344A6">
              <w:rPr>
                <w:color w:val="0000FF"/>
                <w:sz w:val="20"/>
                <w:szCs w:val="20"/>
              </w:rPr>
              <w:t>CARP</w:t>
            </w:r>
            <w:r w:rsidRPr="008344A6">
              <w:rPr>
                <w:color w:val="0000FF"/>
                <w:spacing w:val="-1"/>
                <w:sz w:val="20"/>
                <w:szCs w:val="20"/>
              </w:rPr>
              <w:t xml:space="preserve"> </w:t>
            </w:r>
            <w:r w:rsidRPr="008344A6">
              <w:rPr>
                <w:color w:val="0000FF"/>
                <w:sz w:val="20"/>
                <w:szCs w:val="20"/>
              </w:rPr>
              <w:t>VD</w:t>
            </w:r>
            <w:r w:rsidRPr="008344A6">
              <w:rPr>
                <w:color w:val="0000FF"/>
                <w:spacing w:val="-1"/>
                <w:sz w:val="20"/>
                <w:szCs w:val="20"/>
              </w:rPr>
              <w:t xml:space="preserve"> </w:t>
            </w:r>
            <w:r w:rsidRPr="008344A6">
              <w:rPr>
                <w:color w:val="0000FF"/>
                <w:sz w:val="20"/>
                <w:szCs w:val="20"/>
              </w:rPr>
              <w:t>INC X 3</w:t>
            </w:r>
            <w:r w:rsidRPr="008344A6">
              <w:rPr>
                <w:color w:val="0000FF"/>
                <w:spacing w:val="-1"/>
                <w:sz w:val="20"/>
                <w:szCs w:val="20"/>
              </w:rPr>
              <w:t xml:space="preserve"> </w:t>
            </w:r>
            <w:r w:rsidRPr="008344A6">
              <w:rPr>
                <w:color w:val="0000FF"/>
                <w:sz w:val="20"/>
                <w:szCs w:val="20"/>
              </w:rPr>
              <w:t>ML</w:t>
            </w:r>
          </w:p>
        </w:tc>
        <w:tc>
          <w:tcPr>
            <w:tcW w:w="1433" w:type="dxa"/>
            <w:vMerge/>
          </w:tcPr>
          <w:p w14:paraId="26CD72E0" w14:textId="77777777" w:rsidR="00B234DB" w:rsidRDefault="00B234DB" w:rsidP="00B234DB">
            <w:pPr>
              <w:pStyle w:val="TableParagraph"/>
              <w:spacing w:before="54" w:line="259" w:lineRule="exact"/>
              <w:ind w:left="173"/>
              <w:rPr>
                <w:sz w:val="24"/>
              </w:rPr>
            </w:pPr>
          </w:p>
        </w:tc>
      </w:tr>
      <w:tr w:rsidR="00B234DB" w14:paraId="1BA04EB1" w14:textId="77777777" w:rsidTr="008C0CEB">
        <w:trPr>
          <w:trHeight w:val="110"/>
          <w:jc w:val="center"/>
        </w:trPr>
        <w:tc>
          <w:tcPr>
            <w:tcW w:w="881" w:type="dxa"/>
            <w:vMerge/>
          </w:tcPr>
          <w:p w14:paraId="0CF122D6" w14:textId="77777777" w:rsidR="00B234DB" w:rsidRDefault="00B234DB" w:rsidP="00B234DB">
            <w:pPr>
              <w:pStyle w:val="TableParagraph"/>
              <w:spacing w:before="54" w:line="259" w:lineRule="exact"/>
              <w:ind w:left="261"/>
              <w:rPr>
                <w:sz w:val="24"/>
              </w:rPr>
            </w:pPr>
          </w:p>
        </w:tc>
        <w:tc>
          <w:tcPr>
            <w:tcW w:w="1986" w:type="dxa"/>
            <w:vMerge/>
          </w:tcPr>
          <w:p w14:paraId="19D2127C" w14:textId="77777777" w:rsidR="00B234DB" w:rsidRDefault="00B234DB" w:rsidP="00B234DB">
            <w:pPr>
              <w:pStyle w:val="TableParagraph"/>
              <w:spacing w:before="54" w:line="259" w:lineRule="exact"/>
              <w:ind w:left="239"/>
              <w:rPr>
                <w:sz w:val="24"/>
              </w:rPr>
            </w:pPr>
          </w:p>
        </w:tc>
        <w:tc>
          <w:tcPr>
            <w:tcW w:w="1275" w:type="dxa"/>
            <w:vMerge/>
          </w:tcPr>
          <w:p w14:paraId="2B1BCF01" w14:textId="77777777" w:rsidR="00B234DB" w:rsidRDefault="00B234DB" w:rsidP="00B234DB">
            <w:pPr>
              <w:pStyle w:val="TableParagraph"/>
              <w:spacing w:before="54" w:line="259" w:lineRule="exact"/>
              <w:ind w:left="97"/>
              <w:rPr>
                <w:sz w:val="24"/>
              </w:rPr>
            </w:pPr>
          </w:p>
        </w:tc>
        <w:tc>
          <w:tcPr>
            <w:tcW w:w="3263" w:type="dxa"/>
          </w:tcPr>
          <w:p w14:paraId="64E1166E" w14:textId="1280196A" w:rsidR="00B234DB" w:rsidRDefault="00B234DB" w:rsidP="00B234DB">
            <w:pPr>
              <w:pStyle w:val="TableParagraph"/>
              <w:spacing w:before="54" w:line="259" w:lineRule="exact"/>
              <w:ind w:left="5"/>
              <w:rPr>
                <w:sz w:val="24"/>
              </w:rPr>
            </w:pPr>
            <w:r w:rsidRPr="008344A6">
              <w:rPr>
                <w:color w:val="0000FF"/>
                <w:sz w:val="20"/>
                <w:szCs w:val="20"/>
              </w:rPr>
              <w:t>100</w:t>
            </w:r>
            <w:r w:rsidRPr="008344A6">
              <w:rPr>
                <w:color w:val="0000FF"/>
                <w:spacing w:val="1"/>
                <w:sz w:val="20"/>
                <w:szCs w:val="20"/>
              </w:rPr>
              <w:t xml:space="preserve"> </w:t>
            </w:r>
            <w:r w:rsidRPr="008344A6">
              <w:rPr>
                <w:color w:val="0000FF"/>
                <w:sz w:val="20"/>
                <w:szCs w:val="20"/>
              </w:rPr>
              <w:t>U/ML</w:t>
            </w:r>
            <w:r w:rsidRPr="008344A6">
              <w:rPr>
                <w:color w:val="0000FF"/>
                <w:spacing w:val="1"/>
                <w:sz w:val="20"/>
                <w:szCs w:val="20"/>
              </w:rPr>
              <w:t xml:space="preserve"> </w:t>
            </w:r>
            <w:r w:rsidRPr="008344A6">
              <w:rPr>
                <w:color w:val="0000FF"/>
                <w:sz w:val="20"/>
                <w:szCs w:val="20"/>
              </w:rPr>
              <w:t>SOL</w:t>
            </w:r>
            <w:r w:rsidRPr="008344A6">
              <w:rPr>
                <w:color w:val="0000FF"/>
                <w:spacing w:val="1"/>
                <w:sz w:val="20"/>
                <w:szCs w:val="20"/>
              </w:rPr>
              <w:t xml:space="preserve"> </w:t>
            </w:r>
            <w:r w:rsidRPr="008344A6">
              <w:rPr>
                <w:color w:val="0000FF"/>
                <w:sz w:val="20"/>
                <w:szCs w:val="20"/>
              </w:rPr>
              <w:t>INJ</w:t>
            </w:r>
            <w:r w:rsidRPr="008344A6">
              <w:rPr>
                <w:color w:val="0000FF"/>
                <w:spacing w:val="1"/>
                <w:sz w:val="20"/>
                <w:szCs w:val="20"/>
              </w:rPr>
              <w:t xml:space="preserve"> </w:t>
            </w:r>
            <w:r w:rsidRPr="008344A6">
              <w:rPr>
                <w:color w:val="0000FF"/>
                <w:sz w:val="20"/>
                <w:szCs w:val="20"/>
              </w:rPr>
              <w:t>CT</w:t>
            </w:r>
            <w:r w:rsidRPr="008344A6">
              <w:rPr>
                <w:color w:val="0000FF"/>
                <w:spacing w:val="61"/>
                <w:sz w:val="20"/>
                <w:szCs w:val="20"/>
              </w:rPr>
              <w:t xml:space="preserve"> </w:t>
            </w:r>
            <w:r w:rsidRPr="008344A6">
              <w:rPr>
                <w:color w:val="0000FF"/>
                <w:sz w:val="20"/>
                <w:szCs w:val="20"/>
              </w:rPr>
              <w:t>1</w:t>
            </w:r>
            <w:r w:rsidRPr="008344A6">
              <w:rPr>
                <w:color w:val="0000FF"/>
                <w:spacing w:val="-57"/>
                <w:sz w:val="20"/>
                <w:szCs w:val="20"/>
              </w:rPr>
              <w:t xml:space="preserve"> </w:t>
            </w:r>
            <w:r w:rsidRPr="008344A6">
              <w:rPr>
                <w:color w:val="0000FF"/>
                <w:sz w:val="20"/>
                <w:szCs w:val="20"/>
              </w:rPr>
              <w:t>CARP VD INC X 3 ML X 1</w:t>
            </w:r>
            <w:r w:rsidRPr="008344A6">
              <w:rPr>
                <w:color w:val="0000FF"/>
                <w:spacing w:val="1"/>
                <w:sz w:val="20"/>
                <w:szCs w:val="20"/>
              </w:rPr>
              <w:t xml:space="preserve"> </w:t>
            </w:r>
            <w:r w:rsidRPr="008344A6">
              <w:rPr>
                <w:color w:val="0000FF"/>
                <w:sz w:val="20"/>
                <w:szCs w:val="20"/>
              </w:rPr>
              <w:t>SIST</w:t>
            </w:r>
            <w:r w:rsidRPr="008344A6">
              <w:rPr>
                <w:color w:val="0000FF"/>
                <w:spacing w:val="-1"/>
                <w:sz w:val="20"/>
                <w:szCs w:val="20"/>
              </w:rPr>
              <w:t xml:space="preserve"> </w:t>
            </w:r>
            <w:r w:rsidRPr="008344A6">
              <w:rPr>
                <w:color w:val="0000FF"/>
                <w:sz w:val="20"/>
                <w:szCs w:val="20"/>
              </w:rPr>
              <w:t>APLIC PLAST</w:t>
            </w:r>
          </w:p>
        </w:tc>
        <w:tc>
          <w:tcPr>
            <w:tcW w:w="1433" w:type="dxa"/>
            <w:vMerge/>
          </w:tcPr>
          <w:p w14:paraId="2A26553A" w14:textId="77777777" w:rsidR="00B234DB" w:rsidRDefault="00B234DB" w:rsidP="00B234DB">
            <w:pPr>
              <w:pStyle w:val="TableParagraph"/>
              <w:spacing w:before="54" w:line="259" w:lineRule="exact"/>
              <w:ind w:left="173"/>
              <w:rPr>
                <w:sz w:val="24"/>
              </w:rPr>
            </w:pPr>
          </w:p>
        </w:tc>
      </w:tr>
      <w:tr w:rsidR="00B234DB" w14:paraId="79DDDCB7" w14:textId="77777777" w:rsidTr="008C0CEB">
        <w:trPr>
          <w:trHeight w:val="333"/>
          <w:jc w:val="center"/>
        </w:trPr>
        <w:tc>
          <w:tcPr>
            <w:tcW w:w="881" w:type="dxa"/>
          </w:tcPr>
          <w:p w14:paraId="39AB8212" w14:textId="77777777" w:rsidR="00B234DB" w:rsidRDefault="00B234DB" w:rsidP="00B234DB">
            <w:pPr>
              <w:pStyle w:val="TableParagraph"/>
              <w:spacing w:before="54" w:line="259" w:lineRule="exact"/>
              <w:ind w:left="261"/>
              <w:rPr>
                <w:sz w:val="24"/>
              </w:rPr>
            </w:pPr>
            <w:r>
              <w:rPr>
                <w:sz w:val="24"/>
              </w:rPr>
              <w:t>234</w:t>
            </w:r>
          </w:p>
        </w:tc>
        <w:tc>
          <w:tcPr>
            <w:tcW w:w="1986" w:type="dxa"/>
          </w:tcPr>
          <w:p w14:paraId="03A9BD9E" w14:textId="77777777" w:rsidR="00B234DB" w:rsidRDefault="00B234DB" w:rsidP="00B234DB">
            <w:pPr>
              <w:pStyle w:val="TableParagraph"/>
              <w:spacing w:before="54" w:line="259" w:lineRule="exact"/>
              <w:ind w:left="239"/>
              <w:rPr>
                <w:sz w:val="24"/>
              </w:rPr>
            </w:pPr>
            <w:r>
              <w:rPr>
                <w:sz w:val="24"/>
              </w:rPr>
              <w:t>Ustequinumabe</w:t>
            </w:r>
          </w:p>
        </w:tc>
        <w:tc>
          <w:tcPr>
            <w:tcW w:w="1275" w:type="dxa"/>
          </w:tcPr>
          <w:p w14:paraId="21DBF80B" w14:textId="77777777" w:rsidR="00B234DB" w:rsidRDefault="00B234DB" w:rsidP="00B234DB">
            <w:pPr>
              <w:pStyle w:val="TableParagraph"/>
              <w:spacing w:before="54" w:line="259" w:lineRule="exact"/>
              <w:ind w:left="97"/>
              <w:rPr>
                <w:sz w:val="24"/>
              </w:rPr>
            </w:pPr>
            <w:r>
              <w:rPr>
                <w:sz w:val="24"/>
              </w:rPr>
              <w:t>3002.13.00</w:t>
            </w:r>
          </w:p>
        </w:tc>
        <w:tc>
          <w:tcPr>
            <w:tcW w:w="3263" w:type="dxa"/>
          </w:tcPr>
          <w:p w14:paraId="0EC786D4" w14:textId="77777777" w:rsidR="00B234DB" w:rsidRDefault="00B234DB" w:rsidP="00B234DB">
            <w:pPr>
              <w:pStyle w:val="TableParagraph"/>
              <w:spacing w:before="54" w:line="259" w:lineRule="exact"/>
              <w:ind w:left="5"/>
              <w:rPr>
                <w:sz w:val="24"/>
              </w:rPr>
            </w:pPr>
            <w:r>
              <w:rPr>
                <w:sz w:val="24"/>
              </w:rPr>
              <w:t>Ustequinumabe</w:t>
            </w:r>
            <w:r>
              <w:rPr>
                <w:spacing w:val="-2"/>
                <w:sz w:val="24"/>
              </w:rPr>
              <w:t xml:space="preserve"> </w:t>
            </w:r>
            <w:r>
              <w:rPr>
                <w:sz w:val="24"/>
              </w:rPr>
              <w:t>45 mg/0,5</w:t>
            </w:r>
            <w:r>
              <w:rPr>
                <w:spacing w:val="-1"/>
                <w:sz w:val="24"/>
              </w:rPr>
              <w:t xml:space="preserve"> </w:t>
            </w:r>
            <w:r>
              <w:rPr>
                <w:sz w:val="24"/>
              </w:rPr>
              <w:t>mL</w:t>
            </w:r>
          </w:p>
        </w:tc>
        <w:tc>
          <w:tcPr>
            <w:tcW w:w="1433" w:type="dxa"/>
          </w:tcPr>
          <w:p w14:paraId="178C3BC6" w14:textId="77777777" w:rsidR="00B234DB" w:rsidRDefault="00B234DB" w:rsidP="00B234DB">
            <w:pPr>
              <w:pStyle w:val="TableParagraph"/>
              <w:spacing w:before="54" w:line="259" w:lineRule="exact"/>
              <w:ind w:left="173"/>
              <w:rPr>
                <w:sz w:val="24"/>
              </w:rPr>
            </w:pPr>
            <w:r>
              <w:rPr>
                <w:sz w:val="24"/>
              </w:rPr>
              <w:t>3002.15.90</w:t>
            </w:r>
          </w:p>
        </w:tc>
      </w:tr>
      <w:tr w:rsidR="00B234DB" w14:paraId="40662567" w14:textId="77777777" w:rsidTr="008C0CEB">
        <w:trPr>
          <w:trHeight w:val="1152"/>
          <w:jc w:val="center"/>
        </w:trPr>
        <w:tc>
          <w:tcPr>
            <w:tcW w:w="881" w:type="dxa"/>
            <w:vMerge w:val="restart"/>
          </w:tcPr>
          <w:p w14:paraId="4F6944C0" w14:textId="77777777" w:rsidR="00B234DB" w:rsidRDefault="00B234DB" w:rsidP="00B234DB">
            <w:pPr>
              <w:pStyle w:val="TableParagraph"/>
              <w:rPr>
                <w:b/>
                <w:sz w:val="26"/>
              </w:rPr>
            </w:pPr>
          </w:p>
          <w:p w14:paraId="147F65BA" w14:textId="77777777" w:rsidR="00B234DB" w:rsidRDefault="00B234DB" w:rsidP="00B234DB">
            <w:pPr>
              <w:pStyle w:val="TableParagraph"/>
              <w:rPr>
                <w:b/>
                <w:sz w:val="26"/>
              </w:rPr>
            </w:pPr>
          </w:p>
          <w:p w14:paraId="766E3A3A" w14:textId="77777777" w:rsidR="00B234DB" w:rsidRDefault="00B234DB" w:rsidP="00B234DB">
            <w:pPr>
              <w:pStyle w:val="TableParagraph"/>
              <w:rPr>
                <w:b/>
                <w:sz w:val="26"/>
              </w:rPr>
            </w:pPr>
          </w:p>
          <w:p w14:paraId="7DBCC2F8" w14:textId="77777777" w:rsidR="00B234DB" w:rsidRDefault="00B234DB" w:rsidP="00B234DB">
            <w:pPr>
              <w:pStyle w:val="TableParagraph"/>
              <w:rPr>
                <w:b/>
                <w:sz w:val="26"/>
              </w:rPr>
            </w:pPr>
          </w:p>
          <w:p w14:paraId="4D90A6B1" w14:textId="77777777" w:rsidR="00B234DB" w:rsidRDefault="00B234DB" w:rsidP="00B234DB">
            <w:pPr>
              <w:pStyle w:val="TableParagraph"/>
              <w:rPr>
                <w:b/>
                <w:sz w:val="26"/>
              </w:rPr>
            </w:pPr>
          </w:p>
          <w:p w14:paraId="4157C538" w14:textId="77777777" w:rsidR="00B234DB" w:rsidRDefault="00B234DB" w:rsidP="00B234DB">
            <w:pPr>
              <w:pStyle w:val="TableParagraph"/>
              <w:rPr>
                <w:b/>
                <w:sz w:val="26"/>
              </w:rPr>
            </w:pPr>
          </w:p>
          <w:p w14:paraId="5F35C4EB" w14:textId="77777777" w:rsidR="00B234DB" w:rsidRDefault="00B234DB" w:rsidP="00B234DB">
            <w:pPr>
              <w:pStyle w:val="TableParagraph"/>
              <w:rPr>
                <w:b/>
                <w:sz w:val="24"/>
              </w:rPr>
            </w:pPr>
          </w:p>
          <w:p w14:paraId="2CD04177" w14:textId="77777777" w:rsidR="00B234DB" w:rsidRDefault="00B234DB" w:rsidP="00B234DB">
            <w:pPr>
              <w:pStyle w:val="TableParagraph"/>
              <w:spacing w:before="1"/>
              <w:ind w:left="261"/>
              <w:rPr>
                <w:sz w:val="24"/>
              </w:rPr>
            </w:pPr>
            <w:r>
              <w:rPr>
                <w:sz w:val="24"/>
              </w:rPr>
              <w:t>235</w:t>
            </w:r>
          </w:p>
        </w:tc>
        <w:tc>
          <w:tcPr>
            <w:tcW w:w="1986" w:type="dxa"/>
            <w:vMerge w:val="restart"/>
          </w:tcPr>
          <w:p w14:paraId="4C6C40C1" w14:textId="77777777" w:rsidR="00B234DB" w:rsidRDefault="00B234DB" w:rsidP="00B234DB">
            <w:pPr>
              <w:pStyle w:val="TableParagraph"/>
              <w:rPr>
                <w:b/>
                <w:sz w:val="26"/>
              </w:rPr>
            </w:pPr>
          </w:p>
          <w:p w14:paraId="6FFD13BD" w14:textId="77777777" w:rsidR="00B234DB" w:rsidRDefault="00B234DB" w:rsidP="00B234DB">
            <w:pPr>
              <w:pStyle w:val="TableParagraph"/>
              <w:rPr>
                <w:b/>
                <w:sz w:val="26"/>
              </w:rPr>
            </w:pPr>
          </w:p>
          <w:p w14:paraId="5AEB1B84" w14:textId="77777777" w:rsidR="00B234DB" w:rsidRDefault="00B234DB" w:rsidP="00B234DB">
            <w:pPr>
              <w:pStyle w:val="TableParagraph"/>
              <w:rPr>
                <w:b/>
                <w:sz w:val="26"/>
              </w:rPr>
            </w:pPr>
          </w:p>
          <w:p w14:paraId="088B797D" w14:textId="77777777" w:rsidR="00B234DB" w:rsidRDefault="00B234DB" w:rsidP="00B234DB">
            <w:pPr>
              <w:pStyle w:val="TableParagraph"/>
              <w:rPr>
                <w:b/>
                <w:sz w:val="26"/>
              </w:rPr>
            </w:pPr>
          </w:p>
          <w:p w14:paraId="69C05E6A" w14:textId="77777777" w:rsidR="00B234DB" w:rsidRDefault="00B234DB" w:rsidP="00B234DB">
            <w:pPr>
              <w:pStyle w:val="TableParagraph"/>
              <w:rPr>
                <w:b/>
                <w:sz w:val="26"/>
              </w:rPr>
            </w:pPr>
          </w:p>
          <w:p w14:paraId="13F2F695" w14:textId="77777777" w:rsidR="00B234DB" w:rsidRDefault="00B234DB" w:rsidP="00B234DB">
            <w:pPr>
              <w:pStyle w:val="TableParagraph"/>
              <w:rPr>
                <w:b/>
                <w:sz w:val="26"/>
              </w:rPr>
            </w:pPr>
          </w:p>
          <w:p w14:paraId="6AEA5F15" w14:textId="77777777" w:rsidR="00B234DB" w:rsidRDefault="00B234DB" w:rsidP="00B234DB">
            <w:pPr>
              <w:pStyle w:val="TableParagraph"/>
              <w:rPr>
                <w:b/>
                <w:sz w:val="24"/>
              </w:rPr>
            </w:pPr>
          </w:p>
          <w:p w14:paraId="3C4EA83B" w14:textId="77777777" w:rsidR="00B234DB" w:rsidRDefault="00B234DB" w:rsidP="00B234DB">
            <w:pPr>
              <w:pStyle w:val="TableParagraph"/>
              <w:spacing w:before="1"/>
              <w:ind w:left="333"/>
              <w:rPr>
                <w:sz w:val="24"/>
              </w:rPr>
            </w:pPr>
            <w:r>
              <w:rPr>
                <w:sz w:val="24"/>
              </w:rPr>
              <w:t>Emicizumabe</w:t>
            </w:r>
          </w:p>
        </w:tc>
        <w:tc>
          <w:tcPr>
            <w:tcW w:w="1275" w:type="dxa"/>
            <w:vMerge w:val="restart"/>
          </w:tcPr>
          <w:p w14:paraId="3098C629" w14:textId="77777777" w:rsidR="00B234DB" w:rsidRDefault="00B234DB" w:rsidP="00B234DB">
            <w:pPr>
              <w:pStyle w:val="TableParagraph"/>
              <w:rPr>
                <w:b/>
                <w:sz w:val="26"/>
              </w:rPr>
            </w:pPr>
          </w:p>
          <w:p w14:paraId="6FF6EDDB" w14:textId="77777777" w:rsidR="00B234DB" w:rsidRDefault="00B234DB" w:rsidP="00B234DB">
            <w:pPr>
              <w:pStyle w:val="TableParagraph"/>
              <w:rPr>
                <w:b/>
                <w:sz w:val="26"/>
              </w:rPr>
            </w:pPr>
          </w:p>
          <w:p w14:paraId="6F0FD807" w14:textId="77777777" w:rsidR="00B234DB" w:rsidRDefault="00B234DB" w:rsidP="00B234DB">
            <w:pPr>
              <w:pStyle w:val="TableParagraph"/>
              <w:rPr>
                <w:b/>
                <w:sz w:val="26"/>
              </w:rPr>
            </w:pPr>
          </w:p>
          <w:p w14:paraId="4DDF6CEB" w14:textId="77777777" w:rsidR="00B234DB" w:rsidRDefault="00B234DB" w:rsidP="00B234DB">
            <w:pPr>
              <w:pStyle w:val="TableParagraph"/>
              <w:rPr>
                <w:b/>
                <w:sz w:val="26"/>
              </w:rPr>
            </w:pPr>
          </w:p>
          <w:p w14:paraId="0F624E43" w14:textId="77777777" w:rsidR="00B234DB" w:rsidRDefault="00B234DB" w:rsidP="00B234DB">
            <w:pPr>
              <w:pStyle w:val="TableParagraph"/>
              <w:rPr>
                <w:b/>
                <w:sz w:val="26"/>
              </w:rPr>
            </w:pPr>
          </w:p>
          <w:p w14:paraId="4961207A" w14:textId="77777777" w:rsidR="00B234DB" w:rsidRDefault="00B234DB" w:rsidP="00B234DB">
            <w:pPr>
              <w:pStyle w:val="TableParagraph"/>
              <w:rPr>
                <w:b/>
                <w:sz w:val="26"/>
              </w:rPr>
            </w:pPr>
          </w:p>
          <w:p w14:paraId="2E27D4BE" w14:textId="77777777" w:rsidR="00B234DB" w:rsidRDefault="00B234DB" w:rsidP="00B234DB">
            <w:pPr>
              <w:pStyle w:val="TableParagraph"/>
              <w:rPr>
                <w:b/>
                <w:sz w:val="24"/>
              </w:rPr>
            </w:pPr>
          </w:p>
          <w:p w14:paraId="4919507E" w14:textId="77777777" w:rsidR="00B234DB" w:rsidRDefault="00B234DB" w:rsidP="00B234DB">
            <w:pPr>
              <w:pStyle w:val="TableParagraph"/>
              <w:spacing w:before="1"/>
              <w:ind w:left="97"/>
              <w:rPr>
                <w:sz w:val="24"/>
              </w:rPr>
            </w:pPr>
            <w:r>
              <w:rPr>
                <w:sz w:val="24"/>
              </w:rPr>
              <w:t>3002.13.00</w:t>
            </w:r>
          </w:p>
        </w:tc>
        <w:tc>
          <w:tcPr>
            <w:tcW w:w="3263" w:type="dxa"/>
          </w:tcPr>
          <w:p w14:paraId="6B31D8F3" w14:textId="77777777" w:rsidR="00B234DB" w:rsidRDefault="00B234DB" w:rsidP="00B234DB">
            <w:pPr>
              <w:pStyle w:val="TableParagraph"/>
              <w:spacing w:before="58" w:line="235" w:lineRule="auto"/>
              <w:ind w:left="5" w:right="-17"/>
              <w:rPr>
                <w:sz w:val="24"/>
              </w:rPr>
            </w:pPr>
            <w:r>
              <w:rPr>
                <w:sz w:val="24"/>
              </w:rPr>
              <w:t>Emicizumabe</w:t>
            </w:r>
            <w:r>
              <w:rPr>
                <w:spacing w:val="21"/>
                <w:sz w:val="24"/>
              </w:rPr>
              <w:t xml:space="preserve"> </w:t>
            </w:r>
            <w:r>
              <w:rPr>
                <w:sz w:val="24"/>
              </w:rPr>
              <w:t>-</w:t>
            </w:r>
            <w:r>
              <w:rPr>
                <w:spacing w:val="24"/>
                <w:sz w:val="24"/>
              </w:rPr>
              <w:t xml:space="preserve"> </w:t>
            </w:r>
            <w:r>
              <w:rPr>
                <w:sz w:val="24"/>
              </w:rPr>
              <w:t>30</w:t>
            </w:r>
            <w:r>
              <w:rPr>
                <w:spacing w:val="22"/>
                <w:sz w:val="24"/>
              </w:rPr>
              <w:t xml:space="preserve"> </w:t>
            </w:r>
            <w:r>
              <w:rPr>
                <w:sz w:val="24"/>
              </w:rPr>
              <w:t>MG</w:t>
            </w:r>
            <w:r>
              <w:rPr>
                <w:spacing w:val="27"/>
                <w:sz w:val="24"/>
              </w:rPr>
              <w:t xml:space="preserve"> </w:t>
            </w:r>
            <w:r>
              <w:rPr>
                <w:sz w:val="24"/>
              </w:rPr>
              <w:t>SOL</w:t>
            </w:r>
            <w:r>
              <w:rPr>
                <w:spacing w:val="24"/>
                <w:sz w:val="24"/>
              </w:rPr>
              <w:t xml:space="preserve"> </w:t>
            </w:r>
            <w:r>
              <w:rPr>
                <w:sz w:val="24"/>
              </w:rPr>
              <w:t>INJ</w:t>
            </w:r>
            <w:r>
              <w:rPr>
                <w:spacing w:val="-57"/>
                <w:sz w:val="24"/>
              </w:rPr>
              <w:t xml:space="preserve"> </w:t>
            </w:r>
            <w:r>
              <w:rPr>
                <w:sz w:val="24"/>
              </w:rPr>
              <w:t>SC</w:t>
            </w:r>
            <w:r>
              <w:rPr>
                <w:spacing w:val="52"/>
                <w:sz w:val="24"/>
              </w:rPr>
              <w:t xml:space="preserve"> </w:t>
            </w:r>
            <w:r>
              <w:rPr>
                <w:sz w:val="24"/>
              </w:rPr>
              <w:t>CT</w:t>
            </w:r>
            <w:r>
              <w:rPr>
                <w:spacing w:val="52"/>
                <w:sz w:val="24"/>
              </w:rPr>
              <w:t xml:space="preserve"> </w:t>
            </w:r>
            <w:r>
              <w:rPr>
                <w:sz w:val="24"/>
              </w:rPr>
              <w:t>1</w:t>
            </w:r>
            <w:r>
              <w:rPr>
                <w:spacing w:val="52"/>
                <w:sz w:val="24"/>
              </w:rPr>
              <w:t xml:space="preserve"> </w:t>
            </w:r>
            <w:r>
              <w:rPr>
                <w:sz w:val="24"/>
              </w:rPr>
              <w:t>FA</w:t>
            </w:r>
            <w:r>
              <w:rPr>
                <w:spacing w:val="54"/>
                <w:sz w:val="24"/>
              </w:rPr>
              <w:t xml:space="preserve"> </w:t>
            </w:r>
            <w:r>
              <w:rPr>
                <w:sz w:val="24"/>
              </w:rPr>
              <w:t>VD</w:t>
            </w:r>
            <w:r>
              <w:rPr>
                <w:spacing w:val="51"/>
                <w:sz w:val="24"/>
              </w:rPr>
              <w:t xml:space="preserve"> </w:t>
            </w:r>
            <w:r>
              <w:rPr>
                <w:sz w:val="24"/>
              </w:rPr>
              <w:t>TRANS</w:t>
            </w:r>
            <w:r>
              <w:rPr>
                <w:spacing w:val="53"/>
                <w:sz w:val="24"/>
              </w:rPr>
              <w:t xml:space="preserve"> </w:t>
            </w:r>
            <w:r>
              <w:rPr>
                <w:sz w:val="24"/>
              </w:rPr>
              <w:t>X</w:t>
            </w:r>
            <w:r>
              <w:rPr>
                <w:spacing w:val="52"/>
                <w:sz w:val="24"/>
              </w:rPr>
              <w:t xml:space="preserve"> </w:t>
            </w:r>
            <w:r>
              <w:rPr>
                <w:sz w:val="24"/>
              </w:rPr>
              <w:t>1</w:t>
            </w:r>
          </w:p>
          <w:p w14:paraId="725CC0AF" w14:textId="77777777" w:rsidR="00B234DB" w:rsidRDefault="00B234DB" w:rsidP="00B234DB">
            <w:pPr>
              <w:pStyle w:val="TableParagraph"/>
              <w:spacing w:line="274" w:lineRule="exact"/>
              <w:ind w:left="5" w:right="-16"/>
              <w:rPr>
                <w:sz w:val="24"/>
              </w:rPr>
            </w:pPr>
            <w:r>
              <w:rPr>
                <w:sz w:val="24"/>
              </w:rPr>
              <w:t>ML</w:t>
            </w:r>
            <w:r>
              <w:rPr>
                <w:spacing w:val="40"/>
                <w:sz w:val="24"/>
              </w:rPr>
              <w:t xml:space="preserve"> </w:t>
            </w:r>
            <w:r>
              <w:rPr>
                <w:sz w:val="24"/>
              </w:rPr>
              <w:t>-</w:t>
            </w:r>
            <w:r>
              <w:rPr>
                <w:spacing w:val="39"/>
                <w:sz w:val="24"/>
              </w:rPr>
              <w:t xml:space="preserve"> </w:t>
            </w:r>
            <w:r>
              <w:rPr>
                <w:sz w:val="24"/>
              </w:rPr>
              <w:t>Solução</w:t>
            </w:r>
            <w:r>
              <w:rPr>
                <w:spacing w:val="41"/>
                <w:sz w:val="24"/>
              </w:rPr>
              <w:t xml:space="preserve"> </w:t>
            </w:r>
            <w:r>
              <w:rPr>
                <w:sz w:val="24"/>
              </w:rPr>
              <w:t>Injetável</w:t>
            </w:r>
            <w:r>
              <w:rPr>
                <w:spacing w:val="40"/>
                <w:sz w:val="24"/>
              </w:rPr>
              <w:t xml:space="preserve"> </w:t>
            </w:r>
            <w:r>
              <w:rPr>
                <w:sz w:val="24"/>
              </w:rPr>
              <w:t>(30</w:t>
            </w:r>
            <w:r>
              <w:rPr>
                <w:spacing w:val="38"/>
                <w:sz w:val="24"/>
              </w:rPr>
              <w:t xml:space="preserve"> </w:t>
            </w:r>
            <w:r>
              <w:rPr>
                <w:sz w:val="24"/>
              </w:rPr>
              <w:t>mg/</w:t>
            </w:r>
            <w:r>
              <w:rPr>
                <w:spacing w:val="-57"/>
                <w:sz w:val="24"/>
              </w:rPr>
              <w:t xml:space="preserve"> </w:t>
            </w:r>
            <w:r>
              <w:rPr>
                <w:sz w:val="24"/>
              </w:rPr>
              <w:t>ml)</w:t>
            </w:r>
          </w:p>
        </w:tc>
        <w:tc>
          <w:tcPr>
            <w:tcW w:w="1433" w:type="dxa"/>
            <w:vMerge w:val="restart"/>
          </w:tcPr>
          <w:p w14:paraId="6B58F4AE" w14:textId="77777777" w:rsidR="00B234DB" w:rsidRDefault="00B234DB" w:rsidP="00B234DB">
            <w:pPr>
              <w:pStyle w:val="TableParagraph"/>
              <w:rPr>
                <w:b/>
                <w:sz w:val="26"/>
              </w:rPr>
            </w:pPr>
          </w:p>
          <w:p w14:paraId="4EAFA1D5" w14:textId="77777777" w:rsidR="00B234DB" w:rsidRDefault="00B234DB" w:rsidP="00B234DB">
            <w:pPr>
              <w:pStyle w:val="TableParagraph"/>
              <w:rPr>
                <w:b/>
                <w:sz w:val="26"/>
              </w:rPr>
            </w:pPr>
          </w:p>
          <w:p w14:paraId="42E05480" w14:textId="77777777" w:rsidR="00B234DB" w:rsidRDefault="00B234DB" w:rsidP="00B234DB">
            <w:pPr>
              <w:pStyle w:val="TableParagraph"/>
              <w:rPr>
                <w:b/>
                <w:sz w:val="26"/>
              </w:rPr>
            </w:pPr>
          </w:p>
          <w:p w14:paraId="33169076" w14:textId="77777777" w:rsidR="00B234DB" w:rsidRDefault="00B234DB" w:rsidP="00B234DB">
            <w:pPr>
              <w:pStyle w:val="TableParagraph"/>
              <w:rPr>
                <w:b/>
                <w:sz w:val="26"/>
              </w:rPr>
            </w:pPr>
          </w:p>
          <w:p w14:paraId="03B0D02B" w14:textId="77777777" w:rsidR="00B234DB" w:rsidRDefault="00B234DB" w:rsidP="00B234DB">
            <w:pPr>
              <w:pStyle w:val="TableParagraph"/>
              <w:rPr>
                <w:b/>
                <w:sz w:val="26"/>
              </w:rPr>
            </w:pPr>
          </w:p>
          <w:p w14:paraId="312EB82C" w14:textId="77777777" w:rsidR="00B234DB" w:rsidRDefault="00B234DB" w:rsidP="00B234DB">
            <w:pPr>
              <w:pStyle w:val="TableParagraph"/>
              <w:rPr>
                <w:b/>
                <w:sz w:val="26"/>
              </w:rPr>
            </w:pPr>
          </w:p>
          <w:p w14:paraId="685C2C73" w14:textId="77777777" w:rsidR="00B234DB" w:rsidRDefault="00B234DB" w:rsidP="00B234DB">
            <w:pPr>
              <w:pStyle w:val="TableParagraph"/>
              <w:rPr>
                <w:b/>
                <w:sz w:val="24"/>
              </w:rPr>
            </w:pPr>
          </w:p>
          <w:p w14:paraId="33222805" w14:textId="77777777" w:rsidR="00B234DB" w:rsidRDefault="00B234DB" w:rsidP="00B234DB">
            <w:pPr>
              <w:pStyle w:val="TableParagraph"/>
              <w:spacing w:before="1"/>
              <w:ind w:left="173"/>
              <w:rPr>
                <w:sz w:val="24"/>
              </w:rPr>
            </w:pPr>
            <w:r>
              <w:rPr>
                <w:sz w:val="24"/>
              </w:rPr>
              <w:t>3002.15.90</w:t>
            </w:r>
          </w:p>
        </w:tc>
      </w:tr>
      <w:tr w:rsidR="00B234DB" w14:paraId="0BC38E59" w14:textId="77777777" w:rsidTr="008C0CEB">
        <w:trPr>
          <w:trHeight w:val="1151"/>
          <w:jc w:val="center"/>
        </w:trPr>
        <w:tc>
          <w:tcPr>
            <w:tcW w:w="881" w:type="dxa"/>
            <w:vMerge/>
            <w:tcBorders>
              <w:top w:val="nil"/>
            </w:tcBorders>
          </w:tcPr>
          <w:p w14:paraId="29B5B53D" w14:textId="77777777" w:rsidR="00B234DB" w:rsidRDefault="00B234DB" w:rsidP="00B234DB">
            <w:pPr>
              <w:rPr>
                <w:sz w:val="2"/>
                <w:szCs w:val="2"/>
              </w:rPr>
            </w:pPr>
          </w:p>
        </w:tc>
        <w:tc>
          <w:tcPr>
            <w:tcW w:w="1986" w:type="dxa"/>
            <w:vMerge/>
            <w:tcBorders>
              <w:top w:val="nil"/>
            </w:tcBorders>
          </w:tcPr>
          <w:p w14:paraId="3AF6B050" w14:textId="77777777" w:rsidR="00B234DB" w:rsidRDefault="00B234DB" w:rsidP="00B234DB">
            <w:pPr>
              <w:rPr>
                <w:sz w:val="2"/>
                <w:szCs w:val="2"/>
              </w:rPr>
            </w:pPr>
          </w:p>
        </w:tc>
        <w:tc>
          <w:tcPr>
            <w:tcW w:w="1275" w:type="dxa"/>
            <w:vMerge/>
            <w:tcBorders>
              <w:top w:val="nil"/>
            </w:tcBorders>
          </w:tcPr>
          <w:p w14:paraId="24D6CE06" w14:textId="77777777" w:rsidR="00B234DB" w:rsidRDefault="00B234DB" w:rsidP="00B234DB">
            <w:pPr>
              <w:rPr>
                <w:sz w:val="2"/>
                <w:szCs w:val="2"/>
              </w:rPr>
            </w:pPr>
          </w:p>
        </w:tc>
        <w:tc>
          <w:tcPr>
            <w:tcW w:w="3263" w:type="dxa"/>
          </w:tcPr>
          <w:p w14:paraId="5FAA714D" w14:textId="77777777" w:rsidR="00B234DB" w:rsidRDefault="00B234DB" w:rsidP="00B234DB">
            <w:pPr>
              <w:pStyle w:val="TableParagraph"/>
              <w:spacing w:before="56" w:line="237" w:lineRule="auto"/>
              <w:ind w:left="5" w:right="-20"/>
              <w:rPr>
                <w:sz w:val="24"/>
              </w:rPr>
            </w:pPr>
            <w:r>
              <w:rPr>
                <w:sz w:val="24"/>
              </w:rPr>
              <w:t>Emicizumabe</w:t>
            </w:r>
            <w:r>
              <w:rPr>
                <w:spacing w:val="21"/>
                <w:sz w:val="24"/>
              </w:rPr>
              <w:t xml:space="preserve"> </w:t>
            </w:r>
            <w:r>
              <w:rPr>
                <w:sz w:val="24"/>
              </w:rPr>
              <w:t>-</w:t>
            </w:r>
            <w:r>
              <w:rPr>
                <w:spacing w:val="24"/>
                <w:sz w:val="24"/>
              </w:rPr>
              <w:t xml:space="preserve"> </w:t>
            </w:r>
            <w:r>
              <w:rPr>
                <w:sz w:val="24"/>
              </w:rPr>
              <w:t>60</w:t>
            </w:r>
            <w:r>
              <w:rPr>
                <w:spacing w:val="22"/>
                <w:sz w:val="24"/>
              </w:rPr>
              <w:t xml:space="preserve"> </w:t>
            </w:r>
            <w:r>
              <w:rPr>
                <w:sz w:val="24"/>
              </w:rPr>
              <w:t>MG</w:t>
            </w:r>
            <w:r>
              <w:rPr>
                <w:spacing w:val="27"/>
                <w:sz w:val="24"/>
              </w:rPr>
              <w:t xml:space="preserve"> </w:t>
            </w:r>
            <w:r>
              <w:rPr>
                <w:sz w:val="24"/>
              </w:rPr>
              <w:t>SOL</w:t>
            </w:r>
            <w:r>
              <w:rPr>
                <w:spacing w:val="24"/>
                <w:sz w:val="24"/>
              </w:rPr>
              <w:t xml:space="preserve"> </w:t>
            </w:r>
            <w:r>
              <w:rPr>
                <w:sz w:val="24"/>
              </w:rPr>
              <w:t>INJ</w:t>
            </w:r>
            <w:r>
              <w:rPr>
                <w:spacing w:val="-57"/>
                <w:sz w:val="24"/>
              </w:rPr>
              <w:t xml:space="preserve"> </w:t>
            </w:r>
            <w:r>
              <w:rPr>
                <w:sz w:val="24"/>
              </w:rPr>
              <w:t>SC</w:t>
            </w:r>
            <w:r>
              <w:rPr>
                <w:spacing w:val="28"/>
                <w:sz w:val="24"/>
              </w:rPr>
              <w:t xml:space="preserve"> </w:t>
            </w:r>
            <w:r>
              <w:rPr>
                <w:sz w:val="24"/>
              </w:rPr>
              <w:t>CT</w:t>
            </w:r>
            <w:r>
              <w:rPr>
                <w:spacing w:val="25"/>
                <w:sz w:val="24"/>
              </w:rPr>
              <w:t xml:space="preserve"> </w:t>
            </w:r>
            <w:r>
              <w:rPr>
                <w:sz w:val="24"/>
              </w:rPr>
              <w:t>1</w:t>
            </w:r>
            <w:r>
              <w:rPr>
                <w:spacing w:val="28"/>
                <w:sz w:val="24"/>
              </w:rPr>
              <w:t xml:space="preserve"> </w:t>
            </w:r>
            <w:r>
              <w:rPr>
                <w:sz w:val="24"/>
              </w:rPr>
              <w:t>FA</w:t>
            </w:r>
            <w:r>
              <w:rPr>
                <w:spacing w:val="27"/>
                <w:sz w:val="24"/>
              </w:rPr>
              <w:t xml:space="preserve"> </w:t>
            </w:r>
            <w:r>
              <w:rPr>
                <w:sz w:val="24"/>
              </w:rPr>
              <w:t>VD</w:t>
            </w:r>
            <w:r>
              <w:rPr>
                <w:spacing w:val="27"/>
                <w:sz w:val="24"/>
              </w:rPr>
              <w:t xml:space="preserve"> </w:t>
            </w:r>
            <w:r>
              <w:rPr>
                <w:sz w:val="24"/>
              </w:rPr>
              <w:t>TRANS</w:t>
            </w:r>
            <w:r>
              <w:rPr>
                <w:spacing w:val="29"/>
                <w:sz w:val="24"/>
              </w:rPr>
              <w:t xml:space="preserve"> </w:t>
            </w:r>
            <w:r>
              <w:rPr>
                <w:sz w:val="24"/>
              </w:rPr>
              <w:t>X</w:t>
            </w:r>
            <w:r>
              <w:rPr>
                <w:spacing w:val="30"/>
                <w:sz w:val="24"/>
              </w:rPr>
              <w:t xml:space="preserve"> </w:t>
            </w:r>
            <w:r>
              <w:rPr>
                <w:sz w:val="24"/>
              </w:rPr>
              <w:t>0,4</w:t>
            </w:r>
          </w:p>
          <w:p w14:paraId="28C98EDC" w14:textId="77777777" w:rsidR="00B234DB" w:rsidRDefault="00B234DB" w:rsidP="00B234DB">
            <w:pPr>
              <w:pStyle w:val="TableParagraph"/>
              <w:spacing w:line="274" w:lineRule="exact"/>
              <w:ind w:left="5"/>
              <w:rPr>
                <w:sz w:val="24"/>
              </w:rPr>
            </w:pPr>
            <w:r>
              <w:rPr>
                <w:sz w:val="24"/>
              </w:rPr>
              <w:t>ML</w:t>
            </w:r>
            <w:r>
              <w:rPr>
                <w:spacing w:val="8"/>
                <w:sz w:val="24"/>
              </w:rPr>
              <w:t xml:space="preserve"> </w:t>
            </w:r>
            <w:r>
              <w:rPr>
                <w:sz w:val="24"/>
              </w:rPr>
              <w:t>-</w:t>
            </w:r>
            <w:r>
              <w:rPr>
                <w:spacing w:val="7"/>
                <w:sz w:val="24"/>
              </w:rPr>
              <w:t xml:space="preserve"> </w:t>
            </w:r>
            <w:r>
              <w:rPr>
                <w:sz w:val="24"/>
              </w:rPr>
              <w:t>Solução</w:t>
            </w:r>
            <w:r>
              <w:rPr>
                <w:spacing w:val="10"/>
                <w:sz w:val="24"/>
              </w:rPr>
              <w:t xml:space="preserve"> </w:t>
            </w:r>
            <w:r>
              <w:rPr>
                <w:sz w:val="24"/>
              </w:rPr>
              <w:t>Injetável</w:t>
            </w:r>
            <w:r>
              <w:rPr>
                <w:spacing w:val="8"/>
                <w:sz w:val="24"/>
              </w:rPr>
              <w:t xml:space="preserve"> </w:t>
            </w:r>
            <w:r>
              <w:rPr>
                <w:sz w:val="24"/>
              </w:rPr>
              <w:t>(150</w:t>
            </w:r>
            <w:r>
              <w:rPr>
                <w:spacing w:val="-57"/>
                <w:sz w:val="24"/>
              </w:rPr>
              <w:t xml:space="preserve"> </w:t>
            </w:r>
            <w:r>
              <w:rPr>
                <w:sz w:val="24"/>
              </w:rPr>
              <w:t>mg/ml)</w:t>
            </w:r>
          </w:p>
        </w:tc>
        <w:tc>
          <w:tcPr>
            <w:tcW w:w="1433" w:type="dxa"/>
            <w:vMerge/>
            <w:tcBorders>
              <w:top w:val="nil"/>
            </w:tcBorders>
          </w:tcPr>
          <w:p w14:paraId="577A5960" w14:textId="77777777" w:rsidR="00B234DB" w:rsidRDefault="00B234DB" w:rsidP="00B234DB">
            <w:pPr>
              <w:rPr>
                <w:sz w:val="2"/>
                <w:szCs w:val="2"/>
              </w:rPr>
            </w:pPr>
          </w:p>
        </w:tc>
      </w:tr>
      <w:tr w:rsidR="00B234DB" w14:paraId="0040E889" w14:textId="77777777" w:rsidTr="008C0CEB">
        <w:trPr>
          <w:trHeight w:val="1151"/>
          <w:jc w:val="center"/>
        </w:trPr>
        <w:tc>
          <w:tcPr>
            <w:tcW w:w="881" w:type="dxa"/>
            <w:vMerge/>
            <w:tcBorders>
              <w:top w:val="nil"/>
            </w:tcBorders>
          </w:tcPr>
          <w:p w14:paraId="683890F8" w14:textId="77777777" w:rsidR="00B234DB" w:rsidRDefault="00B234DB" w:rsidP="00B234DB">
            <w:pPr>
              <w:rPr>
                <w:sz w:val="2"/>
                <w:szCs w:val="2"/>
              </w:rPr>
            </w:pPr>
          </w:p>
        </w:tc>
        <w:tc>
          <w:tcPr>
            <w:tcW w:w="1986" w:type="dxa"/>
            <w:vMerge/>
            <w:tcBorders>
              <w:top w:val="nil"/>
            </w:tcBorders>
          </w:tcPr>
          <w:p w14:paraId="5D1E737A" w14:textId="77777777" w:rsidR="00B234DB" w:rsidRDefault="00B234DB" w:rsidP="00B234DB">
            <w:pPr>
              <w:rPr>
                <w:sz w:val="2"/>
                <w:szCs w:val="2"/>
              </w:rPr>
            </w:pPr>
          </w:p>
        </w:tc>
        <w:tc>
          <w:tcPr>
            <w:tcW w:w="1275" w:type="dxa"/>
            <w:vMerge/>
            <w:tcBorders>
              <w:top w:val="nil"/>
            </w:tcBorders>
          </w:tcPr>
          <w:p w14:paraId="7440F30C" w14:textId="77777777" w:rsidR="00B234DB" w:rsidRDefault="00B234DB" w:rsidP="00B234DB">
            <w:pPr>
              <w:rPr>
                <w:sz w:val="2"/>
                <w:szCs w:val="2"/>
              </w:rPr>
            </w:pPr>
          </w:p>
        </w:tc>
        <w:tc>
          <w:tcPr>
            <w:tcW w:w="3263" w:type="dxa"/>
          </w:tcPr>
          <w:p w14:paraId="7AB90A7E" w14:textId="77777777" w:rsidR="00B234DB" w:rsidRDefault="00B234DB" w:rsidP="00B234DB">
            <w:pPr>
              <w:pStyle w:val="TableParagraph"/>
              <w:spacing w:before="56" w:line="237" w:lineRule="auto"/>
              <w:ind w:left="5" w:right="-19"/>
              <w:rPr>
                <w:sz w:val="24"/>
              </w:rPr>
            </w:pPr>
            <w:r>
              <w:rPr>
                <w:sz w:val="24"/>
              </w:rPr>
              <w:t>Emicizumabe - 105 MG SOL INJ</w:t>
            </w:r>
            <w:r>
              <w:rPr>
                <w:spacing w:val="-57"/>
                <w:sz w:val="24"/>
              </w:rPr>
              <w:t xml:space="preserve"> </w:t>
            </w:r>
            <w:r>
              <w:rPr>
                <w:sz w:val="24"/>
              </w:rPr>
              <w:t>SC</w:t>
            </w:r>
            <w:r>
              <w:rPr>
                <w:spacing w:val="28"/>
                <w:sz w:val="24"/>
              </w:rPr>
              <w:t xml:space="preserve"> </w:t>
            </w:r>
            <w:r>
              <w:rPr>
                <w:sz w:val="24"/>
              </w:rPr>
              <w:t>CT</w:t>
            </w:r>
            <w:r>
              <w:rPr>
                <w:spacing w:val="25"/>
                <w:sz w:val="24"/>
              </w:rPr>
              <w:t xml:space="preserve"> </w:t>
            </w:r>
            <w:r>
              <w:rPr>
                <w:sz w:val="24"/>
              </w:rPr>
              <w:t>1</w:t>
            </w:r>
            <w:r>
              <w:rPr>
                <w:spacing w:val="28"/>
                <w:sz w:val="24"/>
              </w:rPr>
              <w:t xml:space="preserve"> </w:t>
            </w:r>
            <w:r>
              <w:rPr>
                <w:sz w:val="24"/>
              </w:rPr>
              <w:t>FA</w:t>
            </w:r>
            <w:r>
              <w:rPr>
                <w:spacing w:val="27"/>
                <w:sz w:val="24"/>
              </w:rPr>
              <w:t xml:space="preserve"> </w:t>
            </w:r>
            <w:r>
              <w:rPr>
                <w:sz w:val="24"/>
              </w:rPr>
              <w:t>VD</w:t>
            </w:r>
            <w:r>
              <w:rPr>
                <w:spacing w:val="27"/>
                <w:sz w:val="24"/>
              </w:rPr>
              <w:t xml:space="preserve"> </w:t>
            </w:r>
            <w:r>
              <w:rPr>
                <w:sz w:val="24"/>
              </w:rPr>
              <w:t>TRANS</w:t>
            </w:r>
            <w:r>
              <w:rPr>
                <w:spacing w:val="29"/>
                <w:sz w:val="24"/>
              </w:rPr>
              <w:t xml:space="preserve"> </w:t>
            </w:r>
            <w:r>
              <w:rPr>
                <w:sz w:val="24"/>
              </w:rPr>
              <w:t>X</w:t>
            </w:r>
            <w:r>
              <w:rPr>
                <w:spacing w:val="27"/>
                <w:sz w:val="24"/>
              </w:rPr>
              <w:t xml:space="preserve"> </w:t>
            </w:r>
            <w:r>
              <w:rPr>
                <w:sz w:val="24"/>
              </w:rPr>
              <w:t>0,7</w:t>
            </w:r>
          </w:p>
          <w:p w14:paraId="27D47CC9" w14:textId="77777777" w:rsidR="00B234DB" w:rsidRDefault="00B234DB" w:rsidP="00B234DB">
            <w:pPr>
              <w:pStyle w:val="TableParagraph"/>
              <w:spacing w:line="274" w:lineRule="exact"/>
              <w:ind w:left="5"/>
              <w:rPr>
                <w:sz w:val="24"/>
              </w:rPr>
            </w:pPr>
            <w:r>
              <w:rPr>
                <w:sz w:val="24"/>
              </w:rPr>
              <w:t>ML</w:t>
            </w:r>
            <w:r>
              <w:rPr>
                <w:spacing w:val="9"/>
                <w:sz w:val="24"/>
              </w:rPr>
              <w:t xml:space="preserve"> </w:t>
            </w:r>
            <w:r>
              <w:rPr>
                <w:sz w:val="24"/>
              </w:rPr>
              <w:t>-</w:t>
            </w:r>
            <w:r>
              <w:rPr>
                <w:spacing w:val="7"/>
                <w:sz w:val="24"/>
              </w:rPr>
              <w:t xml:space="preserve"> </w:t>
            </w:r>
            <w:r>
              <w:rPr>
                <w:sz w:val="24"/>
              </w:rPr>
              <w:t>Solução</w:t>
            </w:r>
            <w:r>
              <w:rPr>
                <w:spacing w:val="10"/>
                <w:sz w:val="24"/>
              </w:rPr>
              <w:t xml:space="preserve"> </w:t>
            </w:r>
            <w:r>
              <w:rPr>
                <w:sz w:val="24"/>
              </w:rPr>
              <w:t>Injetável</w:t>
            </w:r>
            <w:r>
              <w:rPr>
                <w:spacing w:val="8"/>
                <w:sz w:val="24"/>
              </w:rPr>
              <w:t xml:space="preserve"> </w:t>
            </w:r>
            <w:r>
              <w:rPr>
                <w:sz w:val="24"/>
              </w:rPr>
              <w:t>(150</w:t>
            </w:r>
            <w:r>
              <w:rPr>
                <w:spacing w:val="-57"/>
                <w:sz w:val="24"/>
              </w:rPr>
              <w:t xml:space="preserve"> </w:t>
            </w:r>
            <w:r>
              <w:rPr>
                <w:sz w:val="24"/>
              </w:rPr>
              <w:t>mg/ml)</w:t>
            </w:r>
          </w:p>
        </w:tc>
        <w:tc>
          <w:tcPr>
            <w:tcW w:w="1433" w:type="dxa"/>
            <w:vMerge/>
            <w:tcBorders>
              <w:top w:val="nil"/>
            </w:tcBorders>
          </w:tcPr>
          <w:p w14:paraId="1DC3EBFC" w14:textId="77777777" w:rsidR="00B234DB" w:rsidRDefault="00B234DB" w:rsidP="00B234DB">
            <w:pPr>
              <w:rPr>
                <w:sz w:val="2"/>
                <w:szCs w:val="2"/>
              </w:rPr>
            </w:pPr>
          </w:p>
        </w:tc>
      </w:tr>
      <w:tr w:rsidR="00B234DB" w14:paraId="3F0EF4C1" w14:textId="77777777" w:rsidTr="008C0CEB">
        <w:trPr>
          <w:trHeight w:val="880"/>
          <w:jc w:val="center"/>
        </w:trPr>
        <w:tc>
          <w:tcPr>
            <w:tcW w:w="881" w:type="dxa"/>
            <w:vMerge/>
            <w:tcBorders>
              <w:top w:val="nil"/>
            </w:tcBorders>
          </w:tcPr>
          <w:p w14:paraId="552575E8" w14:textId="77777777" w:rsidR="00B234DB" w:rsidRDefault="00B234DB" w:rsidP="00B234DB">
            <w:pPr>
              <w:rPr>
                <w:sz w:val="2"/>
                <w:szCs w:val="2"/>
              </w:rPr>
            </w:pPr>
          </w:p>
        </w:tc>
        <w:tc>
          <w:tcPr>
            <w:tcW w:w="1986" w:type="dxa"/>
            <w:vMerge/>
            <w:tcBorders>
              <w:top w:val="nil"/>
            </w:tcBorders>
          </w:tcPr>
          <w:p w14:paraId="19293095" w14:textId="77777777" w:rsidR="00B234DB" w:rsidRDefault="00B234DB" w:rsidP="00B234DB">
            <w:pPr>
              <w:rPr>
                <w:sz w:val="2"/>
                <w:szCs w:val="2"/>
              </w:rPr>
            </w:pPr>
          </w:p>
        </w:tc>
        <w:tc>
          <w:tcPr>
            <w:tcW w:w="1275" w:type="dxa"/>
            <w:vMerge/>
            <w:tcBorders>
              <w:top w:val="nil"/>
            </w:tcBorders>
          </w:tcPr>
          <w:p w14:paraId="5C398A2F" w14:textId="77777777" w:rsidR="00B234DB" w:rsidRDefault="00B234DB" w:rsidP="00B234DB">
            <w:pPr>
              <w:rPr>
                <w:sz w:val="2"/>
                <w:szCs w:val="2"/>
              </w:rPr>
            </w:pPr>
          </w:p>
        </w:tc>
        <w:tc>
          <w:tcPr>
            <w:tcW w:w="3263" w:type="dxa"/>
          </w:tcPr>
          <w:p w14:paraId="267726E9" w14:textId="77777777" w:rsidR="00B234DB" w:rsidRDefault="00B234DB" w:rsidP="00B234DB">
            <w:pPr>
              <w:pStyle w:val="TableParagraph"/>
              <w:spacing w:before="56" w:line="237" w:lineRule="auto"/>
              <w:ind w:left="5" w:right="-19"/>
              <w:rPr>
                <w:sz w:val="24"/>
              </w:rPr>
            </w:pPr>
            <w:r>
              <w:rPr>
                <w:sz w:val="24"/>
              </w:rPr>
              <w:t>Emicizumabe - 150 MG SOL INJ</w:t>
            </w:r>
            <w:r>
              <w:rPr>
                <w:spacing w:val="-57"/>
                <w:sz w:val="24"/>
              </w:rPr>
              <w:t xml:space="preserve"> </w:t>
            </w:r>
            <w:r>
              <w:rPr>
                <w:sz w:val="24"/>
              </w:rPr>
              <w:t>SC</w:t>
            </w:r>
            <w:r>
              <w:rPr>
                <w:spacing w:val="53"/>
                <w:sz w:val="24"/>
              </w:rPr>
              <w:t xml:space="preserve"> </w:t>
            </w:r>
            <w:r>
              <w:rPr>
                <w:sz w:val="24"/>
              </w:rPr>
              <w:t>CT</w:t>
            </w:r>
            <w:r>
              <w:rPr>
                <w:spacing w:val="52"/>
                <w:sz w:val="24"/>
              </w:rPr>
              <w:t xml:space="preserve"> </w:t>
            </w:r>
            <w:r>
              <w:rPr>
                <w:sz w:val="24"/>
              </w:rPr>
              <w:t>1</w:t>
            </w:r>
            <w:r>
              <w:rPr>
                <w:spacing w:val="52"/>
                <w:sz w:val="24"/>
              </w:rPr>
              <w:t xml:space="preserve"> </w:t>
            </w:r>
            <w:r>
              <w:rPr>
                <w:sz w:val="24"/>
              </w:rPr>
              <w:t>FA</w:t>
            </w:r>
            <w:r>
              <w:rPr>
                <w:spacing w:val="54"/>
                <w:sz w:val="24"/>
              </w:rPr>
              <w:t xml:space="preserve"> </w:t>
            </w:r>
            <w:r>
              <w:rPr>
                <w:sz w:val="24"/>
              </w:rPr>
              <w:t>VD</w:t>
            </w:r>
            <w:r>
              <w:rPr>
                <w:spacing w:val="52"/>
                <w:sz w:val="24"/>
              </w:rPr>
              <w:t xml:space="preserve"> </w:t>
            </w:r>
            <w:r>
              <w:rPr>
                <w:sz w:val="24"/>
              </w:rPr>
              <w:t>TRANS</w:t>
            </w:r>
            <w:r>
              <w:rPr>
                <w:spacing w:val="53"/>
                <w:sz w:val="24"/>
              </w:rPr>
              <w:t xml:space="preserve"> </w:t>
            </w:r>
            <w:r>
              <w:rPr>
                <w:sz w:val="24"/>
              </w:rPr>
              <w:t>X</w:t>
            </w:r>
            <w:r>
              <w:rPr>
                <w:spacing w:val="52"/>
                <w:sz w:val="24"/>
              </w:rPr>
              <w:t xml:space="preserve"> </w:t>
            </w:r>
            <w:r>
              <w:rPr>
                <w:sz w:val="24"/>
              </w:rPr>
              <w:t>1</w:t>
            </w:r>
          </w:p>
          <w:p w14:paraId="441C7975" w14:textId="77777777" w:rsidR="00B234DB" w:rsidRDefault="00B234DB" w:rsidP="00B234DB">
            <w:pPr>
              <w:pStyle w:val="TableParagraph"/>
              <w:spacing w:line="258" w:lineRule="exact"/>
              <w:ind w:left="5" w:right="-15"/>
              <w:rPr>
                <w:sz w:val="24"/>
              </w:rPr>
            </w:pPr>
            <w:r>
              <w:rPr>
                <w:sz w:val="24"/>
              </w:rPr>
              <w:t xml:space="preserve">ML  </w:t>
            </w:r>
            <w:r>
              <w:rPr>
                <w:spacing w:val="8"/>
                <w:sz w:val="24"/>
              </w:rPr>
              <w:t xml:space="preserve"> </w:t>
            </w:r>
            <w:r>
              <w:rPr>
                <w:sz w:val="24"/>
              </w:rPr>
              <w:t xml:space="preserve">-  </w:t>
            </w:r>
            <w:r>
              <w:rPr>
                <w:spacing w:val="6"/>
                <w:sz w:val="24"/>
              </w:rPr>
              <w:t xml:space="preserve"> </w:t>
            </w:r>
            <w:r>
              <w:rPr>
                <w:sz w:val="24"/>
              </w:rPr>
              <w:t xml:space="preserve">Solução  </w:t>
            </w:r>
            <w:r>
              <w:rPr>
                <w:spacing w:val="10"/>
                <w:sz w:val="24"/>
              </w:rPr>
              <w:t xml:space="preserve"> </w:t>
            </w:r>
            <w:r>
              <w:rPr>
                <w:sz w:val="24"/>
              </w:rPr>
              <w:t xml:space="preserve">Injetável  </w:t>
            </w:r>
            <w:r>
              <w:rPr>
                <w:spacing w:val="7"/>
                <w:sz w:val="24"/>
              </w:rPr>
              <w:t xml:space="preserve"> </w:t>
            </w:r>
            <w:r>
              <w:rPr>
                <w:sz w:val="24"/>
              </w:rPr>
              <w:t>(150</w:t>
            </w:r>
          </w:p>
        </w:tc>
        <w:tc>
          <w:tcPr>
            <w:tcW w:w="1433" w:type="dxa"/>
            <w:vMerge/>
            <w:tcBorders>
              <w:top w:val="nil"/>
            </w:tcBorders>
          </w:tcPr>
          <w:p w14:paraId="136C5BEB" w14:textId="77777777" w:rsidR="00B234DB" w:rsidRDefault="00B234DB" w:rsidP="00B234DB">
            <w:pPr>
              <w:rPr>
                <w:sz w:val="2"/>
                <w:szCs w:val="2"/>
              </w:rPr>
            </w:pPr>
          </w:p>
        </w:tc>
      </w:tr>
    </w:tbl>
    <w:p w14:paraId="3BD0544C"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50E11E7A" w14:textId="77777777">
        <w:trPr>
          <w:trHeight w:val="273"/>
        </w:trPr>
        <w:tc>
          <w:tcPr>
            <w:tcW w:w="881" w:type="dxa"/>
          </w:tcPr>
          <w:p w14:paraId="423ECCB0" w14:textId="77777777" w:rsidR="00082DA6" w:rsidRDefault="00082DA6">
            <w:pPr>
              <w:pStyle w:val="TableParagraph"/>
              <w:rPr>
                <w:sz w:val="20"/>
              </w:rPr>
            </w:pPr>
          </w:p>
        </w:tc>
        <w:tc>
          <w:tcPr>
            <w:tcW w:w="1986" w:type="dxa"/>
          </w:tcPr>
          <w:p w14:paraId="7E3F570C" w14:textId="77777777" w:rsidR="00082DA6" w:rsidRDefault="00082DA6">
            <w:pPr>
              <w:pStyle w:val="TableParagraph"/>
              <w:rPr>
                <w:sz w:val="20"/>
              </w:rPr>
            </w:pPr>
          </w:p>
        </w:tc>
        <w:tc>
          <w:tcPr>
            <w:tcW w:w="1275" w:type="dxa"/>
          </w:tcPr>
          <w:p w14:paraId="5EFB62C4" w14:textId="77777777" w:rsidR="00082DA6" w:rsidRDefault="00082DA6">
            <w:pPr>
              <w:pStyle w:val="TableParagraph"/>
              <w:rPr>
                <w:sz w:val="20"/>
              </w:rPr>
            </w:pPr>
          </w:p>
        </w:tc>
        <w:tc>
          <w:tcPr>
            <w:tcW w:w="3263" w:type="dxa"/>
          </w:tcPr>
          <w:p w14:paraId="6D08D955" w14:textId="77777777" w:rsidR="00082DA6" w:rsidRDefault="00981AD4">
            <w:pPr>
              <w:pStyle w:val="TableParagraph"/>
              <w:spacing w:line="253" w:lineRule="exact"/>
              <w:ind w:left="5"/>
              <w:rPr>
                <w:sz w:val="24"/>
              </w:rPr>
            </w:pPr>
            <w:r>
              <w:rPr>
                <w:sz w:val="24"/>
              </w:rPr>
              <w:t>mg/ml)</w:t>
            </w:r>
          </w:p>
        </w:tc>
        <w:tc>
          <w:tcPr>
            <w:tcW w:w="1433" w:type="dxa"/>
          </w:tcPr>
          <w:p w14:paraId="078693CF" w14:textId="77777777" w:rsidR="00082DA6" w:rsidRDefault="00082DA6">
            <w:pPr>
              <w:pStyle w:val="TableParagraph"/>
              <w:rPr>
                <w:sz w:val="20"/>
              </w:rPr>
            </w:pPr>
          </w:p>
        </w:tc>
      </w:tr>
      <w:tr w:rsidR="00082DA6" w14:paraId="193B9F78" w14:textId="77777777">
        <w:trPr>
          <w:trHeight w:val="1758"/>
        </w:trPr>
        <w:tc>
          <w:tcPr>
            <w:tcW w:w="881" w:type="dxa"/>
          </w:tcPr>
          <w:p w14:paraId="675B0396" w14:textId="77777777" w:rsidR="00082DA6" w:rsidRDefault="00082DA6">
            <w:pPr>
              <w:pStyle w:val="TableParagraph"/>
              <w:rPr>
                <w:b/>
                <w:sz w:val="26"/>
              </w:rPr>
            </w:pPr>
          </w:p>
          <w:p w14:paraId="29A58675" w14:textId="77777777" w:rsidR="00082DA6" w:rsidRDefault="00082DA6">
            <w:pPr>
              <w:pStyle w:val="TableParagraph"/>
              <w:rPr>
                <w:b/>
                <w:sz w:val="26"/>
              </w:rPr>
            </w:pPr>
          </w:p>
          <w:p w14:paraId="4E23FEBC" w14:textId="77777777" w:rsidR="00082DA6" w:rsidRDefault="00981AD4">
            <w:pPr>
              <w:pStyle w:val="TableParagraph"/>
              <w:spacing w:before="169"/>
              <w:ind w:left="261"/>
              <w:rPr>
                <w:sz w:val="24"/>
              </w:rPr>
            </w:pPr>
            <w:r>
              <w:rPr>
                <w:sz w:val="24"/>
              </w:rPr>
              <w:t>236</w:t>
            </w:r>
          </w:p>
        </w:tc>
        <w:tc>
          <w:tcPr>
            <w:tcW w:w="1986" w:type="dxa"/>
          </w:tcPr>
          <w:p w14:paraId="55F05008" w14:textId="77777777" w:rsidR="00082DA6" w:rsidRDefault="00981AD4">
            <w:pPr>
              <w:pStyle w:val="TableParagraph"/>
              <w:spacing w:before="54"/>
              <w:ind w:left="6" w:right="-15"/>
              <w:rPr>
                <w:sz w:val="24"/>
              </w:rPr>
            </w:pPr>
            <w:r>
              <w:rPr>
                <w:sz w:val="24"/>
              </w:rPr>
              <w:t>Risanquizumabe</w:t>
            </w:r>
          </w:p>
          <w:p w14:paraId="7F3B25A9" w14:textId="77777777" w:rsidR="00082DA6" w:rsidRDefault="00981AD4">
            <w:pPr>
              <w:pStyle w:val="TableParagraph"/>
              <w:spacing w:before="60"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26923/22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5"/>
                <w:sz w:val="24"/>
              </w:rPr>
              <w:t xml:space="preserve"> </w:t>
            </w:r>
            <w:r>
              <w:rPr>
                <w:b/>
                <w:sz w:val="24"/>
              </w:rPr>
              <w:t>partir</w:t>
            </w:r>
            <w:r>
              <w:rPr>
                <w:b/>
                <w:spacing w:val="5"/>
                <w:sz w:val="24"/>
              </w:rPr>
              <w:t xml:space="preserve"> </w:t>
            </w:r>
            <w:r>
              <w:rPr>
                <w:b/>
                <w:sz w:val="24"/>
              </w:rPr>
              <w:t>de</w:t>
            </w:r>
            <w:r>
              <w:rPr>
                <w:b/>
                <w:spacing w:val="6"/>
                <w:sz w:val="24"/>
              </w:rPr>
              <w:t xml:space="preserve"> </w:t>
            </w:r>
            <w:r>
              <w:rPr>
                <w:b/>
                <w:sz w:val="24"/>
              </w:rPr>
              <w:t>1º.01.22</w:t>
            </w:r>
          </w:p>
          <w:p w14:paraId="1B20ADAC" w14:textId="77777777" w:rsidR="00082DA6" w:rsidRDefault="00981AD4">
            <w:pPr>
              <w:pStyle w:val="TableParagraph"/>
              <w:tabs>
                <w:tab w:val="left" w:pos="436"/>
                <w:tab w:val="left" w:pos="1353"/>
              </w:tabs>
              <w:spacing w:line="274" w:lineRule="exact"/>
              <w:ind w:left="6" w:right="-15"/>
              <w:rPr>
                <w:b/>
                <w:sz w:val="24"/>
              </w:rPr>
            </w:pPr>
            <w:r>
              <w:rPr>
                <w:b/>
                <w:sz w:val="24"/>
              </w:rPr>
              <w:t>–</w:t>
            </w:r>
            <w:r>
              <w:rPr>
                <w:b/>
                <w:sz w:val="24"/>
              </w:rPr>
              <w:tab/>
              <w:t>Conv.</w:t>
            </w:r>
            <w:r>
              <w:rPr>
                <w:b/>
                <w:sz w:val="24"/>
              </w:rPr>
              <w:tab/>
              <w:t>ICMS</w:t>
            </w:r>
            <w:r>
              <w:rPr>
                <w:b/>
                <w:spacing w:val="-57"/>
                <w:sz w:val="24"/>
              </w:rPr>
              <w:t xml:space="preserve"> </w:t>
            </w:r>
            <w:r>
              <w:rPr>
                <w:b/>
                <w:sz w:val="24"/>
              </w:rPr>
              <w:t>133/21)</w:t>
            </w:r>
          </w:p>
        </w:tc>
        <w:tc>
          <w:tcPr>
            <w:tcW w:w="1275" w:type="dxa"/>
          </w:tcPr>
          <w:p w14:paraId="4FB35AE7" w14:textId="77777777" w:rsidR="00082DA6" w:rsidRDefault="00082DA6">
            <w:pPr>
              <w:pStyle w:val="TableParagraph"/>
              <w:rPr>
                <w:b/>
                <w:sz w:val="26"/>
              </w:rPr>
            </w:pPr>
          </w:p>
          <w:p w14:paraId="2EB32B55" w14:textId="77777777" w:rsidR="00082DA6" w:rsidRDefault="00082DA6">
            <w:pPr>
              <w:pStyle w:val="TableParagraph"/>
              <w:rPr>
                <w:b/>
                <w:sz w:val="26"/>
              </w:rPr>
            </w:pPr>
          </w:p>
          <w:p w14:paraId="2A92266F" w14:textId="77777777" w:rsidR="00082DA6" w:rsidRDefault="00981AD4">
            <w:pPr>
              <w:pStyle w:val="TableParagraph"/>
              <w:spacing w:before="169"/>
              <w:ind w:right="85"/>
              <w:jc w:val="right"/>
              <w:rPr>
                <w:sz w:val="24"/>
              </w:rPr>
            </w:pPr>
            <w:r>
              <w:rPr>
                <w:sz w:val="24"/>
              </w:rPr>
              <w:t>3002.13.00</w:t>
            </w:r>
          </w:p>
        </w:tc>
        <w:tc>
          <w:tcPr>
            <w:tcW w:w="3263" w:type="dxa"/>
          </w:tcPr>
          <w:p w14:paraId="43D93FE6" w14:textId="77777777" w:rsidR="00082DA6" w:rsidRDefault="00082DA6">
            <w:pPr>
              <w:pStyle w:val="TableParagraph"/>
              <w:spacing w:before="2"/>
              <w:rPr>
                <w:b/>
                <w:sz w:val="26"/>
              </w:rPr>
            </w:pPr>
          </w:p>
          <w:p w14:paraId="007530A7" w14:textId="77777777" w:rsidR="00082DA6" w:rsidRDefault="00981AD4">
            <w:pPr>
              <w:pStyle w:val="TableParagraph"/>
              <w:ind w:left="5"/>
              <w:rPr>
                <w:sz w:val="24"/>
              </w:rPr>
            </w:pPr>
            <w:r>
              <w:rPr>
                <w:sz w:val="24"/>
              </w:rPr>
              <w:t>Risanquizumabe</w:t>
            </w:r>
            <w:r>
              <w:rPr>
                <w:spacing w:val="-2"/>
                <w:sz w:val="24"/>
              </w:rPr>
              <w:t xml:space="preserve"> </w:t>
            </w:r>
            <w:r>
              <w:rPr>
                <w:sz w:val="24"/>
              </w:rPr>
              <w:t>-</w:t>
            </w:r>
          </w:p>
          <w:p w14:paraId="2AD81ED5" w14:textId="77777777" w:rsidR="00082DA6" w:rsidRDefault="00981AD4">
            <w:pPr>
              <w:pStyle w:val="TableParagraph"/>
              <w:tabs>
                <w:tab w:val="left" w:pos="581"/>
                <w:tab w:val="left" w:pos="1711"/>
                <w:tab w:val="left" w:pos="2381"/>
              </w:tabs>
              <w:spacing w:before="60" w:line="235" w:lineRule="auto"/>
              <w:ind w:left="5" w:right="-15"/>
              <w:rPr>
                <w:sz w:val="24"/>
              </w:rPr>
            </w:pPr>
            <w:r>
              <w:rPr>
                <w:sz w:val="24"/>
              </w:rPr>
              <w:t>75</w:t>
            </w:r>
            <w:r>
              <w:rPr>
                <w:sz w:val="24"/>
              </w:rPr>
              <w:tab/>
              <w:t>mg/0,83</w:t>
            </w:r>
            <w:r>
              <w:rPr>
                <w:sz w:val="24"/>
              </w:rPr>
              <w:tab/>
              <w:t>mL</w:t>
            </w:r>
            <w:r>
              <w:rPr>
                <w:sz w:val="24"/>
              </w:rPr>
              <w:tab/>
              <w:t>- solução</w:t>
            </w:r>
            <w:r>
              <w:rPr>
                <w:spacing w:val="-57"/>
                <w:sz w:val="24"/>
              </w:rPr>
              <w:t xml:space="preserve"> </w:t>
            </w:r>
            <w:r>
              <w:rPr>
                <w:sz w:val="24"/>
              </w:rPr>
              <w:t>injetável</w:t>
            </w:r>
          </w:p>
        </w:tc>
        <w:tc>
          <w:tcPr>
            <w:tcW w:w="1433" w:type="dxa"/>
          </w:tcPr>
          <w:p w14:paraId="402392A5" w14:textId="77777777" w:rsidR="00082DA6" w:rsidRDefault="00082DA6">
            <w:pPr>
              <w:pStyle w:val="TableParagraph"/>
              <w:rPr>
                <w:b/>
                <w:sz w:val="26"/>
              </w:rPr>
            </w:pPr>
          </w:p>
          <w:p w14:paraId="2FBD8AF0" w14:textId="77777777" w:rsidR="00082DA6" w:rsidRDefault="00082DA6">
            <w:pPr>
              <w:pStyle w:val="TableParagraph"/>
              <w:rPr>
                <w:b/>
                <w:sz w:val="26"/>
              </w:rPr>
            </w:pPr>
          </w:p>
          <w:p w14:paraId="1587E3D2" w14:textId="77777777" w:rsidR="00082DA6" w:rsidRDefault="00981AD4">
            <w:pPr>
              <w:pStyle w:val="TableParagraph"/>
              <w:spacing w:before="169"/>
              <w:ind w:left="119" w:right="116"/>
              <w:jc w:val="center"/>
              <w:rPr>
                <w:sz w:val="24"/>
              </w:rPr>
            </w:pPr>
            <w:r>
              <w:rPr>
                <w:sz w:val="24"/>
              </w:rPr>
              <w:t>3002.15.90</w:t>
            </w:r>
          </w:p>
        </w:tc>
      </w:tr>
      <w:tr w:rsidR="00082DA6" w14:paraId="23C239AC" w14:textId="77777777">
        <w:trPr>
          <w:trHeight w:val="1757"/>
        </w:trPr>
        <w:tc>
          <w:tcPr>
            <w:tcW w:w="881" w:type="dxa"/>
          </w:tcPr>
          <w:p w14:paraId="1F619091" w14:textId="77777777" w:rsidR="00082DA6" w:rsidRDefault="00082DA6">
            <w:pPr>
              <w:pStyle w:val="TableParagraph"/>
              <w:rPr>
                <w:b/>
                <w:sz w:val="26"/>
              </w:rPr>
            </w:pPr>
          </w:p>
          <w:p w14:paraId="7CF3D992" w14:textId="77777777" w:rsidR="00082DA6" w:rsidRDefault="00082DA6">
            <w:pPr>
              <w:pStyle w:val="TableParagraph"/>
              <w:rPr>
                <w:b/>
                <w:sz w:val="26"/>
              </w:rPr>
            </w:pPr>
          </w:p>
          <w:p w14:paraId="31EEC082" w14:textId="77777777" w:rsidR="00082DA6" w:rsidRDefault="00981AD4">
            <w:pPr>
              <w:pStyle w:val="TableParagraph"/>
              <w:spacing w:before="169"/>
              <w:ind w:left="261"/>
              <w:rPr>
                <w:sz w:val="24"/>
              </w:rPr>
            </w:pPr>
            <w:r>
              <w:rPr>
                <w:sz w:val="24"/>
              </w:rPr>
              <w:t>237</w:t>
            </w:r>
          </w:p>
        </w:tc>
        <w:tc>
          <w:tcPr>
            <w:tcW w:w="1986" w:type="dxa"/>
          </w:tcPr>
          <w:p w14:paraId="2F5C087B" w14:textId="77777777" w:rsidR="00082DA6" w:rsidRDefault="00981AD4">
            <w:pPr>
              <w:pStyle w:val="TableParagraph"/>
              <w:spacing w:before="54"/>
              <w:ind w:left="6"/>
              <w:rPr>
                <w:sz w:val="24"/>
              </w:rPr>
            </w:pPr>
            <w:r>
              <w:rPr>
                <w:sz w:val="24"/>
              </w:rPr>
              <w:t>Ranibizumabe</w:t>
            </w:r>
          </w:p>
          <w:p w14:paraId="78BE1492" w14:textId="77777777" w:rsidR="00082DA6" w:rsidRDefault="00981AD4">
            <w:pPr>
              <w:pStyle w:val="TableParagraph"/>
              <w:spacing w:before="58"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26923/22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5"/>
                <w:sz w:val="24"/>
              </w:rPr>
              <w:t xml:space="preserve"> </w:t>
            </w:r>
            <w:r>
              <w:rPr>
                <w:b/>
                <w:sz w:val="24"/>
              </w:rPr>
              <w:t>partir</w:t>
            </w:r>
            <w:r>
              <w:rPr>
                <w:b/>
                <w:spacing w:val="6"/>
                <w:sz w:val="24"/>
              </w:rPr>
              <w:t xml:space="preserve"> </w:t>
            </w:r>
            <w:r>
              <w:rPr>
                <w:b/>
                <w:sz w:val="24"/>
              </w:rPr>
              <w:t>de</w:t>
            </w:r>
            <w:r>
              <w:rPr>
                <w:b/>
                <w:spacing w:val="6"/>
                <w:sz w:val="24"/>
              </w:rPr>
              <w:t xml:space="preserve"> </w:t>
            </w:r>
            <w:r>
              <w:rPr>
                <w:b/>
                <w:sz w:val="24"/>
              </w:rPr>
              <w:t>1º.01.22</w:t>
            </w:r>
          </w:p>
          <w:p w14:paraId="2F282697" w14:textId="77777777" w:rsidR="00082DA6" w:rsidRDefault="00981AD4">
            <w:pPr>
              <w:pStyle w:val="TableParagraph"/>
              <w:tabs>
                <w:tab w:val="left" w:pos="436"/>
                <w:tab w:val="left" w:pos="1353"/>
              </w:tabs>
              <w:spacing w:line="272" w:lineRule="exact"/>
              <w:ind w:left="6" w:right="-15"/>
              <w:rPr>
                <w:b/>
                <w:sz w:val="24"/>
              </w:rPr>
            </w:pPr>
            <w:r>
              <w:rPr>
                <w:b/>
                <w:sz w:val="24"/>
              </w:rPr>
              <w:t>–</w:t>
            </w:r>
            <w:r>
              <w:rPr>
                <w:b/>
                <w:sz w:val="24"/>
              </w:rPr>
              <w:tab/>
              <w:t>Conv.</w:t>
            </w:r>
            <w:r>
              <w:rPr>
                <w:b/>
                <w:sz w:val="24"/>
              </w:rPr>
              <w:tab/>
              <w:t>ICMS</w:t>
            </w:r>
            <w:r>
              <w:rPr>
                <w:b/>
                <w:spacing w:val="-57"/>
                <w:sz w:val="24"/>
              </w:rPr>
              <w:t xml:space="preserve"> </w:t>
            </w:r>
            <w:r>
              <w:rPr>
                <w:b/>
                <w:sz w:val="24"/>
              </w:rPr>
              <w:t>133/21)</w:t>
            </w:r>
          </w:p>
        </w:tc>
        <w:tc>
          <w:tcPr>
            <w:tcW w:w="1275" w:type="dxa"/>
          </w:tcPr>
          <w:p w14:paraId="325D4AF2" w14:textId="77777777" w:rsidR="00082DA6" w:rsidRDefault="00082DA6">
            <w:pPr>
              <w:pStyle w:val="TableParagraph"/>
              <w:rPr>
                <w:b/>
                <w:sz w:val="26"/>
              </w:rPr>
            </w:pPr>
          </w:p>
          <w:p w14:paraId="4010E275" w14:textId="77777777" w:rsidR="00082DA6" w:rsidRDefault="00082DA6">
            <w:pPr>
              <w:pStyle w:val="TableParagraph"/>
              <w:rPr>
                <w:b/>
                <w:sz w:val="26"/>
              </w:rPr>
            </w:pPr>
          </w:p>
          <w:p w14:paraId="62CC735A" w14:textId="77777777" w:rsidR="00082DA6" w:rsidRDefault="00981AD4">
            <w:pPr>
              <w:pStyle w:val="TableParagraph"/>
              <w:spacing w:before="169"/>
              <w:ind w:right="85"/>
              <w:jc w:val="right"/>
              <w:rPr>
                <w:sz w:val="24"/>
              </w:rPr>
            </w:pPr>
            <w:r>
              <w:rPr>
                <w:sz w:val="24"/>
              </w:rPr>
              <w:t>3002.13.00</w:t>
            </w:r>
          </w:p>
        </w:tc>
        <w:tc>
          <w:tcPr>
            <w:tcW w:w="3263" w:type="dxa"/>
          </w:tcPr>
          <w:p w14:paraId="58721D29" w14:textId="77777777" w:rsidR="00082DA6" w:rsidRDefault="00082DA6">
            <w:pPr>
              <w:pStyle w:val="TableParagraph"/>
              <w:rPr>
                <w:b/>
                <w:sz w:val="26"/>
              </w:rPr>
            </w:pPr>
          </w:p>
          <w:p w14:paraId="2CD58317" w14:textId="77777777" w:rsidR="00082DA6" w:rsidRDefault="00082DA6">
            <w:pPr>
              <w:pStyle w:val="TableParagraph"/>
              <w:spacing w:before="2"/>
              <w:rPr>
                <w:b/>
                <w:sz w:val="29"/>
              </w:rPr>
            </w:pPr>
          </w:p>
          <w:p w14:paraId="1612D0FD" w14:textId="77777777" w:rsidR="00082DA6" w:rsidRDefault="00981AD4">
            <w:pPr>
              <w:pStyle w:val="TableParagraph"/>
              <w:tabs>
                <w:tab w:val="left" w:pos="1669"/>
                <w:tab w:val="left" w:pos="2029"/>
                <w:tab w:val="left" w:pos="3176"/>
              </w:tabs>
              <w:spacing w:line="235" w:lineRule="auto"/>
              <w:ind w:left="5" w:right="-15"/>
              <w:rPr>
                <w:sz w:val="24"/>
              </w:rPr>
            </w:pPr>
            <w:r>
              <w:rPr>
                <w:sz w:val="24"/>
              </w:rPr>
              <w:t>Ranibizumabe</w:t>
            </w:r>
            <w:r>
              <w:rPr>
                <w:sz w:val="24"/>
              </w:rPr>
              <w:tab/>
              <w:t>-</w:t>
            </w:r>
            <w:r>
              <w:rPr>
                <w:sz w:val="24"/>
              </w:rPr>
              <w:tab/>
              <w:t>10mg/ml</w:t>
            </w:r>
            <w:r>
              <w:rPr>
                <w:sz w:val="24"/>
              </w:rPr>
              <w:tab/>
              <w:t>-</w:t>
            </w:r>
            <w:r>
              <w:rPr>
                <w:spacing w:val="-57"/>
                <w:sz w:val="24"/>
              </w:rPr>
              <w:t xml:space="preserve"> </w:t>
            </w:r>
            <w:r>
              <w:rPr>
                <w:sz w:val="24"/>
              </w:rPr>
              <w:t>solução</w:t>
            </w:r>
            <w:r>
              <w:rPr>
                <w:spacing w:val="-1"/>
                <w:sz w:val="24"/>
              </w:rPr>
              <w:t xml:space="preserve"> </w:t>
            </w:r>
            <w:r>
              <w:rPr>
                <w:sz w:val="24"/>
              </w:rPr>
              <w:t>injetável</w:t>
            </w:r>
          </w:p>
        </w:tc>
        <w:tc>
          <w:tcPr>
            <w:tcW w:w="1433" w:type="dxa"/>
          </w:tcPr>
          <w:p w14:paraId="6AE84643" w14:textId="77777777" w:rsidR="00082DA6" w:rsidRDefault="00082DA6">
            <w:pPr>
              <w:pStyle w:val="TableParagraph"/>
              <w:rPr>
                <w:b/>
                <w:sz w:val="26"/>
              </w:rPr>
            </w:pPr>
          </w:p>
          <w:p w14:paraId="6BDC55B3" w14:textId="77777777" w:rsidR="00082DA6" w:rsidRDefault="00082DA6">
            <w:pPr>
              <w:pStyle w:val="TableParagraph"/>
              <w:rPr>
                <w:b/>
                <w:sz w:val="26"/>
              </w:rPr>
            </w:pPr>
          </w:p>
          <w:p w14:paraId="7ED09A73" w14:textId="77777777" w:rsidR="00082DA6" w:rsidRDefault="00981AD4">
            <w:pPr>
              <w:pStyle w:val="TableParagraph"/>
              <w:spacing w:before="169"/>
              <w:ind w:left="119" w:right="116"/>
              <w:jc w:val="center"/>
              <w:rPr>
                <w:sz w:val="24"/>
              </w:rPr>
            </w:pPr>
            <w:r>
              <w:rPr>
                <w:sz w:val="24"/>
              </w:rPr>
              <w:t>3002.15.90</w:t>
            </w:r>
          </w:p>
        </w:tc>
      </w:tr>
      <w:tr w:rsidR="00082DA6" w14:paraId="188C41BC" w14:textId="77777777">
        <w:trPr>
          <w:trHeight w:val="1759"/>
        </w:trPr>
        <w:tc>
          <w:tcPr>
            <w:tcW w:w="881" w:type="dxa"/>
          </w:tcPr>
          <w:p w14:paraId="6D2B33C1" w14:textId="77777777" w:rsidR="00082DA6" w:rsidRDefault="00082DA6">
            <w:pPr>
              <w:pStyle w:val="TableParagraph"/>
              <w:rPr>
                <w:b/>
                <w:sz w:val="26"/>
              </w:rPr>
            </w:pPr>
          </w:p>
          <w:p w14:paraId="2D6D5CC3" w14:textId="77777777" w:rsidR="00082DA6" w:rsidRDefault="00082DA6">
            <w:pPr>
              <w:pStyle w:val="TableParagraph"/>
              <w:rPr>
                <w:b/>
                <w:sz w:val="26"/>
              </w:rPr>
            </w:pPr>
          </w:p>
          <w:p w14:paraId="578C832C" w14:textId="77777777" w:rsidR="00082DA6" w:rsidRDefault="00981AD4">
            <w:pPr>
              <w:pStyle w:val="TableParagraph"/>
              <w:spacing w:before="169"/>
              <w:ind w:left="261"/>
              <w:rPr>
                <w:sz w:val="24"/>
              </w:rPr>
            </w:pPr>
            <w:r>
              <w:rPr>
                <w:sz w:val="24"/>
              </w:rPr>
              <w:t>238</w:t>
            </w:r>
          </w:p>
        </w:tc>
        <w:tc>
          <w:tcPr>
            <w:tcW w:w="1986" w:type="dxa"/>
          </w:tcPr>
          <w:p w14:paraId="44912320" w14:textId="77777777" w:rsidR="00082DA6" w:rsidRDefault="00981AD4">
            <w:pPr>
              <w:pStyle w:val="TableParagraph"/>
              <w:spacing w:before="54"/>
              <w:ind w:left="6"/>
              <w:rPr>
                <w:sz w:val="24"/>
              </w:rPr>
            </w:pPr>
            <w:r>
              <w:rPr>
                <w:sz w:val="24"/>
              </w:rPr>
              <w:t>Delamanida</w:t>
            </w:r>
          </w:p>
          <w:p w14:paraId="0EFD4AEF" w14:textId="77777777" w:rsidR="00082DA6" w:rsidRDefault="00981AD4">
            <w:pPr>
              <w:pStyle w:val="TableParagraph"/>
              <w:spacing w:before="60"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26923/22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5"/>
                <w:sz w:val="24"/>
              </w:rPr>
              <w:t xml:space="preserve"> </w:t>
            </w:r>
            <w:r>
              <w:rPr>
                <w:b/>
                <w:sz w:val="24"/>
              </w:rPr>
              <w:t>partir</w:t>
            </w:r>
            <w:r>
              <w:rPr>
                <w:b/>
                <w:spacing w:val="5"/>
                <w:sz w:val="24"/>
              </w:rPr>
              <w:t xml:space="preserve"> </w:t>
            </w:r>
            <w:r>
              <w:rPr>
                <w:b/>
                <w:sz w:val="24"/>
              </w:rPr>
              <w:t>de</w:t>
            </w:r>
            <w:r>
              <w:rPr>
                <w:b/>
                <w:spacing w:val="6"/>
                <w:sz w:val="24"/>
              </w:rPr>
              <w:t xml:space="preserve"> </w:t>
            </w:r>
            <w:r>
              <w:rPr>
                <w:b/>
                <w:sz w:val="24"/>
              </w:rPr>
              <w:t>1º.01.22</w:t>
            </w:r>
          </w:p>
          <w:p w14:paraId="2630712B" w14:textId="77777777" w:rsidR="00082DA6" w:rsidRDefault="00981AD4">
            <w:pPr>
              <w:pStyle w:val="TableParagraph"/>
              <w:tabs>
                <w:tab w:val="left" w:pos="436"/>
                <w:tab w:val="left" w:pos="1353"/>
              </w:tabs>
              <w:spacing w:line="274" w:lineRule="exact"/>
              <w:ind w:left="6" w:right="-15"/>
              <w:rPr>
                <w:b/>
                <w:sz w:val="24"/>
              </w:rPr>
            </w:pPr>
            <w:r>
              <w:rPr>
                <w:b/>
                <w:sz w:val="24"/>
              </w:rPr>
              <w:t>–</w:t>
            </w:r>
            <w:r>
              <w:rPr>
                <w:b/>
                <w:sz w:val="24"/>
              </w:rPr>
              <w:tab/>
              <w:t>Conv.</w:t>
            </w:r>
            <w:r>
              <w:rPr>
                <w:b/>
                <w:sz w:val="24"/>
              </w:rPr>
              <w:tab/>
              <w:t>ICMS</w:t>
            </w:r>
            <w:r>
              <w:rPr>
                <w:b/>
                <w:spacing w:val="-57"/>
                <w:sz w:val="24"/>
              </w:rPr>
              <w:t xml:space="preserve"> </w:t>
            </w:r>
            <w:r>
              <w:rPr>
                <w:b/>
                <w:sz w:val="24"/>
              </w:rPr>
              <w:t>133/21)</w:t>
            </w:r>
          </w:p>
        </w:tc>
        <w:tc>
          <w:tcPr>
            <w:tcW w:w="1275" w:type="dxa"/>
          </w:tcPr>
          <w:p w14:paraId="2B7236E5" w14:textId="77777777" w:rsidR="00082DA6" w:rsidRDefault="00082DA6">
            <w:pPr>
              <w:pStyle w:val="TableParagraph"/>
              <w:rPr>
                <w:b/>
                <w:sz w:val="26"/>
              </w:rPr>
            </w:pPr>
          </w:p>
          <w:p w14:paraId="57B0B27A" w14:textId="77777777" w:rsidR="00082DA6" w:rsidRDefault="00082DA6">
            <w:pPr>
              <w:pStyle w:val="TableParagraph"/>
              <w:rPr>
                <w:b/>
                <w:sz w:val="26"/>
              </w:rPr>
            </w:pPr>
          </w:p>
          <w:p w14:paraId="30BBD082" w14:textId="77777777" w:rsidR="00082DA6" w:rsidRDefault="00981AD4">
            <w:pPr>
              <w:pStyle w:val="TableParagraph"/>
              <w:spacing w:before="169"/>
              <w:ind w:right="85"/>
              <w:jc w:val="right"/>
              <w:rPr>
                <w:sz w:val="24"/>
              </w:rPr>
            </w:pPr>
            <w:r>
              <w:rPr>
                <w:sz w:val="24"/>
              </w:rPr>
              <w:t>2934.99.39</w:t>
            </w:r>
          </w:p>
        </w:tc>
        <w:tc>
          <w:tcPr>
            <w:tcW w:w="3263" w:type="dxa"/>
          </w:tcPr>
          <w:p w14:paraId="303ACB11" w14:textId="77777777" w:rsidR="00082DA6" w:rsidRDefault="00082DA6">
            <w:pPr>
              <w:pStyle w:val="TableParagraph"/>
              <w:rPr>
                <w:b/>
                <w:sz w:val="26"/>
              </w:rPr>
            </w:pPr>
          </w:p>
          <w:p w14:paraId="5A8D1BB9" w14:textId="77777777" w:rsidR="00082DA6" w:rsidRDefault="00082DA6">
            <w:pPr>
              <w:pStyle w:val="TableParagraph"/>
              <w:spacing w:before="5"/>
              <w:rPr>
                <w:b/>
                <w:sz w:val="26"/>
              </w:rPr>
            </w:pPr>
          </w:p>
          <w:p w14:paraId="726D6C29" w14:textId="77777777" w:rsidR="00082DA6" w:rsidRDefault="00981AD4">
            <w:pPr>
              <w:pStyle w:val="TableParagraph"/>
              <w:ind w:left="5"/>
              <w:rPr>
                <w:sz w:val="24"/>
              </w:rPr>
            </w:pPr>
            <w:r>
              <w:rPr>
                <w:sz w:val="24"/>
              </w:rPr>
              <w:t>Delamanida</w:t>
            </w:r>
            <w:r>
              <w:rPr>
                <w:spacing w:val="-2"/>
                <w:sz w:val="24"/>
              </w:rPr>
              <w:t xml:space="preserve"> </w:t>
            </w:r>
            <w:r>
              <w:rPr>
                <w:sz w:val="24"/>
              </w:rPr>
              <w:t>-</w:t>
            </w:r>
          </w:p>
          <w:p w14:paraId="6ADB4692" w14:textId="77777777" w:rsidR="00082DA6" w:rsidRDefault="00981AD4">
            <w:pPr>
              <w:pStyle w:val="TableParagraph"/>
              <w:spacing w:before="56"/>
              <w:ind w:left="5"/>
              <w:rPr>
                <w:sz w:val="24"/>
              </w:rPr>
            </w:pPr>
            <w:r>
              <w:rPr>
                <w:sz w:val="24"/>
              </w:rPr>
              <w:t>50</w:t>
            </w:r>
            <w:r>
              <w:rPr>
                <w:spacing w:val="-1"/>
                <w:sz w:val="24"/>
              </w:rPr>
              <w:t xml:space="preserve"> </w:t>
            </w:r>
            <w:r>
              <w:rPr>
                <w:sz w:val="24"/>
              </w:rPr>
              <w:t>mg -</w:t>
            </w:r>
            <w:r>
              <w:rPr>
                <w:spacing w:val="-2"/>
                <w:sz w:val="24"/>
              </w:rPr>
              <w:t xml:space="preserve"> </w:t>
            </w:r>
            <w:r>
              <w:rPr>
                <w:sz w:val="24"/>
              </w:rPr>
              <w:t>comprimido revestido</w:t>
            </w:r>
          </w:p>
        </w:tc>
        <w:tc>
          <w:tcPr>
            <w:tcW w:w="1433" w:type="dxa"/>
          </w:tcPr>
          <w:p w14:paraId="792F3B9B" w14:textId="77777777" w:rsidR="00082DA6" w:rsidRDefault="00082DA6">
            <w:pPr>
              <w:pStyle w:val="TableParagraph"/>
              <w:rPr>
                <w:b/>
                <w:sz w:val="26"/>
              </w:rPr>
            </w:pPr>
          </w:p>
          <w:p w14:paraId="240EB128" w14:textId="77777777" w:rsidR="00082DA6" w:rsidRDefault="00082DA6">
            <w:pPr>
              <w:pStyle w:val="TableParagraph"/>
              <w:spacing w:before="5"/>
              <w:rPr>
                <w:b/>
                <w:sz w:val="26"/>
              </w:rPr>
            </w:pPr>
          </w:p>
          <w:p w14:paraId="62AF0B25" w14:textId="77777777" w:rsidR="00082DA6" w:rsidRDefault="00981AD4">
            <w:pPr>
              <w:pStyle w:val="TableParagraph"/>
              <w:ind w:left="173"/>
              <w:rPr>
                <w:sz w:val="24"/>
              </w:rPr>
            </w:pPr>
            <w:r>
              <w:rPr>
                <w:sz w:val="24"/>
              </w:rPr>
              <w:t>3003.90.89</w:t>
            </w:r>
          </w:p>
          <w:p w14:paraId="704B6C72" w14:textId="77777777" w:rsidR="00082DA6" w:rsidRDefault="00981AD4">
            <w:pPr>
              <w:pStyle w:val="TableParagraph"/>
              <w:spacing w:before="56"/>
              <w:ind w:left="173"/>
              <w:rPr>
                <w:sz w:val="24"/>
              </w:rPr>
            </w:pPr>
            <w:r>
              <w:rPr>
                <w:sz w:val="24"/>
              </w:rPr>
              <w:t>3004.90.79</w:t>
            </w:r>
          </w:p>
        </w:tc>
      </w:tr>
      <w:tr w:rsidR="00082DA6" w14:paraId="3B61A495" w14:textId="77777777">
        <w:trPr>
          <w:trHeight w:val="1758"/>
        </w:trPr>
        <w:tc>
          <w:tcPr>
            <w:tcW w:w="881" w:type="dxa"/>
          </w:tcPr>
          <w:p w14:paraId="57C28790" w14:textId="77777777" w:rsidR="00082DA6" w:rsidRDefault="00082DA6">
            <w:pPr>
              <w:pStyle w:val="TableParagraph"/>
              <w:rPr>
                <w:b/>
                <w:sz w:val="26"/>
              </w:rPr>
            </w:pPr>
          </w:p>
          <w:p w14:paraId="5CD776FA" w14:textId="77777777" w:rsidR="00082DA6" w:rsidRDefault="00082DA6">
            <w:pPr>
              <w:pStyle w:val="TableParagraph"/>
              <w:rPr>
                <w:b/>
                <w:sz w:val="26"/>
              </w:rPr>
            </w:pPr>
          </w:p>
          <w:p w14:paraId="50FC4297" w14:textId="77777777" w:rsidR="00082DA6" w:rsidRDefault="00981AD4">
            <w:pPr>
              <w:pStyle w:val="TableParagraph"/>
              <w:spacing w:before="169"/>
              <w:ind w:left="261"/>
              <w:rPr>
                <w:sz w:val="24"/>
              </w:rPr>
            </w:pPr>
            <w:r>
              <w:rPr>
                <w:sz w:val="24"/>
              </w:rPr>
              <w:t>239</w:t>
            </w:r>
          </w:p>
        </w:tc>
        <w:tc>
          <w:tcPr>
            <w:tcW w:w="1986" w:type="dxa"/>
          </w:tcPr>
          <w:p w14:paraId="789378AA" w14:textId="77777777" w:rsidR="00082DA6" w:rsidRDefault="00981AD4">
            <w:pPr>
              <w:pStyle w:val="TableParagraph"/>
              <w:spacing w:before="54"/>
              <w:ind w:left="6"/>
              <w:rPr>
                <w:sz w:val="24"/>
              </w:rPr>
            </w:pPr>
            <w:r>
              <w:rPr>
                <w:sz w:val="24"/>
              </w:rPr>
              <w:t>Bedaquilina</w:t>
            </w:r>
          </w:p>
          <w:p w14:paraId="4C88FB7B" w14:textId="77777777" w:rsidR="00082DA6" w:rsidRDefault="00981AD4">
            <w:pPr>
              <w:pStyle w:val="TableParagraph"/>
              <w:spacing w:before="60"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26923/22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5"/>
                <w:sz w:val="24"/>
              </w:rPr>
              <w:t xml:space="preserve"> </w:t>
            </w:r>
            <w:r>
              <w:rPr>
                <w:b/>
                <w:sz w:val="24"/>
              </w:rPr>
              <w:t>partir</w:t>
            </w:r>
            <w:r>
              <w:rPr>
                <w:b/>
                <w:spacing w:val="5"/>
                <w:sz w:val="24"/>
              </w:rPr>
              <w:t xml:space="preserve"> </w:t>
            </w:r>
            <w:r>
              <w:rPr>
                <w:b/>
                <w:sz w:val="24"/>
              </w:rPr>
              <w:t>de</w:t>
            </w:r>
            <w:r>
              <w:rPr>
                <w:b/>
                <w:spacing w:val="6"/>
                <w:sz w:val="24"/>
              </w:rPr>
              <w:t xml:space="preserve"> </w:t>
            </w:r>
            <w:r>
              <w:rPr>
                <w:b/>
                <w:sz w:val="24"/>
              </w:rPr>
              <w:t>1º.01.22</w:t>
            </w:r>
          </w:p>
          <w:p w14:paraId="3E2482EA" w14:textId="77777777" w:rsidR="00082DA6" w:rsidRDefault="00981AD4">
            <w:pPr>
              <w:pStyle w:val="TableParagraph"/>
              <w:tabs>
                <w:tab w:val="left" w:pos="436"/>
                <w:tab w:val="left" w:pos="1353"/>
              </w:tabs>
              <w:spacing w:line="274" w:lineRule="exact"/>
              <w:ind w:left="6" w:right="-15"/>
              <w:rPr>
                <w:b/>
                <w:sz w:val="24"/>
              </w:rPr>
            </w:pPr>
            <w:r>
              <w:rPr>
                <w:b/>
                <w:sz w:val="24"/>
              </w:rPr>
              <w:t>–</w:t>
            </w:r>
            <w:r>
              <w:rPr>
                <w:b/>
                <w:sz w:val="24"/>
              </w:rPr>
              <w:tab/>
              <w:t>Conv.</w:t>
            </w:r>
            <w:r>
              <w:rPr>
                <w:b/>
                <w:sz w:val="24"/>
              </w:rPr>
              <w:tab/>
              <w:t>ICMS</w:t>
            </w:r>
            <w:r>
              <w:rPr>
                <w:b/>
                <w:spacing w:val="-57"/>
                <w:sz w:val="24"/>
              </w:rPr>
              <w:t xml:space="preserve"> </w:t>
            </w:r>
            <w:r>
              <w:rPr>
                <w:b/>
                <w:sz w:val="24"/>
              </w:rPr>
              <w:t>133/21)</w:t>
            </w:r>
          </w:p>
        </w:tc>
        <w:tc>
          <w:tcPr>
            <w:tcW w:w="1275" w:type="dxa"/>
          </w:tcPr>
          <w:p w14:paraId="19BF0DB2" w14:textId="77777777" w:rsidR="00082DA6" w:rsidRDefault="00082DA6">
            <w:pPr>
              <w:pStyle w:val="TableParagraph"/>
              <w:rPr>
                <w:b/>
                <w:sz w:val="26"/>
              </w:rPr>
            </w:pPr>
          </w:p>
          <w:p w14:paraId="517D3277" w14:textId="77777777" w:rsidR="00082DA6" w:rsidRDefault="00082DA6">
            <w:pPr>
              <w:pStyle w:val="TableParagraph"/>
              <w:rPr>
                <w:b/>
                <w:sz w:val="26"/>
              </w:rPr>
            </w:pPr>
          </w:p>
          <w:p w14:paraId="4B05E00A" w14:textId="77777777" w:rsidR="00082DA6" w:rsidRDefault="00981AD4">
            <w:pPr>
              <w:pStyle w:val="TableParagraph"/>
              <w:spacing w:before="169"/>
              <w:ind w:right="85"/>
              <w:jc w:val="right"/>
              <w:rPr>
                <w:sz w:val="24"/>
              </w:rPr>
            </w:pPr>
            <w:r>
              <w:rPr>
                <w:sz w:val="24"/>
              </w:rPr>
              <w:t>2933.49.90</w:t>
            </w:r>
          </w:p>
        </w:tc>
        <w:tc>
          <w:tcPr>
            <w:tcW w:w="3263" w:type="dxa"/>
          </w:tcPr>
          <w:p w14:paraId="3B70AD2F" w14:textId="77777777" w:rsidR="00082DA6" w:rsidRDefault="00082DA6">
            <w:pPr>
              <w:pStyle w:val="TableParagraph"/>
              <w:rPr>
                <w:b/>
                <w:sz w:val="26"/>
              </w:rPr>
            </w:pPr>
          </w:p>
          <w:p w14:paraId="6CB0BDD6" w14:textId="77777777" w:rsidR="00082DA6" w:rsidRDefault="00082DA6">
            <w:pPr>
              <w:pStyle w:val="TableParagraph"/>
              <w:spacing w:before="5"/>
              <w:rPr>
                <w:b/>
                <w:sz w:val="26"/>
              </w:rPr>
            </w:pPr>
          </w:p>
          <w:p w14:paraId="536FABCF" w14:textId="77777777" w:rsidR="00082DA6" w:rsidRDefault="00981AD4">
            <w:pPr>
              <w:pStyle w:val="TableParagraph"/>
              <w:ind w:left="5"/>
              <w:rPr>
                <w:sz w:val="24"/>
              </w:rPr>
            </w:pPr>
            <w:r>
              <w:rPr>
                <w:sz w:val="24"/>
              </w:rPr>
              <w:t>Bedaquilina</w:t>
            </w:r>
            <w:r>
              <w:rPr>
                <w:spacing w:val="-1"/>
                <w:sz w:val="24"/>
              </w:rPr>
              <w:t xml:space="preserve"> </w:t>
            </w:r>
            <w:r>
              <w:rPr>
                <w:sz w:val="24"/>
              </w:rPr>
              <w:t>-</w:t>
            </w:r>
          </w:p>
          <w:p w14:paraId="7E1F01C8" w14:textId="77777777" w:rsidR="00082DA6" w:rsidRDefault="00981AD4">
            <w:pPr>
              <w:pStyle w:val="TableParagraph"/>
              <w:spacing w:before="56"/>
              <w:ind w:left="5"/>
              <w:rPr>
                <w:sz w:val="24"/>
              </w:rPr>
            </w:pPr>
            <w:r>
              <w:rPr>
                <w:sz w:val="24"/>
              </w:rPr>
              <w:t>100</w:t>
            </w:r>
            <w:r>
              <w:rPr>
                <w:spacing w:val="-1"/>
                <w:sz w:val="24"/>
              </w:rPr>
              <w:t xml:space="preserve"> </w:t>
            </w:r>
            <w:r>
              <w:rPr>
                <w:sz w:val="24"/>
              </w:rPr>
              <w:t>mg -</w:t>
            </w:r>
            <w:r>
              <w:rPr>
                <w:spacing w:val="-1"/>
                <w:sz w:val="24"/>
              </w:rPr>
              <w:t xml:space="preserve"> </w:t>
            </w:r>
            <w:r>
              <w:rPr>
                <w:sz w:val="24"/>
              </w:rPr>
              <w:t>comprimido</w:t>
            </w:r>
          </w:p>
        </w:tc>
        <w:tc>
          <w:tcPr>
            <w:tcW w:w="1433" w:type="dxa"/>
          </w:tcPr>
          <w:p w14:paraId="069450D8" w14:textId="77777777" w:rsidR="00082DA6" w:rsidRDefault="00082DA6">
            <w:pPr>
              <w:pStyle w:val="TableParagraph"/>
              <w:rPr>
                <w:b/>
                <w:sz w:val="26"/>
              </w:rPr>
            </w:pPr>
          </w:p>
          <w:p w14:paraId="02EE1343" w14:textId="77777777" w:rsidR="00082DA6" w:rsidRDefault="00082DA6">
            <w:pPr>
              <w:pStyle w:val="TableParagraph"/>
              <w:spacing w:before="5"/>
              <w:rPr>
                <w:b/>
                <w:sz w:val="26"/>
              </w:rPr>
            </w:pPr>
          </w:p>
          <w:p w14:paraId="0265ABF0" w14:textId="77777777" w:rsidR="00082DA6" w:rsidRDefault="00981AD4">
            <w:pPr>
              <w:pStyle w:val="TableParagraph"/>
              <w:ind w:left="173"/>
              <w:rPr>
                <w:sz w:val="24"/>
              </w:rPr>
            </w:pPr>
            <w:r>
              <w:rPr>
                <w:sz w:val="24"/>
              </w:rPr>
              <w:t>3003.90.79</w:t>
            </w:r>
          </w:p>
          <w:p w14:paraId="1181CB51" w14:textId="77777777" w:rsidR="00082DA6" w:rsidRDefault="00981AD4">
            <w:pPr>
              <w:pStyle w:val="TableParagraph"/>
              <w:spacing w:before="56"/>
              <w:ind w:left="173"/>
              <w:rPr>
                <w:sz w:val="24"/>
              </w:rPr>
            </w:pPr>
            <w:r>
              <w:rPr>
                <w:sz w:val="24"/>
              </w:rPr>
              <w:t>3004.90.69</w:t>
            </w:r>
          </w:p>
        </w:tc>
      </w:tr>
      <w:tr w:rsidR="00082DA6" w14:paraId="77CD8234" w14:textId="77777777">
        <w:trPr>
          <w:trHeight w:val="1757"/>
        </w:trPr>
        <w:tc>
          <w:tcPr>
            <w:tcW w:w="881" w:type="dxa"/>
          </w:tcPr>
          <w:p w14:paraId="2BF3C942" w14:textId="77777777" w:rsidR="00082DA6" w:rsidRDefault="00082DA6">
            <w:pPr>
              <w:pStyle w:val="TableParagraph"/>
              <w:rPr>
                <w:b/>
                <w:sz w:val="26"/>
              </w:rPr>
            </w:pPr>
          </w:p>
          <w:p w14:paraId="427CA42C" w14:textId="77777777" w:rsidR="00082DA6" w:rsidRDefault="00082DA6">
            <w:pPr>
              <w:pStyle w:val="TableParagraph"/>
              <w:rPr>
                <w:b/>
                <w:sz w:val="26"/>
              </w:rPr>
            </w:pPr>
          </w:p>
          <w:p w14:paraId="42B2F27E" w14:textId="77777777" w:rsidR="00082DA6" w:rsidRDefault="00981AD4">
            <w:pPr>
              <w:pStyle w:val="TableParagraph"/>
              <w:spacing w:before="169"/>
              <w:ind w:left="261"/>
              <w:rPr>
                <w:sz w:val="24"/>
              </w:rPr>
            </w:pPr>
            <w:r>
              <w:rPr>
                <w:sz w:val="24"/>
              </w:rPr>
              <w:t>240</w:t>
            </w:r>
          </w:p>
        </w:tc>
        <w:tc>
          <w:tcPr>
            <w:tcW w:w="1986" w:type="dxa"/>
          </w:tcPr>
          <w:p w14:paraId="660DA2B0" w14:textId="77777777" w:rsidR="00082DA6" w:rsidRDefault="00981AD4">
            <w:pPr>
              <w:pStyle w:val="TableParagraph"/>
              <w:spacing w:before="54"/>
              <w:ind w:left="6"/>
              <w:rPr>
                <w:sz w:val="24"/>
              </w:rPr>
            </w:pPr>
            <w:r>
              <w:rPr>
                <w:sz w:val="24"/>
              </w:rPr>
              <w:t>Alentuzumabe</w:t>
            </w:r>
          </w:p>
          <w:p w14:paraId="34272EC0" w14:textId="77777777" w:rsidR="00082DA6" w:rsidRDefault="00981AD4">
            <w:pPr>
              <w:pStyle w:val="TableParagraph"/>
              <w:spacing w:before="57"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26924/22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21"/>
                <w:sz w:val="24"/>
              </w:rPr>
              <w:t xml:space="preserve"> </w:t>
            </w:r>
            <w:r>
              <w:rPr>
                <w:b/>
                <w:sz w:val="24"/>
              </w:rPr>
              <w:t>partir</w:t>
            </w:r>
            <w:r>
              <w:rPr>
                <w:b/>
                <w:spacing w:val="20"/>
                <w:sz w:val="24"/>
              </w:rPr>
              <w:t xml:space="preserve"> </w:t>
            </w:r>
            <w:r>
              <w:rPr>
                <w:b/>
                <w:sz w:val="24"/>
              </w:rPr>
              <w:t>de</w:t>
            </w:r>
          </w:p>
          <w:p w14:paraId="5E395C68" w14:textId="77777777" w:rsidR="00082DA6" w:rsidRDefault="00981AD4">
            <w:pPr>
              <w:pStyle w:val="TableParagraph"/>
              <w:spacing w:line="272" w:lineRule="exact"/>
              <w:ind w:left="6" w:right="-15"/>
              <w:jc w:val="both"/>
              <w:rPr>
                <w:b/>
                <w:sz w:val="24"/>
              </w:rPr>
            </w:pPr>
            <w:r>
              <w:rPr>
                <w:b/>
                <w:sz w:val="24"/>
              </w:rPr>
              <w:t>1º.12.2022 – Conv.</w:t>
            </w:r>
            <w:r>
              <w:rPr>
                <w:b/>
                <w:spacing w:val="1"/>
                <w:sz w:val="24"/>
              </w:rPr>
              <w:t xml:space="preserve"> </w:t>
            </w:r>
            <w:r>
              <w:rPr>
                <w:b/>
                <w:sz w:val="24"/>
              </w:rPr>
              <w:t>ICMS 158/21)</w:t>
            </w:r>
          </w:p>
        </w:tc>
        <w:tc>
          <w:tcPr>
            <w:tcW w:w="1275" w:type="dxa"/>
          </w:tcPr>
          <w:p w14:paraId="599AE7C2" w14:textId="77777777" w:rsidR="00082DA6" w:rsidRDefault="00082DA6">
            <w:pPr>
              <w:pStyle w:val="TableParagraph"/>
              <w:rPr>
                <w:b/>
                <w:sz w:val="26"/>
              </w:rPr>
            </w:pPr>
          </w:p>
          <w:p w14:paraId="26B9DF7C" w14:textId="77777777" w:rsidR="00082DA6" w:rsidRDefault="00082DA6">
            <w:pPr>
              <w:pStyle w:val="TableParagraph"/>
              <w:rPr>
                <w:b/>
                <w:sz w:val="26"/>
              </w:rPr>
            </w:pPr>
          </w:p>
          <w:p w14:paraId="43BF6200" w14:textId="77777777" w:rsidR="00082DA6" w:rsidRDefault="00981AD4">
            <w:pPr>
              <w:pStyle w:val="TableParagraph"/>
              <w:spacing w:before="169"/>
              <w:ind w:right="85"/>
              <w:jc w:val="right"/>
              <w:rPr>
                <w:sz w:val="24"/>
              </w:rPr>
            </w:pPr>
            <w:r>
              <w:rPr>
                <w:sz w:val="24"/>
              </w:rPr>
              <w:t>3002.13.00</w:t>
            </w:r>
          </w:p>
        </w:tc>
        <w:tc>
          <w:tcPr>
            <w:tcW w:w="3263" w:type="dxa"/>
          </w:tcPr>
          <w:p w14:paraId="201F7E8E" w14:textId="77777777" w:rsidR="00082DA6" w:rsidRDefault="00082DA6">
            <w:pPr>
              <w:pStyle w:val="TableParagraph"/>
              <w:rPr>
                <w:b/>
                <w:sz w:val="26"/>
              </w:rPr>
            </w:pPr>
          </w:p>
          <w:p w14:paraId="7346DE48" w14:textId="77777777" w:rsidR="00082DA6" w:rsidRDefault="00981AD4">
            <w:pPr>
              <w:pStyle w:val="TableParagraph"/>
              <w:spacing w:before="194"/>
              <w:ind w:left="5" w:right="54"/>
              <w:jc w:val="both"/>
              <w:rPr>
                <w:sz w:val="24"/>
              </w:rPr>
            </w:pPr>
            <w:r>
              <w:rPr>
                <w:sz w:val="24"/>
              </w:rPr>
              <w:t>Alentuzumabe</w:t>
            </w:r>
            <w:r>
              <w:rPr>
                <w:spacing w:val="1"/>
                <w:sz w:val="24"/>
              </w:rPr>
              <w:t xml:space="preserve"> </w:t>
            </w:r>
            <w:r>
              <w:rPr>
                <w:sz w:val="24"/>
              </w:rPr>
              <w:t>10</w:t>
            </w:r>
            <w:r>
              <w:rPr>
                <w:spacing w:val="1"/>
                <w:sz w:val="24"/>
              </w:rPr>
              <w:t xml:space="preserve"> </w:t>
            </w:r>
            <w:r>
              <w:rPr>
                <w:sz w:val="24"/>
              </w:rPr>
              <w:t>mg/mL</w:t>
            </w:r>
            <w:r>
              <w:rPr>
                <w:spacing w:val="1"/>
                <w:sz w:val="24"/>
              </w:rPr>
              <w:t xml:space="preserve"> </w:t>
            </w:r>
            <w:r>
              <w:rPr>
                <w:sz w:val="24"/>
              </w:rPr>
              <w:t>-</w:t>
            </w:r>
            <w:r>
              <w:rPr>
                <w:spacing w:val="-57"/>
                <w:sz w:val="24"/>
              </w:rPr>
              <w:t xml:space="preserve"> </w:t>
            </w:r>
            <w:r>
              <w:rPr>
                <w:sz w:val="24"/>
              </w:rPr>
              <w:t>Solução</w:t>
            </w:r>
            <w:r>
              <w:rPr>
                <w:spacing w:val="1"/>
                <w:sz w:val="24"/>
              </w:rPr>
              <w:t xml:space="preserve"> </w:t>
            </w:r>
            <w:r>
              <w:rPr>
                <w:sz w:val="24"/>
              </w:rPr>
              <w:t>para</w:t>
            </w:r>
            <w:r>
              <w:rPr>
                <w:spacing w:val="1"/>
                <w:sz w:val="24"/>
              </w:rPr>
              <w:t xml:space="preserve"> </w:t>
            </w:r>
            <w:r>
              <w:rPr>
                <w:sz w:val="24"/>
              </w:rPr>
              <w:t>diluição</w:t>
            </w:r>
            <w:r>
              <w:rPr>
                <w:spacing w:val="1"/>
                <w:sz w:val="24"/>
              </w:rPr>
              <w:t xml:space="preserve"> </w:t>
            </w:r>
            <w:r>
              <w:rPr>
                <w:sz w:val="24"/>
              </w:rPr>
              <w:t>para</w:t>
            </w:r>
            <w:r>
              <w:rPr>
                <w:spacing w:val="1"/>
                <w:sz w:val="24"/>
              </w:rPr>
              <w:t xml:space="preserve"> </w:t>
            </w:r>
            <w:r>
              <w:rPr>
                <w:sz w:val="24"/>
              </w:rPr>
              <w:t>infusão</w:t>
            </w:r>
          </w:p>
        </w:tc>
        <w:tc>
          <w:tcPr>
            <w:tcW w:w="1433" w:type="dxa"/>
          </w:tcPr>
          <w:p w14:paraId="00CA620D" w14:textId="77777777" w:rsidR="00082DA6" w:rsidRDefault="00082DA6">
            <w:pPr>
              <w:pStyle w:val="TableParagraph"/>
              <w:rPr>
                <w:b/>
                <w:sz w:val="26"/>
              </w:rPr>
            </w:pPr>
          </w:p>
          <w:p w14:paraId="6F2043CB" w14:textId="77777777" w:rsidR="00082DA6" w:rsidRDefault="00082DA6">
            <w:pPr>
              <w:pStyle w:val="TableParagraph"/>
              <w:rPr>
                <w:b/>
                <w:sz w:val="26"/>
              </w:rPr>
            </w:pPr>
          </w:p>
          <w:p w14:paraId="43D5AFFE" w14:textId="77777777" w:rsidR="00082DA6" w:rsidRDefault="00981AD4">
            <w:pPr>
              <w:pStyle w:val="TableParagraph"/>
              <w:spacing w:before="171"/>
              <w:ind w:left="119" w:right="116"/>
              <w:jc w:val="center"/>
              <w:rPr>
                <w:sz w:val="24"/>
              </w:rPr>
            </w:pPr>
            <w:r>
              <w:rPr>
                <w:sz w:val="24"/>
              </w:rPr>
              <w:t>3002.15.90</w:t>
            </w:r>
          </w:p>
        </w:tc>
      </w:tr>
      <w:tr w:rsidR="00082DA6" w14:paraId="1FBCF6EC" w14:textId="77777777">
        <w:trPr>
          <w:trHeight w:val="1758"/>
        </w:trPr>
        <w:tc>
          <w:tcPr>
            <w:tcW w:w="881" w:type="dxa"/>
          </w:tcPr>
          <w:p w14:paraId="22090A6A" w14:textId="77777777" w:rsidR="00082DA6" w:rsidRDefault="00082DA6">
            <w:pPr>
              <w:pStyle w:val="TableParagraph"/>
              <w:rPr>
                <w:b/>
                <w:sz w:val="26"/>
              </w:rPr>
            </w:pPr>
          </w:p>
          <w:p w14:paraId="4FE1525C" w14:textId="77777777" w:rsidR="00082DA6" w:rsidRDefault="00082DA6">
            <w:pPr>
              <w:pStyle w:val="TableParagraph"/>
              <w:rPr>
                <w:b/>
                <w:sz w:val="26"/>
              </w:rPr>
            </w:pPr>
          </w:p>
          <w:p w14:paraId="122162B3" w14:textId="77777777" w:rsidR="00082DA6" w:rsidRDefault="00981AD4">
            <w:pPr>
              <w:pStyle w:val="TableParagraph"/>
              <w:spacing w:before="169"/>
              <w:ind w:left="261"/>
              <w:rPr>
                <w:sz w:val="24"/>
              </w:rPr>
            </w:pPr>
            <w:r>
              <w:rPr>
                <w:sz w:val="24"/>
              </w:rPr>
              <w:t>241</w:t>
            </w:r>
          </w:p>
        </w:tc>
        <w:tc>
          <w:tcPr>
            <w:tcW w:w="1986" w:type="dxa"/>
          </w:tcPr>
          <w:p w14:paraId="25D42740" w14:textId="77777777" w:rsidR="00082DA6" w:rsidRDefault="00981AD4">
            <w:pPr>
              <w:pStyle w:val="TableParagraph"/>
              <w:spacing w:before="54"/>
              <w:ind w:left="6"/>
              <w:rPr>
                <w:sz w:val="24"/>
              </w:rPr>
            </w:pPr>
            <w:r>
              <w:rPr>
                <w:sz w:val="24"/>
              </w:rPr>
              <w:t>Ocrelizumabe</w:t>
            </w:r>
          </w:p>
          <w:p w14:paraId="56F27AE5" w14:textId="77777777" w:rsidR="00082DA6" w:rsidRDefault="00981AD4">
            <w:pPr>
              <w:pStyle w:val="TableParagraph"/>
              <w:spacing w:before="60"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26924/22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57"/>
                <w:sz w:val="24"/>
              </w:rPr>
              <w:t xml:space="preserve"> </w:t>
            </w:r>
            <w:r>
              <w:rPr>
                <w:b/>
                <w:sz w:val="24"/>
              </w:rPr>
              <w:t>1º.12.2022</w:t>
            </w:r>
            <w:r>
              <w:rPr>
                <w:b/>
                <w:spacing w:val="42"/>
                <w:sz w:val="24"/>
              </w:rPr>
              <w:t xml:space="preserve"> </w:t>
            </w:r>
            <w:r>
              <w:rPr>
                <w:b/>
                <w:sz w:val="24"/>
              </w:rPr>
              <w:t>–</w:t>
            </w:r>
            <w:r>
              <w:rPr>
                <w:b/>
                <w:spacing w:val="43"/>
                <w:sz w:val="24"/>
              </w:rPr>
              <w:t xml:space="preserve"> </w:t>
            </w:r>
            <w:r>
              <w:rPr>
                <w:b/>
                <w:sz w:val="24"/>
              </w:rPr>
              <w:t>Conv.</w:t>
            </w:r>
          </w:p>
          <w:p w14:paraId="2F618952" w14:textId="77777777" w:rsidR="00082DA6" w:rsidRDefault="00981AD4">
            <w:pPr>
              <w:pStyle w:val="TableParagraph"/>
              <w:spacing w:line="256" w:lineRule="exact"/>
              <w:ind w:left="6"/>
              <w:jc w:val="both"/>
              <w:rPr>
                <w:b/>
                <w:sz w:val="24"/>
              </w:rPr>
            </w:pPr>
            <w:r>
              <w:rPr>
                <w:b/>
                <w:sz w:val="24"/>
              </w:rPr>
              <w:t>ICMS</w:t>
            </w:r>
            <w:r>
              <w:rPr>
                <w:b/>
                <w:spacing w:val="-1"/>
                <w:sz w:val="24"/>
              </w:rPr>
              <w:t xml:space="preserve"> </w:t>
            </w:r>
            <w:r>
              <w:rPr>
                <w:b/>
                <w:sz w:val="24"/>
              </w:rPr>
              <w:t>158/21)</w:t>
            </w:r>
          </w:p>
        </w:tc>
        <w:tc>
          <w:tcPr>
            <w:tcW w:w="1275" w:type="dxa"/>
          </w:tcPr>
          <w:p w14:paraId="4BDDD85E" w14:textId="77777777" w:rsidR="00082DA6" w:rsidRDefault="00082DA6">
            <w:pPr>
              <w:pStyle w:val="TableParagraph"/>
              <w:rPr>
                <w:b/>
                <w:sz w:val="26"/>
              </w:rPr>
            </w:pPr>
          </w:p>
          <w:p w14:paraId="18C2763A" w14:textId="77777777" w:rsidR="00082DA6" w:rsidRDefault="00082DA6">
            <w:pPr>
              <w:pStyle w:val="TableParagraph"/>
              <w:rPr>
                <w:b/>
                <w:sz w:val="26"/>
              </w:rPr>
            </w:pPr>
          </w:p>
          <w:p w14:paraId="773E4E02" w14:textId="77777777" w:rsidR="00082DA6" w:rsidRDefault="00981AD4">
            <w:pPr>
              <w:pStyle w:val="TableParagraph"/>
              <w:spacing w:before="169"/>
              <w:ind w:right="85"/>
              <w:jc w:val="right"/>
              <w:rPr>
                <w:sz w:val="24"/>
              </w:rPr>
            </w:pPr>
            <w:r>
              <w:rPr>
                <w:sz w:val="24"/>
              </w:rPr>
              <w:t>3002.13.00</w:t>
            </w:r>
          </w:p>
        </w:tc>
        <w:tc>
          <w:tcPr>
            <w:tcW w:w="3263" w:type="dxa"/>
          </w:tcPr>
          <w:p w14:paraId="2C4392BF" w14:textId="77777777" w:rsidR="00082DA6" w:rsidRDefault="00082DA6">
            <w:pPr>
              <w:pStyle w:val="TableParagraph"/>
              <w:rPr>
                <w:b/>
                <w:sz w:val="26"/>
              </w:rPr>
            </w:pPr>
          </w:p>
          <w:p w14:paraId="37617225" w14:textId="77777777" w:rsidR="00082DA6" w:rsidRDefault="00981AD4">
            <w:pPr>
              <w:pStyle w:val="TableParagraph"/>
              <w:spacing w:before="196"/>
              <w:ind w:left="5" w:right="53"/>
              <w:jc w:val="both"/>
              <w:rPr>
                <w:sz w:val="24"/>
              </w:rPr>
            </w:pPr>
            <w:r>
              <w:rPr>
                <w:sz w:val="24"/>
              </w:rPr>
              <w:t>Ocrelizumabe</w:t>
            </w:r>
            <w:r>
              <w:rPr>
                <w:spacing w:val="1"/>
                <w:sz w:val="24"/>
              </w:rPr>
              <w:t xml:space="preserve"> </w:t>
            </w:r>
            <w:r>
              <w:rPr>
                <w:sz w:val="24"/>
              </w:rPr>
              <w:t>30</w:t>
            </w:r>
            <w:r>
              <w:rPr>
                <w:spacing w:val="1"/>
                <w:sz w:val="24"/>
              </w:rPr>
              <w:t xml:space="preserve"> </w:t>
            </w:r>
            <w:r>
              <w:rPr>
                <w:sz w:val="24"/>
              </w:rPr>
              <w:t>mg/ml</w:t>
            </w:r>
            <w:r>
              <w:rPr>
                <w:spacing w:val="1"/>
                <w:sz w:val="24"/>
              </w:rPr>
              <w:t xml:space="preserve"> </w:t>
            </w:r>
            <w:r>
              <w:rPr>
                <w:sz w:val="24"/>
              </w:rPr>
              <w:t>SOL</w:t>
            </w:r>
            <w:r>
              <w:rPr>
                <w:spacing w:val="1"/>
                <w:sz w:val="24"/>
              </w:rPr>
              <w:t xml:space="preserve"> </w:t>
            </w:r>
            <w:r>
              <w:rPr>
                <w:sz w:val="24"/>
              </w:rPr>
              <w:t>DIL</w:t>
            </w:r>
            <w:r>
              <w:rPr>
                <w:spacing w:val="1"/>
                <w:sz w:val="24"/>
              </w:rPr>
              <w:t xml:space="preserve"> </w:t>
            </w:r>
            <w:r>
              <w:rPr>
                <w:sz w:val="24"/>
              </w:rPr>
              <w:t>INFUS</w:t>
            </w:r>
            <w:r>
              <w:rPr>
                <w:spacing w:val="1"/>
                <w:sz w:val="24"/>
              </w:rPr>
              <w:t xml:space="preserve"> </w:t>
            </w:r>
            <w:r>
              <w:rPr>
                <w:sz w:val="24"/>
              </w:rPr>
              <w:t>IV</w:t>
            </w:r>
            <w:r>
              <w:rPr>
                <w:spacing w:val="1"/>
                <w:sz w:val="24"/>
              </w:rPr>
              <w:t xml:space="preserve"> </w:t>
            </w:r>
            <w:r>
              <w:rPr>
                <w:sz w:val="24"/>
              </w:rPr>
              <w:t>CT</w:t>
            </w:r>
            <w:r>
              <w:rPr>
                <w:spacing w:val="1"/>
                <w:sz w:val="24"/>
              </w:rPr>
              <w:t xml:space="preserve"> </w:t>
            </w:r>
            <w:r>
              <w:rPr>
                <w:sz w:val="24"/>
              </w:rPr>
              <w:t>FA</w:t>
            </w:r>
            <w:r>
              <w:rPr>
                <w:spacing w:val="1"/>
                <w:sz w:val="24"/>
              </w:rPr>
              <w:t xml:space="preserve"> </w:t>
            </w:r>
            <w:r>
              <w:rPr>
                <w:sz w:val="24"/>
              </w:rPr>
              <w:t>VD</w:t>
            </w:r>
            <w:r>
              <w:rPr>
                <w:spacing w:val="1"/>
                <w:sz w:val="24"/>
              </w:rPr>
              <w:t xml:space="preserve"> </w:t>
            </w:r>
            <w:r>
              <w:rPr>
                <w:sz w:val="24"/>
              </w:rPr>
              <w:t>TRANS X</w:t>
            </w:r>
            <w:r>
              <w:rPr>
                <w:spacing w:val="-1"/>
                <w:sz w:val="24"/>
              </w:rPr>
              <w:t xml:space="preserve"> </w:t>
            </w:r>
            <w:r>
              <w:rPr>
                <w:sz w:val="24"/>
              </w:rPr>
              <w:t>10 ml</w:t>
            </w:r>
          </w:p>
        </w:tc>
        <w:tc>
          <w:tcPr>
            <w:tcW w:w="1433" w:type="dxa"/>
          </w:tcPr>
          <w:p w14:paraId="3064B73B" w14:textId="77777777" w:rsidR="00082DA6" w:rsidRDefault="00082DA6">
            <w:pPr>
              <w:pStyle w:val="TableParagraph"/>
              <w:rPr>
                <w:b/>
                <w:sz w:val="26"/>
              </w:rPr>
            </w:pPr>
          </w:p>
          <w:p w14:paraId="22D61858" w14:textId="77777777" w:rsidR="00082DA6" w:rsidRDefault="00082DA6">
            <w:pPr>
              <w:pStyle w:val="TableParagraph"/>
              <w:rPr>
                <w:b/>
                <w:sz w:val="26"/>
              </w:rPr>
            </w:pPr>
          </w:p>
          <w:p w14:paraId="0A70AD81" w14:textId="77777777" w:rsidR="00082DA6" w:rsidRDefault="00981AD4">
            <w:pPr>
              <w:pStyle w:val="TableParagraph"/>
              <w:spacing w:before="173"/>
              <w:ind w:left="119" w:right="116"/>
              <w:jc w:val="center"/>
              <w:rPr>
                <w:sz w:val="24"/>
              </w:rPr>
            </w:pPr>
            <w:r>
              <w:rPr>
                <w:sz w:val="24"/>
              </w:rPr>
              <w:t>3002.15.90</w:t>
            </w:r>
          </w:p>
        </w:tc>
      </w:tr>
      <w:tr w:rsidR="00E11E9C" w14:paraId="73ADFA33" w14:textId="77777777" w:rsidTr="00FD05A0">
        <w:trPr>
          <w:trHeight w:val="1758"/>
        </w:trPr>
        <w:tc>
          <w:tcPr>
            <w:tcW w:w="881" w:type="dxa"/>
            <w:vAlign w:val="center"/>
          </w:tcPr>
          <w:p w14:paraId="53C7A4A4" w14:textId="7442E9CF" w:rsidR="00E11E9C" w:rsidRDefault="00E11E9C" w:rsidP="004E767B">
            <w:pPr>
              <w:pStyle w:val="TableParagraph"/>
              <w:jc w:val="center"/>
              <w:rPr>
                <w:b/>
                <w:sz w:val="26"/>
              </w:rPr>
            </w:pPr>
            <w:r w:rsidRPr="009C4F15">
              <w:rPr>
                <w:rFonts w:cstheme="minorHAnsi"/>
                <w:color w:val="000000"/>
                <w:sz w:val="24"/>
                <w:szCs w:val="24"/>
                <w:lang w:eastAsia="pt-BR"/>
              </w:rPr>
              <w:t>242</w:t>
            </w:r>
          </w:p>
        </w:tc>
        <w:tc>
          <w:tcPr>
            <w:tcW w:w="1986" w:type="dxa"/>
            <w:vAlign w:val="center"/>
          </w:tcPr>
          <w:p w14:paraId="4E13159A"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Abacavir</w:t>
            </w:r>
          </w:p>
          <w:p w14:paraId="4D309A53" w14:textId="3E3D64DA" w:rsidR="00127086" w:rsidRPr="00127086" w:rsidRDefault="00127086" w:rsidP="00127086">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2D040757" w14:textId="77FE4033" w:rsidR="00127086" w:rsidRDefault="00127086" w:rsidP="00127086">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0E9A4D54" w14:textId="04DC8BD5" w:rsidR="00E11E9C" w:rsidRDefault="00E11E9C" w:rsidP="00006CE4">
            <w:pPr>
              <w:pStyle w:val="TableParagraph"/>
              <w:ind w:right="73"/>
              <w:jc w:val="right"/>
              <w:rPr>
                <w:b/>
                <w:sz w:val="26"/>
              </w:rPr>
            </w:pPr>
            <w:r w:rsidRPr="009C4F15">
              <w:rPr>
                <w:rFonts w:cstheme="minorHAnsi"/>
                <w:color w:val="000000"/>
                <w:sz w:val="24"/>
                <w:szCs w:val="24"/>
                <w:lang w:eastAsia="pt-BR"/>
              </w:rPr>
              <w:t>2922.50.99</w:t>
            </w:r>
          </w:p>
        </w:tc>
        <w:tc>
          <w:tcPr>
            <w:tcW w:w="3263" w:type="dxa"/>
            <w:vAlign w:val="center"/>
          </w:tcPr>
          <w:p w14:paraId="1BED1730" w14:textId="77777777" w:rsidR="00E11E9C" w:rsidRPr="009C4F15" w:rsidRDefault="00E11E9C" w:rsidP="00127086">
            <w:pPr>
              <w:ind w:right="60"/>
              <w:jc w:val="both"/>
              <w:rPr>
                <w:rFonts w:cstheme="minorHAnsi"/>
                <w:color w:val="000000"/>
                <w:sz w:val="24"/>
                <w:szCs w:val="24"/>
                <w:lang w:eastAsia="pt-BR"/>
              </w:rPr>
            </w:pPr>
            <w:r w:rsidRPr="009C4F15">
              <w:rPr>
                <w:rFonts w:cstheme="minorHAnsi"/>
                <w:color w:val="000000"/>
                <w:sz w:val="24"/>
                <w:szCs w:val="24"/>
                <w:lang w:eastAsia="pt-BR"/>
              </w:rPr>
              <w:t>300 mg - comprimido revestido</w:t>
            </w:r>
          </w:p>
          <w:p w14:paraId="5095563F" w14:textId="719F57BD" w:rsidR="00E11E9C" w:rsidRDefault="00E11E9C" w:rsidP="00AD58C5">
            <w:pPr>
              <w:pStyle w:val="TableParagraph"/>
              <w:jc w:val="both"/>
              <w:rPr>
                <w:b/>
                <w:sz w:val="26"/>
              </w:rPr>
            </w:pPr>
            <w:r w:rsidRPr="009C4F15">
              <w:rPr>
                <w:rFonts w:cstheme="minorHAnsi"/>
                <w:color w:val="000000"/>
                <w:sz w:val="24"/>
                <w:szCs w:val="24"/>
                <w:lang w:eastAsia="pt-BR"/>
              </w:rPr>
              <w:t>200 mg/ml Solução oral - frasco</w:t>
            </w:r>
          </w:p>
        </w:tc>
        <w:tc>
          <w:tcPr>
            <w:tcW w:w="1433" w:type="dxa"/>
            <w:vAlign w:val="center"/>
          </w:tcPr>
          <w:p w14:paraId="08F5DC8F"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3003.90.78</w:t>
            </w:r>
          </w:p>
          <w:p w14:paraId="0C1A9AB6" w14:textId="5B1B06D4" w:rsidR="00E11E9C" w:rsidRDefault="00E11E9C" w:rsidP="004E767B">
            <w:pPr>
              <w:pStyle w:val="TableParagraph"/>
              <w:jc w:val="center"/>
              <w:rPr>
                <w:b/>
                <w:sz w:val="26"/>
              </w:rPr>
            </w:pPr>
            <w:r w:rsidRPr="009C4F15">
              <w:rPr>
                <w:rFonts w:cstheme="minorHAnsi"/>
                <w:color w:val="000000"/>
                <w:sz w:val="24"/>
                <w:szCs w:val="24"/>
                <w:lang w:eastAsia="pt-BR"/>
              </w:rPr>
              <w:t>3004.90.68</w:t>
            </w:r>
          </w:p>
        </w:tc>
      </w:tr>
      <w:tr w:rsidR="00E11E9C" w14:paraId="2750BA33" w14:textId="77777777" w:rsidTr="00FD05A0">
        <w:trPr>
          <w:trHeight w:val="1758"/>
        </w:trPr>
        <w:tc>
          <w:tcPr>
            <w:tcW w:w="881" w:type="dxa"/>
            <w:vAlign w:val="center"/>
          </w:tcPr>
          <w:p w14:paraId="17EE0FC8" w14:textId="36E1EBA7" w:rsidR="00E11E9C" w:rsidRDefault="00E11E9C" w:rsidP="004E767B">
            <w:pPr>
              <w:pStyle w:val="TableParagraph"/>
              <w:jc w:val="center"/>
              <w:rPr>
                <w:b/>
                <w:sz w:val="26"/>
              </w:rPr>
            </w:pPr>
            <w:r w:rsidRPr="009C4F15">
              <w:rPr>
                <w:rFonts w:cstheme="minorHAnsi"/>
                <w:color w:val="000000"/>
                <w:sz w:val="24"/>
                <w:szCs w:val="24"/>
                <w:lang w:eastAsia="pt-BR"/>
              </w:rPr>
              <w:lastRenderedPageBreak/>
              <w:t>243</w:t>
            </w:r>
          </w:p>
        </w:tc>
        <w:tc>
          <w:tcPr>
            <w:tcW w:w="1986" w:type="dxa"/>
            <w:vAlign w:val="center"/>
          </w:tcPr>
          <w:p w14:paraId="62A9F2F8"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Atazanavir</w:t>
            </w:r>
          </w:p>
          <w:p w14:paraId="2CDAFD72" w14:textId="77777777" w:rsidR="005832C3" w:rsidRPr="00127086" w:rsidRDefault="005832C3" w:rsidP="005832C3">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22E03B4F" w14:textId="0808496D" w:rsidR="005832C3" w:rsidRDefault="005832C3" w:rsidP="005832C3">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r w:rsidR="00A762F8">
              <w:rPr>
                <w:bCs/>
                <w:sz w:val="24"/>
              </w:rPr>
              <w:t>)</w:t>
            </w:r>
          </w:p>
        </w:tc>
        <w:tc>
          <w:tcPr>
            <w:tcW w:w="1275" w:type="dxa"/>
            <w:vAlign w:val="center"/>
          </w:tcPr>
          <w:p w14:paraId="0F4FFC66" w14:textId="4ACD14E3" w:rsidR="00E11E9C" w:rsidRDefault="00E11E9C" w:rsidP="00006CE4">
            <w:pPr>
              <w:pStyle w:val="TableParagraph"/>
              <w:ind w:right="73"/>
              <w:jc w:val="right"/>
              <w:rPr>
                <w:b/>
                <w:sz w:val="26"/>
              </w:rPr>
            </w:pPr>
            <w:r w:rsidRPr="009C4F15">
              <w:rPr>
                <w:rFonts w:cstheme="minorHAnsi"/>
                <w:color w:val="000000"/>
                <w:sz w:val="24"/>
                <w:szCs w:val="24"/>
                <w:lang w:eastAsia="pt-BR"/>
              </w:rPr>
              <w:t>2933.39.99</w:t>
            </w:r>
          </w:p>
        </w:tc>
        <w:tc>
          <w:tcPr>
            <w:tcW w:w="3263" w:type="dxa"/>
            <w:vAlign w:val="center"/>
          </w:tcPr>
          <w:p w14:paraId="38A71737" w14:textId="77777777" w:rsidR="00E11E9C" w:rsidRPr="009C4F15" w:rsidRDefault="00E11E9C" w:rsidP="00127086">
            <w:pPr>
              <w:ind w:right="60"/>
              <w:jc w:val="both"/>
              <w:rPr>
                <w:rFonts w:cstheme="minorHAnsi"/>
                <w:color w:val="000000"/>
                <w:sz w:val="24"/>
                <w:szCs w:val="24"/>
                <w:lang w:eastAsia="pt-BR"/>
              </w:rPr>
            </w:pPr>
            <w:r w:rsidRPr="009C4F15">
              <w:rPr>
                <w:rFonts w:cstheme="minorHAnsi"/>
                <w:color w:val="000000"/>
                <w:sz w:val="24"/>
                <w:szCs w:val="24"/>
                <w:lang w:eastAsia="pt-BR"/>
              </w:rPr>
              <w:t>200 mg - cápsula gelatinosa dura</w:t>
            </w:r>
          </w:p>
          <w:p w14:paraId="0A929F76" w14:textId="7D326F25" w:rsidR="00E11E9C" w:rsidRDefault="00E11E9C" w:rsidP="00AD58C5">
            <w:pPr>
              <w:pStyle w:val="TableParagraph"/>
              <w:jc w:val="both"/>
              <w:rPr>
                <w:b/>
                <w:sz w:val="26"/>
              </w:rPr>
            </w:pPr>
            <w:r w:rsidRPr="009C4F15">
              <w:rPr>
                <w:rFonts w:cstheme="minorHAnsi"/>
                <w:color w:val="000000"/>
                <w:sz w:val="24"/>
                <w:szCs w:val="24"/>
                <w:lang w:eastAsia="pt-BR"/>
              </w:rPr>
              <w:t>300 mg - cápsula gelatinosa dura</w:t>
            </w:r>
          </w:p>
        </w:tc>
        <w:tc>
          <w:tcPr>
            <w:tcW w:w="1433" w:type="dxa"/>
            <w:vAlign w:val="center"/>
          </w:tcPr>
          <w:p w14:paraId="12DEDA4D"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3003.90.78</w:t>
            </w:r>
          </w:p>
          <w:p w14:paraId="35FC3381" w14:textId="0A697931" w:rsidR="00E11E9C" w:rsidRDefault="00E11E9C" w:rsidP="004E767B">
            <w:pPr>
              <w:pStyle w:val="TableParagraph"/>
              <w:jc w:val="center"/>
              <w:rPr>
                <w:b/>
                <w:sz w:val="26"/>
              </w:rPr>
            </w:pPr>
            <w:r w:rsidRPr="009C4F15">
              <w:rPr>
                <w:rFonts w:cstheme="minorHAnsi"/>
                <w:color w:val="000000"/>
                <w:sz w:val="24"/>
                <w:szCs w:val="24"/>
                <w:lang w:eastAsia="pt-BR"/>
              </w:rPr>
              <w:t>3004.90.68</w:t>
            </w:r>
          </w:p>
        </w:tc>
      </w:tr>
      <w:tr w:rsidR="00E11E9C" w14:paraId="73620124" w14:textId="77777777" w:rsidTr="00FD05A0">
        <w:trPr>
          <w:trHeight w:val="1758"/>
        </w:trPr>
        <w:tc>
          <w:tcPr>
            <w:tcW w:w="881" w:type="dxa"/>
            <w:vAlign w:val="center"/>
          </w:tcPr>
          <w:p w14:paraId="45B81017" w14:textId="0B5B0FA4" w:rsidR="00E11E9C" w:rsidRDefault="00E11E9C" w:rsidP="004E767B">
            <w:pPr>
              <w:pStyle w:val="TableParagraph"/>
              <w:jc w:val="center"/>
              <w:rPr>
                <w:b/>
                <w:sz w:val="26"/>
              </w:rPr>
            </w:pPr>
            <w:r w:rsidRPr="009C4F15">
              <w:rPr>
                <w:rFonts w:cstheme="minorHAnsi"/>
                <w:color w:val="000000"/>
                <w:sz w:val="24"/>
                <w:szCs w:val="24"/>
                <w:lang w:eastAsia="pt-BR"/>
              </w:rPr>
              <w:t>244</w:t>
            </w:r>
          </w:p>
        </w:tc>
        <w:tc>
          <w:tcPr>
            <w:tcW w:w="1986" w:type="dxa"/>
            <w:vAlign w:val="center"/>
          </w:tcPr>
          <w:p w14:paraId="3B08733E"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Darunavir</w:t>
            </w:r>
          </w:p>
          <w:p w14:paraId="4E39DD33" w14:textId="77777777" w:rsidR="005832C3" w:rsidRPr="00127086" w:rsidRDefault="005832C3" w:rsidP="005832C3">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414E288F" w14:textId="40F57FFD" w:rsidR="005832C3" w:rsidRDefault="005832C3" w:rsidP="005832C3">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r w:rsidR="00A762F8">
              <w:rPr>
                <w:bCs/>
                <w:sz w:val="24"/>
              </w:rPr>
              <w:t>)</w:t>
            </w:r>
          </w:p>
        </w:tc>
        <w:tc>
          <w:tcPr>
            <w:tcW w:w="1275" w:type="dxa"/>
            <w:vAlign w:val="center"/>
          </w:tcPr>
          <w:p w14:paraId="6E76C67F" w14:textId="55D7FB34" w:rsidR="00E11E9C" w:rsidRDefault="00E11E9C" w:rsidP="00006CE4">
            <w:pPr>
              <w:pStyle w:val="TableParagraph"/>
              <w:ind w:right="73"/>
              <w:jc w:val="right"/>
              <w:rPr>
                <w:b/>
                <w:sz w:val="26"/>
              </w:rPr>
            </w:pPr>
            <w:r w:rsidRPr="009C4F15">
              <w:rPr>
                <w:rFonts w:cstheme="minorHAnsi"/>
                <w:color w:val="000000"/>
                <w:sz w:val="24"/>
                <w:szCs w:val="24"/>
                <w:lang w:eastAsia="pt-BR"/>
              </w:rPr>
              <w:t>2935.90.29</w:t>
            </w:r>
          </w:p>
        </w:tc>
        <w:tc>
          <w:tcPr>
            <w:tcW w:w="3263" w:type="dxa"/>
            <w:vAlign w:val="center"/>
          </w:tcPr>
          <w:p w14:paraId="59CCEE8D"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75 mg - comprimido</w:t>
            </w:r>
          </w:p>
          <w:p w14:paraId="25E8904F"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150 mg - comprimido</w:t>
            </w:r>
          </w:p>
          <w:p w14:paraId="65F4EE8E"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600 mg - comprimido</w:t>
            </w:r>
          </w:p>
          <w:p w14:paraId="5DA9DA17" w14:textId="00709ED9" w:rsidR="00E11E9C" w:rsidRDefault="00E11E9C" w:rsidP="00AD58C5">
            <w:pPr>
              <w:pStyle w:val="TableParagraph"/>
              <w:jc w:val="both"/>
              <w:rPr>
                <w:b/>
                <w:sz w:val="26"/>
              </w:rPr>
            </w:pPr>
            <w:r w:rsidRPr="009C4F15">
              <w:rPr>
                <w:rFonts w:cstheme="minorHAnsi"/>
                <w:color w:val="000000"/>
                <w:sz w:val="24"/>
                <w:szCs w:val="24"/>
                <w:lang w:eastAsia="pt-BR"/>
              </w:rPr>
              <w:t>800 mg - comprimido</w:t>
            </w:r>
          </w:p>
        </w:tc>
        <w:tc>
          <w:tcPr>
            <w:tcW w:w="1433" w:type="dxa"/>
            <w:vAlign w:val="center"/>
          </w:tcPr>
          <w:p w14:paraId="7B8A9577"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58208A2F" w14:textId="0E94DDA3"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23722E08" w14:textId="77777777" w:rsidTr="00FD05A0">
        <w:trPr>
          <w:trHeight w:val="1758"/>
        </w:trPr>
        <w:tc>
          <w:tcPr>
            <w:tcW w:w="881" w:type="dxa"/>
            <w:vAlign w:val="center"/>
          </w:tcPr>
          <w:p w14:paraId="26F8E0BA" w14:textId="00076859" w:rsidR="00E11E9C" w:rsidRDefault="00E11E9C" w:rsidP="004E767B">
            <w:pPr>
              <w:pStyle w:val="TableParagraph"/>
              <w:jc w:val="center"/>
              <w:rPr>
                <w:b/>
                <w:sz w:val="26"/>
              </w:rPr>
            </w:pPr>
            <w:r w:rsidRPr="009C4F15">
              <w:rPr>
                <w:rFonts w:cstheme="minorHAnsi"/>
                <w:color w:val="000000"/>
                <w:sz w:val="24"/>
                <w:szCs w:val="24"/>
                <w:lang w:eastAsia="pt-BR"/>
              </w:rPr>
              <w:t>245</w:t>
            </w:r>
          </w:p>
        </w:tc>
        <w:tc>
          <w:tcPr>
            <w:tcW w:w="1986" w:type="dxa"/>
            <w:vAlign w:val="center"/>
          </w:tcPr>
          <w:p w14:paraId="077F4619"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Dolutegravir</w:t>
            </w:r>
          </w:p>
          <w:p w14:paraId="38B0DFE2" w14:textId="77777777" w:rsidR="005832C3" w:rsidRPr="00127086" w:rsidRDefault="005832C3" w:rsidP="005832C3">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34D1F42C" w14:textId="253BD8E4" w:rsidR="005832C3" w:rsidRDefault="005832C3" w:rsidP="005832C3">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r w:rsidR="00A762F8">
              <w:rPr>
                <w:bCs/>
                <w:sz w:val="24"/>
              </w:rPr>
              <w:t>)</w:t>
            </w:r>
          </w:p>
        </w:tc>
        <w:tc>
          <w:tcPr>
            <w:tcW w:w="1275" w:type="dxa"/>
            <w:vAlign w:val="center"/>
          </w:tcPr>
          <w:p w14:paraId="75910317" w14:textId="63C9C3D0" w:rsidR="00E11E9C" w:rsidRDefault="00E11E9C" w:rsidP="00006CE4">
            <w:pPr>
              <w:pStyle w:val="TableParagraph"/>
              <w:ind w:right="73"/>
              <w:jc w:val="right"/>
              <w:rPr>
                <w:b/>
                <w:sz w:val="26"/>
              </w:rPr>
            </w:pPr>
            <w:r w:rsidRPr="009C4F15">
              <w:rPr>
                <w:rFonts w:cstheme="minorHAnsi"/>
                <w:color w:val="000000"/>
                <w:sz w:val="24"/>
                <w:szCs w:val="24"/>
                <w:lang w:eastAsia="pt-BR"/>
              </w:rPr>
              <w:t>2924.29.99</w:t>
            </w:r>
          </w:p>
        </w:tc>
        <w:tc>
          <w:tcPr>
            <w:tcW w:w="3263" w:type="dxa"/>
            <w:vAlign w:val="center"/>
          </w:tcPr>
          <w:p w14:paraId="573071A8" w14:textId="4E69FE0B" w:rsidR="00E11E9C" w:rsidRDefault="00E11E9C" w:rsidP="00AD58C5">
            <w:pPr>
              <w:pStyle w:val="TableParagraph"/>
              <w:jc w:val="both"/>
              <w:rPr>
                <w:b/>
                <w:sz w:val="26"/>
              </w:rPr>
            </w:pPr>
            <w:r w:rsidRPr="009C4F15">
              <w:rPr>
                <w:rFonts w:cstheme="minorHAnsi"/>
                <w:color w:val="000000"/>
                <w:sz w:val="24"/>
                <w:szCs w:val="24"/>
                <w:lang w:eastAsia="pt-BR"/>
              </w:rPr>
              <w:t>50 mg - comprimido revestido</w:t>
            </w:r>
          </w:p>
        </w:tc>
        <w:tc>
          <w:tcPr>
            <w:tcW w:w="1433" w:type="dxa"/>
            <w:vAlign w:val="center"/>
          </w:tcPr>
          <w:p w14:paraId="5343D306"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3003.90.59</w:t>
            </w:r>
          </w:p>
          <w:p w14:paraId="78850DDF" w14:textId="6C035DA6" w:rsidR="00E11E9C" w:rsidRDefault="00E11E9C" w:rsidP="004E767B">
            <w:pPr>
              <w:pStyle w:val="TableParagraph"/>
              <w:jc w:val="center"/>
              <w:rPr>
                <w:b/>
                <w:sz w:val="26"/>
              </w:rPr>
            </w:pPr>
            <w:r w:rsidRPr="009C4F15">
              <w:rPr>
                <w:rFonts w:cstheme="minorHAnsi"/>
                <w:color w:val="000000"/>
                <w:sz w:val="24"/>
                <w:szCs w:val="24"/>
                <w:lang w:eastAsia="pt-BR"/>
              </w:rPr>
              <w:t>3004.90.49</w:t>
            </w:r>
          </w:p>
        </w:tc>
      </w:tr>
      <w:tr w:rsidR="00E11E9C" w14:paraId="5D3BFB23" w14:textId="77777777" w:rsidTr="00FD05A0">
        <w:trPr>
          <w:trHeight w:val="1758"/>
        </w:trPr>
        <w:tc>
          <w:tcPr>
            <w:tcW w:w="881" w:type="dxa"/>
            <w:vAlign w:val="center"/>
          </w:tcPr>
          <w:p w14:paraId="054225F7" w14:textId="582CACA7" w:rsidR="00E11E9C" w:rsidRDefault="00E11E9C" w:rsidP="004E767B">
            <w:pPr>
              <w:pStyle w:val="TableParagraph"/>
              <w:jc w:val="center"/>
              <w:rPr>
                <w:b/>
                <w:sz w:val="26"/>
              </w:rPr>
            </w:pPr>
            <w:r w:rsidRPr="009C4F15">
              <w:rPr>
                <w:rFonts w:cstheme="minorHAnsi"/>
                <w:color w:val="000000"/>
                <w:sz w:val="24"/>
                <w:szCs w:val="24"/>
                <w:lang w:eastAsia="pt-BR"/>
              </w:rPr>
              <w:t>246</w:t>
            </w:r>
          </w:p>
        </w:tc>
        <w:tc>
          <w:tcPr>
            <w:tcW w:w="1986" w:type="dxa"/>
            <w:vAlign w:val="center"/>
          </w:tcPr>
          <w:p w14:paraId="4106D294"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Efavirenz</w:t>
            </w:r>
          </w:p>
          <w:p w14:paraId="3DC93C7A"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55B71B18" w14:textId="6C21DD73"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6C97418E" w14:textId="2398DD3A" w:rsidR="00E11E9C" w:rsidRDefault="00E11E9C" w:rsidP="00006CE4">
            <w:pPr>
              <w:pStyle w:val="TableParagraph"/>
              <w:ind w:right="73"/>
              <w:jc w:val="right"/>
              <w:rPr>
                <w:b/>
                <w:sz w:val="26"/>
              </w:rPr>
            </w:pPr>
            <w:r w:rsidRPr="009C4F15">
              <w:rPr>
                <w:rFonts w:cstheme="minorHAnsi"/>
                <w:color w:val="000000"/>
                <w:sz w:val="24"/>
                <w:szCs w:val="24"/>
                <w:lang w:eastAsia="pt-BR"/>
              </w:rPr>
              <w:t>2933.39.99</w:t>
            </w:r>
          </w:p>
        </w:tc>
        <w:tc>
          <w:tcPr>
            <w:tcW w:w="3263" w:type="dxa"/>
            <w:vAlign w:val="center"/>
          </w:tcPr>
          <w:p w14:paraId="3A6BAD8C"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200 mg - Cápsula gelatinosa dura</w:t>
            </w:r>
          </w:p>
          <w:p w14:paraId="4FEDA588"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600 mg - Comprimido revestido</w:t>
            </w:r>
          </w:p>
          <w:p w14:paraId="01BADCA0" w14:textId="6AF42BCB" w:rsidR="00E11E9C" w:rsidRDefault="00E11E9C" w:rsidP="00AD58C5">
            <w:pPr>
              <w:pStyle w:val="TableParagraph"/>
              <w:jc w:val="both"/>
              <w:rPr>
                <w:b/>
                <w:sz w:val="26"/>
              </w:rPr>
            </w:pPr>
            <w:r w:rsidRPr="009C4F15">
              <w:rPr>
                <w:rFonts w:cstheme="minorHAnsi"/>
                <w:color w:val="000000"/>
                <w:sz w:val="24"/>
                <w:szCs w:val="24"/>
                <w:lang w:eastAsia="pt-BR"/>
              </w:rPr>
              <w:t>30 mg/ml Solução oral - Frasco</w:t>
            </w:r>
          </w:p>
        </w:tc>
        <w:tc>
          <w:tcPr>
            <w:tcW w:w="1433" w:type="dxa"/>
            <w:vAlign w:val="center"/>
          </w:tcPr>
          <w:p w14:paraId="3440FF56"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3003.90.88</w:t>
            </w:r>
          </w:p>
          <w:p w14:paraId="78AE994C" w14:textId="3C9051FF" w:rsidR="00E11E9C" w:rsidRDefault="00E11E9C" w:rsidP="004E767B">
            <w:pPr>
              <w:pStyle w:val="TableParagraph"/>
              <w:jc w:val="center"/>
              <w:rPr>
                <w:b/>
                <w:sz w:val="26"/>
              </w:rPr>
            </w:pPr>
            <w:r w:rsidRPr="009C4F15">
              <w:rPr>
                <w:rFonts w:cstheme="minorHAnsi"/>
                <w:color w:val="000000"/>
                <w:sz w:val="24"/>
                <w:szCs w:val="24"/>
                <w:lang w:eastAsia="pt-BR"/>
              </w:rPr>
              <w:t>3004.90.78</w:t>
            </w:r>
          </w:p>
        </w:tc>
      </w:tr>
      <w:tr w:rsidR="00E11E9C" w14:paraId="764BE823" w14:textId="77777777" w:rsidTr="00FD05A0">
        <w:trPr>
          <w:trHeight w:val="1758"/>
        </w:trPr>
        <w:tc>
          <w:tcPr>
            <w:tcW w:w="881" w:type="dxa"/>
            <w:vAlign w:val="center"/>
          </w:tcPr>
          <w:p w14:paraId="07731889" w14:textId="07A66F9E" w:rsidR="00E11E9C" w:rsidRDefault="00E11E9C" w:rsidP="004E767B">
            <w:pPr>
              <w:pStyle w:val="TableParagraph"/>
              <w:jc w:val="center"/>
              <w:rPr>
                <w:b/>
                <w:sz w:val="26"/>
              </w:rPr>
            </w:pPr>
            <w:r w:rsidRPr="009C4F15">
              <w:rPr>
                <w:rFonts w:cstheme="minorHAnsi"/>
                <w:color w:val="000000"/>
                <w:sz w:val="24"/>
                <w:szCs w:val="24"/>
                <w:lang w:eastAsia="pt-BR"/>
              </w:rPr>
              <w:t>247</w:t>
            </w:r>
          </w:p>
        </w:tc>
        <w:tc>
          <w:tcPr>
            <w:tcW w:w="1986" w:type="dxa"/>
            <w:vAlign w:val="center"/>
          </w:tcPr>
          <w:p w14:paraId="378D9286"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Enfuvirtida</w:t>
            </w:r>
          </w:p>
          <w:p w14:paraId="4D3AED0E"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6580E6A8" w14:textId="68A50BC6"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1D1D9F4A" w14:textId="11539DE5" w:rsidR="00E11E9C" w:rsidRDefault="00E11E9C" w:rsidP="00006CE4">
            <w:pPr>
              <w:pStyle w:val="TableParagraph"/>
              <w:ind w:right="73"/>
              <w:jc w:val="right"/>
              <w:rPr>
                <w:b/>
                <w:sz w:val="26"/>
              </w:rPr>
            </w:pPr>
            <w:r w:rsidRPr="009C4F15">
              <w:rPr>
                <w:rFonts w:cstheme="minorHAnsi"/>
                <w:color w:val="000000"/>
                <w:sz w:val="24"/>
                <w:szCs w:val="24"/>
                <w:lang w:eastAsia="pt-BR"/>
              </w:rPr>
              <w:t>2933.29.99</w:t>
            </w:r>
          </w:p>
        </w:tc>
        <w:tc>
          <w:tcPr>
            <w:tcW w:w="3263" w:type="dxa"/>
            <w:vAlign w:val="center"/>
          </w:tcPr>
          <w:p w14:paraId="14748EB6" w14:textId="4FDD0978" w:rsidR="00E11E9C" w:rsidRDefault="00E11E9C" w:rsidP="00AD58C5">
            <w:pPr>
              <w:pStyle w:val="TableParagraph"/>
              <w:jc w:val="both"/>
              <w:rPr>
                <w:b/>
                <w:sz w:val="26"/>
              </w:rPr>
            </w:pPr>
            <w:r w:rsidRPr="009C4F15">
              <w:rPr>
                <w:rFonts w:cstheme="minorHAnsi"/>
                <w:color w:val="000000"/>
                <w:sz w:val="24"/>
                <w:szCs w:val="24"/>
                <w:lang w:eastAsia="pt-BR"/>
              </w:rPr>
              <w:t>108 mg (90 mg/ml após reconstituição) - Pó para solução injetável</w:t>
            </w:r>
          </w:p>
        </w:tc>
        <w:tc>
          <w:tcPr>
            <w:tcW w:w="1433" w:type="dxa"/>
            <w:vAlign w:val="center"/>
          </w:tcPr>
          <w:p w14:paraId="6DC13208"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3003.90.78</w:t>
            </w:r>
          </w:p>
          <w:p w14:paraId="569391C4" w14:textId="27A95D43" w:rsidR="00E11E9C" w:rsidRDefault="00E11E9C" w:rsidP="004E767B">
            <w:pPr>
              <w:pStyle w:val="TableParagraph"/>
              <w:jc w:val="center"/>
              <w:rPr>
                <w:b/>
                <w:sz w:val="26"/>
              </w:rPr>
            </w:pPr>
            <w:r w:rsidRPr="009C4F15">
              <w:rPr>
                <w:rFonts w:cstheme="minorHAnsi"/>
                <w:color w:val="000000"/>
                <w:sz w:val="24"/>
                <w:szCs w:val="24"/>
                <w:lang w:eastAsia="pt-BR"/>
              </w:rPr>
              <w:t>3004.90.68</w:t>
            </w:r>
          </w:p>
        </w:tc>
      </w:tr>
      <w:tr w:rsidR="00E11E9C" w14:paraId="196045B7" w14:textId="77777777" w:rsidTr="00FD05A0">
        <w:trPr>
          <w:trHeight w:val="1758"/>
        </w:trPr>
        <w:tc>
          <w:tcPr>
            <w:tcW w:w="881" w:type="dxa"/>
            <w:vAlign w:val="center"/>
          </w:tcPr>
          <w:p w14:paraId="2F660241" w14:textId="276B8CA9" w:rsidR="00E11E9C" w:rsidRDefault="00E11E9C" w:rsidP="004E767B">
            <w:pPr>
              <w:pStyle w:val="TableParagraph"/>
              <w:jc w:val="center"/>
              <w:rPr>
                <w:b/>
                <w:sz w:val="26"/>
              </w:rPr>
            </w:pPr>
            <w:r w:rsidRPr="009C4F15">
              <w:rPr>
                <w:rFonts w:cstheme="minorHAnsi"/>
                <w:color w:val="000000"/>
                <w:sz w:val="24"/>
                <w:szCs w:val="24"/>
                <w:lang w:eastAsia="pt-BR"/>
              </w:rPr>
              <w:t>248</w:t>
            </w:r>
          </w:p>
        </w:tc>
        <w:tc>
          <w:tcPr>
            <w:tcW w:w="1986" w:type="dxa"/>
            <w:vAlign w:val="center"/>
          </w:tcPr>
          <w:p w14:paraId="037F0F2E"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Entricitabina + Tenofovir</w:t>
            </w:r>
          </w:p>
          <w:p w14:paraId="3C75FED3"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7714ADB" w14:textId="15BDB773"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702CF771"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2934.99.29 (Entricitabina)</w:t>
            </w:r>
          </w:p>
          <w:p w14:paraId="5051AC31" w14:textId="081D9580" w:rsidR="00E11E9C" w:rsidRDefault="00E11E9C" w:rsidP="00006CE4">
            <w:pPr>
              <w:pStyle w:val="TableParagraph"/>
              <w:ind w:right="73"/>
              <w:jc w:val="right"/>
              <w:rPr>
                <w:b/>
                <w:sz w:val="26"/>
              </w:rPr>
            </w:pPr>
            <w:r w:rsidRPr="009C4F15">
              <w:rPr>
                <w:rFonts w:cstheme="minorHAnsi"/>
                <w:color w:val="000000"/>
                <w:sz w:val="24"/>
                <w:szCs w:val="24"/>
                <w:lang w:eastAsia="pt-BR"/>
              </w:rPr>
              <w:t>2933.59.49 (Tenofovir)</w:t>
            </w:r>
          </w:p>
        </w:tc>
        <w:tc>
          <w:tcPr>
            <w:tcW w:w="3263" w:type="dxa"/>
            <w:vAlign w:val="center"/>
          </w:tcPr>
          <w:p w14:paraId="6847BEB9" w14:textId="71FD1541" w:rsidR="00E11E9C" w:rsidRDefault="00E11E9C" w:rsidP="00AD58C5">
            <w:pPr>
              <w:pStyle w:val="TableParagraph"/>
              <w:jc w:val="both"/>
              <w:rPr>
                <w:b/>
                <w:sz w:val="26"/>
              </w:rPr>
            </w:pPr>
            <w:r w:rsidRPr="009C4F15">
              <w:rPr>
                <w:rFonts w:cstheme="minorHAnsi"/>
                <w:color w:val="000000"/>
                <w:sz w:val="24"/>
                <w:szCs w:val="24"/>
                <w:lang w:eastAsia="pt-BR"/>
              </w:rPr>
              <w:t>Entricitabina 200 mg + tenofovir 300 mg - comprimido revestido</w:t>
            </w:r>
          </w:p>
        </w:tc>
        <w:tc>
          <w:tcPr>
            <w:tcW w:w="1433" w:type="dxa"/>
            <w:vAlign w:val="center"/>
          </w:tcPr>
          <w:p w14:paraId="152562F1"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3003.90.99</w:t>
            </w:r>
          </w:p>
          <w:p w14:paraId="236CA0C4" w14:textId="565162A2" w:rsidR="00E11E9C" w:rsidRDefault="00E11E9C" w:rsidP="004E767B">
            <w:pPr>
              <w:pStyle w:val="TableParagraph"/>
              <w:jc w:val="center"/>
              <w:rPr>
                <w:b/>
                <w:sz w:val="26"/>
              </w:rPr>
            </w:pPr>
            <w:r w:rsidRPr="009C4F15">
              <w:rPr>
                <w:rFonts w:cstheme="minorHAnsi"/>
                <w:color w:val="000000"/>
                <w:sz w:val="24"/>
                <w:szCs w:val="24"/>
                <w:lang w:eastAsia="pt-BR"/>
              </w:rPr>
              <w:t>3004.90.99</w:t>
            </w:r>
          </w:p>
        </w:tc>
      </w:tr>
      <w:tr w:rsidR="00E11E9C" w14:paraId="06701654" w14:textId="77777777" w:rsidTr="00FD05A0">
        <w:trPr>
          <w:trHeight w:val="1758"/>
        </w:trPr>
        <w:tc>
          <w:tcPr>
            <w:tcW w:w="881" w:type="dxa"/>
            <w:vAlign w:val="center"/>
          </w:tcPr>
          <w:p w14:paraId="6A620278" w14:textId="0B41CBB4" w:rsidR="00E11E9C" w:rsidRDefault="00E11E9C" w:rsidP="004E767B">
            <w:pPr>
              <w:pStyle w:val="TableParagraph"/>
              <w:jc w:val="center"/>
              <w:rPr>
                <w:b/>
                <w:sz w:val="26"/>
              </w:rPr>
            </w:pPr>
            <w:r w:rsidRPr="009C4F15">
              <w:rPr>
                <w:rFonts w:cstheme="minorHAnsi"/>
                <w:color w:val="000000"/>
                <w:sz w:val="24"/>
                <w:szCs w:val="24"/>
                <w:lang w:eastAsia="pt-BR"/>
              </w:rPr>
              <w:lastRenderedPageBreak/>
              <w:t>249</w:t>
            </w:r>
          </w:p>
        </w:tc>
        <w:tc>
          <w:tcPr>
            <w:tcW w:w="1986" w:type="dxa"/>
            <w:vAlign w:val="center"/>
          </w:tcPr>
          <w:p w14:paraId="15994216"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Estavudina</w:t>
            </w:r>
          </w:p>
          <w:p w14:paraId="3388F101"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4D059A39" w14:textId="279270E2"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6AFA545F" w14:textId="3AC3B407" w:rsidR="00E11E9C" w:rsidRDefault="00E11E9C" w:rsidP="00006CE4">
            <w:pPr>
              <w:pStyle w:val="TableParagraph"/>
              <w:ind w:right="73"/>
              <w:jc w:val="right"/>
              <w:rPr>
                <w:b/>
                <w:sz w:val="26"/>
              </w:rPr>
            </w:pPr>
            <w:r w:rsidRPr="009C4F15">
              <w:rPr>
                <w:rFonts w:cstheme="minorHAnsi"/>
                <w:color w:val="000000"/>
                <w:sz w:val="24"/>
                <w:szCs w:val="24"/>
                <w:lang w:eastAsia="pt-BR"/>
              </w:rPr>
              <w:t>2934.99.27</w:t>
            </w:r>
          </w:p>
        </w:tc>
        <w:tc>
          <w:tcPr>
            <w:tcW w:w="3263" w:type="dxa"/>
            <w:vAlign w:val="center"/>
          </w:tcPr>
          <w:p w14:paraId="2083AE49" w14:textId="00DE4717" w:rsidR="00E11E9C" w:rsidRDefault="00E11E9C" w:rsidP="00AD58C5">
            <w:pPr>
              <w:pStyle w:val="TableParagraph"/>
              <w:jc w:val="both"/>
              <w:rPr>
                <w:b/>
                <w:sz w:val="26"/>
              </w:rPr>
            </w:pPr>
            <w:r w:rsidRPr="009C4F15">
              <w:rPr>
                <w:rFonts w:cstheme="minorHAnsi"/>
                <w:color w:val="000000"/>
                <w:sz w:val="24"/>
                <w:szCs w:val="24"/>
                <w:lang w:eastAsia="pt-BR"/>
              </w:rPr>
              <w:t>1 mg/ml solução oral - Frasco</w:t>
            </w:r>
          </w:p>
        </w:tc>
        <w:tc>
          <w:tcPr>
            <w:tcW w:w="1433" w:type="dxa"/>
            <w:vAlign w:val="center"/>
          </w:tcPr>
          <w:p w14:paraId="6A59E8F6"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76C1DE0A" w14:textId="164B1AA2"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731E434A" w14:textId="77777777" w:rsidTr="00FD05A0">
        <w:trPr>
          <w:trHeight w:val="1758"/>
        </w:trPr>
        <w:tc>
          <w:tcPr>
            <w:tcW w:w="881" w:type="dxa"/>
            <w:vAlign w:val="center"/>
          </w:tcPr>
          <w:p w14:paraId="0431A411" w14:textId="5A49820E" w:rsidR="00E11E9C" w:rsidRDefault="00E11E9C" w:rsidP="004E767B">
            <w:pPr>
              <w:pStyle w:val="TableParagraph"/>
              <w:jc w:val="center"/>
              <w:rPr>
                <w:b/>
                <w:sz w:val="26"/>
              </w:rPr>
            </w:pPr>
            <w:r w:rsidRPr="009C4F15">
              <w:rPr>
                <w:rFonts w:cstheme="minorHAnsi"/>
                <w:color w:val="000000"/>
                <w:sz w:val="24"/>
                <w:szCs w:val="24"/>
                <w:lang w:eastAsia="pt-BR"/>
              </w:rPr>
              <w:t>250</w:t>
            </w:r>
          </w:p>
        </w:tc>
        <w:tc>
          <w:tcPr>
            <w:tcW w:w="1986" w:type="dxa"/>
            <w:vAlign w:val="center"/>
          </w:tcPr>
          <w:p w14:paraId="23F87409"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Etravirina</w:t>
            </w:r>
          </w:p>
          <w:p w14:paraId="0D8830F9"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F6FCF14" w14:textId="3CCB80AC"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7F68273A" w14:textId="50E4931E" w:rsidR="00E11E9C" w:rsidRDefault="00E11E9C" w:rsidP="00006CE4">
            <w:pPr>
              <w:pStyle w:val="TableParagraph"/>
              <w:ind w:right="73"/>
              <w:jc w:val="right"/>
              <w:rPr>
                <w:b/>
                <w:sz w:val="26"/>
              </w:rPr>
            </w:pPr>
            <w:r w:rsidRPr="009C4F15">
              <w:rPr>
                <w:rFonts w:cstheme="minorHAnsi"/>
                <w:color w:val="000000"/>
                <w:sz w:val="24"/>
                <w:szCs w:val="24"/>
                <w:lang w:eastAsia="pt-BR"/>
              </w:rPr>
              <w:t>2933.59.29</w:t>
            </w:r>
          </w:p>
        </w:tc>
        <w:tc>
          <w:tcPr>
            <w:tcW w:w="3263" w:type="dxa"/>
            <w:vAlign w:val="center"/>
          </w:tcPr>
          <w:p w14:paraId="6BECD40A" w14:textId="77777777" w:rsidR="00E11E9C" w:rsidRPr="009C4F15" w:rsidRDefault="00E11E9C" w:rsidP="00127086">
            <w:pPr>
              <w:ind w:right="60"/>
              <w:jc w:val="both"/>
              <w:rPr>
                <w:rFonts w:cstheme="minorHAnsi"/>
                <w:color w:val="000000"/>
                <w:sz w:val="24"/>
                <w:szCs w:val="24"/>
                <w:lang w:eastAsia="pt-BR"/>
              </w:rPr>
            </w:pPr>
            <w:r w:rsidRPr="009C4F15">
              <w:rPr>
                <w:rFonts w:cstheme="minorHAnsi"/>
                <w:color w:val="000000"/>
                <w:sz w:val="24"/>
                <w:szCs w:val="24"/>
                <w:lang w:eastAsia="pt-BR"/>
              </w:rPr>
              <w:t>100 mg - comprimido</w:t>
            </w:r>
          </w:p>
          <w:p w14:paraId="59B5CABD" w14:textId="778F8448" w:rsidR="00E11E9C" w:rsidRDefault="00E11E9C" w:rsidP="00AD58C5">
            <w:pPr>
              <w:pStyle w:val="TableParagraph"/>
              <w:jc w:val="both"/>
              <w:rPr>
                <w:b/>
                <w:sz w:val="26"/>
              </w:rPr>
            </w:pPr>
            <w:r w:rsidRPr="009C4F15">
              <w:rPr>
                <w:rFonts w:cstheme="minorHAnsi"/>
                <w:color w:val="000000"/>
                <w:sz w:val="24"/>
                <w:szCs w:val="24"/>
                <w:lang w:eastAsia="pt-BR"/>
              </w:rPr>
              <w:t>200 mg - comprimido</w:t>
            </w:r>
          </w:p>
        </w:tc>
        <w:tc>
          <w:tcPr>
            <w:tcW w:w="1433" w:type="dxa"/>
            <w:vAlign w:val="center"/>
          </w:tcPr>
          <w:p w14:paraId="57D2B9B6"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3003.90.79</w:t>
            </w:r>
          </w:p>
          <w:p w14:paraId="2E2F9971" w14:textId="4A2B6930" w:rsidR="00E11E9C" w:rsidRDefault="00E11E9C" w:rsidP="004E767B">
            <w:pPr>
              <w:pStyle w:val="TableParagraph"/>
              <w:jc w:val="center"/>
              <w:rPr>
                <w:b/>
                <w:sz w:val="26"/>
              </w:rPr>
            </w:pPr>
            <w:r w:rsidRPr="009C4F15">
              <w:rPr>
                <w:rFonts w:cstheme="minorHAnsi"/>
                <w:color w:val="000000"/>
                <w:sz w:val="24"/>
                <w:szCs w:val="24"/>
                <w:lang w:eastAsia="pt-BR"/>
              </w:rPr>
              <w:t>3004.90.69</w:t>
            </w:r>
          </w:p>
        </w:tc>
      </w:tr>
      <w:tr w:rsidR="00E11E9C" w14:paraId="13783FF3" w14:textId="77777777" w:rsidTr="00FD05A0">
        <w:trPr>
          <w:trHeight w:val="1758"/>
        </w:trPr>
        <w:tc>
          <w:tcPr>
            <w:tcW w:w="881" w:type="dxa"/>
            <w:vAlign w:val="center"/>
          </w:tcPr>
          <w:p w14:paraId="69AE2440" w14:textId="7E6F29C1" w:rsidR="00E11E9C" w:rsidRDefault="00E11E9C" w:rsidP="004E767B">
            <w:pPr>
              <w:pStyle w:val="TableParagraph"/>
              <w:jc w:val="center"/>
              <w:rPr>
                <w:b/>
                <w:sz w:val="26"/>
              </w:rPr>
            </w:pPr>
            <w:r w:rsidRPr="009C4F15">
              <w:rPr>
                <w:rFonts w:cstheme="minorHAnsi"/>
                <w:color w:val="000000"/>
                <w:sz w:val="24"/>
                <w:szCs w:val="24"/>
                <w:lang w:eastAsia="pt-BR"/>
              </w:rPr>
              <w:t>251</w:t>
            </w:r>
          </w:p>
        </w:tc>
        <w:tc>
          <w:tcPr>
            <w:tcW w:w="1986" w:type="dxa"/>
            <w:vAlign w:val="center"/>
          </w:tcPr>
          <w:p w14:paraId="2B3D57F1"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Fosamprenavir</w:t>
            </w:r>
          </w:p>
          <w:p w14:paraId="6B6379BC"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58B18BAE" w14:textId="6242228C"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2E4889A6" w14:textId="1FD0E336" w:rsidR="00E11E9C" w:rsidRDefault="00E11E9C" w:rsidP="00006CE4">
            <w:pPr>
              <w:pStyle w:val="TableParagraph"/>
              <w:ind w:right="73"/>
              <w:jc w:val="right"/>
              <w:rPr>
                <w:b/>
                <w:sz w:val="26"/>
              </w:rPr>
            </w:pPr>
            <w:r w:rsidRPr="009C4F15">
              <w:rPr>
                <w:rFonts w:cstheme="minorHAnsi"/>
                <w:color w:val="000000"/>
                <w:sz w:val="24"/>
                <w:szCs w:val="24"/>
                <w:lang w:eastAsia="pt-BR"/>
              </w:rPr>
              <w:t>2935.90.29</w:t>
            </w:r>
          </w:p>
        </w:tc>
        <w:tc>
          <w:tcPr>
            <w:tcW w:w="3263" w:type="dxa"/>
            <w:vAlign w:val="center"/>
          </w:tcPr>
          <w:p w14:paraId="2FD56D50" w14:textId="2BA94338" w:rsidR="00E11E9C" w:rsidRDefault="00E11E9C" w:rsidP="00AD58C5">
            <w:pPr>
              <w:pStyle w:val="TableParagraph"/>
              <w:jc w:val="both"/>
              <w:rPr>
                <w:b/>
                <w:sz w:val="26"/>
              </w:rPr>
            </w:pPr>
            <w:r w:rsidRPr="009C4F15">
              <w:rPr>
                <w:rFonts w:cstheme="minorHAnsi"/>
                <w:color w:val="000000"/>
                <w:sz w:val="24"/>
                <w:szCs w:val="24"/>
                <w:lang w:eastAsia="pt-BR"/>
              </w:rPr>
              <w:t>50 mg/ml - Suspensão oral - Frasco</w:t>
            </w:r>
          </w:p>
        </w:tc>
        <w:tc>
          <w:tcPr>
            <w:tcW w:w="1433" w:type="dxa"/>
            <w:vAlign w:val="center"/>
          </w:tcPr>
          <w:p w14:paraId="17848274"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3003.90.88</w:t>
            </w:r>
          </w:p>
          <w:p w14:paraId="29CF5EE5" w14:textId="518D5E14" w:rsidR="00E11E9C" w:rsidRDefault="00E11E9C" w:rsidP="004E767B">
            <w:pPr>
              <w:pStyle w:val="TableParagraph"/>
              <w:jc w:val="center"/>
              <w:rPr>
                <w:b/>
                <w:sz w:val="26"/>
              </w:rPr>
            </w:pPr>
            <w:r w:rsidRPr="009C4F15">
              <w:rPr>
                <w:rFonts w:cstheme="minorHAnsi"/>
                <w:color w:val="000000"/>
                <w:sz w:val="24"/>
                <w:szCs w:val="24"/>
                <w:lang w:eastAsia="pt-BR"/>
              </w:rPr>
              <w:t>3004.90.78</w:t>
            </w:r>
          </w:p>
        </w:tc>
      </w:tr>
      <w:tr w:rsidR="00E11E9C" w14:paraId="3CCDA21F" w14:textId="77777777" w:rsidTr="00FD05A0">
        <w:trPr>
          <w:trHeight w:val="1758"/>
        </w:trPr>
        <w:tc>
          <w:tcPr>
            <w:tcW w:w="881" w:type="dxa"/>
            <w:vAlign w:val="center"/>
          </w:tcPr>
          <w:p w14:paraId="2F192EC2" w14:textId="375EF91C" w:rsidR="00E11E9C" w:rsidRDefault="00E11E9C" w:rsidP="004E767B">
            <w:pPr>
              <w:pStyle w:val="TableParagraph"/>
              <w:jc w:val="center"/>
              <w:rPr>
                <w:b/>
                <w:sz w:val="26"/>
              </w:rPr>
            </w:pPr>
            <w:r w:rsidRPr="009C4F15">
              <w:rPr>
                <w:rFonts w:cstheme="minorHAnsi"/>
                <w:color w:val="000000"/>
                <w:sz w:val="24"/>
                <w:szCs w:val="24"/>
                <w:lang w:eastAsia="pt-BR"/>
              </w:rPr>
              <w:t>252</w:t>
            </w:r>
          </w:p>
        </w:tc>
        <w:tc>
          <w:tcPr>
            <w:tcW w:w="1986" w:type="dxa"/>
            <w:vAlign w:val="center"/>
          </w:tcPr>
          <w:p w14:paraId="54D904B6"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Lamivudina</w:t>
            </w:r>
          </w:p>
          <w:p w14:paraId="2496AFD5"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423925A" w14:textId="43E43F91"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13B28AA6" w14:textId="57E5B0D2" w:rsidR="00E11E9C" w:rsidRDefault="00E11E9C" w:rsidP="00006CE4">
            <w:pPr>
              <w:pStyle w:val="TableParagraph"/>
              <w:ind w:right="73"/>
              <w:jc w:val="right"/>
              <w:rPr>
                <w:b/>
                <w:sz w:val="26"/>
              </w:rPr>
            </w:pPr>
            <w:r w:rsidRPr="009C4F15">
              <w:rPr>
                <w:rFonts w:cstheme="minorHAnsi"/>
                <w:color w:val="000000"/>
                <w:sz w:val="24"/>
                <w:szCs w:val="24"/>
                <w:lang w:eastAsia="pt-BR"/>
              </w:rPr>
              <w:t>2934.99.93</w:t>
            </w:r>
          </w:p>
        </w:tc>
        <w:tc>
          <w:tcPr>
            <w:tcW w:w="3263" w:type="dxa"/>
            <w:vAlign w:val="center"/>
          </w:tcPr>
          <w:p w14:paraId="21BD3EE9"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150 mg - Comprimido revestido</w:t>
            </w:r>
          </w:p>
          <w:p w14:paraId="437DB0D6" w14:textId="74232338" w:rsidR="00E11E9C" w:rsidRDefault="00E11E9C" w:rsidP="00AD58C5">
            <w:pPr>
              <w:pStyle w:val="TableParagraph"/>
              <w:jc w:val="both"/>
              <w:rPr>
                <w:b/>
                <w:sz w:val="26"/>
              </w:rPr>
            </w:pPr>
            <w:r w:rsidRPr="009C4F15">
              <w:rPr>
                <w:rFonts w:cstheme="minorHAnsi"/>
                <w:color w:val="000000"/>
                <w:sz w:val="24"/>
                <w:szCs w:val="24"/>
                <w:lang w:eastAsia="pt-BR"/>
              </w:rPr>
              <w:t>10 mg/ml Solução oral - Frasco de 240 ml</w:t>
            </w:r>
          </w:p>
        </w:tc>
        <w:tc>
          <w:tcPr>
            <w:tcW w:w="1433" w:type="dxa"/>
            <w:vAlign w:val="center"/>
          </w:tcPr>
          <w:p w14:paraId="030B0C7D"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47F5D3DD" w14:textId="59EAD5AD"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29BB6D7B" w14:textId="77777777" w:rsidTr="00FD05A0">
        <w:trPr>
          <w:trHeight w:val="1758"/>
        </w:trPr>
        <w:tc>
          <w:tcPr>
            <w:tcW w:w="881" w:type="dxa"/>
            <w:vAlign w:val="center"/>
          </w:tcPr>
          <w:p w14:paraId="140F98B4" w14:textId="21142585" w:rsidR="00E11E9C" w:rsidRDefault="00E11E9C" w:rsidP="004E767B">
            <w:pPr>
              <w:pStyle w:val="TableParagraph"/>
              <w:jc w:val="center"/>
              <w:rPr>
                <w:b/>
                <w:sz w:val="26"/>
              </w:rPr>
            </w:pPr>
            <w:r w:rsidRPr="009C4F15">
              <w:rPr>
                <w:rFonts w:cstheme="minorHAnsi"/>
                <w:color w:val="000000"/>
                <w:sz w:val="24"/>
                <w:szCs w:val="24"/>
                <w:lang w:eastAsia="pt-BR"/>
              </w:rPr>
              <w:t>253</w:t>
            </w:r>
          </w:p>
        </w:tc>
        <w:tc>
          <w:tcPr>
            <w:tcW w:w="1986" w:type="dxa"/>
            <w:vAlign w:val="center"/>
          </w:tcPr>
          <w:p w14:paraId="6A8912D0"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Lamivudina + Zidovudina</w:t>
            </w:r>
          </w:p>
          <w:p w14:paraId="27A3A1FC"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3561DFB3" w14:textId="4B8A1404"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41BD1F87"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2934.99.93 (Lamivudina)</w:t>
            </w:r>
          </w:p>
          <w:p w14:paraId="06CF933F" w14:textId="0F6F6898" w:rsidR="00E11E9C" w:rsidRDefault="00E11E9C" w:rsidP="00006CE4">
            <w:pPr>
              <w:pStyle w:val="TableParagraph"/>
              <w:ind w:right="73"/>
              <w:jc w:val="right"/>
              <w:rPr>
                <w:b/>
                <w:sz w:val="26"/>
              </w:rPr>
            </w:pPr>
            <w:r w:rsidRPr="009C4F15">
              <w:rPr>
                <w:rFonts w:cstheme="minorHAnsi"/>
                <w:color w:val="000000"/>
                <w:sz w:val="24"/>
                <w:szCs w:val="24"/>
                <w:lang w:eastAsia="pt-BR"/>
              </w:rPr>
              <w:t>2934.99.22 (Zidovudina)</w:t>
            </w:r>
          </w:p>
        </w:tc>
        <w:tc>
          <w:tcPr>
            <w:tcW w:w="3263" w:type="dxa"/>
            <w:vAlign w:val="center"/>
          </w:tcPr>
          <w:p w14:paraId="64509AB9" w14:textId="400C4DEF" w:rsidR="00E11E9C" w:rsidRDefault="00E11E9C" w:rsidP="00AD58C5">
            <w:pPr>
              <w:pStyle w:val="TableParagraph"/>
              <w:jc w:val="both"/>
              <w:rPr>
                <w:b/>
                <w:sz w:val="26"/>
              </w:rPr>
            </w:pPr>
            <w:r w:rsidRPr="009C4F15">
              <w:rPr>
                <w:rFonts w:cstheme="minorHAnsi"/>
                <w:color w:val="000000"/>
                <w:sz w:val="24"/>
                <w:szCs w:val="24"/>
                <w:lang w:eastAsia="pt-BR"/>
              </w:rPr>
              <w:t>Lamivudina 150mg + zidovudina 300mg - Comprimido revestido</w:t>
            </w:r>
          </w:p>
        </w:tc>
        <w:tc>
          <w:tcPr>
            <w:tcW w:w="1433" w:type="dxa"/>
            <w:vAlign w:val="center"/>
          </w:tcPr>
          <w:p w14:paraId="3316A4F0"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034C85F3" w14:textId="06C2603C"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77EFA7CD" w14:textId="77777777" w:rsidTr="00FD05A0">
        <w:trPr>
          <w:trHeight w:val="1758"/>
        </w:trPr>
        <w:tc>
          <w:tcPr>
            <w:tcW w:w="881" w:type="dxa"/>
            <w:vAlign w:val="center"/>
          </w:tcPr>
          <w:p w14:paraId="25E42CC0" w14:textId="69F2977D" w:rsidR="00E11E9C" w:rsidRDefault="00E11E9C" w:rsidP="004E767B">
            <w:pPr>
              <w:pStyle w:val="TableParagraph"/>
              <w:jc w:val="center"/>
              <w:rPr>
                <w:b/>
                <w:sz w:val="26"/>
              </w:rPr>
            </w:pPr>
            <w:r w:rsidRPr="009C4F15">
              <w:rPr>
                <w:rFonts w:cstheme="minorHAnsi"/>
                <w:color w:val="000000"/>
                <w:sz w:val="24"/>
                <w:szCs w:val="24"/>
                <w:lang w:eastAsia="pt-BR"/>
              </w:rPr>
              <w:t>254</w:t>
            </w:r>
          </w:p>
        </w:tc>
        <w:tc>
          <w:tcPr>
            <w:tcW w:w="1986" w:type="dxa"/>
            <w:vAlign w:val="center"/>
          </w:tcPr>
          <w:p w14:paraId="1C3A32E7"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Lopinavir + ritonavir</w:t>
            </w:r>
          </w:p>
          <w:p w14:paraId="7FBF764C"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3D9592D3" w14:textId="6F2A2C28"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1C979FC3"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2933.59.49 (Lopinavir)</w:t>
            </w:r>
          </w:p>
          <w:p w14:paraId="2E2E70A9" w14:textId="7FD8C2CB" w:rsidR="00E11E9C" w:rsidRDefault="00E11E9C" w:rsidP="00006CE4">
            <w:pPr>
              <w:pStyle w:val="TableParagraph"/>
              <w:ind w:right="73"/>
              <w:jc w:val="right"/>
              <w:rPr>
                <w:b/>
                <w:sz w:val="26"/>
              </w:rPr>
            </w:pPr>
            <w:r w:rsidRPr="009C4F15">
              <w:rPr>
                <w:rFonts w:cstheme="minorHAnsi"/>
                <w:color w:val="000000"/>
                <w:sz w:val="24"/>
                <w:szCs w:val="24"/>
                <w:lang w:eastAsia="pt-BR"/>
              </w:rPr>
              <w:t>2934.99.99 (Ritonavir)</w:t>
            </w:r>
          </w:p>
        </w:tc>
        <w:tc>
          <w:tcPr>
            <w:tcW w:w="3263" w:type="dxa"/>
            <w:vAlign w:val="center"/>
          </w:tcPr>
          <w:p w14:paraId="39B5E679"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Lopinavir 100mg + ritonavir 25mg  - Comrpimido revestido</w:t>
            </w:r>
          </w:p>
          <w:p w14:paraId="12578C32"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Lopinavir 80mg/mL + ritonavir 20mg/mL - Solução Oral - Frasco</w:t>
            </w:r>
          </w:p>
          <w:p w14:paraId="46A4CC3A" w14:textId="43AA24A5" w:rsidR="00E11E9C" w:rsidRDefault="00E11E9C" w:rsidP="00AD58C5">
            <w:pPr>
              <w:pStyle w:val="TableParagraph"/>
              <w:jc w:val="both"/>
              <w:rPr>
                <w:b/>
                <w:sz w:val="26"/>
              </w:rPr>
            </w:pPr>
            <w:r w:rsidRPr="009C4F15">
              <w:rPr>
                <w:rFonts w:cstheme="minorHAnsi"/>
                <w:color w:val="000000"/>
                <w:sz w:val="24"/>
                <w:szCs w:val="24"/>
                <w:lang w:eastAsia="pt-BR"/>
              </w:rPr>
              <w:t>Lopinavir 200 mg + ritonavir 50mg - Comprimido revestido</w:t>
            </w:r>
          </w:p>
        </w:tc>
        <w:tc>
          <w:tcPr>
            <w:tcW w:w="1433" w:type="dxa"/>
            <w:vAlign w:val="center"/>
          </w:tcPr>
          <w:p w14:paraId="714C968B"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3003.90.99</w:t>
            </w:r>
          </w:p>
          <w:p w14:paraId="3B3B95D4" w14:textId="22385313" w:rsidR="00E11E9C" w:rsidRDefault="00E11E9C" w:rsidP="004E767B">
            <w:pPr>
              <w:pStyle w:val="TableParagraph"/>
              <w:jc w:val="center"/>
              <w:rPr>
                <w:b/>
                <w:sz w:val="26"/>
              </w:rPr>
            </w:pPr>
            <w:r w:rsidRPr="009C4F15">
              <w:rPr>
                <w:rFonts w:cstheme="minorHAnsi"/>
                <w:color w:val="000000"/>
                <w:sz w:val="24"/>
                <w:szCs w:val="24"/>
                <w:lang w:eastAsia="pt-BR"/>
              </w:rPr>
              <w:t>3004.90.99</w:t>
            </w:r>
          </w:p>
        </w:tc>
      </w:tr>
      <w:tr w:rsidR="00E11E9C" w14:paraId="7EAFB4A2" w14:textId="77777777" w:rsidTr="00FD05A0">
        <w:trPr>
          <w:trHeight w:val="1758"/>
        </w:trPr>
        <w:tc>
          <w:tcPr>
            <w:tcW w:w="881" w:type="dxa"/>
            <w:vAlign w:val="center"/>
          </w:tcPr>
          <w:p w14:paraId="10819A6C" w14:textId="65D7CE0D" w:rsidR="00E11E9C" w:rsidRDefault="00E11E9C" w:rsidP="004E767B">
            <w:pPr>
              <w:pStyle w:val="TableParagraph"/>
              <w:jc w:val="center"/>
              <w:rPr>
                <w:b/>
                <w:sz w:val="26"/>
              </w:rPr>
            </w:pPr>
            <w:r w:rsidRPr="009C4F15">
              <w:rPr>
                <w:rFonts w:cstheme="minorHAnsi"/>
                <w:color w:val="000000"/>
                <w:sz w:val="24"/>
                <w:szCs w:val="24"/>
                <w:lang w:eastAsia="pt-BR"/>
              </w:rPr>
              <w:lastRenderedPageBreak/>
              <w:t>255</w:t>
            </w:r>
          </w:p>
        </w:tc>
        <w:tc>
          <w:tcPr>
            <w:tcW w:w="1986" w:type="dxa"/>
            <w:vAlign w:val="center"/>
          </w:tcPr>
          <w:p w14:paraId="7D50FE99"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Maraviroque</w:t>
            </w:r>
          </w:p>
          <w:p w14:paraId="27442DB8"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570DEDF6" w14:textId="7D9AA250"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4C6ED035" w14:textId="1FE9421D" w:rsidR="00E11E9C" w:rsidRDefault="00E11E9C" w:rsidP="00006CE4">
            <w:pPr>
              <w:pStyle w:val="TableParagraph"/>
              <w:ind w:right="73"/>
              <w:jc w:val="right"/>
              <w:rPr>
                <w:b/>
                <w:sz w:val="26"/>
              </w:rPr>
            </w:pPr>
            <w:r w:rsidRPr="009C4F15">
              <w:rPr>
                <w:rFonts w:cstheme="minorHAnsi"/>
                <w:color w:val="000000"/>
                <w:sz w:val="24"/>
                <w:szCs w:val="24"/>
                <w:lang w:eastAsia="pt-BR"/>
              </w:rPr>
              <w:t>2924.29.99</w:t>
            </w:r>
          </w:p>
        </w:tc>
        <w:tc>
          <w:tcPr>
            <w:tcW w:w="3263" w:type="dxa"/>
            <w:vAlign w:val="center"/>
          </w:tcPr>
          <w:p w14:paraId="523652ED" w14:textId="529A0CAE" w:rsidR="00E11E9C" w:rsidRDefault="00E11E9C" w:rsidP="00AD58C5">
            <w:pPr>
              <w:pStyle w:val="TableParagraph"/>
              <w:jc w:val="both"/>
              <w:rPr>
                <w:b/>
                <w:sz w:val="26"/>
              </w:rPr>
            </w:pPr>
            <w:r w:rsidRPr="009C4F15">
              <w:rPr>
                <w:rFonts w:cstheme="minorHAnsi"/>
                <w:color w:val="000000"/>
                <w:sz w:val="24"/>
                <w:szCs w:val="24"/>
                <w:lang w:eastAsia="pt-BR"/>
              </w:rPr>
              <w:t>150 mg - Comprimido revestido</w:t>
            </w:r>
          </w:p>
        </w:tc>
        <w:tc>
          <w:tcPr>
            <w:tcW w:w="1433" w:type="dxa"/>
            <w:vAlign w:val="center"/>
          </w:tcPr>
          <w:p w14:paraId="7AE54740"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3003.90.79</w:t>
            </w:r>
          </w:p>
          <w:p w14:paraId="0918277E" w14:textId="48EB4C80" w:rsidR="00E11E9C" w:rsidRDefault="00E11E9C" w:rsidP="004E767B">
            <w:pPr>
              <w:pStyle w:val="TableParagraph"/>
              <w:jc w:val="center"/>
              <w:rPr>
                <w:b/>
                <w:sz w:val="26"/>
              </w:rPr>
            </w:pPr>
            <w:r w:rsidRPr="009C4F15">
              <w:rPr>
                <w:rFonts w:cstheme="minorHAnsi"/>
                <w:color w:val="000000"/>
                <w:sz w:val="24"/>
                <w:szCs w:val="24"/>
                <w:lang w:eastAsia="pt-BR"/>
              </w:rPr>
              <w:t>3004.90.69</w:t>
            </w:r>
          </w:p>
        </w:tc>
      </w:tr>
      <w:tr w:rsidR="00E11E9C" w14:paraId="0A7686C0" w14:textId="77777777" w:rsidTr="00FD05A0">
        <w:trPr>
          <w:trHeight w:val="1758"/>
        </w:trPr>
        <w:tc>
          <w:tcPr>
            <w:tcW w:w="881" w:type="dxa"/>
            <w:vAlign w:val="center"/>
          </w:tcPr>
          <w:p w14:paraId="160E21B5" w14:textId="05E293DC" w:rsidR="00E11E9C" w:rsidRDefault="00E11E9C" w:rsidP="004E767B">
            <w:pPr>
              <w:pStyle w:val="TableParagraph"/>
              <w:jc w:val="center"/>
              <w:rPr>
                <w:b/>
                <w:sz w:val="26"/>
              </w:rPr>
            </w:pPr>
            <w:r w:rsidRPr="009C4F15">
              <w:rPr>
                <w:rFonts w:cstheme="minorHAnsi"/>
                <w:color w:val="000000"/>
                <w:sz w:val="24"/>
                <w:szCs w:val="24"/>
                <w:lang w:eastAsia="pt-BR"/>
              </w:rPr>
              <w:t>256</w:t>
            </w:r>
          </w:p>
        </w:tc>
        <w:tc>
          <w:tcPr>
            <w:tcW w:w="1986" w:type="dxa"/>
            <w:vAlign w:val="center"/>
          </w:tcPr>
          <w:p w14:paraId="4F09BA08"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Nevirapina</w:t>
            </w:r>
          </w:p>
          <w:p w14:paraId="4332B00E"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372FE2E3" w14:textId="0A98D930"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431FF8E7" w14:textId="5381D03C" w:rsidR="00E11E9C" w:rsidRDefault="00E11E9C" w:rsidP="00006CE4">
            <w:pPr>
              <w:pStyle w:val="TableParagraph"/>
              <w:ind w:right="73"/>
              <w:jc w:val="right"/>
              <w:rPr>
                <w:b/>
                <w:sz w:val="26"/>
              </w:rPr>
            </w:pPr>
            <w:r w:rsidRPr="009C4F15">
              <w:rPr>
                <w:rFonts w:cstheme="minorHAnsi"/>
                <w:color w:val="000000"/>
                <w:sz w:val="24"/>
                <w:szCs w:val="24"/>
                <w:lang w:eastAsia="pt-BR"/>
              </w:rPr>
              <w:t>2934.99.99</w:t>
            </w:r>
          </w:p>
        </w:tc>
        <w:tc>
          <w:tcPr>
            <w:tcW w:w="3263" w:type="dxa"/>
            <w:vAlign w:val="center"/>
          </w:tcPr>
          <w:p w14:paraId="361E7CB1"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200 mg - Comprimido simples</w:t>
            </w:r>
          </w:p>
          <w:p w14:paraId="3C9C98F9" w14:textId="4AA2658C" w:rsidR="00E11E9C" w:rsidRDefault="00E11E9C" w:rsidP="00AD58C5">
            <w:pPr>
              <w:pStyle w:val="TableParagraph"/>
              <w:jc w:val="both"/>
              <w:rPr>
                <w:b/>
                <w:sz w:val="26"/>
              </w:rPr>
            </w:pPr>
            <w:r w:rsidRPr="009C4F15">
              <w:rPr>
                <w:rFonts w:cstheme="minorHAnsi"/>
                <w:color w:val="000000"/>
                <w:sz w:val="24"/>
                <w:szCs w:val="24"/>
                <w:lang w:eastAsia="pt-BR"/>
              </w:rPr>
              <w:t>10 mg/ml Suspensão oral - Frasco</w:t>
            </w:r>
          </w:p>
        </w:tc>
        <w:tc>
          <w:tcPr>
            <w:tcW w:w="1433" w:type="dxa"/>
            <w:vAlign w:val="center"/>
          </w:tcPr>
          <w:p w14:paraId="531E7E21"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3003.90.78</w:t>
            </w:r>
          </w:p>
          <w:p w14:paraId="5EA5673D" w14:textId="53D9A2C3" w:rsidR="00E11E9C" w:rsidRDefault="00E11E9C" w:rsidP="004E767B">
            <w:pPr>
              <w:pStyle w:val="TableParagraph"/>
              <w:jc w:val="center"/>
              <w:rPr>
                <w:b/>
                <w:sz w:val="26"/>
              </w:rPr>
            </w:pPr>
            <w:r w:rsidRPr="009C4F15">
              <w:rPr>
                <w:rFonts w:cstheme="minorHAnsi"/>
                <w:color w:val="000000"/>
                <w:sz w:val="24"/>
                <w:szCs w:val="24"/>
                <w:lang w:eastAsia="pt-BR"/>
              </w:rPr>
              <w:t>3004.90.68</w:t>
            </w:r>
          </w:p>
        </w:tc>
      </w:tr>
      <w:tr w:rsidR="00E11E9C" w14:paraId="372F0C8B" w14:textId="77777777" w:rsidTr="00FD05A0">
        <w:trPr>
          <w:trHeight w:val="1758"/>
        </w:trPr>
        <w:tc>
          <w:tcPr>
            <w:tcW w:w="881" w:type="dxa"/>
            <w:vAlign w:val="center"/>
          </w:tcPr>
          <w:p w14:paraId="07B0B193" w14:textId="5F45E675" w:rsidR="00E11E9C" w:rsidRDefault="00E11E9C" w:rsidP="004E767B">
            <w:pPr>
              <w:pStyle w:val="TableParagraph"/>
              <w:jc w:val="center"/>
              <w:rPr>
                <w:b/>
                <w:sz w:val="26"/>
              </w:rPr>
            </w:pPr>
            <w:r w:rsidRPr="009C4F15">
              <w:rPr>
                <w:rFonts w:cstheme="minorHAnsi"/>
                <w:color w:val="000000"/>
                <w:sz w:val="24"/>
                <w:szCs w:val="24"/>
                <w:lang w:eastAsia="pt-BR"/>
              </w:rPr>
              <w:t>257</w:t>
            </w:r>
          </w:p>
        </w:tc>
        <w:tc>
          <w:tcPr>
            <w:tcW w:w="1986" w:type="dxa"/>
            <w:vAlign w:val="center"/>
          </w:tcPr>
          <w:p w14:paraId="7778EC2B"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Raltegravir</w:t>
            </w:r>
          </w:p>
          <w:p w14:paraId="750917DE"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20991BD0" w14:textId="78E58F5D"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2CCCB203" w14:textId="7E758290" w:rsidR="00E11E9C" w:rsidRDefault="00E11E9C" w:rsidP="00006CE4">
            <w:pPr>
              <w:pStyle w:val="TableParagraph"/>
              <w:ind w:right="73"/>
              <w:jc w:val="right"/>
              <w:rPr>
                <w:b/>
                <w:sz w:val="26"/>
              </w:rPr>
            </w:pPr>
            <w:r w:rsidRPr="009C4F15">
              <w:rPr>
                <w:rFonts w:cstheme="minorHAnsi"/>
                <w:color w:val="000000"/>
                <w:sz w:val="24"/>
                <w:szCs w:val="24"/>
                <w:lang w:eastAsia="pt-BR"/>
              </w:rPr>
              <w:t>2924.29.99</w:t>
            </w:r>
          </w:p>
        </w:tc>
        <w:tc>
          <w:tcPr>
            <w:tcW w:w="3263" w:type="dxa"/>
            <w:vAlign w:val="center"/>
          </w:tcPr>
          <w:p w14:paraId="7D1ECA2A"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100 mg - Comprimido mastigável</w:t>
            </w:r>
          </w:p>
          <w:p w14:paraId="43D5E073" w14:textId="213EB734" w:rsidR="00E11E9C" w:rsidRDefault="00E11E9C" w:rsidP="00AD58C5">
            <w:pPr>
              <w:pStyle w:val="TableParagraph"/>
              <w:jc w:val="both"/>
              <w:rPr>
                <w:b/>
                <w:sz w:val="26"/>
              </w:rPr>
            </w:pPr>
            <w:r w:rsidRPr="009C4F15">
              <w:rPr>
                <w:rFonts w:cstheme="minorHAnsi"/>
                <w:color w:val="000000"/>
                <w:sz w:val="24"/>
                <w:szCs w:val="24"/>
                <w:lang w:eastAsia="pt-BR"/>
              </w:rPr>
              <w:t>400 mg - Comprimido revestido</w:t>
            </w:r>
          </w:p>
        </w:tc>
        <w:tc>
          <w:tcPr>
            <w:tcW w:w="1433" w:type="dxa"/>
            <w:vAlign w:val="center"/>
          </w:tcPr>
          <w:p w14:paraId="7E0708CC"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7F1080ED" w14:textId="6EE9822D"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0B54D050" w14:textId="77777777" w:rsidTr="00FD05A0">
        <w:trPr>
          <w:trHeight w:val="1758"/>
        </w:trPr>
        <w:tc>
          <w:tcPr>
            <w:tcW w:w="881" w:type="dxa"/>
            <w:vAlign w:val="center"/>
          </w:tcPr>
          <w:p w14:paraId="7481418D" w14:textId="0F33F329" w:rsidR="00E11E9C" w:rsidRDefault="00E11E9C" w:rsidP="004E767B">
            <w:pPr>
              <w:pStyle w:val="TableParagraph"/>
              <w:jc w:val="center"/>
              <w:rPr>
                <w:b/>
                <w:sz w:val="26"/>
              </w:rPr>
            </w:pPr>
            <w:r w:rsidRPr="009C4F15">
              <w:rPr>
                <w:rFonts w:cstheme="minorHAnsi"/>
                <w:color w:val="000000"/>
                <w:sz w:val="24"/>
                <w:szCs w:val="24"/>
                <w:lang w:eastAsia="pt-BR"/>
              </w:rPr>
              <w:t>258</w:t>
            </w:r>
          </w:p>
        </w:tc>
        <w:tc>
          <w:tcPr>
            <w:tcW w:w="1986" w:type="dxa"/>
            <w:vAlign w:val="center"/>
          </w:tcPr>
          <w:p w14:paraId="0A48E10B"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Ritonavir</w:t>
            </w:r>
          </w:p>
          <w:p w14:paraId="28EE0803"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1DBCA8A0" w14:textId="4EB62A97"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699DB2E7" w14:textId="528AE453" w:rsidR="00E11E9C" w:rsidRDefault="00E11E9C" w:rsidP="00006CE4">
            <w:pPr>
              <w:pStyle w:val="TableParagraph"/>
              <w:ind w:right="73"/>
              <w:jc w:val="right"/>
              <w:rPr>
                <w:b/>
                <w:sz w:val="26"/>
              </w:rPr>
            </w:pPr>
            <w:r w:rsidRPr="009C4F15">
              <w:rPr>
                <w:rFonts w:cstheme="minorHAnsi"/>
                <w:color w:val="000000"/>
                <w:sz w:val="24"/>
                <w:szCs w:val="24"/>
                <w:lang w:eastAsia="pt-BR"/>
              </w:rPr>
              <w:t>2934.99.99</w:t>
            </w:r>
          </w:p>
        </w:tc>
        <w:tc>
          <w:tcPr>
            <w:tcW w:w="3263" w:type="dxa"/>
            <w:vAlign w:val="center"/>
          </w:tcPr>
          <w:p w14:paraId="356619A6"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100 mg - Comprimido revestido</w:t>
            </w:r>
          </w:p>
          <w:p w14:paraId="61E52B45" w14:textId="28F2B273" w:rsidR="00E11E9C" w:rsidRDefault="00E11E9C" w:rsidP="00AD58C5">
            <w:pPr>
              <w:pStyle w:val="TableParagraph"/>
              <w:jc w:val="both"/>
              <w:rPr>
                <w:b/>
                <w:sz w:val="26"/>
              </w:rPr>
            </w:pPr>
            <w:r w:rsidRPr="009C4F15">
              <w:rPr>
                <w:rFonts w:cstheme="minorHAnsi"/>
                <w:color w:val="000000"/>
                <w:sz w:val="24"/>
                <w:szCs w:val="24"/>
                <w:lang w:eastAsia="pt-BR"/>
              </w:rPr>
              <w:t>80 mg/ml Solução oral - Frasco</w:t>
            </w:r>
          </w:p>
        </w:tc>
        <w:tc>
          <w:tcPr>
            <w:tcW w:w="1433" w:type="dxa"/>
            <w:vAlign w:val="center"/>
          </w:tcPr>
          <w:p w14:paraId="01B4A1A6"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3003.90.88</w:t>
            </w:r>
          </w:p>
          <w:p w14:paraId="2FB9F0BA" w14:textId="09AA15CE" w:rsidR="00E11E9C" w:rsidRDefault="00E11E9C" w:rsidP="004E767B">
            <w:pPr>
              <w:pStyle w:val="TableParagraph"/>
              <w:jc w:val="center"/>
              <w:rPr>
                <w:b/>
                <w:sz w:val="26"/>
              </w:rPr>
            </w:pPr>
            <w:r w:rsidRPr="009C4F15">
              <w:rPr>
                <w:rFonts w:cstheme="minorHAnsi"/>
                <w:color w:val="000000"/>
                <w:sz w:val="24"/>
                <w:szCs w:val="24"/>
                <w:lang w:eastAsia="pt-BR"/>
              </w:rPr>
              <w:t>3004.90.78</w:t>
            </w:r>
          </w:p>
        </w:tc>
      </w:tr>
      <w:tr w:rsidR="00E11E9C" w14:paraId="3C8DA13E" w14:textId="77777777" w:rsidTr="00FD05A0">
        <w:trPr>
          <w:trHeight w:val="1758"/>
        </w:trPr>
        <w:tc>
          <w:tcPr>
            <w:tcW w:w="881" w:type="dxa"/>
            <w:vAlign w:val="center"/>
          </w:tcPr>
          <w:p w14:paraId="2428AFC2" w14:textId="5D1331AA" w:rsidR="00E11E9C" w:rsidRDefault="00E11E9C" w:rsidP="004E767B">
            <w:pPr>
              <w:pStyle w:val="TableParagraph"/>
              <w:jc w:val="center"/>
              <w:rPr>
                <w:b/>
                <w:sz w:val="26"/>
              </w:rPr>
            </w:pPr>
            <w:r w:rsidRPr="009C4F15">
              <w:rPr>
                <w:rFonts w:cstheme="minorHAnsi"/>
                <w:color w:val="000000"/>
                <w:sz w:val="24"/>
                <w:szCs w:val="24"/>
                <w:lang w:eastAsia="pt-BR"/>
              </w:rPr>
              <w:t>259</w:t>
            </w:r>
          </w:p>
        </w:tc>
        <w:tc>
          <w:tcPr>
            <w:tcW w:w="1986" w:type="dxa"/>
            <w:vAlign w:val="center"/>
          </w:tcPr>
          <w:p w14:paraId="5994BCD4"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Tenofovir</w:t>
            </w:r>
          </w:p>
          <w:p w14:paraId="3A1CF844"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47EB70C8" w14:textId="046D2E16"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2E527130" w14:textId="78DEE960" w:rsidR="00E11E9C" w:rsidRDefault="00E11E9C" w:rsidP="00006CE4">
            <w:pPr>
              <w:pStyle w:val="TableParagraph"/>
              <w:ind w:right="73"/>
              <w:jc w:val="right"/>
              <w:rPr>
                <w:b/>
                <w:sz w:val="26"/>
              </w:rPr>
            </w:pPr>
            <w:r w:rsidRPr="009C4F15">
              <w:rPr>
                <w:rFonts w:cstheme="minorHAnsi"/>
                <w:color w:val="000000"/>
                <w:sz w:val="24"/>
                <w:szCs w:val="24"/>
                <w:lang w:eastAsia="pt-BR"/>
              </w:rPr>
              <w:t>2933.59.49</w:t>
            </w:r>
          </w:p>
        </w:tc>
        <w:tc>
          <w:tcPr>
            <w:tcW w:w="3263" w:type="dxa"/>
            <w:vAlign w:val="center"/>
          </w:tcPr>
          <w:p w14:paraId="2BCD11AF" w14:textId="1AABF2F3" w:rsidR="00E11E9C" w:rsidRDefault="00E11E9C" w:rsidP="00AD58C5">
            <w:pPr>
              <w:pStyle w:val="TableParagraph"/>
              <w:jc w:val="both"/>
              <w:rPr>
                <w:b/>
                <w:sz w:val="26"/>
              </w:rPr>
            </w:pPr>
            <w:r w:rsidRPr="009C4F15">
              <w:rPr>
                <w:rFonts w:cstheme="minorHAnsi"/>
                <w:color w:val="000000"/>
                <w:sz w:val="24"/>
                <w:szCs w:val="24"/>
                <w:lang w:eastAsia="pt-BR"/>
              </w:rPr>
              <w:t>300 mg - Comprimido revestido</w:t>
            </w:r>
          </w:p>
        </w:tc>
        <w:tc>
          <w:tcPr>
            <w:tcW w:w="1433" w:type="dxa"/>
            <w:vAlign w:val="center"/>
          </w:tcPr>
          <w:p w14:paraId="51941D7B"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3003.90.78</w:t>
            </w:r>
          </w:p>
          <w:p w14:paraId="752C38D8" w14:textId="3A3BE348" w:rsidR="00E11E9C" w:rsidRDefault="00E11E9C" w:rsidP="004E767B">
            <w:pPr>
              <w:pStyle w:val="TableParagraph"/>
              <w:jc w:val="center"/>
              <w:rPr>
                <w:b/>
                <w:sz w:val="26"/>
              </w:rPr>
            </w:pPr>
            <w:r w:rsidRPr="009C4F15">
              <w:rPr>
                <w:rFonts w:cstheme="minorHAnsi"/>
                <w:color w:val="000000"/>
                <w:sz w:val="24"/>
                <w:szCs w:val="24"/>
                <w:lang w:eastAsia="pt-BR"/>
              </w:rPr>
              <w:t>3004.90.68</w:t>
            </w:r>
          </w:p>
        </w:tc>
      </w:tr>
      <w:tr w:rsidR="00E11E9C" w14:paraId="3EDA4895" w14:textId="77777777" w:rsidTr="00FD05A0">
        <w:trPr>
          <w:trHeight w:val="1758"/>
        </w:trPr>
        <w:tc>
          <w:tcPr>
            <w:tcW w:w="881" w:type="dxa"/>
            <w:vAlign w:val="center"/>
          </w:tcPr>
          <w:p w14:paraId="66EF9FD0" w14:textId="268B14B4" w:rsidR="00E11E9C" w:rsidRDefault="00E11E9C" w:rsidP="004E767B">
            <w:pPr>
              <w:pStyle w:val="TableParagraph"/>
              <w:jc w:val="center"/>
              <w:rPr>
                <w:b/>
                <w:sz w:val="26"/>
              </w:rPr>
            </w:pPr>
            <w:r w:rsidRPr="009C4F15">
              <w:rPr>
                <w:rFonts w:cstheme="minorHAnsi"/>
                <w:color w:val="000000"/>
                <w:sz w:val="24"/>
                <w:szCs w:val="24"/>
                <w:lang w:eastAsia="pt-BR"/>
              </w:rPr>
              <w:t>260</w:t>
            </w:r>
          </w:p>
        </w:tc>
        <w:tc>
          <w:tcPr>
            <w:tcW w:w="1986" w:type="dxa"/>
            <w:vAlign w:val="center"/>
          </w:tcPr>
          <w:p w14:paraId="3515FE2C"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Tenofovir + lamivudina</w:t>
            </w:r>
          </w:p>
          <w:p w14:paraId="27C4BF9E"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11D2DDAF" w14:textId="41F7DDE0"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3C214346"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2933.59.49 (Tenofovir)</w:t>
            </w:r>
          </w:p>
          <w:p w14:paraId="618F445C" w14:textId="631EA98C" w:rsidR="00E11E9C" w:rsidRDefault="00E11E9C" w:rsidP="00006CE4">
            <w:pPr>
              <w:pStyle w:val="TableParagraph"/>
              <w:ind w:right="73"/>
              <w:jc w:val="right"/>
              <w:rPr>
                <w:b/>
                <w:sz w:val="26"/>
              </w:rPr>
            </w:pPr>
            <w:r w:rsidRPr="009C4F15">
              <w:rPr>
                <w:rFonts w:cstheme="minorHAnsi"/>
                <w:color w:val="000000"/>
                <w:sz w:val="24"/>
                <w:szCs w:val="24"/>
                <w:lang w:eastAsia="pt-BR"/>
              </w:rPr>
              <w:t>2934.99.93 (Lamivudina)</w:t>
            </w:r>
          </w:p>
        </w:tc>
        <w:tc>
          <w:tcPr>
            <w:tcW w:w="3263" w:type="dxa"/>
            <w:vAlign w:val="center"/>
          </w:tcPr>
          <w:p w14:paraId="503E69B1" w14:textId="2A5B46E3" w:rsidR="00E11E9C" w:rsidRDefault="00E11E9C" w:rsidP="00AD58C5">
            <w:pPr>
              <w:pStyle w:val="TableParagraph"/>
              <w:jc w:val="both"/>
              <w:rPr>
                <w:b/>
                <w:sz w:val="26"/>
              </w:rPr>
            </w:pPr>
            <w:r w:rsidRPr="009C4F15">
              <w:rPr>
                <w:rFonts w:cstheme="minorHAnsi"/>
                <w:color w:val="000000"/>
                <w:sz w:val="24"/>
                <w:szCs w:val="24"/>
                <w:lang w:eastAsia="pt-BR"/>
              </w:rPr>
              <w:t>Tenofovir 300 mg + lamivudina 300 mg - Comprimido revestido</w:t>
            </w:r>
          </w:p>
        </w:tc>
        <w:tc>
          <w:tcPr>
            <w:tcW w:w="1433" w:type="dxa"/>
            <w:vAlign w:val="center"/>
          </w:tcPr>
          <w:p w14:paraId="0ABB42F1"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3003.90.99</w:t>
            </w:r>
          </w:p>
          <w:p w14:paraId="05699734" w14:textId="4D03CE2C" w:rsidR="00E11E9C" w:rsidRDefault="00E11E9C" w:rsidP="004E767B">
            <w:pPr>
              <w:pStyle w:val="TableParagraph"/>
              <w:jc w:val="center"/>
              <w:rPr>
                <w:b/>
                <w:sz w:val="26"/>
              </w:rPr>
            </w:pPr>
            <w:r w:rsidRPr="009C4F15">
              <w:rPr>
                <w:rFonts w:cstheme="minorHAnsi"/>
                <w:color w:val="000000"/>
                <w:sz w:val="24"/>
                <w:szCs w:val="24"/>
                <w:lang w:eastAsia="pt-BR"/>
              </w:rPr>
              <w:t>3004.90.99</w:t>
            </w:r>
          </w:p>
        </w:tc>
      </w:tr>
      <w:tr w:rsidR="00E11E9C" w14:paraId="67D91AE8" w14:textId="77777777" w:rsidTr="00FD05A0">
        <w:trPr>
          <w:trHeight w:val="1758"/>
        </w:trPr>
        <w:tc>
          <w:tcPr>
            <w:tcW w:w="881" w:type="dxa"/>
            <w:vAlign w:val="center"/>
          </w:tcPr>
          <w:p w14:paraId="5B6FFFD3" w14:textId="260957C9" w:rsidR="00E11E9C" w:rsidRDefault="00E11E9C" w:rsidP="004E767B">
            <w:pPr>
              <w:pStyle w:val="TableParagraph"/>
              <w:jc w:val="center"/>
              <w:rPr>
                <w:b/>
                <w:sz w:val="26"/>
              </w:rPr>
            </w:pPr>
            <w:r w:rsidRPr="009C4F15">
              <w:rPr>
                <w:rFonts w:cstheme="minorHAnsi"/>
                <w:color w:val="000000"/>
                <w:sz w:val="24"/>
                <w:szCs w:val="24"/>
                <w:lang w:eastAsia="pt-BR"/>
              </w:rPr>
              <w:lastRenderedPageBreak/>
              <w:t>261</w:t>
            </w:r>
          </w:p>
        </w:tc>
        <w:tc>
          <w:tcPr>
            <w:tcW w:w="1986" w:type="dxa"/>
            <w:vAlign w:val="center"/>
          </w:tcPr>
          <w:p w14:paraId="0A8B3FD0"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Tenofovir + lamivudina + efavirenz</w:t>
            </w:r>
          </w:p>
          <w:p w14:paraId="1B1BC556"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2B63557" w14:textId="136E459E"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0327D342"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2933.59.49 (Tenofovir)</w:t>
            </w:r>
          </w:p>
          <w:p w14:paraId="29E035EA"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2934.99.93 (Lamivudina)</w:t>
            </w:r>
          </w:p>
          <w:p w14:paraId="532935D4" w14:textId="19810890" w:rsidR="00E11E9C" w:rsidRDefault="00E11E9C" w:rsidP="00006CE4">
            <w:pPr>
              <w:pStyle w:val="TableParagraph"/>
              <w:ind w:right="73"/>
              <w:jc w:val="right"/>
              <w:rPr>
                <w:b/>
                <w:sz w:val="26"/>
              </w:rPr>
            </w:pPr>
            <w:r w:rsidRPr="009C4F15">
              <w:rPr>
                <w:rFonts w:cstheme="minorHAnsi"/>
                <w:color w:val="000000"/>
                <w:sz w:val="24"/>
                <w:szCs w:val="24"/>
                <w:lang w:eastAsia="pt-BR"/>
              </w:rPr>
              <w:t>2933.39.99 (Efavirenz)</w:t>
            </w:r>
          </w:p>
        </w:tc>
        <w:tc>
          <w:tcPr>
            <w:tcW w:w="3263" w:type="dxa"/>
            <w:vAlign w:val="center"/>
          </w:tcPr>
          <w:p w14:paraId="6F02DD28" w14:textId="0632296C" w:rsidR="00E11E9C" w:rsidRDefault="00E11E9C" w:rsidP="00AD58C5">
            <w:pPr>
              <w:pStyle w:val="TableParagraph"/>
              <w:jc w:val="both"/>
              <w:rPr>
                <w:b/>
                <w:sz w:val="26"/>
              </w:rPr>
            </w:pPr>
            <w:r w:rsidRPr="009C4F15">
              <w:rPr>
                <w:rFonts w:cstheme="minorHAnsi"/>
                <w:color w:val="000000"/>
                <w:sz w:val="24"/>
                <w:szCs w:val="24"/>
                <w:lang w:eastAsia="pt-BR"/>
              </w:rPr>
              <w:t>Tenofovir 300 mg + lamivudina 300 mg + efavirenz 600mg - Comprimido</w:t>
            </w:r>
          </w:p>
        </w:tc>
        <w:tc>
          <w:tcPr>
            <w:tcW w:w="1433" w:type="dxa"/>
            <w:vAlign w:val="center"/>
          </w:tcPr>
          <w:p w14:paraId="4D6BD50C"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3003.90.99</w:t>
            </w:r>
          </w:p>
          <w:p w14:paraId="5BEB2AE3" w14:textId="3CD90BC5" w:rsidR="00E11E9C" w:rsidRDefault="00E11E9C" w:rsidP="004E767B">
            <w:pPr>
              <w:pStyle w:val="TableParagraph"/>
              <w:jc w:val="center"/>
              <w:rPr>
                <w:b/>
                <w:sz w:val="26"/>
              </w:rPr>
            </w:pPr>
            <w:r w:rsidRPr="009C4F15">
              <w:rPr>
                <w:rFonts w:cstheme="minorHAnsi"/>
                <w:color w:val="000000"/>
                <w:sz w:val="24"/>
                <w:szCs w:val="24"/>
                <w:lang w:eastAsia="pt-BR"/>
              </w:rPr>
              <w:t>3004.90.99</w:t>
            </w:r>
          </w:p>
        </w:tc>
      </w:tr>
      <w:tr w:rsidR="00E11E9C" w14:paraId="792889C7" w14:textId="77777777" w:rsidTr="00FD05A0">
        <w:trPr>
          <w:trHeight w:val="1758"/>
        </w:trPr>
        <w:tc>
          <w:tcPr>
            <w:tcW w:w="881" w:type="dxa"/>
            <w:vAlign w:val="center"/>
          </w:tcPr>
          <w:p w14:paraId="0CF684BF" w14:textId="6DA5594F" w:rsidR="00E11E9C" w:rsidRDefault="00E11E9C" w:rsidP="004E767B">
            <w:pPr>
              <w:pStyle w:val="TableParagraph"/>
              <w:jc w:val="center"/>
              <w:rPr>
                <w:b/>
                <w:sz w:val="26"/>
              </w:rPr>
            </w:pPr>
            <w:r w:rsidRPr="009C4F15">
              <w:rPr>
                <w:rFonts w:cstheme="minorHAnsi"/>
                <w:color w:val="000000"/>
                <w:sz w:val="24"/>
                <w:szCs w:val="24"/>
                <w:lang w:eastAsia="pt-BR"/>
              </w:rPr>
              <w:t>262</w:t>
            </w:r>
          </w:p>
        </w:tc>
        <w:tc>
          <w:tcPr>
            <w:tcW w:w="1986" w:type="dxa"/>
            <w:vAlign w:val="center"/>
          </w:tcPr>
          <w:p w14:paraId="04AB9EB9"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Tipranavir</w:t>
            </w:r>
          </w:p>
          <w:p w14:paraId="46F4C319"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684F4357" w14:textId="36ED7026"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43D74409" w14:textId="3042541E" w:rsidR="00E11E9C" w:rsidRDefault="00E11E9C" w:rsidP="00006CE4">
            <w:pPr>
              <w:pStyle w:val="TableParagraph"/>
              <w:ind w:right="73"/>
              <w:jc w:val="right"/>
              <w:rPr>
                <w:b/>
                <w:sz w:val="26"/>
              </w:rPr>
            </w:pPr>
            <w:r w:rsidRPr="009C4F15">
              <w:rPr>
                <w:rFonts w:cstheme="minorHAnsi"/>
                <w:color w:val="000000"/>
                <w:sz w:val="24"/>
                <w:szCs w:val="24"/>
                <w:lang w:eastAsia="pt-BR"/>
              </w:rPr>
              <w:t>2935.90.99</w:t>
            </w:r>
          </w:p>
        </w:tc>
        <w:tc>
          <w:tcPr>
            <w:tcW w:w="3263" w:type="dxa"/>
            <w:vAlign w:val="center"/>
          </w:tcPr>
          <w:p w14:paraId="7BA1C5A8"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100 mg/ml Solução oral - frasco</w:t>
            </w:r>
          </w:p>
          <w:p w14:paraId="3459E889" w14:textId="0828B82B" w:rsidR="00E11E9C" w:rsidRDefault="00E11E9C" w:rsidP="00AD58C5">
            <w:pPr>
              <w:pStyle w:val="TableParagraph"/>
              <w:jc w:val="both"/>
              <w:rPr>
                <w:b/>
                <w:sz w:val="26"/>
              </w:rPr>
            </w:pPr>
            <w:r w:rsidRPr="009C4F15">
              <w:rPr>
                <w:rFonts w:cstheme="minorHAnsi"/>
                <w:color w:val="000000"/>
                <w:sz w:val="24"/>
                <w:szCs w:val="24"/>
                <w:lang w:eastAsia="pt-BR"/>
              </w:rPr>
              <w:t>250 mg - Cápsula gelatinosa mole</w:t>
            </w:r>
          </w:p>
        </w:tc>
        <w:tc>
          <w:tcPr>
            <w:tcW w:w="1433" w:type="dxa"/>
            <w:vAlign w:val="center"/>
          </w:tcPr>
          <w:p w14:paraId="1D2E0019"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3003.90.88</w:t>
            </w:r>
          </w:p>
          <w:p w14:paraId="783A8C62" w14:textId="08C67496" w:rsidR="00E11E9C" w:rsidRDefault="00E11E9C" w:rsidP="004E767B">
            <w:pPr>
              <w:pStyle w:val="TableParagraph"/>
              <w:jc w:val="center"/>
              <w:rPr>
                <w:b/>
                <w:sz w:val="26"/>
              </w:rPr>
            </w:pPr>
            <w:r w:rsidRPr="009C4F15">
              <w:rPr>
                <w:rFonts w:cstheme="minorHAnsi"/>
                <w:color w:val="000000"/>
                <w:sz w:val="24"/>
                <w:szCs w:val="24"/>
                <w:lang w:eastAsia="pt-BR"/>
              </w:rPr>
              <w:t>3004.90.78</w:t>
            </w:r>
          </w:p>
        </w:tc>
      </w:tr>
      <w:tr w:rsidR="00E11E9C" w14:paraId="7B934353" w14:textId="77777777" w:rsidTr="00FD05A0">
        <w:trPr>
          <w:trHeight w:val="1758"/>
        </w:trPr>
        <w:tc>
          <w:tcPr>
            <w:tcW w:w="881" w:type="dxa"/>
            <w:vAlign w:val="center"/>
          </w:tcPr>
          <w:p w14:paraId="47D9826F" w14:textId="40734621" w:rsidR="00E11E9C" w:rsidRDefault="00E11E9C" w:rsidP="004E767B">
            <w:pPr>
              <w:pStyle w:val="TableParagraph"/>
              <w:jc w:val="center"/>
              <w:rPr>
                <w:b/>
                <w:sz w:val="26"/>
              </w:rPr>
            </w:pPr>
            <w:r w:rsidRPr="009C4F15">
              <w:rPr>
                <w:rFonts w:cstheme="minorHAnsi"/>
                <w:color w:val="000000"/>
                <w:sz w:val="24"/>
                <w:szCs w:val="24"/>
                <w:lang w:eastAsia="pt-BR"/>
              </w:rPr>
              <w:t>263</w:t>
            </w:r>
          </w:p>
        </w:tc>
        <w:tc>
          <w:tcPr>
            <w:tcW w:w="1986" w:type="dxa"/>
            <w:vAlign w:val="center"/>
          </w:tcPr>
          <w:p w14:paraId="29C9E6D8"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Zidovudina (AZT)</w:t>
            </w:r>
          </w:p>
          <w:p w14:paraId="41A9BBD1"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E6DA72D" w14:textId="2797287A"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4FB36BCC" w14:textId="0476A5DF" w:rsidR="00E11E9C" w:rsidRDefault="00E11E9C" w:rsidP="00006CE4">
            <w:pPr>
              <w:pStyle w:val="TableParagraph"/>
              <w:ind w:right="73"/>
              <w:jc w:val="right"/>
              <w:rPr>
                <w:b/>
                <w:sz w:val="26"/>
              </w:rPr>
            </w:pPr>
            <w:r w:rsidRPr="009C4F15">
              <w:rPr>
                <w:rFonts w:cstheme="minorHAnsi"/>
                <w:color w:val="000000"/>
                <w:sz w:val="24"/>
                <w:szCs w:val="24"/>
                <w:lang w:eastAsia="pt-BR"/>
              </w:rPr>
              <w:t>2934.99.22</w:t>
            </w:r>
          </w:p>
        </w:tc>
        <w:tc>
          <w:tcPr>
            <w:tcW w:w="3263" w:type="dxa"/>
            <w:vAlign w:val="center"/>
          </w:tcPr>
          <w:p w14:paraId="56C61568"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100 mg - Cápsula gelatinosa dura</w:t>
            </w:r>
          </w:p>
          <w:p w14:paraId="083015DE"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10 mg/ml Solução injetável - Frasco-ampola</w:t>
            </w:r>
          </w:p>
          <w:p w14:paraId="313B5417" w14:textId="37C3AC62" w:rsidR="00E11E9C" w:rsidRDefault="00E11E9C" w:rsidP="00AD58C5">
            <w:pPr>
              <w:pStyle w:val="TableParagraph"/>
              <w:jc w:val="both"/>
              <w:rPr>
                <w:b/>
                <w:sz w:val="26"/>
              </w:rPr>
            </w:pPr>
            <w:r w:rsidRPr="009C4F15">
              <w:rPr>
                <w:rFonts w:cstheme="minorHAnsi"/>
                <w:color w:val="000000"/>
                <w:sz w:val="24"/>
                <w:szCs w:val="24"/>
                <w:lang w:eastAsia="pt-BR"/>
              </w:rPr>
              <w:t>10 mg/ml Xarope - Frasco</w:t>
            </w:r>
          </w:p>
        </w:tc>
        <w:tc>
          <w:tcPr>
            <w:tcW w:w="1433" w:type="dxa"/>
            <w:vAlign w:val="center"/>
          </w:tcPr>
          <w:p w14:paraId="68B8F10F"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4C15CE2C" w14:textId="1A04B4E7"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323A919C" w14:textId="77777777" w:rsidTr="00FD05A0">
        <w:trPr>
          <w:trHeight w:val="1758"/>
        </w:trPr>
        <w:tc>
          <w:tcPr>
            <w:tcW w:w="881" w:type="dxa"/>
            <w:vAlign w:val="center"/>
          </w:tcPr>
          <w:p w14:paraId="6D20F51A" w14:textId="419CBD56" w:rsidR="00E11E9C" w:rsidRDefault="00E11E9C" w:rsidP="004E767B">
            <w:pPr>
              <w:pStyle w:val="TableParagraph"/>
              <w:jc w:val="center"/>
              <w:rPr>
                <w:b/>
                <w:sz w:val="26"/>
              </w:rPr>
            </w:pPr>
            <w:r w:rsidRPr="009C4F15">
              <w:rPr>
                <w:rFonts w:cstheme="minorHAnsi"/>
                <w:color w:val="000000"/>
                <w:sz w:val="24"/>
                <w:szCs w:val="24"/>
                <w:lang w:eastAsia="pt-BR"/>
              </w:rPr>
              <w:t>264</w:t>
            </w:r>
          </w:p>
        </w:tc>
        <w:tc>
          <w:tcPr>
            <w:tcW w:w="1986" w:type="dxa"/>
            <w:vAlign w:val="center"/>
          </w:tcPr>
          <w:p w14:paraId="1ACCF6C2"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Antimoniato de Meglumina</w:t>
            </w:r>
          </w:p>
          <w:p w14:paraId="44233689"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2467CD8C" w14:textId="15EFF93E"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3D454B4D" w14:textId="044D6297" w:rsidR="00E11E9C" w:rsidRDefault="00E11E9C" w:rsidP="00006CE4">
            <w:pPr>
              <w:pStyle w:val="TableParagraph"/>
              <w:ind w:right="73"/>
              <w:jc w:val="right"/>
              <w:rPr>
                <w:b/>
                <w:sz w:val="26"/>
              </w:rPr>
            </w:pPr>
            <w:r w:rsidRPr="009C4F15">
              <w:rPr>
                <w:rFonts w:cstheme="minorHAnsi"/>
                <w:color w:val="000000"/>
                <w:sz w:val="24"/>
                <w:szCs w:val="24"/>
                <w:lang w:eastAsia="pt-BR"/>
              </w:rPr>
              <w:t>2922.19.99</w:t>
            </w:r>
          </w:p>
        </w:tc>
        <w:tc>
          <w:tcPr>
            <w:tcW w:w="3263" w:type="dxa"/>
            <w:vAlign w:val="center"/>
          </w:tcPr>
          <w:p w14:paraId="2666A1D7" w14:textId="27CBE411" w:rsidR="00E11E9C" w:rsidRDefault="00E11E9C" w:rsidP="00AD58C5">
            <w:pPr>
              <w:pStyle w:val="TableParagraph"/>
              <w:jc w:val="both"/>
              <w:rPr>
                <w:b/>
                <w:sz w:val="26"/>
              </w:rPr>
            </w:pPr>
            <w:r w:rsidRPr="009C4F15">
              <w:rPr>
                <w:rFonts w:cstheme="minorHAnsi"/>
                <w:color w:val="000000"/>
                <w:sz w:val="24"/>
                <w:szCs w:val="24"/>
                <w:lang w:eastAsia="pt-BR"/>
              </w:rPr>
              <w:t>300 mg/ml - Solução injetável</w:t>
            </w:r>
          </w:p>
        </w:tc>
        <w:tc>
          <w:tcPr>
            <w:tcW w:w="1433" w:type="dxa"/>
            <w:vAlign w:val="center"/>
          </w:tcPr>
          <w:p w14:paraId="4A5B78EA" w14:textId="53F93644" w:rsidR="00E11E9C" w:rsidRDefault="00E11E9C" w:rsidP="004E767B">
            <w:pPr>
              <w:pStyle w:val="TableParagraph"/>
              <w:jc w:val="center"/>
              <w:rPr>
                <w:b/>
                <w:sz w:val="26"/>
              </w:rPr>
            </w:pPr>
            <w:r w:rsidRPr="009C4F15">
              <w:rPr>
                <w:rFonts w:cstheme="minorHAnsi"/>
                <w:color w:val="000000"/>
                <w:sz w:val="24"/>
                <w:szCs w:val="24"/>
                <w:lang w:eastAsia="pt-BR"/>
              </w:rPr>
              <w:t>3004.90.39</w:t>
            </w:r>
          </w:p>
        </w:tc>
      </w:tr>
      <w:tr w:rsidR="00E11E9C" w14:paraId="58DB1B37" w14:textId="77777777" w:rsidTr="00FD05A0">
        <w:trPr>
          <w:trHeight w:val="1758"/>
        </w:trPr>
        <w:tc>
          <w:tcPr>
            <w:tcW w:w="881" w:type="dxa"/>
            <w:vAlign w:val="center"/>
          </w:tcPr>
          <w:p w14:paraId="3B8EFDDE" w14:textId="1AA3C398" w:rsidR="00E11E9C" w:rsidRDefault="00E11E9C" w:rsidP="004E767B">
            <w:pPr>
              <w:pStyle w:val="TableParagraph"/>
              <w:jc w:val="center"/>
              <w:rPr>
                <w:b/>
                <w:sz w:val="26"/>
              </w:rPr>
            </w:pPr>
            <w:r w:rsidRPr="009C4F15">
              <w:rPr>
                <w:rFonts w:cstheme="minorHAnsi"/>
                <w:color w:val="000000"/>
                <w:sz w:val="24"/>
                <w:szCs w:val="24"/>
                <w:lang w:eastAsia="pt-BR"/>
              </w:rPr>
              <w:t>265</w:t>
            </w:r>
          </w:p>
        </w:tc>
        <w:tc>
          <w:tcPr>
            <w:tcW w:w="1986" w:type="dxa"/>
            <w:vAlign w:val="center"/>
          </w:tcPr>
          <w:p w14:paraId="62FD41A6"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Aflibercepte</w:t>
            </w:r>
          </w:p>
          <w:p w14:paraId="28CC786A"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7ADF20E" w14:textId="47343EB1"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672BFD11" w14:textId="0BC2D38B" w:rsidR="00E11E9C" w:rsidRDefault="00E11E9C" w:rsidP="00006CE4">
            <w:pPr>
              <w:pStyle w:val="TableParagraph"/>
              <w:ind w:right="73"/>
              <w:jc w:val="right"/>
              <w:rPr>
                <w:b/>
                <w:sz w:val="26"/>
              </w:rPr>
            </w:pPr>
            <w:r w:rsidRPr="009C4F15">
              <w:rPr>
                <w:rFonts w:cstheme="minorHAnsi"/>
                <w:color w:val="000000"/>
                <w:sz w:val="24"/>
                <w:szCs w:val="24"/>
                <w:lang w:eastAsia="pt-BR"/>
              </w:rPr>
              <w:t>3002.13.00</w:t>
            </w:r>
          </w:p>
        </w:tc>
        <w:tc>
          <w:tcPr>
            <w:tcW w:w="3263" w:type="dxa"/>
            <w:vAlign w:val="center"/>
          </w:tcPr>
          <w:p w14:paraId="1D986A4B" w14:textId="4C3A3783" w:rsidR="00E11E9C" w:rsidRDefault="00E11E9C" w:rsidP="00AD58C5">
            <w:pPr>
              <w:pStyle w:val="TableParagraph"/>
              <w:jc w:val="both"/>
              <w:rPr>
                <w:b/>
                <w:sz w:val="26"/>
              </w:rPr>
            </w:pPr>
            <w:r w:rsidRPr="009C4F15">
              <w:rPr>
                <w:rFonts w:cstheme="minorHAnsi"/>
                <w:color w:val="000000"/>
                <w:sz w:val="24"/>
                <w:szCs w:val="24"/>
                <w:lang w:eastAsia="pt-BR"/>
              </w:rPr>
              <w:t>40 mg/ml - Solução inc ivit ct 1 fa vd trans x 0,2278 ml + AGU</w:t>
            </w:r>
          </w:p>
        </w:tc>
        <w:tc>
          <w:tcPr>
            <w:tcW w:w="1433" w:type="dxa"/>
            <w:vAlign w:val="center"/>
          </w:tcPr>
          <w:p w14:paraId="7B326F0C" w14:textId="70708962" w:rsidR="00E11E9C" w:rsidRDefault="00E11E9C" w:rsidP="004E767B">
            <w:pPr>
              <w:pStyle w:val="TableParagraph"/>
              <w:jc w:val="center"/>
              <w:rPr>
                <w:b/>
                <w:sz w:val="26"/>
              </w:rPr>
            </w:pPr>
            <w:r w:rsidRPr="009C4F15">
              <w:rPr>
                <w:rFonts w:cstheme="minorHAnsi"/>
                <w:color w:val="000000"/>
                <w:sz w:val="24"/>
                <w:szCs w:val="24"/>
                <w:lang w:eastAsia="pt-BR"/>
              </w:rPr>
              <w:t>3002.15.90</w:t>
            </w:r>
          </w:p>
        </w:tc>
      </w:tr>
    </w:tbl>
    <w:p w14:paraId="2F597308" w14:textId="77777777" w:rsidR="00082DA6" w:rsidRDefault="00082DA6">
      <w:pPr>
        <w:spacing w:before="1"/>
        <w:rPr>
          <w:b/>
          <w:sz w:val="16"/>
        </w:rPr>
      </w:pPr>
    </w:p>
    <w:p w14:paraId="159ED5B2" w14:textId="77777777" w:rsidR="00082DA6" w:rsidRDefault="00981AD4">
      <w:pPr>
        <w:pStyle w:val="Corpodetexto"/>
        <w:spacing w:before="90"/>
        <w:ind w:left="740" w:right="672"/>
        <w:jc w:val="center"/>
      </w:pPr>
      <w:r>
        <w:t>TABELA</w:t>
      </w:r>
      <w:r>
        <w:rPr>
          <w:spacing w:val="-1"/>
        </w:rPr>
        <w:t xml:space="preserve"> </w:t>
      </w:r>
      <w:r>
        <w:t>11</w:t>
      </w:r>
    </w:p>
    <w:p w14:paraId="0978D4B3" w14:textId="77777777" w:rsidR="00082DA6" w:rsidRDefault="00981AD4">
      <w:pPr>
        <w:pStyle w:val="Corpodetexto"/>
        <w:ind w:left="737" w:right="672"/>
        <w:jc w:val="center"/>
      </w:pPr>
      <w:r>
        <w:t>BENS DESTINADOS AO ATIVO IMOBILIZADO DE EMPRESAS BENEFICIADAS PELO</w:t>
      </w:r>
      <w:r>
        <w:rPr>
          <w:spacing w:val="-57"/>
        </w:rPr>
        <w:t xml:space="preserve"> </w:t>
      </w:r>
      <w:r>
        <w:t>INCENTIVO À MODERNIZAÇÃO E À AMPLIAÇÃO DA ESTRUTURA PORTUÁRIA -</w:t>
      </w:r>
      <w:r>
        <w:rPr>
          <w:spacing w:val="1"/>
        </w:rPr>
        <w:t xml:space="preserve"> </w:t>
      </w:r>
      <w:r>
        <w:t>REPORTO</w:t>
      </w:r>
    </w:p>
    <w:p w14:paraId="7B8491FE" w14:textId="77777777" w:rsidR="00082DA6" w:rsidRDefault="00082DA6">
      <w:pPr>
        <w:jc w:val="center"/>
        <w:sectPr w:rsidR="00082DA6">
          <w:pgSz w:w="11910" w:h="16840"/>
          <w:pgMar w:top="2640" w:right="0" w:bottom="280" w:left="500" w:header="773" w:footer="0" w:gutter="0"/>
          <w:cols w:space="720"/>
        </w:sectPr>
      </w:pPr>
    </w:p>
    <w:p w14:paraId="27E1BB9B" w14:textId="77777777" w:rsidR="00082DA6" w:rsidRDefault="00981AD4">
      <w:pPr>
        <w:pStyle w:val="Corpodetexto"/>
        <w:ind w:left="738" w:right="672"/>
        <w:jc w:val="center"/>
      </w:pPr>
      <w:r>
        <w:lastRenderedPageBreak/>
        <w:t>ITEM</w:t>
      </w:r>
      <w:r>
        <w:rPr>
          <w:spacing w:val="-2"/>
        </w:rPr>
        <w:t xml:space="preserve"> </w:t>
      </w:r>
      <w:r>
        <w:t>30 DA</w:t>
      </w:r>
      <w:r>
        <w:rPr>
          <w:spacing w:val="-2"/>
        </w:rPr>
        <w:t xml:space="preserve"> </w:t>
      </w:r>
      <w:r>
        <w:t>PARTE 3</w:t>
      </w:r>
    </w:p>
    <w:p w14:paraId="19E6E661" w14:textId="77777777" w:rsidR="00082DA6" w:rsidRDefault="00981AD4">
      <w:pPr>
        <w:pStyle w:val="Corpodetexto"/>
        <w:ind w:left="739" w:right="672"/>
        <w:jc w:val="center"/>
      </w:pPr>
      <w:r>
        <w:t>(Convênios</w:t>
      </w:r>
      <w:r>
        <w:rPr>
          <w:spacing w:val="-1"/>
        </w:rPr>
        <w:t xml:space="preserve"> </w:t>
      </w:r>
      <w:r>
        <w:t>ICMS</w:t>
      </w:r>
      <w:r>
        <w:rPr>
          <w:spacing w:val="-1"/>
        </w:rPr>
        <w:t xml:space="preserve"> </w:t>
      </w:r>
      <w:r>
        <w:t>28/05, 03/06</w:t>
      </w:r>
      <w:r>
        <w:rPr>
          <w:spacing w:val="-1"/>
        </w:rPr>
        <w:t xml:space="preserve"> </w:t>
      </w:r>
      <w:r>
        <w:t>e</w:t>
      </w:r>
      <w:r>
        <w:rPr>
          <w:spacing w:val="-2"/>
        </w:rPr>
        <w:t xml:space="preserve"> </w:t>
      </w:r>
      <w:r>
        <w:t>97/06)</w:t>
      </w:r>
    </w:p>
    <w:p w14:paraId="4A20CC23" w14:textId="77777777" w:rsidR="00082DA6" w:rsidRDefault="00082DA6">
      <w:pPr>
        <w:spacing w:before="3"/>
        <w:rPr>
          <w:b/>
          <w:sz w:val="29"/>
        </w:r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2EF96B1D" w14:textId="77777777">
        <w:trPr>
          <w:trHeight w:val="357"/>
        </w:trPr>
        <w:tc>
          <w:tcPr>
            <w:tcW w:w="708" w:type="dxa"/>
            <w:shd w:val="clear" w:color="auto" w:fill="D9D9D9"/>
          </w:tcPr>
          <w:p w14:paraId="67443DB1" w14:textId="77777777" w:rsidR="00082DA6" w:rsidRDefault="00981AD4">
            <w:pPr>
              <w:pStyle w:val="TableParagraph"/>
              <w:spacing w:before="39"/>
              <w:ind w:left="11"/>
              <w:jc w:val="center"/>
              <w:rPr>
                <w:b/>
                <w:sz w:val="24"/>
              </w:rPr>
            </w:pPr>
            <w:r>
              <w:rPr>
                <w:b/>
                <w:sz w:val="24"/>
              </w:rPr>
              <w:t>ITEM</w:t>
            </w:r>
          </w:p>
        </w:tc>
        <w:tc>
          <w:tcPr>
            <w:tcW w:w="6522" w:type="dxa"/>
            <w:shd w:val="clear" w:color="auto" w:fill="D9D9D9"/>
          </w:tcPr>
          <w:p w14:paraId="3FFFAD7B" w14:textId="77777777" w:rsidR="00082DA6" w:rsidRDefault="00981AD4">
            <w:pPr>
              <w:pStyle w:val="TableParagraph"/>
              <w:spacing w:before="39"/>
              <w:ind w:left="2520" w:right="2510"/>
              <w:jc w:val="center"/>
              <w:rPr>
                <w:b/>
                <w:sz w:val="24"/>
              </w:rPr>
            </w:pPr>
            <w:r>
              <w:rPr>
                <w:b/>
                <w:sz w:val="24"/>
              </w:rPr>
              <w:t>DESCRIÇÃO</w:t>
            </w:r>
          </w:p>
        </w:tc>
        <w:tc>
          <w:tcPr>
            <w:tcW w:w="1418" w:type="dxa"/>
            <w:shd w:val="clear" w:color="auto" w:fill="D9D9D9"/>
          </w:tcPr>
          <w:p w14:paraId="4EAF1D07" w14:textId="77777777" w:rsidR="00082DA6" w:rsidRDefault="00981AD4">
            <w:pPr>
              <w:pStyle w:val="TableParagraph"/>
              <w:spacing w:before="39"/>
              <w:ind w:left="244"/>
              <w:rPr>
                <w:b/>
                <w:sz w:val="24"/>
              </w:rPr>
            </w:pPr>
            <w:r>
              <w:rPr>
                <w:b/>
                <w:sz w:val="24"/>
              </w:rPr>
              <w:t>NCM/SH</w:t>
            </w:r>
          </w:p>
        </w:tc>
      </w:tr>
      <w:tr w:rsidR="00082DA6" w14:paraId="7FEB250F" w14:textId="77777777">
        <w:trPr>
          <w:trHeight w:val="671"/>
        </w:trPr>
        <w:tc>
          <w:tcPr>
            <w:tcW w:w="708" w:type="dxa"/>
          </w:tcPr>
          <w:p w14:paraId="318EFBA5" w14:textId="77777777" w:rsidR="00082DA6" w:rsidRDefault="00981AD4">
            <w:pPr>
              <w:pStyle w:val="TableParagraph"/>
              <w:spacing w:before="39"/>
              <w:ind w:left="7"/>
              <w:jc w:val="center"/>
              <w:rPr>
                <w:sz w:val="24"/>
              </w:rPr>
            </w:pPr>
            <w:r>
              <w:rPr>
                <w:sz w:val="24"/>
              </w:rPr>
              <w:t>01</w:t>
            </w:r>
          </w:p>
        </w:tc>
        <w:tc>
          <w:tcPr>
            <w:tcW w:w="6522" w:type="dxa"/>
          </w:tcPr>
          <w:p w14:paraId="5558C70D" w14:textId="77777777" w:rsidR="00082DA6" w:rsidRDefault="00981AD4">
            <w:pPr>
              <w:pStyle w:val="TableParagraph"/>
              <w:spacing w:before="39"/>
              <w:ind w:left="129"/>
              <w:rPr>
                <w:sz w:val="24"/>
              </w:rPr>
            </w:pPr>
            <w:r>
              <w:rPr>
                <w:sz w:val="24"/>
              </w:rPr>
              <w:t>Trilhos</w:t>
            </w:r>
          </w:p>
        </w:tc>
        <w:tc>
          <w:tcPr>
            <w:tcW w:w="1418" w:type="dxa"/>
          </w:tcPr>
          <w:p w14:paraId="49D91CF5" w14:textId="77777777" w:rsidR="00082DA6" w:rsidRDefault="00981AD4">
            <w:pPr>
              <w:pStyle w:val="TableParagraph"/>
              <w:spacing w:before="39"/>
              <w:ind w:left="184"/>
              <w:rPr>
                <w:sz w:val="24"/>
              </w:rPr>
            </w:pPr>
            <w:r>
              <w:rPr>
                <w:sz w:val="24"/>
              </w:rPr>
              <w:t>7302.10.10</w:t>
            </w:r>
          </w:p>
          <w:p w14:paraId="2938B7AD" w14:textId="77777777" w:rsidR="00082DA6" w:rsidRDefault="00981AD4">
            <w:pPr>
              <w:pStyle w:val="TableParagraph"/>
              <w:spacing w:before="39"/>
              <w:ind w:left="184"/>
              <w:rPr>
                <w:sz w:val="24"/>
              </w:rPr>
            </w:pPr>
            <w:r>
              <w:rPr>
                <w:sz w:val="24"/>
              </w:rPr>
              <w:t>7302.10.90</w:t>
            </w:r>
          </w:p>
        </w:tc>
      </w:tr>
      <w:tr w:rsidR="00082DA6" w14:paraId="49B39892" w14:textId="77777777">
        <w:trPr>
          <w:trHeight w:val="672"/>
        </w:trPr>
        <w:tc>
          <w:tcPr>
            <w:tcW w:w="708" w:type="dxa"/>
          </w:tcPr>
          <w:p w14:paraId="7AF9C002" w14:textId="77777777" w:rsidR="00082DA6" w:rsidRDefault="00981AD4">
            <w:pPr>
              <w:pStyle w:val="TableParagraph"/>
              <w:spacing w:before="40"/>
              <w:ind w:left="7"/>
              <w:jc w:val="center"/>
              <w:rPr>
                <w:sz w:val="24"/>
              </w:rPr>
            </w:pPr>
            <w:r>
              <w:rPr>
                <w:sz w:val="24"/>
              </w:rPr>
              <w:t>02</w:t>
            </w:r>
          </w:p>
        </w:tc>
        <w:tc>
          <w:tcPr>
            <w:tcW w:w="6522" w:type="dxa"/>
          </w:tcPr>
          <w:p w14:paraId="5A480DD4" w14:textId="77777777" w:rsidR="00082DA6" w:rsidRDefault="00981AD4">
            <w:pPr>
              <w:pStyle w:val="TableParagraph"/>
              <w:spacing w:before="40"/>
              <w:ind w:left="129"/>
              <w:rPr>
                <w:sz w:val="24"/>
              </w:rPr>
            </w:pPr>
            <w:r>
              <w:rPr>
                <w:sz w:val="24"/>
              </w:rPr>
              <w:t>Aparelhos</w:t>
            </w:r>
            <w:r>
              <w:rPr>
                <w:spacing w:val="-2"/>
                <w:sz w:val="24"/>
              </w:rPr>
              <w:t xml:space="preserve"> </w:t>
            </w:r>
            <w:r>
              <w:rPr>
                <w:sz w:val="24"/>
              </w:rPr>
              <w:t>e</w:t>
            </w:r>
            <w:r>
              <w:rPr>
                <w:spacing w:val="-2"/>
                <w:sz w:val="24"/>
              </w:rPr>
              <w:t xml:space="preserve"> </w:t>
            </w:r>
            <w:r>
              <w:rPr>
                <w:sz w:val="24"/>
              </w:rPr>
              <w:t>instrumentos</w:t>
            </w:r>
            <w:r>
              <w:rPr>
                <w:spacing w:val="1"/>
                <w:sz w:val="24"/>
              </w:rPr>
              <w:t xml:space="preserve"> </w:t>
            </w:r>
            <w:r>
              <w:rPr>
                <w:sz w:val="24"/>
              </w:rPr>
              <w:t>de</w:t>
            </w:r>
            <w:r>
              <w:rPr>
                <w:spacing w:val="-3"/>
                <w:sz w:val="24"/>
              </w:rPr>
              <w:t xml:space="preserve"> </w:t>
            </w:r>
            <w:r>
              <w:rPr>
                <w:sz w:val="24"/>
              </w:rPr>
              <w:t>pesagem</w:t>
            </w:r>
          </w:p>
        </w:tc>
        <w:tc>
          <w:tcPr>
            <w:tcW w:w="1418" w:type="dxa"/>
          </w:tcPr>
          <w:p w14:paraId="194756A9" w14:textId="77777777" w:rsidR="00082DA6" w:rsidRDefault="00981AD4">
            <w:pPr>
              <w:pStyle w:val="TableParagraph"/>
              <w:spacing w:before="40"/>
              <w:ind w:left="184"/>
              <w:rPr>
                <w:sz w:val="24"/>
              </w:rPr>
            </w:pPr>
            <w:r>
              <w:rPr>
                <w:sz w:val="24"/>
              </w:rPr>
              <w:t>8423.82.00</w:t>
            </w:r>
          </w:p>
          <w:p w14:paraId="60D4404C" w14:textId="77777777" w:rsidR="00082DA6" w:rsidRDefault="00981AD4">
            <w:pPr>
              <w:pStyle w:val="TableParagraph"/>
              <w:spacing w:before="38"/>
              <w:ind w:left="184"/>
              <w:rPr>
                <w:sz w:val="24"/>
              </w:rPr>
            </w:pPr>
            <w:r>
              <w:rPr>
                <w:sz w:val="24"/>
              </w:rPr>
              <w:t>8423.89.00</w:t>
            </w:r>
          </w:p>
        </w:tc>
      </w:tr>
      <w:tr w:rsidR="00082DA6" w14:paraId="1EAF3EFB" w14:textId="77777777">
        <w:trPr>
          <w:trHeight w:val="1936"/>
        </w:trPr>
        <w:tc>
          <w:tcPr>
            <w:tcW w:w="708" w:type="dxa"/>
          </w:tcPr>
          <w:p w14:paraId="09F107A3" w14:textId="77777777" w:rsidR="00082DA6" w:rsidRDefault="00981AD4">
            <w:pPr>
              <w:pStyle w:val="TableParagraph"/>
              <w:spacing w:before="39"/>
              <w:ind w:left="7"/>
              <w:jc w:val="center"/>
              <w:rPr>
                <w:sz w:val="24"/>
              </w:rPr>
            </w:pPr>
            <w:r>
              <w:rPr>
                <w:sz w:val="24"/>
              </w:rPr>
              <w:t>03</w:t>
            </w:r>
          </w:p>
        </w:tc>
        <w:tc>
          <w:tcPr>
            <w:tcW w:w="6522" w:type="dxa"/>
          </w:tcPr>
          <w:p w14:paraId="7EBEAF95" w14:textId="77777777" w:rsidR="00082DA6" w:rsidRDefault="00981AD4">
            <w:pPr>
              <w:pStyle w:val="TableParagraph"/>
              <w:spacing w:before="39"/>
              <w:ind w:left="129"/>
              <w:rPr>
                <w:sz w:val="24"/>
              </w:rPr>
            </w:pPr>
            <w:r>
              <w:rPr>
                <w:sz w:val="24"/>
              </w:rPr>
              <w:t>Talhas,</w:t>
            </w:r>
            <w:r>
              <w:rPr>
                <w:spacing w:val="-2"/>
                <w:sz w:val="24"/>
              </w:rPr>
              <w:t xml:space="preserve"> </w:t>
            </w:r>
            <w:r>
              <w:rPr>
                <w:sz w:val="24"/>
              </w:rPr>
              <w:t>cadernais</w:t>
            </w:r>
            <w:r>
              <w:rPr>
                <w:spacing w:val="1"/>
                <w:sz w:val="24"/>
              </w:rPr>
              <w:t xml:space="preserve"> </w:t>
            </w:r>
            <w:r>
              <w:rPr>
                <w:sz w:val="24"/>
              </w:rPr>
              <w:t>e</w:t>
            </w:r>
            <w:r>
              <w:rPr>
                <w:spacing w:val="-2"/>
                <w:sz w:val="24"/>
              </w:rPr>
              <w:t xml:space="preserve"> </w:t>
            </w:r>
            <w:r>
              <w:rPr>
                <w:sz w:val="24"/>
              </w:rPr>
              <w:t>moitões;</w:t>
            </w:r>
            <w:r>
              <w:rPr>
                <w:spacing w:val="-1"/>
                <w:sz w:val="24"/>
              </w:rPr>
              <w:t xml:space="preserve"> </w:t>
            </w:r>
            <w:r>
              <w:rPr>
                <w:sz w:val="24"/>
              </w:rPr>
              <w:t>Guinchos</w:t>
            </w:r>
            <w:r>
              <w:rPr>
                <w:spacing w:val="-2"/>
                <w:sz w:val="24"/>
              </w:rPr>
              <w:t xml:space="preserve"> </w:t>
            </w:r>
            <w:r>
              <w:rPr>
                <w:sz w:val="24"/>
              </w:rPr>
              <w:t>e</w:t>
            </w:r>
            <w:r>
              <w:rPr>
                <w:spacing w:val="-2"/>
                <w:sz w:val="24"/>
              </w:rPr>
              <w:t xml:space="preserve"> </w:t>
            </w:r>
            <w:r>
              <w:rPr>
                <w:sz w:val="24"/>
              </w:rPr>
              <w:t>cabrestantes</w:t>
            </w:r>
          </w:p>
        </w:tc>
        <w:tc>
          <w:tcPr>
            <w:tcW w:w="1418" w:type="dxa"/>
          </w:tcPr>
          <w:p w14:paraId="7462F03F" w14:textId="77777777" w:rsidR="00082DA6" w:rsidRDefault="00981AD4">
            <w:pPr>
              <w:pStyle w:val="TableParagraph"/>
              <w:spacing w:before="39"/>
              <w:ind w:left="184"/>
              <w:rPr>
                <w:sz w:val="24"/>
              </w:rPr>
            </w:pPr>
            <w:r>
              <w:rPr>
                <w:sz w:val="24"/>
              </w:rPr>
              <w:t>8425.11.00</w:t>
            </w:r>
          </w:p>
          <w:p w14:paraId="12A78A50" w14:textId="77777777" w:rsidR="00082DA6" w:rsidRDefault="00981AD4">
            <w:pPr>
              <w:pStyle w:val="TableParagraph"/>
              <w:spacing w:before="39"/>
              <w:ind w:left="184"/>
              <w:rPr>
                <w:sz w:val="24"/>
              </w:rPr>
            </w:pPr>
            <w:r>
              <w:rPr>
                <w:sz w:val="24"/>
              </w:rPr>
              <w:t>8425.19.90</w:t>
            </w:r>
          </w:p>
          <w:p w14:paraId="4071E86B" w14:textId="77777777" w:rsidR="00082DA6" w:rsidRDefault="00981AD4">
            <w:pPr>
              <w:pStyle w:val="TableParagraph"/>
              <w:spacing w:before="41"/>
              <w:ind w:left="184"/>
              <w:rPr>
                <w:sz w:val="24"/>
              </w:rPr>
            </w:pPr>
            <w:r>
              <w:rPr>
                <w:sz w:val="24"/>
              </w:rPr>
              <w:t>8425.31.10</w:t>
            </w:r>
          </w:p>
          <w:p w14:paraId="6CEE240A" w14:textId="77777777" w:rsidR="00082DA6" w:rsidRDefault="00981AD4">
            <w:pPr>
              <w:pStyle w:val="TableParagraph"/>
              <w:spacing w:before="41"/>
              <w:ind w:left="184"/>
              <w:rPr>
                <w:sz w:val="24"/>
              </w:rPr>
            </w:pPr>
            <w:r>
              <w:rPr>
                <w:sz w:val="24"/>
              </w:rPr>
              <w:t>8425.31.90</w:t>
            </w:r>
          </w:p>
          <w:p w14:paraId="06E9854E" w14:textId="77777777" w:rsidR="00082DA6" w:rsidRDefault="00981AD4">
            <w:pPr>
              <w:pStyle w:val="TableParagraph"/>
              <w:spacing w:before="38"/>
              <w:ind w:left="184"/>
              <w:rPr>
                <w:sz w:val="24"/>
              </w:rPr>
            </w:pPr>
            <w:r>
              <w:rPr>
                <w:sz w:val="24"/>
              </w:rPr>
              <w:t>8425.39.10</w:t>
            </w:r>
          </w:p>
          <w:p w14:paraId="47ABA394" w14:textId="77777777" w:rsidR="00082DA6" w:rsidRDefault="00981AD4">
            <w:pPr>
              <w:pStyle w:val="TableParagraph"/>
              <w:spacing w:before="41"/>
              <w:ind w:left="184"/>
              <w:rPr>
                <w:sz w:val="24"/>
              </w:rPr>
            </w:pPr>
            <w:r>
              <w:rPr>
                <w:sz w:val="24"/>
              </w:rPr>
              <w:t>8425.39.90</w:t>
            </w:r>
          </w:p>
        </w:tc>
      </w:tr>
      <w:tr w:rsidR="00082DA6" w14:paraId="1E3777F9" w14:textId="77777777">
        <w:trPr>
          <w:trHeight w:val="3516"/>
        </w:trPr>
        <w:tc>
          <w:tcPr>
            <w:tcW w:w="708" w:type="dxa"/>
          </w:tcPr>
          <w:p w14:paraId="440FF155" w14:textId="77777777" w:rsidR="00082DA6" w:rsidRDefault="00981AD4">
            <w:pPr>
              <w:pStyle w:val="TableParagraph"/>
              <w:spacing w:before="39"/>
              <w:ind w:left="7"/>
              <w:jc w:val="center"/>
              <w:rPr>
                <w:sz w:val="24"/>
              </w:rPr>
            </w:pPr>
            <w:r>
              <w:rPr>
                <w:sz w:val="24"/>
              </w:rPr>
              <w:t>04</w:t>
            </w:r>
          </w:p>
        </w:tc>
        <w:tc>
          <w:tcPr>
            <w:tcW w:w="6522" w:type="dxa"/>
          </w:tcPr>
          <w:p w14:paraId="32AA3507" w14:textId="77777777" w:rsidR="00082DA6" w:rsidRDefault="00981AD4">
            <w:pPr>
              <w:pStyle w:val="TableParagraph"/>
              <w:spacing w:before="39"/>
              <w:ind w:left="129" w:right="461"/>
              <w:rPr>
                <w:sz w:val="24"/>
              </w:rPr>
            </w:pPr>
            <w:r>
              <w:rPr>
                <w:sz w:val="24"/>
              </w:rPr>
              <w:t>Cábreas; Guindastes, incluídos os de cabo; Pontes rolantes,</w:t>
            </w:r>
            <w:r>
              <w:rPr>
                <w:spacing w:val="1"/>
                <w:sz w:val="24"/>
              </w:rPr>
              <w:t xml:space="preserve"> </w:t>
            </w:r>
            <w:r>
              <w:rPr>
                <w:sz w:val="24"/>
              </w:rPr>
              <w:t>pórticos de descarga ou de movimentação, pontes-guindastes,</w:t>
            </w:r>
            <w:r>
              <w:rPr>
                <w:spacing w:val="-57"/>
                <w:sz w:val="24"/>
              </w:rPr>
              <w:t xml:space="preserve"> </w:t>
            </w:r>
            <w:r>
              <w:rPr>
                <w:sz w:val="24"/>
              </w:rPr>
              <w:t>carros-pórticos</w:t>
            </w:r>
            <w:r>
              <w:rPr>
                <w:spacing w:val="-1"/>
                <w:sz w:val="24"/>
              </w:rPr>
              <w:t xml:space="preserve"> </w:t>
            </w:r>
            <w:r>
              <w:rPr>
                <w:sz w:val="24"/>
              </w:rPr>
              <w:t>e</w:t>
            </w:r>
            <w:r>
              <w:rPr>
                <w:spacing w:val="1"/>
                <w:sz w:val="24"/>
              </w:rPr>
              <w:t xml:space="preserve"> </w:t>
            </w:r>
            <w:r>
              <w:rPr>
                <w:sz w:val="24"/>
              </w:rPr>
              <w:t>carros-guindastes.</w:t>
            </w:r>
          </w:p>
        </w:tc>
        <w:tc>
          <w:tcPr>
            <w:tcW w:w="1418" w:type="dxa"/>
          </w:tcPr>
          <w:p w14:paraId="46C11DA4" w14:textId="77777777" w:rsidR="00082DA6" w:rsidRDefault="00981AD4">
            <w:pPr>
              <w:pStyle w:val="TableParagraph"/>
              <w:spacing w:before="39"/>
              <w:ind w:left="141"/>
              <w:rPr>
                <w:sz w:val="24"/>
              </w:rPr>
            </w:pPr>
            <w:r>
              <w:rPr>
                <w:sz w:val="24"/>
              </w:rPr>
              <w:t>8426.11.00</w:t>
            </w:r>
          </w:p>
          <w:p w14:paraId="799AFD15" w14:textId="77777777" w:rsidR="00082DA6" w:rsidRDefault="00981AD4">
            <w:pPr>
              <w:pStyle w:val="TableParagraph"/>
              <w:spacing w:before="39"/>
              <w:ind w:left="141"/>
              <w:rPr>
                <w:sz w:val="24"/>
              </w:rPr>
            </w:pPr>
            <w:r>
              <w:rPr>
                <w:sz w:val="24"/>
              </w:rPr>
              <w:t>8426.12.00</w:t>
            </w:r>
          </w:p>
          <w:p w14:paraId="49EC0D08" w14:textId="77777777" w:rsidR="00082DA6" w:rsidRDefault="00981AD4">
            <w:pPr>
              <w:pStyle w:val="TableParagraph"/>
              <w:spacing w:before="41"/>
              <w:ind w:left="141"/>
              <w:rPr>
                <w:sz w:val="24"/>
              </w:rPr>
            </w:pPr>
            <w:r>
              <w:rPr>
                <w:sz w:val="24"/>
              </w:rPr>
              <w:t>8426.19.00</w:t>
            </w:r>
          </w:p>
          <w:p w14:paraId="7FBCD63A" w14:textId="77777777" w:rsidR="00082DA6" w:rsidRDefault="00981AD4">
            <w:pPr>
              <w:pStyle w:val="TableParagraph"/>
              <w:spacing w:before="41"/>
              <w:ind w:left="141"/>
              <w:rPr>
                <w:sz w:val="24"/>
              </w:rPr>
            </w:pPr>
            <w:r>
              <w:rPr>
                <w:sz w:val="24"/>
              </w:rPr>
              <w:t>8426.20.00</w:t>
            </w:r>
          </w:p>
          <w:p w14:paraId="0A73659C" w14:textId="77777777" w:rsidR="00082DA6" w:rsidRDefault="00981AD4">
            <w:pPr>
              <w:pStyle w:val="TableParagraph"/>
              <w:spacing w:before="38"/>
              <w:ind w:left="141"/>
              <w:rPr>
                <w:sz w:val="24"/>
              </w:rPr>
            </w:pPr>
            <w:r>
              <w:rPr>
                <w:sz w:val="24"/>
              </w:rPr>
              <w:t>8426.30.00</w:t>
            </w:r>
          </w:p>
          <w:p w14:paraId="080DD2F0" w14:textId="77777777" w:rsidR="00082DA6" w:rsidRDefault="00981AD4">
            <w:pPr>
              <w:pStyle w:val="TableParagraph"/>
              <w:spacing w:before="41"/>
              <w:ind w:left="141"/>
              <w:rPr>
                <w:sz w:val="24"/>
              </w:rPr>
            </w:pPr>
            <w:r>
              <w:rPr>
                <w:sz w:val="24"/>
              </w:rPr>
              <w:t>8426.41.10</w:t>
            </w:r>
          </w:p>
          <w:p w14:paraId="1561FCAF" w14:textId="77777777" w:rsidR="00082DA6" w:rsidRDefault="00981AD4">
            <w:pPr>
              <w:pStyle w:val="TableParagraph"/>
              <w:spacing w:before="39"/>
              <w:ind w:left="141"/>
              <w:rPr>
                <w:sz w:val="24"/>
              </w:rPr>
            </w:pPr>
            <w:r>
              <w:rPr>
                <w:sz w:val="24"/>
              </w:rPr>
              <w:t>8426.41.90</w:t>
            </w:r>
          </w:p>
          <w:p w14:paraId="6B278197" w14:textId="77777777" w:rsidR="00082DA6" w:rsidRDefault="00981AD4">
            <w:pPr>
              <w:pStyle w:val="TableParagraph"/>
              <w:spacing w:before="40"/>
              <w:ind w:left="141"/>
              <w:rPr>
                <w:sz w:val="24"/>
              </w:rPr>
            </w:pPr>
            <w:r>
              <w:rPr>
                <w:sz w:val="24"/>
              </w:rPr>
              <w:t>8426.49.00</w:t>
            </w:r>
          </w:p>
          <w:p w14:paraId="65A36AA6" w14:textId="77777777" w:rsidR="00082DA6" w:rsidRDefault="00981AD4">
            <w:pPr>
              <w:pStyle w:val="TableParagraph"/>
              <w:spacing w:before="41"/>
              <w:ind w:left="141"/>
              <w:rPr>
                <w:sz w:val="24"/>
              </w:rPr>
            </w:pPr>
            <w:r>
              <w:rPr>
                <w:sz w:val="24"/>
              </w:rPr>
              <w:t>8426.91.00</w:t>
            </w:r>
          </w:p>
          <w:p w14:paraId="493F589E" w14:textId="77777777" w:rsidR="00082DA6" w:rsidRDefault="00981AD4">
            <w:pPr>
              <w:pStyle w:val="TableParagraph"/>
              <w:spacing w:before="39"/>
              <w:ind w:left="141"/>
              <w:rPr>
                <w:sz w:val="24"/>
              </w:rPr>
            </w:pPr>
            <w:r>
              <w:rPr>
                <w:sz w:val="24"/>
              </w:rPr>
              <w:t>8426.99.00</w:t>
            </w:r>
          </w:p>
        </w:tc>
      </w:tr>
      <w:tr w:rsidR="00082DA6" w14:paraId="264F2F66" w14:textId="77777777">
        <w:trPr>
          <w:trHeight w:val="1620"/>
        </w:trPr>
        <w:tc>
          <w:tcPr>
            <w:tcW w:w="708" w:type="dxa"/>
          </w:tcPr>
          <w:p w14:paraId="51024560" w14:textId="77777777" w:rsidR="00082DA6" w:rsidRDefault="00981AD4">
            <w:pPr>
              <w:pStyle w:val="TableParagraph"/>
              <w:spacing w:before="39"/>
              <w:ind w:left="7"/>
              <w:jc w:val="center"/>
              <w:rPr>
                <w:sz w:val="24"/>
              </w:rPr>
            </w:pPr>
            <w:r>
              <w:rPr>
                <w:sz w:val="24"/>
              </w:rPr>
              <w:t>05</w:t>
            </w:r>
          </w:p>
        </w:tc>
        <w:tc>
          <w:tcPr>
            <w:tcW w:w="6522" w:type="dxa"/>
          </w:tcPr>
          <w:p w14:paraId="5F2C5D5F" w14:textId="77777777" w:rsidR="00082DA6" w:rsidRDefault="00981AD4">
            <w:pPr>
              <w:pStyle w:val="TableParagraph"/>
              <w:spacing w:before="39"/>
              <w:ind w:left="129" w:right="358"/>
              <w:rPr>
                <w:sz w:val="24"/>
              </w:rPr>
            </w:pPr>
            <w:r>
              <w:rPr>
                <w:sz w:val="24"/>
              </w:rPr>
              <w:t>Empilhadeiras; Outros veículos para movimentação de carga e</w:t>
            </w:r>
            <w:r>
              <w:rPr>
                <w:spacing w:val="-58"/>
                <w:sz w:val="24"/>
              </w:rPr>
              <w:t xml:space="preserve"> </w:t>
            </w:r>
            <w:r>
              <w:rPr>
                <w:sz w:val="24"/>
              </w:rPr>
              <w:t>semelhantes,</w:t>
            </w:r>
            <w:r>
              <w:rPr>
                <w:spacing w:val="-1"/>
                <w:sz w:val="24"/>
              </w:rPr>
              <w:t xml:space="preserve"> </w:t>
            </w:r>
            <w:r>
              <w:rPr>
                <w:sz w:val="24"/>
              </w:rPr>
              <w:t>equipados</w:t>
            </w:r>
            <w:r>
              <w:rPr>
                <w:spacing w:val="2"/>
                <w:sz w:val="24"/>
              </w:rPr>
              <w:t xml:space="preserve"> </w:t>
            </w:r>
            <w:r>
              <w:rPr>
                <w:sz w:val="24"/>
              </w:rPr>
              <w:t>com dispositivos</w:t>
            </w:r>
            <w:r>
              <w:rPr>
                <w:spacing w:val="-1"/>
                <w:sz w:val="24"/>
              </w:rPr>
              <w:t xml:space="preserve"> </w:t>
            </w:r>
            <w:r>
              <w:rPr>
                <w:sz w:val="24"/>
              </w:rPr>
              <w:t>de</w:t>
            </w:r>
            <w:r>
              <w:rPr>
                <w:spacing w:val="-1"/>
                <w:sz w:val="24"/>
              </w:rPr>
              <w:t xml:space="preserve"> </w:t>
            </w:r>
            <w:r>
              <w:rPr>
                <w:sz w:val="24"/>
              </w:rPr>
              <w:t>elevação</w:t>
            </w:r>
          </w:p>
        </w:tc>
        <w:tc>
          <w:tcPr>
            <w:tcW w:w="1418" w:type="dxa"/>
          </w:tcPr>
          <w:p w14:paraId="4406FC20" w14:textId="77777777" w:rsidR="00082DA6" w:rsidRDefault="00981AD4">
            <w:pPr>
              <w:pStyle w:val="TableParagraph"/>
              <w:spacing w:before="39"/>
              <w:ind w:left="184"/>
              <w:rPr>
                <w:sz w:val="24"/>
              </w:rPr>
            </w:pPr>
            <w:r>
              <w:rPr>
                <w:sz w:val="24"/>
              </w:rPr>
              <w:t>8427.10.11</w:t>
            </w:r>
          </w:p>
          <w:p w14:paraId="5B031FB4" w14:textId="77777777" w:rsidR="00082DA6" w:rsidRDefault="00981AD4">
            <w:pPr>
              <w:pStyle w:val="TableParagraph"/>
              <w:spacing w:before="39"/>
              <w:ind w:left="184"/>
              <w:rPr>
                <w:sz w:val="24"/>
              </w:rPr>
            </w:pPr>
            <w:r>
              <w:rPr>
                <w:sz w:val="24"/>
              </w:rPr>
              <w:t>8427.10.19</w:t>
            </w:r>
          </w:p>
          <w:p w14:paraId="21E4328E" w14:textId="77777777" w:rsidR="00082DA6" w:rsidRDefault="00981AD4">
            <w:pPr>
              <w:pStyle w:val="TableParagraph"/>
              <w:spacing w:before="41"/>
              <w:ind w:left="184"/>
              <w:rPr>
                <w:sz w:val="24"/>
              </w:rPr>
            </w:pPr>
            <w:r>
              <w:rPr>
                <w:sz w:val="24"/>
              </w:rPr>
              <w:t>8427.20.10</w:t>
            </w:r>
          </w:p>
          <w:p w14:paraId="4A743638" w14:textId="77777777" w:rsidR="00082DA6" w:rsidRDefault="00981AD4">
            <w:pPr>
              <w:pStyle w:val="TableParagraph"/>
              <w:spacing w:before="41"/>
              <w:ind w:left="184"/>
              <w:rPr>
                <w:sz w:val="24"/>
              </w:rPr>
            </w:pPr>
            <w:r>
              <w:rPr>
                <w:sz w:val="24"/>
              </w:rPr>
              <w:t>8427.20.90</w:t>
            </w:r>
          </w:p>
          <w:p w14:paraId="6750EADE" w14:textId="77777777" w:rsidR="00082DA6" w:rsidRDefault="00981AD4">
            <w:pPr>
              <w:pStyle w:val="TableParagraph"/>
              <w:spacing w:before="39"/>
              <w:ind w:left="184"/>
              <w:rPr>
                <w:sz w:val="24"/>
              </w:rPr>
            </w:pPr>
            <w:r>
              <w:rPr>
                <w:sz w:val="24"/>
              </w:rPr>
              <w:t>8427.90.00</w:t>
            </w:r>
          </w:p>
        </w:tc>
      </w:tr>
      <w:tr w:rsidR="00082DA6" w14:paraId="2D72FFAA" w14:textId="77777777">
        <w:trPr>
          <w:trHeight w:val="2884"/>
        </w:trPr>
        <w:tc>
          <w:tcPr>
            <w:tcW w:w="708" w:type="dxa"/>
          </w:tcPr>
          <w:p w14:paraId="46DA3359" w14:textId="77777777" w:rsidR="00082DA6" w:rsidRDefault="00981AD4">
            <w:pPr>
              <w:pStyle w:val="TableParagraph"/>
              <w:spacing w:before="39"/>
              <w:ind w:left="7"/>
              <w:jc w:val="center"/>
              <w:rPr>
                <w:sz w:val="24"/>
              </w:rPr>
            </w:pPr>
            <w:r>
              <w:rPr>
                <w:sz w:val="24"/>
              </w:rPr>
              <w:t>06</w:t>
            </w:r>
          </w:p>
        </w:tc>
        <w:tc>
          <w:tcPr>
            <w:tcW w:w="6522" w:type="dxa"/>
          </w:tcPr>
          <w:p w14:paraId="3BF0A843" w14:textId="77777777" w:rsidR="00082DA6" w:rsidRDefault="00981AD4">
            <w:pPr>
              <w:pStyle w:val="TableParagraph"/>
              <w:spacing w:before="39"/>
              <w:ind w:left="129" w:right="1138"/>
              <w:rPr>
                <w:sz w:val="24"/>
              </w:rPr>
            </w:pPr>
            <w:r>
              <w:rPr>
                <w:sz w:val="24"/>
              </w:rPr>
              <w:t>Outras máquinas e aparelhos de elevação, de carga, de</w:t>
            </w:r>
            <w:r>
              <w:rPr>
                <w:spacing w:val="-57"/>
                <w:sz w:val="24"/>
              </w:rPr>
              <w:t xml:space="preserve"> </w:t>
            </w:r>
            <w:r>
              <w:rPr>
                <w:sz w:val="24"/>
              </w:rPr>
              <w:t>descarga</w:t>
            </w:r>
            <w:r>
              <w:rPr>
                <w:spacing w:val="-2"/>
                <w:sz w:val="24"/>
              </w:rPr>
              <w:t xml:space="preserve"> </w:t>
            </w:r>
            <w:r>
              <w:rPr>
                <w:sz w:val="24"/>
              </w:rPr>
              <w:t>ou de</w:t>
            </w:r>
            <w:r>
              <w:rPr>
                <w:spacing w:val="-1"/>
                <w:sz w:val="24"/>
              </w:rPr>
              <w:t xml:space="preserve"> </w:t>
            </w:r>
            <w:r>
              <w:rPr>
                <w:sz w:val="24"/>
              </w:rPr>
              <w:t>movimentação</w:t>
            </w:r>
          </w:p>
        </w:tc>
        <w:tc>
          <w:tcPr>
            <w:tcW w:w="1418" w:type="dxa"/>
          </w:tcPr>
          <w:p w14:paraId="1A73DE65" w14:textId="77777777" w:rsidR="00082DA6" w:rsidRDefault="00981AD4">
            <w:pPr>
              <w:pStyle w:val="TableParagraph"/>
              <w:spacing w:before="39"/>
              <w:ind w:left="184"/>
              <w:rPr>
                <w:sz w:val="24"/>
              </w:rPr>
            </w:pPr>
            <w:r>
              <w:rPr>
                <w:sz w:val="24"/>
              </w:rPr>
              <w:t>8428.10.00</w:t>
            </w:r>
          </w:p>
          <w:p w14:paraId="6A278A2D" w14:textId="77777777" w:rsidR="00082DA6" w:rsidRDefault="00981AD4">
            <w:pPr>
              <w:pStyle w:val="TableParagraph"/>
              <w:spacing w:before="39"/>
              <w:ind w:left="184"/>
              <w:rPr>
                <w:sz w:val="24"/>
              </w:rPr>
            </w:pPr>
            <w:r>
              <w:rPr>
                <w:sz w:val="24"/>
              </w:rPr>
              <w:t>8428.20.10</w:t>
            </w:r>
          </w:p>
          <w:p w14:paraId="09ECD71D" w14:textId="77777777" w:rsidR="00082DA6" w:rsidRDefault="00981AD4">
            <w:pPr>
              <w:pStyle w:val="TableParagraph"/>
              <w:spacing w:before="41"/>
              <w:ind w:left="184"/>
              <w:rPr>
                <w:sz w:val="24"/>
              </w:rPr>
            </w:pPr>
            <w:r>
              <w:rPr>
                <w:sz w:val="24"/>
              </w:rPr>
              <w:t>8428.20.90</w:t>
            </w:r>
          </w:p>
          <w:p w14:paraId="5E052330" w14:textId="77777777" w:rsidR="00082DA6" w:rsidRDefault="00981AD4">
            <w:pPr>
              <w:pStyle w:val="TableParagraph"/>
              <w:spacing w:before="41"/>
              <w:ind w:left="184"/>
              <w:rPr>
                <w:sz w:val="24"/>
              </w:rPr>
            </w:pPr>
            <w:r>
              <w:rPr>
                <w:sz w:val="24"/>
              </w:rPr>
              <w:t>8428.32.00</w:t>
            </w:r>
          </w:p>
          <w:p w14:paraId="0623D65C" w14:textId="77777777" w:rsidR="00082DA6" w:rsidRDefault="00981AD4">
            <w:pPr>
              <w:pStyle w:val="TableParagraph"/>
              <w:spacing w:before="38"/>
              <w:ind w:left="184"/>
              <w:rPr>
                <w:sz w:val="24"/>
              </w:rPr>
            </w:pPr>
            <w:r>
              <w:rPr>
                <w:sz w:val="24"/>
              </w:rPr>
              <w:t>8428.33.00</w:t>
            </w:r>
          </w:p>
          <w:p w14:paraId="27E34CCF" w14:textId="77777777" w:rsidR="00082DA6" w:rsidRDefault="00981AD4">
            <w:pPr>
              <w:pStyle w:val="TableParagraph"/>
              <w:spacing w:before="41"/>
              <w:ind w:left="184"/>
              <w:rPr>
                <w:sz w:val="24"/>
              </w:rPr>
            </w:pPr>
            <w:r>
              <w:rPr>
                <w:sz w:val="24"/>
              </w:rPr>
              <w:t>8428.39.10</w:t>
            </w:r>
          </w:p>
          <w:p w14:paraId="56065C51" w14:textId="77777777" w:rsidR="00082DA6" w:rsidRDefault="00981AD4">
            <w:pPr>
              <w:pStyle w:val="TableParagraph"/>
              <w:spacing w:before="41"/>
              <w:ind w:left="184"/>
              <w:rPr>
                <w:sz w:val="24"/>
              </w:rPr>
            </w:pPr>
            <w:r>
              <w:rPr>
                <w:sz w:val="24"/>
              </w:rPr>
              <w:t>8428.39.20</w:t>
            </w:r>
          </w:p>
          <w:p w14:paraId="4D107554" w14:textId="77777777" w:rsidR="00082DA6" w:rsidRDefault="00981AD4">
            <w:pPr>
              <w:pStyle w:val="TableParagraph"/>
              <w:spacing w:before="38"/>
              <w:ind w:left="184"/>
              <w:rPr>
                <w:sz w:val="24"/>
              </w:rPr>
            </w:pPr>
            <w:r>
              <w:rPr>
                <w:sz w:val="24"/>
              </w:rPr>
              <w:t>8428.39.90</w:t>
            </w:r>
          </w:p>
          <w:p w14:paraId="0B71F28F" w14:textId="77777777" w:rsidR="00082DA6" w:rsidRDefault="00981AD4">
            <w:pPr>
              <w:pStyle w:val="TableParagraph"/>
              <w:spacing w:before="41"/>
              <w:ind w:left="184"/>
              <w:rPr>
                <w:sz w:val="24"/>
              </w:rPr>
            </w:pPr>
            <w:r>
              <w:rPr>
                <w:sz w:val="24"/>
              </w:rPr>
              <w:t>8428.90.20</w:t>
            </w:r>
          </w:p>
        </w:tc>
      </w:tr>
    </w:tbl>
    <w:p w14:paraId="2FC6DA93"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77A36C79" w14:textId="77777777">
        <w:trPr>
          <w:trHeight w:val="316"/>
        </w:trPr>
        <w:tc>
          <w:tcPr>
            <w:tcW w:w="708" w:type="dxa"/>
          </w:tcPr>
          <w:p w14:paraId="7ABC0D9E" w14:textId="77777777" w:rsidR="00082DA6" w:rsidRDefault="00082DA6">
            <w:pPr>
              <w:pStyle w:val="TableParagraph"/>
              <w:rPr>
                <w:sz w:val="24"/>
              </w:rPr>
            </w:pPr>
          </w:p>
        </w:tc>
        <w:tc>
          <w:tcPr>
            <w:tcW w:w="6522" w:type="dxa"/>
          </w:tcPr>
          <w:p w14:paraId="1B636CE6" w14:textId="77777777" w:rsidR="00082DA6" w:rsidRDefault="00082DA6">
            <w:pPr>
              <w:pStyle w:val="TableParagraph"/>
              <w:rPr>
                <w:sz w:val="24"/>
              </w:rPr>
            </w:pPr>
          </w:p>
        </w:tc>
        <w:tc>
          <w:tcPr>
            <w:tcW w:w="1418" w:type="dxa"/>
          </w:tcPr>
          <w:p w14:paraId="505568D4" w14:textId="77777777" w:rsidR="00082DA6" w:rsidRDefault="00981AD4">
            <w:pPr>
              <w:pStyle w:val="TableParagraph"/>
              <w:spacing w:line="275" w:lineRule="exact"/>
              <w:ind w:right="141"/>
              <w:jc w:val="right"/>
              <w:rPr>
                <w:sz w:val="24"/>
              </w:rPr>
            </w:pPr>
            <w:r>
              <w:rPr>
                <w:sz w:val="24"/>
              </w:rPr>
              <w:t>8428.90.90</w:t>
            </w:r>
          </w:p>
        </w:tc>
      </w:tr>
      <w:tr w:rsidR="00082DA6" w14:paraId="5D931E82" w14:textId="77777777">
        <w:trPr>
          <w:trHeight w:val="1302"/>
        </w:trPr>
        <w:tc>
          <w:tcPr>
            <w:tcW w:w="708" w:type="dxa"/>
          </w:tcPr>
          <w:p w14:paraId="53854788" w14:textId="77777777" w:rsidR="00082DA6" w:rsidRDefault="00981AD4">
            <w:pPr>
              <w:pStyle w:val="TableParagraph"/>
              <w:spacing w:before="39"/>
              <w:ind w:left="7"/>
              <w:jc w:val="center"/>
              <w:rPr>
                <w:sz w:val="24"/>
              </w:rPr>
            </w:pPr>
            <w:r>
              <w:rPr>
                <w:sz w:val="24"/>
              </w:rPr>
              <w:t>07</w:t>
            </w:r>
          </w:p>
        </w:tc>
        <w:tc>
          <w:tcPr>
            <w:tcW w:w="6522" w:type="dxa"/>
          </w:tcPr>
          <w:p w14:paraId="3B1603B3" w14:textId="77777777" w:rsidR="00082DA6" w:rsidRDefault="00981AD4">
            <w:pPr>
              <w:pStyle w:val="TableParagraph"/>
              <w:spacing w:before="39"/>
              <w:ind w:left="129"/>
              <w:rPr>
                <w:sz w:val="24"/>
              </w:rPr>
            </w:pPr>
            <w:r>
              <w:rPr>
                <w:sz w:val="24"/>
              </w:rPr>
              <w:t>Locomotivas</w:t>
            </w:r>
            <w:r>
              <w:rPr>
                <w:spacing w:val="-3"/>
                <w:sz w:val="24"/>
              </w:rPr>
              <w:t xml:space="preserve"> </w:t>
            </w:r>
            <w:r>
              <w:rPr>
                <w:sz w:val="24"/>
              </w:rPr>
              <w:t>e</w:t>
            </w:r>
            <w:r>
              <w:rPr>
                <w:spacing w:val="-3"/>
                <w:sz w:val="24"/>
              </w:rPr>
              <w:t xml:space="preserve"> </w:t>
            </w:r>
            <w:r>
              <w:rPr>
                <w:sz w:val="24"/>
              </w:rPr>
              <w:t>locotratores;</w:t>
            </w:r>
            <w:r>
              <w:rPr>
                <w:spacing w:val="-2"/>
                <w:sz w:val="24"/>
              </w:rPr>
              <w:t xml:space="preserve"> </w:t>
            </w:r>
            <w:r>
              <w:rPr>
                <w:sz w:val="24"/>
              </w:rPr>
              <w:t>Tênderes</w:t>
            </w:r>
          </w:p>
        </w:tc>
        <w:tc>
          <w:tcPr>
            <w:tcW w:w="1418" w:type="dxa"/>
          </w:tcPr>
          <w:p w14:paraId="5698B4F4" w14:textId="77777777" w:rsidR="00082DA6" w:rsidRDefault="00981AD4">
            <w:pPr>
              <w:pStyle w:val="TableParagraph"/>
              <w:spacing w:before="39"/>
              <w:ind w:left="184"/>
              <w:rPr>
                <w:sz w:val="24"/>
              </w:rPr>
            </w:pPr>
            <w:r>
              <w:rPr>
                <w:sz w:val="24"/>
              </w:rPr>
              <w:t>8601.10.00</w:t>
            </w:r>
          </w:p>
          <w:p w14:paraId="3B62E70F" w14:textId="77777777" w:rsidR="00082DA6" w:rsidRDefault="00981AD4">
            <w:pPr>
              <w:pStyle w:val="TableParagraph"/>
              <w:spacing w:before="41"/>
              <w:ind w:left="184"/>
              <w:rPr>
                <w:sz w:val="24"/>
              </w:rPr>
            </w:pPr>
            <w:r>
              <w:rPr>
                <w:sz w:val="24"/>
              </w:rPr>
              <w:t>8601.20.00</w:t>
            </w:r>
          </w:p>
          <w:p w14:paraId="5C46EBEF" w14:textId="77777777" w:rsidR="00082DA6" w:rsidRDefault="00981AD4">
            <w:pPr>
              <w:pStyle w:val="TableParagraph"/>
              <w:spacing w:before="39"/>
              <w:ind w:left="184"/>
              <w:rPr>
                <w:sz w:val="24"/>
              </w:rPr>
            </w:pPr>
            <w:r>
              <w:rPr>
                <w:sz w:val="24"/>
              </w:rPr>
              <w:t>8602.10.00</w:t>
            </w:r>
          </w:p>
          <w:p w14:paraId="27D62696" w14:textId="77777777" w:rsidR="00082DA6" w:rsidRDefault="00981AD4">
            <w:pPr>
              <w:pStyle w:val="TableParagraph"/>
              <w:spacing w:before="41"/>
              <w:ind w:left="184"/>
              <w:rPr>
                <w:sz w:val="24"/>
              </w:rPr>
            </w:pPr>
            <w:r>
              <w:rPr>
                <w:sz w:val="24"/>
              </w:rPr>
              <w:t>8602.90.00</w:t>
            </w:r>
          </w:p>
        </w:tc>
      </w:tr>
      <w:tr w:rsidR="00082DA6" w14:paraId="3322341D" w14:textId="77777777">
        <w:trPr>
          <w:trHeight w:val="1936"/>
        </w:trPr>
        <w:tc>
          <w:tcPr>
            <w:tcW w:w="708" w:type="dxa"/>
          </w:tcPr>
          <w:p w14:paraId="70064F25" w14:textId="77777777" w:rsidR="00082DA6" w:rsidRDefault="00981AD4">
            <w:pPr>
              <w:pStyle w:val="TableParagraph"/>
              <w:spacing w:before="42"/>
              <w:ind w:left="7"/>
              <w:jc w:val="center"/>
              <w:rPr>
                <w:sz w:val="24"/>
              </w:rPr>
            </w:pPr>
            <w:r>
              <w:rPr>
                <w:sz w:val="24"/>
              </w:rPr>
              <w:t>08</w:t>
            </w:r>
          </w:p>
        </w:tc>
        <w:tc>
          <w:tcPr>
            <w:tcW w:w="6522" w:type="dxa"/>
          </w:tcPr>
          <w:p w14:paraId="3D172A30" w14:textId="77777777" w:rsidR="00082DA6" w:rsidRDefault="00981AD4">
            <w:pPr>
              <w:pStyle w:val="TableParagraph"/>
              <w:spacing w:before="42"/>
              <w:ind w:left="129"/>
              <w:rPr>
                <w:sz w:val="24"/>
              </w:rPr>
            </w:pPr>
            <w:r>
              <w:rPr>
                <w:sz w:val="24"/>
              </w:rPr>
              <w:t>Vagões</w:t>
            </w:r>
            <w:r>
              <w:rPr>
                <w:spacing w:val="-1"/>
                <w:sz w:val="24"/>
              </w:rPr>
              <w:t xml:space="preserve"> </w:t>
            </w:r>
            <w:r>
              <w:rPr>
                <w:sz w:val="24"/>
              </w:rPr>
              <w:t>para</w:t>
            </w:r>
            <w:r>
              <w:rPr>
                <w:spacing w:val="-2"/>
                <w:sz w:val="24"/>
              </w:rPr>
              <w:t xml:space="preserve"> </w:t>
            </w:r>
            <w:r>
              <w:rPr>
                <w:sz w:val="24"/>
              </w:rPr>
              <w:t>transporte</w:t>
            </w:r>
            <w:r>
              <w:rPr>
                <w:spacing w:val="-2"/>
                <w:sz w:val="24"/>
              </w:rPr>
              <w:t xml:space="preserve"> </w:t>
            </w:r>
            <w:r>
              <w:rPr>
                <w:sz w:val="24"/>
              </w:rPr>
              <w:t>de</w:t>
            </w:r>
            <w:r>
              <w:rPr>
                <w:spacing w:val="-1"/>
                <w:sz w:val="24"/>
              </w:rPr>
              <w:t xml:space="preserve"> </w:t>
            </w:r>
            <w:r>
              <w:rPr>
                <w:sz w:val="24"/>
              </w:rPr>
              <w:t>mercadorias</w:t>
            </w:r>
            <w:r>
              <w:rPr>
                <w:spacing w:val="-1"/>
                <w:sz w:val="24"/>
              </w:rPr>
              <w:t xml:space="preserve"> </w:t>
            </w:r>
            <w:r>
              <w:rPr>
                <w:sz w:val="24"/>
              </w:rPr>
              <w:t>sobre</w:t>
            </w:r>
            <w:r>
              <w:rPr>
                <w:spacing w:val="-2"/>
                <w:sz w:val="24"/>
              </w:rPr>
              <w:t xml:space="preserve"> </w:t>
            </w:r>
            <w:r>
              <w:rPr>
                <w:sz w:val="24"/>
              </w:rPr>
              <w:t>vias férreas</w:t>
            </w:r>
          </w:p>
        </w:tc>
        <w:tc>
          <w:tcPr>
            <w:tcW w:w="1418" w:type="dxa"/>
          </w:tcPr>
          <w:p w14:paraId="3CBA5512" w14:textId="77777777" w:rsidR="00082DA6" w:rsidRDefault="00981AD4">
            <w:pPr>
              <w:pStyle w:val="TableParagraph"/>
              <w:spacing w:before="42"/>
              <w:ind w:left="184"/>
              <w:rPr>
                <w:sz w:val="24"/>
              </w:rPr>
            </w:pPr>
            <w:r>
              <w:rPr>
                <w:sz w:val="24"/>
              </w:rPr>
              <w:t>8606.10.00</w:t>
            </w:r>
          </w:p>
          <w:p w14:paraId="535E6104" w14:textId="77777777" w:rsidR="00082DA6" w:rsidRDefault="00981AD4">
            <w:pPr>
              <w:pStyle w:val="TableParagraph"/>
              <w:spacing w:before="39"/>
              <w:ind w:left="184"/>
              <w:rPr>
                <w:sz w:val="24"/>
              </w:rPr>
            </w:pPr>
            <w:r>
              <w:rPr>
                <w:sz w:val="24"/>
              </w:rPr>
              <w:t>8606.20.00</w:t>
            </w:r>
          </w:p>
          <w:p w14:paraId="66BCA93F" w14:textId="77777777" w:rsidR="00082DA6" w:rsidRDefault="00981AD4">
            <w:pPr>
              <w:pStyle w:val="TableParagraph"/>
              <w:spacing w:before="41"/>
              <w:ind w:left="184"/>
              <w:rPr>
                <w:sz w:val="24"/>
              </w:rPr>
            </w:pPr>
            <w:r>
              <w:rPr>
                <w:sz w:val="24"/>
              </w:rPr>
              <w:t>8606.30.00</w:t>
            </w:r>
          </w:p>
          <w:p w14:paraId="6EB5CB12" w14:textId="77777777" w:rsidR="00082DA6" w:rsidRDefault="00981AD4">
            <w:pPr>
              <w:pStyle w:val="TableParagraph"/>
              <w:spacing w:before="38"/>
              <w:ind w:left="184"/>
              <w:rPr>
                <w:sz w:val="24"/>
              </w:rPr>
            </w:pPr>
            <w:r>
              <w:rPr>
                <w:sz w:val="24"/>
              </w:rPr>
              <w:t>8606.91.00</w:t>
            </w:r>
          </w:p>
          <w:p w14:paraId="4F3C750A" w14:textId="77777777" w:rsidR="00082DA6" w:rsidRDefault="00981AD4">
            <w:pPr>
              <w:pStyle w:val="TableParagraph"/>
              <w:spacing w:before="41"/>
              <w:ind w:left="184"/>
              <w:rPr>
                <w:sz w:val="24"/>
              </w:rPr>
            </w:pPr>
            <w:r>
              <w:rPr>
                <w:sz w:val="24"/>
              </w:rPr>
              <w:t>8606.92.00</w:t>
            </w:r>
          </w:p>
          <w:p w14:paraId="5D62D214" w14:textId="77777777" w:rsidR="00082DA6" w:rsidRDefault="00981AD4">
            <w:pPr>
              <w:pStyle w:val="TableParagraph"/>
              <w:spacing w:before="41"/>
              <w:ind w:left="184"/>
              <w:rPr>
                <w:sz w:val="24"/>
              </w:rPr>
            </w:pPr>
            <w:r>
              <w:rPr>
                <w:sz w:val="24"/>
              </w:rPr>
              <w:t>8606.99.00</w:t>
            </w:r>
          </w:p>
        </w:tc>
      </w:tr>
      <w:tr w:rsidR="00082DA6" w14:paraId="74D1CD80" w14:textId="77777777">
        <w:trPr>
          <w:trHeight w:val="357"/>
        </w:trPr>
        <w:tc>
          <w:tcPr>
            <w:tcW w:w="708" w:type="dxa"/>
          </w:tcPr>
          <w:p w14:paraId="42361720" w14:textId="77777777" w:rsidR="00082DA6" w:rsidRDefault="00981AD4">
            <w:pPr>
              <w:pStyle w:val="TableParagraph"/>
              <w:spacing w:before="39"/>
              <w:ind w:left="7"/>
              <w:jc w:val="center"/>
              <w:rPr>
                <w:sz w:val="24"/>
              </w:rPr>
            </w:pPr>
            <w:r>
              <w:rPr>
                <w:sz w:val="24"/>
              </w:rPr>
              <w:t>09</w:t>
            </w:r>
          </w:p>
        </w:tc>
        <w:tc>
          <w:tcPr>
            <w:tcW w:w="6522" w:type="dxa"/>
          </w:tcPr>
          <w:p w14:paraId="3021F141" w14:textId="77777777" w:rsidR="00082DA6" w:rsidRDefault="00981AD4">
            <w:pPr>
              <w:pStyle w:val="TableParagraph"/>
              <w:spacing w:before="39"/>
              <w:ind w:left="129"/>
              <w:rPr>
                <w:sz w:val="24"/>
              </w:rPr>
            </w:pPr>
            <w:r>
              <w:rPr>
                <w:sz w:val="24"/>
              </w:rPr>
              <w:t>Tratores</w:t>
            </w:r>
            <w:r>
              <w:rPr>
                <w:spacing w:val="-3"/>
                <w:sz w:val="24"/>
              </w:rPr>
              <w:t xml:space="preserve"> </w:t>
            </w:r>
            <w:r>
              <w:rPr>
                <w:sz w:val="24"/>
              </w:rPr>
              <w:t>rodoviários</w:t>
            </w:r>
            <w:r>
              <w:rPr>
                <w:spacing w:val="-2"/>
                <w:sz w:val="24"/>
              </w:rPr>
              <w:t xml:space="preserve"> </w:t>
            </w:r>
            <w:r>
              <w:rPr>
                <w:sz w:val="24"/>
              </w:rPr>
              <w:t>para</w:t>
            </w:r>
            <w:r>
              <w:rPr>
                <w:spacing w:val="-1"/>
                <w:sz w:val="24"/>
              </w:rPr>
              <w:t xml:space="preserve"> </w:t>
            </w:r>
            <w:r>
              <w:rPr>
                <w:sz w:val="24"/>
              </w:rPr>
              <w:t>semi-reboques</w:t>
            </w:r>
          </w:p>
        </w:tc>
        <w:tc>
          <w:tcPr>
            <w:tcW w:w="1418" w:type="dxa"/>
          </w:tcPr>
          <w:p w14:paraId="21312128" w14:textId="77777777" w:rsidR="00082DA6" w:rsidRDefault="00981AD4">
            <w:pPr>
              <w:pStyle w:val="TableParagraph"/>
              <w:spacing w:before="39"/>
              <w:ind w:right="141"/>
              <w:jc w:val="right"/>
              <w:rPr>
                <w:sz w:val="24"/>
              </w:rPr>
            </w:pPr>
            <w:r>
              <w:rPr>
                <w:sz w:val="24"/>
              </w:rPr>
              <w:t>8701.20.00</w:t>
            </w:r>
          </w:p>
        </w:tc>
      </w:tr>
      <w:tr w:rsidR="00082DA6" w14:paraId="1E0B9C8E" w14:textId="77777777">
        <w:trPr>
          <w:trHeight w:val="1620"/>
        </w:trPr>
        <w:tc>
          <w:tcPr>
            <w:tcW w:w="708" w:type="dxa"/>
          </w:tcPr>
          <w:p w14:paraId="2FC59CC4" w14:textId="77777777" w:rsidR="00082DA6" w:rsidRDefault="00981AD4">
            <w:pPr>
              <w:pStyle w:val="TableParagraph"/>
              <w:spacing w:before="39"/>
              <w:ind w:left="7"/>
              <w:jc w:val="center"/>
              <w:rPr>
                <w:sz w:val="24"/>
              </w:rPr>
            </w:pPr>
            <w:r>
              <w:rPr>
                <w:sz w:val="24"/>
              </w:rPr>
              <w:t>10</w:t>
            </w:r>
          </w:p>
        </w:tc>
        <w:tc>
          <w:tcPr>
            <w:tcW w:w="6522" w:type="dxa"/>
          </w:tcPr>
          <w:p w14:paraId="4B1BC905" w14:textId="77777777" w:rsidR="00082DA6" w:rsidRDefault="00981AD4">
            <w:pPr>
              <w:pStyle w:val="TableParagraph"/>
              <w:spacing w:before="39"/>
              <w:ind w:left="129"/>
              <w:rPr>
                <w:sz w:val="24"/>
              </w:rPr>
            </w:pPr>
            <w:r>
              <w:rPr>
                <w:sz w:val="24"/>
              </w:rPr>
              <w:t>Veículos</w:t>
            </w:r>
            <w:r>
              <w:rPr>
                <w:spacing w:val="-1"/>
                <w:sz w:val="24"/>
              </w:rPr>
              <w:t xml:space="preserve"> </w:t>
            </w:r>
            <w:r>
              <w:rPr>
                <w:sz w:val="24"/>
              </w:rPr>
              <w:t>automóveis</w:t>
            </w:r>
            <w:r>
              <w:rPr>
                <w:spacing w:val="-1"/>
                <w:sz w:val="24"/>
              </w:rPr>
              <w:t xml:space="preserve"> </w:t>
            </w:r>
            <w:r>
              <w:rPr>
                <w:sz w:val="24"/>
              </w:rPr>
              <w:t>para</w:t>
            </w:r>
            <w:r>
              <w:rPr>
                <w:spacing w:val="-2"/>
                <w:sz w:val="24"/>
              </w:rPr>
              <w:t xml:space="preserve"> </w:t>
            </w:r>
            <w:r>
              <w:rPr>
                <w:sz w:val="24"/>
              </w:rPr>
              <w:t>transporte</w:t>
            </w:r>
            <w:r>
              <w:rPr>
                <w:spacing w:val="-2"/>
                <w:sz w:val="24"/>
              </w:rPr>
              <w:t xml:space="preserve"> </w:t>
            </w:r>
            <w:r>
              <w:rPr>
                <w:sz w:val="24"/>
              </w:rPr>
              <w:t>de</w:t>
            </w:r>
            <w:r>
              <w:rPr>
                <w:spacing w:val="-2"/>
                <w:sz w:val="24"/>
              </w:rPr>
              <w:t xml:space="preserve"> </w:t>
            </w:r>
            <w:r>
              <w:rPr>
                <w:sz w:val="24"/>
              </w:rPr>
              <w:t>mercadorias</w:t>
            </w:r>
          </w:p>
        </w:tc>
        <w:tc>
          <w:tcPr>
            <w:tcW w:w="1418" w:type="dxa"/>
          </w:tcPr>
          <w:p w14:paraId="03FB990A" w14:textId="77777777" w:rsidR="00082DA6" w:rsidRDefault="00981AD4">
            <w:pPr>
              <w:pStyle w:val="TableParagraph"/>
              <w:spacing w:before="39"/>
              <w:ind w:left="184"/>
              <w:rPr>
                <w:sz w:val="24"/>
              </w:rPr>
            </w:pPr>
            <w:r>
              <w:rPr>
                <w:sz w:val="24"/>
              </w:rPr>
              <w:t>8704.22.10</w:t>
            </w:r>
          </w:p>
          <w:p w14:paraId="662ACE67" w14:textId="77777777" w:rsidR="00082DA6" w:rsidRDefault="00981AD4">
            <w:pPr>
              <w:pStyle w:val="TableParagraph"/>
              <w:spacing w:before="39"/>
              <w:ind w:left="184"/>
              <w:rPr>
                <w:sz w:val="24"/>
              </w:rPr>
            </w:pPr>
            <w:r>
              <w:rPr>
                <w:sz w:val="24"/>
              </w:rPr>
              <w:t>8704.22.90</w:t>
            </w:r>
          </w:p>
          <w:p w14:paraId="133D20FC" w14:textId="77777777" w:rsidR="00082DA6" w:rsidRDefault="00981AD4">
            <w:pPr>
              <w:pStyle w:val="TableParagraph"/>
              <w:spacing w:before="41"/>
              <w:ind w:left="184"/>
              <w:rPr>
                <w:sz w:val="24"/>
              </w:rPr>
            </w:pPr>
            <w:r>
              <w:rPr>
                <w:sz w:val="24"/>
              </w:rPr>
              <w:t>8704.23.10</w:t>
            </w:r>
          </w:p>
          <w:p w14:paraId="2B2715AD" w14:textId="77777777" w:rsidR="00082DA6" w:rsidRDefault="00981AD4">
            <w:pPr>
              <w:pStyle w:val="TableParagraph"/>
              <w:spacing w:before="41"/>
              <w:ind w:left="184"/>
              <w:rPr>
                <w:sz w:val="24"/>
              </w:rPr>
            </w:pPr>
            <w:r>
              <w:rPr>
                <w:sz w:val="24"/>
              </w:rPr>
              <w:t>8704.23.90</w:t>
            </w:r>
          </w:p>
          <w:p w14:paraId="1577552F" w14:textId="77777777" w:rsidR="00082DA6" w:rsidRDefault="00981AD4">
            <w:pPr>
              <w:pStyle w:val="TableParagraph"/>
              <w:spacing w:before="38"/>
              <w:ind w:left="184"/>
              <w:rPr>
                <w:sz w:val="24"/>
              </w:rPr>
            </w:pPr>
            <w:r>
              <w:rPr>
                <w:sz w:val="24"/>
              </w:rPr>
              <w:t>8704.90.00</w:t>
            </w:r>
          </w:p>
        </w:tc>
      </w:tr>
      <w:tr w:rsidR="00082DA6" w14:paraId="2625C249" w14:textId="77777777">
        <w:trPr>
          <w:trHeight w:val="906"/>
        </w:trPr>
        <w:tc>
          <w:tcPr>
            <w:tcW w:w="708" w:type="dxa"/>
          </w:tcPr>
          <w:p w14:paraId="3E81BB11" w14:textId="77777777" w:rsidR="00082DA6" w:rsidRDefault="00981AD4">
            <w:pPr>
              <w:pStyle w:val="TableParagraph"/>
              <w:spacing w:before="39"/>
              <w:ind w:left="7"/>
              <w:jc w:val="center"/>
              <w:rPr>
                <w:sz w:val="24"/>
              </w:rPr>
            </w:pPr>
            <w:r>
              <w:rPr>
                <w:sz w:val="24"/>
              </w:rPr>
              <w:t>11</w:t>
            </w:r>
          </w:p>
        </w:tc>
        <w:tc>
          <w:tcPr>
            <w:tcW w:w="6522" w:type="dxa"/>
          </w:tcPr>
          <w:p w14:paraId="11F25FF5" w14:textId="77777777" w:rsidR="00082DA6" w:rsidRDefault="00981AD4">
            <w:pPr>
              <w:pStyle w:val="TableParagraph"/>
              <w:spacing w:before="39"/>
              <w:ind w:left="129"/>
              <w:jc w:val="both"/>
              <w:rPr>
                <w:sz w:val="24"/>
              </w:rPr>
            </w:pPr>
            <w:r>
              <w:rPr>
                <w:sz w:val="24"/>
              </w:rPr>
              <w:t>Veículos</w:t>
            </w:r>
            <w:r>
              <w:rPr>
                <w:spacing w:val="1"/>
                <w:sz w:val="24"/>
              </w:rPr>
              <w:t xml:space="preserve"> </w:t>
            </w:r>
            <w:r>
              <w:rPr>
                <w:sz w:val="24"/>
              </w:rPr>
              <w:t>automóveis</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elevação,</w:t>
            </w:r>
            <w:r>
              <w:rPr>
                <w:spacing w:val="1"/>
                <w:sz w:val="24"/>
              </w:rPr>
              <w:t xml:space="preserve"> </w:t>
            </w:r>
            <w:r>
              <w:rPr>
                <w:sz w:val="24"/>
              </w:rPr>
              <w:t>dos</w:t>
            </w:r>
            <w:r>
              <w:rPr>
                <w:spacing w:val="1"/>
                <w:sz w:val="24"/>
              </w:rPr>
              <w:t xml:space="preserve"> </w:t>
            </w:r>
            <w:r>
              <w:rPr>
                <w:sz w:val="24"/>
              </w:rPr>
              <w:t>tipos</w:t>
            </w:r>
            <w:r>
              <w:rPr>
                <w:spacing w:val="1"/>
                <w:sz w:val="24"/>
              </w:rPr>
              <w:t xml:space="preserve"> </w:t>
            </w:r>
            <w:r>
              <w:rPr>
                <w:sz w:val="24"/>
              </w:rPr>
              <w:t>utilizados</w:t>
            </w:r>
            <w:r>
              <w:rPr>
                <w:spacing w:val="1"/>
                <w:sz w:val="24"/>
              </w:rPr>
              <w:t xml:space="preserve"> </w:t>
            </w:r>
            <w:r>
              <w:rPr>
                <w:sz w:val="24"/>
              </w:rPr>
              <w:t>em</w:t>
            </w:r>
            <w:r>
              <w:rPr>
                <w:spacing w:val="1"/>
                <w:sz w:val="24"/>
              </w:rPr>
              <w:t xml:space="preserve"> </w:t>
            </w:r>
            <w:r>
              <w:rPr>
                <w:sz w:val="24"/>
              </w:rPr>
              <w:t>fábricas,</w:t>
            </w:r>
            <w:r>
              <w:rPr>
                <w:spacing w:val="1"/>
                <w:sz w:val="24"/>
              </w:rPr>
              <w:t xml:space="preserve"> </w:t>
            </w:r>
            <w:r>
              <w:rPr>
                <w:sz w:val="24"/>
              </w:rPr>
              <w:t>armazéns,</w:t>
            </w:r>
            <w:r>
              <w:rPr>
                <w:spacing w:val="1"/>
                <w:sz w:val="24"/>
              </w:rPr>
              <w:t xml:space="preserve"> </w:t>
            </w:r>
            <w:r>
              <w:rPr>
                <w:sz w:val="24"/>
              </w:rPr>
              <w:t>portos</w:t>
            </w:r>
            <w:r>
              <w:rPr>
                <w:spacing w:val="1"/>
                <w:sz w:val="24"/>
              </w:rPr>
              <w:t xml:space="preserve"> </w:t>
            </w:r>
            <w:r>
              <w:rPr>
                <w:sz w:val="24"/>
              </w:rPr>
              <w:t>ou</w:t>
            </w:r>
            <w:r>
              <w:rPr>
                <w:spacing w:val="1"/>
                <w:sz w:val="24"/>
              </w:rPr>
              <w:t xml:space="preserve"> </w:t>
            </w:r>
            <w:r>
              <w:rPr>
                <w:sz w:val="24"/>
              </w:rPr>
              <w:t>aeroportos,</w:t>
            </w:r>
            <w:r>
              <w:rPr>
                <w:spacing w:val="1"/>
                <w:sz w:val="24"/>
              </w:rPr>
              <w:t xml:space="preserve"> </w:t>
            </w:r>
            <w:r>
              <w:rPr>
                <w:sz w:val="24"/>
              </w:rPr>
              <w:t>para</w:t>
            </w:r>
            <w:r>
              <w:rPr>
                <w:spacing w:val="1"/>
                <w:sz w:val="24"/>
              </w:rPr>
              <w:t xml:space="preserve"> </w:t>
            </w:r>
            <w:r>
              <w:rPr>
                <w:sz w:val="24"/>
              </w:rPr>
              <w:t>transporte</w:t>
            </w:r>
            <w:r>
              <w:rPr>
                <w:spacing w:val="-3"/>
                <w:sz w:val="24"/>
              </w:rPr>
              <w:t xml:space="preserve"> </w:t>
            </w:r>
            <w:r>
              <w:rPr>
                <w:sz w:val="24"/>
              </w:rPr>
              <w:t>de</w:t>
            </w:r>
            <w:r>
              <w:rPr>
                <w:spacing w:val="-1"/>
                <w:sz w:val="24"/>
              </w:rPr>
              <w:t xml:space="preserve"> </w:t>
            </w:r>
            <w:r>
              <w:rPr>
                <w:sz w:val="24"/>
              </w:rPr>
              <w:t>mercadorias a</w:t>
            </w:r>
            <w:r>
              <w:rPr>
                <w:spacing w:val="-1"/>
                <w:sz w:val="24"/>
              </w:rPr>
              <w:t xml:space="preserve"> </w:t>
            </w:r>
            <w:r>
              <w:rPr>
                <w:sz w:val="24"/>
              </w:rPr>
              <w:t>curtas distâncias</w:t>
            </w:r>
          </w:p>
        </w:tc>
        <w:tc>
          <w:tcPr>
            <w:tcW w:w="1418" w:type="dxa"/>
          </w:tcPr>
          <w:p w14:paraId="1A57F93F" w14:textId="77777777" w:rsidR="00082DA6" w:rsidRDefault="00981AD4">
            <w:pPr>
              <w:pStyle w:val="TableParagraph"/>
              <w:spacing w:before="39"/>
              <w:ind w:left="184"/>
              <w:rPr>
                <w:sz w:val="24"/>
              </w:rPr>
            </w:pPr>
            <w:r>
              <w:rPr>
                <w:sz w:val="24"/>
              </w:rPr>
              <w:t>8709.11.00</w:t>
            </w:r>
          </w:p>
          <w:p w14:paraId="3C01A50D" w14:textId="77777777" w:rsidR="00082DA6" w:rsidRDefault="00981AD4">
            <w:pPr>
              <w:pStyle w:val="TableParagraph"/>
              <w:spacing w:before="39"/>
              <w:ind w:left="184"/>
              <w:rPr>
                <w:sz w:val="24"/>
              </w:rPr>
            </w:pPr>
            <w:r>
              <w:rPr>
                <w:sz w:val="24"/>
              </w:rPr>
              <w:t>8709.19.00</w:t>
            </w:r>
          </w:p>
        </w:tc>
      </w:tr>
      <w:tr w:rsidR="00082DA6" w14:paraId="1572D50B" w14:textId="77777777">
        <w:trPr>
          <w:trHeight w:val="988"/>
        </w:trPr>
        <w:tc>
          <w:tcPr>
            <w:tcW w:w="708" w:type="dxa"/>
          </w:tcPr>
          <w:p w14:paraId="119B26D7" w14:textId="77777777" w:rsidR="00082DA6" w:rsidRDefault="00981AD4">
            <w:pPr>
              <w:pStyle w:val="TableParagraph"/>
              <w:spacing w:before="39"/>
              <w:ind w:left="7"/>
              <w:jc w:val="center"/>
              <w:rPr>
                <w:sz w:val="24"/>
              </w:rPr>
            </w:pPr>
            <w:r>
              <w:rPr>
                <w:sz w:val="24"/>
              </w:rPr>
              <w:t>12</w:t>
            </w:r>
          </w:p>
        </w:tc>
        <w:tc>
          <w:tcPr>
            <w:tcW w:w="6522" w:type="dxa"/>
          </w:tcPr>
          <w:p w14:paraId="082DC20D" w14:textId="77777777" w:rsidR="00082DA6" w:rsidRDefault="00981AD4">
            <w:pPr>
              <w:pStyle w:val="TableParagraph"/>
              <w:spacing w:before="39"/>
              <w:ind w:left="129"/>
              <w:rPr>
                <w:sz w:val="24"/>
              </w:rPr>
            </w:pPr>
            <w:r>
              <w:rPr>
                <w:sz w:val="24"/>
              </w:rPr>
              <w:t>Reboques</w:t>
            </w:r>
            <w:r>
              <w:rPr>
                <w:spacing w:val="46"/>
                <w:sz w:val="24"/>
              </w:rPr>
              <w:t xml:space="preserve"> </w:t>
            </w:r>
            <w:r>
              <w:rPr>
                <w:sz w:val="24"/>
              </w:rPr>
              <w:t>e</w:t>
            </w:r>
            <w:r>
              <w:rPr>
                <w:spacing w:val="47"/>
                <w:sz w:val="24"/>
              </w:rPr>
              <w:t xml:space="preserve"> </w:t>
            </w:r>
            <w:r>
              <w:rPr>
                <w:sz w:val="24"/>
              </w:rPr>
              <w:t>semi-reboques,</w:t>
            </w:r>
            <w:r>
              <w:rPr>
                <w:spacing w:val="45"/>
                <w:sz w:val="24"/>
              </w:rPr>
              <w:t xml:space="preserve"> </w:t>
            </w:r>
            <w:r>
              <w:rPr>
                <w:sz w:val="24"/>
              </w:rPr>
              <w:t>para</w:t>
            </w:r>
            <w:r>
              <w:rPr>
                <w:spacing w:val="45"/>
                <w:sz w:val="24"/>
              </w:rPr>
              <w:t xml:space="preserve"> </w:t>
            </w:r>
            <w:r>
              <w:rPr>
                <w:sz w:val="24"/>
              </w:rPr>
              <w:t>quaisquer</w:t>
            </w:r>
            <w:r>
              <w:rPr>
                <w:spacing w:val="47"/>
                <w:sz w:val="24"/>
              </w:rPr>
              <w:t xml:space="preserve"> </w:t>
            </w:r>
            <w:r>
              <w:rPr>
                <w:sz w:val="24"/>
              </w:rPr>
              <w:t>veículos;</w:t>
            </w:r>
            <w:r>
              <w:rPr>
                <w:spacing w:val="46"/>
                <w:sz w:val="24"/>
              </w:rPr>
              <w:t xml:space="preserve"> </w:t>
            </w:r>
            <w:r>
              <w:rPr>
                <w:sz w:val="24"/>
              </w:rPr>
              <w:t>Outros</w:t>
            </w:r>
            <w:r>
              <w:rPr>
                <w:spacing w:val="-57"/>
                <w:sz w:val="24"/>
              </w:rPr>
              <w:t xml:space="preserve"> </w:t>
            </w:r>
            <w:r>
              <w:rPr>
                <w:sz w:val="24"/>
              </w:rPr>
              <w:t>veículos</w:t>
            </w:r>
            <w:r>
              <w:rPr>
                <w:spacing w:val="-1"/>
                <w:sz w:val="24"/>
              </w:rPr>
              <w:t xml:space="preserve"> </w:t>
            </w:r>
            <w:r>
              <w:rPr>
                <w:sz w:val="24"/>
              </w:rPr>
              <w:t>não autopropulsados</w:t>
            </w:r>
          </w:p>
        </w:tc>
        <w:tc>
          <w:tcPr>
            <w:tcW w:w="1418" w:type="dxa"/>
          </w:tcPr>
          <w:p w14:paraId="5E7A2C2F" w14:textId="77777777" w:rsidR="00082DA6" w:rsidRDefault="00981AD4">
            <w:pPr>
              <w:pStyle w:val="TableParagraph"/>
              <w:spacing w:before="39"/>
              <w:ind w:left="184"/>
              <w:rPr>
                <w:sz w:val="24"/>
              </w:rPr>
            </w:pPr>
            <w:r>
              <w:rPr>
                <w:sz w:val="24"/>
              </w:rPr>
              <w:t>8716.39.00</w:t>
            </w:r>
          </w:p>
          <w:p w14:paraId="0FFE0183" w14:textId="77777777" w:rsidR="00082DA6" w:rsidRDefault="00981AD4">
            <w:pPr>
              <w:pStyle w:val="TableParagraph"/>
              <w:spacing w:before="41"/>
              <w:ind w:left="184"/>
              <w:rPr>
                <w:sz w:val="24"/>
              </w:rPr>
            </w:pPr>
            <w:r>
              <w:rPr>
                <w:sz w:val="24"/>
              </w:rPr>
              <w:t>8716.40.00</w:t>
            </w:r>
          </w:p>
          <w:p w14:paraId="1E8CAA6D" w14:textId="77777777" w:rsidR="00082DA6" w:rsidRDefault="00981AD4">
            <w:pPr>
              <w:pStyle w:val="TableParagraph"/>
              <w:spacing w:before="39"/>
              <w:ind w:left="184"/>
              <w:rPr>
                <w:sz w:val="24"/>
              </w:rPr>
            </w:pPr>
            <w:r>
              <w:rPr>
                <w:sz w:val="24"/>
              </w:rPr>
              <w:t>8716.80.00</w:t>
            </w:r>
          </w:p>
        </w:tc>
      </w:tr>
      <w:tr w:rsidR="00082DA6" w14:paraId="595B8015" w14:textId="77777777">
        <w:trPr>
          <w:trHeight w:val="671"/>
        </w:trPr>
        <w:tc>
          <w:tcPr>
            <w:tcW w:w="708" w:type="dxa"/>
          </w:tcPr>
          <w:p w14:paraId="7163B85F" w14:textId="77777777" w:rsidR="00082DA6" w:rsidRDefault="00981AD4">
            <w:pPr>
              <w:pStyle w:val="TableParagraph"/>
              <w:spacing w:before="39"/>
              <w:ind w:left="7"/>
              <w:jc w:val="center"/>
              <w:rPr>
                <w:sz w:val="24"/>
              </w:rPr>
            </w:pPr>
            <w:r>
              <w:rPr>
                <w:sz w:val="24"/>
              </w:rPr>
              <w:t>13</w:t>
            </w:r>
          </w:p>
        </w:tc>
        <w:tc>
          <w:tcPr>
            <w:tcW w:w="6522" w:type="dxa"/>
          </w:tcPr>
          <w:p w14:paraId="19A50941" w14:textId="77777777" w:rsidR="00082DA6" w:rsidRDefault="00981AD4">
            <w:pPr>
              <w:pStyle w:val="TableParagraph"/>
              <w:spacing w:before="39"/>
              <w:ind w:left="129"/>
              <w:rPr>
                <w:sz w:val="24"/>
              </w:rPr>
            </w:pPr>
            <w:r>
              <w:rPr>
                <w:sz w:val="24"/>
              </w:rPr>
              <w:t>Aparelhos</w:t>
            </w:r>
            <w:r>
              <w:rPr>
                <w:spacing w:val="-2"/>
                <w:sz w:val="24"/>
              </w:rPr>
              <w:t xml:space="preserve"> </w:t>
            </w:r>
            <w:r>
              <w:rPr>
                <w:sz w:val="24"/>
              </w:rPr>
              <w:t>de raios</w:t>
            </w:r>
            <w:r>
              <w:rPr>
                <w:spacing w:val="-1"/>
                <w:sz w:val="24"/>
              </w:rPr>
              <w:t xml:space="preserve"> </w:t>
            </w:r>
            <w:r>
              <w:rPr>
                <w:sz w:val="24"/>
              </w:rPr>
              <w:t>X</w:t>
            </w:r>
          </w:p>
        </w:tc>
        <w:tc>
          <w:tcPr>
            <w:tcW w:w="1418" w:type="dxa"/>
          </w:tcPr>
          <w:p w14:paraId="6B60B616" w14:textId="77777777" w:rsidR="00082DA6" w:rsidRDefault="00981AD4">
            <w:pPr>
              <w:pStyle w:val="TableParagraph"/>
              <w:spacing w:before="39"/>
              <w:ind w:left="184"/>
              <w:rPr>
                <w:sz w:val="24"/>
              </w:rPr>
            </w:pPr>
            <w:r>
              <w:rPr>
                <w:sz w:val="24"/>
              </w:rPr>
              <w:t>9022.19.10</w:t>
            </w:r>
          </w:p>
          <w:p w14:paraId="78366206" w14:textId="77777777" w:rsidR="00082DA6" w:rsidRDefault="00981AD4">
            <w:pPr>
              <w:pStyle w:val="TableParagraph"/>
              <w:spacing w:before="41"/>
              <w:ind w:left="184"/>
              <w:rPr>
                <w:sz w:val="24"/>
              </w:rPr>
            </w:pPr>
            <w:r>
              <w:rPr>
                <w:sz w:val="24"/>
              </w:rPr>
              <w:t>9022.19.90</w:t>
            </w:r>
          </w:p>
        </w:tc>
      </w:tr>
      <w:tr w:rsidR="00082DA6" w14:paraId="3AB87F6F" w14:textId="77777777">
        <w:trPr>
          <w:trHeight w:val="633"/>
        </w:trPr>
        <w:tc>
          <w:tcPr>
            <w:tcW w:w="708" w:type="dxa"/>
          </w:tcPr>
          <w:p w14:paraId="264D81DE" w14:textId="77777777" w:rsidR="00082DA6" w:rsidRDefault="00981AD4">
            <w:pPr>
              <w:pStyle w:val="TableParagraph"/>
              <w:spacing w:before="39"/>
              <w:ind w:left="7"/>
              <w:jc w:val="center"/>
              <w:rPr>
                <w:sz w:val="24"/>
              </w:rPr>
            </w:pPr>
            <w:r>
              <w:rPr>
                <w:sz w:val="24"/>
              </w:rPr>
              <w:t>14</w:t>
            </w:r>
          </w:p>
        </w:tc>
        <w:tc>
          <w:tcPr>
            <w:tcW w:w="6522" w:type="dxa"/>
          </w:tcPr>
          <w:p w14:paraId="067BEC22" w14:textId="77777777" w:rsidR="00082DA6" w:rsidRDefault="00981AD4">
            <w:pPr>
              <w:pStyle w:val="TableParagraph"/>
              <w:spacing w:before="39"/>
              <w:ind w:left="129" w:right="-8"/>
              <w:rPr>
                <w:sz w:val="24"/>
              </w:rPr>
            </w:pPr>
            <w:r>
              <w:rPr>
                <w:sz w:val="24"/>
              </w:rPr>
              <w:t>Instrumentos</w:t>
            </w:r>
            <w:r>
              <w:rPr>
                <w:spacing w:val="52"/>
                <w:sz w:val="24"/>
              </w:rPr>
              <w:t xml:space="preserve"> </w:t>
            </w:r>
            <w:r>
              <w:rPr>
                <w:sz w:val="24"/>
              </w:rPr>
              <w:t>e</w:t>
            </w:r>
            <w:r>
              <w:rPr>
                <w:spacing w:val="50"/>
                <w:sz w:val="24"/>
              </w:rPr>
              <w:t xml:space="preserve"> </w:t>
            </w:r>
            <w:r>
              <w:rPr>
                <w:sz w:val="24"/>
              </w:rPr>
              <w:t>aparelhos</w:t>
            </w:r>
            <w:r>
              <w:rPr>
                <w:spacing w:val="51"/>
                <w:sz w:val="24"/>
              </w:rPr>
              <w:t xml:space="preserve"> </w:t>
            </w:r>
            <w:r>
              <w:rPr>
                <w:sz w:val="24"/>
              </w:rPr>
              <w:t>para</w:t>
            </w:r>
            <w:r>
              <w:rPr>
                <w:spacing w:val="50"/>
                <w:sz w:val="24"/>
              </w:rPr>
              <w:t xml:space="preserve"> </w:t>
            </w:r>
            <w:r>
              <w:rPr>
                <w:sz w:val="24"/>
              </w:rPr>
              <w:t>medida</w:t>
            </w:r>
            <w:r>
              <w:rPr>
                <w:spacing w:val="50"/>
                <w:sz w:val="24"/>
              </w:rPr>
              <w:t xml:space="preserve"> </w:t>
            </w:r>
            <w:r>
              <w:rPr>
                <w:sz w:val="24"/>
              </w:rPr>
              <w:t>ou</w:t>
            </w:r>
            <w:r>
              <w:rPr>
                <w:spacing w:val="52"/>
                <w:sz w:val="24"/>
              </w:rPr>
              <w:t xml:space="preserve"> </w:t>
            </w:r>
            <w:r>
              <w:rPr>
                <w:sz w:val="24"/>
              </w:rPr>
              <w:t>controle</w:t>
            </w:r>
            <w:r>
              <w:rPr>
                <w:spacing w:val="51"/>
                <w:sz w:val="24"/>
              </w:rPr>
              <w:t xml:space="preserve"> </w:t>
            </w:r>
            <w:r>
              <w:rPr>
                <w:sz w:val="24"/>
              </w:rPr>
              <w:t>do</w:t>
            </w:r>
            <w:r>
              <w:rPr>
                <w:spacing w:val="51"/>
                <w:sz w:val="24"/>
              </w:rPr>
              <w:t xml:space="preserve"> </w:t>
            </w:r>
            <w:r>
              <w:rPr>
                <w:sz w:val="24"/>
              </w:rPr>
              <w:t>nível</w:t>
            </w:r>
            <w:r>
              <w:rPr>
                <w:spacing w:val="52"/>
                <w:sz w:val="24"/>
              </w:rPr>
              <w:t xml:space="preserve"> </w:t>
            </w:r>
            <w:r>
              <w:rPr>
                <w:sz w:val="24"/>
              </w:rPr>
              <w:t>de</w:t>
            </w:r>
            <w:r>
              <w:rPr>
                <w:spacing w:val="-57"/>
                <w:sz w:val="24"/>
              </w:rPr>
              <w:t xml:space="preserve"> </w:t>
            </w:r>
            <w:r>
              <w:rPr>
                <w:sz w:val="24"/>
              </w:rPr>
              <w:t>líquidos</w:t>
            </w:r>
          </w:p>
        </w:tc>
        <w:tc>
          <w:tcPr>
            <w:tcW w:w="1418" w:type="dxa"/>
          </w:tcPr>
          <w:p w14:paraId="5B1E7698" w14:textId="77777777" w:rsidR="00082DA6" w:rsidRDefault="00981AD4">
            <w:pPr>
              <w:pStyle w:val="TableParagraph"/>
              <w:spacing w:before="39"/>
              <w:ind w:right="141"/>
              <w:jc w:val="right"/>
              <w:rPr>
                <w:sz w:val="24"/>
              </w:rPr>
            </w:pPr>
            <w:r>
              <w:rPr>
                <w:sz w:val="24"/>
              </w:rPr>
              <w:t>9026.10.29</w:t>
            </w:r>
          </w:p>
        </w:tc>
      </w:tr>
    </w:tbl>
    <w:p w14:paraId="52FD9379" w14:textId="77777777" w:rsidR="00082DA6" w:rsidRDefault="00082DA6">
      <w:pPr>
        <w:spacing w:before="1"/>
        <w:rPr>
          <w:b/>
          <w:sz w:val="16"/>
        </w:rPr>
      </w:pPr>
    </w:p>
    <w:p w14:paraId="650F741A" w14:textId="77777777" w:rsidR="00082DA6" w:rsidRDefault="00981AD4">
      <w:pPr>
        <w:pStyle w:val="Corpodetexto"/>
        <w:spacing w:before="90"/>
        <w:ind w:left="740" w:right="672"/>
        <w:jc w:val="center"/>
      </w:pPr>
      <w:r>
        <w:t>TABELA</w:t>
      </w:r>
      <w:r>
        <w:rPr>
          <w:spacing w:val="-2"/>
        </w:rPr>
        <w:t xml:space="preserve"> </w:t>
      </w:r>
      <w:r>
        <w:t>12</w:t>
      </w:r>
    </w:p>
    <w:p w14:paraId="1CE5FFE9" w14:textId="77777777" w:rsidR="00082DA6" w:rsidRDefault="00981AD4">
      <w:pPr>
        <w:pStyle w:val="Corpodetexto"/>
        <w:ind w:left="737" w:right="672"/>
        <w:jc w:val="center"/>
      </w:pPr>
      <w:r>
        <w:t>IMPORTAÇÃO DO EXTERIOR DE MAQUINAS, APARELHOS E EQUIPAMENTOS</w:t>
      </w:r>
      <w:r>
        <w:rPr>
          <w:spacing w:val="-57"/>
        </w:rPr>
        <w:t xml:space="preserve"> </w:t>
      </w:r>
      <w:r>
        <w:t>INDUSTRIAIS</w:t>
      </w:r>
      <w:r>
        <w:rPr>
          <w:spacing w:val="-1"/>
        </w:rPr>
        <w:t xml:space="preserve"> </w:t>
      </w:r>
      <w:r>
        <w:t>DESTINADOS</w:t>
      </w:r>
      <w:r>
        <w:rPr>
          <w:spacing w:val="1"/>
        </w:rPr>
        <w:t xml:space="preserve"> </w:t>
      </w:r>
      <w:r>
        <w:t>AO SENAI, SENAC</w:t>
      </w:r>
      <w:r>
        <w:rPr>
          <w:spacing w:val="-1"/>
        </w:rPr>
        <w:t xml:space="preserve"> </w:t>
      </w:r>
      <w:r>
        <w:t>E</w:t>
      </w:r>
      <w:r>
        <w:rPr>
          <w:spacing w:val="-1"/>
        </w:rPr>
        <w:t xml:space="preserve"> </w:t>
      </w:r>
      <w:r>
        <w:t>SENAR</w:t>
      </w:r>
    </w:p>
    <w:p w14:paraId="3E9747CA" w14:textId="77777777" w:rsidR="00082DA6" w:rsidRDefault="00082DA6">
      <w:pPr>
        <w:rPr>
          <w:b/>
          <w:sz w:val="24"/>
        </w:rPr>
      </w:pPr>
    </w:p>
    <w:p w14:paraId="4CA9E86C" w14:textId="77777777" w:rsidR="00082DA6" w:rsidRDefault="00981AD4">
      <w:pPr>
        <w:pStyle w:val="Corpodetexto"/>
        <w:ind w:left="738" w:right="672"/>
        <w:jc w:val="center"/>
      </w:pPr>
      <w:r>
        <w:t>ITEM</w:t>
      </w:r>
      <w:r>
        <w:rPr>
          <w:spacing w:val="-2"/>
        </w:rPr>
        <w:t xml:space="preserve"> </w:t>
      </w:r>
      <w:r>
        <w:t>33 DA</w:t>
      </w:r>
      <w:r>
        <w:rPr>
          <w:spacing w:val="-1"/>
        </w:rPr>
        <w:t xml:space="preserve"> </w:t>
      </w:r>
      <w:r>
        <w:t>PARTE</w:t>
      </w:r>
      <w:r>
        <w:rPr>
          <w:spacing w:val="1"/>
        </w:rPr>
        <w:t xml:space="preserve"> </w:t>
      </w:r>
      <w:r>
        <w:t>3</w:t>
      </w:r>
    </w:p>
    <w:p w14:paraId="2D46617C" w14:textId="77777777" w:rsidR="00082DA6" w:rsidRDefault="00981AD4">
      <w:pPr>
        <w:pStyle w:val="Corpodetexto"/>
        <w:ind w:left="736" w:right="672"/>
        <w:jc w:val="center"/>
      </w:pPr>
      <w:r>
        <w:t>(Convênio</w:t>
      </w:r>
      <w:r>
        <w:rPr>
          <w:spacing w:val="-1"/>
        </w:rPr>
        <w:t xml:space="preserve"> </w:t>
      </w:r>
      <w:r>
        <w:t>ICMS</w:t>
      </w:r>
      <w:r>
        <w:rPr>
          <w:spacing w:val="-1"/>
        </w:rPr>
        <w:t xml:space="preserve"> </w:t>
      </w:r>
      <w:r>
        <w:t>133/06)</w:t>
      </w:r>
    </w:p>
    <w:p w14:paraId="00169B42" w14:textId="77777777" w:rsidR="00082DA6" w:rsidRDefault="00082DA6">
      <w:pPr>
        <w:spacing w:before="1"/>
        <w:rPr>
          <w:b/>
          <w:sz w:val="24"/>
        </w:r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4A723C70" w14:textId="77777777">
        <w:trPr>
          <w:trHeight w:val="354"/>
        </w:trPr>
        <w:tc>
          <w:tcPr>
            <w:tcW w:w="708" w:type="dxa"/>
            <w:shd w:val="clear" w:color="auto" w:fill="D9D9D9"/>
          </w:tcPr>
          <w:p w14:paraId="7E4ED1D8" w14:textId="77777777" w:rsidR="00082DA6" w:rsidRDefault="00981AD4">
            <w:pPr>
              <w:pStyle w:val="TableParagraph"/>
              <w:spacing w:before="39"/>
              <w:ind w:left="11"/>
              <w:jc w:val="center"/>
              <w:rPr>
                <w:b/>
                <w:sz w:val="24"/>
              </w:rPr>
            </w:pPr>
            <w:r>
              <w:rPr>
                <w:b/>
                <w:sz w:val="24"/>
                <w:shd w:val="clear" w:color="auto" w:fill="C0C0C0"/>
              </w:rPr>
              <w:t>ITEM</w:t>
            </w:r>
          </w:p>
        </w:tc>
        <w:tc>
          <w:tcPr>
            <w:tcW w:w="6522" w:type="dxa"/>
            <w:shd w:val="clear" w:color="auto" w:fill="D9D9D9"/>
          </w:tcPr>
          <w:p w14:paraId="30D54561" w14:textId="77777777" w:rsidR="00082DA6" w:rsidRDefault="00981AD4">
            <w:pPr>
              <w:pStyle w:val="TableParagraph"/>
              <w:spacing w:before="39"/>
              <w:ind w:left="2520" w:right="2510"/>
              <w:jc w:val="center"/>
              <w:rPr>
                <w:b/>
                <w:sz w:val="24"/>
              </w:rPr>
            </w:pPr>
            <w:r>
              <w:rPr>
                <w:b/>
                <w:sz w:val="24"/>
                <w:shd w:val="clear" w:color="auto" w:fill="C0C0C0"/>
              </w:rPr>
              <w:t>DESCRIÇÃO</w:t>
            </w:r>
          </w:p>
        </w:tc>
        <w:tc>
          <w:tcPr>
            <w:tcW w:w="1418" w:type="dxa"/>
            <w:shd w:val="clear" w:color="auto" w:fill="D9D9D9"/>
          </w:tcPr>
          <w:p w14:paraId="00D36FBC" w14:textId="77777777" w:rsidR="00082DA6" w:rsidRDefault="00981AD4">
            <w:pPr>
              <w:pStyle w:val="TableParagraph"/>
              <w:spacing w:before="39"/>
              <w:ind w:right="201"/>
              <w:jc w:val="right"/>
              <w:rPr>
                <w:b/>
                <w:sz w:val="24"/>
              </w:rPr>
            </w:pPr>
            <w:r>
              <w:rPr>
                <w:b/>
                <w:sz w:val="24"/>
                <w:shd w:val="clear" w:color="auto" w:fill="C0C0C0"/>
              </w:rPr>
              <w:t>NCM/SH</w:t>
            </w:r>
          </w:p>
        </w:tc>
      </w:tr>
      <w:tr w:rsidR="00082DA6" w14:paraId="64DF3C37" w14:textId="77777777">
        <w:trPr>
          <w:trHeight w:val="357"/>
        </w:trPr>
        <w:tc>
          <w:tcPr>
            <w:tcW w:w="708" w:type="dxa"/>
          </w:tcPr>
          <w:p w14:paraId="1B8576EC" w14:textId="77777777" w:rsidR="00082DA6" w:rsidRDefault="00981AD4">
            <w:pPr>
              <w:pStyle w:val="TableParagraph"/>
              <w:spacing w:before="42"/>
              <w:ind w:left="7"/>
              <w:jc w:val="center"/>
              <w:rPr>
                <w:sz w:val="24"/>
              </w:rPr>
            </w:pPr>
            <w:r>
              <w:rPr>
                <w:sz w:val="24"/>
              </w:rPr>
              <w:t>01</w:t>
            </w:r>
          </w:p>
        </w:tc>
        <w:tc>
          <w:tcPr>
            <w:tcW w:w="6522" w:type="dxa"/>
          </w:tcPr>
          <w:p w14:paraId="6A2FFFB1" w14:textId="77777777" w:rsidR="00082DA6" w:rsidRDefault="00981AD4">
            <w:pPr>
              <w:pStyle w:val="TableParagraph"/>
              <w:spacing w:before="42"/>
              <w:ind w:left="129"/>
              <w:rPr>
                <w:sz w:val="24"/>
              </w:rPr>
            </w:pPr>
            <w:r>
              <w:rPr>
                <w:sz w:val="24"/>
              </w:rPr>
              <w:t>Virador</w:t>
            </w:r>
            <w:r>
              <w:rPr>
                <w:spacing w:val="-1"/>
                <w:sz w:val="24"/>
              </w:rPr>
              <w:t xml:space="preserve"> </w:t>
            </w:r>
            <w:r>
              <w:rPr>
                <w:sz w:val="24"/>
              </w:rPr>
              <w:t>automático de</w:t>
            </w:r>
            <w:r>
              <w:rPr>
                <w:spacing w:val="-2"/>
                <w:sz w:val="24"/>
              </w:rPr>
              <w:t xml:space="preserve"> </w:t>
            </w:r>
            <w:r>
              <w:rPr>
                <w:sz w:val="24"/>
              </w:rPr>
              <w:t>pilhas</w:t>
            </w:r>
            <w:r>
              <w:rPr>
                <w:spacing w:val="-2"/>
                <w:sz w:val="24"/>
              </w:rPr>
              <w:t xml:space="preserve"> </w:t>
            </w:r>
            <w:r>
              <w:rPr>
                <w:sz w:val="24"/>
              </w:rPr>
              <w:t>de</w:t>
            </w:r>
            <w:r>
              <w:rPr>
                <w:spacing w:val="-1"/>
                <w:sz w:val="24"/>
              </w:rPr>
              <w:t xml:space="preserve"> </w:t>
            </w:r>
            <w:r>
              <w:rPr>
                <w:sz w:val="24"/>
              </w:rPr>
              <w:t>papel</w:t>
            </w:r>
          </w:p>
        </w:tc>
        <w:tc>
          <w:tcPr>
            <w:tcW w:w="1418" w:type="dxa"/>
          </w:tcPr>
          <w:p w14:paraId="4E711FD6" w14:textId="77777777" w:rsidR="00082DA6" w:rsidRDefault="00981AD4">
            <w:pPr>
              <w:pStyle w:val="TableParagraph"/>
              <w:spacing w:before="42"/>
              <w:ind w:right="155"/>
              <w:jc w:val="right"/>
              <w:rPr>
                <w:sz w:val="24"/>
              </w:rPr>
            </w:pPr>
            <w:r>
              <w:rPr>
                <w:sz w:val="24"/>
              </w:rPr>
              <w:t>8428.90.90</w:t>
            </w:r>
          </w:p>
        </w:tc>
      </w:tr>
      <w:tr w:rsidR="00082DA6" w14:paraId="11C06681" w14:textId="77777777">
        <w:trPr>
          <w:trHeight w:val="631"/>
        </w:trPr>
        <w:tc>
          <w:tcPr>
            <w:tcW w:w="708" w:type="dxa"/>
          </w:tcPr>
          <w:p w14:paraId="63160443" w14:textId="77777777" w:rsidR="00082DA6" w:rsidRDefault="00981AD4">
            <w:pPr>
              <w:pStyle w:val="TableParagraph"/>
              <w:spacing w:before="40"/>
              <w:ind w:left="7"/>
              <w:jc w:val="center"/>
              <w:rPr>
                <w:sz w:val="24"/>
              </w:rPr>
            </w:pPr>
            <w:r>
              <w:rPr>
                <w:sz w:val="24"/>
              </w:rPr>
              <w:t>02</w:t>
            </w:r>
          </w:p>
        </w:tc>
        <w:tc>
          <w:tcPr>
            <w:tcW w:w="6522" w:type="dxa"/>
          </w:tcPr>
          <w:p w14:paraId="5EAE68F6" w14:textId="77777777" w:rsidR="00082DA6" w:rsidRDefault="00981AD4">
            <w:pPr>
              <w:pStyle w:val="TableParagraph"/>
              <w:spacing w:before="40"/>
              <w:ind w:left="129"/>
              <w:rPr>
                <w:sz w:val="24"/>
              </w:rPr>
            </w:pPr>
            <w:r>
              <w:rPr>
                <w:sz w:val="24"/>
              </w:rPr>
              <w:t>Máquinas</w:t>
            </w:r>
            <w:r>
              <w:rPr>
                <w:spacing w:val="3"/>
                <w:sz w:val="24"/>
              </w:rPr>
              <w:t xml:space="preserve"> </w:t>
            </w:r>
            <w:r>
              <w:rPr>
                <w:sz w:val="24"/>
              </w:rPr>
              <w:t>e</w:t>
            </w:r>
            <w:r>
              <w:rPr>
                <w:spacing w:val="2"/>
                <w:sz w:val="24"/>
              </w:rPr>
              <w:t xml:space="preserve"> </w:t>
            </w:r>
            <w:r>
              <w:rPr>
                <w:sz w:val="24"/>
              </w:rPr>
              <w:t>aparelhos</w:t>
            </w:r>
            <w:r>
              <w:rPr>
                <w:spacing w:val="4"/>
                <w:sz w:val="24"/>
              </w:rPr>
              <w:t xml:space="preserve"> </w:t>
            </w:r>
            <w:r>
              <w:rPr>
                <w:sz w:val="24"/>
              </w:rPr>
              <w:t>de</w:t>
            </w:r>
            <w:r>
              <w:rPr>
                <w:spacing w:val="2"/>
                <w:sz w:val="24"/>
              </w:rPr>
              <w:t xml:space="preserve"> </w:t>
            </w:r>
            <w:r>
              <w:rPr>
                <w:sz w:val="24"/>
              </w:rPr>
              <w:t>costurar</w:t>
            </w:r>
            <w:r>
              <w:rPr>
                <w:spacing w:val="3"/>
                <w:sz w:val="24"/>
              </w:rPr>
              <w:t xml:space="preserve"> </w:t>
            </w:r>
            <w:r>
              <w:rPr>
                <w:sz w:val="24"/>
              </w:rPr>
              <w:t>cadernos</w:t>
            </w:r>
            <w:r>
              <w:rPr>
                <w:spacing w:val="4"/>
                <w:sz w:val="24"/>
              </w:rPr>
              <w:t xml:space="preserve"> </w:t>
            </w:r>
            <w:r>
              <w:rPr>
                <w:sz w:val="24"/>
              </w:rPr>
              <w:t>com</w:t>
            </w:r>
            <w:r>
              <w:rPr>
                <w:spacing w:val="4"/>
                <w:sz w:val="24"/>
              </w:rPr>
              <w:t xml:space="preserve"> </w:t>
            </w:r>
            <w:r>
              <w:rPr>
                <w:sz w:val="24"/>
              </w:rPr>
              <w:t>alimentação</w:t>
            </w:r>
            <w:r>
              <w:rPr>
                <w:spacing w:val="-57"/>
                <w:sz w:val="24"/>
              </w:rPr>
              <w:t xml:space="preserve"> </w:t>
            </w:r>
            <w:r>
              <w:rPr>
                <w:sz w:val="24"/>
              </w:rPr>
              <w:t>automática</w:t>
            </w:r>
          </w:p>
        </w:tc>
        <w:tc>
          <w:tcPr>
            <w:tcW w:w="1418" w:type="dxa"/>
          </w:tcPr>
          <w:p w14:paraId="63FD9169" w14:textId="77777777" w:rsidR="00082DA6" w:rsidRDefault="00981AD4">
            <w:pPr>
              <w:pStyle w:val="TableParagraph"/>
              <w:spacing w:before="40"/>
              <w:ind w:right="155"/>
              <w:jc w:val="right"/>
              <w:rPr>
                <w:sz w:val="24"/>
              </w:rPr>
            </w:pPr>
            <w:r>
              <w:rPr>
                <w:sz w:val="24"/>
              </w:rPr>
              <w:t>8440.10.11</w:t>
            </w:r>
          </w:p>
        </w:tc>
      </w:tr>
      <w:tr w:rsidR="00082DA6" w14:paraId="3C8D2756" w14:textId="77777777">
        <w:trPr>
          <w:trHeight w:val="357"/>
        </w:trPr>
        <w:tc>
          <w:tcPr>
            <w:tcW w:w="708" w:type="dxa"/>
          </w:tcPr>
          <w:p w14:paraId="1D2911EC" w14:textId="77777777" w:rsidR="00082DA6" w:rsidRDefault="00981AD4">
            <w:pPr>
              <w:pStyle w:val="TableParagraph"/>
              <w:spacing w:before="39"/>
              <w:ind w:left="7"/>
              <w:jc w:val="center"/>
              <w:rPr>
                <w:sz w:val="24"/>
              </w:rPr>
            </w:pPr>
            <w:r>
              <w:rPr>
                <w:sz w:val="24"/>
              </w:rPr>
              <w:t>03</w:t>
            </w:r>
          </w:p>
        </w:tc>
        <w:tc>
          <w:tcPr>
            <w:tcW w:w="6522" w:type="dxa"/>
          </w:tcPr>
          <w:p w14:paraId="4BA140E8" w14:textId="77777777" w:rsidR="00082DA6" w:rsidRDefault="00981AD4">
            <w:pPr>
              <w:pStyle w:val="TableParagraph"/>
              <w:spacing w:before="39"/>
              <w:ind w:left="129"/>
              <w:rPr>
                <w:sz w:val="24"/>
              </w:rPr>
            </w:pPr>
            <w:r>
              <w:rPr>
                <w:sz w:val="24"/>
              </w:rPr>
              <w:t>Outras</w:t>
            </w:r>
            <w:r>
              <w:rPr>
                <w:spacing w:val="-1"/>
                <w:sz w:val="24"/>
              </w:rPr>
              <w:t xml:space="preserve"> </w:t>
            </w:r>
            <w:r>
              <w:rPr>
                <w:sz w:val="24"/>
              </w:rPr>
              <w:t>máquinas</w:t>
            </w:r>
            <w:r>
              <w:rPr>
                <w:spacing w:val="-1"/>
                <w:sz w:val="24"/>
              </w:rPr>
              <w:t xml:space="preserve"> </w:t>
            </w:r>
            <w:r>
              <w:rPr>
                <w:sz w:val="24"/>
              </w:rPr>
              <w:t>e aparelhos</w:t>
            </w:r>
            <w:r>
              <w:rPr>
                <w:spacing w:val="-1"/>
                <w:sz w:val="24"/>
              </w:rPr>
              <w:t xml:space="preserve"> </w:t>
            </w:r>
            <w:r>
              <w:rPr>
                <w:sz w:val="24"/>
              </w:rPr>
              <w:t>de</w:t>
            </w:r>
            <w:r>
              <w:rPr>
                <w:spacing w:val="-2"/>
                <w:sz w:val="24"/>
              </w:rPr>
              <w:t xml:space="preserve"> </w:t>
            </w:r>
            <w:r>
              <w:rPr>
                <w:sz w:val="24"/>
              </w:rPr>
              <w:t>costurar cadernos</w:t>
            </w:r>
          </w:p>
        </w:tc>
        <w:tc>
          <w:tcPr>
            <w:tcW w:w="1418" w:type="dxa"/>
          </w:tcPr>
          <w:p w14:paraId="0443EAA3" w14:textId="77777777" w:rsidR="00082DA6" w:rsidRDefault="00981AD4">
            <w:pPr>
              <w:pStyle w:val="TableParagraph"/>
              <w:spacing w:before="39"/>
              <w:ind w:right="155"/>
              <w:jc w:val="right"/>
              <w:rPr>
                <w:sz w:val="24"/>
              </w:rPr>
            </w:pPr>
            <w:r>
              <w:rPr>
                <w:sz w:val="24"/>
              </w:rPr>
              <w:t>8440.10.19</w:t>
            </w:r>
          </w:p>
        </w:tc>
      </w:tr>
    </w:tbl>
    <w:p w14:paraId="0E2AE9F5" w14:textId="77777777" w:rsidR="00082DA6" w:rsidRDefault="00082DA6">
      <w:pPr>
        <w:jc w:val="right"/>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1F914325" w14:textId="77777777">
        <w:trPr>
          <w:trHeight w:val="357"/>
        </w:trPr>
        <w:tc>
          <w:tcPr>
            <w:tcW w:w="708" w:type="dxa"/>
          </w:tcPr>
          <w:p w14:paraId="1F5E1C12" w14:textId="77777777" w:rsidR="00082DA6" w:rsidRDefault="00981AD4">
            <w:pPr>
              <w:pStyle w:val="TableParagraph"/>
              <w:spacing w:before="39"/>
              <w:ind w:left="7"/>
              <w:jc w:val="center"/>
              <w:rPr>
                <w:sz w:val="24"/>
              </w:rPr>
            </w:pPr>
            <w:r>
              <w:rPr>
                <w:sz w:val="24"/>
              </w:rPr>
              <w:lastRenderedPageBreak/>
              <w:t>04</w:t>
            </w:r>
          </w:p>
        </w:tc>
        <w:tc>
          <w:tcPr>
            <w:tcW w:w="6522" w:type="dxa"/>
          </w:tcPr>
          <w:p w14:paraId="78679DA0" w14:textId="77777777" w:rsidR="00082DA6" w:rsidRDefault="00981AD4">
            <w:pPr>
              <w:pStyle w:val="TableParagraph"/>
              <w:spacing w:before="39"/>
              <w:ind w:left="129"/>
              <w:rPr>
                <w:sz w:val="24"/>
              </w:rPr>
            </w:pPr>
            <w:r>
              <w:rPr>
                <w:sz w:val="24"/>
              </w:rPr>
              <w:t>Outras</w:t>
            </w:r>
            <w:r>
              <w:rPr>
                <w:spacing w:val="-2"/>
                <w:sz w:val="24"/>
              </w:rPr>
              <w:t xml:space="preserve"> </w:t>
            </w:r>
            <w:r>
              <w:rPr>
                <w:sz w:val="24"/>
              </w:rPr>
              <w:t>máquinas</w:t>
            </w:r>
            <w:r>
              <w:rPr>
                <w:spacing w:val="-1"/>
                <w:sz w:val="24"/>
              </w:rPr>
              <w:t xml:space="preserve"> </w:t>
            </w:r>
            <w:r>
              <w:rPr>
                <w:sz w:val="24"/>
              </w:rPr>
              <w:t>e</w:t>
            </w:r>
            <w:r>
              <w:rPr>
                <w:spacing w:val="1"/>
                <w:sz w:val="24"/>
              </w:rPr>
              <w:t xml:space="preserve"> </w:t>
            </w:r>
            <w:r>
              <w:rPr>
                <w:sz w:val="24"/>
              </w:rPr>
              <w:t>aparelhos</w:t>
            </w:r>
            <w:r>
              <w:rPr>
                <w:spacing w:val="-1"/>
                <w:sz w:val="24"/>
              </w:rPr>
              <w:t xml:space="preserve"> </w:t>
            </w:r>
            <w:r>
              <w:rPr>
                <w:sz w:val="24"/>
              </w:rPr>
              <w:t>para</w:t>
            </w:r>
            <w:r>
              <w:rPr>
                <w:spacing w:val="-3"/>
                <w:sz w:val="24"/>
              </w:rPr>
              <w:t xml:space="preserve"> </w:t>
            </w:r>
            <w:r>
              <w:rPr>
                <w:sz w:val="24"/>
              </w:rPr>
              <w:t>brochura</w:t>
            </w:r>
            <w:r>
              <w:rPr>
                <w:spacing w:val="-3"/>
                <w:sz w:val="24"/>
              </w:rPr>
              <w:t xml:space="preserve"> </w:t>
            </w:r>
            <w:r>
              <w:rPr>
                <w:sz w:val="24"/>
              </w:rPr>
              <w:t>ou</w:t>
            </w:r>
            <w:r>
              <w:rPr>
                <w:spacing w:val="1"/>
                <w:sz w:val="24"/>
              </w:rPr>
              <w:t xml:space="preserve"> </w:t>
            </w:r>
            <w:r>
              <w:rPr>
                <w:sz w:val="24"/>
              </w:rPr>
              <w:t>encadernação</w:t>
            </w:r>
          </w:p>
        </w:tc>
        <w:tc>
          <w:tcPr>
            <w:tcW w:w="1418" w:type="dxa"/>
          </w:tcPr>
          <w:p w14:paraId="3A170115" w14:textId="77777777" w:rsidR="00082DA6" w:rsidRDefault="00981AD4">
            <w:pPr>
              <w:pStyle w:val="TableParagraph"/>
              <w:spacing w:before="39"/>
              <w:ind w:left="150" w:right="137"/>
              <w:jc w:val="center"/>
              <w:rPr>
                <w:sz w:val="24"/>
              </w:rPr>
            </w:pPr>
            <w:r>
              <w:rPr>
                <w:sz w:val="24"/>
              </w:rPr>
              <w:t>8440.10.90</w:t>
            </w:r>
          </w:p>
        </w:tc>
      </w:tr>
      <w:tr w:rsidR="00082DA6" w14:paraId="2CD8B9F3" w14:textId="77777777">
        <w:trPr>
          <w:trHeight w:val="630"/>
        </w:trPr>
        <w:tc>
          <w:tcPr>
            <w:tcW w:w="708" w:type="dxa"/>
          </w:tcPr>
          <w:p w14:paraId="22C9A4FB" w14:textId="77777777" w:rsidR="00082DA6" w:rsidRDefault="00981AD4">
            <w:pPr>
              <w:pStyle w:val="TableParagraph"/>
              <w:spacing w:before="39"/>
              <w:ind w:left="7"/>
              <w:jc w:val="center"/>
              <w:rPr>
                <w:sz w:val="24"/>
              </w:rPr>
            </w:pPr>
            <w:r>
              <w:rPr>
                <w:sz w:val="24"/>
              </w:rPr>
              <w:t>05</w:t>
            </w:r>
          </w:p>
        </w:tc>
        <w:tc>
          <w:tcPr>
            <w:tcW w:w="6522" w:type="dxa"/>
          </w:tcPr>
          <w:p w14:paraId="2CCAF00D" w14:textId="77777777" w:rsidR="00082DA6" w:rsidRDefault="00981AD4">
            <w:pPr>
              <w:pStyle w:val="TableParagraph"/>
              <w:spacing w:before="39"/>
              <w:ind w:left="129" w:right="108"/>
              <w:rPr>
                <w:sz w:val="24"/>
              </w:rPr>
            </w:pPr>
            <w:r>
              <w:rPr>
                <w:sz w:val="24"/>
              </w:rPr>
              <w:t>Partes</w:t>
            </w:r>
            <w:r>
              <w:rPr>
                <w:spacing w:val="18"/>
                <w:sz w:val="24"/>
              </w:rPr>
              <w:t xml:space="preserve"> </w:t>
            </w:r>
            <w:r>
              <w:rPr>
                <w:sz w:val="24"/>
              </w:rPr>
              <w:t>de</w:t>
            </w:r>
            <w:r>
              <w:rPr>
                <w:spacing w:val="17"/>
                <w:sz w:val="24"/>
              </w:rPr>
              <w:t xml:space="preserve"> </w:t>
            </w:r>
            <w:r>
              <w:rPr>
                <w:sz w:val="24"/>
              </w:rPr>
              <w:t>máquinas</w:t>
            </w:r>
            <w:r>
              <w:rPr>
                <w:spacing w:val="20"/>
                <w:sz w:val="24"/>
              </w:rPr>
              <w:t xml:space="preserve"> </w:t>
            </w:r>
            <w:r>
              <w:rPr>
                <w:sz w:val="24"/>
              </w:rPr>
              <w:t>e</w:t>
            </w:r>
            <w:r>
              <w:rPr>
                <w:spacing w:val="17"/>
                <w:sz w:val="24"/>
              </w:rPr>
              <w:t xml:space="preserve"> </w:t>
            </w:r>
            <w:r>
              <w:rPr>
                <w:sz w:val="24"/>
              </w:rPr>
              <w:t>aparelhos</w:t>
            </w:r>
            <w:r>
              <w:rPr>
                <w:spacing w:val="18"/>
                <w:sz w:val="24"/>
              </w:rPr>
              <w:t xml:space="preserve"> </w:t>
            </w:r>
            <w:r>
              <w:rPr>
                <w:sz w:val="24"/>
              </w:rPr>
              <w:t>para</w:t>
            </w:r>
            <w:r>
              <w:rPr>
                <w:spacing w:val="17"/>
                <w:sz w:val="24"/>
              </w:rPr>
              <w:t xml:space="preserve"> </w:t>
            </w:r>
            <w:r>
              <w:rPr>
                <w:sz w:val="24"/>
              </w:rPr>
              <w:t>brochura</w:t>
            </w:r>
            <w:r>
              <w:rPr>
                <w:spacing w:val="16"/>
                <w:sz w:val="24"/>
              </w:rPr>
              <w:t xml:space="preserve"> </w:t>
            </w:r>
            <w:r>
              <w:rPr>
                <w:sz w:val="24"/>
              </w:rPr>
              <w:t>ou</w:t>
            </w:r>
            <w:r>
              <w:rPr>
                <w:spacing w:val="21"/>
                <w:sz w:val="24"/>
              </w:rPr>
              <w:t xml:space="preserve"> </w:t>
            </w:r>
            <w:r>
              <w:rPr>
                <w:sz w:val="24"/>
              </w:rPr>
              <w:t>encadernação,</w:t>
            </w:r>
            <w:r>
              <w:rPr>
                <w:spacing w:val="-57"/>
                <w:sz w:val="24"/>
              </w:rPr>
              <w:t xml:space="preserve"> </w:t>
            </w:r>
            <w:r>
              <w:rPr>
                <w:sz w:val="24"/>
              </w:rPr>
              <w:t>incluídas</w:t>
            </w:r>
            <w:r>
              <w:rPr>
                <w:spacing w:val="-1"/>
                <w:sz w:val="24"/>
              </w:rPr>
              <w:t xml:space="preserve"> </w:t>
            </w:r>
            <w:r>
              <w:rPr>
                <w:sz w:val="24"/>
              </w:rPr>
              <w:t>as máquinas de</w:t>
            </w:r>
            <w:r>
              <w:rPr>
                <w:spacing w:val="1"/>
                <w:sz w:val="24"/>
              </w:rPr>
              <w:t xml:space="preserve"> </w:t>
            </w:r>
            <w:r>
              <w:rPr>
                <w:sz w:val="24"/>
              </w:rPr>
              <w:t>costurar</w:t>
            </w:r>
            <w:r>
              <w:rPr>
                <w:spacing w:val="-1"/>
                <w:sz w:val="24"/>
              </w:rPr>
              <w:t xml:space="preserve"> </w:t>
            </w:r>
            <w:r>
              <w:rPr>
                <w:sz w:val="24"/>
              </w:rPr>
              <w:t>cadernos</w:t>
            </w:r>
          </w:p>
        </w:tc>
        <w:tc>
          <w:tcPr>
            <w:tcW w:w="1418" w:type="dxa"/>
          </w:tcPr>
          <w:p w14:paraId="0067E56A" w14:textId="77777777" w:rsidR="00082DA6" w:rsidRDefault="00981AD4">
            <w:pPr>
              <w:pStyle w:val="TableParagraph"/>
              <w:spacing w:before="39"/>
              <w:ind w:left="150" w:right="137"/>
              <w:jc w:val="center"/>
              <w:rPr>
                <w:sz w:val="24"/>
              </w:rPr>
            </w:pPr>
            <w:r>
              <w:rPr>
                <w:sz w:val="24"/>
              </w:rPr>
              <w:t>8440.90.00</w:t>
            </w:r>
          </w:p>
        </w:tc>
      </w:tr>
      <w:tr w:rsidR="00082DA6" w14:paraId="132FE984" w14:textId="77777777">
        <w:trPr>
          <w:trHeight w:val="633"/>
        </w:trPr>
        <w:tc>
          <w:tcPr>
            <w:tcW w:w="708" w:type="dxa"/>
          </w:tcPr>
          <w:p w14:paraId="116259BA" w14:textId="77777777" w:rsidR="00082DA6" w:rsidRDefault="00981AD4">
            <w:pPr>
              <w:pStyle w:val="TableParagraph"/>
              <w:spacing w:before="39"/>
              <w:ind w:left="7"/>
              <w:jc w:val="center"/>
              <w:rPr>
                <w:sz w:val="24"/>
              </w:rPr>
            </w:pPr>
            <w:r>
              <w:rPr>
                <w:sz w:val="24"/>
              </w:rPr>
              <w:t>06</w:t>
            </w:r>
          </w:p>
        </w:tc>
        <w:tc>
          <w:tcPr>
            <w:tcW w:w="6522" w:type="dxa"/>
          </w:tcPr>
          <w:p w14:paraId="0518EA26" w14:textId="77777777" w:rsidR="00082DA6" w:rsidRDefault="00981AD4">
            <w:pPr>
              <w:pStyle w:val="TableParagraph"/>
              <w:spacing w:before="39"/>
              <w:ind w:left="129"/>
              <w:rPr>
                <w:sz w:val="24"/>
              </w:rPr>
            </w:pPr>
            <w:r>
              <w:rPr>
                <w:sz w:val="24"/>
              </w:rPr>
              <w:t>Cortadeiras</w:t>
            </w:r>
            <w:r>
              <w:rPr>
                <w:spacing w:val="13"/>
                <w:sz w:val="24"/>
              </w:rPr>
              <w:t xml:space="preserve"> </w:t>
            </w:r>
            <w:r>
              <w:rPr>
                <w:sz w:val="24"/>
              </w:rPr>
              <w:t>bobinadoras</w:t>
            </w:r>
            <w:r>
              <w:rPr>
                <w:spacing w:val="15"/>
                <w:sz w:val="24"/>
              </w:rPr>
              <w:t xml:space="preserve"> </w:t>
            </w:r>
            <w:r>
              <w:rPr>
                <w:sz w:val="24"/>
              </w:rPr>
              <w:t>com</w:t>
            </w:r>
            <w:r>
              <w:rPr>
                <w:spacing w:val="13"/>
                <w:sz w:val="24"/>
              </w:rPr>
              <w:t xml:space="preserve"> </w:t>
            </w:r>
            <w:r>
              <w:rPr>
                <w:sz w:val="24"/>
              </w:rPr>
              <w:t>velocidade</w:t>
            </w:r>
            <w:r>
              <w:rPr>
                <w:spacing w:val="12"/>
                <w:sz w:val="24"/>
              </w:rPr>
              <w:t xml:space="preserve"> </w:t>
            </w:r>
            <w:r>
              <w:rPr>
                <w:sz w:val="24"/>
              </w:rPr>
              <w:t>de</w:t>
            </w:r>
            <w:r>
              <w:rPr>
                <w:spacing w:val="13"/>
                <w:sz w:val="24"/>
              </w:rPr>
              <w:t xml:space="preserve"> </w:t>
            </w:r>
            <w:r>
              <w:rPr>
                <w:sz w:val="24"/>
              </w:rPr>
              <w:t>bobinado</w:t>
            </w:r>
            <w:r>
              <w:rPr>
                <w:spacing w:val="13"/>
                <w:sz w:val="24"/>
              </w:rPr>
              <w:t xml:space="preserve"> </w:t>
            </w:r>
            <w:r>
              <w:rPr>
                <w:sz w:val="24"/>
              </w:rPr>
              <w:t>superior</w:t>
            </w:r>
            <w:r>
              <w:rPr>
                <w:spacing w:val="14"/>
                <w:sz w:val="24"/>
              </w:rPr>
              <w:t xml:space="preserve"> </w:t>
            </w:r>
            <w:r>
              <w:rPr>
                <w:sz w:val="24"/>
              </w:rPr>
              <w:t>a</w:t>
            </w:r>
          </w:p>
          <w:p w14:paraId="27DB6269" w14:textId="77777777" w:rsidR="00082DA6" w:rsidRDefault="00981AD4">
            <w:pPr>
              <w:pStyle w:val="TableParagraph"/>
              <w:ind w:left="129"/>
              <w:rPr>
                <w:sz w:val="24"/>
              </w:rPr>
            </w:pPr>
            <w:r>
              <w:rPr>
                <w:sz w:val="24"/>
              </w:rPr>
              <w:t>2.000 m/min</w:t>
            </w:r>
          </w:p>
        </w:tc>
        <w:tc>
          <w:tcPr>
            <w:tcW w:w="1418" w:type="dxa"/>
          </w:tcPr>
          <w:p w14:paraId="265B2F3C" w14:textId="77777777" w:rsidR="00082DA6" w:rsidRDefault="00981AD4">
            <w:pPr>
              <w:pStyle w:val="TableParagraph"/>
              <w:spacing w:before="39"/>
              <w:ind w:left="150" w:right="137"/>
              <w:jc w:val="center"/>
              <w:rPr>
                <w:sz w:val="24"/>
              </w:rPr>
            </w:pPr>
            <w:r>
              <w:rPr>
                <w:sz w:val="24"/>
              </w:rPr>
              <w:t>8441.10.10</w:t>
            </w:r>
          </w:p>
        </w:tc>
      </w:tr>
      <w:tr w:rsidR="00082DA6" w14:paraId="1C4DD43D" w14:textId="77777777">
        <w:trPr>
          <w:trHeight w:val="354"/>
        </w:trPr>
        <w:tc>
          <w:tcPr>
            <w:tcW w:w="708" w:type="dxa"/>
          </w:tcPr>
          <w:p w14:paraId="301E22D4" w14:textId="77777777" w:rsidR="00082DA6" w:rsidRDefault="00981AD4">
            <w:pPr>
              <w:pStyle w:val="TableParagraph"/>
              <w:spacing w:before="39"/>
              <w:ind w:left="7"/>
              <w:jc w:val="center"/>
              <w:rPr>
                <w:sz w:val="24"/>
              </w:rPr>
            </w:pPr>
            <w:r>
              <w:rPr>
                <w:sz w:val="24"/>
              </w:rPr>
              <w:t>07</w:t>
            </w:r>
          </w:p>
        </w:tc>
        <w:tc>
          <w:tcPr>
            <w:tcW w:w="6522" w:type="dxa"/>
          </w:tcPr>
          <w:p w14:paraId="0F2AE97F" w14:textId="77777777" w:rsidR="00082DA6" w:rsidRDefault="00981AD4">
            <w:pPr>
              <w:pStyle w:val="TableParagraph"/>
              <w:spacing w:before="39"/>
              <w:ind w:left="129"/>
              <w:rPr>
                <w:sz w:val="24"/>
              </w:rPr>
            </w:pPr>
            <w:r>
              <w:rPr>
                <w:sz w:val="24"/>
              </w:rPr>
              <w:t>Outras</w:t>
            </w:r>
            <w:r>
              <w:rPr>
                <w:spacing w:val="-1"/>
                <w:sz w:val="24"/>
              </w:rPr>
              <w:t xml:space="preserve"> </w:t>
            </w:r>
            <w:r>
              <w:rPr>
                <w:sz w:val="24"/>
              </w:rPr>
              <w:t>cortadeiras</w:t>
            </w:r>
            <w:r>
              <w:rPr>
                <w:spacing w:val="-1"/>
                <w:sz w:val="24"/>
              </w:rPr>
              <w:t xml:space="preserve"> </w:t>
            </w:r>
            <w:r>
              <w:rPr>
                <w:sz w:val="24"/>
              </w:rPr>
              <w:t>da</w:t>
            </w:r>
            <w:r>
              <w:rPr>
                <w:spacing w:val="-1"/>
                <w:sz w:val="24"/>
              </w:rPr>
              <w:t xml:space="preserve"> </w:t>
            </w:r>
            <w:r>
              <w:rPr>
                <w:sz w:val="24"/>
              </w:rPr>
              <w:t>pasta</w:t>
            </w:r>
            <w:r>
              <w:rPr>
                <w:spacing w:val="-1"/>
                <w:sz w:val="24"/>
              </w:rPr>
              <w:t xml:space="preserve"> </w:t>
            </w:r>
            <w:r>
              <w:rPr>
                <w:sz w:val="24"/>
              </w:rPr>
              <w:t>de</w:t>
            </w:r>
            <w:r>
              <w:rPr>
                <w:spacing w:val="-1"/>
                <w:sz w:val="24"/>
              </w:rPr>
              <w:t xml:space="preserve"> </w:t>
            </w:r>
            <w:r>
              <w:rPr>
                <w:sz w:val="24"/>
              </w:rPr>
              <w:t>papel, papel</w:t>
            </w:r>
            <w:r>
              <w:rPr>
                <w:spacing w:val="-1"/>
                <w:sz w:val="24"/>
              </w:rPr>
              <w:t xml:space="preserve"> </w:t>
            </w:r>
            <w:r>
              <w:rPr>
                <w:sz w:val="24"/>
              </w:rPr>
              <w:t>ou cartão</w:t>
            </w:r>
          </w:p>
        </w:tc>
        <w:tc>
          <w:tcPr>
            <w:tcW w:w="1418" w:type="dxa"/>
          </w:tcPr>
          <w:p w14:paraId="7C4C75BD" w14:textId="77777777" w:rsidR="00082DA6" w:rsidRDefault="00981AD4">
            <w:pPr>
              <w:pStyle w:val="TableParagraph"/>
              <w:spacing w:before="39"/>
              <w:ind w:left="150" w:right="137"/>
              <w:jc w:val="center"/>
              <w:rPr>
                <w:sz w:val="24"/>
              </w:rPr>
            </w:pPr>
            <w:r>
              <w:rPr>
                <w:sz w:val="24"/>
              </w:rPr>
              <w:t>8441.10.90</w:t>
            </w:r>
          </w:p>
        </w:tc>
      </w:tr>
      <w:tr w:rsidR="00082DA6" w14:paraId="4F6625B6" w14:textId="77777777">
        <w:trPr>
          <w:trHeight w:val="633"/>
        </w:trPr>
        <w:tc>
          <w:tcPr>
            <w:tcW w:w="708" w:type="dxa"/>
          </w:tcPr>
          <w:p w14:paraId="70D3F64F" w14:textId="77777777" w:rsidR="00082DA6" w:rsidRDefault="00981AD4">
            <w:pPr>
              <w:pStyle w:val="TableParagraph"/>
              <w:spacing w:before="40"/>
              <w:ind w:left="7"/>
              <w:jc w:val="center"/>
              <w:rPr>
                <w:sz w:val="24"/>
              </w:rPr>
            </w:pPr>
            <w:r>
              <w:rPr>
                <w:sz w:val="24"/>
              </w:rPr>
              <w:t>08</w:t>
            </w:r>
          </w:p>
        </w:tc>
        <w:tc>
          <w:tcPr>
            <w:tcW w:w="6522" w:type="dxa"/>
          </w:tcPr>
          <w:p w14:paraId="0E9D1FDA" w14:textId="77777777" w:rsidR="00082DA6" w:rsidRDefault="00981AD4">
            <w:pPr>
              <w:pStyle w:val="TableParagraph"/>
              <w:spacing w:before="40"/>
              <w:ind w:left="129" w:right="107"/>
              <w:rPr>
                <w:sz w:val="24"/>
              </w:rPr>
            </w:pPr>
            <w:r>
              <w:rPr>
                <w:sz w:val="24"/>
              </w:rPr>
              <w:t>Máquinas</w:t>
            </w:r>
            <w:r>
              <w:rPr>
                <w:spacing w:val="31"/>
                <w:sz w:val="24"/>
              </w:rPr>
              <w:t xml:space="preserve"> </w:t>
            </w:r>
            <w:r>
              <w:rPr>
                <w:sz w:val="24"/>
              </w:rPr>
              <w:t>para</w:t>
            </w:r>
            <w:r>
              <w:rPr>
                <w:spacing w:val="33"/>
                <w:sz w:val="24"/>
              </w:rPr>
              <w:t xml:space="preserve"> </w:t>
            </w:r>
            <w:r>
              <w:rPr>
                <w:sz w:val="24"/>
              </w:rPr>
              <w:t>fabricação</w:t>
            </w:r>
            <w:r>
              <w:rPr>
                <w:spacing w:val="33"/>
                <w:sz w:val="24"/>
              </w:rPr>
              <w:t xml:space="preserve"> </w:t>
            </w:r>
            <w:r>
              <w:rPr>
                <w:sz w:val="24"/>
              </w:rPr>
              <w:t>de</w:t>
            </w:r>
            <w:r>
              <w:rPr>
                <w:spacing w:val="31"/>
                <w:sz w:val="24"/>
              </w:rPr>
              <w:t xml:space="preserve"> </w:t>
            </w:r>
            <w:r>
              <w:rPr>
                <w:sz w:val="24"/>
              </w:rPr>
              <w:t>sacos</w:t>
            </w:r>
            <w:r>
              <w:rPr>
                <w:spacing w:val="33"/>
                <w:sz w:val="24"/>
              </w:rPr>
              <w:t xml:space="preserve"> </w:t>
            </w:r>
            <w:r>
              <w:rPr>
                <w:sz w:val="24"/>
              </w:rPr>
              <w:t>de</w:t>
            </w:r>
            <w:r>
              <w:rPr>
                <w:spacing w:val="31"/>
                <w:sz w:val="24"/>
              </w:rPr>
              <w:t xml:space="preserve"> </w:t>
            </w:r>
            <w:r>
              <w:rPr>
                <w:sz w:val="24"/>
              </w:rPr>
              <w:t>quaisquer</w:t>
            </w:r>
            <w:r>
              <w:rPr>
                <w:spacing w:val="34"/>
                <w:sz w:val="24"/>
              </w:rPr>
              <w:t xml:space="preserve"> </w:t>
            </w:r>
            <w:r>
              <w:rPr>
                <w:sz w:val="24"/>
              </w:rPr>
              <w:t>dimensões</w:t>
            </w:r>
            <w:r>
              <w:rPr>
                <w:spacing w:val="32"/>
                <w:sz w:val="24"/>
              </w:rPr>
              <w:t xml:space="preserve"> </w:t>
            </w:r>
            <w:r>
              <w:rPr>
                <w:sz w:val="24"/>
              </w:rPr>
              <w:t>ou</w:t>
            </w:r>
            <w:r>
              <w:rPr>
                <w:spacing w:val="-57"/>
                <w:sz w:val="24"/>
              </w:rPr>
              <w:t xml:space="preserve"> </w:t>
            </w:r>
            <w:r>
              <w:rPr>
                <w:sz w:val="24"/>
              </w:rPr>
              <w:t>de</w:t>
            </w:r>
            <w:r>
              <w:rPr>
                <w:spacing w:val="-2"/>
                <w:sz w:val="24"/>
              </w:rPr>
              <w:t xml:space="preserve"> </w:t>
            </w:r>
            <w:r>
              <w:rPr>
                <w:sz w:val="24"/>
              </w:rPr>
              <w:t>envelopes</w:t>
            </w:r>
          </w:p>
        </w:tc>
        <w:tc>
          <w:tcPr>
            <w:tcW w:w="1418" w:type="dxa"/>
          </w:tcPr>
          <w:p w14:paraId="3CDB9815" w14:textId="77777777" w:rsidR="00082DA6" w:rsidRDefault="00981AD4">
            <w:pPr>
              <w:pStyle w:val="TableParagraph"/>
              <w:spacing w:before="40"/>
              <w:ind w:left="150" w:right="137"/>
              <w:jc w:val="center"/>
              <w:rPr>
                <w:sz w:val="24"/>
              </w:rPr>
            </w:pPr>
            <w:r>
              <w:rPr>
                <w:sz w:val="24"/>
              </w:rPr>
              <w:t>8441.20.00</w:t>
            </w:r>
          </w:p>
        </w:tc>
      </w:tr>
      <w:tr w:rsidR="00082DA6" w14:paraId="5B317D37" w14:textId="77777777">
        <w:trPr>
          <w:trHeight w:val="354"/>
        </w:trPr>
        <w:tc>
          <w:tcPr>
            <w:tcW w:w="708" w:type="dxa"/>
          </w:tcPr>
          <w:p w14:paraId="1CC186EB" w14:textId="77777777" w:rsidR="00082DA6" w:rsidRDefault="00981AD4">
            <w:pPr>
              <w:pStyle w:val="TableParagraph"/>
              <w:spacing w:before="39"/>
              <w:ind w:left="7"/>
              <w:jc w:val="center"/>
              <w:rPr>
                <w:sz w:val="24"/>
              </w:rPr>
            </w:pPr>
            <w:r>
              <w:rPr>
                <w:sz w:val="24"/>
              </w:rPr>
              <w:t>09</w:t>
            </w:r>
          </w:p>
        </w:tc>
        <w:tc>
          <w:tcPr>
            <w:tcW w:w="6522" w:type="dxa"/>
          </w:tcPr>
          <w:p w14:paraId="4761AA01" w14:textId="77777777" w:rsidR="00082DA6" w:rsidRDefault="00981AD4">
            <w:pPr>
              <w:pStyle w:val="TableParagraph"/>
              <w:spacing w:before="39"/>
              <w:ind w:left="129"/>
              <w:rPr>
                <w:sz w:val="24"/>
              </w:rPr>
            </w:pPr>
            <w:r>
              <w:rPr>
                <w:sz w:val="24"/>
              </w:rPr>
              <w:t>Máquinas</w:t>
            </w:r>
            <w:r>
              <w:rPr>
                <w:spacing w:val="-1"/>
                <w:sz w:val="24"/>
              </w:rPr>
              <w:t xml:space="preserve"> </w:t>
            </w:r>
            <w:r>
              <w:rPr>
                <w:sz w:val="24"/>
              </w:rPr>
              <w:t>de</w:t>
            </w:r>
            <w:r>
              <w:rPr>
                <w:spacing w:val="-2"/>
                <w:sz w:val="24"/>
              </w:rPr>
              <w:t xml:space="preserve"> </w:t>
            </w:r>
            <w:r>
              <w:rPr>
                <w:sz w:val="24"/>
              </w:rPr>
              <w:t>dobrar e</w:t>
            </w:r>
            <w:r>
              <w:rPr>
                <w:spacing w:val="-1"/>
                <w:sz w:val="24"/>
              </w:rPr>
              <w:t xml:space="preserve"> </w:t>
            </w:r>
            <w:r>
              <w:rPr>
                <w:sz w:val="24"/>
              </w:rPr>
              <w:t>colar, para</w:t>
            </w:r>
            <w:r>
              <w:rPr>
                <w:spacing w:val="-2"/>
                <w:sz w:val="24"/>
              </w:rPr>
              <w:t xml:space="preserve"> </w:t>
            </w:r>
            <w:r>
              <w:rPr>
                <w:sz w:val="24"/>
              </w:rPr>
              <w:t>fabricação de</w:t>
            </w:r>
            <w:r>
              <w:rPr>
                <w:spacing w:val="-2"/>
                <w:sz w:val="24"/>
              </w:rPr>
              <w:t xml:space="preserve"> </w:t>
            </w:r>
            <w:r>
              <w:rPr>
                <w:sz w:val="24"/>
              </w:rPr>
              <w:t>caixas</w:t>
            </w:r>
          </w:p>
        </w:tc>
        <w:tc>
          <w:tcPr>
            <w:tcW w:w="1418" w:type="dxa"/>
          </w:tcPr>
          <w:p w14:paraId="08C3D0E4" w14:textId="77777777" w:rsidR="00082DA6" w:rsidRDefault="00981AD4">
            <w:pPr>
              <w:pStyle w:val="TableParagraph"/>
              <w:spacing w:before="39"/>
              <w:ind w:left="150" w:right="137"/>
              <w:jc w:val="center"/>
              <w:rPr>
                <w:sz w:val="24"/>
              </w:rPr>
            </w:pPr>
            <w:r>
              <w:rPr>
                <w:sz w:val="24"/>
              </w:rPr>
              <w:t>8441.30.10</w:t>
            </w:r>
          </w:p>
        </w:tc>
      </w:tr>
      <w:tr w:rsidR="00082DA6" w14:paraId="5ED828E2" w14:textId="77777777">
        <w:trPr>
          <w:trHeight w:val="909"/>
        </w:trPr>
        <w:tc>
          <w:tcPr>
            <w:tcW w:w="708" w:type="dxa"/>
          </w:tcPr>
          <w:p w14:paraId="149D7E46" w14:textId="77777777" w:rsidR="00082DA6" w:rsidRDefault="00981AD4">
            <w:pPr>
              <w:pStyle w:val="TableParagraph"/>
              <w:spacing w:before="39"/>
              <w:ind w:left="7"/>
              <w:jc w:val="center"/>
              <w:rPr>
                <w:sz w:val="24"/>
              </w:rPr>
            </w:pPr>
            <w:r>
              <w:rPr>
                <w:sz w:val="24"/>
              </w:rPr>
              <w:t>10</w:t>
            </w:r>
          </w:p>
        </w:tc>
        <w:tc>
          <w:tcPr>
            <w:tcW w:w="6522" w:type="dxa"/>
          </w:tcPr>
          <w:p w14:paraId="79020E5B" w14:textId="77777777" w:rsidR="00082DA6" w:rsidRDefault="00981AD4">
            <w:pPr>
              <w:pStyle w:val="TableParagraph"/>
              <w:spacing w:before="39"/>
              <w:ind w:left="129" w:right="116"/>
              <w:jc w:val="both"/>
              <w:rPr>
                <w:sz w:val="24"/>
              </w:rPr>
            </w:pPr>
            <w:r>
              <w:rPr>
                <w:sz w:val="24"/>
              </w:rPr>
              <w:t>Outras</w:t>
            </w:r>
            <w:r>
              <w:rPr>
                <w:spacing w:val="27"/>
                <w:sz w:val="24"/>
              </w:rPr>
              <w:t xml:space="preserve"> </w:t>
            </w:r>
            <w:r>
              <w:rPr>
                <w:sz w:val="24"/>
              </w:rPr>
              <w:t>máquinas</w:t>
            </w:r>
            <w:r>
              <w:rPr>
                <w:spacing w:val="27"/>
                <w:sz w:val="24"/>
              </w:rPr>
              <w:t xml:space="preserve"> </w:t>
            </w:r>
            <w:r>
              <w:rPr>
                <w:sz w:val="24"/>
              </w:rPr>
              <w:t>para</w:t>
            </w:r>
            <w:r>
              <w:rPr>
                <w:spacing w:val="28"/>
                <w:sz w:val="24"/>
              </w:rPr>
              <w:t xml:space="preserve"> </w:t>
            </w:r>
            <w:r>
              <w:rPr>
                <w:sz w:val="24"/>
              </w:rPr>
              <w:t>fabricação</w:t>
            </w:r>
            <w:r>
              <w:rPr>
                <w:spacing w:val="27"/>
                <w:sz w:val="24"/>
              </w:rPr>
              <w:t xml:space="preserve"> </w:t>
            </w:r>
            <w:r>
              <w:rPr>
                <w:sz w:val="24"/>
              </w:rPr>
              <w:t>de</w:t>
            </w:r>
            <w:r>
              <w:rPr>
                <w:spacing w:val="26"/>
                <w:sz w:val="24"/>
              </w:rPr>
              <w:t xml:space="preserve"> </w:t>
            </w:r>
            <w:r>
              <w:rPr>
                <w:sz w:val="24"/>
              </w:rPr>
              <w:t>caixas,</w:t>
            </w:r>
            <w:r>
              <w:rPr>
                <w:spacing w:val="27"/>
                <w:sz w:val="24"/>
              </w:rPr>
              <w:t xml:space="preserve"> </w:t>
            </w:r>
            <w:r>
              <w:rPr>
                <w:sz w:val="24"/>
              </w:rPr>
              <w:t>tubos,</w:t>
            </w:r>
            <w:r>
              <w:rPr>
                <w:spacing w:val="27"/>
                <w:sz w:val="24"/>
              </w:rPr>
              <w:t xml:space="preserve"> </w:t>
            </w:r>
            <w:r>
              <w:rPr>
                <w:sz w:val="24"/>
              </w:rPr>
              <w:t>tambores</w:t>
            </w:r>
            <w:r>
              <w:rPr>
                <w:spacing w:val="26"/>
                <w:sz w:val="24"/>
              </w:rPr>
              <w:t xml:space="preserve"> </w:t>
            </w:r>
            <w:r>
              <w:rPr>
                <w:sz w:val="24"/>
              </w:rPr>
              <w:t>ou</w:t>
            </w:r>
            <w:r>
              <w:rPr>
                <w:spacing w:val="-57"/>
                <w:sz w:val="24"/>
              </w:rPr>
              <w:t xml:space="preserve"> </w:t>
            </w:r>
            <w:r>
              <w:rPr>
                <w:sz w:val="24"/>
              </w:rPr>
              <w:t>de</w:t>
            </w:r>
            <w:r>
              <w:rPr>
                <w:spacing w:val="1"/>
                <w:sz w:val="24"/>
              </w:rPr>
              <w:t xml:space="preserve"> </w:t>
            </w:r>
            <w:r>
              <w:rPr>
                <w:sz w:val="24"/>
              </w:rPr>
              <w:t>recipientes</w:t>
            </w:r>
            <w:r>
              <w:rPr>
                <w:spacing w:val="1"/>
                <w:sz w:val="24"/>
              </w:rPr>
              <w:t xml:space="preserve"> </w:t>
            </w:r>
            <w:r>
              <w:rPr>
                <w:sz w:val="24"/>
              </w:rPr>
              <w:t>semelhantes,</w:t>
            </w:r>
            <w:r>
              <w:rPr>
                <w:spacing w:val="1"/>
                <w:sz w:val="24"/>
              </w:rPr>
              <w:t xml:space="preserve"> </w:t>
            </w:r>
            <w:r>
              <w:rPr>
                <w:sz w:val="24"/>
              </w:rPr>
              <w:t>por</w:t>
            </w:r>
            <w:r>
              <w:rPr>
                <w:spacing w:val="1"/>
                <w:sz w:val="24"/>
              </w:rPr>
              <w:t xml:space="preserve"> </w:t>
            </w:r>
            <w:r>
              <w:rPr>
                <w:sz w:val="24"/>
              </w:rPr>
              <w:t>qualquer</w:t>
            </w:r>
            <w:r>
              <w:rPr>
                <w:spacing w:val="1"/>
                <w:sz w:val="24"/>
              </w:rPr>
              <w:t xml:space="preserve"> </w:t>
            </w:r>
            <w:r>
              <w:rPr>
                <w:sz w:val="24"/>
              </w:rPr>
              <w:t>processo,</w:t>
            </w:r>
            <w:r>
              <w:rPr>
                <w:spacing w:val="1"/>
                <w:sz w:val="24"/>
              </w:rPr>
              <w:t xml:space="preserve"> </w:t>
            </w:r>
            <w:r>
              <w:rPr>
                <w:sz w:val="24"/>
              </w:rPr>
              <w:t>exceto</w:t>
            </w:r>
            <w:r>
              <w:rPr>
                <w:spacing w:val="-58"/>
                <w:sz w:val="24"/>
              </w:rPr>
              <w:t xml:space="preserve"> </w:t>
            </w:r>
            <w:r>
              <w:rPr>
                <w:sz w:val="24"/>
              </w:rPr>
              <w:t>moldagem</w:t>
            </w:r>
          </w:p>
        </w:tc>
        <w:tc>
          <w:tcPr>
            <w:tcW w:w="1418" w:type="dxa"/>
          </w:tcPr>
          <w:p w14:paraId="5EEDAB79" w14:textId="77777777" w:rsidR="00082DA6" w:rsidRDefault="00981AD4">
            <w:pPr>
              <w:pStyle w:val="TableParagraph"/>
              <w:spacing w:before="39"/>
              <w:ind w:left="150" w:right="137"/>
              <w:jc w:val="center"/>
              <w:rPr>
                <w:sz w:val="24"/>
              </w:rPr>
            </w:pPr>
            <w:r>
              <w:rPr>
                <w:sz w:val="24"/>
              </w:rPr>
              <w:t>8441.30.90</w:t>
            </w:r>
          </w:p>
        </w:tc>
      </w:tr>
      <w:tr w:rsidR="00082DA6" w14:paraId="3F286C9E" w14:textId="77777777">
        <w:trPr>
          <w:trHeight w:val="354"/>
        </w:trPr>
        <w:tc>
          <w:tcPr>
            <w:tcW w:w="708" w:type="dxa"/>
          </w:tcPr>
          <w:p w14:paraId="25A53D78" w14:textId="77777777" w:rsidR="00082DA6" w:rsidRDefault="00981AD4">
            <w:pPr>
              <w:pStyle w:val="TableParagraph"/>
              <w:spacing w:before="39"/>
              <w:ind w:left="7"/>
              <w:jc w:val="center"/>
              <w:rPr>
                <w:sz w:val="24"/>
              </w:rPr>
            </w:pPr>
            <w:r>
              <w:rPr>
                <w:sz w:val="24"/>
              </w:rPr>
              <w:t>11</w:t>
            </w:r>
          </w:p>
        </w:tc>
        <w:tc>
          <w:tcPr>
            <w:tcW w:w="6522" w:type="dxa"/>
          </w:tcPr>
          <w:p w14:paraId="4F33F67D" w14:textId="77777777" w:rsidR="00082DA6" w:rsidRDefault="00981AD4">
            <w:pPr>
              <w:pStyle w:val="TableParagraph"/>
              <w:spacing w:before="39"/>
              <w:ind w:left="129"/>
              <w:rPr>
                <w:sz w:val="24"/>
              </w:rPr>
            </w:pPr>
            <w:r>
              <w:rPr>
                <w:sz w:val="24"/>
              </w:rPr>
              <w:t>Máquinas</w:t>
            </w:r>
            <w:r>
              <w:rPr>
                <w:spacing w:val="-1"/>
                <w:sz w:val="24"/>
              </w:rPr>
              <w:t xml:space="preserve"> </w:t>
            </w:r>
            <w:r>
              <w:rPr>
                <w:sz w:val="24"/>
              </w:rPr>
              <w:t>de</w:t>
            </w:r>
            <w:r>
              <w:rPr>
                <w:spacing w:val="-1"/>
                <w:sz w:val="24"/>
              </w:rPr>
              <w:t xml:space="preserve"> </w:t>
            </w:r>
            <w:r>
              <w:rPr>
                <w:sz w:val="24"/>
              </w:rPr>
              <w:t>moldar</w:t>
            </w:r>
            <w:r>
              <w:rPr>
                <w:spacing w:val="-2"/>
                <w:sz w:val="24"/>
              </w:rPr>
              <w:t xml:space="preserve"> </w:t>
            </w:r>
            <w:r>
              <w:rPr>
                <w:sz w:val="24"/>
              </w:rPr>
              <w:t>artigos</w:t>
            </w:r>
            <w:r>
              <w:rPr>
                <w:spacing w:val="-1"/>
                <w:sz w:val="24"/>
              </w:rPr>
              <w:t xml:space="preserve"> </w:t>
            </w:r>
            <w:r>
              <w:rPr>
                <w:sz w:val="24"/>
              </w:rPr>
              <w:t>de</w:t>
            </w:r>
            <w:r>
              <w:rPr>
                <w:spacing w:val="-1"/>
                <w:sz w:val="24"/>
              </w:rPr>
              <w:t xml:space="preserve"> </w:t>
            </w:r>
            <w:r>
              <w:rPr>
                <w:sz w:val="24"/>
              </w:rPr>
              <w:t>pasta</w:t>
            </w:r>
            <w:r>
              <w:rPr>
                <w:spacing w:val="-1"/>
                <w:sz w:val="24"/>
              </w:rPr>
              <w:t xml:space="preserve"> </w:t>
            </w:r>
            <w:r>
              <w:rPr>
                <w:sz w:val="24"/>
              </w:rPr>
              <w:t>de</w:t>
            </w:r>
            <w:r>
              <w:rPr>
                <w:spacing w:val="-1"/>
                <w:sz w:val="24"/>
              </w:rPr>
              <w:t xml:space="preserve"> </w:t>
            </w:r>
            <w:r>
              <w:rPr>
                <w:sz w:val="24"/>
              </w:rPr>
              <w:t>papel, papel</w:t>
            </w:r>
            <w:r>
              <w:rPr>
                <w:spacing w:val="-1"/>
                <w:sz w:val="24"/>
              </w:rPr>
              <w:t xml:space="preserve"> </w:t>
            </w:r>
            <w:r>
              <w:rPr>
                <w:sz w:val="24"/>
              </w:rPr>
              <w:t>ou de</w:t>
            </w:r>
            <w:r>
              <w:rPr>
                <w:spacing w:val="-1"/>
                <w:sz w:val="24"/>
              </w:rPr>
              <w:t xml:space="preserve"> </w:t>
            </w:r>
            <w:r>
              <w:rPr>
                <w:sz w:val="24"/>
              </w:rPr>
              <w:t>cartão</w:t>
            </w:r>
          </w:p>
        </w:tc>
        <w:tc>
          <w:tcPr>
            <w:tcW w:w="1418" w:type="dxa"/>
          </w:tcPr>
          <w:p w14:paraId="178407B5" w14:textId="77777777" w:rsidR="00082DA6" w:rsidRDefault="00981AD4">
            <w:pPr>
              <w:pStyle w:val="TableParagraph"/>
              <w:spacing w:before="39"/>
              <w:ind w:left="150" w:right="137"/>
              <w:jc w:val="center"/>
              <w:rPr>
                <w:sz w:val="24"/>
              </w:rPr>
            </w:pPr>
            <w:r>
              <w:rPr>
                <w:sz w:val="24"/>
              </w:rPr>
              <w:t>8441.40.00</w:t>
            </w:r>
          </w:p>
        </w:tc>
      </w:tr>
      <w:tr w:rsidR="00082DA6" w14:paraId="53B480B6" w14:textId="77777777">
        <w:trPr>
          <w:trHeight w:val="671"/>
        </w:trPr>
        <w:tc>
          <w:tcPr>
            <w:tcW w:w="708" w:type="dxa"/>
          </w:tcPr>
          <w:p w14:paraId="0CDBB647" w14:textId="77777777" w:rsidR="00082DA6" w:rsidRDefault="00981AD4">
            <w:pPr>
              <w:pStyle w:val="TableParagraph"/>
              <w:spacing w:before="39"/>
              <w:ind w:left="7"/>
              <w:jc w:val="center"/>
              <w:rPr>
                <w:sz w:val="24"/>
              </w:rPr>
            </w:pPr>
            <w:r>
              <w:rPr>
                <w:sz w:val="24"/>
              </w:rPr>
              <w:t>12</w:t>
            </w:r>
          </w:p>
        </w:tc>
        <w:tc>
          <w:tcPr>
            <w:tcW w:w="6522" w:type="dxa"/>
          </w:tcPr>
          <w:p w14:paraId="63EC8334" w14:textId="77777777" w:rsidR="00082DA6" w:rsidRDefault="00981AD4">
            <w:pPr>
              <w:pStyle w:val="TableParagraph"/>
              <w:spacing w:before="39"/>
              <w:ind w:left="129" w:right="107"/>
              <w:rPr>
                <w:sz w:val="24"/>
              </w:rPr>
            </w:pPr>
            <w:r>
              <w:rPr>
                <w:sz w:val="24"/>
              </w:rPr>
              <w:t>Outras</w:t>
            </w:r>
            <w:r>
              <w:rPr>
                <w:spacing w:val="23"/>
                <w:sz w:val="24"/>
              </w:rPr>
              <w:t xml:space="preserve"> </w:t>
            </w:r>
            <w:r>
              <w:rPr>
                <w:sz w:val="24"/>
              </w:rPr>
              <w:t>máquinas</w:t>
            </w:r>
            <w:r>
              <w:rPr>
                <w:spacing w:val="22"/>
                <w:sz w:val="24"/>
              </w:rPr>
              <w:t xml:space="preserve"> </w:t>
            </w:r>
            <w:r>
              <w:rPr>
                <w:sz w:val="24"/>
              </w:rPr>
              <w:t>e</w:t>
            </w:r>
            <w:r>
              <w:rPr>
                <w:spacing w:val="21"/>
                <w:sz w:val="24"/>
              </w:rPr>
              <w:t xml:space="preserve"> </w:t>
            </w:r>
            <w:r>
              <w:rPr>
                <w:sz w:val="24"/>
              </w:rPr>
              <w:t>aparelhos</w:t>
            </w:r>
            <w:r>
              <w:rPr>
                <w:spacing w:val="23"/>
                <w:sz w:val="24"/>
              </w:rPr>
              <w:t xml:space="preserve"> </w:t>
            </w:r>
            <w:r>
              <w:rPr>
                <w:sz w:val="24"/>
              </w:rPr>
              <w:t>para</w:t>
            </w:r>
            <w:r>
              <w:rPr>
                <w:spacing w:val="22"/>
                <w:sz w:val="24"/>
              </w:rPr>
              <w:t xml:space="preserve"> </w:t>
            </w:r>
            <w:r>
              <w:rPr>
                <w:sz w:val="24"/>
              </w:rPr>
              <w:t>o</w:t>
            </w:r>
            <w:r>
              <w:rPr>
                <w:spacing w:val="22"/>
                <w:sz w:val="24"/>
              </w:rPr>
              <w:t xml:space="preserve"> </w:t>
            </w:r>
            <w:r>
              <w:rPr>
                <w:sz w:val="24"/>
              </w:rPr>
              <w:t>trabalho</w:t>
            </w:r>
            <w:r>
              <w:rPr>
                <w:spacing w:val="23"/>
                <w:sz w:val="24"/>
              </w:rPr>
              <w:t xml:space="preserve"> </w:t>
            </w:r>
            <w:r>
              <w:rPr>
                <w:sz w:val="24"/>
              </w:rPr>
              <w:t>da</w:t>
            </w:r>
            <w:r>
              <w:rPr>
                <w:spacing w:val="24"/>
                <w:sz w:val="24"/>
              </w:rPr>
              <w:t xml:space="preserve"> </w:t>
            </w:r>
            <w:r>
              <w:rPr>
                <w:sz w:val="24"/>
              </w:rPr>
              <w:t>pasta</w:t>
            </w:r>
            <w:r>
              <w:rPr>
                <w:spacing w:val="23"/>
                <w:sz w:val="24"/>
              </w:rPr>
              <w:t xml:space="preserve"> </w:t>
            </w:r>
            <w:r>
              <w:rPr>
                <w:sz w:val="24"/>
              </w:rPr>
              <w:t>de</w:t>
            </w:r>
            <w:r>
              <w:rPr>
                <w:spacing w:val="22"/>
                <w:sz w:val="24"/>
              </w:rPr>
              <w:t xml:space="preserve"> </w:t>
            </w:r>
            <w:r>
              <w:rPr>
                <w:sz w:val="24"/>
              </w:rPr>
              <w:t>papel,</w:t>
            </w:r>
            <w:r>
              <w:rPr>
                <w:spacing w:val="-57"/>
                <w:sz w:val="24"/>
              </w:rPr>
              <w:t xml:space="preserve"> </w:t>
            </w:r>
            <w:r>
              <w:rPr>
                <w:sz w:val="24"/>
              </w:rPr>
              <w:t>do</w:t>
            </w:r>
            <w:r>
              <w:rPr>
                <w:spacing w:val="-1"/>
                <w:sz w:val="24"/>
              </w:rPr>
              <w:t xml:space="preserve"> </w:t>
            </w:r>
            <w:r>
              <w:rPr>
                <w:sz w:val="24"/>
              </w:rPr>
              <w:t>papel ou cartão,</w:t>
            </w:r>
            <w:r>
              <w:rPr>
                <w:spacing w:val="-1"/>
                <w:sz w:val="24"/>
              </w:rPr>
              <w:t xml:space="preserve"> </w:t>
            </w:r>
            <w:r>
              <w:rPr>
                <w:sz w:val="24"/>
              </w:rPr>
              <w:t>incluídas</w:t>
            </w:r>
            <w:r>
              <w:rPr>
                <w:spacing w:val="1"/>
                <w:sz w:val="24"/>
              </w:rPr>
              <w:t xml:space="preserve"> </w:t>
            </w:r>
            <w:r>
              <w:rPr>
                <w:sz w:val="24"/>
              </w:rPr>
              <w:t>as cortadeiras</w:t>
            </w:r>
            <w:r>
              <w:rPr>
                <w:spacing w:val="-1"/>
                <w:sz w:val="24"/>
              </w:rPr>
              <w:t xml:space="preserve"> </w:t>
            </w:r>
            <w:r>
              <w:rPr>
                <w:sz w:val="24"/>
              </w:rPr>
              <w:t>de</w:t>
            </w:r>
            <w:r>
              <w:rPr>
                <w:spacing w:val="-1"/>
                <w:sz w:val="24"/>
              </w:rPr>
              <w:t xml:space="preserve"> </w:t>
            </w:r>
            <w:r>
              <w:rPr>
                <w:sz w:val="24"/>
              </w:rPr>
              <w:t>todos os tipos</w:t>
            </w:r>
          </w:p>
        </w:tc>
        <w:tc>
          <w:tcPr>
            <w:tcW w:w="1418" w:type="dxa"/>
          </w:tcPr>
          <w:p w14:paraId="037251B0" w14:textId="77777777" w:rsidR="00082DA6" w:rsidRDefault="00981AD4">
            <w:pPr>
              <w:pStyle w:val="TableParagraph"/>
              <w:spacing w:before="39"/>
              <w:ind w:left="150" w:right="137"/>
              <w:jc w:val="center"/>
              <w:rPr>
                <w:sz w:val="24"/>
              </w:rPr>
            </w:pPr>
            <w:r>
              <w:rPr>
                <w:sz w:val="24"/>
              </w:rPr>
              <w:t>8441.80.00</w:t>
            </w:r>
          </w:p>
        </w:tc>
      </w:tr>
      <w:tr w:rsidR="00082DA6" w14:paraId="631F28B6" w14:textId="77777777">
        <w:trPr>
          <w:trHeight w:val="671"/>
        </w:trPr>
        <w:tc>
          <w:tcPr>
            <w:tcW w:w="708" w:type="dxa"/>
          </w:tcPr>
          <w:p w14:paraId="4EBAB3A9" w14:textId="77777777" w:rsidR="00082DA6" w:rsidRDefault="00981AD4">
            <w:pPr>
              <w:pStyle w:val="TableParagraph"/>
              <w:spacing w:before="39"/>
              <w:ind w:left="7"/>
              <w:jc w:val="center"/>
              <w:rPr>
                <w:sz w:val="24"/>
              </w:rPr>
            </w:pPr>
            <w:r>
              <w:rPr>
                <w:sz w:val="24"/>
              </w:rPr>
              <w:t>13</w:t>
            </w:r>
          </w:p>
        </w:tc>
        <w:tc>
          <w:tcPr>
            <w:tcW w:w="6522" w:type="dxa"/>
          </w:tcPr>
          <w:p w14:paraId="6B8B49A9" w14:textId="77777777" w:rsidR="00082DA6" w:rsidRDefault="00981AD4">
            <w:pPr>
              <w:pStyle w:val="TableParagraph"/>
              <w:spacing w:before="39"/>
              <w:ind w:left="129" w:right="98"/>
              <w:rPr>
                <w:sz w:val="24"/>
              </w:rPr>
            </w:pPr>
            <w:r>
              <w:rPr>
                <w:sz w:val="24"/>
              </w:rPr>
              <w:t>Partes de máquinas e aparelhos para o trabalho da pasta de papel,</w:t>
            </w:r>
            <w:r>
              <w:rPr>
                <w:spacing w:val="-58"/>
                <w:sz w:val="24"/>
              </w:rPr>
              <w:t xml:space="preserve"> </w:t>
            </w:r>
            <w:r>
              <w:rPr>
                <w:sz w:val="24"/>
              </w:rPr>
              <w:t>do</w:t>
            </w:r>
            <w:r>
              <w:rPr>
                <w:spacing w:val="-1"/>
                <w:sz w:val="24"/>
              </w:rPr>
              <w:t xml:space="preserve"> </w:t>
            </w:r>
            <w:r>
              <w:rPr>
                <w:sz w:val="24"/>
              </w:rPr>
              <w:t>papel ou cartão,</w:t>
            </w:r>
            <w:r>
              <w:rPr>
                <w:spacing w:val="-1"/>
                <w:sz w:val="24"/>
              </w:rPr>
              <w:t xml:space="preserve"> </w:t>
            </w:r>
            <w:r>
              <w:rPr>
                <w:sz w:val="24"/>
              </w:rPr>
              <w:t>incluídas as</w:t>
            </w:r>
            <w:r>
              <w:rPr>
                <w:spacing w:val="-1"/>
                <w:sz w:val="24"/>
              </w:rPr>
              <w:t xml:space="preserve"> </w:t>
            </w:r>
            <w:r>
              <w:rPr>
                <w:sz w:val="24"/>
              </w:rPr>
              <w:t>cortadeiras de</w:t>
            </w:r>
            <w:r>
              <w:rPr>
                <w:spacing w:val="-1"/>
                <w:sz w:val="24"/>
              </w:rPr>
              <w:t xml:space="preserve"> </w:t>
            </w:r>
            <w:r>
              <w:rPr>
                <w:sz w:val="24"/>
              </w:rPr>
              <w:t>todos os tipos</w:t>
            </w:r>
          </w:p>
        </w:tc>
        <w:tc>
          <w:tcPr>
            <w:tcW w:w="1418" w:type="dxa"/>
          </w:tcPr>
          <w:p w14:paraId="5995CE7B" w14:textId="77777777" w:rsidR="00082DA6" w:rsidRDefault="00981AD4">
            <w:pPr>
              <w:pStyle w:val="TableParagraph"/>
              <w:spacing w:before="39"/>
              <w:ind w:left="150" w:right="137"/>
              <w:jc w:val="center"/>
              <w:rPr>
                <w:sz w:val="24"/>
              </w:rPr>
            </w:pPr>
            <w:r>
              <w:rPr>
                <w:sz w:val="24"/>
              </w:rPr>
              <w:t>8441.90.00</w:t>
            </w:r>
          </w:p>
        </w:tc>
      </w:tr>
      <w:tr w:rsidR="00082DA6" w14:paraId="3B368E48" w14:textId="77777777">
        <w:trPr>
          <w:trHeight w:val="357"/>
        </w:trPr>
        <w:tc>
          <w:tcPr>
            <w:tcW w:w="708" w:type="dxa"/>
          </w:tcPr>
          <w:p w14:paraId="3D69BAC4" w14:textId="77777777" w:rsidR="00082DA6" w:rsidRDefault="00981AD4">
            <w:pPr>
              <w:pStyle w:val="TableParagraph"/>
              <w:spacing w:before="42"/>
              <w:ind w:left="7"/>
              <w:jc w:val="center"/>
              <w:rPr>
                <w:sz w:val="24"/>
              </w:rPr>
            </w:pPr>
            <w:r>
              <w:rPr>
                <w:sz w:val="24"/>
              </w:rPr>
              <w:t>14</w:t>
            </w:r>
          </w:p>
        </w:tc>
        <w:tc>
          <w:tcPr>
            <w:tcW w:w="6522" w:type="dxa"/>
          </w:tcPr>
          <w:p w14:paraId="1C2EB338" w14:textId="77777777" w:rsidR="00082DA6" w:rsidRDefault="00981AD4">
            <w:pPr>
              <w:pStyle w:val="TableParagraph"/>
              <w:spacing w:before="42"/>
              <w:ind w:left="129"/>
              <w:rPr>
                <w:sz w:val="24"/>
              </w:rPr>
            </w:pPr>
            <w:r>
              <w:rPr>
                <w:sz w:val="24"/>
              </w:rPr>
              <w:t>Máquinas</w:t>
            </w:r>
            <w:r>
              <w:rPr>
                <w:spacing w:val="-1"/>
                <w:sz w:val="24"/>
              </w:rPr>
              <w:t xml:space="preserve"> </w:t>
            </w:r>
            <w:r>
              <w:rPr>
                <w:sz w:val="24"/>
              </w:rPr>
              <w:t>de</w:t>
            </w:r>
            <w:r>
              <w:rPr>
                <w:spacing w:val="-2"/>
                <w:sz w:val="24"/>
              </w:rPr>
              <w:t xml:space="preserve"> </w:t>
            </w:r>
            <w:r>
              <w:rPr>
                <w:sz w:val="24"/>
              </w:rPr>
              <w:t>compor por</w:t>
            </w:r>
            <w:r>
              <w:rPr>
                <w:spacing w:val="1"/>
                <w:sz w:val="24"/>
              </w:rPr>
              <w:t xml:space="preserve"> </w:t>
            </w:r>
            <w:r>
              <w:rPr>
                <w:sz w:val="24"/>
              </w:rPr>
              <w:t>processo</w:t>
            </w:r>
            <w:r>
              <w:rPr>
                <w:spacing w:val="-1"/>
                <w:sz w:val="24"/>
              </w:rPr>
              <w:t xml:space="preserve"> </w:t>
            </w:r>
            <w:r>
              <w:rPr>
                <w:sz w:val="24"/>
              </w:rPr>
              <w:t>fotográfico</w:t>
            </w:r>
          </w:p>
        </w:tc>
        <w:tc>
          <w:tcPr>
            <w:tcW w:w="1418" w:type="dxa"/>
          </w:tcPr>
          <w:p w14:paraId="469E1FCB" w14:textId="77777777" w:rsidR="00082DA6" w:rsidRDefault="00981AD4">
            <w:pPr>
              <w:pStyle w:val="TableParagraph"/>
              <w:spacing w:before="42"/>
              <w:ind w:left="150" w:right="137"/>
              <w:jc w:val="center"/>
              <w:rPr>
                <w:sz w:val="24"/>
              </w:rPr>
            </w:pPr>
            <w:r>
              <w:rPr>
                <w:sz w:val="24"/>
              </w:rPr>
              <w:t>8442.10.00</w:t>
            </w:r>
          </w:p>
        </w:tc>
      </w:tr>
      <w:tr w:rsidR="00082DA6" w14:paraId="4E4E1B34" w14:textId="77777777">
        <w:trPr>
          <w:trHeight w:val="671"/>
        </w:trPr>
        <w:tc>
          <w:tcPr>
            <w:tcW w:w="708" w:type="dxa"/>
          </w:tcPr>
          <w:p w14:paraId="36FD2A56" w14:textId="77777777" w:rsidR="00082DA6" w:rsidRDefault="00981AD4">
            <w:pPr>
              <w:pStyle w:val="TableParagraph"/>
              <w:spacing w:before="39"/>
              <w:ind w:left="7"/>
              <w:jc w:val="center"/>
              <w:rPr>
                <w:sz w:val="24"/>
              </w:rPr>
            </w:pPr>
            <w:r>
              <w:rPr>
                <w:sz w:val="24"/>
              </w:rPr>
              <w:t>15</w:t>
            </w:r>
          </w:p>
        </w:tc>
        <w:tc>
          <w:tcPr>
            <w:tcW w:w="6522" w:type="dxa"/>
          </w:tcPr>
          <w:p w14:paraId="294DF857" w14:textId="77777777" w:rsidR="00082DA6" w:rsidRDefault="00981AD4">
            <w:pPr>
              <w:pStyle w:val="TableParagraph"/>
              <w:spacing w:before="39"/>
              <w:ind w:left="129"/>
              <w:rPr>
                <w:sz w:val="24"/>
              </w:rPr>
            </w:pPr>
            <w:r>
              <w:rPr>
                <w:sz w:val="24"/>
              </w:rPr>
              <w:t>Máquinas</w:t>
            </w:r>
            <w:r>
              <w:rPr>
                <w:spacing w:val="9"/>
                <w:sz w:val="24"/>
              </w:rPr>
              <w:t xml:space="preserve"> </w:t>
            </w:r>
            <w:r>
              <w:rPr>
                <w:sz w:val="24"/>
              </w:rPr>
              <w:t>para</w:t>
            </w:r>
            <w:r>
              <w:rPr>
                <w:spacing w:val="8"/>
                <w:sz w:val="24"/>
              </w:rPr>
              <w:t xml:space="preserve"> </w:t>
            </w:r>
            <w:r>
              <w:rPr>
                <w:sz w:val="24"/>
              </w:rPr>
              <w:t>compor</w:t>
            </w:r>
            <w:r>
              <w:rPr>
                <w:spacing w:val="9"/>
                <w:sz w:val="24"/>
              </w:rPr>
              <w:t xml:space="preserve"> </w:t>
            </w:r>
            <w:r>
              <w:rPr>
                <w:sz w:val="24"/>
              </w:rPr>
              <w:t>caracteres</w:t>
            </w:r>
            <w:r>
              <w:rPr>
                <w:spacing w:val="10"/>
                <w:sz w:val="24"/>
              </w:rPr>
              <w:t xml:space="preserve"> </w:t>
            </w:r>
            <w:r>
              <w:rPr>
                <w:sz w:val="24"/>
              </w:rPr>
              <w:t>tipográficos</w:t>
            </w:r>
            <w:r>
              <w:rPr>
                <w:spacing w:val="10"/>
                <w:sz w:val="24"/>
              </w:rPr>
              <w:t xml:space="preserve"> </w:t>
            </w:r>
            <w:r>
              <w:rPr>
                <w:sz w:val="24"/>
              </w:rPr>
              <w:t>por</w:t>
            </w:r>
            <w:r>
              <w:rPr>
                <w:spacing w:val="9"/>
                <w:sz w:val="24"/>
              </w:rPr>
              <w:t xml:space="preserve"> </w:t>
            </w:r>
            <w:r>
              <w:rPr>
                <w:sz w:val="24"/>
              </w:rPr>
              <w:t>outros</w:t>
            </w:r>
            <w:r>
              <w:rPr>
                <w:spacing w:val="-57"/>
                <w:sz w:val="24"/>
              </w:rPr>
              <w:t xml:space="preserve"> </w:t>
            </w:r>
            <w:r>
              <w:rPr>
                <w:sz w:val="24"/>
              </w:rPr>
              <w:t>processos, mesmo com dispositivo de</w:t>
            </w:r>
            <w:r>
              <w:rPr>
                <w:spacing w:val="-1"/>
                <w:sz w:val="24"/>
              </w:rPr>
              <w:t xml:space="preserve"> </w:t>
            </w:r>
            <w:r>
              <w:rPr>
                <w:sz w:val="24"/>
              </w:rPr>
              <w:t>fundir</w:t>
            </w:r>
          </w:p>
        </w:tc>
        <w:tc>
          <w:tcPr>
            <w:tcW w:w="1418" w:type="dxa"/>
          </w:tcPr>
          <w:p w14:paraId="2F3CE5F1" w14:textId="77777777" w:rsidR="00082DA6" w:rsidRDefault="00981AD4">
            <w:pPr>
              <w:pStyle w:val="TableParagraph"/>
              <w:spacing w:before="39"/>
              <w:ind w:left="150" w:right="137"/>
              <w:jc w:val="center"/>
              <w:rPr>
                <w:sz w:val="24"/>
              </w:rPr>
            </w:pPr>
            <w:r>
              <w:rPr>
                <w:sz w:val="24"/>
              </w:rPr>
              <w:t>8442.20.00</w:t>
            </w:r>
          </w:p>
        </w:tc>
      </w:tr>
      <w:tr w:rsidR="00082DA6" w14:paraId="104F7366" w14:textId="77777777">
        <w:trPr>
          <w:trHeight w:val="354"/>
        </w:trPr>
        <w:tc>
          <w:tcPr>
            <w:tcW w:w="708" w:type="dxa"/>
          </w:tcPr>
          <w:p w14:paraId="25766CC3" w14:textId="77777777" w:rsidR="00082DA6" w:rsidRDefault="00981AD4">
            <w:pPr>
              <w:pStyle w:val="TableParagraph"/>
              <w:spacing w:before="39"/>
              <w:ind w:left="7"/>
              <w:jc w:val="center"/>
              <w:rPr>
                <w:sz w:val="24"/>
              </w:rPr>
            </w:pPr>
            <w:r>
              <w:rPr>
                <w:sz w:val="24"/>
              </w:rPr>
              <w:t>16</w:t>
            </w:r>
          </w:p>
        </w:tc>
        <w:tc>
          <w:tcPr>
            <w:tcW w:w="6522" w:type="dxa"/>
          </w:tcPr>
          <w:p w14:paraId="4B374AA2" w14:textId="77777777" w:rsidR="00082DA6" w:rsidRDefault="00981AD4">
            <w:pPr>
              <w:pStyle w:val="TableParagraph"/>
              <w:spacing w:before="39"/>
              <w:ind w:left="129"/>
              <w:rPr>
                <w:sz w:val="24"/>
              </w:rPr>
            </w:pPr>
            <w:r>
              <w:rPr>
                <w:sz w:val="24"/>
              </w:rPr>
              <w:t>Outras</w:t>
            </w:r>
            <w:r>
              <w:rPr>
                <w:spacing w:val="-1"/>
                <w:sz w:val="24"/>
              </w:rPr>
              <w:t xml:space="preserve"> </w:t>
            </w:r>
            <w:r>
              <w:rPr>
                <w:sz w:val="24"/>
              </w:rPr>
              <w:t>máquinas</w:t>
            </w:r>
            <w:r>
              <w:rPr>
                <w:spacing w:val="-1"/>
                <w:sz w:val="24"/>
              </w:rPr>
              <w:t xml:space="preserve"> </w:t>
            </w:r>
            <w:r>
              <w:rPr>
                <w:sz w:val="24"/>
              </w:rPr>
              <w:t>e aparelhos</w:t>
            </w:r>
            <w:r>
              <w:rPr>
                <w:spacing w:val="-1"/>
                <w:sz w:val="24"/>
              </w:rPr>
              <w:t xml:space="preserve"> </w:t>
            </w:r>
            <w:r>
              <w:rPr>
                <w:sz w:val="24"/>
              </w:rPr>
              <w:t>processadores de</w:t>
            </w:r>
            <w:r>
              <w:rPr>
                <w:spacing w:val="1"/>
                <w:sz w:val="24"/>
              </w:rPr>
              <w:t xml:space="preserve"> </w:t>
            </w:r>
            <w:r>
              <w:rPr>
                <w:sz w:val="24"/>
              </w:rPr>
              <w:t>filme</w:t>
            </w:r>
            <w:r>
              <w:rPr>
                <w:spacing w:val="-2"/>
                <w:sz w:val="24"/>
              </w:rPr>
              <w:t xml:space="preserve"> </w:t>
            </w:r>
            <w:r>
              <w:rPr>
                <w:sz w:val="24"/>
              </w:rPr>
              <w:t>e</w:t>
            </w:r>
            <w:r>
              <w:rPr>
                <w:spacing w:val="-2"/>
                <w:sz w:val="24"/>
              </w:rPr>
              <w:t xml:space="preserve"> </w:t>
            </w:r>
            <w:r>
              <w:rPr>
                <w:sz w:val="24"/>
              </w:rPr>
              <w:t>de</w:t>
            </w:r>
            <w:r>
              <w:rPr>
                <w:spacing w:val="-2"/>
                <w:sz w:val="24"/>
              </w:rPr>
              <w:t xml:space="preserve"> </w:t>
            </w:r>
            <w:r>
              <w:rPr>
                <w:sz w:val="24"/>
              </w:rPr>
              <w:t>chapas.</w:t>
            </w:r>
          </w:p>
        </w:tc>
        <w:tc>
          <w:tcPr>
            <w:tcW w:w="1418" w:type="dxa"/>
          </w:tcPr>
          <w:p w14:paraId="233701DE" w14:textId="77777777" w:rsidR="00082DA6" w:rsidRDefault="00981AD4">
            <w:pPr>
              <w:pStyle w:val="TableParagraph"/>
              <w:spacing w:before="39"/>
              <w:ind w:left="150" w:right="137"/>
              <w:jc w:val="center"/>
              <w:rPr>
                <w:sz w:val="24"/>
              </w:rPr>
            </w:pPr>
            <w:r>
              <w:rPr>
                <w:sz w:val="24"/>
              </w:rPr>
              <w:t>8442.30.00</w:t>
            </w:r>
          </w:p>
        </w:tc>
      </w:tr>
      <w:tr w:rsidR="00082DA6" w14:paraId="062C8EE7" w14:textId="77777777">
        <w:trPr>
          <w:trHeight w:val="673"/>
        </w:trPr>
        <w:tc>
          <w:tcPr>
            <w:tcW w:w="708" w:type="dxa"/>
          </w:tcPr>
          <w:p w14:paraId="530ACA0C" w14:textId="77777777" w:rsidR="00082DA6" w:rsidRDefault="00981AD4">
            <w:pPr>
              <w:pStyle w:val="TableParagraph"/>
              <w:spacing w:before="42"/>
              <w:ind w:left="7"/>
              <w:jc w:val="center"/>
              <w:rPr>
                <w:sz w:val="24"/>
              </w:rPr>
            </w:pPr>
            <w:r>
              <w:rPr>
                <w:sz w:val="24"/>
              </w:rPr>
              <w:t>17</w:t>
            </w:r>
          </w:p>
        </w:tc>
        <w:tc>
          <w:tcPr>
            <w:tcW w:w="6522" w:type="dxa"/>
          </w:tcPr>
          <w:p w14:paraId="5FF61ED3" w14:textId="77777777" w:rsidR="00082DA6" w:rsidRDefault="00981AD4">
            <w:pPr>
              <w:pStyle w:val="TableParagraph"/>
              <w:spacing w:before="39"/>
              <w:ind w:left="129"/>
              <w:rPr>
                <w:sz w:val="24"/>
              </w:rPr>
            </w:pPr>
            <w:r>
              <w:rPr>
                <w:sz w:val="24"/>
              </w:rPr>
              <w:t>Partes</w:t>
            </w:r>
            <w:r>
              <w:rPr>
                <w:spacing w:val="35"/>
                <w:sz w:val="24"/>
              </w:rPr>
              <w:t xml:space="preserve"> </w:t>
            </w:r>
            <w:r>
              <w:rPr>
                <w:sz w:val="24"/>
              </w:rPr>
              <w:t>de</w:t>
            </w:r>
            <w:r>
              <w:rPr>
                <w:spacing w:val="33"/>
                <w:sz w:val="24"/>
              </w:rPr>
              <w:t xml:space="preserve"> </w:t>
            </w:r>
            <w:r>
              <w:rPr>
                <w:sz w:val="24"/>
              </w:rPr>
              <w:t>máquinas</w:t>
            </w:r>
            <w:r>
              <w:rPr>
                <w:spacing w:val="34"/>
                <w:sz w:val="24"/>
              </w:rPr>
              <w:t xml:space="preserve"> </w:t>
            </w:r>
            <w:r>
              <w:rPr>
                <w:sz w:val="24"/>
              </w:rPr>
              <w:t>de</w:t>
            </w:r>
            <w:r>
              <w:rPr>
                <w:spacing w:val="33"/>
                <w:sz w:val="24"/>
              </w:rPr>
              <w:t xml:space="preserve"> </w:t>
            </w:r>
            <w:r>
              <w:rPr>
                <w:sz w:val="24"/>
              </w:rPr>
              <w:t>compor</w:t>
            </w:r>
            <w:r>
              <w:rPr>
                <w:spacing w:val="34"/>
                <w:sz w:val="24"/>
              </w:rPr>
              <w:t xml:space="preserve"> </w:t>
            </w:r>
            <w:r>
              <w:rPr>
                <w:sz w:val="24"/>
              </w:rPr>
              <w:t>por</w:t>
            </w:r>
            <w:r>
              <w:rPr>
                <w:spacing w:val="34"/>
                <w:sz w:val="24"/>
              </w:rPr>
              <w:t xml:space="preserve"> </w:t>
            </w:r>
            <w:r>
              <w:rPr>
                <w:sz w:val="24"/>
              </w:rPr>
              <w:t>processo</w:t>
            </w:r>
            <w:r>
              <w:rPr>
                <w:spacing w:val="38"/>
                <w:sz w:val="24"/>
              </w:rPr>
              <w:t xml:space="preserve"> </w:t>
            </w:r>
            <w:r>
              <w:rPr>
                <w:sz w:val="24"/>
              </w:rPr>
              <w:t>fotográfico</w:t>
            </w:r>
            <w:r>
              <w:rPr>
                <w:spacing w:val="34"/>
                <w:sz w:val="24"/>
              </w:rPr>
              <w:t xml:space="preserve"> </w:t>
            </w:r>
            <w:r>
              <w:rPr>
                <w:sz w:val="24"/>
              </w:rPr>
              <w:t>e</w:t>
            </w:r>
            <w:r>
              <w:rPr>
                <w:spacing w:val="-57"/>
                <w:sz w:val="24"/>
              </w:rPr>
              <w:t xml:space="preserve"> </w:t>
            </w:r>
            <w:r>
              <w:rPr>
                <w:sz w:val="24"/>
              </w:rPr>
              <w:t>caracteres</w:t>
            </w:r>
            <w:r>
              <w:rPr>
                <w:spacing w:val="-1"/>
                <w:sz w:val="24"/>
              </w:rPr>
              <w:t xml:space="preserve"> </w:t>
            </w:r>
            <w:r>
              <w:rPr>
                <w:sz w:val="24"/>
              </w:rPr>
              <w:t>tipográficos</w:t>
            </w:r>
          </w:p>
        </w:tc>
        <w:tc>
          <w:tcPr>
            <w:tcW w:w="1418" w:type="dxa"/>
          </w:tcPr>
          <w:p w14:paraId="00097726" w14:textId="77777777" w:rsidR="00082DA6" w:rsidRDefault="00981AD4">
            <w:pPr>
              <w:pStyle w:val="TableParagraph"/>
              <w:spacing w:before="42"/>
              <w:ind w:left="150" w:right="137"/>
              <w:jc w:val="center"/>
              <w:rPr>
                <w:sz w:val="24"/>
              </w:rPr>
            </w:pPr>
            <w:r>
              <w:rPr>
                <w:sz w:val="24"/>
              </w:rPr>
              <w:t>8442.40.10</w:t>
            </w:r>
          </w:p>
        </w:tc>
      </w:tr>
      <w:tr w:rsidR="00082DA6" w14:paraId="0C22DE39" w14:textId="77777777">
        <w:trPr>
          <w:trHeight w:val="1735"/>
        </w:trPr>
        <w:tc>
          <w:tcPr>
            <w:tcW w:w="708" w:type="dxa"/>
          </w:tcPr>
          <w:p w14:paraId="7672D9D5" w14:textId="77777777" w:rsidR="00082DA6" w:rsidRDefault="00981AD4">
            <w:pPr>
              <w:pStyle w:val="TableParagraph"/>
              <w:spacing w:before="39"/>
              <w:ind w:left="7"/>
              <w:jc w:val="center"/>
              <w:rPr>
                <w:sz w:val="24"/>
              </w:rPr>
            </w:pPr>
            <w:r>
              <w:rPr>
                <w:sz w:val="24"/>
              </w:rPr>
              <w:t>18</w:t>
            </w:r>
          </w:p>
        </w:tc>
        <w:tc>
          <w:tcPr>
            <w:tcW w:w="6522" w:type="dxa"/>
          </w:tcPr>
          <w:p w14:paraId="2F1BA46E" w14:textId="77777777" w:rsidR="00082DA6" w:rsidRDefault="00981AD4">
            <w:pPr>
              <w:pStyle w:val="TableParagraph"/>
              <w:spacing w:before="37"/>
              <w:ind w:left="129" w:right="114"/>
              <w:jc w:val="both"/>
              <w:rPr>
                <w:sz w:val="24"/>
              </w:rPr>
            </w:pPr>
            <w:r>
              <w:rPr>
                <w:sz w:val="24"/>
              </w:rPr>
              <w:t>Partes de outras máquinas, aparelhos e material para fundir ou</w:t>
            </w:r>
            <w:r>
              <w:rPr>
                <w:spacing w:val="1"/>
                <w:sz w:val="24"/>
              </w:rPr>
              <w:t xml:space="preserve"> </w:t>
            </w:r>
            <w:r>
              <w:rPr>
                <w:sz w:val="24"/>
              </w:rPr>
              <w:t>compor caracteres tipográficos ou para preparação ou fabricação</w:t>
            </w:r>
            <w:r>
              <w:rPr>
                <w:spacing w:val="1"/>
                <w:sz w:val="24"/>
              </w:rPr>
              <w:t xml:space="preserve"> </w:t>
            </w:r>
            <w:r>
              <w:rPr>
                <w:sz w:val="24"/>
              </w:rPr>
              <w:t>de clichês, blocos, cilindros ou outros elementos de impressão;</w:t>
            </w:r>
            <w:r>
              <w:rPr>
                <w:spacing w:val="1"/>
                <w:sz w:val="24"/>
              </w:rPr>
              <w:t xml:space="preserve"> </w:t>
            </w:r>
            <w:r>
              <w:rPr>
                <w:sz w:val="24"/>
              </w:rPr>
              <w:t>caracteres</w:t>
            </w:r>
            <w:r>
              <w:rPr>
                <w:spacing w:val="1"/>
                <w:sz w:val="24"/>
              </w:rPr>
              <w:t xml:space="preserve"> </w:t>
            </w:r>
            <w:r>
              <w:rPr>
                <w:sz w:val="24"/>
              </w:rPr>
              <w:t>tipográficos,</w:t>
            </w:r>
            <w:r>
              <w:rPr>
                <w:spacing w:val="1"/>
                <w:sz w:val="24"/>
              </w:rPr>
              <w:t xml:space="preserve"> </w:t>
            </w:r>
            <w:r>
              <w:rPr>
                <w:sz w:val="24"/>
              </w:rPr>
              <w:t>clichês,</w:t>
            </w:r>
            <w:r>
              <w:rPr>
                <w:spacing w:val="1"/>
                <w:sz w:val="24"/>
              </w:rPr>
              <w:t xml:space="preserve"> </w:t>
            </w:r>
            <w:r>
              <w:rPr>
                <w:sz w:val="24"/>
              </w:rPr>
              <w:t>blocos,</w:t>
            </w:r>
            <w:r>
              <w:rPr>
                <w:spacing w:val="1"/>
                <w:sz w:val="24"/>
              </w:rPr>
              <w:t xml:space="preserve"> </w:t>
            </w:r>
            <w:r>
              <w:rPr>
                <w:sz w:val="24"/>
              </w:rPr>
              <w:t>cilindros</w:t>
            </w:r>
            <w:r>
              <w:rPr>
                <w:spacing w:val="1"/>
                <w:sz w:val="24"/>
              </w:rPr>
              <w:t xml:space="preserve"> </w:t>
            </w:r>
            <w:r>
              <w:rPr>
                <w:sz w:val="24"/>
              </w:rPr>
              <w:t>ou</w:t>
            </w:r>
            <w:r>
              <w:rPr>
                <w:spacing w:val="1"/>
                <w:sz w:val="24"/>
              </w:rPr>
              <w:t xml:space="preserve"> </w:t>
            </w:r>
            <w:r>
              <w:rPr>
                <w:sz w:val="24"/>
              </w:rPr>
              <w:t>outros</w:t>
            </w:r>
            <w:r>
              <w:rPr>
                <w:spacing w:val="1"/>
                <w:sz w:val="24"/>
              </w:rPr>
              <w:t xml:space="preserve"> </w:t>
            </w:r>
            <w:r>
              <w:rPr>
                <w:sz w:val="24"/>
              </w:rPr>
              <w:t>elementos</w:t>
            </w:r>
            <w:r>
              <w:rPr>
                <w:spacing w:val="1"/>
                <w:sz w:val="24"/>
              </w:rPr>
              <w:t xml:space="preserve"> </w:t>
            </w:r>
            <w:r>
              <w:rPr>
                <w:sz w:val="24"/>
              </w:rPr>
              <w:t>de</w:t>
            </w:r>
            <w:r>
              <w:rPr>
                <w:spacing w:val="1"/>
                <w:sz w:val="24"/>
              </w:rPr>
              <w:t xml:space="preserve"> </w:t>
            </w:r>
            <w:r>
              <w:rPr>
                <w:sz w:val="24"/>
              </w:rPr>
              <w:t>impressão;</w:t>
            </w:r>
            <w:r>
              <w:rPr>
                <w:spacing w:val="1"/>
                <w:sz w:val="24"/>
              </w:rPr>
              <w:t xml:space="preserve"> </w:t>
            </w:r>
            <w:r>
              <w:rPr>
                <w:sz w:val="24"/>
              </w:rPr>
              <w:t>pedras</w:t>
            </w:r>
            <w:r>
              <w:rPr>
                <w:spacing w:val="1"/>
                <w:sz w:val="24"/>
              </w:rPr>
              <w:t xml:space="preserve"> </w:t>
            </w:r>
            <w:r>
              <w:rPr>
                <w:sz w:val="24"/>
              </w:rPr>
              <w:t>litográficas,</w:t>
            </w:r>
            <w:r>
              <w:rPr>
                <w:spacing w:val="1"/>
                <w:sz w:val="24"/>
              </w:rPr>
              <w:t xml:space="preserve"> </w:t>
            </w:r>
            <w:r>
              <w:rPr>
                <w:sz w:val="24"/>
              </w:rPr>
              <w:t>blocos,</w:t>
            </w:r>
            <w:r>
              <w:rPr>
                <w:spacing w:val="1"/>
                <w:sz w:val="24"/>
              </w:rPr>
              <w:t xml:space="preserve"> </w:t>
            </w:r>
            <w:r>
              <w:rPr>
                <w:sz w:val="24"/>
              </w:rPr>
              <w:t>placas</w:t>
            </w:r>
            <w:r>
              <w:rPr>
                <w:spacing w:val="1"/>
                <w:sz w:val="24"/>
              </w:rPr>
              <w:t xml:space="preserve"> </w:t>
            </w:r>
            <w:r>
              <w:rPr>
                <w:sz w:val="24"/>
              </w:rPr>
              <w:t>e</w:t>
            </w:r>
            <w:r>
              <w:rPr>
                <w:spacing w:val="-57"/>
                <w:sz w:val="24"/>
              </w:rPr>
              <w:t xml:space="preserve"> </w:t>
            </w:r>
            <w:r>
              <w:rPr>
                <w:sz w:val="24"/>
              </w:rPr>
              <w:t>cilindros,</w:t>
            </w:r>
            <w:r>
              <w:rPr>
                <w:spacing w:val="-1"/>
                <w:sz w:val="24"/>
              </w:rPr>
              <w:t xml:space="preserve"> </w:t>
            </w:r>
            <w:r>
              <w:rPr>
                <w:sz w:val="24"/>
              </w:rPr>
              <w:t>preparados para</w:t>
            </w:r>
            <w:r>
              <w:rPr>
                <w:spacing w:val="-1"/>
                <w:sz w:val="24"/>
              </w:rPr>
              <w:t xml:space="preserve"> </w:t>
            </w:r>
            <w:r>
              <w:rPr>
                <w:sz w:val="24"/>
              </w:rPr>
              <w:t>impressão.</w:t>
            </w:r>
          </w:p>
        </w:tc>
        <w:tc>
          <w:tcPr>
            <w:tcW w:w="1418" w:type="dxa"/>
          </w:tcPr>
          <w:p w14:paraId="527FCE86" w14:textId="77777777" w:rsidR="00082DA6" w:rsidRDefault="00981AD4">
            <w:pPr>
              <w:pStyle w:val="TableParagraph"/>
              <w:spacing w:before="39"/>
              <w:ind w:left="150" w:right="137"/>
              <w:jc w:val="center"/>
              <w:rPr>
                <w:sz w:val="24"/>
              </w:rPr>
            </w:pPr>
            <w:r>
              <w:rPr>
                <w:sz w:val="24"/>
              </w:rPr>
              <w:t>8442.40.30</w:t>
            </w:r>
          </w:p>
        </w:tc>
      </w:tr>
      <w:tr w:rsidR="00082DA6" w14:paraId="3268D1D9" w14:textId="77777777">
        <w:trPr>
          <w:trHeight w:val="633"/>
        </w:trPr>
        <w:tc>
          <w:tcPr>
            <w:tcW w:w="708" w:type="dxa"/>
          </w:tcPr>
          <w:p w14:paraId="30B3E7A1" w14:textId="77777777" w:rsidR="00082DA6" w:rsidRDefault="00981AD4">
            <w:pPr>
              <w:pStyle w:val="TableParagraph"/>
              <w:spacing w:before="39"/>
              <w:ind w:left="7"/>
              <w:jc w:val="center"/>
              <w:rPr>
                <w:sz w:val="24"/>
              </w:rPr>
            </w:pPr>
            <w:r>
              <w:rPr>
                <w:sz w:val="24"/>
              </w:rPr>
              <w:t>19</w:t>
            </w:r>
          </w:p>
        </w:tc>
        <w:tc>
          <w:tcPr>
            <w:tcW w:w="6522" w:type="dxa"/>
          </w:tcPr>
          <w:p w14:paraId="00C9EACD" w14:textId="77777777" w:rsidR="00082DA6" w:rsidRDefault="00981AD4">
            <w:pPr>
              <w:pStyle w:val="TableParagraph"/>
              <w:spacing w:before="39"/>
              <w:ind w:left="129" w:right="109"/>
              <w:rPr>
                <w:sz w:val="24"/>
              </w:rPr>
            </w:pPr>
            <w:r>
              <w:rPr>
                <w:sz w:val="24"/>
              </w:rPr>
              <w:t>Máquinas</w:t>
            </w:r>
            <w:r>
              <w:rPr>
                <w:spacing w:val="12"/>
                <w:sz w:val="24"/>
              </w:rPr>
              <w:t xml:space="preserve"> </w:t>
            </w:r>
            <w:r>
              <w:rPr>
                <w:sz w:val="24"/>
              </w:rPr>
              <w:t>e</w:t>
            </w:r>
            <w:r>
              <w:rPr>
                <w:spacing w:val="15"/>
                <w:sz w:val="24"/>
              </w:rPr>
              <w:t xml:space="preserve"> </w:t>
            </w:r>
            <w:r>
              <w:rPr>
                <w:sz w:val="24"/>
              </w:rPr>
              <w:t>aparelhos</w:t>
            </w:r>
            <w:r>
              <w:rPr>
                <w:spacing w:val="13"/>
                <w:sz w:val="24"/>
              </w:rPr>
              <w:t xml:space="preserve"> </w:t>
            </w:r>
            <w:r>
              <w:rPr>
                <w:sz w:val="24"/>
              </w:rPr>
              <w:t>de</w:t>
            </w:r>
            <w:r>
              <w:rPr>
                <w:spacing w:val="14"/>
                <w:sz w:val="24"/>
              </w:rPr>
              <w:t xml:space="preserve"> </w:t>
            </w:r>
            <w:r>
              <w:rPr>
                <w:sz w:val="24"/>
              </w:rPr>
              <w:t>impressão,</w:t>
            </w:r>
            <w:r>
              <w:rPr>
                <w:spacing w:val="13"/>
                <w:sz w:val="24"/>
              </w:rPr>
              <w:t xml:space="preserve"> </w:t>
            </w:r>
            <w:r>
              <w:rPr>
                <w:sz w:val="24"/>
              </w:rPr>
              <w:t>por</w:t>
            </w:r>
            <w:r>
              <w:rPr>
                <w:spacing w:val="14"/>
                <w:sz w:val="24"/>
              </w:rPr>
              <w:t xml:space="preserve"> </w:t>
            </w:r>
            <w:r>
              <w:rPr>
                <w:sz w:val="24"/>
              </w:rPr>
              <w:t>ofsete,</w:t>
            </w:r>
            <w:r>
              <w:rPr>
                <w:spacing w:val="14"/>
                <w:sz w:val="24"/>
              </w:rPr>
              <w:t xml:space="preserve"> </w:t>
            </w:r>
            <w:r>
              <w:rPr>
                <w:sz w:val="24"/>
              </w:rPr>
              <w:t>alimentados</w:t>
            </w:r>
            <w:r>
              <w:rPr>
                <w:spacing w:val="14"/>
                <w:sz w:val="24"/>
              </w:rPr>
              <w:t xml:space="preserve"> </w:t>
            </w:r>
            <w:r>
              <w:rPr>
                <w:sz w:val="24"/>
              </w:rPr>
              <w:t>por</w:t>
            </w:r>
            <w:r>
              <w:rPr>
                <w:spacing w:val="-57"/>
                <w:sz w:val="24"/>
              </w:rPr>
              <w:t xml:space="preserve"> </w:t>
            </w:r>
            <w:r>
              <w:rPr>
                <w:sz w:val="24"/>
              </w:rPr>
              <w:t>bobina</w:t>
            </w:r>
          </w:p>
        </w:tc>
        <w:tc>
          <w:tcPr>
            <w:tcW w:w="1418" w:type="dxa"/>
          </w:tcPr>
          <w:p w14:paraId="5D416FBF" w14:textId="77777777" w:rsidR="00082DA6" w:rsidRDefault="00981AD4">
            <w:pPr>
              <w:pStyle w:val="TableParagraph"/>
              <w:spacing w:before="39"/>
              <w:ind w:left="150" w:right="137"/>
              <w:jc w:val="center"/>
              <w:rPr>
                <w:sz w:val="24"/>
              </w:rPr>
            </w:pPr>
            <w:r>
              <w:rPr>
                <w:sz w:val="24"/>
              </w:rPr>
              <w:t>8443.11.90</w:t>
            </w:r>
          </w:p>
        </w:tc>
      </w:tr>
      <w:tr w:rsidR="00082DA6" w14:paraId="700C479E" w14:textId="77777777">
        <w:trPr>
          <w:trHeight w:val="671"/>
        </w:trPr>
        <w:tc>
          <w:tcPr>
            <w:tcW w:w="708" w:type="dxa"/>
          </w:tcPr>
          <w:p w14:paraId="7A474081" w14:textId="77777777" w:rsidR="00082DA6" w:rsidRDefault="00981AD4">
            <w:pPr>
              <w:pStyle w:val="TableParagraph"/>
              <w:spacing w:before="39"/>
              <w:ind w:left="7"/>
              <w:jc w:val="center"/>
              <w:rPr>
                <w:sz w:val="24"/>
              </w:rPr>
            </w:pPr>
            <w:r>
              <w:rPr>
                <w:sz w:val="24"/>
              </w:rPr>
              <w:t>20</w:t>
            </w:r>
          </w:p>
        </w:tc>
        <w:tc>
          <w:tcPr>
            <w:tcW w:w="6522" w:type="dxa"/>
          </w:tcPr>
          <w:p w14:paraId="1A828A6E" w14:textId="77777777" w:rsidR="00082DA6" w:rsidRDefault="00981AD4">
            <w:pPr>
              <w:pStyle w:val="TableParagraph"/>
              <w:spacing w:before="37"/>
              <w:ind w:left="129" w:right="108"/>
              <w:rPr>
                <w:sz w:val="24"/>
              </w:rPr>
            </w:pPr>
            <w:r>
              <w:rPr>
                <w:sz w:val="24"/>
              </w:rPr>
              <w:t>Máquinas</w:t>
            </w:r>
            <w:r>
              <w:rPr>
                <w:spacing w:val="13"/>
                <w:sz w:val="24"/>
              </w:rPr>
              <w:t xml:space="preserve"> </w:t>
            </w:r>
            <w:r>
              <w:rPr>
                <w:sz w:val="24"/>
              </w:rPr>
              <w:t>e</w:t>
            </w:r>
            <w:r>
              <w:rPr>
                <w:spacing w:val="14"/>
                <w:sz w:val="24"/>
              </w:rPr>
              <w:t xml:space="preserve"> </w:t>
            </w:r>
            <w:r>
              <w:rPr>
                <w:sz w:val="24"/>
              </w:rPr>
              <w:t>aparelhos</w:t>
            </w:r>
            <w:r>
              <w:rPr>
                <w:spacing w:val="14"/>
                <w:sz w:val="24"/>
              </w:rPr>
              <w:t xml:space="preserve"> </w:t>
            </w:r>
            <w:r>
              <w:rPr>
                <w:sz w:val="24"/>
              </w:rPr>
              <w:t>de</w:t>
            </w:r>
            <w:r>
              <w:rPr>
                <w:spacing w:val="14"/>
                <w:sz w:val="24"/>
              </w:rPr>
              <w:t xml:space="preserve"> </w:t>
            </w:r>
            <w:r>
              <w:rPr>
                <w:sz w:val="24"/>
              </w:rPr>
              <w:t>impressão,</w:t>
            </w:r>
            <w:r>
              <w:rPr>
                <w:spacing w:val="12"/>
                <w:sz w:val="24"/>
              </w:rPr>
              <w:t xml:space="preserve"> </w:t>
            </w:r>
            <w:r>
              <w:rPr>
                <w:sz w:val="24"/>
              </w:rPr>
              <w:t>por</w:t>
            </w:r>
            <w:r>
              <w:rPr>
                <w:spacing w:val="15"/>
                <w:sz w:val="24"/>
              </w:rPr>
              <w:t xml:space="preserve"> </w:t>
            </w:r>
            <w:r>
              <w:rPr>
                <w:sz w:val="24"/>
              </w:rPr>
              <w:t>ofsete,</w:t>
            </w:r>
            <w:r>
              <w:rPr>
                <w:spacing w:val="15"/>
                <w:sz w:val="24"/>
              </w:rPr>
              <w:t xml:space="preserve"> </w:t>
            </w:r>
            <w:r>
              <w:rPr>
                <w:sz w:val="24"/>
              </w:rPr>
              <w:t>alimentados</w:t>
            </w:r>
            <w:r>
              <w:rPr>
                <w:spacing w:val="13"/>
                <w:sz w:val="24"/>
              </w:rPr>
              <w:t xml:space="preserve"> </w:t>
            </w:r>
            <w:r>
              <w:rPr>
                <w:sz w:val="24"/>
              </w:rPr>
              <w:t>por</w:t>
            </w:r>
            <w:r>
              <w:rPr>
                <w:spacing w:val="-57"/>
                <w:sz w:val="24"/>
              </w:rPr>
              <w:t xml:space="preserve"> </w:t>
            </w:r>
            <w:r>
              <w:rPr>
                <w:sz w:val="24"/>
              </w:rPr>
              <w:t>folhas</w:t>
            </w:r>
            <w:r>
              <w:rPr>
                <w:spacing w:val="-1"/>
                <w:sz w:val="24"/>
              </w:rPr>
              <w:t xml:space="preserve"> </w:t>
            </w:r>
            <w:r>
              <w:rPr>
                <w:sz w:val="24"/>
              </w:rPr>
              <w:t>de</w:t>
            </w:r>
            <w:r>
              <w:rPr>
                <w:spacing w:val="-1"/>
                <w:sz w:val="24"/>
              </w:rPr>
              <w:t xml:space="preserve"> </w:t>
            </w:r>
            <w:r>
              <w:rPr>
                <w:sz w:val="24"/>
              </w:rPr>
              <w:t>formato não superior a</w:t>
            </w:r>
            <w:r>
              <w:rPr>
                <w:spacing w:val="-2"/>
                <w:sz w:val="24"/>
              </w:rPr>
              <w:t xml:space="preserve"> </w:t>
            </w:r>
            <w:r>
              <w:rPr>
                <w:sz w:val="24"/>
              </w:rPr>
              <w:t>22 x 36cm</w:t>
            </w:r>
          </w:p>
        </w:tc>
        <w:tc>
          <w:tcPr>
            <w:tcW w:w="1418" w:type="dxa"/>
          </w:tcPr>
          <w:p w14:paraId="1D05514A" w14:textId="77777777" w:rsidR="00082DA6" w:rsidRDefault="00981AD4">
            <w:pPr>
              <w:pStyle w:val="TableParagraph"/>
              <w:spacing w:before="39"/>
              <w:ind w:left="150" w:right="137"/>
              <w:jc w:val="center"/>
              <w:rPr>
                <w:sz w:val="24"/>
              </w:rPr>
            </w:pPr>
            <w:r>
              <w:rPr>
                <w:sz w:val="24"/>
              </w:rPr>
              <w:t>8443.12.00</w:t>
            </w:r>
          </w:p>
        </w:tc>
      </w:tr>
      <w:tr w:rsidR="00082DA6" w14:paraId="4AB07DC5" w14:textId="77777777">
        <w:trPr>
          <w:trHeight w:val="906"/>
        </w:trPr>
        <w:tc>
          <w:tcPr>
            <w:tcW w:w="708" w:type="dxa"/>
          </w:tcPr>
          <w:p w14:paraId="22245A08" w14:textId="77777777" w:rsidR="00082DA6" w:rsidRDefault="00981AD4">
            <w:pPr>
              <w:pStyle w:val="TableParagraph"/>
              <w:spacing w:before="39"/>
              <w:ind w:left="7"/>
              <w:jc w:val="center"/>
              <w:rPr>
                <w:sz w:val="24"/>
              </w:rPr>
            </w:pPr>
            <w:r>
              <w:rPr>
                <w:sz w:val="24"/>
              </w:rPr>
              <w:t>21</w:t>
            </w:r>
          </w:p>
        </w:tc>
        <w:tc>
          <w:tcPr>
            <w:tcW w:w="6522" w:type="dxa"/>
          </w:tcPr>
          <w:p w14:paraId="679EB274" w14:textId="77777777" w:rsidR="00082DA6" w:rsidRDefault="00981AD4">
            <w:pPr>
              <w:pStyle w:val="TableParagraph"/>
              <w:spacing w:before="39"/>
              <w:ind w:left="129" w:right="115"/>
              <w:jc w:val="both"/>
              <w:rPr>
                <w:sz w:val="24"/>
              </w:rPr>
            </w:pPr>
            <w:r>
              <w:rPr>
                <w:sz w:val="24"/>
              </w:rPr>
              <w:t>Máquinas e aparelhos de impressão, por ofsete, para impressão</w:t>
            </w:r>
            <w:r>
              <w:rPr>
                <w:spacing w:val="1"/>
                <w:sz w:val="24"/>
              </w:rPr>
              <w:t xml:space="preserve"> </w:t>
            </w:r>
            <w:r>
              <w:rPr>
                <w:sz w:val="24"/>
              </w:rPr>
              <w:t>multicolor</w:t>
            </w:r>
            <w:r>
              <w:rPr>
                <w:spacing w:val="1"/>
                <w:sz w:val="24"/>
              </w:rPr>
              <w:t xml:space="preserve"> </w:t>
            </w:r>
            <w:r>
              <w:rPr>
                <w:sz w:val="24"/>
              </w:rPr>
              <w:t>de</w:t>
            </w:r>
            <w:r>
              <w:rPr>
                <w:spacing w:val="1"/>
                <w:sz w:val="24"/>
              </w:rPr>
              <w:t xml:space="preserve"> </w:t>
            </w:r>
            <w:r>
              <w:rPr>
                <w:sz w:val="24"/>
              </w:rPr>
              <w:t>recipientes</w:t>
            </w:r>
            <w:r>
              <w:rPr>
                <w:spacing w:val="1"/>
                <w:sz w:val="24"/>
              </w:rPr>
              <w:t xml:space="preserve"> </w:t>
            </w:r>
            <w:r>
              <w:rPr>
                <w:sz w:val="24"/>
              </w:rPr>
              <w:t>de</w:t>
            </w:r>
            <w:r>
              <w:rPr>
                <w:spacing w:val="1"/>
                <w:sz w:val="24"/>
              </w:rPr>
              <w:t xml:space="preserve"> </w:t>
            </w:r>
            <w:r>
              <w:rPr>
                <w:sz w:val="24"/>
              </w:rPr>
              <w:t>matérias</w:t>
            </w:r>
            <w:r>
              <w:rPr>
                <w:spacing w:val="1"/>
                <w:sz w:val="24"/>
              </w:rPr>
              <w:t xml:space="preserve"> </w:t>
            </w:r>
            <w:r>
              <w:rPr>
                <w:sz w:val="24"/>
              </w:rPr>
              <w:t>plásticas,</w:t>
            </w:r>
            <w:r>
              <w:rPr>
                <w:spacing w:val="1"/>
                <w:sz w:val="24"/>
              </w:rPr>
              <w:t xml:space="preserve"> </w:t>
            </w:r>
            <w:r>
              <w:rPr>
                <w:sz w:val="24"/>
              </w:rPr>
              <w:t>cilíndricos,</w:t>
            </w:r>
            <w:r>
              <w:rPr>
                <w:spacing w:val="1"/>
                <w:sz w:val="24"/>
              </w:rPr>
              <w:t xml:space="preserve"> </w:t>
            </w:r>
            <w:r>
              <w:rPr>
                <w:sz w:val="24"/>
              </w:rPr>
              <w:t>cônicos</w:t>
            </w:r>
            <w:r>
              <w:rPr>
                <w:spacing w:val="-1"/>
                <w:sz w:val="24"/>
              </w:rPr>
              <w:t xml:space="preserve"> </w:t>
            </w:r>
            <w:r>
              <w:rPr>
                <w:sz w:val="24"/>
              </w:rPr>
              <w:t>ou de</w:t>
            </w:r>
            <w:r>
              <w:rPr>
                <w:spacing w:val="-1"/>
                <w:sz w:val="24"/>
              </w:rPr>
              <w:t xml:space="preserve"> </w:t>
            </w:r>
            <w:r>
              <w:rPr>
                <w:sz w:val="24"/>
              </w:rPr>
              <w:t>faces planas</w:t>
            </w:r>
          </w:p>
        </w:tc>
        <w:tc>
          <w:tcPr>
            <w:tcW w:w="1418" w:type="dxa"/>
          </w:tcPr>
          <w:p w14:paraId="4E310C44" w14:textId="77777777" w:rsidR="00082DA6" w:rsidRDefault="00981AD4">
            <w:pPr>
              <w:pStyle w:val="TableParagraph"/>
              <w:spacing w:before="39"/>
              <w:ind w:left="150" w:right="137"/>
              <w:jc w:val="center"/>
              <w:rPr>
                <w:sz w:val="24"/>
              </w:rPr>
            </w:pPr>
            <w:r>
              <w:rPr>
                <w:sz w:val="24"/>
              </w:rPr>
              <w:t>8443.19.10</w:t>
            </w:r>
          </w:p>
        </w:tc>
      </w:tr>
      <w:tr w:rsidR="00082DA6" w14:paraId="39419F83" w14:textId="77777777">
        <w:trPr>
          <w:trHeight w:val="909"/>
        </w:trPr>
        <w:tc>
          <w:tcPr>
            <w:tcW w:w="708" w:type="dxa"/>
          </w:tcPr>
          <w:p w14:paraId="6FD5CC13" w14:textId="77777777" w:rsidR="00082DA6" w:rsidRDefault="00981AD4">
            <w:pPr>
              <w:pStyle w:val="TableParagraph"/>
              <w:spacing w:before="40"/>
              <w:ind w:left="7"/>
              <w:jc w:val="center"/>
              <w:rPr>
                <w:sz w:val="24"/>
              </w:rPr>
            </w:pPr>
            <w:r>
              <w:rPr>
                <w:sz w:val="24"/>
              </w:rPr>
              <w:t>22</w:t>
            </w:r>
          </w:p>
        </w:tc>
        <w:tc>
          <w:tcPr>
            <w:tcW w:w="6522" w:type="dxa"/>
          </w:tcPr>
          <w:p w14:paraId="7802E91D" w14:textId="77777777" w:rsidR="00082DA6" w:rsidRDefault="00981AD4">
            <w:pPr>
              <w:pStyle w:val="TableParagraph"/>
              <w:spacing w:before="40"/>
              <w:ind w:left="129" w:right="112"/>
              <w:jc w:val="both"/>
              <w:rPr>
                <w:sz w:val="24"/>
              </w:rPr>
            </w:pPr>
            <w:r>
              <w:rPr>
                <w:sz w:val="24"/>
              </w:rPr>
              <w:t>Outras</w:t>
            </w:r>
            <w:r>
              <w:rPr>
                <w:spacing w:val="1"/>
                <w:sz w:val="24"/>
              </w:rPr>
              <w:t xml:space="preserve"> </w:t>
            </w:r>
            <w:r>
              <w:rPr>
                <w:sz w:val="24"/>
              </w:rPr>
              <w:t>máquinas</w:t>
            </w:r>
            <w:r>
              <w:rPr>
                <w:spacing w:val="1"/>
                <w:sz w:val="24"/>
              </w:rPr>
              <w:t xml:space="preserve"> </w:t>
            </w:r>
            <w:r>
              <w:rPr>
                <w:sz w:val="24"/>
              </w:rPr>
              <w:t>e</w:t>
            </w:r>
            <w:r>
              <w:rPr>
                <w:spacing w:val="1"/>
                <w:sz w:val="24"/>
              </w:rPr>
              <w:t xml:space="preserve"> </w:t>
            </w:r>
            <w:r>
              <w:rPr>
                <w:sz w:val="24"/>
              </w:rPr>
              <w:t>aparelhos</w:t>
            </w:r>
            <w:r>
              <w:rPr>
                <w:spacing w:val="1"/>
                <w:sz w:val="24"/>
              </w:rPr>
              <w:t xml:space="preserve"> </w:t>
            </w:r>
            <w:r>
              <w:rPr>
                <w:sz w:val="24"/>
              </w:rPr>
              <w:t>de</w:t>
            </w:r>
            <w:r>
              <w:rPr>
                <w:spacing w:val="1"/>
                <w:sz w:val="24"/>
              </w:rPr>
              <w:t xml:space="preserve"> </w:t>
            </w:r>
            <w:r>
              <w:rPr>
                <w:sz w:val="24"/>
              </w:rPr>
              <w:t>impressão,</w:t>
            </w:r>
            <w:r>
              <w:rPr>
                <w:spacing w:val="1"/>
                <w:sz w:val="24"/>
              </w:rPr>
              <w:t xml:space="preserve"> </w:t>
            </w:r>
            <w:r>
              <w:rPr>
                <w:sz w:val="24"/>
              </w:rPr>
              <w:t>por</w:t>
            </w:r>
            <w:r>
              <w:rPr>
                <w:spacing w:val="1"/>
                <w:sz w:val="24"/>
              </w:rPr>
              <w:t xml:space="preserve"> </w:t>
            </w:r>
            <w:r>
              <w:rPr>
                <w:sz w:val="24"/>
              </w:rPr>
              <w:t>ofsete,</w:t>
            </w:r>
            <w:r>
              <w:rPr>
                <w:spacing w:val="1"/>
                <w:sz w:val="24"/>
              </w:rPr>
              <w:t xml:space="preserve"> </w:t>
            </w:r>
            <w:r>
              <w:rPr>
                <w:sz w:val="24"/>
              </w:rPr>
              <w:t>alimentados por folhas de formato inferior ou igual a 37,5 x</w:t>
            </w:r>
            <w:r>
              <w:rPr>
                <w:spacing w:val="1"/>
                <w:sz w:val="24"/>
              </w:rPr>
              <w:t xml:space="preserve"> </w:t>
            </w:r>
            <w:r>
              <w:rPr>
                <w:sz w:val="24"/>
              </w:rPr>
              <w:t>51cm</w:t>
            </w:r>
          </w:p>
        </w:tc>
        <w:tc>
          <w:tcPr>
            <w:tcW w:w="1418" w:type="dxa"/>
          </w:tcPr>
          <w:p w14:paraId="22B5F340" w14:textId="77777777" w:rsidR="00082DA6" w:rsidRDefault="00981AD4">
            <w:pPr>
              <w:pStyle w:val="TableParagraph"/>
              <w:spacing w:before="40"/>
              <w:ind w:left="150" w:right="137"/>
              <w:jc w:val="center"/>
              <w:rPr>
                <w:sz w:val="24"/>
              </w:rPr>
            </w:pPr>
            <w:r>
              <w:rPr>
                <w:sz w:val="24"/>
              </w:rPr>
              <w:t>8443.19.29</w:t>
            </w:r>
          </w:p>
        </w:tc>
      </w:tr>
    </w:tbl>
    <w:p w14:paraId="25914673"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56008CFC" w14:textId="77777777">
        <w:trPr>
          <w:trHeight w:val="357"/>
        </w:trPr>
        <w:tc>
          <w:tcPr>
            <w:tcW w:w="708" w:type="dxa"/>
          </w:tcPr>
          <w:p w14:paraId="514865CB" w14:textId="77777777" w:rsidR="00082DA6" w:rsidRDefault="00981AD4">
            <w:pPr>
              <w:pStyle w:val="TableParagraph"/>
              <w:spacing w:before="39"/>
              <w:ind w:left="7"/>
              <w:jc w:val="center"/>
              <w:rPr>
                <w:sz w:val="24"/>
              </w:rPr>
            </w:pPr>
            <w:r>
              <w:rPr>
                <w:sz w:val="24"/>
              </w:rPr>
              <w:lastRenderedPageBreak/>
              <w:t>23</w:t>
            </w:r>
          </w:p>
        </w:tc>
        <w:tc>
          <w:tcPr>
            <w:tcW w:w="6522" w:type="dxa"/>
          </w:tcPr>
          <w:p w14:paraId="6176098A" w14:textId="77777777" w:rsidR="00082DA6" w:rsidRDefault="00981AD4">
            <w:pPr>
              <w:pStyle w:val="TableParagraph"/>
              <w:spacing w:before="39"/>
              <w:ind w:left="129"/>
              <w:rPr>
                <w:sz w:val="24"/>
              </w:rPr>
            </w:pPr>
            <w:r>
              <w:rPr>
                <w:sz w:val="24"/>
              </w:rPr>
              <w:t>Outras</w:t>
            </w:r>
            <w:r>
              <w:rPr>
                <w:spacing w:val="-1"/>
                <w:sz w:val="24"/>
              </w:rPr>
              <w:t xml:space="preserve"> </w:t>
            </w:r>
            <w:r>
              <w:rPr>
                <w:sz w:val="24"/>
              </w:rPr>
              <w:t>máquinas</w:t>
            </w:r>
            <w:r>
              <w:rPr>
                <w:spacing w:val="-1"/>
                <w:sz w:val="24"/>
              </w:rPr>
              <w:t xml:space="preserve"> </w:t>
            </w:r>
            <w:r>
              <w:rPr>
                <w:sz w:val="24"/>
              </w:rPr>
              <w:t>e aparelhos</w:t>
            </w:r>
            <w:r>
              <w:rPr>
                <w:spacing w:val="-1"/>
                <w:sz w:val="24"/>
              </w:rPr>
              <w:t xml:space="preserve"> </w:t>
            </w:r>
            <w:r>
              <w:rPr>
                <w:sz w:val="24"/>
              </w:rPr>
              <w:t>de</w:t>
            </w:r>
            <w:r>
              <w:rPr>
                <w:spacing w:val="-1"/>
                <w:sz w:val="24"/>
              </w:rPr>
              <w:t xml:space="preserve"> </w:t>
            </w:r>
            <w:r>
              <w:rPr>
                <w:sz w:val="24"/>
              </w:rPr>
              <w:t>impressão,</w:t>
            </w:r>
            <w:r>
              <w:rPr>
                <w:spacing w:val="-1"/>
                <w:sz w:val="24"/>
              </w:rPr>
              <w:t xml:space="preserve"> </w:t>
            </w:r>
            <w:r>
              <w:rPr>
                <w:sz w:val="24"/>
              </w:rPr>
              <w:t>por</w:t>
            </w:r>
            <w:r>
              <w:rPr>
                <w:spacing w:val="-1"/>
                <w:sz w:val="24"/>
              </w:rPr>
              <w:t xml:space="preserve"> </w:t>
            </w:r>
            <w:r>
              <w:rPr>
                <w:sz w:val="24"/>
              </w:rPr>
              <w:t>ofsete</w:t>
            </w:r>
          </w:p>
        </w:tc>
        <w:tc>
          <w:tcPr>
            <w:tcW w:w="1418" w:type="dxa"/>
          </w:tcPr>
          <w:p w14:paraId="0858E973" w14:textId="77777777" w:rsidR="00082DA6" w:rsidRDefault="00981AD4">
            <w:pPr>
              <w:pStyle w:val="TableParagraph"/>
              <w:spacing w:before="39"/>
              <w:ind w:left="150" w:right="137"/>
              <w:jc w:val="center"/>
              <w:rPr>
                <w:sz w:val="24"/>
              </w:rPr>
            </w:pPr>
            <w:r>
              <w:rPr>
                <w:sz w:val="24"/>
              </w:rPr>
              <w:t>8443.19.90</w:t>
            </w:r>
          </w:p>
        </w:tc>
      </w:tr>
      <w:tr w:rsidR="00082DA6" w14:paraId="5021E3F9" w14:textId="77777777">
        <w:trPr>
          <w:trHeight w:val="671"/>
        </w:trPr>
        <w:tc>
          <w:tcPr>
            <w:tcW w:w="708" w:type="dxa"/>
          </w:tcPr>
          <w:p w14:paraId="6E2D7FD4" w14:textId="77777777" w:rsidR="00082DA6" w:rsidRDefault="00981AD4">
            <w:pPr>
              <w:pStyle w:val="TableParagraph"/>
              <w:spacing w:before="39"/>
              <w:ind w:left="7"/>
              <w:jc w:val="center"/>
              <w:rPr>
                <w:sz w:val="24"/>
              </w:rPr>
            </w:pPr>
            <w:r>
              <w:rPr>
                <w:sz w:val="24"/>
              </w:rPr>
              <w:t>24</w:t>
            </w:r>
          </w:p>
        </w:tc>
        <w:tc>
          <w:tcPr>
            <w:tcW w:w="6522" w:type="dxa"/>
          </w:tcPr>
          <w:p w14:paraId="628DD183" w14:textId="77777777" w:rsidR="00082DA6" w:rsidRDefault="00981AD4">
            <w:pPr>
              <w:pStyle w:val="TableParagraph"/>
              <w:spacing w:before="39"/>
              <w:ind w:left="129" w:right="109"/>
              <w:rPr>
                <w:sz w:val="24"/>
              </w:rPr>
            </w:pPr>
            <w:r>
              <w:rPr>
                <w:sz w:val="24"/>
              </w:rPr>
              <w:t>Máquinas</w:t>
            </w:r>
            <w:r>
              <w:rPr>
                <w:spacing w:val="40"/>
                <w:sz w:val="24"/>
              </w:rPr>
              <w:t xml:space="preserve"> </w:t>
            </w:r>
            <w:r>
              <w:rPr>
                <w:sz w:val="24"/>
              </w:rPr>
              <w:t>e</w:t>
            </w:r>
            <w:r>
              <w:rPr>
                <w:spacing w:val="38"/>
                <w:sz w:val="24"/>
              </w:rPr>
              <w:t xml:space="preserve"> </w:t>
            </w:r>
            <w:r>
              <w:rPr>
                <w:sz w:val="24"/>
              </w:rPr>
              <w:t>aparelhos</w:t>
            </w:r>
            <w:r>
              <w:rPr>
                <w:spacing w:val="41"/>
                <w:sz w:val="24"/>
              </w:rPr>
              <w:t xml:space="preserve"> </w:t>
            </w:r>
            <w:r>
              <w:rPr>
                <w:sz w:val="24"/>
              </w:rPr>
              <w:t>de</w:t>
            </w:r>
            <w:r>
              <w:rPr>
                <w:spacing w:val="38"/>
                <w:sz w:val="24"/>
              </w:rPr>
              <w:t xml:space="preserve"> </w:t>
            </w:r>
            <w:r>
              <w:rPr>
                <w:sz w:val="24"/>
              </w:rPr>
              <w:t>impressão,</w:t>
            </w:r>
            <w:r>
              <w:rPr>
                <w:spacing w:val="40"/>
                <w:sz w:val="24"/>
              </w:rPr>
              <w:t xml:space="preserve"> </w:t>
            </w:r>
            <w:r>
              <w:rPr>
                <w:sz w:val="24"/>
              </w:rPr>
              <w:t>tipográficos,</w:t>
            </w:r>
            <w:r>
              <w:rPr>
                <w:spacing w:val="39"/>
                <w:sz w:val="24"/>
              </w:rPr>
              <w:t xml:space="preserve"> </w:t>
            </w:r>
            <w:r>
              <w:rPr>
                <w:sz w:val="24"/>
              </w:rPr>
              <w:t>excluídos</w:t>
            </w:r>
            <w:r>
              <w:rPr>
                <w:spacing w:val="39"/>
                <w:sz w:val="24"/>
              </w:rPr>
              <w:t xml:space="preserve"> </w:t>
            </w:r>
            <w:r>
              <w:rPr>
                <w:sz w:val="24"/>
              </w:rPr>
              <w:t>as</w:t>
            </w:r>
            <w:r>
              <w:rPr>
                <w:spacing w:val="-57"/>
                <w:sz w:val="24"/>
              </w:rPr>
              <w:t xml:space="preserve"> </w:t>
            </w:r>
            <w:r>
              <w:rPr>
                <w:sz w:val="24"/>
              </w:rPr>
              <w:t>máquinas</w:t>
            </w:r>
            <w:r>
              <w:rPr>
                <w:spacing w:val="-1"/>
                <w:sz w:val="24"/>
              </w:rPr>
              <w:t xml:space="preserve"> </w:t>
            </w:r>
            <w:r>
              <w:rPr>
                <w:sz w:val="24"/>
              </w:rPr>
              <w:t>e</w:t>
            </w:r>
            <w:r>
              <w:rPr>
                <w:spacing w:val="-2"/>
                <w:sz w:val="24"/>
              </w:rPr>
              <w:t xml:space="preserve"> </w:t>
            </w:r>
            <w:r>
              <w:rPr>
                <w:sz w:val="24"/>
              </w:rPr>
              <w:t>aparelhos,</w:t>
            </w:r>
            <w:r>
              <w:rPr>
                <w:spacing w:val="-1"/>
                <w:sz w:val="24"/>
              </w:rPr>
              <w:t xml:space="preserve"> </w:t>
            </w:r>
            <w:r>
              <w:rPr>
                <w:sz w:val="24"/>
              </w:rPr>
              <w:t>flexográficos,</w:t>
            </w:r>
            <w:r>
              <w:rPr>
                <w:spacing w:val="-1"/>
                <w:sz w:val="24"/>
              </w:rPr>
              <w:t xml:space="preserve"> </w:t>
            </w:r>
            <w:r>
              <w:rPr>
                <w:sz w:val="24"/>
              </w:rPr>
              <w:t>alimentados</w:t>
            </w:r>
            <w:r>
              <w:rPr>
                <w:spacing w:val="1"/>
                <w:sz w:val="24"/>
              </w:rPr>
              <w:t xml:space="preserve"> </w:t>
            </w:r>
            <w:r>
              <w:rPr>
                <w:sz w:val="24"/>
              </w:rPr>
              <w:t>por</w:t>
            </w:r>
            <w:r>
              <w:rPr>
                <w:spacing w:val="-2"/>
                <w:sz w:val="24"/>
              </w:rPr>
              <w:t xml:space="preserve"> </w:t>
            </w:r>
            <w:r>
              <w:rPr>
                <w:sz w:val="24"/>
              </w:rPr>
              <w:t>bobinas</w:t>
            </w:r>
          </w:p>
        </w:tc>
        <w:tc>
          <w:tcPr>
            <w:tcW w:w="1418" w:type="dxa"/>
          </w:tcPr>
          <w:p w14:paraId="75AB8533" w14:textId="77777777" w:rsidR="00082DA6" w:rsidRDefault="00981AD4">
            <w:pPr>
              <w:pStyle w:val="TableParagraph"/>
              <w:spacing w:before="39"/>
              <w:ind w:left="150" w:right="137"/>
              <w:jc w:val="center"/>
              <w:rPr>
                <w:sz w:val="24"/>
              </w:rPr>
            </w:pPr>
            <w:r>
              <w:rPr>
                <w:sz w:val="24"/>
              </w:rPr>
              <w:t>8443.21.00</w:t>
            </w:r>
          </w:p>
        </w:tc>
      </w:tr>
      <w:tr w:rsidR="00082DA6" w14:paraId="367D6752" w14:textId="77777777">
        <w:trPr>
          <w:trHeight w:val="671"/>
        </w:trPr>
        <w:tc>
          <w:tcPr>
            <w:tcW w:w="708" w:type="dxa"/>
          </w:tcPr>
          <w:p w14:paraId="3F339768" w14:textId="77777777" w:rsidR="00082DA6" w:rsidRDefault="00981AD4">
            <w:pPr>
              <w:pStyle w:val="TableParagraph"/>
              <w:spacing w:before="39"/>
              <w:ind w:left="7"/>
              <w:jc w:val="center"/>
              <w:rPr>
                <w:sz w:val="24"/>
              </w:rPr>
            </w:pPr>
            <w:r>
              <w:rPr>
                <w:sz w:val="24"/>
              </w:rPr>
              <w:t>25</w:t>
            </w:r>
          </w:p>
        </w:tc>
        <w:tc>
          <w:tcPr>
            <w:tcW w:w="6522" w:type="dxa"/>
          </w:tcPr>
          <w:p w14:paraId="3944435A" w14:textId="77777777" w:rsidR="00082DA6" w:rsidRDefault="00981AD4">
            <w:pPr>
              <w:pStyle w:val="TableParagraph"/>
              <w:tabs>
                <w:tab w:val="left" w:pos="968"/>
                <w:tab w:val="left" w:pos="2092"/>
                <w:tab w:val="left" w:pos="2400"/>
                <w:tab w:val="left" w:pos="3520"/>
                <w:tab w:val="left" w:pos="3951"/>
                <w:tab w:val="left" w:pos="5187"/>
              </w:tabs>
              <w:spacing w:before="39"/>
              <w:ind w:left="129" w:right="116"/>
              <w:rPr>
                <w:sz w:val="24"/>
              </w:rPr>
            </w:pPr>
            <w:r>
              <w:rPr>
                <w:sz w:val="24"/>
              </w:rPr>
              <w:t>Outras</w:t>
            </w:r>
            <w:r>
              <w:rPr>
                <w:sz w:val="24"/>
              </w:rPr>
              <w:tab/>
              <w:t>máquinas</w:t>
            </w:r>
            <w:r>
              <w:rPr>
                <w:sz w:val="24"/>
              </w:rPr>
              <w:tab/>
              <w:t>e</w:t>
            </w:r>
            <w:r>
              <w:rPr>
                <w:sz w:val="24"/>
              </w:rPr>
              <w:tab/>
              <w:t>aparelhos</w:t>
            </w:r>
            <w:r>
              <w:rPr>
                <w:sz w:val="24"/>
              </w:rPr>
              <w:tab/>
              <w:t>de</w:t>
            </w:r>
            <w:r>
              <w:rPr>
                <w:sz w:val="24"/>
              </w:rPr>
              <w:tab/>
              <w:t>impressão,</w:t>
            </w:r>
            <w:r>
              <w:rPr>
                <w:sz w:val="24"/>
              </w:rPr>
              <w:tab/>
            </w:r>
            <w:r>
              <w:rPr>
                <w:spacing w:val="-1"/>
                <w:sz w:val="24"/>
              </w:rPr>
              <w:t>tipográficos,</w:t>
            </w:r>
            <w:r>
              <w:rPr>
                <w:spacing w:val="-57"/>
                <w:sz w:val="24"/>
              </w:rPr>
              <w:t xml:space="preserve"> </w:t>
            </w:r>
            <w:r>
              <w:rPr>
                <w:sz w:val="24"/>
              </w:rPr>
              <w:t>excluídos as máquinas e aparelhos, flexográficos</w:t>
            </w:r>
          </w:p>
        </w:tc>
        <w:tc>
          <w:tcPr>
            <w:tcW w:w="1418" w:type="dxa"/>
          </w:tcPr>
          <w:p w14:paraId="0AD8B3FB" w14:textId="77777777" w:rsidR="00082DA6" w:rsidRDefault="00981AD4">
            <w:pPr>
              <w:pStyle w:val="TableParagraph"/>
              <w:spacing w:before="39"/>
              <w:ind w:left="150" w:right="137"/>
              <w:jc w:val="center"/>
              <w:rPr>
                <w:sz w:val="24"/>
              </w:rPr>
            </w:pPr>
            <w:r>
              <w:rPr>
                <w:sz w:val="24"/>
              </w:rPr>
              <w:t>8443.29.00</w:t>
            </w:r>
          </w:p>
        </w:tc>
      </w:tr>
      <w:tr w:rsidR="00082DA6" w14:paraId="15DDB2CB" w14:textId="77777777">
        <w:trPr>
          <w:trHeight w:val="354"/>
        </w:trPr>
        <w:tc>
          <w:tcPr>
            <w:tcW w:w="708" w:type="dxa"/>
          </w:tcPr>
          <w:p w14:paraId="03F1850B" w14:textId="77777777" w:rsidR="00082DA6" w:rsidRDefault="00981AD4">
            <w:pPr>
              <w:pStyle w:val="TableParagraph"/>
              <w:spacing w:before="39"/>
              <w:ind w:left="7"/>
              <w:jc w:val="center"/>
              <w:rPr>
                <w:sz w:val="24"/>
              </w:rPr>
            </w:pPr>
            <w:r>
              <w:rPr>
                <w:sz w:val="24"/>
              </w:rPr>
              <w:t>26</w:t>
            </w:r>
          </w:p>
        </w:tc>
        <w:tc>
          <w:tcPr>
            <w:tcW w:w="6522" w:type="dxa"/>
          </w:tcPr>
          <w:p w14:paraId="638998B6" w14:textId="77777777" w:rsidR="00082DA6" w:rsidRDefault="00981AD4">
            <w:pPr>
              <w:pStyle w:val="TableParagraph"/>
              <w:spacing w:before="39"/>
              <w:ind w:left="129"/>
              <w:rPr>
                <w:sz w:val="24"/>
              </w:rPr>
            </w:pPr>
            <w:r>
              <w:rPr>
                <w:sz w:val="24"/>
              </w:rPr>
              <w:t>Máquinas</w:t>
            </w:r>
            <w:r>
              <w:rPr>
                <w:spacing w:val="-2"/>
                <w:sz w:val="24"/>
              </w:rPr>
              <w:t xml:space="preserve"> </w:t>
            </w:r>
            <w:r>
              <w:rPr>
                <w:sz w:val="24"/>
              </w:rPr>
              <w:t>e</w:t>
            </w:r>
            <w:r>
              <w:rPr>
                <w:spacing w:val="-2"/>
                <w:sz w:val="24"/>
              </w:rPr>
              <w:t xml:space="preserve"> </w:t>
            </w:r>
            <w:r>
              <w:rPr>
                <w:sz w:val="24"/>
              </w:rPr>
              <w:t>aparelhos</w:t>
            </w:r>
            <w:r>
              <w:rPr>
                <w:spacing w:val="-1"/>
                <w:sz w:val="24"/>
              </w:rPr>
              <w:t xml:space="preserve"> </w:t>
            </w:r>
            <w:r>
              <w:rPr>
                <w:sz w:val="24"/>
              </w:rPr>
              <w:t>de</w:t>
            </w:r>
            <w:r>
              <w:rPr>
                <w:spacing w:val="-1"/>
                <w:sz w:val="24"/>
              </w:rPr>
              <w:t xml:space="preserve"> </w:t>
            </w:r>
            <w:r>
              <w:rPr>
                <w:sz w:val="24"/>
              </w:rPr>
              <w:t>impressão,</w:t>
            </w:r>
            <w:r>
              <w:rPr>
                <w:spacing w:val="-1"/>
                <w:sz w:val="24"/>
              </w:rPr>
              <w:t xml:space="preserve"> </w:t>
            </w:r>
            <w:r>
              <w:rPr>
                <w:sz w:val="24"/>
              </w:rPr>
              <w:t>flexográficos</w:t>
            </w:r>
          </w:p>
        </w:tc>
        <w:tc>
          <w:tcPr>
            <w:tcW w:w="1418" w:type="dxa"/>
          </w:tcPr>
          <w:p w14:paraId="30B47448" w14:textId="77777777" w:rsidR="00082DA6" w:rsidRDefault="00981AD4">
            <w:pPr>
              <w:pStyle w:val="TableParagraph"/>
              <w:spacing w:before="39"/>
              <w:ind w:left="150" w:right="137"/>
              <w:jc w:val="center"/>
              <w:rPr>
                <w:sz w:val="24"/>
              </w:rPr>
            </w:pPr>
            <w:r>
              <w:rPr>
                <w:sz w:val="24"/>
              </w:rPr>
              <w:t>8443.30.00</w:t>
            </w:r>
          </w:p>
        </w:tc>
      </w:tr>
      <w:tr w:rsidR="00082DA6" w14:paraId="4973D932" w14:textId="77777777">
        <w:trPr>
          <w:trHeight w:val="357"/>
        </w:trPr>
        <w:tc>
          <w:tcPr>
            <w:tcW w:w="708" w:type="dxa"/>
          </w:tcPr>
          <w:p w14:paraId="7520D7E8" w14:textId="77777777" w:rsidR="00082DA6" w:rsidRDefault="00981AD4">
            <w:pPr>
              <w:pStyle w:val="TableParagraph"/>
              <w:spacing w:before="42"/>
              <w:ind w:left="7"/>
              <w:jc w:val="center"/>
              <w:rPr>
                <w:sz w:val="24"/>
              </w:rPr>
            </w:pPr>
            <w:r>
              <w:rPr>
                <w:sz w:val="24"/>
              </w:rPr>
              <w:t>27</w:t>
            </w:r>
          </w:p>
        </w:tc>
        <w:tc>
          <w:tcPr>
            <w:tcW w:w="6522" w:type="dxa"/>
          </w:tcPr>
          <w:p w14:paraId="0807C809" w14:textId="77777777" w:rsidR="00082DA6" w:rsidRDefault="00981AD4">
            <w:pPr>
              <w:pStyle w:val="TableParagraph"/>
              <w:spacing w:before="42"/>
              <w:ind w:left="129"/>
              <w:rPr>
                <w:sz w:val="24"/>
              </w:rPr>
            </w:pPr>
            <w:r>
              <w:rPr>
                <w:sz w:val="24"/>
              </w:rPr>
              <w:t>Máquinas</w:t>
            </w:r>
            <w:r>
              <w:rPr>
                <w:spacing w:val="-2"/>
                <w:sz w:val="24"/>
              </w:rPr>
              <w:t xml:space="preserve"> </w:t>
            </w:r>
            <w:r>
              <w:rPr>
                <w:sz w:val="24"/>
              </w:rPr>
              <w:t>e</w:t>
            </w:r>
            <w:r>
              <w:rPr>
                <w:spacing w:val="-2"/>
                <w:sz w:val="24"/>
              </w:rPr>
              <w:t xml:space="preserve"> </w:t>
            </w:r>
            <w:r>
              <w:rPr>
                <w:sz w:val="24"/>
              </w:rPr>
              <w:t>aparelhos</w:t>
            </w:r>
            <w:r>
              <w:rPr>
                <w:spacing w:val="-2"/>
                <w:sz w:val="24"/>
              </w:rPr>
              <w:t xml:space="preserve"> </w:t>
            </w:r>
            <w:r>
              <w:rPr>
                <w:sz w:val="24"/>
              </w:rPr>
              <w:t>de impressão</w:t>
            </w:r>
            <w:r>
              <w:rPr>
                <w:spacing w:val="-1"/>
                <w:sz w:val="24"/>
              </w:rPr>
              <w:t xml:space="preserve"> </w:t>
            </w:r>
            <w:r>
              <w:rPr>
                <w:sz w:val="24"/>
              </w:rPr>
              <w:t>rotativas</w:t>
            </w:r>
            <w:r>
              <w:rPr>
                <w:spacing w:val="-2"/>
                <w:sz w:val="24"/>
              </w:rPr>
              <w:t xml:space="preserve"> </w:t>
            </w:r>
            <w:r>
              <w:rPr>
                <w:sz w:val="24"/>
              </w:rPr>
              <w:t>para heliogravura</w:t>
            </w:r>
          </w:p>
        </w:tc>
        <w:tc>
          <w:tcPr>
            <w:tcW w:w="1418" w:type="dxa"/>
          </w:tcPr>
          <w:p w14:paraId="2D91B259" w14:textId="77777777" w:rsidR="00082DA6" w:rsidRDefault="00981AD4">
            <w:pPr>
              <w:pStyle w:val="TableParagraph"/>
              <w:spacing w:before="42"/>
              <w:ind w:left="150" w:right="137"/>
              <w:jc w:val="center"/>
              <w:rPr>
                <w:sz w:val="24"/>
              </w:rPr>
            </w:pPr>
            <w:r>
              <w:rPr>
                <w:sz w:val="24"/>
              </w:rPr>
              <w:t>8443.40.10</w:t>
            </w:r>
          </w:p>
        </w:tc>
      </w:tr>
      <w:tr w:rsidR="00082DA6" w14:paraId="5A0630D2" w14:textId="77777777">
        <w:trPr>
          <w:trHeight w:val="354"/>
        </w:trPr>
        <w:tc>
          <w:tcPr>
            <w:tcW w:w="708" w:type="dxa"/>
          </w:tcPr>
          <w:p w14:paraId="7C603D56" w14:textId="77777777" w:rsidR="00082DA6" w:rsidRDefault="00981AD4">
            <w:pPr>
              <w:pStyle w:val="TableParagraph"/>
              <w:spacing w:before="39"/>
              <w:ind w:left="7"/>
              <w:jc w:val="center"/>
              <w:rPr>
                <w:sz w:val="24"/>
              </w:rPr>
            </w:pPr>
            <w:r>
              <w:rPr>
                <w:sz w:val="24"/>
              </w:rPr>
              <w:t>28</w:t>
            </w:r>
          </w:p>
        </w:tc>
        <w:tc>
          <w:tcPr>
            <w:tcW w:w="6522" w:type="dxa"/>
          </w:tcPr>
          <w:p w14:paraId="131DF4D8" w14:textId="77777777" w:rsidR="00082DA6" w:rsidRDefault="00981AD4">
            <w:pPr>
              <w:pStyle w:val="TableParagraph"/>
              <w:spacing w:before="39"/>
              <w:ind w:left="129"/>
              <w:rPr>
                <w:sz w:val="24"/>
              </w:rPr>
            </w:pPr>
            <w:r>
              <w:rPr>
                <w:sz w:val="24"/>
              </w:rPr>
              <w:t>Outras</w:t>
            </w:r>
            <w:r>
              <w:rPr>
                <w:spacing w:val="-2"/>
                <w:sz w:val="24"/>
              </w:rPr>
              <w:t xml:space="preserve"> </w:t>
            </w:r>
            <w:r>
              <w:rPr>
                <w:sz w:val="24"/>
              </w:rPr>
              <w:t>máquinas</w:t>
            </w:r>
            <w:r>
              <w:rPr>
                <w:spacing w:val="-1"/>
                <w:sz w:val="24"/>
              </w:rPr>
              <w:t xml:space="preserve"> </w:t>
            </w:r>
            <w:r>
              <w:rPr>
                <w:sz w:val="24"/>
              </w:rPr>
              <w:t>e aparelhos</w:t>
            </w:r>
            <w:r>
              <w:rPr>
                <w:spacing w:val="-2"/>
                <w:sz w:val="24"/>
              </w:rPr>
              <w:t xml:space="preserve"> </w:t>
            </w:r>
            <w:r>
              <w:rPr>
                <w:sz w:val="24"/>
              </w:rPr>
              <w:t>de</w:t>
            </w:r>
            <w:r>
              <w:rPr>
                <w:spacing w:val="-2"/>
                <w:sz w:val="24"/>
              </w:rPr>
              <w:t xml:space="preserve"> </w:t>
            </w:r>
            <w:r>
              <w:rPr>
                <w:sz w:val="24"/>
              </w:rPr>
              <w:t>impressão,</w:t>
            </w:r>
            <w:r>
              <w:rPr>
                <w:spacing w:val="-1"/>
                <w:sz w:val="24"/>
              </w:rPr>
              <w:t xml:space="preserve"> </w:t>
            </w:r>
            <w:r>
              <w:rPr>
                <w:sz w:val="24"/>
              </w:rPr>
              <w:t>heliográficos</w:t>
            </w:r>
          </w:p>
        </w:tc>
        <w:tc>
          <w:tcPr>
            <w:tcW w:w="1418" w:type="dxa"/>
          </w:tcPr>
          <w:p w14:paraId="7F46CBD2" w14:textId="77777777" w:rsidR="00082DA6" w:rsidRDefault="00981AD4">
            <w:pPr>
              <w:pStyle w:val="TableParagraph"/>
              <w:spacing w:before="39"/>
              <w:ind w:left="150" w:right="137"/>
              <w:jc w:val="center"/>
              <w:rPr>
                <w:sz w:val="24"/>
              </w:rPr>
            </w:pPr>
            <w:r>
              <w:rPr>
                <w:sz w:val="24"/>
              </w:rPr>
              <w:t>8443.40.90</w:t>
            </w:r>
          </w:p>
        </w:tc>
      </w:tr>
      <w:tr w:rsidR="00082DA6" w14:paraId="57290F21" w14:textId="77777777">
        <w:trPr>
          <w:trHeight w:val="357"/>
        </w:trPr>
        <w:tc>
          <w:tcPr>
            <w:tcW w:w="708" w:type="dxa"/>
          </w:tcPr>
          <w:p w14:paraId="3A8BDA1B" w14:textId="77777777" w:rsidR="00082DA6" w:rsidRDefault="00981AD4">
            <w:pPr>
              <w:pStyle w:val="TableParagraph"/>
              <w:spacing w:before="42"/>
              <w:ind w:left="7"/>
              <w:jc w:val="center"/>
              <w:rPr>
                <w:sz w:val="24"/>
              </w:rPr>
            </w:pPr>
            <w:r>
              <w:rPr>
                <w:sz w:val="24"/>
              </w:rPr>
              <w:t>29</w:t>
            </w:r>
          </w:p>
        </w:tc>
        <w:tc>
          <w:tcPr>
            <w:tcW w:w="6522" w:type="dxa"/>
          </w:tcPr>
          <w:p w14:paraId="223B1447" w14:textId="77777777" w:rsidR="00082DA6" w:rsidRDefault="00981AD4">
            <w:pPr>
              <w:pStyle w:val="TableParagraph"/>
              <w:spacing w:before="42"/>
              <w:ind w:left="129"/>
              <w:rPr>
                <w:sz w:val="24"/>
              </w:rPr>
            </w:pPr>
            <w:r>
              <w:rPr>
                <w:sz w:val="24"/>
              </w:rPr>
              <w:t>Máquinas</w:t>
            </w:r>
            <w:r>
              <w:rPr>
                <w:spacing w:val="-1"/>
                <w:sz w:val="24"/>
              </w:rPr>
              <w:t xml:space="preserve"> </w:t>
            </w:r>
            <w:r>
              <w:rPr>
                <w:sz w:val="24"/>
              </w:rPr>
              <w:t>de</w:t>
            </w:r>
            <w:r>
              <w:rPr>
                <w:spacing w:val="-2"/>
                <w:sz w:val="24"/>
              </w:rPr>
              <w:t xml:space="preserve"> </w:t>
            </w:r>
            <w:r>
              <w:rPr>
                <w:sz w:val="24"/>
              </w:rPr>
              <w:t>impressão de</w:t>
            </w:r>
            <w:r>
              <w:rPr>
                <w:spacing w:val="-1"/>
                <w:sz w:val="24"/>
              </w:rPr>
              <w:t xml:space="preserve"> </w:t>
            </w:r>
            <w:r>
              <w:rPr>
                <w:sz w:val="24"/>
              </w:rPr>
              <w:t>jato de</w:t>
            </w:r>
            <w:r>
              <w:rPr>
                <w:spacing w:val="-1"/>
                <w:sz w:val="24"/>
              </w:rPr>
              <w:t xml:space="preserve"> </w:t>
            </w:r>
            <w:r>
              <w:rPr>
                <w:sz w:val="24"/>
              </w:rPr>
              <w:t>tinta</w:t>
            </w:r>
          </w:p>
        </w:tc>
        <w:tc>
          <w:tcPr>
            <w:tcW w:w="1418" w:type="dxa"/>
          </w:tcPr>
          <w:p w14:paraId="4F85B2CC" w14:textId="77777777" w:rsidR="00082DA6" w:rsidRDefault="00981AD4">
            <w:pPr>
              <w:pStyle w:val="TableParagraph"/>
              <w:spacing w:before="42"/>
              <w:ind w:left="150" w:right="137"/>
              <w:jc w:val="center"/>
              <w:rPr>
                <w:sz w:val="24"/>
              </w:rPr>
            </w:pPr>
            <w:r>
              <w:rPr>
                <w:sz w:val="24"/>
              </w:rPr>
              <w:t>8443.51.00</w:t>
            </w:r>
          </w:p>
        </w:tc>
      </w:tr>
      <w:tr w:rsidR="00082DA6" w14:paraId="75677081" w14:textId="77777777">
        <w:trPr>
          <w:trHeight w:val="354"/>
        </w:trPr>
        <w:tc>
          <w:tcPr>
            <w:tcW w:w="708" w:type="dxa"/>
          </w:tcPr>
          <w:p w14:paraId="5D3648B7" w14:textId="77777777" w:rsidR="00082DA6" w:rsidRDefault="00981AD4">
            <w:pPr>
              <w:pStyle w:val="TableParagraph"/>
              <w:spacing w:before="39"/>
              <w:ind w:left="7"/>
              <w:jc w:val="center"/>
              <w:rPr>
                <w:sz w:val="24"/>
              </w:rPr>
            </w:pPr>
            <w:r>
              <w:rPr>
                <w:sz w:val="24"/>
              </w:rPr>
              <w:t>30</w:t>
            </w:r>
          </w:p>
        </w:tc>
        <w:tc>
          <w:tcPr>
            <w:tcW w:w="6522" w:type="dxa"/>
          </w:tcPr>
          <w:p w14:paraId="06908B9F" w14:textId="77777777" w:rsidR="00082DA6" w:rsidRDefault="00981AD4">
            <w:pPr>
              <w:pStyle w:val="TableParagraph"/>
              <w:spacing w:before="39"/>
              <w:ind w:left="129"/>
              <w:rPr>
                <w:sz w:val="24"/>
              </w:rPr>
            </w:pPr>
            <w:r>
              <w:rPr>
                <w:sz w:val="24"/>
              </w:rPr>
              <w:t>Máquinas</w:t>
            </w:r>
            <w:r>
              <w:rPr>
                <w:spacing w:val="-1"/>
                <w:sz w:val="24"/>
              </w:rPr>
              <w:t xml:space="preserve"> </w:t>
            </w:r>
            <w:r>
              <w:rPr>
                <w:sz w:val="24"/>
              </w:rPr>
              <w:t>de</w:t>
            </w:r>
            <w:r>
              <w:rPr>
                <w:spacing w:val="-2"/>
                <w:sz w:val="24"/>
              </w:rPr>
              <w:t xml:space="preserve"> </w:t>
            </w:r>
            <w:r>
              <w:rPr>
                <w:sz w:val="24"/>
              </w:rPr>
              <w:t>impressão para</w:t>
            </w:r>
            <w:r>
              <w:rPr>
                <w:spacing w:val="-3"/>
                <w:sz w:val="24"/>
              </w:rPr>
              <w:t xml:space="preserve"> </w:t>
            </w:r>
            <w:r>
              <w:rPr>
                <w:sz w:val="24"/>
              </w:rPr>
              <w:t>serigrafia</w:t>
            </w:r>
          </w:p>
        </w:tc>
        <w:tc>
          <w:tcPr>
            <w:tcW w:w="1418" w:type="dxa"/>
          </w:tcPr>
          <w:p w14:paraId="7248FEE4" w14:textId="77777777" w:rsidR="00082DA6" w:rsidRDefault="00981AD4">
            <w:pPr>
              <w:pStyle w:val="TableParagraph"/>
              <w:spacing w:before="39"/>
              <w:ind w:left="150" w:right="137"/>
              <w:jc w:val="center"/>
              <w:rPr>
                <w:sz w:val="24"/>
              </w:rPr>
            </w:pPr>
            <w:r>
              <w:rPr>
                <w:sz w:val="24"/>
              </w:rPr>
              <w:t>8443.59.10</w:t>
            </w:r>
          </w:p>
        </w:tc>
      </w:tr>
      <w:tr w:rsidR="00082DA6" w14:paraId="3D22548A" w14:textId="77777777">
        <w:trPr>
          <w:trHeight w:val="357"/>
        </w:trPr>
        <w:tc>
          <w:tcPr>
            <w:tcW w:w="708" w:type="dxa"/>
          </w:tcPr>
          <w:p w14:paraId="1C53F27C" w14:textId="77777777" w:rsidR="00082DA6" w:rsidRDefault="00981AD4">
            <w:pPr>
              <w:pStyle w:val="TableParagraph"/>
              <w:spacing w:before="42"/>
              <w:ind w:left="7"/>
              <w:jc w:val="center"/>
              <w:rPr>
                <w:sz w:val="24"/>
              </w:rPr>
            </w:pPr>
            <w:r>
              <w:rPr>
                <w:sz w:val="24"/>
              </w:rPr>
              <w:t>31</w:t>
            </w:r>
          </w:p>
        </w:tc>
        <w:tc>
          <w:tcPr>
            <w:tcW w:w="6522" w:type="dxa"/>
          </w:tcPr>
          <w:p w14:paraId="5B8A4EFE" w14:textId="77777777" w:rsidR="00082DA6" w:rsidRDefault="00981AD4">
            <w:pPr>
              <w:pStyle w:val="TableParagraph"/>
              <w:spacing w:before="42"/>
              <w:ind w:left="129"/>
              <w:rPr>
                <w:sz w:val="24"/>
              </w:rPr>
            </w:pPr>
            <w:r>
              <w:rPr>
                <w:sz w:val="24"/>
              </w:rPr>
              <w:t>Outras</w:t>
            </w:r>
            <w:r>
              <w:rPr>
                <w:spacing w:val="-1"/>
                <w:sz w:val="24"/>
              </w:rPr>
              <w:t xml:space="preserve"> </w:t>
            </w:r>
            <w:r>
              <w:rPr>
                <w:sz w:val="24"/>
              </w:rPr>
              <w:t>máquinas</w:t>
            </w:r>
            <w:r>
              <w:rPr>
                <w:spacing w:val="-1"/>
                <w:sz w:val="24"/>
              </w:rPr>
              <w:t xml:space="preserve"> </w:t>
            </w:r>
            <w:r>
              <w:rPr>
                <w:sz w:val="24"/>
              </w:rPr>
              <w:t>de</w:t>
            </w:r>
            <w:r>
              <w:rPr>
                <w:spacing w:val="-3"/>
                <w:sz w:val="24"/>
              </w:rPr>
              <w:t xml:space="preserve"> </w:t>
            </w:r>
            <w:r>
              <w:rPr>
                <w:sz w:val="24"/>
              </w:rPr>
              <w:t>impressão</w:t>
            </w:r>
          </w:p>
        </w:tc>
        <w:tc>
          <w:tcPr>
            <w:tcW w:w="1418" w:type="dxa"/>
          </w:tcPr>
          <w:p w14:paraId="64055F35" w14:textId="77777777" w:rsidR="00082DA6" w:rsidRDefault="00981AD4">
            <w:pPr>
              <w:pStyle w:val="TableParagraph"/>
              <w:spacing w:before="42"/>
              <w:ind w:left="150" w:right="137"/>
              <w:jc w:val="center"/>
              <w:rPr>
                <w:sz w:val="24"/>
              </w:rPr>
            </w:pPr>
            <w:r>
              <w:rPr>
                <w:sz w:val="24"/>
              </w:rPr>
              <w:t>8443.59.90</w:t>
            </w:r>
          </w:p>
        </w:tc>
      </w:tr>
      <w:tr w:rsidR="00082DA6" w14:paraId="1FCA122D" w14:textId="77777777">
        <w:trPr>
          <w:trHeight w:val="354"/>
        </w:trPr>
        <w:tc>
          <w:tcPr>
            <w:tcW w:w="708" w:type="dxa"/>
          </w:tcPr>
          <w:p w14:paraId="6911F544" w14:textId="77777777" w:rsidR="00082DA6" w:rsidRDefault="00981AD4">
            <w:pPr>
              <w:pStyle w:val="TableParagraph"/>
              <w:spacing w:before="39"/>
              <w:ind w:left="7"/>
              <w:jc w:val="center"/>
              <w:rPr>
                <w:sz w:val="24"/>
              </w:rPr>
            </w:pPr>
            <w:r>
              <w:rPr>
                <w:sz w:val="24"/>
              </w:rPr>
              <w:t>32</w:t>
            </w:r>
          </w:p>
        </w:tc>
        <w:tc>
          <w:tcPr>
            <w:tcW w:w="6522" w:type="dxa"/>
          </w:tcPr>
          <w:p w14:paraId="70FB2850" w14:textId="77777777" w:rsidR="00082DA6" w:rsidRDefault="00981AD4">
            <w:pPr>
              <w:pStyle w:val="TableParagraph"/>
              <w:spacing w:before="39"/>
              <w:ind w:left="129"/>
              <w:rPr>
                <w:sz w:val="24"/>
              </w:rPr>
            </w:pPr>
            <w:r>
              <w:rPr>
                <w:sz w:val="24"/>
              </w:rPr>
              <w:t>Máquinas</w:t>
            </w:r>
            <w:r>
              <w:rPr>
                <w:spacing w:val="-2"/>
                <w:sz w:val="24"/>
              </w:rPr>
              <w:t xml:space="preserve"> </w:t>
            </w:r>
            <w:r>
              <w:rPr>
                <w:sz w:val="24"/>
              </w:rPr>
              <w:t>auxiliares</w:t>
            </w:r>
            <w:r>
              <w:rPr>
                <w:spacing w:val="-1"/>
                <w:sz w:val="24"/>
              </w:rPr>
              <w:t xml:space="preserve"> </w:t>
            </w:r>
            <w:r>
              <w:rPr>
                <w:sz w:val="24"/>
              </w:rPr>
              <w:t>de</w:t>
            </w:r>
            <w:r>
              <w:rPr>
                <w:spacing w:val="-3"/>
                <w:sz w:val="24"/>
              </w:rPr>
              <w:t xml:space="preserve"> </w:t>
            </w:r>
            <w:r>
              <w:rPr>
                <w:sz w:val="24"/>
              </w:rPr>
              <w:t>impressão</w:t>
            </w:r>
            <w:r>
              <w:rPr>
                <w:spacing w:val="-2"/>
                <w:sz w:val="24"/>
              </w:rPr>
              <w:t xml:space="preserve"> </w:t>
            </w:r>
            <w:r>
              <w:rPr>
                <w:sz w:val="24"/>
              </w:rPr>
              <w:t>(dobradoras)</w:t>
            </w:r>
          </w:p>
        </w:tc>
        <w:tc>
          <w:tcPr>
            <w:tcW w:w="1418" w:type="dxa"/>
          </w:tcPr>
          <w:p w14:paraId="6E467381" w14:textId="77777777" w:rsidR="00082DA6" w:rsidRDefault="00981AD4">
            <w:pPr>
              <w:pStyle w:val="TableParagraph"/>
              <w:spacing w:before="39"/>
              <w:ind w:left="150" w:right="137"/>
              <w:jc w:val="center"/>
              <w:rPr>
                <w:sz w:val="24"/>
              </w:rPr>
            </w:pPr>
            <w:r>
              <w:rPr>
                <w:sz w:val="24"/>
              </w:rPr>
              <w:t>8443.60.10</w:t>
            </w:r>
          </w:p>
        </w:tc>
      </w:tr>
      <w:tr w:rsidR="00082DA6" w14:paraId="209D5326" w14:textId="77777777">
        <w:trPr>
          <w:trHeight w:val="357"/>
        </w:trPr>
        <w:tc>
          <w:tcPr>
            <w:tcW w:w="708" w:type="dxa"/>
          </w:tcPr>
          <w:p w14:paraId="26281AFF" w14:textId="77777777" w:rsidR="00082DA6" w:rsidRDefault="00981AD4">
            <w:pPr>
              <w:pStyle w:val="TableParagraph"/>
              <w:spacing w:before="42"/>
              <w:ind w:left="7"/>
              <w:jc w:val="center"/>
              <w:rPr>
                <w:sz w:val="24"/>
              </w:rPr>
            </w:pPr>
            <w:r>
              <w:rPr>
                <w:sz w:val="24"/>
              </w:rPr>
              <w:t>33</w:t>
            </w:r>
          </w:p>
        </w:tc>
        <w:tc>
          <w:tcPr>
            <w:tcW w:w="6522" w:type="dxa"/>
          </w:tcPr>
          <w:p w14:paraId="6BA06986" w14:textId="77777777" w:rsidR="00082DA6" w:rsidRDefault="00981AD4">
            <w:pPr>
              <w:pStyle w:val="TableParagraph"/>
              <w:spacing w:before="42"/>
              <w:ind w:left="129"/>
              <w:rPr>
                <w:sz w:val="24"/>
              </w:rPr>
            </w:pPr>
            <w:r>
              <w:rPr>
                <w:sz w:val="24"/>
              </w:rPr>
              <w:t>Máquinas</w:t>
            </w:r>
            <w:r>
              <w:rPr>
                <w:spacing w:val="-1"/>
                <w:sz w:val="24"/>
              </w:rPr>
              <w:t xml:space="preserve"> </w:t>
            </w:r>
            <w:r>
              <w:rPr>
                <w:sz w:val="24"/>
              </w:rPr>
              <w:t>auxiliares</w:t>
            </w:r>
            <w:r>
              <w:rPr>
                <w:spacing w:val="-1"/>
                <w:sz w:val="24"/>
              </w:rPr>
              <w:t xml:space="preserve"> </w:t>
            </w:r>
            <w:r>
              <w:rPr>
                <w:sz w:val="24"/>
              </w:rPr>
              <w:t>de</w:t>
            </w:r>
            <w:r>
              <w:rPr>
                <w:spacing w:val="-2"/>
                <w:sz w:val="24"/>
              </w:rPr>
              <w:t xml:space="preserve"> </w:t>
            </w:r>
            <w:r>
              <w:rPr>
                <w:sz w:val="24"/>
              </w:rPr>
              <w:t>impressão</w:t>
            </w:r>
            <w:r>
              <w:rPr>
                <w:spacing w:val="-2"/>
                <w:sz w:val="24"/>
              </w:rPr>
              <w:t xml:space="preserve"> </w:t>
            </w:r>
            <w:r>
              <w:rPr>
                <w:sz w:val="24"/>
              </w:rPr>
              <w:t>(numeradores</w:t>
            </w:r>
            <w:r>
              <w:rPr>
                <w:spacing w:val="-1"/>
                <w:sz w:val="24"/>
              </w:rPr>
              <w:t xml:space="preserve"> </w:t>
            </w:r>
            <w:r>
              <w:rPr>
                <w:sz w:val="24"/>
              </w:rPr>
              <w:t>automáticos)</w:t>
            </w:r>
          </w:p>
        </w:tc>
        <w:tc>
          <w:tcPr>
            <w:tcW w:w="1418" w:type="dxa"/>
          </w:tcPr>
          <w:p w14:paraId="03FD1F10" w14:textId="77777777" w:rsidR="00082DA6" w:rsidRDefault="00981AD4">
            <w:pPr>
              <w:pStyle w:val="TableParagraph"/>
              <w:spacing w:before="42"/>
              <w:ind w:left="150" w:right="137"/>
              <w:jc w:val="center"/>
              <w:rPr>
                <w:sz w:val="24"/>
              </w:rPr>
            </w:pPr>
            <w:r>
              <w:rPr>
                <w:sz w:val="24"/>
              </w:rPr>
              <w:t>8443.60.20</w:t>
            </w:r>
          </w:p>
        </w:tc>
      </w:tr>
      <w:tr w:rsidR="00082DA6" w14:paraId="0687CA19" w14:textId="77777777">
        <w:trPr>
          <w:trHeight w:val="354"/>
        </w:trPr>
        <w:tc>
          <w:tcPr>
            <w:tcW w:w="708" w:type="dxa"/>
          </w:tcPr>
          <w:p w14:paraId="4E8BA455" w14:textId="77777777" w:rsidR="00082DA6" w:rsidRDefault="00981AD4">
            <w:pPr>
              <w:pStyle w:val="TableParagraph"/>
              <w:spacing w:before="39"/>
              <w:ind w:left="7"/>
              <w:jc w:val="center"/>
              <w:rPr>
                <w:sz w:val="24"/>
              </w:rPr>
            </w:pPr>
            <w:r>
              <w:rPr>
                <w:sz w:val="24"/>
              </w:rPr>
              <w:t>34</w:t>
            </w:r>
          </w:p>
        </w:tc>
        <w:tc>
          <w:tcPr>
            <w:tcW w:w="6522" w:type="dxa"/>
          </w:tcPr>
          <w:p w14:paraId="5E2C2E50" w14:textId="77777777" w:rsidR="00082DA6" w:rsidRDefault="00981AD4">
            <w:pPr>
              <w:pStyle w:val="TableParagraph"/>
              <w:spacing w:before="39"/>
              <w:ind w:left="129"/>
              <w:rPr>
                <w:sz w:val="24"/>
              </w:rPr>
            </w:pPr>
            <w:r>
              <w:rPr>
                <w:sz w:val="24"/>
              </w:rPr>
              <w:t>Outras</w:t>
            </w:r>
            <w:r>
              <w:rPr>
                <w:spacing w:val="-2"/>
                <w:sz w:val="24"/>
              </w:rPr>
              <w:t xml:space="preserve"> </w:t>
            </w:r>
            <w:r>
              <w:rPr>
                <w:sz w:val="24"/>
              </w:rPr>
              <w:t>máquinas</w:t>
            </w:r>
            <w:r>
              <w:rPr>
                <w:spacing w:val="-1"/>
                <w:sz w:val="24"/>
              </w:rPr>
              <w:t xml:space="preserve"> </w:t>
            </w:r>
            <w:r>
              <w:rPr>
                <w:sz w:val="24"/>
              </w:rPr>
              <w:t>auxiliares</w:t>
            </w:r>
            <w:r>
              <w:rPr>
                <w:spacing w:val="-2"/>
                <w:sz w:val="24"/>
              </w:rPr>
              <w:t xml:space="preserve"> </w:t>
            </w:r>
            <w:r>
              <w:rPr>
                <w:sz w:val="24"/>
              </w:rPr>
              <w:t>de</w:t>
            </w:r>
            <w:r>
              <w:rPr>
                <w:spacing w:val="-2"/>
                <w:sz w:val="24"/>
              </w:rPr>
              <w:t xml:space="preserve"> </w:t>
            </w:r>
            <w:r>
              <w:rPr>
                <w:sz w:val="24"/>
              </w:rPr>
              <w:t>impressão</w:t>
            </w:r>
          </w:p>
        </w:tc>
        <w:tc>
          <w:tcPr>
            <w:tcW w:w="1418" w:type="dxa"/>
          </w:tcPr>
          <w:p w14:paraId="5FF9A04E" w14:textId="77777777" w:rsidR="00082DA6" w:rsidRDefault="00981AD4">
            <w:pPr>
              <w:pStyle w:val="TableParagraph"/>
              <w:spacing w:before="39"/>
              <w:ind w:left="150" w:right="137"/>
              <w:jc w:val="center"/>
              <w:rPr>
                <w:sz w:val="24"/>
              </w:rPr>
            </w:pPr>
            <w:r>
              <w:rPr>
                <w:sz w:val="24"/>
              </w:rPr>
              <w:t>8443.60.90</w:t>
            </w:r>
          </w:p>
        </w:tc>
      </w:tr>
      <w:tr w:rsidR="00082DA6" w14:paraId="2654BBC8" w14:textId="77777777">
        <w:trPr>
          <w:trHeight w:val="357"/>
        </w:trPr>
        <w:tc>
          <w:tcPr>
            <w:tcW w:w="708" w:type="dxa"/>
          </w:tcPr>
          <w:p w14:paraId="2260DAEE" w14:textId="77777777" w:rsidR="00082DA6" w:rsidRDefault="00981AD4">
            <w:pPr>
              <w:pStyle w:val="TableParagraph"/>
              <w:spacing w:before="42"/>
              <w:ind w:left="7"/>
              <w:jc w:val="center"/>
              <w:rPr>
                <w:sz w:val="24"/>
              </w:rPr>
            </w:pPr>
            <w:r>
              <w:rPr>
                <w:sz w:val="24"/>
              </w:rPr>
              <w:t>35</w:t>
            </w:r>
          </w:p>
        </w:tc>
        <w:tc>
          <w:tcPr>
            <w:tcW w:w="6522" w:type="dxa"/>
          </w:tcPr>
          <w:p w14:paraId="78BB98A0" w14:textId="77777777" w:rsidR="00082DA6" w:rsidRDefault="00981AD4">
            <w:pPr>
              <w:pStyle w:val="TableParagraph"/>
              <w:spacing w:before="42"/>
              <w:ind w:left="129"/>
              <w:rPr>
                <w:sz w:val="24"/>
              </w:rPr>
            </w:pPr>
            <w:r>
              <w:rPr>
                <w:sz w:val="24"/>
              </w:rPr>
              <w:t>Partes</w:t>
            </w:r>
            <w:r>
              <w:rPr>
                <w:spacing w:val="-1"/>
                <w:sz w:val="24"/>
              </w:rPr>
              <w:t xml:space="preserve"> </w:t>
            </w:r>
            <w:r>
              <w:rPr>
                <w:sz w:val="24"/>
              </w:rPr>
              <w:t>de</w:t>
            </w:r>
            <w:r>
              <w:rPr>
                <w:spacing w:val="-2"/>
                <w:sz w:val="24"/>
              </w:rPr>
              <w:t xml:space="preserve"> </w:t>
            </w:r>
            <w:r>
              <w:rPr>
                <w:sz w:val="24"/>
              </w:rPr>
              <w:t>máquinas</w:t>
            </w:r>
            <w:r>
              <w:rPr>
                <w:spacing w:val="-1"/>
                <w:sz w:val="24"/>
              </w:rPr>
              <w:t xml:space="preserve"> </w:t>
            </w:r>
            <w:r>
              <w:rPr>
                <w:sz w:val="24"/>
              </w:rPr>
              <w:t>e aparelhos</w:t>
            </w:r>
            <w:r>
              <w:rPr>
                <w:spacing w:val="-1"/>
                <w:sz w:val="24"/>
              </w:rPr>
              <w:t xml:space="preserve"> </w:t>
            </w:r>
            <w:r>
              <w:rPr>
                <w:sz w:val="24"/>
              </w:rPr>
              <w:t>de</w:t>
            </w:r>
            <w:r>
              <w:rPr>
                <w:spacing w:val="-2"/>
                <w:sz w:val="24"/>
              </w:rPr>
              <w:t xml:space="preserve"> </w:t>
            </w:r>
            <w:r>
              <w:rPr>
                <w:sz w:val="24"/>
              </w:rPr>
              <w:t>impressão,</w:t>
            </w:r>
            <w:r>
              <w:rPr>
                <w:spacing w:val="-1"/>
                <w:sz w:val="24"/>
              </w:rPr>
              <w:t xml:space="preserve"> </w:t>
            </w:r>
            <w:r>
              <w:rPr>
                <w:sz w:val="24"/>
              </w:rPr>
              <w:t>por ofsete</w:t>
            </w:r>
          </w:p>
        </w:tc>
        <w:tc>
          <w:tcPr>
            <w:tcW w:w="1418" w:type="dxa"/>
          </w:tcPr>
          <w:p w14:paraId="4FDB2CDB" w14:textId="77777777" w:rsidR="00082DA6" w:rsidRDefault="00981AD4">
            <w:pPr>
              <w:pStyle w:val="TableParagraph"/>
              <w:spacing w:before="42"/>
              <w:ind w:left="150" w:right="137"/>
              <w:jc w:val="center"/>
              <w:rPr>
                <w:sz w:val="24"/>
              </w:rPr>
            </w:pPr>
            <w:r>
              <w:rPr>
                <w:sz w:val="24"/>
              </w:rPr>
              <w:t>8443.90.10</w:t>
            </w:r>
          </w:p>
        </w:tc>
      </w:tr>
      <w:tr w:rsidR="00082DA6" w14:paraId="356FD757" w14:textId="77777777">
        <w:trPr>
          <w:trHeight w:val="631"/>
        </w:trPr>
        <w:tc>
          <w:tcPr>
            <w:tcW w:w="708" w:type="dxa"/>
          </w:tcPr>
          <w:p w14:paraId="1BB4A28D" w14:textId="77777777" w:rsidR="00082DA6" w:rsidRDefault="00981AD4">
            <w:pPr>
              <w:pStyle w:val="TableParagraph"/>
              <w:spacing w:before="40"/>
              <w:ind w:left="7"/>
              <w:jc w:val="center"/>
              <w:rPr>
                <w:sz w:val="24"/>
              </w:rPr>
            </w:pPr>
            <w:r>
              <w:rPr>
                <w:sz w:val="24"/>
              </w:rPr>
              <w:t>36</w:t>
            </w:r>
          </w:p>
        </w:tc>
        <w:tc>
          <w:tcPr>
            <w:tcW w:w="6522" w:type="dxa"/>
          </w:tcPr>
          <w:p w14:paraId="7BCCCC38" w14:textId="77777777" w:rsidR="00082DA6" w:rsidRDefault="00981AD4">
            <w:pPr>
              <w:pStyle w:val="TableParagraph"/>
              <w:spacing w:before="40"/>
              <w:ind w:left="129" w:right="110"/>
              <w:rPr>
                <w:sz w:val="24"/>
              </w:rPr>
            </w:pPr>
            <w:r>
              <w:rPr>
                <w:sz w:val="24"/>
              </w:rPr>
              <w:t>Partes</w:t>
            </w:r>
            <w:r>
              <w:rPr>
                <w:spacing w:val="1"/>
                <w:sz w:val="24"/>
              </w:rPr>
              <w:t xml:space="preserve"> </w:t>
            </w:r>
            <w:r>
              <w:rPr>
                <w:sz w:val="24"/>
              </w:rPr>
              <w:t>de</w:t>
            </w:r>
            <w:r>
              <w:rPr>
                <w:spacing w:val="1"/>
                <w:sz w:val="24"/>
              </w:rPr>
              <w:t xml:space="preserve"> </w:t>
            </w:r>
            <w:r>
              <w:rPr>
                <w:sz w:val="24"/>
              </w:rPr>
              <w:t>outras</w:t>
            </w:r>
            <w:r>
              <w:rPr>
                <w:spacing w:val="2"/>
                <w:sz w:val="24"/>
              </w:rPr>
              <w:t xml:space="preserve"> </w:t>
            </w:r>
            <w:r>
              <w:rPr>
                <w:sz w:val="24"/>
              </w:rPr>
              <w:t>máquinas</w:t>
            </w:r>
            <w:r>
              <w:rPr>
                <w:spacing w:val="2"/>
                <w:sz w:val="24"/>
              </w:rPr>
              <w:t xml:space="preserve"> </w:t>
            </w:r>
            <w:r>
              <w:rPr>
                <w:sz w:val="24"/>
              </w:rPr>
              <w:t>e</w:t>
            </w:r>
            <w:r>
              <w:rPr>
                <w:spacing w:val="2"/>
                <w:sz w:val="24"/>
              </w:rPr>
              <w:t xml:space="preserve"> </w:t>
            </w:r>
            <w:r>
              <w:rPr>
                <w:sz w:val="24"/>
              </w:rPr>
              <w:t>aparelhos</w:t>
            </w:r>
            <w:r>
              <w:rPr>
                <w:spacing w:val="2"/>
                <w:sz w:val="24"/>
              </w:rPr>
              <w:t xml:space="preserve"> </w:t>
            </w:r>
            <w:r>
              <w:rPr>
                <w:sz w:val="24"/>
              </w:rPr>
              <w:t>de</w:t>
            </w:r>
            <w:r>
              <w:rPr>
                <w:spacing w:val="1"/>
                <w:sz w:val="24"/>
              </w:rPr>
              <w:t xml:space="preserve"> </w:t>
            </w:r>
            <w:r>
              <w:rPr>
                <w:sz w:val="24"/>
              </w:rPr>
              <w:t>impressão,</w:t>
            </w:r>
            <w:r>
              <w:rPr>
                <w:spacing w:val="2"/>
                <w:sz w:val="24"/>
              </w:rPr>
              <w:t xml:space="preserve"> </w:t>
            </w:r>
            <w:r>
              <w:rPr>
                <w:sz w:val="24"/>
              </w:rPr>
              <w:t>inclusive</w:t>
            </w:r>
            <w:r>
              <w:rPr>
                <w:spacing w:val="1"/>
                <w:sz w:val="24"/>
              </w:rPr>
              <w:t xml:space="preserve"> </w:t>
            </w:r>
            <w:r>
              <w:rPr>
                <w:sz w:val="24"/>
              </w:rPr>
              <w:t>de</w:t>
            </w:r>
            <w:r>
              <w:rPr>
                <w:spacing w:val="-57"/>
                <w:sz w:val="24"/>
              </w:rPr>
              <w:t xml:space="preserve"> </w:t>
            </w:r>
            <w:r>
              <w:rPr>
                <w:sz w:val="24"/>
              </w:rPr>
              <w:t>máquinas</w:t>
            </w:r>
            <w:r>
              <w:rPr>
                <w:spacing w:val="-1"/>
                <w:sz w:val="24"/>
              </w:rPr>
              <w:t xml:space="preserve"> </w:t>
            </w:r>
            <w:r>
              <w:rPr>
                <w:sz w:val="24"/>
              </w:rPr>
              <w:t>auxiliares</w:t>
            </w:r>
          </w:p>
        </w:tc>
        <w:tc>
          <w:tcPr>
            <w:tcW w:w="1418" w:type="dxa"/>
          </w:tcPr>
          <w:p w14:paraId="7AC367BE" w14:textId="77777777" w:rsidR="00082DA6" w:rsidRDefault="00981AD4">
            <w:pPr>
              <w:pStyle w:val="TableParagraph"/>
              <w:spacing w:before="40"/>
              <w:ind w:left="150" w:right="137"/>
              <w:jc w:val="center"/>
              <w:rPr>
                <w:sz w:val="24"/>
              </w:rPr>
            </w:pPr>
            <w:r>
              <w:rPr>
                <w:sz w:val="24"/>
              </w:rPr>
              <w:t>8443.90.90</w:t>
            </w:r>
          </w:p>
        </w:tc>
      </w:tr>
      <w:tr w:rsidR="00082DA6" w14:paraId="68FC94C8" w14:textId="77777777">
        <w:trPr>
          <w:trHeight w:val="357"/>
        </w:trPr>
        <w:tc>
          <w:tcPr>
            <w:tcW w:w="708" w:type="dxa"/>
          </w:tcPr>
          <w:p w14:paraId="1EA4ED10" w14:textId="77777777" w:rsidR="00082DA6" w:rsidRDefault="00981AD4">
            <w:pPr>
              <w:pStyle w:val="TableParagraph"/>
              <w:spacing w:before="42"/>
              <w:ind w:left="7"/>
              <w:jc w:val="center"/>
              <w:rPr>
                <w:sz w:val="24"/>
              </w:rPr>
            </w:pPr>
            <w:r>
              <w:rPr>
                <w:sz w:val="24"/>
              </w:rPr>
              <w:t>37</w:t>
            </w:r>
          </w:p>
        </w:tc>
        <w:tc>
          <w:tcPr>
            <w:tcW w:w="6522" w:type="dxa"/>
          </w:tcPr>
          <w:p w14:paraId="38274B17" w14:textId="77777777" w:rsidR="00082DA6" w:rsidRDefault="00981AD4">
            <w:pPr>
              <w:pStyle w:val="TableParagraph"/>
              <w:spacing w:before="42"/>
              <w:ind w:left="129"/>
              <w:rPr>
                <w:sz w:val="24"/>
              </w:rPr>
            </w:pPr>
            <w:r>
              <w:rPr>
                <w:sz w:val="24"/>
              </w:rPr>
              <w:t>Outras</w:t>
            </w:r>
            <w:r>
              <w:rPr>
                <w:spacing w:val="-1"/>
                <w:sz w:val="24"/>
              </w:rPr>
              <w:t xml:space="preserve"> </w:t>
            </w:r>
            <w:r>
              <w:rPr>
                <w:sz w:val="24"/>
              </w:rPr>
              <w:t>unidades de</w:t>
            </w:r>
            <w:r>
              <w:rPr>
                <w:spacing w:val="-2"/>
                <w:sz w:val="24"/>
              </w:rPr>
              <w:t xml:space="preserve"> </w:t>
            </w:r>
            <w:r>
              <w:rPr>
                <w:sz w:val="24"/>
              </w:rPr>
              <w:t>processamento digitais</w:t>
            </w:r>
            <w:r>
              <w:rPr>
                <w:spacing w:val="-1"/>
                <w:sz w:val="24"/>
              </w:rPr>
              <w:t xml:space="preserve"> </w:t>
            </w:r>
            <w:r>
              <w:rPr>
                <w:sz w:val="24"/>
              </w:rPr>
              <w:t>(estação</w:t>
            </w:r>
            <w:r>
              <w:rPr>
                <w:spacing w:val="-1"/>
                <w:sz w:val="24"/>
              </w:rPr>
              <w:t xml:space="preserve"> </w:t>
            </w:r>
            <w:r>
              <w:rPr>
                <w:sz w:val="24"/>
              </w:rPr>
              <w:t>de</w:t>
            </w:r>
            <w:r>
              <w:rPr>
                <w:spacing w:val="-2"/>
                <w:sz w:val="24"/>
              </w:rPr>
              <w:t xml:space="preserve"> </w:t>
            </w:r>
            <w:r>
              <w:rPr>
                <w:sz w:val="24"/>
              </w:rPr>
              <w:t>trabalho)</w:t>
            </w:r>
          </w:p>
        </w:tc>
        <w:tc>
          <w:tcPr>
            <w:tcW w:w="1418" w:type="dxa"/>
          </w:tcPr>
          <w:p w14:paraId="567887BF" w14:textId="77777777" w:rsidR="00082DA6" w:rsidRDefault="00981AD4">
            <w:pPr>
              <w:pStyle w:val="TableParagraph"/>
              <w:spacing w:before="42"/>
              <w:ind w:left="150" w:right="137"/>
              <w:jc w:val="center"/>
              <w:rPr>
                <w:sz w:val="24"/>
              </w:rPr>
            </w:pPr>
            <w:r>
              <w:rPr>
                <w:sz w:val="24"/>
              </w:rPr>
              <w:t>8471.50.90</w:t>
            </w:r>
          </w:p>
        </w:tc>
      </w:tr>
      <w:tr w:rsidR="00082DA6" w14:paraId="3CC98499" w14:textId="77777777">
        <w:trPr>
          <w:trHeight w:val="630"/>
        </w:trPr>
        <w:tc>
          <w:tcPr>
            <w:tcW w:w="708" w:type="dxa"/>
          </w:tcPr>
          <w:p w14:paraId="3CE4BA29" w14:textId="77777777" w:rsidR="00082DA6" w:rsidRDefault="00981AD4">
            <w:pPr>
              <w:pStyle w:val="TableParagraph"/>
              <w:spacing w:before="39"/>
              <w:ind w:left="7"/>
              <w:jc w:val="center"/>
              <w:rPr>
                <w:sz w:val="24"/>
              </w:rPr>
            </w:pPr>
            <w:r>
              <w:rPr>
                <w:sz w:val="24"/>
              </w:rPr>
              <w:t>38</w:t>
            </w:r>
          </w:p>
        </w:tc>
        <w:tc>
          <w:tcPr>
            <w:tcW w:w="6522" w:type="dxa"/>
          </w:tcPr>
          <w:p w14:paraId="2DC69A40" w14:textId="77777777" w:rsidR="00082DA6" w:rsidRDefault="00981AD4">
            <w:pPr>
              <w:pStyle w:val="TableParagraph"/>
              <w:spacing w:before="39"/>
              <w:ind w:left="129"/>
              <w:rPr>
                <w:sz w:val="24"/>
              </w:rPr>
            </w:pPr>
            <w:r>
              <w:rPr>
                <w:sz w:val="24"/>
              </w:rPr>
              <w:t>Impressora</w:t>
            </w:r>
            <w:r>
              <w:rPr>
                <w:spacing w:val="14"/>
                <w:sz w:val="24"/>
              </w:rPr>
              <w:t xml:space="preserve"> </w:t>
            </w:r>
            <w:r>
              <w:rPr>
                <w:sz w:val="24"/>
              </w:rPr>
              <w:t>de</w:t>
            </w:r>
            <w:r>
              <w:rPr>
                <w:spacing w:val="14"/>
                <w:sz w:val="24"/>
              </w:rPr>
              <w:t xml:space="preserve"> </w:t>
            </w:r>
            <w:r>
              <w:rPr>
                <w:sz w:val="24"/>
              </w:rPr>
              <w:t>provas,</w:t>
            </w:r>
            <w:r>
              <w:rPr>
                <w:spacing w:val="15"/>
                <w:sz w:val="24"/>
              </w:rPr>
              <w:t xml:space="preserve"> </w:t>
            </w:r>
            <w:r>
              <w:rPr>
                <w:sz w:val="24"/>
              </w:rPr>
              <w:t>com</w:t>
            </w:r>
            <w:r>
              <w:rPr>
                <w:spacing w:val="16"/>
                <w:sz w:val="24"/>
              </w:rPr>
              <w:t xml:space="preserve"> </w:t>
            </w:r>
            <w:r>
              <w:rPr>
                <w:sz w:val="24"/>
              </w:rPr>
              <w:t>largura</w:t>
            </w:r>
            <w:r>
              <w:rPr>
                <w:spacing w:val="15"/>
                <w:sz w:val="24"/>
              </w:rPr>
              <w:t xml:space="preserve"> </w:t>
            </w:r>
            <w:r>
              <w:rPr>
                <w:sz w:val="24"/>
              </w:rPr>
              <w:t>de</w:t>
            </w:r>
            <w:r>
              <w:rPr>
                <w:spacing w:val="14"/>
                <w:sz w:val="24"/>
              </w:rPr>
              <w:t xml:space="preserve"> </w:t>
            </w:r>
            <w:r>
              <w:rPr>
                <w:sz w:val="24"/>
              </w:rPr>
              <w:t>impressão</w:t>
            </w:r>
            <w:r>
              <w:rPr>
                <w:spacing w:val="16"/>
                <w:sz w:val="24"/>
              </w:rPr>
              <w:t xml:space="preserve"> </w:t>
            </w:r>
            <w:r>
              <w:rPr>
                <w:sz w:val="24"/>
              </w:rPr>
              <w:t>superior</w:t>
            </w:r>
            <w:r>
              <w:rPr>
                <w:spacing w:val="14"/>
                <w:sz w:val="24"/>
              </w:rPr>
              <w:t xml:space="preserve"> </w:t>
            </w:r>
            <w:r>
              <w:rPr>
                <w:sz w:val="24"/>
              </w:rPr>
              <w:t>a</w:t>
            </w:r>
            <w:r>
              <w:rPr>
                <w:spacing w:val="-57"/>
                <w:sz w:val="24"/>
              </w:rPr>
              <w:t xml:space="preserve"> </w:t>
            </w:r>
            <w:r>
              <w:rPr>
                <w:sz w:val="24"/>
              </w:rPr>
              <w:t>420mm</w:t>
            </w:r>
          </w:p>
        </w:tc>
        <w:tc>
          <w:tcPr>
            <w:tcW w:w="1418" w:type="dxa"/>
          </w:tcPr>
          <w:p w14:paraId="37185D8C" w14:textId="77777777" w:rsidR="00082DA6" w:rsidRDefault="00981AD4">
            <w:pPr>
              <w:pStyle w:val="TableParagraph"/>
              <w:spacing w:before="39"/>
              <w:ind w:left="150" w:right="137"/>
              <w:jc w:val="center"/>
              <w:rPr>
                <w:sz w:val="24"/>
              </w:rPr>
            </w:pPr>
            <w:r>
              <w:rPr>
                <w:sz w:val="24"/>
              </w:rPr>
              <w:t>8471.60.26</w:t>
            </w:r>
          </w:p>
        </w:tc>
      </w:tr>
      <w:tr w:rsidR="00082DA6" w14:paraId="0AC73E39" w14:textId="77777777">
        <w:trPr>
          <w:trHeight w:val="357"/>
        </w:trPr>
        <w:tc>
          <w:tcPr>
            <w:tcW w:w="708" w:type="dxa"/>
          </w:tcPr>
          <w:p w14:paraId="19F0B907" w14:textId="77777777" w:rsidR="00082DA6" w:rsidRDefault="00981AD4">
            <w:pPr>
              <w:pStyle w:val="TableParagraph"/>
              <w:spacing w:before="39"/>
              <w:ind w:left="7"/>
              <w:jc w:val="center"/>
              <w:rPr>
                <w:sz w:val="24"/>
              </w:rPr>
            </w:pPr>
            <w:r>
              <w:rPr>
                <w:sz w:val="24"/>
              </w:rPr>
              <w:t>39</w:t>
            </w:r>
          </w:p>
        </w:tc>
        <w:tc>
          <w:tcPr>
            <w:tcW w:w="6522" w:type="dxa"/>
          </w:tcPr>
          <w:p w14:paraId="42F6F40B" w14:textId="77777777" w:rsidR="00082DA6" w:rsidRDefault="00981AD4">
            <w:pPr>
              <w:pStyle w:val="TableParagraph"/>
              <w:spacing w:before="39"/>
              <w:ind w:left="129"/>
              <w:rPr>
                <w:sz w:val="24"/>
              </w:rPr>
            </w:pPr>
            <w:r>
              <w:rPr>
                <w:sz w:val="24"/>
              </w:rPr>
              <w:t>Outras</w:t>
            </w:r>
            <w:r>
              <w:rPr>
                <w:spacing w:val="-1"/>
                <w:sz w:val="24"/>
              </w:rPr>
              <w:t xml:space="preserve"> </w:t>
            </w:r>
            <w:r>
              <w:rPr>
                <w:sz w:val="24"/>
              </w:rPr>
              <w:t>impressoras</w:t>
            </w:r>
            <w:r>
              <w:rPr>
                <w:spacing w:val="-1"/>
                <w:sz w:val="24"/>
              </w:rPr>
              <w:t xml:space="preserve"> </w:t>
            </w:r>
            <w:r>
              <w:rPr>
                <w:sz w:val="24"/>
              </w:rPr>
              <w:t>de</w:t>
            </w:r>
            <w:r>
              <w:rPr>
                <w:spacing w:val="-2"/>
                <w:sz w:val="24"/>
              </w:rPr>
              <w:t xml:space="preserve"> </w:t>
            </w:r>
            <w:r>
              <w:rPr>
                <w:sz w:val="24"/>
              </w:rPr>
              <w:t>provas</w:t>
            </w:r>
          </w:p>
        </w:tc>
        <w:tc>
          <w:tcPr>
            <w:tcW w:w="1418" w:type="dxa"/>
          </w:tcPr>
          <w:p w14:paraId="16FD342C" w14:textId="77777777" w:rsidR="00082DA6" w:rsidRDefault="00981AD4">
            <w:pPr>
              <w:pStyle w:val="TableParagraph"/>
              <w:spacing w:before="39"/>
              <w:ind w:left="150" w:right="137"/>
              <w:jc w:val="center"/>
              <w:rPr>
                <w:sz w:val="24"/>
              </w:rPr>
            </w:pPr>
            <w:r>
              <w:rPr>
                <w:sz w:val="24"/>
              </w:rPr>
              <w:t>8471.60.29</w:t>
            </w:r>
          </w:p>
        </w:tc>
      </w:tr>
      <w:tr w:rsidR="00082DA6" w14:paraId="649043CD" w14:textId="77777777">
        <w:trPr>
          <w:trHeight w:val="354"/>
        </w:trPr>
        <w:tc>
          <w:tcPr>
            <w:tcW w:w="708" w:type="dxa"/>
          </w:tcPr>
          <w:p w14:paraId="18AADA11" w14:textId="77777777" w:rsidR="00082DA6" w:rsidRDefault="00981AD4">
            <w:pPr>
              <w:pStyle w:val="TableParagraph"/>
              <w:spacing w:before="39"/>
              <w:ind w:left="7"/>
              <w:jc w:val="center"/>
              <w:rPr>
                <w:sz w:val="24"/>
              </w:rPr>
            </w:pPr>
            <w:r>
              <w:rPr>
                <w:sz w:val="24"/>
              </w:rPr>
              <w:t>40</w:t>
            </w:r>
          </w:p>
        </w:tc>
        <w:tc>
          <w:tcPr>
            <w:tcW w:w="6522" w:type="dxa"/>
          </w:tcPr>
          <w:p w14:paraId="6D7C6AFB" w14:textId="77777777" w:rsidR="00082DA6" w:rsidRDefault="00981AD4">
            <w:pPr>
              <w:pStyle w:val="TableParagraph"/>
              <w:spacing w:before="39"/>
              <w:ind w:left="129"/>
              <w:rPr>
                <w:sz w:val="24"/>
              </w:rPr>
            </w:pPr>
            <w:r>
              <w:rPr>
                <w:sz w:val="24"/>
              </w:rPr>
              <w:t>Digitalizadores</w:t>
            </w:r>
            <w:r>
              <w:rPr>
                <w:spacing w:val="-2"/>
                <w:sz w:val="24"/>
              </w:rPr>
              <w:t xml:space="preserve"> </w:t>
            </w:r>
            <w:r>
              <w:rPr>
                <w:sz w:val="24"/>
              </w:rPr>
              <w:t>de</w:t>
            </w:r>
            <w:r>
              <w:rPr>
                <w:spacing w:val="-2"/>
                <w:sz w:val="24"/>
              </w:rPr>
              <w:t xml:space="preserve"> </w:t>
            </w:r>
            <w:r>
              <w:rPr>
                <w:sz w:val="24"/>
              </w:rPr>
              <w:t>imagens</w:t>
            </w:r>
            <w:r>
              <w:rPr>
                <w:spacing w:val="-1"/>
                <w:sz w:val="24"/>
              </w:rPr>
              <w:t xml:space="preserve"> </w:t>
            </w:r>
            <w:r>
              <w:rPr>
                <w:sz w:val="24"/>
              </w:rPr>
              <w:t>(scanners)</w:t>
            </w:r>
          </w:p>
        </w:tc>
        <w:tc>
          <w:tcPr>
            <w:tcW w:w="1418" w:type="dxa"/>
          </w:tcPr>
          <w:p w14:paraId="592110D9" w14:textId="77777777" w:rsidR="00082DA6" w:rsidRDefault="00981AD4">
            <w:pPr>
              <w:pStyle w:val="TableParagraph"/>
              <w:spacing w:before="39"/>
              <w:ind w:left="150" w:right="137"/>
              <w:jc w:val="center"/>
              <w:rPr>
                <w:sz w:val="24"/>
              </w:rPr>
            </w:pPr>
            <w:r>
              <w:rPr>
                <w:sz w:val="24"/>
              </w:rPr>
              <w:t>8471.90.14</w:t>
            </w:r>
          </w:p>
        </w:tc>
      </w:tr>
      <w:tr w:rsidR="00082DA6" w14:paraId="557EDB2D" w14:textId="77777777">
        <w:trPr>
          <w:trHeight w:val="633"/>
        </w:trPr>
        <w:tc>
          <w:tcPr>
            <w:tcW w:w="708" w:type="dxa"/>
          </w:tcPr>
          <w:p w14:paraId="0D85E9B1" w14:textId="77777777" w:rsidR="00082DA6" w:rsidRDefault="00981AD4">
            <w:pPr>
              <w:pStyle w:val="TableParagraph"/>
              <w:spacing w:before="39"/>
              <w:ind w:left="7"/>
              <w:jc w:val="center"/>
              <w:rPr>
                <w:sz w:val="24"/>
              </w:rPr>
            </w:pPr>
            <w:r>
              <w:rPr>
                <w:sz w:val="24"/>
              </w:rPr>
              <w:t>41</w:t>
            </w:r>
          </w:p>
        </w:tc>
        <w:tc>
          <w:tcPr>
            <w:tcW w:w="6522" w:type="dxa"/>
          </w:tcPr>
          <w:p w14:paraId="6562D316" w14:textId="77777777" w:rsidR="00082DA6" w:rsidRDefault="00981AD4">
            <w:pPr>
              <w:pStyle w:val="TableParagraph"/>
              <w:spacing w:before="39"/>
              <w:ind w:left="129" w:right="108"/>
              <w:rPr>
                <w:sz w:val="24"/>
              </w:rPr>
            </w:pPr>
            <w:r>
              <w:rPr>
                <w:sz w:val="24"/>
              </w:rPr>
              <w:t>Aparelhos</w:t>
            </w:r>
            <w:r>
              <w:rPr>
                <w:spacing w:val="39"/>
                <w:sz w:val="24"/>
              </w:rPr>
              <w:t xml:space="preserve"> </w:t>
            </w:r>
            <w:r>
              <w:rPr>
                <w:sz w:val="24"/>
              </w:rPr>
              <w:t>fotográficos</w:t>
            </w:r>
            <w:r>
              <w:rPr>
                <w:spacing w:val="39"/>
                <w:sz w:val="24"/>
              </w:rPr>
              <w:t xml:space="preserve"> </w:t>
            </w:r>
            <w:r>
              <w:rPr>
                <w:sz w:val="24"/>
              </w:rPr>
              <w:t>dos</w:t>
            </w:r>
            <w:r>
              <w:rPr>
                <w:spacing w:val="36"/>
                <w:sz w:val="24"/>
              </w:rPr>
              <w:t xml:space="preserve"> </w:t>
            </w:r>
            <w:r>
              <w:rPr>
                <w:sz w:val="24"/>
              </w:rPr>
              <w:t>tipos</w:t>
            </w:r>
            <w:r>
              <w:rPr>
                <w:spacing w:val="38"/>
                <w:sz w:val="24"/>
              </w:rPr>
              <w:t xml:space="preserve"> </w:t>
            </w:r>
            <w:r>
              <w:rPr>
                <w:sz w:val="24"/>
              </w:rPr>
              <w:t>utilizados</w:t>
            </w:r>
            <w:r>
              <w:rPr>
                <w:spacing w:val="36"/>
                <w:sz w:val="24"/>
              </w:rPr>
              <w:t xml:space="preserve"> </w:t>
            </w:r>
            <w:r>
              <w:rPr>
                <w:sz w:val="24"/>
              </w:rPr>
              <w:t>para</w:t>
            </w:r>
            <w:r>
              <w:rPr>
                <w:spacing w:val="38"/>
                <w:sz w:val="24"/>
              </w:rPr>
              <w:t xml:space="preserve"> </w:t>
            </w:r>
            <w:r>
              <w:rPr>
                <w:sz w:val="24"/>
              </w:rPr>
              <w:t>preparação</w:t>
            </w:r>
            <w:r>
              <w:rPr>
                <w:spacing w:val="37"/>
                <w:sz w:val="24"/>
              </w:rPr>
              <w:t xml:space="preserve"> </w:t>
            </w:r>
            <w:r>
              <w:rPr>
                <w:sz w:val="24"/>
              </w:rPr>
              <w:t>de</w:t>
            </w:r>
            <w:r>
              <w:rPr>
                <w:spacing w:val="-57"/>
                <w:sz w:val="24"/>
              </w:rPr>
              <w:t xml:space="preserve"> </w:t>
            </w:r>
            <w:r>
              <w:rPr>
                <w:sz w:val="24"/>
              </w:rPr>
              <w:t>clichês</w:t>
            </w:r>
            <w:r>
              <w:rPr>
                <w:spacing w:val="-1"/>
                <w:sz w:val="24"/>
              </w:rPr>
              <w:t xml:space="preserve"> </w:t>
            </w:r>
            <w:r>
              <w:rPr>
                <w:sz w:val="24"/>
              </w:rPr>
              <w:t>ou cilindros de</w:t>
            </w:r>
            <w:r>
              <w:rPr>
                <w:spacing w:val="-1"/>
                <w:sz w:val="24"/>
              </w:rPr>
              <w:t xml:space="preserve"> </w:t>
            </w:r>
            <w:r>
              <w:rPr>
                <w:sz w:val="24"/>
              </w:rPr>
              <w:t>impressão</w:t>
            </w:r>
          </w:p>
        </w:tc>
        <w:tc>
          <w:tcPr>
            <w:tcW w:w="1418" w:type="dxa"/>
          </w:tcPr>
          <w:p w14:paraId="1B48DE24" w14:textId="77777777" w:rsidR="00082DA6" w:rsidRDefault="00981AD4">
            <w:pPr>
              <w:pStyle w:val="TableParagraph"/>
              <w:spacing w:before="39"/>
              <w:ind w:left="150" w:right="137"/>
              <w:jc w:val="center"/>
              <w:rPr>
                <w:sz w:val="24"/>
              </w:rPr>
            </w:pPr>
            <w:r>
              <w:rPr>
                <w:sz w:val="24"/>
              </w:rPr>
              <w:t>9006.10.00</w:t>
            </w:r>
          </w:p>
        </w:tc>
      </w:tr>
      <w:tr w:rsidR="00082DA6" w14:paraId="383D4175" w14:textId="77777777">
        <w:trPr>
          <w:trHeight w:val="355"/>
        </w:trPr>
        <w:tc>
          <w:tcPr>
            <w:tcW w:w="708" w:type="dxa"/>
          </w:tcPr>
          <w:p w14:paraId="7EAB2DDA" w14:textId="77777777" w:rsidR="00082DA6" w:rsidRDefault="00981AD4">
            <w:pPr>
              <w:pStyle w:val="TableParagraph"/>
              <w:spacing w:before="40"/>
              <w:ind w:left="7"/>
              <w:jc w:val="center"/>
              <w:rPr>
                <w:sz w:val="24"/>
              </w:rPr>
            </w:pPr>
            <w:r>
              <w:rPr>
                <w:sz w:val="24"/>
              </w:rPr>
              <w:t>42</w:t>
            </w:r>
          </w:p>
        </w:tc>
        <w:tc>
          <w:tcPr>
            <w:tcW w:w="6522" w:type="dxa"/>
          </w:tcPr>
          <w:p w14:paraId="080B029A" w14:textId="77777777" w:rsidR="00082DA6" w:rsidRDefault="00981AD4">
            <w:pPr>
              <w:pStyle w:val="TableParagraph"/>
              <w:spacing w:before="40"/>
              <w:ind w:left="129"/>
              <w:rPr>
                <w:sz w:val="24"/>
              </w:rPr>
            </w:pPr>
            <w:r>
              <w:rPr>
                <w:sz w:val="24"/>
              </w:rPr>
              <w:t>Densitômetros</w:t>
            </w:r>
          </w:p>
        </w:tc>
        <w:tc>
          <w:tcPr>
            <w:tcW w:w="1418" w:type="dxa"/>
          </w:tcPr>
          <w:p w14:paraId="296F91E8" w14:textId="77777777" w:rsidR="00082DA6" w:rsidRDefault="00981AD4">
            <w:pPr>
              <w:pStyle w:val="TableParagraph"/>
              <w:spacing w:before="40"/>
              <w:ind w:left="150" w:right="137"/>
              <w:jc w:val="center"/>
              <w:rPr>
                <w:sz w:val="24"/>
              </w:rPr>
            </w:pPr>
            <w:r>
              <w:rPr>
                <w:sz w:val="24"/>
              </w:rPr>
              <w:t>9027.80.13</w:t>
            </w:r>
          </w:p>
        </w:tc>
      </w:tr>
    </w:tbl>
    <w:p w14:paraId="2104E69E" w14:textId="77777777" w:rsidR="00082DA6" w:rsidRDefault="00082DA6">
      <w:pPr>
        <w:spacing w:before="1"/>
        <w:rPr>
          <w:b/>
          <w:sz w:val="16"/>
        </w:rPr>
      </w:pPr>
    </w:p>
    <w:p w14:paraId="54100F51" w14:textId="77777777" w:rsidR="00082DA6" w:rsidRDefault="00981AD4">
      <w:pPr>
        <w:pStyle w:val="Corpodetexto"/>
        <w:spacing w:before="90"/>
        <w:ind w:left="740" w:right="672"/>
        <w:jc w:val="center"/>
      </w:pPr>
      <w:r>
        <w:t>TABELA</w:t>
      </w:r>
      <w:r>
        <w:rPr>
          <w:spacing w:val="-1"/>
        </w:rPr>
        <w:t xml:space="preserve"> </w:t>
      </w:r>
      <w:r>
        <w:t>13</w:t>
      </w:r>
    </w:p>
    <w:p w14:paraId="0728810D" w14:textId="77777777" w:rsidR="00082DA6" w:rsidRDefault="00981AD4">
      <w:pPr>
        <w:pStyle w:val="Corpodetexto"/>
        <w:ind w:left="2361" w:right="2292"/>
        <w:jc w:val="center"/>
      </w:pPr>
      <w:r>
        <w:t>MEDICAMENTOS E REAGENTES QUÍMICOS DESTINADOS</w:t>
      </w:r>
      <w:r>
        <w:rPr>
          <w:spacing w:val="-57"/>
        </w:rPr>
        <w:t xml:space="preserve"> </w:t>
      </w:r>
      <w:r>
        <w:t>A</w:t>
      </w:r>
      <w:r>
        <w:rPr>
          <w:spacing w:val="-2"/>
        </w:rPr>
        <w:t xml:space="preserve"> </w:t>
      </w:r>
      <w:r>
        <w:t>PESQUISA</w:t>
      </w:r>
      <w:r>
        <w:rPr>
          <w:spacing w:val="-1"/>
        </w:rPr>
        <w:t xml:space="preserve"> </w:t>
      </w:r>
      <w:r>
        <w:t>QUE</w:t>
      </w:r>
      <w:r>
        <w:rPr>
          <w:spacing w:val="-1"/>
        </w:rPr>
        <w:t xml:space="preserve"> </w:t>
      </w:r>
      <w:r>
        <w:t>ENVOLVAM</w:t>
      </w:r>
      <w:r>
        <w:rPr>
          <w:spacing w:val="-1"/>
        </w:rPr>
        <w:t xml:space="preserve"> </w:t>
      </w:r>
      <w:r>
        <w:t>SERES HUMANOS</w:t>
      </w:r>
    </w:p>
    <w:p w14:paraId="37EB9568" w14:textId="77777777" w:rsidR="00082DA6" w:rsidRDefault="00082DA6">
      <w:pPr>
        <w:rPr>
          <w:b/>
          <w:sz w:val="24"/>
        </w:rPr>
      </w:pPr>
    </w:p>
    <w:p w14:paraId="63CF8DC5" w14:textId="77777777" w:rsidR="00082DA6" w:rsidRDefault="00981AD4">
      <w:pPr>
        <w:pStyle w:val="Corpodetexto"/>
        <w:ind w:left="738" w:right="672"/>
        <w:jc w:val="center"/>
      </w:pPr>
      <w:r>
        <w:t>ITEM</w:t>
      </w:r>
      <w:r>
        <w:rPr>
          <w:spacing w:val="-2"/>
        </w:rPr>
        <w:t xml:space="preserve"> </w:t>
      </w:r>
      <w:r>
        <w:t>34 DA</w:t>
      </w:r>
      <w:r>
        <w:rPr>
          <w:spacing w:val="-1"/>
        </w:rPr>
        <w:t xml:space="preserve"> </w:t>
      </w:r>
      <w:r>
        <w:t>PARTE</w:t>
      </w:r>
      <w:r>
        <w:rPr>
          <w:spacing w:val="-1"/>
        </w:rPr>
        <w:t xml:space="preserve"> </w:t>
      </w:r>
      <w:r>
        <w:t>3</w:t>
      </w:r>
    </w:p>
    <w:p w14:paraId="2C7EBA59" w14:textId="77777777" w:rsidR="00082DA6" w:rsidRDefault="00981AD4">
      <w:pPr>
        <w:pStyle w:val="Corpodetexto"/>
        <w:ind w:left="735" w:right="672"/>
        <w:jc w:val="center"/>
      </w:pPr>
      <w:r>
        <w:t>(Convênio</w:t>
      </w:r>
      <w:r>
        <w:rPr>
          <w:spacing w:val="-3"/>
        </w:rPr>
        <w:t xml:space="preserve"> </w:t>
      </w:r>
      <w:r>
        <w:t>ICMS</w:t>
      </w:r>
      <w:r>
        <w:rPr>
          <w:spacing w:val="-3"/>
        </w:rPr>
        <w:t xml:space="preserve"> </w:t>
      </w:r>
      <w:r>
        <w:t>09/07)</w:t>
      </w:r>
    </w:p>
    <w:p w14:paraId="14BFC4DF" w14:textId="77777777" w:rsidR="00082DA6" w:rsidRDefault="00082DA6">
      <w:pPr>
        <w:spacing w:before="1"/>
        <w:rPr>
          <w:b/>
          <w:sz w:val="24"/>
        </w:r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221FD1E8" w14:textId="77777777">
        <w:trPr>
          <w:trHeight w:val="357"/>
        </w:trPr>
        <w:tc>
          <w:tcPr>
            <w:tcW w:w="708" w:type="dxa"/>
            <w:shd w:val="clear" w:color="auto" w:fill="D9D9D9"/>
          </w:tcPr>
          <w:p w14:paraId="1BF05F01" w14:textId="77777777" w:rsidR="00082DA6" w:rsidRDefault="00981AD4">
            <w:pPr>
              <w:pStyle w:val="TableParagraph"/>
              <w:spacing w:before="42"/>
              <w:ind w:left="11"/>
              <w:jc w:val="center"/>
              <w:rPr>
                <w:b/>
                <w:sz w:val="24"/>
              </w:rPr>
            </w:pPr>
            <w:r>
              <w:rPr>
                <w:b/>
                <w:sz w:val="24"/>
              </w:rPr>
              <w:t>ITEM</w:t>
            </w:r>
          </w:p>
        </w:tc>
        <w:tc>
          <w:tcPr>
            <w:tcW w:w="6522" w:type="dxa"/>
            <w:shd w:val="clear" w:color="auto" w:fill="D9D9D9"/>
          </w:tcPr>
          <w:p w14:paraId="6F79617B" w14:textId="77777777" w:rsidR="00082DA6" w:rsidRDefault="00981AD4">
            <w:pPr>
              <w:pStyle w:val="TableParagraph"/>
              <w:spacing w:before="42"/>
              <w:ind w:left="2520" w:right="2510"/>
              <w:jc w:val="center"/>
              <w:rPr>
                <w:b/>
                <w:sz w:val="24"/>
              </w:rPr>
            </w:pPr>
            <w:r>
              <w:rPr>
                <w:b/>
                <w:sz w:val="24"/>
              </w:rPr>
              <w:t>DESCRIÇÃO</w:t>
            </w:r>
          </w:p>
        </w:tc>
        <w:tc>
          <w:tcPr>
            <w:tcW w:w="1418" w:type="dxa"/>
            <w:shd w:val="clear" w:color="auto" w:fill="D9D9D9"/>
          </w:tcPr>
          <w:p w14:paraId="1E9DADC3" w14:textId="77777777" w:rsidR="00082DA6" w:rsidRDefault="00981AD4">
            <w:pPr>
              <w:pStyle w:val="TableParagraph"/>
              <w:spacing w:before="42"/>
              <w:ind w:right="201"/>
              <w:jc w:val="right"/>
              <w:rPr>
                <w:b/>
                <w:sz w:val="24"/>
              </w:rPr>
            </w:pPr>
            <w:r>
              <w:rPr>
                <w:b/>
                <w:sz w:val="24"/>
              </w:rPr>
              <w:t>NCM/SH</w:t>
            </w:r>
          </w:p>
        </w:tc>
      </w:tr>
      <w:tr w:rsidR="00082DA6" w14:paraId="08D552D2" w14:textId="77777777">
        <w:trPr>
          <w:trHeight w:val="354"/>
        </w:trPr>
        <w:tc>
          <w:tcPr>
            <w:tcW w:w="708" w:type="dxa"/>
          </w:tcPr>
          <w:p w14:paraId="39C4705F" w14:textId="77777777" w:rsidR="00082DA6" w:rsidRDefault="00981AD4">
            <w:pPr>
              <w:pStyle w:val="TableParagraph"/>
              <w:spacing w:before="39"/>
              <w:ind w:left="7"/>
              <w:jc w:val="center"/>
              <w:rPr>
                <w:sz w:val="24"/>
              </w:rPr>
            </w:pPr>
            <w:r>
              <w:rPr>
                <w:sz w:val="24"/>
              </w:rPr>
              <w:t>01</w:t>
            </w:r>
          </w:p>
        </w:tc>
        <w:tc>
          <w:tcPr>
            <w:tcW w:w="6522" w:type="dxa"/>
          </w:tcPr>
          <w:p w14:paraId="4017C41A" w14:textId="77777777" w:rsidR="00082DA6" w:rsidRDefault="00981AD4">
            <w:pPr>
              <w:pStyle w:val="TableParagraph"/>
              <w:spacing w:before="39"/>
              <w:ind w:left="129"/>
              <w:rPr>
                <w:sz w:val="24"/>
              </w:rPr>
            </w:pPr>
            <w:r>
              <w:rPr>
                <w:sz w:val="24"/>
              </w:rPr>
              <w:t>CERA</w:t>
            </w:r>
            <w:r>
              <w:rPr>
                <w:spacing w:val="-2"/>
                <w:sz w:val="24"/>
              </w:rPr>
              <w:t xml:space="preserve"> </w:t>
            </w:r>
            <w:r>
              <w:rPr>
                <w:sz w:val="24"/>
              </w:rPr>
              <w:t>1000 mcg</w:t>
            </w:r>
          </w:p>
        </w:tc>
        <w:tc>
          <w:tcPr>
            <w:tcW w:w="1418" w:type="dxa"/>
          </w:tcPr>
          <w:p w14:paraId="6ACB003F" w14:textId="77777777" w:rsidR="00082DA6" w:rsidRDefault="00981AD4">
            <w:pPr>
              <w:pStyle w:val="TableParagraph"/>
              <w:spacing w:before="39"/>
              <w:ind w:right="155"/>
              <w:jc w:val="right"/>
              <w:rPr>
                <w:sz w:val="24"/>
              </w:rPr>
            </w:pPr>
            <w:r>
              <w:rPr>
                <w:sz w:val="24"/>
              </w:rPr>
              <w:t>3002.10.39</w:t>
            </w:r>
          </w:p>
        </w:tc>
      </w:tr>
      <w:tr w:rsidR="00082DA6" w14:paraId="1AF41259" w14:textId="77777777">
        <w:trPr>
          <w:trHeight w:val="357"/>
        </w:trPr>
        <w:tc>
          <w:tcPr>
            <w:tcW w:w="708" w:type="dxa"/>
          </w:tcPr>
          <w:p w14:paraId="7AD70559" w14:textId="77777777" w:rsidR="00082DA6" w:rsidRDefault="00981AD4">
            <w:pPr>
              <w:pStyle w:val="TableParagraph"/>
              <w:spacing w:before="42"/>
              <w:ind w:left="7"/>
              <w:jc w:val="center"/>
              <w:rPr>
                <w:sz w:val="24"/>
              </w:rPr>
            </w:pPr>
            <w:r>
              <w:rPr>
                <w:sz w:val="24"/>
              </w:rPr>
              <w:t>02</w:t>
            </w:r>
          </w:p>
        </w:tc>
        <w:tc>
          <w:tcPr>
            <w:tcW w:w="6522" w:type="dxa"/>
          </w:tcPr>
          <w:p w14:paraId="25F516FA" w14:textId="77777777" w:rsidR="00082DA6" w:rsidRDefault="00981AD4">
            <w:pPr>
              <w:pStyle w:val="TableParagraph"/>
              <w:spacing w:before="42"/>
              <w:ind w:left="129"/>
              <w:rPr>
                <w:sz w:val="24"/>
              </w:rPr>
            </w:pPr>
            <w:r>
              <w:rPr>
                <w:sz w:val="24"/>
              </w:rPr>
              <w:t>CERA 400 mcg</w:t>
            </w:r>
          </w:p>
        </w:tc>
        <w:tc>
          <w:tcPr>
            <w:tcW w:w="1418" w:type="dxa"/>
          </w:tcPr>
          <w:p w14:paraId="467F412C" w14:textId="77777777" w:rsidR="00082DA6" w:rsidRDefault="00981AD4">
            <w:pPr>
              <w:pStyle w:val="TableParagraph"/>
              <w:spacing w:before="42"/>
              <w:ind w:right="155"/>
              <w:jc w:val="right"/>
              <w:rPr>
                <w:sz w:val="24"/>
              </w:rPr>
            </w:pPr>
            <w:r>
              <w:rPr>
                <w:sz w:val="24"/>
              </w:rPr>
              <w:t>3002.10.39</w:t>
            </w:r>
          </w:p>
        </w:tc>
      </w:tr>
      <w:tr w:rsidR="00082DA6" w14:paraId="16F2D84E" w14:textId="77777777">
        <w:trPr>
          <w:trHeight w:val="354"/>
        </w:trPr>
        <w:tc>
          <w:tcPr>
            <w:tcW w:w="708" w:type="dxa"/>
          </w:tcPr>
          <w:p w14:paraId="2070A040" w14:textId="77777777" w:rsidR="00082DA6" w:rsidRDefault="00981AD4">
            <w:pPr>
              <w:pStyle w:val="TableParagraph"/>
              <w:spacing w:before="39"/>
              <w:ind w:left="7"/>
              <w:jc w:val="center"/>
              <w:rPr>
                <w:sz w:val="24"/>
              </w:rPr>
            </w:pPr>
            <w:r>
              <w:rPr>
                <w:sz w:val="24"/>
              </w:rPr>
              <w:t>03</w:t>
            </w:r>
          </w:p>
        </w:tc>
        <w:tc>
          <w:tcPr>
            <w:tcW w:w="6522" w:type="dxa"/>
          </w:tcPr>
          <w:p w14:paraId="1BC06868" w14:textId="77777777" w:rsidR="00082DA6" w:rsidRDefault="00981AD4">
            <w:pPr>
              <w:pStyle w:val="TableParagraph"/>
              <w:spacing w:before="39"/>
              <w:ind w:left="129"/>
              <w:rPr>
                <w:sz w:val="24"/>
              </w:rPr>
            </w:pPr>
            <w:r>
              <w:rPr>
                <w:sz w:val="24"/>
              </w:rPr>
              <w:t>CERA</w:t>
            </w:r>
            <w:r>
              <w:rPr>
                <w:spacing w:val="-2"/>
                <w:sz w:val="24"/>
              </w:rPr>
              <w:t xml:space="preserve"> </w:t>
            </w:r>
            <w:r>
              <w:rPr>
                <w:sz w:val="24"/>
              </w:rPr>
              <w:t>200 mcg</w:t>
            </w:r>
          </w:p>
        </w:tc>
        <w:tc>
          <w:tcPr>
            <w:tcW w:w="1418" w:type="dxa"/>
          </w:tcPr>
          <w:p w14:paraId="3F721740" w14:textId="77777777" w:rsidR="00082DA6" w:rsidRDefault="00981AD4">
            <w:pPr>
              <w:pStyle w:val="TableParagraph"/>
              <w:spacing w:before="39"/>
              <w:ind w:right="155"/>
              <w:jc w:val="right"/>
              <w:rPr>
                <w:sz w:val="24"/>
              </w:rPr>
            </w:pPr>
            <w:r>
              <w:rPr>
                <w:sz w:val="24"/>
              </w:rPr>
              <w:t>3002.10.39</w:t>
            </w:r>
          </w:p>
        </w:tc>
      </w:tr>
    </w:tbl>
    <w:p w14:paraId="7D60EAF2" w14:textId="77777777" w:rsidR="00082DA6" w:rsidRDefault="00082DA6">
      <w:pPr>
        <w:jc w:val="right"/>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11C2640D" w14:textId="77777777">
        <w:trPr>
          <w:trHeight w:val="357"/>
        </w:trPr>
        <w:tc>
          <w:tcPr>
            <w:tcW w:w="708" w:type="dxa"/>
          </w:tcPr>
          <w:p w14:paraId="0A22321D" w14:textId="77777777" w:rsidR="00082DA6" w:rsidRDefault="00981AD4">
            <w:pPr>
              <w:pStyle w:val="TableParagraph"/>
              <w:spacing w:before="39"/>
              <w:ind w:left="7"/>
              <w:jc w:val="center"/>
              <w:rPr>
                <w:sz w:val="24"/>
              </w:rPr>
            </w:pPr>
            <w:r>
              <w:rPr>
                <w:sz w:val="24"/>
              </w:rPr>
              <w:lastRenderedPageBreak/>
              <w:t>04</w:t>
            </w:r>
          </w:p>
        </w:tc>
        <w:tc>
          <w:tcPr>
            <w:tcW w:w="6522" w:type="dxa"/>
          </w:tcPr>
          <w:p w14:paraId="5CE94119" w14:textId="77777777" w:rsidR="00082DA6" w:rsidRDefault="00981AD4">
            <w:pPr>
              <w:pStyle w:val="TableParagraph"/>
              <w:spacing w:before="39"/>
              <w:ind w:left="129"/>
              <w:rPr>
                <w:sz w:val="24"/>
              </w:rPr>
            </w:pPr>
            <w:r>
              <w:rPr>
                <w:sz w:val="24"/>
              </w:rPr>
              <w:t>CERA 100 mcg</w:t>
            </w:r>
          </w:p>
        </w:tc>
        <w:tc>
          <w:tcPr>
            <w:tcW w:w="1418" w:type="dxa"/>
          </w:tcPr>
          <w:p w14:paraId="7B734F9E" w14:textId="77777777" w:rsidR="00082DA6" w:rsidRDefault="00981AD4">
            <w:pPr>
              <w:pStyle w:val="TableParagraph"/>
              <w:spacing w:before="39"/>
              <w:ind w:left="150" w:right="137"/>
              <w:jc w:val="center"/>
              <w:rPr>
                <w:sz w:val="24"/>
              </w:rPr>
            </w:pPr>
            <w:r>
              <w:rPr>
                <w:sz w:val="24"/>
              </w:rPr>
              <w:t>3002.10.39</w:t>
            </w:r>
          </w:p>
        </w:tc>
      </w:tr>
      <w:tr w:rsidR="00082DA6" w14:paraId="5956259A" w14:textId="77777777">
        <w:trPr>
          <w:trHeight w:val="354"/>
        </w:trPr>
        <w:tc>
          <w:tcPr>
            <w:tcW w:w="708" w:type="dxa"/>
          </w:tcPr>
          <w:p w14:paraId="6984FFBE" w14:textId="77777777" w:rsidR="00082DA6" w:rsidRDefault="00981AD4">
            <w:pPr>
              <w:pStyle w:val="TableParagraph"/>
              <w:spacing w:before="39"/>
              <w:ind w:left="7"/>
              <w:jc w:val="center"/>
              <w:rPr>
                <w:sz w:val="24"/>
              </w:rPr>
            </w:pPr>
            <w:r>
              <w:rPr>
                <w:sz w:val="24"/>
              </w:rPr>
              <w:t>05</w:t>
            </w:r>
          </w:p>
        </w:tc>
        <w:tc>
          <w:tcPr>
            <w:tcW w:w="6522" w:type="dxa"/>
          </w:tcPr>
          <w:p w14:paraId="2E53FEA1" w14:textId="77777777" w:rsidR="00082DA6" w:rsidRDefault="00981AD4">
            <w:pPr>
              <w:pStyle w:val="TableParagraph"/>
              <w:spacing w:before="39"/>
              <w:ind w:left="129"/>
              <w:rPr>
                <w:sz w:val="24"/>
              </w:rPr>
            </w:pPr>
            <w:r>
              <w:rPr>
                <w:sz w:val="24"/>
              </w:rPr>
              <w:t>CERA</w:t>
            </w:r>
            <w:r>
              <w:rPr>
                <w:spacing w:val="-2"/>
                <w:sz w:val="24"/>
              </w:rPr>
              <w:t xml:space="preserve"> </w:t>
            </w:r>
            <w:r>
              <w:rPr>
                <w:sz w:val="24"/>
              </w:rPr>
              <w:t>50</w:t>
            </w:r>
            <w:r>
              <w:rPr>
                <w:spacing w:val="-1"/>
                <w:sz w:val="24"/>
              </w:rPr>
              <w:t xml:space="preserve"> </w:t>
            </w:r>
            <w:r>
              <w:rPr>
                <w:sz w:val="24"/>
              </w:rPr>
              <w:t>mcg</w:t>
            </w:r>
          </w:p>
        </w:tc>
        <w:tc>
          <w:tcPr>
            <w:tcW w:w="1418" w:type="dxa"/>
          </w:tcPr>
          <w:p w14:paraId="675C41D3" w14:textId="77777777" w:rsidR="00082DA6" w:rsidRDefault="00981AD4">
            <w:pPr>
              <w:pStyle w:val="TableParagraph"/>
              <w:spacing w:before="39"/>
              <w:ind w:left="150" w:right="137"/>
              <w:jc w:val="center"/>
              <w:rPr>
                <w:sz w:val="24"/>
              </w:rPr>
            </w:pPr>
            <w:r>
              <w:rPr>
                <w:sz w:val="24"/>
              </w:rPr>
              <w:t>3002.10.39</w:t>
            </w:r>
          </w:p>
        </w:tc>
      </w:tr>
      <w:tr w:rsidR="00082DA6" w14:paraId="02166CE7" w14:textId="77777777">
        <w:trPr>
          <w:trHeight w:val="357"/>
        </w:trPr>
        <w:tc>
          <w:tcPr>
            <w:tcW w:w="708" w:type="dxa"/>
          </w:tcPr>
          <w:p w14:paraId="58ED58A4" w14:textId="77777777" w:rsidR="00082DA6" w:rsidRDefault="00981AD4">
            <w:pPr>
              <w:pStyle w:val="TableParagraph"/>
              <w:spacing w:before="39"/>
              <w:ind w:left="7"/>
              <w:jc w:val="center"/>
              <w:rPr>
                <w:sz w:val="24"/>
              </w:rPr>
            </w:pPr>
            <w:r>
              <w:rPr>
                <w:sz w:val="24"/>
              </w:rPr>
              <w:t>06</w:t>
            </w:r>
          </w:p>
        </w:tc>
        <w:tc>
          <w:tcPr>
            <w:tcW w:w="6522" w:type="dxa"/>
          </w:tcPr>
          <w:p w14:paraId="246E614C" w14:textId="77777777" w:rsidR="00082DA6" w:rsidRDefault="00981AD4">
            <w:pPr>
              <w:pStyle w:val="TableParagraph"/>
              <w:spacing w:before="39"/>
              <w:ind w:left="129"/>
              <w:rPr>
                <w:sz w:val="24"/>
              </w:rPr>
            </w:pPr>
            <w:r>
              <w:rPr>
                <w:sz w:val="24"/>
              </w:rPr>
              <w:t>Epoetina</w:t>
            </w:r>
            <w:r>
              <w:rPr>
                <w:spacing w:val="-2"/>
                <w:sz w:val="24"/>
              </w:rPr>
              <w:t xml:space="preserve"> </w:t>
            </w:r>
            <w:r>
              <w:rPr>
                <w:sz w:val="24"/>
              </w:rPr>
              <w:t>Beta 50.000 UI</w:t>
            </w:r>
          </w:p>
        </w:tc>
        <w:tc>
          <w:tcPr>
            <w:tcW w:w="1418" w:type="dxa"/>
          </w:tcPr>
          <w:p w14:paraId="399772A8" w14:textId="77777777" w:rsidR="00082DA6" w:rsidRDefault="00981AD4">
            <w:pPr>
              <w:pStyle w:val="TableParagraph"/>
              <w:spacing w:before="39"/>
              <w:ind w:left="150" w:right="137"/>
              <w:jc w:val="center"/>
              <w:rPr>
                <w:sz w:val="24"/>
              </w:rPr>
            </w:pPr>
            <w:r>
              <w:rPr>
                <w:sz w:val="24"/>
              </w:rPr>
              <w:t>3002.10.39</w:t>
            </w:r>
          </w:p>
        </w:tc>
      </w:tr>
      <w:tr w:rsidR="00082DA6" w14:paraId="73960F7E" w14:textId="77777777">
        <w:trPr>
          <w:trHeight w:val="354"/>
        </w:trPr>
        <w:tc>
          <w:tcPr>
            <w:tcW w:w="708" w:type="dxa"/>
          </w:tcPr>
          <w:p w14:paraId="315C938A" w14:textId="77777777" w:rsidR="00082DA6" w:rsidRDefault="00981AD4">
            <w:pPr>
              <w:pStyle w:val="TableParagraph"/>
              <w:spacing w:before="39"/>
              <w:ind w:left="7"/>
              <w:jc w:val="center"/>
              <w:rPr>
                <w:sz w:val="24"/>
              </w:rPr>
            </w:pPr>
            <w:r>
              <w:rPr>
                <w:sz w:val="24"/>
              </w:rPr>
              <w:t>07</w:t>
            </w:r>
          </w:p>
        </w:tc>
        <w:tc>
          <w:tcPr>
            <w:tcW w:w="6522" w:type="dxa"/>
          </w:tcPr>
          <w:p w14:paraId="4794E2C3" w14:textId="77777777" w:rsidR="00082DA6" w:rsidRDefault="00981AD4">
            <w:pPr>
              <w:pStyle w:val="TableParagraph"/>
              <w:spacing w:before="39"/>
              <w:ind w:left="129"/>
              <w:rPr>
                <w:sz w:val="24"/>
              </w:rPr>
            </w:pPr>
            <w:r>
              <w:rPr>
                <w:sz w:val="24"/>
              </w:rPr>
              <w:t>Epoetina</w:t>
            </w:r>
            <w:r>
              <w:rPr>
                <w:spacing w:val="-2"/>
                <w:sz w:val="24"/>
              </w:rPr>
              <w:t xml:space="preserve"> </w:t>
            </w:r>
            <w:r>
              <w:rPr>
                <w:sz w:val="24"/>
              </w:rPr>
              <w:t>Beta</w:t>
            </w:r>
            <w:r>
              <w:rPr>
                <w:spacing w:val="-1"/>
                <w:sz w:val="24"/>
              </w:rPr>
              <w:t xml:space="preserve"> </w:t>
            </w:r>
            <w:r>
              <w:rPr>
                <w:sz w:val="24"/>
              </w:rPr>
              <w:t>100.000 UI</w:t>
            </w:r>
          </w:p>
        </w:tc>
        <w:tc>
          <w:tcPr>
            <w:tcW w:w="1418" w:type="dxa"/>
          </w:tcPr>
          <w:p w14:paraId="35CC2437" w14:textId="77777777" w:rsidR="00082DA6" w:rsidRDefault="00981AD4">
            <w:pPr>
              <w:pStyle w:val="TableParagraph"/>
              <w:spacing w:before="39"/>
              <w:ind w:left="150" w:right="137"/>
              <w:jc w:val="center"/>
              <w:rPr>
                <w:sz w:val="24"/>
              </w:rPr>
            </w:pPr>
            <w:r>
              <w:rPr>
                <w:sz w:val="24"/>
              </w:rPr>
              <w:t>3002.10.39</w:t>
            </w:r>
          </w:p>
        </w:tc>
      </w:tr>
      <w:tr w:rsidR="00082DA6" w14:paraId="335191D0" w14:textId="77777777">
        <w:trPr>
          <w:trHeight w:val="357"/>
        </w:trPr>
        <w:tc>
          <w:tcPr>
            <w:tcW w:w="708" w:type="dxa"/>
          </w:tcPr>
          <w:p w14:paraId="5EDD59D8" w14:textId="77777777" w:rsidR="00082DA6" w:rsidRDefault="00981AD4">
            <w:pPr>
              <w:pStyle w:val="TableParagraph"/>
              <w:spacing w:before="39"/>
              <w:ind w:left="7"/>
              <w:jc w:val="center"/>
              <w:rPr>
                <w:sz w:val="24"/>
              </w:rPr>
            </w:pPr>
            <w:r>
              <w:rPr>
                <w:sz w:val="24"/>
              </w:rPr>
              <w:t>08</w:t>
            </w:r>
          </w:p>
        </w:tc>
        <w:tc>
          <w:tcPr>
            <w:tcW w:w="6522" w:type="dxa"/>
          </w:tcPr>
          <w:p w14:paraId="6CCCA415" w14:textId="77777777" w:rsidR="00082DA6" w:rsidRDefault="00981AD4">
            <w:pPr>
              <w:pStyle w:val="TableParagraph"/>
              <w:spacing w:before="39"/>
              <w:ind w:left="129"/>
              <w:rPr>
                <w:sz w:val="24"/>
              </w:rPr>
            </w:pPr>
            <w:r>
              <w:rPr>
                <w:sz w:val="24"/>
              </w:rPr>
              <w:t>Epoetina</w:t>
            </w:r>
            <w:r>
              <w:rPr>
                <w:spacing w:val="-2"/>
                <w:sz w:val="24"/>
              </w:rPr>
              <w:t xml:space="preserve"> </w:t>
            </w:r>
            <w:r>
              <w:rPr>
                <w:sz w:val="24"/>
              </w:rPr>
              <w:t>Beta 4.000 UI</w:t>
            </w:r>
          </w:p>
        </w:tc>
        <w:tc>
          <w:tcPr>
            <w:tcW w:w="1418" w:type="dxa"/>
          </w:tcPr>
          <w:p w14:paraId="01BFBA0F" w14:textId="77777777" w:rsidR="00082DA6" w:rsidRDefault="00981AD4">
            <w:pPr>
              <w:pStyle w:val="TableParagraph"/>
              <w:spacing w:before="39"/>
              <w:ind w:left="150" w:right="137"/>
              <w:jc w:val="center"/>
              <w:rPr>
                <w:sz w:val="24"/>
              </w:rPr>
            </w:pPr>
            <w:r>
              <w:rPr>
                <w:sz w:val="24"/>
              </w:rPr>
              <w:t>3002.10.39</w:t>
            </w:r>
          </w:p>
        </w:tc>
      </w:tr>
      <w:tr w:rsidR="00082DA6" w14:paraId="50FEDF16" w14:textId="77777777">
        <w:trPr>
          <w:trHeight w:val="355"/>
        </w:trPr>
        <w:tc>
          <w:tcPr>
            <w:tcW w:w="708" w:type="dxa"/>
          </w:tcPr>
          <w:p w14:paraId="5B53B387" w14:textId="77777777" w:rsidR="00082DA6" w:rsidRDefault="00981AD4">
            <w:pPr>
              <w:pStyle w:val="TableParagraph"/>
              <w:spacing w:before="39"/>
              <w:ind w:left="7"/>
              <w:jc w:val="center"/>
              <w:rPr>
                <w:sz w:val="24"/>
              </w:rPr>
            </w:pPr>
            <w:r>
              <w:rPr>
                <w:sz w:val="24"/>
              </w:rPr>
              <w:t>09</w:t>
            </w:r>
          </w:p>
        </w:tc>
        <w:tc>
          <w:tcPr>
            <w:tcW w:w="6522" w:type="dxa"/>
          </w:tcPr>
          <w:p w14:paraId="351B2027" w14:textId="77777777" w:rsidR="00082DA6" w:rsidRDefault="00981AD4">
            <w:pPr>
              <w:pStyle w:val="TableParagraph"/>
              <w:spacing w:before="39"/>
              <w:ind w:left="129"/>
              <w:rPr>
                <w:sz w:val="24"/>
              </w:rPr>
            </w:pPr>
            <w:r>
              <w:rPr>
                <w:sz w:val="24"/>
              </w:rPr>
              <w:t>Anastrozole</w:t>
            </w:r>
            <w:r>
              <w:rPr>
                <w:spacing w:val="-2"/>
                <w:sz w:val="24"/>
              </w:rPr>
              <w:t xml:space="preserve"> </w:t>
            </w:r>
            <w:r>
              <w:rPr>
                <w:sz w:val="24"/>
              </w:rPr>
              <w:t>1mg</w:t>
            </w:r>
          </w:p>
        </w:tc>
        <w:tc>
          <w:tcPr>
            <w:tcW w:w="1418" w:type="dxa"/>
          </w:tcPr>
          <w:p w14:paraId="6CAD5766" w14:textId="77777777" w:rsidR="00082DA6" w:rsidRDefault="00981AD4">
            <w:pPr>
              <w:pStyle w:val="TableParagraph"/>
              <w:spacing w:before="39"/>
              <w:ind w:left="150" w:right="137"/>
              <w:jc w:val="center"/>
              <w:rPr>
                <w:sz w:val="24"/>
              </w:rPr>
            </w:pPr>
            <w:r>
              <w:rPr>
                <w:sz w:val="24"/>
              </w:rPr>
              <w:t>3004.90.69</w:t>
            </w:r>
          </w:p>
        </w:tc>
      </w:tr>
      <w:tr w:rsidR="00082DA6" w14:paraId="64C1CA99" w14:textId="77777777">
        <w:trPr>
          <w:trHeight w:val="357"/>
        </w:trPr>
        <w:tc>
          <w:tcPr>
            <w:tcW w:w="708" w:type="dxa"/>
          </w:tcPr>
          <w:p w14:paraId="5CC132B8" w14:textId="77777777" w:rsidR="00082DA6" w:rsidRDefault="00981AD4">
            <w:pPr>
              <w:pStyle w:val="TableParagraph"/>
              <w:spacing w:before="39"/>
              <w:ind w:left="7"/>
              <w:jc w:val="center"/>
              <w:rPr>
                <w:sz w:val="24"/>
              </w:rPr>
            </w:pPr>
            <w:r>
              <w:rPr>
                <w:sz w:val="24"/>
              </w:rPr>
              <w:t>10</w:t>
            </w:r>
          </w:p>
        </w:tc>
        <w:tc>
          <w:tcPr>
            <w:tcW w:w="6522" w:type="dxa"/>
          </w:tcPr>
          <w:p w14:paraId="7AC3B3FA" w14:textId="77777777" w:rsidR="00082DA6" w:rsidRDefault="00981AD4">
            <w:pPr>
              <w:pStyle w:val="TableParagraph"/>
              <w:spacing w:before="39"/>
              <w:ind w:left="129"/>
              <w:rPr>
                <w:sz w:val="24"/>
              </w:rPr>
            </w:pPr>
            <w:r>
              <w:rPr>
                <w:sz w:val="24"/>
              </w:rPr>
              <w:t>Trastuzumab</w:t>
            </w:r>
            <w:r>
              <w:rPr>
                <w:spacing w:val="-2"/>
                <w:sz w:val="24"/>
              </w:rPr>
              <w:t xml:space="preserve"> </w:t>
            </w:r>
            <w:r>
              <w:rPr>
                <w:sz w:val="24"/>
              </w:rPr>
              <w:t>440</w:t>
            </w:r>
            <w:r>
              <w:rPr>
                <w:spacing w:val="-1"/>
                <w:sz w:val="24"/>
              </w:rPr>
              <w:t xml:space="preserve"> </w:t>
            </w:r>
            <w:r>
              <w:rPr>
                <w:sz w:val="24"/>
              </w:rPr>
              <w:t>mg</w:t>
            </w:r>
          </w:p>
        </w:tc>
        <w:tc>
          <w:tcPr>
            <w:tcW w:w="1418" w:type="dxa"/>
          </w:tcPr>
          <w:p w14:paraId="40DC76AE" w14:textId="77777777" w:rsidR="00082DA6" w:rsidRDefault="00981AD4">
            <w:pPr>
              <w:pStyle w:val="TableParagraph"/>
              <w:spacing w:before="39"/>
              <w:ind w:left="150" w:right="137"/>
              <w:jc w:val="center"/>
              <w:rPr>
                <w:sz w:val="24"/>
              </w:rPr>
            </w:pPr>
            <w:r>
              <w:rPr>
                <w:sz w:val="24"/>
              </w:rPr>
              <w:t>3002.10.38</w:t>
            </w:r>
          </w:p>
        </w:tc>
      </w:tr>
      <w:tr w:rsidR="00082DA6" w14:paraId="539B22F8" w14:textId="77777777">
        <w:trPr>
          <w:trHeight w:val="354"/>
        </w:trPr>
        <w:tc>
          <w:tcPr>
            <w:tcW w:w="708" w:type="dxa"/>
          </w:tcPr>
          <w:p w14:paraId="7986442B" w14:textId="77777777" w:rsidR="00082DA6" w:rsidRDefault="00981AD4">
            <w:pPr>
              <w:pStyle w:val="TableParagraph"/>
              <w:spacing w:before="39"/>
              <w:ind w:left="7"/>
              <w:jc w:val="center"/>
              <w:rPr>
                <w:sz w:val="24"/>
              </w:rPr>
            </w:pPr>
            <w:r>
              <w:rPr>
                <w:sz w:val="24"/>
              </w:rPr>
              <w:t>11</w:t>
            </w:r>
          </w:p>
        </w:tc>
        <w:tc>
          <w:tcPr>
            <w:tcW w:w="6522" w:type="dxa"/>
          </w:tcPr>
          <w:p w14:paraId="2EF217BD" w14:textId="77777777" w:rsidR="00082DA6" w:rsidRDefault="00981AD4">
            <w:pPr>
              <w:pStyle w:val="TableParagraph"/>
              <w:spacing w:before="39"/>
              <w:ind w:left="129"/>
              <w:rPr>
                <w:sz w:val="24"/>
              </w:rPr>
            </w:pPr>
            <w:r>
              <w:rPr>
                <w:sz w:val="24"/>
              </w:rPr>
              <w:t>Trastuzumab</w:t>
            </w:r>
            <w:r>
              <w:rPr>
                <w:spacing w:val="-1"/>
                <w:sz w:val="24"/>
              </w:rPr>
              <w:t xml:space="preserve"> </w:t>
            </w:r>
            <w:r>
              <w:rPr>
                <w:sz w:val="24"/>
              </w:rPr>
              <w:t>150</w:t>
            </w:r>
            <w:r>
              <w:rPr>
                <w:spacing w:val="-1"/>
                <w:sz w:val="24"/>
              </w:rPr>
              <w:t xml:space="preserve"> </w:t>
            </w:r>
            <w:r>
              <w:rPr>
                <w:sz w:val="24"/>
              </w:rPr>
              <w:t>mg</w:t>
            </w:r>
          </w:p>
        </w:tc>
        <w:tc>
          <w:tcPr>
            <w:tcW w:w="1418" w:type="dxa"/>
          </w:tcPr>
          <w:p w14:paraId="188579B7" w14:textId="77777777" w:rsidR="00082DA6" w:rsidRDefault="00981AD4">
            <w:pPr>
              <w:pStyle w:val="TableParagraph"/>
              <w:spacing w:before="39"/>
              <w:ind w:left="150" w:right="137"/>
              <w:jc w:val="center"/>
              <w:rPr>
                <w:sz w:val="24"/>
              </w:rPr>
            </w:pPr>
            <w:r>
              <w:rPr>
                <w:sz w:val="24"/>
              </w:rPr>
              <w:t>3002.10.38</w:t>
            </w:r>
          </w:p>
        </w:tc>
      </w:tr>
      <w:tr w:rsidR="00082DA6" w14:paraId="2FFC5B56" w14:textId="77777777">
        <w:trPr>
          <w:trHeight w:val="357"/>
        </w:trPr>
        <w:tc>
          <w:tcPr>
            <w:tcW w:w="708" w:type="dxa"/>
          </w:tcPr>
          <w:p w14:paraId="0199547F" w14:textId="77777777" w:rsidR="00082DA6" w:rsidRDefault="00981AD4">
            <w:pPr>
              <w:pStyle w:val="TableParagraph"/>
              <w:spacing w:before="39"/>
              <w:ind w:left="7"/>
              <w:jc w:val="center"/>
              <w:rPr>
                <w:sz w:val="24"/>
              </w:rPr>
            </w:pPr>
            <w:r>
              <w:rPr>
                <w:sz w:val="24"/>
              </w:rPr>
              <w:t>12</w:t>
            </w:r>
          </w:p>
        </w:tc>
        <w:tc>
          <w:tcPr>
            <w:tcW w:w="6522" w:type="dxa"/>
          </w:tcPr>
          <w:p w14:paraId="724B3BCA" w14:textId="77777777" w:rsidR="00082DA6" w:rsidRDefault="00981AD4">
            <w:pPr>
              <w:pStyle w:val="TableParagraph"/>
              <w:spacing w:before="39"/>
              <w:ind w:left="129"/>
              <w:rPr>
                <w:sz w:val="24"/>
              </w:rPr>
            </w:pPr>
            <w:r>
              <w:rPr>
                <w:sz w:val="24"/>
              </w:rPr>
              <w:t>Bevacizumab</w:t>
            </w:r>
            <w:r>
              <w:rPr>
                <w:spacing w:val="-2"/>
                <w:sz w:val="24"/>
              </w:rPr>
              <w:t xml:space="preserve"> </w:t>
            </w:r>
            <w:r>
              <w:rPr>
                <w:sz w:val="24"/>
              </w:rPr>
              <w:t>100</w:t>
            </w:r>
            <w:r>
              <w:rPr>
                <w:spacing w:val="-1"/>
                <w:sz w:val="24"/>
              </w:rPr>
              <w:t xml:space="preserve"> </w:t>
            </w:r>
            <w:r>
              <w:rPr>
                <w:sz w:val="24"/>
              </w:rPr>
              <w:t>mg</w:t>
            </w:r>
          </w:p>
        </w:tc>
        <w:tc>
          <w:tcPr>
            <w:tcW w:w="1418" w:type="dxa"/>
          </w:tcPr>
          <w:p w14:paraId="4B41A24E" w14:textId="77777777" w:rsidR="00082DA6" w:rsidRDefault="00981AD4">
            <w:pPr>
              <w:pStyle w:val="TableParagraph"/>
              <w:spacing w:before="39"/>
              <w:ind w:left="150" w:right="137"/>
              <w:jc w:val="center"/>
              <w:rPr>
                <w:sz w:val="24"/>
              </w:rPr>
            </w:pPr>
            <w:r>
              <w:rPr>
                <w:sz w:val="24"/>
              </w:rPr>
              <w:t>3002.10.38</w:t>
            </w:r>
          </w:p>
        </w:tc>
      </w:tr>
      <w:tr w:rsidR="00082DA6" w14:paraId="1FAFCCC5" w14:textId="77777777">
        <w:trPr>
          <w:trHeight w:val="354"/>
        </w:trPr>
        <w:tc>
          <w:tcPr>
            <w:tcW w:w="708" w:type="dxa"/>
          </w:tcPr>
          <w:p w14:paraId="7F48B347" w14:textId="77777777" w:rsidR="00082DA6" w:rsidRDefault="00981AD4">
            <w:pPr>
              <w:pStyle w:val="TableParagraph"/>
              <w:spacing w:before="39"/>
              <w:ind w:left="7"/>
              <w:jc w:val="center"/>
              <w:rPr>
                <w:sz w:val="24"/>
              </w:rPr>
            </w:pPr>
            <w:r>
              <w:rPr>
                <w:sz w:val="24"/>
              </w:rPr>
              <w:t>13</w:t>
            </w:r>
          </w:p>
        </w:tc>
        <w:tc>
          <w:tcPr>
            <w:tcW w:w="6522" w:type="dxa"/>
          </w:tcPr>
          <w:p w14:paraId="23129E1C" w14:textId="77777777" w:rsidR="00082DA6" w:rsidRDefault="00981AD4">
            <w:pPr>
              <w:pStyle w:val="TableParagraph"/>
              <w:spacing w:before="39"/>
              <w:ind w:left="129"/>
              <w:rPr>
                <w:sz w:val="24"/>
              </w:rPr>
            </w:pPr>
            <w:r>
              <w:rPr>
                <w:sz w:val="24"/>
              </w:rPr>
              <w:t>Erlotinib</w:t>
            </w:r>
            <w:r>
              <w:rPr>
                <w:spacing w:val="-1"/>
                <w:sz w:val="24"/>
              </w:rPr>
              <w:t xml:space="preserve"> </w:t>
            </w:r>
            <w:r>
              <w:rPr>
                <w:sz w:val="24"/>
              </w:rPr>
              <w:t>25 mg</w:t>
            </w:r>
          </w:p>
        </w:tc>
        <w:tc>
          <w:tcPr>
            <w:tcW w:w="1418" w:type="dxa"/>
          </w:tcPr>
          <w:p w14:paraId="1C4860A1" w14:textId="77777777" w:rsidR="00082DA6" w:rsidRDefault="00981AD4">
            <w:pPr>
              <w:pStyle w:val="TableParagraph"/>
              <w:spacing w:before="39"/>
              <w:ind w:left="150" w:right="137"/>
              <w:jc w:val="center"/>
              <w:rPr>
                <w:sz w:val="24"/>
              </w:rPr>
            </w:pPr>
            <w:r>
              <w:rPr>
                <w:sz w:val="24"/>
              </w:rPr>
              <w:t>3004.90.69</w:t>
            </w:r>
          </w:p>
        </w:tc>
      </w:tr>
      <w:tr w:rsidR="00082DA6" w14:paraId="6485137C" w14:textId="77777777">
        <w:trPr>
          <w:trHeight w:val="357"/>
        </w:trPr>
        <w:tc>
          <w:tcPr>
            <w:tcW w:w="708" w:type="dxa"/>
          </w:tcPr>
          <w:p w14:paraId="364F5199" w14:textId="77777777" w:rsidR="00082DA6" w:rsidRDefault="00981AD4">
            <w:pPr>
              <w:pStyle w:val="TableParagraph"/>
              <w:spacing w:before="39"/>
              <w:ind w:left="7"/>
              <w:jc w:val="center"/>
              <w:rPr>
                <w:sz w:val="24"/>
              </w:rPr>
            </w:pPr>
            <w:r>
              <w:rPr>
                <w:sz w:val="24"/>
              </w:rPr>
              <w:t>14</w:t>
            </w:r>
          </w:p>
        </w:tc>
        <w:tc>
          <w:tcPr>
            <w:tcW w:w="6522" w:type="dxa"/>
          </w:tcPr>
          <w:p w14:paraId="1BFA1E9F" w14:textId="77777777" w:rsidR="00082DA6" w:rsidRDefault="00981AD4">
            <w:pPr>
              <w:pStyle w:val="TableParagraph"/>
              <w:spacing w:before="39"/>
              <w:ind w:left="129"/>
              <w:rPr>
                <w:sz w:val="24"/>
              </w:rPr>
            </w:pPr>
            <w:r>
              <w:rPr>
                <w:sz w:val="24"/>
              </w:rPr>
              <w:t>Erlotinib</w:t>
            </w:r>
            <w:r>
              <w:rPr>
                <w:spacing w:val="-1"/>
                <w:sz w:val="24"/>
              </w:rPr>
              <w:t xml:space="preserve"> </w:t>
            </w:r>
            <w:r>
              <w:rPr>
                <w:sz w:val="24"/>
              </w:rPr>
              <w:t>100</w:t>
            </w:r>
            <w:r>
              <w:rPr>
                <w:spacing w:val="-1"/>
                <w:sz w:val="24"/>
              </w:rPr>
              <w:t xml:space="preserve"> </w:t>
            </w:r>
            <w:r>
              <w:rPr>
                <w:sz w:val="24"/>
              </w:rPr>
              <w:t>mg</w:t>
            </w:r>
          </w:p>
        </w:tc>
        <w:tc>
          <w:tcPr>
            <w:tcW w:w="1418" w:type="dxa"/>
          </w:tcPr>
          <w:p w14:paraId="65756A8A" w14:textId="77777777" w:rsidR="00082DA6" w:rsidRDefault="00981AD4">
            <w:pPr>
              <w:pStyle w:val="TableParagraph"/>
              <w:spacing w:before="39"/>
              <w:ind w:left="150" w:right="137"/>
              <w:jc w:val="center"/>
              <w:rPr>
                <w:sz w:val="24"/>
              </w:rPr>
            </w:pPr>
            <w:r>
              <w:rPr>
                <w:sz w:val="24"/>
              </w:rPr>
              <w:t>3004.90.69</w:t>
            </w:r>
          </w:p>
        </w:tc>
      </w:tr>
      <w:tr w:rsidR="00082DA6" w14:paraId="155F79EC" w14:textId="77777777">
        <w:trPr>
          <w:trHeight w:val="354"/>
        </w:trPr>
        <w:tc>
          <w:tcPr>
            <w:tcW w:w="708" w:type="dxa"/>
          </w:tcPr>
          <w:p w14:paraId="604976B4" w14:textId="77777777" w:rsidR="00082DA6" w:rsidRDefault="00981AD4">
            <w:pPr>
              <w:pStyle w:val="TableParagraph"/>
              <w:spacing w:before="39"/>
              <w:ind w:left="7"/>
              <w:jc w:val="center"/>
              <w:rPr>
                <w:sz w:val="24"/>
              </w:rPr>
            </w:pPr>
            <w:r>
              <w:rPr>
                <w:sz w:val="24"/>
              </w:rPr>
              <w:t>15</w:t>
            </w:r>
          </w:p>
        </w:tc>
        <w:tc>
          <w:tcPr>
            <w:tcW w:w="6522" w:type="dxa"/>
          </w:tcPr>
          <w:p w14:paraId="7D5BBE7D" w14:textId="77777777" w:rsidR="00082DA6" w:rsidRDefault="00981AD4">
            <w:pPr>
              <w:pStyle w:val="TableParagraph"/>
              <w:spacing w:before="39"/>
              <w:ind w:left="129"/>
              <w:rPr>
                <w:sz w:val="24"/>
              </w:rPr>
            </w:pPr>
            <w:r>
              <w:rPr>
                <w:sz w:val="24"/>
              </w:rPr>
              <w:t>Docetaxel 20</w:t>
            </w:r>
            <w:r>
              <w:rPr>
                <w:spacing w:val="-1"/>
                <w:sz w:val="24"/>
              </w:rPr>
              <w:t xml:space="preserve"> </w:t>
            </w:r>
            <w:r>
              <w:rPr>
                <w:sz w:val="24"/>
              </w:rPr>
              <w:t>mg</w:t>
            </w:r>
          </w:p>
        </w:tc>
        <w:tc>
          <w:tcPr>
            <w:tcW w:w="1418" w:type="dxa"/>
          </w:tcPr>
          <w:p w14:paraId="43A7BF37" w14:textId="77777777" w:rsidR="00082DA6" w:rsidRDefault="00981AD4">
            <w:pPr>
              <w:pStyle w:val="TableParagraph"/>
              <w:spacing w:before="39"/>
              <w:ind w:left="150" w:right="137"/>
              <w:jc w:val="center"/>
              <w:rPr>
                <w:sz w:val="24"/>
              </w:rPr>
            </w:pPr>
            <w:r>
              <w:rPr>
                <w:sz w:val="24"/>
              </w:rPr>
              <w:t>3004.90.59</w:t>
            </w:r>
          </w:p>
        </w:tc>
      </w:tr>
      <w:tr w:rsidR="00082DA6" w14:paraId="2167F9B8" w14:textId="77777777">
        <w:trPr>
          <w:trHeight w:val="357"/>
        </w:trPr>
        <w:tc>
          <w:tcPr>
            <w:tcW w:w="708" w:type="dxa"/>
          </w:tcPr>
          <w:p w14:paraId="0AD51D84" w14:textId="77777777" w:rsidR="00082DA6" w:rsidRDefault="00981AD4">
            <w:pPr>
              <w:pStyle w:val="TableParagraph"/>
              <w:spacing w:before="39"/>
              <w:ind w:left="7"/>
              <w:jc w:val="center"/>
              <w:rPr>
                <w:sz w:val="24"/>
              </w:rPr>
            </w:pPr>
            <w:r>
              <w:rPr>
                <w:sz w:val="24"/>
              </w:rPr>
              <w:t>16</w:t>
            </w:r>
          </w:p>
        </w:tc>
        <w:tc>
          <w:tcPr>
            <w:tcW w:w="6522" w:type="dxa"/>
          </w:tcPr>
          <w:p w14:paraId="2CDA0F12" w14:textId="77777777" w:rsidR="00082DA6" w:rsidRDefault="00981AD4">
            <w:pPr>
              <w:pStyle w:val="TableParagraph"/>
              <w:spacing w:before="39"/>
              <w:ind w:left="129"/>
              <w:rPr>
                <w:sz w:val="24"/>
              </w:rPr>
            </w:pPr>
            <w:r>
              <w:rPr>
                <w:sz w:val="24"/>
              </w:rPr>
              <w:t>Docetaxel</w:t>
            </w:r>
            <w:r>
              <w:rPr>
                <w:spacing w:val="-1"/>
                <w:sz w:val="24"/>
              </w:rPr>
              <w:t xml:space="preserve"> </w:t>
            </w:r>
            <w:r>
              <w:rPr>
                <w:sz w:val="24"/>
              </w:rPr>
              <w:t>80</w:t>
            </w:r>
            <w:r>
              <w:rPr>
                <w:spacing w:val="-1"/>
                <w:sz w:val="24"/>
              </w:rPr>
              <w:t xml:space="preserve"> </w:t>
            </w:r>
            <w:r>
              <w:rPr>
                <w:sz w:val="24"/>
              </w:rPr>
              <w:t>mg</w:t>
            </w:r>
          </w:p>
        </w:tc>
        <w:tc>
          <w:tcPr>
            <w:tcW w:w="1418" w:type="dxa"/>
          </w:tcPr>
          <w:p w14:paraId="4480EF45" w14:textId="77777777" w:rsidR="00082DA6" w:rsidRDefault="00981AD4">
            <w:pPr>
              <w:pStyle w:val="TableParagraph"/>
              <w:spacing w:before="39"/>
              <w:ind w:left="150" w:right="137"/>
              <w:jc w:val="center"/>
              <w:rPr>
                <w:sz w:val="24"/>
              </w:rPr>
            </w:pPr>
            <w:r>
              <w:rPr>
                <w:sz w:val="24"/>
              </w:rPr>
              <w:t>3004.90.59</w:t>
            </w:r>
          </w:p>
        </w:tc>
      </w:tr>
      <w:tr w:rsidR="00082DA6" w14:paraId="6B5F6CEB" w14:textId="77777777">
        <w:trPr>
          <w:trHeight w:val="354"/>
        </w:trPr>
        <w:tc>
          <w:tcPr>
            <w:tcW w:w="708" w:type="dxa"/>
          </w:tcPr>
          <w:p w14:paraId="2CE3BE8B" w14:textId="77777777" w:rsidR="00082DA6" w:rsidRDefault="00981AD4">
            <w:pPr>
              <w:pStyle w:val="TableParagraph"/>
              <w:spacing w:before="39"/>
              <w:ind w:left="7"/>
              <w:jc w:val="center"/>
              <w:rPr>
                <w:sz w:val="24"/>
              </w:rPr>
            </w:pPr>
            <w:r>
              <w:rPr>
                <w:sz w:val="24"/>
              </w:rPr>
              <w:t>17</w:t>
            </w:r>
          </w:p>
        </w:tc>
        <w:tc>
          <w:tcPr>
            <w:tcW w:w="6522" w:type="dxa"/>
          </w:tcPr>
          <w:p w14:paraId="3811A4E7" w14:textId="77777777" w:rsidR="00082DA6" w:rsidRDefault="00981AD4">
            <w:pPr>
              <w:pStyle w:val="TableParagraph"/>
              <w:spacing w:before="39"/>
              <w:ind w:left="129"/>
              <w:rPr>
                <w:sz w:val="24"/>
              </w:rPr>
            </w:pPr>
            <w:r>
              <w:rPr>
                <w:sz w:val="24"/>
              </w:rPr>
              <w:t>Capecitabine</w:t>
            </w:r>
            <w:r>
              <w:rPr>
                <w:spacing w:val="-2"/>
                <w:sz w:val="24"/>
              </w:rPr>
              <w:t xml:space="preserve"> </w:t>
            </w:r>
            <w:r>
              <w:rPr>
                <w:sz w:val="24"/>
              </w:rPr>
              <w:t>150</w:t>
            </w:r>
            <w:r>
              <w:rPr>
                <w:spacing w:val="-1"/>
                <w:sz w:val="24"/>
              </w:rPr>
              <w:t xml:space="preserve"> </w:t>
            </w:r>
            <w:r>
              <w:rPr>
                <w:sz w:val="24"/>
              </w:rPr>
              <w:t>mg</w:t>
            </w:r>
          </w:p>
        </w:tc>
        <w:tc>
          <w:tcPr>
            <w:tcW w:w="1418" w:type="dxa"/>
          </w:tcPr>
          <w:p w14:paraId="17EFF38F" w14:textId="77777777" w:rsidR="00082DA6" w:rsidRDefault="00981AD4">
            <w:pPr>
              <w:pStyle w:val="TableParagraph"/>
              <w:spacing w:before="39"/>
              <w:ind w:left="150" w:right="137"/>
              <w:jc w:val="center"/>
              <w:rPr>
                <w:sz w:val="24"/>
              </w:rPr>
            </w:pPr>
            <w:r>
              <w:rPr>
                <w:sz w:val="24"/>
              </w:rPr>
              <w:t>3004.90.79</w:t>
            </w:r>
          </w:p>
        </w:tc>
      </w:tr>
      <w:tr w:rsidR="00082DA6" w14:paraId="129BB8C3" w14:textId="77777777">
        <w:trPr>
          <w:trHeight w:val="357"/>
        </w:trPr>
        <w:tc>
          <w:tcPr>
            <w:tcW w:w="708" w:type="dxa"/>
          </w:tcPr>
          <w:p w14:paraId="46E26783" w14:textId="77777777" w:rsidR="00082DA6" w:rsidRDefault="00981AD4">
            <w:pPr>
              <w:pStyle w:val="TableParagraph"/>
              <w:spacing w:before="39"/>
              <w:ind w:left="7"/>
              <w:jc w:val="center"/>
              <w:rPr>
                <w:sz w:val="24"/>
              </w:rPr>
            </w:pPr>
            <w:r>
              <w:rPr>
                <w:sz w:val="24"/>
              </w:rPr>
              <w:t>18</w:t>
            </w:r>
          </w:p>
        </w:tc>
        <w:tc>
          <w:tcPr>
            <w:tcW w:w="6522" w:type="dxa"/>
          </w:tcPr>
          <w:p w14:paraId="76A9D50B" w14:textId="77777777" w:rsidR="00082DA6" w:rsidRDefault="00981AD4">
            <w:pPr>
              <w:pStyle w:val="TableParagraph"/>
              <w:spacing w:before="39"/>
              <w:ind w:left="129"/>
              <w:rPr>
                <w:sz w:val="24"/>
              </w:rPr>
            </w:pPr>
            <w:r>
              <w:rPr>
                <w:sz w:val="24"/>
              </w:rPr>
              <w:t>Capecitabine</w:t>
            </w:r>
            <w:r>
              <w:rPr>
                <w:spacing w:val="-2"/>
                <w:sz w:val="24"/>
              </w:rPr>
              <w:t xml:space="preserve"> </w:t>
            </w:r>
            <w:r>
              <w:rPr>
                <w:sz w:val="24"/>
              </w:rPr>
              <w:t>500</w:t>
            </w:r>
            <w:r>
              <w:rPr>
                <w:spacing w:val="-1"/>
                <w:sz w:val="24"/>
              </w:rPr>
              <w:t xml:space="preserve"> </w:t>
            </w:r>
            <w:r>
              <w:rPr>
                <w:sz w:val="24"/>
              </w:rPr>
              <w:t>mg</w:t>
            </w:r>
          </w:p>
        </w:tc>
        <w:tc>
          <w:tcPr>
            <w:tcW w:w="1418" w:type="dxa"/>
          </w:tcPr>
          <w:p w14:paraId="6C5EF9A2" w14:textId="77777777" w:rsidR="00082DA6" w:rsidRDefault="00981AD4">
            <w:pPr>
              <w:pStyle w:val="TableParagraph"/>
              <w:spacing w:before="39"/>
              <w:ind w:left="150" w:right="137"/>
              <w:jc w:val="center"/>
              <w:rPr>
                <w:sz w:val="24"/>
              </w:rPr>
            </w:pPr>
            <w:r>
              <w:rPr>
                <w:sz w:val="24"/>
              </w:rPr>
              <w:t>3004.90.79</w:t>
            </w:r>
          </w:p>
        </w:tc>
      </w:tr>
      <w:tr w:rsidR="00082DA6" w14:paraId="328F83D6" w14:textId="77777777">
        <w:trPr>
          <w:trHeight w:val="354"/>
        </w:trPr>
        <w:tc>
          <w:tcPr>
            <w:tcW w:w="708" w:type="dxa"/>
          </w:tcPr>
          <w:p w14:paraId="7B0BBC85" w14:textId="77777777" w:rsidR="00082DA6" w:rsidRDefault="00981AD4">
            <w:pPr>
              <w:pStyle w:val="TableParagraph"/>
              <w:spacing w:before="39"/>
              <w:ind w:left="7"/>
              <w:jc w:val="center"/>
              <w:rPr>
                <w:sz w:val="24"/>
              </w:rPr>
            </w:pPr>
            <w:r>
              <w:rPr>
                <w:sz w:val="24"/>
              </w:rPr>
              <w:t>19</w:t>
            </w:r>
          </w:p>
        </w:tc>
        <w:tc>
          <w:tcPr>
            <w:tcW w:w="6522" w:type="dxa"/>
          </w:tcPr>
          <w:p w14:paraId="0C4C368D" w14:textId="77777777" w:rsidR="00082DA6" w:rsidRDefault="00981AD4">
            <w:pPr>
              <w:pStyle w:val="TableParagraph"/>
              <w:spacing w:before="39"/>
              <w:ind w:left="129"/>
              <w:rPr>
                <w:sz w:val="24"/>
              </w:rPr>
            </w:pPr>
            <w:r>
              <w:rPr>
                <w:sz w:val="24"/>
              </w:rPr>
              <w:t>Oxaliplatina</w:t>
            </w:r>
            <w:r>
              <w:rPr>
                <w:spacing w:val="-1"/>
                <w:sz w:val="24"/>
              </w:rPr>
              <w:t xml:space="preserve"> </w:t>
            </w:r>
            <w:r>
              <w:rPr>
                <w:sz w:val="24"/>
              </w:rPr>
              <w:t>50</w:t>
            </w:r>
            <w:r>
              <w:rPr>
                <w:spacing w:val="-1"/>
                <w:sz w:val="24"/>
              </w:rPr>
              <w:t xml:space="preserve"> </w:t>
            </w:r>
            <w:r>
              <w:rPr>
                <w:sz w:val="24"/>
              </w:rPr>
              <w:t>mg</w:t>
            </w:r>
          </w:p>
        </w:tc>
        <w:tc>
          <w:tcPr>
            <w:tcW w:w="1418" w:type="dxa"/>
          </w:tcPr>
          <w:p w14:paraId="62D578FE" w14:textId="77777777" w:rsidR="00082DA6" w:rsidRDefault="00981AD4">
            <w:pPr>
              <w:pStyle w:val="TableParagraph"/>
              <w:spacing w:before="39"/>
              <w:ind w:left="150" w:right="137"/>
              <w:jc w:val="center"/>
              <w:rPr>
                <w:sz w:val="24"/>
              </w:rPr>
            </w:pPr>
            <w:r>
              <w:rPr>
                <w:sz w:val="24"/>
              </w:rPr>
              <w:t>3004.90.99</w:t>
            </w:r>
          </w:p>
        </w:tc>
      </w:tr>
      <w:tr w:rsidR="00082DA6" w14:paraId="476A8CDC" w14:textId="77777777">
        <w:trPr>
          <w:trHeight w:val="357"/>
        </w:trPr>
        <w:tc>
          <w:tcPr>
            <w:tcW w:w="708" w:type="dxa"/>
          </w:tcPr>
          <w:p w14:paraId="46C1813B" w14:textId="77777777" w:rsidR="00082DA6" w:rsidRDefault="00981AD4">
            <w:pPr>
              <w:pStyle w:val="TableParagraph"/>
              <w:spacing w:before="39"/>
              <w:ind w:left="7"/>
              <w:jc w:val="center"/>
              <w:rPr>
                <w:sz w:val="24"/>
              </w:rPr>
            </w:pPr>
            <w:r>
              <w:rPr>
                <w:sz w:val="24"/>
              </w:rPr>
              <w:t>20</w:t>
            </w:r>
          </w:p>
        </w:tc>
        <w:tc>
          <w:tcPr>
            <w:tcW w:w="6522" w:type="dxa"/>
          </w:tcPr>
          <w:p w14:paraId="0887A222" w14:textId="77777777" w:rsidR="00082DA6" w:rsidRDefault="00981AD4">
            <w:pPr>
              <w:pStyle w:val="TableParagraph"/>
              <w:spacing w:before="39"/>
              <w:ind w:left="129"/>
              <w:rPr>
                <w:sz w:val="24"/>
              </w:rPr>
            </w:pPr>
            <w:r>
              <w:rPr>
                <w:sz w:val="24"/>
              </w:rPr>
              <w:t>Oxaliplatina</w:t>
            </w:r>
            <w:r>
              <w:rPr>
                <w:spacing w:val="-1"/>
                <w:sz w:val="24"/>
              </w:rPr>
              <w:t xml:space="preserve"> </w:t>
            </w:r>
            <w:r>
              <w:rPr>
                <w:sz w:val="24"/>
              </w:rPr>
              <w:t>100</w:t>
            </w:r>
            <w:r>
              <w:rPr>
                <w:spacing w:val="-1"/>
                <w:sz w:val="24"/>
              </w:rPr>
              <w:t xml:space="preserve"> </w:t>
            </w:r>
            <w:r>
              <w:rPr>
                <w:sz w:val="24"/>
              </w:rPr>
              <w:t>mg</w:t>
            </w:r>
          </w:p>
        </w:tc>
        <w:tc>
          <w:tcPr>
            <w:tcW w:w="1418" w:type="dxa"/>
          </w:tcPr>
          <w:p w14:paraId="5663A2D4" w14:textId="77777777" w:rsidR="00082DA6" w:rsidRDefault="00981AD4">
            <w:pPr>
              <w:pStyle w:val="TableParagraph"/>
              <w:spacing w:before="39"/>
              <w:ind w:left="150" w:right="137"/>
              <w:jc w:val="center"/>
              <w:rPr>
                <w:sz w:val="24"/>
              </w:rPr>
            </w:pPr>
            <w:r>
              <w:rPr>
                <w:sz w:val="24"/>
              </w:rPr>
              <w:t>3004.90.99</w:t>
            </w:r>
          </w:p>
        </w:tc>
      </w:tr>
      <w:tr w:rsidR="00082DA6" w14:paraId="3F81B617" w14:textId="77777777">
        <w:trPr>
          <w:trHeight w:val="354"/>
        </w:trPr>
        <w:tc>
          <w:tcPr>
            <w:tcW w:w="708" w:type="dxa"/>
          </w:tcPr>
          <w:p w14:paraId="5DAAB8B3" w14:textId="77777777" w:rsidR="00082DA6" w:rsidRDefault="00981AD4">
            <w:pPr>
              <w:pStyle w:val="TableParagraph"/>
              <w:spacing w:before="39"/>
              <w:ind w:left="7"/>
              <w:jc w:val="center"/>
              <w:rPr>
                <w:sz w:val="24"/>
              </w:rPr>
            </w:pPr>
            <w:r>
              <w:rPr>
                <w:sz w:val="24"/>
              </w:rPr>
              <w:t>21</w:t>
            </w:r>
          </w:p>
        </w:tc>
        <w:tc>
          <w:tcPr>
            <w:tcW w:w="6522" w:type="dxa"/>
          </w:tcPr>
          <w:p w14:paraId="797C90A0" w14:textId="77777777" w:rsidR="00082DA6" w:rsidRDefault="00981AD4">
            <w:pPr>
              <w:pStyle w:val="TableParagraph"/>
              <w:spacing w:before="39"/>
              <w:ind w:left="129"/>
              <w:rPr>
                <w:sz w:val="24"/>
              </w:rPr>
            </w:pPr>
            <w:r>
              <w:rPr>
                <w:sz w:val="24"/>
              </w:rPr>
              <w:t>Cisplatina</w:t>
            </w:r>
            <w:r>
              <w:rPr>
                <w:spacing w:val="-2"/>
                <w:sz w:val="24"/>
              </w:rPr>
              <w:t xml:space="preserve"> </w:t>
            </w:r>
            <w:r>
              <w:rPr>
                <w:sz w:val="24"/>
              </w:rPr>
              <w:t>50 mg</w:t>
            </w:r>
          </w:p>
        </w:tc>
        <w:tc>
          <w:tcPr>
            <w:tcW w:w="1418" w:type="dxa"/>
          </w:tcPr>
          <w:p w14:paraId="3AC55604" w14:textId="77777777" w:rsidR="00082DA6" w:rsidRDefault="00981AD4">
            <w:pPr>
              <w:pStyle w:val="TableParagraph"/>
              <w:spacing w:before="39"/>
              <w:ind w:left="150" w:right="137"/>
              <w:jc w:val="center"/>
              <w:rPr>
                <w:sz w:val="24"/>
              </w:rPr>
            </w:pPr>
            <w:r>
              <w:rPr>
                <w:sz w:val="24"/>
              </w:rPr>
              <w:t>3004.90.99</w:t>
            </w:r>
          </w:p>
        </w:tc>
      </w:tr>
      <w:tr w:rsidR="00082DA6" w14:paraId="26A3F16B" w14:textId="77777777">
        <w:trPr>
          <w:trHeight w:val="357"/>
        </w:trPr>
        <w:tc>
          <w:tcPr>
            <w:tcW w:w="708" w:type="dxa"/>
          </w:tcPr>
          <w:p w14:paraId="6E3353A3" w14:textId="77777777" w:rsidR="00082DA6" w:rsidRDefault="00981AD4">
            <w:pPr>
              <w:pStyle w:val="TableParagraph"/>
              <w:spacing w:before="39"/>
              <w:ind w:left="7"/>
              <w:jc w:val="center"/>
              <w:rPr>
                <w:sz w:val="24"/>
              </w:rPr>
            </w:pPr>
            <w:r>
              <w:rPr>
                <w:sz w:val="24"/>
              </w:rPr>
              <w:t>22</w:t>
            </w:r>
          </w:p>
        </w:tc>
        <w:tc>
          <w:tcPr>
            <w:tcW w:w="6522" w:type="dxa"/>
          </w:tcPr>
          <w:p w14:paraId="421C98C3" w14:textId="77777777" w:rsidR="00082DA6" w:rsidRDefault="00981AD4">
            <w:pPr>
              <w:pStyle w:val="TableParagraph"/>
              <w:spacing w:before="39"/>
              <w:ind w:left="129"/>
              <w:rPr>
                <w:sz w:val="24"/>
              </w:rPr>
            </w:pPr>
            <w:r>
              <w:rPr>
                <w:sz w:val="24"/>
              </w:rPr>
              <w:t>Rituximab 100 mg</w:t>
            </w:r>
          </w:p>
        </w:tc>
        <w:tc>
          <w:tcPr>
            <w:tcW w:w="1418" w:type="dxa"/>
          </w:tcPr>
          <w:p w14:paraId="5E1D571E" w14:textId="77777777" w:rsidR="00082DA6" w:rsidRDefault="00981AD4">
            <w:pPr>
              <w:pStyle w:val="TableParagraph"/>
              <w:spacing w:before="39"/>
              <w:ind w:left="150" w:right="137"/>
              <w:jc w:val="center"/>
              <w:rPr>
                <w:sz w:val="24"/>
              </w:rPr>
            </w:pPr>
            <w:r>
              <w:rPr>
                <w:sz w:val="24"/>
              </w:rPr>
              <w:t>3002.10.38</w:t>
            </w:r>
          </w:p>
        </w:tc>
      </w:tr>
      <w:tr w:rsidR="00082DA6" w14:paraId="63EB024D" w14:textId="77777777">
        <w:trPr>
          <w:trHeight w:val="354"/>
        </w:trPr>
        <w:tc>
          <w:tcPr>
            <w:tcW w:w="708" w:type="dxa"/>
          </w:tcPr>
          <w:p w14:paraId="7A714F56" w14:textId="77777777" w:rsidR="00082DA6" w:rsidRDefault="00981AD4">
            <w:pPr>
              <w:pStyle w:val="TableParagraph"/>
              <w:spacing w:before="39"/>
              <w:ind w:left="7"/>
              <w:jc w:val="center"/>
              <w:rPr>
                <w:sz w:val="24"/>
              </w:rPr>
            </w:pPr>
            <w:r>
              <w:rPr>
                <w:sz w:val="24"/>
              </w:rPr>
              <w:t>23</w:t>
            </w:r>
          </w:p>
        </w:tc>
        <w:tc>
          <w:tcPr>
            <w:tcW w:w="6522" w:type="dxa"/>
          </w:tcPr>
          <w:p w14:paraId="67FDA2A8" w14:textId="77777777" w:rsidR="00082DA6" w:rsidRDefault="00981AD4">
            <w:pPr>
              <w:pStyle w:val="TableParagraph"/>
              <w:spacing w:before="39"/>
              <w:ind w:left="129"/>
              <w:rPr>
                <w:sz w:val="24"/>
              </w:rPr>
            </w:pPr>
            <w:r>
              <w:rPr>
                <w:sz w:val="24"/>
              </w:rPr>
              <w:t>Rituximab 500 mg</w:t>
            </w:r>
          </w:p>
        </w:tc>
        <w:tc>
          <w:tcPr>
            <w:tcW w:w="1418" w:type="dxa"/>
          </w:tcPr>
          <w:p w14:paraId="0855F029" w14:textId="77777777" w:rsidR="00082DA6" w:rsidRDefault="00981AD4">
            <w:pPr>
              <w:pStyle w:val="TableParagraph"/>
              <w:spacing w:before="39"/>
              <w:ind w:left="150" w:right="137"/>
              <w:jc w:val="center"/>
              <w:rPr>
                <w:sz w:val="24"/>
              </w:rPr>
            </w:pPr>
            <w:r>
              <w:rPr>
                <w:sz w:val="24"/>
              </w:rPr>
              <w:t>3002.10.38</w:t>
            </w:r>
          </w:p>
        </w:tc>
      </w:tr>
      <w:tr w:rsidR="00082DA6" w14:paraId="4E10385E" w14:textId="77777777">
        <w:trPr>
          <w:trHeight w:val="354"/>
        </w:trPr>
        <w:tc>
          <w:tcPr>
            <w:tcW w:w="708" w:type="dxa"/>
          </w:tcPr>
          <w:p w14:paraId="49C420A9" w14:textId="77777777" w:rsidR="00082DA6" w:rsidRDefault="00981AD4">
            <w:pPr>
              <w:pStyle w:val="TableParagraph"/>
              <w:spacing w:before="39"/>
              <w:ind w:left="7"/>
              <w:jc w:val="center"/>
              <w:rPr>
                <w:sz w:val="24"/>
              </w:rPr>
            </w:pPr>
            <w:r>
              <w:rPr>
                <w:sz w:val="24"/>
              </w:rPr>
              <w:t>24</w:t>
            </w:r>
          </w:p>
        </w:tc>
        <w:tc>
          <w:tcPr>
            <w:tcW w:w="6522" w:type="dxa"/>
          </w:tcPr>
          <w:p w14:paraId="0425C153" w14:textId="77777777" w:rsidR="00082DA6" w:rsidRDefault="00981AD4">
            <w:pPr>
              <w:pStyle w:val="TableParagraph"/>
              <w:spacing w:before="39"/>
              <w:ind w:left="129"/>
              <w:rPr>
                <w:sz w:val="24"/>
              </w:rPr>
            </w:pPr>
            <w:r>
              <w:rPr>
                <w:sz w:val="24"/>
              </w:rPr>
              <w:t>Peg-Interferon</w:t>
            </w:r>
            <w:r>
              <w:rPr>
                <w:spacing w:val="-1"/>
                <w:sz w:val="24"/>
              </w:rPr>
              <w:t xml:space="preserve"> </w:t>
            </w:r>
            <w:r>
              <w:rPr>
                <w:sz w:val="24"/>
              </w:rPr>
              <w:t>alfa-2a</w:t>
            </w:r>
            <w:r>
              <w:rPr>
                <w:spacing w:val="-2"/>
                <w:sz w:val="24"/>
              </w:rPr>
              <w:t xml:space="preserve"> </w:t>
            </w:r>
            <w:r>
              <w:rPr>
                <w:sz w:val="24"/>
              </w:rPr>
              <w:t>180</w:t>
            </w:r>
            <w:r>
              <w:rPr>
                <w:spacing w:val="-1"/>
                <w:sz w:val="24"/>
              </w:rPr>
              <w:t xml:space="preserve"> </w:t>
            </w:r>
            <w:r>
              <w:rPr>
                <w:sz w:val="24"/>
              </w:rPr>
              <w:t>mcg/ml</w:t>
            </w:r>
          </w:p>
        </w:tc>
        <w:tc>
          <w:tcPr>
            <w:tcW w:w="1418" w:type="dxa"/>
          </w:tcPr>
          <w:p w14:paraId="37763D08" w14:textId="77777777" w:rsidR="00082DA6" w:rsidRDefault="00981AD4">
            <w:pPr>
              <w:pStyle w:val="TableParagraph"/>
              <w:spacing w:before="39"/>
              <w:ind w:left="150" w:right="137"/>
              <w:jc w:val="center"/>
              <w:rPr>
                <w:sz w:val="24"/>
              </w:rPr>
            </w:pPr>
            <w:r>
              <w:rPr>
                <w:sz w:val="24"/>
              </w:rPr>
              <w:t>3004.90.95</w:t>
            </w:r>
          </w:p>
        </w:tc>
      </w:tr>
      <w:tr w:rsidR="00082DA6" w14:paraId="488D7A8C" w14:textId="77777777">
        <w:trPr>
          <w:trHeight w:val="357"/>
        </w:trPr>
        <w:tc>
          <w:tcPr>
            <w:tcW w:w="708" w:type="dxa"/>
          </w:tcPr>
          <w:p w14:paraId="5F4F4D88" w14:textId="77777777" w:rsidR="00082DA6" w:rsidRDefault="00981AD4">
            <w:pPr>
              <w:pStyle w:val="TableParagraph"/>
              <w:spacing w:before="42"/>
              <w:ind w:left="7"/>
              <w:jc w:val="center"/>
              <w:rPr>
                <w:sz w:val="24"/>
              </w:rPr>
            </w:pPr>
            <w:r>
              <w:rPr>
                <w:sz w:val="24"/>
              </w:rPr>
              <w:t>25</w:t>
            </w:r>
          </w:p>
        </w:tc>
        <w:tc>
          <w:tcPr>
            <w:tcW w:w="6522" w:type="dxa"/>
          </w:tcPr>
          <w:p w14:paraId="005E3D04" w14:textId="77777777" w:rsidR="00082DA6" w:rsidRDefault="00981AD4">
            <w:pPr>
              <w:pStyle w:val="TableParagraph"/>
              <w:spacing w:before="42"/>
              <w:ind w:left="129"/>
              <w:rPr>
                <w:sz w:val="24"/>
              </w:rPr>
            </w:pPr>
            <w:r>
              <w:rPr>
                <w:sz w:val="24"/>
              </w:rPr>
              <w:t>Ribavirina</w:t>
            </w:r>
            <w:r>
              <w:rPr>
                <w:spacing w:val="-1"/>
                <w:sz w:val="24"/>
              </w:rPr>
              <w:t xml:space="preserve"> </w:t>
            </w:r>
            <w:r>
              <w:rPr>
                <w:sz w:val="24"/>
              </w:rPr>
              <w:t>200 mg</w:t>
            </w:r>
          </w:p>
        </w:tc>
        <w:tc>
          <w:tcPr>
            <w:tcW w:w="1418" w:type="dxa"/>
          </w:tcPr>
          <w:p w14:paraId="3A57776E" w14:textId="77777777" w:rsidR="00082DA6" w:rsidRDefault="00981AD4">
            <w:pPr>
              <w:pStyle w:val="TableParagraph"/>
              <w:spacing w:before="42"/>
              <w:ind w:left="150" w:right="137"/>
              <w:jc w:val="center"/>
              <w:rPr>
                <w:sz w:val="24"/>
              </w:rPr>
            </w:pPr>
            <w:r>
              <w:rPr>
                <w:sz w:val="24"/>
              </w:rPr>
              <w:t>3004.90.79</w:t>
            </w:r>
          </w:p>
        </w:tc>
      </w:tr>
      <w:tr w:rsidR="00082DA6" w14:paraId="51EC4B7A" w14:textId="77777777">
        <w:trPr>
          <w:trHeight w:val="354"/>
        </w:trPr>
        <w:tc>
          <w:tcPr>
            <w:tcW w:w="708" w:type="dxa"/>
          </w:tcPr>
          <w:p w14:paraId="76A32EF0" w14:textId="77777777" w:rsidR="00082DA6" w:rsidRDefault="00981AD4">
            <w:pPr>
              <w:pStyle w:val="TableParagraph"/>
              <w:spacing w:before="39"/>
              <w:ind w:left="7"/>
              <w:jc w:val="center"/>
              <w:rPr>
                <w:sz w:val="24"/>
              </w:rPr>
            </w:pPr>
            <w:r>
              <w:rPr>
                <w:sz w:val="24"/>
              </w:rPr>
              <w:t>26</w:t>
            </w:r>
          </w:p>
        </w:tc>
        <w:tc>
          <w:tcPr>
            <w:tcW w:w="6522" w:type="dxa"/>
          </w:tcPr>
          <w:p w14:paraId="6D4CA479" w14:textId="77777777" w:rsidR="00082DA6" w:rsidRDefault="00981AD4">
            <w:pPr>
              <w:pStyle w:val="TableParagraph"/>
              <w:spacing w:before="39"/>
              <w:ind w:left="129"/>
              <w:rPr>
                <w:sz w:val="24"/>
              </w:rPr>
            </w:pPr>
            <w:r>
              <w:rPr>
                <w:sz w:val="24"/>
              </w:rPr>
              <w:t>T20-304</w:t>
            </w:r>
            <w:r>
              <w:rPr>
                <w:spacing w:val="-1"/>
                <w:sz w:val="24"/>
              </w:rPr>
              <w:t xml:space="preserve"> </w:t>
            </w:r>
            <w:r>
              <w:rPr>
                <w:sz w:val="24"/>
              </w:rPr>
              <w:t>90</w:t>
            </w:r>
            <w:r>
              <w:rPr>
                <w:spacing w:val="-1"/>
                <w:sz w:val="24"/>
              </w:rPr>
              <w:t xml:space="preserve"> </w:t>
            </w:r>
            <w:r>
              <w:rPr>
                <w:sz w:val="24"/>
              </w:rPr>
              <w:t>mg</w:t>
            </w:r>
          </w:p>
        </w:tc>
        <w:tc>
          <w:tcPr>
            <w:tcW w:w="1418" w:type="dxa"/>
          </w:tcPr>
          <w:p w14:paraId="304E9664" w14:textId="77777777" w:rsidR="00082DA6" w:rsidRDefault="00981AD4">
            <w:pPr>
              <w:pStyle w:val="TableParagraph"/>
              <w:spacing w:before="39"/>
              <w:ind w:left="150" w:right="137"/>
              <w:jc w:val="center"/>
              <w:rPr>
                <w:sz w:val="24"/>
              </w:rPr>
            </w:pPr>
            <w:r>
              <w:rPr>
                <w:sz w:val="24"/>
              </w:rPr>
              <w:t>3004.90.99</w:t>
            </w:r>
          </w:p>
        </w:tc>
      </w:tr>
      <w:tr w:rsidR="00082DA6" w14:paraId="3A239BDF" w14:textId="77777777">
        <w:trPr>
          <w:trHeight w:val="357"/>
        </w:trPr>
        <w:tc>
          <w:tcPr>
            <w:tcW w:w="708" w:type="dxa"/>
          </w:tcPr>
          <w:p w14:paraId="7118564B" w14:textId="77777777" w:rsidR="00082DA6" w:rsidRDefault="00981AD4">
            <w:pPr>
              <w:pStyle w:val="TableParagraph"/>
              <w:spacing w:before="42"/>
              <w:ind w:left="7"/>
              <w:jc w:val="center"/>
              <w:rPr>
                <w:sz w:val="24"/>
              </w:rPr>
            </w:pPr>
            <w:r>
              <w:rPr>
                <w:sz w:val="24"/>
              </w:rPr>
              <w:t>27</w:t>
            </w:r>
          </w:p>
        </w:tc>
        <w:tc>
          <w:tcPr>
            <w:tcW w:w="6522" w:type="dxa"/>
          </w:tcPr>
          <w:p w14:paraId="4DB36651" w14:textId="77777777" w:rsidR="00082DA6" w:rsidRDefault="00981AD4">
            <w:pPr>
              <w:pStyle w:val="TableParagraph"/>
              <w:spacing w:before="42"/>
              <w:ind w:left="129"/>
              <w:rPr>
                <w:sz w:val="24"/>
              </w:rPr>
            </w:pPr>
            <w:r>
              <w:rPr>
                <w:sz w:val="24"/>
              </w:rPr>
              <w:t>Kinase</w:t>
            </w:r>
            <w:r>
              <w:rPr>
                <w:spacing w:val="-1"/>
                <w:sz w:val="24"/>
              </w:rPr>
              <w:t xml:space="preserve"> </w:t>
            </w:r>
            <w:r>
              <w:rPr>
                <w:sz w:val="24"/>
              </w:rPr>
              <w:t>Inhibitor</w:t>
            </w:r>
            <w:r>
              <w:rPr>
                <w:spacing w:val="-3"/>
                <w:sz w:val="24"/>
              </w:rPr>
              <w:t xml:space="preserve"> </w:t>
            </w:r>
            <w:r>
              <w:rPr>
                <w:sz w:val="24"/>
              </w:rPr>
              <w:t>P-38</w:t>
            </w:r>
          </w:p>
        </w:tc>
        <w:tc>
          <w:tcPr>
            <w:tcW w:w="1418" w:type="dxa"/>
          </w:tcPr>
          <w:p w14:paraId="766920FE" w14:textId="77777777" w:rsidR="00082DA6" w:rsidRDefault="00981AD4">
            <w:pPr>
              <w:pStyle w:val="TableParagraph"/>
              <w:spacing w:before="42"/>
              <w:ind w:left="150" w:right="137"/>
              <w:jc w:val="center"/>
              <w:rPr>
                <w:sz w:val="24"/>
              </w:rPr>
            </w:pPr>
            <w:r>
              <w:rPr>
                <w:sz w:val="24"/>
              </w:rPr>
              <w:t>3004.90.99</w:t>
            </w:r>
          </w:p>
        </w:tc>
      </w:tr>
      <w:tr w:rsidR="00082DA6" w14:paraId="10F134D5" w14:textId="77777777">
        <w:trPr>
          <w:trHeight w:val="354"/>
        </w:trPr>
        <w:tc>
          <w:tcPr>
            <w:tcW w:w="708" w:type="dxa"/>
          </w:tcPr>
          <w:p w14:paraId="031F8D90" w14:textId="77777777" w:rsidR="00082DA6" w:rsidRDefault="00981AD4">
            <w:pPr>
              <w:pStyle w:val="TableParagraph"/>
              <w:spacing w:before="39"/>
              <w:ind w:left="7"/>
              <w:jc w:val="center"/>
              <w:rPr>
                <w:sz w:val="24"/>
              </w:rPr>
            </w:pPr>
            <w:r>
              <w:rPr>
                <w:sz w:val="24"/>
              </w:rPr>
              <w:t>28</w:t>
            </w:r>
          </w:p>
        </w:tc>
        <w:tc>
          <w:tcPr>
            <w:tcW w:w="6522" w:type="dxa"/>
          </w:tcPr>
          <w:p w14:paraId="6C866EBA" w14:textId="77777777" w:rsidR="00082DA6" w:rsidRDefault="00981AD4">
            <w:pPr>
              <w:pStyle w:val="TableParagraph"/>
              <w:spacing w:before="39"/>
              <w:ind w:left="129"/>
              <w:rPr>
                <w:sz w:val="24"/>
              </w:rPr>
            </w:pPr>
            <w:r>
              <w:rPr>
                <w:sz w:val="24"/>
              </w:rPr>
              <w:t>Methilprednisolona</w:t>
            </w:r>
            <w:r>
              <w:rPr>
                <w:spacing w:val="-2"/>
                <w:sz w:val="24"/>
              </w:rPr>
              <w:t xml:space="preserve"> </w:t>
            </w:r>
            <w:r>
              <w:rPr>
                <w:sz w:val="24"/>
              </w:rPr>
              <w:t>125</w:t>
            </w:r>
            <w:r>
              <w:rPr>
                <w:spacing w:val="-1"/>
                <w:sz w:val="24"/>
              </w:rPr>
              <w:t xml:space="preserve"> </w:t>
            </w:r>
            <w:r>
              <w:rPr>
                <w:sz w:val="24"/>
              </w:rPr>
              <w:t>mg</w:t>
            </w:r>
          </w:p>
        </w:tc>
        <w:tc>
          <w:tcPr>
            <w:tcW w:w="1418" w:type="dxa"/>
          </w:tcPr>
          <w:p w14:paraId="7C52D639" w14:textId="77777777" w:rsidR="00082DA6" w:rsidRDefault="00981AD4">
            <w:pPr>
              <w:pStyle w:val="TableParagraph"/>
              <w:spacing w:before="39"/>
              <w:ind w:left="150" w:right="137"/>
              <w:jc w:val="center"/>
              <w:rPr>
                <w:sz w:val="24"/>
              </w:rPr>
            </w:pPr>
            <w:r>
              <w:rPr>
                <w:sz w:val="24"/>
              </w:rPr>
              <w:t>3004.90.99</w:t>
            </w:r>
          </w:p>
        </w:tc>
      </w:tr>
      <w:tr w:rsidR="00082DA6" w14:paraId="06316D3C" w14:textId="77777777">
        <w:trPr>
          <w:trHeight w:val="357"/>
        </w:trPr>
        <w:tc>
          <w:tcPr>
            <w:tcW w:w="708" w:type="dxa"/>
          </w:tcPr>
          <w:p w14:paraId="1084870E" w14:textId="77777777" w:rsidR="00082DA6" w:rsidRDefault="00981AD4">
            <w:pPr>
              <w:pStyle w:val="TableParagraph"/>
              <w:spacing w:before="42"/>
              <w:ind w:left="7"/>
              <w:jc w:val="center"/>
              <w:rPr>
                <w:sz w:val="24"/>
              </w:rPr>
            </w:pPr>
            <w:r>
              <w:rPr>
                <w:sz w:val="24"/>
              </w:rPr>
              <w:t>29</w:t>
            </w:r>
          </w:p>
        </w:tc>
        <w:tc>
          <w:tcPr>
            <w:tcW w:w="6522" w:type="dxa"/>
          </w:tcPr>
          <w:p w14:paraId="473DD5FD" w14:textId="77777777" w:rsidR="00082DA6" w:rsidRDefault="00981AD4">
            <w:pPr>
              <w:pStyle w:val="TableParagraph"/>
              <w:spacing w:before="42"/>
              <w:ind w:left="129"/>
              <w:rPr>
                <w:sz w:val="24"/>
              </w:rPr>
            </w:pPr>
            <w:r>
              <w:rPr>
                <w:sz w:val="24"/>
              </w:rPr>
              <w:t>Predinisolona</w:t>
            </w:r>
            <w:r>
              <w:rPr>
                <w:spacing w:val="-2"/>
                <w:sz w:val="24"/>
              </w:rPr>
              <w:t xml:space="preserve"> </w:t>
            </w:r>
            <w:r>
              <w:rPr>
                <w:sz w:val="24"/>
              </w:rPr>
              <w:t>30mg</w:t>
            </w:r>
          </w:p>
        </w:tc>
        <w:tc>
          <w:tcPr>
            <w:tcW w:w="1418" w:type="dxa"/>
          </w:tcPr>
          <w:p w14:paraId="2A4723B4" w14:textId="77777777" w:rsidR="00082DA6" w:rsidRDefault="00981AD4">
            <w:pPr>
              <w:pStyle w:val="TableParagraph"/>
              <w:spacing w:before="42"/>
              <w:ind w:left="150" w:right="137"/>
              <w:jc w:val="center"/>
              <w:rPr>
                <w:sz w:val="24"/>
              </w:rPr>
            </w:pPr>
            <w:r>
              <w:rPr>
                <w:sz w:val="24"/>
              </w:rPr>
              <w:t>3004.90.99</w:t>
            </w:r>
          </w:p>
        </w:tc>
      </w:tr>
      <w:tr w:rsidR="00082DA6" w14:paraId="051E5212" w14:textId="77777777">
        <w:trPr>
          <w:trHeight w:val="354"/>
        </w:trPr>
        <w:tc>
          <w:tcPr>
            <w:tcW w:w="708" w:type="dxa"/>
          </w:tcPr>
          <w:p w14:paraId="31385D28" w14:textId="77777777" w:rsidR="00082DA6" w:rsidRDefault="00981AD4">
            <w:pPr>
              <w:pStyle w:val="TableParagraph"/>
              <w:spacing w:before="39"/>
              <w:ind w:left="7"/>
              <w:jc w:val="center"/>
              <w:rPr>
                <w:sz w:val="24"/>
              </w:rPr>
            </w:pPr>
            <w:r>
              <w:rPr>
                <w:sz w:val="24"/>
              </w:rPr>
              <w:t>30</w:t>
            </w:r>
          </w:p>
        </w:tc>
        <w:tc>
          <w:tcPr>
            <w:tcW w:w="6522" w:type="dxa"/>
          </w:tcPr>
          <w:p w14:paraId="5A5A9083" w14:textId="77777777" w:rsidR="00082DA6" w:rsidRDefault="00981AD4">
            <w:pPr>
              <w:pStyle w:val="TableParagraph"/>
              <w:spacing w:before="39"/>
              <w:ind w:left="129"/>
              <w:rPr>
                <w:sz w:val="24"/>
              </w:rPr>
            </w:pPr>
            <w:r>
              <w:rPr>
                <w:sz w:val="24"/>
              </w:rPr>
              <w:t>Tocilizumab</w:t>
            </w:r>
            <w:r>
              <w:rPr>
                <w:spacing w:val="-1"/>
                <w:sz w:val="24"/>
              </w:rPr>
              <w:t xml:space="preserve"> </w:t>
            </w:r>
            <w:r>
              <w:rPr>
                <w:sz w:val="24"/>
              </w:rPr>
              <w:t>200</w:t>
            </w:r>
            <w:r>
              <w:rPr>
                <w:spacing w:val="-1"/>
                <w:sz w:val="24"/>
              </w:rPr>
              <w:t xml:space="preserve"> </w:t>
            </w:r>
            <w:r>
              <w:rPr>
                <w:sz w:val="24"/>
              </w:rPr>
              <w:t>mg</w:t>
            </w:r>
          </w:p>
        </w:tc>
        <w:tc>
          <w:tcPr>
            <w:tcW w:w="1418" w:type="dxa"/>
          </w:tcPr>
          <w:p w14:paraId="5F66C848" w14:textId="77777777" w:rsidR="00082DA6" w:rsidRDefault="00981AD4">
            <w:pPr>
              <w:pStyle w:val="TableParagraph"/>
              <w:spacing w:before="39"/>
              <w:ind w:left="150" w:right="137"/>
              <w:jc w:val="center"/>
              <w:rPr>
                <w:sz w:val="24"/>
              </w:rPr>
            </w:pPr>
            <w:r>
              <w:rPr>
                <w:sz w:val="24"/>
              </w:rPr>
              <w:t>3002.10.39</w:t>
            </w:r>
          </w:p>
        </w:tc>
      </w:tr>
      <w:tr w:rsidR="00082DA6" w14:paraId="7EEDD782" w14:textId="77777777">
        <w:trPr>
          <w:trHeight w:val="357"/>
        </w:trPr>
        <w:tc>
          <w:tcPr>
            <w:tcW w:w="708" w:type="dxa"/>
          </w:tcPr>
          <w:p w14:paraId="773F1CD5" w14:textId="77777777" w:rsidR="00082DA6" w:rsidRDefault="00981AD4">
            <w:pPr>
              <w:pStyle w:val="TableParagraph"/>
              <w:spacing w:before="42"/>
              <w:ind w:left="7"/>
              <w:jc w:val="center"/>
              <w:rPr>
                <w:sz w:val="24"/>
              </w:rPr>
            </w:pPr>
            <w:r>
              <w:rPr>
                <w:sz w:val="24"/>
              </w:rPr>
              <w:t>31</w:t>
            </w:r>
          </w:p>
        </w:tc>
        <w:tc>
          <w:tcPr>
            <w:tcW w:w="6522" w:type="dxa"/>
          </w:tcPr>
          <w:p w14:paraId="4B41FC3B" w14:textId="77777777" w:rsidR="00082DA6" w:rsidRDefault="00981AD4">
            <w:pPr>
              <w:pStyle w:val="TableParagraph"/>
              <w:spacing w:before="42"/>
              <w:ind w:left="129"/>
              <w:rPr>
                <w:sz w:val="24"/>
              </w:rPr>
            </w:pPr>
            <w:r>
              <w:rPr>
                <w:sz w:val="24"/>
              </w:rPr>
              <w:t>Bevacizumabe</w:t>
            </w:r>
          </w:p>
        </w:tc>
        <w:tc>
          <w:tcPr>
            <w:tcW w:w="1418" w:type="dxa"/>
          </w:tcPr>
          <w:p w14:paraId="3D765028" w14:textId="77777777" w:rsidR="00082DA6" w:rsidRDefault="00981AD4">
            <w:pPr>
              <w:pStyle w:val="TableParagraph"/>
              <w:spacing w:before="42"/>
              <w:ind w:left="150" w:right="137"/>
              <w:jc w:val="center"/>
              <w:rPr>
                <w:sz w:val="24"/>
              </w:rPr>
            </w:pPr>
            <w:r>
              <w:rPr>
                <w:sz w:val="24"/>
              </w:rPr>
              <w:t>3002.10.38</w:t>
            </w:r>
          </w:p>
        </w:tc>
      </w:tr>
      <w:tr w:rsidR="00082DA6" w14:paraId="37565D20" w14:textId="77777777">
        <w:trPr>
          <w:trHeight w:val="354"/>
        </w:trPr>
        <w:tc>
          <w:tcPr>
            <w:tcW w:w="708" w:type="dxa"/>
          </w:tcPr>
          <w:p w14:paraId="05719349" w14:textId="77777777" w:rsidR="00082DA6" w:rsidRDefault="00981AD4">
            <w:pPr>
              <w:pStyle w:val="TableParagraph"/>
              <w:spacing w:before="39"/>
              <w:ind w:left="7"/>
              <w:jc w:val="center"/>
              <w:rPr>
                <w:sz w:val="24"/>
              </w:rPr>
            </w:pPr>
            <w:r>
              <w:rPr>
                <w:sz w:val="24"/>
              </w:rPr>
              <w:t>32</w:t>
            </w:r>
          </w:p>
        </w:tc>
        <w:tc>
          <w:tcPr>
            <w:tcW w:w="6522" w:type="dxa"/>
          </w:tcPr>
          <w:p w14:paraId="712C1123" w14:textId="77777777" w:rsidR="00082DA6" w:rsidRDefault="00981AD4">
            <w:pPr>
              <w:pStyle w:val="TableParagraph"/>
              <w:spacing w:before="39"/>
              <w:ind w:left="129"/>
              <w:rPr>
                <w:sz w:val="24"/>
              </w:rPr>
            </w:pPr>
            <w:r>
              <w:rPr>
                <w:sz w:val="24"/>
              </w:rPr>
              <w:t>Ácido</w:t>
            </w:r>
            <w:r>
              <w:rPr>
                <w:spacing w:val="-2"/>
                <w:sz w:val="24"/>
              </w:rPr>
              <w:t xml:space="preserve"> </w:t>
            </w:r>
            <w:r>
              <w:rPr>
                <w:sz w:val="24"/>
              </w:rPr>
              <w:t>ibandrônico</w:t>
            </w:r>
            <w:r>
              <w:rPr>
                <w:spacing w:val="-1"/>
                <w:sz w:val="24"/>
              </w:rPr>
              <w:t xml:space="preserve"> </w:t>
            </w:r>
            <w:r>
              <w:rPr>
                <w:sz w:val="24"/>
              </w:rPr>
              <w:t>ou Ibandronato de</w:t>
            </w:r>
            <w:r>
              <w:rPr>
                <w:spacing w:val="-3"/>
                <w:sz w:val="24"/>
              </w:rPr>
              <w:t xml:space="preserve"> </w:t>
            </w:r>
            <w:r>
              <w:rPr>
                <w:sz w:val="24"/>
              </w:rPr>
              <w:t>sódio</w:t>
            </w:r>
          </w:p>
        </w:tc>
        <w:tc>
          <w:tcPr>
            <w:tcW w:w="1418" w:type="dxa"/>
          </w:tcPr>
          <w:p w14:paraId="429A5FB4" w14:textId="77777777" w:rsidR="00082DA6" w:rsidRDefault="00981AD4">
            <w:pPr>
              <w:pStyle w:val="TableParagraph"/>
              <w:spacing w:before="39"/>
              <w:ind w:left="150" w:right="137"/>
              <w:jc w:val="center"/>
              <w:rPr>
                <w:sz w:val="24"/>
              </w:rPr>
            </w:pPr>
            <w:r>
              <w:rPr>
                <w:sz w:val="24"/>
              </w:rPr>
              <w:t>3004.90.59</w:t>
            </w:r>
          </w:p>
        </w:tc>
      </w:tr>
      <w:tr w:rsidR="00082DA6" w14:paraId="592FD7D0" w14:textId="77777777">
        <w:trPr>
          <w:trHeight w:val="357"/>
        </w:trPr>
        <w:tc>
          <w:tcPr>
            <w:tcW w:w="708" w:type="dxa"/>
          </w:tcPr>
          <w:p w14:paraId="073F5B36" w14:textId="77777777" w:rsidR="00082DA6" w:rsidRDefault="00981AD4">
            <w:pPr>
              <w:pStyle w:val="TableParagraph"/>
              <w:spacing w:before="42"/>
              <w:ind w:left="7"/>
              <w:jc w:val="center"/>
              <w:rPr>
                <w:sz w:val="24"/>
              </w:rPr>
            </w:pPr>
            <w:r>
              <w:rPr>
                <w:sz w:val="24"/>
              </w:rPr>
              <w:t>33</w:t>
            </w:r>
          </w:p>
        </w:tc>
        <w:tc>
          <w:tcPr>
            <w:tcW w:w="6522" w:type="dxa"/>
          </w:tcPr>
          <w:p w14:paraId="249ADE24" w14:textId="77777777" w:rsidR="00082DA6" w:rsidRDefault="00981AD4">
            <w:pPr>
              <w:pStyle w:val="TableParagraph"/>
              <w:spacing w:before="42"/>
              <w:ind w:left="129"/>
              <w:rPr>
                <w:sz w:val="24"/>
              </w:rPr>
            </w:pPr>
            <w:r>
              <w:rPr>
                <w:sz w:val="24"/>
              </w:rPr>
              <w:t>Isotretinoína</w:t>
            </w:r>
          </w:p>
        </w:tc>
        <w:tc>
          <w:tcPr>
            <w:tcW w:w="1418" w:type="dxa"/>
          </w:tcPr>
          <w:p w14:paraId="6448D568" w14:textId="77777777" w:rsidR="00082DA6" w:rsidRDefault="00981AD4">
            <w:pPr>
              <w:pStyle w:val="TableParagraph"/>
              <w:spacing w:before="42"/>
              <w:ind w:left="150" w:right="137"/>
              <w:jc w:val="center"/>
              <w:rPr>
                <w:sz w:val="24"/>
              </w:rPr>
            </w:pPr>
            <w:r>
              <w:rPr>
                <w:sz w:val="24"/>
              </w:rPr>
              <w:t>3004.50.90</w:t>
            </w:r>
          </w:p>
        </w:tc>
      </w:tr>
      <w:tr w:rsidR="00082DA6" w14:paraId="74FE5CED" w14:textId="77777777">
        <w:trPr>
          <w:trHeight w:val="354"/>
        </w:trPr>
        <w:tc>
          <w:tcPr>
            <w:tcW w:w="708" w:type="dxa"/>
          </w:tcPr>
          <w:p w14:paraId="1B772905" w14:textId="77777777" w:rsidR="00082DA6" w:rsidRDefault="00981AD4">
            <w:pPr>
              <w:pStyle w:val="TableParagraph"/>
              <w:spacing w:before="39"/>
              <w:ind w:left="7"/>
              <w:jc w:val="center"/>
              <w:rPr>
                <w:sz w:val="24"/>
              </w:rPr>
            </w:pPr>
            <w:r>
              <w:rPr>
                <w:sz w:val="24"/>
              </w:rPr>
              <w:t>34</w:t>
            </w:r>
          </w:p>
        </w:tc>
        <w:tc>
          <w:tcPr>
            <w:tcW w:w="6522" w:type="dxa"/>
          </w:tcPr>
          <w:p w14:paraId="456D7238" w14:textId="77777777" w:rsidR="00082DA6" w:rsidRDefault="00981AD4">
            <w:pPr>
              <w:pStyle w:val="TableParagraph"/>
              <w:spacing w:before="39"/>
              <w:ind w:left="129"/>
              <w:rPr>
                <w:sz w:val="24"/>
              </w:rPr>
            </w:pPr>
            <w:r>
              <w:rPr>
                <w:sz w:val="24"/>
              </w:rPr>
              <w:t>Tacrolimo</w:t>
            </w:r>
          </w:p>
        </w:tc>
        <w:tc>
          <w:tcPr>
            <w:tcW w:w="1418" w:type="dxa"/>
          </w:tcPr>
          <w:p w14:paraId="12C39A2D" w14:textId="77777777" w:rsidR="00082DA6" w:rsidRDefault="00981AD4">
            <w:pPr>
              <w:pStyle w:val="TableParagraph"/>
              <w:spacing w:before="39"/>
              <w:ind w:left="150" w:right="137"/>
              <w:jc w:val="center"/>
              <w:rPr>
                <w:sz w:val="24"/>
              </w:rPr>
            </w:pPr>
            <w:r>
              <w:rPr>
                <w:sz w:val="24"/>
              </w:rPr>
              <w:t>3004.90.78</w:t>
            </w:r>
          </w:p>
        </w:tc>
      </w:tr>
      <w:tr w:rsidR="00082DA6" w14:paraId="24CD20F2" w14:textId="77777777">
        <w:trPr>
          <w:trHeight w:val="357"/>
        </w:trPr>
        <w:tc>
          <w:tcPr>
            <w:tcW w:w="708" w:type="dxa"/>
          </w:tcPr>
          <w:p w14:paraId="5D3FF339" w14:textId="77777777" w:rsidR="00082DA6" w:rsidRDefault="00981AD4">
            <w:pPr>
              <w:pStyle w:val="TableParagraph"/>
              <w:spacing w:before="42"/>
              <w:ind w:left="7"/>
              <w:jc w:val="center"/>
              <w:rPr>
                <w:sz w:val="24"/>
              </w:rPr>
            </w:pPr>
            <w:r>
              <w:rPr>
                <w:sz w:val="24"/>
              </w:rPr>
              <w:t>35</w:t>
            </w:r>
          </w:p>
        </w:tc>
        <w:tc>
          <w:tcPr>
            <w:tcW w:w="6522" w:type="dxa"/>
          </w:tcPr>
          <w:p w14:paraId="7962A6BF" w14:textId="77777777" w:rsidR="00082DA6" w:rsidRDefault="00981AD4">
            <w:pPr>
              <w:pStyle w:val="TableParagraph"/>
              <w:spacing w:before="42"/>
              <w:ind w:left="129"/>
              <w:rPr>
                <w:sz w:val="24"/>
              </w:rPr>
            </w:pPr>
            <w:r>
              <w:rPr>
                <w:sz w:val="24"/>
              </w:rPr>
              <w:t>Acitretina</w:t>
            </w:r>
          </w:p>
        </w:tc>
        <w:tc>
          <w:tcPr>
            <w:tcW w:w="1418" w:type="dxa"/>
          </w:tcPr>
          <w:p w14:paraId="58A3F3CF" w14:textId="77777777" w:rsidR="00082DA6" w:rsidRDefault="00981AD4">
            <w:pPr>
              <w:pStyle w:val="TableParagraph"/>
              <w:spacing w:before="42"/>
              <w:ind w:left="150" w:right="137"/>
              <w:jc w:val="center"/>
              <w:rPr>
                <w:sz w:val="24"/>
              </w:rPr>
            </w:pPr>
            <w:r>
              <w:rPr>
                <w:sz w:val="24"/>
              </w:rPr>
              <w:t>3004.90.29</w:t>
            </w:r>
          </w:p>
        </w:tc>
      </w:tr>
      <w:tr w:rsidR="00082DA6" w14:paraId="29A80DB8" w14:textId="77777777">
        <w:trPr>
          <w:trHeight w:val="355"/>
        </w:trPr>
        <w:tc>
          <w:tcPr>
            <w:tcW w:w="708" w:type="dxa"/>
          </w:tcPr>
          <w:p w14:paraId="6C75A819" w14:textId="77777777" w:rsidR="00082DA6" w:rsidRDefault="00981AD4">
            <w:pPr>
              <w:pStyle w:val="TableParagraph"/>
              <w:spacing w:before="40"/>
              <w:ind w:left="7"/>
              <w:jc w:val="center"/>
              <w:rPr>
                <w:sz w:val="24"/>
              </w:rPr>
            </w:pPr>
            <w:r>
              <w:rPr>
                <w:sz w:val="24"/>
              </w:rPr>
              <w:t>36</w:t>
            </w:r>
          </w:p>
        </w:tc>
        <w:tc>
          <w:tcPr>
            <w:tcW w:w="6522" w:type="dxa"/>
          </w:tcPr>
          <w:p w14:paraId="78BEAC28" w14:textId="77777777" w:rsidR="00082DA6" w:rsidRDefault="00981AD4">
            <w:pPr>
              <w:pStyle w:val="TableParagraph"/>
              <w:spacing w:before="40"/>
              <w:ind w:left="129"/>
              <w:rPr>
                <w:sz w:val="24"/>
              </w:rPr>
            </w:pPr>
            <w:r>
              <w:rPr>
                <w:sz w:val="24"/>
              </w:rPr>
              <w:t>Calcipotriol</w:t>
            </w:r>
          </w:p>
        </w:tc>
        <w:tc>
          <w:tcPr>
            <w:tcW w:w="1418" w:type="dxa"/>
          </w:tcPr>
          <w:p w14:paraId="45DF7C15" w14:textId="77777777" w:rsidR="00082DA6" w:rsidRDefault="00981AD4">
            <w:pPr>
              <w:pStyle w:val="TableParagraph"/>
              <w:spacing w:before="40"/>
              <w:ind w:left="150" w:right="137"/>
              <w:jc w:val="center"/>
              <w:rPr>
                <w:sz w:val="24"/>
              </w:rPr>
            </w:pPr>
            <w:r>
              <w:rPr>
                <w:sz w:val="24"/>
              </w:rPr>
              <w:t>3004.90.99</w:t>
            </w:r>
          </w:p>
        </w:tc>
      </w:tr>
      <w:tr w:rsidR="00082DA6" w14:paraId="70FC30E2" w14:textId="77777777">
        <w:trPr>
          <w:trHeight w:val="357"/>
        </w:trPr>
        <w:tc>
          <w:tcPr>
            <w:tcW w:w="708" w:type="dxa"/>
          </w:tcPr>
          <w:p w14:paraId="2F230863" w14:textId="77777777" w:rsidR="00082DA6" w:rsidRDefault="00981AD4">
            <w:pPr>
              <w:pStyle w:val="TableParagraph"/>
              <w:spacing w:before="42"/>
              <w:ind w:left="7"/>
              <w:jc w:val="center"/>
              <w:rPr>
                <w:sz w:val="24"/>
              </w:rPr>
            </w:pPr>
            <w:r>
              <w:rPr>
                <w:sz w:val="24"/>
              </w:rPr>
              <w:t>37</w:t>
            </w:r>
          </w:p>
        </w:tc>
        <w:tc>
          <w:tcPr>
            <w:tcW w:w="6522" w:type="dxa"/>
          </w:tcPr>
          <w:p w14:paraId="6E058ECF" w14:textId="77777777" w:rsidR="00082DA6" w:rsidRDefault="00981AD4">
            <w:pPr>
              <w:pStyle w:val="TableParagraph"/>
              <w:spacing w:before="42"/>
              <w:ind w:left="129"/>
              <w:rPr>
                <w:sz w:val="24"/>
              </w:rPr>
            </w:pPr>
            <w:r>
              <w:rPr>
                <w:sz w:val="24"/>
              </w:rPr>
              <w:t>Micofenolato</w:t>
            </w:r>
            <w:r>
              <w:rPr>
                <w:spacing w:val="-1"/>
                <w:sz w:val="24"/>
              </w:rPr>
              <w:t xml:space="preserve"> </w:t>
            </w:r>
            <w:r>
              <w:rPr>
                <w:sz w:val="24"/>
              </w:rPr>
              <w:t>de</w:t>
            </w:r>
            <w:r>
              <w:rPr>
                <w:spacing w:val="-2"/>
                <w:sz w:val="24"/>
              </w:rPr>
              <w:t xml:space="preserve"> </w:t>
            </w:r>
            <w:r>
              <w:rPr>
                <w:sz w:val="24"/>
              </w:rPr>
              <w:t>mofetila</w:t>
            </w:r>
          </w:p>
        </w:tc>
        <w:tc>
          <w:tcPr>
            <w:tcW w:w="1418" w:type="dxa"/>
          </w:tcPr>
          <w:p w14:paraId="66449B06" w14:textId="77777777" w:rsidR="00082DA6" w:rsidRDefault="00981AD4">
            <w:pPr>
              <w:pStyle w:val="TableParagraph"/>
              <w:spacing w:before="42"/>
              <w:ind w:left="150" w:right="137"/>
              <w:jc w:val="center"/>
              <w:rPr>
                <w:sz w:val="24"/>
              </w:rPr>
            </w:pPr>
            <w:r>
              <w:rPr>
                <w:sz w:val="24"/>
              </w:rPr>
              <w:t>3004.20.99</w:t>
            </w:r>
          </w:p>
        </w:tc>
      </w:tr>
    </w:tbl>
    <w:p w14:paraId="15EC4A09"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674A4AC0" w14:textId="77777777">
        <w:trPr>
          <w:trHeight w:val="357"/>
        </w:trPr>
        <w:tc>
          <w:tcPr>
            <w:tcW w:w="708" w:type="dxa"/>
          </w:tcPr>
          <w:p w14:paraId="24E0FF88" w14:textId="77777777" w:rsidR="00082DA6" w:rsidRDefault="00981AD4">
            <w:pPr>
              <w:pStyle w:val="TableParagraph"/>
              <w:spacing w:before="39"/>
              <w:ind w:left="7"/>
              <w:jc w:val="center"/>
              <w:rPr>
                <w:sz w:val="24"/>
              </w:rPr>
            </w:pPr>
            <w:r>
              <w:rPr>
                <w:sz w:val="24"/>
              </w:rPr>
              <w:lastRenderedPageBreak/>
              <w:t>38</w:t>
            </w:r>
          </w:p>
        </w:tc>
        <w:tc>
          <w:tcPr>
            <w:tcW w:w="6522" w:type="dxa"/>
          </w:tcPr>
          <w:p w14:paraId="66B7CA16" w14:textId="77777777" w:rsidR="00082DA6" w:rsidRDefault="00981AD4">
            <w:pPr>
              <w:pStyle w:val="TableParagraph"/>
              <w:spacing w:before="39"/>
              <w:ind w:left="129"/>
              <w:rPr>
                <w:sz w:val="24"/>
              </w:rPr>
            </w:pPr>
            <w:r>
              <w:rPr>
                <w:sz w:val="24"/>
              </w:rPr>
              <w:t>Trastuzumabe</w:t>
            </w:r>
          </w:p>
        </w:tc>
        <w:tc>
          <w:tcPr>
            <w:tcW w:w="1418" w:type="dxa"/>
          </w:tcPr>
          <w:p w14:paraId="33D0AB59" w14:textId="77777777" w:rsidR="00082DA6" w:rsidRDefault="00981AD4">
            <w:pPr>
              <w:pStyle w:val="TableParagraph"/>
              <w:spacing w:before="39"/>
              <w:ind w:left="150" w:right="137"/>
              <w:jc w:val="center"/>
              <w:rPr>
                <w:sz w:val="24"/>
              </w:rPr>
            </w:pPr>
            <w:r>
              <w:rPr>
                <w:sz w:val="24"/>
              </w:rPr>
              <w:t>3002.10.38</w:t>
            </w:r>
          </w:p>
        </w:tc>
      </w:tr>
      <w:tr w:rsidR="00082DA6" w14:paraId="6E4802D9" w14:textId="77777777">
        <w:trPr>
          <w:trHeight w:val="354"/>
        </w:trPr>
        <w:tc>
          <w:tcPr>
            <w:tcW w:w="708" w:type="dxa"/>
          </w:tcPr>
          <w:p w14:paraId="2822844A" w14:textId="77777777" w:rsidR="00082DA6" w:rsidRDefault="00981AD4">
            <w:pPr>
              <w:pStyle w:val="TableParagraph"/>
              <w:spacing w:before="39"/>
              <w:ind w:left="7"/>
              <w:jc w:val="center"/>
              <w:rPr>
                <w:sz w:val="24"/>
              </w:rPr>
            </w:pPr>
            <w:r>
              <w:rPr>
                <w:sz w:val="24"/>
              </w:rPr>
              <w:t>39</w:t>
            </w:r>
          </w:p>
        </w:tc>
        <w:tc>
          <w:tcPr>
            <w:tcW w:w="6522" w:type="dxa"/>
          </w:tcPr>
          <w:p w14:paraId="4F39CADF" w14:textId="77777777" w:rsidR="00082DA6" w:rsidRDefault="00981AD4">
            <w:pPr>
              <w:pStyle w:val="TableParagraph"/>
              <w:spacing w:before="39"/>
              <w:ind w:left="129"/>
              <w:rPr>
                <w:sz w:val="24"/>
              </w:rPr>
            </w:pPr>
            <w:r>
              <w:rPr>
                <w:sz w:val="24"/>
              </w:rPr>
              <w:t>Rituximabe</w:t>
            </w:r>
          </w:p>
        </w:tc>
        <w:tc>
          <w:tcPr>
            <w:tcW w:w="1418" w:type="dxa"/>
          </w:tcPr>
          <w:p w14:paraId="7728AB7E" w14:textId="77777777" w:rsidR="00082DA6" w:rsidRDefault="00981AD4">
            <w:pPr>
              <w:pStyle w:val="TableParagraph"/>
              <w:spacing w:before="39"/>
              <w:ind w:left="150" w:right="137"/>
              <w:jc w:val="center"/>
              <w:rPr>
                <w:sz w:val="24"/>
              </w:rPr>
            </w:pPr>
            <w:r>
              <w:rPr>
                <w:sz w:val="24"/>
              </w:rPr>
              <w:t>3002.10.38</w:t>
            </w:r>
          </w:p>
        </w:tc>
      </w:tr>
      <w:tr w:rsidR="00082DA6" w14:paraId="41BD2311" w14:textId="77777777">
        <w:trPr>
          <w:trHeight w:val="357"/>
        </w:trPr>
        <w:tc>
          <w:tcPr>
            <w:tcW w:w="708" w:type="dxa"/>
          </w:tcPr>
          <w:p w14:paraId="5BA22542" w14:textId="77777777" w:rsidR="00082DA6" w:rsidRDefault="00981AD4">
            <w:pPr>
              <w:pStyle w:val="TableParagraph"/>
              <w:spacing w:before="39"/>
              <w:ind w:left="7"/>
              <w:jc w:val="center"/>
              <w:rPr>
                <w:sz w:val="24"/>
              </w:rPr>
            </w:pPr>
            <w:r>
              <w:rPr>
                <w:sz w:val="24"/>
              </w:rPr>
              <w:t>40</w:t>
            </w:r>
          </w:p>
        </w:tc>
        <w:tc>
          <w:tcPr>
            <w:tcW w:w="6522" w:type="dxa"/>
          </w:tcPr>
          <w:p w14:paraId="767C3A80" w14:textId="77777777" w:rsidR="00082DA6" w:rsidRDefault="00981AD4">
            <w:pPr>
              <w:pStyle w:val="TableParagraph"/>
              <w:spacing w:before="39"/>
              <w:ind w:left="129"/>
              <w:rPr>
                <w:sz w:val="24"/>
              </w:rPr>
            </w:pPr>
            <w:r>
              <w:rPr>
                <w:sz w:val="24"/>
              </w:rPr>
              <w:t>Alfapeginterferona</w:t>
            </w:r>
            <w:r>
              <w:rPr>
                <w:spacing w:val="-3"/>
                <w:sz w:val="24"/>
              </w:rPr>
              <w:t xml:space="preserve"> </w:t>
            </w:r>
            <w:r>
              <w:rPr>
                <w:sz w:val="24"/>
              </w:rPr>
              <w:t>2A</w:t>
            </w:r>
          </w:p>
        </w:tc>
        <w:tc>
          <w:tcPr>
            <w:tcW w:w="1418" w:type="dxa"/>
          </w:tcPr>
          <w:p w14:paraId="16DD456D" w14:textId="77777777" w:rsidR="00082DA6" w:rsidRDefault="00981AD4">
            <w:pPr>
              <w:pStyle w:val="TableParagraph"/>
              <w:spacing w:before="39"/>
              <w:ind w:left="150" w:right="137"/>
              <w:jc w:val="center"/>
              <w:rPr>
                <w:sz w:val="24"/>
              </w:rPr>
            </w:pPr>
            <w:r>
              <w:rPr>
                <w:sz w:val="24"/>
              </w:rPr>
              <w:t>3004.90.95</w:t>
            </w:r>
          </w:p>
        </w:tc>
      </w:tr>
      <w:tr w:rsidR="00082DA6" w14:paraId="1079317E" w14:textId="77777777">
        <w:trPr>
          <w:trHeight w:val="354"/>
        </w:trPr>
        <w:tc>
          <w:tcPr>
            <w:tcW w:w="708" w:type="dxa"/>
          </w:tcPr>
          <w:p w14:paraId="0FF70D0F" w14:textId="77777777" w:rsidR="00082DA6" w:rsidRDefault="00981AD4">
            <w:pPr>
              <w:pStyle w:val="TableParagraph"/>
              <w:spacing w:before="39"/>
              <w:ind w:left="7"/>
              <w:jc w:val="center"/>
              <w:rPr>
                <w:sz w:val="24"/>
              </w:rPr>
            </w:pPr>
            <w:r>
              <w:rPr>
                <w:sz w:val="24"/>
              </w:rPr>
              <w:t>41</w:t>
            </w:r>
          </w:p>
        </w:tc>
        <w:tc>
          <w:tcPr>
            <w:tcW w:w="6522" w:type="dxa"/>
          </w:tcPr>
          <w:p w14:paraId="13BCAFAD" w14:textId="77777777" w:rsidR="00082DA6" w:rsidRDefault="00981AD4">
            <w:pPr>
              <w:pStyle w:val="TableParagraph"/>
              <w:spacing w:before="39"/>
              <w:ind w:left="129"/>
              <w:rPr>
                <w:sz w:val="24"/>
              </w:rPr>
            </w:pPr>
            <w:r>
              <w:rPr>
                <w:sz w:val="24"/>
              </w:rPr>
              <w:t>Capecitabina</w:t>
            </w:r>
          </w:p>
        </w:tc>
        <w:tc>
          <w:tcPr>
            <w:tcW w:w="1418" w:type="dxa"/>
          </w:tcPr>
          <w:p w14:paraId="48AC2E4E" w14:textId="77777777" w:rsidR="00082DA6" w:rsidRDefault="00981AD4">
            <w:pPr>
              <w:pStyle w:val="TableParagraph"/>
              <w:spacing w:before="39"/>
              <w:ind w:left="150" w:right="137"/>
              <w:jc w:val="center"/>
              <w:rPr>
                <w:sz w:val="24"/>
              </w:rPr>
            </w:pPr>
            <w:r>
              <w:rPr>
                <w:sz w:val="24"/>
              </w:rPr>
              <w:t>3004.90.79</w:t>
            </w:r>
          </w:p>
        </w:tc>
      </w:tr>
      <w:tr w:rsidR="00082DA6" w14:paraId="1D1EEA1E" w14:textId="77777777">
        <w:trPr>
          <w:trHeight w:val="357"/>
        </w:trPr>
        <w:tc>
          <w:tcPr>
            <w:tcW w:w="708" w:type="dxa"/>
          </w:tcPr>
          <w:p w14:paraId="146C695F" w14:textId="77777777" w:rsidR="00082DA6" w:rsidRDefault="00981AD4">
            <w:pPr>
              <w:pStyle w:val="TableParagraph"/>
              <w:spacing w:before="39"/>
              <w:ind w:left="7"/>
              <w:jc w:val="center"/>
              <w:rPr>
                <w:sz w:val="24"/>
              </w:rPr>
            </w:pPr>
            <w:r>
              <w:rPr>
                <w:sz w:val="24"/>
              </w:rPr>
              <w:t>42</w:t>
            </w:r>
          </w:p>
        </w:tc>
        <w:tc>
          <w:tcPr>
            <w:tcW w:w="6522" w:type="dxa"/>
          </w:tcPr>
          <w:p w14:paraId="1E1316A3" w14:textId="77777777" w:rsidR="00082DA6" w:rsidRDefault="00981AD4">
            <w:pPr>
              <w:pStyle w:val="TableParagraph"/>
              <w:spacing w:before="39"/>
              <w:ind w:left="129"/>
              <w:rPr>
                <w:sz w:val="24"/>
              </w:rPr>
            </w:pPr>
            <w:r>
              <w:rPr>
                <w:sz w:val="24"/>
              </w:rPr>
              <w:t>Cloridrato</w:t>
            </w:r>
            <w:r>
              <w:rPr>
                <w:spacing w:val="-1"/>
                <w:sz w:val="24"/>
              </w:rPr>
              <w:t xml:space="preserve"> </w:t>
            </w:r>
            <w:r>
              <w:rPr>
                <w:sz w:val="24"/>
              </w:rPr>
              <w:t>de</w:t>
            </w:r>
            <w:r>
              <w:rPr>
                <w:spacing w:val="-2"/>
                <w:sz w:val="24"/>
              </w:rPr>
              <w:t xml:space="preserve"> </w:t>
            </w:r>
            <w:r>
              <w:rPr>
                <w:sz w:val="24"/>
              </w:rPr>
              <w:t>Erlotinibe</w:t>
            </w:r>
          </w:p>
        </w:tc>
        <w:tc>
          <w:tcPr>
            <w:tcW w:w="1418" w:type="dxa"/>
          </w:tcPr>
          <w:p w14:paraId="5D583CBC" w14:textId="77777777" w:rsidR="00082DA6" w:rsidRDefault="00981AD4">
            <w:pPr>
              <w:pStyle w:val="TableParagraph"/>
              <w:spacing w:before="39"/>
              <w:ind w:left="150" w:right="137"/>
              <w:jc w:val="center"/>
              <w:rPr>
                <w:sz w:val="24"/>
              </w:rPr>
            </w:pPr>
            <w:r>
              <w:rPr>
                <w:sz w:val="24"/>
              </w:rPr>
              <w:t>3004.90.69</w:t>
            </w:r>
          </w:p>
        </w:tc>
      </w:tr>
      <w:tr w:rsidR="00082DA6" w14:paraId="33F7285A" w14:textId="77777777">
        <w:trPr>
          <w:trHeight w:val="355"/>
        </w:trPr>
        <w:tc>
          <w:tcPr>
            <w:tcW w:w="708" w:type="dxa"/>
          </w:tcPr>
          <w:p w14:paraId="46083101" w14:textId="77777777" w:rsidR="00082DA6" w:rsidRDefault="00981AD4">
            <w:pPr>
              <w:pStyle w:val="TableParagraph"/>
              <w:spacing w:before="39"/>
              <w:ind w:left="7"/>
              <w:jc w:val="center"/>
              <w:rPr>
                <w:sz w:val="24"/>
              </w:rPr>
            </w:pPr>
            <w:r>
              <w:rPr>
                <w:sz w:val="24"/>
              </w:rPr>
              <w:t>43</w:t>
            </w:r>
          </w:p>
        </w:tc>
        <w:tc>
          <w:tcPr>
            <w:tcW w:w="6522" w:type="dxa"/>
          </w:tcPr>
          <w:p w14:paraId="434CBE5E" w14:textId="77777777" w:rsidR="00082DA6" w:rsidRDefault="00981AD4">
            <w:pPr>
              <w:pStyle w:val="TableParagraph"/>
              <w:spacing w:before="39"/>
              <w:ind w:left="129"/>
              <w:rPr>
                <w:sz w:val="24"/>
              </w:rPr>
            </w:pPr>
            <w:r>
              <w:rPr>
                <w:sz w:val="24"/>
              </w:rPr>
              <w:t>Ribavirina</w:t>
            </w:r>
          </w:p>
        </w:tc>
        <w:tc>
          <w:tcPr>
            <w:tcW w:w="1418" w:type="dxa"/>
          </w:tcPr>
          <w:p w14:paraId="722FEF2B" w14:textId="77777777" w:rsidR="00082DA6" w:rsidRDefault="00981AD4">
            <w:pPr>
              <w:pStyle w:val="TableParagraph"/>
              <w:spacing w:before="39"/>
              <w:ind w:left="150" w:right="137"/>
              <w:jc w:val="center"/>
              <w:rPr>
                <w:sz w:val="24"/>
              </w:rPr>
            </w:pPr>
            <w:r>
              <w:rPr>
                <w:sz w:val="24"/>
              </w:rPr>
              <w:t>3004.90.79</w:t>
            </w:r>
          </w:p>
        </w:tc>
      </w:tr>
      <w:tr w:rsidR="00082DA6" w14:paraId="02510406" w14:textId="77777777">
        <w:trPr>
          <w:trHeight w:val="357"/>
        </w:trPr>
        <w:tc>
          <w:tcPr>
            <w:tcW w:w="708" w:type="dxa"/>
          </w:tcPr>
          <w:p w14:paraId="2BD3D58B" w14:textId="77777777" w:rsidR="00082DA6" w:rsidRDefault="00981AD4">
            <w:pPr>
              <w:pStyle w:val="TableParagraph"/>
              <w:spacing w:before="39"/>
              <w:ind w:left="7"/>
              <w:jc w:val="center"/>
              <w:rPr>
                <w:sz w:val="24"/>
              </w:rPr>
            </w:pPr>
            <w:r>
              <w:rPr>
                <w:sz w:val="24"/>
              </w:rPr>
              <w:t>44</w:t>
            </w:r>
          </w:p>
        </w:tc>
        <w:tc>
          <w:tcPr>
            <w:tcW w:w="6522" w:type="dxa"/>
          </w:tcPr>
          <w:p w14:paraId="78B40EF5" w14:textId="77777777" w:rsidR="00082DA6" w:rsidRDefault="00981AD4">
            <w:pPr>
              <w:pStyle w:val="TableParagraph"/>
              <w:spacing w:before="39"/>
              <w:ind w:left="129"/>
              <w:rPr>
                <w:sz w:val="24"/>
              </w:rPr>
            </w:pPr>
            <w:r>
              <w:rPr>
                <w:sz w:val="24"/>
              </w:rPr>
              <w:t>Insulina</w:t>
            </w:r>
            <w:r>
              <w:rPr>
                <w:spacing w:val="-2"/>
                <w:sz w:val="24"/>
              </w:rPr>
              <w:t xml:space="preserve"> </w:t>
            </w:r>
            <w:r>
              <w:rPr>
                <w:sz w:val="24"/>
              </w:rPr>
              <w:t>Glargina</w:t>
            </w:r>
            <w:r>
              <w:rPr>
                <w:spacing w:val="-2"/>
                <w:sz w:val="24"/>
              </w:rPr>
              <w:t xml:space="preserve"> </w:t>
            </w:r>
            <w:r>
              <w:rPr>
                <w:sz w:val="24"/>
              </w:rPr>
              <w:t>100</w:t>
            </w:r>
            <w:r>
              <w:rPr>
                <w:spacing w:val="-1"/>
                <w:sz w:val="24"/>
              </w:rPr>
              <w:t xml:space="preserve"> </w:t>
            </w:r>
            <w:r>
              <w:rPr>
                <w:sz w:val="24"/>
              </w:rPr>
              <w:t>unidades/ml</w:t>
            </w:r>
          </w:p>
        </w:tc>
        <w:tc>
          <w:tcPr>
            <w:tcW w:w="1418" w:type="dxa"/>
          </w:tcPr>
          <w:p w14:paraId="2EAEC890" w14:textId="77777777" w:rsidR="00082DA6" w:rsidRDefault="00981AD4">
            <w:pPr>
              <w:pStyle w:val="TableParagraph"/>
              <w:spacing w:before="39"/>
              <w:ind w:left="150" w:right="137"/>
              <w:jc w:val="center"/>
              <w:rPr>
                <w:sz w:val="24"/>
              </w:rPr>
            </w:pPr>
            <w:r>
              <w:rPr>
                <w:sz w:val="24"/>
              </w:rPr>
              <w:t>3004.31.00</w:t>
            </w:r>
          </w:p>
        </w:tc>
      </w:tr>
      <w:tr w:rsidR="00082DA6" w14:paraId="6437F689" w14:textId="77777777">
        <w:trPr>
          <w:trHeight w:val="354"/>
        </w:trPr>
        <w:tc>
          <w:tcPr>
            <w:tcW w:w="708" w:type="dxa"/>
          </w:tcPr>
          <w:p w14:paraId="79140722" w14:textId="77777777" w:rsidR="00082DA6" w:rsidRDefault="00981AD4">
            <w:pPr>
              <w:pStyle w:val="TableParagraph"/>
              <w:spacing w:before="39"/>
              <w:ind w:left="7"/>
              <w:jc w:val="center"/>
              <w:rPr>
                <w:sz w:val="24"/>
              </w:rPr>
            </w:pPr>
            <w:r>
              <w:rPr>
                <w:sz w:val="24"/>
              </w:rPr>
              <w:t>45</w:t>
            </w:r>
          </w:p>
        </w:tc>
        <w:tc>
          <w:tcPr>
            <w:tcW w:w="6522" w:type="dxa"/>
          </w:tcPr>
          <w:p w14:paraId="1062A2F6" w14:textId="77777777" w:rsidR="00082DA6" w:rsidRDefault="00981AD4">
            <w:pPr>
              <w:pStyle w:val="TableParagraph"/>
              <w:spacing w:before="39"/>
              <w:ind w:left="129"/>
              <w:rPr>
                <w:sz w:val="24"/>
              </w:rPr>
            </w:pPr>
            <w:r>
              <w:rPr>
                <w:sz w:val="24"/>
              </w:rPr>
              <w:t>RO4998452</w:t>
            </w:r>
            <w:r>
              <w:rPr>
                <w:spacing w:val="-1"/>
                <w:sz w:val="24"/>
              </w:rPr>
              <w:t xml:space="preserve"> </w:t>
            </w:r>
            <w:r>
              <w:rPr>
                <w:sz w:val="24"/>
              </w:rPr>
              <w:t>-</w:t>
            </w:r>
            <w:r>
              <w:rPr>
                <w:spacing w:val="-1"/>
                <w:sz w:val="24"/>
              </w:rPr>
              <w:t xml:space="preserve"> </w:t>
            </w:r>
            <w:r>
              <w:rPr>
                <w:sz w:val="24"/>
              </w:rPr>
              <w:t>2,5 mg</w:t>
            </w:r>
          </w:p>
        </w:tc>
        <w:tc>
          <w:tcPr>
            <w:tcW w:w="1418" w:type="dxa"/>
          </w:tcPr>
          <w:p w14:paraId="3312684C" w14:textId="77777777" w:rsidR="00082DA6" w:rsidRDefault="00981AD4">
            <w:pPr>
              <w:pStyle w:val="TableParagraph"/>
              <w:spacing w:before="39"/>
              <w:ind w:left="150" w:right="137"/>
              <w:jc w:val="center"/>
              <w:rPr>
                <w:sz w:val="24"/>
              </w:rPr>
            </w:pPr>
            <w:r>
              <w:rPr>
                <w:sz w:val="24"/>
              </w:rPr>
              <w:t>3004.90.99</w:t>
            </w:r>
          </w:p>
        </w:tc>
      </w:tr>
      <w:tr w:rsidR="00082DA6" w14:paraId="051A9C3C" w14:textId="77777777">
        <w:trPr>
          <w:trHeight w:val="357"/>
        </w:trPr>
        <w:tc>
          <w:tcPr>
            <w:tcW w:w="708" w:type="dxa"/>
          </w:tcPr>
          <w:p w14:paraId="51F9D82F" w14:textId="77777777" w:rsidR="00082DA6" w:rsidRDefault="00981AD4">
            <w:pPr>
              <w:pStyle w:val="TableParagraph"/>
              <w:spacing w:before="39"/>
              <w:ind w:left="7"/>
              <w:jc w:val="center"/>
              <w:rPr>
                <w:sz w:val="24"/>
              </w:rPr>
            </w:pPr>
            <w:r>
              <w:rPr>
                <w:sz w:val="24"/>
              </w:rPr>
              <w:t>46</w:t>
            </w:r>
          </w:p>
        </w:tc>
        <w:tc>
          <w:tcPr>
            <w:tcW w:w="6522" w:type="dxa"/>
          </w:tcPr>
          <w:p w14:paraId="78E76AEC" w14:textId="77777777" w:rsidR="00082DA6" w:rsidRDefault="00981AD4">
            <w:pPr>
              <w:pStyle w:val="TableParagraph"/>
              <w:spacing w:before="39"/>
              <w:ind w:left="129"/>
              <w:rPr>
                <w:sz w:val="24"/>
              </w:rPr>
            </w:pPr>
            <w:r>
              <w:rPr>
                <w:sz w:val="24"/>
              </w:rPr>
              <w:t>RO4998452 -</w:t>
            </w:r>
            <w:r>
              <w:rPr>
                <w:spacing w:val="-1"/>
                <w:sz w:val="24"/>
              </w:rPr>
              <w:t xml:space="preserve"> </w:t>
            </w:r>
            <w:r>
              <w:rPr>
                <w:sz w:val="24"/>
              </w:rPr>
              <w:t>10 mg</w:t>
            </w:r>
          </w:p>
        </w:tc>
        <w:tc>
          <w:tcPr>
            <w:tcW w:w="1418" w:type="dxa"/>
          </w:tcPr>
          <w:p w14:paraId="60FDD67E" w14:textId="77777777" w:rsidR="00082DA6" w:rsidRDefault="00981AD4">
            <w:pPr>
              <w:pStyle w:val="TableParagraph"/>
              <w:spacing w:before="39"/>
              <w:ind w:left="150" w:right="137"/>
              <w:jc w:val="center"/>
              <w:rPr>
                <w:sz w:val="24"/>
              </w:rPr>
            </w:pPr>
            <w:r>
              <w:rPr>
                <w:sz w:val="24"/>
              </w:rPr>
              <w:t>3004.90.99</w:t>
            </w:r>
          </w:p>
        </w:tc>
      </w:tr>
      <w:tr w:rsidR="00082DA6" w14:paraId="22446F5A" w14:textId="77777777">
        <w:trPr>
          <w:trHeight w:val="354"/>
        </w:trPr>
        <w:tc>
          <w:tcPr>
            <w:tcW w:w="708" w:type="dxa"/>
          </w:tcPr>
          <w:p w14:paraId="68E851F5" w14:textId="77777777" w:rsidR="00082DA6" w:rsidRDefault="00981AD4">
            <w:pPr>
              <w:pStyle w:val="TableParagraph"/>
              <w:spacing w:before="39"/>
              <w:ind w:left="7"/>
              <w:jc w:val="center"/>
              <w:rPr>
                <w:sz w:val="24"/>
              </w:rPr>
            </w:pPr>
            <w:r>
              <w:rPr>
                <w:sz w:val="24"/>
              </w:rPr>
              <w:t>47</w:t>
            </w:r>
          </w:p>
        </w:tc>
        <w:tc>
          <w:tcPr>
            <w:tcW w:w="6522" w:type="dxa"/>
          </w:tcPr>
          <w:p w14:paraId="339D0BA1" w14:textId="77777777" w:rsidR="00082DA6" w:rsidRDefault="00981AD4">
            <w:pPr>
              <w:pStyle w:val="TableParagraph"/>
              <w:spacing w:before="39"/>
              <w:ind w:left="129"/>
              <w:rPr>
                <w:sz w:val="24"/>
              </w:rPr>
            </w:pPr>
            <w:r>
              <w:rPr>
                <w:sz w:val="24"/>
              </w:rPr>
              <w:t>RO4998452 -</w:t>
            </w:r>
            <w:r>
              <w:rPr>
                <w:spacing w:val="-1"/>
                <w:sz w:val="24"/>
              </w:rPr>
              <w:t xml:space="preserve"> </w:t>
            </w:r>
            <w:r>
              <w:rPr>
                <w:sz w:val="24"/>
              </w:rPr>
              <w:t>20 mg</w:t>
            </w:r>
          </w:p>
        </w:tc>
        <w:tc>
          <w:tcPr>
            <w:tcW w:w="1418" w:type="dxa"/>
          </w:tcPr>
          <w:p w14:paraId="2AD40159" w14:textId="77777777" w:rsidR="00082DA6" w:rsidRDefault="00981AD4">
            <w:pPr>
              <w:pStyle w:val="TableParagraph"/>
              <w:spacing w:before="39"/>
              <w:ind w:left="150" w:right="137"/>
              <w:jc w:val="center"/>
              <w:rPr>
                <w:sz w:val="24"/>
              </w:rPr>
            </w:pPr>
            <w:r>
              <w:rPr>
                <w:sz w:val="24"/>
              </w:rPr>
              <w:t>3004.90.99</w:t>
            </w:r>
          </w:p>
        </w:tc>
      </w:tr>
      <w:tr w:rsidR="00082DA6" w14:paraId="3C896EC3" w14:textId="77777777">
        <w:trPr>
          <w:trHeight w:val="357"/>
        </w:trPr>
        <w:tc>
          <w:tcPr>
            <w:tcW w:w="708" w:type="dxa"/>
          </w:tcPr>
          <w:p w14:paraId="36709621" w14:textId="77777777" w:rsidR="00082DA6" w:rsidRDefault="00981AD4">
            <w:pPr>
              <w:pStyle w:val="TableParagraph"/>
              <w:spacing w:before="39"/>
              <w:ind w:left="7"/>
              <w:jc w:val="center"/>
              <w:rPr>
                <w:sz w:val="24"/>
              </w:rPr>
            </w:pPr>
            <w:r>
              <w:rPr>
                <w:sz w:val="24"/>
              </w:rPr>
              <w:t>48</w:t>
            </w:r>
          </w:p>
        </w:tc>
        <w:tc>
          <w:tcPr>
            <w:tcW w:w="6522" w:type="dxa"/>
          </w:tcPr>
          <w:p w14:paraId="183C3FF1" w14:textId="77777777" w:rsidR="00082DA6" w:rsidRDefault="00981AD4">
            <w:pPr>
              <w:pStyle w:val="TableParagraph"/>
              <w:spacing w:before="39"/>
              <w:ind w:left="129"/>
              <w:rPr>
                <w:sz w:val="24"/>
              </w:rPr>
            </w:pPr>
            <w:r>
              <w:rPr>
                <w:sz w:val="24"/>
              </w:rPr>
              <w:t>RO4998452</w:t>
            </w:r>
            <w:r>
              <w:rPr>
                <w:spacing w:val="-2"/>
                <w:sz w:val="24"/>
              </w:rPr>
              <w:t xml:space="preserve"> </w:t>
            </w:r>
            <w:r>
              <w:rPr>
                <w:sz w:val="24"/>
              </w:rPr>
              <w:t>ou</w:t>
            </w:r>
            <w:r>
              <w:rPr>
                <w:spacing w:val="-1"/>
                <w:sz w:val="24"/>
              </w:rPr>
              <w:t xml:space="preserve"> </w:t>
            </w:r>
            <w:r>
              <w:rPr>
                <w:sz w:val="24"/>
              </w:rPr>
              <w:t>placebo</w:t>
            </w:r>
          </w:p>
        </w:tc>
        <w:tc>
          <w:tcPr>
            <w:tcW w:w="1418" w:type="dxa"/>
          </w:tcPr>
          <w:p w14:paraId="5A6DACC2" w14:textId="77777777" w:rsidR="00082DA6" w:rsidRDefault="00981AD4">
            <w:pPr>
              <w:pStyle w:val="TableParagraph"/>
              <w:spacing w:before="39"/>
              <w:ind w:left="150" w:right="137"/>
              <w:jc w:val="center"/>
              <w:rPr>
                <w:sz w:val="24"/>
              </w:rPr>
            </w:pPr>
            <w:r>
              <w:rPr>
                <w:sz w:val="24"/>
              </w:rPr>
              <w:t>3004.90.99</w:t>
            </w:r>
          </w:p>
        </w:tc>
      </w:tr>
      <w:tr w:rsidR="00082DA6" w14:paraId="5A26496E" w14:textId="77777777">
        <w:trPr>
          <w:trHeight w:val="354"/>
        </w:trPr>
        <w:tc>
          <w:tcPr>
            <w:tcW w:w="708" w:type="dxa"/>
          </w:tcPr>
          <w:p w14:paraId="7F6AF1F9" w14:textId="77777777" w:rsidR="00082DA6" w:rsidRDefault="00981AD4">
            <w:pPr>
              <w:pStyle w:val="TableParagraph"/>
              <w:spacing w:before="39"/>
              <w:ind w:left="7"/>
              <w:jc w:val="center"/>
              <w:rPr>
                <w:sz w:val="24"/>
              </w:rPr>
            </w:pPr>
            <w:r>
              <w:rPr>
                <w:sz w:val="24"/>
              </w:rPr>
              <w:t>49</w:t>
            </w:r>
          </w:p>
        </w:tc>
        <w:tc>
          <w:tcPr>
            <w:tcW w:w="6522" w:type="dxa"/>
          </w:tcPr>
          <w:p w14:paraId="44D1D412" w14:textId="77777777" w:rsidR="00082DA6" w:rsidRDefault="00981AD4">
            <w:pPr>
              <w:pStyle w:val="TableParagraph"/>
              <w:spacing w:before="39"/>
              <w:ind w:left="129"/>
              <w:rPr>
                <w:sz w:val="24"/>
              </w:rPr>
            </w:pPr>
            <w:r>
              <w:rPr>
                <w:sz w:val="24"/>
              </w:rPr>
              <w:t>RO4998452</w:t>
            </w:r>
            <w:r>
              <w:rPr>
                <w:spacing w:val="-1"/>
                <w:sz w:val="24"/>
              </w:rPr>
              <w:t xml:space="preserve"> </w:t>
            </w:r>
            <w:r>
              <w:rPr>
                <w:sz w:val="24"/>
              </w:rPr>
              <w:t>inibidor</w:t>
            </w:r>
            <w:r>
              <w:rPr>
                <w:spacing w:val="-1"/>
                <w:sz w:val="24"/>
              </w:rPr>
              <w:t xml:space="preserve"> </w:t>
            </w:r>
            <w:r>
              <w:rPr>
                <w:sz w:val="24"/>
              </w:rPr>
              <w:t>SGLT2</w:t>
            </w:r>
          </w:p>
        </w:tc>
        <w:tc>
          <w:tcPr>
            <w:tcW w:w="1418" w:type="dxa"/>
          </w:tcPr>
          <w:p w14:paraId="40C17EB2" w14:textId="77777777" w:rsidR="00082DA6" w:rsidRDefault="00981AD4">
            <w:pPr>
              <w:pStyle w:val="TableParagraph"/>
              <w:spacing w:before="39"/>
              <w:ind w:left="150" w:right="137"/>
              <w:jc w:val="center"/>
              <w:rPr>
                <w:sz w:val="24"/>
              </w:rPr>
            </w:pPr>
            <w:r>
              <w:rPr>
                <w:sz w:val="24"/>
              </w:rPr>
              <w:t>3004.90.99</w:t>
            </w:r>
          </w:p>
        </w:tc>
      </w:tr>
      <w:tr w:rsidR="00082DA6" w14:paraId="7B3E2CE2" w14:textId="77777777">
        <w:trPr>
          <w:trHeight w:val="357"/>
        </w:trPr>
        <w:tc>
          <w:tcPr>
            <w:tcW w:w="708" w:type="dxa"/>
          </w:tcPr>
          <w:p w14:paraId="09DBE7D7" w14:textId="77777777" w:rsidR="00082DA6" w:rsidRDefault="00981AD4">
            <w:pPr>
              <w:pStyle w:val="TableParagraph"/>
              <w:spacing w:before="39"/>
              <w:ind w:left="7"/>
              <w:jc w:val="center"/>
              <w:rPr>
                <w:sz w:val="24"/>
              </w:rPr>
            </w:pPr>
            <w:r>
              <w:rPr>
                <w:sz w:val="24"/>
              </w:rPr>
              <w:t>50</w:t>
            </w:r>
          </w:p>
        </w:tc>
        <w:tc>
          <w:tcPr>
            <w:tcW w:w="6522" w:type="dxa"/>
          </w:tcPr>
          <w:p w14:paraId="5459E5A4" w14:textId="77777777" w:rsidR="00082DA6" w:rsidRDefault="00981AD4">
            <w:pPr>
              <w:pStyle w:val="TableParagraph"/>
              <w:spacing w:before="39"/>
              <w:ind w:left="129"/>
              <w:rPr>
                <w:sz w:val="24"/>
              </w:rPr>
            </w:pPr>
            <w:r>
              <w:rPr>
                <w:sz w:val="24"/>
              </w:rPr>
              <w:t>Taspoglutida</w:t>
            </w:r>
            <w:r>
              <w:rPr>
                <w:spacing w:val="-1"/>
                <w:sz w:val="24"/>
              </w:rPr>
              <w:t xml:space="preserve"> </w:t>
            </w:r>
            <w:r>
              <w:rPr>
                <w:sz w:val="24"/>
              </w:rPr>
              <w:t>-</w:t>
            </w:r>
            <w:r>
              <w:rPr>
                <w:spacing w:val="-1"/>
                <w:sz w:val="24"/>
              </w:rPr>
              <w:t xml:space="preserve"> </w:t>
            </w:r>
            <w:r>
              <w:rPr>
                <w:sz w:val="24"/>
              </w:rPr>
              <w:t>10</w:t>
            </w:r>
            <w:r>
              <w:rPr>
                <w:spacing w:val="-1"/>
                <w:sz w:val="24"/>
              </w:rPr>
              <w:t xml:space="preserve"> </w:t>
            </w:r>
            <w:r>
              <w:rPr>
                <w:sz w:val="24"/>
              </w:rPr>
              <w:t>mg</w:t>
            </w:r>
          </w:p>
        </w:tc>
        <w:tc>
          <w:tcPr>
            <w:tcW w:w="1418" w:type="dxa"/>
          </w:tcPr>
          <w:p w14:paraId="17CBA9CF" w14:textId="77777777" w:rsidR="00082DA6" w:rsidRDefault="00981AD4">
            <w:pPr>
              <w:pStyle w:val="TableParagraph"/>
              <w:spacing w:before="39"/>
              <w:ind w:left="150" w:right="137"/>
              <w:jc w:val="center"/>
              <w:rPr>
                <w:sz w:val="24"/>
              </w:rPr>
            </w:pPr>
            <w:r>
              <w:rPr>
                <w:sz w:val="24"/>
              </w:rPr>
              <w:t>3004.90.39</w:t>
            </w:r>
          </w:p>
        </w:tc>
      </w:tr>
      <w:tr w:rsidR="00082DA6" w14:paraId="2FEC55BC" w14:textId="77777777">
        <w:trPr>
          <w:trHeight w:val="354"/>
        </w:trPr>
        <w:tc>
          <w:tcPr>
            <w:tcW w:w="708" w:type="dxa"/>
          </w:tcPr>
          <w:p w14:paraId="1B4CCD45" w14:textId="77777777" w:rsidR="00082DA6" w:rsidRDefault="00981AD4">
            <w:pPr>
              <w:pStyle w:val="TableParagraph"/>
              <w:spacing w:before="39"/>
              <w:ind w:left="7"/>
              <w:jc w:val="center"/>
              <w:rPr>
                <w:sz w:val="24"/>
              </w:rPr>
            </w:pPr>
            <w:r>
              <w:rPr>
                <w:sz w:val="24"/>
              </w:rPr>
              <w:t>51</w:t>
            </w:r>
          </w:p>
        </w:tc>
        <w:tc>
          <w:tcPr>
            <w:tcW w:w="6522" w:type="dxa"/>
          </w:tcPr>
          <w:p w14:paraId="6C6B8A95" w14:textId="77777777" w:rsidR="00082DA6" w:rsidRDefault="00981AD4">
            <w:pPr>
              <w:pStyle w:val="TableParagraph"/>
              <w:spacing w:before="39"/>
              <w:ind w:left="129"/>
              <w:rPr>
                <w:sz w:val="24"/>
              </w:rPr>
            </w:pPr>
            <w:r>
              <w:rPr>
                <w:sz w:val="24"/>
              </w:rPr>
              <w:t>Taspoglutida</w:t>
            </w:r>
            <w:r>
              <w:rPr>
                <w:spacing w:val="-2"/>
                <w:sz w:val="24"/>
              </w:rPr>
              <w:t xml:space="preserve"> </w:t>
            </w:r>
            <w:r>
              <w:rPr>
                <w:sz w:val="24"/>
              </w:rPr>
              <w:t>-</w:t>
            </w:r>
            <w:r>
              <w:rPr>
                <w:spacing w:val="-1"/>
                <w:sz w:val="24"/>
              </w:rPr>
              <w:t xml:space="preserve"> </w:t>
            </w:r>
            <w:r>
              <w:rPr>
                <w:sz w:val="24"/>
              </w:rPr>
              <w:t>20</w:t>
            </w:r>
            <w:r>
              <w:rPr>
                <w:spacing w:val="-1"/>
                <w:sz w:val="24"/>
              </w:rPr>
              <w:t xml:space="preserve"> </w:t>
            </w:r>
            <w:r>
              <w:rPr>
                <w:sz w:val="24"/>
              </w:rPr>
              <w:t>mg</w:t>
            </w:r>
          </w:p>
        </w:tc>
        <w:tc>
          <w:tcPr>
            <w:tcW w:w="1418" w:type="dxa"/>
          </w:tcPr>
          <w:p w14:paraId="74B07102" w14:textId="77777777" w:rsidR="00082DA6" w:rsidRDefault="00981AD4">
            <w:pPr>
              <w:pStyle w:val="TableParagraph"/>
              <w:spacing w:before="39"/>
              <w:ind w:left="150" w:right="137"/>
              <w:jc w:val="center"/>
              <w:rPr>
                <w:sz w:val="24"/>
              </w:rPr>
            </w:pPr>
            <w:r>
              <w:rPr>
                <w:sz w:val="24"/>
              </w:rPr>
              <w:t>3004.90.39</w:t>
            </w:r>
          </w:p>
        </w:tc>
      </w:tr>
      <w:tr w:rsidR="00082DA6" w14:paraId="6D55AF8A" w14:textId="77777777">
        <w:trPr>
          <w:trHeight w:val="357"/>
        </w:trPr>
        <w:tc>
          <w:tcPr>
            <w:tcW w:w="708" w:type="dxa"/>
          </w:tcPr>
          <w:p w14:paraId="18A1D874" w14:textId="77777777" w:rsidR="00082DA6" w:rsidRDefault="00981AD4">
            <w:pPr>
              <w:pStyle w:val="TableParagraph"/>
              <w:spacing w:before="39"/>
              <w:ind w:left="7"/>
              <w:jc w:val="center"/>
              <w:rPr>
                <w:sz w:val="24"/>
              </w:rPr>
            </w:pPr>
            <w:r>
              <w:rPr>
                <w:sz w:val="24"/>
              </w:rPr>
              <w:t>52</w:t>
            </w:r>
          </w:p>
        </w:tc>
        <w:tc>
          <w:tcPr>
            <w:tcW w:w="6522" w:type="dxa"/>
          </w:tcPr>
          <w:p w14:paraId="13F994BD" w14:textId="77777777" w:rsidR="00082DA6" w:rsidRDefault="00981AD4">
            <w:pPr>
              <w:pStyle w:val="TableParagraph"/>
              <w:spacing w:before="39"/>
              <w:ind w:left="129"/>
              <w:rPr>
                <w:sz w:val="24"/>
              </w:rPr>
            </w:pPr>
            <w:r>
              <w:rPr>
                <w:sz w:val="24"/>
              </w:rPr>
              <w:t>Taspoglutida</w:t>
            </w:r>
            <w:r>
              <w:rPr>
                <w:spacing w:val="-2"/>
                <w:sz w:val="24"/>
              </w:rPr>
              <w:t xml:space="preserve"> </w:t>
            </w:r>
            <w:r>
              <w:rPr>
                <w:sz w:val="24"/>
              </w:rPr>
              <w:t>ou</w:t>
            </w:r>
            <w:r>
              <w:rPr>
                <w:spacing w:val="-2"/>
                <w:sz w:val="24"/>
              </w:rPr>
              <w:t xml:space="preserve"> </w:t>
            </w:r>
            <w:r>
              <w:rPr>
                <w:sz w:val="24"/>
              </w:rPr>
              <w:t>placebo</w:t>
            </w:r>
          </w:p>
        </w:tc>
        <w:tc>
          <w:tcPr>
            <w:tcW w:w="1418" w:type="dxa"/>
          </w:tcPr>
          <w:p w14:paraId="68CBCBC8" w14:textId="77777777" w:rsidR="00082DA6" w:rsidRDefault="00981AD4">
            <w:pPr>
              <w:pStyle w:val="TableParagraph"/>
              <w:spacing w:before="39"/>
              <w:ind w:left="150" w:right="137"/>
              <w:jc w:val="center"/>
              <w:rPr>
                <w:sz w:val="24"/>
              </w:rPr>
            </w:pPr>
            <w:r>
              <w:rPr>
                <w:sz w:val="24"/>
              </w:rPr>
              <w:t>3004.90.39</w:t>
            </w:r>
          </w:p>
        </w:tc>
      </w:tr>
      <w:tr w:rsidR="00082DA6" w14:paraId="7851F53C" w14:textId="77777777">
        <w:trPr>
          <w:trHeight w:val="354"/>
        </w:trPr>
        <w:tc>
          <w:tcPr>
            <w:tcW w:w="708" w:type="dxa"/>
          </w:tcPr>
          <w:p w14:paraId="0B3C32F4" w14:textId="77777777" w:rsidR="00082DA6" w:rsidRDefault="00981AD4">
            <w:pPr>
              <w:pStyle w:val="TableParagraph"/>
              <w:spacing w:before="39"/>
              <w:ind w:left="7"/>
              <w:jc w:val="center"/>
              <w:rPr>
                <w:sz w:val="24"/>
              </w:rPr>
            </w:pPr>
            <w:r>
              <w:rPr>
                <w:sz w:val="24"/>
              </w:rPr>
              <w:t>53</w:t>
            </w:r>
          </w:p>
        </w:tc>
        <w:tc>
          <w:tcPr>
            <w:tcW w:w="6522" w:type="dxa"/>
          </w:tcPr>
          <w:p w14:paraId="1F7B6AD2" w14:textId="77777777" w:rsidR="00082DA6" w:rsidRDefault="00981AD4">
            <w:pPr>
              <w:pStyle w:val="TableParagraph"/>
              <w:spacing w:before="39"/>
              <w:ind w:left="129"/>
              <w:rPr>
                <w:sz w:val="24"/>
              </w:rPr>
            </w:pPr>
            <w:r>
              <w:rPr>
                <w:sz w:val="24"/>
              </w:rPr>
              <w:t>Aleglitazar</w:t>
            </w:r>
          </w:p>
        </w:tc>
        <w:tc>
          <w:tcPr>
            <w:tcW w:w="1418" w:type="dxa"/>
          </w:tcPr>
          <w:p w14:paraId="5CBDCC42" w14:textId="77777777" w:rsidR="00082DA6" w:rsidRDefault="00981AD4">
            <w:pPr>
              <w:pStyle w:val="TableParagraph"/>
              <w:spacing w:before="39"/>
              <w:ind w:left="150" w:right="137"/>
              <w:jc w:val="center"/>
              <w:rPr>
                <w:sz w:val="24"/>
              </w:rPr>
            </w:pPr>
            <w:r>
              <w:rPr>
                <w:sz w:val="24"/>
              </w:rPr>
              <w:t>3004.90.79</w:t>
            </w:r>
          </w:p>
        </w:tc>
      </w:tr>
      <w:tr w:rsidR="00082DA6" w14:paraId="7E610252" w14:textId="77777777">
        <w:trPr>
          <w:trHeight w:val="357"/>
        </w:trPr>
        <w:tc>
          <w:tcPr>
            <w:tcW w:w="708" w:type="dxa"/>
          </w:tcPr>
          <w:p w14:paraId="7B3A0943" w14:textId="77777777" w:rsidR="00082DA6" w:rsidRDefault="00981AD4">
            <w:pPr>
              <w:pStyle w:val="TableParagraph"/>
              <w:spacing w:before="39"/>
              <w:ind w:left="7"/>
              <w:jc w:val="center"/>
              <w:rPr>
                <w:sz w:val="24"/>
              </w:rPr>
            </w:pPr>
            <w:r>
              <w:rPr>
                <w:sz w:val="24"/>
              </w:rPr>
              <w:t>54</w:t>
            </w:r>
          </w:p>
        </w:tc>
        <w:tc>
          <w:tcPr>
            <w:tcW w:w="6522" w:type="dxa"/>
          </w:tcPr>
          <w:p w14:paraId="7C8242F3" w14:textId="77777777" w:rsidR="00082DA6" w:rsidRDefault="00981AD4">
            <w:pPr>
              <w:pStyle w:val="TableParagraph"/>
              <w:spacing w:before="39"/>
              <w:ind w:left="129"/>
              <w:rPr>
                <w:sz w:val="24"/>
              </w:rPr>
            </w:pPr>
            <w:r>
              <w:rPr>
                <w:sz w:val="24"/>
              </w:rPr>
              <w:t>RO5072759 -</w:t>
            </w:r>
            <w:r>
              <w:rPr>
                <w:spacing w:val="-1"/>
                <w:sz w:val="24"/>
              </w:rPr>
              <w:t xml:space="preserve"> </w:t>
            </w:r>
            <w:r>
              <w:rPr>
                <w:sz w:val="24"/>
              </w:rPr>
              <w:t>50 mg</w:t>
            </w:r>
          </w:p>
        </w:tc>
        <w:tc>
          <w:tcPr>
            <w:tcW w:w="1418" w:type="dxa"/>
          </w:tcPr>
          <w:p w14:paraId="2C4F6EF9" w14:textId="77777777" w:rsidR="00082DA6" w:rsidRDefault="00981AD4">
            <w:pPr>
              <w:pStyle w:val="TableParagraph"/>
              <w:spacing w:before="39"/>
              <w:ind w:left="150" w:right="137"/>
              <w:jc w:val="center"/>
              <w:rPr>
                <w:sz w:val="24"/>
              </w:rPr>
            </w:pPr>
            <w:r>
              <w:rPr>
                <w:sz w:val="24"/>
              </w:rPr>
              <w:t>3004.90.79</w:t>
            </w:r>
          </w:p>
        </w:tc>
      </w:tr>
      <w:tr w:rsidR="00082DA6" w14:paraId="325A90EE" w14:textId="77777777">
        <w:trPr>
          <w:trHeight w:val="354"/>
        </w:trPr>
        <w:tc>
          <w:tcPr>
            <w:tcW w:w="708" w:type="dxa"/>
          </w:tcPr>
          <w:p w14:paraId="6AA30902" w14:textId="77777777" w:rsidR="00082DA6" w:rsidRDefault="00981AD4">
            <w:pPr>
              <w:pStyle w:val="TableParagraph"/>
              <w:spacing w:before="39"/>
              <w:ind w:left="7"/>
              <w:jc w:val="center"/>
              <w:rPr>
                <w:sz w:val="24"/>
              </w:rPr>
            </w:pPr>
            <w:r>
              <w:rPr>
                <w:sz w:val="24"/>
              </w:rPr>
              <w:t>55</w:t>
            </w:r>
          </w:p>
        </w:tc>
        <w:tc>
          <w:tcPr>
            <w:tcW w:w="6522" w:type="dxa"/>
          </w:tcPr>
          <w:p w14:paraId="0B9D906F" w14:textId="77777777" w:rsidR="00082DA6" w:rsidRDefault="00981AD4">
            <w:pPr>
              <w:pStyle w:val="TableParagraph"/>
              <w:spacing w:before="39"/>
              <w:ind w:left="129"/>
              <w:rPr>
                <w:sz w:val="24"/>
              </w:rPr>
            </w:pPr>
            <w:r>
              <w:rPr>
                <w:sz w:val="24"/>
              </w:rPr>
              <w:t>Pioglitazona</w:t>
            </w:r>
            <w:r>
              <w:rPr>
                <w:spacing w:val="-2"/>
                <w:sz w:val="24"/>
              </w:rPr>
              <w:t xml:space="preserve"> </w:t>
            </w:r>
            <w:r>
              <w:rPr>
                <w:sz w:val="24"/>
              </w:rPr>
              <w:t>-</w:t>
            </w:r>
            <w:r>
              <w:rPr>
                <w:spacing w:val="-1"/>
                <w:sz w:val="24"/>
              </w:rPr>
              <w:t xml:space="preserve"> </w:t>
            </w:r>
            <w:r>
              <w:rPr>
                <w:sz w:val="24"/>
              </w:rPr>
              <w:t>45 mg</w:t>
            </w:r>
          </w:p>
        </w:tc>
        <w:tc>
          <w:tcPr>
            <w:tcW w:w="1418" w:type="dxa"/>
          </w:tcPr>
          <w:p w14:paraId="36BAABB8" w14:textId="77777777" w:rsidR="00082DA6" w:rsidRDefault="00981AD4">
            <w:pPr>
              <w:pStyle w:val="TableParagraph"/>
              <w:spacing w:before="39"/>
              <w:ind w:left="150" w:right="137"/>
              <w:jc w:val="center"/>
              <w:rPr>
                <w:sz w:val="24"/>
              </w:rPr>
            </w:pPr>
            <w:r>
              <w:rPr>
                <w:sz w:val="24"/>
              </w:rPr>
              <w:t>3004.90.79</w:t>
            </w:r>
          </w:p>
        </w:tc>
      </w:tr>
      <w:tr w:rsidR="00082DA6" w14:paraId="2FCEA567" w14:textId="77777777">
        <w:trPr>
          <w:trHeight w:val="357"/>
        </w:trPr>
        <w:tc>
          <w:tcPr>
            <w:tcW w:w="708" w:type="dxa"/>
          </w:tcPr>
          <w:p w14:paraId="5776C131" w14:textId="77777777" w:rsidR="00082DA6" w:rsidRDefault="00981AD4">
            <w:pPr>
              <w:pStyle w:val="TableParagraph"/>
              <w:spacing w:before="39"/>
              <w:ind w:left="7"/>
              <w:jc w:val="center"/>
              <w:rPr>
                <w:sz w:val="24"/>
              </w:rPr>
            </w:pPr>
            <w:r>
              <w:rPr>
                <w:sz w:val="24"/>
              </w:rPr>
              <w:t>56</w:t>
            </w:r>
          </w:p>
        </w:tc>
        <w:tc>
          <w:tcPr>
            <w:tcW w:w="6522" w:type="dxa"/>
          </w:tcPr>
          <w:p w14:paraId="01DE60A0" w14:textId="77777777" w:rsidR="00082DA6" w:rsidRDefault="00981AD4">
            <w:pPr>
              <w:pStyle w:val="TableParagraph"/>
              <w:spacing w:before="39"/>
              <w:ind w:left="129"/>
              <w:rPr>
                <w:sz w:val="24"/>
              </w:rPr>
            </w:pPr>
            <w:r>
              <w:rPr>
                <w:sz w:val="24"/>
              </w:rPr>
              <w:t>Pioglitazona</w:t>
            </w:r>
            <w:r>
              <w:rPr>
                <w:spacing w:val="-1"/>
                <w:sz w:val="24"/>
              </w:rPr>
              <w:t xml:space="preserve"> </w:t>
            </w:r>
            <w:r>
              <w:rPr>
                <w:sz w:val="24"/>
              </w:rPr>
              <w:t>-</w:t>
            </w:r>
            <w:r>
              <w:rPr>
                <w:spacing w:val="-1"/>
                <w:sz w:val="24"/>
              </w:rPr>
              <w:t xml:space="preserve"> </w:t>
            </w:r>
            <w:r>
              <w:rPr>
                <w:sz w:val="24"/>
              </w:rPr>
              <w:t>30</w:t>
            </w:r>
            <w:r>
              <w:rPr>
                <w:spacing w:val="-1"/>
                <w:sz w:val="24"/>
              </w:rPr>
              <w:t xml:space="preserve"> </w:t>
            </w:r>
            <w:r>
              <w:rPr>
                <w:sz w:val="24"/>
              </w:rPr>
              <w:t>mg</w:t>
            </w:r>
          </w:p>
        </w:tc>
        <w:tc>
          <w:tcPr>
            <w:tcW w:w="1418" w:type="dxa"/>
          </w:tcPr>
          <w:p w14:paraId="4B2D9C36" w14:textId="77777777" w:rsidR="00082DA6" w:rsidRDefault="00981AD4">
            <w:pPr>
              <w:pStyle w:val="TableParagraph"/>
              <w:spacing w:before="39"/>
              <w:ind w:left="150" w:right="137"/>
              <w:jc w:val="center"/>
              <w:rPr>
                <w:sz w:val="24"/>
              </w:rPr>
            </w:pPr>
            <w:r>
              <w:rPr>
                <w:sz w:val="24"/>
              </w:rPr>
              <w:t>3004.90.79</w:t>
            </w:r>
          </w:p>
        </w:tc>
      </w:tr>
      <w:tr w:rsidR="00082DA6" w14:paraId="5D9A4994" w14:textId="77777777">
        <w:trPr>
          <w:trHeight w:val="354"/>
        </w:trPr>
        <w:tc>
          <w:tcPr>
            <w:tcW w:w="708" w:type="dxa"/>
          </w:tcPr>
          <w:p w14:paraId="25AC2C79" w14:textId="77777777" w:rsidR="00082DA6" w:rsidRDefault="00981AD4">
            <w:pPr>
              <w:pStyle w:val="TableParagraph"/>
              <w:spacing w:before="39"/>
              <w:ind w:left="7"/>
              <w:jc w:val="center"/>
              <w:rPr>
                <w:sz w:val="24"/>
              </w:rPr>
            </w:pPr>
            <w:r>
              <w:rPr>
                <w:sz w:val="24"/>
              </w:rPr>
              <w:t>57</w:t>
            </w:r>
          </w:p>
        </w:tc>
        <w:tc>
          <w:tcPr>
            <w:tcW w:w="6522" w:type="dxa"/>
          </w:tcPr>
          <w:p w14:paraId="5932DF71" w14:textId="77777777" w:rsidR="00082DA6" w:rsidRDefault="00981AD4">
            <w:pPr>
              <w:pStyle w:val="TableParagraph"/>
              <w:spacing w:before="39"/>
              <w:ind w:left="129"/>
              <w:rPr>
                <w:sz w:val="24"/>
              </w:rPr>
            </w:pPr>
            <w:r>
              <w:rPr>
                <w:sz w:val="24"/>
              </w:rPr>
              <w:t>Pioglitazona</w:t>
            </w:r>
            <w:r>
              <w:rPr>
                <w:spacing w:val="-3"/>
                <w:sz w:val="24"/>
              </w:rPr>
              <w:t xml:space="preserve"> </w:t>
            </w:r>
            <w:r>
              <w:rPr>
                <w:sz w:val="24"/>
              </w:rPr>
              <w:t>ou</w:t>
            </w:r>
            <w:r>
              <w:rPr>
                <w:spacing w:val="-2"/>
                <w:sz w:val="24"/>
              </w:rPr>
              <w:t xml:space="preserve"> </w:t>
            </w:r>
            <w:r>
              <w:rPr>
                <w:sz w:val="24"/>
              </w:rPr>
              <w:t>placebo</w:t>
            </w:r>
          </w:p>
        </w:tc>
        <w:tc>
          <w:tcPr>
            <w:tcW w:w="1418" w:type="dxa"/>
          </w:tcPr>
          <w:p w14:paraId="0FB2E8D1" w14:textId="77777777" w:rsidR="00082DA6" w:rsidRDefault="00981AD4">
            <w:pPr>
              <w:pStyle w:val="TableParagraph"/>
              <w:spacing w:before="39"/>
              <w:ind w:left="150" w:right="137"/>
              <w:jc w:val="center"/>
              <w:rPr>
                <w:sz w:val="24"/>
              </w:rPr>
            </w:pPr>
            <w:r>
              <w:rPr>
                <w:sz w:val="24"/>
              </w:rPr>
              <w:t>3004.90.79</w:t>
            </w:r>
          </w:p>
        </w:tc>
      </w:tr>
      <w:tr w:rsidR="00082DA6" w14:paraId="56C71FF6" w14:textId="77777777">
        <w:trPr>
          <w:trHeight w:val="354"/>
        </w:trPr>
        <w:tc>
          <w:tcPr>
            <w:tcW w:w="708" w:type="dxa"/>
          </w:tcPr>
          <w:p w14:paraId="0305A0B1" w14:textId="77777777" w:rsidR="00082DA6" w:rsidRDefault="00981AD4">
            <w:pPr>
              <w:pStyle w:val="TableParagraph"/>
              <w:spacing w:before="39"/>
              <w:ind w:left="7"/>
              <w:jc w:val="center"/>
              <w:rPr>
                <w:sz w:val="24"/>
              </w:rPr>
            </w:pPr>
            <w:r>
              <w:rPr>
                <w:sz w:val="24"/>
              </w:rPr>
              <w:t>58</w:t>
            </w:r>
          </w:p>
        </w:tc>
        <w:tc>
          <w:tcPr>
            <w:tcW w:w="6522" w:type="dxa"/>
          </w:tcPr>
          <w:p w14:paraId="09F24553" w14:textId="77777777" w:rsidR="00082DA6" w:rsidRDefault="00981AD4">
            <w:pPr>
              <w:pStyle w:val="TableParagraph"/>
              <w:spacing w:before="39"/>
              <w:ind w:left="129"/>
              <w:rPr>
                <w:sz w:val="24"/>
              </w:rPr>
            </w:pPr>
            <w:r>
              <w:rPr>
                <w:sz w:val="24"/>
              </w:rPr>
              <w:t>Erlotinib</w:t>
            </w:r>
            <w:r>
              <w:rPr>
                <w:spacing w:val="-2"/>
                <w:sz w:val="24"/>
              </w:rPr>
              <w:t xml:space="preserve"> </w:t>
            </w:r>
            <w:r>
              <w:rPr>
                <w:sz w:val="24"/>
              </w:rPr>
              <w:t>ou</w:t>
            </w:r>
            <w:r>
              <w:rPr>
                <w:spacing w:val="-1"/>
                <w:sz w:val="24"/>
              </w:rPr>
              <w:t xml:space="preserve"> </w:t>
            </w:r>
            <w:r>
              <w:rPr>
                <w:sz w:val="24"/>
              </w:rPr>
              <w:t>placebo</w:t>
            </w:r>
          </w:p>
        </w:tc>
        <w:tc>
          <w:tcPr>
            <w:tcW w:w="1418" w:type="dxa"/>
          </w:tcPr>
          <w:p w14:paraId="2E5A3C46" w14:textId="77777777" w:rsidR="00082DA6" w:rsidRDefault="00981AD4">
            <w:pPr>
              <w:pStyle w:val="TableParagraph"/>
              <w:spacing w:before="39"/>
              <w:ind w:left="150" w:right="137"/>
              <w:jc w:val="center"/>
              <w:rPr>
                <w:sz w:val="24"/>
              </w:rPr>
            </w:pPr>
            <w:r>
              <w:rPr>
                <w:sz w:val="24"/>
              </w:rPr>
              <w:t>3004.90.99</w:t>
            </w:r>
          </w:p>
        </w:tc>
      </w:tr>
      <w:tr w:rsidR="00082DA6" w14:paraId="1E4C7CD9" w14:textId="77777777">
        <w:trPr>
          <w:trHeight w:val="357"/>
        </w:trPr>
        <w:tc>
          <w:tcPr>
            <w:tcW w:w="708" w:type="dxa"/>
          </w:tcPr>
          <w:p w14:paraId="30220975" w14:textId="77777777" w:rsidR="00082DA6" w:rsidRDefault="00981AD4">
            <w:pPr>
              <w:pStyle w:val="TableParagraph"/>
              <w:spacing w:before="42"/>
              <w:ind w:left="7"/>
              <w:jc w:val="center"/>
              <w:rPr>
                <w:sz w:val="24"/>
              </w:rPr>
            </w:pPr>
            <w:r>
              <w:rPr>
                <w:sz w:val="24"/>
              </w:rPr>
              <w:t>59</w:t>
            </w:r>
          </w:p>
        </w:tc>
        <w:tc>
          <w:tcPr>
            <w:tcW w:w="6522" w:type="dxa"/>
          </w:tcPr>
          <w:p w14:paraId="24D18AA6" w14:textId="77777777" w:rsidR="00082DA6" w:rsidRDefault="00981AD4">
            <w:pPr>
              <w:pStyle w:val="TableParagraph"/>
              <w:spacing w:before="42"/>
              <w:ind w:left="129"/>
              <w:rPr>
                <w:sz w:val="24"/>
              </w:rPr>
            </w:pPr>
            <w:r>
              <w:rPr>
                <w:sz w:val="24"/>
              </w:rPr>
              <w:t>Erlotinib</w:t>
            </w:r>
            <w:r>
              <w:rPr>
                <w:spacing w:val="-1"/>
                <w:sz w:val="24"/>
              </w:rPr>
              <w:t xml:space="preserve"> </w:t>
            </w:r>
            <w:r>
              <w:rPr>
                <w:sz w:val="24"/>
              </w:rPr>
              <w:t>150</w:t>
            </w:r>
            <w:r>
              <w:rPr>
                <w:spacing w:val="-1"/>
                <w:sz w:val="24"/>
              </w:rPr>
              <w:t xml:space="preserve"> </w:t>
            </w:r>
            <w:r>
              <w:rPr>
                <w:sz w:val="24"/>
              </w:rPr>
              <w:t>mg</w:t>
            </w:r>
          </w:p>
        </w:tc>
        <w:tc>
          <w:tcPr>
            <w:tcW w:w="1418" w:type="dxa"/>
          </w:tcPr>
          <w:p w14:paraId="15C0BE2D" w14:textId="77777777" w:rsidR="00082DA6" w:rsidRDefault="00981AD4">
            <w:pPr>
              <w:pStyle w:val="TableParagraph"/>
              <w:spacing w:before="42"/>
              <w:ind w:left="150" w:right="137"/>
              <w:jc w:val="center"/>
              <w:rPr>
                <w:sz w:val="24"/>
              </w:rPr>
            </w:pPr>
            <w:r>
              <w:rPr>
                <w:sz w:val="24"/>
              </w:rPr>
              <w:t>3004.90.99</w:t>
            </w:r>
          </w:p>
        </w:tc>
      </w:tr>
      <w:tr w:rsidR="00082DA6" w14:paraId="08F064C3" w14:textId="77777777">
        <w:trPr>
          <w:trHeight w:val="354"/>
        </w:trPr>
        <w:tc>
          <w:tcPr>
            <w:tcW w:w="708" w:type="dxa"/>
          </w:tcPr>
          <w:p w14:paraId="775E42A8" w14:textId="77777777" w:rsidR="00082DA6" w:rsidRDefault="00981AD4">
            <w:pPr>
              <w:pStyle w:val="TableParagraph"/>
              <w:spacing w:before="39"/>
              <w:ind w:left="7"/>
              <w:jc w:val="center"/>
              <w:rPr>
                <w:sz w:val="24"/>
              </w:rPr>
            </w:pPr>
            <w:r>
              <w:rPr>
                <w:sz w:val="24"/>
              </w:rPr>
              <w:t>60</w:t>
            </w:r>
          </w:p>
        </w:tc>
        <w:tc>
          <w:tcPr>
            <w:tcW w:w="6522" w:type="dxa"/>
          </w:tcPr>
          <w:p w14:paraId="76301F37" w14:textId="77777777" w:rsidR="00082DA6" w:rsidRDefault="00981AD4">
            <w:pPr>
              <w:pStyle w:val="TableParagraph"/>
              <w:spacing w:before="39"/>
              <w:ind w:left="129"/>
              <w:rPr>
                <w:sz w:val="24"/>
              </w:rPr>
            </w:pPr>
            <w:r>
              <w:rPr>
                <w:sz w:val="24"/>
              </w:rPr>
              <w:t>Trastuzumab</w:t>
            </w:r>
            <w:r>
              <w:rPr>
                <w:spacing w:val="-1"/>
                <w:sz w:val="24"/>
              </w:rPr>
              <w:t xml:space="preserve"> </w:t>
            </w:r>
            <w:r>
              <w:rPr>
                <w:sz w:val="24"/>
              </w:rPr>
              <w:t>MCC DMI</w:t>
            </w:r>
            <w:r>
              <w:rPr>
                <w:spacing w:val="-1"/>
                <w:sz w:val="24"/>
              </w:rPr>
              <w:t xml:space="preserve"> </w:t>
            </w:r>
            <w:r>
              <w:rPr>
                <w:sz w:val="24"/>
              </w:rPr>
              <w:t>160</w:t>
            </w:r>
            <w:r>
              <w:rPr>
                <w:spacing w:val="-1"/>
                <w:sz w:val="24"/>
              </w:rPr>
              <w:t xml:space="preserve"> </w:t>
            </w:r>
            <w:r>
              <w:rPr>
                <w:sz w:val="24"/>
              </w:rPr>
              <w:t>mg liofilisado</w:t>
            </w:r>
          </w:p>
        </w:tc>
        <w:tc>
          <w:tcPr>
            <w:tcW w:w="1418" w:type="dxa"/>
          </w:tcPr>
          <w:p w14:paraId="2F2A684F" w14:textId="77777777" w:rsidR="00082DA6" w:rsidRDefault="00981AD4">
            <w:pPr>
              <w:pStyle w:val="TableParagraph"/>
              <w:spacing w:before="39"/>
              <w:ind w:left="150" w:right="137"/>
              <w:jc w:val="center"/>
              <w:rPr>
                <w:sz w:val="24"/>
              </w:rPr>
            </w:pPr>
            <w:r>
              <w:rPr>
                <w:sz w:val="24"/>
              </w:rPr>
              <w:t>3002.10.38</w:t>
            </w:r>
          </w:p>
        </w:tc>
      </w:tr>
      <w:tr w:rsidR="00082DA6" w14:paraId="1D8823F3" w14:textId="77777777">
        <w:trPr>
          <w:trHeight w:val="357"/>
        </w:trPr>
        <w:tc>
          <w:tcPr>
            <w:tcW w:w="708" w:type="dxa"/>
          </w:tcPr>
          <w:p w14:paraId="095639F3" w14:textId="77777777" w:rsidR="00082DA6" w:rsidRDefault="00981AD4">
            <w:pPr>
              <w:pStyle w:val="TableParagraph"/>
              <w:spacing w:before="42"/>
              <w:ind w:left="7"/>
              <w:jc w:val="center"/>
              <w:rPr>
                <w:sz w:val="24"/>
              </w:rPr>
            </w:pPr>
            <w:r>
              <w:rPr>
                <w:sz w:val="24"/>
              </w:rPr>
              <w:t>61</w:t>
            </w:r>
          </w:p>
        </w:tc>
        <w:tc>
          <w:tcPr>
            <w:tcW w:w="6522" w:type="dxa"/>
          </w:tcPr>
          <w:p w14:paraId="4BF9E017" w14:textId="77777777" w:rsidR="00082DA6" w:rsidRDefault="00981AD4">
            <w:pPr>
              <w:pStyle w:val="TableParagraph"/>
              <w:spacing w:before="42"/>
              <w:ind w:left="129"/>
              <w:rPr>
                <w:sz w:val="24"/>
              </w:rPr>
            </w:pPr>
            <w:r>
              <w:rPr>
                <w:sz w:val="24"/>
              </w:rPr>
              <w:t>Lapatinib</w:t>
            </w:r>
            <w:r>
              <w:rPr>
                <w:spacing w:val="-1"/>
                <w:sz w:val="24"/>
              </w:rPr>
              <w:t xml:space="preserve"> </w:t>
            </w:r>
            <w:r>
              <w:rPr>
                <w:sz w:val="24"/>
              </w:rPr>
              <w:t>250</w:t>
            </w:r>
            <w:r>
              <w:rPr>
                <w:spacing w:val="-1"/>
                <w:sz w:val="24"/>
              </w:rPr>
              <w:t xml:space="preserve"> </w:t>
            </w:r>
            <w:r>
              <w:rPr>
                <w:sz w:val="24"/>
              </w:rPr>
              <w:t>mg</w:t>
            </w:r>
          </w:p>
        </w:tc>
        <w:tc>
          <w:tcPr>
            <w:tcW w:w="1418" w:type="dxa"/>
          </w:tcPr>
          <w:p w14:paraId="4C16B0C4" w14:textId="77777777" w:rsidR="00082DA6" w:rsidRDefault="00981AD4">
            <w:pPr>
              <w:pStyle w:val="TableParagraph"/>
              <w:spacing w:before="42"/>
              <w:ind w:left="150" w:right="137"/>
              <w:jc w:val="center"/>
              <w:rPr>
                <w:sz w:val="24"/>
              </w:rPr>
            </w:pPr>
            <w:r>
              <w:rPr>
                <w:sz w:val="24"/>
              </w:rPr>
              <w:t>3004.90.79</w:t>
            </w:r>
          </w:p>
        </w:tc>
      </w:tr>
      <w:tr w:rsidR="00082DA6" w14:paraId="71280895" w14:textId="77777777">
        <w:trPr>
          <w:trHeight w:val="354"/>
        </w:trPr>
        <w:tc>
          <w:tcPr>
            <w:tcW w:w="708" w:type="dxa"/>
          </w:tcPr>
          <w:p w14:paraId="0AD7E577" w14:textId="77777777" w:rsidR="00082DA6" w:rsidRDefault="00981AD4">
            <w:pPr>
              <w:pStyle w:val="TableParagraph"/>
              <w:spacing w:before="39"/>
              <w:ind w:left="7"/>
              <w:jc w:val="center"/>
              <w:rPr>
                <w:sz w:val="24"/>
              </w:rPr>
            </w:pPr>
            <w:r>
              <w:rPr>
                <w:sz w:val="24"/>
              </w:rPr>
              <w:t>62</w:t>
            </w:r>
          </w:p>
        </w:tc>
        <w:tc>
          <w:tcPr>
            <w:tcW w:w="6522" w:type="dxa"/>
          </w:tcPr>
          <w:p w14:paraId="178AC4F3" w14:textId="77777777" w:rsidR="00082DA6" w:rsidRDefault="00981AD4">
            <w:pPr>
              <w:pStyle w:val="TableParagraph"/>
              <w:spacing w:before="39"/>
              <w:ind w:left="129"/>
              <w:rPr>
                <w:sz w:val="24"/>
              </w:rPr>
            </w:pPr>
            <w:r>
              <w:rPr>
                <w:sz w:val="24"/>
              </w:rPr>
              <w:t>Trastuzumab</w:t>
            </w:r>
            <w:r>
              <w:rPr>
                <w:spacing w:val="-1"/>
                <w:sz w:val="24"/>
              </w:rPr>
              <w:t xml:space="preserve"> </w:t>
            </w:r>
            <w:r>
              <w:rPr>
                <w:sz w:val="24"/>
              </w:rPr>
              <w:t>120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rHuPH20</w:t>
            </w:r>
            <w:r>
              <w:rPr>
                <w:spacing w:val="-1"/>
                <w:sz w:val="24"/>
              </w:rPr>
              <w:t xml:space="preserve"> </w:t>
            </w:r>
            <w:r>
              <w:rPr>
                <w:sz w:val="24"/>
              </w:rPr>
              <w:t>2000</w:t>
            </w:r>
            <w:r>
              <w:rPr>
                <w:spacing w:val="-1"/>
                <w:sz w:val="24"/>
              </w:rPr>
              <w:t xml:space="preserve"> </w:t>
            </w:r>
            <w:r>
              <w:rPr>
                <w:sz w:val="24"/>
              </w:rPr>
              <w:t>unidades</w:t>
            </w:r>
          </w:p>
        </w:tc>
        <w:tc>
          <w:tcPr>
            <w:tcW w:w="1418" w:type="dxa"/>
          </w:tcPr>
          <w:p w14:paraId="41B25307" w14:textId="77777777" w:rsidR="00082DA6" w:rsidRDefault="00981AD4">
            <w:pPr>
              <w:pStyle w:val="TableParagraph"/>
              <w:spacing w:before="39"/>
              <w:ind w:left="150" w:right="137"/>
              <w:jc w:val="center"/>
              <w:rPr>
                <w:sz w:val="24"/>
              </w:rPr>
            </w:pPr>
            <w:r>
              <w:rPr>
                <w:sz w:val="24"/>
              </w:rPr>
              <w:t>3002.10.38</w:t>
            </w:r>
          </w:p>
        </w:tc>
      </w:tr>
      <w:tr w:rsidR="00082DA6" w14:paraId="6100A5DF" w14:textId="77777777">
        <w:trPr>
          <w:trHeight w:val="357"/>
        </w:trPr>
        <w:tc>
          <w:tcPr>
            <w:tcW w:w="708" w:type="dxa"/>
          </w:tcPr>
          <w:p w14:paraId="27DE428D" w14:textId="77777777" w:rsidR="00082DA6" w:rsidRDefault="00981AD4">
            <w:pPr>
              <w:pStyle w:val="TableParagraph"/>
              <w:spacing w:before="42"/>
              <w:ind w:left="7"/>
              <w:jc w:val="center"/>
              <w:rPr>
                <w:sz w:val="24"/>
              </w:rPr>
            </w:pPr>
            <w:r>
              <w:rPr>
                <w:sz w:val="24"/>
              </w:rPr>
              <w:t>63</w:t>
            </w:r>
          </w:p>
        </w:tc>
        <w:tc>
          <w:tcPr>
            <w:tcW w:w="6522" w:type="dxa"/>
          </w:tcPr>
          <w:p w14:paraId="14ABEFF8" w14:textId="77777777" w:rsidR="00082DA6" w:rsidRDefault="00981AD4">
            <w:pPr>
              <w:pStyle w:val="TableParagraph"/>
              <w:spacing w:before="42"/>
              <w:ind w:left="129"/>
              <w:rPr>
                <w:sz w:val="24"/>
              </w:rPr>
            </w:pPr>
            <w:r>
              <w:rPr>
                <w:sz w:val="24"/>
              </w:rPr>
              <w:t>Rituximab</w:t>
            </w:r>
            <w:r>
              <w:rPr>
                <w:spacing w:val="-1"/>
                <w:sz w:val="24"/>
              </w:rPr>
              <w:t xml:space="preserve"> </w:t>
            </w:r>
            <w:r>
              <w:rPr>
                <w:sz w:val="24"/>
              </w:rPr>
              <w:t>1200</w:t>
            </w:r>
            <w:r>
              <w:rPr>
                <w:spacing w:val="-1"/>
                <w:sz w:val="24"/>
              </w:rPr>
              <w:t xml:space="preserve"> </w:t>
            </w:r>
            <w:r>
              <w:rPr>
                <w:sz w:val="24"/>
              </w:rPr>
              <w:t>mg</w:t>
            </w:r>
            <w:r>
              <w:rPr>
                <w:spacing w:val="-1"/>
                <w:sz w:val="24"/>
              </w:rPr>
              <w:t xml:space="preserve"> </w:t>
            </w:r>
            <w:r>
              <w:rPr>
                <w:sz w:val="24"/>
              </w:rPr>
              <w:t>+ rHuPH20</w:t>
            </w:r>
            <w:r>
              <w:rPr>
                <w:spacing w:val="-1"/>
                <w:sz w:val="24"/>
              </w:rPr>
              <w:t xml:space="preserve"> </w:t>
            </w:r>
            <w:r>
              <w:rPr>
                <w:sz w:val="24"/>
              </w:rPr>
              <w:t>2000</w:t>
            </w:r>
            <w:r>
              <w:rPr>
                <w:spacing w:val="-1"/>
                <w:sz w:val="24"/>
              </w:rPr>
              <w:t xml:space="preserve"> </w:t>
            </w:r>
            <w:r>
              <w:rPr>
                <w:sz w:val="24"/>
              </w:rPr>
              <w:t>unidades</w:t>
            </w:r>
          </w:p>
        </w:tc>
        <w:tc>
          <w:tcPr>
            <w:tcW w:w="1418" w:type="dxa"/>
          </w:tcPr>
          <w:p w14:paraId="2321C148" w14:textId="77777777" w:rsidR="00082DA6" w:rsidRDefault="00981AD4">
            <w:pPr>
              <w:pStyle w:val="TableParagraph"/>
              <w:spacing w:before="42"/>
              <w:ind w:left="150" w:right="137"/>
              <w:jc w:val="center"/>
              <w:rPr>
                <w:sz w:val="24"/>
              </w:rPr>
            </w:pPr>
            <w:r>
              <w:rPr>
                <w:sz w:val="24"/>
              </w:rPr>
              <w:t>3002.10.38</w:t>
            </w:r>
          </w:p>
        </w:tc>
      </w:tr>
      <w:tr w:rsidR="00082DA6" w14:paraId="478ACC2D" w14:textId="77777777">
        <w:trPr>
          <w:trHeight w:val="354"/>
        </w:trPr>
        <w:tc>
          <w:tcPr>
            <w:tcW w:w="708" w:type="dxa"/>
          </w:tcPr>
          <w:p w14:paraId="70E8371F" w14:textId="77777777" w:rsidR="00082DA6" w:rsidRDefault="00981AD4">
            <w:pPr>
              <w:pStyle w:val="TableParagraph"/>
              <w:spacing w:before="39"/>
              <w:ind w:left="7"/>
              <w:jc w:val="center"/>
              <w:rPr>
                <w:sz w:val="24"/>
              </w:rPr>
            </w:pPr>
            <w:r>
              <w:rPr>
                <w:sz w:val="24"/>
              </w:rPr>
              <w:t>64</w:t>
            </w:r>
          </w:p>
        </w:tc>
        <w:tc>
          <w:tcPr>
            <w:tcW w:w="6522" w:type="dxa"/>
          </w:tcPr>
          <w:p w14:paraId="17979BAC" w14:textId="77777777" w:rsidR="00082DA6" w:rsidRDefault="00981AD4">
            <w:pPr>
              <w:pStyle w:val="TableParagraph"/>
              <w:spacing w:before="39"/>
              <w:ind w:left="129"/>
              <w:rPr>
                <w:sz w:val="24"/>
              </w:rPr>
            </w:pPr>
            <w:r>
              <w:rPr>
                <w:sz w:val="24"/>
              </w:rPr>
              <w:t>Fluorouracil</w:t>
            </w:r>
          </w:p>
        </w:tc>
        <w:tc>
          <w:tcPr>
            <w:tcW w:w="1418" w:type="dxa"/>
          </w:tcPr>
          <w:p w14:paraId="2E3BCF41" w14:textId="77777777" w:rsidR="00082DA6" w:rsidRDefault="00981AD4">
            <w:pPr>
              <w:pStyle w:val="TableParagraph"/>
              <w:spacing w:before="39"/>
              <w:ind w:left="150" w:right="137"/>
              <w:jc w:val="center"/>
              <w:rPr>
                <w:sz w:val="24"/>
              </w:rPr>
            </w:pPr>
            <w:r>
              <w:rPr>
                <w:sz w:val="24"/>
              </w:rPr>
              <w:t>3004.90.69</w:t>
            </w:r>
          </w:p>
        </w:tc>
      </w:tr>
      <w:tr w:rsidR="00082DA6" w14:paraId="610B9CE3" w14:textId="77777777">
        <w:trPr>
          <w:trHeight w:val="357"/>
        </w:trPr>
        <w:tc>
          <w:tcPr>
            <w:tcW w:w="708" w:type="dxa"/>
          </w:tcPr>
          <w:p w14:paraId="32C7B2D7" w14:textId="77777777" w:rsidR="00082DA6" w:rsidRDefault="00981AD4">
            <w:pPr>
              <w:pStyle w:val="TableParagraph"/>
              <w:spacing w:before="42"/>
              <w:ind w:left="7"/>
              <w:jc w:val="center"/>
              <w:rPr>
                <w:sz w:val="24"/>
              </w:rPr>
            </w:pPr>
            <w:r>
              <w:rPr>
                <w:sz w:val="24"/>
              </w:rPr>
              <w:t>65</w:t>
            </w:r>
          </w:p>
        </w:tc>
        <w:tc>
          <w:tcPr>
            <w:tcW w:w="6522" w:type="dxa"/>
          </w:tcPr>
          <w:p w14:paraId="3224A970" w14:textId="77777777" w:rsidR="00082DA6" w:rsidRDefault="00981AD4">
            <w:pPr>
              <w:pStyle w:val="TableParagraph"/>
              <w:spacing w:before="42"/>
              <w:ind w:left="129"/>
              <w:rPr>
                <w:sz w:val="24"/>
              </w:rPr>
            </w:pPr>
            <w:r>
              <w:rPr>
                <w:sz w:val="24"/>
              </w:rPr>
              <w:t>Tocilizumab</w:t>
            </w:r>
          </w:p>
        </w:tc>
        <w:tc>
          <w:tcPr>
            <w:tcW w:w="1418" w:type="dxa"/>
          </w:tcPr>
          <w:p w14:paraId="43850488" w14:textId="77777777" w:rsidR="00082DA6" w:rsidRDefault="00981AD4">
            <w:pPr>
              <w:pStyle w:val="TableParagraph"/>
              <w:spacing w:before="42"/>
              <w:ind w:left="150" w:right="137"/>
              <w:jc w:val="center"/>
              <w:rPr>
                <w:sz w:val="24"/>
              </w:rPr>
            </w:pPr>
            <w:r>
              <w:rPr>
                <w:sz w:val="24"/>
              </w:rPr>
              <w:t>3002.10.39</w:t>
            </w:r>
          </w:p>
        </w:tc>
      </w:tr>
      <w:tr w:rsidR="00082DA6" w14:paraId="25D29CBB" w14:textId="77777777">
        <w:trPr>
          <w:trHeight w:val="354"/>
        </w:trPr>
        <w:tc>
          <w:tcPr>
            <w:tcW w:w="708" w:type="dxa"/>
          </w:tcPr>
          <w:p w14:paraId="158E953F" w14:textId="77777777" w:rsidR="00082DA6" w:rsidRDefault="00981AD4">
            <w:pPr>
              <w:pStyle w:val="TableParagraph"/>
              <w:spacing w:before="39"/>
              <w:ind w:left="7"/>
              <w:jc w:val="center"/>
              <w:rPr>
                <w:sz w:val="24"/>
              </w:rPr>
            </w:pPr>
            <w:r>
              <w:rPr>
                <w:sz w:val="24"/>
              </w:rPr>
              <w:t>66</w:t>
            </w:r>
          </w:p>
        </w:tc>
        <w:tc>
          <w:tcPr>
            <w:tcW w:w="6522" w:type="dxa"/>
          </w:tcPr>
          <w:p w14:paraId="1A005121" w14:textId="77777777" w:rsidR="00082DA6" w:rsidRDefault="00981AD4">
            <w:pPr>
              <w:pStyle w:val="TableParagraph"/>
              <w:spacing w:before="39"/>
              <w:ind w:left="129"/>
              <w:rPr>
                <w:sz w:val="24"/>
              </w:rPr>
            </w:pPr>
            <w:r>
              <w:rPr>
                <w:sz w:val="24"/>
              </w:rPr>
              <w:t>Pertuzumab</w:t>
            </w:r>
          </w:p>
        </w:tc>
        <w:tc>
          <w:tcPr>
            <w:tcW w:w="1418" w:type="dxa"/>
          </w:tcPr>
          <w:p w14:paraId="19351E28" w14:textId="77777777" w:rsidR="00082DA6" w:rsidRDefault="00981AD4">
            <w:pPr>
              <w:pStyle w:val="TableParagraph"/>
              <w:spacing w:before="39"/>
              <w:ind w:left="150" w:right="137"/>
              <w:jc w:val="center"/>
              <w:rPr>
                <w:sz w:val="24"/>
              </w:rPr>
            </w:pPr>
            <w:r>
              <w:rPr>
                <w:sz w:val="24"/>
              </w:rPr>
              <w:t>3002.10.39</w:t>
            </w:r>
          </w:p>
        </w:tc>
      </w:tr>
      <w:tr w:rsidR="00082DA6" w14:paraId="0F403695" w14:textId="77777777">
        <w:trPr>
          <w:trHeight w:val="357"/>
        </w:trPr>
        <w:tc>
          <w:tcPr>
            <w:tcW w:w="708" w:type="dxa"/>
          </w:tcPr>
          <w:p w14:paraId="1BD36E41" w14:textId="77777777" w:rsidR="00082DA6" w:rsidRDefault="00981AD4">
            <w:pPr>
              <w:pStyle w:val="TableParagraph"/>
              <w:spacing w:before="42"/>
              <w:ind w:left="7"/>
              <w:jc w:val="center"/>
              <w:rPr>
                <w:sz w:val="24"/>
              </w:rPr>
            </w:pPr>
            <w:r>
              <w:rPr>
                <w:sz w:val="24"/>
              </w:rPr>
              <w:t>67</w:t>
            </w:r>
          </w:p>
        </w:tc>
        <w:tc>
          <w:tcPr>
            <w:tcW w:w="6522" w:type="dxa"/>
          </w:tcPr>
          <w:p w14:paraId="19396F8F" w14:textId="77777777" w:rsidR="00082DA6" w:rsidRDefault="00981AD4">
            <w:pPr>
              <w:pStyle w:val="TableParagraph"/>
              <w:spacing w:before="42"/>
              <w:ind w:left="129"/>
              <w:rPr>
                <w:sz w:val="24"/>
              </w:rPr>
            </w:pPr>
            <w:r>
              <w:rPr>
                <w:sz w:val="24"/>
              </w:rPr>
              <w:t>Ocrelizumab</w:t>
            </w:r>
          </w:p>
        </w:tc>
        <w:tc>
          <w:tcPr>
            <w:tcW w:w="1418" w:type="dxa"/>
          </w:tcPr>
          <w:p w14:paraId="4B79806A" w14:textId="77777777" w:rsidR="00082DA6" w:rsidRDefault="00981AD4">
            <w:pPr>
              <w:pStyle w:val="TableParagraph"/>
              <w:spacing w:before="42"/>
              <w:ind w:left="150" w:right="137"/>
              <w:jc w:val="center"/>
              <w:rPr>
                <w:sz w:val="24"/>
              </w:rPr>
            </w:pPr>
            <w:r>
              <w:rPr>
                <w:sz w:val="24"/>
              </w:rPr>
              <w:t>3002.10.39</w:t>
            </w:r>
          </w:p>
        </w:tc>
      </w:tr>
      <w:tr w:rsidR="00082DA6" w14:paraId="7D4C9AF1" w14:textId="77777777">
        <w:trPr>
          <w:trHeight w:val="354"/>
        </w:trPr>
        <w:tc>
          <w:tcPr>
            <w:tcW w:w="708" w:type="dxa"/>
          </w:tcPr>
          <w:p w14:paraId="2D7A9DF7" w14:textId="77777777" w:rsidR="00082DA6" w:rsidRDefault="00981AD4">
            <w:pPr>
              <w:pStyle w:val="TableParagraph"/>
              <w:spacing w:before="39"/>
              <w:ind w:left="7"/>
              <w:jc w:val="center"/>
              <w:rPr>
                <w:sz w:val="24"/>
              </w:rPr>
            </w:pPr>
            <w:r>
              <w:rPr>
                <w:sz w:val="24"/>
              </w:rPr>
              <w:t>68</w:t>
            </w:r>
          </w:p>
        </w:tc>
        <w:tc>
          <w:tcPr>
            <w:tcW w:w="6522" w:type="dxa"/>
          </w:tcPr>
          <w:p w14:paraId="540ACA2C" w14:textId="77777777" w:rsidR="00082DA6" w:rsidRDefault="00981AD4">
            <w:pPr>
              <w:pStyle w:val="TableParagraph"/>
              <w:spacing w:before="39"/>
              <w:ind w:left="129"/>
              <w:rPr>
                <w:sz w:val="24"/>
              </w:rPr>
            </w:pPr>
            <w:r>
              <w:rPr>
                <w:sz w:val="24"/>
              </w:rPr>
              <w:t>DPP</w:t>
            </w:r>
            <w:r>
              <w:rPr>
                <w:spacing w:val="-2"/>
                <w:sz w:val="24"/>
              </w:rPr>
              <w:t xml:space="preserve"> </w:t>
            </w:r>
            <w:r>
              <w:rPr>
                <w:sz w:val="24"/>
              </w:rPr>
              <w:t>-</w:t>
            </w:r>
            <w:r>
              <w:rPr>
                <w:spacing w:val="-2"/>
                <w:sz w:val="24"/>
              </w:rPr>
              <w:t xml:space="preserve"> </w:t>
            </w:r>
            <w:r>
              <w:rPr>
                <w:sz w:val="24"/>
              </w:rPr>
              <w:t>IV</w:t>
            </w:r>
            <w:r>
              <w:rPr>
                <w:spacing w:val="-1"/>
                <w:sz w:val="24"/>
              </w:rPr>
              <w:t xml:space="preserve"> </w:t>
            </w:r>
            <w:r>
              <w:rPr>
                <w:sz w:val="24"/>
              </w:rPr>
              <w:t>inhibitor</w:t>
            </w:r>
          </w:p>
        </w:tc>
        <w:tc>
          <w:tcPr>
            <w:tcW w:w="1418" w:type="dxa"/>
          </w:tcPr>
          <w:p w14:paraId="3CFAD1BA" w14:textId="77777777" w:rsidR="00082DA6" w:rsidRDefault="00981AD4">
            <w:pPr>
              <w:pStyle w:val="TableParagraph"/>
              <w:spacing w:before="39"/>
              <w:ind w:left="150" w:right="137"/>
              <w:jc w:val="center"/>
              <w:rPr>
                <w:sz w:val="24"/>
              </w:rPr>
            </w:pPr>
            <w:r>
              <w:rPr>
                <w:sz w:val="24"/>
              </w:rPr>
              <w:t>3004.90.99</w:t>
            </w:r>
          </w:p>
        </w:tc>
      </w:tr>
      <w:tr w:rsidR="00082DA6" w14:paraId="14A4FBBA" w14:textId="77777777">
        <w:trPr>
          <w:trHeight w:val="357"/>
        </w:trPr>
        <w:tc>
          <w:tcPr>
            <w:tcW w:w="708" w:type="dxa"/>
          </w:tcPr>
          <w:p w14:paraId="7EE10F9A" w14:textId="77777777" w:rsidR="00082DA6" w:rsidRDefault="00981AD4">
            <w:pPr>
              <w:pStyle w:val="TableParagraph"/>
              <w:spacing w:before="42"/>
              <w:ind w:left="7"/>
              <w:jc w:val="center"/>
              <w:rPr>
                <w:sz w:val="24"/>
              </w:rPr>
            </w:pPr>
            <w:r>
              <w:rPr>
                <w:sz w:val="24"/>
              </w:rPr>
              <w:t>69</w:t>
            </w:r>
          </w:p>
        </w:tc>
        <w:tc>
          <w:tcPr>
            <w:tcW w:w="6522" w:type="dxa"/>
          </w:tcPr>
          <w:p w14:paraId="1B20711F" w14:textId="77777777" w:rsidR="00082DA6" w:rsidRDefault="00981AD4">
            <w:pPr>
              <w:pStyle w:val="TableParagraph"/>
              <w:spacing w:before="42"/>
              <w:ind w:left="129"/>
              <w:rPr>
                <w:sz w:val="24"/>
              </w:rPr>
            </w:pPr>
            <w:r>
              <w:rPr>
                <w:sz w:val="24"/>
              </w:rPr>
              <w:t>Insulina</w:t>
            </w:r>
            <w:r>
              <w:rPr>
                <w:spacing w:val="-4"/>
                <w:sz w:val="24"/>
              </w:rPr>
              <w:t xml:space="preserve"> </w:t>
            </w:r>
            <w:r>
              <w:rPr>
                <w:sz w:val="24"/>
              </w:rPr>
              <w:t>inalável</w:t>
            </w:r>
          </w:p>
        </w:tc>
        <w:tc>
          <w:tcPr>
            <w:tcW w:w="1418" w:type="dxa"/>
          </w:tcPr>
          <w:p w14:paraId="46A07493" w14:textId="77777777" w:rsidR="00082DA6" w:rsidRDefault="00981AD4">
            <w:pPr>
              <w:pStyle w:val="TableParagraph"/>
              <w:spacing w:before="42"/>
              <w:ind w:left="150" w:right="137"/>
              <w:jc w:val="center"/>
              <w:rPr>
                <w:sz w:val="24"/>
              </w:rPr>
            </w:pPr>
            <w:r>
              <w:rPr>
                <w:sz w:val="24"/>
              </w:rPr>
              <w:t>3004.90.99</w:t>
            </w:r>
          </w:p>
        </w:tc>
      </w:tr>
      <w:tr w:rsidR="00082DA6" w14:paraId="2D1EB074" w14:textId="77777777">
        <w:trPr>
          <w:trHeight w:val="355"/>
        </w:trPr>
        <w:tc>
          <w:tcPr>
            <w:tcW w:w="708" w:type="dxa"/>
          </w:tcPr>
          <w:p w14:paraId="1859DD9F" w14:textId="77777777" w:rsidR="00082DA6" w:rsidRDefault="00981AD4">
            <w:pPr>
              <w:pStyle w:val="TableParagraph"/>
              <w:spacing w:before="40"/>
              <w:ind w:left="7"/>
              <w:jc w:val="center"/>
              <w:rPr>
                <w:sz w:val="24"/>
              </w:rPr>
            </w:pPr>
            <w:r>
              <w:rPr>
                <w:sz w:val="24"/>
              </w:rPr>
              <w:t>70</w:t>
            </w:r>
          </w:p>
        </w:tc>
        <w:tc>
          <w:tcPr>
            <w:tcW w:w="6522" w:type="dxa"/>
          </w:tcPr>
          <w:p w14:paraId="4A97E870" w14:textId="77777777" w:rsidR="00082DA6" w:rsidRDefault="00981AD4">
            <w:pPr>
              <w:pStyle w:val="TableParagraph"/>
              <w:spacing w:before="40"/>
              <w:ind w:left="129"/>
              <w:rPr>
                <w:sz w:val="24"/>
              </w:rPr>
            </w:pPr>
            <w:r>
              <w:rPr>
                <w:sz w:val="24"/>
              </w:rPr>
              <w:t>CP-945,598</w:t>
            </w:r>
          </w:p>
        </w:tc>
        <w:tc>
          <w:tcPr>
            <w:tcW w:w="1418" w:type="dxa"/>
          </w:tcPr>
          <w:p w14:paraId="40BCFC0F" w14:textId="77777777" w:rsidR="00082DA6" w:rsidRDefault="00981AD4">
            <w:pPr>
              <w:pStyle w:val="TableParagraph"/>
              <w:spacing w:before="40"/>
              <w:ind w:left="150" w:right="137"/>
              <w:jc w:val="center"/>
              <w:rPr>
                <w:sz w:val="24"/>
              </w:rPr>
            </w:pPr>
            <w:r>
              <w:rPr>
                <w:sz w:val="24"/>
              </w:rPr>
              <w:t>3004.90.99</w:t>
            </w:r>
          </w:p>
        </w:tc>
      </w:tr>
      <w:tr w:rsidR="00082DA6" w14:paraId="64B76017" w14:textId="77777777">
        <w:trPr>
          <w:trHeight w:val="357"/>
        </w:trPr>
        <w:tc>
          <w:tcPr>
            <w:tcW w:w="708" w:type="dxa"/>
          </w:tcPr>
          <w:p w14:paraId="0D64264A" w14:textId="77777777" w:rsidR="00082DA6" w:rsidRDefault="00981AD4">
            <w:pPr>
              <w:pStyle w:val="TableParagraph"/>
              <w:spacing w:before="42"/>
              <w:ind w:left="7"/>
              <w:jc w:val="center"/>
              <w:rPr>
                <w:sz w:val="24"/>
              </w:rPr>
            </w:pPr>
            <w:r>
              <w:rPr>
                <w:sz w:val="24"/>
              </w:rPr>
              <w:t>71</w:t>
            </w:r>
          </w:p>
        </w:tc>
        <w:tc>
          <w:tcPr>
            <w:tcW w:w="6522" w:type="dxa"/>
          </w:tcPr>
          <w:p w14:paraId="561D97AF" w14:textId="77777777" w:rsidR="00082DA6" w:rsidRDefault="00981AD4">
            <w:pPr>
              <w:pStyle w:val="TableParagraph"/>
              <w:spacing w:before="42"/>
              <w:ind w:left="129"/>
              <w:rPr>
                <w:sz w:val="24"/>
              </w:rPr>
            </w:pPr>
            <w:r>
              <w:rPr>
                <w:sz w:val="24"/>
              </w:rPr>
              <w:t>CP-751,871</w:t>
            </w:r>
          </w:p>
        </w:tc>
        <w:tc>
          <w:tcPr>
            <w:tcW w:w="1418" w:type="dxa"/>
          </w:tcPr>
          <w:p w14:paraId="4850F442" w14:textId="77777777" w:rsidR="00082DA6" w:rsidRDefault="00981AD4">
            <w:pPr>
              <w:pStyle w:val="TableParagraph"/>
              <w:spacing w:before="42"/>
              <w:ind w:left="150" w:right="137"/>
              <w:jc w:val="center"/>
              <w:rPr>
                <w:sz w:val="24"/>
              </w:rPr>
            </w:pPr>
            <w:r>
              <w:rPr>
                <w:sz w:val="24"/>
              </w:rPr>
              <w:t>3004.90.99</w:t>
            </w:r>
          </w:p>
        </w:tc>
      </w:tr>
    </w:tbl>
    <w:p w14:paraId="69EE4392"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52D7DC84" w14:textId="77777777">
        <w:trPr>
          <w:trHeight w:val="357"/>
        </w:trPr>
        <w:tc>
          <w:tcPr>
            <w:tcW w:w="708" w:type="dxa"/>
          </w:tcPr>
          <w:p w14:paraId="74A3237C" w14:textId="77777777" w:rsidR="00082DA6" w:rsidRDefault="00981AD4">
            <w:pPr>
              <w:pStyle w:val="TableParagraph"/>
              <w:spacing w:before="39"/>
              <w:ind w:left="7"/>
              <w:jc w:val="center"/>
              <w:rPr>
                <w:sz w:val="24"/>
              </w:rPr>
            </w:pPr>
            <w:r>
              <w:rPr>
                <w:sz w:val="24"/>
              </w:rPr>
              <w:lastRenderedPageBreak/>
              <w:t>72</w:t>
            </w:r>
          </w:p>
        </w:tc>
        <w:tc>
          <w:tcPr>
            <w:tcW w:w="6522" w:type="dxa"/>
          </w:tcPr>
          <w:p w14:paraId="31953805" w14:textId="77777777" w:rsidR="00082DA6" w:rsidRDefault="00981AD4">
            <w:pPr>
              <w:pStyle w:val="TableParagraph"/>
              <w:spacing w:before="39"/>
              <w:ind w:left="129"/>
              <w:rPr>
                <w:sz w:val="24"/>
              </w:rPr>
            </w:pPr>
            <w:r>
              <w:rPr>
                <w:sz w:val="24"/>
              </w:rPr>
              <w:t>Malato</w:t>
            </w:r>
            <w:r>
              <w:rPr>
                <w:spacing w:val="-1"/>
                <w:sz w:val="24"/>
              </w:rPr>
              <w:t xml:space="preserve"> </w:t>
            </w:r>
            <w:r>
              <w:rPr>
                <w:sz w:val="24"/>
              </w:rPr>
              <w:t>de</w:t>
            </w:r>
            <w:r>
              <w:rPr>
                <w:spacing w:val="-1"/>
                <w:sz w:val="24"/>
              </w:rPr>
              <w:t xml:space="preserve"> </w:t>
            </w:r>
            <w:r>
              <w:rPr>
                <w:sz w:val="24"/>
              </w:rPr>
              <w:t>sunitinibe</w:t>
            </w:r>
          </w:p>
        </w:tc>
        <w:tc>
          <w:tcPr>
            <w:tcW w:w="1418" w:type="dxa"/>
          </w:tcPr>
          <w:p w14:paraId="4492E7EA" w14:textId="77777777" w:rsidR="00082DA6" w:rsidRDefault="00981AD4">
            <w:pPr>
              <w:pStyle w:val="TableParagraph"/>
              <w:spacing w:before="39"/>
              <w:ind w:left="150" w:right="137"/>
              <w:jc w:val="center"/>
              <w:rPr>
                <w:sz w:val="24"/>
              </w:rPr>
            </w:pPr>
            <w:r>
              <w:rPr>
                <w:sz w:val="24"/>
              </w:rPr>
              <w:t>3004.90.99</w:t>
            </w:r>
          </w:p>
        </w:tc>
      </w:tr>
      <w:tr w:rsidR="00082DA6" w14:paraId="671F13B2" w14:textId="77777777">
        <w:trPr>
          <w:trHeight w:val="354"/>
        </w:trPr>
        <w:tc>
          <w:tcPr>
            <w:tcW w:w="708" w:type="dxa"/>
          </w:tcPr>
          <w:p w14:paraId="3E338BFF" w14:textId="77777777" w:rsidR="00082DA6" w:rsidRDefault="00981AD4">
            <w:pPr>
              <w:pStyle w:val="TableParagraph"/>
              <w:spacing w:before="39"/>
              <w:ind w:left="7"/>
              <w:jc w:val="center"/>
              <w:rPr>
                <w:sz w:val="24"/>
              </w:rPr>
            </w:pPr>
            <w:r>
              <w:rPr>
                <w:sz w:val="24"/>
              </w:rPr>
              <w:t>73</w:t>
            </w:r>
          </w:p>
        </w:tc>
        <w:tc>
          <w:tcPr>
            <w:tcW w:w="6522" w:type="dxa"/>
          </w:tcPr>
          <w:p w14:paraId="5A8E7985" w14:textId="77777777" w:rsidR="00082DA6" w:rsidRDefault="00981AD4">
            <w:pPr>
              <w:pStyle w:val="TableParagraph"/>
              <w:spacing w:before="39"/>
              <w:ind w:left="129"/>
              <w:rPr>
                <w:sz w:val="24"/>
              </w:rPr>
            </w:pPr>
            <w:r>
              <w:rPr>
                <w:sz w:val="24"/>
              </w:rPr>
              <w:t>PH-797,804</w:t>
            </w:r>
          </w:p>
        </w:tc>
        <w:tc>
          <w:tcPr>
            <w:tcW w:w="1418" w:type="dxa"/>
          </w:tcPr>
          <w:p w14:paraId="26D8D2E3" w14:textId="77777777" w:rsidR="00082DA6" w:rsidRDefault="00981AD4">
            <w:pPr>
              <w:pStyle w:val="TableParagraph"/>
              <w:spacing w:before="39"/>
              <w:ind w:left="150" w:right="137"/>
              <w:jc w:val="center"/>
              <w:rPr>
                <w:sz w:val="24"/>
              </w:rPr>
            </w:pPr>
            <w:r>
              <w:rPr>
                <w:sz w:val="24"/>
              </w:rPr>
              <w:t>3004.90.99</w:t>
            </w:r>
          </w:p>
        </w:tc>
      </w:tr>
      <w:tr w:rsidR="00082DA6" w14:paraId="3BF43DFB" w14:textId="77777777">
        <w:trPr>
          <w:trHeight w:val="357"/>
        </w:trPr>
        <w:tc>
          <w:tcPr>
            <w:tcW w:w="708" w:type="dxa"/>
          </w:tcPr>
          <w:p w14:paraId="2E438D93" w14:textId="77777777" w:rsidR="00082DA6" w:rsidRDefault="00981AD4">
            <w:pPr>
              <w:pStyle w:val="TableParagraph"/>
              <w:spacing w:before="39"/>
              <w:ind w:left="7"/>
              <w:jc w:val="center"/>
              <w:rPr>
                <w:sz w:val="24"/>
              </w:rPr>
            </w:pPr>
            <w:r>
              <w:rPr>
                <w:sz w:val="24"/>
              </w:rPr>
              <w:t>74</w:t>
            </w:r>
          </w:p>
        </w:tc>
        <w:tc>
          <w:tcPr>
            <w:tcW w:w="6522" w:type="dxa"/>
          </w:tcPr>
          <w:p w14:paraId="709B082E" w14:textId="77777777" w:rsidR="00082DA6" w:rsidRDefault="00981AD4">
            <w:pPr>
              <w:pStyle w:val="TableParagraph"/>
              <w:spacing w:before="39"/>
              <w:ind w:left="129"/>
              <w:rPr>
                <w:sz w:val="24"/>
              </w:rPr>
            </w:pPr>
            <w:r>
              <w:rPr>
                <w:sz w:val="24"/>
              </w:rPr>
              <w:t>Fesoterodina</w:t>
            </w:r>
          </w:p>
        </w:tc>
        <w:tc>
          <w:tcPr>
            <w:tcW w:w="1418" w:type="dxa"/>
          </w:tcPr>
          <w:p w14:paraId="0695CD5E" w14:textId="77777777" w:rsidR="00082DA6" w:rsidRDefault="00981AD4">
            <w:pPr>
              <w:pStyle w:val="TableParagraph"/>
              <w:spacing w:before="39"/>
              <w:ind w:left="150" w:right="137"/>
              <w:jc w:val="center"/>
              <w:rPr>
                <w:sz w:val="24"/>
              </w:rPr>
            </w:pPr>
            <w:r>
              <w:rPr>
                <w:sz w:val="24"/>
              </w:rPr>
              <w:t>3004.90.99</w:t>
            </w:r>
          </w:p>
        </w:tc>
      </w:tr>
      <w:tr w:rsidR="00082DA6" w14:paraId="6298EA71" w14:textId="77777777">
        <w:trPr>
          <w:trHeight w:val="354"/>
        </w:trPr>
        <w:tc>
          <w:tcPr>
            <w:tcW w:w="708" w:type="dxa"/>
          </w:tcPr>
          <w:p w14:paraId="23FA8DD1" w14:textId="77777777" w:rsidR="00082DA6" w:rsidRDefault="00981AD4">
            <w:pPr>
              <w:pStyle w:val="TableParagraph"/>
              <w:spacing w:before="39"/>
              <w:ind w:left="7"/>
              <w:jc w:val="center"/>
              <w:rPr>
                <w:sz w:val="24"/>
              </w:rPr>
            </w:pPr>
            <w:r>
              <w:rPr>
                <w:sz w:val="24"/>
              </w:rPr>
              <w:t>75</w:t>
            </w:r>
          </w:p>
        </w:tc>
        <w:tc>
          <w:tcPr>
            <w:tcW w:w="6522" w:type="dxa"/>
          </w:tcPr>
          <w:p w14:paraId="5E1F5747" w14:textId="77777777" w:rsidR="00082DA6" w:rsidRDefault="00981AD4">
            <w:pPr>
              <w:pStyle w:val="TableParagraph"/>
              <w:spacing w:before="39"/>
              <w:ind w:left="129"/>
              <w:rPr>
                <w:sz w:val="24"/>
              </w:rPr>
            </w:pPr>
            <w:r>
              <w:rPr>
                <w:sz w:val="24"/>
              </w:rPr>
              <w:t>Ziprasidona</w:t>
            </w:r>
          </w:p>
        </w:tc>
        <w:tc>
          <w:tcPr>
            <w:tcW w:w="1418" w:type="dxa"/>
          </w:tcPr>
          <w:p w14:paraId="73641C27" w14:textId="77777777" w:rsidR="00082DA6" w:rsidRDefault="00981AD4">
            <w:pPr>
              <w:pStyle w:val="TableParagraph"/>
              <w:spacing w:before="39"/>
              <w:ind w:left="150" w:right="137"/>
              <w:jc w:val="center"/>
              <w:rPr>
                <w:sz w:val="24"/>
              </w:rPr>
            </w:pPr>
            <w:r>
              <w:rPr>
                <w:sz w:val="24"/>
              </w:rPr>
              <w:t>3004.90.99</w:t>
            </w:r>
          </w:p>
        </w:tc>
      </w:tr>
      <w:tr w:rsidR="00082DA6" w14:paraId="614C53C9" w14:textId="77777777">
        <w:trPr>
          <w:trHeight w:val="357"/>
        </w:trPr>
        <w:tc>
          <w:tcPr>
            <w:tcW w:w="708" w:type="dxa"/>
          </w:tcPr>
          <w:p w14:paraId="1F66EF02" w14:textId="77777777" w:rsidR="00082DA6" w:rsidRDefault="00981AD4">
            <w:pPr>
              <w:pStyle w:val="TableParagraph"/>
              <w:spacing w:before="39"/>
              <w:ind w:left="7"/>
              <w:jc w:val="center"/>
              <w:rPr>
                <w:sz w:val="24"/>
              </w:rPr>
            </w:pPr>
            <w:r>
              <w:rPr>
                <w:sz w:val="24"/>
              </w:rPr>
              <w:t>76</w:t>
            </w:r>
          </w:p>
        </w:tc>
        <w:tc>
          <w:tcPr>
            <w:tcW w:w="6522" w:type="dxa"/>
          </w:tcPr>
          <w:p w14:paraId="4AEBE02A" w14:textId="77777777" w:rsidR="00082DA6" w:rsidRDefault="00981AD4">
            <w:pPr>
              <w:pStyle w:val="TableParagraph"/>
              <w:spacing w:before="39"/>
              <w:ind w:left="129"/>
              <w:rPr>
                <w:sz w:val="24"/>
              </w:rPr>
            </w:pPr>
            <w:r>
              <w:rPr>
                <w:sz w:val="24"/>
              </w:rPr>
              <w:t>Sildenafila</w:t>
            </w:r>
          </w:p>
        </w:tc>
        <w:tc>
          <w:tcPr>
            <w:tcW w:w="1418" w:type="dxa"/>
          </w:tcPr>
          <w:p w14:paraId="56038D30" w14:textId="77777777" w:rsidR="00082DA6" w:rsidRDefault="00981AD4">
            <w:pPr>
              <w:pStyle w:val="TableParagraph"/>
              <w:spacing w:before="39"/>
              <w:ind w:left="150" w:right="137"/>
              <w:jc w:val="center"/>
              <w:rPr>
                <w:sz w:val="24"/>
              </w:rPr>
            </w:pPr>
            <w:r>
              <w:rPr>
                <w:sz w:val="24"/>
              </w:rPr>
              <w:t>3004.90.99</w:t>
            </w:r>
          </w:p>
        </w:tc>
      </w:tr>
      <w:tr w:rsidR="00082DA6" w14:paraId="6F7EC30B" w14:textId="77777777">
        <w:trPr>
          <w:trHeight w:val="355"/>
        </w:trPr>
        <w:tc>
          <w:tcPr>
            <w:tcW w:w="708" w:type="dxa"/>
          </w:tcPr>
          <w:p w14:paraId="48372EB2" w14:textId="77777777" w:rsidR="00082DA6" w:rsidRDefault="00981AD4">
            <w:pPr>
              <w:pStyle w:val="TableParagraph"/>
              <w:spacing w:before="39"/>
              <w:ind w:left="7"/>
              <w:jc w:val="center"/>
              <w:rPr>
                <w:sz w:val="24"/>
              </w:rPr>
            </w:pPr>
            <w:r>
              <w:rPr>
                <w:sz w:val="24"/>
              </w:rPr>
              <w:t>77</w:t>
            </w:r>
          </w:p>
        </w:tc>
        <w:tc>
          <w:tcPr>
            <w:tcW w:w="6522" w:type="dxa"/>
          </w:tcPr>
          <w:p w14:paraId="080732FE" w14:textId="77777777" w:rsidR="00082DA6" w:rsidRDefault="00981AD4">
            <w:pPr>
              <w:pStyle w:val="TableParagraph"/>
              <w:spacing w:before="39"/>
              <w:ind w:left="129"/>
              <w:rPr>
                <w:sz w:val="24"/>
              </w:rPr>
            </w:pPr>
            <w:r>
              <w:rPr>
                <w:sz w:val="24"/>
              </w:rPr>
              <w:t>Tartarato</w:t>
            </w:r>
            <w:r>
              <w:rPr>
                <w:spacing w:val="-2"/>
                <w:sz w:val="24"/>
              </w:rPr>
              <w:t xml:space="preserve"> </w:t>
            </w:r>
            <w:r>
              <w:rPr>
                <w:sz w:val="24"/>
              </w:rPr>
              <w:t>de</w:t>
            </w:r>
            <w:r>
              <w:rPr>
                <w:spacing w:val="-1"/>
                <w:sz w:val="24"/>
              </w:rPr>
              <w:t xml:space="preserve"> </w:t>
            </w:r>
            <w:r>
              <w:rPr>
                <w:sz w:val="24"/>
              </w:rPr>
              <w:t>vareniclina</w:t>
            </w:r>
          </w:p>
        </w:tc>
        <w:tc>
          <w:tcPr>
            <w:tcW w:w="1418" w:type="dxa"/>
          </w:tcPr>
          <w:p w14:paraId="173BE2F6" w14:textId="77777777" w:rsidR="00082DA6" w:rsidRDefault="00981AD4">
            <w:pPr>
              <w:pStyle w:val="TableParagraph"/>
              <w:spacing w:before="39"/>
              <w:ind w:left="150" w:right="137"/>
              <w:jc w:val="center"/>
              <w:rPr>
                <w:sz w:val="24"/>
              </w:rPr>
            </w:pPr>
            <w:r>
              <w:rPr>
                <w:sz w:val="24"/>
              </w:rPr>
              <w:t>3004.90.99</w:t>
            </w:r>
          </w:p>
        </w:tc>
      </w:tr>
      <w:tr w:rsidR="00082DA6" w14:paraId="6FB3B6FC" w14:textId="77777777">
        <w:trPr>
          <w:trHeight w:val="357"/>
        </w:trPr>
        <w:tc>
          <w:tcPr>
            <w:tcW w:w="708" w:type="dxa"/>
          </w:tcPr>
          <w:p w14:paraId="6D0D685E" w14:textId="77777777" w:rsidR="00082DA6" w:rsidRDefault="00981AD4">
            <w:pPr>
              <w:pStyle w:val="TableParagraph"/>
              <w:spacing w:before="39"/>
              <w:ind w:left="7"/>
              <w:jc w:val="center"/>
              <w:rPr>
                <w:sz w:val="24"/>
              </w:rPr>
            </w:pPr>
            <w:r>
              <w:rPr>
                <w:sz w:val="24"/>
              </w:rPr>
              <w:t>78</w:t>
            </w:r>
          </w:p>
        </w:tc>
        <w:tc>
          <w:tcPr>
            <w:tcW w:w="6522" w:type="dxa"/>
          </w:tcPr>
          <w:p w14:paraId="3669C33A" w14:textId="77777777" w:rsidR="00082DA6" w:rsidRDefault="00981AD4">
            <w:pPr>
              <w:pStyle w:val="TableParagraph"/>
              <w:spacing w:before="39"/>
              <w:ind w:left="129"/>
              <w:rPr>
                <w:sz w:val="24"/>
              </w:rPr>
            </w:pPr>
            <w:r>
              <w:rPr>
                <w:sz w:val="24"/>
              </w:rPr>
              <w:t>Maraviroque</w:t>
            </w:r>
          </w:p>
        </w:tc>
        <w:tc>
          <w:tcPr>
            <w:tcW w:w="1418" w:type="dxa"/>
          </w:tcPr>
          <w:p w14:paraId="12736343" w14:textId="77777777" w:rsidR="00082DA6" w:rsidRDefault="00981AD4">
            <w:pPr>
              <w:pStyle w:val="TableParagraph"/>
              <w:spacing w:before="39"/>
              <w:ind w:left="150" w:right="137"/>
              <w:jc w:val="center"/>
              <w:rPr>
                <w:sz w:val="24"/>
              </w:rPr>
            </w:pPr>
            <w:r>
              <w:rPr>
                <w:sz w:val="24"/>
              </w:rPr>
              <w:t>3004.90.99</w:t>
            </w:r>
          </w:p>
        </w:tc>
      </w:tr>
      <w:tr w:rsidR="00082DA6" w14:paraId="68E9D3EB" w14:textId="77777777">
        <w:trPr>
          <w:trHeight w:val="354"/>
        </w:trPr>
        <w:tc>
          <w:tcPr>
            <w:tcW w:w="708" w:type="dxa"/>
          </w:tcPr>
          <w:p w14:paraId="5C7FE3D9" w14:textId="77777777" w:rsidR="00082DA6" w:rsidRDefault="00981AD4">
            <w:pPr>
              <w:pStyle w:val="TableParagraph"/>
              <w:spacing w:before="39"/>
              <w:ind w:left="7"/>
              <w:jc w:val="center"/>
              <w:rPr>
                <w:sz w:val="24"/>
              </w:rPr>
            </w:pPr>
            <w:r>
              <w:rPr>
                <w:sz w:val="24"/>
              </w:rPr>
              <w:t>79</w:t>
            </w:r>
          </w:p>
        </w:tc>
        <w:tc>
          <w:tcPr>
            <w:tcW w:w="6522" w:type="dxa"/>
          </w:tcPr>
          <w:p w14:paraId="3154D0E0" w14:textId="77777777" w:rsidR="00082DA6" w:rsidRDefault="00981AD4">
            <w:pPr>
              <w:pStyle w:val="TableParagraph"/>
              <w:spacing w:before="39"/>
              <w:ind w:left="129"/>
              <w:rPr>
                <w:sz w:val="24"/>
              </w:rPr>
            </w:pPr>
            <w:r>
              <w:rPr>
                <w:sz w:val="24"/>
              </w:rPr>
              <w:t>Linezolida</w:t>
            </w:r>
          </w:p>
        </w:tc>
        <w:tc>
          <w:tcPr>
            <w:tcW w:w="1418" w:type="dxa"/>
          </w:tcPr>
          <w:p w14:paraId="1DDE016F" w14:textId="77777777" w:rsidR="00082DA6" w:rsidRDefault="00981AD4">
            <w:pPr>
              <w:pStyle w:val="TableParagraph"/>
              <w:spacing w:before="39"/>
              <w:ind w:left="150" w:right="137"/>
              <w:jc w:val="center"/>
              <w:rPr>
                <w:sz w:val="24"/>
              </w:rPr>
            </w:pPr>
            <w:r>
              <w:rPr>
                <w:sz w:val="24"/>
              </w:rPr>
              <w:t>3004.90.99</w:t>
            </w:r>
          </w:p>
        </w:tc>
      </w:tr>
      <w:tr w:rsidR="00082DA6" w14:paraId="37E67C07" w14:textId="77777777">
        <w:trPr>
          <w:trHeight w:val="357"/>
        </w:trPr>
        <w:tc>
          <w:tcPr>
            <w:tcW w:w="708" w:type="dxa"/>
          </w:tcPr>
          <w:p w14:paraId="6D73BAFB" w14:textId="77777777" w:rsidR="00082DA6" w:rsidRDefault="00981AD4">
            <w:pPr>
              <w:pStyle w:val="TableParagraph"/>
              <w:spacing w:before="39"/>
              <w:ind w:left="7"/>
              <w:jc w:val="center"/>
              <w:rPr>
                <w:sz w:val="24"/>
              </w:rPr>
            </w:pPr>
            <w:r>
              <w:rPr>
                <w:sz w:val="24"/>
              </w:rPr>
              <w:t>80</w:t>
            </w:r>
          </w:p>
        </w:tc>
        <w:tc>
          <w:tcPr>
            <w:tcW w:w="6522" w:type="dxa"/>
          </w:tcPr>
          <w:p w14:paraId="0BD91C82" w14:textId="77777777" w:rsidR="00082DA6" w:rsidRDefault="00981AD4">
            <w:pPr>
              <w:pStyle w:val="TableParagraph"/>
              <w:spacing w:before="39"/>
              <w:ind w:left="129"/>
              <w:rPr>
                <w:sz w:val="24"/>
              </w:rPr>
            </w:pPr>
            <w:r>
              <w:rPr>
                <w:sz w:val="24"/>
              </w:rPr>
              <w:t>Anidulafungina</w:t>
            </w:r>
          </w:p>
        </w:tc>
        <w:tc>
          <w:tcPr>
            <w:tcW w:w="1418" w:type="dxa"/>
          </w:tcPr>
          <w:p w14:paraId="23275B4E" w14:textId="77777777" w:rsidR="00082DA6" w:rsidRDefault="00981AD4">
            <w:pPr>
              <w:pStyle w:val="TableParagraph"/>
              <w:spacing w:before="39"/>
              <w:ind w:left="150" w:right="137"/>
              <w:jc w:val="center"/>
              <w:rPr>
                <w:sz w:val="24"/>
              </w:rPr>
            </w:pPr>
            <w:r>
              <w:rPr>
                <w:sz w:val="24"/>
              </w:rPr>
              <w:t>3004.90.99</w:t>
            </w:r>
          </w:p>
        </w:tc>
      </w:tr>
      <w:tr w:rsidR="00082DA6" w14:paraId="6CF134E5" w14:textId="77777777">
        <w:trPr>
          <w:trHeight w:val="354"/>
        </w:trPr>
        <w:tc>
          <w:tcPr>
            <w:tcW w:w="708" w:type="dxa"/>
          </w:tcPr>
          <w:p w14:paraId="2030F754" w14:textId="77777777" w:rsidR="00082DA6" w:rsidRDefault="00981AD4">
            <w:pPr>
              <w:pStyle w:val="TableParagraph"/>
              <w:spacing w:before="39"/>
              <w:ind w:left="7"/>
              <w:jc w:val="center"/>
              <w:rPr>
                <w:sz w:val="24"/>
              </w:rPr>
            </w:pPr>
            <w:r>
              <w:rPr>
                <w:sz w:val="24"/>
              </w:rPr>
              <w:t>81</w:t>
            </w:r>
          </w:p>
        </w:tc>
        <w:tc>
          <w:tcPr>
            <w:tcW w:w="6522" w:type="dxa"/>
          </w:tcPr>
          <w:p w14:paraId="118D22BE" w14:textId="77777777" w:rsidR="00082DA6" w:rsidRDefault="00981AD4">
            <w:pPr>
              <w:pStyle w:val="TableParagraph"/>
              <w:spacing w:before="39"/>
              <w:ind w:left="129"/>
              <w:rPr>
                <w:sz w:val="24"/>
              </w:rPr>
            </w:pPr>
            <w:r>
              <w:rPr>
                <w:sz w:val="24"/>
              </w:rPr>
              <w:t>PF-00885706</w:t>
            </w:r>
          </w:p>
        </w:tc>
        <w:tc>
          <w:tcPr>
            <w:tcW w:w="1418" w:type="dxa"/>
          </w:tcPr>
          <w:p w14:paraId="6E7A829A" w14:textId="77777777" w:rsidR="00082DA6" w:rsidRDefault="00981AD4">
            <w:pPr>
              <w:pStyle w:val="TableParagraph"/>
              <w:spacing w:before="39"/>
              <w:ind w:left="150" w:right="137"/>
              <w:jc w:val="center"/>
              <w:rPr>
                <w:sz w:val="24"/>
              </w:rPr>
            </w:pPr>
            <w:r>
              <w:rPr>
                <w:sz w:val="24"/>
              </w:rPr>
              <w:t>3004.90.99</w:t>
            </w:r>
          </w:p>
        </w:tc>
      </w:tr>
      <w:tr w:rsidR="00082DA6" w14:paraId="4AACCC89" w14:textId="77777777">
        <w:trPr>
          <w:trHeight w:val="357"/>
        </w:trPr>
        <w:tc>
          <w:tcPr>
            <w:tcW w:w="708" w:type="dxa"/>
          </w:tcPr>
          <w:p w14:paraId="7C872535" w14:textId="77777777" w:rsidR="00082DA6" w:rsidRDefault="00981AD4">
            <w:pPr>
              <w:pStyle w:val="TableParagraph"/>
              <w:spacing w:before="39"/>
              <w:ind w:left="7"/>
              <w:jc w:val="center"/>
              <w:rPr>
                <w:sz w:val="24"/>
              </w:rPr>
            </w:pPr>
            <w:r>
              <w:rPr>
                <w:sz w:val="24"/>
              </w:rPr>
              <w:t>82</w:t>
            </w:r>
          </w:p>
        </w:tc>
        <w:tc>
          <w:tcPr>
            <w:tcW w:w="6522" w:type="dxa"/>
          </w:tcPr>
          <w:p w14:paraId="67AB515F" w14:textId="77777777" w:rsidR="00082DA6" w:rsidRDefault="00981AD4">
            <w:pPr>
              <w:pStyle w:val="TableParagraph"/>
              <w:spacing w:before="39"/>
              <w:ind w:left="129"/>
              <w:rPr>
                <w:sz w:val="24"/>
              </w:rPr>
            </w:pPr>
            <w:r>
              <w:rPr>
                <w:sz w:val="24"/>
              </w:rPr>
              <w:t>PF-045236655</w:t>
            </w:r>
          </w:p>
        </w:tc>
        <w:tc>
          <w:tcPr>
            <w:tcW w:w="1418" w:type="dxa"/>
          </w:tcPr>
          <w:p w14:paraId="325D91BD" w14:textId="77777777" w:rsidR="00082DA6" w:rsidRDefault="00981AD4">
            <w:pPr>
              <w:pStyle w:val="TableParagraph"/>
              <w:spacing w:before="39"/>
              <w:ind w:left="150" w:right="137"/>
              <w:jc w:val="center"/>
              <w:rPr>
                <w:sz w:val="24"/>
              </w:rPr>
            </w:pPr>
            <w:r>
              <w:rPr>
                <w:sz w:val="24"/>
              </w:rPr>
              <w:t>3004.90.99</w:t>
            </w:r>
          </w:p>
        </w:tc>
      </w:tr>
      <w:tr w:rsidR="00082DA6" w14:paraId="1842D55D" w14:textId="77777777">
        <w:trPr>
          <w:trHeight w:val="354"/>
        </w:trPr>
        <w:tc>
          <w:tcPr>
            <w:tcW w:w="708" w:type="dxa"/>
          </w:tcPr>
          <w:p w14:paraId="622F8B8B" w14:textId="77777777" w:rsidR="00082DA6" w:rsidRDefault="00981AD4">
            <w:pPr>
              <w:pStyle w:val="TableParagraph"/>
              <w:spacing w:before="39"/>
              <w:ind w:left="7"/>
              <w:jc w:val="center"/>
              <w:rPr>
                <w:sz w:val="24"/>
              </w:rPr>
            </w:pPr>
            <w:r>
              <w:rPr>
                <w:sz w:val="24"/>
              </w:rPr>
              <w:t>83</w:t>
            </w:r>
          </w:p>
        </w:tc>
        <w:tc>
          <w:tcPr>
            <w:tcW w:w="6522" w:type="dxa"/>
          </w:tcPr>
          <w:p w14:paraId="5509434A" w14:textId="77777777" w:rsidR="00082DA6" w:rsidRDefault="00981AD4">
            <w:pPr>
              <w:pStyle w:val="TableParagraph"/>
              <w:spacing w:before="39"/>
              <w:ind w:left="129"/>
              <w:rPr>
                <w:sz w:val="24"/>
              </w:rPr>
            </w:pPr>
            <w:r>
              <w:rPr>
                <w:sz w:val="24"/>
              </w:rPr>
              <w:t>PF-3512676</w:t>
            </w:r>
          </w:p>
        </w:tc>
        <w:tc>
          <w:tcPr>
            <w:tcW w:w="1418" w:type="dxa"/>
          </w:tcPr>
          <w:p w14:paraId="5F674805" w14:textId="77777777" w:rsidR="00082DA6" w:rsidRDefault="00981AD4">
            <w:pPr>
              <w:pStyle w:val="TableParagraph"/>
              <w:spacing w:before="39"/>
              <w:ind w:left="150" w:right="137"/>
              <w:jc w:val="center"/>
              <w:rPr>
                <w:sz w:val="24"/>
              </w:rPr>
            </w:pPr>
            <w:r>
              <w:rPr>
                <w:sz w:val="24"/>
              </w:rPr>
              <w:t>3004.90.99</w:t>
            </w:r>
          </w:p>
        </w:tc>
      </w:tr>
      <w:tr w:rsidR="00082DA6" w14:paraId="62FC42E6" w14:textId="77777777">
        <w:trPr>
          <w:trHeight w:val="357"/>
        </w:trPr>
        <w:tc>
          <w:tcPr>
            <w:tcW w:w="708" w:type="dxa"/>
          </w:tcPr>
          <w:p w14:paraId="570019B0" w14:textId="77777777" w:rsidR="00082DA6" w:rsidRDefault="00981AD4">
            <w:pPr>
              <w:pStyle w:val="TableParagraph"/>
              <w:spacing w:before="39"/>
              <w:ind w:left="7"/>
              <w:jc w:val="center"/>
              <w:rPr>
                <w:sz w:val="24"/>
              </w:rPr>
            </w:pPr>
            <w:r>
              <w:rPr>
                <w:sz w:val="24"/>
              </w:rPr>
              <w:t>84</w:t>
            </w:r>
          </w:p>
        </w:tc>
        <w:tc>
          <w:tcPr>
            <w:tcW w:w="6522" w:type="dxa"/>
          </w:tcPr>
          <w:p w14:paraId="39E66B06" w14:textId="77777777" w:rsidR="00082DA6" w:rsidRDefault="00981AD4">
            <w:pPr>
              <w:pStyle w:val="TableParagraph"/>
              <w:spacing w:before="39"/>
              <w:ind w:left="129"/>
              <w:rPr>
                <w:sz w:val="24"/>
              </w:rPr>
            </w:pPr>
            <w:r>
              <w:rPr>
                <w:sz w:val="24"/>
              </w:rPr>
              <w:t>Tolterodine</w:t>
            </w:r>
          </w:p>
        </w:tc>
        <w:tc>
          <w:tcPr>
            <w:tcW w:w="1418" w:type="dxa"/>
          </w:tcPr>
          <w:p w14:paraId="57A4A935" w14:textId="77777777" w:rsidR="00082DA6" w:rsidRDefault="00981AD4">
            <w:pPr>
              <w:pStyle w:val="TableParagraph"/>
              <w:spacing w:before="39"/>
              <w:ind w:left="150" w:right="137"/>
              <w:jc w:val="center"/>
              <w:rPr>
                <w:sz w:val="24"/>
              </w:rPr>
            </w:pPr>
            <w:r>
              <w:rPr>
                <w:sz w:val="24"/>
              </w:rPr>
              <w:t>3004.90.99</w:t>
            </w:r>
          </w:p>
        </w:tc>
      </w:tr>
      <w:tr w:rsidR="00082DA6" w14:paraId="36447AEA" w14:textId="77777777">
        <w:trPr>
          <w:trHeight w:val="354"/>
        </w:trPr>
        <w:tc>
          <w:tcPr>
            <w:tcW w:w="708" w:type="dxa"/>
          </w:tcPr>
          <w:p w14:paraId="029F59EF" w14:textId="77777777" w:rsidR="00082DA6" w:rsidRDefault="00981AD4">
            <w:pPr>
              <w:pStyle w:val="TableParagraph"/>
              <w:spacing w:before="39"/>
              <w:ind w:left="7"/>
              <w:jc w:val="center"/>
              <w:rPr>
                <w:sz w:val="24"/>
              </w:rPr>
            </w:pPr>
            <w:r>
              <w:rPr>
                <w:sz w:val="24"/>
              </w:rPr>
              <w:t>85</w:t>
            </w:r>
          </w:p>
        </w:tc>
        <w:tc>
          <w:tcPr>
            <w:tcW w:w="6522" w:type="dxa"/>
          </w:tcPr>
          <w:p w14:paraId="3649DA46" w14:textId="77777777" w:rsidR="00082DA6" w:rsidRDefault="00981AD4">
            <w:pPr>
              <w:pStyle w:val="TableParagraph"/>
              <w:spacing w:before="39"/>
              <w:ind w:left="129"/>
              <w:rPr>
                <w:sz w:val="24"/>
              </w:rPr>
            </w:pPr>
            <w:r>
              <w:rPr>
                <w:sz w:val="24"/>
              </w:rPr>
              <w:t>CE-224,535</w:t>
            </w:r>
          </w:p>
        </w:tc>
        <w:tc>
          <w:tcPr>
            <w:tcW w:w="1418" w:type="dxa"/>
          </w:tcPr>
          <w:p w14:paraId="4A478EF7" w14:textId="77777777" w:rsidR="00082DA6" w:rsidRDefault="00981AD4">
            <w:pPr>
              <w:pStyle w:val="TableParagraph"/>
              <w:spacing w:before="39"/>
              <w:ind w:left="150" w:right="137"/>
              <w:jc w:val="center"/>
              <w:rPr>
                <w:sz w:val="24"/>
              </w:rPr>
            </w:pPr>
            <w:r>
              <w:rPr>
                <w:sz w:val="24"/>
              </w:rPr>
              <w:t>3004.90.99</w:t>
            </w:r>
          </w:p>
        </w:tc>
      </w:tr>
      <w:tr w:rsidR="00082DA6" w14:paraId="6D8BB8EC" w14:textId="77777777">
        <w:trPr>
          <w:trHeight w:val="357"/>
        </w:trPr>
        <w:tc>
          <w:tcPr>
            <w:tcW w:w="708" w:type="dxa"/>
          </w:tcPr>
          <w:p w14:paraId="7C2C2D09" w14:textId="77777777" w:rsidR="00082DA6" w:rsidRDefault="00981AD4">
            <w:pPr>
              <w:pStyle w:val="TableParagraph"/>
              <w:spacing w:before="39"/>
              <w:ind w:left="7"/>
              <w:jc w:val="center"/>
              <w:rPr>
                <w:sz w:val="24"/>
              </w:rPr>
            </w:pPr>
            <w:r>
              <w:rPr>
                <w:sz w:val="24"/>
              </w:rPr>
              <w:t>86</w:t>
            </w:r>
          </w:p>
        </w:tc>
        <w:tc>
          <w:tcPr>
            <w:tcW w:w="6522" w:type="dxa"/>
          </w:tcPr>
          <w:p w14:paraId="45C89DCB" w14:textId="77777777" w:rsidR="00082DA6" w:rsidRDefault="00981AD4">
            <w:pPr>
              <w:pStyle w:val="TableParagraph"/>
              <w:spacing w:before="39"/>
              <w:ind w:left="129"/>
              <w:rPr>
                <w:sz w:val="24"/>
              </w:rPr>
            </w:pPr>
            <w:r>
              <w:rPr>
                <w:sz w:val="24"/>
              </w:rPr>
              <w:t>AG-013736</w:t>
            </w:r>
          </w:p>
        </w:tc>
        <w:tc>
          <w:tcPr>
            <w:tcW w:w="1418" w:type="dxa"/>
          </w:tcPr>
          <w:p w14:paraId="3C5A4166" w14:textId="77777777" w:rsidR="00082DA6" w:rsidRDefault="00981AD4">
            <w:pPr>
              <w:pStyle w:val="TableParagraph"/>
              <w:spacing w:before="39"/>
              <w:ind w:left="150" w:right="137"/>
              <w:jc w:val="center"/>
              <w:rPr>
                <w:sz w:val="24"/>
              </w:rPr>
            </w:pPr>
            <w:r>
              <w:rPr>
                <w:sz w:val="24"/>
              </w:rPr>
              <w:t>3004.90.99</w:t>
            </w:r>
          </w:p>
        </w:tc>
      </w:tr>
      <w:tr w:rsidR="00082DA6" w14:paraId="3699483B" w14:textId="77777777">
        <w:trPr>
          <w:trHeight w:val="354"/>
        </w:trPr>
        <w:tc>
          <w:tcPr>
            <w:tcW w:w="708" w:type="dxa"/>
          </w:tcPr>
          <w:p w14:paraId="244231E4" w14:textId="77777777" w:rsidR="00082DA6" w:rsidRDefault="00981AD4">
            <w:pPr>
              <w:pStyle w:val="TableParagraph"/>
              <w:spacing w:before="39"/>
              <w:ind w:left="7"/>
              <w:jc w:val="center"/>
              <w:rPr>
                <w:sz w:val="24"/>
              </w:rPr>
            </w:pPr>
            <w:r>
              <w:rPr>
                <w:sz w:val="24"/>
              </w:rPr>
              <w:t>87</w:t>
            </w:r>
          </w:p>
        </w:tc>
        <w:tc>
          <w:tcPr>
            <w:tcW w:w="6522" w:type="dxa"/>
          </w:tcPr>
          <w:p w14:paraId="1A80D0EC" w14:textId="77777777" w:rsidR="00082DA6" w:rsidRDefault="00981AD4">
            <w:pPr>
              <w:pStyle w:val="TableParagraph"/>
              <w:spacing w:before="39"/>
              <w:ind w:left="129"/>
              <w:rPr>
                <w:sz w:val="24"/>
              </w:rPr>
            </w:pPr>
            <w:r>
              <w:rPr>
                <w:sz w:val="24"/>
              </w:rPr>
              <w:t>Celecoxibe</w:t>
            </w:r>
          </w:p>
        </w:tc>
        <w:tc>
          <w:tcPr>
            <w:tcW w:w="1418" w:type="dxa"/>
          </w:tcPr>
          <w:p w14:paraId="5ADBA016" w14:textId="77777777" w:rsidR="00082DA6" w:rsidRDefault="00981AD4">
            <w:pPr>
              <w:pStyle w:val="TableParagraph"/>
              <w:spacing w:before="39"/>
              <w:ind w:left="150" w:right="137"/>
              <w:jc w:val="center"/>
              <w:rPr>
                <w:sz w:val="24"/>
              </w:rPr>
            </w:pPr>
            <w:r>
              <w:rPr>
                <w:sz w:val="24"/>
              </w:rPr>
              <w:t>3004.90.99</w:t>
            </w:r>
          </w:p>
        </w:tc>
      </w:tr>
      <w:tr w:rsidR="00082DA6" w14:paraId="4FC9F066" w14:textId="77777777">
        <w:trPr>
          <w:trHeight w:val="357"/>
        </w:trPr>
        <w:tc>
          <w:tcPr>
            <w:tcW w:w="708" w:type="dxa"/>
          </w:tcPr>
          <w:p w14:paraId="3174C9EA" w14:textId="77777777" w:rsidR="00082DA6" w:rsidRDefault="00981AD4">
            <w:pPr>
              <w:pStyle w:val="TableParagraph"/>
              <w:spacing w:before="39"/>
              <w:ind w:left="7"/>
              <w:jc w:val="center"/>
              <w:rPr>
                <w:sz w:val="24"/>
              </w:rPr>
            </w:pPr>
            <w:r>
              <w:rPr>
                <w:sz w:val="24"/>
              </w:rPr>
              <w:t>88</w:t>
            </w:r>
          </w:p>
        </w:tc>
        <w:tc>
          <w:tcPr>
            <w:tcW w:w="6522" w:type="dxa"/>
          </w:tcPr>
          <w:p w14:paraId="6872DE9C" w14:textId="77777777" w:rsidR="00082DA6" w:rsidRDefault="00981AD4">
            <w:pPr>
              <w:pStyle w:val="TableParagraph"/>
              <w:spacing w:before="39"/>
              <w:ind w:left="129"/>
              <w:rPr>
                <w:sz w:val="24"/>
              </w:rPr>
            </w:pPr>
            <w:r>
              <w:rPr>
                <w:sz w:val="24"/>
              </w:rPr>
              <w:t>CP-690,550</w:t>
            </w:r>
          </w:p>
        </w:tc>
        <w:tc>
          <w:tcPr>
            <w:tcW w:w="1418" w:type="dxa"/>
          </w:tcPr>
          <w:p w14:paraId="19D30740" w14:textId="77777777" w:rsidR="00082DA6" w:rsidRDefault="00981AD4">
            <w:pPr>
              <w:pStyle w:val="TableParagraph"/>
              <w:spacing w:before="39"/>
              <w:ind w:left="150" w:right="137"/>
              <w:jc w:val="center"/>
              <w:rPr>
                <w:sz w:val="24"/>
              </w:rPr>
            </w:pPr>
            <w:r>
              <w:rPr>
                <w:sz w:val="24"/>
              </w:rPr>
              <w:t>3004.90.99</w:t>
            </w:r>
          </w:p>
        </w:tc>
      </w:tr>
      <w:tr w:rsidR="00082DA6" w14:paraId="350520EA" w14:textId="77777777">
        <w:trPr>
          <w:trHeight w:val="354"/>
        </w:trPr>
        <w:tc>
          <w:tcPr>
            <w:tcW w:w="708" w:type="dxa"/>
          </w:tcPr>
          <w:p w14:paraId="11186435" w14:textId="77777777" w:rsidR="00082DA6" w:rsidRDefault="00981AD4">
            <w:pPr>
              <w:pStyle w:val="TableParagraph"/>
              <w:spacing w:before="39"/>
              <w:ind w:left="7"/>
              <w:jc w:val="center"/>
              <w:rPr>
                <w:sz w:val="24"/>
              </w:rPr>
            </w:pPr>
            <w:r>
              <w:rPr>
                <w:sz w:val="24"/>
              </w:rPr>
              <w:t>89</w:t>
            </w:r>
          </w:p>
        </w:tc>
        <w:tc>
          <w:tcPr>
            <w:tcW w:w="6522" w:type="dxa"/>
          </w:tcPr>
          <w:p w14:paraId="6FC8EEFD" w14:textId="77777777" w:rsidR="00082DA6" w:rsidRDefault="00981AD4">
            <w:pPr>
              <w:pStyle w:val="TableParagraph"/>
              <w:spacing w:before="39"/>
              <w:ind w:left="129"/>
              <w:rPr>
                <w:sz w:val="24"/>
              </w:rPr>
            </w:pPr>
            <w:r>
              <w:rPr>
                <w:sz w:val="24"/>
              </w:rPr>
              <w:t>Emtricitabina</w:t>
            </w:r>
          </w:p>
        </w:tc>
        <w:tc>
          <w:tcPr>
            <w:tcW w:w="1418" w:type="dxa"/>
          </w:tcPr>
          <w:p w14:paraId="0A85406C" w14:textId="77777777" w:rsidR="00082DA6" w:rsidRDefault="00981AD4">
            <w:pPr>
              <w:pStyle w:val="TableParagraph"/>
              <w:spacing w:before="39"/>
              <w:ind w:left="150" w:right="137"/>
              <w:jc w:val="center"/>
              <w:rPr>
                <w:sz w:val="24"/>
              </w:rPr>
            </w:pPr>
            <w:r>
              <w:rPr>
                <w:sz w:val="24"/>
              </w:rPr>
              <w:t>3004.90.78</w:t>
            </w:r>
          </w:p>
        </w:tc>
      </w:tr>
      <w:tr w:rsidR="00082DA6" w14:paraId="1D28AE6E" w14:textId="77777777">
        <w:trPr>
          <w:trHeight w:val="357"/>
        </w:trPr>
        <w:tc>
          <w:tcPr>
            <w:tcW w:w="708" w:type="dxa"/>
          </w:tcPr>
          <w:p w14:paraId="20CC74E5" w14:textId="77777777" w:rsidR="00082DA6" w:rsidRDefault="00981AD4">
            <w:pPr>
              <w:pStyle w:val="TableParagraph"/>
              <w:spacing w:before="39"/>
              <w:ind w:left="7"/>
              <w:jc w:val="center"/>
              <w:rPr>
                <w:sz w:val="24"/>
              </w:rPr>
            </w:pPr>
            <w:r>
              <w:rPr>
                <w:sz w:val="24"/>
              </w:rPr>
              <w:t>90</w:t>
            </w:r>
          </w:p>
        </w:tc>
        <w:tc>
          <w:tcPr>
            <w:tcW w:w="6522" w:type="dxa"/>
          </w:tcPr>
          <w:p w14:paraId="5EAD3E65" w14:textId="77777777" w:rsidR="00082DA6" w:rsidRDefault="00981AD4">
            <w:pPr>
              <w:pStyle w:val="TableParagraph"/>
              <w:spacing w:before="39"/>
              <w:ind w:left="129"/>
              <w:rPr>
                <w:sz w:val="24"/>
              </w:rPr>
            </w:pPr>
            <w:r>
              <w:rPr>
                <w:sz w:val="24"/>
              </w:rPr>
              <w:t>Raltegravir</w:t>
            </w:r>
          </w:p>
        </w:tc>
        <w:tc>
          <w:tcPr>
            <w:tcW w:w="1418" w:type="dxa"/>
          </w:tcPr>
          <w:p w14:paraId="373F944A" w14:textId="77777777" w:rsidR="00082DA6" w:rsidRDefault="00981AD4">
            <w:pPr>
              <w:pStyle w:val="TableParagraph"/>
              <w:spacing w:before="39"/>
              <w:ind w:left="150" w:right="137"/>
              <w:jc w:val="center"/>
              <w:rPr>
                <w:sz w:val="24"/>
              </w:rPr>
            </w:pPr>
            <w:r>
              <w:rPr>
                <w:sz w:val="24"/>
              </w:rPr>
              <w:t>3004.90.49</w:t>
            </w:r>
          </w:p>
        </w:tc>
      </w:tr>
      <w:tr w:rsidR="00082DA6" w14:paraId="6E1F9DBC" w14:textId="77777777">
        <w:trPr>
          <w:trHeight w:val="354"/>
        </w:trPr>
        <w:tc>
          <w:tcPr>
            <w:tcW w:w="708" w:type="dxa"/>
          </w:tcPr>
          <w:p w14:paraId="3CB879BE" w14:textId="77777777" w:rsidR="00082DA6" w:rsidRDefault="00981AD4">
            <w:pPr>
              <w:pStyle w:val="TableParagraph"/>
              <w:spacing w:before="39"/>
              <w:ind w:left="7"/>
              <w:jc w:val="center"/>
              <w:rPr>
                <w:sz w:val="24"/>
              </w:rPr>
            </w:pPr>
            <w:r>
              <w:rPr>
                <w:sz w:val="24"/>
              </w:rPr>
              <w:t>91</w:t>
            </w:r>
          </w:p>
        </w:tc>
        <w:tc>
          <w:tcPr>
            <w:tcW w:w="6522" w:type="dxa"/>
          </w:tcPr>
          <w:p w14:paraId="0C234851" w14:textId="77777777" w:rsidR="00082DA6" w:rsidRDefault="00981AD4">
            <w:pPr>
              <w:pStyle w:val="TableParagraph"/>
              <w:spacing w:before="39"/>
              <w:ind w:left="129"/>
              <w:rPr>
                <w:sz w:val="24"/>
              </w:rPr>
            </w:pPr>
            <w:r>
              <w:rPr>
                <w:sz w:val="24"/>
              </w:rPr>
              <w:t>TMC</w:t>
            </w:r>
            <w:r>
              <w:rPr>
                <w:spacing w:val="-1"/>
                <w:sz w:val="24"/>
              </w:rPr>
              <w:t xml:space="preserve"> </w:t>
            </w:r>
            <w:r>
              <w:rPr>
                <w:sz w:val="24"/>
              </w:rPr>
              <w:t>125</w:t>
            </w:r>
            <w:r>
              <w:rPr>
                <w:spacing w:val="-1"/>
                <w:sz w:val="24"/>
              </w:rPr>
              <w:t xml:space="preserve"> </w:t>
            </w:r>
            <w:r>
              <w:rPr>
                <w:sz w:val="24"/>
              </w:rPr>
              <w:t>Etravirina</w:t>
            </w:r>
            <w:r>
              <w:rPr>
                <w:spacing w:val="-2"/>
                <w:sz w:val="24"/>
              </w:rPr>
              <w:t xml:space="preserve"> </w:t>
            </w:r>
            <w:r>
              <w:rPr>
                <w:sz w:val="24"/>
              </w:rPr>
              <w:t>25mg</w:t>
            </w:r>
          </w:p>
        </w:tc>
        <w:tc>
          <w:tcPr>
            <w:tcW w:w="1418" w:type="dxa"/>
          </w:tcPr>
          <w:p w14:paraId="4099FA2E" w14:textId="77777777" w:rsidR="00082DA6" w:rsidRDefault="00981AD4">
            <w:pPr>
              <w:pStyle w:val="TableParagraph"/>
              <w:spacing w:before="39"/>
              <w:ind w:left="150" w:right="137"/>
              <w:jc w:val="center"/>
              <w:rPr>
                <w:sz w:val="24"/>
              </w:rPr>
            </w:pPr>
            <w:r>
              <w:rPr>
                <w:sz w:val="24"/>
              </w:rPr>
              <w:t>3004.90.69</w:t>
            </w:r>
          </w:p>
        </w:tc>
      </w:tr>
      <w:tr w:rsidR="00082DA6" w14:paraId="3682F189" w14:textId="77777777">
        <w:trPr>
          <w:trHeight w:val="354"/>
        </w:trPr>
        <w:tc>
          <w:tcPr>
            <w:tcW w:w="708" w:type="dxa"/>
          </w:tcPr>
          <w:p w14:paraId="4DF32C22" w14:textId="77777777" w:rsidR="00082DA6" w:rsidRDefault="00981AD4">
            <w:pPr>
              <w:pStyle w:val="TableParagraph"/>
              <w:spacing w:before="39"/>
              <w:ind w:left="7"/>
              <w:jc w:val="center"/>
              <w:rPr>
                <w:sz w:val="24"/>
              </w:rPr>
            </w:pPr>
            <w:r>
              <w:rPr>
                <w:sz w:val="24"/>
              </w:rPr>
              <w:t>92</w:t>
            </w:r>
          </w:p>
        </w:tc>
        <w:tc>
          <w:tcPr>
            <w:tcW w:w="6522" w:type="dxa"/>
          </w:tcPr>
          <w:p w14:paraId="04F0F17E" w14:textId="77777777" w:rsidR="00082DA6" w:rsidRDefault="00981AD4">
            <w:pPr>
              <w:pStyle w:val="TableParagraph"/>
              <w:spacing w:before="39"/>
              <w:ind w:left="129"/>
              <w:rPr>
                <w:sz w:val="24"/>
              </w:rPr>
            </w:pPr>
            <w:r>
              <w:rPr>
                <w:sz w:val="24"/>
              </w:rPr>
              <w:t>TMC 125</w:t>
            </w:r>
            <w:r>
              <w:rPr>
                <w:spacing w:val="-1"/>
                <w:sz w:val="24"/>
              </w:rPr>
              <w:t xml:space="preserve"> </w:t>
            </w:r>
            <w:r>
              <w:rPr>
                <w:sz w:val="24"/>
              </w:rPr>
              <w:t>Etravirina</w:t>
            </w:r>
            <w:r>
              <w:rPr>
                <w:spacing w:val="-2"/>
                <w:sz w:val="24"/>
              </w:rPr>
              <w:t xml:space="preserve"> </w:t>
            </w:r>
            <w:r>
              <w:rPr>
                <w:sz w:val="24"/>
              </w:rPr>
              <w:t>100mg</w:t>
            </w:r>
          </w:p>
        </w:tc>
        <w:tc>
          <w:tcPr>
            <w:tcW w:w="1418" w:type="dxa"/>
          </w:tcPr>
          <w:p w14:paraId="2A6D19C9" w14:textId="77777777" w:rsidR="00082DA6" w:rsidRDefault="00981AD4">
            <w:pPr>
              <w:pStyle w:val="TableParagraph"/>
              <w:spacing w:before="39"/>
              <w:ind w:left="150" w:right="137"/>
              <w:jc w:val="center"/>
              <w:rPr>
                <w:sz w:val="24"/>
              </w:rPr>
            </w:pPr>
            <w:r>
              <w:rPr>
                <w:sz w:val="24"/>
              </w:rPr>
              <w:t>3004.90.69</w:t>
            </w:r>
          </w:p>
        </w:tc>
      </w:tr>
      <w:tr w:rsidR="00082DA6" w14:paraId="5BE821D3" w14:textId="77777777">
        <w:trPr>
          <w:trHeight w:val="357"/>
        </w:trPr>
        <w:tc>
          <w:tcPr>
            <w:tcW w:w="708" w:type="dxa"/>
          </w:tcPr>
          <w:p w14:paraId="5878F37A" w14:textId="77777777" w:rsidR="00082DA6" w:rsidRDefault="00981AD4">
            <w:pPr>
              <w:pStyle w:val="TableParagraph"/>
              <w:spacing w:before="42"/>
              <w:ind w:left="7"/>
              <w:jc w:val="center"/>
              <w:rPr>
                <w:sz w:val="24"/>
              </w:rPr>
            </w:pPr>
            <w:r>
              <w:rPr>
                <w:sz w:val="24"/>
              </w:rPr>
              <w:t>93</w:t>
            </w:r>
          </w:p>
        </w:tc>
        <w:tc>
          <w:tcPr>
            <w:tcW w:w="6522" w:type="dxa"/>
          </w:tcPr>
          <w:p w14:paraId="33217FF0" w14:textId="77777777" w:rsidR="00082DA6" w:rsidRDefault="00981AD4">
            <w:pPr>
              <w:pStyle w:val="TableParagraph"/>
              <w:spacing w:before="42"/>
              <w:ind w:left="129"/>
              <w:rPr>
                <w:sz w:val="24"/>
              </w:rPr>
            </w:pPr>
            <w:r>
              <w:rPr>
                <w:sz w:val="24"/>
              </w:rPr>
              <w:t>TMC</w:t>
            </w:r>
            <w:r>
              <w:rPr>
                <w:spacing w:val="-1"/>
                <w:sz w:val="24"/>
              </w:rPr>
              <w:t xml:space="preserve"> </w:t>
            </w:r>
            <w:r>
              <w:rPr>
                <w:sz w:val="24"/>
              </w:rPr>
              <w:t>114</w:t>
            </w:r>
            <w:r>
              <w:rPr>
                <w:spacing w:val="-1"/>
                <w:sz w:val="24"/>
              </w:rPr>
              <w:t xml:space="preserve"> </w:t>
            </w:r>
            <w:r>
              <w:rPr>
                <w:sz w:val="24"/>
              </w:rPr>
              <w:t>(Darunavir)</w:t>
            </w:r>
            <w:r>
              <w:rPr>
                <w:spacing w:val="-1"/>
                <w:sz w:val="24"/>
              </w:rPr>
              <w:t xml:space="preserve"> </w:t>
            </w:r>
            <w:r>
              <w:rPr>
                <w:sz w:val="24"/>
              </w:rPr>
              <w:t>75mg</w:t>
            </w:r>
          </w:p>
        </w:tc>
        <w:tc>
          <w:tcPr>
            <w:tcW w:w="1418" w:type="dxa"/>
          </w:tcPr>
          <w:p w14:paraId="2735F441" w14:textId="77777777" w:rsidR="00082DA6" w:rsidRDefault="00981AD4">
            <w:pPr>
              <w:pStyle w:val="TableParagraph"/>
              <w:spacing w:before="42"/>
              <w:ind w:left="150" w:right="137"/>
              <w:jc w:val="center"/>
              <w:rPr>
                <w:sz w:val="24"/>
              </w:rPr>
            </w:pPr>
            <w:r>
              <w:rPr>
                <w:sz w:val="24"/>
              </w:rPr>
              <w:t>3004.90.79</w:t>
            </w:r>
          </w:p>
        </w:tc>
      </w:tr>
      <w:tr w:rsidR="00082DA6" w14:paraId="467BAC13" w14:textId="77777777">
        <w:trPr>
          <w:trHeight w:val="354"/>
        </w:trPr>
        <w:tc>
          <w:tcPr>
            <w:tcW w:w="708" w:type="dxa"/>
          </w:tcPr>
          <w:p w14:paraId="73668F0A" w14:textId="77777777" w:rsidR="00082DA6" w:rsidRDefault="00981AD4">
            <w:pPr>
              <w:pStyle w:val="TableParagraph"/>
              <w:spacing w:before="39"/>
              <w:ind w:left="7"/>
              <w:jc w:val="center"/>
              <w:rPr>
                <w:sz w:val="24"/>
              </w:rPr>
            </w:pPr>
            <w:r>
              <w:rPr>
                <w:sz w:val="24"/>
              </w:rPr>
              <w:t>94</w:t>
            </w:r>
          </w:p>
        </w:tc>
        <w:tc>
          <w:tcPr>
            <w:tcW w:w="6522" w:type="dxa"/>
          </w:tcPr>
          <w:p w14:paraId="408A6858" w14:textId="77777777" w:rsidR="00082DA6" w:rsidRDefault="00981AD4">
            <w:pPr>
              <w:pStyle w:val="TableParagraph"/>
              <w:spacing w:before="39"/>
              <w:ind w:left="129"/>
              <w:rPr>
                <w:sz w:val="24"/>
              </w:rPr>
            </w:pPr>
            <w:r>
              <w:rPr>
                <w:sz w:val="24"/>
              </w:rPr>
              <w:t>TMC</w:t>
            </w:r>
            <w:r>
              <w:rPr>
                <w:spacing w:val="-1"/>
                <w:sz w:val="24"/>
              </w:rPr>
              <w:t xml:space="preserve"> </w:t>
            </w:r>
            <w:r>
              <w:rPr>
                <w:sz w:val="24"/>
              </w:rPr>
              <w:t>114</w:t>
            </w:r>
            <w:r>
              <w:rPr>
                <w:spacing w:val="-1"/>
                <w:sz w:val="24"/>
              </w:rPr>
              <w:t xml:space="preserve"> </w:t>
            </w:r>
            <w:r>
              <w:rPr>
                <w:sz w:val="24"/>
              </w:rPr>
              <w:t>(Darunavir)</w:t>
            </w:r>
            <w:r>
              <w:rPr>
                <w:spacing w:val="-2"/>
                <w:sz w:val="24"/>
              </w:rPr>
              <w:t xml:space="preserve"> </w:t>
            </w:r>
            <w:r>
              <w:rPr>
                <w:sz w:val="24"/>
              </w:rPr>
              <w:t>300mg</w:t>
            </w:r>
          </w:p>
        </w:tc>
        <w:tc>
          <w:tcPr>
            <w:tcW w:w="1418" w:type="dxa"/>
          </w:tcPr>
          <w:p w14:paraId="18D1DF99" w14:textId="77777777" w:rsidR="00082DA6" w:rsidRDefault="00981AD4">
            <w:pPr>
              <w:pStyle w:val="TableParagraph"/>
              <w:spacing w:before="39"/>
              <w:ind w:left="150" w:right="137"/>
              <w:jc w:val="center"/>
              <w:rPr>
                <w:sz w:val="24"/>
              </w:rPr>
            </w:pPr>
            <w:r>
              <w:rPr>
                <w:sz w:val="24"/>
              </w:rPr>
              <w:t>3004.90.79</w:t>
            </w:r>
          </w:p>
        </w:tc>
      </w:tr>
      <w:tr w:rsidR="00082DA6" w14:paraId="20E14C6E" w14:textId="77777777">
        <w:trPr>
          <w:trHeight w:val="357"/>
        </w:trPr>
        <w:tc>
          <w:tcPr>
            <w:tcW w:w="708" w:type="dxa"/>
          </w:tcPr>
          <w:p w14:paraId="11853749" w14:textId="77777777" w:rsidR="00082DA6" w:rsidRDefault="00981AD4">
            <w:pPr>
              <w:pStyle w:val="TableParagraph"/>
              <w:spacing w:before="42"/>
              <w:ind w:left="7"/>
              <w:jc w:val="center"/>
              <w:rPr>
                <w:sz w:val="24"/>
              </w:rPr>
            </w:pPr>
            <w:r>
              <w:rPr>
                <w:sz w:val="24"/>
              </w:rPr>
              <w:t>95</w:t>
            </w:r>
          </w:p>
        </w:tc>
        <w:tc>
          <w:tcPr>
            <w:tcW w:w="6522" w:type="dxa"/>
          </w:tcPr>
          <w:p w14:paraId="3EA6B1F4" w14:textId="77777777" w:rsidR="00082DA6" w:rsidRDefault="00981AD4">
            <w:pPr>
              <w:pStyle w:val="TableParagraph"/>
              <w:spacing w:before="42"/>
              <w:ind w:left="129"/>
              <w:rPr>
                <w:sz w:val="24"/>
              </w:rPr>
            </w:pPr>
            <w:r>
              <w:rPr>
                <w:sz w:val="24"/>
              </w:rPr>
              <w:t>TMC</w:t>
            </w:r>
            <w:r>
              <w:rPr>
                <w:spacing w:val="-1"/>
                <w:sz w:val="24"/>
              </w:rPr>
              <w:t xml:space="preserve"> </w:t>
            </w:r>
            <w:r>
              <w:rPr>
                <w:sz w:val="24"/>
              </w:rPr>
              <w:t>114</w:t>
            </w:r>
            <w:r>
              <w:rPr>
                <w:spacing w:val="-1"/>
                <w:sz w:val="24"/>
              </w:rPr>
              <w:t xml:space="preserve"> </w:t>
            </w:r>
            <w:r>
              <w:rPr>
                <w:sz w:val="24"/>
              </w:rPr>
              <w:t>(Darunavir)</w:t>
            </w:r>
            <w:r>
              <w:rPr>
                <w:spacing w:val="-2"/>
                <w:sz w:val="24"/>
              </w:rPr>
              <w:t xml:space="preserve"> </w:t>
            </w:r>
            <w:r>
              <w:rPr>
                <w:sz w:val="24"/>
              </w:rPr>
              <w:t>600mg</w:t>
            </w:r>
          </w:p>
        </w:tc>
        <w:tc>
          <w:tcPr>
            <w:tcW w:w="1418" w:type="dxa"/>
          </w:tcPr>
          <w:p w14:paraId="1C05AD97" w14:textId="77777777" w:rsidR="00082DA6" w:rsidRDefault="00981AD4">
            <w:pPr>
              <w:pStyle w:val="TableParagraph"/>
              <w:spacing w:before="42"/>
              <w:ind w:left="150" w:right="137"/>
              <w:jc w:val="center"/>
              <w:rPr>
                <w:sz w:val="24"/>
              </w:rPr>
            </w:pPr>
            <w:r>
              <w:rPr>
                <w:sz w:val="24"/>
              </w:rPr>
              <w:t>3004.90.79</w:t>
            </w:r>
          </w:p>
        </w:tc>
      </w:tr>
      <w:tr w:rsidR="00082DA6" w14:paraId="1D44A63A" w14:textId="77777777">
        <w:trPr>
          <w:trHeight w:val="354"/>
        </w:trPr>
        <w:tc>
          <w:tcPr>
            <w:tcW w:w="708" w:type="dxa"/>
          </w:tcPr>
          <w:p w14:paraId="7E3DD1E1" w14:textId="77777777" w:rsidR="00082DA6" w:rsidRDefault="00981AD4">
            <w:pPr>
              <w:pStyle w:val="TableParagraph"/>
              <w:spacing w:before="39"/>
              <w:ind w:left="7"/>
              <w:jc w:val="center"/>
              <w:rPr>
                <w:sz w:val="24"/>
              </w:rPr>
            </w:pPr>
            <w:r>
              <w:rPr>
                <w:sz w:val="24"/>
              </w:rPr>
              <w:t>96</w:t>
            </w:r>
          </w:p>
        </w:tc>
        <w:tc>
          <w:tcPr>
            <w:tcW w:w="6522" w:type="dxa"/>
          </w:tcPr>
          <w:p w14:paraId="24A98E3D" w14:textId="77777777" w:rsidR="00082DA6" w:rsidRDefault="00981AD4">
            <w:pPr>
              <w:pStyle w:val="TableParagraph"/>
              <w:spacing w:before="39"/>
              <w:ind w:left="129"/>
              <w:rPr>
                <w:sz w:val="24"/>
              </w:rPr>
            </w:pPr>
            <w:r>
              <w:rPr>
                <w:sz w:val="24"/>
              </w:rPr>
              <w:t>Rabeprazol</w:t>
            </w:r>
            <w:r>
              <w:rPr>
                <w:spacing w:val="-1"/>
                <w:sz w:val="24"/>
              </w:rPr>
              <w:t xml:space="preserve"> </w:t>
            </w:r>
            <w:r>
              <w:rPr>
                <w:sz w:val="24"/>
              </w:rPr>
              <w:t>sódico</w:t>
            </w:r>
            <w:r>
              <w:rPr>
                <w:spacing w:val="-1"/>
                <w:sz w:val="24"/>
              </w:rPr>
              <w:t xml:space="preserve"> </w:t>
            </w:r>
            <w:r>
              <w:rPr>
                <w:sz w:val="24"/>
              </w:rPr>
              <w:t>1mg</w:t>
            </w:r>
          </w:p>
        </w:tc>
        <w:tc>
          <w:tcPr>
            <w:tcW w:w="1418" w:type="dxa"/>
          </w:tcPr>
          <w:p w14:paraId="17C28A69" w14:textId="77777777" w:rsidR="00082DA6" w:rsidRDefault="00981AD4">
            <w:pPr>
              <w:pStyle w:val="TableParagraph"/>
              <w:spacing w:before="39"/>
              <w:ind w:left="150" w:right="137"/>
              <w:jc w:val="center"/>
              <w:rPr>
                <w:sz w:val="24"/>
              </w:rPr>
            </w:pPr>
            <w:r>
              <w:rPr>
                <w:sz w:val="24"/>
              </w:rPr>
              <w:t>3004.90.69</w:t>
            </w:r>
          </w:p>
        </w:tc>
      </w:tr>
      <w:tr w:rsidR="00082DA6" w14:paraId="260D84FB" w14:textId="77777777">
        <w:trPr>
          <w:trHeight w:val="357"/>
        </w:trPr>
        <w:tc>
          <w:tcPr>
            <w:tcW w:w="708" w:type="dxa"/>
          </w:tcPr>
          <w:p w14:paraId="6DA9CEDE" w14:textId="77777777" w:rsidR="00082DA6" w:rsidRDefault="00981AD4">
            <w:pPr>
              <w:pStyle w:val="TableParagraph"/>
              <w:spacing w:before="42"/>
              <w:ind w:left="7"/>
              <w:jc w:val="center"/>
              <w:rPr>
                <w:sz w:val="24"/>
              </w:rPr>
            </w:pPr>
            <w:r>
              <w:rPr>
                <w:sz w:val="24"/>
              </w:rPr>
              <w:t>97</w:t>
            </w:r>
          </w:p>
        </w:tc>
        <w:tc>
          <w:tcPr>
            <w:tcW w:w="6522" w:type="dxa"/>
          </w:tcPr>
          <w:p w14:paraId="267205A6" w14:textId="77777777" w:rsidR="00082DA6" w:rsidRDefault="00981AD4">
            <w:pPr>
              <w:pStyle w:val="TableParagraph"/>
              <w:spacing w:before="42"/>
              <w:ind w:left="129"/>
              <w:rPr>
                <w:sz w:val="24"/>
              </w:rPr>
            </w:pPr>
            <w:r>
              <w:rPr>
                <w:sz w:val="24"/>
              </w:rPr>
              <w:t>Rabeprazol</w:t>
            </w:r>
            <w:r>
              <w:rPr>
                <w:spacing w:val="-1"/>
                <w:sz w:val="24"/>
              </w:rPr>
              <w:t xml:space="preserve"> </w:t>
            </w:r>
            <w:r>
              <w:rPr>
                <w:sz w:val="24"/>
              </w:rPr>
              <w:t>sódico</w:t>
            </w:r>
            <w:r>
              <w:rPr>
                <w:spacing w:val="-2"/>
                <w:sz w:val="24"/>
              </w:rPr>
              <w:t xml:space="preserve"> </w:t>
            </w:r>
            <w:r>
              <w:rPr>
                <w:sz w:val="24"/>
              </w:rPr>
              <w:t>5mg</w:t>
            </w:r>
          </w:p>
        </w:tc>
        <w:tc>
          <w:tcPr>
            <w:tcW w:w="1418" w:type="dxa"/>
          </w:tcPr>
          <w:p w14:paraId="7F4F7376" w14:textId="77777777" w:rsidR="00082DA6" w:rsidRDefault="00981AD4">
            <w:pPr>
              <w:pStyle w:val="TableParagraph"/>
              <w:spacing w:before="42"/>
              <w:ind w:left="150" w:right="137"/>
              <w:jc w:val="center"/>
              <w:rPr>
                <w:sz w:val="24"/>
              </w:rPr>
            </w:pPr>
            <w:r>
              <w:rPr>
                <w:sz w:val="24"/>
              </w:rPr>
              <w:t>3004.90.69</w:t>
            </w:r>
          </w:p>
        </w:tc>
      </w:tr>
      <w:tr w:rsidR="00082DA6" w14:paraId="44B8BBF8" w14:textId="77777777">
        <w:trPr>
          <w:trHeight w:val="354"/>
        </w:trPr>
        <w:tc>
          <w:tcPr>
            <w:tcW w:w="708" w:type="dxa"/>
          </w:tcPr>
          <w:p w14:paraId="6FB3689F" w14:textId="77777777" w:rsidR="00082DA6" w:rsidRDefault="00981AD4">
            <w:pPr>
              <w:pStyle w:val="TableParagraph"/>
              <w:spacing w:before="39"/>
              <w:ind w:left="7"/>
              <w:jc w:val="center"/>
              <w:rPr>
                <w:sz w:val="24"/>
              </w:rPr>
            </w:pPr>
            <w:r>
              <w:rPr>
                <w:sz w:val="24"/>
              </w:rPr>
              <w:t>98</w:t>
            </w:r>
          </w:p>
        </w:tc>
        <w:tc>
          <w:tcPr>
            <w:tcW w:w="6522" w:type="dxa"/>
          </w:tcPr>
          <w:p w14:paraId="50C19AFD" w14:textId="77777777" w:rsidR="00082DA6" w:rsidRDefault="00981AD4">
            <w:pPr>
              <w:pStyle w:val="TableParagraph"/>
              <w:spacing w:before="39"/>
              <w:ind w:left="129"/>
              <w:rPr>
                <w:sz w:val="24"/>
              </w:rPr>
            </w:pPr>
            <w:r>
              <w:rPr>
                <w:sz w:val="24"/>
              </w:rPr>
              <w:t>Palmitato</w:t>
            </w:r>
            <w:r>
              <w:rPr>
                <w:spacing w:val="-1"/>
                <w:sz w:val="24"/>
              </w:rPr>
              <w:t xml:space="preserve"> </w:t>
            </w:r>
            <w:r>
              <w:rPr>
                <w:sz w:val="24"/>
              </w:rPr>
              <w:t>de</w:t>
            </w:r>
            <w:r>
              <w:rPr>
                <w:spacing w:val="-2"/>
                <w:sz w:val="24"/>
              </w:rPr>
              <w:t xml:space="preserve"> </w:t>
            </w:r>
            <w:r>
              <w:rPr>
                <w:sz w:val="24"/>
              </w:rPr>
              <w:t>Paliperdona</w:t>
            </w:r>
            <w:r>
              <w:rPr>
                <w:spacing w:val="-3"/>
                <w:sz w:val="24"/>
              </w:rPr>
              <w:t xml:space="preserve"> </w:t>
            </w:r>
            <w:r>
              <w:rPr>
                <w:sz w:val="24"/>
              </w:rPr>
              <w:t>100mg/ml</w:t>
            </w:r>
          </w:p>
        </w:tc>
        <w:tc>
          <w:tcPr>
            <w:tcW w:w="1418" w:type="dxa"/>
          </w:tcPr>
          <w:p w14:paraId="2E63C63C" w14:textId="77777777" w:rsidR="00082DA6" w:rsidRDefault="00981AD4">
            <w:pPr>
              <w:pStyle w:val="TableParagraph"/>
              <w:spacing w:before="39"/>
              <w:ind w:left="150" w:right="137"/>
              <w:jc w:val="center"/>
              <w:rPr>
                <w:sz w:val="24"/>
              </w:rPr>
            </w:pPr>
            <w:r>
              <w:rPr>
                <w:sz w:val="24"/>
              </w:rPr>
              <w:t>3004.90.69</w:t>
            </w:r>
          </w:p>
        </w:tc>
      </w:tr>
      <w:tr w:rsidR="00082DA6" w14:paraId="0985B72D" w14:textId="77777777">
        <w:trPr>
          <w:trHeight w:val="357"/>
        </w:trPr>
        <w:tc>
          <w:tcPr>
            <w:tcW w:w="708" w:type="dxa"/>
          </w:tcPr>
          <w:p w14:paraId="7E100091" w14:textId="77777777" w:rsidR="00082DA6" w:rsidRDefault="00981AD4">
            <w:pPr>
              <w:pStyle w:val="TableParagraph"/>
              <w:spacing w:before="42"/>
              <w:ind w:left="7"/>
              <w:jc w:val="center"/>
              <w:rPr>
                <w:sz w:val="24"/>
              </w:rPr>
            </w:pPr>
            <w:r>
              <w:rPr>
                <w:sz w:val="24"/>
              </w:rPr>
              <w:t>99</w:t>
            </w:r>
          </w:p>
        </w:tc>
        <w:tc>
          <w:tcPr>
            <w:tcW w:w="6522" w:type="dxa"/>
          </w:tcPr>
          <w:p w14:paraId="46F2B4F5" w14:textId="77777777" w:rsidR="00082DA6" w:rsidRDefault="00981AD4">
            <w:pPr>
              <w:pStyle w:val="TableParagraph"/>
              <w:spacing w:before="42"/>
              <w:ind w:left="129"/>
              <w:rPr>
                <w:sz w:val="24"/>
              </w:rPr>
            </w:pPr>
            <w:r>
              <w:rPr>
                <w:sz w:val="24"/>
              </w:rPr>
              <w:t>Risperidona</w:t>
            </w:r>
            <w:r>
              <w:rPr>
                <w:spacing w:val="-1"/>
                <w:sz w:val="24"/>
              </w:rPr>
              <w:t xml:space="preserve"> </w:t>
            </w:r>
            <w:r>
              <w:rPr>
                <w:sz w:val="24"/>
              </w:rPr>
              <w:t>1mg</w:t>
            </w:r>
          </w:p>
        </w:tc>
        <w:tc>
          <w:tcPr>
            <w:tcW w:w="1418" w:type="dxa"/>
          </w:tcPr>
          <w:p w14:paraId="681505A0" w14:textId="77777777" w:rsidR="00082DA6" w:rsidRDefault="00981AD4">
            <w:pPr>
              <w:pStyle w:val="TableParagraph"/>
              <w:spacing w:before="42"/>
              <w:ind w:left="150" w:right="137"/>
              <w:jc w:val="center"/>
              <w:rPr>
                <w:sz w:val="24"/>
              </w:rPr>
            </w:pPr>
            <w:r>
              <w:rPr>
                <w:sz w:val="24"/>
              </w:rPr>
              <w:t>3004.90.69</w:t>
            </w:r>
          </w:p>
        </w:tc>
      </w:tr>
      <w:tr w:rsidR="00082DA6" w14:paraId="38DBCC04" w14:textId="77777777">
        <w:trPr>
          <w:trHeight w:val="354"/>
        </w:trPr>
        <w:tc>
          <w:tcPr>
            <w:tcW w:w="708" w:type="dxa"/>
          </w:tcPr>
          <w:p w14:paraId="69D0E9F9" w14:textId="77777777" w:rsidR="00082DA6" w:rsidRDefault="00981AD4">
            <w:pPr>
              <w:pStyle w:val="TableParagraph"/>
              <w:spacing w:before="39"/>
              <w:ind w:left="7"/>
              <w:jc w:val="center"/>
              <w:rPr>
                <w:sz w:val="24"/>
              </w:rPr>
            </w:pPr>
            <w:r>
              <w:rPr>
                <w:sz w:val="24"/>
              </w:rPr>
              <w:t>100</w:t>
            </w:r>
          </w:p>
        </w:tc>
        <w:tc>
          <w:tcPr>
            <w:tcW w:w="6522" w:type="dxa"/>
          </w:tcPr>
          <w:p w14:paraId="0EACF13E" w14:textId="77777777" w:rsidR="00082DA6" w:rsidRDefault="00981AD4">
            <w:pPr>
              <w:pStyle w:val="TableParagraph"/>
              <w:spacing w:before="39"/>
              <w:ind w:left="129"/>
              <w:rPr>
                <w:sz w:val="24"/>
              </w:rPr>
            </w:pPr>
            <w:r>
              <w:rPr>
                <w:sz w:val="24"/>
              </w:rPr>
              <w:t>Risperidona</w:t>
            </w:r>
            <w:r>
              <w:rPr>
                <w:spacing w:val="-2"/>
                <w:sz w:val="24"/>
              </w:rPr>
              <w:t xml:space="preserve"> </w:t>
            </w:r>
            <w:r>
              <w:rPr>
                <w:sz w:val="24"/>
              </w:rPr>
              <w:t>2mg</w:t>
            </w:r>
          </w:p>
        </w:tc>
        <w:tc>
          <w:tcPr>
            <w:tcW w:w="1418" w:type="dxa"/>
          </w:tcPr>
          <w:p w14:paraId="1BAF8DB3" w14:textId="77777777" w:rsidR="00082DA6" w:rsidRDefault="00981AD4">
            <w:pPr>
              <w:pStyle w:val="TableParagraph"/>
              <w:spacing w:before="39"/>
              <w:ind w:left="150" w:right="137"/>
              <w:jc w:val="center"/>
              <w:rPr>
                <w:sz w:val="24"/>
              </w:rPr>
            </w:pPr>
            <w:r>
              <w:rPr>
                <w:sz w:val="24"/>
              </w:rPr>
              <w:t>3004.90.69</w:t>
            </w:r>
          </w:p>
        </w:tc>
      </w:tr>
      <w:tr w:rsidR="00082DA6" w14:paraId="11550CA4" w14:textId="77777777">
        <w:trPr>
          <w:trHeight w:val="357"/>
        </w:trPr>
        <w:tc>
          <w:tcPr>
            <w:tcW w:w="708" w:type="dxa"/>
          </w:tcPr>
          <w:p w14:paraId="632E93F0" w14:textId="77777777" w:rsidR="00082DA6" w:rsidRDefault="00981AD4">
            <w:pPr>
              <w:pStyle w:val="TableParagraph"/>
              <w:spacing w:before="42"/>
              <w:ind w:left="7"/>
              <w:jc w:val="center"/>
              <w:rPr>
                <w:sz w:val="24"/>
              </w:rPr>
            </w:pPr>
            <w:r>
              <w:rPr>
                <w:sz w:val="24"/>
              </w:rPr>
              <w:t>101</w:t>
            </w:r>
          </w:p>
        </w:tc>
        <w:tc>
          <w:tcPr>
            <w:tcW w:w="6522" w:type="dxa"/>
          </w:tcPr>
          <w:p w14:paraId="0CEE39E7" w14:textId="77777777" w:rsidR="00082DA6" w:rsidRDefault="00981AD4">
            <w:pPr>
              <w:pStyle w:val="TableParagraph"/>
              <w:spacing w:before="42"/>
              <w:ind w:left="129"/>
              <w:rPr>
                <w:sz w:val="24"/>
              </w:rPr>
            </w:pPr>
            <w:r>
              <w:rPr>
                <w:sz w:val="24"/>
              </w:rPr>
              <w:t>Risperidona</w:t>
            </w:r>
            <w:r>
              <w:rPr>
                <w:spacing w:val="-1"/>
                <w:sz w:val="24"/>
              </w:rPr>
              <w:t xml:space="preserve"> </w:t>
            </w:r>
            <w:r>
              <w:rPr>
                <w:sz w:val="24"/>
              </w:rPr>
              <w:t>4mg</w:t>
            </w:r>
          </w:p>
        </w:tc>
        <w:tc>
          <w:tcPr>
            <w:tcW w:w="1418" w:type="dxa"/>
          </w:tcPr>
          <w:p w14:paraId="2A3012FC" w14:textId="77777777" w:rsidR="00082DA6" w:rsidRDefault="00981AD4">
            <w:pPr>
              <w:pStyle w:val="TableParagraph"/>
              <w:spacing w:before="42"/>
              <w:ind w:left="150" w:right="137"/>
              <w:jc w:val="center"/>
              <w:rPr>
                <w:sz w:val="24"/>
              </w:rPr>
            </w:pPr>
            <w:r>
              <w:rPr>
                <w:sz w:val="24"/>
              </w:rPr>
              <w:t>3004.90.69</w:t>
            </w:r>
          </w:p>
        </w:tc>
      </w:tr>
      <w:tr w:rsidR="00082DA6" w14:paraId="3145F4CB" w14:textId="77777777">
        <w:trPr>
          <w:trHeight w:val="354"/>
        </w:trPr>
        <w:tc>
          <w:tcPr>
            <w:tcW w:w="708" w:type="dxa"/>
          </w:tcPr>
          <w:p w14:paraId="06D2A0CF" w14:textId="77777777" w:rsidR="00082DA6" w:rsidRDefault="00981AD4">
            <w:pPr>
              <w:pStyle w:val="TableParagraph"/>
              <w:spacing w:before="39"/>
              <w:ind w:left="7"/>
              <w:jc w:val="center"/>
              <w:rPr>
                <w:sz w:val="24"/>
              </w:rPr>
            </w:pPr>
            <w:r>
              <w:rPr>
                <w:sz w:val="24"/>
              </w:rPr>
              <w:t>102</w:t>
            </w:r>
          </w:p>
        </w:tc>
        <w:tc>
          <w:tcPr>
            <w:tcW w:w="6522" w:type="dxa"/>
          </w:tcPr>
          <w:p w14:paraId="596FE5A3" w14:textId="77777777" w:rsidR="00082DA6" w:rsidRDefault="00981AD4">
            <w:pPr>
              <w:pStyle w:val="TableParagraph"/>
              <w:spacing w:before="39"/>
              <w:ind w:left="129"/>
              <w:rPr>
                <w:sz w:val="24"/>
              </w:rPr>
            </w:pPr>
            <w:r>
              <w:rPr>
                <w:sz w:val="24"/>
              </w:rPr>
              <w:t>TMC</w:t>
            </w:r>
            <w:r>
              <w:rPr>
                <w:spacing w:val="-1"/>
                <w:sz w:val="24"/>
              </w:rPr>
              <w:t xml:space="preserve"> </w:t>
            </w:r>
            <w:r>
              <w:rPr>
                <w:sz w:val="24"/>
              </w:rPr>
              <w:t>278 25mg</w:t>
            </w:r>
          </w:p>
        </w:tc>
        <w:tc>
          <w:tcPr>
            <w:tcW w:w="1418" w:type="dxa"/>
          </w:tcPr>
          <w:p w14:paraId="34C98026" w14:textId="77777777" w:rsidR="00082DA6" w:rsidRDefault="00981AD4">
            <w:pPr>
              <w:pStyle w:val="TableParagraph"/>
              <w:spacing w:before="39"/>
              <w:ind w:left="150" w:right="137"/>
              <w:jc w:val="center"/>
              <w:rPr>
                <w:sz w:val="24"/>
              </w:rPr>
            </w:pPr>
            <w:r>
              <w:rPr>
                <w:sz w:val="24"/>
              </w:rPr>
              <w:t>3004.90.99</w:t>
            </w:r>
          </w:p>
        </w:tc>
      </w:tr>
      <w:tr w:rsidR="00082DA6" w14:paraId="62B29BDC" w14:textId="77777777">
        <w:trPr>
          <w:trHeight w:val="357"/>
        </w:trPr>
        <w:tc>
          <w:tcPr>
            <w:tcW w:w="708" w:type="dxa"/>
          </w:tcPr>
          <w:p w14:paraId="63CCD20E" w14:textId="77777777" w:rsidR="00082DA6" w:rsidRDefault="00981AD4">
            <w:pPr>
              <w:pStyle w:val="TableParagraph"/>
              <w:spacing w:before="42"/>
              <w:ind w:left="7"/>
              <w:jc w:val="center"/>
              <w:rPr>
                <w:sz w:val="24"/>
              </w:rPr>
            </w:pPr>
            <w:r>
              <w:rPr>
                <w:sz w:val="24"/>
              </w:rPr>
              <w:t>103</w:t>
            </w:r>
          </w:p>
        </w:tc>
        <w:tc>
          <w:tcPr>
            <w:tcW w:w="6522" w:type="dxa"/>
          </w:tcPr>
          <w:p w14:paraId="43A359C6" w14:textId="77777777" w:rsidR="00082DA6" w:rsidRDefault="00981AD4">
            <w:pPr>
              <w:pStyle w:val="TableParagraph"/>
              <w:spacing w:before="42"/>
              <w:ind w:left="129"/>
              <w:rPr>
                <w:sz w:val="24"/>
              </w:rPr>
            </w:pPr>
            <w:r>
              <w:rPr>
                <w:sz w:val="24"/>
              </w:rPr>
              <w:t>Efavirenz</w:t>
            </w:r>
            <w:r>
              <w:rPr>
                <w:spacing w:val="-3"/>
                <w:sz w:val="24"/>
              </w:rPr>
              <w:t xml:space="preserve"> </w:t>
            </w:r>
            <w:r>
              <w:rPr>
                <w:sz w:val="24"/>
              </w:rPr>
              <w:t>600mg</w:t>
            </w:r>
          </w:p>
        </w:tc>
        <w:tc>
          <w:tcPr>
            <w:tcW w:w="1418" w:type="dxa"/>
          </w:tcPr>
          <w:p w14:paraId="6CB7CFFA" w14:textId="77777777" w:rsidR="00082DA6" w:rsidRDefault="00981AD4">
            <w:pPr>
              <w:pStyle w:val="TableParagraph"/>
              <w:spacing w:before="42"/>
              <w:ind w:left="150" w:right="137"/>
              <w:jc w:val="center"/>
              <w:rPr>
                <w:sz w:val="24"/>
              </w:rPr>
            </w:pPr>
            <w:r>
              <w:rPr>
                <w:sz w:val="24"/>
              </w:rPr>
              <w:t>3004.90.78</w:t>
            </w:r>
          </w:p>
        </w:tc>
      </w:tr>
      <w:tr w:rsidR="00082DA6" w14:paraId="0C38E702" w14:textId="77777777">
        <w:trPr>
          <w:trHeight w:val="631"/>
        </w:trPr>
        <w:tc>
          <w:tcPr>
            <w:tcW w:w="708" w:type="dxa"/>
          </w:tcPr>
          <w:p w14:paraId="79123271" w14:textId="77777777" w:rsidR="00082DA6" w:rsidRDefault="00981AD4">
            <w:pPr>
              <w:pStyle w:val="TableParagraph"/>
              <w:spacing w:before="40"/>
              <w:ind w:left="7"/>
              <w:jc w:val="center"/>
              <w:rPr>
                <w:sz w:val="24"/>
              </w:rPr>
            </w:pPr>
            <w:r>
              <w:rPr>
                <w:sz w:val="24"/>
              </w:rPr>
              <w:t>104</w:t>
            </w:r>
          </w:p>
        </w:tc>
        <w:tc>
          <w:tcPr>
            <w:tcW w:w="6522" w:type="dxa"/>
          </w:tcPr>
          <w:p w14:paraId="4A260BFE" w14:textId="77777777" w:rsidR="00082DA6" w:rsidRDefault="00981AD4">
            <w:pPr>
              <w:pStyle w:val="TableParagraph"/>
              <w:tabs>
                <w:tab w:val="left" w:pos="1569"/>
                <w:tab w:val="left" w:pos="2130"/>
                <w:tab w:val="left" w:pos="2640"/>
                <w:tab w:val="left" w:pos="2976"/>
                <w:tab w:val="left" w:pos="4096"/>
                <w:tab w:val="left" w:pos="5261"/>
              </w:tabs>
              <w:spacing w:before="40"/>
              <w:ind w:left="129" w:right="115"/>
              <w:rPr>
                <w:sz w:val="24"/>
              </w:rPr>
            </w:pPr>
            <w:r>
              <w:rPr>
                <w:sz w:val="24"/>
              </w:rPr>
              <w:t>Entricitabina</w:t>
            </w:r>
            <w:r>
              <w:rPr>
                <w:sz w:val="24"/>
              </w:rPr>
              <w:tab/>
              <w:t>200</w:t>
            </w:r>
            <w:r>
              <w:rPr>
                <w:sz w:val="24"/>
              </w:rPr>
              <w:tab/>
              <w:t>mg</w:t>
            </w:r>
            <w:r>
              <w:rPr>
                <w:sz w:val="24"/>
              </w:rPr>
              <w:tab/>
              <w:t>+</w:t>
            </w:r>
            <w:r>
              <w:rPr>
                <w:sz w:val="24"/>
              </w:rPr>
              <w:tab/>
              <w:t>Fumarato</w:t>
            </w:r>
            <w:r>
              <w:rPr>
                <w:sz w:val="24"/>
              </w:rPr>
              <w:tab/>
              <w:t>Tenofovir</w:t>
            </w:r>
            <w:r>
              <w:rPr>
                <w:sz w:val="24"/>
              </w:rPr>
              <w:tab/>
            </w:r>
            <w:r>
              <w:rPr>
                <w:spacing w:val="-1"/>
                <w:sz w:val="24"/>
              </w:rPr>
              <w:t>Disopropila</w:t>
            </w:r>
            <w:r>
              <w:rPr>
                <w:spacing w:val="-57"/>
                <w:sz w:val="24"/>
              </w:rPr>
              <w:t xml:space="preserve"> </w:t>
            </w:r>
            <w:r>
              <w:rPr>
                <w:sz w:val="24"/>
              </w:rPr>
              <w:t>(300mg)</w:t>
            </w:r>
          </w:p>
        </w:tc>
        <w:tc>
          <w:tcPr>
            <w:tcW w:w="1418" w:type="dxa"/>
          </w:tcPr>
          <w:p w14:paraId="30A6DB54" w14:textId="77777777" w:rsidR="00082DA6" w:rsidRDefault="00981AD4">
            <w:pPr>
              <w:pStyle w:val="TableParagraph"/>
              <w:spacing w:before="179"/>
              <w:ind w:left="150" w:right="137"/>
              <w:jc w:val="center"/>
              <w:rPr>
                <w:sz w:val="24"/>
              </w:rPr>
            </w:pPr>
            <w:r>
              <w:rPr>
                <w:sz w:val="24"/>
              </w:rPr>
              <w:t>3004.90.78</w:t>
            </w:r>
          </w:p>
        </w:tc>
      </w:tr>
      <w:tr w:rsidR="00082DA6" w14:paraId="4048FA11" w14:textId="77777777">
        <w:trPr>
          <w:trHeight w:val="357"/>
        </w:trPr>
        <w:tc>
          <w:tcPr>
            <w:tcW w:w="708" w:type="dxa"/>
          </w:tcPr>
          <w:p w14:paraId="7E02E1C2" w14:textId="77777777" w:rsidR="00082DA6" w:rsidRDefault="00981AD4">
            <w:pPr>
              <w:pStyle w:val="TableParagraph"/>
              <w:spacing w:before="42"/>
              <w:ind w:left="7"/>
              <w:jc w:val="center"/>
              <w:rPr>
                <w:sz w:val="24"/>
              </w:rPr>
            </w:pPr>
            <w:r>
              <w:rPr>
                <w:sz w:val="24"/>
              </w:rPr>
              <w:t>105</w:t>
            </w:r>
          </w:p>
        </w:tc>
        <w:tc>
          <w:tcPr>
            <w:tcW w:w="6522" w:type="dxa"/>
          </w:tcPr>
          <w:p w14:paraId="4F9BCBDB" w14:textId="77777777" w:rsidR="00082DA6" w:rsidRDefault="00981AD4">
            <w:pPr>
              <w:pStyle w:val="TableParagraph"/>
              <w:spacing w:before="42"/>
              <w:ind w:left="129"/>
              <w:rPr>
                <w:sz w:val="24"/>
              </w:rPr>
            </w:pPr>
            <w:r>
              <w:rPr>
                <w:sz w:val="24"/>
              </w:rPr>
              <w:t>Doripenem</w:t>
            </w:r>
            <w:r>
              <w:rPr>
                <w:spacing w:val="-2"/>
                <w:sz w:val="24"/>
              </w:rPr>
              <w:t xml:space="preserve"> </w:t>
            </w:r>
            <w:r>
              <w:rPr>
                <w:sz w:val="24"/>
              </w:rPr>
              <w:t>500mg</w:t>
            </w:r>
          </w:p>
        </w:tc>
        <w:tc>
          <w:tcPr>
            <w:tcW w:w="1418" w:type="dxa"/>
          </w:tcPr>
          <w:p w14:paraId="26E87E7B" w14:textId="77777777" w:rsidR="00082DA6" w:rsidRDefault="00981AD4">
            <w:pPr>
              <w:pStyle w:val="TableParagraph"/>
              <w:spacing w:before="42"/>
              <w:ind w:left="150" w:right="137"/>
              <w:jc w:val="center"/>
              <w:rPr>
                <w:sz w:val="24"/>
              </w:rPr>
            </w:pPr>
            <w:r>
              <w:rPr>
                <w:sz w:val="24"/>
              </w:rPr>
              <w:t>3004.20.99</w:t>
            </w:r>
          </w:p>
        </w:tc>
      </w:tr>
    </w:tbl>
    <w:p w14:paraId="4AAE3FA8"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37AF759A" w14:textId="77777777">
        <w:trPr>
          <w:trHeight w:val="357"/>
        </w:trPr>
        <w:tc>
          <w:tcPr>
            <w:tcW w:w="708" w:type="dxa"/>
          </w:tcPr>
          <w:p w14:paraId="19CCF5F0" w14:textId="77777777" w:rsidR="00082DA6" w:rsidRDefault="00981AD4">
            <w:pPr>
              <w:pStyle w:val="TableParagraph"/>
              <w:spacing w:before="39"/>
              <w:ind w:left="7"/>
              <w:jc w:val="center"/>
              <w:rPr>
                <w:sz w:val="24"/>
              </w:rPr>
            </w:pPr>
            <w:r>
              <w:rPr>
                <w:sz w:val="24"/>
              </w:rPr>
              <w:lastRenderedPageBreak/>
              <w:t>106</w:t>
            </w:r>
          </w:p>
        </w:tc>
        <w:tc>
          <w:tcPr>
            <w:tcW w:w="6522" w:type="dxa"/>
          </w:tcPr>
          <w:p w14:paraId="6703ACDC" w14:textId="77777777" w:rsidR="00082DA6" w:rsidRDefault="00981AD4">
            <w:pPr>
              <w:pStyle w:val="TableParagraph"/>
              <w:spacing w:before="39"/>
              <w:ind w:left="129"/>
              <w:rPr>
                <w:sz w:val="24"/>
              </w:rPr>
            </w:pPr>
            <w:r>
              <w:rPr>
                <w:sz w:val="24"/>
              </w:rPr>
              <w:t>Imipenem</w:t>
            </w:r>
            <w:r>
              <w:rPr>
                <w:spacing w:val="-1"/>
                <w:sz w:val="24"/>
              </w:rPr>
              <w:t xml:space="preserve"> </w:t>
            </w:r>
            <w:r>
              <w:rPr>
                <w:sz w:val="24"/>
              </w:rPr>
              <w:t>500mg</w:t>
            </w:r>
            <w:r>
              <w:rPr>
                <w:spacing w:val="-1"/>
                <w:sz w:val="24"/>
              </w:rPr>
              <w:t xml:space="preserve"> </w:t>
            </w:r>
            <w:r>
              <w:rPr>
                <w:sz w:val="24"/>
              </w:rPr>
              <w:t>+</w:t>
            </w:r>
            <w:r>
              <w:rPr>
                <w:spacing w:val="-1"/>
                <w:sz w:val="24"/>
              </w:rPr>
              <w:t xml:space="preserve"> </w:t>
            </w:r>
            <w:r>
              <w:rPr>
                <w:sz w:val="24"/>
              </w:rPr>
              <w:t>Cilastatina</w:t>
            </w:r>
            <w:r>
              <w:rPr>
                <w:spacing w:val="-2"/>
                <w:sz w:val="24"/>
              </w:rPr>
              <w:t xml:space="preserve"> </w:t>
            </w:r>
            <w:r>
              <w:rPr>
                <w:sz w:val="24"/>
              </w:rPr>
              <w:t>sódica</w:t>
            </w:r>
            <w:r>
              <w:rPr>
                <w:spacing w:val="-2"/>
                <w:sz w:val="24"/>
              </w:rPr>
              <w:t xml:space="preserve"> </w:t>
            </w:r>
            <w:r>
              <w:rPr>
                <w:sz w:val="24"/>
              </w:rPr>
              <w:t>500mg</w:t>
            </w:r>
          </w:p>
        </w:tc>
        <w:tc>
          <w:tcPr>
            <w:tcW w:w="1418" w:type="dxa"/>
          </w:tcPr>
          <w:p w14:paraId="130B685D" w14:textId="77777777" w:rsidR="00082DA6" w:rsidRDefault="00981AD4">
            <w:pPr>
              <w:pStyle w:val="TableParagraph"/>
              <w:spacing w:before="39"/>
              <w:ind w:left="150" w:right="137"/>
              <w:jc w:val="center"/>
              <w:rPr>
                <w:sz w:val="24"/>
              </w:rPr>
            </w:pPr>
            <w:r>
              <w:rPr>
                <w:sz w:val="24"/>
              </w:rPr>
              <w:t>3004.20.99</w:t>
            </w:r>
          </w:p>
        </w:tc>
      </w:tr>
      <w:tr w:rsidR="00082DA6" w14:paraId="0F46EE52" w14:textId="77777777">
        <w:trPr>
          <w:trHeight w:val="354"/>
        </w:trPr>
        <w:tc>
          <w:tcPr>
            <w:tcW w:w="708" w:type="dxa"/>
          </w:tcPr>
          <w:p w14:paraId="613F692A" w14:textId="77777777" w:rsidR="00082DA6" w:rsidRDefault="00981AD4">
            <w:pPr>
              <w:pStyle w:val="TableParagraph"/>
              <w:spacing w:before="39"/>
              <w:ind w:left="7"/>
              <w:jc w:val="center"/>
              <w:rPr>
                <w:sz w:val="24"/>
              </w:rPr>
            </w:pPr>
            <w:r>
              <w:rPr>
                <w:sz w:val="24"/>
              </w:rPr>
              <w:t>107</w:t>
            </w:r>
          </w:p>
        </w:tc>
        <w:tc>
          <w:tcPr>
            <w:tcW w:w="6522" w:type="dxa"/>
          </w:tcPr>
          <w:p w14:paraId="58B25064" w14:textId="77777777" w:rsidR="00082DA6" w:rsidRDefault="00981AD4">
            <w:pPr>
              <w:pStyle w:val="TableParagraph"/>
              <w:spacing w:before="39"/>
              <w:ind w:left="129"/>
              <w:rPr>
                <w:sz w:val="24"/>
              </w:rPr>
            </w:pPr>
            <w:r>
              <w:rPr>
                <w:sz w:val="24"/>
              </w:rPr>
              <w:t>TMC</w:t>
            </w:r>
            <w:r>
              <w:rPr>
                <w:spacing w:val="-1"/>
                <w:sz w:val="24"/>
              </w:rPr>
              <w:t xml:space="preserve"> </w:t>
            </w:r>
            <w:r>
              <w:rPr>
                <w:sz w:val="24"/>
              </w:rPr>
              <w:t>207 100mg</w:t>
            </w:r>
          </w:p>
        </w:tc>
        <w:tc>
          <w:tcPr>
            <w:tcW w:w="1418" w:type="dxa"/>
          </w:tcPr>
          <w:p w14:paraId="4BC2E7E4" w14:textId="77777777" w:rsidR="00082DA6" w:rsidRDefault="00981AD4">
            <w:pPr>
              <w:pStyle w:val="TableParagraph"/>
              <w:spacing w:before="39"/>
              <w:ind w:left="150" w:right="137"/>
              <w:jc w:val="center"/>
              <w:rPr>
                <w:sz w:val="24"/>
              </w:rPr>
            </w:pPr>
            <w:r>
              <w:rPr>
                <w:sz w:val="24"/>
              </w:rPr>
              <w:t>3004.90.69</w:t>
            </w:r>
          </w:p>
        </w:tc>
      </w:tr>
      <w:tr w:rsidR="00082DA6" w14:paraId="7F3CA1A8" w14:textId="77777777">
        <w:trPr>
          <w:trHeight w:val="357"/>
        </w:trPr>
        <w:tc>
          <w:tcPr>
            <w:tcW w:w="708" w:type="dxa"/>
          </w:tcPr>
          <w:p w14:paraId="2F31871F" w14:textId="77777777" w:rsidR="00082DA6" w:rsidRDefault="00981AD4">
            <w:pPr>
              <w:pStyle w:val="TableParagraph"/>
              <w:spacing w:before="39"/>
              <w:ind w:left="7"/>
              <w:jc w:val="center"/>
              <w:rPr>
                <w:sz w:val="24"/>
              </w:rPr>
            </w:pPr>
            <w:r>
              <w:rPr>
                <w:sz w:val="24"/>
              </w:rPr>
              <w:t>108</w:t>
            </w:r>
          </w:p>
        </w:tc>
        <w:tc>
          <w:tcPr>
            <w:tcW w:w="6522" w:type="dxa"/>
          </w:tcPr>
          <w:p w14:paraId="1A19871B" w14:textId="77777777" w:rsidR="00082DA6" w:rsidRDefault="00981AD4">
            <w:pPr>
              <w:pStyle w:val="TableParagraph"/>
              <w:spacing w:before="39"/>
              <w:ind w:left="129"/>
              <w:rPr>
                <w:sz w:val="24"/>
              </w:rPr>
            </w:pPr>
            <w:r>
              <w:rPr>
                <w:sz w:val="24"/>
              </w:rPr>
              <w:t>CNTO328</w:t>
            </w:r>
            <w:r>
              <w:rPr>
                <w:spacing w:val="-1"/>
                <w:sz w:val="24"/>
              </w:rPr>
              <w:t xml:space="preserve"> </w:t>
            </w:r>
            <w:r>
              <w:rPr>
                <w:sz w:val="24"/>
              </w:rPr>
              <w:t>20mg/ml</w:t>
            </w:r>
          </w:p>
        </w:tc>
        <w:tc>
          <w:tcPr>
            <w:tcW w:w="1418" w:type="dxa"/>
          </w:tcPr>
          <w:p w14:paraId="6060DE4A" w14:textId="77777777" w:rsidR="00082DA6" w:rsidRDefault="00981AD4">
            <w:pPr>
              <w:pStyle w:val="TableParagraph"/>
              <w:spacing w:before="39"/>
              <w:ind w:left="150" w:right="137"/>
              <w:jc w:val="center"/>
              <w:rPr>
                <w:sz w:val="24"/>
              </w:rPr>
            </w:pPr>
            <w:r>
              <w:rPr>
                <w:sz w:val="24"/>
              </w:rPr>
              <w:t>3002.10.35</w:t>
            </w:r>
          </w:p>
        </w:tc>
      </w:tr>
      <w:tr w:rsidR="00082DA6" w14:paraId="34CA9EC2" w14:textId="77777777">
        <w:trPr>
          <w:trHeight w:val="354"/>
        </w:trPr>
        <w:tc>
          <w:tcPr>
            <w:tcW w:w="708" w:type="dxa"/>
          </w:tcPr>
          <w:p w14:paraId="5412B5FF" w14:textId="77777777" w:rsidR="00082DA6" w:rsidRDefault="00981AD4">
            <w:pPr>
              <w:pStyle w:val="TableParagraph"/>
              <w:spacing w:before="39"/>
              <w:ind w:left="7"/>
              <w:jc w:val="center"/>
              <w:rPr>
                <w:sz w:val="24"/>
              </w:rPr>
            </w:pPr>
            <w:r>
              <w:rPr>
                <w:sz w:val="24"/>
              </w:rPr>
              <w:t>109</w:t>
            </w:r>
          </w:p>
        </w:tc>
        <w:tc>
          <w:tcPr>
            <w:tcW w:w="6522" w:type="dxa"/>
          </w:tcPr>
          <w:p w14:paraId="6CDCDD2A" w14:textId="77777777" w:rsidR="00082DA6" w:rsidRDefault="00981AD4">
            <w:pPr>
              <w:pStyle w:val="TableParagraph"/>
              <w:spacing w:before="39"/>
              <w:ind w:left="129"/>
              <w:rPr>
                <w:sz w:val="24"/>
              </w:rPr>
            </w:pPr>
            <w:r>
              <w:rPr>
                <w:sz w:val="24"/>
              </w:rPr>
              <w:t>Bortezomibe</w:t>
            </w:r>
            <w:r>
              <w:rPr>
                <w:spacing w:val="-2"/>
                <w:sz w:val="24"/>
              </w:rPr>
              <w:t xml:space="preserve"> </w:t>
            </w:r>
            <w:r>
              <w:rPr>
                <w:sz w:val="24"/>
              </w:rPr>
              <w:t>3,5mg</w:t>
            </w:r>
          </w:p>
        </w:tc>
        <w:tc>
          <w:tcPr>
            <w:tcW w:w="1418" w:type="dxa"/>
          </w:tcPr>
          <w:p w14:paraId="701D72D1" w14:textId="77777777" w:rsidR="00082DA6" w:rsidRDefault="00981AD4">
            <w:pPr>
              <w:pStyle w:val="TableParagraph"/>
              <w:spacing w:before="39"/>
              <w:ind w:left="150" w:right="137"/>
              <w:jc w:val="center"/>
              <w:rPr>
                <w:sz w:val="24"/>
              </w:rPr>
            </w:pPr>
            <w:r>
              <w:rPr>
                <w:sz w:val="24"/>
              </w:rPr>
              <w:t>3004.90.68</w:t>
            </w:r>
          </w:p>
        </w:tc>
      </w:tr>
      <w:tr w:rsidR="00082DA6" w14:paraId="552BB432" w14:textId="77777777">
        <w:trPr>
          <w:trHeight w:val="357"/>
        </w:trPr>
        <w:tc>
          <w:tcPr>
            <w:tcW w:w="708" w:type="dxa"/>
          </w:tcPr>
          <w:p w14:paraId="5C39426E" w14:textId="77777777" w:rsidR="00082DA6" w:rsidRDefault="00981AD4">
            <w:pPr>
              <w:pStyle w:val="TableParagraph"/>
              <w:spacing w:before="39"/>
              <w:ind w:left="7"/>
              <w:jc w:val="center"/>
              <w:rPr>
                <w:sz w:val="24"/>
              </w:rPr>
            </w:pPr>
            <w:r>
              <w:rPr>
                <w:sz w:val="24"/>
              </w:rPr>
              <w:t>110</w:t>
            </w:r>
          </w:p>
        </w:tc>
        <w:tc>
          <w:tcPr>
            <w:tcW w:w="6522" w:type="dxa"/>
          </w:tcPr>
          <w:p w14:paraId="1BB65A84" w14:textId="77777777" w:rsidR="00082DA6" w:rsidRDefault="00981AD4">
            <w:pPr>
              <w:pStyle w:val="TableParagraph"/>
              <w:spacing w:before="39"/>
              <w:ind w:left="129"/>
              <w:rPr>
                <w:sz w:val="24"/>
              </w:rPr>
            </w:pPr>
            <w:r>
              <w:rPr>
                <w:sz w:val="24"/>
              </w:rPr>
              <w:t>Dexametasona</w:t>
            </w:r>
            <w:r>
              <w:rPr>
                <w:spacing w:val="-2"/>
                <w:sz w:val="24"/>
              </w:rPr>
              <w:t xml:space="preserve"> </w:t>
            </w:r>
            <w:r>
              <w:rPr>
                <w:sz w:val="24"/>
              </w:rPr>
              <w:t>8mg</w:t>
            </w:r>
          </w:p>
        </w:tc>
        <w:tc>
          <w:tcPr>
            <w:tcW w:w="1418" w:type="dxa"/>
          </w:tcPr>
          <w:p w14:paraId="3DBB4AA7" w14:textId="77777777" w:rsidR="00082DA6" w:rsidRDefault="00981AD4">
            <w:pPr>
              <w:pStyle w:val="TableParagraph"/>
              <w:spacing w:before="39"/>
              <w:ind w:left="150" w:right="137"/>
              <w:jc w:val="center"/>
              <w:rPr>
                <w:sz w:val="24"/>
              </w:rPr>
            </w:pPr>
            <w:r>
              <w:rPr>
                <w:sz w:val="24"/>
              </w:rPr>
              <w:t>3004.32.90</w:t>
            </w:r>
          </w:p>
        </w:tc>
      </w:tr>
      <w:tr w:rsidR="00082DA6" w14:paraId="138FB95B" w14:textId="77777777">
        <w:trPr>
          <w:trHeight w:val="355"/>
        </w:trPr>
        <w:tc>
          <w:tcPr>
            <w:tcW w:w="708" w:type="dxa"/>
          </w:tcPr>
          <w:p w14:paraId="08ACBF9A" w14:textId="77777777" w:rsidR="00082DA6" w:rsidRDefault="00981AD4">
            <w:pPr>
              <w:pStyle w:val="TableParagraph"/>
              <w:spacing w:before="39"/>
              <w:ind w:left="7"/>
              <w:jc w:val="center"/>
              <w:rPr>
                <w:sz w:val="24"/>
              </w:rPr>
            </w:pPr>
            <w:r>
              <w:rPr>
                <w:sz w:val="24"/>
              </w:rPr>
              <w:t>111</w:t>
            </w:r>
          </w:p>
        </w:tc>
        <w:tc>
          <w:tcPr>
            <w:tcW w:w="6522" w:type="dxa"/>
          </w:tcPr>
          <w:p w14:paraId="663F3DD3" w14:textId="77777777" w:rsidR="00082DA6" w:rsidRDefault="00981AD4">
            <w:pPr>
              <w:pStyle w:val="TableParagraph"/>
              <w:spacing w:before="39"/>
              <w:ind w:left="129"/>
              <w:rPr>
                <w:sz w:val="24"/>
              </w:rPr>
            </w:pPr>
            <w:r>
              <w:rPr>
                <w:sz w:val="24"/>
              </w:rPr>
              <w:t>Ciclosfamida</w:t>
            </w:r>
            <w:r>
              <w:rPr>
                <w:spacing w:val="-2"/>
                <w:sz w:val="24"/>
              </w:rPr>
              <w:t xml:space="preserve"> </w:t>
            </w:r>
            <w:r>
              <w:rPr>
                <w:sz w:val="24"/>
              </w:rPr>
              <w:t>1g</w:t>
            </w:r>
          </w:p>
        </w:tc>
        <w:tc>
          <w:tcPr>
            <w:tcW w:w="1418" w:type="dxa"/>
          </w:tcPr>
          <w:p w14:paraId="2333C16A" w14:textId="77777777" w:rsidR="00082DA6" w:rsidRDefault="00981AD4">
            <w:pPr>
              <w:pStyle w:val="TableParagraph"/>
              <w:spacing w:before="39"/>
              <w:ind w:left="150" w:right="137"/>
              <w:jc w:val="center"/>
              <w:rPr>
                <w:sz w:val="24"/>
              </w:rPr>
            </w:pPr>
            <w:r>
              <w:rPr>
                <w:sz w:val="24"/>
              </w:rPr>
              <w:t>3004.90.79</w:t>
            </w:r>
          </w:p>
        </w:tc>
      </w:tr>
      <w:tr w:rsidR="00082DA6" w14:paraId="1A9054CD" w14:textId="77777777">
        <w:trPr>
          <w:trHeight w:val="357"/>
        </w:trPr>
        <w:tc>
          <w:tcPr>
            <w:tcW w:w="708" w:type="dxa"/>
          </w:tcPr>
          <w:p w14:paraId="0BC6943B" w14:textId="77777777" w:rsidR="00082DA6" w:rsidRDefault="00981AD4">
            <w:pPr>
              <w:pStyle w:val="TableParagraph"/>
              <w:spacing w:before="39"/>
              <w:ind w:left="7"/>
              <w:jc w:val="center"/>
              <w:rPr>
                <w:sz w:val="24"/>
              </w:rPr>
            </w:pPr>
            <w:r>
              <w:rPr>
                <w:sz w:val="24"/>
              </w:rPr>
              <w:t>112</w:t>
            </w:r>
          </w:p>
        </w:tc>
        <w:tc>
          <w:tcPr>
            <w:tcW w:w="6522" w:type="dxa"/>
          </w:tcPr>
          <w:p w14:paraId="5C314970" w14:textId="77777777" w:rsidR="00082DA6" w:rsidRDefault="00981AD4">
            <w:pPr>
              <w:pStyle w:val="TableParagraph"/>
              <w:spacing w:before="39"/>
              <w:ind w:left="129"/>
              <w:rPr>
                <w:sz w:val="24"/>
              </w:rPr>
            </w:pPr>
            <w:r>
              <w:rPr>
                <w:sz w:val="24"/>
              </w:rPr>
              <w:t>Doxorrubicina</w:t>
            </w:r>
            <w:r>
              <w:rPr>
                <w:spacing w:val="-3"/>
                <w:sz w:val="24"/>
              </w:rPr>
              <w:t xml:space="preserve"> </w:t>
            </w:r>
            <w:r>
              <w:rPr>
                <w:sz w:val="24"/>
              </w:rPr>
              <w:t>50mg</w:t>
            </w:r>
          </w:p>
        </w:tc>
        <w:tc>
          <w:tcPr>
            <w:tcW w:w="1418" w:type="dxa"/>
          </w:tcPr>
          <w:p w14:paraId="69DB3BC1" w14:textId="77777777" w:rsidR="00082DA6" w:rsidRDefault="00981AD4">
            <w:pPr>
              <w:pStyle w:val="TableParagraph"/>
              <w:spacing w:before="39"/>
              <w:ind w:left="150" w:right="137"/>
              <w:jc w:val="center"/>
              <w:rPr>
                <w:sz w:val="24"/>
              </w:rPr>
            </w:pPr>
            <w:r>
              <w:rPr>
                <w:sz w:val="24"/>
              </w:rPr>
              <w:t>3004.20.69</w:t>
            </w:r>
          </w:p>
        </w:tc>
      </w:tr>
      <w:tr w:rsidR="00082DA6" w14:paraId="4EE341BA" w14:textId="77777777">
        <w:trPr>
          <w:trHeight w:val="354"/>
        </w:trPr>
        <w:tc>
          <w:tcPr>
            <w:tcW w:w="708" w:type="dxa"/>
          </w:tcPr>
          <w:p w14:paraId="2E11EF5A" w14:textId="77777777" w:rsidR="00082DA6" w:rsidRDefault="00981AD4">
            <w:pPr>
              <w:pStyle w:val="TableParagraph"/>
              <w:spacing w:before="39"/>
              <w:ind w:left="7"/>
              <w:jc w:val="center"/>
              <w:rPr>
                <w:sz w:val="24"/>
              </w:rPr>
            </w:pPr>
            <w:r>
              <w:rPr>
                <w:sz w:val="24"/>
              </w:rPr>
              <w:t>113</w:t>
            </w:r>
          </w:p>
        </w:tc>
        <w:tc>
          <w:tcPr>
            <w:tcW w:w="6522" w:type="dxa"/>
          </w:tcPr>
          <w:p w14:paraId="01180FFD" w14:textId="77777777" w:rsidR="00082DA6" w:rsidRDefault="00981AD4">
            <w:pPr>
              <w:pStyle w:val="TableParagraph"/>
              <w:spacing w:before="39"/>
              <w:ind w:left="129"/>
              <w:rPr>
                <w:sz w:val="24"/>
              </w:rPr>
            </w:pPr>
            <w:r>
              <w:rPr>
                <w:sz w:val="24"/>
              </w:rPr>
              <w:t>Prednisona</w:t>
            </w:r>
            <w:r>
              <w:rPr>
                <w:spacing w:val="-2"/>
                <w:sz w:val="24"/>
              </w:rPr>
              <w:t xml:space="preserve"> </w:t>
            </w:r>
            <w:r>
              <w:rPr>
                <w:sz w:val="24"/>
              </w:rPr>
              <w:t>5mg</w:t>
            </w:r>
          </w:p>
        </w:tc>
        <w:tc>
          <w:tcPr>
            <w:tcW w:w="1418" w:type="dxa"/>
          </w:tcPr>
          <w:p w14:paraId="132A0A8B" w14:textId="77777777" w:rsidR="00082DA6" w:rsidRDefault="00981AD4">
            <w:pPr>
              <w:pStyle w:val="TableParagraph"/>
              <w:spacing w:before="39"/>
              <w:ind w:left="150" w:right="137"/>
              <w:jc w:val="center"/>
              <w:rPr>
                <w:sz w:val="24"/>
              </w:rPr>
            </w:pPr>
            <w:r>
              <w:rPr>
                <w:sz w:val="24"/>
              </w:rPr>
              <w:t>3004.39.99</w:t>
            </w:r>
          </w:p>
        </w:tc>
      </w:tr>
      <w:tr w:rsidR="00082DA6" w14:paraId="27E27DC5" w14:textId="77777777">
        <w:trPr>
          <w:trHeight w:val="357"/>
        </w:trPr>
        <w:tc>
          <w:tcPr>
            <w:tcW w:w="708" w:type="dxa"/>
          </w:tcPr>
          <w:p w14:paraId="7F5D49A1" w14:textId="77777777" w:rsidR="00082DA6" w:rsidRDefault="00981AD4">
            <w:pPr>
              <w:pStyle w:val="TableParagraph"/>
              <w:spacing w:before="39"/>
              <w:ind w:left="7"/>
              <w:jc w:val="center"/>
              <w:rPr>
                <w:sz w:val="24"/>
              </w:rPr>
            </w:pPr>
            <w:r>
              <w:rPr>
                <w:sz w:val="24"/>
              </w:rPr>
              <w:t>114</w:t>
            </w:r>
          </w:p>
        </w:tc>
        <w:tc>
          <w:tcPr>
            <w:tcW w:w="6522" w:type="dxa"/>
          </w:tcPr>
          <w:p w14:paraId="38DEB1E8" w14:textId="77777777" w:rsidR="00082DA6" w:rsidRDefault="00981AD4">
            <w:pPr>
              <w:pStyle w:val="TableParagraph"/>
              <w:spacing w:before="39"/>
              <w:ind w:left="129"/>
              <w:rPr>
                <w:sz w:val="24"/>
              </w:rPr>
            </w:pPr>
            <w:r>
              <w:rPr>
                <w:sz w:val="24"/>
              </w:rPr>
              <w:t>Prednisona</w:t>
            </w:r>
            <w:r>
              <w:rPr>
                <w:spacing w:val="-2"/>
                <w:sz w:val="24"/>
              </w:rPr>
              <w:t xml:space="preserve"> </w:t>
            </w:r>
            <w:r>
              <w:rPr>
                <w:sz w:val="24"/>
              </w:rPr>
              <w:t>20mg</w:t>
            </w:r>
          </w:p>
        </w:tc>
        <w:tc>
          <w:tcPr>
            <w:tcW w:w="1418" w:type="dxa"/>
          </w:tcPr>
          <w:p w14:paraId="525BD40B" w14:textId="77777777" w:rsidR="00082DA6" w:rsidRDefault="00981AD4">
            <w:pPr>
              <w:pStyle w:val="TableParagraph"/>
              <w:spacing w:before="39"/>
              <w:ind w:left="150" w:right="137"/>
              <w:jc w:val="center"/>
              <w:rPr>
                <w:sz w:val="24"/>
              </w:rPr>
            </w:pPr>
            <w:r>
              <w:rPr>
                <w:sz w:val="24"/>
              </w:rPr>
              <w:t>3004.39.99</w:t>
            </w:r>
          </w:p>
        </w:tc>
      </w:tr>
      <w:tr w:rsidR="00082DA6" w14:paraId="3028E585" w14:textId="77777777">
        <w:trPr>
          <w:trHeight w:val="354"/>
        </w:trPr>
        <w:tc>
          <w:tcPr>
            <w:tcW w:w="708" w:type="dxa"/>
          </w:tcPr>
          <w:p w14:paraId="36FFA4E4" w14:textId="77777777" w:rsidR="00082DA6" w:rsidRDefault="00981AD4">
            <w:pPr>
              <w:pStyle w:val="TableParagraph"/>
              <w:spacing w:before="39"/>
              <w:ind w:left="7"/>
              <w:jc w:val="center"/>
              <w:rPr>
                <w:sz w:val="24"/>
              </w:rPr>
            </w:pPr>
            <w:r>
              <w:rPr>
                <w:sz w:val="24"/>
              </w:rPr>
              <w:t>115</w:t>
            </w:r>
          </w:p>
        </w:tc>
        <w:tc>
          <w:tcPr>
            <w:tcW w:w="6522" w:type="dxa"/>
          </w:tcPr>
          <w:p w14:paraId="08658CC2" w14:textId="77777777" w:rsidR="00082DA6" w:rsidRDefault="00981AD4">
            <w:pPr>
              <w:pStyle w:val="TableParagraph"/>
              <w:spacing w:before="39"/>
              <w:ind w:left="129"/>
              <w:rPr>
                <w:sz w:val="24"/>
              </w:rPr>
            </w:pPr>
            <w:r>
              <w:rPr>
                <w:sz w:val="24"/>
              </w:rPr>
              <w:t>Vincristina</w:t>
            </w:r>
            <w:r>
              <w:rPr>
                <w:spacing w:val="-3"/>
                <w:sz w:val="24"/>
              </w:rPr>
              <w:t xml:space="preserve"> </w:t>
            </w:r>
            <w:r>
              <w:rPr>
                <w:sz w:val="24"/>
              </w:rPr>
              <w:t>1mg</w:t>
            </w:r>
          </w:p>
        </w:tc>
        <w:tc>
          <w:tcPr>
            <w:tcW w:w="1418" w:type="dxa"/>
          </w:tcPr>
          <w:p w14:paraId="3AD59E5B" w14:textId="77777777" w:rsidR="00082DA6" w:rsidRDefault="00981AD4">
            <w:pPr>
              <w:pStyle w:val="TableParagraph"/>
              <w:spacing w:before="39"/>
              <w:ind w:left="150" w:right="137"/>
              <w:jc w:val="center"/>
              <w:rPr>
                <w:sz w:val="24"/>
              </w:rPr>
            </w:pPr>
            <w:r>
              <w:rPr>
                <w:sz w:val="24"/>
              </w:rPr>
              <w:t>3004.40.10</w:t>
            </w:r>
          </w:p>
        </w:tc>
      </w:tr>
      <w:tr w:rsidR="00082DA6" w14:paraId="2CBD8863" w14:textId="77777777">
        <w:trPr>
          <w:trHeight w:val="357"/>
        </w:trPr>
        <w:tc>
          <w:tcPr>
            <w:tcW w:w="708" w:type="dxa"/>
          </w:tcPr>
          <w:p w14:paraId="2BF9FEB4" w14:textId="77777777" w:rsidR="00082DA6" w:rsidRDefault="00981AD4">
            <w:pPr>
              <w:pStyle w:val="TableParagraph"/>
              <w:spacing w:before="39"/>
              <w:ind w:left="7"/>
              <w:jc w:val="center"/>
              <w:rPr>
                <w:sz w:val="24"/>
              </w:rPr>
            </w:pPr>
            <w:r>
              <w:rPr>
                <w:sz w:val="24"/>
              </w:rPr>
              <w:t>116</w:t>
            </w:r>
          </w:p>
        </w:tc>
        <w:tc>
          <w:tcPr>
            <w:tcW w:w="6522" w:type="dxa"/>
          </w:tcPr>
          <w:p w14:paraId="30ACFBA2" w14:textId="77777777" w:rsidR="00082DA6" w:rsidRDefault="00981AD4">
            <w:pPr>
              <w:pStyle w:val="TableParagraph"/>
              <w:spacing w:before="39"/>
              <w:ind w:left="129"/>
              <w:rPr>
                <w:sz w:val="24"/>
              </w:rPr>
            </w:pPr>
            <w:r>
              <w:rPr>
                <w:sz w:val="24"/>
              </w:rPr>
              <w:t>Ritonavir</w:t>
            </w:r>
            <w:r>
              <w:rPr>
                <w:spacing w:val="-1"/>
                <w:sz w:val="24"/>
              </w:rPr>
              <w:t xml:space="preserve"> </w:t>
            </w:r>
            <w:r>
              <w:rPr>
                <w:sz w:val="24"/>
              </w:rPr>
              <w:t>100mg</w:t>
            </w:r>
          </w:p>
        </w:tc>
        <w:tc>
          <w:tcPr>
            <w:tcW w:w="1418" w:type="dxa"/>
          </w:tcPr>
          <w:p w14:paraId="773E5130" w14:textId="77777777" w:rsidR="00082DA6" w:rsidRDefault="00981AD4">
            <w:pPr>
              <w:pStyle w:val="TableParagraph"/>
              <w:spacing w:before="39"/>
              <w:ind w:left="150" w:right="137"/>
              <w:jc w:val="center"/>
              <w:rPr>
                <w:sz w:val="24"/>
              </w:rPr>
            </w:pPr>
            <w:r>
              <w:rPr>
                <w:sz w:val="24"/>
              </w:rPr>
              <w:t>3004.90.78</w:t>
            </w:r>
          </w:p>
        </w:tc>
      </w:tr>
      <w:tr w:rsidR="00082DA6" w14:paraId="4E7B5225" w14:textId="77777777">
        <w:trPr>
          <w:trHeight w:val="354"/>
        </w:trPr>
        <w:tc>
          <w:tcPr>
            <w:tcW w:w="708" w:type="dxa"/>
          </w:tcPr>
          <w:p w14:paraId="7E2611CE" w14:textId="77777777" w:rsidR="00082DA6" w:rsidRDefault="00981AD4">
            <w:pPr>
              <w:pStyle w:val="TableParagraph"/>
              <w:spacing w:before="39"/>
              <w:ind w:left="7"/>
              <w:jc w:val="center"/>
              <w:rPr>
                <w:sz w:val="24"/>
              </w:rPr>
            </w:pPr>
            <w:r>
              <w:rPr>
                <w:sz w:val="24"/>
              </w:rPr>
              <w:t>117</w:t>
            </w:r>
          </w:p>
        </w:tc>
        <w:tc>
          <w:tcPr>
            <w:tcW w:w="6522" w:type="dxa"/>
          </w:tcPr>
          <w:p w14:paraId="158615DB" w14:textId="77777777" w:rsidR="00082DA6" w:rsidRDefault="00981AD4">
            <w:pPr>
              <w:pStyle w:val="TableParagraph"/>
              <w:spacing w:before="39"/>
              <w:ind w:left="129"/>
              <w:rPr>
                <w:sz w:val="24"/>
              </w:rPr>
            </w:pPr>
            <w:r>
              <w:rPr>
                <w:sz w:val="24"/>
              </w:rPr>
              <w:t>RWJ-3369</w:t>
            </w:r>
            <w:r>
              <w:rPr>
                <w:spacing w:val="-1"/>
                <w:sz w:val="24"/>
              </w:rPr>
              <w:t xml:space="preserve"> </w:t>
            </w:r>
            <w:r>
              <w:rPr>
                <w:sz w:val="24"/>
              </w:rPr>
              <w:t>(Carisbamato)</w:t>
            </w:r>
            <w:r>
              <w:rPr>
                <w:spacing w:val="-1"/>
                <w:sz w:val="24"/>
              </w:rPr>
              <w:t xml:space="preserve"> </w:t>
            </w:r>
            <w:r>
              <w:rPr>
                <w:sz w:val="24"/>
              </w:rPr>
              <w:t>50mg</w:t>
            </w:r>
          </w:p>
        </w:tc>
        <w:tc>
          <w:tcPr>
            <w:tcW w:w="1418" w:type="dxa"/>
          </w:tcPr>
          <w:p w14:paraId="54013C83" w14:textId="77777777" w:rsidR="00082DA6" w:rsidRDefault="00981AD4">
            <w:pPr>
              <w:pStyle w:val="TableParagraph"/>
              <w:spacing w:before="39"/>
              <w:ind w:left="150" w:right="137"/>
              <w:jc w:val="center"/>
              <w:rPr>
                <w:sz w:val="24"/>
              </w:rPr>
            </w:pPr>
            <w:r>
              <w:rPr>
                <w:sz w:val="24"/>
              </w:rPr>
              <w:t>3004.90.99</w:t>
            </w:r>
          </w:p>
        </w:tc>
      </w:tr>
      <w:tr w:rsidR="00082DA6" w14:paraId="754F2F45" w14:textId="77777777">
        <w:trPr>
          <w:trHeight w:val="357"/>
        </w:trPr>
        <w:tc>
          <w:tcPr>
            <w:tcW w:w="708" w:type="dxa"/>
          </w:tcPr>
          <w:p w14:paraId="6C0B2623" w14:textId="77777777" w:rsidR="00082DA6" w:rsidRDefault="00981AD4">
            <w:pPr>
              <w:pStyle w:val="TableParagraph"/>
              <w:spacing w:before="39"/>
              <w:ind w:left="7"/>
              <w:jc w:val="center"/>
              <w:rPr>
                <w:sz w:val="24"/>
              </w:rPr>
            </w:pPr>
            <w:r>
              <w:rPr>
                <w:sz w:val="24"/>
              </w:rPr>
              <w:t>118</w:t>
            </w:r>
          </w:p>
        </w:tc>
        <w:tc>
          <w:tcPr>
            <w:tcW w:w="6522" w:type="dxa"/>
          </w:tcPr>
          <w:p w14:paraId="02C2FE9C" w14:textId="77777777" w:rsidR="00082DA6" w:rsidRDefault="00981AD4">
            <w:pPr>
              <w:pStyle w:val="TableParagraph"/>
              <w:spacing w:before="39"/>
              <w:ind w:left="129"/>
              <w:rPr>
                <w:sz w:val="24"/>
              </w:rPr>
            </w:pPr>
            <w:r>
              <w:rPr>
                <w:sz w:val="24"/>
              </w:rPr>
              <w:t>RWJ-3369</w:t>
            </w:r>
            <w:r>
              <w:rPr>
                <w:spacing w:val="-2"/>
                <w:sz w:val="24"/>
              </w:rPr>
              <w:t xml:space="preserve"> </w:t>
            </w:r>
            <w:r>
              <w:rPr>
                <w:sz w:val="24"/>
              </w:rPr>
              <w:t>(Carisbamato)</w:t>
            </w:r>
            <w:r>
              <w:rPr>
                <w:spacing w:val="-1"/>
                <w:sz w:val="24"/>
              </w:rPr>
              <w:t xml:space="preserve"> </w:t>
            </w:r>
            <w:r>
              <w:rPr>
                <w:sz w:val="24"/>
              </w:rPr>
              <w:t>100mg</w:t>
            </w:r>
          </w:p>
        </w:tc>
        <w:tc>
          <w:tcPr>
            <w:tcW w:w="1418" w:type="dxa"/>
          </w:tcPr>
          <w:p w14:paraId="0DAE5DBF" w14:textId="77777777" w:rsidR="00082DA6" w:rsidRDefault="00981AD4">
            <w:pPr>
              <w:pStyle w:val="TableParagraph"/>
              <w:spacing w:before="39"/>
              <w:ind w:left="150" w:right="137"/>
              <w:jc w:val="center"/>
              <w:rPr>
                <w:sz w:val="24"/>
              </w:rPr>
            </w:pPr>
            <w:r>
              <w:rPr>
                <w:sz w:val="24"/>
              </w:rPr>
              <w:t>3004.90.99</w:t>
            </w:r>
          </w:p>
        </w:tc>
      </w:tr>
      <w:tr w:rsidR="00082DA6" w14:paraId="0580EBD1" w14:textId="77777777">
        <w:trPr>
          <w:trHeight w:val="354"/>
        </w:trPr>
        <w:tc>
          <w:tcPr>
            <w:tcW w:w="708" w:type="dxa"/>
          </w:tcPr>
          <w:p w14:paraId="79D55476" w14:textId="77777777" w:rsidR="00082DA6" w:rsidRDefault="00981AD4">
            <w:pPr>
              <w:pStyle w:val="TableParagraph"/>
              <w:spacing w:before="39"/>
              <w:ind w:left="7"/>
              <w:jc w:val="center"/>
              <w:rPr>
                <w:sz w:val="24"/>
              </w:rPr>
            </w:pPr>
            <w:r>
              <w:rPr>
                <w:sz w:val="24"/>
              </w:rPr>
              <w:t>119</w:t>
            </w:r>
          </w:p>
        </w:tc>
        <w:tc>
          <w:tcPr>
            <w:tcW w:w="6522" w:type="dxa"/>
          </w:tcPr>
          <w:p w14:paraId="08163060" w14:textId="77777777" w:rsidR="00082DA6" w:rsidRDefault="00981AD4">
            <w:pPr>
              <w:pStyle w:val="TableParagraph"/>
              <w:spacing w:before="39"/>
              <w:ind w:left="129"/>
              <w:rPr>
                <w:sz w:val="24"/>
              </w:rPr>
            </w:pPr>
            <w:r>
              <w:rPr>
                <w:sz w:val="24"/>
              </w:rPr>
              <w:t>RWJ-3369</w:t>
            </w:r>
            <w:r>
              <w:rPr>
                <w:spacing w:val="-1"/>
                <w:sz w:val="24"/>
              </w:rPr>
              <w:t xml:space="preserve"> </w:t>
            </w:r>
            <w:r>
              <w:rPr>
                <w:sz w:val="24"/>
              </w:rPr>
              <w:t>(Carisbamato)</w:t>
            </w:r>
            <w:r>
              <w:rPr>
                <w:spacing w:val="-1"/>
                <w:sz w:val="24"/>
              </w:rPr>
              <w:t xml:space="preserve"> </w:t>
            </w:r>
            <w:r>
              <w:rPr>
                <w:sz w:val="24"/>
              </w:rPr>
              <w:t>200mg</w:t>
            </w:r>
          </w:p>
        </w:tc>
        <w:tc>
          <w:tcPr>
            <w:tcW w:w="1418" w:type="dxa"/>
          </w:tcPr>
          <w:p w14:paraId="564A8FF1" w14:textId="77777777" w:rsidR="00082DA6" w:rsidRDefault="00981AD4">
            <w:pPr>
              <w:pStyle w:val="TableParagraph"/>
              <w:spacing w:before="39"/>
              <w:ind w:left="150" w:right="137"/>
              <w:jc w:val="center"/>
              <w:rPr>
                <w:sz w:val="24"/>
              </w:rPr>
            </w:pPr>
            <w:r>
              <w:rPr>
                <w:sz w:val="24"/>
              </w:rPr>
              <w:t>3004.90.99</w:t>
            </w:r>
          </w:p>
        </w:tc>
      </w:tr>
      <w:tr w:rsidR="00082DA6" w14:paraId="5951E259" w14:textId="77777777">
        <w:trPr>
          <w:trHeight w:val="357"/>
        </w:trPr>
        <w:tc>
          <w:tcPr>
            <w:tcW w:w="708" w:type="dxa"/>
          </w:tcPr>
          <w:p w14:paraId="3DE36D8B" w14:textId="77777777" w:rsidR="00082DA6" w:rsidRDefault="00981AD4">
            <w:pPr>
              <w:pStyle w:val="TableParagraph"/>
              <w:spacing w:before="39"/>
              <w:ind w:left="7"/>
              <w:jc w:val="center"/>
              <w:rPr>
                <w:sz w:val="24"/>
              </w:rPr>
            </w:pPr>
            <w:r>
              <w:rPr>
                <w:sz w:val="24"/>
              </w:rPr>
              <w:t>120</w:t>
            </w:r>
          </w:p>
        </w:tc>
        <w:tc>
          <w:tcPr>
            <w:tcW w:w="6522" w:type="dxa"/>
          </w:tcPr>
          <w:p w14:paraId="58EE4550" w14:textId="77777777" w:rsidR="00082DA6" w:rsidRDefault="00981AD4">
            <w:pPr>
              <w:pStyle w:val="TableParagraph"/>
              <w:spacing w:before="39"/>
              <w:ind w:left="129"/>
              <w:rPr>
                <w:sz w:val="24"/>
              </w:rPr>
            </w:pPr>
            <w:r>
              <w:rPr>
                <w:sz w:val="24"/>
              </w:rPr>
              <w:t>RWJ-3369</w:t>
            </w:r>
            <w:r>
              <w:rPr>
                <w:spacing w:val="-1"/>
                <w:sz w:val="24"/>
              </w:rPr>
              <w:t xml:space="preserve"> </w:t>
            </w:r>
            <w:r>
              <w:rPr>
                <w:sz w:val="24"/>
              </w:rPr>
              <w:t>(Carisbamato)</w:t>
            </w:r>
            <w:r>
              <w:rPr>
                <w:spacing w:val="-2"/>
                <w:sz w:val="24"/>
              </w:rPr>
              <w:t xml:space="preserve"> </w:t>
            </w:r>
            <w:r>
              <w:rPr>
                <w:sz w:val="24"/>
              </w:rPr>
              <w:t>400mg</w:t>
            </w:r>
          </w:p>
        </w:tc>
        <w:tc>
          <w:tcPr>
            <w:tcW w:w="1418" w:type="dxa"/>
          </w:tcPr>
          <w:p w14:paraId="47E5E368" w14:textId="77777777" w:rsidR="00082DA6" w:rsidRDefault="00981AD4">
            <w:pPr>
              <w:pStyle w:val="TableParagraph"/>
              <w:spacing w:before="39"/>
              <w:ind w:left="150" w:right="137"/>
              <w:jc w:val="center"/>
              <w:rPr>
                <w:sz w:val="24"/>
              </w:rPr>
            </w:pPr>
            <w:r>
              <w:rPr>
                <w:sz w:val="24"/>
              </w:rPr>
              <w:t>3004.90.99</w:t>
            </w:r>
          </w:p>
        </w:tc>
      </w:tr>
      <w:tr w:rsidR="00082DA6" w14:paraId="118B9B7A" w14:textId="77777777">
        <w:trPr>
          <w:trHeight w:val="630"/>
        </w:trPr>
        <w:tc>
          <w:tcPr>
            <w:tcW w:w="708" w:type="dxa"/>
          </w:tcPr>
          <w:p w14:paraId="35655ACE" w14:textId="77777777" w:rsidR="00082DA6" w:rsidRDefault="00981AD4">
            <w:pPr>
              <w:pStyle w:val="TableParagraph"/>
              <w:spacing w:before="39"/>
              <w:ind w:left="7"/>
              <w:jc w:val="center"/>
              <w:rPr>
                <w:sz w:val="24"/>
              </w:rPr>
            </w:pPr>
            <w:r>
              <w:rPr>
                <w:sz w:val="24"/>
              </w:rPr>
              <w:t>121</w:t>
            </w:r>
          </w:p>
        </w:tc>
        <w:tc>
          <w:tcPr>
            <w:tcW w:w="6522" w:type="dxa"/>
          </w:tcPr>
          <w:p w14:paraId="0C596EF3" w14:textId="77777777" w:rsidR="00082DA6" w:rsidRDefault="00981AD4">
            <w:pPr>
              <w:pStyle w:val="TableParagraph"/>
              <w:spacing w:before="37"/>
              <w:ind w:left="129" w:right="358"/>
              <w:rPr>
                <w:sz w:val="24"/>
              </w:rPr>
            </w:pPr>
            <w:r>
              <w:rPr>
                <w:sz w:val="24"/>
              </w:rPr>
              <w:t>RebmAb</w:t>
            </w:r>
            <w:r>
              <w:rPr>
                <w:spacing w:val="9"/>
                <w:sz w:val="24"/>
              </w:rPr>
              <w:t xml:space="preserve"> </w:t>
            </w:r>
            <w:r>
              <w:rPr>
                <w:sz w:val="24"/>
              </w:rPr>
              <w:t>100</w:t>
            </w:r>
            <w:r>
              <w:rPr>
                <w:spacing w:val="8"/>
                <w:sz w:val="24"/>
              </w:rPr>
              <w:t xml:space="preserve"> </w:t>
            </w:r>
            <w:r>
              <w:rPr>
                <w:sz w:val="24"/>
              </w:rPr>
              <w:t>-</w:t>
            </w:r>
            <w:r>
              <w:rPr>
                <w:spacing w:val="7"/>
                <w:sz w:val="24"/>
              </w:rPr>
              <w:t xml:space="preserve"> </w:t>
            </w:r>
            <w:r>
              <w:rPr>
                <w:sz w:val="24"/>
              </w:rPr>
              <w:t>hu3S193,</w:t>
            </w:r>
            <w:r>
              <w:rPr>
                <w:spacing w:val="8"/>
                <w:sz w:val="24"/>
              </w:rPr>
              <w:t xml:space="preserve"> </w:t>
            </w:r>
            <w:r>
              <w:rPr>
                <w:sz w:val="24"/>
              </w:rPr>
              <w:t>anticorpo</w:t>
            </w:r>
            <w:r>
              <w:rPr>
                <w:spacing w:val="8"/>
                <w:sz w:val="24"/>
              </w:rPr>
              <w:t xml:space="preserve"> </w:t>
            </w:r>
            <w:r>
              <w:rPr>
                <w:sz w:val="24"/>
              </w:rPr>
              <w:t>monoclonal</w:t>
            </w:r>
            <w:r>
              <w:rPr>
                <w:spacing w:val="8"/>
                <w:sz w:val="24"/>
              </w:rPr>
              <w:t xml:space="preserve"> </w:t>
            </w:r>
            <w:r>
              <w:rPr>
                <w:sz w:val="24"/>
              </w:rPr>
              <w:t>humanizado,</w:t>
            </w:r>
            <w:r>
              <w:rPr>
                <w:spacing w:val="-57"/>
                <w:sz w:val="24"/>
              </w:rPr>
              <w:t xml:space="preserve"> </w:t>
            </w:r>
            <w:r>
              <w:rPr>
                <w:sz w:val="24"/>
              </w:rPr>
              <w:t>tipo</w:t>
            </w:r>
            <w:r>
              <w:rPr>
                <w:spacing w:val="-1"/>
                <w:sz w:val="24"/>
              </w:rPr>
              <w:t xml:space="preserve"> </w:t>
            </w:r>
            <w:r>
              <w:rPr>
                <w:sz w:val="24"/>
              </w:rPr>
              <w:t>IgG1,</w:t>
            </w:r>
            <w:r>
              <w:rPr>
                <w:spacing w:val="2"/>
                <w:sz w:val="24"/>
              </w:rPr>
              <w:t xml:space="preserve"> </w:t>
            </w:r>
            <w:r>
              <w:rPr>
                <w:sz w:val="24"/>
              </w:rPr>
              <w:t>anti-Lewis Y</w:t>
            </w:r>
          </w:p>
        </w:tc>
        <w:tc>
          <w:tcPr>
            <w:tcW w:w="1418" w:type="dxa"/>
          </w:tcPr>
          <w:p w14:paraId="5E021925" w14:textId="77777777" w:rsidR="00082DA6" w:rsidRDefault="00981AD4">
            <w:pPr>
              <w:pStyle w:val="TableParagraph"/>
              <w:spacing w:before="176"/>
              <w:ind w:left="150" w:right="137"/>
              <w:jc w:val="center"/>
              <w:rPr>
                <w:sz w:val="24"/>
              </w:rPr>
            </w:pPr>
            <w:r>
              <w:rPr>
                <w:sz w:val="24"/>
              </w:rPr>
              <w:t>3002.10.39</w:t>
            </w:r>
          </w:p>
        </w:tc>
      </w:tr>
      <w:tr w:rsidR="00082DA6" w14:paraId="36BACBF2" w14:textId="77777777">
        <w:trPr>
          <w:trHeight w:val="633"/>
        </w:trPr>
        <w:tc>
          <w:tcPr>
            <w:tcW w:w="708" w:type="dxa"/>
          </w:tcPr>
          <w:p w14:paraId="33D8548A" w14:textId="77777777" w:rsidR="00082DA6" w:rsidRDefault="00981AD4">
            <w:pPr>
              <w:pStyle w:val="TableParagraph"/>
              <w:spacing w:before="39"/>
              <w:ind w:left="7"/>
              <w:jc w:val="center"/>
              <w:rPr>
                <w:sz w:val="24"/>
              </w:rPr>
            </w:pPr>
            <w:r>
              <w:rPr>
                <w:sz w:val="24"/>
              </w:rPr>
              <w:t>122</w:t>
            </w:r>
          </w:p>
        </w:tc>
        <w:tc>
          <w:tcPr>
            <w:tcW w:w="6522" w:type="dxa"/>
          </w:tcPr>
          <w:p w14:paraId="0D2FF4F9" w14:textId="77777777" w:rsidR="00082DA6" w:rsidRDefault="00981AD4">
            <w:pPr>
              <w:pStyle w:val="TableParagraph"/>
              <w:spacing w:before="39"/>
              <w:ind w:left="129" w:right="358"/>
              <w:rPr>
                <w:sz w:val="24"/>
              </w:rPr>
            </w:pPr>
            <w:r>
              <w:rPr>
                <w:sz w:val="24"/>
              </w:rPr>
              <w:t>RebmAb</w:t>
            </w:r>
            <w:r>
              <w:rPr>
                <w:spacing w:val="6"/>
                <w:sz w:val="24"/>
              </w:rPr>
              <w:t xml:space="preserve"> </w:t>
            </w:r>
            <w:r>
              <w:rPr>
                <w:sz w:val="24"/>
              </w:rPr>
              <w:t>200</w:t>
            </w:r>
            <w:r>
              <w:rPr>
                <w:spacing w:val="7"/>
                <w:sz w:val="24"/>
              </w:rPr>
              <w:t xml:space="preserve"> </w:t>
            </w:r>
            <w:r>
              <w:rPr>
                <w:sz w:val="24"/>
              </w:rPr>
              <w:t>-</w:t>
            </w:r>
            <w:r>
              <w:rPr>
                <w:spacing w:val="6"/>
                <w:sz w:val="24"/>
              </w:rPr>
              <w:t xml:space="preserve"> </w:t>
            </w:r>
            <w:r>
              <w:rPr>
                <w:sz w:val="24"/>
              </w:rPr>
              <w:t>huMX35,</w:t>
            </w:r>
            <w:r>
              <w:rPr>
                <w:spacing w:val="6"/>
                <w:sz w:val="24"/>
              </w:rPr>
              <w:t xml:space="preserve"> </w:t>
            </w:r>
            <w:r>
              <w:rPr>
                <w:sz w:val="24"/>
              </w:rPr>
              <w:t>anticorpo</w:t>
            </w:r>
            <w:r>
              <w:rPr>
                <w:spacing w:val="6"/>
                <w:sz w:val="24"/>
              </w:rPr>
              <w:t xml:space="preserve"> </w:t>
            </w:r>
            <w:r>
              <w:rPr>
                <w:sz w:val="24"/>
              </w:rPr>
              <w:t>monoclonal</w:t>
            </w:r>
            <w:r>
              <w:rPr>
                <w:spacing w:val="7"/>
                <w:sz w:val="24"/>
              </w:rPr>
              <w:t xml:space="preserve"> </w:t>
            </w:r>
            <w:r>
              <w:rPr>
                <w:sz w:val="24"/>
              </w:rPr>
              <w:t>humanizado,</w:t>
            </w:r>
            <w:r>
              <w:rPr>
                <w:spacing w:val="-57"/>
                <w:sz w:val="24"/>
              </w:rPr>
              <w:t xml:space="preserve"> </w:t>
            </w:r>
            <w:r>
              <w:rPr>
                <w:sz w:val="24"/>
              </w:rPr>
              <w:t>tipo</w:t>
            </w:r>
            <w:r>
              <w:rPr>
                <w:spacing w:val="-1"/>
                <w:sz w:val="24"/>
              </w:rPr>
              <w:t xml:space="preserve"> </w:t>
            </w:r>
            <w:r>
              <w:rPr>
                <w:sz w:val="24"/>
              </w:rPr>
              <w:t>IgG1,</w:t>
            </w:r>
            <w:r>
              <w:rPr>
                <w:spacing w:val="1"/>
                <w:sz w:val="24"/>
              </w:rPr>
              <w:t xml:space="preserve"> </w:t>
            </w:r>
            <w:r>
              <w:rPr>
                <w:sz w:val="24"/>
              </w:rPr>
              <w:t>anti-NaPi2b</w:t>
            </w:r>
          </w:p>
        </w:tc>
        <w:tc>
          <w:tcPr>
            <w:tcW w:w="1418" w:type="dxa"/>
          </w:tcPr>
          <w:p w14:paraId="03D5A8D6" w14:textId="77777777" w:rsidR="00082DA6" w:rsidRDefault="00981AD4">
            <w:pPr>
              <w:pStyle w:val="TableParagraph"/>
              <w:spacing w:before="179"/>
              <w:ind w:left="150" w:right="137"/>
              <w:jc w:val="center"/>
              <w:rPr>
                <w:sz w:val="24"/>
              </w:rPr>
            </w:pPr>
            <w:r>
              <w:rPr>
                <w:sz w:val="24"/>
              </w:rPr>
              <w:t>3002.10.39</w:t>
            </w:r>
          </w:p>
        </w:tc>
      </w:tr>
      <w:tr w:rsidR="00082DA6" w14:paraId="09B91426" w14:textId="77777777">
        <w:trPr>
          <w:trHeight w:val="354"/>
        </w:trPr>
        <w:tc>
          <w:tcPr>
            <w:tcW w:w="708" w:type="dxa"/>
          </w:tcPr>
          <w:p w14:paraId="372ED137" w14:textId="77777777" w:rsidR="00082DA6" w:rsidRDefault="00981AD4">
            <w:pPr>
              <w:pStyle w:val="TableParagraph"/>
              <w:spacing w:before="39"/>
              <w:ind w:left="7"/>
              <w:jc w:val="center"/>
              <w:rPr>
                <w:sz w:val="24"/>
              </w:rPr>
            </w:pPr>
            <w:r>
              <w:rPr>
                <w:sz w:val="24"/>
              </w:rPr>
              <w:t>123</w:t>
            </w:r>
          </w:p>
        </w:tc>
        <w:tc>
          <w:tcPr>
            <w:tcW w:w="6522" w:type="dxa"/>
          </w:tcPr>
          <w:p w14:paraId="1A1CFDB4" w14:textId="77777777" w:rsidR="00082DA6" w:rsidRDefault="00981AD4">
            <w:pPr>
              <w:pStyle w:val="TableParagraph"/>
              <w:spacing w:before="39"/>
              <w:ind w:left="129"/>
              <w:rPr>
                <w:sz w:val="24"/>
              </w:rPr>
            </w:pPr>
            <w:r>
              <w:rPr>
                <w:sz w:val="24"/>
              </w:rPr>
              <w:t>Peptídeo</w:t>
            </w:r>
            <w:r>
              <w:rPr>
                <w:spacing w:val="-1"/>
                <w:sz w:val="24"/>
              </w:rPr>
              <w:t xml:space="preserve"> </w:t>
            </w:r>
            <w:r>
              <w:rPr>
                <w:sz w:val="24"/>
              </w:rPr>
              <w:t>antitumoral</w:t>
            </w:r>
            <w:r>
              <w:rPr>
                <w:spacing w:val="-1"/>
                <w:sz w:val="24"/>
              </w:rPr>
              <w:t xml:space="preserve"> </w:t>
            </w:r>
            <w:r>
              <w:rPr>
                <w:sz w:val="24"/>
              </w:rPr>
              <w:t>Rb09</w:t>
            </w:r>
          </w:p>
        </w:tc>
        <w:tc>
          <w:tcPr>
            <w:tcW w:w="1418" w:type="dxa"/>
          </w:tcPr>
          <w:p w14:paraId="653DAA3F" w14:textId="77777777" w:rsidR="00082DA6" w:rsidRDefault="00981AD4">
            <w:pPr>
              <w:pStyle w:val="TableParagraph"/>
              <w:spacing w:before="39"/>
              <w:ind w:left="150" w:right="137"/>
              <w:jc w:val="center"/>
              <w:rPr>
                <w:sz w:val="24"/>
              </w:rPr>
            </w:pPr>
            <w:r>
              <w:rPr>
                <w:sz w:val="24"/>
              </w:rPr>
              <w:t>3002.10.29</w:t>
            </w:r>
          </w:p>
        </w:tc>
      </w:tr>
    </w:tbl>
    <w:p w14:paraId="1C46A071" w14:textId="77777777" w:rsidR="00082DA6" w:rsidRDefault="00082DA6">
      <w:pPr>
        <w:rPr>
          <w:b/>
          <w:sz w:val="20"/>
        </w:rPr>
      </w:pPr>
    </w:p>
    <w:p w14:paraId="5C85D016" w14:textId="77777777" w:rsidR="00082DA6" w:rsidRDefault="00082DA6">
      <w:pPr>
        <w:rPr>
          <w:b/>
          <w:sz w:val="20"/>
        </w:rPr>
      </w:pPr>
    </w:p>
    <w:p w14:paraId="148CCF4F" w14:textId="77777777" w:rsidR="00082DA6" w:rsidRDefault="00082DA6">
      <w:pPr>
        <w:rPr>
          <w:b/>
          <w:sz w:val="20"/>
        </w:rPr>
      </w:pPr>
    </w:p>
    <w:p w14:paraId="78F9D214" w14:textId="77777777" w:rsidR="00082DA6" w:rsidRDefault="00082DA6">
      <w:pPr>
        <w:spacing w:before="1"/>
        <w:rPr>
          <w:b/>
          <w:sz w:val="28"/>
        </w:rPr>
      </w:pPr>
    </w:p>
    <w:p w14:paraId="22FD34F1" w14:textId="77777777" w:rsidR="00082DA6" w:rsidRDefault="00981AD4">
      <w:pPr>
        <w:pStyle w:val="Corpodetexto"/>
        <w:spacing w:before="90"/>
        <w:ind w:left="740" w:right="672"/>
        <w:jc w:val="center"/>
      </w:pPr>
      <w:r>
        <w:t>TABELA</w:t>
      </w:r>
      <w:r>
        <w:rPr>
          <w:spacing w:val="-1"/>
        </w:rPr>
        <w:t xml:space="preserve"> </w:t>
      </w:r>
      <w:r>
        <w:t>14</w:t>
      </w:r>
    </w:p>
    <w:p w14:paraId="66E4B5C6" w14:textId="77777777" w:rsidR="00082DA6" w:rsidRDefault="00981AD4">
      <w:pPr>
        <w:pStyle w:val="Corpodetexto"/>
        <w:spacing w:before="1"/>
        <w:ind w:left="791" w:right="722" w:hanging="1"/>
        <w:jc w:val="center"/>
      </w:pPr>
      <w:r>
        <w:t>MÁQUINAS, EQUIPAMENTOS, APARELHOS, INSTRUMENTOS, DESTINADOS A</w:t>
      </w:r>
      <w:r>
        <w:rPr>
          <w:spacing w:val="1"/>
        </w:rPr>
        <w:t xml:space="preserve"> </w:t>
      </w:r>
      <w:r>
        <w:t>EMPRESA CONCESSIONÁRIA DA PRESTAÇÃO DE SERVIÇOS PÚBLICOS DE</w:t>
      </w:r>
      <w:r>
        <w:rPr>
          <w:spacing w:val="1"/>
        </w:rPr>
        <w:t xml:space="preserve"> </w:t>
      </w:r>
      <w:r>
        <w:t>RADIODIFUSÃO</w:t>
      </w:r>
      <w:r>
        <w:rPr>
          <w:spacing w:val="-1"/>
        </w:rPr>
        <w:t xml:space="preserve"> </w:t>
      </w:r>
      <w:r>
        <w:t>SONORA</w:t>
      </w:r>
      <w:r>
        <w:rPr>
          <w:spacing w:val="-1"/>
        </w:rPr>
        <w:t xml:space="preserve"> </w:t>
      </w:r>
      <w:r>
        <w:t>E</w:t>
      </w:r>
      <w:r>
        <w:rPr>
          <w:spacing w:val="-1"/>
        </w:rPr>
        <w:t xml:space="preserve"> </w:t>
      </w:r>
      <w:r>
        <w:t>DE</w:t>
      </w:r>
      <w:r>
        <w:rPr>
          <w:spacing w:val="-1"/>
        </w:rPr>
        <w:t xml:space="preserve"> </w:t>
      </w:r>
      <w:r>
        <w:t>SONS</w:t>
      </w:r>
      <w:r>
        <w:rPr>
          <w:spacing w:val="-1"/>
        </w:rPr>
        <w:t xml:space="preserve"> </w:t>
      </w:r>
      <w:r>
        <w:t>E</w:t>
      </w:r>
      <w:r>
        <w:rPr>
          <w:spacing w:val="-1"/>
        </w:rPr>
        <w:t xml:space="preserve"> </w:t>
      </w:r>
      <w:r>
        <w:t>IMAGENS</w:t>
      </w:r>
      <w:r>
        <w:rPr>
          <w:spacing w:val="-1"/>
        </w:rPr>
        <w:t xml:space="preserve"> </w:t>
      </w:r>
      <w:r>
        <w:t>DE RECEPÇÃO</w:t>
      </w:r>
      <w:r>
        <w:rPr>
          <w:spacing w:val="-1"/>
        </w:rPr>
        <w:t xml:space="preserve"> </w:t>
      </w:r>
      <w:r>
        <w:t>LIVRE E</w:t>
      </w:r>
      <w:r>
        <w:rPr>
          <w:spacing w:val="-1"/>
        </w:rPr>
        <w:t xml:space="preserve"> </w:t>
      </w:r>
      <w:r>
        <w:t>GRATUITA</w:t>
      </w:r>
    </w:p>
    <w:p w14:paraId="6F1E5DEB" w14:textId="77777777" w:rsidR="00082DA6" w:rsidRDefault="00082DA6">
      <w:pPr>
        <w:spacing w:before="11"/>
        <w:rPr>
          <w:b/>
          <w:sz w:val="23"/>
        </w:rPr>
      </w:pPr>
    </w:p>
    <w:p w14:paraId="7B05FD46" w14:textId="77777777" w:rsidR="00082DA6" w:rsidRDefault="00981AD4">
      <w:pPr>
        <w:pStyle w:val="Corpodetexto"/>
        <w:ind w:left="737" w:right="672"/>
        <w:jc w:val="center"/>
      </w:pPr>
      <w:r>
        <w:t>ITEM</w:t>
      </w:r>
      <w:r>
        <w:rPr>
          <w:spacing w:val="-2"/>
        </w:rPr>
        <w:t xml:space="preserve"> </w:t>
      </w:r>
      <w:r>
        <w:t>35 DA</w:t>
      </w:r>
      <w:r>
        <w:rPr>
          <w:spacing w:val="-1"/>
        </w:rPr>
        <w:t xml:space="preserve"> </w:t>
      </w:r>
      <w:r>
        <w:t>PARTE</w:t>
      </w:r>
      <w:r>
        <w:rPr>
          <w:spacing w:val="-1"/>
        </w:rPr>
        <w:t xml:space="preserve"> </w:t>
      </w:r>
      <w:r>
        <w:t>3</w:t>
      </w:r>
    </w:p>
    <w:p w14:paraId="2FD25ED7" w14:textId="77777777" w:rsidR="00082DA6" w:rsidRDefault="00981AD4">
      <w:pPr>
        <w:pStyle w:val="Corpodetexto"/>
        <w:ind w:left="736" w:right="672"/>
        <w:jc w:val="center"/>
      </w:pPr>
      <w:r>
        <w:t>(Convênio</w:t>
      </w:r>
      <w:r>
        <w:rPr>
          <w:spacing w:val="-2"/>
        </w:rPr>
        <w:t xml:space="preserve"> </w:t>
      </w:r>
      <w:r>
        <w:t>ICMS</w:t>
      </w:r>
      <w:r>
        <w:rPr>
          <w:spacing w:val="-2"/>
        </w:rPr>
        <w:t xml:space="preserve"> </w:t>
      </w:r>
      <w:r>
        <w:t>10/07)</w:t>
      </w:r>
    </w:p>
    <w:p w14:paraId="348D340D" w14:textId="77777777" w:rsidR="00082DA6" w:rsidRDefault="00082DA6">
      <w:pPr>
        <w:spacing w:before="1"/>
        <w:rPr>
          <w:b/>
          <w:sz w:val="24"/>
        </w:r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27B59A15" w14:textId="77777777">
        <w:trPr>
          <w:trHeight w:val="357"/>
        </w:trPr>
        <w:tc>
          <w:tcPr>
            <w:tcW w:w="708" w:type="dxa"/>
            <w:shd w:val="clear" w:color="auto" w:fill="D9D9D9"/>
          </w:tcPr>
          <w:p w14:paraId="28129750" w14:textId="77777777" w:rsidR="00082DA6" w:rsidRDefault="00981AD4">
            <w:pPr>
              <w:pStyle w:val="TableParagraph"/>
              <w:spacing w:before="39"/>
              <w:ind w:left="11"/>
              <w:jc w:val="center"/>
              <w:rPr>
                <w:b/>
                <w:sz w:val="24"/>
              </w:rPr>
            </w:pPr>
            <w:r>
              <w:rPr>
                <w:b/>
                <w:sz w:val="24"/>
              </w:rPr>
              <w:t>ITEM</w:t>
            </w:r>
          </w:p>
        </w:tc>
        <w:tc>
          <w:tcPr>
            <w:tcW w:w="6522" w:type="dxa"/>
            <w:shd w:val="clear" w:color="auto" w:fill="D9D9D9"/>
          </w:tcPr>
          <w:p w14:paraId="6C43A191" w14:textId="77777777" w:rsidR="00082DA6" w:rsidRDefault="00981AD4">
            <w:pPr>
              <w:pStyle w:val="TableParagraph"/>
              <w:spacing w:before="39"/>
              <w:ind w:left="2520" w:right="2510"/>
              <w:jc w:val="center"/>
              <w:rPr>
                <w:b/>
                <w:sz w:val="24"/>
              </w:rPr>
            </w:pPr>
            <w:r>
              <w:rPr>
                <w:b/>
                <w:sz w:val="24"/>
              </w:rPr>
              <w:t>DESCRIÇÃO</w:t>
            </w:r>
          </w:p>
        </w:tc>
        <w:tc>
          <w:tcPr>
            <w:tcW w:w="1418" w:type="dxa"/>
            <w:shd w:val="clear" w:color="auto" w:fill="D9D9D9"/>
          </w:tcPr>
          <w:p w14:paraId="799A18C8" w14:textId="77777777" w:rsidR="00082DA6" w:rsidRDefault="00981AD4">
            <w:pPr>
              <w:pStyle w:val="TableParagraph"/>
              <w:spacing w:before="39"/>
              <w:ind w:right="201"/>
              <w:jc w:val="right"/>
              <w:rPr>
                <w:b/>
                <w:sz w:val="24"/>
              </w:rPr>
            </w:pPr>
            <w:r>
              <w:rPr>
                <w:b/>
                <w:sz w:val="24"/>
              </w:rPr>
              <w:t>NCM/SH</w:t>
            </w:r>
          </w:p>
        </w:tc>
      </w:tr>
      <w:tr w:rsidR="00082DA6" w14:paraId="09BB5825" w14:textId="77777777">
        <w:trPr>
          <w:trHeight w:val="906"/>
        </w:trPr>
        <w:tc>
          <w:tcPr>
            <w:tcW w:w="708" w:type="dxa"/>
          </w:tcPr>
          <w:p w14:paraId="7CE4E0FB" w14:textId="77777777" w:rsidR="00082DA6" w:rsidRDefault="00981AD4">
            <w:pPr>
              <w:pStyle w:val="TableParagraph"/>
              <w:spacing w:before="39"/>
              <w:ind w:left="7"/>
              <w:jc w:val="center"/>
              <w:rPr>
                <w:sz w:val="24"/>
              </w:rPr>
            </w:pPr>
            <w:r>
              <w:rPr>
                <w:sz w:val="24"/>
              </w:rPr>
              <w:t>01</w:t>
            </w:r>
          </w:p>
        </w:tc>
        <w:tc>
          <w:tcPr>
            <w:tcW w:w="6522" w:type="dxa"/>
          </w:tcPr>
          <w:p w14:paraId="7397F6B7" w14:textId="77777777" w:rsidR="00082DA6" w:rsidRDefault="00981AD4">
            <w:pPr>
              <w:pStyle w:val="TableParagraph"/>
              <w:spacing w:before="37"/>
              <w:ind w:left="129" w:right="111"/>
              <w:jc w:val="both"/>
              <w:rPr>
                <w:sz w:val="24"/>
              </w:rPr>
            </w:pPr>
            <w:r>
              <w:rPr>
                <w:sz w:val="24"/>
              </w:rPr>
              <w:t>Equipamentos para Monitoração de Sinais de Vídeo, Áudio e</w:t>
            </w:r>
            <w:r>
              <w:rPr>
                <w:spacing w:val="1"/>
                <w:sz w:val="24"/>
              </w:rPr>
              <w:t xml:space="preserve"> </w:t>
            </w:r>
            <w:r>
              <w:rPr>
                <w:sz w:val="24"/>
              </w:rPr>
              <w:t>Dados Digitais, Compressão MPEG-2 e ou MPEG-4(H.264) e</w:t>
            </w:r>
            <w:r>
              <w:rPr>
                <w:spacing w:val="1"/>
                <w:sz w:val="24"/>
              </w:rPr>
              <w:t xml:space="preserve"> </w:t>
            </w:r>
            <w:r>
              <w:rPr>
                <w:sz w:val="24"/>
              </w:rPr>
              <w:t>análise</w:t>
            </w:r>
            <w:r>
              <w:rPr>
                <w:spacing w:val="-1"/>
                <w:sz w:val="24"/>
              </w:rPr>
              <w:t xml:space="preserve"> </w:t>
            </w:r>
            <w:r>
              <w:rPr>
                <w:sz w:val="24"/>
              </w:rPr>
              <w:t>de</w:t>
            </w:r>
            <w:r>
              <w:rPr>
                <w:spacing w:val="-2"/>
                <w:sz w:val="24"/>
              </w:rPr>
              <w:t xml:space="preserve"> </w:t>
            </w:r>
            <w:r>
              <w:rPr>
                <w:sz w:val="24"/>
              </w:rPr>
              <w:t>protocolos de</w:t>
            </w:r>
            <w:r>
              <w:rPr>
                <w:spacing w:val="-1"/>
                <w:sz w:val="24"/>
              </w:rPr>
              <w:t xml:space="preserve"> </w:t>
            </w:r>
            <w:r>
              <w:rPr>
                <w:sz w:val="24"/>
              </w:rPr>
              <w:t>transmissão</w:t>
            </w:r>
            <w:r>
              <w:rPr>
                <w:spacing w:val="-1"/>
                <w:sz w:val="24"/>
              </w:rPr>
              <w:t xml:space="preserve"> </w:t>
            </w:r>
            <w:r>
              <w:rPr>
                <w:sz w:val="24"/>
              </w:rPr>
              <w:t>de</w:t>
            </w:r>
            <w:r>
              <w:rPr>
                <w:spacing w:val="-1"/>
                <w:sz w:val="24"/>
              </w:rPr>
              <w:t xml:space="preserve"> </w:t>
            </w:r>
            <w:r>
              <w:rPr>
                <w:sz w:val="24"/>
              </w:rPr>
              <w:t>televisão digital</w:t>
            </w:r>
          </w:p>
        </w:tc>
        <w:tc>
          <w:tcPr>
            <w:tcW w:w="1418" w:type="dxa"/>
          </w:tcPr>
          <w:p w14:paraId="27E0BC4C" w14:textId="77777777" w:rsidR="00082DA6" w:rsidRDefault="00082DA6">
            <w:pPr>
              <w:pStyle w:val="TableParagraph"/>
              <w:spacing w:before="5"/>
              <w:rPr>
                <w:b/>
                <w:sz w:val="27"/>
              </w:rPr>
            </w:pPr>
          </w:p>
          <w:p w14:paraId="73A48626" w14:textId="77777777" w:rsidR="00082DA6" w:rsidRDefault="00981AD4">
            <w:pPr>
              <w:pStyle w:val="TableParagraph"/>
              <w:ind w:right="155"/>
              <w:jc w:val="right"/>
              <w:rPr>
                <w:sz w:val="24"/>
              </w:rPr>
            </w:pPr>
            <w:r>
              <w:rPr>
                <w:sz w:val="24"/>
              </w:rPr>
              <w:t>9030.89.90</w:t>
            </w:r>
          </w:p>
        </w:tc>
      </w:tr>
      <w:tr w:rsidR="00082DA6" w14:paraId="758E6032" w14:textId="77777777">
        <w:trPr>
          <w:trHeight w:val="868"/>
        </w:trPr>
        <w:tc>
          <w:tcPr>
            <w:tcW w:w="708" w:type="dxa"/>
          </w:tcPr>
          <w:p w14:paraId="73312C20" w14:textId="77777777" w:rsidR="00082DA6" w:rsidRDefault="00981AD4">
            <w:pPr>
              <w:pStyle w:val="TableParagraph"/>
              <w:spacing w:before="40"/>
              <w:ind w:left="7"/>
              <w:jc w:val="center"/>
              <w:rPr>
                <w:sz w:val="24"/>
              </w:rPr>
            </w:pPr>
            <w:r>
              <w:rPr>
                <w:sz w:val="24"/>
              </w:rPr>
              <w:t>02</w:t>
            </w:r>
          </w:p>
        </w:tc>
        <w:tc>
          <w:tcPr>
            <w:tcW w:w="6522" w:type="dxa"/>
          </w:tcPr>
          <w:p w14:paraId="4076B9AB" w14:textId="77777777" w:rsidR="00082DA6" w:rsidRDefault="00981AD4">
            <w:pPr>
              <w:pStyle w:val="TableParagraph"/>
              <w:spacing w:before="21" w:line="270" w:lineRule="atLeast"/>
              <w:ind w:left="129" w:right="115"/>
              <w:jc w:val="both"/>
              <w:rPr>
                <w:sz w:val="24"/>
              </w:rPr>
            </w:pPr>
            <w:r>
              <w:rPr>
                <w:sz w:val="24"/>
              </w:rPr>
              <w:t>Equipamento</w:t>
            </w:r>
            <w:r>
              <w:rPr>
                <w:spacing w:val="1"/>
                <w:sz w:val="24"/>
              </w:rPr>
              <w:t xml:space="preserve"> </w:t>
            </w:r>
            <w:r>
              <w:rPr>
                <w:sz w:val="24"/>
              </w:rPr>
              <w:t>para</w:t>
            </w:r>
            <w:r>
              <w:rPr>
                <w:spacing w:val="1"/>
                <w:sz w:val="24"/>
              </w:rPr>
              <w:t xml:space="preserve"> </w:t>
            </w:r>
            <w:r>
              <w:rPr>
                <w:sz w:val="24"/>
              </w:rPr>
              <w:t>monitoração</w:t>
            </w:r>
            <w:r>
              <w:rPr>
                <w:spacing w:val="1"/>
                <w:sz w:val="24"/>
              </w:rPr>
              <w:t xml:space="preserve"> </w:t>
            </w:r>
            <w:r>
              <w:rPr>
                <w:sz w:val="24"/>
              </w:rPr>
              <w:t>de</w:t>
            </w:r>
            <w:r>
              <w:rPr>
                <w:spacing w:val="1"/>
                <w:sz w:val="24"/>
              </w:rPr>
              <w:t xml:space="preserve"> </w:t>
            </w:r>
            <w:r>
              <w:rPr>
                <w:sz w:val="24"/>
              </w:rPr>
              <w:t>áudio</w:t>
            </w:r>
            <w:r>
              <w:rPr>
                <w:spacing w:val="1"/>
                <w:sz w:val="24"/>
              </w:rPr>
              <w:t xml:space="preserve"> </w:t>
            </w:r>
            <w:r>
              <w:rPr>
                <w:sz w:val="24"/>
              </w:rPr>
              <w:t>de</w:t>
            </w:r>
            <w:r>
              <w:rPr>
                <w:spacing w:val="1"/>
                <w:sz w:val="24"/>
              </w:rPr>
              <w:t xml:space="preserve"> </w:t>
            </w:r>
            <w:r>
              <w:rPr>
                <w:sz w:val="24"/>
              </w:rPr>
              <w:t>dados</w:t>
            </w:r>
            <w:r>
              <w:rPr>
                <w:spacing w:val="1"/>
                <w:sz w:val="24"/>
              </w:rPr>
              <w:t xml:space="preserve"> </w:t>
            </w:r>
            <w:r>
              <w:rPr>
                <w:sz w:val="24"/>
              </w:rPr>
              <w:t>digitais,</w:t>
            </w:r>
            <w:r>
              <w:rPr>
                <w:spacing w:val="1"/>
                <w:sz w:val="24"/>
              </w:rPr>
              <w:t xml:space="preserve"> </w:t>
            </w:r>
            <w:r>
              <w:rPr>
                <w:sz w:val="24"/>
              </w:rPr>
              <w:t>transmitidas pelo sistema IBOC (In Band On Chanel) nas faixas</w:t>
            </w:r>
            <w:r>
              <w:rPr>
                <w:spacing w:val="1"/>
                <w:sz w:val="24"/>
              </w:rPr>
              <w:t xml:space="preserve"> </w:t>
            </w:r>
            <w:r>
              <w:rPr>
                <w:sz w:val="24"/>
              </w:rPr>
              <w:t>de</w:t>
            </w:r>
            <w:r>
              <w:rPr>
                <w:spacing w:val="2"/>
                <w:sz w:val="24"/>
              </w:rPr>
              <w:t xml:space="preserve"> </w:t>
            </w:r>
            <w:r>
              <w:rPr>
                <w:sz w:val="24"/>
              </w:rPr>
              <w:t>530</w:t>
            </w:r>
            <w:r>
              <w:rPr>
                <w:spacing w:val="4"/>
                <w:sz w:val="24"/>
              </w:rPr>
              <w:t xml:space="preserve"> </w:t>
            </w:r>
            <w:r>
              <w:rPr>
                <w:sz w:val="24"/>
              </w:rPr>
              <w:t>a</w:t>
            </w:r>
            <w:r>
              <w:rPr>
                <w:spacing w:val="3"/>
                <w:sz w:val="24"/>
              </w:rPr>
              <w:t xml:space="preserve"> </w:t>
            </w:r>
            <w:r>
              <w:rPr>
                <w:sz w:val="24"/>
              </w:rPr>
              <w:t>1.700</w:t>
            </w:r>
            <w:r>
              <w:rPr>
                <w:spacing w:val="6"/>
                <w:sz w:val="24"/>
              </w:rPr>
              <w:t xml:space="preserve"> </w:t>
            </w:r>
            <w:r>
              <w:rPr>
                <w:sz w:val="24"/>
              </w:rPr>
              <w:t>kHz</w:t>
            </w:r>
            <w:r>
              <w:rPr>
                <w:spacing w:val="3"/>
                <w:sz w:val="24"/>
              </w:rPr>
              <w:t xml:space="preserve"> </w:t>
            </w:r>
            <w:r>
              <w:rPr>
                <w:sz w:val="24"/>
              </w:rPr>
              <w:t>para</w:t>
            </w:r>
            <w:r>
              <w:rPr>
                <w:spacing w:val="7"/>
                <w:sz w:val="24"/>
              </w:rPr>
              <w:t xml:space="preserve"> </w:t>
            </w:r>
            <w:r>
              <w:rPr>
                <w:sz w:val="24"/>
              </w:rPr>
              <w:t>ondas</w:t>
            </w:r>
            <w:r>
              <w:rPr>
                <w:spacing w:val="4"/>
                <w:sz w:val="24"/>
              </w:rPr>
              <w:t xml:space="preserve"> </w:t>
            </w:r>
            <w:r>
              <w:rPr>
                <w:sz w:val="24"/>
              </w:rPr>
              <w:t>médias</w:t>
            </w:r>
            <w:r>
              <w:rPr>
                <w:spacing w:val="5"/>
                <w:sz w:val="24"/>
              </w:rPr>
              <w:t xml:space="preserve"> </w:t>
            </w:r>
            <w:r>
              <w:rPr>
                <w:sz w:val="24"/>
              </w:rPr>
              <w:t>e</w:t>
            </w:r>
            <w:r>
              <w:rPr>
                <w:spacing w:val="5"/>
                <w:sz w:val="24"/>
              </w:rPr>
              <w:t xml:space="preserve"> </w:t>
            </w:r>
            <w:r>
              <w:rPr>
                <w:sz w:val="24"/>
              </w:rPr>
              <w:t>88</w:t>
            </w:r>
            <w:r>
              <w:rPr>
                <w:spacing w:val="4"/>
                <w:sz w:val="24"/>
              </w:rPr>
              <w:t xml:space="preserve"> </w:t>
            </w:r>
            <w:r>
              <w:rPr>
                <w:sz w:val="24"/>
              </w:rPr>
              <w:t>a</w:t>
            </w:r>
            <w:r>
              <w:rPr>
                <w:spacing w:val="3"/>
                <w:sz w:val="24"/>
              </w:rPr>
              <w:t xml:space="preserve"> </w:t>
            </w:r>
            <w:r>
              <w:rPr>
                <w:sz w:val="24"/>
              </w:rPr>
              <w:t>108</w:t>
            </w:r>
            <w:r>
              <w:rPr>
                <w:spacing w:val="6"/>
                <w:sz w:val="24"/>
              </w:rPr>
              <w:t xml:space="preserve"> </w:t>
            </w:r>
            <w:r>
              <w:rPr>
                <w:sz w:val="24"/>
              </w:rPr>
              <w:t>MHz</w:t>
            </w:r>
            <w:r>
              <w:rPr>
                <w:spacing w:val="2"/>
                <w:sz w:val="24"/>
              </w:rPr>
              <w:t xml:space="preserve"> </w:t>
            </w:r>
            <w:r>
              <w:rPr>
                <w:sz w:val="24"/>
              </w:rPr>
              <w:t>para</w:t>
            </w:r>
            <w:r>
              <w:rPr>
                <w:spacing w:val="6"/>
                <w:sz w:val="24"/>
              </w:rPr>
              <w:t xml:space="preserve"> </w:t>
            </w:r>
            <w:r>
              <w:rPr>
                <w:sz w:val="24"/>
              </w:rPr>
              <w:t>FM</w:t>
            </w:r>
          </w:p>
        </w:tc>
        <w:tc>
          <w:tcPr>
            <w:tcW w:w="1418" w:type="dxa"/>
          </w:tcPr>
          <w:p w14:paraId="25BD9A48" w14:textId="77777777" w:rsidR="00082DA6" w:rsidRDefault="00082DA6">
            <w:pPr>
              <w:pStyle w:val="TableParagraph"/>
              <w:spacing w:before="9"/>
              <w:rPr>
                <w:b/>
                <w:sz w:val="25"/>
              </w:rPr>
            </w:pPr>
          </w:p>
          <w:p w14:paraId="75D488BB" w14:textId="77777777" w:rsidR="00082DA6" w:rsidRDefault="00981AD4">
            <w:pPr>
              <w:pStyle w:val="TableParagraph"/>
              <w:ind w:right="155"/>
              <w:jc w:val="right"/>
              <w:rPr>
                <w:sz w:val="24"/>
              </w:rPr>
            </w:pPr>
            <w:r>
              <w:rPr>
                <w:sz w:val="24"/>
              </w:rPr>
              <w:t>9030.89.90</w:t>
            </w:r>
          </w:p>
        </w:tc>
      </w:tr>
    </w:tbl>
    <w:p w14:paraId="720D5E83" w14:textId="77777777" w:rsidR="00082DA6" w:rsidRDefault="00082DA6">
      <w:pPr>
        <w:jc w:val="right"/>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67CA9445" w14:textId="77777777">
        <w:trPr>
          <w:trHeight w:val="1144"/>
        </w:trPr>
        <w:tc>
          <w:tcPr>
            <w:tcW w:w="708" w:type="dxa"/>
          </w:tcPr>
          <w:p w14:paraId="05EFCDA4" w14:textId="77777777" w:rsidR="00082DA6" w:rsidRDefault="00082DA6">
            <w:pPr>
              <w:pStyle w:val="TableParagraph"/>
              <w:rPr>
                <w:sz w:val="24"/>
              </w:rPr>
            </w:pPr>
          </w:p>
        </w:tc>
        <w:tc>
          <w:tcPr>
            <w:tcW w:w="6522" w:type="dxa"/>
          </w:tcPr>
          <w:p w14:paraId="5BB0BE67" w14:textId="77777777" w:rsidR="00082DA6" w:rsidRDefault="00981AD4">
            <w:pPr>
              <w:pStyle w:val="TableParagraph"/>
              <w:ind w:left="129" w:right="114"/>
              <w:jc w:val="both"/>
              <w:rPr>
                <w:sz w:val="24"/>
              </w:rPr>
            </w:pPr>
            <w:r>
              <w:rPr>
                <w:sz w:val="24"/>
              </w:rPr>
              <w:t>com indicação de nível de RF e medição simultânea de níveis de</w:t>
            </w:r>
            <w:r>
              <w:rPr>
                <w:spacing w:val="1"/>
                <w:sz w:val="24"/>
              </w:rPr>
              <w:t xml:space="preserve"> </w:t>
            </w:r>
            <w:r>
              <w:rPr>
                <w:sz w:val="24"/>
              </w:rPr>
              <w:t>áudio demodulado, canais esquerdo e direito, dos formatos de</w:t>
            </w:r>
            <w:r>
              <w:rPr>
                <w:spacing w:val="1"/>
                <w:sz w:val="24"/>
              </w:rPr>
              <w:t xml:space="preserve"> </w:t>
            </w:r>
            <w:r>
              <w:rPr>
                <w:sz w:val="24"/>
              </w:rPr>
              <w:t>transmissão analógicos (AM e FM) e digitais, formato (IBOC ou</w:t>
            </w:r>
            <w:r>
              <w:rPr>
                <w:spacing w:val="-57"/>
                <w:sz w:val="24"/>
              </w:rPr>
              <w:t xml:space="preserve"> </w:t>
            </w:r>
            <w:r>
              <w:rPr>
                <w:sz w:val="24"/>
              </w:rPr>
              <w:t>DRM)</w:t>
            </w:r>
          </w:p>
        </w:tc>
        <w:tc>
          <w:tcPr>
            <w:tcW w:w="1418" w:type="dxa"/>
          </w:tcPr>
          <w:p w14:paraId="26856D9B" w14:textId="77777777" w:rsidR="00082DA6" w:rsidRDefault="00082DA6">
            <w:pPr>
              <w:pStyle w:val="TableParagraph"/>
              <w:rPr>
                <w:sz w:val="24"/>
              </w:rPr>
            </w:pPr>
          </w:p>
        </w:tc>
      </w:tr>
      <w:tr w:rsidR="00082DA6" w14:paraId="19247D8D" w14:textId="77777777">
        <w:trPr>
          <w:trHeight w:val="1459"/>
        </w:trPr>
        <w:tc>
          <w:tcPr>
            <w:tcW w:w="708" w:type="dxa"/>
          </w:tcPr>
          <w:p w14:paraId="61A70769" w14:textId="77777777" w:rsidR="00082DA6" w:rsidRDefault="00981AD4">
            <w:pPr>
              <w:pStyle w:val="TableParagraph"/>
              <w:spacing w:before="39"/>
              <w:ind w:left="7"/>
              <w:jc w:val="center"/>
              <w:rPr>
                <w:sz w:val="24"/>
              </w:rPr>
            </w:pPr>
            <w:r>
              <w:rPr>
                <w:sz w:val="24"/>
              </w:rPr>
              <w:t>03</w:t>
            </w:r>
          </w:p>
        </w:tc>
        <w:tc>
          <w:tcPr>
            <w:tcW w:w="6522" w:type="dxa"/>
          </w:tcPr>
          <w:p w14:paraId="5FD43A02" w14:textId="77777777" w:rsidR="00082DA6" w:rsidRDefault="00981AD4">
            <w:pPr>
              <w:pStyle w:val="TableParagraph"/>
              <w:spacing w:before="39"/>
              <w:ind w:left="129" w:right="111"/>
              <w:jc w:val="both"/>
              <w:rPr>
                <w:sz w:val="24"/>
              </w:rPr>
            </w:pPr>
            <w:r>
              <w:rPr>
                <w:sz w:val="24"/>
              </w:rPr>
              <w:t>Equipamentos de medidas de sinais de RF para avaliação de</w:t>
            </w:r>
            <w:r>
              <w:rPr>
                <w:spacing w:val="1"/>
                <w:sz w:val="24"/>
              </w:rPr>
              <w:t xml:space="preserve"> </w:t>
            </w:r>
            <w:r>
              <w:rPr>
                <w:sz w:val="24"/>
              </w:rPr>
              <w:t>níveis de sinais de RF nas faixas de 530 a 1600 kHz e/ou de 88 a</w:t>
            </w:r>
            <w:r>
              <w:rPr>
                <w:spacing w:val="-57"/>
                <w:sz w:val="24"/>
              </w:rPr>
              <w:t xml:space="preserve"> </w:t>
            </w:r>
            <w:r>
              <w:rPr>
                <w:sz w:val="24"/>
              </w:rPr>
              <w:t>108</w:t>
            </w:r>
            <w:r>
              <w:rPr>
                <w:spacing w:val="22"/>
                <w:sz w:val="24"/>
              </w:rPr>
              <w:t xml:space="preserve"> </w:t>
            </w:r>
            <w:r>
              <w:rPr>
                <w:sz w:val="24"/>
              </w:rPr>
              <w:t>MHz.</w:t>
            </w:r>
            <w:r>
              <w:rPr>
                <w:spacing w:val="22"/>
                <w:sz w:val="24"/>
              </w:rPr>
              <w:t xml:space="preserve"> </w:t>
            </w:r>
            <w:r>
              <w:rPr>
                <w:sz w:val="24"/>
              </w:rPr>
              <w:t>Medição</w:t>
            </w:r>
            <w:r>
              <w:rPr>
                <w:spacing w:val="23"/>
                <w:sz w:val="24"/>
              </w:rPr>
              <w:t xml:space="preserve"> </w:t>
            </w:r>
            <w:r>
              <w:rPr>
                <w:sz w:val="24"/>
              </w:rPr>
              <w:t>de</w:t>
            </w:r>
            <w:r>
              <w:rPr>
                <w:spacing w:val="21"/>
                <w:sz w:val="24"/>
              </w:rPr>
              <w:t xml:space="preserve"> </w:t>
            </w:r>
            <w:r>
              <w:rPr>
                <w:sz w:val="24"/>
              </w:rPr>
              <w:t>níveis</w:t>
            </w:r>
            <w:r>
              <w:rPr>
                <w:spacing w:val="24"/>
                <w:sz w:val="24"/>
              </w:rPr>
              <w:t xml:space="preserve"> </w:t>
            </w:r>
            <w:r>
              <w:rPr>
                <w:sz w:val="24"/>
              </w:rPr>
              <w:t>de</w:t>
            </w:r>
            <w:r>
              <w:rPr>
                <w:spacing w:val="21"/>
                <w:sz w:val="24"/>
              </w:rPr>
              <w:t xml:space="preserve"> </w:t>
            </w:r>
            <w:r>
              <w:rPr>
                <w:sz w:val="24"/>
              </w:rPr>
              <w:t>RF</w:t>
            </w:r>
            <w:r>
              <w:rPr>
                <w:spacing w:val="22"/>
                <w:sz w:val="24"/>
              </w:rPr>
              <w:t xml:space="preserve"> </w:t>
            </w:r>
            <w:r>
              <w:rPr>
                <w:sz w:val="24"/>
              </w:rPr>
              <w:t>dos</w:t>
            </w:r>
            <w:r>
              <w:rPr>
                <w:spacing w:val="23"/>
                <w:sz w:val="24"/>
              </w:rPr>
              <w:t xml:space="preserve"> </w:t>
            </w:r>
            <w:r>
              <w:rPr>
                <w:sz w:val="24"/>
              </w:rPr>
              <w:t>parâmetros</w:t>
            </w:r>
            <w:r>
              <w:rPr>
                <w:spacing w:val="24"/>
                <w:sz w:val="24"/>
              </w:rPr>
              <w:t xml:space="preserve"> </w:t>
            </w:r>
            <w:r>
              <w:rPr>
                <w:sz w:val="24"/>
              </w:rPr>
              <w:t>do</w:t>
            </w:r>
            <w:r>
              <w:rPr>
                <w:spacing w:val="23"/>
                <w:sz w:val="24"/>
              </w:rPr>
              <w:t xml:space="preserve"> </w:t>
            </w:r>
            <w:r>
              <w:rPr>
                <w:sz w:val="24"/>
              </w:rPr>
              <w:t>sistema</w:t>
            </w:r>
            <w:r>
              <w:rPr>
                <w:spacing w:val="-57"/>
                <w:sz w:val="24"/>
              </w:rPr>
              <w:t xml:space="preserve"> </w:t>
            </w:r>
            <w:r>
              <w:rPr>
                <w:sz w:val="24"/>
              </w:rPr>
              <w:t>de transmissão de radio Digital (QI, DAAI, SNR, SIS, MPS &amp;</w:t>
            </w:r>
            <w:r>
              <w:rPr>
                <w:spacing w:val="1"/>
                <w:sz w:val="24"/>
              </w:rPr>
              <w:t xml:space="preserve"> </w:t>
            </w:r>
            <w:r>
              <w:rPr>
                <w:sz w:val="24"/>
              </w:rPr>
              <w:t>SPS)</w:t>
            </w:r>
          </w:p>
        </w:tc>
        <w:tc>
          <w:tcPr>
            <w:tcW w:w="1418" w:type="dxa"/>
          </w:tcPr>
          <w:p w14:paraId="6BC24A06" w14:textId="77777777" w:rsidR="00082DA6" w:rsidRDefault="00082DA6">
            <w:pPr>
              <w:pStyle w:val="TableParagraph"/>
              <w:rPr>
                <w:b/>
                <w:sz w:val="26"/>
              </w:rPr>
            </w:pPr>
          </w:p>
          <w:p w14:paraId="179EA638" w14:textId="77777777" w:rsidR="00082DA6" w:rsidRDefault="00082DA6">
            <w:pPr>
              <w:pStyle w:val="TableParagraph"/>
              <w:spacing w:before="5"/>
              <w:rPr>
                <w:b/>
                <w:sz w:val="25"/>
              </w:rPr>
            </w:pPr>
          </w:p>
          <w:p w14:paraId="3C5B6452" w14:textId="77777777" w:rsidR="00082DA6" w:rsidRDefault="00981AD4">
            <w:pPr>
              <w:pStyle w:val="TableParagraph"/>
              <w:ind w:left="150" w:right="137"/>
              <w:jc w:val="center"/>
              <w:rPr>
                <w:sz w:val="24"/>
              </w:rPr>
            </w:pPr>
            <w:r>
              <w:rPr>
                <w:sz w:val="24"/>
              </w:rPr>
              <w:t>9030.89.90</w:t>
            </w:r>
          </w:p>
        </w:tc>
      </w:tr>
      <w:tr w:rsidR="00082DA6" w14:paraId="5FC1C3C8" w14:textId="77777777">
        <w:trPr>
          <w:trHeight w:val="2013"/>
        </w:trPr>
        <w:tc>
          <w:tcPr>
            <w:tcW w:w="708" w:type="dxa"/>
          </w:tcPr>
          <w:p w14:paraId="27F142F2" w14:textId="77777777" w:rsidR="00082DA6" w:rsidRDefault="00981AD4">
            <w:pPr>
              <w:pStyle w:val="TableParagraph"/>
              <w:spacing w:before="42"/>
              <w:ind w:left="7"/>
              <w:jc w:val="center"/>
              <w:rPr>
                <w:sz w:val="24"/>
              </w:rPr>
            </w:pPr>
            <w:r>
              <w:rPr>
                <w:sz w:val="24"/>
              </w:rPr>
              <w:t>04</w:t>
            </w:r>
          </w:p>
        </w:tc>
        <w:tc>
          <w:tcPr>
            <w:tcW w:w="6522" w:type="dxa"/>
          </w:tcPr>
          <w:p w14:paraId="6DA204A5" w14:textId="77777777" w:rsidR="00082DA6" w:rsidRDefault="00981AD4">
            <w:pPr>
              <w:pStyle w:val="TableParagraph"/>
              <w:spacing w:before="39"/>
              <w:ind w:left="129" w:right="111"/>
              <w:jc w:val="both"/>
              <w:rPr>
                <w:sz w:val="24"/>
              </w:rPr>
            </w:pPr>
            <w:r>
              <w:rPr>
                <w:sz w:val="24"/>
              </w:rPr>
              <w:t>Sistema</w:t>
            </w:r>
            <w:r>
              <w:rPr>
                <w:spacing w:val="1"/>
                <w:sz w:val="24"/>
              </w:rPr>
              <w:t xml:space="preserve"> </w:t>
            </w:r>
            <w:r>
              <w:rPr>
                <w:sz w:val="24"/>
              </w:rPr>
              <w:t>irradiante</w:t>
            </w:r>
            <w:r>
              <w:rPr>
                <w:spacing w:val="1"/>
                <w:sz w:val="24"/>
              </w:rPr>
              <w:t xml:space="preserve"> </w:t>
            </w:r>
            <w:r>
              <w:rPr>
                <w:sz w:val="24"/>
              </w:rPr>
              <w:t>configurável,</w:t>
            </w:r>
            <w:r>
              <w:rPr>
                <w:spacing w:val="1"/>
                <w:sz w:val="24"/>
              </w:rPr>
              <w:t xml:space="preserve"> </w:t>
            </w:r>
            <w:r>
              <w:rPr>
                <w:sz w:val="24"/>
              </w:rPr>
              <w:t>dedicados</w:t>
            </w:r>
            <w:r>
              <w:rPr>
                <w:spacing w:val="1"/>
                <w:sz w:val="24"/>
              </w:rPr>
              <w:t xml:space="preserve"> </w:t>
            </w:r>
            <w:r>
              <w:rPr>
                <w:sz w:val="24"/>
              </w:rPr>
              <w:t>à</w:t>
            </w:r>
            <w:r>
              <w:rPr>
                <w:spacing w:val="1"/>
                <w:sz w:val="24"/>
              </w:rPr>
              <w:t xml:space="preserve"> </w:t>
            </w:r>
            <w:r>
              <w:rPr>
                <w:sz w:val="24"/>
              </w:rPr>
              <w:t>Transmissão</w:t>
            </w:r>
            <w:r>
              <w:rPr>
                <w:spacing w:val="1"/>
                <w:sz w:val="24"/>
              </w:rPr>
              <w:t xml:space="preserve"> </w:t>
            </w:r>
            <w:r>
              <w:rPr>
                <w:sz w:val="24"/>
              </w:rPr>
              <w:t>de</w:t>
            </w:r>
            <w:r>
              <w:rPr>
                <w:spacing w:val="1"/>
                <w:sz w:val="24"/>
              </w:rPr>
              <w:t xml:space="preserve"> </w:t>
            </w:r>
            <w:r>
              <w:rPr>
                <w:sz w:val="24"/>
              </w:rPr>
              <w:t>Sinais de Televisão</w:t>
            </w:r>
            <w:r>
              <w:rPr>
                <w:spacing w:val="60"/>
                <w:sz w:val="24"/>
              </w:rPr>
              <w:t xml:space="preserve"> </w:t>
            </w:r>
            <w:r>
              <w:rPr>
                <w:sz w:val="24"/>
              </w:rPr>
              <w:t>Digitais na Faixa de Frequência de VHF</w:t>
            </w:r>
            <w:r>
              <w:rPr>
                <w:spacing w:val="1"/>
                <w:sz w:val="24"/>
              </w:rPr>
              <w:t xml:space="preserve"> </w:t>
            </w:r>
            <w:r>
              <w:rPr>
                <w:sz w:val="24"/>
              </w:rPr>
              <w:t>e/ou</w:t>
            </w:r>
            <w:r>
              <w:rPr>
                <w:spacing w:val="1"/>
                <w:sz w:val="24"/>
              </w:rPr>
              <w:t xml:space="preserve"> </w:t>
            </w:r>
            <w:r>
              <w:rPr>
                <w:sz w:val="24"/>
              </w:rPr>
              <w:t>UHF</w:t>
            </w:r>
            <w:r>
              <w:rPr>
                <w:spacing w:val="1"/>
                <w:sz w:val="24"/>
              </w:rPr>
              <w:t xml:space="preserve"> </w:t>
            </w:r>
            <w:r>
              <w:rPr>
                <w:sz w:val="24"/>
              </w:rPr>
              <w:t>com</w:t>
            </w:r>
            <w:r>
              <w:rPr>
                <w:spacing w:val="1"/>
                <w:sz w:val="24"/>
              </w:rPr>
              <w:t xml:space="preserve"> </w:t>
            </w:r>
            <w:r>
              <w:rPr>
                <w:sz w:val="24"/>
              </w:rPr>
              <w:t>potências</w:t>
            </w:r>
            <w:r>
              <w:rPr>
                <w:spacing w:val="1"/>
                <w:sz w:val="24"/>
              </w:rPr>
              <w:t xml:space="preserve"> </w:t>
            </w:r>
            <w:r>
              <w:rPr>
                <w:sz w:val="24"/>
              </w:rPr>
              <w:t>Irradiadas</w:t>
            </w:r>
            <w:r>
              <w:rPr>
                <w:spacing w:val="1"/>
                <w:sz w:val="24"/>
              </w:rPr>
              <w:t xml:space="preserve"> </w:t>
            </w:r>
            <w:r>
              <w:rPr>
                <w:sz w:val="24"/>
              </w:rPr>
              <w:t>de</w:t>
            </w:r>
            <w:r>
              <w:rPr>
                <w:spacing w:val="1"/>
                <w:sz w:val="24"/>
              </w:rPr>
              <w:t xml:space="preserve"> </w:t>
            </w:r>
            <w:r>
              <w:rPr>
                <w:sz w:val="24"/>
              </w:rPr>
              <w:t>até</w:t>
            </w:r>
            <w:r>
              <w:rPr>
                <w:spacing w:val="1"/>
                <w:sz w:val="24"/>
              </w:rPr>
              <w:t xml:space="preserve"> </w:t>
            </w:r>
            <w:r>
              <w:rPr>
                <w:sz w:val="24"/>
              </w:rPr>
              <w:t>1MW</w:t>
            </w:r>
            <w:r>
              <w:rPr>
                <w:spacing w:val="1"/>
                <w:sz w:val="24"/>
              </w:rPr>
              <w:t xml:space="preserve"> </w:t>
            </w:r>
            <w:r>
              <w:rPr>
                <w:sz w:val="24"/>
              </w:rPr>
              <w:t>RMS,</w:t>
            </w:r>
            <w:r>
              <w:rPr>
                <w:spacing w:val="1"/>
                <w:sz w:val="24"/>
              </w:rPr>
              <w:t xml:space="preserve"> </w:t>
            </w:r>
            <w:r>
              <w:rPr>
                <w:sz w:val="24"/>
              </w:rPr>
              <w:t>e</w:t>
            </w:r>
            <w:r>
              <w:rPr>
                <w:spacing w:val="1"/>
                <w:sz w:val="24"/>
              </w:rPr>
              <w:t xml:space="preserve"> </w:t>
            </w:r>
            <w:r>
              <w:rPr>
                <w:sz w:val="24"/>
              </w:rPr>
              <w:t>constituídos</w:t>
            </w:r>
            <w:r>
              <w:rPr>
                <w:spacing w:val="1"/>
                <w:sz w:val="24"/>
              </w:rPr>
              <w:t xml:space="preserve"> </w:t>
            </w:r>
            <w:r>
              <w:rPr>
                <w:sz w:val="24"/>
              </w:rPr>
              <w:t>por:</w:t>
            </w:r>
            <w:r>
              <w:rPr>
                <w:spacing w:val="1"/>
                <w:sz w:val="24"/>
              </w:rPr>
              <w:t xml:space="preserve"> </w:t>
            </w:r>
            <w:r>
              <w:rPr>
                <w:sz w:val="24"/>
              </w:rPr>
              <w:t>antenas</w:t>
            </w:r>
            <w:r>
              <w:rPr>
                <w:spacing w:val="1"/>
                <w:sz w:val="24"/>
              </w:rPr>
              <w:t xml:space="preserve"> </w:t>
            </w:r>
            <w:r>
              <w:rPr>
                <w:sz w:val="24"/>
              </w:rPr>
              <w:t>Cabos</w:t>
            </w:r>
            <w:r>
              <w:rPr>
                <w:spacing w:val="1"/>
                <w:sz w:val="24"/>
              </w:rPr>
              <w:t xml:space="preserve"> </w:t>
            </w:r>
            <w:r>
              <w:rPr>
                <w:sz w:val="24"/>
              </w:rPr>
              <w:t>e/ou</w:t>
            </w:r>
            <w:r>
              <w:rPr>
                <w:spacing w:val="1"/>
                <w:sz w:val="24"/>
              </w:rPr>
              <w:t xml:space="preserve"> </w:t>
            </w:r>
            <w:r>
              <w:rPr>
                <w:sz w:val="24"/>
              </w:rPr>
              <w:t>Linhas</w:t>
            </w:r>
            <w:r>
              <w:rPr>
                <w:spacing w:val="1"/>
                <w:sz w:val="24"/>
              </w:rPr>
              <w:t xml:space="preserve"> </w:t>
            </w:r>
            <w:r>
              <w:rPr>
                <w:sz w:val="24"/>
              </w:rPr>
              <w:t>rígidas</w:t>
            </w:r>
            <w:r>
              <w:rPr>
                <w:spacing w:val="1"/>
                <w:sz w:val="24"/>
              </w:rPr>
              <w:t xml:space="preserve"> </w:t>
            </w:r>
            <w:r>
              <w:rPr>
                <w:sz w:val="24"/>
              </w:rPr>
              <w:t>de</w:t>
            </w:r>
            <w:r>
              <w:rPr>
                <w:spacing w:val="1"/>
                <w:sz w:val="24"/>
              </w:rPr>
              <w:t xml:space="preserve"> </w:t>
            </w:r>
            <w:r>
              <w:rPr>
                <w:sz w:val="24"/>
              </w:rPr>
              <w:t>Alimentação,</w:t>
            </w:r>
            <w:r>
              <w:rPr>
                <w:spacing w:val="1"/>
                <w:sz w:val="24"/>
              </w:rPr>
              <w:t xml:space="preserve"> </w:t>
            </w:r>
            <w:r>
              <w:rPr>
                <w:sz w:val="24"/>
              </w:rPr>
              <w:t>combinadores, réguas de Áudio</w:t>
            </w:r>
            <w:r>
              <w:rPr>
                <w:spacing w:val="1"/>
                <w:sz w:val="24"/>
              </w:rPr>
              <w:t xml:space="preserve"> </w:t>
            </w:r>
            <w:r>
              <w:rPr>
                <w:sz w:val="24"/>
              </w:rPr>
              <w:t>e Vídeo</w:t>
            </w:r>
            <w:r>
              <w:rPr>
                <w:spacing w:val="1"/>
                <w:sz w:val="24"/>
              </w:rPr>
              <w:t xml:space="preserve"> </w:t>
            </w:r>
            <w:r>
              <w:rPr>
                <w:sz w:val="24"/>
              </w:rPr>
              <w:t>(Patch</w:t>
            </w:r>
            <w:r>
              <w:rPr>
                <w:spacing w:val="1"/>
                <w:sz w:val="24"/>
              </w:rPr>
              <w:t xml:space="preserve"> </w:t>
            </w:r>
            <w:r>
              <w:rPr>
                <w:sz w:val="24"/>
              </w:rPr>
              <w:t>Panels), radomes, conectores, equipamentos de pressurização e</w:t>
            </w:r>
            <w:r>
              <w:rPr>
                <w:spacing w:val="1"/>
                <w:sz w:val="24"/>
              </w:rPr>
              <w:t xml:space="preserve"> </w:t>
            </w:r>
            <w:r>
              <w:rPr>
                <w:sz w:val="24"/>
              </w:rPr>
              <w:t>elementos</w:t>
            </w:r>
            <w:r>
              <w:rPr>
                <w:spacing w:val="-1"/>
                <w:sz w:val="24"/>
              </w:rPr>
              <w:t xml:space="preserve"> </w:t>
            </w:r>
            <w:r>
              <w:rPr>
                <w:sz w:val="24"/>
              </w:rPr>
              <w:t>estruturais de</w:t>
            </w:r>
            <w:r>
              <w:rPr>
                <w:spacing w:val="1"/>
                <w:sz w:val="24"/>
              </w:rPr>
              <w:t xml:space="preserve"> </w:t>
            </w:r>
            <w:r>
              <w:rPr>
                <w:sz w:val="24"/>
              </w:rPr>
              <w:t>fixação</w:t>
            </w:r>
          </w:p>
        </w:tc>
        <w:tc>
          <w:tcPr>
            <w:tcW w:w="1418" w:type="dxa"/>
          </w:tcPr>
          <w:p w14:paraId="7B9919C3" w14:textId="77777777" w:rsidR="00082DA6" w:rsidRDefault="00082DA6">
            <w:pPr>
              <w:pStyle w:val="TableParagraph"/>
              <w:rPr>
                <w:b/>
                <w:sz w:val="26"/>
              </w:rPr>
            </w:pPr>
          </w:p>
          <w:p w14:paraId="3B7E365E" w14:textId="77777777" w:rsidR="00082DA6" w:rsidRDefault="00082DA6">
            <w:pPr>
              <w:pStyle w:val="TableParagraph"/>
              <w:rPr>
                <w:b/>
                <w:sz w:val="26"/>
              </w:rPr>
            </w:pPr>
          </w:p>
          <w:p w14:paraId="73F8769B" w14:textId="77777777" w:rsidR="00082DA6" w:rsidRDefault="00082DA6">
            <w:pPr>
              <w:pStyle w:val="TableParagraph"/>
              <w:spacing w:before="7"/>
              <w:rPr>
                <w:b/>
                <w:sz w:val="23"/>
              </w:rPr>
            </w:pPr>
          </w:p>
          <w:p w14:paraId="1DEB1CEF" w14:textId="77777777" w:rsidR="00082DA6" w:rsidRDefault="00981AD4">
            <w:pPr>
              <w:pStyle w:val="TableParagraph"/>
              <w:ind w:left="150" w:right="137"/>
              <w:jc w:val="center"/>
              <w:rPr>
                <w:sz w:val="24"/>
              </w:rPr>
            </w:pPr>
            <w:r>
              <w:rPr>
                <w:sz w:val="24"/>
              </w:rPr>
              <w:t>8525.50.29</w:t>
            </w:r>
          </w:p>
        </w:tc>
      </w:tr>
      <w:tr w:rsidR="00082DA6" w14:paraId="2A56ABF7" w14:textId="77777777">
        <w:trPr>
          <w:trHeight w:val="907"/>
        </w:trPr>
        <w:tc>
          <w:tcPr>
            <w:tcW w:w="708" w:type="dxa"/>
          </w:tcPr>
          <w:p w14:paraId="2780AA06" w14:textId="77777777" w:rsidR="00082DA6" w:rsidRDefault="00981AD4">
            <w:pPr>
              <w:pStyle w:val="TableParagraph"/>
              <w:spacing w:before="39"/>
              <w:ind w:left="7"/>
              <w:jc w:val="center"/>
              <w:rPr>
                <w:sz w:val="24"/>
              </w:rPr>
            </w:pPr>
            <w:r>
              <w:rPr>
                <w:sz w:val="24"/>
              </w:rPr>
              <w:t>05</w:t>
            </w:r>
          </w:p>
        </w:tc>
        <w:tc>
          <w:tcPr>
            <w:tcW w:w="6522" w:type="dxa"/>
          </w:tcPr>
          <w:p w14:paraId="0E075DE8" w14:textId="77777777" w:rsidR="00082DA6" w:rsidRDefault="00981AD4">
            <w:pPr>
              <w:pStyle w:val="TableParagraph"/>
              <w:spacing w:before="39"/>
              <w:ind w:left="129" w:right="113"/>
              <w:jc w:val="both"/>
              <w:rPr>
                <w:sz w:val="24"/>
              </w:rPr>
            </w:pPr>
            <w:r>
              <w:rPr>
                <w:sz w:val="24"/>
              </w:rPr>
              <w:t>Codificador</w:t>
            </w:r>
            <w:r>
              <w:rPr>
                <w:spacing w:val="1"/>
                <w:sz w:val="24"/>
              </w:rPr>
              <w:t xml:space="preserve"> </w:t>
            </w:r>
            <w:r>
              <w:rPr>
                <w:sz w:val="24"/>
              </w:rPr>
              <w:t>para</w:t>
            </w:r>
            <w:r>
              <w:rPr>
                <w:spacing w:val="1"/>
                <w:sz w:val="24"/>
              </w:rPr>
              <w:t xml:space="preserve"> </w:t>
            </w:r>
            <w:r>
              <w:rPr>
                <w:sz w:val="24"/>
              </w:rPr>
              <w:t>serviço</w:t>
            </w:r>
            <w:r>
              <w:rPr>
                <w:spacing w:val="1"/>
                <w:sz w:val="24"/>
              </w:rPr>
              <w:t xml:space="preserve"> </w:t>
            </w:r>
            <w:r>
              <w:rPr>
                <w:sz w:val="24"/>
              </w:rPr>
              <w:t>digital</w:t>
            </w:r>
            <w:r>
              <w:rPr>
                <w:spacing w:val="1"/>
                <w:sz w:val="24"/>
              </w:rPr>
              <w:t xml:space="preserve"> </w:t>
            </w:r>
            <w:r>
              <w:rPr>
                <w:sz w:val="24"/>
              </w:rPr>
              <w:t>portátil</w:t>
            </w:r>
            <w:r>
              <w:rPr>
                <w:spacing w:val="1"/>
                <w:sz w:val="24"/>
              </w:rPr>
              <w:t xml:space="preserve"> </w:t>
            </w:r>
            <w:r>
              <w:rPr>
                <w:sz w:val="24"/>
              </w:rPr>
              <w:t>de</w:t>
            </w:r>
            <w:r>
              <w:rPr>
                <w:spacing w:val="1"/>
                <w:sz w:val="24"/>
              </w:rPr>
              <w:t xml:space="preserve"> </w:t>
            </w:r>
            <w:r>
              <w:rPr>
                <w:sz w:val="24"/>
              </w:rPr>
              <w:t>Áudio,</w:t>
            </w:r>
            <w:r>
              <w:rPr>
                <w:spacing w:val="1"/>
                <w:sz w:val="24"/>
              </w:rPr>
              <w:t xml:space="preserve"> </w:t>
            </w:r>
            <w:r>
              <w:rPr>
                <w:sz w:val="24"/>
              </w:rPr>
              <w:t>Vídeo</w:t>
            </w:r>
            <w:r>
              <w:rPr>
                <w:spacing w:val="1"/>
                <w:sz w:val="24"/>
              </w:rPr>
              <w:t xml:space="preserve"> </w:t>
            </w:r>
            <w:r>
              <w:rPr>
                <w:sz w:val="24"/>
              </w:rPr>
              <w:t>ou</w:t>
            </w:r>
            <w:r>
              <w:rPr>
                <w:spacing w:val="-57"/>
                <w:sz w:val="24"/>
              </w:rPr>
              <w:t xml:space="preserve"> </w:t>
            </w:r>
            <w:r>
              <w:rPr>
                <w:sz w:val="24"/>
              </w:rPr>
              <w:t>Dados em MPEG-4 (H.264) para Sistema de Transmissão de</w:t>
            </w:r>
            <w:r>
              <w:rPr>
                <w:spacing w:val="1"/>
                <w:sz w:val="24"/>
              </w:rPr>
              <w:t xml:space="preserve"> </w:t>
            </w:r>
            <w:r>
              <w:rPr>
                <w:sz w:val="24"/>
              </w:rPr>
              <w:t>Sinais</w:t>
            </w:r>
            <w:r>
              <w:rPr>
                <w:spacing w:val="-1"/>
                <w:sz w:val="24"/>
              </w:rPr>
              <w:t xml:space="preserve"> </w:t>
            </w:r>
            <w:r>
              <w:rPr>
                <w:sz w:val="24"/>
              </w:rPr>
              <w:t>de</w:t>
            </w:r>
            <w:r>
              <w:rPr>
                <w:spacing w:val="-1"/>
                <w:sz w:val="24"/>
              </w:rPr>
              <w:t xml:space="preserve"> </w:t>
            </w:r>
            <w:r>
              <w:rPr>
                <w:sz w:val="24"/>
              </w:rPr>
              <w:t>Televisão Digital Terrestre</w:t>
            </w:r>
          </w:p>
        </w:tc>
        <w:tc>
          <w:tcPr>
            <w:tcW w:w="1418" w:type="dxa"/>
          </w:tcPr>
          <w:p w14:paraId="4BAA49D3" w14:textId="77777777" w:rsidR="00082DA6" w:rsidRDefault="00082DA6">
            <w:pPr>
              <w:pStyle w:val="TableParagraph"/>
              <w:spacing w:before="5"/>
              <w:rPr>
                <w:b/>
                <w:sz w:val="27"/>
              </w:rPr>
            </w:pPr>
          </w:p>
          <w:p w14:paraId="5EDEF480" w14:textId="77777777" w:rsidR="00082DA6" w:rsidRDefault="00981AD4">
            <w:pPr>
              <w:pStyle w:val="TableParagraph"/>
              <w:ind w:left="150" w:right="137"/>
              <w:jc w:val="center"/>
              <w:rPr>
                <w:sz w:val="24"/>
              </w:rPr>
            </w:pPr>
            <w:r>
              <w:rPr>
                <w:sz w:val="24"/>
              </w:rPr>
              <w:t>8543.70.99</w:t>
            </w:r>
          </w:p>
        </w:tc>
      </w:tr>
      <w:tr w:rsidR="00082DA6" w14:paraId="11F99CB6" w14:textId="77777777">
        <w:trPr>
          <w:trHeight w:val="2013"/>
        </w:trPr>
        <w:tc>
          <w:tcPr>
            <w:tcW w:w="708" w:type="dxa"/>
          </w:tcPr>
          <w:p w14:paraId="5A0FF7EC" w14:textId="77777777" w:rsidR="00082DA6" w:rsidRDefault="00981AD4">
            <w:pPr>
              <w:pStyle w:val="TableParagraph"/>
              <w:spacing w:before="42"/>
              <w:ind w:left="7"/>
              <w:jc w:val="center"/>
              <w:rPr>
                <w:sz w:val="24"/>
              </w:rPr>
            </w:pPr>
            <w:r>
              <w:rPr>
                <w:sz w:val="24"/>
              </w:rPr>
              <w:t>06</w:t>
            </w:r>
          </w:p>
        </w:tc>
        <w:tc>
          <w:tcPr>
            <w:tcW w:w="6522" w:type="dxa"/>
          </w:tcPr>
          <w:p w14:paraId="31A706BB" w14:textId="77777777" w:rsidR="00082DA6" w:rsidRDefault="00981AD4">
            <w:pPr>
              <w:pStyle w:val="TableParagraph"/>
              <w:spacing w:before="39"/>
              <w:ind w:left="129" w:right="112"/>
              <w:jc w:val="both"/>
              <w:rPr>
                <w:sz w:val="24"/>
              </w:rPr>
            </w:pPr>
            <w:r>
              <w:rPr>
                <w:sz w:val="24"/>
              </w:rPr>
              <w:t>Transmissores de Amplitude Modulada (AM) compatíveis para</w:t>
            </w:r>
            <w:r>
              <w:rPr>
                <w:spacing w:val="1"/>
                <w:sz w:val="24"/>
              </w:rPr>
              <w:t xml:space="preserve"> </w:t>
            </w:r>
            <w:r>
              <w:rPr>
                <w:sz w:val="24"/>
              </w:rPr>
              <w:t>transmissão</w:t>
            </w:r>
            <w:r>
              <w:rPr>
                <w:spacing w:val="1"/>
                <w:sz w:val="24"/>
              </w:rPr>
              <w:t xml:space="preserve"> </w:t>
            </w:r>
            <w:r>
              <w:rPr>
                <w:sz w:val="24"/>
              </w:rPr>
              <w:t>de</w:t>
            </w:r>
            <w:r>
              <w:rPr>
                <w:spacing w:val="1"/>
                <w:sz w:val="24"/>
              </w:rPr>
              <w:t xml:space="preserve"> </w:t>
            </w:r>
            <w:r>
              <w:rPr>
                <w:sz w:val="24"/>
              </w:rPr>
              <w:t>radio</w:t>
            </w:r>
            <w:r>
              <w:rPr>
                <w:spacing w:val="1"/>
                <w:sz w:val="24"/>
              </w:rPr>
              <w:t xml:space="preserve"> </w:t>
            </w:r>
            <w:r>
              <w:rPr>
                <w:sz w:val="24"/>
              </w:rPr>
              <w:t>Digital</w:t>
            </w:r>
            <w:r>
              <w:rPr>
                <w:spacing w:val="1"/>
                <w:sz w:val="24"/>
              </w:rPr>
              <w:t xml:space="preserve"> </w:t>
            </w:r>
            <w:r>
              <w:rPr>
                <w:sz w:val="24"/>
              </w:rPr>
              <w:t>-</w:t>
            </w:r>
            <w:r>
              <w:rPr>
                <w:spacing w:val="1"/>
                <w:sz w:val="24"/>
              </w:rPr>
              <w:t xml:space="preserve"> </w:t>
            </w:r>
            <w:r>
              <w:rPr>
                <w:sz w:val="24"/>
              </w:rPr>
              <w:t>Equipamento</w:t>
            </w:r>
            <w:r>
              <w:rPr>
                <w:spacing w:val="1"/>
                <w:sz w:val="24"/>
              </w:rPr>
              <w:t xml:space="preserve"> </w:t>
            </w:r>
            <w:r>
              <w:rPr>
                <w:sz w:val="24"/>
              </w:rPr>
              <w:t>transmissor</w:t>
            </w:r>
            <w:r>
              <w:rPr>
                <w:spacing w:val="1"/>
                <w:sz w:val="24"/>
              </w:rPr>
              <w:t xml:space="preserve"> </w:t>
            </w:r>
            <w:r>
              <w:rPr>
                <w:sz w:val="24"/>
              </w:rPr>
              <w:t>de</w:t>
            </w:r>
            <w:r>
              <w:rPr>
                <w:spacing w:val="1"/>
                <w:sz w:val="24"/>
              </w:rPr>
              <w:t xml:space="preserve"> </w:t>
            </w:r>
            <w:r>
              <w:rPr>
                <w:sz w:val="24"/>
              </w:rPr>
              <w:t>amplitude modulada em estado sólido para a faixa de frequência</w:t>
            </w:r>
            <w:r>
              <w:rPr>
                <w:spacing w:val="1"/>
                <w:sz w:val="24"/>
              </w:rPr>
              <w:t xml:space="preserve"> </w:t>
            </w:r>
            <w:r>
              <w:rPr>
                <w:sz w:val="24"/>
              </w:rPr>
              <w:t>de ondas medias de 530 a 1700 kHz, para a faixa de ondas curtas</w:t>
            </w:r>
            <w:r>
              <w:rPr>
                <w:spacing w:val="-57"/>
                <w:sz w:val="24"/>
              </w:rPr>
              <w:t xml:space="preserve"> </w:t>
            </w:r>
            <w:r>
              <w:rPr>
                <w:sz w:val="24"/>
              </w:rPr>
              <w:t>e tropicais de 3 a 30 MHz, com sistema de modulação linear</w:t>
            </w:r>
            <w:r>
              <w:rPr>
                <w:spacing w:val="1"/>
                <w:sz w:val="24"/>
              </w:rPr>
              <w:t xml:space="preserve"> </w:t>
            </w:r>
            <w:r>
              <w:rPr>
                <w:sz w:val="24"/>
              </w:rPr>
              <w:t>compatível</w:t>
            </w:r>
            <w:r>
              <w:rPr>
                <w:spacing w:val="1"/>
                <w:sz w:val="24"/>
              </w:rPr>
              <w:t xml:space="preserve"> </w:t>
            </w:r>
            <w:r>
              <w:rPr>
                <w:sz w:val="24"/>
              </w:rPr>
              <w:t>para</w:t>
            </w:r>
            <w:r>
              <w:rPr>
                <w:spacing w:val="1"/>
                <w:sz w:val="24"/>
              </w:rPr>
              <w:t xml:space="preserve"> </w:t>
            </w:r>
            <w:r>
              <w:rPr>
                <w:sz w:val="24"/>
              </w:rPr>
              <w:t>transmissão</w:t>
            </w:r>
            <w:r>
              <w:rPr>
                <w:spacing w:val="1"/>
                <w:sz w:val="24"/>
              </w:rPr>
              <w:t xml:space="preserve"> </w:t>
            </w:r>
            <w:r>
              <w:rPr>
                <w:sz w:val="24"/>
              </w:rPr>
              <w:t>de</w:t>
            </w:r>
            <w:r>
              <w:rPr>
                <w:spacing w:val="1"/>
                <w:sz w:val="24"/>
              </w:rPr>
              <w:t xml:space="preserve"> </w:t>
            </w:r>
            <w:r>
              <w:rPr>
                <w:sz w:val="24"/>
              </w:rPr>
              <w:t>radio</w:t>
            </w:r>
            <w:r>
              <w:rPr>
                <w:spacing w:val="1"/>
                <w:sz w:val="24"/>
              </w:rPr>
              <w:t xml:space="preserve"> </w:t>
            </w:r>
            <w:r>
              <w:rPr>
                <w:sz w:val="24"/>
              </w:rPr>
              <w:t>digital</w:t>
            </w:r>
            <w:r>
              <w:rPr>
                <w:spacing w:val="1"/>
                <w:sz w:val="24"/>
              </w:rPr>
              <w:t xml:space="preserve"> </w:t>
            </w:r>
            <w:r>
              <w:rPr>
                <w:sz w:val="24"/>
              </w:rPr>
              <w:t>em</w:t>
            </w:r>
            <w:r>
              <w:rPr>
                <w:spacing w:val="60"/>
                <w:sz w:val="24"/>
              </w:rPr>
              <w:t xml:space="preserve"> </w:t>
            </w:r>
            <w:r>
              <w:rPr>
                <w:sz w:val="24"/>
              </w:rPr>
              <w:t>qualquer</w:t>
            </w:r>
            <w:r>
              <w:rPr>
                <w:spacing w:val="1"/>
                <w:sz w:val="24"/>
              </w:rPr>
              <w:t xml:space="preserve"> </w:t>
            </w:r>
            <w:r>
              <w:rPr>
                <w:sz w:val="24"/>
              </w:rPr>
              <w:t>sistema</w:t>
            </w:r>
            <w:r>
              <w:rPr>
                <w:spacing w:val="-2"/>
                <w:sz w:val="24"/>
              </w:rPr>
              <w:t xml:space="preserve"> </w:t>
            </w:r>
            <w:r>
              <w:rPr>
                <w:sz w:val="24"/>
              </w:rPr>
              <w:t>ou formato, com</w:t>
            </w:r>
            <w:r>
              <w:rPr>
                <w:spacing w:val="2"/>
                <w:sz w:val="24"/>
              </w:rPr>
              <w:t xml:space="preserve"> </w:t>
            </w:r>
            <w:r>
              <w:rPr>
                <w:sz w:val="24"/>
              </w:rPr>
              <w:t>potencia</w:t>
            </w:r>
            <w:r>
              <w:rPr>
                <w:spacing w:val="-1"/>
                <w:sz w:val="24"/>
              </w:rPr>
              <w:t xml:space="preserve"> </w:t>
            </w:r>
            <w:r>
              <w:rPr>
                <w:sz w:val="24"/>
              </w:rPr>
              <w:t>superior a</w:t>
            </w:r>
            <w:r>
              <w:rPr>
                <w:spacing w:val="-1"/>
                <w:sz w:val="24"/>
              </w:rPr>
              <w:t xml:space="preserve"> </w:t>
            </w:r>
            <w:r>
              <w:rPr>
                <w:sz w:val="24"/>
              </w:rPr>
              <w:t>50 Kw</w:t>
            </w:r>
          </w:p>
        </w:tc>
        <w:tc>
          <w:tcPr>
            <w:tcW w:w="1418" w:type="dxa"/>
          </w:tcPr>
          <w:p w14:paraId="6FBA0048" w14:textId="77777777" w:rsidR="00082DA6" w:rsidRDefault="00082DA6">
            <w:pPr>
              <w:pStyle w:val="TableParagraph"/>
              <w:rPr>
                <w:b/>
                <w:sz w:val="26"/>
              </w:rPr>
            </w:pPr>
          </w:p>
          <w:p w14:paraId="4DA9CDE1" w14:textId="77777777" w:rsidR="00082DA6" w:rsidRDefault="00082DA6">
            <w:pPr>
              <w:pStyle w:val="TableParagraph"/>
              <w:rPr>
                <w:b/>
                <w:sz w:val="26"/>
              </w:rPr>
            </w:pPr>
          </w:p>
          <w:p w14:paraId="064C172B" w14:textId="77777777" w:rsidR="00082DA6" w:rsidRDefault="00082DA6">
            <w:pPr>
              <w:pStyle w:val="TableParagraph"/>
              <w:spacing w:before="5"/>
              <w:rPr>
                <w:b/>
                <w:sz w:val="23"/>
              </w:rPr>
            </w:pPr>
          </w:p>
          <w:p w14:paraId="30218BB6" w14:textId="77777777" w:rsidR="00082DA6" w:rsidRDefault="00981AD4">
            <w:pPr>
              <w:pStyle w:val="TableParagraph"/>
              <w:ind w:left="150" w:right="137"/>
              <w:jc w:val="center"/>
              <w:rPr>
                <w:sz w:val="24"/>
              </w:rPr>
            </w:pPr>
            <w:r>
              <w:rPr>
                <w:sz w:val="24"/>
              </w:rPr>
              <w:t>8525.50.11</w:t>
            </w:r>
          </w:p>
        </w:tc>
      </w:tr>
      <w:tr w:rsidR="00082DA6" w14:paraId="2335198A" w14:textId="77777777">
        <w:trPr>
          <w:trHeight w:val="1735"/>
        </w:trPr>
        <w:tc>
          <w:tcPr>
            <w:tcW w:w="708" w:type="dxa"/>
          </w:tcPr>
          <w:p w14:paraId="2FFDB28F" w14:textId="77777777" w:rsidR="00082DA6" w:rsidRDefault="00981AD4">
            <w:pPr>
              <w:pStyle w:val="TableParagraph"/>
              <w:spacing w:before="39"/>
              <w:ind w:left="7"/>
              <w:jc w:val="center"/>
              <w:rPr>
                <w:sz w:val="24"/>
              </w:rPr>
            </w:pPr>
            <w:r>
              <w:rPr>
                <w:sz w:val="24"/>
              </w:rPr>
              <w:t>07</w:t>
            </w:r>
          </w:p>
        </w:tc>
        <w:tc>
          <w:tcPr>
            <w:tcW w:w="6522" w:type="dxa"/>
          </w:tcPr>
          <w:p w14:paraId="32B7D385" w14:textId="77777777" w:rsidR="00082DA6" w:rsidRDefault="00981AD4">
            <w:pPr>
              <w:pStyle w:val="TableParagraph"/>
              <w:spacing w:before="39"/>
              <w:ind w:left="129" w:right="112"/>
              <w:jc w:val="both"/>
              <w:rPr>
                <w:sz w:val="24"/>
              </w:rPr>
            </w:pPr>
            <w:r>
              <w:rPr>
                <w:sz w:val="24"/>
              </w:rPr>
              <w:t>Transmissores de FM compatíveis para transmissão de Radio</w:t>
            </w:r>
            <w:r>
              <w:rPr>
                <w:spacing w:val="1"/>
                <w:sz w:val="24"/>
              </w:rPr>
              <w:t xml:space="preserve"> </w:t>
            </w:r>
            <w:r>
              <w:rPr>
                <w:sz w:val="24"/>
              </w:rPr>
              <w:t>Digital</w:t>
            </w:r>
            <w:r>
              <w:rPr>
                <w:spacing w:val="16"/>
                <w:sz w:val="24"/>
              </w:rPr>
              <w:t xml:space="preserve"> </w:t>
            </w:r>
            <w:r>
              <w:rPr>
                <w:sz w:val="24"/>
              </w:rPr>
              <w:t>-</w:t>
            </w:r>
            <w:r>
              <w:rPr>
                <w:spacing w:val="15"/>
                <w:sz w:val="24"/>
              </w:rPr>
              <w:t xml:space="preserve"> </w:t>
            </w:r>
            <w:r>
              <w:rPr>
                <w:sz w:val="24"/>
              </w:rPr>
              <w:t>Equipamento</w:t>
            </w:r>
            <w:r>
              <w:rPr>
                <w:spacing w:val="15"/>
                <w:sz w:val="24"/>
              </w:rPr>
              <w:t xml:space="preserve"> </w:t>
            </w:r>
            <w:r>
              <w:rPr>
                <w:sz w:val="24"/>
              </w:rPr>
              <w:t>transmissor</w:t>
            </w:r>
            <w:r>
              <w:rPr>
                <w:spacing w:val="15"/>
                <w:sz w:val="24"/>
              </w:rPr>
              <w:t xml:space="preserve"> </w:t>
            </w:r>
            <w:r>
              <w:rPr>
                <w:sz w:val="24"/>
              </w:rPr>
              <w:t>de</w:t>
            </w:r>
            <w:r>
              <w:rPr>
                <w:spacing w:val="14"/>
                <w:sz w:val="24"/>
              </w:rPr>
              <w:t xml:space="preserve"> </w:t>
            </w:r>
            <w:r>
              <w:rPr>
                <w:sz w:val="24"/>
              </w:rPr>
              <w:t>frequência</w:t>
            </w:r>
            <w:r>
              <w:rPr>
                <w:spacing w:val="17"/>
                <w:sz w:val="24"/>
              </w:rPr>
              <w:t xml:space="preserve"> </w:t>
            </w:r>
            <w:r>
              <w:rPr>
                <w:sz w:val="24"/>
              </w:rPr>
              <w:t>modulada</w:t>
            </w:r>
            <w:r>
              <w:rPr>
                <w:spacing w:val="14"/>
                <w:sz w:val="24"/>
              </w:rPr>
              <w:t xml:space="preserve"> </w:t>
            </w:r>
            <w:r>
              <w:rPr>
                <w:sz w:val="24"/>
              </w:rPr>
              <w:t>para</w:t>
            </w:r>
            <w:r>
              <w:rPr>
                <w:spacing w:val="-58"/>
                <w:sz w:val="24"/>
              </w:rPr>
              <w:t xml:space="preserve"> </w:t>
            </w:r>
            <w:r>
              <w:rPr>
                <w:sz w:val="24"/>
              </w:rPr>
              <w:t>a</w:t>
            </w:r>
            <w:r>
              <w:rPr>
                <w:spacing w:val="1"/>
                <w:sz w:val="24"/>
              </w:rPr>
              <w:t xml:space="preserve"> </w:t>
            </w:r>
            <w:r>
              <w:rPr>
                <w:sz w:val="24"/>
              </w:rPr>
              <w:t>faixa</w:t>
            </w:r>
            <w:r>
              <w:rPr>
                <w:spacing w:val="1"/>
                <w:sz w:val="24"/>
              </w:rPr>
              <w:t xml:space="preserve"> </w:t>
            </w:r>
            <w:r>
              <w:rPr>
                <w:sz w:val="24"/>
              </w:rPr>
              <w:t>de</w:t>
            </w:r>
            <w:r>
              <w:rPr>
                <w:spacing w:val="1"/>
                <w:sz w:val="24"/>
              </w:rPr>
              <w:t xml:space="preserve"> </w:t>
            </w:r>
            <w:r>
              <w:rPr>
                <w:sz w:val="24"/>
              </w:rPr>
              <w:t>frequência</w:t>
            </w:r>
            <w:r>
              <w:rPr>
                <w:spacing w:val="1"/>
                <w:sz w:val="24"/>
              </w:rPr>
              <w:t xml:space="preserve"> </w:t>
            </w:r>
            <w:r>
              <w:rPr>
                <w:sz w:val="24"/>
              </w:rPr>
              <w:t>entre</w:t>
            </w:r>
            <w:r>
              <w:rPr>
                <w:spacing w:val="1"/>
                <w:sz w:val="24"/>
              </w:rPr>
              <w:t xml:space="preserve"> </w:t>
            </w:r>
            <w:r>
              <w:rPr>
                <w:sz w:val="24"/>
              </w:rPr>
              <w:t>88</w:t>
            </w:r>
            <w:r>
              <w:rPr>
                <w:spacing w:val="1"/>
                <w:sz w:val="24"/>
              </w:rPr>
              <w:t xml:space="preserve"> </w:t>
            </w:r>
            <w:r>
              <w:rPr>
                <w:sz w:val="24"/>
              </w:rPr>
              <w:t>a</w:t>
            </w:r>
            <w:r>
              <w:rPr>
                <w:spacing w:val="1"/>
                <w:sz w:val="24"/>
              </w:rPr>
              <w:t xml:space="preserve"> </w:t>
            </w:r>
            <w:r>
              <w:rPr>
                <w:sz w:val="24"/>
              </w:rPr>
              <w:t>108</w:t>
            </w:r>
            <w:r>
              <w:rPr>
                <w:spacing w:val="1"/>
                <w:sz w:val="24"/>
              </w:rPr>
              <w:t xml:space="preserve"> </w:t>
            </w:r>
            <w:r>
              <w:rPr>
                <w:sz w:val="24"/>
              </w:rPr>
              <w:t>MHz,</w:t>
            </w:r>
            <w:r>
              <w:rPr>
                <w:spacing w:val="1"/>
                <w:sz w:val="24"/>
              </w:rPr>
              <w:t xml:space="preserve"> </w:t>
            </w:r>
            <w:r>
              <w:rPr>
                <w:sz w:val="24"/>
              </w:rPr>
              <w:t>com</w:t>
            </w:r>
            <w:r>
              <w:rPr>
                <w:spacing w:val="1"/>
                <w:sz w:val="24"/>
              </w:rPr>
              <w:t xml:space="preserve"> </w:t>
            </w:r>
            <w:r>
              <w:rPr>
                <w:sz w:val="24"/>
              </w:rPr>
              <w:t>sistema</w:t>
            </w:r>
            <w:r>
              <w:rPr>
                <w:spacing w:val="1"/>
                <w:sz w:val="24"/>
              </w:rPr>
              <w:t xml:space="preserve"> </w:t>
            </w:r>
            <w:r>
              <w:rPr>
                <w:sz w:val="24"/>
              </w:rPr>
              <w:t>de</w:t>
            </w:r>
            <w:r>
              <w:rPr>
                <w:spacing w:val="-57"/>
                <w:sz w:val="24"/>
              </w:rPr>
              <w:t xml:space="preserve"> </w:t>
            </w:r>
            <w:r>
              <w:rPr>
                <w:sz w:val="24"/>
              </w:rPr>
              <w:t>amplificação linear compatível para transmissão de radio digital</w:t>
            </w:r>
            <w:r>
              <w:rPr>
                <w:spacing w:val="1"/>
                <w:sz w:val="24"/>
              </w:rPr>
              <w:t xml:space="preserve"> </w:t>
            </w:r>
            <w:r>
              <w:rPr>
                <w:sz w:val="24"/>
              </w:rPr>
              <w:t>em qualquer sistema ou formato, potencia de 35 kW para FM</w:t>
            </w:r>
            <w:r>
              <w:rPr>
                <w:spacing w:val="1"/>
                <w:sz w:val="24"/>
              </w:rPr>
              <w:t xml:space="preserve"> </w:t>
            </w:r>
            <w:r>
              <w:rPr>
                <w:sz w:val="24"/>
              </w:rPr>
              <w:t>analógico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0,6 a</w:t>
            </w:r>
            <w:r>
              <w:rPr>
                <w:spacing w:val="-1"/>
                <w:sz w:val="24"/>
              </w:rPr>
              <w:t xml:space="preserve"> </w:t>
            </w:r>
            <w:r>
              <w:rPr>
                <w:sz w:val="24"/>
              </w:rPr>
              <w:t>22 kW</w:t>
            </w:r>
            <w:r>
              <w:rPr>
                <w:spacing w:val="-1"/>
                <w:sz w:val="24"/>
              </w:rPr>
              <w:t xml:space="preserve"> </w:t>
            </w:r>
            <w:r>
              <w:rPr>
                <w:sz w:val="24"/>
              </w:rPr>
              <w:t>para FM digital</w:t>
            </w:r>
          </w:p>
        </w:tc>
        <w:tc>
          <w:tcPr>
            <w:tcW w:w="1418" w:type="dxa"/>
          </w:tcPr>
          <w:p w14:paraId="513A584D" w14:textId="77777777" w:rsidR="00082DA6" w:rsidRDefault="00082DA6">
            <w:pPr>
              <w:pStyle w:val="TableParagraph"/>
              <w:rPr>
                <w:b/>
                <w:sz w:val="26"/>
              </w:rPr>
            </w:pPr>
          </w:p>
          <w:p w14:paraId="465A6AA6" w14:textId="77777777" w:rsidR="00082DA6" w:rsidRDefault="00082DA6">
            <w:pPr>
              <w:pStyle w:val="TableParagraph"/>
              <w:spacing w:before="4"/>
              <w:rPr>
                <w:b/>
                <w:sz w:val="37"/>
              </w:rPr>
            </w:pPr>
          </w:p>
          <w:p w14:paraId="15BA32A1" w14:textId="77777777" w:rsidR="00082DA6" w:rsidRDefault="00981AD4">
            <w:pPr>
              <w:pStyle w:val="TableParagraph"/>
              <w:ind w:left="150" w:right="137"/>
              <w:jc w:val="center"/>
              <w:rPr>
                <w:sz w:val="24"/>
              </w:rPr>
            </w:pPr>
            <w:r>
              <w:rPr>
                <w:sz w:val="24"/>
              </w:rPr>
              <w:t>8525.50.12</w:t>
            </w:r>
          </w:p>
        </w:tc>
      </w:tr>
      <w:tr w:rsidR="00082DA6" w14:paraId="5D7FBE35" w14:textId="77777777">
        <w:trPr>
          <w:trHeight w:val="1737"/>
        </w:trPr>
        <w:tc>
          <w:tcPr>
            <w:tcW w:w="708" w:type="dxa"/>
          </w:tcPr>
          <w:p w14:paraId="47218ECF" w14:textId="77777777" w:rsidR="00082DA6" w:rsidRDefault="00981AD4">
            <w:pPr>
              <w:pStyle w:val="TableParagraph"/>
              <w:spacing w:before="39"/>
              <w:ind w:left="7"/>
              <w:jc w:val="center"/>
              <w:rPr>
                <w:sz w:val="24"/>
              </w:rPr>
            </w:pPr>
            <w:r>
              <w:rPr>
                <w:sz w:val="24"/>
              </w:rPr>
              <w:t>08</w:t>
            </w:r>
          </w:p>
        </w:tc>
        <w:tc>
          <w:tcPr>
            <w:tcW w:w="6522" w:type="dxa"/>
          </w:tcPr>
          <w:p w14:paraId="6D708692" w14:textId="77777777" w:rsidR="00082DA6" w:rsidRDefault="00981AD4">
            <w:pPr>
              <w:pStyle w:val="TableParagraph"/>
              <w:spacing w:before="39"/>
              <w:ind w:left="129" w:right="114"/>
              <w:jc w:val="both"/>
              <w:rPr>
                <w:sz w:val="24"/>
              </w:rPr>
            </w:pPr>
            <w:r>
              <w:rPr>
                <w:sz w:val="24"/>
              </w:rPr>
              <w:t>Equipamentos excitadores geradores</w:t>
            </w:r>
            <w:r>
              <w:rPr>
                <w:spacing w:val="1"/>
                <w:sz w:val="24"/>
              </w:rPr>
              <w:t xml:space="preserve"> </w:t>
            </w:r>
            <w:r>
              <w:rPr>
                <w:sz w:val="24"/>
              </w:rPr>
              <w:t>de sinais</w:t>
            </w:r>
            <w:r>
              <w:rPr>
                <w:spacing w:val="60"/>
                <w:sz w:val="24"/>
              </w:rPr>
              <w:t xml:space="preserve"> </w:t>
            </w:r>
            <w:r>
              <w:rPr>
                <w:sz w:val="24"/>
              </w:rPr>
              <w:t>de rádio digital</w:t>
            </w:r>
            <w:r>
              <w:rPr>
                <w:spacing w:val="1"/>
                <w:sz w:val="24"/>
              </w:rPr>
              <w:t xml:space="preserve"> </w:t>
            </w:r>
            <w:r>
              <w:rPr>
                <w:sz w:val="24"/>
              </w:rPr>
              <w:t>em</w:t>
            </w:r>
            <w:r>
              <w:rPr>
                <w:spacing w:val="1"/>
                <w:sz w:val="24"/>
              </w:rPr>
              <w:t xml:space="preserve"> </w:t>
            </w:r>
            <w:r>
              <w:rPr>
                <w:sz w:val="24"/>
              </w:rPr>
              <w:t>qualquer</w:t>
            </w:r>
            <w:r>
              <w:rPr>
                <w:spacing w:val="1"/>
                <w:sz w:val="24"/>
              </w:rPr>
              <w:t xml:space="preserve"> </w:t>
            </w:r>
            <w:r>
              <w:rPr>
                <w:sz w:val="24"/>
              </w:rPr>
              <w:t>formato</w:t>
            </w:r>
            <w:r>
              <w:rPr>
                <w:spacing w:val="1"/>
                <w:sz w:val="24"/>
              </w:rPr>
              <w:t xml:space="preserve"> </w:t>
            </w:r>
            <w:r>
              <w:rPr>
                <w:sz w:val="24"/>
              </w:rPr>
              <w:t>para</w:t>
            </w:r>
            <w:r>
              <w:rPr>
                <w:spacing w:val="1"/>
                <w:sz w:val="24"/>
              </w:rPr>
              <w:t xml:space="preserve"> </w:t>
            </w:r>
            <w:r>
              <w:rPr>
                <w:sz w:val="24"/>
              </w:rPr>
              <w:t>transmissão</w:t>
            </w:r>
            <w:r>
              <w:rPr>
                <w:spacing w:val="1"/>
                <w:sz w:val="24"/>
              </w:rPr>
              <w:t xml:space="preserve"> </w:t>
            </w:r>
            <w:r>
              <w:rPr>
                <w:sz w:val="24"/>
              </w:rPr>
              <w:t>nas</w:t>
            </w:r>
            <w:r>
              <w:rPr>
                <w:spacing w:val="1"/>
                <w:sz w:val="24"/>
              </w:rPr>
              <w:t xml:space="preserve"> </w:t>
            </w:r>
            <w:r>
              <w:rPr>
                <w:sz w:val="24"/>
              </w:rPr>
              <w:t>faixas</w:t>
            </w:r>
            <w:r>
              <w:rPr>
                <w:spacing w:val="1"/>
                <w:sz w:val="24"/>
              </w:rPr>
              <w:t xml:space="preserve"> </w:t>
            </w:r>
            <w:r>
              <w:rPr>
                <w:sz w:val="24"/>
              </w:rPr>
              <w:t>de</w:t>
            </w:r>
            <w:r>
              <w:rPr>
                <w:spacing w:val="1"/>
                <w:sz w:val="24"/>
              </w:rPr>
              <w:t xml:space="preserve"> </w:t>
            </w:r>
            <w:r>
              <w:rPr>
                <w:sz w:val="24"/>
              </w:rPr>
              <w:t>ondas</w:t>
            </w:r>
            <w:r>
              <w:rPr>
                <w:spacing w:val="1"/>
                <w:sz w:val="24"/>
              </w:rPr>
              <w:t xml:space="preserve"> </w:t>
            </w:r>
            <w:r>
              <w:rPr>
                <w:sz w:val="24"/>
              </w:rPr>
              <w:t>médias (535 a 1.620kHz) e/ou de frequência modulada (88 a 108</w:t>
            </w:r>
            <w:r>
              <w:rPr>
                <w:spacing w:val="-57"/>
                <w:sz w:val="24"/>
              </w:rPr>
              <w:t xml:space="preserve"> </w:t>
            </w:r>
            <w:r>
              <w:rPr>
                <w:sz w:val="24"/>
              </w:rPr>
              <w:t>MHz), com saída de sinais de RF modulados nos formatos de</w:t>
            </w:r>
            <w:r>
              <w:rPr>
                <w:spacing w:val="1"/>
                <w:sz w:val="24"/>
              </w:rPr>
              <w:t xml:space="preserve"> </w:t>
            </w:r>
            <w:r>
              <w:rPr>
                <w:sz w:val="24"/>
              </w:rPr>
              <w:t>rádio digital, saídas analógicas compatíveis com as transmissões</w:t>
            </w:r>
            <w:r>
              <w:rPr>
                <w:spacing w:val="1"/>
                <w:sz w:val="24"/>
              </w:rPr>
              <w:t xml:space="preserve"> </w:t>
            </w:r>
            <w:r>
              <w:rPr>
                <w:sz w:val="24"/>
              </w:rPr>
              <w:t>digitais.</w:t>
            </w:r>
            <w:r>
              <w:rPr>
                <w:spacing w:val="-1"/>
                <w:sz w:val="24"/>
              </w:rPr>
              <w:t xml:space="preserve"> </w:t>
            </w:r>
            <w:r>
              <w:rPr>
                <w:sz w:val="24"/>
              </w:rPr>
              <w:t>Entrada</w:t>
            </w:r>
            <w:r>
              <w:rPr>
                <w:spacing w:val="-1"/>
                <w:sz w:val="24"/>
              </w:rPr>
              <w:t xml:space="preserve"> </w:t>
            </w:r>
            <w:r>
              <w:rPr>
                <w:sz w:val="24"/>
              </w:rPr>
              <w:t>de</w:t>
            </w:r>
            <w:r>
              <w:rPr>
                <w:spacing w:val="-1"/>
                <w:sz w:val="24"/>
              </w:rPr>
              <w:t xml:space="preserve"> </w:t>
            </w:r>
            <w:r>
              <w:rPr>
                <w:sz w:val="24"/>
              </w:rPr>
              <w:t>áudio</w:t>
            </w:r>
            <w:r>
              <w:rPr>
                <w:spacing w:val="2"/>
                <w:sz w:val="24"/>
              </w:rPr>
              <w:t xml:space="preserve"> </w:t>
            </w:r>
            <w:r>
              <w:rPr>
                <w:sz w:val="24"/>
              </w:rPr>
              <w:t>digital</w:t>
            </w:r>
            <w:r>
              <w:rPr>
                <w:spacing w:val="-1"/>
                <w:sz w:val="24"/>
              </w:rPr>
              <w:t xml:space="preserve"> </w:t>
            </w:r>
            <w:r>
              <w:rPr>
                <w:sz w:val="24"/>
              </w:rPr>
              <w:t>em formato AES3.</w:t>
            </w:r>
          </w:p>
        </w:tc>
        <w:tc>
          <w:tcPr>
            <w:tcW w:w="1418" w:type="dxa"/>
          </w:tcPr>
          <w:p w14:paraId="10E7740C" w14:textId="77777777" w:rsidR="00082DA6" w:rsidRDefault="00082DA6">
            <w:pPr>
              <w:pStyle w:val="TableParagraph"/>
              <w:rPr>
                <w:b/>
                <w:sz w:val="26"/>
              </w:rPr>
            </w:pPr>
          </w:p>
          <w:p w14:paraId="1A5B9E25" w14:textId="77777777" w:rsidR="00082DA6" w:rsidRDefault="00082DA6">
            <w:pPr>
              <w:pStyle w:val="TableParagraph"/>
              <w:spacing w:before="6"/>
              <w:rPr>
                <w:b/>
                <w:sz w:val="37"/>
              </w:rPr>
            </w:pPr>
          </w:p>
          <w:p w14:paraId="47CEA43E" w14:textId="77777777" w:rsidR="00082DA6" w:rsidRDefault="00981AD4">
            <w:pPr>
              <w:pStyle w:val="TableParagraph"/>
              <w:ind w:left="150" w:right="137"/>
              <w:jc w:val="center"/>
              <w:rPr>
                <w:sz w:val="24"/>
              </w:rPr>
            </w:pPr>
            <w:r>
              <w:rPr>
                <w:sz w:val="24"/>
              </w:rPr>
              <w:t>8543.20.00</w:t>
            </w:r>
          </w:p>
        </w:tc>
      </w:tr>
      <w:tr w:rsidR="00082DA6" w14:paraId="4FE8DC68" w14:textId="77777777">
        <w:trPr>
          <w:trHeight w:val="630"/>
        </w:trPr>
        <w:tc>
          <w:tcPr>
            <w:tcW w:w="708" w:type="dxa"/>
          </w:tcPr>
          <w:p w14:paraId="08B0CF60" w14:textId="77777777" w:rsidR="00082DA6" w:rsidRDefault="00981AD4">
            <w:pPr>
              <w:pStyle w:val="TableParagraph"/>
              <w:spacing w:before="39"/>
              <w:ind w:left="7"/>
              <w:jc w:val="center"/>
              <w:rPr>
                <w:sz w:val="24"/>
              </w:rPr>
            </w:pPr>
            <w:r>
              <w:rPr>
                <w:sz w:val="24"/>
              </w:rPr>
              <w:t>09</w:t>
            </w:r>
          </w:p>
        </w:tc>
        <w:tc>
          <w:tcPr>
            <w:tcW w:w="6522" w:type="dxa"/>
          </w:tcPr>
          <w:p w14:paraId="02103A5F" w14:textId="77777777" w:rsidR="00082DA6" w:rsidRDefault="00981AD4">
            <w:pPr>
              <w:pStyle w:val="TableParagraph"/>
              <w:spacing w:before="37"/>
              <w:ind w:left="129" w:right="461"/>
              <w:rPr>
                <w:sz w:val="24"/>
              </w:rPr>
            </w:pPr>
            <w:r>
              <w:rPr>
                <w:sz w:val="24"/>
              </w:rPr>
              <w:t>Equipamento</w:t>
            </w:r>
            <w:r>
              <w:rPr>
                <w:spacing w:val="9"/>
                <w:sz w:val="24"/>
              </w:rPr>
              <w:t xml:space="preserve"> </w:t>
            </w:r>
            <w:r>
              <w:rPr>
                <w:sz w:val="24"/>
              </w:rPr>
              <w:t>de</w:t>
            </w:r>
            <w:r>
              <w:rPr>
                <w:spacing w:val="8"/>
                <w:sz w:val="24"/>
              </w:rPr>
              <w:t xml:space="preserve"> </w:t>
            </w:r>
            <w:r>
              <w:rPr>
                <w:sz w:val="24"/>
              </w:rPr>
              <w:t>sinalização,</w:t>
            </w:r>
            <w:r>
              <w:rPr>
                <w:spacing w:val="12"/>
                <w:sz w:val="24"/>
              </w:rPr>
              <w:t xml:space="preserve"> </w:t>
            </w:r>
            <w:r>
              <w:rPr>
                <w:sz w:val="24"/>
              </w:rPr>
              <w:t>controle</w:t>
            </w:r>
            <w:r>
              <w:rPr>
                <w:spacing w:val="11"/>
                <w:sz w:val="24"/>
              </w:rPr>
              <w:t xml:space="preserve"> </w:t>
            </w:r>
            <w:r>
              <w:rPr>
                <w:sz w:val="24"/>
              </w:rPr>
              <w:t>e/ou</w:t>
            </w:r>
            <w:r>
              <w:rPr>
                <w:spacing w:val="11"/>
                <w:sz w:val="24"/>
              </w:rPr>
              <w:t xml:space="preserve"> </w:t>
            </w:r>
            <w:r>
              <w:rPr>
                <w:sz w:val="24"/>
              </w:rPr>
              <w:t>corte</w:t>
            </w:r>
            <w:r>
              <w:rPr>
                <w:spacing w:val="8"/>
                <w:sz w:val="24"/>
              </w:rPr>
              <w:t xml:space="preserve"> </w:t>
            </w:r>
            <w:r>
              <w:rPr>
                <w:sz w:val="24"/>
              </w:rPr>
              <w:t>(splicer)</w:t>
            </w:r>
            <w:r>
              <w:rPr>
                <w:spacing w:val="8"/>
                <w:sz w:val="24"/>
              </w:rPr>
              <w:t xml:space="preserve"> </w:t>
            </w:r>
            <w:r>
              <w:rPr>
                <w:sz w:val="24"/>
              </w:rPr>
              <w:t>do</w:t>
            </w:r>
            <w:r>
              <w:rPr>
                <w:spacing w:val="-57"/>
                <w:sz w:val="24"/>
              </w:rPr>
              <w:t xml:space="preserve"> </w:t>
            </w:r>
            <w:r>
              <w:rPr>
                <w:sz w:val="24"/>
              </w:rPr>
              <w:t>fluxo</w:t>
            </w:r>
            <w:r>
              <w:rPr>
                <w:spacing w:val="-1"/>
                <w:sz w:val="24"/>
              </w:rPr>
              <w:t xml:space="preserve"> </w:t>
            </w:r>
            <w:r>
              <w:rPr>
                <w:sz w:val="24"/>
              </w:rPr>
              <w:t>de</w:t>
            </w:r>
            <w:r>
              <w:rPr>
                <w:spacing w:val="-1"/>
                <w:sz w:val="24"/>
              </w:rPr>
              <w:t xml:space="preserve"> </w:t>
            </w:r>
            <w:r>
              <w:rPr>
                <w:sz w:val="24"/>
              </w:rPr>
              <w:t>dados MPEG</w:t>
            </w:r>
          </w:p>
        </w:tc>
        <w:tc>
          <w:tcPr>
            <w:tcW w:w="1418" w:type="dxa"/>
          </w:tcPr>
          <w:p w14:paraId="439BED3C" w14:textId="77777777" w:rsidR="00082DA6" w:rsidRDefault="00981AD4">
            <w:pPr>
              <w:pStyle w:val="TableParagraph"/>
              <w:spacing w:before="176"/>
              <w:ind w:left="150" w:right="137"/>
              <w:jc w:val="center"/>
              <w:rPr>
                <w:sz w:val="24"/>
              </w:rPr>
            </w:pPr>
            <w:r>
              <w:rPr>
                <w:sz w:val="24"/>
              </w:rPr>
              <w:t>8525.60.90</w:t>
            </w:r>
          </w:p>
        </w:tc>
      </w:tr>
      <w:tr w:rsidR="00082DA6" w14:paraId="718F0551" w14:textId="77777777">
        <w:trPr>
          <w:trHeight w:val="909"/>
        </w:trPr>
        <w:tc>
          <w:tcPr>
            <w:tcW w:w="708" w:type="dxa"/>
          </w:tcPr>
          <w:p w14:paraId="335C68CF" w14:textId="77777777" w:rsidR="00082DA6" w:rsidRDefault="00981AD4">
            <w:pPr>
              <w:pStyle w:val="TableParagraph"/>
              <w:spacing w:before="40"/>
              <w:ind w:left="7"/>
              <w:jc w:val="center"/>
              <w:rPr>
                <w:sz w:val="24"/>
              </w:rPr>
            </w:pPr>
            <w:r>
              <w:rPr>
                <w:sz w:val="24"/>
              </w:rPr>
              <w:t>10</w:t>
            </w:r>
          </w:p>
        </w:tc>
        <w:tc>
          <w:tcPr>
            <w:tcW w:w="6522" w:type="dxa"/>
          </w:tcPr>
          <w:p w14:paraId="7B2D9DAB" w14:textId="77777777" w:rsidR="00082DA6" w:rsidRDefault="00981AD4">
            <w:pPr>
              <w:pStyle w:val="TableParagraph"/>
              <w:spacing w:before="40"/>
              <w:ind w:left="129" w:right="116"/>
              <w:jc w:val="both"/>
              <w:rPr>
                <w:sz w:val="24"/>
              </w:rPr>
            </w:pPr>
            <w:r>
              <w:rPr>
                <w:sz w:val="24"/>
              </w:rPr>
              <w:t>Câmera de Televisão</w:t>
            </w:r>
            <w:r>
              <w:rPr>
                <w:spacing w:val="1"/>
                <w:sz w:val="24"/>
              </w:rPr>
              <w:t xml:space="preserve"> </w:t>
            </w:r>
            <w:r>
              <w:rPr>
                <w:sz w:val="24"/>
              </w:rPr>
              <w:t>com</w:t>
            </w:r>
            <w:r>
              <w:rPr>
                <w:spacing w:val="1"/>
                <w:sz w:val="24"/>
              </w:rPr>
              <w:t xml:space="preserve"> </w:t>
            </w:r>
            <w:r>
              <w:rPr>
                <w:sz w:val="24"/>
              </w:rPr>
              <w:t>3</w:t>
            </w:r>
            <w:r>
              <w:rPr>
                <w:spacing w:val="1"/>
                <w:sz w:val="24"/>
              </w:rPr>
              <w:t xml:space="preserve"> </w:t>
            </w:r>
            <w:r>
              <w:rPr>
                <w:sz w:val="24"/>
              </w:rPr>
              <w:t>ou mais</w:t>
            </w:r>
            <w:r>
              <w:rPr>
                <w:spacing w:val="1"/>
                <w:sz w:val="24"/>
              </w:rPr>
              <w:t xml:space="preserve"> </w:t>
            </w:r>
            <w:r>
              <w:rPr>
                <w:sz w:val="24"/>
              </w:rPr>
              <w:t>Captadores</w:t>
            </w:r>
            <w:r>
              <w:rPr>
                <w:spacing w:val="1"/>
                <w:sz w:val="24"/>
              </w:rPr>
              <w:t xml:space="preserve"> </w:t>
            </w:r>
            <w:r>
              <w:rPr>
                <w:sz w:val="24"/>
              </w:rPr>
              <w:t>de</w:t>
            </w:r>
            <w:r>
              <w:rPr>
                <w:spacing w:val="60"/>
                <w:sz w:val="24"/>
              </w:rPr>
              <w:t xml:space="preserve"> </w:t>
            </w:r>
            <w:r>
              <w:rPr>
                <w:sz w:val="24"/>
              </w:rPr>
              <w:t>Imagem,</w:t>
            </w:r>
            <w:r>
              <w:rPr>
                <w:spacing w:val="1"/>
                <w:sz w:val="24"/>
              </w:rPr>
              <w:t xml:space="preserve"> </w:t>
            </w:r>
            <w:r>
              <w:rPr>
                <w:sz w:val="24"/>
              </w:rPr>
              <w:t>com saídas SDI e HD-SDI, com capacidade de fazer captação</w:t>
            </w:r>
            <w:r>
              <w:rPr>
                <w:spacing w:val="1"/>
                <w:sz w:val="24"/>
              </w:rPr>
              <w:t xml:space="preserve"> </w:t>
            </w:r>
            <w:r>
              <w:rPr>
                <w:sz w:val="24"/>
              </w:rPr>
              <w:t>nativa</w:t>
            </w:r>
            <w:r>
              <w:rPr>
                <w:spacing w:val="-2"/>
                <w:sz w:val="24"/>
              </w:rPr>
              <w:t xml:space="preserve"> </w:t>
            </w:r>
            <w:r>
              <w:rPr>
                <w:sz w:val="24"/>
              </w:rPr>
              <w:t>em 1080/60i, pelo menos</w:t>
            </w:r>
          </w:p>
        </w:tc>
        <w:tc>
          <w:tcPr>
            <w:tcW w:w="1418" w:type="dxa"/>
          </w:tcPr>
          <w:p w14:paraId="2006AC79" w14:textId="77777777" w:rsidR="00082DA6" w:rsidRDefault="00082DA6">
            <w:pPr>
              <w:pStyle w:val="TableParagraph"/>
              <w:spacing w:before="5"/>
              <w:rPr>
                <w:b/>
                <w:sz w:val="27"/>
              </w:rPr>
            </w:pPr>
          </w:p>
          <w:p w14:paraId="3B136178" w14:textId="77777777" w:rsidR="00082DA6" w:rsidRDefault="00981AD4">
            <w:pPr>
              <w:pStyle w:val="TableParagraph"/>
              <w:ind w:left="150" w:right="137"/>
              <w:jc w:val="center"/>
              <w:rPr>
                <w:sz w:val="24"/>
              </w:rPr>
            </w:pPr>
            <w:r>
              <w:rPr>
                <w:sz w:val="24"/>
              </w:rPr>
              <w:t>8525.80.11</w:t>
            </w:r>
          </w:p>
        </w:tc>
      </w:tr>
    </w:tbl>
    <w:p w14:paraId="16CBF4A2"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6CE5614B" w14:textId="77777777">
        <w:trPr>
          <w:trHeight w:val="1185"/>
        </w:trPr>
        <w:tc>
          <w:tcPr>
            <w:tcW w:w="708" w:type="dxa"/>
          </w:tcPr>
          <w:p w14:paraId="2974963D" w14:textId="77777777" w:rsidR="00082DA6" w:rsidRDefault="00981AD4">
            <w:pPr>
              <w:pStyle w:val="TableParagraph"/>
              <w:spacing w:before="39"/>
              <w:ind w:left="7"/>
              <w:jc w:val="center"/>
              <w:rPr>
                <w:sz w:val="24"/>
              </w:rPr>
            </w:pPr>
            <w:r>
              <w:rPr>
                <w:sz w:val="24"/>
              </w:rPr>
              <w:lastRenderedPageBreak/>
              <w:t>11</w:t>
            </w:r>
          </w:p>
        </w:tc>
        <w:tc>
          <w:tcPr>
            <w:tcW w:w="6522" w:type="dxa"/>
          </w:tcPr>
          <w:p w14:paraId="78B45C27" w14:textId="77777777" w:rsidR="00082DA6" w:rsidRDefault="00981AD4">
            <w:pPr>
              <w:pStyle w:val="TableParagraph"/>
              <w:spacing w:before="39"/>
              <w:ind w:left="129" w:right="112"/>
              <w:jc w:val="both"/>
              <w:rPr>
                <w:sz w:val="24"/>
              </w:rPr>
            </w:pPr>
            <w:r>
              <w:rPr>
                <w:sz w:val="24"/>
              </w:rPr>
              <w:t>Lentes para câmeras de vídeo profissional com possibilidade de</w:t>
            </w:r>
            <w:r>
              <w:rPr>
                <w:spacing w:val="1"/>
                <w:sz w:val="24"/>
              </w:rPr>
              <w:t xml:space="preserve"> </w:t>
            </w:r>
            <w:r>
              <w:rPr>
                <w:sz w:val="24"/>
              </w:rPr>
              <w:t>trabalhar em SDI e HD SDI. Com capacidade de trabalhar com</w:t>
            </w:r>
            <w:r>
              <w:rPr>
                <w:spacing w:val="1"/>
                <w:sz w:val="24"/>
              </w:rPr>
              <w:t xml:space="preserve"> </w:t>
            </w:r>
            <w:r>
              <w:rPr>
                <w:sz w:val="24"/>
              </w:rPr>
              <w:t>relação de aspecto de 4:3 e 16:9. Com cross-over, zoom com</w:t>
            </w:r>
            <w:r>
              <w:rPr>
                <w:spacing w:val="1"/>
                <w:sz w:val="24"/>
              </w:rPr>
              <w:t xml:space="preserve"> </w:t>
            </w:r>
            <w:r>
              <w:rPr>
                <w:sz w:val="24"/>
              </w:rPr>
              <w:t>possibilidade</w:t>
            </w:r>
            <w:r>
              <w:rPr>
                <w:spacing w:val="-2"/>
                <w:sz w:val="24"/>
              </w:rPr>
              <w:t xml:space="preserve"> </w:t>
            </w:r>
            <w:r>
              <w:rPr>
                <w:sz w:val="24"/>
              </w:rPr>
              <w:t>de</w:t>
            </w:r>
            <w:r>
              <w:rPr>
                <w:spacing w:val="-1"/>
                <w:sz w:val="24"/>
              </w:rPr>
              <w:t xml:space="preserve"> </w:t>
            </w:r>
            <w:r>
              <w:rPr>
                <w:sz w:val="24"/>
              </w:rPr>
              <w:t>11 vezes</w:t>
            </w:r>
            <w:r>
              <w:rPr>
                <w:spacing w:val="2"/>
                <w:sz w:val="24"/>
              </w:rPr>
              <w:t xml:space="preserve"> </w:t>
            </w:r>
            <w:r>
              <w:rPr>
                <w:sz w:val="24"/>
              </w:rPr>
              <w:t>até 150 vezes.</w:t>
            </w:r>
          </w:p>
        </w:tc>
        <w:tc>
          <w:tcPr>
            <w:tcW w:w="1418" w:type="dxa"/>
          </w:tcPr>
          <w:p w14:paraId="3A4034A3" w14:textId="77777777" w:rsidR="00082DA6" w:rsidRDefault="00082DA6">
            <w:pPr>
              <w:pStyle w:val="TableParagraph"/>
              <w:rPr>
                <w:b/>
                <w:sz w:val="26"/>
              </w:rPr>
            </w:pPr>
          </w:p>
          <w:p w14:paraId="4C301D6B" w14:textId="77777777" w:rsidR="00082DA6" w:rsidRDefault="00981AD4">
            <w:pPr>
              <w:pStyle w:val="TableParagraph"/>
              <w:spacing w:before="156"/>
              <w:ind w:left="150" w:right="137"/>
              <w:jc w:val="center"/>
              <w:rPr>
                <w:sz w:val="24"/>
              </w:rPr>
            </w:pPr>
            <w:r>
              <w:rPr>
                <w:sz w:val="24"/>
              </w:rPr>
              <w:t>9002.11.20</w:t>
            </w:r>
          </w:p>
        </w:tc>
      </w:tr>
      <w:tr w:rsidR="00082DA6" w14:paraId="65A8EEEB" w14:textId="77777777">
        <w:trPr>
          <w:trHeight w:val="1459"/>
        </w:trPr>
        <w:tc>
          <w:tcPr>
            <w:tcW w:w="708" w:type="dxa"/>
          </w:tcPr>
          <w:p w14:paraId="36D268C4" w14:textId="77777777" w:rsidR="00082DA6" w:rsidRDefault="00981AD4">
            <w:pPr>
              <w:pStyle w:val="TableParagraph"/>
              <w:spacing w:before="39"/>
              <w:ind w:left="7"/>
              <w:jc w:val="center"/>
              <w:rPr>
                <w:sz w:val="24"/>
              </w:rPr>
            </w:pPr>
            <w:r>
              <w:rPr>
                <w:sz w:val="24"/>
              </w:rPr>
              <w:t>12</w:t>
            </w:r>
          </w:p>
        </w:tc>
        <w:tc>
          <w:tcPr>
            <w:tcW w:w="6522" w:type="dxa"/>
          </w:tcPr>
          <w:p w14:paraId="4109FE0C" w14:textId="77777777" w:rsidR="00082DA6" w:rsidRDefault="00981AD4">
            <w:pPr>
              <w:pStyle w:val="TableParagraph"/>
              <w:spacing w:before="37"/>
              <w:ind w:left="129" w:right="112"/>
              <w:jc w:val="both"/>
              <w:rPr>
                <w:sz w:val="24"/>
              </w:rPr>
            </w:pPr>
            <w:r>
              <w:rPr>
                <w:sz w:val="24"/>
              </w:rPr>
              <w:t>Gravador-reprodutor</w:t>
            </w:r>
            <w:r>
              <w:rPr>
                <w:spacing w:val="1"/>
                <w:sz w:val="24"/>
              </w:rPr>
              <w:t xml:space="preserve"> </w:t>
            </w:r>
            <w:r>
              <w:rPr>
                <w:sz w:val="24"/>
              </w:rPr>
              <w:t>e</w:t>
            </w:r>
            <w:r>
              <w:rPr>
                <w:spacing w:val="1"/>
                <w:sz w:val="24"/>
              </w:rPr>
              <w:t xml:space="preserve"> </w:t>
            </w:r>
            <w:r>
              <w:rPr>
                <w:sz w:val="24"/>
              </w:rPr>
              <w:t>Editor</w:t>
            </w:r>
            <w:r>
              <w:rPr>
                <w:spacing w:val="1"/>
                <w:sz w:val="24"/>
              </w:rPr>
              <w:t xml:space="preserve"> </w:t>
            </w:r>
            <w:r>
              <w:rPr>
                <w:sz w:val="24"/>
              </w:rPr>
              <w:t>de</w:t>
            </w:r>
            <w:r>
              <w:rPr>
                <w:spacing w:val="1"/>
                <w:sz w:val="24"/>
              </w:rPr>
              <w:t xml:space="preserve"> </w:t>
            </w:r>
            <w:r>
              <w:rPr>
                <w:sz w:val="24"/>
              </w:rPr>
              <w:t>Imagem</w:t>
            </w:r>
            <w:r>
              <w:rPr>
                <w:spacing w:val="1"/>
                <w:sz w:val="24"/>
              </w:rPr>
              <w:t xml:space="preserve"> </w:t>
            </w:r>
            <w:r>
              <w:rPr>
                <w:sz w:val="24"/>
              </w:rPr>
              <w:t>e</w:t>
            </w:r>
            <w:r>
              <w:rPr>
                <w:spacing w:val="1"/>
                <w:sz w:val="24"/>
              </w:rPr>
              <w:t xml:space="preserve"> </w:t>
            </w:r>
            <w:r>
              <w:rPr>
                <w:sz w:val="24"/>
              </w:rPr>
              <w:t>Som</w:t>
            </w:r>
            <w:r>
              <w:rPr>
                <w:spacing w:val="1"/>
                <w:sz w:val="24"/>
              </w:rPr>
              <w:t xml:space="preserve"> </w:t>
            </w:r>
            <w:r>
              <w:rPr>
                <w:sz w:val="24"/>
              </w:rPr>
              <w:t>em</w:t>
            </w:r>
            <w:r>
              <w:rPr>
                <w:spacing w:val="60"/>
                <w:sz w:val="24"/>
              </w:rPr>
              <w:t xml:space="preserve"> </w:t>
            </w:r>
            <w:r>
              <w:rPr>
                <w:sz w:val="24"/>
              </w:rPr>
              <w:t>Disco</w:t>
            </w:r>
            <w:r>
              <w:rPr>
                <w:spacing w:val="1"/>
                <w:sz w:val="24"/>
              </w:rPr>
              <w:t xml:space="preserve"> </w:t>
            </w:r>
            <w:r>
              <w:rPr>
                <w:sz w:val="24"/>
              </w:rPr>
              <w:t>Rígido</w:t>
            </w:r>
            <w:r>
              <w:rPr>
                <w:spacing w:val="1"/>
                <w:sz w:val="24"/>
              </w:rPr>
              <w:t xml:space="preserve"> </w:t>
            </w:r>
            <w:r>
              <w:rPr>
                <w:sz w:val="24"/>
              </w:rPr>
              <w:t>por</w:t>
            </w:r>
            <w:r>
              <w:rPr>
                <w:spacing w:val="1"/>
                <w:sz w:val="24"/>
              </w:rPr>
              <w:t xml:space="preserve"> </w:t>
            </w:r>
            <w:r>
              <w:rPr>
                <w:sz w:val="24"/>
              </w:rPr>
              <w:t>meio</w:t>
            </w:r>
            <w:r>
              <w:rPr>
                <w:spacing w:val="1"/>
                <w:sz w:val="24"/>
              </w:rPr>
              <w:t xml:space="preserve"> </w:t>
            </w:r>
            <w:r>
              <w:rPr>
                <w:sz w:val="24"/>
              </w:rPr>
              <w:t>Magnético,</w:t>
            </w:r>
            <w:r>
              <w:rPr>
                <w:spacing w:val="1"/>
                <w:sz w:val="24"/>
              </w:rPr>
              <w:t xml:space="preserve"> </w:t>
            </w:r>
            <w:r>
              <w:rPr>
                <w:sz w:val="24"/>
              </w:rPr>
              <w:t>Óptico</w:t>
            </w:r>
            <w:r>
              <w:rPr>
                <w:spacing w:val="1"/>
                <w:sz w:val="24"/>
              </w:rPr>
              <w:t xml:space="preserve"> </w:t>
            </w:r>
            <w:r>
              <w:rPr>
                <w:sz w:val="24"/>
              </w:rPr>
              <w:t>ou</w:t>
            </w:r>
            <w:r>
              <w:rPr>
                <w:spacing w:val="1"/>
                <w:sz w:val="24"/>
              </w:rPr>
              <w:t xml:space="preserve"> </w:t>
            </w:r>
            <w:r>
              <w:rPr>
                <w:sz w:val="24"/>
              </w:rPr>
              <w:t>Óptico-magnético.</w:t>
            </w:r>
            <w:r>
              <w:rPr>
                <w:spacing w:val="1"/>
                <w:sz w:val="24"/>
              </w:rPr>
              <w:t xml:space="preserve"> </w:t>
            </w:r>
            <w:r>
              <w:rPr>
                <w:sz w:val="24"/>
              </w:rPr>
              <w:t>Capacidade de entradas e saídas de vídeo em SDI e/ou HD-SDI,</w:t>
            </w:r>
            <w:r>
              <w:rPr>
                <w:spacing w:val="1"/>
                <w:sz w:val="24"/>
              </w:rPr>
              <w:t xml:space="preserve"> </w:t>
            </w:r>
            <w:r>
              <w:rPr>
                <w:sz w:val="24"/>
              </w:rPr>
              <w:t>podendo</w:t>
            </w:r>
            <w:r>
              <w:rPr>
                <w:spacing w:val="1"/>
                <w:sz w:val="24"/>
              </w:rPr>
              <w:t xml:space="preserve"> </w:t>
            </w:r>
            <w:r>
              <w:rPr>
                <w:sz w:val="24"/>
              </w:rPr>
              <w:t>trabalhar</w:t>
            </w:r>
            <w:r>
              <w:rPr>
                <w:spacing w:val="1"/>
                <w:sz w:val="24"/>
              </w:rPr>
              <w:t xml:space="preserve"> </w:t>
            </w:r>
            <w:r>
              <w:rPr>
                <w:sz w:val="24"/>
              </w:rPr>
              <w:t>com</w:t>
            </w:r>
            <w:r>
              <w:rPr>
                <w:spacing w:val="1"/>
                <w:sz w:val="24"/>
              </w:rPr>
              <w:t xml:space="preserve"> </w:t>
            </w:r>
            <w:r>
              <w:rPr>
                <w:sz w:val="24"/>
              </w:rPr>
              <w:t>áudio</w:t>
            </w:r>
            <w:r>
              <w:rPr>
                <w:spacing w:val="1"/>
                <w:sz w:val="24"/>
              </w:rPr>
              <w:t xml:space="preserve"> </w:t>
            </w:r>
            <w:r>
              <w:rPr>
                <w:sz w:val="24"/>
              </w:rPr>
              <w:t>embedded</w:t>
            </w:r>
            <w:r>
              <w:rPr>
                <w:spacing w:val="1"/>
                <w:sz w:val="24"/>
              </w:rPr>
              <w:t xml:space="preserve"> </w:t>
            </w:r>
            <w:r>
              <w:rPr>
                <w:sz w:val="24"/>
              </w:rPr>
              <w:t>ou</w:t>
            </w:r>
            <w:r>
              <w:rPr>
                <w:spacing w:val="1"/>
                <w:sz w:val="24"/>
              </w:rPr>
              <w:t xml:space="preserve"> </w:t>
            </w:r>
            <w:r>
              <w:rPr>
                <w:sz w:val="24"/>
              </w:rPr>
              <w:t>áudio</w:t>
            </w:r>
            <w:r>
              <w:rPr>
                <w:spacing w:val="1"/>
                <w:sz w:val="24"/>
              </w:rPr>
              <w:t xml:space="preserve"> </w:t>
            </w:r>
            <w:r>
              <w:rPr>
                <w:sz w:val="24"/>
              </w:rPr>
              <w:t>discreto</w:t>
            </w:r>
            <w:r>
              <w:rPr>
                <w:spacing w:val="1"/>
                <w:sz w:val="24"/>
              </w:rPr>
              <w:t xml:space="preserve"> </w:t>
            </w:r>
            <w:r>
              <w:rPr>
                <w:sz w:val="24"/>
              </w:rPr>
              <w:t>analógico</w:t>
            </w:r>
            <w:r>
              <w:rPr>
                <w:spacing w:val="-1"/>
                <w:sz w:val="24"/>
              </w:rPr>
              <w:t xml:space="preserve"> </w:t>
            </w:r>
            <w:r>
              <w:rPr>
                <w:sz w:val="24"/>
              </w:rPr>
              <w:t>ou digital</w:t>
            </w:r>
          </w:p>
        </w:tc>
        <w:tc>
          <w:tcPr>
            <w:tcW w:w="1418" w:type="dxa"/>
          </w:tcPr>
          <w:p w14:paraId="3763D9D8" w14:textId="77777777" w:rsidR="00082DA6" w:rsidRDefault="00082DA6">
            <w:pPr>
              <w:pStyle w:val="TableParagraph"/>
              <w:rPr>
                <w:b/>
                <w:sz w:val="26"/>
              </w:rPr>
            </w:pPr>
          </w:p>
          <w:p w14:paraId="0CA8F1E3" w14:textId="77777777" w:rsidR="00082DA6" w:rsidRDefault="00082DA6">
            <w:pPr>
              <w:pStyle w:val="TableParagraph"/>
              <w:spacing w:before="5"/>
              <w:rPr>
                <w:b/>
                <w:sz w:val="25"/>
              </w:rPr>
            </w:pPr>
          </w:p>
          <w:p w14:paraId="485450B4" w14:textId="77777777" w:rsidR="00082DA6" w:rsidRDefault="00981AD4">
            <w:pPr>
              <w:pStyle w:val="TableParagraph"/>
              <w:ind w:left="150" w:right="137"/>
              <w:jc w:val="center"/>
              <w:rPr>
                <w:sz w:val="24"/>
              </w:rPr>
            </w:pPr>
            <w:r>
              <w:rPr>
                <w:sz w:val="24"/>
              </w:rPr>
              <w:t>8521.90.10</w:t>
            </w:r>
          </w:p>
        </w:tc>
      </w:tr>
      <w:tr w:rsidR="00082DA6" w14:paraId="0D006C09" w14:textId="77777777">
        <w:trPr>
          <w:trHeight w:val="1185"/>
        </w:trPr>
        <w:tc>
          <w:tcPr>
            <w:tcW w:w="708" w:type="dxa"/>
          </w:tcPr>
          <w:p w14:paraId="1CE28BEF" w14:textId="77777777" w:rsidR="00082DA6" w:rsidRDefault="00981AD4">
            <w:pPr>
              <w:pStyle w:val="TableParagraph"/>
              <w:spacing w:before="39"/>
              <w:ind w:left="7"/>
              <w:jc w:val="center"/>
              <w:rPr>
                <w:sz w:val="24"/>
              </w:rPr>
            </w:pPr>
            <w:r>
              <w:rPr>
                <w:sz w:val="24"/>
              </w:rPr>
              <w:t>13</w:t>
            </w:r>
          </w:p>
        </w:tc>
        <w:tc>
          <w:tcPr>
            <w:tcW w:w="6522" w:type="dxa"/>
          </w:tcPr>
          <w:p w14:paraId="3A1F0C24" w14:textId="77777777" w:rsidR="00082DA6" w:rsidRDefault="00981AD4">
            <w:pPr>
              <w:pStyle w:val="TableParagraph"/>
              <w:spacing w:before="39"/>
              <w:ind w:left="129" w:right="113"/>
              <w:jc w:val="both"/>
              <w:rPr>
                <w:sz w:val="24"/>
              </w:rPr>
            </w:pPr>
            <w:r>
              <w:rPr>
                <w:sz w:val="24"/>
              </w:rPr>
              <w:t>Gravador-reprodutor sem sintonizador ("VTR"). Capacidade de</w:t>
            </w:r>
            <w:r>
              <w:rPr>
                <w:spacing w:val="1"/>
                <w:sz w:val="24"/>
              </w:rPr>
              <w:t xml:space="preserve"> </w:t>
            </w:r>
            <w:r>
              <w:rPr>
                <w:sz w:val="24"/>
              </w:rPr>
              <w:t>entradas</w:t>
            </w:r>
            <w:r>
              <w:rPr>
                <w:spacing w:val="1"/>
                <w:sz w:val="24"/>
              </w:rPr>
              <w:t xml:space="preserve"> </w:t>
            </w:r>
            <w:r>
              <w:rPr>
                <w:sz w:val="24"/>
              </w:rPr>
              <w:t>e</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vídeo</w:t>
            </w:r>
            <w:r>
              <w:rPr>
                <w:spacing w:val="1"/>
                <w:sz w:val="24"/>
              </w:rPr>
              <w:t xml:space="preserve"> </w:t>
            </w:r>
            <w:r>
              <w:rPr>
                <w:sz w:val="24"/>
              </w:rPr>
              <w:t>em</w:t>
            </w:r>
            <w:r>
              <w:rPr>
                <w:spacing w:val="1"/>
                <w:sz w:val="24"/>
              </w:rPr>
              <w:t xml:space="preserve"> </w:t>
            </w:r>
            <w:r>
              <w:rPr>
                <w:sz w:val="24"/>
              </w:rPr>
              <w:t>SDI</w:t>
            </w:r>
            <w:r>
              <w:rPr>
                <w:spacing w:val="1"/>
                <w:sz w:val="24"/>
              </w:rPr>
              <w:t xml:space="preserve"> </w:t>
            </w:r>
            <w:r>
              <w:rPr>
                <w:sz w:val="24"/>
              </w:rPr>
              <w:t>e/ou</w:t>
            </w:r>
            <w:r>
              <w:rPr>
                <w:spacing w:val="1"/>
                <w:sz w:val="24"/>
              </w:rPr>
              <w:t xml:space="preserve"> </w:t>
            </w:r>
            <w:r>
              <w:rPr>
                <w:sz w:val="24"/>
              </w:rPr>
              <w:t>HD-SDI,</w:t>
            </w:r>
            <w:r>
              <w:rPr>
                <w:spacing w:val="1"/>
                <w:sz w:val="24"/>
              </w:rPr>
              <w:t xml:space="preserve"> </w:t>
            </w:r>
            <w:r>
              <w:rPr>
                <w:sz w:val="24"/>
              </w:rPr>
              <w:t>podendo</w:t>
            </w:r>
            <w:r>
              <w:rPr>
                <w:spacing w:val="1"/>
                <w:sz w:val="24"/>
              </w:rPr>
              <w:t xml:space="preserve"> </w:t>
            </w:r>
            <w:r>
              <w:rPr>
                <w:sz w:val="24"/>
              </w:rPr>
              <w:t>trabalhar com áudio embedded ou áudio discreto analógico ou</w:t>
            </w:r>
            <w:r>
              <w:rPr>
                <w:spacing w:val="1"/>
                <w:sz w:val="24"/>
              </w:rPr>
              <w:t xml:space="preserve"> </w:t>
            </w:r>
            <w:r>
              <w:rPr>
                <w:sz w:val="24"/>
              </w:rPr>
              <w:t>digital</w:t>
            </w:r>
          </w:p>
        </w:tc>
        <w:tc>
          <w:tcPr>
            <w:tcW w:w="1418" w:type="dxa"/>
          </w:tcPr>
          <w:p w14:paraId="5421A362" w14:textId="77777777" w:rsidR="00082DA6" w:rsidRDefault="00082DA6">
            <w:pPr>
              <w:pStyle w:val="TableParagraph"/>
              <w:rPr>
                <w:b/>
                <w:sz w:val="26"/>
              </w:rPr>
            </w:pPr>
          </w:p>
          <w:p w14:paraId="2985CC6E" w14:textId="77777777" w:rsidR="00082DA6" w:rsidRDefault="00981AD4">
            <w:pPr>
              <w:pStyle w:val="TableParagraph"/>
              <w:spacing w:before="156"/>
              <w:ind w:left="150" w:right="137"/>
              <w:jc w:val="center"/>
              <w:rPr>
                <w:sz w:val="24"/>
              </w:rPr>
            </w:pPr>
            <w:r>
              <w:rPr>
                <w:sz w:val="24"/>
              </w:rPr>
              <w:t>8521.10.10</w:t>
            </w:r>
          </w:p>
        </w:tc>
      </w:tr>
      <w:tr w:rsidR="00082DA6" w14:paraId="4397E95F" w14:textId="77777777">
        <w:trPr>
          <w:trHeight w:val="1458"/>
        </w:trPr>
        <w:tc>
          <w:tcPr>
            <w:tcW w:w="708" w:type="dxa"/>
          </w:tcPr>
          <w:p w14:paraId="643D411A" w14:textId="77777777" w:rsidR="00082DA6" w:rsidRDefault="00981AD4">
            <w:pPr>
              <w:pStyle w:val="TableParagraph"/>
              <w:spacing w:before="39"/>
              <w:ind w:left="7"/>
              <w:jc w:val="center"/>
              <w:rPr>
                <w:sz w:val="24"/>
              </w:rPr>
            </w:pPr>
            <w:r>
              <w:rPr>
                <w:sz w:val="24"/>
              </w:rPr>
              <w:t>14</w:t>
            </w:r>
          </w:p>
        </w:tc>
        <w:tc>
          <w:tcPr>
            <w:tcW w:w="6522" w:type="dxa"/>
          </w:tcPr>
          <w:p w14:paraId="1CF76641" w14:textId="77777777" w:rsidR="00082DA6" w:rsidRDefault="00981AD4">
            <w:pPr>
              <w:pStyle w:val="TableParagraph"/>
              <w:spacing w:before="37"/>
              <w:ind w:left="129" w:right="111"/>
              <w:jc w:val="both"/>
              <w:rPr>
                <w:sz w:val="24"/>
              </w:rPr>
            </w:pPr>
            <w:r>
              <w:rPr>
                <w:sz w:val="24"/>
              </w:rPr>
              <w:t>Mesa</w:t>
            </w:r>
            <w:r>
              <w:rPr>
                <w:spacing w:val="1"/>
                <w:sz w:val="24"/>
              </w:rPr>
              <w:t xml:space="preserve"> </w:t>
            </w:r>
            <w:r>
              <w:rPr>
                <w:sz w:val="24"/>
              </w:rPr>
              <w:t>de</w:t>
            </w:r>
            <w:r>
              <w:rPr>
                <w:spacing w:val="1"/>
                <w:sz w:val="24"/>
              </w:rPr>
              <w:t xml:space="preserve"> </w:t>
            </w:r>
            <w:r>
              <w:rPr>
                <w:sz w:val="24"/>
              </w:rPr>
              <w:t>comutação</w:t>
            </w:r>
            <w:r>
              <w:rPr>
                <w:spacing w:val="1"/>
                <w:sz w:val="24"/>
              </w:rPr>
              <w:t xml:space="preserve"> </w:t>
            </w:r>
            <w:r>
              <w:rPr>
                <w:sz w:val="24"/>
              </w:rPr>
              <w:t>de</w:t>
            </w:r>
            <w:r>
              <w:rPr>
                <w:spacing w:val="1"/>
                <w:sz w:val="24"/>
              </w:rPr>
              <w:t xml:space="preserve"> </w:t>
            </w:r>
            <w:r>
              <w:rPr>
                <w:sz w:val="24"/>
              </w:rPr>
              <w:t>sinais</w:t>
            </w:r>
            <w:r>
              <w:rPr>
                <w:spacing w:val="1"/>
                <w:sz w:val="24"/>
              </w:rPr>
              <w:t xml:space="preserve"> </w:t>
            </w:r>
            <w:r>
              <w:rPr>
                <w:sz w:val="24"/>
              </w:rPr>
              <w:t>de</w:t>
            </w:r>
            <w:r>
              <w:rPr>
                <w:spacing w:val="1"/>
                <w:sz w:val="24"/>
              </w:rPr>
              <w:t xml:space="preserve"> </w:t>
            </w:r>
            <w:r>
              <w:rPr>
                <w:sz w:val="24"/>
              </w:rPr>
              <w:t>vídeo,</w:t>
            </w:r>
            <w:r>
              <w:rPr>
                <w:spacing w:val="1"/>
                <w:sz w:val="24"/>
              </w:rPr>
              <w:t xml:space="preserve"> </w:t>
            </w:r>
            <w:r>
              <w:rPr>
                <w:sz w:val="24"/>
              </w:rPr>
              <w:t>com</w:t>
            </w:r>
            <w:r>
              <w:rPr>
                <w:spacing w:val="1"/>
                <w:sz w:val="24"/>
              </w:rPr>
              <w:t xml:space="preserve"> </w:t>
            </w:r>
            <w:r>
              <w:rPr>
                <w:sz w:val="24"/>
              </w:rPr>
              <w:t>no</w:t>
            </w:r>
            <w:r>
              <w:rPr>
                <w:spacing w:val="1"/>
                <w:sz w:val="24"/>
              </w:rPr>
              <w:t xml:space="preserve"> </w:t>
            </w:r>
            <w:r>
              <w:rPr>
                <w:sz w:val="24"/>
              </w:rPr>
              <w:t>mínimo</w:t>
            </w:r>
            <w:r>
              <w:rPr>
                <w:spacing w:val="1"/>
                <w:sz w:val="24"/>
              </w:rPr>
              <w:t xml:space="preserve"> </w:t>
            </w:r>
            <w:r>
              <w:rPr>
                <w:sz w:val="24"/>
              </w:rPr>
              <w:t>16</w:t>
            </w:r>
            <w:r>
              <w:rPr>
                <w:spacing w:val="-57"/>
                <w:sz w:val="24"/>
              </w:rPr>
              <w:t xml:space="preserve"> </w:t>
            </w:r>
            <w:r>
              <w:rPr>
                <w:sz w:val="24"/>
              </w:rPr>
              <w:t>entradas. Com interface de entrada de vídeo SDI e/ou HD-SDI e</w:t>
            </w:r>
            <w:r>
              <w:rPr>
                <w:spacing w:val="1"/>
                <w:sz w:val="24"/>
              </w:rPr>
              <w:t xml:space="preserve"> </w:t>
            </w:r>
            <w:r>
              <w:rPr>
                <w:sz w:val="24"/>
              </w:rPr>
              <w:t>saídas em SDI e/ou HD-SDI e SDI. Deve possuir pelo menos 2</w:t>
            </w:r>
            <w:r>
              <w:rPr>
                <w:spacing w:val="1"/>
                <w:sz w:val="24"/>
              </w:rPr>
              <w:t xml:space="preserve"> </w:t>
            </w:r>
            <w:r>
              <w:rPr>
                <w:sz w:val="24"/>
              </w:rPr>
              <w:t>estágios</w:t>
            </w:r>
            <w:r>
              <w:rPr>
                <w:spacing w:val="1"/>
                <w:sz w:val="24"/>
              </w:rPr>
              <w:t xml:space="preserve"> </w:t>
            </w:r>
            <w:r>
              <w:rPr>
                <w:sz w:val="24"/>
              </w:rPr>
              <w:t>M/E</w:t>
            </w:r>
            <w:r>
              <w:rPr>
                <w:spacing w:val="1"/>
                <w:sz w:val="24"/>
              </w:rPr>
              <w:t xml:space="preserve"> </w:t>
            </w:r>
            <w:r>
              <w:rPr>
                <w:sz w:val="24"/>
              </w:rPr>
              <w:t>com</w:t>
            </w:r>
            <w:r>
              <w:rPr>
                <w:spacing w:val="1"/>
                <w:sz w:val="24"/>
              </w:rPr>
              <w:t xml:space="preserve"> </w:t>
            </w:r>
            <w:r>
              <w:rPr>
                <w:sz w:val="24"/>
              </w:rPr>
              <w:t>4</w:t>
            </w:r>
            <w:r>
              <w:rPr>
                <w:spacing w:val="1"/>
                <w:sz w:val="24"/>
              </w:rPr>
              <w:t xml:space="preserve"> </w:t>
            </w:r>
            <w:r>
              <w:rPr>
                <w:sz w:val="24"/>
              </w:rPr>
              <w:t>chave</w:t>
            </w:r>
            <w:r>
              <w:rPr>
                <w:spacing w:val="1"/>
                <w:sz w:val="24"/>
              </w:rPr>
              <w:t xml:space="preserve"> </w:t>
            </w:r>
            <w:r>
              <w:rPr>
                <w:sz w:val="24"/>
              </w:rPr>
              <w:t>adores</w:t>
            </w:r>
            <w:r>
              <w:rPr>
                <w:spacing w:val="1"/>
                <w:sz w:val="24"/>
              </w:rPr>
              <w:t xml:space="preserve"> </w:t>
            </w:r>
            <w:r>
              <w:rPr>
                <w:sz w:val="24"/>
              </w:rPr>
              <w:t>cromáticos</w:t>
            </w:r>
            <w:r>
              <w:rPr>
                <w:spacing w:val="1"/>
                <w:sz w:val="24"/>
              </w:rPr>
              <w:t xml:space="preserve"> </w:t>
            </w:r>
            <w:r>
              <w:rPr>
                <w:sz w:val="24"/>
              </w:rPr>
              <w:t>por</w:t>
            </w:r>
            <w:r>
              <w:rPr>
                <w:spacing w:val="1"/>
                <w:sz w:val="24"/>
              </w:rPr>
              <w:t xml:space="preserve"> </w:t>
            </w:r>
            <w:r>
              <w:rPr>
                <w:sz w:val="24"/>
              </w:rPr>
              <w:t>M/E</w:t>
            </w:r>
            <w:r>
              <w:rPr>
                <w:spacing w:val="60"/>
                <w:sz w:val="24"/>
              </w:rPr>
              <w:t xml:space="preserve"> </w:t>
            </w:r>
            <w:r>
              <w:rPr>
                <w:sz w:val="24"/>
              </w:rPr>
              <w:t>e</w:t>
            </w:r>
            <w:r>
              <w:rPr>
                <w:spacing w:val="1"/>
                <w:sz w:val="24"/>
              </w:rPr>
              <w:t xml:space="preserve"> </w:t>
            </w:r>
            <w:r>
              <w:rPr>
                <w:sz w:val="24"/>
              </w:rPr>
              <w:t>gravador</w:t>
            </w:r>
            <w:r>
              <w:rPr>
                <w:spacing w:val="-1"/>
                <w:sz w:val="24"/>
              </w:rPr>
              <w:t xml:space="preserve"> </w:t>
            </w:r>
            <w:r>
              <w:rPr>
                <w:sz w:val="24"/>
              </w:rPr>
              <w:t>RAM interno</w:t>
            </w:r>
          </w:p>
        </w:tc>
        <w:tc>
          <w:tcPr>
            <w:tcW w:w="1418" w:type="dxa"/>
          </w:tcPr>
          <w:p w14:paraId="5A1A7CFD" w14:textId="77777777" w:rsidR="00082DA6" w:rsidRDefault="00082DA6">
            <w:pPr>
              <w:pStyle w:val="TableParagraph"/>
              <w:rPr>
                <w:b/>
                <w:sz w:val="26"/>
              </w:rPr>
            </w:pPr>
          </w:p>
          <w:p w14:paraId="4539EAA6" w14:textId="77777777" w:rsidR="00082DA6" w:rsidRDefault="00082DA6">
            <w:pPr>
              <w:pStyle w:val="TableParagraph"/>
              <w:spacing w:before="5"/>
              <w:rPr>
                <w:b/>
                <w:sz w:val="25"/>
              </w:rPr>
            </w:pPr>
          </w:p>
          <w:p w14:paraId="59EBBBFE" w14:textId="77777777" w:rsidR="00082DA6" w:rsidRDefault="00981AD4">
            <w:pPr>
              <w:pStyle w:val="TableParagraph"/>
              <w:ind w:left="150" w:right="137"/>
              <w:jc w:val="center"/>
              <w:rPr>
                <w:sz w:val="24"/>
              </w:rPr>
            </w:pPr>
            <w:r>
              <w:rPr>
                <w:sz w:val="24"/>
              </w:rPr>
              <w:t>8543.70.99</w:t>
            </w:r>
          </w:p>
        </w:tc>
      </w:tr>
      <w:tr w:rsidR="00082DA6" w14:paraId="62B6ADAB" w14:textId="77777777">
        <w:trPr>
          <w:trHeight w:val="1459"/>
        </w:trPr>
        <w:tc>
          <w:tcPr>
            <w:tcW w:w="708" w:type="dxa"/>
          </w:tcPr>
          <w:p w14:paraId="35E0C325" w14:textId="77777777" w:rsidR="00082DA6" w:rsidRDefault="00981AD4">
            <w:pPr>
              <w:pStyle w:val="TableParagraph"/>
              <w:spacing w:before="40"/>
              <w:ind w:left="7"/>
              <w:jc w:val="center"/>
              <w:rPr>
                <w:sz w:val="24"/>
              </w:rPr>
            </w:pPr>
            <w:r>
              <w:rPr>
                <w:sz w:val="24"/>
              </w:rPr>
              <w:t>15</w:t>
            </w:r>
          </w:p>
        </w:tc>
        <w:tc>
          <w:tcPr>
            <w:tcW w:w="6522" w:type="dxa"/>
          </w:tcPr>
          <w:p w14:paraId="0AAB2FEC" w14:textId="77777777" w:rsidR="00082DA6" w:rsidRDefault="00981AD4">
            <w:pPr>
              <w:pStyle w:val="TableParagraph"/>
              <w:spacing w:before="40"/>
              <w:ind w:left="129" w:right="113"/>
              <w:jc w:val="both"/>
              <w:rPr>
                <w:sz w:val="24"/>
              </w:rPr>
            </w:pPr>
            <w:r>
              <w:rPr>
                <w:sz w:val="24"/>
              </w:rPr>
              <w:t>Roteador-comutador</w:t>
            </w:r>
            <w:r>
              <w:rPr>
                <w:spacing w:val="1"/>
                <w:sz w:val="24"/>
              </w:rPr>
              <w:t xml:space="preserve"> </w:t>
            </w:r>
            <w:r>
              <w:rPr>
                <w:sz w:val="24"/>
              </w:rPr>
              <w:t>("Routing</w:t>
            </w:r>
            <w:r>
              <w:rPr>
                <w:spacing w:val="1"/>
                <w:sz w:val="24"/>
              </w:rPr>
              <w:t xml:space="preserve"> </w:t>
            </w:r>
            <w:r>
              <w:rPr>
                <w:sz w:val="24"/>
              </w:rPr>
              <w:t>Switcher")</w:t>
            </w:r>
            <w:r>
              <w:rPr>
                <w:spacing w:val="1"/>
                <w:sz w:val="24"/>
              </w:rPr>
              <w:t xml:space="preserve"> </w:t>
            </w:r>
            <w:r>
              <w:rPr>
                <w:sz w:val="24"/>
              </w:rPr>
              <w:t>de</w:t>
            </w:r>
            <w:r>
              <w:rPr>
                <w:spacing w:val="1"/>
                <w:sz w:val="24"/>
              </w:rPr>
              <w:t xml:space="preserve"> </w:t>
            </w:r>
            <w:r>
              <w:rPr>
                <w:sz w:val="24"/>
              </w:rPr>
              <w:t>mais</w:t>
            </w:r>
            <w:r>
              <w:rPr>
                <w:spacing w:val="1"/>
                <w:sz w:val="24"/>
              </w:rPr>
              <w:t xml:space="preserve"> </w:t>
            </w:r>
            <w:r>
              <w:rPr>
                <w:sz w:val="24"/>
              </w:rPr>
              <w:t>de</w:t>
            </w:r>
            <w:r>
              <w:rPr>
                <w:spacing w:val="1"/>
                <w:sz w:val="24"/>
              </w:rPr>
              <w:t xml:space="preserve"> </w:t>
            </w:r>
            <w:r>
              <w:rPr>
                <w:sz w:val="24"/>
              </w:rPr>
              <w:t>20</w:t>
            </w:r>
            <w:r>
              <w:rPr>
                <w:spacing w:val="1"/>
                <w:sz w:val="24"/>
              </w:rPr>
              <w:t xml:space="preserve"> </w:t>
            </w:r>
            <w:r>
              <w:rPr>
                <w:sz w:val="24"/>
              </w:rPr>
              <w:t>Entradas</w:t>
            </w:r>
            <w:r>
              <w:rPr>
                <w:spacing w:val="59"/>
                <w:sz w:val="24"/>
              </w:rPr>
              <w:t xml:space="preserve"> </w:t>
            </w:r>
            <w:r>
              <w:rPr>
                <w:sz w:val="24"/>
              </w:rPr>
              <w:t>e</w:t>
            </w:r>
            <w:r>
              <w:rPr>
                <w:spacing w:val="57"/>
                <w:sz w:val="24"/>
              </w:rPr>
              <w:t xml:space="preserve"> </w:t>
            </w:r>
            <w:r>
              <w:rPr>
                <w:sz w:val="24"/>
              </w:rPr>
              <w:t>mais</w:t>
            </w:r>
            <w:r>
              <w:rPr>
                <w:spacing w:val="1"/>
                <w:sz w:val="24"/>
              </w:rPr>
              <w:t xml:space="preserve"> </w:t>
            </w:r>
            <w:r>
              <w:rPr>
                <w:sz w:val="24"/>
              </w:rPr>
              <w:t>de</w:t>
            </w:r>
            <w:r>
              <w:rPr>
                <w:spacing w:val="57"/>
                <w:sz w:val="24"/>
              </w:rPr>
              <w:t xml:space="preserve"> </w:t>
            </w:r>
            <w:r>
              <w:rPr>
                <w:sz w:val="24"/>
              </w:rPr>
              <w:t>16</w:t>
            </w:r>
            <w:r>
              <w:rPr>
                <w:spacing w:val="59"/>
                <w:sz w:val="24"/>
              </w:rPr>
              <w:t xml:space="preserve"> </w:t>
            </w:r>
            <w:r>
              <w:rPr>
                <w:sz w:val="24"/>
              </w:rPr>
              <w:t>Saídas</w:t>
            </w:r>
            <w:r>
              <w:rPr>
                <w:spacing w:val="59"/>
                <w:sz w:val="24"/>
              </w:rPr>
              <w:t xml:space="preserve"> </w:t>
            </w:r>
            <w:r>
              <w:rPr>
                <w:sz w:val="24"/>
              </w:rPr>
              <w:t>de</w:t>
            </w:r>
            <w:r>
              <w:rPr>
                <w:spacing w:val="57"/>
                <w:sz w:val="24"/>
              </w:rPr>
              <w:t xml:space="preserve"> </w:t>
            </w:r>
            <w:r>
              <w:rPr>
                <w:sz w:val="24"/>
              </w:rPr>
              <w:t>Áudio  e/ou</w:t>
            </w:r>
            <w:r>
              <w:rPr>
                <w:spacing w:val="59"/>
                <w:sz w:val="24"/>
              </w:rPr>
              <w:t xml:space="preserve"> </w:t>
            </w:r>
            <w:r>
              <w:rPr>
                <w:sz w:val="24"/>
              </w:rPr>
              <w:t>de</w:t>
            </w:r>
            <w:r>
              <w:rPr>
                <w:spacing w:val="58"/>
                <w:sz w:val="24"/>
              </w:rPr>
              <w:t xml:space="preserve"> </w:t>
            </w:r>
            <w:r>
              <w:rPr>
                <w:sz w:val="24"/>
              </w:rPr>
              <w:t>Vídeo.Com</w:t>
            </w:r>
            <w:r>
              <w:rPr>
                <w:spacing w:val="-58"/>
                <w:sz w:val="24"/>
              </w:rPr>
              <w:t xml:space="preserve"> </w:t>
            </w:r>
            <w:r>
              <w:rPr>
                <w:sz w:val="24"/>
              </w:rPr>
              <w:t>interface de entrada de vídeo SDI e HD-SDI e saídas em SDI e</w:t>
            </w:r>
            <w:r>
              <w:rPr>
                <w:spacing w:val="1"/>
                <w:sz w:val="24"/>
              </w:rPr>
              <w:t xml:space="preserve"> </w:t>
            </w:r>
            <w:r>
              <w:rPr>
                <w:sz w:val="24"/>
              </w:rPr>
              <w:t>HD-SDI, entradas de áudio analógico e/ou digital, ou capacidade</w:t>
            </w:r>
            <w:r>
              <w:rPr>
                <w:spacing w:val="-57"/>
                <w:sz w:val="24"/>
              </w:rPr>
              <w:t xml:space="preserve"> </w:t>
            </w:r>
            <w:r>
              <w:rPr>
                <w:sz w:val="24"/>
              </w:rPr>
              <w:t>para</w:t>
            </w:r>
            <w:r>
              <w:rPr>
                <w:spacing w:val="-3"/>
                <w:sz w:val="24"/>
              </w:rPr>
              <w:t xml:space="preserve"> </w:t>
            </w:r>
            <w:r>
              <w:rPr>
                <w:sz w:val="24"/>
              </w:rPr>
              <w:t>áudio</w:t>
            </w:r>
            <w:r>
              <w:rPr>
                <w:spacing w:val="2"/>
                <w:sz w:val="24"/>
              </w:rPr>
              <w:t xml:space="preserve"> </w:t>
            </w:r>
            <w:r>
              <w:rPr>
                <w:sz w:val="24"/>
              </w:rPr>
              <w:t>embedded</w:t>
            </w:r>
          </w:p>
        </w:tc>
        <w:tc>
          <w:tcPr>
            <w:tcW w:w="1418" w:type="dxa"/>
          </w:tcPr>
          <w:p w14:paraId="645A1D2A" w14:textId="77777777" w:rsidR="00082DA6" w:rsidRDefault="00082DA6">
            <w:pPr>
              <w:pStyle w:val="TableParagraph"/>
              <w:rPr>
                <w:b/>
                <w:sz w:val="26"/>
              </w:rPr>
            </w:pPr>
          </w:p>
          <w:p w14:paraId="701DC971" w14:textId="77777777" w:rsidR="00082DA6" w:rsidRDefault="00082DA6">
            <w:pPr>
              <w:pStyle w:val="TableParagraph"/>
              <w:spacing w:before="5"/>
              <w:rPr>
                <w:b/>
                <w:sz w:val="25"/>
              </w:rPr>
            </w:pPr>
          </w:p>
          <w:p w14:paraId="41C5F78D" w14:textId="77777777" w:rsidR="00082DA6" w:rsidRDefault="00981AD4">
            <w:pPr>
              <w:pStyle w:val="TableParagraph"/>
              <w:ind w:left="150" w:right="137"/>
              <w:jc w:val="center"/>
              <w:rPr>
                <w:sz w:val="24"/>
              </w:rPr>
            </w:pPr>
            <w:r>
              <w:rPr>
                <w:sz w:val="24"/>
              </w:rPr>
              <w:t>8543.70.36</w:t>
            </w:r>
          </w:p>
        </w:tc>
      </w:tr>
      <w:tr w:rsidR="00082DA6" w14:paraId="40D3BE82" w14:textId="77777777">
        <w:trPr>
          <w:trHeight w:val="1461"/>
        </w:trPr>
        <w:tc>
          <w:tcPr>
            <w:tcW w:w="708" w:type="dxa"/>
          </w:tcPr>
          <w:p w14:paraId="153163F9" w14:textId="77777777" w:rsidR="00082DA6" w:rsidRDefault="00981AD4">
            <w:pPr>
              <w:pStyle w:val="TableParagraph"/>
              <w:spacing w:before="42"/>
              <w:ind w:left="7"/>
              <w:jc w:val="center"/>
              <w:rPr>
                <w:sz w:val="24"/>
              </w:rPr>
            </w:pPr>
            <w:r>
              <w:rPr>
                <w:sz w:val="24"/>
              </w:rPr>
              <w:t>16</w:t>
            </w:r>
          </w:p>
        </w:tc>
        <w:tc>
          <w:tcPr>
            <w:tcW w:w="6522" w:type="dxa"/>
          </w:tcPr>
          <w:p w14:paraId="22D4FBAF" w14:textId="77777777" w:rsidR="00082DA6" w:rsidRDefault="00981AD4">
            <w:pPr>
              <w:pStyle w:val="TableParagraph"/>
              <w:spacing w:before="39"/>
              <w:ind w:left="129" w:right="111"/>
              <w:jc w:val="both"/>
              <w:rPr>
                <w:sz w:val="24"/>
              </w:rPr>
            </w:pPr>
            <w:r>
              <w:rPr>
                <w:sz w:val="24"/>
              </w:rPr>
              <w:t>Mesa de comutação de sinais de áudio e vídeo, com no mínimo</w:t>
            </w:r>
            <w:r>
              <w:rPr>
                <w:spacing w:val="1"/>
                <w:sz w:val="24"/>
              </w:rPr>
              <w:t xml:space="preserve"> </w:t>
            </w:r>
            <w:r>
              <w:rPr>
                <w:sz w:val="24"/>
              </w:rPr>
              <w:t>16 entradas. Com interface de entrada de vídeo SDI e/ou HD-</w:t>
            </w:r>
            <w:r>
              <w:rPr>
                <w:spacing w:val="1"/>
                <w:sz w:val="24"/>
              </w:rPr>
              <w:t xml:space="preserve"> </w:t>
            </w:r>
            <w:r>
              <w:rPr>
                <w:sz w:val="24"/>
              </w:rPr>
              <w:t>SDI e saídas em SDI e/ou HD-SDI e SDI. Com interfaces e</w:t>
            </w:r>
            <w:r>
              <w:rPr>
                <w:spacing w:val="1"/>
                <w:sz w:val="24"/>
              </w:rPr>
              <w:t xml:space="preserve"> </w:t>
            </w:r>
            <w:r>
              <w:rPr>
                <w:sz w:val="24"/>
              </w:rPr>
              <w:t>interfaces de entrada e saída de áudio analógico e/ou digital e/ou</w:t>
            </w:r>
            <w:r>
              <w:rPr>
                <w:spacing w:val="1"/>
                <w:sz w:val="24"/>
              </w:rPr>
              <w:t xml:space="preserve"> </w:t>
            </w:r>
            <w:r>
              <w:rPr>
                <w:sz w:val="24"/>
              </w:rPr>
              <w:t>áudio</w:t>
            </w:r>
            <w:r>
              <w:rPr>
                <w:spacing w:val="-1"/>
                <w:sz w:val="24"/>
              </w:rPr>
              <w:t xml:space="preserve"> </w:t>
            </w:r>
            <w:r>
              <w:rPr>
                <w:sz w:val="24"/>
              </w:rPr>
              <w:t>embedded</w:t>
            </w:r>
          </w:p>
        </w:tc>
        <w:tc>
          <w:tcPr>
            <w:tcW w:w="1418" w:type="dxa"/>
          </w:tcPr>
          <w:p w14:paraId="5FC83334" w14:textId="77777777" w:rsidR="00082DA6" w:rsidRDefault="00082DA6">
            <w:pPr>
              <w:pStyle w:val="TableParagraph"/>
              <w:rPr>
                <w:b/>
                <w:sz w:val="26"/>
              </w:rPr>
            </w:pPr>
          </w:p>
          <w:p w14:paraId="1E61286F" w14:textId="77777777" w:rsidR="00082DA6" w:rsidRDefault="00082DA6">
            <w:pPr>
              <w:pStyle w:val="TableParagraph"/>
              <w:spacing w:before="7"/>
              <w:rPr>
                <w:b/>
                <w:sz w:val="25"/>
              </w:rPr>
            </w:pPr>
          </w:p>
          <w:p w14:paraId="1058FC4D" w14:textId="77777777" w:rsidR="00082DA6" w:rsidRDefault="00981AD4">
            <w:pPr>
              <w:pStyle w:val="TableParagraph"/>
              <w:ind w:left="150" w:right="137"/>
              <w:jc w:val="center"/>
              <w:rPr>
                <w:sz w:val="24"/>
              </w:rPr>
            </w:pPr>
            <w:r>
              <w:rPr>
                <w:sz w:val="24"/>
              </w:rPr>
              <w:t>8543.70.99</w:t>
            </w:r>
          </w:p>
        </w:tc>
      </w:tr>
      <w:tr w:rsidR="00082DA6" w14:paraId="2F188DED" w14:textId="77777777">
        <w:trPr>
          <w:trHeight w:val="1459"/>
        </w:trPr>
        <w:tc>
          <w:tcPr>
            <w:tcW w:w="708" w:type="dxa"/>
          </w:tcPr>
          <w:p w14:paraId="16406555" w14:textId="77777777" w:rsidR="00082DA6" w:rsidRDefault="00981AD4">
            <w:pPr>
              <w:pStyle w:val="TableParagraph"/>
              <w:spacing w:before="39"/>
              <w:ind w:left="7"/>
              <w:jc w:val="center"/>
              <w:rPr>
                <w:sz w:val="24"/>
              </w:rPr>
            </w:pPr>
            <w:r>
              <w:rPr>
                <w:sz w:val="24"/>
              </w:rPr>
              <w:t>17</w:t>
            </w:r>
          </w:p>
        </w:tc>
        <w:tc>
          <w:tcPr>
            <w:tcW w:w="6522" w:type="dxa"/>
          </w:tcPr>
          <w:p w14:paraId="3F7C3B21" w14:textId="77777777" w:rsidR="00082DA6" w:rsidRDefault="00981AD4">
            <w:pPr>
              <w:pStyle w:val="TableParagraph"/>
              <w:spacing w:before="39"/>
              <w:ind w:left="129" w:right="115"/>
              <w:jc w:val="both"/>
              <w:rPr>
                <w:sz w:val="24"/>
              </w:rPr>
            </w:pPr>
            <w:r>
              <w:rPr>
                <w:sz w:val="24"/>
              </w:rPr>
              <w:t>Sistema</w:t>
            </w:r>
            <w:r>
              <w:rPr>
                <w:spacing w:val="1"/>
                <w:sz w:val="24"/>
              </w:rPr>
              <w:t xml:space="preserve"> </w:t>
            </w:r>
            <w:r>
              <w:rPr>
                <w:sz w:val="24"/>
              </w:rPr>
              <w:t>de</w:t>
            </w:r>
            <w:r>
              <w:rPr>
                <w:spacing w:val="1"/>
                <w:sz w:val="24"/>
              </w:rPr>
              <w:t xml:space="preserve"> </w:t>
            </w:r>
            <w:r>
              <w:rPr>
                <w:sz w:val="24"/>
              </w:rPr>
              <w:t>Monitoração</w:t>
            </w:r>
            <w:r>
              <w:rPr>
                <w:spacing w:val="1"/>
                <w:sz w:val="24"/>
              </w:rPr>
              <w:t xml:space="preserve"> </w:t>
            </w:r>
            <w:r>
              <w:rPr>
                <w:sz w:val="24"/>
              </w:rPr>
              <w:t>de</w:t>
            </w:r>
            <w:r>
              <w:rPr>
                <w:spacing w:val="1"/>
                <w:sz w:val="24"/>
              </w:rPr>
              <w:t xml:space="preserve"> </w:t>
            </w:r>
            <w:r>
              <w:rPr>
                <w:sz w:val="24"/>
              </w:rPr>
              <w:t>multi-imagens</w:t>
            </w:r>
            <w:r>
              <w:rPr>
                <w:spacing w:val="1"/>
                <w:sz w:val="24"/>
              </w:rPr>
              <w:t xml:space="preserve"> </w:t>
            </w:r>
            <w:r>
              <w:rPr>
                <w:sz w:val="24"/>
              </w:rPr>
              <w:t>em</w:t>
            </w:r>
            <w:r>
              <w:rPr>
                <w:spacing w:val="61"/>
                <w:sz w:val="24"/>
              </w:rPr>
              <w:t xml:space="preserve"> </w:t>
            </w:r>
            <w:r>
              <w:rPr>
                <w:sz w:val="24"/>
              </w:rPr>
              <w:t>diversos</w:t>
            </w:r>
            <w:r>
              <w:rPr>
                <w:spacing w:val="1"/>
                <w:sz w:val="24"/>
              </w:rPr>
              <w:t xml:space="preserve"> </w:t>
            </w:r>
            <w:r>
              <w:rPr>
                <w:sz w:val="24"/>
              </w:rPr>
              <w:t>monitores de vídeo. Com interface de entrada de vídeo SDI e/ou</w:t>
            </w:r>
            <w:r>
              <w:rPr>
                <w:spacing w:val="1"/>
                <w:sz w:val="24"/>
              </w:rPr>
              <w:t xml:space="preserve"> </w:t>
            </w:r>
            <w:r>
              <w:rPr>
                <w:sz w:val="24"/>
              </w:rPr>
              <w:t>HD-SDI.</w:t>
            </w:r>
            <w:r>
              <w:rPr>
                <w:spacing w:val="1"/>
                <w:sz w:val="24"/>
              </w:rPr>
              <w:t xml:space="preserve"> </w:t>
            </w:r>
            <w:r>
              <w:rPr>
                <w:sz w:val="24"/>
              </w:rPr>
              <w:t>Com</w:t>
            </w:r>
            <w:r>
              <w:rPr>
                <w:spacing w:val="1"/>
                <w:sz w:val="24"/>
              </w:rPr>
              <w:t xml:space="preserve"> </w:t>
            </w:r>
            <w:r>
              <w:rPr>
                <w:sz w:val="24"/>
              </w:rPr>
              <w:t>interfaces</w:t>
            </w:r>
            <w:r>
              <w:rPr>
                <w:spacing w:val="1"/>
                <w:sz w:val="24"/>
              </w:rPr>
              <w:t xml:space="preserve"> </w:t>
            </w:r>
            <w:r>
              <w:rPr>
                <w:sz w:val="24"/>
              </w:rPr>
              <w:t>e</w:t>
            </w:r>
            <w:r>
              <w:rPr>
                <w:spacing w:val="1"/>
                <w:sz w:val="24"/>
              </w:rPr>
              <w:t xml:space="preserve"> </w:t>
            </w:r>
            <w:r>
              <w:rPr>
                <w:sz w:val="24"/>
              </w:rPr>
              <w:t>interfaces</w:t>
            </w:r>
            <w:r>
              <w:rPr>
                <w:spacing w:val="1"/>
                <w:sz w:val="24"/>
              </w:rPr>
              <w:t xml:space="preserve"> </w:t>
            </w:r>
            <w:r>
              <w:rPr>
                <w:sz w:val="24"/>
              </w:rPr>
              <w:t>de</w:t>
            </w:r>
            <w:r>
              <w:rPr>
                <w:spacing w:val="1"/>
                <w:sz w:val="24"/>
              </w:rPr>
              <w:t xml:space="preserve"> </w:t>
            </w:r>
            <w:r>
              <w:rPr>
                <w:sz w:val="24"/>
              </w:rPr>
              <w:t>entrada</w:t>
            </w:r>
            <w:r>
              <w:rPr>
                <w:spacing w:val="1"/>
                <w:sz w:val="24"/>
              </w:rPr>
              <w:t xml:space="preserve"> </w:t>
            </w:r>
            <w:r>
              <w:rPr>
                <w:sz w:val="24"/>
              </w:rPr>
              <w:t>de</w:t>
            </w:r>
            <w:r>
              <w:rPr>
                <w:spacing w:val="1"/>
                <w:sz w:val="24"/>
              </w:rPr>
              <w:t xml:space="preserve"> </w:t>
            </w:r>
            <w:r>
              <w:rPr>
                <w:sz w:val="24"/>
              </w:rPr>
              <w:t>áudio</w:t>
            </w:r>
            <w:r>
              <w:rPr>
                <w:spacing w:val="1"/>
                <w:sz w:val="24"/>
              </w:rPr>
              <w:t xml:space="preserve"> </w:t>
            </w:r>
            <w:r>
              <w:rPr>
                <w:sz w:val="24"/>
              </w:rPr>
              <w:t>analógico</w:t>
            </w:r>
            <w:r>
              <w:rPr>
                <w:spacing w:val="1"/>
                <w:sz w:val="24"/>
              </w:rPr>
              <w:t xml:space="preserve"> </w:t>
            </w:r>
            <w:r>
              <w:rPr>
                <w:sz w:val="24"/>
              </w:rPr>
              <w:t>e/ou</w:t>
            </w:r>
            <w:r>
              <w:rPr>
                <w:spacing w:val="1"/>
                <w:sz w:val="24"/>
              </w:rPr>
              <w:t xml:space="preserve"> </w:t>
            </w:r>
            <w:r>
              <w:rPr>
                <w:sz w:val="24"/>
              </w:rPr>
              <w:t>digital</w:t>
            </w:r>
            <w:r>
              <w:rPr>
                <w:spacing w:val="1"/>
                <w:sz w:val="24"/>
              </w:rPr>
              <w:t xml:space="preserve"> </w:t>
            </w:r>
            <w:r>
              <w:rPr>
                <w:sz w:val="24"/>
              </w:rPr>
              <w:t>e/ou</w:t>
            </w:r>
            <w:r>
              <w:rPr>
                <w:spacing w:val="1"/>
                <w:sz w:val="24"/>
              </w:rPr>
              <w:t xml:space="preserve"> </w:t>
            </w:r>
            <w:r>
              <w:rPr>
                <w:sz w:val="24"/>
              </w:rPr>
              <w:t>áudio</w:t>
            </w:r>
            <w:r>
              <w:rPr>
                <w:spacing w:val="1"/>
                <w:sz w:val="24"/>
              </w:rPr>
              <w:t xml:space="preserve"> </w:t>
            </w:r>
            <w:r>
              <w:rPr>
                <w:sz w:val="24"/>
              </w:rPr>
              <w:t>embedded.</w:t>
            </w:r>
            <w:r>
              <w:rPr>
                <w:spacing w:val="1"/>
                <w:sz w:val="24"/>
              </w:rPr>
              <w:t xml:space="preserve"> </w:t>
            </w:r>
            <w:r>
              <w:rPr>
                <w:sz w:val="24"/>
              </w:rPr>
              <w:t>Deve</w:t>
            </w:r>
            <w:r>
              <w:rPr>
                <w:spacing w:val="1"/>
                <w:sz w:val="24"/>
              </w:rPr>
              <w:t xml:space="preserve"> </w:t>
            </w:r>
            <w:r>
              <w:rPr>
                <w:sz w:val="24"/>
              </w:rPr>
              <w:t>possuir</w:t>
            </w:r>
            <w:r>
              <w:rPr>
                <w:spacing w:val="1"/>
                <w:sz w:val="24"/>
              </w:rPr>
              <w:t xml:space="preserve"> </w:t>
            </w:r>
            <w:r>
              <w:rPr>
                <w:sz w:val="24"/>
              </w:rPr>
              <w:t>capacidade</w:t>
            </w:r>
            <w:r>
              <w:rPr>
                <w:spacing w:val="-2"/>
                <w:sz w:val="24"/>
              </w:rPr>
              <w:t xml:space="preserve"> </w:t>
            </w:r>
            <w:r>
              <w:rPr>
                <w:sz w:val="24"/>
              </w:rPr>
              <w:t>de</w:t>
            </w:r>
            <w:r>
              <w:rPr>
                <w:spacing w:val="-1"/>
                <w:sz w:val="24"/>
              </w:rPr>
              <w:t xml:space="preserve"> </w:t>
            </w:r>
            <w:r>
              <w:rPr>
                <w:sz w:val="24"/>
              </w:rPr>
              <w:t>inserção de</w:t>
            </w:r>
            <w:r>
              <w:rPr>
                <w:spacing w:val="-1"/>
                <w:sz w:val="24"/>
              </w:rPr>
              <w:t xml:space="preserve"> </w:t>
            </w:r>
            <w:r>
              <w:rPr>
                <w:sz w:val="24"/>
              </w:rPr>
              <w:t>U</w:t>
            </w:r>
          </w:p>
        </w:tc>
        <w:tc>
          <w:tcPr>
            <w:tcW w:w="1418" w:type="dxa"/>
          </w:tcPr>
          <w:p w14:paraId="1BF5453F" w14:textId="77777777" w:rsidR="00082DA6" w:rsidRDefault="00082DA6">
            <w:pPr>
              <w:pStyle w:val="TableParagraph"/>
              <w:rPr>
                <w:b/>
                <w:sz w:val="26"/>
              </w:rPr>
            </w:pPr>
          </w:p>
          <w:p w14:paraId="2B6E36B6" w14:textId="77777777" w:rsidR="00082DA6" w:rsidRDefault="00082DA6">
            <w:pPr>
              <w:pStyle w:val="TableParagraph"/>
              <w:spacing w:before="5"/>
              <w:rPr>
                <w:b/>
                <w:sz w:val="25"/>
              </w:rPr>
            </w:pPr>
          </w:p>
          <w:p w14:paraId="3E35C021" w14:textId="77777777" w:rsidR="00082DA6" w:rsidRDefault="00981AD4">
            <w:pPr>
              <w:pStyle w:val="TableParagraph"/>
              <w:spacing w:before="1"/>
              <w:ind w:left="150" w:right="137"/>
              <w:jc w:val="center"/>
              <w:rPr>
                <w:sz w:val="24"/>
              </w:rPr>
            </w:pPr>
            <w:r>
              <w:rPr>
                <w:sz w:val="24"/>
              </w:rPr>
              <w:t>8543.70.99</w:t>
            </w:r>
          </w:p>
        </w:tc>
      </w:tr>
      <w:tr w:rsidR="00082DA6" w14:paraId="470C69BA" w14:textId="77777777">
        <w:trPr>
          <w:trHeight w:val="1185"/>
        </w:trPr>
        <w:tc>
          <w:tcPr>
            <w:tcW w:w="708" w:type="dxa"/>
          </w:tcPr>
          <w:p w14:paraId="5C099211" w14:textId="77777777" w:rsidR="00082DA6" w:rsidRDefault="00981AD4">
            <w:pPr>
              <w:pStyle w:val="TableParagraph"/>
              <w:spacing w:before="42"/>
              <w:ind w:left="7"/>
              <w:jc w:val="center"/>
              <w:rPr>
                <w:sz w:val="24"/>
              </w:rPr>
            </w:pPr>
            <w:r>
              <w:rPr>
                <w:sz w:val="24"/>
              </w:rPr>
              <w:t>18</w:t>
            </w:r>
          </w:p>
        </w:tc>
        <w:tc>
          <w:tcPr>
            <w:tcW w:w="6522" w:type="dxa"/>
          </w:tcPr>
          <w:p w14:paraId="76356F43" w14:textId="77777777" w:rsidR="00082DA6" w:rsidRDefault="00981AD4">
            <w:pPr>
              <w:pStyle w:val="TableParagraph"/>
              <w:spacing w:before="39"/>
              <w:ind w:left="129" w:right="114"/>
              <w:jc w:val="both"/>
              <w:rPr>
                <w:sz w:val="24"/>
              </w:rPr>
            </w:pPr>
            <w:r>
              <w:rPr>
                <w:sz w:val="24"/>
              </w:rPr>
              <w:t>Gravador-reprodutor sem Sintonizador em Videocassette. Com</w:t>
            </w:r>
            <w:r>
              <w:rPr>
                <w:spacing w:val="1"/>
                <w:sz w:val="24"/>
              </w:rPr>
              <w:t xml:space="preserve"> </w:t>
            </w:r>
            <w:r>
              <w:rPr>
                <w:sz w:val="24"/>
              </w:rPr>
              <w:t>interface de entrada de vídeo HD-SDI e saídas em HD-SDI e</w:t>
            </w:r>
            <w:r>
              <w:rPr>
                <w:spacing w:val="1"/>
                <w:sz w:val="24"/>
              </w:rPr>
              <w:t xml:space="preserve"> </w:t>
            </w:r>
            <w:r>
              <w:rPr>
                <w:sz w:val="24"/>
              </w:rPr>
              <w:t>SDI, entradas de áudio</w:t>
            </w:r>
            <w:r>
              <w:rPr>
                <w:spacing w:val="60"/>
                <w:sz w:val="24"/>
              </w:rPr>
              <w:t xml:space="preserve"> </w:t>
            </w:r>
            <w:r>
              <w:rPr>
                <w:sz w:val="24"/>
              </w:rPr>
              <w:t>analógico e/ou digital, ou capacidade</w:t>
            </w:r>
            <w:r>
              <w:rPr>
                <w:spacing w:val="1"/>
                <w:sz w:val="24"/>
              </w:rPr>
              <w:t xml:space="preserve"> </w:t>
            </w:r>
            <w:r>
              <w:rPr>
                <w:sz w:val="24"/>
              </w:rPr>
              <w:t>para</w:t>
            </w:r>
            <w:r>
              <w:rPr>
                <w:spacing w:val="-3"/>
                <w:sz w:val="24"/>
              </w:rPr>
              <w:t xml:space="preserve"> </w:t>
            </w:r>
            <w:r>
              <w:rPr>
                <w:sz w:val="24"/>
              </w:rPr>
              <w:t>áudio</w:t>
            </w:r>
            <w:r>
              <w:rPr>
                <w:spacing w:val="2"/>
                <w:sz w:val="24"/>
              </w:rPr>
              <w:t xml:space="preserve"> </w:t>
            </w:r>
            <w:r>
              <w:rPr>
                <w:sz w:val="24"/>
              </w:rPr>
              <w:t>embedded.</w:t>
            </w:r>
          </w:p>
        </w:tc>
        <w:tc>
          <w:tcPr>
            <w:tcW w:w="1418" w:type="dxa"/>
          </w:tcPr>
          <w:p w14:paraId="7AFA5C6A" w14:textId="77777777" w:rsidR="00082DA6" w:rsidRDefault="00082DA6">
            <w:pPr>
              <w:pStyle w:val="TableParagraph"/>
              <w:rPr>
                <w:b/>
                <w:sz w:val="26"/>
              </w:rPr>
            </w:pPr>
          </w:p>
          <w:p w14:paraId="71B8511B" w14:textId="77777777" w:rsidR="00082DA6" w:rsidRDefault="00981AD4">
            <w:pPr>
              <w:pStyle w:val="TableParagraph"/>
              <w:spacing w:before="156"/>
              <w:ind w:left="150" w:right="137"/>
              <w:jc w:val="center"/>
              <w:rPr>
                <w:sz w:val="24"/>
              </w:rPr>
            </w:pPr>
            <w:r>
              <w:rPr>
                <w:sz w:val="24"/>
              </w:rPr>
              <w:t>8521.10.10</w:t>
            </w:r>
          </w:p>
        </w:tc>
      </w:tr>
      <w:tr w:rsidR="00082DA6" w14:paraId="24F3B73D" w14:textId="77777777">
        <w:trPr>
          <w:trHeight w:val="1183"/>
        </w:trPr>
        <w:tc>
          <w:tcPr>
            <w:tcW w:w="708" w:type="dxa"/>
          </w:tcPr>
          <w:p w14:paraId="4240D438" w14:textId="77777777" w:rsidR="00082DA6" w:rsidRDefault="00981AD4">
            <w:pPr>
              <w:pStyle w:val="TableParagraph"/>
              <w:spacing w:before="39"/>
              <w:ind w:left="7"/>
              <w:jc w:val="center"/>
              <w:rPr>
                <w:sz w:val="24"/>
              </w:rPr>
            </w:pPr>
            <w:r>
              <w:rPr>
                <w:sz w:val="24"/>
              </w:rPr>
              <w:t>19</w:t>
            </w:r>
          </w:p>
        </w:tc>
        <w:tc>
          <w:tcPr>
            <w:tcW w:w="6522" w:type="dxa"/>
          </w:tcPr>
          <w:p w14:paraId="4C1A4567" w14:textId="77777777" w:rsidR="00082DA6" w:rsidRDefault="00981AD4">
            <w:pPr>
              <w:pStyle w:val="TableParagraph"/>
              <w:spacing w:before="39"/>
              <w:ind w:left="129" w:right="114"/>
              <w:jc w:val="both"/>
              <w:rPr>
                <w:sz w:val="24"/>
              </w:rPr>
            </w:pPr>
            <w:r>
              <w:rPr>
                <w:sz w:val="24"/>
              </w:rPr>
              <w:t>Monitor de Vídeo Profissional "Broadcast Monitor" para uso em</w:t>
            </w:r>
            <w:r>
              <w:rPr>
                <w:spacing w:val="1"/>
                <w:sz w:val="24"/>
              </w:rPr>
              <w:t xml:space="preserve"> </w:t>
            </w:r>
            <w:r>
              <w:rPr>
                <w:sz w:val="24"/>
              </w:rPr>
              <w:t>sistemas de TV. Com interface de entrada de vídeo SDI e HD-</w:t>
            </w:r>
            <w:r>
              <w:rPr>
                <w:spacing w:val="1"/>
                <w:sz w:val="24"/>
              </w:rPr>
              <w:t xml:space="preserve"> </w:t>
            </w:r>
            <w:r>
              <w:rPr>
                <w:sz w:val="24"/>
              </w:rPr>
              <w:t>SDI. Monitores de tubo ou LCD, com no mínimo 1000 linhas de</w:t>
            </w:r>
            <w:r>
              <w:rPr>
                <w:spacing w:val="1"/>
                <w:sz w:val="24"/>
              </w:rPr>
              <w:t xml:space="preserve"> </w:t>
            </w:r>
            <w:r>
              <w:rPr>
                <w:sz w:val="24"/>
              </w:rPr>
              <w:t>resolução</w:t>
            </w:r>
          </w:p>
        </w:tc>
        <w:tc>
          <w:tcPr>
            <w:tcW w:w="1418" w:type="dxa"/>
          </w:tcPr>
          <w:p w14:paraId="26E57130" w14:textId="77777777" w:rsidR="00082DA6" w:rsidRDefault="00082DA6">
            <w:pPr>
              <w:pStyle w:val="TableParagraph"/>
              <w:rPr>
                <w:b/>
                <w:sz w:val="26"/>
              </w:rPr>
            </w:pPr>
          </w:p>
          <w:p w14:paraId="4B340013" w14:textId="77777777" w:rsidR="00082DA6" w:rsidRDefault="00981AD4">
            <w:pPr>
              <w:pStyle w:val="TableParagraph"/>
              <w:spacing w:before="153"/>
              <w:ind w:left="150" w:right="137"/>
              <w:jc w:val="center"/>
              <w:rPr>
                <w:sz w:val="24"/>
              </w:rPr>
            </w:pPr>
            <w:r>
              <w:rPr>
                <w:sz w:val="24"/>
              </w:rPr>
              <w:t>8528.49.21</w:t>
            </w:r>
          </w:p>
        </w:tc>
      </w:tr>
      <w:tr w:rsidR="00082DA6" w14:paraId="6CA627F4" w14:textId="77777777">
        <w:trPr>
          <w:trHeight w:val="592"/>
        </w:trPr>
        <w:tc>
          <w:tcPr>
            <w:tcW w:w="708" w:type="dxa"/>
          </w:tcPr>
          <w:p w14:paraId="34C96CF0" w14:textId="77777777" w:rsidR="00082DA6" w:rsidRDefault="00981AD4">
            <w:pPr>
              <w:pStyle w:val="TableParagraph"/>
              <w:spacing w:before="39"/>
              <w:ind w:left="7"/>
              <w:jc w:val="center"/>
              <w:rPr>
                <w:sz w:val="24"/>
              </w:rPr>
            </w:pPr>
            <w:r>
              <w:rPr>
                <w:sz w:val="24"/>
              </w:rPr>
              <w:t>20</w:t>
            </w:r>
          </w:p>
        </w:tc>
        <w:tc>
          <w:tcPr>
            <w:tcW w:w="6522" w:type="dxa"/>
          </w:tcPr>
          <w:p w14:paraId="2E64FB7F" w14:textId="77777777" w:rsidR="00082DA6" w:rsidRDefault="00981AD4">
            <w:pPr>
              <w:pStyle w:val="TableParagraph"/>
              <w:spacing w:before="20" w:line="270" w:lineRule="atLeast"/>
              <w:ind w:left="129" w:right="105"/>
              <w:rPr>
                <w:sz w:val="24"/>
              </w:rPr>
            </w:pPr>
            <w:r>
              <w:rPr>
                <w:sz w:val="24"/>
              </w:rPr>
              <w:t>Sincronizadores</w:t>
            </w:r>
            <w:r>
              <w:rPr>
                <w:spacing w:val="5"/>
                <w:sz w:val="24"/>
              </w:rPr>
              <w:t xml:space="preserve"> </w:t>
            </w:r>
            <w:r>
              <w:rPr>
                <w:sz w:val="24"/>
              </w:rPr>
              <w:t>de</w:t>
            </w:r>
            <w:r>
              <w:rPr>
                <w:spacing w:val="4"/>
                <w:sz w:val="24"/>
              </w:rPr>
              <w:t xml:space="preserve"> </w:t>
            </w:r>
            <w:r>
              <w:rPr>
                <w:sz w:val="24"/>
              </w:rPr>
              <w:t>Quadro,</w:t>
            </w:r>
            <w:r>
              <w:rPr>
                <w:spacing w:val="2"/>
                <w:sz w:val="24"/>
              </w:rPr>
              <w:t xml:space="preserve"> </w:t>
            </w:r>
            <w:r>
              <w:rPr>
                <w:sz w:val="24"/>
              </w:rPr>
              <w:t>Armazenadores</w:t>
            </w:r>
            <w:r>
              <w:rPr>
                <w:spacing w:val="6"/>
                <w:sz w:val="24"/>
              </w:rPr>
              <w:t xml:space="preserve"> </w:t>
            </w:r>
            <w:r>
              <w:rPr>
                <w:sz w:val="24"/>
              </w:rPr>
              <w:t>ou</w:t>
            </w:r>
            <w:r>
              <w:rPr>
                <w:spacing w:val="3"/>
                <w:sz w:val="24"/>
              </w:rPr>
              <w:t xml:space="preserve"> </w:t>
            </w:r>
            <w:r>
              <w:rPr>
                <w:sz w:val="24"/>
              </w:rPr>
              <w:t>Corretor</w:t>
            </w:r>
            <w:r>
              <w:rPr>
                <w:spacing w:val="5"/>
                <w:sz w:val="24"/>
              </w:rPr>
              <w:t xml:space="preserve"> </w:t>
            </w:r>
            <w:r>
              <w:rPr>
                <w:sz w:val="24"/>
              </w:rPr>
              <w:t>de</w:t>
            </w:r>
            <w:r>
              <w:rPr>
                <w:spacing w:val="3"/>
                <w:sz w:val="24"/>
              </w:rPr>
              <w:t xml:space="preserve"> </w:t>
            </w:r>
            <w:r>
              <w:rPr>
                <w:sz w:val="24"/>
              </w:rPr>
              <w:t>Base</w:t>
            </w:r>
            <w:r>
              <w:rPr>
                <w:spacing w:val="-57"/>
                <w:sz w:val="24"/>
              </w:rPr>
              <w:t xml:space="preserve"> </w:t>
            </w:r>
            <w:r>
              <w:rPr>
                <w:sz w:val="24"/>
              </w:rPr>
              <w:t>Tempo</w:t>
            </w:r>
            <w:r>
              <w:rPr>
                <w:spacing w:val="13"/>
                <w:sz w:val="24"/>
              </w:rPr>
              <w:t xml:space="preserve"> </w:t>
            </w:r>
            <w:r>
              <w:rPr>
                <w:sz w:val="24"/>
              </w:rPr>
              <w:t>com</w:t>
            </w:r>
            <w:r>
              <w:rPr>
                <w:spacing w:val="13"/>
                <w:sz w:val="24"/>
              </w:rPr>
              <w:t xml:space="preserve"> </w:t>
            </w:r>
            <w:r>
              <w:rPr>
                <w:sz w:val="24"/>
              </w:rPr>
              <w:t>capacidade</w:t>
            </w:r>
            <w:r>
              <w:rPr>
                <w:spacing w:val="12"/>
                <w:sz w:val="24"/>
              </w:rPr>
              <w:t xml:space="preserve"> </w:t>
            </w:r>
            <w:r>
              <w:rPr>
                <w:sz w:val="24"/>
              </w:rPr>
              <w:t>de</w:t>
            </w:r>
            <w:r>
              <w:rPr>
                <w:spacing w:val="12"/>
                <w:sz w:val="24"/>
              </w:rPr>
              <w:t xml:space="preserve"> </w:t>
            </w:r>
            <w:r>
              <w:rPr>
                <w:sz w:val="24"/>
              </w:rPr>
              <w:t>processamento</w:t>
            </w:r>
            <w:r>
              <w:rPr>
                <w:spacing w:val="13"/>
                <w:sz w:val="24"/>
              </w:rPr>
              <w:t xml:space="preserve"> </w:t>
            </w:r>
            <w:r>
              <w:rPr>
                <w:sz w:val="24"/>
              </w:rPr>
              <w:t>de</w:t>
            </w:r>
            <w:r>
              <w:rPr>
                <w:spacing w:val="12"/>
                <w:sz w:val="24"/>
              </w:rPr>
              <w:t xml:space="preserve"> </w:t>
            </w:r>
            <w:r>
              <w:rPr>
                <w:sz w:val="24"/>
              </w:rPr>
              <w:t>áudio</w:t>
            </w:r>
            <w:r>
              <w:rPr>
                <w:spacing w:val="13"/>
                <w:sz w:val="24"/>
              </w:rPr>
              <w:t xml:space="preserve"> </w:t>
            </w:r>
            <w:r>
              <w:rPr>
                <w:sz w:val="24"/>
              </w:rPr>
              <w:t>e</w:t>
            </w:r>
            <w:r>
              <w:rPr>
                <w:spacing w:val="12"/>
                <w:sz w:val="24"/>
              </w:rPr>
              <w:t xml:space="preserve"> </w:t>
            </w:r>
            <w:r>
              <w:rPr>
                <w:sz w:val="24"/>
              </w:rPr>
              <w:t>vídeo,</w:t>
            </w:r>
            <w:r>
              <w:rPr>
                <w:spacing w:val="13"/>
                <w:sz w:val="24"/>
              </w:rPr>
              <w:t xml:space="preserve"> </w:t>
            </w:r>
            <w:r>
              <w:rPr>
                <w:sz w:val="24"/>
              </w:rPr>
              <w:t>tais</w:t>
            </w:r>
          </w:p>
        </w:tc>
        <w:tc>
          <w:tcPr>
            <w:tcW w:w="1418" w:type="dxa"/>
          </w:tcPr>
          <w:p w14:paraId="7310F579" w14:textId="77777777" w:rsidR="00082DA6" w:rsidRDefault="00981AD4">
            <w:pPr>
              <w:pStyle w:val="TableParagraph"/>
              <w:spacing w:before="159"/>
              <w:ind w:left="150" w:right="137"/>
              <w:jc w:val="center"/>
              <w:rPr>
                <w:sz w:val="24"/>
              </w:rPr>
            </w:pPr>
            <w:r>
              <w:rPr>
                <w:sz w:val="24"/>
              </w:rPr>
              <w:t>8543.70.33</w:t>
            </w:r>
          </w:p>
        </w:tc>
      </w:tr>
    </w:tbl>
    <w:p w14:paraId="3D57A55D"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67587F8B" w14:textId="77777777">
        <w:trPr>
          <w:trHeight w:val="868"/>
        </w:trPr>
        <w:tc>
          <w:tcPr>
            <w:tcW w:w="708" w:type="dxa"/>
          </w:tcPr>
          <w:p w14:paraId="666FC603" w14:textId="77777777" w:rsidR="00082DA6" w:rsidRDefault="00082DA6">
            <w:pPr>
              <w:pStyle w:val="TableParagraph"/>
              <w:rPr>
                <w:sz w:val="24"/>
              </w:rPr>
            </w:pPr>
          </w:p>
        </w:tc>
        <w:tc>
          <w:tcPr>
            <w:tcW w:w="6522" w:type="dxa"/>
          </w:tcPr>
          <w:p w14:paraId="690C4A23" w14:textId="77777777" w:rsidR="00082DA6" w:rsidRDefault="00981AD4">
            <w:pPr>
              <w:pStyle w:val="TableParagraph"/>
              <w:ind w:left="129" w:right="111"/>
              <w:jc w:val="both"/>
              <w:rPr>
                <w:sz w:val="24"/>
              </w:rPr>
            </w:pPr>
            <w:r>
              <w:rPr>
                <w:sz w:val="24"/>
              </w:rPr>
              <w:t>como ajuste de luminância/crominância e atraso no áudio.Com</w:t>
            </w:r>
            <w:r>
              <w:rPr>
                <w:spacing w:val="1"/>
                <w:sz w:val="24"/>
              </w:rPr>
              <w:t xml:space="preserve"> </w:t>
            </w:r>
            <w:r>
              <w:rPr>
                <w:sz w:val="24"/>
              </w:rPr>
              <w:t>interface de entrada de vídeo SDI e/ou HD-SDI e saídas em SDI</w:t>
            </w:r>
            <w:r>
              <w:rPr>
                <w:spacing w:val="1"/>
                <w:sz w:val="24"/>
              </w:rPr>
              <w:t xml:space="preserve"> </w:t>
            </w:r>
            <w:r>
              <w:rPr>
                <w:sz w:val="24"/>
              </w:rPr>
              <w:t>e/ou</w:t>
            </w:r>
            <w:r>
              <w:rPr>
                <w:spacing w:val="-1"/>
                <w:sz w:val="24"/>
              </w:rPr>
              <w:t xml:space="preserve"> </w:t>
            </w:r>
            <w:r>
              <w:rPr>
                <w:sz w:val="24"/>
              </w:rPr>
              <w:t>HD-SDI</w:t>
            </w:r>
          </w:p>
        </w:tc>
        <w:tc>
          <w:tcPr>
            <w:tcW w:w="1418" w:type="dxa"/>
          </w:tcPr>
          <w:p w14:paraId="178513E2" w14:textId="77777777" w:rsidR="00082DA6" w:rsidRDefault="00082DA6">
            <w:pPr>
              <w:pStyle w:val="TableParagraph"/>
              <w:rPr>
                <w:sz w:val="24"/>
              </w:rPr>
            </w:pPr>
          </w:p>
        </w:tc>
      </w:tr>
      <w:tr w:rsidR="00082DA6" w14:paraId="588E9451" w14:textId="77777777">
        <w:trPr>
          <w:trHeight w:val="1182"/>
        </w:trPr>
        <w:tc>
          <w:tcPr>
            <w:tcW w:w="708" w:type="dxa"/>
          </w:tcPr>
          <w:p w14:paraId="4921EB69" w14:textId="77777777" w:rsidR="00082DA6" w:rsidRDefault="00981AD4">
            <w:pPr>
              <w:pStyle w:val="TableParagraph"/>
              <w:spacing w:before="39"/>
              <w:ind w:left="7"/>
              <w:jc w:val="center"/>
              <w:rPr>
                <w:sz w:val="24"/>
              </w:rPr>
            </w:pPr>
            <w:r>
              <w:rPr>
                <w:sz w:val="24"/>
              </w:rPr>
              <w:t>21</w:t>
            </w:r>
          </w:p>
        </w:tc>
        <w:tc>
          <w:tcPr>
            <w:tcW w:w="6522" w:type="dxa"/>
          </w:tcPr>
          <w:p w14:paraId="3550F4E9" w14:textId="77777777" w:rsidR="00082DA6" w:rsidRDefault="00981AD4">
            <w:pPr>
              <w:pStyle w:val="TableParagraph"/>
              <w:spacing w:before="39"/>
              <w:ind w:left="129" w:right="115"/>
              <w:jc w:val="both"/>
              <w:rPr>
                <w:sz w:val="24"/>
              </w:rPr>
            </w:pPr>
            <w:r>
              <w:rPr>
                <w:sz w:val="24"/>
              </w:rPr>
              <w:t>Monitores de Forma de Onda para monitoramento necessário à</w:t>
            </w:r>
            <w:r>
              <w:rPr>
                <w:spacing w:val="1"/>
                <w:sz w:val="24"/>
              </w:rPr>
              <w:t xml:space="preserve"> </w:t>
            </w:r>
            <w:r>
              <w:rPr>
                <w:sz w:val="24"/>
              </w:rPr>
              <w:t>produção, pós-produção, distribuição e transmissão de conteúdo</w:t>
            </w:r>
            <w:r>
              <w:rPr>
                <w:spacing w:val="1"/>
                <w:sz w:val="24"/>
              </w:rPr>
              <w:t xml:space="preserve"> </w:t>
            </w:r>
            <w:r>
              <w:rPr>
                <w:sz w:val="24"/>
              </w:rPr>
              <w:t>de vídeo digital , com diagrama de olho e ent. SDI e HD-SDI.</w:t>
            </w:r>
            <w:r>
              <w:rPr>
                <w:spacing w:val="1"/>
                <w:sz w:val="24"/>
              </w:rPr>
              <w:t xml:space="preserve"> </w:t>
            </w:r>
            <w:r>
              <w:rPr>
                <w:sz w:val="24"/>
              </w:rPr>
              <w:t>Capacidade</w:t>
            </w:r>
            <w:r>
              <w:rPr>
                <w:spacing w:val="-2"/>
                <w:sz w:val="24"/>
              </w:rPr>
              <w:t xml:space="preserve"> </w:t>
            </w:r>
            <w:r>
              <w:rPr>
                <w:sz w:val="24"/>
              </w:rPr>
              <w:t>de</w:t>
            </w:r>
            <w:r>
              <w:rPr>
                <w:spacing w:val="-2"/>
                <w:sz w:val="24"/>
              </w:rPr>
              <w:t xml:space="preserve"> </w:t>
            </w:r>
            <w:r>
              <w:rPr>
                <w:sz w:val="24"/>
              </w:rPr>
              <w:t>pelo menos</w:t>
            </w:r>
            <w:r>
              <w:rPr>
                <w:spacing w:val="-1"/>
                <w:sz w:val="24"/>
              </w:rPr>
              <w:t xml:space="preserve"> </w:t>
            </w:r>
            <w:r>
              <w:rPr>
                <w:sz w:val="24"/>
              </w:rPr>
              <w:t>2</w:t>
            </w:r>
            <w:r>
              <w:rPr>
                <w:spacing w:val="-1"/>
                <w:sz w:val="24"/>
              </w:rPr>
              <w:t xml:space="preserve"> </w:t>
            </w:r>
            <w:r>
              <w:rPr>
                <w:sz w:val="24"/>
              </w:rPr>
              <w:t>entradas</w:t>
            </w:r>
            <w:r>
              <w:rPr>
                <w:spacing w:val="2"/>
                <w:sz w:val="24"/>
              </w:rPr>
              <w:t xml:space="preserve"> </w:t>
            </w:r>
            <w:r>
              <w:rPr>
                <w:sz w:val="24"/>
              </w:rPr>
              <w:t>e</w:t>
            </w:r>
            <w:r>
              <w:rPr>
                <w:spacing w:val="-2"/>
                <w:sz w:val="24"/>
              </w:rPr>
              <w:t xml:space="preserve"> </w:t>
            </w:r>
            <w:r>
              <w:rPr>
                <w:sz w:val="24"/>
              </w:rPr>
              <w:t>1 saída</w:t>
            </w:r>
            <w:r>
              <w:rPr>
                <w:spacing w:val="-1"/>
                <w:sz w:val="24"/>
              </w:rPr>
              <w:t xml:space="preserve"> </w:t>
            </w:r>
            <w:r>
              <w:rPr>
                <w:sz w:val="24"/>
              </w:rPr>
              <w:t>de</w:t>
            </w:r>
            <w:r>
              <w:rPr>
                <w:spacing w:val="-1"/>
                <w:sz w:val="24"/>
              </w:rPr>
              <w:t xml:space="preserve"> </w:t>
            </w:r>
            <w:r>
              <w:rPr>
                <w:sz w:val="24"/>
              </w:rPr>
              <w:t>monitoração.</w:t>
            </w:r>
          </w:p>
        </w:tc>
        <w:tc>
          <w:tcPr>
            <w:tcW w:w="1418" w:type="dxa"/>
          </w:tcPr>
          <w:p w14:paraId="7DD05958" w14:textId="77777777" w:rsidR="00082DA6" w:rsidRDefault="00082DA6">
            <w:pPr>
              <w:pStyle w:val="TableParagraph"/>
              <w:rPr>
                <w:b/>
                <w:sz w:val="26"/>
              </w:rPr>
            </w:pPr>
          </w:p>
          <w:p w14:paraId="3D0088D8" w14:textId="77777777" w:rsidR="00082DA6" w:rsidRDefault="00981AD4">
            <w:pPr>
              <w:pStyle w:val="TableParagraph"/>
              <w:spacing w:before="156"/>
              <w:ind w:left="150" w:right="137"/>
              <w:jc w:val="center"/>
              <w:rPr>
                <w:sz w:val="24"/>
              </w:rPr>
            </w:pPr>
            <w:r>
              <w:rPr>
                <w:sz w:val="24"/>
              </w:rPr>
              <w:t>9030.40.90</w:t>
            </w:r>
          </w:p>
        </w:tc>
      </w:tr>
      <w:tr w:rsidR="00082DA6" w14:paraId="4A2EFB00" w14:textId="77777777">
        <w:trPr>
          <w:trHeight w:val="1185"/>
        </w:trPr>
        <w:tc>
          <w:tcPr>
            <w:tcW w:w="708" w:type="dxa"/>
          </w:tcPr>
          <w:p w14:paraId="70DCDD0F" w14:textId="77777777" w:rsidR="00082DA6" w:rsidRDefault="00981AD4">
            <w:pPr>
              <w:pStyle w:val="TableParagraph"/>
              <w:spacing w:before="42"/>
              <w:ind w:left="7"/>
              <w:jc w:val="center"/>
              <w:rPr>
                <w:sz w:val="24"/>
              </w:rPr>
            </w:pPr>
            <w:r>
              <w:rPr>
                <w:sz w:val="24"/>
              </w:rPr>
              <w:t>22</w:t>
            </w:r>
          </w:p>
        </w:tc>
        <w:tc>
          <w:tcPr>
            <w:tcW w:w="6522" w:type="dxa"/>
          </w:tcPr>
          <w:p w14:paraId="64198F65" w14:textId="77777777" w:rsidR="00082DA6" w:rsidRDefault="00981AD4">
            <w:pPr>
              <w:pStyle w:val="TableParagraph"/>
              <w:spacing w:before="40"/>
              <w:ind w:left="129" w:right="114"/>
              <w:jc w:val="both"/>
              <w:rPr>
                <w:sz w:val="24"/>
              </w:rPr>
            </w:pPr>
            <w:r>
              <w:rPr>
                <w:sz w:val="24"/>
              </w:rPr>
              <w:t>Processador de áudio para rádio digital, com entradas e saídas de</w:t>
            </w:r>
            <w:r>
              <w:rPr>
                <w:spacing w:val="-57"/>
                <w:sz w:val="24"/>
              </w:rPr>
              <w:t xml:space="preserve"> </w:t>
            </w:r>
            <w:r>
              <w:rPr>
                <w:sz w:val="24"/>
              </w:rPr>
              <w:t>sinais digitais em qualquer formato e taxa de amostragem em</w:t>
            </w:r>
            <w:r>
              <w:rPr>
                <w:spacing w:val="1"/>
                <w:sz w:val="24"/>
              </w:rPr>
              <w:t xml:space="preserve"> </w:t>
            </w:r>
            <w:r>
              <w:rPr>
                <w:sz w:val="24"/>
              </w:rPr>
              <w:t>equipamentos</w:t>
            </w:r>
            <w:r>
              <w:rPr>
                <w:spacing w:val="1"/>
                <w:sz w:val="24"/>
              </w:rPr>
              <w:t xml:space="preserve"> </w:t>
            </w:r>
            <w:r>
              <w:rPr>
                <w:sz w:val="24"/>
              </w:rPr>
              <w:t>simples</w:t>
            </w:r>
            <w:r>
              <w:rPr>
                <w:spacing w:val="1"/>
                <w:sz w:val="24"/>
              </w:rPr>
              <w:t xml:space="preserve"> </w:t>
            </w:r>
            <w:r>
              <w:rPr>
                <w:sz w:val="24"/>
              </w:rPr>
              <w:t>e</w:t>
            </w:r>
            <w:r>
              <w:rPr>
                <w:spacing w:val="1"/>
                <w:sz w:val="24"/>
              </w:rPr>
              <w:t xml:space="preserve"> </w:t>
            </w:r>
            <w:r>
              <w:rPr>
                <w:sz w:val="24"/>
              </w:rPr>
              <w:t>duplos</w:t>
            </w:r>
            <w:r>
              <w:rPr>
                <w:spacing w:val="1"/>
                <w:sz w:val="24"/>
              </w:rPr>
              <w:t xml:space="preserve"> </w:t>
            </w:r>
            <w:r>
              <w:rPr>
                <w:sz w:val="24"/>
              </w:rPr>
              <w:t>(conjugados)</w:t>
            </w:r>
            <w:r>
              <w:rPr>
                <w:spacing w:val="1"/>
                <w:sz w:val="24"/>
              </w:rPr>
              <w:t xml:space="preserve"> </w:t>
            </w:r>
            <w:r>
              <w:rPr>
                <w:sz w:val="24"/>
              </w:rPr>
              <w:t>para</w:t>
            </w:r>
            <w:r>
              <w:rPr>
                <w:spacing w:val="1"/>
                <w:sz w:val="24"/>
              </w:rPr>
              <w:t xml:space="preserve"> </w:t>
            </w:r>
            <w:r>
              <w:rPr>
                <w:sz w:val="24"/>
              </w:rPr>
              <w:t>áudio</w:t>
            </w:r>
            <w:r>
              <w:rPr>
                <w:spacing w:val="1"/>
                <w:sz w:val="24"/>
              </w:rPr>
              <w:t xml:space="preserve"> </w:t>
            </w:r>
            <w:r>
              <w:rPr>
                <w:sz w:val="24"/>
              </w:rPr>
              <w:t>analógico</w:t>
            </w:r>
            <w:r>
              <w:rPr>
                <w:spacing w:val="-1"/>
                <w:sz w:val="24"/>
              </w:rPr>
              <w:t xml:space="preserve"> </w:t>
            </w:r>
            <w:r>
              <w:rPr>
                <w:sz w:val="24"/>
              </w:rPr>
              <w:t>e</w:t>
            </w:r>
            <w:r>
              <w:rPr>
                <w:spacing w:val="-2"/>
                <w:sz w:val="24"/>
              </w:rPr>
              <w:t xml:space="preserve"> </w:t>
            </w:r>
            <w:r>
              <w:rPr>
                <w:sz w:val="24"/>
              </w:rPr>
              <w:t>digital</w:t>
            </w:r>
          </w:p>
        </w:tc>
        <w:tc>
          <w:tcPr>
            <w:tcW w:w="1418" w:type="dxa"/>
          </w:tcPr>
          <w:p w14:paraId="439EF4C7" w14:textId="77777777" w:rsidR="00082DA6" w:rsidRDefault="00082DA6">
            <w:pPr>
              <w:pStyle w:val="TableParagraph"/>
              <w:rPr>
                <w:b/>
                <w:sz w:val="26"/>
              </w:rPr>
            </w:pPr>
          </w:p>
          <w:p w14:paraId="44213D06" w14:textId="77777777" w:rsidR="00082DA6" w:rsidRDefault="00981AD4">
            <w:pPr>
              <w:pStyle w:val="TableParagraph"/>
              <w:spacing w:before="156"/>
              <w:ind w:left="150" w:right="137"/>
              <w:jc w:val="center"/>
              <w:rPr>
                <w:sz w:val="24"/>
              </w:rPr>
            </w:pPr>
            <w:r>
              <w:rPr>
                <w:sz w:val="24"/>
              </w:rPr>
              <w:t>8543.70.99</w:t>
            </w:r>
          </w:p>
        </w:tc>
      </w:tr>
      <w:tr w:rsidR="00082DA6" w14:paraId="042E142F" w14:textId="77777777">
        <w:trPr>
          <w:trHeight w:val="1182"/>
        </w:trPr>
        <w:tc>
          <w:tcPr>
            <w:tcW w:w="708" w:type="dxa"/>
          </w:tcPr>
          <w:p w14:paraId="07601774" w14:textId="77777777" w:rsidR="00082DA6" w:rsidRDefault="00981AD4">
            <w:pPr>
              <w:pStyle w:val="TableParagraph"/>
              <w:spacing w:before="39"/>
              <w:ind w:left="7"/>
              <w:jc w:val="center"/>
              <w:rPr>
                <w:sz w:val="24"/>
              </w:rPr>
            </w:pPr>
            <w:r>
              <w:rPr>
                <w:sz w:val="24"/>
              </w:rPr>
              <w:t>23</w:t>
            </w:r>
          </w:p>
        </w:tc>
        <w:tc>
          <w:tcPr>
            <w:tcW w:w="6522" w:type="dxa"/>
          </w:tcPr>
          <w:p w14:paraId="0C707890" w14:textId="77777777" w:rsidR="00082DA6" w:rsidRDefault="00981AD4">
            <w:pPr>
              <w:pStyle w:val="TableParagraph"/>
              <w:spacing w:before="39"/>
              <w:ind w:left="129" w:right="114"/>
              <w:jc w:val="both"/>
              <w:rPr>
                <w:sz w:val="24"/>
              </w:rPr>
            </w:pPr>
            <w:r>
              <w:rPr>
                <w:sz w:val="24"/>
              </w:rPr>
              <w:t>Conversores</w:t>
            </w:r>
            <w:r>
              <w:rPr>
                <w:spacing w:val="1"/>
                <w:sz w:val="24"/>
              </w:rPr>
              <w:t xml:space="preserve"> </w:t>
            </w:r>
            <w:r>
              <w:rPr>
                <w:sz w:val="24"/>
              </w:rPr>
              <w:t>de</w:t>
            </w:r>
            <w:r>
              <w:rPr>
                <w:spacing w:val="1"/>
                <w:sz w:val="24"/>
              </w:rPr>
              <w:t xml:space="preserve"> </w:t>
            </w:r>
            <w:r>
              <w:rPr>
                <w:sz w:val="24"/>
              </w:rPr>
              <w:t>áudio</w:t>
            </w:r>
            <w:r>
              <w:rPr>
                <w:spacing w:val="1"/>
                <w:sz w:val="24"/>
              </w:rPr>
              <w:t xml:space="preserve"> </w:t>
            </w:r>
            <w:r>
              <w:rPr>
                <w:sz w:val="24"/>
              </w:rPr>
              <w:t>analógico</w:t>
            </w:r>
            <w:r>
              <w:rPr>
                <w:spacing w:val="1"/>
                <w:sz w:val="24"/>
              </w:rPr>
              <w:t xml:space="preserve"> </w:t>
            </w:r>
            <w:r>
              <w:rPr>
                <w:sz w:val="24"/>
              </w:rPr>
              <w:t>para</w:t>
            </w:r>
            <w:r>
              <w:rPr>
                <w:spacing w:val="1"/>
                <w:sz w:val="24"/>
              </w:rPr>
              <w:t xml:space="preserve"> </w:t>
            </w:r>
            <w:r>
              <w:rPr>
                <w:sz w:val="24"/>
              </w:rPr>
              <w:t>digital</w:t>
            </w:r>
            <w:r>
              <w:rPr>
                <w:spacing w:val="1"/>
                <w:sz w:val="24"/>
              </w:rPr>
              <w:t xml:space="preserve"> </w:t>
            </w:r>
            <w:r>
              <w:rPr>
                <w:sz w:val="24"/>
              </w:rPr>
              <w:t>em</w:t>
            </w:r>
            <w:r>
              <w:rPr>
                <w:spacing w:val="60"/>
                <w:sz w:val="24"/>
              </w:rPr>
              <w:t xml:space="preserve"> </w:t>
            </w:r>
            <w:r>
              <w:rPr>
                <w:sz w:val="24"/>
              </w:rPr>
              <w:t>qualquer</w:t>
            </w:r>
            <w:r>
              <w:rPr>
                <w:spacing w:val="1"/>
                <w:sz w:val="24"/>
              </w:rPr>
              <w:t xml:space="preserve"> </w:t>
            </w:r>
            <w:r>
              <w:rPr>
                <w:sz w:val="24"/>
              </w:rPr>
              <w:t>formato</w:t>
            </w:r>
            <w:r>
              <w:rPr>
                <w:spacing w:val="1"/>
                <w:sz w:val="24"/>
              </w:rPr>
              <w:t xml:space="preserve"> </w:t>
            </w:r>
            <w:r>
              <w:rPr>
                <w:sz w:val="24"/>
              </w:rPr>
              <w:t>e</w:t>
            </w:r>
            <w:r>
              <w:rPr>
                <w:spacing w:val="1"/>
                <w:sz w:val="24"/>
              </w:rPr>
              <w:t xml:space="preserve"> </w:t>
            </w:r>
            <w:r>
              <w:rPr>
                <w:sz w:val="24"/>
              </w:rPr>
              <w:t>data</w:t>
            </w:r>
            <w:r>
              <w:rPr>
                <w:spacing w:val="1"/>
                <w:sz w:val="24"/>
              </w:rPr>
              <w:t xml:space="preserve"> </w:t>
            </w:r>
            <w:r>
              <w:rPr>
                <w:sz w:val="24"/>
              </w:rPr>
              <w:t>rate</w:t>
            </w:r>
            <w:r>
              <w:rPr>
                <w:spacing w:val="1"/>
                <w:sz w:val="24"/>
              </w:rPr>
              <w:t xml:space="preserve"> </w:t>
            </w:r>
            <w:r>
              <w:rPr>
                <w:sz w:val="24"/>
              </w:rPr>
              <w:t>Equipamentos</w:t>
            </w:r>
            <w:r>
              <w:rPr>
                <w:spacing w:val="1"/>
                <w:sz w:val="24"/>
              </w:rPr>
              <w:t xml:space="preserve"> </w:t>
            </w:r>
            <w:r>
              <w:rPr>
                <w:sz w:val="24"/>
              </w:rPr>
              <w:t>conversores</w:t>
            </w:r>
            <w:r>
              <w:rPr>
                <w:spacing w:val="1"/>
                <w:sz w:val="24"/>
              </w:rPr>
              <w:t xml:space="preserve"> </w:t>
            </w:r>
            <w:r>
              <w:rPr>
                <w:sz w:val="24"/>
              </w:rPr>
              <w:t>de</w:t>
            </w:r>
            <w:r>
              <w:rPr>
                <w:spacing w:val="61"/>
                <w:sz w:val="24"/>
              </w:rPr>
              <w:t xml:space="preserve"> </w:t>
            </w:r>
            <w:r>
              <w:rPr>
                <w:sz w:val="24"/>
              </w:rPr>
              <w:t>áudio</w:t>
            </w:r>
            <w:r>
              <w:rPr>
                <w:spacing w:val="1"/>
                <w:sz w:val="24"/>
              </w:rPr>
              <w:t xml:space="preserve"> </w:t>
            </w:r>
            <w:r>
              <w:rPr>
                <w:sz w:val="24"/>
              </w:rPr>
              <w:t>analógico</w:t>
            </w:r>
            <w:r>
              <w:rPr>
                <w:spacing w:val="1"/>
                <w:sz w:val="24"/>
              </w:rPr>
              <w:t xml:space="preserve"> </w:t>
            </w:r>
            <w:r>
              <w:rPr>
                <w:sz w:val="24"/>
              </w:rPr>
              <w:t>para</w:t>
            </w:r>
            <w:r>
              <w:rPr>
                <w:spacing w:val="1"/>
                <w:sz w:val="24"/>
              </w:rPr>
              <w:t xml:space="preserve"> </w:t>
            </w:r>
            <w:r>
              <w:rPr>
                <w:sz w:val="24"/>
              </w:rPr>
              <w:t>áudio</w:t>
            </w:r>
            <w:r>
              <w:rPr>
                <w:spacing w:val="1"/>
                <w:sz w:val="24"/>
              </w:rPr>
              <w:t xml:space="preserve"> </w:t>
            </w:r>
            <w:r>
              <w:rPr>
                <w:sz w:val="24"/>
              </w:rPr>
              <w:t>digital</w:t>
            </w:r>
            <w:r>
              <w:rPr>
                <w:spacing w:val="1"/>
                <w:sz w:val="24"/>
              </w:rPr>
              <w:t xml:space="preserve"> </w:t>
            </w:r>
            <w:r>
              <w:rPr>
                <w:sz w:val="24"/>
              </w:rPr>
              <w:t>em</w:t>
            </w:r>
            <w:r>
              <w:rPr>
                <w:spacing w:val="1"/>
                <w:sz w:val="24"/>
              </w:rPr>
              <w:t xml:space="preserve"> </w:t>
            </w:r>
            <w:r>
              <w:rPr>
                <w:sz w:val="24"/>
              </w:rPr>
              <w:t>formato</w:t>
            </w:r>
            <w:r>
              <w:rPr>
                <w:spacing w:val="1"/>
                <w:sz w:val="24"/>
              </w:rPr>
              <w:t xml:space="preserve"> </w:t>
            </w:r>
            <w:r>
              <w:rPr>
                <w:sz w:val="24"/>
              </w:rPr>
              <w:t>AES3</w:t>
            </w:r>
            <w:r>
              <w:rPr>
                <w:spacing w:val="1"/>
                <w:sz w:val="24"/>
              </w:rPr>
              <w:t xml:space="preserve"> </w:t>
            </w:r>
            <w:r>
              <w:rPr>
                <w:sz w:val="24"/>
              </w:rPr>
              <w:t>com</w:t>
            </w:r>
            <w:r>
              <w:rPr>
                <w:spacing w:val="1"/>
                <w:sz w:val="24"/>
              </w:rPr>
              <w:t xml:space="preserve"> </w:t>
            </w:r>
            <w:r>
              <w:rPr>
                <w:sz w:val="24"/>
              </w:rPr>
              <w:t>taxa</w:t>
            </w:r>
            <w:r>
              <w:rPr>
                <w:spacing w:val="1"/>
                <w:sz w:val="24"/>
              </w:rPr>
              <w:t xml:space="preserve"> </w:t>
            </w:r>
            <w:r>
              <w:rPr>
                <w:sz w:val="24"/>
              </w:rPr>
              <w:t>de</w:t>
            </w:r>
            <w:r>
              <w:rPr>
                <w:spacing w:val="-57"/>
                <w:sz w:val="24"/>
              </w:rPr>
              <w:t xml:space="preserve"> </w:t>
            </w:r>
            <w:r>
              <w:rPr>
                <w:sz w:val="24"/>
              </w:rPr>
              <w:t>amostragem</w:t>
            </w:r>
            <w:r>
              <w:rPr>
                <w:spacing w:val="-1"/>
                <w:sz w:val="24"/>
              </w:rPr>
              <w:t xml:space="preserve"> </w:t>
            </w:r>
            <w:r>
              <w:rPr>
                <w:sz w:val="24"/>
              </w:rPr>
              <w:t>de</w:t>
            </w:r>
            <w:r>
              <w:rPr>
                <w:spacing w:val="-1"/>
                <w:sz w:val="24"/>
              </w:rPr>
              <w:t xml:space="preserve"> </w:t>
            </w:r>
            <w:r>
              <w:rPr>
                <w:sz w:val="24"/>
              </w:rPr>
              <w:t>32</w:t>
            </w:r>
            <w:r>
              <w:rPr>
                <w:spacing w:val="1"/>
                <w:sz w:val="24"/>
              </w:rPr>
              <w:t xml:space="preserve"> </w:t>
            </w:r>
            <w:r>
              <w:rPr>
                <w:sz w:val="24"/>
              </w:rPr>
              <w:t>a</w:t>
            </w:r>
            <w:r>
              <w:rPr>
                <w:spacing w:val="-1"/>
                <w:sz w:val="24"/>
              </w:rPr>
              <w:t xml:space="preserve"> </w:t>
            </w:r>
            <w:r>
              <w:rPr>
                <w:sz w:val="24"/>
              </w:rPr>
              <w:t>48</w:t>
            </w:r>
            <w:r>
              <w:rPr>
                <w:spacing w:val="-1"/>
                <w:sz w:val="24"/>
              </w:rPr>
              <w:t xml:space="preserve"> </w:t>
            </w:r>
            <w:r>
              <w:rPr>
                <w:sz w:val="24"/>
              </w:rPr>
              <w:t>kHz, entradas</w:t>
            </w:r>
            <w:r>
              <w:rPr>
                <w:spacing w:val="-1"/>
                <w:sz w:val="24"/>
              </w:rPr>
              <w:t xml:space="preserve"> </w:t>
            </w:r>
            <w:r>
              <w:rPr>
                <w:sz w:val="24"/>
              </w:rPr>
              <w:t>de</w:t>
            </w:r>
            <w:r>
              <w:rPr>
                <w:spacing w:val="1"/>
                <w:sz w:val="24"/>
              </w:rPr>
              <w:t xml:space="preserve"> </w:t>
            </w:r>
            <w:r>
              <w:rPr>
                <w:sz w:val="24"/>
              </w:rPr>
              <w:t>áudio balanceadas</w:t>
            </w:r>
          </w:p>
        </w:tc>
        <w:tc>
          <w:tcPr>
            <w:tcW w:w="1418" w:type="dxa"/>
          </w:tcPr>
          <w:p w14:paraId="51CDE15C" w14:textId="77777777" w:rsidR="00082DA6" w:rsidRDefault="00082DA6">
            <w:pPr>
              <w:pStyle w:val="TableParagraph"/>
              <w:rPr>
                <w:b/>
                <w:sz w:val="26"/>
              </w:rPr>
            </w:pPr>
          </w:p>
          <w:p w14:paraId="624B7756" w14:textId="77777777" w:rsidR="00082DA6" w:rsidRDefault="00981AD4">
            <w:pPr>
              <w:pStyle w:val="TableParagraph"/>
              <w:spacing w:before="156"/>
              <w:ind w:left="150" w:right="137"/>
              <w:jc w:val="center"/>
              <w:rPr>
                <w:sz w:val="24"/>
              </w:rPr>
            </w:pPr>
            <w:r>
              <w:rPr>
                <w:sz w:val="24"/>
              </w:rPr>
              <w:t>8543.70.99</w:t>
            </w:r>
          </w:p>
        </w:tc>
      </w:tr>
      <w:tr w:rsidR="00082DA6" w14:paraId="4367C637" w14:textId="77777777">
        <w:trPr>
          <w:trHeight w:val="357"/>
        </w:trPr>
        <w:tc>
          <w:tcPr>
            <w:tcW w:w="708" w:type="dxa"/>
          </w:tcPr>
          <w:p w14:paraId="76C8FECD" w14:textId="77777777" w:rsidR="00082DA6" w:rsidRDefault="00981AD4">
            <w:pPr>
              <w:pStyle w:val="TableParagraph"/>
              <w:spacing w:before="42"/>
              <w:ind w:left="7"/>
              <w:jc w:val="center"/>
              <w:rPr>
                <w:sz w:val="24"/>
              </w:rPr>
            </w:pPr>
            <w:r>
              <w:rPr>
                <w:sz w:val="24"/>
              </w:rPr>
              <w:t>24</w:t>
            </w:r>
          </w:p>
        </w:tc>
        <w:tc>
          <w:tcPr>
            <w:tcW w:w="6522" w:type="dxa"/>
          </w:tcPr>
          <w:p w14:paraId="17E3F35D" w14:textId="77777777" w:rsidR="00082DA6" w:rsidRDefault="00981AD4">
            <w:pPr>
              <w:pStyle w:val="TableParagraph"/>
              <w:spacing w:before="42"/>
              <w:ind w:left="129"/>
              <w:rPr>
                <w:sz w:val="24"/>
              </w:rPr>
            </w:pPr>
            <w:r>
              <w:rPr>
                <w:sz w:val="24"/>
              </w:rPr>
              <w:t>Gerador</w:t>
            </w:r>
            <w:r>
              <w:rPr>
                <w:spacing w:val="-1"/>
                <w:sz w:val="24"/>
              </w:rPr>
              <w:t xml:space="preserve"> </w:t>
            </w:r>
            <w:r>
              <w:rPr>
                <w:sz w:val="24"/>
              </w:rPr>
              <w:t>de</w:t>
            </w:r>
            <w:r>
              <w:rPr>
                <w:spacing w:val="-3"/>
                <w:sz w:val="24"/>
              </w:rPr>
              <w:t xml:space="preserve"> </w:t>
            </w:r>
            <w:r>
              <w:rPr>
                <w:sz w:val="24"/>
              </w:rPr>
              <w:t>sinais</w:t>
            </w:r>
            <w:r>
              <w:rPr>
                <w:spacing w:val="-1"/>
                <w:sz w:val="24"/>
              </w:rPr>
              <w:t xml:space="preserve"> </w:t>
            </w:r>
            <w:r>
              <w:rPr>
                <w:sz w:val="24"/>
              </w:rPr>
              <w:t>FM Estéreo</w:t>
            </w:r>
            <w:r>
              <w:rPr>
                <w:spacing w:val="-1"/>
                <w:sz w:val="24"/>
              </w:rPr>
              <w:t xml:space="preserve"> </w:t>
            </w:r>
            <w:r>
              <w:rPr>
                <w:sz w:val="24"/>
              </w:rPr>
              <w:t>para</w:t>
            </w:r>
            <w:r>
              <w:rPr>
                <w:spacing w:val="-2"/>
                <w:sz w:val="24"/>
              </w:rPr>
              <w:t xml:space="preserve"> </w:t>
            </w:r>
            <w:r>
              <w:rPr>
                <w:sz w:val="24"/>
              </w:rPr>
              <w:t>digital</w:t>
            </w:r>
          </w:p>
        </w:tc>
        <w:tc>
          <w:tcPr>
            <w:tcW w:w="1418" w:type="dxa"/>
          </w:tcPr>
          <w:p w14:paraId="1EFBF80D" w14:textId="77777777" w:rsidR="00082DA6" w:rsidRDefault="00981AD4">
            <w:pPr>
              <w:pStyle w:val="TableParagraph"/>
              <w:spacing w:before="42"/>
              <w:ind w:left="150" w:right="137"/>
              <w:jc w:val="center"/>
              <w:rPr>
                <w:sz w:val="24"/>
              </w:rPr>
            </w:pPr>
            <w:r>
              <w:rPr>
                <w:sz w:val="24"/>
              </w:rPr>
              <w:t>8543.20.00</w:t>
            </w:r>
          </w:p>
        </w:tc>
      </w:tr>
      <w:tr w:rsidR="00082DA6" w14:paraId="52A71FD1" w14:textId="77777777">
        <w:trPr>
          <w:trHeight w:val="354"/>
        </w:trPr>
        <w:tc>
          <w:tcPr>
            <w:tcW w:w="708" w:type="dxa"/>
          </w:tcPr>
          <w:p w14:paraId="7F2C0E5C" w14:textId="77777777" w:rsidR="00082DA6" w:rsidRDefault="00981AD4">
            <w:pPr>
              <w:pStyle w:val="TableParagraph"/>
              <w:spacing w:before="39"/>
              <w:ind w:left="7"/>
              <w:jc w:val="center"/>
              <w:rPr>
                <w:sz w:val="24"/>
              </w:rPr>
            </w:pPr>
            <w:r>
              <w:rPr>
                <w:sz w:val="24"/>
              </w:rPr>
              <w:t>25</w:t>
            </w:r>
          </w:p>
        </w:tc>
        <w:tc>
          <w:tcPr>
            <w:tcW w:w="6522" w:type="dxa"/>
          </w:tcPr>
          <w:p w14:paraId="582FCC37" w14:textId="77777777" w:rsidR="00082DA6" w:rsidRDefault="00981AD4">
            <w:pPr>
              <w:pStyle w:val="TableParagraph"/>
              <w:spacing w:before="39"/>
              <w:ind w:left="129"/>
              <w:rPr>
                <w:sz w:val="24"/>
              </w:rPr>
            </w:pPr>
            <w:r>
              <w:rPr>
                <w:sz w:val="24"/>
              </w:rPr>
              <w:t>Demodulador</w:t>
            </w:r>
            <w:r>
              <w:rPr>
                <w:spacing w:val="-2"/>
                <w:sz w:val="24"/>
              </w:rPr>
              <w:t xml:space="preserve"> </w:t>
            </w:r>
            <w:r>
              <w:rPr>
                <w:sz w:val="24"/>
              </w:rPr>
              <w:t>de áudio</w:t>
            </w:r>
            <w:r>
              <w:rPr>
                <w:spacing w:val="-1"/>
                <w:sz w:val="24"/>
              </w:rPr>
              <w:t xml:space="preserve"> </w:t>
            </w:r>
            <w:r>
              <w:rPr>
                <w:sz w:val="24"/>
              </w:rPr>
              <w:t>estéreo</w:t>
            </w:r>
            <w:r>
              <w:rPr>
                <w:spacing w:val="-1"/>
                <w:sz w:val="24"/>
              </w:rPr>
              <w:t xml:space="preserve"> </w:t>
            </w:r>
            <w:r>
              <w:rPr>
                <w:sz w:val="24"/>
              </w:rPr>
              <w:t>para</w:t>
            </w:r>
            <w:r>
              <w:rPr>
                <w:spacing w:val="-2"/>
                <w:sz w:val="24"/>
              </w:rPr>
              <w:t xml:space="preserve"> </w:t>
            </w:r>
            <w:r>
              <w:rPr>
                <w:sz w:val="24"/>
              </w:rPr>
              <w:t>digital</w:t>
            </w:r>
          </w:p>
        </w:tc>
        <w:tc>
          <w:tcPr>
            <w:tcW w:w="1418" w:type="dxa"/>
          </w:tcPr>
          <w:p w14:paraId="3CBA504B" w14:textId="77777777" w:rsidR="00082DA6" w:rsidRDefault="00981AD4">
            <w:pPr>
              <w:pStyle w:val="TableParagraph"/>
              <w:spacing w:before="39"/>
              <w:ind w:left="150" w:right="137"/>
              <w:jc w:val="center"/>
              <w:rPr>
                <w:sz w:val="24"/>
              </w:rPr>
            </w:pPr>
            <w:r>
              <w:rPr>
                <w:sz w:val="24"/>
              </w:rPr>
              <w:t>8543.70.99</w:t>
            </w:r>
          </w:p>
        </w:tc>
      </w:tr>
      <w:tr w:rsidR="00082DA6" w14:paraId="5B06D251" w14:textId="77777777">
        <w:trPr>
          <w:trHeight w:val="909"/>
        </w:trPr>
        <w:tc>
          <w:tcPr>
            <w:tcW w:w="708" w:type="dxa"/>
          </w:tcPr>
          <w:p w14:paraId="707C7535" w14:textId="77777777" w:rsidR="00082DA6" w:rsidRDefault="00981AD4">
            <w:pPr>
              <w:pStyle w:val="TableParagraph"/>
              <w:spacing w:before="42"/>
              <w:ind w:left="7"/>
              <w:jc w:val="center"/>
              <w:rPr>
                <w:sz w:val="24"/>
              </w:rPr>
            </w:pPr>
            <w:r>
              <w:rPr>
                <w:sz w:val="24"/>
              </w:rPr>
              <w:t>26</w:t>
            </w:r>
          </w:p>
        </w:tc>
        <w:tc>
          <w:tcPr>
            <w:tcW w:w="6522" w:type="dxa"/>
          </w:tcPr>
          <w:p w14:paraId="71A95BC0" w14:textId="77777777" w:rsidR="00082DA6" w:rsidRDefault="00981AD4">
            <w:pPr>
              <w:pStyle w:val="TableParagraph"/>
              <w:spacing w:before="40"/>
              <w:ind w:left="129" w:right="111"/>
              <w:jc w:val="both"/>
              <w:rPr>
                <w:sz w:val="24"/>
              </w:rPr>
            </w:pPr>
            <w:r>
              <w:rPr>
                <w:sz w:val="24"/>
              </w:rPr>
              <w:t>Carga coaxial de 300kW para simulação de antena - Simulador</w:t>
            </w:r>
            <w:r>
              <w:rPr>
                <w:spacing w:val="1"/>
                <w:sz w:val="24"/>
              </w:rPr>
              <w:t xml:space="preserve"> </w:t>
            </w:r>
            <w:r>
              <w:rPr>
                <w:sz w:val="24"/>
              </w:rPr>
              <w:t>de antenas para transmissores com potência igual ou superior a</w:t>
            </w:r>
            <w:r>
              <w:rPr>
                <w:spacing w:val="1"/>
                <w:sz w:val="24"/>
              </w:rPr>
              <w:t xml:space="preserve"> </w:t>
            </w:r>
            <w:r>
              <w:rPr>
                <w:sz w:val="24"/>
              </w:rPr>
              <w:t>25kW</w:t>
            </w:r>
            <w:r>
              <w:rPr>
                <w:spacing w:val="-2"/>
                <w:sz w:val="24"/>
              </w:rPr>
              <w:t xml:space="preserve"> </w:t>
            </w:r>
            <w:r>
              <w:rPr>
                <w:sz w:val="24"/>
              </w:rPr>
              <w:t>(carga</w:t>
            </w:r>
            <w:r>
              <w:rPr>
                <w:spacing w:val="-2"/>
                <w:sz w:val="24"/>
              </w:rPr>
              <w:t xml:space="preserve"> </w:t>
            </w:r>
            <w:r>
              <w:rPr>
                <w:sz w:val="24"/>
              </w:rPr>
              <w:t>fantasma)</w:t>
            </w:r>
          </w:p>
        </w:tc>
        <w:tc>
          <w:tcPr>
            <w:tcW w:w="1418" w:type="dxa"/>
          </w:tcPr>
          <w:p w14:paraId="0931CB5D" w14:textId="77777777" w:rsidR="00082DA6" w:rsidRDefault="00082DA6">
            <w:pPr>
              <w:pStyle w:val="TableParagraph"/>
              <w:spacing w:before="8"/>
              <w:rPr>
                <w:b/>
                <w:sz w:val="27"/>
              </w:rPr>
            </w:pPr>
          </w:p>
          <w:p w14:paraId="565376F1" w14:textId="77777777" w:rsidR="00082DA6" w:rsidRDefault="00981AD4">
            <w:pPr>
              <w:pStyle w:val="TableParagraph"/>
              <w:ind w:left="150" w:right="137"/>
              <w:jc w:val="center"/>
              <w:rPr>
                <w:sz w:val="24"/>
              </w:rPr>
            </w:pPr>
            <w:r>
              <w:rPr>
                <w:sz w:val="24"/>
              </w:rPr>
              <w:t>8543.70.50</w:t>
            </w:r>
          </w:p>
        </w:tc>
      </w:tr>
      <w:tr w:rsidR="00082DA6" w14:paraId="7CFC3B91" w14:textId="77777777">
        <w:trPr>
          <w:trHeight w:val="906"/>
        </w:trPr>
        <w:tc>
          <w:tcPr>
            <w:tcW w:w="708" w:type="dxa"/>
          </w:tcPr>
          <w:p w14:paraId="2FBF544E" w14:textId="77777777" w:rsidR="00082DA6" w:rsidRDefault="00981AD4">
            <w:pPr>
              <w:pStyle w:val="TableParagraph"/>
              <w:spacing w:before="39"/>
              <w:ind w:left="7"/>
              <w:jc w:val="center"/>
              <w:rPr>
                <w:sz w:val="24"/>
              </w:rPr>
            </w:pPr>
            <w:r>
              <w:rPr>
                <w:sz w:val="24"/>
              </w:rPr>
              <w:t>27</w:t>
            </w:r>
          </w:p>
        </w:tc>
        <w:tc>
          <w:tcPr>
            <w:tcW w:w="6522" w:type="dxa"/>
          </w:tcPr>
          <w:p w14:paraId="5A11F6DF" w14:textId="77777777" w:rsidR="00082DA6" w:rsidRDefault="00981AD4">
            <w:pPr>
              <w:pStyle w:val="TableParagraph"/>
              <w:spacing w:before="39"/>
              <w:ind w:left="129" w:right="113"/>
              <w:jc w:val="both"/>
              <w:rPr>
                <w:sz w:val="24"/>
              </w:rPr>
            </w:pPr>
            <w:r>
              <w:rPr>
                <w:sz w:val="24"/>
              </w:rPr>
              <w:t>Amplificador Serial Digital para distribuição de sinais de vídeo,</w:t>
            </w:r>
            <w:r>
              <w:rPr>
                <w:spacing w:val="1"/>
                <w:sz w:val="24"/>
              </w:rPr>
              <w:t xml:space="preserve"> </w:t>
            </w:r>
            <w:r>
              <w:rPr>
                <w:sz w:val="24"/>
              </w:rPr>
              <w:t>com retemporizador.Com interface de entrada de vídeo SDI e/ou</w:t>
            </w:r>
            <w:r>
              <w:rPr>
                <w:spacing w:val="-57"/>
                <w:sz w:val="24"/>
              </w:rPr>
              <w:t xml:space="preserve"> </w:t>
            </w:r>
            <w:r>
              <w:rPr>
                <w:sz w:val="24"/>
              </w:rPr>
              <w:t>HD-SDI</w:t>
            </w:r>
            <w:r>
              <w:rPr>
                <w:spacing w:val="-4"/>
                <w:sz w:val="24"/>
              </w:rPr>
              <w:t xml:space="preserve"> </w:t>
            </w:r>
            <w:r>
              <w:rPr>
                <w:sz w:val="24"/>
              </w:rPr>
              <w:t>e</w:t>
            </w:r>
            <w:r>
              <w:rPr>
                <w:spacing w:val="-1"/>
                <w:sz w:val="24"/>
              </w:rPr>
              <w:t xml:space="preserve"> </w:t>
            </w:r>
            <w:r>
              <w:rPr>
                <w:sz w:val="24"/>
              </w:rPr>
              <w:t>saídas em</w:t>
            </w:r>
            <w:r>
              <w:rPr>
                <w:spacing w:val="1"/>
                <w:sz w:val="24"/>
              </w:rPr>
              <w:t xml:space="preserve"> </w:t>
            </w:r>
            <w:r>
              <w:rPr>
                <w:sz w:val="24"/>
              </w:rPr>
              <w:t>SDI e/ou HD-SDI</w:t>
            </w:r>
            <w:r>
              <w:rPr>
                <w:spacing w:val="-4"/>
                <w:sz w:val="24"/>
              </w:rPr>
              <w:t xml:space="preserve"> </w:t>
            </w:r>
            <w:r>
              <w:rPr>
                <w:sz w:val="24"/>
              </w:rPr>
              <w:t>e</w:t>
            </w:r>
            <w:r>
              <w:rPr>
                <w:spacing w:val="-1"/>
                <w:sz w:val="24"/>
              </w:rPr>
              <w:t xml:space="preserve"> </w:t>
            </w:r>
            <w:r>
              <w:rPr>
                <w:sz w:val="24"/>
              </w:rPr>
              <w:t>SDI</w:t>
            </w:r>
          </w:p>
        </w:tc>
        <w:tc>
          <w:tcPr>
            <w:tcW w:w="1418" w:type="dxa"/>
          </w:tcPr>
          <w:p w14:paraId="7E38AE3D" w14:textId="77777777" w:rsidR="00082DA6" w:rsidRDefault="00082DA6">
            <w:pPr>
              <w:pStyle w:val="TableParagraph"/>
              <w:spacing w:before="5"/>
              <w:rPr>
                <w:b/>
                <w:sz w:val="27"/>
              </w:rPr>
            </w:pPr>
          </w:p>
          <w:p w14:paraId="5F814335" w14:textId="77777777" w:rsidR="00082DA6" w:rsidRDefault="00981AD4">
            <w:pPr>
              <w:pStyle w:val="TableParagraph"/>
              <w:ind w:left="150" w:right="137"/>
              <w:jc w:val="center"/>
              <w:rPr>
                <w:sz w:val="24"/>
              </w:rPr>
            </w:pPr>
            <w:r>
              <w:rPr>
                <w:sz w:val="24"/>
              </w:rPr>
              <w:t>8543.70.99</w:t>
            </w:r>
          </w:p>
        </w:tc>
      </w:tr>
      <w:tr w:rsidR="00082DA6" w14:paraId="5511897A" w14:textId="77777777">
        <w:trPr>
          <w:trHeight w:val="357"/>
        </w:trPr>
        <w:tc>
          <w:tcPr>
            <w:tcW w:w="708" w:type="dxa"/>
          </w:tcPr>
          <w:p w14:paraId="7386186B" w14:textId="77777777" w:rsidR="00082DA6" w:rsidRDefault="00981AD4">
            <w:pPr>
              <w:pStyle w:val="TableParagraph"/>
              <w:spacing w:before="39"/>
              <w:ind w:left="7"/>
              <w:jc w:val="center"/>
              <w:rPr>
                <w:sz w:val="24"/>
              </w:rPr>
            </w:pPr>
            <w:r>
              <w:rPr>
                <w:sz w:val="24"/>
              </w:rPr>
              <w:t>28</w:t>
            </w:r>
          </w:p>
        </w:tc>
        <w:tc>
          <w:tcPr>
            <w:tcW w:w="6522" w:type="dxa"/>
          </w:tcPr>
          <w:p w14:paraId="7A63ACB1" w14:textId="77777777" w:rsidR="00082DA6" w:rsidRDefault="00981AD4">
            <w:pPr>
              <w:pStyle w:val="TableParagraph"/>
              <w:spacing w:before="39"/>
              <w:ind w:left="129"/>
              <w:rPr>
                <w:sz w:val="24"/>
              </w:rPr>
            </w:pPr>
            <w:r>
              <w:rPr>
                <w:sz w:val="24"/>
              </w:rPr>
              <w:t>Válvula</w:t>
            </w:r>
            <w:r>
              <w:rPr>
                <w:spacing w:val="-2"/>
                <w:sz w:val="24"/>
              </w:rPr>
              <w:t xml:space="preserve"> </w:t>
            </w:r>
            <w:r>
              <w:rPr>
                <w:sz w:val="24"/>
              </w:rPr>
              <w:t>de</w:t>
            </w:r>
            <w:r>
              <w:rPr>
                <w:spacing w:val="-2"/>
                <w:sz w:val="24"/>
              </w:rPr>
              <w:t xml:space="preserve"> </w:t>
            </w:r>
            <w:r>
              <w:rPr>
                <w:sz w:val="24"/>
              </w:rPr>
              <w:t>potência</w:t>
            </w:r>
            <w:r>
              <w:rPr>
                <w:spacing w:val="-2"/>
                <w:sz w:val="24"/>
              </w:rPr>
              <w:t xml:space="preserve"> </w:t>
            </w:r>
            <w:r>
              <w:rPr>
                <w:sz w:val="24"/>
              </w:rPr>
              <w:t>para transmissor FM</w:t>
            </w:r>
            <w:r>
              <w:rPr>
                <w:spacing w:val="-1"/>
                <w:sz w:val="24"/>
              </w:rPr>
              <w:t xml:space="preserve"> </w:t>
            </w:r>
            <w:r>
              <w:rPr>
                <w:sz w:val="24"/>
              </w:rPr>
              <w:t>analógico</w:t>
            </w:r>
            <w:r>
              <w:rPr>
                <w:spacing w:val="-1"/>
                <w:sz w:val="24"/>
              </w:rPr>
              <w:t xml:space="preserve"> </w:t>
            </w:r>
            <w:r>
              <w:rPr>
                <w:sz w:val="24"/>
              </w:rPr>
              <w:t>e</w:t>
            </w:r>
            <w:r>
              <w:rPr>
                <w:spacing w:val="-2"/>
                <w:sz w:val="24"/>
              </w:rPr>
              <w:t xml:space="preserve"> </w:t>
            </w:r>
            <w:r>
              <w:rPr>
                <w:sz w:val="24"/>
              </w:rPr>
              <w:t>digital</w:t>
            </w:r>
          </w:p>
        </w:tc>
        <w:tc>
          <w:tcPr>
            <w:tcW w:w="1418" w:type="dxa"/>
          </w:tcPr>
          <w:p w14:paraId="5CE4EAD3" w14:textId="77777777" w:rsidR="00082DA6" w:rsidRDefault="00981AD4">
            <w:pPr>
              <w:pStyle w:val="TableParagraph"/>
              <w:spacing w:before="39"/>
              <w:ind w:left="150" w:right="137"/>
              <w:jc w:val="center"/>
              <w:rPr>
                <w:sz w:val="24"/>
              </w:rPr>
            </w:pPr>
            <w:r>
              <w:rPr>
                <w:sz w:val="24"/>
              </w:rPr>
              <w:t>8540.89.10</w:t>
            </w:r>
          </w:p>
        </w:tc>
      </w:tr>
    </w:tbl>
    <w:p w14:paraId="1CD3EB95" w14:textId="77777777" w:rsidR="00082DA6" w:rsidRDefault="00082DA6">
      <w:pPr>
        <w:rPr>
          <w:b/>
          <w:sz w:val="20"/>
        </w:rPr>
      </w:pPr>
    </w:p>
    <w:p w14:paraId="090179F1" w14:textId="77777777" w:rsidR="00082DA6" w:rsidRDefault="00082DA6">
      <w:pPr>
        <w:spacing w:before="1"/>
        <w:rPr>
          <w:b/>
          <w:sz w:val="20"/>
        </w:rPr>
      </w:pPr>
    </w:p>
    <w:p w14:paraId="18AFB89E" w14:textId="77777777" w:rsidR="00082DA6" w:rsidRDefault="00981AD4">
      <w:pPr>
        <w:pStyle w:val="Corpodetexto"/>
        <w:spacing w:before="90"/>
        <w:ind w:left="740" w:right="672"/>
        <w:jc w:val="center"/>
      </w:pPr>
      <w:r>
        <w:t>TABELA</w:t>
      </w:r>
      <w:r>
        <w:rPr>
          <w:spacing w:val="-1"/>
        </w:rPr>
        <w:t xml:space="preserve"> </w:t>
      </w:r>
      <w:r>
        <w:t>15</w:t>
      </w:r>
    </w:p>
    <w:p w14:paraId="284A435E" w14:textId="77777777" w:rsidR="00082DA6" w:rsidRDefault="00981AD4">
      <w:pPr>
        <w:pStyle w:val="Corpodetexto"/>
        <w:ind w:left="734" w:right="672"/>
        <w:jc w:val="center"/>
      </w:pPr>
      <w:r>
        <w:t>LISTA</w:t>
      </w:r>
      <w:r>
        <w:rPr>
          <w:spacing w:val="-1"/>
        </w:rPr>
        <w:t xml:space="preserve"> </w:t>
      </w:r>
      <w:r>
        <w:t>DE</w:t>
      </w:r>
      <w:r>
        <w:rPr>
          <w:spacing w:val="-1"/>
        </w:rPr>
        <w:t xml:space="preserve"> </w:t>
      </w:r>
      <w:r>
        <w:t>BENS</w:t>
      </w:r>
      <w:r>
        <w:rPr>
          <w:spacing w:val="-1"/>
        </w:rPr>
        <w:t xml:space="preserve"> </w:t>
      </w:r>
      <w:r>
        <w:t>A</w:t>
      </w:r>
      <w:r>
        <w:rPr>
          <w:spacing w:val="-1"/>
        </w:rPr>
        <w:t xml:space="preserve"> </w:t>
      </w:r>
      <w:r>
        <w:t>SEREM</w:t>
      </w:r>
      <w:r>
        <w:rPr>
          <w:spacing w:val="-2"/>
        </w:rPr>
        <w:t xml:space="preserve"> </w:t>
      </w:r>
      <w:r>
        <w:t>DOADOS</w:t>
      </w:r>
    </w:p>
    <w:p w14:paraId="440728F1" w14:textId="77777777" w:rsidR="00082DA6" w:rsidRDefault="00981AD4">
      <w:pPr>
        <w:pStyle w:val="Corpodetexto"/>
        <w:spacing w:before="1"/>
        <w:ind w:left="736" w:right="672"/>
        <w:jc w:val="center"/>
      </w:pPr>
      <w:r>
        <w:t>(Convênio</w:t>
      </w:r>
      <w:r>
        <w:rPr>
          <w:spacing w:val="-1"/>
        </w:rPr>
        <w:t xml:space="preserve"> </w:t>
      </w:r>
      <w:r>
        <w:t>ICMS</w:t>
      </w:r>
      <w:r>
        <w:rPr>
          <w:spacing w:val="-1"/>
        </w:rPr>
        <w:t xml:space="preserve"> </w:t>
      </w:r>
      <w:r>
        <w:t>81/20)</w:t>
      </w:r>
    </w:p>
    <w:p w14:paraId="61BA7D71" w14:textId="77777777" w:rsidR="00082DA6" w:rsidRDefault="00981AD4">
      <w:pPr>
        <w:pStyle w:val="Corpodetexto"/>
        <w:ind w:left="736" w:right="672"/>
        <w:jc w:val="center"/>
      </w:pPr>
      <w:r>
        <w:t>(AC</w:t>
      </w:r>
      <w:r>
        <w:rPr>
          <w:spacing w:val="-1"/>
        </w:rPr>
        <w:t xml:space="preserve"> </w:t>
      </w:r>
      <w:r>
        <w:t>pelo Dec. 25396/20 –</w:t>
      </w:r>
      <w:r>
        <w:rPr>
          <w:spacing w:val="-1"/>
        </w:rPr>
        <w:t xml:space="preserve"> </w:t>
      </w:r>
      <w:r>
        <w:t>efeitos a partir</w:t>
      </w:r>
      <w:r>
        <w:rPr>
          <w:spacing w:val="-1"/>
        </w:rPr>
        <w:t xml:space="preserve"> </w:t>
      </w:r>
      <w:r>
        <w:t>de</w:t>
      </w:r>
      <w:r>
        <w:rPr>
          <w:spacing w:val="-1"/>
        </w:rPr>
        <w:t xml:space="preserve"> </w:t>
      </w:r>
      <w:r>
        <w:t>09.09.2020)</w:t>
      </w:r>
    </w:p>
    <w:p w14:paraId="4A6B345D" w14:textId="77777777" w:rsidR="00082DA6" w:rsidRDefault="00082DA6">
      <w:pPr>
        <w:spacing w:after="1"/>
        <w:rPr>
          <w:b/>
          <w:sz w:val="24"/>
        </w:rPr>
      </w:pPr>
    </w:p>
    <w:tbl>
      <w:tblPr>
        <w:tblStyle w:val="TableNormal"/>
        <w:tblW w:w="0" w:type="auto"/>
        <w:tblInd w:w="2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tblGrid>
      <w:tr w:rsidR="00082DA6" w14:paraId="4501ABBF" w14:textId="77777777">
        <w:trPr>
          <w:trHeight w:val="354"/>
        </w:trPr>
        <w:tc>
          <w:tcPr>
            <w:tcW w:w="708" w:type="dxa"/>
            <w:shd w:val="clear" w:color="auto" w:fill="D9D9D9"/>
          </w:tcPr>
          <w:p w14:paraId="0DC4A53C" w14:textId="77777777" w:rsidR="00082DA6" w:rsidRDefault="00981AD4">
            <w:pPr>
              <w:pStyle w:val="TableParagraph"/>
              <w:spacing w:before="39"/>
              <w:ind w:left="11"/>
              <w:jc w:val="center"/>
              <w:rPr>
                <w:b/>
                <w:sz w:val="24"/>
              </w:rPr>
            </w:pPr>
            <w:r>
              <w:rPr>
                <w:b/>
                <w:sz w:val="24"/>
              </w:rPr>
              <w:t>ITEM</w:t>
            </w:r>
          </w:p>
        </w:tc>
        <w:tc>
          <w:tcPr>
            <w:tcW w:w="6522" w:type="dxa"/>
            <w:shd w:val="clear" w:color="auto" w:fill="D9D9D9"/>
          </w:tcPr>
          <w:p w14:paraId="4C03B348" w14:textId="77777777" w:rsidR="00082DA6" w:rsidRDefault="00981AD4">
            <w:pPr>
              <w:pStyle w:val="TableParagraph"/>
              <w:spacing w:before="39"/>
              <w:ind w:left="2520" w:right="2509"/>
              <w:jc w:val="center"/>
              <w:rPr>
                <w:b/>
                <w:sz w:val="24"/>
              </w:rPr>
            </w:pPr>
            <w:r>
              <w:rPr>
                <w:b/>
                <w:sz w:val="24"/>
              </w:rPr>
              <w:t>DESCRIÇÃO</w:t>
            </w:r>
          </w:p>
        </w:tc>
      </w:tr>
      <w:tr w:rsidR="00082DA6" w14:paraId="01F4ECB0" w14:textId="77777777">
        <w:trPr>
          <w:trHeight w:val="1461"/>
        </w:trPr>
        <w:tc>
          <w:tcPr>
            <w:tcW w:w="708" w:type="dxa"/>
          </w:tcPr>
          <w:p w14:paraId="6C268903" w14:textId="77777777" w:rsidR="00082DA6" w:rsidRDefault="00981AD4">
            <w:pPr>
              <w:pStyle w:val="TableParagraph"/>
              <w:spacing w:before="42"/>
              <w:ind w:left="7"/>
              <w:jc w:val="center"/>
              <w:rPr>
                <w:sz w:val="24"/>
              </w:rPr>
            </w:pPr>
            <w:r>
              <w:rPr>
                <w:sz w:val="24"/>
              </w:rPr>
              <w:t>01</w:t>
            </w:r>
          </w:p>
        </w:tc>
        <w:tc>
          <w:tcPr>
            <w:tcW w:w="6522" w:type="dxa"/>
          </w:tcPr>
          <w:p w14:paraId="1D6334FF" w14:textId="77777777" w:rsidR="00082DA6" w:rsidRDefault="00981AD4">
            <w:pPr>
              <w:pStyle w:val="TableParagraph"/>
              <w:spacing w:before="39"/>
              <w:ind w:left="129" w:right="113"/>
              <w:jc w:val="both"/>
              <w:rPr>
                <w:sz w:val="24"/>
              </w:rPr>
            </w:pPr>
            <w:r>
              <w:rPr>
                <w:sz w:val="24"/>
              </w:rPr>
              <w:t>Máscara</w:t>
            </w:r>
            <w:r>
              <w:rPr>
                <w:spacing w:val="1"/>
                <w:sz w:val="24"/>
              </w:rPr>
              <w:t xml:space="preserve"> </w:t>
            </w:r>
            <w:r>
              <w:rPr>
                <w:sz w:val="24"/>
              </w:rPr>
              <w:t>de</w:t>
            </w:r>
            <w:r>
              <w:rPr>
                <w:spacing w:val="1"/>
                <w:sz w:val="24"/>
              </w:rPr>
              <w:t xml:space="preserve"> </w:t>
            </w:r>
            <w:r>
              <w:rPr>
                <w:sz w:val="24"/>
              </w:rPr>
              <w:t>Proteção</w:t>
            </w:r>
            <w:r>
              <w:rPr>
                <w:spacing w:val="1"/>
                <w:sz w:val="24"/>
              </w:rPr>
              <w:t xml:space="preserve"> </w:t>
            </w:r>
            <w:r>
              <w:rPr>
                <w:sz w:val="24"/>
              </w:rPr>
              <w:t>Respiratória</w:t>
            </w:r>
            <w:r>
              <w:rPr>
                <w:spacing w:val="1"/>
                <w:sz w:val="24"/>
              </w:rPr>
              <w:t xml:space="preserve"> </w:t>
            </w:r>
            <w:r>
              <w:rPr>
                <w:sz w:val="24"/>
              </w:rPr>
              <w:t>de</w:t>
            </w:r>
            <w:r>
              <w:rPr>
                <w:spacing w:val="1"/>
                <w:sz w:val="24"/>
              </w:rPr>
              <w:t xml:space="preserve"> </w:t>
            </w:r>
            <w:r>
              <w:rPr>
                <w:sz w:val="24"/>
              </w:rPr>
              <w:t>Uso</w:t>
            </w:r>
            <w:r>
              <w:rPr>
                <w:spacing w:val="1"/>
                <w:sz w:val="24"/>
              </w:rPr>
              <w:t xml:space="preserve"> </w:t>
            </w:r>
            <w:r>
              <w:rPr>
                <w:sz w:val="24"/>
              </w:rPr>
              <w:t>Não</w:t>
            </w:r>
            <w:r>
              <w:rPr>
                <w:spacing w:val="1"/>
                <w:sz w:val="24"/>
              </w:rPr>
              <w:t xml:space="preserve"> </w:t>
            </w:r>
            <w:r>
              <w:rPr>
                <w:sz w:val="24"/>
              </w:rPr>
              <w:t>Profissional</w:t>
            </w:r>
            <w:r>
              <w:rPr>
                <w:spacing w:val="1"/>
                <w:sz w:val="24"/>
              </w:rPr>
              <w:t xml:space="preserve"> </w:t>
            </w:r>
            <w:r>
              <w:rPr>
                <w:sz w:val="24"/>
              </w:rPr>
              <w:t>descartável</w:t>
            </w:r>
            <w:r>
              <w:rPr>
                <w:spacing w:val="1"/>
                <w:sz w:val="24"/>
              </w:rPr>
              <w:t xml:space="preserve"> </w:t>
            </w:r>
            <w:r>
              <w:rPr>
                <w:sz w:val="24"/>
              </w:rPr>
              <w:t>(em</w:t>
            </w:r>
            <w:r>
              <w:rPr>
                <w:spacing w:val="1"/>
                <w:sz w:val="24"/>
              </w:rPr>
              <w:t xml:space="preserve"> </w:t>
            </w:r>
            <w:r>
              <w:rPr>
                <w:sz w:val="24"/>
              </w:rPr>
              <w:t>conformidade</w:t>
            </w:r>
            <w:r>
              <w:rPr>
                <w:spacing w:val="1"/>
                <w:sz w:val="24"/>
              </w:rPr>
              <w:t xml:space="preserve"> </w:t>
            </w:r>
            <w:r>
              <w:rPr>
                <w:sz w:val="24"/>
              </w:rPr>
              <w:t>com</w:t>
            </w:r>
            <w:r>
              <w:rPr>
                <w:spacing w:val="1"/>
                <w:sz w:val="24"/>
              </w:rPr>
              <w:t xml:space="preserve"> </w:t>
            </w:r>
            <w:r>
              <w:rPr>
                <w:sz w:val="24"/>
              </w:rPr>
              <w:t>as</w:t>
            </w:r>
            <w:r>
              <w:rPr>
                <w:spacing w:val="1"/>
                <w:sz w:val="24"/>
              </w:rPr>
              <w:t xml:space="preserve"> </w:t>
            </w:r>
            <w:r>
              <w:rPr>
                <w:sz w:val="24"/>
              </w:rPr>
              <w:t>normas</w:t>
            </w:r>
            <w:r>
              <w:rPr>
                <w:spacing w:val="1"/>
                <w:sz w:val="24"/>
              </w:rPr>
              <w:t xml:space="preserve"> </w:t>
            </w:r>
            <w:r>
              <w:rPr>
                <w:sz w:val="24"/>
              </w:rPr>
              <w:t>da</w:t>
            </w:r>
            <w:r>
              <w:rPr>
                <w:spacing w:val="1"/>
                <w:sz w:val="24"/>
              </w:rPr>
              <w:t xml:space="preserve"> </w:t>
            </w:r>
            <w:r>
              <w:rPr>
                <w:sz w:val="24"/>
              </w:rPr>
              <w:t>ABNT</w:t>
            </w:r>
            <w:r>
              <w:rPr>
                <w:spacing w:val="1"/>
                <w:sz w:val="24"/>
              </w:rPr>
              <w:t xml:space="preserve"> </w:t>
            </w:r>
            <w:r>
              <w:rPr>
                <w:sz w:val="24"/>
              </w:rPr>
              <w:t>PR</w:t>
            </w:r>
            <w:r>
              <w:rPr>
                <w:spacing w:val="-57"/>
                <w:sz w:val="24"/>
              </w:rPr>
              <w:t xml:space="preserve"> </w:t>
            </w:r>
            <w:r>
              <w:rPr>
                <w:sz w:val="24"/>
              </w:rPr>
              <w:t>1002:2020) ou Máscara cirúrgica descartável (em conformidade</w:t>
            </w:r>
            <w:r>
              <w:rPr>
                <w:spacing w:val="1"/>
                <w:sz w:val="24"/>
              </w:rPr>
              <w:t xml:space="preserve"> </w:t>
            </w:r>
            <w:r>
              <w:rPr>
                <w:sz w:val="24"/>
              </w:rPr>
              <w:t>com as normas da RDC 379) ou Outra Máscara de Proteção</w:t>
            </w:r>
            <w:r>
              <w:rPr>
                <w:spacing w:val="1"/>
                <w:sz w:val="24"/>
              </w:rPr>
              <w:t xml:space="preserve"> </w:t>
            </w:r>
            <w:r>
              <w:rPr>
                <w:sz w:val="24"/>
              </w:rPr>
              <w:t>Respiratória</w:t>
            </w:r>
            <w:r>
              <w:rPr>
                <w:spacing w:val="-2"/>
                <w:sz w:val="24"/>
              </w:rPr>
              <w:t xml:space="preserve"> </w:t>
            </w:r>
            <w:r>
              <w:rPr>
                <w:sz w:val="24"/>
              </w:rPr>
              <w:t>de</w:t>
            </w:r>
            <w:r>
              <w:rPr>
                <w:spacing w:val="-1"/>
                <w:sz w:val="24"/>
              </w:rPr>
              <w:t xml:space="preserve"> </w:t>
            </w:r>
            <w:r>
              <w:rPr>
                <w:sz w:val="24"/>
              </w:rPr>
              <w:t>Uso</w:t>
            </w:r>
            <w:r>
              <w:rPr>
                <w:spacing w:val="2"/>
                <w:sz w:val="24"/>
              </w:rPr>
              <w:t xml:space="preserve"> </w:t>
            </w:r>
            <w:r>
              <w:rPr>
                <w:sz w:val="24"/>
              </w:rPr>
              <w:t>Não</w:t>
            </w:r>
            <w:r>
              <w:rPr>
                <w:spacing w:val="2"/>
                <w:sz w:val="24"/>
              </w:rPr>
              <w:t xml:space="preserve"> </w:t>
            </w:r>
            <w:r>
              <w:rPr>
                <w:sz w:val="24"/>
              </w:rPr>
              <w:t>Profissional.</w:t>
            </w:r>
          </w:p>
        </w:tc>
      </w:tr>
      <w:tr w:rsidR="00082DA6" w14:paraId="5607F638" w14:textId="77777777">
        <w:trPr>
          <w:trHeight w:val="907"/>
        </w:trPr>
        <w:tc>
          <w:tcPr>
            <w:tcW w:w="708" w:type="dxa"/>
          </w:tcPr>
          <w:p w14:paraId="2C28CB72" w14:textId="77777777" w:rsidR="00082DA6" w:rsidRDefault="00981AD4">
            <w:pPr>
              <w:pStyle w:val="TableParagraph"/>
              <w:spacing w:before="39"/>
              <w:ind w:left="7"/>
              <w:jc w:val="center"/>
              <w:rPr>
                <w:sz w:val="24"/>
              </w:rPr>
            </w:pPr>
            <w:r>
              <w:rPr>
                <w:sz w:val="24"/>
              </w:rPr>
              <w:t>02</w:t>
            </w:r>
          </w:p>
        </w:tc>
        <w:tc>
          <w:tcPr>
            <w:tcW w:w="6522" w:type="dxa"/>
          </w:tcPr>
          <w:p w14:paraId="34118E0A" w14:textId="77777777" w:rsidR="00082DA6" w:rsidRDefault="00981AD4">
            <w:pPr>
              <w:pStyle w:val="TableParagraph"/>
              <w:spacing w:before="39"/>
              <w:ind w:left="129" w:right="108"/>
              <w:rPr>
                <w:sz w:val="24"/>
              </w:rPr>
            </w:pPr>
            <w:r>
              <w:rPr>
                <w:sz w:val="24"/>
              </w:rPr>
              <w:t>Álcool</w:t>
            </w:r>
            <w:r>
              <w:rPr>
                <w:spacing w:val="1"/>
                <w:sz w:val="24"/>
              </w:rPr>
              <w:t xml:space="preserve"> </w:t>
            </w:r>
            <w:r>
              <w:rPr>
                <w:sz w:val="24"/>
              </w:rPr>
              <w:t>Etílico</w:t>
            </w:r>
            <w:r>
              <w:rPr>
                <w:spacing w:val="1"/>
                <w:sz w:val="24"/>
              </w:rPr>
              <w:t xml:space="preserve"> </w:t>
            </w:r>
            <w:r>
              <w:rPr>
                <w:sz w:val="24"/>
              </w:rPr>
              <w:t>em</w:t>
            </w:r>
            <w:r>
              <w:rPr>
                <w:spacing w:val="1"/>
                <w:sz w:val="24"/>
              </w:rPr>
              <w:t xml:space="preserve"> </w:t>
            </w:r>
            <w:r>
              <w:rPr>
                <w:sz w:val="24"/>
              </w:rPr>
              <w:t>Gel</w:t>
            </w:r>
            <w:r>
              <w:rPr>
                <w:spacing w:val="1"/>
                <w:sz w:val="24"/>
              </w:rPr>
              <w:t xml:space="preserve"> </w:t>
            </w:r>
            <w:r>
              <w:rPr>
                <w:sz w:val="24"/>
              </w:rPr>
              <w:t>70%</w:t>
            </w:r>
            <w:r>
              <w:rPr>
                <w:spacing w:val="2"/>
                <w:sz w:val="24"/>
              </w:rPr>
              <w:t xml:space="preserve"> </w:t>
            </w:r>
            <w:r>
              <w:rPr>
                <w:sz w:val="24"/>
              </w:rPr>
              <w:t>INPM,</w:t>
            </w:r>
            <w:r>
              <w:rPr>
                <w:spacing w:val="-1"/>
                <w:sz w:val="24"/>
              </w:rPr>
              <w:t xml:space="preserve"> </w:t>
            </w:r>
            <w:r>
              <w:rPr>
                <w:sz w:val="24"/>
              </w:rPr>
              <w:t>em</w:t>
            </w:r>
            <w:r>
              <w:rPr>
                <w:spacing w:val="1"/>
                <w:sz w:val="24"/>
              </w:rPr>
              <w:t xml:space="preserve"> </w:t>
            </w:r>
            <w:r>
              <w:rPr>
                <w:sz w:val="24"/>
              </w:rPr>
              <w:t>conformidade</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Nota</w:t>
            </w:r>
            <w:r>
              <w:rPr>
                <w:spacing w:val="-57"/>
                <w:sz w:val="24"/>
              </w:rPr>
              <w:t xml:space="preserve"> </w:t>
            </w:r>
            <w:r>
              <w:rPr>
                <w:sz w:val="24"/>
              </w:rPr>
              <w:t>Técnica</w:t>
            </w:r>
            <w:r>
              <w:rPr>
                <w:spacing w:val="9"/>
                <w:sz w:val="24"/>
              </w:rPr>
              <w:t xml:space="preserve"> </w:t>
            </w:r>
            <w:r>
              <w:rPr>
                <w:sz w:val="24"/>
              </w:rPr>
              <w:t>N°</w:t>
            </w:r>
            <w:r>
              <w:rPr>
                <w:spacing w:val="-4"/>
                <w:sz w:val="24"/>
              </w:rPr>
              <w:t xml:space="preserve"> </w:t>
            </w:r>
            <w:r>
              <w:rPr>
                <w:sz w:val="24"/>
              </w:rPr>
              <w:t>3/2020/SEI/DIRE3/</w:t>
            </w:r>
            <w:r>
              <w:rPr>
                <w:spacing w:val="8"/>
                <w:sz w:val="24"/>
              </w:rPr>
              <w:t xml:space="preserve"> </w:t>
            </w:r>
            <w:r>
              <w:rPr>
                <w:sz w:val="24"/>
              </w:rPr>
              <w:t>ANVISA</w:t>
            </w:r>
            <w:r>
              <w:rPr>
                <w:spacing w:val="10"/>
                <w:sz w:val="24"/>
              </w:rPr>
              <w:t xml:space="preserve"> </w:t>
            </w:r>
            <w:r>
              <w:rPr>
                <w:sz w:val="24"/>
              </w:rPr>
              <w:t>e</w:t>
            </w:r>
            <w:r>
              <w:rPr>
                <w:spacing w:val="9"/>
                <w:sz w:val="24"/>
              </w:rPr>
              <w:t xml:space="preserve"> </w:t>
            </w:r>
            <w:r>
              <w:rPr>
                <w:sz w:val="24"/>
              </w:rPr>
              <w:t>a</w:t>
            </w:r>
            <w:r>
              <w:rPr>
                <w:spacing w:val="9"/>
                <w:sz w:val="24"/>
              </w:rPr>
              <w:t xml:space="preserve"> </w:t>
            </w:r>
            <w:r>
              <w:rPr>
                <w:sz w:val="24"/>
              </w:rPr>
              <w:t>RDC</w:t>
            </w:r>
            <w:r>
              <w:rPr>
                <w:spacing w:val="8"/>
                <w:sz w:val="24"/>
              </w:rPr>
              <w:t xml:space="preserve"> </w:t>
            </w:r>
            <w:r>
              <w:rPr>
                <w:sz w:val="24"/>
              </w:rPr>
              <w:t>N°</w:t>
            </w:r>
            <w:r>
              <w:rPr>
                <w:spacing w:val="-3"/>
                <w:sz w:val="24"/>
              </w:rPr>
              <w:t xml:space="preserve"> </w:t>
            </w:r>
            <w:r>
              <w:rPr>
                <w:sz w:val="24"/>
              </w:rPr>
              <w:t>350/2020</w:t>
            </w:r>
          </w:p>
          <w:p w14:paraId="2082D3E7" w14:textId="77777777" w:rsidR="00082DA6" w:rsidRDefault="00981AD4">
            <w:pPr>
              <w:pStyle w:val="TableParagraph"/>
              <w:spacing w:before="1"/>
              <w:ind w:left="129"/>
              <w:rPr>
                <w:sz w:val="24"/>
              </w:rPr>
            </w:pPr>
            <w:r>
              <w:rPr>
                <w:sz w:val="24"/>
              </w:rPr>
              <w:t>em</w:t>
            </w:r>
            <w:r>
              <w:rPr>
                <w:spacing w:val="-1"/>
                <w:sz w:val="24"/>
              </w:rPr>
              <w:t xml:space="preserve"> </w:t>
            </w:r>
            <w:r>
              <w:rPr>
                <w:sz w:val="24"/>
              </w:rPr>
              <w:t>frascos</w:t>
            </w:r>
            <w:r>
              <w:rPr>
                <w:spacing w:val="-1"/>
                <w:sz w:val="24"/>
              </w:rPr>
              <w:t xml:space="preserve"> </w:t>
            </w:r>
            <w:r>
              <w:rPr>
                <w:sz w:val="24"/>
              </w:rPr>
              <w:t>de</w:t>
            </w:r>
            <w:r>
              <w:rPr>
                <w:spacing w:val="-1"/>
                <w:sz w:val="24"/>
              </w:rPr>
              <w:t xml:space="preserve"> </w:t>
            </w:r>
            <w:r>
              <w:rPr>
                <w:sz w:val="24"/>
              </w:rPr>
              <w:t>aproximadamente</w:t>
            </w:r>
            <w:r>
              <w:rPr>
                <w:spacing w:val="-2"/>
                <w:sz w:val="24"/>
              </w:rPr>
              <w:t xml:space="preserve"> </w:t>
            </w:r>
            <w:r>
              <w:rPr>
                <w:sz w:val="24"/>
              </w:rPr>
              <w:t>200ml.</w:t>
            </w:r>
          </w:p>
        </w:tc>
      </w:tr>
      <w:tr w:rsidR="00082DA6" w14:paraId="55FDE7B1" w14:textId="77777777">
        <w:trPr>
          <w:trHeight w:val="592"/>
        </w:trPr>
        <w:tc>
          <w:tcPr>
            <w:tcW w:w="708" w:type="dxa"/>
          </w:tcPr>
          <w:p w14:paraId="0A7DB01E" w14:textId="77777777" w:rsidR="00082DA6" w:rsidRDefault="00981AD4">
            <w:pPr>
              <w:pStyle w:val="TableParagraph"/>
              <w:spacing w:before="39"/>
              <w:ind w:left="7"/>
              <w:jc w:val="center"/>
              <w:rPr>
                <w:sz w:val="24"/>
              </w:rPr>
            </w:pPr>
            <w:r>
              <w:rPr>
                <w:sz w:val="24"/>
              </w:rPr>
              <w:t>03</w:t>
            </w:r>
          </w:p>
        </w:tc>
        <w:tc>
          <w:tcPr>
            <w:tcW w:w="6522" w:type="dxa"/>
          </w:tcPr>
          <w:p w14:paraId="12DA2659" w14:textId="77777777" w:rsidR="00082DA6" w:rsidRDefault="00981AD4">
            <w:pPr>
              <w:pStyle w:val="TableParagraph"/>
              <w:spacing w:before="20" w:line="270" w:lineRule="atLeast"/>
              <w:ind w:left="129" w:right="108"/>
              <w:rPr>
                <w:sz w:val="24"/>
              </w:rPr>
            </w:pPr>
            <w:r>
              <w:rPr>
                <w:sz w:val="24"/>
              </w:rPr>
              <w:t>Álcool</w:t>
            </w:r>
            <w:r>
              <w:rPr>
                <w:spacing w:val="1"/>
                <w:sz w:val="24"/>
              </w:rPr>
              <w:t xml:space="preserve"> </w:t>
            </w:r>
            <w:r>
              <w:rPr>
                <w:sz w:val="24"/>
              </w:rPr>
              <w:t>Etílico</w:t>
            </w:r>
            <w:r>
              <w:rPr>
                <w:spacing w:val="1"/>
                <w:sz w:val="24"/>
              </w:rPr>
              <w:t xml:space="preserve"> </w:t>
            </w:r>
            <w:r>
              <w:rPr>
                <w:sz w:val="24"/>
              </w:rPr>
              <w:t>em</w:t>
            </w:r>
            <w:r>
              <w:rPr>
                <w:spacing w:val="1"/>
                <w:sz w:val="24"/>
              </w:rPr>
              <w:t xml:space="preserve"> </w:t>
            </w:r>
            <w:r>
              <w:rPr>
                <w:sz w:val="24"/>
              </w:rPr>
              <w:t>Gel</w:t>
            </w:r>
            <w:r>
              <w:rPr>
                <w:spacing w:val="2"/>
                <w:sz w:val="24"/>
              </w:rPr>
              <w:t xml:space="preserve"> </w:t>
            </w:r>
            <w:r>
              <w:rPr>
                <w:sz w:val="24"/>
              </w:rPr>
              <w:t>70% INPM,</w:t>
            </w:r>
            <w:r>
              <w:rPr>
                <w:spacing w:val="1"/>
                <w:sz w:val="24"/>
              </w:rPr>
              <w:t xml:space="preserve"> </w:t>
            </w:r>
            <w:r>
              <w:rPr>
                <w:sz w:val="24"/>
              </w:rPr>
              <w:t>em</w:t>
            </w:r>
            <w:r>
              <w:rPr>
                <w:spacing w:val="2"/>
                <w:sz w:val="24"/>
              </w:rPr>
              <w:t xml:space="preserve"> </w:t>
            </w:r>
            <w:r>
              <w:rPr>
                <w:sz w:val="24"/>
              </w:rPr>
              <w:t>conformidade com</w:t>
            </w:r>
            <w:r>
              <w:rPr>
                <w:spacing w:val="1"/>
                <w:sz w:val="24"/>
              </w:rPr>
              <w:t xml:space="preserve"> </w:t>
            </w:r>
            <w:r>
              <w:rPr>
                <w:sz w:val="24"/>
              </w:rPr>
              <w:t>a Nota</w:t>
            </w:r>
            <w:r>
              <w:rPr>
                <w:spacing w:val="-57"/>
                <w:sz w:val="24"/>
              </w:rPr>
              <w:t xml:space="preserve"> </w:t>
            </w:r>
            <w:r>
              <w:rPr>
                <w:sz w:val="24"/>
              </w:rPr>
              <w:t>Técnica</w:t>
            </w:r>
            <w:r>
              <w:rPr>
                <w:spacing w:val="4"/>
                <w:sz w:val="24"/>
              </w:rPr>
              <w:t xml:space="preserve"> </w:t>
            </w:r>
            <w:r>
              <w:rPr>
                <w:sz w:val="24"/>
              </w:rPr>
              <w:t>No</w:t>
            </w:r>
            <w:r>
              <w:rPr>
                <w:spacing w:val="3"/>
                <w:sz w:val="24"/>
              </w:rPr>
              <w:t xml:space="preserve"> </w:t>
            </w:r>
            <w:r>
              <w:rPr>
                <w:sz w:val="24"/>
              </w:rPr>
              <w:t>3/2020/SEI/DIRE3/</w:t>
            </w:r>
            <w:r>
              <w:rPr>
                <w:spacing w:val="4"/>
                <w:sz w:val="24"/>
              </w:rPr>
              <w:t xml:space="preserve"> </w:t>
            </w:r>
            <w:r>
              <w:rPr>
                <w:sz w:val="24"/>
              </w:rPr>
              <w:t>ANVISA</w:t>
            </w:r>
            <w:r>
              <w:rPr>
                <w:spacing w:val="5"/>
                <w:sz w:val="24"/>
              </w:rPr>
              <w:t xml:space="preserve"> </w:t>
            </w:r>
            <w:r>
              <w:rPr>
                <w:sz w:val="24"/>
              </w:rPr>
              <w:t>e</w:t>
            </w:r>
            <w:r>
              <w:rPr>
                <w:spacing w:val="3"/>
                <w:sz w:val="24"/>
              </w:rPr>
              <w:t xml:space="preserve"> </w:t>
            </w:r>
            <w:r>
              <w:rPr>
                <w:sz w:val="24"/>
              </w:rPr>
              <w:t>a</w:t>
            </w:r>
            <w:r>
              <w:rPr>
                <w:spacing w:val="3"/>
                <w:sz w:val="24"/>
              </w:rPr>
              <w:t xml:space="preserve"> </w:t>
            </w:r>
            <w:r>
              <w:rPr>
                <w:sz w:val="24"/>
              </w:rPr>
              <w:t>RDC</w:t>
            </w:r>
            <w:r>
              <w:rPr>
                <w:spacing w:val="5"/>
                <w:sz w:val="24"/>
              </w:rPr>
              <w:t xml:space="preserve"> </w:t>
            </w:r>
            <w:r>
              <w:rPr>
                <w:sz w:val="24"/>
              </w:rPr>
              <w:t>N°</w:t>
            </w:r>
            <w:r>
              <w:rPr>
                <w:spacing w:val="-3"/>
                <w:sz w:val="24"/>
              </w:rPr>
              <w:t xml:space="preserve"> </w:t>
            </w:r>
            <w:r>
              <w:rPr>
                <w:sz w:val="24"/>
              </w:rPr>
              <w:t>350/2020</w:t>
            </w:r>
          </w:p>
        </w:tc>
      </w:tr>
    </w:tbl>
    <w:p w14:paraId="08AE5675" w14:textId="77777777" w:rsidR="00082DA6" w:rsidRDefault="00082DA6">
      <w:pPr>
        <w:spacing w:line="270" w:lineRule="atLeast"/>
        <w:rPr>
          <w:sz w:val="24"/>
        </w:rPr>
        <w:sectPr w:rsidR="00082DA6">
          <w:pgSz w:w="11910" w:h="16840"/>
          <w:pgMar w:top="2640" w:right="0" w:bottom="280" w:left="500" w:header="773" w:footer="0" w:gutter="0"/>
          <w:cols w:space="720"/>
        </w:sectPr>
      </w:pPr>
    </w:p>
    <w:tbl>
      <w:tblPr>
        <w:tblStyle w:val="TableNormal"/>
        <w:tblW w:w="0" w:type="auto"/>
        <w:tblInd w:w="2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tblGrid>
      <w:tr w:rsidR="00082DA6" w14:paraId="3CF821EC" w14:textId="77777777">
        <w:trPr>
          <w:trHeight w:val="868"/>
        </w:trPr>
        <w:tc>
          <w:tcPr>
            <w:tcW w:w="708" w:type="dxa"/>
          </w:tcPr>
          <w:p w14:paraId="23378239" w14:textId="77777777" w:rsidR="00082DA6" w:rsidRDefault="00082DA6">
            <w:pPr>
              <w:pStyle w:val="TableParagraph"/>
              <w:rPr>
                <w:sz w:val="24"/>
              </w:rPr>
            </w:pPr>
          </w:p>
        </w:tc>
        <w:tc>
          <w:tcPr>
            <w:tcW w:w="6522" w:type="dxa"/>
          </w:tcPr>
          <w:p w14:paraId="238B95A2" w14:textId="77777777" w:rsidR="00082DA6" w:rsidRDefault="00981AD4">
            <w:pPr>
              <w:pStyle w:val="TableParagraph"/>
              <w:ind w:left="129" w:right="114"/>
              <w:jc w:val="both"/>
              <w:rPr>
                <w:sz w:val="24"/>
              </w:rPr>
            </w:pPr>
            <w:r>
              <w:rPr>
                <w:sz w:val="24"/>
              </w:rPr>
              <w:t>em frascos de aproximadamente 500ml, bem como os produtos e</w:t>
            </w:r>
            <w:r>
              <w:rPr>
                <w:spacing w:val="-57"/>
                <w:sz w:val="24"/>
              </w:rPr>
              <w:t xml:space="preserve"> </w:t>
            </w:r>
            <w:r>
              <w:rPr>
                <w:sz w:val="24"/>
              </w:rPr>
              <w:t>materiais necessários para a fabricação, envase e embalagem do</w:t>
            </w:r>
            <w:r>
              <w:rPr>
                <w:spacing w:val="1"/>
                <w:sz w:val="24"/>
              </w:rPr>
              <w:t xml:space="preserve"> </w:t>
            </w:r>
            <w:r>
              <w:rPr>
                <w:sz w:val="24"/>
              </w:rPr>
              <w:t>álcool.</w:t>
            </w:r>
          </w:p>
        </w:tc>
      </w:tr>
      <w:tr w:rsidR="00082DA6" w14:paraId="74D6F615" w14:textId="77777777">
        <w:trPr>
          <w:trHeight w:val="630"/>
        </w:trPr>
        <w:tc>
          <w:tcPr>
            <w:tcW w:w="708" w:type="dxa"/>
          </w:tcPr>
          <w:p w14:paraId="163A2BCF" w14:textId="77777777" w:rsidR="00082DA6" w:rsidRDefault="00981AD4">
            <w:pPr>
              <w:pStyle w:val="TableParagraph"/>
              <w:spacing w:before="39"/>
              <w:ind w:left="7"/>
              <w:jc w:val="center"/>
              <w:rPr>
                <w:sz w:val="24"/>
              </w:rPr>
            </w:pPr>
            <w:r>
              <w:rPr>
                <w:sz w:val="24"/>
              </w:rPr>
              <w:t>04</w:t>
            </w:r>
          </w:p>
        </w:tc>
        <w:tc>
          <w:tcPr>
            <w:tcW w:w="6522" w:type="dxa"/>
          </w:tcPr>
          <w:p w14:paraId="50AF6C34" w14:textId="77777777" w:rsidR="00082DA6" w:rsidRDefault="00981AD4">
            <w:pPr>
              <w:pStyle w:val="TableParagraph"/>
              <w:spacing w:before="39"/>
              <w:ind w:left="129"/>
              <w:rPr>
                <w:sz w:val="24"/>
              </w:rPr>
            </w:pPr>
            <w:r>
              <w:rPr>
                <w:sz w:val="24"/>
              </w:rPr>
              <w:t>Álcool</w:t>
            </w:r>
            <w:r>
              <w:rPr>
                <w:spacing w:val="2"/>
                <w:sz w:val="24"/>
              </w:rPr>
              <w:t xml:space="preserve"> </w:t>
            </w:r>
            <w:r>
              <w:rPr>
                <w:sz w:val="24"/>
              </w:rPr>
              <w:t>Extra</w:t>
            </w:r>
            <w:r>
              <w:rPr>
                <w:spacing w:val="1"/>
                <w:sz w:val="24"/>
              </w:rPr>
              <w:t xml:space="preserve"> </w:t>
            </w:r>
            <w:r>
              <w:rPr>
                <w:sz w:val="24"/>
              </w:rPr>
              <w:t>Neutro,</w:t>
            </w:r>
            <w:r>
              <w:rPr>
                <w:spacing w:val="4"/>
                <w:sz w:val="24"/>
              </w:rPr>
              <w:t xml:space="preserve"> </w:t>
            </w:r>
            <w:r>
              <w:rPr>
                <w:sz w:val="24"/>
              </w:rPr>
              <w:t>em</w:t>
            </w:r>
            <w:r>
              <w:rPr>
                <w:spacing w:val="2"/>
                <w:sz w:val="24"/>
              </w:rPr>
              <w:t xml:space="preserve"> </w:t>
            </w:r>
            <w:r>
              <w:rPr>
                <w:sz w:val="24"/>
              </w:rPr>
              <w:t>conformidade</w:t>
            </w:r>
            <w:r>
              <w:rPr>
                <w:spacing w:val="3"/>
                <w:sz w:val="24"/>
              </w:rPr>
              <w:t xml:space="preserve"> </w:t>
            </w:r>
            <w:r>
              <w:rPr>
                <w:sz w:val="24"/>
              </w:rPr>
              <w:t>com</w:t>
            </w:r>
            <w:r>
              <w:rPr>
                <w:spacing w:val="2"/>
                <w:sz w:val="24"/>
              </w:rPr>
              <w:t xml:space="preserve"> </w:t>
            </w:r>
            <w:r>
              <w:rPr>
                <w:sz w:val="24"/>
              </w:rPr>
              <w:t>a</w:t>
            </w:r>
            <w:r>
              <w:rPr>
                <w:spacing w:val="3"/>
                <w:sz w:val="24"/>
              </w:rPr>
              <w:t xml:space="preserve"> </w:t>
            </w:r>
            <w:r>
              <w:rPr>
                <w:sz w:val="24"/>
              </w:rPr>
              <w:t>Nomenclatura</w:t>
            </w:r>
            <w:r>
              <w:rPr>
                <w:spacing w:val="-57"/>
                <w:sz w:val="24"/>
              </w:rPr>
              <w:t xml:space="preserve"> </w:t>
            </w:r>
            <w:r>
              <w:rPr>
                <w:sz w:val="24"/>
              </w:rPr>
              <w:t>Comum do Mercosul n° 2207.10.10</w:t>
            </w:r>
          </w:p>
        </w:tc>
      </w:tr>
      <w:tr w:rsidR="00082DA6" w14:paraId="280AE0FD" w14:textId="77777777">
        <w:trPr>
          <w:trHeight w:val="633"/>
        </w:trPr>
        <w:tc>
          <w:tcPr>
            <w:tcW w:w="708" w:type="dxa"/>
          </w:tcPr>
          <w:p w14:paraId="75AB72BF" w14:textId="77777777" w:rsidR="00082DA6" w:rsidRDefault="00981AD4">
            <w:pPr>
              <w:pStyle w:val="TableParagraph"/>
              <w:spacing w:before="42"/>
              <w:ind w:left="7"/>
              <w:jc w:val="center"/>
              <w:rPr>
                <w:sz w:val="24"/>
              </w:rPr>
            </w:pPr>
            <w:r>
              <w:rPr>
                <w:sz w:val="24"/>
              </w:rPr>
              <w:t>05</w:t>
            </w:r>
          </w:p>
        </w:tc>
        <w:tc>
          <w:tcPr>
            <w:tcW w:w="6522" w:type="dxa"/>
          </w:tcPr>
          <w:p w14:paraId="4D5DF19D" w14:textId="77777777" w:rsidR="00082DA6" w:rsidRDefault="00981AD4">
            <w:pPr>
              <w:pStyle w:val="TableParagraph"/>
              <w:spacing w:before="39"/>
              <w:ind w:left="129" w:right="461"/>
              <w:rPr>
                <w:sz w:val="24"/>
              </w:rPr>
            </w:pPr>
            <w:r>
              <w:rPr>
                <w:sz w:val="24"/>
              </w:rPr>
              <w:t>Álcool</w:t>
            </w:r>
            <w:r>
              <w:rPr>
                <w:spacing w:val="1"/>
                <w:sz w:val="24"/>
              </w:rPr>
              <w:t xml:space="preserve"> </w:t>
            </w:r>
            <w:r>
              <w:rPr>
                <w:sz w:val="24"/>
              </w:rPr>
              <w:t>Hidratado,</w:t>
            </w:r>
            <w:r>
              <w:rPr>
                <w:spacing w:val="1"/>
                <w:sz w:val="24"/>
              </w:rPr>
              <w:t xml:space="preserve"> </w:t>
            </w:r>
            <w:r>
              <w:rPr>
                <w:sz w:val="24"/>
              </w:rPr>
              <w:t>em</w:t>
            </w:r>
            <w:r>
              <w:rPr>
                <w:spacing w:val="1"/>
                <w:sz w:val="24"/>
              </w:rPr>
              <w:t xml:space="preserve"> </w:t>
            </w:r>
            <w:r>
              <w:rPr>
                <w:sz w:val="24"/>
              </w:rPr>
              <w:t>conformidade</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Nomenclatura</w:t>
            </w:r>
            <w:r>
              <w:rPr>
                <w:spacing w:val="-57"/>
                <w:sz w:val="24"/>
              </w:rPr>
              <w:t xml:space="preserve"> </w:t>
            </w:r>
            <w:r>
              <w:rPr>
                <w:sz w:val="24"/>
              </w:rPr>
              <w:t>Comum</w:t>
            </w:r>
            <w:r>
              <w:rPr>
                <w:spacing w:val="-1"/>
                <w:sz w:val="24"/>
              </w:rPr>
              <w:t xml:space="preserve"> </w:t>
            </w:r>
            <w:r>
              <w:rPr>
                <w:sz w:val="24"/>
              </w:rPr>
              <w:t>do Mercosul n° 2207.10.10</w:t>
            </w:r>
          </w:p>
        </w:tc>
      </w:tr>
      <w:tr w:rsidR="00082DA6" w14:paraId="0094FE1A" w14:textId="77777777">
        <w:trPr>
          <w:trHeight w:val="1182"/>
        </w:trPr>
        <w:tc>
          <w:tcPr>
            <w:tcW w:w="708" w:type="dxa"/>
          </w:tcPr>
          <w:p w14:paraId="4466124A" w14:textId="77777777" w:rsidR="00082DA6" w:rsidRDefault="00981AD4">
            <w:pPr>
              <w:pStyle w:val="TableParagraph"/>
              <w:spacing w:before="39"/>
              <w:ind w:left="7"/>
              <w:jc w:val="center"/>
              <w:rPr>
                <w:sz w:val="24"/>
              </w:rPr>
            </w:pPr>
            <w:r>
              <w:rPr>
                <w:sz w:val="24"/>
              </w:rPr>
              <w:t>06</w:t>
            </w:r>
          </w:p>
        </w:tc>
        <w:tc>
          <w:tcPr>
            <w:tcW w:w="6522" w:type="dxa"/>
          </w:tcPr>
          <w:p w14:paraId="1AD88C8F" w14:textId="77777777" w:rsidR="00082DA6" w:rsidRDefault="00981AD4">
            <w:pPr>
              <w:pStyle w:val="TableParagraph"/>
              <w:spacing w:before="39"/>
              <w:ind w:left="129" w:right="113"/>
              <w:jc w:val="both"/>
              <w:rPr>
                <w:sz w:val="24"/>
              </w:rPr>
            </w:pPr>
            <w:r>
              <w:rPr>
                <w:sz w:val="24"/>
              </w:rPr>
              <w:t>Álcool Etílico Hidratado Desinfetante 70% INPM, em frascos de</w:t>
            </w:r>
            <w:r>
              <w:rPr>
                <w:spacing w:val="-57"/>
                <w:sz w:val="24"/>
              </w:rPr>
              <w:t xml:space="preserve"> </w:t>
            </w:r>
            <w:r>
              <w:rPr>
                <w:sz w:val="24"/>
              </w:rPr>
              <w:t>no</w:t>
            </w:r>
            <w:r>
              <w:rPr>
                <w:spacing w:val="1"/>
                <w:sz w:val="24"/>
              </w:rPr>
              <w:t xml:space="preserve"> </w:t>
            </w:r>
            <w:r>
              <w:rPr>
                <w:sz w:val="24"/>
              </w:rPr>
              <w:t>mínimo</w:t>
            </w:r>
            <w:r>
              <w:rPr>
                <w:spacing w:val="1"/>
                <w:sz w:val="24"/>
              </w:rPr>
              <w:t xml:space="preserve"> </w:t>
            </w:r>
            <w:r>
              <w:rPr>
                <w:sz w:val="24"/>
              </w:rPr>
              <w:t>400ml,</w:t>
            </w:r>
            <w:r>
              <w:rPr>
                <w:spacing w:val="1"/>
                <w:sz w:val="24"/>
              </w:rPr>
              <w:t xml:space="preserve"> </w:t>
            </w:r>
            <w:r>
              <w:rPr>
                <w:sz w:val="24"/>
              </w:rPr>
              <w:t>bem</w:t>
            </w:r>
            <w:r>
              <w:rPr>
                <w:spacing w:val="1"/>
                <w:sz w:val="24"/>
              </w:rPr>
              <w:t xml:space="preserve"> </w:t>
            </w:r>
            <w:r>
              <w:rPr>
                <w:sz w:val="24"/>
              </w:rPr>
              <w:t>como</w:t>
            </w:r>
            <w:r>
              <w:rPr>
                <w:spacing w:val="1"/>
                <w:sz w:val="24"/>
              </w:rPr>
              <w:t xml:space="preserve"> </w:t>
            </w:r>
            <w:r>
              <w:rPr>
                <w:sz w:val="24"/>
              </w:rPr>
              <w:t>os</w:t>
            </w:r>
            <w:r>
              <w:rPr>
                <w:spacing w:val="1"/>
                <w:sz w:val="24"/>
              </w:rPr>
              <w:t xml:space="preserve"> </w:t>
            </w:r>
            <w:r>
              <w:rPr>
                <w:sz w:val="24"/>
              </w:rPr>
              <w:t>produtos</w:t>
            </w:r>
            <w:r>
              <w:rPr>
                <w:spacing w:val="1"/>
                <w:sz w:val="24"/>
              </w:rPr>
              <w:t xml:space="preserve"> </w:t>
            </w:r>
            <w:r>
              <w:rPr>
                <w:sz w:val="24"/>
              </w:rPr>
              <w:t>e</w:t>
            </w:r>
            <w:r>
              <w:rPr>
                <w:spacing w:val="61"/>
                <w:sz w:val="24"/>
              </w:rPr>
              <w:t xml:space="preserve"> </w:t>
            </w:r>
            <w:r>
              <w:rPr>
                <w:sz w:val="24"/>
              </w:rPr>
              <w:t>materiais</w:t>
            </w:r>
            <w:r>
              <w:rPr>
                <w:spacing w:val="1"/>
                <w:sz w:val="24"/>
              </w:rPr>
              <w:t xml:space="preserve"> </w:t>
            </w:r>
            <w:r>
              <w:rPr>
                <w:sz w:val="24"/>
              </w:rPr>
              <w:t>necessários para a fabricação, envase e embalagem do álcool</w:t>
            </w:r>
            <w:r>
              <w:rPr>
                <w:spacing w:val="1"/>
                <w:sz w:val="24"/>
              </w:rPr>
              <w:t xml:space="preserve"> </w:t>
            </w:r>
            <w:r>
              <w:rPr>
                <w:sz w:val="24"/>
              </w:rPr>
              <w:t>(incluindo</w:t>
            </w:r>
            <w:r>
              <w:rPr>
                <w:spacing w:val="-1"/>
                <w:sz w:val="24"/>
              </w:rPr>
              <w:t xml:space="preserve"> </w:t>
            </w:r>
            <w:r>
              <w:rPr>
                <w:sz w:val="24"/>
              </w:rPr>
              <w:t>álcool hidratado</w:t>
            </w:r>
            <w:r>
              <w:rPr>
                <w:spacing w:val="-1"/>
                <w:sz w:val="24"/>
              </w:rPr>
              <w:t xml:space="preserve"> </w:t>
            </w:r>
            <w:r>
              <w:rPr>
                <w:sz w:val="24"/>
              </w:rPr>
              <w:t>industrial, espessante etc).</w:t>
            </w:r>
          </w:p>
        </w:tc>
      </w:tr>
      <w:tr w:rsidR="00082DA6" w14:paraId="59993417" w14:textId="77777777">
        <w:trPr>
          <w:trHeight w:val="633"/>
        </w:trPr>
        <w:tc>
          <w:tcPr>
            <w:tcW w:w="708" w:type="dxa"/>
          </w:tcPr>
          <w:p w14:paraId="6EE4EF1A" w14:textId="77777777" w:rsidR="00082DA6" w:rsidRDefault="00981AD4">
            <w:pPr>
              <w:pStyle w:val="TableParagraph"/>
              <w:spacing w:before="42"/>
              <w:ind w:left="7"/>
              <w:jc w:val="center"/>
              <w:rPr>
                <w:sz w:val="24"/>
              </w:rPr>
            </w:pPr>
            <w:r>
              <w:rPr>
                <w:sz w:val="24"/>
              </w:rPr>
              <w:t>07</w:t>
            </w:r>
          </w:p>
        </w:tc>
        <w:tc>
          <w:tcPr>
            <w:tcW w:w="6522" w:type="dxa"/>
          </w:tcPr>
          <w:p w14:paraId="5FB5B979" w14:textId="77777777" w:rsidR="00082DA6" w:rsidRDefault="00981AD4">
            <w:pPr>
              <w:pStyle w:val="TableParagraph"/>
              <w:spacing w:before="39"/>
              <w:ind w:left="129"/>
              <w:rPr>
                <w:sz w:val="24"/>
              </w:rPr>
            </w:pPr>
            <w:r>
              <w:rPr>
                <w:sz w:val="24"/>
              </w:rPr>
              <w:t>Frasco</w:t>
            </w:r>
            <w:r>
              <w:rPr>
                <w:spacing w:val="35"/>
                <w:sz w:val="24"/>
              </w:rPr>
              <w:t xml:space="preserve"> </w:t>
            </w:r>
            <w:r>
              <w:rPr>
                <w:sz w:val="24"/>
              </w:rPr>
              <w:t>Álcool</w:t>
            </w:r>
            <w:r>
              <w:rPr>
                <w:spacing w:val="36"/>
                <w:sz w:val="24"/>
              </w:rPr>
              <w:t xml:space="preserve"> </w:t>
            </w:r>
            <w:r>
              <w:rPr>
                <w:sz w:val="24"/>
              </w:rPr>
              <w:t>Pet,</w:t>
            </w:r>
            <w:r>
              <w:rPr>
                <w:spacing w:val="36"/>
                <w:sz w:val="24"/>
              </w:rPr>
              <w:t xml:space="preserve"> </w:t>
            </w:r>
            <w:r>
              <w:rPr>
                <w:sz w:val="24"/>
              </w:rPr>
              <w:t>em</w:t>
            </w:r>
            <w:r>
              <w:rPr>
                <w:spacing w:val="38"/>
                <w:sz w:val="24"/>
              </w:rPr>
              <w:t xml:space="preserve"> </w:t>
            </w:r>
            <w:r>
              <w:rPr>
                <w:sz w:val="24"/>
              </w:rPr>
              <w:t>conformidade</w:t>
            </w:r>
            <w:r>
              <w:rPr>
                <w:spacing w:val="37"/>
                <w:sz w:val="24"/>
              </w:rPr>
              <w:t xml:space="preserve"> </w:t>
            </w:r>
            <w:r>
              <w:rPr>
                <w:sz w:val="24"/>
              </w:rPr>
              <w:t>com</w:t>
            </w:r>
            <w:r>
              <w:rPr>
                <w:spacing w:val="36"/>
                <w:sz w:val="24"/>
              </w:rPr>
              <w:t xml:space="preserve"> </w:t>
            </w:r>
            <w:r>
              <w:rPr>
                <w:sz w:val="24"/>
              </w:rPr>
              <w:t>a</w:t>
            </w:r>
            <w:r>
              <w:rPr>
                <w:spacing w:val="38"/>
                <w:sz w:val="24"/>
              </w:rPr>
              <w:t xml:space="preserve"> </w:t>
            </w:r>
            <w:r>
              <w:rPr>
                <w:sz w:val="24"/>
              </w:rPr>
              <w:t>Nomenclatura</w:t>
            </w:r>
            <w:r>
              <w:rPr>
                <w:spacing w:val="-57"/>
                <w:sz w:val="24"/>
              </w:rPr>
              <w:t xml:space="preserve"> </w:t>
            </w:r>
            <w:r>
              <w:rPr>
                <w:sz w:val="24"/>
              </w:rPr>
              <w:t>Comum do Mercosul n° 3923.30.00</w:t>
            </w:r>
          </w:p>
        </w:tc>
      </w:tr>
      <w:tr w:rsidR="00082DA6" w14:paraId="1D8C5882" w14:textId="77777777">
        <w:trPr>
          <w:trHeight w:val="630"/>
        </w:trPr>
        <w:tc>
          <w:tcPr>
            <w:tcW w:w="708" w:type="dxa"/>
          </w:tcPr>
          <w:p w14:paraId="65704E17" w14:textId="77777777" w:rsidR="00082DA6" w:rsidRDefault="00981AD4">
            <w:pPr>
              <w:pStyle w:val="TableParagraph"/>
              <w:spacing w:before="39"/>
              <w:ind w:left="7"/>
              <w:jc w:val="center"/>
              <w:rPr>
                <w:sz w:val="24"/>
              </w:rPr>
            </w:pPr>
            <w:r>
              <w:rPr>
                <w:sz w:val="24"/>
              </w:rPr>
              <w:t>08</w:t>
            </w:r>
          </w:p>
        </w:tc>
        <w:tc>
          <w:tcPr>
            <w:tcW w:w="6522" w:type="dxa"/>
          </w:tcPr>
          <w:p w14:paraId="2070AC3D" w14:textId="77777777" w:rsidR="00082DA6" w:rsidRDefault="00981AD4">
            <w:pPr>
              <w:pStyle w:val="TableParagraph"/>
              <w:spacing w:before="39"/>
              <w:ind w:left="129" w:right="104"/>
              <w:rPr>
                <w:sz w:val="24"/>
              </w:rPr>
            </w:pPr>
            <w:r>
              <w:rPr>
                <w:sz w:val="24"/>
              </w:rPr>
              <w:t>Frasco</w:t>
            </w:r>
            <w:r>
              <w:rPr>
                <w:spacing w:val="31"/>
                <w:sz w:val="24"/>
              </w:rPr>
              <w:t xml:space="preserve"> </w:t>
            </w:r>
            <w:r>
              <w:rPr>
                <w:sz w:val="24"/>
              </w:rPr>
              <w:t>Álcool</w:t>
            </w:r>
            <w:r>
              <w:rPr>
                <w:spacing w:val="33"/>
                <w:sz w:val="24"/>
              </w:rPr>
              <w:t xml:space="preserve"> </w:t>
            </w:r>
            <w:r>
              <w:rPr>
                <w:sz w:val="24"/>
              </w:rPr>
              <w:t>Líquido,</w:t>
            </w:r>
            <w:r>
              <w:rPr>
                <w:spacing w:val="29"/>
                <w:sz w:val="24"/>
              </w:rPr>
              <w:t xml:space="preserve"> </w:t>
            </w:r>
            <w:r>
              <w:rPr>
                <w:sz w:val="24"/>
              </w:rPr>
              <w:t>em</w:t>
            </w:r>
            <w:r>
              <w:rPr>
                <w:spacing w:val="32"/>
                <w:sz w:val="24"/>
              </w:rPr>
              <w:t xml:space="preserve"> </w:t>
            </w:r>
            <w:r>
              <w:rPr>
                <w:sz w:val="24"/>
              </w:rPr>
              <w:t>conformidade</w:t>
            </w:r>
            <w:r>
              <w:rPr>
                <w:spacing w:val="31"/>
                <w:sz w:val="24"/>
              </w:rPr>
              <w:t xml:space="preserve"> </w:t>
            </w:r>
            <w:r>
              <w:rPr>
                <w:sz w:val="24"/>
              </w:rPr>
              <w:t>com</w:t>
            </w:r>
            <w:r>
              <w:rPr>
                <w:spacing w:val="31"/>
                <w:sz w:val="24"/>
              </w:rPr>
              <w:t xml:space="preserve"> </w:t>
            </w:r>
            <w:r>
              <w:rPr>
                <w:sz w:val="24"/>
              </w:rPr>
              <w:t>a</w:t>
            </w:r>
            <w:r>
              <w:rPr>
                <w:spacing w:val="33"/>
                <w:sz w:val="24"/>
              </w:rPr>
              <w:t xml:space="preserve"> </w:t>
            </w:r>
            <w:r>
              <w:rPr>
                <w:sz w:val="24"/>
              </w:rPr>
              <w:t>Nomenclatura</w:t>
            </w:r>
            <w:r>
              <w:rPr>
                <w:spacing w:val="-57"/>
                <w:sz w:val="24"/>
              </w:rPr>
              <w:t xml:space="preserve"> </w:t>
            </w:r>
            <w:r>
              <w:rPr>
                <w:sz w:val="24"/>
              </w:rPr>
              <w:t>Comum</w:t>
            </w:r>
            <w:r>
              <w:rPr>
                <w:spacing w:val="-1"/>
                <w:sz w:val="24"/>
              </w:rPr>
              <w:t xml:space="preserve"> </w:t>
            </w:r>
            <w:r>
              <w:rPr>
                <w:sz w:val="24"/>
              </w:rPr>
              <w:t>do Mercosul n° 3923.30.00</w:t>
            </w:r>
          </w:p>
        </w:tc>
      </w:tr>
      <w:tr w:rsidR="00082DA6" w14:paraId="74FB92F6" w14:textId="77777777">
        <w:trPr>
          <w:trHeight w:val="633"/>
        </w:trPr>
        <w:tc>
          <w:tcPr>
            <w:tcW w:w="708" w:type="dxa"/>
          </w:tcPr>
          <w:p w14:paraId="2C2C3D7B" w14:textId="77777777" w:rsidR="00082DA6" w:rsidRDefault="00981AD4">
            <w:pPr>
              <w:pStyle w:val="TableParagraph"/>
              <w:spacing w:before="42"/>
              <w:ind w:left="7"/>
              <w:jc w:val="center"/>
              <w:rPr>
                <w:sz w:val="24"/>
              </w:rPr>
            </w:pPr>
            <w:r>
              <w:rPr>
                <w:sz w:val="24"/>
              </w:rPr>
              <w:t>09</w:t>
            </w:r>
          </w:p>
        </w:tc>
        <w:tc>
          <w:tcPr>
            <w:tcW w:w="6522" w:type="dxa"/>
          </w:tcPr>
          <w:p w14:paraId="383F71C0" w14:textId="77777777" w:rsidR="00082DA6" w:rsidRDefault="00981AD4">
            <w:pPr>
              <w:pStyle w:val="TableParagraph"/>
              <w:spacing w:before="39"/>
              <w:ind w:left="129" w:right="108"/>
              <w:rPr>
                <w:sz w:val="24"/>
              </w:rPr>
            </w:pPr>
            <w:r>
              <w:rPr>
                <w:sz w:val="24"/>
              </w:rPr>
              <w:t>Tampa</w:t>
            </w:r>
            <w:r>
              <w:rPr>
                <w:spacing w:val="19"/>
                <w:sz w:val="24"/>
              </w:rPr>
              <w:t xml:space="preserve"> </w:t>
            </w:r>
            <w:r>
              <w:rPr>
                <w:sz w:val="24"/>
              </w:rPr>
              <w:t>Fliptop,</w:t>
            </w:r>
            <w:r>
              <w:rPr>
                <w:spacing w:val="20"/>
                <w:sz w:val="24"/>
              </w:rPr>
              <w:t xml:space="preserve"> </w:t>
            </w:r>
            <w:r>
              <w:rPr>
                <w:sz w:val="24"/>
              </w:rPr>
              <w:t>em</w:t>
            </w:r>
            <w:r>
              <w:rPr>
                <w:spacing w:val="20"/>
                <w:sz w:val="24"/>
              </w:rPr>
              <w:t xml:space="preserve"> </w:t>
            </w:r>
            <w:r>
              <w:rPr>
                <w:sz w:val="24"/>
              </w:rPr>
              <w:t>conformidade</w:t>
            </w:r>
            <w:r>
              <w:rPr>
                <w:spacing w:val="19"/>
                <w:sz w:val="24"/>
              </w:rPr>
              <w:t xml:space="preserve"> </w:t>
            </w:r>
            <w:r>
              <w:rPr>
                <w:sz w:val="24"/>
              </w:rPr>
              <w:t>com</w:t>
            </w:r>
            <w:r>
              <w:rPr>
                <w:spacing w:val="21"/>
                <w:sz w:val="24"/>
              </w:rPr>
              <w:t xml:space="preserve"> </w:t>
            </w:r>
            <w:r>
              <w:rPr>
                <w:sz w:val="24"/>
              </w:rPr>
              <w:t>a</w:t>
            </w:r>
            <w:r>
              <w:rPr>
                <w:spacing w:val="19"/>
                <w:sz w:val="24"/>
              </w:rPr>
              <w:t xml:space="preserve"> </w:t>
            </w:r>
            <w:r>
              <w:rPr>
                <w:sz w:val="24"/>
              </w:rPr>
              <w:t>Nomenclatura</w:t>
            </w:r>
            <w:r>
              <w:rPr>
                <w:spacing w:val="18"/>
                <w:sz w:val="24"/>
              </w:rPr>
              <w:t xml:space="preserve"> </w:t>
            </w:r>
            <w:r>
              <w:rPr>
                <w:sz w:val="24"/>
              </w:rPr>
              <w:t>Comum</w:t>
            </w:r>
            <w:r>
              <w:rPr>
                <w:spacing w:val="-57"/>
                <w:sz w:val="24"/>
              </w:rPr>
              <w:t xml:space="preserve"> </w:t>
            </w:r>
            <w:r>
              <w:rPr>
                <w:sz w:val="24"/>
              </w:rPr>
              <w:t>do Mercosul n°</w:t>
            </w:r>
            <w:r>
              <w:rPr>
                <w:spacing w:val="-3"/>
                <w:sz w:val="24"/>
              </w:rPr>
              <w:t xml:space="preserve"> </w:t>
            </w:r>
            <w:r>
              <w:rPr>
                <w:sz w:val="24"/>
              </w:rPr>
              <w:t>3923.50.00</w:t>
            </w:r>
          </w:p>
        </w:tc>
      </w:tr>
      <w:tr w:rsidR="00082DA6" w14:paraId="2A6F6D48" w14:textId="77777777">
        <w:trPr>
          <w:trHeight w:val="631"/>
        </w:trPr>
        <w:tc>
          <w:tcPr>
            <w:tcW w:w="708" w:type="dxa"/>
          </w:tcPr>
          <w:p w14:paraId="7241DAC1" w14:textId="77777777" w:rsidR="00082DA6" w:rsidRDefault="00981AD4">
            <w:pPr>
              <w:pStyle w:val="TableParagraph"/>
              <w:spacing w:before="40"/>
              <w:ind w:left="7"/>
              <w:jc w:val="center"/>
              <w:rPr>
                <w:sz w:val="24"/>
              </w:rPr>
            </w:pPr>
            <w:r>
              <w:rPr>
                <w:sz w:val="24"/>
              </w:rPr>
              <w:t>10</w:t>
            </w:r>
          </w:p>
        </w:tc>
        <w:tc>
          <w:tcPr>
            <w:tcW w:w="6522" w:type="dxa"/>
          </w:tcPr>
          <w:p w14:paraId="637213D3" w14:textId="77777777" w:rsidR="00082DA6" w:rsidRDefault="00981AD4">
            <w:pPr>
              <w:pStyle w:val="TableParagraph"/>
              <w:spacing w:before="40"/>
              <w:ind w:left="129" w:right="106"/>
              <w:rPr>
                <w:sz w:val="24"/>
              </w:rPr>
            </w:pPr>
            <w:r>
              <w:rPr>
                <w:sz w:val="24"/>
              </w:rPr>
              <w:t>Tampa</w:t>
            </w:r>
            <w:r>
              <w:rPr>
                <w:spacing w:val="31"/>
                <w:sz w:val="24"/>
              </w:rPr>
              <w:t xml:space="preserve"> </w:t>
            </w:r>
            <w:r>
              <w:rPr>
                <w:sz w:val="24"/>
              </w:rPr>
              <w:t>500ml,</w:t>
            </w:r>
            <w:r>
              <w:rPr>
                <w:spacing w:val="32"/>
                <w:sz w:val="24"/>
              </w:rPr>
              <w:t xml:space="preserve"> </w:t>
            </w:r>
            <w:r>
              <w:rPr>
                <w:sz w:val="24"/>
              </w:rPr>
              <w:t>em</w:t>
            </w:r>
            <w:r>
              <w:rPr>
                <w:spacing w:val="33"/>
                <w:sz w:val="24"/>
              </w:rPr>
              <w:t xml:space="preserve"> </w:t>
            </w:r>
            <w:r>
              <w:rPr>
                <w:sz w:val="24"/>
              </w:rPr>
              <w:t>conformidade</w:t>
            </w:r>
            <w:r>
              <w:rPr>
                <w:spacing w:val="31"/>
                <w:sz w:val="24"/>
              </w:rPr>
              <w:t xml:space="preserve"> </w:t>
            </w:r>
            <w:r>
              <w:rPr>
                <w:sz w:val="24"/>
              </w:rPr>
              <w:t>com</w:t>
            </w:r>
            <w:r>
              <w:rPr>
                <w:spacing w:val="30"/>
                <w:sz w:val="24"/>
              </w:rPr>
              <w:t xml:space="preserve"> </w:t>
            </w:r>
            <w:r>
              <w:rPr>
                <w:sz w:val="24"/>
              </w:rPr>
              <w:t>a</w:t>
            </w:r>
            <w:r>
              <w:rPr>
                <w:spacing w:val="31"/>
                <w:sz w:val="24"/>
              </w:rPr>
              <w:t xml:space="preserve"> </w:t>
            </w:r>
            <w:r>
              <w:rPr>
                <w:sz w:val="24"/>
              </w:rPr>
              <w:t>Nomenclatura</w:t>
            </w:r>
            <w:r>
              <w:rPr>
                <w:spacing w:val="30"/>
                <w:sz w:val="24"/>
              </w:rPr>
              <w:t xml:space="preserve"> </w:t>
            </w:r>
            <w:r>
              <w:rPr>
                <w:sz w:val="24"/>
              </w:rPr>
              <w:t>Comum</w:t>
            </w:r>
            <w:r>
              <w:rPr>
                <w:spacing w:val="-57"/>
                <w:sz w:val="24"/>
              </w:rPr>
              <w:t xml:space="preserve"> </w:t>
            </w:r>
            <w:r>
              <w:rPr>
                <w:sz w:val="24"/>
              </w:rPr>
              <w:t>do Mercosul n°</w:t>
            </w:r>
            <w:r>
              <w:rPr>
                <w:spacing w:val="-2"/>
                <w:sz w:val="24"/>
              </w:rPr>
              <w:t xml:space="preserve"> </w:t>
            </w:r>
            <w:r>
              <w:rPr>
                <w:sz w:val="24"/>
              </w:rPr>
              <w:t>3923.50.00</w:t>
            </w:r>
          </w:p>
        </w:tc>
      </w:tr>
      <w:tr w:rsidR="00082DA6" w14:paraId="28A82E5F" w14:textId="77777777">
        <w:trPr>
          <w:trHeight w:val="633"/>
        </w:trPr>
        <w:tc>
          <w:tcPr>
            <w:tcW w:w="708" w:type="dxa"/>
          </w:tcPr>
          <w:p w14:paraId="0FC01EA7" w14:textId="77777777" w:rsidR="00082DA6" w:rsidRDefault="00981AD4">
            <w:pPr>
              <w:pStyle w:val="TableParagraph"/>
              <w:spacing w:before="42"/>
              <w:ind w:left="7"/>
              <w:jc w:val="center"/>
              <w:rPr>
                <w:sz w:val="24"/>
              </w:rPr>
            </w:pPr>
            <w:r>
              <w:rPr>
                <w:sz w:val="24"/>
              </w:rPr>
              <w:t>11</w:t>
            </w:r>
          </w:p>
        </w:tc>
        <w:tc>
          <w:tcPr>
            <w:tcW w:w="6522" w:type="dxa"/>
          </w:tcPr>
          <w:p w14:paraId="5864A8AF" w14:textId="77777777" w:rsidR="00082DA6" w:rsidRDefault="00981AD4">
            <w:pPr>
              <w:pStyle w:val="TableParagraph"/>
              <w:spacing w:before="39"/>
              <w:ind w:left="129" w:right="106"/>
              <w:rPr>
                <w:sz w:val="24"/>
              </w:rPr>
            </w:pPr>
            <w:r>
              <w:rPr>
                <w:sz w:val="24"/>
              </w:rPr>
              <w:t>Propilenoglicol,</w:t>
            </w:r>
            <w:r>
              <w:rPr>
                <w:spacing w:val="13"/>
                <w:sz w:val="24"/>
              </w:rPr>
              <w:t xml:space="preserve"> </w:t>
            </w:r>
            <w:r>
              <w:rPr>
                <w:sz w:val="24"/>
              </w:rPr>
              <w:t>em</w:t>
            </w:r>
            <w:r>
              <w:rPr>
                <w:spacing w:val="13"/>
                <w:sz w:val="24"/>
              </w:rPr>
              <w:t xml:space="preserve"> </w:t>
            </w:r>
            <w:r>
              <w:rPr>
                <w:sz w:val="24"/>
              </w:rPr>
              <w:t>conformidade</w:t>
            </w:r>
            <w:r>
              <w:rPr>
                <w:spacing w:val="13"/>
                <w:sz w:val="24"/>
              </w:rPr>
              <w:t xml:space="preserve"> </w:t>
            </w:r>
            <w:r>
              <w:rPr>
                <w:sz w:val="24"/>
              </w:rPr>
              <w:t>com</w:t>
            </w:r>
            <w:r>
              <w:rPr>
                <w:spacing w:val="13"/>
                <w:sz w:val="24"/>
              </w:rPr>
              <w:t xml:space="preserve"> </w:t>
            </w:r>
            <w:r>
              <w:rPr>
                <w:sz w:val="24"/>
              </w:rPr>
              <w:t>a</w:t>
            </w:r>
            <w:r>
              <w:rPr>
                <w:spacing w:val="14"/>
                <w:sz w:val="24"/>
              </w:rPr>
              <w:t xml:space="preserve"> </w:t>
            </w:r>
            <w:r>
              <w:rPr>
                <w:sz w:val="24"/>
              </w:rPr>
              <w:t>Nomenclatura</w:t>
            </w:r>
            <w:r>
              <w:rPr>
                <w:spacing w:val="12"/>
                <w:sz w:val="24"/>
              </w:rPr>
              <w:t xml:space="preserve"> </w:t>
            </w:r>
            <w:r>
              <w:rPr>
                <w:sz w:val="24"/>
              </w:rPr>
              <w:t>Comum</w:t>
            </w:r>
            <w:r>
              <w:rPr>
                <w:spacing w:val="-57"/>
                <w:sz w:val="24"/>
              </w:rPr>
              <w:t xml:space="preserve"> </w:t>
            </w:r>
            <w:r>
              <w:rPr>
                <w:sz w:val="24"/>
              </w:rPr>
              <w:t>do Mercosul n°</w:t>
            </w:r>
            <w:r>
              <w:rPr>
                <w:spacing w:val="-3"/>
                <w:sz w:val="24"/>
              </w:rPr>
              <w:t xml:space="preserve"> </w:t>
            </w:r>
            <w:r>
              <w:rPr>
                <w:sz w:val="24"/>
              </w:rPr>
              <w:t>2905.32.00</w:t>
            </w:r>
          </w:p>
        </w:tc>
      </w:tr>
      <w:tr w:rsidR="00082DA6" w14:paraId="49A9D7F8" w14:textId="77777777">
        <w:trPr>
          <w:trHeight w:val="630"/>
        </w:trPr>
        <w:tc>
          <w:tcPr>
            <w:tcW w:w="708" w:type="dxa"/>
          </w:tcPr>
          <w:p w14:paraId="5707C276" w14:textId="77777777" w:rsidR="00082DA6" w:rsidRDefault="00981AD4">
            <w:pPr>
              <w:pStyle w:val="TableParagraph"/>
              <w:spacing w:before="39"/>
              <w:ind w:left="7"/>
              <w:jc w:val="center"/>
              <w:rPr>
                <w:sz w:val="24"/>
              </w:rPr>
            </w:pPr>
            <w:r>
              <w:rPr>
                <w:sz w:val="24"/>
              </w:rPr>
              <w:t>12</w:t>
            </w:r>
          </w:p>
        </w:tc>
        <w:tc>
          <w:tcPr>
            <w:tcW w:w="6522" w:type="dxa"/>
          </w:tcPr>
          <w:p w14:paraId="5FBBFB70" w14:textId="77777777" w:rsidR="00082DA6" w:rsidRDefault="00981AD4">
            <w:pPr>
              <w:pStyle w:val="TableParagraph"/>
              <w:spacing w:before="39"/>
              <w:ind w:left="129"/>
              <w:rPr>
                <w:sz w:val="24"/>
              </w:rPr>
            </w:pPr>
            <w:r>
              <w:rPr>
                <w:sz w:val="24"/>
              </w:rPr>
              <w:t>Protetores</w:t>
            </w:r>
            <w:r>
              <w:rPr>
                <w:spacing w:val="32"/>
                <w:sz w:val="24"/>
              </w:rPr>
              <w:t xml:space="preserve"> </w:t>
            </w:r>
            <w:r>
              <w:rPr>
                <w:sz w:val="24"/>
              </w:rPr>
              <w:t>Faciais</w:t>
            </w:r>
            <w:r>
              <w:rPr>
                <w:spacing w:val="32"/>
                <w:sz w:val="24"/>
              </w:rPr>
              <w:t xml:space="preserve"> </w:t>
            </w:r>
            <w:r>
              <w:rPr>
                <w:sz w:val="24"/>
              </w:rPr>
              <w:t>(Face</w:t>
            </w:r>
            <w:r>
              <w:rPr>
                <w:spacing w:val="31"/>
                <w:sz w:val="24"/>
              </w:rPr>
              <w:t xml:space="preserve"> </w:t>
            </w:r>
            <w:r>
              <w:rPr>
                <w:sz w:val="24"/>
              </w:rPr>
              <w:t>Shields</w:t>
            </w:r>
            <w:r>
              <w:rPr>
                <w:spacing w:val="32"/>
                <w:sz w:val="24"/>
              </w:rPr>
              <w:t xml:space="preserve"> </w:t>
            </w:r>
            <w:r>
              <w:rPr>
                <w:sz w:val="24"/>
              </w:rPr>
              <w:t>ou</w:t>
            </w:r>
            <w:r>
              <w:rPr>
                <w:spacing w:val="32"/>
                <w:sz w:val="24"/>
              </w:rPr>
              <w:t xml:space="preserve"> </w:t>
            </w:r>
            <w:r>
              <w:rPr>
                <w:sz w:val="24"/>
              </w:rPr>
              <w:t>Viseiras</w:t>
            </w:r>
            <w:r>
              <w:rPr>
                <w:spacing w:val="32"/>
                <w:sz w:val="24"/>
              </w:rPr>
              <w:t xml:space="preserve"> </w:t>
            </w:r>
            <w:r>
              <w:rPr>
                <w:sz w:val="24"/>
              </w:rPr>
              <w:t>Plásticas),</w:t>
            </w:r>
            <w:r>
              <w:rPr>
                <w:spacing w:val="32"/>
                <w:sz w:val="24"/>
              </w:rPr>
              <w:t xml:space="preserve"> </w:t>
            </w:r>
            <w:r>
              <w:rPr>
                <w:sz w:val="24"/>
              </w:rPr>
              <w:t>em</w:t>
            </w:r>
            <w:r>
              <w:rPr>
                <w:spacing w:val="-57"/>
                <w:sz w:val="24"/>
              </w:rPr>
              <w:t xml:space="preserve"> </w:t>
            </w:r>
            <w:r>
              <w:rPr>
                <w:sz w:val="24"/>
              </w:rPr>
              <w:t>conformidade com as normas da</w:t>
            </w:r>
            <w:r>
              <w:rPr>
                <w:spacing w:val="-2"/>
                <w:sz w:val="24"/>
              </w:rPr>
              <w:t xml:space="preserve"> </w:t>
            </w:r>
            <w:r>
              <w:rPr>
                <w:sz w:val="24"/>
              </w:rPr>
              <w:t>RDC</w:t>
            </w:r>
            <w:r>
              <w:rPr>
                <w:spacing w:val="1"/>
                <w:sz w:val="24"/>
              </w:rPr>
              <w:t xml:space="preserve"> </w:t>
            </w:r>
            <w:r>
              <w:rPr>
                <w:sz w:val="24"/>
              </w:rPr>
              <w:t>n°</w:t>
            </w:r>
            <w:r>
              <w:rPr>
                <w:spacing w:val="-3"/>
                <w:sz w:val="24"/>
              </w:rPr>
              <w:t xml:space="preserve"> </w:t>
            </w:r>
            <w:r>
              <w:rPr>
                <w:sz w:val="24"/>
              </w:rPr>
              <w:t>356/2020</w:t>
            </w:r>
          </w:p>
        </w:tc>
      </w:tr>
      <w:tr w:rsidR="00082DA6" w14:paraId="1417BCAE" w14:textId="77777777">
        <w:trPr>
          <w:trHeight w:val="633"/>
        </w:trPr>
        <w:tc>
          <w:tcPr>
            <w:tcW w:w="708" w:type="dxa"/>
          </w:tcPr>
          <w:p w14:paraId="13CF2E99" w14:textId="77777777" w:rsidR="00082DA6" w:rsidRDefault="00981AD4">
            <w:pPr>
              <w:pStyle w:val="TableParagraph"/>
              <w:spacing w:before="39"/>
              <w:ind w:left="7"/>
              <w:jc w:val="center"/>
              <w:rPr>
                <w:sz w:val="24"/>
              </w:rPr>
            </w:pPr>
            <w:r>
              <w:rPr>
                <w:sz w:val="24"/>
              </w:rPr>
              <w:t>13</w:t>
            </w:r>
          </w:p>
        </w:tc>
        <w:tc>
          <w:tcPr>
            <w:tcW w:w="6522" w:type="dxa"/>
          </w:tcPr>
          <w:p w14:paraId="0E3B4D78" w14:textId="77777777" w:rsidR="00082DA6" w:rsidRDefault="00981AD4">
            <w:pPr>
              <w:pStyle w:val="TableParagraph"/>
              <w:tabs>
                <w:tab w:val="left" w:pos="1099"/>
                <w:tab w:val="left" w:pos="1758"/>
                <w:tab w:val="left" w:pos="2982"/>
                <w:tab w:val="left" w:pos="3642"/>
                <w:tab w:val="left" w:pos="4546"/>
                <w:tab w:val="left" w:pos="5435"/>
              </w:tabs>
              <w:spacing w:before="39"/>
              <w:ind w:left="129" w:right="114"/>
              <w:rPr>
                <w:sz w:val="24"/>
              </w:rPr>
            </w:pPr>
            <w:r>
              <w:rPr>
                <w:sz w:val="24"/>
              </w:rPr>
              <w:t>Gatilho</w:t>
            </w:r>
            <w:r>
              <w:rPr>
                <w:sz w:val="24"/>
              </w:rPr>
              <w:tab/>
              <w:t>para</w:t>
            </w:r>
            <w:r>
              <w:rPr>
                <w:sz w:val="24"/>
              </w:rPr>
              <w:tab/>
              <w:t>borrifador</w:t>
            </w:r>
            <w:r>
              <w:rPr>
                <w:sz w:val="24"/>
              </w:rPr>
              <w:tab/>
              <w:t>para</w:t>
            </w:r>
            <w:r>
              <w:rPr>
                <w:sz w:val="24"/>
              </w:rPr>
              <w:tab/>
              <w:t>Álcool</w:t>
            </w:r>
            <w:r>
              <w:rPr>
                <w:sz w:val="24"/>
              </w:rPr>
              <w:tab/>
              <w:t>Etílico</w:t>
            </w:r>
            <w:r>
              <w:rPr>
                <w:sz w:val="24"/>
              </w:rPr>
              <w:tab/>
            </w:r>
            <w:r>
              <w:rPr>
                <w:spacing w:val="-1"/>
                <w:sz w:val="24"/>
              </w:rPr>
              <w:t>Hidratado</w:t>
            </w:r>
            <w:r>
              <w:rPr>
                <w:spacing w:val="-57"/>
                <w:sz w:val="24"/>
              </w:rPr>
              <w:t xml:space="preserve"> </w:t>
            </w:r>
            <w:r>
              <w:rPr>
                <w:sz w:val="24"/>
              </w:rPr>
              <w:t>Desinfetante</w:t>
            </w:r>
            <w:r>
              <w:rPr>
                <w:spacing w:val="-1"/>
                <w:sz w:val="24"/>
              </w:rPr>
              <w:t xml:space="preserve"> </w:t>
            </w:r>
            <w:r>
              <w:rPr>
                <w:sz w:val="24"/>
              </w:rPr>
              <w:t>70%</w:t>
            </w:r>
            <w:r>
              <w:rPr>
                <w:spacing w:val="1"/>
                <w:sz w:val="24"/>
              </w:rPr>
              <w:t xml:space="preserve"> </w:t>
            </w:r>
            <w:r>
              <w:rPr>
                <w:sz w:val="24"/>
              </w:rPr>
              <w:t>INPM.</w:t>
            </w:r>
          </w:p>
        </w:tc>
      </w:tr>
      <w:tr w:rsidR="00082DA6" w14:paraId="1FC1BBB7" w14:textId="77777777">
        <w:trPr>
          <w:trHeight w:val="630"/>
        </w:trPr>
        <w:tc>
          <w:tcPr>
            <w:tcW w:w="708" w:type="dxa"/>
          </w:tcPr>
          <w:p w14:paraId="6DAE08A5" w14:textId="77777777" w:rsidR="00082DA6" w:rsidRDefault="00981AD4">
            <w:pPr>
              <w:pStyle w:val="TableParagraph"/>
              <w:spacing w:before="39"/>
              <w:ind w:left="7"/>
              <w:jc w:val="center"/>
              <w:rPr>
                <w:sz w:val="24"/>
              </w:rPr>
            </w:pPr>
            <w:r>
              <w:rPr>
                <w:sz w:val="24"/>
              </w:rPr>
              <w:t>14</w:t>
            </w:r>
          </w:p>
        </w:tc>
        <w:tc>
          <w:tcPr>
            <w:tcW w:w="6522" w:type="dxa"/>
          </w:tcPr>
          <w:p w14:paraId="488E8CF0" w14:textId="77777777" w:rsidR="00082DA6" w:rsidRDefault="00981AD4">
            <w:pPr>
              <w:pStyle w:val="TableParagraph"/>
              <w:spacing w:before="39"/>
              <w:ind w:left="129"/>
              <w:rPr>
                <w:sz w:val="24"/>
              </w:rPr>
            </w:pPr>
            <w:r>
              <w:rPr>
                <w:sz w:val="24"/>
              </w:rPr>
              <w:t>Caneta</w:t>
            </w:r>
            <w:r>
              <w:rPr>
                <w:spacing w:val="55"/>
                <w:sz w:val="24"/>
              </w:rPr>
              <w:t xml:space="preserve"> </w:t>
            </w:r>
            <w:r>
              <w:rPr>
                <w:sz w:val="24"/>
              </w:rPr>
              <w:t>esferográfica</w:t>
            </w:r>
            <w:r>
              <w:rPr>
                <w:spacing w:val="55"/>
                <w:sz w:val="24"/>
              </w:rPr>
              <w:t xml:space="preserve"> </w:t>
            </w:r>
            <w:r>
              <w:rPr>
                <w:sz w:val="24"/>
              </w:rPr>
              <w:t>de</w:t>
            </w:r>
            <w:r>
              <w:rPr>
                <w:spacing w:val="58"/>
                <w:sz w:val="24"/>
              </w:rPr>
              <w:t xml:space="preserve"> </w:t>
            </w:r>
            <w:r>
              <w:rPr>
                <w:sz w:val="24"/>
              </w:rPr>
              <w:t>tinta</w:t>
            </w:r>
            <w:r>
              <w:rPr>
                <w:spacing w:val="56"/>
                <w:sz w:val="24"/>
              </w:rPr>
              <w:t xml:space="preserve"> </w:t>
            </w:r>
            <w:r>
              <w:rPr>
                <w:sz w:val="24"/>
              </w:rPr>
              <w:t>de</w:t>
            </w:r>
            <w:r>
              <w:rPr>
                <w:spacing w:val="58"/>
                <w:sz w:val="24"/>
              </w:rPr>
              <w:t xml:space="preserve"> </w:t>
            </w:r>
            <w:r>
              <w:rPr>
                <w:sz w:val="24"/>
              </w:rPr>
              <w:t>cor</w:t>
            </w:r>
            <w:r>
              <w:rPr>
                <w:spacing w:val="57"/>
                <w:sz w:val="24"/>
              </w:rPr>
              <w:t xml:space="preserve"> </w:t>
            </w:r>
            <w:r>
              <w:rPr>
                <w:sz w:val="24"/>
              </w:rPr>
              <w:t>azul</w:t>
            </w:r>
            <w:r>
              <w:rPr>
                <w:spacing w:val="1"/>
                <w:sz w:val="24"/>
              </w:rPr>
              <w:t xml:space="preserve"> </w:t>
            </w:r>
            <w:r>
              <w:rPr>
                <w:sz w:val="24"/>
              </w:rPr>
              <w:t>(para</w:t>
            </w:r>
            <w:r>
              <w:rPr>
                <w:spacing w:val="58"/>
                <w:sz w:val="24"/>
              </w:rPr>
              <w:t xml:space="preserve"> </w:t>
            </w:r>
            <w:r>
              <w:rPr>
                <w:sz w:val="24"/>
              </w:rPr>
              <w:t>assinatura</w:t>
            </w:r>
            <w:r>
              <w:rPr>
                <w:spacing w:val="57"/>
                <w:sz w:val="24"/>
              </w:rPr>
              <w:t xml:space="preserve"> </w:t>
            </w:r>
            <w:r>
              <w:rPr>
                <w:sz w:val="24"/>
              </w:rPr>
              <w:t>do</w:t>
            </w:r>
            <w:r>
              <w:rPr>
                <w:spacing w:val="-57"/>
                <w:sz w:val="24"/>
              </w:rPr>
              <w:t xml:space="preserve"> </w:t>
            </w:r>
            <w:r>
              <w:rPr>
                <w:sz w:val="24"/>
              </w:rPr>
              <w:t>caderno</w:t>
            </w:r>
            <w:r>
              <w:rPr>
                <w:spacing w:val="-1"/>
                <w:sz w:val="24"/>
              </w:rPr>
              <w:t xml:space="preserve"> </w:t>
            </w:r>
            <w:r>
              <w:rPr>
                <w:sz w:val="24"/>
              </w:rPr>
              <w:t>de</w:t>
            </w:r>
            <w:r>
              <w:rPr>
                <w:spacing w:val="-1"/>
                <w:sz w:val="24"/>
              </w:rPr>
              <w:t xml:space="preserve"> </w:t>
            </w:r>
            <w:r>
              <w:rPr>
                <w:sz w:val="24"/>
              </w:rPr>
              <w:t>votação).</w:t>
            </w:r>
          </w:p>
        </w:tc>
      </w:tr>
      <w:tr w:rsidR="00082DA6" w14:paraId="3B557C7B" w14:textId="77777777">
        <w:trPr>
          <w:trHeight w:val="357"/>
        </w:trPr>
        <w:tc>
          <w:tcPr>
            <w:tcW w:w="708" w:type="dxa"/>
          </w:tcPr>
          <w:p w14:paraId="664B1DDD" w14:textId="77777777" w:rsidR="00082DA6" w:rsidRDefault="00981AD4">
            <w:pPr>
              <w:pStyle w:val="TableParagraph"/>
              <w:spacing w:before="40"/>
              <w:ind w:left="7"/>
              <w:jc w:val="center"/>
              <w:rPr>
                <w:sz w:val="24"/>
              </w:rPr>
            </w:pPr>
            <w:r>
              <w:rPr>
                <w:sz w:val="24"/>
              </w:rPr>
              <w:t>15</w:t>
            </w:r>
          </w:p>
        </w:tc>
        <w:tc>
          <w:tcPr>
            <w:tcW w:w="6522" w:type="dxa"/>
          </w:tcPr>
          <w:p w14:paraId="6AC5A4F0" w14:textId="77777777" w:rsidR="00082DA6" w:rsidRDefault="00981AD4">
            <w:pPr>
              <w:pStyle w:val="TableParagraph"/>
              <w:spacing w:before="40"/>
              <w:ind w:left="129"/>
              <w:rPr>
                <w:sz w:val="24"/>
              </w:rPr>
            </w:pPr>
            <w:r>
              <w:rPr>
                <w:sz w:val="24"/>
              </w:rPr>
              <w:t>Fita</w:t>
            </w:r>
            <w:r>
              <w:rPr>
                <w:spacing w:val="-1"/>
                <w:sz w:val="24"/>
              </w:rPr>
              <w:t xml:space="preserve"> </w:t>
            </w:r>
            <w:r>
              <w:rPr>
                <w:sz w:val="24"/>
              </w:rPr>
              <w:t>adesiva</w:t>
            </w:r>
            <w:r>
              <w:rPr>
                <w:spacing w:val="-1"/>
                <w:sz w:val="24"/>
              </w:rPr>
              <w:t xml:space="preserve"> </w:t>
            </w:r>
            <w:r>
              <w:rPr>
                <w:sz w:val="24"/>
              </w:rPr>
              <w:t>para</w:t>
            </w:r>
            <w:r>
              <w:rPr>
                <w:spacing w:val="-2"/>
                <w:sz w:val="24"/>
              </w:rPr>
              <w:t xml:space="preserve"> </w:t>
            </w:r>
            <w:r>
              <w:rPr>
                <w:sz w:val="24"/>
              </w:rPr>
              <w:t>marcação</w:t>
            </w:r>
            <w:r>
              <w:rPr>
                <w:spacing w:val="1"/>
                <w:sz w:val="24"/>
              </w:rPr>
              <w:t xml:space="preserve"> </w:t>
            </w:r>
            <w:r>
              <w:rPr>
                <w:sz w:val="24"/>
              </w:rPr>
              <w:t>de</w:t>
            </w:r>
            <w:r>
              <w:rPr>
                <w:spacing w:val="-2"/>
                <w:sz w:val="24"/>
              </w:rPr>
              <w:t xml:space="preserve"> </w:t>
            </w:r>
            <w:r>
              <w:rPr>
                <w:sz w:val="24"/>
              </w:rPr>
              <w:t>distanciamento</w:t>
            </w:r>
            <w:r>
              <w:rPr>
                <w:spacing w:val="-1"/>
                <w:sz w:val="24"/>
              </w:rPr>
              <w:t xml:space="preserve"> </w:t>
            </w:r>
            <w:r>
              <w:rPr>
                <w:sz w:val="24"/>
              </w:rPr>
              <w:t>social.</w:t>
            </w:r>
          </w:p>
        </w:tc>
      </w:tr>
      <w:tr w:rsidR="00082DA6" w14:paraId="56D8BC34" w14:textId="77777777">
        <w:trPr>
          <w:trHeight w:val="630"/>
        </w:trPr>
        <w:tc>
          <w:tcPr>
            <w:tcW w:w="708" w:type="dxa"/>
          </w:tcPr>
          <w:p w14:paraId="599546BC" w14:textId="77777777" w:rsidR="00082DA6" w:rsidRDefault="00981AD4">
            <w:pPr>
              <w:pStyle w:val="TableParagraph"/>
              <w:spacing w:before="39"/>
              <w:ind w:left="7"/>
              <w:jc w:val="center"/>
              <w:rPr>
                <w:sz w:val="24"/>
              </w:rPr>
            </w:pPr>
            <w:r>
              <w:rPr>
                <w:sz w:val="24"/>
              </w:rPr>
              <w:t>16</w:t>
            </w:r>
          </w:p>
        </w:tc>
        <w:tc>
          <w:tcPr>
            <w:tcW w:w="6522" w:type="dxa"/>
          </w:tcPr>
          <w:p w14:paraId="4EC78226" w14:textId="77777777" w:rsidR="00082DA6" w:rsidRDefault="00981AD4">
            <w:pPr>
              <w:pStyle w:val="TableParagraph"/>
              <w:spacing w:before="39"/>
              <w:ind w:left="129"/>
              <w:rPr>
                <w:sz w:val="24"/>
              </w:rPr>
            </w:pPr>
            <w:r>
              <w:rPr>
                <w:sz w:val="24"/>
              </w:rPr>
              <w:t>Posters</w:t>
            </w:r>
            <w:r>
              <w:rPr>
                <w:spacing w:val="32"/>
                <w:sz w:val="24"/>
              </w:rPr>
              <w:t xml:space="preserve"> </w:t>
            </w:r>
            <w:r>
              <w:rPr>
                <w:sz w:val="24"/>
              </w:rPr>
              <w:t>impressos</w:t>
            </w:r>
            <w:r>
              <w:rPr>
                <w:spacing w:val="32"/>
                <w:sz w:val="24"/>
              </w:rPr>
              <w:t xml:space="preserve"> </w:t>
            </w:r>
            <w:r>
              <w:rPr>
                <w:sz w:val="24"/>
              </w:rPr>
              <w:t>em</w:t>
            </w:r>
            <w:r>
              <w:rPr>
                <w:spacing w:val="30"/>
                <w:sz w:val="24"/>
              </w:rPr>
              <w:t xml:space="preserve"> </w:t>
            </w:r>
            <w:r>
              <w:rPr>
                <w:sz w:val="24"/>
              </w:rPr>
              <w:t>tinta</w:t>
            </w:r>
            <w:r>
              <w:rPr>
                <w:spacing w:val="32"/>
                <w:sz w:val="24"/>
              </w:rPr>
              <w:t xml:space="preserve"> </w:t>
            </w:r>
            <w:r>
              <w:rPr>
                <w:sz w:val="24"/>
              </w:rPr>
              <w:t>colorida</w:t>
            </w:r>
            <w:r>
              <w:rPr>
                <w:spacing w:val="31"/>
                <w:sz w:val="24"/>
              </w:rPr>
              <w:t xml:space="preserve"> </w:t>
            </w:r>
            <w:r>
              <w:rPr>
                <w:sz w:val="24"/>
              </w:rPr>
              <w:t>em</w:t>
            </w:r>
            <w:r>
              <w:rPr>
                <w:spacing w:val="32"/>
                <w:sz w:val="24"/>
              </w:rPr>
              <w:t xml:space="preserve"> </w:t>
            </w:r>
            <w:r>
              <w:rPr>
                <w:sz w:val="24"/>
              </w:rPr>
              <w:t>tamanho</w:t>
            </w:r>
            <w:r>
              <w:rPr>
                <w:spacing w:val="32"/>
                <w:sz w:val="24"/>
              </w:rPr>
              <w:t xml:space="preserve"> </w:t>
            </w:r>
            <w:r>
              <w:rPr>
                <w:sz w:val="24"/>
              </w:rPr>
              <w:t>A3,</w:t>
            </w:r>
            <w:r>
              <w:rPr>
                <w:spacing w:val="31"/>
                <w:sz w:val="24"/>
              </w:rPr>
              <w:t xml:space="preserve"> </w:t>
            </w:r>
            <w:r>
              <w:rPr>
                <w:sz w:val="24"/>
              </w:rPr>
              <w:t>com</w:t>
            </w:r>
            <w:r>
              <w:rPr>
                <w:spacing w:val="-57"/>
                <w:sz w:val="24"/>
              </w:rPr>
              <w:t xml:space="preserve"> </w:t>
            </w:r>
            <w:r>
              <w:rPr>
                <w:sz w:val="24"/>
              </w:rPr>
              <w:t>recomendações</w:t>
            </w:r>
            <w:r>
              <w:rPr>
                <w:spacing w:val="-1"/>
                <w:sz w:val="24"/>
              </w:rPr>
              <w:t xml:space="preserve"> </w:t>
            </w:r>
            <w:r>
              <w:rPr>
                <w:sz w:val="24"/>
              </w:rPr>
              <w:t>sanitárias.</w:t>
            </w:r>
          </w:p>
        </w:tc>
      </w:tr>
      <w:tr w:rsidR="00082DA6" w14:paraId="66418646" w14:textId="77777777">
        <w:trPr>
          <w:trHeight w:val="633"/>
        </w:trPr>
        <w:tc>
          <w:tcPr>
            <w:tcW w:w="708" w:type="dxa"/>
          </w:tcPr>
          <w:p w14:paraId="53B8ECE8" w14:textId="77777777" w:rsidR="00082DA6" w:rsidRDefault="00981AD4">
            <w:pPr>
              <w:pStyle w:val="TableParagraph"/>
              <w:spacing w:before="39"/>
              <w:ind w:left="7"/>
              <w:jc w:val="center"/>
              <w:rPr>
                <w:sz w:val="24"/>
              </w:rPr>
            </w:pPr>
            <w:r>
              <w:rPr>
                <w:sz w:val="24"/>
              </w:rPr>
              <w:t>17</w:t>
            </w:r>
          </w:p>
        </w:tc>
        <w:tc>
          <w:tcPr>
            <w:tcW w:w="6522" w:type="dxa"/>
          </w:tcPr>
          <w:p w14:paraId="78656E33" w14:textId="77777777" w:rsidR="00082DA6" w:rsidRDefault="00981AD4">
            <w:pPr>
              <w:pStyle w:val="TableParagraph"/>
              <w:spacing w:before="39"/>
              <w:ind w:left="129" w:right="461"/>
              <w:rPr>
                <w:sz w:val="24"/>
              </w:rPr>
            </w:pPr>
            <w:r>
              <w:rPr>
                <w:sz w:val="24"/>
              </w:rPr>
              <w:t>Posters</w:t>
            </w:r>
            <w:r>
              <w:rPr>
                <w:spacing w:val="7"/>
                <w:sz w:val="24"/>
              </w:rPr>
              <w:t xml:space="preserve"> </w:t>
            </w:r>
            <w:r>
              <w:rPr>
                <w:sz w:val="24"/>
              </w:rPr>
              <w:t>impressos</w:t>
            </w:r>
            <w:r>
              <w:rPr>
                <w:spacing w:val="7"/>
                <w:sz w:val="24"/>
              </w:rPr>
              <w:t xml:space="preserve"> </w:t>
            </w:r>
            <w:r>
              <w:rPr>
                <w:sz w:val="24"/>
              </w:rPr>
              <w:t>em</w:t>
            </w:r>
            <w:r>
              <w:rPr>
                <w:spacing w:val="7"/>
                <w:sz w:val="24"/>
              </w:rPr>
              <w:t xml:space="preserve"> </w:t>
            </w:r>
            <w:r>
              <w:rPr>
                <w:sz w:val="24"/>
              </w:rPr>
              <w:t>tinta</w:t>
            </w:r>
            <w:r>
              <w:rPr>
                <w:spacing w:val="6"/>
                <w:sz w:val="24"/>
              </w:rPr>
              <w:t xml:space="preserve"> </w:t>
            </w:r>
            <w:r>
              <w:rPr>
                <w:sz w:val="24"/>
              </w:rPr>
              <w:t>colorida</w:t>
            </w:r>
            <w:r>
              <w:rPr>
                <w:spacing w:val="6"/>
                <w:sz w:val="24"/>
              </w:rPr>
              <w:t xml:space="preserve"> </w:t>
            </w:r>
            <w:r>
              <w:rPr>
                <w:sz w:val="24"/>
              </w:rPr>
              <w:t>em</w:t>
            </w:r>
            <w:r>
              <w:rPr>
                <w:spacing w:val="7"/>
                <w:sz w:val="24"/>
              </w:rPr>
              <w:t xml:space="preserve"> </w:t>
            </w:r>
            <w:r>
              <w:rPr>
                <w:sz w:val="24"/>
              </w:rPr>
              <w:t>tamanho</w:t>
            </w:r>
            <w:r>
              <w:rPr>
                <w:spacing w:val="7"/>
                <w:sz w:val="24"/>
              </w:rPr>
              <w:t xml:space="preserve"> </w:t>
            </w:r>
            <w:r>
              <w:rPr>
                <w:sz w:val="24"/>
              </w:rPr>
              <w:t>mínimo</w:t>
            </w:r>
            <w:r>
              <w:rPr>
                <w:spacing w:val="6"/>
                <w:sz w:val="24"/>
              </w:rPr>
              <w:t xml:space="preserve"> </w:t>
            </w:r>
            <w:r>
              <w:rPr>
                <w:sz w:val="24"/>
              </w:rPr>
              <w:t>de</w:t>
            </w:r>
            <w:r>
              <w:rPr>
                <w:spacing w:val="-57"/>
                <w:sz w:val="24"/>
              </w:rPr>
              <w:t xml:space="preserve"> </w:t>
            </w:r>
            <w:r>
              <w:rPr>
                <w:sz w:val="24"/>
              </w:rPr>
              <w:t>54cm</w:t>
            </w:r>
            <w:r>
              <w:rPr>
                <w:spacing w:val="-1"/>
                <w:sz w:val="24"/>
              </w:rPr>
              <w:t xml:space="preserve"> </w:t>
            </w:r>
            <w:r>
              <w:rPr>
                <w:sz w:val="24"/>
              </w:rPr>
              <w:t>x 74cm, com recomendações sanitárias.</w:t>
            </w:r>
          </w:p>
        </w:tc>
      </w:tr>
    </w:tbl>
    <w:p w14:paraId="7AC90D0F" w14:textId="77777777" w:rsidR="00082DA6" w:rsidRDefault="00082DA6">
      <w:pPr>
        <w:spacing w:before="3"/>
        <w:rPr>
          <w:b/>
          <w:sz w:val="21"/>
        </w:rPr>
      </w:pPr>
    </w:p>
    <w:p w14:paraId="6BBBFD4E" w14:textId="77777777" w:rsidR="00AE6E33" w:rsidRDefault="00AE6E33">
      <w:pPr>
        <w:rPr>
          <w:b/>
          <w:bCs/>
          <w:sz w:val="24"/>
          <w:szCs w:val="24"/>
        </w:rPr>
      </w:pPr>
      <w:r>
        <w:br w:type="page"/>
      </w:r>
    </w:p>
    <w:p w14:paraId="36161D98" w14:textId="77777777" w:rsidR="00AE6E33" w:rsidRDefault="00AE6E33">
      <w:pPr>
        <w:pStyle w:val="Corpodetexto"/>
        <w:spacing w:before="90"/>
        <w:ind w:left="5361"/>
      </w:pPr>
    </w:p>
    <w:p w14:paraId="0E06EC4B" w14:textId="28072B55" w:rsidR="00082DA6" w:rsidRDefault="00981AD4">
      <w:pPr>
        <w:pStyle w:val="Corpodetexto"/>
        <w:spacing w:before="90"/>
        <w:ind w:left="5361"/>
      </w:pPr>
      <w:r>
        <w:t>TABELA</w:t>
      </w:r>
      <w:r>
        <w:rPr>
          <w:spacing w:val="-2"/>
        </w:rPr>
        <w:t xml:space="preserve"> </w:t>
      </w:r>
      <w:r>
        <w:t>16</w:t>
      </w:r>
    </w:p>
    <w:p w14:paraId="3AA3A5D4" w14:textId="77777777" w:rsidR="00082DA6" w:rsidRDefault="00981AD4">
      <w:pPr>
        <w:pStyle w:val="Corpodetexto"/>
        <w:spacing w:before="60"/>
        <w:ind w:left="693"/>
      </w:pPr>
      <w:r>
        <w:t>MERCADORIAS</w:t>
      </w:r>
      <w:r>
        <w:rPr>
          <w:spacing w:val="58"/>
        </w:rPr>
        <w:t xml:space="preserve"> </w:t>
      </w:r>
      <w:r>
        <w:t>UTILIZADAS</w:t>
      </w:r>
      <w:r>
        <w:rPr>
          <w:spacing w:val="58"/>
        </w:rPr>
        <w:t xml:space="preserve"> </w:t>
      </w:r>
      <w:r>
        <w:t>NAS</w:t>
      </w:r>
      <w:r>
        <w:rPr>
          <w:spacing w:val="60"/>
        </w:rPr>
        <w:t xml:space="preserve"> </w:t>
      </w:r>
      <w:r>
        <w:t>MEDIDAS</w:t>
      </w:r>
      <w:r>
        <w:rPr>
          <w:spacing w:val="58"/>
        </w:rPr>
        <w:t xml:space="preserve"> </w:t>
      </w:r>
      <w:r>
        <w:t>DE</w:t>
      </w:r>
      <w:r>
        <w:rPr>
          <w:spacing w:val="58"/>
        </w:rPr>
        <w:t xml:space="preserve"> </w:t>
      </w:r>
      <w:r>
        <w:t>PREVENÇÃO</w:t>
      </w:r>
      <w:r>
        <w:rPr>
          <w:spacing w:val="58"/>
        </w:rPr>
        <w:t xml:space="preserve"> </w:t>
      </w:r>
      <w:r>
        <w:t>AO</w:t>
      </w:r>
      <w:r>
        <w:rPr>
          <w:spacing w:val="58"/>
        </w:rPr>
        <w:t xml:space="preserve"> </w:t>
      </w:r>
      <w:r>
        <w:t>CONTÁGIO</w:t>
      </w:r>
      <w:r>
        <w:rPr>
          <w:spacing w:val="58"/>
        </w:rPr>
        <w:t xml:space="preserve"> </w:t>
      </w:r>
      <w:r>
        <w:t>E</w:t>
      </w:r>
      <w:r>
        <w:rPr>
          <w:spacing w:val="-57"/>
        </w:rPr>
        <w:t xml:space="preserve"> </w:t>
      </w:r>
      <w:r>
        <w:t>ENFRENTAMENTO DA</w:t>
      </w:r>
      <w:r>
        <w:rPr>
          <w:spacing w:val="-1"/>
        </w:rPr>
        <w:t xml:space="preserve"> </w:t>
      </w:r>
      <w:r>
        <w:t>PANDEMIA CAUSADA PELO</w:t>
      </w:r>
      <w:r>
        <w:rPr>
          <w:spacing w:val="-1"/>
        </w:rPr>
        <w:t xml:space="preserve"> </w:t>
      </w:r>
      <w:r>
        <w:t>CORONAVÍRUS (SARS-CoV-2)</w:t>
      </w:r>
    </w:p>
    <w:p w14:paraId="331D92C7" w14:textId="77777777" w:rsidR="00082DA6" w:rsidRDefault="00082DA6">
      <w:pPr>
        <w:spacing w:before="6"/>
        <w:rPr>
          <w:b/>
          <w:sz w:val="34"/>
        </w:rPr>
      </w:pPr>
    </w:p>
    <w:p w14:paraId="1094B131" w14:textId="77777777" w:rsidR="00082DA6" w:rsidRDefault="00981AD4">
      <w:pPr>
        <w:pStyle w:val="Corpodetexto"/>
        <w:ind w:left="741" w:right="138"/>
        <w:jc w:val="center"/>
      </w:pPr>
      <w:r>
        <w:t>ITEM</w:t>
      </w:r>
      <w:r>
        <w:rPr>
          <w:spacing w:val="-2"/>
        </w:rPr>
        <w:t xml:space="preserve"> </w:t>
      </w:r>
      <w:r>
        <w:t>50 DA</w:t>
      </w:r>
      <w:r>
        <w:rPr>
          <w:spacing w:val="-1"/>
        </w:rPr>
        <w:t xml:space="preserve"> </w:t>
      </w:r>
      <w:r>
        <w:t>PARTE 3</w:t>
      </w:r>
    </w:p>
    <w:p w14:paraId="335E508F" w14:textId="77777777" w:rsidR="00082DA6" w:rsidRDefault="00981AD4">
      <w:pPr>
        <w:pStyle w:val="Corpodetexto"/>
        <w:spacing w:before="60"/>
        <w:ind w:left="741" w:right="78"/>
        <w:jc w:val="center"/>
      </w:pPr>
      <w:r>
        <w:t>(Convênio</w:t>
      </w:r>
      <w:r>
        <w:rPr>
          <w:spacing w:val="-2"/>
        </w:rPr>
        <w:t xml:space="preserve"> </w:t>
      </w:r>
      <w:r>
        <w:t>ICMS</w:t>
      </w:r>
      <w:r>
        <w:rPr>
          <w:spacing w:val="-1"/>
        </w:rPr>
        <w:t xml:space="preserve"> </w:t>
      </w:r>
      <w:r>
        <w:t>63/20)</w:t>
      </w:r>
    </w:p>
    <w:p w14:paraId="3BC24CC0" w14:textId="77777777" w:rsidR="00082DA6" w:rsidRDefault="00082DA6">
      <w:pPr>
        <w:jc w:val="center"/>
      </w:pPr>
    </w:p>
    <w:p w14:paraId="33B8ACE2" w14:textId="77777777" w:rsidR="00082DA6" w:rsidRDefault="00981AD4">
      <w:pPr>
        <w:pStyle w:val="Corpodetexto"/>
        <w:ind w:left="734" w:right="672"/>
        <w:jc w:val="center"/>
      </w:pPr>
      <w:r>
        <w:t>(AC</w:t>
      </w:r>
      <w:r>
        <w:rPr>
          <w:spacing w:val="-2"/>
        </w:rPr>
        <w:t xml:space="preserve"> </w:t>
      </w:r>
      <w:r>
        <w:t>pelo Dec. 25542/20</w:t>
      </w:r>
      <w:r>
        <w:rPr>
          <w:spacing w:val="-1"/>
        </w:rPr>
        <w:t xml:space="preserve"> </w:t>
      </w:r>
      <w:r>
        <w:t>– efeitos</w:t>
      </w:r>
      <w:r>
        <w:rPr>
          <w:spacing w:val="-1"/>
        </w:rPr>
        <w:t xml:space="preserve"> </w:t>
      </w:r>
      <w:r>
        <w:t>a partir</w:t>
      </w:r>
      <w:r>
        <w:rPr>
          <w:spacing w:val="-1"/>
        </w:rPr>
        <w:t xml:space="preserve"> </w:t>
      </w:r>
      <w:r>
        <w:t>de</w:t>
      </w:r>
      <w:r>
        <w:rPr>
          <w:spacing w:val="-1"/>
        </w:rPr>
        <w:t xml:space="preserve"> </w:t>
      </w:r>
      <w:r>
        <w:t>19.08.2020 até</w:t>
      </w:r>
      <w:r>
        <w:rPr>
          <w:spacing w:val="-2"/>
        </w:rPr>
        <w:t xml:space="preserve"> </w:t>
      </w:r>
      <w:r>
        <w:t>31.12.2020)</w:t>
      </w:r>
    </w:p>
    <w:p w14:paraId="4ECD281A" w14:textId="77777777" w:rsidR="00082DA6" w:rsidRDefault="00082DA6">
      <w:pPr>
        <w:rPr>
          <w:b/>
          <w:sz w:val="20"/>
        </w:rPr>
      </w:pPr>
    </w:p>
    <w:p w14:paraId="2F884AA8" w14:textId="77777777" w:rsidR="00082DA6" w:rsidRDefault="00082DA6">
      <w:pPr>
        <w:spacing w:before="4" w:after="1"/>
        <w:rPr>
          <w:b/>
          <w:sz w:val="12"/>
        </w:rPr>
      </w:pPr>
    </w:p>
    <w:tbl>
      <w:tblPr>
        <w:tblStyle w:val="TableNormal"/>
        <w:tblW w:w="0" w:type="auto"/>
        <w:tblInd w:w="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44"/>
        <w:gridCol w:w="1223"/>
        <w:gridCol w:w="7360"/>
      </w:tblGrid>
      <w:tr w:rsidR="00082DA6" w14:paraId="532ABBE6" w14:textId="77777777" w:rsidTr="00242527">
        <w:trPr>
          <w:trHeight w:val="335"/>
        </w:trPr>
        <w:tc>
          <w:tcPr>
            <w:tcW w:w="1044" w:type="dxa"/>
            <w:tcBorders>
              <w:left w:val="single" w:sz="6" w:space="0" w:color="000000"/>
            </w:tcBorders>
            <w:shd w:val="clear" w:color="auto" w:fill="D0CECE"/>
            <w:vAlign w:val="center"/>
          </w:tcPr>
          <w:p w14:paraId="1AA4E760" w14:textId="77777777" w:rsidR="00082DA6" w:rsidRDefault="00981AD4" w:rsidP="00242527">
            <w:pPr>
              <w:pStyle w:val="TableParagraph"/>
              <w:spacing w:before="58" w:line="256" w:lineRule="exact"/>
              <w:ind w:left="152" w:right="193"/>
              <w:jc w:val="center"/>
              <w:rPr>
                <w:b/>
                <w:sz w:val="24"/>
              </w:rPr>
            </w:pPr>
            <w:r>
              <w:rPr>
                <w:b/>
                <w:sz w:val="24"/>
              </w:rPr>
              <w:t>ITEM</w:t>
            </w:r>
          </w:p>
        </w:tc>
        <w:tc>
          <w:tcPr>
            <w:tcW w:w="1223" w:type="dxa"/>
            <w:tcBorders>
              <w:right w:val="double" w:sz="1" w:space="0" w:color="000000"/>
            </w:tcBorders>
            <w:shd w:val="clear" w:color="auto" w:fill="D0CECE"/>
            <w:vAlign w:val="center"/>
          </w:tcPr>
          <w:p w14:paraId="434D0745" w14:textId="77777777" w:rsidR="00082DA6" w:rsidRDefault="00981AD4" w:rsidP="00242527">
            <w:pPr>
              <w:pStyle w:val="TableParagraph"/>
              <w:spacing w:before="58" w:line="256" w:lineRule="exact"/>
              <w:ind w:left="114" w:right="31"/>
              <w:jc w:val="center"/>
              <w:rPr>
                <w:b/>
                <w:sz w:val="24"/>
              </w:rPr>
            </w:pPr>
            <w:r>
              <w:rPr>
                <w:b/>
                <w:sz w:val="24"/>
              </w:rPr>
              <w:t>NCM</w:t>
            </w:r>
          </w:p>
        </w:tc>
        <w:tc>
          <w:tcPr>
            <w:tcW w:w="7360" w:type="dxa"/>
            <w:tcBorders>
              <w:left w:val="double" w:sz="1" w:space="0" w:color="000000"/>
            </w:tcBorders>
            <w:shd w:val="clear" w:color="auto" w:fill="D0CECE"/>
          </w:tcPr>
          <w:p w14:paraId="7D1CC126" w14:textId="77777777" w:rsidR="00082DA6" w:rsidRDefault="00981AD4" w:rsidP="00242527">
            <w:pPr>
              <w:pStyle w:val="TableParagraph"/>
              <w:spacing w:before="58" w:line="256" w:lineRule="exact"/>
              <w:ind w:right="2650"/>
              <w:jc w:val="center"/>
              <w:rPr>
                <w:b/>
                <w:sz w:val="24"/>
              </w:rPr>
            </w:pPr>
            <w:r>
              <w:rPr>
                <w:b/>
                <w:sz w:val="24"/>
              </w:rPr>
              <w:t>DESCRIÇÃO</w:t>
            </w:r>
          </w:p>
        </w:tc>
      </w:tr>
      <w:tr w:rsidR="00082DA6" w14:paraId="369A963D" w14:textId="77777777" w:rsidTr="00242527">
        <w:trPr>
          <w:trHeight w:val="611"/>
        </w:trPr>
        <w:tc>
          <w:tcPr>
            <w:tcW w:w="1044" w:type="dxa"/>
            <w:tcBorders>
              <w:left w:val="single" w:sz="6" w:space="0" w:color="000000"/>
            </w:tcBorders>
            <w:vAlign w:val="center"/>
          </w:tcPr>
          <w:p w14:paraId="29775261" w14:textId="77777777" w:rsidR="00082DA6" w:rsidRDefault="00981AD4" w:rsidP="00242527">
            <w:pPr>
              <w:pStyle w:val="TableParagraph"/>
              <w:spacing w:before="169"/>
              <w:ind w:left="14"/>
              <w:jc w:val="center"/>
              <w:rPr>
                <w:sz w:val="24"/>
              </w:rPr>
            </w:pPr>
            <w:r>
              <w:rPr>
                <w:sz w:val="24"/>
              </w:rPr>
              <w:t>1</w:t>
            </w:r>
          </w:p>
        </w:tc>
        <w:tc>
          <w:tcPr>
            <w:tcW w:w="1223" w:type="dxa"/>
            <w:tcBorders>
              <w:right w:val="double" w:sz="1" w:space="0" w:color="000000"/>
            </w:tcBorders>
            <w:vAlign w:val="center"/>
          </w:tcPr>
          <w:p w14:paraId="61A01553" w14:textId="77777777" w:rsidR="00082DA6" w:rsidRDefault="00981AD4" w:rsidP="00242527">
            <w:pPr>
              <w:pStyle w:val="TableParagraph"/>
              <w:spacing w:before="169"/>
              <w:ind w:left="46" w:right="31"/>
              <w:jc w:val="center"/>
              <w:rPr>
                <w:sz w:val="24"/>
              </w:rPr>
            </w:pPr>
            <w:r>
              <w:rPr>
                <w:sz w:val="24"/>
              </w:rPr>
              <w:t>2207.10.90</w:t>
            </w:r>
          </w:p>
        </w:tc>
        <w:tc>
          <w:tcPr>
            <w:tcW w:w="7360" w:type="dxa"/>
            <w:tcBorders>
              <w:left w:val="double" w:sz="1" w:space="0" w:color="000000"/>
            </w:tcBorders>
          </w:tcPr>
          <w:p w14:paraId="555EF2EF" w14:textId="77777777" w:rsidR="00082DA6" w:rsidRDefault="00981AD4" w:rsidP="00242527">
            <w:pPr>
              <w:pStyle w:val="TableParagraph"/>
              <w:spacing w:before="39" w:line="270" w:lineRule="atLeast"/>
              <w:ind w:left="63" w:right="42"/>
              <w:jc w:val="both"/>
              <w:rPr>
                <w:sz w:val="24"/>
              </w:rPr>
            </w:pPr>
            <w:r>
              <w:rPr>
                <w:sz w:val="24"/>
              </w:rPr>
              <w:t>Solução</w:t>
            </w:r>
            <w:r>
              <w:rPr>
                <w:spacing w:val="51"/>
                <w:sz w:val="24"/>
              </w:rPr>
              <w:t xml:space="preserve"> </w:t>
            </w:r>
            <w:r>
              <w:rPr>
                <w:sz w:val="24"/>
              </w:rPr>
              <w:t>de</w:t>
            </w:r>
            <w:r>
              <w:rPr>
                <w:spacing w:val="50"/>
                <w:sz w:val="24"/>
              </w:rPr>
              <w:t xml:space="preserve"> </w:t>
            </w:r>
            <w:r>
              <w:rPr>
                <w:sz w:val="24"/>
              </w:rPr>
              <w:t>álcool</w:t>
            </w:r>
            <w:r>
              <w:rPr>
                <w:spacing w:val="53"/>
                <w:sz w:val="24"/>
              </w:rPr>
              <w:t xml:space="preserve"> </w:t>
            </w:r>
            <w:r>
              <w:rPr>
                <w:sz w:val="24"/>
              </w:rPr>
              <w:t>etílico</w:t>
            </w:r>
            <w:r>
              <w:rPr>
                <w:spacing w:val="51"/>
                <w:sz w:val="24"/>
              </w:rPr>
              <w:t xml:space="preserve"> </w:t>
            </w:r>
            <w:r>
              <w:rPr>
                <w:sz w:val="24"/>
              </w:rPr>
              <w:t>não</w:t>
            </w:r>
            <w:r>
              <w:rPr>
                <w:spacing w:val="53"/>
                <w:sz w:val="24"/>
              </w:rPr>
              <w:t xml:space="preserve"> </w:t>
            </w:r>
            <w:r>
              <w:rPr>
                <w:sz w:val="24"/>
              </w:rPr>
              <w:t>desnaturado,</w:t>
            </w:r>
            <w:r>
              <w:rPr>
                <w:spacing w:val="52"/>
                <w:sz w:val="24"/>
              </w:rPr>
              <w:t xml:space="preserve"> </w:t>
            </w:r>
            <w:r>
              <w:rPr>
                <w:sz w:val="24"/>
              </w:rPr>
              <w:t>contendo,</w:t>
            </w:r>
            <w:r>
              <w:rPr>
                <w:spacing w:val="51"/>
                <w:sz w:val="24"/>
              </w:rPr>
              <w:t xml:space="preserve"> </w:t>
            </w:r>
            <w:r>
              <w:rPr>
                <w:sz w:val="24"/>
              </w:rPr>
              <w:t>em</w:t>
            </w:r>
            <w:r>
              <w:rPr>
                <w:spacing w:val="52"/>
                <w:sz w:val="24"/>
              </w:rPr>
              <w:t xml:space="preserve"> </w:t>
            </w:r>
            <w:r>
              <w:rPr>
                <w:sz w:val="24"/>
              </w:rPr>
              <w:t>volume,</w:t>
            </w:r>
            <w:r>
              <w:rPr>
                <w:spacing w:val="52"/>
                <w:sz w:val="24"/>
              </w:rPr>
              <w:t xml:space="preserve"> </w:t>
            </w:r>
            <w:r>
              <w:rPr>
                <w:sz w:val="24"/>
              </w:rPr>
              <w:t>80%</w:t>
            </w:r>
            <w:r>
              <w:rPr>
                <w:spacing w:val="-57"/>
                <w:sz w:val="24"/>
              </w:rPr>
              <w:t xml:space="preserve"> </w:t>
            </w:r>
            <w:r>
              <w:rPr>
                <w:sz w:val="24"/>
              </w:rPr>
              <w:t>(oitenta</w:t>
            </w:r>
            <w:r>
              <w:rPr>
                <w:spacing w:val="-1"/>
                <w:sz w:val="24"/>
              </w:rPr>
              <w:t xml:space="preserve"> </w:t>
            </w:r>
            <w:r>
              <w:rPr>
                <w:sz w:val="24"/>
              </w:rPr>
              <w:t>por</w:t>
            </w:r>
            <w:r>
              <w:rPr>
                <w:spacing w:val="-1"/>
                <w:sz w:val="24"/>
              </w:rPr>
              <w:t xml:space="preserve"> </w:t>
            </w:r>
            <w:r>
              <w:rPr>
                <w:sz w:val="24"/>
              </w:rPr>
              <w:t>cento) ou mais de</w:t>
            </w:r>
            <w:r>
              <w:rPr>
                <w:spacing w:val="-1"/>
                <w:sz w:val="24"/>
              </w:rPr>
              <w:t xml:space="preserve"> </w:t>
            </w:r>
            <w:r>
              <w:rPr>
                <w:sz w:val="24"/>
              </w:rPr>
              <w:t>álcool etílico</w:t>
            </w:r>
          </w:p>
        </w:tc>
      </w:tr>
      <w:tr w:rsidR="00082DA6" w14:paraId="4BC9BE3C" w14:textId="77777777" w:rsidTr="00242527">
        <w:trPr>
          <w:trHeight w:val="614"/>
        </w:trPr>
        <w:tc>
          <w:tcPr>
            <w:tcW w:w="1044" w:type="dxa"/>
            <w:tcBorders>
              <w:left w:val="single" w:sz="6" w:space="0" w:color="000000"/>
            </w:tcBorders>
            <w:vAlign w:val="center"/>
          </w:tcPr>
          <w:p w14:paraId="63826CB6" w14:textId="77777777" w:rsidR="00082DA6" w:rsidRDefault="00981AD4" w:rsidP="00242527">
            <w:pPr>
              <w:pStyle w:val="TableParagraph"/>
              <w:spacing w:before="169"/>
              <w:ind w:left="14"/>
              <w:jc w:val="center"/>
              <w:rPr>
                <w:sz w:val="24"/>
              </w:rPr>
            </w:pPr>
            <w:r>
              <w:rPr>
                <w:sz w:val="24"/>
              </w:rPr>
              <w:t>2</w:t>
            </w:r>
          </w:p>
        </w:tc>
        <w:tc>
          <w:tcPr>
            <w:tcW w:w="1223" w:type="dxa"/>
            <w:tcBorders>
              <w:right w:val="double" w:sz="1" w:space="0" w:color="000000"/>
            </w:tcBorders>
            <w:vAlign w:val="center"/>
          </w:tcPr>
          <w:p w14:paraId="1D91780F" w14:textId="77777777" w:rsidR="00082DA6" w:rsidRDefault="00981AD4" w:rsidP="00242527">
            <w:pPr>
              <w:pStyle w:val="TableParagraph"/>
              <w:spacing w:before="169"/>
              <w:ind w:left="46" w:right="31"/>
              <w:jc w:val="center"/>
              <w:rPr>
                <w:sz w:val="24"/>
              </w:rPr>
            </w:pPr>
            <w:r>
              <w:rPr>
                <w:sz w:val="24"/>
              </w:rPr>
              <w:t>2207.20.19</w:t>
            </w:r>
          </w:p>
        </w:tc>
        <w:tc>
          <w:tcPr>
            <w:tcW w:w="7360" w:type="dxa"/>
            <w:tcBorders>
              <w:left w:val="double" w:sz="1" w:space="0" w:color="000000"/>
            </w:tcBorders>
          </w:tcPr>
          <w:p w14:paraId="70B7872D" w14:textId="77777777" w:rsidR="00082DA6" w:rsidRDefault="00981AD4" w:rsidP="00242527">
            <w:pPr>
              <w:pStyle w:val="TableParagraph"/>
              <w:spacing w:before="46" w:line="274" w:lineRule="exact"/>
              <w:ind w:left="63" w:right="42"/>
              <w:jc w:val="both"/>
              <w:rPr>
                <w:sz w:val="24"/>
              </w:rPr>
            </w:pPr>
            <w:r>
              <w:rPr>
                <w:sz w:val="24"/>
              </w:rPr>
              <w:t>Álcool</w:t>
            </w:r>
            <w:r>
              <w:rPr>
                <w:spacing w:val="6"/>
                <w:sz w:val="24"/>
              </w:rPr>
              <w:t xml:space="preserve"> </w:t>
            </w:r>
            <w:r>
              <w:rPr>
                <w:sz w:val="24"/>
              </w:rPr>
              <w:t>etílico</w:t>
            </w:r>
            <w:r>
              <w:rPr>
                <w:spacing w:val="6"/>
                <w:sz w:val="24"/>
              </w:rPr>
              <w:t xml:space="preserve"> </w:t>
            </w:r>
            <w:r>
              <w:rPr>
                <w:sz w:val="24"/>
              </w:rPr>
              <w:t>com</w:t>
            </w:r>
            <w:r>
              <w:rPr>
                <w:spacing w:val="6"/>
                <w:sz w:val="24"/>
              </w:rPr>
              <w:t xml:space="preserve"> </w:t>
            </w:r>
            <w:r>
              <w:rPr>
                <w:sz w:val="24"/>
              </w:rPr>
              <w:t>um</w:t>
            </w:r>
            <w:r>
              <w:rPr>
                <w:spacing w:val="9"/>
                <w:sz w:val="24"/>
              </w:rPr>
              <w:t xml:space="preserve"> </w:t>
            </w:r>
            <w:r>
              <w:rPr>
                <w:sz w:val="24"/>
              </w:rPr>
              <w:t>teor</w:t>
            </w:r>
            <w:r>
              <w:rPr>
                <w:spacing w:val="5"/>
                <w:sz w:val="24"/>
              </w:rPr>
              <w:t xml:space="preserve"> </w:t>
            </w:r>
            <w:r>
              <w:rPr>
                <w:sz w:val="24"/>
              </w:rPr>
              <w:t>alcoólico,</w:t>
            </w:r>
            <w:r>
              <w:rPr>
                <w:spacing w:val="6"/>
                <w:sz w:val="24"/>
              </w:rPr>
              <w:t xml:space="preserve"> </w:t>
            </w:r>
            <w:r>
              <w:rPr>
                <w:sz w:val="24"/>
              </w:rPr>
              <w:t>em</w:t>
            </w:r>
            <w:r>
              <w:rPr>
                <w:spacing w:val="6"/>
                <w:sz w:val="24"/>
              </w:rPr>
              <w:t xml:space="preserve"> </w:t>
            </w:r>
            <w:r>
              <w:rPr>
                <w:sz w:val="24"/>
              </w:rPr>
              <w:t>volume,</w:t>
            </w:r>
            <w:r>
              <w:rPr>
                <w:spacing w:val="9"/>
                <w:sz w:val="24"/>
              </w:rPr>
              <w:t xml:space="preserve"> </w:t>
            </w:r>
            <w:r>
              <w:rPr>
                <w:sz w:val="24"/>
              </w:rPr>
              <w:t>igual</w:t>
            </w:r>
            <w:r>
              <w:rPr>
                <w:spacing w:val="6"/>
                <w:sz w:val="24"/>
              </w:rPr>
              <w:t xml:space="preserve"> </w:t>
            </w:r>
            <w:r>
              <w:rPr>
                <w:sz w:val="24"/>
              </w:rPr>
              <w:t>ou</w:t>
            </w:r>
            <w:r>
              <w:rPr>
                <w:spacing w:val="6"/>
                <w:sz w:val="24"/>
              </w:rPr>
              <w:t xml:space="preserve"> </w:t>
            </w:r>
            <w:r>
              <w:rPr>
                <w:sz w:val="24"/>
              </w:rPr>
              <w:t>superior</w:t>
            </w:r>
            <w:r>
              <w:rPr>
                <w:spacing w:val="7"/>
                <w:sz w:val="24"/>
              </w:rPr>
              <w:t xml:space="preserve"> </w:t>
            </w:r>
            <w:r>
              <w:rPr>
                <w:sz w:val="24"/>
              </w:rPr>
              <w:t>a</w:t>
            </w:r>
            <w:r>
              <w:rPr>
                <w:spacing w:val="6"/>
                <w:sz w:val="24"/>
              </w:rPr>
              <w:t xml:space="preserve"> </w:t>
            </w:r>
            <w:r>
              <w:rPr>
                <w:sz w:val="24"/>
              </w:rPr>
              <w:t>70%</w:t>
            </w:r>
            <w:r>
              <w:rPr>
                <w:spacing w:val="-57"/>
                <w:sz w:val="24"/>
              </w:rPr>
              <w:t xml:space="preserve"> </w:t>
            </w:r>
            <w:r>
              <w:rPr>
                <w:sz w:val="24"/>
              </w:rPr>
              <w:t>(setenta</w:t>
            </w:r>
            <w:r>
              <w:rPr>
                <w:spacing w:val="-2"/>
                <w:sz w:val="24"/>
              </w:rPr>
              <w:t xml:space="preserve"> </w:t>
            </w:r>
            <w:r>
              <w:rPr>
                <w:sz w:val="24"/>
              </w:rPr>
              <w:t>por</w:t>
            </w:r>
            <w:r>
              <w:rPr>
                <w:spacing w:val="1"/>
                <w:sz w:val="24"/>
              </w:rPr>
              <w:t xml:space="preserve"> </w:t>
            </w:r>
            <w:r>
              <w:rPr>
                <w:sz w:val="24"/>
              </w:rPr>
              <w:t>cento), impróprios para</w:t>
            </w:r>
            <w:r>
              <w:rPr>
                <w:spacing w:val="-2"/>
                <w:sz w:val="24"/>
              </w:rPr>
              <w:t xml:space="preserve"> </w:t>
            </w:r>
            <w:r>
              <w:rPr>
                <w:sz w:val="24"/>
              </w:rPr>
              <w:t>consumo humano</w:t>
            </w:r>
          </w:p>
        </w:tc>
      </w:tr>
      <w:tr w:rsidR="00082DA6" w14:paraId="776A8D17" w14:textId="77777777" w:rsidTr="00242527">
        <w:trPr>
          <w:trHeight w:val="611"/>
        </w:trPr>
        <w:tc>
          <w:tcPr>
            <w:tcW w:w="1044" w:type="dxa"/>
            <w:tcBorders>
              <w:left w:val="single" w:sz="6" w:space="0" w:color="000000"/>
            </w:tcBorders>
            <w:vAlign w:val="center"/>
          </w:tcPr>
          <w:p w14:paraId="1593EB6D" w14:textId="77777777" w:rsidR="00082DA6" w:rsidRDefault="00981AD4" w:rsidP="00242527">
            <w:pPr>
              <w:pStyle w:val="TableParagraph"/>
              <w:spacing w:before="166"/>
              <w:ind w:left="14"/>
              <w:jc w:val="center"/>
              <w:rPr>
                <w:sz w:val="24"/>
              </w:rPr>
            </w:pPr>
            <w:r>
              <w:rPr>
                <w:sz w:val="24"/>
              </w:rPr>
              <w:t>3</w:t>
            </w:r>
          </w:p>
        </w:tc>
        <w:tc>
          <w:tcPr>
            <w:tcW w:w="1223" w:type="dxa"/>
            <w:tcBorders>
              <w:right w:val="double" w:sz="1" w:space="0" w:color="000000"/>
            </w:tcBorders>
            <w:vAlign w:val="center"/>
          </w:tcPr>
          <w:p w14:paraId="66BB7017" w14:textId="77777777" w:rsidR="00082DA6" w:rsidRDefault="00981AD4" w:rsidP="00242527">
            <w:pPr>
              <w:pStyle w:val="TableParagraph"/>
              <w:spacing w:before="166"/>
              <w:ind w:left="46" w:right="31"/>
              <w:jc w:val="center"/>
              <w:rPr>
                <w:sz w:val="24"/>
              </w:rPr>
            </w:pPr>
            <w:r>
              <w:rPr>
                <w:sz w:val="24"/>
              </w:rPr>
              <w:t>2208.90.00</w:t>
            </w:r>
          </w:p>
        </w:tc>
        <w:tc>
          <w:tcPr>
            <w:tcW w:w="7360" w:type="dxa"/>
            <w:tcBorders>
              <w:left w:val="double" w:sz="1" w:space="0" w:color="000000"/>
            </w:tcBorders>
          </w:tcPr>
          <w:p w14:paraId="3FC804BD" w14:textId="77777777" w:rsidR="00082DA6" w:rsidRDefault="00981AD4" w:rsidP="00242527">
            <w:pPr>
              <w:pStyle w:val="TableParagraph"/>
              <w:spacing w:before="39" w:line="270" w:lineRule="atLeast"/>
              <w:ind w:left="63" w:right="45"/>
              <w:jc w:val="both"/>
              <w:rPr>
                <w:sz w:val="24"/>
              </w:rPr>
            </w:pPr>
            <w:r>
              <w:rPr>
                <w:sz w:val="24"/>
              </w:rPr>
              <w:t>Solução</w:t>
            </w:r>
            <w:r>
              <w:rPr>
                <w:spacing w:val="51"/>
                <w:sz w:val="24"/>
              </w:rPr>
              <w:t xml:space="preserve"> </w:t>
            </w:r>
            <w:r>
              <w:rPr>
                <w:sz w:val="24"/>
              </w:rPr>
              <w:t>de</w:t>
            </w:r>
            <w:r>
              <w:rPr>
                <w:spacing w:val="50"/>
                <w:sz w:val="24"/>
              </w:rPr>
              <w:t xml:space="preserve"> </w:t>
            </w:r>
            <w:r>
              <w:rPr>
                <w:sz w:val="24"/>
              </w:rPr>
              <w:t>álcool</w:t>
            </w:r>
            <w:r>
              <w:rPr>
                <w:spacing w:val="53"/>
                <w:sz w:val="24"/>
              </w:rPr>
              <w:t xml:space="preserve"> </w:t>
            </w:r>
            <w:r>
              <w:rPr>
                <w:sz w:val="24"/>
              </w:rPr>
              <w:t>etílico</w:t>
            </w:r>
            <w:r>
              <w:rPr>
                <w:spacing w:val="51"/>
                <w:sz w:val="24"/>
              </w:rPr>
              <w:t xml:space="preserve"> </w:t>
            </w:r>
            <w:r>
              <w:rPr>
                <w:sz w:val="24"/>
              </w:rPr>
              <w:t>não</w:t>
            </w:r>
            <w:r>
              <w:rPr>
                <w:spacing w:val="51"/>
                <w:sz w:val="24"/>
              </w:rPr>
              <w:t xml:space="preserve"> </w:t>
            </w:r>
            <w:r>
              <w:rPr>
                <w:sz w:val="24"/>
              </w:rPr>
              <w:t>desnaturado,</w:t>
            </w:r>
            <w:r>
              <w:rPr>
                <w:spacing w:val="52"/>
                <w:sz w:val="24"/>
              </w:rPr>
              <w:t xml:space="preserve"> </w:t>
            </w:r>
            <w:r>
              <w:rPr>
                <w:sz w:val="24"/>
              </w:rPr>
              <w:t>contendo,</w:t>
            </w:r>
            <w:r>
              <w:rPr>
                <w:spacing w:val="51"/>
                <w:sz w:val="24"/>
              </w:rPr>
              <w:t xml:space="preserve"> </w:t>
            </w:r>
            <w:r>
              <w:rPr>
                <w:sz w:val="24"/>
              </w:rPr>
              <w:t>em</w:t>
            </w:r>
            <w:r>
              <w:rPr>
                <w:spacing w:val="52"/>
                <w:sz w:val="24"/>
              </w:rPr>
              <w:t xml:space="preserve"> </w:t>
            </w:r>
            <w:r>
              <w:rPr>
                <w:sz w:val="24"/>
              </w:rPr>
              <w:t>volume,</w:t>
            </w:r>
            <w:r>
              <w:rPr>
                <w:spacing w:val="51"/>
                <w:sz w:val="24"/>
              </w:rPr>
              <w:t xml:space="preserve"> </w:t>
            </w:r>
            <w:r>
              <w:rPr>
                <w:sz w:val="24"/>
              </w:rPr>
              <w:t>75%</w:t>
            </w:r>
            <w:r>
              <w:rPr>
                <w:spacing w:val="-57"/>
                <w:sz w:val="24"/>
              </w:rPr>
              <w:t xml:space="preserve"> </w:t>
            </w:r>
            <w:r>
              <w:rPr>
                <w:sz w:val="24"/>
              </w:rPr>
              <w:t>(setenta</w:t>
            </w:r>
            <w:r>
              <w:rPr>
                <w:spacing w:val="-2"/>
                <w:sz w:val="24"/>
              </w:rPr>
              <w:t xml:space="preserve"> </w:t>
            </w:r>
            <w:r>
              <w:rPr>
                <w:sz w:val="24"/>
              </w:rPr>
              <w:t>e</w:t>
            </w:r>
            <w:r>
              <w:rPr>
                <w:spacing w:val="1"/>
                <w:sz w:val="24"/>
              </w:rPr>
              <w:t xml:space="preserve"> </w:t>
            </w:r>
            <w:r>
              <w:rPr>
                <w:sz w:val="24"/>
              </w:rPr>
              <w:t>cinco por</w:t>
            </w:r>
            <w:r>
              <w:rPr>
                <w:spacing w:val="1"/>
                <w:sz w:val="24"/>
              </w:rPr>
              <w:t xml:space="preserve"> </w:t>
            </w:r>
            <w:r>
              <w:rPr>
                <w:sz w:val="24"/>
              </w:rPr>
              <w:t>cento) de</w:t>
            </w:r>
            <w:r>
              <w:rPr>
                <w:spacing w:val="-2"/>
                <w:sz w:val="24"/>
              </w:rPr>
              <w:t xml:space="preserve"> </w:t>
            </w:r>
            <w:r>
              <w:rPr>
                <w:sz w:val="24"/>
              </w:rPr>
              <w:t>álcool etílico</w:t>
            </w:r>
          </w:p>
        </w:tc>
      </w:tr>
      <w:tr w:rsidR="00082DA6" w14:paraId="0E815CAC" w14:textId="77777777" w:rsidTr="00242527">
        <w:trPr>
          <w:trHeight w:val="356"/>
        </w:trPr>
        <w:tc>
          <w:tcPr>
            <w:tcW w:w="1044" w:type="dxa"/>
            <w:tcBorders>
              <w:left w:val="single" w:sz="6" w:space="0" w:color="000000"/>
            </w:tcBorders>
            <w:vAlign w:val="center"/>
          </w:tcPr>
          <w:p w14:paraId="4DB3A1AB" w14:textId="77777777" w:rsidR="00082DA6" w:rsidRDefault="00981AD4" w:rsidP="00242527">
            <w:pPr>
              <w:pStyle w:val="TableParagraph"/>
              <w:spacing w:before="39"/>
              <w:ind w:left="14"/>
              <w:jc w:val="center"/>
              <w:rPr>
                <w:sz w:val="24"/>
              </w:rPr>
            </w:pPr>
            <w:r>
              <w:rPr>
                <w:sz w:val="24"/>
              </w:rPr>
              <w:t>4</w:t>
            </w:r>
          </w:p>
        </w:tc>
        <w:tc>
          <w:tcPr>
            <w:tcW w:w="1223" w:type="dxa"/>
            <w:tcBorders>
              <w:right w:val="double" w:sz="1" w:space="0" w:color="000000"/>
            </w:tcBorders>
            <w:vAlign w:val="center"/>
          </w:tcPr>
          <w:p w14:paraId="7F4DEFC3" w14:textId="77777777" w:rsidR="00082DA6" w:rsidRDefault="00981AD4" w:rsidP="00242527">
            <w:pPr>
              <w:pStyle w:val="TableParagraph"/>
              <w:spacing w:before="39"/>
              <w:ind w:left="46" w:right="31"/>
              <w:jc w:val="center"/>
              <w:rPr>
                <w:sz w:val="24"/>
              </w:rPr>
            </w:pPr>
            <w:r>
              <w:rPr>
                <w:sz w:val="24"/>
              </w:rPr>
              <w:t>2501.00.90</w:t>
            </w:r>
          </w:p>
        </w:tc>
        <w:tc>
          <w:tcPr>
            <w:tcW w:w="7360" w:type="dxa"/>
            <w:tcBorders>
              <w:left w:val="double" w:sz="1" w:space="0" w:color="000000"/>
            </w:tcBorders>
          </w:tcPr>
          <w:p w14:paraId="6BF41974" w14:textId="77777777" w:rsidR="00082DA6" w:rsidRDefault="00981AD4" w:rsidP="00242527">
            <w:pPr>
              <w:pStyle w:val="TableParagraph"/>
              <w:spacing w:before="68" w:line="268" w:lineRule="exact"/>
              <w:ind w:left="63"/>
              <w:jc w:val="both"/>
              <w:rPr>
                <w:sz w:val="24"/>
              </w:rPr>
            </w:pPr>
            <w:r>
              <w:rPr>
                <w:sz w:val="24"/>
              </w:rPr>
              <w:t>Cloreto</w:t>
            </w:r>
            <w:r>
              <w:rPr>
                <w:spacing w:val="-1"/>
                <w:sz w:val="24"/>
              </w:rPr>
              <w:t xml:space="preserve"> </w:t>
            </w:r>
            <w:r>
              <w:rPr>
                <w:sz w:val="24"/>
              </w:rPr>
              <w:t>de</w:t>
            </w:r>
            <w:r>
              <w:rPr>
                <w:spacing w:val="-1"/>
                <w:sz w:val="24"/>
              </w:rPr>
              <w:t xml:space="preserve"> </w:t>
            </w:r>
            <w:r>
              <w:rPr>
                <w:sz w:val="24"/>
              </w:rPr>
              <w:t>sódio</w:t>
            </w:r>
            <w:r>
              <w:rPr>
                <w:spacing w:val="-1"/>
                <w:sz w:val="24"/>
              </w:rPr>
              <w:t xml:space="preserve"> </w:t>
            </w:r>
            <w:r>
              <w:rPr>
                <w:sz w:val="24"/>
              </w:rPr>
              <w:t>puro</w:t>
            </w:r>
          </w:p>
        </w:tc>
      </w:tr>
      <w:tr w:rsidR="00082DA6" w14:paraId="31ABF662" w14:textId="77777777" w:rsidTr="00242527">
        <w:trPr>
          <w:trHeight w:val="354"/>
        </w:trPr>
        <w:tc>
          <w:tcPr>
            <w:tcW w:w="1044" w:type="dxa"/>
            <w:tcBorders>
              <w:left w:val="single" w:sz="6" w:space="0" w:color="000000"/>
            </w:tcBorders>
            <w:vAlign w:val="center"/>
          </w:tcPr>
          <w:p w14:paraId="13CCEAC2" w14:textId="77777777" w:rsidR="00082DA6" w:rsidRDefault="00981AD4" w:rsidP="00242527">
            <w:pPr>
              <w:pStyle w:val="TableParagraph"/>
              <w:spacing w:before="39"/>
              <w:ind w:left="14"/>
              <w:jc w:val="center"/>
              <w:rPr>
                <w:sz w:val="24"/>
              </w:rPr>
            </w:pPr>
            <w:r>
              <w:rPr>
                <w:sz w:val="24"/>
              </w:rPr>
              <w:t>5</w:t>
            </w:r>
          </w:p>
        </w:tc>
        <w:tc>
          <w:tcPr>
            <w:tcW w:w="1223" w:type="dxa"/>
            <w:tcBorders>
              <w:right w:val="double" w:sz="1" w:space="0" w:color="000000"/>
            </w:tcBorders>
            <w:vAlign w:val="center"/>
          </w:tcPr>
          <w:p w14:paraId="3756D7C3" w14:textId="77777777" w:rsidR="00082DA6" w:rsidRDefault="00981AD4" w:rsidP="00242527">
            <w:pPr>
              <w:pStyle w:val="TableParagraph"/>
              <w:spacing w:before="39"/>
              <w:ind w:left="46" w:right="31"/>
              <w:jc w:val="center"/>
              <w:rPr>
                <w:sz w:val="24"/>
              </w:rPr>
            </w:pPr>
            <w:r>
              <w:rPr>
                <w:sz w:val="24"/>
              </w:rPr>
              <w:t>2804.40.00</w:t>
            </w:r>
          </w:p>
        </w:tc>
        <w:tc>
          <w:tcPr>
            <w:tcW w:w="7360" w:type="dxa"/>
            <w:tcBorders>
              <w:left w:val="double" w:sz="1" w:space="0" w:color="000000"/>
            </w:tcBorders>
          </w:tcPr>
          <w:p w14:paraId="19A03207" w14:textId="77777777" w:rsidR="00082DA6" w:rsidRDefault="00981AD4" w:rsidP="00242527">
            <w:pPr>
              <w:pStyle w:val="TableParagraph"/>
              <w:spacing w:before="68" w:line="266" w:lineRule="exact"/>
              <w:ind w:left="63"/>
              <w:jc w:val="both"/>
              <w:rPr>
                <w:sz w:val="24"/>
              </w:rPr>
            </w:pPr>
            <w:r>
              <w:rPr>
                <w:sz w:val="24"/>
              </w:rPr>
              <w:t>Oxigênio</w:t>
            </w:r>
            <w:r>
              <w:rPr>
                <w:spacing w:val="-2"/>
                <w:sz w:val="24"/>
              </w:rPr>
              <w:t xml:space="preserve"> </w:t>
            </w:r>
            <w:r>
              <w:rPr>
                <w:sz w:val="24"/>
              </w:rPr>
              <w:t>medicinal</w:t>
            </w:r>
          </w:p>
        </w:tc>
      </w:tr>
      <w:tr w:rsidR="00082DA6" w14:paraId="59A12FAA" w14:textId="77777777" w:rsidTr="00242527">
        <w:trPr>
          <w:trHeight w:val="356"/>
        </w:trPr>
        <w:tc>
          <w:tcPr>
            <w:tcW w:w="1044" w:type="dxa"/>
            <w:tcBorders>
              <w:left w:val="single" w:sz="6" w:space="0" w:color="000000"/>
            </w:tcBorders>
            <w:vAlign w:val="center"/>
          </w:tcPr>
          <w:p w14:paraId="2D17DE27" w14:textId="77777777" w:rsidR="00082DA6" w:rsidRDefault="00981AD4" w:rsidP="00242527">
            <w:pPr>
              <w:pStyle w:val="TableParagraph"/>
              <w:spacing w:before="39"/>
              <w:ind w:left="14"/>
              <w:jc w:val="center"/>
              <w:rPr>
                <w:sz w:val="24"/>
              </w:rPr>
            </w:pPr>
            <w:r>
              <w:rPr>
                <w:sz w:val="24"/>
              </w:rPr>
              <w:t>6</w:t>
            </w:r>
          </w:p>
        </w:tc>
        <w:tc>
          <w:tcPr>
            <w:tcW w:w="1223" w:type="dxa"/>
            <w:tcBorders>
              <w:right w:val="double" w:sz="1" w:space="0" w:color="000000"/>
            </w:tcBorders>
            <w:vAlign w:val="center"/>
          </w:tcPr>
          <w:p w14:paraId="07B23BC3" w14:textId="77777777" w:rsidR="00082DA6" w:rsidRDefault="00981AD4" w:rsidP="00242527">
            <w:pPr>
              <w:pStyle w:val="TableParagraph"/>
              <w:spacing w:before="39"/>
              <w:ind w:left="46" w:right="31"/>
              <w:jc w:val="center"/>
              <w:rPr>
                <w:sz w:val="24"/>
              </w:rPr>
            </w:pPr>
            <w:r>
              <w:rPr>
                <w:sz w:val="24"/>
              </w:rPr>
              <w:t>2811.21.00</w:t>
            </w:r>
          </w:p>
        </w:tc>
        <w:tc>
          <w:tcPr>
            <w:tcW w:w="7360" w:type="dxa"/>
            <w:tcBorders>
              <w:left w:val="double" w:sz="1" w:space="0" w:color="000000"/>
            </w:tcBorders>
          </w:tcPr>
          <w:p w14:paraId="5BAB6727" w14:textId="77777777" w:rsidR="00082DA6" w:rsidRDefault="00981AD4" w:rsidP="00242527">
            <w:pPr>
              <w:pStyle w:val="TableParagraph"/>
              <w:spacing w:before="70" w:line="266" w:lineRule="exact"/>
              <w:ind w:left="63"/>
              <w:jc w:val="both"/>
              <w:rPr>
                <w:sz w:val="24"/>
              </w:rPr>
            </w:pPr>
            <w:r>
              <w:rPr>
                <w:sz w:val="24"/>
              </w:rPr>
              <w:t>Dióxido</w:t>
            </w:r>
            <w:r>
              <w:rPr>
                <w:spacing w:val="-2"/>
                <w:sz w:val="24"/>
              </w:rPr>
              <w:t xml:space="preserve"> </w:t>
            </w:r>
            <w:r>
              <w:rPr>
                <w:sz w:val="24"/>
              </w:rPr>
              <w:t>de</w:t>
            </w:r>
            <w:r>
              <w:rPr>
                <w:spacing w:val="-2"/>
                <w:sz w:val="24"/>
              </w:rPr>
              <w:t xml:space="preserve"> </w:t>
            </w:r>
            <w:r>
              <w:rPr>
                <w:sz w:val="24"/>
              </w:rPr>
              <w:t>carbono</w:t>
            </w:r>
            <w:r>
              <w:rPr>
                <w:spacing w:val="-1"/>
                <w:sz w:val="24"/>
              </w:rPr>
              <w:t xml:space="preserve"> </w:t>
            </w:r>
            <w:r>
              <w:rPr>
                <w:sz w:val="24"/>
              </w:rPr>
              <w:t>medicinal</w:t>
            </w:r>
          </w:p>
        </w:tc>
      </w:tr>
      <w:tr w:rsidR="00082DA6" w14:paraId="633A4635" w14:textId="77777777" w:rsidTr="00242527">
        <w:trPr>
          <w:trHeight w:val="356"/>
        </w:trPr>
        <w:tc>
          <w:tcPr>
            <w:tcW w:w="1044" w:type="dxa"/>
            <w:tcBorders>
              <w:left w:val="single" w:sz="6" w:space="0" w:color="000000"/>
            </w:tcBorders>
            <w:vAlign w:val="center"/>
          </w:tcPr>
          <w:p w14:paraId="17AE6733" w14:textId="77777777" w:rsidR="00082DA6" w:rsidRDefault="00981AD4" w:rsidP="00242527">
            <w:pPr>
              <w:pStyle w:val="TableParagraph"/>
              <w:spacing w:before="39"/>
              <w:ind w:left="14"/>
              <w:jc w:val="center"/>
              <w:rPr>
                <w:sz w:val="24"/>
              </w:rPr>
            </w:pPr>
            <w:r>
              <w:rPr>
                <w:sz w:val="24"/>
              </w:rPr>
              <w:t>7</w:t>
            </w:r>
          </w:p>
        </w:tc>
        <w:tc>
          <w:tcPr>
            <w:tcW w:w="1223" w:type="dxa"/>
            <w:tcBorders>
              <w:right w:val="double" w:sz="1" w:space="0" w:color="000000"/>
            </w:tcBorders>
            <w:vAlign w:val="center"/>
          </w:tcPr>
          <w:p w14:paraId="18B9CC39" w14:textId="77777777" w:rsidR="00082DA6" w:rsidRDefault="00981AD4" w:rsidP="00242527">
            <w:pPr>
              <w:pStyle w:val="TableParagraph"/>
              <w:spacing w:before="39"/>
              <w:ind w:left="46" w:right="31"/>
              <w:jc w:val="center"/>
              <w:rPr>
                <w:sz w:val="24"/>
              </w:rPr>
            </w:pPr>
            <w:r>
              <w:rPr>
                <w:sz w:val="24"/>
              </w:rPr>
              <w:t>2811.29.90</w:t>
            </w:r>
          </w:p>
        </w:tc>
        <w:tc>
          <w:tcPr>
            <w:tcW w:w="7360" w:type="dxa"/>
            <w:tcBorders>
              <w:left w:val="double" w:sz="1" w:space="0" w:color="000000"/>
            </w:tcBorders>
          </w:tcPr>
          <w:p w14:paraId="2ADC5F21" w14:textId="77777777" w:rsidR="00082DA6" w:rsidRDefault="00981AD4" w:rsidP="00242527">
            <w:pPr>
              <w:pStyle w:val="TableParagraph"/>
              <w:spacing w:before="68" w:line="268" w:lineRule="exact"/>
              <w:ind w:left="63"/>
              <w:jc w:val="both"/>
              <w:rPr>
                <w:sz w:val="24"/>
              </w:rPr>
            </w:pPr>
            <w:r>
              <w:rPr>
                <w:sz w:val="24"/>
              </w:rPr>
              <w:t>Óxido</w:t>
            </w:r>
            <w:r>
              <w:rPr>
                <w:spacing w:val="-1"/>
                <w:sz w:val="24"/>
              </w:rPr>
              <w:t xml:space="preserve"> </w:t>
            </w:r>
            <w:r>
              <w:rPr>
                <w:sz w:val="24"/>
              </w:rPr>
              <w:t>nitroso</w:t>
            </w:r>
            <w:r>
              <w:rPr>
                <w:spacing w:val="-1"/>
                <w:sz w:val="24"/>
              </w:rPr>
              <w:t xml:space="preserve"> </w:t>
            </w:r>
            <w:r>
              <w:rPr>
                <w:sz w:val="24"/>
              </w:rPr>
              <w:t>medicinal</w:t>
            </w:r>
          </w:p>
        </w:tc>
      </w:tr>
      <w:tr w:rsidR="00082DA6" w14:paraId="42E53657" w14:textId="77777777" w:rsidTr="00242527">
        <w:trPr>
          <w:trHeight w:val="354"/>
        </w:trPr>
        <w:tc>
          <w:tcPr>
            <w:tcW w:w="1044" w:type="dxa"/>
            <w:tcBorders>
              <w:left w:val="single" w:sz="6" w:space="0" w:color="000000"/>
            </w:tcBorders>
            <w:vAlign w:val="center"/>
          </w:tcPr>
          <w:p w14:paraId="4DA45B8F" w14:textId="77777777" w:rsidR="00082DA6" w:rsidRDefault="00981AD4" w:rsidP="00242527">
            <w:pPr>
              <w:pStyle w:val="TableParagraph"/>
              <w:spacing w:before="39"/>
              <w:ind w:left="14"/>
              <w:jc w:val="center"/>
              <w:rPr>
                <w:sz w:val="24"/>
              </w:rPr>
            </w:pPr>
            <w:r>
              <w:rPr>
                <w:sz w:val="24"/>
              </w:rPr>
              <w:t>8</w:t>
            </w:r>
          </w:p>
        </w:tc>
        <w:tc>
          <w:tcPr>
            <w:tcW w:w="1223" w:type="dxa"/>
            <w:tcBorders>
              <w:right w:val="double" w:sz="1" w:space="0" w:color="000000"/>
            </w:tcBorders>
            <w:vAlign w:val="center"/>
          </w:tcPr>
          <w:p w14:paraId="355963E7" w14:textId="77777777" w:rsidR="00082DA6" w:rsidRDefault="00981AD4" w:rsidP="00242527">
            <w:pPr>
              <w:pStyle w:val="TableParagraph"/>
              <w:spacing w:before="39"/>
              <w:ind w:left="46" w:right="31"/>
              <w:jc w:val="center"/>
              <w:rPr>
                <w:sz w:val="24"/>
              </w:rPr>
            </w:pPr>
            <w:r>
              <w:rPr>
                <w:sz w:val="24"/>
              </w:rPr>
              <w:t>2836.50.00</w:t>
            </w:r>
          </w:p>
        </w:tc>
        <w:tc>
          <w:tcPr>
            <w:tcW w:w="7360" w:type="dxa"/>
            <w:tcBorders>
              <w:left w:val="double" w:sz="1" w:space="0" w:color="000000"/>
            </w:tcBorders>
          </w:tcPr>
          <w:p w14:paraId="415A5E6C" w14:textId="77777777" w:rsidR="00082DA6" w:rsidRDefault="00981AD4" w:rsidP="00242527">
            <w:pPr>
              <w:pStyle w:val="TableParagraph"/>
              <w:spacing w:before="68" w:line="266" w:lineRule="exact"/>
              <w:ind w:left="63"/>
              <w:jc w:val="both"/>
              <w:rPr>
                <w:sz w:val="24"/>
              </w:rPr>
            </w:pPr>
            <w:r>
              <w:rPr>
                <w:sz w:val="24"/>
              </w:rPr>
              <w:t>Carbonato</w:t>
            </w:r>
            <w:r>
              <w:rPr>
                <w:spacing w:val="-2"/>
                <w:sz w:val="24"/>
              </w:rPr>
              <w:t xml:space="preserve"> </w:t>
            </w:r>
            <w:r>
              <w:rPr>
                <w:sz w:val="24"/>
              </w:rPr>
              <w:t>de</w:t>
            </w:r>
            <w:r>
              <w:rPr>
                <w:spacing w:val="-1"/>
                <w:sz w:val="24"/>
              </w:rPr>
              <w:t xml:space="preserve"> </w:t>
            </w:r>
            <w:r>
              <w:rPr>
                <w:sz w:val="24"/>
              </w:rPr>
              <w:t>cálcio</w:t>
            </w:r>
          </w:p>
        </w:tc>
      </w:tr>
      <w:tr w:rsidR="00082DA6" w14:paraId="2A37BCBF" w14:textId="77777777" w:rsidTr="00242527">
        <w:trPr>
          <w:trHeight w:val="356"/>
        </w:trPr>
        <w:tc>
          <w:tcPr>
            <w:tcW w:w="1044" w:type="dxa"/>
            <w:tcBorders>
              <w:left w:val="single" w:sz="6" w:space="0" w:color="000000"/>
            </w:tcBorders>
            <w:vAlign w:val="center"/>
          </w:tcPr>
          <w:p w14:paraId="6E629107" w14:textId="77777777" w:rsidR="00082DA6" w:rsidRDefault="00981AD4" w:rsidP="00242527">
            <w:pPr>
              <w:pStyle w:val="TableParagraph"/>
              <w:spacing w:before="39"/>
              <w:ind w:left="14"/>
              <w:jc w:val="center"/>
              <w:rPr>
                <w:sz w:val="24"/>
              </w:rPr>
            </w:pPr>
            <w:r>
              <w:rPr>
                <w:sz w:val="24"/>
              </w:rPr>
              <w:t>9</w:t>
            </w:r>
          </w:p>
        </w:tc>
        <w:tc>
          <w:tcPr>
            <w:tcW w:w="1223" w:type="dxa"/>
            <w:tcBorders>
              <w:right w:val="double" w:sz="1" w:space="0" w:color="000000"/>
            </w:tcBorders>
            <w:vAlign w:val="center"/>
          </w:tcPr>
          <w:p w14:paraId="5662A92F" w14:textId="77777777" w:rsidR="00082DA6" w:rsidRDefault="00981AD4" w:rsidP="00242527">
            <w:pPr>
              <w:pStyle w:val="TableParagraph"/>
              <w:spacing w:before="39"/>
              <w:ind w:left="46" w:right="31"/>
              <w:jc w:val="center"/>
              <w:rPr>
                <w:sz w:val="24"/>
              </w:rPr>
            </w:pPr>
            <w:r>
              <w:rPr>
                <w:sz w:val="24"/>
              </w:rPr>
              <w:t>2847.00.00</w:t>
            </w:r>
          </w:p>
        </w:tc>
        <w:tc>
          <w:tcPr>
            <w:tcW w:w="7360" w:type="dxa"/>
            <w:tcBorders>
              <w:left w:val="double" w:sz="1" w:space="0" w:color="000000"/>
            </w:tcBorders>
          </w:tcPr>
          <w:p w14:paraId="220162CB" w14:textId="77777777" w:rsidR="00082DA6" w:rsidRDefault="00981AD4" w:rsidP="00242527">
            <w:pPr>
              <w:pStyle w:val="TableParagraph"/>
              <w:spacing w:before="70" w:line="266" w:lineRule="exact"/>
              <w:ind w:left="63"/>
              <w:jc w:val="both"/>
              <w:rPr>
                <w:sz w:val="24"/>
              </w:rPr>
            </w:pPr>
            <w:r>
              <w:rPr>
                <w:sz w:val="24"/>
              </w:rPr>
              <w:t>Peróxido</w:t>
            </w:r>
            <w:r>
              <w:rPr>
                <w:spacing w:val="-2"/>
                <w:sz w:val="24"/>
              </w:rPr>
              <w:t xml:space="preserve"> </w:t>
            </w:r>
            <w:r>
              <w:rPr>
                <w:sz w:val="24"/>
              </w:rPr>
              <w:t>de</w:t>
            </w:r>
            <w:r>
              <w:rPr>
                <w:spacing w:val="-3"/>
                <w:sz w:val="24"/>
              </w:rPr>
              <w:t xml:space="preserve"> </w:t>
            </w:r>
            <w:r>
              <w:rPr>
                <w:sz w:val="24"/>
              </w:rPr>
              <w:t>hidrogênio</w:t>
            </w:r>
            <w:r>
              <w:rPr>
                <w:spacing w:val="-1"/>
                <w:sz w:val="24"/>
              </w:rPr>
              <w:t xml:space="preserve"> </w:t>
            </w:r>
            <w:r>
              <w:rPr>
                <w:sz w:val="24"/>
              </w:rPr>
              <w:t>(água</w:t>
            </w:r>
            <w:r>
              <w:rPr>
                <w:spacing w:val="-2"/>
                <w:sz w:val="24"/>
              </w:rPr>
              <w:t xml:space="preserve"> </w:t>
            </w:r>
            <w:r>
              <w:rPr>
                <w:sz w:val="24"/>
              </w:rPr>
              <w:t>oxigenada),</w:t>
            </w:r>
            <w:r>
              <w:rPr>
                <w:spacing w:val="-1"/>
                <w:sz w:val="24"/>
              </w:rPr>
              <w:t xml:space="preserve"> </w:t>
            </w:r>
            <w:r>
              <w:rPr>
                <w:sz w:val="24"/>
              </w:rPr>
              <w:t>mesmo solidificado com</w:t>
            </w:r>
            <w:r>
              <w:rPr>
                <w:spacing w:val="-1"/>
                <w:sz w:val="24"/>
              </w:rPr>
              <w:t xml:space="preserve"> </w:t>
            </w:r>
            <w:r>
              <w:rPr>
                <w:sz w:val="24"/>
              </w:rPr>
              <w:t>ureia</w:t>
            </w:r>
          </w:p>
        </w:tc>
      </w:tr>
      <w:tr w:rsidR="00082DA6" w14:paraId="567FFF93" w14:textId="77777777" w:rsidTr="00242527">
        <w:trPr>
          <w:trHeight w:val="357"/>
        </w:trPr>
        <w:tc>
          <w:tcPr>
            <w:tcW w:w="1044" w:type="dxa"/>
            <w:tcBorders>
              <w:left w:val="single" w:sz="6" w:space="0" w:color="000000"/>
            </w:tcBorders>
            <w:vAlign w:val="center"/>
          </w:tcPr>
          <w:p w14:paraId="3750AB4D" w14:textId="77777777" w:rsidR="00082DA6" w:rsidRDefault="00981AD4" w:rsidP="00242527">
            <w:pPr>
              <w:pStyle w:val="TableParagraph"/>
              <w:spacing w:before="40"/>
              <w:ind w:left="152" w:right="138"/>
              <w:jc w:val="center"/>
              <w:rPr>
                <w:sz w:val="24"/>
              </w:rPr>
            </w:pPr>
            <w:r>
              <w:rPr>
                <w:sz w:val="24"/>
              </w:rPr>
              <w:t>10</w:t>
            </w:r>
          </w:p>
        </w:tc>
        <w:tc>
          <w:tcPr>
            <w:tcW w:w="1223" w:type="dxa"/>
            <w:tcBorders>
              <w:right w:val="double" w:sz="1" w:space="0" w:color="000000"/>
            </w:tcBorders>
            <w:vAlign w:val="center"/>
          </w:tcPr>
          <w:p w14:paraId="2CC8807E" w14:textId="77777777" w:rsidR="00082DA6" w:rsidRDefault="00981AD4" w:rsidP="00242527">
            <w:pPr>
              <w:pStyle w:val="TableParagraph"/>
              <w:spacing w:before="40"/>
              <w:ind w:left="46" w:right="31"/>
              <w:jc w:val="center"/>
              <w:rPr>
                <w:sz w:val="24"/>
              </w:rPr>
            </w:pPr>
            <w:r>
              <w:rPr>
                <w:sz w:val="24"/>
              </w:rPr>
              <w:t>2853.90.90</w:t>
            </w:r>
          </w:p>
        </w:tc>
        <w:tc>
          <w:tcPr>
            <w:tcW w:w="7360" w:type="dxa"/>
            <w:tcBorders>
              <w:left w:val="double" w:sz="1" w:space="0" w:color="000000"/>
            </w:tcBorders>
          </w:tcPr>
          <w:p w14:paraId="22F61B3F" w14:textId="77777777" w:rsidR="00082DA6" w:rsidRDefault="00981AD4" w:rsidP="00242527">
            <w:pPr>
              <w:pStyle w:val="TableParagraph"/>
              <w:spacing w:before="68" w:line="268" w:lineRule="exact"/>
              <w:ind w:left="63"/>
              <w:jc w:val="both"/>
              <w:rPr>
                <w:sz w:val="24"/>
              </w:rPr>
            </w:pPr>
            <w:r>
              <w:rPr>
                <w:sz w:val="24"/>
              </w:rPr>
              <w:t>Ar</w:t>
            </w:r>
            <w:r>
              <w:rPr>
                <w:spacing w:val="-1"/>
                <w:sz w:val="24"/>
              </w:rPr>
              <w:t xml:space="preserve"> </w:t>
            </w:r>
            <w:r>
              <w:rPr>
                <w:sz w:val="24"/>
              </w:rPr>
              <w:t>comprimido</w:t>
            </w:r>
            <w:r>
              <w:rPr>
                <w:spacing w:val="-1"/>
                <w:sz w:val="24"/>
              </w:rPr>
              <w:t xml:space="preserve"> </w:t>
            </w:r>
            <w:r>
              <w:rPr>
                <w:sz w:val="24"/>
              </w:rPr>
              <w:t>medicinal</w:t>
            </w:r>
          </w:p>
        </w:tc>
      </w:tr>
      <w:tr w:rsidR="00082DA6" w14:paraId="443D89C5" w14:textId="77777777" w:rsidTr="00242527">
        <w:trPr>
          <w:trHeight w:val="354"/>
        </w:trPr>
        <w:tc>
          <w:tcPr>
            <w:tcW w:w="1044" w:type="dxa"/>
            <w:tcBorders>
              <w:left w:val="single" w:sz="6" w:space="0" w:color="000000"/>
            </w:tcBorders>
            <w:vAlign w:val="center"/>
          </w:tcPr>
          <w:p w14:paraId="077C9361" w14:textId="77777777" w:rsidR="00082DA6" w:rsidRDefault="00981AD4" w:rsidP="00242527">
            <w:pPr>
              <w:pStyle w:val="TableParagraph"/>
              <w:spacing w:before="39"/>
              <w:ind w:left="152" w:right="138"/>
              <w:jc w:val="center"/>
              <w:rPr>
                <w:sz w:val="24"/>
              </w:rPr>
            </w:pPr>
            <w:r>
              <w:rPr>
                <w:sz w:val="24"/>
              </w:rPr>
              <w:t>11</w:t>
            </w:r>
          </w:p>
        </w:tc>
        <w:tc>
          <w:tcPr>
            <w:tcW w:w="1223" w:type="dxa"/>
            <w:tcBorders>
              <w:right w:val="double" w:sz="1" w:space="0" w:color="000000"/>
            </w:tcBorders>
            <w:vAlign w:val="center"/>
          </w:tcPr>
          <w:p w14:paraId="512EB612" w14:textId="77777777" w:rsidR="00082DA6" w:rsidRDefault="00981AD4" w:rsidP="00242527">
            <w:pPr>
              <w:pStyle w:val="TableParagraph"/>
              <w:spacing w:before="39"/>
              <w:ind w:left="46" w:right="31"/>
              <w:jc w:val="center"/>
              <w:rPr>
                <w:sz w:val="24"/>
              </w:rPr>
            </w:pPr>
            <w:r>
              <w:rPr>
                <w:sz w:val="24"/>
              </w:rPr>
              <w:t>2915.90.41</w:t>
            </w:r>
          </w:p>
        </w:tc>
        <w:tc>
          <w:tcPr>
            <w:tcW w:w="7360" w:type="dxa"/>
            <w:tcBorders>
              <w:left w:val="double" w:sz="1" w:space="0" w:color="000000"/>
            </w:tcBorders>
          </w:tcPr>
          <w:p w14:paraId="080BB579" w14:textId="77777777" w:rsidR="00082DA6" w:rsidRDefault="00981AD4" w:rsidP="00242527">
            <w:pPr>
              <w:pStyle w:val="TableParagraph"/>
              <w:spacing w:before="68" w:line="266" w:lineRule="exact"/>
              <w:ind w:left="63"/>
              <w:jc w:val="both"/>
              <w:rPr>
                <w:sz w:val="24"/>
              </w:rPr>
            </w:pPr>
            <w:r>
              <w:rPr>
                <w:sz w:val="24"/>
              </w:rPr>
              <w:t>Ácido</w:t>
            </w:r>
            <w:r>
              <w:rPr>
                <w:spacing w:val="-2"/>
                <w:sz w:val="24"/>
              </w:rPr>
              <w:t xml:space="preserve"> </w:t>
            </w:r>
            <w:r>
              <w:rPr>
                <w:sz w:val="24"/>
              </w:rPr>
              <w:t>láurico</w:t>
            </w:r>
          </w:p>
        </w:tc>
      </w:tr>
      <w:tr w:rsidR="00082DA6" w14:paraId="294F78E0" w14:textId="77777777" w:rsidTr="00242527">
        <w:trPr>
          <w:trHeight w:val="356"/>
        </w:trPr>
        <w:tc>
          <w:tcPr>
            <w:tcW w:w="1044" w:type="dxa"/>
            <w:tcBorders>
              <w:left w:val="single" w:sz="6" w:space="0" w:color="000000"/>
            </w:tcBorders>
            <w:vAlign w:val="center"/>
          </w:tcPr>
          <w:p w14:paraId="07DB27DB" w14:textId="77777777" w:rsidR="00082DA6" w:rsidRDefault="00981AD4" w:rsidP="00242527">
            <w:pPr>
              <w:pStyle w:val="TableParagraph"/>
              <w:spacing w:before="39"/>
              <w:ind w:left="152" w:right="138"/>
              <w:jc w:val="center"/>
              <w:rPr>
                <w:sz w:val="24"/>
              </w:rPr>
            </w:pPr>
            <w:r>
              <w:rPr>
                <w:sz w:val="24"/>
              </w:rPr>
              <w:t>12</w:t>
            </w:r>
          </w:p>
        </w:tc>
        <w:tc>
          <w:tcPr>
            <w:tcW w:w="1223" w:type="dxa"/>
            <w:vMerge w:val="restart"/>
            <w:tcBorders>
              <w:right w:val="double" w:sz="1" w:space="0" w:color="000000"/>
            </w:tcBorders>
            <w:vAlign w:val="center"/>
          </w:tcPr>
          <w:p w14:paraId="2B549B09" w14:textId="77777777" w:rsidR="00082DA6" w:rsidRDefault="00981AD4" w:rsidP="00242527">
            <w:pPr>
              <w:pStyle w:val="TableParagraph"/>
              <w:ind w:left="66"/>
              <w:jc w:val="center"/>
              <w:rPr>
                <w:sz w:val="24"/>
              </w:rPr>
            </w:pPr>
            <w:r>
              <w:rPr>
                <w:sz w:val="24"/>
              </w:rPr>
              <w:t>2933.49.90</w:t>
            </w:r>
          </w:p>
        </w:tc>
        <w:tc>
          <w:tcPr>
            <w:tcW w:w="7360" w:type="dxa"/>
            <w:tcBorders>
              <w:left w:val="double" w:sz="1" w:space="0" w:color="000000"/>
            </w:tcBorders>
          </w:tcPr>
          <w:p w14:paraId="67CC7272" w14:textId="77777777" w:rsidR="00082DA6" w:rsidRDefault="00981AD4" w:rsidP="00242527">
            <w:pPr>
              <w:pStyle w:val="TableParagraph"/>
              <w:spacing w:before="70" w:line="266" w:lineRule="exact"/>
              <w:ind w:left="63"/>
              <w:jc w:val="both"/>
              <w:rPr>
                <w:sz w:val="24"/>
              </w:rPr>
            </w:pPr>
            <w:r>
              <w:rPr>
                <w:sz w:val="24"/>
              </w:rPr>
              <w:t>Cloroquina</w:t>
            </w:r>
          </w:p>
        </w:tc>
      </w:tr>
      <w:tr w:rsidR="00082DA6" w14:paraId="14C859A2" w14:textId="77777777" w:rsidTr="00242527">
        <w:trPr>
          <w:trHeight w:val="356"/>
        </w:trPr>
        <w:tc>
          <w:tcPr>
            <w:tcW w:w="1044" w:type="dxa"/>
            <w:tcBorders>
              <w:left w:val="single" w:sz="6" w:space="0" w:color="000000"/>
            </w:tcBorders>
            <w:vAlign w:val="center"/>
          </w:tcPr>
          <w:p w14:paraId="68DCEDB5" w14:textId="77777777" w:rsidR="00082DA6" w:rsidRDefault="00981AD4" w:rsidP="00242527">
            <w:pPr>
              <w:pStyle w:val="TableParagraph"/>
              <w:spacing w:before="39"/>
              <w:ind w:left="152" w:right="138"/>
              <w:jc w:val="center"/>
              <w:rPr>
                <w:sz w:val="24"/>
              </w:rPr>
            </w:pPr>
            <w:r>
              <w:rPr>
                <w:sz w:val="24"/>
              </w:rPr>
              <w:t>13</w:t>
            </w:r>
          </w:p>
        </w:tc>
        <w:tc>
          <w:tcPr>
            <w:tcW w:w="1223" w:type="dxa"/>
            <w:vMerge/>
            <w:tcBorders>
              <w:top w:val="nil"/>
              <w:right w:val="double" w:sz="1" w:space="0" w:color="000000"/>
            </w:tcBorders>
            <w:vAlign w:val="center"/>
          </w:tcPr>
          <w:p w14:paraId="7E982BC4" w14:textId="77777777" w:rsidR="00082DA6" w:rsidRDefault="00082DA6" w:rsidP="00242527">
            <w:pPr>
              <w:jc w:val="center"/>
              <w:rPr>
                <w:sz w:val="2"/>
                <w:szCs w:val="2"/>
              </w:rPr>
            </w:pPr>
          </w:p>
        </w:tc>
        <w:tc>
          <w:tcPr>
            <w:tcW w:w="7360" w:type="dxa"/>
            <w:tcBorders>
              <w:left w:val="double" w:sz="1" w:space="0" w:color="000000"/>
            </w:tcBorders>
          </w:tcPr>
          <w:p w14:paraId="2ED3F770" w14:textId="77777777" w:rsidR="00082DA6" w:rsidRDefault="00981AD4" w:rsidP="00242527">
            <w:pPr>
              <w:pStyle w:val="TableParagraph"/>
              <w:spacing w:before="68" w:line="268" w:lineRule="exact"/>
              <w:ind w:left="63"/>
              <w:jc w:val="both"/>
              <w:rPr>
                <w:sz w:val="24"/>
              </w:rPr>
            </w:pPr>
            <w:r>
              <w:rPr>
                <w:sz w:val="24"/>
              </w:rPr>
              <w:t>Difosfato</w:t>
            </w:r>
            <w:r>
              <w:rPr>
                <w:spacing w:val="-2"/>
                <w:sz w:val="24"/>
              </w:rPr>
              <w:t xml:space="preserve"> </w:t>
            </w:r>
            <w:r>
              <w:rPr>
                <w:sz w:val="24"/>
              </w:rPr>
              <w:t>de</w:t>
            </w:r>
            <w:r>
              <w:rPr>
                <w:spacing w:val="-1"/>
                <w:sz w:val="24"/>
              </w:rPr>
              <w:t xml:space="preserve"> </w:t>
            </w:r>
            <w:r>
              <w:rPr>
                <w:sz w:val="24"/>
              </w:rPr>
              <w:t>cloroquina</w:t>
            </w:r>
          </w:p>
        </w:tc>
      </w:tr>
      <w:tr w:rsidR="00082DA6" w14:paraId="793E3BB9" w14:textId="77777777" w:rsidTr="00242527">
        <w:trPr>
          <w:trHeight w:val="354"/>
        </w:trPr>
        <w:tc>
          <w:tcPr>
            <w:tcW w:w="1044" w:type="dxa"/>
            <w:tcBorders>
              <w:left w:val="single" w:sz="6" w:space="0" w:color="000000"/>
            </w:tcBorders>
            <w:vAlign w:val="center"/>
          </w:tcPr>
          <w:p w14:paraId="65235C70" w14:textId="77777777" w:rsidR="00082DA6" w:rsidRDefault="00981AD4" w:rsidP="00242527">
            <w:pPr>
              <w:pStyle w:val="TableParagraph"/>
              <w:spacing w:before="39"/>
              <w:ind w:left="152" w:right="138"/>
              <w:jc w:val="center"/>
              <w:rPr>
                <w:sz w:val="24"/>
              </w:rPr>
            </w:pPr>
            <w:r>
              <w:rPr>
                <w:sz w:val="24"/>
              </w:rPr>
              <w:t>14</w:t>
            </w:r>
          </w:p>
        </w:tc>
        <w:tc>
          <w:tcPr>
            <w:tcW w:w="1223" w:type="dxa"/>
            <w:vMerge/>
            <w:tcBorders>
              <w:top w:val="nil"/>
              <w:right w:val="double" w:sz="1" w:space="0" w:color="000000"/>
            </w:tcBorders>
            <w:vAlign w:val="center"/>
          </w:tcPr>
          <w:p w14:paraId="189E248F" w14:textId="77777777" w:rsidR="00082DA6" w:rsidRDefault="00082DA6" w:rsidP="00242527">
            <w:pPr>
              <w:jc w:val="center"/>
              <w:rPr>
                <w:sz w:val="2"/>
                <w:szCs w:val="2"/>
              </w:rPr>
            </w:pPr>
          </w:p>
        </w:tc>
        <w:tc>
          <w:tcPr>
            <w:tcW w:w="7360" w:type="dxa"/>
            <w:tcBorders>
              <w:left w:val="double" w:sz="1" w:space="0" w:color="000000"/>
            </w:tcBorders>
          </w:tcPr>
          <w:p w14:paraId="05ED3CB2" w14:textId="77777777" w:rsidR="00082DA6" w:rsidRDefault="00981AD4" w:rsidP="00242527">
            <w:pPr>
              <w:pStyle w:val="TableParagraph"/>
              <w:spacing w:before="68" w:line="266" w:lineRule="exact"/>
              <w:ind w:left="63"/>
              <w:jc w:val="both"/>
              <w:rPr>
                <w:sz w:val="24"/>
              </w:rPr>
            </w:pPr>
            <w:r>
              <w:rPr>
                <w:sz w:val="24"/>
              </w:rPr>
              <w:t>Dicloridrato</w:t>
            </w:r>
            <w:r>
              <w:rPr>
                <w:spacing w:val="-2"/>
                <w:sz w:val="24"/>
              </w:rPr>
              <w:t xml:space="preserve"> </w:t>
            </w:r>
            <w:r>
              <w:rPr>
                <w:sz w:val="24"/>
              </w:rPr>
              <w:t>de cloroquina</w:t>
            </w:r>
          </w:p>
        </w:tc>
      </w:tr>
      <w:tr w:rsidR="00082DA6" w14:paraId="5594A49F" w14:textId="77777777" w:rsidTr="00242527">
        <w:trPr>
          <w:trHeight w:val="356"/>
        </w:trPr>
        <w:tc>
          <w:tcPr>
            <w:tcW w:w="1044" w:type="dxa"/>
            <w:tcBorders>
              <w:left w:val="single" w:sz="6" w:space="0" w:color="000000"/>
            </w:tcBorders>
            <w:vAlign w:val="center"/>
          </w:tcPr>
          <w:p w14:paraId="638617D9" w14:textId="77777777" w:rsidR="00082DA6" w:rsidRDefault="00981AD4" w:rsidP="00242527">
            <w:pPr>
              <w:pStyle w:val="TableParagraph"/>
              <w:spacing w:before="39"/>
              <w:ind w:left="152" w:right="138"/>
              <w:jc w:val="center"/>
              <w:rPr>
                <w:sz w:val="24"/>
              </w:rPr>
            </w:pPr>
            <w:r>
              <w:rPr>
                <w:sz w:val="24"/>
              </w:rPr>
              <w:t>15</w:t>
            </w:r>
          </w:p>
        </w:tc>
        <w:tc>
          <w:tcPr>
            <w:tcW w:w="1223" w:type="dxa"/>
            <w:vMerge/>
            <w:tcBorders>
              <w:top w:val="nil"/>
              <w:right w:val="double" w:sz="1" w:space="0" w:color="000000"/>
            </w:tcBorders>
            <w:vAlign w:val="center"/>
          </w:tcPr>
          <w:p w14:paraId="2A4DD28D" w14:textId="77777777" w:rsidR="00082DA6" w:rsidRDefault="00082DA6" w:rsidP="00242527">
            <w:pPr>
              <w:jc w:val="center"/>
              <w:rPr>
                <w:sz w:val="2"/>
                <w:szCs w:val="2"/>
              </w:rPr>
            </w:pPr>
          </w:p>
        </w:tc>
        <w:tc>
          <w:tcPr>
            <w:tcW w:w="7360" w:type="dxa"/>
            <w:tcBorders>
              <w:left w:val="double" w:sz="1" w:space="0" w:color="000000"/>
            </w:tcBorders>
          </w:tcPr>
          <w:p w14:paraId="06932239" w14:textId="77777777" w:rsidR="00082DA6" w:rsidRDefault="00981AD4" w:rsidP="00242527">
            <w:pPr>
              <w:pStyle w:val="TableParagraph"/>
              <w:spacing w:before="70" w:line="266" w:lineRule="exact"/>
              <w:ind w:left="63"/>
              <w:jc w:val="both"/>
              <w:rPr>
                <w:sz w:val="24"/>
              </w:rPr>
            </w:pPr>
            <w:r>
              <w:rPr>
                <w:sz w:val="24"/>
              </w:rPr>
              <w:t>Sulfato</w:t>
            </w:r>
            <w:r>
              <w:rPr>
                <w:spacing w:val="-1"/>
                <w:sz w:val="24"/>
              </w:rPr>
              <w:t xml:space="preserve"> </w:t>
            </w:r>
            <w:r>
              <w:rPr>
                <w:sz w:val="24"/>
              </w:rPr>
              <w:t>de</w:t>
            </w:r>
            <w:r>
              <w:rPr>
                <w:spacing w:val="-2"/>
                <w:sz w:val="24"/>
              </w:rPr>
              <w:t xml:space="preserve"> </w:t>
            </w:r>
            <w:r>
              <w:rPr>
                <w:sz w:val="24"/>
              </w:rPr>
              <w:t>hidroxicloroquina</w:t>
            </w:r>
          </w:p>
        </w:tc>
      </w:tr>
      <w:tr w:rsidR="00082DA6" w14:paraId="198B1D53" w14:textId="77777777" w:rsidTr="00242527">
        <w:trPr>
          <w:trHeight w:val="356"/>
        </w:trPr>
        <w:tc>
          <w:tcPr>
            <w:tcW w:w="1044" w:type="dxa"/>
            <w:tcBorders>
              <w:left w:val="single" w:sz="6" w:space="0" w:color="000000"/>
            </w:tcBorders>
            <w:vAlign w:val="center"/>
          </w:tcPr>
          <w:p w14:paraId="427C3F47" w14:textId="77777777" w:rsidR="00082DA6" w:rsidRDefault="00981AD4" w:rsidP="00242527">
            <w:pPr>
              <w:pStyle w:val="TableParagraph"/>
              <w:spacing w:before="39"/>
              <w:ind w:left="152" w:right="138"/>
              <w:jc w:val="center"/>
              <w:rPr>
                <w:sz w:val="24"/>
              </w:rPr>
            </w:pPr>
            <w:r>
              <w:rPr>
                <w:sz w:val="24"/>
              </w:rPr>
              <w:t>16</w:t>
            </w:r>
          </w:p>
        </w:tc>
        <w:tc>
          <w:tcPr>
            <w:tcW w:w="1223" w:type="dxa"/>
            <w:tcBorders>
              <w:right w:val="double" w:sz="1" w:space="0" w:color="000000"/>
            </w:tcBorders>
            <w:vAlign w:val="center"/>
          </w:tcPr>
          <w:p w14:paraId="339466A1" w14:textId="77777777" w:rsidR="00082DA6" w:rsidRDefault="00981AD4" w:rsidP="00242527">
            <w:pPr>
              <w:pStyle w:val="TableParagraph"/>
              <w:spacing w:before="39"/>
              <w:ind w:left="46" w:right="31"/>
              <w:jc w:val="center"/>
              <w:rPr>
                <w:sz w:val="24"/>
              </w:rPr>
            </w:pPr>
            <w:r>
              <w:rPr>
                <w:sz w:val="24"/>
              </w:rPr>
              <w:t>2934.99.34</w:t>
            </w:r>
          </w:p>
        </w:tc>
        <w:tc>
          <w:tcPr>
            <w:tcW w:w="7360" w:type="dxa"/>
            <w:tcBorders>
              <w:left w:val="double" w:sz="1" w:space="0" w:color="000000"/>
            </w:tcBorders>
          </w:tcPr>
          <w:p w14:paraId="5F31EE2D" w14:textId="77777777" w:rsidR="00082DA6" w:rsidRDefault="00981AD4" w:rsidP="00242527">
            <w:pPr>
              <w:pStyle w:val="TableParagraph"/>
              <w:spacing w:before="68" w:line="268" w:lineRule="exact"/>
              <w:ind w:left="63"/>
              <w:jc w:val="both"/>
              <w:rPr>
                <w:sz w:val="24"/>
              </w:rPr>
            </w:pPr>
            <w:r>
              <w:rPr>
                <w:sz w:val="24"/>
              </w:rPr>
              <w:t>Ácidos</w:t>
            </w:r>
            <w:r>
              <w:rPr>
                <w:spacing w:val="-1"/>
                <w:sz w:val="24"/>
              </w:rPr>
              <w:t xml:space="preserve"> </w:t>
            </w:r>
            <w:r>
              <w:rPr>
                <w:sz w:val="24"/>
              </w:rPr>
              <w:t>nucleicos e</w:t>
            </w:r>
            <w:r>
              <w:rPr>
                <w:spacing w:val="-3"/>
                <w:sz w:val="24"/>
              </w:rPr>
              <w:t xml:space="preserve"> </w:t>
            </w:r>
            <w:r>
              <w:rPr>
                <w:sz w:val="24"/>
              </w:rPr>
              <w:t>seus sais</w:t>
            </w:r>
          </w:p>
        </w:tc>
      </w:tr>
      <w:tr w:rsidR="00082DA6" w14:paraId="067A246D" w14:textId="77777777" w:rsidTr="00242527">
        <w:trPr>
          <w:trHeight w:val="354"/>
        </w:trPr>
        <w:tc>
          <w:tcPr>
            <w:tcW w:w="1044" w:type="dxa"/>
            <w:tcBorders>
              <w:left w:val="single" w:sz="6" w:space="0" w:color="000000"/>
            </w:tcBorders>
            <w:vAlign w:val="center"/>
          </w:tcPr>
          <w:p w14:paraId="08F0BEFD" w14:textId="77777777" w:rsidR="00082DA6" w:rsidRDefault="00981AD4" w:rsidP="00242527">
            <w:pPr>
              <w:pStyle w:val="TableParagraph"/>
              <w:spacing w:before="39"/>
              <w:ind w:left="152" w:right="138"/>
              <w:jc w:val="center"/>
              <w:rPr>
                <w:sz w:val="24"/>
              </w:rPr>
            </w:pPr>
            <w:r>
              <w:rPr>
                <w:sz w:val="24"/>
              </w:rPr>
              <w:t>17</w:t>
            </w:r>
          </w:p>
        </w:tc>
        <w:tc>
          <w:tcPr>
            <w:tcW w:w="1223" w:type="dxa"/>
            <w:tcBorders>
              <w:right w:val="double" w:sz="1" w:space="0" w:color="000000"/>
            </w:tcBorders>
            <w:vAlign w:val="center"/>
          </w:tcPr>
          <w:p w14:paraId="16DBAE7A" w14:textId="77777777" w:rsidR="00082DA6" w:rsidRDefault="00981AD4" w:rsidP="00242527">
            <w:pPr>
              <w:pStyle w:val="TableParagraph"/>
              <w:spacing w:before="39"/>
              <w:ind w:left="46" w:right="31"/>
              <w:jc w:val="center"/>
              <w:rPr>
                <w:sz w:val="24"/>
              </w:rPr>
            </w:pPr>
            <w:r>
              <w:rPr>
                <w:sz w:val="24"/>
              </w:rPr>
              <w:t>2941.90.59</w:t>
            </w:r>
          </w:p>
        </w:tc>
        <w:tc>
          <w:tcPr>
            <w:tcW w:w="7360" w:type="dxa"/>
            <w:tcBorders>
              <w:left w:val="double" w:sz="1" w:space="0" w:color="000000"/>
            </w:tcBorders>
          </w:tcPr>
          <w:p w14:paraId="04C14B80" w14:textId="77777777" w:rsidR="00082DA6" w:rsidRDefault="00981AD4" w:rsidP="00242527">
            <w:pPr>
              <w:pStyle w:val="TableParagraph"/>
              <w:spacing w:before="68" w:line="266" w:lineRule="exact"/>
              <w:ind w:left="63"/>
              <w:jc w:val="both"/>
              <w:rPr>
                <w:sz w:val="24"/>
              </w:rPr>
            </w:pPr>
            <w:r>
              <w:rPr>
                <w:sz w:val="24"/>
              </w:rPr>
              <w:t>Azitromicina</w:t>
            </w:r>
          </w:p>
        </w:tc>
      </w:tr>
      <w:tr w:rsidR="00082DA6" w14:paraId="4A7483C6" w14:textId="77777777" w:rsidTr="00242527">
        <w:trPr>
          <w:trHeight w:val="356"/>
        </w:trPr>
        <w:tc>
          <w:tcPr>
            <w:tcW w:w="1044" w:type="dxa"/>
            <w:tcBorders>
              <w:left w:val="single" w:sz="6" w:space="0" w:color="000000"/>
            </w:tcBorders>
            <w:vAlign w:val="center"/>
          </w:tcPr>
          <w:p w14:paraId="16D4228C" w14:textId="77777777" w:rsidR="00082DA6" w:rsidRDefault="00981AD4" w:rsidP="00242527">
            <w:pPr>
              <w:pStyle w:val="TableParagraph"/>
              <w:spacing w:before="39"/>
              <w:ind w:left="152" w:right="138"/>
              <w:jc w:val="center"/>
              <w:rPr>
                <w:sz w:val="24"/>
              </w:rPr>
            </w:pPr>
            <w:r>
              <w:rPr>
                <w:sz w:val="24"/>
              </w:rPr>
              <w:t>18</w:t>
            </w:r>
          </w:p>
        </w:tc>
        <w:tc>
          <w:tcPr>
            <w:tcW w:w="1223" w:type="dxa"/>
            <w:tcBorders>
              <w:right w:val="double" w:sz="1" w:space="0" w:color="000000"/>
            </w:tcBorders>
            <w:vAlign w:val="center"/>
          </w:tcPr>
          <w:p w14:paraId="633E0A22" w14:textId="77777777" w:rsidR="00082DA6" w:rsidRDefault="00981AD4" w:rsidP="00242527">
            <w:pPr>
              <w:pStyle w:val="TableParagraph"/>
              <w:spacing w:before="39"/>
              <w:ind w:left="46" w:right="31"/>
              <w:jc w:val="center"/>
              <w:rPr>
                <w:sz w:val="24"/>
              </w:rPr>
            </w:pPr>
            <w:r>
              <w:rPr>
                <w:sz w:val="24"/>
              </w:rPr>
              <w:t>3002.12.29</w:t>
            </w:r>
          </w:p>
        </w:tc>
        <w:tc>
          <w:tcPr>
            <w:tcW w:w="7360" w:type="dxa"/>
            <w:tcBorders>
              <w:left w:val="double" w:sz="1" w:space="0" w:color="000000"/>
            </w:tcBorders>
          </w:tcPr>
          <w:p w14:paraId="5E1799CF" w14:textId="77777777" w:rsidR="00082DA6" w:rsidRDefault="00981AD4" w:rsidP="00242527">
            <w:pPr>
              <w:pStyle w:val="TableParagraph"/>
              <w:spacing w:before="68" w:line="268" w:lineRule="exact"/>
              <w:ind w:left="63"/>
              <w:jc w:val="both"/>
              <w:rPr>
                <w:sz w:val="24"/>
              </w:rPr>
            </w:pPr>
            <w:r>
              <w:rPr>
                <w:sz w:val="24"/>
              </w:rPr>
              <w:t>Imunoglobulina</w:t>
            </w:r>
            <w:r>
              <w:rPr>
                <w:spacing w:val="-3"/>
                <w:sz w:val="24"/>
              </w:rPr>
              <w:t xml:space="preserve"> </w:t>
            </w:r>
            <w:r>
              <w:rPr>
                <w:sz w:val="24"/>
              </w:rPr>
              <w:t>C</w:t>
            </w:r>
            <w:r>
              <w:rPr>
                <w:spacing w:val="-1"/>
                <w:sz w:val="24"/>
              </w:rPr>
              <w:t xml:space="preserve"> </w:t>
            </w:r>
            <w:r>
              <w:rPr>
                <w:sz w:val="24"/>
              </w:rPr>
              <w:t>(IgC)</w:t>
            </w:r>
            <w:r>
              <w:rPr>
                <w:spacing w:val="-1"/>
                <w:sz w:val="24"/>
              </w:rPr>
              <w:t xml:space="preserve"> </w:t>
            </w:r>
            <w:r>
              <w:rPr>
                <w:sz w:val="24"/>
              </w:rPr>
              <w:t>e Imunoglobulina</w:t>
            </w:r>
            <w:r>
              <w:rPr>
                <w:spacing w:val="-2"/>
                <w:sz w:val="24"/>
              </w:rPr>
              <w:t xml:space="preserve"> </w:t>
            </w:r>
            <w:r>
              <w:rPr>
                <w:sz w:val="24"/>
              </w:rPr>
              <w:t>M</w:t>
            </w:r>
            <w:r>
              <w:rPr>
                <w:spacing w:val="-2"/>
                <w:sz w:val="24"/>
              </w:rPr>
              <w:t xml:space="preserve"> </w:t>
            </w:r>
            <w:r>
              <w:rPr>
                <w:sz w:val="24"/>
              </w:rPr>
              <w:t>(IgM)</w:t>
            </w:r>
          </w:p>
        </w:tc>
      </w:tr>
      <w:tr w:rsidR="00082DA6" w14:paraId="2A4A9C3A" w14:textId="77777777" w:rsidTr="00242527">
        <w:trPr>
          <w:trHeight w:val="355"/>
        </w:trPr>
        <w:tc>
          <w:tcPr>
            <w:tcW w:w="1044" w:type="dxa"/>
            <w:tcBorders>
              <w:left w:val="single" w:sz="6" w:space="0" w:color="000000"/>
            </w:tcBorders>
            <w:vAlign w:val="center"/>
          </w:tcPr>
          <w:p w14:paraId="72F01A25" w14:textId="77777777" w:rsidR="00082DA6" w:rsidRDefault="00981AD4" w:rsidP="00242527">
            <w:pPr>
              <w:pStyle w:val="TableParagraph"/>
              <w:spacing w:before="40"/>
              <w:ind w:left="152" w:right="138"/>
              <w:jc w:val="center"/>
              <w:rPr>
                <w:sz w:val="24"/>
              </w:rPr>
            </w:pPr>
            <w:r>
              <w:rPr>
                <w:sz w:val="24"/>
              </w:rPr>
              <w:t>19</w:t>
            </w:r>
          </w:p>
        </w:tc>
        <w:tc>
          <w:tcPr>
            <w:tcW w:w="1223" w:type="dxa"/>
            <w:tcBorders>
              <w:right w:val="double" w:sz="1" w:space="0" w:color="000000"/>
            </w:tcBorders>
            <w:vAlign w:val="center"/>
          </w:tcPr>
          <w:p w14:paraId="0027E7C5" w14:textId="77777777" w:rsidR="00082DA6" w:rsidRDefault="00981AD4" w:rsidP="00242527">
            <w:pPr>
              <w:pStyle w:val="TableParagraph"/>
              <w:spacing w:before="40"/>
              <w:ind w:left="46" w:right="31"/>
              <w:jc w:val="center"/>
              <w:rPr>
                <w:sz w:val="24"/>
              </w:rPr>
            </w:pPr>
            <w:r>
              <w:rPr>
                <w:sz w:val="24"/>
              </w:rPr>
              <w:t>3002.12.35</w:t>
            </w:r>
          </w:p>
        </w:tc>
        <w:tc>
          <w:tcPr>
            <w:tcW w:w="7360" w:type="dxa"/>
            <w:tcBorders>
              <w:left w:val="double" w:sz="1" w:space="0" w:color="000000"/>
            </w:tcBorders>
          </w:tcPr>
          <w:p w14:paraId="15F31A74" w14:textId="77777777" w:rsidR="00082DA6" w:rsidRDefault="00981AD4" w:rsidP="00242527">
            <w:pPr>
              <w:pStyle w:val="TableParagraph"/>
              <w:spacing w:before="69" w:line="266" w:lineRule="exact"/>
              <w:ind w:left="63"/>
              <w:jc w:val="both"/>
              <w:rPr>
                <w:sz w:val="24"/>
              </w:rPr>
            </w:pPr>
            <w:r>
              <w:rPr>
                <w:sz w:val="24"/>
              </w:rPr>
              <w:t>Imunoglobulina</w:t>
            </w:r>
            <w:r>
              <w:rPr>
                <w:spacing w:val="-3"/>
                <w:sz w:val="24"/>
              </w:rPr>
              <w:t xml:space="preserve"> </w:t>
            </w:r>
            <w:r>
              <w:rPr>
                <w:sz w:val="24"/>
              </w:rPr>
              <w:t>G,</w:t>
            </w:r>
            <w:r>
              <w:rPr>
                <w:spacing w:val="-1"/>
                <w:sz w:val="24"/>
              </w:rPr>
              <w:t xml:space="preserve"> </w:t>
            </w:r>
            <w:r>
              <w:rPr>
                <w:sz w:val="24"/>
              </w:rPr>
              <w:t>liofilizada</w:t>
            </w:r>
            <w:r>
              <w:rPr>
                <w:spacing w:val="-3"/>
                <w:sz w:val="24"/>
              </w:rPr>
              <w:t xml:space="preserve"> </w:t>
            </w:r>
            <w:r>
              <w:rPr>
                <w:sz w:val="24"/>
              </w:rPr>
              <w:t>ou</w:t>
            </w:r>
            <w:r>
              <w:rPr>
                <w:spacing w:val="1"/>
                <w:sz w:val="24"/>
              </w:rPr>
              <w:t xml:space="preserve"> </w:t>
            </w:r>
            <w:r>
              <w:rPr>
                <w:sz w:val="24"/>
              </w:rPr>
              <w:t>em</w:t>
            </w:r>
            <w:r>
              <w:rPr>
                <w:spacing w:val="-2"/>
                <w:sz w:val="24"/>
              </w:rPr>
              <w:t xml:space="preserve"> </w:t>
            </w:r>
            <w:r>
              <w:rPr>
                <w:sz w:val="24"/>
              </w:rPr>
              <w:t>solução</w:t>
            </w:r>
          </w:p>
        </w:tc>
      </w:tr>
      <w:tr w:rsidR="00082DA6" w14:paraId="493FA084" w14:textId="77777777" w:rsidTr="00242527">
        <w:trPr>
          <w:trHeight w:val="356"/>
        </w:trPr>
        <w:tc>
          <w:tcPr>
            <w:tcW w:w="1044" w:type="dxa"/>
            <w:tcBorders>
              <w:left w:val="single" w:sz="6" w:space="0" w:color="000000"/>
            </w:tcBorders>
            <w:vAlign w:val="center"/>
          </w:tcPr>
          <w:p w14:paraId="0B5814E0" w14:textId="77777777" w:rsidR="00082DA6" w:rsidRDefault="00981AD4" w:rsidP="00242527">
            <w:pPr>
              <w:pStyle w:val="TableParagraph"/>
              <w:spacing w:before="42"/>
              <w:ind w:left="152" w:right="138"/>
              <w:jc w:val="center"/>
              <w:rPr>
                <w:sz w:val="24"/>
              </w:rPr>
            </w:pPr>
            <w:r>
              <w:rPr>
                <w:sz w:val="24"/>
              </w:rPr>
              <w:t>20</w:t>
            </w:r>
          </w:p>
        </w:tc>
        <w:tc>
          <w:tcPr>
            <w:tcW w:w="1223" w:type="dxa"/>
            <w:tcBorders>
              <w:right w:val="double" w:sz="1" w:space="0" w:color="000000"/>
            </w:tcBorders>
            <w:vAlign w:val="center"/>
          </w:tcPr>
          <w:p w14:paraId="4D259D15" w14:textId="77777777" w:rsidR="00082DA6" w:rsidRDefault="00981AD4" w:rsidP="00242527">
            <w:pPr>
              <w:pStyle w:val="TableParagraph"/>
              <w:spacing w:before="42"/>
              <w:ind w:left="46" w:right="31"/>
              <w:jc w:val="center"/>
              <w:rPr>
                <w:sz w:val="24"/>
              </w:rPr>
            </w:pPr>
            <w:r>
              <w:rPr>
                <w:sz w:val="24"/>
              </w:rPr>
              <w:t>3002.15.90</w:t>
            </w:r>
          </w:p>
        </w:tc>
        <w:tc>
          <w:tcPr>
            <w:tcW w:w="7360" w:type="dxa"/>
            <w:tcBorders>
              <w:left w:val="double" w:sz="1" w:space="0" w:color="000000"/>
            </w:tcBorders>
          </w:tcPr>
          <w:p w14:paraId="370801F3" w14:textId="77777777" w:rsidR="00082DA6" w:rsidRDefault="00981AD4" w:rsidP="00242527">
            <w:pPr>
              <w:pStyle w:val="TableParagraph"/>
              <w:spacing w:before="70" w:line="266" w:lineRule="exact"/>
              <w:ind w:left="63"/>
              <w:jc w:val="both"/>
              <w:rPr>
                <w:sz w:val="24"/>
              </w:rPr>
            </w:pPr>
            <w:r>
              <w:rPr>
                <w:sz w:val="24"/>
              </w:rPr>
              <w:t>Kits</w:t>
            </w:r>
            <w:r>
              <w:rPr>
                <w:spacing w:val="-2"/>
                <w:sz w:val="24"/>
              </w:rPr>
              <w:t xml:space="preserve"> </w:t>
            </w:r>
            <w:r>
              <w:rPr>
                <w:sz w:val="24"/>
              </w:rPr>
              <w:t>de</w:t>
            </w:r>
            <w:r>
              <w:rPr>
                <w:spacing w:val="-2"/>
                <w:sz w:val="24"/>
              </w:rPr>
              <w:t xml:space="preserve"> </w:t>
            </w:r>
            <w:r>
              <w:rPr>
                <w:sz w:val="24"/>
              </w:rPr>
              <w:t>teste</w:t>
            </w:r>
            <w:r>
              <w:rPr>
                <w:spacing w:val="-1"/>
                <w:sz w:val="24"/>
              </w:rPr>
              <w:t xml:space="preserve"> </w:t>
            </w:r>
            <w:r>
              <w:rPr>
                <w:sz w:val="24"/>
              </w:rPr>
              <w:t>para</w:t>
            </w:r>
            <w:r>
              <w:rPr>
                <w:spacing w:val="-1"/>
                <w:sz w:val="24"/>
              </w:rPr>
              <w:t xml:space="preserve"> </w:t>
            </w:r>
            <w:r>
              <w:rPr>
                <w:sz w:val="24"/>
              </w:rPr>
              <w:t>covid-19,</w:t>
            </w:r>
            <w:r>
              <w:rPr>
                <w:spacing w:val="-1"/>
                <w:sz w:val="24"/>
              </w:rPr>
              <w:t xml:space="preserve"> </w:t>
            </w:r>
            <w:r>
              <w:rPr>
                <w:sz w:val="24"/>
              </w:rPr>
              <w:t>baseados</w:t>
            </w:r>
            <w:r>
              <w:rPr>
                <w:spacing w:val="-2"/>
                <w:sz w:val="24"/>
              </w:rPr>
              <w:t xml:space="preserve"> </w:t>
            </w:r>
            <w:r>
              <w:rPr>
                <w:sz w:val="24"/>
              </w:rPr>
              <w:t>em</w:t>
            </w:r>
            <w:r>
              <w:rPr>
                <w:spacing w:val="1"/>
                <w:sz w:val="24"/>
              </w:rPr>
              <w:t xml:space="preserve"> </w:t>
            </w:r>
            <w:r>
              <w:rPr>
                <w:sz w:val="24"/>
              </w:rPr>
              <w:t>reações</w:t>
            </w:r>
            <w:r>
              <w:rPr>
                <w:spacing w:val="-1"/>
                <w:sz w:val="24"/>
              </w:rPr>
              <w:t xml:space="preserve"> </w:t>
            </w:r>
            <w:r>
              <w:rPr>
                <w:sz w:val="24"/>
              </w:rPr>
              <w:t>imunológicas</w:t>
            </w:r>
          </w:p>
        </w:tc>
      </w:tr>
      <w:tr w:rsidR="00082DA6" w14:paraId="54D32F3D" w14:textId="77777777" w:rsidTr="00242527">
        <w:trPr>
          <w:trHeight w:val="356"/>
        </w:trPr>
        <w:tc>
          <w:tcPr>
            <w:tcW w:w="1044" w:type="dxa"/>
            <w:tcBorders>
              <w:left w:val="single" w:sz="6" w:space="0" w:color="000000"/>
            </w:tcBorders>
            <w:vAlign w:val="center"/>
          </w:tcPr>
          <w:p w14:paraId="28FDCE9B" w14:textId="77777777" w:rsidR="00082DA6" w:rsidRDefault="00981AD4" w:rsidP="00242527">
            <w:pPr>
              <w:pStyle w:val="TableParagraph"/>
              <w:spacing w:before="39"/>
              <w:ind w:left="152" w:right="138"/>
              <w:jc w:val="center"/>
              <w:rPr>
                <w:sz w:val="24"/>
              </w:rPr>
            </w:pPr>
            <w:r>
              <w:rPr>
                <w:sz w:val="24"/>
              </w:rPr>
              <w:t>21</w:t>
            </w:r>
          </w:p>
        </w:tc>
        <w:tc>
          <w:tcPr>
            <w:tcW w:w="1223" w:type="dxa"/>
            <w:tcBorders>
              <w:right w:val="double" w:sz="1" w:space="0" w:color="000000"/>
            </w:tcBorders>
            <w:vAlign w:val="center"/>
          </w:tcPr>
          <w:p w14:paraId="2BEBE44E" w14:textId="77777777" w:rsidR="00082DA6" w:rsidRDefault="00981AD4" w:rsidP="00242527">
            <w:pPr>
              <w:pStyle w:val="TableParagraph"/>
              <w:spacing w:before="39"/>
              <w:ind w:left="46" w:right="31"/>
              <w:jc w:val="center"/>
              <w:rPr>
                <w:sz w:val="24"/>
              </w:rPr>
            </w:pPr>
            <w:r>
              <w:rPr>
                <w:sz w:val="24"/>
              </w:rPr>
              <w:t>3003.20.29</w:t>
            </w:r>
          </w:p>
        </w:tc>
        <w:tc>
          <w:tcPr>
            <w:tcW w:w="7360" w:type="dxa"/>
            <w:tcBorders>
              <w:left w:val="double" w:sz="1" w:space="0" w:color="000000"/>
            </w:tcBorders>
          </w:tcPr>
          <w:p w14:paraId="13A24F91" w14:textId="77777777" w:rsidR="00082DA6" w:rsidRDefault="00981AD4" w:rsidP="00242527">
            <w:pPr>
              <w:pStyle w:val="TableParagraph"/>
              <w:spacing w:before="68" w:line="268" w:lineRule="exact"/>
              <w:ind w:left="63"/>
              <w:jc w:val="both"/>
              <w:rPr>
                <w:sz w:val="24"/>
              </w:rPr>
            </w:pPr>
            <w:r>
              <w:rPr>
                <w:sz w:val="24"/>
              </w:rPr>
              <w:t>Azitromicina</w:t>
            </w:r>
          </w:p>
        </w:tc>
      </w:tr>
      <w:tr w:rsidR="00082DA6" w14:paraId="118739E9" w14:textId="77777777" w:rsidTr="00242527">
        <w:trPr>
          <w:trHeight w:val="354"/>
        </w:trPr>
        <w:tc>
          <w:tcPr>
            <w:tcW w:w="1044" w:type="dxa"/>
            <w:tcBorders>
              <w:left w:val="single" w:sz="6" w:space="0" w:color="000000"/>
            </w:tcBorders>
            <w:vAlign w:val="center"/>
          </w:tcPr>
          <w:p w14:paraId="44C80E87" w14:textId="77777777" w:rsidR="00082DA6" w:rsidRDefault="00981AD4" w:rsidP="00242527">
            <w:pPr>
              <w:pStyle w:val="TableParagraph"/>
              <w:spacing w:before="39"/>
              <w:ind w:left="152" w:right="138"/>
              <w:jc w:val="center"/>
              <w:rPr>
                <w:sz w:val="24"/>
              </w:rPr>
            </w:pPr>
            <w:r>
              <w:rPr>
                <w:sz w:val="24"/>
              </w:rPr>
              <w:t>22</w:t>
            </w:r>
          </w:p>
        </w:tc>
        <w:tc>
          <w:tcPr>
            <w:tcW w:w="1223" w:type="dxa"/>
            <w:tcBorders>
              <w:right w:val="double" w:sz="1" w:space="0" w:color="000000"/>
            </w:tcBorders>
            <w:vAlign w:val="center"/>
          </w:tcPr>
          <w:p w14:paraId="49E222F0" w14:textId="77777777" w:rsidR="00082DA6" w:rsidRDefault="00981AD4" w:rsidP="00242527">
            <w:pPr>
              <w:pStyle w:val="TableParagraph"/>
              <w:spacing w:before="39"/>
              <w:ind w:left="46" w:right="31"/>
              <w:jc w:val="center"/>
              <w:rPr>
                <w:sz w:val="24"/>
              </w:rPr>
            </w:pPr>
            <w:r>
              <w:rPr>
                <w:sz w:val="24"/>
              </w:rPr>
              <w:t>3003.60.00</w:t>
            </w:r>
          </w:p>
        </w:tc>
        <w:tc>
          <w:tcPr>
            <w:tcW w:w="7360" w:type="dxa"/>
            <w:tcBorders>
              <w:left w:val="double" w:sz="1" w:space="0" w:color="000000"/>
            </w:tcBorders>
          </w:tcPr>
          <w:p w14:paraId="03633F7C" w14:textId="77777777" w:rsidR="00082DA6" w:rsidRDefault="00981AD4" w:rsidP="00242527">
            <w:pPr>
              <w:pStyle w:val="TableParagraph"/>
              <w:spacing w:before="68" w:line="266" w:lineRule="exact"/>
              <w:ind w:left="63"/>
              <w:jc w:val="both"/>
              <w:rPr>
                <w:sz w:val="24"/>
              </w:rPr>
            </w:pPr>
            <w:r>
              <w:rPr>
                <w:sz w:val="24"/>
              </w:rPr>
              <w:t>Contendo</w:t>
            </w:r>
            <w:r>
              <w:rPr>
                <w:spacing w:val="-1"/>
                <w:sz w:val="24"/>
              </w:rPr>
              <w:t xml:space="preserve"> </w:t>
            </w:r>
            <w:r>
              <w:rPr>
                <w:sz w:val="24"/>
              </w:rPr>
              <w:t>Cloroquina</w:t>
            </w:r>
          </w:p>
        </w:tc>
      </w:tr>
      <w:tr w:rsidR="00082DA6" w14:paraId="0E9347F2" w14:textId="77777777" w:rsidTr="00242527">
        <w:trPr>
          <w:trHeight w:val="356"/>
        </w:trPr>
        <w:tc>
          <w:tcPr>
            <w:tcW w:w="1044" w:type="dxa"/>
            <w:tcBorders>
              <w:left w:val="single" w:sz="6" w:space="0" w:color="000000"/>
            </w:tcBorders>
            <w:vAlign w:val="center"/>
          </w:tcPr>
          <w:p w14:paraId="0BC56C86" w14:textId="77777777" w:rsidR="00082DA6" w:rsidRDefault="00981AD4" w:rsidP="00242527">
            <w:pPr>
              <w:pStyle w:val="TableParagraph"/>
              <w:spacing w:before="42"/>
              <w:ind w:left="152" w:right="138"/>
              <w:jc w:val="center"/>
              <w:rPr>
                <w:sz w:val="24"/>
              </w:rPr>
            </w:pPr>
            <w:r>
              <w:rPr>
                <w:sz w:val="24"/>
              </w:rPr>
              <w:t>23</w:t>
            </w:r>
          </w:p>
        </w:tc>
        <w:tc>
          <w:tcPr>
            <w:tcW w:w="1223" w:type="dxa"/>
            <w:vMerge w:val="restart"/>
            <w:tcBorders>
              <w:right w:val="double" w:sz="1" w:space="0" w:color="000000"/>
            </w:tcBorders>
            <w:vAlign w:val="center"/>
          </w:tcPr>
          <w:p w14:paraId="2FE11218" w14:textId="77777777" w:rsidR="00082DA6" w:rsidRDefault="00981AD4" w:rsidP="00242527">
            <w:pPr>
              <w:pStyle w:val="TableParagraph"/>
              <w:spacing w:before="229"/>
              <w:ind w:left="66"/>
              <w:jc w:val="center"/>
              <w:rPr>
                <w:sz w:val="24"/>
              </w:rPr>
            </w:pPr>
            <w:r>
              <w:rPr>
                <w:sz w:val="24"/>
              </w:rPr>
              <w:t>3003.90.79</w:t>
            </w:r>
          </w:p>
        </w:tc>
        <w:tc>
          <w:tcPr>
            <w:tcW w:w="7360" w:type="dxa"/>
            <w:tcBorders>
              <w:left w:val="double" w:sz="1" w:space="0" w:color="000000"/>
            </w:tcBorders>
          </w:tcPr>
          <w:p w14:paraId="687FEC25" w14:textId="77777777" w:rsidR="00082DA6" w:rsidRDefault="00981AD4" w:rsidP="00242527">
            <w:pPr>
              <w:pStyle w:val="TableParagraph"/>
              <w:spacing w:before="70" w:line="266" w:lineRule="exact"/>
              <w:ind w:left="63"/>
              <w:jc w:val="both"/>
              <w:rPr>
                <w:sz w:val="24"/>
              </w:rPr>
            </w:pPr>
            <w:r>
              <w:rPr>
                <w:sz w:val="24"/>
              </w:rPr>
              <w:t>Contendo</w:t>
            </w:r>
            <w:r>
              <w:rPr>
                <w:spacing w:val="-2"/>
                <w:sz w:val="24"/>
              </w:rPr>
              <w:t xml:space="preserve"> </w:t>
            </w:r>
            <w:r>
              <w:rPr>
                <w:sz w:val="24"/>
              </w:rPr>
              <w:t>Difosfato</w:t>
            </w:r>
            <w:r>
              <w:rPr>
                <w:spacing w:val="-1"/>
                <w:sz w:val="24"/>
              </w:rPr>
              <w:t xml:space="preserve"> </w:t>
            </w:r>
            <w:r>
              <w:rPr>
                <w:sz w:val="24"/>
              </w:rPr>
              <w:t>de</w:t>
            </w:r>
            <w:r>
              <w:rPr>
                <w:spacing w:val="-1"/>
                <w:sz w:val="24"/>
              </w:rPr>
              <w:t xml:space="preserve"> </w:t>
            </w:r>
            <w:r>
              <w:rPr>
                <w:sz w:val="24"/>
              </w:rPr>
              <w:t>cloroquina</w:t>
            </w:r>
          </w:p>
        </w:tc>
      </w:tr>
      <w:tr w:rsidR="00082DA6" w14:paraId="22088CE2" w14:textId="77777777" w:rsidTr="00242527">
        <w:trPr>
          <w:trHeight w:val="356"/>
        </w:trPr>
        <w:tc>
          <w:tcPr>
            <w:tcW w:w="1044" w:type="dxa"/>
            <w:tcBorders>
              <w:left w:val="single" w:sz="6" w:space="0" w:color="000000"/>
            </w:tcBorders>
            <w:vAlign w:val="center"/>
          </w:tcPr>
          <w:p w14:paraId="433BD619" w14:textId="77777777" w:rsidR="00082DA6" w:rsidRDefault="00981AD4" w:rsidP="00242527">
            <w:pPr>
              <w:pStyle w:val="TableParagraph"/>
              <w:spacing w:before="39"/>
              <w:ind w:left="152" w:right="138"/>
              <w:jc w:val="center"/>
              <w:rPr>
                <w:sz w:val="24"/>
              </w:rPr>
            </w:pPr>
            <w:r>
              <w:rPr>
                <w:sz w:val="24"/>
              </w:rPr>
              <w:t>24</w:t>
            </w:r>
          </w:p>
        </w:tc>
        <w:tc>
          <w:tcPr>
            <w:tcW w:w="1223" w:type="dxa"/>
            <w:vMerge/>
            <w:tcBorders>
              <w:top w:val="nil"/>
              <w:right w:val="double" w:sz="1" w:space="0" w:color="000000"/>
            </w:tcBorders>
            <w:vAlign w:val="center"/>
          </w:tcPr>
          <w:p w14:paraId="699145FC" w14:textId="77777777" w:rsidR="00082DA6" w:rsidRDefault="00082DA6" w:rsidP="00242527">
            <w:pPr>
              <w:jc w:val="center"/>
              <w:rPr>
                <w:sz w:val="2"/>
                <w:szCs w:val="2"/>
              </w:rPr>
            </w:pPr>
          </w:p>
        </w:tc>
        <w:tc>
          <w:tcPr>
            <w:tcW w:w="7360" w:type="dxa"/>
            <w:tcBorders>
              <w:left w:val="double" w:sz="1" w:space="0" w:color="000000"/>
            </w:tcBorders>
          </w:tcPr>
          <w:p w14:paraId="0536CAA3" w14:textId="77777777" w:rsidR="00082DA6" w:rsidRDefault="00981AD4" w:rsidP="00242527">
            <w:pPr>
              <w:pStyle w:val="TableParagraph"/>
              <w:spacing w:before="68" w:line="268" w:lineRule="exact"/>
              <w:ind w:left="63"/>
              <w:jc w:val="both"/>
              <w:rPr>
                <w:sz w:val="24"/>
              </w:rPr>
            </w:pPr>
            <w:r>
              <w:rPr>
                <w:sz w:val="24"/>
              </w:rPr>
              <w:t>Contendo</w:t>
            </w:r>
            <w:r>
              <w:rPr>
                <w:spacing w:val="-2"/>
                <w:sz w:val="24"/>
              </w:rPr>
              <w:t xml:space="preserve"> </w:t>
            </w:r>
            <w:r>
              <w:rPr>
                <w:sz w:val="24"/>
              </w:rPr>
              <w:t>Dicloridrato</w:t>
            </w:r>
            <w:r>
              <w:rPr>
                <w:spacing w:val="-1"/>
                <w:sz w:val="24"/>
              </w:rPr>
              <w:t xml:space="preserve"> </w:t>
            </w:r>
            <w:r>
              <w:rPr>
                <w:sz w:val="24"/>
              </w:rPr>
              <w:t>de cloroquina</w:t>
            </w:r>
          </w:p>
        </w:tc>
      </w:tr>
      <w:tr w:rsidR="00082DA6" w14:paraId="21EEA263" w14:textId="77777777" w:rsidTr="00242527">
        <w:trPr>
          <w:trHeight w:val="354"/>
        </w:trPr>
        <w:tc>
          <w:tcPr>
            <w:tcW w:w="1044" w:type="dxa"/>
            <w:tcBorders>
              <w:left w:val="single" w:sz="6" w:space="0" w:color="000000"/>
            </w:tcBorders>
            <w:vAlign w:val="center"/>
          </w:tcPr>
          <w:p w14:paraId="3D118063" w14:textId="77777777" w:rsidR="00082DA6" w:rsidRDefault="00981AD4" w:rsidP="00242527">
            <w:pPr>
              <w:pStyle w:val="TableParagraph"/>
              <w:spacing w:before="39"/>
              <w:ind w:left="152" w:right="138"/>
              <w:jc w:val="center"/>
              <w:rPr>
                <w:sz w:val="24"/>
              </w:rPr>
            </w:pPr>
            <w:r>
              <w:rPr>
                <w:sz w:val="24"/>
              </w:rPr>
              <w:t>25</w:t>
            </w:r>
          </w:p>
        </w:tc>
        <w:tc>
          <w:tcPr>
            <w:tcW w:w="1223" w:type="dxa"/>
            <w:tcBorders>
              <w:right w:val="double" w:sz="1" w:space="0" w:color="000000"/>
            </w:tcBorders>
            <w:vAlign w:val="center"/>
          </w:tcPr>
          <w:p w14:paraId="637717FA" w14:textId="77777777" w:rsidR="00082DA6" w:rsidRDefault="00981AD4" w:rsidP="00242527">
            <w:pPr>
              <w:pStyle w:val="TableParagraph"/>
              <w:spacing w:before="39"/>
              <w:ind w:left="46" w:right="31"/>
              <w:jc w:val="center"/>
              <w:rPr>
                <w:sz w:val="24"/>
              </w:rPr>
            </w:pPr>
            <w:r>
              <w:rPr>
                <w:sz w:val="24"/>
              </w:rPr>
              <w:t>3004.20.29</w:t>
            </w:r>
          </w:p>
        </w:tc>
        <w:tc>
          <w:tcPr>
            <w:tcW w:w="7360" w:type="dxa"/>
            <w:tcBorders>
              <w:left w:val="double" w:sz="1" w:space="0" w:color="000000"/>
            </w:tcBorders>
          </w:tcPr>
          <w:p w14:paraId="6ADFACA2" w14:textId="77777777" w:rsidR="00082DA6" w:rsidRDefault="00981AD4" w:rsidP="00242527">
            <w:pPr>
              <w:pStyle w:val="TableParagraph"/>
              <w:spacing w:before="68" w:line="266" w:lineRule="exact"/>
              <w:ind w:left="63"/>
              <w:jc w:val="both"/>
              <w:rPr>
                <w:sz w:val="24"/>
              </w:rPr>
            </w:pPr>
            <w:r>
              <w:rPr>
                <w:sz w:val="24"/>
              </w:rPr>
              <w:t>Azitromicina</w:t>
            </w:r>
          </w:p>
        </w:tc>
      </w:tr>
      <w:tr w:rsidR="00082DA6" w14:paraId="56D9B272" w14:textId="77777777" w:rsidTr="00242527">
        <w:trPr>
          <w:trHeight w:val="356"/>
        </w:trPr>
        <w:tc>
          <w:tcPr>
            <w:tcW w:w="1044" w:type="dxa"/>
            <w:tcBorders>
              <w:left w:val="single" w:sz="6" w:space="0" w:color="000000"/>
            </w:tcBorders>
            <w:vAlign w:val="center"/>
          </w:tcPr>
          <w:p w14:paraId="5AD87A38" w14:textId="77777777" w:rsidR="00082DA6" w:rsidRDefault="00981AD4" w:rsidP="00242527">
            <w:pPr>
              <w:pStyle w:val="TableParagraph"/>
              <w:spacing w:before="42"/>
              <w:ind w:left="152" w:right="138"/>
              <w:jc w:val="center"/>
              <w:rPr>
                <w:sz w:val="24"/>
              </w:rPr>
            </w:pPr>
            <w:r>
              <w:rPr>
                <w:sz w:val="24"/>
              </w:rPr>
              <w:lastRenderedPageBreak/>
              <w:t>26</w:t>
            </w:r>
          </w:p>
        </w:tc>
        <w:tc>
          <w:tcPr>
            <w:tcW w:w="1223" w:type="dxa"/>
            <w:tcBorders>
              <w:right w:val="double" w:sz="1" w:space="0" w:color="000000"/>
            </w:tcBorders>
            <w:vAlign w:val="center"/>
          </w:tcPr>
          <w:p w14:paraId="3DD59068" w14:textId="77777777" w:rsidR="00082DA6" w:rsidRDefault="00981AD4" w:rsidP="00242527">
            <w:pPr>
              <w:pStyle w:val="TableParagraph"/>
              <w:spacing w:before="42"/>
              <w:ind w:left="46" w:right="31"/>
              <w:jc w:val="center"/>
              <w:rPr>
                <w:sz w:val="24"/>
              </w:rPr>
            </w:pPr>
            <w:r>
              <w:rPr>
                <w:sz w:val="24"/>
              </w:rPr>
              <w:t>3004.60.00</w:t>
            </w:r>
          </w:p>
        </w:tc>
        <w:tc>
          <w:tcPr>
            <w:tcW w:w="7360" w:type="dxa"/>
            <w:tcBorders>
              <w:left w:val="double" w:sz="1" w:space="0" w:color="000000"/>
            </w:tcBorders>
          </w:tcPr>
          <w:p w14:paraId="4511CC5C" w14:textId="77777777" w:rsidR="00082DA6" w:rsidRDefault="00981AD4" w:rsidP="00242527">
            <w:pPr>
              <w:pStyle w:val="TableParagraph"/>
              <w:spacing w:before="70" w:line="266" w:lineRule="exact"/>
              <w:ind w:left="63"/>
              <w:jc w:val="both"/>
              <w:rPr>
                <w:sz w:val="24"/>
              </w:rPr>
            </w:pPr>
            <w:r>
              <w:rPr>
                <w:sz w:val="24"/>
              </w:rPr>
              <w:t>Contendo</w:t>
            </w:r>
            <w:r>
              <w:rPr>
                <w:spacing w:val="-1"/>
                <w:sz w:val="24"/>
              </w:rPr>
              <w:t xml:space="preserve"> </w:t>
            </w:r>
            <w:r>
              <w:rPr>
                <w:sz w:val="24"/>
              </w:rPr>
              <w:t>Cloroquina</w:t>
            </w:r>
          </w:p>
        </w:tc>
      </w:tr>
      <w:tr w:rsidR="00082DA6" w14:paraId="302F5CD0" w14:textId="77777777" w:rsidTr="00242527">
        <w:trPr>
          <w:trHeight w:val="356"/>
        </w:trPr>
        <w:tc>
          <w:tcPr>
            <w:tcW w:w="1044" w:type="dxa"/>
            <w:tcBorders>
              <w:left w:val="single" w:sz="6" w:space="0" w:color="000000"/>
            </w:tcBorders>
            <w:vAlign w:val="center"/>
          </w:tcPr>
          <w:p w14:paraId="789FB520" w14:textId="77777777" w:rsidR="00082DA6" w:rsidRDefault="00981AD4" w:rsidP="00242527">
            <w:pPr>
              <w:pStyle w:val="TableParagraph"/>
              <w:spacing w:before="39"/>
              <w:ind w:left="152" w:right="138"/>
              <w:jc w:val="center"/>
              <w:rPr>
                <w:sz w:val="24"/>
              </w:rPr>
            </w:pPr>
            <w:r>
              <w:rPr>
                <w:sz w:val="24"/>
              </w:rPr>
              <w:t>27</w:t>
            </w:r>
          </w:p>
        </w:tc>
        <w:tc>
          <w:tcPr>
            <w:tcW w:w="1223" w:type="dxa"/>
            <w:vMerge w:val="restart"/>
            <w:tcBorders>
              <w:right w:val="double" w:sz="1" w:space="0" w:color="000000"/>
            </w:tcBorders>
            <w:vAlign w:val="center"/>
          </w:tcPr>
          <w:p w14:paraId="3A19BD63" w14:textId="77777777" w:rsidR="00082DA6" w:rsidRDefault="00981AD4" w:rsidP="00242527">
            <w:pPr>
              <w:pStyle w:val="TableParagraph"/>
              <w:ind w:left="66"/>
              <w:jc w:val="center"/>
              <w:rPr>
                <w:sz w:val="24"/>
              </w:rPr>
            </w:pPr>
            <w:r>
              <w:rPr>
                <w:sz w:val="24"/>
              </w:rPr>
              <w:t>3004.90.69</w:t>
            </w:r>
          </w:p>
        </w:tc>
        <w:tc>
          <w:tcPr>
            <w:tcW w:w="7360" w:type="dxa"/>
            <w:tcBorders>
              <w:left w:val="double" w:sz="1" w:space="0" w:color="000000"/>
            </w:tcBorders>
          </w:tcPr>
          <w:p w14:paraId="08834D0B" w14:textId="77777777" w:rsidR="00082DA6" w:rsidRDefault="00981AD4" w:rsidP="00242527">
            <w:pPr>
              <w:pStyle w:val="TableParagraph"/>
              <w:spacing w:before="68" w:line="268" w:lineRule="exact"/>
              <w:ind w:left="63"/>
              <w:jc w:val="both"/>
              <w:rPr>
                <w:sz w:val="24"/>
              </w:rPr>
            </w:pPr>
            <w:r>
              <w:rPr>
                <w:sz w:val="24"/>
              </w:rPr>
              <w:t>Contendo</w:t>
            </w:r>
            <w:r>
              <w:rPr>
                <w:spacing w:val="-1"/>
                <w:sz w:val="24"/>
              </w:rPr>
              <w:t xml:space="preserve"> </w:t>
            </w:r>
            <w:r>
              <w:rPr>
                <w:sz w:val="24"/>
              </w:rPr>
              <w:t>Difosfato</w:t>
            </w:r>
            <w:r>
              <w:rPr>
                <w:spacing w:val="-1"/>
                <w:sz w:val="24"/>
              </w:rPr>
              <w:t xml:space="preserve"> </w:t>
            </w:r>
            <w:r>
              <w:rPr>
                <w:sz w:val="24"/>
              </w:rPr>
              <w:t>de</w:t>
            </w:r>
            <w:r>
              <w:rPr>
                <w:spacing w:val="-2"/>
                <w:sz w:val="24"/>
              </w:rPr>
              <w:t xml:space="preserve"> </w:t>
            </w:r>
            <w:r>
              <w:rPr>
                <w:sz w:val="24"/>
              </w:rPr>
              <w:t>cloroquina</w:t>
            </w:r>
          </w:p>
        </w:tc>
      </w:tr>
      <w:tr w:rsidR="00082DA6" w14:paraId="77796B8D" w14:textId="77777777" w:rsidTr="00242527">
        <w:trPr>
          <w:trHeight w:val="354"/>
        </w:trPr>
        <w:tc>
          <w:tcPr>
            <w:tcW w:w="1044" w:type="dxa"/>
            <w:tcBorders>
              <w:left w:val="single" w:sz="6" w:space="0" w:color="000000"/>
            </w:tcBorders>
            <w:vAlign w:val="center"/>
          </w:tcPr>
          <w:p w14:paraId="24086BC9" w14:textId="77777777" w:rsidR="00082DA6" w:rsidRDefault="00981AD4" w:rsidP="00242527">
            <w:pPr>
              <w:pStyle w:val="TableParagraph"/>
              <w:spacing w:before="40"/>
              <w:ind w:left="152" w:right="138"/>
              <w:jc w:val="center"/>
              <w:rPr>
                <w:sz w:val="24"/>
              </w:rPr>
            </w:pPr>
            <w:r>
              <w:rPr>
                <w:sz w:val="24"/>
              </w:rPr>
              <w:t>28</w:t>
            </w:r>
          </w:p>
        </w:tc>
        <w:tc>
          <w:tcPr>
            <w:tcW w:w="1223" w:type="dxa"/>
            <w:vMerge/>
            <w:tcBorders>
              <w:top w:val="nil"/>
              <w:right w:val="double" w:sz="1" w:space="0" w:color="000000"/>
            </w:tcBorders>
            <w:vAlign w:val="center"/>
          </w:tcPr>
          <w:p w14:paraId="721BB7C9" w14:textId="77777777" w:rsidR="00082DA6" w:rsidRDefault="00082DA6" w:rsidP="00242527">
            <w:pPr>
              <w:jc w:val="center"/>
              <w:rPr>
                <w:sz w:val="2"/>
                <w:szCs w:val="2"/>
              </w:rPr>
            </w:pPr>
          </w:p>
        </w:tc>
        <w:tc>
          <w:tcPr>
            <w:tcW w:w="7360" w:type="dxa"/>
            <w:tcBorders>
              <w:left w:val="double" w:sz="1" w:space="0" w:color="000000"/>
            </w:tcBorders>
          </w:tcPr>
          <w:p w14:paraId="2C669BF2" w14:textId="77777777" w:rsidR="00082DA6" w:rsidRDefault="00981AD4" w:rsidP="00242527">
            <w:pPr>
              <w:pStyle w:val="TableParagraph"/>
              <w:spacing w:before="68" w:line="266" w:lineRule="exact"/>
              <w:ind w:left="63"/>
              <w:jc w:val="both"/>
              <w:rPr>
                <w:sz w:val="24"/>
              </w:rPr>
            </w:pPr>
            <w:r>
              <w:rPr>
                <w:sz w:val="24"/>
              </w:rPr>
              <w:t>Contendo</w:t>
            </w:r>
            <w:r>
              <w:rPr>
                <w:spacing w:val="-1"/>
                <w:sz w:val="24"/>
              </w:rPr>
              <w:t xml:space="preserve"> </w:t>
            </w:r>
            <w:r>
              <w:rPr>
                <w:sz w:val="24"/>
              </w:rPr>
              <w:t>Dicloridrato</w:t>
            </w:r>
            <w:r>
              <w:rPr>
                <w:spacing w:val="-1"/>
                <w:sz w:val="24"/>
              </w:rPr>
              <w:t xml:space="preserve"> </w:t>
            </w:r>
            <w:r>
              <w:rPr>
                <w:sz w:val="24"/>
              </w:rPr>
              <w:t>de cloroquina</w:t>
            </w:r>
          </w:p>
        </w:tc>
      </w:tr>
      <w:tr w:rsidR="00082DA6" w14:paraId="08571D25" w14:textId="77777777" w:rsidTr="00242527">
        <w:trPr>
          <w:trHeight w:val="356"/>
        </w:trPr>
        <w:tc>
          <w:tcPr>
            <w:tcW w:w="1044" w:type="dxa"/>
            <w:tcBorders>
              <w:left w:val="single" w:sz="6" w:space="0" w:color="000000"/>
            </w:tcBorders>
            <w:vAlign w:val="center"/>
          </w:tcPr>
          <w:p w14:paraId="081FFBDC" w14:textId="77777777" w:rsidR="00082DA6" w:rsidRDefault="00981AD4" w:rsidP="00242527">
            <w:pPr>
              <w:pStyle w:val="TableParagraph"/>
              <w:spacing w:before="42"/>
              <w:ind w:left="152" w:right="138"/>
              <w:jc w:val="center"/>
              <w:rPr>
                <w:sz w:val="24"/>
              </w:rPr>
            </w:pPr>
            <w:r>
              <w:rPr>
                <w:sz w:val="24"/>
              </w:rPr>
              <w:t>29</w:t>
            </w:r>
          </w:p>
        </w:tc>
        <w:tc>
          <w:tcPr>
            <w:tcW w:w="1223" w:type="dxa"/>
            <w:vMerge/>
            <w:tcBorders>
              <w:top w:val="nil"/>
              <w:bottom w:val="single" w:sz="8" w:space="0" w:color="000000"/>
              <w:right w:val="double" w:sz="1" w:space="0" w:color="000000"/>
            </w:tcBorders>
            <w:vAlign w:val="center"/>
          </w:tcPr>
          <w:p w14:paraId="4E0DCF4F" w14:textId="77777777" w:rsidR="00082DA6" w:rsidRDefault="00082DA6" w:rsidP="00242527">
            <w:pPr>
              <w:jc w:val="center"/>
              <w:rPr>
                <w:sz w:val="2"/>
                <w:szCs w:val="2"/>
              </w:rPr>
            </w:pPr>
          </w:p>
        </w:tc>
        <w:tc>
          <w:tcPr>
            <w:tcW w:w="7360" w:type="dxa"/>
            <w:tcBorders>
              <w:left w:val="double" w:sz="1" w:space="0" w:color="000000"/>
            </w:tcBorders>
          </w:tcPr>
          <w:p w14:paraId="02D6DFDF" w14:textId="77777777" w:rsidR="00082DA6" w:rsidRDefault="00981AD4" w:rsidP="00242527">
            <w:pPr>
              <w:pStyle w:val="TableParagraph"/>
              <w:spacing w:before="70" w:line="266" w:lineRule="exact"/>
              <w:ind w:left="63"/>
              <w:jc w:val="both"/>
              <w:rPr>
                <w:sz w:val="24"/>
              </w:rPr>
            </w:pPr>
            <w:r>
              <w:rPr>
                <w:sz w:val="24"/>
              </w:rPr>
              <w:t>Contendo</w:t>
            </w:r>
            <w:r>
              <w:rPr>
                <w:spacing w:val="-1"/>
                <w:sz w:val="24"/>
              </w:rPr>
              <w:t xml:space="preserve"> </w:t>
            </w:r>
            <w:r>
              <w:rPr>
                <w:sz w:val="24"/>
              </w:rPr>
              <w:t>Sulfato</w:t>
            </w:r>
            <w:r>
              <w:rPr>
                <w:spacing w:val="-1"/>
                <w:sz w:val="24"/>
              </w:rPr>
              <w:t xml:space="preserve"> </w:t>
            </w:r>
            <w:r>
              <w:rPr>
                <w:sz w:val="24"/>
              </w:rPr>
              <w:t>de</w:t>
            </w:r>
            <w:r>
              <w:rPr>
                <w:spacing w:val="-1"/>
                <w:sz w:val="24"/>
              </w:rPr>
              <w:t xml:space="preserve"> </w:t>
            </w:r>
            <w:r>
              <w:rPr>
                <w:sz w:val="24"/>
              </w:rPr>
              <w:t>hidroxicloroquina</w:t>
            </w:r>
          </w:p>
        </w:tc>
      </w:tr>
      <w:tr w:rsidR="00AE6E33" w14:paraId="7CE54626" w14:textId="77777777" w:rsidTr="00242527">
        <w:trPr>
          <w:trHeight w:val="356"/>
        </w:trPr>
        <w:tc>
          <w:tcPr>
            <w:tcW w:w="1044" w:type="dxa"/>
            <w:tcBorders>
              <w:left w:val="single" w:sz="6" w:space="0" w:color="000000"/>
            </w:tcBorders>
            <w:vAlign w:val="center"/>
          </w:tcPr>
          <w:p w14:paraId="34C44D1A" w14:textId="57FE30FA" w:rsidR="00AE6E33" w:rsidRDefault="00AE6E33" w:rsidP="00242527">
            <w:pPr>
              <w:pStyle w:val="TableParagraph"/>
              <w:spacing w:before="42"/>
              <w:ind w:left="152" w:right="138"/>
              <w:jc w:val="center"/>
              <w:rPr>
                <w:sz w:val="24"/>
              </w:rPr>
            </w:pPr>
            <w:r>
              <w:rPr>
                <w:sz w:val="24"/>
              </w:rPr>
              <w:t>30</w:t>
            </w:r>
          </w:p>
        </w:tc>
        <w:tc>
          <w:tcPr>
            <w:tcW w:w="1223" w:type="dxa"/>
            <w:tcBorders>
              <w:top w:val="single" w:sz="8" w:space="0" w:color="000000"/>
              <w:bottom w:val="single" w:sz="4" w:space="0" w:color="auto"/>
              <w:right w:val="double" w:sz="2" w:space="0" w:color="000000"/>
            </w:tcBorders>
            <w:vAlign w:val="center"/>
          </w:tcPr>
          <w:p w14:paraId="69CEA88C" w14:textId="08CBD178" w:rsidR="00AE6E33" w:rsidRDefault="00AE6E33" w:rsidP="00242527">
            <w:pPr>
              <w:jc w:val="center"/>
              <w:rPr>
                <w:sz w:val="2"/>
                <w:szCs w:val="2"/>
              </w:rPr>
            </w:pPr>
            <w:r>
              <w:rPr>
                <w:sz w:val="24"/>
              </w:rPr>
              <w:t>3004.90.99</w:t>
            </w:r>
          </w:p>
        </w:tc>
        <w:tc>
          <w:tcPr>
            <w:tcW w:w="7360" w:type="dxa"/>
            <w:tcBorders>
              <w:left w:val="double" w:sz="2" w:space="0" w:color="000000"/>
            </w:tcBorders>
          </w:tcPr>
          <w:p w14:paraId="0E2FA0F1" w14:textId="77777777" w:rsidR="00AE6E33" w:rsidRDefault="00AE6E33" w:rsidP="00242527">
            <w:pPr>
              <w:pStyle w:val="TableParagraph"/>
              <w:spacing w:before="61"/>
              <w:ind w:left="63" w:right="49"/>
              <w:jc w:val="both"/>
              <w:rPr>
                <w:sz w:val="24"/>
              </w:rPr>
            </w:pPr>
            <w:r>
              <w:rPr>
                <w:sz w:val="24"/>
              </w:rPr>
              <w:t>Peróxido de hidrogênio (água oxigenada), acondicionado para uso interno</w:t>
            </w:r>
            <w:r>
              <w:rPr>
                <w:spacing w:val="1"/>
                <w:sz w:val="24"/>
              </w:rPr>
              <w:t xml:space="preserve"> </w:t>
            </w:r>
            <w:r>
              <w:rPr>
                <w:sz w:val="24"/>
              </w:rPr>
              <w:t>ou externo como medicamento, inclusive como antisséptico para a pele.</w:t>
            </w:r>
            <w:r>
              <w:rPr>
                <w:spacing w:val="1"/>
                <w:sz w:val="24"/>
              </w:rPr>
              <w:t xml:space="preserve"> </w:t>
            </w:r>
            <w:r>
              <w:rPr>
                <w:sz w:val="24"/>
              </w:rPr>
              <w:t>Apenas</w:t>
            </w:r>
            <w:r>
              <w:rPr>
                <w:spacing w:val="49"/>
                <w:sz w:val="24"/>
              </w:rPr>
              <w:t xml:space="preserve"> </w:t>
            </w:r>
            <w:r>
              <w:rPr>
                <w:sz w:val="24"/>
              </w:rPr>
              <w:t>coberto</w:t>
            </w:r>
            <w:r>
              <w:rPr>
                <w:spacing w:val="48"/>
                <w:sz w:val="24"/>
              </w:rPr>
              <w:t xml:space="preserve"> </w:t>
            </w:r>
            <w:r>
              <w:rPr>
                <w:sz w:val="24"/>
              </w:rPr>
              <w:t>aqui</w:t>
            </w:r>
            <w:r>
              <w:rPr>
                <w:spacing w:val="49"/>
                <w:sz w:val="24"/>
              </w:rPr>
              <w:t xml:space="preserve"> </w:t>
            </w:r>
            <w:r>
              <w:rPr>
                <w:sz w:val="24"/>
              </w:rPr>
              <w:t>se</w:t>
            </w:r>
            <w:r>
              <w:rPr>
                <w:spacing w:val="50"/>
                <w:sz w:val="24"/>
              </w:rPr>
              <w:t xml:space="preserve"> </w:t>
            </w:r>
            <w:r>
              <w:rPr>
                <w:sz w:val="24"/>
              </w:rPr>
              <w:t>em</w:t>
            </w:r>
            <w:r>
              <w:rPr>
                <w:spacing w:val="49"/>
                <w:sz w:val="24"/>
              </w:rPr>
              <w:t xml:space="preserve"> </w:t>
            </w:r>
            <w:r>
              <w:rPr>
                <w:sz w:val="24"/>
              </w:rPr>
              <w:t>doses</w:t>
            </w:r>
            <w:r>
              <w:rPr>
                <w:spacing w:val="49"/>
                <w:sz w:val="24"/>
              </w:rPr>
              <w:t xml:space="preserve"> </w:t>
            </w:r>
            <w:r>
              <w:rPr>
                <w:sz w:val="24"/>
              </w:rPr>
              <w:t>ou</w:t>
            </w:r>
            <w:r>
              <w:rPr>
                <w:spacing w:val="50"/>
                <w:sz w:val="24"/>
              </w:rPr>
              <w:t xml:space="preserve"> </w:t>
            </w:r>
            <w:r>
              <w:rPr>
                <w:sz w:val="24"/>
              </w:rPr>
              <w:t>embalagens</w:t>
            </w:r>
            <w:r>
              <w:rPr>
                <w:spacing w:val="49"/>
                <w:sz w:val="24"/>
              </w:rPr>
              <w:t xml:space="preserve"> </w:t>
            </w:r>
            <w:r>
              <w:rPr>
                <w:sz w:val="24"/>
              </w:rPr>
              <w:t>para</w:t>
            </w:r>
            <w:r>
              <w:rPr>
                <w:spacing w:val="48"/>
                <w:sz w:val="24"/>
              </w:rPr>
              <w:t xml:space="preserve"> </w:t>
            </w:r>
            <w:r>
              <w:rPr>
                <w:sz w:val="24"/>
              </w:rPr>
              <w:t>venda</w:t>
            </w:r>
            <w:r>
              <w:rPr>
                <w:spacing w:val="50"/>
                <w:sz w:val="24"/>
              </w:rPr>
              <w:t xml:space="preserve"> </w:t>
            </w:r>
            <w:r>
              <w:rPr>
                <w:sz w:val="24"/>
              </w:rPr>
              <w:t>a</w:t>
            </w:r>
            <w:r>
              <w:rPr>
                <w:spacing w:val="48"/>
                <w:sz w:val="24"/>
              </w:rPr>
              <w:t xml:space="preserve"> </w:t>
            </w:r>
            <w:r>
              <w:rPr>
                <w:sz w:val="24"/>
              </w:rPr>
              <w:t>retalho</w:t>
            </w:r>
          </w:p>
          <w:p w14:paraId="3824F55A" w14:textId="543E07CE" w:rsidR="00AE6E33" w:rsidRDefault="00AE6E33" w:rsidP="00242527">
            <w:pPr>
              <w:pStyle w:val="TableParagraph"/>
              <w:spacing w:before="70" w:line="266" w:lineRule="exact"/>
              <w:ind w:left="63"/>
              <w:jc w:val="both"/>
              <w:rPr>
                <w:sz w:val="24"/>
              </w:rPr>
            </w:pPr>
            <w:r>
              <w:rPr>
                <w:sz w:val="24"/>
              </w:rPr>
              <w:t>(inclusive</w:t>
            </w:r>
            <w:r>
              <w:rPr>
                <w:spacing w:val="-1"/>
                <w:sz w:val="24"/>
              </w:rPr>
              <w:t xml:space="preserve"> </w:t>
            </w:r>
            <w:r>
              <w:rPr>
                <w:sz w:val="24"/>
              </w:rPr>
              <w:t>diretamente</w:t>
            </w:r>
            <w:r>
              <w:rPr>
                <w:spacing w:val="1"/>
                <w:sz w:val="24"/>
              </w:rPr>
              <w:t xml:space="preserve"> </w:t>
            </w:r>
            <w:r>
              <w:rPr>
                <w:sz w:val="24"/>
              </w:rPr>
              <w:t>a hospitais)</w:t>
            </w:r>
            <w:r>
              <w:rPr>
                <w:spacing w:val="-1"/>
                <w:sz w:val="24"/>
              </w:rPr>
              <w:t xml:space="preserve"> </w:t>
            </w:r>
            <w:r>
              <w:rPr>
                <w:sz w:val="24"/>
              </w:rPr>
              <w:t>para</w:t>
            </w:r>
            <w:r>
              <w:rPr>
                <w:spacing w:val="-3"/>
                <w:sz w:val="24"/>
              </w:rPr>
              <w:t xml:space="preserve"> </w:t>
            </w:r>
            <w:r>
              <w:rPr>
                <w:sz w:val="24"/>
              </w:rPr>
              <w:t>esse</w:t>
            </w:r>
            <w:r>
              <w:rPr>
                <w:spacing w:val="-2"/>
                <w:sz w:val="24"/>
              </w:rPr>
              <w:t xml:space="preserve"> </w:t>
            </w:r>
            <w:r>
              <w:rPr>
                <w:sz w:val="24"/>
              </w:rPr>
              <w:t>uso</w:t>
            </w:r>
          </w:p>
        </w:tc>
      </w:tr>
      <w:tr w:rsidR="00AE6E33" w14:paraId="135FA08D" w14:textId="77777777" w:rsidTr="00242527">
        <w:trPr>
          <w:trHeight w:val="356"/>
        </w:trPr>
        <w:tc>
          <w:tcPr>
            <w:tcW w:w="1044" w:type="dxa"/>
            <w:tcBorders>
              <w:left w:val="single" w:sz="6" w:space="0" w:color="000000"/>
            </w:tcBorders>
            <w:vAlign w:val="center"/>
          </w:tcPr>
          <w:p w14:paraId="4632A1B9" w14:textId="6ABE43E6" w:rsidR="00AE6E33" w:rsidRDefault="00AE6E33" w:rsidP="00242527">
            <w:pPr>
              <w:pStyle w:val="TableParagraph"/>
              <w:spacing w:before="42"/>
              <w:ind w:left="152" w:right="138"/>
              <w:jc w:val="center"/>
              <w:rPr>
                <w:sz w:val="24"/>
              </w:rPr>
            </w:pPr>
            <w:r>
              <w:rPr>
                <w:sz w:val="24"/>
              </w:rPr>
              <w:t>31</w:t>
            </w:r>
          </w:p>
        </w:tc>
        <w:tc>
          <w:tcPr>
            <w:tcW w:w="1223" w:type="dxa"/>
            <w:tcBorders>
              <w:top w:val="single" w:sz="4" w:space="0" w:color="auto"/>
              <w:right w:val="double" w:sz="2" w:space="0" w:color="000000"/>
            </w:tcBorders>
            <w:vAlign w:val="center"/>
          </w:tcPr>
          <w:p w14:paraId="1F73113F" w14:textId="203FB522" w:rsidR="00AE6E33" w:rsidRDefault="00AE6E33" w:rsidP="00242527">
            <w:pPr>
              <w:jc w:val="center"/>
              <w:rPr>
                <w:sz w:val="2"/>
                <w:szCs w:val="2"/>
              </w:rPr>
            </w:pPr>
            <w:r>
              <w:rPr>
                <w:sz w:val="24"/>
              </w:rPr>
              <w:t>3005.90.12</w:t>
            </w:r>
          </w:p>
        </w:tc>
        <w:tc>
          <w:tcPr>
            <w:tcW w:w="7360" w:type="dxa"/>
            <w:tcBorders>
              <w:left w:val="double" w:sz="2" w:space="0" w:color="000000"/>
            </w:tcBorders>
          </w:tcPr>
          <w:p w14:paraId="1C696BF7" w14:textId="4714A661" w:rsidR="00AE6E33" w:rsidRDefault="00AE6E33" w:rsidP="00242527">
            <w:pPr>
              <w:pStyle w:val="TableParagraph"/>
              <w:spacing w:before="70" w:line="266" w:lineRule="exact"/>
              <w:ind w:left="63"/>
              <w:jc w:val="both"/>
              <w:rPr>
                <w:sz w:val="24"/>
              </w:rPr>
            </w:pPr>
            <w:r>
              <w:rPr>
                <w:sz w:val="24"/>
              </w:rPr>
              <w:t>De</w:t>
            </w:r>
            <w:r>
              <w:rPr>
                <w:spacing w:val="-3"/>
                <w:sz w:val="24"/>
              </w:rPr>
              <w:t xml:space="preserve"> </w:t>
            </w:r>
            <w:r>
              <w:rPr>
                <w:sz w:val="24"/>
              </w:rPr>
              <w:t>copolímeros</w:t>
            </w:r>
            <w:r>
              <w:rPr>
                <w:spacing w:val="-1"/>
                <w:sz w:val="24"/>
              </w:rPr>
              <w:t xml:space="preserve"> </w:t>
            </w:r>
            <w:r>
              <w:rPr>
                <w:sz w:val="24"/>
              </w:rPr>
              <w:t>de</w:t>
            </w:r>
            <w:r>
              <w:rPr>
                <w:spacing w:val="-1"/>
                <w:sz w:val="24"/>
              </w:rPr>
              <w:t xml:space="preserve"> </w:t>
            </w:r>
            <w:r>
              <w:rPr>
                <w:sz w:val="24"/>
              </w:rPr>
              <w:t>ácido</w:t>
            </w:r>
            <w:r>
              <w:rPr>
                <w:spacing w:val="1"/>
                <w:sz w:val="24"/>
              </w:rPr>
              <w:t xml:space="preserve"> </w:t>
            </w:r>
            <w:r>
              <w:rPr>
                <w:sz w:val="24"/>
              </w:rPr>
              <w:t>glicólico</w:t>
            </w:r>
            <w:r>
              <w:rPr>
                <w:spacing w:val="-2"/>
                <w:sz w:val="24"/>
              </w:rPr>
              <w:t xml:space="preserve"> </w:t>
            </w:r>
            <w:r>
              <w:rPr>
                <w:sz w:val="24"/>
              </w:rPr>
              <w:t>e</w:t>
            </w:r>
            <w:r>
              <w:rPr>
                <w:spacing w:val="-2"/>
                <w:sz w:val="24"/>
              </w:rPr>
              <w:t xml:space="preserve"> </w:t>
            </w:r>
            <w:r>
              <w:rPr>
                <w:sz w:val="24"/>
              </w:rPr>
              <w:t>ácido</w:t>
            </w:r>
            <w:r>
              <w:rPr>
                <w:spacing w:val="-2"/>
                <w:sz w:val="24"/>
              </w:rPr>
              <w:t xml:space="preserve"> </w:t>
            </w:r>
            <w:r>
              <w:rPr>
                <w:sz w:val="24"/>
              </w:rPr>
              <w:t>láctico</w:t>
            </w:r>
          </w:p>
        </w:tc>
      </w:tr>
      <w:tr w:rsidR="00AE6E33" w14:paraId="70847C83" w14:textId="77777777" w:rsidTr="00242527">
        <w:trPr>
          <w:trHeight w:val="356"/>
        </w:trPr>
        <w:tc>
          <w:tcPr>
            <w:tcW w:w="1044" w:type="dxa"/>
            <w:tcBorders>
              <w:left w:val="single" w:sz="6" w:space="0" w:color="000000"/>
            </w:tcBorders>
            <w:vAlign w:val="center"/>
          </w:tcPr>
          <w:p w14:paraId="2589346C" w14:textId="25A9ABFF" w:rsidR="00AE6E33" w:rsidRDefault="00AE6E33" w:rsidP="00242527">
            <w:pPr>
              <w:pStyle w:val="TableParagraph"/>
              <w:spacing w:before="42"/>
              <w:ind w:left="152" w:right="138"/>
              <w:jc w:val="center"/>
              <w:rPr>
                <w:sz w:val="24"/>
              </w:rPr>
            </w:pPr>
            <w:r>
              <w:rPr>
                <w:sz w:val="24"/>
              </w:rPr>
              <w:t>32</w:t>
            </w:r>
          </w:p>
        </w:tc>
        <w:tc>
          <w:tcPr>
            <w:tcW w:w="1223" w:type="dxa"/>
            <w:tcBorders>
              <w:top w:val="nil"/>
              <w:right w:val="double" w:sz="1" w:space="0" w:color="000000"/>
            </w:tcBorders>
            <w:vAlign w:val="center"/>
          </w:tcPr>
          <w:p w14:paraId="1BACD805" w14:textId="79381998" w:rsidR="00AE6E33" w:rsidRDefault="00AE6E33" w:rsidP="00242527">
            <w:pPr>
              <w:jc w:val="center"/>
              <w:rPr>
                <w:sz w:val="24"/>
              </w:rPr>
            </w:pPr>
            <w:r>
              <w:rPr>
                <w:sz w:val="24"/>
              </w:rPr>
              <w:t>3005.90.19</w:t>
            </w:r>
          </w:p>
        </w:tc>
        <w:tc>
          <w:tcPr>
            <w:tcW w:w="7360" w:type="dxa"/>
            <w:tcBorders>
              <w:left w:val="double" w:sz="1" w:space="0" w:color="000000"/>
            </w:tcBorders>
          </w:tcPr>
          <w:p w14:paraId="50E807EA" w14:textId="783AD2C1" w:rsidR="00AE6E33" w:rsidRDefault="00AE6E33" w:rsidP="00242527">
            <w:pPr>
              <w:pStyle w:val="TableParagraph"/>
              <w:spacing w:before="70" w:line="266" w:lineRule="exact"/>
              <w:ind w:left="63"/>
              <w:jc w:val="both"/>
              <w:rPr>
                <w:sz w:val="24"/>
              </w:rPr>
            </w:pPr>
            <w:r>
              <w:rPr>
                <w:sz w:val="24"/>
              </w:rPr>
              <w:t>Curativos</w:t>
            </w:r>
            <w:r>
              <w:rPr>
                <w:spacing w:val="-2"/>
                <w:sz w:val="24"/>
              </w:rPr>
              <w:t xml:space="preserve"> </w:t>
            </w:r>
            <w:r>
              <w:rPr>
                <w:sz w:val="24"/>
              </w:rPr>
              <w:t>(pensos)</w:t>
            </w:r>
            <w:r>
              <w:rPr>
                <w:spacing w:val="-1"/>
                <w:sz w:val="24"/>
              </w:rPr>
              <w:t xml:space="preserve"> </w:t>
            </w:r>
            <w:r>
              <w:rPr>
                <w:sz w:val="24"/>
              </w:rPr>
              <w:t>reabsorvíveis</w:t>
            </w:r>
            <w:r>
              <w:rPr>
                <w:spacing w:val="-1"/>
                <w:sz w:val="24"/>
              </w:rPr>
              <w:t xml:space="preserve"> </w:t>
            </w:r>
            <w:r>
              <w:rPr>
                <w:sz w:val="24"/>
              </w:rPr>
              <w:t>para</w:t>
            </w:r>
            <w:r>
              <w:rPr>
                <w:spacing w:val="-3"/>
                <w:sz w:val="24"/>
              </w:rPr>
              <w:t xml:space="preserve"> </w:t>
            </w:r>
            <w:r>
              <w:rPr>
                <w:sz w:val="24"/>
              </w:rPr>
              <w:t>uso</w:t>
            </w:r>
            <w:r>
              <w:rPr>
                <w:spacing w:val="-1"/>
                <w:sz w:val="24"/>
              </w:rPr>
              <w:t xml:space="preserve"> </w:t>
            </w:r>
            <w:r>
              <w:rPr>
                <w:sz w:val="24"/>
              </w:rPr>
              <w:t>hospitalar</w:t>
            </w:r>
          </w:p>
        </w:tc>
      </w:tr>
      <w:tr w:rsidR="00AE6E33" w14:paraId="4E733666" w14:textId="77777777" w:rsidTr="00242527">
        <w:trPr>
          <w:trHeight w:val="356"/>
        </w:trPr>
        <w:tc>
          <w:tcPr>
            <w:tcW w:w="1044" w:type="dxa"/>
            <w:tcBorders>
              <w:left w:val="single" w:sz="6" w:space="0" w:color="000000"/>
            </w:tcBorders>
            <w:vAlign w:val="center"/>
          </w:tcPr>
          <w:p w14:paraId="78643A90" w14:textId="34FAD26E" w:rsidR="00AE6E33" w:rsidRDefault="00AE6E33" w:rsidP="00242527">
            <w:pPr>
              <w:pStyle w:val="TableParagraph"/>
              <w:spacing w:before="42"/>
              <w:ind w:left="152" w:right="138"/>
              <w:jc w:val="center"/>
              <w:rPr>
                <w:sz w:val="24"/>
              </w:rPr>
            </w:pPr>
            <w:r>
              <w:rPr>
                <w:sz w:val="24"/>
              </w:rPr>
              <w:t>33</w:t>
            </w:r>
          </w:p>
        </w:tc>
        <w:tc>
          <w:tcPr>
            <w:tcW w:w="1223" w:type="dxa"/>
            <w:tcBorders>
              <w:top w:val="nil"/>
              <w:right w:val="double" w:sz="1" w:space="0" w:color="000000"/>
            </w:tcBorders>
            <w:vAlign w:val="center"/>
          </w:tcPr>
          <w:p w14:paraId="38279D00" w14:textId="1567849B" w:rsidR="00AE6E33" w:rsidRDefault="00AE6E33" w:rsidP="00242527">
            <w:pPr>
              <w:jc w:val="center"/>
              <w:rPr>
                <w:sz w:val="24"/>
              </w:rPr>
            </w:pPr>
            <w:r>
              <w:rPr>
                <w:sz w:val="24"/>
              </w:rPr>
              <w:t>3005.90.20</w:t>
            </w:r>
          </w:p>
        </w:tc>
        <w:tc>
          <w:tcPr>
            <w:tcW w:w="7360" w:type="dxa"/>
            <w:tcBorders>
              <w:left w:val="double" w:sz="1" w:space="0" w:color="000000"/>
            </w:tcBorders>
          </w:tcPr>
          <w:p w14:paraId="62BED80C" w14:textId="3F56DC17" w:rsidR="00AE6E33" w:rsidRDefault="00AE6E33" w:rsidP="00242527">
            <w:pPr>
              <w:pStyle w:val="TableParagraph"/>
              <w:spacing w:before="70" w:line="266" w:lineRule="exact"/>
              <w:ind w:left="63"/>
              <w:jc w:val="both"/>
              <w:rPr>
                <w:sz w:val="24"/>
              </w:rPr>
            </w:pPr>
            <w:r>
              <w:rPr>
                <w:sz w:val="24"/>
              </w:rPr>
              <w:t>Campos</w:t>
            </w:r>
            <w:r>
              <w:rPr>
                <w:spacing w:val="-1"/>
                <w:sz w:val="24"/>
              </w:rPr>
              <w:t xml:space="preserve"> </w:t>
            </w:r>
            <w:r>
              <w:rPr>
                <w:sz w:val="24"/>
              </w:rPr>
              <w:t>cirúrgicos,</w:t>
            </w:r>
            <w:r>
              <w:rPr>
                <w:spacing w:val="-1"/>
                <w:sz w:val="24"/>
              </w:rPr>
              <w:t xml:space="preserve"> </w:t>
            </w:r>
            <w:r>
              <w:rPr>
                <w:sz w:val="24"/>
              </w:rPr>
              <w:t>de</w:t>
            </w:r>
            <w:r>
              <w:rPr>
                <w:spacing w:val="-1"/>
                <w:sz w:val="24"/>
              </w:rPr>
              <w:t xml:space="preserve"> </w:t>
            </w:r>
            <w:r>
              <w:rPr>
                <w:sz w:val="24"/>
              </w:rPr>
              <w:t>falso</w:t>
            </w:r>
            <w:r>
              <w:rPr>
                <w:spacing w:val="-1"/>
                <w:sz w:val="24"/>
              </w:rPr>
              <w:t xml:space="preserve"> </w:t>
            </w:r>
            <w:r>
              <w:rPr>
                <w:sz w:val="24"/>
              </w:rPr>
              <w:t>tecido</w:t>
            </w:r>
          </w:p>
        </w:tc>
      </w:tr>
      <w:tr w:rsidR="00AE6E33" w14:paraId="79A765C4" w14:textId="77777777" w:rsidTr="00242527">
        <w:trPr>
          <w:trHeight w:val="356"/>
        </w:trPr>
        <w:tc>
          <w:tcPr>
            <w:tcW w:w="1044" w:type="dxa"/>
            <w:tcBorders>
              <w:left w:val="single" w:sz="6" w:space="0" w:color="000000"/>
            </w:tcBorders>
            <w:vAlign w:val="center"/>
          </w:tcPr>
          <w:p w14:paraId="48FAA9C1" w14:textId="37A022B5" w:rsidR="00AE6E33" w:rsidRDefault="00AE6E33" w:rsidP="00242527">
            <w:pPr>
              <w:pStyle w:val="TableParagraph"/>
              <w:spacing w:before="42"/>
              <w:ind w:left="152" w:right="138"/>
              <w:jc w:val="center"/>
              <w:rPr>
                <w:sz w:val="24"/>
              </w:rPr>
            </w:pPr>
            <w:r>
              <w:rPr>
                <w:sz w:val="24"/>
              </w:rPr>
              <w:t>34</w:t>
            </w:r>
          </w:p>
        </w:tc>
        <w:tc>
          <w:tcPr>
            <w:tcW w:w="1223" w:type="dxa"/>
            <w:tcBorders>
              <w:top w:val="nil"/>
              <w:right w:val="double" w:sz="1" w:space="0" w:color="000000"/>
            </w:tcBorders>
            <w:vAlign w:val="center"/>
          </w:tcPr>
          <w:p w14:paraId="534F33A5" w14:textId="279F8BFE" w:rsidR="00AE6E33" w:rsidRDefault="00AE6E33" w:rsidP="00242527">
            <w:pPr>
              <w:jc w:val="center"/>
              <w:rPr>
                <w:sz w:val="24"/>
              </w:rPr>
            </w:pPr>
            <w:r>
              <w:rPr>
                <w:sz w:val="24"/>
              </w:rPr>
              <w:t>3005.90.90</w:t>
            </w:r>
          </w:p>
        </w:tc>
        <w:tc>
          <w:tcPr>
            <w:tcW w:w="7360" w:type="dxa"/>
            <w:tcBorders>
              <w:left w:val="double" w:sz="1" w:space="0" w:color="000000"/>
            </w:tcBorders>
          </w:tcPr>
          <w:p w14:paraId="207D1550" w14:textId="2ECA5A81" w:rsidR="00AE6E33" w:rsidRDefault="00AE6E33" w:rsidP="00242527">
            <w:pPr>
              <w:pStyle w:val="TableParagraph"/>
              <w:spacing w:before="70" w:line="266" w:lineRule="exact"/>
              <w:ind w:left="63"/>
              <w:jc w:val="both"/>
              <w:rPr>
                <w:sz w:val="24"/>
              </w:rPr>
            </w:pPr>
            <w:r>
              <w:rPr>
                <w:sz w:val="24"/>
              </w:rPr>
              <w:t>Pastas,</w:t>
            </w:r>
            <w:r>
              <w:rPr>
                <w:spacing w:val="1"/>
                <w:sz w:val="24"/>
              </w:rPr>
              <w:t xml:space="preserve"> </w:t>
            </w:r>
            <w:r>
              <w:rPr>
                <w:sz w:val="24"/>
              </w:rPr>
              <w:t>gazes,</w:t>
            </w:r>
            <w:r>
              <w:rPr>
                <w:spacing w:val="1"/>
                <w:sz w:val="24"/>
              </w:rPr>
              <w:t xml:space="preserve"> </w:t>
            </w:r>
            <w:r>
              <w:rPr>
                <w:sz w:val="24"/>
              </w:rPr>
              <w:t>ligaduras,</w:t>
            </w:r>
            <w:r>
              <w:rPr>
                <w:spacing w:val="1"/>
                <w:sz w:val="24"/>
              </w:rPr>
              <w:t xml:space="preserve"> </w:t>
            </w:r>
            <w:r>
              <w:rPr>
                <w:sz w:val="24"/>
              </w:rPr>
              <w:t>palitos</w:t>
            </w:r>
            <w:r>
              <w:rPr>
                <w:spacing w:val="1"/>
                <w:sz w:val="24"/>
              </w:rPr>
              <w:t xml:space="preserve"> </w:t>
            </w:r>
            <w:r>
              <w:rPr>
                <w:sz w:val="24"/>
              </w:rPr>
              <w:t>de</w:t>
            </w:r>
            <w:r>
              <w:rPr>
                <w:spacing w:val="1"/>
                <w:sz w:val="24"/>
              </w:rPr>
              <w:t xml:space="preserve"> </w:t>
            </w:r>
            <w:r>
              <w:rPr>
                <w:sz w:val="24"/>
              </w:rPr>
              <w:t>algodão</w:t>
            </w:r>
            <w:r>
              <w:rPr>
                <w:spacing w:val="1"/>
                <w:sz w:val="24"/>
              </w:rPr>
              <w:t xml:space="preserve"> </w:t>
            </w:r>
            <w:r>
              <w:rPr>
                <w:sz w:val="24"/>
              </w:rPr>
              <w:t>e</w:t>
            </w:r>
            <w:r>
              <w:rPr>
                <w:spacing w:val="1"/>
                <w:sz w:val="24"/>
              </w:rPr>
              <w:t xml:space="preserve"> </w:t>
            </w:r>
            <w:r>
              <w:rPr>
                <w:sz w:val="24"/>
              </w:rPr>
              <w:t>artigos</w:t>
            </w:r>
            <w:r>
              <w:rPr>
                <w:spacing w:val="1"/>
                <w:sz w:val="24"/>
              </w:rPr>
              <w:t xml:space="preserve"> </w:t>
            </w:r>
            <w:r>
              <w:rPr>
                <w:sz w:val="24"/>
              </w:rPr>
              <w:t>semelhantes,</w:t>
            </w:r>
            <w:r>
              <w:rPr>
                <w:spacing w:val="1"/>
                <w:sz w:val="24"/>
              </w:rPr>
              <w:t xml:space="preserve"> </w:t>
            </w:r>
            <w:r>
              <w:rPr>
                <w:sz w:val="24"/>
              </w:rPr>
              <w:t>impregnados</w:t>
            </w:r>
            <w:r>
              <w:rPr>
                <w:spacing w:val="1"/>
                <w:sz w:val="24"/>
              </w:rPr>
              <w:t xml:space="preserve"> </w:t>
            </w:r>
            <w:r>
              <w:rPr>
                <w:sz w:val="24"/>
              </w:rPr>
              <w:t>ou</w:t>
            </w:r>
            <w:r>
              <w:rPr>
                <w:spacing w:val="1"/>
                <w:sz w:val="24"/>
              </w:rPr>
              <w:t xml:space="preserve"> </w:t>
            </w:r>
            <w:r>
              <w:rPr>
                <w:sz w:val="24"/>
              </w:rPr>
              <w:t>revestidos</w:t>
            </w:r>
            <w:r>
              <w:rPr>
                <w:spacing w:val="1"/>
                <w:sz w:val="24"/>
              </w:rPr>
              <w:t xml:space="preserve"> </w:t>
            </w:r>
            <w:r>
              <w:rPr>
                <w:sz w:val="24"/>
              </w:rPr>
              <w:t>de</w:t>
            </w:r>
            <w:r>
              <w:rPr>
                <w:spacing w:val="1"/>
                <w:sz w:val="24"/>
              </w:rPr>
              <w:t xml:space="preserve"> </w:t>
            </w:r>
            <w:r>
              <w:rPr>
                <w:sz w:val="24"/>
              </w:rPr>
              <w:t>substâncias</w:t>
            </w:r>
            <w:r>
              <w:rPr>
                <w:spacing w:val="1"/>
                <w:sz w:val="24"/>
              </w:rPr>
              <w:t xml:space="preserve"> </w:t>
            </w:r>
            <w:r>
              <w:rPr>
                <w:sz w:val="24"/>
              </w:rPr>
              <w:t>farmacêuticas</w:t>
            </w:r>
            <w:r>
              <w:rPr>
                <w:spacing w:val="61"/>
                <w:sz w:val="24"/>
              </w:rPr>
              <w:t xml:space="preserve"> </w:t>
            </w:r>
            <w:r>
              <w:rPr>
                <w:sz w:val="24"/>
              </w:rPr>
              <w:t>ou</w:t>
            </w:r>
            <w:r>
              <w:rPr>
                <w:spacing w:val="1"/>
                <w:sz w:val="24"/>
              </w:rPr>
              <w:t xml:space="preserve"> </w:t>
            </w:r>
            <w:r>
              <w:rPr>
                <w:sz w:val="24"/>
              </w:rPr>
              <w:t>acondicionados em formas ou embalagens para venda a varejo para uso</w:t>
            </w:r>
            <w:r>
              <w:rPr>
                <w:spacing w:val="1"/>
                <w:sz w:val="24"/>
              </w:rPr>
              <w:t xml:space="preserve"> </w:t>
            </w:r>
            <w:r>
              <w:rPr>
                <w:sz w:val="24"/>
              </w:rPr>
              <w:t>médico</w:t>
            </w:r>
          </w:p>
        </w:tc>
      </w:tr>
      <w:tr w:rsidR="00AE6E33" w14:paraId="625972EF" w14:textId="77777777" w:rsidTr="00242527">
        <w:trPr>
          <w:trHeight w:val="356"/>
        </w:trPr>
        <w:tc>
          <w:tcPr>
            <w:tcW w:w="1044" w:type="dxa"/>
            <w:tcBorders>
              <w:left w:val="single" w:sz="6" w:space="0" w:color="000000"/>
            </w:tcBorders>
            <w:vAlign w:val="center"/>
          </w:tcPr>
          <w:p w14:paraId="217ABD6C" w14:textId="1C9B33C3" w:rsidR="00AE6E33" w:rsidRDefault="00AE6E33" w:rsidP="00242527">
            <w:pPr>
              <w:pStyle w:val="TableParagraph"/>
              <w:spacing w:before="5"/>
              <w:jc w:val="center"/>
              <w:rPr>
                <w:b/>
                <w:sz w:val="38"/>
              </w:rPr>
            </w:pPr>
            <w:r>
              <w:rPr>
                <w:sz w:val="24"/>
              </w:rPr>
              <w:t>35</w:t>
            </w:r>
          </w:p>
        </w:tc>
        <w:tc>
          <w:tcPr>
            <w:tcW w:w="1223" w:type="dxa"/>
            <w:tcBorders>
              <w:top w:val="nil"/>
              <w:right w:val="double" w:sz="1" w:space="0" w:color="000000"/>
            </w:tcBorders>
            <w:vAlign w:val="center"/>
          </w:tcPr>
          <w:p w14:paraId="7CC1A87B" w14:textId="091D79C3" w:rsidR="00AE6E33" w:rsidRDefault="00AE6E33" w:rsidP="00242527">
            <w:pPr>
              <w:pStyle w:val="TableParagraph"/>
              <w:spacing w:before="5"/>
              <w:jc w:val="center"/>
              <w:rPr>
                <w:b/>
                <w:sz w:val="38"/>
              </w:rPr>
            </w:pPr>
            <w:r>
              <w:rPr>
                <w:sz w:val="24"/>
              </w:rPr>
              <w:t>3808.94.19</w:t>
            </w:r>
          </w:p>
        </w:tc>
        <w:tc>
          <w:tcPr>
            <w:tcW w:w="7360" w:type="dxa"/>
            <w:tcBorders>
              <w:left w:val="double" w:sz="1" w:space="0" w:color="000000"/>
            </w:tcBorders>
          </w:tcPr>
          <w:p w14:paraId="2C696521" w14:textId="4AD4F0FA" w:rsidR="00AE6E33" w:rsidRDefault="00AE6E33" w:rsidP="00242527">
            <w:pPr>
              <w:pStyle w:val="TableParagraph"/>
              <w:spacing w:before="70" w:line="266" w:lineRule="exact"/>
              <w:ind w:left="63"/>
              <w:jc w:val="both"/>
              <w:rPr>
                <w:sz w:val="24"/>
              </w:rPr>
            </w:pPr>
            <w:r>
              <w:rPr>
                <w:sz w:val="24"/>
              </w:rPr>
              <w:t>Desinfetantes</w:t>
            </w:r>
            <w:r>
              <w:rPr>
                <w:spacing w:val="37"/>
                <w:sz w:val="24"/>
              </w:rPr>
              <w:t xml:space="preserve"> </w:t>
            </w:r>
            <w:r>
              <w:rPr>
                <w:sz w:val="24"/>
              </w:rPr>
              <w:t>em</w:t>
            </w:r>
            <w:r>
              <w:rPr>
                <w:spacing w:val="37"/>
                <w:sz w:val="24"/>
              </w:rPr>
              <w:t xml:space="preserve"> </w:t>
            </w:r>
            <w:r>
              <w:rPr>
                <w:sz w:val="24"/>
              </w:rPr>
              <w:t>formas</w:t>
            </w:r>
            <w:r>
              <w:rPr>
                <w:spacing w:val="37"/>
                <w:sz w:val="24"/>
              </w:rPr>
              <w:t xml:space="preserve"> </w:t>
            </w:r>
            <w:r>
              <w:rPr>
                <w:sz w:val="24"/>
              </w:rPr>
              <w:t>ou</w:t>
            </w:r>
            <w:r>
              <w:rPr>
                <w:spacing w:val="37"/>
                <w:sz w:val="24"/>
              </w:rPr>
              <w:t xml:space="preserve"> </w:t>
            </w:r>
            <w:r>
              <w:rPr>
                <w:sz w:val="24"/>
              </w:rPr>
              <w:t>embalagens</w:t>
            </w:r>
            <w:r>
              <w:rPr>
                <w:spacing w:val="37"/>
                <w:sz w:val="24"/>
              </w:rPr>
              <w:t xml:space="preserve"> </w:t>
            </w:r>
            <w:r>
              <w:rPr>
                <w:sz w:val="24"/>
              </w:rPr>
              <w:t>exclusivamente</w:t>
            </w:r>
            <w:r>
              <w:rPr>
                <w:spacing w:val="36"/>
                <w:sz w:val="24"/>
              </w:rPr>
              <w:t xml:space="preserve"> </w:t>
            </w:r>
            <w:r>
              <w:rPr>
                <w:sz w:val="24"/>
              </w:rPr>
              <w:t>para</w:t>
            </w:r>
            <w:r>
              <w:rPr>
                <w:spacing w:val="36"/>
                <w:sz w:val="24"/>
              </w:rPr>
              <w:t xml:space="preserve"> </w:t>
            </w:r>
            <w:r>
              <w:rPr>
                <w:sz w:val="24"/>
              </w:rPr>
              <w:t>uso</w:t>
            </w:r>
            <w:r>
              <w:rPr>
                <w:spacing w:val="37"/>
                <w:sz w:val="24"/>
              </w:rPr>
              <w:t xml:space="preserve"> </w:t>
            </w:r>
            <w:r>
              <w:rPr>
                <w:sz w:val="24"/>
              </w:rPr>
              <w:t>direto</w:t>
            </w:r>
            <w:r>
              <w:rPr>
                <w:spacing w:val="-57"/>
                <w:sz w:val="24"/>
              </w:rPr>
              <w:t xml:space="preserve"> </w:t>
            </w:r>
            <w:r>
              <w:rPr>
                <w:sz w:val="24"/>
              </w:rPr>
              <w:t>em</w:t>
            </w:r>
            <w:r>
              <w:rPr>
                <w:spacing w:val="-1"/>
                <w:sz w:val="24"/>
              </w:rPr>
              <w:t xml:space="preserve"> </w:t>
            </w:r>
            <w:r>
              <w:rPr>
                <w:sz w:val="24"/>
              </w:rPr>
              <w:t>aplicações domissanitárias</w:t>
            </w:r>
          </w:p>
        </w:tc>
      </w:tr>
      <w:tr w:rsidR="0083133F" w14:paraId="1B87252F" w14:textId="77777777" w:rsidTr="00242527">
        <w:trPr>
          <w:trHeight w:val="356"/>
        </w:trPr>
        <w:tc>
          <w:tcPr>
            <w:tcW w:w="1044" w:type="dxa"/>
            <w:tcBorders>
              <w:left w:val="single" w:sz="6" w:space="0" w:color="000000"/>
            </w:tcBorders>
            <w:vAlign w:val="center"/>
          </w:tcPr>
          <w:p w14:paraId="32B7AD06" w14:textId="60F1633C" w:rsidR="0083133F" w:rsidRDefault="0083133F" w:rsidP="00242527">
            <w:pPr>
              <w:pStyle w:val="TableParagraph"/>
              <w:spacing w:before="5"/>
              <w:jc w:val="center"/>
              <w:rPr>
                <w:sz w:val="24"/>
              </w:rPr>
            </w:pPr>
            <w:r>
              <w:rPr>
                <w:sz w:val="24"/>
              </w:rPr>
              <w:t>36</w:t>
            </w:r>
          </w:p>
        </w:tc>
        <w:tc>
          <w:tcPr>
            <w:tcW w:w="1223" w:type="dxa"/>
            <w:vMerge w:val="restart"/>
            <w:tcBorders>
              <w:top w:val="nil"/>
              <w:right w:val="double" w:sz="1" w:space="0" w:color="000000"/>
            </w:tcBorders>
            <w:vAlign w:val="center"/>
          </w:tcPr>
          <w:p w14:paraId="4B75884F" w14:textId="4EE852B4" w:rsidR="0083133F" w:rsidRDefault="0083133F" w:rsidP="00242527">
            <w:pPr>
              <w:pStyle w:val="TableParagraph"/>
              <w:spacing w:before="5"/>
              <w:jc w:val="center"/>
              <w:rPr>
                <w:sz w:val="24"/>
              </w:rPr>
            </w:pPr>
            <w:r>
              <w:rPr>
                <w:sz w:val="24"/>
              </w:rPr>
              <w:t>3808.94.29</w:t>
            </w:r>
          </w:p>
        </w:tc>
        <w:tc>
          <w:tcPr>
            <w:tcW w:w="7360" w:type="dxa"/>
            <w:tcBorders>
              <w:left w:val="double" w:sz="1" w:space="0" w:color="000000"/>
            </w:tcBorders>
          </w:tcPr>
          <w:p w14:paraId="76FB2353" w14:textId="41B99177" w:rsidR="0083133F" w:rsidRDefault="0083133F" w:rsidP="00242527">
            <w:pPr>
              <w:pStyle w:val="TableParagraph"/>
              <w:spacing w:before="70" w:line="266" w:lineRule="exact"/>
              <w:ind w:left="63"/>
              <w:jc w:val="both"/>
              <w:rPr>
                <w:sz w:val="24"/>
              </w:rPr>
            </w:pPr>
            <w:r>
              <w:rPr>
                <w:sz w:val="24"/>
              </w:rPr>
              <w:t>Gel</w:t>
            </w:r>
            <w:r>
              <w:rPr>
                <w:spacing w:val="1"/>
                <w:sz w:val="24"/>
              </w:rPr>
              <w:t xml:space="preserve"> </w:t>
            </w:r>
            <w:r>
              <w:rPr>
                <w:sz w:val="24"/>
              </w:rPr>
              <w:t>antisséptico,</w:t>
            </w:r>
            <w:r>
              <w:rPr>
                <w:spacing w:val="1"/>
                <w:sz w:val="24"/>
              </w:rPr>
              <w:t xml:space="preserve"> </w:t>
            </w:r>
            <w:r>
              <w:rPr>
                <w:sz w:val="24"/>
              </w:rPr>
              <w:t>à</w:t>
            </w:r>
            <w:r>
              <w:rPr>
                <w:spacing w:val="1"/>
                <w:sz w:val="24"/>
              </w:rPr>
              <w:t xml:space="preserve"> </w:t>
            </w:r>
            <w:r>
              <w:rPr>
                <w:sz w:val="24"/>
              </w:rPr>
              <w:t>base</w:t>
            </w:r>
            <w:r>
              <w:rPr>
                <w:spacing w:val="1"/>
                <w:sz w:val="24"/>
              </w:rPr>
              <w:t xml:space="preserve"> </w:t>
            </w:r>
            <w:r>
              <w:rPr>
                <w:sz w:val="24"/>
              </w:rPr>
              <w:t>de</w:t>
            </w:r>
            <w:r>
              <w:rPr>
                <w:spacing w:val="1"/>
                <w:sz w:val="24"/>
              </w:rPr>
              <w:t xml:space="preserve"> </w:t>
            </w:r>
            <w:r>
              <w:rPr>
                <w:sz w:val="24"/>
              </w:rPr>
              <w:t>álcool</w:t>
            </w:r>
            <w:r>
              <w:rPr>
                <w:spacing w:val="1"/>
                <w:sz w:val="24"/>
              </w:rPr>
              <w:t xml:space="preserve"> </w:t>
            </w:r>
            <w:r>
              <w:rPr>
                <w:sz w:val="24"/>
              </w:rPr>
              <w:t>etílico</w:t>
            </w:r>
            <w:r>
              <w:rPr>
                <w:spacing w:val="1"/>
                <w:sz w:val="24"/>
              </w:rPr>
              <w:t xml:space="preserve"> </w:t>
            </w:r>
            <w:r>
              <w:rPr>
                <w:sz w:val="24"/>
              </w:rPr>
              <w:t>70%</w:t>
            </w:r>
            <w:r>
              <w:rPr>
                <w:spacing w:val="1"/>
                <w:sz w:val="24"/>
              </w:rPr>
              <w:t xml:space="preserve"> </w:t>
            </w:r>
            <w:r>
              <w:rPr>
                <w:sz w:val="24"/>
              </w:rPr>
              <w:t>(setenta</w:t>
            </w:r>
            <w:r>
              <w:rPr>
                <w:spacing w:val="1"/>
                <w:sz w:val="24"/>
              </w:rPr>
              <w:t xml:space="preserve"> </w:t>
            </w:r>
            <w:r>
              <w:rPr>
                <w:sz w:val="24"/>
              </w:rPr>
              <w:t>por</w:t>
            </w:r>
            <w:r>
              <w:rPr>
                <w:spacing w:val="60"/>
                <w:sz w:val="24"/>
              </w:rPr>
              <w:t xml:space="preserve"> </w:t>
            </w:r>
            <w:r>
              <w:rPr>
                <w:sz w:val="24"/>
              </w:rPr>
              <w:t>cento),</w:t>
            </w:r>
            <w:r>
              <w:rPr>
                <w:spacing w:val="1"/>
                <w:sz w:val="24"/>
              </w:rPr>
              <w:t xml:space="preserve"> </w:t>
            </w:r>
            <w:r>
              <w:rPr>
                <w:sz w:val="24"/>
              </w:rPr>
              <w:t>contendo, entre outros, umectantes, espessante e regulador de pH, próprio</w:t>
            </w:r>
            <w:r>
              <w:rPr>
                <w:spacing w:val="1"/>
                <w:sz w:val="24"/>
              </w:rPr>
              <w:t xml:space="preserve"> </w:t>
            </w:r>
            <w:r>
              <w:rPr>
                <w:sz w:val="24"/>
              </w:rPr>
              <w:t>para</w:t>
            </w:r>
            <w:r>
              <w:rPr>
                <w:spacing w:val="-3"/>
                <w:sz w:val="24"/>
              </w:rPr>
              <w:t xml:space="preserve"> </w:t>
            </w:r>
            <w:r>
              <w:rPr>
                <w:sz w:val="24"/>
              </w:rPr>
              <w:t>higienização das mãos</w:t>
            </w:r>
          </w:p>
        </w:tc>
      </w:tr>
      <w:tr w:rsidR="0083133F" w14:paraId="6A1F0F3F" w14:textId="77777777" w:rsidTr="00242527">
        <w:trPr>
          <w:trHeight w:val="356"/>
        </w:trPr>
        <w:tc>
          <w:tcPr>
            <w:tcW w:w="1044" w:type="dxa"/>
            <w:tcBorders>
              <w:left w:val="single" w:sz="6" w:space="0" w:color="000000"/>
            </w:tcBorders>
            <w:vAlign w:val="center"/>
          </w:tcPr>
          <w:p w14:paraId="335C53EF" w14:textId="4498E06B" w:rsidR="0083133F" w:rsidRDefault="0083133F" w:rsidP="00242527">
            <w:pPr>
              <w:pStyle w:val="TableParagraph"/>
              <w:spacing w:before="6"/>
              <w:jc w:val="center"/>
              <w:rPr>
                <w:b/>
                <w:sz w:val="26"/>
              </w:rPr>
            </w:pPr>
            <w:r>
              <w:rPr>
                <w:sz w:val="24"/>
              </w:rPr>
              <w:t>37</w:t>
            </w:r>
          </w:p>
        </w:tc>
        <w:tc>
          <w:tcPr>
            <w:tcW w:w="1223" w:type="dxa"/>
            <w:vMerge/>
            <w:tcBorders>
              <w:right w:val="double" w:sz="1" w:space="0" w:color="000000"/>
            </w:tcBorders>
            <w:vAlign w:val="center"/>
          </w:tcPr>
          <w:p w14:paraId="780CD076" w14:textId="77777777" w:rsidR="0083133F" w:rsidRDefault="0083133F" w:rsidP="00242527">
            <w:pPr>
              <w:pStyle w:val="TableParagraph"/>
              <w:jc w:val="center"/>
              <w:rPr>
                <w:b/>
                <w:sz w:val="26"/>
              </w:rPr>
            </w:pPr>
          </w:p>
        </w:tc>
        <w:tc>
          <w:tcPr>
            <w:tcW w:w="7360" w:type="dxa"/>
            <w:tcBorders>
              <w:left w:val="double" w:sz="1" w:space="0" w:color="000000"/>
            </w:tcBorders>
          </w:tcPr>
          <w:p w14:paraId="1EA63A80" w14:textId="37E63E5D" w:rsidR="0083133F" w:rsidRDefault="0083133F" w:rsidP="00242527">
            <w:pPr>
              <w:pStyle w:val="TableParagraph"/>
              <w:spacing w:before="70" w:line="266" w:lineRule="exact"/>
              <w:ind w:left="63"/>
              <w:jc w:val="both"/>
              <w:rPr>
                <w:sz w:val="24"/>
              </w:rPr>
            </w:pPr>
            <w:r>
              <w:rPr>
                <w:sz w:val="24"/>
              </w:rPr>
              <w:t>Peróxido</w:t>
            </w:r>
            <w:r>
              <w:rPr>
                <w:spacing w:val="33"/>
                <w:sz w:val="24"/>
              </w:rPr>
              <w:t xml:space="preserve"> </w:t>
            </w:r>
            <w:r>
              <w:rPr>
                <w:sz w:val="24"/>
              </w:rPr>
              <w:t>de</w:t>
            </w:r>
            <w:r>
              <w:rPr>
                <w:spacing w:val="33"/>
                <w:sz w:val="24"/>
              </w:rPr>
              <w:t xml:space="preserve"> </w:t>
            </w:r>
            <w:r>
              <w:rPr>
                <w:sz w:val="24"/>
              </w:rPr>
              <w:t>hidrogênio</w:t>
            </w:r>
            <w:r>
              <w:rPr>
                <w:spacing w:val="36"/>
                <w:sz w:val="24"/>
              </w:rPr>
              <w:t xml:space="preserve"> </w:t>
            </w:r>
            <w:r>
              <w:rPr>
                <w:sz w:val="24"/>
              </w:rPr>
              <w:t>(água</w:t>
            </w:r>
            <w:r>
              <w:rPr>
                <w:spacing w:val="33"/>
                <w:sz w:val="24"/>
              </w:rPr>
              <w:t xml:space="preserve"> </w:t>
            </w:r>
            <w:r>
              <w:rPr>
                <w:sz w:val="24"/>
              </w:rPr>
              <w:t>oxigenada),</w:t>
            </w:r>
            <w:r>
              <w:rPr>
                <w:spacing w:val="34"/>
                <w:sz w:val="24"/>
              </w:rPr>
              <w:t xml:space="preserve"> </w:t>
            </w:r>
            <w:r>
              <w:rPr>
                <w:sz w:val="24"/>
              </w:rPr>
              <w:t>acondicionado</w:t>
            </w:r>
            <w:r>
              <w:rPr>
                <w:spacing w:val="34"/>
                <w:sz w:val="24"/>
              </w:rPr>
              <w:t xml:space="preserve"> </w:t>
            </w:r>
            <w:r>
              <w:rPr>
                <w:sz w:val="24"/>
              </w:rPr>
              <w:t>como</w:t>
            </w:r>
            <w:r>
              <w:rPr>
                <w:spacing w:val="35"/>
                <w:sz w:val="24"/>
              </w:rPr>
              <w:t xml:space="preserve"> </w:t>
            </w:r>
            <w:r>
              <w:rPr>
                <w:sz w:val="24"/>
              </w:rPr>
              <w:t>soluções</w:t>
            </w:r>
            <w:r>
              <w:rPr>
                <w:spacing w:val="-57"/>
                <w:sz w:val="24"/>
              </w:rPr>
              <w:t xml:space="preserve"> </w:t>
            </w:r>
            <w:r>
              <w:rPr>
                <w:sz w:val="24"/>
              </w:rPr>
              <w:t>de</w:t>
            </w:r>
            <w:r>
              <w:rPr>
                <w:spacing w:val="-2"/>
                <w:sz w:val="24"/>
              </w:rPr>
              <w:t xml:space="preserve"> </w:t>
            </w:r>
            <w:r>
              <w:rPr>
                <w:sz w:val="24"/>
              </w:rPr>
              <w:t>limpeza</w:t>
            </w:r>
            <w:r>
              <w:rPr>
                <w:spacing w:val="-1"/>
                <w:sz w:val="24"/>
              </w:rPr>
              <w:t xml:space="preserve"> </w:t>
            </w:r>
            <w:r>
              <w:rPr>
                <w:sz w:val="24"/>
              </w:rPr>
              <w:t>para</w:t>
            </w:r>
            <w:r>
              <w:rPr>
                <w:spacing w:val="-2"/>
                <w:sz w:val="24"/>
              </w:rPr>
              <w:t xml:space="preserve"> </w:t>
            </w:r>
            <w:r>
              <w:rPr>
                <w:sz w:val="24"/>
              </w:rPr>
              <w:t>superfícies ou aparelhos</w:t>
            </w:r>
          </w:p>
        </w:tc>
      </w:tr>
      <w:tr w:rsidR="00AE6E33" w14:paraId="7DDCA2CB" w14:textId="77777777" w:rsidTr="00242527">
        <w:trPr>
          <w:trHeight w:val="356"/>
        </w:trPr>
        <w:tc>
          <w:tcPr>
            <w:tcW w:w="1044" w:type="dxa"/>
            <w:tcBorders>
              <w:left w:val="single" w:sz="6" w:space="0" w:color="000000"/>
            </w:tcBorders>
            <w:vAlign w:val="center"/>
          </w:tcPr>
          <w:p w14:paraId="297733E2" w14:textId="145E389D" w:rsidR="00AE6E33" w:rsidRDefault="00AE6E33" w:rsidP="00242527">
            <w:pPr>
              <w:pStyle w:val="TableParagraph"/>
              <w:spacing w:before="6"/>
              <w:jc w:val="center"/>
              <w:rPr>
                <w:sz w:val="24"/>
              </w:rPr>
            </w:pPr>
            <w:r>
              <w:rPr>
                <w:sz w:val="24"/>
              </w:rPr>
              <w:t>38</w:t>
            </w:r>
          </w:p>
        </w:tc>
        <w:tc>
          <w:tcPr>
            <w:tcW w:w="1223" w:type="dxa"/>
            <w:tcBorders>
              <w:top w:val="nil"/>
              <w:right w:val="double" w:sz="1" w:space="0" w:color="000000"/>
            </w:tcBorders>
            <w:vAlign w:val="center"/>
          </w:tcPr>
          <w:p w14:paraId="5D0E36EC" w14:textId="7DAEA40A" w:rsidR="00AE6E33" w:rsidRDefault="00AE6E33" w:rsidP="00242527">
            <w:pPr>
              <w:pStyle w:val="TableParagraph"/>
              <w:jc w:val="center"/>
              <w:rPr>
                <w:b/>
                <w:sz w:val="26"/>
              </w:rPr>
            </w:pPr>
            <w:r>
              <w:rPr>
                <w:sz w:val="24"/>
              </w:rPr>
              <w:t>3822.00.90</w:t>
            </w:r>
          </w:p>
        </w:tc>
        <w:tc>
          <w:tcPr>
            <w:tcW w:w="7360" w:type="dxa"/>
            <w:tcBorders>
              <w:left w:val="double" w:sz="1" w:space="0" w:color="000000"/>
            </w:tcBorders>
          </w:tcPr>
          <w:p w14:paraId="055DE310" w14:textId="2FD81F00" w:rsidR="00AE6E33" w:rsidRDefault="00AE6E33" w:rsidP="00242527">
            <w:pPr>
              <w:pStyle w:val="TableParagraph"/>
              <w:spacing w:before="70" w:line="266" w:lineRule="exact"/>
              <w:ind w:left="63"/>
              <w:jc w:val="both"/>
              <w:rPr>
                <w:sz w:val="24"/>
              </w:rPr>
            </w:pPr>
            <w:r>
              <w:rPr>
                <w:sz w:val="24"/>
              </w:rPr>
              <w:t>Kits</w:t>
            </w:r>
            <w:r>
              <w:rPr>
                <w:spacing w:val="11"/>
                <w:sz w:val="24"/>
              </w:rPr>
              <w:t xml:space="preserve"> </w:t>
            </w:r>
            <w:r>
              <w:rPr>
                <w:sz w:val="24"/>
              </w:rPr>
              <w:t>de</w:t>
            </w:r>
            <w:r>
              <w:rPr>
                <w:spacing w:val="10"/>
                <w:sz w:val="24"/>
              </w:rPr>
              <w:t xml:space="preserve"> </w:t>
            </w:r>
            <w:r>
              <w:rPr>
                <w:sz w:val="24"/>
              </w:rPr>
              <w:t>teste</w:t>
            </w:r>
            <w:r>
              <w:rPr>
                <w:spacing w:val="10"/>
                <w:sz w:val="24"/>
              </w:rPr>
              <w:t xml:space="preserve"> </w:t>
            </w:r>
            <w:r>
              <w:rPr>
                <w:sz w:val="24"/>
              </w:rPr>
              <w:t>para</w:t>
            </w:r>
            <w:r>
              <w:rPr>
                <w:spacing w:val="12"/>
                <w:sz w:val="24"/>
              </w:rPr>
              <w:t xml:space="preserve"> </w:t>
            </w:r>
            <w:r>
              <w:rPr>
                <w:sz w:val="24"/>
              </w:rPr>
              <w:t>covid-19,</w:t>
            </w:r>
            <w:r>
              <w:rPr>
                <w:spacing w:val="10"/>
                <w:sz w:val="24"/>
              </w:rPr>
              <w:t xml:space="preserve"> </w:t>
            </w:r>
            <w:r>
              <w:rPr>
                <w:sz w:val="24"/>
              </w:rPr>
              <w:t>baseados</w:t>
            </w:r>
            <w:r>
              <w:rPr>
                <w:spacing w:val="11"/>
                <w:sz w:val="24"/>
              </w:rPr>
              <w:t xml:space="preserve"> </w:t>
            </w:r>
            <w:r>
              <w:rPr>
                <w:sz w:val="24"/>
              </w:rPr>
              <w:t>no</w:t>
            </w:r>
            <w:r>
              <w:rPr>
                <w:spacing w:val="14"/>
                <w:sz w:val="24"/>
              </w:rPr>
              <w:t xml:space="preserve"> </w:t>
            </w:r>
            <w:r>
              <w:rPr>
                <w:sz w:val="24"/>
              </w:rPr>
              <w:t>teste</w:t>
            </w:r>
            <w:r>
              <w:rPr>
                <w:spacing w:val="10"/>
                <w:sz w:val="24"/>
              </w:rPr>
              <w:t xml:space="preserve"> </w:t>
            </w:r>
            <w:r>
              <w:rPr>
                <w:sz w:val="24"/>
              </w:rPr>
              <w:t>de</w:t>
            </w:r>
            <w:r>
              <w:rPr>
                <w:spacing w:val="13"/>
                <w:sz w:val="24"/>
              </w:rPr>
              <w:t xml:space="preserve"> </w:t>
            </w:r>
            <w:r>
              <w:rPr>
                <w:sz w:val="24"/>
              </w:rPr>
              <w:t>ácido</w:t>
            </w:r>
            <w:r>
              <w:rPr>
                <w:spacing w:val="11"/>
                <w:sz w:val="24"/>
              </w:rPr>
              <w:t xml:space="preserve"> </w:t>
            </w:r>
            <w:r>
              <w:rPr>
                <w:sz w:val="24"/>
              </w:rPr>
              <w:t>nucleico</w:t>
            </w:r>
            <w:r>
              <w:rPr>
                <w:spacing w:val="12"/>
                <w:sz w:val="24"/>
              </w:rPr>
              <w:t xml:space="preserve"> </w:t>
            </w:r>
            <w:r>
              <w:rPr>
                <w:sz w:val="24"/>
              </w:rPr>
              <w:t>da</w:t>
            </w:r>
            <w:r>
              <w:rPr>
                <w:spacing w:val="12"/>
                <w:sz w:val="24"/>
              </w:rPr>
              <w:t xml:space="preserve"> </w:t>
            </w:r>
            <w:r>
              <w:rPr>
                <w:sz w:val="24"/>
              </w:rPr>
              <w:t>reação</w:t>
            </w:r>
            <w:r>
              <w:rPr>
                <w:spacing w:val="-57"/>
                <w:sz w:val="24"/>
              </w:rPr>
              <w:t xml:space="preserve"> </w:t>
            </w:r>
            <w:r>
              <w:rPr>
                <w:sz w:val="24"/>
              </w:rPr>
              <w:t>em</w:t>
            </w:r>
            <w:r>
              <w:rPr>
                <w:spacing w:val="-1"/>
                <w:sz w:val="24"/>
              </w:rPr>
              <w:t xml:space="preserve"> </w:t>
            </w:r>
            <w:r>
              <w:rPr>
                <w:sz w:val="24"/>
              </w:rPr>
              <w:t>cadeia</w:t>
            </w:r>
            <w:r>
              <w:rPr>
                <w:spacing w:val="-1"/>
                <w:sz w:val="24"/>
              </w:rPr>
              <w:t xml:space="preserve"> </w:t>
            </w:r>
            <w:r>
              <w:rPr>
                <w:sz w:val="24"/>
              </w:rPr>
              <w:t>da</w:t>
            </w:r>
            <w:r>
              <w:rPr>
                <w:spacing w:val="-1"/>
                <w:sz w:val="24"/>
              </w:rPr>
              <w:t xml:space="preserve"> </w:t>
            </w:r>
            <w:r>
              <w:rPr>
                <w:sz w:val="24"/>
              </w:rPr>
              <w:t>polimerase</w:t>
            </w:r>
            <w:r>
              <w:rPr>
                <w:spacing w:val="1"/>
                <w:sz w:val="24"/>
              </w:rPr>
              <w:t xml:space="preserve"> </w:t>
            </w:r>
            <w:r>
              <w:rPr>
                <w:sz w:val="24"/>
              </w:rPr>
              <w:t>(PCR)</w:t>
            </w:r>
          </w:p>
        </w:tc>
      </w:tr>
      <w:tr w:rsidR="00AE6E33" w14:paraId="55EB5D5F" w14:textId="77777777" w:rsidTr="00242527">
        <w:trPr>
          <w:trHeight w:val="356"/>
        </w:trPr>
        <w:tc>
          <w:tcPr>
            <w:tcW w:w="1044" w:type="dxa"/>
            <w:tcBorders>
              <w:left w:val="single" w:sz="6" w:space="0" w:color="000000"/>
            </w:tcBorders>
            <w:vAlign w:val="center"/>
          </w:tcPr>
          <w:p w14:paraId="7114F463" w14:textId="4169F7C7" w:rsidR="00AE6E33" w:rsidRDefault="00AE6E33" w:rsidP="00242527">
            <w:pPr>
              <w:pStyle w:val="TableParagraph"/>
              <w:spacing w:before="6"/>
              <w:jc w:val="center"/>
              <w:rPr>
                <w:sz w:val="24"/>
              </w:rPr>
            </w:pPr>
            <w:r>
              <w:rPr>
                <w:sz w:val="24"/>
              </w:rPr>
              <w:t>39</w:t>
            </w:r>
          </w:p>
        </w:tc>
        <w:tc>
          <w:tcPr>
            <w:tcW w:w="1223" w:type="dxa"/>
            <w:tcBorders>
              <w:top w:val="nil"/>
              <w:right w:val="double" w:sz="1" w:space="0" w:color="000000"/>
            </w:tcBorders>
            <w:vAlign w:val="center"/>
          </w:tcPr>
          <w:p w14:paraId="4BF06B2E" w14:textId="19536736" w:rsidR="00AE6E33" w:rsidRDefault="00AE6E33" w:rsidP="00242527">
            <w:pPr>
              <w:pStyle w:val="TableParagraph"/>
              <w:jc w:val="center"/>
              <w:rPr>
                <w:sz w:val="24"/>
              </w:rPr>
            </w:pPr>
            <w:r>
              <w:rPr>
                <w:sz w:val="24"/>
              </w:rPr>
              <w:t>3906.90.19</w:t>
            </w:r>
          </w:p>
        </w:tc>
        <w:tc>
          <w:tcPr>
            <w:tcW w:w="7360" w:type="dxa"/>
            <w:tcBorders>
              <w:left w:val="double" w:sz="1" w:space="0" w:color="000000"/>
            </w:tcBorders>
          </w:tcPr>
          <w:p w14:paraId="614CAF3B" w14:textId="2FAB34E5" w:rsidR="00AE6E33" w:rsidRDefault="00AE6E33" w:rsidP="00242527">
            <w:pPr>
              <w:pStyle w:val="TableParagraph"/>
              <w:spacing w:before="70" w:line="266" w:lineRule="exact"/>
              <w:ind w:left="63"/>
              <w:jc w:val="both"/>
              <w:rPr>
                <w:sz w:val="24"/>
              </w:rPr>
            </w:pPr>
            <w:r>
              <w:rPr>
                <w:sz w:val="24"/>
              </w:rPr>
              <w:t>Polímeros</w:t>
            </w:r>
            <w:r>
              <w:rPr>
                <w:spacing w:val="9"/>
                <w:sz w:val="24"/>
              </w:rPr>
              <w:t xml:space="preserve"> </w:t>
            </w:r>
            <w:r>
              <w:rPr>
                <w:sz w:val="24"/>
              </w:rPr>
              <w:t>acrílicos</w:t>
            </w:r>
            <w:r>
              <w:rPr>
                <w:spacing w:val="8"/>
                <w:sz w:val="24"/>
              </w:rPr>
              <w:t xml:space="preserve"> </w:t>
            </w:r>
            <w:r>
              <w:rPr>
                <w:sz w:val="24"/>
              </w:rPr>
              <w:t>em</w:t>
            </w:r>
            <w:r>
              <w:rPr>
                <w:spacing w:val="8"/>
                <w:sz w:val="24"/>
              </w:rPr>
              <w:t xml:space="preserve"> </w:t>
            </w:r>
            <w:r>
              <w:rPr>
                <w:sz w:val="24"/>
              </w:rPr>
              <w:t>líquidos</w:t>
            </w:r>
            <w:r>
              <w:rPr>
                <w:spacing w:val="6"/>
                <w:sz w:val="24"/>
              </w:rPr>
              <w:t xml:space="preserve"> </w:t>
            </w:r>
            <w:r>
              <w:rPr>
                <w:sz w:val="24"/>
              </w:rPr>
              <w:t>e</w:t>
            </w:r>
            <w:r>
              <w:rPr>
                <w:spacing w:val="9"/>
                <w:sz w:val="24"/>
              </w:rPr>
              <w:t xml:space="preserve"> </w:t>
            </w:r>
            <w:r>
              <w:rPr>
                <w:sz w:val="24"/>
              </w:rPr>
              <w:t>pastas,</w:t>
            </w:r>
            <w:r>
              <w:rPr>
                <w:spacing w:val="8"/>
                <w:sz w:val="24"/>
              </w:rPr>
              <w:t xml:space="preserve"> </w:t>
            </w:r>
            <w:r>
              <w:rPr>
                <w:sz w:val="24"/>
              </w:rPr>
              <w:t>incluindo</w:t>
            </w:r>
            <w:r>
              <w:rPr>
                <w:spacing w:val="8"/>
                <w:sz w:val="24"/>
              </w:rPr>
              <w:t xml:space="preserve"> </w:t>
            </w:r>
            <w:r>
              <w:rPr>
                <w:sz w:val="24"/>
              </w:rPr>
              <w:t>as</w:t>
            </w:r>
            <w:r>
              <w:rPr>
                <w:spacing w:val="8"/>
                <w:sz w:val="24"/>
              </w:rPr>
              <w:t xml:space="preserve"> </w:t>
            </w:r>
            <w:r>
              <w:rPr>
                <w:sz w:val="24"/>
              </w:rPr>
              <w:t>dispersões</w:t>
            </w:r>
            <w:r>
              <w:rPr>
                <w:spacing w:val="-57"/>
                <w:sz w:val="24"/>
              </w:rPr>
              <w:t xml:space="preserve"> </w:t>
            </w:r>
            <w:r>
              <w:rPr>
                <w:sz w:val="24"/>
              </w:rPr>
              <w:t>(emulsões</w:t>
            </w:r>
            <w:r>
              <w:rPr>
                <w:spacing w:val="-1"/>
                <w:sz w:val="24"/>
              </w:rPr>
              <w:t xml:space="preserve"> </w:t>
            </w:r>
            <w:r>
              <w:rPr>
                <w:sz w:val="24"/>
              </w:rPr>
              <w:t>e</w:t>
            </w:r>
            <w:r>
              <w:rPr>
                <w:spacing w:val="-1"/>
                <w:sz w:val="24"/>
              </w:rPr>
              <w:t xml:space="preserve"> </w:t>
            </w:r>
            <w:r>
              <w:rPr>
                <w:sz w:val="24"/>
              </w:rPr>
              <w:t>suspensões)</w:t>
            </w:r>
            <w:r>
              <w:rPr>
                <w:spacing w:val="1"/>
                <w:sz w:val="24"/>
              </w:rPr>
              <w:t xml:space="preserve"> </w:t>
            </w:r>
            <w:r>
              <w:rPr>
                <w:sz w:val="24"/>
              </w:rPr>
              <w:t>e</w:t>
            </w:r>
            <w:r>
              <w:rPr>
                <w:spacing w:val="-1"/>
                <w:sz w:val="24"/>
              </w:rPr>
              <w:t xml:space="preserve"> </w:t>
            </w:r>
            <w:r>
              <w:rPr>
                <w:sz w:val="24"/>
              </w:rPr>
              <w:t>as soluções</w:t>
            </w:r>
          </w:p>
        </w:tc>
      </w:tr>
      <w:tr w:rsidR="00AE6E33" w14:paraId="4BB2369B" w14:textId="77777777" w:rsidTr="00242527">
        <w:trPr>
          <w:trHeight w:val="356"/>
        </w:trPr>
        <w:tc>
          <w:tcPr>
            <w:tcW w:w="1044" w:type="dxa"/>
            <w:tcBorders>
              <w:left w:val="single" w:sz="6" w:space="0" w:color="000000"/>
            </w:tcBorders>
            <w:vAlign w:val="center"/>
          </w:tcPr>
          <w:p w14:paraId="12D1AA64" w14:textId="0EE5ACC2" w:rsidR="00AE6E33" w:rsidRDefault="00AE6E33" w:rsidP="00242527">
            <w:pPr>
              <w:pStyle w:val="TableParagraph"/>
              <w:spacing w:before="6"/>
              <w:jc w:val="center"/>
              <w:rPr>
                <w:sz w:val="24"/>
              </w:rPr>
            </w:pPr>
            <w:r>
              <w:rPr>
                <w:sz w:val="24"/>
              </w:rPr>
              <w:t>40</w:t>
            </w:r>
          </w:p>
        </w:tc>
        <w:tc>
          <w:tcPr>
            <w:tcW w:w="1223" w:type="dxa"/>
            <w:tcBorders>
              <w:top w:val="nil"/>
              <w:right w:val="double" w:sz="1" w:space="0" w:color="000000"/>
            </w:tcBorders>
            <w:vAlign w:val="center"/>
          </w:tcPr>
          <w:p w14:paraId="10827AB9" w14:textId="1C2136CA" w:rsidR="00AE6E33" w:rsidRDefault="00AE6E33" w:rsidP="00242527">
            <w:pPr>
              <w:pStyle w:val="TableParagraph"/>
              <w:jc w:val="center"/>
              <w:rPr>
                <w:sz w:val="24"/>
              </w:rPr>
            </w:pPr>
            <w:r>
              <w:rPr>
                <w:sz w:val="24"/>
              </w:rPr>
              <w:t>3906.90.43</w:t>
            </w:r>
          </w:p>
        </w:tc>
        <w:tc>
          <w:tcPr>
            <w:tcW w:w="7360" w:type="dxa"/>
            <w:tcBorders>
              <w:left w:val="double" w:sz="1" w:space="0" w:color="000000"/>
            </w:tcBorders>
          </w:tcPr>
          <w:p w14:paraId="78AACE1D" w14:textId="413FB295" w:rsidR="00AE6E33" w:rsidRDefault="00AE6E33" w:rsidP="00242527">
            <w:pPr>
              <w:pStyle w:val="TableParagraph"/>
              <w:spacing w:before="70" w:line="266" w:lineRule="exact"/>
              <w:ind w:left="63"/>
              <w:jc w:val="both"/>
              <w:rPr>
                <w:sz w:val="24"/>
              </w:rPr>
            </w:pPr>
            <w:r>
              <w:rPr>
                <w:sz w:val="24"/>
              </w:rPr>
              <w:t>Carboxipolimetileno,</w:t>
            </w:r>
            <w:r>
              <w:rPr>
                <w:spacing w:val="-2"/>
                <w:sz w:val="24"/>
              </w:rPr>
              <w:t xml:space="preserve"> </w:t>
            </w:r>
            <w:r>
              <w:rPr>
                <w:sz w:val="24"/>
              </w:rPr>
              <w:t>em</w:t>
            </w:r>
            <w:r>
              <w:rPr>
                <w:spacing w:val="-1"/>
                <w:sz w:val="24"/>
              </w:rPr>
              <w:t xml:space="preserve"> </w:t>
            </w:r>
            <w:r>
              <w:rPr>
                <w:sz w:val="24"/>
              </w:rPr>
              <w:t>pó</w:t>
            </w:r>
          </w:p>
        </w:tc>
      </w:tr>
      <w:tr w:rsidR="0083133F" w14:paraId="7A5D5F00" w14:textId="77777777" w:rsidTr="00242527">
        <w:trPr>
          <w:trHeight w:val="356"/>
        </w:trPr>
        <w:tc>
          <w:tcPr>
            <w:tcW w:w="1044" w:type="dxa"/>
            <w:tcBorders>
              <w:left w:val="single" w:sz="6" w:space="0" w:color="000000"/>
            </w:tcBorders>
            <w:vAlign w:val="center"/>
          </w:tcPr>
          <w:p w14:paraId="78E842D5" w14:textId="6B127171" w:rsidR="0083133F" w:rsidRDefault="0083133F" w:rsidP="00242527">
            <w:pPr>
              <w:pStyle w:val="TableParagraph"/>
              <w:spacing w:before="6"/>
              <w:jc w:val="center"/>
              <w:rPr>
                <w:sz w:val="24"/>
              </w:rPr>
            </w:pPr>
            <w:r>
              <w:rPr>
                <w:sz w:val="24"/>
              </w:rPr>
              <w:t>41</w:t>
            </w:r>
          </w:p>
        </w:tc>
        <w:tc>
          <w:tcPr>
            <w:tcW w:w="1223" w:type="dxa"/>
            <w:vMerge w:val="restart"/>
            <w:tcBorders>
              <w:top w:val="nil"/>
              <w:right w:val="double" w:sz="1" w:space="0" w:color="000000"/>
            </w:tcBorders>
            <w:vAlign w:val="center"/>
          </w:tcPr>
          <w:p w14:paraId="0158E210" w14:textId="62DCAC6E" w:rsidR="0083133F" w:rsidRDefault="0083133F" w:rsidP="00242527">
            <w:pPr>
              <w:pStyle w:val="TableParagraph"/>
              <w:jc w:val="center"/>
              <w:rPr>
                <w:sz w:val="24"/>
              </w:rPr>
            </w:pPr>
            <w:r>
              <w:rPr>
                <w:sz w:val="24"/>
              </w:rPr>
              <w:t>3926.20.00</w:t>
            </w:r>
          </w:p>
        </w:tc>
        <w:tc>
          <w:tcPr>
            <w:tcW w:w="7360" w:type="dxa"/>
            <w:tcBorders>
              <w:left w:val="double" w:sz="1" w:space="0" w:color="000000"/>
            </w:tcBorders>
          </w:tcPr>
          <w:p w14:paraId="49E53CE1" w14:textId="46CFDF36" w:rsidR="0083133F" w:rsidRDefault="0083133F" w:rsidP="00242527">
            <w:pPr>
              <w:pStyle w:val="TableParagraph"/>
              <w:spacing w:before="70" w:line="266" w:lineRule="exact"/>
              <w:ind w:left="63"/>
              <w:jc w:val="both"/>
              <w:rPr>
                <w:sz w:val="24"/>
              </w:rPr>
            </w:pPr>
            <w:r>
              <w:rPr>
                <w:sz w:val="24"/>
              </w:rPr>
              <w:t>Vestuário</w:t>
            </w:r>
            <w:r>
              <w:rPr>
                <w:spacing w:val="-1"/>
                <w:sz w:val="24"/>
              </w:rPr>
              <w:t xml:space="preserve"> </w:t>
            </w:r>
            <w:r>
              <w:rPr>
                <w:sz w:val="24"/>
              </w:rPr>
              <w:t>e</w:t>
            </w:r>
            <w:r>
              <w:rPr>
                <w:spacing w:val="-1"/>
                <w:sz w:val="24"/>
              </w:rPr>
              <w:t xml:space="preserve"> </w:t>
            </w:r>
            <w:r>
              <w:rPr>
                <w:sz w:val="24"/>
              </w:rPr>
              <w:t>seus acessórios</w:t>
            </w:r>
            <w:r>
              <w:rPr>
                <w:spacing w:val="-1"/>
                <w:sz w:val="24"/>
              </w:rPr>
              <w:t xml:space="preserve"> </w:t>
            </w:r>
            <w:r>
              <w:rPr>
                <w:sz w:val="24"/>
              </w:rPr>
              <w:t>de</w:t>
            </w:r>
            <w:r>
              <w:rPr>
                <w:spacing w:val="-1"/>
                <w:sz w:val="24"/>
              </w:rPr>
              <w:t xml:space="preserve"> </w:t>
            </w:r>
            <w:r>
              <w:rPr>
                <w:sz w:val="24"/>
              </w:rPr>
              <w:t>proteção,</w:t>
            </w:r>
            <w:r>
              <w:rPr>
                <w:spacing w:val="-1"/>
                <w:sz w:val="24"/>
              </w:rPr>
              <w:t xml:space="preserve"> </w:t>
            </w:r>
            <w:r>
              <w:rPr>
                <w:sz w:val="24"/>
              </w:rPr>
              <w:t>de</w:t>
            </w:r>
            <w:r>
              <w:rPr>
                <w:spacing w:val="-1"/>
                <w:sz w:val="24"/>
              </w:rPr>
              <w:t xml:space="preserve"> </w:t>
            </w:r>
            <w:r>
              <w:rPr>
                <w:sz w:val="24"/>
              </w:rPr>
              <w:t>plástico</w:t>
            </w:r>
          </w:p>
        </w:tc>
      </w:tr>
      <w:tr w:rsidR="0083133F" w14:paraId="6A45D8BA" w14:textId="77777777" w:rsidTr="00242527">
        <w:trPr>
          <w:trHeight w:val="356"/>
        </w:trPr>
        <w:tc>
          <w:tcPr>
            <w:tcW w:w="1044" w:type="dxa"/>
            <w:tcBorders>
              <w:left w:val="single" w:sz="6" w:space="0" w:color="000000"/>
            </w:tcBorders>
            <w:vAlign w:val="center"/>
          </w:tcPr>
          <w:p w14:paraId="07FEA91E" w14:textId="14984B30" w:rsidR="0083133F" w:rsidRDefault="0083133F" w:rsidP="00242527">
            <w:pPr>
              <w:pStyle w:val="TableParagraph"/>
              <w:spacing w:before="6"/>
              <w:jc w:val="center"/>
              <w:rPr>
                <w:sz w:val="24"/>
              </w:rPr>
            </w:pPr>
            <w:r>
              <w:rPr>
                <w:sz w:val="24"/>
              </w:rPr>
              <w:t>42</w:t>
            </w:r>
          </w:p>
        </w:tc>
        <w:tc>
          <w:tcPr>
            <w:tcW w:w="1223" w:type="dxa"/>
            <w:vMerge/>
            <w:tcBorders>
              <w:right w:val="double" w:sz="1" w:space="0" w:color="000000"/>
            </w:tcBorders>
            <w:vAlign w:val="center"/>
          </w:tcPr>
          <w:p w14:paraId="4FAA8F82" w14:textId="77777777" w:rsidR="0083133F" w:rsidRDefault="0083133F" w:rsidP="00242527">
            <w:pPr>
              <w:pStyle w:val="TableParagraph"/>
              <w:spacing w:before="11"/>
              <w:jc w:val="center"/>
              <w:rPr>
                <w:b/>
                <w:sz w:val="30"/>
              </w:rPr>
            </w:pPr>
          </w:p>
        </w:tc>
        <w:tc>
          <w:tcPr>
            <w:tcW w:w="7360" w:type="dxa"/>
            <w:tcBorders>
              <w:left w:val="double" w:sz="1" w:space="0" w:color="000000"/>
            </w:tcBorders>
          </w:tcPr>
          <w:p w14:paraId="5D503D20" w14:textId="31892E54" w:rsidR="0083133F" w:rsidRDefault="0083133F" w:rsidP="00242527">
            <w:pPr>
              <w:pStyle w:val="TableParagraph"/>
              <w:spacing w:before="70" w:line="266" w:lineRule="exact"/>
              <w:ind w:left="63"/>
              <w:jc w:val="both"/>
              <w:rPr>
                <w:sz w:val="24"/>
              </w:rPr>
            </w:pPr>
            <w:r>
              <w:rPr>
                <w:sz w:val="24"/>
              </w:rPr>
              <w:t>Luvas</w:t>
            </w:r>
            <w:r>
              <w:rPr>
                <w:spacing w:val="-1"/>
                <w:sz w:val="24"/>
              </w:rPr>
              <w:t xml:space="preserve"> </w:t>
            </w:r>
            <w:r>
              <w:rPr>
                <w:sz w:val="24"/>
              </w:rPr>
              <w:t>de</w:t>
            </w:r>
            <w:r>
              <w:rPr>
                <w:spacing w:val="-1"/>
                <w:sz w:val="24"/>
              </w:rPr>
              <w:t xml:space="preserve"> </w:t>
            </w:r>
            <w:r>
              <w:rPr>
                <w:sz w:val="24"/>
              </w:rPr>
              <w:t>proteção,</w:t>
            </w:r>
            <w:r>
              <w:rPr>
                <w:spacing w:val="-1"/>
                <w:sz w:val="24"/>
              </w:rPr>
              <w:t xml:space="preserve"> </w:t>
            </w:r>
            <w:r>
              <w:rPr>
                <w:sz w:val="24"/>
              </w:rPr>
              <w:t>de</w:t>
            </w:r>
            <w:r>
              <w:rPr>
                <w:spacing w:val="-1"/>
                <w:sz w:val="24"/>
              </w:rPr>
              <w:t xml:space="preserve"> </w:t>
            </w:r>
            <w:r>
              <w:rPr>
                <w:sz w:val="24"/>
              </w:rPr>
              <w:t>plástico</w:t>
            </w:r>
          </w:p>
        </w:tc>
      </w:tr>
      <w:tr w:rsidR="00AE6E33" w14:paraId="6CC839E9" w14:textId="77777777" w:rsidTr="00242527">
        <w:trPr>
          <w:trHeight w:val="356"/>
        </w:trPr>
        <w:tc>
          <w:tcPr>
            <w:tcW w:w="1044" w:type="dxa"/>
            <w:tcBorders>
              <w:left w:val="single" w:sz="6" w:space="0" w:color="000000"/>
            </w:tcBorders>
            <w:vAlign w:val="center"/>
          </w:tcPr>
          <w:p w14:paraId="3A52B707" w14:textId="5862907C" w:rsidR="00AE6E33" w:rsidRDefault="00AE6E33" w:rsidP="00242527">
            <w:pPr>
              <w:pStyle w:val="TableParagraph"/>
              <w:spacing w:before="6"/>
              <w:jc w:val="center"/>
              <w:rPr>
                <w:sz w:val="24"/>
              </w:rPr>
            </w:pPr>
            <w:r>
              <w:rPr>
                <w:sz w:val="24"/>
              </w:rPr>
              <w:t>43</w:t>
            </w:r>
          </w:p>
        </w:tc>
        <w:tc>
          <w:tcPr>
            <w:tcW w:w="1223" w:type="dxa"/>
            <w:tcBorders>
              <w:top w:val="nil"/>
              <w:right w:val="double" w:sz="1" w:space="0" w:color="000000"/>
            </w:tcBorders>
            <w:vAlign w:val="center"/>
          </w:tcPr>
          <w:p w14:paraId="124460A3" w14:textId="584DD42A" w:rsidR="00AE6E33" w:rsidRDefault="00AE6E33" w:rsidP="00242527">
            <w:pPr>
              <w:pStyle w:val="TableParagraph"/>
              <w:spacing w:before="11"/>
              <w:jc w:val="center"/>
              <w:rPr>
                <w:b/>
                <w:sz w:val="30"/>
              </w:rPr>
            </w:pPr>
            <w:r>
              <w:rPr>
                <w:sz w:val="24"/>
              </w:rPr>
              <w:t>3926.90.40</w:t>
            </w:r>
          </w:p>
        </w:tc>
        <w:tc>
          <w:tcPr>
            <w:tcW w:w="7360" w:type="dxa"/>
            <w:tcBorders>
              <w:left w:val="double" w:sz="1" w:space="0" w:color="000000"/>
            </w:tcBorders>
          </w:tcPr>
          <w:p w14:paraId="643BFF91" w14:textId="3CD13769" w:rsidR="00AE6E33" w:rsidRDefault="00AE6E33" w:rsidP="00242527">
            <w:pPr>
              <w:pStyle w:val="TableParagraph"/>
              <w:spacing w:before="70" w:line="266" w:lineRule="exact"/>
              <w:ind w:left="63"/>
              <w:jc w:val="both"/>
              <w:rPr>
                <w:sz w:val="24"/>
              </w:rPr>
            </w:pPr>
            <w:r>
              <w:rPr>
                <w:sz w:val="24"/>
              </w:rPr>
              <w:t>Artigos</w:t>
            </w:r>
            <w:r>
              <w:rPr>
                <w:spacing w:val="-2"/>
                <w:sz w:val="24"/>
              </w:rPr>
              <w:t xml:space="preserve"> </w:t>
            </w:r>
            <w:r>
              <w:rPr>
                <w:sz w:val="24"/>
              </w:rPr>
              <w:t>de</w:t>
            </w:r>
            <w:r>
              <w:rPr>
                <w:spacing w:val="-1"/>
                <w:sz w:val="24"/>
              </w:rPr>
              <w:t xml:space="preserve"> </w:t>
            </w:r>
            <w:r>
              <w:rPr>
                <w:sz w:val="24"/>
              </w:rPr>
              <w:t>laboratório</w:t>
            </w:r>
            <w:r>
              <w:rPr>
                <w:spacing w:val="-1"/>
                <w:sz w:val="24"/>
              </w:rPr>
              <w:t xml:space="preserve"> </w:t>
            </w:r>
            <w:r>
              <w:rPr>
                <w:sz w:val="24"/>
              </w:rPr>
              <w:t>ou</w:t>
            </w:r>
            <w:r>
              <w:rPr>
                <w:spacing w:val="1"/>
                <w:sz w:val="24"/>
              </w:rPr>
              <w:t xml:space="preserve"> </w:t>
            </w:r>
            <w:r>
              <w:rPr>
                <w:sz w:val="24"/>
              </w:rPr>
              <w:t>de</w:t>
            </w:r>
            <w:r>
              <w:rPr>
                <w:spacing w:val="-2"/>
                <w:sz w:val="24"/>
              </w:rPr>
              <w:t xml:space="preserve"> </w:t>
            </w:r>
            <w:r>
              <w:rPr>
                <w:sz w:val="24"/>
              </w:rPr>
              <w:t>farmácia</w:t>
            </w:r>
          </w:p>
        </w:tc>
      </w:tr>
      <w:tr w:rsidR="0083133F" w14:paraId="628C01DC" w14:textId="77777777" w:rsidTr="00242527">
        <w:trPr>
          <w:trHeight w:val="356"/>
        </w:trPr>
        <w:tc>
          <w:tcPr>
            <w:tcW w:w="1044" w:type="dxa"/>
            <w:tcBorders>
              <w:left w:val="single" w:sz="6" w:space="0" w:color="000000"/>
            </w:tcBorders>
            <w:vAlign w:val="center"/>
          </w:tcPr>
          <w:p w14:paraId="68409AA9" w14:textId="3030501B" w:rsidR="0083133F" w:rsidRDefault="0083133F" w:rsidP="00242527">
            <w:pPr>
              <w:pStyle w:val="TableParagraph"/>
              <w:spacing w:before="6"/>
              <w:jc w:val="center"/>
              <w:rPr>
                <w:sz w:val="24"/>
              </w:rPr>
            </w:pPr>
            <w:r>
              <w:rPr>
                <w:sz w:val="24"/>
              </w:rPr>
              <w:t>44</w:t>
            </w:r>
          </w:p>
        </w:tc>
        <w:tc>
          <w:tcPr>
            <w:tcW w:w="1223" w:type="dxa"/>
            <w:vMerge w:val="restart"/>
            <w:tcBorders>
              <w:top w:val="nil"/>
              <w:right w:val="double" w:sz="1" w:space="0" w:color="000000"/>
            </w:tcBorders>
            <w:vAlign w:val="center"/>
          </w:tcPr>
          <w:p w14:paraId="117A283A" w14:textId="4311C72F" w:rsidR="0083133F" w:rsidRDefault="0083133F" w:rsidP="00242527">
            <w:pPr>
              <w:pStyle w:val="TableParagraph"/>
              <w:spacing w:before="11"/>
              <w:jc w:val="center"/>
              <w:rPr>
                <w:sz w:val="24"/>
              </w:rPr>
            </w:pPr>
            <w:r>
              <w:rPr>
                <w:sz w:val="24"/>
              </w:rPr>
              <w:t>3926.90.90</w:t>
            </w:r>
          </w:p>
        </w:tc>
        <w:tc>
          <w:tcPr>
            <w:tcW w:w="7360" w:type="dxa"/>
            <w:tcBorders>
              <w:left w:val="double" w:sz="1" w:space="0" w:color="000000"/>
            </w:tcBorders>
          </w:tcPr>
          <w:p w14:paraId="166602F4" w14:textId="1C133499" w:rsidR="0083133F" w:rsidRDefault="0083133F" w:rsidP="00242527">
            <w:pPr>
              <w:pStyle w:val="TableParagraph"/>
              <w:spacing w:before="70" w:line="266" w:lineRule="exact"/>
              <w:ind w:left="63"/>
              <w:jc w:val="both"/>
              <w:rPr>
                <w:sz w:val="24"/>
              </w:rPr>
            </w:pPr>
            <w:r>
              <w:rPr>
                <w:sz w:val="24"/>
              </w:rPr>
              <w:t>Presilha</w:t>
            </w:r>
            <w:r>
              <w:rPr>
                <w:spacing w:val="2"/>
                <w:sz w:val="24"/>
              </w:rPr>
              <w:t xml:space="preserve"> </w:t>
            </w:r>
            <w:r>
              <w:rPr>
                <w:sz w:val="24"/>
              </w:rPr>
              <w:t>plástica</w:t>
            </w:r>
            <w:r>
              <w:rPr>
                <w:spacing w:val="3"/>
                <w:sz w:val="24"/>
              </w:rPr>
              <w:t xml:space="preserve"> </w:t>
            </w:r>
            <w:r>
              <w:rPr>
                <w:sz w:val="24"/>
              </w:rPr>
              <w:t>para</w:t>
            </w:r>
            <w:r>
              <w:rPr>
                <w:spacing w:val="5"/>
                <w:sz w:val="24"/>
              </w:rPr>
              <w:t xml:space="preserve"> </w:t>
            </w:r>
            <w:r>
              <w:rPr>
                <w:sz w:val="24"/>
              </w:rPr>
              <w:t>máscara</w:t>
            </w:r>
            <w:r>
              <w:rPr>
                <w:spacing w:val="6"/>
                <w:sz w:val="24"/>
              </w:rPr>
              <w:t xml:space="preserve"> </w:t>
            </w:r>
            <w:r>
              <w:rPr>
                <w:sz w:val="24"/>
              </w:rPr>
              <w:t>de</w:t>
            </w:r>
            <w:r>
              <w:rPr>
                <w:spacing w:val="3"/>
                <w:sz w:val="24"/>
              </w:rPr>
              <w:t xml:space="preserve"> </w:t>
            </w:r>
            <w:r>
              <w:rPr>
                <w:sz w:val="24"/>
              </w:rPr>
              <w:t>proteção</w:t>
            </w:r>
            <w:r>
              <w:rPr>
                <w:spacing w:val="3"/>
                <w:sz w:val="24"/>
              </w:rPr>
              <w:t xml:space="preserve"> </w:t>
            </w:r>
            <w:r>
              <w:rPr>
                <w:sz w:val="24"/>
              </w:rPr>
              <w:t>individual,</w:t>
            </w:r>
            <w:r>
              <w:rPr>
                <w:spacing w:val="5"/>
                <w:sz w:val="24"/>
              </w:rPr>
              <w:t xml:space="preserve"> </w:t>
            </w:r>
            <w:r>
              <w:rPr>
                <w:sz w:val="24"/>
              </w:rPr>
              <w:t>própria</w:t>
            </w:r>
            <w:r>
              <w:rPr>
                <w:spacing w:val="5"/>
                <w:sz w:val="24"/>
              </w:rPr>
              <w:t xml:space="preserve"> </w:t>
            </w:r>
            <w:r>
              <w:rPr>
                <w:sz w:val="24"/>
              </w:rPr>
              <w:t>para</w:t>
            </w:r>
            <w:r>
              <w:rPr>
                <w:spacing w:val="3"/>
                <w:sz w:val="24"/>
              </w:rPr>
              <w:t xml:space="preserve"> </w:t>
            </w:r>
            <w:r>
              <w:rPr>
                <w:sz w:val="24"/>
              </w:rPr>
              <w:t>prender</w:t>
            </w:r>
            <w:r>
              <w:rPr>
                <w:spacing w:val="-57"/>
                <w:sz w:val="24"/>
              </w:rPr>
              <w:t xml:space="preserve"> </w:t>
            </w:r>
            <w:r>
              <w:rPr>
                <w:sz w:val="24"/>
              </w:rPr>
              <w:t>o</w:t>
            </w:r>
            <w:r>
              <w:rPr>
                <w:spacing w:val="-1"/>
                <w:sz w:val="24"/>
              </w:rPr>
              <w:t xml:space="preserve"> </w:t>
            </w:r>
            <w:r>
              <w:rPr>
                <w:sz w:val="24"/>
              </w:rPr>
              <w:t>tirante</w:t>
            </w:r>
            <w:r>
              <w:rPr>
                <w:spacing w:val="-1"/>
                <w:sz w:val="24"/>
              </w:rPr>
              <w:t xml:space="preserve"> </w:t>
            </w:r>
            <w:r>
              <w:rPr>
                <w:sz w:val="24"/>
              </w:rPr>
              <w:t>de</w:t>
            </w:r>
            <w:r>
              <w:rPr>
                <w:spacing w:val="-1"/>
                <w:sz w:val="24"/>
              </w:rPr>
              <w:t xml:space="preserve"> </w:t>
            </w:r>
            <w:r>
              <w:rPr>
                <w:sz w:val="24"/>
              </w:rPr>
              <w:t>fixação na</w:t>
            </w:r>
            <w:r>
              <w:rPr>
                <w:spacing w:val="1"/>
                <w:sz w:val="24"/>
              </w:rPr>
              <w:t xml:space="preserve"> </w:t>
            </w:r>
            <w:r>
              <w:rPr>
                <w:sz w:val="24"/>
              </w:rPr>
              <w:t>cabeça</w:t>
            </w:r>
            <w:r>
              <w:rPr>
                <w:spacing w:val="-1"/>
                <w:sz w:val="24"/>
              </w:rPr>
              <w:t xml:space="preserve"> </w:t>
            </w:r>
            <w:r>
              <w:rPr>
                <w:sz w:val="24"/>
              </w:rPr>
              <w:t>do usuário</w:t>
            </w:r>
          </w:p>
        </w:tc>
      </w:tr>
      <w:tr w:rsidR="0083133F" w14:paraId="5815C038" w14:textId="77777777" w:rsidTr="00242527">
        <w:trPr>
          <w:trHeight w:val="356"/>
        </w:trPr>
        <w:tc>
          <w:tcPr>
            <w:tcW w:w="1044" w:type="dxa"/>
            <w:tcBorders>
              <w:left w:val="single" w:sz="6" w:space="0" w:color="000000"/>
            </w:tcBorders>
            <w:vAlign w:val="center"/>
          </w:tcPr>
          <w:p w14:paraId="0323FF34" w14:textId="557C12C9" w:rsidR="0083133F" w:rsidRDefault="0083133F" w:rsidP="00242527">
            <w:pPr>
              <w:pStyle w:val="TableParagraph"/>
              <w:spacing w:before="6"/>
              <w:jc w:val="center"/>
              <w:rPr>
                <w:sz w:val="24"/>
              </w:rPr>
            </w:pPr>
            <w:r>
              <w:rPr>
                <w:sz w:val="24"/>
              </w:rPr>
              <w:t>45</w:t>
            </w:r>
          </w:p>
        </w:tc>
        <w:tc>
          <w:tcPr>
            <w:tcW w:w="1223" w:type="dxa"/>
            <w:vMerge/>
            <w:tcBorders>
              <w:right w:val="double" w:sz="1" w:space="0" w:color="000000"/>
            </w:tcBorders>
            <w:vAlign w:val="center"/>
          </w:tcPr>
          <w:p w14:paraId="1702129C" w14:textId="77777777" w:rsidR="0083133F" w:rsidRDefault="0083133F" w:rsidP="00242527">
            <w:pPr>
              <w:pStyle w:val="TableParagraph"/>
              <w:jc w:val="center"/>
              <w:rPr>
                <w:b/>
                <w:sz w:val="26"/>
              </w:rPr>
            </w:pPr>
          </w:p>
        </w:tc>
        <w:tc>
          <w:tcPr>
            <w:tcW w:w="7360" w:type="dxa"/>
            <w:tcBorders>
              <w:left w:val="double" w:sz="1" w:space="0" w:color="000000"/>
            </w:tcBorders>
          </w:tcPr>
          <w:p w14:paraId="45909E4D" w14:textId="13E99F2F" w:rsidR="0083133F" w:rsidRDefault="0083133F" w:rsidP="00242527">
            <w:pPr>
              <w:pStyle w:val="TableParagraph"/>
              <w:spacing w:before="70" w:line="266" w:lineRule="exact"/>
              <w:ind w:left="63"/>
              <w:jc w:val="both"/>
              <w:rPr>
                <w:sz w:val="24"/>
              </w:rPr>
            </w:pPr>
            <w:r>
              <w:rPr>
                <w:sz w:val="24"/>
              </w:rPr>
              <w:t>Clip</w:t>
            </w:r>
            <w:r>
              <w:rPr>
                <w:spacing w:val="-1"/>
                <w:sz w:val="24"/>
              </w:rPr>
              <w:t xml:space="preserve"> </w:t>
            </w:r>
            <w:r>
              <w:rPr>
                <w:sz w:val="24"/>
              </w:rPr>
              <w:t>nasal</w:t>
            </w:r>
            <w:r>
              <w:rPr>
                <w:spacing w:val="-1"/>
                <w:sz w:val="24"/>
              </w:rPr>
              <w:t xml:space="preserve"> </w:t>
            </w:r>
            <w:r>
              <w:rPr>
                <w:sz w:val="24"/>
              </w:rPr>
              <w:t>plástico, próprio</w:t>
            </w:r>
            <w:r>
              <w:rPr>
                <w:spacing w:val="-1"/>
                <w:sz w:val="24"/>
              </w:rPr>
              <w:t xml:space="preserve"> </w:t>
            </w:r>
            <w:r>
              <w:rPr>
                <w:sz w:val="24"/>
              </w:rPr>
              <w:t>para</w:t>
            </w:r>
            <w:r>
              <w:rPr>
                <w:spacing w:val="-2"/>
                <w:sz w:val="24"/>
              </w:rPr>
              <w:t xml:space="preserve"> </w:t>
            </w:r>
            <w:r>
              <w:rPr>
                <w:sz w:val="24"/>
              </w:rPr>
              <w:t>máscara</w:t>
            </w:r>
            <w:r>
              <w:rPr>
                <w:spacing w:val="-3"/>
                <w:sz w:val="24"/>
              </w:rPr>
              <w:t xml:space="preserve"> </w:t>
            </w:r>
            <w:r>
              <w:rPr>
                <w:sz w:val="24"/>
              </w:rPr>
              <w:t>de</w:t>
            </w:r>
            <w:r>
              <w:rPr>
                <w:spacing w:val="-1"/>
                <w:sz w:val="24"/>
              </w:rPr>
              <w:t xml:space="preserve"> </w:t>
            </w:r>
            <w:r>
              <w:rPr>
                <w:sz w:val="24"/>
              </w:rPr>
              <w:t>proteção</w:t>
            </w:r>
            <w:r>
              <w:rPr>
                <w:spacing w:val="-1"/>
                <w:sz w:val="24"/>
              </w:rPr>
              <w:t xml:space="preserve"> </w:t>
            </w:r>
            <w:r>
              <w:rPr>
                <w:sz w:val="24"/>
              </w:rPr>
              <w:t>individual</w:t>
            </w:r>
          </w:p>
        </w:tc>
      </w:tr>
      <w:tr w:rsidR="0083133F" w14:paraId="0A9F2277" w14:textId="77777777" w:rsidTr="00242527">
        <w:trPr>
          <w:trHeight w:val="356"/>
        </w:trPr>
        <w:tc>
          <w:tcPr>
            <w:tcW w:w="1044" w:type="dxa"/>
            <w:tcBorders>
              <w:left w:val="single" w:sz="6" w:space="0" w:color="000000"/>
            </w:tcBorders>
            <w:vAlign w:val="center"/>
          </w:tcPr>
          <w:p w14:paraId="089CA9CB" w14:textId="15F9E03D" w:rsidR="0083133F" w:rsidRDefault="0083133F" w:rsidP="00242527">
            <w:pPr>
              <w:pStyle w:val="TableParagraph"/>
              <w:spacing w:before="6"/>
              <w:jc w:val="center"/>
              <w:rPr>
                <w:sz w:val="24"/>
              </w:rPr>
            </w:pPr>
            <w:r>
              <w:rPr>
                <w:sz w:val="24"/>
              </w:rPr>
              <w:t>46</w:t>
            </w:r>
          </w:p>
        </w:tc>
        <w:tc>
          <w:tcPr>
            <w:tcW w:w="1223" w:type="dxa"/>
            <w:vMerge/>
            <w:tcBorders>
              <w:right w:val="double" w:sz="1" w:space="0" w:color="000000"/>
            </w:tcBorders>
            <w:vAlign w:val="center"/>
          </w:tcPr>
          <w:p w14:paraId="7D2A754F" w14:textId="77777777" w:rsidR="0083133F" w:rsidRDefault="0083133F" w:rsidP="00242527">
            <w:pPr>
              <w:pStyle w:val="TableParagraph"/>
              <w:jc w:val="center"/>
              <w:rPr>
                <w:b/>
                <w:sz w:val="26"/>
              </w:rPr>
            </w:pPr>
          </w:p>
        </w:tc>
        <w:tc>
          <w:tcPr>
            <w:tcW w:w="7360" w:type="dxa"/>
            <w:tcBorders>
              <w:left w:val="double" w:sz="1" w:space="0" w:color="000000"/>
            </w:tcBorders>
          </w:tcPr>
          <w:p w14:paraId="60E34A1D" w14:textId="2E1C2FB2" w:rsidR="0083133F" w:rsidRDefault="0083133F" w:rsidP="00242527">
            <w:pPr>
              <w:pStyle w:val="TableParagraph"/>
              <w:spacing w:before="70" w:line="266" w:lineRule="exact"/>
              <w:ind w:left="63"/>
              <w:jc w:val="both"/>
              <w:rPr>
                <w:sz w:val="24"/>
              </w:rPr>
            </w:pPr>
            <w:r>
              <w:rPr>
                <w:sz w:val="24"/>
              </w:rPr>
              <w:t>Máscaras</w:t>
            </w:r>
            <w:r>
              <w:rPr>
                <w:spacing w:val="-1"/>
                <w:sz w:val="24"/>
              </w:rPr>
              <w:t xml:space="preserve"> </w:t>
            </w:r>
            <w:r>
              <w:rPr>
                <w:sz w:val="24"/>
              </w:rPr>
              <w:t>de</w:t>
            </w:r>
            <w:r>
              <w:rPr>
                <w:spacing w:val="-2"/>
                <w:sz w:val="24"/>
              </w:rPr>
              <w:t xml:space="preserve"> </w:t>
            </w:r>
            <w:r>
              <w:rPr>
                <w:sz w:val="24"/>
              </w:rPr>
              <w:t>proteção, de plástico</w:t>
            </w:r>
          </w:p>
        </w:tc>
      </w:tr>
      <w:tr w:rsidR="0083133F" w14:paraId="2F6E7101" w14:textId="77777777" w:rsidTr="00242527">
        <w:trPr>
          <w:trHeight w:val="356"/>
        </w:trPr>
        <w:tc>
          <w:tcPr>
            <w:tcW w:w="1044" w:type="dxa"/>
            <w:tcBorders>
              <w:left w:val="single" w:sz="6" w:space="0" w:color="000000"/>
            </w:tcBorders>
            <w:vAlign w:val="center"/>
          </w:tcPr>
          <w:p w14:paraId="6F0722A8" w14:textId="7175E6A1" w:rsidR="0083133F" w:rsidRDefault="0083133F" w:rsidP="00242527">
            <w:pPr>
              <w:pStyle w:val="TableParagraph"/>
              <w:spacing w:before="6"/>
              <w:jc w:val="center"/>
              <w:rPr>
                <w:sz w:val="24"/>
              </w:rPr>
            </w:pPr>
            <w:r>
              <w:rPr>
                <w:sz w:val="24"/>
              </w:rPr>
              <w:t>47</w:t>
            </w:r>
          </w:p>
        </w:tc>
        <w:tc>
          <w:tcPr>
            <w:tcW w:w="1223" w:type="dxa"/>
            <w:vMerge/>
            <w:tcBorders>
              <w:right w:val="double" w:sz="1" w:space="0" w:color="000000"/>
            </w:tcBorders>
            <w:vAlign w:val="center"/>
          </w:tcPr>
          <w:p w14:paraId="7FC976D2" w14:textId="77777777" w:rsidR="0083133F" w:rsidRDefault="0083133F" w:rsidP="00242527">
            <w:pPr>
              <w:pStyle w:val="TableParagraph"/>
              <w:jc w:val="center"/>
              <w:rPr>
                <w:b/>
                <w:sz w:val="26"/>
              </w:rPr>
            </w:pPr>
          </w:p>
        </w:tc>
        <w:tc>
          <w:tcPr>
            <w:tcW w:w="7360" w:type="dxa"/>
            <w:tcBorders>
              <w:left w:val="double" w:sz="1" w:space="0" w:color="000000"/>
            </w:tcBorders>
          </w:tcPr>
          <w:p w14:paraId="6EE056CA" w14:textId="531DB522" w:rsidR="0083133F" w:rsidRDefault="0083133F" w:rsidP="00242527">
            <w:pPr>
              <w:pStyle w:val="TableParagraph"/>
              <w:spacing w:before="70" w:line="266" w:lineRule="exact"/>
              <w:ind w:left="63"/>
              <w:jc w:val="both"/>
              <w:rPr>
                <w:sz w:val="24"/>
              </w:rPr>
            </w:pPr>
            <w:r>
              <w:rPr>
                <w:sz w:val="24"/>
              </w:rPr>
              <w:t>Almofadas de plástico de espuma, com correias de velcro, protetores de</w:t>
            </w:r>
            <w:r>
              <w:rPr>
                <w:spacing w:val="1"/>
                <w:sz w:val="24"/>
              </w:rPr>
              <w:t xml:space="preserve"> </w:t>
            </w:r>
            <w:r>
              <w:rPr>
                <w:sz w:val="24"/>
              </w:rPr>
              <w:t>braço</w:t>
            </w:r>
            <w:r>
              <w:rPr>
                <w:spacing w:val="1"/>
                <w:sz w:val="24"/>
              </w:rPr>
              <w:t xml:space="preserve"> </w:t>
            </w:r>
            <w:r>
              <w:rPr>
                <w:sz w:val="24"/>
              </w:rPr>
              <w:t>integrados</w:t>
            </w:r>
            <w:r>
              <w:rPr>
                <w:spacing w:val="1"/>
                <w:sz w:val="24"/>
              </w:rPr>
              <w:t xml:space="preserve"> </w:t>
            </w:r>
            <w:r>
              <w:rPr>
                <w:sz w:val="24"/>
              </w:rPr>
              <w:t>e</w:t>
            </w:r>
            <w:r>
              <w:rPr>
                <w:spacing w:val="1"/>
                <w:sz w:val="24"/>
              </w:rPr>
              <w:t xml:space="preserve"> </w:t>
            </w:r>
            <w:r>
              <w:rPr>
                <w:sz w:val="24"/>
              </w:rPr>
              <w:t>apoio</w:t>
            </w:r>
            <w:r>
              <w:rPr>
                <w:spacing w:val="1"/>
                <w:sz w:val="24"/>
              </w:rPr>
              <w:t xml:space="preserve"> </w:t>
            </w:r>
            <w:r>
              <w:rPr>
                <w:sz w:val="24"/>
              </w:rPr>
              <w:t>de</w:t>
            </w:r>
            <w:r>
              <w:rPr>
                <w:spacing w:val="1"/>
                <w:sz w:val="24"/>
              </w:rPr>
              <w:t xml:space="preserve"> </w:t>
            </w:r>
            <w:r>
              <w:rPr>
                <w:sz w:val="24"/>
              </w:rPr>
              <w:t>cabeça,</w:t>
            </w:r>
            <w:r>
              <w:rPr>
                <w:spacing w:val="1"/>
                <w:sz w:val="24"/>
              </w:rPr>
              <w:t xml:space="preserve"> </w:t>
            </w:r>
            <w:r>
              <w:rPr>
                <w:sz w:val="24"/>
              </w:rPr>
              <w:t>correias</w:t>
            </w:r>
            <w:r>
              <w:rPr>
                <w:spacing w:val="1"/>
                <w:sz w:val="24"/>
              </w:rPr>
              <w:t xml:space="preserve"> </w:t>
            </w:r>
            <w:r>
              <w:rPr>
                <w:sz w:val="24"/>
              </w:rPr>
              <w:t>para o</w:t>
            </w:r>
            <w:r>
              <w:rPr>
                <w:spacing w:val="1"/>
                <w:sz w:val="24"/>
              </w:rPr>
              <w:t xml:space="preserve"> </w:t>
            </w:r>
            <w:r>
              <w:rPr>
                <w:sz w:val="24"/>
              </w:rPr>
              <w:t>corpo,</w:t>
            </w:r>
            <w:r>
              <w:rPr>
                <w:spacing w:val="1"/>
                <w:sz w:val="24"/>
              </w:rPr>
              <w:t xml:space="preserve"> </w:t>
            </w:r>
            <w:r>
              <w:rPr>
                <w:sz w:val="24"/>
              </w:rPr>
              <w:t>lençóis</w:t>
            </w:r>
            <w:r>
              <w:rPr>
                <w:spacing w:val="1"/>
                <w:sz w:val="24"/>
              </w:rPr>
              <w:t xml:space="preserve"> </w:t>
            </w:r>
            <w:r>
              <w:rPr>
                <w:sz w:val="24"/>
              </w:rPr>
              <w:t>de</w:t>
            </w:r>
            <w:r>
              <w:rPr>
                <w:spacing w:val="-57"/>
                <w:sz w:val="24"/>
              </w:rPr>
              <w:t xml:space="preserve"> </w:t>
            </w:r>
            <w:r>
              <w:rPr>
                <w:sz w:val="24"/>
              </w:rPr>
              <w:t>elevação,</w:t>
            </w:r>
            <w:r>
              <w:rPr>
                <w:spacing w:val="1"/>
                <w:sz w:val="24"/>
              </w:rPr>
              <w:t xml:space="preserve"> </w:t>
            </w:r>
            <w:r>
              <w:rPr>
                <w:sz w:val="24"/>
              </w:rPr>
              <w:t>apertos</w:t>
            </w:r>
            <w:r>
              <w:rPr>
                <w:spacing w:val="1"/>
                <w:sz w:val="24"/>
              </w:rPr>
              <w:t xml:space="preserve"> </w:t>
            </w:r>
            <w:r>
              <w:rPr>
                <w:sz w:val="24"/>
              </w:rPr>
              <w:t>de mão</w:t>
            </w:r>
            <w:r>
              <w:rPr>
                <w:spacing w:val="1"/>
                <w:sz w:val="24"/>
              </w:rPr>
              <w:t xml:space="preserve"> </w:t>
            </w:r>
            <w:r>
              <w:rPr>
                <w:sz w:val="24"/>
              </w:rPr>
              <w:t>e máscaras</w:t>
            </w:r>
            <w:r>
              <w:rPr>
                <w:spacing w:val="1"/>
                <w:sz w:val="24"/>
              </w:rPr>
              <w:t xml:space="preserve"> </w:t>
            </w:r>
            <w:r>
              <w:rPr>
                <w:sz w:val="24"/>
              </w:rPr>
              <w:t>faciais,</w:t>
            </w:r>
            <w:r>
              <w:rPr>
                <w:spacing w:val="1"/>
                <w:sz w:val="24"/>
              </w:rPr>
              <w:t xml:space="preserve"> </w:t>
            </w:r>
            <w:r>
              <w:rPr>
                <w:sz w:val="24"/>
              </w:rPr>
              <w:t>dos</w:t>
            </w:r>
            <w:r>
              <w:rPr>
                <w:spacing w:val="1"/>
                <w:sz w:val="24"/>
              </w:rPr>
              <w:t xml:space="preserve"> </w:t>
            </w:r>
            <w:r>
              <w:rPr>
                <w:sz w:val="24"/>
              </w:rPr>
              <w:t>tipos</w:t>
            </w:r>
            <w:r>
              <w:rPr>
                <w:spacing w:val="1"/>
                <w:sz w:val="24"/>
              </w:rPr>
              <w:t xml:space="preserve"> </w:t>
            </w:r>
            <w:r>
              <w:rPr>
                <w:sz w:val="24"/>
              </w:rPr>
              <w:t>utilizados</w:t>
            </w:r>
            <w:r>
              <w:rPr>
                <w:spacing w:val="1"/>
                <w:sz w:val="24"/>
              </w:rPr>
              <w:t xml:space="preserve"> </w:t>
            </w:r>
            <w:r>
              <w:rPr>
                <w:sz w:val="24"/>
              </w:rPr>
              <w:t>para</w:t>
            </w:r>
            <w:r>
              <w:rPr>
                <w:spacing w:val="1"/>
                <w:sz w:val="24"/>
              </w:rPr>
              <w:t xml:space="preserve"> </w:t>
            </w:r>
            <w:r>
              <w:rPr>
                <w:sz w:val="24"/>
              </w:rPr>
              <w:t>posicionamento</w:t>
            </w:r>
            <w:r>
              <w:rPr>
                <w:spacing w:val="-1"/>
                <w:sz w:val="24"/>
              </w:rPr>
              <w:t xml:space="preserve"> </w:t>
            </w:r>
            <w:r>
              <w:rPr>
                <w:sz w:val="24"/>
              </w:rPr>
              <w:t>de</w:t>
            </w:r>
            <w:r>
              <w:rPr>
                <w:spacing w:val="-1"/>
                <w:sz w:val="24"/>
              </w:rPr>
              <w:t xml:space="preserve"> </w:t>
            </w:r>
            <w:r>
              <w:rPr>
                <w:sz w:val="24"/>
              </w:rPr>
              <w:t>pacientes durante procedimentos médicos</w:t>
            </w:r>
          </w:p>
        </w:tc>
      </w:tr>
      <w:tr w:rsidR="0083133F" w14:paraId="14B0AC1F" w14:textId="77777777" w:rsidTr="00242527">
        <w:trPr>
          <w:trHeight w:val="356"/>
        </w:trPr>
        <w:tc>
          <w:tcPr>
            <w:tcW w:w="1044" w:type="dxa"/>
            <w:tcBorders>
              <w:left w:val="single" w:sz="6" w:space="0" w:color="000000"/>
            </w:tcBorders>
            <w:vAlign w:val="center"/>
          </w:tcPr>
          <w:p w14:paraId="70CDCE23" w14:textId="58C7E392" w:rsidR="0083133F" w:rsidRDefault="0083133F" w:rsidP="00242527">
            <w:pPr>
              <w:pStyle w:val="TableParagraph"/>
              <w:spacing w:before="8"/>
              <w:jc w:val="center"/>
              <w:rPr>
                <w:b/>
                <w:sz w:val="38"/>
              </w:rPr>
            </w:pPr>
            <w:r>
              <w:rPr>
                <w:sz w:val="24"/>
              </w:rPr>
              <w:t>48</w:t>
            </w:r>
          </w:p>
        </w:tc>
        <w:tc>
          <w:tcPr>
            <w:tcW w:w="1223" w:type="dxa"/>
            <w:vMerge/>
            <w:tcBorders>
              <w:right w:val="double" w:sz="1" w:space="0" w:color="000000"/>
            </w:tcBorders>
            <w:vAlign w:val="center"/>
          </w:tcPr>
          <w:p w14:paraId="2269FC58" w14:textId="77777777" w:rsidR="0083133F" w:rsidRDefault="0083133F" w:rsidP="00242527">
            <w:pPr>
              <w:pStyle w:val="TableParagraph"/>
              <w:jc w:val="center"/>
              <w:rPr>
                <w:b/>
                <w:sz w:val="26"/>
              </w:rPr>
            </w:pPr>
          </w:p>
        </w:tc>
        <w:tc>
          <w:tcPr>
            <w:tcW w:w="7360" w:type="dxa"/>
            <w:tcBorders>
              <w:left w:val="double" w:sz="1" w:space="0" w:color="000000"/>
            </w:tcBorders>
          </w:tcPr>
          <w:p w14:paraId="57027789" w14:textId="07724EBB" w:rsidR="0083133F" w:rsidRDefault="0083133F" w:rsidP="00242527">
            <w:pPr>
              <w:pStyle w:val="TableParagraph"/>
              <w:spacing w:before="70" w:line="266" w:lineRule="exact"/>
              <w:ind w:left="63"/>
              <w:jc w:val="both"/>
              <w:rPr>
                <w:sz w:val="24"/>
              </w:rPr>
            </w:pPr>
            <w:r>
              <w:rPr>
                <w:sz w:val="24"/>
              </w:rPr>
              <w:t>Cortinas</w:t>
            </w:r>
            <w:r>
              <w:rPr>
                <w:spacing w:val="11"/>
                <w:sz w:val="24"/>
              </w:rPr>
              <w:t xml:space="preserve"> </w:t>
            </w:r>
            <w:r>
              <w:rPr>
                <w:sz w:val="24"/>
              </w:rPr>
              <w:t>estéreis</w:t>
            </w:r>
            <w:r>
              <w:rPr>
                <w:spacing w:val="12"/>
                <w:sz w:val="24"/>
              </w:rPr>
              <w:t xml:space="preserve"> </w:t>
            </w:r>
            <w:r>
              <w:rPr>
                <w:sz w:val="24"/>
              </w:rPr>
              <w:t>de</w:t>
            </w:r>
            <w:r>
              <w:rPr>
                <w:spacing w:val="10"/>
                <w:sz w:val="24"/>
              </w:rPr>
              <w:t xml:space="preserve"> </w:t>
            </w:r>
            <w:r>
              <w:rPr>
                <w:sz w:val="24"/>
              </w:rPr>
              <w:t>uso</w:t>
            </w:r>
            <w:r>
              <w:rPr>
                <w:spacing w:val="14"/>
                <w:sz w:val="24"/>
              </w:rPr>
              <w:t xml:space="preserve"> </w:t>
            </w:r>
            <w:r>
              <w:rPr>
                <w:sz w:val="24"/>
              </w:rPr>
              <w:t>único</w:t>
            </w:r>
            <w:r>
              <w:rPr>
                <w:spacing w:val="11"/>
                <w:sz w:val="24"/>
              </w:rPr>
              <w:t xml:space="preserve"> </w:t>
            </w:r>
            <w:r>
              <w:rPr>
                <w:sz w:val="24"/>
              </w:rPr>
              <w:t>e</w:t>
            </w:r>
            <w:r>
              <w:rPr>
                <w:spacing w:val="10"/>
                <w:sz w:val="24"/>
              </w:rPr>
              <w:t xml:space="preserve"> </w:t>
            </w:r>
            <w:r>
              <w:rPr>
                <w:sz w:val="24"/>
              </w:rPr>
              <w:t>coberturas</w:t>
            </w:r>
            <w:r>
              <w:rPr>
                <w:spacing w:val="12"/>
                <w:sz w:val="24"/>
              </w:rPr>
              <w:t xml:space="preserve"> </w:t>
            </w:r>
            <w:r>
              <w:rPr>
                <w:sz w:val="24"/>
              </w:rPr>
              <w:t>de</w:t>
            </w:r>
            <w:r>
              <w:rPr>
                <w:spacing w:val="10"/>
                <w:sz w:val="24"/>
              </w:rPr>
              <w:t xml:space="preserve"> </w:t>
            </w:r>
            <w:r>
              <w:rPr>
                <w:sz w:val="24"/>
              </w:rPr>
              <w:t>plástico,</w:t>
            </w:r>
            <w:r>
              <w:rPr>
                <w:spacing w:val="12"/>
                <w:sz w:val="24"/>
              </w:rPr>
              <w:t xml:space="preserve"> </w:t>
            </w:r>
            <w:r>
              <w:rPr>
                <w:sz w:val="24"/>
              </w:rPr>
              <w:t>do</w:t>
            </w:r>
            <w:r>
              <w:rPr>
                <w:spacing w:val="10"/>
                <w:sz w:val="24"/>
              </w:rPr>
              <w:t xml:space="preserve"> </w:t>
            </w:r>
            <w:r>
              <w:rPr>
                <w:sz w:val="24"/>
              </w:rPr>
              <w:t>tipo</w:t>
            </w:r>
            <w:r>
              <w:rPr>
                <w:spacing w:val="12"/>
                <w:sz w:val="24"/>
              </w:rPr>
              <w:t xml:space="preserve"> </w:t>
            </w:r>
            <w:r>
              <w:rPr>
                <w:sz w:val="24"/>
              </w:rPr>
              <w:t>usado</w:t>
            </w:r>
            <w:r>
              <w:rPr>
                <w:spacing w:val="11"/>
                <w:sz w:val="24"/>
              </w:rPr>
              <w:t xml:space="preserve"> </w:t>
            </w:r>
            <w:r>
              <w:rPr>
                <w:sz w:val="24"/>
              </w:rPr>
              <w:t>para</w:t>
            </w:r>
            <w:r>
              <w:rPr>
                <w:spacing w:val="-57"/>
                <w:sz w:val="24"/>
              </w:rPr>
              <w:t xml:space="preserve"> </w:t>
            </w:r>
            <w:r>
              <w:rPr>
                <w:sz w:val="24"/>
              </w:rPr>
              <w:t>proteger</w:t>
            </w:r>
            <w:r>
              <w:rPr>
                <w:spacing w:val="-2"/>
                <w:sz w:val="24"/>
              </w:rPr>
              <w:t xml:space="preserve"> </w:t>
            </w:r>
            <w:r>
              <w:rPr>
                <w:sz w:val="24"/>
              </w:rPr>
              <w:t>o</w:t>
            </w:r>
            <w:r>
              <w:rPr>
                <w:spacing w:val="2"/>
                <w:sz w:val="24"/>
              </w:rPr>
              <w:t xml:space="preserve"> </w:t>
            </w:r>
            <w:r>
              <w:rPr>
                <w:sz w:val="24"/>
              </w:rPr>
              <w:t>campo estéril nas salas</w:t>
            </w:r>
            <w:r>
              <w:rPr>
                <w:spacing w:val="-1"/>
                <w:sz w:val="24"/>
              </w:rPr>
              <w:t xml:space="preserve"> </w:t>
            </w:r>
            <w:r>
              <w:rPr>
                <w:sz w:val="24"/>
              </w:rPr>
              <w:t>cirúrgicas</w:t>
            </w:r>
          </w:p>
        </w:tc>
      </w:tr>
      <w:tr w:rsidR="0083133F" w14:paraId="13121377" w14:textId="77777777" w:rsidTr="00242527">
        <w:trPr>
          <w:trHeight w:val="356"/>
        </w:trPr>
        <w:tc>
          <w:tcPr>
            <w:tcW w:w="1044" w:type="dxa"/>
            <w:tcBorders>
              <w:left w:val="single" w:sz="6" w:space="0" w:color="000000"/>
            </w:tcBorders>
            <w:vAlign w:val="center"/>
          </w:tcPr>
          <w:p w14:paraId="63247387" w14:textId="37816A9D" w:rsidR="0083133F" w:rsidRDefault="0083133F" w:rsidP="00242527">
            <w:pPr>
              <w:pStyle w:val="TableParagraph"/>
              <w:spacing w:before="8"/>
              <w:jc w:val="center"/>
              <w:rPr>
                <w:sz w:val="24"/>
              </w:rPr>
            </w:pPr>
            <w:r>
              <w:rPr>
                <w:sz w:val="24"/>
              </w:rPr>
              <w:t>49</w:t>
            </w:r>
          </w:p>
        </w:tc>
        <w:tc>
          <w:tcPr>
            <w:tcW w:w="1223" w:type="dxa"/>
            <w:vMerge/>
            <w:tcBorders>
              <w:right w:val="double" w:sz="1" w:space="0" w:color="000000"/>
            </w:tcBorders>
            <w:vAlign w:val="center"/>
          </w:tcPr>
          <w:p w14:paraId="0870DD29" w14:textId="77777777" w:rsidR="0083133F" w:rsidRDefault="0083133F" w:rsidP="00242527">
            <w:pPr>
              <w:pStyle w:val="TableParagraph"/>
              <w:jc w:val="center"/>
              <w:rPr>
                <w:b/>
                <w:sz w:val="26"/>
              </w:rPr>
            </w:pPr>
          </w:p>
        </w:tc>
        <w:tc>
          <w:tcPr>
            <w:tcW w:w="7360" w:type="dxa"/>
            <w:tcBorders>
              <w:left w:val="double" w:sz="1" w:space="0" w:color="000000"/>
            </w:tcBorders>
          </w:tcPr>
          <w:p w14:paraId="6CE11C93" w14:textId="7AE3CD37" w:rsidR="0083133F" w:rsidRDefault="0083133F" w:rsidP="00242527">
            <w:pPr>
              <w:pStyle w:val="TableParagraph"/>
              <w:spacing w:before="70" w:line="266" w:lineRule="exact"/>
              <w:ind w:left="63"/>
              <w:jc w:val="both"/>
              <w:rPr>
                <w:sz w:val="24"/>
              </w:rPr>
            </w:pPr>
            <w:r>
              <w:rPr>
                <w:sz w:val="24"/>
              </w:rPr>
              <w:t>Decantadores</w:t>
            </w:r>
            <w:r>
              <w:rPr>
                <w:spacing w:val="10"/>
                <w:sz w:val="24"/>
              </w:rPr>
              <w:t xml:space="preserve"> </w:t>
            </w:r>
            <w:r>
              <w:rPr>
                <w:sz w:val="24"/>
              </w:rPr>
              <w:t>estéreis</w:t>
            </w:r>
            <w:r>
              <w:rPr>
                <w:spacing w:val="10"/>
                <w:sz w:val="24"/>
              </w:rPr>
              <w:t xml:space="preserve"> </w:t>
            </w:r>
            <w:r>
              <w:rPr>
                <w:sz w:val="24"/>
              </w:rPr>
              <w:t>de</w:t>
            </w:r>
            <w:r>
              <w:rPr>
                <w:spacing w:val="8"/>
                <w:sz w:val="24"/>
              </w:rPr>
              <w:t xml:space="preserve"> </w:t>
            </w:r>
            <w:r>
              <w:rPr>
                <w:sz w:val="24"/>
              </w:rPr>
              <w:t>plásticos</w:t>
            </w:r>
            <w:r>
              <w:rPr>
                <w:spacing w:val="9"/>
                <w:sz w:val="24"/>
              </w:rPr>
              <w:t xml:space="preserve"> </w:t>
            </w:r>
            <w:r>
              <w:rPr>
                <w:sz w:val="24"/>
              </w:rPr>
              <w:t>de</w:t>
            </w:r>
            <w:r>
              <w:rPr>
                <w:spacing w:val="8"/>
                <w:sz w:val="24"/>
              </w:rPr>
              <w:t xml:space="preserve"> </w:t>
            </w:r>
            <w:r>
              <w:rPr>
                <w:sz w:val="24"/>
              </w:rPr>
              <w:t>poliestireno,</w:t>
            </w:r>
            <w:r>
              <w:rPr>
                <w:spacing w:val="9"/>
                <w:sz w:val="24"/>
              </w:rPr>
              <w:t xml:space="preserve"> </w:t>
            </w:r>
            <w:r>
              <w:rPr>
                <w:sz w:val="24"/>
              </w:rPr>
              <w:t>cada</w:t>
            </w:r>
            <w:r>
              <w:rPr>
                <w:spacing w:val="8"/>
                <w:sz w:val="24"/>
              </w:rPr>
              <w:t xml:space="preserve"> </w:t>
            </w:r>
            <w:r>
              <w:rPr>
                <w:sz w:val="24"/>
              </w:rPr>
              <w:t>um</w:t>
            </w:r>
            <w:r>
              <w:rPr>
                <w:spacing w:val="9"/>
                <w:sz w:val="24"/>
              </w:rPr>
              <w:t xml:space="preserve"> </w:t>
            </w:r>
            <w:r>
              <w:rPr>
                <w:sz w:val="24"/>
              </w:rPr>
              <w:t>dos</w:t>
            </w:r>
            <w:r>
              <w:rPr>
                <w:spacing w:val="9"/>
                <w:sz w:val="24"/>
              </w:rPr>
              <w:t xml:space="preserve"> </w:t>
            </w:r>
            <w:r>
              <w:rPr>
                <w:sz w:val="24"/>
              </w:rPr>
              <w:t>tipos</w:t>
            </w:r>
            <w:r>
              <w:rPr>
                <w:spacing w:val="-57"/>
                <w:sz w:val="24"/>
              </w:rPr>
              <w:t xml:space="preserve"> </w:t>
            </w:r>
            <w:r>
              <w:rPr>
                <w:sz w:val="24"/>
              </w:rPr>
              <w:t>utilizados</w:t>
            </w:r>
            <w:r>
              <w:rPr>
                <w:spacing w:val="14"/>
                <w:sz w:val="24"/>
              </w:rPr>
              <w:t xml:space="preserve"> </w:t>
            </w:r>
            <w:r>
              <w:rPr>
                <w:sz w:val="24"/>
              </w:rPr>
              <w:t>para</w:t>
            </w:r>
            <w:r>
              <w:rPr>
                <w:spacing w:val="13"/>
                <w:sz w:val="24"/>
              </w:rPr>
              <w:t xml:space="preserve"> </w:t>
            </w:r>
            <w:r>
              <w:rPr>
                <w:sz w:val="24"/>
              </w:rPr>
              <w:t>transferir</w:t>
            </w:r>
            <w:r>
              <w:rPr>
                <w:spacing w:val="16"/>
                <w:sz w:val="24"/>
              </w:rPr>
              <w:t xml:space="preserve"> </w:t>
            </w:r>
            <w:r>
              <w:rPr>
                <w:sz w:val="24"/>
              </w:rPr>
              <w:t>produtos</w:t>
            </w:r>
            <w:r>
              <w:rPr>
                <w:spacing w:val="16"/>
                <w:sz w:val="24"/>
              </w:rPr>
              <w:t xml:space="preserve"> </w:t>
            </w:r>
            <w:r>
              <w:rPr>
                <w:sz w:val="24"/>
              </w:rPr>
              <w:t>assépticos</w:t>
            </w:r>
            <w:r>
              <w:rPr>
                <w:spacing w:val="15"/>
                <w:sz w:val="24"/>
              </w:rPr>
              <w:t xml:space="preserve"> </w:t>
            </w:r>
            <w:r>
              <w:rPr>
                <w:sz w:val="24"/>
              </w:rPr>
              <w:t>ou</w:t>
            </w:r>
            <w:r>
              <w:rPr>
                <w:spacing w:val="14"/>
                <w:sz w:val="24"/>
              </w:rPr>
              <w:t xml:space="preserve"> </w:t>
            </w:r>
            <w:r>
              <w:rPr>
                <w:sz w:val="24"/>
              </w:rPr>
              <w:t>medicamentos</w:t>
            </w:r>
            <w:r>
              <w:rPr>
                <w:spacing w:val="16"/>
                <w:sz w:val="24"/>
              </w:rPr>
              <w:t xml:space="preserve"> </w:t>
            </w:r>
            <w:r>
              <w:rPr>
                <w:sz w:val="24"/>
              </w:rPr>
              <w:t>de/ou</w:t>
            </w:r>
            <w:r>
              <w:rPr>
                <w:spacing w:val="16"/>
                <w:sz w:val="24"/>
              </w:rPr>
              <w:t xml:space="preserve"> </w:t>
            </w:r>
            <w:r>
              <w:rPr>
                <w:sz w:val="24"/>
              </w:rPr>
              <w:t>para</w:t>
            </w:r>
          </w:p>
        </w:tc>
      </w:tr>
      <w:tr w:rsidR="0083133F" w14:paraId="5AC4627E" w14:textId="77777777" w:rsidTr="00242527">
        <w:trPr>
          <w:trHeight w:val="356"/>
        </w:trPr>
        <w:tc>
          <w:tcPr>
            <w:tcW w:w="1044" w:type="dxa"/>
            <w:tcBorders>
              <w:left w:val="single" w:sz="6" w:space="0" w:color="000000"/>
            </w:tcBorders>
            <w:vAlign w:val="center"/>
          </w:tcPr>
          <w:p w14:paraId="045FB778" w14:textId="5D78EFCE" w:rsidR="0083133F" w:rsidRDefault="0083133F" w:rsidP="00242527">
            <w:pPr>
              <w:pStyle w:val="TableParagraph"/>
              <w:spacing w:before="8"/>
              <w:jc w:val="center"/>
              <w:rPr>
                <w:sz w:val="24"/>
              </w:rPr>
            </w:pPr>
            <w:r>
              <w:rPr>
                <w:sz w:val="24"/>
              </w:rPr>
              <w:t>50</w:t>
            </w:r>
          </w:p>
        </w:tc>
        <w:tc>
          <w:tcPr>
            <w:tcW w:w="1223" w:type="dxa"/>
            <w:vMerge/>
            <w:tcBorders>
              <w:right w:val="double" w:sz="1" w:space="0" w:color="000000"/>
            </w:tcBorders>
            <w:vAlign w:val="center"/>
          </w:tcPr>
          <w:p w14:paraId="670E2BCA" w14:textId="77777777" w:rsidR="0083133F" w:rsidRDefault="0083133F" w:rsidP="00242527">
            <w:pPr>
              <w:pStyle w:val="TableParagraph"/>
              <w:jc w:val="center"/>
              <w:rPr>
                <w:b/>
                <w:sz w:val="26"/>
              </w:rPr>
            </w:pPr>
          </w:p>
        </w:tc>
        <w:tc>
          <w:tcPr>
            <w:tcW w:w="7360" w:type="dxa"/>
            <w:tcBorders>
              <w:left w:val="double" w:sz="1" w:space="0" w:color="000000"/>
            </w:tcBorders>
          </w:tcPr>
          <w:p w14:paraId="25B2E33D" w14:textId="03948D8D" w:rsidR="0083133F" w:rsidRDefault="0083133F" w:rsidP="00242527">
            <w:pPr>
              <w:pStyle w:val="TableParagraph"/>
              <w:spacing w:before="70" w:line="266" w:lineRule="exact"/>
              <w:ind w:left="63"/>
              <w:jc w:val="both"/>
              <w:rPr>
                <w:sz w:val="24"/>
              </w:rPr>
            </w:pPr>
            <w:r>
              <w:rPr>
                <w:sz w:val="24"/>
              </w:rPr>
              <w:t>Recipientes</w:t>
            </w:r>
            <w:r>
              <w:rPr>
                <w:spacing w:val="53"/>
                <w:sz w:val="24"/>
              </w:rPr>
              <w:t xml:space="preserve"> </w:t>
            </w:r>
            <w:r>
              <w:rPr>
                <w:sz w:val="24"/>
              </w:rPr>
              <w:t>de</w:t>
            </w:r>
            <w:r>
              <w:rPr>
                <w:spacing w:val="55"/>
                <w:sz w:val="24"/>
              </w:rPr>
              <w:t xml:space="preserve"> </w:t>
            </w:r>
            <w:r>
              <w:rPr>
                <w:sz w:val="24"/>
              </w:rPr>
              <w:t>plástico</w:t>
            </w:r>
            <w:r>
              <w:rPr>
                <w:spacing w:val="56"/>
                <w:sz w:val="24"/>
              </w:rPr>
              <w:t xml:space="preserve"> </w:t>
            </w:r>
            <w:r>
              <w:rPr>
                <w:sz w:val="24"/>
              </w:rPr>
              <w:t>moldado,</w:t>
            </w:r>
            <w:r>
              <w:rPr>
                <w:spacing w:val="53"/>
                <w:sz w:val="24"/>
              </w:rPr>
              <w:t xml:space="preserve"> </w:t>
            </w:r>
            <w:r>
              <w:rPr>
                <w:sz w:val="24"/>
              </w:rPr>
              <w:t>com</w:t>
            </w:r>
            <w:r>
              <w:rPr>
                <w:spacing w:val="55"/>
                <w:sz w:val="24"/>
              </w:rPr>
              <w:t xml:space="preserve"> </w:t>
            </w:r>
            <w:r>
              <w:rPr>
                <w:sz w:val="24"/>
              </w:rPr>
              <w:t>presilhas</w:t>
            </w:r>
            <w:r>
              <w:rPr>
                <w:spacing w:val="56"/>
                <w:sz w:val="24"/>
              </w:rPr>
              <w:t xml:space="preserve"> </w:t>
            </w:r>
            <w:r>
              <w:rPr>
                <w:sz w:val="24"/>
              </w:rPr>
              <w:t>para</w:t>
            </w:r>
            <w:r>
              <w:rPr>
                <w:spacing w:val="54"/>
                <w:sz w:val="24"/>
              </w:rPr>
              <w:t xml:space="preserve"> </w:t>
            </w:r>
            <w:r>
              <w:rPr>
                <w:sz w:val="24"/>
              </w:rPr>
              <w:t>reter</w:t>
            </w:r>
            <w:r>
              <w:rPr>
                <w:spacing w:val="53"/>
                <w:sz w:val="24"/>
              </w:rPr>
              <w:t xml:space="preserve"> </w:t>
            </w:r>
            <w:r>
              <w:rPr>
                <w:sz w:val="24"/>
              </w:rPr>
              <w:t>os</w:t>
            </w:r>
            <w:r>
              <w:rPr>
                <w:spacing w:val="56"/>
                <w:sz w:val="24"/>
              </w:rPr>
              <w:t xml:space="preserve"> </w:t>
            </w:r>
            <w:r>
              <w:rPr>
                <w:sz w:val="24"/>
              </w:rPr>
              <w:t>fios-guia</w:t>
            </w:r>
            <w:r>
              <w:rPr>
                <w:spacing w:val="-57"/>
                <w:sz w:val="24"/>
              </w:rPr>
              <w:t xml:space="preserve"> </w:t>
            </w:r>
            <w:r>
              <w:rPr>
                <w:sz w:val="24"/>
              </w:rPr>
              <w:lastRenderedPageBreak/>
              <w:t>durante</w:t>
            </w:r>
            <w:r>
              <w:rPr>
                <w:spacing w:val="-2"/>
                <w:sz w:val="24"/>
              </w:rPr>
              <w:t xml:space="preserve"> </w:t>
            </w:r>
            <w:r>
              <w:rPr>
                <w:sz w:val="24"/>
              </w:rPr>
              <w:t>procedimentos cirúrgicos</w:t>
            </w:r>
          </w:p>
        </w:tc>
      </w:tr>
      <w:tr w:rsidR="0083133F" w14:paraId="6CF60FB5" w14:textId="77777777" w:rsidTr="00242527">
        <w:trPr>
          <w:trHeight w:val="356"/>
        </w:trPr>
        <w:tc>
          <w:tcPr>
            <w:tcW w:w="1044" w:type="dxa"/>
            <w:tcBorders>
              <w:left w:val="single" w:sz="6" w:space="0" w:color="000000"/>
            </w:tcBorders>
            <w:vAlign w:val="center"/>
          </w:tcPr>
          <w:p w14:paraId="7AA7B9E6" w14:textId="36C5876B" w:rsidR="0083133F" w:rsidRDefault="0083133F" w:rsidP="00242527">
            <w:pPr>
              <w:pStyle w:val="TableParagraph"/>
              <w:spacing w:before="8"/>
              <w:jc w:val="center"/>
              <w:rPr>
                <w:sz w:val="24"/>
              </w:rPr>
            </w:pPr>
            <w:r>
              <w:rPr>
                <w:sz w:val="24"/>
              </w:rPr>
              <w:lastRenderedPageBreak/>
              <w:t>51</w:t>
            </w:r>
          </w:p>
        </w:tc>
        <w:tc>
          <w:tcPr>
            <w:tcW w:w="1223" w:type="dxa"/>
            <w:vMerge/>
            <w:tcBorders>
              <w:right w:val="double" w:sz="1" w:space="0" w:color="000000"/>
            </w:tcBorders>
            <w:vAlign w:val="center"/>
          </w:tcPr>
          <w:p w14:paraId="0F93AC9D" w14:textId="77777777" w:rsidR="0083133F" w:rsidRDefault="0083133F" w:rsidP="00242527">
            <w:pPr>
              <w:pStyle w:val="TableParagraph"/>
              <w:jc w:val="center"/>
              <w:rPr>
                <w:b/>
                <w:sz w:val="26"/>
              </w:rPr>
            </w:pPr>
          </w:p>
        </w:tc>
        <w:tc>
          <w:tcPr>
            <w:tcW w:w="7360" w:type="dxa"/>
            <w:tcBorders>
              <w:left w:val="double" w:sz="1" w:space="0" w:color="000000"/>
            </w:tcBorders>
          </w:tcPr>
          <w:p w14:paraId="2F51B769" w14:textId="52E8E6AB" w:rsidR="0083133F" w:rsidRDefault="0083133F" w:rsidP="00242527">
            <w:pPr>
              <w:pStyle w:val="TableParagraph"/>
              <w:spacing w:before="70" w:line="266" w:lineRule="exact"/>
              <w:ind w:left="63"/>
              <w:jc w:val="both"/>
              <w:rPr>
                <w:sz w:val="24"/>
              </w:rPr>
            </w:pPr>
            <w:r>
              <w:rPr>
                <w:sz w:val="24"/>
              </w:rPr>
              <w:t>Artigos</w:t>
            </w:r>
            <w:r>
              <w:rPr>
                <w:spacing w:val="-1"/>
                <w:sz w:val="24"/>
              </w:rPr>
              <w:t xml:space="preserve"> </w:t>
            </w:r>
            <w:r>
              <w:rPr>
                <w:sz w:val="24"/>
              </w:rPr>
              <w:t>de</w:t>
            </w:r>
            <w:r>
              <w:rPr>
                <w:spacing w:val="-1"/>
                <w:sz w:val="24"/>
              </w:rPr>
              <w:t xml:space="preserve"> </w:t>
            </w:r>
            <w:r>
              <w:rPr>
                <w:sz w:val="24"/>
              </w:rPr>
              <w:t>uso cirúrgico, de</w:t>
            </w:r>
            <w:r>
              <w:rPr>
                <w:spacing w:val="-2"/>
                <w:sz w:val="24"/>
              </w:rPr>
              <w:t xml:space="preserve"> </w:t>
            </w:r>
            <w:r>
              <w:rPr>
                <w:sz w:val="24"/>
              </w:rPr>
              <w:t>plástico</w:t>
            </w:r>
          </w:p>
        </w:tc>
      </w:tr>
      <w:tr w:rsidR="0083133F" w14:paraId="79A55890" w14:textId="77777777" w:rsidTr="00242527">
        <w:trPr>
          <w:trHeight w:val="356"/>
        </w:trPr>
        <w:tc>
          <w:tcPr>
            <w:tcW w:w="1044" w:type="dxa"/>
            <w:tcBorders>
              <w:left w:val="single" w:sz="6" w:space="0" w:color="000000"/>
            </w:tcBorders>
            <w:vAlign w:val="center"/>
          </w:tcPr>
          <w:p w14:paraId="3AD38599" w14:textId="574372E3" w:rsidR="0083133F" w:rsidRDefault="0083133F" w:rsidP="00242527">
            <w:pPr>
              <w:pStyle w:val="TableParagraph"/>
              <w:spacing w:before="8"/>
              <w:jc w:val="center"/>
              <w:rPr>
                <w:sz w:val="24"/>
              </w:rPr>
            </w:pPr>
            <w:r>
              <w:rPr>
                <w:sz w:val="24"/>
              </w:rPr>
              <w:t>52</w:t>
            </w:r>
          </w:p>
        </w:tc>
        <w:tc>
          <w:tcPr>
            <w:tcW w:w="1223" w:type="dxa"/>
            <w:tcBorders>
              <w:right w:val="double" w:sz="1" w:space="0" w:color="000000"/>
            </w:tcBorders>
            <w:vAlign w:val="center"/>
          </w:tcPr>
          <w:p w14:paraId="5FB91D4A" w14:textId="519B61EE" w:rsidR="0083133F" w:rsidRDefault="0083133F" w:rsidP="00242527">
            <w:pPr>
              <w:pStyle w:val="TableParagraph"/>
              <w:jc w:val="center"/>
              <w:rPr>
                <w:b/>
                <w:sz w:val="26"/>
              </w:rPr>
            </w:pPr>
            <w:r>
              <w:rPr>
                <w:sz w:val="24"/>
              </w:rPr>
              <w:t>4001.10.00</w:t>
            </w:r>
          </w:p>
        </w:tc>
        <w:tc>
          <w:tcPr>
            <w:tcW w:w="7360" w:type="dxa"/>
            <w:tcBorders>
              <w:left w:val="double" w:sz="1" w:space="0" w:color="000000"/>
            </w:tcBorders>
          </w:tcPr>
          <w:p w14:paraId="5BA59080" w14:textId="5108BDC7" w:rsidR="0083133F" w:rsidRDefault="0083133F" w:rsidP="00242527">
            <w:pPr>
              <w:pStyle w:val="TableParagraph"/>
              <w:spacing w:before="70" w:line="266" w:lineRule="exact"/>
              <w:ind w:left="63"/>
              <w:jc w:val="both"/>
              <w:rPr>
                <w:sz w:val="24"/>
              </w:rPr>
            </w:pPr>
            <w:r>
              <w:rPr>
                <w:sz w:val="24"/>
              </w:rPr>
              <w:t>Látex</w:t>
            </w:r>
            <w:r>
              <w:rPr>
                <w:spacing w:val="-1"/>
                <w:sz w:val="24"/>
              </w:rPr>
              <w:t xml:space="preserve"> </w:t>
            </w:r>
            <w:r>
              <w:rPr>
                <w:sz w:val="24"/>
              </w:rPr>
              <w:t>de</w:t>
            </w:r>
            <w:r>
              <w:rPr>
                <w:spacing w:val="-2"/>
                <w:sz w:val="24"/>
              </w:rPr>
              <w:t xml:space="preserve"> </w:t>
            </w:r>
            <w:r>
              <w:rPr>
                <w:sz w:val="24"/>
              </w:rPr>
              <w:t>borracha</w:t>
            </w:r>
            <w:r>
              <w:rPr>
                <w:spacing w:val="-2"/>
                <w:sz w:val="24"/>
              </w:rPr>
              <w:t xml:space="preserve"> </w:t>
            </w:r>
            <w:r>
              <w:rPr>
                <w:sz w:val="24"/>
              </w:rPr>
              <w:t>natural,</w:t>
            </w:r>
            <w:r>
              <w:rPr>
                <w:spacing w:val="1"/>
                <w:sz w:val="24"/>
              </w:rPr>
              <w:t xml:space="preserve"> </w:t>
            </w:r>
            <w:r>
              <w:rPr>
                <w:sz w:val="24"/>
              </w:rPr>
              <w:t>mesmo</w:t>
            </w:r>
            <w:r>
              <w:rPr>
                <w:spacing w:val="-1"/>
                <w:sz w:val="24"/>
              </w:rPr>
              <w:t xml:space="preserve"> </w:t>
            </w:r>
            <w:r>
              <w:rPr>
                <w:sz w:val="24"/>
              </w:rPr>
              <w:t>pré-vulcanizado</w:t>
            </w:r>
          </w:p>
        </w:tc>
      </w:tr>
      <w:tr w:rsidR="0083133F" w14:paraId="7761C494" w14:textId="77777777" w:rsidTr="00242527">
        <w:trPr>
          <w:trHeight w:val="356"/>
        </w:trPr>
        <w:tc>
          <w:tcPr>
            <w:tcW w:w="1044" w:type="dxa"/>
            <w:tcBorders>
              <w:left w:val="single" w:sz="6" w:space="0" w:color="000000"/>
            </w:tcBorders>
            <w:vAlign w:val="center"/>
          </w:tcPr>
          <w:p w14:paraId="070B1104" w14:textId="387937FB" w:rsidR="0083133F" w:rsidRDefault="0083133F" w:rsidP="00242527">
            <w:pPr>
              <w:pStyle w:val="TableParagraph"/>
              <w:spacing w:before="8"/>
              <w:jc w:val="center"/>
              <w:rPr>
                <w:sz w:val="24"/>
              </w:rPr>
            </w:pPr>
            <w:r>
              <w:rPr>
                <w:sz w:val="24"/>
              </w:rPr>
              <w:t>53</w:t>
            </w:r>
          </w:p>
        </w:tc>
        <w:tc>
          <w:tcPr>
            <w:tcW w:w="1223" w:type="dxa"/>
            <w:tcBorders>
              <w:right w:val="double" w:sz="1" w:space="0" w:color="000000"/>
            </w:tcBorders>
            <w:vAlign w:val="center"/>
          </w:tcPr>
          <w:p w14:paraId="4E98732F" w14:textId="1D657C11" w:rsidR="0083133F" w:rsidRDefault="0083133F" w:rsidP="00242527">
            <w:pPr>
              <w:pStyle w:val="TableParagraph"/>
              <w:jc w:val="center"/>
              <w:rPr>
                <w:sz w:val="24"/>
              </w:rPr>
            </w:pPr>
            <w:r>
              <w:rPr>
                <w:sz w:val="24"/>
              </w:rPr>
              <w:t>4015.11.00</w:t>
            </w:r>
          </w:p>
        </w:tc>
        <w:tc>
          <w:tcPr>
            <w:tcW w:w="7360" w:type="dxa"/>
            <w:tcBorders>
              <w:left w:val="double" w:sz="1" w:space="0" w:color="000000"/>
            </w:tcBorders>
          </w:tcPr>
          <w:p w14:paraId="4987BCC6" w14:textId="59555BFC" w:rsidR="0083133F" w:rsidRDefault="0083133F" w:rsidP="00242527">
            <w:pPr>
              <w:pStyle w:val="TableParagraph"/>
              <w:spacing w:before="70" w:line="266" w:lineRule="exact"/>
              <w:ind w:left="63"/>
              <w:jc w:val="both"/>
              <w:rPr>
                <w:sz w:val="24"/>
              </w:rPr>
            </w:pPr>
            <w:r>
              <w:rPr>
                <w:sz w:val="24"/>
              </w:rPr>
              <w:t>Luvas,</w:t>
            </w:r>
            <w:r>
              <w:rPr>
                <w:spacing w:val="-1"/>
                <w:sz w:val="24"/>
              </w:rPr>
              <w:t xml:space="preserve"> </w:t>
            </w:r>
            <w:r>
              <w:rPr>
                <w:sz w:val="24"/>
              </w:rPr>
              <w:t>mitenes</w:t>
            </w:r>
            <w:r>
              <w:rPr>
                <w:spacing w:val="-1"/>
                <w:sz w:val="24"/>
              </w:rPr>
              <w:t xml:space="preserve"> </w:t>
            </w:r>
            <w:r>
              <w:rPr>
                <w:sz w:val="24"/>
              </w:rPr>
              <w:t>e</w:t>
            </w:r>
            <w:r>
              <w:rPr>
                <w:spacing w:val="-2"/>
                <w:sz w:val="24"/>
              </w:rPr>
              <w:t xml:space="preserve"> </w:t>
            </w:r>
            <w:r>
              <w:rPr>
                <w:sz w:val="24"/>
              </w:rPr>
              <w:t>semelhantes</w:t>
            </w:r>
            <w:r>
              <w:rPr>
                <w:spacing w:val="-1"/>
                <w:sz w:val="24"/>
              </w:rPr>
              <w:t xml:space="preserve"> </w:t>
            </w:r>
            <w:r>
              <w:rPr>
                <w:sz w:val="24"/>
              </w:rPr>
              <w:t>para</w:t>
            </w:r>
            <w:r>
              <w:rPr>
                <w:spacing w:val="-2"/>
                <w:sz w:val="24"/>
              </w:rPr>
              <w:t xml:space="preserve"> </w:t>
            </w:r>
            <w:r>
              <w:rPr>
                <w:sz w:val="24"/>
              </w:rPr>
              <w:t>cirurgia</w:t>
            </w:r>
          </w:p>
        </w:tc>
      </w:tr>
      <w:tr w:rsidR="0083133F" w14:paraId="7E212C57" w14:textId="77777777" w:rsidTr="00242527">
        <w:trPr>
          <w:trHeight w:val="356"/>
        </w:trPr>
        <w:tc>
          <w:tcPr>
            <w:tcW w:w="1044" w:type="dxa"/>
            <w:tcBorders>
              <w:left w:val="single" w:sz="6" w:space="0" w:color="000000"/>
            </w:tcBorders>
            <w:vAlign w:val="center"/>
          </w:tcPr>
          <w:p w14:paraId="75BEA97A" w14:textId="59AEF061" w:rsidR="0083133F" w:rsidRDefault="0083133F" w:rsidP="00242527">
            <w:pPr>
              <w:pStyle w:val="TableParagraph"/>
              <w:spacing w:before="8"/>
              <w:jc w:val="center"/>
              <w:rPr>
                <w:sz w:val="24"/>
              </w:rPr>
            </w:pPr>
            <w:r>
              <w:rPr>
                <w:sz w:val="24"/>
              </w:rPr>
              <w:t>54</w:t>
            </w:r>
          </w:p>
        </w:tc>
        <w:tc>
          <w:tcPr>
            <w:tcW w:w="1223" w:type="dxa"/>
            <w:tcBorders>
              <w:right w:val="double" w:sz="1" w:space="0" w:color="000000"/>
            </w:tcBorders>
            <w:vAlign w:val="center"/>
          </w:tcPr>
          <w:p w14:paraId="2E789C37" w14:textId="27488CEF" w:rsidR="0083133F" w:rsidRDefault="0083133F" w:rsidP="00242527">
            <w:pPr>
              <w:pStyle w:val="TableParagraph"/>
              <w:jc w:val="center"/>
              <w:rPr>
                <w:sz w:val="24"/>
              </w:rPr>
            </w:pPr>
            <w:r>
              <w:rPr>
                <w:sz w:val="24"/>
              </w:rPr>
              <w:t>4015.19.00</w:t>
            </w:r>
          </w:p>
        </w:tc>
        <w:tc>
          <w:tcPr>
            <w:tcW w:w="7360" w:type="dxa"/>
            <w:tcBorders>
              <w:left w:val="double" w:sz="1" w:space="0" w:color="000000"/>
            </w:tcBorders>
          </w:tcPr>
          <w:p w14:paraId="640DBD39" w14:textId="2553828B" w:rsidR="0083133F" w:rsidRDefault="0083133F" w:rsidP="00242527">
            <w:pPr>
              <w:pStyle w:val="TableParagraph"/>
              <w:spacing w:before="70" w:line="266" w:lineRule="exact"/>
              <w:ind w:left="63"/>
              <w:jc w:val="both"/>
              <w:rPr>
                <w:sz w:val="24"/>
              </w:rPr>
            </w:pPr>
            <w:r>
              <w:rPr>
                <w:sz w:val="24"/>
              </w:rPr>
              <w:t>Luvas,</w:t>
            </w:r>
            <w:r>
              <w:rPr>
                <w:spacing w:val="-1"/>
                <w:sz w:val="24"/>
              </w:rPr>
              <w:t xml:space="preserve"> </w:t>
            </w:r>
            <w:r>
              <w:rPr>
                <w:sz w:val="24"/>
              </w:rPr>
              <w:t>mitenes</w:t>
            </w:r>
            <w:r>
              <w:rPr>
                <w:spacing w:val="-1"/>
                <w:sz w:val="24"/>
              </w:rPr>
              <w:t xml:space="preserve"> </w:t>
            </w:r>
            <w:r>
              <w:rPr>
                <w:sz w:val="24"/>
              </w:rPr>
              <w:t>e</w:t>
            </w:r>
            <w:r>
              <w:rPr>
                <w:spacing w:val="-2"/>
                <w:sz w:val="24"/>
              </w:rPr>
              <w:t xml:space="preserve"> </w:t>
            </w:r>
            <w:r>
              <w:rPr>
                <w:sz w:val="24"/>
              </w:rPr>
              <w:t>semelhantes</w:t>
            </w:r>
            <w:r>
              <w:rPr>
                <w:spacing w:val="-1"/>
                <w:sz w:val="24"/>
              </w:rPr>
              <w:t xml:space="preserve"> </w:t>
            </w:r>
            <w:r>
              <w:rPr>
                <w:sz w:val="24"/>
              </w:rPr>
              <w:t>para</w:t>
            </w:r>
            <w:r>
              <w:rPr>
                <w:spacing w:val="-2"/>
                <w:sz w:val="24"/>
              </w:rPr>
              <w:t xml:space="preserve"> </w:t>
            </w:r>
            <w:r>
              <w:rPr>
                <w:sz w:val="24"/>
              </w:rPr>
              <w:t>uso</w:t>
            </w:r>
            <w:r>
              <w:rPr>
                <w:spacing w:val="-1"/>
                <w:sz w:val="24"/>
              </w:rPr>
              <w:t xml:space="preserve"> </w:t>
            </w:r>
            <w:r>
              <w:rPr>
                <w:sz w:val="24"/>
              </w:rPr>
              <w:t>hospitalar</w:t>
            </w:r>
          </w:p>
        </w:tc>
      </w:tr>
      <w:tr w:rsidR="0083133F" w14:paraId="1EFA8895" w14:textId="77777777" w:rsidTr="00242527">
        <w:trPr>
          <w:trHeight w:val="356"/>
        </w:trPr>
        <w:tc>
          <w:tcPr>
            <w:tcW w:w="1044" w:type="dxa"/>
            <w:tcBorders>
              <w:left w:val="single" w:sz="6" w:space="0" w:color="000000"/>
            </w:tcBorders>
            <w:vAlign w:val="center"/>
          </w:tcPr>
          <w:p w14:paraId="62656031" w14:textId="0C568676" w:rsidR="0083133F" w:rsidRDefault="0083133F" w:rsidP="00242527">
            <w:pPr>
              <w:pStyle w:val="TableParagraph"/>
              <w:spacing w:before="8"/>
              <w:jc w:val="center"/>
              <w:rPr>
                <w:sz w:val="24"/>
              </w:rPr>
            </w:pPr>
            <w:r>
              <w:rPr>
                <w:sz w:val="24"/>
              </w:rPr>
              <w:t>55</w:t>
            </w:r>
          </w:p>
        </w:tc>
        <w:tc>
          <w:tcPr>
            <w:tcW w:w="1223" w:type="dxa"/>
            <w:tcBorders>
              <w:right w:val="double" w:sz="1" w:space="0" w:color="000000"/>
            </w:tcBorders>
            <w:vAlign w:val="center"/>
          </w:tcPr>
          <w:p w14:paraId="66281888" w14:textId="6E711789" w:rsidR="0083133F" w:rsidRDefault="0083133F" w:rsidP="00242527">
            <w:pPr>
              <w:pStyle w:val="TableParagraph"/>
              <w:jc w:val="center"/>
              <w:rPr>
                <w:sz w:val="24"/>
              </w:rPr>
            </w:pPr>
            <w:r>
              <w:rPr>
                <w:sz w:val="24"/>
              </w:rPr>
              <w:t>4818.90.90</w:t>
            </w:r>
          </w:p>
        </w:tc>
        <w:tc>
          <w:tcPr>
            <w:tcW w:w="7360" w:type="dxa"/>
            <w:tcBorders>
              <w:left w:val="double" w:sz="1" w:space="0" w:color="000000"/>
            </w:tcBorders>
          </w:tcPr>
          <w:p w14:paraId="2B42065B" w14:textId="03A0C53B" w:rsidR="0083133F" w:rsidRDefault="0083133F" w:rsidP="00242527">
            <w:pPr>
              <w:pStyle w:val="TableParagraph"/>
              <w:spacing w:before="70" w:line="266" w:lineRule="exact"/>
              <w:ind w:left="63"/>
              <w:jc w:val="both"/>
              <w:rPr>
                <w:sz w:val="24"/>
              </w:rPr>
            </w:pPr>
            <w:r>
              <w:rPr>
                <w:sz w:val="24"/>
              </w:rPr>
              <w:t>Lençóis</w:t>
            </w:r>
            <w:r>
              <w:rPr>
                <w:spacing w:val="-2"/>
                <w:sz w:val="24"/>
              </w:rPr>
              <w:t xml:space="preserve"> </w:t>
            </w:r>
            <w:r>
              <w:rPr>
                <w:sz w:val="24"/>
              </w:rPr>
              <w:t>de</w:t>
            </w:r>
            <w:r>
              <w:rPr>
                <w:spacing w:val="-1"/>
                <w:sz w:val="24"/>
              </w:rPr>
              <w:t xml:space="preserve"> </w:t>
            </w:r>
            <w:r>
              <w:rPr>
                <w:sz w:val="24"/>
              </w:rPr>
              <w:t>papel</w:t>
            </w:r>
          </w:p>
        </w:tc>
      </w:tr>
      <w:tr w:rsidR="0083133F" w14:paraId="3887F8AB" w14:textId="77777777" w:rsidTr="00242527">
        <w:trPr>
          <w:trHeight w:val="356"/>
        </w:trPr>
        <w:tc>
          <w:tcPr>
            <w:tcW w:w="1044" w:type="dxa"/>
            <w:tcBorders>
              <w:left w:val="single" w:sz="6" w:space="0" w:color="000000"/>
            </w:tcBorders>
            <w:vAlign w:val="center"/>
          </w:tcPr>
          <w:p w14:paraId="44CA6DE6" w14:textId="535B9721" w:rsidR="0083133F" w:rsidRDefault="0083133F" w:rsidP="00242527">
            <w:pPr>
              <w:pStyle w:val="TableParagraph"/>
              <w:spacing w:before="8"/>
              <w:jc w:val="center"/>
              <w:rPr>
                <w:sz w:val="24"/>
              </w:rPr>
            </w:pPr>
            <w:r>
              <w:rPr>
                <w:sz w:val="24"/>
              </w:rPr>
              <w:t>56</w:t>
            </w:r>
          </w:p>
        </w:tc>
        <w:tc>
          <w:tcPr>
            <w:tcW w:w="1223" w:type="dxa"/>
            <w:tcBorders>
              <w:right w:val="double" w:sz="1" w:space="0" w:color="000000"/>
            </w:tcBorders>
            <w:vAlign w:val="center"/>
          </w:tcPr>
          <w:p w14:paraId="24E6DE68" w14:textId="7BC1B31D" w:rsidR="0083133F" w:rsidRDefault="0083133F" w:rsidP="00242527">
            <w:pPr>
              <w:pStyle w:val="TableParagraph"/>
              <w:jc w:val="center"/>
              <w:rPr>
                <w:sz w:val="24"/>
              </w:rPr>
            </w:pPr>
            <w:r>
              <w:rPr>
                <w:sz w:val="24"/>
              </w:rPr>
              <w:t>5601.22.99</w:t>
            </w:r>
          </w:p>
        </w:tc>
        <w:tc>
          <w:tcPr>
            <w:tcW w:w="7360" w:type="dxa"/>
            <w:tcBorders>
              <w:left w:val="double" w:sz="1" w:space="0" w:color="000000"/>
            </w:tcBorders>
          </w:tcPr>
          <w:p w14:paraId="47EF0B0E" w14:textId="51014F7A" w:rsidR="0083133F" w:rsidRDefault="0083133F" w:rsidP="00242527">
            <w:pPr>
              <w:pStyle w:val="TableParagraph"/>
              <w:spacing w:before="70" w:line="266" w:lineRule="exact"/>
              <w:ind w:left="63"/>
              <w:jc w:val="both"/>
              <w:rPr>
                <w:sz w:val="24"/>
              </w:rPr>
            </w:pPr>
            <w:r>
              <w:rPr>
                <w:sz w:val="24"/>
              </w:rPr>
              <w:t>Pastas</w:t>
            </w:r>
            <w:r>
              <w:rPr>
                <w:spacing w:val="4"/>
                <w:sz w:val="24"/>
              </w:rPr>
              <w:t xml:space="preserve"> </w:t>
            </w:r>
            <w:r>
              <w:rPr>
                <w:sz w:val="24"/>
              </w:rPr>
              <w:t>(ouates)</w:t>
            </w:r>
            <w:r>
              <w:rPr>
                <w:spacing w:val="5"/>
                <w:sz w:val="24"/>
              </w:rPr>
              <w:t xml:space="preserve"> </w:t>
            </w:r>
            <w:r>
              <w:rPr>
                <w:sz w:val="24"/>
              </w:rPr>
              <w:t>de</w:t>
            </w:r>
            <w:r>
              <w:rPr>
                <w:spacing w:val="5"/>
                <w:sz w:val="24"/>
              </w:rPr>
              <w:t xml:space="preserve"> </w:t>
            </w:r>
            <w:r>
              <w:rPr>
                <w:sz w:val="24"/>
              </w:rPr>
              <w:t>matérias</w:t>
            </w:r>
            <w:r>
              <w:rPr>
                <w:spacing w:val="6"/>
                <w:sz w:val="24"/>
              </w:rPr>
              <w:t xml:space="preserve"> </w:t>
            </w:r>
            <w:r>
              <w:rPr>
                <w:sz w:val="24"/>
              </w:rPr>
              <w:t>têxteis</w:t>
            </w:r>
            <w:r>
              <w:rPr>
                <w:spacing w:val="6"/>
                <w:sz w:val="24"/>
              </w:rPr>
              <w:t xml:space="preserve"> </w:t>
            </w:r>
            <w:r>
              <w:rPr>
                <w:sz w:val="24"/>
              </w:rPr>
              <w:t>e</w:t>
            </w:r>
            <w:r>
              <w:rPr>
                <w:spacing w:val="7"/>
                <w:sz w:val="24"/>
              </w:rPr>
              <w:t xml:space="preserve"> </w:t>
            </w:r>
            <w:r>
              <w:rPr>
                <w:sz w:val="24"/>
              </w:rPr>
              <w:t>artigos</w:t>
            </w:r>
            <w:r>
              <w:rPr>
                <w:spacing w:val="6"/>
                <w:sz w:val="24"/>
              </w:rPr>
              <w:t xml:space="preserve"> </w:t>
            </w:r>
            <w:r>
              <w:rPr>
                <w:sz w:val="24"/>
              </w:rPr>
              <w:t>destas</w:t>
            </w:r>
            <w:r>
              <w:rPr>
                <w:spacing w:val="6"/>
                <w:sz w:val="24"/>
              </w:rPr>
              <w:t xml:space="preserve"> </w:t>
            </w:r>
            <w:r>
              <w:rPr>
                <w:sz w:val="24"/>
              </w:rPr>
              <w:t>pastas</w:t>
            </w:r>
            <w:r>
              <w:rPr>
                <w:spacing w:val="6"/>
                <w:sz w:val="24"/>
              </w:rPr>
              <w:t xml:space="preserve"> </w:t>
            </w:r>
            <w:r>
              <w:rPr>
                <w:sz w:val="24"/>
              </w:rPr>
              <w:t>(ouates)</w:t>
            </w:r>
            <w:r>
              <w:rPr>
                <w:spacing w:val="5"/>
                <w:sz w:val="24"/>
              </w:rPr>
              <w:t xml:space="preserve"> </w:t>
            </w:r>
            <w:r>
              <w:rPr>
                <w:sz w:val="24"/>
              </w:rPr>
              <w:t>para</w:t>
            </w:r>
            <w:r>
              <w:rPr>
                <w:spacing w:val="5"/>
                <w:sz w:val="24"/>
              </w:rPr>
              <w:t xml:space="preserve"> </w:t>
            </w:r>
            <w:r>
              <w:rPr>
                <w:sz w:val="24"/>
              </w:rPr>
              <w:t>uso</w:t>
            </w:r>
            <w:r>
              <w:rPr>
                <w:spacing w:val="-57"/>
                <w:sz w:val="24"/>
              </w:rPr>
              <w:t xml:space="preserve"> </w:t>
            </w:r>
            <w:r>
              <w:rPr>
                <w:sz w:val="24"/>
              </w:rPr>
              <w:t>hospitalar</w:t>
            </w:r>
          </w:p>
        </w:tc>
      </w:tr>
      <w:tr w:rsidR="0083133F" w14:paraId="64F846E7" w14:textId="77777777" w:rsidTr="00242527">
        <w:trPr>
          <w:trHeight w:val="356"/>
        </w:trPr>
        <w:tc>
          <w:tcPr>
            <w:tcW w:w="1044" w:type="dxa"/>
            <w:tcBorders>
              <w:left w:val="single" w:sz="6" w:space="0" w:color="000000"/>
            </w:tcBorders>
            <w:vAlign w:val="center"/>
          </w:tcPr>
          <w:p w14:paraId="23C50202" w14:textId="77777777" w:rsidR="0083133F" w:rsidRDefault="0083133F" w:rsidP="00242527">
            <w:pPr>
              <w:pStyle w:val="TableParagraph"/>
              <w:spacing w:before="6"/>
              <w:jc w:val="center"/>
              <w:rPr>
                <w:b/>
                <w:sz w:val="26"/>
              </w:rPr>
            </w:pPr>
          </w:p>
          <w:p w14:paraId="465A9455" w14:textId="57EAC464" w:rsidR="0083133F" w:rsidRDefault="0083133F" w:rsidP="00242527">
            <w:pPr>
              <w:pStyle w:val="TableParagraph"/>
              <w:spacing w:before="8"/>
              <w:jc w:val="center"/>
              <w:rPr>
                <w:sz w:val="24"/>
              </w:rPr>
            </w:pPr>
            <w:r>
              <w:rPr>
                <w:sz w:val="24"/>
              </w:rPr>
              <w:t>57</w:t>
            </w:r>
          </w:p>
        </w:tc>
        <w:tc>
          <w:tcPr>
            <w:tcW w:w="1223" w:type="dxa"/>
            <w:tcBorders>
              <w:right w:val="double" w:sz="1" w:space="0" w:color="000000"/>
            </w:tcBorders>
            <w:vAlign w:val="center"/>
          </w:tcPr>
          <w:p w14:paraId="647D1CF9" w14:textId="77777777" w:rsidR="0083133F" w:rsidRDefault="0083133F" w:rsidP="00242527">
            <w:pPr>
              <w:pStyle w:val="TableParagraph"/>
              <w:spacing w:before="6"/>
              <w:jc w:val="center"/>
              <w:rPr>
                <w:b/>
                <w:sz w:val="26"/>
              </w:rPr>
            </w:pPr>
          </w:p>
          <w:p w14:paraId="1BF95B05" w14:textId="2ECD64D5" w:rsidR="0083133F" w:rsidRDefault="0083133F" w:rsidP="00242527">
            <w:pPr>
              <w:pStyle w:val="TableParagraph"/>
              <w:jc w:val="center"/>
              <w:rPr>
                <w:sz w:val="24"/>
              </w:rPr>
            </w:pPr>
            <w:r>
              <w:rPr>
                <w:sz w:val="24"/>
              </w:rPr>
              <w:t>5603.12.40</w:t>
            </w:r>
          </w:p>
        </w:tc>
        <w:tc>
          <w:tcPr>
            <w:tcW w:w="7360" w:type="dxa"/>
            <w:tcBorders>
              <w:left w:val="double" w:sz="1" w:space="0" w:color="000000"/>
            </w:tcBorders>
          </w:tcPr>
          <w:p w14:paraId="48259600" w14:textId="18A21A32" w:rsidR="0083133F" w:rsidRDefault="0083133F" w:rsidP="00242527">
            <w:pPr>
              <w:pStyle w:val="TableParagraph"/>
              <w:spacing w:before="70" w:line="266" w:lineRule="exact"/>
              <w:ind w:left="63"/>
              <w:jc w:val="both"/>
              <w:rPr>
                <w:sz w:val="24"/>
              </w:rPr>
            </w:pPr>
            <w:r>
              <w:rPr>
                <w:sz w:val="24"/>
              </w:rPr>
              <w:t>Falsos</w:t>
            </w:r>
            <w:r>
              <w:rPr>
                <w:spacing w:val="1"/>
                <w:sz w:val="24"/>
              </w:rPr>
              <w:t xml:space="preserve"> </w:t>
            </w:r>
            <w:r>
              <w:rPr>
                <w:sz w:val="24"/>
              </w:rPr>
              <w:t>tecidos,</w:t>
            </w:r>
            <w:r>
              <w:rPr>
                <w:spacing w:val="1"/>
                <w:sz w:val="24"/>
              </w:rPr>
              <w:t xml:space="preserve"> </w:t>
            </w:r>
            <w:r>
              <w:rPr>
                <w:sz w:val="24"/>
              </w:rPr>
              <w:t>mesmo</w:t>
            </w:r>
            <w:r>
              <w:rPr>
                <w:spacing w:val="1"/>
                <w:sz w:val="24"/>
              </w:rPr>
              <w:t xml:space="preserve"> </w:t>
            </w:r>
            <w:r>
              <w:rPr>
                <w:sz w:val="24"/>
              </w:rPr>
              <w:t>impregnados,</w:t>
            </w:r>
            <w:r>
              <w:rPr>
                <w:spacing w:val="1"/>
                <w:sz w:val="24"/>
              </w:rPr>
              <w:t xml:space="preserve"> </w:t>
            </w:r>
            <w:r>
              <w:rPr>
                <w:sz w:val="24"/>
              </w:rPr>
              <w:t>revestidos,</w:t>
            </w:r>
            <w:r>
              <w:rPr>
                <w:spacing w:val="1"/>
                <w:sz w:val="24"/>
              </w:rPr>
              <w:t xml:space="preserve"> </w:t>
            </w:r>
            <w:r>
              <w:rPr>
                <w:sz w:val="24"/>
              </w:rPr>
              <w:t>recobertos</w:t>
            </w:r>
            <w:r>
              <w:rPr>
                <w:spacing w:val="1"/>
                <w:sz w:val="24"/>
              </w:rPr>
              <w:t xml:space="preserve"> </w:t>
            </w:r>
            <w:r>
              <w:rPr>
                <w:sz w:val="24"/>
              </w:rPr>
              <w:t>ou</w:t>
            </w:r>
            <w:r>
              <w:rPr>
                <w:spacing w:val="1"/>
                <w:sz w:val="24"/>
              </w:rPr>
              <w:t xml:space="preserve"> </w:t>
            </w:r>
            <w:r>
              <w:rPr>
                <w:sz w:val="24"/>
              </w:rPr>
              <w:t>estratificados,</w:t>
            </w:r>
            <w:r>
              <w:rPr>
                <w:spacing w:val="1"/>
                <w:sz w:val="24"/>
              </w:rPr>
              <w:t xml:space="preserve"> </w:t>
            </w:r>
            <w:r>
              <w:rPr>
                <w:sz w:val="24"/>
              </w:rPr>
              <w:t>de</w:t>
            </w:r>
            <w:r>
              <w:rPr>
                <w:spacing w:val="1"/>
                <w:sz w:val="24"/>
              </w:rPr>
              <w:t xml:space="preserve"> </w:t>
            </w:r>
            <w:r>
              <w:rPr>
                <w:sz w:val="24"/>
              </w:rPr>
              <w:t>polipropileno,</w:t>
            </w:r>
            <w:r>
              <w:rPr>
                <w:spacing w:val="1"/>
                <w:sz w:val="24"/>
              </w:rPr>
              <w:t xml:space="preserve"> </w:t>
            </w:r>
            <w:r>
              <w:rPr>
                <w:sz w:val="24"/>
              </w:rPr>
              <w:t>com</w:t>
            </w:r>
            <w:r>
              <w:rPr>
                <w:spacing w:val="1"/>
                <w:sz w:val="24"/>
              </w:rPr>
              <w:t xml:space="preserve"> </w:t>
            </w:r>
            <w:r>
              <w:rPr>
                <w:sz w:val="24"/>
              </w:rPr>
              <w:t>peso</w:t>
            </w:r>
            <w:r>
              <w:rPr>
                <w:spacing w:val="1"/>
                <w:sz w:val="24"/>
              </w:rPr>
              <w:t xml:space="preserve"> </w:t>
            </w:r>
            <w:r>
              <w:rPr>
                <w:sz w:val="24"/>
              </w:rPr>
              <w:t>superior</w:t>
            </w:r>
            <w:r>
              <w:rPr>
                <w:spacing w:val="1"/>
                <w:sz w:val="24"/>
              </w:rPr>
              <w:t xml:space="preserve"> </w:t>
            </w:r>
            <w:r>
              <w:rPr>
                <w:sz w:val="24"/>
              </w:rPr>
              <w:t>a</w:t>
            </w:r>
            <w:r>
              <w:rPr>
                <w:spacing w:val="1"/>
                <w:sz w:val="24"/>
              </w:rPr>
              <w:t xml:space="preserve"> </w:t>
            </w:r>
            <w:r>
              <w:rPr>
                <w:sz w:val="24"/>
              </w:rPr>
              <w:t>25g/m²,</w:t>
            </w:r>
            <w:r>
              <w:rPr>
                <w:spacing w:val="1"/>
                <w:sz w:val="24"/>
              </w:rPr>
              <w:t xml:space="preserve"> </w:t>
            </w:r>
            <w:r>
              <w:rPr>
                <w:sz w:val="24"/>
              </w:rPr>
              <w:t>mas</w:t>
            </w:r>
            <w:r>
              <w:rPr>
                <w:spacing w:val="1"/>
                <w:sz w:val="24"/>
              </w:rPr>
              <w:t xml:space="preserve"> </w:t>
            </w:r>
            <w:r>
              <w:rPr>
                <w:sz w:val="24"/>
              </w:rPr>
              <w:t>não</w:t>
            </w:r>
            <w:r>
              <w:rPr>
                <w:spacing w:val="-57"/>
                <w:sz w:val="24"/>
              </w:rPr>
              <w:t xml:space="preserve"> </w:t>
            </w:r>
            <w:r>
              <w:rPr>
                <w:sz w:val="24"/>
              </w:rPr>
              <w:t>superior</w:t>
            </w:r>
            <w:r>
              <w:rPr>
                <w:spacing w:val="-2"/>
                <w:sz w:val="24"/>
              </w:rPr>
              <w:t xml:space="preserve"> </w:t>
            </w:r>
            <w:r>
              <w:rPr>
                <w:sz w:val="24"/>
              </w:rPr>
              <w:t>a</w:t>
            </w:r>
            <w:r>
              <w:rPr>
                <w:spacing w:val="-1"/>
                <w:sz w:val="24"/>
              </w:rPr>
              <w:t xml:space="preserve"> </w:t>
            </w:r>
            <w:r>
              <w:rPr>
                <w:sz w:val="24"/>
              </w:rPr>
              <w:t>70g/m²</w:t>
            </w:r>
          </w:p>
        </w:tc>
      </w:tr>
      <w:tr w:rsidR="0083133F" w14:paraId="48D04F00" w14:textId="77777777" w:rsidTr="00242527">
        <w:trPr>
          <w:trHeight w:val="356"/>
        </w:trPr>
        <w:tc>
          <w:tcPr>
            <w:tcW w:w="1044" w:type="dxa"/>
            <w:tcBorders>
              <w:left w:val="single" w:sz="6" w:space="0" w:color="000000"/>
            </w:tcBorders>
            <w:vAlign w:val="center"/>
          </w:tcPr>
          <w:p w14:paraId="7A738C03" w14:textId="77777777" w:rsidR="0083133F" w:rsidRDefault="0083133F" w:rsidP="00242527">
            <w:pPr>
              <w:pStyle w:val="TableParagraph"/>
              <w:spacing w:before="1"/>
              <w:jc w:val="center"/>
              <w:rPr>
                <w:b/>
                <w:sz w:val="29"/>
              </w:rPr>
            </w:pPr>
          </w:p>
          <w:p w14:paraId="4DFB5D37" w14:textId="3DCF4733" w:rsidR="0083133F" w:rsidRDefault="0083133F" w:rsidP="00242527">
            <w:pPr>
              <w:pStyle w:val="TableParagraph"/>
              <w:spacing w:before="6"/>
              <w:jc w:val="center"/>
              <w:rPr>
                <w:b/>
                <w:sz w:val="26"/>
              </w:rPr>
            </w:pPr>
            <w:r>
              <w:rPr>
                <w:sz w:val="24"/>
              </w:rPr>
              <w:t>58</w:t>
            </w:r>
          </w:p>
        </w:tc>
        <w:tc>
          <w:tcPr>
            <w:tcW w:w="1223" w:type="dxa"/>
            <w:tcBorders>
              <w:right w:val="double" w:sz="1" w:space="0" w:color="000000"/>
            </w:tcBorders>
            <w:vAlign w:val="center"/>
          </w:tcPr>
          <w:p w14:paraId="3F33D3A2" w14:textId="05676172" w:rsidR="0083133F" w:rsidRDefault="0083133F" w:rsidP="00242527">
            <w:pPr>
              <w:pStyle w:val="TableParagraph"/>
              <w:spacing w:before="6"/>
              <w:jc w:val="center"/>
              <w:rPr>
                <w:b/>
                <w:sz w:val="26"/>
              </w:rPr>
            </w:pPr>
            <w:r>
              <w:rPr>
                <w:sz w:val="24"/>
              </w:rPr>
              <w:t>5603.13.40</w:t>
            </w:r>
          </w:p>
        </w:tc>
        <w:tc>
          <w:tcPr>
            <w:tcW w:w="7360" w:type="dxa"/>
            <w:tcBorders>
              <w:left w:val="double" w:sz="1" w:space="0" w:color="000000"/>
            </w:tcBorders>
          </w:tcPr>
          <w:p w14:paraId="6A11F40E" w14:textId="77777777"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Falsos</w:t>
            </w:r>
            <w:r>
              <w:rPr>
                <w:sz w:val="24"/>
              </w:rPr>
              <w:tab/>
              <w:t>tecidos,</w:t>
            </w:r>
            <w:r>
              <w:rPr>
                <w:sz w:val="24"/>
              </w:rPr>
              <w:tab/>
              <w:t>mesmo</w:t>
            </w:r>
            <w:r>
              <w:rPr>
                <w:sz w:val="24"/>
              </w:rPr>
              <w:tab/>
              <w:t>impregnados,</w:t>
            </w:r>
            <w:r>
              <w:rPr>
                <w:sz w:val="24"/>
              </w:rPr>
              <w:tab/>
              <w:t>revestidos,</w:t>
            </w:r>
            <w:r>
              <w:rPr>
                <w:sz w:val="24"/>
              </w:rPr>
              <w:tab/>
              <w:t>recobertos</w:t>
            </w:r>
            <w:r>
              <w:rPr>
                <w:sz w:val="24"/>
              </w:rPr>
              <w:tab/>
            </w:r>
            <w:r>
              <w:rPr>
                <w:spacing w:val="-1"/>
                <w:sz w:val="24"/>
              </w:rPr>
              <w:t>ou</w:t>
            </w:r>
            <w:r>
              <w:rPr>
                <w:spacing w:val="-57"/>
                <w:sz w:val="24"/>
              </w:rPr>
              <w:t xml:space="preserve"> </w:t>
            </w:r>
            <w:r>
              <w:rPr>
                <w:sz w:val="24"/>
              </w:rPr>
              <w:t>estratificados,</w:t>
            </w:r>
            <w:r>
              <w:rPr>
                <w:spacing w:val="-1"/>
                <w:sz w:val="24"/>
              </w:rPr>
              <w:t xml:space="preserve"> </w:t>
            </w:r>
            <w:r>
              <w:rPr>
                <w:sz w:val="24"/>
              </w:rPr>
              <w:t>de</w:t>
            </w:r>
          </w:p>
          <w:p w14:paraId="424AC0B9" w14:textId="4DCCAC47" w:rsidR="0083133F" w:rsidRDefault="0083133F" w:rsidP="00242527">
            <w:pPr>
              <w:pStyle w:val="TableParagraph"/>
              <w:spacing w:before="70" w:line="266" w:lineRule="exact"/>
              <w:ind w:left="63"/>
              <w:jc w:val="both"/>
              <w:rPr>
                <w:sz w:val="24"/>
              </w:rPr>
            </w:pPr>
            <w:r>
              <w:rPr>
                <w:sz w:val="24"/>
              </w:rPr>
              <w:t>polipropileno,</w:t>
            </w:r>
            <w:r>
              <w:rPr>
                <w:spacing w:val="-1"/>
                <w:sz w:val="24"/>
              </w:rPr>
              <w:t xml:space="preserve"> </w:t>
            </w:r>
            <w:r>
              <w:rPr>
                <w:sz w:val="24"/>
              </w:rPr>
              <w:t>com</w:t>
            </w:r>
            <w:r>
              <w:rPr>
                <w:spacing w:val="-1"/>
                <w:sz w:val="24"/>
              </w:rPr>
              <w:t xml:space="preserve"> </w:t>
            </w:r>
            <w:r>
              <w:rPr>
                <w:sz w:val="24"/>
              </w:rPr>
              <w:t>peso superior</w:t>
            </w:r>
            <w:r>
              <w:rPr>
                <w:spacing w:val="-1"/>
                <w:sz w:val="24"/>
              </w:rPr>
              <w:t xml:space="preserve"> </w:t>
            </w:r>
            <w:r>
              <w:rPr>
                <w:sz w:val="24"/>
              </w:rPr>
              <w:t>a</w:t>
            </w:r>
            <w:r>
              <w:rPr>
                <w:spacing w:val="-2"/>
                <w:sz w:val="24"/>
              </w:rPr>
              <w:t xml:space="preserve"> </w:t>
            </w:r>
            <w:r>
              <w:rPr>
                <w:sz w:val="24"/>
              </w:rPr>
              <w:t>70g/m²,</w:t>
            </w:r>
            <w:r>
              <w:rPr>
                <w:spacing w:val="-1"/>
                <w:sz w:val="24"/>
              </w:rPr>
              <w:t xml:space="preserve"> </w:t>
            </w:r>
            <w:r>
              <w:rPr>
                <w:sz w:val="24"/>
              </w:rPr>
              <w:t>mas não</w:t>
            </w:r>
            <w:r>
              <w:rPr>
                <w:spacing w:val="-1"/>
                <w:sz w:val="24"/>
              </w:rPr>
              <w:t xml:space="preserve"> </w:t>
            </w:r>
            <w:r>
              <w:rPr>
                <w:sz w:val="24"/>
              </w:rPr>
              <w:t>superior a</w:t>
            </w:r>
            <w:r>
              <w:rPr>
                <w:spacing w:val="-1"/>
                <w:sz w:val="24"/>
              </w:rPr>
              <w:t xml:space="preserve"> </w:t>
            </w:r>
            <w:r>
              <w:rPr>
                <w:sz w:val="24"/>
              </w:rPr>
              <w:t>150g/m²</w:t>
            </w:r>
          </w:p>
        </w:tc>
      </w:tr>
      <w:tr w:rsidR="0083133F" w14:paraId="5D8B8535" w14:textId="77777777" w:rsidTr="00242527">
        <w:trPr>
          <w:trHeight w:val="356"/>
        </w:trPr>
        <w:tc>
          <w:tcPr>
            <w:tcW w:w="1044" w:type="dxa"/>
            <w:tcBorders>
              <w:left w:val="single" w:sz="6" w:space="0" w:color="000000"/>
            </w:tcBorders>
            <w:vAlign w:val="center"/>
          </w:tcPr>
          <w:p w14:paraId="6244A56C" w14:textId="4C823318" w:rsidR="0083133F" w:rsidRDefault="0083133F" w:rsidP="00242527">
            <w:pPr>
              <w:pStyle w:val="TableParagraph"/>
              <w:spacing w:before="1"/>
              <w:jc w:val="center"/>
              <w:rPr>
                <w:b/>
                <w:sz w:val="29"/>
              </w:rPr>
            </w:pPr>
            <w:r>
              <w:rPr>
                <w:sz w:val="24"/>
              </w:rPr>
              <w:t>60</w:t>
            </w:r>
          </w:p>
        </w:tc>
        <w:tc>
          <w:tcPr>
            <w:tcW w:w="1223" w:type="dxa"/>
            <w:tcBorders>
              <w:right w:val="double" w:sz="1" w:space="0" w:color="000000"/>
            </w:tcBorders>
            <w:vAlign w:val="center"/>
          </w:tcPr>
          <w:p w14:paraId="7E8B169E" w14:textId="39EF0EB0" w:rsidR="0083133F" w:rsidRDefault="0083133F" w:rsidP="00242527">
            <w:pPr>
              <w:pStyle w:val="TableParagraph"/>
              <w:spacing w:before="1"/>
              <w:jc w:val="center"/>
              <w:rPr>
                <w:b/>
                <w:sz w:val="29"/>
              </w:rPr>
            </w:pPr>
            <w:r>
              <w:rPr>
                <w:sz w:val="24"/>
              </w:rPr>
              <w:t>5603.14.30</w:t>
            </w:r>
          </w:p>
        </w:tc>
        <w:tc>
          <w:tcPr>
            <w:tcW w:w="7360" w:type="dxa"/>
            <w:tcBorders>
              <w:left w:val="double" w:sz="1" w:space="0" w:color="000000"/>
            </w:tcBorders>
          </w:tcPr>
          <w:p w14:paraId="38EFAB4D" w14:textId="23135027"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Falsos</w:t>
            </w:r>
            <w:r>
              <w:rPr>
                <w:sz w:val="24"/>
              </w:rPr>
              <w:tab/>
              <w:t>tecidos,</w:t>
            </w:r>
            <w:r>
              <w:rPr>
                <w:sz w:val="24"/>
              </w:rPr>
              <w:tab/>
              <w:t>mesmo</w:t>
            </w:r>
            <w:r>
              <w:rPr>
                <w:sz w:val="24"/>
              </w:rPr>
              <w:tab/>
              <w:t>impregnados,</w:t>
            </w:r>
            <w:r>
              <w:rPr>
                <w:sz w:val="24"/>
              </w:rPr>
              <w:tab/>
              <w:t>revestidos,</w:t>
            </w:r>
            <w:r>
              <w:rPr>
                <w:sz w:val="24"/>
              </w:rPr>
              <w:tab/>
              <w:t>recobertos</w:t>
            </w:r>
            <w:r>
              <w:rPr>
                <w:sz w:val="24"/>
              </w:rPr>
              <w:tab/>
            </w:r>
            <w:r>
              <w:rPr>
                <w:spacing w:val="-1"/>
                <w:sz w:val="24"/>
              </w:rPr>
              <w:t>ou</w:t>
            </w:r>
            <w:r>
              <w:rPr>
                <w:spacing w:val="-57"/>
                <w:sz w:val="24"/>
              </w:rPr>
              <w:t xml:space="preserve"> </w:t>
            </w:r>
            <w:r>
              <w:rPr>
                <w:sz w:val="24"/>
              </w:rPr>
              <w:t>estratificados,</w:t>
            </w:r>
            <w:r>
              <w:rPr>
                <w:spacing w:val="-1"/>
                <w:sz w:val="24"/>
              </w:rPr>
              <w:t xml:space="preserve"> </w:t>
            </w:r>
            <w:r>
              <w:rPr>
                <w:sz w:val="24"/>
              </w:rPr>
              <w:t>de</w:t>
            </w:r>
            <w:r>
              <w:rPr>
                <w:spacing w:val="-1"/>
                <w:sz w:val="24"/>
              </w:rPr>
              <w:t xml:space="preserve"> </w:t>
            </w:r>
            <w:r>
              <w:rPr>
                <w:sz w:val="24"/>
              </w:rPr>
              <w:t>polipropileno, com peso superior a</w:t>
            </w:r>
            <w:r>
              <w:rPr>
                <w:spacing w:val="-2"/>
                <w:sz w:val="24"/>
              </w:rPr>
              <w:t xml:space="preserve"> </w:t>
            </w:r>
            <w:r>
              <w:rPr>
                <w:sz w:val="24"/>
              </w:rPr>
              <w:t>150g/m²</w:t>
            </w:r>
          </w:p>
        </w:tc>
      </w:tr>
      <w:tr w:rsidR="0083133F" w14:paraId="69F28258" w14:textId="77777777" w:rsidTr="00242527">
        <w:trPr>
          <w:trHeight w:val="356"/>
        </w:trPr>
        <w:tc>
          <w:tcPr>
            <w:tcW w:w="1044" w:type="dxa"/>
            <w:tcBorders>
              <w:left w:val="single" w:sz="6" w:space="0" w:color="000000"/>
            </w:tcBorders>
            <w:vAlign w:val="center"/>
          </w:tcPr>
          <w:p w14:paraId="2DB5B602" w14:textId="177F5592" w:rsidR="0083133F" w:rsidRDefault="0083133F" w:rsidP="00242527">
            <w:pPr>
              <w:pStyle w:val="TableParagraph"/>
              <w:spacing w:before="1"/>
              <w:jc w:val="center"/>
              <w:rPr>
                <w:sz w:val="24"/>
              </w:rPr>
            </w:pPr>
            <w:r>
              <w:rPr>
                <w:sz w:val="24"/>
              </w:rPr>
              <w:t>61</w:t>
            </w:r>
          </w:p>
        </w:tc>
        <w:tc>
          <w:tcPr>
            <w:tcW w:w="1223" w:type="dxa"/>
            <w:tcBorders>
              <w:right w:val="double" w:sz="1" w:space="0" w:color="000000"/>
            </w:tcBorders>
            <w:vAlign w:val="center"/>
          </w:tcPr>
          <w:p w14:paraId="2F1442C5" w14:textId="0B026F39" w:rsidR="0083133F" w:rsidRDefault="0083133F" w:rsidP="00242527">
            <w:pPr>
              <w:pStyle w:val="TableParagraph"/>
              <w:spacing w:before="1"/>
              <w:jc w:val="center"/>
              <w:rPr>
                <w:sz w:val="24"/>
              </w:rPr>
            </w:pPr>
            <w:r>
              <w:rPr>
                <w:sz w:val="24"/>
              </w:rPr>
              <w:t>6116.10.00</w:t>
            </w:r>
          </w:p>
        </w:tc>
        <w:tc>
          <w:tcPr>
            <w:tcW w:w="7360" w:type="dxa"/>
            <w:tcBorders>
              <w:left w:val="double" w:sz="1" w:space="0" w:color="000000"/>
            </w:tcBorders>
          </w:tcPr>
          <w:p w14:paraId="37524374" w14:textId="7771A57C"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Luvas</w:t>
            </w:r>
            <w:r>
              <w:rPr>
                <w:spacing w:val="42"/>
                <w:sz w:val="24"/>
              </w:rPr>
              <w:t xml:space="preserve"> </w:t>
            </w:r>
            <w:r>
              <w:rPr>
                <w:sz w:val="24"/>
              </w:rPr>
              <w:t>de</w:t>
            </w:r>
            <w:r>
              <w:rPr>
                <w:spacing w:val="43"/>
                <w:sz w:val="24"/>
              </w:rPr>
              <w:t xml:space="preserve"> </w:t>
            </w:r>
            <w:r>
              <w:rPr>
                <w:sz w:val="24"/>
              </w:rPr>
              <w:t>malha</w:t>
            </w:r>
            <w:r>
              <w:rPr>
                <w:spacing w:val="43"/>
                <w:sz w:val="24"/>
              </w:rPr>
              <w:t xml:space="preserve"> </w:t>
            </w:r>
            <w:r>
              <w:rPr>
                <w:sz w:val="24"/>
              </w:rPr>
              <w:t>de</w:t>
            </w:r>
            <w:r>
              <w:rPr>
                <w:spacing w:val="43"/>
                <w:sz w:val="24"/>
              </w:rPr>
              <w:t xml:space="preserve"> </w:t>
            </w:r>
            <w:r>
              <w:rPr>
                <w:sz w:val="24"/>
              </w:rPr>
              <w:t>proteção,</w:t>
            </w:r>
            <w:r>
              <w:rPr>
                <w:spacing w:val="45"/>
                <w:sz w:val="24"/>
              </w:rPr>
              <w:t xml:space="preserve"> </w:t>
            </w:r>
            <w:r>
              <w:rPr>
                <w:sz w:val="24"/>
              </w:rPr>
              <w:t>impregnadas</w:t>
            </w:r>
            <w:r>
              <w:rPr>
                <w:spacing w:val="42"/>
                <w:sz w:val="24"/>
              </w:rPr>
              <w:t xml:space="preserve"> </w:t>
            </w:r>
            <w:r>
              <w:rPr>
                <w:sz w:val="24"/>
              </w:rPr>
              <w:t>ou</w:t>
            </w:r>
            <w:r>
              <w:rPr>
                <w:spacing w:val="45"/>
                <w:sz w:val="24"/>
              </w:rPr>
              <w:t xml:space="preserve"> </w:t>
            </w:r>
            <w:r>
              <w:rPr>
                <w:sz w:val="24"/>
              </w:rPr>
              <w:t>cobertas</w:t>
            </w:r>
            <w:r>
              <w:rPr>
                <w:spacing w:val="44"/>
                <w:sz w:val="24"/>
              </w:rPr>
              <w:t xml:space="preserve"> </w:t>
            </w:r>
            <w:r>
              <w:rPr>
                <w:sz w:val="24"/>
              </w:rPr>
              <w:t>com</w:t>
            </w:r>
            <w:r>
              <w:rPr>
                <w:spacing w:val="42"/>
                <w:sz w:val="24"/>
              </w:rPr>
              <w:t xml:space="preserve"> </w:t>
            </w:r>
            <w:r>
              <w:rPr>
                <w:sz w:val="24"/>
              </w:rPr>
              <w:t>plástico</w:t>
            </w:r>
            <w:r>
              <w:rPr>
                <w:spacing w:val="41"/>
                <w:sz w:val="24"/>
              </w:rPr>
              <w:t xml:space="preserve"> </w:t>
            </w:r>
            <w:r>
              <w:rPr>
                <w:sz w:val="24"/>
              </w:rPr>
              <w:t>ou</w:t>
            </w:r>
            <w:r>
              <w:rPr>
                <w:spacing w:val="-57"/>
                <w:sz w:val="24"/>
              </w:rPr>
              <w:t xml:space="preserve"> </w:t>
            </w:r>
            <w:r>
              <w:rPr>
                <w:sz w:val="24"/>
              </w:rPr>
              <w:t>borracha</w:t>
            </w:r>
          </w:p>
        </w:tc>
      </w:tr>
      <w:tr w:rsidR="0083133F" w14:paraId="0E92A813" w14:textId="77777777" w:rsidTr="00242527">
        <w:trPr>
          <w:trHeight w:val="356"/>
        </w:trPr>
        <w:tc>
          <w:tcPr>
            <w:tcW w:w="1044" w:type="dxa"/>
            <w:tcBorders>
              <w:left w:val="single" w:sz="6" w:space="0" w:color="000000"/>
            </w:tcBorders>
            <w:vAlign w:val="center"/>
          </w:tcPr>
          <w:p w14:paraId="6D6025F4" w14:textId="2B469222" w:rsidR="0083133F" w:rsidRDefault="0083133F" w:rsidP="00242527">
            <w:pPr>
              <w:pStyle w:val="TableParagraph"/>
              <w:spacing w:before="1"/>
              <w:jc w:val="center"/>
              <w:rPr>
                <w:sz w:val="24"/>
              </w:rPr>
            </w:pPr>
            <w:r>
              <w:rPr>
                <w:sz w:val="24"/>
              </w:rPr>
              <w:t>62</w:t>
            </w:r>
          </w:p>
        </w:tc>
        <w:tc>
          <w:tcPr>
            <w:tcW w:w="1223" w:type="dxa"/>
            <w:tcBorders>
              <w:right w:val="double" w:sz="1" w:space="0" w:color="000000"/>
            </w:tcBorders>
            <w:vAlign w:val="center"/>
          </w:tcPr>
          <w:p w14:paraId="1C9D055E" w14:textId="4D60E2CA" w:rsidR="0083133F" w:rsidRDefault="0083133F" w:rsidP="00242527">
            <w:pPr>
              <w:pStyle w:val="TableParagraph"/>
              <w:spacing w:before="1"/>
              <w:jc w:val="center"/>
              <w:rPr>
                <w:sz w:val="24"/>
              </w:rPr>
            </w:pPr>
            <w:r>
              <w:rPr>
                <w:sz w:val="24"/>
              </w:rPr>
              <w:t>6210.10.00</w:t>
            </w:r>
          </w:p>
        </w:tc>
        <w:tc>
          <w:tcPr>
            <w:tcW w:w="7360" w:type="dxa"/>
            <w:tcBorders>
              <w:left w:val="double" w:sz="1" w:space="0" w:color="000000"/>
            </w:tcBorders>
          </w:tcPr>
          <w:p w14:paraId="4EE3A736" w14:textId="18E94151"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Vestuário</w:t>
            </w:r>
            <w:r>
              <w:rPr>
                <w:spacing w:val="10"/>
                <w:sz w:val="24"/>
              </w:rPr>
              <w:t xml:space="preserve"> </w:t>
            </w:r>
            <w:r>
              <w:rPr>
                <w:sz w:val="24"/>
              </w:rPr>
              <w:t>de</w:t>
            </w:r>
            <w:r>
              <w:rPr>
                <w:spacing w:val="9"/>
                <w:sz w:val="24"/>
              </w:rPr>
              <w:t xml:space="preserve"> </w:t>
            </w:r>
            <w:r>
              <w:rPr>
                <w:sz w:val="24"/>
              </w:rPr>
              <w:t>proteção</w:t>
            </w:r>
            <w:r>
              <w:rPr>
                <w:spacing w:val="13"/>
                <w:sz w:val="24"/>
              </w:rPr>
              <w:t xml:space="preserve"> </w:t>
            </w:r>
            <w:r>
              <w:rPr>
                <w:sz w:val="24"/>
              </w:rPr>
              <w:t>de</w:t>
            </w:r>
            <w:r>
              <w:rPr>
                <w:spacing w:val="10"/>
                <w:sz w:val="24"/>
              </w:rPr>
              <w:t xml:space="preserve"> </w:t>
            </w:r>
            <w:r>
              <w:rPr>
                <w:sz w:val="24"/>
              </w:rPr>
              <w:t>falso</w:t>
            </w:r>
            <w:r>
              <w:rPr>
                <w:spacing w:val="11"/>
                <w:sz w:val="24"/>
              </w:rPr>
              <w:t xml:space="preserve"> </w:t>
            </w:r>
            <w:r>
              <w:rPr>
                <w:sz w:val="24"/>
              </w:rPr>
              <w:t>tecido,</w:t>
            </w:r>
            <w:r>
              <w:rPr>
                <w:spacing w:val="11"/>
                <w:sz w:val="24"/>
              </w:rPr>
              <w:t xml:space="preserve"> </w:t>
            </w:r>
            <w:r>
              <w:rPr>
                <w:sz w:val="24"/>
              </w:rPr>
              <w:t>mesmo</w:t>
            </w:r>
            <w:r>
              <w:rPr>
                <w:spacing w:val="14"/>
                <w:sz w:val="24"/>
              </w:rPr>
              <w:t xml:space="preserve"> </w:t>
            </w:r>
            <w:r>
              <w:rPr>
                <w:sz w:val="24"/>
              </w:rPr>
              <w:t>impregnado,</w:t>
            </w:r>
            <w:r>
              <w:rPr>
                <w:spacing w:val="11"/>
                <w:sz w:val="24"/>
              </w:rPr>
              <w:t xml:space="preserve"> </w:t>
            </w:r>
            <w:r>
              <w:rPr>
                <w:sz w:val="24"/>
              </w:rPr>
              <w:t>revestido,</w:t>
            </w:r>
            <w:r>
              <w:rPr>
                <w:spacing w:val="-57"/>
                <w:sz w:val="24"/>
              </w:rPr>
              <w:t xml:space="preserve"> </w:t>
            </w:r>
            <w:r>
              <w:rPr>
                <w:sz w:val="24"/>
              </w:rPr>
              <w:t>recoberto</w:t>
            </w:r>
            <w:r>
              <w:rPr>
                <w:spacing w:val="-1"/>
                <w:sz w:val="24"/>
              </w:rPr>
              <w:t xml:space="preserve"> </w:t>
            </w:r>
            <w:r>
              <w:rPr>
                <w:sz w:val="24"/>
              </w:rPr>
              <w:t>ou estratificado, com tecidos</w:t>
            </w:r>
          </w:p>
        </w:tc>
      </w:tr>
      <w:tr w:rsidR="0083133F" w14:paraId="45D769C7" w14:textId="77777777" w:rsidTr="00242527">
        <w:trPr>
          <w:trHeight w:val="356"/>
        </w:trPr>
        <w:tc>
          <w:tcPr>
            <w:tcW w:w="1044" w:type="dxa"/>
            <w:tcBorders>
              <w:left w:val="single" w:sz="6" w:space="0" w:color="000000"/>
            </w:tcBorders>
            <w:vAlign w:val="center"/>
          </w:tcPr>
          <w:p w14:paraId="7401CB6F" w14:textId="77777777" w:rsidR="0083133F" w:rsidRDefault="0083133F" w:rsidP="00242527">
            <w:pPr>
              <w:pStyle w:val="TableParagraph"/>
              <w:spacing w:before="6"/>
              <w:jc w:val="center"/>
              <w:rPr>
                <w:b/>
                <w:sz w:val="26"/>
              </w:rPr>
            </w:pPr>
          </w:p>
          <w:p w14:paraId="343CD116" w14:textId="03E660DB" w:rsidR="0083133F" w:rsidRDefault="0083133F" w:rsidP="00242527">
            <w:pPr>
              <w:pStyle w:val="TableParagraph"/>
              <w:spacing w:before="1"/>
              <w:jc w:val="center"/>
              <w:rPr>
                <w:sz w:val="24"/>
              </w:rPr>
            </w:pPr>
            <w:r>
              <w:rPr>
                <w:sz w:val="24"/>
              </w:rPr>
              <w:t>63</w:t>
            </w:r>
          </w:p>
        </w:tc>
        <w:tc>
          <w:tcPr>
            <w:tcW w:w="1223" w:type="dxa"/>
            <w:tcBorders>
              <w:right w:val="double" w:sz="1" w:space="0" w:color="000000"/>
            </w:tcBorders>
            <w:vAlign w:val="center"/>
          </w:tcPr>
          <w:p w14:paraId="381E6B08" w14:textId="77777777" w:rsidR="0083133F" w:rsidRDefault="0083133F" w:rsidP="00242527">
            <w:pPr>
              <w:pStyle w:val="TableParagraph"/>
              <w:spacing w:before="6"/>
              <w:jc w:val="center"/>
              <w:rPr>
                <w:b/>
                <w:sz w:val="26"/>
              </w:rPr>
            </w:pPr>
          </w:p>
          <w:p w14:paraId="1C2E04AC" w14:textId="01FCD199" w:rsidR="0083133F" w:rsidRDefault="0083133F" w:rsidP="00242527">
            <w:pPr>
              <w:pStyle w:val="TableParagraph"/>
              <w:spacing w:before="1"/>
              <w:jc w:val="center"/>
              <w:rPr>
                <w:sz w:val="24"/>
              </w:rPr>
            </w:pPr>
            <w:r>
              <w:rPr>
                <w:sz w:val="24"/>
              </w:rPr>
              <w:t>6210.20.00</w:t>
            </w:r>
          </w:p>
        </w:tc>
        <w:tc>
          <w:tcPr>
            <w:tcW w:w="7360" w:type="dxa"/>
            <w:tcBorders>
              <w:left w:val="double" w:sz="1" w:space="0" w:color="000000"/>
            </w:tcBorders>
          </w:tcPr>
          <w:p w14:paraId="2C75FF7F" w14:textId="5B019D31"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Capas, casacos e artigos semelhantes de proteção, de uso masculino, de</w:t>
            </w:r>
            <w:r>
              <w:rPr>
                <w:spacing w:val="1"/>
                <w:sz w:val="24"/>
              </w:rPr>
              <w:t xml:space="preserve"> </w:t>
            </w:r>
            <w:r>
              <w:rPr>
                <w:sz w:val="24"/>
              </w:rPr>
              <w:t>tecidos impregnados, revestidos, recobertos ou estratificados, com plástico</w:t>
            </w:r>
            <w:r>
              <w:rPr>
                <w:spacing w:val="-57"/>
                <w:sz w:val="24"/>
              </w:rPr>
              <w:t xml:space="preserve"> </w:t>
            </w:r>
            <w:r>
              <w:rPr>
                <w:sz w:val="24"/>
              </w:rPr>
              <w:t>ou</w:t>
            </w:r>
            <w:r>
              <w:rPr>
                <w:spacing w:val="-1"/>
                <w:sz w:val="24"/>
              </w:rPr>
              <w:t xml:space="preserve"> </w:t>
            </w:r>
            <w:r>
              <w:rPr>
                <w:sz w:val="24"/>
              </w:rPr>
              <w:t>com outras matérias,</w:t>
            </w:r>
            <w:r>
              <w:rPr>
                <w:spacing w:val="2"/>
                <w:sz w:val="24"/>
              </w:rPr>
              <w:t xml:space="preserve"> </w:t>
            </w:r>
            <w:r>
              <w:rPr>
                <w:sz w:val="24"/>
              </w:rPr>
              <w:t>ou de</w:t>
            </w:r>
            <w:r>
              <w:rPr>
                <w:spacing w:val="-2"/>
                <w:sz w:val="24"/>
              </w:rPr>
              <w:t xml:space="preserve"> </w:t>
            </w:r>
            <w:r>
              <w:rPr>
                <w:sz w:val="24"/>
              </w:rPr>
              <w:t>tecidos com borracha</w:t>
            </w:r>
          </w:p>
        </w:tc>
      </w:tr>
      <w:tr w:rsidR="0083133F" w14:paraId="47682461" w14:textId="77777777" w:rsidTr="00242527">
        <w:trPr>
          <w:trHeight w:val="356"/>
        </w:trPr>
        <w:tc>
          <w:tcPr>
            <w:tcW w:w="1044" w:type="dxa"/>
            <w:tcBorders>
              <w:left w:val="single" w:sz="6" w:space="0" w:color="000000"/>
            </w:tcBorders>
            <w:vAlign w:val="center"/>
          </w:tcPr>
          <w:p w14:paraId="01488671" w14:textId="77777777" w:rsidR="0083133F" w:rsidRDefault="0083133F" w:rsidP="00242527">
            <w:pPr>
              <w:pStyle w:val="TableParagraph"/>
              <w:spacing w:before="6"/>
              <w:jc w:val="center"/>
              <w:rPr>
                <w:b/>
                <w:sz w:val="26"/>
              </w:rPr>
            </w:pPr>
          </w:p>
          <w:p w14:paraId="377C3EEA" w14:textId="565A516D" w:rsidR="0083133F" w:rsidRDefault="0083133F" w:rsidP="00242527">
            <w:pPr>
              <w:pStyle w:val="TableParagraph"/>
              <w:spacing w:before="6"/>
              <w:jc w:val="center"/>
              <w:rPr>
                <w:b/>
                <w:sz w:val="26"/>
              </w:rPr>
            </w:pPr>
            <w:r>
              <w:rPr>
                <w:sz w:val="24"/>
              </w:rPr>
              <w:t>64</w:t>
            </w:r>
          </w:p>
        </w:tc>
        <w:tc>
          <w:tcPr>
            <w:tcW w:w="1223" w:type="dxa"/>
            <w:tcBorders>
              <w:right w:val="double" w:sz="1" w:space="0" w:color="000000"/>
            </w:tcBorders>
            <w:vAlign w:val="center"/>
          </w:tcPr>
          <w:p w14:paraId="61F29B2A" w14:textId="77777777" w:rsidR="0083133F" w:rsidRDefault="0083133F" w:rsidP="00242527">
            <w:pPr>
              <w:pStyle w:val="TableParagraph"/>
              <w:spacing w:before="6"/>
              <w:jc w:val="center"/>
              <w:rPr>
                <w:b/>
                <w:sz w:val="26"/>
              </w:rPr>
            </w:pPr>
          </w:p>
          <w:p w14:paraId="3486763E" w14:textId="33377406" w:rsidR="0083133F" w:rsidRDefault="0083133F" w:rsidP="00242527">
            <w:pPr>
              <w:pStyle w:val="TableParagraph"/>
              <w:spacing w:before="6"/>
              <w:jc w:val="center"/>
              <w:rPr>
                <w:b/>
                <w:sz w:val="26"/>
              </w:rPr>
            </w:pPr>
            <w:r>
              <w:rPr>
                <w:sz w:val="24"/>
              </w:rPr>
              <w:t>6210.30.00</w:t>
            </w:r>
          </w:p>
        </w:tc>
        <w:tc>
          <w:tcPr>
            <w:tcW w:w="7360" w:type="dxa"/>
            <w:tcBorders>
              <w:left w:val="double" w:sz="1" w:space="0" w:color="000000"/>
            </w:tcBorders>
          </w:tcPr>
          <w:p w14:paraId="716AD4E1" w14:textId="77777777" w:rsidR="0083133F" w:rsidRDefault="0083133F" w:rsidP="00242527">
            <w:pPr>
              <w:pStyle w:val="TableParagraph"/>
              <w:spacing w:before="61"/>
              <w:ind w:left="63"/>
              <w:jc w:val="both"/>
              <w:rPr>
                <w:sz w:val="24"/>
              </w:rPr>
            </w:pPr>
            <w:r>
              <w:rPr>
                <w:sz w:val="24"/>
              </w:rPr>
              <w:t>Capas,</w:t>
            </w:r>
            <w:r>
              <w:rPr>
                <w:spacing w:val="56"/>
                <w:sz w:val="24"/>
              </w:rPr>
              <w:t xml:space="preserve"> </w:t>
            </w:r>
            <w:r>
              <w:rPr>
                <w:sz w:val="24"/>
              </w:rPr>
              <w:t>casacos</w:t>
            </w:r>
            <w:r>
              <w:rPr>
                <w:spacing w:val="57"/>
                <w:sz w:val="24"/>
              </w:rPr>
              <w:t xml:space="preserve"> </w:t>
            </w:r>
            <w:r>
              <w:rPr>
                <w:sz w:val="24"/>
              </w:rPr>
              <w:t>e</w:t>
            </w:r>
            <w:r>
              <w:rPr>
                <w:spacing w:val="58"/>
                <w:sz w:val="24"/>
              </w:rPr>
              <w:t xml:space="preserve"> </w:t>
            </w:r>
            <w:r>
              <w:rPr>
                <w:sz w:val="24"/>
              </w:rPr>
              <w:t>artigos</w:t>
            </w:r>
            <w:r>
              <w:rPr>
                <w:spacing w:val="57"/>
                <w:sz w:val="24"/>
              </w:rPr>
              <w:t xml:space="preserve"> </w:t>
            </w:r>
            <w:r>
              <w:rPr>
                <w:sz w:val="24"/>
              </w:rPr>
              <w:t>semelhante</w:t>
            </w:r>
            <w:r>
              <w:rPr>
                <w:spacing w:val="56"/>
                <w:sz w:val="24"/>
              </w:rPr>
              <w:t xml:space="preserve"> </w:t>
            </w:r>
            <w:r>
              <w:rPr>
                <w:sz w:val="24"/>
              </w:rPr>
              <w:t>de</w:t>
            </w:r>
            <w:r>
              <w:rPr>
                <w:spacing w:val="57"/>
                <w:sz w:val="24"/>
              </w:rPr>
              <w:t xml:space="preserve"> </w:t>
            </w:r>
            <w:r>
              <w:rPr>
                <w:sz w:val="24"/>
              </w:rPr>
              <w:t>proteção,</w:t>
            </w:r>
            <w:r>
              <w:rPr>
                <w:spacing w:val="57"/>
                <w:sz w:val="24"/>
              </w:rPr>
              <w:t xml:space="preserve"> </w:t>
            </w:r>
            <w:r>
              <w:rPr>
                <w:sz w:val="24"/>
              </w:rPr>
              <w:t>de</w:t>
            </w:r>
            <w:r>
              <w:rPr>
                <w:spacing w:val="56"/>
                <w:sz w:val="24"/>
              </w:rPr>
              <w:t xml:space="preserve"> </w:t>
            </w:r>
            <w:r>
              <w:rPr>
                <w:sz w:val="24"/>
              </w:rPr>
              <w:t>uso</w:t>
            </w:r>
            <w:r>
              <w:rPr>
                <w:spacing w:val="56"/>
                <w:sz w:val="24"/>
              </w:rPr>
              <w:t xml:space="preserve"> </w:t>
            </w:r>
            <w:r>
              <w:rPr>
                <w:sz w:val="24"/>
              </w:rPr>
              <w:t>feminino,</w:t>
            </w:r>
            <w:r>
              <w:rPr>
                <w:spacing w:val="57"/>
                <w:sz w:val="24"/>
              </w:rPr>
              <w:t xml:space="preserve"> </w:t>
            </w:r>
            <w:r>
              <w:rPr>
                <w:sz w:val="24"/>
              </w:rPr>
              <w:t>de</w:t>
            </w:r>
          </w:p>
          <w:p w14:paraId="2572FD32" w14:textId="2A75BF9D"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tecidos</w:t>
            </w:r>
            <w:r>
              <w:rPr>
                <w:spacing w:val="5"/>
                <w:sz w:val="24"/>
              </w:rPr>
              <w:t xml:space="preserve"> </w:t>
            </w:r>
            <w:r>
              <w:rPr>
                <w:sz w:val="24"/>
              </w:rPr>
              <w:t>impregnados,</w:t>
            </w:r>
            <w:r>
              <w:rPr>
                <w:spacing w:val="5"/>
                <w:sz w:val="24"/>
              </w:rPr>
              <w:t xml:space="preserve"> </w:t>
            </w:r>
            <w:r>
              <w:rPr>
                <w:sz w:val="24"/>
              </w:rPr>
              <w:t>revestidos,</w:t>
            </w:r>
            <w:r>
              <w:rPr>
                <w:spacing w:val="6"/>
                <w:sz w:val="24"/>
              </w:rPr>
              <w:t xml:space="preserve"> </w:t>
            </w:r>
            <w:r>
              <w:rPr>
                <w:sz w:val="24"/>
              </w:rPr>
              <w:t>recobertos</w:t>
            </w:r>
            <w:r>
              <w:rPr>
                <w:spacing w:val="5"/>
                <w:sz w:val="24"/>
              </w:rPr>
              <w:t xml:space="preserve"> </w:t>
            </w:r>
            <w:r>
              <w:rPr>
                <w:sz w:val="24"/>
              </w:rPr>
              <w:t>ou</w:t>
            </w:r>
            <w:r>
              <w:rPr>
                <w:spacing w:val="5"/>
                <w:sz w:val="24"/>
              </w:rPr>
              <w:t xml:space="preserve"> </w:t>
            </w:r>
            <w:r>
              <w:rPr>
                <w:sz w:val="24"/>
              </w:rPr>
              <w:t>estratificados,</w:t>
            </w:r>
            <w:r>
              <w:rPr>
                <w:spacing w:val="5"/>
                <w:sz w:val="24"/>
              </w:rPr>
              <w:t xml:space="preserve"> </w:t>
            </w:r>
            <w:r>
              <w:rPr>
                <w:sz w:val="24"/>
              </w:rPr>
              <w:t>com</w:t>
            </w:r>
            <w:r>
              <w:rPr>
                <w:spacing w:val="6"/>
                <w:sz w:val="24"/>
              </w:rPr>
              <w:t xml:space="preserve"> </w:t>
            </w:r>
            <w:r>
              <w:rPr>
                <w:sz w:val="24"/>
              </w:rPr>
              <w:t>plástico</w:t>
            </w:r>
            <w:r>
              <w:rPr>
                <w:spacing w:val="-57"/>
                <w:sz w:val="24"/>
              </w:rPr>
              <w:t xml:space="preserve"> </w:t>
            </w:r>
            <w:r>
              <w:rPr>
                <w:sz w:val="24"/>
              </w:rPr>
              <w:t>ou</w:t>
            </w:r>
            <w:r>
              <w:rPr>
                <w:spacing w:val="-1"/>
                <w:sz w:val="24"/>
              </w:rPr>
              <w:t xml:space="preserve"> </w:t>
            </w:r>
            <w:r>
              <w:rPr>
                <w:sz w:val="24"/>
              </w:rPr>
              <w:t>com outras matérias,</w:t>
            </w:r>
            <w:r>
              <w:rPr>
                <w:spacing w:val="2"/>
                <w:sz w:val="24"/>
              </w:rPr>
              <w:t xml:space="preserve"> </w:t>
            </w:r>
            <w:r>
              <w:rPr>
                <w:sz w:val="24"/>
              </w:rPr>
              <w:t>ou de</w:t>
            </w:r>
            <w:r>
              <w:rPr>
                <w:spacing w:val="-2"/>
                <w:sz w:val="24"/>
              </w:rPr>
              <w:t xml:space="preserve"> </w:t>
            </w:r>
            <w:r>
              <w:rPr>
                <w:sz w:val="24"/>
              </w:rPr>
              <w:t>tecidos com borracha</w:t>
            </w:r>
          </w:p>
        </w:tc>
      </w:tr>
      <w:tr w:rsidR="0083133F" w14:paraId="7CE5887D" w14:textId="77777777" w:rsidTr="00242527">
        <w:trPr>
          <w:trHeight w:val="356"/>
        </w:trPr>
        <w:tc>
          <w:tcPr>
            <w:tcW w:w="1044" w:type="dxa"/>
            <w:tcBorders>
              <w:left w:val="single" w:sz="6" w:space="0" w:color="000000"/>
            </w:tcBorders>
            <w:vAlign w:val="center"/>
          </w:tcPr>
          <w:p w14:paraId="0CB22B69" w14:textId="77777777" w:rsidR="0083133F" w:rsidRDefault="0083133F" w:rsidP="00242527">
            <w:pPr>
              <w:pStyle w:val="TableParagraph"/>
              <w:spacing w:before="6"/>
              <w:jc w:val="center"/>
              <w:rPr>
                <w:b/>
                <w:sz w:val="26"/>
              </w:rPr>
            </w:pPr>
          </w:p>
          <w:p w14:paraId="7C7A0588" w14:textId="2A380255" w:rsidR="0083133F" w:rsidRDefault="0083133F" w:rsidP="00242527">
            <w:pPr>
              <w:pStyle w:val="TableParagraph"/>
              <w:spacing w:before="6"/>
              <w:jc w:val="center"/>
              <w:rPr>
                <w:b/>
                <w:sz w:val="26"/>
              </w:rPr>
            </w:pPr>
            <w:r>
              <w:rPr>
                <w:sz w:val="24"/>
              </w:rPr>
              <w:t>65</w:t>
            </w:r>
          </w:p>
        </w:tc>
        <w:tc>
          <w:tcPr>
            <w:tcW w:w="1223" w:type="dxa"/>
            <w:tcBorders>
              <w:right w:val="double" w:sz="1" w:space="0" w:color="000000"/>
            </w:tcBorders>
            <w:vAlign w:val="center"/>
          </w:tcPr>
          <w:p w14:paraId="41BE50A5" w14:textId="77777777" w:rsidR="0083133F" w:rsidRDefault="0083133F" w:rsidP="00242527">
            <w:pPr>
              <w:pStyle w:val="TableParagraph"/>
              <w:spacing w:before="6"/>
              <w:jc w:val="center"/>
              <w:rPr>
                <w:b/>
                <w:sz w:val="26"/>
              </w:rPr>
            </w:pPr>
          </w:p>
          <w:p w14:paraId="703335E7" w14:textId="3D2894A5" w:rsidR="0083133F" w:rsidRDefault="0083133F" w:rsidP="00242527">
            <w:pPr>
              <w:pStyle w:val="TableParagraph"/>
              <w:spacing w:before="6"/>
              <w:jc w:val="center"/>
              <w:rPr>
                <w:b/>
                <w:sz w:val="26"/>
              </w:rPr>
            </w:pPr>
            <w:r>
              <w:rPr>
                <w:sz w:val="24"/>
              </w:rPr>
              <w:t>6210.40.00</w:t>
            </w:r>
          </w:p>
        </w:tc>
        <w:tc>
          <w:tcPr>
            <w:tcW w:w="7360" w:type="dxa"/>
            <w:tcBorders>
              <w:left w:val="double" w:sz="1" w:space="0" w:color="000000"/>
            </w:tcBorders>
          </w:tcPr>
          <w:p w14:paraId="77A7D6BA" w14:textId="58DB5B73" w:rsidR="0083133F" w:rsidRDefault="0083133F" w:rsidP="00242527">
            <w:pPr>
              <w:pStyle w:val="TableParagraph"/>
              <w:spacing w:before="61"/>
              <w:ind w:left="63"/>
              <w:jc w:val="both"/>
              <w:rPr>
                <w:sz w:val="24"/>
              </w:rPr>
            </w:pPr>
            <w:r>
              <w:rPr>
                <w:sz w:val="24"/>
              </w:rPr>
              <w:t>Vestuário</w:t>
            </w:r>
            <w:r>
              <w:rPr>
                <w:spacing w:val="1"/>
                <w:sz w:val="24"/>
              </w:rPr>
              <w:t xml:space="preserve"> </w:t>
            </w:r>
            <w:r>
              <w:rPr>
                <w:sz w:val="24"/>
              </w:rPr>
              <w:t>de</w:t>
            </w:r>
            <w:r>
              <w:rPr>
                <w:spacing w:val="1"/>
                <w:sz w:val="24"/>
              </w:rPr>
              <w:t xml:space="preserve"> </w:t>
            </w:r>
            <w:r>
              <w:rPr>
                <w:sz w:val="24"/>
              </w:rPr>
              <w:t>uso</w:t>
            </w:r>
            <w:r>
              <w:rPr>
                <w:spacing w:val="1"/>
                <w:sz w:val="24"/>
              </w:rPr>
              <w:t xml:space="preserve"> </w:t>
            </w:r>
            <w:r>
              <w:rPr>
                <w:sz w:val="24"/>
              </w:rPr>
              <w:t>masculino,</w:t>
            </w:r>
            <w:r>
              <w:rPr>
                <w:spacing w:val="1"/>
                <w:sz w:val="24"/>
              </w:rPr>
              <w:t xml:space="preserve"> </w:t>
            </w:r>
            <w:r>
              <w:rPr>
                <w:sz w:val="24"/>
              </w:rPr>
              <w:t>de</w:t>
            </w:r>
            <w:r>
              <w:rPr>
                <w:spacing w:val="1"/>
                <w:sz w:val="24"/>
              </w:rPr>
              <w:t xml:space="preserve"> </w:t>
            </w:r>
            <w:r>
              <w:rPr>
                <w:sz w:val="24"/>
              </w:rPr>
              <w:t>tecidos</w:t>
            </w:r>
            <w:r>
              <w:rPr>
                <w:spacing w:val="1"/>
                <w:sz w:val="24"/>
              </w:rPr>
              <w:t xml:space="preserve"> </w:t>
            </w:r>
            <w:r>
              <w:rPr>
                <w:sz w:val="24"/>
              </w:rPr>
              <w:t>impregnados,</w:t>
            </w:r>
            <w:r>
              <w:rPr>
                <w:spacing w:val="61"/>
                <w:sz w:val="24"/>
              </w:rPr>
              <w:t xml:space="preserve"> </w:t>
            </w:r>
            <w:r>
              <w:rPr>
                <w:sz w:val="24"/>
              </w:rPr>
              <w:t>revestidos,</w:t>
            </w:r>
            <w:r>
              <w:rPr>
                <w:spacing w:val="1"/>
                <w:sz w:val="24"/>
              </w:rPr>
              <w:t xml:space="preserve"> </w:t>
            </w:r>
            <w:r>
              <w:rPr>
                <w:sz w:val="24"/>
              </w:rPr>
              <w:t>recobertos ou estratificados, com plástico ou com outras matérias, ou de</w:t>
            </w:r>
            <w:r>
              <w:rPr>
                <w:spacing w:val="1"/>
                <w:sz w:val="24"/>
              </w:rPr>
              <w:t xml:space="preserve"> </w:t>
            </w:r>
            <w:r>
              <w:rPr>
                <w:sz w:val="24"/>
              </w:rPr>
              <w:t>tecidos</w:t>
            </w:r>
            <w:r>
              <w:rPr>
                <w:spacing w:val="-1"/>
                <w:sz w:val="24"/>
              </w:rPr>
              <w:t xml:space="preserve"> </w:t>
            </w:r>
            <w:r>
              <w:rPr>
                <w:sz w:val="24"/>
              </w:rPr>
              <w:t>com borracha</w:t>
            </w:r>
          </w:p>
        </w:tc>
      </w:tr>
      <w:tr w:rsidR="0083133F" w14:paraId="2B46E0C9" w14:textId="77777777" w:rsidTr="00242527">
        <w:trPr>
          <w:trHeight w:val="356"/>
        </w:trPr>
        <w:tc>
          <w:tcPr>
            <w:tcW w:w="1044" w:type="dxa"/>
            <w:tcBorders>
              <w:left w:val="single" w:sz="6" w:space="0" w:color="000000"/>
            </w:tcBorders>
            <w:vAlign w:val="center"/>
          </w:tcPr>
          <w:p w14:paraId="592A3B1C" w14:textId="77777777" w:rsidR="0083133F" w:rsidRDefault="0083133F" w:rsidP="00242527">
            <w:pPr>
              <w:pStyle w:val="TableParagraph"/>
              <w:spacing w:before="6"/>
              <w:jc w:val="center"/>
              <w:rPr>
                <w:b/>
                <w:sz w:val="26"/>
              </w:rPr>
            </w:pPr>
          </w:p>
          <w:p w14:paraId="4D8769CD" w14:textId="442A94F0" w:rsidR="0083133F" w:rsidRDefault="0083133F" w:rsidP="00242527">
            <w:pPr>
              <w:pStyle w:val="TableParagraph"/>
              <w:spacing w:before="6"/>
              <w:jc w:val="center"/>
              <w:rPr>
                <w:b/>
                <w:sz w:val="26"/>
              </w:rPr>
            </w:pPr>
            <w:r>
              <w:rPr>
                <w:sz w:val="24"/>
              </w:rPr>
              <w:t>66</w:t>
            </w:r>
          </w:p>
        </w:tc>
        <w:tc>
          <w:tcPr>
            <w:tcW w:w="1223" w:type="dxa"/>
            <w:tcBorders>
              <w:right w:val="double" w:sz="1" w:space="0" w:color="000000"/>
            </w:tcBorders>
            <w:vAlign w:val="center"/>
          </w:tcPr>
          <w:p w14:paraId="30A08704" w14:textId="77777777" w:rsidR="0083133F" w:rsidRDefault="0083133F" w:rsidP="00242527">
            <w:pPr>
              <w:pStyle w:val="TableParagraph"/>
              <w:spacing w:before="6"/>
              <w:jc w:val="center"/>
              <w:rPr>
                <w:b/>
                <w:sz w:val="26"/>
              </w:rPr>
            </w:pPr>
          </w:p>
          <w:p w14:paraId="5EF2BB5B" w14:textId="19687767" w:rsidR="0083133F" w:rsidRDefault="0083133F" w:rsidP="00242527">
            <w:pPr>
              <w:pStyle w:val="TableParagraph"/>
              <w:spacing w:before="6"/>
              <w:jc w:val="center"/>
              <w:rPr>
                <w:b/>
                <w:sz w:val="26"/>
              </w:rPr>
            </w:pPr>
            <w:r>
              <w:rPr>
                <w:sz w:val="24"/>
              </w:rPr>
              <w:t>6210.50.00</w:t>
            </w:r>
          </w:p>
        </w:tc>
        <w:tc>
          <w:tcPr>
            <w:tcW w:w="7360" w:type="dxa"/>
            <w:tcBorders>
              <w:left w:val="double" w:sz="1" w:space="0" w:color="000000"/>
            </w:tcBorders>
          </w:tcPr>
          <w:p w14:paraId="210A82C1" w14:textId="57B960D1" w:rsidR="0083133F" w:rsidRDefault="0083133F" w:rsidP="00242527">
            <w:pPr>
              <w:pStyle w:val="TableParagraph"/>
              <w:spacing w:before="61"/>
              <w:ind w:left="63"/>
              <w:jc w:val="both"/>
              <w:rPr>
                <w:sz w:val="24"/>
              </w:rPr>
            </w:pPr>
            <w:r>
              <w:rPr>
                <w:sz w:val="24"/>
              </w:rPr>
              <w:t>Vestuário de uso feminino, de tecidos impregnados, revestidos, recobertos</w:t>
            </w:r>
            <w:r>
              <w:rPr>
                <w:spacing w:val="1"/>
                <w:sz w:val="24"/>
              </w:rPr>
              <w:t xml:space="preserve"> </w:t>
            </w:r>
            <w:r>
              <w:rPr>
                <w:sz w:val="24"/>
              </w:rPr>
              <w:t>ou estratificados, com plástico ou com outras matérias, ou de tecidos com</w:t>
            </w:r>
            <w:r>
              <w:rPr>
                <w:spacing w:val="1"/>
                <w:sz w:val="24"/>
              </w:rPr>
              <w:t xml:space="preserve"> </w:t>
            </w:r>
            <w:r>
              <w:rPr>
                <w:sz w:val="24"/>
              </w:rPr>
              <w:t>borracha</w:t>
            </w:r>
          </w:p>
        </w:tc>
      </w:tr>
      <w:tr w:rsidR="0083133F" w14:paraId="2B9197D8" w14:textId="77777777" w:rsidTr="00242527">
        <w:trPr>
          <w:trHeight w:val="356"/>
        </w:trPr>
        <w:tc>
          <w:tcPr>
            <w:tcW w:w="1044" w:type="dxa"/>
            <w:tcBorders>
              <w:left w:val="single" w:sz="6" w:space="0" w:color="000000"/>
            </w:tcBorders>
            <w:vAlign w:val="center"/>
          </w:tcPr>
          <w:p w14:paraId="7D11E90B" w14:textId="0B7B15DC" w:rsidR="0083133F" w:rsidRDefault="0083133F" w:rsidP="00242527">
            <w:pPr>
              <w:pStyle w:val="TableParagraph"/>
              <w:spacing w:before="6"/>
              <w:jc w:val="center"/>
              <w:rPr>
                <w:b/>
                <w:sz w:val="26"/>
              </w:rPr>
            </w:pPr>
            <w:r>
              <w:rPr>
                <w:sz w:val="24"/>
              </w:rPr>
              <w:t>67</w:t>
            </w:r>
          </w:p>
        </w:tc>
        <w:tc>
          <w:tcPr>
            <w:tcW w:w="1223" w:type="dxa"/>
            <w:tcBorders>
              <w:right w:val="double" w:sz="1" w:space="0" w:color="000000"/>
            </w:tcBorders>
            <w:vAlign w:val="center"/>
          </w:tcPr>
          <w:p w14:paraId="33263F83" w14:textId="0C024AFA" w:rsidR="0083133F" w:rsidRDefault="0083133F" w:rsidP="00242527">
            <w:pPr>
              <w:pStyle w:val="TableParagraph"/>
              <w:spacing w:before="6"/>
              <w:jc w:val="center"/>
              <w:rPr>
                <w:b/>
                <w:sz w:val="26"/>
              </w:rPr>
            </w:pPr>
            <w:r>
              <w:rPr>
                <w:sz w:val="24"/>
              </w:rPr>
              <w:t>6216.00.00</w:t>
            </w:r>
          </w:p>
        </w:tc>
        <w:tc>
          <w:tcPr>
            <w:tcW w:w="7360" w:type="dxa"/>
            <w:tcBorders>
              <w:left w:val="double" w:sz="1" w:space="0" w:color="000000"/>
            </w:tcBorders>
          </w:tcPr>
          <w:p w14:paraId="5D5F4973" w14:textId="4F03192F" w:rsidR="0083133F" w:rsidRDefault="0083133F" w:rsidP="00242527">
            <w:pPr>
              <w:pStyle w:val="TableParagraph"/>
              <w:spacing w:before="61"/>
              <w:ind w:left="63"/>
              <w:jc w:val="both"/>
              <w:rPr>
                <w:sz w:val="24"/>
              </w:rPr>
            </w:pPr>
            <w:r>
              <w:rPr>
                <w:sz w:val="24"/>
              </w:rPr>
              <w:t>Luvas</w:t>
            </w:r>
            <w:r>
              <w:rPr>
                <w:spacing w:val="-1"/>
                <w:sz w:val="24"/>
              </w:rPr>
              <w:t xml:space="preserve"> </w:t>
            </w:r>
            <w:r>
              <w:rPr>
                <w:sz w:val="24"/>
              </w:rPr>
              <w:t>de</w:t>
            </w:r>
            <w:r>
              <w:rPr>
                <w:spacing w:val="-2"/>
                <w:sz w:val="24"/>
              </w:rPr>
              <w:t xml:space="preserve"> </w:t>
            </w:r>
            <w:r>
              <w:rPr>
                <w:sz w:val="24"/>
              </w:rPr>
              <w:t>proteção</w:t>
            </w:r>
            <w:r>
              <w:rPr>
                <w:spacing w:val="-1"/>
                <w:sz w:val="24"/>
              </w:rPr>
              <w:t xml:space="preserve"> </w:t>
            </w:r>
            <w:r>
              <w:rPr>
                <w:sz w:val="24"/>
              </w:rPr>
              <w:t>têxteis, exceto de</w:t>
            </w:r>
            <w:r>
              <w:rPr>
                <w:spacing w:val="-2"/>
                <w:sz w:val="24"/>
              </w:rPr>
              <w:t xml:space="preserve"> </w:t>
            </w:r>
            <w:r>
              <w:rPr>
                <w:sz w:val="24"/>
              </w:rPr>
              <w:t>malha</w:t>
            </w:r>
          </w:p>
        </w:tc>
      </w:tr>
      <w:tr w:rsidR="0083133F" w14:paraId="0683D26B" w14:textId="77777777" w:rsidTr="00242527">
        <w:trPr>
          <w:trHeight w:val="356"/>
        </w:trPr>
        <w:tc>
          <w:tcPr>
            <w:tcW w:w="1044" w:type="dxa"/>
            <w:tcBorders>
              <w:left w:val="single" w:sz="6" w:space="0" w:color="000000"/>
            </w:tcBorders>
            <w:vAlign w:val="center"/>
          </w:tcPr>
          <w:p w14:paraId="0A2C0574" w14:textId="77777777" w:rsidR="0083133F" w:rsidRDefault="0083133F" w:rsidP="00242527">
            <w:pPr>
              <w:pStyle w:val="TableParagraph"/>
              <w:spacing w:before="6"/>
              <w:jc w:val="center"/>
              <w:rPr>
                <w:b/>
                <w:sz w:val="26"/>
              </w:rPr>
            </w:pPr>
          </w:p>
          <w:p w14:paraId="1F54A037" w14:textId="55D9EE8C" w:rsidR="0083133F" w:rsidRDefault="0083133F" w:rsidP="00242527">
            <w:pPr>
              <w:pStyle w:val="TableParagraph"/>
              <w:spacing w:before="6"/>
              <w:jc w:val="center"/>
              <w:rPr>
                <w:sz w:val="24"/>
              </w:rPr>
            </w:pPr>
            <w:r>
              <w:rPr>
                <w:sz w:val="24"/>
              </w:rPr>
              <w:t>68</w:t>
            </w:r>
          </w:p>
        </w:tc>
        <w:tc>
          <w:tcPr>
            <w:tcW w:w="1223" w:type="dxa"/>
            <w:tcBorders>
              <w:right w:val="double" w:sz="1" w:space="0" w:color="000000"/>
            </w:tcBorders>
            <w:vAlign w:val="center"/>
          </w:tcPr>
          <w:p w14:paraId="24A16361" w14:textId="77777777" w:rsidR="0083133F" w:rsidRDefault="0083133F" w:rsidP="00242527">
            <w:pPr>
              <w:pStyle w:val="TableParagraph"/>
              <w:spacing w:before="6"/>
              <w:jc w:val="center"/>
              <w:rPr>
                <w:b/>
                <w:sz w:val="26"/>
              </w:rPr>
            </w:pPr>
          </w:p>
          <w:p w14:paraId="0C931B46" w14:textId="5E6E501C" w:rsidR="0083133F" w:rsidRDefault="0083133F" w:rsidP="00242527">
            <w:pPr>
              <w:pStyle w:val="TableParagraph"/>
              <w:spacing w:before="6"/>
              <w:jc w:val="center"/>
              <w:rPr>
                <w:sz w:val="24"/>
              </w:rPr>
            </w:pPr>
            <w:r>
              <w:rPr>
                <w:sz w:val="24"/>
              </w:rPr>
              <w:t>6307.90.10</w:t>
            </w:r>
          </w:p>
        </w:tc>
        <w:tc>
          <w:tcPr>
            <w:tcW w:w="7360" w:type="dxa"/>
            <w:tcBorders>
              <w:left w:val="double" w:sz="1" w:space="0" w:color="000000"/>
            </w:tcBorders>
          </w:tcPr>
          <w:p w14:paraId="028A163D" w14:textId="49043423" w:rsidR="0083133F" w:rsidRDefault="0083133F" w:rsidP="00242527">
            <w:pPr>
              <w:pStyle w:val="TableParagraph"/>
              <w:spacing w:before="61"/>
              <w:ind w:left="63"/>
              <w:jc w:val="both"/>
              <w:rPr>
                <w:sz w:val="24"/>
              </w:rPr>
            </w:pPr>
            <w:r>
              <w:rPr>
                <w:sz w:val="24"/>
              </w:rPr>
              <w:t>Máscaras</w:t>
            </w:r>
            <w:r>
              <w:rPr>
                <w:spacing w:val="1"/>
                <w:sz w:val="24"/>
              </w:rPr>
              <w:t xml:space="preserve"> </w:t>
            </w:r>
            <w:r>
              <w:rPr>
                <w:sz w:val="24"/>
              </w:rPr>
              <w:t>de</w:t>
            </w:r>
            <w:r>
              <w:rPr>
                <w:spacing w:val="1"/>
                <w:sz w:val="24"/>
              </w:rPr>
              <w:t xml:space="preserve"> </w:t>
            </w:r>
            <w:r>
              <w:rPr>
                <w:sz w:val="24"/>
              </w:rPr>
              <w:t>proteção,</w:t>
            </w:r>
            <w:r>
              <w:rPr>
                <w:spacing w:val="1"/>
                <w:sz w:val="24"/>
              </w:rPr>
              <w:t xml:space="preserve"> </w:t>
            </w:r>
            <w:r>
              <w:rPr>
                <w:sz w:val="24"/>
              </w:rPr>
              <w:t>máscaras</w:t>
            </w:r>
            <w:r>
              <w:rPr>
                <w:spacing w:val="1"/>
                <w:sz w:val="24"/>
              </w:rPr>
              <w:t xml:space="preserve"> </w:t>
            </w:r>
            <w:r>
              <w:rPr>
                <w:sz w:val="24"/>
              </w:rPr>
              <w:t>cirúrgicas,</w:t>
            </w:r>
            <w:r>
              <w:rPr>
                <w:spacing w:val="1"/>
                <w:sz w:val="24"/>
              </w:rPr>
              <w:t xml:space="preserve"> </w:t>
            </w:r>
            <w:r>
              <w:rPr>
                <w:sz w:val="24"/>
              </w:rPr>
              <w:t>toucas</w:t>
            </w:r>
            <w:r>
              <w:rPr>
                <w:spacing w:val="1"/>
                <w:sz w:val="24"/>
              </w:rPr>
              <w:t xml:space="preserve"> </w:t>
            </w:r>
            <w:r>
              <w:rPr>
                <w:sz w:val="24"/>
              </w:rPr>
              <w:t>de</w:t>
            </w:r>
            <w:r>
              <w:rPr>
                <w:spacing w:val="1"/>
                <w:sz w:val="24"/>
              </w:rPr>
              <w:t xml:space="preserve"> </w:t>
            </w:r>
            <w:r>
              <w:rPr>
                <w:sz w:val="24"/>
              </w:rPr>
              <w:t>proteção,</w:t>
            </w:r>
            <w:r>
              <w:rPr>
                <w:spacing w:val="1"/>
                <w:sz w:val="24"/>
              </w:rPr>
              <w:t xml:space="preserve"> </w:t>
            </w:r>
            <w:r>
              <w:rPr>
                <w:sz w:val="24"/>
              </w:rPr>
              <w:t>capas</w:t>
            </w:r>
            <w:r>
              <w:rPr>
                <w:spacing w:val="1"/>
                <w:sz w:val="24"/>
              </w:rPr>
              <w:t xml:space="preserve"> </w:t>
            </w:r>
            <w:r>
              <w:rPr>
                <w:sz w:val="24"/>
              </w:rPr>
              <w:t>descartáveis, material hospitalar descartável, protetores de pés (propé), de</w:t>
            </w:r>
            <w:r>
              <w:rPr>
                <w:spacing w:val="1"/>
                <w:sz w:val="24"/>
              </w:rPr>
              <w:t xml:space="preserve"> </w:t>
            </w:r>
            <w:r>
              <w:rPr>
                <w:sz w:val="24"/>
              </w:rPr>
              <w:t>falso</w:t>
            </w:r>
            <w:r>
              <w:rPr>
                <w:spacing w:val="-1"/>
                <w:sz w:val="24"/>
              </w:rPr>
              <w:t xml:space="preserve"> </w:t>
            </w:r>
            <w:r>
              <w:rPr>
                <w:sz w:val="24"/>
              </w:rPr>
              <w:t>tecido</w:t>
            </w:r>
          </w:p>
        </w:tc>
      </w:tr>
      <w:tr w:rsidR="0083133F" w14:paraId="0222E7E5" w14:textId="77777777" w:rsidTr="00242527">
        <w:trPr>
          <w:trHeight w:val="356"/>
        </w:trPr>
        <w:tc>
          <w:tcPr>
            <w:tcW w:w="1044" w:type="dxa"/>
            <w:tcBorders>
              <w:left w:val="single" w:sz="6" w:space="0" w:color="000000"/>
            </w:tcBorders>
            <w:vAlign w:val="center"/>
          </w:tcPr>
          <w:p w14:paraId="042346F8" w14:textId="1026F537" w:rsidR="0083133F" w:rsidRDefault="0083133F" w:rsidP="00242527">
            <w:pPr>
              <w:pStyle w:val="TableParagraph"/>
              <w:spacing w:before="6"/>
              <w:jc w:val="center"/>
              <w:rPr>
                <w:b/>
                <w:sz w:val="26"/>
              </w:rPr>
            </w:pPr>
            <w:r>
              <w:rPr>
                <w:sz w:val="24"/>
              </w:rPr>
              <w:t>69</w:t>
            </w:r>
          </w:p>
        </w:tc>
        <w:tc>
          <w:tcPr>
            <w:tcW w:w="1223" w:type="dxa"/>
            <w:vMerge w:val="restart"/>
            <w:tcBorders>
              <w:right w:val="double" w:sz="1" w:space="0" w:color="000000"/>
            </w:tcBorders>
            <w:vAlign w:val="center"/>
          </w:tcPr>
          <w:p w14:paraId="58663FA8" w14:textId="4199FB3A" w:rsidR="0083133F" w:rsidRDefault="0083133F" w:rsidP="00242527">
            <w:pPr>
              <w:pStyle w:val="TableParagraph"/>
              <w:spacing w:before="6"/>
              <w:jc w:val="center"/>
              <w:rPr>
                <w:b/>
                <w:sz w:val="26"/>
              </w:rPr>
            </w:pPr>
            <w:r>
              <w:rPr>
                <w:sz w:val="24"/>
              </w:rPr>
              <w:t>6307.90.90</w:t>
            </w:r>
          </w:p>
        </w:tc>
        <w:tc>
          <w:tcPr>
            <w:tcW w:w="7360" w:type="dxa"/>
            <w:tcBorders>
              <w:left w:val="double" w:sz="1" w:space="0" w:color="000000"/>
            </w:tcBorders>
          </w:tcPr>
          <w:p w14:paraId="65A4E646" w14:textId="079AEDA1" w:rsidR="0083133F" w:rsidRDefault="0083133F" w:rsidP="00242527">
            <w:pPr>
              <w:pStyle w:val="TableParagraph"/>
              <w:spacing w:before="61"/>
              <w:ind w:left="63"/>
              <w:jc w:val="both"/>
              <w:rPr>
                <w:sz w:val="24"/>
              </w:rPr>
            </w:pPr>
            <w:r>
              <w:rPr>
                <w:sz w:val="24"/>
              </w:rPr>
              <w:t>Compressas</w:t>
            </w:r>
            <w:r>
              <w:rPr>
                <w:spacing w:val="35"/>
                <w:sz w:val="24"/>
              </w:rPr>
              <w:t xml:space="preserve"> </w:t>
            </w:r>
            <w:r>
              <w:rPr>
                <w:sz w:val="24"/>
              </w:rPr>
              <w:t>frias</w:t>
            </w:r>
            <w:r>
              <w:rPr>
                <w:spacing w:val="36"/>
                <w:sz w:val="24"/>
              </w:rPr>
              <w:t xml:space="preserve"> </w:t>
            </w:r>
            <w:r>
              <w:rPr>
                <w:sz w:val="24"/>
              </w:rPr>
              <w:t>que</w:t>
            </w:r>
            <w:r>
              <w:rPr>
                <w:spacing w:val="35"/>
                <w:sz w:val="24"/>
              </w:rPr>
              <w:t xml:space="preserve"> </w:t>
            </w:r>
            <w:r>
              <w:rPr>
                <w:sz w:val="24"/>
              </w:rPr>
              <w:t>consistem</w:t>
            </w:r>
            <w:r>
              <w:rPr>
                <w:spacing w:val="37"/>
                <w:sz w:val="24"/>
              </w:rPr>
              <w:t xml:space="preserve"> </w:t>
            </w:r>
            <w:r>
              <w:rPr>
                <w:sz w:val="24"/>
              </w:rPr>
              <w:t>em</w:t>
            </w:r>
            <w:r>
              <w:rPr>
                <w:spacing w:val="37"/>
                <w:sz w:val="24"/>
              </w:rPr>
              <w:t xml:space="preserve"> </w:t>
            </w:r>
            <w:r>
              <w:rPr>
                <w:sz w:val="24"/>
              </w:rPr>
              <w:t>compressas</w:t>
            </w:r>
            <w:r>
              <w:rPr>
                <w:spacing w:val="36"/>
                <w:sz w:val="24"/>
              </w:rPr>
              <w:t xml:space="preserve"> </w:t>
            </w:r>
            <w:r>
              <w:rPr>
                <w:sz w:val="24"/>
              </w:rPr>
              <w:t>frias</w:t>
            </w:r>
            <w:r>
              <w:rPr>
                <w:spacing w:val="36"/>
                <w:sz w:val="24"/>
              </w:rPr>
              <w:t xml:space="preserve"> </w:t>
            </w:r>
            <w:r>
              <w:rPr>
                <w:sz w:val="24"/>
              </w:rPr>
              <w:t>de</w:t>
            </w:r>
            <w:r>
              <w:rPr>
                <w:spacing w:val="36"/>
                <w:sz w:val="24"/>
              </w:rPr>
              <w:t xml:space="preserve"> </w:t>
            </w:r>
            <w:r>
              <w:rPr>
                <w:sz w:val="24"/>
              </w:rPr>
              <w:t>reação</w:t>
            </w:r>
            <w:r>
              <w:rPr>
                <w:spacing w:val="36"/>
                <w:sz w:val="24"/>
              </w:rPr>
              <w:t xml:space="preserve"> </w:t>
            </w:r>
            <w:r>
              <w:rPr>
                <w:sz w:val="24"/>
              </w:rPr>
              <w:t>química</w:t>
            </w:r>
            <w:r>
              <w:rPr>
                <w:spacing w:val="-57"/>
                <w:sz w:val="24"/>
              </w:rPr>
              <w:t xml:space="preserve"> </w:t>
            </w:r>
            <w:r>
              <w:rPr>
                <w:sz w:val="24"/>
              </w:rPr>
              <w:t>endotérmica</w:t>
            </w:r>
            <w:r>
              <w:rPr>
                <w:spacing w:val="8"/>
                <w:sz w:val="24"/>
              </w:rPr>
              <w:t xml:space="preserve"> </w:t>
            </w:r>
            <w:r>
              <w:rPr>
                <w:sz w:val="24"/>
              </w:rPr>
              <w:t>de</w:t>
            </w:r>
            <w:r>
              <w:rPr>
                <w:spacing w:val="6"/>
                <w:sz w:val="24"/>
              </w:rPr>
              <w:t xml:space="preserve"> </w:t>
            </w:r>
            <w:r>
              <w:rPr>
                <w:sz w:val="24"/>
              </w:rPr>
              <w:t>uso</w:t>
            </w:r>
            <w:r>
              <w:rPr>
                <w:spacing w:val="5"/>
                <w:sz w:val="24"/>
              </w:rPr>
              <w:t xml:space="preserve"> </w:t>
            </w:r>
            <w:r>
              <w:rPr>
                <w:sz w:val="24"/>
              </w:rPr>
              <w:t>único,</w:t>
            </w:r>
            <w:r>
              <w:rPr>
                <w:spacing w:val="6"/>
                <w:sz w:val="24"/>
              </w:rPr>
              <w:t xml:space="preserve"> </w:t>
            </w:r>
            <w:r>
              <w:rPr>
                <w:sz w:val="24"/>
              </w:rPr>
              <w:t>instantâneas,</w:t>
            </w:r>
            <w:r>
              <w:rPr>
                <w:spacing w:val="9"/>
                <w:sz w:val="24"/>
              </w:rPr>
              <w:t xml:space="preserve"> </w:t>
            </w:r>
            <w:r>
              <w:rPr>
                <w:sz w:val="24"/>
              </w:rPr>
              <w:t>combinadas</w:t>
            </w:r>
            <w:r>
              <w:rPr>
                <w:spacing w:val="7"/>
                <w:sz w:val="24"/>
              </w:rPr>
              <w:t xml:space="preserve"> </w:t>
            </w:r>
            <w:r>
              <w:rPr>
                <w:sz w:val="24"/>
              </w:rPr>
              <w:t>com</w:t>
            </w:r>
            <w:r>
              <w:rPr>
                <w:spacing w:val="7"/>
                <w:sz w:val="24"/>
              </w:rPr>
              <w:t xml:space="preserve"> </w:t>
            </w:r>
            <w:r>
              <w:rPr>
                <w:sz w:val="24"/>
              </w:rPr>
              <w:t>um</w:t>
            </w:r>
            <w:r>
              <w:rPr>
                <w:spacing w:val="6"/>
                <w:sz w:val="24"/>
              </w:rPr>
              <w:t xml:space="preserve"> </w:t>
            </w:r>
            <w:r>
              <w:rPr>
                <w:sz w:val="24"/>
              </w:rPr>
              <w:t>revestimento externo</w:t>
            </w:r>
            <w:r>
              <w:rPr>
                <w:spacing w:val="-1"/>
                <w:sz w:val="24"/>
              </w:rPr>
              <w:t xml:space="preserve"> </w:t>
            </w:r>
            <w:r>
              <w:rPr>
                <w:sz w:val="24"/>
              </w:rPr>
              <w:t>de</w:t>
            </w:r>
            <w:r>
              <w:rPr>
                <w:spacing w:val="-2"/>
                <w:sz w:val="24"/>
              </w:rPr>
              <w:t xml:space="preserve"> </w:t>
            </w:r>
            <w:r>
              <w:rPr>
                <w:sz w:val="24"/>
              </w:rPr>
              <w:t>têxteis</w:t>
            </w:r>
          </w:p>
        </w:tc>
      </w:tr>
      <w:tr w:rsidR="0083133F" w14:paraId="33A9AE06" w14:textId="77777777" w:rsidTr="00242527">
        <w:trPr>
          <w:trHeight w:val="356"/>
        </w:trPr>
        <w:tc>
          <w:tcPr>
            <w:tcW w:w="1044" w:type="dxa"/>
            <w:tcBorders>
              <w:left w:val="single" w:sz="6" w:space="0" w:color="000000"/>
            </w:tcBorders>
            <w:vAlign w:val="center"/>
          </w:tcPr>
          <w:p w14:paraId="311431BC" w14:textId="33C3B7DA" w:rsidR="0083133F" w:rsidRDefault="0083133F" w:rsidP="00242527">
            <w:pPr>
              <w:pStyle w:val="TableParagraph"/>
              <w:spacing w:before="6"/>
              <w:jc w:val="center"/>
              <w:rPr>
                <w:sz w:val="24"/>
              </w:rPr>
            </w:pPr>
            <w:r>
              <w:rPr>
                <w:sz w:val="24"/>
              </w:rPr>
              <w:t>70</w:t>
            </w:r>
          </w:p>
        </w:tc>
        <w:tc>
          <w:tcPr>
            <w:tcW w:w="1223" w:type="dxa"/>
            <w:vMerge/>
            <w:tcBorders>
              <w:right w:val="double" w:sz="1" w:space="0" w:color="000000"/>
            </w:tcBorders>
            <w:vAlign w:val="center"/>
          </w:tcPr>
          <w:p w14:paraId="6EC4B3E3"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0B360D52" w14:textId="7670F10C" w:rsidR="0083133F" w:rsidRDefault="0083133F" w:rsidP="00242527">
            <w:pPr>
              <w:pStyle w:val="TableParagraph"/>
              <w:spacing w:before="61"/>
              <w:ind w:left="63"/>
              <w:jc w:val="both"/>
              <w:rPr>
                <w:sz w:val="24"/>
              </w:rPr>
            </w:pPr>
            <w:r>
              <w:rPr>
                <w:sz w:val="24"/>
              </w:rPr>
              <w:t>Compressas</w:t>
            </w:r>
            <w:r>
              <w:rPr>
                <w:spacing w:val="23"/>
                <w:sz w:val="24"/>
              </w:rPr>
              <w:t xml:space="preserve"> </w:t>
            </w:r>
            <w:r>
              <w:rPr>
                <w:sz w:val="24"/>
              </w:rPr>
              <w:t>oculares,</w:t>
            </w:r>
            <w:r>
              <w:rPr>
                <w:spacing w:val="25"/>
                <w:sz w:val="24"/>
              </w:rPr>
              <w:t xml:space="preserve"> </w:t>
            </w:r>
            <w:r>
              <w:rPr>
                <w:sz w:val="24"/>
              </w:rPr>
              <w:t>cada</w:t>
            </w:r>
            <w:r>
              <w:rPr>
                <w:spacing w:val="24"/>
                <w:sz w:val="24"/>
              </w:rPr>
              <w:t xml:space="preserve"> </w:t>
            </w:r>
            <w:r>
              <w:rPr>
                <w:sz w:val="24"/>
              </w:rPr>
              <w:t>uma</w:t>
            </w:r>
            <w:r>
              <w:rPr>
                <w:spacing w:val="24"/>
                <w:sz w:val="24"/>
              </w:rPr>
              <w:t xml:space="preserve"> </w:t>
            </w:r>
            <w:r>
              <w:rPr>
                <w:sz w:val="24"/>
              </w:rPr>
              <w:t>consistindo</w:t>
            </w:r>
            <w:r>
              <w:rPr>
                <w:spacing w:val="25"/>
                <w:sz w:val="24"/>
              </w:rPr>
              <w:t xml:space="preserve"> </w:t>
            </w:r>
            <w:r>
              <w:rPr>
                <w:sz w:val="24"/>
              </w:rPr>
              <w:t>de</w:t>
            </w:r>
            <w:r>
              <w:rPr>
                <w:spacing w:val="24"/>
                <w:sz w:val="24"/>
              </w:rPr>
              <w:t xml:space="preserve"> </w:t>
            </w:r>
            <w:r>
              <w:rPr>
                <w:sz w:val="24"/>
              </w:rPr>
              <w:t>uma</w:t>
            </w:r>
            <w:r>
              <w:rPr>
                <w:spacing w:val="25"/>
                <w:sz w:val="24"/>
              </w:rPr>
              <w:t xml:space="preserve"> </w:t>
            </w:r>
            <w:r>
              <w:rPr>
                <w:sz w:val="24"/>
              </w:rPr>
              <w:t>capa</w:t>
            </w:r>
            <w:r>
              <w:rPr>
                <w:spacing w:val="24"/>
                <w:sz w:val="24"/>
              </w:rPr>
              <w:t xml:space="preserve"> </w:t>
            </w:r>
            <w:r>
              <w:rPr>
                <w:sz w:val="24"/>
              </w:rPr>
              <w:t>de</w:t>
            </w:r>
            <w:r>
              <w:rPr>
                <w:spacing w:val="24"/>
                <w:sz w:val="24"/>
              </w:rPr>
              <w:t xml:space="preserve"> </w:t>
            </w:r>
            <w:r>
              <w:rPr>
                <w:sz w:val="24"/>
              </w:rPr>
              <w:t>tecido</w:t>
            </w:r>
            <w:r>
              <w:rPr>
                <w:spacing w:val="25"/>
                <w:sz w:val="24"/>
              </w:rPr>
              <w:t xml:space="preserve"> </w:t>
            </w:r>
            <w:r>
              <w:rPr>
                <w:sz w:val="24"/>
              </w:rPr>
              <w:t>cheia</w:t>
            </w:r>
            <w:r>
              <w:rPr>
                <w:spacing w:val="-57"/>
                <w:sz w:val="24"/>
              </w:rPr>
              <w:t xml:space="preserve"> </w:t>
            </w:r>
            <w:r>
              <w:rPr>
                <w:sz w:val="24"/>
              </w:rPr>
              <w:t>de</w:t>
            </w:r>
            <w:r>
              <w:rPr>
                <w:spacing w:val="-2"/>
                <w:sz w:val="24"/>
              </w:rPr>
              <w:t xml:space="preserve"> </w:t>
            </w:r>
            <w:r>
              <w:rPr>
                <w:sz w:val="24"/>
              </w:rPr>
              <w:t>contas</w:t>
            </w:r>
            <w:r>
              <w:rPr>
                <w:spacing w:val="-1"/>
                <w:sz w:val="24"/>
              </w:rPr>
              <w:t xml:space="preserve"> </w:t>
            </w:r>
            <w:r>
              <w:rPr>
                <w:sz w:val="24"/>
              </w:rPr>
              <w:t>de</w:t>
            </w:r>
            <w:r>
              <w:rPr>
                <w:spacing w:val="-1"/>
                <w:sz w:val="24"/>
              </w:rPr>
              <w:t xml:space="preserve"> </w:t>
            </w:r>
            <w:r>
              <w:rPr>
                <w:sz w:val="24"/>
              </w:rPr>
              <w:t>sílica</w:t>
            </w:r>
            <w:r>
              <w:rPr>
                <w:spacing w:val="-2"/>
                <w:sz w:val="24"/>
              </w:rPr>
              <w:t xml:space="preserve"> </w:t>
            </w:r>
            <w:r>
              <w:rPr>
                <w:sz w:val="24"/>
              </w:rPr>
              <w:t>ou gel, com ou sem uma</w:t>
            </w:r>
            <w:r>
              <w:rPr>
                <w:spacing w:val="-1"/>
                <w:sz w:val="24"/>
              </w:rPr>
              <w:t xml:space="preserve"> </w:t>
            </w:r>
            <w:r>
              <w:rPr>
                <w:sz w:val="24"/>
              </w:rPr>
              <w:t>tira</w:t>
            </w:r>
            <w:r>
              <w:rPr>
                <w:spacing w:val="-2"/>
                <w:sz w:val="24"/>
              </w:rPr>
              <w:t xml:space="preserve"> </w:t>
            </w:r>
            <w:r>
              <w:rPr>
                <w:sz w:val="24"/>
              </w:rPr>
              <w:t>de</w:t>
            </w:r>
            <w:r>
              <w:rPr>
                <w:spacing w:val="1"/>
                <w:sz w:val="24"/>
              </w:rPr>
              <w:t xml:space="preserve"> </w:t>
            </w:r>
            <w:r>
              <w:rPr>
                <w:sz w:val="24"/>
              </w:rPr>
              <w:t>velcro</w:t>
            </w:r>
          </w:p>
        </w:tc>
      </w:tr>
      <w:tr w:rsidR="0083133F" w14:paraId="52456256" w14:textId="77777777" w:rsidTr="00242527">
        <w:trPr>
          <w:trHeight w:val="356"/>
        </w:trPr>
        <w:tc>
          <w:tcPr>
            <w:tcW w:w="1044" w:type="dxa"/>
            <w:tcBorders>
              <w:left w:val="single" w:sz="6" w:space="0" w:color="000000"/>
            </w:tcBorders>
            <w:vAlign w:val="center"/>
          </w:tcPr>
          <w:p w14:paraId="561D8707" w14:textId="4ADA5AD4" w:rsidR="0083133F" w:rsidRDefault="0083133F" w:rsidP="00242527">
            <w:pPr>
              <w:pStyle w:val="TableParagraph"/>
              <w:spacing w:before="6"/>
              <w:jc w:val="center"/>
              <w:rPr>
                <w:sz w:val="24"/>
              </w:rPr>
            </w:pPr>
            <w:r>
              <w:rPr>
                <w:sz w:val="24"/>
              </w:rPr>
              <w:t>71</w:t>
            </w:r>
          </w:p>
        </w:tc>
        <w:tc>
          <w:tcPr>
            <w:tcW w:w="1223" w:type="dxa"/>
            <w:vMerge/>
            <w:tcBorders>
              <w:right w:val="double" w:sz="1" w:space="0" w:color="000000"/>
            </w:tcBorders>
            <w:vAlign w:val="center"/>
          </w:tcPr>
          <w:p w14:paraId="45D1F474"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229BE8F9" w14:textId="35DB4BD6" w:rsidR="0083133F" w:rsidRDefault="0083133F" w:rsidP="00242527">
            <w:pPr>
              <w:pStyle w:val="TableParagraph"/>
              <w:spacing w:before="61"/>
              <w:ind w:left="63"/>
              <w:jc w:val="both"/>
              <w:rPr>
                <w:sz w:val="24"/>
              </w:rPr>
            </w:pPr>
            <w:r>
              <w:rPr>
                <w:sz w:val="24"/>
              </w:rPr>
              <w:t>Máscaras</w:t>
            </w:r>
            <w:r>
              <w:rPr>
                <w:spacing w:val="-1"/>
                <w:sz w:val="24"/>
              </w:rPr>
              <w:t xml:space="preserve"> </w:t>
            </w:r>
            <w:r>
              <w:rPr>
                <w:sz w:val="24"/>
              </w:rPr>
              <w:t>faciais</w:t>
            </w:r>
            <w:r>
              <w:rPr>
                <w:spacing w:val="-1"/>
                <w:sz w:val="24"/>
              </w:rPr>
              <w:t xml:space="preserve"> </w:t>
            </w:r>
            <w:r>
              <w:rPr>
                <w:sz w:val="24"/>
              </w:rPr>
              <w:t>de</w:t>
            </w:r>
            <w:r>
              <w:rPr>
                <w:spacing w:val="-1"/>
                <w:sz w:val="24"/>
              </w:rPr>
              <w:t xml:space="preserve"> </w:t>
            </w:r>
            <w:r>
              <w:rPr>
                <w:sz w:val="24"/>
              </w:rPr>
              <w:t>uso</w:t>
            </w:r>
            <w:r>
              <w:rPr>
                <w:spacing w:val="-1"/>
                <w:sz w:val="24"/>
              </w:rPr>
              <w:t xml:space="preserve"> </w:t>
            </w:r>
            <w:r>
              <w:rPr>
                <w:sz w:val="24"/>
              </w:rPr>
              <w:t>único, de</w:t>
            </w:r>
            <w:r>
              <w:rPr>
                <w:spacing w:val="-2"/>
                <w:sz w:val="24"/>
              </w:rPr>
              <w:t xml:space="preserve"> </w:t>
            </w:r>
            <w:r>
              <w:rPr>
                <w:sz w:val="24"/>
              </w:rPr>
              <w:t>tecidos</w:t>
            </w:r>
          </w:p>
        </w:tc>
      </w:tr>
      <w:tr w:rsidR="0083133F" w14:paraId="4E472286" w14:textId="77777777" w:rsidTr="00242527">
        <w:trPr>
          <w:trHeight w:val="356"/>
        </w:trPr>
        <w:tc>
          <w:tcPr>
            <w:tcW w:w="1044" w:type="dxa"/>
            <w:tcBorders>
              <w:left w:val="single" w:sz="6" w:space="0" w:color="000000"/>
            </w:tcBorders>
            <w:vAlign w:val="center"/>
          </w:tcPr>
          <w:p w14:paraId="2AB110C5" w14:textId="1A0441C7" w:rsidR="0083133F" w:rsidRDefault="0083133F" w:rsidP="00242527">
            <w:pPr>
              <w:pStyle w:val="TableParagraph"/>
              <w:spacing w:before="6"/>
              <w:jc w:val="center"/>
              <w:rPr>
                <w:sz w:val="24"/>
              </w:rPr>
            </w:pPr>
            <w:r>
              <w:rPr>
                <w:sz w:val="24"/>
              </w:rPr>
              <w:t>72</w:t>
            </w:r>
          </w:p>
        </w:tc>
        <w:tc>
          <w:tcPr>
            <w:tcW w:w="1223" w:type="dxa"/>
            <w:vMerge/>
            <w:tcBorders>
              <w:right w:val="double" w:sz="1" w:space="0" w:color="000000"/>
            </w:tcBorders>
            <w:vAlign w:val="center"/>
          </w:tcPr>
          <w:p w14:paraId="65DD2104"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6F489348" w14:textId="305C33A1" w:rsidR="0083133F" w:rsidRDefault="0083133F" w:rsidP="00242527">
            <w:pPr>
              <w:pStyle w:val="TableParagraph"/>
              <w:spacing w:before="61"/>
              <w:ind w:left="63"/>
              <w:jc w:val="both"/>
              <w:rPr>
                <w:sz w:val="24"/>
              </w:rPr>
            </w:pPr>
            <w:r>
              <w:rPr>
                <w:sz w:val="24"/>
              </w:rPr>
              <w:t>Almofadas</w:t>
            </w:r>
            <w:r>
              <w:rPr>
                <w:spacing w:val="39"/>
                <w:sz w:val="24"/>
              </w:rPr>
              <w:t xml:space="preserve"> </w:t>
            </w:r>
            <w:r>
              <w:rPr>
                <w:sz w:val="24"/>
              </w:rPr>
              <w:t>de</w:t>
            </w:r>
            <w:r>
              <w:rPr>
                <w:spacing w:val="39"/>
                <w:sz w:val="24"/>
              </w:rPr>
              <w:t xml:space="preserve"> </w:t>
            </w:r>
            <w:r>
              <w:rPr>
                <w:sz w:val="24"/>
              </w:rPr>
              <w:t>gel</w:t>
            </w:r>
            <w:r>
              <w:rPr>
                <w:spacing w:val="41"/>
                <w:sz w:val="24"/>
              </w:rPr>
              <w:t xml:space="preserve"> </w:t>
            </w:r>
            <w:r>
              <w:rPr>
                <w:sz w:val="24"/>
              </w:rPr>
              <w:t>de</w:t>
            </w:r>
            <w:r>
              <w:rPr>
                <w:spacing w:val="39"/>
                <w:sz w:val="24"/>
              </w:rPr>
              <w:t xml:space="preserve"> </w:t>
            </w:r>
            <w:r>
              <w:rPr>
                <w:sz w:val="24"/>
              </w:rPr>
              <w:t>matérias</w:t>
            </w:r>
            <w:r>
              <w:rPr>
                <w:spacing w:val="39"/>
                <w:sz w:val="24"/>
              </w:rPr>
              <w:t xml:space="preserve"> </w:t>
            </w:r>
            <w:r>
              <w:rPr>
                <w:sz w:val="24"/>
              </w:rPr>
              <w:t>têxteis,</w:t>
            </w:r>
            <w:r>
              <w:rPr>
                <w:spacing w:val="43"/>
                <w:sz w:val="24"/>
              </w:rPr>
              <w:t xml:space="preserve"> </w:t>
            </w:r>
            <w:r>
              <w:rPr>
                <w:sz w:val="24"/>
              </w:rPr>
              <w:t>cada</w:t>
            </w:r>
            <w:r>
              <w:rPr>
                <w:spacing w:val="38"/>
                <w:sz w:val="24"/>
              </w:rPr>
              <w:t xml:space="preserve"> </w:t>
            </w:r>
            <w:r>
              <w:rPr>
                <w:sz w:val="24"/>
              </w:rPr>
              <w:t>uma</w:t>
            </w:r>
            <w:r>
              <w:rPr>
                <w:spacing w:val="39"/>
                <w:sz w:val="24"/>
              </w:rPr>
              <w:t xml:space="preserve"> </w:t>
            </w:r>
            <w:r>
              <w:rPr>
                <w:sz w:val="24"/>
              </w:rPr>
              <w:t>com</w:t>
            </w:r>
            <w:r>
              <w:rPr>
                <w:spacing w:val="40"/>
                <w:sz w:val="24"/>
              </w:rPr>
              <w:t xml:space="preserve"> </w:t>
            </w:r>
            <w:r>
              <w:rPr>
                <w:sz w:val="24"/>
              </w:rPr>
              <w:t>mangas</w:t>
            </w:r>
            <w:r>
              <w:rPr>
                <w:spacing w:val="40"/>
                <w:sz w:val="24"/>
              </w:rPr>
              <w:t xml:space="preserve"> </w:t>
            </w:r>
            <w:r>
              <w:rPr>
                <w:sz w:val="24"/>
              </w:rPr>
              <w:t>de</w:t>
            </w:r>
            <w:r>
              <w:rPr>
                <w:spacing w:val="38"/>
                <w:sz w:val="24"/>
              </w:rPr>
              <w:t xml:space="preserve"> </w:t>
            </w:r>
            <w:r>
              <w:rPr>
                <w:sz w:val="24"/>
              </w:rPr>
              <w:t>tecido</w:t>
            </w:r>
            <w:r>
              <w:rPr>
                <w:spacing w:val="-57"/>
                <w:sz w:val="24"/>
              </w:rPr>
              <w:t xml:space="preserve"> </w:t>
            </w:r>
            <w:r>
              <w:rPr>
                <w:sz w:val="24"/>
              </w:rPr>
              <w:t>removível,</w:t>
            </w:r>
            <w:r>
              <w:rPr>
                <w:spacing w:val="-1"/>
                <w:sz w:val="24"/>
              </w:rPr>
              <w:t xml:space="preserve"> </w:t>
            </w:r>
            <w:r>
              <w:rPr>
                <w:sz w:val="24"/>
              </w:rPr>
              <w:t>na</w:t>
            </w:r>
            <w:r>
              <w:rPr>
                <w:spacing w:val="-1"/>
                <w:sz w:val="24"/>
              </w:rPr>
              <w:t xml:space="preserve"> </w:t>
            </w:r>
            <w:r>
              <w:rPr>
                <w:sz w:val="24"/>
              </w:rPr>
              <w:t>forma</w:t>
            </w:r>
            <w:r>
              <w:rPr>
                <w:spacing w:val="-1"/>
                <w:sz w:val="24"/>
              </w:rPr>
              <w:t xml:space="preserve"> </w:t>
            </w:r>
            <w:r>
              <w:rPr>
                <w:sz w:val="24"/>
              </w:rPr>
              <w:t>de</w:t>
            </w:r>
            <w:r>
              <w:rPr>
                <w:spacing w:val="-2"/>
                <w:sz w:val="24"/>
              </w:rPr>
              <w:t xml:space="preserve"> </w:t>
            </w:r>
            <w:r>
              <w:rPr>
                <w:sz w:val="24"/>
              </w:rPr>
              <w:t>corações,</w:t>
            </w:r>
            <w:r>
              <w:rPr>
                <w:spacing w:val="2"/>
                <w:sz w:val="24"/>
              </w:rPr>
              <w:t xml:space="preserve"> </w:t>
            </w:r>
            <w:r>
              <w:rPr>
                <w:sz w:val="24"/>
              </w:rPr>
              <w:t>círculos ou quadrantes</w:t>
            </w:r>
          </w:p>
        </w:tc>
      </w:tr>
      <w:tr w:rsidR="0083133F" w14:paraId="2880CE44" w14:textId="77777777" w:rsidTr="00242527">
        <w:trPr>
          <w:trHeight w:val="356"/>
        </w:trPr>
        <w:tc>
          <w:tcPr>
            <w:tcW w:w="1044" w:type="dxa"/>
            <w:tcBorders>
              <w:left w:val="single" w:sz="6" w:space="0" w:color="000000"/>
            </w:tcBorders>
            <w:vAlign w:val="center"/>
          </w:tcPr>
          <w:p w14:paraId="34073E8E" w14:textId="7075D2E7" w:rsidR="0083133F" w:rsidRDefault="0083133F" w:rsidP="00242527">
            <w:pPr>
              <w:pStyle w:val="TableParagraph"/>
              <w:spacing w:before="6"/>
              <w:jc w:val="center"/>
              <w:rPr>
                <w:sz w:val="24"/>
              </w:rPr>
            </w:pPr>
            <w:r>
              <w:rPr>
                <w:sz w:val="24"/>
              </w:rPr>
              <w:lastRenderedPageBreak/>
              <w:t>73</w:t>
            </w:r>
          </w:p>
        </w:tc>
        <w:tc>
          <w:tcPr>
            <w:tcW w:w="1223" w:type="dxa"/>
            <w:vMerge/>
            <w:tcBorders>
              <w:right w:val="double" w:sz="1" w:space="0" w:color="000000"/>
            </w:tcBorders>
            <w:vAlign w:val="center"/>
          </w:tcPr>
          <w:p w14:paraId="14F79F56"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7AA8603C" w14:textId="7328DDB4" w:rsidR="0083133F" w:rsidRDefault="0083133F" w:rsidP="00242527">
            <w:pPr>
              <w:pStyle w:val="TableParagraph"/>
              <w:spacing w:before="61"/>
              <w:ind w:left="63"/>
              <w:jc w:val="both"/>
              <w:rPr>
                <w:sz w:val="24"/>
              </w:rPr>
            </w:pPr>
            <w:r>
              <w:rPr>
                <w:sz w:val="24"/>
              </w:rPr>
              <w:t>Embalagens</w:t>
            </w:r>
            <w:r>
              <w:rPr>
                <w:spacing w:val="2"/>
                <w:sz w:val="24"/>
              </w:rPr>
              <w:t xml:space="preserve"> </w:t>
            </w:r>
            <w:r>
              <w:rPr>
                <w:sz w:val="24"/>
              </w:rPr>
              <w:t>a</w:t>
            </w:r>
            <w:r>
              <w:rPr>
                <w:spacing w:val="1"/>
                <w:sz w:val="24"/>
              </w:rPr>
              <w:t xml:space="preserve"> </w:t>
            </w:r>
            <w:r>
              <w:rPr>
                <w:sz w:val="24"/>
              </w:rPr>
              <w:t>quente</w:t>
            </w:r>
            <w:r>
              <w:rPr>
                <w:spacing w:val="1"/>
                <w:sz w:val="24"/>
              </w:rPr>
              <w:t xml:space="preserve"> </w:t>
            </w:r>
            <w:r>
              <w:rPr>
                <w:sz w:val="24"/>
              </w:rPr>
              <w:t>de</w:t>
            </w:r>
            <w:r>
              <w:rPr>
                <w:spacing w:val="1"/>
                <w:sz w:val="24"/>
              </w:rPr>
              <w:t xml:space="preserve"> </w:t>
            </w:r>
            <w:r>
              <w:rPr>
                <w:sz w:val="24"/>
              </w:rPr>
              <w:t>material</w:t>
            </w:r>
            <w:r>
              <w:rPr>
                <w:spacing w:val="2"/>
                <w:sz w:val="24"/>
              </w:rPr>
              <w:t xml:space="preserve"> </w:t>
            </w:r>
            <w:r>
              <w:rPr>
                <w:sz w:val="24"/>
              </w:rPr>
              <w:t>têxtil</w:t>
            </w:r>
            <w:r>
              <w:rPr>
                <w:spacing w:val="2"/>
                <w:sz w:val="24"/>
              </w:rPr>
              <w:t xml:space="preserve"> </w:t>
            </w:r>
            <w:r>
              <w:rPr>
                <w:sz w:val="24"/>
              </w:rPr>
              <w:t>de</w:t>
            </w:r>
            <w:r>
              <w:rPr>
                <w:spacing w:val="2"/>
                <w:sz w:val="24"/>
              </w:rPr>
              <w:t xml:space="preserve"> </w:t>
            </w:r>
            <w:r>
              <w:rPr>
                <w:sz w:val="24"/>
              </w:rPr>
              <w:t>uso</w:t>
            </w:r>
            <w:r>
              <w:rPr>
                <w:spacing w:val="4"/>
                <w:sz w:val="24"/>
              </w:rPr>
              <w:t xml:space="preserve"> </w:t>
            </w:r>
            <w:r>
              <w:rPr>
                <w:sz w:val="24"/>
              </w:rPr>
              <w:t>único</w:t>
            </w:r>
            <w:r>
              <w:rPr>
                <w:spacing w:val="1"/>
                <w:sz w:val="24"/>
              </w:rPr>
              <w:t xml:space="preserve"> </w:t>
            </w:r>
            <w:r>
              <w:rPr>
                <w:sz w:val="24"/>
              </w:rPr>
              <w:t>(reação</w:t>
            </w:r>
            <w:r>
              <w:rPr>
                <w:spacing w:val="2"/>
                <w:sz w:val="24"/>
              </w:rPr>
              <w:t xml:space="preserve"> </w:t>
            </w:r>
            <w:r>
              <w:rPr>
                <w:sz w:val="24"/>
              </w:rPr>
              <w:t>química</w:t>
            </w:r>
            <w:r>
              <w:rPr>
                <w:spacing w:val="-57"/>
                <w:sz w:val="24"/>
              </w:rPr>
              <w:t xml:space="preserve"> </w:t>
            </w:r>
            <w:r>
              <w:rPr>
                <w:sz w:val="24"/>
              </w:rPr>
              <w:t>exotérmica)</w:t>
            </w:r>
          </w:p>
        </w:tc>
      </w:tr>
      <w:tr w:rsidR="0083133F" w14:paraId="6DD455CA" w14:textId="77777777" w:rsidTr="00242527">
        <w:trPr>
          <w:trHeight w:val="356"/>
        </w:trPr>
        <w:tc>
          <w:tcPr>
            <w:tcW w:w="1044" w:type="dxa"/>
            <w:tcBorders>
              <w:left w:val="single" w:sz="6" w:space="0" w:color="000000"/>
            </w:tcBorders>
            <w:vAlign w:val="center"/>
          </w:tcPr>
          <w:p w14:paraId="6A6FD99B" w14:textId="05EC2876" w:rsidR="0083133F" w:rsidRDefault="0083133F" w:rsidP="00242527">
            <w:pPr>
              <w:pStyle w:val="TableParagraph"/>
              <w:spacing w:before="6"/>
              <w:jc w:val="center"/>
              <w:rPr>
                <w:sz w:val="24"/>
              </w:rPr>
            </w:pPr>
            <w:r>
              <w:rPr>
                <w:sz w:val="24"/>
              </w:rPr>
              <w:t>74</w:t>
            </w:r>
          </w:p>
        </w:tc>
        <w:tc>
          <w:tcPr>
            <w:tcW w:w="1223" w:type="dxa"/>
            <w:vMerge/>
            <w:tcBorders>
              <w:right w:val="double" w:sz="1" w:space="0" w:color="000000"/>
            </w:tcBorders>
            <w:vAlign w:val="center"/>
          </w:tcPr>
          <w:p w14:paraId="5FFC1235"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6453619B" w14:textId="4FD8F6EE" w:rsidR="0083133F" w:rsidRDefault="0083133F" w:rsidP="00242527">
            <w:pPr>
              <w:pStyle w:val="TableParagraph"/>
              <w:spacing w:before="61"/>
              <w:ind w:left="63"/>
              <w:jc w:val="both"/>
              <w:rPr>
                <w:sz w:val="24"/>
              </w:rPr>
            </w:pPr>
            <w:r>
              <w:rPr>
                <w:sz w:val="24"/>
              </w:rPr>
              <w:t>Esponjas</w:t>
            </w:r>
            <w:r>
              <w:rPr>
                <w:spacing w:val="-2"/>
                <w:sz w:val="24"/>
              </w:rPr>
              <w:t xml:space="preserve"> </w:t>
            </w:r>
            <w:r>
              <w:rPr>
                <w:sz w:val="24"/>
              </w:rPr>
              <w:t>de</w:t>
            </w:r>
            <w:r>
              <w:rPr>
                <w:spacing w:val="-2"/>
                <w:sz w:val="24"/>
              </w:rPr>
              <w:t xml:space="preserve"> </w:t>
            </w:r>
            <w:r>
              <w:rPr>
                <w:sz w:val="24"/>
              </w:rPr>
              <w:t>laparotomia de</w:t>
            </w:r>
            <w:r>
              <w:rPr>
                <w:spacing w:val="-2"/>
                <w:sz w:val="24"/>
              </w:rPr>
              <w:t xml:space="preserve"> </w:t>
            </w:r>
            <w:r>
              <w:rPr>
                <w:sz w:val="24"/>
              </w:rPr>
              <w:t>algodão</w:t>
            </w:r>
          </w:p>
        </w:tc>
      </w:tr>
      <w:tr w:rsidR="0083133F" w14:paraId="5D5609B4" w14:textId="77777777" w:rsidTr="00242527">
        <w:trPr>
          <w:trHeight w:val="356"/>
        </w:trPr>
        <w:tc>
          <w:tcPr>
            <w:tcW w:w="1044" w:type="dxa"/>
            <w:tcBorders>
              <w:left w:val="single" w:sz="6" w:space="0" w:color="000000"/>
            </w:tcBorders>
            <w:vAlign w:val="center"/>
          </w:tcPr>
          <w:p w14:paraId="27425E89" w14:textId="48BF33CE" w:rsidR="0083133F" w:rsidRDefault="0083133F" w:rsidP="00242527">
            <w:pPr>
              <w:pStyle w:val="TableParagraph"/>
              <w:spacing w:before="6"/>
              <w:jc w:val="center"/>
              <w:rPr>
                <w:sz w:val="24"/>
              </w:rPr>
            </w:pPr>
            <w:r>
              <w:rPr>
                <w:sz w:val="24"/>
              </w:rPr>
              <w:t>75</w:t>
            </w:r>
          </w:p>
        </w:tc>
        <w:tc>
          <w:tcPr>
            <w:tcW w:w="1223" w:type="dxa"/>
            <w:vMerge/>
            <w:tcBorders>
              <w:right w:val="double" w:sz="1" w:space="0" w:color="000000"/>
            </w:tcBorders>
            <w:vAlign w:val="center"/>
          </w:tcPr>
          <w:p w14:paraId="383170C2"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5BBF84C9" w14:textId="6A333183" w:rsidR="0083133F" w:rsidRDefault="0083133F" w:rsidP="00242527">
            <w:pPr>
              <w:pStyle w:val="TableParagraph"/>
              <w:spacing w:before="61"/>
              <w:ind w:left="63"/>
              <w:jc w:val="both"/>
              <w:rPr>
                <w:sz w:val="24"/>
              </w:rPr>
            </w:pPr>
            <w:r>
              <w:rPr>
                <w:sz w:val="24"/>
              </w:rPr>
              <w:t>Correias de segurança ou</w:t>
            </w:r>
            <w:r>
              <w:rPr>
                <w:spacing w:val="3"/>
                <w:sz w:val="24"/>
              </w:rPr>
              <w:t xml:space="preserve"> </w:t>
            </w:r>
            <w:r>
              <w:rPr>
                <w:sz w:val="24"/>
              </w:rPr>
              <w:t>de</w:t>
            </w:r>
            <w:r>
              <w:rPr>
                <w:spacing w:val="1"/>
                <w:sz w:val="24"/>
              </w:rPr>
              <w:t xml:space="preserve"> </w:t>
            </w:r>
            <w:r>
              <w:rPr>
                <w:sz w:val="24"/>
              </w:rPr>
              <w:t>proteção</w:t>
            </w:r>
            <w:r>
              <w:rPr>
                <w:spacing w:val="1"/>
                <w:sz w:val="24"/>
              </w:rPr>
              <w:t xml:space="preserve"> </w:t>
            </w:r>
            <w:r>
              <w:rPr>
                <w:sz w:val="24"/>
              </w:rPr>
              <w:t>do paciente</w:t>
            </w:r>
            <w:r>
              <w:rPr>
                <w:spacing w:val="2"/>
                <w:sz w:val="24"/>
              </w:rPr>
              <w:t xml:space="preserve"> </w:t>
            </w:r>
            <w:r>
              <w:rPr>
                <w:sz w:val="24"/>
              </w:rPr>
              <w:t>de materiais</w:t>
            </w:r>
            <w:r>
              <w:rPr>
                <w:spacing w:val="1"/>
                <w:sz w:val="24"/>
              </w:rPr>
              <w:t xml:space="preserve"> </w:t>
            </w:r>
            <w:r>
              <w:rPr>
                <w:sz w:val="24"/>
              </w:rPr>
              <w:t>têxteis,</w:t>
            </w:r>
            <w:r>
              <w:rPr>
                <w:spacing w:val="1"/>
                <w:sz w:val="24"/>
              </w:rPr>
              <w:t xml:space="preserve"> </w:t>
            </w:r>
            <w:r>
              <w:rPr>
                <w:sz w:val="24"/>
              </w:rPr>
              <w:t>com</w:t>
            </w:r>
            <w:r>
              <w:rPr>
                <w:spacing w:val="-57"/>
                <w:sz w:val="24"/>
              </w:rPr>
              <w:t xml:space="preserve"> </w:t>
            </w:r>
            <w:r>
              <w:rPr>
                <w:sz w:val="24"/>
              </w:rPr>
              <w:t>prendedores</w:t>
            </w:r>
            <w:r>
              <w:rPr>
                <w:spacing w:val="-1"/>
                <w:sz w:val="24"/>
              </w:rPr>
              <w:t xml:space="preserve"> </w:t>
            </w:r>
            <w:r>
              <w:rPr>
                <w:sz w:val="24"/>
              </w:rPr>
              <w:t>de</w:t>
            </w:r>
            <w:r>
              <w:rPr>
                <w:spacing w:val="-1"/>
                <w:sz w:val="24"/>
              </w:rPr>
              <w:t xml:space="preserve"> </w:t>
            </w:r>
            <w:r>
              <w:rPr>
                <w:sz w:val="24"/>
              </w:rPr>
              <w:t>gancho e</w:t>
            </w:r>
            <w:r>
              <w:rPr>
                <w:spacing w:val="1"/>
                <w:sz w:val="24"/>
              </w:rPr>
              <w:t xml:space="preserve"> </w:t>
            </w:r>
            <w:r>
              <w:rPr>
                <w:sz w:val="24"/>
              </w:rPr>
              <w:t>laço ou trava</w:t>
            </w:r>
            <w:r>
              <w:rPr>
                <w:spacing w:val="-1"/>
                <w:sz w:val="24"/>
              </w:rPr>
              <w:t xml:space="preserve"> </w:t>
            </w:r>
            <w:r>
              <w:rPr>
                <w:sz w:val="24"/>
              </w:rPr>
              <w:t>de</w:t>
            </w:r>
            <w:r>
              <w:rPr>
                <w:spacing w:val="-1"/>
                <w:sz w:val="24"/>
              </w:rPr>
              <w:t xml:space="preserve"> </w:t>
            </w:r>
            <w:r>
              <w:rPr>
                <w:sz w:val="24"/>
              </w:rPr>
              <w:t>escada</w:t>
            </w:r>
          </w:p>
        </w:tc>
      </w:tr>
      <w:tr w:rsidR="0083133F" w14:paraId="01B81F23" w14:textId="77777777" w:rsidTr="00242527">
        <w:trPr>
          <w:trHeight w:val="356"/>
        </w:trPr>
        <w:tc>
          <w:tcPr>
            <w:tcW w:w="1044" w:type="dxa"/>
            <w:tcBorders>
              <w:left w:val="single" w:sz="6" w:space="0" w:color="000000"/>
            </w:tcBorders>
            <w:vAlign w:val="center"/>
          </w:tcPr>
          <w:p w14:paraId="122AE533" w14:textId="0F8F2070" w:rsidR="0083133F" w:rsidRDefault="0083133F" w:rsidP="00242527">
            <w:pPr>
              <w:pStyle w:val="TableParagraph"/>
              <w:spacing w:before="6"/>
              <w:jc w:val="center"/>
              <w:rPr>
                <w:sz w:val="24"/>
              </w:rPr>
            </w:pPr>
            <w:r>
              <w:rPr>
                <w:sz w:val="24"/>
              </w:rPr>
              <w:t>76</w:t>
            </w:r>
          </w:p>
        </w:tc>
        <w:tc>
          <w:tcPr>
            <w:tcW w:w="1223" w:type="dxa"/>
            <w:vMerge/>
            <w:tcBorders>
              <w:right w:val="double" w:sz="1" w:space="0" w:color="000000"/>
            </w:tcBorders>
            <w:vAlign w:val="center"/>
          </w:tcPr>
          <w:p w14:paraId="12A78EDA"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411FF2F3" w14:textId="00DC2E4D" w:rsidR="0083133F" w:rsidRDefault="0083133F" w:rsidP="00242527">
            <w:pPr>
              <w:pStyle w:val="TableParagraph"/>
              <w:spacing w:before="61"/>
              <w:ind w:left="63"/>
              <w:jc w:val="both"/>
              <w:rPr>
                <w:sz w:val="24"/>
              </w:rPr>
            </w:pPr>
            <w:r>
              <w:rPr>
                <w:sz w:val="24"/>
              </w:rPr>
              <w:t>Mangas</w:t>
            </w:r>
            <w:r>
              <w:rPr>
                <w:spacing w:val="-1"/>
                <w:sz w:val="24"/>
              </w:rPr>
              <w:t xml:space="preserve"> </w:t>
            </w:r>
            <w:r>
              <w:rPr>
                <w:sz w:val="24"/>
              </w:rPr>
              <w:t>de</w:t>
            </w:r>
            <w:r>
              <w:rPr>
                <w:spacing w:val="-2"/>
                <w:sz w:val="24"/>
              </w:rPr>
              <w:t xml:space="preserve"> </w:t>
            </w:r>
            <w:r>
              <w:rPr>
                <w:sz w:val="24"/>
              </w:rPr>
              <w:t>manguito de pressão única</w:t>
            </w:r>
            <w:r>
              <w:rPr>
                <w:spacing w:val="-1"/>
                <w:sz w:val="24"/>
              </w:rPr>
              <w:t xml:space="preserve"> </w:t>
            </w:r>
            <w:r>
              <w:rPr>
                <w:sz w:val="24"/>
              </w:rPr>
              <w:t>de</w:t>
            </w:r>
            <w:r>
              <w:rPr>
                <w:spacing w:val="-1"/>
                <w:sz w:val="24"/>
              </w:rPr>
              <w:t xml:space="preserve"> </w:t>
            </w:r>
            <w:r>
              <w:rPr>
                <w:sz w:val="24"/>
              </w:rPr>
              <w:t>material</w:t>
            </w:r>
            <w:r>
              <w:rPr>
                <w:spacing w:val="1"/>
                <w:sz w:val="24"/>
              </w:rPr>
              <w:t xml:space="preserve"> </w:t>
            </w:r>
            <w:r>
              <w:rPr>
                <w:sz w:val="24"/>
              </w:rPr>
              <w:t>têxtil</w:t>
            </w:r>
          </w:p>
        </w:tc>
      </w:tr>
      <w:tr w:rsidR="0083133F" w14:paraId="78B147DA" w14:textId="77777777" w:rsidTr="00242527">
        <w:trPr>
          <w:trHeight w:val="356"/>
        </w:trPr>
        <w:tc>
          <w:tcPr>
            <w:tcW w:w="1044" w:type="dxa"/>
            <w:tcBorders>
              <w:left w:val="single" w:sz="6" w:space="0" w:color="000000"/>
            </w:tcBorders>
            <w:vAlign w:val="center"/>
          </w:tcPr>
          <w:p w14:paraId="27E534AF" w14:textId="441E7B58" w:rsidR="0083133F" w:rsidRDefault="0083133F" w:rsidP="00242527">
            <w:pPr>
              <w:pStyle w:val="TableParagraph"/>
              <w:spacing w:before="6"/>
              <w:jc w:val="center"/>
              <w:rPr>
                <w:sz w:val="24"/>
              </w:rPr>
            </w:pPr>
            <w:r>
              <w:rPr>
                <w:sz w:val="24"/>
              </w:rPr>
              <w:t>77</w:t>
            </w:r>
          </w:p>
        </w:tc>
        <w:tc>
          <w:tcPr>
            <w:tcW w:w="1223" w:type="dxa"/>
            <w:vMerge/>
            <w:tcBorders>
              <w:right w:val="double" w:sz="1" w:space="0" w:color="000000"/>
            </w:tcBorders>
            <w:vAlign w:val="center"/>
          </w:tcPr>
          <w:p w14:paraId="1F22E3B6"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18867132" w14:textId="606EB044" w:rsidR="0083133F" w:rsidRDefault="0083133F" w:rsidP="00242527">
            <w:pPr>
              <w:pStyle w:val="TableParagraph"/>
              <w:spacing w:before="61"/>
              <w:ind w:left="63"/>
              <w:jc w:val="both"/>
              <w:rPr>
                <w:sz w:val="24"/>
              </w:rPr>
            </w:pPr>
            <w:r>
              <w:rPr>
                <w:sz w:val="24"/>
              </w:rPr>
              <w:t>Esponjas</w:t>
            </w:r>
            <w:r>
              <w:rPr>
                <w:spacing w:val="7"/>
                <w:sz w:val="24"/>
              </w:rPr>
              <w:t xml:space="preserve"> </w:t>
            </w:r>
            <w:r>
              <w:rPr>
                <w:sz w:val="24"/>
              </w:rPr>
              <w:t>de</w:t>
            </w:r>
            <w:r>
              <w:rPr>
                <w:spacing w:val="6"/>
                <w:sz w:val="24"/>
              </w:rPr>
              <w:t xml:space="preserve"> </w:t>
            </w:r>
            <w:r>
              <w:rPr>
                <w:sz w:val="24"/>
              </w:rPr>
              <w:t>gaze</w:t>
            </w:r>
            <w:r>
              <w:rPr>
                <w:spacing w:val="6"/>
                <w:sz w:val="24"/>
              </w:rPr>
              <w:t xml:space="preserve"> </w:t>
            </w:r>
            <w:r>
              <w:rPr>
                <w:sz w:val="24"/>
              </w:rPr>
              <w:t>tecida</w:t>
            </w:r>
            <w:r>
              <w:rPr>
                <w:spacing w:val="8"/>
                <w:sz w:val="24"/>
              </w:rPr>
              <w:t xml:space="preserve"> </w:t>
            </w:r>
            <w:r>
              <w:rPr>
                <w:sz w:val="24"/>
              </w:rPr>
              <w:t>de</w:t>
            </w:r>
            <w:r>
              <w:rPr>
                <w:spacing w:val="8"/>
                <w:sz w:val="24"/>
              </w:rPr>
              <w:t xml:space="preserve"> </w:t>
            </w:r>
            <w:r>
              <w:rPr>
                <w:sz w:val="24"/>
              </w:rPr>
              <w:t>algodão</w:t>
            </w:r>
            <w:r>
              <w:rPr>
                <w:spacing w:val="6"/>
                <w:sz w:val="24"/>
              </w:rPr>
              <w:t xml:space="preserve"> </w:t>
            </w:r>
            <w:r>
              <w:rPr>
                <w:sz w:val="24"/>
              </w:rPr>
              <w:t>em</w:t>
            </w:r>
            <w:r>
              <w:rPr>
                <w:spacing w:val="7"/>
                <w:sz w:val="24"/>
              </w:rPr>
              <w:t xml:space="preserve"> </w:t>
            </w:r>
            <w:r>
              <w:rPr>
                <w:sz w:val="24"/>
              </w:rPr>
              <w:t>tamanhos</w:t>
            </w:r>
            <w:r>
              <w:rPr>
                <w:spacing w:val="7"/>
                <w:sz w:val="24"/>
              </w:rPr>
              <w:t xml:space="preserve"> </w:t>
            </w:r>
            <w:r>
              <w:rPr>
                <w:sz w:val="24"/>
              </w:rPr>
              <w:t>quadrados</w:t>
            </w:r>
            <w:r>
              <w:rPr>
                <w:spacing w:val="9"/>
                <w:sz w:val="24"/>
              </w:rPr>
              <w:t xml:space="preserve"> </w:t>
            </w:r>
            <w:r>
              <w:rPr>
                <w:sz w:val="24"/>
              </w:rPr>
              <w:t>ou</w:t>
            </w:r>
            <w:r>
              <w:rPr>
                <w:spacing w:val="-57"/>
                <w:sz w:val="24"/>
              </w:rPr>
              <w:t xml:space="preserve"> </w:t>
            </w:r>
            <w:r>
              <w:rPr>
                <w:sz w:val="24"/>
              </w:rPr>
              <w:t>retangulares</w:t>
            </w:r>
          </w:p>
        </w:tc>
      </w:tr>
      <w:tr w:rsidR="0083133F" w14:paraId="0F923628" w14:textId="77777777" w:rsidTr="00242527">
        <w:trPr>
          <w:trHeight w:val="356"/>
        </w:trPr>
        <w:tc>
          <w:tcPr>
            <w:tcW w:w="1044" w:type="dxa"/>
            <w:tcBorders>
              <w:left w:val="single" w:sz="6" w:space="0" w:color="000000"/>
            </w:tcBorders>
            <w:vAlign w:val="center"/>
          </w:tcPr>
          <w:p w14:paraId="5CD490A1" w14:textId="773451A7" w:rsidR="0083133F" w:rsidRDefault="0083133F" w:rsidP="00242527">
            <w:pPr>
              <w:pStyle w:val="TableParagraph"/>
              <w:spacing w:before="6"/>
              <w:jc w:val="center"/>
              <w:rPr>
                <w:sz w:val="24"/>
              </w:rPr>
            </w:pPr>
            <w:r>
              <w:rPr>
                <w:sz w:val="24"/>
              </w:rPr>
              <w:t>78</w:t>
            </w:r>
          </w:p>
        </w:tc>
        <w:tc>
          <w:tcPr>
            <w:tcW w:w="1223" w:type="dxa"/>
            <w:tcBorders>
              <w:right w:val="double" w:sz="1" w:space="0" w:color="000000"/>
            </w:tcBorders>
            <w:vAlign w:val="center"/>
          </w:tcPr>
          <w:p w14:paraId="61BD454E" w14:textId="2D2D6B8E" w:rsidR="0083133F" w:rsidRDefault="0083133F" w:rsidP="00242527">
            <w:pPr>
              <w:pStyle w:val="TableParagraph"/>
              <w:spacing w:before="6"/>
              <w:jc w:val="center"/>
              <w:rPr>
                <w:sz w:val="24"/>
              </w:rPr>
            </w:pPr>
            <w:r>
              <w:rPr>
                <w:sz w:val="24"/>
              </w:rPr>
              <w:t>6505.00.22</w:t>
            </w:r>
          </w:p>
        </w:tc>
        <w:tc>
          <w:tcPr>
            <w:tcW w:w="7360" w:type="dxa"/>
            <w:tcBorders>
              <w:left w:val="double" w:sz="1" w:space="0" w:color="000000"/>
            </w:tcBorders>
          </w:tcPr>
          <w:p w14:paraId="3518B2DA" w14:textId="4283F20A" w:rsidR="0083133F" w:rsidRDefault="0083133F" w:rsidP="00242527">
            <w:pPr>
              <w:pStyle w:val="TableParagraph"/>
              <w:spacing w:before="61"/>
              <w:ind w:left="63"/>
              <w:jc w:val="both"/>
              <w:rPr>
                <w:sz w:val="24"/>
              </w:rPr>
            </w:pPr>
            <w:r>
              <w:rPr>
                <w:sz w:val="24"/>
              </w:rPr>
              <w:t>De</w:t>
            </w:r>
            <w:r>
              <w:rPr>
                <w:spacing w:val="-2"/>
                <w:sz w:val="24"/>
              </w:rPr>
              <w:t xml:space="preserve"> </w:t>
            </w:r>
            <w:r>
              <w:rPr>
                <w:sz w:val="24"/>
              </w:rPr>
              <w:t>fibras</w:t>
            </w:r>
            <w:r>
              <w:rPr>
                <w:spacing w:val="-1"/>
                <w:sz w:val="24"/>
              </w:rPr>
              <w:t xml:space="preserve"> </w:t>
            </w:r>
            <w:r>
              <w:rPr>
                <w:sz w:val="24"/>
              </w:rPr>
              <w:t>sintéticas</w:t>
            </w:r>
            <w:r>
              <w:rPr>
                <w:spacing w:val="-1"/>
                <w:sz w:val="24"/>
              </w:rPr>
              <w:t xml:space="preserve"> </w:t>
            </w:r>
            <w:r>
              <w:rPr>
                <w:sz w:val="24"/>
              </w:rPr>
              <w:t>ou</w:t>
            </w:r>
            <w:r>
              <w:rPr>
                <w:spacing w:val="-1"/>
                <w:sz w:val="24"/>
              </w:rPr>
              <w:t xml:space="preserve"> </w:t>
            </w:r>
            <w:r>
              <w:rPr>
                <w:sz w:val="24"/>
              </w:rPr>
              <w:t>artificiais</w:t>
            </w:r>
          </w:p>
        </w:tc>
      </w:tr>
      <w:tr w:rsidR="0083133F" w14:paraId="6AA4281C" w14:textId="77777777" w:rsidTr="00242527">
        <w:trPr>
          <w:trHeight w:val="356"/>
        </w:trPr>
        <w:tc>
          <w:tcPr>
            <w:tcW w:w="1044" w:type="dxa"/>
            <w:tcBorders>
              <w:left w:val="single" w:sz="6" w:space="0" w:color="000000"/>
            </w:tcBorders>
            <w:vAlign w:val="center"/>
          </w:tcPr>
          <w:p w14:paraId="0DC2FBD8" w14:textId="36A3A7CB" w:rsidR="0083133F" w:rsidRDefault="0083133F" w:rsidP="00242527">
            <w:pPr>
              <w:pStyle w:val="TableParagraph"/>
              <w:spacing w:before="6"/>
              <w:jc w:val="center"/>
              <w:rPr>
                <w:sz w:val="24"/>
              </w:rPr>
            </w:pPr>
            <w:r>
              <w:rPr>
                <w:sz w:val="24"/>
              </w:rPr>
              <w:t>79</w:t>
            </w:r>
          </w:p>
        </w:tc>
        <w:tc>
          <w:tcPr>
            <w:tcW w:w="1223" w:type="dxa"/>
            <w:tcBorders>
              <w:right w:val="double" w:sz="1" w:space="0" w:color="000000"/>
            </w:tcBorders>
            <w:vAlign w:val="center"/>
          </w:tcPr>
          <w:p w14:paraId="0C4437E2" w14:textId="3F68E69F" w:rsidR="0083133F" w:rsidRDefault="0083133F" w:rsidP="00242527">
            <w:pPr>
              <w:pStyle w:val="TableParagraph"/>
              <w:spacing w:before="6"/>
              <w:jc w:val="center"/>
              <w:rPr>
                <w:sz w:val="24"/>
              </w:rPr>
            </w:pPr>
            <w:r>
              <w:rPr>
                <w:sz w:val="24"/>
              </w:rPr>
              <w:t>7311.00.00</w:t>
            </w:r>
          </w:p>
        </w:tc>
        <w:tc>
          <w:tcPr>
            <w:tcW w:w="7360" w:type="dxa"/>
            <w:tcBorders>
              <w:left w:val="double" w:sz="1" w:space="0" w:color="000000"/>
            </w:tcBorders>
          </w:tcPr>
          <w:p w14:paraId="3020853C" w14:textId="36642D5E" w:rsidR="0083133F" w:rsidRDefault="0083133F" w:rsidP="00242527">
            <w:pPr>
              <w:pStyle w:val="TableParagraph"/>
              <w:spacing w:before="61"/>
              <w:ind w:left="63"/>
              <w:jc w:val="both"/>
              <w:rPr>
                <w:sz w:val="24"/>
              </w:rPr>
            </w:pPr>
            <w:r>
              <w:rPr>
                <w:sz w:val="24"/>
              </w:rPr>
              <w:t>Para</w:t>
            </w:r>
            <w:r>
              <w:rPr>
                <w:spacing w:val="-3"/>
                <w:sz w:val="24"/>
              </w:rPr>
              <w:t xml:space="preserve"> </w:t>
            </w:r>
            <w:r>
              <w:rPr>
                <w:sz w:val="24"/>
              </w:rPr>
              <w:t>gases</w:t>
            </w:r>
            <w:r>
              <w:rPr>
                <w:spacing w:val="-1"/>
                <w:sz w:val="24"/>
              </w:rPr>
              <w:t xml:space="preserve"> </w:t>
            </w:r>
            <w:r>
              <w:rPr>
                <w:sz w:val="24"/>
              </w:rPr>
              <w:t>medicinais</w:t>
            </w:r>
          </w:p>
        </w:tc>
      </w:tr>
      <w:tr w:rsidR="0083133F" w14:paraId="7FEB3FA5" w14:textId="77777777" w:rsidTr="00242527">
        <w:trPr>
          <w:trHeight w:val="356"/>
        </w:trPr>
        <w:tc>
          <w:tcPr>
            <w:tcW w:w="1044" w:type="dxa"/>
            <w:tcBorders>
              <w:left w:val="single" w:sz="6" w:space="0" w:color="000000"/>
            </w:tcBorders>
            <w:vAlign w:val="center"/>
          </w:tcPr>
          <w:p w14:paraId="21041551" w14:textId="7EF5A2AF" w:rsidR="0083133F" w:rsidRDefault="0083133F" w:rsidP="00242527">
            <w:pPr>
              <w:pStyle w:val="TableParagraph"/>
              <w:spacing w:before="6"/>
              <w:jc w:val="center"/>
              <w:rPr>
                <w:sz w:val="24"/>
              </w:rPr>
            </w:pPr>
            <w:r>
              <w:rPr>
                <w:sz w:val="24"/>
              </w:rPr>
              <w:t>80</w:t>
            </w:r>
          </w:p>
        </w:tc>
        <w:tc>
          <w:tcPr>
            <w:tcW w:w="1223" w:type="dxa"/>
            <w:tcBorders>
              <w:right w:val="double" w:sz="1" w:space="0" w:color="000000"/>
            </w:tcBorders>
            <w:vAlign w:val="center"/>
          </w:tcPr>
          <w:p w14:paraId="34B2925A" w14:textId="306F1C9F" w:rsidR="0083133F" w:rsidRDefault="0083133F" w:rsidP="00242527">
            <w:pPr>
              <w:pStyle w:val="TableParagraph"/>
              <w:spacing w:before="6"/>
              <w:jc w:val="center"/>
              <w:rPr>
                <w:sz w:val="24"/>
              </w:rPr>
            </w:pPr>
            <w:r>
              <w:rPr>
                <w:sz w:val="24"/>
              </w:rPr>
              <w:t>7326.20.00</w:t>
            </w:r>
          </w:p>
        </w:tc>
        <w:tc>
          <w:tcPr>
            <w:tcW w:w="7360" w:type="dxa"/>
            <w:tcBorders>
              <w:left w:val="double" w:sz="1" w:space="0" w:color="000000"/>
            </w:tcBorders>
          </w:tcPr>
          <w:p w14:paraId="41A55CF0" w14:textId="31A9BBC8" w:rsidR="0083133F" w:rsidRDefault="0083133F" w:rsidP="00242527">
            <w:pPr>
              <w:pStyle w:val="TableParagraph"/>
              <w:spacing w:before="61"/>
              <w:ind w:left="63"/>
              <w:jc w:val="both"/>
              <w:rPr>
                <w:sz w:val="24"/>
              </w:rPr>
            </w:pPr>
            <w:r>
              <w:rPr>
                <w:sz w:val="24"/>
              </w:rPr>
              <w:t>Clip</w:t>
            </w:r>
            <w:r>
              <w:rPr>
                <w:spacing w:val="17"/>
                <w:sz w:val="24"/>
              </w:rPr>
              <w:t xml:space="preserve"> </w:t>
            </w:r>
            <w:r>
              <w:rPr>
                <w:sz w:val="24"/>
              </w:rPr>
              <w:t>nasal</w:t>
            </w:r>
            <w:r>
              <w:rPr>
                <w:spacing w:val="18"/>
                <w:sz w:val="24"/>
              </w:rPr>
              <w:t xml:space="preserve"> </w:t>
            </w:r>
            <w:r>
              <w:rPr>
                <w:sz w:val="24"/>
              </w:rPr>
              <w:t>e</w:t>
            </w:r>
            <w:r>
              <w:rPr>
                <w:spacing w:val="17"/>
                <w:sz w:val="24"/>
              </w:rPr>
              <w:t xml:space="preserve"> </w:t>
            </w:r>
            <w:r>
              <w:rPr>
                <w:sz w:val="24"/>
              </w:rPr>
              <w:t>grampos</w:t>
            </w:r>
            <w:r>
              <w:rPr>
                <w:spacing w:val="18"/>
                <w:sz w:val="24"/>
              </w:rPr>
              <w:t xml:space="preserve"> </w:t>
            </w:r>
            <w:r>
              <w:rPr>
                <w:sz w:val="24"/>
              </w:rPr>
              <w:t>metálicos</w:t>
            </w:r>
            <w:r>
              <w:rPr>
                <w:spacing w:val="16"/>
                <w:sz w:val="24"/>
              </w:rPr>
              <w:t xml:space="preserve"> </w:t>
            </w:r>
            <w:r>
              <w:rPr>
                <w:sz w:val="24"/>
              </w:rPr>
              <w:t>em</w:t>
            </w:r>
            <w:r>
              <w:rPr>
                <w:spacing w:val="19"/>
                <w:sz w:val="24"/>
              </w:rPr>
              <w:t xml:space="preserve"> </w:t>
            </w:r>
            <w:r>
              <w:rPr>
                <w:sz w:val="24"/>
              </w:rPr>
              <w:t>ferro</w:t>
            </w:r>
            <w:r>
              <w:rPr>
                <w:spacing w:val="17"/>
                <w:sz w:val="24"/>
              </w:rPr>
              <w:t xml:space="preserve"> </w:t>
            </w:r>
            <w:r>
              <w:rPr>
                <w:sz w:val="24"/>
              </w:rPr>
              <w:t>ou</w:t>
            </w:r>
            <w:r>
              <w:rPr>
                <w:spacing w:val="17"/>
                <w:sz w:val="24"/>
              </w:rPr>
              <w:t xml:space="preserve"> </w:t>
            </w:r>
            <w:r>
              <w:rPr>
                <w:sz w:val="24"/>
              </w:rPr>
              <w:t>aço,</w:t>
            </w:r>
            <w:r>
              <w:rPr>
                <w:spacing w:val="16"/>
                <w:sz w:val="24"/>
              </w:rPr>
              <w:t xml:space="preserve"> </w:t>
            </w:r>
            <w:r>
              <w:rPr>
                <w:sz w:val="24"/>
              </w:rPr>
              <w:t>próprio</w:t>
            </w:r>
            <w:r>
              <w:rPr>
                <w:spacing w:val="17"/>
                <w:sz w:val="24"/>
              </w:rPr>
              <w:t xml:space="preserve"> </w:t>
            </w:r>
            <w:r>
              <w:rPr>
                <w:sz w:val="24"/>
              </w:rPr>
              <w:t>para</w:t>
            </w:r>
            <w:r>
              <w:rPr>
                <w:spacing w:val="16"/>
                <w:sz w:val="24"/>
              </w:rPr>
              <w:t xml:space="preserve"> </w:t>
            </w:r>
            <w:r>
              <w:rPr>
                <w:sz w:val="24"/>
              </w:rPr>
              <w:t>máscara</w:t>
            </w:r>
            <w:r>
              <w:rPr>
                <w:spacing w:val="16"/>
                <w:sz w:val="24"/>
              </w:rPr>
              <w:t xml:space="preserve"> </w:t>
            </w:r>
            <w:r>
              <w:rPr>
                <w:sz w:val="24"/>
              </w:rPr>
              <w:t>de</w:t>
            </w:r>
            <w:r>
              <w:rPr>
                <w:spacing w:val="-57"/>
                <w:sz w:val="24"/>
              </w:rPr>
              <w:t xml:space="preserve"> </w:t>
            </w:r>
            <w:r>
              <w:rPr>
                <w:sz w:val="24"/>
              </w:rPr>
              <w:t>proteção</w:t>
            </w:r>
            <w:r>
              <w:rPr>
                <w:spacing w:val="-1"/>
                <w:sz w:val="24"/>
              </w:rPr>
              <w:t xml:space="preserve"> </w:t>
            </w:r>
            <w:r>
              <w:rPr>
                <w:sz w:val="24"/>
              </w:rPr>
              <w:t>individual</w:t>
            </w:r>
          </w:p>
        </w:tc>
      </w:tr>
      <w:tr w:rsidR="0083133F" w14:paraId="09ED1F8A" w14:textId="77777777" w:rsidTr="00242527">
        <w:trPr>
          <w:trHeight w:val="356"/>
        </w:trPr>
        <w:tc>
          <w:tcPr>
            <w:tcW w:w="1044" w:type="dxa"/>
            <w:tcBorders>
              <w:left w:val="single" w:sz="6" w:space="0" w:color="000000"/>
            </w:tcBorders>
            <w:vAlign w:val="center"/>
          </w:tcPr>
          <w:p w14:paraId="24BD1691" w14:textId="68DF9B04" w:rsidR="0083133F" w:rsidRDefault="0083133F" w:rsidP="00242527">
            <w:pPr>
              <w:pStyle w:val="TableParagraph"/>
              <w:spacing w:before="6"/>
              <w:jc w:val="center"/>
              <w:rPr>
                <w:sz w:val="24"/>
              </w:rPr>
            </w:pPr>
            <w:r>
              <w:rPr>
                <w:sz w:val="24"/>
              </w:rPr>
              <w:t>81</w:t>
            </w:r>
          </w:p>
        </w:tc>
        <w:tc>
          <w:tcPr>
            <w:tcW w:w="1223" w:type="dxa"/>
            <w:tcBorders>
              <w:right w:val="double" w:sz="1" w:space="0" w:color="000000"/>
            </w:tcBorders>
            <w:vAlign w:val="center"/>
          </w:tcPr>
          <w:p w14:paraId="05177BE4" w14:textId="654AD6E5" w:rsidR="0083133F" w:rsidRDefault="0083133F" w:rsidP="00242527">
            <w:pPr>
              <w:pStyle w:val="TableParagraph"/>
              <w:spacing w:before="6"/>
              <w:jc w:val="center"/>
              <w:rPr>
                <w:sz w:val="24"/>
              </w:rPr>
            </w:pPr>
            <w:r>
              <w:rPr>
                <w:sz w:val="24"/>
              </w:rPr>
              <w:t>8419.20.00</w:t>
            </w:r>
          </w:p>
        </w:tc>
        <w:tc>
          <w:tcPr>
            <w:tcW w:w="7360" w:type="dxa"/>
            <w:tcBorders>
              <w:left w:val="double" w:sz="1" w:space="0" w:color="000000"/>
            </w:tcBorders>
          </w:tcPr>
          <w:p w14:paraId="70F88AAE" w14:textId="0323055B" w:rsidR="0083133F" w:rsidRDefault="0083133F" w:rsidP="00242527">
            <w:pPr>
              <w:pStyle w:val="TableParagraph"/>
              <w:spacing w:before="61"/>
              <w:ind w:left="63"/>
              <w:jc w:val="both"/>
              <w:rPr>
                <w:sz w:val="24"/>
              </w:rPr>
            </w:pPr>
            <w:r>
              <w:rPr>
                <w:sz w:val="24"/>
              </w:rPr>
              <w:t>Esterilizadores</w:t>
            </w:r>
            <w:r>
              <w:rPr>
                <w:spacing w:val="-2"/>
                <w:sz w:val="24"/>
              </w:rPr>
              <w:t xml:space="preserve"> </w:t>
            </w:r>
            <w:r>
              <w:rPr>
                <w:sz w:val="24"/>
              </w:rPr>
              <w:t>médico-cirúrgicos</w:t>
            </w:r>
            <w:r>
              <w:rPr>
                <w:spacing w:val="-2"/>
                <w:sz w:val="24"/>
              </w:rPr>
              <w:t xml:space="preserve"> </w:t>
            </w:r>
            <w:r>
              <w:rPr>
                <w:sz w:val="24"/>
              </w:rPr>
              <w:t>ou</w:t>
            </w:r>
            <w:r>
              <w:rPr>
                <w:spacing w:val="-1"/>
                <w:sz w:val="24"/>
              </w:rPr>
              <w:t xml:space="preserve"> </w:t>
            </w:r>
            <w:r>
              <w:rPr>
                <w:sz w:val="24"/>
              </w:rPr>
              <w:t>de</w:t>
            </w:r>
            <w:r>
              <w:rPr>
                <w:spacing w:val="-3"/>
                <w:sz w:val="24"/>
              </w:rPr>
              <w:t xml:space="preserve"> </w:t>
            </w:r>
            <w:r>
              <w:rPr>
                <w:sz w:val="24"/>
              </w:rPr>
              <w:t>laboratório</w:t>
            </w:r>
          </w:p>
        </w:tc>
      </w:tr>
      <w:tr w:rsidR="0083133F" w14:paraId="6753F850" w14:textId="77777777" w:rsidTr="00242527">
        <w:trPr>
          <w:trHeight w:val="356"/>
        </w:trPr>
        <w:tc>
          <w:tcPr>
            <w:tcW w:w="1044" w:type="dxa"/>
            <w:tcBorders>
              <w:left w:val="single" w:sz="6" w:space="0" w:color="000000"/>
            </w:tcBorders>
            <w:vAlign w:val="center"/>
          </w:tcPr>
          <w:p w14:paraId="6D874014" w14:textId="1B6A0FA6" w:rsidR="0083133F" w:rsidRDefault="0083133F" w:rsidP="00242527">
            <w:pPr>
              <w:pStyle w:val="TableParagraph"/>
              <w:spacing w:before="6"/>
              <w:jc w:val="center"/>
              <w:rPr>
                <w:sz w:val="24"/>
              </w:rPr>
            </w:pPr>
            <w:r>
              <w:rPr>
                <w:sz w:val="24"/>
              </w:rPr>
              <w:t>82</w:t>
            </w:r>
          </w:p>
        </w:tc>
        <w:tc>
          <w:tcPr>
            <w:tcW w:w="1223" w:type="dxa"/>
            <w:tcBorders>
              <w:right w:val="double" w:sz="1" w:space="0" w:color="000000"/>
            </w:tcBorders>
            <w:vAlign w:val="center"/>
          </w:tcPr>
          <w:p w14:paraId="78B2386C" w14:textId="4EE70D13" w:rsidR="0083133F" w:rsidRDefault="0083133F" w:rsidP="00242527">
            <w:pPr>
              <w:pStyle w:val="TableParagraph"/>
              <w:spacing w:before="6"/>
              <w:jc w:val="center"/>
              <w:rPr>
                <w:sz w:val="24"/>
              </w:rPr>
            </w:pPr>
            <w:r>
              <w:rPr>
                <w:sz w:val="24"/>
              </w:rPr>
              <w:t>8514.40.00</w:t>
            </w:r>
          </w:p>
        </w:tc>
        <w:tc>
          <w:tcPr>
            <w:tcW w:w="7360" w:type="dxa"/>
            <w:tcBorders>
              <w:left w:val="double" w:sz="1" w:space="0" w:color="000000"/>
            </w:tcBorders>
          </w:tcPr>
          <w:p w14:paraId="682B7C7F" w14:textId="10ED6D78" w:rsidR="0083133F" w:rsidRDefault="0083133F" w:rsidP="00242527">
            <w:pPr>
              <w:pStyle w:val="TableParagraph"/>
              <w:spacing w:before="61"/>
              <w:ind w:left="63"/>
              <w:jc w:val="both"/>
              <w:rPr>
                <w:sz w:val="24"/>
              </w:rPr>
            </w:pPr>
            <w:r>
              <w:rPr>
                <w:sz w:val="24"/>
              </w:rPr>
              <w:t>Aparelhos</w:t>
            </w:r>
            <w:r>
              <w:rPr>
                <w:spacing w:val="15"/>
                <w:sz w:val="24"/>
              </w:rPr>
              <w:t xml:space="preserve"> </w:t>
            </w:r>
            <w:r>
              <w:rPr>
                <w:sz w:val="24"/>
              </w:rPr>
              <w:t>para</w:t>
            </w:r>
            <w:r>
              <w:rPr>
                <w:spacing w:val="14"/>
                <w:sz w:val="24"/>
              </w:rPr>
              <w:t xml:space="preserve"> </w:t>
            </w:r>
            <w:r>
              <w:rPr>
                <w:sz w:val="24"/>
              </w:rPr>
              <w:t>tratamento</w:t>
            </w:r>
            <w:r>
              <w:rPr>
                <w:spacing w:val="15"/>
                <w:sz w:val="24"/>
              </w:rPr>
              <w:t xml:space="preserve"> </w:t>
            </w:r>
            <w:r>
              <w:rPr>
                <w:sz w:val="24"/>
              </w:rPr>
              <w:t>térmico</w:t>
            </w:r>
            <w:r>
              <w:rPr>
                <w:spacing w:val="15"/>
                <w:sz w:val="24"/>
              </w:rPr>
              <w:t xml:space="preserve"> </w:t>
            </w:r>
            <w:r>
              <w:rPr>
                <w:sz w:val="24"/>
              </w:rPr>
              <w:t>de</w:t>
            </w:r>
            <w:r>
              <w:rPr>
                <w:spacing w:val="13"/>
                <w:sz w:val="24"/>
              </w:rPr>
              <w:t xml:space="preserve"> </w:t>
            </w:r>
            <w:r>
              <w:rPr>
                <w:sz w:val="24"/>
              </w:rPr>
              <w:t>matérias</w:t>
            </w:r>
            <w:r>
              <w:rPr>
                <w:spacing w:val="15"/>
                <w:sz w:val="24"/>
              </w:rPr>
              <w:t xml:space="preserve"> </w:t>
            </w:r>
            <w:r>
              <w:rPr>
                <w:sz w:val="24"/>
              </w:rPr>
              <w:t>por</w:t>
            </w:r>
            <w:r>
              <w:rPr>
                <w:spacing w:val="13"/>
                <w:sz w:val="24"/>
              </w:rPr>
              <w:t xml:space="preserve"> </w:t>
            </w:r>
            <w:r>
              <w:rPr>
                <w:sz w:val="24"/>
              </w:rPr>
              <w:t>indução</w:t>
            </w:r>
            <w:r>
              <w:rPr>
                <w:spacing w:val="15"/>
                <w:sz w:val="24"/>
              </w:rPr>
              <w:t xml:space="preserve"> </w:t>
            </w:r>
            <w:r>
              <w:rPr>
                <w:sz w:val="24"/>
              </w:rPr>
              <w:t>ou</w:t>
            </w:r>
            <w:r>
              <w:rPr>
                <w:spacing w:val="14"/>
                <w:sz w:val="24"/>
              </w:rPr>
              <w:t xml:space="preserve"> </w:t>
            </w:r>
            <w:r>
              <w:rPr>
                <w:sz w:val="24"/>
              </w:rPr>
              <w:t>por</w:t>
            </w:r>
            <w:r>
              <w:rPr>
                <w:spacing w:val="15"/>
                <w:sz w:val="24"/>
              </w:rPr>
              <w:t xml:space="preserve"> </w:t>
            </w:r>
            <w:r>
              <w:rPr>
                <w:sz w:val="24"/>
              </w:rPr>
              <w:t>perdas</w:t>
            </w:r>
            <w:r>
              <w:rPr>
                <w:spacing w:val="-57"/>
                <w:sz w:val="24"/>
              </w:rPr>
              <w:t xml:space="preserve"> </w:t>
            </w:r>
            <w:r>
              <w:rPr>
                <w:sz w:val="24"/>
              </w:rPr>
              <w:t>dielétricas</w:t>
            </w:r>
            <w:r>
              <w:rPr>
                <w:spacing w:val="-1"/>
                <w:sz w:val="24"/>
              </w:rPr>
              <w:t xml:space="preserve"> </w:t>
            </w:r>
            <w:r>
              <w:rPr>
                <w:sz w:val="24"/>
              </w:rPr>
              <w:t>(Equipamento de</w:t>
            </w:r>
            <w:r>
              <w:rPr>
                <w:spacing w:val="-1"/>
                <w:sz w:val="24"/>
              </w:rPr>
              <w:t xml:space="preserve"> </w:t>
            </w:r>
            <w:r>
              <w:rPr>
                <w:sz w:val="24"/>
              </w:rPr>
              <w:t>RT-PCR)</w:t>
            </w:r>
          </w:p>
        </w:tc>
      </w:tr>
      <w:tr w:rsidR="0083133F" w14:paraId="0D122F3A" w14:textId="77777777" w:rsidTr="00242527">
        <w:trPr>
          <w:trHeight w:val="356"/>
        </w:trPr>
        <w:tc>
          <w:tcPr>
            <w:tcW w:w="1044" w:type="dxa"/>
            <w:tcBorders>
              <w:left w:val="single" w:sz="6" w:space="0" w:color="000000"/>
            </w:tcBorders>
            <w:vAlign w:val="center"/>
          </w:tcPr>
          <w:p w14:paraId="37B6104E" w14:textId="0DAA7C45" w:rsidR="0083133F" w:rsidRDefault="0083133F" w:rsidP="00242527">
            <w:pPr>
              <w:pStyle w:val="TableParagraph"/>
              <w:spacing w:before="6"/>
              <w:jc w:val="center"/>
              <w:rPr>
                <w:sz w:val="24"/>
              </w:rPr>
            </w:pPr>
            <w:r>
              <w:rPr>
                <w:sz w:val="24"/>
              </w:rPr>
              <w:t>83</w:t>
            </w:r>
          </w:p>
        </w:tc>
        <w:tc>
          <w:tcPr>
            <w:tcW w:w="1223" w:type="dxa"/>
            <w:tcBorders>
              <w:right w:val="double" w:sz="1" w:space="0" w:color="000000"/>
            </w:tcBorders>
            <w:vAlign w:val="center"/>
          </w:tcPr>
          <w:p w14:paraId="5E9C3EC0" w14:textId="606E1F62" w:rsidR="0083133F" w:rsidRDefault="0083133F" w:rsidP="00242527">
            <w:pPr>
              <w:pStyle w:val="TableParagraph"/>
              <w:spacing w:before="6"/>
              <w:jc w:val="center"/>
              <w:rPr>
                <w:sz w:val="24"/>
              </w:rPr>
            </w:pPr>
            <w:r>
              <w:rPr>
                <w:sz w:val="24"/>
              </w:rPr>
              <w:t>9004.90.20</w:t>
            </w:r>
          </w:p>
        </w:tc>
        <w:tc>
          <w:tcPr>
            <w:tcW w:w="7360" w:type="dxa"/>
            <w:tcBorders>
              <w:left w:val="double" w:sz="1" w:space="0" w:color="000000"/>
            </w:tcBorders>
          </w:tcPr>
          <w:p w14:paraId="2B20315B" w14:textId="7BB6D4E7" w:rsidR="0083133F" w:rsidRDefault="0083133F" w:rsidP="00242527">
            <w:pPr>
              <w:pStyle w:val="TableParagraph"/>
              <w:spacing w:before="61"/>
              <w:ind w:left="63"/>
              <w:jc w:val="both"/>
              <w:rPr>
                <w:sz w:val="24"/>
              </w:rPr>
            </w:pPr>
            <w:r>
              <w:rPr>
                <w:sz w:val="24"/>
              </w:rPr>
              <w:t>Óculos</w:t>
            </w:r>
            <w:r>
              <w:rPr>
                <w:spacing w:val="-1"/>
                <w:sz w:val="24"/>
              </w:rPr>
              <w:t xml:space="preserve"> </w:t>
            </w:r>
            <w:r>
              <w:rPr>
                <w:sz w:val="24"/>
              </w:rPr>
              <w:t>de</w:t>
            </w:r>
            <w:r>
              <w:rPr>
                <w:spacing w:val="-2"/>
                <w:sz w:val="24"/>
              </w:rPr>
              <w:t xml:space="preserve"> </w:t>
            </w:r>
            <w:r>
              <w:rPr>
                <w:sz w:val="24"/>
              </w:rPr>
              <w:t>segurança</w:t>
            </w:r>
          </w:p>
        </w:tc>
      </w:tr>
      <w:tr w:rsidR="0083133F" w14:paraId="24D768E5" w14:textId="77777777" w:rsidTr="00242527">
        <w:trPr>
          <w:trHeight w:val="356"/>
        </w:trPr>
        <w:tc>
          <w:tcPr>
            <w:tcW w:w="1044" w:type="dxa"/>
            <w:tcBorders>
              <w:left w:val="single" w:sz="6" w:space="0" w:color="000000"/>
            </w:tcBorders>
            <w:vAlign w:val="center"/>
          </w:tcPr>
          <w:p w14:paraId="66B82889" w14:textId="76DFDECC" w:rsidR="0083133F" w:rsidRDefault="0083133F" w:rsidP="00242527">
            <w:pPr>
              <w:pStyle w:val="TableParagraph"/>
              <w:spacing w:before="6"/>
              <w:jc w:val="center"/>
              <w:rPr>
                <w:sz w:val="24"/>
              </w:rPr>
            </w:pPr>
            <w:r>
              <w:rPr>
                <w:sz w:val="24"/>
              </w:rPr>
              <w:t>84</w:t>
            </w:r>
          </w:p>
        </w:tc>
        <w:tc>
          <w:tcPr>
            <w:tcW w:w="1223" w:type="dxa"/>
            <w:tcBorders>
              <w:right w:val="double" w:sz="1" w:space="0" w:color="000000"/>
            </w:tcBorders>
            <w:vAlign w:val="center"/>
          </w:tcPr>
          <w:p w14:paraId="41F80E40" w14:textId="05732E80" w:rsidR="0083133F" w:rsidRDefault="0083133F" w:rsidP="00242527">
            <w:pPr>
              <w:pStyle w:val="TableParagraph"/>
              <w:spacing w:before="6"/>
              <w:jc w:val="center"/>
              <w:rPr>
                <w:sz w:val="24"/>
              </w:rPr>
            </w:pPr>
            <w:r>
              <w:rPr>
                <w:sz w:val="24"/>
              </w:rPr>
              <w:t>9004.90.90</w:t>
            </w:r>
          </w:p>
        </w:tc>
        <w:tc>
          <w:tcPr>
            <w:tcW w:w="7360" w:type="dxa"/>
            <w:tcBorders>
              <w:left w:val="double" w:sz="1" w:space="0" w:color="000000"/>
            </w:tcBorders>
          </w:tcPr>
          <w:p w14:paraId="6447781A" w14:textId="2ECB97AD" w:rsidR="0083133F" w:rsidRDefault="0083133F" w:rsidP="00242527">
            <w:pPr>
              <w:pStyle w:val="TableParagraph"/>
              <w:spacing w:before="61"/>
              <w:ind w:left="63"/>
              <w:jc w:val="both"/>
              <w:rPr>
                <w:sz w:val="24"/>
              </w:rPr>
            </w:pPr>
            <w:r>
              <w:rPr>
                <w:sz w:val="24"/>
              </w:rPr>
              <w:t>Viseiras</w:t>
            </w:r>
            <w:r>
              <w:rPr>
                <w:spacing w:val="-2"/>
                <w:sz w:val="24"/>
              </w:rPr>
              <w:t xml:space="preserve"> </w:t>
            </w:r>
            <w:r>
              <w:rPr>
                <w:sz w:val="24"/>
              </w:rPr>
              <w:t>de</w:t>
            </w:r>
            <w:r>
              <w:rPr>
                <w:spacing w:val="-2"/>
                <w:sz w:val="24"/>
              </w:rPr>
              <w:t xml:space="preserve"> </w:t>
            </w:r>
            <w:r>
              <w:rPr>
                <w:sz w:val="24"/>
              </w:rPr>
              <w:t>segurança</w:t>
            </w:r>
          </w:p>
        </w:tc>
      </w:tr>
      <w:tr w:rsidR="0083133F" w14:paraId="5F4B1738" w14:textId="77777777" w:rsidTr="00242527">
        <w:trPr>
          <w:trHeight w:val="356"/>
        </w:trPr>
        <w:tc>
          <w:tcPr>
            <w:tcW w:w="1044" w:type="dxa"/>
            <w:tcBorders>
              <w:left w:val="single" w:sz="6" w:space="0" w:color="000000"/>
            </w:tcBorders>
            <w:vAlign w:val="center"/>
          </w:tcPr>
          <w:p w14:paraId="106D9A54" w14:textId="5EC6B175" w:rsidR="0083133F" w:rsidRDefault="0083133F" w:rsidP="00242527">
            <w:pPr>
              <w:pStyle w:val="TableParagraph"/>
              <w:spacing w:before="6"/>
              <w:jc w:val="center"/>
              <w:rPr>
                <w:sz w:val="24"/>
              </w:rPr>
            </w:pPr>
            <w:r>
              <w:rPr>
                <w:sz w:val="24"/>
              </w:rPr>
              <w:t>85</w:t>
            </w:r>
          </w:p>
        </w:tc>
        <w:tc>
          <w:tcPr>
            <w:tcW w:w="1223" w:type="dxa"/>
            <w:tcBorders>
              <w:right w:val="double" w:sz="1" w:space="0" w:color="000000"/>
            </w:tcBorders>
            <w:vAlign w:val="center"/>
          </w:tcPr>
          <w:p w14:paraId="57C633D3" w14:textId="0792C7D9" w:rsidR="0083133F" w:rsidRDefault="0083133F" w:rsidP="00242527">
            <w:pPr>
              <w:pStyle w:val="TableParagraph"/>
              <w:spacing w:before="6"/>
              <w:jc w:val="center"/>
              <w:rPr>
                <w:sz w:val="24"/>
              </w:rPr>
            </w:pPr>
            <w:r>
              <w:rPr>
                <w:sz w:val="24"/>
              </w:rPr>
              <w:t>9018.19.80</w:t>
            </w:r>
          </w:p>
        </w:tc>
        <w:tc>
          <w:tcPr>
            <w:tcW w:w="7360" w:type="dxa"/>
            <w:tcBorders>
              <w:left w:val="double" w:sz="1" w:space="0" w:color="000000"/>
            </w:tcBorders>
          </w:tcPr>
          <w:p w14:paraId="69BEFF0A" w14:textId="25098A5A" w:rsidR="0083133F" w:rsidRDefault="0083133F" w:rsidP="00242527">
            <w:pPr>
              <w:pStyle w:val="TableParagraph"/>
              <w:spacing w:before="61"/>
              <w:ind w:left="63"/>
              <w:jc w:val="both"/>
              <w:rPr>
                <w:sz w:val="24"/>
              </w:rPr>
            </w:pPr>
            <w:r>
              <w:rPr>
                <w:sz w:val="24"/>
              </w:rPr>
              <w:t>Hemogasômetro,</w:t>
            </w:r>
            <w:r>
              <w:rPr>
                <w:spacing w:val="-1"/>
                <w:sz w:val="24"/>
              </w:rPr>
              <w:t xml:space="preserve"> </w:t>
            </w:r>
            <w:r>
              <w:rPr>
                <w:sz w:val="24"/>
              </w:rPr>
              <w:t>aplicação</w:t>
            </w:r>
            <w:r>
              <w:rPr>
                <w:spacing w:val="-1"/>
                <w:sz w:val="24"/>
              </w:rPr>
              <w:t xml:space="preserve"> </w:t>
            </w:r>
            <w:r>
              <w:rPr>
                <w:sz w:val="24"/>
              </w:rPr>
              <w:t>para</w:t>
            </w:r>
            <w:r>
              <w:rPr>
                <w:spacing w:val="-1"/>
                <w:sz w:val="24"/>
              </w:rPr>
              <w:t xml:space="preserve"> </w:t>
            </w:r>
            <w:r>
              <w:rPr>
                <w:sz w:val="24"/>
              </w:rPr>
              <w:t>análise automática</w:t>
            </w:r>
            <w:r>
              <w:rPr>
                <w:spacing w:val="-2"/>
                <w:sz w:val="24"/>
              </w:rPr>
              <w:t xml:space="preserve"> </w:t>
            </w:r>
            <w:r>
              <w:rPr>
                <w:sz w:val="24"/>
              </w:rPr>
              <w:t>de</w:t>
            </w:r>
            <w:r>
              <w:rPr>
                <w:spacing w:val="-2"/>
                <w:sz w:val="24"/>
              </w:rPr>
              <w:t xml:space="preserve"> </w:t>
            </w:r>
            <w:r>
              <w:rPr>
                <w:sz w:val="24"/>
              </w:rPr>
              <w:t>PH,</w:t>
            </w:r>
            <w:r>
              <w:rPr>
                <w:spacing w:val="-1"/>
                <w:sz w:val="24"/>
              </w:rPr>
              <w:t xml:space="preserve"> </w:t>
            </w:r>
            <w:r>
              <w:rPr>
                <w:sz w:val="24"/>
              </w:rPr>
              <w:t>PCO2</w:t>
            </w:r>
            <w:r>
              <w:rPr>
                <w:spacing w:val="-1"/>
                <w:sz w:val="24"/>
              </w:rPr>
              <w:t xml:space="preserve"> </w:t>
            </w:r>
            <w:r>
              <w:rPr>
                <w:sz w:val="24"/>
              </w:rPr>
              <w:t>e</w:t>
            </w:r>
            <w:r>
              <w:rPr>
                <w:spacing w:val="-2"/>
                <w:sz w:val="24"/>
              </w:rPr>
              <w:t xml:space="preserve"> </w:t>
            </w:r>
            <w:r>
              <w:rPr>
                <w:sz w:val="24"/>
              </w:rPr>
              <w:t>PO2</w:t>
            </w:r>
          </w:p>
        </w:tc>
      </w:tr>
      <w:tr w:rsidR="0083133F" w14:paraId="3B6BFA4E" w14:textId="77777777" w:rsidTr="00242527">
        <w:trPr>
          <w:trHeight w:val="356"/>
        </w:trPr>
        <w:tc>
          <w:tcPr>
            <w:tcW w:w="1044" w:type="dxa"/>
            <w:tcBorders>
              <w:left w:val="single" w:sz="6" w:space="0" w:color="000000"/>
            </w:tcBorders>
            <w:vAlign w:val="center"/>
          </w:tcPr>
          <w:p w14:paraId="195F3FD4" w14:textId="386E5C40" w:rsidR="0083133F" w:rsidRDefault="0083133F" w:rsidP="00242527">
            <w:pPr>
              <w:pStyle w:val="TableParagraph"/>
              <w:spacing w:before="6"/>
              <w:jc w:val="center"/>
              <w:rPr>
                <w:sz w:val="24"/>
              </w:rPr>
            </w:pPr>
            <w:r>
              <w:rPr>
                <w:sz w:val="24"/>
              </w:rPr>
              <w:t>86</w:t>
            </w:r>
          </w:p>
        </w:tc>
        <w:tc>
          <w:tcPr>
            <w:tcW w:w="1223" w:type="dxa"/>
            <w:tcBorders>
              <w:right w:val="double" w:sz="1" w:space="0" w:color="000000"/>
            </w:tcBorders>
            <w:vAlign w:val="center"/>
          </w:tcPr>
          <w:p w14:paraId="7620641B" w14:textId="7CD5DBE3" w:rsidR="0083133F" w:rsidRDefault="0083133F" w:rsidP="00242527">
            <w:pPr>
              <w:pStyle w:val="TableParagraph"/>
              <w:spacing w:before="6"/>
              <w:jc w:val="center"/>
              <w:rPr>
                <w:sz w:val="24"/>
              </w:rPr>
            </w:pPr>
            <w:r>
              <w:rPr>
                <w:sz w:val="24"/>
              </w:rPr>
              <w:t>9018.31.11</w:t>
            </w:r>
          </w:p>
        </w:tc>
        <w:tc>
          <w:tcPr>
            <w:tcW w:w="7360" w:type="dxa"/>
            <w:tcBorders>
              <w:left w:val="double" w:sz="1" w:space="0" w:color="000000"/>
            </w:tcBorders>
          </w:tcPr>
          <w:p w14:paraId="53AD5392" w14:textId="33618F19" w:rsidR="0083133F" w:rsidRDefault="0083133F" w:rsidP="00242527">
            <w:pPr>
              <w:pStyle w:val="TableParagraph"/>
              <w:spacing w:before="61"/>
              <w:ind w:left="63"/>
              <w:jc w:val="both"/>
              <w:rPr>
                <w:sz w:val="24"/>
              </w:rPr>
            </w:pPr>
            <w:r>
              <w:rPr>
                <w:sz w:val="24"/>
              </w:rPr>
              <w:t>De</w:t>
            </w:r>
            <w:r>
              <w:rPr>
                <w:spacing w:val="-2"/>
                <w:sz w:val="24"/>
              </w:rPr>
              <w:t xml:space="preserve"> </w:t>
            </w:r>
            <w:r>
              <w:rPr>
                <w:sz w:val="24"/>
              </w:rPr>
              <w:t>capacidade</w:t>
            </w:r>
            <w:r>
              <w:rPr>
                <w:spacing w:val="-1"/>
                <w:sz w:val="24"/>
              </w:rPr>
              <w:t xml:space="preserve"> </w:t>
            </w:r>
            <w:r>
              <w:rPr>
                <w:sz w:val="24"/>
              </w:rPr>
              <w:t>inferior ou</w:t>
            </w:r>
            <w:r>
              <w:rPr>
                <w:spacing w:val="-1"/>
                <w:sz w:val="24"/>
              </w:rPr>
              <w:t xml:space="preserve"> </w:t>
            </w:r>
            <w:r>
              <w:rPr>
                <w:sz w:val="24"/>
              </w:rPr>
              <w:t>igual a</w:t>
            </w:r>
            <w:r>
              <w:rPr>
                <w:spacing w:val="-1"/>
                <w:sz w:val="24"/>
              </w:rPr>
              <w:t xml:space="preserve"> </w:t>
            </w:r>
            <w:r>
              <w:rPr>
                <w:sz w:val="24"/>
              </w:rPr>
              <w:t>2cm³</w:t>
            </w:r>
          </w:p>
        </w:tc>
      </w:tr>
      <w:tr w:rsidR="0083133F" w14:paraId="7CBCABA2" w14:textId="77777777" w:rsidTr="00242527">
        <w:trPr>
          <w:trHeight w:val="356"/>
        </w:trPr>
        <w:tc>
          <w:tcPr>
            <w:tcW w:w="1044" w:type="dxa"/>
            <w:tcBorders>
              <w:left w:val="single" w:sz="6" w:space="0" w:color="000000"/>
            </w:tcBorders>
            <w:vAlign w:val="center"/>
          </w:tcPr>
          <w:p w14:paraId="1A8CF947" w14:textId="6D115A83" w:rsidR="0083133F" w:rsidRDefault="0083133F" w:rsidP="00242527">
            <w:pPr>
              <w:pStyle w:val="TableParagraph"/>
              <w:spacing w:before="6"/>
              <w:jc w:val="center"/>
              <w:rPr>
                <w:sz w:val="24"/>
              </w:rPr>
            </w:pPr>
            <w:r>
              <w:rPr>
                <w:sz w:val="24"/>
              </w:rPr>
              <w:t>87</w:t>
            </w:r>
          </w:p>
        </w:tc>
        <w:tc>
          <w:tcPr>
            <w:tcW w:w="1223" w:type="dxa"/>
            <w:tcBorders>
              <w:right w:val="double" w:sz="1" w:space="0" w:color="000000"/>
            </w:tcBorders>
            <w:vAlign w:val="center"/>
          </w:tcPr>
          <w:p w14:paraId="2D43DBA1" w14:textId="4DCA4CC0" w:rsidR="0083133F" w:rsidRDefault="0083133F" w:rsidP="00242527">
            <w:pPr>
              <w:pStyle w:val="TableParagraph"/>
              <w:spacing w:before="6"/>
              <w:jc w:val="center"/>
              <w:rPr>
                <w:sz w:val="24"/>
              </w:rPr>
            </w:pPr>
            <w:r>
              <w:rPr>
                <w:sz w:val="24"/>
              </w:rPr>
              <w:t>9018.31.19</w:t>
            </w:r>
          </w:p>
        </w:tc>
        <w:tc>
          <w:tcPr>
            <w:tcW w:w="7360" w:type="dxa"/>
            <w:tcBorders>
              <w:left w:val="double" w:sz="1" w:space="0" w:color="000000"/>
            </w:tcBorders>
          </w:tcPr>
          <w:p w14:paraId="1F4D8A3B" w14:textId="64EF30A6" w:rsidR="0083133F" w:rsidRDefault="0083133F" w:rsidP="00242527">
            <w:pPr>
              <w:pStyle w:val="TableParagraph"/>
              <w:spacing w:before="61"/>
              <w:ind w:left="63"/>
              <w:jc w:val="both"/>
              <w:rPr>
                <w:sz w:val="24"/>
              </w:rPr>
            </w:pPr>
            <w:r>
              <w:rPr>
                <w:sz w:val="24"/>
              </w:rPr>
              <w:t>Seringas</w:t>
            </w:r>
          </w:p>
        </w:tc>
      </w:tr>
      <w:tr w:rsidR="0083133F" w14:paraId="20830B06" w14:textId="77777777" w:rsidTr="00242527">
        <w:trPr>
          <w:trHeight w:val="356"/>
        </w:trPr>
        <w:tc>
          <w:tcPr>
            <w:tcW w:w="1044" w:type="dxa"/>
            <w:tcBorders>
              <w:left w:val="single" w:sz="6" w:space="0" w:color="000000"/>
            </w:tcBorders>
            <w:vAlign w:val="center"/>
          </w:tcPr>
          <w:p w14:paraId="6742E21A" w14:textId="5E4A980E" w:rsidR="0083133F" w:rsidRDefault="0083133F" w:rsidP="00242527">
            <w:pPr>
              <w:pStyle w:val="TableParagraph"/>
              <w:spacing w:before="6"/>
              <w:jc w:val="center"/>
              <w:rPr>
                <w:sz w:val="24"/>
              </w:rPr>
            </w:pPr>
            <w:r>
              <w:rPr>
                <w:sz w:val="24"/>
              </w:rPr>
              <w:t>88</w:t>
            </w:r>
          </w:p>
        </w:tc>
        <w:tc>
          <w:tcPr>
            <w:tcW w:w="1223" w:type="dxa"/>
            <w:tcBorders>
              <w:right w:val="double" w:sz="1" w:space="0" w:color="000000"/>
            </w:tcBorders>
            <w:vAlign w:val="center"/>
          </w:tcPr>
          <w:p w14:paraId="0BE8DB76" w14:textId="6EB837BC" w:rsidR="0083133F" w:rsidRDefault="0083133F" w:rsidP="00242527">
            <w:pPr>
              <w:pStyle w:val="TableParagraph"/>
              <w:spacing w:before="6"/>
              <w:jc w:val="center"/>
              <w:rPr>
                <w:sz w:val="24"/>
              </w:rPr>
            </w:pPr>
            <w:r>
              <w:rPr>
                <w:sz w:val="24"/>
              </w:rPr>
              <w:t>9018.31.90</w:t>
            </w:r>
          </w:p>
        </w:tc>
        <w:tc>
          <w:tcPr>
            <w:tcW w:w="7360" w:type="dxa"/>
            <w:tcBorders>
              <w:left w:val="double" w:sz="1" w:space="0" w:color="000000"/>
            </w:tcBorders>
          </w:tcPr>
          <w:p w14:paraId="7F37F370" w14:textId="2C3F21A8" w:rsidR="0083133F" w:rsidRDefault="0083133F" w:rsidP="00242527">
            <w:pPr>
              <w:pStyle w:val="TableParagraph"/>
              <w:spacing w:before="61"/>
              <w:ind w:left="63"/>
              <w:jc w:val="both"/>
              <w:rPr>
                <w:sz w:val="24"/>
              </w:rPr>
            </w:pPr>
            <w:r>
              <w:rPr>
                <w:sz w:val="24"/>
              </w:rPr>
              <w:t>Seringas</w:t>
            </w:r>
          </w:p>
        </w:tc>
      </w:tr>
      <w:tr w:rsidR="0083133F" w14:paraId="549CFB0F" w14:textId="77777777" w:rsidTr="00242527">
        <w:trPr>
          <w:trHeight w:val="356"/>
        </w:trPr>
        <w:tc>
          <w:tcPr>
            <w:tcW w:w="1044" w:type="dxa"/>
            <w:tcBorders>
              <w:left w:val="single" w:sz="6" w:space="0" w:color="000000"/>
            </w:tcBorders>
            <w:vAlign w:val="center"/>
          </w:tcPr>
          <w:p w14:paraId="5712BF9E" w14:textId="2558449E" w:rsidR="0083133F" w:rsidRDefault="0083133F" w:rsidP="00242527">
            <w:pPr>
              <w:pStyle w:val="TableParagraph"/>
              <w:spacing w:before="6"/>
              <w:jc w:val="center"/>
              <w:rPr>
                <w:sz w:val="24"/>
              </w:rPr>
            </w:pPr>
            <w:r>
              <w:rPr>
                <w:sz w:val="24"/>
              </w:rPr>
              <w:t>89</w:t>
            </w:r>
          </w:p>
        </w:tc>
        <w:tc>
          <w:tcPr>
            <w:tcW w:w="1223" w:type="dxa"/>
            <w:tcBorders>
              <w:right w:val="double" w:sz="1" w:space="0" w:color="000000"/>
            </w:tcBorders>
            <w:vAlign w:val="center"/>
          </w:tcPr>
          <w:p w14:paraId="054DFB2D" w14:textId="464D36E4" w:rsidR="0083133F" w:rsidRDefault="0083133F" w:rsidP="00242527">
            <w:pPr>
              <w:pStyle w:val="TableParagraph"/>
              <w:spacing w:before="6"/>
              <w:jc w:val="center"/>
              <w:rPr>
                <w:sz w:val="24"/>
              </w:rPr>
            </w:pPr>
            <w:r>
              <w:rPr>
                <w:sz w:val="24"/>
              </w:rPr>
              <w:t>9018.32.12</w:t>
            </w:r>
          </w:p>
        </w:tc>
        <w:tc>
          <w:tcPr>
            <w:tcW w:w="7360" w:type="dxa"/>
            <w:tcBorders>
              <w:left w:val="double" w:sz="1" w:space="0" w:color="000000"/>
            </w:tcBorders>
          </w:tcPr>
          <w:p w14:paraId="1BA99A9B" w14:textId="1B3FAC56" w:rsidR="0083133F" w:rsidRDefault="0083133F" w:rsidP="00242527">
            <w:pPr>
              <w:pStyle w:val="TableParagraph"/>
              <w:spacing w:before="61"/>
              <w:ind w:left="63"/>
              <w:jc w:val="both"/>
              <w:rPr>
                <w:sz w:val="24"/>
              </w:rPr>
            </w:pPr>
            <w:r>
              <w:rPr>
                <w:sz w:val="24"/>
              </w:rPr>
              <w:t>De</w:t>
            </w:r>
            <w:r>
              <w:rPr>
                <w:spacing w:val="29"/>
                <w:sz w:val="24"/>
              </w:rPr>
              <w:t xml:space="preserve"> </w:t>
            </w:r>
            <w:r>
              <w:rPr>
                <w:sz w:val="24"/>
              </w:rPr>
              <w:t>aço</w:t>
            </w:r>
            <w:r>
              <w:rPr>
                <w:spacing w:val="29"/>
                <w:sz w:val="24"/>
              </w:rPr>
              <w:t xml:space="preserve"> </w:t>
            </w:r>
            <w:r>
              <w:rPr>
                <w:sz w:val="24"/>
              </w:rPr>
              <w:t>cromo-níquel,</w:t>
            </w:r>
            <w:r>
              <w:rPr>
                <w:spacing w:val="32"/>
                <w:sz w:val="24"/>
              </w:rPr>
              <w:t xml:space="preserve"> </w:t>
            </w:r>
            <w:r>
              <w:rPr>
                <w:sz w:val="24"/>
              </w:rPr>
              <w:t>bisel</w:t>
            </w:r>
            <w:r>
              <w:rPr>
                <w:spacing w:val="30"/>
                <w:sz w:val="24"/>
              </w:rPr>
              <w:t xml:space="preserve"> </w:t>
            </w:r>
            <w:r>
              <w:rPr>
                <w:sz w:val="24"/>
              </w:rPr>
              <w:t>trifacetado</w:t>
            </w:r>
            <w:r>
              <w:rPr>
                <w:spacing w:val="30"/>
                <w:sz w:val="24"/>
              </w:rPr>
              <w:t xml:space="preserve"> </w:t>
            </w:r>
            <w:r>
              <w:rPr>
                <w:sz w:val="24"/>
              </w:rPr>
              <w:t>e</w:t>
            </w:r>
            <w:r>
              <w:rPr>
                <w:spacing w:val="29"/>
                <w:sz w:val="24"/>
              </w:rPr>
              <w:t xml:space="preserve"> </w:t>
            </w:r>
            <w:r>
              <w:rPr>
                <w:sz w:val="24"/>
              </w:rPr>
              <w:t>diâmetro</w:t>
            </w:r>
            <w:r>
              <w:rPr>
                <w:spacing w:val="29"/>
                <w:sz w:val="24"/>
              </w:rPr>
              <w:t xml:space="preserve"> </w:t>
            </w:r>
            <w:r>
              <w:rPr>
                <w:sz w:val="24"/>
              </w:rPr>
              <w:t>exterior</w:t>
            </w:r>
            <w:r>
              <w:rPr>
                <w:spacing w:val="29"/>
                <w:sz w:val="24"/>
              </w:rPr>
              <w:t xml:space="preserve"> </w:t>
            </w:r>
            <w:r>
              <w:rPr>
                <w:sz w:val="24"/>
              </w:rPr>
              <w:t>igual</w:t>
            </w:r>
            <w:r>
              <w:rPr>
                <w:spacing w:val="30"/>
                <w:sz w:val="24"/>
              </w:rPr>
              <w:t xml:space="preserve"> </w:t>
            </w:r>
            <w:r>
              <w:rPr>
                <w:sz w:val="24"/>
              </w:rPr>
              <w:t>ou</w:t>
            </w:r>
            <w:r>
              <w:rPr>
                <w:spacing w:val="-57"/>
                <w:sz w:val="24"/>
              </w:rPr>
              <w:t xml:space="preserve"> </w:t>
            </w:r>
            <w:r>
              <w:rPr>
                <w:sz w:val="24"/>
              </w:rPr>
              <w:t>superior</w:t>
            </w:r>
            <w:r>
              <w:rPr>
                <w:spacing w:val="-2"/>
                <w:sz w:val="24"/>
              </w:rPr>
              <w:t xml:space="preserve"> </w:t>
            </w:r>
            <w:r>
              <w:rPr>
                <w:sz w:val="24"/>
              </w:rPr>
              <w:t>a</w:t>
            </w:r>
            <w:r>
              <w:rPr>
                <w:spacing w:val="-1"/>
                <w:sz w:val="24"/>
              </w:rPr>
              <w:t xml:space="preserve"> </w:t>
            </w:r>
            <w:r>
              <w:rPr>
                <w:sz w:val="24"/>
              </w:rPr>
              <w:t>1,6mm, do tipo das utilizadas</w:t>
            </w:r>
            <w:r>
              <w:rPr>
                <w:spacing w:val="-1"/>
                <w:sz w:val="24"/>
              </w:rPr>
              <w:t xml:space="preserve"> </w:t>
            </w:r>
            <w:r>
              <w:rPr>
                <w:sz w:val="24"/>
              </w:rPr>
              <w:t>com bolsas de</w:t>
            </w:r>
            <w:r>
              <w:rPr>
                <w:spacing w:val="-1"/>
                <w:sz w:val="24"/>
              </w:rPr>
              <w:t xml:space="preserve"> </w:t>
            </w:r>
            <w:r>
              <w:rPr>
                <w:sz w:val="24"/>
              </w:rPr>
              <w:t>sangue</w:t>
            </w:r>
          </w:p>
        </w:tc>
      </w:tr>
      <w:tr w:rsidR="0083133F" w14:paraId="554F6C74" w14:textId="77777777" w:rsidTr="00242527">
        <w:trPr>
          <w:trHeight w:val="356"/>
        </w:trPr>
        <w:tc>
          <w:tcPr>
            <w:tcW w:w="1044" w:type="dxa"/>
            <w:tcBorders>
              <w:left w:val="single" w:sz="6" w:space="0" w:color="000000"/>
            </w:tcBorders>
            <w:vAlign w:val="center"/>
          </w:tcPr>
          <w:p w14:paraId="03AD2FB9" w14:textId="63008311" w:rsidR="0083133F" w:rsidRDefault="0083133F" w:rsidP="00242527">
            <w:pPr>
              <w:pStyle w:val="TableParagraph"/>
              <w:spacing w:before="6"/>
              <w:jc w:val="center"/>
              <w:rPr>
                <w:sz w:val="24"/>
              </w:rPr>
            </w:pPr>
            <w:r>
              <w:rPr>
                <w:sz w:val="24"/>
              </w:rPr>
              <w:t>90</w:t>
            </w:r>
          </w:p>
        </w:tc>
        <w:tc>
          <w:tcPr>
            <w:tcW w:w="1223" w:type="dxa"/>
            <w:tcBorders>
              <w:right w:val="double" w:sz="1" w:space="0" w:color="000000"/>
            </w:tcBorders>
            <w:vAlign w:val="center"/>
          </w:tcPr>
          <w:p w14:paraId="260C8BE6" w14:textId="25B116B8" w:rsidR="0083133F" w:rsidRDefault="0083133F" w:rsidP="00242527">
            <w:pPr>
              <w:pStyle w:val="TableParagraph"/>
              <w:spacing w:before="6"/>
              <w:jc w:val="center"/>
              <w:rPr>
                <w:sz w:val="24"/>
              </w:rPr>
            </w:pPr>
            <w:r>
              <w:rPr>
                <w:sz w:val="24"/>
              </w:rPr>
              <w:t>9018.32.19</w:t>
            </w:r>
          </w:p>
        </w:tc>
        <w:tc>
          <w:tcPr>
            <w:tcW w:w="7360" w:type="dxa"/>
            <w:tcBorders>
              <w:left w:val="double" w:sz="1" w:space="0" w:color="000000"/>
            </w:tcBorders>
          </w:tcPr>
          <w:p w14:paraId="4A5FB92A" w14:textId="15C147C5" w:rsidR="0083133F" w:rsidRDefault="0083133F" w:rsidP="00242527">
            <w:pPr>
              <w:pStyle w:val="TableParagraph"/>
              <w:spacing w:before="61"/>
              <w:ind w:left="63"/>
              <w:jc w:val="both"/>
              <w:rPr>
                <w:sz w:val="24"/>
              </w:rPr>
            </w:pPr>
            <w:r>
              <w:rPr>
                <w:sz w:val="24"/>
              </w:rPr>
              <w:t>Agulhas</w:t>
            </w:r>
            <w:r>
              <w:rPr>
                <w:spacing w:val="-2"/>
                <w:sz w:val="24"/>
              </w:rPr>
              <w:t xml:space="preserve"> </w:t>
            </w:r>
            <w:r>
              <w:rPr>
                <w:sz w:val="24"/>
              </w:rPr>
              <w:t>tubulares</w:t>
            </w:r>
            <w:r>
              <w:rPr>
                <w:spacing w:val="-1"/>
                <w:sz w:val="24"/>
              </w:rPr>
              <w:t xml:space="preserve"> </w:t>
            </w:r>
            <w:r>
              <w:rPr>
                <w:sz w:val="24"/>
              </w:rPr>
              <w:t>de</w:t>
            </w:r>
            <w:r>
              <w:rPr>
                <w:spacing w:val="-2"/>
                <w:sz w:val="24"/>
              </w:rPr>
              <w:t xml:space="preserve"> </w:t>
            </w:r>
            <w:r>
              <w:rPr>
                <w:sz w:val="24"/>
              </w:rPr>
              <w:t>metal</w:t>
            </w:r>
          </w:p>
        </w:tc>
      </w:tr>
      <w:tr w:rsidR="0083133F" w14:paraId="039032E5" w14:textId="77777777" w:rsidTr="00242527">
        <w:trPr>
          <w:trHeight w:val="356"/>
        </w:trPr>
        <w:tc>
          <w:tcPr>
            <w:tcW w:w="1044" w:type="dxa"/>
            <w:tcBorders>
              <w:left w:val="single" w:sz="6" w:space="0" w:color="000000"/>
            </w:tcBorders>
            <w:vAlign w:val="center"/>
          </w:tcPr>
          <w:p w14:paraId="39C0C6C4" w14:textId="4DFD35A3" w:rsidR="0083133F" w:rsidRDefault="0083133F" w:rsidP="00242527">
            <w:pPr>
              <w:pStyle w:val="TableParagraph"/>
              <w:spacing w:before="6"/>
              <w:jc w:val="center"/>
              <w:rPr>
                <w:sz w:val="24"/>
              </w:rPr>
            </w:pPr>
            <w:r>
              <w:rPr>
                <w:sz w:val="24"/>
              </w:rPr>
              <w:t>91</w:t>
            </w:r>
          </w:p>
        </w:tc>
        <w:tc>
          <w:tcPr>
            <w:tcW w:w="1223" w:type="dxa"/>
            <w:tcBorders>
              <w:right w:val="double" w:sz="1" w:space="0" w:color="000000"/>
            </w:tcBorders>
            <w:vAlign w:val="center"/>
          </w:tcPr>
          <w:p w14:paraId="3396326F" w14:textId="05FF7BC5" w:rsidR="0083133F" w:rsidRDefault="0083133F" w:rsidP="00242527">
            <w:pPr>
              <w:pStyle w:val="TableParagraph"/>
              <w:spacing w:before="6"/>
              <w:jc w:val="center"/>
              <w:rPr>
                <w:sz w:val="24"/>
              </w:rPr>
            </w:pPr>
            <w:r>
              <w:rPr>
                <w:sz w:val="24"/>
              </w:rPr>
              <w:t>9018.32.20</w:t>
            </w:r>
          </w:p>
        </w:tc>
        <w:tc>
          <w:tcPr>
            <w:tcW w:w="7360" w:type="dxa"/>
            <w:tcBorders>
              <w:left w:val="double" w:sz="1" w:space="0" w:color="000000"/>
            </w:tcBorders>
          </w:tcPr>
          <w:p w14:paraId="24198F03" w14:textId="353BE7F8" w:rsidR="0083133F" w:rsidRDefault="0083133F" w:rsidP="00242527">
            <w:pPr>
              <w:pStyle w:val="TableParagraph"/>
              <w:spacing w:before="61"/>
              <w:ind w:left="63"/>
              <w:jc w:val="both"/>
              <w:rPr>
                <w:sz w:val="24"/>
              </w:rPr>
            </w:pPr>
            <w:r>
              <w:rPr>
                <w:sz w:val="24"/>
              </w:rPr>
              <w:t>Agulhas</w:t>
            </w:r>
            <w:r>
              <w:rPr>
                <w:spacing w:val="-1"/>
                <w:sz w:val="24"/>
              </w:rPr>
              <w:t xml:space="preserve"> </w:t>
            </w:r>
            <w:r>
              <w:rPr>
                <w:sz w:val="24"/>
              </w:rPr>
              <w:t>para</w:t>
            </w:r>
            <w:r>
              <w:rPr>
                <w:spacing w:val="-3"/>
                <w:sz w:val="24"/>
              </w:rPr>
              <w:t xml:space="preserve"> </w:t>
            </w:r>
            <w:r>
              <w:rPr>
                <w:sz w:val="24"/>
              </w:rPr>
              <w:t>suturas</w:t>
            </w:r>
          </w:p>
        </w:tc>
      </w:tr>
      <w:tr w:rsidR="0083133F" w14:paraId="0E72C22B" w14:textId="77777777" w:rsidTr="00242527">
        <w:trPr>
          <w:trHeight w:val="356"/>
        </w:trPr>
        <w:tc>
          <w:tcPr>
            <w:tcW w:w="1044" w:type="dxa"/>
            <w:tcBorders>
              <w:left w:val="single" w:sz="6" w:space="0" w:color="000000"/>
            </w:tcBorders>
            <w:vAlign w:val="center"/>
          </w:tcPr>
          <w:p w14:paraId="38D8554F" w14:textId="638FB5F3" w:rsidR="0083133F" w:rsidRDefault="0083133F" w:rsidP="00242527">
            <w:pPr>
              <w:pStyle w:val="TableParagraph"/>
              <w:spacing w:before="6"/>
              <w:jc w:val="center"/>
              <w:rPr>
                <w:sz w:val="24"/>
              </w:rPr>
            </w:pPr>
            <w:r>
              <w:rPr>
                <w:sz w:val="24"/>
              </w:rPr>
              <w:t>92</w:t>
            </w:r>
          </w:p>
        </w:tc>
        <w:tc>
          <w:tcPr>
            <w:tcW w:w="1223" w:type="dxa"/>
            <w:tcBorders>
              <w:right w:val="double" w:sz="1" w:space="0" w:color="000000"/>
            </w:tcBorders>
            <w:vAlign w:val="center"/>
          </w:tcPr>
          <w:p w14:paraId="5E4D986E" w14:textId="1B440C50" w:rsidR="0083133F" w:rsidRDefault="0083133F" w:rsidP="00242527">
            <w:pPr>
              <w:pStyle w:val="TableParagraph"/>
              <w:spacing w:before="6"/>
              <w:jc w:val="center"/>
              <w:rPr>
                <w:sz w:val="24"/>
              </w:rPr>
            </w:pPr>
            <w:r>
              <w:rPr>
                <w:sz w:val="24"/>
              </w:rPr>
              <w:t>9018.39.10</w:t>
            </w:r>
          </w:p>
        </w:tc>
        <w:tc>
          <w:tcPr>
            <w:tcW w:w="7360" w:type="dxa"/>
            <w:tcBorders>
              <w:left w:val="double" w:sz="1" w:space="0" w:color="000000"/>
            </w:tcBorders>
          </w:tcPr>
          <w:p w14:paraId="61DDA0E8" w14:textId="1C991528" w:rsidR="0083133F" w:rsidRDefault="0083133F" w:rsidP="00242527">
            <w:pPr>
              <w:pStyle w:val="TableParagraph"/>
              <w:spacing w:before="61"/>
              <w:ind w:left="63"/>
              <w:jc w:val="both"/>
              <w:rPr>
                <w:sz w:val="24"/>
              </w:rPr>
            </w:pPr>
            <w:r>
              <w:rPr>
                <w:sz w:val="24"/>
              </w:rPr>
              <w:t>Agulhas</w:t>
            </w:r>
            <w:r>
              <w:rPr>
                <w:spacing w:val="-1"/>
                <w:sz w:val="24"/>
              </w:rPr>
              <w:t xml:space="preserve"> </w:t>
            </w:r>
            <w:r>
              <w:rPr>
                <w:sz w:val="24"/>
              </w:rPr>
              <w:t>para</w:t>
            </w:r>
            <w:r>
              <w:rPr>
                <w:spacing w:val="-3"/>
                <w:sz w:val="24"/>
              </w:rPr>
              <w:t xml:space="preserve"> </w:t>
            </w:r>
            <w:r>
              <w:rPr>
                <w:sz w:val="24"/>
              </w:rPr>
              <w:t>medicina</w:t>
            </w:r>
            <w:r>
              <w:rPr>
                <w:spacing w:val="-2"/>
                <w:sz w:val="24"/>
              </w:rPr>
              <w:t xml:space="preserve"> </w:t>
            </w:r>
            <w:r>
              <w:rPr>
                <w:sz w:val="24"/>
              </w:rPr>
              <w:t>e cirurgia</w:t>
            </w:r>
          </w:p>
        </w:tc>
      </w:tr>
      <w:tr w:rsidR="0083133F" w14:paraId="046778E3" w14:textId="77777777" w:rsidTr="00242527">
        <w:trPr>
          <w:trHeight w:val="356"/>
        </w:trPr>
        <w:tc>
          <w:tcPr>
            <w:tcW w:w="1044" w:type="dxa"/>
            <w:tcBorders>
              <w:left w:val="single" w:sz="6" w:space="0" w:color="000000"/>
            </w:tcBorders>
            <w:vAlign w:val="center"/>
          </w:tcPr>
          <w:p w14:paraId="4DD3D0CC" w14:textId="109551F8" w:rsidR="0083133F" w:rsidRDefault="0083133F" w:rsidP="00242527">
            <w:pPr>
              <w:pStyle w:val="TableParagraph"/>
              <w:spacing w:before="6"/>
              <w:jc w:val="center"/>
              <w:rPr>
                <w:sz w:val="24"/>
              </w:rPr>
            </w:pPr>
            <w:r>
              <w:rPr>
                <w:sz w:val="24"/>
              </w:rPr>
              <w:t>93</w:t>
            </w:r>
          </w:p>
        </w:tc>
        <w:tc>
          <w:tcPr>
            <w:tcW w:w="1223" w:type="dxa"/>
            <w:tcBorders>
              <w:right w:val="double" w:sz="1" w:space="0" w:color="000000"/>
            </w:tcBorders>
            <w:vAlign w:val="center"/>
          </w:tcPr>
          <w:p w14:paraId="51FDF701" w14:textId="4B763EBB" w:rsidR="0083133F" w:rsidRDefault="0083133F" w:rsidP="00242527">
            <w:pPr>
              <w:pStyle w:val="TableParagraph"/>
              <w:spacing w:before="6"/>
              <w:jc w:val="center"/>
              <w:rPr>
                <w:sz w:val="24"/>
              </w:rPr>
            </w:pPr>
            <w:r>
              <w:rPr>
                <w:sz w:val="24"/>
              </w:rPr>
              <w:t>9018.39.22</w:t>
            </w:r>
          </w:p>
        </w:tc>
        <w:tc>
          <w:tcPr>
            <w:tcW w:w="7360" w:type="dxa"/>
            <w:tcBorders>
              <w:left w:val="double" w:sz="1" w:space="0" w:color="000000"/>
            </w:tcBorders>
          </w:tcPr>
          <w:p w14:paraId="16F9B37D" w14:textId="12516926" w:rsidR="0083133F" w:rsidRDefault="0083133F" w:rsidP="00242527">
            <w:pPr>
              <w:pStyle w:val="TableParagraph"/>
              <w:spacing w:before="61"/>
              <w:ind w:left="63"/>
              <w:jc w:val="both"/>
              <w:rPr>
                <w:sz w:val="24"/>
              </w:rPr>
            </w:pPr>
            <w:r>
              <w:rPr>
                <w:sz w:val="24"/>
              </w:rPr>
              <w:t>Cateteres</w:t>
            </w:r>
            <w:r>
              <w:rPr>
                <w:spacing w:val="-2"/>
                <w:sz w:val="24"/>
              </w:rPr>
              <w:t xml:space="preserve"> </w:t>
            </w:r>
            <w:r>
              <w:rPr>
                <w:sz w:val="24"/>
              </w:rPr>
              <w:t>de</w:t>
            </w:r>
            <w:r>
              <w:rPr>
                <w:spacing w:val="-2"/>
                <w:sz w:val="24"/>
              </w:rPr>
              <w:t xml:space="preserve"> </w:t>
            </w:r>
            <w:r>
              <w:rPr>
                <w:sz w:val="24"/>
              </w:rPr>
              <w:t>poli</w:t>
            </w:r>
            <w:r>
              <w:rPr>
                <w:spacing w:val="-1"/>
                <w:sz w:val="24"/>
              </w:rPr>
              <w:t xml:space="preserve"> </w:t>
            </w:r>
            <w:r>
              <w:rPr>
                <w:sz w:val="24"/>
              </w:rPr>
              <w:t>(cloreto</w:t>
            </w:r>
            <w:r>
              <w:rPr>
                <w:spacing w:val="1"/>
                <w:sz w:val="24"/>
              </w:rPr>
              <w:t xml:space="preserve"> </w:t>
            </w:r>
            <w:r>
              <w:rPr>
                <w:sz w:val="24"/>
              </w:rPr>
              <w:t>de</w:t>
            </w:r>
            <w:r>
              <w:rPr>
                <w:spacing w:val="-2"/>
                <w:sz w:val="24"/>
              </w:rPr>
              <w:t xml:space="preserve"> </w:t>
            </w:r>
            <w:r>
              <w:rPr>
                <w:sz w:val="24"/>
              </w:rPr>
              <w:t>vinila),</w:t>
            </w:r>
            <w:r>
              <w:rPr>
                <w:spacing w:val="-1"/>
                <w:sz w:val="24"/>
              </w:rPr>
              <w:t xml:space="preserve"> </w:t>
            </w:r>
            <w:r>
              <w:rPr>
                <w:sz w:val="24"/>
              </w:rPr>
              <w:t>para</w:t>
            </w:r>
            <w:r>
              <w:rPr>
                <w:spacing w:val="-2"/>
                <w:sz w:val="24"/>
              </w:rPr>
              <w:t xml:space="preserve"> </w:t>
            </w:r>
            <w:r>
              <w:rPr>
                <w:sz w:val="24"/>
              </w:rPr>
              <w:t>embolectomia</w:t>
            </w:r>
            <w:r>
              <w:rPr>
                <w:spacing w:val="-2"/>
                <w:sz w:val="24"/>
              </w:rPr>
              <w:t xml:space="preserve"> </w:t>
            </w:r>
            <w:r>
              <w:rPr>
                <w:sz w:val="24"/>
              </w:rPr>
              <w:t>arterial</w:t>
            </w:r>
          </w:p>
        </w:tc>
      </w:tr>
      <w:tr w:rsidR="0083133F" w14:paraId="47135664" w14:textId="77777777" w:rsidTr="00242527">
        <w:trPr>
          <w:trHeight w:val="356"/>
        </w:trPr>
        <w:tc>
          <w:tcPr>
            <w:tcW w:w="1044" w:type="dxa"/>
            <w:tcBorders>
              <w:left w:val="single" w:sz="6" w:space="0" w:color="000000"/>
            </w:tcBorders>
            <w:vAlign w:val="center"/>
          </w:tcPr>
          <w:p w14:paraId="2AC0EB07" w14:textId="4BE61238" w:rsidR="0083133F" w:rsidRDefault="0083133F" w:rsidP="00242527">
            <w:pPr>
              <w:pStyle w:val="TableParagraph"/>
              <w:spacing w:before="6"/>
              <w:jc w:val="center"/>
              <w:rPr>
                <w:sz w:val="24"/>
              </w:rPr>
            </w:pPr>
            <w:r>
              <w:rPr>
                <w:sz w:val="24"/>
              </w:rPr>
              <w:t>94</w:t>
            </w:r>
          </w:p>
        </w:tc>
        <w:tc>
          <w:tcPr>
            <w:tcW w:w="1223" w:type="dxa"/>
            <w:tcBorders>
              <w:right w:val="double" w:sz="1" w:space="0" w:color="000000"/>
            </w:tcBorders>
            <w:vAlign w:val="center"/>
          </w:tcPr>
          <w:p w14:paraId="460537F8" w14:textId="5455CAA8" w:rsidR="0083133F" w:rsidRDefault="0083133F" w:rsidP="00242527">
            <w:pPr>
              <w:pStyle w:val="TableParagraph"/>
              <w:spacing w:before="6"/>
              <w:jc w:val="center"/>
              <w:rPr>
                <w:sz w:val="24"/>
              </w:rPr>
            </w:pPr>
            <w:r>
              <w:rPr>
                <w:sz w:val="24"/>
              </w:rPr>
              <w:t>9018.39.23</w:t>
            </w:r>
          </w:p>
        </w:tc>
        <w:tc>
          <w:tcPr>
            <w:tcW w:w="7360" w:type="dxa"/>
            <w:tcBorders>
              <w:left w:val="double" w:sz="1" w:space="0" w:color="000000"/>
            </w:tcBorders>
          </w:tcPr>
          <w:p w14:paraId="5141096C" w14:textId="7A4C607A" w:rsidR="0083133F" w:rsidRDefault="0083133F" w:rsidP="00242527">
            <w:pPr>
              <w:pStyle w:val="TableParagraph"/>
              <w:spacing w:before="61"/>
              <w:ind w:left="63"/>
              <w:jc w:val="both"/>
              <w:rPr>
                <w:sz w:val="24"/>
              </w:rPr>
            </w:pPr>
            <w:r>
              <w:rPr>
                <w:sz w:val="24"/>
              </w:rPr>
              <w:t>Cateteres</w:t>
            </w:r>
            <w:r>
              <w:rPr>
                <w:spacing w:val="-2"/>
                <w:sz w:val="24"/>
              </w:rPr>
              <w:t xml:space="preserve"> </w:t>
            </w:r>
            <w:r>
              <w:rPr>
                <w:sz w:val="24"/>
              </w:rPr>
              <w:t>de</w:t>
            </w:r>
            <w:r>
              <w:rPr>
                <w:spacing w:val="-2"/>
                <w:sz w:val="24"/>
              </w:rPr>
              <w:t xml:space="preserve"> </w:t>
            </w:r>
            <w:r>
              <w:rPr>
                <w:sz w:val="24"/>
              </w:rPr>
              <w:t>poli</w:t>
            </w:r>
            <w:r>
              <w:rPr>
                <w:spacing w:val="-1"/>
                <w:sz w:val="24"/>
              </w:rPr>
              <w:t xml:space="preserve"> </w:t>
            </w:r>
            <w:r>
              <w:rPr>
                <w:sz w:val="24"/>
              </w:rPr>
              <w:t>(cloreto</w:t>
            </w:r>
            <w:r>
              <w:rPr>
                <w:spacing w:val="1"/>
                <w:sz w:val="24"/>
              </w:rPr>
              <w:t xml:space="preserve"> </w:t>
            </w:r>
            <w:r>
              <w:rPr>
                <w:sz w:val="24"/>
              </w:rPr>
              <w:t>de</w:t>
            </w:r>
            <w:r>
              <w:rPr>
                <w:spacing w:val="-3"/>
                <w:sz w:val="24"/>
              </w:rPr>
              <w:t xml:space="preserve"> </w:t>
            </w:r>
            <w:r>
              <w:rPr>
                <w:sz w:val="24"/>
              </w:rPr>
              <w:t>vinila),</w:t>
            </w:r>
            <w:r>
              <w:rPr>
                <w:spacing w:val="-1"/>
                <w:sz w:val="24"/>
              </w:rPr>
              <w:t xml:space="preserve"> </w:t>
            </w:r>
            <w:r>
              <w:rPr>
                <w:sz w:val="24"/>
              </w:rPr>
              <w:t>para</w:t>
            </w:r>
            <w:r>
              <w:rPr>
                <w:spacing w:val="-3"/>
                <w:sz w:val="24"/>
              </w:rPr>
              <w:t xml:space="preserve"> </w:t>
            </w:r>
            <w:r>
              <w:rPr>
                <w:sz w:val="24"/>
              </w:rPr>
              <w:t>termodiluição</w:t>
            </w:r>
          </w:p>
        </w:tc>
      </w:tr>
      <w:tr w:rsidR="0083133F" w14:paraId="57027733" w14:textId="77777777" w:rsidTr="00242527">
        <w:trPr>
          <w:trHeight w:val="356"/>
        </w:trPr>
        <w:tc>
          <w:tcPr>
            <w:tcW w:w="1044" w:type="dxa"/>
            <w:tcBorders>
              <w:left w:val="single" w:sz="6" w:space="0" w:color="000000"/>
            </w:tcBorders>
            <w:vAlign w:val="center"/>
          </w:tcPr>
          <w:p w14:paraId="20764036" w14:textId="14A3B77F" w:rsidR="0083133F" w:rsidRDefault="0083133F" w:rsidP="00242527">
            <w:pPr>
              <w:pStyle w:val="TableParagraph"/>
              <w:spacing w:before="6"/>
              <w:jc w:val="center"/>
              <w:rPr>
                <w:sz w:val="24"/>
              </w:rPr>
            </w:pPr>
            <w:r>
              <w:rPr>
                <w:sz w:val="24"/>
              </w:rPr>
              <w:t>95</w:t>
            </w:r>
          </w:p>
        </w:tc>
        <w:tc>
          <w:tcPr>
            <w:tcW w:w="1223" w:type="dxa"/>
            <w:tcBorders>
              <w:right w:val="double" w:sz="1" w:space="0" w:color="000000"/>
            </w:tcBorders>
            <w:vAlign w:val="center"/>
          </w:tcPr>
          <w:p w14:paraId="738A2A56" w14:textId="67C3400D" w:rsidR="0083133F" w:rsidRDefault="0083133F" w:rsidP="00242527">
            <w:pPr>
              <w:pStyle w:val="TableParagraph"/>
              <w:spacing w:before="6"/>
              <w:jc w:val="center"/>
              <w:rPr>
                <w:sz w:val="24"/>
              </w:rPr>
            </w:pPr>
            <w:r>
              <w:rPr>
                <w:sz w:val="24"/>
              </w:rPr>
              <w:t>9018.39.24</w:t>
            </w:r>
          </w:p>
        </w:tc>
        <w:tc>
          <w:tcPr>
            <w:tcW w:w="7360" w:type="dxa"/>
            <w:tcBorders>
              <w:left w:val="double" w:sz="1" w:space="0" w:color="000000"/>
            </w:tcBorders>
          </w:tcPr>
          <w:p w14:paraId="16871377" w14:textId="487D2669" w:rsidR="0083133F" w:rsidRDefault="0083133F" w:rsidP="00242527">
            <w:pPr>
              <w:pStyle w:val="TableParagraph"/>
              <w:spacing w:before="61"/>
              <w:ind w:left="63"/>
              <w:jc w:val="both"/>
              <w:rPr>
                <w:sz w:val="24"/>
              </w:rPr>
            </w:pPr>
            <w:r>
              <w:rPr>
                <w:sz w:val="24"/>
              </w:rPr>
              <w:t>Cateteres</w:t>
            </w:r>
            <w:r>
              <w:rPr>
                <w:spacing w:val="54"/>
                <w:sz w:val="24"/>
              </w:rPr>
              <w:t xml:space="preserve"> </w:t>
            </w:r>
            <w:r>
              <w:rPr>
                <w:sz w:val="24"/>
              </w:rPr>
              <w:t>intravenosos</w:t>
            </w:r>
            <w:r>
              <w:rPr>
                <w:spacing w:val="56"/>
                <w:sz w:val="24"/>
              </w:rPr>
              <w:t xml:space="preserve"> </w:t>
            </w:r>
            <w:r>
              <w:rPr>
                <w:sz w:val="24"/>
              </w:rPr>
              <w:t>periféricos,</w:t>
            </w:r>
            <w:r>
              <w:rPr>
                <w:spacing w:val="54"/>
                <w:sz w:val="24"/>
              </w:rPr>
              <w:t xml:space="preserve"> </w:t>
            </w:r>
            <w:r>
              <w:rPr>
                <w:sz w:val="24"/>
              </w:rPr>
              <w:t>de</w:t>
            </w:r>
            <w:r>
              <w:rPr>
                <w:spacing w:val="53"/>
                <w:sz w:val="24"/>
              </w:rPr>
              <w:t xml:space="preserve"> </w:t>
            </w:r>
            <w:r>
              <w:rPr>
                <w:sz w:val="24"/>
              </w:rPr>
              <w:t>poliuretano</w:t>
            </w:r>
            <w:r>
              <w:rPr>
                <w:spacing w:val="54"/>
                <w:sz w:val="24"/>
              </w:rPr>
              <w:t xml:space="preserve"> </w:t>
            </w:r>
            <w:r>
              <w:rPr>
                <w:sz w:val="24"/>
              </w:rPr>
              <w:t>ou</w:t>
            </w:r>
            <w:r>
              <w:rPr>
                <w:spacing w:val="55"/>
                <w:sz w:val="24"/>
              </w:rPr>
              <w:t xml:space="preserve"> </w:t>
            </w:r>
            <w:r>
              <w:rPr>
                <w:sz w:val="24"/>
              </w:rPr>
              <w:t>de</w:t>
            </w:r>
            <w:r>
              <w:rPr>
                <w:spacing w:val="53"/>
                <w:sz w:val="24"/>
              </w:rPr>
              <w:t xml:space="preserve"> </w:t>
            </w:r>
            <w:r>
              <w:rPr>
                <w:sz w:val="24"/>
              </w:rPr>
              <w:t>copolímero</w:t>
            </w:r>
            <w:r>
              <w:rPr>
                <w:spacing w:val="53"/>
                <w:sz w:val="24"/>
              </w:rPr>
              <w:t xml:space="preserve"> </w:t>
            </w:r>
            <w:r>
              <w:rPr>
                <w:sz w:val="24"/>
              </w:rPr>
              <w:t>de</w:t>
            </w:r>
            <w:r>
              <w:rPr>
                <w:spacing w:val="-57"/>
                <w:sz w:val="24"/>
              </w:rPr>
              <w:t xml:space="preserve"> </w:t>
            </w:r>
            <w:r>
              <w:rPr>
                <w:sz w:val="24"/>
              </w:rPr>
              <w:t>etileno-tetrafluoretileno</w:t>
            </w:r>
            <w:r>
              <w:rPr>
                <w:spacing w:val="-1"/>
                <w:sz w:val="24"/>
              </w:rPr>
              <w:t xml:space="preserve"> </w:t>
            </w:r>
            <w:r>
              <w:rPr>
                <w:sz w:val="24"/>
              </w:rPr>
              <w:t>(ETFE)</w:t>
            </w:r>
          </w:p>
        </w:tc>
      </w:tr>
      <w:tr w:rsidR="0083133F" w14:paraId="6332AFD6" w14:textId="77777777" w:rsidTr="00242527">
        <w:trPr>
          <w:trHeight w:val="356"/>
        </w:trPr>
        <w:tc>
          <w:tcPr>
            <w:tcW w:w="1044" w:type="dxa"/>
            <w:tcBorders>
              <w:left w:val="single" w:sz="6" w:space="0" w:color="000000"/>
            </w:tcBorders>
            <w:vAlign w:val="center"/>
          </w:tcPr>
          <w:p w14:paraId="673BBE90" w14:textId="2A909AFB" w:rsidR="0083133F" w:rsidRDefault="0083133F" w:rsidP="00242527">
            <w:pPr>
              <w:pStyle w:val="TableParagraph"/>
              <w:spacing w:before="6"/>
              <w:jc w:val="center"/>
              <w:rPr>
                <w:sz w:val="24"/>
              </w:rPr>
            </w:pPr>
            <w:r>
              <w:rPr>
                <w:sz w:val="24"/>
              </w:rPr>
              <w:t>96</w:t>
            </w:r>
          </w:p>
        </w:tc>
        <w:tc>
          <w:tcPr>
            <w:tcW w:w="1223" w:type="dxa"/>
            <w:tcBorders>
              <w:right w:val="double" w:sz="1" w:space="0" w:color="000000"/>
            </w:tcBorders>
            <w:vAlign w:val="center"/>
          </w:tcPr>
          <w:p w14:paraId="7A0A8109" w14:textId="089668A7" w:rsidR="0083133F" w:rsidRDefault="0083133F" w:rsidP="00242527">
            <w:pPr>
              <w:pStyle w:val="TableParagraph"/>
              <w:spacing w:before="6"/>
              <w:jc w:val="center"/>
              <w:rPr>
                <w:sz w:val="24"/>
              </w:rPr>
            </w:pPr>
            <w:r>
              <w:rPr>
                <w:sz w:val="24"/>
              </w:rPr>
              <w:t>9018.39.29</w:t>
            </w:r>
          </w:p>
        </w:tc>
        <w:tc>
          <w:tcPr>
            <w:tcW w:w="7360" w:type="dxa"/>
            <w:tcBorders>
              <w:left w:val="double" w:sz="1" w:space="0" w:color="000000"/>
            </w:tcBorders>
          </w:tcPr>
          <w:p w14:paraId="0005379A" w14:textId="0D397D80" w:rsidR="0083133F" w:rsidRDefault="0083133F" w:rsidP="00242527">
            <w:pPr>
              <w:pStyle w:val="TableParagraph"/>
              <w:spacing w:before="61"/>
              <w:ind w:left="63"/>
              <w:jc w:val="both"/>
              <w:rPr>
                <w:sz w:val="24"/>
              </w:rPr>
            </w:pPr>
            <w:r>
              <w:rPr>
                <w:sz w:val="24"/>
              </w:rPr>
              <w:t>Agulhas</w:t>
            </w:r>
            <w:r>
              <w:rPr>
                <w:spacing w:val="-2"/>
                <w:sz w:val="24"/>
              </w:rPr>
              <w:t xml:space="preserve"> </w:t>
            </w:r>
            <w:r>
              <w:rPr>
                <w:sz w:val="24"/>
              </w:rPr>
              <w:t>tubulares</w:t>
            </w:r>
            <w:r>
              <w:rPr>
                <w:spacing w:val="-1"/>
                <w:sz w:val="24"/>
              </w:rPr>
              <w:t xml:space="preserve"> </w:t>
            </w:r>
            <w:r>
              <w:rPr>
                <w:sz w:val="24"/>
              </w:rPr>
              <w:t>de</w:t>
            </w:r>
            <w:r>
              <w:rPr>
                <w:spacing w:val="-1"/>
                <w:sz w:val="24"/>
              </w:rPr>
              <w:t xml:space="preserve"> </w:t>
            </w:r>
            <w:r>
              <w:rPr>
                <w:sz w:val="24"/>
              </w:rPr>
              <w:t>metal</w:t>
            </w:r>
            <w:r>
              <w:rPr>
                <w:spacing w:val="-1"/>
                <w:sz w:val="24"/>
              </w:rPr>
              <w:t xml:space="preserve"> </w:t>
            </w:r>
            <w:r>
              <w:rPr>
                <w:sz w:val="24"/>
              </w:rPr>
              <w:t>e agulhas</w:t>
            </w:r>
            <w:r>
              <w:rPr>
                <w:spacing w:val="-1"/>
                <w:sz w:val="24"/>
              </w:rPr>
              <w:t xml:space="preserve"> </w:t>
            </w:r>
            <w:r>
              <w:rPr>
                <w:sz w:val="24"/>
              </w:rPr>
              <w:t>para</w:t>
            </w:r>
            <w:r>
              <w:rPr>
                <w:spacing w:val="-2"/>
                <w:sz w:val="24"/>
              </w:rPr>
              <w:t xml:space="preserve"> </w:t>
            </w:r>
            <w:r>
              <w:rPr>
                <w:sz w:val="24"/>
              </w:rPr>
              <w:t>suturas</w:t>
            </w:r>
          </w:p>
        </w:tc>
      </w:tr>
      <w:tr w:rsidR="00B36C86" w14:paraId="47B6EBC9" w14:textId="77777777" w:rsidTr="00242527">
        <w:trPr>
          <w:trHeight w:val="356"/>
        </w:trPr>
        <w:tc>
          <w:tcPr>
            <w:tcW w:w="1044" w:type="dxa"/>
            <w:tcBorders>
              <w:left w:val="single" w:sz="6" w:space="0" w:color="000000"/>
            </w:tcBorders>
            <w:vAlign w:val="center"/>
          </w:tcPr>
          <w:p w14:paraId="7DC03BD2" w14:textId="7100469F" w:rsidR="00B36C86" w:rsidRDefault="00B36C86" w:rsidP="00242527">
            <w:pPr>
              <w:pStyle w:val="TableParagraph"/>
              <w:spacing w:before="6"/>
              <w:jc w:val="center"/>
              <w:rPr>
                <w:sz w:val="24"/>
              </w:rPr>
            </w:pPr>
            <w:r>
              <w:rPr>
                <w:sz w:val="24"/>
              </w:rPr>
              <w:t>97</w:t>
            </w:r>
          </w:p>
        </w:tc>
        <w:tc>
          <w:tcPr>
            <w:tcW w:w="1223" w:type="dxa"/>
            <w:tcBorders>
              <w:right w:val="double" w:sz="1" w:space="0" w:color="000000"/>
            </w:tcBorders>
            <w:vAlign w:val="center"/>
          </w:tcPr>
          <w:p w14:paraId="52C3F19B" w14:textId="32A23048" w:rsidR="00B36C86" w:rsidRDefault="00B36C86" w:rsidP="00242527">
            <w:pPr>
              <w:pStyle w:val="TableParagraph"/>
              <w:spacing w:before="6"/>
              <w:jc w:val="center"/>
              <w:rPr>
                <w:sz w:val="24"/>
              </w:rPr>
            </w:pPr>
            <w:r>
              <w:rPr>
                <w:sz w:val="24"/>
              </w:rPr>
              <w:t>9018.39.91</w:t>
            </w:r>
          </w:p>
        </w:tc>
        <w:tc>
          <w:tcPr>
            <w:tcW w:w="7360" w:type="dxa"/>
            <w:tcBorders>
              <w:left w:val="double" w:sz="1" w:space="0" w:color="000000"/>
            </w:tcBorders>
          </w:tcPr>
          <w:p w14:paraId="4218AD23" w14:textId="13231100" w:rsidR="00B36C86" w:rsidRDefault="00B36C86" w:rsidP="00242527">
            <w:pPr>
              <w:pStyle w:val="TableParagraph"/>
              <w:spacing w:before="61"/>
              <w:ind w:left="63"/>
              <w:jc w:val="both"/>
              <w:rPr>
                <w:sz w:val="24"/>
              </w:rPr>
            </w:pPr>
            <w:r>
              <w:rPr>
                <w:sz w:val="24"/>
              </w:rPr>
              <w:t>Artigo</w:t>
            </w:r>
            <w:r>
              <w:rPr>
                <w:spacing w:val="2"/>
                <w:sz w:val="24"/>
              </w:rPr>
              <w:t xml:space="preserve"> </w:t>
            </w:r>
            <w:r>
              <w:rPr>
                <w:sz w:val="24"/>
              </w:rPr>
              <w:t>para</w:t>
            </w:r>
            <w:r>
              <w:rPr>
                <w:spacing w:val="2"/>
                <w:sz w:val="24"/>
              </w:rPr>
              <w:t xml:space="preserve"> </w:t>
            </w:r>
            <w:r>
              <w:rPr>
                <w:sz w:val="24"/>
              </w:rPr>
              <w:t>fístula</w:t>
            </w:r>
            <w:r>
              <w:rPr>
                <w:spacing w:val="3"/>
                <w:sz w:val="24"/>
              </w:rPr>
              <w:t xml:space="preserve"> </w:t>
            </w:r>
            <w:r>
              <w:rPr>
                <w:sz w:val="24"/>
              </w:rPr>
              <w:t>arteriovenosa,</w:t>
            </w:r>
            <w:r>
              <w:rPr>
                <w:spacing w:val="2"/>
                <w:sz w:val="24"/>
              </w:rPr>
              <w:t xml:space="preserve"> </w:t>
            </w:r>
            <w:r>
              <w:rPr>
                <w:sz w:val="24"/>
              </w:rPr>
              <w:t>composto</w:t>
            </w:r>
            <w:r>
              <w:rPr>
                <w:spacing w:val="3"/>
                <w:sz w:val="24"/>
              </w:rPr>
              <w:t xml:space="preserve"> </w:t>
            </w:r>
            <w:r>
              <w:rPr>
                <w:sz w:val="24"/>
              </w:rPr>
              <w:t>de</w:t>
            </w:r>
            <w:r>
              <w:rPr>
                <w:spacing w:val="2"/>
                <w:sz w:val="24"/>
              </w:rPr>
              <w:t xml:space="preserve"> </w:t>
            </w:r>
            <w:r>
              <w:rPr>
                <w:sz w:val="24"/>
              </w:rPr>
              <w:t>agulha,</w:t>
            </w:r>
            <w:r>
              <w:rPr>
                <w:spacing w:val="3"/>
                <w:sz w:val="24"/>
              </w:rPr>
              <w:t xml:space="preserve"> </w:t>
            </w:r>
            <w:r>
              <w:rPr>
                <w:sz w:val="24"/>
              </w:rPr>
              <w:t>base</w:t>
            </w:r>
            <w:r>
              <w:rPr>
                <w:spacing w:val="1"/>
                <w:sz w:val="24"/>
              </w:rPr>
              <w:t xml:space="preserve"> </w:t>
            </w:r>
            <w:r>
              <w:rPr>
                <w:sz w:val="24"/>
              </w:rPr>
              <w:t>de</w:t>
            </w:r>
            <w:r>
              <w:rPr>
                <w:spacing w:val="2"/>
                <w:sz w:val="24"/>
              </w:rPr>
              <w:t xml:space="preserve"> </w:t>
            </w:r>
            <w:r>
              <w:rPr>
                <w:sz w:val="24"/>
              </w:rPr>
              <w:t>fixação</w:t>
            </w:r>
            <w:r>
              <w:rPr>
                <w:spacing w:val="3"/>
                <w:sz w:val="24"/>
              </w:rPr>
              <w:t xml:space="preserve"> </w:t>
            </w:r>
            <w:r>
              <w:rPr>
                <w:sz w:val="24"/>
              </w:rPr>
              <w:t>tipo</w:t>
            </w:r>
            <w:r>
              <w:rPr>
                <w:spacing w:val="-57"/>
                <w:sz w:val="24"/>
              </w:rPr>
              <w:t xml:space="preserve"> </w:t>
            </w:r>
            <w:r>
              <w:rPr>
                <w:sz w:val="24"/>
              </w:rPr>
              <w:t>borboleta,</w:t>
            </w:r>
            <w:r>
              <w:rPr>
                <w:spacing w:val="-1"/>
                <w:sz w:val="24"/>
              </w:rPr>
              <w:t xml:space="preserve"> </w:t>
            </w:r>
            <w:r>
              <w:rPr>
                <w:sz w:val="24"/>
              </w:rPr>
              <w:t>tubo plástico com</w:t>
            </w:r>
            <w:r>
              <w:rPr>
                <w:spacing w:val="1"/>
                <w:sz w:val="24"/>
              </w:rPr>
              <w:t xml:space="preserve"> </w:t>
            </w:r>
            <w:r>
              <w:rPr>
                <w:sz w:val="24"/>
              </w:rPr>
              <w:t>conector e</w:t>
            </w:r>
            <w:r>
              <w:rPr>
                <w:spacing w:val="-2"/>
                <w:sz w:val="24"/>
              </w:rPr>
              <w:t xml:space="preserve"> </w:t>
            </w:r>
            <w:r>
              <w:rPr>
                <w:sz w:val="24"/>
              </w:rPr>
              <w:t>obturador</w:t>
            </w:r>
          </w:p>
        </w:tc>
      </w:tr>
      <w:tr w:rsidR="00B36C86" w14:paraId="5B097D66" w14:textId="77777777" w:rsidTr="00242527">
        <w:trPr>
          <w:trHeight w:val="356"/>
        </w:trPr>
        <w:tc>
          <w:tcPr>
            <w:tcW w:w="1044" w:type="dxa"/>
            <w:tcBorders>
              <w:left w:val="single" w:sz="6" w:space="0" w:color="000000"/>
            </w:tcBorders>
            <w:vAlign w:val="center"/>
          </w:tcPr>
          <w:p w14:paraId="3B41941F" w14:textId="161C97E3" w:rsidR="00B36C86" w:rsidRDefault="00B36C86" w:rsidP="00242527">
            <w:pPr>
              <w:pStyle w:val="TableParagraph"/>
              <w:spacing w:before="6"/>
              <w:jc w:val="center"/>
              <w:rPr>
                <w:sz w:val="24"/>
              </w:rPr>
            </w:pPr>
            <w:r>
              <w:rPr>
                <w:sz w:val="24"/>
              </w:rPr>
              <w:t>98</w:t>
            </w:r>
          </w:p>
        </w:tc>
        <w:tc>
          <w:tcPr>
            <w:tcW w:w="1223" w:type="dxa"/>
            <w:vMerge w:val="restart"/>
            <w:tcBorders>
              <w:right w:val="double" w:sz="1" w:space="0" w:color="000000"/>
            </w:tcBorders>
            <w:vAlign w:val="center"/>
          </w:tcPr>
          <w:p w14:paraId="5DDC47D2" w14:textId="0A63A32F" w:rsidR="00B36C86" w:rsidRDefault="00B36C86" w:rsidP="00242527">
            <w:pPr>
              <w:pStyle w:val="TableParagraph"/>
              <w:spacing w:before="6"/>
              <w:jc w:val="center"/>
              <w:rPr>
                <w:sz w:val="24"/>
              </w:rPr>
            </w:pPr>
            <w:r>
              <w:rPr>
                <w:sz w:val="24"/>
              </w:rPr>
              <w:t>9018.39.99</w:t>
            </w:r>
          </w:p>
        </w:tc>
        <w:tc>
          <w:tcPr>
            <w:tcW w:w="7360" w:type="dxa"/>
            <w:tcBorders>
              <w:left w:val="double" w:sz="1" w:space="0" w:color="000000"/>
            </w:tcBorders>
          </w:tcPr>
          <w:p w14:paraId="66BC25F8" w14:textId="2B77FF84" w:rsidR="00B36C86" w:rsidRDefault="00B36C86" w:rsidP="00242527">
            <w:pPr>
              <w:pStyle w:val="TableParagraph"/>
              <w:spacing w:before="61"/>
              <w:ind w:left="63"/>
              <w:jc w:val="both"/>
              <w:rPr>
                <w:sz w:val="24"/>
              </w:rPr>
            </w:pPr>
            <w:r>
              <w:rPr>
                <w:sz w:val="24"/>
              </w:rPr>
              <w:t>Tubo</w:t>
            </w:r>
            <w:r>
              <w:rPr>
                <w:spacing w:val="2"/>
                <w:sz w:val="24"/>
              </w:rPr>
              <w:t xml:space="preserve"> </w:t>
            </w:r>
            <w:r>
              <w:rPr>
                <w:sz w:val="24"/>
              </w:rPr>
              <w:t>laríngeo,</w:t>
            </w:r>
            <w:r>
              <w:rPr>
                <w:spacing w:val="2"/>
                <w:sz w:val="24"/>
              </w:rPr>
              <w:t xml:space="preserve"> </w:t>
            </w:r>
            <w:r>
              <w:rPr>
                <w:sz w:val="24"/>
              </w:rPr>
              <w:t>de</w:t>
            </w:r>
            <w:r>
              <w:rPr>
                <w:spacing w:val="1"/>
                <w:sz w:val="24"/>
              </w:rPr>
              <w:t xml:space="preserve"> </w:t>
            </w:r>
            <w:r>
              <w:rPr>
                <w:sz w:val="24"/>
              </w:rPr>
              <w:t>plástico,</w:t>
            </w:r>
            <w:r>
              <w:rPr>
                <w:spacing w:val="3"/>
                <w:sz w:val="24"/>
              </w:rPr>
              <w:t xml:space="preserve"> </w:t>
            </w:r>
            <w:r>
              <w:rPr>
                <w:sz w:val="24"/>
              </w:rPr>
              <w:t>próprio</w:t>
            </w:r>
            <w:r>
              <w:rPr>
                <w:spacing w:val="2"/>
                <w:sz w:val="24"/>
              </w:rPr>
              <w:t xml:space="preserve"> </w:t>
            </w:r>
            <w:r>
              <w:rPr>
                <w:sz w:val="24"/>
              </w:rPr>
              <w:t>para</w:t>
            </w:r>
            <w:r>
              <w:rPr>
                <w:spacing w:val="1"/>
                <w:sz w:val="24"/>
              </w:rPr>
              <w:t xml:space="preserve"> </w:t>
            </w:r>
            <w:r>
              <w:rPr>
                <w:sz w:val="24"/>
              </w:rPr>
              <w:t>procedimentos</w:t>
            </w:r>
            <w:r>
              <w:rPr>
                <w:spacing w:val="2"/>
                <w:sz w:val="24"/>
              </w:rPr>
              <w:t xml:space="preserve"> </w:t>
            </w:r>
            <w:r>
              <w:rPr>
                <w:sz w:val="24"/>
              </w:rPr>
              <w:t>anestésicos</w:t>
            </w:r>
            <w:r>
              <w:rPr>
                <w:spacing w:val="1"/>
                <w:sz w:val="24"/>
              </w:rPr>
              <w:t xml:space="preserve"> </w:t>
            </w:r>
            <w:r>
              <w:rPr>
                <w:sz w:val="24"/>
              </w:rPr>
              <w:t>ou</w:t>
            </w:r>
            <w:r>
              <w:rPr>
                <w:spacing w:val="-57"/>
                <w:sz w:val="24"/>
              </w:rPr>
              <w:t xml:space="preserve"> </w:t>
            </w:r>
            <w:r>
              <w:rPr>
                <w:sz w:val="24"/>
              </w:rPr>
              <w:t>cirúrgicos</w:t>
            </w:r>
            <w:r>
              <w:rPr>
                <w:spacing w:val="-2"/>
                <w:sz w:val="24"/>
              </w:rPr>
              <w:t xml:space="preserve"> </w:t>
            </w:r>
            <w:r>
              <w:rPr>
                <w:sz w:val="24"/>
              </w:rPr>
              <w:t>de</w:t>
            </w:r>
            <w:r>
              <w:rPr>
                <w:spacing w:val="1"/>
                <w:sz w:val="24"/>
              </w:rPr>
              <w:t xml:space="preserve"> </w:t>
            </w:r>
            <w:r>
              <w:rPr>
                <w:sz w:val="24"/>
              </w:rPr>
              <w:t>rotina,</w:t>
            </w:r>
            <w:r>
              <w:rPr>
                <w:spacing w:val="-1"/>
                <w:sz w:val="24"/>
              </w:rPr>
              <w:t xml:space="preserve"> </w:t>
            </w:r>
            <w:r>
              <w:rPr>
                <w:sz w:val="24"/>
              </w:rPr>
              <w:t>com</w:t>
            </w:r>
            <w:r>
              <w:rPr>
                <w:spacing w:val="2"/>
                <w:sz w:val="24"/>
              </w:rPr>
              <w:t xml:space="preserve"> </w:t>
            </w:r>
            <w:r>
              <w:rPr>
                <w:sz w:val="24"/>
              </w:rPr>
              <w:t>ventilação espontânea e/ou controlada</w:t>
            </w:r>
          </w:p>
        </w:tc>
      </w:tr>
      <w:tr w:rsidR="00B36C86" w14:paraId="4A32C2BD" w14:textId="77777777" w:rsidTr="00242527">
        <w:trPr>
          <w:trHeight w:val="356"/>
        </w:trPr>
        <w:tc>
          <w:tcPr>
            <w:tcW w:w="1044" w:type="dxa"/>
            <w:tcBorders>
              <w:left w:val="single" w:sz="6" w:space="0" w:color="000000"/>
            </w:tcBorders>
            <w:vAlign w:val="center"/>
          </w:tcPr>
          <w:p w14:paraId="02BF65E4" w14:textId="1865A980" w:rsidR="00B36C86" w:rsidRDefault="00B36C86" w:rsidP="00242527">
            <w:pPr>
              <w:pStyle w:val="TableParagraph"/>
              <w:spacing w:before="6"/>
              <w:jc w:val="center"/>
              <w:rPr>
                <w:sz w:val="24"/>
              </w:rPr>
            </w:pPr>
            <w:r>
              <w:rPr>
                <w:sz w:val="24"/>
              </w:rPr>
              <w:t>99</w:t>
            </w:r>
          </w:p>
        </w:tc>
        <w:tc>
          <w:tcPr>
            <w:tcW w:w="1223" w:type="dxa"/>
            <w:vMerge/>
            <w:tcBorders>
              <w:right w:val="double" w:sz="1" w:space="0" w:color="000000"/>
            </w:tcBorders>
            <w:vAlign w:val="center"/>
          </w:tcPr>
          <w:p w14:paraId="03B4971A" w14:textId="77777777" w:rsidR="00B36C86" w:rsidRDefault="00B36C86" w:rsidP="00242527">
            <w:pPr>
              <w:pStyle w:val="TableParagraph"/>
              <w:spacing w:before="8"/>
              <w:jc w:val="center"/>
              <w:rPr>
                <w:b/>
                <w:sz w:val="30"/>
              </w:rPr>
            </w:pPr>
          </w:p>
        </w:tc>
        <w:tc>
          <w:tcPr>
            <w:tcW w:w="7360" w:type="dxa"/>
            <w:tcBorders>
              <w:left w:val="double" w:sz="1" w:space="0" w:color="000000"/>
            </w:tcBorders>
          </w:tcPr>
          <w:p w14:paraId="4215678F" w14:textId="0F244901" w:rsidR="00B36C86" w:rsidRDefault="00B36C86" w:rsidP="00242527">
            <w:pPr>
              <w:pStyle w:val="TableParagraph"/>
              <w:spacing w:before="61"/>
              <w:ind w:left="63"/>
              <w:jc w:val="both"/>
              <w:rPr>
                <w:sz w:val="24"/>
              </w:rPr>
            </w:pPr>
            <w:r>
              <w:rPr>
                <w:sz w:val="24"/>
              </w:rPr>
              <w:t>Seringas,</w:t>
            </w:r>
            <w:r>
              <w:rPr>
                <w:spacing w:val="-2"/>
                <w:sz w:val="24"/>
              </w:rPr>
              <w:t xml:space="preserve"> </w:t>
            </w:r>
            <w:r>
              <w:rPr>
                <w:sz w:val="24"/>
              </w:rPr>
              <w:t>agulhas,</w:t>
            </w:r>
            <w:r>
              <w:rPr>
                <w:spacing w:val="-2"/>
                <w:sz w:val="24"/>
              </w:rPr>
              <w:t xml:space="preserve"> </w:t>
            </w:r>
            <w:r>
              <w:rPr>
                <w:sz w:val="24"/>
              </w:rPr>
              <w:t>cateteres,</w:t>
            </w:r>
            <w:r>
              <w:rPr>
                <w:spacing w:val="-2"/>
                <w:sz w:val="24"/>
              </w:rPr>
              <w:t xml:space="preserve"> </w:t>
            </w:r>
            <w:r>
              <w:rPr>
                <w:sz w:val="24"/>
              </w:rPr>
              <w:t>cânulas</w:t>
            </w:r>
            <w:r>
              <w:rPr>
                <w:spacing w:val="-1"/>
                <w:sz w:val="24"/>
              </w:rPr>
              <w:t xml:space="preserve"> </w:t>
            </w:r>
            <w:r>
              <w:rPr>
                <w:sz w:val="24"/>
              </w:rPr>
              <w:t>e</w:t>
            </w:r>
            <w:r>
              <w:rPr>
                <w:spacing w:val="-3"/>
                <w:sz w:val="24"/>
              </w:rPr>
              <w:t xml:space="preserve"> </w:t>
            </w:r>
            <w:r>
              <w:rPr>
                <w:sz w:val="24"/>
              </w:rPr>
              <w:t>instrumentos semelhantes</w:t>
            </w:r>
          </w:p>
        </w:tc>
      </w:tr>
      <w:tr w:rsidR="00B36C86" w14:paraId="3EC4B30A" w14:textId="77777777" w:rsidTr="00242527">
        <w:trPr>
          <w:trHeight w:val="356"/>
        </w:trPr>
        <w:tc>
          <w:tcPr>
            <w:tcW w:w="1044" w:type="dxa"/>
            <w:tcBorders>
              <w:left w:val="single" w:sz="6" w:space="0" w:color="000000"/>
            </w:tcBorders>
            <w:vAlign w:val="center"/>
          </w:tcPr>
          <w:p w14:paraId="14B78DD7" w14:textId="1B156B90" w:rsidR="00B36C86" w:rsidRDefault="00B36C86" w:rsidP="00242527">
            <w:pPr>
              <w:pStyle w:val="TableParagraph"/>
              <w:spacing w:before="6"/>
              <w:jc w:val="center"/>
              <w:rPr>
                <w:sz w:val="24"/>
              </w:rPr>
            </w:pPr>
            <w:r>
              <w:rPr>
                <w:sz w:val="24"/>
              </w:rPr>
              <w:t>100</w:t>
            </w:r>
          </w:p>
        </w:tc>
        <w:tc>
          <w:tcPr>
            <w:tcW w:w="1223" w:type="dxa"/>
            <w:tcBorders>
              <w:right w:val="double" w:sz="1" w:space="0" w:color="000000"/>
            </w:tcBorders>
            <w:vAlign w:val="center"/>
          </w:tcPr>
          <w:p w14:paraId="60C930CB" w14:textId="1FCC407E" w:rsidR="00B36C86" w:rsidRDefault="00B36C86" w:rsidP="00242527">
            <w:pPr>
              <w:pStyle w:val="TableParagraph"/>
              <w:spacing w:before="8"/>
              <w:jc w:val="center"/>
              <w:rPr>
                <w:b/>
                <w:sz w:val="30"/>
              </w:rPr>
            </w:pPr>
            <w:r>
              <w:rPr>
                <w:sz w:val="24"/>
              </w:rPr>
              <w:t>9018.90.10</w:t>
            </w:r>
          </w:p>
        </w:tc>
        <w:tc>
          <w:tcPr>
            <w:tcW w:w="7360" w:type="dxa"/>
            <w:tcBorders>
              <w:left w:val="double" w:sz="1" w:space="0" w:color="000000"/>
            </w:tcBorders>
          </w:tcPr>
          <w:p w14:paraId="2161C4B9" w14:textId="79D2D8B1" w:rsidR="00B36C86" w:rsidRDefault="00B36C86" w:rsidP="00242527">
            <w:pPr>
              <w:pStyle w:val="TableParagraph"/>
              <w:spacing w:before="61"/>
              <w:ind w:left="63"/>
              <w:jc w:val="both"/>
              <w:rPr>
                <w:sz w:val="24"/>
              </w:rPr>
            </w:pPr>
            <w:r>
              <w:rPr>
                <w:sz w:val="24"/>
              </w:rPr>
              <w:t>Para</w:t>
            </w:r>
            <w:r>
              <w:rPr>
                <w:spacing w:val="-3"/>
                <w:sz w:val="24"/>
              </w:rPr>
              <w:t xml:space="preserve"> </w:t>
            </w:r>
            <w:r>
              <w:rPr>
                <w:sz w:val="24"/>
              </w:rPr>
              <w:t>transfusão</w:t>
            </w:r>
            <w:r>
              <w:rPr>
                <w:spacing w:val="-1"/>
                <w:sz w:val="24"/>
              </w:rPr>
              <w:t xml:space="preserve"> </w:t>
            </w:r>
            <w:r>
              <w:rPr>
                <w:sz w:val="24"/>
              </w:rPr>
              <w:t>de</w:t>
            </w:r>
            <w:r>
              <w:rPr>
                <w:spacing w:val="-1"/>
                <w:sz w:val="24"/>
              </w:rPr>
              <w:t xml:space="preserve"> </w:t>
            </w:r>
            <w:r>
              <w:rPr>
                <w:sz w:val="24"/>
              </w:rPr>
              <w:t>sangue</w:t>
            </w:r>
            <w:r>
              <w:rPr>
                <w:spacing w:val="-2"/>
                <w:sz w:val="24"/>
              </w:rPr>
              <w:t xml:space="preserve"> </w:t>
            </w:r>
            <w:r>
              <w:rPr>
                <w:sz w:val="24"/>
              </w:rPr>
              <w:t>ou infusão</w:t>
            </w:r>
            <w:r>
              <w:rPr>
                <w:spacing w:val="-1"/>
                <w:sz w:val="24"/>
              </w:rPr>
              <w:t xml:space="preserve"> </w:t>
            </w:r>
            <w:r>
              <w:rPr>
                <w:sz w:val="24"/>
              </w:rPr>
              <w:t>intravenosa</w:t>
            </w:r>
          </w:p>
        </w:tc>
      </w:tr>
      <w:tr w:rsidR="00B36C86" w14:paraId="44DB7E1E" w14:textId="77777777" w:rsidTr="00242527">
        <w:trPr>
          <w:trHeight w:val="356"/>
        </w:trPr>
        <w:tc>
          <w:tcPr>
            <w:tcW w:w="1044" w:type="dxa"/>
            <w:tcBorders>
              <w:left w:val="single" w:sz="6" w:space="0" w:color="000000"/>
            </w:tcBorders>
            <w:vAlign w:val="center"/>
          </w:tcPr>
          <w:p w14:paraId="6227DAEB" w14:textId="33822C60" w:rsidR="00B36C86" w:rsidRDefault="00B36C86" w:rsidP="00242527">
            <w:pPr>
              <w:pStyle w:val="TableParagraph"/>
              <w:spacing w:before="6"/>
              <w:jc w:val="center"/>
              <w:rPr>
                <w:sz w:val="24"/>
              </w:rPr>
            </w:pPr>
            <w:r>
              <w:rPr>
                <w:sz w:val="24"/>
              </w:rPr>
              <w:t>101</w:t>
            </w:r>
          </w:p>
        </w:tc>
        <w:tc>
          <w:tcPr>
            <w:tcW w:w="1223" w:type="dxa"/>
            <w:tcBorders>
              <w:right w:val="double" w:sz="1" w:space="0" w:color="000000"/>
            </w:tcBorders>
            <w:vAlign w:val="center"/>
          </w:tcPr>
          <w:p w14:paraId="2E0666F4" w14:textId="23ED32CC" w:rsidR="00B36C86" w:rsidRDefault="00B36C86" w:rsidP="00242527">
            <w:pPr>
              <w:pStyle w:val="TableParagraph"/>
              <w:spacing w:before="8"/>
              <w:jc w:val="center"/>
              <w:rPr>
                <w:sz w:val="24"/>
              </w:rPr>
            </w:pPr>
            <w:r>
              <w:rPr>
                <w:sz w:val="24"/>
              </w:rPr>
              <w:t>9018.90.99</w:t>
            </w:r>
          </w:p>
        </w:tc>
        <w:tc>
          <w:tcPr>
            <w:tcW w:w="7360" w:type="dxa"/>
            <w:tcBorders>
              <w:left w:val="double" w:sz="1" w:space="0" w:color="000000"/>
            </w:tcBorders>
          </w:tcPr>
          <w:p w14:paraId="46A8629A" w14:textId="5DC2805E" w:rsidR="00B36C86" w:rsidRDefault="00B36C86" w:rsidP="00242527">
            <w:pPr>
              <w:pStyle w:val="TableParagraph"/>
              <w:spacing w:before="61"/>
              <w:ind w:left="63"/>
              <w:jc w:val="both"/>
              <w:rPr>
                <w:sz w:val="24"/>
              </w:rPr>
            </w:pPr>
            <w:r>
              <w:rPr>
                <w:sz w:val="24"/>
              </w:rPr>
              <w:t>Oxigenação</w:t>
            </w:r>
            <w:r>
              <w:rPr>
                <w:spacing w:val="-1"/>
                <w:sz w:val="24"/>
              </w:rPr>
              <w:t xml:space="preserve"> </w:t>
            </w:r>
            <w:r>
              <w:rPr>
                <w:sz w:val="24"/>
              </w:rPr>
              <w:t>por</w:t>
            </w:r>
            <w:r>
              <w:rPr>
                <w:spacing w:val="-1"/>
                <w:sz w:val="24"/>
              </w:rPr>
              <w:t xml:space="preserve"> </w:t>
            </w:r>
            <w:r>
              <w:rPr>
                <w:sz w:val="24"/>
              </w:rPr>
              <w:t>membrana</w:t>
            </w:r>
            <w:r>
              <w:rPr>
                <w:spacing w:val="-2"/>
                <w:sz w:val="24"/>
              </w:rPr>
              <w:t xml:space="preserve"> </w:t>
            </w:r>
            <w:r>
              <w:rPr>
                <w:sz w:val="24"/>
              </w:rPr>
              <w:t>extracorpórea</w:t>
            </w:r>
            <w:r>
              <w:rPr>
                <w:spacing w:val="-2"/>
                <w:sz w:val="24"/>
              </w:rPr>
              <w:t xml:space="preserve"> </w:t>
            </w:r>
            <w:r>
              <w:rPr>
                <w:sz w:val="24"/>
              </w:rPr>
              <w:t>(OMEC)</w:t>
            </w:r>
          </w:p>
        </w:tc>
      </w:tr>
      <w:tr w:rsidR="00B36C86" w14:paraId="785062D6" w14:textId="77777777" w:rsidTr="00242527">
        <w:trPr>
          <w:trHeight w:val="356"/>
        </w:trPr>
        <w:tc>
          <w:tcPr>
            <w:tcW w:w="1044" w:type="dxa"/>
            <w:tcBorders>
              <w:left w:val="single" w:sz="6" w:space="0" w:color="000000"/>
            </w:tcBorders>
            <w:vAlign w:val="center"/>
          </w:tcPr>
          <w:p w14:paraId="017334D1" w14:textId="3EECB0E4" w:rsidR="00B36C86" w:rsidRDefault="00B36C86" w:rsidP="00242527">
            <w:pPr>
              <w:pStyle w:val="TableParagraph"/>
              <w:spacing w:before="6"/>
              <w:jc w:val="center"/>
              <w:rPr>
                <w:sz w:val="24"/>
              </w:rPr>
            </w:pPr>
            <w:r>
              <w:rPr>
                <w:sz w:val="24"/>
              </w:rPr>
              <w:t>102</w:t>
            </w:r>
          </w:p>
        </w:tc>
        <w:tc>
          <w:tcPr>
            <w:tcW w:w="1223" w:type="dxa"/>
            <w:tcBorders>
              <w:right w:val="double" w:sz="1" w:space="0" w:color="000000"/>
            </w:tcBorders>
            <w:vAlign w:val="center"/>
          </w:tcPr>
          <w:p w14:paraId="3BBDF5FD" w14:textId="77777777" w:rsidR="00B36C86" w:rsidRDefault="00B36C86" w:rsidP="00242527">
            <w:pPr>
              <w:pStyle w:val="TableParagraph"/>
              <w:spacing w:before="8"/>
              <w:jc w:val="center"/>
              <w:rPr>
                <w:sz w:val="24"/>
              </w:rPr>
            </w:pPr>
          </w:p>
        </w:tc>
        <w:tc>
          <w:tcPr>
            <w:tcW w:w="7360" w:type="dxa"/>
            <w:tcBorders>
              <w:left w:val="double" w:sz="1" w:space="0" w:color="000000"/>
            </w:tcBorders>
          </w:tcPr>
          <w:p w14:paraId="0192D05E" w14:textId="194AF7AB" w:rsidR="00B36C86" w:rsidRDefault="00B36C86" w:rsidP="00242527">
            <w:pPr>
              <w:pStyle w:val="TableParagraph"/>
              <w:spacing w:before="61"/>
              <w:ind w:left="63"/>
              <w:jc w:val="both"/>
              <w:rPr>
                <w:sz w:val="24"/>
              </w:rPr>
            </w:pPr>
            <w:r>
              <w:rPr>
                <w:sz w:val="24"/>
              </w:rPr>
              <w:t>Kits</w:t>
            </w:r>
            <w:r>
              <w:rPr>
                <w:spacing w:val="-2"/>
                <w:sz w:val="24"/>
              </w:rPr>
              <w:t xml:space="preserve"> </w:t>
            </w:r>
            <w:r>
              <w:rPr>
                <w:sz w:val="24"/>
              </w:rPr>
              <w:t>de</w:t>
            </w:r>
            <w:r>
              <w:rPr>
                <w:spacing w:val="-2"/>
                <w:sz w:val="24"/>
              </w:rPr>
              <w:t xml:space="preserve"> </w:t>
            </w:r>
            <w:r>
              <w:rPr>
                <w:sz w:val="24"/>
              </w:rPr>
              <w:t>intubação</w:t>
            </w:r>
          </w:p>
        </w:tc>
      </w:tr>
      <w:tr w:rsidR="00B36C86" w14:paraId="082DC09A" w14:textId="77777777" w:rsidTr="00242527">
        <w:trPr>
          <w:trHeight w:val="356"/>
        </w:trPr>
        <w:tc>
          <w:tcPr>
            <w:tcW w:w="1044" w:type="dxa"/>
            <w:tcBorders>
              <w:left w:val="single" w:sz="6" w:space="0" w:color="000000"/>
            </w:tcBorders>
            <w:vAlign w:val="center"/>
          </w:tcPr>
          <w:p w14:paraId="6AFB61EE" w14:textId="5E4280AD" w:rsidR="00B36C86" w:rsidRDefault="00B36C86" w:rsidP="00242527">
            <w:pPr>
              <w:pStyle w:val="TableParagraph"/>
              <w:spacing w:before="6"/>
              <w:jc w:val="center"/>
              <w:rPr>
                <w:sz w:val="24"/>
              </w:rPr>
            </w:pPr>
            <w:r>
              <w:rPr>
                <w:sz w:val="24"/>
              </w:rPr>
              <w:t>103</w:t>
            </w:r>
          </w:p>
        </w:tc>
        <w:tc>
          <w:tcPr>
            <w:tcW w:w="1223" w:type="dxa"/>
            <w:tcBorders>
              <w:right w:val="double" w:sz="1" w:space="0" w:color="000000"/>
            </w:tcBorders>
            <w:vAlign w:val="center"/>
          </w:tcPr>
          <w:p w14:paraId="48E8E976" w14:textId="384F578C" w:rsidR="00B36C86" w:rsidRDefault="00B36C86" w:rsidP="00242527">
            <w:pPr>
              <w:pStyle w:val="TableParagraph"/>
              <w:spacing w:before="8"/>
              <w:jc w:val="center"/>
              <w:rPr>
                <w:sz w:val="24"/>
              </w:rPr>
            </w:pPr>
            <w:r>
              <w:rPr>
                <w:sz w:val="24"/>
              </w:rPr>
              <w:t>9019.20.10</w:t>
            </w:r>
          </w:p>
        </w:tc>
        <w:tc>
          <w:tcPr>
            <w:tcW w:w="7360" w:type="dxa"/>
            <w:tcBorders>
              <w:left w:val="double" w:sz="1" w:space="0" w:color="000000"/>
            </w:tcBorders>
          </w:tcPr>
          <w:p w14:paraId="2A513367" w14:textId="56DE6283" w:rsidR="00B36C86" w:rsidRDefault="00B36C86" w:rsidP="00242527">
            <w:pPr>
              <w:pStyle w:val="TableParagraph"/>
              <w:spacing w:before="61"/>
              <w:ind w:left="63"/>
              <w:jc w:val="both"/>
              <w:rPr>
                <w:sz w:val="24"/>
              </w:rPr>
            </w:pPr>
            <w:r>
              <w:rPr>
                <w:sz w:val="24"/>
              </w:rPr>
              <w:t>Aparelhos</w:t>
            </w:r>
            <w:r>
              <w:rPr>
                <w:spacing w:val="-1"/>
                <w:sz w:val="24"/>
              </w:rPr>
              <w:t xml:space="preserve"> </w:t>
            </w:r>
            <w:r>
              <w:rPr>
                <w:sz w:val="24"/>
              </w:rPr>
              <w:t>de</w:t>
            </w:r>
            <w:r>
              <w:rPr>
                <w:spacing w:val="-2"/>
                <w:sz w:val="24"/>
              </w:rPr>
              <w:t xml:space="preserve"> </w:t>
            </w:r>
            <w:r>
              <w:rPr>
                <w:sz w:val="24"/>
              </w:rPr>
              <w:t>ozonoterapia</w:t>
            </w:r>
          </w:p>
        </w:tc>
      </w:tr>
      <w:tr w:rsidR="00B36C86" w14:paraId="76A71B83" w14:textId="77777777" w:rsidTr="00242527">
        <w:trPr>
          <w:trHeight w:val="356"/>
        </w:trPr>
        <w:tc>
          <w:tcPr>
            <w:tcW w:w="1044" w:type="dxa"/>
            <w:tcBorders>
              <w:left w:val="single" w:sz="6" w:space="0" w:color="000000"/>
            </w:tcBorders>
            <w:vAlign w:val="center"/>
          </w:tcPr>
          <w:p w14:paraId="142A73E5" w14:textId="03D75FDD" w:rsidR="00B36C86" w:rsidRDefault="00B36C86" w:rsidP="00242527">
            <w:pPr>
              <w:pStyle w:val="TableParagraph"/>
              <w:spacing w:before="6"/>
              <w:jc w:val="center"/>
              <w:rPr>
                <w:sz w:val="24"/>
              </w:rPr>
            </w:pPr>
            <w:r>
              <w:rPr>
                <w:sz w:val="24"/>
              </w:rPr>
              <w:lastRenderedPageBreak/>
              <w:t>104</w:t>
            </w:r>
          </w:p>
        </w:tc>
        <w:tc>
          <w:tcPr>
            <w:tcW w:w="1223" w:type="dxa"/>
            <w:tcBorders>
              <w:right w:val="double" w:sz="1" w:space="0" w:color="000000"/>
            </w:tcBorders>
            <w:vAlign w:val="center"/>
          </w:tcPr>
          <w:p w14:paraId="3BACD243" w14:textId="78854AB8" w:rsidR="00B36C86" w:rsidRDefault="00B36C86" w:rsidP="00242527">
            <w:pPr>
              <w:pStyle w:val="TableParagraph"/>
              <w:spacing w:before="8"/>
              <w:jc w:val="center"/>
              <w:rPr>
                <w:sz w:val="24"/>
              </w:rPr>
            </w:pPr>
            <w:r>
              <w:rPr>
                <w:sz w:val="24"/>
              </w:rPr>
              <w:t>9019.20.30</w:t>
            </w:r>
          </w:p>
        </w:tc>
        <w:tc>
          <w:tcPr>
            <w:tcW w:w="7360" w:type="dxa"/>
            <w:tcBorders>
              <w:left w:val="double" w:sz="1" w:space="0" w:color="000000"/>
            </w:tcBorders>
          </w:tcPr>
          <w:p w14:paraId="700B2569" w14:textId="2C905FD8" w:rsidR="00B36C86" w:rsidRDefault="00B36C86" w:rsidP="00242527">
            <w:pPr>
              <w:pStyle w:val="TableParagraph"/>
              <w:spacing w:before="61"/>
              <w:ind w:left="63"/>
              <w:jc w:val="both"/>
              <w:rPr>
                <w:sz w:val="24"/>
              </w:rPr>
            </w:pPr>
            <w:r>
              <w:rPr>
                <w:sz w:val="24"/>
              </w:rPr>
              <w:t>Aparelhos</w:t>
            </w:r>
            <w:r>
              <w:rPr>
                <w:spacing w:val="-2"/>
                <w:sz w:val="24"/>
              </w:rPr>
              <w:t xml:space="preserve"> </w:t>
            </w:r>
            <w:r>
              <w:rPr>
                <w:sz w:val="24"/>
              </w:rPr>
              <w:t>respiratórios</w:t>
            </w:r>
            <w:r>
              <w:rPr>
                <w:spacing w:val="-2"/>
                <w:sz w:val="24"/>
              </w:rPr>
              <w:t xml:space="preserve"> </w:t>
            </w:r>
            <w:r>
              <w:rPr>
                <w:sz w:val="24"/>
              </w:rPr>
              <w:t>de</w:t>
            </w:r>
            <w:r>
              <w:rPr>
                <w:spacing w:val="-3"/>
                <w:sz w:val="24"/>
              </w:rPr>
              <w:t xml:space="preserve"> </w:t>
            </w:r>
            <w:r>
              <w:rPr>
                <w:sz w:val="24"/>
              </w:rPr>
              <w:t>reanimação</w:t>
            </w:r>
          </w:p>
        </w:tc>
      </w:tr>
      <w:tr w:rsidR="00B36C86" w14:paraId="0D945228" w14:textId="77777777" w:rsidTr="00242527">
        <w:trPr>
          <w:trHeight w:val="356"/>
        </w:trPr>
        <w:tc>
          <w:tcPr>
            <w:tcW w:w="1044" w:type="dxa"/>
            <w:tcBorders>
              <w:left w:val="single" w:sz="6" w:space="0" w:color="000000"/>
            </w:tcBorders>
            <w:vAlign w:val="center"/>
          </w:tcPr>
          <w:p w14:paraId="150D9C12" w14:textId="0E207830" w:rsidR="00B36C86" w:rsidRDefault="00B36C86" w:rsidP="00242527">
            <w:pPr>
              <w:pStyle w:val="TableParagraph"/>
              <w:spacing w:before="6"/>
              <w:jc w:val="center"/>
              <w:rPr>
                <w:sz w:val="24"/>
              </w:rPr>
            </w:pPr>
            <w:r>
              <w:rPr>
                <w:sz w:val="24"/>
              </w:rPr>
              <w:t>105</w:t>
            </w:r>
          </w:p>
        </w:tc>
        <w:tc>
          <w:tcPr>
            <w:tcW w:w="1223" w:type="dxa"/>
            <w:tcBorders>
              <w:right w:val="double" w:sz="1" w:space="0" w:color="000000"/>
            </w:tcBorders>
            <w:vAlign w:val="center"/>
          </w:tcPr>
          <w:p w14:paraId="46292A97" w14:textId="0EAF90FF" w:rsidR="00B36C86" w:rsidRDefault="00B36C86" w:rsidP="00242527">
            <w:pPr>
              <w:pStyle w:val="TableParagraph"/>
              <w:spacing w:before="8"/>
              <w:jc w:val="center"/>
              <w:rPr>
                <w:sz w:val="24"/>
              </w:rPr>
            </w:pPr>
            <w:r>
              <w:rPr>
                <w:sz w:val="24"/>
              </w:rPr>
              <w:t>9019.20.40</w:t>
            </w:r>
          </w:p>
        </w:tc>
        <w:tc>
          <w:tcPr>
            <w:tcW w:w="7360" w:type="dxa"/>
            <w:tcBorders>
              <w:left w:val="double" w:sz="1" w:space="0" w:color="000000"/>
            </w:tcBorders>
          </w:tcPr>
          <w:p w14:paraId="3453CAB5" w14:textId="005A4C06" w:rsidR="00B36C86" w:rsidRDefault="00B36C86" w:rsidP="00242527">
            <w:pPr>
              <w:pStyle w:val="TableParagraph"/>
              <w:spacing w:before="61"/>
              <w:ind w:left="63"/>
              <w:jc w:val="both"/>
              <w:rPr>
                <w:sz w:val="24"/>
              </w:rPr>
            </w:pPr>
            <w:r>
              <w:rPr>
                <w:sz w:val="24"/>
              </w:rPr>
              <w:t>Respiradores automáticos</w:t>
            </w:r>
            <w:r>
              <w:rPr>
                <w:spacing w:val="-1"/>
                <w:sz w:val="24"/>
              </w:rPr>
              <w:t xml:space="preserve"> </w:t>
            </w:r>
            <w:r>
              <w:rPr>
                <w:sz w:val="24"/>
              </w:rPr>
              <w:t>(pulmões</w:t>
            </w:r>
            <w:r>
              <w:rPr>
                <w:spacing w:val="-2"/>
                <w:sz w:val="24"/>
              </w:rPr>
              <w:t xml:space="preserve"> </w:t>
            </w:r>
            <w:r>
              <w:rPr>
                <w:sz w:val="24"/>
              </w:rPr>
              <w:t>de</w:t>
            </w:r>
            <w:r>
              <w:rPr>
                <w:spacing w:val="-3"/>
                <w:sz w:val="24"/>
              </w:rPr>
              <w:t xml:space="preserve"> </w:t>
            </w:r>
            <w:r>
              <w:rPr>
                <w:sz w:val="24"/>
              </w:rPr>
              <w:t>aço)</w:t>
            </w:r>
          </w:p>
        </w:tc>
      </w:tr>
      <w:tr w:rsidR="00B36C86" w14:paraId="790CBC1F" w14:textId="77777777" w:rsidTr="00242527">
        <w:trPr>
          <w:trHeight w:val="356"/>
        </w:trPr>
        <w:tc>
          <w:tcPr>
            <w:tcW w:w="1044" w:type="dxa"/>
            <w:tcBorders>
              <w:left w:val="single" w:sz="6" w:space="0" w:color="000000"/>
            </w:tcBorders>
            <w:vAlign w:val="center"/>
          </w:tcPr>
          <w:p w14:paraId="73D063BB" w14:textId="7899EA45" w:rsidR="00B36C86" w:rsidRDefault="00B36C86" w:rsidP="00242527">
            <w:pPr>
              <w:pStyle w:val="TableParagraph"/>
              <w:spacing w:before="6"/>
              <w:jc w:val="center"/>
              <w:rPr>
                <w:sz w:val="24"/>
              </w:rPr>
            </w:pPr>
            <w:r>
              <w:rPr>
                <w:sz w:val="24"/>
              </w:rPr>
              <w:t>106</w:t>
            </w:r>
          </w:p>
        </w:tc>
        <w:tc>
          <w:tcPr>
            <w:tcW w:w="1223" w:type="dxa"/>
            <w:tcBorders>
              <w:right w:val="double" w:sz="1" w:space="0" w:color="000000"/>
            </w:tcBorders>
            <w:vAlign w:val="center"/>
          </w:tcPr>
          <w:p w14:paraId="1C8EEF80" w14:textId="43BD4065" w:rsidR="00B36C86" w:rsidRDefault="00B36C86" w:rsidP="00242527">
            <w:pPr>
              <w:pStyle w:val="TableParagraph"/>
              <w:spacing w:before="8"/>
              <w:jc w:val="center"/>
              <w:rPr>
                <w:sz w:val="24"/>
              </w:rPr>
            </w:pPr>
            <w:r>
              <w:rPr>
                <w:sz w:val="24"/>
              </w:rPr>
              <w:t>9019.20.90</w:t>
            </w:r>
          </w:p>
        </w:tc>
        <w:tc>
          <w:tcPr>
            <w:tcW w:w="7360" w:type="dxa"/>
            <w:tcBorders>
              <w:left w:val="double" w:sz="1" w:space="0" w:color="000000"/>
            </w:tcBorders>
          </w:tcPr>
          <w:p w14:paraId="3286D100" w14:textId="4E5C28C0" w:rsidR="00B36C86" w:rsidRDefault="00B36C86" w:rsidP="00242527">
            <w:pPr>
              <w:pStyle w:val="TableParagraph"/>
              <w:spacing w:before="61"/>
              <w:ind w:left="63"/>
              <w:jc w:val="both"/>
              <w:rPr>
                <w:sz w:val="24"/>
              </w:rPr>
            </w:pPr>
            <w:r>
              <w:rPr>
                <w:sz w:val="24"/>
              </w:rPr>
              <w:t>Ventiladores</w:t>
            </w:r>
            <w:r>
              <w:rPr>
                <w:spacing w:val="-2"/>
                <w:sz w:val="24"/>
              </w:rPr>
              <w:t xml:space="preserve"> </w:t>
            </w:r>
            <w:r>
              <w:rPr>
                <w:sz w:val="24"/>
              </w:rPr>
              <w:t>médicos (aparelhos</w:t>
            </w:r>
            <w:r>
              <w:rPr>
                <w:spacing w:val="-1"/>
                <w:sz w:val="24"/>
              </w:rPr>
              <w:t xml:space="preserve"> </w:t>
            </w:r>
            <w:r>
              <w:rPr>
                <w:sz w:val="24"/>
              </w:rPr>
              <w:t>de</w:t>
            </w:r>
            <w:r>
              <w:rPr>
                <w:spacing w:val="-3"/>
                <w:sz w:val="24"/>
              </w:rPr>
              <w:t xml:space="preserve"> </w:t>
            </w:r>
            <w:r>
              <w:rPr>
                <w:sz w:val="24"/>
              </w:rPr>
              <w:t>respiração</w:t>
            </w:r>
            <w:r>
              <w:rPr>
                <w:spacing w:val="-1"/>
                <w:sz w:val="24"/>
              </w:rPr>
              <w:t xml:space="preserve"> </w:t>
            </w:r>
            <w:r>
              <w:rPr>
                <w:sz w:val="24"/>
              </w:rPr>
              <w:t>artificial)</w:t>
            </w:r>
          </w:p>
        </w:tc>
      </w:tr>
      <w:tr w:rsidR="00B36C86" w14:paraId="620A889A" w14:textId="77777777" w:rsidTr="00242527">
        <w:trPr>
          <w:trHeight w:val="356"/>
        </w:trPr>
        <w:tc>
          <w:tcPr>
            <w:tcW w:w="1044" w:type="dxa"/>
            <w:tcBorders>
              <w:left w:val="single" w:sz="6" w:space="0" w:color="000000"/>
            </w:tcBorders>
            <w:vAlign w:val="center"/>
          </w:tcPr>
          <w:p w14:paraId="751E5850" w14:textId="49276F1C" w:rsidR="00B36C86" w:rsidRDefault="00B36C86" w:rsidP="00242527">
            <w:pPr>
              <w:pStyle w:val="TableParagraph"/>
              <w:spacing w:before="6"/>
              <w:jc w:val="center"/>
              <w:rPr>
                <w:sz w:val="24"/>
              </w:rPr>
            </w:pPr>
            <w:r>
              <w:rPr>
                <w:sz w:val="24"/>
              </w:rPr>
              <w:t>107</w:t>
            </w:r>
          </w:p>
        </w:tc>
        <w:tc>
          <w:tcPr>
            <w:tcW w:w="1223" w:type="dxa"/>
            <w:tcBorders>
              <w:right w:val="double" w:sz="1" w:space="0" w:color="000000"/>
            </w:tcBorders>
            <w:vAlign w:val="center"/>
          </w:tcPr>
          <w:p w14:paraId="282EDF9D" w14:textId="08DE65FC" w:rsidR="00B36C86" w:rsidRDefault="00B36C86" w:rsidP="00242527">
            <w:pPr>
              <w:pStyle w:val="TableParagraph"/>
              <w:spacing w:before="8"/>
              <w:jc w:val="center"/>
              <w:rPr>
                <w:sz w:val="24"/>
              </w:rPr>
            </w:pPr>
            <w:r>
              <w:rPr>
                <w:sz w:val="24"/>
              </w:rPr>
              <w:t>9020.00.10</w:t>
            </w:r>
          </w:p>
        </w:tc>
        <w:tc>
          <w:tcPr>
            <w:tcW w:w="7360" w:type="dxa"/>
            <w:tcBorders>
              <w:left w:val="double" w:sz="1" w:space="0" w:color="000000"/>
            </w:tcBorders>
          </w:tcPr>
          <w:p w14:paraId="294548E7" w14:textId="56FB1BBC" w:rsidR="00B36C86" w:rsidRDefault="00B36C86" w:rsidP="00242527">
            <w:pPr>
              <w:pStyle w:val="TableParagraph"/>
              <w:spacing w:before="61"/>
              <w:ind w:left="63"/>
              <w:jc w:val="both"/>
              <w:rPr>
                <w:sz w:val="24"/>
              </w:rPr>
            </w:pPr>
            <w:r>
              <w:rPr>
                <w:sz w:val="24"/>
              </w:rPr>
              <w:t>Máscaras</w:t>
            </w:r>
            <w:r>
              <w:rPr>
                <w:spacing w:val="-2"/>
                <w:sz w:val="24"/>
              </w:rPr>
              <w:t xml:space="preserve"> </w:t>
            </w:r>
            <w:r>
              <w:rPr>
                <w:sz w:val="24"/>
              </w:rPr>
              <w:t>contra</w:t>
            </w:r>
            <w:r>
              <w:rPr>
                <w:spacing w:val="-3"/>
                <w:sz w:val="24"/>
              </w:rPr>
              <w:t xml:space="preserve"> </w:t>
            </w:r>
            <w:r>
              <w:rPr>
                <w:sz w:val="24"/>
              </w:rPr>
              <w:t>gases</w:t>
            </w:r>
          </w:p>
        </w:tc>
      </w:tr>
      <w:tr w:rsidR="00B36C86" w14:paraId="677A5FE0" w14:textId="77777777" w:rsidTr="00242527">
        <w:trPr>
          <w:trHeight w:val="356"/>
        </w:trPr>
        <w:tc>
          <w:tcPr>
            <w:tcW w:w="1044" w:type="dxa"/>
            <w:tcBorders>
              <w:left w:val="single" w:sz="6" w:space="0" w:color="000000"/>
            </w:tcBorders>
            <w:vAlign w:val="center"/>
          </w:tcPr>
          <w:p w14:paraId="05334CF5" w14:textId="5CBD0C55" w:rsidR="00B36C86" w:rsidRDefault="00B36C86" w:rsidP="00242527">
            <w:pPr>
              <w:pStyle w:val="TableParagraph"/>
              <w:spacing w:before="6"/>
              <w:jc w:val="center"/>
              <w:rPr>
                <w:sz w:val="24"/>
              </w:rPr>
            </w:pPr>
            <w:r>
              <w:rPr>
                <w:sz w:val="24"/>
              </w:rPr>
              <w:t>108</w:t>
            </w:r>
          </w:p>
        </w:tc>
        <w:tc>
          <w:tcPr>
            <w:tcW w:w="1223" w:type="dxa"/>
            <w:tcBorders>
              <w:right w:val="double" w:sz="1" w:space="0" w:color="000000"/>
            </w:tcBorders>
            <w:vAlign w:val="center"/>
          </w:tcPr>
          <w:p w14:paraId="1C1BF7CC" w14:textId="5B8F11A9" w:rsidR="00B36C86" w:rsidRDefault="00B36C86" w:rsidP="00242527">
            <w:pPr>
              <w:pStyle w:val="TableParagraph"/>
              <w:spacing w:before="8"/>
              <w:jc w:val="center"/>
              <w:rPr>
                <w:sz w:val="24"/>
              </w:rPr>
            </w:pPr>
            <w:r>
              <w:rPr>
                <w:sz w:val="24"/>
              </w:rPr>
              <w:t>9020.00.90</w:t>
            </w:r>
          </w:p>
        </w:tc>
        <w:tc>
          <w:tcPr>
            <w:tcW w:w="7360" w:type="dxa"/>
            <w:tcBorders>
              <w:left w:val="double" w:sz="1" w:space="0" w:color="000000"/>
            </w:tcBorders>
          </w:tcPr>
          <w:p w14:paraId="77FE07B3" w14:textId="1AA5791B" w:rsidR="00B36C86" w:rsidRDefault="00B36C86" w:rsidP="00242527">
            <w:pPr>
              <w:pStyle w:val="TableParagraph"/>
              <w:spacing w:before="61"/>
              <w:ind w:left="63"/>
              <w:jc w:val="both"/>
              <w:rPr>
                <w:sz w:val="24"/>
              </w:rPr>
            </w:pPr>
            <w:r>
              <w:rPr>
                <w:sz w:val="24"/>
              </w:rPr>
              <w:t>Aparelhos</w:t>
            </w:r>
            <w:r>
              <w:rPr>
                <w:spacing w:val="44"/>
                <w:sz w:val="24"/>
              </w:rPr>
              <w:t xml:space="preserve"> </w:t>
            </w:r>
            <w:r>
              <w:rPr>
                <w:sz w:val="24"/>
              </w:rPr>
              <w:t>respiratórios</w:t>
            </w:r>
            <w:r>
              <w:rPr>
                <w:spacing w:val="44"/>
                <w:sz w:val="24"/>
              </w:rPr>
              <w:t xml:space="preserve"> </w:t>
            </w:r>
            <w:r>
              <w:rPr>
                <w:sz w:val="24"/>
              </w:rPr>
              <w:t>e</w:t>
            </w:r>
            <w:r>
              <w:rPr>
                <w:spacing w:val="42"/>
                <w:sz w:val="24"/>
              </w:rPr>
              <w:t xml:space="preserve"> </w:t>
            </w:r>
            <w:r>
              <w:rPr>
                <w:sz w:val="24"/>
              </w:rPr>
              <w:t>máscaras</w:t>
            </w:r>
            <w:r>
              <w:rPr>
                <w:spacing w:val="44"/>
                <w:sz w:val="24"/>
              </w:rPr>
              <w:t xml:space="preserve"> </w:t>
            </w:r>
            <w:r>
              <w:rPr>
                <w:sz w:val="24"/>
              </w:rPr>
              <w:t>contra</w:t>
            </w:r>
            <w:r>
              <w:rPr>
                <w:spacing w:val="42"/>
                <w:sz w:val="24"/>
              </w:rPr>
              <w:t xml:space="preserve"> </w:t>
            </w:r>
            <w:r>
              <w:rPr>
                <w:sz w:val="24"/>
              </w:rPr>
              <w:t>gases,</w:t>
            </w:r>
            <w:r>
              <w:rPr>
                <w:spacing w:val="42"/>
                <w:sz w:val="24"/>
              </w:rPr>
              <w:t xml:space="preserve"> </w:t>
            </w:r>
            <w:r>
              <w:rPr>
                <w:sz w:val="24"/>
              </w:rPr>
              <w:t>exceto</w:t>
            </w:r>
            <w:r>
              <w:rPr>
                <w:spacing w:val="42"/>
                <w:sz w:val="24"/>
              </w:rPr>
              <w:t xml:space="preserve"> </w:t>
            </w:r>
            <w:r>
              <w:rPr>
                <w:sz w:val="24"/>
              </w:rPr>
              <w:t>as</w:t>
            </w:r>
            <w:r>
              <w:rPr>
                <w:spacing w:val="43"/>
                <w:sz w:val="24"/>
              </w:rPr>
              <w:t xml:space="preserve"> </w:t>
            </w:r>
            <w:r>
              <w:rPr>
                <w:sz w:val="24"/>
              </w:rPr>
              <w:t>máscaras</w:t>
            </w:r>
            <w:r>
              <w:rPr>
                <w:spacing w:val="44"/>
                <w:sz w:val="24"/>
              </w:rPr>
              <w:t xml:space="preserve"> </w:t>
            </w:r>
            <w:r>
              <w:rPr>
                <w:sz w:val="24"/>
              </w:rPr>
              <w:t>de</w:t>
            </w:r>
            <w:r>
              <w:rPr>
                <w:spacing w:val="-57"/>
                <w:sz w:val="24"/>
              </w:rPr>
              <w:t xml:space="preserve"> </w:t>
            </w:r>
            <w:r>
              <w:rPr>
                <w:sz w:val="24"/>
              </w:rPr>
              <w:t>proteção</w:t>
            </w:r>
            <w:r>
              <w:rPr>
                <w:spacing w:val="-1"/>
                <w:sz w:val="24"/>
              </w:rPr>
              <w:t xml:space="preserve"> </w:t>
            </w:r>
            <w:r>
              <w:rPr>
                <w:sz w:val="24"/>
              </w:rPr>
              <w:t>desprovidas</w:t>
            </w:r>
            <w:r>
              <w:rPr>
                <w:spacing w:val="-1"/>
                <w:sz w:val="24"/>
              </w:rPr>
              <w:t xml:space="preserve"> </w:t>
            </w:r>
            <w:r>
              <w:rPr>
                <w:sz w:val="24"/>
              </w:rPr>
              <w:t>de</w:t>
            </w:r>
            <w:r>
              <w:rPr>
                <w:spacing w:val="1"/>
                <w:sz w:val="24"/>
              </w:rPr>
              <w:t xml:space="preserve"> </w:t>
            </w:r>
            <w:r>
              <w:rPr>
                <w:sz w:val="24"/>
              </w:rPr>
              <w:t>mecanismo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elemento filtrante</w:t>
            </w:r>
            <w:r>
              <w:rPr>
                <w:spacing w:val="-2"/>
                <w:sz w:val="24"/>
              </w:rPr>
              <w:t xml:space="preserve"> </w:t>
            </w:r>
            <w:r>
              <w:rPr>
                <w:sz w:val="24"/>
              </w:rPr>
              <w:t>amovível</w:t>
            </w:r>
          </w:p>
        </w:tc>
      </w:tr>
      <w:tr w:rsidR="00B36C86" w14:paraId="179364A6" w14:textId="77777777" w:rsidTr="00242527">
        <w:trPr>
          <w:trHeight w:val="356"/>
        </w:trPr>
        <w:tc>
          <w:tcPr>
            <w:tcW w:w="1044" w:type="dxa"/>
            <w:tcBorders>
              <w:left w:val="single" w:sz="6" w:space="0" w:color="000000"/>
            </w:tcBorders>
            <w:vAlign w:val="center"/>
          </w:tcPr>
          <w:p w14:paraId="18FBB9B6" w14:textId="0C88F8DE" w:rsidR="00B36C86" w:rsidRDefault="00B36C86" w:rsidP="00242527">
            <w:pPr>
              <w:pStyle w:val="TableParagraph"/>
              <w:spacing w:before="6"/>
              <w:jc w:val="center"/>
              <w:rPr>
                <w:sz w:val="24"/>
              </w:rPr>
            </w:pPr>
            <w:r>
              <w:rPr>
                <w:sz w:val="24"/>
              </w:rPr>
              <w:t>109</w:t>
            </w:r>
          </w:p>
        </w:tc>
        <w:tc>
          <w:tcPr>
            <w:tcW w:w="1223" w:type="dxa"/>
            <w:tcBorders>
              <w:right w:val="double" w:sz="1" w:space="0" w:color="000000"/>
            </w:tcBorders>
            <w:vAlign w:val="center"/>
          </w:tcPr>
          <w:p w14:paraId="0C103C02" w14:textId="7DC017D7" w:rsidR="00B36C86" w:rsidRDefault="00B36C86" w:rsidP="00242527">
            <w:pPr>
              <w:pStyle w:val="TableParagraph"/>
              <w:spacing w:before="8"/>
              <w:jc w:val="center"/>
              <w:rPr>
                <w:sz w:val="24"/>
              </w:rPr>
            </w:pPr>
            <w:r>
              <w:rPr>
                <w:sz w:val="24"/>
              </w:rPr>
              <w:t>9025.11.10</w:t>
            </w:r>
          </w:p>
        </w:tc>
        <w:tc>
          <w:tcPr>
            <w:tcW w:w="7360" w:type="dxa"/>
            <w:tcBorders>
              <w:left w:val="double" w:sz="1" w:space="0" w:color="000000"/>
            </w:tcBorders>
          </w:tcPr>
          <w:p w14:paraId="65DAD7BD" w14:textId="4D5F7FFA" w:rsidR="00B36C86" w:rsidRDefault="00B36C86" w:rsidP="00242527">
            <w:pPr>
              <w:pStyle w:val="TableParagraph"/>
              <w:spacing w:before="61"/>
              <w:ind w:left="63"/>
              <w:jc w:val="both"/>
              <w:rPr>
                <w:sz w:val="24"/>
              </w:rPr>
            </w:pPr>
            <w:r>
              <w:rPr>
                <w:sz w:val="24"/>
              </w:rPr>
              <w:t>Termômetros</w:t>
            </w:r>
            <w:r>
              <w:rPr>
                <w:spacing w:val="-3"/>
                <w:sz w:val="24"/>
              </w:rPr>
              <w:t xml:space="preserve"> </w:t>
            </w:r>
            <w:r>
              <w:rPr>
                <w:sz w:val="24"/>
              </w:rPr>
              <w:t>clínicos</w:t>
            </w:r>
          </w:p>
        </w:tc>
      </w:tr>
      <w:tr w:rsidR="00B36C86" w14:paraId="58516E28" w14:textId="77777777" w:rsidTr="00242527">
        <w:trPr>
          <w:trHeight w:val="356"/>
        </w:trPr>
        <w:tc>
          <w:tcPr>
            <w:tcW w:w="1044" w:type="dxa"/>
            <w:tcBorders>
              <w:left w:val="single" w:sz="6" w:space="0" w:color="000000"/>
            </w:tcBorders>
            <w:vAlign w:val="center"/>
          </w:tcPr>
          <w:p w14:paraId="0E339E46" w14:textId="46FBDD6E" w:rsidR="00B36C86" w:rsidRDefault="00B36C86" w:rsidP="00242527">
            <w:pPr>
              <w:pStyle w:val="TableParagraph"/>
              <w:spacing w:before="6"/>
              <w:jc w:val="center"/>
              <w:rPr>
                <w:sz w:val="24"/>
              </w:rPr>
            </w:pPr>
            <w:r>
              <w:rPr>
                <w:sz w:val="24"/>
              </w:rPr>
              <w:t>110</w:t>
            </w:r>
          </w:p>
        </w:tc>
        <w:tc>
          <w:tcPr>
            <w:tcW w:w="1223" w:type="dxa"/>
            <w:tcBorders>
              <w:right w:val="double" w:sz="1" w:space="0" w:color="000000"/>
            </w:tcBorders>
            <w:vAlign w:val="center"/>
          </w:tcPr>
          <w:p w14:paraId="6D4BA284" w14:textId="476AAA30" w:rsidR="00B36C86" w:rsidRDefault="00B36C86" w:rsidP="00242527">
            <w:pPr>
              <w:pStyle w:val="TableParagraph"/>
              <w:spacing w:before="8"/>
              <w:jc w:val="center"/>
              <w:rPr>
                <w:sz w:val="24"/>
              </w:rPr>
            </w:pPr>
            <w:r>
              <w:rPr>
                <w:sz w:val="24"/>
              </w:rPr>
              <w:t>9025.19.90</w:t>
            </w:r>
          </w:p>
        </w:tc>
        <w:tc>
          <w:tcPr>
            <w:tcW w:w="7360" w:type="dxa"/>
            <w:tcBorders>
              <w:left w:val="double" w:sz="1" w:space="0" w:color="000000"/>
            </w:tcBorders>
          </w:tcPr>
          <w:p w14:paraId="09A69FE9" w14:textId="620FDC7C" w:rsidR="00B36C86" w:rsidRDefault="00B36C86" w:rsidP="00242527">
            <w:pPr>
              <w:pStyle w:val="TableParagraph"/>
              <w:spacing w:before="61"/>
              <w:ind w:left="63"/>
              <w:jc w:val="both"/>
              <w:rPr>
                <w:sz w:val="24"/>
              </w:rPr>
            </w:pPr>
            <w:r>
              <w:rPr>
                <w:sz w:val="24"/>
              </w:rPr>
              <w:t>Termômetros</w:t>
            </w:r>
            <w:r>
              <w:rPr>
                <w:spacing w:val="-2"/>
                <w:sz w:val="24"/>
              </w:rPr>
              <w:t xml:space="preserve"> </w:t>
            </w:r>
            <w:r>
              <w:rPr>
                <w:sz w:val="24"/>
              </w:rPr>
              <w:t>digitais</w:t>
            </w:r>
            <w:r>
              <w:rPr>
                <w:spacing w:val="-1"/>
                <w:sz w:val="24"/>
              </w:rPr>
              <w:t xml:space="preserve"> </w:t>
            </w:r>
            <w:r>
              <w:rPr>
                <w:sz w:val="24"/>
              </w:rPr>
              <w:t>ou</w:t>
            </w:r>
            <w:r>
              <w:rPr>
                <w:spacing w:val="-2"/>
                <w:sz w:val="24"/>
              </w:rPr>
              <w:t xml:space="preserve"> </w:t>
            </w:r>
            <w:r>
              <w:rPr>
                <w:sz w:val="24"/>
              </w:rPr>
              <w:t>termômetros</w:t>
            </w:r>
            <w:r>
              <w:rPr>
                <w:spacing w:val="-1"/>
                <w:sz w:val="24"/>
              </w:rPr>
              <w:t xml:space="preserve"> </w:t>
            </w:r>
            <w:r>
              <w:rPr>
                <w:sz w:val="24"/>
              </w:rPr>
              <w:t>infravermelhos</w:t>
            </w:r>
          </w:p>
        </w:tc>
      </w:tr>
      <w:tr w:rsidR="00B36C86" w14:paraId="50CF5CD2" w14:textId="77777777" w:rsidTr="00242527">
        <w:trPr>
          <w:trHeight w:val="356"/>
        </w:trPr>
        <w:tc>
          <w:tcPr>
            <w:tcW w:w="1044" w:type="dxa"/>
            <w:tcBorders>
              <w:left w:val="single" w:sz="6" w:space="0" w:color="000000"/>
            </w:tcBorders>
            <w:vAlign w:val="center"/>
          </w:tcPr>
          <w:p w14:paraId="40BD3EA5" w14:textId="3E28D668" w:rsidR="00B36C86" w:rsidRDefault="00B36C86" w:rsidP="00242527">
            <w:pPr>
              <w:pStyle w:val="TableParagraph"/>
              <w:spacing w:before="6"/>
              <w:jc w:val="center"/>
              <w:rPr>
                <w:sz w:val="24"/>
              </w:rPr>
            </w:pPr>
            <w:r>
              <w:rPr>
                <w:sz w:val="24"/>
              </w:rPr>
              <w:t>111</w:t>
            </w:r>
          </w:p>
        </w:tc>
        <w:tc>
          <w:tcPr>
            <w:tcW w:w="1223" w:type="dxa"/>
            <w:tcBorders>
              <w:right w:val="double" w:sz="1" w:space="0" w:color="000000"/>
            </w:tcBorders>
            <w:vAlign w:val="center"/>
          </w:tcPr>
          <w:p w14:paraId="3719119D" w14:textId="3FB61FC2" w:rsidR="00B36C86" w:rsidRDefault="00B36C86" w:rsidP="00242527">
            <w:pPr>
              <w:pStyle w:val="TableParagraph"/>
              <w:spacing w:before="8"/>
              <w:jc w:val="center"/>
              <w:rPr>
                <w:sz w:val="24"/>
              </w:rPr>
            </w:pPr>
            <w:r>
              <w:rPr>
                <w:sz w:val="24"/>
              </w:rPr>
              <w:t>9027.80.99</w:t>
            </w:r>
          </w:p>
        </w:tc>
        <w:tc>
          <w:tcPr>
            <w:tcW w:w="7360" w:type="dxa"/>
            <w:tcBorders>
              <w:left w:val="double" w:sz="1" w:space="0" w:color="000000"/>
            </w:tcBorders>
          </w:tcPr>
          <w:p w14:paraId="57C58D6C" w14:textId="280208DE" w:rsidR="00B36C86" w:rsidRDefault="00B36C86" w:rsidP="00242527">
            <w:pPr>
              <w:pStyle w:val="TableParagraph"/>
              <w:spacing w:before="61"/>
              <w:ind w:left="63"/>
              <w:jc w:val="both"/>
              <w:rPr>
                <w:sz w:val="24"/>
              </w:rPr>
            </w:pPr>
            <w:r>
              <w:rPr>
                <w:sz w:val="24"/>
              </w:rPr>
              <w:t>Instrumentos</w:t>
            </w:r>
            <w:r>
              <w:rPr>
                <w:sz w:val="24"/>
              </w:rPr>
              <w:tab/>
              <w:t>e aparelhos utilizados</w:t>
            </w:r>
            <w:r>
              <w:rPr>
                <w:sz w:val="24"/>
              </w:rPr>
              <w:tab/>
              <w:t xml:space="preserve">em laboratórios clínicos </w:t>
            </w:r>
            <w:r>
              <w:rPr>
                <w:spacing w:val="-1"/>
                <w:sz w:val="24"/>
              </w:rPr>
              <w:t>para</w:t>
            </w:r>
            <w:r>
              <w:rPr>
                <w:spacing w:val="-57"/>
                <w:sz w:val="24"/>
              </w:rPr>
              <w:t xml:space="preserve"> </w:t>
            </w:r>
            <w:r>
              <w:rPr>
                <w:sz w:val="24"/>
              </w:rPr>
              <w:t>diagnóstico</w:t>
            </w:r>
            <w:r>
              <w:rPr>
                <w:spacing w:val="-1"/>
                <w:sz w:val="24"/>
              </w:rPr>
              <w:t xml:space="preserve"> </w:t>
            </w:r>
            <w:r>
              <w:rPr>
                <w:sz w:val="24"/>
              </w:rPr>
              <w:t>in vitro</w:t>
            </w:r>
          </w:p>
        </w:tc>
      </w:tr>
      <w:tr w:rsidR="00B36C86" w14:paraId="6A2AFCFE" w14:textId="77777777" w:rsidTr="00242527">
        <w:trPr>
          <w:trHeight w:val="356"/>
        </w:trPr>
        <w:tc>
          <w:tcPr>
            <w:tcW w:w="1044" w:type="dxa"/>
            <w:tcBorders>
              <w:left w:val="single" w:sz="6" w:space="0" w:color="000000"/>
            </w:tcBorders>
            <w:vAlign w:val="center"/>
          </w:tcPr>
          <w:p w14:paraId="42DA9465" w14:textId="77777777" w:rsidR="00B36C86" w:rsidRPr="003A5C89" w:rsidRDefault="00B36C86" w:rsidP="00C52722">
            <w:pPr>
              <w:pStyle w:val="TableParagraph"/>
              <w:spacing w:before="39"/>
              <w:ind w:left="340"/>
              <w:rPr>
                <w:sz w:val="24"/>
                <w:szCs w:val="24"/>
              </w:rPr>
            </w:pPr>
            <w:r w:rsidRPr="003A5C89">
              <w:rPr>
                <w:sz w:val="24"/>
                <w:szCs w:val="24"/>
              </w:rPr>
              <w:t>112</w:t>
            </w:r>
          </w:p>
          <w:p w14:paraId="16FDF8E2" w14:textId="4C934044" w:rsidR="00B36C86" w:rsidRPr="003A5C89" w:rsidRDefault="00B36C86" w:rsidP="00C52722">
            <w:pPr>
              <w:pStyle w:val="TableParagraph"/>
              <w:spacing w:before="6"/>
              <w:jc w:val="center"/>
              <w:rPr>
                <w:sz w:val="24"/>
                <w:szCs w:val="24"/>
              </w:rPr>
            </w:pPr>
          </w:p>
        </w:tc>
        <w:tc>
          <w:tcPr>
            <w:tcW w:w="1223" w:type="dxa"/>
            <w:tcBorders>
              <w:right w:val="double" w:sz="1" w:space="0" w:color="000000"/>
            </w:tcBorders>
            <w:vAlign w:val="center"/>
          </w:tcPr>
          <w:p w14:paraId="3A96F60A" w14:textId="77777777" w:rsidR="00B36C86" w:rsidRPr="003A5C89" w:rsidRDefault="00B36C86" w:rsidP="00242527">
            <w:pPr>
              <w:pStyle w:val="TableParagraph"/>
              <w:ind w:left="1"/>
              <w:jc w:val="center"/>
              <w:rPr>
                <w:sz w:val="24"/>
                <w:szCs w:val="24"/>
              </w:rPr>
            </w:pPr>
            <w:r w:rsidRPr="003A5C89">
              <w:rPr>
                <w:sz w:val="24"/>
                <w:szCs w:val="24"/>
              </w:rPr>
              <w:t>2939.79.90</w:t>
            </w:r>
          </w:p>
          <w:p w14:paraId="4C69ACD5" w14:textId="77777777" w:rsidR="00B36C86" w:rsidRPr="003A5C89" w:rsidRDefault="00B36C86" w:rsidP="00242527">
            <w:pPr>
              <w:pStyle w:val="TableParagraph"/>
              <w:spacing w:before="1"/>
              <w:ind w:left="1"/>
              <w:jc w:val="center"/>
              <w:rPr>
                <w:sz w:val="24"/>
                <w:szCs w:val="24"/>
              </w:rPr>
            </w:pPr>
            <w:r w:rsidRPr="003A5C89">
              <w:rPr>
                <w:sz w:val="24"/>
                <w:szCs w:val="24"/>
              </w:rPr>
              <w:t>3003.49.90</w:t>
            </w:r>
          </w:p>
          <w:p w14:paraId="2841BD83" w14:textId="0D1840FF" w:rsidR="00B36C86" w:rsidRPr="003A5C89" w:rsidRDefault="00B36C86" w:rsidP="00242527">
            <w:pPr>
              <w:pStyle w:val="TableParagraph"/>
              <w:spacing w:before="8"/>
              <w:ind w:left="1"/>
              <w:jc w:val="center"/>
              <w:rPr>
                <w:sz w:val="24"/>
                <w:szCs w:val="24"/>
              </w:rPr>
            </w:pPr>
            <w:r w:rsidRPr="003A5C89">
              <w:rPr>
                <w:sz w:val="24"/>
                <w:szCs w:val="24"/>
              </w:rPr>
              <w:t>3004.49.90</w:t>
            </w:r>
          </w:p>
        </w:tc>
        <w:tc>
          <w:tcPr>
            <w:tcW w:w="7360" w:type="dxa"/>
            <w:tcBorders>
              <w:left w:val="double" w:sz="1" w:space="0" w:color="000000"/>
            </w:tcBorders>
          </w:tcPr>
          <w:p w14:paraId="7D100209" w14:textId="29D744F5" w:rsidR="00B36C86" w:rsidRPr="003A5C89" w:rsidRDefault="00B36C86" w:rsidP="00242527">
            <w:pPr>
              <w:pStyle w:val="TableParagraph"/>
              <w:spacing w:before="61"/>
              <w:ind w:left="63"/>
              <w:jc w:val="both"/>
              <w:rPr>
                <w:sz w:val="24"/>
                <w:szCs w:val="24"/>
              </w:rPr>
            </w:pPr>
            <w:r w:rsidRPr="003A5C89">
              <w:rPr>
                <w:sz w:val="24"/>
                <w:szCs w:val="24"/>
              </w:rPr>
              <w:t>Atropina</w:t>
            </w:r>
            <w:r w:rsidR="003A5C89">
              <w:rPr>
                <w:sz w:val="24"/>
                <w:szCs w:val="24"/>
              </w:rPr>
              <w:t xml:space="preserve"> </w:t>
            </w:r>
            <w:r w:rsidRPr="003A5C89">
              <w:rPr>
                <w:b/>
                <w:sz w:val="24"/>
                <w:szCs w:val="24"/>
              </w:rPr>
              <w:t>(AC pelo</w:t>
            </w:r>
            <w:r w:rsidRPr="003A5C89">
              <w:rPr>
                <w:b/>
                <w:spacing w:val="1"/>
                <w:sz w:val="24"/>
                <w:szCs w:val="24"/>
              </w:rPr>
              <w:t xml:space="preserve"> </w:t>
            </w:r>
            <w:r w:rsidRPr="003A5C89">
              <w:rPr>
                <w:b/>
                <w:sz w:val="24"/>
                <w:szCs w:val="24"/>
              </w:rPr>
              <w:t>Dec.</w:t>
            </w:r>
            <w:r w:rsidRPr="003A5C89">
              <w:rPr>
                <w:b/>
                <w:spacing w:val="1"/>
                <w:sz w:val="24"/>
                <w:szCs w:val="24"/>
              </w:rPr>
              <w:t xml:space="preserve"> </w:t>
            </w:r>
            <w:r w:rsidRPr="003A5C89">
              <w:rPr>
                <w:b/>
                <w:sz w:val="24"/>
                <w:szCs w:val="24"/>
              </w:rPr>
              <w:t>26190/21 -</w:t>
            </w:r>
            <w:r w:rsidRPr="003A5C89">
              <w:rPr>
                <w:b/>
                <w:spacing w:val="61"/>
                <w:sz w:val="24"/>
                <w:szCs w:val="24"/>
              </w:rPr>
              <w:t xml:space="preserve"> </w:t>
            </w:r>
            <w:r w:rsidRPr="003A5C89">
              <w:rPr>
                <w:b/>
                <w:sz w:val="24"/>
                <w:szCs w:val="24"/>
              </w:rPr>
              <w:t>efeitos</w:t>
            </w:r>
            <w:r w:rsidRPr="003A5C89">
              <w:rPr>
                <w:b/>
                <w:spacing w:val="-58"/>
                <w:sz w:val="24"/>
                <w:szCs w:val="24"/>
              </w:rPr>
              <w:t xml:space="preserve"> </w:t>
            </w:r>
            <w:r w:rsidRPr="003A5C89">
              <w:rPr>
                <w:b/>
                <w:sz w:val="24"/>
                <w:szCs w:val="24"/>
              </w:rPr>
              <w:t>a</w:t>
            </w:r>
            <w:r w:rsidRPr="003A5C89">
              <w:rPr>
                <w:b/>
                <w:spacing w:val="1"/>
                <w:sz w:val="24"/>
                <w:szCs w:val="24"/>
              </w:rPr>
              <w:t xml:space="preserve"> </w:t>
            </w:r>
            <w:r w:rsidRPr="003A5C89">
              <w:rPr>
                <w:b/>
                <w:sz w:val="24"/>
                <w:szCs w:val="24"/>
              </w:rPr>
              <w:t>partir</w:t>
            </w:r>
            <w:r w:rsidR="003A5C89">
              <w:rPr>
                <w:b/>
                <w:sz w:val="24"/>
                <w:szCs w:val="24"/>
              </w:rPr>
              <w:t xml:space="preserve"> </w:t>
            </w:r>
            <w:r w:rsidRPr="003A5C89">
              <w:rPr>
                <w:b/>
                <w:spacing w:val="-58"/>
                <w:sz w:val="24"/>
                <w:szCs w:val="24"/>
              </w:rPr>
              <w:t xml:space="preserve"> </w:t>
            </w:r>
            <w:r w:rsidRPr="003A5C89">
              <w:rPr>
                <w:b/>
                <w:sz w:val="24"/>
                <w:szCs w:val="24"/>
              </w:rPr>
              <w:t>de</w:t>
            </w:r>
            <w:r w:rsidRPr="003A5C89">
              <w:rPr>
                <w:b/>
                <w:spacing w:val="1"/>
                <w:sz w:val="24"/>
                <w:szCs w:val="24"/>
              </w:rPr>
              <w:t xml:space="preserve"> </w:t>
            </w:r>
            <w:r w:rsidRPr="003A5C89">
              <w:rPr>
                <w:b/>
                <w:sz w:val="24"/>
                <w:szCs w:val="24"/>
              </w:rPr>
              <w:t>22.04.21 até</w:t>
            </w:r>
            <w:r w:rsidRPr="003A5C89">
              <w:rPr>
                <w:b/>
                <w:spacing w:val="1"/>
                <w:sz w:val="24"/>
                <w:szCs w:val="24"/>
              </w:rPr>
              <w:t xml:space="preserve"> </w:t>
            </w:r>
            <w:r w:rsidRPr="003A5C89">
              <w:rPr>
                <w:b/>
                <w:sz w:val="24"/>
                <w:szCs w:val="24"/>
              </w:rPr>
              <w:t>31.07.21 – Conv.</w:t>
            </w:r>
            <w:r w:rsidRPr="003A5C89">
              <w:rPr>
                <w:b/>
                <w:spacing w:val="-57"/>
                <w:sz w:val="24"/>
                <w:szCs w:val="24"/>
              </w:rPr>
              <w:t xml:space="preserve"> </w:t>
            </w:r>
            <w:r w:rsidRPr="003A5C89">
              <w:rPr>
                <w:b/>
                <w:sz w:val="24"/>
                <w:szCs w:val="24"/>
              </w:rPr>
              <w:t>ICMS</w:t>
            </w:r>
            <w:r w:rsidRPr="003A5C89">
              <w:rPr>
                <w:b/>
                <w:spacing w:val="1"/>
                <w:sz w:val="24"/>
                <w:szCs w:val="24"/>
              </w:rPr>
              <w:t xml:space="preserve"> </w:t>
            </w:r>
            <w:r w:rsidRPr="003A5C89">
              <w:rPr>
                <w:b/>
                <w:sz w:val="24"/>
                <w:szCs w:val="24"/>
              </w:rPr>
              <w:t>40/21)</w:t>
            </w:r>
          </w:p>
        </w:tc>
      </w:tr>
      <w:tr w:rsidR="00B36C86" w14:paraId="44E136F2" w14:textId="77777777" w:rsidTr="00242527">
        <w:trPr>
          <w:trHeight w:val="356"/>
        </w:trPr>
        <w:tc>
          <w:tcPr>
            <w:tcW w:w="1044" w:type="dxa"/>
            <w:tcBorders>
              <w:left w:val="single" w:sz="6" w:space="0" w:color="000000"/>
            </w:tcBorders>
            <w:vAlign w:val="center"/>
          </w:tcPr>
          <w:p w14:paraId="0F05B443" w14:textId="77777777" w:rsidR="00B36C86" w:rsidRPr="003A5C89" w:rsidRDefault="00B36C86" w:rsidP="006B3E76">
            <w:pPr>
              <w:pStyle w:val="TableParagraph"/>
              <w:spacing w:before="39"/>
              <w:ind w:left="340"/>
              <w:rPr>
                <w:sz w:val="24"/>
                <w:szCs w:val="24"/>
              </w:rPr>
            </w:pPr>
            <w:r w:rsidRPr="003A5C89">
              <w:rPr>
                <w:sz w:val="24"/>
                <w:szCs w:val="24"/>
              </w:rPr>
              <w:t>113</w:t>
            </w:r>
          </w:p>
          <w:p w14:paraId="2DC2F34B" w14:textId="6F901771" w:rsidR="00B36C86" w:rsidRPr="003A5C89" w:rsidRDefault="00B36C86" w:rsidP="00C52722">
            <w:pPr>
              <w:pStyle w:val="TableParagraph"/>
              <w:spacing w:before="39"/>
              <w:ind w:left="340"/>
              <w:jc w:val="center"/>
              <w:rPr>
                <w:sz w:val="24"/>
                <w:szCs w:val="24"/>
              </w:rPr>
            </w:pPr>
          </w:p>
        </w:tc>
        <w:tc>
          <w:tcPr>
            <w:tcW w:w="1223" w:type="dxa"/>
            <w:tcBorders>
              <w:right w:val="double" w:sz="1" w:space="0" w:color="000000"/>
            </w:tcBorders>
            <w:vAlign w:val="center"/>
          </w:tcPr>
          <w:p w14:paraId="51C86009" w14:textId="77777777" w:rsidR="00B36C86" w:rsidRPr="003A5C89" w:rsidRDefault="00B36C86" w:rsidP="00242527">
            <w:pPr>
              <w:pStyle w:val="TableParagraph"/>
              <w:ind w:left="1"/>
              <w:jc w:val="center"/>
              <w:rPr>
                <w:sz w:val="24"/>
                <w:szCs w:val="24"/>
              </w:rPr>
            </w:pPr>
            <w:r w:rsidRPr="003A5C89">
              <w:rPr>
                <w:sz w:val="24"/>
                <w:szCs w:val="24"/>
              </w:rPr>
              <w:t>2933.49.90</w:t>
            </w:r>
          </w:p>
          <w:p w14:paraId="0F191EA7" w14:textId="77777777" w:rsidR="00B36C86" w:rsidRPr="003A5C89" w:rsidRDefault="00B36C86" w:rsidP="00242527">
            <w:pPr>
              <w:pStyle w:val="TableParagraph"/>
              <w:ind w:left="1"/>
              <w:jc w:val="center"/>
              <w:rPr>
                <w:sz w:val="24"/>
                <w:szCs w:val="24"/>
              </w:rPr>
            </w:pPr>
            <w:r w:rsidRPr="003A5C89">
              <w:rPr>
                <w:sz w:val="24"/>
                <w:szCs w:val="24"/>
              </w:rPr>
              <w:t>3003.90.79</w:t>
            </w:r>
          </w:p>
          <w:p w14:paraId="2AFC5EE9" w14:textId="51B996ED" w:rsidR="00B36C86" w:rsidRPr="003A5C89" w:rsidRDefault="00B36C86" w:rsidP="00242527">
            <w:pPr>
              <w:pStyle w:val="TableParagraph"/>
              <w:ind w:left="1"/>
              <w:jc w:val="center"/>
              <w:rPr>
                <w:b/>
                <w:sz w:val="24"/>
                <w:szCs w:val="24"/>
              </w:rPr>
            </w:pPr>
            <w:r w:rsidRPr="003A5C89">
              <w:rPr>
                <w:sz w:val="24"/>
                <w:szCs w:val="24"/>
              </w:rPr>
              <w:t>3004.90.69</w:t>
            </w:r>
          </w:p>
        </w:tc>
        <w:tc>
          <w:tcPr>
            <w:tcW w:w="7360" w:type="dxa"/>
            <w:tcBorders>
              <w:left w:val="double" w:sz="1" w:space="0" w:color="000000"/>
            </w:tcBorders>
          </w:tcPr>
          <w:p w14:paraId="2ED1E23E" w14:textId="1D81F913" w:rsidR="00B36C86" w:rsidRPr="003A5C89" w:rsidRDefault="00B36C86" w:rsidP="00242527">
            <w:pPr>
              <w:pStyle w:val="TableParagraph"/>
              <w:jc w:val="both"/>
              <w:rPr>
                <w:b/>
                <w:sz w:val="24"/>
                <w:szCs w:val="24"/>
              </w:rPr>
            </w:pPr>
            <w:r w:rsidRPr="003A5C89">
              <w:rPr>
                <w:sz w:val="24"/>
                <w:szCs w:val="24"/>
              </w:rPr>
              <w:t>Atracúrio</w:t>
            </w:r>
            <w:r w:rsidR="003A5C89">
              <w:rPr>
                <w:sz w:val="24"/>
                <w:szCs w:val="24"/>
              </w:rPr>
              <w:t xml:space="preserve"> </w:t>
            </w:r>
            <w:r w:rsidRPr="003A5C89">
              <w:rPr>
                <w:b/>
                <w:sz w:val="24"/>
                <w:szCs w:val="24"/>
              </w:rPr>
              <w:t>(AC pelo</w:t>
            </w:r>
            <w:r w:rsidRPr="003A5C89">
              <w:rPr>
                <w:b/>
                <w:spacing w:val="1"/>
                <w:sz w:val="24"/>
                <w:szCs w:val="24"/>
              </w:rPr>
              <w:t xml:space="preserve"> </w:t>
            </w:r>
            <w:r w:rsidRPr="003A5C89">
              <w:rPr>
                <w:b/>
                <w:sz w:val="24"/>
                <w:szCs w:val="24"/>
              </w:rPr>
              <w:t>Dec.</w:t>
            </w:r>
            <w:r w:rsidRPr="003A5C89">
              <w:rPr>
                <w:b/>
                <w:spacing w:val="1"/>
                <w:sz w:val="24"/>
                <w:szCs w:val="24"/>
              </w:rPr>
              <w:t xml:space="preserve"> </w:t>
            </w:r>
            <w:r w:rsidRPr="003A5C89">
              <w:rPr>
                <w:b/>
                <w:sz w:val="24"/>
                <w:szCs w:val="24"/>
              </w:rPr>
              <w:t>26190/21 –</w:t>
            </w:r>
            <w:r w:rsidRPr="003A5C89">
              <w:rPr>
                <w:b/>
                <w:spacing w:val="110"/>
                <w:sz w:val="24"/>
                <w:szCs w:val="24"/>
              </w:rPr>
              <w:t xml:space="preserve"> </w:t>
            </w:r>
            <w:r w:rsidRPr="003A5C89">
              <w:rPr>
                <w:b/>
                <w:sz w:val="24"/>
                <w:szCs w:val="24"/>
              </w:rPr>
              <w:t>efeitos a</w:t>
            </w:r>
            <w:r w:rsidR="003A5C89">
              <w:rPr>
                <w:b/>
                <w:sz w:val="24"/>
                <w:szCs w:val="24"/>
              </w:rPr>
              <w:t xml:space="preserve"> </w:t>
            </w:r>
            <w:r w:rsidRPr="003A5C89">
              <w:rPr>
                <w:b/>
                <w:sz w:val="24"/>
                <w:szCs w:val="24"/>
              </w:rPr>
              <w:t>partir</w:t>
            </w:r>
            <w:r w:rsidRPr="003A5C89">
              <w:rPr>
                <w:b/>
                <w:spacing w:val="-58"/>
                <w:sz w:val="24"/>
                <w:szCs w:val="24"/>
              </w:rPr>
              <w:t xml:space="preserve"> </w:t>
            </w:r>
            <w:r w:rsidRPr="003A5C89">
              <w:rPr>
                <w:b/>
                <w:sz w:val="24"/>
                <w:szCs w:val="24"/>
              </w:rPr>
              <w:t>de</w:t>
            </w:r>
            <w:r w:rsidRPr="003A5C89">
              <w:rPr>
                <w:b/>
                <w:spacing w:val="1"/>
                <w:sz w:val="24"/>
                <w:szCs w:val="24"/>
              </w:rPr>
              <w:t xml:space="preserve"> </w:t>
            </w:r>
            <w:r w:rsidRPr="003A5C89">
              <w:rPr>
                <w:b/>
                <w:sz w:val="24"/>
                <w:szCs w:val="24"/>
              </w:rPr>
              <w:t>22.04.21 até</w:t>
            </w:r>
            <w:r w:rsidRPr="003A5C89">
              <w:rPr>
                <w:b/>
                <w:spacing w:val="1"/>
                <w:sz w:val="24"/>
                <w:szCs w:val="24"/>
              </w:rPr>
              <w:t xml:space="preserve"> </w:t>
            </w:r>
            <w:r w:rsidRPr="003A5C89">
              <w:rPr>
                <w:b/>
                <w:sz w:val="24"/>
                <w:szCs w:val="24"/>
              </w:rPr>
              <w:t>31.07.21 –</w:t>
            </w:r>
            <w:r w:rsidRPr="003A5C89">
              <w:rPr>
                <w:b/>
                <w:spacing w:val="1"/>
                <w:sz w:val="24"/>
                <w:szCs w:val="24"/>
              </w:rPr>
              <w:t xml:space="preserve"> </w:t>
            </w:r>
            <w:r w:rsidR="003A5C89">
              <w:rPr>
                <w:b/>
                <w:spacing w:val="1"/>
                <w:sz w:val="24"/>
                <w:szCs w:val="24"/>
              </w:rPr>
              <w:t xml:space="preserve"> C</w:t>
            </w:r>
            <w:r w:rsidRPr="003A5C89">
              <w:rPr>
                <w:b/>
                <w:sz w:val="24"/>
                <w:szCs w:val="24"/>
              </w:rPr>
              <w:t>onv.</w:t>
            </w:r>
            <w:r w:rsidRPr="003A5C89">
              <w:rPr>
                <w:b/>
                <w:spacing w:val="-57"/>
                <w:sz w:val="24"/>
                <w:szCs w:val="24"/>
              </w:rPr>
              <w:t xml:space="preserve"> </w:t>
            </w:r>
            <w:r w:rsidRPr="003A5C89">
              <w:rPr>
                <w:b/>
                <w:sz w:val="24"/>
                <w:szCs w:val="24"/>
              </w:rPr>
              <w:t>ICMS</w:t>
            </w:r>
            <w:r w:rsidRPr="003A5C89">
              <w:rPr>
                <w:b/>
                <w:spacing w:val="1"/>
                <w:sz w:val="24"/>
                <w:szCs w:val="24"/>
              </w:rPr>
              <w:t xml:space="preserve"> </w:t>
            </w:r>
            <w:r w:rsidRPr="003A5C89">
              <w:rPr>
                <w:b/>
                <w:sz w:val="24"/>
                <w:szCs w:val="24"/>
              </w:rPr>
              <w:t xml:space="preserve">40/21) </w:t>
            </w:r>
          </w:p>
        </w:tc>
      </w:tr>
      <w:tr w:rsidR="003A5C89" w14:paraId="1F3A5EDE" w14:textId="77777777" w:rsidTr="00242527">
        <w:trPr>
          <w:trHeight w:val="356"/>
        </w:trPr>
        <w:tc>
          <w:tcPr>
            <w:tcW w:w="1044" w:type="dxa"/>
            <w:tcBorders>
              <w:left w:val="single" w:sz="6" w:space="0" w:color="000000"/>
            </w:tcBorders>
            <w:vAlign w:val="center"/>
          </w:tcPr>
          <w:p w14:paraId="0282BFC7" w14:textId="77777777" w:rsidR="003A5C89" w:rsidRPr="003A5C89" w:rsidRDefault="003A5C89" w:rsidP="006B3E76">
            <w:pPr>
              <w:pStyle w:val="TableParagraph"/>
              <w:spacing w:before="39"/>
              <w:ind w:left="340"/>
              <w:rPr>
                <w:sz w:val="24"/>
                <w:szCs w:val="24"/>
              </w:rPr>
            </w:pPr>
            <w:r w:rsidRPr="003A5C89">
              <w:rPr>
                <w:sz w:val="24"/>
                <w:szCs w:val="24"/>
              </w:rPr>
              <w:t>114</w:t>
            </w:r>
          </w:p>
          <w:p w14:paraId="34B127FC" w14:textId="3E669737" w:rsidR="003A5C89" w:rsidRPr="003A5C89" w:rsidRDefault="003A5C89" w:rsidP="00C52722">
            <w:pPr>
              <w:pStyle w:val="TableParagraph"/>
              <w:spacing w:before="39"/>
              <w:ind w:left="340"/>
              <w:jc w:val="center"/>
              <w:rPr>
                <w:sz w:val="24"/>
                <w:szCs w:val="24"/>
              </w:rPr>
            </w:pPr>
          </w:p>
        </w:tc>
        <w:tc>
          <w:tcPr>
            <w:tcW w:w="1223" w:type="dxa"/>
            <w:tcBorders>
              <w:right w:val="double" w:sz="1" w:space="0" w:color="000000"/>
            </w:tcBorders>
            <w:vAlign w:val="center"/>
          </w:tcPr>
          <w:p w14:paraId="7DC65FDE" w14:textId="77777777" w:rsidR="003A5C89" w:rsidRPr="003A5C89" w:rsidRDefault="003A5C89" w:rsidP="00242527">
            <w:pPr>
              <w:pStyle w:val="TableParagraph"/>
              <w:ind w:left="66"/>
              <w:jc w:val="center"/>
              <w:rPr>
                <w:sz w:val="24"/>
                <w:szCs w:val="24"/>
              </w:rPr>
            </w:pPr>
            <w:r w:rsidRPr="003A5C89">
              <w:rPr>
                <w:sz w:val="24"/>
                <w:szCs w:val="24"/>
              </w:rPr>
              <w:t>2933.49.90</w:t>
            </w:r>
          </w:p>
          <w:p w14:paraId="3E58CFCB" w14:textId="77777777" w:rsidR="003A5C89" w:rsidRPr="003A5C89" w:rsidRDefault="003A5C89" w:rsidP="00242527">
            <w:pPr>
              <w:pStyle w:val="TableParagraph"/>
              <w:ind w:left="66"/>
              <w:jc w:val="center"/>
              <w:rPr>
                <w:sz w:val="24"/>
                <w:szCs w:val="24"/>
              </w:rPr>
            </w:pPr>
            <w:r w:rsidRPr="003A5C89">
              <w:rPr>
                <w:sz w:val="24"/>
                <w:szCs w:val="24"/>
              </w:rPr>
              <w:t>3003.90.79</w:t>
            </w:r>
          </w:p>
          <w:p w14:paraId="0B57C0AC" w14:textId="70287A3B" w:rsidR="003A5C89" w:rsidRPr="003A5C89" w:rsidRDefault="003A5C89" w:rsidP="00242527">
            <w:pPr>
              <w:pStyle w:val="TableParagraph"/>
              <w:ind w:left="66"/>
              <w:jc w:val="center"/>
              <w:rPr>
                <w:sz w:val="24"/>
                <w:szCs w:val="24"/>
              </w:rPr>
            </w:pPr>
            <w:r w:rsidRPr="003A5C89">
              <w:rPr>
                <w:sz w:val="24"/>
                <w:szCs w:val="24"/>
              </w:rPr>
              <w:t>3004.90.69</w:t>
            </w:r>
          </w:p>
        </w:tc>
        <w:tc>
          <w:tcPr>
            <w:tcW w:w="7360" w:type="dxa"/>
            <w:tcBorders>
              <w:left w:val="double" w:sz="1" w:space="0" w:color="000000"/>
            </w:tcBorders>
          </w:tcPr>
          <w:p w14:paraId="40873CF5" w14:textId="2DBA4904" w:rsidR="003A5C89" w:rsidRPr="003A5C89" w:rsidRDefault="003A5C89" w:rsidP="00242527">
            <w:pPr>
              <w:pStyle w:val="TableParagraph"/>
              <w:jc w:val="both"/>
              <w:rPr>
                <w:sz w:val="24"/>
                <w:szCs w:val="24"/>
              </w:rPr>
            </w:pPr>
            <w:r w:rsidRPr="003A5C89">
              <w:rPr>
                <w:sz w:val="24"/>
                <w:szCs w:val="24"/>
              </w:rPr>
              <w:t xml:space="preserve">Cisatracúrio </w:t>
            </w:r>
            <w:r w:rsidRPr="003A5C89">
              <w:rPr>
                <w:b/>
                <w:sz w:val="24"/>
                <w:szCs w:val="24"/>
              </w:rPr>
              <w:t>(AC pelo</w:t>
            </w:r>
            <w:r w:rsidRPr="003A5C89">
              <w:rPr>
                <w:b/>
                <w:spacing w:val="1"/>
                <w:sz w:val="24"/>
                <w:szCs w:val="24"/>
              </w:rPr>
              <w:t xml:space="preserve"> </w:t>
            </w:r>
            <w:r w:rsidRPr="003A5C89">
              <w:rPr>
                <w:b/>
                <w:sz w:val="24"/>
                <w:szCs w:val="24"/>
              </w:rPr>
              <w:t>Dec.</w:t>
            </w:r>
            <w:r w:rsidRPr="003A5C89">
              <w:rPr>
                <w:b/>
                <w:spacing w:val="1"/>
                <w:sz w:val="24"/>
                <w:szCs w:val="24"/>
              </w:rPr>
              <w:t xml:space="preserve"> </w:t>
            </w:r>
            <w:r w:rsidRPr="003A5C89">
              <w:rPr>
                <w:b/>
                <w:sz w:val="24"/>
                <w:szCs w:val="24"/>
              </w:rPr>
              <w:t xml:space="preserve">26190/21 </w:t>
            </w:r>
            <w:r>
              <w:rPr>
                <w:b/>
                <w:sz w:val="24"/>
                <w:szCs w:val="24"/>
              </w:rPr>
              <w:t>–</w:t>
            </w:r>
            <w:r w:rsidRPr="003A5C89">
              <w:rPr>
                <w:b/>
                <w:spacing w:val="61"/>
                <w:sz w:val="24"/>
                <w:szCs w:val="24"/>
              </w:rPr>
              <w:t xml:space="preserve"> </w:t>
            </w:r>
            <w:r w:rsidRPr="003A5C89">
              <w:rPr>
                <w:b/>
                <w:sz w:val="24"/>
                <w:szCs w:val="24"/>
              </w:rPr>
              <w:t>efeitos</w:t>
            </w:r>
            <w:r>
              <w:rPr>
                <w:b/>
                <w:sz w:val="24"/>
                <w:szCs w:val="24"/>
              </w:rPr>
              <w:t xml:space="preserve"> </w:t>
            </w:r>
            <w:r w:rsidRPr="003A5C89">
              <w:rPr>
                <w:b/>
                <w:spacing w:val="-58"/>
                <w:sz w:val="24"/>
                <w:szCs w:val="24"/>
              </w:rPr>
              <w:t xml:space="preserve">   </w:t>
            </w:r>
            <w:r w:rsidRPr="003A5C89">
              <w:rPr>
                <w:b/>
                <w:sz w:val="24"/>
                <w:szCs w:val="24"/>
              </w:rPr>
              <w:t xml:space="preserve">a </w:t>
            </w:r>
            <w:r w:rsidRPr="003A5C89">
              <w:rPr>
                <w:b/>
                <w:spacing w:val="1"/>
                <w:sz w:val="24"/>
                <w:szCs w:val="24"/>
              </w:rPr>
              <w:t xml:space="preserve"> </w:t>
            </w:r>
            <w:r w:rsidRPr="003A5C89">
              <w:rPr>
                <w:b/>
                <w:sz w:val="24"/>
                <w:szCs w:val="24"/>
              </w:rPr>
              <w:t>partir</w:t>
            </w:r>
            <w:r w:rsidRPr="003A5C89">
              <w:rPr>
                <w:b/>
                <w:spacing w:val="-58"/>
                <w:sz w:val="24"/>
                <w:szCs w:val="24"/>
              </w:rPr>
              <w:t xml:space="preserve">  </w:t>
            </w:r>
            <w:r w:rsidRPr="003A5C89">
              <w:rPr>
                <w:b/>
                <w:sz w:val="24"/>
                <w:szCs w:val="24"/>
              </w:rPr>
              <w:t>de</w:t>
            </w:r>
            <w:r w:rsidRPr="003A5C89">
              <w:rPr>
                <w:b/>
                <w:spacing w:val="1"/>
                <w:sz w:val="24"/>
                <w:szCs w:val="24"/>
              </w:rPr>
              <w:t xml:space="preserve"> </w:t>
            </w:r>
            <w:r w:rsidRPr="003A5C89">
              <w:rPr>
                <w:b/>
                <w:sz w:val="24"/>
                <w:szCs w:val="24"/>
              </w:rPr>
              <w:t>22.04.21</w:t>
            </w:r>
            <w:r>
              <w:rPr>
                <w:b/>
                <w:sz w:val="24"/>
                <w:szCs w:val="24"/>
              </w:rPr>
              <w:t xml:space="preserve"> </w:t>
            </w:r>
            <w:r w:rsidRPr="003A5C89">
              <w:rPr>
                <w:b/>
                <w:sz w:val="24"/>
                <w:szCs w:val="24"/>
              </w:rPr>
              <w:t>até</w:t>
            </w:r>
            <w:r w:rsidRPr="003A5C89">
              <w:rPr>
                <w:b/>
                <w:spacing w:val="1"/>
                <w:sz w:val="24"/>
                <w:szCs w:val="24"/>
              </w:rPr>
              <w:t xml:space="preserve"> </w:t>
            </w:r>
            <w:r w:rsidRPr="003A5C89">
              <w:rPr>
                <w:b/>
                <w:sz w:val="24"/>
                <w:szCs w:val="24"/>
              </w:rPr>
              <w:t>31.07.21 –</w:t>
            </w:r>
            <w:r w:rsidRPr="003A5C89">
              <w:rPr>
                <w:b/>
                <w:spacing w:val="1"/>
                <w:sz w:val="24"/>
                <w:szCs w:val="24"/>
              </w:rPr>
              <w:t xml:space="preserve"> </w:t>
            </w:r>
            <w:r w:rsidRPr="003A5C89">
              <w:rPr>
                <w:b/>
                <w:sz w:val="24"/>
                <w:szCs w:val="24"/>
              </w:rPr>
              <w:t>Conv.</w:t>
            </w:r>
            <w:r w:rsidRPr="003A5C89">
              <w:rPr>
                <w:b/>
                <w:spacing w:val="-57"/>
                <w:sz w:val="24"/>
                <w:szCs w:val="24"/>
              </w:rPr>
              <w:t xml:space="preserve"> </w:t>
            </w:r>
            <w:r w:rsidRPr="003A5C89">
              <w:rPr>
                <w:b/>
                <w:sz w:val="24"/>
                <w:szCs w:val="24"/>
              </w:rPr>
              <w:t>ICMS</w:t>
            </w:r>
            <w:r w:rsidRPr="003A5C89">
              <w:rPr>
                <w:b/>
                <w:spacing w:val="1"/>
                <w:sz w:val="24"/>
                <w:szCs w:val="24"/>
              </w:rPr>
              <w:t xml:space="preserve"> </w:t>
            </w:r>
            <w:r w:rsidRPr="003A5C89">
              <w:rPr>
                <w:b/>
                <w:sz w:val="24"/>
                <w:szCs w:val="24"/>
              </w:rPr>
              <w:t>40/21)</w:t>
            </w:r>
          </w:p>
        </w:tc>
      </w:tr>
      <w:tr w:rsidR="003A5C89" w14:paraId="5754664C" w14:textId="77777777" w:rsidTr="00242527">
        <w:trPr>
          <w:trHeight w:val="356"/>
        </w:trPr>
        <w:tc>
          <w:tcPr>
            <w:tcW w:w="1044" w:type="dxa"/>
            <w:tcBorders>
              <w:left w:val="single" w:sz="6" w:space="0" w:color="000000"/>
            </w:tcBorders>
            <w:vAlign w:val="center"/>
          </w:tcPr>
          <w:p w14:paraId="5BE54621" w14:textId="77777777" w:rsidR="003A5C89" w:rsidRDefault="003A5C89" w:rsidP="006B3E76">
            <w:pPr>
              <w:pStyle w:val="TableParagraph"/>
              <w:spacing w:before="39"/>
              <w:ind w:left="340"/>
              <w:rPr>
                <w:sz w:val="24"/>
              </w:rPr>
            </w:pPr>
            <w:r w:rsidRPr="00DB0DFF">
              <w:rPr>
                <w:sz w:val="24"/>
                <w:szCs w:val="24"/>
              </w:rPr>
              <w:t>115</w:t>
            </w:r>
          </w:p>
          <w:p w14:paraId="46148003" w14:textId="244526C6" w:rsidR="003A5C89" w:rsidRDefault="003A5C89" w:rsidP="00C52722">
            <w:pPr>
              <w:pStyle w:val="TableParagraph"/>
              <w:spacing w:before="39"/>
              <w:ind w:left="340"/>
              <w:jc w:val="center"/>
              <w:rPr>
                <w:sz w:val="24"/>
              </w:rPr>
            </w:pPr>
          </w:p>
        </w:tc>
        <w:tc>
          <w:tcPr>
            <w:tcW w:w="1223" w:type="dxa"/>
            <w:tcBorders>
              <w:right w:val="double" w:sz="1" w:space="0" w:color="000000"/>
            </w:tcBorders>
            <w:vAlign w:val="center"/>
          </w:tcPr>
          <w:p w14:paraId="626AE7CA" w14:textId="77777777" w:rsidR="003A5C89" w:rsidRDefault="003A5C89" w:rsidP="00242527">
            <w:pPr>
              <w:pStyle w:val="TableParagraph"/>
              <w:spacing w:before="1"/>
              <w:ind w:left="66"/>
              <w:jc w:val="center"/>
              <w:rPr>
                <w:sz w:val="24"/>
              </w:rPr>
            </w:pPr>
            <w:r>
              <w:rPr>
                <w:sz w:val="24"/>
              </w:rPr>
              <w:t>2933.29.99</w:t>
            </w:r>
          </w:p>
          <w:p w14:paraId="3A4B2E1D" w14:textId="77777777" w:rsidR="003A5C89" w:rsidRDefault="003A5C89" w:rsidP="00242527">
            <w:pPr>
              <w:pStyle w:val="TableParagraph"/>
              <w:spacing w:before="39"/>
              <w:ind w:left="66"/>
              <w:jc w:val="center"/>
              <w:rPr>
                <w:sz w:val="24"/>
              </w:rPr>
            </w:pPr>
            <w:r>
              <w:rPr>
                <w:sz w:val="24"/>
              </w:rPr>
              <w:t>3003.90.79</w:t>
            </w:r>
          </w:p>
          <w:p w14:paraId="1B7FBED8" w14:textId="7134E06E" w:rsidR="003A5C89" w:rsidRDefault="003A5C89" w:rsidP="00242527">
            <w:pPr>
              <w:pStyle w:val="TableParagraph"/>
              <w:jc w:val="center"/>
              <w:rPr>
                <w:b/>
                <w:sz w:val="26"/>
              </w:rPr>
            </w:pPr>
            <w:r>
              <w:rPr>
                <w:sz w:val="24"/>
              </w:rPr>
              <w:t>3004.90.69</w:t>
            </w:r>
          </w:p>
        </w:tc>
        <w:tc>
          <w:tcPr>
            <w:tcW w:w="7360" w:type="dxa"/>
            <w:tcBorders>
              <w:left w:val="double" w:sz="1" w:space="0" w:color="000000"/>
            </w:tcBorders>
          </w:tcPr>
          <w:p w14:paraId="0EC93073" w14:textId="6E150289" w:rsidR="003A5C89" w:rsidRPr="003A5C89" w:rsidRDefault="003A5C89" w:rsidP="00242527">
            <w:pPr>
              <w:pStyle w:val="TableParagraph"/>
              <w:spacing w:before="151"/>
              <w:ind w:left="22"/>
              <w:jc w:val="both"/>
              <w:rPr>
                <w:b/>
                <w:sz w:val="26"/>
                <w:lang w:val="pt-BR"/>
              </w:rPr>
            </w:pPr>
            <w:r>
              <w:rPr>
                <w:sz w:val="24"/>
              </w:rPr>
              <w:t xml:space="preserve">Dexmedetomidina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 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3A5C89" w14:paraId="264F5669" w14:textId="77777777" w:rsidTr="00242527">
        <w:trPr>
          <w:trHeight w:val="356"/>
        </w:trPr>
        <w:tc>
          <w:tcPr>
            <w:tcW w:w="1044" w:type="dxa"/>
            <w:tcBorders>
              <w:left w:val="single" w:sz="6" w:space="0" w:color="000000"/>
            </w:tcBorders>
            <w:vAlign w:val="center"/>
          </w:tcPr>
          <w:p w14:paraId="1C210374" w14:textId="77777777" w:rsidR="003A5C89" w:rsidRDefault="003A5C89" w:rsidP="006B3E76">
            <w:pPr>
              <w:pStyle w:val="TableParagraph"/>
              <w:spacing w:before="42"/>
              <w:ind w:left="340"/>
              <w:rPr>
                <w:sz w:val="24"/>
              </w:rPr>
            </w:pPr>
            <w:r>
              <w:rPr>
                <w:sz w:val="24"/>
              </w:rPr>
              <w:t>116</w:t>
            </w:r>
          </w:p>
          <w:p w14:paraId="4D2FD063" w14:textId="7DBF3A1E" w:rsidR="003A5C89" w:rsidRDefault="003A5C89" w:rsidP="00242527">
            <w:pPr>
              <w:pStyle w:val="TableParagraph"/>
              <w:spacing w:line="275" w:lineRule="exact"/>
              <w:ind w:left="400"/>
              <w:jc w:val="center"/>
              <w:rPr>
                <w:sz w:val="24"/>
              </w:rPr>
            </w:pPr>
          </w:p>
        </w:tc>
        <w:tc>
          <w:tcPr>
            <w:tcW w:w="1223" w:type="dxa"/>
            <w:tcBorders>
              <w:right w:val="double" w:sz="1" w:space="0" w:color="000000"/>
            </w:tcBorders>
            <w:vAlign w:val="center"/>
          </w:tcPr>
          <w:p w14:paraId="166BBF26" w14:textId="77777777" w:rsidR="003A5C89" w:rsidRDefault="003A5C89" w:rsidP="00242527">
            <w:pPr>
              <w:pStyle w:val="TableParagraph"/>
              <w:ind w:left="66"/>
              <w:jc w:val="center"/>
              <w:rPr>
                <w:sz w:val="24"/>
              </w:rPr>
            </w:pPr>
            <w:r>
              <w:rPr>
                <w:sz w:val="24"/>
              </w:rPr>
              <w:t>2922.39.90</w:t>
            </w:r>
          </w:p>
          <w:p w14:paraId="3E90C4E9" w14:textId="77777777" w:rsidR="003A5C89" w:rsidRDefault="003A5C89" w:rsidP="00242527">
            <w:pPr>
              <w:pStyle w:val="TableParagraph"/>
              <w:spacing w:before="38"/>
              <w:ind w:left="66"/>
              <w:jc w:val="center"/>
              <w:rPr>
                <w:sz w:val="24"/>
              </w:rPr>
            </w:pPr>
            <w:r>
              <w:rPr>
                <w:sz w:val="24"/>
              </w:rPr>
              <w:t>3003.90.49</w:t>
            </w:r>
          </w:p>
          <w:p w14:paraId="3E5A370A" w14:textId="52DEE9A6" w:rsidR="003A5C89" w:rsidRDefault="003A5C89" w:rsidP="00242527">
            <w:pPr>
              <w:pStyle w:val="TableParagraph"/>
              <w:spacing w:before="1"/>
              <w:ind w:left="66"/>
              <w:jc w:val="center"/>
              <w:rPr>
                <w:sz w:val="24"/>
              </w:rPr>
            </w:pPr>
            <w:r>
              <w:rPr>
                <w:sz w:val="24"/>
              </w:rPr>
              <w:t>3004.90.39</w:t>
            </w:r>
          </w:p>
        </w:tc>
        <w:tc>
          <w:tcPr>
            <w:tcW w:w="7360" w:type="dxa"/>
            <w:tcBorders>
              <w:left w:val="double" w:sz="1" w:space="0" w:color="000000"/>
            </w:tcBorders>
          </w:tcPr>
          <w:p w14:paraId="147D879D" w14:textId="2EA3991C" w:rsidR="003A5C89" w:rsidRDefault="003A5C89" w:rsidP="00242527">
            <w:pPr>
              <w:pStyle w:val="TableParagraph"/>
              <w:spacing w:before="38"/>
              <w:ind w:left="22"/>
              <w:jc w:val="both"/>
              <w:rPr>
                <w:b/>
                <w:sz w:val="24"/>
              </w:rPr>
            </w:pPr>
            <w:r>
              <w:rPr>
                <w:sz w:val="24"/>
              </w:rPr>
              <w:t xml:space="preserve">Dextrocetamina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 xml:space="preserve">efeitos </w:t>
            </w:r>
            <w:r>
              <w:rPr>
                <w:b/>
                <w:spacing w:val="-58"/>
                <w:sz w:val="24"/>
              </w:rPr>
              <w:t xml:space="preserve"> </w:t>
            </w:r>
            <w:r>
              <w:rPr>
                <w:b/>
                <w:sz w:val="24"/>
              </w:rPr>
              <w:t>a</w:t>
            </w:r>
            <w:r>
              <w:rPr>
                <w:b/>
                <w:spacing w:val="110"/>
                <w:sz w:val="24"/>
              </w:rPr>
              <w:t xml:space="preserve"> </w:t>
            </w:r>
            <w:r>
              <w:rPr>
                <w:b/>
                <w:sz w:val="24"/>
              </w:rPr>
              <w:t>partir  de</w:t>
            </w:r>
            <w:r>
              <w:rPr>
                <w:b/>
                <w:spacing w:val="1"/>
                <w:sz w:val="24"/>
              </w:rPr>
              <w:t xml:space="preserve"> </w:t>
            </w:r>
            <w:r>
              <w:rPr>
                <w:b/>
                <w:sz w:val="24"/>
              </w:rPr>
              <w:t>22.04.21</w:t>
            </w:r>
          </w:p>
          <w:p w14:paraId="25FE42A4" w14:textId="59736B7B" w:rsidR="003A5C89" w:rsidRDefault="003A5C89" w:rsidP="00242527">
            <w:pPr>
              <w:pStyle w:val="TableParagraph"/>
              <w:ind w:left="22" w:right="40"/>
              <w:jc w:val="both"/>
              <w:rPr>
                <w:sz w:val="24"/>
              </w:rPr>
            </w:pPr>
            <w:r>
              <w:rPr>
                <w:b/>
                <w:sz w:val="24"/>
              </w:rPr>
              <w:t>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3A5C89" w14:paraId="10DCF59C" w14:textId="77777777" w:rsidTr="00242527">
        <w:trPr>
          <w:trHeight w:val="356"/>
        </w:trPr>
        <w:tc>
          <w:tcPr>
            <w:tcW w:w="1044" w:type="dxa"/>
            <w:tcBorders>
              <w:left w:val="single" w:sz="6" w:space="0" w:color="000000"/>
            </w:tcBorders>
            <w:vAlign w:val="center"/>
          </w:tcPr>
          <w:p w14:paraId="6DD45429" w14:textId="7D916362" w:rsidR="003A5C89" w:rsidRDefault="003A5C89" w:rsidP="006B3E76">
            <w:pPr>
              <w:pStyle w:val="TableParagraph"/>
              <w:spacing w:before="40"/>
              <w:ind w:left="340"/>
              <w:rPr>
                <w:sz w:val="24"/>
              </w:rPr>
            </w:pPr>
            <w:r>
              <w:rPr>
                <w:sz w:val="24"/>
              </w:rPr>
              <w:t>117</w:t>
            </w:r>
          </w:p>
        </w:tc>
        <w:tc>
          <w:tcPr>
            <w:tcW w:w="1223" w:type="dxa"/>
            <w:tcBorders>
              <w:right w:val="double" w:sz="1" w:space="0" w:color="000000"/>
            </w:tcBorders>
            <w:vAlign w:val="center"/>
          </w:tcPr>
          <w:p w14:paraId="7E90D777" w14:textId="77777777" w:rsidR="003A5C89" w:rsidRDefault="003A5C89" w:rsidP="00242527">
            <w:pPr>
              <w:pStyle w:val="TableParagraph"/>
              <w:spacing w:before="1"/>
              <w:ind w:left="66"/>
              <w:jc w:val="center"/>
              <w:rPr>
                <w:sz w:val="24"/>
              </w:rPr>
            </w:pPr>
            <w:r>
              <w:rPr>
                <w:sz w:val="24"/>
              </w:rPr>
              <w:t>2933.91.22</w:t>
            </w:r>
          </w:p>
          <w:p w14:paraId="15A6EA97" w14:textId="77777777" w:rsidR="003A5C89" w:rsidRDefault="003A5C89" w:rsidP="00242527">
            <w:pPr>
              <w:pStyle w:val="TableParagraph"/>
              <w:ind w:left="66"/>
              <w:jc w:val="center"/>
              <w:rPr>
                <w:sz w:val="24"/>
              </w:rPr>
            </w:pPr>
            <w:r>
              <w:rPr>
                <w:sz w:val="24"/>
              </w:rPr>
              <w:t>3003.90.74</w:t>
            </w:r>
          </w:p>
          <w:p w14:paraId="05AD88BB" w14:textId="3F826E29" w:rsidR="003A5C89" w:rsidRDefault="003A5C89" w:rsidP="00242527">
            <w:pPr>
              <w:pStyle w:val="TableParagraph"/>
              <w:ind w:left="66"/>
              <w:jc w:val="center"/>
              <w:rPr>
                <w:sz w:val="24"/>
              </w:rPr>
            </w:pPr>
            <w:r>
              <w:rPr>
                <w:sz w:val="24"/>
              </w:rPr>
              <w:t>3004.90.64</w:t>
            </w:r>
          </w:p>
        </w:tc>
        <w:tc>
          <w:tcPr>
            <w:tcW w:w="7360" w:type="dxa"/>
            <w:tcBorders>
              <w:left w:val="double" w:sz="1" w:space="0" w:color="000000"/>
            </w:tcBorders>
          </w:tcPr>
          <w:p w14:paraId="6D632DB2" w14:textId="3AB130A9" w:rsidR="003A5C89" w:rsidRDefault="003A5C89" w:rsidP="00242527">
            <w:pPr>
              <w:pStyle w:val="TableParagraph"/>
              <w:spacing w:before="41"/>
              <w:ind w:left="22"/>
              <w:jc w:val="both"/>
              <w:rPr>
                <w:sz w:val="24"/>
              </w:rPr>
            </w:pPr>
            <w:r>
              <w:rPr>
                <w:sz w:val="24"/>
              </w:rPr>
              <w:t xml:space="preserve">Diazepam </w:t>
            </w:r>
            <w:r>
              <w:rPr>
                <w:b/>
                <w:sz w:val="24"/>
              </w:rPr>
              <w:t>(AC pelo</w:t>
            </w:r>
            <w:r>
              <w:rPr>
                <w:b/>
                <w:spacing w:val="1"/>
                <w:sz w:val="24"/>
              </w:rPr>
              <w:t xml:space="preserve"> </w:t>
            </w:r>
            <w:r>
              <w:rPr>
                <w:b/>
                <w:sz w:val="24"/>
              </w:rPr>
              <w:t>Dec.</w:t>
            </w:r>
            <w:r>
              <w:rPr>
                <w:b/>
                <w:spacing w:val="1"/>
                <w:sz w:val="24"/>
              </w:rPr>
              <w:t xml:space="preserve"> </w:t>
            </w:r>
            <w:r>
              <w:rPr>
                <w:b/>
                <w:sz w:val="24"/>
              </w:rPr>
              <w:t xml:space="preserve">26190/21 </w:t>
            </w:r>
            <w:r w:rsidR="00DC09D3">
              <w:rPr>
                <w:b/>
                <w:sz w:val="24"/>
              </w:rPr>
              <w:t>–</w:t>
            </w:r>
            <w:r>
              <w:rPr>
                <w:b/>
                <w:spacing w:val="61"/>
                <w:sz w:val="24"/>
              </w:rPr>
              <w:t xml:space="preserve"> </w:t>
            </w:r>
            <w:r>
              <w:rPr>
                <w:b/>
                <w:sz w:val="24"/>
              </w:rPr>
              <w:t>efeit</w:t>
            </w:r>
            <w:r w:rsidR="00DC09D3">
              <w:rPr>
                <w:b/>
                <w:sz w:val="24"/>
              </w:rPr>
              <w:t xml:space="preserve">os </w:t>
            </w:r>
            <w:r>
              <w:rPr>
                <w:b/>
                <w:sz w:val="24"/>
              </w:rPr>
              <w:t>a</w:t>
            </w:r>
            <w:r>
              <w:rPr>
                <w:b/>
                <w:spacing w:val="1"/>
                <w:sz w:val="24"/>
              </w:rPr>
              <w:t xml:space="preserve"> </w:t>
            </w:r>
            <w:r>
              <w:rPr>
                <w:b/>
                <w:sz w:val="24"/>
              </w:rPr>
              <w:t>part</w:t>
            </w:r>
            <w:r w:rsidR="00DC09D3">
              <w:rPr>
                <w:b/>
                <w:sz w:val="24"/>
              </w:rPr>
              <w:t xml:space="preserve">ir de </w:t>
            </w:r>
            <w:r>
              <w:rPr>
                <w:b/>
                <w:sz w:val="24"/>
              </w:rPr>
              <w:t>22.04.21 até</w:t>
            </w:r>
            <w:r>
              <w:rPr>
                <w:b/>
                <w:spacing w:val="1"/>
                <w:sz w:val="24"/>
              </w:rPr>
              <w:t xml:space="preserve"> </w:t>
            </w:r>
            <w:r>
              <w:rPr>
                <w:b/>
                <w:sz w:val="24"/>
              </w:rPr>
              <w:t>31.07.21</w:t>
            </w:r>
            <w:r w:rsidR="00DC09D3">
              <w:rPr>
                <w:b/>
                <w:sz w:val="24"/>
              </w:rPr>
              <w:t xml:space="preserve"> </w:t>
            </w:r>
            <w:r>
              <w:rPr>
                <w:b/>
                <w:sz w:val="24"/>
              </w:rPr>
              <w:t>–</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3A5C89" w14:paraId="35761E7A" w14:textId="77777777" w:rsidTr="00242527">
        <w:trPr>
          <w:trHeight w:val="356"/>
        </w:trPr>
        <w:tc>
          <w:tcPr>
            <w:tcW w:w="1044" w:type="dxa"/>
            <w:tcBorders>
              <w:left w:val="single" w:sz="6" w:space="0" w:color="000000"/>
            </w:tcBorders>
            <w:vAlign w:val="center"/>
          </w:tcPr>
          <w:p w14:paraId="0ACDE91E" w14:textId="4D3A6305" w:rsidR="003A5C89" w:rsidRDefault="003A5C89" w:rsidP="006B3E76">
            <w:pPr>
              <w:pStyle w:val="TableParagraph"/>
              <w:spacing w:before="39"/>
              <w:ind w:left="340"/>
              <w:rPr>
                <w:sz w:val="24"/>
              </w:rPr>
            </w:pPr>
            <w:r>
              <w:rPr>
                <w:sz w:val="24"/>
              </w:rPr>
              <w:t>118</w:t>
            </w:r>
          </w:p>
        </w:tc>
        <w:tc>
          <w:tcPr>
            <w:tcW w:w="1223" w:type="dxa"/>
            <w:tcBorders>
              <w:right w:val="double" w:sz="1" w:space="0" w:color="000000"/>
            </w:tcBorders>
            <w:vAlign w:val="center"/>
          </w:tcPr>
          <w:p w14:paraId="20CF7EA0" w14:textId="77777777" w:rsidR="003A5C89" w:rsidRDefault="003A5C89" w:rsidP="00242527">
            <w:pPr>
              <w:pStyle w:val="TableParagraph"/>
              <w:ind w:left="66"/>
              <w:jc w:val="center"/>
              <w:rPr>
                <w:sz w:val="24"/>
              </w:rPr>
            </w:pPr>
            <w:r>
              <w:rPr>
                <w:sz w:val="24"/>
              </w:rPr>
              <w:t>2937.90.90</w:t>
            </w:r>
          </w:p>
          <w:p w14:paraId="53397C84" w14:textId="77777777" w:rsidR="003A5C89" w:rsidRDefault="003A5C89" w:rsidP="00242527">
            <w:pPr>
              <w:pStyle w:val="TableParagraph"/>
              <w:ind w:left="66"/>
              <w:jc w:val="center"/>
              <w:rPr>
                <w:sz w:val="24"/>
              </w:rPr>
            </w:pPr>
            <w:r>
              <w:rPr>
                <w:sz w:val="24"/>
              </w:rPr>
              <w:t>3003.39.99</w:t>
            </w:r>
          </w:p>
          <w:p w14:paraId="1874E59D" w14:textId="5F6ABD3A" w:rsidR="003A5C89" w:rsidRDefault="003A5C89" w:rsidP="00242527">
            <w:pPr>
              <w:pStyle w:val="TableParagraph"/>
              <w:ind w:left="66"/>
              <w:jc w:val="center"/>
              <w:rPr>
                <w:b/>
                <w:sz w:val="26"/>
              </w:rPr>
            </w:pPr>
            <w:r>
              <w:rPr>
                <w:sz w:val="24"/>
              </w:rPr>
              <w:t>3004.39.99</w:t>
            </w:r>
          </w:p>
        </w:tc>
        <w:tc>
          <w:tcPr>
            <w:tcW w:w="7360" w:type="dxa"/>
            <w:tcBorders>
              <w:left w:val="double" w:sz="1" w:space="0" w:color="000000"/>
            </w:tcBorders>
          </w:tcPr>
          <w:p w14:paraId="579976F9" w14:textId="70A89ED5" w:rsidR="003A5C89" w:rsidRDefault="003A5C89" w:rsidP="00242527">
            <w:pPr>
              <w:pStyle w:val="TableParagraph"/>
              <w:spacing w:before="41"/>
              <w:ind w:left="22"/>
              <w:jc w:val="both"/>
              <w:rPr>
                <w:b/>
                <w:sz w:val="26"/>
              </w:rPr>
            </w:pPr>
            <w:r>
              <w:rPr>
                <w:sz w:val="24"/>
              </w:rPr>
              <w:t>Epinefrina</w:t>
            </w:r>
            <w:r w:rsidR="00DC09D3">
              <w:rPr>
                <w:sz w:val="24"/>
              </w:rPr>
              <w:t xml:space="preserve"> </w:t>
            </w:r>
            <w:r w:rsidR="00DC09D3">
              <w:rPr>
                <w:b/>
                <w:sz w:val="24"/>
              </w:rPr>
              <w:t>(AC pelo</w:t>
            </w:r>
            <w:r w:rsidR="00DC09D3">
              <w:rPr>
                <w:b/>
                <w:spacing w:val="1"/>
                <w:sz w:val="24"/>
              </w:rPr>
              <w:t xml:space="preserve"> </w:t>
            </w:r>
            <w:r w:rsidR="00DC09D3">
              <w:rPr>
                <w:b/>
                <w:sz w:val="24"/>
              </w:rPr>
              <w:t>Dec.</w:t>
            </w:r>
            <w:r w:rsidR="00DC09D3">
              <w:rPr>
                <w:b/>
                <w:spacing w:val="1"/>
                <w:sz w:val="24"/>
              </w:rPr>
              <w:t xml:space="preserve"> </w:t>
            </w:r>
            <w:r w:rsidR="00DC09D3">
              <w:rPr>
                <w:b/>
                <w:sz w:val="24"/>
              </w:rPr>
              <w:t>26190/21 -</w:t>
            </w:r>
            <w:r w:rsidR="00DC09D3">
              <w:rPr>
                <w:b/>
                <w:spacing w:val="61"/>
                <w:sz w:val="24"/>
              </w:rPr>
              <w:t xml:space="preserve"> </w:t>
            </w:r>
            <w:r w:rsidR="00DC09D3">
              <w:rPr>
                <w:b/>
                <w:sz w:val="24"/>
              </w:rPr>
              <w:t>efeitos</w:t>
            </w:r>
            <w:r w:rsidR="00DC09D3">
              <w:rPr>
                <w:b/>
                <w:spacing w:val="-58"/>
                <w:sz w:val="24"/>
              </w:rPr>
              <w:t xml:space="preserve"> </w:t>
            </w:r>
            <w:r w:rsidR="00DC09D3">
              <w:rPr>
                <w:b/>
                <w:sz w:val="24"/>
              </w:rPr>
              <w:t>a</w:t>
            </w:r>
            <w:r w:rsidR="00DC09D3">
              <w:rPr>
                <w:b/>
                <w:spacing w:val="1"/>
                <w:sz w:val="24"/>
              </w:rPr>
              <w:t xml:space="preserve"> </w:t>
            </w:r>
            <w:r w:rsidR="00DC09D3">
              <w:rPr>
                <w:b/>
                <w:sz w:val="24"/>
              </w:rPr>
              <w:t>partir de</w:t>
            </w:r>
            <w:r w:rsidR="00DC09D3">
              <w:rPr>
                <w:b/>
                <w:spacing w:val="1"/>
                <w:sz w:val="24"/>
              </w:rPr>
              <w:t xml:space="preserve"> </w:t>
            </w:r>
            <w:r w:rsidR="00DC09D3">
              <w:rPr>
                <w:b/>
                <w:sz w:val="24"/>
              </w:rPr>
              <w:t>22.04.21 até 31.07.21 –</w:t>
            </w:r>
            <w:r w:rsidR="00DC09D3">
              <w:rPr>
                <w:b/>
                <w:spacing w:val="1"/>
                <w:sz w:val="24"/>
              </w:rPr>
              <w:t xml:space="preserve"> </w:t>
            </w:r>
            <w:r w:rsidR="00DC09D3">
              <w:rPr>
                <w:b/>
                <w:sz w:val="24"/>
              </w:rPr>
              <w:t>Conv.</w:t>
            </w:r>
            <w:r w:rsidR="00DC09D3">
              <w:rPr>
                <w:b/>
                <w:spacing w:val="-57"/>
                <w:sz w:val="24"/>
              </w:rPr>
              <w:t xml:space="preserve"> </w:t>
            </w:r>
            <w:r w:rsidR="00DC09D3">
              <w:rPr>
                <w:b/>
                <w:sz w:val="24"/>
              </w:rPr>
              <w:t>ICMS</w:t>
            </w:r>
            <w:r w:rsidR="00DC09D3">
              <w:rPr>
                <w:b/>
                <w:spacing w:val="1"/>
                <w:sz w:val="24"/>
              </w:rPr>
              <w:t xml:space="preserve"> </w:t>
            </w:r>
            <w:r w:rsidR="00DC09D3">
              <w:rPr>
                <w:b/>
                <w:sz w:val="24"/>
              </w:rPr>
              <w:t>40/21)</w:t>
            </w:r>
          </w:p>
        </w:tc>
      </w:tr>
      <w:tr w:rsidR="00DC09D3" w14:paraId="3E0815FB" w14:textId="77777777" w:rsidTr="00242527">
        <w:trPr>
          <w:trHeight w:val="356"/>
        </w:trPr>
        <w:tc>
          <w:tcPr>
            <w:tcW w:w="1044" w:type="dxa"/>
            <w:tcBorders>
              <w:left w:val="single" w:sz="6" w:space="0" w:color="000000"/>
            </w:tcBorders>
            <w:vAlign w:val="center"/>
          </w:tcPr>
          <w:p w14:paraId="71EF6989" w14:textId="77777777" w:rsidR="00DC09D3" w:rsidRDefault="00DC09D3" w:rsidP="006B3E76">
            <w:pPr>
              <w:pStyle w:val="TableParagraph"/>
              <w:spacing w:before="39"/>
              <w:ind w:left="340"/>
              <w:rPr>
                <w:sz w:val="24"/>
              </w:rPr>
            </w:pPr>
            <w:r>
              <w:rPr>
                <w:sz w:val="24"/>
              </w:rPr>
              <w:t>119</w:t>
            </w:r>
          </w:p>
          <w:p w14:paraId="64E452B5" w14:textId="2500E873" w:rsidR="00DC09D3" w:rsidRDefault="00DC09D3" w:rsidP="00242527">
            <w:pPr>
              <w:pStyle w:val="TableParagraph"/>
              <w:spacing w:before="39"/>
              <w:ind w:left="340"/>
              <w:jc w:val="center"/>
              <w:rPr>
                <w:sz w:val="24"/>
              </w:rPr>
            </w:pPr>
          </w:p>
        </w:tc>
        <w:tc>
          <w:tcPr>
            <w:tcW w:w="1223" w:type="dxa"/>
            <w:tcBorders>
              <w:right w:val="double" w:sz="1" w:space="0" w:color="000000"/>
            </w:tcBorders>
            <w:vAlign w:val="center"/>
          </w:tcPr>
          <w:p w14:paraId="33FD0A72" w14:textId="77777777" w:rsidR="00DC09D3" w:rsidRDefault="00DC09D3" w:rsidP="00242527">
            <w:pPr>
              <w:pStyle w:val="TableParagraph"/>
              <w:ind w:left="66"/>
              <w:jc w:val="center"/>
              <w:rPr>
                <w:sz w:val="24"/>
              </w:rPr>
            </w:pPr>
            <w:r>
              <w:rPr>
                <w:sz w:val="24"/>
              </w:rPr>
              <w:t>2933.29.99</w:t>
            </w:r>
          </w:p>
          <w:p w14:paraId="0D868F89" w14:textId="77777777" w:rsidR="00DC09D3" w:rsidRDefault="00DC09D3" w:rsidP="00242527">
            <w:pPr>
              <w:pStyle w:val="TableParagraph"/>
              <w:spacing w:before="39"/>
              <w:ind w:left="66"/>
              <w:jc w:val="center"/>
              <w:rPr>
                <w:sz w:val="24"/>
              </w:rPr>
            </w:pPr>
            <w:r>
              <w:rPr>
                <w:sz w:val="24"/>
              </w:rPr>
              <w:t>3003.90.79</w:t>
            </w:r>
          </w:p>
          <w:p w14:paraId="2645DA5F" w14:textId="7E3D2AC2" w:rsidR="00DC09D3" w:rsidRDefault="00DC09D3" w:rsidP="00242527">
            <w:pPr>
              <w:pStyle w:val="TableParagraph"/>
              <w:ind w:left="66"/>
              <w:jc w:val="center"/>
              <w:rPr>
                <w:sz w:val="24"/>
              </w:rPr>
            </w:pPr>
            <w:r>
              <w:rPr>
                <w:sz w:val="24"/>
              </w:rPr>
              <w:t>3004.90.69</w:t>
            </w:r>
          </w:p>
        </w:tc>
        <w:tc>
          <w:tcPr>
            <w:tcW w:w="7360" w:type="dxa"/>
            <w:tcBorders>
              <w:left w:val="double" w:sz="1" w:space="0" w:color="000000"/>
            </w:tcBorders>
          </w:tcPr>
          <w:p w14:paraId="60D74893" w14:textId="79C4CADC" w:rsidR="00DC09D3" w:rsidRDefault="00DC09D3" w:rsidP="00242527">
            <w:pPr>
              <w:pStyle w:val="TableParagraph"/>
              <w:spacing w:before="41"/>
              <w:ind w:left="22"/>
              <w:jc w:val="both"/>
              <w:rPr>
                <w:sz w:val="24"/>
              </w:rPr>
            </w:pPr>
            <w:r>
              <w:rPr>
                <w:sz w:val="24"/>
              </w:rPr>
              <w:t xml:space="preserve">Etomidato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0"/>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 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3280874A" w14:textId="77777777" w:rsidTr="00242527">
        <w:trPr>
          <w:trHeight w:val="356"/>
        </w:trPr>
        <w:tc>
          <w:tcPr>
            <w:tcW w:w="1044" w:type="dxa"/>
            <w:tcBorders>
              <w:left w:val="single" w:sz="6" w:space="0" w:color="000000"/>
            </w:tcBorders>
            <w:vAlign w:val="center"/>
          </w:tcPr>
          <w:p w14:paraId="24B6F1D0" w14:textId="5EB80455" w:rsidR="00DC09D3" w:rsidRDefault="00DC09D3" w:rsidP="006B3E76">
            <w:pPr>
              <w:pStyle w:val="TableParagraph"/>
              <w:spacing w:before="39"/>
              <w:ind w:left="340"/>
              <w:rPr>
                <w:sz w:val="24"/>
              </w:rPr>
            </w:pPr>
            <w:r>
              <w:rPr>
                <w:sz w:val="24"/>
              </w:rPr>
              <w:t>120</w:t>
            </w:r>
          </w:p>
        </w:tc>
        <w:tc>
          <w:tcPr>
            <w:tcW w:w="1223" w:type="dxa"/>
            <w:tcBorders>
              <w:right w:val="double" w:sz="1" w:space="0" w:color="000000"/>
            </w:tcBorders>
            <w:vAlign w:val="center"/>
          </w:tcPr>
          <w:p w14:paraId="3FE41266" w14:textId="77777777" w:rsidR="00DC09D3" w:rsidRDefault="00DC09D3" w:rsidP="00242527">
            <w:pPr>
              <w:pStyle w:val="TableParagraph"/>
              <w:spacing w:before="1"/>
              <w:ind w:left="66"/>
              <w:jc w:val="center"/>
              <w:rPr>
                <w:sz w:val="24"/>
              </w:rPr>
            </w:pPr>
            <w:r>
              <w:rPr>
                <w:sz w:val="24"/>
              </w:rPr>
              <w:t>2933.33.63</w:t>
            </w:r>
          </w:p>
          <w:p w14:paraId="2BA2B510" w14:textId="77777777" w:rsidR="00DC09D3" w:rsidRDefault="00DC09D3" w:rsidP="00242527">
            <w:pPr>
              <w:pStyle w:val="TableParagraph"/>
              <w:ind w:left="66"/>
              <w:jc w:val="center"/>
              <w:rPr>
                <w:sz w:val="24"/>
              </w:rPr>
            </w:pPr>
            <w:r>
              <w:rPr>
                <w:sz w:val="24"/>
              </w:rPr>
              <w:t>3003.90.79</w:t>
            </w:r>
          </w:p>
          <w:p w14:paraId="19678870" w14:textId="1C08F0C5" w:rsidR="00DC09D3" w:rsidRDefault="00DC09D3" w:rsidP="00242527">
            <w:pPr>
              <w:pStyle w:val="TableParagraph"/>
              <w:ind w:left="66"/>
              <w:jc w:val="center"/>
              <w:rPr>
                <w:sz w:val="24"/>
              </w:rPr>
            </w:pPr>
            <w:r>
              <w:rPr>
                <w:sz w:val="24"/>
              </w:rPr>
              <w:t>3004.90.69</w:t>
            </w:r>
          </w:p>
        </w:tc>
        <w:tc>
          <w:tcPr>
            <w:tcW w:w="7360" w:type="dxa"/>
            <w:tcBorders>
              <w:left w:val="double" w:sz="1" w:space="0" w:color="000000"/>
            </w:tcBorders>
          </w:tcPr>
          <w:p w14:paraId="33E9FC4B" w14:textId="55D3EDBC" w:rsidR="00DC09D3" w:rsidRDefault="00DC09D3" w:rsidP="00242527">
            <w:pPr>
              <w:pStyle w:val="TableParagraph"/>
              <w:spacing w:before="42"/>
              <w:ind w:left="22"/>
              <w:jc w:val="both"/>
              <w:rPr>
                <w:sz w:val="24"/>
              </w:rPr>
            </w:pPr>
            <w:r>
              <w:rPr>
                <w:sz w:val="24"/>
              </w:rPr>
              <w:t xml:space="preserve">Fentanila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7353AF6D" w14:textId="77777777" w:rsidTr="00242527">
        <w:trPr>
          <w:trHeight w:val="356"/>
        </w:trPr>
        <w:tc>
          <w:tcPr>
            <w:tcW w:w="1044" w:type="dxa"/>
            <w:tcBorders>
              <w:left w:val="single" w:sz="6" w:space="0" w:color="000000"/>
            </w:tcBorders>
            <w:vAlign w:val="center"/>
          </w:tcPr>
          <w:p w14:paraId="3E7148F8" w14:textId="36D3C5E6" w:rsidR="00DC09D3" w:rsidRDefault="00DC09D3" w:rsidP="006B3E76">
            <w:pPr>
              <w:pStyle w:val="TableParagraph"/>
              <w:spacing w:before="39"/>
              <w:ind w:left="340"/>
              <w:rPr>
                <w:sz w:val="24"/>
              </w:rPr>
            </w:pPr>
            <w:r>
              <w:rPr>
                <w:sz w:val="24"/>
              </w:rPr>
              <w:t>121</w:t>
            </w:r>
          </w:p>
        </w:tc>
        <w:tc>
          <w:tcPr>
            <w:tcW w:w="1223" w:type="dxa"/>
            <w:tcBorders>
              <w:right w:val="double" w:sz="1" w:space="0" w:color="000000"/>
            </w:tcBorders>
            <w:vAlign w:val="center"/>
          </w:tcPr>
          <w:p w14:paraId="1FC542CC" w14:textId="77777777" w:rsidR="00DC09D3" w:rsidRDefault="00DC09D3" w:rsidP="00242527">
            <w:pPr>
              <w:pStyle w:val="TableParagraph"/>
              <w:ind w:left="66"/>
              <w:jc w:val="center"/>
              <w:rPr>
                <w:sz w:val="24"/>
              </w:rPr>
            </w:pPr>
            <w:r>
              <w:rPr>
                <w:sz w:val="24"/>
              </w:rPr>
              <w:t>2933.39.15</w:t>
            </w:r>
          </w:p>
          <w:p w14:paraId="6DA061C0" w14:textId="77777777" w:rsidR="00DC09D3" w:rsidRDefault="00DC09D3" w:rsidP="00242527">
            <w:pPr>
              <w:pStyle w:val="TableParagraph"/>
              <w:ind w:left="66"/>
              <w:jc w:val="center"/>
              <w:rPr>
                <w:sz w:val="24"/>
              </w:rPr>
            </w:pPr>
            <w:r>
              <w:rPr>
                <w:sz w:val="24"/>
              </w:rPr>
              <w:t>3003.90.79</w:t>
            </w:r>
          </w:p>
          <w:p w14:paraId="1B092318" w14:textId="3CD2F431" w:rsidR="00DC09D3" w:rsidRDefault="00DC09D3" w:rsidP="00242527">
            <w:pPr>
              <w:pStyle w:val="TableParagraph"/>
              <w:ind w:left="66"/>
              <w:jc w:val="center"/>
              <w:rPr>
                <w:b/>
                <w:sz w:val="26"/>
              </w:rPr>
            </w:pPr>
            <w:r>
              <w:rPr>
                <w:sz w:val="24"/>
              </w:rPr>
              <w:t>3004.90.69</w:t>
            </w:r>
          </w:p>
        </w:tc>
        <w:tc>
          <w:tcPr>
            <w:tcW w:w="7360" w:type="dxa"/>
            <w:tcBorders>
              <w:left w:val="double" w:sz="1" w:space="0" w:color="000000"/>
            </w:tcBorders>
          </w:tcPr>
          <w:p w14:paraId="489410C2" w14:textId="41D28BF7" w:rsidR="00DC09D3" w:rsidRDefault="00DC09D3" w:rsidP="00242527">
            <w:pPr>
              <w:pStyle w:val="TableParagraph"/>
              <w:jc w:val="both"/>
              <w:rPr>
                <w:b/>
                <w:sz w:val="26"/>
              </w:rPr>
            </w:pPr>
            <w:r>
              <w:rPr>
                <w:sz w:val="24"/>
              </w:rPr>
              <w:t xml:space="preserve">Haloperidol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4AB450A3" w14:textId="77777777" w:rsidTr="00242527">
        <w:trPr>
          <w:trHeight w:val="356"/>
        </w:trPr>
        <w:tc>
          <w:tcPr>
            <w:tcW w:w="1044" w:type="dxa"/>
            <w:tcBorders>
              <w:left w:val="single" w:sz="6" w:space="0" w:color="000000"/>
            </w:tcBorders>
            <w:vAlign w:val="center"/>
          </w:tcPr>
          <w:p w14:paraId="32417F6C" w14:textId="59B31973" w:rsidR="00DC09D3" w:rsidRDefault="00DC09D3" w:rsidP="006B3E76">
            <w:pPr>
              <w:pStyle w:val="TableParagraph"/>
              <w:spacing w:before="39"/>
              <w:ind w:left="340"/>
              <w:rPr>
                <w:sz w:val="24"/>
              </w:rPr>
            </w:pPr>
            <w:r>
              <w:rPr>
                <w:sz w:val="24"/>
              </w:rPr>
              <w:t>122</w:t>
            </w:r>
          </w:p>
        </w:tc>
        <w:tc>
          <w:tcPr>
            <w:tcW w:w="1223" w:type="dxa"/>
            <w:tcBorders>
              <w:right w:val="double" w:sz="1" w:space="0" w:color="000000"/>
            </w:tcBorders>
            <w:vAlign w:val="center"/>
          </w:tcPr>
          <w:p w14:paraId="0477DE86" w14:textId="77777777" w:rsidR="00DC09D3" w:rsidRDefault="00DC09D3" w:rsidP="00242527">
            <w:pPr>
              <w:pStyle w:val="TableParagraph"/>
              <w:ind w:left="66"/>
              <w:jc w:val="center"/>
              <w:rPr>
                <w:sz w:val="24"/>
              </w:rPr>
            </w:pPr>
            <w:r>
              <w:rPr>
                <w:sz w:val="24"/>
              </w:rPr>
              <w:t>2924.29.14</w:t>
            </w:r>
          </w:p>
          <w:p w14:paraId="05A06398" w14:textId="77777777" w:rsidR="00DC09D3" w:rsidRDefault="00DC09D3" w:rsidP="00242527">
            <w:pPr>
              <w:pStyle w:val="TableParagraph"/>
              <w:ind w:left="66"/>
              <w:jc w:val="center"/>
              <w:rPr>
                <w:sz w:val="24"/>
              </w:rPr>
            </w:pPr>
            <w:r>
              <w:rPr>
                <w:sz w:val="24"/>
              </w:rPr>
              <w:t>3003.90.53</w:t>
            </w:r>
          </w:p>
          <w:p w14:paraId="15C20E08" w14:textId="7519786F" w:rsidR="00DC09D3" w:rsidRDefault="00DC09D3" w:rsidP="00242527">
            <w:pPr>
              <w:pStyle w:val="TableParagraph"/>
              <w:jc w:val="center"/>
              <w:rPr>
                <w:b/>
                <w:sz w:val="26"/>
              </w:rPr>
            </w:pPr>
            <w:r>
              <w:rPr>
                <w:sz w:val="24"/>
              </w:rPr>
              <w:t>3004.90.43</w:t>
            </w:r>
          </w:p>
        </w:tc>
        <w:tc>
          <w:tcPr>
            <w:tcW w:w="7360" w:type="dxa"/>
            <w:tcBorders>
              <w:left w:val="double" w:sz="1" w:space="0" w:color="000000"/>
            </w:tcBorders>
          </w:tcPr>
          <w:p w14:paraId="50A0FA6F" w14:textId="7B752FAE" w:rsidR="00DC09D3" w:rsidRDefault="00DC09D3" w:rsidP="00242527">
            <w:pPr>
              <w:pStyle w:val="TableParagraph"/>
              <w:jc w:val="both"/>
              <w:rPr>
                <w:b/>
                <w:sz w:val="26"/>
              </w:rPr>
            </w:pPr>
            <w:r>
              <w:rPr>
                <w:sz w:val="24"/>
              </w:rPr>
              <w:t xml:space="preserve">Lidocaína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6A118E95" w14:textId="77777777" w:rsidTr="00242527">
        <w:trPr>
          <w:trHeight w:val="356"/>
        </w:trPr>
        <w:tc>
          <w:tcPr>
            <w:tcW w:w="1044" w:type="dxa"/>
            <w:tcBorders>
              <w:left w:val="single" w:sz="6" w:space="0" w:color="000000"/>
            </w:tcBorders>
            <w:vAlign w:val="center"/>
          </w:tcPr>
          <w:p w14:paraId="6E3266CE" w14:textId="76018603" w:rsidR="00DC09D3" w:rsidRDefault="00DC09D3" w:rsidP="006B3E76">
            <w:pPr>
              <w:pStyle w:val="TableParagraph"/>
              <w:spacing w:before="39"/>
              <w:ind w:left="340"/>
              <w:rPr>
                <w:sz w:val="24"/>
              </w:rPr>
            </w:pPr>
            <w:r>
              <w:rPr>
                <w:sz w:val="24"/>
              </w:rPr>
              <w:t>123</w:t>
            </w:r>
          </w:p>
        </w:tc>
        <w:tc>
          <w:tcPr>
            <w:tcW w:w="1223" w:type="dxa"/>
            <w:tcBorders>
              <w:right w:val="double" w:sz="1" w:space="0" w:color="000000"/>
            </w:tcBorders>
            <w:vAlign w:val="center"/>
          </w:tcPr>
          <w:p w14:paraId="6C0D770A" w14:textId="77777777" w:rsidR="00DC09D3" w:rsidRDefault="00DC09D3" w:rsidP="00242527">
            <w:pPr>
              <w:pStyle w:val="TableParagraph"/>
              <w:spacing w:before="1"/>
              <w:ind w:left="66"/>
              <w:jc w:val="center"/>
              <w:rPr>
                <w:sz w:val="24"/>
              </w:rPr>
            </w:pPr>
            <w:r>
              <w:rPr>
                <w:sz w:val="24"/>
              </w:rPr>
              <w:t>2933.91.53</w:t>
            </w:r>
          </w:p>
          <w:p w14:paraId="5B9CA362" w14:textId="77777777" w:rsidR="00DC09D3" w:rsidRDefault="00DC09D3" w:rsidP="00242527">
            <w:pPr>
              <w:pStyle w:val="TableParagraph"/>
              <w:ind w:left="66"/>
              <w:jc w:val="center"/>
              <w:rPr>
                <w:sz w:val="24"/>
              </w:rPr>
            </w:pPr>
            <w:r>
              <w:rPr>
                <w:sz w:val="24"/>
              </w:rPr>
              <w:t>3003.90.79</w:t>
            </w:r>
          </w:p>
          <w:p w14:paraId="1E9ED510" w14:textId="2334BE0C" w:rsidR="00DC09D3" w:rsidRDefault="00DC09D3" w:rsidP="00242527">
            <w:pPr>
              <w:pStyle w:val="TableParagraph"/>
              <w:ind w:left="66"/>
              <w:jc w:val="center"/>
              <w:rPr>
                <w:sz w:val="24"/>
              </w:rPr>
            </w:pPr>
            <w:r>
              <w:rPr>
                <w:sz w:val="24"/>
              </w:rPr>
              <w:t>3004.90.69</w:t>
            </w:r>
          </w:p>
        </w:tc>
        <w:tc>
          <w:tcPr>
            <w:tcW w:w="7360" w:type="dxa"/>
            <w:tcBorders>
              <w:left w:val="double" w:sz="1" w:space="0" w:color="000000"/>
            </w:tcBorders>
          </w:tcPr>
          <w:p w14:paraId="4E6093C3" w14:textId="2F4F8A71" w:rsidR="00DC09D3" w:rsidRDefault="00DC09D3" w:rsidP="00242527">
            <w:pPr>
              <w:pStyle w:val="TableParagraph"/>
              <w:jc w:val="both"/>
              <w:rPr>
                <w:sz w:val="24"/>
              </w:rPr>
            </w:pPr>
            <w:r>
              <w:rPr>
                <w:sz w:val="24"/>
              </w:rPr>
              <w:t xml:space="preserve">Midazolam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267F3BD6" w14:textId="77777777" w:rsidTr="00242527">
        <w:trPr>
          <w:trHeight w:val="356"/>
        </w:trPr>
        <w:tc>
          <w:tcPr>
            <w:tcW w:w="1044" w:type="dxa"/>
            <w:tcBorders>
              <w:left w:val="single" w:sz="6" w:space="0" w:color="000000"/>
            </w:tcBorders>
            <w:vAlign w:val="center"/>
          </w:tcPr>
          <w:p w14:paraId="5B823692" w14:textId="71A04118" w:rsidR="00DC09D3" w:rsidRDefault="00DC09D3" w:rsidP="006B3E76">
            <w:pPr>
              <w:pStyle w:val="TableParagraph"/>
              <w:spacing w:before="39"/>
              <w:ind w:left="340"/>
              <w:rPr>
                <w:sz w:val="24"/>
              </w:rPr>
            </w:pPr>
            <w:r>
              <w:rPr>
                <w:sz w:val="24"/>
              </w:rPr>
              <w:lastRenderedPageBreak/>
              <w:t>124</w:t>
            </w:r>
          </w:p>
        </w:tc>
        <w:tc>
          <w:tcPr>
            <w:tcW w:w="1223" w:type="dxa"/>
            <w:tcBorders>
              <w:right w:val="double" w:sz="1" w:space="0" w:color="000000"/>
            </w:tcBorders>
            <w:vAlign w:val="center"/>
          </w:tcPr>
          <w:p w14:paraId="4DFB66AC" w14:textId="77777777" w:rsidR="00DC09D3" w:rsidRDefault="00DC09D3" w:rsidP="00242527">
            <w:pPr>
              <w:pStyle w:val="TableParagraph"/>
              <w:ind w:left="66"/>
              <w:jc w:val="center"/>
              <w:rPr>
                <w:sz w:val="24"/>
              </w:rPr>
            </w:pPr>
            <w:r>
              <w:rPr>
                <w:sz w:val="24"/>
              </w:rPr>
              <w:t>2939.11.61</w:t>
            </w:r>
          </w:p>
          <w:p w14:paraId="409EA5EF" w14:textId="77777777" w:rsidR="00DC09D3" w:rsidRDefault="00DC09D3" w:rsidP="00242527">
            <w:pPr>
              <w:pStyle w:val="TableParagraph"/>
              <w:ind w:left="66"/>
              <w:jc w:val="center"/>
              <w:rPr>
                <w:sz w:val="24"/>
              </w:rPr>
            </w:pPr>
            <w:r>
              <w:rPr>
                <w:sz w:val="24"/>
              </w:rPr>
              <w:t>3003.49.90</w:t>
            </w:r>
          </w:p>
          <w:p w14:paraId="2D745C1A" w14:textId="21508650" w:rsidR="00DC09D3" w:rsidRDefault="00DC09D3" w:rsidP="00242527">
            <w:pPr>
              <w:pStyle w:val="TableParagraph"/>
              <w:ind w:left="66"/>
              <w:jc w:val="center"/>
              <w:rPr>
                <w:b/>
                <w:sz w:val="26"/>
              </w:rPr>
            </w:pPr>
            <w:r>
              <w:rPr>
                <w:sz w:val="24"/>
              </w:rPr>
              <w:t>3004.49.90</w:t>
            </w:r>
          </w:p>
        </w:tc>
        <w:tc>
          <w:tcPr>
            <w:tcW w:w="7360" w:type="dxa"/>
            <w:tcBorders>
              <w:left w:val="double" w:sz="1" w:space="0" w:color="000000"/>
            </w:tcBorders>
          </w:tcPr>
          <w:p w14:paraId="63FE1BD9" w14:textId="7EF0875E" w:rsidR="00DC09D3" w:rsidRDefault="00DC09D3" w:rsidP="00242527">
            <w:pPr>
              <w:pStyle w:val="TableParagraph"/>
              <w:jc w:val="both"/>
              <w:rPr>
                <w:b/>
                <w:sz w:val="26"/>
              </w:rPr>
            </w:pPr>
            <w:r>
              <w:rPr>
                <w:sz w:val="24"/>
              </w:rPr>
              <w:t xml:space="preserve">Morfina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7F147B78" w14:textId="77777777" w:rsidTr="00242527">
        <w:trPr>
          <w:trHeight w:val="356"/>
        </w:trPr>
        <w:tc>
          <w:tcPr>
            <w:tcW w:w="1044" w:type="dxa"/>
            <w:tcBorders>
              <w:left w:val="single" w:sz="6" w:space="0" w:color="000000"/>
            </w:tcBorders>
            <w:vAlign w:val="center"/>
          </w:tcPr>
          <w:p w14:paraId="4FD19C56" w14:textId="77777777" w:rsidR="00DC09D3" w:rsidRDefault="00DC09D3" w:rsidP="006B3E76">
            <w:pPr>
              <w:pStyle w:val="TableParagraph"/>
              <w:spacing w:before="39"/>
              <w:ind w:left="340"/>
              <w:rPr>
                <w:sz w:val="24"/>
              </w:rPr>
            </w:pPr>
            <w:r>
              <w:rPr>
                <w:sz w:val="24"/>
              </w:rPr>
              <w:t>125</w:t>
            </w:r>
          </w:p>
          <w:p w14:paraId="340D3D27" w14:textId="26098C20" w:rsidR="00DC09D3" w:rsidRDefault="00DC09D3" w:rsidP="00242527">
            <w:pPr>
              <w:pStyle w:val="TableParagraph"/>
              <w:spacing w:before="39"/>
              <w:ind w:left="340"/>
              <w:jc w:val="center"/>
              <w:rPr>
                <w:sz w:val="24"/>
              </w:rPr>
            </w:pPr>
          </w:p>
        </w:tc>
        <w:tc>
          <w:tcPr>
            <w:tcW w:w="1223" w:type="dxa"/>
            <w:tcBorders>
              <w:right w:val="double" w:sz="1" w:space="0" w:color="000000"/>
            </w:tcBorders>
            <w:vAlign w:val="center"/>
          </w:tcPr>
          <w:p w14:paraId="56056996" w14:textId="77777777" w:rsidR="00DC09D3" w:rsidRDefault="00DC09D3" w:rsidP="00242527">
            <w:pPr>
              <w:pStyle w:val="TableParagraph"/>
              <w:spacing w:before="1"/>
              <w:ind w:left="66"/>
              <w:jc w:val="center"/>
              <w:rPr>
                <w:sz w:val="24"/>
              </w:rPr>
            </w:pPr>
            <w:r>
              <w:rPr>
                <w:sz w:val="24"/>
              </w:rPr>
              <w:t>2937.90.90</w:t>
            </w:r>
          </w:p>
          <w:p w14:paraId="28B07E21" w14:textId="77777777" w:rsidR="00DC09D3" w:rsidRDefault="00DC09D3" w:rsidP="00242527">
            <w:pPr>
              <w:pStyle w:val="TableParagraph"/>
              <w:ind w:left="66"/>
              <w:jc w:val="center"/>
              <w:rPr>
                <w:sz w:val="24"/>
              </w:rPr>
            </w:pPr>
            <w:r>
              <w:rPr>
                <w:sz w:val="24"/>
              </w:rPr>
              <w:t>3003.39.99</w:t>
            </w:r>
          </w:p>
          <w:p w14:paraId="7AEFD2C3" w14:textId="15E37B47" w:rsidR="00DC09D3" w:rsidRDefault="00DC09D3" w:rsidP="00242527">
            <w:pPr>
              <w:pStyle w:val="TableParagraph"/>
              <w:ind w:left="66"/>
              <w:jc w:val="center"/>
              <w:rPr>
                <w:b/>
                <w:sz w:val="26"/>
              </w:rPr>
            </w:pPr>
            <w:r>
              <w:rPr>
                <w:sz w:val="24"/>
              </w:rPr>
              <w:t>3004.39.99</w:t>
            </w:r>
          </w:p>
        </w:tc>
        <w:tc>
          <w:tcPr>
            <w:tcW w:w="7360" w:type="dxa"/>
            <w:tcBorders>
              <w:left w:val="double" w:sz="1" w:space="0" w:color="000000"/>
            </w:tcBorders>
          </w:tcPr>
          <w:p w14:paraId="5D757B9F" w14:textId="1DC83E45" w:rsidR="00DC09D3" w:rsidRDefault="00DC09D3" w:rsidP="00242527">
            <w:pPr>
              <w:pStyle w:val="TableParagraph"/>
              <w:jc w:val="both"/>
              <w:rPr>
                <w:b/>
                <w:sz w:val="26"/>
              </w:rPr>
            </w:pPr>
            <w:r>
              <w:rPr>
                <w:sz w:val="24"/>
              </w:rPr>
              <w:t>Norepinefrina</w:t>
            </w:r>
            <w:r w:rsidR="008978EF">
              <w:rPr>
                <w:sz w:val="24"/>
              </w:rPr>
              <w:t xml:space="preserve"> </w:t>
            </w:r>
            <w:r w:rsidR="008978EF">
              <w:rPr>
                <w:b/>
                <w:sz w:val="24"/>
              </w:rPr>
              <w:t>(AC pelo</w:t>
            </w:r>
            <w:r w:rsidR="008978EF">
              <w:rPr>
                <w:b/>
                <w:spacing w:val="1"/>
                <w:sz w:val="24"/>
              </w:rPr>
              <w:t xml:space="preserve"> </w:t>
            </w:r>
            <w:r w:rsidR="008978EF">
              <w:rPr>
                <w:b/>
                <w:sz w:val="24"/>
              </w:rPr>
              <w:t>Dec.</w:t>
            </w:r>
            <w:r w:rsidR="008978EF">
              <w:rPr>
                <w:b/>
                <w:spacing w:val="1"/>
                <w:sz w:val="24"/>
              </w:rPr>
              <w:t xml:space="preserve"> </w:t>
            </w:r>
            <w:r w:rsidR="008978EF">
              <w:rPr>
                <w:b/>
                <w:sz w:val="24"/>
              </w:rPr>
              <w:t>26190/21 –</w:t>
            </w:r>
            <w:r w:rsidR="008978EF">
              <w:rPr>
                <w:b/>
                <w:spacing w:val="61"/>
                <w:sz w:val="24"/>
              </w:rPr>
              <w:t xml:space="preserve"> </w:t>
            </w:r>
            <w:r w:rsidR="008978EF">
              <w:rPr>
                <w:b/>
                <w:sz w:val="24"/>
              </w:rPr>
              <w:t>efeitos a</w:t>
            </w:r>
            <w:r w:rsidR="008978EF">
              <w:rPr>
                <w:b/>
                <w:spacing w:val="1"/>
                <w:sz w:val="24"/>
              </w:rPr>
              <w:t xml:space="preserve"> </w:t>
            </w:r>
            <w:r w:rsidR="008978EF">
              <w:rPr>
                <w:b/>
                <w:sz w:val="24"/>
              </w:rPr>
              <w:t>partir de</w:t>
            </w:r>
            <w:r w:rsidR="008978EF">
              <w:rPr>
                <w:b/>
                <w:spacing w:val="1"/>
                <w:sz w:val="24"/>
              </w:rPr>
              <w:t xml:space="preserve"> </w:t>
            </w:r>
            <w:r w:rsidR="008978EF">
              <w:rPr>
                <w:b/>
                <w:sz w:val="24"/>
              </w:rPr>
              <w:t>22.04.21 até</w:t>
            </w:r>
            <w:r w:rsidR="008978EF">
              <w:rPr>
                <w:b/>
                <w:spacing w:val="1"/>
                <w:sz w:val="24"/>
              </w:rPr>
              <w:t xml:space="preserve"> </w:t>
            </w:r>
            <w:r w:rsidR="008978EF">
              <w:rPr>
                <w:b/>
                <w:sz w:val="24"/>
              </w:rPr>
              <w:t>31.07.21 –</w:t>
            </w:r>
            <w:r w:rsidR="008978EF">
              <w:rPr>
                <w:b/>
                <w:spacing w:val="1"/>
                <w:sz w:val="24"/>
              </w:rPr>
              <w:t xml:space="preserve"> </w:t>
            </w:r>
            <w:r w:rsidR="008978EF">
              <w:rPr>
                <w:b/>
                <w:sz w:val="24"/>
              </w:rPr>
              <w:t>Conv.</w:t>
            </w:r>
            <w:r w:rsidR="008978EF">
              <w:rPr>
                <w:b/>
                <w:spacing w:val="-57"/>
                <w:sz w:val="24"/>
              </w:rPr>
              <w:t xml:space="preserve"> </w:t>
            </w:r>
            <w:r w:rsidR="008978EF">
              <w:rPr>
                <w:b/>
                <w:sz w:val="24"/>
              </w:rPr>
              <w:t>ICMS</w:t>
            </w:r>
            <w:r w:rsidR="008978EF">
              <w:rPr>
                <w:b/>
                <w:spacing w:val="1"/>
                <w:sz w:val="24"/>
              </w:rPr>
              <w:t xml:space="preserve"> </w:t>
            </w:r>
            <w:r w:rsidR="008978EF">
              <w:rPr>
                <w:b/>
                <w:sz w:val="24"/>
              </w:rPr>
              <w:t>40/21)</w:t>
            </w:r>
          </w:p>
        </w:tc>
      </w:tr>
      <w:tr w:rsidR="008978EF" w14:paraId="2837137F" w14:textId="77777777" w:rsidTr="00242527">
        <w:trPr>
          <w:trHeight w:val="356"/>
        </w:trPr>
        <w:tc>
          <w:tcPr>
            <w:tcW w:w="1044" w:type="dxa"/>
            <w:tcBorders>
              <w:left w:val="single" w:sz="6" w:space="0" w:color="000000"/>
            </w:tcBorders>
            <w:vAlign w:val="center"/>
          </w:tcPr>
          <w:p w14:paraId="5F199A68" w14:textId="68BB55AD" w:rsidR="008978EF" w:rsidRDefault="008978EF" w:rsidP="006B3E76">
            <w:pPr>
              <w:pStyle w:val="TableParagraph"/>
              <w:spacing w:before="39"/>
              <w:ind w:left="340"/>
              <w:rPr>
                <w:sz w:val="24"/>
              </w:rPr>
            </w:pPr>
            <w:r>
              <w:rPr>
                <w:sz w:val="24"/>
              </w:rPr>
              <w:t>126</w:t>
            </w:r>
          </w:p>
        </w:tc>
        <w:tc>
          <w:tcPr>
            <w:tcW w:w="1223" w:type="dxa"/>
            <w:tcBorders>
              <w:right w:val="double" w:sz="1" w:space="0" w:color="000000"/>
            </w:tcBorders>
            <w:vAlign w:val="center"/>
          </w:tcPr>
          <w:p w14:paraId="18CC7934" w14:textId="77777777" w:rsidR="008978EF" w:rsidRDefault="008978EF" w:rsidP="00242527">
            <w:pPr>
              <w:pStyle w:val="TableParagraph"/>
              <w:ind w:left="66"/>
              <w:jc w:val="center"/>
              <w:rPr>
                <w:sz w:val="24"/>
              </w:rPr>
            </w:pPr>
            <w:r>
              <w:rPr>
                <w:sz w:val="24"/>
              </w:rPr>
              <w:t>2934.99.19</w:t>
            </w:r>
          </w:p>
          <w:p w14:paraId="77527DB4" w14:textId="77777777" w:rsidR="008978EF" w:rsidRDefault="008978EF" w:rsidP="00242527">
            <w:pPr>
              <w:pStyle w:val="TableParagraph"/>
              <w:spacing w:before="39"/>
              <w:ind w:left="66"/>
              <w:jc w:val="center"/>
              <w:rPr>
                <w:sz w:val="24"/>
              </w:rPr>
            </w:pPr>
            <w:r>
              <w:rPr>
                <w:sz w:val="24"/>
              </w:rPr>
              <w:t>3003.90.89</w:t>
            </w:r>
          </w:p>
          <w:p w14:paraId="74456E35" w14:textId="32AD5CF9" w:rsidR="008978EF" w:rsidRDefault="008978EF" w:rsidP="00242527">
            <w:pPr>
              <w:pStyle w:val="TableParagraph"/>
              <w:spacing w:before="1"/>
              <w:ind w:left="66"/>
              <w:jc w:val="center"/>
              <w:rPr>
                <w:sz w:val="24"/>
              </w:rPr>
            </w:pPr>
            <w:r>
              <w:rPr>
                <w:sz w:val="24"/>
              </w:rPr>
              <w:t>3004.90.79</w:t>
            </w:r>
          </w:p>
        </w:tc>
        <w:tc>
          <w:tcPr>
            <w:tcW w:w="7360" w:type="dxa"/>
            <w:tcBorders>
              <w:left w:val="double" w:sz="1" w:space="0" w:color="000000"/>
            </w:tcBorders>
          </w:tcPr>
          <w:p w14:paraId="26A1CCB5" w14:textId="0283D05E" w:rsidR="008978EF" w:rsidRDefault="008978EF" w:rsidP="00242527">
            <w:pPr>
              <w:pStyle w:val="TableParagraph"/>
              <w:jc w:val="both"/>
              <w:rPr>
                <w:sz w:val="24"/>
              </w:rPr>
            </w:pPr>
            <w:r>
              <w:rPr>
                <w:sz w:val="24"/>
              </w:rPr>
              <w:t xml:space="preserve">Rocurônio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8978EF" w14:paraId="5F180193" w14:textId="77777777" w:rsidTr="00242527">
        <w:trPr>
          <w:trHeight w:val="356"/>
        </w:trPr>
        <w:tc>
          <w:tcPr>
            <w:tcW w:w="1044" w:type="dxa"/>
            <w:tcBorders>
              <w:left w:val="single" w:sz="6" w:space="0" w:color="000000"/>
            </w:tcBorders>
            <w:vAlign w:val="center"/>
          </w:tcPr>
          <w:p w14:paraId="3C14378C" w14:textId="720B9CF9" w:rsidR="008978EF" w:rsidRDefault="008978EF" w:rsidP="006B3E76">
            <w:pPr>
              <w:pStyle w:val="TableParagraph"/>
              <w:spacing w:before="40"/>
              <w:ind w:left="340"/>
              <w:rPr>
                <w:sz w:val="24"/>
              </w:rPr>
            </w:pPr>
            <w:r>
              <w:rPr>
                <w:sz w:val="24"/>
              </w:rPr>
              <w:t>127</w:t>
            </w:r>
          </w:p>
        </w:tc>
        <w:tc>
          <w:tcPr>
            <w:tcW w:w="1223" w:type="dxa"/>
            <w:tcBorders>
              <w:right w:val="double" w:sz="1" w:space="0" w:color="000000"/>
            </w:tcBorders>
            <w:vAlign w:val="center"/>
          </w:tcPr>
          <w:p w14:paraId="74D200E7" w14:textId="77777777" w:rsidR="008978EF" w:rsidRDefault="008978EF" w:rsidP="00242527">
            <w:pPr>
              <w:pStyle w:val="TableParagraph"/>
              <w:spacing w:before="1"/>
              <w:ind w:left="66"/>
              <w:jc w:val="center"/>
              <w:rPr>
                <w:sz w:val="24"/>
              </w:rPr>
            </w:pPr>
            <w:r>
              <w:rPr>
                <w:sz w:val="24"/>
              </w:rPr>
              <w:t>2923.90.20</w:t>
            </w:r>
          </w:p>
          <w:p w14:paraId="3779998D" w14:textId="77777777" w:rsidR="008978EF" w:rsidRDefault="008978EF" w:rsidP="00242527">
            <w:pPr>
              <w:pStyle w:val="TableParagraph"/>
              <w:spacing w:before="40"/>
              <w:ind w:left="66"/>
              <w:jc w:val="center"/>
              <w:rPr>
                <w:sz w:val="24"/>
              </w:rPr>
            </w:pPr>
            <w:r>
              <w:rPr>
                <w:sz w:val="24"/>
              </w:rPr>
              <w:t>3003.90.99</w:t>
            </w:r>
          </w:p>
          <w:p w14:paraId="6EA3D670" w14:textId="4F0484F9" w:rsidR="008978EF" w:rsidRDefault="008978EF" w:rsidP="00242527">
            <w:pPr>
              <w:pStyle w:val="TableParagraph"/>
              <w:ind w:left="66"/>
              <w:jc w:val="center"/>
              <w:rPr>
                <w:b/>
                <w:sz w:val="26"/>
              </w:rPr>
            </w:pPr>
            <w:r>
              <w:rPr>
                <w:sz w:val="24"/>
              </w:rPr>
              <w:t>3004.90.99</w:t>
            </w:r>
          </w:p>
        </w:tc>
        <w:tc>
          <w:tcPr>
            <w:tcW w:w="7360" w:type="dxa"/>
            <w:tcBorders>
              <w:left w:val="double" w:sz="1" w:space="0" w:color="000000"/>
            </w:tcBorders>
          </w:tcPr>
          <w:p w14:paraId="1E668C10" w14:textId="139D36E2" w:rsidR="008978EF" w:rsidRDefault="008978EF" w:rsidP="00242527">
            <w:pPr>
              <w:pStyle w:val="TableParagraph"/>
              <w:jc w:val="both"/>
              <w:rPr>
                <w:b/>
                <w:sz w:val="26"/>
              </w:rPr>
            </w:pPr>
            <w:r>
              <w:rPr>
                <w:sz w:val="24"/>
              </w:rPr>
              <w:t>cloreto</w:t>
            </w:r>
            <w:r>
              <w:rPr>
                <w:spacing w:val="-2"/>
                <w:sz w:val="24"/>
              </w:rPr>
              <w:t xml:space="preserve"> </w:t>
            </w:r>
            <w:r>
              <w:rPr>
                <w:sz w:val="24"/>
              </w:rPr>
              <w:t>de</w:t>
            </w:r>
            <w:r>
              <w:rPr>
                <w:spacing w:val="-2"/>
                <w:sz w:val="24"/>
              </w:rPr>
              <w:t xml:space="preserve"> </w:t>
            </w:r>
            <w:r>
              <w:rPr>
                <w:sz w:val="24"/>
              </w:rPr>
              <w:t>suxametônio</w:t>
            </w:r>
            <w:r>
              <w:rPr>
                <w:spacing w:val="-2"/>
                <w:sz w:val="24"/>
              </w:rPr>
              <w:t xml:space="preserve"> </w:t>
            </w:r>
            <w:r>
              <w:rPr>
                <w:sz w:val="24"/>
              </w:rPr>
              <w:t xml:space="preserve">(Succinilcolina)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8978EF" w14:paraId="7DECB2B8" w14:textId="77777777" w:rsidTr="00242527">
        <w:trPr>
          <w:trHeight w:val="356"/>
        </w:trPr>
        <w:tc>
          <w:tcPr>
            <w:tcW w:w="1044" w:type="dxa"/>
            <w:tcBorders>
              <w:left w:val="single" w:sz="6" w:space="0" w:color="000000"/>
            </w:tcBorders>
            <w:vAlign w:val="center"/>
          </w:tcPr>
          <w:p w14:paraId="5F61CA05" w14:textId="651C9A0E" w:rsidR="008978EF" w:rsidRDefault="008978EF" w:rsidP="006B3E76">
            <w:pPr>
              <w:pStyle w:val="TableParagraph"/>
              <w:spacing w:before="39"/>
              <w:ind w:left="340"/>
              <w:rPr>
                <w:sz w:val="24"/>
              </w:rPr>
            </w:pPr>
            <w:r>
              <w:rPr>
                <w:sz w:val="24"/>
              </w:rPr>
              <w:t>128</w:t>
            </w:r>
          </w:p>
        </w:tc>
        <w:tc>
          <w:tcPr>
            <w:tcW w:w="1223" w:type="dxa"/>
            <w:tcBorders>
              <w:right w:val="double" w:sz="1" w:space="0" w:color="000000"/>
            </w:tcBorders>
            <w:vAlign w:val="center"/>
          </w:tcPr>
          <w:p w14:paraId="4BE6C417" w14:textId="77777777" w:rsidR="008978EF" w:rsidRDefault="008978EF" w:rsidP="00242527">
            <w:pPr>
              <w:pStyle w:val="TableParagraph"/>
              <w:spacing w:before="1"/>
              <w:ind w:left="66"/>
              <w:jc w:val="center"/>
              <w:rPr>
                <w:sz w:val="24"/>
              </w:rPr>
            </w:pPr>
            <w:r>
              <w:rPr>
                <w:sz w:val="24"/>
              </w:rPr>
              <w:t>2933.39.49</w:t>
            </w:r>
          </w:p>
          <w:p w14:paraId="6EFD8E94" w14:textId="77777777" w:rsidR="008978EF" w:rsidRDefault="008978EF" w:rsidP="00242527">
            <w:pPr>
              <w:pStyle w:val="TableParagraph"/>
              <w:spacing w:before="1"/>
              <w:ind w:left="66"/>
              <w:jc w:val="center"/>
              <w:rPr>
                <w:sz w:val="24"/>
              </w:rPr>
            </w:pPr>
            <w:r>
              <w:rPr>
                <w:sz w:val="24"/>
              </w:rPr>
              <w:t>3003.90.79</w:t>
            </w:r>
          </w:p>
          <w:p w14:paraId="45900758" w14:textId="1053B702" w:rsidR="008978EF" w:rsidRDefault="008978EF" w:rsidP="00242527">
            <w:pPr>
              <w:pStyle w:val="TableParagraph"/>
              <w:spacing w:before="1"/>
              <w:ind w:left="66"/>
              <w:jc w:val="center"/>
              <w:rPr>
                <w:sz w:val="24"/>
              </w:rPr>
            </w:pPr>
            <w:r>
              <w:rPr>
                <w:sz w:val="24"/>
              </w:rPr>
              <w:t>3004.90.69</w:t>
            </w:r>
          </w:p>
        </w:tc>
        <w:tc>
          <w:tcPr>
            <w:tcW w:w="7360" w:type="dxa"/>
            <w:tcBorders>
              <w:left w:val="double" w:sz="1" w:space="0" w:color="000000"/>
            </w:tcBorders>
          </w:tcPr>
          <w:p w14:paraId="41769987" w14:textId="77A21391" w:rsidR="008978EF" w:rsidRDefault="008978EF" w:rsidP="00242527">
            <w:pPr>
              <w:pStyle w:val="TableParagraph"/>
              <w:jc w:val="both"/>
              <w:rPr>
                <w:sz w:val="24"/>
              </w:rPr>
            </w:pPr>
            <w:r>
              <w:rPr>
                <w:sz w:val="24"/>
              </w:rPr>
              <w:t xml:space="preserve">Remifentanila </w:t>
            </w:r>
            <w:r w:rsidRPr="00015C71">
              <w:rPr>
                <w:b/>
                <w:sz w:val="24"/>
              </w:rPr>
              <w:t>(AC pelo</w:t>
            </w:r>
            <w:r w:rsidRPr="00015C71">
              <w:rPr>
                <w:b/>
                <w:spacing w:val="1"/>
                <w:sz w:val="24"/>
              </w:rPr>
              <w:t xml:space="preserve"> </w:t>
            </w:r>
            <w:r w:rsidRPr="00015C71">
              <w:rPr>
                <w:b/>
                <w:sz w:val="24"/>
              </w:rPr>
              <w:t>Dec.</w:t>
            </w:r>
            <w:r w:rsidRPr="00015C71">
              <w:rPr>
                <w:b/>
                <w:spacing w:val="1"/>
                <w:sz w:val="24"/>
              </w:rPr>
              <w:t xml:space="preserve"> </w:t>
            </w:r>
            <w:r w:rsidRPr="00015C71">
              <w:rPr>
                <w:b/>
                <w:sz w:val="24"/>
              </w:rPr>
              <w:t>26190/21 –</w:t>
            </w:r>
            <w:r w:rsidRPr="00015C71">
              <w:rPr>
                <w:b/>
                <w:spacing w:val="61"/>
                <w:sz w:val="24"/>
              </w:rPr>
              <w:t xml:space="preserve"> </w:t>
            </w:r>
            <w:r w:rsidRPr="00015C71">
              <w:rPr>
                <w:b/>
                <w:sz w:val="24"/>
              </w:rPr>
              <w:t>efeitos a</w:t>
            </w:r>
            <w:r w:rsidRPr="00015C71">
              <w:rPr>
                <w:b/>
                <w:spacing w:val="1"/>
                <w:sz w:val="24"/>
              </w:rPr>
              <w:t xml:space="preserve"> </w:t>
            </w:r>
            <w:r w:rsidRPr="00015C71">
              <w:rPr>
                <w:b/>
                <w:sz w:val="24"/>
              </w:rPr>
              <w:t>partir de</w:t>
            </w:r>
            <w:r w:rsidRPr="00015C71">
              <w:rPr>
                <w:b/>
                <w:spacing w:val="1"/>
                <w:sz w:val="24"/>
              </w:rPr>
              <w:t xml:space="preserve"> </w:t>
            </w:r>
            <w:r w:rsidRPr="00015C71">
              <w:rPr>
                <w:b/>
                <w:sz w:val="24"/>
              </w:rPr>
              <w:t>22.04.21 até</w:t>
            </w:r>
            <w:r w:rsidRPr="00015C71">
              <w:rPr>
                <w:b/>
                <w:spacing w:val="1"/>
                <w:sz w:val="24"/>
              </w:rPr>
              <w:t xml:space="preserve"> </w:t>
            </w:r>
            <w:r w:rsidRPr="00015C71">
              <w:rPr>
                <w:b/>
                <w:sz w:val="24"/>
              </w:rPr>
              <w:t>31.07.21 –</w:t>
            </w:r>
            <w:r w:rsidRPr="00015C71">
              <w:rPr>
                <w:b/>
                <w:spacing w:val="1"/>
                <w:sz w:val="24"/>
              </w:rPr>
              <w:t xml:space="preserve"> </w:t>
            </w:r>
            <w:r w:rsidRPr="00015C71">
              <w:rPr>
                <w:b/>
                <w:sz w:val="24"/>
              </w:rPr>
              <w:t>Conv.</w:t>
            </w:r>
            <w:r w:rsidRPr="00015C71">
              <w:rPr>
                <w:b/>
                <w:spacing w:val="-57"/>
                <w:sz w:val="24"/>
              </w:rPr>
              <w:t xml:space="preserve"> </w:t>
            </w:r>
            <w:r w:rsidRPr="00015C71">
              <w:rPr>
                <w:b/>
                <w:sz w:val="24"/>
              </w:rPr>
              <w:t>ICMS</w:t>
            </w:r>
            <w:r w:rsidRPr="00015C71">
              <w:rPr>
                <w:b/>
                <w:spacing w:val="1"/>
                <w:sz w:val="24"/>
              </w:rPr>
              <w:t xml:space="preserve"> </w:t>
            </w:r>
            <w:r w:rsidRPr="00015C71">
              <w:rPr>
                <w:b/>
                <w:sz w:val="24"/>
              </w:rPr>
              <w:t>40/21)</w:t>
            </w:r>
          </w:p>
        </w:tc>
      </w:tr>
      <w:tr w:rsidR="008978EF" w14:paraId="37A61CD1" w14:textId="77777777" w:rsidTr="00242527">
        <w:trPr>
          <w:trHeight w:val="356"/>
        </w:trPr>
        <w:tc>
          <w:tcPr>
            <w:tcW w:w="1044" w:type="dxa"/>
            <w:tcBorders>
              <w:left w:val="single" w:sz="6" w:space="0" w:color="000000"/>
            </w:tcBorders>
            <w:vAlign w:val="center"/>
          </w:tcPr>
          <w:p w14:paraId="1C56A131" w14:textId="63AFABAD" w:rsidR="008978EF" w:rsidRDefault="008978EF" w:rsidP="006B3E76">
            <w:pPr>
              <w:pStyle w:val="TableParagraph"/>
              <w:spacing w:before="39"/>
              <w:ind w:left="340"/>
              <w:rPr>
                <w:sz w:val="24"/>
              </w:rPr>
            </w:pPr>
            <w:r>
              <w:rPr>
                <w:sz w:val="24"/>
              </w:rPr>
              <w:t>129</w:t>
            </w:r>
          </w:p>
        </w:tc>
        <w:tc>
          <w:tcPr>
            <w:tcW w:w="1223" w:type="dxa"/>
            <w:tcBorders>
              <w:right w:val="double" w:sz="1" w:space="0" w:color="000000"/>
            </w:tcBorders>
            <w:vAlign w:val="center"/>
          </w:tcPr>
          <w:p w14:paraId="021DA4A1" w14:textId="77777777" w:rsidR="008978EF" w:rsidRDefault="008978EF" w:rsidP="00242527">
            <w:pPr>
              <w:pStyle w:val="TableParagraph"/>
              <w:ind w:left="66"/>
              <w:jc w:val="center"/>
              <w:rPr>
                <w:sz w:val="24"/>
              </w:rPr>
            </w:pPr>
            <w:r>
              <w:rPr>
                <w:sz w:val="24"/>
              </w:rPr>
              <w:t>2933.33.11</w:t>
            </w:r>
          </w:p>
          <w:p w14:paraId="46416737" w14:textId="77777777" w:rsidR="008978EF" w:rsidRDefault="008978EF" w:rsidP="00242527">
            <w:pPr>
              <w:pStyle w:val="TableParagraph"/>
              <w:spacing w:before="41"/>
              <w:ind w:left="66"/>
              <w:jc w:val="center"/>
              <w:rPr>
                <w:sz w:val="24"/>
              </w:rPr>
            </w:pPr>
            <w:r>
              <w:rPr>
                <w:sz w:val="24"/>
              </w:rPr>
              <w:t>3003.90.79</w:t>
            </w:r>
          </w:p>
          <w:p w14:paraId="4272952A" w14:textId="562181B2" w:rsidR="008978EF" w:rsidRDefault="008978EF" w:rsidP="00242527">
            <w:pPr>
              <w:pStyle w:val="TableParagraph"/>
              <w:spacing w:before="1"/>
              <w:ind w:left="66"/>
              <w:jc w:val="center"/>
              <w:rPr>
                <w:sz w:val="24"/>
              </w:rPr>
            </w:pPr>
            <w:r>
              <w:rPr>
                <w:sz w:val="24"/>
              </w:rPr>
              <w:t>3004.90.69</w:t>
            </w:r>
          </w:p>
        </w:tc>
        <w:tc>
          <w:tcPr>
            <w:tcW w:w="7360" w:type="dxa"/>
            <w:tcBorders>
              <w:left w:val="double" w:sz="1" w:space="0" w:color="000000"/>
            </w:tcBorders>
          </w:tcPr>
          <w:p w14:paraId="40D14739" w14:textId="2C3968C2" w:rsidR="008978EF" w:rsidRDefault="008978EF" w:rsidP="00242527">
            <w:pPr>
              <w:pStyle w:val="TableParagraph"/>
              <w:jc w:val="both"/>
              <w:rPr>
                <w:sz w:val="24"/>
              </w:rPr>
            </w:pPr>
            <w:r>
              <w:rPr>
                <w:sz w:val="24"/>
              </w:rPr>
              <w:t xml:space="preserve">Alfentanila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8978EF" w14:paraId="08356CC6" w14:textId="77777777" w:rsidTr="00242527">
        <w:trPr>
          <w:trHeight w:val="356"/>
        </w:trPr>
        <w:tc>
          <w:tcPr>
            <w:tcW w:w="1044" w:type="dxa"/>
            <w:tcBorders>
              <w:left w:val="single" w:sz="6" w:space="0" w:color="000000"/>
            </w:tcBorders>
            <w:vAlign w:val="center"/>
          </w:tcPr>
          <w:p w14:paraId="3C38D7C8" w14:textId="611AE2C9" w:rsidR="008978EF" w:rsidRDefault="008978EF" w:rsidP="006B3E76">
            <w:pPr>
              <w:pStyle w:val="TableParagraph"/>
              <w:spacing w:before="39"/>
              <w:ind w:left="340"/>
              <w:rPr>
                <w:sz w:val="24"/>
              </w:rPr>
            </w:pPr>
            <w:r>
              <w:rPr>
                <w:sz w:val="24"/>
              </w:rPr>
              <w:t>130</w:t>
            </w:r>
          </w:p>
        </w:tc>
        <w:tc>
          <w:tcPr>
            <w:tcW w:w="1223" w:type="dxa"/>
            <w:tcBorders>
              <w:right w:val="double" w:sz="1" w:space="0" w:color="000000"/>
            </w:tcBorders>
            <w:vAlign w:val="center"/>
          </w:tcPr>
          <w:p w14:paraId="0931BAFF" w14:textId="77777777" w:rsidR="008978EF" w:rsidRDefault="008978EF" w:rsidP="00242527">
            <w:pPr>
              <w:pStyle w:val="TableParagraph"/>
              <w:spacing w:before="1"/>
              <w:ind w:left="66"/>
              <w:jc w:val="center"/>
              <w:rPr>
                <w:sz w:val="24"/>
              </w:rPr>
            </w:pPr>
            <w:r>
              <w:rPr>
                <w:sz w:val="24"/>
              </w:rPr>
              <w:t>2934.91.70</w:t>
            </w:r>
          </w:p>
          <w:p w14:paraId="53DF9058" w14:textId="77777777" w:rsidR="008978EF" w:rsidRDefault="008978EF" w:rsidP="00242527">
            <w:pPr>
              <w:pStyle w:val="TableParagraph"/>
              <w:spacing w:before="40"/>
              <w:ind w:left="66"/>
              <w:jc w:val="center"/>
              <w:rPr>
                <w:sz w:val="24"/>
              </w:rPr>
            </w:pPr>
            <w:r>
              <w:rPr>
                <w:sz w:val="24"/>
              </w:rPr>
              <w:t>3003.90.89</w:t>
            </w:r>
          </w:p>
          <w:p w14:paraId="6BBAE3D4" w14:textId="42B1534A" w:rsidR="008978EF" w:rsidRDefault="008978EF" w:rsidP="00242527">
            <w:pPr>
              <w:pStyle w:val="TableParagraph"/>
              <w:ind w:left="66"/>
              <w:jc w:val="center"/>
              <w:rPr>
                <w:b/>
                <w:sz w:val="26"/>
              </w:rPr>
            </w:pPr>
            <w:r>
              <w:rPr>
                <w:sz w:val="24"/>
              </w:rPr>
              <w:t>3004.90.79</w:t>
            </w:r>
          </w:p>
        </w:tc>
        <w:tc>
          <w:tcPr>
            <w:tcW w:w="7360" w:type="dxa"/>
            <w:tcBorders>
              <w:left w:val="double" w:sz="1" w:space="0" w:color="000000"/>
            </w:tcBorders>
          </w:tcPr>
          <w:p w14:paraId="7BC3237D" w14:textId="2DBEB4D9" w:rsidR="008978EF" w:rsidRDefault="008978EF" w:rsidP="00242527">
            <w:pPr>
              <w:pStyle w:val="TableParagraph"/>
              <w:jc w:val="both"/>
              <w:rPr>
                <w:b/>
                <w:sz w:val="26"/>
              </w:rPr>
            </w:pPr>
            <w:r>
              <w:rPr>
                <w:sz w:val="24"/>
              </w:rPr>
              <w:t xml:space="preserve">Sufentanila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8978EF" w14:paraId="311D8EF8" w14:textId="77777777" w:rsidTr="00242527">
        <w:trPr>
          <w:trHeight w:val="356"/>
        </w:trPr>
        <w:tc>
          <w:tcPr>
            <w:tcW w:w="1044" w:type="dxa"/>
            <w:tcBorders>
              <w:left w:val="single" w:sz="6" w:space="0" w:color="000000"/>
            </w:tcBorders>
            <w:vAlign w:val="center"/>
          </w:tcPr>
          <w:p w14:paraId="3A4E94B9" w14:textId="4D4F4E66" w:rsidR="008978EF" w:rsidRDefault="008978EF" w:rsidP="006B3E76">
            <w:pPr>
              <w:pStyle w:val="TableParagraph"/>
              <w:spacing w:before="39"/>
              <w:ind w:left="340"/>
              <w:rPr>
                <w:sz w:val="24"/>
              </w:rPr>
            </w:pPr>
            <w:r>
              <w:rPr>
                <w:sz w:val="24"/>
              </w:rPr>
              <w:t>131</w:t>
            </w:r>
          </w:p>
          <w:p w14:paraId="13CBD8AB" w14:textId="0760CB2A" w:rsidR="008978EF" w:rsidRDefault="008978EF" w:rsidP="00242527">
            <w:pPr>
              <w:pStyle w:val="TableParagraph"/>
              <w:spacing w:before="39"/>
              <w:ind w:left="340"/>
              <w:jc w:val="center"/>
              <w:rPr>
                <w:sz w:val="24"/>
              </w:rPr>
            </w:pPr>
          </w:p>
        </w:tc>
        <w:tc>
          <w:tcPr>
            <w:tcW w:w="1223" w:type="dxa"/>
            <w:tcBorders>
              <w:right w:val="double" w:sz="1" w:space="0" w:color="000000"/>
            </w:tcBorders>
            <w:vAlign w:val="center"/>
          </w:tcPr>
          <w:p w14:paraId="358F37C9" w14:textId="77777777" w:rsidR="008978EF" w:rsidRDefault="008978EF" w:rsidP="00242527">
            <w:pPr>
              <w:pStyle w:val="TableParagraph"/>
              <w:spacing w:before="1"/>
              <w:ind w:left="66"/>
              <w:jc w:val="center"/>
              <w:rPr>
                <w:sz w:val="24"/>
              </w:rPr>
            </w:pPr>
            <w:r>
              <w:rPr>
                <w:sz w:val="24"/>
              </w:rPr>
              <w:t>2933.39.49</w:t>
            </w:r>
          </w:p>
          <w:p w14:paraId="525BF009" w14:textId="77777777" w:rsidR="008978EF" w:rsidRDefault="008978EF" w:rsidP="00242527">
            <w:pPr>
              <w:pStyle w:val="TableParagraph"/>
              <w:ind w:left="66"/>
              <w:jc w:val="center"/>
              <w:rPr>
                <w:sz w:val="24"/>
              </w:rPr>
            </w:pPr>
            <w:r>
              <w:rPr>
                <w:sz w:val="24"/>
              </w:rPr>
              <w:t>3003.90.79</w:t>
            </w:r>
          </w:p>
          <w:p w14:paraId="0E43E18E" w14:textId="2C147731" w:rsidR="008978EF" w:rsidRDefault="008978EF" w:rsidP="00242527">
            <w:pPr>
              <w:pStyle w:val="TableParagraph"/>
              <w:ind w:left="66"/>
              <w:jc w:val="center"/>
              <w:rPr>
                <w:b/>
                <w:sz w:val="26"/>
              </w:rPr>
            </w:pPr>
            <w:r>
              <w:rPr>
                <w:sz w:val="24"/>
              </w:rPr>
              <w:t>3004.90.69</w:t>
            </w:r>
          </w:p>
        </w:tc>
        <w:tc>
          <w:tcPr>
            <w:tcW w:w="7360" w:type="dxa"/>
            <w:tcBorders>
              <w:left w:val="double" w:sz="1" w:space="0" w:color="000000"/>
            </w:tcBorders>
          </w:tcPr>
          <w:p w14:paraId="5D30B85C" w14:textId="7F49CAD2" w:rsidR="008978EF" w:rsidRDefault="008978EF" w:rsidP="00242527">
            <w:pPr>
              <w:pStyle w:val="TableParagraph"/>
              <w:jc w:val="both"/>
              <w:rPr>
                <w:b/>
                <w:sz w:val="26"/>
              </w:rPr>
            </w:pPr>
            <w:r>
              <w:rPr>
                <w:sz w:val="24"/>
              </w:rPr>
              <w:t xml:space="preserve">Pancurônio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bl>
    <w:p w14:paraId="4BB12089" w14:textId="77777777" w:rsidR="00082DA6" w:rsidRDefault="00082DA6">
      <w:pPr>
        <w:rPr>
          <w:b/>
          <w:sz w:val="20"/>
        </w:rPr>
      </w:pPr>
    </w:p>
    <w:p w14:paraId="653A08F3" w14:textId="77777777" w:rsidR="00082DA6" w:rsidRDefault="00082DA6">
      <w:pPr>
        <w:spacing w:before="1"/>
        <w:rPr>
          <w:b/>
          <w:sz w:val="20"/>
        </w:rPr>
      </w:pPr>
    </w:p>
    <w:p w14:paraId="7E7642AB" w14:textId="77777777" w:rsidR="00082DA6" w:rsidRDefault="00981AD4">
      <w:pPr>
        <w:pStyle w:val="Corpodetexto"/>
        <w:spacing w:before="90"/>
        <w:ind w:left="737" w:right="672"/>
        <w:jc w:val="center"/>
      </w:pPr>
      <w:r>
        <w:t>PARTE</w:t>
      </w:r>
      <w:r>
        <w:rPr>
          <w:spacing w:val="-2"/>
        </w:rPr>
        <w:t xml:space="preserve"> </w:t>
      </w:r>
      <w:r>
        <w:t>6</w:t>
      </w:r>
    </w:p>
    <w:p w14:paraId="19E885A5" w14:textId="77777777" w:rsidR="00082DA6" w:rsidRDefault="00981AD4">
      <w:pPr>
        <w:pStyle w:val="Corpodetexto"/>
        <w:ind w:left="733" w:right="672"/>
        <w:jc w:val="center"/>
      </w:pPr>
      <w:r>
        <w:t>UNIDADES</w:t>
      </w:r>
      <w:r>
        <w:rPr>
          <w:spacing w:val="-2"/>
        </w:rPr>
        <w:t xml:space="preserve"> </w:t>
      </w:r>
      <w:r>
        <w:t>DA</w:t>
      </w:r>
      <w:r>
        <w:rPr>
          <w:spacing w:val="-3"/>
        </w:rPr>
        <w:t xml:space="preserve"> </w:t>
      </w:r>
      <w:r>
        <w:t>FEDERAÇÃO</w:t>
      </w:r>
      <w:r>
        <w:rPr>
          <w:spacing w:val="-2"/>
        </w:rPr>
        <w:t xml:space="preserve"> </w:t>
      </w:r>
      <w:r>
        <w:t>DE</w:t>
      </w:r>
      <w:r>
        <w:rPr>
          <w:spacing w:val="-2"/>
        </w:rPr>
        <w:t xml:space="preserve"> </w:t>
      </w:r>
      <w:r>
        <w:t>CONVÊNIOS</w:t>
      </w:r>
      <w:r>
        <w:rPr>
          <w:spacing w:val="-1"/>
        </w:rPr>
        <w:t xml:space="preserve"> </w:t>
      </w:r>
      <w:r>
        <w:t>OU</w:t>
      </w:r>
      <w:r>
        <w:rPr>
          <w:spacing w:val="-2"/>
        </w:rPr>
        <w:t xml:space="preserve"> </w:t>
      </w:r>
      <w:r>
        <w:t>PROTOCOLOS</w:t>
      </w:r>
    </w:p>
    <w:p w14:paraId="085BD799" w14:textId="77777777" w:rsidR="00082DA6" w:rsidRDefault="00082DA6">
      <w:pPr>
        <w:rPr>
          <w:b/>
          <w:sz w:val="24"/>
        </w:rPr>
      </w:pPr>
    </w:p>
    <w:p w14:paraId="466AB517" w14:textId="77777777" w:rsidR="00082DA6" w:rsidRDefault="00981AD4">
      <w:pPr>
        <w:pStyle w:val="Corpodetexto"/>
        <w:spacing w:before="1"/>
        <w:ind w:left="741" w:right="672"/>
        <w:jc w:val="center"/>
      </w:pPr>
      <w:r>
        <w:t>TABELA 1</w:t>
      </w:r>
    </w:p>
    <w:p w14:paraId="06B20927" w14:textId="77777777" w:rsidR="00082DA6" w:rsidRDefault="00981AD4">
      <w:pPr>
        <w:pStyle w:val="Corpodetexto"/>
        <w:ind w:left="741" w:right="672"/>
        <w:jc w:val="center"/>
      </w:pPr>
      <w:r>
        <w:t>AUTORIZADAS A CONCEDER ISENÇÃO NAS PRESTAÇÕES DE SERVIÇO DE ACESSO À</w:t>
      </w:r>
      <w:r>
        <w:rPr>
          <w:spacing w:val="-57"/>
        </w:rPr>
        <w:t xml:space="preserve"> </w:t>
      </w:r>
      <w:r>
        <w:t>INTERNET</w:t>
      </w:r>
      <w:r>
        <w:rPr>
          <w:spacing w:val="-1"/>
        </w:rPr>
        <w:t xml:space="preserve"> </w:t>
      </w:r>
      <w:r>
        <w:t>POR</w:t>
      </w:r>
      <w:r>
        <w:rPr>
          <w:spacing w:val="-1"/>
        </w:rPr>
        <w:t xml:space="preserve"> </w:t>
      </w:r>
      <w:r>
        <w:t>BANDA LARGA</w:t>
      </w:r>
      <w:r>
        <w:rPr>
          <w:spacing w:val="-1"/>
        </w:rPr>
        <w:t xml:space="preserve"> </w:t>
      </w:r>
      <w:r>
        <w:t>PRESTADAS NO PROGRAMA</w:t>
      </w:r>
      <w:r>
        <w:rPr>
          <w:spacing w:val="-2"/>
        </w:rPr>
        <w:t xml:space="preserve"> </w:t>
      </w:r>
      <w:r>
        <w:t>INTERNET</w:t>
      </w:r>
      <w:r>
        <w:rPr>
          <w:spacing w:val="2"/>
        </w:rPr>
        <w:t xml:space="preserve"> </w:t>
      </w:r>
      <w:r>
        <w:t>POPULAR</w:t>
      </w:r>
    </w:p>
    <w:p w14:paraId="7715CFD1" w14:textId="77777777" w:rsidR="00082DA6" w:rsidRDefault="00082DA6">
      <w:pPr>
        <w:spacing w:before="11"/>
        <w:rPr>
          <w:b/>
          <w:sz w:val="23"/>
        </w:rPr>
      </w:pPr>
    </w:p>
    <w:p w14:paraId="1AD27D0A" w14:textId="77777777" w:rsidR="00082DA6" w:rsidRDefault="00981AD4">
      <w:pPr>
        <w:pStyle w:val="Corpodetexto"/>
        <w:ind w:left="738" w:right="672"/>
        <w:jc w:val="center"/>
      </w:pPr>
      <w:r>
        <w:t>ITEM</w:t>
      </w:r>
      <w:r>
        <w:rPr>
          <w:spacing w:val="-2"/>
        </w:rPr>
        <w:t xml:space="preserve"> </w:t>
      </w:r>
      <w:r>
        <w:t>85</w:t>
      </w:r>
      <w:r>
        <w:rPr>
          <w:spacing w:val="-1"/>
        </w:rPr>
        <w:t xml:space="preserve"> </w:t>
      </w:r>
      <w:r>
        <w:t>DA</w:t>
      </w:r>
      <w:r>
        <w:rPr>
          <w:spacing w:val="-1"/>
        </w:rPr>
        <w:t xml:space="preserve"> </w:t>
      </w:r>
      <w:r>
        <w:t>PARTE</w:t>
      </w:r>
      <w:r>
        <w:rPr>
          <w:spacing w:val="-1"/>
        </w:rPr>
        <w:t xml:space="preserve"> </w:t>
      </w:r>
      <w:r>
        <w:t>2</w:t>
      </w:r>
    </w:p>
    <w:p w14:paraId="1813A2B4" w14:textId="77777777" w:rsidR="00082DA6" w:rsidRDefault="00981AD4">
      <w:pPr>
        <w:pStyle w:val="Corpodetexto"/>
        <w:ind w:left="736" w:right="672"/>
        <w:jc w:val="center"/>
      </w:pPr>
      <w:r>
        <w:t>(Convênio</w:t>
      </w:r>
      <w:r>
        <w:rPr>
          <w:spacing w:val="-2"/>
        </w:rPr>
        <w:t xml:space="preserve"> </w:t>
      </w:r>
      <w:r>
        <w:t>ICMS</w:t>
      </w:r>
      <w:r>
        <w:rPr>
          <w:spacing w:val="-2"/>
        </w:rPr>
        <w:t xml:space="preserve"> </w:t>
      </w:r>
      <w:r>
        <w:t>38/09)</w:t>
      </w:r>
    </w:p>
    <w:p w14:paraId="4455A477" w14:textId="77777777" w:rsidR="00082DA6" w:rsidRDefault="00082DA6">
      <w:pPr>
        <w:spacing w:before="1"/>
        <w:rPr>
          <w:b/>
          <w:sz w:val="24"/>
        </w:rPr>
      </w:pPr>
    </w:p>
    <w:tbl>
      <w:tblPr>
        <w:tblStyle w:val="TableNormal"/>
        <w:tblW w:w="0" w:type="auto"/>
        <w:tblInd w:w="2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6"/>
        <w:gridCol w:w="2838"/>
        <w:gridCol w:w="1700"/>
        <w:gridCol w:w="1667"/>
      </w:tblGrid>
      <w:tr w:rsidR="00082DA6" w14:paraId="2E421493" w14:textId="77777777">
        <w:trPr>
          <w:trHeight w:val="633"/>
        </w:trPr>
        <w:tc>
          <w:tcPr>
            <w:tcW w:w="466" w:type="dxa"/>
            <w:shd w:val="clear" w:color="auto" w:fill="D9D9D9"/>
          </w:tcPr>
          <w:p w14:paraId="2493313D" w14:textId="77777777" w:rsidR="00082DA6" w:rsidRDefault="00981AD4">
            <w:pPr>
              <w:pStyle w:val="TableParagraph"/>
              <w:spacing w:before="39"/>
              <w:ind w:right="103"/>
              <w:jc w:val="right"/>
              <w:rPr>
                <w:b/>
                <w:sz w:val="24"/>
              </w:rPr>
            </w:pPr>
            <w:r>
              <w:rPr>
                <w:b/>
                <w:sz w:val="24"/>
                <w:shd w:val="clear" w:color="auto" w:fill="C0C0C0"/>
              </w:rPr>
              <w:t>N.</w:t>
            </w:r>
          </w:p>
        </w:tc>
        <w:tc>
          <w:tcPr>
            <w:tcW w:w="2838" w:type="dxa"/>
            <w:shd w:val="clear" w:color="auto" w:fill="D9D9D9"/>
          </w:tcPr>
          <w:p w14:paraId="3DD4B9FE" w14:textId="77777777" w:rsidR="00082DA6" w:rsidRDefault="00981AD4">
            <w:pPr>
              <w:pStyle w:val="TableParagraph"/>
              <w:spacing w:before="39"/>
              <w:ind w:left="659" w:right="625" w:hanging="3"/>
              <w:rPr>
                <w:b/>
                <w:sz w:val="24"/>
              </w:rPr>
            </w:pPr>
            <w:r>
              <w:rPr>
                <w:b/>
                <w:sz w:val="24"/>
                <w:shd w:val="clear" w:color="auto" w:fill="C0C0C0"/>
              </w:rPr>
              <w:t>UNIDADE DA</w:t>
            </w:r>
            <w:r>
              <w:rPr>
                <w:b/>
                <w:spacing w:val="-58"/>
                <w:sz w:val="24"/>
              </w:rPr>
              <w:t xml:space="preserve"> </w:t>
            </w:r>
            <w:r>
              <w:rPr>
                <w:b/>
                <w:sz w:val="24"/>
                <w:shd w:val="clear" w:color="auto" w:fill="C0C0C0"/>
              </w:rPr>
              <w:t>FEDERAÇÃO</w:t>
            </w:r>
          </w:p>
        </w:tc>
        <w:tc>
          <w:tcPr>
            <w:tcW w:w="1700" w:type="dxa"/>
            <w:shd w:val="clear" w:color="auto" w:fill="D9D9D9"/>
          </w:tcPr>
          <w:p w14:paraId="24F00E08" w14:textId="77777777" w:rsidR="00082DA6" w:rsidRDefault="00981AD4">
            <w:pPr>
              <w:pStyle w:val="TableParagraph"/>
              <w:spacing w:before="39"/>
              <w:ind w:left="168" w:right="161"/>
              <w:jc w:val="center"/>
              <w:rPr>
                <w:b/>
                <w:sz w:val="24"/>
              </w:rPr>
            </w:pPr>
            <w:r>
              <w:rPr>
                <w:b/>
                <w:sz w:val="24"/>
                <w:shd w:val="clear" w:color="auto" w:fill="C0C0C0"/>
              </w:rPr>
              <w:t>CONVÊNIO</w:t>
            </w:r>
          </w:p>
        </w:tc>
        <w:tc>
          <w:tcPr>
            <w:tcW w:w="1667" w:type="dxa"/>
            <w:shd w:val="clear" w:color="auto" w:fill="D9D9D9"/>
          </w:tcPr>
          <w:p w14:paraId="28570AB2" w14:textId="77777777" w:rsidR="00082DA6" w:rsidRDefault="00981AD4">
            <w:pPr>
              <w:pStyle w:val="TableParagraph"/>
              <w:spacing w:before="39"/>
              <w:ind w:left="219"/>
              <w:rPr>
                <w:b/>
                <w:sz w:val="24"/>
              </w:rPr>
            </w:pPr>
            <w:r>
              <w:rPr>
                <w:b/>
                <w:sz w:val="24"/>
                <w:shd w:val="clear" w:color="auto" w:fill="C0C0C0"/>
              </w:rPr>
              <w:t>VIGÊNCIA</w:t>
            </w:r>
          </w:p>
        </w:tc>
      </w:tr>
      <w:tr w:rsidR="00082DA6" w14:paraId="54C6AB64" w14:textId="77777777">
        <w:trPr>
          <w:trHeight w:val="354"/>
        </w:trPr>
        <w:tc>
          <w:tcPr>
            <w:tcW w:w="466" w:type="dxa"/>
          </w:tcPr>
          <w:p w14:paraId="381C10F0" w14:textId="77777777" w:rsidR="00082DA6" w:rsidRDefault="00981AD4">
            <w:pPr>
              <w:pStyle w:val="TableParagraph"/>
              <w:spacing w:before="39"/>
              <w:ind w:right="101"/>
              <w:jc w:val="right"/>
              <w:rPr>
                <w:sz w:val="24"/>
              </w:rPr>
            </w:pPr>
            <w:r>
              <w:rPr>
                <w:sz w:val="24"/>
              </w:rPr>
              <w:t>01</w:t>
            </w:r>
          </w:p>
        </w:tc>
        <w:tc>
          <w:tcPr>
            <w:tcW w:w="2838" w:type="dxa"/>
          </w:tcPr>
          <w:p w14:paraId="27C2903F" w14:textId="77777777" w:rsidR="00082DA6" w:rsidRDefault="00981AD4">
            <w:pPr>
              <w:pStyle w:val="TableParagraph"/>
              <w:spacing w:before="39"/>
              <w:ind w:left="109"/>
              <w:rPr>
                <w:sz w:val="24"/>
              </w:rPr>
            </w:pPr>
            <w:r>
              <w:rPr>
                <w:sz w:val="24"/>
              </w:rPr>
              <w:t>Acre</w:t>
            </w:r>
          </w:p>
        </w:tc>
        <w:tc>
          <w:tcPr>
            <w:tcW w:w="1700" w:type="dxa"/>
          </w:tcPr>
          <w:p w14:paraId="6E24782E" w14:textId="77777777" w:rsidR="00082DA6" w:rsidRDefault="00981AD4">
            <w:pPr>
              <w:pStyle w:val="TableParagraph"/>
              <w:spacing w:before="39"/>
              <w:ind w:left="168" w:right="161"/>
              <w:jc w:val="center"/>
              <w:rPr>
                <w:sz w:val="24"/>
              </w:rPr>
            </w:pPr>
            <w:r>
              <w:rPr>
                <w:sz w:val="24"/>
              </w:rPr>
              <w:t>11/10</w:t>
            </w:r>
          </w:p>
        </w:tc>
        <w:tc>
          <w:tcPr>
            <w:tcW w:w="1667" w:type="dxa"/>
          </w:tcPr>
          <w:p w14:paraId="08237EDD" w14:textId="77777777" w:rsidR="00082DA6" w:rsidRDefault="00981AD4">
            <w:pPr>
              <w:pStyle w:val="TableParagraph"/>
              <w:spacing w:before="39"/>
              <w:ind w:left="286"/>
              <w:rPr>
                <w:sz w:val="24"/>
              </w:rPr>
            </w:pPr>
            <w:r>
              <w:rPr>
                <w:sz w:val="24"/>
              </w:rPr>
              <w:t>23/04/2010</w:t>
            </w:r>
          </w:p>
        </w:tc>
      </w:tr>
      <w:tr w:rsidR="00082DA6" w14:paraId="72DC2204" w14:textId="77777777">
        <w:trPr>
          <w:trHeight w:val="357"/>
        </w:trPr>
        <w:tc>
          <w:tcPr>
            <w:tcW w:w="466" w:type="dxa"/>
          </w:tcPr>
          <w:p w14:paraId="64AA03A0" w14:textId="77777777" w:rsidR="00082DA6" w:rsidRDefault="00981AD4">
            <w:pPr>
              <w:pStyle w:val="TableParagraph"/>
              <w:spacing w:before="39"/>
              <w:ind w:right="101"/>
              <w:jc w:val="right"/>
              <w:rPr>
                <w:sz w:val="24"/>
              </w:rPr>
            </w:pPr>
            <w:r>
              <w:rPr>
                <w:sz w:val="24"/>
              </w:rPr>
              <w:t>02</w:t>
            </w:r>
          </w:p>
        </w:tc>
        <w:tc>
          <w:tcPr>
            <w:tcW w:w="2838" w:type="dxa"/>
          </w:tcPr>
          <w:p w14:paraId="695A0B55" w14:textId="77777777" w:rsidR="00082DA6" w:rsidRDefault="00981AD4">
            <w:pPr>
              <w:pStyle w:val="TableParagraph"/>
              <w:spacing w:before="39"/>
              <w:ind w:left="109"/>
              <w:rPr>
                <w:sz w:val="24"/>
              </w:rPr>
            </w:pPr>
            <w:r>
              <w:rPr>
                <w:sz w:val="24"/>
              </w:rPr>
              <w:t>Amapá</w:t>
            </w:r>
          </w:p>
        </w:tc>
        <w:tc>
          <w:tcPr>
            <w:tcW w:w="1700" w:type="dxa"/>
          </w:tcPr>
          <w:p w14:paraId="3E719F89" w14:textId="77777777" w:rsidR="00082DA6" w:rsidRDefault="00981AD4">
            <w:pPr>
              <w:pStyle w:val="TableParagraph"/>
              <w:spacing w:before="39"/>
              <w:ind w:left="168" w:right="161"/>
              <w:jc w:val="center"/>
              <w:rPr>
                <w:sz w:val="24"/>
              </w:rPr>
            </w:pPr>
            <w:r>
              <w:rPr>
                <w:sz w:val="24"/>
              </w:rPr>
              <w:t>139/10</w:t>
            </w:r>
          </w:p>
        </w:tc>
        <w:tc>
          <w:tcPr>
            <w:tcW w:w="1667" w:type="dxa"/>
          </w:tcPr>
          <w:p w14:paraId="28021493" w14:textId="77777777" w:rsidR="00082DA6" w:rsidRDefault="00981AD4">
            <w:pPr>
              <w:pStyle w:val="TableParagraph"/>
              <w:spacing w:before="39"/>
              <w:ind w:left="286"/>
              <w:rPr>
                <w:sz w:val="24"/>
              </w:rPr>
            </w:pPr>
            <w:r>
              <w:rPr>
                <w:sz w:val="24"/>
              </w:rPr>
              <w:t>01/12/2010</w:t>
            </w:r>
          </w:p>
        </w:tc>
      </w:tr>
      <w:tr w:rsidR="00082DA6" w14:paraId="4A3926F3" w14:textId="77777777">
        <w:trPr>
          <w:trHeight w:val="354"/>
        </w:trPr>
        <w:tc>
          <w:tcPr>
            <w:tcW w:w="466" w:type="dxa"/>
          </w:tcPr>
          <w:p w14:paraId="0211F2C3" w14:textId="77777777" w:rsidR="00082DA6" w:rsidRDefault="00981AD4">
            <w:pPr>
              <w:pStyle w:val="TableParagraph"/>
              <w:spacing w:before="39"/>
              <w:ind w:right="101"/>
              <w:jc w:val="right"/>
              <w:rPr>
                <w:sz w:val="24"/>
              </w:rPr>
            </w:pPr>
            <w:r>
              <w:rPr>
                <w:sz w:val="24"/>
              </w:rPr>
              <w:t>03</w:t>
            </w:r>
          </w:p>
        </w:tc>
        <w:tc>
          <w:tcPr>
            <w:tcW w:w="2838" w:type="dxa"/>
          </w:tcPr>
          <w:p w14:paraId="059AC755" w14:textId="77777777" w:rsidR="00082DA6" w:rsidRDefault="00981AD4">
            <w:pPr>
              <w:pStyle w:val="TableParagraph"/>
              <w:spacing w:before="39"/>
              <w:ind w:left="109"/>
              <w:rPr>
                <w:sz w:val="24"/>
              </w:rPr>
            </w:pPr>
            <w:r>
              <w:rPr>
                <w:sz w:val="24"/>
              </w:rPr>
              <w:t>Bahia</w:t>
            </w:r>
          </w:p>
        </w:tc>
        <w:tc>
          <w:tcPr>
            <w:tcW w:w="1700" w:type="dxa"/>
          </w:tcPr>
          <w:p w14:paraId="1DDDCCF8" w14:textId="77777777" w:rsidR="00082DA6" w:rsidRDefault="00981AD4">
            <w:pPr>
              <w:pStyle w:val="TableParagraph"/>
              <w:spacing w:before="39"/>
              <w:ind w:left="168" w:right="161"/>
              <w:jc w:val="center"/>
              <w:rPr>
                <w:sz w:val="24"/>
              </w:rPr>
            </w:pPr>
            <w:r>
              <w:rPr>
                <w:sz w:val="24"/>
              </w:rPr>
              <w:t>112/12</w:t>
            </w:r>
          </w:p>
        </w:tc>
        <w:tc>
          <w:tcPr>
            <w:tcW w:w="1667" w:type="dxa"/>
          </w:tcPr>
          <w:p w14:paraId="610CFC55" w14:textId="77777777" w:rsidR="00082DA6" w:rsidRDefault="00981AD4">
            <w:pPr>
              <w:pStyle w:val="TableParagraph"/>
              <w:spacing w:before="39"/>
              <w:ind w:left="286"/>
              <w:rPr>
                <w:sz w:val="24"/>
              </w:rPr>
            </w:pPr>
            <w:r>
              <w:rPr>
                <w:sz w:val="24"/>
              </w:rPr>
              <w:t>01/12/2012</w:t>
            </w:r>
          </w:p>
        </w:tc>
      </w:tr>
      <w:tr w:rsidR="00082DA6" w14:paraId="521191F4" w14:textId="77777777">
        <w:trPr>
          <w:trHeight w:val="357"/>
        </w:trPr>
        <w:tc>
          <w:tcPr>
            <w:tcW w:w="466" w:type="dxa"/>
          </w:tcPr>
          <w:p w14:paraId="0D98272D" w14:textId="77777777" w:rsidR="00082DA6" w:rsidRDefault="00981AD4">
            <w:pPr>
              <w:pStyle w:val="TableParagraph"/>
              <w:spacing w:before="39"/>
              <w:ind w:right="101"/>
              <w:jc w:val="right"/>
              <w:rPr>
                <w:sz w:val="24"/>
              </w:rPr>
            </w:pPr>
            <w:r>
              <w:rPr>
                <w:sz w:val="24"/>
              </w:rPr>
              <w:t>04</w:t>
            </w:r>
          </w:p>
        </w:tc>
        <w:tc>
          <w:tcPr>
            <w:tcW w:w="2838" w:type="dxa"/>
          </w:tcPr>
          <w:p w14:paraId="2123963B" w14:textId="77777777" w:rsidR="00082DA6" w:rsidRDefault="00981AD4">
            <w:pPr>
              <w:pStyle w:val="TableParagraph"/>
              <w:spacing w:before="39"/>
              <w:ind w:left="109"/>
              <w:rPr>
                <w:sz w:val="24"/>
              </w:rPr>
            </w:pPr>
            <w:r>
              <w:rPr>
                <w:sz w:val="24"/>
              </w:rPr>
              <w:t>Ceará</w:t>
            </w:r>
          </w:p>
        </w:tc>
        <w:tc>
          <w:tcPr>
            <w:tcW w:w="1700" w:type="dxa"/>
          </w:tcPr>
          <w:p w14:paraId="6D4727B4" w14:textId="77777777" w:rsidR="00082DA6" w:rsidRDefault="00981AD4">
            <w:pPr>
              <w:pStyle w:val="TableParagraph"/>
              <w:spacing w:before="39"/>
              <w:ind w:left="168" w:right="161"/>
              <w:jc w:val="center"/>
              <w:rPr>
                <w:sz w:val="24"/>
              </w:rPr>
            </w:pPr>
            <w:r>
              <w:rPr>
                <w:sz w:val="24"/>
              </w:rPr>
              <w:t>139/10</w:t>
            </w:r>
          </w:p>
        </w:tc>
        <w:tc>
          <w:tcPr>
            <w:tcW w:w="1667" w:type="dxa"/>
          </w:tcPr>
          <w:p w14:paraId="5DCB0F29" w14:textId="77777777" w:rsidR="00082DA6" w:rsidRDefault="00981AD4">
            <w:pPr>
              <w:pStyle w:val="TableParagraph"/>
              <w:spacing w:before="39"/>
              <w:ind w:left="286"/>
              <w:rPr>
                <w:sz w:val="24"/>
              </w:rPr>
            </w:pPr>
            <w:r>
              <w:rPr>
                <w:sz w:val="24"/>
              </w:rPr>
              <w:t>01/12/2010</w:t>
            </w:r>
          </w:p>
        </w:tc>
      </w:tr>
      <w:tr w:rsidR="00082DA6" w14:paraId="4C94B1D2" w14:textId="77777777">
        <w:trPr>
          <w:trHeight w:val="354"/>
        </w:trPr>
        <w:tc>
          <w:tcPr>
            <w:tcW w:w="466" w:type="dxa"/>
          </w:tcPr>
          <w:p w14:paraId="0719135D" w14:textId="77777777" w:rsidR="00082DA6" w:rsidRDefault="00981AD4">
            <w:pPr>
              <w:pStyle w:val="TableParagraph"/>
              <w:spacing w:before="39"/>
              <w:ind w:right="101"/>
              <w:jc w:val="right"/>
              <w:rPr>
                <w:sz w:val="24"/>
              </w:rPr>
            </w:pPr>
            <w:r>
              <w:rPr>
                <w:sz w:val="24"/>
              </w:rPr>
              <w:t>05</w:t>
            </w:r>
          </w:p>
        </w:tc>
        <w:tc>
          <w:tcPr>
            <w:tcW w:w="2838" w:type="dxa"/>
          </w:tcPr>
          <w:p w14:paraId="68088277" w14:textId="77777777" w:rsidR="00082DA6" w:rsidRDefault="00981AD4">
            <w:pPr>
              <w:pStyle w:val="TableParagraph"/>
              <w:spacing w:before="39"/>
              <w:ind w:left="109"/>
              <w:rPr>
                <w:sz w:val="24"/>
              </w:rPr>
            </w:pPr>
            <w:r>
              <w:rPr>
                <w:sz w:val="24"/>
              </w:rPr>
              <w:t>Espírito</w:t>
            </w:r>
            <w:r>
              <w:rPr>
                <w:spacing w:val="-1"/>
                <w:sz w:val="24"/>
              </w:rPr>
              <w:t xml:space="preserve"> </w:t>
            </w:r>
            <w:r>
              <w:rPr>
                <w:sz w:val="24"/>
              </w:rPr>
              <w:t>Santo</w:t>
            </w:r>
          </w:p>
        </w:tc>
        <w:tc>
          <w:tcPr>
            <w:tcW w:w="1700" w:type="dxa"/>
          </w:tcPr>
          <w:p w14:paraId="29820B77" w14:textId="77777777" w:rsidR="00082DA6" w:rsidRDefault="00981AD4">
            <w:pPr>
              <w:pStyle w:val="TableParagraph"/>
              <w:spacing w:before="39"/>
              <w:ind w:left="168" w:right="161"/>
              <w:jc w:val="center"/>
              <w:rPr>
                <w:sz w:val="24"/>
              </w:rPr>
            </w:pPr>
            <w:r>
              <w:rPr>
                <w:sz w:val="24"/>
              </w:rPr>
              <w:t>30/11</w:t>
            </w:r>
          </w:p>
        </w:tc>
        <w:tc>
          <w:tcPr>
            <w:tcW w:w="1667" w:type="dxa"/>
          </w:tcPr>
          <w:p w14:paraId="7CFE8DD9" w14:textId="77777777" w:rsidR="00082DA6" w:rsidRDefault="00981AD4">
            <w:pPr>
              <w:pStyle w:val="TableParagraph"/>
              <w:spacing w:before="39"/>
              <w:ind w:left="286"/>
              <w:rPr>
                <w:sz w:val="24"/>
              </w:rPr>
            </w:pPr>
            <w:r>
              <w:rPr>
                <w:sz w:val="24"/>
              </w:rPr>
              <w:t>26/04/2011</w:t>
            </w:r>
          </w:p>
        </w:tc>
      </w:tr>
      <w:tr w:rsidR="00082DA6" w14:paraId="352CB985" w14:textId="77777777">
        <w:trPr>
          <w:trHeight w:val="357"/>
        </w:trPr>
        <w:tc>
          <w:tcPr>
            <w:tcW w:w="466" w:type="dxa"/>
          </w:tcPr>
          <w:p w14:paraId="7F76A605" w14:textId="77777777" w:rsidR="00082DA6" w:rsidRDefault="00981AD4">
            <w:pPr>
              <w:pStyle w:val="TableParagraph"/>
              <w:spacing w:before="39"/>
              <w:ind w:right="101"/>
              <w:jc w:val="right"/>
              <w:rPr>
                <w:sz w:val="24"/>
              </w:rPr>
            </w:pPr>
            <w:r>
              <w:rPr>
                <w:sz w:val="24"/>
              </w:rPr>
              <w:t>06</w:t>
            </w:r>
          </w:p>
        </w:tc>
        <w:tc>
          <w:tcPr>
            <w:tcW w:w="2838" w:type="dxa"/>
          </w:tcPr>
          <w:p w14:paraId="05CBFAC4" w14:textId="77777777" w:rsidR="00082DA6" w:rsidRDefault="00981AD4">
            <w:pPr>
              <w:pStyle w:val="TableParagraph"/>
              <w:spacing w:before="39"/>
              <w:ind w:left="109"/>
              <w:rPr>
                <w:sz w:val="24"/>
              </w:rPr>
            </w:pPr>
            <w:r>
              <w:rPr>
                <w:sz w:val="24"/>
              </w:rPr>
              <w:t>Goiás</w:t>
            </w:r>
          </w:p>
        </w:tc>
        <w:tc>
          <w:tcPr>
            <w:tcW w:w="1700" w:type="dxa"/>
          </w:tcPr>
          <w:p w14:paraId="7D5FE8DF" w14:textId="77777777" w:rsidR="00082DA6" w:rsidRDefault="00981AD4">
            <w:pPr>
              <w:pStyle w:val="TableParagraph"/>
              <w:spacing w:before="39"/>
              <w:ind w:left="168" w:right="161"/>
              <w:jc w:val="center"/>
              <w:rPr>
                <w:sz w:val="24"/>
              </w:rPr>
            </w:pPr>
            <w:r>
              <w:rPr>
                <w:sz w:val="24"/>
              </w:rPr>
              <w:t>30/11</w:t>
            </w:r>
          </w:p>
        </w:tc>
        <w:tc>
          <w:tcPr>
            <w:tcW w:w="1667" w:type="dxa"/>
          </w:tcPr>
          <w:p w14:paraId="6375B1A4" w14:textId="77777777" w:rsidR="00082DA6" w:rsidRDefault="00981AD4">
            <w:pPr>
              <w:pStyle w:val="TableParagraph"/>
              <w:spacing w:before="39"/>
              <w:ind w:left="286"/>
              <w:rPr>
                <w:sz w:val="24"/>
              </w:rPr>
            </w:pPr>
            <w:r>
              <w:rPr>
                <w:sz w:val="24"/>
              </w:rPr>
              <w:t>26/04/2011</w:t>
            </w:r>
          </w:p>
        </w:tc>
      </w:tr>
      <w:tr w:rsidR="00082DA6" w14:paraId="6B99FB2F" w14:textId="77777777">
        <w:trPr>
          <w:trHeight w:val="354"/>
        </w:trPr>
        <w:tc>
          <w:tcPr>
            <w:tcW w:w="466" w:type="dxa"/>
          </w:tcPr>
          <w:p w14:paraId="0FD5EE19" w14:textId="77777777" w:rsidR="00082DA6" w:rsidRDefault="00981AD4">
            <w:pPr>
              <w:pStyle w:val="TableParagraph"/>
              <w:spacing w:before="39"/>
              <w:ind w:right="101"/>
              <w:jc w:val="right"/>
              <w:rPr>
                <w:sz w:val="24"/>
              </w:rPr>
            </w:pPr>
            <w:r>
              <w:rPr>
                <w:sz w:val="24"/>
              </w:rPr>
              <w:t>07</w:t>
            </w:r>
          </w:p>
        </w:tc>
        <w:tc>
          <w:tcPr>
            <w:tcW w:w="2838" w:type="dxa"/>
          </w:tcPr>
          <w:p w14:paraId="1D1BF333" w14:textId="77777777" w:rsidR="00082DA6" w:rsidRDefault="00981AD4">
            <w:pPr>
              <w:pStyle w:val="TableParagraph"/>
              <w:spacing w:before="39"/>
              <w:ind w:left="109"/>
              <w:rPr>
                <w:sz w:val="24"/>
              </w:rPr>
            </w:pPr>
            <w:r>
              <w:rPr>
                <w:sz w:val="24"/>
              </w:rPr>
              <w:t>Pará</w:t>
            </w:r>
          </w:p>
        </w:tc>
        <w:tc>
          <w:tcPr>
            <w:tcW w:w="1700" w:type="dxa"/>
          </w:tcPr>
          <w:p w14:paraId="544DB542" w14:textId="77777777" w:rsidR="00082DA6" w:rsidRDefault="00981AD4">
            <w:pPr>
              <w:pStyle w:val="TableParagraph"/>
              <w:spacing w:before="39"/>
              <w:ind w:left="168" w:right="161"/>
              <w:jc w:val="center"/>
              <w:rPr>
                <w:sz w:val="24"/>
              </w:rPr>
            </w:pPr>
            <w:r>
              <w:rPr>
                <w:sz w:val="24"/>
              </w:rPr>
              <w:t>38/09</w:t>
            </w:r>
          </w:p>
        </w:tc>
        <w:tc>
          <w:tcPr>
            <w:tcW w:w="1667" w:type="dxa"/>
          </w:tcPr>
          <w:p w14:paraId="442F74A0" w14:textId="77777777" w:rsidR="00082DA6" w:rsidRDefault="00981AD4">
            <w:pPr>
              <w:pStyle w:val="TableParagraph"/>
              <w:spacing w:before="39"/>
              <w:ind w:left="286"/>
              <w:rPr>
                <w:sz w:val="24"/>
              </w:rPr>
            </w:pPr>
            <w:r>
              <w:rPr>
                <w:sz w:val="24"/>
              </w:rPr>
              <w:t>27/04/2009</w:t>
            </w:r>
          </w:p>
        </w:tc>
      </w:tr>
      <w:tr w:rsidR="00082DA6" w14:paraId="7A5B75D9" w14:textId="77777777">
        <w:trPr>
          <w:trHeight w:val="357"/>
        </w:trPr>
        <w:tc>
          <w:tcPr>
            <w:tcW w:w="466" w:type="dxa"/>
          </w:tcPr>
          <w:p w14:paraId="0D462AD8" w14:textId="77777777" w:rsidR="00082DA6" w:rsidRDefault="00981AD4">
            <w:pPr>
              <w:pStyle w:val="TableParagraph"/>
              <w:spacing w:before="39"/>
              <w:ind w:right="101"/>
              <w:jc w:val="right"/>
              <w:rPr>
                <w:sz w:val="24"/>
              </w:rPr>
            </w:pPr>
            <w:r>
              <w:rPr>
                <w:sz w:val="24"/>
              </w:rPr>
              <w:t>08</w:t>
            </w:r>
          </w:p>
        </w:tc>
        <w:tc>
          <w:tcPr>
            <w:tcW w:w="2838" w:type="dxa"/>
          </w:tcPr>
          <w:p w14:paraId="57E6622E" w14:textId="77777777" w:rsidR="00082DA6" w:rsidRDefault="00981AD4">
            <w:pPr>
              <w:pStyle w:val="TableParagraph"/>
              <w:spacing w:before="39"/>
              <w:ind w:left="109"/>
              <w:rPr>
                <w:sz w:val="24"/>
              </w:rPr>
            </w:pPr>
            <w:r>
              <w:rPr>
                <w:sz w:val="24"/>
              </w:rPr>
              <w:t>Paraná</w:t>
            </w:r>
          </w:p>
        </w:tc>
        <w:tc>
          <w:tcPr>
            <w:tcW w:w="1700" w:type="dxa"/>
          </w:tcPr>
          <w:p w14:paraId="3C516404" w14:textId="77777777" w:rsidR="00082DA6" w:rsidRDefault="00981AD4">
            <w:pPr>
              <w:pStyle w:val="TableParagraph"/>
              <w:spacing w:before="39"/>
              <w:ind w:left="168" w:right="161"/>
              <w:jc w:val="center"/>
              <w:rPr>
                <w:sz w:val="24"/>
              </w:rPr>
            </w:pPr>
            <w:r>
              <w:rPr>
                <w:sz w:val="24"/>
              </w:rPr>
              <w:t>11/10</w:t>
            </w:r>
          </w:p>
        </w:tc>
        <w:tc>
          <w:tcPr>
            <w:tcW w:w="1667" w:type="dxa"/>
          </w:tcPr>
          <w:p w14:paraId="1976B71C" w14:textId="77777777" w:rsidR="00082DA6" w:rsidRDefault="00981AD4">
            <w:pPr>
              <w:pStyle w:val="TableParagraph"/>
              <w:spacing w:before="39"/>
              <w:ind w:left="286"/>
              <w:rPr>
                <w:sz w:val="24"/>
              </w:rPr>
            </w:pPr>
            <w:r>
              <w:rPr>
                <w:sz w:val="24"/>
              </w:rPr>
              <w:t>23/04/2010</w:t>
            </w:r>
          </w:p>
        </w:tc>
      </w:tr>
      <w:tr w:rsidR="00082DA6" w14:paraId="221A9D69" w14:textId="77777777">
        <w:trPr>
          <w:trHeight w:val="354"/>
        </w:trPr>
        <w:tc>
          <w:tcPr>
            <w:tcW w:w="466" w:type="dxa"/>
          </w:tcPr>
          <w:p w14:paraId="21C50D61" w14:textId="77777777" w:rsidR="00082DA6" w:rsidRDefault="00981AD4">
            <w:pPr>
              <w:pStyle w:val="TableParagraph"/>
              <w:spacing w:before="39"/>
              <w:ind w:right="101"/>
              <w:jc w:val="right"/>
              <w:rPr>
                <w:sz w:val="24"/>
              </w:rPr>
            </w:pPr>
            <w:r>
              <w:rPr>
                <w:sz w:val="24"/>
              </w:rPr>
              <w:lastRenderedPageBreak/>
              <w:t>09</w:t>
            </w:r>
          </w:p>
        </w:tc>
        <w:tc>
          <w:tcPr>
            <w:tcW w:w="2838" w:type="dxa"/>
          </w:tcPr>
          <w:p w14:paraId="1F9F0C58" w14:textId="77777777" w:rsidR="00082DA6" w:rsidRDefault="00981AD4">
            <w:pPr>
              <w:pStyle w:val="TableParagraph"/>
              <w:spacing w:before="39"/>
              <w:ind w:left="109"/>
              <w:rPr>
                <w:sz w:val="24"/>
              </w:rPr>
            </w:pPr>
            <w:r>
              <w:rPr>
                <w:sz w:val="24"/>
              </w:rPr>
              <w:t>Paraíba</w:t>
            </w:r>
          </w:p>
        </w:tc>
        <w:tc>
          <w:tcPr>
            <w:tcW w:w="1700" w:type="dxa"/>
          </w:tcPr>
          <w:p w14:paraId="33A95819" w14:textId="77777777" w:rsidR="00082DA6" w:rsidRDefault="00981AD4">
            <w:pPr>
              <w:pStyle w:val="TableParagraph"/>
              <w:spacing w:before="39"/>
              <w:ind w:left="168" w:right="161"/>
              <w:jc w:val="center"/>
              <w:rPr>
                <w:sz w:val="24"/>
              </w:rPr>
            </w:pPr>
            <w:r>
              <w:rPr>
                <w:sz w:val="24"/>
              </w:rPr>
              <w:t>25/12</w:t>
            </w:r>
          </w:p>
        </w:tc>
        <w:tc>
          <w:tcPr>
            <w:tcW w:w="1667" w:type="dxa"/>
          </w:tcPr>
          <w:p w14:paraId="02A57F8B" w14:textId="77777777" w:rsidR="00082DA6" w:rsidRDefault="00981AD4">
            <w:pPr>
              <w:pStyle w:val="TableParagraph"/>
              <w:spacing w:before="39"/>
              <w:ind w:left="286"/>
              <w:rPr>
                <w:sz w:val="24"/>
              </w:rPr>
            </w:pPr>
            <w:r>
              <w:rPr>
                <w:sz w:val="24"/>
              </w:rPr>
              <w:t>26/04/2012</w:t>
            </w:r>
          </w:p>
        </w:tc>
      </w:tr>
      <w:tr w:rsidR="00082DA6" w14:paraId="2656639A" w14:textId="77777777">
        <w:trPr>
          <w:trHeight w:val="357"/>
        </w:trPr>
        <w:tc>
          <w:tcPr>
            <w:tcW w:w="466" w:type="dxa"/>
          </w:tcPr>
          <w:p w14:paraId="72159B89" w14:textId="77777777" w:rsidR="00082DA6" w:rsidRDefault="00981AD4">
            <w:pPr>
              <w:pStyle w:val="TableParagraph"/>
              <w:spacing w:before="39"/>
              <w:ind w:right="101"/>
              <w:jc w:val="right"/>
              <w:rPr>
                <w:sz w:val="24"/>
              </w:rPr>
            </w:pPr>
            <w:r>
              <w:rPr>
                <w:sz w:val="24"/>
              </w:rPr>
              <w:t>10</w:t>
            </w:r>
          </w:p>
        </w:tc>
        <w:tc>
          <w:tcPr>
            <w:tcW w:w="2838" w:type="dxa"/>
          </w:tcPr>
          <w:p w14:paraId="41FCD82C" w14:textId="77777777" w:rsidR="00082DA6" w:rsidRDefault="00981AD4">
            <w:pPr>
              <w:pStyle w:val="TableParagraph"/>
              <w:spacing w:before="39"/>
              <w:ind w:left="109"/>
              <w:rPr>
                <w:sz w:val="24"/>
              </w:rPr>
            </w:pPr>
            <w:r>
              <w:rPr>
                <w:sz w:val="24"/>
              </w:rPr>
              <w:t>Pernambuco</w:t>
            </w:r>
          </w:p>
        </w:tc>
        <w:tc>
          <w:tcPr>
            <w:tcW w:w="1700" w:type="dxa"/>
          </w:tcPr>
          <w:p w14:paraId="1BFDDE23" w14:textId="77777777" w:rsidR="00082DA6" w:rsidRDefault="00981AD4">
            <w:pPr>
              <w:pStyle w:val="TableParagraph"/>
              <w:spacing w:before="39"/>
              <w:ind w:left="168" w:right="161"/>
              <w:jc w:val="center"/>
              <w:rPr>
                <w:sz w:val="24"/>
              </w:rPr>
            </w:pPr>
            <w:r>
              <w:rPr>
                <w:sz w:val="24"/>
              </w:rPr>
              <w:t>11/10</w:t>
            </w:r>
          </w:p>
        </w:tc>
        <w:tc>
          <w:tcPr>
            <w:tcW w:w="1667" w:type="dxa"/>
          </w:tcPr>
          <w:p w14:paraId="753FA97F" w14:textId="77777777" w:rsidR="00082DA6" w:rsidRDefault="00981AD4">
            <w:pPr>
              <w:pStyle w:val="TableParagraph"/>
              <w:spacing w:before="39"/>
              <w:ind w:left="286"/>
              <w:rPr>
                <w:sz w:val="24"/>
              </w:rPr>
            </w:pPr>
            <w:r>
              <w:rPr>
                <w:sz w:val="24"/>
              </w:rPr>
              <w:t>23/04/2010</w:t>
            </w:r>
          </w:p>
        </w:tc>
      </w:tr>
      <w:tr w:rsidR="00082DA6" w14:paraId="7E7FF013" w14:textId="77777777">
        <w:trPr>
          <w:trHeight w:val="355"/>
        </w:trPr>
        <w:tc>
          <w:tcPr>
            <w:tcW w:w="466" w:type="dxa"/>
          </w:tcPr>
          <w:p w14:paraId="5B37C52A" w14:textId="77777777" w:rsidR="00082DA6" w:rsidRDefault="00981AD4">
            <w:pPr>
              <w:pStyle w:val="TableParagraph"/>
              <w:spacing w:before="39"/>
              <w:ind w:right="101"/>
              <w:jc w:val="right"/>
              <w:rPr>
                <w:sz w:val="24"/>
              </w:rPr>
            </w:pPr>
            <w:r>
              <w:rPr>
                <w:sz w:val="24"/>
              </w:rPr>
              <w:t>11</w:t>
            </w:r>
          </w:p>
        </w:tc>
        <w:tc>
          <w:tcPr>
            <w:tcW w:w="2838" w:type="dxa"/>
          </w:tcPr>
          <w:p w14:paraId="0593BB45" w14:textId="77777777" w:rsidR="00082DA6" w:rsidRDefault="00981AD4">
            <w:pPr>
              <w:pStyle w:val="TableParagraph"/>
              <w:spacing w:before="39"/>
              <w:ind w:left="109"/>
              <w:rPr>
                <w:sz w:val="24"/>
              </w:rPr>
            </w:pPr>
            <w:r>
              <w:rPr>
                <w:sz w:val="24"/>
              </w:rPr>
              <w:t>Rio</w:t>
            </w:r>
            <w:r>
              <w:rPr>
                <w:spacing w:val="-1"/>
                <w:sz w:val="24"/>
              </w:rPr>
              <w:t xml:space="preserve"> </w:t>
            </w:r>
            <w:r>
              <w:rPr>
                <w:sz w:val="24"/>
              </w:rPr>
              <w:t>Grande</w:t>
            </w:r>
            <w:r>
              <w:rPr>
                <w:spacing w:val="-1"/>
                <w:sz w:val="24"/>
              </w:rPr>
              <w:t xml:space="preserve"> </w:t>
            </w:r>
            <w:r>
              <w:rPr>
                <w:sz w:val="24"/>
              </w:rPr>
              <w:t>do</w:t>
            </w:r>
            <w:r>
              <w:rPr>
                <w:spacing w:val="-1"/>
                <w:sz w:val="24"/>
              </w:rPr>
              <w:t xml:space="preserve"> </w:t>
            </w:r>
            <w:r>
              <w:rPr>
                <w:sz w:val="24"/>
              </w:rPr>
              <w:t>Sul</w:t>
            </w:r>
          </w:p>
        </w:tc>
        <w:tc>
          <w:tcPr>
            <w:tcW w:w="1700" w:type="dxa"/>
          </w:tcPr>
          <w:p w14:paraId="0F8405D5" w14:textId="77777777" w:rsidR="00082DA6" w:rsidRDefault="00981AD4">
            <w:pPr>
              <w:pStyle w:val="TableParagraph"/>
              <w:spacing w:before="39"/>
              <w:ind w:left="168" w:right="161"/>
              <w:jc w:val="center"/>
              <w:rPr>
                <w:sz w:val="24"/>
              </w:rPr>
            </w:pPr>
            <w:r>
              <w:rPr>
                <w:sz w:val="24"/>
              </w:rPr>
              <w:t>67/09</w:t>
            </w:r>
          </w:p>
        </w:tc>
        <w:tc>
          <w:tcPr>
            <w:tcW w:w="1667" w:type="dxa"/>
          </w:tcPr>
          <w:p w14:paraId="56E085F5" w14:textId="77777777" w:rsidR="00082DA6" w:rsidRDefault="00981AD4">
            <w:pPr>
              <w:pStyle w:val="TableParagraph"/>
              <w:spacing w:before="39"/>
              <w:ind w:left="286"/>
              <w:rPr>
                <w:sz w:val="24"/>
              </w:rPr>
            </w:pPr>
            <w:r>
              <w:rPr>
                <w:sz w:val="24"/>
              </w:rPr>
              <w:t>28/07/2009</w:t>
            </w:r>
          </w:p>
        </w:tc>
      </w:tr>
      <w:tr w:rsidR="00082DA6" w14:paraId="78505245" w14:textId="77777777">
        <w:trPr>
          <w:trHeight w:val="357"/>
        </w:trPr>
        <w:tc>
          <w:tcPr>
            <w:tcW w:w="466" w:type="dxa"/>
          </w:tcPr>
          <w:p w14:paraId="0D2A1492" w14:textId="77777777" w:rsidR="00082DA6" w:rsidRDefault="00981AD4">
            <w:pPr>
              <w:pStyle w:val="TableParagraph"/>
              <w:spacing w:before="39"/>
              <w:ind w:right="101"/>
              <w:jc w:val="right"/>
              <w:rPr>
                <w:sz w:val="24"/>
              </w:rPr>
            </w:pPr>
            <w:r>
              <w:rPr>
                <w:sz w:val="24"/>
              </w:rPr>
              <w:t>12</w:t>
            </w:r>
          </w:p>
        </w:tc>
        <w:tc>
          <w:tcPr>
            <w:tcW w:w="2838" w:type="dxa"/>
          </w:tcPr>
          <w:p w14:paraId="2263EEB2" w14:textId="77777777" w:rsidR="00082DA6" w:rsidRDefault="00981AD4">
            <w:pPr>
              <w:pStyle w:val="TableParagraph"/>
              <w:spacing w:before="39"/>
              <w:ind w:left="109"/>
              <w:rPr>
                <w:sz w:val="24"/>
              </w:rPr>
            </w:pPr>
            <w:r>
              <w:rPr>
                <w:sz w:val="24"/>
              </w:rPr>
              <w:t>Rio</w:t>
            </w:r>
            <w:r>
              <w:rPr>
                <w:spacing w:val="-1"/>
                <w:sz w:val="24"/>
              </w:rPr>
              <w:t xml:space="preserve"> </w:t>
            </w:r>
            <w:r>
              <w:rPr>
                <w:sz w:val="24"/>
              </w:rPr>
              <w:t>de</w:t>
            </w:r>
            <w:r>
              <w:rPr>
                <w:spacing w:val="-1"/>
                <w:sz w:val="24"/>
              </w:rPr>
              <w:t xml:space="preserve"> </w:t>
            </w:r>
            <w:r>
              <w:rPr>
                <w:sz w:val="24"/>
              </w:rPr>
              <w:t>Janeiro</w:t>
            </w:r>
          </w:p>
        </w:tc>
        <w:tc>
          <w:tcPr>
            <w:tcW w:w="1700" w:type="dxa"/>
          </w:tcPr>
          <w:p w14:paraId="6EC8EB58" w14:textId="77777777" w:rsidR="00082DA6" w:rsidRDefault="00981AD4">
            <w:pPr>
              <w:pStyle w:val="TableParagraph"/>
              <w:spacing w:before="39"/>
              <w:ind w:left="168" w:right="161"/>
              <w:jc w:val="center"/>
              <w:rPr>
                <w:sz w:val="24"/>
              </w:rPr>
            </w:pPr>
            <w:r>
              <w:rPr>
                <w:sz w:val="24"/>
              </w:rPr>
              <w:t>44/11</w:t>
            </w:r>
          </w:p>
        </w:tc>
        <w:tc>
          <w:tcPr>
            <w:tcW w:w="1667" w:type="dxa"/>
          </w:tcPr>
          <w:p w14:paraId="2CF97027" w14:textId="77777777" w:rsidR="00082DA6" w:rsidRDefault="00981AD4">
            <w:pPr>
              <w:pStyle w:val="TableParagraph"/>
              <w:spacing w:before="39"/>
              <w:ind w:left="286"/>
              <w:rPr>
                <w:sz w:val="24"/>
              </w:rPr>
            </w:pPr>
            <w:r>
              <w:rPr>
                <w:sz w:val="24"/>
              </w:rPr>
              <w:t>01/06/2011</w:t>
            </w:r>
          </w:p>
        </w:tc>
      </w:tr>
      <w:tr w:rsidR="00082DA6" w14:paraId="03394682" w14:textId="77777777">
        <w:trPr>
          <w:trHeight w:val="354"/>
        </w:trPr>
        <w:tc>
          <w:tcPr>
            <w:tcW w:w="466" w:type="dxa"/>
          </w:tcPr>
          <w:p w14:paraId="3C71138F" w14:textId="77777777" w:rsidR="00082DA6" w:rsidRDefault="00981AD4">
            <w:pPr>
              <w:pStyle w:val="TableParagraph"/>
              <w:spacing w:before="39"/>
              <w:ind w:right="101"/>
              <w:jc w:val="right"/>
              <w:rPr>
                <w:sz w:val="24"/>
              </w:rPr>
            </w:pPr>
            <w:r>
              <w:rPr>
                <w:sz w:val="24"/>
              </w:rPr>
              <w:t>13</w:t>
            </w:r>
          </w:p>
        </w:tc>
        <w:tc>
          <w:tcPr>
            <w:tcW w:w="2838" w:type="dxa"/>
          </w:tcPr>
          <w:p w14:paraId="59081D67" w14:textId="77777777" w:rsidR="00082DA6" w:rsidRDefault="00981AD4">
            <w:pPr>
              <w:pStyle w:val="TableParagraph"/>
              <w:spacing w:before="39"/>
              <w:ind w:left="109"/>
              <w:rPr>
                <w:sz w:val="24"/>
              </w:rPr>
            </w:pPr>
            <w:r>
              <w:rPr>
                <w:sz w:val="24"/>
              </w:rPr>
              <w:t>Rondônia</w:t>
            </w:r>
          </w:p>
        </w:tc>
        <w:tc>
          <w:tcPr>
            <w:tcW w:w="1700" w:type="dxa"/>
          </w:tcPr>
          <w:p w14:paraId="275CEB0F" w14:textId="77777777" w:rsidR="00082DA6" w:rsidRDefault="00981AD4">
            <w:pPr>
              <w:pStyle w:val="TableParagraph"/>
              <w:spacing w:before="39"/>
              <w:ind w:left="168" w:right="161"/>
              <w:jc w:val="center"/>
              <w:rPr>
                <w:sz w:val="24"/>
              </w:rPr>
            </w:pPr>
            <w:r>
              <w:rPr>
                <w:sz w:val="24"/>
              </w:rPr>
              <w:t>74/13</w:t>
            </w:r>
          </w:p>
        </w:tc>
        <w:tc>
          <w:tcPr>
            <w:tcW w:w="1667" w:type="dxa"/>
          </w:tcPr>
          <w:p w14:paraId="32B274D8" w14:textId="77777777" w:rsidR="00082DA6" w:rsidRDefault="00981AD4">
            <w:pPr>
              <w:pStyle w:val="TableParagraph"/>
              <w:spacing w:before="39"/>
              <w:ind w:left="286"/>
              <w:rPr>
                <w:sz w:val="24"/>
              </w:rPr>
            </w:pPr>
            <w:r>
              <w:rPr>
                <w:sz w:val="24"/>
              </w:rPr>
              <w:t>01/10/2013</w:t>
            </w:r>
          </w:p>
        </w:tc>
      </w:tr>
      <w:tr w:rsidR="00082DA6" w14:paraId="38255CCD" w14:textId="77777777">
        <w:trPr>
          <w:trHeight w:val="357"/>
        </w:trPr>
        <w:tc>
          <w:tcPr>
            <w:tcW w:w="466" w:type="dxa"/>
          </w:tcPr>
          <w:p w14:paraId="47529A01" w14:textId="77777777" w:rsidR="00082DA6" w:rsidRDefault="00981AD4">
            <w:pPr>
              <w:pStyle w:val="TableParagraph"/>
              <w:spacing w:before="39"/>
              <w:ind w:right="101"/>
              <w:jc w:val="right"/>
              <w:rPr>
                <w:sz w:val="24"/>
              </w:rPr>
            </w:pPr>
            <w:r>
              <w:rPr>
                <w:sz w:val="24"/>
              </w:rPr>
              <w:t>14</w:t>
            </w:r>
          </w:p>
        </w:tc>
        <w:tc>
          <w:tcPr>
            <w:tcW w:w="2838" w:type="dxa"/>
          </w:tcPr>
          <w:p w14:paraId="46EAFBB8" w14:textId="77777777" w:rsidR="00082DA6" w:rsidRDefault="00981AD4">
            <w:pPr>
              <w:pStyle w:val="TableParagraph"/>
              <w:spacing w:before="39"/>
              <w:ind w:left="109"/>
              <w:rPr>
                <w:sz w:val="24"/>
              </w:rPr>
            </w:pPr>
            <w:r>
              <w:rPr>
                <w:sz w:val="24"/>
              </w:rPr>
              <w:t>Roraima</w:t>
            </w:r>
          </w:p>
        </w:tc>
        <w:tc>
          <w:tcPr>
            <w:tcW w:w="1700" w:type="dxa"/>
          </w:tcPr>
          <w:p w14:paraId="3FC7AD24" w14:textId="77777777" w:rsidR="00082DA6" w:rsidRDefault="00981AD4">
            <w:pPr>
              <w:pStyle w:val="TableParagraph"/>
              <w:spacing w:before="39"/>
              <w:ind w:left="168" w:right="161"/>
              <w:jc w:val="center"/>
              <w:rPr>
                <w:sz w:val="24"/>
              </w:rPr>
            </w:pPr>
            <w:r>
              <w:rPr>
                <w:sz w:val="24"/>
              </w:rPr>
              <w:t>25/12</w:t>
            </w:r>
          </w:p>
        </w:tc>
        <w:tc>
          <w:tcPr>
            <w:tcW w:w="1667" w:type="dxa"/>
          </w:tcPr>
          <w:p w14:paraId="6A4A1C1C" w14:textId="77777777" w:rsidR="00082DA6" w:rsidRDefault="00981AD4">
            <w:pPr>
              <w:pStyle w:val="TableParagraph"/>
              <w:spacing w:before="39"/>
              <w:ind w:left="286"/>
              <w:rPr>
                <w:sz w:val="24"/>
              </w:rPr>
            </w:pPr>
            <w:r>
              <w:rPr>
                <w:sz w:val="24"/>
              </w:rPr>
              <w:t>26/04/2012</w:t>
            </w:r>
          </w:p>
        </w:tc>
      </w:tr>
      <w:tr w:rsidR="00082DA6" w14:paraId="5E1F56D8" w14:textId="77777777">
        <w:trPr>
          <w:trHeight w:val="354"/>
        </w:trPr>
        <w:tc>
          <w:tcPr>
            <w:tcW w:w="466" w:type="dxa"/>
          </w:tcPr>
          <w:p w14:paraId="0C65FD44" w14:textId="77777777" w:rsidR="00082DA6" w:rsidRDefault="00981AD4">
            <w:pPr>
              <w:pStyle w:val="TableParagraph"/>
              <w:spacing w:before="39"/>
              <w:ind w:right="101"/>
              <w:jc w:val="right"/>
              <w:rPr>
                <w:sz w:val="24"/>
              </w:rPr>
            </w:pPr>
            <w:r>
              <w:rPr>
                <w:sz w:val="24"/>
              </w:rPr>
              <w:t>15</w:t>
            </w:r>
          </w:p>
        </w:tc>
        <w:tc>
          <w:tcPr>
            <w:tcW w:w="2838" w:type="dxa"/>
          </w:tcPr>
          <w:p w14:paraId="3FB1D68C" w14:textId="77777777" w:rsidR="00082DA6" w:rsidRDefault="00981AD4">
            <w:pPr>
              <w:pStyle w:val="TableParagraph"/>
              <w:spacing w:before="39"/>
              <w:ind w:left="109"/>
              <w:rPr>
                <w:sz w:val="24"/>
              </w:rPr>
            </w:pPr>
            <w:r>
              <w:rPr>
                <w:sz w:val="24"/>
              </w:rPr>
              <w:t>Santa</w:t>
            </w:r>
            <w:r>
              <w:rPr>
                <w:spacing w:val="-3"/>
                <w:sz w:val="24"/>
              </w:rPr>
              <w:t xml:space="preserve"> </w:t>
            </w:r>
            <w:r>
              <w:rPr>
                <w:sz w:val="24"/>
              </w:rPr>
              <w:t>Catarina</w:t>
            </w:r>
          </w:p>
        </w:tc>
        <w:tc>
          <w:tcPr>
            <w:tcW w:w="1700" w:type="dxa"/>
          </w:tcPr>
          <w:p w14:paraId="24807F38" w14:textId="77777777" w:rsidR="00082DA6" w:rsidRDefault="00981AD4">
            <w:pPr>
              <w:pStyle w:val="TableParagraph"/>
              <w:spacing w:before="39"/>
              <w:ind w:left="168" w:right="161"/>
              <w:jc w:val="center"/>
              <w:rPr>
                <w:sz w:val="24"/>
              </w:rPr>
            </w:pPr>
            <w:r>
              <w:rPr>
                <w:sz w:val="24"/>
              </w:rPr>
              <w:t>68/10</w:t>
            </w:r>
          </w:p>
        </w:tc>
        <w:tc>
          <w:tcPr>
            <w:tcW w:w="1667" w:type="dxa"/>
          </w:tcPr>
          <w:p w14:paraId="709D5052" w14:textId="77777777" w:rsidR="00082DA6" w:rsidRDefault="00981AD4">
            <w:pPr>
              <w:pStyle w:val="TableParagraph"/>
              <w:spacing w:before="39"/>
              <w:ind w:left="286"/>
              <w:rPr>
                <w:sz w:val="24"/>
              </w:rPr>
            </w:pPr>
            <w:r>
              <w:rPr>
                <w:sz w:val="24"/>
              </w:rPr>
              <w:t>01/10/2011</w:t>
            </w:r>
          </w:p>
        </w:tc>
      </w:tr>
      <w:tr w:rsidR="00082DA6" w14:paraId="54F6AA73" w14:textId="77777777">
        <w:trPr>
          <w:trHeight w:val="357"/>
        </w:trPr>
        <w:tc>
          <w:tcPr>
            <w:tcW w:w="466" w:type="dxa"/>
          </w:tcPr>
          <w:p w14:paraId="73537C73" w14:textId="77777777" w:rsidR="00082DA6" w:rsidRDefault="00981AD4">
            <w:pPr>
              <w:pStyle w:val="TableParagraph"/>
              <w:spacing w:before="39"/>
              <w:ind w:right="101"/>
              <w:jc w:val="right"/>
              <w:rPr>
                <w:sz w:val="24"/>
              </w:rPr>
            </w:pPr>
            <w:r>
              <w:rPr>
                <w:sz w:val="24"/>
              </w:rPr>
              <w:t>16</w:t>
            </w:r>
          </w:p>
        </w:tc>
        <w:tc>
          <w:tcPr>
            <w:tcW w:w="2838" w:type="dxa"/>
          </w:tcPr>
          <w:p w14:paraId="64DA3BC4" w14:textId="77777777" w:rsidR="00082DA6" w:rsidRDefault="00981AD4">
            <w:pPr>
              <w:pStyle w:val="TableParagraph"/>
              <w:spacing w:before="39"/>
              <w:ind w:left="109"/>
              <w:rPr>
                <w:sz w:val="24"/>
              </w:rPr>
            </w:pPr>
            <w:r>
              <w:rPr>
                <w:sz w:val="24"/>
              </w:rPr>
              <w:t>São</w:t>
            </w:r>
            <w:r>
              <w:rPr>
                <w:spacing w:val="-1"/>
                <w:sz w:val="24"/>
              </w:rPr>
              <w:t xml:space="preserve"> </w:t>
            </w:r>
            <w:r>
              <w:rPr>
                <w:sz w:val="24"/>
              </w:rPr>
              <w:t>Paulo</w:t>
            </w:r>
          </w:p>
        </w:tc>
        <w:tc>
          <w:tcPr>
            <w:tcW w:w="1700" w:type="dxa"/>
          </w:tcPr>
          <w:p w14:paraId="2333AEF0" w14:textId="77777777" w:rsidR="00082DA6" w:rsidRDefault="00981AD4">
            <w:pPr>
              <w:pStyle w:val="TableParagraph"/>
              <w:spacing w:before="39"/>
              <w:ind w:left="168" w:right="161"/>
              <w:jc w:val="center"/>
              <w:rPr>
                <w:sz w:val="24"/>
              </w:rPr>
            </w:pPr>
            <w:r>
              <w:rPr>
                <w:sz w:val="24"/>
              </w:rPr>
              <w:t>38/09</w:t>
            </w:r>
          </w:p>
        </w:tc>
        <w:tc>
          <w:tcPr>
            <w:tcW w:w="1667" w:type="dxa"/>
          </w:tcPr>
          <w:p w14:paraId="10CAF3C6" w14:textId="77777777" w:rsidR="00082DA6" w:rsidRDefault="00981AD4">
            <w:pPr>
              <w:pStyle w:val="TableParagraph"/>
              <w:spacing w:before="39"/>
              <w:ind w:left="286"/>
              <w:rPr>
                <w:sz w:val="24"/>
              </w:rPr>
            </w:pPr>
            <w:r>
              <w:rPr>
                <w:sz w:val="24"/>
              </w:rPr>
              <w:t>27/04/2009</w:t>
            </w:r>
          </w:p>
        </w:tc>
      </w:tr>
      <w:tr w:rsidR="00082DA6" w14:paraId="702A804E" w14:textId="77777777">
        <w:trPr>
          <w:trHeight w:val="354"/>
        </w:trPr>
        <w:tc>
          <w:tcPr>
            <w:tcW w:w="466" w:type="dxa"/>
          </w:tcPr>
          <w:p w14:paraId="15F5EE79" w14:textId="77777777" w:rsidR="00082DA6" w:rsidRDefault="00981AD4">
            <w:pPr>
              <w:pStyle w:val="TableParagraph"/>
              <w:spacing w:before="39"/>
              <w:ind w:right="101"/>
              <w:jc w:val="right"/>
              <w:rPr>
                <w:sz w:val="24"/>
              </w:rPr>
            </w:pPr>
            <w:r>
              <w:rPr>
                <w:sz w:val="24"/>
              </w:rPr>
              <w:t>17</w:t>
            </w:r>
          </w:p>
        </w:tc>
        <w:tc>
          <w:tcPr>
            <w:tcW w:w="2838" w:type="dxa"/>
          </w:tcPr>
          <w:p w14:paraId="16CA52A1" w14:textId="77777777" w:rsidR="00082DA6" w:rsidRDefault="00981AD4">
            <w:pPr>
              <w:pStyle w:val="TableParagraph"/>
              <w:spacing w:before="39"/>
              <w:ind w:left="109"/>
              <w:rPr>
                <w:sz w:val="24"/>
              </w:rPr>
            </w:pPr>
            <w:r>
              <w:rPr>
                <w:sz w:val="24"/>
              </w:rPr>
              <w:t>Sergipe</w:t>
            </w:r>
          </w:p>
        </w:tc>
        <w:tc>
          <w:tcPr>
            <w:tcW w:w="1700" w:type="dxa"/>
          </w:tcPr>
          <w:p w14:paraId="6AD0A694" w14:textId="77777777" w:rsidR="00082DA6" w:rsidRDefault="00981AD4">
            <w:pPr>
              <w:pStyle w:val="TableParagraph"/>
              <w:spacing w:before="39"/>
              <w:ind w:left="168" w:right="161"/>
              <w:jc w:val="center"/>
              <w:rPr>
                <w:sz w:val="24"/>
              </w:rPr>
            </w:pPr>
            <w:r>
              <w:rPr>
                <w:sz w:val="24"/>
              </w:rPr>
              <w:t>11/10</w:t>
            </w:r>
          </w:p>
        </w:tc>
        <w:tc>
          <w:tcPr>
            <w:tcW w:w="1667" w:type="dxa"/>
          </w:tcPr>
          <w:p w14:paraId="61936F87" w14:textId="77777777" w:rsidR="00082DA6" w:rsidRDefault="00981AD4">
            <w:pPr>
              <w:pStyle w:val="TableParagraph"/>
              <w:spacing w:before="39"/>
              <w:ind w:left="286"/>
              <w:rPr>
                <w:sz w:val="24"/>
              </w:rPr>
            </w:pPr>
            <w:r>
              <w:rPr>
                <w:sz w:val="24"/>
              </w:rPr>
              <w:t>23/04/2010</w:t>
            </w:r>
          </w:p>
        </w:tc>
      </w:tr>
      <w:tr w:rsidR="00082DA6" w14:paraId="08BD4CBC" w14:textId="77777777">
        <w:trPr>
          <w:trHeight w:val="357"/>
        </w:trPr>
        <w:tc>
          <w:tcPr>
            <w:tcW w:w="466" w:type="dxa"/>
          </w:tcPr>
          <w:p w14:paraId="2989309D" w14:textId="77777777" w:rsidR="00082DA6" w:rsidRDefault="00981AD4">
            <w:pPr>
              <w:pStyle w:val="TableParagraph"/>
              <w:spacing w:before="39"/>
              <w:ind w:right="101"/>
              <w:jc w:val="right"/>
              <w:rPr>
                <w:sz w:val="24"/>
              </w:rPr>
            </w:pPr>
            <w:r>
              <w:rPr>
                <w:sz w:val="24"/>
              </w:rPr>
              <w:t>18</w:t>
            </w:r>
          </w:p>
        </w:tc>
        <w:tc>
          <w:tcPr>
            <w:tcW w:w="2838" w:type="dxa"/>
          </w:tcPr>
          <w:p w14:paraId="0F1ACFAE" w14:textId="77777777" w:rsidR="00082DA6" w:rsidRDefault="00981AD4">
            <w:pPr>
              <w:pStyle w:val="TableParagraph"/>
              <w:spacing w:before="39"/>
              <w:ind w:left="109"/>
              <w:rPr>
                <w:sz w:val="24"/>
              </w:rPr>
            </w:pPr>
            <w:r>
              <w:rPr>
                <w:sz w:val="24"/>
              </w:rPr>
              <w:t>Distrito</w:t>
            </w:r>
            <w:r>
              <w:rPr>
                <w:spacing w:val="-2"/>
                <w:sz w:val="24"/>
              </w:rPr>
              <w:t xml:space="preserve"> </w:t>
            </w:r>
            <w:r>
              <w:rPr>
                <w:sz w:val="24"/>
              </w:rPr>
              <w:t>Federal</w:t>
            </w:r>
          </w:p>
        </w:tc>
        <w:tc>
          <w:tcPr>
            <w:tcW w:w="1700" w:type="dxa"/>
          </w:tcPr>
          <w:p w14:paraId="129DF51F" w14:textId="77777777" w:rsidR="00082DA6" w:rsidRDefault="00981AD4">
            <w:pPr>
              <w:pStyle w:val="TableParagraph"/>
              <w:spacing w:before="39"/>
              <w:ind w:left="168" w:right="161"/>
              <w:jc w:val="center"/>
              <w:rPr>
                <w:sz w:val="24"/>
              </w:rPr>
            </w:pPr>
            <w:r>
              <w:rPr>
                <w:sz w:val="24"/>
              </w:rPr>
              <w:t>38/09</w:t>
            </w:r>
          </w:p>
        </w:tc>
        <w:tc>
          <w:tcPr>
            <w:tcW w:w="1667" w:type="dxa"/>
          </w:tcPr>
          <w:p w14:paraId="50D14E7F" w14:textId="77777777" w:rsidR="00082DA6" w:rsidRDefault="00981AD4">
            <w:pPr>
              <w:pStyle w:val="TableParagraph"/>
              <w:spacing w:before="39"/>
              <w:ind w:left="286"/>
              <w:rPr>
                <w:sz w:val="24"/>
              </w:rPr>
            </w:pPr>
            <w:r>
              <w:rPr>
                <w:sz w:val="24"/>
              </w:rPr>
              <w:t>27/04/2009</w:t>
            </w:r>
          </w:p>
        </w:tc>
      </w:tr>
    </w:tbl>
    <w:p w14:paraId="61357FAB" w14:textId="77777777" w:rsidR="00707B3C" w:rsidRDefault="00707B3C"/>
    <w:sectPr w:rsidR="00707B3C">
      <w:pgSz w:w="11910" w:h="16840"/>
      <w:pgMar w:top="2640" w:right="0" w:bottom="280" w:left="500" w:header="773"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FC29EE" w14:textId="77777777" w:rsidR="009509CB" w:rsidRDefault="009509CB">
      <w:r>
        <w:separator/>
      </w:r>
    </w:p>
  </w:endnote>
  <w:endnote w:type="continuationSeparator" w:id="0">
    <w:p w14:paraId="29DEF1A5" w14:textId="77777777" w:rsidR="009509CB" w:rsidRDefault="009509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MT">
    <w:altName w:val="Arial"/>
    <w:charset w:val="01"/>
    <w:family w:val="swiss"/>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471134" w14:textId="77777777" w:rsidR="009509CB" w:rsidRDefault="009509CB">
      <w:r>
        <w:separator/>
      </w:r>
    </w:p>
  </w:footnote>
  <w:footnote w:type="continuationSeparator" w:id="0">
    <w:p w14:paraId="3289C8DC" w14:textId="77777777" w:rsidR="009509CB" w:rsidRDefault="009509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BE5591" w14:textId="77777777" w:rsidR="00082DA6" w:rsidRDefault="00981AD4">
    <w:pPr>
      <w:pStyle w:val="Corpodetexto"/>
      <w:spacing w:line="14" w:lineRule="auto"/>
      <w:rPr>
        <w:b w:val="0"/>
        <w:sz w:val="20"/>
      </w:rPr>
    </w:pPr>
    <w:r>
      <w:rPr>
        <w:noProof/>
      </w:rPr>
      <w:drawing>
        <wp:anchor distT="0" distB="0" distL="0" distR="0" simplePos="0" relativeHeight="251657216" behindDoc="1" locked="0" layoutInCell="1" allowOverlap="1" wp14:anchorId="38EAF1D1" wp14:editId="284BA3DD">
          <wp:simplePos x="0" y="0"/>
          <wp:positionH relativeFrom="page">
            <wp:posOffset>3581717</wp:posOffset>
          </wp:positionH>
          <wp:positionV relativeFrom="page">
            <wp:posOffset>490760</wp:posOffset>
          </wp:positionV>
          <wp:extent cx="548955" cy="691962"/>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548955" cy="691962"/>
                  </a:xfrm>
                  <a:prstGeom prst="rect">
                    <a:avLst/>
                  </a:prstGeom>
                </pic:spPr>
              </pic:pic>
            </a:graphicData>
          </a:graphic>
        </wp:anchor>
      </w:drawing>
    </w:r>
    <w:r>
      <w:rPr>
        <w:noProof/>
      </w:rPr>
      <mc:AlternateContent>
        <mc:Choice Requires="wps">
          <w:drawing>
            <wp:anchor distT="0" distB="0" distL="114300" distR="114300" simplePos="0" relativeHeight="251658240" behindDoc="1" locked="0" layoutInCell="1" allowOverlap="1" wp14:anchorId="78DA0CF4" wp14:editId="602FEB45">
              <wp:simplePos x="0" y="0"/>
              <wp:positionH relativeFrom="page">
                <wp:posOffset>2887980</wp:posOffset>
              </wp:positionH>
              <wp:positionV relativeFrom="page">
                <wp:posOffset>1330325</wp:posOffset>
              </wp:positionV>
              <wp:extent cx="2143760" cy="36957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3760" cy="369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77F1F7" w14:textId="77777777" w:rsidR="00082DA6" w:rsidRDefault="00981AD4">
                          <w:pPr>
                            <w:pStyle w:val="Corpodetexto"/>
                            <w:spacing w:before="10"/>
                            <w:ind w:left="672" w:right="3" w:hanging="653"/>
                          </w:pPr>
                          <w:r>
                            <w:t>Governo do Estado de Rondônia</w:t>
                          </w:r>
                          <w:r>
                            <w:rPr>
                              <w:spacing w:val="-57"/>
                            </w:rPr>
                            <w:t xml:space="preserve"> </w:t>
                          </w:r>
                          <w:r>
                            <w:t>GOVERNADORIA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DA0CF4" id="_x0000_t202" coordsize="21600,21600" o:spt="202" path="m,l,21600r21600,l21600,xe">
              <v:stroke joinstyle="miter"/>
              <v:path gradientshapeok="t" o:connecttype="rect"/>
            </v:shapetype>
            <v:shape id="Text Box 1" o:spid="_x0000_s1026" type="#_x0000_t202" style="position:absolute;margin-left:227.4pt;margin-top:104.75pt;width:168.8pt;height:29.1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" filled="f" stroked="f">
              <v:textbox inset="0,0,0,0">
                <w:txbxContent>
                  <w:p w14:paraId="3277F1F7" w14:textId="77777777" w:rsidR="00082DA6" w:rsidRDefault="00981AD4">
                    <w:pPr>
                      <w:pStyle w:val="Corpodetexto"/>
                      <w:spacing w:before="10"/>
                      <w:ind w:left="672" w:right="3" w:hanging="653"/>
                    </w:pPr>
                    <w:r>
                      <w:t>Governo do Estado de Rondônia</w:t>
                    </w:r>
                    <w:r>
                      <w:rPr>
                        <w:spacing w:val="-57"/>
                      </w:rPr>
                      <w:t xml:space="preserve"> </w:t>
                    </w:r>
                    <w:r>
                      <w:t>GOVERNADORIA</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234D6"/>
    <w:multiLevelType w:val="hybridMultilevel"/>
    <w:tmpl w:val="F856B4AC"/>
    <w:lvl w:ilvl="0" w:tplc="98624DC6">
      <w:start w:val="1"/>
      <w:numFmt w:val="lowerLetter"/>
      <w:lvlText w:val="%1)"/>
      <w:lvlJc w:val="left"/>
      <w:pPr>
        <w:ind w:left="107" w:hanging="315"/>
      </w:pPr>
      <w:rPr>
        <w:rFonts w:ascii="Times New Roman" w:eastAsia="Times New Roman" w:hAnsi="Times New Roman" w:cs="Times New Roman" w:hint="default"/>
        <w:b w:val="0"/>
        <w:bCs/>
        <w:spacing w:val="-1"/>
        <w:w w:val="100"/>
        <w:sz w:val="24"/>
        <w:szCs w:val="24"/>
        <w:lang w:val="pt-PT" w:eastAsia="en-US" w:bidi="ar-SA"/>
      </w:rPr>
    </w:lvl>
    <w:lvl w:ilvl="1" w:tplc="CE924804">
      <w:numFmt w:val="bullet"/>
      <w:lvlText w:val="•"/>
      <w:lvlJc w:val="left"/>
      <w:pPr>
        <w:ind w:left="712" w:hanging="315"/>
      </w:pPr>
      <w:rPr>
        <w:rFonts w:hint="default"/>
        <w:lang w:val="pt-PT" w:eastAsia="en-US" w:bidi="ar-SA"/>
      </w:rPr>
    </w:lvl>
    <w:lvl w:ilvl="2" w:tplc="58A4F3A4">
      <w:numFmt w:val="bullet"/>
      <w:lvlText w:val="•"/>
      <w:lvlJc w:val="left"/>
      <w:pPr>
        <w:ind w:left="1325" w:hanging="315"/>
      </w:pPr>
      <w:rPr>
        <w:rFonts w:hint="default"/>
        <w:lang w:val="pt-PT" w:eastAsia="en-US" w:bidi="ar-SA"/>
      </w:rPr>
    </w:lvl>
    <w:lvl w:ilvl="3" w:tplc="6A72FBCE">
      <w:numFmt w:val="bullet"/>
      <w:lvlText w:val="•"/>
      <w:lvlJc w:val="left"/>
      <w:pPr>
        <w:ind w:left="1938" w:hanging="315"/>
      </w:pPr>
      <w:rPr>
        <w:rFonts w:hint="default"/>
        <w:lang w:val="pt-PT" w:eastAsia="en-US" w:bidi="ar-SA"/>
      </w:rPr>
    </w:lvl>
    <w:lvl w:ilvl="4" w:tplc="A49EE41A">
      <w:numFmt w:val="bullet"/>
      <w:lvlText w:val="•"/>
      <w:lvlJc w:val="left"/>
      <w:pPr>
        <w:ind w:left="2551" w:hanging="315"/>
      </w:pPr>
      <w:rPr>
        <w:rFonts w:hint="default"/>
        <w:lang w:val="pt-PT" w:eastAsia="en-US" w:bidi="ar-SA"/>
      </w:rPr>
    </w:lvl>
    <w:lvl w:ilvl="5" w:tplc="44304D3E">
      <w:numFmt w:val="bullet"/>
      <w:lvlText w:val="•"/>
      <w:lvlJc w:val="left"/>
      <w:pPr>
        <w:ind w:left="3164" w:hanging="315"/>
      </w:pPr>
      <w:rPr>
        <w:rFonts w:hint="default"/>
        <w:lang w:val="pt-PT" w:eastAsia="en-US" w:bidi="ar-SA"/>
      </w:rPr>
    </w:lvl>
    <w:lvl w:ilvl="6" w:tplc="AE545A74">
      <w:numFmt w:val="bullet"/>
      <w:lvlText w:val="•"/>
      <w:lvlJc w:val="left"/>
      <w:pPr>
        <w:ind w:left="3777" w:hanging="315"/>
      </w:pPr>
      <w:rPr>
        <w:rFonts w:hint="default"/>
        <w:lang w:val="pt-PT" w:eastAsia="en-US" w:bidi="ar-SA"/>
      </w:rPr>
    </w:lvl>
    <w:lvl w:ilvl="7" w:tplc="A61AD752">
      <w:numFmt w:val="bullet"/>
      <w:lvlText w:val="•"/>
      <w:lvlJc w:val="left"/>
      <w:pPr>
        <w:ind w:left="4390" w:hanging="315"/>
      </w:pPr>
      <w:rPr>
        <w:rFonts w:hint="default"/>
        <w:lang w:val="pt-PT" w:eastAsia="en-US" w:bidi="ar-SA"/>
      </w:rPr>
    </w:lvl>
    <w:lvl w:ilvl="8" w:tplc="2254551A">
      <w:numFmt w:val="bullet"/>
      <w:lvlText w:val="•"/>
      <w:lvlJc w:val="left"/>
      <w:pPr>
        <w:ind w:left="5003" w:hanging="315"/>
      </w:pPr>
      <w:rPr>
        <w:rFonts w:hint="default"/>
        <w:lang w:val="pt-PT" w:eastAsia="en-US" w:bidi="ar-SA"/>
      </w:rPr>
    </w:lvl>
  </w:abstractNum>
  <w:abstractNum w:abstractNumId="1" w15:restartNumberingAfterBreak="0">
    <w:nsid w:val="050842F4"/>
    <w:multiLevelType w:val="hybridMultilevel"/>
    <w:tmpl w:val="B510DE74"/>
    <w:lvl w:ilvl="0" w:tplc="A0D46172">
      <w:start w:val="1"/>
      <w:numFmt w:val="upperRoman"/>
      <w:lvlText w:val="%1"/>
      <w:lvlJc w:val="left"/>
      <w:pPr>
        <w:ind w:left="107" w:hanging="221"/>
      </w:pPr>
      <w:rPr>
        <w:rFonts w:ascii="Times New Roman" w:eastAsia="Times New Roman" w:hAnsi="Times New Roman" w:cs="Times New Roman" w:hint="default"/>
        <w:w w:val="99"/>
        <w:sz w:val="24"/>
        <w:szCs w:val="24"/>
        <w:lang w:val="pt-PT" w:eastAsia="en-US" w:bidi="ar-SA"/>
      </w:rPr>
    </w:lvl>
    <w:lvl w:ilvl="1" w:tplc="B44EA7DE">
      <w:numFmt w:val="bullet"/>
      <w:lvlText w:val="•"/>
      <w:lvlJc w:val="left"/>
      <w:pPr>
        <w:ind w:left="712" w:hanging="221"/>
      </w:pPr>
      <w:rPr>
        <w:rFonts w:hint="default"/>
        <w:lang w:val="pt-PT" w:eastAsia="en-US" w:bidi="ar-SA"/>
      </w:rPr>
    </w:lvl>
    <w:lvl w:ilvl="2" w:tplc="6D4678B6">
      <w:numFmt w:val="bullet"/>
      <w:lvlText w:val="•"/>
      <w:lvlJc w:val="left"/>
      <w:pPr>
        <w:ind w:left="1325" w:hanging="221"/>
      </w:pPr>
      <w:rPr>
        <w:rFonts w:hint="default"/>
        <w:lang w:val="pt-PT" w:eastAsia="en-US" w:bidi="ar-SA"/>
      </w:rPr>
    </w:lvl>
    <w:lvl w:ilvl="3" w:tplc="3B1AC2E6">
      <w:numFmt w:val="bullet"/>
      <w:lvlText w:val="•"/>
      <w:lvlJc w:val="left"/>
      <w:pPr>
        <w:ind w:left="1938" w:hanging="221"/>
      </w:pPr>
      <w:rPr>
        <w:rFonts w:hint="default"/>
        <w:lang w:val="pt-PT" w:eastAsia="en-US" w:bidi="ar-SA"/>
      </w:rPr>
    </w:lvl>
    <w:lvl w:ilvl="4" w:tplc="830E4270">
      <w:numFmt w:val="bullet"/>
      <w:lvlText w:val="•"/>
      <w:lvlJc w:val="left"/>
      <w:pPr>
        <w:ind w:left="2551" w:hanging="221"/>
      </w:pPr>
      <w:rPr>
        <w:rFonts w:hint="default"/>
        <w:lang w:val="pt-PT" w:eastAsia="en-US" w:bidi="ar-SA"/>
      </w:rPr>
    </w:lvl>
    <w:lvl w:ilvl="5" w:tplc="450061A0">
      <w:numFmt w:val="bullet"/>
      <w:lvlText w:val="•"/>
      <w:lvlJc w:val="left"/>
      <w:pPr>
        <w:ind w:left="3164" w:hanging="221"/>
      </w:pPr>
      <w:rPr>
        <w:rFonts w:hint="default"/>
        <w:lang w:val="pt-PT" w:eastAsia="en-US" w:bidi="ar-SA"/>
      </w:rPr>
    </w:lvl>
    <w:lvl w:ilvl="6" w:tplc="97F286B4">
      <w:numFmt w:val="bullet"/>
      <w:lvlText w:val="•"/>
      <w:lvlJc w:val="left"/>
      <w:pPr>
        <w:ind w:left="3777" w:hanging="221"/>
      </w:pPr>
      <w:rPr>
        <w:rFonts w:hint="default"/>
        <w:lang w:val="pt-PT" w:eastAsia="en-US" w:bidi="ar-SA"/>
      </w:rPr>
    </w:lvl>
    <w:lvl w:ilvl="7" w:tplc="34005A46">
      <w:numFmt w:val="bullet"/>
      <w:lvlText w:val="•"/>
      <w:lvlJc w:val="left"/>
      <w:pPr>
        <w:ind w:left="4390" w:hanging="221"/>
      </w:pPr>
      <w:rPr>
        <w:rFonts w:hint="default"/>
        <w:lang w:val="pt-PT" w:eastAsia="en-US" w:bidi="ar-SA"/>
      </w:rPr>
    </w:lvl>
    <w:lvl w:ilvl="8" w:tplc="CCF2F2E8">
      <w:numFmt w:val="bullet"/>
      <w:lvlText w:val="•"/>
      <w:lvlJc w:val="left"/>
      <w:pPr>
        <w:ind w:left="5003" w:hanging="221"/>
      </w:pPr>
      <w:rPr>
        <w:rFonts w:hint="default"/>
        <w:lang w:val="pt-PT" w:eastAsia="en-US" w:bidi="ar-SA"/>
      </w:rPr>
    </w:lvl>
  </w:abstractNum>
  <w:abstractNum w:abstractNumId="2" w15:restartNumberingAfterBreak="0">
    <w:nsid w:val="0636719D"/>
    <w:multiLevelType w:val="hybridMultilevel"/>
    <w:tmpl w:val="B36E06E8"/>
    <w:lvl w:ilvl="0" w:tplc="594E83EE">
      <w:start w:val="1"/>
      <w:numFmt w:val="lowerLetter"/>
      <w:lvlText w:val="%1)"/>
      <w:lvlJc w:val="left"/>
      <w:pPr>
        <w:ind w:left="300" w:hanging="274"/>
      </w:pPr>
      <w:rPr>
        <w:rFonts w:ascii="Times New Roman" w:eastAsia="Times New Roman" w:hAnsi="Times New Roman" w:cs="Times New Roman" w:hint="default"/>
        <w:spacing w:val="-1"/>
        <w:w w:val="100"/>
        <w:sz w:val="24"/>
        <w:szCs w:val="24"/>
        <w:lang w:val="pt-PT" w:eastAsia="en-US" w:bidi="ar-SA"/>
      </w:rPr>
    </w:lvl>
    <w:lvl w:ilvl="1" w:tplc="AB4C00B6">
      <w:numFmt w:val="bullet"/>
      <w:lvlText w:val="•"/>
      <w:lvlJc w:val="left"/>
      <w:pPr>
        <w:ind w:left="928" w:hanging="274"/>
      </w:pPr>
      <w:rPr>
        <w:rFonts w:hint="default"/>
        <w:lang w:val="pt-PT" w:eastAsia="en-US" w:bidi="ar-SA"/>
      </w:rPr>
    </w:lvl>
    <w:lvl w:ilvl="2" w:tplc="8222F836">
      <w:numFmt w:val="bullet"/>
      <w:lvlText w:val="•"/>
      <w:lvlJc w:val="left"/>
      <w:pPr>
        <w:ind w:left="1556" w:hanging="274"/>
      </w:pPr>
      <w:rPr>
        <w:rFonts w:hint="default"/>
        <w:lang w:val="pt-PT" w:eastAsia="en-US" w:bidi="ar-SA"/>
      </w:rPr>
    </w:lvl>
    <w:lvl w:ilvl="3" w:tplc="F71C990E">
      <w:numFmt w:val="bullet"/>
      <w:lvlText w:val="•"/>
      <w:lvlJc w:val="left"/>
      <w:pPr>
        <w:ind w:left="2184" w:hanging="274"/>
      </w:pPr>
      <w:rPr>
        <w:rFonts w:hint="default"/>
        <w:lang w:val="pt-PT" w:eastAsia="en-US" w:bidi="ar-SA"/>
      </w:rPr>
    </w:lvl>
    <w:lvl w:ilvl="4" w:tplc="49247F0E">
      <w:numFmt w:val="bullet"/>
      <w:lvlText w:val="•"/>
      <w:lvlJc w:val="left"/>
      <w:pPr>
        <w:ind w:left="2812" w:hanging="274"/>
      </w:pPr>
      <w:rPr>
        <w:rFonts w:hint="default"/>
        <w:lang w:val="pt-PT" w:eastAsia="en-US" w:bidi="ar-SA"/>
      </w:rPr>
    </w:lvl>
    <w:lvl w:ilvl="5" w:tplc="A55C44E0">
      <w:numFmt w:val="bullet"/>
      <w:lvlText w:val="•"/>
      <w:lvlJc w:val="left"/>
      <w:pPr>
        <w:ind w:left="3440" w:hanging="274"/>
      </w:pPr>
      <w:rPr>
        <w:rFonts w:hint="default"/>
        <w:lang w:val="pt-PT" w:eastAsia="en-US" w:bidi="ar-SA"/>
      </w:rPr>
    </w:lvl>
    <w:lvl w:ilvl="6" w:tplc="B0DEA1A0">
      <w:numFmt w:val="bullet"/>
      <w:lvlText w:val="•"/>
      <w:lvlJc w:val="left"/>
      <w:pPr>
        <w:ind w:left="4068" w:hanging="274"/>
      </w:pPr>
      <w:rPr>
        <w:rFonts w:hint="default"/>
        <w:lang w:val="pt-PT" w:eastAsia="en-US" w:bidi="ar-SA"/>
      </w:rPr>
    </w:lvl>
    <w:lvl w:ilvl="7" w:tplc="F44A50BC">
      <w:numFmt w:val="bullet"/>
      <w:lvlText w:val="•"/>
      <w:lvlJc w:val="left"/>
      <w:pPr>
        <w:ind w:left="4696" w:hanging="274"/>
      </w:pPr>
      <w:rPr>
        <w:rFonts w:hint="default"/>
        <w:lang w:val="pt-PT" w:eastAsia="en-US" w:bidi="ar-SA"/>
      </w:rPr>
    </w:lvl>
    <w:lvl w:ilvl="8" w:tplc="9D02EA3C">
      <w:numFmt w:val="bullet"/>
      <w:lvlText w:val="•"/>
      <w:lvlJc w:val="left"/>
      <w:pPr>
        <w:ind w:left="5324" w:hanging="274"/>
      </w:pPr>
      <w:rPr>
        <w:rFonts w:hint="default"/>
        <w:lang w:val="pt-PT" w:eastAsia="en-US" w:bidi="ar-SA"/>
      </w:rPr>
    </w:lvl>
  </w:abstractNum>
  <w:abstractNum w:abstractNumId="3" w15:restartNumberingAfterBreak="0">
    <w:nsid w:val="06AF1ABA"/>
    <w:multiLevelType w:val="hybridMultilevel"/>
    <w:tmpl w:val="EB7478A8"/>
    <w:lvl w:ilvl="0" w:tplc="6708099E">
      <w:start w:val="1"/>
      <w:numFmt w:val="lowerLetter"/>
      <w:lvlText w:val="%1)"/>
      <w:lvlJc w:val="left"/>
      <w:pPr>
        <w:ind w:left="107" w:hanging="259"/>
      </w:pPr>
      <w:rPr>
        <w:rFonts w:ascii="Times New Roman" w:eastAsia="Times New Roman" w:hAnsi="Times New Roman" w:cs="Times New Roman" w:hint="default"/>
        <w:spacing w:val="-1"/>
        <w:w w:val="100"/>
        <w:sz w:val="24"/>
        <w:szCs w:val="24"/>
        <w:lang w:val="pt-PT" w:eastAsia="en-US" w:bidi="ar-SA"/>
      </w:rPr>
    </w:lvl>
    <w:lvl w:ilvl="1" w:tplc="36BC3152">
      <w:numFmt w:val="bullet"/>
      <w:lvlText w:val="•"/>
      <w:lvlJc w:val="left"/>
      <w:pPr>
        <w:ind w:left="712" w:hanging="259"/>
      </w:pPr>
      <w:rPr>
        <w:rFonts w:hint="default"/>
        <w:lang w:val="pt-PT" w:eastAsia="en-US" w:bidi="ar-SA"/>
      </w:rPr>
    </w:lvl>
    <w:lvl w:ilvl="2" w:tplc="9982BFA8">
      <w:numFmt w:val="bullet"/>
      <w:lvlText w:val="•"/>
      <w:lvlJc w:val="left"/>
      <w:pPr>
        <w:ind w:left="1325" w:hanging="259"/>
      </w:pPr>
      <w:rPr>
        <w:rFonts w:hint="default"/>
        <w:lang w:val="pt-PT" w:eastAsia="en-US" w:bidi="ar-SA"/>
      </w:rPr>
    </w:lvl>
    <w:lvl w:ilvl="3" w:tplc="167C009E">
      <w:numFmt w:val="bullet"/>
      <w:lvlText w:val="•"/>
      <w:lvlJc w:val="left"/>
      <w:pPr>
        <w:ind w:left="1938" w:hanging="259"/>
      </w:pPr>
      <w:rPr>
        <w:rFonts w:hint="default"/>
        <w:lang w:val="pt-PT" w:eastAsia="en-US" w:bidi="ar-SA"/>
      </w:rPr>
    </w:lvl>
    <w:lvl w:ilvl="4" w:tplc="F6EC3D56">
      <w:numFmt w:val="bullet"/>
      <w:lvlText w:val="•"/>
      <w:lvlJc w:val="left"/>
      <w:pPr>
        <w:ind w:left="2551" w:hanging="259"/>
      </w:pPr>
      <w:rPr>
        <w:rFonts w:hint="default"/>
        <w:lang w:val="pt-PT" w:eastAsia="en-US" w:bidi="ar-SA"/>
      </w:rPr>
    </w:lvl>
    <w:lvl w:ilvl="5" w:tplc="6F9C23D8">
      <w:numFmt w:val="bullet"/>
      <w:lvlText w:val="•"/>
      <w:lvlJc w:val="left"/>
      <w:pPr>
        <w:ind w:left="3164" w:hanging="259"/>
      </w:pPr>
      <w:rPr>
        <w:rFonts w:hint="default"/>
        <w:lang w:val="pt-PT" w:eastAsia="en-US" w:bidi="ar-SA"/>
      </w:rPr>
    </w:lvl>
    <w:lvl w:ilvl="6" w:tplc="A2FE7C48">
      <w:numFmt w:val="bullet"/>
      <w:lvlText w:val="•"/>
      <w:lvlJc w:val="left"/>
      <w:pPr>
        <w:ind w:left="3777" w:hanging="259"/>
      </w:pPr>
      <w:rPr>
        <w:rFonts w:hint="default"/>
        <w:lang w:val="pt-PT" w:eastAsia="en-US" w:bidi="ar-SA"/>
      </w:rPr>
    </w:lvl>
    <w:lvl w:ilvl="7" w:tplc="3EB874D2">
      <w:numFmt w:val="bullet"/>
      <w:lvlText w:val="•"/>
      <w:lvlJc w:val="left"/>
      <w:pPr>
        <w:ind w:left="4390" w:hanging="259"/>
      </w:pPr>
      <w:rPr>
        <w:rFonts w:hint="default"/>
        <w:lang w:val="pt-PT" w:eastAsia="en-US" w:bidi="ar-SA"/>
      </w:rPr>
    </w:lvl>
    <w:lvl w:ilvl="8" w:tplc="36A8560E">
      <w:numFmt w:val="bullet"/>
      <w:lvlText w:val="•"/>
      <w:lvlJc w:val="left"/>
      <w:pPr>
        <w:ind w:left="5003" w:hanging="259"/>
      </w:pPr>
      <w:rPr>
        <w:rFonts w:hint="default"/>
        <w:lang w:val="pt-PT" w:eastAsia="en-US" w:bidi="ar-SA"/>
      </w:rPr>
    </w:lvl>
  </w:abstractNum>
  <w:abstractNum w:abstractNumId="4" w15:restartNumberingAfterBreak="0">
    <w:nsid w:val="072550C8"/>
    <w:multiLevelType w:val="hybridMultilevel"/>
    <w:tmpl w:val="A8541E48"/>
    <w:lvl w:ilvl="0" w:tplc="01CADEE6">
      <w:start w:val="1"/>
      <w:numFmt w:val="upperRoman"/>
      <w:lvlText w:val="%1"/>
      <w:lvlJc w:val="left"/>
      <w:pPr>
        <w:ind w:left="107" w:hanging="171"/>
      </w:pPr>
      <w:rPr>
        <w:rFonts w:ascii="Times New Roman" w:eastAsia="Times New Roman" w:hAnsi="Times New Roman" w:cs="Times New Roman" w:hint="default"/>
        <w:w w:val="99"/>
        <w:sz w:val="24"/>
        <w:szCs w:val="24"/>
        <w:lang w:val="pt-PT" w:eastAsia="en-US" w:bidi="ar-SA"/>
      </w:rPr>
    </w:lvl>
    <w:lvl w:ilvl="1" w:tplc="AEA43B0E">
      <w:numFmt w:val="bullet"/>
      <w:lvlText w:val="•"/>
      <w:lvlJc w:val="left"/>
      <w:pPr>
        <w:ind w:left="712" w:hanging="171"/>
      </w:pPr>
      <w:rPr>
        <w:rFonts w:hint="default"/>
        <w:lang w:val="pt-PT" w:eastAsia="en-US" w:bidi="ar-SA"/>
      </w:rPr>
    </w:lvl>
    <w:lvl w:ilvl="2" w:tplc="D1CE6A0C">
      <w:numFmt w:val="bullet"/>
      <w:lvlText w:val="•"/>
      <w:lvlJc w:val="left"/>
      <w:pPr>
        <w:ind w:left="1325" w:hanging="171"/>
      </w:pPr>
      <w:rPr>
        <w:rFonts w:hint="default"/>
        <w:lang w:val="pt-PT" w:eastAsia="en-US" w:bidi="ar-SA"/>
      </w:rPr>
    </w:lvl>
    <w:lvl w:ilvl="3" w:tplc="B7FA8EBE">
      <w:numFmt w:val="bullet"/>
      <w:lvlText w:val="•"/>
      <w:lvlJc w:val="left"/>
      <w:pPr>
        <w:ind w:left="1938" w:hanging="171"/>
      </w:pPr>
      <w:rPr>
        <w:rFonts w:hint="default"/>
        <w:lang w:val="pt-PT" w:eastAsia="en-US" w:bidi="ar-SA"/>
      </w:rPr>
    </w:lvl>
    <w:lvl w:ilvl="4" w:tplc="A214580C">
      <w:numFmt w:val="bullet"/>
      <w:lvlText w:val="•"/>
      <w:lvlJc w:val="left"/>
      <w:pPr>
        <w:ind w:left="2551" w:hanging="171"/>
      </w:pPr>
      <w:rPr>
        <w:rFonts w:hint="default"/>
        <w:lang w:val="pt-PT" w:eastAsia="en-US" w:bidi="ar-SA"/>
      </w:rPr>
    </w:lvl>
    <w:lvl w:ilvl="5" w:tplc="4426EA34">
      <w:numFmt w:val="bullet"/>
      <w:lvlText w:val="•"/>
      <w:lvlJc w:val="left"/>
      <w:pPr>
        <w:ind w:left="3164" w:hanging="171"/>
      </w:pPr>
      <w:rPr>
        <w:rFonts w:hint="default"/>
        <w:lang w:val="pt-PT" w:eastAsia="en-US" w:bidi="ar-SA"/>
      </w:rPr>
    </w:lvl>
    <w:lvl w:ilvl="6" w:tplc="93E088E2">
      <w:numFmt w:val="bullet"/>
      <w:lvlText w:val="•"/>
      <w:lvlJc w:val="left"/>
      <w:pPr>
        <w:ind w:left="3777" w:hanging="171"/>
      </w:pPr>
      <w:rPr>
        <w:rFonts w:hint="default"/>
        <w:lang w:val="pt-PT" w:eastAsia="en-US" w:bidi="ar-SA"/>
      </w:rPr>
    </w:lvl>
    <w:lvl w:ilvl="7" w:tplc="E55EF290">
      <w:numFmt w:val="bullet"/>
      <w:lvlText w:val="•"/>
      <w:lvlJc w:val="left"/>
      <w:pPr>
        <w:ind w:left="4390" w:hanging="171"/>
      </w:pPr>
      <w:rPr>
        <w:rFonts w:hint="default"/>
        <w:lang w:val="pt-PT" w:eastAsia="en-US" w:bidi="ar-SA"/>
      </w:rPr>
    </w:lvl>
    <w:lvl w:ilvl="8" w:tplc="25A22910">
      <w:numFmt w:val="bullet"/>
      <w:lvlText w:val="•"/>
      <w:lvlJc w:val="left"/>
      <w:pPr>
        <w:ind w:left="5003" w:hanging="171"/>
      </w:pPr>
      <w:rPr>
        <w:rFonts w:hint="default"/>
        <w:lang w:val="pt-PT" w:eastAsia="en-US" w:bidi="ar-SA"/>
      </w:rPr>
    </w:lvl>
  </w:abstractNum>
  <w:abstractNum w:abstractNumId="5" w15:restartNumberingAfterBreak="0">
    <w:nsid w:val="07296DFD"/>
    <w:multiLevelType w:val="hybridMultilevel"/>
    <w:tmpl w:val="B50628D0"/>
    <w:lvl w:ilvl="0" w:tplc="2DA0BBF4">
      <w:start w:val="1"/>
      <w:numFmt w:val="upperRoman"/>
      <w:lvlText w:val="%1"/>
      <w:lvlJc w:val="left"/>
      <w:pPr>
        <w:ind w:left="300" w:hanging="173"/>
      </w:pPr>
      <w:rPr>
        <w:rFonts w:ascii="Times New Roman" w:eastAsia="Times New Roman" w:hAnsi="Times New Roman" w:cs="Times New Roman" w:hint="default"/>
        <w:w w:val="99"/>
        <w:sz w:val="24"/>
        <w:szCs w:val="24"/>
        <w:lang w:val="pt-PT" w:eastAsia="en-US" w:bidi="ar-SA"/>
      </w:rPr>
    </w:lvl>
    <w:lvl w:ilvl="1" w:tplc="0EFEA698">
      <w:numFmt w:val="bullet"/>
      <w:lvlText w:val="•"/>
      <w:lvlJc w:val="left"/>
      <w:pPr>
        <w:ind w:left="928" w:hanging="173"/>
      </w:pPr>
      <w:rPr>
        <w:rFonts w:hint="default"/>
        <w:lang w:val="pt-PT" w:eastAsia="en-US" w:bidi="ar-SA"/>
      </w:rPr>
    </w:lvl>
    <w:lvl w:ilvl="2" w:tplc="9BB272EA">
      <w:numFmt w:val="bullet"/>
      <w:lvlText w:val="•"/>
      <w:lvlJc w:val="left"/>
      <w:pPr>
        <w:ind w:left="1556" w:hanging="173"/>
      </w:pPr>
      <w:rPr>
        <w:rFonts w:hint="default"/>
        <w:lang w:val="pt-PT" w:eastAsia="en-US" w:bidi="ar-SA"/>
      </w:rPr>
    </w:lvl>
    <w:lvl w:ilvl="3" w:tplc="E94C8D42">
      <w:numFmt w:val="bullet"/>
      <w:lvlText w:val="•"/>
      <w:lvlJc w:val="left"/>
      <w:pPr>
        <w:ind w:left="2184" w:hanging="173"/>
      </w:pPr>
      <w:rPr>
        <w:rFonts w:hint="default"/>
        <w:lang w:val="pt-PT" w:eastAsia="en-US" w:bidi="ar-SA"/>
      </w:rPr>
    </w:lvl>
    <w:lvl w:ilvl="4" w:tplc="953E123A">
      <w:numFmt w:val="bullet"/>
      <w:lvlText w:val="•"/>
      <w:lvlJc w:val="left"/>
      <w:pPr>
        <w:ind w:left="2812" w:hanging="173"/>
      </w:pPr>
      <w:rPr>
        <w:rFonts w:hint="default"/>
        <w:lang w:val="pt-PT" w:eastAsia="en-US" w:bidi="ar-SA"/>
      </w:rPr>
    </w:lvl>
    <w:lvl w:ilvl="5" w:tplc="A126CF62">
      <w:numFmt w:val="bullet"/>
      <w:lvlText w:val="•"/>
      <w:lvlJc w:val="left"/>
      <w:pPr>
        <w:ind w:left="3440" w:hanging="173"/>
      </w:pPr>
      <w:rPr>
        <w:rFonts w:hint="default"/>
        <w:lang w:val="pt-PT" w:eastAsia="en-US" w:bidi="ar-SA"/>
      </w:rPr>
    </w:lvl>
    <w:lvl w:ilvl="6" w:tplc="95C42FD8">
      <w:numFmt w:val="bullet"/>
      <w:lvlText w:val="•"/>
      <w:lvlJc w:val="left"/>
      <w:pPr>
        <w:ind w:left="4068" w:hanging="173"/>
      </w:pPr>
      <w:rPr>
        <w:rFonts w:hint="default"/>
        <w:lang w:val="pt-PT" w:eastAsia="en-US" w:bidi="ar-SA"/>
      </w:rPr>
    </w:lvl>
    <w:lvl w:ilvl="7" w:tplc="D91A5562">
      <w:numFmt w:val="bullet"/>
      <w:lvlText w:val="•"/>
      <w:lvlJc w:val="left"/>
      <w:pPr>
        <w:ind w:left="4696" w:hanging="173"/>
      </w:pPr>
      <w:rPr>
        <w:rFonts w:hint="default"/>
        <w:lang w:val="pt-PT" w:eastAsia="en-US" w:bidi="ar-SA"/>
      </w:rPr>
    </w:lvl>
    <w:lvl w:ilvl="8" w:tplc="02DC1EBA">
      <w:numFmt w:val="bullet"/>
      <w:lvlText w:val="•"/>
      <w:lvlJc w:val="left"/>
      <w:pPr>
        <w:ind w:left="5324" w:hanging="173"/>
      </w:pPr>
      <w:rPr>
        <w:rFonts w:hint="default"/>
        <w:lang w:val="pt-PT" w:eastAsia="en-US" w:bidi="ar-SA"/>
      </w:rPr>
    </w:lvl>
  </w:abstractNum>
  <w:abstractNum w:abstractNumId="6" w15:restartNumberingAfterBreak="0">
    <w:nsid w:val="072B3890"/>
    <w:multiLevelType w:val="hybridMultilevel"/>
    <w:tmpl w:val="61E029D2"/>
    <w:lvl w:ilvl="0" w:tplc="CD469A16">
      <w:start w:val="1"/>
      <w:numFmt w:val="upperRoman"/>
      <w:lvlText w:val="%1"/>
      <w:lvlJc w:val="left"/>
      <w:pPr>
        <w:ind w:left="300" w:hanging="195"/>
      </w:pPr>
      <w:rPr>
        <w:rFonts w:ascii="Times New Roman" w:eastAsia="Times New Roman" w:hAnsi="Times New Roman" w:cs="Times New Roman" w:hint="default"/>
        <w:w w:val="99"/>
        <w:sz w:val="24"/>
        <w:szCs w:val="24"/>
        <w:lang w:val="pt-PT" w:eastAsia="en-US" w:bidi="ar-SA"/>
      </w:rPr>
    </w:lvl>
    <w:lvl w:ilvl="1" w:tplc="AD8E950C">
      <w:numFmt w:val="bullet"/>
      <w:lvlText w:val="•"/>
      <w:lvlJc w:val="left"/>
      <w:pPr>
        <w:ind w:left="928" w:hanging="195"/>
      </w:pPr>
      <w:rPr>
        <w:rFonts w:hint="default"/>
        <w:lang w:val="pt-PT" w:eastAsia="en-US" w:bidi="ar-SA"/>
      </w:rPr>
    </w:lvl>
    <w:lvl w:ilvl="2" w:tplc="5E1AA348">
      <w:numFmt w:val="bullet"/>
      <w:lvlText w:val="•"/>
      <w:lvlJc w:val="left"/>
      <w:pPr>
        <w:ind w:left="1556" w:hanging="195"/>
      </w:pPr>
      <w:rPr>
        <w:rFonts w:hint="default"/>
        <w:lang w:val="pt-PT" w:eastAsia="en-US" w:bidi="ar-SA"/>
      </w:rPr>
    </w:lvl>
    <w:lvl w:ilvl="3" w:tplc="8B2225A4">
      <w:numFmt w:val="bullet"/>
      <w:lvlText w:val="•"/>
      <w:lvlJc w:val="left"/>
      <w:pPr>
        <w:ind w:left="2184" w:hanging="195"/>
      </w:pPr>
      <w:rPr>
        <w:rFonts w:hint="default"/>
        <w:lang w:val="pt-PT" w:eastAsia="en-US" w:bidi="ar-SA"/>
      </w:rPr>
    </w:lvl>
    <w:lvl w:ilvl="4" w:tplc="8E8C18BE">
      <w:numFmt w:val="bullet"/>
      <w:lvlText w:val="•"/>
      <w:lvlJc w:val="left"/>
      <w:pPr>
        <w:ind w:left="2812" w:hanging="195"/>
      </w:pPr>
      <w:rPr>
        <w:rFonts w:hint="default"/>
        <w:lang w:val="pt-PT" w:eastAsia="en-US" w:bidi="ar-SA"/>
      </w:rPr>
    </w:lvl>
    <w:lvl w:ilvl="5" w:tplc="9DDA26BA">
      <w:numFmt w:val="bullet"/>
      <w:lvlText w:val="•"/>
      <w:lvlJc w:val="left"/>
      <w:pPr>
        <w:ind w:left="3440" w:hanging="195"/>
      </w:pPr>
      <w:rPr>
        <w:rFonts w:hint="default"/>
        <w:lang w:val="pt-PT" w:eastAsia="en-US" w:bidi="ar-SA"/>
      </w:rPr>
    </w:lvl>
    <w:lvl w:ilvl="6" w:tplc="2932B41E">
      <w:numFmt w:val="bullet"/>
      <w:lvlText w:val="•"/>
      <w:lvlJc w:val="left"/>
      <w:pPr>
        <w:ind w:left="4068" w:hanging="195"/>
      </w:pPr>
      <w:rPr>
        <w:rFonts w:hint="default"/>
        <w:lang w:val="pt-PT" w:eastAsia="en-US" w:bidi="ar-SA"/>
      </w:rPr>
    </w:lvl>
    <w:lvl w:ilvl="7" w:tplc="8298669E">
      <w:numFmt w:val="bullet"/>
      <w:lvlText w:val="•"/>
      <w:lvlJc w:val="left"/>
      <w:pPr>
        <w:ind w:left="4696" w:hanging="195"/>
      </w:pPr>
      <w:rPr>
        <w:rFonts w:hint="default"/>
        <w:lang w:val="pt-PT" w:eastAsia="en-US" w:bidi="ar-SA"/>
      </w:rPr>
    </w:lvl>
    <w:lvl w:ilvl="8" w:tplc="2ABE195C">
      <w:numFmt w:val="bullet"/>
      <w:lvlText w:val="•"/>
      <w:lvlJc w:val="left"/>
      <w:pPr>
        <w:ind w:left="5324" w:hanging="195"/>
      </w:pPr>
      <w:rPr>
        <w:rFonts w:hint="default"/>
        <w:lang w:val="pt-PT" w:eastAsia="en-US" w:bidi="ar-SA"/>
      </w:rPr>
    </w:lvl>
  </w:abstractNum>
  <w:abstractNum w:abstractNumId="7" w15:restartNumberingAfterBreak="0">
    <w:nsid w:val="072C5178"/>
    <w:multiLevelType w:val="hybridMultilevel"/>
    <w:tmpl w:val="742295F0"/>
    <w:lvl w:ilvl="0" w:tplc="C130F26A">
      <w:start w:val="7"/>
      <w:numFmt w:val="upperRoman"/>
      <w:lvlText w:val="%1"/>
      <w:lvlJc w:val="left"/>
      <w:pPr>
        <w:ind w:left="107" w:hanging="471"/>
      </w:pPr>
      <w:rPr>
        <w:rFonts w:ascii="Times New Roman" w:eastAsia="Times New Roman" w:hAnsi="Times New Roman" w:cs="Times New Roman" w:hint="default"/>
        <w:spacing w:val="0"/>
        <w:w w:val="99"/>
        <w:sz w:val="24"/>
        <w:szCs w:val="24"/>
        <w:lang w:val="pt-PT" w:eastAsia="en-US" w:bidi="ar-SA"/>
      </w:rPr>
    </w:lvl>
    <w:lvl w:ilvl="1" w:tplc="9682A35E">
      <w:numFmt w:val="bullet"/>
      <w:lvlText w:val="•"/>
      <w:lvlJc w:val="left"/>
      <w:pPr>
        <w:ind w:left="712" w:hanging="471"/>
      </w:pPr>
      <w:rPr>
        <w:rFonts w:hint="default"/>
        <w:lang w:val="pt-PT" w:eastAsia="en-US" w:bidi="ar-SA"/>
      </w:rPr>
    </w:lvl>
    <w:lvl w:ilvl="2" w:tplc="CB02919E">
      <w:numFmt w:val="bullet"/>
      <w:lvlText w:val="•"/>
      <w:lvlJc w:val="left"/>
      <w:pPr>
        <w:ind w:left="1325" w:hanging="471"/>
      </w:pPr>
      <w:rPr>
        <w:rFonts w:hint="default"/>
        <w:lang w:val="pt-PT" w:eastAsia="en-US" w:bidi="ar-SA"/>
      </w:rPr>
    </w:lvl>
    <w:lvl w:ilvl="3" w:tplc="FDE27508">
      <w:numFmt w:val="bullet"/>
      <w:lvlText w:val="•"/>
      <w:lvlJc w:val="left"/>
      <w:pPr>
        <w:ind w:left="1938" w:hanging="471"/>
      </w:pPr>
      <w:rPr>
        <w:rFonts w:hint="default"/>
        <w:lang w:val="pt-PT" w:eastAsia="en-US" w:bidi="ar-SA"/>
      </w:rPr>
    </w:lvl>
    <w:lvl w:ilvl="4" w:tplc="2DA8E46A">
      <w:numFmt w:val="bullet"/>
      <w:lvlText w:val="•"/>
      <w:lvlJc w:val="left"/>
      <w:pPr>
        <w:ind w:left="2551" w:hanging="471"/>
      </w:pPr>
      <w:rPr>
        <w:rFonts w:hint="default"/>
        <w:lang w:val="pt-PT" w:eastAsia="en-US" w:bidi="ar-SA"/>
      </w:rPr>
    </w:lvl>
    <w:lvl w:ilvl="5" w:tplc="64881656">
      <w:numFmt w:val="bullet"/>
      <w:lvlText w:val="•"/>
      <w:lvlJc w:val="left"/>
      <w:pPr>
        <w:ind w:left="3164" w:hanging="471"/>
      </w:pPr>
      <w:rPr>
        <w:rFonts w:hint="default"/>
        <w:lang w:val="pt-PT" w:eastAsia="en-US" w:bidi="ar-SA"/>
      </w:rPr>
    </w:lvl>
    <w:lvl w:ilvl="6" w:tplc="47063E44">
      <w:numFmt w:val="bullet"/>
      <w:lvlText w:val="•"/>
      <w:lvlJc w:val="left"/>
      <w:pPr>
        <w:ind w:left="3777" w:hanging="471"/>
      </w:pPr>
      <w:rPr>
        <w:rFonts w:hint="default"/>
        <w:lang w:val="pt-PT" w:eastAsia="en-US" w:bidi="ar-SA"/>
      </w:rPr>
    </w:lvl>
    <w:lvl w:ilvl="7" w:tplc="3BF22A46">
      <w:numFmt w:val="bullet"/>
      <w:lvlText w:val="•"/>
      <w:lvlJc w:val="left"/>
      <w:pPr>
        <w:ind w:left="4390" w:hanging="471"/>
      </w:pPr>
      <w:rPr>
        <w:rFonts w:hint="default"/>
        <w:lang w:val="pt-PT" w:eastAsia="en-US" w:bidi="ar-SA"/>
      </w:rPr>
    </w:lvl>
    <w:lvl w:ilvl="8" w:tplc="2A426A7C">
      <w:numFmt w:val="bullet"/>
      <w:lvlText w:val="•"/>
      <w:lvlJc w:val="left"/>
      <w:pPr>
        <w:ind w:left="5003" w:hanging="471"/>
      </w:pPr>
      <w:rPr>
        <w:rFonts w:hint="default"/>
        <w:lang w:val="pt-PT" w:eastAsia="en-US" w:bidi="ar-SA"/>
      </w:rPr>
    </w:lvl>
  </w:abstractNum>
  <w:abstractNum w:abstractNumId="8" w15:restartNumberingAfterBreak="0">
    <w:nsid w:val="07417B6D"/>
    <w:multiLevelType w:val="hybridMultilevel"/>
    <w:tmpl w:val="A4A82EFE"/>
    <w:lvl w:ilvl="0" w:tplc="4C68C3A0">
      <w:start w:val="1"/>
      <w:numFmt w:val="upperRoman"/>
      <w:lvlText w:val="%1"/>
      <w:lvlJc w:val="left"/>
      <w:pPr>
        <w:ind w:left="107" w:hanging="140"/>
      </w:pPr>
      <w:rPr>
        <w:rFonts w:ascii="Times New Roman" w:eastAsia="Times New Roman" w:hAnsi="Times New Roman" w:cs="Times New Roman" w:hint="default"/>
        <w:w w:val="99"/>
        <w:sz w:val="24"/>
        <w:szCs w:val="24"/>
        <w:lang w:val="pt-PT" w:eastAsia="en-US" w:bidi="ar-SA"/>
      </w:rPr>
    </w:lvl>
    <w:lvl w:ilvl="1" w:tplc="6D1AFE0A">
      <w:numFmt w:val="bullet"/>
      <w:lvlText w:val="•"/>
      <w:lvlJc w:val="left"/>
      <w:pPr>
        <w:ind w:left="712" w:hanging="140"/>
      </w:pPr>
      <w:rPr>
        <w:rFonts w:hint="default"/>
        <w:lang w:val="pt-PT" w:eastAsia="en-US" w:bidi="ar-SA"/>
      </w:rPr>
    </w:lvl>
    <w:lvl w:ilvl="2" w:tplc="76E830EA">
      <w:numFmt w:val="bullet"/>
      <w:lvlText w:val="•"/>
      <w:lvlJc w:val="left"/>
      <w:pPr>
        <w:ind w:left="1325" w:hanging="140"/>
      </w:pPr>
      <w:rPr>
        <w:rFonts w:hint="default"/>
        <w:lang w:val="pt-PT" w:eastAsia="en-US" w:bidi="ar-SA"/>
      </w:rPr>
    </w:lvl>
    <w:lvl w:ilvl="3" w:tplc="004E0BD4">
      <w:numFmt w:val="bullet"/>
      <w:lvlText w:val="•"/>
      <w:lvlJc w:val="left"/>
      <w:pPr>
        <w:ind w:left="1938" w:hanging="140"/>
      </w:pPr>
      <w:rPr>
        <w:rFonts w:hint="default"/>
        <w:lang w:val="pt-PT" w:eastAsia="en-US" w:bidi="ar-SA"/>
      </w:rPr>
    </w:lvl>
    <w:lvl w:ilvl="4" w:tplc="FDB0D8B4">
      <w:numFmt w:val="bullet"/>
      <w:lvlText w:val="•"/>
      <w:lvlJc w:val="left"/>
      <w:pPr>
        <w:ind w:left="2551" w:hanging="140"/>
      </w:pPr>
      <w:rPr>
        <w:rFonts w:hint="default"/>
        <w:lang w:val="pt-PT" w:eastAsia="en-US" w:bidi="ar-SA"/>
      </w:rPr>
    </w:lvl>
    <w:lvl w:ilvl="5" w:tplc="2D84953E">
      <w:numFmt w:val="bullet"/>
      <w:lvlText w:val="•"/>
      <w:lvlJc w:val="left"/>
      <w:pPr>
        <w:ind w:left="3164" w:hanging="140"/>
      </w:pPr>
      <w:rPr>
        <w:rFonts w:hint="default"/>
        <w:lang w:val="pt-PT" w:eastAsia="en-US" w:bidi="ar-SA"/>
      </w:rPr>
    </w:lvl>
    <w:lvl w:ilvl="6" w:tplc="15D01BB4">
      <w:numFmt w:val="bullet"/>
      <w:lvlText w:val="•"/>
      <w:lvlJc w:val="left"/>
      <w:pPr>
        <w:ind w:left="3777" w:hanging="140"/>
      </w:pPr>
      <w:rPr>
        <w:rFonts w:hint="default"/>
        <w:lang w:val="pt-PT" w:eastAsia="en-US" w:bidi="ar-SA"/>
      </w:rPr>
    </w:lvl>
    <w:lvl w:ilvl="7" w:tplc="453CA172">
      <w:numFmt w:val="bullet"/>
      <w:lvlText w:val="•"/>
      <w:lvlJc w:val="left"/>
      <w:pPr>
        <w:ind w:left="4390" w:hanging="140"/>
      </w:pPr>
      <w:rPr>
        <w:rFonts w:hint="default"/>
        <w:lang w:val="pt-PT" w:eastAsia="en-US" w:bidi="ar-SA"/>
      </w:rPr>
    </w:lvl>
    <w:lvl w:ilvl="8" w:tplc="29D095F4">
      <w:numFmt w:val="bullet"/>
      <w:lvlText w:val="•"/>
      <w:lvlJc w:val="left"/>
      <w:pPr>
        <w:ind w:left="5003" w:hanging="140"/>
      </w:pPr>
      <w:rPr>
        <w:rFonts w:hint="default"/>
        <w:lang w:val="pt-PT" w:eastAsia="en-US" w:bidi="ar-SA"/>
      </w:rPr>
    </w:lvl>
  </w:abstractNum>
  <w:abstractNum w:abstractNumId="9" w15:restartNumberingAfterBreak="0">
    <w:nsid w:val="082D5E17"/>
    <w:multiLevelType w:val="hybridMultilevel"/>
    <w:tmpl w:val="EEAE37D2"/>
    <w:lvl w:ilvl="0" w:tplc="EF344BA8">
      <w:start w:val="1"/>
      <w:numFmt w:val="lowerLetter"/>
      <w:lvlText w:val="%1)"/>
      <w:lvlJc w:val="left"/>
      <w:pPr>
        <w:ind w:left="660" w:hanging="360"/>
      </w:pPr>
      <w:rPr>
        <w:rFonts w:hint="default"/>
      </w:rPr>
    </w:lvl>
    <w:lvl w:ilvl="1" w:tplc="04160019" w:tentative="1">
      <w:start w:val="1"/>
      <w:numFmt w:val="lowerLetter"/>
      <w:lvlText w:val="%2."/>
      <w:lvlJc w:val="left"/>
      <w:pPr>
        <w:ind w:left="1380" w:hanging="360"/>
      </w:pPr>
    </w:lvl>
    <w:lvl w:ilvl="2" w:tplc="0416001B" w:tentative="1">
      <w:start w:val="1"/>
      <w:numFmt w:val="lowerRoman"/>
      <w:lvlText w:val="%3."/>
      <w:lvlJc w:val="right"/>
      <w:pPr>
        <w:ind w:left="2100" w:hanging="180"/>
      </w:pPr>
    </w:lvl>
    <w:lvl w:ilvl="3" w:tplc="0416000F" w:tentative="1">
      <w:start w:val="1"/>
      <w:numFmt w:val="decimal"/>
      <w:lvlText w:val="%4."/>
      <w:lvlJc w:val="left"/>
      <w:pPr>
        <w:ind w:left="2820" w:hanging="360"/>
      </w:pPr>
    </w:lvl>
    <w:lvl w:ilvl="4" w:tplc="04160019" w:tentative="1">
      <w:start w:val="1"/>
      <w:numFmt w:val="lowerLetter"/>
      <w:lvlText w:val="%5."/>
      <w:lvlJc w:val="left"/>
      <w:pPr>
        <w:ind w:left="3540" w:hanging="360"/>
      </w:pPr>
    </w:lvl>
    <w:lvl w:ilvl="5" w:tplc="0416001B" w:tentative="1">
      <w:start w:val="1"/>
      <w:numFmt w:val="lowerRoman"/>
      <w:lvlText w:val="%6."/>
      <w:lvlJc w:val="right"/>
      <w:pPr>
        <w:ind w:left="4260" w:hanging="180"/>
      </w:pPr>
    </w:lvl>
    <w:lvl w:ilvl="6" w:tplc="0416000F" w:tentative="1">
      <w:start w:val="1"/>
      <w:numFmt w:val="decimal"/>
      <w:lvlText w:val="%7."/>
      <w:lvlJc w:val="left"/>
      <w:pPr>
        <w:ind w:left="4980" w:hanging="360"/>
      </w:pPr>
    </w:lvl>
    <w:lvl w:ilvl="7" w:tplc="04160019" w:tentative="1">
      <w:start w:val="1"/>
      <w:numFmt w:val="lowerLetter"/>
      <w:lvlText w:val="%8."/>
      <w:lvlJc w:val="left"/>
      <w:pPr>
        <w:ind w:left="5700" w:hanging="360"/>
      </w:pPr>
    </w:lvl>
    <w:lvl w:ilvl="8" w:tplc="0416001B" w:tentative="1">
      <w:start w:val="1"/>
      <w:numFmt w:val="lowerRoman"/>
      <w:lvlText w:val="%9."/>
      <w:lvlJc w:val="right"/>
      <w:pPr>
        <w:ind w:left="6420" w:hanging="180"/>
      </w:pPr>
    </w:lvl>
  </w:abstractNum>
  <w:abstractNum w:abstractNumId="10" w15:restartNumberingAfterBreak="0">
    <w:nsid w:val="09E0748B"/>
    <w:multiLevelType w:val="hybridMultilevel"/>
    <w:tmpl w:val="9EB4F1C4"/>
    <w:lvl w:ilvl="0" w:tplc="85F6A8C4">
      <w:start w:val="1"/>
      <w:numFmt w:val="upperRoman"/>
      <w:lvlText w:val="%1"/>
      <w:lvlJc w:val="left"/>
      <w:pPr>
        <w:ind w:left="107" w:hanging="147"/>
      </w:pPr>
      <w:rPr>
        <w:rFonts w:ascii="Times New Roman" w:eastAsia="Times New Roman" w:hAnsi="Times New Roman" w:cs="Times New Roman" w:hint="default"/>
        <w:w w:val="99"/>
        <w:sz w:val="24"/>
        <w:szCs w:val="24"/>
        <w:lang w:val="pt-PT" w:eastAsia="en-US" w:bidi="ar-SA"/>
      </w:rPr>
    </w:lvl>
    <w:lvl w:ilvl="1" w:tplc="F5ECDF1C">
      <w:numFmt w:val="bullet"/>
      <w:lvlText w:val="•"/>
      <w:lvlJc w:val="left"/>
      <w:pPr>
        <w:ind w:left="712" w:hanging="147"/>
      </w:pPr>
      <w:rPr>
        <w:rFonts w:hint="default"/>
        <w:lang w:val="pt-PT" w:eastAsia="en-US" w:bidi="ar-SA"/>
      </w:rPr>
    </w:lvl>
    <w:lvl w:ilvl="2" w:tplc="E62CD3D4">
      <w:numFmt w:val="bullet"/>
      <w:lvlText w:val="•"/>
      <w:lvlJc w:val="left"/>
      <w:pPr>
        <w:ind w:left="1325" w:hanging="147"/>
      </w:pPr>
      <w:rPr>
        <w:rFonts w:hint="default"/>
        <w:lang w:val="pt-PT" w:eastAsia="en-US" w:bidi="ar-SA"/>
      </w:rPr>
    </w:lvl>
    <w:lvl w:ilvl="3" w:tplc="180A8AE6">
      <w:numFmt w:val="bullet"/>
      <w:lvlText w:val="•"/>
      <w:lvlJc w:val="left"/>
      <w:pPr>
        <w:ind w:left="1938" w:hanging="147"/>
      </w:pPr>
      <w:rPr>
        <w:rFonts w:hint="default"/>
        <w:lang w:val="pt-PT" w:eastAsia="en-US" w:bidi="ar-SA"/>
      </w:rPr>
    </w:lvl>
    <w:lvl w:ilvl="4" w:tplc="1EF03E8A">
      <w:numFmt w:val="bullet"/>
      <w:lvlText w:val="•"/>
      <w:lvlJc w:val="left"/>
      <w:pPr>
        <w:ind w:left="2551" w:hanging="147"/>
      </w:pPr>
      <w:rPr>
        <w:rFonts w:hint="default"/>
        <w:lang w:val="pt-PT" w:eastAsia="en-US" w:bidi="ar-SA"/>
      </w:rPr>
    </w:lvl>
    <w:lvl w:ilvl="5" w:tplc="C9508406">
      <w:numFmt w:val="bullet"/>
      <w:lvlText w:val="•"/>
      <w:lvlJc w:val="left"/>
      <w:pPr>
        <w:ind w:left="3164" w:hanging="147"/>
      </w:pPr>
      <w:rPr>
        <w:rFonts w:hint="default"/>
        <w:lang w:val="pt-PT" w:eastAsia="en-US" w:bidi="ar-SA"/>
      </w:rPr>
    </w:lvl>
    <w:lvl w:ilvl="6" w:tplc="737E45CA">
      <w:numFmt w:val="bullet"/>
      <w:lvlText w:val="•"/>
      <w:lvlJc w:val="left"/>
      <w:pPr>
        <w:ind w:left="3777" w:hanging="147"/>
      </w:pPr>
      <w:rPr>
        <w:rFonts w:hint="default"/>
        <w:lang w:val="pt-PT" w:eastAsia="en-US" w:bidi="ar-SA"/>
      </w:rPr>
    </w:lvl>
    <w:lvl w:ilvl="7" w:tplc="A9E0A2A4">
      <w:numFmt w:val="bullet"/>
      <w:lvlText w:val="•"/>
      <w:lvlJc w:val="left"/>
      <w:pPr>
        <w:ind w:left="4390" w:hanging="147"/>
      </w:pPr>
      <w:rPr>
        <w:rFonts w:hint="default"/>
        <w:lang w:val="pt-PT" w:eastAsia="en-US" w:bidi="ar-SA"/>
      </w:rPr>
    </w:lvl>
    <w:lvl w:ilvl="8" w:tplc="F12EF986">
      <w:numFmt w:val="bullet"/>
      <w:lvlText w:val="•"/>
      <w:lvlJc w:val="left"/>
      <w:pPr>
        <w:ind w:left="5003" w:hanging="147"/>
      </w:pPr>
      <w:rPr>
        <w:rFonts w:hint="default"/>
        <w:lang w:val="pt-PT" w:eastAsia="en-US" w:bidi="ar-SA"/>
      </w:rPr>
    </w:lvl>
  </w:abstractNum>
  <w:abstractNum w:abstractNumId="11" w15:restartNumberingAfterBreak="0">
    <w:nsid w:val="0B3C38BD"/>
    <w:multiLevelType w:val="hybridMultilevel"/>
    <w:tmpl w:val="D6BCA486"/>
    <w:lvl w:ilvl="0" w:tplc="42587A32">
      <w:start w:val="1"/>
      <w:numFmt w:val="upperRoman"/>
      <w:lvlText w:val="%1"/>
      <w:lvlJc w:val="left"/>
      <w:pPr>
        <w:ind w:left="227" w:hanging="231"/>
      </w:pPr>
      <w:rPr>
        <w:rFonts w:ascii="Times New Roman" w:eastAsia="Times New Roman" w:hAnsi="Times New Roman" w:cs="Times New Roman" w:hint="default"/>
        <w:b w:val="0"/>
        <w:bCs/>
        <w:w w:val="99"/>
        <w:sz w:val="24"/>
        <w:szCs w:val="24"/>
        <w:lang w:val="pt-PT" w:eastAsia="en-US" w:bidi="ar-SA"/>
      </w:rPr>
    </w:lvl>
    <w:lvl w:ilvl="1" w:tplc="936E8898">
      <w:numFmt w:val="bullet"/>
      <w:lvlText w:val="•"/>
      <w:lvlJc w:val="left"/>
      <w:pPr>
        <w:ind w:left="820" w:hanging="231"/>
      </w:pPr>
      <w:rPr>
        <w:rFonts w:hint="default"/>
        <w:lang w:val="pt-PT" w:eastAsia="en-US" w:bidi="ar-SA"/>
      </w:rPr>
    </w:lvl>
    <w:lvl w:ilvl="2" w:tplc="B1548DBC">
      <w:numFmt w:val="bullet"/>
      <w:lvlText w:val="•"/>
      <w:lvlJc w:val="left"/>
      <w:pPr>
        <w:ind w:left="1421" w:hanging="231"/>
      </w:pPr>
      <w:rPr>
        <w:rFonts w:hint="default"/>
        <w:lang w:val="pt-PT" w:eastAsia="en-US" w:bidi="ar-SA"/>
      </w:rPr>
    </w:lvl>
    <w:lvl w:ilvl="3" w:tplc="CE96D2C2">
      <w:numFmt w:val="bullet"/>
      <w:lvlText w:val="•"/>
      <w:lvlJc w:val="left"/>
      <w:pPr>
        <w:ind w:left="2022" w:hanging="231"/>
      </w:pPr>
      <w:rPr>
        <w:rFonts w:hint="default"/>
        <w:lang w:val="pt-PT" w:eastAsia="en-US" w:bidi="ar-SA"/>
      </w:rPr>
    </w:lvl>
    <w:lvl w:ilvl="4" w:tplc="1CE84E7C">
      <w:numFmt w:val="bullet"/>
      <w:lvlText w:val="•"/>
      <w:lvlJc w:val="left"/>
      <w:pPr>
        <w:ind w:left="2623" w:hanging="231"/>
      </w:pPr>
      <w:rPr>
        <w:rFonts w:hint="default"/>
        <w:lang w:val="pt-PT" w:eastAsia="en-US" w:bidi="ar-SA"/>
      </w:rPr>
    </w:lvl>
    <w:lvl w:ilvl="5" w:tplc="50261FEC">
      <w:numFmt w:val="bullet"/>
      <w:lvlText w:val="•"/>
      <w:lvlJc w:val="left"/>
      <w:pPr>
        <w:ind w:left="3224" w:hanging="231"/>
      </w:pPr>
      <w:rPr>
        <w:rFonts w:hint="default"/>
        <w:lang w:val="pt-PT" w:eastAsia="en-US" w:bidi="ar-SA"/>
      </w:rPr>
    </w:lvl>
    <w:lvl w:ilvl="6" w:tplc="E9FE7BE4">
      <w:numFmt w:val="bullet"/>
      <w:lvlText w:val="•"/>
      <w:lvlJc w:val="left"/>
      <w:pPr>
        <w:ind w:left="3825" w:hanging="231"/>
      </w:pPr>
      <w:rPr>
        <w:rFonts w:hint="default"/>
        <w:lang w:val="pt-PT" w:eastAsia="en-US" w:bidi="ar-SA"/>
      </w:rPr>
    </w:lvl>
    <w:lvl w:ilvl="7" w:tplc="64081DA8">
      <w:numFmt w:val="bullet"/>
      <w:lvlText w:val="•"/>
      <w:lvlJc w:val="left"/>
      <w:pPr>
        <w:ind w:left="4426" w:hanging="231"/>
      </w:pPr>
      <w:rPr>
        <w:rFonts w:hint="default"/>
        <w:lang w:val="pt-PT" w:eastAsia="en-US" w:bidi="ar-SA"/>
      </w:rPr>
    </w:lvl>
    <w:lvl w:ilvl="8" w:tplc="1A1860B8">
      <w:numFmt w:val="bullet"/>
      <w:lvlText w:val="•"/>
      <w:lvlJc w:val="left"/>
      <w:pPr>
        <w:ind w:left="5027" w:hanging="231"/>
      </w:pPr>
      <w:rPr>
        <w:rFonts w:hint="default"/>
        <w:lang w:val="pt-PT" w:eastAsia="en-US" w:bidi="ar-SA"/>
      </w:rPr>
    </w:lvl>
  </w:abstractNum>
  <w:abstractNum w:abstractNumId="12" w15:restartNumberingAfterBreak="0">
    <w:nsid w:val="0B9F0EA6"/>
    <w:multiLevelType w:val="hybridMultilevel"/>
    <w:tmpl w:val="4300D3AA"/>
    <w:lvl w:ilvl="0" w:tplc="98F8065A">
      <w:start w:val="1"/>
      <w:numFmt w:val="upperRoman"/>
      <w:lvlText w:val="%1"/>
      <w:lvlJc w:val="left"/>
      <w:pPr>
        <w:ind w:left="246" w:hanging="140"/>
      </w:pPr>
      <w:rPr>
        <w:rFonts w:ascii="Times New Roman" w:eastAsia="Times New Roman" w:hAnsi="Times New Roman" w:cs="Times New Roman" w:hint="default"/>
        <w:w w:val="99"/>
        <w:sz w:val="24"/>
        <w:szCs w:val="24"/>
        <w:lang w:val="pt-PT" w:eastAsia="en-US" w:bidi="ar-SA"/>
      </w:rPr>
    </w:lvl>
    <w:lvl w:ilvl="1" w:tplc="24E018A6">
      <w:numFmt w:val="bullet"/>
      <w:lvlText w:val="•"/>
      <w:lvlJc w:val="left"/>
      <w:pPr>
        <w:ind w:left="838" w:hanging="140"/>
      </w:pPr>
      <w:rPr>
        <w:rFonts w:hint="default"/>
        <w:lang w:val="pt-PT" w:eastAsia="en-US" w:bidi="ar-SA"/>
      </w:rPr>
    </w:lvl>
    <w:lvl w:ilvl="2" w:tplc="0AE68CEA">
      <w:numFmt w:val="bullet"/>
      <w:lvlText w:val="•"/>
      <w:lvlJc w:val="left"/>
      <w:pPr>
        <w:ind w:left="1437" w:hanging="140"/>
      </w:pPr>
      <w:rPr>
        <w:rFonts w:hint="default"/>
        <w:lang w:val="pt-PT" w:eastAsia="en-US" w:bidi="ar-SA"/>
      </w:rPr>
    </w:lvl>
    <w:lvl w:ilvl="3" w:tplc="77BAA19A">
      <w:numFmt w:val="bullet"/>
      <w:lvlText w:val="•"/>
      <w:lvlJc w:val="left"/>
      <w:pPr>
        <w:ind w:left="2036" w:hanging="140"/>
      </w:pPr>
      <w:rPr>
        <w:rFonts w:hint="default"/>
        <w:lang w:val="pt-PT" w:eastAsia="en-US" w:bidi="ar-SA"/>
      </w:rPr>
    </w:lvl>
    <w:lvl w:ilvl="4" w:tplc="3CF4DF74">
      <w:numFmt w:val="bullet"/>
      <w:lvlText w:val="•"/>
      <w:lvlJc w:val="left"/>
      <w:pPr>
        <w:ind w:left="2635" w:hanging="140"/>
      </w:pPr>
      <w:rPr>
        <w:rFonts w:hint="default"/>
        <w:lang w:val="pt-PT" w:eastAsia="en-US" w:bidi="ar-SA"/>
      </w:rPr>
    </w:lvl>
    <w:lvl w:ilvl="5" w:tplc="E17E6386">
      <w:numFmt w:val="bullet"/>
      <w:lvlText w:val="•"/>
      <w:lvlJc w:val="left"/>
      <w:pPr>
        <w:ind w:left="3234" w:hanging="140"/>
      </w:pPr>
      <w:rPr>
        <w:rFonts w:hint="default"/>
        <w:lang w:val="pt-PT" w:eastAsia="en-US" w:bidi="ar-SA"/>
      </w:rPr>
    </w:lvl>
    <w:lvl w:ilvl="6" w:tplc="7BA4E13E">
      <w:numFmt w:val="bullet"/>
      <w:lvlText w:val="•"/>
      <w:lvlJc w:val="left"/>
      <w:pPr>
        <w:ind w:left="3833" w:hanging="140"/>
      </w:pPr>
      <w:rPr>
        <w:rFonts w:hint="default"/>
        <w:lang w:val="pt-PT" w:eastAsia="en-US" w:bidi="ar-SA"/>
      </w:rPr>
    </w:lvl>
    <w:lvl w:ilvl="7" w:tplc="8D5A499E">
      <w:numFmt w:val="bullet"/>
      <w:lvlText w:val="•"/>
      <w:lvlJc w:val="left"/>
      <w:pPr>
        <w:ind w:left="4432" w:hanging="140"/>
      </w:pPr>
      <w:rPr>
        <w:rFonts w:hint="default"/>
        <w:lang w:val="pt-PT" w:eastAsia="en-US" w:bidi="ar-SA"/>
      </w:rPr>
    </w:lvl>
    <w:lvl w:ilvl="8" w:tplc="B2F03428">
      <w:numFmt w:val="bullet"/>
      <w:lvlText w:val="•"/>
      <w:lvlJc w:val="left"/>
      <w:pPr>
        <w:ind w:left="5031" w:hanging="140"/>
      </w:pPr>
      <w:rPr>
        <w:rFonts w:hint="default"/>
        <w:lang w:val="pt-PT" w:eastAsia="en-US" w:bidi="ar-SA"/>
      </w:rPr>
    </w:lvl>
  </w:abstractNum>
  <w:abstractNum w:abstractNumId="13" w15:restartNumberingAfterBreak="0">
    <w:nsid w:val="0BBA7F12"/>
    <w:multiLevelType w:val="hybridMultilevel"/>
    <w:tmpl w:val="357C254E"/>
    <w:lvl w:ilvl="0" w:tplc="70E22AA8">
      <w:start w:val="3"/>
      <w:numFmt w:val="lowerLetter"/>
      <w:lvlText w:val="%1)"/>
      <w:lvlJc w:val="left"/>
      <w:pPr>
        <w:ind w:left="107" w:hanging="291"/>
      </w:pPr>
      <w:rPr>
        <w:rFonts w:ascii="Times New Roman" w:eastAsia="Times New Roman" w:hAnsi="Times New Roman" w:cs="Times New Roman" w:hint="default"/>
        <w:spacing w:val="-1"/>
        <w:w w:val="100"/>
        <w:sz w:val="24"/>
        <w:szCs w:val="24"/>
        <w:lang w:val="pt-PT" w:eastAsia="en-US" w:bidi="ar-SA"/>
      </w:rPr>
    </w:lvl>
    <w:lvl w:ilvl="1" w:tplc="C13C9FC4">
      <w:numFmt w:val="bullet"/>
      <w:lvlText w:val="•"/>
      <w:lvlJc w:val="left"/>
      <w:pPr>
        <w:ind w:left="712" w:hanging="291"/>
      </w:pPr>
      <w:rPr>
        <w:rFonts w:hint="default"/>
        <w:lang w:val="pt-PT" w:eastAsia="en-US" w:bidi="ar-SA"/>
      </w:rPr>
    </w:lvl>
    <w:lvl w:ilvl="2" w:tplc="96548798">
      <w:numFmt w:val="bullet"/>
      <w:lvlText w:val="•"/>
      <w:lvlJc w:val="left"/>
      <w:pPr>
        <w:ind w:left="1325" w:hanging="291"/>
      </w:pPr>
      <w:rPr>
        <w:rFonts w:hint="default"/>
        <w:lang w:val="pt-PT" w:eastAsia="en-US" w:bidi="ar-SA"/>
      </w:rPr>
    </w:lvl>
    <w:lvl w:ilvl="3" w:tplc="3D343F74">
      <w:numFmt w:val="bullet"/>
      <w:lvlText w:val="•"/>
      <w:lvlJc w:val="left"/>
      <w:pPr>
        <w:ind w:left="1938" w:hanging="291"/>
      </w:pPr>
      <w:rPr>
        <w:rFonts w:hint="default"/>
        <w:lang w:val="pt-PT" w:eastAsia="en-US" w:bidi="ar-SA"/>
      </w:rPr>
    </w:lvl>
    <w:lvl w:ilvl="4" w:tplc="B4384CD8">
      <w:numFmt w:val="bullet"/>
      <w:lvlText w:val="•"/>
      <w:lvlJc w:val="left"/>
      <w:pPr>
        <w:ind w:left="2551" w:hanging="291"/>
      </w:pPr>
      <w:rPr>
        <w:rFonts w:hint="default"/>
        <w:lang w:val="pt-PT" w:eastAsia="en-US" w:bidi="ar-SA"/>
      </w:rPr>
    </w:lvl>
    <w:lvl w:ilvl="5" w:tplc="6D34CAC4">
      <w:numFmt w:val="bullet"/>
      <w:lvlText w:val="•"/>
      <w:lvlJc w:val="left"/>
      <w:pPr>
        <w:ind w:left="3164" w:hanging="291"/>
      </w:pPr>
      <w:rPr>
        <w:rFonts w:hint="default"/>
        <w:lang w:val="pt-PT" w:eastAsia="en-US" w:bidi="ar-SA"/>
      </w:rPr>
    </w:lvl>
    <w:lvl w:ilvl="6" w:tplc="65D8A47E">
      <w:numFmt w:val="bullet"/>
      <w:lvlText w:val="•"/>
      <w:lvlJc w:val="left"/>
      <w:pPr>
        <w:ind w:left="3777" w:hanging="291"/>
      </w:pPr>
      <w:rPr>
        <w:rFonts w:hint="default"/>
        <w:lang w:val="pt-PT" w:eastAsia="en-US" w:bidi="ar-SA"/>
      </w:rPr>
    </w:lvl>
    <w:lvl w:ilvl="7" w:tplc="1E8C38BA">
      <w:numFmt w:val="bullet"/>
      <w:lvlText w:val="•"/>
      <w:lvlJc w:val="left"/>
      <w:pPr>
        <w:ind w:left="4390" w:hanging="291"/>
      </w:pPr>
      <w:rPr>
        <w:rFonts w:hint="default"/>
        <w:lang w:val="pt-PT" w:eastAsia="en-US" w:bidi="ar-SA"/>
      </w:rPr>
    </w:lvl>
    <w:lvl w:ilvl="8" w:tplc="99525856">
      <w:numFmt w:val="bullet"/>
      <w:lvlText w:val="•"/>
      <w:lvlJc w:val="left"/>
      <w:pPr>
        <w:ind w:left="5003" w:hanging="291"/>
      </w:pPr>
      <w:rPr>
        <w:rFonts w:hint="default"/>
        <w:lang w:val="pt-PT" w:eastAsia="en-US" w:bidi="ar-SA"/>
      </w:rPr>
    </w:lvl>
  </w:abstractNum>
  <w:abstractNum w:abstractNumId="14" w15:restartNumberingAfterBreak="0">
    <w:nsid w:val="0D2166A4"/>
    <w:multiLevelType w:val="hybridMultilevel"/>
    <w:tmpl w:val="C4D815B6"/>
    <w:lvl w:ilvl="0" w:tplc="56962F62">
      <w:start w:val="1"/>
      <w:numFmt w:val="upperRoman"/>
      <w:lvlText w:val="%1"/>
      <w:lvlJc w:val="left"/>
      <w:pPr>
        <w:ind w:left="107" w:hanging="236"/>
      </w:pPr>
      <w:rPr>
        <w:rFonts w:ascii="Times New Roman" w:eastAsia="Times New Roman" w:hAnsi="Times New Roman" w:cs="Times New Roman" w:hint="default"/>
        <w:w w:val="99"/>
        <w:sz w:val="24"/>
        <w:szCs w:val="24"/>
        <w:lang w:val="pt-PT" w:eastAsia="en-US" w:bidi="ar-SA"/>
      </w:rPr>
    </w:lvl>
    <w:lvl w:ilvl="1" w:tplc="35D453CA">
      <w:numFmt w:val="bullet"/>
      <w:lvlText w:val="•"/>
      <w:lvlJc w:val="left"/>
      <w:pPr>
        <w:ind w:left="712" w:hanging="236"/>
      </w:pPr>
      <w:rPr>
        <w:rFonts w:hint="default"/>
        <w:lang w:val="pt-PT" w:eastAsia="en-US" w:bidi="ar-SA"/>
      </w:rPr>
    </w:lvl>
    <w:lvl w:ilvl="2" w:tplc="03C26BC2">
      <w:numFmt w:val="bullet"/>
      <w:lvlText w:val="•"/>
      <w:lvlJc w:val="left"/>
      <w:pPr>
        <w:ind w:left="1325" w:hanging="236"/>
      </w:pPr>
      <w:rPr>
        <w:rFonts w:hint="default"/>
        <w:lang w:val="pt-PT" w:eastAsia="en-US" w:bidi="ar-SA"/>
      </w:rPr>
    </w:lvl>
    <w:lvl w:ilvl="3" w:tplc="7BAAB6AA">
      <w:numFmt w:val="bullet"/>
      <w:lvlText w:val="•"/>
      <w:lvlJc w:val="left"/>
      <w:pPr>
        <w:ind w:left="1938" w:hanging="236"/>
      </w:pPr>
      <w:rPr>
        <w:rFonts w:hint="default"/>
        <w:lang w:val="pt-PT" w:eastAsia="en-US" w:bidi="ar-SA"/>
      </w:rPr>
    </w:lvl>
    <w:lvl w:ilvl="4" w:tplc="04B4CD20">
      <w:numFmt w:val="bullet"/>
      <w:lvlText w:val="•"/>
      <w:lvlJc w:val="left"/>
      <w:pPr>
        <w:ind w:left="2551" w:hanging="236"/>
      </w:pPr>
      <w:rPr>
        <w:rFonts w:hint="default"/>
        <w:lang w:val="pt-PT" w:eastAsia="en-US" w:bidi="ar-SA"/>
      </w:rPr>
    </w:lvl>
    <w:lvl w:ilvl="5" w:tplc="C2C4854E">
      <w:numFmt w:val="bullet"/>
      <w:lvlText w:val="•"/>
      <w:lvlJc w:val="left"/>
      <w:pPr>
        <w:ind w:left="3164" w:hanging="236"/>
      </w:pPr>
      <w:rPr>
        <w:rFonts w:hint="default"/>
        <w:lang w:val="pt-PT" w:eastAsia="en-US" w:bidi="ar-SA"/>
      </w:rPr>
    </w:lvl>
    <w:lvl w:ilvl="6" w:tplc="8F4E228A">
      <w:numFmt w:val="bullet"/>
      <w:lvlText w:val="•"/>
      <w:lvlJc w:val="left"/>
      <w:pPr>
        <w:ind w:left="3777" w:hanging="236"/>
      </w:pPr>
      <w:rPr>
        <w:rFonts w:hint="default"/>
        <w:lang w:val="pt-PT" w:eastAsia="en-US" w:bidi="ar-SA"/>
      </w:rPr>
    </w:lvl>
    <w:lvl w:ilvl="7" w:tplc="90A0D63C">
      <w:numFmt w:val="bullet"/>
      <w:lvlText w:val="•"/>
      <w:lvlJc w:val="left"/>
      <w:pPr>
        <w:ind w:left="4390" w:hanging="236"/>
      </w:pPr>
      <w:rPr>
        <w:rFonts w:hint="default"/>
        <w:lang w:val="pt-PT" w:eastAsia="en-US" w:bidi="ar-SA"/>
      </w:rPr>
    </w:lvl>
    <w:lvl w:ilvl="8" w:tplc="61A0AFBC">
      <w:numFmt w:val="bullet"/>
      <w:lvlText w:val="•"/>
      <w:lvlJc w:val="left"/>
      <w:pPr>
        <w:ind w:left="5003" w:hanging="236"/>
      </w:pPr>
      <w:rPr>
        <w:rFonts w:hint="default"/>
        <w:lang w:val="pt-PT" w:eastAsia="en-US" w:bidi="ar-SA"/>
      </w:rPr>
    </w:lvl>
  </w:abstractNum>
  <w:abstractNum w:abstractNumId="15" w15:restartNumberingAfterBreak="0">
    <w:nsid w:val="0DEF4BD2"/>
    <w:multiLevelType w:val="hybridMultilevel"/>
    <w:tmpl w:val="0D0A88F6"/>
    <w:lvl w:ilvl="0" w:tplc="CC324D5A">
      <w:start w:val="1"/>
      <w:numFmt w:val="upperRoman"/>
      <w:lvlText w:val="%1"/>
      <w:lvlJc w:val="left"/>
      <w:pPr>
        <w:ind w:left="300" w:hanging="147"/>
      </w:pPr>
      <w:rPr>
        <w:rFonts w:ascii="Times New Roman" w:eastAsia="Times New Roman" w:hAnsi="Times New Roman" w:cs="Times New Roman" w:hint="default"/>
        <w:w w:val="99"/>
        <w:sz w:val="24"/>
        <w:szCs w:val="24"/>
        <w:lang w:val="pt-PT" w:eastAsia="en-US" w:bidi="ar-SA"/>
      </w:rPr>
    </w:lvl>
    <w:lvl w:ilvl="1" w:tplc="E29874D8">
      <w:numFmt w:val="bullet"/>
      <w:lvlText w:val="•"/>
      <w:lvlJc w:val="left"/>
      <w:pPr>
        <w:ind w:left="928" w:hanging="147"/>
      </w:pPr>
      <w:rPr>
        <w:rFonts w:hint="default"/>
        <w:lang w:val="pt-PT" w:eastAsia="en-US" w:bidi="ar-SA"/>
      </w:rPr>
    </w:lvl>
    <w:lvl w:ilvl="2" w:tplc="F250B0C6">
      <w:numFmt w:val="bullet"/>
      <w:lvlText w:val="•"/>
      <w:lvlJc w:val="left"/>
      <w:pPr>
        <w:ind w:left="1556" w:hanging="147"/>
      </w:pPr>
      <w:rPr>
        <w:rFonts w:hint="default"/>
        <w:lang w:val="pt-PT" w:eastAsia="en-US" w:bidi="ar-SA"/>
      </w:rPr>
    </w:lvl>
    <w:lvl w:ilvl="3" w:tplc="421A4FFE">
      <w:numFmt w:val="bullet"/>
      <w:lvlText w:val="•"/>
      <w:lvlJc w:val="left"/>
      <w:pPr>
        <w:ind w:left="2184" w:hanging="147"/>
      </w:pPr>
      <w:rPr>
        <w:rFonts w:hint="default"/>
        <w:lang w:val="pt-PT" w:eastAsia="en-US" w:bidi="ar-SA"/>
      </w:rPr>
    </w:lvl>
    <w:lvl w:ilvl="4" w:tplc="17B281A4">
      <w:numFmt w:val="bullet"/>
      <w:lvlText w:val="•"/>
      <w:lvlJc w:val="left"/>
      <w:pPr>
        <w:ind w:left="2812" w:hanging="147"/>
      </w:pPr>
      <w:rPr>
        <w:rFonts w:hint="default"/>
        <w:lang w:val="pt-PT" w:eastAsia="en-US" w:bidi="ar-SA"/>
      </w:rPr>
    </w:lvl>
    <w:lvl w:ilvl="5" w:tplc="E0108222">
      <w:numFmt w:val="bullet"/>
      <w:lvlText w:val="•"/>
      <w:lvlJc w:val="left"/>
      <w:pPr>
        <w:ind w:left="3440" w:hanging="147"/>
      </w:pPr>
      <w:rPr>
        <w:rFonts w:hint="default"/>
        <w:lang w:val="pt-PT" w:eastAsia="en-US" w:bidi="ar-SA"/>
      </w:rPr>
    </w:lvl>
    <w:lvl w:ilvl="6" w:tplc="E146EE66">
      <w:numFmt w:val="bullet"/>
      <w:lvlText w:val="•"/>
      <w:lvlJc w:val="left"/>
      <w:pPr>
        <w:ind w:left="4068" w:hanging="147"/>
      </w:pPr>
      <w:rPr>
        <w:rFonts w:hint="default"/>
        <w:lang w:val="pt-PT" w:eastAsia="en-US" w:bidi="ar-SA"/>
      </w:rPr>
    </w:lvl>
    <w:lvl w:ilvl="7" w:tplc="63AC2C7E">
      <w:numFmt w:val="bullet"/>
      <w:lvlText w:val="•"/>
      <w:lvlJc w:val="left"/>
      <w:pPr>
        <w:ind w:left="4696" w:hanging="147"/>
      </w:pPr>
      <w:rPr>
        <w:rFonts w:hint="default"/>
        <w:lang w:val="pt-PT" w:eastAsia="en-US" w:bidi="ar-SA"/>
      </w:rPr>
    </w:lvl>
    <w:lvl w:ilvl="8" w:tplc="32D0A024">
      <w:numFmt w:val="bullet"/>
      <w:lvlText w:val="•"/>
      <w:lvlJc w:val="left"/>
      <w:pPr>
        <w:ind w:left="5324" w:hanging="147"/>
      </w:pPr>
      <w:rPr>
        <w:rFonts w:hint="default"/>
        <w:lang w:val="pt-PT" w:eastAsia="en-US" w:bidi="ar-SA"/>
      </w:rPr>
    </w:lvl>
  </w:abstractNum>
  <w:abstractNum w:abstractNumId="16" w15:restartNumberingAfterBreak="0">
    <w:nsid w:val="0EE10E8F"/>
    <w:multiLevelType w:val="hybridMultilevel"/>
    <w:tmpl w:val="8CEEE7CA"/>
    <w:lvl w:ilvl="0" w:tplc="D2A0E38E">
      <w:start w:val="1"/>
      <w:numFmt w:val="upperRoman"/>
      <w:lvlText w:val="%1"/>
      <w:lvlJc w:val="left"/>
      <w:pPr>
        <w:ind w:left="300" w:hanging="257"/>
      </w:pPr>
      <w:rPr>
        <w:rFonts w:ascii="Times New Roman" w:eastAsia="Times New Roman" w:hAnsi="Times New Roman" w:cs="Times New Roman" w:hint="default"/>
        <w:w w:val="99"/>
        <w:sz w:val="24"/>
        <w:szCs w:val="24"/>
        <w:lang w:val="pt-PT" w:eastAsia="en-US" w:bidi="ar-SA"/>
      </w:rPr>
    </w:lvl>
    <w:lvl w:ilvl="1" w:tplc="55D8D9F0">
      <w:numFmt w:val="bullet"/>
      <w:lvlText w:val="•"/>
      <w:lvlJc w:val="left"/>
      <w:pPr>
        <w:ind w:left="928" w:hanging="257"/>
      </w:pPr>
      <w:rPr>
        <w:rFonts w:hint="default"/>
        <w:lang w:val="pt-PT" w:eastAsia="en-US" w:bidi="ar-SA"/>
      </w:rPr>
    </w:lvl>
    <w:lvl w:ilvl="2" w:tplc="625AA06A">
      <w:numFmt w:val="bullet"/>
      <w:lvlText w:val="•"/>
      <w:lvlJc w:val="left"/>
      <w:pPr>
        <w:ind w:left="1556" w:hanging="257"/>
      </w:pPr>
      <w:rPr>
        <w:rFonts w:hint="default"/>
        <w:lang w:val="pt-PT" w:eastAsia="en-US" w:bidi="ar-SA"/>
      </w:rPr>
    </w:lvl>
    <w:lvl w:ilvl="3" w:tplc="86C60526">
      <w:numFmt w:val="bullet"/>
      <w:lvlText w:val="•"/>
      <w:lvlJc w:val="left"/>
      <w:pPr>
        <w:ind w:left="2184" w:hanging="257"/>
      </w:pPr>
      <w:rPr>
        <w:rFonts w:hint="default"/>
        <w:lang w:val="pt-PT" w:eastAsia="en-US" w:bidi="ar-SA"/>
      </w:rPr>
    </w:lvl>
    <w:lvl w:ilvl="4" w:tplc="BA72250C">
      <w:numFmt w:val="bullet"/>
      <w:lvlText w:val="•"/>
      <w:lvlJc w:val="left"/>
      <w:pPr>
        <w:ind w:left="2812" w:hanging="257"/>
      </w:pPr>
      <w:rPr>
        <w:rFonts w:hint="default"/>
        <w:lang w:val="pt-PT" w:eastAsia="en-US" w:bidi="ar-SA"/>
      </w:rPr>
    </w:lvl>
    <w:lvl w:ilvl="5" w:tplc="8EE46038">
      <w:numFmt w:val="bullet"/>
      <w:lvlText w:val="•"/>
      <w:lvlJc w:val="left"/>
      <w:pPr>
        <w:ind w:left="3440" w:hanging="257"/>
      </w:pPr>
      <w:rPr>
        <w:rFonts w:hint="default"/>
        <w:lang w:val="pt-PT" w:eastAsia="en-US" w:bidi="ar-SA"/>
      </w:rPr>
    </w:lvl>
    <w:lvl w:ilvl="6" w:tplc="C90E9F68">
      <w:numFmt w:val="bullet"/>
      <w:lvlText w:val="•"/>
      <w:lvlJc w:val="left"/>
      <w:pPr>
        <w:ind w:left="4068" w:hanging="257"/>
      </w:pPr>
      <w:rPr>
        <w:rFonts w:hint="default"/>
        <w:lang w:val="pt-PT" w:eastAsia="en-US" w:bidi="ar-SA"/>
      </w:rPr>
    </w:lvl>
    <w:lvl w:ilvl="7" w:tplc="FE907768">
      <w:numFmt w:val="bullet"/>
      <w:lvlText w:val="•"/>
      <w:lvlJc w:val="left"/>
      <w:pPr>
        <w:ind w:left="4696" w:hanging="257"/>
      </w:pPr>
      <w:rPr>
        <w:rFonts w:hint="default"/>
        <w:lang w:val="pt-PT" w:eastAsia="en-US" w:bidi="ar-SA"/>
      </w:rPr>
    </w:lvl>
    <w:lvl w:ilvl="8" w:tplc="7592F450">
      <w:numFmt w:val="bullet"/>
      <w:lvlText w:val="•"/>
      <w:lvlJc w:val="left"/>
      <w:pPr>
        <w:ind w:left="5324" w:hanging="257"/>
      </w:pPr>
      <w:rPr>
        <w:rFonts w:hint="default"/>
        <w:lang w:val="pt-PT" w:eastAsia="en-US" w:bidi="ar-SA"/>
      </w:rPr>
    </w:lvl>
  </w:abstractNum>
  <w:abstractNum w:abstractNumId="17" w15:restartNumberingAfterBreak="0">
    <w:nsid w:val="0F876D91"/>
    <w:multiLevelType w:val="hybridMultilevel"/>
    <w:tmpl w:val="2E5269B4"/>
    <w:lvl w:ilvl="0" w:tplc="91808006">
      <w:start w:val="1"/>
      <w:numFmt w:val="upperRoman"/>
      <w:lvlText w:val="%1"/>
      <w:lvlJc w:val="left"/>
      <w:pPr>
        <w:ind w:left="107" w:hanging="190"/>
      </w:pPr>
      <w:rPr>
        <w:rFonts w:ascii="Times New Roman" w:eastAsia="Times New Roman" w:hAnsi="Times New Roman" w:cs="Times New Roman" w:hint="default"/>
        <w:w w:val="99"/>
        <w:sz w:val="24"/>
        <w:szCs w:val="24"/>
        <w:lang w:val="pt-PT" w:eastAsia="en-US" w:bidi="ar-SA"/>
      </w:rPr>
    </w:lvl>
    <w:lvl w:ilvl="1" w:tplc="0C020F4A">
      <w:numFmt w:val="bullet"/>
      <w:lvlText w:val="•"/>
      <w:lvlJc w:val="left"/>
      <w:pPr>
        <w:ind w:left="712" w:hanging="190"/>
      </w:pPr>
      <w:rPr>
        <w:rFonts w:hint="default"/>
        <w:lang w:val="pt-PT" w:eastAsia="en-US" w:bidi="ar-SA"/>
      </w:rPr>
    </w:lvl>
    <w:lvl w:ilvl="2" w:tplc="E1A28732">
      <w:numFmt w:val="bullet"/>
      <w:lvlText w:val="•"/>
      <w:lvlJc w:val="left"/>
      <w:pPr>
        <w:ind w:left="1325" w:hanging="190"/>
      </w:pPr>
      <w:rPr>
        <w:rFonts w:hint="default"/>
        <w:lang w:val="pt-PT" w:eastAsia="en-US" w:bidi="ar-SA"/>
      </w:rPr>
    </w:lvl>
    <w:lvl w:ilvl="3" w:tplc="169846BA">
      <w:numFmt w:val="bullet"/>
      <w:lvlText w:val="•"/>
      <w:lvlJc w:val="left"/>
      <w:pPr>
        <w:ind w:left="1938" w:hanging="190"/>
      </w:pPr>
      <w:rPr>
        <w:rFonts w:hint="default"/>
        <w:lang w:val="pt-PT" w:eastAsia="en-US" w:bidi="ar-SA"/>
      </w:rPr>
    </w:lvl>
    <w:lvl w:ilvl="4" w:tplc="A9547196">
      <w:numFmt w:val="bullet"/>
      <w:lvlText w:val="•"/>
      <w:lvlJc w:val="left"/>
      <w:pPr>
        <w:ind w:left="2551" w:hanging="190"/>
      </w:pPr>
      <w:rPr>
        <w:rFonts w:hint="default"/>
        <w:lang w:val="pt-PT" w:eastAsia="en-US" w:bidi="ar-SA"/>
      </w:rPr>
    </w:lvl>
    <w:lvl w:ilvl="5" w:tplc="272E8BD8">
      <w:numFmt w:val="bullet"/>
      <w:lvlText w:val="•"/>
      <w:lvlJc w:val="left"/>
      <w:pPr>
        <w:ind w:left="3164" w:hanging="190"/>
      </w:pPr>
      <w:rPr>
        <w:rFonts w:hint="default"/>
        <w:lang w:val="pt-PT" w:eastAsia="en-US" w:bidi="ar-SA"/>
      </w:rPr>
    </w:lvl>
    <w:lvl w:ilvl="6" w:tplc="83A01F12">
      <w:numFmt w:val="bullet"/>
      <w:lvlText w:val="•"/>
      <w:lvlJc w:val="left"/>
      <w:pPr>
        <w:ind w:left="3777" w:hanging="190"/>
      </w:pPr>
      <w:rPr>
        <w:rFonts w:hint="default"/>
        <w:lang w:val="pt-PT" w:eastAsia="en-US" w:bidi="ar-SA"/>
      </w:rPr>
    </w:lvl>
    <w:lvl w:ilvl="7" w:tplc="604243F0">
      <w:numFmt w:val="bullet"/>
      <w:lvlText w:val="•"/>
      <w:lvlJc w:val="left"/>
      <w:pPr>
        <w:ind w:left="4390" w:hanging="190"/>
      </w:pPr>
      <w:rPr>
        <w:rFonts w:hint="default"/>
        <w:lang w:val="pt-PT" w:eastAsia="en-US" w:bidi="ar-SA"/>
      </w:rPr>
    </w:lvl>
    <w:lvl w:ilvl="8" w:tplc="DA6C09AE">
      <w:numFmt w:val="bullet"/>
      <w:lvlText w:val="•"/>
      <w:lvlJc w:val="left"/>
      <w:pPr>
        <w:ind w:left="5003" w:hanging="190"/>
      </w:pPr>
      <w:rPr>
        <w:rFonts w:hint="default"/>
        <w:lang w:val="pt-PT" w:eastAsia="en-US" w:bidi="ar-SA"/>
      </w:rPr>
    </w:lvl>
  </w:abstractNum>
  <w:abstractNum w:abstractNumId="18" w15:restartNumberingAfterBreak="0">
    <w:nsid w:val="0FC94E18"/>
    <w:multiLevelType w:val="hybridMultilevel"/>
    <w:tmpl w:val="7500158A"/>
    <w:lvl w:ilvl="0" w:tplc="945408D2">
      <w:start w:val="1"/>
      <w:numFmt w:val="upperRoman"/>
      <w:lvlText w:val="%1"/>
      <w:lvlJc w:val="left"/>
      <w:pPr>
        <w:ind w:left="107" w:hanging="144"/>
      </w:pPr>
      <w:rPr>
        <w:rFonts w:ascii="Times New Roman" w:eastAsia="Times New Roman" w:hAnsi="Times New Roman" w:cs="Times New Roman" w:hint="default"/>
        <w:w w:val="99"/>
        <w:sz w:val="24"/>
        <w:szCs w:val="24"/>
        <w:lang w:val="pt-PT" w:eastAsia="en-US" w:bidi="ar-SA"/>
      </w:rPr>
    </w:lvl>
    <w:lvl w:ilvl="1" w:tplc="BF7EE636">
      <w:numFmt w:val="bullet"/>
      <w:lvlText w:val="•"/>
      <w:lvlJc w:val="left"/>
      <w:pPr>
        <w:ind w:left="712" w:hanging="144"/>
      </w:pPr>
      <w:rPr>
        <w:rFonts w:hint="default"/>
        <w:lang w:val="pt-PT" w:eastAsia="en-US" w:bidi="ar-SA"/>
      </w:rPr>
    </w:lvl>
    <w:lvl w:ilvl="2" w:tplc="60F63022">
      <w:numFmt w:val="bullet"/>
      <w:lvlText w:val="•"/>
      <w:lvlJc w:val="left"/>
      <w:pPr>
        <w:ind w:left="1325" w:hanging="144"/>
      </w:pPr>
      <w:rPr>
        <w:rFonts w:hint="default"/>
        <w:lang w:val="pt-PT" w:eastAsia="en-US" w:bidi="ar-SA"/>
      </w:rPr>
    </w:lvl>
    <w:lvl w:ilvl="3" w:tplc="168C576C">
      <w:numFmt w:val="bullet"/>
      <w:lvlText w:val="•"/>
      <w:lvlJc w:val="left"/>
      <w:pPr>
        <w:ind w:left="1938" w:hanging="144"/>
      </w:pPr>
      <w:rPr>
        <w:rFonts w:hint="default"/>
        <w:lang w:val="pt-PT" w:eastAsia="en-US" w:bidi="ar-SA"/>
      </w:rPr>
    </w:lvl>
    <w:lvl w:ilvl="4" w:tplc="60921EE6">
      <w:numFmt w:val="bullet"/>
      <w:lvlText w:val="•"/>
      <w:lvlJc w:val="left"/>
      <w:pPr>
        <w:ind w:left="2551" w:hanging="144"/>
      </w:pPr>
      <w:rPr>
        <w:rFonts w:hint="default"/>
        <w:lang w:val="pt-PT" w:eastAsia="en-US" w:bidi="ar-SA"/>
      </w:rPr>
    </w:lvl>
    <w:lvl w:ilvl="5" w:tplc="BC8E0B18">
      <w:numFmt w:val="bullet"/>
      <w:lvlText w:val="•"/>
      <w:lvlJc w:val="left"/>
      <w:pPr>
        <w:ind w:left="3164" w:hanging="144"/>
      </w:pPr>
      <w:rPr>
        <w:rFonts w:hint="default"/>
        <w:lang w:val="pt-PT" w:eastAsia="en-US" w:bidi="ar-SA"/>
      </w:rPr>
    </w:lvl>
    <w:lvl w:ilvl="6" w:tplc="153E45F0">
      <w:numFmt w:val="bullet"/>
      <w:lvlText w:val="•"/>
      <w:lvlJc w:val="left"/>
      <w:pPr>
        <w:ind w:left="3777" w:hanging="144"/>
      </w:pPr>
      <w:rPr>
        <w:rFonts w:hint="default"/>
        <w:lang w:val="pt-PT" w:eastAsia="en-US" w:bidi="ar-SA"/>
      </w:rPr>
    </w:lvl>
    <w:lvl w:ilvl="7" w:tplc="812AA5DE">
      <w:numFmt w:val="bullet"/>
      <w:lvlText w:val="•"/>
      <w:lvlJc w:val="left"/>
      <w:pPr>
        <w:ind w:left="4390" w:hanging="144"/>
      </w:pPr>
      <w:rPr>
        <w:rFonts w:hint="default"/>
        <w:lang w:val="pt-PT" w:eastAsia="en-US" w:bidi="ar-SA"/>
      </w:rPr>
    </w:lvl>
    <w:lvl w:ilvl="8" w:tplc="D4067ECA">
      <w:numFmt w:val="bullet"/>
      <w:lvlText w:val="•"/>
      <w:lvlJc w:val="left"/>
      <w:pPr>
        <w:ind w:left="5003" w:hanging="144"/>
      </w:pPr>
      <w:rPr>
        <w:rFonts w:hint="default"/>
        <w:lang w:val="pt-PT" w:eastAsia="en-US" w:bidi="ar-SA"/>
      </w:rPr>
    </w:lvl>
  </w:abstractNum>
  <w:abstractNum w:abstractNumId="19" w15:restartNumberingAfterBreak="0">
    <w:nsid w:val="1009573A"/>
    <w:multiLevelType w:val="hybridMultilevel"/>
    <w:tmpl w:val="1534BADC"/>
    <w:lvl w:ilvl="0" w:tplc="137CED00">
      <w:start w:val="1"/>
      <w:numFmt w:val="lowerLetter"/>
      <w:lvlText w:val="%1)"/>
      <w:lvlJc w:val="left"/>
      <w:pPr>
        <w:ind w:left="300" w:hanging="247"/>
      </w:pPr>
      <w:rPr>
        <w:rFonts w:ascii="Times New Roman" w:eastAsia="Times New Roman" w:hAnsi="Times New Roman" w:cs="Times New Roman" w:hint="default"/>
        <w:spacing w:val="-1"/>
        <w:w w:val="100"/>
        <w:sz w:val="24"/>
        <w:szCs w:val="24"/>
        <w:lang w:val="pt-PT" w:eastAsia="en-US" w:bidi="ar-SA"/>
      </w:rPr>
    </w:lvl>
    <w:lvl w:ilvl="1" w:tplc="C0B6767A">
      <w:numFmt w:val="bullet"/>
      <w:lvlText w:val="•"/>
      <w:lvlJc w:val="left"/>
      <w:pPr>
        <w:ind w:left="928" w:hanging="247"/>
      </w:pPr>
      <w:rPr>
        <w:rFonts w:hint="default"/>
        <w:lang w:val="pt-PT" w:eastAsia="en-US" w:bidi="ar-SA"/>
      </w:rPr>
    </w:lvl>
    <w:lvl w:ilvl="2" w:tplc="8CA6417C">
      <w:numFmt w:val="bullet"/>
      <w:lvlText w:val="•"/>
      <w:lvlJc w:val="left"/>
      <w:pPr>
        <w:ind w:left="1556" w:hanging="247"/>
      </w:pPr>
      <w:rPr>
        <w:rFonts w:hint="default"/>
        <w:lang w:val="pt-PT" w:eastAsia="en-US" w:bidi="ar-SA"/>
      </w:rPr>
    </w:lvl>
    <w:lvl w:ilvl="3" w:tplc="BF96699C">
      <w:numFmt w:val="bullet"/>
      <w:lvlText w:val="•"/>
      <w:lvlJc w:val="left"/>
      <w:pPr>
        <w:ind w:left="2184" w:hanging="247"/>
      </w:pPr>
      <w:rPr>
        <w:rFonts w:hint="default"/>
        <w:lang w:val="pt-PT" w:eastAsia="en-US" w:bidi="ar-SA"/>
      </w:rPr>
    </w:lvl>
    <w:lvl w:ilvl="4" w:tplc="05ACF352">
      <w:numFmt w:val="bullet"/>
      <w:lvlText w:val="•"/>
      <w:lvlJc w:val="left"/>
      <w:pPr>
        <w:ind w:left="2812" w:hanging="247"/>
      </w:pPr>
      <w:rPr>
        <w:rFonts w:hint="default"/>
        <w:lang w:val="pt-PT" w:eastAsia="en-US" w:bidi="ar-SA"/>
      </w:rPr>
    </w:lvl>
    <w:lvl w:ilvl="5" w:tplc="5C6C2CC2">
      <w:numFmt w:val="bullet"/>
      <w:lvlText w:val="•"/>
      <w:lvlJc w:val="left"/>
      <w:pPr>
        <w:ind w:left="3440" w:hanging="247"/>
      </w:pPr>
      <w:rPr>
        <w:rFonts w:hint="default"/>
        <w:lang w:val="pt-PT" w:eastAsia="en-US" w:bidi="ar-SA"/>
      </w:rPr>
    </w:lvl>
    <w:lvl w:ilvl="6" w:tplc="558AE2B2">
      <w:numFmt w:val="bullet"/>
      <w:lvlText w:val="•"/>
      <w:lvlJc w:val="left"/>
      <w:pPr>
        <w:ind w:left="4068" w:hanging="247"/>
      </w:pPr>
      <w:rPr>
        <w:rFonts w:hint="default"/>
        <w:lang w:val="pt-PT" w:eastAsia="en-US" w:bidi="ar-SA"/>
      </w:rPr>
    </w:lvl>
    <w:lvl w:ilvl="7" w:tplc="57FE4794">
      <w:numFmt w:val="bullet"/>
      <w:lvlText w:val="•"/>
      <w:lvlJc w:val="left"/>
      <w:pPr>
        <w:ind w:left="4696" w:hanging="247"/>
      </w:pPr>
      <w:rPr>
        <w:rFonts w:hint="default"/>
        <w:lang w:val="pt-PT" w:eastAsia="en-US" w:bidi="ar-SA"/>
      </w:rPr>
    </w:lvl>
    <w:lvl w:ilvl="8" w:tplc="7AF6D330">
      <w:numFmt w:val="bullet"/>
      <w:lvlText w:val="•"/>
      <w:lvlJc w:val="left"/>
      <w:pPr>
        <w:ind w:left="5324" w:hanging="247"/>
      </w:pPr>
      <w:rPr>
        <w:rFonts w:hint="default"/>
        <w:lang w:val="pt-PT" w:eastAsia="en-US" w:bidi="ar-SA"/>
      </w:rPr>
    </w:lvl>
  </w:abstractNum>
  <w:abstractNum w:abstractNumId="20" w15:restartNumberingAfterBreak="0">
    <w:nsid w:val="10D32579"/>
    <w:multiLevelType w:val="hybridMultilevel"/>
    <w:tmpl w:val="AF284596"/>
    <w:lvl w:ilvl="0" w:tplc="DD628DEA">
      <w:start w:val="1"/>
      <w:numFmt w:val="upperRoman"/>
      <w:lvlText w:val="%1"/>
      <w:lvlJc w:val="left"/>
      <w:pPr>
        <w:ind w:left="439" w:hanging="140"/>
      </w:pPr>
      <w:rPr>
        <w:rFonts w:ascii="Times New Roman" w:eastAsia="Times New Roman" w:hAnsi="Times New Roman" w:cs="Times New Roman" w:hint="default"/>
        <w:w w:val="99"/>
        <w:sz w:val="24"/>
        <w:szCs w:val="24"/>
        <w:lang w:val="pt-PT" w:eastAsia="en-US" w:bidi="ar-SA"/>
      </w:rPr>
    </w:lvl>
    <w:lvl w:ilvl="1" w:tplc="F1B0B134">
      <w:numFmt w:val="bullet"/>
      <w:lvlText w:val="•"/>
      <w:lvlJc w:val="left"/>
      <w:pPr>
        <w:ind w:left="1054" w:hanging="140"/>
      </w:pPr>
      <w:rPr>
        <w:rFonts w:hint="default"/>
        <w:lang w:val="pt-PT" w:eastAsia="en-US" w:bidi="ar-SA"/>
      </w:rPr>
    </w:lvl>
    <w:lvl w:ilvl="2" w:tplc="92A40DC8">
      <w:numFmt w:val="bullet"/>
      <w:lvlText w:val="•"/>
      <w:lvlJc w:val="left"/>
      <w:pPr>
        <w:ind w:left="1668" w:hanging="140"/>
      </w:pPr>
      <w:rPr>
        <w:rFonts w:hint="default"/>
        <w:lang w:val="pt-PT" w:eastAsia="en-US" w:bidi="ar-SA"/>
      </w:rPr>
    </w:lvl>
    <w:lvl w:ilvl="3" w:tplc="0CF6A326">
      <w:numFmt w:val="bullet"/>
      <w:lvlText w:val="•"/>
      <w:lvlJc w:val="left"/>
      <w:pPr>
        <w:ind w:left="2282" w:hanging="140"/>
      </w:pPr>
      <w:rPr>
        <w:rFonts w:hint="default"/>
        <w:lang w:val="pt-PT" w:eastAsia="en-US" w:bidi="ar-SA"/>
      </w:rPr>
    </w:lvl>
    <w:lvl w:ilvl="4" w:tplc="92C8A5DA">
      <w:numFmt w:val="bullet"/>
      <w:lvlText w:val="•"/>
      <w:lvlJc w:val="left"/>
      <w:pPr>
        <w:ind w:left="2896" w:hanging="140"/>
      </w:pPr>
      <w:rPr>
        <w:rFonts w:hint="default"/>
        <w:lang w:val="pt-PT" w:eastAsia="en-US" w:bidi="ar-SA"/>
      </w:rPr>
    </w:lvl>
    <w:lvl w:ilvl="5" w:tplc="2E106EAC">
      <w:numFmt w:val="bullet"/>
      <w:lvlText w:val="•"/>
      <w:lvlJc w:val="left"/>
      <w:pPr>
        <w:ind w:left="3510" w:hanging="140"/>
      </w:pPr>
      <w:rPr>
        <w:rFonts w:hint="default"/>
        <w:lang w:val="pt-PT" w:eastAsia="en-US" w:bidi="ar-SA"/>
      </w:rPr>
    </w:lvl>
    <w:lvl w:ilvl="6" w:tplc="4CB890C8">
      <w:numFmt w:val="bullet"/>
      <w:lvlText w:val="•"/>
      <w:lvlJc w:val="left"/>
      <w:pPr>
        <w:ind w:left="4124" w:hanging="140"/>
      </w:pPr>
      <w:rPr>
        <w:rFonts w:hint="default"/>
        <w:lang w:val="pt-PT" w:eastAsia="en-US" w:bidi="ar-SA"/>
      </w:rPr>
    </w:lvl>
    <w:lvl w:ilvl="7" w:tplc="E3EC5010">
      <w:numFmt w:val="bullet"/>
      <w:lvlText w:val="•"/>
      <w:lvlJc w:val="left"/>
      <w:pPr>
        <w:ind w:left="4738" w:hanging="140"/>
      </w:pPr>
      <w:rPr>
        <w:rFonts w:hint="default"/>
        <w:lang w:val="pt-PT" w:eastAsia="en-US" w:bidi="ar-SA"/>
      </w:rPr>
    </w:lvl>
    <w:lvl w:ilvl="8" w:tplc="C9FED2E6">
      <w:numFmt w:val="bullet"/>
      <w:lvlText w:val="•"/>
      <w:lvlJc w:val="left"/>
      <w:pPr>
        <w:ind w:left="5352" w:hanging="140"/>
      </w:pPr>
      <w:rPr>
        <w:rFonts w:hint="default"/>
        <w:lang w:val="pt-PT" w:eastAsia="en-US" w:bidi="ar-SA"/>
      </w:rPr>
    </w:lvl>
  </w:abstractNum>
  <w:abstractNum w:abstractNumId="21" w15:restartNumberingAfterBreak="0">
    <w:nsid w:val="12BB42EF"/>
    <w:multiLevelType w:val="hybridMultilevel"/>
    <w:tmpl w:val="06508514"/>
    <w:lvl w:ilvl="0" w:tplc="B5DAFA10">
      <w:start w:val="1"/>
      <w:numFmt w:val="upperRoman"/>
      <w:lvlText w:val="%1"/>
      <w:lvlJc w:val="left"/>
      <w:pPr>
        <w:ind w:left="300" w:hanging="144"/>
      </w:pPr>
      <w:rPr>
        <w:rFonts w:ascii="Times New Roman" w:eastAsia="Times New Roman" w:hAnsi="Times New Roman" w:cs="Times New Roman" w:hint="default"/>
        <w:w w:val="99"/>
        <w:sz w:val="24"/>
        <w:szCs w:val="24"/>
        <w:lang w:val="pt-PT" w:eastAsia="en-US" w:bidi="ar-SA"/>
      </w:rPr>
    </w:lvl>
    <w:lvl w:ilvl="1" w:tplc="F47492EC">
      <w:numFmt w:val="bullet"/>
      <w:lvlText w:val="•"/>
      <w:lvlJc w:val="left"/>
      <w:pPr>
        <w:ind w:left="928" w:hanging="144"/>
      </w:pPr>
      <w:rPr>
        <w:rFonts w:hint="default"/>
        <w:lang w:val="pt-PT" w:eastAsia="en-US" w:bidi="ar-SA"/>
      </w:rPr>
    </w:lvl>
    <w:lvl w:ilvl="2" w:tplc="DB0AA9DC">
      <w:numFmt w:val="bullet"/>
      <w:lvlText w:val="•"/>
      <w:lvlJc w:val="left"/>
      <w:pPr>
        <w:ind w:left="1556" w:hanging="144"/>
      </w:pPr>
      <w:rPr>
        <w:rFonts w:hint="default"/>
        <w:lang w:val="pt-PT" w:eastAsia="en-US" w:bidi="ar-SA"/>
      </w:rPr>
    </w:lvl>
    <w:lvl w:ilvl="3" w:tplc="FDB46970">
      <w:numFmt w:val="bullet"/>
      <w:lvlText w:val="•"/>
      <w:lvlJc w:val="left"/>
      <w:pPr>
        <w:ind w:left="2184" w:hanging="144"/>
      </w:pPr>
      <w:rPr>
        <w:rFonts w:hint="default"/>
        <w:lang w:val="pt-PT" w:eastAsia="en-US" w:bidi="ar-SA"/>
      </w:rPr>
    </w:lvl>
    <w:lvl w:ilvl="4" w:tplc="89806FA2">
      <w:numFmt w:val="bullet"/>
      <w:lvlText w:val="•"/>
      <w:lvlJc w:val="left"/>
      <w:pPr>
        <w:ind w:left="2812" w:hanging="144"/>
      </w:pPr>
      <w:rPr>
        <w:rFonts w:hint="default"/>
        <w:lang w:val="pt-PT" w:eastAsia="en-US" w:bidi="ar-SA"/>
      </w:rPr>
    </w:lvl>
    <w:lvl w:ilvl="5" w:tplc="0DAA9154">
      <w:numFmt w:val="bullet"/>
      <w:lvlText w:val="•"/>
      <w:lvlJc w:val="left"/>
      <w:pPr>
        <w:ind w:left="3440" w:hanging="144"/>
      </w:pPr>
      <w:rPr>
        <w:rFonts w:hint="default"/>
        <w:lang w:val="pt-PT" w:eastAsia="en-US" w:bidi="ar-SA"/>
      </w:rPr>
    </w:lvl>
    <w:lvl w:ilvl="6" w:tplc="DE86689E">
      <w:numFmt w:val="bullet"/>
      <w:lvlText w:val="•"/>
      <w:lvlJc w:val="left"/>
      <w:pPr>
        <w:ind w:left="4068" w:hanging="144"/>
      </w:pPr>
      <w:rPr>
        <w:rFonts w:hint="default"/>
        <w:lang w:val="pt-PT" w:eastAsia="en-US" w:bidi="ar-SA"/>
      </w:rPr>
    </w:lvl>
    <w:lvl w:ilvl="7" w:tplc="F54290FC">
      <w:numFmt w:val="bullet"/>
      <w:lvlText w:val="•"/>
      <w:lvlJc w:val="left"/>
      <w:pPr>
        <w:ind w:left="4696" w:hanging="144"/>
      </w:pPr>
      <w:rPr>
        <w:rFonts w:hint="default"/>
        <w:lang w:val="pt-PT" w:eastAsia="en-US" w:bidi="ar-SA"/>
      </w:rPr>
    </w:lvl>
    <w:lvl w:ilvl="8" w:tplc="B0588C4C">
      <w:numFmt w:val="bullet"/>
      <w:lvlText w:val="•"/>
      <w:lvlJc w:val="left"/>
      <w:pPr>
        <w:ind w:left="5324" w:hanging="144"/>
      </w:pPr>
      <w:rPr>
        <w:rFonts w:hint="default"/>
        <w:lang w:val="pt-PT" w:eastAsia="en-US" w:bidi="ar-SA"/>
      </w:rPr>
    </w:lvl>
  </w:abstractNum>
  <w:abstractNum w:abstractNumId="22" w15:restartNumberingAfterBreak="0">
    <w:nsid w:val="1695797A"/>
    <w:multiLevelType w:val="hybridMultilevel"/>
    <w:tmpl w:val="1374AC0A"/>
    <w:lvl w:ilvl="0" w:tplc="9D7A00C8">
      <w:start w:val="1"/>
      <w:numFmt w:val="upperRoman"/>
      <w:lvlText w:val="%1"/>
      <w:lvlJc w:val="left"/>
      <w:pPr>
        <w:ind w:left="300" w:hanging="250"/>
      </w:pPr>
      <w:rPr>
        <w:rFonts w:ascii="Times New Roman" w:eastAsia="Times New Roman" w:hAnsi="Times New Roman" w:cs="Times New Roman" w:hint="default"/>
        <w:w w:val="99"/>
        <w:sz w:val="24"/>
        <w:szCs w:val="24"/>
        <w:lang w:val="pt-PT" w:eastAsia="en-US" w:bidi="ar-SA"/>
      </w:rPr>
    </w:lvl>
    <w:lvl w:ilvl="1" w:tplc="5970A3AE">
      <w:numFmt w:val="bullet"/>
      <w:lvlText w:val="•"/>
      <w:lvlJc w:val="left"/>
      <w:pPr>
        <w:ind w:left="928" w:hanging="250"/>
      </w:pPr>
      <w:rPr>
        <w:rFonts w:hint="default"/>
        <w:lang w:val="pt-PT" w:eastAsia="en-US" w:bidi="ar-SA"/>
      </w:rPr>
    </w:lvl>
    <w:lvl w:ilvl="2" w:tplc="E634E348">
      <w:numFmt w:val="bullet"/>
      <w:lvlText w:val="•"/>
      <w:lvlJc w:val="left"/>
      <w:pPr>
        <w:ind w:left="1556" w:hanging="250"/>
      </w:pPr>
      <w:rPr>
        <w:rFonts w:hint="default"/>
        <w:lang w:val="pt-PT" w:eastAsia="en-US" w:bidi="ar-SA"/>
      </w:rPr>
    </w:lvl>
    <w:lvl w:ilvl="3" w:tplc="F6A832F6">
      <w:numFmt w:val="bullet"/>
      <w:lvlText w:val="•"/>
      <w:lvlJc w:val="left"/>
      <w:pPr>
        <w:ind w:left="2184" w:hanging="250"/>
      </w:pPr>
      <w:rPr>
        <w:rFonts w:hint="default"/>
        <w:lang w:val="pt-PT" w:eastAsia="en-US" w:bidi="ar-SA"/>
      </w:rPr>
    </w:lvl>
    <w:lvl w:ilvl="4" w:tplc="506823A4">
      <w:numFmt w:val="bullet"/>
      <w:lvlText w:val="•"/>
      <w:lvlJc w:val="left"/>
      <w:pPr>
        <w:ind w:left="2812" w:hanging="250"/>
      </w:pPr>
      <w:rPr>
        <w:rFonts w:hint="default"/>
        <w:lang w:val="pt-PT" w:eastAsia="en-US" w:bidi="ar-SA"/>
      </w:rPr>
    </w:lvl>
    <w:lvl w:ilvl="5" w:tplc="8EF241E0">
      <w:numFmt w:val="bullet"/>
      <w:lvlText w:val="•"/>
      <w:lvlJc w:val="left"/>
      <w:pPr>
        <w:ind w:left="3440" w:hanging="250"/>
      </w:pPr>
      <w:rPr>
        <w:rFonts w:hint="default"/>
        <w:lang w:val="pt-PT" w:eastAsia="en-US" w:bidi="ar-SA"/>
      </w:rPr>
    </w:lvl>
    <w:lvl w:ilvl="6" w:tplc="907E9D3C">
      <w:numFmt w:val="bullet"/>
      <w:lvlText w:val="•"/>
      <w:lvlJc w:val="left"/>
      <w:pPr>
        <w:ind w:left="4068" w:hanging="250"/>
      </w:pPr>
      <w:rPr>
        <w:rFonts w:hint="default"/>
        <w:lang w:val="pt-PT" w:eastAsia="en-US" w:bidi="ar-SA"/>
      </w:rPr>
    </w:lvl>
    <w:lvl w:ilvl="7" w:tplc="6F22F2BE">
      <w:numFmt w:val="bullet"/>
      <w:lvlText w:val="•"/>
      <w:lvlJc w:val="left"/>
      <w:pPr>
        <w:ind w:left="4696" w:hanging="250"/>
      </w:pPr>
      <w:rPr>
        <w:rFonts w:hint="default"/>
        <w:lang w:val="pt-PT" w:eastAsia="en-US" w:bidi="ar-SA"/>
      </w:rPr>
    </w:lvl>
    <w:lvl w:ilvl="8" w:tplc="29AE41DA">
      <w:numFmt w:val="bullet"/>
      <w:lvlText w:val="•"/>
      <w:lvlJc w:val="left"/>
      <w:pPr>
        <w:ind w:left="5324" w:hanging="250"/>
      </w:pPr>
      <w:rPr>
        <w:rFonts w:hint="default"/>
        <w:lang w:val="pt-PT" w:eastAsia="en-US" w:bidi="ar-SA"/>
      </w:rPr>
    </w:lvl>
  </w:abstractNum>
  <w:abstractNum w:abstractNumId="23" w15:restartNumberingAfterBreak="0">
    <w:nsid w:val="173B5606"/>
    <w:multiLevelType w:val="hybridMultilevel"/>
    <w:tmpl w:val="FD067794"/>
    <w:lvl w:ilvl="0" w:tplc="02060218">
      <w:start w:val="1"/>
      <w:numFmt w:val="lowerLetter"/>
      <w:lvlText w:val="%1)"/>
      <w:lvlJc w:val="left"/>
      <w:pPr>
        <w:ind w:left="316" w:hanging="302"/>
      </w:pPr>
      <w:rPr>
        <w:rFonts w:ascii="Times New Roman" w:eastAsia="Times New Roman" w:hAnsi="Times New Roman" w:cs="Times New Roman" w:hint="default"/>
        <w:color w:val="FF0000"/>
        <w:w w:val="100"/>
        <w:sz w:val="22"/>
        <w:szCs w:val="22"/>
        <w:lang w:val="pt-PT" w:eastAsia="en-US" w:bidi="ar-SA"/>
      </w:rPr>
    </w:lvl>
    <w:lvl w:ilvl="1" w:tplc="9F6C8FB8">
      <w:numFmt w:val="bullet"/>
      <w:lvlText w:val="•"/>
      <w:lvlJc w:val="left"/>
      <w:pPr>
        <w:ind w:left="910" w:hanging="302"/>
      </w:pPr>
      <w:rPr>
        <w:rFonts w:hint="default"/>
        <w:lang w:val="pt-PT" w:eastAsia="en-US" w:bidi="ar-SA"/>
      </w:rPr>
    </w:lvl>
    <w:lvl w:ilvl="2" w:tplc="F7984050">
      <w:numFmt w:val="bullet"/>
      <w:lvlText w:val="•"/>
      <w:lvlJc w:val="left"/>
      <w:pPr>
        <w:ind w:left="1501" w:hanging="302"/>
      </w:pPr>
      <w:rPr>
        <w:rFonts w:hint="default"/>
        <w:lang w:val="pt-PT" w:eastAsia="en-US" w:bidi="ar-SA"/>
      </w:rPr>
    </w:lvl>
    <w:lvl w:ilvl="3" w:tplc="BC6036BC">
      <w:numFmt w:val="bullet"/>
      <w:lvlText w:val="•"/>
      <w:lvlJc w:val="left"/>
      <w:pPr>
        <w:ind w:left="2092" w:hanging="302"/>
      </w:pPr>
      <w:rPr>
        <w:rFonts w:hint="default"/>
        <w:lang w:val="pt-PT" w:eastAsia="en-US" w:bidi="ar-SA"/>
      </w:rPr>
    </w:lvl>
    <w:lvl w:ilvl="4" w:tplc="24926EE4">
      <w:numFmt w:val="bullet"/>
      <w:lvlText w:val="•"/>
      <w:lvlJc w:val="left"/>
      <w:pPr>
        <w:ind w:left="2683" w:hanging="302"/>
      </w:pPr>
      <w:rPr>
        <w:rFonts w:hint="default"/>
        <w:lang w:val="pt-PT" w:eastAsia="en-US" w:bidi="ar-SA"/>
      </w:rPr>
    </w:lvl>
    <w:lvl w:ilvl="5" w:tplc="7BC84398">
      <w:numFmt w:val="bullet"/>
      <w:lvlText w:val="•"/>
      <w:lvlJc w:val="left"/>
      <w:pPr>
        <w:ind w:left="3274" w:hanging="302"/>
      </w:pPr>
      <w:rPr>
        <w:rFonts w:hint="default"/>
        <w:lang w:val="pt-PT" w:eastAsia="en-US" w:bidi="ar-SA"/>
      </w:rPr>
    </w:lvl>
    <w:lvl w:ilvl="6" w:tplc="6B7E396E">
      <w:numFmt w:val="bullet"/>
      <w:lvlText w:val="•"/>
      <w:lvlJc w:val="left"/>
      <w:pPr>
        <w:ind w:left="3865" w:hanging="302"/>
      </w:pPr>
      <w:rPr>
        <w:rFonts w:hint="default"/>
        <w:lang w:val="pt-PT" w:eastAsia="en-US" w:bidi="ar-SA"/>
      </w:rPr>
    </w:lvl>
    <w:lvl w:ilvl="7" w:tplc="B8A63354">
      <w:numFmt w:val="bullet"/>
      <w:lvlText w:val="•"/>
      <w:lvlJc w:val="left"/>
      <w:pPr>
        <w:ind w:left="4456" w:hanging="302"/>
      </w:pPr>
      <w:rPr>
        <w:rFonts w:hint="default"/>
        <w:lang w:val="pt-PT" w:eastAsia="en-US" w:bidi="ar-SA"/>
      </w:rPr>
    </w:lvl>
    <w:lvl w:ilvl="8" w:tplc="79760C48">
      <w:numFmt w:val="bullet"/>
      <w:lvlText w:val="•"/>
      <w:lvlJc w:val="left"/>
      <w:pPr>
        <w:ind w:left="5047" w:hanging="302"/>
      </w:pPr>
      <w:rPr>
        <w:rFonts w:hint="default"/>
        <w:lang w:val="pt-PT" w:eastAsia="en-US" w:bidi="ar-SA"/>
      </w:rPr>
    </w:lvl>
  </w:abstractNum>
  <w:abstractNum w:abstractNumId="24" w15:restartNumberingAfterBreak="0">
    <w:nsid w:val="17C93874"/>
    <w:multiLevelType w:val="hybridMultilevel"/>
    <w:tmpl w:val="12303B58"/>
    <w:lvl w:ilvl="0" w:tplc="23EA4032">
      <w:start w:val="1"/>
      <w:numFmt w:val="upperRoman"/>
      <w:lvlText w:val="%1"/>
      <w:lvlJc w:val="left"/>
      <w:pPr>
        <w:ind w:left="439" w:hanging="140"/>
      </w:pPr>
      <w:rPr>
        <w:rFonts w:ascii="Times New Roman" w:eastAsia="Times New Roman" w:hAnsi="Times New Roman" w:cs="Times New Roman" w:hint="default"/>
        <w:w w:val="99"/>
        <w:sz w:val="24"/>
        <w:szCs w:val="24"/>
        <w:lang w:val="pt-PT" w:eastAsia="en-US" w:bidi="ar-SA"/>
      </w:rPr>
    </w:lvl>
    <w:lvl w:ilvl="1" w:tplc="1B1EC0F0">
      <w:numFmt w:val="bullet"/>
      <w:lvlText w:val="•"/>
      <w:lvlJc w:val="left"/>
      <w:pPr>
        <w:ind w:left="1054" w:hanging="140"/>
      </w:pPr>
      <w:rPr>
        <w:rFonts w:hint="default"/>
        <w:lang w:val="pt-PT" w:eastAsia="en-US" w:bidi="ar-SA"/>
      </w:rPr>
    </w:lvl>
    <w:lvl w:ilvl="2" w:tplc="72F224AA">
      <w:numFmt w:val="bullet"/>
      <w:lvlText w:val="•"/>
      <w:lvlJc w:val="left"/>
      <w:pPr>
        <w:ind w:left="1668" w:hanging="140"/>
      </w:pPr>
      <w:rPr>
        <w:rFonts w:hint="default"/>
        <w:lang w:val="pt-PT" w:eastAsia="en-US" w:bidi="ar-SA"/>
      </w:rPr>
    </w:lvl>
    <w:lvl w:ilvl="3" w:tplc="E6D039B6">
      <w:numFmt w:val="bullet"/>
      <w:lvlText w:val="•"/>
      <w:lvlJc w:val="left"/>
      <w:pPr>
        <w:ind w:left="2282" w:hanging="140"/>
      </w:pPr>
      <w:rPr>
        <w:rFonts w:hint="default"/>
        <w:lang w:val="pt-PT" w:eastAsia="en-US" w:bidi="ar-SA"/>
      </w:rPr>
    </w:lvl>
    <w:lvl w:ilvl="4" w:tplc="8EBC4718">
      <w:numFmt w:val="bullet"/>
      <w:lvlText w:val="•"/>
      <w:lvlJc w:val="left"/>
      <w:pPr>
        <w:ind w:left="2896" w:hanging="140"/>
      </w:pPr>
      <w:rPr>
        <w:rFonts w:hint="default"/>
        <w:lang w:val="pt-PT" w:eastAsia="en-US" w:bidi="ar-SA"/>
      </w:rPr>
    </w:lvl>
    <w:lvl w:ilvl="5" w:tplc="CDE09616">
      <w:numFmt w:val="bullet"/>
      <w:lvlText w:val="•"/>
      <w:lvlJc w:val="left"/>
      <w:pPr>
        <w:ind w:left="3510" w:hanging="140"/>
      </w:pPr>
      <w:rPr>
        <w:rFonts w:hint="default"/>
        <w:lang w:val="pt-PT" w:eastAsia="en-US" w:bidi="ar-SA"/>
      </w:rPr>
    </w:lvl>
    <w:lvl w:ilvl="6" w:tplc="56CC32C2">
      <w:numFmt w:val="bullet"/>
      <w:lvlText w:val="•"/>
      <w:lvlJc w:val="left"/>
      <w:pPr>
        <w:ind w:left="4124" w:hanging="140"/>
      </w:pPr>
      <w:rPr>
        <w:rFonts w:hint="default"/>
        <w:lang w:val="pt-PT" w:eastAsia="en-US" w:bidi="ar-SA"/>
      </w:rPr>
    </w:lvl>
    <w:lvl w:ilvl="7" w:tplc="C06A4110">
      <w:numFmt w:val="bullet"/>
      <w:lvlText w:val="•"/>
      <w:lvlJc w:val="left"/>
      <w:pPr>
        <w:ind w:left="4738" w:hanging="140"/>
      </w:pPr>
      <w:rPr>
        <w:rFonts w:hint="default"/>
        <w:lang w:val="pt-PT" w:eastAsia="en-US" w:bidi="ar-SA"/>
      </w:rPr>
    </w:lvl>
    <w:lvl w:ilvl="8" w:tplc="59441812">
      <w:numFmt w:val="bullet"/>
      <w:lvlText w:val="•"/>
      <w:lvlJc w:val="left"/>
      <w:pPr>
        <w:ind w:left="5352" w:hanging="140"/>
      </w:pPr>
      <w:rPr>
        <w:rFonts w:hint="default"/>
        <w:lang w:val="pt-PT" w:eastAsia="en-US" w:bidi="ar-SA"/>
      </w:rPr>
    </w:lvl>
  </w:abstractNum>
  <w:abstractNum w:abstractNumId="25" w15:restartNumberingAfterBreak="0">
    <w:nsid w:val="19C54382"/>
    <w:multiLevelType w:val="hybridMultilevel"/>
    <w:tmpl w:val="15967986"/>
    <w:lvl w:ilvl="0" w:tplc="93B4D2EE">
      <w:start w:val="1"/>
      <w:numFmt w:val="upperRoman"/>
      <w:lvlText w:val="%1"/>
      <w:lvlJc w:val="left"/>
      <w:pPr>
        <w:ind w:left="107" w:hanging="195"/>
      </w:pPr>
      <w:rPr>
        <w:rFonts w:ascii="Times New Roman" w:eastAsia="Times New Roman" w:hAnsi="Times New Roman" w:cs="Times New Roman" w:hint="default"/>
        <w:w w:val="99"/>
        <w:sz w:val="24"/>
        <w:szCs w:val="24"/>
        <w:lang w:val="pt-PT" w:eastAsia="en-US" w:bidi="ar-SA"/>
      </w:rPr>
    </w:lvl>
    <w:lvl w:ilvl="1" w:tplc="93025082">
      <w:numFmt w:val="bullet"/>
      <w:lvlText w:val="•"/>
      <w:lvlJc w:val="left"/>
      <w:pPr>
        <w:ind w:left="712" w:hanging="195"/>
      </w:pPr>
      <w:rPr>
        <w:rFonts w:hint="default"/>
        <w:lang w:val="pt-PT" w:eastAsia="en-US" w:bidi="ar-SA"/>
      </w:rPr>
    </w:lvl>
    <w:lvl w:ilvl="2" w:tplc="0BDE911E">
      <w:numFmt w:val="bullet"/>
      <w:lvlText w:val="•"/>
      <w:lvlJc w:val="left"/>
      <w:pPr>
        <w:ind w:left="1325" w:hanging="195"/>
      </w:pPr>
      <w:rPr>
        <w:rFonts w:hint="default"/>
        <w:lang w:val="pt-PT" w:eastAsia="en-US" w:bidi="ar-SA"/>
      </w:rPr>
    </w:lvl>
    <w:lvl w:ilvl="3" w:tplc="913E7846">
      <w:numFmt w:val="bullet"/>
      <w:lvlText w:val="•"/>
      <w:lvlJc w:val="left"/>
      <w:pPr>
        <w:ind w:left="1938" w:hanging="195"/>
      </w:pPr>
      <w:rPr>
        <w:rFonts w:hint="default"/>
        <w:lang w:val="pt-PT" w:eastAsia="en-US" w:bidi="ar-SA"/>
      </w:rPr>
    </w:lvl>
    <w:lvl w:ilvl="4" w:tplc="8BF6D7C0">
      <w:numFmt w:val="bullet"/>
      <w:lvlText w:val="•"/>
      <w:lvlJc w:val="left"/>
      <w:pPr>
        <w:ind w:left="2551" w:hanging="195"/>
      </w:pPr>
      <w:rPr>
        <w:rFonts w:hint="default"/>
        <w:lang w:val="pt-PT" w:eastAsia="en-US" w:bidi="ar-SA"/>
      </w:rPr>
    </w:lvl>
    <w:lvl w:ilvl="5" w:tplc="8B8628A8">
      <w:numFmt w:val="bullet"/>
      <w:lvlText w:val="•"/>
      <w:lvlJc w:val="left"/>
      <w:pPr>
        <w:ind w:left="3164" w:hanging="195"/>
      </w:pPr>
      <w:rPr>
        <w:rFonts w:hint="default"/>
        <w:lang w:val="pt-PT" w:eastAsia="en-US" w:bidi="ar-SA"/>
      </w:rPr>
    </w:lvl>
    <w:lvl w:ilvl="6" w:tplc="35264C40">
      <w:numFmt w:val="bullet"/>
      <w:lvlText w:val="•"/>
      <w:lvlJc w:val="left"/>
      <w:pPr>
        <w:ind w:left="3777" w:hanging="195"/>
      </w:pPr>
      <w:rPr>
        <w:rFonts w:hint="default"/>
        <w:lang w:val="pt-PT" w:eastAsia="en-US" w:bidi="ar-SA"/>
      </w:rPr>
    </w:lvl>
    <w:lvl w:ilvl="7" w:tplc="8534B848">
      <w:numFmt w:val="bullet"/>
      <w:lvlText w:val="•"/>
      <w:lvlJc w:val="left"/>
      <w:pPr>
        <w:ind w:left="4390" w:hanging="195"/>
      </w:pPr>
      <w:rPr>
        <w:rFonts w:hint="default"/>
        <w:lang w:val="pt-PT" w:eastAsia="en-US" w:bidi="ar-SA"/>
      </w:rPr>
    </w:lvl>
    <w:lvl w:ilvl="8" w:tplc="4C5CEBA2">
      <w:numFmt w:val="bullet"/>
      <w:lvlText w:val="•"/>
      <w:lvlJc w:val="left"/>
      <w:pPr>
        <w:ind w:left="5003" w:hanging="195"/>
      </w:pPr>
      <w:rPr>
        <w:rFonts w:hint="default"/>
        <w:lang w:val="pt-PT" w:eastAsia="en-US" w:bidi="ar-SA"/>
      </w:rPr>
    </w:lvl>
  </w:abstractNum>
  <w:abstractNum w:abstractNumId="26" w15:restartNumberingAfterBreak="0">
    <w:nsid w:val="1AE91839"/>
    <w:multiLevelType w:val="hybridMultilevel"/>
    <w:tmpl w:val="00CE36C8"/>
    <w:lvl w:ilvl="0" w:tplc="E9726032">
      <w:start w:val="1"/>
      <w:numFmt w:val="lowerLetter"/>
      <w:lvlText w:val="%1)"/>
      <w:lvlJc w:val="left"/>
      <w:pPr>
        <w:ind w:left="300" w:hanging="250"/>
      </w:pPr>
      <w:rPr>
        <w:rFonts w:ascii="Times New Roman" w:eastAsia="Times New Roman" w:hAnsi="Times New Roman" w:cs="Times New Roman" w:hint="default"/>
        <w:spacing w:val="-1"/>
        <w:w w:val="100"/>
        <w:sz w:val="24"/>
        <w:szCs w:val="24"/>
        <w:lang w:val="pt-PT" w:eastAsia="en-US" w:bidi="ar-SA"/>
      </w:rPr>
    </w:lvl>
    <w:lvl w:ilvl="1" w:tplc="B504DF0E">
      <w:numFmt w:val="bullet"/>
      <w:lvlText w:val="•"/>
      <w:lvlJc w:val="left"/>
      <w:pPr>
        <w:ind w:left="928" w:hanging="250"/>
      </w:pPr>
      <w:rPr>
        <w:rFonts w:hint="default"/>
        <w:lang w:val="pt-PT" w:eastAsia="en-US" w:bidi="ar-SA"/>
      </w:rPr>
    </w:lvl>
    <w:lvl w:ilvl="2" w:tplc="B0204418">
      <w:numFmt w:val="bullet"/>
      <w:lvlText w:val="•"/>
      <w:lvlJc w:val="left"/>
      <w:pPr>
        <w:ind w:left="1556" w:hanging="250"/>
      </w:pPr>
      <w:rPr>
        <w:rFonts w:hint="default"/>
        <w:lang w:val="pt-PT" w:eastAsia="en-US" w:bidi="ar-SA"/>
      </w:rPr>
    </w:lvl>
    <w:lvl w:ilvl="3" w:tplc="C74ADD54">
      <w:numFmt w:val="bullet"/>
      <w:lvlText w:val="•"/>
      <w:lvlJc w:val="left"/>
      <w:pPr>
        <w:ind w:left="2184" w:hanging="250"/>
      </w:pPr>
      <w:rPr>
        <w:rFonts w:hint="default"/>
        <w:lang w:val="pt-PT" w:eastAsia="en-US" w:bidi="ar-SA"/>
      </w:rPr>
    </w:lvl>
    <w:lvl w:ilvl="4" w:tplc="668C6D96">
      <w:numFmt w:val="bullet"/>
      <w:lvlText w:val="•"/>
      <w:lvlJc w:val="left"/>
      <w:pPr>
        <w:ind w:left="2812" w:hanging="250"/>
      </w:pPr>
      <w:rPr>
        <w:rFonts w:hint="default"/>
        <w:lang w:val="pt-PT" w:eastAsia="en-US" w:bidi="ar-SA"/>
      </w:rPr>
    </w:lvl>
    <w:lvl w:ilvl="5" w:tplc="B16C01E6">
      <w:numFmt w:val="bullet"/>
      <w:lvlText w:val="•"/>
      <w:lvlJc w:val="left"/>
      <w:pPr>
        <w:ind w:left="3440" w:hanging="250"/>
      </w:pPr>
      <w:rPr>
        <w:rFonts w:hint="default"/>
        <w:lang w:val="pt-PT" w:eastAsia="en-US" w:bidi="ar-SA"/>
      </w:rPr>
    </w:lvl>
    <w:lvl w:ilvl="6" w:tplc="2EBC3FE6">
      <w:numFmt w:val="bullet"/>
      <w:lvlText w:val="•"/>
      <w:lvlJc w:val="left"/>
      <w:pPr>
        <w:ind w:left="4068" w:hanging="250"/>
      </w:pPr>
      <w:rPr>
        <w:rFonts w:hint="default"/>
        <w:lang w:val="pt-PT" w:eastAsia="en-US" w:bidi="ar-SA"/>
      </w:rPr>
    </w:lvl>
    <w:lvl w:ilvl="7" w:tplc="D9C03ACE">
      <w:numFmt w:val="bullet"/>
      <w:lvlText w:val="•"/>
      <w:lvlJc w:val="left"/>
      <w:pPr>
        <w:ind w:left="4696" w:hanging="250"/>
      </w:pPr>
      <w:rPr>
        <w:rFonts w:hint="default"/>
        <w:lang w:val="pt-PT" w:eastAsia="en-US" w:bidi="ar-SA"/>
      </w:rPr>
    </w:lvl>
    <w:lvl w:ilvl="8" w:tplc="60D43542">
      <w:numFmt w:val="bullet"/>
      <w:lvlText w:val="•"/>
      <w:lvlJc w:val="left"/>
      <w:pPr>
        <w:ind w:left="5324" w:hanging="250"/>
      </w:pPr>
      <w:rPr>
        <w:rFonts w:hint="default"/>
        <w:lang w:val="pt-PT" w:eastAsia="en-US" w:bidi="ar-SA"/>
      </w:rPr>
    </w:lvl>
  </w:abstractNum>
  <w:abstractNum w:abstractNumId="27" w15:restartNumberingAfterBreak="0">
    <w:nsid w:val="1C44009F"/>
    <w:multiLevelType w:val="hybridMultilevel"/>
    <w:tmpl w:val="ECD677C6"/>
    <w:lvl w:ilvl="0" w:tplc="85E65EE8">
      <w:start w:val="1"/>
      <w:numFmt w:val="upperRoman"/>
      <w:lvlText w:val="%1"/>
      <w:lvlJc w:val="left"/>
      <w:pPr>
        <w:ind w:left="300" w:hanging="188"/>
      </w:pPr>
      <w:rPr>
        <w:rFonts w:ascii="Times New Roman" w:eastAsia="Times New Roman" w:hAnsi="Times New Roman" w:cs="Times New Roman" w:hint="default"/>
        <w:w w:val="99"/>
        <w:sz w:val="24"/>
        <w:szCs w:val="24"/>
        <w:lang w:val="pt-PT" w:eastAsia="en-US" w:bidi="ar-SA"/>
      </w:rPr>
    </w:lvl>
    <w:lvl w:ilvl="1" w:tplc="53347B04">
      <w:numFmt w:val="bullet"/>
      <w:lvlText w:val="•"/>
      <w:lvlJc w:val="left"/>
      <w:pPr>
        <w:ind w:left="928" w:hanging="188"/>
      </w:pPr>
      <w:rPr>
        <w:rFonts w:hint="default"/>
        <w:lang w:val="pt-PT" w:eastAsia="en-US" w:bidi="ar-SA"/>
      </w:rPr>
    </w:lvl>
    <w:lvl w:ilvl="2" w:tplc="D67011D6">
      <w:numFmt w:val="bullet"/>
      <w:lvlText w:val="•"/>
      <w:lvlJc w:val="left"/>
      <w:pPr>
        <w:ind w:left="1556" w:hanging="188"/>
      </w:pPr>
      <w:rPr>
        <w:rFonts w:hint="default"/>
        <w:lang w:val="pt-PT" w:eastAsia="en-US" w:bidi="ar-SA"/>
      </w:rPr>
    </w:lvl>
    <w:lvl w:ilvl="3" w:tplc="ACB66ED2">
      <w:numFmt w:val="bullet"/>
      <w:lvlText w:val="•"/>
      <w:lvlJc w:val="left"/>
      <w:pPr>
        <w:ind w:left="2184" w:hanging="188"/>
      </w:pPr>
      <w:rPr>
        <w:rFonts w:hint="default"/>
        <w:lang w:val="pt-PT" w:eastAsia="en-US" w:bidi="ar-SA"/>
      </w:rPr>
    </w:lvl>
    <w:lvl w:ilvl="4" w:tplc="E5C65A8A">
      <w:numFmt w:val="bullet"/>
      <w:lvlText w:val="•"/>
      <w:lvlJc w:val="left"/>
      <w:pPr>
        <w:ind w:left="2812" w:hanging="188"/>
      </w:pPr>
      <w:rPr>
        <w:rFonts w:hint="default"/>
        <w:lang w:val="pt-PT" w:eastAsia="en-US" w:bidi="ar-SA"/>
      </w:rPr>
    </w:lvl>
    <w:lvl w:ilvl="5" w:tplc="B4E0660A">
      <w:numFmt w:val="bullet"/>
      <w:lvlText w:val="•"/>
      <w:lvlJc w:val="left"/>
      <w:pPr>
        <w:ind w:left="3440" w:hanging="188"/>
      </w:pPr>
      <w:rPr>
        <w:rFonts w:hint="default"/>
        <w:lang w:val="pt-PT" w:eastAsia="en-US" w:bidi="ar-SA"/>
      </w:rPr>
    </w:lvl>
    <w:lvl w:ilvl="6" w:tplc="0BFC22F8">
      <w:numFmt w:val="bullet"/>
      <w:lvlText w:val="•"/>
      <w:lvlJc w:val="left"/>
      <w:pPr>
        <w:ind w:left="4068" w:hanging="188"/>
      </w:pPr>
      <w:rPr>
        <w:rFonts w:hint="default"/>
        <w:lang w:val="pt-PT" w:eastAsia="en-US" w:bidi="ar-SA"/>
      </w:rPr>
    </w:lvl>
    <w:lvl w:ilvl="7" w:tplc="D958B38C">
      <w:numFmt w:val="bullet"/>
      <w:lvlText w:val="•"/>
      <w:lvlJc w:val="left"/>
      <w:pPr>
        <w:ind w:left="4696" w:hanging="188"/>
      </w:pPr>
      <w:rPr>
        <w:rFonts w:hint="default"/>
        <w:lang w:val="pt-PT" w:eastAsia="en-US" w:bidi="ar-SA"/>
      </w:rPr>
    </w:lvl>
    <w:lvl w:ilvl="8" w:tplc="79E23D80">
      <w:numFmt w:val="bullet"/>
      <w:lvlText w:val="•"/>
      <w:lvlJc w:val="left"/>
      <w:pPr>
        <w:ind w:left="5324" w:hanging="188"/>
      </w:pPr>
      <w:rPr>
        <w:rFonts w:hint="default"/>
        <w:lang w:val="pt-PT" w:eastAsia="en-US" w:bidi="ar-SA"/>
      </w:rPr>
    </w:lvl>
  </w:abstractNum>
  <w:abstractNum w:abstractNumId="28" w15:restartNumberingAfterBreak="0">
    <w:nsid w:val="1EA552CD"/>
    <w:multiLevelType w:val="hybridMultilevel"/>
    <w:tmpl w:val="81307212"/>
    <w:lvl w:ilvl="0" w:tplc="8A742DD2">
      <w:start w:val="1"/>
      <w:numFmt w:val="upperRoman"/>
      <w:lvlText w:val="%1"/>
      <w:lvlJc w:val="left"/>
      <w:pPr>
        <w:ind w:left="451" w:hanging="152"/>
      </w:pPr>
      <w:rPr>
        <w:rFonts w:ascii="Times New Roman" w:eastAsia="Times New Roman" w:hAnsi="Times New Roman" w:cs="Times New Roman" w:hint="default"/>
        <w:color w:val="FF0000"/>
        <w:w w:val="100"/>
        <w:sz w:val="22"/>
        <w:szCs w:val="22"/>
        <w:lang w:val="pt-PT" w:eastAsia="en-US" w:bidi="ar-SA"/>
      </w:rPr>
    </w:lvl>
    <w:lvl w:ilvl="1" w:tplc="24565A60">
      <w:numFmt w:val="bullet"/>
      <w:lvlText w:val="•"/>
      <w:lvlJc w:val="left"/>
      <w:pPr>
        <w:ind w:left="1072" w:hanging="152"/>
      </w:pPr>
      <w:rPr>
        <w:rFonts w:hint="default"/>
        <w:lang w:val="pt-PT" w:eastAsia="en-US" w:bidi="ar-SA"/>
      </w:rPr>
    </w:lvl>
    <w:lvl w:ilvl="2" w:tplc="6A98CD26">
      <w:numFmt w:val="bullet"/>
      <w:lvlText w:val="•"/>
      <w:lvlJc w:val="left"/>
      <w:pPr>
        <w:ind w:left="1684" w:hanging="152"/>
      </w:pPr>
      <w:rPr>
        <w:rFonts w:hint="default"/>
        <w:lang w:val="pt-PT" w:eastAsia="en-US" w:bidi="ar-SA"/>
      </w:rPr>
    </w:lvl>
    <w:lvl w:ilvl="3" w:tplc="B7E6654E">
      <w:numFmt w:val="bullet"/>
      <w:lvlText w:val="•"/>
      <w:lvlJc w:val="left"/>
      <w:pPr>
        <w:ind w:left="2296" w:hanging="152"/>
      </w:pPr>
      <w:rPr>
        <w:rFonts w:hint="default"/>
        <w:lang w:val="pt-PT" w:eastAsia="en-US" w:bidi="ar-SA"/>
      </w:rPr>
    </w:lvl>
    <w:lvl w:ilvl="4" w:tplc="B7525A52">
      <w:numFmt w:val="bullet"/>
      <w:lvlText w:val="•"/>
      <w:lvlJc w:val="left"/>
      <w:pPr>
        <w:ind w:left="2908" w:hanging="152"/>
      </w:pPr>
      <w:rPr>
        <w:rFonts w:hint="default"/>
        <w:lang w:val="pt-PT" w:eastAsia="en-US" w:bidi="ar-SA"/>
      </w:rPr>
    </w:lvl>
    <w:lvl w:ilvl="5" w:tplc="5C6867B8">
      <w:numFmt w:val="bullet"/>
      <w:lvlText w:val="•"/>
      <w:lvlJc w:val="left"/>
      <w:pPr>
        <w:ind w:left="3520" w:hanging="152"/>
      </w:pPr>
      <w:rPr>
        <w:rFonts w:hint="default"/>
        <w:lang w:val="pt-PT" w:eastAsia="en-US" w:bidi="ar-SA"/>
      </w:rPr>
    </w:lvl>
    <w:lvl w:ilvl="6" w:tplc="974E034A">
      <w:numFmt w:val="bullet"/>
      <w:lvlText w:val="•"/>
      <w:lvlJc w:val="left"/>
      <w:pPr>
        <w:ind w:left="4132" w:hanging="152"/>
      </w:pPr>
      <w:rPr>
        <w:rFonts w:hint="default"/>
        <w:lang w:val="pt-PT" w:eastAsia="en-US" w:bidi="ar-SA"/>
      </w:rPr>
    </w:lvl>
    <w:lvl w:ilvl="7" w:tplc="7AD84168">
      <w:numFmt w:val="bullet"/>
      <w:lvlText w:val="•"/>
      <w:lvlJc w:val="left"/>
      <w:pPr>
        <w:ind w:left="4744" w:hanging="152"/>
      </w:pPr>
      <w:rPr>
        <w:rFonts w:hint="default"/>
        <w:lang w:val="pt-PT" w:eastAsia="en-US" w:bidi="ar-SA"/>
      </w:rPr>
    </w:lvl>
    <w:lvl w:ilvl="8" w:tplc="8A08D8D2">
      <w:numFmt w:val="bullet"/>
      <w:lvlText w:val="•"/>
      <w:lvlJc w:val="left"/>
      <w:pPr>
        <w:ind w:left="5356" w:hanging="152"/>
      </w:pPr>
      <w:rPr>
        <w:rFonts w:hint="default"/>
        <w:lang w:val="pt-PT" w:eastAsia="en-US" w:bidi="ar-SA"/>
      </w:rPr>
    </w:lvl>
  </w:abstractNum>
  <w:abstractNum w:abstractNumId="29" w15:restartNumberingAfterBreak="0">
    <w:nsid w:val="1F1A6391"/>
    <w:multiLevelType w:val="hybridMultilevel"/>
    <w:tmpl w:val="DCF2C000"/>
    <w:lvl w:ilvl="0" w:tplc="368CED98">
      <w:start w:val="1"/>
      <w:numFmt w:val="lowerLetter"/>
      <w:lvlText w:val="%1)"/>
      <w:lvlJc w:val="left"/>
      <w:pPr>
        <w:ind w:left="353" w:hanging="246"/>
      </w:pPr>
      <w:rPr>
        <w:rFonts w:ascii="Times New Roman" w:eastAsia="Times New Roman" w:hAnsi="Times New Roman" w:cs="Times New Roman" w:hint="default"/>
        <w:spacing w:val="-1"/>
        <w:w w:val="100"/>
        <w:sz w:val="24"/>
        <w:szCs w:val="24"/>
        <w:lang w:val="pt-PT" w:eastAsia="en-US" w:bidi="ar-SA"/>
      </w:rPr>
    </w:lvl>
    <w:lvl w:ilvl="1" w:tplc="5E4E4546">
      <w:numFmt w:val="bullet"/>
      <w:lvlText w:val="•"/>
      <w:lvlJc w:val="left"/>
      <w:pPr>
        <w:ind w:left="946" w:hanging="246"/>
      </w:pPr>
      <w:rPr>
        <w:rFonts w:hint="default"/>
        <w:lang w:val="pt-PT" w:eastAsia="en-US" w:bidi="ar-SA"/>
      </w:rPr>
    </w:lvl>
    <w:lvl w:ilvl="2" w:tplc="EBF0E178">
      <w:numFmt w:val="bullet"/>
      <w:lvlText w:val="•"/>
      <w:lvlJc w:val="left"/>
      <w:pPr>
        <w:ind w:left="1533" w:hanging="246"/>
      </w:pPr>
      <w:rPr>
        <w:rFonts w:hint="default"/>
        <w:lang w:val="pt-PT" w:eastAsia="en-US" w:bidi="ar-SA"/>
      </w:rPr>
    </w:lvl>
    <w:lvl w:ilvl="3" w:tplc="5A328652">
      <w:numFmt w:val="bullet"/>
      <w:lvlText w:val="•"/>
      <w:lvlJc w:val="left"/>
      <w:pPr>
        <w:ind w:left="2120" w:hanging="246"/>
      </w:pPr>
      <w:rPr>
        <w:rFonts w:hint="default"/>
        <w:lang w:val="pt-PT" w:eastAsia="en-US" w:bidi="ar-SA"/>
      </w:rPr>
    </w:lvl>
    <w:lvl w:ilvl="4" w:tplc="9CDAE248">
      <w:numFmt w:val="bullet"/>
      <w:lvlText w:val="•"/>
      <w:lvlJc w:val="left"/>
      <w:pPr>
        <w:ind w:left="2707" w:hanging="246"/>
      </w:pPr>
      <w:rPr>
        <w:rFonts w:hint="default"/>
        <w:lang w:val="pt-PT" w:eastAsia="en-US" w:bidi="ar-SA"/>
      </w:rPr>
    </w:lvl>
    <w:lvl w:ilvl="5" w:tplc="A1A0E234">
      <w:numFmt w:val="bullet"/>
      <w:lvlText w:val="•"/>
      <w:lvlJc w:val="left"/>
      <w:pPr>
        <w:ind w:left="3294" w:hanging="246"/>
      </w:pPr>
      <w:rPr>
        <w:rFonts w:hint="default"/>
        <w:lang w:val="pt-PT" w:eastAsia="en-US" w:bidi="ar-SA"/>
      </w:rPr>
    </w:lvl>
    <w:lvl w:ilvl="6" w:tplc="79088624">
      <w:numFmt w:val="bullet"/>
      <w:lvlText w:val="•"/>
      <w:lvlJc w:val="left"/>
      <w:pPr>
        <w:ind w:left="3881" w:hanging="246"/>
      </w:pPr>
      <w:rPr>
        <w:rFonts w:hint="default"/>
        <w:lang w:val="pt-PT" w:eastAsia="en-US" w:bidi="ar-SA"/>
      </w:rPr>
    </w:lvl>
    <w:lvl w:ilvl="7" w:tplc="71D68F2A">
      <w:numFmt w:val="bullet"/>
      <w:lvlText w:val="•"/>
      <w:lvlJc w:val="left"/>
      <w:pPr>
        <w:ind w:left="4468" w:hanging="246"/>
      </w:pPr>
      <w:rPr>
        <w:rFonts w:hint="default"/>
        <w:lang w:val="pt-PT" w:eastAsia="en-US" w:bidi="ar-SA"/>
      </w:rPr>
    </w:lvl>
    <w:lvl w:ilvl="8" w:tplc="DBA2577C">
      <w:numFmt w:val="bullet"/>
      <w:lvlText w:val="•"/>
      <w:lvlJc w:val="left"/>
      <w:pPr>
        <w:ind w:left="5055" w:hanging="246"/>
      </w:pPr>
      <w:rPr>
        <w:rFonts w:hint="default"/>
        <w:lang w:val="pt-PT" w:eastAsia="en-US" w:bidi="ar-SA"/>
      </w:rPr>
    </w:lvl>
  </w:abstractNum>
  <w:abstractNum w:abstractNumId="30" w15:restartNumberingAfterBreak="0">
    <w:nsid w:val="216A17EE"/>
    <w:multiLevelType w:val="hybridMultilevel"/>
    <w:tmpl w:val="895862DA"/>
    <w:lvl w:ilvl="0" w:tplc="C3BCB630">
      <w:start w:val="1"/>
      <w:numFmt w:val="upperRoman"/>
      <w:lvlText w:val="%1"/>
      <w:lvlJc w:val="left"/>
      <w:pPr>
        <w:ind w:left="107" w:hanging="176"/>
      </w:pPr>
      <w:rPr>
        <w:rFonts w:ascii="Times New Roman" w:eastAsia="Times New Roman" w:hAnsi="Times New Roman" w:cs="Times New Roman" w:hint="default"/>
        <w:w w:val="99"/>
        <w:sz w:val="24"/>
        <w:szCs w:val="24"/>
        <w:lang w:val="pt-PT" w:eastAsia="en-US" w:bidi="ar-SA"/>
      </w:rPr>
    </w:lvl>
    <w:lvl w:ilvl="1" w:tplc="E5963834">
      <w:numFmt w:val="bullet"/>
      <w:lvlText w:val="•"/>
      <w:lvlJc w:val="left"/>
      <w:pPr>
        <w:ind w:left="712" w:hanging="176"/>
      </w:pPr>
      <w:rPr>
        <w:rFonts w:hint="default"/>
        <w:lang w:val="pt-PT" w:eastAsia="en-US" w:bidi="ar-SA"/>
      </w:rPr>
    </w:lvl>
    <w:lvl w:ilvl="2" w:tplc="9E4439CA">
      <w:numFmt w:val="bullet"/>
      <w:lvlText w:val="•"/>
      <w:lvlJc w:val="left"/>
      <w:pPr>
        <w:ind w:left="1325" w:hanging="176"/>
      </w:pPr>
      <w:rPr>
        <w:rFonts w:hint="default"/>
        <w:lang w:val="pt-PT" w:eastAsia="en-US" w:bidi="ar-SA"/>
      </w:rPr>
    </w:lvl>
    <w:lvl w:ilvl="3" w:tplc="7E04EAA2">
      <w:numFmt w:val="bullet"/>
      <w:lvlText w:val="•"/>
      <w:lvlJc w:val="left"/>
      <w:pPr>
        <w:ind w:left="1938" w:hanging="176"/>
      </w:pPr>
      <w:rPr>
        <w:rFonts w:hint="default"/>
        <w:lang w:val="pt-PT" w:eastAsia="en-US" w:bidi="ar-SA"/>
      </w:rPr>
    </w:lvl>
    <w:lvl w:ilvl="4" w:tplc="C5A2858A">
      <w:numFmt w:val="bullet"/>
      <w:lvlText w:val="•"/>
      <w:lvlJc w:val="left"/>
      <w:pPr>
        <w:ind w:left="2551" w:hanging="176"/>
      </w:pPr>
      <w:rPr>
        <w:rFonts w:hint="default"/>
        <w:lang w:val="pt-PT" w:eastAsia="en-US" w:bidi="ar-SA"/>
      </w:rPr>
    </w:lvl>
    <w:lvl w:ilvl="5" w:tplc="62C0E4C2">
      <w:numFmt w:val="bullet"/>
      <w:lvlText w:val="•"/>
      <w:lvlJc w:val="left"/>
      <w:pPr>
        <w:ind w:left="3164" w:hanging="176"/>
      </w:pPr>
      <w:rPr>
        <w:rFonts w:hint="default"/>
        <w:lang w:val="pt-PT" w:eastAsia="en-US" w:bidi="ar-SA"/>
      </w:rPr>
    </w:lvl>
    <w:lvl w:ilvl="6" w:tplc="6E3454E2">
      <w:numFmt w:val="bullet"/>
      <w:lvlText w:val="•"/>
      <w:lvlJc w:val="left"/>
      <w:pPr>
        <w:ind w:left="3777" w:hanging="176"/>
      </w:pPr>
      <w:rPr>
        <w:rFonts w:hint="default"/>
        <w:lang w:val="pt-PT" w:eastAsia="en-US" w:bidi="ar-SA"/>
      </w:rPr>
    </w:lvl>
    <w:lvl w:ilvl="7" w:tplc="DF5442C6">
      <w:numFmt w:val="bullet"/>
      <w:lvlText w:val="•"/>
      <w:lvlJc w:val="left"/>
      <w:pPr>
        <w:ind w:left="4390" w:hanging="176"/>
      </w:pPr>
      <w:rPr>
        <w:rFonts w:hint="default"/>
        <w:lang w:val="pt-PT" w:eastAsia="en-US" w:bidi="ar-SA"/>
      </w:rPr>
    </w:lvl>
    <w:lvl w:ilvl="8" w:tplc="10A85A20">
      <w:numFmt w:val="bullet"/>
      <w:lvlText w:val="•"/>
      <w:lvlJc w:val="left"/>
      <w:pPr>
        <w:ind w:left="5003" w:hanging="176"/>
      </w:pPr>
      <w:rPr>
        <w:rFonts w:hint="default"/>
        <w:lang w:val="pt-PT" w:eastAsia="en-US" w:bidi="ar-SA"/>
      </w:rPr>
    </w:lvl>
  </w:abstractNum>
  <w:abstractNum w:abstractNumId="31" w15:restartNumberingAfterBreak="0">
    <w:nsid w:val="22DB623D"/>
    <w:multiLevelType w:val="hybridMultilevel"/>
    <w:tmpl w:val="2EE2F816"/>
    <w:lvl w:ilvl="0" w:tplc="F056B4EA">
      <w:start w:val="1"/>
      <w:numFmt w:val="upperRoman"/>
      <w:lvlText w:val="%1"/>
      <w:lvlJc w:val="left"/>
      <w:pPr>
        <w:ind w:left="439" w:hanging="140"/>
      </w:pPr>
      <w:rPr>
        <w:rFonts w:ascii="Times New Roman" w:eastAsia="Times New Roman" w:hAnsi="Times New Roman" w:cs="Times New Roman" w:hint="default"/>
        <w:w w:val="99"/>
        <w:sz w:val="24"/>
        <w:szCs w:val="24"/>
        <w:lang w:val="pt-PT" w:eastAsia="en-US" w:bidi="ar-SA"/>
      </w:rPr>
    </w:lvl>
    <w:lvl w:ilvl="1" w:tplc="FC225232">
      <w:numFmt w:val="bullet"/>
      <w:lvlText w:val="•"/>
      <w:lvlJc w:val="left"/>
      <w:pPr>
        <w:ind w:left="1054" w:hanging="140"/>
      </w:pPr>
      <w:rPr>
        <w:rFonts w:hint="default"/>
        <w:lang w:val="pt-PT" w:eastAsia="en-US" w:bidi="ar-SA"/>
      </w:rPr>
    </w:lvl>
    <w:lvl w:ilvl="2" w:tplc="D450A820">
      <w:numFmt w:val="bullet"/>
      <w:lvlText w:val="•"/>
      <w:lvlJc w:val="left"/>
      <w:pPr>
        <w:ind w:left="1668" w:hanging="140"/>
      </w:pPr>
      <w:rPr>
        <w:rFonts w:hint="default"/>
        <w:lang w:val="pt-PT" w:eastAsia="en-US" w:bidi="ar-SA"/>
      </w:rPr>
    </w:lvl>
    <w:lvl w:ilvl="3" w:tplc="5352C6CC">
      <w:numFmt w:val="bullet"/>
      <w:lvlText w:val="•"/>
      <w:lvlJc w:val="left"/>
      <w:pPr>
        <w:ind w:left="2282" w:hanging="140"/>
      </w:pPr>
      <w:rPr>
        <w:rFonts w:hint="default"/>
        <w:lang w:val="pt-PT" w:eastAsia="en-US" w:bidi="ar-SA"/>
      </w:rPr>
    </w:lvl>
    <w:lvl w:ilvl="4" w:tplc="3DEE53F8">
      <w:numFmt w:val="bullet"/>
      <w:lvlText w:val="•"/>
      <w:lvlJc w:val="left"/>
      <w:pPr>
        <w:ind w:left="2896" w:hanging="140"/>
      </w:pPr>
      <w:rPr>
        <w:rFonts w:hint="default"/>
        <w:lang w:val="pt-PT" w:eastAsia="en-US" w:bidi="ar-SA"/>
      </w:rPr>
    </w:lvl>
    <w:lvl w:ilvl="5" w:tplc="A9968F2A">
      <w:numFmt w:val="bullet"/>
      <w:lvlText w:val="•"/>
      <w:lvlJc w:val="left"/>
      <w:pPr>
        <w:ind w:left="3510" w:hanging="140"/>
      </w:pPr>
      <w:rPr>
        <w:rFonts w:hint="default"/>
        <w:lang w:val="pt-PT" w:eastAsia="en-US" w:bidi="ar-SA"/>
      </w:rPr>
    </w:lvl>
    <w:lvl w:ilvl="6" w:tplc="D7D465AE">
      <w:numFmt w:val="bullet"/>
      <w:lvlText w:val="•"/>
      <w:lvlJc w:val="left"/>
      <w:pPr>
        <w:ind w:left="4124" w:hanging="140"/>
      </w:pPr>
      <w:rPr>
        <w:rFonts w:hint="default"/>
        <w:lang w:val="pt-PT" w:eastAsia="en-US" w:bidi="ar-SA"/>
      </w:rPr>
    </w:lvl>
    <w:lvl w:ilvl="7" w:tplc="1CE2871E">
      <w:numFmt w:val="bullet"/>
      <w:lvlText w:val="•"/>
      <w:lvlJc w:val="left"/>
      <w:pPr>
        <w:ind w:left="4738" w:hanging="140"/>
      </w:pPr>
      <w:rPr>
        <w:rFonts w:hint="default"/>
        <w:lang w:val="pt-PT" w:eastAsia="en-US" w:bidi="ar-SA"/>
      </w:rPr>
    </w:lvl>
    <w:lvl w:ilvl="8" w:tplc="0BD2BAA4">
      <w:numFmt w:val="bullet"/>
      <w:lvlText w:val="•"/>
      <w:lvlJc w:val="left"/>
      <w:pPr>
        <w:ind w:left="5352" w:hanging="140"/>
      </w:pPr>
      <w:rPr>
        <w:rFonts w:hint="default"/>
        <w:lang w:val="pt-PT" w:eastAsia="en-US" w:bidi="ar-SA"/>
      </w:rPr>
    </w:lvl>
  </w:abstractNum>
  <w:abstractNum w:abstractNumId="32" w15:restartNumberingAfterBreak="0">
    <w:nsid w:val="22F30EBD"/>
    <w:multiLevelType w:val="hybridMultilevel"/>
    <w:tmpl w:val="1428A288"/>
    <w:lvl w:ilvl="0" w:tplc="C1E4FDC8">
      <w:start w:val="1"/>
      <w:numFmt w:val="lowerLetter"/>
      <w:lvlText w:val="%1)"/>
      <w:lvlJc w:val="left"/>
      <w:pPr>
        <w:ind w:left="545" w:hanging="246"/>
      </w:pPr>
      <w:rPr>
        <w:rFonts w:ascii="Times New Roman" w:eastAsia="Times New Roman" w:hAnsi="Times New Roman" w:cs="Times New Roman" w:hint="default"/>
        <w:spacing w:val="-1"/>
        <w:w w:val="100"/>
        <w:sz w:val="24"/>
        <w:szCs w:val="24"/>
        <w:lang w:val="pt-PT" w:eastAsia="en-US" w:bidi="ar-SA"/>
      </w:rPr>
    </w:lvl>
    <w:lvl w:ilvl="1" w:tplc="8898C7FC">
      <w:numFmt w:val="bullet"/>
      <w:lvlText w:val="•"/>
      <w:lvlJc w:val="left"/>
      <w:pPr>
        <w:ind w:left="1144" w:hanging="246"/>
      </w:pPr>
      <w:rPr>
        <w:rFonts w:hint="default"/>
        <w:lang w:val="pt-PT" w:eastAsia="en-US" w:bidi="ar-SA"/>
      </w:rPr>
    </w:lvl>
    <w:lvl w:ilvl="2" w:tplc="988479AA">
      <w:numFmt w:val="bullet"/>
      <w:lvlText w:val="•"/>
      <w:lvlJc w:val="left"/>
      <w:pPr>
        <w:ind w:left="1748" w:hanging="246"/>
      </w:pPr>
      <w:rPr>
        <w:rFonts w:hint="default"/>
        <w:lang w:val="pt-PT" w:eastAsia="en-US" w:bidi="ar-SA"/>
      </w:rPr>
    </w:lvl>
    <w:lvl w:ilvl="3" w:tplc="EA72D65E">
      <w:numFmt w:val="bullet"/>
      <w:lvlText w:val="•"/>
      <w:lvlJc w:val="left"/>
      <w:pPr>
        <w:ind w:left="2352" w:hanging="246"/>
      </w:pPr>
      <w:rPr>
        <w:rFonts w:hint="default"/>
        <w:lang w:val="pt-PT" w:eastAsia="en-US" w:bidi="ar-SA"/>
      </w:rPr>
    </w:lvl>
    <w:lvl w:ilvl="4" w:tplc="67C426A0">
      <w:numFmt w:val="bullet"/>
      <w:lvlText w:val="•"/>
      <w:lvlJc w:val="left"/>
      <w:pPr>
        <w:ind w:left="2956" w:hanging="246"/>
      </w:pPr>
      <w:rPr>
        <w:rFonts w:hint="default"/>
        <w:lang w:val="pt-PT" w:eastAsia="en-US" w:bidi="ar-SA"/>
      </w:rPr>
    </w:lvl>
    <w:lvl w:ilvl="5" w:tplc="18189BD4">
      <w:numFmt w:val="bullet"/>
      <w:lvlText w:val="•"/>
      <w:lvlJc w:val="left"/>
      <w:pPr>
        <w:ind w:left="3560" w:hanging="246"/>
      </w:pPr>
      <w:rPr>
        <w:rFonts w:hint="default"/>
        <w:lang w:val="pt-PT" w:eastAsia="en-US" w:bidi="ar-SA"/>
      </w:rPr>
    </w:lvl>
    <w:lvl w:ilvl="6" w:tplc="A99A0FF8">
      <w:numFmt w:val="bullet"/>
      <w:lvlText w:val="•"/>
      <w:lvlJc w:val="left"/>
      <w:pPr>
        <w:ind w:left="4164" w:hanging="246"/>
      </w:pPr>
      <w:rPr>
        <w:rFonts w:hint="default"/>
        <w:lang w:val="pt-PT" w:eastAsia="en-US" w:bidi="ar-SA"/>
      </w:rPr>
    </w:lvl>
    <w:lvl w:ilvl="7" w:tplc="1B841CB0">
      <w:numFmt w:val="bullet"/>
      <w:lvlText w:val="•"/>
      <w:lvlJc w:val="left"/>
      <w:pPr>
        <w:ind w:left="4768" w:hanging="246"/>
      </w:pPr>
      <w:rPr>
        <w:rFonts w:hint="default"/>
        <w:lang w:val="pt-PT" w:eastAsia="en-US" w:bidi="ar-SA"/>
      </w:rPr>
    </w:lvl>
    <w:lvl w:ilvl="8" w:tplc="F47E4E36">
      <w:numFmt w:val="bullet"/>
      <w:lvlText w:val="•"/>
      <w:lvlJc w:val="left"/>
      <w:pPr>
        <w:ind w:left="5372" w:hanging="246"/>
      </w:pPr>
      <w:rPr>
        <w:rFonts w:hint="default"/>
        <w:lang w:val="pt-PT" w:eastAsia="en-US" w:bidi="ar-SA"/>
      </w:rPr>
    </w:lvl>
  </w:abstractNum>
  <w:abstractNum w:abstractNumId="33" w15:restartNumberingAfterBreak="0">
    <w:nsid w:val="23EB3553"/>
    <w:multiLevelType w:val="hybridMultilevel"/>
    <w:tmpl w:val="FC0CE772"/>
    <w:lvl w:ilvl="0" w:tplc="8E1C28EE">
      <w:start w:val="1"/>
      <w:numFmt w:val="upperRoman"/>
      <w:lvlText w:val="%1"/>
      <w:lvlJc w:val="left"/>
      <w:pPr>
        <w:ind w:left="246" w:hanging="140"/>
      </w:pPr>
      <w:rPr>
        <w:rFonts w:ascii="Times New Roman" w:eastAsia="Times New Roman" w:hAnsi="Times New Roman" w:cs="Times New Roman" w:hint="default"/>
        <w:w w:val="99"/>
        <w:sz w:val="24"/>
        <w:szCs w:val="24"/>
        <w:lang w:val="pt-PT" w:eastAsia="en-US" w:bidi="ar-SA"/>
      </w:rPr>
    </w:lvl>
    <w:lvl w:ilvl="1" w:tplc="7F1E31D6">
      <w:numFmt w:val="bullet"/>
      <w:lvlText w:val="•"/>
      <w:lvlJc w:val="left"/>
      <w:pPr>
        <w:ind w:left="838" w:hanging="140"/>
      </w:pPr>
      <w:rPr>
        <w:rFonts w:hint="default"/>
        <w:lang w:val="pt-PT" w:eastAsia="en-US" w:bidi="ar-SA"/>
      </w:rPr>
    </w:lvl>
    <w:lvl w:ilvl="2" w:tplc="297017E8">
      <w:numFmt w:val="bullet"/>
      <w:lvlText w:val="•"/>
      <w:lvlJc w:val="left"/>
      <w:pPr>
        <w:ind w:left="1437" w:hanging="140"/>
      </w:pPr>
      <w:rPr>
        <w:rFonts w:hint="default"/>
        <w:lang w:val="pt-PT" w:eastAsia="en-US" w:bidi="ar-SA"/>
      </w:rPr>
    </w:lvl>
    <w:lvl w:ilvl="3" w:tplc="A92208EC">
      <w:numFmt w:val="bullet"/>
      <w:lvlText w:val="•"/>
      <w:lvlJc w:val="left"/>
      <w:pPr>
        <w:ind w:left="2036" w:hanging="140"/>
      </w:pPr>
      <w:rPr>
        <w:rFonts w:hint="default"/>
        <w:lang w:val="pt-PT" w:eastAsia="en-US" w:bidi="ar-SA"/>
      </w:rPr>
    </w:lvl>
    <w:lvl w:ilvl="4" w:tplc="86FC057E">
      <w:numFmt w:val="bullet"/>
      <w:lvlText w:val="•"/>
      <w:lvlJc w:val="left"/>
      <w:pPr>
        <w:ind w:left="2635" w:hanging="140"/>
      </w:pPr>
      <w:rPr>
        <w:rFonts w:hint="default"/>
        <w:lang w:val="pt-PT" w:eastAsia="en-US" w:bidi="ar-SA"/>
      </w:rPr>
    </w:lvl>
    <w:lvl w:ilvl="5" w:tplc="0624E018">
      <w:numFmt w:val="bullet"/>
      <w:lvlText w:val="•"/>
      <w:lvlJc w:val="left"/>
      <w:pPr>
        <w:ind w:left="3234" w:hanging="140"/>
      </w:pPr>
      <w:rPr>
        <w:rFonts w:hint="default"/>
        <w:lang w:val="pt-PT" w:eastAsia="en-US" w:bidi="ar-SA"/>
      </w:rPr>
    </w:lvl>
    <w:lvl w:ilvl="6" w:tplc="86921C2A">
      <w:numFmt w:val="bullet"/>
      <w:lvlText w:val="•"/>
      <w:lvlJc w:val="left"/>
      <w:pPr>
        <w:ind w:left="3833" w:hanging="140"/>
      </w:pPr>
      <w:rPr>
        <w:rFonts w:hint="default"/>
        <w:lang w:val="pt-PT" w:eastAsia="en-US" w:bidi="ar-SA"/>
      </w:rPr>
    </w:lvl>
    <w:lvl w:ilvl="7" w:tplc="0178970C">
      <w:numFmt w:val="bullet"/>
      <w:lvlText w:val="•"/>
      <w:lvlJc w:val="left"/>
      <w:pPr>
        <w:ind w:left="4432" w:hanging="140"/>
      </w:pPr>
      <w:rPr>
        <w:rFonts w:hint="default"/>
        <w:lang w:val="pt-PT" w:eastAsia="en-US" w:bidi="ar-SA"/>
      </w:rPr>
    </w:lvl>
    <w:lvl w:ilvl="8" w:tplc="3C281ED4">
      <w:numFmt w:val="bullet"/>
      <w:lvlText w:val="•"/>
      <w:lvlJc w:val="left"/>
      <w:pPr>
        <w:ind w:left="5031" w:hanging="140"/>
      </w:pPr>
      <w:rPr>
        <w:rFonts w:hint="default"/>
        <w:lang w:val="pt-PT" w:eastAsia="en-US" w:bidi="ar-SA"/>
      </w:rPr>
    </w:lvl>
  </w:abstractNum>
  <w:abstractNum w:abstractNumId="34" w15:restartNumberingAfterBreak="0">
    <w:nsid w:val="24B146F7"/>
    <w:multiLevelType w:val="hybridMultilevel"/>
    <w:tmpl w:val="699612F2"/>
    <w:lvl w:ilvl="0" w:tplc="4FC82820">
      <w:start w:val="1"/>
      <w:numFmt w:val="lowerLetter"/>
      <w:lvlText w:val="%1)"/>
      <w:lvlJc w:val="left"/>
      <w:pPr>
        <w:ind w:left="300" w:hanging="324"/>
      </w:pPr>
      <w:rPr>
        <w:rFonts w:ascii="Times New Roman" w:eastAsia="Times New Roman" w:hAnsi="Times New Roman" w:cs="Times New Roman" w:hint="default"/>
        <w:color w:val="E74B3B"/>
        <w:spacing w:val="-1"/>
        <w:w w:val="100"/>
        <w:sz w:val="24"/>
        <w:szCs w:val="24"/>
        <w:lang w:val="pt-PT" w:eastAsia="en-US" w:bidi="ar-SA"/>
      </w:rPr>
    </w:lvl>
    <w:lvl w:ilvl="1" w:tplc="993E7384">
      <w:numFmt w:val="bullet"/>
      <w:lvlText w:val="•"/>
      <w:lvlJc w:val="left"/>
      <w:pPr>
        <w:ind w:left="928" w:hanging="324"/>
      </w:pPr>
      <w:rPr>
        <w:rFonts w:hint="default"/>
        <w:lang w:val="pt-PT" w:eastAsia="en-US" w:bidi="ar-SA"/>
      </w:rPr>
    </w:lvl>
    <w:lvl w:ilvl="2" w:tplc="28B40C9A">
      <w:numFmt w:val="bullet"/>
      <w:lvlText w:val="•"/>
      <w:lvlJc w:val="left"/>
      <w:pPr>
        <w:ind w:left="1556" w:hanging="324"/>
      </w:pPr>
      <w:rPr>
        <w:rFonts w:hint="default"/>
        <w:lang w:val="pt-PT" w:eastAsia="en-US" w:bidi="ar-SA"/>
      </w:rPr>
    </w:lvl>
    <w:lvl w:ilvl="3" w:tplc="F2FC4E36">
      <w:numFmt w:val="bullet"/>
      <w:lvlText w:val="•"/>
      <w:lvlJc w:val="left"/>
      <w:pPr>
        <w:ind w:left="2184" w:hanging="324"/>
      </w:pPr>
      <w:rPr>
        <w:rFonts w:hint="default"/>
        <w:lang w:val="pt-PT" w:eastAsia="en-US" w:bidi="ar-SA"/>
      </w:rPr>
    </w:lvl>
    <w:lvl w:ilvl="4" w:tplc="DC646C12">
      <w:numFmt w:val="bullet"/>
      <w:lvlText w:val="•"/>
      <w:lvlJc w:val="left"/>
      <w:pPr>
        <w:ind w:left="2812" w:hanging="324"/>
      </w:pPr>
      <w:rPr>
        <w:rFonts w:hint="default"/>
        <w:lang w:val="pt-PT" w:eastAsia="en-US" w:bidi="ar-SA"/>
      </w:rPr>
    </w:lvl>
    <w:lvl w:ilvl="5" w:tplc="843EB956">
      <w:numFmt w:val="bullet"/>
      <w:lvlText w:val="•"/>
      <w:lvlJc w:val="left"/>
      <w:pPr>
        <w:ind w:left="3440" w:hanging="324"/>
      </w:pPr>
      <w:rPr>
        <w:rFonts w:hint="default"/>
        <w:lang w:val="pt-PT" w:eastAsia="en-US" w:bidi="ar-SA"/>
      </w:rPr>
    </w:lvl>
    <w:lvl w:ilvl="6" w:tplc="C6343502">
      <w:numFmt w:val="bullet"/>
      <w:lvlText w:val="•"/>
      <w:lvlJc w:val="left"/>
      <w:pPr>
        <w:ind w:left="4068" w:hanging="324"/>
      </w:pPr>
      <w:rPr>
        <w:rFonts w:hint="default"/>
        <w:lang w:val="pt-PT" w:eastAsia="en-US" w:bidi="ar-SA"/>
      </w:rPr>
    </w:lvl>
    <w:lvl w:ilvl="7" w:tplc="15BC1884">
      <w:numFmt w:val="bullet"/>
      <w:lvlText w:val="•"/>
      <w:lvlJc w:val="left"/>
      <w:pPr>
        <w:ind w:left="4696" w:hanging="324"/>
      </w:pPr>
      <w:rPr>
        <w:rFonts w:hint="default"/>
        <w:lang w:val="pt-PT" w:eastAsia="en-US" w:bidi="ar-SA"/>
      </w:rPr>
    </w:lvl>
    <w:lvl w:ilvl="8" w:tplc="F3A482C2">
      <w:numFmt w:val="bullet"/>
      <w:lvlText w:val="•"/>
      <w:lvlJc w:val="left"/>
      <w:pPr>
        <w:ind w:left="5324" w:hanging="324"/>
      </w:pPr>
      <w:rPr>
        <w:rFonts w:hint="default"/>
        <w:lang w:val="pt-PT" w:eastAsia="en-US" w:bidi="ar-SA"/>
      </w:rPr>
    </w:lvl>
  </w:abstractNum>
  <w:abstractNum w:abstractNumId="35" w15:restartNumberingAfterBreak="0">
    <w:nsid w:val="276C03BC"/>
    <w:multiLevelType w:val="hybridMultilevel"/>
    <w:tmpl w:val="0B90D38A"/>
    <w:lvl w:ilvl="0" w:tplc="CB762C60">
      <w:start w:val="1"/>
      <w:numFmt w:val="upperRoman"/>
      <w:lvlText w:val="%1"/>
      <w:lvlJc w:val="left"/>
      <w:pPr>
        <w:ind w:left="300" w:hanging="243"/>
      </w:pPr>
      <w:rPr>
        <w:rFonts w:ascii="Times New Roman" w:eastAsia="Times New Roman" w:hAnsi="Times New Roman" w:cs="Times New Roman" w:hint="default"/>
        <w:w w:val="99"/>
        <w:sz w:val="24"/>
        <w:szCs w:val="24"/>
        <w:lang w:val="pt-PT" w:eastAsia="en-US" w:bidi="ar-SA"/>
      </w:rPr>
    </w:lvl>
    <w:lvl w:ilvl="1" w:tplc="A90E29C8">
      <w:numFmt w:val="bullet"/>
      <w:lvlText w:val="•"/>
      <w:lvlJc w:val="left"/>
      <w:pPr>
        <w:ind w:left="928" w:hanging="243"/>
      </w:pPr>
      <w:rPr>
        <w:rFonts w:hint="default"/>
        <w:lang w:val="pt-PT" w:eastAsia="en-US" w:bidi="ar-SA"/>
      </w:rPr>
    </w:lvl>
    <w:lvl w:ilvl="2" w:tplc="631E03EC">
      <w:numFmt w:val="bullet"/>
      <w:lvlText w:val="•"/>
      <w:lvlJc w:val="left"/>
      <w:pPr>
        <w:ind w:left="1556" w:hanging="243"/>
      </w:pPr>
      <w:rPr>
        <w:rFonts w:hint="default"/>
        <w:lang w:val="pt-PT" w:eastAsia="en-US" w:bidi="ar-SA"/>
      </w:rPr>
    </w:lvl>
    <w:lvl w:ilvl="3" w:tplc="D8D4BE0E">
      <w:numFmt w:val="bullet"/>
      <w:lvlText w:val="•"/>
      <w:lvlJc w:val="left"/>
      <w:pPr>
        <w:ind w:left="2184" w:hanging="243"/>
      </w:pPr>
      <w:rPr>
        <w:rFonts w:hint="default"/>
        <w:lang w:val="pt-PT" w:eastAsia="en-US" w:bidi="ar-SA"/>
      </w:rPr>
    </w:lvl>
    <w:lvl w:ilvl="4" w:tplc="BE1A7596">
      <w:numFmt w:val="bullet"/>
      <w:lvlText w:val="•"/>
      <w:lvlJc w:val="left"/>
      <w:pPr>
        <w:ind w:left="2812" w:hanging="243"/>
      </w:pPr>
      <w:rPr>
        <w:rFonts w:hint="default"/>
        <w:lang w:val="pt-PT" w:eastAsia="en-US" w:bidi="ar-SA"/>
      </w:rPr>
    </w:lvl>
    <w:lvl w:ilvl="5" w:tplc="848A0586">
      <w:numFmt w:val="bullet"/>
      <w:lvlText w:val="•"/>
      <w:lvlJc w:val="left"/>
      <w:pPr>
        <w:ind w:left="3440" w:hanging="243"/>
      </w:pPr>
      <w:rPr>
        <w:rFonts w:hint="default"/>
        <w:lang w:val="pt-PT" w:eastAsia="en-US" w:bidi="ar-SA"/>
      </w:rPr>
    </w:lvl>
    <w:lvl w:ilvl="6" w:tplc="2B42F60C">
      <w:numFmt w:val="bullet"/>
      <w:lvlText w:val="•"/>
      <w:lvlJc w:val="left"/>
      <w:pPr>
        <w:ind w:left="4068" w:hanging="243"/>
      </w:pPr>
      <w:rPr>
        <w:rFonts w:hint="default"/>
        <w:lang w:val="pt-PT" w:eastAsia="en-US" w:bidi="ar-SA"/>
      </w:rPr>
    </w:lvl>
    <w:lvl w:ilvl="7" w:tplc="C3C4ECE6">
      <w:numFmt w:val="bullet"/>
      <w:lvlText w:val="•"/>
      <w:lvlJc w:val="left"/>
      <w:pPr>
        <w:ind w:left="4696" w:hanging="243"/>
      </w:pPr>
      <w:rPr>
        <w:rFonts w:hint="default"/>
        <w:lang w:val="pt-PT" w:eastAsia="en-US" w:bidi="ar-SA"/>
      </w:rPr>
    </w:lvl>
    <w:lvl w:ilvl="8" w:tplc="C72EBC32">
      <w:numFmt w:val="bullet"/>
      <w:lvlText w:val="•"/>
      <w:lvlJc w:val="left"/>
      <w:pPr>
        <w:ind w:left="5324" w:hanging="243"/>
      </w:pPr>
      <w:rPr>
        <w:rFonts w:hint="default"/>
        <w:lang w:val="pt-PT" w:eastAsia="en-US" w:bidi="ar-SA"/>
      </w:rPr>
    </w:lvl>
  </w:abstractNum>
  <w:abstractNum w:abstractNumId="36" w15:restartNumberingAfterBreak="0">
    <w:nsid w:val="27D26922"/>
    <w:multiLevelType w:val="hybridMultilevel"/>
    <w:tmpl w:val="06FC6C58"/>
    <w:lvl w:ilvl="0" w:tplc="DAB25ABE">
      <w:start w:val="1"/>
      <w:numFmt w:val="upperRoman"/>
      <w:lvlText w:val="%1"/>
      <w:lvlJc w:val="left"/>
      <w:pPr>
        <w:ind w:left="107" w:hanging="231"/>
      </w:pPr>
      <w:rPr>
        <w:rFonts w:ascii="Times New Roman" w:eastAsia="Times New Roman" w:hAnsi="Times New Roman" w:cs="Times New Roman" w:hint="default"/>
        <w:w w:val="99"/>
        <w:sz w:val="24"/>
        <w:szCs w:val="24"/>
        <w:lang w:val="pt-PT" w:eastAsia="en-US" w:bidi="ar-SA"/>
      </w:rPr>
    </w:lvl>
    <w:lvl w:ilvl="1" w:tplc="A62201C6">
      <w:numFmt w:val="bullet"/>
      <w:lvlText w:val="•"/>
      <w:lvlJc w:val="left"/>
      <w:pPr>
        <w:ind w:left="712" w:hanging="231"/>
      </w:pPr>
      <w:rPr>
        <w:rFonts w:hint="default"/>
        <w:lang w:val="pt-PT" w:eastAsia="en-US" w:bidi="ar-SA"/>
      </w:rPr>
    </w:lvl>
    <w:lvl w:ilvl="2" w:tplc="4800B2B2">
      <w:numFmt w:val="bullet"/>
      <w:lvlText w:val="•"/>
      <w:lvlJc w:val="left"/>
      <w:pPr>
        <w:ind w:left="1325" w:hanging="231"/>
      </w:pPr>
      <w:rPr>
        <w:rFonts w:hint="default"/>
        <w:lang w:val="pt-PT" w:eastAsia="en-US" w:bidi="ar-SA"/>
      </w:rPr>
    </w:lvl>
    <w:lvl w:ilvl="3" w:tplc="0128D1DA">
      <w:numFmt w:val="bullet"/>
      <w:lvlText w:val="•"/>
      <w:lvlJc w:val="left"/>
      <w:pPr>
        <w:ind w:left="1938" w:hanging="231"/>
      </w:pPr>
      <w:rPr>
        <w:rFonts w:hint="default"/>
        <w:lang w:val="pt-PT" w:eastAsia="en-US" w:bidi="ar-SA"/>
      </w:rPr>
    </w:lvl>
    <w:lvl w:ilvl="4" w:tplc="493E1BEC">
      <w:numFmt w:val="bullet"/>
      <w:lvlText w:val="•"/>
      <w:lvlJc w:val="left"/>
      <w:pPr>
        <w:ind w:left="2551" w:hanging="231"/>
      </w:pPr>
      <w:rPr>
        <w:rFonts w:hint="default"/>
        <w:lang w:val="pt-PT" w:eastAsia="en-US" w:bidi="ar-SA"/>
      </w:rPr>
    </w:lvl>
    <w:lvl w:ilvl="5" w:tplc="82E2802A">
      <w:numFmt w:val="bullet"/>
      <w:lvlText w:val="•"/>
      <w:lvlJc w:val="left"/>
      <w:pPr>
        <w:ind w:left="3164" w:hanging="231"/>
      </w:pPr>
      <w:rPr>
        <w:rFonts w:hint="default"/>
        <w:lang w:val="pt-PT" w:eastAsia="en-US" w:bidi="ar-SA"/>
      </w:rPr>
    </w:lvl>
    <w:lvl w:ilvl="6" w:tplc="411E99FE">
      <w:numFmt w:val="bullet"/>
      <w:lvlText w:val="•"/>
      <w:lvlJc w:val="left"/>
      <w:pPr>
        <w:ind w:left="3777" w:hanging="231"/>
      </w:pPr>
      <w:rPr>
        <w:rFonts w:hint="default"/>
        <w:lang w:val="pt-PT" w:eastAsia="en-US" w:bidi="ar-SA"/>
      </w:rPr>
    </w:lvl>
    <w:lvl w:ilvl="7" w:tplc="3CD89064">
      <w:numFmt w:val="bullet"/>
      <w:lvlText w:val="•"/>
      <w:lvlJc w:val="left"/>
      <w:pPr>
        <w:ind w:left="4390" w:hanging="231"/>
      </w:pPr>
      <w:rPr>
        <w:rFonts w:hint="default"/>
        <w:lang w:val="pt-PT" w:eastAsia="en-US" w:bidi="ar-SA"/>
      </w:rPr>
    </w:lvl>
    <w:lvl w:ilvl="8" w:tplc="C70CAD7E">
      <w:numFmt w:val="bullet"/>
      <w:lvlText w:val="•"/>
      <w:lvlJc w:val="left"/>
      <w:pPr>
        <w:ind w:left="5003" w:hanging="231"/>
      </w:pPr>
      <w:rPr>
        <w:rFonts w:hint="default"/>
        <w:lang w:val="pt-PT" w:eastAsia="en-US" w:bidi="ar-SA"/>
      </w:rPr>
    </w:lvl>
  </w:abstractNum>
  <w:abstractNum w:abstractNumId="37" w15:restartNumberingAfterBreak="0">
    <w:nsid w:val="286733CB"/>
    <w:multiLevelType w:val="hybridMultilevel"/>
    <w:tmpl w:val="70D63960"/>
    <w:lvl w:ilvl="0" w:tplc="78749A60">
      <w:start w:val="1"/>
      <w:numFmt w:val="lowerLetter"/>
      <w:lvlText w:val="%1)"/>
      <w:lvlJc w:val="left"/>
      <w:pPr>
        <w:ind w:left="665" w:hanging="246"/>
      </w:pPr>
      <w:rPr>
        <w:rFonts w:ascii="Times New Roman" w:eastAsia="Times New Roman" w:hAnsi="Times New Roman" w:cs="Times New Roman" w:hint="default"/>
        <w:spacing w:val="-1"/>
        <w:w w:val="100"/>
        <w:sz w:val="24"/>
        <w:szCs w:val="24"/>
        <w:lang w:val="pt-PT" w:eastAsia="en-US" w:bidi="ar-SA"/>
      </w:rPr>
    </w:lvl>
    <w:lvl w:ilvl="1" w:tplc="FD2E789A">
      <w:numFmt w:val="bullet"/>
      <w:lvlText w:val="•"/>
      <w:lvlJc w:val="left"/>
      <w:pPr>
        <w:ind w:left="1252" w:hanging="246"/>
      </w:pPr>
      <w:rPr>
        <w:rFonts w:hint="default"/>
        <w:lang w:val="pt-PT" w:eastAsia="en-US" w:bidi="ar-SA"/>
      </w:rPr>
    </w:lvl>
    <w:lvl w:ilvl="2" w:tplc="12D843DC">
      <w:numFmt w:val="bullet"/>
      <w:lvlText w:val="•"/>
      <w:lvlJc w:val="left"/>
      <w:pPr>
        <w:ind w:left="1844" w:hanging="246"/>
      </w:pPr>
      <w:rPr>
        <w:rFonts w:hint="default"/>
        <w:lang w:val="pt-PT" w:eastAsia="en-US" w:bidi="ar-SA"/>
      </w:rPr>
    </w:lvl>
    <w:lvl w:ilvl="3" w:tplc="E1A2850C">
      <w:numFmt w:val="bullet"/>
      <w:lvlText w:val="•"/>
      <w:lvlJc w:val="left"/>
      <w:pPr>
        <w:ind w:left="2436" w:hanging="246"/>
      </w:pPr>
      <w:rPr>
        <w:rFonts w:hint="default"/>
        <w:lang w:val="pt-PT" w:eastAsia="en-US" w:bidi="ar-SA"/>
      </w:rPr>
    </w:lvl>
    <w:lvl w:ilvl="4" w:tplc="8B14251E">
      <w:numFmt w:val="bullet"/>
      <w:lvlText w:val="•"/>
      <w:lvlJc w:val="left"/>
      <w:pPr>
        <w:ind w:left="3028" w:hanging="246"/>
      </w:pPr>
      <w:rPr>
        <w:rFonts w:hint="default"/>
        <w:lang w:val="pt-PT" w:eastAsia="en-US" w:bidi="ar-SA"/>
      </w:rPr>
    </w:lvl>
    <w:lvl w:ilvl="5" w:tplc="368E5922">
      <w:numFmt w:val="bullet"/>
      <w:lvlText w:val="•"/>
      <w:lvlJc w:val="left"/>
      <w:pPr>
        <w:ind w:left="3620" w:hanging="246"/>
      </w:pPr>
      <w:rPr>
        <w:rFonts w:hint="default"/>
        <w:lang w:val="pt-PT" w:eastAsia="en-US" w:bidi="ar-SA"/>
      </w:rPr>
    </w:lvl>
    <w:lvl w:ilvl="6" w:tplc="F790036C">
      <w:numFmt w:val="bullet"/>
      <w:lvlText w:val="•"/>
      <w:lvlJc w:val="left"/>
      <w:pPr>
        <w:ind w:left="4212" w:hanging="246"/>
      </w:pPr>
      <w:rPr>
        <w:rFonts w:hint="default"/>
        <w:lang w:val="pt-PT" w:eastAsia="en-US" w:bidi="ar-SA"/>
      </w:rPr>
    </w:lvl>
    <w:lvl w:ilvl="7" w:tplc="B300AAD2">
      <w:numFmt w:val="bullet"/>
      <w:lvlText w:val="•"/>
      <w:lvlJc w:val="left"/>
      <w:pPr>
        <w:ind w:left="4804" w:hanging="246"/>
      </w:pPr>
      <w:rPr>
        <w:rFonts w:hint="default"/>
        <w:lang w:val="pt-PT" w:eastAsia="en-US" w:bidi="ar-SA"/>
      </w:rPr>
    </w:lvl>
    <w:lvl w:ilvl="8" w:tplc="B2029DDA">
      <w:numFmt w:val="bullet"/>
      <w:lvlText w:val="•"/>
      <w:lvlJc w:val="left"/>
      <w:pPr>
        <w:ind w:left="5396" w:hanging="246"/>
      </w:pPr>
      <w:rPr>
        <w:rFonts w:hint="default"/>
        <w:lang w:val="pt-PT" w:eastAsia="en-US" w:bidi="ar-SA"/>
      </w:rPr>
    </w:lvl>
  </w:abstractNum>
  <w:abstractNum w:abstractNumId="38" w15:restartNumberingAfterBreak="0">
    <w:nsid w:val="2880605B"/>
    <w:multiLevelType w:val="hybridMultilevel"/>
    <w:tmpl w:val="B5F402A6"/>
    <w:lvl w:ilvl="0" w:tplc="E4A6746C">
      <w:start w:val="1"/>
      <w:numFmt w:val="upperRoman"/>
      <w:lvlText w:val="%1"/>
      <w:lvlJc w:val="left"/>
      <w:pPr>
        <w:ind w:left="107" w:hanging="164"/>
      </w:pPr>
      <w:rPr>
        <w:rFonts w:ascii="Times New Roman" w:eastAsia="Times New Roman" w:hAnsi="Times New Roman" w:cs="Times New Roman" w:hint="default"/>
        <w:w w:val="99"/>
        <w:sz w:val="24"/>
        <w:szCs w:val="24"/>
        <w:lang w:val="pt-PT" w:eastAsia="en-US" w:bidi="ar-SA"/>
      </w:rPr>
    </w:lvl>
    <w:lvl w:ilvl="1" w:tplc="DC204314">
      <w:numFmt w:val="bullet"/>
      <w:lvlText w:val="•"/>
      <w:lvlJc w:val="left"/>
      <w:pPr>
        <w:ind w:left="712" w:hanging="164"/>
      </w:pPr>
      <w:rPr>
        <w:rFonts w:hint="default"/>
        <w:lang w:val="pt-PT" w:eastAsia="en-US" w:bidi="ar-SA"/>
      </w:rPr>
    </w:lvl>
    <w:lvl w:ilvl="2" w:tplc="A4F2690C">
      <w:numFmt w:val="bullet"/>
      <w:lvlText w:val="•"/>
      <w:lvlJc w:val="left"/>
      <w:pPr>
        <w:ind w:left="1325" w:hanging="164"/>
      </w:pPr>
      <w:rPr>
        <w:rFonts w:hint="default"/>
        <w:lang w:val="pt-PT" w:eastAsia="en-US" w:bidi="ar-SA"/>
      </w:rPr>
    </w:lvl>
    <w:lvl w:ilvl="3" w:tplc="7A9AC7C8">
      <w:numFmt w:val="bullet"/>
      <w:lvlText w:val="•"/>
      <w:lvlJc w:val="left"/>
      <w:pPr>
        <w:ind w:left="1938" w:hanging="164"/>
      </w:pPr>
      <w:rPr>
        <w:rFonts w:hint="default"/>
        <w:lang w:val="pt-PT" w:eastAsia="en-US" w:bidi="ar-SA"/>
      </w:rPr>
    </w:lvl>
    <w:lvl w:ilvl="4" w:tplc="B9F44278">
      <w:numFmt w:val="bullet"/>
      <w:lvlText w:val="•"/>
      <w:lvlJc w:val="left"/>
      <w:pPr>
        <w:ind w:left="2551" w:hanging="164"/>
      </w:pPr>
      <w:rPr>
        <w:rFonts w:hint="default"/>
        <w:lang w:val="pt-PT" w:eastAsia="en-US" w:bidi="ar-SA"/>
      </w:rPr>
    </w:lvl>
    <w:lvl w:ilvl="5" w:tplc="537404E4">
      <w:numFmt w:val="bullet"/>
      <w:lvlText w:val="•"/>
      <w:lvlJc w:val="left"/>
      <w:pPr>
        <w:ind w:left="3164" w:hanging="164"/>
      </w:pPr>
      <w:rPr>
        <w:rFonts w:hint="default"/>
        <w:lang w:val="pt-PT" w:eastAsia="en-US" w:bidi="ar-SA"/>
      </w:rPr>
    </w:lvl>
    <w:lvl w:ilvl="6" w:tplc="E4B80726">
      <w:numFmt w:val="bullet"/>
      <w:lvlText w:val="•"/>
      <w:lvlJc w:val="left"/>
      <w:pPr>
        <w:ind w:left="3777" w:hanging="164"/>
      </w:pPr>
      <w:rPr>
        <w:rFonts w:hint="default"/>
        <w:lang w:val="pt-PT" w:eastAsia="en-US" w:bidi="ar-SA"/>
      </w:rPr>
    </w:lvl>
    <w:lvl w:ilvl="7" w:tplc="98487628">
      <w:numFmt w:val="bullet"/>
      <w:lvlText w:val="•"/>
      <w:lvlJc w:val="left"/>
      <w:pPr>
        <w:ind w:left="4390" w:hanging="164"/>
      </w:pPr>
      <w:rPr>
        <w:rFonts w:hint="default"/>
        <w:lang w:val="pt-PT" w:eastAsia="en-US" w:bidi="ar-SA"/>
      </w:rPr>
    </w:lvl>
    <w:lvl w:ilvl="8" w:tplc="50AE820E">
      <w:numFmt w:val="bullet"/>
      <w:lvlText w:val="•"/>
      <w:lvlJc w:val="left"/>
      <w:pPr>
        <w:ind w:left="5003" w:hanging="164"/>
      </w:pPr>
      <w:rPr>
        <w:rFonts w:hint="default"/>
        <w:lang w:val="pt-PT" w:eastAsia="en-US" w:bidi="ar-SA"/>
      </w:rPr>
    </w:lvl>
  </w:abstractNum>
  <w:abstractNum w:abstractNumId="39" w15:restartNumberingAfterBreak="0">
    <w:nsid w:val="28D06C3F"/>
    <w:multiLevelType w:val="hybridMultilevel"/>
    <w:tmpl w:val="D4DCB168"/>
    <w:lvl w:ilvl="0" w:tplc="58E024B6">
      <w:start w:val="1"/>
      <w:numFmt w:val="upperRoman"/>
      <w:lvlText w:val="%1"/>
      <w:lvlJc w:val="left"/>
      <w:pPr>
        <w:ind w:left="107" w:hanging="152"/>
      </w:pPr>
      <w:rPr>
        <w:rFonts w:ascii="Times New Roman" w:eastAsia="Times New Roman" w:hAnsi="Times New Roman" w:cs="Times New Roman" w:hint="default"/>
        <w:w w:val="99"/>
        <w:sz w:val="24"/>
        <w:szCs w:val="24"/>
        <w:lang w:val="pt-PT" w:eastAsia="en-US" w:bidi="ar-SA"/>
      </w:rPr>
    </w:lvl>
    <w:lvl w:ilvl="1" w:tplc="D01C4352">
      <w:numFmt w:val="bullet"/>
      <w:lvlText w:val="•"/>
      <w:lvlJc w:val="left"/>
      <w:pPr>
        <w:ind w:left="712" w:hanging="152"/>
      </w:pPr>
      <w:rPr>
        <w:rFonts w:hint="default"/>
        <w:lang w:val="pt-PT" w:eastAsia="en-US" w:bidi="ar-SA"/>
      </w:rPr>
    </w:lvl>
    <w:lvl w:ilvl="2" w:tplc="05AE4C1E">
      <w:numFmt w:val="bullet"/>
      <w:lvlText w:val="•"/>
      <w:lvlJc w:val="left"/>
      <w:pPr>
        <w:ind w:left="1325" w:hanging="152"/>
      </w:pPr>
      <w:rPr>
        <w:rFonts w:hint="default"/>
        <w:lang w:val="pt-PT" w:eastAsia="en-US" w:bidi="ar-SA"/>
      </w:rPr>
    </w:lvl>
    <w:lvl w:ilvl="3" w:tplc="A7CCCE82">
      <w:numFmt w:val="bullet"/>
      <w:lvlText w:val="•"/>
      <w:lvlJc w:val="left"/>
      <w:pPr>
        <w:ind w:left="1938" w:hanging="152"/>
      </w:pPr>
      <w:rPr>
        <w:rFonts w:hint="default"/>
        <w:lang w:val="pt-PT" w:eastAsia="en-US" w:bidi="ar-SA"/>
      </w:rPr>
    </w:lvl>
    <w:lvl w:ilvl="4" w:tplc="E49A9D42">
      <w:numFmt w:val="bullet"/>
      <w:lvlText w:val="•"/>
      <w:lvlJc w:val="left"/>
      <w:pPr>
        <w:ind w:left="2551" w:hanging="152"/>
      </w:pPr>
      <w:rPr>
        <w:rFonts w:hint="default"/>
        <w:lang w:val="pt-PT" w:eastAsia="en-US" w:bidi="ar-SA"/>
      </w:rPr>
    </w:lvl>
    <w:lvl w:ilvl="5" w:tplc="8A1CC6C0">
      <w:numFmt w:val="bullet"/>
      <w:lvlText w:val="•"/>
      <w:lvlJc w:val="left"/>
      <w:pPr>
        <w:ind w:left="3164" w:hanging="152"/>
      </w:pPr>
      <w:rPr>
        <w:rFonts w:hint="default"/>
        <w:lang w:val="pt-PT" w:eastAsia="en-US" w:bidi="ar-SA"/>
      </w:rPr>
    </w:lvl>
    <w:lvl w:ilvl="6" w:tplc="293A0FDE">
      <w:numFmt w:val="bullet"/>
      <w:lvlText w:val="•"/>
      <w:lvlJc w:val="left"/>
      <w:pPr>
        <w:ind w:left="3777" w:hanging="152"/>
      </w:pPr>
      <w:rPr>
        <w:rFonts w:hint="default"/>
        <w:lang w:val="pt-PT" w:eastAsia="en-US" w:bidi="ar-SA"/>
      </w:rPr>
    </w:lvl>
    <w:lvl w:ilvl="7" w:tplc="192CF726">
      <w:numFmt w:val="bullet"/>
      <w:lvlText w:val="•"/>
      <w:lvlJc w:val="left"/>
      <w:pPr>
        <w:ind w:left="4390" w:hanging="152"/>
      </w:pPr>
      <w:rPr>
        <w:rFonts w:hint="default"/>
        <w:lang w:val="pt-PT" w:eastAsia="en-US" w:bidi="ar-SA"/>
      </w:rPr>
    </w:lvl>
    <w:lvl w:ilvl="8" w:tplc="1C1493B0">
      <w:numFmt w:val="bullet"/>
      <w:lvlText w:val="•"/>
      <w:lvlJc w:val="left"/>
      <w:pPr>
        <w:ind w:left="5003" w:hanging="152"/>
      </w:pPr>
      <w:rPr>
        <w:rFonts w:hint="default"/>
        <w:lang w:val="pt-PT" w:eastAsia="en-US" w:bidi="ar-SA"/>
      </w:rPr>
    </w:lvl>
  </w:abstractNum>
  <w:abstractNum w:abstractNumId="40" w15:restartNumberingAfterBreak="0">
    <w:nsid w:val="294D1830"/>
    <w:multiLevelType w:val="hybridMultilevel"/>
    <w:tmpl w:val="4464FEC4"/>
    <w:lvl w:ilvl="0" w:tplc="27B6DA82">
      <w:start w:val="1"/>
      <w:numFmt w:val="lowerLetter"/>
      <w:lvlText w:val="%1)"/>
      <w:lvlJc w:val="left"/>
      <w:pPr>
        <w:ind w:left="112" w:hanging="312"/>
      </w:pPr>
      <w:rPr>
        <w:rFonts w:ascii="Times New Roman" w:eastAsia="Times New Roman" w:hAnsi="Times New Roman" w:cs="Times New Roman" w:hint="default"/>
        <w:spacing w:val="-1"/>
        <w:w w:val="100"/>
        <w:sz w:val="24"/>
        <w:szCs w:val="24"/>
        <w:lang w:val="pt-PT" w:eastAsia="en-US" w:bidi="ar-SA"/>
      </w:rPr>
    </w:lvl>
    <w:lvl w:ilvl="1" w:tplc="37B4551C">
      <w:numFmt w:val="bullet"/>
      <w:lvlText w:val="•"/>
      <w:lvlJc w:val="left"/>
      <w:pPr>
        <w:ind w:left="895" w:hanging="312"/>
      </w:pPr>
      <w:rPr>
        <w:rFonts w:hint="default"/>
        <w:lang w:val="pt-PT" w:eastAsia="en-US" w:bidi="ar-SA"/>
      </w:rPr>
    </w:lvl>
    <w:lvl w:ilvl="2" w:tplc="71F41844">
      <w:numFmt w:val="bullet"/>
      <w:lvlText w:val="•"/>
      <w:lvlJc w:val="left"/>
      <w:pPr>
        <w:ind w:left="1671" w:hanging="312"/>
      </w:pPr>
      <w:rPr>
        <w:rFonts w:hint="default"/>
        <w:lang w:val="pt-PT" w:eastAsia="en-US" w:bidi="ar-SA"/>
      </w:rPr>
    </w:lvl>
    <w:lvl w:ilvl="3" w:tplc="66D2E5A6">
      <w:numFmt w:val="bullet"/>
      <w:lvlText w:val="•"/>
      <w:lvlJc w:val="left"/>
      <w:pPr>
        <w:ind w:left="2446" w:hanging="312"/>
      </w:pPr>
      <w:rPr>
        <w:rFonts w:hint="default"/>
        <w:lang w:val="pt-PT" w:eastAsia="en-US" w:bidi="ar-SA"/>
      </w:rPr>
    </w:lvl>
    <w:lvl w:ilvl="4" w:tplc="ADCE53D0">
      <w:numFmt w:val="bullet"/>
      <w:lvlText w:val="•"/>
      <w:lvlJc w:val="left"/>
      <w:pPr>
        <w:ind w:left="3222" w:hanging="312"/>
      </w:pPr>
      <w:rPr>
        <w:rFonts w:hint="default"/>
        <w:lang w:val="pt-PT" w:eastAsia="en-US" w:bidi="ar-SA"/>
      </w:rPr>
    </w:lvl>
    <w:lvl w:ilvl="5" w:tplc="EE62E94A">
      <w:numFmt w:val="bullet"/>
      <w:lvlText w:val="•"/>
      <w:lvlJc w:val="left"/>
      <w:pPr>
        <w:ind w:left="3998" w:hanging="312"/>
      </w:pPr>
      <w:rPr>
        <w:rFonts w:hint="default"/>
        <w:lang w:val="pt-PT" w:eastAsia="en-US" w:bidi="ar-SA"/>
      </w:rPr>
    </w:lvl>
    <w:lvl w:ilvl="6" w:tplc="45E4AC6C">
      <w:numFmt w:val="bullet"/>
      <w:lvlText w:val="•"/>
      <w:lvlJc w:val="left"/>
      <w:pPr>
        <w:ind w:left="4773" w:hanging="312"/>
      </w:pPr>
      <w:rPr>
        <w:rFonts w:hint="default"/>
        <w:lang w:val="pt-PT" w:eastAsia="en-US" w:bidi="ar-SA"/>
      </w:rPr>
    </w:lvl>
    <w:lvl w:ilvl="7" w:tplc="2320FA62">
      <w:numFmt w:val="bullet"/>
      <w:lvlText w:val="•"/>
      <w:lvlJc w:val="left"/>
      <w:pPr>
        <w:ind w:left="5549" w:hanging="312"/>
      </w:pPr>
      <w:rPr>
        <w:rFonts w:hint="default"/>
        <w:lang w:val="pt-PT" w:eastAsia="en-US" w:bidi="ar-SA"/>
      </w:rPr>
    </w:lvl>
    <w:lvl w:ilvl="8" w:tplc="236EB002">
      <w:numFmt w:val="bullet"/>
      <w:lvlText w:val="•"/>
      <w:lvlJc w:val="left"/>
      <w:pPr>
        <w:ind w:left="6324" w:hanging="312"/>
      </w:pPr>
      <w:rPr>
        <w:rFonts w:hint="default"/>
        <w:lang w:val="pt-PT" w:eastAsia="en-US" w:bidi="ar-SA"/>
      </w:rPr>
    </w:lvl>
  </w:abstractNum>
  <w:abstractNum w:abstractNumId="41" w15:restartNumberingAfterBreak="0">
    <w:nsid w:val="299333AF"/>
    <w:multiLevelType w:val="hybridMultilevel"/>
    <w:tmpl w:val="1BE0B57C"/>
    <w:lvl w:ilvl="0" w:tplc="E9C8360A">
      <w:start w:val="1"/>
      <w:numFmt w:val="upperRoman"/>
      <w:lvlText w:val="%1"/>
      <w:lvlJc w:val="left"/>
      <w:pPr>
        <w:ind w:left="439" w:hanging="140"/>
      </w:pPr>
      <w:rPr>
        <w:rFonts w:ascii="Times New Roman" w:eastAsia="Times New Roman" w:hAnsi="Times New Roman" w:cs="Times New Roman" w:hint="default"/>
        <w:w w:val="99"/>
        <w:sz w:val="24"/>
        <w:szCs w:val="24"/>
        <w:lang w:val="pt-PT" w:eastAsia="en-US" w:bidi="ar-SA"/>
      </w:rPr>
    </w:lvl>
    <w:lvl w:ilvl="1" w:tplc="64D8452C">
      <w:numFmt w:val="bullet"/>
      <w:lvlText w:val="•"/>
      <w:lvlJc w:val="left"/>
      <w:pPr>
        <w:ind w:left="1054" w:hanging="140"/>
      </w:pPr>
      <w:rPr>
        <w:rFonts w:hint="default"/>
        <w:lang w:val="pt-PT" w:eastAsia="en-US" w:bidi="ar-SA"/>
      </w:rPr>
    </w:lvl>
    <w:lvl w:ilvl="2" w:tplc="3378E808">
      <w:numFmt w:val="bullet"/>
      <w:lvlText w:val="•"/>
      <w:lvlJc w:val="left"/>
      <w:pPr>
        <w:ind w:left="1668" w:hanging="140"/>
      </w:pPr>
      <w:rPr>
        <w:rFonts w:hint="default"/>
        <w:lang w:val="pt-PT" w:eastAsia="en-US" w:bidi="ar-SA"/>
      </w:rPr>
    </w:lvl>
    <w:lvl w:ilvl="3" w:tplc="16784E5E">
      <w:numFmt w:val="bullet"/>
      <w:lvlText w:val="•"/>
      <w:lvlJc w:val="left"/>
      <w:pPr>
        <w:ind w:left="2282" w:hanging="140"/>
      </w:pPr>
      <w:rPr>
        <w:rFonts w:hint="default"/>
        <w:lang w:val="pt-PT" w:eastAsia="en-US" w:bidi="ar-SA"/>
      </w:rPr>
    </w:lvl>
    <w:lvl w:ilvl="4" w:tplc="C29EB3F6">
      <w:numFmt w:val="bullet"/>
      <w:lvlText w:val="•"/>
      <w:lvlJc w:val="left"/>
      <w:pPr>
        <w:ind w:left="2896" w:hanging="140"/>
      </w:pPr>
      <w:rPr>
        <w:rFonts w:hint="default"/>
        <w:lang w:val="pt-PT" w:eastAsia="en-US" w:bidi="ar-SA"/>
      </w:rPr>
    </w:lvl>
    <w:lvl w:ilvl="5" w:tplc="66BEE7D6">
      <w:numFmt w:val="bullet"/>
      <w:lvlText w:val="•"/>
      <w:lvlJc w:val="left"/>
      <w:pPr>
        <w:ind w:left="3510" w:hanging="140"/>
      </w:pPr>
      <w:rPr>
        <w:rFonts w:hint="default"/>
        <w:lang w:val="pt-PT" w:eastAsia="en-US" w:bidi="ar-SA"/>
      </w:rPr>
    </w:lvl>
    <w:lvl w:ilvl="6" w:tplc="B040F8D4">
      <w:numFmt w:val="bullet"/>
      <w:lvlText w:val="•"/>
      <w:lvlJc w:val="left"/>
      <w:pPr>
        <w:ind w:left="4124" w:hanging="140"/>
      </w:pPr>
      <w:rPr>
        <w:rFonts w:hint="default"/>
        <w:lang w:val="pt-PT" w:eastAsia="en-US" w:bidi="ar-SA"/>
      </w:rPr>
    </w:lvl>
    <w:lvl w:ilvl="7" w:tplc="70FCF646">
      <w:numFmt w:val="bullet"/>
      <w:lvlText w:val="•"/>
      <w:lvlJc w:val="left"/>
      <w:pPr>
        <w:ind w:left="4738" w:hanging="140"/>
      </w:pPr>
      <w:rPr>
        <w:rFonts w:hint="default"/>
        <w:lang w:val="pt-PT" w:eastAsia="en-US" w:bidi="ar-SA"/>
      </w:rPr>
    </w:lvl>
    <w:lvl w:ilvl="8" w:tplc="6C208B6C">
      <w:numFmt w:val="bullet"/>
      <w:lvlText w:val="•"/>
      <w:lvlJc w:val="left"/>
      <w:pPr>
        <w:ind w:left="5352" w:hanging="140"/>
      </w:pPr>
      <w:rPr>
        <w:rFonts w:hint="default"/>
        <w:lang w:val="pt-PT" w:eastAsia="en-US" w:bidi="ar-SA"/>
      </w:rPr>
    </w:lvl>
  </w:abstractNum>
  <w:abstractNum w:abstractNumId="42" w15:restartNumberingAfterBreak="0">
    <w:nsid w:val="29B71A7E"/>
    <w:multiLevelType w:val="hybridMultilevel"/>
    <w:tmpl w:val="3962ACFC"/>
    <w:lvl w:ilvl="0" w:tplc="BDB8F17A">
      <w:start w:val="1"/>
      <w:numFmt w:val="upperRoman"/>
      <w:lvlText w:val="%1"/>
      <w:lvlJc w:val="left"/>
      <w:pPr>
        <w:ind w:left="107" w:hanging="209"/>
      </w:pPr>
      <w:rPr>
        <w:rFonts w:ascii="Times New Roman" w:eastAsia="Times New Roman" w:hAnsi="Times New Roman" w:cs="Times New Roman" w:hint="default"/>
        <w:w w:val="99"/>
        <w:sz w:val="24"/>
        <w:szCs w:val="24"/>
        <w:lang w:val="pt-PT" w:eastAsia="en-US" w:bidi="ar-SA"/>
      </w:rPr>
    </w:lvl>
    <w:lvl w:ilvl="1" w:tplc="8342FF48">
      <w:numFmt w:val="bullet"/>
      <w:lvlText w:val="•"/>
      <w:lvlJc w:val="left"/>
      <w:pPr>
        <w:ind w:left="712" w:hanging="209"/>
      </w:pPr>
      <w:rPr>
        <w:rFonts w:hint="default"/>
        <w:lang w:val="pt-PT" w:eastAsia="en-US" w:bidi="ar-SA"/>
      </w:rPr>
    </w:lvl>
    <w:lvl w:ilvl="2" w:tplc="24A2B67E">
      <w:numFmt w:val="bullet"/>
      <w:lvlText w:val="•"/>
      <w:lvlJc w:val="left"/>
      <w:pPr>
        <w:ind w:left="1325" w:hanging="209"/>
      </w:pPr>
      <w:rPr>
        <w:rFonts w:hint="default"/>
        <w:lang w:val="pt-PT" w:eastAsia="en-US" w:bidi="ar-SA"/>
      </w:rPr>
    </w:lvl>
    <w:lvl w:ilvl="3" w:tplc="7BCCCE14">
      <w:numFmt w:val="bullet"/>
      <w:lvlText w:val="•"/>
      <w:lvlJc w:val="left"/>
      <w:pPr>
        <w:ind w:left="1938" w:hanging="209"/>
      </w:pPr>
      <w:rPr>
        <w:rFonts w:hint="default"/>
        <w:lang w:val="pt-PT" w:eastAsia="en-US" w:bidi="ar-SA"/>
      </w:rPr>
    </w:lvl>
    <w:lvl w:ilvl="4" w:tplc="61B83250">
      <w:numFmt w:val="bullet"/>
      <w:lvlText w:val="•"/>
      <w:lvlJc w:val="left"/>
      <w:pPr>
        <w:ind w:left="2551" w:hanging="209"/>
      </w:pPr>
      <w:rPr>
        <w:rFonts w:hint="default"/>
        <w:lang w:val="pt-PT" w:eastAsia="en-US" w:bidi="ar-SA"/>
      </w:rPr>
    </w:lvl>
    <w:lvl w:ilvl="5" w:tplc="AEC07310">
      <w:numFmt w:val="bullet"/>
      <w:lvlText w:val="•"/>
      <w:lvlJc w:val="left"/>
      <w:pPr>
        <w:ind w:left="3164" w:hanging="209"/>
      </w:pPr>
      <w:rPr>
        <w:rFonts w:hint="default"/>
        <w:lang w:val="pt-PT" w:eastAsia="en-US" w:bidi="ar-SA"/>
      </w:rPr>
    </w:lvl>
    <w:lvl w:ilvl="6" w:tplc="BF1AEA68">
      <w:numFmt w:val="bullet"/>
      <w:lvlText w:val="•"/>
      <w:lvlJc w:val="left"/>
      <w:pPr>
        <w:ind w:left="3777" w:hanging="209"/>
      </w:pPr>
      <w:rPr>
        <w:rFonts w:hint="default"/>
        <w:lang w:val="pt-PT" w:eastAsia="en-US" w:bidi="ar-SA"/>
      </w:rPr>
    </w:lvl>
    <w:lvl w:ilvl="7" w:tplc="59406658">
      <w:numFmt w:val="bullet"/>
      <w:lvlText w:val="•"/>
      <w:lvlJc w:val="left"/>
      <w:pPr>
        <w:ind w:left="4390" w:hanging="209"/>
      </w:pPr>
      <w:rPr>
        <w:rFonts w:hint="default"/>
        <w:lang w:val="pt-PT" w:eastAsia="en-US" w:bidi="ar-SA"/>
      </w:rPr>
    </w:lvl>
    <w:lvl w:ilvl="8" w:tplc="CE7866FA">
      <w:numFmt w:val="bullet"/>
      <w:lvlText w:val="•"/>
      <w:lvlJc w:val="left"/>
      <w:pPr>
        <w:ind w:left="5003" w:hanging="209"/>
      </w:pPr>
      <w:rPr>
        <w:rFonts w:hint="default"/>
        <w:lang w:val="pt-PT" w:eastAsia="en-US" w:bidi="ar-SA"/>
      </w:rPr>
    </w:lvl>
  </w:abstractNum>
  <w:abstractNum w:abstractNumId="43" w15:restartNumberingAfterBreak="0">
    <w:nsid w:val="2A665106"/>
    <w:multiLevelType w:val="hybridMultilevel"/>
    <w:tmpl w:val="1248951E"/>
    <w:lvl w:ilvl="0" w:tplc="181C6C62">
      <w:start w:val="1"/>
      <w:numFmt w:val="upperRoman"/>
      <w:lvlText w:val="%1"/>
      <w:lvlJc w:val="left"/>
      <w:pPr>
        <w:ind w:left="300" w:hanging="207"/>
      </w:pPr>
      <w:rPr>
        <w:rFonts w:ascii="Times New Roman" w:eastAsia="Times New Roman" w:hAnsi="Times New Roman" w:cs="Times New Roman" w:hint="default"/>
        <w:w w:val="99"/>
        <w:sz w:val="24"/>
        <w:szCs w:val="24"/>
        <w:lang w:val="pt-PT" w:eastAsia="en-US" w:bidi="ar-SA"/>
      </w:rPr>
    </w:lvl>
    <w:lvl w:ilvl="1" w:tplc="7A2EA484">
      <w:numFmt w:val="bullet"/>
      <w:lvlText w:val="•"/>
      <w:lvlJc w:val="left"/>
      <w:pPr>
        <w:ind w:left="928" w:hanging="207"/>
      </w:pPr>
      <w:rPr>
        <w:rFonts w:hint="default"/>
        <w:lang w:val="pt-PT" w:eastAsia="en-US" w:bidi="ar-SA"/>
      </w:rPr>
    </w:lvl>
    <w:lvl w:ilvl="2" w:tplc="D2522F32">
      <w:numFmt w:val="bullet"/>
      <w:lvlText w:val="•"/>
      <w:lvlJc w:val="left"/>
      <w:pPr>
        <w:ind w:left="1556" w:hanging="207"/>
      </w:pPr>
      <w:rPr>
        <w:rFonts w:hint="default"/>
        <w:lang w:val="pt-PT" w:eastAsia="en-US" w:bidi="ar-SA"/>
      </w:rPr>
    </w:lvl>
    <w:lvl w:ilvl="3" w:tplc="E79840E0">
      <w:numFmt w:val="bullet"/>
      <w:lvlText w:val="•"/>
      <w:lvlJc w:val="left"/>
      <w:pPr>
        <w:ind w:left="2184" w:hanging="207"/>
      </w:pPr>
      <w:rPr>
        <w:rFonts w:hint="default"/>
        <w:lang w:val="pt-PT" w:eastAsia="en-US" w:bidi="ar-SA"/>
      </w:rPr>
    </w:lvl>
    <w:lvl w:ilvl="4" w:tplc="2092FB8A">
      <w:numFmt w:val="bullet"/>
      <w:lvlText w:val="•"/>
      <w:lvlJc w:val="left"/>
      <w:pPr>
        <w:ind w:left="2812" w:hanging="207"/>
      </w:pPr>
      <w:rPr>
        <w:rFonts w:hint="default"/>
        <w:lang w:val="pt-PT" w:eastAsia="en-US" w:bidi="ar-SA"/>
      </w:rPr>
    </w:lvl>
    <w:lvl w:ilvl="5" w:tplc="93E64E88">
      <w:numFmt w:val="bullet"/>
      <w:lvlText w:val="•"/>
      <w:lvlJc w:val="left"/>
      <w:pPr>
        <w:ind w:left="3440" w:hanging="207"/>
      </w:pPr>
      <w:rPr>
        <w:rFonts w:hint="default"/>
        <w:lang w:val="pt-PT" w:eastAsia="en-US" w:bidi="ar-SA"/>
      </w:rPr>
    </w:lvl>
    <w:lvl w:ilvl="6" w:tplc="454ABB2C">
      <w:numFmt w:val="bullet"/>
      <w:lvlText w:val="•"/>
      <w:lvlJc w:val="left"/>
      <w:pPr>
        <w:ind w:left="4068" w:hanging="207"/>
      </w:pPr>
      <w:rPr>
        <w:rFonts w:hint="default"/>
        <w:lang w:val="pt-PT" w:eastAsia="en-US" w:bidi="ar-SA"/>
      </w:rPr>
    </w:lvl>
    <w:lvl w:ilvl="7" w:tplc="3874234C">
      <w:numFmt w:val="bullet"/>
      <w:lvlText w:val="•"/>
      <w:lvlJc w:val="left"/>
      <w:pPr>
        <w:ind w:left="4696" w:hanging="207"/>
      </w:pPr>
      <w:rPr>
        <w:rFonts w:hint="default"/>
        <w:lang w:val="pt-PT" w:eastAsia="en-US" w:bidi="ar-SA"/>
      </w:rPr>
    </w:lvl>
    <w:lvl w:ilvl="8" w:tplc="6F30F7BE">
      <w:numFmt w:val="bullet"/>
      <w:lvlText w:val="•"/>
      <w:lvlJc w:val="left"/>
      <w:pPr>
        <w:ind w:left="5324" w:hanging="207"/>
      </w:pPr>
      <w:rPr>
        <w:rFonts w:hint="default"/>
        <w:lang w:val="pt-PT" w:eastAsia="en-US" w:bidi="ar-SA"/>
      </w:rPr>
    </w:lvl>
  </w:abstractNum>
  <w:abstractNum w:abstractNumId="44" w15:restartNumberingAfterBreak="0">
    <w:nsid w:val="2A7C01E9"/>
    <w:multiLevelType w:val="hybridMultilevel"/>
    <w:tmpl w:val="E54E5F9C"/>
    <w:lvl w:ilvl="0" w:tplc="7D6068FA">
      <w:start w:val="2"/>
      <w:numFmt w:val="upperRoman"/>
      <w:lvlText w:val="%1"/>
      <w:lvlJc w:val="left"/>
      <w:pPr>
        <w:ind w:left="174" w:hanging="267"/>
      </w:pPr>
      <w:rPr>
        <w:rFonts w:ascii="Times New Roman" w:eastAsia="Times New Roman" w:hAnsi="Times New Roman" w:cs="Times New Roman" w:hint="default"/>
        <w:spacing w:val="-1"/>
        <w:w w:val="99"/>
        <w:sz w:val="24"/>
        <w:szCs w:val="24"/>
        <w:lang w:val="pt-PT" w:eastAsia="en-US" w:bidi="ar-SA"/>
      </w:rPr>
    </w:lvl>
    <w:lvl w:ilvl="1" w:tplc="B4B408EC">
      <w:numFmt w:val="bullet"/>
      <w:lvlText w:val="•"/>
      <w:lvlJc w:val="left"/>
      <w:pPr>
        <w:ind w:left="784" w:hanging="267"/>
      </w:pPr>
      <w:rPr>
        <w:rFonts w:hint="default"/>
        <w:lang w:val="pt-PT" w:eastAsia="en-US" w:bidi="ar-SA"/>
      </w:rPr>
    </w:lvl>
    <w:lvl w:ilvl="2" w:tplc="C45C8D56">
      <w:numFmt w:val="bullet"/>
      <w:lvlText w:val="•"/>
      <w:lvlJc w:val="left"/>
      <w:pPr>
        <w:ind w:left="1389" w:hanging="267"/>
      </w:pPr>
      <w:rPr>
        <w:rFonts w:hint="default"/>
        <w:lang w:val="pt-PT" w:eastAsia="en-US" w:bidi="ar-SA"/>
      </w:rPr>
    </w:lvl>
    <w:lvl w:ilvl="3" w:tplc="998646EA">
      <w:numFmt w:val="bullet"/>
      <w:lvlText w:val="•"/>
      <w:lvlJc w:val="left"/>
      <w:pPr>
        <w:ind w:left="1994" w:hanging="267"/>
      </w:pPr>
      <w:rPr>
        <w:rFonts w:hint="default"/>
        <w:lang w:val="pt-PT" w:eastAsia="en-US" w:bidi="ar-SA"/>
      </w:rPr>
    </w:lvl>
    <w:lvl w:ilvl="4" w:tplc="14F68E80">
      <w:numFmt w:val="bullet"/>
      <w:lvlText w:val="•"/>
      <w:lvlJc w:val="left"/>
      <w:pPr>
        <w:ind w:left="2599" w:hanging="267"/>
      </w:pPr>
      <w:rPr>
        <w:rFonts w:hint="default"/>
        <w:lang w:val="pt-PT" w:eastAsia="en-US" w:bidi="ar-SA"/>
      </w:rPr>
    </w:lvl>
    <w:lvl w:ilvl="5" w:tplc="651A2726">
      <w:numFmt w:val="bullet"/>
      <w:lvlText w:val="•"/>
      <w:lvlJc w:val="left"/>
      <w:pPr>
        <w:ind w:left="3204" w:hanging="267"/>
      </w:pPr>
      <w:rPr>
        <w:rFonts w:hint="default"/>
        <w:lang w:val="pt-PT" w:eastAsia="en-US" w:bidi="ar-SA"/>
      </w:rPr>
    </w:lvl>
    <w:lvl w:ilvl="6" w:tplc="50C86372">
      <w:numFmt w:val="bullet"/>
      <w:lvlText w:val="•"/>
      <w:lvlJc w:val="left"/>
      <w:pPr>
        <w:ind w:left="3809" w:hanging="267"/>
      </w:pPr>
      <w:rPr>
        <w:rFonts w:hint="default"/>
        <w:lang w:val="pt-PT" w:eastAsia="en-US" w:bidi="ar-SA"/>
      </w:rPr>
    </w:lvl>
    <w:lvl w:ilvl="7" w:tplc="74BCB334">
      <w:numFmt w:val="bullet"/>
      <w:lvlText w:val="•"/>
      <w:lvlJc w:val="left"/>
      <w:pPr>
        <w:ind w:left="4414" w:hanging="267"/>
      </w:pPr>
      <w:rPr>
        <w:rFonts w:hint="default"/>
        <w:lang w:val="pt-PT" w:eastAsia="en-US" w:bidi="ar-SA"/>
      </w:rPr>
    </w:lvl>
    <w:lvl w:ilvl="8" w:tplc="73EEDF4C">
      <w:numFmt w:val="bullet"/>
      <w:lvlText w:val="•"/>
      <w:lvlJc w:val="left"/>
      <w:pPr>
        <w:ind w:left="5019" w:hanging="267"/>
      </w:pPr>
      <w:rPr>
        <w:rFonts w:hint="default"/>
        <w:lang w:val="pt-PT" w:eastAsia="en-US" w:bidi="ar-SA"/>
      </w:rPr>
    </w:lvl>
  </w:abstractNum>
  <w:abstractNum w:abstractNumId="45" w15:restartNumberingAfterBreak="0">
    <w:nsid w:val="2E5E0EAD"/>
    <w:multiLevelType w:val="hybridMultilevel"/>
    <w:tmpl w:val="68E0C46A"/>
    <w:lvl w:ilvl="0" w:tplc="9D764A02">
      <w:start w:val="1"/>
      <w:numFmt w:val="decimal"/>
      <w:lvlText w:val="%1."/>
      <w:lvlJc w:val="left"/>
      <w:pPr>
        <w:ind w:left="301" w:hanging="240"/>
      </w:pPr>
      <w:rPr>
        <w:rFonts w:ascii="Times New Roman" w:eastAsia="Times New Roman" w:hAnsi="Times New Roman" w:cs="Times New Roman" w:hint="default"/>
        <w:w w:val="100"/>
        <w:sz w:val="24"/>
        <w:szCs w:val="24"/>
        <w:lang w:val="pt-PT" w:eastAsia="en-US" w:bidi="ar-SA"/>
      </w:rPr>
    </w:lvl>
    <w:lvl w:ilvl="1" w:tplc="923A48AE">
      <w:numFmt w:val="bullet"/>
      <w:lvlText w:val="•"/>
      <w:lvlJc w:val="left"/>
      <w:pPr>
        <w:ind w:left="935" w:hanging="240"/>
      </w:pPr>
      <w:rPr>
        <w:rFonts w:hint="default"/>
        <w:lang w:val="pt-PT" w:eastAsia="en-US" w:bidi="ar-SA"/>
      </w:rPr>
    </w:lvl>
    <w:lvl w:ilvl="2" w:tplc="BED460AA">
      <w:numFmt w:val="bullet"/>
      <w:lvlText w:val="•"/>
      <w:lvlJc w:val="left"/>
      <w:pPr>
        <w:ind w:left="1571" w:hanging="240"/>
      </w:pPr>
      <w:rPr>
        <w:rFonts w:hint="default"/>
        <w:lang w:val="pt-PT" w:eastAsia="en-US" w:bidi="ar-SA"/>
      </w:rPr>
    </w:lvl>
    <w:lvl w:ilvl="3" w:tplc="DD905BB0">
      <w:numFmt w:val="bullet"/>
      <w:lvlText w:val="•"/>
      <w:lvlJc w:val="left"/>
      <w:pPr>
        <w:ind w:left="2207" w:hanging="240"/>
      </w:pPr>
      <w:rPr>
        <w:rFonts w:hint="default"/>
        <w:lang w:val="pt-PT" w:eastAsia="en-US" w:bidi="ar-SA"/>
      </w:rPr>
    </w:lvl>
    <w:lvl w:ilvl="4" w:tplc="E7346DCC">
      <w:numFmt w:val="bullet"/>
      <w:lvlText w:val="•"/>
      <w:lvlJc w:val="left"/>
      <w:pPr>
        <w:ind w:left="2842" w:hanging="240"/>
      </w:pPr>
      <w:rPr>
        <w:rFonts w:hint="default"/>
        <w:lang w:val="pt-PT" w:eastAsia="en-US" w:bidi="ar-SA"/>
      </w:rPr>
    </w:lvl>
    <w:lvl w:ilvl="5" w:tplc="86AE55E2">
      <w:numFmt w:val="bullet"/>
      <w:lvlText w:val="•"/>
      <w:lvlJc w:val="left"/>
      <w:pPr>
        <w:ind w:left="3478" w:hanging="240"/>
      </w:pPr>
      <w:rPr>
        <w:rFonts w:hint="default"/>
        <w:lang w:val="pt-PT" w:eastAsia="en-US" w:bidi="ar-SA"/>
      </w:rPr>
    </w:lvl>
    <w:lvl w:ilvl="6" w:tplc="2424FC8C">
      <w:numFmt w:val="bullet"/>
      <w:lvlText w:val="•"/>
      <w:lvlJc w:val="left"/>
      <w:pPr>
        <w:ind w:left="4114" w:hanging="240"/>
      </w:pPr>
      <w:rPr>
        <w:rFonts w:hint="default"/>
        <w:lang w:val="pt-PT" w:eastAsia="en-US" w:bidi="ar-SA"/>
      </w:rPr>
    </w:lvl>
    <w:lvl w:ilvl="7" w:tplc="4A4E2A60">
      <w:numFmt w:val="bullet"/>
      <w:lvlText w:val="•"/>
      <w:lvlJc w:val="left"/>
      <w:pPr>
        <w:ind w:left="4749" w:hanging="240"/>
      </w:pPr>
      <w:rPr>
        <w:rFonts w:hint="default"/>
        <w:lang w:val="pt-PT" w:eastAsia="en-US" w:bidi="ar-SA"/>
      </w:rPr>
    </w:lvl>
    <w:lvl w:ilvl="8" w:tplc="EA86A7BE">
      <w:numFmt w:val="bullet"/>
      <w:lvlText w:val="•"/>
      <w:lvlJc w:val="left"/>
      <w:pPr>
        <w:ind w:left="5385" w:hanging="240"/>
      </w:pPr>
      <w:rPr>
        <w:rFonts w:hint="default"/>
        <w:lang w:val="pt-PT" w:eastAsia="en-US" w:bidi="ar-SA"/>
      </w:rPr>
    </w:lvl>
  </w:abstractNum>
  <w:abstractNum w:abstractNumId="46" w15:restartNumberingAfterBreak="0">
    <w:nsid w:val="2FD0719F"/>
    <w:multiLevelType w:val="hybridMultilevel"/>
    <w:tmpl w:val="3D7C0D04"/>
    <w:lvl w:ilvl="0" w:tplc="8E909118">
      <w:start w:val="1"/>
      <w:numFmt w:val="lowerLetter"/>
      <w:lvlText w:val="%1)"/>
      <w:lvlJc w:val="left"/>
      <w:pPr>
        <w:ind w:left="300" w:hanging="348"/>
      </w:pPr>
      <w:rPr>
        <w:rFonts w:ascii="Times New Roman" w:eastAsia="Times New Roman" w:hAnsi="Times New Roman" w:cs="Times New Roman" w:hint="default"/>
        <w:spacing w:val="-1"/>
        <w:w w:val="100"/>
        <w:sz w:val="24"/>
        <w:szCs w:val="24"/>
        <w:lang w:val="pt-PT" w:eastAsia="en-US" w:bidi="ar-SA"/>
      </w:rPr>
    </w:lvl>
    <w:lvl w:ilvl="1" w:tplc="BD340738">
      <w:numFmt w:val="bullet"/>
      <w:lvlText w:val="•"/>
      <w:lvlJc w:val="left"/>
      <w:pPr>
        <w:ind w:left="928" w:hanging="348"/>
      </w:pPr>
      <w:rPr>
        <w:rFonts w:hint="default"/>
        <w:lang w:val="pt-PT" w:eastAsia="en-US" w:bidi="ar-SA"/>
      </w:rPr>
    </w:lvl>
    <w:lvl w:ilvl="2" w:tplc="283275B6">
      <w:numFmt w:val="bullet"/>
      <w:lvlText w:val="•"/>
      <w:lvlJc w:val="left"/>
      <w:pPr>
        <w:ind w:left="1556" w:hanging="348"/>
      </w:pPr>
      <w:rPr>
        <w:rFonts w:hint="default"/>
        <w:lang w:val="pt-PT" w:eastAsia="en-US" w:bidi="ar-SA"/>
      </w:rPr>
    </w:lvl>
    <w:lvl w:ilvl="3" w:tplc="41E4505A">
      <w:numFmt w:val="bullet"/>
      <w:lvlText w:val="•"/>
      <w:lvlJc w:val="left"/>
      <w:pPr>
        <w:ind w:left="2184" w:hanging="348"/>
      </w:pPr>
      <w:rPr>
        <w:rFonts w:hint="default"/>
        <w:lang w:val="pt-PT" w:eastAsia="en-US" w:bidi="ar-SA"/>
      </w:rPr>
    </w:lvl>
    <w:lvl w:ilvl="4" w:tplc="19DC61FE">
      <w:numFmt w:val="bullet"/>
      <w:lvlText w:val="•"/>
      <w:lvlJc w:val="left"/>
      <w:pPr>
        <w:ind w:left="2812" w:hanging="348"/>
      </w:pPr>
      <w:rPr>
        <w:rFonts w:hint="default"/>
        <w:lang w:val="pt-PT" w:eastAsia="en-US" w:bidi="ar-SA"/>
      </w:rPr>
    </w:lvl>
    <w:lvl w:ilvl="5" w:tplc="D3DEA4AC">
      <w:numFmt w:val="bullet"/>
      <w:lvlText w:val="•"/>
      <w:lvlJc w:val="left"/>
      <w:pPr>
        <w:ind w:left="3440" w:hanging="348"/>
      </w:pPr>
      <w:rPr>
        <w:rFonts w:hint="default"/>
        <w:lang w:val="pt-PT" w:eastAsia="en-US" w:bidi="ar-SA"/>
      </w:rPr>
    </w:lvl>
    <w:lvl w:ilvl="6" w:tplc="E5F68E52">
      <w:numFmt w:val="bullet"/>
      <w:lvlText w:val="•"/>
      <w:lvlJc w:val="left"/>
      <w:pPr>
        <w:ind w:left="4068" w:hanging="348"/>
      </w:pPr>
      <w:rPr>
        <w:rFonts w:hint="default"/>
        <w:lang w:val="pt-PT" w:eastAsia="en-US" w:bidi="ar-SA"/>
      </w:rPr>
    </w:lvl>
    <w:lvl w:ilvl="7" w:tplc="814472E6">
      <w:numFmt w:val="bullet"/>
      <w:lvlText w:val="•"/>
      <w:lvlJc w:val="left"/>
      <w:pPr>
        <w:ind w:left="4696" w:hanging="348"/>
      </w:pPr>
      <w:rPr>
        <w:rFonts w:hint="default"/>
        <w:lang w:val="pt-PT" w:eastAsia="en-US" w:bidi="ar-SA"/>
      </w:rPr>
    </w:lvl>
    <w:lvl w:ilvl="8" w:tplc="758A916E">
      <w:numFmt w:val="bullet"/>
      <w:lvlText w:val="•"/>
      <w:lvlJc w:val="left"/>
      <w:pPr>
        <w:ind w:left="5324" w:hanging="348"/>
      </w:pPr>
      <w:rPr>
        <w:rFonts w:hint="default"/>
        <w:lang w:val="pt-PT" w:eastAsia="en-US" w:bidi="ar-SA"/>
      </w:rPr>
    </w:lvl>
  </w:abstractNum>
  <w:abstractNum w:abstractNumId="47" w15:restartNumberingAfterBreak="0">
    <w:nsid w:val="300F6AB1"/>
    <w:multiLevelType w:val="hybridMultilevel"/>
    <w:tmpl w:val="C59CAF68"/>
    <w:lvl w:ilvl="0" w:tplc="C31A3DA0">
      <w:start w:val="1"/>
      <w:numFmt w:val="upperRoman"/>
      <w:lvlText w:val="%1"/>
      <w:lvlJc w:val="left"/>
      <w:pPr>
        <w:ind w:left="521" w:hanging="221"/>
      </w:pPr>
      <w:rPr>
        <w:rFonts w:ascii="Times New Roman" w:eastAsia="Times New Roman" w:hAnsi="Times New Roman" w:cs="Times New Roman" w:hint="default"/>
        <w:color w:val="FF0000"/>
        <w:w w:val="99"/>
        <w:sz w:val="24"/>
        <w:szCs w:val="24"/>
        <w:lang w:val="pt-PT" w:eastAsia="en-US" w:bidi="ar-SA"/>
      </w:rPr>
    </w:lvl>
    <w:lvl w:ilvl="1" w:tplc="87B6DDAE">
      <w:numFmt w:val="bullet"/>
      <w:lvlText w:val="•"/>
      <w:lvlJc w:val="left"/>
      <w:pPr>
        <w:ind w:left="1126" w:hanging="221"/>
      </w:pPr>
      <w:rPr>
        <w:rFonts w:hint="default"/>
        <w:lang w:val="pt-PT" w:eastAsia="en-US" w:bidi="ar-SA"/>
      </w:rPr>
    </w:lvl>
    <w:lvl w:ilvl="2" w:tplc="050E4BA4">
      <w:numFmt w:val="bullet"/>
      <w:lvlText w:val="•"/>
      <w:lvlJc w:val="left"/>
      <w:pPr>
        <w:ind w:left="1732" w:hanging="221"/>
      </w:pPr>
      <w:rPr>
        <w:rFonts w:hint="default"/>
        <w:lang w:val="pt-PT" w:eastAsia="en-US" w:bidi="ar-SA"/>
      </w:rPr>
    </w:lvl>
    <w:lvl w:ilvl="3" w:tplc="6426A11C">
      <w:numFmt w:val="bullet"/>
      <w:lvlText w:val="•"/>
      <w:lvlJc w:val="left"/>
      <w:pPr>
        <w:ind w:left="2338" w:hanging="221"/>
      </w:pPr>
      <w:rPr>
        <w:rFonts w:hint="default"/>
        <w:lang w:val="pt-PT" w:eastAsia="en-US" w:bidi="ar-SA"/>
      </w:rPr>
    </w:lvl>
    <w:lvl w:ilvl="4" w:tplc="265285FC">
      <w:numFmt w:val="bullet"/>
      <w:lvlText w:val="•"/>
      <w:lvlJc w:val="left"/>
      <w:pPr>
        <w:ind w:left="2944" w:hanging="221"/>
      </w:pPr>
      <w:rPr>
        <w:rFonts w:hint="default"/>
        <w:lang w:val="pt-PT" w:eastAsia="en-US" w:bidi="ar-SA"/>
      </w:rPr>
    </w:lvl>
    <w:lvl w:ilvl="5" w:tplc="94981BB0">
      <w:numFmt w:val="bullet"/>
      <w:lvlText w:val="•"/>
      <w:lvlJc w:val="left"/>
      <w:pPr>
        <w:ind w:left="3550" w:hanging="221"/>
      </w:pPr>
      <w:rPr>
        <w:rFonts w:hint="default"/>
        <w:lang w:val="pt-PT" w:eastAsia="en-US" w:bidi="ar-SA"/>
      </w:rPr>
    </w:lvl>
    <w:lvl w:ilvl="6" w:tplc="B4628C12">
      <w:numFmt w:val="bullet"/>
      <w:lvlText w:val="•"/>
      <w:lvlJc w:val="left"/>
      <w:pPr>
        <w:ind w:left="4156" w:hanging="221"/>
      </w:pPr>
      <w:rPr>
        <w:rFonts w:hint="default"/>
        <w:lang w:val="pt-PT" w:eastAsia="en-US" w:bidi="ar-SA"/>
      </w:rPr>
    </w:lvl>
    <w:lvl w:ilvl="7" w:tplc="F760C84C">
      <w:numFmt w:val="bullet"/>
      <w:lvlText w:val="•"/>
      <w:lvlJc w:val="left"/>
      <w:pPr>
        <w:ind w:left="4762" w:hanging="221"/>
      </w:pPr>
      <w:rPr>
        <w:rFonts w:hint="default"/>
        <w:lang w:val="pt-PT" w:eastAsia="en-US" w:bidi="ar-SA"/>
      </w:rPr>
    </w:lvl>
    <w:lvl w:ilvl="8" w:tplc="856AAC6E">
      <w:numFmt w:val="bullet"/>
      <w:lvlText w:val="•"/>
      <w:lvlJc w:val="left"/>
      <w:pPr>
        <w:ind w:left="5368" w:hanging="221"/>
      </w:pPr>
      <w:rPr>
        <w:rFonts w:hint="default"/>
        <w:lang w:val="pt-PT" w:eastAsia="en-US" w:bidi="ar-SA"/>
      </w:rPr>
    </w:lvl>
  </w:abstractNum>
  <w:abstractNum w:abstractNumId="48" w15:restartNumberingAfterBreak="0">
    <w:nsid w:val="30782E54"/>
    <w:multiLevelType w:val="hybridMultilevel"/>
    <w:tmpl w:val="1D7444E2"/>
    <w:lvl w:ilvl="0" w:tplc="E1BEF606">
      <w:start w:val="1"/>
      <w:numFmt w:val="lowerLetter"/>
      <w:lvlText w:val="%1)"/>
      <w:lvlJc w:val="left"/>
      <w:pPr>
        <w:ind w:left="306" w:hanging="245"/>
      </w:pPr>
      <w:rPr>
        <w:rFonts w:ascii="Times New Roman" w:eastAsia="Times New Roman" w:hAnsi="Times New Roman" w:cs="Times New Roman" w:hint="default"/>
        <w:spacing w:val="-1"/>
        <w:w w:val="100"/>
        <w:sz w:val="24"/>
        <w:szCs w:val="24"/>
        <w:lang w:val="pt-PT" w:eastAsia="en-US" w:bidi="ar-SA"/>
      </w:rPr>
    </w:lvl>
    <w:lvl w:ilvl="1" w:tplc="F58E0884">
      <w:numFmt w:val="bullet"/>
      <w:lvlText w:val="•"/>
      <w:lvlJc w:val="left"/>
      <w:pPr>
        <w:ind w:left="935" w:hanging="245"/>
      </w:pPr>
      <w:rPr>
        <w:rFonts w:hint="default"/>
        <w:lang w:val="pt-PT" w:eastAsia="en-US" w:bidi="ar-SA"/>
      </w:rPr>
    </w:lvl>
    <w:lvl w:ilvl="2" w:tplc="3544C07E">
      <w:numFmt w:val="bullet"/>
      <w:lvlText w:val="•"/>
      <w:lvlJc w:val="left"/>
      <w:pPr>
        <w:ind w:left="1571" w:hanging="245"/>
      </w:pPr>
      <w:rPr>
        <w:rFonts w:hint="default"/>
        <w:lang w:val="pt-PT" w:eastAsia="en-US" w:bidi="ar-SA"/>
      </w:rPr>
    </w:lvl>
    <w:lvl w:ilvl="3" w:tplc="333C0A7C">
      <w:numFmt w:val="bullet"/>
      <w:lvlText w:val="•"/>
      <w:lvlJc w:val="left"/>
      <w:pPr>
        <w:ind w:left="2207" w:hanging="245"/>
      </w:pPr>
      <w:rPr>
        <w:rFonts w:hint="default"/>
        <w:lang w:val="pt-PT" w:eastAsia="en-US" w:bidi="ar-SA"/>
      </w:rPr>
    </w:lvl>
    <w:lvl w:ilvl="4" w:tplc="A93CDF9E">
      <w:numFmt w:val="bullet"/>
      <w:lvlText w:val="•"/>
      <w:lvlJc w:val="left"/>
      <w:pPr>
        <w:ind w:left="2842" w:hanging="245"/>
      </w:pPr>
      <w:rPr>
        <w:rFonts w:hint="default"/>
        <w:lang w:val="pt-PT" w:eastAsia="en-US" w:bidi="ar-SA"/>
      </w:rPr>
    </w:lvl>
    <w:lvl w:ilvl="5" w:tplc="2AEE4810">
      <w:numFmt w:val="bullet"/>
      <w:lvlText w:val="•"/>
      <w:lvlJc w:val="left"/>
      <w:pPr>
        <w:ind w:left="3478" w:hanging="245"/>
      </w:pPr>
      <w:rPr>
        <w:rFonts w:hint="default"/>
        <w:lang w:val="pt-PT" w:eastAsia="en-US" w:bidi="ar-SA"/>
      </w:rPr>
    </w:lvl>
    <w:lvl w:ilvl="6" w:tplc="12AA784A">
      <w:numFmt w:val="bullet"/>
      <w:lvlText w:val="•"/>
      <w:lvlJc w:val="left"/>
      <w:pPr>
        <w:ind w:left="4114" w:hanging="245"/>
      </w:pPr>
      <w:rPr>
        <w:rFonts w:hint="default"/>
        <w:lang w:val="pt-PT" w:eastAsia="en-US" w:bidi="ar-SA"/>
      </w:rPr>
    </w:lvl>
    <w:lvl w:ilvl="7" w:tplc="0F3A927A">
      <w:numFmt w:val="bullet"/>
      <w:lvlText w:val="•"/>
      <w:lvlJc w:val="left"/>
      <w:pPr>
        <w:ind w:left="4749" w:hanging="245"/>
      </w:pPr>
      <w:rPr>
        <w:rFonts w:hint="default"/>
        <w:lang w:val="pt-PT" w:eastAsia="en-US" w:bidi="ar-SA"/>
      </w:rPr>
    </w:lvl>
    <w:lvl w:ilvl="8" w:tplc="D640CD9C">
      <w:numFmt w:val="bullet"/>
      <w:lvlText w:val="•"/>
      <w:lvlJc w:val="left"/>
      <w:pPr>
        <w:ind w:left="5385" w:hanging="245"/>
      </w:pPr>
      <w:rPr>
        <w:rFonts w:hint="default"/>
        <w:lang w:val="pt-PT" w:eastAsia="en-US" w:bidi="ar-SA"/>
      </w:rPr>
    </w:lvl>
  </w:abstractNum>
  <w:abstractNum w:abstractNumId="49" w15:restartNumberingAfterBreak="0">
    <w:nsid w:val="337305B0"/>
    <w:multiLevelType w:val="hybridMultilevel"/>
    <w:tmpl w:val="DF2650FA"/>
    <w:lvl w:ilvl="0" w:tplc="0996397C">
      <w:start w:val="1"/>
      <w:numFmt w:val="upperRoman"/>
      <w:lvlText w:val="%1"/>
      <w:lvlJc w:val="left"/>
      <w:pPr>
        <w:ind w:left="107" w:hanging="149"/>
      </w:pPr>
      <w:rPr>
        <w:rFonts w:ascii="Times New Roman" w:eastAsia="Times New Roman" w:hAnsi="Times New Roman" w:cs="Times New Roman" w:hint="default"/>
        <w:w w:val="99"/>
        <w:sz w:val="24"/>
        <w:szCs w:val="24"/>
        <w:lang w:val="pt-PT" w:eastAsia="en-US" w:bidi="ar-SA"/>
      </w:rPr>
    </w:lvl>
    <w:lvl w:ilvl="1" w:tplc="C4B253DE">
      <w:numFmt w:val="bullet"/>
      <w:lvlText w:val="•"/>
      <w:lvlJc w:val="left"/>
      <w:pPr>
        <w:ind w:left="712" w:hanging="149"/>
      </w:pPr>
      <w:rPr>
        <w:rFonts w:hint="default"/>
        <w:lang w:val="pt-PT" w:eastAsia="en-US" w:bidi="ar-SA"/>
      </w:rPr>
    </w:lvl>
    <w:lvl w:ilvl="2" w:tplc="F68CE11C">
      <w:numFmt w:val="bullet"/>
      <w:lvlText w:val="•"/>
      <w:lvlJc w:val="left"/>
      <w:pPr>
        <w:ind w:left="1325" w:hanging="149"/>
      </w:pPr>
      <w:rPr>
        <w:rFonts w:hint="default"/>
        <w:lang w:val="pt-PT" w:eastAsia="en-US" w:bidi="ar-SA"/>
      </w:rPr>
    </w:lvl>
    <w:lvl w:ilvl="3" w:tplc="89E6A34C">
      <w:numFmt w:val="bullet"/>
      <w:lvlText w:val="•"/>
      <w:lvlJc w:val="left"/>
      <w:pPr>
        <w:ind w:left="1938" w:hanging="149"/>
      </w:pPr>
      <w:rPr>
        <w:rFonts w:hint="default"/>
        <w:lang w:val="pt-PT" w:eastAsia="en-US" w:bidi="ar-SA"/>
      </w:rPr>
    </w:lvl>
    <w:lvl w:ilvl="4" w:tplc="065A22B8">
      <w:numFmt w:val="bullet"/>
      <w:lvlText w:val="•"/>
      <w:lvlJc w:val="left"/>
      <w:pPr>
        <w:ind w:left="2551" w:hanging="149"/>
      </w:pPr>
      <w:rPr>
        <w:rFonts w:hint="default"/>
        <w:lang w:val="pt-PT" w:eastAsia="en-US" w:bidi="ar-SA"/>
      </w:rPr>
    </w:lvl>
    <w:lvl w:ilvl="5" w:tplc="4EC0991C">
      <w:numFmt w:val="bullet"/>
      <w:lvlText w:val="•"/>
      <w:lvlJc w:val="left"/>
      <w:pPr>
        <w:ind w:left="3164" w:hanging="149"/>
      </w:pPr>
      <w:rPr>
        <w:rFonts w:hint="default"/>
        <w:lang w:val="pt-PT" w:eastAsia="en-US" w:bidi="ar-SA"/>
      </w:rPr>
    </w:lvl>
    <w:lvl w:ilvl="6" w:tplc="62748B1C">
      <w:numFmt w:val="bullet"/>
      <w:lvlText w:val="•"/>
      <w:lvlJc w:val="left"/>
      <w:pPr>
        <w:ind w:left="3777" w:hanging="149"/>
      </w:pPr>
      <w:rPr>
        <w:rFonts w:hint="default"/>
        <w:lang w:val="pt-PT" w:eastAsia="en-US" w:bidi="ar-SA"/>
      </w:rPr>
    </w:lvl>
    <w:lvl w:ilvl="7" w:tplc="33DC06FA">
      <w:numFmt w:val="bullet"/>
      <w:lvlText w:val="•"/>
      <w:lvlJc w:val="left"/>
      <w:pPr>
        <w:ind w:left="4390" w:hanging="149"/>
      </w:pPr>
      <w:rPr>
        <w:rFonts w:hint="default"/>
        <w:lang w:val="pt-PT" w:eastAsia="en-US" w:bidi="ar-SA"/>
      </w:rPr>
    </w:lvl>
    <w:lvl w:ilvl="8" w:tplc="F4C8432A">
      <w:numFmt w:val="bullet"/>
      <w:lvlText w:val="•"/>
      <w:lvlJc w:val="left"/>
      <w:pPr>
        <w:ind w:left="5003" w:hanging="149"/>
      </w:pPr>
      <w:rPr>
        <w:rFonts w:hint="default"/>
        <w:lang w:val="pt-PT" w:eastAsia="en-US" w:bidi="ar-SA"/>
      </w:rPr>
    </w:lvl>
  </w:abstractNum>
  <w:abstractNum w:abstractNumId="50" w15:restartNumberingAfterBreak="0">
    <w:nsid w:val="33D52B0F"/>
    <w:multiLevelType w:val="hybridMultilevel"/>
    <w:tmpl w:val="1818BEBC"/>
    <w:lvl w:ilvl="0" w:tplc="BB30B0D4">
      <w:start w:val="1"/>
      <w:numFmt w:val="upperRoman"/>
      <w:lvlText w:val="%1"/>
      <w:lvlJc w:val="left"/>
      <w:pPr>
        <w:ind w:left="300" w:hanging="161"/>
      </w:pPr>
      <w:rPr>
        <w:rFonts w:ascii="Times New Roman" w:eastAsia="Times New Roman" w:hAnsi="Times New Roman" w:cs="Times New Roman" w:hint="default"/>
        <w:w w:val="99"/>
        <w:sz w:val="24"/>
        <w:szCs w:val="24"/>
        <w:lang w:val="pt-PT" w:eastAsia="en-US" w:bidi="ar-SA"/>
      </w:rPr>
    </w:lvl>
    <w:lvl w:ilvl="1" w:tplc="218AEF7A">
      <w:numFmt w:val="bullet"/>
      <w:lvlText w:val="•"/>
      <w:lvlJc w:val="left"/>
      <w:pPr>
        <w:ind w:left="928" w:hanging="161"/>
      </w:pPr>
      <w:rPr>
        <w:rFonts w:hint="default"/>
        <w:lang w:val="pt-PT" w:eastAsia="en-US" w:bidi="ar-SA"/>
      </w:rPr>
    </w:lvl>
    <w:lvl w:ilvl="2" w:tplc="B2026C2A">
      <w:numFmt w:val="bullet"/>
      <w:lvlText w:val="•"/>
      <w:lvlJc w:val="left"/>
      <w:pPr>
        <w:ind w:left="1556" w:hanging="161"/>
      </w:pPr>
      <w:rPr>
        <w:rFonts w:hint="default"/>
        <w:lang w:val="pt-PT" w:eastAsia="en-US" w:bidi="ar-SA"/>
      </w:rPr>
    </w:lvl>
    <w:lvl w:ilvl="3" w:tplc="F3B03CAC">
      <w:numFmt w:val="bullet"/>
      <w:lvlText w:val="•"/>
      <w:lvlJc w:val="left"/>
      <w:pPr>
        <w:ind w:left="2184" w:hanging="161"/>
      </w:pPr>
      <w:rPr>
        <w:rFonts w:hint="default"/>
        <w:lang w:val="pt-PT" w:eastAsia="en-US" w:bidi="ar-SA"/>
      </w:rPr>
    </w:lvl>
    <w:lvl w:ilvl="4" w:tplc="1676F282">
      <w:numFmt w:val="bullet"/>
      <w:lvlText w:val="•"/>
      <w:lvlJc w:val="left"/>
      <w:pPr>
        <w:ind w:left="2812" w:hanging="161"/>
      </w:pPr>
      <w:rPr>
        <w:rFonts w:hint="default"/>
        <w:lang w:val="pt-PT" w:eastAsia="en-US" w:bidi="ar-SA"/>
      </w:rPr>
    </w:lvl>
    <w:lvl w:ilvl="5" w:tplc="FE6E7E9A">
      <w:numFmt w:val="bullet"/>
      <w:lvlText w:val="•"/>
      <w:lvlJc w:val="left"/>
      <w:pPr>
        <w:ind w:left="3440" w:hanging="161"/>
      </w:pPr>
      <w:rPr>
        <w:rFonts w:hint="default"/>
        <w:lang w:val="pt-PT" w:eastAsia="en-US" w:bidi="ar-SA"/>
      </w:rPr>
    </w:lvl>
    <w:lvl w:ilvl="6" w:tplc="502E6892">
      <w:numFmt w:val="bullet"/>
      <w:lvlText w:val="•"/>
      <w:lvlJc w:val="left"/>
      <w:pPr>
        <w:ind w:left="4068" w:hanging="161"/>
      </w:pPr>
      <w:rPr>
        <w:rFonts w:hint="default"/>
        <w:lang w:val="pt-PT" w:eastAsia="en-US" w:bidi="ar-SA"/>
      </w:rPr>
    </w:lvl>
    <w:lvl w:ilvl="7" w:tplc="2E003694">
      <w:numFmt w:val="bullet"/>
      <w:lvlText w:val="•"/>
      <w:lvlJc w:val="left"/>
      <w:pPr>
        <w:ind w:left="4696" w:hanging="161"/>
      </w:pPr>
      <w:rPr>
        <w:rFonts w:hint="default"/>
        <w:lang w:val="pt-PT" w:eastAsia="en-US" w:bidi="ar-SA"/>
      </w:rPr>
    </w:lvl>
    <w:lvl w:ilvl="8" w:tplc="4DDEB616">
      <w:numFmt w:val="bullet"/>
      <w:lvlText w:val="•"/>
      <w:lvlJc w:val="left"/>
      <w:pPr>
        <w:ind w:left="5324" w:hanging="161"/>
      </w:pPr>
      <w:rPr>
        <w:rFonts w:hint="default"/>
        <w:lang w:val="pt-PT" w:eastAsia="en-US" w:bidi="ar-SA"/>
      </w:rPr>
    </w:lvl>
  </w:abstractNum>
  <w:abstractNum w:abstractNumId="51" w15:restartNumberingAfterBreak="0">
    <w:nsid w:val="34AE3274"/>
    <w:multiLevelType w:val="hybridMultilevel"/>
    <w:tmpl w:val="8A1E0DFA"/>
    <w:lvl w:ilvl="0" w:tplc="AC2EFCB4">
      <w:start w:val="1"/>
      <w:numFmt w:val="upperRoman"/>
      <w:lvlText w:val="%1"/>
      <w:lvlJc w:val="left"/>
      <w:pPr>
        <w:ind w:left="300" w:hanging="212"/>
      </w:pPr>
      <w:rPr>
        <w:rFonts w:ascii="Times New Roman" w:eastAsia="Times New Roman" w:hAnsi="Times New Roman" w:cs="Times New Roman" w:hint="default"/>
        <w:w w:val="99"/>
        <w:sz w:val="24"/>
        <w:szCs w:val="24"/>
        <w:lang w:val="pt-PT" w:eastAsia="en-US" w:bidi="ar-SA"/>
      </w:rPr>
    </w:lvl>
    <w:lvl w:ilvl="1" w:tplc="3D82312E">
      <w:numFmt w:val="bullet"/>
      <w:lvlText w:val="•"/>
      <w:lvlJc w:val="left"/>
      <w:pPr>
        <w:ind w:left="928" w:hanging="212"/>
      </w:pPr>
      <w:rPr>
        <w:rFonts w:hint="default"/>
        <w:lang w:val="pt-PT" w:eastAsia="en-US" w:bidi="ar-SA"/>
      </w:rPr>
    </w:lvl>
    <w:lvl w:ilvl="2" w:tplc="19529D44">
      <w:numFmt w:val="bullet"/>
      <w:lvlText w:val="•"/>
      <w:lvlJc w:val="left"/>
      <w:pPr>
        <w:ind w:left="1556" w:hanging="212"/>
      </w:pPr>
      <w:rPr>
        <w:rFonts w:hint="default"/>
        <w:lang w:val="pt-PT" w:eastAsia="en-US" w:bidi="ar-SA"/>
      </w:rPr>
    </w:lvl>
    <w:lvl w:ilvl="3" w:tplc="B628A05C">
      <w:numFmt w:val="bullet"/>
      <w:lvlText w:val="•"/>
      <w:lvlJc w:val="left"/>
      <w:pPr>
        <w:ind w:left="2184" w:hanging="212"/>
      </w:pPr>
      <w:rPr>
        <w:rFonts w:hint="default"/>
        <w:lang w:val="pt-PT" w:eastAsia="en-US" w:bidi="ar-SA"/>
      </w:rPr>
    </w:lvl>
    <w:lvl w:ilvl="4" w:tplc="77DC9E96">
      <w:numFmt w:val="bullet"/>
      <w:lvlText w:val="•"/>
      <w:lvlJc w:val="left"/>
      <w:pPr>
        <w:ind w:left="2812" w:hanging="212"/>
      </w:pPr>
      <w:rPr>
        <w:rFonts w:hint="default"/>
        <w:lang w:val="pt-PT" w:eastAsia="en-US" w:bidi="ar-SA"/>
      </w:rPr>
    </w:lvl>
    <w:lvl w:ilvl="5" w:tplc="72F2261A">
      <w:numFmt w:val="bullet"/>
      <w:lvlText w:val="•"/>
      <w:lvlJc w:val="left"/>
      <w:pPr>
        <w:ind w:left="3440" w:hanging="212"/>
      </w:pPr>
      <w:rPr>
        <w:rFonts w:hint="default"/>
        <w:lang w:val="pt-PT" w:eastAsia="en-US" w:bidi="ar-SA"/>
      </w:rPr>
    </w:lvl>
    <w:lvl w:ilvl="6" w:tplc="10B69BCC">
      <w:numFmt w:val="bullet"/>
      <w:lvlText w:val="•"/>
      <w:lvlJc w:val="left"/>
      <w:pPr>
        <w:ind w:left="4068" w:hanging="212"/>
      </w:pPr>
      <w:rPr>
        <w:rFonts w:hint="default"/>
        <w:lang w:val="pt-PT" w:eastAsia="en-US" w:bidi="ar-SA"/>
      </w:rPr>
    </w:lvl>
    <w:lvl w:ilvl="7" w:tplc="8CD2E8A8">
      <w:numFmt w:val="bullet"/>
      <w:lvlText w:val="•"/>
      <w:lvlJc w:val="left"/>
      <w:pPr>
        <w:ind w:left="4696" w:hanging="212"/>
      </w:pPr>
      <w:rPr>
        <w:rFonts w:hint="default"/>
        <w:lang w:val="pt-PT" w:eastAsia="en-US" w:bidi="ar-SA"/>
      </w:rPr>
    </w:lvl>
    <w:lvl w:ilvl="8" w:tplc="09C8A3A4">
      <w:numFmt w:val="bullet"/>
      <w:lvlText w:val="•"/>
      <w:lvlJc w:val="left"/>
      <w:pPr>
        <w:ind w:left="5324" w:hanging="212"/>
      </w:pPr>
      <w:rPr>
        <w:rFonts w:hint="default"/>
        <w:lang w:val="pt-PT" w:eastAsia="en-US" w:bidi="ar-SA"/>
      </w:rPr>
    </w:lvl>
  </w:abstractNum>
  <w:abstractNum w:abstractNumId="52" w15:restartNumberingAfterBreak="0">
    <w:nsid w:val="357D2D50"/>
    <w:multiLevelType w:val="hybridMultilevel"/>
    <w:tmpl w:val="30E0544E"/>
    <w:lvl w:ilvl="0" w:tplc="A38CAD6A">
      <w:start w:val="3"/>
      <w:numFmt w:val="upperRoman"/>
      <w:lvlText w:val="%1"/>
      <w:lvlJc w:val="left"/>
      <w:pPr>
        <w:ind w:left="88" w:hanging="308"/>
      </w:pPr>
      <w:rPr>
        <w:rFonts w:ascii="Times New Roman" w:eastAsia="Times New Roman" w:hAnsi="Times New Roman" w:cs="Times New Roman" w:hint="default"/>
        <w:spacing w:val="-1"/>
        <w:w w:val="99"/>
        <w:sz w:val="24"/>
        <w:szCs w:val="24"/>
        <w:lang w:val="pt-PT" w:eastAsia="en-US" w:bidi="ar-SA"/>
      </w:rPr>
    </w:lvl>
    <w:lvl w:ilvl="1" w:tplc="49CED5CE">
      <w:numFmt w:val="bullet"/>
      <w:lvlText w:val="•"/>
      <w:lvlJc w:val="left"/>
      <w:pPr>
        <w:ind w:left="694" w:hanging="308"/>
      </w:pPr>
      <w:rPr>
        <w:rFonts w:hint="default"/>
        <w:lang w:val="pt-PT" w:eastAsia="en-US" w:bidi="ar-SA"/>
      </w:rPr>
    </w:lvl>
    <w:lvl w:ilvl="2" w:tplc="DFCC1282">
      <w:numFmt w:val="bullet"/>
      <w:lvlText w:val="•"/>
      <w:lvlJc w:val="left"/>
      <w:pPr>
        <w:ind w:left="1309" w:hanging="308"/>
      </w:pPr>
      <w:rPr>
        <w:rFonts w:hint="default"/>
        <w:lang w:val="pt-PT" w:eastAsia="en-US" w:bidi="ar-SA"/>
      </w:rPr>
    </w:lvl>
    <w:lvl w:ilvl="3" w:tplc="59DCCF32">
      <w:numFmt w:val="bullet"/>
      <w:lvlText w:val="•"/>
      <w:lvlJc w:val="left"/>
      <w:pPr>
        <w:ind w:left="1924" w:hanging="308"/>
      </w:pPr>
      <w:rPr>
        <w:rFonts w:hint="default"/>
        <w:lang w:val="pt-PT" w:eastAsia="en-US" w:bidi="ar-SA"/>
      </w:rPr>
    </w:lvl>
    <w:lvl w:ilvl="4" w:tplc="6A6ADA86">
      <w:numFmt w:val="bullet"/>
      <w:lvlText w:val="•"/>
      <w:lvlJc w:val="left"/>
      <w:pPr>
        <w:ind w:left="2539" w:hanging="308"/>
      </w:pPr>
      <w:rPr>
        <w:rFonts w:hint="default"/>
        <w:lang w:val="pt-PT" w:eastAsia="en-US" w:bidi="ar-SA"/>
      </w:rPr>
    </w:lvl>
    <w:lvl w:ilvl="5" w:tplc="FAB6D752">
      <w:numFmt w:val="bullet"/>
      <w:lvlText w:val="•"/>
      <w:lvlJc w:val="left"/>
      <w:pPr>
        <w:ind w:left="3154" w:hanging="308"/>
      </w:pPr>
      <w:rPr>
        <w:rFonts w:hint="default"/>
        <w:lang w:val="pt-PT" w:eastAsia="en-US" w:bidi="ar-SA"/>
      </w:rPr>
    </w:lvl>
    <w:lvl w:ilvl="6" w:tplc="1E1C5B46">
      <w:numFmt w:val="bullet"/>
      <w:lvlText w:val="•"/>
      <w:lvlJc w:val="left"/>
      <w:pPr>
        <w:ind w:left="3769" w:hanging="308"/>
      </w:pPr>
      <w:rPr>
        <w:rFonts w:hint="default"/>
        <w:lang w:val="pt-PT" w:eastAsia="en-US" w:bidi="ar-SA"/>
      </w:rPr>
    </w:lvl>
    <w:lvl w:ilvl="7" w:tplc="0F8016E8">
      <w:numFmt w:val="bullet"/>
      <w:lvlText w:val="•"/>
      <w:lvlJc w:val="left"/>
      <w:pPr>
        <w:ind w:left="4384" w:hanging="308"/>
      </w:pPr>
      <w:rPr>
        <w:rFonts w:hint="default"/>
        <w:lang w:val="pt-PT" w:eastAsia="en-US" w:bidi="ar-SA"/>
      </w:rPr>
    </w:lvl>
    <w:lvl w:ilvl="8" w:tplc="100259D6">
      <w:numFmt w:val="bullet"/>
      <w:lvlText w:val="•"/>
      <w:lvlJc w:val="left"/>
      <w:pPr>
        <w:ind w:left="4999" w:hanging="308"/>
      </w:pPr>
      <w:rPr>
        <w:rFonts w:hint="default"/>
        <w:lang w:val="pt-PT" w:eastAsia="en-US" w:bidi="ar-SA"/>
      </w:rPr>
    </w:lvl>
  </w:abstractNum>
  <w:abstractNum w:abstractNumId="53" w15:restartNumberingAfterBreak="0">
    <w:nsid w:val="36046A6F"/>
    <w:multiLevelType w:val="hybridMultilevel"/>
    <w:tmpl w:val="D026B7EA"/>
    <w:lvl w:ilvl="0" w:tplc="1A8A9324">
      <w:start w:val="1"/>
      <w:numFmt w:val="lowerLetter"/>
      <w:lvlText w:val="%1)"/>
      <w:lvlJc w:val="left"/>
      <w:pPr>
        <w:ind w:left="131" w:hanging="246"/>
      </w:pPr>
      <w:rPr>
        <w:rFonts w:ascii="Times New Roman" w:eastAsia="Times New Roman" w:hAnsi="Times New Roman" w:cs="Times New Roman" w:hint="default"/>
        <w:spacing w:val="-1"/>
        <w:w w:val="100"/>
        <w:sz w:val="24"/>
        <w:szCs w:val="24"/>
        <w:lang w:val="pt-PT" w:eastAsia="en-US" w:bidi="ar-SA"/>
      </w:rPr>
    </w:lvl>
    <w:lvl w:ilvl="1" w:tplc="2E6C557E">
      <w:numFmt w:val="bullet"/>
      <w:lvlText w:val="•"/>
      <w:lvlJc w:val="left"/>
      <w:pPr>
        <w:ind w:left="763" w:hanging="246"/>
      </w:pPr>
      <w:rPr>
        <w:rFonts w:hint="default"/>
        <w:lang w:val="pt-PT" w:eastAsia="en-US" w:bidi="ar-SA"/>
      </w:rPr>
    </w:lvl>
    <w:lvl w:ilvl="2" w:tplc="284A20B6">
      <w:numFmt w:val="bullet"/>
      <w:lvlText w:val="•"/>
      <w:lvlJc w:val="left"/>
      <w:pPr>
        <w:ind w:left="1386" w:hanging="246"/>
      </w:pPr>
      <w:rPr>
        <w:rFonts w:hint="default"/>
        <w:lang w:val="pt-PT" w:eastAsia="en-US" w:bidi="ar-SA"/>
      </w:rPr>
    </w:lvl>
    <w:lvl w:ilvl="3" w:tplc="2D00C1F0">
      <w:numFmt w:val="bullet"/>
      <w:lvlText w:val="•"/>
      <w:lvlJc w:val="left"/>
      <w:pPr>
        <w:ind w:left="2009" w:hanging="246"/>
      </w:pPr>
      <w:rPr>
        <w:rFonts w:hint="default"/>
        <w:lang w:val="pt-PT" w:eastAsia="en-US" w:bidi="ar-SA"/>
      </w:rPr>
    </w:lvl>
    <w:lvl w:ilvl="4" w:tplc="A2FE5EF6">
      <w:numFmt w:val="bullet"/>
      <w:lvlText w:val="•"/>
      <w:lvlJc w:val="left"/>
      <w:pPr>
        <w:ind w:left="2632" w:hanging="246"/>
      </w:pPr>
      <w:rPr>
        <w:rFonts w:hint="default"/>
        <w:lang w:val="pt-PT" w:eastAsia="en-US" w:bidi="ar-SA"/>
      </w:rPr>
    </w:lvl>
    <w:lvl w:ilvl="5" w:tplc="90160902">
      <w:numFmt w:val="bullet"/>
      <w:lvlText w:val="•"/>
      <w:lvlJc w:val="left"/>
      <w:pPr>
        <w:ind w:left="3255" w:hanging="246"/>
      </w:pPr>
      <w:rPr>
        <w:rFonts w:hint="default"/>
        <w:lang w:val="pt-PT" w:eastAsia="en-US" w:bidi="ar-SA"/>
      </w:rPr>
    </w:lvl>
    <w:lvl w:ilvl="6" w:tplc="0C4AE67A">
      <w:numFmt w:val="bullet"/>
      <w:lvlText w:val="•"/>
      <w:lvlJc w:val="left"/>
      <w:pPr>
        <w:ind w:left="3878" w:hanging="246"/>
      </w:pPr>
      <w:rPr>
        <w:rFonts w:hint="default"/>
        <w:lang w:val="pt-PT" w:eastAsia="en-US" w:bidi="ar-SA"/>
      </w:rPr>
    </w:lvl>
    <w:lvl w:ilvl="7" w:tplc="8F6A4D5A">
      <w:numFmt w:val="bullet"/>
      <w:lvlText w:val="•"/>
      <w:lvlJc w:val="left"/>
      <w:pPr>
        <w:ind w:left="4501" w:hanging="246"/>
      </w:pPr>
      <w:rPr>
        <w:rFonts w:hint="default"/>
        <w:lang w:val="pt-PT" w:eastAsia="en-US" w:bidi="ar-SA"/>
      </w:rPr>
    </w:lvl>
    <w:lvl w:ilvl="8" w:tplc="D1D8F520">
      <w:numFmt w:val="bullet"/>
      <w:lvlText w:val="•"/>
      <w:lvlJc w:val="left"/>
      <w:pPr>
        <w:ind w:left="5124" w:hanging="246"/>
      </w:pPr>
      <w:rPr>
        <w:rFonts w:hint="default"/>
        <w:lang w:val="pt-PT" w:eastAsia="en-US" w:bidi="ar-SA"/>
      </w:rPr>
    </w:lvl>
  </w:abstractNum>
  <w:abstractNum w:abstractNumId="54" w15:restartNumberingAfterBreak="0">
    <w:nsid w:val="36A52799"/>
    <w:multiLevelType w:val="hybridMultilevel"/>
    <w:tmpl w:val="84C2AD60"/>
    <w:lvl w:ilvl="0" w:tplc="EA44C7A8">
      <w:start w:val="1"/>
      <w:numFmt w:val="lowerLetter"/>
      <w:lvlText w:val="%1)"/>
      <w:lvlJc w:val="left"/>
      <w:pPr>
        <w:ind w:left="300" w:hanging="353"/>
      </w:pPr>
      <w:rPr>
        <w:rFonts w:ascii="Times New Roman" w:eastAsia="Times New Roman" w:hAnsi="Times New Roman" w:cs="Times New Roman" w:hint="default"/>
        <w:spacing w:val="-1"/>
        <w:w w:val="100"/>
        <w:sz w:val="24"/>
        <w:szCs w:val="24"/>
        <w:lang w:val="pt-PT" w:eastAsia="en-US" w:bidi="ar-SA"/>
      </w:rPr>
    </w:lvl>
    <w:lvl w:ilvl="1" w:tplc="0A84B160">
      <w:numFmt w:val="bullet"/>
      <w:lvlText w:val="•"/>
      <w:lvlJc w:val="left"/>
      <w:pPr>
        <w:ind w:left="928" w:hanging="353"/>
      </w:pPr>
      <w:rPr>
        <w:rFonts w:hint="default"/>
        <w:lang w:val="pt-PT" w:eastAsia="en-US" w:bidi="ar-SA"/>
      </w:rPr>
    </w:lvl>
    <w:lvl w:ilvl="2" w:tplc="258A90CA">
      <w:numFmt w:val="bullet"/>
      <w:lvlText w:val="•"/>
      <w:lvlJc w:val="left"/>
      <w:pPr>
        <w:ind w:left="1556" w:hanging="353"/>
      </w:pPr>
      <w:rPr>
        <w:rFonts w:hint="default"/>
        <w:lang w:val="pt-PT" w:eastAsia="en-US" w:bidi="ar-SA"/>
      </w:rPr>
    </w:lvl>
    <w:lvl w:ilvl="3" w:tplc="0ACA5AF8">
      <w:numFmt w:val="bullet"/>
      <w:lvlText w:val="•"/>
      <w:lvlJc w:val="left"/>
      <w:pPr>
        <w:ind w:left="2184" w:hanging="353"/>
      </w:pPr>
      <w:rPr>
        <w:rFonts w:hint="default"/>
        <w:lang w:val="pt-PT" w:eastAsia="en-US" w:bidi="ar-SA"/>
      </w:rPr>
    </w:lvl>
    <w:lvl w:ilvl="4" w:tplc="37C281B0">
      <w:numFmt w:val="bullet"/>
      <w:lvlText w:val="•"/>
      <w:lvlJc w:val="left"/>
      <w:pPr>
        <w:ind w:left="2812" w:hanging="353"/>
      </w:pPr>
      <w:rPr>
        <w:rFonts w:hint="default"/>
        <w:lang w:val="pt-PT" w:eastAsia="en-US" w:bidi="ar-SA"/>
      </w:rPr>
    </w:lvl>
    <w:lvl w:ilvl="5" w:tplc="DCEA7B7A">
      <w:numFmt w:val="bullet"/>
      <w:lvlText w:val="•"/>
      <w:lvlJc w:val="left"/>
      <w:pPr>
        <w:ind w:left="3440" w:hanging="353"/>
      </w:pPr>
      <w:rPr>
        <w:rFonts w:hint="default"/>
        <w:lang w:val="pt-PT" w:eastAsia="en-US" w:bidi="ar-SA"/>
      </w:rPr>
    </w:lvl>
    <w:lvl w:ilvl="6" w:tplc="6A84A410">
      <w:numFmt w:val="bullet"/>
      <w:lvlText w:val="•"/>
      <w:lvlJc w:val="left"/>
      <w:pPr>
        <w:ind w:left="4068" w:hanging="353"/>
      </w:pPr>
      <w:rPr>
        <w:rFonts w:hint="default"/>
        <w:lang w:val="pt-PT" w:eastAsia="en-US" w:bidi="ar-SA"/>
      </w:rPr>
    </w:lvl>
    <w:lvl w:ilvl="7" w:tplc="A4783908">
      <w:numFmt w:val="bullet"/>
      <w:lvlText w:val="•"/>
      <w:lvlJc w:val="left"/>
      <w:pPr>
        <w:ind w:left="4696" w:hanging="353"/>
      </w:pPr>
      <w:rPr>
        <w:rFonts w:hint="default"/>
        <w:lang w:val="pt-PT" w:eastAsia="en-US" w:bidi="ar-SA"/>
      </w:rPr>
    </w:lvl>
    <w:lvl w:ilvl="8" w:tplc="4F6C659E">
      <w:numFmt w:val="bullet"/>
      <w:lvlText w:val="•"/>
      <w:lvlJc w:val="left"/>
      <w:pPr>
        <w:ind w:left="5324" w:hanging="353"/>
      </w:pPr>
      <w:rPr>
        <w:rFonts w:hint="default"/>
        <w:lang w:val="pt-PT" w:eastAsia="en-US" w:bidi="ar-SA"/>
      </w:rPr>
    </w:lvl>
  </w:abstractNum>
  <w:abstractNum w:abstractNumId="55" w15:restartNumberingAfterBreak="0">
    <w:nsid w:val="37980B19"/>
    <w:multiLevelType w:val="hybridMultilevel"/>
    <w:tmpl w:val="CAACDFFA"/>
    <w:lvl w:ilvl="0" w:tplc="15047C62">
      <w:start w:val="1"/>
      <w:numFmt w:val="upperRoman"/>
      <w:lvlText w:val="%1"/>
      <w:lvlJc w:val="left"/>
      <w:pPr>
        <w:ind w:left="107" w:hanging="195"/>
      </w:pPr>
      <w:rPr>
        <w:rFonts w:ascii="Times New Roman" w:eastAsia="Times New Roman" w:hAnsi="Times New Roman" w:cs="Times New Roman" w:hint="default"/>
        <w:w w:val="99"/>
        <w:sz w:val="24"/>
        <w:szCs w:val="24"/>
        <w:lang w:val="pt-PT" w:eastAsia="en-US" w:bidi="ar-SA"/>
      </w:rPr>
    </w:lvl>
    <w:lvl w:ilvl="1" w:tplc="58AE725C">
      <w:numFmt w:val="bullet"/>
      <w:lvlText w:val="•"/>
      <w:lvlJc w:val="left"/>
      <w:pPr>
        <w:ind w:left="712" w:hanging="195"/>
      </w:pPr>
      <w:rPr>
        <w:rFonts w:hint="default"/>
        <w:lang w:val="pt-PT" w:eastAsia="en-US" w:bidi="ar-SA"/>
      </w:rPr>
    </w:lvl>
    <w:lvl w:ilvl="2" w:tplc="CC80C0DC">
      <w:numFmt w:val="bullet"/>
      <w:lvlText w:val="•"/>
      <w:lvlJc w:val="left"/>
      <w:pPr>
        <w:ind w:left="1325" w:hanging="195"/>
      </w:pPr>
      <w:rPr>
        <w:rFonts w:hint="default"/>
        <w:lang w:val="pt-PT" w:eastAsia="en-US" w:bidi="ar-SA"/>
      </w:rPr>
    </w:lvl>
    <w:lvl w:ilvl="3" w:tplc="5A0277BC">
      <w:numFmt w:val="bullet"/>
      <w:lvlText w:val="•"/>
      <w:lvlJc w:val="left"/>
      <w:pPr>
        <w:ind w:left="1938" w:hanging="195"/>
      </w:pPr>
      <w:rPr>
        <w:rFonts w:hint="default"/>
        <w:lang w:val="pt-PT" w:eastAsia="en-US" w:bidi="ar-SA"/>
      </w:rPr>
    </w:lvl>
    <w:lvl w:ilvl="4" w:tplc="EC10B19E">
      <w:numFmt w:val="bullet"/>
      <w:lvlText w:val="•"/>
      <w:lvlJc w:val="left"/>
      <w:pPr>
        <w:ind w:left="2551" w:hanging="195"/>
      </w:pPr>
      <w:rPr>
        <w:rFonts w:hint="default"/>
        <w:lang w:val="pt-PT" w:eastAsia="en-US" w:bidi="ar-SA"/>
      </w:rPr>
    </w:lvl>
    <w:lvl w:ilvl="5" w:tplc="77509F68">
      <w:numFmt w:val="bullet"/>
      <w:lvlText w:val="•"/>
      <w:lvlJc w:val="left"/>
      <w:pPr>
        <w:ind w:left="3164" w:hanging="195"/>
      </w:pPr>
      <w:rPr>
        <w:rFonts w:hint="default"/>
        <w:lang w:val="pt-PT" w:eastAsia="en-US" w:bidi="ar-SA"/>
      </w:rPr>
    </w:lvl>
    <w:lvl w:ilvl="6" w:tplc="E200BD00">
      <w:numFmt w:val="bullet"/>
      <w:lvlText w:val="•"/>
      <w:lvlJc w:val="left"/>
      <w:pPr>
        <w:ind w:left="3777" w:hanging="195"/>
      </w:pPr>
      <w:rPr>
        <w:rFonts w:hint="default"/>
        <w:lang w:val="pt-PT" w:eastAsia="en-US" w:bidi="ar-SA"/>
      </w:rPr>
    </w:lvl>
    <w:lvl w:ilvl="7" w:tplc="2F9252B8">
      <w:numFmt w:val="bullet"/>
      <w:lvlText w:val="•"/>
      <w:lvlJc w:val="left"/>
      <w:pPr>
        <w:ind w:left="4390" w:hanging="195"/>
      </w:pPr>
      <w:rPr>
        <w:rFonts w:hint="default"/>
        <w:lang w:val="pt-PT" w:eastAsia="en-US" w:bidi="ar-SA"/>
      </w:rPr>
    </w:lvl>
    <w:lvl w:ilvl="8" w:tplc="B554E56C">
      <w:numFmt w:val="bullet"/>
      <w:lvlText w:val="•"/>
      <w:lvlJc w:val="left"/>
      <w:pPr>
        <w:ind w:left="5003" w:hanging="195"/>
      </w:pPr>
      <w:rPr>
        <w:rFonts w:hint="default"/>
        <w:lang w:val="pt-PT" w:eastAsia="en-US" w:bidi="ar-SA"/>
      </w:rPr>
    </w:lvl>
  </w:abstractNum>
  <w:abstractNum w:abstractNumId="56" w15:restartNumberingAfterBreak="0">
    <w:nsid w:val="38234757"/>
    <w:multiLevelType w:val="hybridMultilevel"/>
    <w:tmpl w:val="3C4200EA"/>
    <w:lvl w:ilvl="0" w:tplc="915ACB1A">
      <w:start w:val="1"/>
      <w:numFmt w:val="upperRoman"/>
      <w:lvlText w:val="%1"/>
      <w:lvlJc w:val="left"/>
      <w:pPr>
        <w:ind w:left="107" w:hanging="140"/>
      </w:pPr>
      <w:rPr>
        <w:rFonts w:ascii="Times New Roman" w:eastAsia="Times New Roman" w:hAnsi="Times New Roman" w:cs="Times New Roman" w:hint="default"/>
        <w:w w:val="99"/>
        <w:sz w:val="24"/>
        <w:szCs w:val="24"/>
        <w:lang w:val="pt-PT" w:eastAsia="en-US" w:bidi="ar-SA"/>
      </w:rPr>
    </w:lvl>
    <w:lvl w:ilvl="1" w:tplc="22B26246">
      <w:numFmt w:val="bullet"/>
      <w:lvlText w:val="•"/>
      <w:lvlJc w:val="left"/>
      <w:pPr>
        <w:ind w:left="712" w:hanging="140"/>
      </w:pPr>
      <w:rPr>
        <w:rFonts w:hint="default"/>
        <w:lang w:val="pt-PT" w:eastAsia="en-US" w:bidi="ar-SA"/>
      </w:rPr>
    </w:lvl>
    <w:lvl w:ilvl="2" w:tplc="8368B14E">
      <w:numFmt w:val="bullet"/>
      <w:lvlText w:val="•"/>
      <w:lvlJc w:val="left"/>
      <w:pPr>
        <w:ind w:left="1325" w:hanging="140"/>
      </w:pPr>
      <w:rPr>
        <w:rFonts w:hint="default"/>
        <w:lang w:val="pt-PT" w:eastAsia="en-US" w:bidi="ar-SA"/>
      </w:rPr>
    </w:lvl>
    <w:lvl w:ilvl="3" w:tplc="B0DC745C">
      <w:numFmt w:val="bullet"/>
      <w:lvlText w:val="•"/>
      <w:lvlJc w:val="left"/>
      <w:pPr>
        <w:ind w:left="1938" w:hanging="140"/>
      </w:pPr>
      <w:rPr>
        <w:rFonts w:hint="default"/>
        <w:lang w:val="pt-PT" w:eastAsia="en-US" w:bidi="ar-SA"/>
      </w:rPr>
    </w:lvl>
    <w:lvl w:ilvl="4" w:tplc="4D18E102">
      <w:numFmt w:val="bullet"/>
      <w:lvlText w:val="•"/>
      <w:lvlJc w:val="left"/>
      <w:pPr>
        <w:ind w:left="2551" w:hanging="140"/>
      </w:pPr>
      <w:rPr>
        <w:rFonts w:hint="default"/>
        <w:lang w:val="pt-PT" w:eastAsia="en-US" w:bidi="ar-SA"/>
      </w:rPr>
    </w:lvl>
    <w:lvl w:ilvl="5" w:tplc="C8004308">
      <w:numFmt w:val="bullet"/>
      <w:lvlText w:val="•"/>
      <w:lvlJc w:val="left"/>
      <w:pPr>
        <w:ind w:left="3164" w:hanging="140"/>
      </w:pPr>
      <w:rPr>
        <w:rFonts w:hint="default"/>
        <w:lang w:val="pt-PT" w:eastAsia="en-US" w:bidi="ar-SA"/>
      </w:rPr>
    </w:lvl>
    <w:lvl w:ilvl="6" w:tplc="F91AEC36">
      <w:numFmt w:val="bullet"/>
      <w:lvlText w:val="•"/>
      <w:lvlJc w:val="left"/>
      <w:pPr>
        <w:ind w:left="3777" w:hanging="140"/>
      </w:pPr>
      <w:rPr>
        <w:rFonts w:hint="default"/>
        <w:lang w:val="pt-PT" w:eastAsia="en-US" w:bidi="ar-SA"/>
      </w:rPr>
    </w:lvl>
    <w:lvl w:ilvl="7" w:tplc="849CFD80">
      <w:numFmt w:val="bullet"/>
      <w:lvlText w:val="•"/>
      <w:lvlJc w:val="left"/>
      <w:pPr>
        <w:ind w:left="4390" w:hanging="140"/>
      </w:pPr>
      <w:rPr>
        <w:rFonts w:hint="default"/>
        <w:lang w:val="pt-PT" w:eastAsia="en-US" w:bidi="ar-SA"/>
      </w:rPr>
    </w:lvl>
    <w:lvl w:ilvl="8" w:tplc="B728E8F0">
      <w:numFmt w:val="bullet"/>
      <w:lvlText w:val="•"/>
      <w:lvlJc w:val="left"/>
      <w:pPr>
        <w:ind w:left="5003" w:hanging="140"/>
      </w:pPr>
      <w:rPr>
        <w:rFonts w:hint="default"/>
        <w:lang w:val="pt-PT" w:eastAsia="en-US" w:bidi="ar-SA"/>
      </w:rPr>
    </w:lvl>
  </w:abstractNum>
  <w:abstractNum w:abstractNumId="57" w15:restartNumberingAfterBreak="0">
    <w:nsid w:val="384A1E37"/>
    <w:multiLevelType w:val="hybridMultilevel"/>
    <w:tmpl w:val="AA5ADE2E"/>
    <w:lvl w:ilvl="0" w:tplc="4CCC81FA">
      <w:start w:val="2"/>
      <w:numFmt w:val="upperRoman"/>
      <w:lvlText w:val="%1"/>
      <w:lvlJc w:val="left"/>
      <w:pPr>
        <w:ind w:left="300" w:hanging="305"/>
      </w:pPr>
      <w:rPr>
        <w:rFonts w:ascii="Times New Roman" w:eastAsia="Times New Roman" w:hAnsi="Times New Roman" w:cs="Times New Roman" w:hint="default"/>
        <w:spacing w:val="-1"/>
        <w:w w:val="99"/>
        <w:sz w:val="24"/>
        <w:szCs w:val="24"/>
        <w:lang w:val="pt-PT" w:eastAsia="en-US" w:bidi="ar-SA"/>
      </w:rPr>
    </w:lvl>
    <w:lvl w:ilvl="1" w:tplc="B4D600A2">
      <w:numFmt w:val="bullet"/>
      <w:lvlText w:val="•"/>
      <w:lvlJc w:val="left"/>
      <w:pPr>
        <w:ind w:left="928" w:hanging="305"/>
      </w:pPr>
      <w:rPr>
        <w:rFonts w:hint="default"/>
        <w:lang w:val="pt-PT" w:eastAsia="en-US" w:bidi="ar-SA"/>
      </w:rPr>
    </w:lvl>
    <w:lvl w:ilvl="2" w:tplc="C4EC15D4">
      <w:numFmt w:val="bullet"/>
      <w:lvlText w:val="•"/>
      <w:lvlJc w:val="left"/>
      <w:pPr>
        <w:ind w:left="1556" w:hanging="305"/>
      </w:pPr>
      <w:rPr>
        <w:rFonts w:hint="default"/>
        <w:lang w:val="pt-PT" w:eastAsia="en-US" w:bidi="ar-SA"/>
      </w:rPr>
    </w:lvl>
    <w:lvl w:ilvl="3" w:tplc="DE6ED032">
      <w:numFmt w:val="bullet"/>
      <w:lvlText w:val="•"/>
      <w:lvlJc w:val="left"/>
      <w:pPr>
        <w:ind w:left="2184" w:hanging="305"/>
      </w:pPr>
      <w:rPr>
        <w:rFonts w:hint="default"/>
        <w:lang w:val="pt-PT" w:eastAsia="en-US" w:bidi="ar-SA"/>
      </w:rPr>
    </w:lvl>
    <w:lvl w:ilvl="4" w:tplc="A7005518">
      <w:numFmt w:val="bullet"/>
      <w:lvlText w:val="•"/>
      <w:lvlJc w:val="left"/>
      <w:pPr>
        <w:ind w:left="2812" w:hanging="305"/>
      </w:pPr>
      <w:rPr>
        <w:rFonts w:hint="default"/>
        <w:lang w:val="pt-PT" w:eastAsia="en-US" w:bidi="ar-SA"/>
      </w:rPr>
    </w:lvl>
    <w:lvl w:ilvl="5" w:tplc="061A7ED2">
      <w:numFmt w:val="bullet"/>
      <w:lvlText w:val="•"/>
      <w:lvlJc w:val="left"/>
      <w:pPr>
        <w:ind w:left="3440" w:hanging="305"/>
      </w:pPr>
      <w:rPr>
        <w:rFonts w:hint="default"/>
        <w:lang w:val="pt-PT" w:eastAsia="en-US" w:bidi="ar-SA"/>
      </w:rPr>
    </w:lvl>
    <w:lvl w:ilvl="6" w:tplc="9C7232F2">
      <w:numFmt w:val="bullet"/>
      <w:lvlText w:val="•"/>
      <w:lvlJc w:val="left"/>
      <w:pPr>
        <w:ind w:left="4068" w:hanging="305"/>
      </w:pPr>
      <w:rPr>
        <w:rFonts w:hint="default"/>
        <w:lang w:val="pt-PT" w:eastAsia="en-US" w:bidi="ar-SA"/>
      </w:rPr>
    </w:lvl>
    <w:lvl w:ilvl="7" w:tplc="EBF48D2A">
      <w:numFmt w:val="bullet"/>
      <w:lvlText w:val="•"/>
      <w:lvlJc w:val="left"/>
      <w:pPr>
        <w:ind w:left="4696" w:hanging="305"/>
      </w:pPr>
      <w:rPr>
        <w:rFonts w:hint="default"/>
        <w:lang w:val="pt-PT" w:eastAsia="en-US" w:bidi="ar-SA"/>
      </w:rPr>
    </w:lvl>
    <w:lvl w:ilvl="8" w:tplc="02F61A7C">
      <w:numFmt w:val="bullet"/>
      <w:lvlText w:val="•"/>
      <w:lvlJc w:val="left"/>
      <w:pPr>
        <w:ind w:left="5324" w:hanging="305"/>
      </w:pPr>
      <w:rPr>
        <w:rFonts w:hint="default"/>
        <w:lang w:val="pt-PT" w:eastAsia="en-US" w:bidi="ar-SA"/>
      </w:rPr>
    </w:lvl>
  </w:abstractNum>
  <w:abstractNum w:abstractNumId="58" w15:restartNumberingAfterBreak="0">
    <w:nsid w:val="38D50A30"/>
    <w:multiLevelType w:val="hybridMultilevel"/>
    <w:tmpl w:val="15B64C2C"/>
    <w:lvl w:ilvl="0" w:tplc="87207480">
      <w:start w:val="1"/>
      <w:numFmt w:val="upperRoman"/>
      <w:lvlText w:val="%1"/>
      <w:lvlJc w:val="left"/>
      <w:pPr>
        <w:ind w:left="300" w:hanging="164"/>
      </w:pPr>
      <w:rPr>
        <w:rFonts w:ascii="Times New Roman" w:eastAsia="Times New Roman" w:hAnsi="Times New Roman" w:cs="Times New Roman" w:hint="default"/>
        <w:w w:val="99"/>
        <w:sz w:val="24"/>
        <w:szCs w:val="24"/>
        <w:lang w:val="pt-PT" w:eastAsia="en-US" w:bidi="ar-SA"/>
      </w:rPr>
    </w:lvl>
    <w:lvl w:ilvl="1" w:tplc="AF4097C8">
      <w:numFmt w:val="bullet"/>
      <w:lvlText w:val="•"/>
      <w:lvlJc w:val="left"/>
      <w:pPr>
        <w:ind w:left="928" w:hanging="164"/>
      </w:pPr>
      <w:rPr>
        <w:rFonts w:hint="default"/>
        <w:lang w:val="pt-PT" w:eastAsia="en-US" w:bidi="ar-SA"/>
      </w:rPr>
    </w:lvl>
    <w:lvl w:ilvl="2" w:tplc="72A008DA">
      <w:numFmt w:val="bullet"/>
      <w:lvlText w:val="•"/>
      <w:lvlJc w:val="left"/>
      <w:pPr>
        <w:ind w:left="1556" w:hanging="164"/>
      </w:pPr>
      <w:rPr>
        <w:rFonts w:hint="default"/>
        <w:lang w:val="pt-PT" w:eastAsia="en-US" w:bidi="ar-SA"/>
      </w:rPr>
    </w:lvl>
    <w:lvl w:ilvl="3" w:tplc="E34EE836">
      <w:numFmt w:val="bullet"/>
      <w:lvlText w:val="•"/>
      <w:lvlJc w:val="left"/>
      <w:pPr>
        <w:ind w:left="2184" w:hanging="164"/>
      </w:pPr>
      <w:rPr>
        <w:rFonts w:hint="default"/>
        <w:lang w:val="pt-PT" w:eastAsia="en-US" w:bidi="ar-SA"/>
      </w:rPr>
    </w:lvl>
    <w:lvl w:ilvl="4" w:tplc="1480D160">
      <w:numFmt w:val="bullet"/>
      <w:lvlText w:val="•"/>
      <w:lvlJc w:val="left"/>
      <w:pPr>
        <w:ind w:left="2812" w:hanging="164"/>
      </w:pPr>
      <w:rPr>
        <w:rFonts w:hint="default"/>
        <w:lang w:val="pt-PT" w:eastAsia="en-US" w:bidi="ar-SA"/>
      </w:rPr>
    </w:lvl>
    <w:lvl w:ilvl="5" w:tplc="0BC27832">
      <w:numFmt w:val="bullet"/>
      <w:lvlText w:val="•"/>
      <w:lvlJc w:val="left"/>
      <w:pPr>
        <w:ind w:left="3440" w:hanging="164"/>
      </w:pPr>
      <w:rPr>
        <w:rFonts w:hint="default"/>
        <w:lang w:val="pt-PT" w:eastAsia="en-US" w:bidi="ar-SA"/>
      </w:rPr>
    </w:lvl>
    <w:lvl w:ilvl="6" w:tplc="A858DB34">
      <w:numFmt w:val="bullet"/>
      <w:lvlText w:val="•"/>
      <w:lvlJc w:val="left"/>
      <w:pPr>
        <w:ind w:left="4068" w:hanging="164"/>
      </w:pPr>
      <w:rPr>
        <w:rFonts w:hint="default"/>
        <w:lang w:val="pt-PT" w:eastAsia="en-US" w:bidi="ar-SA"/>
      </w:rPr>
    </w:lvl>
    <w:lvl w:ilvl="7" w:tplc="D906412C">
      <w:numFmt w:val="bullet"/>
      <w:lvlText w:val="•"/>
      <w:lvlJc w:val="left"/>
      <w:pPr>
        <w:ind w:left="4696" w:hanging="164"/>
      </w:pPr>
      <w:rPr>
        <w:rFonts w:hint="default"/>
        <w:lang w:val="pt-PT" w:eastAsia="en-US" w:bidi="ar-SA"/>
      </w:rPr>
    </w:lvl>
    <w:lvl w:ilvl="8" w:tplc="84F06E44">
      <w:numFmt w:val="bullet"/>
      <w:lvlText w:val="•"/>
      <w:lvlJc w:val="left"/>
      <w:pPr>
        <w:ind w:left="5324" w:hanging="164"/>
      </w:pPr>
      <w:rPr>
        <w:rFonts w:hint="default"/>
        <w:lang w:val="pt-PT" w:eastAsia="en-US" w:bidi="ar-SA"/>
      </w:rPr>
    </w:lvl>
  </w:abstractNum>
  <w:abstractNum w:abstractNumId="59" w15:restartNumberingAfterBreak="0">
    <w:nsid w:val="39472318"/>
    <w:multiLevelType w:val="hybridMultilevel"/>
    <w:tmpl w:val="0EE857F4"/>
    <w:lvl w:ilvl="0" w:tplc="A656C572">
      <w:start w:val="1"/>
      <w:numFmt w:val="upperRoman"/>
      <w:lvlText w:val="%1"/>
      <w:lvlJc w:val="left"/>
      <w:pPr>
        <w:ind w:left="107" w:hanging="190"/>
      </w:pPr>
      <w:rPr>
        <w:rFonts w:ascii="Times New Roman" w:eastAsia="Times New Roman" w:hAnsi="Times New Roman" w:cs="Times New Roman" w:hint="default"/>
        <w:w w:val="99"/>
        <w:sz w:val="24"/>
        <w:szCs w:val="24"/>
        <w:lang w:val="pt-PT" w:eastAsia="en-US" w:bidi="ar-SA"/>
      </w:rPr>
    </w:lvl>
    <w:lvl w:ilvl="1" w:tplc="203018F2">
      <w:numFmt w:val="bullet"/>
      <w:lvlText w:val="•"/>
      <w:lvlJc w:val="left"/>
      <w:pPr>
        <w:ind w:left="712" w:hanging="190"/>
      </w:pPr>
      <w:rPr>
        <w:rFonts w:hint="default"/>
        <w:lang w:val="pt-PT" w:eastAsia="en-US" w:bidi="ar-SA"/>
      </w:rPr>
    </w:lvl>
    <w:lvl w:ilvl="2" w:tplc="80A23C60">
      <w:numFmt w:val="bullet"/>
      <w:lvlText w:val="•"/>
      <w:lvlJc w:val="left"/>
      <w:pPr>
        <w:ind w:left="1325" w:hanging="190"/>
      </w:pPr>
      <w:rPr>
        <w:rFonts w:hint="default"/>
        <w:lang w:val="pt-PT" w:eastAsia="en-US" w:bidi="ar-SA"/>
      </w:rPr>
    </w:lvl>
    <w:lvl w:ilvl="3" w:tplc="948E9ADE">
      <w:numFmt w:val="bullet"/>
      <w:lvlText w:val="•"/>
      <w:lvlJc w:val="left"/>
      <w:pPr>
        <w:ind w:left="1938" w:hanging="190"/>
      </w:pPr>
      <w:rPr>
        <w:rFonts w:hint="default"/>
        <w:lang w:val="pt-PT" w:eastAsia="en-US" w:bidi="ar-SA"/>
      </w:rPr>
    </w:lvl>
    <w:lvl w:ilvl="4" w:tplc="C6845426">
      <w:numFmt w:val="bullet"/>
      <w:lvlText w:val="•"/>
      <w:lvlJc w:val="left"/>
      <w:pPr>
        <w:ind w:left="2551" w:hanging="190"/>
      </w:pPr>
      <w:rPr>
        <w:rFonts w:hint="default"/>
        <w:lang w:val="pt-PT" w:eastAsia="en-US" w:bidi="ar-SA"/>
      </w:rPr>
    </w:lvl>
    <w:lvl w:ilvl="5" w:tplc="C8BA1312">
      <w:numFmt w:val="bullet"/>
      <w:lvlText w:val="•"/>
      <w:lvlJc w:val="left"/>
      <w:pPr>
        <w:ind w:left="3164" w:hanging="190"/>
      </w:pPr>
      <w:rPr>
        <w:rFonts w:hint="default"/>
        <w:lang w:val="pt-PT" w:eastAsia="en-US" w:bidi="ar-SA"/>
      </w:rPr>
    </w:lvl>
    <w:lvl w:ilvl="6" w:tplc="F740F136">
      <w:numFmt w:val="bullet"/>
      <w:lvlText w:val="•"/>
      <w:lvlJc w:val="left"/>
      <w:pPr>
        <w:ind w:left="3777" w:hanging="190"/>
      </w:pPr>
      <w:rPr>
        <w:rFonts w:hint="default"/>
        <w:lang w:val="pt-PT" w:eastAsia="en-US" w:bidi="ar-SA"/>
      </w:rPr>
    </w:lvl>
    <w:lvl w:ilvl="7" w:tplc="54221192">
      <w:numFmt w:val="bullet"/>
      <w:lvlText w:val="•"/>
      <w:lvlJc w:val="left"/>
      <w:pPr>
        <w:ind w:left="4390" w:hanging="190"/>
      </w:pPr>
      <w:rPr>
        <w:rFonts w:hint="default"/>
        <w:lang w:val="pt-PT" w:eastAsia="en-US" w:bidi="ar-SA"/>
      </w:rPr>
    </w:lvl>
    <w:lvl w:ilvl="8" w:tplc="57527070">
      <w:numFmt w:val="bullet"/>
      <w:lvlText w:val="•"/>
      <w:lvlJc w:val="left"/>
      <w:pPr>
        <w:ind w:left="5003" w:hanging="190"/>
      </w:pPr>
      <w:rPr>
        <w:rFonts w:hint="default"/>
        <w:lang w:val="pt-PT" w:eastAsia="en-US" w:bidi="ar-SA"/>
      </w:rPr>
    </w:lvl>
  </w:abstractNum>
  <w:abstractNum w:abstractNumId="60" w15:restartNumberingAfterBreak="0">
    <w:nsid w:val="39BC11F0"/>
    <w:multiLevelType w:val="hybridMultilevel"/>
    <w:tmpl w:val="B09AA624"/>
    <w:lvl w:ilvl="0" w:tplc="4E7671B0">
      <w:start w:val="1"/>
      <w:numFmt w:val="upperRoman"/>
      <w:lvlText w:val="%1"/>
      <w:lvlJc w:val="left"/>
      <w:pPr>
        <w:ind w:left="273" w:hanging="166"/>
      </w:pPr>
      <w:rPr>
        <w:rFonts w:ascii="Times New Roman" w:eastAsia="Times New Roman" w:hAnsi="Times New Roman" w:cs="Times New Roman" w:hint="default"/>
        <w:color w:val="FF0000"/>
        <w:w w:val="100"/>
        <w:sz w:val="22"/>
        <w:szCs w:val="22"/>
        <w:lang w:val="pt-PT" w:eastAsia="en-US" w:bidi="ar-SA"/>
      </w:rPr>
    </w:lvl>
    <w:lvl w:ilvl="1" w:tplc="C5D62266">
      <w:numFmt w:val="bullet"/>
      <w:lvlText w:val="•"/>
      <w:lvlJc w:val="left"/>
      <w:pPr>
        <w:ind w:left="874" w:hanging="166"/>
      </w:pPr>
      <w:rPr>
        <w:rFonts w:hint="default"/>
        <w:lang w:val="pt-PT" w:eastAsia="en-US" w:bidi="ar-SA"/>
      </w:rPr>
    </w:lvl>
    <w:lvl w:ilvl="2" w:tplc="25E0567A">
      <w:numFmt w:val="bullet"/>
      <w:lvlText w:val="•"/>
      <w:lvlJc w:val="left"/>
      <w:pPr>
        <w:ind w:left="1469" w:hanging="166"/>
      </w:pPr>
      <w:rPr>
        <w:rFonts w:hint="default"/>
        <w:lang w:val="pt-PT" w:eastAsia="en-US" w:bidi="ar-SA"/>
      </w:rPr>
    </w:lvl>
    <w:lvl w:ilvl="3" w:tplc="0C2083EA">
      <w:numFmt w:val="bullet"/>
      <w:lvlText w:val="•"/>
      <w:lvlJc w:val="left"/>
      <w:pPr>
        <w:ind w:left="2064" w:hanging="166"/>
      </w:pPr>
      <w:rPr>
        <w:rFonts w:hint="default"/>
        <w:lang w:val="pt-PT" w:eastAsia="en-US" w:bidi="ar-SA"/>
      </w:rPr>
    </w:lvl>
    <w:lvl w:ilvl="4" w:tplc="3FE243C8">
      <w:numFmt w:val="bullet"/>
      <w:lvlText w:val="•"/>
      <w:lvlJc w:val="left"/>
      <w:pPr>
        <w:ind w:left="2659" w:hanging="166"/>
      </w:pPr>
      <w:rPr>
        <w:rFonts w:hint="default"/>
        <w:lang w:val="pt-PT" w:eastAsia="en-US" w:bidi="ar-SA"/>
      </w:rPr>
    </w:lvl>
    <w:lvl w:ilvl="5" w:tplc="CD62E870">
      <w:numFmt w:val="bullet"/>
      <w:lvlText w:val="•"/>
      <w:lvlJc w:val="left"/>
      <w:pPr>
        <w:ind w:left="3254" w:hanging="166"/>
      </w:pPr>
      <w:rPr>
        <w:rFonts w:hint="default"/>
        <w:lang w:val="pt-PT" w:eastAsia="en-US" w:bidi="ar-SA"/>
      </w:rPr>
    </w:lvl>
    <w:lvl w:ilvl="6" w:tplc="A3F2FB68">
      <w:numFmt w:val="bullet"/>
      <w:lvlText w:val="•"/>
      <w:lvlJc w:val="left"/>
      <w:pPr>
        <w:ind w:left="3849" w:hanging="166"/>
      </w:pPr>
      <w:rPr>
        <w:rFonts w:hint="default"/>
        <w:lang w:val="pt-PT" w:eastAsia="en-US" w:bidi="ar-SA"/>
      </w:rPr>
    </w:lvl>
    <w:lvl w:ilvl="7" w:tplc="71809944">
      <w:numFmt w:val="bullet"/>
      <w:lvlText w:val="•"/>
      <w:lvlJc w:val="left"/>
      <w:pPr>
        <w:ind w:left="4444" w:hanging="166"/>
      </w:pPr>
      <w:rPr>
        <w:rFonts w:hint="default"/>
        <w:lang w:val="pt-PT" w:eastAsia="en-US" w:bidi="ar-SA"/>
      </w:rPr>
    </w:lvl>
    <w:lvl w:ilvl="8" w:tplc="4D10DA76">
      <w:numFmt w:val="bullet"/>
      <w:lvlText w:val="•"/>
      <w:lvlJc w:val="left"/>
      <w:pPr>
        <w:ind w:left="5039" w:hanging="166"/>
      </w:pPr>
      <w:rPr>
        <w:rFonts w:hint="default"/>
        <w:lang w:val="pt-PT" w:eastAsia="en-US" w:bidi="ar-SA"/>
      </w:rPr>
    </w:lvl>
  </w:abstractNum>
  <w:abstractNum w:abstractNumId="61" w15:restartNumberingAfterBreak="0">
    <w:nsid w:val="3D371735"/>
    <w:multiLevelType w:val="hybridMultilevel"/>
    <w:tmpl w:val="1570D190"/>
    <w:lvl w:ilvl="0" w:tplc="2A1261AC">
      <w:start w:val="1"/>
      <w:numFmt w:val="upperRoman"/>
      <w:lvlText w:val="%1"/>
      <w:lvlJc w:val="left"/>
      <w:pPr>
        <w:ind w:left="107" w:hanging="159"/>
      </w:pPr>
      <w:rPr>
        <w:rFonts w:ascii="Times New Roman" w:eastAsia="Times New Roman" w:hAnsi="Times New Roman" w:cs="Times New Roman" w:hint="default"/>
        <w:w w:val="99"/>
        <w:sz w:val="24"/>
        <w:szCs w:val="24"/>
        <w:lang w:val="pt-PT" w:eastAsia="en-US" w:bidi="ar-SA"/>
      </w:rPr>
    </w:lvl>
    <w:lvl w:ilvl="1" w:tplc="9CBEB8CE">
      <w:numFmt w:val="bullet"/>
      <w:lvlText w:val="•"/>
      <w:lvlJc w:val="left"/>
      <w:pPr>
        <w:ind w:left="712" w:hanging="159"/>
      </w:pPr>
      <w:rPr>
        <w:rFonts w:hint="default"/>
        <w:lang w:val="pt-PT" w:eastAsia="en-US" w:bidi="ar-SA"/>
      </w:rPr>
    </w:lvl>
    <w:lvl w:ilvl="2" w:tplc="63AE8F76">
      <w:numFmt w:val="bullet"/>
      <w:lvlText w:val="•"/>
      <w:lvlJc w:val="left"/>
      <w:pPr>
        <w:ind w:left="1325" w:hanging="159"/>
      </w:pPr>
      <w:rPr>
        <w:rFonts w:hint="default"/>
        <w:lang w:val="pt-PT" w:eastAsia="en-US" w:bidi="ar-SA"/>
      </w:rPr>
    </w:lvl>
    <w:lvl w:ilvl="3" w:tplc="4F38A37E">
      <w:numFmt w:val="bullet"/>
      <w:lvlText w:val="•"/>
      <w:lvlJc w:val="left"/>
      <w:pPr>
        <w:ind w:left="1938" w:hanging="159"/>
      </w:pPr>
      <w:rPr>
        <w:rFonts w:hint="default"/>
        <w:lang w:val="pt-PT" w:eastAsia="en-US" w:bidi="ar-SA"/>
      </w:rPr>
    </w:lvl>
    <w:lvl w:ilvl="4" w:tplc="987E90A6">
      <w:numFmt w:val="bullet"/>
      <w:lvlText w:val="•"/>
      <w:lvlJc w:val="left"/>
      <w:pPr>
        <w:ind w:left="2551" w:hanging="159"/>
      </w:pPr>
      <w:rPr>
        <w:rFonts w:hint="default"/>
        <w:lang w:val="pt-PT" w:eastAsia="en-US" w:bidi="ar-SA"/>
      </w:rPr>
    </w:lvl>
    <w:lvl w:ilvl="5" w:tplc="9E2A2AF8">
      <w:numFmt w:val="bullet"/>
      <w:lvlText w:val="•"/>
      <w:lvlJc w:val="left"/>
      <w:pPr>
        <w:ind w:left="3164" w:hanging="159"/>
      </w:pPr>
      <w:rPr>
        <w:rFonts w:hint="default"/>
        <w:lang w:val="pt-PT" w:eastAsia="en-US" w:bidi="ar-SA"/>
      </w:rPr>
    </w:lvl>
    <w:lvl w:ilvl="6" w:tplc="F1D8990E">
      <w:numFmt w:val="bullet"/>
      <w:lvlText w:val="•"/>
      <w:lvlJc w:val="left"/>
      <w:pPr>
        <w:ind w:left="3777" w:hanging="159"/>
      </w:pPr>
      <w:rPr>
        <w:rFonts w:hint="default"/>
        <w:lang w:val="pt-PT" w:eastAsia="en-US" w:bidi="ar-SA"/>
      </w:rPr>
    </w:lvl>
    <w:lvl w:ilvl="7" w:tplc="59627C3E">
      <w:numFmt w:val="bullet"/>
      <w:lvlText w:val="•"/>
      <w:lvlJc w:val="left"/>
      <w:pPr>
        <w:ind w:left="4390" w:hanging="159"/>
      </w:pPr>
      <w:rPr>
        <w:rFonts w:hint="default"/>
        <w:lang w:val="pt-PT" w:eastAsia="en-US" w:bidi="ar-SA"/>
      </w:rPr>
    </w:lvl>
    <w:lvl w:ilvl="8" w:tplc="EB303886">
      <w:numFmt w:val="bullet"/>
      <w:lvlText w:val="•"/>
      <w:lvlJc w:val="left"/>
      <w:pPr>
        <w:ind w:left="5003" w:hanging="159"/>
      </w:pPr>
      <w:rPr>
        <w:rFonts w:hint="default"/>
        <w:lang w:val="pt-PT" w:eastAsia="en-US" w:bidi="ar-SA"/>
      </w:rPr>
    </w:lvl>
  </w:abstractNum>
  <w:abstractNum w:abstractNumId="62" w15:restartNumberingAfterBreak="0">
    <w:nsid w:val="3D3F5582"/>
    <w:multiLevelType w:val="hybridMultilevel"/>
    <w:tmpl w:val="57E453B6"/>
    <w:lvl w:ilvl="0" w:tplc="E9A88DFE">
      <w:start w:val="1"/>
      <w:numFmt w:val="lowerLetter"/>
      <w:lvlText w:val="%1)"/>
      <w:lvlJc w:val="left"/>
      <w:pPr>
        <w:ind w:left="300" w:hanging="336"/>
      </w:pPr>
      <w:rPr>
        <w:rFonts w:ascii="Times New Roman" w:eastAsia="Times New Roman" w:hAnsi="Times New Roman" w:cs="Times New Roman" w:hint="default"/>
        <w:spacing w:val="-1"/>
        <w:w w:val="100"/>
        <w:sz w:val="24"/>
        <w:szCs w:val="24"/>
        <w:lang w:val="pt-PT" w:eastAsia="en-US" w:bidi="ar-SA"/>
      </w:rPr>
    </w:lvl>
    <w:lvl w:ilvl="1" w:tplc="B174347A">
      <w:numFmt w:val="bullet"/>
      <w:lvlText w:val="•"/>
      <w:lvlJc w:val="left"/>
      <w:pPr>
        <w:ind w:left="928" w:hanging="336"/>
      </w:pPr>
      <w:rPr>
        <w:rFonts w:hint="default"/>
        <w:lang w:val="pt-PT" w:eastAsia="en-US" w:bidi="ar-SA"/>
      </w:rPr>
    </w:lvl>
    <w:lvl w:ilvl="2" w:tplc="84FAD402">
      <w:numFmt w:val="bullet"/>
      <w:lvlText w:val="•"/>
      <w:lvlJc w:val="left"/>
      <w:pPr>
        <w:ind w:left="1556" w:hanging="336"/>
      </w:pPr>
      <w:rPr>
        <w:rFonts w:hint="default"/>
        <w:lang w:val="pt-PT" w:eastAsia="en-US" w:bidi="ar-SA"/>
      </w:rPr>
    </w:lvl>
    <w:lvl w:ilvl="3" w:tplc="F12CD2EC">
      <w:numFmt w:val="bullet"/>
      <w:lvlText w:val="•"/>
      <w:lvlJc w:val="left"/>
      <w:pPr>
        <w:ind w:left="2184" w:hanging="336"/>
      </w:pPr>
      <w:rPr>
        <w:rFonts w:hint="default"/>
        <w:lang w:val="pt-PT" w:eastAsia="en-US" w:bidi="ar-SA"/>
      </w:rPr>
    </w:lvl>
    <w:lvl w:ilvl="4" w:tplc="4AAE5174">
      <w:numFmt w:val="bullet"/>
      <w:lvlText w:val="•"/>
      <w:lvlJc w:val="left"/>
      <w:pPr>
        <w:ind w:left="2812" w:hanging="336"/>
      </w:pPr>
      <w:rPr>
        <w:rFonts w:hint="default"/>
        <w:lang w:val="pt-PT" w:eastAsia="en-US" w:bidi="ar-SA"/>
      </w:rPr>
    </w:lvl>
    <w:lvl w:ilvl="5" w:tplc="3A088D82">
      <w:numFmt w:val="bullet"/>
      <w:lvlText w:val="•"/>
      <w:lvlJc w:val="left"/>
      <w:pPr>
        <w:ind w:left="3440" w:hanging="336"/>
      </w:pPr>
      <w:rPr>
        <w:rFonts w:hint="default"/>
        <w:lang w:val="pt-PT" w:eastAsia="en-US" w:bidi="ar-SA"/>
      </w:rPr>
    </w:lvl>
    <w:lvl w:ilvl="6" w:tplc="2F16D13E">
      <w:numFmt w:val="bullet"/>
      <w:lvlText w:val="•"/>
      <w:lvlJc w:val="left"/>
      <w:pPr>
        <w:ind w:left="4068" w:hanging="336"/>
      </w:pPr>
      <w:rPr>
        <w:rFonts w:hint="default"/>
        <w:lang w:val="pt-PT" w:eastAsia="en-US" w:bidi="ar-SA"/>
      </w:rPr>
    </w:lvl>
    <w:lvl w:ilvl="7" w:tplc="F5C8B502">
      <w:numFmt w:val="bullet"/>
      <w:lvlText w:val="•"/>
      <w:lvlJc w:val="left"/>
      <w:pPr>
        <w:ind w:left="4696" w:hanging="336"/>
      </w:pPr>
      <w:rPr>
        <w:rFonts w:hint="default"/>
        <w:lang w:val="pt-PT" w:eastAsia="en-US" w:bidi="ar-SA"/>
      </w:rPr>
    </w:lvl>
    <w:lvl w:ilvl="8" w:tplc="7AFA58C2">
      <w:numFmt w:val="bullet"/>
      <w:lvlText w:val="•"/>
      <w:lvlJc w:val="left"/>
      <w:pPr>
        <w:ind w:left="5324" w:hanging="336"/>
      </w:pPr>
      <w:rPr>
        <w:rFonts w:hint="default"/>
        <w:lang w:val="pt-PT" w:eastAsia="en-US" w:bidi="ar-SA"/>
      </w:rPr>
    </w:lvl>
  </w:abstractNum>
  <w:abstractNum w:abstractNumId="63" w15:restartNumberingAfterBreak="0">
    <w:nsid w:val="3E2E2082"/>
    <w:multiLevelType w:val="hybridMultilevel"/>
    <w:tmpl w:val="B002CF4E"/>
    <w:lvl w:ilvl="0" w:tplc="5F8C0E6A">
      <w:start w:val="1"/>
      <w:numFmt w:val="lowerLetter"/>
      <w:lvlText w:val="%1)"/>
      <w:lvlJc w:val="left"/>
      <w:pPr>
        <w:ind w:left="353" w:hanging="246"/>
      </w:pPr>
      <w:rPr>
        <w:rFonts w:ascii="Times New Roman" w:eastAsia="Times New Roman" w:hAnsi="Times New Roman" w:cs="Times New Roman" w:hint="default"/>
        <w:spacing w:val="-1"/>
        <w:w w:val="100"/>
        <w:sz w:val="24"/>
        <w:szCs w:val="24"/>
        <w:lang w:val="pt-PT" w:eastAsia="en-US" w:bidi="ar-SA"/>
      </w:rPr>
    </w:lvl>
    <w:lvl w:ilvl="1" w:tplc="716E0E88">
      <w:numFmt w:val="bullet"/>
      <w:lvlText w:val="•"/>
      <w:lvlJc w:val="left"/>
      <w:pPr>
        <w:ind w:left="946" w:hanging="246"/>
      </w:pPr>
      <w:rPr>
        <w:rFonts w:hint="default"/>
        <w:lang w:val="pt-PT" w:eastAsia="en-US" w:bidi="ar-SA"/>
      </w:rPr>
    </w:lvl>
    <w:lvl w:ilvl="2" w:tplc="D4CC24CA">
      <w:numFmt w:val="bullet"/>
      <w:lvlText w:val="•"/>
      <w:lvlJc w:val="left"/>
      <w:pPr>
        <w:ind w:left="1533" w:hanging="246"/>
      </w:pPr>
      <w:rPr>
        <w:rFonts w:hint="default"/>
        <w:lang w:val="pt-PT" w:eastAsia="en-US" w:bidi="ar-SA"/>
      </w:rPr>
    </w:lvl>
    <w:lvl w:ilvl="3" w:tplc="B322C6AE">
      <w:numFmt w:val="bullet"/>
      <w:lvlText w:val="•"/>
      <w:lvlJc w:val="left"/>
      <w:pPr>
        <w:ind w:left="2120" w:hanging="246"/>
      </w:pPr>
      <w:rPr>
        <w:rFonts w:hint="default"/>
        <w:lang w:val="pt-PT" w:eastAsia="en-US" w:bidi="ar-SA"/>
      </w:rPr>
    </w:lvl>
    <w:lvl w:ilvl="4" w:tplc="820A2F8A">
      <w:numFmt w:val="bullet"/>
      <w:lvlText w:val="•"/>
      <w:lvlJc w:val="left"/>
      <w:pPr>
        <w:ind w:left="2707" w:hanging="246"/>
      </w:pPr>
      <w:rPr>
        <w:rFonts w:hint="default"/>
        <w:lang w:val="pt-PT" w:eastAsia="en-US" w:bidi="ar-SA"/>
      </w:rPr>
    </w:lvl>
    <w:lvl w:ilvl="5" w:tplc="167CD8F4">
      <w:numFmt w:val="bullet"/>
      <w:lvlText w:val="•"/>
      <w:lvlJc w:val="left"/>
      <w:pPr>
        <w:ind w:left="3294" w:hanging="246"/>
      </w:pPr>
      <w:rPr>
        <w:rFonts w:hint="default"/>
        <w:lang w:val="pt-PT" w:eastAsia="en-US" w:bidi="ar-SA"/>
      </w:rPr>
    </w:lvl>
    <w:lvl w:ilvl="6" w:tplc="AA38967C">
      <w:numFmt w:val="bullet"/>
      <w:lvlText w:val="•"/>
      <w:lvlJc w:val="left"/>
      <w:pPr>
        <w:ind w:left="3881" w:hanging="246"/>
      </w:pPr>
      <w:rPr>
        <w:rFonts w:hint="default"/>
        <w:lang w:val="pt-PT" w:eastAsia="en-US" w:bidi="ar-SA"/>
      </w:rPr>
    </w:lvl>
    <w:lvl w:ilvl="7" w:tplc="7C22AABE">
      <w:numFmt w:val="bullet"/>
      <w:lvlText w:val="•"/>
      <w:lvlJc w:val="left"/>
      <w:pPr>
        <w:ind w:left="4468" w:hanging="246"/>
      </w:pPr>
      <w:rPr>
        <w:rFonts w:hint="default"/>
        <w:lang w:val="pt-PT" w:eastAsia="en-US" w:bidi="ar-SA"/>
      </w:rPr>
    </w:lvl>
    <w:lvl w:ilvl="8" w:tplc="EACE8F82">
      <w:numFmt w:val="bullet"/>
      <w:lvlText w:val="•"/>
      <w:lvlJc w:val="left"/>
      <w:pPr>
        <w:ind w:left="5055" w:hanging="246"/>
      </w:pPr>
      <w:rPr>
        <w:rFonts w:hint="default"/>
        <w:lang w:val="pt-PT" w:eastAsia="en-US" w:bidi="ar-SA"/>
      </w:rPr>
    </w:lvl>
  </w:abstractNum>
  <w:abstractNum w:abstractNumId="64" w15:restartNumberingAfterBreak="0">
    <w:nsid w:val="3EC257E3"/>
    <w:multiLevelType w:val="hybridMultilevel"/>
    <w:tmpl w:val="CBE6D3C6"/>
    <w:lvl w:ilvl="0" w:tplc="1520F334">
      <w:start w:val="1"/>
      <w:numFmt w:val="upperRoman"/>
      <w:lvlText w:val="%1"/>
      <w:lvlJc w:val="left"/>
      <w:pPr>
        <w:ind w:left="246" w:hanging="140"/>
      </w:pPr>
      <w:rPr>
        <w:rFonts w:ascii="Times New Roman" w:eastAsia="Times New Roman" w:hAnsi="Times New Roman" w:cs="Times New Roman" w:hint="default"/>
        <w:w w:val="99"/>
        <w:sz w:val="24"/>
        <w:szCs w:val="24"/>
        <w:lang w:val="pt-PT" w:eastAsia="en-US" w:bidi="ar-SA"/>
      </w:rPr>
    </w:lvl>
    <w:lvl w:ilvl="1" w:tplc="D82A7750">
      <w:numFmt w:val="bullet"/>
      <w:lvlText w:val="•"/>
      <w:lvlJc w:val="left"/>
      <w:pPr>
        <w:ind w:left="838" w:hanging="140"/>
      </w:pPr>
      <w:rPr>
        <w:rFonts w:hint="default"/>
        <w:lang w:val="pt-PT" w:eastAsia="en-US" w:bidi="ar-SA"/>
      </w:rPr>
    </w:lvl>
    <w:lvl w:ilvl="2" w:tplc="9F0406FC">
      <w:numFmt w:val="bullet"/>
      <w:lvlText w:val="•"/>
      <w:lvlJc w:val="left"/>
      <w:pPr>
        <w:ind w:left="1437" w:hanging="140"/>
      </w:pPr>
      <w:rPr>
        <w:rFonts w:hint="default"/>
        <w:lang w:val="pt-PT" w:eastAsia="en-US" w:bidi="ar-SA"/>
      </w:rPr>
    </w:lvl>
    <w:lvl w:ilvl="3" w:tplc="421CB94A">
      <w:numFmt w:val="bullet"/>
      <w:lvlText w:val="•"/>
      <w:lvlJc w:val="left"/>
      <w:pPr>
        <w:ind w:left="2036" w:hanging="140"/>
      </w:pPr>
      <w:rPr>
        <w:rFonts w:hint="default"/>
        <w:lang w:val="pt-PT" w:eastAsia="en-US" w:bidi="ar-SA"/>
      </w:rPr>
    </w:lvl>
    <w:lvl w:ilvl="4" w:tplc="F1EC872A">
      <w:numFmt w:val="bullet"/>
      <w:lvlText w:val="•"/>
      <w:lvlJc w:val="left"/>
      <w:pPr>
        <w:ind w:left="2635" w:hanging="140"/>
      </w:pPr>
      <w:rPr>
        <w:rFonts w:hint="default"/>
        <w:lang w:val="pt-PT" w:eastAsia="en-US" w:bidi="ar-SA"/>
      </w:rPr>
    </w:lvl>
    <w:lvl w:ilvl="5" w:tplc="C5E45A12">
      <w:numFmt w:val="bullet"/>
      <w:lvlText w:val="•"/>
      <w:lvlJc w:val="left"/>
      <w:pPr>
        <w:ind w:left="3234" w:hanging="140"/>
      </w:pPr>
      <w:rPr>
        <w:rFonts w:hint="default"/>
        <w:lang w:val="pt-PT" w:eastAsia="en-US" w:bidi="ar-SA"/>
      </w:rPr>
    </w:lvl>
    <w:lvl w:ilvl="6" w:tplc="EA787A9E">
      <w:numFmt w:val="bullet"/>
      <w:lvlText w:val="•"/>
      <w:lvlJc w:val="left"/>
      <w:pPr>
        <w:ind w:left="3833" w:hanging="140"/>
      </w:pPr>
      <w:rPr>
        <w:rFonts w:hint="default"/>
        <w:lang w:val="pt-PT" w:eastAsia="en-US" w:bidi="ar-SA"/>
      </w:rPr>
    </w:lvl>
    <w:lvl w:ilvl="7" w:tplc="5F7C7146">
      <w:numFmt w:val="bullet"/>
      <w:lvlText w:val="•"/>
      <w:lvlJc w:val="left"/>
      <w:pPr>
        <w:ind w:left="4432" w:hanging="140"/>
      </w:pPr>
      <w:rPr>
        <w:rFonts w:hint="default"/>
        <w:lang w:val="pt-PT" w:eastAsia="en-US" w:bidi="ar-SA"/>
      </w:rPr>
    </w:lvl>
    <w:lvl w:ilvl="8" w:tplc="FFBA17E6">
      <w:numFmt w:val="bullet"/>
      <w:lvlText w:val="•"/>
      <w:lvlJc w:val="left"/>
      <w:pPr>
        <w:ind w:left="5031" w:hanging="140"/>
      </w:pPr>
      <w:rPr>
        <w:rFonts w:hint="default"/>
        <w:lang w:val="pt-PT" w:eastAsia="en-US" w:bidi="ar-SA"/>
      </w:rPr>
    </w:lvl>
  </w:abstractNum>
  <w:abstractNum w:abstractNumId="65" w15:restartNumberingAfterBreak="0">
    <w:nsid w:val="3F2C4C23"/>
    <w:multiLevelType w:val="hybridMultilevel"/>
    <w:tmpl w:val="4E2C82BA"/>
    <w:lvl w:ilvl="0" w:tplc="A186FCA6">
      <w:start w:val="5"/>
      <w:numFmt w:val="upperRoman"/>
      <w:lvlText w:val="%1"/>
      <w:lvlJc w:val="left"/>
      <w:pPr>
        <w:ind w:left="300" w:hanging="245"/>
      </w:pPr>
      <w:rPr>
        <w:rFonts w:ascii="Times New Roman" w:eastAsia="Times New Roman" w:hAnsi="Times New Roman" w:cs="Times New Roman" w:hint="default"/>
        <w:w w:val="99"/>
        <w:sz w:val="24"/>
        <w:szCs w:val="24"/>
        <w:lang w:val="pt-PT" w:eastAsia="en-US" w:bidi="ar-SA"/>
      </w:rPr>
    </w:lvl>
    <w:lvl w:ilvl="1" w:tplc="35BE3256">
      <w:numFmt w:val="bullet"/>
      <w:lvlText w:val="•"/>
      <w:lvlJc w:val="left"/>
      <w:pPr>
        <w:ind w:left="928" w:hanging="245"/>
      </w:pPr>
      <w:rPr>
        <w:rFonts w:hint="default"/>
        <w:lang w:val="pt-PT" w:eastAsia="en-US" w:bidi="ar-SA"/>
      </w:rPr>
    </w:lvl>
    <w:lvl w:ilvl="2" w:tplc="960A7C04">
      <w:numFmt w:val="bullet"/>
      <w:lvlText w:val="•"/>
      <w:lvlJc w:val="left"/>
      <w:pPr>
        <w:ind w:left="1556" w:hanging="245"/>
      </w:pPr>
      <w:rPr>
        <w:rFonts w:hint="default"/>
        <w:lang w:val="pt-PT" w:eastAsia="en-US" w:bidi="ar-SA"/>
      </w:rPr>
    </w:lvl>
    <w:lvl w:ilvl="3" w:tplc="248A368E">
      <w:numFmt w:val="bullet"/>
      <w:lvlText w:val="•"/>
      <w:lvlJc w:val="left"/>
      <w:pPr>
        <w:ind w:left="2184" w:hanging="245"/>
      </w:pPr>
      <w:rPr>
        <w:rFonts w:hint="default"/>
        <w:lang w:val="pt-PT" w:eastAsia="en-US" w:bidi="ar-SA"/>
      </w:rPr>
    </w:lvl>
    <w:lvl w:ilvl="4" w:tplc="359852AE">
      <w:numFmt w:val="bullet"/>
      <w:lvlText w:val="•"/>
      <w:lvlJc w:val="left"/>
      <w:pPr>
        <w:ind w:left="2812" w:hanging="245"/>
      </w:pPr>
      <w:rPr>
        <w:rFonts w:hint="default"/>
        <w:lang w:val="pt-PT" w:eastAsia="en-US" w:bidi="ar-SA"/>
      </w:rPr>
    </w:lvl>
    <w:lvl w:ilvl="5" w:tplc="56C63ED4">
      <w:numFmt w:val="bullet"/>
      <w:lvlText w:val="•"/>
      <w:lvlJc w:val="left"/>
      <w:pPr>
        <w:ind w:left="3440" w:hanging="245"/>
      </w:pPr>
      <w:rPr>
        <w:rFonts w:hint="default"/>
        <w:lang w:val="pt-PT" w:eastAsia="en-US" w:bidi="ar-SA"/>
      </w:rPr>
    </w:lvl>
    <w:lvl w:ilvl="6" w:tplc="C07023A8">
      <w:numFmt w:val="bullet"/>
      <w:lvlText w:val="•"/>
      <w:lvlJc w:val="left"/>
      <w:pPr>
        <w:ind w:left="4068" w:hanging="245"/>
      </w:pPr>
      <w:rPr>
        <w:rFonts w:hint="default"/>
        <w:lang w:val="pt-PT" w:eastAsia="en-US" w:bidi="ar-SA"/>
      </w:rPr>
    </w:lvl>
    <w:lvl w:ilvl="7" w:tplc="55B8DF66">
      <w:numFmt w:val="bullet"/>
      <w:lvlText w:val="•"/>
      <w:lvlJc w:val="left"/>
      <w:pPr>
        <w:ind w:left="4696" w:hanging="245"/>
      </w:pPr>
      <w:rPr>
        <w:rFonts w:hint="default"/>
        <w:lang w:val="pt-PT" w:eastAsia="en-US" w:bidi="ar-SA"/>
      </w:rPr>
    </w:lvl>
    <w:lvl w:ilvl="8" w:tplc="FE5C96C0">
      <w:numFmt w:val="bullet"/>
      <w:lvlText w:val="•"/>
      <w:lvlJc w:val="left"/>
      <w:pPr>
        <w:ind w:left="5324" w:hanging="245"/>
      </w:pPr>
      <w:rPr>
        <w:rFonts w:hint="default"/>
        <w:lang w:val="pt-PT" w:eastAsia="en-US" w:bidi="ar-SA"/>
      </w:rPr>
    </w:lvl>
  </w:abstractNum>
  <w:abstractNum w:abstractNumId="66" w15:restartNumberingAfterBreak="0">
    <w:nsid w:val="3FCE7890"/>
    <w:multiLevelType w:val="hybridMultilevel"/>
    <w:tmpl w:val="4B8EED7E"/>
    <w:lvl w:ilvl="0" w:tplc="BD40D91A">
      <w:start w:val="1"/>
      <w:numFmt w:val="upperRoman"/>
      <w:lvlText w:val="%1"/>
      <w:lvlJc w:val="left"/>
      <w:pPr>
        <w:ind w:left="439" w:hanging="140"/>
      </w:pPr>
      <w:rPr>
        <w:rFonts w:ascii="Times New Roman" w:eastAsia="Times New Roman" w:hAnsi="Times New Roman" w:cs="Times New Roman" w:hint="default"/>
        <w:b w:val="0"/>
        <w:bCs w:val="0"/>
        <w:w w:val="99"/>
        <w:sz w:val="24"/>
        <w:szCs w:val="24"/>
        <w:lang w:val="pt-PT" w:eastAsia="en-US" w:bidi="ar-SA"/>
      </w:rPr>
    </w:lvl>
    <w:lvl w:ilvl="1" w:tplc="E8046F32">
      <w:numFmt w:val="bullet"/>
      <w:lvlText w:val="•"/>
      <w:lvlJc w:val="left"/>
      <w:pPr>
        <w:ind w:left="1054" w:hanging="140"/>
      </w:pPr>
      <w:rPr>
        <w:rFonts w:hint="default"/>
        <w:lang w:val="pt-PT" w:eastAsia="en-US" w:bidi="ar-SA"/>
      </w:rPr>
    </w:lvl>
    <w:lvl w:ilvl="2" w:tplc="45EA90C0">
      <w:numFmt w:val="bullet"/>
      <w:lvlText w:val="•"/>
      <w:lvlJc w:val="left"/>
      <w:pPr>
        <w:ind w:left="1668" w:hanging="140"/>
      </w:pPr>
      <w:rPr>
        <w:rFonts w:hint="default"/>
        <w:lang w:val="pt-PT" w:eastAsia="en-US" w:bidi="ar-SA"/>
      </w:rPr>
    </w:lvl>
    <w:lvl w:ilvl="3" w:tplc="8BB28EB0">
      <w:numFmt w:val="bullet"/>
      <w:lvlText w:val="•"/>
      <w:lvlJc w:val="left"/>
      <w:pPr>
        <w:ind w:left="2282" w:hanging="140"/>
      </w:pPr>
      <w:rPr>
        <w:rFonts w:hint="default"/>
        <w:lang w:val="pt-PT" w:eastAsia="en-US" w:bidi="ar-SA"/>
      </w:rPr>
    </w:lvl>
    <w:lvl w:ilvl="4" w:tplc="6700C2BA">
      <w:numFmt w:val="bullet"/>
      <w:lvlText w:val="•"/>
      <w:lvlJc w:val="left"/>
      <w:pPr>
        <w:ind w:left="2896" w:hanging="140"/>
      </w:pPr>
      <w:rPr>
        <w:rFonts w:hint="default"/>
        <w:lang w:val="pt-PT" w:eastAsia="en-US" w:bidi="ar-SA"/>
      </w:rPr>
    </w:lvl>
    <w:lvl w:ilvl="5" w:tplc="0442C258">
      <w:numFmt w:val="bullet"/>
      <w:lvlText w:val="•"/>
      <w:lvlJc w:val="left"/>
      <w:pPr>
        <w:ind w:left="3510" w:hanging="140"/>
      </w:pPr>
      <w:rPr>
        <w:rFonts w:hint="default"/>
        <w:lang w:val="pt-PT" w:eastAsia="en-US" w:bidi="ar-SA"/>
      </w:rPr>
    </w:lvl>
    <w:lvl w:ilvl="6" w:tplc="25CE99EA">
      <w:numFmt w:val="bullet"/>
      <w:lvlText w:val="•"/>
      <w:lvlJc w:val="left"/>
      <w:pPr>
        <w:ind w:left="4124" w:hanging="140"/>
      </w:pPr>
      <w:rPr>
        <w:rFonts w:hint="default"/>
        <w:lang w:val="pt-PT" w:eastAsia="en-US" w:bidi="ar-SA"/>
      </w:rPr>
    </w:lvl>
    <w:lvl w:ilvl="7" w:tplc="3D788516">
      <w:numFmt w:val="bullet"/>
      <w:lvlText w:val="•"/>
      <w:lvlJc w:val="left"/>
      <w:pPr>
        <w:ind w:left="4738" w:hanging="140"/>
      </w:pPr>
      <w:rPr>
        <w:rFonts w:hint="default"/>
        <w:lang w:val="pt-PT" w:eastAsia="en-US" w:bidi="ar-SA"/>
      </w:rPr>
    </w:lvl>
    <w:lvl w:ilvl="8" w:tplc="40D6DF90">
      <w:numFmt w:val="bullet"/>
      <w:lvlText w:val="•"/>
      <w:lvlJc w:val="left"/>
      <w:pPr>
        <w:ind w:left="5352" w:hanging="140"/>
      </w:pPr>
      <w:rPr>
        <w:rFonts w:hint="default"/>
        <w:lang w:val="pt-PT" w:eastAsia="en-US" w:bidi="ar-SA"/>
      </w:rPr>
    </w:lvl>
  </w:abstractNum>
  <w:abstractNum w:abstractNumId="67" w15:restartNumberingAfterBreak="0">
    <w:nsid w:val="411916AC"/>
    <w:multiLevelType w:val="hybridMultilevel"/>
    <w:tmpl w:val="D9D0C2AA"/>
    <w:lvl w:ilvl="0" w:tplc="9D6CDBD6">
      <w:start w:val="1"/>
      <w:numFmt w:val="lowerLetter"/>
      <w:lvlText w:val="%1)"/>
      <w:lvlJc w:val="left"/>
      <w:pPr>
        <w:ind w:left="300" w:hanging="247"/>
      </w:pPr>
      <w:rPr>
        <w:rFonts w:ascii="Times New Roman" w:eastAsia="Times New Roman" w:hAnsi="Times New Roman" w:cs="Times New Roman" w:hint="default"/>
        <w:spacing w:val="-1"/>
        <w:w w:val="100"/>
        <w:sz w:val="24"/>
        <w:szCs w:val="24"/>
        <w:lang w:val="pt-PT" w:eastAsia="en-US" w:bidi="ar-SA"/>
      </w:rPr>
    </w:lvl>
    <w:lvl w:ilvl="1" w:tplc="21C8656C">
      <w:numFmt w:val="bullet"/>
      <w:lvlText w:val="•"/>
      <w:lvlJc w:val="left"/>
      <w:pPr>
        <w:ind w:left="928" w:hanging="247"/>
      </w:pPr>
      <w:rPr>
        <w:rFonts w:hint="default"/>
        <w:lang w:val="pt-PT" w:eastAsia="en-US" w:bidi="ar-SA"/>
      </w:rPr>
    </w:lvl>
    <w:lvl w:ilvl="2" w:tplc="6854F06E">
      <w:numFmt w:val="bullet"/>
      <w:lvlText w:val="•"/>
      <w:lvlJc w:val="left"/>
      <w:pPr>
        <w:ind w:left="1556" w:hanging="247"/>
      </w:pPr>
      <w:rPr>
        <w:rFonts w:hint="default"/>
        <w:lang w:val="pt-PT" w:eastAsia="en-US" w:bidi="ar-SA"/>
      </w:rPr>
    </w:lvl>
    <w:lvl w:ilvl="3" w:tplc="701A2D06">
      <w:numFmt w:val="bullet"/>
      <w:lvlText w:val="•"/>
      <w:lvlJc w:val="left"/>
      <w:pPr>
        <w:ind w:left="2184" w:hanging="247"/>
      </w:pPr>
      <w:rPr>
        <w:rFonts w:hint="default"/>
        <w:lang w:val="pt-PT" w:eastAsia="en-US" w:bidi="ar-SA"/>
      </w:rPr>
    </w:lvl>
    <w:lvl w:ilvl="4" w:tplc="99A848C2">
      <w:numFmt w:val="bullet"/>
      <w:lvlText w:val="•"/>
      <w:lvlJc w:val="left"/>
      <w:pPr>
        <w:ind w:left="2812" w:hanging="247"/>
      </w:pPr>
      <w:rPr>
        <w:rFonts w:hint="default"/>
        <w:lang w:val="pt-PT" w:eastAsia="en-US" w:bidi="ar-SA"/>
      </w:rPr>
    </w:lvl>
    <w:lvl w:ilvl="5" w:tplc="A580C10C">
      <w:numFmt w:val="bullet"/>
      <w:lvlText w:val="•"/>
      <w:lvlJc w:val="left"/>
      <w:pPr>
        <w:ind w:left="3440" w:hanging="247"/>
      </w:pPr>
      <w:rPr>
        <w:rFonts w:hint="default"/>
        <w:lang w:val="pt-PT" w:eastAsia="en-US" w:bidi="ar-SA"/>
      </w:rPr>
    </w:lvl>
    <w:lvl w:ilvl="6" w:tplc="79DEB9D0">
      <w:numFmt w:val="bullet"/>
      <w:lvlText w:val="•"/>
      <w:lvlJc w:val="left"/>
      <w:pPr>
        <w:ind w:left="4068" w:hanging="247"/>
      </w:pPr>
      <w:rPr>
        <w:rFonts w:hint="default"/>
        <w:lang w:val="pt-PT" w:eastAsia="en-US" w:bidi="ar-SA"/>
      </w:rPr>
    </w:lvl>
    <w:lvl w:ilvl="7" w:tplc="FE860AD2">
      <w:numFmt w:val="bullet"/>
      <w:lvlText w:val="•"/>
      <w:lvlJc w:val="left"/>
      <w:pPr>
        <w:ind w:left="4696" w:hanging="247"/>
      </w:pPr>
      <w:rPr>
        <w:rFonts w:hint="default"/>
        <w:lang w:val="pt-PT" w:eastAsia="en-US" w:bidi="ar-SA"/>
      </w:rPr>
    </w:lvl>
    <w:lvl w:ilvl="8" w:tplc="926CB0EA">
      <w:numFmt w:val="bullet"/>
      <w:lvlText w:val="•"/>
      <w:lvlJc w:val="left"/>
      <w:pPr>
        <w:ind w:left="5324" w:hanging="247"/>
      </w:pPr>
      <w:rPr>
        <w:rFonts w:hint="default"/>
        <w:lang w:val="pt-PT" w:eastAsia="en-US" w:bidi="ar-SA"/>
      </w:rPr>
    </w:lvl>
  </w:abstractNum>
  <w:abstractNum w:abstractNumId="68" w15:restartNumberingAfterBreak="0">
    <w:nsid w:val="415947EC"/>
    <w:multiLevelType w:val="hybridMultilevel"/>
    <w:tmpl w:val="E4BA34F2"/>
    <w:lvl w:ilvl="0" w:tplc="8FFC1E78">
      <w:start w:val="1"/>
      <w:numFmt w:val="lowerLetter"/>
      <w:lvlText w:val="%1)"/>
      <w:lvlJc w:val="left"/>
      <w:pPr>
        <w:ind w:left="107" w:hanging="295"/>
      </w:pPr>
      <w:rPr>
        <w:rFonts w:ascii="Times New Roman" w:eastAsia="Times New Roman" w:hAnsi="Times New Roman" w:cs="Times New Roman" w:hint="default"/>
        <w:spacing w:val="-1"/>
        <w:w w:val="100"/>
        <w:sz w:val="24"/>
        <w:szCs w:val="24"/>
        <w:lang w:val="pt-PT" w:eastAsia="en-US" w:bidi="ar-SA"/>
      </w:rPr>
    </w:lvl>
    <w:lvl w:ilvl="1" w:tplc="666816E0">
      <w:numFmt w:val="bullet"/>
      <w:lvlText w:val="•"/>
      <w:lvlJc w:val="left"/>
      <w:pPr>
        <w:ind w:left="712" w:hanging="295"/>
      </w:pPr>
      <w:rPr>
        <w:rFonts w:hint="default"/>
        <w:lang w:val="pt-PT" w:eastAsia="en-US" w:bidi="ar-SA"/>
      </w:rPr>
    </w:lvl>
    <w:lvl w:ilvl="2" w:tplc="F294A462">
      <w:numFmt w:val="bullet"/>
      <w:lvlText w:val="•"/>
      <w:lvlJc w:val="left"/>
      <w:pPr>
        <w:ind w:left="1325" w:hanging="295"/>
      </w:pPr>
      <w:rPr>
        <w:rFonts w:hint="default"/>
        <w:lang w:val="pt-PT" w:eastAsia="en-US" w:bidi="ar-SA"/>
      </w:rPr>
    </w:lvl>
    <w:lvl w:ilvl="3" w:tplc="C6148ACA">
      <w:numFmt w:val="bullet"/>
      <w:lvlText w:val="•"/>
      <w:lvlJc w:val="left"/>
      <w:pPr>
        <w:ind w:left="1938" w:hanging="295"/>
      </w:pPr>
      <w:rPr>
        <w:rFonts w:hint="default"/>
        <w:lang w:val="pt-PT" w:eastAsia="en-US" w:bidi="ar-SA"/>
      </w:rPr>
    </w:lvl>
    <w:lvl w:ilvl="4" w:tplc="E6D2CB3C">
      <w:numFmt w:val="bullet"/>
      <w:lvlText w:val="•"/>
      <w:lvlJc w:val="left"/>
      <w:pPr>
        <w:ind w:left="2551" w:hanging="295"/>
      </w:pPr>
      <w:rPr>
        <w:rFonts w:hint="default"/>
        <w:lang w:val="pt-PT" w:eastAsia="en-US" w:bidi="ar-SA"/>
      </w:rPr>
    </w:lvl>
    <w:lvl w:ilvl="5" w:tplc="515EF3E2">
      <w:numFmt w:val="bullet"/>
      <w:lvlText w:val="•"/>
      <w:lvlJc w:val="left"/>
      <w:pPr>
        <w:ind w:left="3164" w:hanging="295"/>
      </w:pPr>
      <w:rPr>
        <w:rFonts w:hint="default"/>
        <w:lang w:val="pt-PT" w:eastAsia="en-US" w:bidi="ar-SA"/>
      </w:rPr>
    </w:lvl>
    <w:lvl w:ilvl="6" w:tplc="AC666024">
      <w:numFmt w:val="bullet"/>
      <w:lvlText w:val="•"/>
      <w:lvlJc w:val="left"/>
      <w:pPr>
        <w:ind w:left="3777" w:hanging="295"/>
      </w:pPr>
      <w:rPr>
        <w:rFonts w:hint="default"/>
        <w:lang w:val="pt-PT" w:eastAsia="en-US" w:bidi="ar-SA"/>
      </w:rPr>
    </w:lvl>
    <w:lvl w:ilvl="7" w:tplc="E098EC76">
      <w:numFmt w:val="bullet"/>
      <w:lvlText w:val="•"/>
      <w:lvlJc w:val="left"/>
      <w:pPr>
        <w:ind w:left="4390" w:hanging="295"/>
      </w:pPr>
      <w:rPr>
        <w:rFonts w:hint="default"/>
        <w:lang w:val="pt-PT" w:eastAsia="en-US" w:bidi="ar-SA"/>
      </w:rPr>
    </w:lvl>
    <w:lvl w:ilvl="8" w:tplc="1D72049A">
      <w:numFmt w:val="bullet"/>
      <w:lvlText w:val="•"/>
      <w:lvlJc w:val="left"/>
      <w:pPr>
        <w:ind w:left="5003" w:hanging="295"/>
      </w:pPr>
      <w:rPr>
        <w:rFonts w:hint="default"/>
        <w:lang w:val="pt-PT" w:eastAsia="en-US" w:bidi="ar-SA"/>
      </w:rPr>
    </w:lvl>
  </w:abstractNum>
  <w:abstractNum w:abstractNumId="69" w15:restartNumberingAfterBreak="0">
    <w:nsid w:val="41AE660C"/>
    <w:multiLevelType w:val="hybridMultilevel"/>
    <w:tmpl w:val="196ED638"/>
    <w:lvl w:ilvl="0" w:tplc="D826BABE">
      <w:start w:val="2"/>
      <w:numFmt w:val="upperRoman"/>
      <w:lvlText w:val="%1"/>
      <w:lvlJc w:val="left"/>
      <w:pPr>
        <w:ind w:left="107" w:hanging="219"/>
        <w:jc w:val="right"/>
      </w:pPr>
      <w:rPr>
        <w:rFonts w:hint="default"/>
        <w:b w:val="0"/>
        <w:bCs/>
        <w:spacing w:val="-1"/>
        <w:w w:val="99"/>
        <w:lang w:val="pt-PT" w:eastAsia="en-US" w:bidi="ar-SA"/>
      </w:rPr>
    </w:lvl>
    <w:lvl w:ilvl="1" w:tplc="2F7647EC">
      <w:numFmt w:val="bullet"/>
      <w:lvlText w:val="•"/>
      <w:lvlJc w:val="left"/>
      <w:pPr>
        <w:ind w:left="712" w:hanging="219"/>
      </w:pPr>
      <w:rPr>
        <w:rFonts w:hint="default"/>
        <w:lang w:val="pt-PT" w:eastAsia="en-US" w:bidi="ar-SA"/>
      </w:rPr>
    </w:lvl>
    <w:lvl w:ilvl="2" w:tplc="BE66D206">
      <w:numFmt w:val="bullet"/>
      <w:lvlText w:val="•"/>
      <w:lvlJc w:val="left"/>
      <w:pPr>
        <w:ind w:left="1325" w:hanging="219"/>
      </w:pPr>
      <w:rPr>
        <w:rFonts w:hint="default"/>
        <w:lang w:val="pt-PT" w:eastAsia="en-US" w:bidi="ar-SA"/>
      </w:rPr>
    </w:lvl>
    <w:lvl w:ilvl="3" w:tplc="B3AE9790">
      <w:numFmt w:val="bullet"/>
      <w:lvlText w:val="•"/>
      <w:lvlJc w:val="left"/>
      <w:pPr>
        <w:ind w:left="1938" w:hanging="219"/>
      </w:pPr>
      <w:rPr>
        <w:rFonts w:hint="default"/>
        <w:lang w:val="pt-PT" w:eastAsia="en-US" w:bidi="ar-SA"/>
      </w:rPr>
    </w:lvl>
    <w:lvl w:ilvl="4" w:tplc="E4A882EA">
      <w:numFmt w:val="bullet"/>
      <w:lvlText w:val="•"/>
      <w:lvlJc w:val="left"/>
      <w:pPr>
        <w:ind w:left="2551" w:hanging="219"/>
      </w:pPr>
      <w:rPr>
        <w:rFonts w:hint="default"/>
        <w:lang w:val="pt-PT" w:eastAsia="en-US" w:bidi="ar-SA"/>
      </w:rPr>
    </w:lvl>
    <w:lvl w:ilvl="5" w:tplc="CBFAD74A">
      <w:numFmt w:val="bullet"/>
      <w:lvlText w:val="•"/>
      <w:lvlJc w:val="left"/>
      <w:pPr>
        <w:ind w:left="3164" w:hanging="219"/>
      </w:pPr>
      <w:rPr>
        <w:rFonts w:hint="default"/>
        <w:lang w:val="pt-PT" w:eastAsia="en-US" w:bidi="ar-SA"/>
      </w:rPr>
    </w:lvl>
    <w:lvl w:ilvl="6" w:tplc="D9DA4220">
      <w:numFmt w:val="bullet"/>
      <w:lvlText w:val="•"/>
      <w:lvlJc w:val="left"/>
      <w:pPr>
        <w:ind w:left="3777" w:hanging="219"/>
      </w:pPr>
      <w:rPr>
        <w:rFonts w:hint="default"/>
        <w:lang w:val="pt-PT" w:eastAsia="en-US" w:bidi="ar-SA"/>
      </w:rPr>
    </w:lvl>
    <w:lvl w:ilvl="7" w:tplc="157EFF64">
      <w:numFmt w:val="bullet"/>
      <w:lvlText w:val="•"/>
      <w:lvlJc w:val="left"/>
      <w:pPr>
        <w:ind w:left="4390" w:hanging="219"/>
      </w:pPr>
      <w:rPr>
        <w:rFonts w:hint="default"/>
        <w:lang w:val="pt-PT" w:eastAsia="en-US" w:bidi="ar-SA"/>
      </w:rPr>
    </w:lvl>
    <w:lvl w:ilvl="8" w:tplc="6A8E6360">
      <w:numFmt w:val="bullet"/>
      <w:lvlText w:val="•"/>
      <w:lvlJc w:val="left"/>
      <w:pPr>
        <w:ind w:left="5003" w:hanging="219"/>
      </w:pPr>
      <w:rPr>
        <w:rFonts w:hint="default"/>
        <w:lang w:val="pt-PT" w:eastAsia="en-US" w:bidi="ar-SA"/>
      </w:rPr>
    </w:lvl>
  </w:abstractNum>
  <w:abstractNum w:abstractNumId="70" w15:restartNumberingAfterBreak="0">
    <w:nsid w:val="41C5632B"/>
    <w:multiLevelType w:val="hybridMultilevel"/>
    <w:tmpl w:val="7152EBB2"/>
    <w:lvl w:ilvl="0" w:tplc="8CD8A7DC">
      <w:start w:val="1"/>
      <w:numFmt w:val="upperRoman"/>
      <w:lvlText w:val="%1"/>
      <w:lvlJc w:val="left"/>
      <w:pPr>
        <w:ind w:left="417" w:hanging="118"/>
      </w:pPr>
      <w:rPr>
        <w:rFonts w:ascii="Times New Roman" w:eastAsia="Times New Roman" w:hAnsi="Times New Roman" w:cs="Times New Roman" w:hint="default"/>
        <w:color w:val="3300FF"/>
        <w:w w:val="99"/>
        <w:sz w:val="20"/>
        <w:szCs w:val="20"/>
        <w:lang w:val="pt-PT" w:eastAsia="en-US" w:bidi="ar-SA"/>
      </w:rPr>
    </w:lvl>
    <w:lvl w:ilvl="1" w:tplc="204C6ADA">
      <w:numFmt w:val="bullet"/>
      <w:lvlText w:val="•"/>
      <w:lvlJc w:val="left"/>
      <w:pPr>
        <w:ind w:left="1036" w:hanging="118"/>
      </w:pPr>
      <w:rPr>
        <w:rFonts w:hint="default"/>
        <w:lang w:val="pt-PT" w:eastAsia="en-US" w:bidi="ar-SA"/>
      </w:rPr>
    </w:lvl>
    <w:lvl w:ilvl="2" w:tplc="CCF09426">
      <w:numFmt w:val="bullet"/>
      <w:lvlText w:val="•"/>
      <w:lvlJc w:val="left"/>
      <w:pPr>
        <w:ind w:left="1652" w:hanging="118"/>
      </w:pPr>
      <w:rPr>
        <w:rFonts w:hint="default"/>
        <w:lang w:val="pt-PT" w:eastAsia="en-US" w:bidi="ar-SA"/>
      </w:rPr>
    </w:lvl>
    <w:lvl w:ilvl="3" w:tplc="F092C06C">
      <w:numFmt w:val="bullet"/>
      <w:lvlText w:val="•"/>
      <w:lvlJc w:val="left"/>
      <w:pPr>
        <w:ind w:left="2268" w:hanging="118"/>
      </w:pPr>
      <w:rPr>
        <w:rFonts w:hint="default"/>
        <w:lang w:val="pt-PT" w:eastAsia="en-US" w:bidi="ar-SA"/>
      </w:rPr>
    </w:lvl>
    <w:lvl w:ilvl="4" w:tplc="AA90DA42">
      <w:numFmt w:val="bullet"/>
      <w:lvlText w:val="•"/>
      <w:lvlJc w:val="left"/>
      <w:pPr>
        <w:ind w:left="2884" w:hanging="118"/>
      </w:pPr>
      <w:rPr>
        <w:rFonts w:hint="default"/>
        <w:lang w:val="pt-PT" w:eastAsia="en-US" w:bidi="ar-SA"/>
      </w:rPr>
    </w:lvl>
    <w:lvl w:ilvl="5" w:tplc="CF86013C">
      <w:numFmt w:val="bullet"/>
      <w:lvlText w:val="•"/>
      <w:lvlJc w:val="left"/>
      <w:pPr>
        <w:ind w:left="3500" w:hanging="118"/>
      </w:pPr>
      <w:rPr>
        <w:rFonts w:hint="default"/>
        <w:lang w:val="pt-PT" w:eastAsia="en-US" w:bidi="ar-SA"/>
      </w:rPr>
    </w:lvl>
    <w:lvl w:ilvl="6" w:tplc="CD1AEDA2">
      <w:numFmt w:val="bullet"/>
      <w:lvlText w:val="•"/>
      <w:lvlJc w:val="left"/>
      <w:pPr>
        <w:ind w:left="4116" w:hanging="118"/>
      </w:pPr>
      <w:rPr>
        <w:rFonts w:hint="default"/>
        <w:lang w:val="pt-PT" w:eastAsia="en-US" w:bidi="ar-SA"/>
      </w:rPr>
    </w:lvl>
    <w:lvl w:ilvl="7" w:tplc="F3129278">
      <w:numFmt w:val="bullet"/>
      <w:lvlText w:val="•"/>
      <w:lvlJc w:val="left"/>
      <w:pPr>
        <w:ind w:left="4732" w:hanging="118"/>
      </w:pPr>
      <w:rPr>
        <w:rFonts w:hint="default"/>
        <w:lang w:val="pt-PT" w:eastAsia="en-US" w:bidi="ar-SA"/>
      </w:rPr>
    </w:lvl>
    <w:lvl w:ilvl="8" w:tplc="888AAF7A">
      <w:numFmt w:val="bullet"/>
      <w:lvlText w:val="•"/>
      <w:lvlJc w:val="left"/>
      <w:pPr>
        <w:ind w:left="5348" w:hanging="118"/>
      </w:pPr>
      <w:rPr>
        <w:rFonts w:hint="default"/>
        <w:lang w:val="pt-PT" w:eastAsia="en-US" w:bidi="ar-SA"/>
      </w:rPr>
    </w:lvl>
  </w:abstractNum>
  <w:abstractNum w:abstractNumId="71" w15:restartNumberingAfterBreak="0">
    <w:nsid w:val="42E05E95"/>
    <w:multiLevelType w:val="hybridMultilevel"/>
    <w:tmpl w:val="7492A748"/>
    <w:lvl w:ilvl="0" w:tplc="1A8AA382">
      <w:start w:val="1"/>
      <w:numFmt w:val="upperRoman"/>
      <w:lvlText w:val="%1"/>
      <w:lvlJc w:val="left"/>
      <w:pPr>
        <w:ind w:left="300" w:hanging="226"/>
      </w:pPr>
      <w:rPr>
        <w:rFonts w:ascii="Times New Roman" w:eastAsia="Times New Roman" w:hAnsi="Times New Roman" w:cs="Times New Roman" w:hint="default"/>
        <w:w w:val="99"/>
        <w:sz w:val="24"/>
        <w:szCs w:val="24"/>
        <w:lang w:val="pt-PT" w:eastAsia="en-US" w:bidi="ar-SA"/>
      </w:rPr>
    </w:lvl>
    <w:lvl w:ilvl="1" w:tplc="38AA49E8">
      <w:numFmt w:val="bullet"/>
      <w:lvlText w:val="•"/>
      <w:lvlJc w:val="left"/>
      <w:pPr>
        <w:ind w:left="928" w:hanging="226"/>
      </w:pPr>
      <w:rPr>
        <w:rFonts w:hint="default"/>
        <w:lang w:val="pt-PT" w:eastAsia="en-US" w:bidi="ar-SA"/>
      </w:rPr>
    </w:lvl>
    <w:lvl w:ilvl="2" w:tplc="B6660B4E">
      <w:numFmt w:val="bullet"/>
      <w:lvlText w:val="•"/>
      <w:lvlJc w:val="left"/>
      <w:pPr>
        <w:ind w:left="1556" w:hanging="226"/>
      </w:pPr>
      <w:rPr>
        <w:rFonts w:hint="default"/>
        <w:lang w:val="pt-PT" w:eastAsia="en-US" w:bidi="ar-SA"/>
      </w:rPr>
    </w:lvl>
    <w:lvl w:ilvl="3" w:tplc="061E051E">
      <w:numFmt w:val="bullet"/>
      <w:lvlText w:val="•"/>
      <w:lvlJc w:val="left"/>
      <w:pPr>
        <w:ind w:left="2184" w:hanging="226"/>
      </w:pPr>
      <w:rPr>
        <w:rFonts w:hint="default"/>
        <w:lang w:val="pt-PT" w:eastAsia="en-US" w:bidi="ar-SA"/>
      </w:rPr>
    </w:lvl>
    <w:lvl w:ilvl="4" w:tplc="ACE2FECA">
      <w:numFmt w:val="bullet"/>
      <w:lvlText w:val="•"/>
      <w:lvlJc w:val="left"/>
      <w:pPr>
        <w:ind w:left="2812" w:hanging="226"/>
      </w:pPr>
      <w:rPr>
        <w:rFonts w:hint="default"/>
        <w:lang w:val="pt-PT" w:eastAsia="en-US" w:bidi="ar-SA"/>
      </w:rPr>
    </w:lvl>
    <w:lvl w:ilvl="5" w:tplc="1C7E6442">
      <w:numFmt w:val="bullet"/>
      <w:lvlText w:val="•"/>
      <w:lvlJc w:val="left"/>
      <w:pPr>
        <w:ind w:left="3440" w:hanging="226"/>
      </w:pPr>
      <w:rPr>
        <w:rFonts w:hint="default"/>
        <w:lang w:val="pt-PT" w:eastAsia="en-US" w:bidi="ar-SA"/>
      </w:rPr>
    </w:lvl>
    <w:lvl w:ilvl="6" w:tplc="9F2AA4DC">
      <w:numFmt w:val="bullet"/>
      <w:lvlText w:val="•"/>
      <w:lvlJc w:val="left"/>
      <w:pPr>
        <w:ind w:left="4068" w:hanging="226"/>
      </w:pPr>
      <w:rPr>
        <w:rFonts w:hint="default"/>
        <w:lang w:val="pt-PT" w:eastAsia="en-US" w:bidi="ar-SA"/>
      </w:rPr>
    </w:lvl>
    <w:lvl w:ilvl="7" w:tplc="3FB6AF18">
      <w:numFmt w:val="bullet"/>
      <w:lvlText w:val="•"/>
      <w:lvlJc w:val="left"/>
      <w:pPr>
        <w:ind w:left="4696" w:hanging="226"/>
      </w:pPr>
      <w:rPr>
        <w:rFonts w:hint="default"/>
        <w:lang w:val="pt-PT" w:eastAsia="en-US" w:bidi="ar-SA"/>
      </w:rPr>
    </w:lvl>
    <w:lvl w:ilvl="8" w:tplc="CB8E9588">
      <w:numFmt w:val="bullet"/>
      <w:lvlText w:val="•"/>
      <w:lvlJc w:val="left"/>
      <w:pPr>
        <w:ind w:left="5324" w:hanging="226"/>
      </w:pPr>
      <w:rPr>
        <w:rFonts w:hint="default"/>
        <w:lang w:val="pt-PT" w:eastAsia="en-US" w:bidi="ar-SA"/>
      </w:rPr>
    </w:lvl>
  </w:abstractNum>
  <w:abstractNum w:abstractNumId="72" w15:restartNumberingAfterBreak="0">
    <w:nsid w:val="439207AE"/>
    <w:multiLevelType w:val="hybridMultilevel"/>
    <w:tmpl w:val="ACCC8592"/>
    <w:lvl w:ilvl="0" w:tplc="9D5677D4">
      <w:start w:val="1"/>
      <w:numFmt w:val="lowerLetter"/>
      <w:lvlText w:val="%1)"/>
      <w:lvlJc w:val="left"/>
      <w:pPr>
        <w:ind w:left="107" w:hanging="276"/>
      </w:pPr>
      <w:rPr>
        <w:rFonts w:ascii="Times New Roman" w:eastAsia="Times New Roman" w:hAnsi="Times New Roman" w:cs="Times New Roman" w:hint="default"/>
        <w:spacing w:val="-1"/>
        <w:w w:val="100"/>
        <w:sz w:val="24"/>
        <w:szCs w:val="24"/>
        <w:lang w:val="pt-PT" w:eastAsia="en-US" w:bidi="ar-SA"/>
      </w:rPr>
    </w:lvl>
    <w:lvl w:ilvl="1" w:tplc="7A360874">
      <w:start w:val="1"/>
      <w:numFmt w:val="decimal"/>
      <w:lvlText w:val="%2)"/>
      <w:lvlJc w:val="left"/>
      <w:pPr>
        <w:ind w:left="367" w:hanging="260"/>
      </w:pPr>
      <w:rPr>
        <w:rFonts w:ascii="Times New Roman" w:eastAsia="Times New Roman" w:hAnsi="Times New Roman" w:cs="Times New Roman" w:hint="default"/>
        <w:w w:val="100"/>
        <w:sz w:val="24"/>
        <w:szCs w:val="24"/>
        <w:lang w:val="pt-PT" w:eastAsia="en-US" w:bidi="ar-SA"/>
      </w:rPr>
    </w:lvl>
    <w:lvl w:ilvl="2" w:tplc="B85C4D10">
      <w:numFmt w:val="bullet"/>
      <w:lvlText w:val="•"/>
      <w:lvlJc w:val="left"/>
      <w:pPr>
        <w:ind w:left="1012" w:hanging="260"/>
      </w:pPr>
      <w:rPr>
        <w:rFonts w:hint="default"/>
        <w:lang w:val="pt-PT" w:eastAsia="en-US" w:bidi="ar-SA"/>
      </w:rPr>
    </w:lvl>
    <w:lvl w:ilvl="3" w:tplc="ECB21E64">
      <w:numFmt w:val="bullet"/>
      <w:lvlText w:val="•"/>
      <w:lvlJc w:val="left"/>
      <w:pPr>
        <w:ind w:left="1664" w:hanging="260"/>
      </w:pPr>
      <w:rPr>
        <w:rFonts w:hint="default"/>
        <w:lang w:val="pt-PT" w:eastAsia="en-US" w:bidi="ar-SA"/>
      </w:rPr>
    </w:lvl>
    <w:lvl w:ilvl="4" w:tplc="286C284C">
      <w:numFmt w:val="bullet"/>
      <w:lvlText w:val="•"/>
      <w:lvlJc w:val="left"/>
      <w:pPr>
        <w:ind w:left="2316" w:hanging="260"/>
      </w:pPr>
      <w:rPr>
        <w:rFonts w:hint="default"/>
        <w:lang w:val="pt-PT" w:eastAsia="en-US" w:bidi="ar-SA"/>
      </w:rPr>
    </w:lvl>
    <w:lvl w:ilvl="5" w:tplc="556C6BC4">
      <w:numFmt w:val="bullet"/>
      <w:lvlText w:val="•"/>
      <w:lvlJc w:val="left"/>
      <w:pPr>
        <w:ind w:left="2968" w:hanging="260"/>
      </w:pPr>
      <w:rPr>
        <w:rFonts w:hint="default"/>
        <w:lang w:val="pt-PT" w:eastAsia="en-US" w:bidi="ar-SA"/>
      </w:rPr>
    </w:lvl>
    <w:lvl w:ilvl="6" w:tplc="A6C43864">
      <w:numFmt w:val="bullet"/>
      <w:lvlText w:val="•"/>
      <w:lvlJc w:val="left"/>
      <w:pPr>
        <w:ind w:left="3620" w:hanging="260"/>
      </w:pPr>
      <w:rPr>
        <w:rFonts w:hint="default"/>
        <w:lang w:val="pt-PT" w:eastAsia="en-US" w:bidi="ar-SA"/>
      </w:rPr>
    </w:lvl>
    <w:lvl w:ilvl="7" w:tplc="B066E77E">
      <w:numFmt w:val="bullet"/>
      <w:lvlText w:val="•"/>
      <w:lvlJc w:val="left"/>
      <w:pPr>
        <w:ind w:left="4272" w:hanging="260"/>
      </w:pPr>
      <w:rPr>
        <w:rFonts w:hint="default"/>
        <w:lang w:val="pt-PT" w:eastAsia="en-US" w:bidi="ar-SA"/>
      </w:rPr>
    </w:lvl>
    <w:lvl w:ilvl="8" w:tplc="680640D8">
      <w:numFmt w:val="bullet"/>
      <w:lvlText w:val="•"/>
      <w:lvlJc w:val="left"/>
      <w:pPr>
        <w:ind w:left="4924" w:hanging="260"/>
      </w:pPr>
      <w:rPr>
        <w:rFonts w:hint="default"/>
        <w:lang w:val="pt-PT" w:eastAsia="en-US" w:bidi="ar-SA"/>
      </w:rPr>
    </w:lvl>
  </w:abstractNum>
  <w:abstractNum w:abstractNumId="73" w15:restartNumberingAfterBreak="0">
    <w:nsid w:val="43B115BD"/>
    <w:multiLevelType w:val="hybridMultilevel"/>
    <w:tmpl w:val="67D83B18"/>
    <w:lvl w:ilvl="0" w:tplc="695A0018">
      <w:start w:val="1"/>
      <w:numFmt w:val="upperRoman"/>
      <w:lvlText w:val="%1"/>
      <w:lvlJc w:val="left"/>
      <w:pPr>
        <w:ind w:left="300" w:hanging="142"/>
      </w:pPr>
      <w:rPr>
        <w:rFonts w:ascii="Times New Roman" w:eastAsia="Times New Roman" w:hAnsi="Times New Roman" w:cs="Times New Roman" w:hint="default"/>
        <w:w w:val="99"/>
        <w:sz w:val="24"/>
        <w:szCs w:val="24"/>
        <w:lang w:val="pt-PT" w:eastAsia="en-US" w:bidi="ar-SA"/>
      </w:rPr>
    </w:lvl>
    <w:lvl w:ilvl="1" w:tplc="E88CE08A">
      <w:numFmt w:val="bullet"/>
      <w:lvlText w:val="•"/>
      <w:lvlJc w:val="left"/>
      <w:pPr>
        <w:ind w:left="928" w:hanging="142"/>
      </w:pPr>
      <w:rPr>
        <w:rFonts w:hint="default"/>
        <w:lang w:val="pt-PT" w:eastAsia="en-US" w:bidi="ar-SA"/>
      </w:rPr>
    </w:lvl>
    <w:lvl w:ilvl="2" w:tplc="A0B009B6">
      <w:numFmt w:val="bullet"/>
      <w:lvlText w:val="•"/>
      <w:lvlJc w:val="left"/>
      <w:pPr>
        <w:ind w:left="1556" w:hanging="142"/>
      </w:pPr>
      <w:rPr>
        <w:rFonts w:hint="default"/>
        <w:lang w:val="pt-PT" w:eastAsia="en-US" w:bidi="ar-SA"/>
      </w:rPr>
    </w:lvl>
    <w:lvl w:ilvl="3" w:tplc="FEC21A18">
      <w:numFmt w:val="bullet"/>
      <w:lvlText w:val="•"/>
      <w:lvlJc w:val="left"/>
      <w:pPr>
        <w:ind w:left="2184" w:hanging="142"/>
      </w:pPr>
      <w:rPr>
        <w:rFonts w:hint="default"/>
        <w:lang w:val="pt-PT" w:eastAsia="en-US" w:bidi="ar-SA"/>
      </w:rPr>
    </w:lvl>
    <w:lvl w:ilvl="4" w:tplc="62222502">
      <w:numFmt w:val="bullet"/>
      <w:lvlText w:val="•"/>
      <w:lvlJc w:val="left"/>
      <w:pPr>
        <w:ind w:left="2812" w:hanging="142"/>
      </w:pPr>
      <w:rPr>
        <w:rFonts w:hint="default"/>
        <w:lang w:val="pt-PT" w:eastAsia="en-US" w:bidi="ar-SA"/>
      </w:rPr>
    </w:lvl>
    <w:lvl w:ilvl="5" w:tplc="358A6422">
      <w:numFmt w:val="bullet"/>
      <w:lvlText w:val="•"/>
      <w:lvlJc w:val="left"/>
      <w:pPr>
        <w:ind w:left="3440" w:hanging="142"/>
      </w:pPr>
      <w:rPr>
        <w:rFonts w:hint="default"/>
        <w:lang w:val="pt-PT" w:eastAsia="en-US" w:bidi="ar-SA"/>
      </w:rPr>
    </w:lvl>
    <w:lvl w:ilvl="6" w:tplc="E3C0FB72">
      <w:numFmt w:val="bullet"/>
      <w:lvlText w:val="•"/>
      <w:lvlJc w:val="left"/>
      <w:pPr>
        <w:ind w:left="4068" w:hanging="142"/>
      </w:pPr>
      <w:rPr>
        <w:rFonts w:hint="default"/>
        <w:lang w:val="pt-PT" w:eastAsia="en-US" w:bidi="ar-SA"/>
      </w:rPr>
    </w:lvl>
    <w:lvl w:ilvl="7" w:tplc="E78A2DD6">
      <w:numFmt w:val="bullet"/>
      <w:lvlText w:val="•"/>
      <w:lvlJc w:val="left"/>
      <w:pPr>
        <w:ind w:left="4696" w:hanging="142"/>
      </w:pPr>
      <w:rPr>
        <w:rFonts w:hint="default"/>
        <w:lang w:val="pt-PT" w:eastAsia="en-US" w:bidi="ar-SA"/>
      </w:rPr>
    </w:lvl>
    <w:lvl w:ilvl="8" w:tplc="D81AF6B6">
      <w:numFmt w:val="bullet"/>
      <w:lvlText w:val="•"/>
      <w:lvlJc w:val="left"/>
      <w:pPr>
        <w:ind w:left="5324" w:hanging="142"/>
      </w:pPr>
      <w:rPr>
        <w:rFonts w:hint="default"/>
        <w:lang w:val="pt-PT" w:eastAsia="en-US" w:bidi="ar-SA"/>
      </w:rPr>
    </w:lvl>
  </w:abstractNum>
  <w:abstractNum w:abstractNumId="74" w15:restartNumberingAfterBreak="0">
    <w:nsid w:val="44414161"/>
    <w:multiLevelType w:val="hybridMultilevel"/>
    <w:tmpl w:val="EF5AD14A"/>
    <w:lvl w:ilvl="0" w:tplc="90CEC436">
      <w:start w:val="1"/>
      <w:numFmt w:val="upperRoman"/>
      <w:lvlText w:val="%1"/>
      <w:lvlJc w:val="left"/>
      <w:pPr>
        <w:ind w:left="300" w:hanging="224"/>
      </w:pPr>
      <w:rPr>
        <w:rFonts w:ascii="Times New Roman" w:eastAsia="Times New Roman" w:hAnsi="Times New Roman" w:cs="Times New Roman" w:hint="default"/>
        <w:w w:val="99"/>
        <w:sz w:val="24"/>
        <w:szCs w:val="24"/>
        <w:lang w:val="pt-PT" w:eastAsia="en-US" w:bidi="ar-SA"/>
      </w:rPr>
    </w:lvl>
    <w:lvl w:ilvl="1" w:tplc="F38837DA">
      <w:numFmt w:val="bullet"/>
      <w:lvlText w:val="•"/>
      <w:lvlJc w:val="left"/>
      <w:pPr>
        <w:ind w:left="928" w:hanging="224"/>
      </w:pPr>
      <w:rPr>
        <w:rFonts w:hint="default"/>
        <w:lang w:val="pt-PT" w:eastAsia="en-US" w:bidi="ar-SA"/>
      </w:rPr>
    </w:lvl>
    <w:lvl w:ilvl="2" w:tplc="2D185C96">
      <w:numFmt w:val="bullet"/>
      <w:lvlText w:val="•"/>
      <w:lvlJc w:val="left"/>
      <w:pPr>
        <w:ind w:left="1556" w:hanging="224"/>
      </w:pPr>
      <w:rPr>
        <w:rFonts w:hint="default"/>
        <w:lang w:val="pt-PT" w:eastAsia="en-US" w:bidi="ar-SA"/>
      </w:rPr>
    </w:lvl>
    <w:lvl w:ilvl="3" w:tplc="50EE4BB6">
      <w:numFmt w:val="bullet"/>
      <w:lvlText w:val="•"/>
      <w:lvlJc w:val="left"/>
      <w:pPr>
        <w:ind w:left="2184" w:hanging="224"/>
      </w:pPr>
      <w:rPr>
        <w:rFonts w:hint="default"/>
        <w:lang w:val="pt-PT" w:eastAsia="en-US" w:bidi="ar-SA"/>
      </w:rPr>
    </w:lvl>
    <w:lvl w:ilvl="4" w:tplc="D794FE66">
      <w:numFmt w:val="bullet"/>
      <w:lvlText w:val="•"/>
      <w:lvlJc w:val="left"/>
      <w:pPr>
        <w:ind w:left="2812" w:hanging="224"/>
      </w:pPr>
      <w:rPr>
        <w:rFonts w:hint="default"/>
        <w:lang w:val="pt-PT" w:eastAsia="en-US" w:bidi="ar-SA"/>
      </w:rPr>
    </w:lvl>
    <w:lvl w:ilvl="5" w:tplc="2F18181E">
      <w:numFmt w:val="bullet"/>
      <w:lvlText w:val="•"/>
      <w:lvlJc w:val="left"/>
      <w:pPr>
        <w:ind w:left="3440" w:hanging="224"/>
      </w:pPr>
      <w:rPr>
        <w:rFonts w:hint="default"/>
        <w:lang w:val="pt-PT" w:eastAsia="en-US" w:bidi="ar-SA"/>
      </w:rPr>
    </w:lvl>
    <w:lvl w:ilvl="6" w:tplc="8B501318">
      <w:numFmt w:val="bullet"/>
      <w:lvlText w:val="•"/>
      <w:lvlJc w:val="left"/>
      <w:pPr>
        <w:ind w:left="4068" w:hanging="224"/>
      </w:pPr>
      <w:rPr>
        <w:rFonts w:hint="default"/>
        <w:lang w:val="pt-PT" w:eastAsia="en-US" w:bidi="ar-SA"/>
      </w:rPr>
    </w:lvl>
    <w:lvl w:ilvl="7" w:tplc="C4D01088">
      <w:numFmt w:val="bullet"/>
      <w:lvlText w:val="•"/>
      <w:lvlJc w:val="left"/>
      <w:pPr>
        <w:ind w:left="4696" w:hanging="224"/>
      </w:pPr>
      <w:rPr>
        <w:rFonts w:hint="default"/>
        <w:lang w:val="pt-PT" w:eastAsia="en-US" w:bidi="ar-SA"/>
      </w:rPr>
    </w:lvl>
    <w:lvl w:ilvl="8" w:tplc="B732A962">
      <w:numFmt w:val="bullet"/>
      <w:lvlText w:val="•"/>
      <w:lvlJc w:val="left"/>
      <w:pPr>
        <w:ind w:left="5324" w:hanging="224"/>
      </w:pPr>
      <w:rPr>
        <w:rFonts w:hint="default"/>
        <w:lang w:val="pt-PT" w:eastAsia="en-US" w:bidi="ar-SA"/>
      </w:rPr>
    </w:lvl>
  </w:abstractNum>
  <w:abstractNum w:abstractNumId="75" w15:restartNumberingAfterBreak="0">
    <w:nsid w:val="4480204F"/>
    <w:multiLevelType w:val="hybridMultilevel"/>
    <w:tmpl w:val="646E6F3A"/>
    <w:lvl w:ilvl="0" w:tplc="73B66EFC">
      <w:start w:val="1"/>
      <w:numFmt w:val="upperRoman"/>
      <w:lvlText w:val="%1"/>
      <w:lvlJc w:val="left"/>
      <w:pPr>
        <w:ind w:left="300" w:hanging="161"/>
      </w:pPr>
      <w:rPr>
        <w:rFonts w:ascii="Times New Roman" w:eastAsia="Times New Roman" w:hAnsi="Times New Roman" w:cs="Times New Roman" w:hint="default"/>
        <w:w w:val="99"/>
        <w:sz w:val="24"/>
        <w:szCs w:val="24"/>
        <w:lang w:val="pt-PT" w:eastAsia="en-US" w:bidi="ar-SA"/>
      </w:rPr>
    </w:lvl>
    <w:lvl w:ilvl="1" w:tplc="234221B6">
      <w:numFmt w:val="bullet"/>
      <w:lvlText w:val="•"/>
      <w:lvlJc w:val="left"/>
      <w:pPr>
        <w:ind w:left="928" w:hanging="161"/>
      </w:pPr>
      <w:rPr>
        <w:rFonts w:hint="default"/>
        <w:lang w:val="pt-PT" w:eastAsia="en-US" w:bidi="ar-SA"/>
      </w:rPr>
    </w:lvl>
    <w:lvl w:ilvl="2" w:tplc="A914E072">
      <w:numFmt w:val="bullet"/>
      <w:lvlText w:val="•"/>
      <w:lvlJc w:val="left"/>
      <w:pPr>
        <w:ind w:left="1556" w:hanging="161"/>
      </w:pPr>
      <w:rPr>
        <w:rFonts w:hint="default"/>
        <w:lang w:val="pt-PT" w:eastAsia="en-US" w:bidi="ar-SA"/>
      </w:rPr>
    </w:lvl>
    <w:lvl w:ilvl="3" w:tplc="FF0E731C">
      <w:numFmt w:val="bullet"/>
      <w:lvlText w:val="•"/>
      <w:lvlJc w:val="left"/>
      <w:pPr>
        <w:ind w:left="2184" w:hanging="161"/>
      </w:pPr>
      <w:rPr>
        <w:rFonts w:hint="default"/>
        <w:lang w:val="pt-PT" w:eastAsia="en-US" w:bidi="ar-SA"/>
      </w:rPr>
    </w:lvl>
    <w:lvl w:ilvl="4" w:tplc="73EE1656">
      <w:numFmt w:val="bullet"/>
      <w:lvlText w:val="•"/>
      <w:lvlJc w:val="left"/>
      <w:pPr>
        <w:ind w:left="2812" w:hanging="161"/>
      </w:pPr>
      <w:rPr>
        <w:rFonts w:hint="default"/>
        <w:lang w:val="pt-PT" w:eastAsia="en-US" w:bidi="ar-SA"/>
      </w:rPr>
    </w:lvl>
    <w:lvl w:ilvl="5" w:tplc="3034C0D8">
      <w:numFmt w:val="bullet"/>
      <w:lvlText w:val="•"/>
      <w:lvlJc w:val="left"/>
      <w:pPr>
        <w:ind w:left="3440" w:hanging="161"/>
      </w:pPr>
      <w:rPr>
        <w:rFonts w:hint="default"/>
        <w:lang w:val="pt-PT" w:eastAsia="en-US" w:bidi="ar-SA"/>
      </w:rPr>
    </w:lvl>
    <w:lvl w:ilvl="6" w:tplc="D6F030DE">
      <w:numFmt w:val="bullet"/>
      <w:lvlText w:val="•"/>
      <w:lvlJc w:val="left"/>
      <w:pPr>
        <w:ind w:left="4068" w:hanging="161"/>
      </w:pPr>
      <w:rPr>
        <w:rFonts w:hint="default"/>
        <w:lang w:val="pt-PT" w:eastAsia="en-US" w:bidi="ar-SA"/>
      </w:rPr>
    </w:lvl>
    <w:lvl w:ilvl="7" w:tplc="40320F3A">
      <w:numFmt w:val="bullet"/>
      <w:lvlText w:val="•"/>
      <w:lvlJc w:val="left"/>
      <w:pPr>
        <w:ind w:left="4696" w:hanging="161"/>
      </w:pPr>
      <w:rPr>
        <w:rFonts w:hint="default"/>
        <w:lang w:val="pt-PT" w:eastAsia="en-US" w:bidi="ar-SA"/>
      </w:rPr>
    </w:lvl>
    <w:lvl w:ilvl="8" w:tplc="70D88352">
      <w:numFmt w:val="bullet"/>
      <w:lvlText w:val="•"/>
      <w:lvlJc w:val="left"/>
      <w:pPr>
        <w:ind w:left="5324" w:hanging="161"/>
      </w:pPr>
      <w:rPr>
        <w:rFonts w:hint="default"/>
        <w:lang w:val="pt-PT" w:eastAsia="en-US" w:bidi="ar-SA"/>
      </w:rPr>
    </w:lvl>
  </w:abstractNum>
  <w:abstractNum w:abstractNumId="76" w15:restartNumberingAfterBreak="0">
    <w:nsid w:val="450102FC"/>
    <w:multiLevelType w:val="hybridMultilevel"/>
    <w:tmpl w:val="59FED84E"/>
    <w:lvl w:ilvl="0" w:tplc="C5969F2C">
      <w:start w:val="2"/>
      <w:numFmt w:val="lowerLetter"/>
      <w:lvlText w:val="%1)"/>
      <w:lvlJc w:val="left"/>
      <w:pPr>
        <w:ind w:left="568" w:hanging="907"/>
      </w:pPr>
      <w:rPr>
        <w:rFonts w:ascii="Times New Roman" w:eastAsia="Times New Roman" w:hAnsi="Times New Roman" w:cs="Times New Roman" w:hint="default"/>
        <w:w w:val="99"/>
        <w:sz w:val="24"/>
        <w:szCs w:val="24"/>
        <w:lang w:val="pt-PT" w:eastAsia="en-US" w:bidi="ar-SA"/>
      </w:rPr>
    </w:lvl>
    <w:lvl w:ilvl="1" w:tplc="CFC44D16">
      <w:numFmt w:val="bullet"/>
      <w:lvlText w:val="•"/>
      <w:lvlJc w:val="left"/>
      <w:pPr>
        <w:ind w:left="1169" w:hanging="907"/>
      </w:pPr>
      <w:rPr>
        <w:rFonts w:hint="default"/>
        <w:lang w:val="pt-PT" w:eastAsia="en-US" w:bidi="ar-SA"/>
      </w:rPr>
    </w:lvl>
    <w:lvl w:ilvl="2" w:tplc="CEBECF20">
      <w:numFmt w:val="bullet"/>
      <w:lvlText w:val="•"/>
      <w:lvlJc w:val="left"/>
      <w:pPr>
        <w:ind w:left="1779" w:hanging="907"/>
      </w:pPr>
      <w:rPr>
        <w:rFonts w:hint="default"/>
        <w:lang w:val="pt-PT" w:eastAsia="en-US" w:bidi="ar-SA"/>
      </w:rPr>
    </w:lvl>
    <w:lvl w:ilvl="3" w:tplc="AECC5D46">
      <w:numFmt w:val="bullet"/>
      <w:lvlText w:val="•"/>
      <w:lvlJc w:val="left"/>
      <w:pPr>
        <w:ind w:left="2389" w:hanging="907"/>
      </w:pPr>
      <w:rPr>
        <w:rFonts w:hint="default"/>
        <w:lang w:val="pt-PT" w:eastAsia="en-US" w:bidi="ar-SA"/>
      </w:rPr>
    </w:lvl>
    <w:lvl w:ilvl="4" w:tplc="9CF25D74">
      <w:numFmt w:val="bullet"/>
      <w:lvlText w:val="•"/>
      <w:lvlJc w:val="left"/>
      <w:pPr>
        <w:ind w:left="2998" w:hanging="907"/>
      </w:pPr>
      <w:rPr>
        <w:rFonts w:hint="default"/>
        <w:lang w:val="pt-PT" w:eastAsia="en-US" w:bidi="ar-SA"/>
      </w:rPr>
    </w:lvl>
    <w:lvl w:ilvl="5" w:tplc="8E34055C">
      <w:numFmt w:val="bullet"/>
      <w:lvlText w:val="•"/>
      <w:lvlJc w:val="left"/>
      <w:pPr>
        <w:ind w:left="3608" w:hanging="907"/>
      </w:pPr>
      <w:rPr>
        <w:rFonts w:hint="default"/>
        <w:lang w:val="pt-PT" w:eastAsia="en-US" w:bidi="ar-SA"/>
      </w:rPr>
    </w:lvl>
    <w:lvl w:ilvl="6" w:tplc="DC2E772E">
      <w:numFmt w:val="bullet"/>
      <w:lvlText w:val="•"/>
      <w:lvlJc w:val="left"/>
      <w:pPr>
        <w:ind w:left="4218" w:hanging="907"/>
      </w:pPr>
      <w:rPr>
        <w:rFonts w:hint="default"/>
        <w:lang w:val="pt-PT" w:eastAsia="en-US" w:bidi="ar-SA"/>
      </w:rPr>
    </w:lvl>
    <w:lvl w:ilvl="7" w:tplc="91447D42">
      <w:numFmt w:val="bullet"/>
      <w:lvlText w:val="•"/>
      <w:lvlJc w:val="left"/>
      <w:pPr>
        <w:ind w:left="4827" w:hanging="907"/>
      </w:pPr>
      <w:rPr>
        <w:rFonts w:hint="default"/>
        <w:lang w:val="pt-PT" w:eastAsia="en-US" w:bidi="ar-SA"/>
      </w:rPr>
    </w:lvl>
    <w:lvl w:ilvl="8" w:tplc="B630C6FE">
      <w:numFmt w:val="bullet"/>
      <w:lvlText w:val="•"/>
      <w:lvlJc w:val="left"/>
      <w:pPr>
        <w:ind w:left="5437" w:hanging="907"/>
      </w:pPr>
      <w:rPr>
        <w:rFonts w:hint="default"/>
        <w:lang w:val="pt-PT" w:eastAsia="en-US" w:bidi="ar-SA"/>
      </w:rPr>
    </w:lvl>
  </w:abstractNum>
  <w:abstractNum w:abstractNumId="77" w15:restartNumberingAfterBreak="0">
    <w:nsid w:val="458302B1"/>
    <w:multiLevelType w:val="hybridMultilevel"/>
    <w:tmpl w:val="02024A5C"/>
    <w:lvl w:ilvl="0" w:tplc="333049F6">
      <w:start w:val="1"/>
      <w:numFmt w:val="upperRoman"/>
      <w:lvlText w:val="%1"/>
      <w:lvlJc w:val="left"/>
      <w:pPr>
        <w:ind w:left="300" w:hanging="152"/>
      </w:pPr>
      <w:rPr>
        <w:rFonts w:ascii="Times New Roman" w:eastAsia="Times New Roman" w:hAnsi="Times New Roman" w:cs="Times New Roman" w:hint="default"/>
        <w:w w:val="99"/>
        <w:sz w:val="24"/>
        <w:szCs w:val="24"/>
        <w:lang w:val="pt-PT" w:eastAsia="en-US" w:bidi="ar-SA"/>
      </w:rPr>
    </w:lvl>
    <w:lvl w:ilvl="1" w:tplc="BF048F74">
      <w:numFmt w:val="bullet"/>
      <w:lvlText w:val="•"/>
      <w:lvlJc w:val="left"/>
      <w:pPr>
        <w:ind w:left="928" w:hanging="152"/>
      </w:pPr>
      <w:rPr>
        <w:rFonts w:hint="default"/>
        <w:lang w:val="pt-PT" w:eastAsia="en-US" w:bidi="ar-SA"/>
      </w:rPr>
    </w:lvl>
    <w:lvl w:ilvl="2" w:tplc="D040D53C">
      <w:numFmt w:val="bullet"/>
      <w:lvlText w:val="•"/>
      <w:lvlJc w:val="left"/>
      <w:pPr>
        <w:ind w:left="1556" w:hanging="152"/>
      </w:pPr>
      <w:rPr>
        <w:rFonts w:hint="default"/>
        <w:lang w:val="pt-PT" w:eastAsia="en-US" w:bidi="ar-SA"/>
      </w:rPr>
    </w:lvl>
    <w:lvl w:ilvl="3" w:tplc="FA7E4458">
      <w:numFmt w:val="bullet"/>
      <w:lvlText w:val="•"/>
      <w:lvlJc w:val="left"/>
      <w:pPr>
        <w:ind w:left="2184" w:hanging="152"/>
      </w:pPr>
      <w:rPr>
        <w:rFonts w:hint="default"/>
        <w:lang w:val="pt-PT" w:eastAsia="en-US" w:bidi="ar-SA"/>
      </w:rPr>
    </w:lvl>
    <w:lvl w:ilvl="4" w:tplc="48D698E8">
      <w:numFmt w:val="bullet"/>
      <w:lvlText w:val="•"/>
      <w:lvlJc w:val="left"/>
      <w:pPr>
        <w:ind w:left="2812" w:hanging="152"/>
      </w:pPr>
      <w:rPr>
        <w:rFonts w:hint="default"/>
        <w:lang w:val="pt-PT" w:eastAsia="en-US" w:bidi="ar-SA"/>
      </w:rPr>
    </w:lvl>
    <w:lvl w:ilvl="5" w:tplc="9C54ED76">
      <w:numFmt w:val="bullet"/>
      <w:lvlText w:val="•"/>
      <w:lvlJc w:val="left"/>
      <w:pPr>
        <w:ind w:left="3440" w:hanging="152"/>
      </w:pPr>
      <w:rPr>
        <w:rFonts w:hint="default"/>
        <w:lang w:val="pt-PT" w:eastAsia="en-US" w:bidi="ar-SA"/>
      </w:rPr>
    </w:lvl>
    <w:lvl w:ilvl="6" w:tplc="4B98764A">
      <w:numFmt w:val="bullet"/>
      <w:lvlText w:val="•"/>
      <w:lvlJc w:val="left"/>
      <w:pPr>
        <w:ind w:left="4068" w:hanging="152"/>
      </w:pPr>
      <w:rPr>
        <w:rFonts w:hint="default"/>
        <w:lang w:val="pt-PT" w:eastAsia="en-US" w:bidi="ar-SA"/>
      </w:rPr>
    </w:lvl>
    <w:lvl w:ilvl="7" w:tplc="69DC9166">
      <w:numFmt w:val="bullet"/>
      <w:lvlText w:val="•"/>
      <w:lvlJc w:val="left"/>
      <w:pPr>
        <w:ind w:left="4696" w:hanging="152"/>
      </w:pPr>
      <w:rPr>
        <w:rFonts w:hint="default"/>
        <w:lang w:val="pt-PT" w:eastAsia="en-US" w:bidi="ar-SA"/>
      </w:rPr>
    </w:lvl>
    <w:lvl w:ilvl="8" w:tplc="A1188FC2">
      <w:numFmt w:val="bullet"/>
      <w:lvlText w:val="•"/>
      <w:lvlJc w:val="left"/>
      <w:pPr>
        <w:ind w:left="5324" w:hanging="152"/>
      </w:pPr>
      <w:rPr>
        <w:rFonts w:hint="default"/>
        <w:lang w:val="pt-PT" w:eastAsia="en-US" w:bidi="ar-SA"/>
      </w:rPr>
    </w:lvl>
  </w:abstractNum>
  <w:abstractNum w:abstractNumId="78" w15:restartNumberingAfterBreak="0">
    <w:nsid w:val="467C3648"/>
    <w:multiLevelType w:val="hybridMultilevel"/>
    <w:tmpl w:val="4F48D6AA"/>
    <w:lvl w:ilvl="0" w:tplc="F0E2AA32">
      <w:start w:val="1"/>
      <w:numFmt w:val="upperRoman"/>
      <w:lvlText w:val="%1"/>
      <w:lvlJc w:val="left"/>
      <w:pPr>
        <w:ind w:left="300" w:hanging="152"/>
      </w:pPr>
      <w:rPr>
        <w:rFonts w:ascii="Times New Roman" w:eastAsia="Times New Roman" w:hAnsi="Times New Roman" w:cs="Times New Roman" w:hint="default"/>
        <w:w w:val="99"/>
        <w:sz w:val="24"/>
        <w:szCs w:val="24"/>
        <w:lang w:val="pt-PT" w:eastAsia="en-US" w:bidi="ar-SA"/>
      </w:rPr>
    </w:lvl>
    <w:lvl w:ilvl="1" w:tplc="F4F03C48">
      <w:numFmt w:val="bullet"/>
      <w:lvlText w:val="•"/>
      <w:lvlJc w:val="left"/>
      <w:pPr>
        <w:ind w:left="928" w:hanging="152"/>
      </w:pPr>
      <w:rPr>
        <w:rFonts w:hint="default"/>
        <w:lang w:val="pt-PT" w:eastAsia="en-US" w:bidi="ar-SA"/>
      </w:rPr>
    </w:lvl>
    <w:lvl w:ilvl="2" w:tplc="12AEDEB0">
      <w:numFmt w:val="bullet"/>
      <w:lvlText w:val="•"/>
      <w:lvlJc w:val="left"/>
      <w:pPr>
        <w:ind w:left="1556" w:hanging="152"/>
      </w:pPr>
      <w:rPr>
        <w:rFonts w:hint="default"/>
        <w:lang w:val="pt-PT" w:eastAsia="en-US" w:bidi="ar-SA"/>
      </w:rPr>
    </w:lvl>
    <w:lvl w:ilvl="3" w:tplc="C1243A2A">
      <w:numFmt w:val="bullet"/>
      <w:lvlText w:val="•"/>
      <w:lvlJc w:val="left"/>
      <w:pPr>
        <w:ind w:left="2184" w:hanging="152"/>
      </w:pPr>
      <w:rPr>
        <w:rFonts w:hint="default"/>
        <w:lang w:val="pt-PT" w:eastAsia="en-US" w:bidi="ar-SA"/>
      </w:rPr>
    </w:lvl>
    <w:lvl w:ilvl="4" w:tplc="EC1A37F0">
      <w:numFmt w:val="bullet"/>
      <w:lvlText w:val="•"/>
      <w:lvlJc w:val="left"/>
      <w:pPr>
        <w:ind w:left="2812" w:hanging="152"/>
      </w:pPr>
      <w:rPr>
        <w:rFonts w:hint="default"/>
        <w:lang w:val="pt-PT" w:eastAsia="en-US" w:bidi="ar-SA"/>
      </w:rPr>
    </w:lvl>
    <w:lvl w:ilvl="5" w:tplc="3A9A7880">
      <w:numFmt w:val="bullet"/>
      <w:lvlText w:val="•"/>
      <w:lvlJc w:val="left"/>
      <w:pPr>
        <w:ind w:left="3440" w:hanging="152"/>
      </w:pPr>
      <w:rPr>
        <w:rFonts w:hint="default"/>
        <w:lang w:val="pt-PT" w:eastAsia="en-US" w:bidi="ar-SA"/>
      </w:rPr>
    </w:lvl>
    <w:lvl w:ilvl="6" w:tplc="5BB48D02">
      <w:numFmt w:val="bullet"/>
      <w:lvlText w:val="•"/>
      <w:lvlJc w:val="left"/>
      <w:pPr>
        <w:ind w:left="4068" w:hanging="152"/>
      </w:pPr>
      <w:rPr>
        <w:rFonts w:hint="default"/>
        <w:lang w:val="pt-PT" w:eastAsia="en-US" w:bidi="ar-SA"/>
      </w:rPr>
    </w:lvl>
    <w:lvl w:ilvl="7" w:tplc="0CCEB6FE">
      <w:numFmt w:val="bullet"/>
      <w:lvlText w:val="•"/>
      <w:lvlJc w:val="left"/>
      <w:pPr>
        <w:ind w:left="4696" w:hanging="152"/>
      </w:pPr>
      <w:rPr>
        <w:rFonts w:hint="default"/>
        <w:lang w:val="pt-PT" w:eastAsia="en-US" w:bidi="ar-SA"/>
      </w:rPr>
    </w:lvl>
    <w:lvl w:ilvl="8" w:tplc="DEC486D6">
      <w:numFmt w:val="bullet"/>
      <w:lvlText w:val="•"/>
      <w:lvlJc w:val="left"/>
      <w:pPr>
        <w:ind w:left="5324" w:hanging="152"/>
      </w:pPr>
      <w:rPr>
        <w:rFonts w:hint="default"/>
        <w:lang w:val="pt-PT" w:eastAsia="en-US" w:bidi="ar-SA"/>
      </w:rPr>
    </w:lvl>
  </w:abstractNum>
  <w:abstractNum w:abstractNumId="79" w15:restartNumberingAfterBreak="0">
    <w:nsid w:val="47F65D8B"/>
    <w:multiLevelType w:val="hybridMultilevel"/>
    <w:tmpl w:val="BB7E8BC8"/>
    <w:lvl w:ilvl="0" w:tplc="EE8C1BCC">
      <w:start w:val="1"/>
      <w:numFmt w:val="upperRoman"/>
      <w:lvlText w:val="%1"/>
      <w:lvlJc w:val="left"/>
      <w:pPr>
        <w:ind w:left="107" w:hanging="173"/>
      </w:pPr>
      <w:rPr>
        <w:rFonts w:ascii="Times New Roman" w:eastAsia="Times New Roman" w:hAnsi="Times New Roman" w:cs="Times New Roman" w:hint="default"/>
        <w:color w:val="0000FF"/>
        <w:w w:val="99"/>
        <w:sz w:val="20"/>
        <w:szCs w:val="20"/>
        <w:lang w:val="pt-PT" w:eastAsia="en-US" w:bidi="ar-SA"/>
      </w:rPr>
    </w:lvl>
    <w:lvl w:ilvl="1" w:tplc="DE947CC2">
      <w:numFmt w:val="bullet"/>
      <w:lvlText w:val="•"/>
      <w:lvlJc w:val="left"/>
      <w:pPr>
        <w:ind w:left="712" w:hanging="173"/>
      </w:pPr>
      <w:rPr>
        <w:rFonts w:hint="default"/>
        <w:lang w:val="pt-PT" w:eastAsia="en-US" w:bidi="ar-SA"/>
      </w:rPr>
    </w:lvl>
    <w:lvl w:ilvl="2" w:tplc="B928A242">
      <w:numFmt w:val="bullet"/>
      <w:lvlText w:val="•"/>
      <w:lvlJc w:val="left"/>
      <w:pPr>
        <w:ind w:left="1325" w:hanging="173"/>
      </w:pPr>
      <w:rPr>
        <w:rFonts w:hint="default"/>
        <w:lang w:val="pt-PT" w:eastAsia="en-US" w:bidi="ar-SA"/>
      </w:rPr>
    </w:lvl>
    <w:lvl w:ilvl="3" w:tplc="373A18E4">
      <w:numFmt w:val="bullet"/>
      <w:lvlText w:val="•"/>
      <w:lvlJc w:val="left"/>
      <w:pPr>
        <w:ind w:left="1938" w:hanging="173"/>
      </w:pPr>
      <w:rPr>
        <w:rFonts w:hint="default"/>
        <w:lang w:val="pt-PT" w:eastAsia="en-US" w:bidi="ar-SA"/>
      </w:rPr>
    </w:lvl>
    <w:lvl w:ilvl="4" w:tplc="2870C1AE">
      <w:numFmt w:val="bullet"/>
      <w:lvlText w:val="•"/>
      <w:lvlJc w:val="left"/>
      <w:pPr>
        <w:ind w:left="2551" w:hanging="173"/>
      </w:pPr>
      <w:rPr>
        <w:rFonts w:hint="default"/>
        <w:lang w:val="pt-PT" w:eastAsia="en-US" w:bidi="ar-SA"/>
      </w:rPr>
    </w:lvl>
    <w:lvl w:ilvl="5" w:tplc="E7C0488A">
      <w:numFmt w:val="bullet"/>
      <w:lvlText w:val="•"/>
      <w:lvlJc w:val="left"/>
      <w:pPr>
        <w:ind w:left="3164" w:hanging="173"/>
      </w:pPr>
      <w:rPr>
        <w:rFonts w:hint="default"/>
        <w:lang w:val="pt-PT" w:eastAsia="en-US" w:bidi="ar-SA"/>
      </w:rPr>
    </w:lvl>
    <w:lvl w:ilvl="6" w:tplc="28FE1ABE">
      <w:numFmt w:val="bullet"/>
      <w:lvlText w:val="•"/>
      <w:lvlJc w:val="left"/>
      <w:pPr>
        <w:ind w:left="3777" w:hanging="173"/>
      </w:pPr>
      <w:rPr>
        <w:rFonts w:hint="default"/>
        <w:lang w:val="pt-PT" w:eastAsia="en-US" w:bidi="ar-SA"/>
      </w:rPr>
    </w:lvl>
    <w:lvl w:ilvl="7" w:tplc="47F4CC0E">
      <w:numFmt w:val="bullet"/>
      <w:lvlText w:val="•"/>
      <w:lvlJc w:val="left"/>
      <w:pPr>
        <w:ind w:left="4390" w:hanging="173"/>
      </w:pPr>
      <w:rPr>
        <w:rFonts w:hint="default"/>
        <w:lang w:val="pt-PT" w:eastAsia="en-US" w:bidi="ar-SA"/>
      </w:rPr>
    </w:lvl>
    <w:lvl w:ilvl="8" w:tplc="ACBAC62C">
      <w:numFmt w:val="bullet"/>
      <w:lvlText w:val="•"/>
      <w:lvlJc w:val="left"/>
      <w:pPr>
        <w:ind w:left="5003" w:hanging="173"/>
      </w:pPr>
      <w:rPr>
        <w:rFonts w:hint="default"/>
        <w:lang w:val="pt-PT" w:eastAsia="en-US" w:bidi="ar-SA"/>
      </w:rPr>
    </w:lvl>
  </w:abstractNum>
  <w:abstractNum w:abstractNumId="80" w15:restartNumberingAfterBreak="0">
    <w:nsid w:val="48B45B0F"/>
    <w:multiLevelType w:val="hybridMultilevel"/>
    <w:tmpl w:val="1146FC32"/>
    <w:lvl w:ilvl="0" w:tplc="9CD88FA6">
      <w:start w:val="1"/>
      <w:numFmt w:val="upperRoman"/>
      <w:lvlText w:val="%1"/>
      <w:lvlJc w:val="left"/>
      <w:pPr>
        <w:ind w:left="107" w:hanging="178"/>
      </w:pPr>
      <w:rPr>
        <w:rFonts w:ascii="Times New Roman" w:eastAsia="Times New Roman" w:hAnsi="Times New Roman" w:cs="Times New Roman" w:hint="default"/>
        <w:w w:val="99"/>
        <w:sz w:val="24"/>
        <w:szCs w:val="24"/>
        <w:lang w:val="pt-PT" w:eastAsia="en-US" w:bidi="ar-SA"/>
      </w:rPr>
    </w:lvl>
    <w:lvl w:ilvl="1" w:tplc="3C60AD36">
      <w:numFmt w:val="bullet"/>
      <w:lvlText w:val="•"/>
      <w:lvlJc w:val="left"/>
      <w:pPr>
        <w:ind w:left="712" w:hanging="178"/>
      </w:pPr>
      <w:rPr>
        <w:rFonts w:hint="default"/>
        <w:lang w:val="pt-PT" w:eastAsia="en-US" w:bidi="ar-SA"/>
      </w:rPr>
    </w:lvl>
    <w:lvl w:ilvl="2" w:tplc="844490F2">
      <w:numFmt w:val="bullet"/>
      <w:lvlText w:val="•"/>
      <w:lvlJc w:val="left"/>
      <w:pPr>
        <w:ind w:left="1325" w:hanging="178"/>
      </w:pPr>
      <w:rPr>
        <w:rFonts w:hint="default"/>
        <w:lang w:val="pt-PT" w:eastAsia="en-US" w:bidi="ar-SA"/>
      </w:rPr>
    </w:lvl>
    <w:lvl w:ilvl="3" w:tplc="FFDC5794">
      <w:numFmt w:val="bullet"/>
      <w:lvlText w:val="•"/>
      <w:lvlJc w:val="left"/>
      <w:pPr>
        <w:ind w:left="1938" w:hanging="178"/>
      </w:pPr>
      <w:rPr>
        <w:rFonts w:hint="default"/>
        <w:lang w:val="pt-PT" w:eastAsia="en-US" w:bidi="ar-SA"/>
      </w:rPr>
    </w:lvl>
    <w:lvl w:ilvl="4" w:tplc="572E0710">
      <w:numFmt w:val="bullet"/>
      <w:lvlText w:val="•"/>
      <w:lvlJc w:val="left"/>
      <w:pPr>
        <w:ind w:left="2551" w:hanging="178"/>
      </w:pPr>
      <w:rPr>
        <w:rFonts w:hint="default"/>
        <w:lang w:val="pt-PT" w:eastAsia="en-US" w:bidi="ar-SA"/>
      </w:rPr>
    </w:lvl>
    <w:lvl w:ilvl="5" w:tplc="6ABAECE6">
      <w:numFmt w:val="bullet"/>
      <w:lvlText w:val="•"/>
      <w:lvlJc w:val="left"/>
      <w:pPr>
        <w:ind w:left="3164" w:hanging="178"/>
      </w:pPr>
      <w:rPr>
        <w:rFonts w:hint="default"/>
        <w:lang w:val="pt-PT" w:eastAsia="en-US" w:bidi="ar-SA"/>
      </w:rPr>
    </w:lvl>
    <w:lvl w:ilvl="6" w:tplc="E10ACC70">
      <w:numFmt w:val="bullet"/>
      <w:lvlText w:val="•"/>
      <w:lvlJc w:val="left"/>
      <w:pPr>
        <w:ind w:left="3777" w:hanging="178"/>
      </w:pPr>
      <w:rPr>
        <w:rFonts w:hint="default"/>
        <w:lang w:val="pt-PT" w:eastAsia="en-US" w:bidi="ar-SA"/>
      </w:rPr>
    </w:lvl>
    <w:lvl w:ilvl="7" w:tplc="60A88930">
      <w:numFmt w:val="bullet"/>
      <w:lvlText w:val="•"/>
      <w:lvlJc w:val="left"/>
      <w:pPr>
        <w:ind w:left="4390" w:hanging="178"/>
      </w:pPr>
      <w:rPr>
        <w:rFonts w:hint="default"/>
        <w:lang w:val="pt-PT" w:eastAsia="en-US" w:bidi="ar-SA"/>
      </w:rPr>
    </w:lvl>
    <w:lvl w:ilvl="8" w:tplc="6310F3AA">
      <w:numFmt w:val="bullet"/>
      <w:lvlText w:val="•"/>
      <w:lvlJc w:val="left"/>
      <w:pPr>
        <w:ind w:left="5003" w:hanging="178"/>
      </w:pPr>
      <w:rPr>
        <w:rFonts w:hint="default"/>
        <w:lang w:val="pt-PT" w:eastAsia="en-US" w:bidi="ar-SA"/>
      </w:rPr>
    </w:lvl>
  </w:abstractNum>
  <w:abstractNum w:abstractNumId="81" w15:restartNumberingAfterBreak="0">
    <w:nsid w:val="4BC459FC"/>
    <w:multiLevelType w:val="hybridMultilevel"/>
    <w:tmpl w:val="CA2A2826"/>
    <w:lvl w:ilvl="0" w:tplc="B576F550">
      <w:start w:val="1"/>
      <w:numFmt w:val="upperRoman"/>
      <w:lvlText w:val="%1"/>
      <w:lvlJc w:val="left"/>
      <w:pPr>
        <w:ind w:left="300" w:hanging="178"/>
      </w:pPr>
      <w:rPr>
        <w:rFonts w:ascii="Times New Roman" w:eastAsia="Times New Roman" w:hAnsi="Times New Roman" w:cs="Times New Roman" w:hint="default"/>
        <w:w w:val="99"/>
        <w:sz w:val="24"/>
        <w:szCs w:val="24"/>
        <w:lang w:val="pt-PT" w:eastAsia="en-US" w:bidi="ar-SA"/>
      </w:rPr>
    </w:lvl>
    <w:lvl w:ilvl="1" w:tplc="BD9A6156">
      <w:numFmt w:val="bullet"/>
      <w:lvlText w:val="•"/>
      <w:lvlJc w:val="left"/>
      <w:pPr>
        <w:ind w:left="928" w:hanging="178"/>
      </w:pPr>
      <w:rPr>
        <w:rFonts w:hint="default"/>
        <w:lang w:val="pt-PT" w:eastAsia="en-US" w:bidi="ar-SA"/>
      </w:rPr>
    </w:lvl>
    <w:lvl w:ilvl="2" w:tplc="89EE0B52">
      <w:numFmt w:val="bullet"/>
      <w:lvlText w:val="•"/>
      <w:lvlJc w:val="left"/>
      <w:pPr>
        <w:ind w:left="1556" w:hanging="178"/>
      </w:pPr>
      <w:rPr>
        <w:rFonts w:hint="default"/>
        <w:lang w:val="pt-PT" w:eastAsia="en-US" w:bidi="ar-SA"/>
      </w:rPr>
    </w:lvl>
    <w:lvl w:ilvl="3" w:tplc="C7E415EC">
      <w:numFmt w:val="bullet"/>
      <w:lvlText w:val="•"/>
      <w:lvlJc w:val="left"/>
      <w:pPr>
        <w:ind w:left="2184" w:hanging="178"/>
      </w:pPr>
      <w:rPr>
        <w:rFonts w:hint="default"/>
        <w:lang w:val="pt-PT" w:eastAsia="en-US" w:bidi="ar-SA"/>
      </w:rPr>
    </w:lvl>
    <w:lvl w:ilvl="4" w:tplc="66F2E0C8">
      <w:numFmt w:val="bullet"/>
      <w:lvlText w:val="•"/>
      <w:lvlJc w:val="left"/>
      <w:pPr>
        <w:ind w:left="2812" w:hanging="178"/>
      </w:pPr>
      <w:rPr>
        <w:rFonts w:hint="default"/>
        <w:lang w:val="pt-PT" w:eastAsia="en-US" w:bidi="ar-SA"/>
      </w:rPr>
    </w:lvl>
    <w:lvl w:ilvl="5" w:tplc="D82CA256">
      <w:numFmt w:val="bullet"/>
      <w:lvlText w:val="•"/>
      <w:lvlJc w:val="left"/>
      <w:pPr>
        <w:ind w:left="3440" w:hanging="178"/>
      </w:pPr>
      <w:rPr>
        <w:rFonts w:hint="default"/>
        <w:lang w:val="pt-PT" w:eastAsia="en-US" w:bidi="ar-SA"/>
      </w:rPr>
    </w:lvl>
    <w:lvl w:ilvl="6" w:tplc="3EEC5BD4">
      <w:numFmt w:val="bullet"/>
      <w:lvlText w:val="•"/>
      <w:lvlJc w:val="left"/>
      <w:pPr>
        <w:ind w:left="4068" w:hanging="178"/>
      </w:pPr>
      <w:rPr>
        <w:rFonts w:hint="default"/>
        <w:lang w:val="pt-PT" w:eastAsia="en-US" w:bidi="ar-SA"/>
      </w:rPr>
    </w:lvl>
    <w:lvl w:ilvl="7" w:tplc="4B4AEEE2">
      <w:numFmt w:val="bullet"/>
      <w:lvlText w:val="•"/>
      <w:lvlJc w:val="left"/>
      <w:pPr>
        <w:ind w:left="4696" w:hanging="178"/>
      </w:pPr>
      <w:rPr>
        <w:rFonts w:hint="default"/>
        <w:lang w:val="pt-PT" w:eastAsia="en-US" w:bidi="ar-SA"/>
      </w:rPr>
    </w:lvl>
    <w:lvl w:ilvl="8" w:tplc="1AD23C00">
      <w:numFmt w:val="bullet"/>
      <w:lvlText w:val="•"/>
      <w:lvlJc w:val="left"/>
      <w:pPr>
        <w:ind w:left="5324" w:hanging="178"/>
      </w:pPr>
      <w:rPr>
        <w:rFonts w:hint="default"/>
        <w:lang w:val="pt-PT" w:eastAsia="en-US" w:bidi="ar-SA"/>
      </w:rPr>
    </w:lvl>
  </w:abstractNum>
  <w:abstractNum w:abstractNumId="82" w15:restartNumberingAfterBreak="0">
    <w:nsid w:val="4CEC498F"/>
    <w:multiLevelType w:val="hybridMultilevel"/>
    <w:tmpl w:val="48D2F5AC"/>
    <w:lvl w:ilvl="0" w:tplc="70945834">
      <w:start w:val="1"/>
      <w:numFmt w:val="upperRoman"/>
      <w:lvlText w:val="%1"/>
      <w:lvlJc w:val="left"/>
      <w:pPr>
        <w:ind w:left="300" w:hanging="236"/>
      </w:pPr>
      <w:rPr>
        <w:rFonts w:ascii="Times New Roman" w:eastAsia="Times New Roman" w:hAnsi="Times New Roman" w:cs="Times New Roman" w:hint="default"/>
        <w:w w:val="99"/>
        <w:sz w:val="24"/>
        <w:szCs w:val="24"/>
        <w:lang w:val="pt-PT" w:eastAsia="en-US" w:bidi="ar-SA"/>
      </w:rPr>
    </w:lvl>
    <w:lvl w:ilvl="1" w:tplc="214E2A64">
      <w:numFmt w:val="bullet"/>
      <w:lvlText w:val="•"/>
      <w:lvlJc w:val="left"/>
      <w:pPr>
        <w:ind w:left="928" w:hanging="236"/>
      </w:pPr>
      <w:rPr>
        <w:rFonts w:hint="default"/>
        <w:lang w:val="pt-PT" w:eastAsia="en-US" w:bidi="ar-SA"/>
      </w:rPr>
    </w:lvl>
    <w:lvl w:ilvl="2" w:tplc="C1964B3A">
      <w:numFmt w:val="bullet"/>
      <w:lvlText w:val="•"/>
      <w:lvlJc w:val="left"/>
      <w:pPr>
        <w:ind w:left="1556" w:hanging="236"/>
      </w:pPr>
      <w:rPr>
        <w:rFonts w:hint="default"/>
        <w:lang w:val="pt-PT" w:eastAsia="en-US" w:bidi="ar-SA"/>
      </w:rPr>
    </w:lvl>
    <w:lvl w:ilvl="3" w:tplc="5E52D560">
      <w:numFmt w:val="bullet"/>
      <w:lvlText w:val="•"/>
      <w:lvlJc w:val="left"/>
      <w:pPr>
        <w:ind w:left="2184" w:hanging="236"/>
      </w:pPr>
      <w:rPr>
        <w:rFonts w:hint="default"/>
        <w:lang w:val="pt-PT" w:eastAsia="en-US" w:bidi="ar-SA"/>
      </w:rPr>
    </w:lvl>
    <w:lvl w:ilvl="4" w:tplc="688A0E22">
      <w:numFmt w:val="bullet"/>
      <w:lvlText w:val="•"/>
      <w:lvlJc w:val="left"/>
      <w:pPr>
        <w:ind w:left="2812" w:hanging="236"/>
      </w:pPr>
      <w:rPr>
        <w:rFonts w:hint="default"/>
        <w:lang w:val="pt-PT" w:eastAsia="en-US" w:bidi="ar-SA"/>
      </w:rPr>
    </w:lvl>
    <w:lvl w:ilvl="5" w:tplc="8ACC27D0">
      <w:numFmt w:val="bullet"/>
      <w:lvlText w:val="•"/>
      <w:lvlJc w:val="left"/>
      <w:pPr>
        <w:ind w:left="3440" w:hanging="236"/>
      </w:pPr>
      <w:rPr>
        <w:rFonts w:hint="default"/>
        <w:lang w:val="pt-PT" w:eastAsia="en-US" w:bidi="ar-SA"/>
      </w:rPr>
    </w:lvl>
    <w:lvl w:ilvl="6" w:tplc="997A67EC">
      <w:numFmt w:val="bullet"/>
      <w:lvlText w:val="•"/>
      <w:lvlJc w:val="left"/>
      <w:pPr>
        <w:ind w:left="4068" w:hanging="236"/>
      </w:pPr>
      <w:rPr>
        <w:rFonts w:hint="default"/>
        <w:lang w:val="pt-PT" w:eastAsia="en-US" w:bidi="ar-SA"/>
      </w:rPr>
    </w:lvl>
    <w:lvl w:ilvl="7" w:tplc="48123EAC">
      <w:numFmt w:val="bullet"/>
      <w:lvlText w:val="•"/>
      <w:lvlJc w:val="left"/>
      <w:pPr>
        <w:ind w:left="4696" w:hanging="236"/>
      </w:pPr>
      <w:rPr>
        <w:rFonts w:hint="default"/>
        <w:lang w:val="pt-PT" w:eastAsia="en-US" w:bidi="ar-SA"/>
      </w:rPr>
    </w:lvl>
    <w:lvl w:ilvl="8" w:tplc="B9FCA5B8">
      <w:numFmt w:val="bullet"/>
      <w:lvlText w:val="•"/>
      <w:lvlJc w:val="left"/>
      <w:pPr>
        <w:ind w:left="5324" w:hanging="236"/>
      </w:pPr>
      <w:rPr>
        <w:rFonts w:hint="default"/>
        <w:lang w:val="pt-PT" w:eastAsia="en-US" w:bidi="ar-SA"/>
      </w:rPr>
    </w:lvl>
  </w:abstractNum>
  <w:abstractNum w:abstractNumId="83" w15:restartNumberingAfterBreak="0">
    <w:nsid w:val="4E2E030A"/>
    <w:multiLevelType w:val="hybridMultilevel"/>
    <w:tmpl w:val="8F2643B6"/>
    <w:lvl w:ilvl="0" w:tplc="2BA01AEE">
      <w:start w:val="1"/>
      <w:numFmt w:val="upperRoman"/>
      <w:lvlText w:val="%1"/>
      <w:lvlJc w:val="left"/>
      <w:pPr>
        <w:ind w:left="300" w:hanging="305"/>
      </w:pPr>
      <w:rPr>
        <w:rFonts w:ascii="Times New Roman" w:eastAsia="Times New Roman" w:hAnsi="Times New Roman" w:cs="Times New Roman" w:hint="default"/>
        <w:w w:val="99"/>
        <w:sz w:val="24"/>
        <w:szCs w:val="24"/>
        <w:lang w:val="pt-PT" w:eastAsia="en-US" w:bidi="ar-SA"/>
      </w:rPr>
    </w:lvl>
    <w:lvl w:ilvl="1" w:tplc="69566AE8">
      <w:numFmt w:val="bullet"/>
      <w:lvlText w:val="•"/>
      <w:lvlJc w:val="left"/>
      <w:pPr>
        <w:ind w:left="928" w:hanging="305"/>
      </w:pPr>
      <w:rPr>
        <w:rFonts w:hint="default"/>
        <w:lang w:val="pt-PT" w:eastAsia="en-US" w:bidi="ar-SA"/>
      </w:rPr>
    </w:lvl>
    <w:lvl w:ilvl="2" w:tplc="BC5CA936">
      <w:numFmt w:val="bullet"/>
      <w:lvlText w:val="•"/>
      <w:lvlJc w:val="left"/>
      <w:pPr>
        <w:ind w:left="1556" w:hanging="305"/>
      </w:pPr>
      <w:rPr>
        <w:rFonts w:hint="default"/>
        <w:lang w:val="pt-PT" w:eastAsia="en-US" w:bidi="ar-SA"/>
      </w:rPr>
    </w:lvl>
    <w:lvl w:ilvl="3" w:tplc="2BE67CAE">
      <w:numFmt w:val="bullet"/>
      <w:lvlText w:val="•"/>
      <w:lvlJc w:val="left"/>
      <w:pPr>
        <w:ind w:left="2184" w:hanging="305"/>
      </w:pPr>
      <w:rPr>
        <w:rFonts w:hint="default"/>
        <w:lang w:val="pt-PT" w:eastAsia="en-US" w:bidi="ar-SA"/>
      </w:rPr>
    </w:lvl>
    <w:lvl w:ilvl="4" w:tplc="84CE7A30">
      <w:numFmt w:val="bullet"/>
      <w:lvlText w:val="•"/>
      <w:lvlJc w:val="left"/>
      <w:pPr>
        <w:ind w:left="2812" w:hanging="305"/>
      </w:pPr>
      <w:rPr>
        <w:rFonts w:hint="default"/>
        <w:lang w:val="pt-PT" w:eastAsia="en-US" w:bidi="ar-SA"/>
      </w:rPr>
    </w:lvl>
    <w:lvl w:ilvl="5" w:tplc="DF1A7410">
      <w:numFmt w:val="bullet"/>
      <w:lvlText w:val="•"/>
      <w:lvlJc w:val="left"/>
      <w:pPr>
        <w:ind w:left="3440" w:hanging="305"/>
      </w:pPr>
      <w:rPr>
        <w:rFonts w:hint="default"/>
        <w:lang w:val="pt-PT" w:eastAsia="en-US" w:bidi="ar-SA"/>
      </w:rPr>
    </w:lvl>
    <w:lvl w:ilvl="6" w:tplc="EE38597A">
      <w:numFmt w:val="bullet"/>
      <w:lvlText w:val="•"/>
      <w:lvlJc w:val="left"/>
      <w:pPr>
        <w:ind w:left="4068" w:hanging="305"/>
      </w:pPr>
      <w:rPr>
        <w:rFonts w:hint="default"/>
        <w:lang w:val="pt-PT" w:eastAsia="en-US" w:bidi="ar-SA"/>
      </w:rPr>
    </w:lvl>
    <w:lvl w:ilvl="7" w:tplc="1FCE9E32">
      <w:numFmt w:val="bullet"/>
      <w:lvlText w:val="•"/>
      <w:lvlJc w:val="left"/>
      <w:pPr>
        <w:ind w:left="4696" w:hanging="305"/>
      </w:pPr>
      <w:rPr>
        <w:rFonts w:hint="default"/>
        <w:lang w:val="pt-PT" w:eastAsia="en-US" w:bidi="ar-SA"/>
      </w:rPr>
    </w:lvl>
    <w:lvl w:ilvl="8" w:tplc="8B804874">
      <w:numFmt w:val="bullet"/>
      <w:lvlText w:val="•"/>
      <w:lvlJc w:val="left"/>
      <w:pPr>
        <w:ind w:left="5324" w:hanging="305"/>
      </w:pPr>
      <w:rPr>
        <w:rFonts w:hint="default"/>
        <w:lang w:val="pt-PT" w:eastAsia="en-US" w:bidi="ar-SA"/>
      </w:rPr>
    </w:lvl>
  </w:abstractNum>
  <w:abstractNum w:abstractNumId="84" w15:restartNumberingAfterBreak="0">
    <w:nsid w:val="4F47117C"/>
    <w:multiLevelType w:val="hybridMultilevel"/>
    <w:tmpl w:val="0258374C"/>
    <w:lvl w:ilvl="0" w:tplc="BCE05C60">
      <w:start w:val="1"/>
      <w:numFmt w:val="lowerLetter"/>
      <w:lvlText w:val="%1)"/>
      <w:lvlJc w:val="left"/>
      <w:pPr>
        <w:ind w:left="107" w:hanging="312"/>
      </w:pPr>
      <w:rPr>
        <w:rFonts w:ascii="Times New Roman" w:eastAsia="Times New Roman" w:hAnsi="Times New Roman" w:cs="Times New Roman" w:hint="default"/>
        <w:spacing w:val="-1"/>
        <w:w w:val="100"/>
        <w:sz w:val="24"/>
        <w:szCs w:val="24"/>
        <w:lang w:val="pt-PT" w:eastAsia="en-US" w:bidi="ar-SA"/>
      </w:rPr>
    </w:lvl>
    <w:lvl w:ilvl="1" w:tplc="25A8EB5A">
      <w:numFmt w:val="bullet"/>
      <w:lvlText w:val="•"/>
      <w:lvlJc w:val="left"/>
      <w:pPr>
        <w:ind w:left="712" w:hanging="312"/>
      </w:pPr>
      <w:rPr>
        <w:rFonts w:hint="default"/>
        <w:lang w:val="pt-PT" w:eastAsia="en-US" w:bidi="ar-SA"/>
      </w:rPr>
    </w:lvl>
    <w:lvl w:ilvl="2" w:tplc="7B70ED54">
      <w:numFmt w:val="bullet"/>
      <w:lvlText w:val="•"/>
      <w:lvlJc w:val="left"/>
      <w:pPr>
        <w:ind w:left="1325" w:hanging="312"/>
      </w:pPr>
      <w:rPr>
        <w:rFonts w:hint="default"/>
        <w:lang w:val="pt-PT" w:eastAsia="en-US" w:bidi="ar-SA"/>
      </w:rPr>
    </w:lvl>
    <w:lvl w:ilvl="3" w:tplc="3DD22C72">
      <w:numFmt w:val="bullet"/>
      <w:lvlText w:val="•"/>
      <w:lvlJc w:val="left"/>
      <w:pPr>
        <w:ind w:left="1938" w:hanging="312"/>
      </w:pPr>
      <w:rPr>
        <w:rFonts w:hint="default"/>
        <w:lang w:val="pt-PT" w:eastAsia="en-US" w:bidi="ar-SA"/>
      </w:rPr>
    </w:lvl>
    <w:lvl w:ilvl="4" w:tplc="87CC0D30">
      <w:numFmt w:val="bullet"/>
      <w:lvlText w:val="•"/>
      <w:lvlJc w:val="left"/>
      <w:pPr>
        <w:ind w:left="2551" w:hanging="312"/>
      </w:pPr>
      <w:rPr>
        <w:rFonts w:hint="default"/>
        <w:lang w:val="pt-PT" w:eastAsia="en-US" w:bidi="ar-SA"/>
      </w:rPr>
    </w:lvl>
    <w:lvl w:ilvl="5" w:tplc="68F857EE">
      <w:numFmt w:val="bullet"/>
      <w:lvlText w:val="•"/>
      <w:lvlJc w:val="left"/>
      <w:pPr>
        <w:ind w:left="3164" w:hanging="312"/>
      </w:pPr>
      <w:rPr>
        <w:rFonts w:hint="default"/>
        <w:lang w:val="pt-PT" w:eastAsia="en-US" w:bidi="ar-SA"/>
      </w:rPr>
    </w:lvl>
    <w:lvl w:ilvl="6" w:tplc="B2226FA8">
      <w:numFmt w:val="bullet"/>
      <w:lvlText w:val="•"/>
      <w:lvlJc w:val="left"/>
      <w:pPr>
        <w:ind w:left="3777" w:hanging="312"/>
      </w:pPr>
      <w:rPr>
        <w:rFonts w:hint="default"/>
        <w:lang w:val="pt-PT" w:eastAsia="en-US" w:bidi="ar-SA"/>
      </w:rPr>
    </w:lvl>
    <w:lvl w:ilvl="7" w:tplc="DAE05D30">
      <w:numFmt w:val="bullet"/>
      <w:lvlText w:val="•"/>
      <w:lvlJc w:val="left"/>
      <w:pPr>
        <w:ind w:left="4390" w:hanging="312"/>
      </w:pPr>
      <w:rPr>
        <w:rFonts w:hint="default"/>
        <w:lang w:val="pt-PT" w:eastAsia="en-US" w:bidi="ar-SA"/>
      </w:rPr>
    </w:lvl>
    <w:lvl w:ilvl="8" w:tplc="4E5ECD80">
      <w:numFmt w:val="bullet"/>
      <w:lvlText w:val="•"/>
      <w:lvlJc w:val="left"/>
      <w:pPr>
        <w:ind w:left="5003" w:hanging="312"/>
      </w:pPr>
      <w:rPr>
        <w:rFonts w:hint="default"/>
        <w:lang w:val="pt-PT" w:eastAsia="en-US" w:bidi="ar-SA"/>
      </w:rPr>
    </w:lvl>
  </w:abstractNum>
  <w:abstractNum w:abstractNumId="85" w15:restartNumberingAfterBreak="0">
    <w:nsid w:val="4F7A49F6"/>
    <w:multiLevelType w:val="hybridMultilevel"/>
    <w:tmpl w:val="1408B55C"/>
    <w:lvl w:ilvl="0" w:tplc="FB64E11C">
      <w:start w:val="1"/>
      <w:numFmt w:val="upperRoman"/>
      <w:lvlText w:val="%1"/>
      <w:lvlJc w:val="left"/>
      <w:pPr>
        <w:ind w:left="300" w:hanging="152"/>
      </w:pPr>
      <w:rPr>
        <w:rFonts w:ascii="Times New Roman" w:eastAsia="Times New Roman" w:hAnsi="Times New Roman" w:cs="Times New Roman" w:hint="default"/>
        <w:b w:val="0"/>
        <w:bCs/>
        <w:w w:val="99"/>
        <w:sz w:val="24"/>
        <w:szCs w:val="24"/>
        <w:lang w:val="pt-PT" w:eastAsia="en-US" w:bidi="ar-SA"/>
      </w:rPr>
    </w:lvl>
    <w:lvl w:ilvl="1" w:tplc="0B7E42AE">
      <w:start w:val="3"/>
      <w:numFmt w:val="upperRoman"/>
      <w:lvlText w:val="%2"/>
      <w:lvlJc w:val="left"/>
      <w:pPr>
        <w:ind w:left="300" w:hanging="238"/>
      </w:pPr>
      <w:rPr>
        <w:rFonts w:ascii="Times New Roman" w:eastAsia="Times New Roman" w:hAnsi="Times New Roman" w:cs="Times New Roman" w:hint="default"/>
        <w:b w:val="0"/>
        <w:bCs/>
        <w:spacing w:val="-1"/>
        <w:w w:val="99"/>
        <w:sz w:val="22"/>
        <w:szCs w:val="22"/>
        <w:lang w:val="pt-PT" w:eastAsia="en-US" w:bidi="ar-SA"/>
      </w:rPr>
    </w:lvl>
    <w:lvl w:ilvl="2" w:tplc="744C2614">
      <w:numFmt w:val="bullet"/>
      <w:lvlText w:val="•"/>
      <w:lvlJc w:val="left"/>
      <w:pPr>
        <w:ind w:left="1556" w:hanging="238"/>
      </w:pPr>
      <w:rPr>
        <w:rFonts w:hint="default"/>
        <w:lang w:val="pt-PT" w:eastAsia="en-US" w:bidi="ar-SA"/>
      </w:rPr>
    </w:lvl>
    <w:lvl w:ilvl="3" w:tplc="1F345A42">
      <w:numFmt w:val="bullet"/>
      <w:lvlText w:val="•"/>
      <w:lvlJc w:val="left"/>
      <w:pPr>
        <w:ind w:left="2184" w:hanging="238"/>
      </w:pPr>
      <w:rPr>
        <w:rFonts w:hint="default"/>
        <w:lang w:val="pt-PT" w:eastAsia="en-US" w:bidi="ar-SA"/>
      </w:rPr>
    </w:lvl>
    <w:lvl w:ilvl="4" w:tplc="EA0A290E">
      <w:numFmt w:val="bullet"/>
      <w:lvlText w:val="•"/>
      <w:lvlJc w:val="left"/>
      <w:pPr>
        <w:ind w:left="2812" w:hanging="238"/>
      </w:pPr>
      <w:rPr>
        <w:rFonts w:hint="default"/>
        <w:lang w:val="pt-PT" w:eastAsia="en-US" w:bidi="ar-SA"/>
      </w:rPr>
    </w:lvl>
    <w:lvl w:ilvl="5" w:tplc="63DED98E">
      <w:numFmt w:val="bullet"/>
      <w:lvlText w:val="•"/>
      <w:lvlJc w:val="left"/>
      <w:pPr>
        <w:ind w:left="3440" w:hanging="238"/>
      </w:pPr>
      <w:rPr>
        <w:rFonts w:hint="default"/>
        <w:lang w:val="pt-PT" w:eastAsia="en-US" w:bidi="ar-SA"/>
      </w:rPr>
    </w:lvl>
    <w:lvl w:ilvl="6" w:tplc="A192C70A">
      <w:numFmt w:val="bullet"/>
      <w:lvlText w:val="•"/>
      <w:lvlJc w:val="left"/>
      <w:pPr>
        <w:ind w:left="4068" w:hanging="238"/>
      </w:pPr>
      <w:rPr>
        <w:rFonts w:hint="default"/>
        <w:lang w:val="pt-PT" w:eastAsia="en-US" w:bidi="ar-SA"/>
      </w:rPr>
    </w:lvl>
    <w:lvl w:ilvl="7" w:tplc="67CA4166">
      <w:numFmt w:val="bullet"/>
      <w:lvlText w:val="•"/>
      <w:lvlJc w:val="left"/>
      <w:pPr>
        <w:ind w:left="4696" w:hanging="238"/>
      </w:pPr>
      <w:rPr>
        <w:rFonts w:hint="default"/>
        <w:lang w:val="pt-PT" w:eastAsia="en-US" w:bidi="ar-SA"/>
      </w:rPr>
    </w:lvl>
    <w:lvl w:ilvl="8" w:tplc="361EA904">
      <w:numFmt w:val="bullet"/>
      <w:lvlText w:val="•"/>
      <w:lvlJc w:val="left"/>
      <w:pPr>
        <w:ind w:left="5324" w:hanging="238"/>
      </w:pPr>
      <w:rPr>
        <w:rFonts w:hint="default"/>
        <w:lang w:val="pt-PT" w:eastAsia="en-US" w:bidi="ar-SA"/>
      </w:rPr>
    </w:lvl>
  </w:abstractNum>
  <w:abstractNum w:abstractNumId="86" w15:restartNumberingAfterBreak="0">
    <w:nsid w:val="50C71D6C"/>
    <w:multiLevelType w:val="hybridMultilevel"/>
    <w:tmpl w:val="F1C24C52"/>
    <w:lvl w:ilvl="0" w:tplc="6F569914">
      <w:start w:val="1"/>
      <w:numFmt w:val="lowerLetter"/>
      <w:lvlText w:val="%1)"/>
      <w:lvlJc w:val="left"/>
      <w:pPr>
        <w:ind w:left="107" w:hanging="274"/>
      </w:pPr>
      <w:rPr>
        <w:rFonts w:ascii="Times New Roman" w:eastAsia="Times New Roman" w:hAnsi="Times New Roman" w:cs="Times New Roman" w:hint="default"/>
        <w:spacing w:val="-1"/>
        <w:w w:val="100"/>
        <w:sz w:val="24"/>
        <w:szCs w:val="24"/>
        <w:lang w:val="pt-PT" w:eastAsia="en-US" w:bidi="ar-SA"/>
      </w:rPr>
    </w:lvl>
    <w:lvl w:ilvl="1" w:tplc="17206CFC">
      <w:numFmt w:val="bullet"/>
      <w:lvlText w:val="•"/>
      <w:lvlJc w:val="left"/>
      <w:pPr>
        <w:ind w:left="712" w:hanging="274"/>
      </w:pPr>
      <w:rPr>
        <w:rFonts w:hint="default"/>
        <w:lang w:val="pt-PT" w:eastAsia="en-US" w:bidi="ar-SA"/>
      </w:rPr>
    </w:lvl>
    <w:lvl w:ilvl="2" w:tplc="7654CFF0">
      <w:numFmt w:val="bullet"/>
      <w:lvlText w:val="•"/>
      <w:lvlJc w:val="left"/>
      <w:pPr>
        <w:ind w:left="1325" w:hanging="274"/>
      </w:pPr>
      <w:rPr>
        <w:rFonts w:hint="default"/>
        <w:lang w:val="pt-PT" w:eastAsia="en-US" w:bidi="ar-SA"/>
      </w:rPr>
    </w:lvl>
    <w:lvl w:ilvl="3" w:tplc="D3F891BC">
      <w:numFmt w:val="bullet"/>
      <w:lvlText w:val="•"/>
      <w:lvlJc w:val="left"/>
      <w:pPr>
        <w:ind w:left="1938" w:hanging="274"/>
      </w:pPr>
      <w:rPr>
        <w:rFonts w:hint="default"/>
        <w:lang w:val="pt-PT" w:eastAsia="en-US" w:bidi="ar-SA"/>
      </w:rPr>
    </w:lvl>
    <w:lvl w:ilvl="4" w:tplc="43D836FC">
      <w:numFmt w:val="bullet"/>
      <w:lvlText w:val="•"/>
      <w:lvlJc w:val="left"/>
      <w:pPr>
        <w:ind w:left="2551" w:hanging="274"/>
      </w:pPr>
      <w:rPr>
        <w:rFonts w:hint="default"/>
        <w:lang w:val="pt-PT" w:eastAsia="en-US" w:bidi="ar-SA"/>
      </w:rPr>
    </w:lvl>
    <w:lvl w:ilvl="5" w:tplc="E8F2186A">
      <w:numFmt w:val="bullet"/>
      <w:lvlText w:val="•"/>
      <w:lvlJc w:val="left"/>
      <w:pPr>
        <w:ind w:left="3164" w:hanging="274"/>
      </w:pPr>
      <w:rPr>
        <w:rFonts w:hint="default"/>
        <w:lang w:val="pt-PT" w:eastAsia="en-US" w:bidi="ar-SA"/>
      </w:rPr>
    </w:lvl>
    <w:lvl w:ilvl="6" w:tplc="F40CFF5E">
      <w:numFmt w:val="bullet"/>
      <w:lvlText w:val="•"/>
      <w:lvlJc w:val="left"/>
      <w:pPr>
        <w:ind w:left="3777" w:hanging="274"/>
      </w:pPr>
      <w:rPr>
        <w:rFonts w:hint="default"/>
        <w:lang w:val="pt-PT" w:eastAsia="en-US" w:bidi="ar-SA"/>
      </w:rPr>
    </w:lvl>
    <w:lvl w:ilvl="7" w:tplc="622CA77C">
      <w:numFmt w:val="bullet"/>
      <w:lvlText w:val="•"/>
      <w:lvlJc w:val="left"/>
      <w:pPr>
        <w:ind w:left="4390" w:hanging="274"/>
      </w:pPr>
      <w:rPr>
        <w:rFonts w:hint="default"/>
        <w:lang w:val="pt-PT" w:eastAsia="en-US" w:bidi="ar-SA"/>
      </w:rPr>
    </w:lvl>
    <w:lvl w:ilvl="8" w:tplc="D98E999E">
      <w:numFmt w:val="bullet"/>
      <w:lvlText w:val="•"/>
      <w:lvlJc w:val="left"/>
      <w:pPr>
        <w:ind w:left="5003" w:hanging="274"/>
      </w:pPr>
      <w:rPr>
        <w:rFonts w:hint="default"/>
        <w:lang w:val="pt-PT" w:eastAsia="en-US" w:bidi="ar-SA"/>
      </w:rPr>
    </w:lvl>
  </w:abstractNum>
  <w:abstractNum w:abstractNumId="87" w15:restartNumberingAfterBreak="0">
    <w:nsid w:val="510E55EC"/>
    <w:multiLevelType w:val="hybridMultilevel"/>
    <w:tmpl w:val="EB584A0C"/>
    <w:lvl w:ilvl="0" w:tplc="3A10FC40">
      <w:start w:val="1"/>
      <w:numFmt w:val="upperRoman"/>
      <w:lvlText w:val="%1"/>
      <w:lvlJc w:val="left"/>
      <w:pPr>
        <w:ind w:left="300" w:hanging="188"/>
      </w:pPr>
      <w:rPr>
        <w:rFonts w:ascii="Times New Roman" w:eastAsia="Times New Roman" w:hAnsi="Times New Roman" w:cs="Times New Roman" w:hint="default"/>
        <w:w w:val="99"/>
        <w:sz w:val="24"/>
        <w:szCs w:val="24"/>
        <w:lang w:val="pt-PT" w:eastAsia="en-US" w:bidi="ar-SA"/>
      </w:rPr>
    </w:lvl>
    <w:lvl w:ilvl="1" w:tplc="AF44335A">
      <w:numFmt w:val="bullet"/>
      <w:lvlText w:val="•"/>
      <w:lvlJc w:val="left"/>
      <w:pPr>
        <w:ind w:left="928" w:hanging="188"/>
      </w:pPr>
      <w:rPr>
        <w:rFonts w:hint="default"/>
        <w:lang w:val="pt-PT" w:eastAsia="en-US" w:bidi="ar-SA"/>
      </w:rPr>
    </w:lvl>
    <w:lvl w:ilvl="2" w:tplc="50AAF304">
      <w:numFmt w:val="bullet"/>
      <w:lvlText w:val="•"/>
      <w:lvlJc w:val="left"/>
      <w:pPr>
        <w:ind w:left="1556" w:hanging="188"/>
      </w:pPr>
      <w:rPr>
        <w:rFonts w:hint="default"/>
        <w:lang w:val="pt-PT" w:eastAsia="en-US" w:bidi="ar-SA"/>
      </w:rPr>
    </w:lvl>
    <w:lvl w:ilvl="3" w:tplc="7E04062E">
      <w:numFmt w:val="bullet"/>
      <w:lvlText w:val="•"/>
      <w:lvlJc w:val="left"/>
      <w:pPr>
        <w:ind w:left="2184" w:hanging="188"/>
      </w:pPr>
      <w:rPr>
        <w:rFonts w:hint="default"/>
        <w:lang w:val="pt-PT" w:eastAsia="en-US" w:bidi="ar-SA"/>
      </w:rPr>
    </w:lvl>
    <w:lvl w:ilvl="4" w:tplc="639485FE">
      <w:numFmt w:val="bullet"/>
      <w:lvlText w:val="•"/>
      <w:lvlJc w:val="left"/>
      <w:pPr>
        <w:ind w:left="2812" w:hanging="188"/>
      </w:pPr>
      <w:rPr>
        <w:rFonts w:hint="default"/>
        <w:lang w:val="pt-PT" w:eastAsia="en-US" w:bidi="ar-SA"/>
      </w:rPr>
    </w:lvl>
    <w:lvl w:ilvl="5" w:tplc="0B0AF672">
      <w:numFmt w:val="bullet"/>
      <w:lvlText w:val="•"/>
      <w:lvlJc w:val="left"/>
      <w:pPr>
        <w:ind w:left="3440" w:hanging="188"/>
      </w:pPr>
      <w:rPr>
        <w:rFonts w:hint="default"/>
        <w:lang w:val="pt-PT" w:eastAsia="en-US" w:bidi="ar-SA"/>
      </w:rPr>
    </w:lvl>
    <w:lvl w:ilvl="6" w:tplc="0B40DB20">
      <w:numFmt w:val="bullet"/>
      <w:lvlText w:val="•"/>
      <w:lvlJc w:val="left"/>
      <w:pPr>
        <w:ind w:left="4068" w:hanging="188"/>
      </w:pPr>
      <w:rPr>
        <w:rFonts w:hint="default"/>
        <w:lang w:val="pt-PT" w:eastAsia="en-US" w:bidi="ar-SA"/>
      </w:rPr>
    </w:lvl>
    <w:lvl w:ilvl="7" w:tplc="F6B4EA70">
      <w:numFmt w:val="bullet"/>
      <w:lvlText w:val="•"/>
      <w:lvlJc w:val="left"/>
      <w:pPr>
        <w:ind w:left="4696" w:hanging="188"/>
      </w:pPr>
      <w:rPr>
        <w:rFonts w:hint="default"/>
        <w:lang w:val="pt-PT" w:eastAsia="en-US" w:bidi="ar-SA"/>
      </w:rPr>
    </w:lvl>
    <w:lvl w:ilvl="8" w:tplc="7254A174">
      <w:numFmt w:val="bullet"/>
      <w:lvlText w:val="•"/>
      <w:lvlJc w:val="left"/>
      <w:pPr>
        <w:ind w:left="5324" w:hanging="188"/>
      </w:pPr>
      <w:rPr>
        <w:rFonts w:hint="default"/>
        <w:lang w:val="pt-PT" w:eastAsia="en-US" w:bidi="ar-SA"/>
      </w:rPr>
    </w:lvl>
  </w:abstractNum>
  <w:abstractNum w:abstractNumId="88" w15:restartNumberingAfterBreak="0">
    <w:nsid w:val="51CE185D"/>
    <w:multiLevelType w:val="hybridMultilevel"/>
    <w:tmpl w:val="CC42A4CC"/>
    <w:lvl w:ilvl="0" w:tplc="961656CC">
      <w:start w:val="1"/>
      <w:numFmt w:val="upperRoman"/>
      <w:lvlText w:val="%1"/>
      <w:lvlJc w:val="left"/>
      <w:pPr>
        <w:ind w:left="300" w:hanging="159"/>
      </w:pPr>
      <w:rPr>
        <w:rFonts w:ascii="Times New Roman" w:eastAsia="Times New Roman" w:hAnsi="Times New Roman" w:cs="Times New Roman" w:hint="default"/>
        <w:w w:val="99"/>
        <w:sz w:val="24"/>
        <w:szCs w:val="24"/>
        <w:lang w:val="pt-PT" w:eastAsia="en-US" w:bidi="ar-SA"/>
      </w:rPr>
    </w:lvl>
    <w:lvl w:ilvl="1" w:tplc="6544519C">
      <w:numFmt w:val="bullet"/>
      <w:lvlText w:val="•"/>
      <w:lvlJc w:val="left"/>
      <w:pPr>
        <w:ind w:left="928" w:hanging="159"/>
      </w:pPr>
      <w:rPr>
        <w:rFonts w:hint="default"/>
        <w:lang w:val="pt-PT" w:eastAsia="en-US" w:bidi="ar-SA"/>
      </w:rPr>
    </w:lvl>
    <w:lvl w:ilvl="2" w:tplc="33E8CF4C">
      <w:numFmt w:val="bullet"/>
      <w:lvlText w:val="•"/>
      <w:lvlJc w:val="left"/>
      <w:pPr>
        <w:ind w:left="1556" w:hanging="159"/>
      </w:pPr>
      <w:rPr>
        <w:rFonts w:hint="default"/>
        <w:lang w:val="pt-PT" w:eastAsia="en-US" w:bidi="ar-SA"/>
      </w:rPr>
    </w:lvl>
    <w:lvl w:ilvl="3" w:tplc="2CD441DC">
      <w:numFmt w:val="bullet"/>
      <w:lvlText w:val="•"/>
      <w:lvlJc w:val="left"/>
      <w:pPr>
        <w:ind w:left="2184" w:hanging="159"/>
      </w:pPr>
      <w:rPr>
        <w:rFonts w:hint="default"/>
        <w:lang w:val="pt-PT" w:eastAsia="en-US" w:bidi="ar-SA"/>
      </w:rPr>
    </w:lvl>
    <w:lvl w:ilvl="4" w:tplc="1896AD50">
      <w:numFmt w:val="bullet"/>
      <w:lvlText w:val="•"/>
      <w:lvlJc w:val="left"/>
      <w:pPr>
        <w:ind w:left="2812" w:hanging="159"/>
      </w:pPr>
      <w:rPr>
        <w:rFonts w:hint="default"/>
        <w:lang w:val="pt-PT" w:eastAsia="en-US" w:bidi="ar-SA"/>
      </w:rPr>
    </w:lvl>
    <w:lvl w:ilvl="5" w:tplc="6344B7D6">
      <w:numFmt w:val="bullet"/>
      <w:lvlText w:val="•"/>
      <w:lvlJc w:val="left"/>
      <w:pPr>
        <w:ind w:left="3440" w:hanging="159"/>
      </w:pPr>
      <w:rPr>
        <w:rFonts w:hint="default"/>
        <w:lang w:val="pt-PT" w:eastAsia="en-US" w:bidi="ar-SA"/>
      </w:rPr>
    </w:lvl>
    <w:lvl w:ilvl="6" w:tplc="0CEE725A">
      <w:numFmt w:val="bullet"/>
      <w:lvlText w:val="•"/>
      <w:lvlJc w:val="left"/>
      <w:pPr>
        <w:ind w:left="4068" w:hanging="159"/>
      </w:pPr>
      <w:rPr>
        <w:rFonts w:hint="default"/>
        <w:lang w:val="pt-PT" w:eastAsia="en-US" w:bidi="ar-SA"/>
      </w:rPr>
    </w:lvl>
    <w:lvl w:ilvl="7" w:tplc="6C849764">
      <w:numFmt w:val="bullet"/>
      <w:lvlText w:val="•"/>
      <w:lvlJc w:val="left"/>
      <w:pPr>
        <w:ind w:left="4696" w:hanging="159"/>
      </w:pPr>
      <w:rPr>
        <w:rFonts w:hint="default"/>
        <w:lang w:val="pt-PT" w:eastAsia="en-US" w:bidi="ar-SA"/>
      </w:rPr>
    </w:lvl>
    <w:lvl w:ilvl="8" w:tplc="7D327DBC">
      <w:numFmt w:val="bullet"/>
      <w:lvlText w:val="•"/>
      <w:lvlJc w:val="left"/>
      <w:pPr>
        <w:ind w:left="5324" w:hanging="159"/>
      </w:pPr>
      <w:rPr>
        <w:rFonts w:hint="default"/>
        <w:lang w:val="pt-PT" w:eastAsia="en-US" w:bidi="ar-SA"/>
      </w:rPr>
    </w:lvl>
  </w:abstractNum>
  <w:abstractNum w:abstractNumId="89" w15:restartNumberingAfterBreak="0">
    <w:nsid w:val="53802E29"/>
    <w:multiLevelType w:val="hybridMultilevel"/>
    <w:tmpl w:val="159C7352"/>
    <w:lvl w:ilvl="0" w:tplc="73A2A936">
      <w:start w:val="1"/>
      <w:numFmt w:val="upperRoman"/>
      <w:lvlText w:val="%1"/>
      <w:lvlJc w:val="left"/>
      <w:pPr>
        <w:ind w:left="107" w:hanging="161"/>
      </w:pPr>
      <w:rPr>
        <w:rFonts w:ascii="Times New Roman" w:eastAsia="Times New Roman" w:hAnsi="Times New Roman" w:cs="Times New Roman" w:hint="default"/>
        <w:w w:val="99"/>
        <w:sz w:val="24"/>
        <w:szCs w:val="24"/>
        <w:lang w:val="pt-PT" w:eastAsia="en-US" w:bidi="ar-SA"/>
      </w:rPr>
    </w:lvl>
    <w:lvl w:ilvl="1" w:tplc="20CA42B8">
      <w:numFmt w:val="bullet"/>
      <w:lvlText w:val="•"/>
      <w:lvlJc w:val="left"/>
      <w:pPr>
        <w:ind w:left="712" w:hanging="161"/>
      </w:pPr>
      <w:rPr>
        <w:rFonts w:hint="default"/>
        <w:lang w:val="pt-PT" w:eastAsia="en-US" w:bidi="ar-SA"/>
      </w:rPr>
    </w:lvl>
    <w:lvl w:ilvl="2" w:tplc="00E0C91A">
      <w:numFmt w:val="bullet"/>
      <w:lvlText w:val="•"/>
      <w:lvlJc w:val="left"/>
      <w:pPr>
        <w:ind w:left="1325" w:hanging="161"/>
      </w:pPr>
      <w:rPr>
        <w:rFonts w:hint="default"/>
        <w:lang w:val="pt-PT" w:eastAsia="en-US" w:bidi="ar-SA"/>
      </w:rPr>
    </w:lvl>
    <w:lvl w:ilvl="3" w:tplc="6C36F566">
      <w:numFmt w:val="bullet"/>
      <w:lvlText w:val="•"/>
      <w:lvlJc w:val="left"/>
      <w:pPr>
        <w:ind w:left="1938" w:hanging="161"/>
      </w:pPr>
      <w:rPr>
        <w:rFonts w:hint="default"/>
        <w:lang w:val="pt-PT" w:eastAsia="en-US" w:bidi="ar-SA"/>
      </w:rPr>
    </w:lvl>
    <w:lvl w:ilvl="4" w:tplc="D4347482">
      <w:numFmt w:val="bullet"/>
      <w:lvlText w:val="•"/>
      <w:lvlJc w:val="left"/>
      <w:pPr>
        <w:ind w:left="2551" w:hanging="161"/>
      </w:pPr>
      <w:rPr>
        <w:rFonts w:hint="default"/>
        <w:lang w:val="pt-PT" w:eastAsia="en-US" w:bidi="ar-SA"/>
      </w:rPr>
    </w:lvl>
    <w:lvl w:ilvl="5" w:tplc="297A926C">
      <w:numFmt w:val="bullet"/>
      <w:lvlText w:val="•"/>
      <w:lvlJc w:val="left"/>
      <w:pPr>
        <w:ind w:left="3164" w:hanging="161"/>
      </w:pPr>
      <w:rPr>
        <w:rFonts w:hint="default"/>
        <w:lang w:val="pt-PT" w:eastAsia="en-US" w:bidi="ar-SA"/>
      </w:rPr>
    </w:lvl>
    <w:lvl w:ilvl="6" w:tplc="CE122992">
      <w:numFmt w:val="bullet"/>
      <w:lvlText w:val="•"/>
      <w:lvlJc w:val="left"/>
      <w:pPr>
        <w:ind w:left="3777" w:hanging="161"/>
      </w:pPr>
      <w:rPr>
        <w:rFonts w:hint="default"/>
        <w:lang w:val="pt-PT" w:eastAsia="en-US" w:bidi="ar-SA"/>
      </w:rPr>
    </w:lvl>
    <w:lvl w:ilvl="7" w:tplc="4232DB72">
      <w:numFmt w:val="bullet"/>
      <w:lvlText w:val="•"/>
      <w:lvlJc w:val="left"/>
      <w:pPr>
        <w:ind w:left="4390" w:hanging="161"/>
      </w:pPr>
      <w:rPr>
        <w:rFonts w:hint="default"/>
        <w:lang w:val="pt-PT" w:eastAsia="en-US" w:bidi="ar-SA"/>
      </w:rPr>
    </w:lvl>
    <w:lvl w:ilvl="8" w:tplc="4B66EF72">
      <w:numFmt w:val="bullet"/>
      <w:lvlText w:val="•"/>
      <w:lvlJc w:val="left"/>
      <w:pPr>
        <w:ind w:left="5003" w:hanging="161"/>
      </w:pPr>
      <w:rPr>
        <w:rFonts w:hint="default"/>
        <w:lang w:val="pt-PT" w:eastAsia="en-US" w:bidi="ar-SA"/>
      </w:rPr>
    </w:lvl>
  </w:abstractNum>
  <w:abstractNum w:abstractNumId="90" w15:restartNumberingAfterBreak="0">
    <w:nsid w:val="53EE1B02"/>
    <w:multiLevelType w:val="hybridMultilevel"/>
    <w:tmpl w:val="A148CDF4"/>
    <w:lvl w:ilvl="0" w:tplc="9E4A2A4C">
      <w:start w:val="1"/>
      <w:numFmt w:val="upperRoman"/>
      <w:lvlText w:val="%1"/>
      <w:lvlJc w:val="left"/>
      <w:pPr>
        <w:ind w:left="107" w:hanging="195"/>
      </w:pPr>
      <w:rPr>
        <w:rFonts w:ascii="Times New Roman" w:eastAsia="Times New Roman" w:hAnsi="Times New Roman" w:cs="Times New Roman" w:hint="default"/>
        <w:w w:val="99"/>
        <w:sz w:val="24"/>
        <w:szCs w:val="24"/>
        <w:lang w:val="pt-PT" w:eastAsia="en-US" w:bidi="ar-SA"/>
      </w:rPr>
    </w:lvl>
    <w:lvl w:ilvl="1" w:tplc="235494FA">
      <w:numFmt w:val="bullet"/>
      <w:lvlText w:val="•"/>
      <w:lvlJc w:val="left"/>
      <w:pPr>
        <w:ind w:left="712" w:hanging="195"/>
      </w:pPr>
      <w:rPr>
        <w:rFonts w:hint="default"/>
        <w:lang w:val="pt-PT" w:eastAsia="en-US" w:bidi="ar-SA"/>
      </w:rPr>
    </w:lvl>
    <w:lvl w:ilvl="2" w:tplc="AC3C225A">
      <w:numFmt w:val="bullet"/>
      <w:lvlText w:val="•"/>
      <w:lvlJc w:val="left"/>
      <w:pPr>
        <w:ind w:left="1325" w:hanging="195"/>
      </w:pPr>
      <w:rPr>
        <w:rFonts w:hint="default"/>
        <w:lang w:val="pt-PT" w:eastAsia="en-US" w:bidi="ar-SA"/>
      </w:rPr>
    </w:lvl>
    <w:lvl w:ilvl="3" w:tplc="48C4E810">
      <w:numFmt w:val="bullet"/>
      <w:lvlText w:val="•"/>
      <w:lvlJc w:val="left"/>
      <w:pPr>
        <w:ind w:left="1938" w:hanging="195"/>
      </w:pPr>
      <w:rPr>
        <w:rFonts w:hint="default"/>
        <w:lang w:val="pt-PT" w:eastAsia="en-US" w:bidi="ar-SA"/>
      </w:rPr>
    </w:lvl>
    <w:lvl w:ilvl="4" w:tplc="3CF88182">
      <w:numFmt w:val="bullet"/>
      <w:lvlText w:val="•"/>
      <w:lvlJc w:val="left"/>
      <w:pPr>
        <w:ind w:left="2551" w:hanging="195"/>
      </w:pPr>
      <w:rPr>
        <w:rFonts w:hint="default"/>
        <w:lang w:val="pt-PT" w:eastAsia="en-US" w:bidi="ar-SA"/>
      </w:rPr>
    </w:lvl>
    <w:lvl w:ilvl="5" w:tplc="E0AA7AA0">
      <w:numFmt w:val="bullet"/>
      <w:lvlText w:val="•"/>
      <w:lvlJc w:val="left"/>
      <w:pPr>
        <w:ind w:left="3164" w:hanging="195"/>
      </w:pPr>
      <w:rPr>
        <w:rFonts w:hint="default"/>
        <w:lang w:val="pt-PT" w:eastAsia="en-US" w:bidi="ar-SA"/>
      </w:rPr>
    </w:lvl>
    <w:lvl w:ilvl="6" w:tplc="D46A9474">
      <w:numFmt w:val="bullet"/>
      <w:lvlText w:val="•"/>
      <w:lvlJc w:val="left"/>
      <w:pPr>
        <w:ind w:left="3777" w:hanging="195"/>
      </w:pPr>
      <w:rPr>
        <w:rFonts w:hint="default"/>
        <w:lang w:val="pt-PT" w:eastAsia="en-US" w:bidi="ar-SA"/>
      </w:rPr>
    </w:lvl>
    <w:lvl w:ilvl="7" w:tplc="B80066BE">
      <w:numFmt w:val="bullet"/>
      <w:lvlText w:val="•"/>
      <w:lvlJc w:val="left"/>
      <w:pPr>
        <w:ind w:left="4390" w:hanging="195"/>
      </w:pPr>
      <w:rPr>
        <w:rFonts w:hint="default"/>
        <w:lang w:val="pt-PT" w:eastAsia="en-US" w:bidi="ar-SA"/>
      </w:rPr>
    </w:lvl>
    <w:lvl w:ilvl="8" w:tplc="2126FF5C">
      <w:numFmt w:val="bullet"/>
      <w:lvlText w:val="•"/>
      <w:lvlJc w:val="left"/>
      <w:pPr>
        <w:ind w:left="5003" w:hanging="195"/>
      </w:pPr>
      <w:rPr>
        <w:rFonts w:hint="default"/>
        <w:lang w:val="pt-PT" w:eastAsia="en-US" w:bidi="ar-SA"/>
      </w:rPr>
    </w:lvl>
  </w:abstractNum>
  <w:abstractNum w:abstractNumId="91" w15:restartNumberingAfterBreak="0">
    <w:nsid w:val="55B70E1C"/>
    <w:multiLevelType w:val="hybridMultilevel"/>
    <w:tmpl w:val="04F43DD6"/>
    <w:lvl w:ilvl="0" w:tplc="C584FF5A">
      <w:start w:val="5"/>
      <w:numFmt w:val="upperRoman"/>
      <w:lvlText w:val="%1"/>
      <w:lvlJc w:val="left"/>
      <w:pPr>
        <w:ind w:left="300" w:hanging="245"/>
      </w:pPr>
      <w:rPr>
        <w:rFonts w:ascii="Times New Roman" w:eastAsia="Times New Roman" w:hAnsi="Times New Roman" w:cs="Times New Roman" w:hint="default"/>
        <w:b w:val="0"/>
        <w:bCs/>
        <w:w w:val="99"/>
        <w:sz w:val="24"/>
        <w:szCs w:val="24"/>
        <w:lang w:val="pt-PT" w:eastAsia="en-US" w:bidi="ar-SA"/>
      </w:rPr>
    </w:lvl>
    <w:lvl w:ilvl="1" w:tplc="61F44A22">
      <w:numFmt w:val="bullet"/>
      <w:lvlText w:val="•"/>
      <w:lvlJc w:val="left"/>
      <w:pPr>
        <w:ind w:left="420" w:hanging="245"/>
      </w:pPr>
      <w:rPr>
        <w:rFonts w:hint="default"/>
        <w:lang w:val="pt-PT" w:eastAsia="en-US" w:bidi="ar-SA"/>
      </w:rPr>
    </w:lvl>
    <w:lvl w:ilvl="2" w:tplc="6062FAC4">
      <w:numFmt w:val="bullet"/>
      <w:lvlText w:val="•"/>
      <w:lvlJc w:val="left"/>
      <w:pPr>
        <w:ind w:left="1104" w:hanging="245"/>
      </w:pPr>
      <w:rPr>
        <w:rFonts w:hint="default"/>
        <w:lang w:val="pt-PT" w:eastAsia="en-US" w:bidi="ar-SA"/>
      </w:rPr>
    </w:lvl>
    <w:lvl w:ilvl="3" w:tplc="FBF6B070">
      <w:numFmt w:val="bullet"/>
      <w:lvlText w:val="•"/>
      <w:lvlJc w:val="left"/>
      <w:pPr>
        <w:ind w:left="1789" w:hanging="245"/>
      </w:pPr>
      <w:rPr>
        <w:rFonts w:hint="default"/>
        <w:lang w:val="pt-PT" w:eastAsia="en-US" w:bidi="ar-SA"/>
      </w:rPr>
    </w:lvl>
    <w:lvl w:ilvl="4" w:tplc="470AE1FC">
      <w:numFmt w:val="bullet"/>
      <w:lvlText w:val="•"/>
      <w:lvlJc w:val="left"/>
      <w:pPr>
        <w:ind w:left="2473" w:hanging="245"/>
      </w:pPr>
      <w:rPr>
        <w:rFonts w:hint="default"/>
        <w:lang w:val="pt-PT" w:eastAsia="en-US" w:bidi="ar-SA"/>
      </w:rPr>
    </w:lvl>
    <w:lvl w:ilvl="5" w:tplc="433015BC">
      <w:numFmt w:val="bullet"/>
      <w:lvlText w:val="•"/>
      <w:lvlJc w:val="left"/>
      <w:pPr>
        <w:ind w:left="3158" w:hanging="245"/>
      </w:pPr>
      <w:rPr>
        <w:rFonts w:hint="default"/>
        <w:lang w:val="pt-PT" w:eastAsia="en-US" w:bidi="ar-SA"/>
      </w:rPr>
    </w:lvl>
    <w:lvl w:ilvl="6" w:tplc="3AC6434E">
      <w:numFmt w:val="bullet"/>
      <w:lvlText w:val="•"/>
      <w:lvlJc w:val="left"/>
      <w:pPr>
        <w:ind w:left="3842" w:hanging="245"/>
      </w:pPr>
      <w:rPr>
        <w:rFonts w:hint="default"/>
        <w:lang w:val="pt-PT" w:eastAsia="en-US" w:bidi="ar-SA"/>
      </w:rPr>
    </w:lvl>
    <w:lvl w:ilvl="7" w:tplc="91CCD838">
      <w:numFmt w:val="bullet"/>
      <w:lvlText w:val="•"/>
      <w:lvlJc w:val="left"/>
      <w:pPr>
        <w:ind w:left="4527" w:hanging="245"/>
      </w:pPr>
      <w:rPr>
        <w:rFonts w:hint="default"/>
        <w:lang w:val="pt-PT" w:eastAsia="en-US" w:bidi="ar-SA"/>
      </w:rPr>
    </w:lvl>
    <w:lvl w:ilvl="8" w:tplc="5C56A4F2">
      <w:numFmt w:val="bullet"/>
      <w:lvlText w:val="•"/>
      <w:lvlJc w:val="left"/>
      <w:pPr>
        <w:ind w:left="5211" w:hanging="245"/>
      </w:pPr>
      <w:rPr>
        <w:rFonts w:hint="default"/>
        <w:lang w:val="pt-PT" w:eastAsia="en-US" w:bidi="ar-SA"/>
      </w:rPr>
    </w:lvl>
  </w:abstractNum>
  <w:abstractNum w:abstractNumId="92" w15:restartNumberingAfterBreak="0">
    <w:nsid w:val="57291B16"/>
    <w:multiLevelType w:val="hybridMultilevel"/>
    <w:tmpl w:val="B4581844"/>
    <w:lvl w:ilvl="0" w:tplc="28407EA4">
      <w:start w:val="1"/>
      <w:numFmt w:val="upperRoman"/>
      <w:lvlText w:val="%1"/>
      <w:lvlJc w:val="left"/>
      <w:pPr>
        <w:ind w:left="300" w:hanging="219"/>
      </w:pPr>
      <w:rPr>
        <w:rFonts w:ascii="Times New Roman" w:eastAsia="Times New Roman" w:hAnsi="Times New Roman" w:cs="Times New Roman" w:hint="default"/>
        <w:w w:val="99"/>
        <w:sz w:val="24"/>
        <w:szCs w:val="24"/>
        <w:lang w:val="pt-PT" w:eastAsia="en-US" w:bidi="ar-SA"/>
      </w:rPr>
    </w:lvl>
    <w:lvl w:ilvl="1" w:tplc="C5D0368A">
      <w:numFmt w:val="bullet"/>
      <w:lvlText w:val="•"/>
      <w:lvlJc w:val="left"/>
      <w:pPr>
        <w:ind w:left="928" w:hanging="219"/>
      </w:pPr>
      <w:rPr>
        <w:rFonts w:hint="default"/>
        <w:lang w:val="pt-PT" w:eastAsia="en-US" w:bidi="ar-SA"/>
      </w:rPr>
    </w:lvl>
    <w:lvl w:ilvl="2" w:tplc="DB8E6EF8">
      <w:numFmt w:val="bullet"/>
      <w:lvlText w:val="•"/>
      <w:lvlJc w:val="left"/>
      <w:pPr>
        <w:ind w:left="1556" w:hanging="219"/>
      </w:pPr>
      <w:rPr>
        <w:rFonts w:hint="default"/>
        <w:lang w:val="pt-PT" w:eastAsia="en-US" w:bidi="ar-SA"/>
      </w:rPr>
    </w:lvl>
    <w:lvl w:ilvl="3" w:tplc="BD90CAFA">
      <w:numFmt w:val="bullet"/>
      <w:lvlText w:val="•"/>
      <w:lvlJc w:val="left"/>
      <w:pPr>
        <w:ind w:left="2184" w:hanging="219"/>
      </w:pPr>
      <w:rPr>
        <w:rFonts w:hint="default"/>
        <w:lang w:val="pt-PT" w:eastAsia="en-US" w:bidi="ar-SA"/>
      </w:rPr>
    </w:lvl>
    <w:lvl w:ilvl="4" w:tplc="5B90043E">
      <w:numFmt w:val="bullet"/>
      <w:lvlText w:val="•"/>
      <w:lvlJc w:val="left"/>
      <w:pPr>
        <w:ind w:left="2812" w:hanging="219"/>
      </w:pPr>
      <w:rPr>
        <w:rFonts w:hint="default"/>
        <w:lang w:val="pt-PT" w:eastAsia="en-US" w:bidi="ar-SA"/>
      </w:rPr>
    </w:lvl>
    <w:lvl w:ilvl="5" w:tplc="1230117E">
      <w:numFmt w:val="bullet"/>
      <w:lvlText w:val="•"/>
      <w:lvlJc w:val="left"/>
      <w:pPr>
        <w:ind w:left="3440" w:hanging="219"/>
      </w:pPr>
      <w:rPr>
        <w:rFonts w:hint="default"/>
        <w:lang w:val="pt-PT" w:eastAsia="en-US" w:bidi="ar-SA"/>
      </w:rPr>
    </w:lvl>
    <w:lvl w:ilvl="6" w:tplc="5658F982">
      <w:numFmt w:val="bullet"/>
      <w:lvlText w:val="•"/>
      <w:lvlJc w:val="left"/>
      <w:pPr>
        <w:ind w:left="4068" w:hanging="219"/>
      </w:pPr>
      <w:rPr>
        <w:rFonts w:hint="default"/>
        <w:lang w:val="pt-PT" w:eastAsia="en-US" w:bidi="ar-SA"/>
      </w:rPr>
    </w:lvl>
    <w:lvl w:ilvl="7" w:tplc="B69E7186">
      <w:numFmt w:val="bullet"/>
      <w:lvlText w:val="•"/>
      <w:lvlJc w:val="left"/>
      <w:pPr>
        <w:ind w:left="4696" w:hanging="219"/>
      </w:pPr>
      <w:rPr>
        <w:rFonts w:hint="default"/>
        <w:lang w:val="pt-PT" w:eastAsia="en-US" w:bidi="ar-SA"/>
      </w:rPr>
    </w:lvl>
    <w:lvl w:ilvl="8" w:tplc="C5E8F212">
      <w:numFmt w:val="bullet"/>
      <w:lvlText w:val="•"/>
      <w:lvlJc w:val="left"/>
      <w:pPr>
        <w:ind w:left="5324" w:hanging="219"/>
      </w:pPr>
      <w:rPr>
        <w:rFonts w:hint="default"/>
        <w:lang w:val="pt-PT" w:eastAsia="en-US" w:bidi="ar-SA"/>
      </w:rPr>
    </w:lvl>
  </w:abstractNum>
  <w:abstractNum w:abstractNumId="93" w15:restartNumberingAfterBreak="0">
    <w:nsid w:val="575E0096"/>
    <w:multiLevelType w:val="hybridMultilevel"/>
    <w:tmpl w:val="450C665C"/>
    <w:lvl w:ilvl="0" w:tplc="48403C58">
      <w:start w:val="1"/>
      <w:numFmt w:val="upperRoman"/>
      <w:lvlText w:val="%1"/>
      <w:lvlJc w:val="left"/>
      <w:pPr>
        <w:ind w:left="107" w:hanging="214"/>
      </w:pPr>
      <w:rPr>
        <w:rFonts w:ascii="Times New Roman" w:eastAsia="Times New Roman" w:hAnsi="Times New Roman" w:cs="Times New Roman" w:hint="default"/>
        <w:w w:val="99"/>
        <w:sz w:val="24"/>
        <w:szCs w:val="24"/>
        <w:lang w:val="pt-PT" w:eastAsia="en-US" w:bidi="ar-SA"/>
      </w:rPr>
    </w:lvl>
    <w:lvl w:ilvl="1" w:tplc="46E6657A">
      <w:numFmt w:val="bullet"/>
      <w:lvlText w:val="•"/>
      <w:lvlJc w:val="left"/>
      <w:pPr>
        <w:ind w:left="712" w:hanging="214"/>
      </w:pPr>
      <w:rPr>
        <w:rFonts w:hint="default"/>
        <w:lang w:val="pt-PT" w:eastAsia="en-US" w:bidi="ar-SA"/>
      </w:rPr>
    </w:lvl>
    <w:lvl w:ilvl="2" w:tplc="902C5356">
      <w:numFmt w:val="bullet"/>
      <w:lvlText w:val="•"/>
      <w:lvlJc w:val="left"/>
      <w:pPr>
        <w:ind w:left="1325" w:hanging="214"/>
      </w:pPr>
      <w:rPr>
        <w:rFonts w:hint="default"/>
        <w:lang w:val="pt-PT" w:eastAsia="en-US" w:bidi="ar-SA"/>
      </w:rPr>
    </w:lvl>
    <w:lvl w:ilvl="3" w:tplc="79FC57B4">
      <w:numFmt w:val="bullet"/>
      <w:lvlText w:val="•"/>
      <w:lvlJc w:val="left"/>
      <w:pPr>
        <w:ind w:left="1938" w:hanging="214"/>
      </w:pPr>
      <w:rPr>
        <w:rFonts w:hint="default"/>
        <w:lang w:val="pt-PT" w:eastAsia="en-US" w:bidi="ar-SA"/>
      </w:rPr>
    </w:lvl>
    <w:lvl w:ilvl="4" w:tplc="0294624E">
      <w:numFmt w:val="bullet"/>
      <w:lvlText w:val="•"/>
      <w:lvlJc w:val="left"/>
      <w:pPr>
        <w:ind w:left="2551" w:hanging="214"/>
      </w:pPr>
      <w:rPr>
        <w:rFonts w:hint="default"/>
        <w:lang w:val="pt-PT" w:eastAsia="en-US" w:bidi="ar-SA"/>
      </w:rPr>
    </w:lvl>
    <w:lvl w:ilvl="5" w:tplc="BC1C181E">
      <w:numFmt w:val="bullet"/>
      <w:lvlText w:val="•"/>
      <w:lvlJc w:val="left"/>
      <w:pPr>
        <w:ind w:left="3164" w:hanging="214"/>
      </w:pPr>
      <w:rPr>
        <w:rFonts w:hint="default"/>
        <w:lang w:val="pt-PT" w:eastAsia="en-US" w:bidi="ar-SA"/>
      </w:rPr>
    </w:lvl>
    <w:lvl w:ilvl="6" w:tplc="9DAC5AC6">
      <w:numFmt w:val="bullet"/>
      <w:lvlText w:val="•"/>
      <w:lvlJc w:val="left"/>
      <w:pPr>
        <w:ind w:left="3777" w:hanging="214"/>
      </w:pPr>
      <w:rPr>
        <w:rFonts w:hint="default"/>
        <w:lang w:val="pt-PT" w:eastAsia="en-US" w:bidi="ar-SA"/>
      </w:rPr>
    </w:lvl>
    <w:lvl w:ilvl="7" w:tplc="B07645C4">
      <w:numFmt w:val="bullet"/>
      <w:lvlText w:val="•"/>
      <w:lvlJc w:val="left"/>
      <w:pPr>
        <w:ind w:left="4390" w:hanging="214"/>
      </w:pPr>
      <w:rPr>
        <w:rFonts w:hint="default"/>
        <w:lang w:val="pt-PT" w:eastAsia="en-US" w:bidi="ar-SA"/>
      </w:rPr>
    </w:lvl>
    <w:lvl w:ilvl="8" w:tplc="D0C23782">
      <w:numFmt w:val="bullet"/>
      <w:lvlText w:val="•"/>
      <w:lvlJc w:val="left"/>
      <w:pPr>
        <w:ind w:left="5003" w:hanging="214"/>
      </w:pPr>
      <w:rPr>
        <w:rFonts w:hint="default"/>
        <w:lang w:val="pt-PT" w:eastAsia="en-US" w:bidi="ar-SA"/>
      </w:rPr>
    </w:lvl>
  </w:abstractNum>
  <w:abstractNum w:abstractNumId="94" w15:restartNumberingAfterBreak="0">
    <w:nsid w:val="57A21F95"/>
    <w:multiLevelType w:val="hybridMultilevel"/>
    <w:tmpl w:val="9D125756"/>
    <w:lvl w:ilvl="0" w:tplc="F3A45FEA">
      <w:start w:val="1"/>
      <w:numFmt w:val="lowerLetter"/>
      <w:lvlText w:val="%1)"/>
      <w:lvlJc w:val="left"/>
      <w:pPr>
        <w:ind w:left="300" w:hanging="305"/>
      </w:pPr>
      <w:rPr>
        <w:rFonts w:ascii="Times New Roman" w:eastAsia="Times New Roman" w:hAnsi="Times New Roman" w:cs="Times New Roman" w:hint="default"/>
        <w:spacing w:val="-1"/>
        <w:w w:val="100"/>
        <w:sz w:val="24"/>
        <w:szCs w:val="24"/>
        <w:lang w:val="pt-PT" w:eastAsia="en-US" w:bidi="ar-SA"/>
      </w:rPr>
    </w:lvl>
    <w:lvl w:ilvl="1" w:tplc="1BEA4460">
      <w:numFmt w:val="bullet"/>
      <w:lvlText w:val="•"/>
      <w:lvlJc w:val="left"/>
      <w:pPr>
        <w:ind w:left="928" w:hanging="305"/>
      </w:pPr>
      <w:rPr>
        <w:rFonts w:hint="default"/>
        <w:lang w:val="pt-PT" w:eastAsia="en-US" w:bidi="ar-SA"/>
      </w:rPr>
    </w:lvl>
    <w:lvl w:ilvl="2" w:tplc="80C44D32">
      <w:numFmt w:val="bullet"/>
      <w:lvlText w:val="•"/>
      <w:lvlJc w:val="left"/>
      <w:pPr>
        <w:ind w:left="1556" w:hanging="305"/>
      </w:pPr>
      <w:rPr>
        <w:rFonts w:hint="default"/>
        <w:lang w:val="pt-PT" w:eastAsia="en-US" w:bidi="ar-SA"/>
      </w:rPr>
    </w:lvl>
    <w:lvl w:ilvl="3" w:tplc="D248B47A">
      <w:numFmt w:val="bullet"/>
      <w:lvlText w:val="•"/>
      <w:lvlJc w:val="left"/>
      <w:pPr>
        <w:ind w:left="2184" w:hanging="305"/>
      </w:pPr>
      <w:rPr>
        <w:rFonts w:hint="default"/>
        <w:lang w:val="pt-PT" w:eastAsia="en-US" w:bidi="ar-SA"/>
      </w:rPr>
    </w:lvl>
    <w:lvl w:ilvl="4" w:tplc="2BE2D5F2">
      <w:numFmt w:val="bullet"/>
      <w:lvlText w:val="•"/>
      <w:lvlJc w:val="left"/>
      <w:pPr>
        <w:ind w:left="2812" w:hanging="305"/>
      </w:pPr>
      <w:rPr>
        <w:rFonts w:hint="default"/>
        <w:lang w:val="pt-PT" w:eastAsia="en-US" w:bidi="ar-SA"/>
      </w:rPr>
    </w:lvl>
    <w:lvl w:ilvl="5" w:tplc="51B64E36">
      <w:numFmt w:val="bullet"/>
      <w:lvlText w:val="•"/>
      <w:lvlJc w:val="left"/>
      <w:pPr>
        <w:ind w:left="3440" w:hanging="305"/>
      </w:pPr>
      <w:rPr>
        <w:rFonts w:hint="default"/>
        <w:lang w:val="pt-PT" w:eastAsia="en-US" w:bidi="ar-SA"/>
      </w:rPr>
    </w:lvl>
    <w:lvl w:ilvl="6" w:tplc="0704A27C">
      <w:numFmt w:val="bullet"/>
      <w:lvlText w:val="•"/>
      <w:lvlJc w:val="left"/>
      <w:pPr>
        <w:ind w:left="4068" w:hanging="305"/>
      </w:pPr>
      <w:rPr>
        <w:rFonts w:hint="default"/>
        <w:lang w:val="pt-PT" w:eastAsia="en-US" w:bidi="ar-SA"/>
      </w:rPr>
    </w:lvl>
    <w:lvl w:ilvl="7" w:tplc="DC52D5F8">
      <w:numFmt w:val="bullet"/>
      <w:lvlText w:val="•"/>
      <w:lvlJc w:val="left"/>
      <w:pPr>
        <w:ind w:left="4696" w:hanging="305"/>
      </w:pPr>
      <w:rPr>
        <w:rFonts w:hint="default"/>
        <w:lang w:val="pt-PT" w:eastAsia="en-US" w:bidi="ar-SA"/>
      </w:rPr>
    </w:lvl>
    <w:lvl w:ilvl="8" w:tplc="1752E36C">
      <w:numFmt w:val="bullet"/>
      <w:lvlText w:val="•"/>
      <w:lvlJc w:val="left"/>
      <w:pPr>
        <w:ind w:left="5324" w:hanging="305"/>
      </w:pPr>
      <w:rPr>
        <w:rFonts w:hint="default"/>
        <w:lang w:val="pt-PT" w:eastAsia="en-US" w:bidi="ar-SA"/>
      </w:rPr>
    </w:lvl>
  </w:abstractNum>
  <w:abstractNum w:abstractNumId="95" w15:restartNumberingAfterBreak="0">
    <w:nsid w:val="581E441D"/>
    <w:multiLevelType w:val="hybridMultilevel"/>
    <w:tmpl w:val="A2589722"/>
    <w:lvl w:ilvl="0" w:tplc="99501352">
      <w:start w:val="1"/>
      <w:numFmt w:val="upperRoman"/>
      <w:lvlText w:val="%1"/>
      <w:lvlJc w:val="left"/>
      <w:pPr>
        <w:ind w:left="107" w:hanging="188"/>
      </w:pPr>
      <w:rPr>
        <w:rFonts w:ascii="Times New Roman" w:eastAsia="Times New Roman" w:hAnsi="Times New Roman" w:cs="Times New Roman" w:hint="default"/>
        <w:w w:val="99"/>
        <w:sz w:val="24"/>
        <w:szCs w:val="24"/>
        <w:lang w:val="pt-PT" w:eastAsia="en-US" w:bidi="ar-SA"/>
      </w:rPr>
    </w:lvl>
    <w:lvl w:ilvl="1" w:tplc="968CDC48">
      <w:numFmt w:val="bullet"/>
      <w:lvlText w:val="•"/>
      <w:lvlJc w:val="left"/>
      <w:pPr>
        <w:ind w:left="712" w:hanging="188"/>
      </w:pPr>
      <w:rPr>
        <w:rFonts w:hint="default"/>
        <w:lang w:val="pt-PT" w:eastAsia="en-US" w:bidi="ar-SA"/>
      </w:rPr>
    </w:lvl>
    <w:lvl w:ilvl="2" w:tplc="4DD4310A">
      <w:numFmt w:val="bullet"/>
      <w:lvlText w:val="•"/>
      <w:lvlJc w:val="left"/>
      <w:pPr>
        <w:ind w:left="1325" w:hanging="188"/>
      </w:pPr>
      <w:rPr>
        <w:rFonts w:hint="default"/>
        <w:lang w:val="pt-PT" w:eastAsia="en-US" w:bidi="ar-SA"/>
      </w:rPr>
    </w:lvl>
    <w:lvl w:ilvl="3" w:tplc="98C2E4C2">
      <w:numFmt w:val="bullet"/>
      <w:lvlText w:val="•"/>
      <w:lvlJc w:val="left"/>
      <w:pPr>
        <w:ind w:left="1938" w:hanging="188"/>
      </w:pPr>
      <w:rPr>
        <w:rFonts w:hint="default"/>
        <w:lang w:val="pt-PT" w:eastAsia="en-US" w:bidi="ar-SA"/>
      </w:rPr>
    </w:lvl>
    <w:lvl w:ilvl="4" w:tplc="61E293A0">
      <w:numFmt w:val="bullet"/>
      <w:lvlText w:val="•"/>
      <w:lvlJc w:val="left"/>
      <w:pPr>
        <w:ind w:left="2551" w:hanging="188"/>
      </w:pPr>
      <w:rPr>
        <w:rFonts w:hint="default"/>
        <w:lang w:val="pt-PT" w:eastAsia="en-US" w:bidi="ar-SA"/>
      </w:rPr>
    </w:lvl>
    <w:lvl w:ilvl="5" w:tplc="CC183868">
      <w:numFmt w:val="bullet"/>
      <w:lvlText w:val="•"/>
      <w:lvlJc w:val="left"/>
      <w:pPr>
        <w:ind w:left="3164" w:hanging="188"/>
      </w:pPr>
      <w:rPr>
        <w:rFonts w:hint="default"/>
        <w:lang w:val="pt-PT" w:eastAsia="en-US" w:bidi="ar-SA"/>
      </w:rPr>
    </w:lvl>
    <w:lvl w:ilvl="6" w:tplc="5836AB74">
      <w:numFmt w:val="bullet"/>
      <w:lvlText w:val="•"/>
      <w:lvlJc w:val="left"/>
      <w:pPr>
        <w:ind w:left="3777" w:hanging="188"/>
      </w:pPr>
      <w:rPr>
        <w:rFonts w:hint="default"/>
        <w:lang w:val="pt-PT" w:eastAsia="en-US" w:bidi="ar-SA"/>
      </w:rPr>
    </w:lvl>
    <w:lvl w:ilvl="7" w:tplc="02A0110C">
      <w:numFmt w:val="bullet"/>
      <w:lvlText w:val="•"/>
      <w:lvlJc w:val="left"/>
      <w:pPr>
        <w:ind w:left="4390" w:hanging="188"/>
      </w:pPr>
      <w:rPr>
        <w:rFonts w:hint="default"/>
        <w:lang w:val="pt-PT" w:eastAsia="en-US" w:bidi="ar-SA"/>
      </w:rPr>
    </w:lvl>
    <w:lvl w:ilvl="8" w:tplc="67E66EC4">
      <w:numFmt w:val="bullet"/>
      <w:lvlText w:val="•"/>
      <w:lvlJc w:val="left"/>
      <w:pPr>
        <w:ind w:left="5003" w:hanging="188"/>
      </w:pPr>
      <w:rPr>
        <w:rFonts w:hint="default"/>
        <w:lang w:val="pt-PT" w:eastAsia="en-US" w:bidi="ar-SA"/>
      </w:rPr>
    </w:lvl>
  </w:abstractNum>
  <w:abstractNum w:abstractNumId="96" w15:restartNumberingAfterBreak="0">
    <w:nsid w:val="59834E5F"/>
    <w:multiLevelType w:val="hybridMultilevel"/>
    <w:tmpl w:val="B080A2B4"/>
    <w:lvl w:ilvl="0" w:tplc="3D961642">
      <w:start w:val="1"/>
      <w:numFmt w:val="lowerLetter"/>
      <w:lvlText w:val="%1)"/>
      <w:lvlJc w:val="left"/>
      <w:pPr>
        <w:ind w:left="300" w:hanging="269"/>
      </w:pPr>
      <w:rPr>
        <w:rFonts w:ascii="Times New Roman" w:eastAsia="Times New Roman" w:hAnsi="Times New Roman" w:cs="Times New Roman" w:hint="default"/>
        <w:spacing w:val="-1"/>
        <w:w w:val="100"/>
        <w:sz w:val="24"/>
        <w:szCs w:val="24"/>
        <w:lang w:val="pt-PT" w:eastAsia="en-US" w:bidi="ar-SA"/>
      </w:rPr>
    </w:lvl>
    <w:lvl w:ilvl="1" w:tplc="43244B96">
      <w:numFmt w:val="bullet"/>
      <w:lvlText w:val="•"/>
      <w:lvlJc w:val="left"/>
      <w:pPr>
        <w:ind w:left="928" w:hanging="269"/>
      </w:pPr>
      <w:rPr>
        <w:rFonts w:hint="default"/>
        <w:lang w:val="pt-PT" w:eastAsia="en-US" w:bidi="ar-SA"/>
      </w:rPr>
    </w:lvl>
    <w:lvl w:ilvl="2" w:tplc="35D20B98">
      <w:numFmt w:val="bullet"/>
      <w:lvlText w:val="•"/>
      <w:lvlJc w:val="left"/>
      <w:pPr>
        <w:ind w:left="1556" w:hanging="269"/>
      </w:pPr>
      <w:rPr>
        <w:rFonts w:hint="default"/>
        <w:lang w:val="pt-PT" w:eastAsia="en-US" w:bidi="ar-SA"/>
      </w:rPr>
    </w:lvl>
    <w:lvl w:ilvl="3" w:tplc="365A912E">
      <w:numFmt w:val="bullet"/>
      <w:lvlText w:val="•"/>
      <w:lvlJc w:val="left"/>
      <w:pPr>
        <w:ind w:left="2184" w:hanging="269"/>
      </w:pPr>
      <w:rPr>
        <w:rFonts w:hint="default"/>
        <w:lang w:val="pt-PT" w:eastAsia="en-US" w:bidi="ar-SA"/>
      </w:rPr>
    </w:lvl>
    <w:lvl w:ilvl="4" w:tplc="125460E8">
      <w:numFmt w:val="bullet"/>
      <w:lvlText w:val="•"/>
      <w:lvlJc w:val="left"/>
      <w:pPr>
        <w:ind w:left="2812" w:hanging="269"/>
      </w:pPr>
      <w:rPr>
        <w:rFonts w:hint="default"/>
        <w:lang w:val="pt-PT" w:eastAsia="en-US" w:bidi="ar-SA"/>
      </w:rPr>
    </w:lvl>
    <w:lvl w:ilvl="5" w:tplc="2DDA5EAE">
      <w:numFmt w:val="bullet"/>
      <w:lvlText w:val="•"/>
      <w:lvlJc w:val="left"/>
      <w:pPr>
        <w:ind w:left="3440" w:hanging="269"/>
      </w:pPr>
      <w:rPr>
        <w:rFonts w:hint="default"/>
        <w:lang w:val="pt-PT" w:eastAsia="en-US" w:bidi="ar-SA"/>
      </w:rPr>
    </w:lvl>
    <w:lvl w:ilvl="6" w:tplc="D0001AB0">
      <w:numFmt w:val="bullet"/>
      <w:lvlText w:val="•"/>
      <w:lvlJc w:val="left"/>
      <w:pPr>
        <w:ind w:left="4068" w:hanging="269"/>
      </w:pPr>
      <w:rPr>
        <w:rFonts w:hint="default"/>
        <w:lang w:val="pt-PT" w:eastAsia="en-US" w:bidi="ar-SA"/>
      </w:rPr>
    </w:lvl>
    <w:lvl w:ilvl="7" w:tplc="319EE64A">
      <w:numFmt w:val="bullet"/>
      <w:lvlText w:val="•"/>
      <w:lvlJc w:val="left"/>
      <w:pPr>
        <w:ind w:left="4696" w:hanging="269"/>
      </w:pPr>
      <w:rPr>
        <w:rFonts w:hint="default"/>
        <w:lang w:val="pt-PT" w:eastAsia="en-US" w:bidi="ar-SA"/>
      </w:rPr>
    </w:lvl>
    <w:lvl w:ilvl="8" w:tplc="33A6B1C6">
      <w:numFmt w:val="bullet"/>
      <w:lvlText w:val="•"/>
      <w:lvlJc w:val="left"/>
      <w:pPr>
        <w:ind w:left="5324" w:hanging="269"/>
      </w:pPr>
      <w:rPr>
        <w:rFonts w:hint="default"/>
        <w:lang w:val="pt-PT" w:eastAsia="en-US" w:bidi="ar-SA"/>
      </w:rPr>
    </w:lvl>
  </w:abstractNum>
  <w:abstractNum w:abstractNumId="97" w15:restartNumberingAfterBreak="0">
    <w:nsid w:val="59C062E0"/>
    <w:multiLevelType w:val="hybridMultilevel"/>
    <w:tmpl w:val="E6D038DC"/>
    <w:lvl w:ilvl="0" w:tplc="C98A656C">
      <w:start w:val="1"/>
      <w:numFmt w:val="upperRoman"/>
      <w:lvlText w:val="%1"/>
      <w:lvlJc w:val="left"/>
      <w:pPr>
        <w:ind w:left="316" w:hanging="130"/>
      </w:pPr>
      <w:rPr>
        <w:rFonts w:ascii="Times New Roman" w:eastAsia="Times New Roman" w:hAnsi="Times New Roman" w:cs="Times New Roman" w:hint="default"/>
        <w:color w:val="FF0000"/>
        <w:w w:val="100"/>
        <w:sz w:val="22"/>
        <w:szCs w:val="22"/>
        <w:lang w:val="pt-PT" w:eastAsia="en-US" w:bidi="ar-SA"/>
      </w:rPr>
    </w:lvl>
    <w:lvl w:ilvl="1" w:tplc="7794F574">
      <w:numFmt w:val="bullet"/>
      <w:lvlText w:val="•"/>
      <w:lvlJc w:val="left"/>
      <w:pPr>
        <w:ind w:left="910" w:hanging="130"/>
      </w:pPr>
      <w:rPr>
        <w:rFonts w:hint="default"/>
        <w:lang w:val="pt-PT" w:eastAsia="en-US" w:bidi="ar-SA"/>
      </w:rPr>
    </w:lvl>
    <w:lvl w:ilvl="2" w:tplc="0894877C">
      <w:numFmt w:val="bullet"/>
      <w:lvlText w:val="•"/>
      <w:lvlJc w:val="left"/>
      <w:pPr>
        <w:ind w:left="1501" w:hanging="130"/>
      </w:pPr>
      <w:rPr>
        <w:rFonts w:hint="default"/>
        <w:lang w:val="pt-PT" w:eastAsia="en-US" w:bidi="ar-SA"/>
      </w:rPr>
    </w:lvl>
    <w:lvl w:ilvl="3" w:tplc="2B82A66C">
      <w:numFmt w:val="bullet"/>
      <w:lvlText w:val="•"/>
      <w:lvlJc w:val="left"/>
      <w:pPr>
        <w:ind w:left="2092" w:hanging="130"/>
      </w:pPr>
      <w:rPr>
        <w:rFonts w:hint="default"/>
        <w:lang w:val="pt-PT" w:eastAsia="en-US" w:bidi="ar-SA"/>
      </w:rPr>
    </w:lvl>
    <w:lvl w:ilvl="4" w:tplc="2C4249CE">
      <w:numFmt w:val="bullet"/>
      <w:lvlText w:val="•"/>
      <w:lvlJc w:val="left"/>
      <w:pPr>
        <w:ind w:left="2683" w:hanging="130"/>
      </w:pPr>
      <w:rPr>
        <w:rFonts w:hint="default"/>
        <w:lang w:val="pt-PT" w:eastAsia="en-US" w:bidi="ar-SA"/>
      </w:rPr>
    </w:lvl>
    <w:lvl w:ilvl="5" w:tplc="B6381190">
      <w:numFmt w:val="bullet"/>
      <w:lvlText w:val="•"/>
      <w:lvlJc w:val="left"/>
      <w:pPr>
        <w:ind w:left="3274" w:hanging="130"/>
      </w:pPr>
      <w:rPr>
        <w:rFonts w:hint="default"/>
        <w:lang w:val="pt-PT" w:eastAsia="en-US" w:bidi="ar-SA"/>
      </w:rPr>
    </w:lvl>
    <w:lvl w:ilvl="6" w:tplc="0164C5E0">
      <w:numFmt w:val="bullet"/>
      <w:lvlText w:val="•"/>
      <w:lvlJc w:val="left"/>
      <w:pPr>
        <w:ind w:left="3865" w:hanging="130"/>
      </w:pPr>
      <w:rPr>
        <w:rFonts w:hint="default"/>
        <w:lang w:val="pt-PT" w:eastAsia="en-US" w:bidi="ar-SA"/>
      </w:rPr>
    </w:lvl>
    <w:lvl w:ilvl="7" w:tplc="D85AB2F2">
      <w:numFmt w:val="bullet"/>
      <w:lvlText w:val="•"/>
      <w:lvlJc w:val="left"/>
      <w:pPr>
        <w:ind w:left="4456" w:hanging="130"/>
      </w:pPr>
      <w:rPr>
        <w:rFonts w:hint="default"/>
        <w:lang w:val="pt-PT" w:eastAsia="en-US" w:bidi="ar-SA"/>
      </w:rPr>
    </w:lvl>
    <w:lvl w:ilvl="8" w:tplc="A0F2E750">
      <w:numFmt w:val="bullet"/>
      <w:lvlText w:val="•"/>
      <w:lvlJc w:val="left"/>
      <w:pPr>
        <w:ind w:left="5047" w:hanging="130"/>
      </w:pPr>
      <w:rPr>
        <w:rFonts w:hint="default"/>
        <w:lang w:val="pt-PT" w:eastAsia="en-US" w:bidi="ar-SA"/>
      </w:rPr>
    </w:lvl>
  </w:abstractNum>
  <w:abstractNum w:abstractNumId="98" w15:restartNumberingAfterBreak="0">
    <w:nsid w:val="5A971268"/>
    <w:multiLevelType w:val="hybridMultilevel"/>
    <w:tmpl w:val="87C29720"/>
    <w:lvl w:ilvl="0" w:tplc="37E0FA9E">
      <w:start w:val="1"/>
      <w:numFmt w:val="lowerLetter"/>
      <w:lvlText w:val="%1)"/>
      <w:lvlJc w:val="left"/>
      <w:pPr>
        <w:ind w:left="426" w:hanging="262"/>
      </w:pPr>
      <w:rPr>
        <w:rFonts w:ascii="Times New Roman" w:eastAsia="Times New Roman" w:hAnsi="Times New Roman" w:cs="Times New Roman" w:hint="default"/>
        <w:spacing w:val="-1"/>
        <w:w w:val="100"/>
        <w:sz w:val="24"/>
        <w:szCs w:val="24"/>
        <w:lang w:val="pt-PT" w:eastAsia="en-US" w:bidi="ar-SA"/>
      </w:rPr>
    </w:lvl>
    <w:lvl w:ilvl="1" w:tplc="21DC7B68">
      <w:numFmt w:val="bullet"/>
      <w:lvlText w:val="•"/>
      <w:lvlJc w:val="left"/>
      <w:pPr>
        <w:ind w:left="1043" w:hanging="262"/>
      </w:pPr>
      <w:rPr>
        <w:rFonts w:hint="default"/>
        <w:lang w:val="pt-PT" w:eastAsia="en-US" w:bidi="ar-SA"/>
      </w:rPr>
    </w:lvl>
    <w:lvl w:ilvl="2" w:tplc="DAC2D5E2">
      <w:numFmt w:val="bullet"/>
      <w:lvlText w:val="•"/>
      <w:lvlJc w:val="left"/>
      <w:pPr>
        <w:ind w:left="1667" w:hanging="262"/>
      </w:pPr>
      <w:rPr>
        <w:rFonts w:hint="default"/>
        <w:lang w:val="pt-PT" w:eastAsia="en-US" w:bidi="ar-SA"/>
      </w:rPr>
    </w:lvl>
    <w:lvl w:ilvl="3" w:tplc="D6946BEC">
      <w:numFmt w:val="bullet"/>
      <w:lvlText w:val="•"/>
      <w:lvlJc w:val="left"/>
      <w:pPr>
        <w:ind w:left="2291" w:hanging="262"/>
      </w:pPr>
      <w:rPr>
        <w:rFonts w:hint="default"/>
        <w:lang w:val="pt-PT" w:eastAsia="en-US" w:bidi="ar-SA"/>
      </w:rPr>
    </w:lvl>
    <w:lvl w:ilvl="4" w:tplc="B73ADE10">
      <w:numFmt w:val="bullet"/>
      <w:lvlText w:val="•"/>
      <w:lvlJc w:val="left"/>
      <w:pPr>
        <w:ind w:left="2914" w:hanging="262"/>
      </w:pPr>
      <w:rPr>
        <w:rFonts w:hint="default"/>
        <w:lang w:val="pt-PT" w:eastAsia="en-US" w:bidi="ar-SA"/>
      </w:rPr>
    </w:lvl>
    <w:lvl w:ilvl="5" w:tplc="9EF47E24">
      <w:numFmt w:val="bullet"/>
      <w:lvlText w:val="•"/>
      <w:lvlJc w:val="left"/>
      <w:pPr>
        <w:ind w:left="3538" w:hanging="262"/>
      </w:pPr>
      <w:rPr>
        <w:rFonts w:hint="default"/>
        <w:lang w:val="pt-PT" w:eastAsia="en-US" w:bidi="ar-SA"/>
      </w:rPr>
    </w:lvl>
    <w:lvl w:ilvl="6" w:tplc="CCDEE6EC">
      <w:numFmt w:val="bullet"/>
      <w:lvlText w:val="•"/>
      <w:lvlJc w:val="left"/>
      <w:pPr>
        <w:ind w:left="4162" w:hanging="262"/>
      </w:pPr>
      <w:rPr>
        <w:rFonts w:hint="default"/>
        <w:lang w:val="pt-PT" w:eastAsia="en-US" w:bidi="ar-SA"/>
      </w:rPr>
    </w:lvl>
    <w:lvl w:ilvl="7" w:tplc="86B424D2">
      <w:numFmt w:val="bullet"/>
      <w:lvlText w:val="•"/>
      <w:lvlJc w:val="left"/>
      <w:pPr>
        <w:ind w:left="4785" w:hanging="262"/>
      </w:pPr>
      <w:rPr>
        <w:rFonts w:hint="default"/>
        <w:lang w:val="pt-PT" w:eastAsia="en-US" w:bidi="ar-SA"/>
      </w:rPr>
    </w:lvl>
    <w:lvl w:ilvl="8" w:tplc="1388C768">
      <w:numFmt w:val="bullet"/>
      <w:lvlText w:val="•"/>
      <w:lvlJc w:val="left"/>
      <w:pPr>
        <w:ind w:left="5409" w:hanging="262"/>
      </w:pPr>
      <w:rPr>
        <w:rFonts w:hint="default"/>
        <w:lang w:val="pt-PT" w:eastAsia="en-US" w:bidi="ar-SA"/>
      </w:rPr>
    </w:lvl>
  </w:abstractNum>
  <w:abstractNum w:abstractNumId="99" w15:restartNumberingAfterBreak="0">
    <w:nsid w:val="5B8B358F"/>
    <w:multiLevelType w:val="hybridMultilevel"/>
    <w:tmpl w:val="DF72AC62"/>
    <w:lvl w:ilvl="0" w:tplc="9698BBBA">
      <w:start w:val="2"/>
      <w:numFmt w:val="upperRoman"/>
      <w:lvlText w:val="%1"/>
      <w:lvlJc w:val="left"/>
      <w:pPr>
        <w:ind w:left="300" w:hanging="324"/>
      </w:pPr>
      <w:rPr>
        <w:rFonts w:ascii="Times New Roman" w:eastAsia="Times New Roman" w:hAnsi="Times New Roman" w:cs="Times New Roman" w:hint="default"/>
        <w:spacing w:val="-1"/>
        <w:w w:val="99"/>
        <w:sz w:val="24"/>
        <w:szCs w:val="24"/>
        <w:lang w:val="pt-PT" w:eastAsia="en-US" w:bidi="ar-SA"/>
      </w:rPr>
    </w:lvl>
    <w:lvl w:ilvl="1" w:tplc="4BAEEAE4">
      <w:numFmt w:val="bullet"/>
      <w:lvlText w:val="•"/>
      <w:lvlJc w:val="left"/>
      <w:pPr>
        <w:ind w:left="928" w:hanging="324"/>
      </w:pPr>
      <w:rPr>
        <w:rFonts w:hint="default"/>
        <w:lang w:val="pt-PT" w:eastAsia="en-US" w:bidi="ar-SA"/>
      </w:rPr>
    </w:lvl>
    <w:lvl w:ilvl="2" w:tplc="C87CB3EC">
      <w:numFmt w:val="bullet"/>
      <w:lvlText w:val="•"/>
      <w:lvlJc w:val="left"/>
      <w:pPr>
        <w:ind w:left="1556" w:hanging="324"/>
      </w:pPr>
      <w:rPr>
        <w:rFonts w:hint="default"/>
        <w:lang w:val="pt-PT" w:eastAsia="en-US" w:bidi="ar-SA"/>
      </w:rPr>
    </w:lvl>
    <w:lvl w:ilvl="3" w:tplc="F65816B4">
      <w:numFmt w:val="bullet"/>
      <w:lvlText w:val="•"/>
      <w:lvlJc w:val="left"/>
      <w:pPr>
        <w:ind w:left="2184" w:hanging="324"/>
      </w:pPr>
      <w:rPr>
        <w:rFonts w:hint="default"/>
        <w:lang w:val="pt-PT" w:eastAsia="en-US" w:bidi="ar-SA"/>
      </w:rPr>
    </w:lvl>
    <w:lvl w:ilvl="4" w:tplc="575CFFB0">
      <w:numFmt w:val="bullet"/>
      <w:lvlText w:val="•"/>
      <w:lvlJc w:val="left"/>
      <w:pPr>
        <w:ind w:left="2812" w:hanging="324"/>
      </w:pPr>
      <w:rPr>
        <w:rFonts w:hint="default"/>
        <w:lang w:val="pt-PT" w:eastAsia="en-US" w:bidi="ar-SA"/>
      </w:rPr>
    </w:lvl>
    <w:lvl w:ilvl="5" w:tplc="BD9CA6BC">
      <w:numFmt w:val="bullet"/>
      <w:lvlText w:val="•"/>
      <w:lvlJc w:val="left"/>
      <w:pPr>
        <w:ind w:left="3440" w:hanging="324"/>
      </w:pPr>
      <w:rPr>
        <w:rFonts w:hint="default"/>
        <w:lang w:val="pt-PT" w:eastAsia="en-US" w:bidi="ar-SA"/>
      </w:rPr>
    </w:lvl>
    <w:lvl w:ilvl="6" w:tplc="2DA0E1B6">
      <w:numFmt w:val="bullet"/>
      <w:lvlText w:val="•"/>
      <w:lvlJc w:val="left"/>
      <w:pPr>
        <w:ind w:left="4068" w:hanging="324"/>
      </w:pPr>
      <w:rPr>
        <w:rFonts w:hint="default"/>
        <w:lang w:val="pt-PT" w:eastAsia="en-US" w:bidi="ar-SA"/>
      </w:rPr>
    </w:lvl>
    <w:lvl w:ilvl="7" w:tplc="ADB224D6">
      <w:numFmt w:val="bullet"/>
      <w:lvlText w:val="•"/>
      <w:lvlJc w:val="left"/>
      <w:pPr>
        <w:ind w:left="4696" w:hanging="324"/>
      </w:pPr>
      <w:rPr>
        <w:rFonts w:hint="default"/>
        <w:lang w:val="pt-PT" w:eastAsia="en-US" w:bidi="ar-SA"/>
      </w:rPr>
    </w:lvl>
    <w:lvl w:ilvl="8" w:tplc="A95E2118">
      <w:numFmt w:val="bullet"/>
      <w:lvlText w:val="•"/>
      <w:lvlJc w:val="left"/>
      <w:pPr>
        <w:ind w:left="5324" w:hanging="324"/>
      </w:pPr>
      <w:rPr>
        <w:rFonts w:hint="default"/>
        <w:lang w:val="pt-PT" w:eastAsia="en-US" w:bidi="ar-SA"/>
      </w:rPr>
    </w:lvl>
  </w:abstractNum>
  <w:abstractNum w:abstractNumId="100" w15:restartNumberingAfterBreak="0">
    <w:nsid w:val="5BA9337C"/>
    <w:multiLevelType w:val="hybridMultilevel"/>
    <w:tmpl w:val="A1A0F328"/>
    <w:lvl w:ilvl="0" w:tplc="06AEAEFE">
      <w:start w:val="1"/>
      <w:numFmt w:val="upperRoman"/>
      <w:lvlText w:val="%1"/>
      <w:lvlJc w:val="left"/>
      <w:pPr>
        <w:ind w:left="300" w:hanging="204"/>
      </w:pPr>
      <w:rPr>
        <w:rFonts w:ascii="Times New Roman" w:eastAsia="Times New Roman" w:hAnsi="Times New Roman" w:cs="Times New Roman" w:hint="default"/>
        <w:w w:val="99"/>
        <w:sz w:val="24"/>
        <w:szCs w:val="24"/>
        <w:lang w:val="pt-PT" w:eastAsia="en-US" w:bidi="ar-SA"/>
      </w:rPr>
    </w:lvl>
    <w:lvl w:ilvl="1" w:tplc="BD446E80">
      <w:numFmt w:val="bullet"/>
      <w:lvlText w:val="•"/>
      <w:lvlJc w:val="left"/>
      <w:pPr>
        <w:ind w:left="928" w:hanging="204"/>
      </w:pPr>
      <w:rPr>
        <w:rFonts w:hint="default"/>
        <w:lang w:val="pt-PT" w:eastAsia="en-US" w:bidi="ar-SA"/>
      </w:rPr>
    </w:lvl>
    <w:lvl w:ilvl="2" w:tplc="B9C2FEAE">
      <w:numFmt w:val="bullet"/>
      <w:lvlText w:val="•"/>
      <w:lvlJc w:val="left"/>
      <w:pPr>
        <w:ind w:left="1556" w:hanging="204"/>
      </w:pPr>
      <w:rPr>
        <w:rFonts w:hint="default"/>
        <w:lang w:val="pt-PT" w:eastAsia="en-US" w:bidi="ar-SA"/>
      </w:rPr>
    </w:lvl>
    <w:lvl w:ilvl="3" w:tplc="128CD4E4">
      <w:numFmt w:val="bullet"/>
      <w:lvlText w:val="•"/>
      <w:lvlJc w:val="left"/>
      <w:pPr>
        <w:ind w:left="2184" w:hanging="204"/>
      </w:pPr>
      <w:rPr>
        <w:rFonts w:hint="default"/>
        <w:lang w:val="pt-PT" w:eastAsia="en-US" w:bidi="ar-SA"/>
      </w:rPr>
    </w:lvl>
    <w:lvl w:ilvl="4" w:tplc="BC0247B0">
      <w:numFmt w:val="bullet"/>
      <w:lvlText w:val="•"/>
      <w:lvlJc w:val="left"/>
      <w:pPr>
        <w:ind w:left="2812" w:hanging="204"/>
      </w:pPr>
      <w:rPr>
        <w:rFonts w:hint="default"/>
        <w:lang w:val="pt-PT" w:eastAsia="en-US" w:bidi="ar-SA"/>
      </w:rPr>
    </w:lvl>
    <w:lvl w:ilvl="5" w:tplc="B38693BC">
      <w:numFmt w:val="bullet"/>
      <w:lvlText w:val="•"/>
      <w:lvlJc w:val="left"/>
      <w:pPr>
        <w:ind w:left="3440" w:hanging="204"/>
      </w:pPr>
      <w:rPr>
        <w:rFonts w:hint="default"/>
        <w:lang w:val="pt-PT" w:eastAsia="en-US" w:bidi="ar-SA"/>
      </w:rPr>
    </w:lvl>
    <w:lvl w:ilvl="6" w:tplc="11F2B0DC">
      <w:numFmt w:val="bullet"/>
      <w:lvlText w:val="•"/>
      <w:lvlJc w:val="left"/>
      <w:pPr>
        <w:ind w:left="4068" w:hanging="204"/>
      </w:pPr>
      <w:rPr>
        <w:rFonts w:hint="default"/>
        <w:lang w:val="pt-PT" w:eastAsia="en-US" w:bidi="ar-SA"/>
      </w:rPr>
    </w:lvl>
    <w:lvl w:ilvl="7" w:tplc="8B40A4B2">
      <w:numFmt w:val="bullet"/>
      <w:lvlText w:val="•"/>
      <w:lvlJc w:val="left"/>
      <w:pPr>
        <w:ind w:left="4696" w:hanging="204"/>
      </w:pPr>
      <w:rPr>
        <w:rFonts w:hint="default"/>
        <w:lang w:val="pt-PT" w:eastAsia="en-US" w:bidi="ar-SA"/>
      </w:rPr>
    </w:lvl>
    <w:lvl w:ilvl="8" w:tplc="B8BC8CC6">
      <w:numFmt w:val="bullet"/>
      <w:lvlText w:val="•"/>
      <w:lvlJc w:val="left"/>
      <w:pPr>
        <w:ind w:left="5324" w:hanging="204"/>
      </w:pPr>
      <w:rPr>
        <w:rFonts w:hint="default"/>
        <w:lang w:val="pt-PT" w:eastAsia="en-US" w:bidi="ar-SA"/>
      </w:rPr>
    </w:lvl>
  </w:abstractNum>
  <w:abstractNum w:abstractNumId="101" w15:restartNumberingAfterBreak="0">
    <w:nsid w:val="5BAB692C"/>
    <w:multiLevelType w:val="hybridMultilevel"/>
    <w:tmpl w:val="03B46B84"/>
    <w:lvl w:ilvl="0" w:tplc="20303666">
      <w:start w:val="1"/>
      <w:numFmt w:val="lowerLetter"/>
      <w:lvlText w:val="%1)"/>
      <w:lvlJc w:val="left"/>
      <w:pPr>
        <w:ind w:left="112" w:hanging="267"/>
      </w:pPr>
      <w:rPr>
        <w:rFonts w:ascii="Times New Roman" w:eastAsia="Times New Roman" w:hAnsi="Times New Roman" w:cs="Times New Roman" w:hint="default"/>
        <w:spacing w:val="-1"/>
        <w:w w:val="100"/>
        <w:sz w:val="24"/>
        <w:szCs w:val="24"/>
        <w:lang w:val="pt-PT" w:eastAsia="en-US" w:bidi="ar-SA"/>
      </w:rPr>
    </w:lvl>
    <w:lvl w:ilvl="1" w:tplc="5A3406F8">
      <w:numFmt w:val="bullet"/>
      <w:lvlText w:val="•"/>
      <w:lvlJc w:val="left"/>
      <w:pPr>
        <w:ind w:left="895" w:hanging="267"/>
      </w:pPr>
      <w:rPr>
        <w:rFonts w:hint="default"/>
        <w:lang w:val="pt-PT" w:eastAsia="en-US" w:bidi="ar-SA"/>
      </w:rPr>
    </w:lvl>
    <w:lvl w:ilvl="2" w:tplc="A4EC9B20">
      <w:numFmt w:val="bullet"/>
      <w:lvlText w:val="•"/>
      <w:lvlJc w:val="left"/>
      <w:pPr>
        <w:ind w:left="1671" w:hanging="267"/>
      </w:pPr>
      <w:rPr>
        <w:rFonts w:hint="default"/>
        <w:lang w:val="pt-PT" w:eastAsia="en-US" w:bidi="ar-SA"/>
      </w:rPr>
    </w:lvl>
    <w:lvl w:ilvl="3" w:tplc="B834575A">
      <w:numFmt w:val="bullet"/>
      <w:lvlText w:val="•"/>
      <w:lvlJc w:val="left"/>
      <w:pPr>
        <w:ind w:left="2446" w:hanging="267"/>
      </w:pPr>
      <w:rPr>
        <w:rFonts w:hint="default"/>
        <w:lang w:val="pt-PT" w:eastAsia="en-US" w:bidi="ar-SA"/>
      </w:rPr>
    </w:lvl>
    <w:lvl w:ilvl="4" w:tplc="979E2472">
      <w:numFmt w:val="bullet"/>
      <w:lvlText w:val="•"/>
      <w:lvlJc w:val="left"/>
      <w:pPr>
        <w:ind w:left="3222" w:hanging="267"/>
      </w:pPr>
      <w:rPr>
        <w:rFonts w:hint="default"/>
        <w:lang w:val="pt-PT" w:eastAsia="en-US" w:bidi="ar-SA"/>
      </w:rPr>
    </w:lvl>
    <w:lvl w:ilvl="5" w:tplc="B6F20BB6">
      <w:numFmt w:val="bullet"/>
      <w:lvlText w:val="•"/>
      <w:lvlJc w:val="left"/>
      <w:pPr>
        <w:ind w:left="3998" w:hanging="267"/>
      </w:pPr>
      <w:rPr>
        <w:rFonts w:hint="default"/>
        <w:lang w:val="pt-PT" w:eastAsia="en-US" w:bidi="ar-SA"/>
      </w:rPr>
    </w:lvl>
    <w:lvl w:ilvl="6" w:tplc="C0003D22">
      <w:numFmt w:val="bullet"/>
      <w:lvlText w:val="•"/>
      <w:lvlJc w:val="left"/>
      <w:pPr>
        <w:ind w:left="4773" w:hanging="267"/>
      </w:pPr>
      <w:rPr>
        <w:rFonts w:hint="default"/>
        <w:lang w:val="pt-PT" w:eastAsia="en-US" w:bidi="ar-SA"/>
      </w:rPr>
    </w:lvl>
    <w:lvl w:ilvl="7" w:tplc="A5A63D0C">
      <w:numFmt w:val="bullet"/>
      <w:lvlText w:val="•"/>
      <w:lvlJc w:val="left"/>
      <w:pPr>
        <w:ind w:left="5549" w:hanging="267"/>
      </w:pPr>
      <w:rPr>
        <w:rFonts w:hint="default"/>
        <w:lang w:val="pt-PT" w:eastAsia="en-US" w:bidi="ar-SA"/>
      </w:rPr>
    </w:lvl>
    <w:lvl w:ilvl="8" w:tplc="592C4B6A">
      <w:numFmt w:val="bullet"/>
      <w:lvlText w:val="•"/>
      <w:lvlJc w:val="left"/>
      <w:pPr>
        <w:ind w:left="6324" w:hanging="267"/>
      </w:pPr>
      <w:rPr>
        <w:rFonts w:hint="default"/>
        <w:lang w:val="pt-PT" w:eastAsia="en-US" w:bidi="ar-SA"/>
      </w:rPr>
    </w:lvl>
  </w:abstractNum>
  <w:abstractNum w:abstractNumId="102" w15:restartNumberingAfterBreak="0">
    <w:nsid w:val="5D4D1FDD"/>
    <w:multiLevelType w:val="hybridMultilevel"/>
    <w:tmpl w:val="0F0226A0"/>
    <w:lvl w:ilvl="0" w:tplc="4C70C3F4">
      <w:start w:val="1"/>
      <w:numFmt w:val="upperRoman"/>
      <w:lvlText w:val="%1"/>
      <w:lvlJc w:val="left"/>
      <w:pPr>
        <w:ind w:left="107" w:hanging="204"/>
      </w:pPr>
      <w:rPr>
        <w:rFonts w:ascii="Times New Roman" w:eastAsia="Times New Roman" w:hAnsi="Times New Roman" w:cs="Times New Roman" w:hint="default"/>
        <w:w w:val="99"/>
        <w:sz w:val="24"/>
        <w:szCs w:val="24"/>
        <w:lang w:val="pt-PT" w:eastAsia="en-US" w:bidi="ar-SA"/>
      </w:rPr>
    </w:lvl>
    <w:lvl w:ilvl="1" w:tplc="1A3A82D6">
      <w:numFmt w:val="bullet"/>
      <w:lvlText w:val="•"/>
      <w:lvlJc w:val="left"/>
      <w:pPr>
        <w:ind w:left="712" w:hanging="204"/>
      </w:pPr>
      <w:rPr>
        <w:rFonts w:hint="default"/>
        <w:lang w:val="pt-PT" w:eastAsia="en-US" w:bidi="ar-SA"/>
      </w:rPr>
    </w:lvl>
    <w:lvl w:ilvl="2" w:tplc="E4E4A074">
      <w:numFmt w:val="bullet"/>
      <w:lvlText w:val="•"/>
      <w:lvlJc w:val="left"/>
      <w:pPr>
        <w:ind w:left="1325" w:hanging="204"/>
      </w:pPr>
      <w:rPr>
        <w:rFonts w:hint="default"/>
        <w:lang w:val="pt-PT" w:eastAsia="en-US" w:bidi="ar-SA"/>
      </w:rPr>
    </w:lvl>
    <w:lvl w:ilvl="3" w:tplc="23ACF2B6">
      <w:numFmt w:val="bullet"/>
      <w:lvlText w:val="•"/>
      <w:lvlJc w:val="left"/>
      <w:pPr>
        <w:ind w:left="1938" w:hanging="204"/>
      </w:pPr>
      <w:rPr>
        <w:rFonts w:hint="default"/>
        <w:lang w:val="pt-PT" w:eastAsia="en-US" w:bidi="ar-SA"/>
      </w:rPr>
    </w:lvl>
    <w:lvl w:ilvl="4" w:tplc="B552AD88">
      <w:numFmt w:val="bullet"/>
      <w:lvlText w:val="•"/>
      <w:lvlJc w:val="left"/>
      <w:pPr>
        <w:ind w:left="2551" w:hanging="204"/>
      </w:pPr>
      <w:rPr>
        <w:rFonts w:hint="default"/>
        <w:lang w:val="pt-PT" w:eastAsia="en-US" w:bidi="ar-SA"/>
      </w:rPr>
    </w:lvl>
    <w:lvl w:ilvl="5" w:tplc="CDD6131E">
      <w:numFmt w:val="bullet"/>
      <w:lvlText w:val="•"/>
      <w:lvlJc w:val="left"/>
      <w:pPr>
        <w:ind w:left="3164" w:hanging="204"/>
      </w:pPr>
      <w:rPr>
        <w:rFonts w:hint="default"/>
        <w:lang w:val="pt-PT" w:eastAsia="en-US" w:bidi="ar-SA"/>
      </w:rPr>
    </w:lvl>
    <w:lvl w:ilvl="6" w:tplc="E0CEF050">
      <w:numFmt w:val="bullet"/>
      <w:lvlText w:val="•"/>
      <w:lvlJc w:val="left"/>
      <w:pPr>
        <w:ind w:left="3777" w:hanging="204"/>
      </w:pPr>
      <w:rPr>
        <w:rFonts w:hint="default"/>
        <w:lang w:val="pt-PT" w:eastAsia="en-US" w:bidi="ar-SA"/>
      </w:rPr>
    </w:lvl>
    <w:lvl w:ilvl="7" w:tplc="DF904BBC">
      <w:numFmt w:val="bullet"/>
      <w:lvlText w:val="•"/>
      <w:lvlJc w:val="left"/>
      <w:pPr>
        <w:ind w:left="4390" w:hanging="204"/>
      </w:pPr>
      <w:rPr>
        <w:rFonts w:hint="default"/>
        <w:lang w:val="pt-PT" w:eastAsia="en-US" w:bidi="ar-SA"/>
      </w:rPr>
    </w:lvl>
    <w:lvl w:ilvl="8" w:tplc="EDF67AE8">
      <w:numFmt w:val="bullet"/>
      <w:lvlText w:val="•"/>
      <w:lvlJc w:val="left"/>
      <w:pPr>
        <w:ind w:left="5003" w:hanging="204"/>
      </w:pPr>
      <w:rPr>
        <w:rFonts w:hint="default"/>
        <w:lang w:val="pt-PT" w:eastAsia="en-US" w:bidi="ar-SA"/>
      </w:rPr>
    </w:lvl>
  </w:abstractNum>
  <w:abstractNum w:abstractNumId="103" w15:restartNumberingAfterBreak="0">
    <w:nsid w:val="5DED1ED4"/>
    <w:multiLevelType w:val="hybridMultilevel"/>
    <w:tmpl w:val="4E4AE996"/>
    <w:lvl w:ilvl="0" w:tplc="AD3EABD2">
      <w:start w:val="1"/>
      <w:numFmt w:val="lowerLetter"/>
      <w:lvlText w:val="%1)"/>
      <w:lvlJc w:val="left"/>
      <w:pPr>
        <w:ind w:left="1017" w:hanging="279"/>
        <w:jc w:val="right"/>
      </w:pPr>
      <w:rPr>
        <w:rFonts w:hint="default"/>
        <w:b w:val="0"/>
        <w:bCs/>
        <w:w w:val="99"/>
        <w:lang w:val="pt-PT" w:eastAsia="en-US" w:bidi="ar-SA"/>
      </w:rPr>
    </w:lvl>
    <w:lvl w:ilvl="1" w:tplc="71CE5922">
      <w:numFmt w:val="bullet"/>
      <w:lvlText w:val="•"/>
      <w:lvlJc w:val="left"/>
      <w:pPr>
        <w:ind w:left="1540" w:hanging="279"/>
      </w:pPr>
      <w:rPr>
        <w:rFonts w:hint="default"/>
        <w:lang w:val="pt-PT" w:eastAsia="en-US" w:bidi="ar-SA"/>
      </w:rPr>
    </w:lvl>
    <w:lvl w:ilvl="2" w:tplc="E260F932">
      <w:numFmt w:val="bullet"/>
      <w:lvlText w:val="•"/>
      <w:lvlJc w:val="left"/>
      <w:pPr>
        <w:ind w:left="2061" w:hanging="279"/>
      </w:pPr>
      <w:rPr>
        <w:rFonts w:hint="default"/>
        <w:lang w:val="pt-PT" w:eastAsia="en-US" w:bidi="ar-SA"/>
      </w:rPr>
    </w:lvl>
    <w:lvl w:ilvl="3" w:tplc="B87CDE44">
      <w:numFmt w:val="bullet"/>
      <w:lvlText w:val="•"/>
      <w:lvlJc w:val="left"/>
      <w:pPr>
        <w:ind w:left="2582" w:hanging="279"/>
      </w:pPr>
      <w:rPr>
        <w:rFonts w:hint="default"/>
        <w:lang w:val="pt-PT" w:eastAsia="en-US" w:bidi="ar-SA"/>
      </w:rPr>
    </w:lvl>
    <w:lvl w:ilvl="4" w:tplc="99BC3788">
      <w:numFmt w:val="bullet"/>
      <w:lvlText w:val="•"/>
      <w:lvlJc w:val="left"/>
      <w:pPr>
        <w:ind w:left="3103" w:hanging="279"/>
      </w:pPr>
      <w:rPr>
        <w:rFonts w:hint="default"/>
        <w:lang w:val="pt-PT" w:eastAsia="en-US" w:bidi="ar-SA"/>
      </w:rPr>
    </w:lvl>
    <w:lvl w:ilvl="5" w:tplc="BDF044C8">
      <w:numFmt w:val="bullet"/>
      <w:lvlText w:val="•"/>
      <w:lvlJc w:val="left"/>
      <w:pPr>
        <w:ind w:left="3624" w:hanging="279"/>
      </w:pPr>
      <w:rPr>
        <w:rFonts w:hint="default"/>
        <w:lang w:val="pt-PT" w:eastAsia="en-US" w:bidi="ar-SA"/>
      </w:rPr>
    </w:lvl>
    <w:lvl w:ilvl="6" w:tplc="04D822FC">
      <w:numFmt w:val="bullet"/>
      <w:lvlText w:val="•"/>
      <w:lvlJc w:val="left"/>
      <w:pPr>
        <w:ind w:left="4145" w:hanging="279"/>
      </w:pPr>
      <w:rPr>
        <w:rFonts w:hint="default"/>
        <w:lang w:val="pt-PT" w:eastAsia="en-US" w:bidi="ar-SA"/>
      </w:rPr>
    </w:lvl>
    <w:lvl w:ilvl="7" w:tplc="707E3144">
      <w:numFmt w:val="bullet"/>
      <w:lvlText w:val="•"/>
      <w:lvlJc w:val="left"/>
      <w:pPr>
        <w:ind w:left="4666" w:hanging="279"/>
      </w:pPr>
      <w:rPr>
        <w:rFonts w:hint="default"/>
        <w:lang w:val="pt-PT" w:eastAsia="en-US" w:bidi="ar-SA"/>
      </w:rPr>
    </w:lvl>
    <w:lvl w:ilvl="8" w:tplc="60762930">
      <w:numFmt w:val="bullet"/>
      <w:lvlText w:val="•"/>
      <w:lvlJc w:val="left"/>
      <w:pPr>
        <w:ind w:left="5187" w:hanging="279"/>
      </w:pPr>
      <w:rPr>
        <w:rFonts w:hint="default"/>
        <w:lang w:val="pt-PT" w:eastAsia="en-US" w:bidi="ar-SA"/>
      </w:rPr>
    </w:lvl>
  </w:abstractNum>
  <w:abstractNum w:abstractNumId="104" w15:restartNumberingAfterBreak="0">
    <w:nsid w:val="5E8B426A"/>
    <w:multiLevelType w:val="hybridMultilevel"/>
    <w:tmpl w:val="1848C41E"/>
    <w:lvl w:ilvl="0" w:tplc="3202F29A">
      <w:start w:val="1"/>
      <w:numFmt w:val="upperRoman"/>
      <w:lvlText w:val="%1"/>
      <w:lvlJc w:val="left"/>
      <w:pPr>
        <w:ind w:left="1312" w:hanging="140"/>
      </w:pPr>
      <w:rPr>
        <w:rFonts w:ascii="Times New Roman" w:eastAsia="Times New Roman" w:hAnsi="Times New Roman" w:cs="Times New Roman" w:hint="default"/>
        <w:w w:val="99"/>
        <w:sz w:val="24"/>
        <w:szCs w:val="24"/>
        <w:lang w:val="pt-PT" w:eastAsia="en-US" w:bidi="ar-SA"/>
      </w:rPr>
    </w:lvl>
    <w:lvl w:ilvl="1" w:tplc="93524EDE">
      <w:numFmt w:val="bullet"/>
      <w:lvlText w:val="•"/>
      <w:lvlJc w:val="left"/>
      <w:pPr>
        <w:ind w:left="2328" w:hanging="140"/>
      </w:pPr>
      <w:rPr>
        <w:rFonts w:hint="default"/>
        <w:lang w:val="pt-PT" w:eastAsia="en-US" w:bidi="ar-SA"/>
      </w:rPr>
    </w:lvl>
    <w:lvl w:ilvl="2" w:tplc="27E4CF80">
      <w:numFmt w:val="bullet"/>
      <w:lvlText w:val="•"/>
      <w:lvlJc w:val="left"/>
      <w:pPr>
        <w:ind w:left="3337" w:hanging="140"/>
      </w:pPr>
      <w:rPr>
        <w:rFonts w:hint="default"/>
        <w:lang w:val="pt-PT" w:eastAsia="en-US" w:bidi="ar-SA"/>
      </w:rPr>
    </w:lvl>
    <w:lvl w:ilvl="3" w:tplc="0812DFEC">
      <w:numFmt w:val="bullet"/>
      <w:lvlText w:val="•"/>
      <w:lvlJc w:val="left"/>
      <w:pPr>
        <w:ind w:left="4345" w:hanging="140"/>
      </w:pPr>
      <w:rPr>
        <w:rFonts w:hint="default"/>
        <w:lang w:val="pt-PT" w:eastAsia="en-US" w:bidi="ar-SA"/>
      </w:rPr>
    </w:lvl>
    <w:lvl w:ilvl="4" w:tplc="1A709F3E">
      <w:numFmt w:val="bullet"/>
      <w:lvlText w:val="•"/>
      <w:lvlJc w:val="left"/>
      <w:pPr>
        <w:ind w:left="5354" w:hanging="140"/>
      </w:pPr>
      <w:rPr>
        <w:rFonts w:hint="default"/>
        <w:lang w:val="pt-PT" w:eastAsia="en-US" w:bidi="ar-SA"/>
      </w:rPr>
    </w:lvl>
    <w:lvl w:ilvl="5" w:tplc="812CF4BC">
      <w:numFmt w:val="bullet"/>
      <w:lvlText w:val="•"/>
      <w:lvlJc w:val="left"/>
      <w:pPr>
        <w:ind w:left="6363" w:hanging="140"/>
      </w:pPr>
      <w:rPr>
        <w:rFonts w:hint="default"/>
        <w:lang w:val="pt-PT" w:eastAsia="en-US" w:bidi="ar-SA"/>
      </w:rPr>
    </w:lvl>
    <w:lvl w:ilvl="6" w:tplc="880A6994">
      <w:numFmt w:val="bullet"/>
      <w:lvlText w:val="•"/>
      <w:lvlJc w:val="left"/>
      <w:pPr>
        <w:ind w:left="7371" w:hanging="140"/>
      </w:pPr>
      <w:rPr>
        <w:rFonts w:hint="default"/>
        <w:lang w:val="pt-PT" w:eastAsia="en-US" w:bidi="ar-SA"/>
      </w:rPr>
    </w:lvl>
    <w:lvl w:ilvl="7" w:tplc="B8123A7E">
      <w:numFmt w:val="bullet"/>
      <w:lvlText w:val="•"/>
      <w:lvlJc w:val="left"/>
      <w:pPr>
        <w:ind w:left="8380" w:hanging="140"/>
      </w:pPr>
      <w:rPr>
        <w:rFonts w:hint="default"/>
        <w:lang w:val="pt-PT" w:eastAsia="en-US" w:bidi="ar-SA"/>
      </w:rPr>
    </w:lvl>
    <w:lvl w:ilvl="8" w:tplc="791E0876">
      <w:numFmt w:val="bullet"/>
      <w:lvlText w:val="•"/>
      <w:lvlJc w:val="left"/>
      <w:pPr>
        <w:ind w:left="9389" w:hanging="140"/>
      </w:pPr>
      <w:rPr>
        <w:rFonts w:hint="default"/>
        <w:lang w:val="pt-PT" w:eastAsia="en-US" w:bidi="ar-SA"/>
      </w:rPr>
    </w:lvl>
  </w:abstractNum>
  <w:abstractNum w:abstractNumId="105" w15:restartNumberingAfterBreak="0">
    <w:nsid w:val="5F0810DD"/>
    <w:multiLevelType w:val="hybridMultilevel"/>
    <w:tmpl w:val="39BE9046"/>
    <w:lvl w:ilvl="0" w:tplc="5D10A7FA">
      <w:start w:val="1"/>
      <w:numFmt w:val="upperRoman"/>
      <w:lvlText w:val="%1"/>
      <w:lvlJc w:val="left"/>
      <w:pPr>
        <w:ind w:left="300" w:hanging="140"/>
      </w:pPr>
      <w:rPr>
        <w:rFonts w:ascii="Times New Roman" w:eastAsia="Times New Roman" w:hAnsi="Times New Roman" w:cs="Times New Roman" w:hint="default"/>
        <w:color w:val="E74B3B"/>
        <w:w w:val="99"/>
        <w:sz w:val="24"/>
        <w:szCs w:val="24"/>
        <w:lang w:val="pt-PT" w:eastAsia="en-US" w:bidi="ar-SA"/>
      </w:rPr>
    </w:lvl>
    <w:lvl w:ilvl="1" w:tplc="B3D0C6C8">
      <w:numFmt w:val="bullet"/>
      <w:lvlText w:val="•"/>
      <w:lvlJc w:val="left"/>
      <w:pPr>
        <w:ind w:left="928" w:hanging="140"/>
      </w:pPr>
      <w:rPr>
        <w:rFonts w:hint="default"/>
        <w:lang w:val="pt-PT" w:eastAsia="en-US" w:bidi="ar-SA"/>
      </w:rPr>
    </w:lvl>
    <w:lvl w:ilvl="2" w:tplc="7046B394">
      <w:numFmt w:val="bullet"/>
      <w:lvlText w:val="•"/>
      <w:lvlJc w:val="left"/>
      <w:pPr>
        <w:ind w:left="1556" w:hanging="140"/>
      </w:pPr>
      <w:rPr>
        <w:rFonts w:hint="default"/>
        <w:lang w:val="pt-PT" w:eastAsia="en-US" w:bidi="ar-SA"/>
      </w:rPr>
    </w:lvl>
    <w:lvl w:ilvl="3" w:tplc="D7F6B39E">
      <w:numFmt w:val="bullet"/>
      <w:lvlText w:val="•"/>
      <w:lvlJc w:val="left"/>
      <w:pPr>
        <w:ind w:left="2184" w:hanging="140"/>
      </w:pPr>
      <w:rPr>
        <w:rFonts w:hint="default"/>
        <w:lang w:val="pt-PT" w:eastAsia="en-US" w:bidi="ar-SA"/>
      </w:rPr>
    </w:lvl>
    <w:lvl w:ilvl="4" w:tplc="3C82A40E">
      <w:numFmt w:val="bullet"/>
      <w:lvlText w:val="•"/>
      <w:lvlJc w:val="left"/>
      <w:pPr>
        <w:ind w:left="2812" w:hanging="140"/>
      </w:pPr>
      <w:rPr>
        <w:rFonts w:hint="default"/>
        <w:lang w:val="pt-PT" w:eastAsia="en-US" w:bidi="ar-SA"/>
      </w:rPr>
    </w:lvl>
    <w:lvl w:ilvl="5" w:tplc="2D824840">
      <w:numFmt w:val="bullet"/>
      <w:lvlText w:val="•"/>
      <w:lvlJc w:val="left"/>
      <w:pPr>
        <w:ind w:left="3440" w:hanging="140"/>
      </w:pPr>
      <w:rPr>
        <w:rFonts w:hint="default"/>
        <w:lang w:val="pt-PT" w:eastAsia="en-US" w:bidi="ar-SA"/>
      </w:rPr>
    </w:lvl>
    <w:lvl w:ilvl="6" w:tplc="21924E00">
      <w:numFmt w:val="bullet"/>
      <w:lvlText w:val="•"/>
      <w:lvlJc w:val="left"/>
      <w:pPr>
        <w:ind w:left="4068" w:hanging="140"/>
      </w:pPr>
      <w:rPr>
        <w:rFonts w:hint="default"/>
        <w:lang w:val="pt-PT" w:eastAsia="en-US" w:bidi="ar-SA"/>
      </w:rPr>
    </w:lvl>
    <w:lvl w:ilvl="7" w:tplc="C018CFCA">
      <w:numFmt w:val="bullet"/>
      <w:lvlText w:val="•"/>
      <w:lvlJc w:val="left"/>
      <w:pPr>
        <w:ind w:left="4696" w:hanging="140"/>
      </w:pPr>
      <w:rPr>
        <w:rFonts w:hint="default"/>
        <w:lang w:val="pt-PT" w:eastAsia="en-US" w:bidi="ar-SA"/>
      </w:rPr>
    </w:lvl>
    <w:lvl w:ilvl="8" w:tplc="F3B63A64">
      <w:numFmt w:val="bullet"/>
      <w:lvlText w:val="•"/>
      <w:lvlJc w:val="left"/>
      <w:pPr>
        <w:ind w:left="5324" w:hanging="140"/>
      </w:pPr>
      <w:rPr>
        <w:rFonts w:hint="default"/>
        <w:lang w:val="pt-PT" w:eastAsia="en-US" w:bidi="ar-SA"/>
      </w:rPr>
    </w:lvl>
  </w:abstractNum>
  <w:abstractNum w:abstractNumId="106" w15:restartNumberingAfterBreak="0">
    <w:nsid w:val="60B246D3"/>
    <w:multiLevelType w:val="hybridMultilevel"/>
    <w:tmpl w:val="97CA9C20"/>
    <w:lvl w:ilvl="0" w:tplc="002AB9D4">
      <w:start w:val="1"/>
      <w:numFmt w:val="upperRoman"/>
      <w:lvlText w:val="%1"/>
      <w:lvlJc w:val="left"/>
      <w:pPr>
        <w:ind w:left="420" w:hanging="176"/>
      </w:pPr>
      <w:rPr>
        <w:rFonts w:ascii="Times New Roman" w:eastAsia="Times New Roman" w:hAnsi="Times New Roman" w:cs="Times New Roman" w:hint="default"/>
        <w:w w:val="99"/>
        <w:sz w:val="24"/>
        <w:szCs w:val="24"/>
        <w:lang w:val="pt-PT" w:eastAsia="en-US" w:bidi="ar-SA"/>
      </w:rPr>
    </w:lvl>
    <w:lvl w:ilvl="1" w:tplc="6ACC9AA8">
      <w:numFmt w:val="bullet"/>
      <w:lvlText w:val="•"/>
      <w:lvlJc w:val="left"/>
      <w:pPr>
        <w:ind w:left="1036" w:hanging="176"/>
      </w:pPr>
      <w:rPr>
        <w:rFonts w:hint="default"/>
        <w:lang w:val="pt-PT" w:eastAsia="en-US" w:bidi="ar-SA"/>
      </w:rPr>
    </w:lvl>
    <w:lvl w:ilvl="2" w:tplc="9104C4D0">
      <w:numFmt w:val="bullet"/>
      <w:lvlText w:val="•"/>
      <w:lvlJc w:val="left"/>
      <w:pPr>
        <w:ind w:left="1652" w:hanging="176"/>
      </w:pPr>
      <w:rPr>
        <w:rFonts w:hint="default"/>
        <w:lang w:val="pt-PT" w:eastAsia="en-US" w:bidi="ar-SA"/>
      </w:rPr>
    </w:lvl>
    <w:lvl w:ilvl="3" w:tplc="EAAE95B2">
      <w:numFmt w:val="bullet"/>
      <w:lvlText w:val="•"/>
      <w:lvlJc w:val="left"/>
      <w:pPr>
        <w:ind w:left="2268" w:hanging="176"/>
      </w:pPr>
      <w:rPr>
        <w:rFonts w:hint="default"/>
        <w:lang w:val="pt-PT" w:eastAsia="en-US" w:bidi="ar-SA"/>
      </w:rPr>
    </w:lvl>
    <w:lvl w:ilvl="4" w:tplc="663A3DCE">
      <w:numFmt w:val="bullet"/>
      <w:lvlText w:val="•"/>
      <w:lvlJc w:val="left"/>
      <w:pPr>
        <w:ind w:left="2884" w:hanging="176"/>
      </w:pPr>
      <w:rPr>
        <w:rFonts w:hint="default"/>
        <w:lang w:val="pt-PT" w:eastAsia="en-US" w:bidi="ar-SA"/>
      </w:rPr>
    </w:lvl>
    <w:lvl w:ilvl="5" w:tplc="650E4F28">
      <w:numFmt w:val="bullet"/>
      <w:lvlText w:val="•"/>
      <w:lvlJc w:val="left"/>
      <w:pPr>
        <w:ind w:left="3500" w:hanging="176"/>
      </w:pPr>
      <w:rPr>
        <w:rFonts w:hint="default"/>
        <w:lang w:val="pt-PT" w:eastAsia="en-US" w:bidi="ar-SA"/>
      </w:rPr>
    </w:lvl>
    <w:lvl w:ilvl="6" w:tplc="234EC676">
      <w:numFmt w:val="bullet"/>
      <w:lvlText w:val="•"/>
      <w:lvlJc w:val="left"/>
      <w:pPr>
        <w:ind w:left="4116" w:hanging="176"/>
      </w:pPr>
      <w:rPr>
        <w:rFonts w:hint="default"/>
        <w:lang w:val="pt-PT" w:eastAsia="en-US" w:bidi="ar-SA"/>
      </w:rPr>
    </w:lvl>
    <w:lvl w:ilvl="7" w:tplc="35C2B4DA">
      <w:numFmt w:val="bullet"/>
      <w:lvlText w:val="•"/>
      <w:lvlJc w:val="left"/>
      <w:pPr>
        <w:ind w:left="4732" w:hanging="176"/>
      </w:pPr>
      <w:rPr>
        <w:rFonts w:hint="default"/>
        <w:lang w:val="pt-PT" w:eastAsia="en-US" w:bidi="ar-SA"/>
      </w:rPr>
    </w:lvl>
    <w:lvl w:ilvl="8" w:tplc="8C88B482">
      <w:numFmt w:val="bullet"/>
      <w:lvlText w:val="•"/>
      <w:lvlJc w:val="left"/>
      <w:pPr>
        <w:ind w:left="5348" w:hanging="176"/>
      </w:pPr>
      <w:rPr>
        <w:rFonts w:hint="default"/>
        <w:lang w:val="pt-PT" w:eastAsia="en-US" w:bidi="ar-SA"/>
      </w:rPr>
    </w:lvl>
  </w:abstractNum>
  <w:abstractNum w:abstractNumId="107" w15:restartNumberingAfterBreak="0">
    <w:nsid w:val="61250930"/>
    <w:multiLevelType w:val="hybridMultilevel"/>
    <w:tmpl w:val="7E921C8A"/>
    <w:lvl w:ilvl="0" w:tplc="43CECBE2">
      <w:start w:val="1"/>
      <w:numFmt w:val="upperRoman"/>
      <w:lvlText w:val="%1"/>
      <w:lvlJc w:val="left"/>
      <w:pPr>
        <w:ind w:left="107" w:hanging="279"/>
      </w:pPr>
      <w:rPr>
        <w:rFonts w:ascii="Times New Roman" w:eastAsia="Times New Roman" w:hAnsi="Times New Roman" w:cs="Times New Roman" w:hint="default"/>
        <w:b w:val="0"/>
        <w:bCs/>
        <w:w w:val="99"/>
        <w:sz w:val="24"/>
        <w:szCs w:val="24"/>
        <w:lang w:val="pt-PT" w:eastAsia="en-US" w:bidi="ar-SA"/>
      </w:rPr>
    </w:lvl>
    <w:lvl w:ilvl="1" w:tplc="8306F6FA">
      <w:numFmt w:val="bullet"/>
      <w:lvlText w:val="•"/>
      <w:lvlJc w:val="left"/>
      <w:pPr>
        <w:ind w:left="712" w:hanging="279"/>
      </w:pPr>
      <w:rPr>
        <w:rFonts w:hint="default"/>
        <w:lang w:val="pt-PT" w:eastAsia="en-US" w:bidi="ar-SA"/>
      </w:rPr>
    </w:lvl>
    <w:lvl w:ilvl="2" w:tplc="803E5E8A">
      <w:numFmt w:val="bullet"/>
      <w:lvlText w:val="•"/>
      <w:lvlJc w:val="left"/>
      <w:pPr>
        <w:ind w:left="1325" w:hanging="279"/>
      </w:pPr>
      <w:rPr>
        <w:rFonts w:hint="default"/>
        <w:lang w:val="pt-PT" w:eastAsia="en-US" w:bidi="ar-SA"/>
      </w:rPr>
    </w:lvl>
    <w:lvl w:ilvl="3" w:tplc="4BC2AA08">
      <w:numFmt w:val="bullet"/>
      <w:lvlText w:val="•"/>
      <w:lvlJc w:val="left"/>
      <w:pPr>
        <w:ind w:left="1938" w:hanging="279"/>
      </w:pPr>
      <w:rPr>
        <w:rFonts w:hint="default"/>
        <w:lang w:val="pt-PT" w:eastAsia="en-US" w:bidi="ar-SA"/>
      </w:rPr>
    </w:lvl>
    <w:lvl w:ilvl="4" w:tplc="7ACA3B16">
      <w:numFmt w:val="bullet"/>
      <w:lvlText w:val="•"/>
      <w:lvlJc w:val="left"/>
      <w:pPr>
        <w:ind w:left="2551" w:hanging="279"/>
      </w:pPr>
      <w:rPr>
        <w:rFonts w:hint="default"/>
        <w:lang w:val="pt-PT" w:eastAsia="en-US" w:bidi="ar-SA"/>
      </w:rPr>
    </w:lvl>
    <w:lvl w:ilvl="5" w:tplc="49F0E24E">
      <w:numFmt w:val="bullet"/>
      <w:lvlText w:val="•"/>
      <w:lvlJc w:val="left"/>
      <w:pPr>
        <w:ind w:left="3164" w:hanging="279"/>
      </w:pPr>
      <w:rPr>
        <w:rFonts w:hint="default"/>
        <w:lang w:val="pt-PT" w:eastAsia="en-US" w:bidi="ar-SA"/>
      </w:rPr>
    </w:lvl>
    <w:lvl w:ilvl="6" w:tplc="57D01DA8">
      <w:numFmt w:val="bullet"/>
      <w:lvlText w:val="•"/>
      <w:lvlJc w:val="left"/>
      <w:pPr>
        <w:ind w:left="3777" w:hanging="279"/>
      </w:pPr>
      <w:rPr>
        <w:rFonts w:hint="default"/>
        <w:lang w:val="pt-PT" w:eastAsia="en-US" w:bidi="ar-SA"/>
      </w:rPr>
    </w:lvl>
    <w:lvl w:ilvl="7" w:tplc="22E8A148">
      <w:numFmt w:val="bullet"/>
      <w:lvlText w:val="•"/>
      <w:lvlJc w:val="left"/>
      <w:pPr>
        <w:ind w:left="4390" w:hanging="279"/>
      </w:pPr>
      <w:rPr>
        <w:rFonts w:hint="default"/>
        <w:lang w:val="pt-PT" w:eastAsia="en-US" w:bidi="ar-SA"/>
      </w:rPr>
    </w:lvl>
    <w:lvl w:ilvl="8" w:tplc="CE2CF638">
      <w:numFmt w:val="bullet"/>
      <w:lvlText w:val="•"/>
      <w:lvlJc w:val="left"/>
      <w:pPr>
        <w:ind w:left="5003" w:hanging="279"/>
      </w:pPr>
      <w:rPr>
        <w:rFonts w:hint="default"/>
        <w:lang w:val="pt-PT" w:eastAsia="en-US" w:bidi="ar-SA"/>
      </w:rPr>
    </w:lvl>
  </w:abstractNum>
  <w:abstractNum w:abstractNumId="108" w15:restartNumberingAfterBreak="0">
    <w:nsid w:val="61BB0DB1"/>
    <w:multiLevelType w:val="hybridMultilevel"/>
    <w:tmpl w:val="CA50E564"/>
    <w:lvl w:ilvl="0" w:tplc="EFD0A494">
      <w:start w:val="1"/>
      <w:numFmt w:val="upperRoman"/>
      <w:lvlText w:val="%1"/>
      <w:lvlJc w:val="left"/>
      <w:pPr>
        <w:ind w:left="107" w:hanging="176"/>
      </w:pPr>
      <w:rPr>
        <w:rFonts w:ascii="Times New Roman" w:eastAsia="Times New Roman" w:hAnsi="Times New Roman" w:cs="Times New Roman" w:hint="default"/>
        <w:w w:val="99"/>
        <w:sz w:val="24"/>
        <w:szCs w:val="24"/>
        <w:lang w:val="pt-PT" w:eastAsia="en-US" w:bidi="ar-SA"/>
      </w:rPr>
    </w:lvl>
    <w:lvl w:ilvl="1" w:tplc="6F92B9B8">
      <w:numFmt w:val="bullet"/>
      <w:lvlText w:val="•"/>
      <w:lvlJc w:val="left"/>
      <w:pPr>
        <w:ind w:left="712" w:hanging="176"/>
      </w:pPr>
      <w:rPr>
        <w:rFonts w:hint="default"/>
        <w:lang w:val="pt-PT" w:eastAsia="en-US" w:bidi="ar-SA"/>
      </w:rPr>
    </w:lvl>
    <w:lvl w:ilvl="2" w:tplc="7A6866BC">
      <w:numFmt w:val="bullet"/>
      <w:lvlText w:val="•"/>
      <w:lvlJc w:val="left"/>
      <w:pPr>
        <w:ind w:left="1325" w:hanging="176"/>
      </w:pPr>
      <w:rPr>
        <w:rFonts w:hint="default"/>
        <w:lang w:val="pt-PT" w:eastAsia="en-US" w:bidi="ar-SA"/>
      </w:rPr>
    </w:lvl>
    <w:lvl w:ilvl="3" w:tplc="DB3AD090">
      <w:numFmt w:val="bullet"/>
      <w:lvlText w:val="•"/>
      <w:lvlJc w:val="left"/>
      <w:pPr>
        <w:ind w:left="1938" w:hanging="176"/>
      </w:pPr>
      <w:rPr>
        <w:rFonts w:hint="default"/>
        <w:lang w:val="pt-PT" w:eastAsia="en-US" w:bidi="ar-SA"/>
      </w:rPr>
    </w:lvl>
    <w:lvl w:ilvl="4" w:tplc="BFA23BAC">
      <w:numFmt w:val="bullet"/>
      <w:lvlText w:val="•"/>
      <w:lvlJc w:val="left"/>
      <w:pPr>
        <w:ind w:left="2551" w:hanging="176"/>
      </w:pPr>
      <w:rPr>
        <w:rFonts w:hint="default"/>
        <w:lang w:val="pt-PT" w:eastAsia="en-US" w:bidi="ar-SA"/>
      </w:rPr>
    </w:lvl>
    <w:lvl w:ilvl="5" w:tplc="BC74693C">
      <w:numFmt w:val="bullet"/>
      <w:lvlText w:val="•"/>
      <w:lvlJc w:val="left"/>
      <w:pPr>
        <w:ind w:left="3164" w:hanging="176"/>
      </w:pPr>
      <w:rPr>
        <w:rFonts w:hint="default"/>
        <w:lang w:val="pt-PT" w:eastAsia="en-US" w:bidi="ar-SA"/>
      </w:rPr>
    </w:lvl>
    <w:lvl w:ilvl="6" w:tplc="ACCA42D8">
      <w:numFmt w:val="bullet"/>
      <w:lvlText w:val="•"/>
      <w:lvlJc w:val="left"/>
      <w:pPr>
        <w:ind w:left="3777" w:hanging="176"/>
      </w:pPr>
      <w:rPr>
        <w:rFonts w:hint="default"/>
        <w:lang w:val="pt-PT" w:eastAsia="en-US" w:bidi="ar-SA"/>
      </w:rPr>
    </w:lvl>
    <w:lvl w:ilvl="7" w:tplc="E9143A56">
      <w:numFmt w:val="bullet"/>
      <w:lvlText w:val="•"/>
      <w:lvlJc w:val="left"/>
      <w:pPr>
        <w:ind w:left="4390" w:hanging="176"/>
      </w:pPr>
      <w:rPr>
        <w:rFonts w:hint="default"/>
        <w:lang w:val="pt-PT" w:eastAsia="en-US" w:bidi="ar-SA"/>
      </w:rPr>
    </w:lvl>
    <w:lvl w:ilvl="8" w:tplc="5566A65E">
      <w:numFmt w:val="bullet"/>
      <w:lvlText w:val="•"/>
      <w:lvlJc w:val="left"/>
      <w:pPr>
        <w:ind w:left="5003" w:hanging="176"/>
      </w:pPr>
      <w:rPr>
        <w:rFonts w:hint="default"/>
        <w:lang w:val="pt-PT" w:eastAsia="en-US" w:bidi="ar-SA"/>
      </w:rPr>
    </w:lvl>
  </w:abstractNum>
  <w:abstractNum w:abstractNumId="109" w15:restartNumberingAfterBreak="0">
    <w:nsid w:val="63550523"/>
    <w:multiLevelType w:val="hybridMultilevel"/>
    <w:tmpl w:val="7B0C118C"/>
    <w:lvl w:ilvl="0" w:tplc="A07E8C3E">
      <w:start w:val="2"/>
      <w:numFmt w:val="upperRoman"/>
      <w:lvlText w:val="%1"/>
      <w:lvlJc w:val="left"/>
      <w:pPr>
        <w:ind w:left="107" w:hanging="226"/>
      </w:pPr>
      <w:rPr>
        <w:rFonts w:ascii="Times New Roman" w:eastAsia="Times New Roman" w:hAnsi="Times New Roman" w:cs="Times New Roman" w:hint="default"/>
        <w:b w:val="0"/>
        <w:bCs/>
        <w:spacing w:val="-1"/>
        <w:w w:val="99"/>
        <w:sz w:val="24"/>
        <w:szCs w:val="24"/>
        <w:lang w:val="pt-PT" w:eastAsia="en-US" w:bidi="ar-SA"/>
      </w:rPr>
    </w:lvl>
    <w:lvl w:ilvl="1" w:tplc="E13E949E">
      <w:numFmt w:val="bullet"/>
      <w:lvlText w:val="•"/>
      <w:lvlJc w:val="left"/>
      <w:pPr>
        <w:ind w:left="712" w:hanging="226"/>
      </w:pPr>
      <w:rPr>
        <w:rFonts w:hint="default"/>
        <w:lang w:val="pt-PT" w:eastAsia="en-US" w:bidi="ar-SA"/>
      </w:rPr>
    </w:lvl>
    <w:lvl w:ilvl="2" w:tplc="FA94855E">
      <w:numFmt w:val="bullet"/>
      <w:lvlText w:val="•"/>
      <w:lvlJc w:val="left"/>
      <w:pPr>
        <w:ind w:left="1325" w:hanging="226"/>
      </w:pPr>
      <w:rPr>
        <w:rFonts w:hint="default"/>
        <w:lang w:val="pt-PT" w:eastAsia="en-US" w:bidi="ar-SA"/>
      </w:rPr>
    </w:lvl>
    <w:lvl w:ilvl="3" w:tplc="0410588A">
      <w:numFmt w:val="bullet"/>
      <w:lvlText w:val="•"/>
      <w:lvlJc w:val="left"/>
      <w:pPr>
        <w:ind w:left="1938" w:hanging="226"/>
      </w:pPr>
      <w:rPr>
        <w:rFonts w:hint="default"/>
        <w:lang w:val="pt-PT" w:eastAsia="en-US" w:bidi="ar-SA"/>
      </w:rPr>
    </w:lvl>
    <w:lvl w:ilvl="4" w:tplc="F970D206">
      <w:numFmt w:val="bullet"/>
      <w:lvlText w:val="•"/>
      <w:lvlJc w:val="left"/>
      <w:pPr>
        <w:ind w:left="2551" w:hanging="226"/>
      </w:pPr>
      <w:rPr>
        <w:rFonts w:hint="default"/>
        <w:lang w:val="pt-PT" w:eastAsia="en-US" w:bidi="ar-SA"/>
      </w:rPr>
    </w:lvl>
    <w:lvl w:ilvl="5" w:tplc="B7C6C2A0">
      <w:numFmt w:val="bullet"/>
      <w:lvlText w:val="•"/>
      <w:lvlJc w:val="left"/>
      <w:pPr>
        <w:ind w:left="3164" w:hanging="226"/>
      </w:pPr>
      <w:rPr>
        <w:rFonts w:hint="default"/>
        <w:lang w:val="pt-PT" w:eastAsia="en-US" w:bidi="ar-SA"/>
      </w:rPr>
    </w:lvl>
    <w:lvl w:ilvl="6" w:tplc="1B04E054">
      <w:numFmt w:val="bullet"/>
      <w:lvlText w:val="•"/>
      <w:lvlJc w:val="left"/>
      <w:pPr>
        <w:ind w:left="3777" w:hanging="226"/>
      </w:pPr>
      <w:rPr>
        <w:rFonts w:hint="default"/>
        <w:lang w:val="pt-PT" w:eastAsia="en-US" w:bidi="ar-SA"/>
      </w:rPr>
    </w:lvl>
    <w:lvl w:ilvl="7" w:tplc="AE2C4A94">
      <w:numFmt w:val="bullet"/>
      <w:lvlText w:val="•"/>
      <w:lvlJc w:val="left"/>
      <w:pPr>
        <w:ind w:left="4390" w:hanging="226"/>
      </w:pPr>
      <w:rPr>
        <w:rFonts w:hint="default"/>
        <w:lang w:val="pt-PT" w:eastAsia="en-US" w:bidi="ar-SA"/>
      </w:rPr>
    </w:lvl>
    <w:lvl w:ilvl="8" w:tplc="607C135A">
      <w:numFmt w:val="bullet"/>
      <w:lvlText w:val="•"/>
      <w:lvlJc w:val="left"/>
      <w:pPr>
        <w:ind w:left="5003" w:hanging="226"/>
      </w:pPr>
      <w:rPr>
        <w:rFonts w:hint="default"/>
        <w:lang w:val="pt-PT" w:eastAsia="en-US" w:bidi="ar-SA"/>
      </w:rPr>
    </w:lvl>
  </w:abstractNum>
  <w:abstractNum w:abstractNumId="110" w15:restartNumberingAfterBreak="0">
    <w:nsid w:val="64751735"/>
    <w:multiLevelType w:val="hybridMultilevel"/>
    <w:tmpl w:val="DE4CAAB6"/>
    <w:lvl w:ilvl="0" w:tplc="AA2ABC6E">
      <w:start w:val="1"/>
      <w:numFmt w:val="upperRoman"/>
      <w:lvlText w:val="%1"/>
      <w:lvlJc w:val="left"/>
      <w:pPr>
        <w:ind w:left="107" w:hanging="233"/>
      </w:pPr>
      <w:rPr>
        <w:rFonts w:ascii="Times New Roman" w:eastAsia="Times New Roman" w:hAnsi="Times New Roman" w:cs="Times New Roman" w:hint="default"/>
        <w:w w:val="99"/>
        <w:sz w:val="24"/>
        <w:szCs w:val="24"/>
        <w:lang w:val="pt-PT" w:eastAsia="en-US" w:bidi="ar-SA"/>
      </w:rPr>
    </w:lvl>
    <w:lvl w:ilvl="1" w:tplc="62B64DC8">
      <w:numFmt w:val="bullet"/>
      <w:lvlText w:val="•"/>
      <w:lvlJc w:val="left"/>
      <w:pPr>
        <w:ind w:left="712" w:hanging="233"/>
      </w:pPr>
      <w:rPr>
        <w:rFonts w:hint="default"/>
        <w:lang w:val="pt-PT" w:eastAsia="en-US" w:bidi="ar-SA"/>
      </w:rPr>
    </w:lvl>
    <w:lvl w:ilvl="2" w:tplc="56F45CC4">
      <w:numFmt w:val="bullet"/>
      <w:lvlText w:val="•"/>
      <w:lvlJc w:val="left"/>
      <w:pPr>
        <w:ind w:left="1325" w:hanging="233"/>
      </w:pPr>
      <w:rPr>
        <w:rFonts w:hint="default"/>
        <w:lang w:val="pt-PT" w:eastAsia="en-US" w:bidi="ar-SA"/>
      </w:rPr>
    </w:lvl>
    <w:lvl w:ilvl="3" w:tplc="45F669D4">
      <w:numFmt w:val="bullet"/>
      <w:lvlText w:val="•"/>
      <w:lvlJc w:val="left"/>
      <w:pPr>
        <w:ind w:left="1938" w:hanging="233"/>
      </w:pPr>
      <w:rPr>
        <w:rFonts w:hint="default"/>
        <w:lang w:val="pt-PT" w:eastAsia="en-US" w:bidi="ar-SA"/>
      </w:rPr>
    </w:lvl>
    <w:lvl w:ilvl="4" w:tplc="5A16979E">
      <w:numFmt w:val="bullet"/>
      <w:lvlText w:val="•"/>
      <w:lvlJc w:val="left"/>
      <w:pPr>
        <w:ind w:left="2551" w:hanging="233"/>
      </w:pPr>
      <w:rPr>
        <w:rFonts w:hint="default"/>
        <w:lang w:val="pt-PT" w:eastAsia="en-US" w:bidi="ar-SA"/>
      </w:rPr>
    </w:lvl>
    <w:lvl w:ilvl="5" w:tplc="0A5A8112">
      <w:numFmt w:val="bullet"/>
      <w:lvlText w:val="•"/>
      <w:lvlJc w:val="left"/>
      <w:pPr>
        <w:ind w:left="3164" w:hanging="233"/>
      </w:pPr>
      <w:rPr>
        <w:rFonts w:hint="default"/>
        <w:lang w:val="pt-PT" w:eastAsia="en-US" w:bidi="ar-SA"/>
      </w:rPr>
    </w:lvl>
    <w:lvl w:ilvl="6" w:tplc="200A680E">
      <w:numFmt w:val="bullet"/>
      <w:lvlText w:val="•"/>
      <w:lvlJc w:val="left"/>
      <w:pPr>
        <w:ind w:left="3777" w:hanging="233"/>
      </w:pPr>
      <w:rPr>
        <w:rFonts w:hint="default"/>
        <w:lang w:val="pt-PT" w:eastAsia="en-US" w:bidi="ar-SA"/>
      </w:rPr>
    </w:lvl>
    <w:lvl w:ilvl="7" w:tplc="4D923AC0">
      <w:numFmt w:val="bullet"/>
      <w:lvlText w:val="•"/>
      <w:lvlJc w:val="left"/>
      <w:pPr>
        <w:ind w:left="4390" w:hanging="233"/>
      </w:pPr>
      <w:rPr>
        <w:rFonts w:hint="default"/>
        <w:lang w:val="pt-PT" w:eastAsia="en-US" w:bidi="ar-SA"/>
      </w:rPr>
    </w:lvl>
    <w:lvl w:ilvl="8" w:tplc="4774B8AA">
      <w:numFmt w:val="bullet"/>
      <w:lvlText w:val="•"/>
      <w:lvlJc w:val="left"/>
      <w:pPr>
        <w:ind w:left="5003" w:hanging="233"/>
      </w:pPr>
      <w:rPr>
        <w:rFonts w:hint="default"/>
        <w:lang w:val="pt-PT" w:eastAsia="en-US" w:bidi="ar-SA"/>
      </w:rPr>
    </w:lvl>
  </w:abstractNum>
  <w:abstractNum w:abstractNumId="111" w15:restartNumberingAfterBreak="0">
    <w:nsid w:val="64B96785"/>
    <w:multiLevelType w:val="hybridMultilevel"/>
    <w:tmpl w:val="2820C872"/>
    <w:lvl w:ilvl="0" w:tplc="77EADFA0">
      <w:start w:val="1"/>
      <w:numFmt w:val="lowerLetter"/>
      <w:lvlText w:val="%1)"/>
      <w:lvlJc w:val="left"/>
      <w:pPr>
        <w:ind w:left="300" w:hanging="310"/>
      </w:pPr>
      <w:rPr>
        <w:rFonts w:ascii="Times New Roman" w:eastAsia="Times New Roman" w:hAnsi="Times New Roman" w:cs="Times New Roman" w:hint="default"/>
        <w:spacing w:val="-1"/>
        <w:w w:val="100"/>
        <w:sz w:val="24"/>
        <w:szCs w:val="24"/>
        <w:lang w:val="pt-PT" w:eastAsia="en-US" w:bidi="ar-SA"/>
      </w:rPr>
    </w:lvl>
    <w:lvl w:ilvl="1" w:tplc="850A655C">
      <w:numFmt w:val="bullet"/>
      <w:lvlText w:val="•"/>
      <w:lvlJc w:val="left"/>
      <w:pPr>
        <w:ind w:left="928" w:hanging="310"/>
      </w:pPr>
      <w:rPr>
        <w:rFonts w:hint="default"/>
        <w:lang w:val="pt-PT" w:eastAsia="en-US" w:bidi="ar-SA"/>
      </w:rPr>
    </w:lvl>
    <w:lvl w:ilvl="2" w:tplc="DF6E2C26">
      <w:numFmt w:val="bullet"/>
      <w:lvlText w:val="•"/>
      <w:lvlJc w:val="left"/>
      <w:pPr>
        <w:ind w:left="1556" w:hanging="310"/>
      </w:pPr>
      <w:rPr>
        <w:rFonts w:hint="default"/>
        <w:lang w:val="pt-PT" w:eastAsia="en-US" w:bidi="ar-SA"/>
      </w:rPr>
    </w:lvl>
    <w:lvl w:ilvl="3" w:tplc="2B7C9C7E">
      <w:numFmt w:val="bullet"/>
      <w:lvlText w:val="•"/>
      <w:lvlJc w:val="left"/>
      <w:pPr>
        <w:ind w:left="2184" w:hanging="310"/>
      </w:pPr>
      <w:rPr>
        <w:rFonts w:hint="default"/>
        <w:lang w:val="pt-PT" w:eastAsia="en-US" w:bidi="ar-SA"/>
      </w:rPr>
    </w:lvl>
    <w:lvl w:ilvl="4" w:tplc="30220A4C">
      <w:numFmt w:val="bullet"/>
      <w:lvlText w:val="•"/>
      <w:lvlJc w:val="left"/>
      <w:pPr>
        <w:ind w:left="2812" w:hanging="310"/>
      </w:pPr>
      <w:rPr>
        <w:rFonts w:hint="default"/>
        <w:lang w:val="pt-PT" w:eastAsia="en-US" w:bidi="ar-SA"/>
      </w:rPr>
    </w:lvl>
    <w:lvl w:ilvl="5" w:tplc="8B769C10">
      <w:numFmt w:val="bullet"/>
      <w:lvlText w:val="•"/>
      <w:lvlJc w:val="left"/>
      <w:pPr>
        <w:ind w:left="3440" w:hanging="310"/>
      </w:pPr>
      <w:rPr>
        <w:rFonts w:hint="default"/>
        <w:lang w:val="pt-PT" w:eastAsia="en-US" w:bidi="ar-SA"/>
      </w:rPr>
    </w:lvl>
    <w:lvl w:ilvl="6" w:tplc="B29A4F72">
      <w:numFmt w:val="bullet"/>
      <w:lvlText w:val="•"/>
      <w:lvlJc w:val="left"/>
      <w:pPr>
        <w:ind w:left="4068" w:hanging="310"/>
      </w:pPr>
      <w:rPr>
        <w:rFonts w:hint="default"/>
        <w:lang w:val="pt-PT" w:eastAsia="en-US" w:bidi="ar-SA"/>
      </w:rPr>
    </w:lvl>
    <w:lvl w:ilvl="7" w:tplc="54081E7C">
      <w:numFmt w:val="bullet"/>
      <w:lvlText w:val="•"/>
      <w:lvlJc w:val="left"/>
      <w:pPr>
        <w:ind w:left="4696" w:hanging="310"/>
      </w:pPr>
      <w:rPr>
        <w:rFonts w:hint="default"/>
        <w:lang w:val="pt-PT" w:eastAsia="en-US" w:bidi="ar-SA"/>
      </w:rPr>
    </w:lvl>
    <w:lvl w:ilvl="8" w:tplc="C4B6289E">
      <w:numFmt w:val="bullet"/>
      <w:lvlText w:val="•"/>
      <w:lvlJc w:val="left"/>
      <w:pPr>
        <w:ind w:left="5324" w:hanging="310"/>
      </w:pPr>
      <w:rPr>
        <w:rFonts w:hint="default"/>
        <w:lang w:val="pt-PT" w:eastAsia="en-US" w:bidi="ar-SA"/>
      </w:rPr>
    </w:lvl>
  </w:abstractNum>
  <w:abstractNum w:abstractNumId="112" w15:restartNumberingAfterBreak="0">
    <w:nsid w:val="65193481"/>
    <w:multiLevelType w:val="hybridMultilevel"/>
    <w:tmpl w:val="D5C0CB30"/>
    <w:lvl w:ilvl="0" w:tplc="AB4620D4">
      <w:start w:val="1"/>
      <w:numFmt w:val="decimal"/>
      <w:lvlText w:val="%1."/>
      <w:lvlJc w:val="left"/>
      <w:pPr>
        <w:ind w:left="301" w:hanging="240"/>
      </w:pPr>
      <w:rPr>
        <w:rFonts w:ascii="Times New Roman" w:eastAsia="Times New Roman" w:hAnsi="Times New Roman" w:cs="Times New Roman" w:hint="default"/>
        <w:w w:val="100"/>
        <w:sz w:val="24"/>
        <w:szCs w:val="24"/>
        <w:lang w:val="pt-PT" w:eastAsia="en-US" w:bidi="ar-SA"/>
      </w:rPr>
    </w:lvl>
    <w:lvl w:ilvl="1" w:tplc="D0200E08">
      <w:numFmt w:val="bullet"/>
      <w:lvlText w:val="•"/>
      <w:lvlJc w:val="left"/>
      <w:pPr>
        <w:ind w:left="935" w:hanging="240"/>
      </w:pPr>
      <w:rPr>
        <w:rFonts w:hint="default"/>
        <w:lang w:val="pt-PT" w:eastAsia="en-US" w:bidi="ar-SA"/>
      </w:rPr>
    </w:lvl>
    <w:lvl w:ilvl="2" w:tplc="8D74128E">
      <w:numFmt w:val="bullet"/>
      <w:lvlText w:val="•"/>
      <w:lvlJc w:val="left"/>
      <w:pPr>
        <w:ind w:left="1571" w:hanging="240"/>
      </w:pPr>
      <w:rPr>
        <w:rFonts w:hint="default"/>
        <w:lang w:val="pt-PT" w:eastAsia="en-US" w:bidi="ar-SA"/>
      </w:rPr>
    </w:lvl>
    <w:lvl w:ilvl="3" w:tplc="4364B574">
      <w:numFmt w:val="bullet"/>
      <w:lvlText w:val="•"/>
      <w:lvlJc w:val="left"/>
      <w:pPr>
        <w:ind w:left="2207" w:hanging="240"/>
      </w:pPr>
      <w:rPr>
        <w:rFonts w:hint="default"/>
        <w:lang w:val="pt-PT" w:eastAsia="en-US" w:bidi="ar-SA"/>
      </w:rPr>
    </w:lvl>
    <w:lvl w:ilvl="4" w:tplc="BE36D8A6">
      <w:numFmt w:val="bullet"/>
      <w:lvlText w:val="•"/>
      <w:lvlJc w:val="left"/>
      <w:pPr>
        <w:ind w:left="2842" w:hanging="240"/>
      </w:pPr>
      <w:rPr>
        <w:rFonts w:hint="default"/>
        <w:lang w:val="pt-PT" w:eastAsia="en-US" w:bidi="ar-SA"/>
      </w:rPr>
    </w:lvl>
    <w:lvl w:ilvl="5" w:tplc="F6A83A86">
      <w:numFmt w:val="bullet"/>
      <w:lvlText w:val="•"/>
      <w:lvlJc w:val="left"/>
      <w:pPr>
        <w:ind w:left="3478" w:hanging="240"/>
      </w:pPr>
      <w:rPr>
        <w:rFonts w:hint="default"/>
        <w:lang w:val="pt-PT" w:eastAsia="en-US" w:bidi="ar-SA"/>
      </w:rPr>
    </w:lvl>
    <w:lvl w:ilvl="6" w:tplc="7F5EC152">
      <w:numFmt w:val="bullet"/>
      <w:lvlText w:val="•"/>
      <w:lvlJc w:val="left"/>
      <w:pPr>
        <w:ind w:left="4114" w:hanging="240"/>
      </w:pPr>
      <w:rPr>
        <w:rFonts w:hint="default"/>
        <w:lang w:val="pt-PT" w:eastAsia="en-US" w:bidi="ar-SA"/>
      </w:rPr>
    </w:lvl>
    <w:lvl w:ilvl="7" w:tplc="EC50451C">
      <w:numFmt w:val="bullet"/>
      <w:lvlText w:val="•"/>
      <w:lvlJc w:val="left"/>
      <w:pPr>
        <w:ind w:left="4749" w:hanging="240"/>
      </w:pPr>
      <w:rPr>
        <w:rFonts w:hint="default"/>
        <w:lang w:val="pt-PT" w:eastAsia="en-US" w:bidi="ar-SA"/>
      </w:rPr>
    </w:lvl>
    <w:lvl w:ilvl="8" w:tplc="D62CFD2A">
      <w:numFmt w:val="bullet"/>
      <w:lvlText w:val="•"/>
      <w:lvlJc w:val="left"/>
      <w:pPr>
        <w:ind w:left="5385" w:hanging="240"/>
      </w:pPr>
      <w:rPr>
        <w:rFonts w:hint="default"/>
        <w:lang w:val="pt-PT" w:eastAsia="en-US" w:bidi="ar-SA"/>
      </w:rPr>
    </w:lvl>
  </w:abstractNum>
  <w:abstractNum w:abstractNumId="113" w15:restartNumberingAfterBreak="0">
    <w:nsid w:val="65343883"/>
    <w:multiLevelType w:val="hybridMultilevel"/>
    <w:tmpl w:val="51B4DF98"/>
    <w:lvl w:ilvl="0" w:tplc="64521A0C">
      <w:start w:val="1"/>
      <w:numFmt w:val="upperRoman"/>
      <w:lvlText w:val="%1"/>
      <w:lvlJc w:val="left"/>
      <w:pPr>
        <w:ind w:left="107" w:hanging="171"/>
      </w:pPr>
      <w:rPr>
        <w:rFonts w:ascii="Times New Roman" w:eastAsia="Times New Roman" w:hAnsi="Times New Roman" w:cs="Times New Roman" w:hint="default"/>
        <w:w w:val="99"/>
        <w:sz w:val="24"/>
        <w:szCs w:val="24"/>
        <w:lang w:val="pt-PT" w:eastAsia="en-US" w:bidi="ar-SA"/>
      </w:rPr>
    </w:lvl>
    <w:lvl w:ilvl="1" w:tplc="9E42CB9C">
      <w:numFmt w:val="bullet"/>
      <w:lvlText w:val="•"/>
      <w:lvlJc w:val="left"/>
      <w:pPr>
        <w:ind w:left="712" w:hanging="171"/>
      </w:pPr>
      <w:rPr>
        <w:rFonts w:hint="default"/>
        <w:lang w:val="pt-PT" w:eastAsia="en-US" w:bidi="ar-SA"/>
      </w:rPr>
    </w:lvl>
    <w:lvl w:ilvl="2" w:tplc="B2E21240">
      <w:numFmt w:val="bullet"/>
      <w:lvlText w:val="•"/>
      <w:lvlJc w:val="left"/>
      <w:pPr>
        <w:ind w:left="1325" w:hanging="171"/>
      </w:pPr>
      <w:rPr>
        <w:rFonts w:hint="default"/>
        <w:lang w:val="pt-PT" w:eastAsia="en-US" w:bidi="ar-SA"/>
      </w:rPr>
    </w:lvl>
    <w:lvl w:ilvl="3" w:tplc="78B8A280">
      <w:numFmt w:val="bullet"/>
      <w:lvlText w:val="•"/>
      <w:lvlJc w:val="left"/>
      <w:pPr>
        <w:ind w:left="1938" w:hanging="171"/>
      </w:pPr>
      <w:rPr>
        <w:rFonts w:hint="default"/>
        <w:lang w:val="pt-PT" w:eastAsia="en-US" w:bidi="ar-SA"/>
      </w:rPr>
    </w:lvl>
    <w:lvl w:ilvl="4" w:tplc="A1560E68">
      <w:numFmt w:val="bullet"/>
      <w:lvlText w:val="•"/>
      <w:lvlJc w:val="left"/>
      <w:pPr>
        <w:ind w:left="2551" w:hanging="171"/>
      </w:pPr>
      <w:rPr>
        <w:rFonts w:hint="default"/>
        <w:lang w:val="pt-PT" w:eastAsia="en-US" w:bidi="ar-SA"/>
      </w:rPr>
    </w:lvl>
    <w:lvl w:ilvl="5" w:tplc="01323C68">
      <w:numFmt w:val="bullet"/>
      <w:lvlText w:val="•"/>
      <w:lvlJc w:val="left"/>
      <w:pPr>
        <w:ind w:left="3164" w:hanging="171"/>
      </w:pPr>
      <w:rPr>
        <w:rFonts w:hint="default"/>
        <w:lang w:val="pt-PT" w:eastAsia="en-US" w:bidi="ar-SA"/>
      </w:rPr>
    </w:lvl>
    <w:lvl w:ilvl="6" w:tplc="F6187D2A">
      <w:numFmt w:val="bullet"/>
      <w:lvlText w:val="•"/>
      <w:lvlJc w:val="left"/>
      <w:pPr>
        <w:ind w:left="3777" w:hanging="171"/>
      </w:pPr>
      <w:rPr>
        <w:rFonts w:hint="default"/>
        <w:lang w:val="pt-PT" w:eastAsia="en-US" w:bidi="ar-SA"/>
      </w:rPr>
    </w:lvl>
    <w:lvl w:ilvl="7" w:tplc="464085FA">
      <w:numFmt w:val="bullet"/>
      <w:lvlText w:val="•"/>
      <w:lvlJc w:val="left"/>
      <w:pPr>
        <w:ind w:left="4390" w:hanging="171"/>
      </w:pPr>
      <w:rPr>
        <w:rFonts w:hint="default"/>
        <w:lang w:val="pt-PT" w:eastAsia="en-US" w:bidi="ar-SA"/>
      </w:rPr>
    </w:lvl>
    <w:lvl w:ilvl="8" w:tplc="4CB8B244">
      <w:numFmt w:val="bullet"/>
      <w:lvlText w:val="•"/>
      <w:lvlJc w:val="left"/>
      <w:pPr>
        <w:ind w:left="5003" w:hanging="171"/>
      </w:pPr>
      <w:rPr>
        <w:rFonts w:hint="default"/>
        <w:lang w:val="pt-PT" w:eastAsia="en-US" w:bidi="ar-SA"/>
      </w:rPr>
    </w:lvl>
  </w:abstractNum>
  <w:abstractNum w:abstractNumId="114" w15:restartNumberingAfterBreak="0">
    <w:nsid w:val="65971A9E"/>
    <w:multiLevelType w:val="hybridMultilevel"/>
    <w:tmpl w:val="A2C2647A"/>
    <w:lvl w:ilvl="0" w:tplc="FBAEEE62">
      <w:start w:val="1"/>
      <w:numFmt w:val="lowerLetter"/>
      <w:lvlText w:val="%1)"/>
      <w:lvlJc w:val="left"/>
      <w:pPr>
        <w:ind w:left="107" w:hanging="391"/>
      </w:pPr>
      <w:rPr>
        <w:rFonts w:ascii="Times New Roman" w:eastAsia="Times New Roman" w:hAnsi="Times New Roman" w:cs="Times New Roman" w:hint="default"/>
        <w:spacing w:val="-1"/>
        <w:w w:val="100"/>
        <w:sz w:val="24"/>
        <w:szCs w:val="24"/>
        <w:lang w:val="pt-PT" w:eastAsia="en-US" w:bidi="ar-SA"/>
      </w:rPr>
    </w:lvl>
    <w:lvl w:ilvl="1" w:tplc="E01298A6">
      <w:numFmt w:val="bullet"/>
      <w:lvlText w:val="•"/>
      <w:lvlJc w:val="left"/>
      <w:pPr>
        <w:ind w:left="712" w:hanging="391"/>
      </w:pPr>
      <w:rPr>
        <w:rFonts w:hint="default"/>
        <w:lang w:val="pt-PT" w:eastAsia="en-US" w:bidi="ar-SA"/>
      </w:rPr>
    </w:lvl>
    <w:lvl w:ilvl="2" w:tplc="89D42852">
      <w:numFmt w:val="bullet"/>
      <w:lvlText w:val="•"/>
      <w:lvlJc w:val="left"/>
      <w:pPr>
        <w:ind w:left="1325" w:hanging="391"/>
      </w:pPr>
      <w:rPr>
        <w:rFonts w:hint="default"/>
        <w:lang w:val="pt-PT" w:eastAsia="en-US" w:bidi="ar-SA"/>
      </w:rPr>
    </w:lvl>
    <w:lvl w:ilvl="3" w:tplc="48F8D0F0">
      <w:numFmt w:val="bullet"/>
      <w:lvlText w:val="•"/>
      <w:lvlJc w:val="left"/>
      <w:pPr>
        <w:ind w:left="1938" w:hanging="391"/>
      </w:pPr>
      <w:rPr>
        <w:rFonts w:hint="default"/>
        <w:lang w:val="pt-PT" w:eastAsia="en-US" w:bidi="ar-SA"/>
      </w:rPr>
    </w:lvl>
    <w:lvl w:ilvl="4" w:tplc="3E9676CA">
      <w:numFmt w:val="bullet"/>
      <w:lvlText w:val="•"/>
      <w:lvlJc w:val="left"/>
      <w:pPr>
        <w:ind w:left="2551" w:hanging="391"/>
      </w:pPr>
      <w:rPr>
        <w:rFonts w:hint="default"/>
        <w:lang w:val="pt-PT" w:eastAsia="en-US" w:bidi="ar-SA"/>
      </w:rPr>
    </w:lvl>
    <w:lvl w:ilvl="5" w:tplc="A2121724">
      <w:numFmt w:val="bullet"/>
      <w:lvlText w:val="•"/>
      <w:lvlJc w:val="left"/>
      <w:pPr>
        <w:ind w:left="3164" w:hanging="391"/>
      </w:pPr>
      <w:rPr>
        <w:rFonts w:hint="default"/>
        <w:lang w:val="pt-PT" w:eastAsia="en-US" w:bidi="ar-SA"/>
      </w:rPr>
    </w:lvl>
    <w:lvl w:ilvl="6" w:tplc="088E75BA">
      <w:numFmt w:val="bullet"/>
      <w:lvlText w:val="•"/>
      <w:lvlJc w:val="left"/>
      <w:pPr>
        <w:ind w:left="3777" w:hanging="391"/>
      </w:pPr>
      <w:rPr>
        <w:rFonts w:hint="default"/>
        <w:lang w:val="pt-PT" w:eastAsia="en-US" w:bidi="ar-SA"/>
      </w:rPr>
    </w:lvl>
    <w:lvl w:ilvl="7" w:tplc="F392B8A2">
      <w:numFmt w:val="bullet"/>
      <w:lvlText w:val="•"/>
      <w:lvlJc w:val="left"/>
      <w:pPr>
        <w:ind w:left="4390" w:hanging="391"/>
      </w:pPr>
      <w:rPr>
        <w:rFonts w:hint="default"/>
        <w:lang w:val="pt-PT" w:eastAsia="en-US" w:bidi="ar-SA"/>
      </w:rPr>
    </w:lvl>
    <w:lvl w:ilvl="8" w:tplc="A2F41612">
      <w:numFmt w:val="bullet"/>
      <w:lvlText w:val="•"/>
      <w:lvlJc w:val="left"/>
      <w:pPr>
        <w:ind w:left="5003" w:hanging="391"/>
      </w:pPr>
      <w:rPr>
        <w:rFonts w:hint="default"/>
        <w:lang w:val="pt-PT" w:eastAsia="en-US" w:bidi="ar-SA"/>
      </w:rPr>
    </w:lvl>
  </w:abstractNum>
  <w:abstractNum w:abstractNumId="115" w15:restartNumberingAfterBreak="0">
    <w:nsid w:val="684A229A"/>
    <w:multiLevelType w:val="hybridMultilevel"/>
    <w:tmpl w:val="36F00A28"/>
    <w:lvl w:ilvl="0" w:tplc="FA6E11DA">
      <w:start w:val="1"/>
      <w:numFmt w:val="upperRoman"/>
      <w:lvlText w:val="%1"/>
      <w:lvlJc w:val="left"/>
      <w:pPr>
        <w:ind w:left="300" w:hanging="140"/>
      </w:pPr>
      <w:rPr>
        <w:rFonts w:ascii="Times New Roman" w:eastAsia="Times New Roman" w:hAnsi="Times New Roman" w:cs="Times New Roman" w:hint="default"/>
        <w:w w:val="99"/>
        <w:sz w:val="24"/>
        <w:szCs w:val="24"/>
        <w:lang w:val="pt-PT" w:eastAsia="en-US" w:bidi="ar-SA"/>
      </w:rPr>
    </w:lvl>
    <w:lvl w:ilvl="1" w:tplc="1AC8A9CE">
      <w:numFmt w:val="bullet"/>
      <w:lvlText w:val="•"/>
      <w:lvlJc w:val="left"/>
      <w:pPr>
        <w:ind w:left="928" w:hanging="140"/>
      </w:pPr>
      <w:rPr>
        <w:rFonts w:hint="default"/>
        <w:lang w:val="pt-PT" w:eastAsia="en-US" w:bidi="ar-SA"/>
      </w:rPr>
    </w:lvl>
    <w:lvl w:ilvl="2" w:tplc="DB445D0C">
      <w:numFmt w:val="bullet"/>
      <w:lvlText w:val="•"/>
      <w:lvlJc w:val="left"/>
      <w:pPr>
        <w:ind w:left="1556" w:hanging="140"/>
      </w:pPr>
      <w:rPr>
        <w:rFonts w:hint="default"/>
        <w:lang w:val="pt-PT" w:eastAsia="en-US" w:bidi="ar-SA"/>
      </w:rPr>
    </w:lvl>
    <w:lvl w:ilvl="3" w:tplc="F8C4422C">
      <w:numFmt w:val="bullet"/>
      <w:lvlText w:val="•"/>
      <w:lvlJc w:val="left"/>
      <w:pPr>
        <w:ind w:left="2184" w:hanging="140"/>
      </w:pPr>
      <w:rPr>
        <w:rFonts w:hint="default"/>
        <w:lang w:val="pt-PT" w:eastAsia="en-US" w:bidi="ar-SA"/>
      </w:rPr>
    </w:lvl>
    <w:lvl w:ilvl="4" w:tplc="FF18F12E">
      <w:numFmt w:val="bullet"/>
      <w:lvlText w:val="•"/>
      <w:lvlJc w:val="left"/>
      <w:pPr>
        <w:ind w:left="2812" w:hanging="140"/>
      </w:pPr>
      <w:rPr>
        <w:rFonts w:hint="default"/>
        <w:lang w:val="pt-PT" w:eastAsia="en-US" w:bidi="ar-SA"/>
      </w:rPr>
    </w:lvl>
    <w:lvl w:ilvl="5" w:tplc="F5A8C8C0">
      <w:numFmt w:val="bullet"/>
      <w:lvlText w:val="•"/>
      <w:lvlJc w:val="left"/>
      <w:pPr>
        <w:ind w:left="3440" w:hanging="140"/>
      </w:pPr>
      <w:rPr>
        <w:rFonts w:hint="default"/>
        <w:lang w:val="pt-PT" w:eastAsia="en-US" w:bidi="ar-SA"/>
      </w:rPr>
    </w:lvl>
    <w:lvl w:ilvl="6" w:tplc="F30A8210">
      <w:numFmt w:val="bullet"/>
      <w:lvlText w:val="•"/>
      <w:lvlJc w:val="left"/>
      <w:pPr>
        <w:ind w:left="4068" w:hanging="140"/>
      </w:pPr>
      <w:rPr>
        <w:rFonts w:hint="default"/>
        <w:lang w:val="pt-PT" w:eastAsia="en-US" w:bidi="ar-SA"/>
      </w:rPr>
    </w:lvl>
    <w:lvl w:ilvl="7" w:tplc="433CACE4">
      <w:numFmt w:val="bullet"/>
      <w:lvlText w:val="•"/>
      <w:lvlJc w:val="left"/>
      <w:pPr>
        <w:ind w:left="4696" w:hanging="140"/>
      </w:pPr>
      <w:rPr>
        <w:rFonts w:hint="default"/>
        <w:lang w:val="pt-PT" w:eastAsia="en-US" w:bidi="ar-SA"/>
      </w:rPr>
    </w:lvl>
    <w:lvl w:ilvl="8" w:tplc="29504EEE">
      <w:numFmt w:val="bullet"/>
      <w:lvlText w:val="•"/>
      <w:lvlJc w:val="left"/>
      <w:pPr>
        <w:ind w:left="5324" w:hanging="140"/>
      </w:pPr>
      <w:rPr>
        <w:rFonts w:hint="default"/>
        <w:lang w:val="pt-PT" w:eastAsia="en-US" w:bidi="ar-SA"/>
      </w:rPr>
    </w:lvl>
  </w:abstractNum>
  <w:abstractNum w:abstractNumId="116" w15:restartNumberingAfterBreak="0">
    <w:nsid w:val="68891839"/>
    <w:multiLevelType w:val="hybridMultilevel"/>
    <w:tmpl w:val="004CA620"/>
    <w:lvl w:ilvl="0" w:tplc="A98A9E74">
      <w:start w:val="1"/>
      <w:numFmt w:val="upperRoman"/>
      <w:lvlText w:val="%1"/>
      <w:lvlJc w:val="left"/>
      <w:pPr>
        <w:ind w:left="107" w:hanging="219"/>
      </w:pPr>
      <w:rPr>
        <w:rFonts w:ascii="Times New Roman" w:eastAsia="Times New Roman" w:hAnsi="Times New Roman" w:cs="Times New Roman" w:hint="default"/>
        <w:w w:val="99"/>
        <w:sz w:val="24"/>
        <w:szCs w:val="24"/>
        <w:lang w:val="pt-PT" w:eastAsia="en-US" w:bidi="ar-SA"/>
      </w:rPr>
    </w:lvl>
    <w:lvl w:ilvl="1" w:tplc="47E0C638">
      <w:numFmt w:val="bullet"/>
      <w:lvlText w:val="•"/>
      <w:lvlJc w:val="left"/>
      <w:pPr>
        <w:ind w:left="712" w:hanging="219"/>
      </w:pPr>
      <w:rPr>
        <w:rFonts w:hint="default"/>
        <w:lang w:val="pt-PT" w:eastAsia="en-US" w:bidi="ar-SA"/>
      </w:rPr>
    </w:lvl>
    <w:lvl w:ilvl="2" w:tplc="D0C825D4">
      <w:numFmt w:val="bullet"/>
      <w:lvlText w:val="•"/>
      <w:lvlJc w:val="left"/>
      <w:pPr>
        <w:ind w:left="1325" w:hanging="219"/>
      </w:pPr>
      <w:rPr>
        <w:rFonts w:hint="default"/>
        <w:lang w:val="pt-PT" w:eastAsia="en-US" w:bidi="ar-SA"/>
      </w:rPr>
    </w:lvl>
    <w:lvl w:ilvl="3" w:tplc="BCF0CEB4">
      <w:numFmt w:val="bullet"/>
      <w:lvlText w:val="•"/>
      <w:lvlJc w:val="left"/>
      <w:pPr>
        <w:ind w:left="1938" w:hanging="219"/>
      </w:pPr>
      <w:rPr>
        <w:rFonts w:hint="default"/>
        <w:lang w:val="pt-PT" w:eastAsia="en-US" w:bidi="ar-SA"/>
      </w:rPr>
    </w:lvl>
    <w:lvl w:ilvl="4" w:tplc="8D42BCB4">
      <w:numFmt w:val="bullet"/>
      <w:lvlText w:val="•"/>
      <w:lvlJc w:val="left"/>
      <w:pPr>
        <w:ind w:left="2551" w:hanging="219"/>
      </w:pPr>
      <w:rPr>
        <w:rFonts w:hint="default"/>
        <w:lang w:val="pt-PT" w:eastAsia="en-US" w:bidi="ar-SA"/>
      </w:rPr>
    </w:lvl>
    <w:lvl w:ilvl="5" w:tplc="D2F46256">
      <w:numFmt w:val="bullet"/>
      <w:lvlText w:val="•"/>
      <w:lvlJc w:val="left"/>
      <w:pPr>
        <w:ind w:left="3164" w:hanging="219"/>
      </w:pPr>
      <w:rPr>
        <w:rFonts w:hint="default"/>
        <w:lang w:val="pt-PT" w:eastAsia="en-US" w:bidi="ar-SA"/>
      </w:rPr>
    </w:lvl>
    <w:lvl w:ilvl="6" w:tplc="13FC1BA0">
      <w:numFmt w:val="bullet"/>
      <w:lvlText w:val="•"/>
      <w:lvlJc w:val="left"/>
      <w:pPr>
        <w:ind w:left="3777" w:hanging="219"/>
      </w:pPr>
      <w:rPr>
        <w:rFonts w:hint="default"/>
        <w:lang w:val="pt-PT" w:eastAsia="en-US" w:bidi="ar-SA"/>
      </w:rPr>
    </w:lvl>
    <w:lvl w:ilvl="7" w:tplc="2398E4BA">
      <w:numFmt w:val="bullet"/>
      <w:lvlText w:val="•"/>
      <w:lvlJc w:val="left"/>
      <w:pPr>
        <w:ind w:left="4390" w:hanging="219"/>
      </w:pPr>
      <w:rPr>
        <w:rFonts w:hint="default"/>
        <w:lang w:val="pt-PT" w:eastAsia="en-US" w:bidi="ar-SA"/>
      </w:rPr>
    </w:lvl>
    <w:lvl w:ilvl="8" w:tplc="5DF2849E">
      <w:numFmt w:val="bullet"/>
      <w:lvlText w:val="•"/>
      <w:lvlJc w:val="left"/>
      <w:pPr>
        <w:ind w:left="5003" w:hanging="219"/>
      </w:pPr>
      <w:rPr>
        <w:rFonts w:hint="default"/>
        <w:lang w:val="pt-PT" w:eastAsia="en-US" w:bidi="ar-SA"/>
      </w:rPr>
    </w:lvl>
  </w:abstractNum>
  <w:abstractNum w:abstractNumId="117" w15:restartNumberingAfterBreak="0">
    <w:nsid w:val="68A84ACF"/>
    <w:multiLevelType w:val="hybridMultilevel"/>
    <w:tmpl w:val="37DA303A"/>
    <w:lvl w:ilvl="0" w:tplc="87B24642">
      <w:start w:val="1"/>
      <w:numFmt w:val="lowerLetter"/>
      <w:lvlText w:val="%1)"/>
      <w:lvlJc w:val="left"/>
      <w:pPr>
        <w:ind w:left="665" w:hanging="245"/>
      </w:pPr>
      <w:rPr>
        <w:rFonts w:ascii="Times New Roman" w:eastAsia="Times New Roman" w:hAnsi="Times New Roman" w:cs="Times New Roman" w:hint="default"/>
        <w:spacing w:val="-1"/>
        <w:w w:val="100"/>
        <w:sz w:val="24"/>
        <w:szCs w:val="24"/>
        <w:lang w:val="pt-PT" w:eastAsia="en-US" w:bidi="ar-SA"/>
      </w:rPr>
    </w:lvl>
    <w:lvl w:ilvl="1" w:tplc="DBB66218">
      <w:numFmt w:val="bullet"/>
      <w:lvlText w:val="•"/>
      <w:lvlJc w:val="left"/>
      <w:pPr>
        <w:ind w:left="1252" w:hanging="245"/>
      </w:pPr>
      <w:rPr>
        <w:rFonts w:hint="default"/>
        <w:lang w:val="pt-PT" w:eastAsia="en-US" w:bidi="ar-SA"/>
      </w:rPr>
    </w:lvl>
    <w:lvl w:ilvl="2" w:tplc="C8FE3204">
      <w:numFmt w:val="bullet"/>
      <w:lvlText w:val="•"/>
      <w:lvlJc w:val="left"/>
      <w:pPr>
        <w:ind w:left="1844" w:hanging="245"/>
      </w:pPr>
      <w:rPr>
        <w:rFonts w:hint="default"/>
        <w:lang w:val="pt-PT" w:eastAsia="en-US" w:bidi="ar-SA"/>
      </w:rPr>
    </w:lvl>
    <w:lvl w:ilvl="3" w:tplc="4D16B020">
      <w:numFmt w:val="bullet"/>
      <w:lvlText w:val="•"/>
      <w:lvlJc w:val="left"/>
      <w:pPr>
        <w:ind w:left="2436" w:hanging="245"/>
      </w:pPr>
      <w:rPr>
        <w:rFonts w:hint="default"/>
        <w:lang w:val="pt-PT" w:eastAsia="en-US" w:bidi="ar-SA"/>
      </w:rPr>
    </w:lvl>
    <w:lvl w:ilvl="4" w:tplc="313E7432">
      <w:numFmt w:val="bullet"/>
      <w:lvlText w:val="•"/>
      <w:lvlJc w:val="left"/>
      <w:pPr>
        <w:ind w:left="3028" w:hanging="245"/>
      </w:pPr>
      <w:rPr>
        <w:rFonts w:hint="default"/>
        <w:lang w:val="pt-PT" w:eastAsia="en-US" w:bidi="ar-SA"/>
      </w:rPr>
    </w:lvl>
    <w:lvl w:ilvl="5" w:tplc="1D8E4ED2">
      <w:numFmt w:val="bullet"/>
      <w:lvlText w:val="•"/>
      <w:lvlJc w:val="left"/>
      <w:pPr>
        <w:ind w:left="3620" w:hanging="245"/>
      </w:pPr>
      <w:rPr>
        <w:rFonts w:hint="default"/>
        <w:lang w:val="pt-PT" w:eastAsia="en-US" w:bidi="ar-SA"/>
      </w:rPr>
    </w:lvl>
    <w:lvl w:ilvl="6" w:tplc="2222DE74">
      <w:numFmt w:val="bullet"/>
      <w:lvlText w:val="•"/>
      <w:lvlJc w:val="left"/>
      <w:pPr>
        <w:ind w:left="4212" w:hanging="245"/>
      </w:pPr>
      <w:rPr>
        <w:rFonts w:hint="default"/>
        <w:lang w:val="pt-PT" w:eastAsia="en-US" w:bidi="ar-SA"/>
      </w:rPr>
    </w:lvl>
    <w:lvl w:ilvl="7" w:tplc="B3E87552">
      <w:numFmt w:val="bullet"/>
      <w:lvlText w:val="•"/>
      <w:lvlJc w:val="left"/>
      <w:pPr>
        <w:ind w:left="4804" w:hanging="245"/>
      </w:pPr>
      <w:rPr>
        <w:rFonts w:hint="default"/>
        <w:lang w:val="pt-PT" w:eastAsia="en-US" w:bidi="ar-SA"/>
      </w:rPr>
    </w:lvl>
    <w:lvl w:ilvl="8" w:tplc="2A489B56">
      <w:numFmt w:val="bullet"/>
      <w:lvlText w:val="•"/>
      <w:lvlJc w:val="left"/>
      <w:pPr>
        <w:ind w:left="5396" w:hanging="245"/>
      </w:pPr>
      <w:rPr>
        <w:rFonts w:hint="default"/>
        <w:lang w:val="pt-PT" w:eastAsia="en-US" w:bidi="ar-SA"/>
      </w:rPr>
    </w:lvl>
  </w:abstractNum>
  <w:abstractNum w:abstractNumId="118" w15:restartNumberingAfterBreak="0">
    <w:nsid w:val="6A074DCE"/>
    <w:multiLevelType w:val="hybridMultilevel"/>
    <w:tmpl w:val="162C0944"/>
    <w:lvl w:ilvl="0" w:tplc="D7929A64">
      <w:start w:val="1"/>
      <w:numFmt w:val="upperRoman"/>
      <w:lvlText w:val="%1"/>
      <w:lvlJc w:val="left"/>
      <w:pPr>
        <w:ind w:left="632" w:hanging="159"/>
      </w:pPr>
      <w:rPr>
        <w:rFonts w:ascii="Times New Roman" w:eastAsia="Times New Roman" w:hAnsi="Times New Roman" w:cs="Times New Roman" w:hint="default"/>
        <w:w w:val="99"/>
        <w:sz w:val="24"/>
        <w:szCs w:val="24"/>
        <w:lang w:val="pt-PT" w:eastAsia="en-US" w:bidi="ar-SA"/>
      </w:rPr>
    </w:lvl>
    <w:lvl w:ilvl="1" w:tplc="66EE4984">
      <w:numFmt w:val="bullet"/>
      <w:lvlText w:val="•"/>
      <w:lvlJc w:val="left"/>
      <w:pPr>
        <w:ind w:left="1716" w:hanging="159"/>
      </w:pPr>
      <w:rPr>
        <w:rFonts w:hint="default"/>
        <w:lang w:val="pt-PT" w:eastAsia="en-US" w:bidi="ar-SA"/>
      </w:rPr>
    </w:lvl>
    <w:lvl w:ilvl="2" w:tplc="DADCD12E">
      <w:numFmt w:val="bullet"/>
      <w:lvlText w:val="•"/>
      <w:lvlJc w:val="left"/>
      <w:pPr>
        <w:ind w:left="2793" w:hanging="159"/>
      </w:pPr>
      <w:rPr>
        <w:rFonts w:hint="default"/>
        <w:lang w:val="pt-PT" w:eastAsia="en-US" w:bidi="ar-SA"/>
      </w:rPr>
    </w:lvl>
    <w:lvl w:ilvl="3" w:tplc="8302721E">
      <w:numFmt w:val="bullet"/>
      <w:lvlText w:val="•"/>
      <w:lvlJc w:val="left"/>
      <w:pPr>
        <w:ind w:left="3869" w:hanging="159"/>
      </w:pPr>
      <w:rPr>
        <w:rFonts w:hint="default"/>
        <w:lang w:val="pt-PT" w:eastAsia="en-US" w:bidi="ar-SA"/>
      </w:rPr>
    </w:lvl>
    <w:lvl w:ilvl="4" w:tplc="648CBAAE">
      <w:numFmt w:val="bullet"/>
      <w:lvlText w:val="•"/>
      <w:lvlJc w:val="left"/>
      <w:pPr>
        <w:ind w:left="4946" w:hanging="159"/>
      </w:pPr>
      <w:rPr>
        <w:rFonts w:hint="default"/>
        <w:lang w:val="pt-PT" w:eastAsia="en-US" w:bidi="ar-SA"/>
      </w:rPr>
    </w:lvl>
    <w:lvl w:ilvl="5" w:tplc="1C101B56">
      <w:numFmt w:val="bullet"/>
      <w:lvlText w:val="•"/>
      <w:lvlJc w:val="left"/>
      <w:pPr>
        <w:ind w:left="6023" w:hanging="159"/>
      </w:pPr>
      <w:rPr>
        <w:rFonts w:hint="default"/>
        <w:lang w:val="pt-PT" w:eastAsia="en-US" w:bidi="ar-SA"/>
      </w:rPr>
    </w:lvl>
    <w:lvl w:ilvl="6" w:tplc="1D0CCE86">
      <w:numFmt w:val="bullet"/>
      <w:lvlText w:val="•"/>
      <w:lvlJc w:val="left"/>
      <w:pPr>
        <w:ind w:left="7099" w:hanging="159"/>
      </w:pPr>
      <w:rPr>
        <w:rFonts w:hint="default"/>
        <w:lang w:val="pt-PT" w:eastAsia="en-US" w:bidi="ar-SA"/>
      </w:rPr>
    </w:lvl>
    <w:lvl w:ilvl="7" w:tplc="83BAEB70">
      <w:numFmt w:val="bullet"/>
      <w:lvlText w:val="•"/>
      <w:lvlJc w:val="left"/>
      <w:pPr>
        <w:ind w:left="8176" w:hanging="159"/>
      </w:pPr>
      <w:rPr>
        <w:rFonts w:hint="default"/>
        <w:lang w:val="pt-PT" w:eastAsia="en-US" w:bidi="ar-SA"/>
      </w:rPr>
    </w:lvl>
    <w:lvl w:ilvl="8" w:tplc="A836C270">
      <w:numFmt w:val="bullet"/>
      <w:lvlText w:val="•"/>
      <w:lvlJc w:val="left"/>
      <w:pPr>
        <w:ind w:left="9253" w:hanging="159"/>
      </w:pPr>
      <w:rPr>
        <w:rFonts w:hint="default"/>
        <w:lang w:val="pt-PT" w:eastAsia="en-US" w:bidi="ar-SA"/>
      </w:rPr>
    </w:lvl>
  </w:abstractNum>
  <w:abstractNum w:abstractNumId="119" w15:restartNumberingAfterBreak="0">
    <w:nsid w:val="6B056DDB"/>
    <w:multiLevelType w:val="hybridMultilevel"/>
    <w:tmpl w:val="5C86DE16"/>
    <w:lvl w:ilvl="0" w:tplc="B1D830B6">
      <w:start w:val="1"/>
      <w:numFmt w:val="upperRoman"/>
      <w:lvlText w:val="%1"/>
      <w:lvlJc w:val="left"/>
      <w:pPr>
        <w:ind w:left="107" w:hanging="149"/>
      </w:pPr>
      <w:rPr>
        <w:rFonts w:ascii="Times New Roman" w:eastAsia="Times New Roman" w:hAnsi="Times New Roman" w:cs="Times New Roman" w:hint="default"/>
        <w:w w:val="99"/>
        <w:sz w:val="24"/>
        <w:szCs w:val="24"/>
        <w:lang w:val="pt-PT" w:eastAsia="en-US" w:bidi="ar-SA"/>
      </w:rPr>
    </w:lvl>
    <w:lvl w:ilvl="1" w:tplc="22963558">
      <w:numFmt w:val="bullet"/>
      <w:lvlText w:val="•"/>
      <w:lvlJc w:val="left"/>
      <w:pPr>
        <w:ind w:left="712" w:hanging="149"/>
      </w:pPr>
      <w:rPr>
        <w:rFonts w:hint="default"/>
        <w:lang w:val="pt-PT" w:eastAsia="en-US" w:bidi="ar-SA"/>
      </w:rPr>
    </w:lvl>
    <w:lvl w:ilvl="2" w:tplc="D3283996">
      <w:numFmt w:val="bullet"/>
      <w:lvlText w:val="•"/>
      <w:lvlJc w:val="left"/>
      <w:pPr>
        <w:ind w:left="1325" w:hanging="149"/>
      </w:pPr>
      <w:rPr>
        <w:rFonts w:hint="default"/>
        <w:lang w:val="pt-PT" w:eastAsia="en-US" w:bidi="ar-SA"/>
      </w:rPr>
    </w:lvl>
    <w:lvl w:ilvl="3" w:tplc="924CE01E">
      <w:numFmt w:val="bullet"/>
      <w:lvlText w:val="•"/>
      <w:lvlJc w:val="left"/>
      <w:pPr>
        <w:ind w:left="1938" w:hanging="149"/>
      </w:pPr>
      <w:rPr>
        <w:rFonts w:hint="default"/>
        <w:lang w:val="pt-PT" w:eastAsia="en-US" w:bidi="ar-SA"/>
      </w:rPr>
    </w:lvl>
    <w:lvl w:ilvl="4" w:tplc="9A0072E8">
      <w:numFmt w:val="bullet"/>
      <w:lvlText w:val="•"/>
      <w:lvlJc w:val="left"/>
      <w:pPr>
        <w:ind w:left="2551" w:hanging="149"/>
      </w:pPr>
      <w:rPr>
        <w:rFonts w:hint="default"/>
        <w:lang w:val="pt-PT" w:eastAsia="en-US" w:bidi="ar-SA"/>
      </w:rPr>
    </w:lvl>
    <w:lvl w:ilvl="5" w:tplc="AE16089E">
      <w:numFmt w:val="bullet"/>
      <w:lvlText w:val="•"/>
      <w:lvlJc w:val="left"/>
      <w:pPr>
        <w:ind w:left="3164" w:hanging="149"/>
      </w:pPr>
      <w:rPr>
        <w:rFonts w:hint="default"/>
        <w:lang w:val="pt-PT" w:eastAsia="en-US" w:bidi="ar-SA"/>
      </w:rPr>
    </w:lvl>
    <w:lvl w:ilvl="6" w:tplc="0F849756">
      <w:numFmt w:val="bullet"/>
      <w:lvlText w:val="•"/>
      <w:lvlJc w:val="left"/>
      <w:pPr>
        <w:ind w:left="3777" w:hanging="149"/>
      </w:pPr>
      <w:rPr>
        <w:rFonts w:hint="default"/>
        <w:lang w:val="pt-PT" w:eastAsia="en-US" w:bidi="ar-SA"/>
      </w:rPr>
    </w:lvl>
    <w:lvl w:ilvl="7" w:tplc="499C3424">
      <w:numFmt w:val="bullet"/>
      <w:lvlText w:val="•"/>
      <w:lvlJc w:val="left"/>
      <w:pPr>
        <w:ind w:left="4390" w:hanging="149"/>
      </w:pPr>
      <w:rPr>
        <w:rFonts w:hint="default"/>
        <w:lang w:val="pt-PT" w:eastAsia="en-US" w:bidi="ar-SA"/>
      </w:rPr>
    </w:lvl>
    <w:lvl w:ilvl="8" w:tplc="D974B652">
      <w:numFmt w:val="bullet"/>
      <w:lvlText w:val="•"/>
      <w:lvlJc w:val="left"/>
      <w:pPr>
        <w:ind w:left="5003" w:hanging="149"/>
      </w:pPr>
      <w:rPr>
        <w:rFonts w:hint="default"/>
        <w:lang w:val="pt-PT" w:eastAsia="en-US" w:bidi="ar-SA"/>
      </w:rPr>
    </w:lvl>
  </w:abstractNum>
  <w:abstractNum w:abstractNumId="120" w15:restartNumberingAfterBreak="0">
    <w:nsid w:val="6C386C19"/>
    <w:multiLevelType w:val="hybridMultilevel"/>
    <w:tmpl w:val="9462DE60"/>
    <w:lvl w:ilvl="0" w:tplc="927E4DE2">
      <w:start w:val="2"/>
      <w:numFmt w:val="lowerLetter"/>
      <w:lvlText w:val="%1)"/>
      <w:lvlJc w:val="left"/>
      <w:pPr>
        <w:ind w:left="107" w:hanging="281"/>
      </w:pPr>
      <w:rPr>
        <w:rFonts w:ascii="Times New Roman" w:eastAsia="Times New Roman" w:hAnsi="Times New Roman" w:cs="Times New Roman" w:hint="default"/>
        <w:w w:val="100"/>
        <w:sz w:val="24"/>
        <w:szCs w:val="24"/>
        <w:lang w:val="pt-PT" w:eastAsia="en-US" w:bidi="ar-SA"/>
      </w:rPr>
    </w:lvl>
    <w:lvl w:ilvl="1" w:tplc="4F107CEA">
      <w:numFmt w:val="bullet"/>
      <w:lvlText w:val="•"/>
      <w:lvlJc w:val="left"/>
      <w:pPr>
        <w:ind w:left="712" w:hanging="281"/>
      </w:pPr>
      <w:rPr>
        <w:rFonts w:hint="default"/>
        <w:lang w:val="pt-PT" w:eastAsia="en-US" w:bidi="ar-SA"/>
      </w:rPr>
    </w:lvl>
    <w:lvl w:ilvl="2" w:tplc="A49EBA26">
      <w:numFmt w:val="bullet"/>
      <w:lvlText w:val="•"/>
      <w:lvlJc w:val="left"/>
      <w:pPr>
        <w:ind w:left="1325" w:hanging="281"/>
      </w:pPr>
      <w:rPr>
        <w:rFonts w:hint="default"/>
        <w:lang w:val="pt-PT" w:eastAsia="en-US" w:bidi="ar-SA"/>
      </w:rPr>
    </w:lvl>
    <w:lvl w:ilvl="3" w:tplc="D460189C">
      <w:numFmt w:val="bullet"/>
      <w:lvlText w:val="•"/>
      <w:lvlJc w:val="left"/>
      <w:pPr>
        <w:ind w:left="1938" w:hanging="281"/>
      </w:pPr>
      <w:rPr>
        <w:rFonts w:hint="default"/>
        <w:lang w:val="pt-PT" w:eastAsia="en-US" w:bidi="ar-SA"/>
      </w:rPr>
    </w:lvl>
    <w:lvl w:ilvl="4" w:tplc="962E02BA">
      <w:numFmt w:val="bullet"/>
      <w:lvlText w:val="•"/>
      <w:lvlJc w:val="left"/>
      <w:pPr>
        <w:ind w:left="2551" w:hanging="281"/>
      </w:pPr>
      <w:rPr>
        <w:rFonts w:hint="default"/>
        <w:lang w:val="pt-PT" w:eastAsia="en-US" w:bidi="ar-SA"/>
      </w:rPr>
    </w:lvl>
    <w:lvl w:ilvl="5" w:tplc="F6A4946E">
      <w:numFmt w:val="bullet"/>
      <w:lvlText w:val="•"/>
      <w:lvlJc w:val="left"/>
      <w:pPr>
        <w:ind w:left="3164" w:hanging="281"/>
      </w:pPr>
      <w:rPr>
        <w:rFonts w:hint="default"/>
        <w:lang w:val="pt-PT" w:eastAsia="en-US" w:bidi="ar-SA"/>
      </w:rPr>
    </w:lvl>
    <w:lvl w:ilvl="6" w:tplc="EB2E0D02">
      <w:numFmt w:val="bullet"/>
      <w:lvlText w:val="•"/>
      <w:lvlJc w:val="left"/>
      <w:pPr>
        <w:ind w:left="3777" w:hanging="281"/>
      </w:pPr>
      <w:rPr>
        <w:rFonts w:hint="default"/>
        <w:lang w:val="pt-PT" w:eastAsia="en-US" w:bidi="ar-SA"/>
      </w:rPr>
    </w:lvl>
    <w:lvl w:ilvl="7" w:tplc="81506C08">
      <w:numFmt w:val="bullet"/>
      <w:lvlText w:val="•"/>
      <w:lvlJc w:val="left"/>
      <w:pPr>
        <w:ind w:left="4390" w:hanging="281"/>
      </w:pPr>
      <w:rPr>
        <w:rFonts w:hint="default"/>
        <w:lang w:val="pt-PT" w:eastAsia="en-US" w:bidi="ar-SA"/>
      </w:rPr>
    </w:lvl>
    <w:lvl w:ilvl="8" w:tplc="F516CC8A">
      <w:numFmt w:val="bullet"/>
      <w:lvlText w:val="•"/>
      <w:lvlJc w:val="left"/>
      <w:pPr>
        <w:ind w:left="5003" w:hanging="281"/>
      </w:pPr>
      <w:rPr>
        <w:rFonts w:hint="default"/>
        <w:lang w:val="pt-PT" w:eastAsia="en-US" w:bidi="ar-SA"/>
      </w:rPr>
    </w:lvl>
  </w:abstractNum>
  <w:abstractNum w:abstractNumId="121" w15:restartNumberingAfterBreak="0">
    <w:nsid w:val="6C6936A7"/>
    <w:multiLevelType w:val="hybridMultilevel"/>
    <w:tmpl w:val="C95C882A"/>
    <w:lvl w:ilvl="0" w:tplc="257EA4CC">
      <w:start w:val="1"/>
      <w:numFmt w:val="upperRoman"/>
      <w:lvlText w:val="%1"/>
      <w:lvlJc w:val="left"/>
      <w:pPr>
        <w:ind w:left="107" w:hanging="190"/>
      </w:pPr>
      <w:rPr>
        <w:rFonts w:ascii="Times New Roman" w:eastAsia="Times New Roman" w:hAnsi="Times New Roman" w:cs="Times New Roman" w:hint="default"/>
        <w:w w:val="99"/>
        <w:sz w:val="24"/>
        <w:szCs w:val="24"/>
        <w:lang w:val="pt-PT" w:eastAsia="en-US" w:bidi="ar-SA"/>
      </w:rPr>
    </w:lvl>
    <w:lvl w:ilvl="1" w:tplc="BC00FED0">
      <w:numFmt w:val="bullet"/>
      <w:lvlText w:val="•"/>
      <w:lvlJc w:val="left"/>
      <w:pPr>
        <w:ind w:left="712" w:hanging="190"/>
      </w:pPr>
      <w:rPr>
        <w:rFonts w:hint="default"/>
        <w:lang w:val="pt-PT" w:eastAsia="en-US" w:bidi="ar-SA"/>
      </w:rPr>
    </w:lvl>
    <w:lvl w:ilvl="2" w:tplc="117068CA">
      <w:numFmt w:val="bullet"/>
      <w:lvlText w:val="•"/>
      <w:lvlJc w:val="left"/>
      <w:pPr>
        <w:ind w:left="1325" w:hanging="190"/>
      </w:pPr>
      <w:rPr>
        <w:rFonts w:hint="default"/>
        <w:lang w:val="pt-PT" w:eastAsia="en-US" w:bidi="ar-SA"/>
      </w:rPr>
    </w:lvl>
    <w:lvl w:ilvl="3" w:tplc="7C460D50">
      <w:numFmt w:val="bullet"/>
      <w:lvlText w:val="•"/>
      <w:lvlJc w:val="left"/>
      <w:pPr>
        <w:ind w:left="1938" w:hanging="190"/>
      </w:pPr>
      <w:rPr>
        <w:rFonts w:hint="default"/>
        <w:lang w:val="pt-PT" w:eastAsia="en-US" w:bidi="ar-SA"/>
      </w:rPr>
    </w:lvl>
    <w:lvl w:ilvl="4" w:tplc="10D8A046">
      <w:numFmt w:val="bullet"/>
      <w:lvlText w:val="•"/>
      <w:lvlJc w:val="left"/>
      <w:pPr>
        <w:ind w:left="2551" w:hanging="190"/>
      </w:pPr>
      <w:rPr>
        <w:rFonts w:hint="default"/>
        <w:lang w:val="pt-PT" w:eastAsia="en-US" w:bidi="ar-SA"/>
      </w:rPr>
    </w:lvl>
    <w:lvl w:ilvl="5" w:tplc="3AD8F1F0">
      <w:numFmt w:val="bullet"/>
      <w:lvlText w:val="•"/>
      <w:lvlJc w:val="left"/>
      <w:pPr>
        <w:ind w:left="3164" w:hanging="190"/>
      </w:pPr>
      <w:rPr>
        <w:rFonts w:hint="default"/>
        <w:lang w:val="pt-PT" w:eastAsia="en-US" w:bidi="ar-SA"/>
      </w:rPr>
    </w:lvl>
    <w:lvl w:ilvl="6" w:tplc="3F086E86">
      <w:numFmt w:val="bullet"/>
      <w:lvlText w:val="•"/>
      <w:lvlJc w:val="left"/>
      <w:pPr>
        <w:ind w:left="3777" w:hanging="190"/>
      </w:pPr>
      <w:rPr>
        <w:rFonts w:hint="default"/>
        <w:lang w:val="pt-PT" w:eastAsia="en-US" w:bidi="ar-SA"/>
      </w:rPr>
    </w:lvl>
    <w:lvl w:ilvl="7" w:tplc="6CEE7680">
      <w:numFmt w:val="bullet"/>
      <w:lvlText w:val="•"/>
      <w:lvlJc w:val="left"/>
      <w:pPr>
        <w:ind w:left="4390" w:hanging="190"/>
      </w:pPr>
      <w:rPr>
        <w:rFonts w:hint="default"/>
        <w:lang w:val="pt-PT" w:eastAsia="en-US" w:bidi="ar-SA"/>
      </w:rPr>
    </w:lvl>
    <w:lvl w:ilvl="8" w:tplc="71CAB9D4">
      <w:numFmt w:val="bullet"/>
      <w:lvlText w:val="•"/>
      <w:lvlJc w:val="left"/>
      <w:pPr>
        <w:ind w:left="5003" w:hanging="190"/>
      </w:pPr>
      <w:rPr>
        <w:rFonts w:hint="default"/>
        <w:lang w:val="pt-PT" w:eastAsia="en-US" w:bidi="ar-SA"/>
      </w:rPr>
    </w:lvl>
  </w:abstractNum>
  <w:abstractNum w:abstractNumId="122" w15:restartNumberingAfterBreak="0">
    <w:nsid w:val="6C7174E5"/>
    <w:multiLevelType w:val="hybridMultilevel"/>
    <w:tmpl w:val="94F63AD0"/>
    <w:lvl w:ilvl="0" w:tplc="C17656D6">
      <w:start w:val="2"/>
      <w:numFmt w:val="upperRoman"/>
      <w:lvlText w:val="%1"/>
      <w:lvlJc w:val="left"/>
      <w:pPr>
        <w:ind w:left="300" w:hanging="286"/>
      </w:pPr>
      <w:rPr>
        <w:rFonts w:ascii="Times New Roman" w:eastAsia="Times New Roman" w:hAnsi="Times New Roman" w:cs="Times New Roman" w:hint="default"/>
        <w:spacing w:val="-1"/>
        <w:w w:val="99"/>
        <w:sz w:val="24"/>
        <w:szCs w:val="24"/>
        <w:lang w:val="pt-PT" w:eastAsia="en-US" w:bidi="ar-SA"/>
      </w:rPr>
    </w:lvl>
    <w:lvl w:ilvl="1" w:tplc="C860AAC4">
      <w:numFmt w:val="bullet"/>
      <w:lvlText w:val="•"/>
      <w:lvlJc w:val="left"/>
      <w:pPr>
        <w:ind w:left="928" w:hanging="286"/>
      </w:pPr>
      <w:rPr>
        <w:rFonts w:hint="default"/>
        <w:lang w:val="pt-PT" w:eastAsia="en-US" w:bidi="ar-SA"/>
      </w:rPr>
    </w:lvl>
    <w:lvl w:ilvl="2" w:tplc="A676AFFA">
      <w:numFmt w:val="bullet"/>
      <w:lvlText w:val="•"/>
      <w:lvlJc w:val="left"/>
      <w:pPr>
        <w:ind w:left="1556" w:hanging="286"/>
      </w:pPr>
      <w:rPr>
        <w:rFonts w:hint="default"/>
        <w:lang w:val="pt-PT" w:eastAsia="en-US" w:bidi="ar-SA"/>
      </w:rPr>
    </w:lvl>
    <w:lvl w:ilvl="3" w:tplc="97761F4A">
      <w:numFmt w:val="bullet"/>
      <w:lvlText w:val="•"/>
      <w:lvlJc w:val="left"/>
      <w:pPr>
        <w:ind w:left="2184" w:hanging="286"/>
      </w:pPr>
      <w:rPr>
        <w:rFonts w:hint="default"/>
        <w:lang w:val="pt-PT" w:eastAsia="en-US" w:bidi="ar-SA"/>
      </w:rPr>
    </w:lvl>
    <w:lvl w:ilvl="4" w:tplc="BB68F5BA">
      <w:numFmt w:val="bullet"/>
      <w:lvlText w:val="•"/>
      <w:lvlJc w:val="left"/>
      <w:pPr>
        <w:ind w:left="2812" w:hanging="286"/>
      </w:pPr>
      <w:rPr>
        <w:rFonts w:hint="default"/>
        <w:lang w:val="pt-PT" w:eastAsia="en-US" w:bidi="ar-SA"/>
      </w:rPr>
    </w:lvl>
    <w:lvl w:ilvl="5" w:tplc="A3381E80">
      <w:numFmt w:val="bullet"/>
      <w:lvlText w:val="•"/>
      <w:lvlJc w:val="left"/>
      <w:pPr>
        <w:ind w:left="3440" w:hanging="286"/>
      </w:pPr>
      <w:rPr>
        <w:rFonts w:hint="default"/>
        <w:lang w:val="pt-PT" w:eastAsia="en-US" w:bidi="ar-SA"/>
      </w:rPr>
    </w:lvl>
    <w:lvl w:ilvl="6" w:tplc="78885C9A">
      <w:numFmt w:val="bullet"/>
      <w:lvlText w:val="•"/>
      <w:lvlJc w:val="left"/>
      <w:pPr>
        <w:ind w:left="4068" w:hanging="286"/>
      </w:pPr>
      <w:rPr>
        <w:rFonts w:hint="default"/>
        <w:lang w:val="pt-PT" w:eastAsia="en-US" w:bidi="ar-SA"/>
      </w:rPr>
    </w:lvl>
    <w:lvl w:ilvl="7" w:tplc="E3D6294E">
      <w:numFmt w:val="bullet"/>
      <w:lvlText w:val="•"/>
      <w:lvlJc w:val="left"/>
      <w:pPr>
        <w:ind w:left="4696" w:hanging="286"/>
      </w:pPr>
      <w:rPr>
        <w:rFonts w:hint="default"/>
        <w:lang w:val="pt-PT" w:eastAsia="en-US" w:bidi="ar-SA"/>
      </w:rPr>
    </w:lvl>
    <w:lvl w:ilvl="8" w:tplc="1ACA2268">
      <w:numFmt w:val="bullet"/>
      <w:lvlText w:val="•"/>
      <w:lvlJc w:val="left"/>
      <w:pPr>
        <w:ind w:left="5324" w:hanging="286"/>
      </w:pPr>
      <w:rPr>
        <w:rFonts w:hint="default"/>
        <w:lang w:val="pt-PT" w:eastAsia="en-US" w:bidi="ar-SA"/>
      </w:rPr>
    </w:lvl>
  </w:abstractNum>
  <w:abstractNum w:abstractNumId="123" w15:restartNumberingAfterBreak="0">
    <w:nsid w:val="71B61BBA"/>
    <w:multiLevelType w:val="hybridMultilevel"/>
    <w:tmpl w:val="DE3C3B2C"/>
    <w:lvl w:ilvl="0" w:tplc="91202048">
      <w:start w:val="1"/>
      <w:numFmt w:val="upperRoman"/>
      <w:lvlText w:val="%1"/>
      <w:lvlJc w:val="left"/>
      <w:pPr>
        <w:ind w:left="439" w:hanging="140"/>
      </w:pPr>
      <w:rPr>
        <w:rFonts w:ascii="Times New Roman" w:eastAsia="Times New Roman" w:hAnsi="Times New Roman" w:cs="Times New Roman" w:hint="default"/>
        <w:w w:val="99"/>
        <w:sz w:val="24"/>
        <w:szCs w:val="24"/>
        <w:lang w:val="pt-PT" w:eastAsia="en-US" w:bidi="ar-SA"/>
      </w:rPr>
    </w:lvl>
    <w:lvl w:ilvl="1" w:tplc="C8AAA392">
      <w:numFmt w:val="bullet"/>
      <w:lvlText w:val="•"/>
      <w:lvlJc w:val="left"/>
      <w:pPr>
        <w:ind w:left="1054" w:hanging="140"/>
      </w:pPr>
      <w:rPr>
        <w:rFonts w:hint="default"/>
        <w:lang w:val="pt-PT" w:eastAsia="en-US" w:bidi="ar-SA"/>
      </w:rPr>
    </w:lvl>
    <w:lvl w:ilvl="2" w:tplc="8C6C8B74">
      <w:numFmt w:val="bullet"/>
      <w:lvlText w:val="•"/>
      <w:lvlJc w:val="left"/>
      <w:pPr>
        <w:ind w:left="1668" w:hanging="140"/>
      </w:pPr>
      <w:rPr>
        <w:rFonts w:hint="default"/>
        <w:lang w:val="pt-PT" w:eastAsia="en-US" w:bidi="ar-SA"/>
      </w:rPr>
    </w:lvl>
    <w:lvl w:ilvl="3" w:tplc="55726B7E">
      <w:numFmt w:val="bullet"/>
      <w:lvlText w:val="•"/>
      <w:lvlJc w:val="left"/>
      <w:pPr>
        <w:ind w:left="2282" w:hanging="140"/>
      </w:pPr>
      <w:rPr>
        <w:rFonts w:hint="default"/>
        <w:lang w:val="pt-PT" w:eastAsia="en-US" w:bidi="ar-SA"/>
      </w:rPr>
    </w:lvl>
    <w:lvl w:ilvl="4" w:tplc="49128B9A">
      <w:numFmt w:val="bullet"/>
      <w:lvlText w:val="•"/>
      <w:lvlJc w:val="left"/>
      <w:pPr>
        <w:ind w:left="2896" w:hanging="140"/>
      </w:pPr>
      <w:rPr>
        <w:rFonts w:hint="default"/>
        <w:lang w:val="pt-PT" w:eastAsia="en-US" w:bidi="ar-SA"/>
      </w:rPr>
    </w:lvl>
    <w:lvl w:ilvl="5" w:tplc="01FA449E">
      <w:numFmt w:val="bullet"/>
      <w:lvlText w:val="•"/>
      <w:lvlJc w:val="left"/>
      <w:pPr>
        <w:ind w:left="3510" w:hanging="140"/>
      </w:pPr>
      <w:rPr>
        <w:rFonts w:hint="default"/>
        <w:lang w:val="pt-PT" w:eastAsia="en-US" w:bidi="ar-SA"/>
      </w:rPr>
    </w:lvl>
    <w:lvl w:ilvl="6" w:tplc="CE5070E0">
      <w:numFmt w:val="bullet"/>
      <w:lvlText w:val="•"/>
      <w:lvlJc w:val="left"/>
      <w:pPr>
        <w:ind w:left="4124" w:hanging="140"/>
      </w:pPr>
      <w:rPr>
        <w:rFonts w:hint="default"/>
        <w:lang w:val="pt-PT" w:eastAsia="en-US" w:bidi="ar-SA"/>
      </w:rPr>
    </w:lvl>
    <w:lvl w:ilvl="7" w:tplc="D6B8EC30">
      <w:numFmt w:val="bullet"/>
      <w:lvlText w:val="•"/>
      <w:lvlJc w:val="left"/>
      <w:pPr>
        <w:ind w:left="4738" w:hanging="140"/>
      </w:pPr>
      <w:rPr>
        <w:rFonts w:hint="default"/>
        <w:lang w:val="pt-PT" w:eastAsia="en-US" w:bidi="ar-SA"/>
      </w:rPr>
    </w:lvl>
    <w:lvl w:ilvl="8" w:tplc="9E64CC4C">
      <w:numFmt w:val="bullet"/>
      <w:lvlText w:val="•"/>
      <w:lvlJc w:val="left"/>
      <w:pPr>
        <w:ind w:left="5352" w:hanging="140"/>
      </w:pPr>
      <w:rPr>
        <w:rFonts w:hint="default"/>
        <w:lang w:val="pt-PT" w:eastAsia="en-US" w:bidi="ar-SA"/>
      </w:rPr>
    </w:lvl>
  </w:abstractNum>
  <w:abstractNum w:abstractNumId="124" w15:restartNumberingAfterBreak="0">
    <w:nsid w:val="7220119E"/>
    <w:multiLevelType w:val="hybridMultilevel"/>
    <w:tmpl w:val="0E6C8638"/>
    <w:lvl w:ilvl="0" w:tplc="834ED1FE">
      <w:start w:val="1"/>
      <w:numFmt w:val="lowerLetter"/>
      <w:lvlText w:val="%1)"/>
      <w:lvlJc w:val="left"/>
      <w:pPr>
        <w:ind w:left="107" w:hanging="279"/>
      </w:pPr>
      <w:rPr>
        <w:rFonts w:ascii="Times New Roman" w:eastAsia="Times New Roman" w:hAnsi="Times New Roman" w:cs="Times New Roman" w:hint="default"/>
        <w:spacing w:val="-1"/>
        <w:w w:val="100"/>
        <w:sz w:val="24"/>
        <w:szCs w:val="24"/>
        <w:lang w:val="pt-PT" w:eastAsia="en-US" w:bidi="ar-SA"/>
      </w:rPr>
    </w:lvl>
    <w:lvl w:ilvl="1" w:tplc="98068FD6">
      <w:numFmt w:val="bullet"/>
      <w:lvlText w:val="•"/>
      <w:lvlJc w:val="left"/>
      <w:pPr>
        <w:ind w:left="712" w:hanging="279"/>
      </w:pPr>
      <w:rPr>
        <w:rFonts w:hint="default"/>
        <w:lang w:val="pt-PT" w:eastAsia="en-US" w:bidi="ar-SA"/>
      </w:rPr>
    </w:lvl>
    <w:lvl w:ilvl="2" w:tplc="9CB07D74">
      <w:numFmt w:val="bullet"/>
      <w:lvlText w:val="•"/>
      <w:lvlJc w:val="left"/>
      <w:pPr>
        <w:ind w:left="1325" w:hanging="279"/>
      </w:pPr>
      <w:rPr>
        <w:rFonts w:hint="default"/>
        <w:lang w:val="pt-PT" w:eastAsia="en-US" w:bidi="ar-SA"/>
      </w:rPr>
    </w:lvl>
    <w:lvl w:ilvl="3" w:tplc="33F2331A">
      <w:numFmt w:val="bullet"/>
      <w:lvlText w:val="•"/>
      <w:lvlJc w:val="left"/>
      <w:pPr>
        <w:ind w:left="1938" w:hanging="279"/>
      </w:pPr>
      <w:rPr>
        <w:rFonts w:hint="default"/>
        <w:lang w:val="pt-PT" w:eastAsia="en-US" w:bidi="ar-SA"/>
      </w:rPr>
    </w:lvl>
    <w:lvl w:ilvl="4" w:tplc="B7C208FC">
      <w:numFmt w:val="bullet"/>
      <w:lvlText w:val="•"/>
      <w:lvlJc w:val="left"/>
      <w:pPr>
        <w:ind w:left="2551" w:hanging="279"/>
      </w:pPr>
      <w:rPr>
        <w:rFonts w:hint="default"/>
        <w:lang w:val="pt-PT" w:eastAsia="en-US" w:bidi="ar-SA"/>
      </w:rPr>
    </w:lvl>
    <w:lvl w:ilvl="5" w:tplc="F2D8E6CA">
      <w:numFmt w:val="bullet"/>
      <w:lvlText w:val="•"/>
      <w:lvlJc w:val="left"/>
      <w:pPr>
        <w:ind w:left="3164" w:hanging="279"/>
      </w:pPr>
      <w:rPr>
        <w:rFonts w:hint="default"/>
        <w:lang w:val="pt-PT" w:eastAsia="en-US" w:bidi="ar-SA"/>
      </w:rPr>
    </w:lvl>
    <w:lvl w:ilvl="6" w:tplc="714030C8">
      <w:numFmt w:val="bullet"/>
      <w:lvlText w:val="•"/>
      <w:lvlJc w:val="left"/>
      <w:pPr>
        <w:ind w:left="3777" w:hanging="279"/>
      </w:pPr>
      <w:rPr>
        <w:rFonts w:hint="default"/>
        <w:lang w:val="pt-PT" w:eastAsia="en-US" w:bidi="ar-SA"/>
      </w:rPr>
    </w:lvl>
    <w:lvl w:ilvl="7" w:tplc="C50A9878">
      <w:numFmt w:val="bullet"/>
      <w:lvlText w:val="•"/>
      <w:lvlJc w:val="left"/>
      <w:pPr>
        <w:ind w:left="4390" w:hanging="279"/>
      </w:pPr>
      <w:rPr>
        <w:rFonts w:hint="default"/>
        <w:lang w:val="pt-PT" w:eastAsia="en-US" w:bidi="ar-SA"/>
      </w:rPr>
    </w:lvl>
    <w:lvl w:ilvl="8" w:tplc="B81A525E">
      <w:numFmt w:val="bullet"/>
      <w:lvlText w:val="•"/>
      <w:lvlJc w:val="left"/>
      <w:pPr>
        <w:ind w:left="5003" w:hanging="279"/>
      </w:pPr>
      <w:rPr>
        <w:rFonts w:hint="default"/>
        <w:lang w:val="pt-PT" w:eastAsia="en-US" w:bidi="ar-SA"/>
      </w:rPr>
    </w:lvl>
  </w:abstractNum>
  <w:abstractNum w:abstractNumId="125" w15:restartNumberingAfterBreak="0">
    <w:nsid w:val="722F5895"/>
    <w:multiLevelType w:val="hybridMultilevel"/>
    <w:tmpl w:val="1414B752"/>
    <w:lvl w:ilvl="0" w:tplc="55F29820">
      <w:start w:val="1"/>
      <w:numFmt w:val="lowerLetter"/>
      <w:lvlText w:val="%1)"/>
      <w:lvlJc w:val="left"/>
      <w:pPr>
        <w:ind w:left="107" w:hanging="346"/>
      </w:pPr>
      <w:rPr>
        <w:rFonts w:ascii="Times New Roman" w:eastAsia="Times New Roman" w:hAnsi="Times New Roman" w:cs="Times New Roman" w:hint="default"/>
        <w:spacing w:val="-1"/>
        <w:w w:val="100"/>
        <w:sz w:val="24"/>
        <w:szCs w:val="24"/>
        <w:lang w:val="pt-PT" w:eastAsia="en-US" w:bidi="ar-SA"/>
      </w:rPr>
    </w:lvl>
    <w:lvl w:ilvl="1" w:tplc="9A982E7C">
      <w:numFmt w:val="bullet"/>
      <w:lvlText w:val="•"/>
      <w:lvlJc w:val="left"/>
      <w:pPr>
        <w:ind w:left="712" w:hanging="346"/>
      </w:pPr>
      <w:rPr>
        <w:rFonts w:hint="default"/>
        <w:lang w:val="pt-PT" w:eastAsia="en-US" w:bidi="ar-SA"/>
      </w:rPr>
    </w:lvl>
    <w:lvl w:ilvl="2" w:tplc="C082DBFC">
      <w:numFmt w:val="bullet"/>
      <w:lvlText w:val="•"/>
      <w:lvlJc w:val="left"/>
      <w:pPr>
        <w:ind w:left="1325" w:hanging="346"/>
      </w:pPr>
      <w:rPr>
        <w:rFonts w:hint="default"/>
        <w:lang w:val="pt-PT" w:eastAsia="en-US" w:bidi="ar-SA"/>
      </w:rPr>
    </w:lvl>
    <w:lvl w:ilvl="3" w:tplc="F364F038">
      <w:numFmt w:val="bullet"/>
      <w:lvlText w:val="•"/>
      <w:lvlJc w:val="left"/>
      <w:pPr>
        <w:ind w:left="1938" w:hanging="346"/>
      </w:pPr>
      <w:rPr>
        <w:rFonts w:hint="default"/>
        <w:lang w:val="pt-PT" w:eastAsia="en-US" w:bidi="ar-SA"/>
      </w:rPr>
    </w:lvl>
    <w:lvl w:ilvl="4" w:tplc="3724C8BE">
      <w:numFmt w:val="bullet"/>
      <w:lvlText w:val="•"/>
      <w:lvlJc w:val="left"/>
      <w:pPr>
        <w:ind w:left="2551" w:hanging="346"/>
      </w:pPr>
      <w:rPr>
        <w:rFonts w:hint="default"/>
        <w:lang w:val="pt-PT" w:eastAsia="en-US" w:bidi="ar-SA"/>
      </w:rPr>
    </w:lvl>
    <w:lvl w:ilvl="5" w:tplc="C69288A2">
      <w:numFmt w:val="bullet"/>
      <w:lvlText w:val="•"/>
      <w:lvlJc w:val="left"/>
      <w:pPr>
        <w:ind w:left="3164" w:hanging="346"/>
      </w:pPr>
      <w:rPr>
        <w:rFonts w:hint="default"/>
        <w:lang w:val="pt-PT" w:eastAsia="en-US" w:bidi="ar-SA"/>
      </w:rPr>
    </w:lvl>
    <w:lvl w:ilvl="6" w:tplc="4186FF0A">
      <w:numFmt w:val="bullet"/>
      <w:lvlText w:val="•"/>
      <w:lvlJc w:val="left"/>
      <w:pPr>
        <w:ind w:left="3777" w:hanging="346"/>
      </w:pPr>
      <w:rPr>
        <w:rFonts w:hint="default"/>
        <w:lang w:val="pt-PT" w:eastAsia="en-US" w:bidi="ar-SA"/>
      </w:rPr>
    </w:lvl>
    <w:lvl w:ilvl="7" w:tplc="C3D451E4">
      <w:numFmt w:val="bullet"/>
      <w:lvlText w:val="•"/>
      <w:lvlJc w:val="left"/>
      <w:pPr>
        <w:ind w:left="4390" w:hanging="346"/>
      </w:pPr>
      <w:rPr>
        <w:rFonts w:hint="default"/>
        <w:lang w:val="pt-PT" w:eastAsia="en-US" w:bidi="ar-SA"/>
      </w:rPr>
    </w:lvl>
    <w:lvl w:ilvl="8" w:tplc="27AAFCAC">
      <w:numFmt w:val="bullet"/>
      <w:lvlText w:val="•"/>
      <w:lvlJc w:val="left"/>
      <w:pPr>
        <w:ind w:left="5003" w:hanging="346"/>
      </w:pPr>
      <w:rPr>
        <w:rFonts w:hint="default"/>
        <w:lang w:val="pt-PT" w:eastAsia="en-US" w:bidi="ar-SA"/>
      </w:rPr>
    </w:lvl>
  </w:abstractNum>
  <w:abstractNum w:abstractNumId="126" w15:restartNumberingAfterBreak="0">
    <w:nsid w:val="73E61136"/>
    <w:multiLevelType w:val="hybridMultilevel"/>
    <w:tmpl w:val="EE6ADC24"/>
    <w:lvl w:ilvl="0" w:tplc="FBDA76CE">
      <w:start w:val="1"/>
      <w:numFmt w:val="upperRoman"/>
      <w:lvlText w:val="%1"/>
      <w:lvlJc w:val="left"/>
      <w:pPr>
        <w:ind w:left="107" w:hanging="140"/>
      </w:pPr>
      <w:rPr>
        <w:rFonts w:ascii="Times New Roman" w:eastAsia="Times New Roman" w:hAnsi="Times New Roman" w:cs="Times New Roman" w:hint="default"/>
        <w:w w:val="99"/>
        <w:sz w:val="24"/>
        <w:szCs w:val="24"/>
        <w:lang w:val="pt-PT" w:eastAsia="en-US" w:bidi="ar-SA"/>
      </w:rPr>
    </w:lvl>
    <w:lvl w:ilvl="1" w:tplc="5622E09C">
      <w:numFmt w:val="bullet"/>
      <w:lvlText w:val="•"/>
      <w:lvlJc w:val="left"/>
      <w:pPr>
        <w:ind w:left="712" w:hanging="140"/>
      </w:pPr>
      <w:rPr>
        <w:rFonts w:hint="default"/>
        <w:lang w:val="pt-PT" w:eastAsia="en-US" w:bidi="ar-SA"/>
      </w:rPr>
    </w:lvl>
    <w:lvl w:ilvl="2" w:tplc="7D92BC46">
      <w:numFmt w:val="bullet"/>
      <w:lvlText w:val="•"/>
      <w:lvlJc w:val="left"/>
      <w:pPr>
        <w:ind w:left="1325" w:hanging="140"/>
      </w:pPr>
      <w:rPr>
        <w:rFonts w:hint="default"/>
        <w:lang w:val="pt-PT" w:eastAsia="en-US" w:bidi="ar-SA"/>
      </w:rPr>
    </w:lvl>
    <w:lvl w:ilvl="3" w:tplc="80F6DD84">
      <w:numFmt w:val="bullet"/>
      <w:lvlText w:val="•"/>
      <w:lvlJc w:val="left"/>
      <w:pPr>
        <w:ind w:left="1938" w:hanging="140"/>
      </w:pPr>
      <w:rPr>
        <w:rFonts w:hint="default"/>
        <w:lang w:val="pt-PT" w:eastAsia="en-US" w:bidi="ar-SA"/>
      </w:rPr>
    </w:lvl>
    <w:lvl w:ilvl="4" w:tplc="A788B26C">
      <w:numFmt w:val="bullet"/>
      <w:lvlText w:val="•"/>
      <w:lvlJc w:val="left"/>
      <w:pPr>
        <w:ind w:left="2551" w:hanging="140"/>
      </w:pPr>
      <w:rPr>
        <w:rFonts w:hint="default"/>
        <w:lang w:val="pt-PT" w:eastAsia="en-US" w:bidi="ar-SA"/>
      </w:rPr>
    </w:lvl>
    <w:lvl w:ilvl="5" w:tplc="7B18BBA2">
      <w:numFmt w:val="bullet"/>
      <w:lvlText w:val="•"/>
      <w:lvlJc w:val="left"/>
      <w:pPr>
        <w:ind w:left="3164" w:hanging="140"/>
      </w:pPr>
      <w:rPr>
        <w:rFonts w:hint="default"/>
        <w:lang w:val="pt-PT" w:eastAsia="en-US" w:bidi="ar-SA"/>
      </w:rPr>
    </w:lvl>
    <w:lvl w:ilvl="6" w:tplc="EDE408FE">
      <w:numFmt w:val="bullet"/>
      <w:lvlText w:val="•"/>
      <w:lvlJc w:val="left"/>
      <w:pPr>
        <w:ind w:left="3777" w:hanging="140"/>
      </w:pPr>
      <w:rPr>
        <w:rFonts w:hint="default"/>
        <w:lang w:val="pt-PT" w:eastAsia="en-US" w:bidi="ar-SA"/>
      </w:rPr>
    </w:lvl>
    <w:lvl w:ilvl="7" w:tplc="55EA8BA4">
      <w:numFmt w:val="bullet"/>
      <w:lvlText w:val="•"/>
      <w:lvlJc w:val="left"/>
      <w:pPr>
        <w:ind w:left="4390" w:hanging="140"/>
      </w:pPr>
      <w:rPr>
        <w:rFonts w:hint="default"/>
        <w:lang w:val="pt-PT" w:eastAsia="en-US" w:bidi="ar-SA"/>
      </w:rPr>
    </w:lvl>
    <w:lvl w:ilvl="8" w:tplc="77985ED8">
      <w:numFmt w:val="bullet"/>
      <w:lvlText w:val="•"/>
      <w:lvlJc w:val="left"/>
      <w:pPr>
        <w:ind w:left="5003" w:hanging="140"/>
      </w:pPr>
      <w:rPr>
        <w:rFonts w:hint="default"/>
        <w:lang w:val="pt-PT" w:eastAsia="en-US" w:bidi="ar-SA"/>
      </w:rPr>
    </w:lvl>
  </w:abstractNum>
  <w:abstractNum w:abstractNumId="127" w15:restartNumberingAfterBreak="0">
    <w:nsid w:val="740A6BCE"/>
    <w:multiLevelType w:val="hybridMultilevel"/>
    <w:tmpl w:val="2BD29BB6"/>
    <w:lvl w:ilvl="0" w:tplc="32F8BE0A">
      <w:start w:val="1"/>
      <w:numFmt w:val="lowerLetter"/>
      <w:lvlText w:val="%1)"/>
      <w:lvlJc w:val="left"/>
      <w:pPr>
        <w:ind w:left="107" w:hanging="355"/>
      </w:pPr>
      <w:rPr>
        <w:rFonts w:ascii="Times New Roman" w:eastAsia="Times New Roman" w:hAnsi="Times New Roman" w:cs="Times New Roman" w:hint="default"/>
        <w:spacing w:val="-1"/>
        <w:w w:val="100"/>
        <w:sz w:val="24"/>
        <w:szCs w:val="24"/>
        <w:lang w:val="pt-PT" w:eastAsia="en-US" w:bidi="ar-SA"/>
      </w:rPr>
    </w:lvl>
    <w:lvl w:ilvl="1" w:tplc="2396A6A0">
      <w:numFmt w:val="bullet"/>
      <w:lvlText w:val="•"/>
      <w:lvlJc w:val="left"/>
      <w:pPr>
        <w:ind w:left="712" w:hanging="355"/>
      </w:pPr>
      <w:rPr>
        <w:rFonts w:hint="default"/>
        <w:lang w:val="pt-PT" w:eastAsia="en-US" w:bidi="ar-SA"/>
      </w:rPr>
    </w:lvl>
    <w:lvl w:ilvl="2" w:tplc="EAB4BED2">
      <w:numFmt w:val="bullet"/>
      <w:lvlText w:val="•"/>
      <w:lvlJc w:val="left"/>
      <w:pPr>
        <w:ind w:left="1325" w:hanging="355"/>
      </w:pPr>
      <w:rPr>
        <w:rFonts w:hint="default"/>
        <w:lang w:val="pt-PT" w:eastAsia="en-US" w:bidi="ar-SA"/>
      </w:rPr>
    </w:lvl>
    <w:lvl w:ilvl="3" w:tplc="302EA39A">
      <w:numFmt w:val="bullet"/>
      <w:lvlText w:val="•"/>
      <w:lvlJc w:val="left"/>
      <w:pPr>
        <w:ind w:left="1938" w:hanging="355"/>
      </w:pPr>
      <w:rPr>
        <w:rFonts w:hint="default"/>
        <w:lang w:val="pt-PT" w:eastAsia="en-US" w:bidi="ar-SA"/>
      </w:rPr>
    </w:lvl>
    <w:lvl w:ilvl="4" w:tplc="C6CE6962">
      <w:numFmt w:val="bullet"/>
      <w:lvlText w:val="•"/>
      <w:lvlJc w:val="left"/>
      <w:pPr>
        <w:ind w:left="2551" w:hanging="355"/>
      </w:pPr>
      <w:rPr>
        <w:rFonts w:hint="default"/>
        <w:lang w:val="pt-PT" w:eastAsia="en-US" w:bidi="ar-SA"/>
      </w:rPr>
    </w:lvl>
    <w:lvl w:ilvl="5" w:tplc="4F72355A">
      <w:numFmt w:val="bullet"/>
      <w:lvlText w:val="•"/>
      <w:lvlJc w:val="left"/>
      <w:pPr>
        <w:ind w:left="3164" w:hanging="355"/>
      </w:pPr>
      <w:rPr>
        <w:rFonts w:hint="default"/>
        <w:lang w:val="pt-PT" w:eastAsia="en-US" w:bidi="ar-SA"/>
      </w:rPr>
    </w:lvl>
    <w:lvl w:ilvl="6" w:tplc="47EA2BC4">
      <w:numFmt w:val="bullet"/>
      <w:lvlText w:val="•"/>
      <w:lvlJc w:val="left"/>
      <w:pPr>
        <w:ind w:left="3777" w:hanging="355"/>
      </w:pPr>
      <w:rPr>
        <w:rFonts w:hint="default"/>
        <w:lang w:val="pt-PT" w:eastAsia="en-US" w:bidi="ar-SA"/>
      </w:rPr>
    </w:lvl>
    <w:lvl w:ilvl="7" w:tplc="6D62E14A">
      <w:numFmt w:val="bullet"/>
      <w:lvlText w:val="•"/>
      <w:lvlJc w:val="left"/>
      <w:pPr>
        <w:ind w:left="4390" w:hanging="355"/>
      </w:pPr>
      <w:rPr>
        <w:rFonts w:hint="default"/>
        <w:lang w:val="pt-PT" w:eastAsia="en-US" w:bidi="ar-SA"/>
      </w:rPr>
    </w:lvl>
    <w:lvl w:ilvl="8" w:tplc="7ED882C6">
      <w:numFmt w:val="bullet"/>
      <w:lvlText w:val="•"/>
      <w:lvlJc w:val="left"/>
      <w:pPr>
        <w:ind w:left="5003" w:hanging="355"/>
      </w:pPr>
      <w:rPr>
        <w:rFonts w:hint="default"/>
        <w:lang w:val="pt-PT" w:eastAsia="en-US" w:bidi="ar-SA"/>
      </w:rPr>
    </w:lvl>
  </w:abstractNum>
  <w:abstractNum w:abstractNumId="128" w15:restartNumberingAfterBreak="0">
    <w:nsid w:val="74937008"/>
    <w:multiLevelType w:val="hybridMultilevel"/>
    <w:tmpl w:val="67885E6A"/>
    <w:lvl w:ilvl="0" w:tplc="88440FC8">
      <w:start w:val="1"/>
      <w:numFmt w:val="upperRoman"/>
      <w:lvlText w:val="%1"/>
      <w:lvlJc w:val="left"/>
      <w:pPr>
        <w:ind w:left="107" w:hanging="140"/>
      </w:pPr>
      <w:rPr>
        <w:rFonts w:ascii="Times New Roman" w:eastAsia="Times New Roman" w:hAnsi="Times New Roman" w:cs="Times New Roman" w:hint="default"/>
        <w:w w:val="99"/>
        <w:sz w:val="24"/>
        <w:szCs w:val="24"/>
        <w:lang w:val="pt-PT" w:eastAsia="en-US" w:bidi="ar-SA"/>
      </w:rPr>
    </w:lvl>
    <w:lvl w:ilvl="1" w:tplc="CF301FDA">
      <w:numFmt w:val="bullet"/>
      <w:lvlText w:val="•"/>
      <w:lvlJc w:val="left"/>
      <w:pPr>
        <w:ind w:left="712" w:hanging="140"/>
      </w:pPr>
      <w:rPr>
        <w:rFonts w:hint="default"/>
        <w:lang w:val="pt-PT" w:eastAsia="en-US" w:bidi="ar-SA"/>
      </w:rPr>
    </w:lvl>
    <w:lvl w:ilvl="2" w:tplc="63AC3132">
      <w:numFmt w:val="bullet"/>
      <w:lvlText w:val="•"/>
      <w:lvlJc w:val="left"/>
      <w:pPr>
        <w:ind w:left="1325" w:hanging="140"/>
      </w:pPr>
      <w:rPr>
        <w:rFonts w:hint="default"/>
        <w:lang w:val="pt-PT" w:eastAsia="en-US" w:bidi="ar-SA"/>
      </w:rPr>
    </w:lvl>
    <w:lvl w:ilvl="3" w:tplc="AD982FD0">
      <w:numFmt w:val="bullet"/>
      <w:lvlText w:val="•"/>
      <w:lvlJc w:val="left"/>
      <w:pPr>
        <w:ind w:left="1938" w:hanging="140"/>
      </w:pPr>
      <w:rPr>
        <w:rFonts w:hint="default"/>
        <w:lang w:val="pt-PT" w:eastAsia="en-US" w:bidi="ar-SA"/>
      </w:rPr>
    </w:lvl>
    <w:lvl w:ilvl="4" w:tplc="A89E1EBA">
      <w:numFmt w:val="bullet"/>
      <w:lvlText w:val="•"/>
      <w:lvlJc w:val="left"/>
      <w:pPr>
        <w:ind w:left="2551" w:hanging="140"/>
      </w:pPr>
      <w:rPr>
        <w:rFonts w:hint="default"/>
        <w:lang w:val="pt-PT" w:eastAsia="en-US" w:bidi="ar-SA"/>
      </w:rPr>
    </w:lvl>
    <w:lvl w:ilvl="5" w:tplc="32A6557C">
      <w:numFmt w:val="bullet"/>
      <w:lvlText w:val="•"/>
      <w:lvlJc w:val="left"/>
      <w:pPr>
        <w:ind w:left="3164" w:hanging="140"/>
      </w:pPr>
      <w:rPr>
        <w:rFonts w:hint="default"/>
        <w:lang w:val="pt-PT" w:eastAsia="en-US" w:bidi="ar-SA"/>
      </w:rPr>
    </w:lvl>
    <w:lvl w:ilvl="6" w:tplc="0706E732">
      <w:numFmt w:val="bullet"/>
      <w:lvlText w:val="•"/>
      <w:lvlJc w:val="left"/>
      <w:pPr>
        <w:ind w:left="3777" w:hanging="140"/>
      </w:pPr>
      <w:rPr>
        <w:rFonts w:hint="default"/>
        <w:lang w:val="pt-PT" w:eastAsia="en-US" w:bidi="ar-SA"/>
      </w:rPr>
    </w:lvl>
    <w:lvl w:ilvl="7" w:tplc="EDB4A6E6">
      <w:numFmt w:val="bullet"/>
      <w:lvlText w:val="•"/>
      <w:lvlJc w:val="left"/>
      <w:pPr>
        <w:ind w:left="4390" w:hanging="140"/>
      </w:pPr>
      <w:rPr>
        <w:rFonts w:hint="default"/>
        <w:lang w:val="pt-PT" w:eastAsia="en-US" w:bidi="ar-SA"/>
      </w:rPr>
    </w:lvl>
    <w:lvl w:ilvl="8" w:tplc="3E7C857E">
      <w:numFmt w:val="bullet"/>
      <w:lvlText w:val="•"/>
      <w:lvlJc w:val="left"/>
      <w:pPr>
        <w:ind w:left="5003" w:hanging="140"/>
      </w:pPr>
      <w:rPr>
        <w:rFonts w:hint="default"/>
        <w:lang w:val="pt-PT" w:eastAsia="en-US" w:bidi="ar-SA"/>
      </w:rPr>
    </w:lvl>
  </w:abstractNum>
  <w:abstractNum w:abstractNumId="129" w15:restartNumberingAfterBreak="0">
    <w:nsid w:val="74A06A27"/>
    <w:multiLevelType w:val="hybridMultilevel"/>
    <w:tmpl w:val="6B366B08"/>
    <w:lvl w:ilvl="0" w:tplc="9EB64204">
      <w:start w:val="1"/>
      <w:numFmt w:val="upperRoman"/>
      <w:lvlText w:val="%1"/>
      <w:lvlJc w:val="left"/>
      <w:pPr>
        <w:ind w:left="107" w:hanging="236"/>
      </w:pPr>
      <w:rPr>
        <w:rFonts w:ascii="Times New Roman" w:eastAsia="Times New Roman" w:hAnsi="Times New Roman" w:cs="Times New Roman" w:hint="default"/>
        <w:w w:val="99"/>
        <w:sz w:val="24"/>
        <w:szCs w:val="24"/>
        <w:lang w:val="pt-PT" w:eastAsia="en-US" w:bidi="ar-SA"/>
      </w:rPr>
    </w:lvl>
    <w:lvl w:ilvl="1" w:tplc="F87C4528">
      <w:numFmt w:val="bullet"/>
      <w:lvlText w:val="•"/>
      <w:lvlJc w:val="left"/>
      <w:pPr>
        <w:ind w:left="712" w:hanging="236"/>
      </w:pPr>
      <w:rPr>
        <w:rFonts w:hint="default"/>
        <w:lang w:val="pt-PT" w:eastAsia="en-US" w:bidi="ar-SA"/>
      </w:rPr>
    </w:lvl>
    <w:lvl w:ilvl="2" w:tplc="60CE42E0">
      <w:numFmt w:val="bullet"/>
      <w:lvlText w:val="•"/>
      <w:lvlJc w:val="left"/>
      <w:pPr>
        <w:ind w:left="1325" w:hanging="236"/>
      </w:pPr>
      <w:rPr>
        <w:rFonts w:hint="default"/>
        <w:lang w:val="pt-PT" w:eastAsia="en-US" w:bidi="ar-SA"/>
      </w:rPr>
    </w:lvl>
    <w:lvl w:ilvl="3" w:tplc="DC289C04">
      <w:numFmt w:val="bullet"/>
      <w:lvlText w:val="•"/>
      <w:lvlJc w:val="left"/>
      <w:pPr>
        <w:ind w:left="1938" w:hanging="236"/>
      </w:pPr>
      <w:rPr>
        <w:rFonts w:hint="default"/>
        <w:lang w:val="pt-PT" w:eastAsia="en-US" w:bidi="ar-SA"/>
      </w:rPr>
    </w:lvl>
    <w:lvl w:ilvl="4" w:tplc="B9F0D0CA">
      <w:numFmt w:val="bullet"/>
      <w:lvlText w:val="•"/>
      <w:lvlJc w:val="left"/>
      <w:pPr>
        <w:ind w:left="2551" w:hanging="236"/>
      </w:pPr>
      <w:rPr>
        <w:rFonts w:hint="default"/>
        <w:lang w:val="pt-PT" w:eastAsia="en-US" w:bidi="ar-SA"/>
      </w:rPr>
    </w:lvl>
    <w:lvl w:ilvl="5" w:tplc="5C604D1E">
      <w:numFmt w:val="bullet"/>
      <w:lvlText w:val="•"/>
      <w:lvlJc w:val="left"/>
      <w:pPr>
        <w:ind w:left="3164" w:hanging="236"/>
      </w:pPr>
      <w:rPr>
        <w:rFonts w:hint="default"/>
        <w:lang w:val="pt-PT" w:eastAsia="en-US" w:bidi="ar-SA"/>
      </w:rPr>
    </w:lvl>
    <w:lvl w:ilvl="6" w:tplc="EA2C59AC">
      <w:numFmt w:val="bullet"/>
      <w:lvlText w:val="•"/>
      <w:lvlJc w:val="left"/>
      <w:pPr>
        <w:ind w:left="3777" w:hanging="236"/>
      </w:pPr>
      <w:rPr>
        <w:rFonts w:hint="default"/>
        <w:lang w:val="pt-PT" w:eastAsia="en-US" w:bidi="ar-SA"/>
      </w:rPr>
    </w:lvl>
    <w:lvl w:ilvl="7" w:tplc="706AF222">
      <w:numFmt w:val="bullet"/>
      <w:lvlText w:val="•"/>
      <w:lvlJc w:val="left"/>
      <w:pPr>
        <w:ind w:left="4390" w:hanging="236"/>
      </w:pPr>
      <w:rPr>
        <w:rFonts w:hint="default"/>
        <w:lang w:val="pt-PT" w:eastAsia="en-US" w:bidi="ar-SA"/>
      </w:rPr>
    </w:lvl>
    <w:lvl w:ilvl="8" w:tplc="CA4C5ED0">
      <w:numFmt w:val="bullet"/>
      <w:lvlText w:val="•"/>
      <w:lvlJc w:val="left"/>
      <w:pPr>
        <w:ind w:left="5003" w:hanging="236"/>
      </w:pPr>
      <w:rPr>
        <w:rFonts w:hint="default"/>
        <w:lang w:val="pt-PT" w:eastAsia="en-US" w:bidi="ar-SA"/>
      </w:rPr>
    </w:lvl>
  </w:abstractNum>
  <w:abstractNum w:abstractNumId="130" w15:restartNumberingAfterBreak="0">
    <w:nsid w:val="75463E90"/>
    <w:multiLevelType w:val="hybridMultilevel"/>
    <w:tmpl w:val="BEF8A6FA"/>
    <w:lvl w:ilvl="0" w:tplc="5AAA9242">
      <w:start w:val="1"/>
      <w:numFmt w:val="lowerLetter"/>
      <w:lvlText w:val="%1)"/>
      <w:lvlJc w:val="left"/>
      <w:pPr>
        <w:ind w:left="545" w:hanging="246"/>
      </w:pPr>
      <w:rPr>
        <w:rFonts w:ascii="Times New Roman" w:eastAsia="Times New Roman" w:hAnsi="Times New Roman" w:cs="Times New Roman" w:hint="default"/>
        <w:spacing w:val="-1"/>
        <w:w w:val="100"/>
        <w:sz w:val="24"/>
        <w:szCs w:val="24"/>
        <w:lang w:val="pt-PT" w:eastAsia="en-US" w:bidi="ar-SA"/>
      </w:rPr>
    </w:lvl>
    <w:lvl w:ilvl="1" w:tplc="59E4EE68">
      <w:numFmt w:val="bullet"/>
      <w:lvlText w:val="•"/>
      <w:lvlJc w:val="left"/>
      <w:pPr>
        <w:ind w:left="1144" w:hanging="246"/>
      </w:pPr>
      <w:rPr>
        <w:rFonts w:hint="default"/>
        <w:lang w:val="pt-PT" w:eastAsia="en-US" w:bidi="ar-SA"/>
      </w:rPr>
    </w:lvl>
    <w:lvl w:ilvl="2" w:tplc="C34492BC">
      <w:numFmt w:val="bullet"/>
      <w:lvlText w:val="•"/>
      <w:lvlJc w:val="left"/>
      <w:pPr>
        <w:ind w:left="1748" w:hanging="246"/>
      </w:pPr>
      <w:rPr>
        <w:rFonts w:hint="default"/>
        <w:lang w:val="pt-PT" w:eastAsia="en-US" w:bidi="ar-SA"/>
      </w:rPr>
    </w:lvl>
    <w:lvl w:ilvl="3" w:tplc="CBD673D6">
      <w:numFmt w:val="bullet"/>
      <w:lvlText w:val="•"/>
      <w:lvlJc w:val="left"/>
      <w:pPr>
        <w:ind w:left="2352" w:hanging="246"/>
      </w:pPr>
      <w:rPr>
        <w:rFonts w:hint="default"/>
        <w:lang w:val="pt-PT" w:eastAsia="en-US" w:bidi="ar-SA"/>
      </w:rPr>
    </w:lvl>
    <w:lvl w:ilvl="4" w:tplc="70D2AECC">
      <w:numFmt w:val="bullet"/>
      <w:lvlText w:val="•"/>
      <w:lvlJc w:val="left"/>
      <w:pPr>
        <w:ind w:left="2956" w:hanging="246"/>
      </w:pPr>
      <w:rPr>
        <w:rFonts w:hint="default"/>
        <w:lang w:val="pt-PT" w:eastAsia="en-US" w:bidi="ar-SA"/>
      </w:rPr>
    </w:lvl>
    <w:lvl w:ilvl="5" w:tplc="3594FEE2">
      <w:numFmt w:val="bullet"/>
      <w:lvlText w:val="•"/>
      <w:lvlJc w:val="left"/>
      <w:pPr>
        <w:ind w:left="3560" w:hanging="246"/>
      </w:pPr>
      <w:rPr>
        <w:rFonts w:hint="default"/>
        <w:lang w:val="pt-PT" w:eastAsia="en-US" w:bidi="ar-SA"/>
      </w:rPr>
    </w:lvl>
    <w:lvl w:ilvl="6" w:tplc="E6E68AA6">
      <w:numFmt w:val="bullet"/>
      <w:lvlText w:val="•"/>
      <w:lvlJc w:val="left"/>
      <w:pPr>
        <w:ind w:left="4164" w:hanging="246"/>
      </w:pPr>
      <w:rPr>
        <w:rFonts w:hint="default"/>
        <w:lang w:val="pt-PT" w:eastAsia="en-US" w:bidi="ar-SA"/>
      </w:rPr>
    </w:lvl>
    <w:lvl w:ilvl="7" w:tplc="AC60856A">
      <w:numFmt w:val="bullet"/>
      <w:lvlText w:val="•"/>
      <w:lvlJc w:val="left"/>
      <w:pPr>
        <w:ind w:left="4768" w:hanging="246"/>
      </w:pPr>
      <w:rPr>
        <w:rFonts w:hint="default"/>
        <w:lang w:val="pt-PT" w:eastAsia="en-US" w:bidi="ar-SA"/>
      </w:rPr>
    </w:lvl>
    <w:lvl w:ilvl="8" w:tplc="AF562A84">
      <w:numFmt w:val="bullet"/>
      <w:lvlText w:val="•"/>
      <w:lvlJc w:val="left"/>
      <w:pPr>
        <w:ind w:left="5372" w:hanging="246"/>
      </w:pPr>
      <w:rPr>
        <w:rFonts w:hint="default"/>
        <w:lang w:val="pt-PT" w:eastAsia="en-US" w:bidi="ar-SA"/>
      </w:rPr>
    </w:lvl>
  </w:abstractNum>
  <w:abstractNum w:abstractNumId="131" w15:restartNumberingAfterBreak="0">
    <w:nsid w:val="76FE45B4"/>
    <w:multiLevelType w:val="hybridMultilevel"/>
    <w:tmpl w:val="B1489808"/>
    <w:lvl w:ilvl="0" w:tplc="DF2677F6">
      <w:start w:val="1"/>
      <w:numFmt w:val="upperRoman"/>
      <w:lvlText w:val="%1"/>
      <w:lvlJc w:val="left"/>
      <w:pPr>
        <w:ind w:left="300" w:hanging="147"/>
      </w:pPr>
      <w:rPr>
        <w:rFonts w:ascii="Times New Roman" w:eastAsia="Times New Roman" w:hAnsi="Times New Roman" w:cs="Times New Roman" w:hint="default"/>
        <w:w w:val="99"/>
        <w:sz w:val="24"/>
        <w:szCs w:val="24"/>
        <w:lang w:val="pt-PT" w:eastAsia="en-US" w:bidi="ar-SA"/>
      </w:rPr>
    </w:lvl>
    <w:lvl w:ilvl="1" w:tplc="A49EAD8A">
      <w:numFmt w:val="bullet"/>
      <w:lvlText w:val="•"/>
      <w:lvlJc w:val="left"/>
      <w:pPr>
        <w:ind w:left="928" w:hanging="147"/>
      </w:pPr>
      <w:rPr>
        <w:rFonts w:hint="default"/>
        <w:lang w:val="pt-PT" w:eastAsia="en-US" w:bidi="ar-SA"/>
      </w:rPr>
    </w:lvl>
    <w:lvl w:ilvl="2" w:tplc="FE324C1C">
      <w:numFmt w:val="bullet"/>
      <w:lvlText w:val="•"/>
      <w:lvlJc w:val="left"/>
      <w:pPr>
        <w:ind w:left="1556" w:hanging="147"/>
      </w:pPr>
      <w:rPr>
        <w:rFonts w:hint="default"/>
        <w:lang w:val="pt-PT" w:eastAsia="en-US" w:bidi="ar-SA"/>
      </w:rPr>
    </w:lvl>
    <w:lvl w:ilvl="3" w:tplc="4710B070">
      <w:numFmt w:val="bullet"/>
      <w:lvlText w:val="•"/>
      <w:lvlJc w:val="left"/>
      <w:pPr>
        <w:ind w:left="2184" w:hanging="147"/>
      </w:pPr>
      <w:rPr>
        <w:rFonts w:hint="default"/>
        <w:lang w:val="pt-PT" w:eastAsia="en-US" w:bidi="ar-SA"/>
      </w:rPr>
    </w:lvl>
    <w:lvl w:ilvl="4" w:tplc="35BE2D7A">
      <w:numFmt w:val="bullet"/>
      <w:lvlText w:val="•"/>
      <w:lvlJc w:val="left"/>
      <w:pPr>
        <w:ind w:left="2812" w:hanging="147"/>
      </w:pPr>
      <w:rPr>
        <w:rFonts w:hint="default"/>
        <w:lang w:val="pt-PT" w:eastAsia="en-US" w:bidi="ar-SA"/>
      </w:rPr>
    </w:lvl>
    <w:lvl w:ilvl="5" w:tplc="239EC35A">
      <w:numFmt w:val="bullet"/>
      <w:lvlText w:val="•"/>
      <w:lvlJc w:val="left"/>
      <w:pPr>
        <w:ind w:left="3440" w:hanging="147"/>
      </w:pPr>
      <w:rPr>
        <w:rFonts w:hint="default"/>
        <w:lang w:val="pt-PT" w:eastAsia="en-US" w:bidi="ar-SA"/>
      </w:rPr>
    </w:lvl>
    <w:lvl w:ilvl="6" w:tplc="DB3AD06C">
      <w:numFmt w:val="bullet"/>
      <w:lvlText w:val="•"/>
      <w:lvlJc w:val="left"/>
      <w:pPr>
        <w:ind w:left="4068" w:hanging="147"/>
      </w:pPr>
      <w:rPr>
        <w:rFonts w:hint="default"/>
        <w:lang w:val="pt-PT" w:eastAsia="en-US" w:bidi="ar-SA"/>
      </w:rPr>
    </w:lvl>
    <w:lvl w:ilvl="7" w:tplc="57CA68F6">
      <w:numFmt w:val="bullet"/>
      <w:lvlText w:val="•"/>
      <w:lvlJc w:val="left"/>
      <w:pPr>
        <w:ind w:left="4696" w:hanging="147"/>
      </w:pPr>
      <w:rPr>
        <w:rFonts w:hint="default"/>
        <w:lang w:val="pt-PT" w:eastAsia="en-US" w:bidi="ar-SA"/>
      </w:rPr>
    </w:lvl>
    <w:lvl w:ilvl="8" w:tplc="3C785B88">
      <w:numFmt w:val="bullet"/>
      <w:lvlText w:val="•"/>
      <w:lvlJc w:val="left"/>
      <w:pPr>
        <w:ind w:left="5324" w:hanging="147"/>
      </w:pPr>
      <w:rPr>
        <w:rFonts w:hint="default"/>
        <w:lang w:val="pt-PT" w:eastAsia="en-US" w:bidi="ar-SA"/>
      </w:rPr>
    </w:lvl>
  </w:abstractNum>
  <w:abstractNum w:abstractNumId="132" w15:restartNumberingAfterBreak="0">
    <w:nsid w:val="774A2162"/>
    <w:multiLevelType w:val="hybridMultilevel"/>
    <w:tmpl w:val="B7607F36"/>
    <w:lvl w:ilvl="0" w:tplc="C2D851FA">
      <w:start w:val="2"/>
      <w:numFmt w:val="lowerLetter"/>
      <w:lvlText w:val="%1)"/>
      <w:lvlJc w:val="left"/>
      <w:pPr>
        <w:ind w:left="107" w:hanging="370"/>
      </w:pPr>
      <w:rPr>
        <w:rFonts w:ascii="Times New Roman" w:eastAsia="Times New Roman" w:hAnsi="Times New Roman" w:cs="Times New Roman" w:hint="default"/>
        <w:w w:val="100"/>
        <w:sz w:val="24"/>
        <w:szCs w:val="24"/>
        <w:lang w:val="pt-PT" w:eastAsia="en-US" w:bidi="ar-SA"/>
      </w:rPr>
    </w:lvl>
    <w:lvl w:ilvl="1" w:tplc="4E600F38">
      <w:numFmt w:val="bullet"/>
      <w:lvlText w:val="•"/>
      <w:lvlJc w:val="left"/>
      <w:pPr>
        <w:ind w:left="712" w:hanging="370"/>
      </w:pPr>
      <w:rPr>
        <w:rFonts w:hint="default"/>
        <w:lang w:val="pt-PT" w:eastAsia="en-US" w:bidi="ar-SA"/>
      </w:rPr>
    </w:lvl>
    <w:lvl w:ilvl="2" w:tplc="38047BC0">
      <w:numFmt w:val="bullet"/>
      <w:lvlText w:val="•"/>
      <w:lvlJc w:val="left"/>
      <w:pPr>
        <w:ind w:left="1325" w:hanging="370"/>
      </w:pPr>
      <w:rPr>
        <w:rFonts w:hint="default"/>
        <w:lang w:val="pt-PT" w:eastAsia="en-US" w:bidi="ar-SA"/>
      </w:rPr>
    </w:lvl>
    <w:lvl w:ilvl="3" w:tplc="D2C42EF8">
      <w:numFmt w:val="bullet"/>
      <w:lvlText w:val="•"/>
      <w:lvlJc w:val="left"/>
      <w:pPr>
        <w:ind w:left="1938" w:hanging="370"/>
      </w:pPr>
      <w:rPr>
        <w:rFonts w:hint="default"/>
        <w:lang w:val="pt-PT" w:eastAsia="en-US" w:bidi="ar-SA"/>
      </w:rPr>
    </w:lvl>
    <w:lvl w:ilvl="4" w:tplc="265CEC34">
      <w:numFmt w:val="bullet"/>
      <w:lvlText w:val="•"/>
      <w:lvlJc w:val="left"/>
      <w:pPr>
        <w:ind w:left="2551" w:hanging="370"/>
      </w:pPr>
      <w:rPr>
        <w:rFonts w:hint="default"/>
        <w:lang w:val="pt-PT" w:eastAsia="en-US" w:bidi="ar-SA"/>
      </w:rPr>
    </w:lvl>
    <w:lvl w:ilvl="5" w:tplc="107CCB2C">
      <w:numFmt w:val="bullet"/>
      <w:lvlText w:val="•"/>
      <w:lvlJc w:val="left"/>
      <w:pPr>
        <w:ind w:left="3164" w:hanging="370"/>
      </w:pPr>
      <w:rPr>
        <w:rFonts w:hint="default"/>
        <w:lang w:val="pt-PT" w:eastAsia="en-US" w:bidi="ar-SA"/>
      </w:rPr>
    </w:lvl>
    <w:lvl w:ilvl="6" w:tplc="CC0EB822">
      <w:numFmt w:val="bullet"/>
      <w:lvlText w:val="•"/>
      <w:lvlJc w:val="left"/>
      <w:pPr>
        <w:ind w:left="3777" w:hanging="370"/>
      </w:pPr>
      <w:rPr>
        <w:rFonts w:hint="default"/>
        <w:lang w:val="pt-PT" w:eastAsia="en-US" w:bidi="ar-SA"/>
      </w:rPr>
    </w:lvl>
    <w:lvl w:ilvl="7" w:tplc="9858E8B4">
      <w:numFmt w:val="bullet"/>
      <w:lvlText w:val="•"/>
      <w:lvlJc w:val="left"/>
      <w:pPr>
        <w:ind w:left="4390" w:hanging="370"/>
      </w:pPr>
      <w:rPr>
        <w:rFonts w:hint="default"/>
        <w:lang w:val="pt-PT" w:eastAsia="en-US" w:bidi="ar-SA"/>
      </w:rPr>
    </w:lvl>
    <w:lvl w:ilvl="8" w:tplc="D752E96E">
      <w:numFmt w:val="bullet"/>
      <w:lvlText w:val="•"/>
      <w:lvlJc w:val="left"/>
      <w:pPr>
        <w:ind w:left="5003" w:hanging="370"/>
      </w:pPr>
      <w:rPr>
        <w:rFonts w:hint="default"/>
        <w:lang w:val="pt-PT" w:eastAsia="en-US" w:bidi="ar-SA"/>
      </w:rPr>
    </w:lvl>
  </w:abstractNum>
  <w:abstractNum w:abstractNumId="133" w15:restartNumberingAfterBreak="0">
    <w:nsid w:val="780C3379"/>
    <w:multiLevelType w:val="hybridMultilevel"/>
    <w:tmpl w:val="BE7E79AE"/>
    <w:lvl w:ilvl="0" w:tplc="99026696">
      <w:start w:val="1"/>
      <w:numFmt w:val="upperRoman"/>
      <w:lvlText w:val="%1"/>
      <w:lvlJc w:val="left"/>
      <w:pPr>
        <w:ind w:left="107" w:hanging="197"/>
      </w:pPr>
      <w:rPr>
        <w:rFonts w:ascii="Times New Roman" w:eastAsia="Times New Roman" w:hAnsi="Times New Roman" w:cs="Times New Roman" w:hint="default"/>
        <w:w w:val="99"/>
        <w:sz w:val="24"/>
        <w:szCs w:val="24"/>
        <w:lang w:val="pt-PT" w:eastAsia="en-US" w:bidi="ar-SA"/>
      </w:rPr>
    </w:lvl>
    <w:lvl w:ilvl="1" w:tplc="E5D49368">
      <w:numFmt w:val="bullet"/>
      <w:lvlText w:val="•"/>
      <w:lvlJc w:val="left"/>
      <w:pPr>
        <w:ind w:left="712" w:hanging="197"/>
      </w:pPr>
      <w:rPr>
        <w:rFonts w:hint="default"/>
        <w:lang w:val="pt-PT" w:eastAsia="en-US" w:bidi="ar-SA"/>
      </w:rPr>
    </w:lvl>
    <w:lvl w:ilvl="2" w:tplc="7362F200">
      <w:numFmt w:val="bullet"/>
      <w:lvlText w:val="•"/>
      <w:lvlJc w:val="left"/>
      <w:pPr>
        <w:ind w:left="1325" w:hanging="197"/>
      </w:pPr>
      <w:rPr>
        <w:rFonts w:hint="default"/>
        <w:lang w:val="pt-PT" w:eastAsia="en-US" w:bidi="ar-SA"/>
      </w:rPr>
    </w:lvl>
    <w:lvl w:ilvl="3" w:tplc="7EF84E7E">
      <w:numFmt w:val="bullet"/>
      <w:lvlText w:val="•"/>
      <w:lvlJc w:val="left"/>
      <w:pPr>
        <w:ind w:left="1938" w:hanging="197"/>
      </w:pPr>
      <w:rPr>
        <w:rFonts w:hint="default"/>
        <w:lang w:val="pt-PT" w:eastAsia="en-US" w:bidi="ar-SA"/>
      </w:rPr>
    </w:lvl>
    <w:lvl w:ilvl="4" w:tplc="A33A6942">
      <w:numFmt w:val="bullet"/>
      <w:lvlText w:val="•"/>
      <w:lvlJc w:val="left"/>
      <w:pPr>
        <w:ind w:left="2551" w:hanging="197"/>
      </w:pPr>
      <w:rPr>
        <w:rFonts w:hint="default"/>
        <w:lang w:val="pt-PT" w:eastAsia="en-US" w:bidi="ar-SA"/>
      </w:rPr>
    </w:lvl>
    <w:lvl w:ilvl="5" w:tplc="8A00C274">
      <w:numFmt w:val="bullet"/>
      <w:lvlText w:val="•"/>
      <w:lvlJc w:val="left"/>
      <w:pPr>
        <w:ind w:left="3164" w:hanging="197"/>
      </w:pPr>
      <w:rPr>
        <w:rFonts w:hint="default"/>
        <w:lang w:val="pt-PT" w:eastAsia="en-US" w:bidi="ar-SA"/>
      </w:rPr>
    </w:lvl>
    <w:lvl w:ilvl="6" w:tplc="892CC9CC">
      <w:numFmt w:val="bullet"/>
      <w:lvlText w:val="•"/>
      <w:lvlJc w:val="left"/>
      <w:pPr>
        <w:ind w:left="3777" w:hanging="197"/>
      </w:pPr>
      <w:rPr>
        <w:rFonts w:hint="default"/>
        <w:lang w:val="pt-PT" w:eastAsia="en-US" w:bidi="ar-SA"/>
      </w:rPr>
    </w:lvl>
    <w:lvl w:ilvl="7" w:tplc="1496105E">
      <w:numFmt w:val="bullet"/>
      <w:lvlText w:val="•"/>
      <w:lvlJc w:val="left"/>
      <w:pPr>
        <w:ind w:left="4390" w:hanging="197"/>
      </w:pPr>
      <w:rPr>
        <w:rFonts w:hint="default"/>
        <w:lang w:val="pt-PT" w:eastAsia="en-US" w:bidi="ar-SA"/>
      </w:rPr>
    </w:lvl>
    <w:lvl w:ilvl="8" w:tplc="3C74C238">
      <w:numFmt w:val="bullet"/>
      <w:lvlText w:val="•"/>
      <w:lvlJc w:val="left"/>
      <w:pPr>
        <w:ind w:left="5003" w:hanging="197"/>
      </w:pPr>
      <w:rPr>
        <w:rFonts w:hint="default"/>
        <w:lang w:val="pt-PT" w:eastAsia="en-US" w:bidi="ar-SA"/>
      </w:rPr>
    </w:lvl>
  </w:abstractNum>
  <w:abstractNum w:abstractNumId="134" w15:restartNumberingAfterBreak="0">
    <w:nsid w:val="78A35F72"/>
    <w:multiLevelType w:val="hybridMultilevel"/>
    <w:tmpl w:val="DE68CC30"/>
    <w:lvl w:ilvl="0" w:tplc="CB4466A0">
      <w:start w:val="1"/>
      <w:numFmt w:val="decimal"/>
      <w:lvlText w:val="%1."/>
      <w:lvlJc w:val="left"/>
      <w:pPr>
        <w:ind w:left="301" w:hanging="240"/>
      </w:pPr>
      <w:rPr>
        <w:rFonts w:ascii="Times New Roman" w:eastAsia="Times New Roman" w:hAnsi="Times New Roman" w:cs="Times New Roman" w:hint="default"/>
        <w:w w:val="100"/>
        <w:sz w:val="24"/>
        <w:szCs w:val="24"/>
        <w:lang w:val="pt-PT" w:eastAsia="en-US" w:bidi="ar-SA"/>
      </w:rPr>
    </w:lvl>
    <w:lvl w:ilvl="1" w:tplc="A150F72C">
      <w:numFmt w:val="bullet"/>
      <w:lvlText w:val="•"/>
      <w:lvlJc w:val="left"/>
      <w:pPr>
        <w:ind w:left="935" w:hanging="240"/>
      </w:pPr>
      <w:rPr>
        <w:rFonts w:hint="default"/>
        <w:lang w:val="pt-PT" w:eastAsia="en-US" w:bidi="ar-SA"/>
      </w:rPr>
    </w:lvl>
    <w:lvl w:ilvl="2" w:tplc="F99C7608">
      <w:numFmt w:val="bullet"/>
      <w:lvlText w:val="•"/>
      <w:lvlJc w:val="left"/>
      <w:pPr>
        <w:ind w:left="1571" w:hanging="240"/>
      </w:pPr>
      <w:rPr>
        <w:rFonts w:hint="default"/>
        <w:lang w:val="pt-PT" w:eastAsia="en-US" w:bidi="ar-SA"/>
      </w:rPr>
    </w:lvl>
    <w:lvl w:ilvl="3" w:tplc="7DA6AF18">
      <w:numFmt w:val="bullet"/>
      <w:lvlText w:val="•"/>
      <w:lvlJc w:val="left"/>
      <w:pPr>
        <w:ind w:left="2207" w:hanging="240"/>
      </w:pPr>
      <w:rPr>
        <w:rFonts w:hint="default"/>
        <w:lang w:val="pt-PT" w:eastAsia="en-US" w:bidi="ar-SA"/>
      </w:rPr>
    </w:lvl>
    <w:lvl w:ilvl="4" w:tplc="A912A698">
      <w:numFmt w:val="bullet"/>
      <w:lvlText w:val="•"/>
      <w:lvlJc w:val="left"/>
      <w:pPr>
        <w:ind w:left="2842" w:hanging="240"/>
      </w:pPr>
      <w:rPr>
        <w:rFonts w:hint="default"/>
        <w:lang w:val="pt-PT" w:eastAsia="en-US" w:bidi="ar-SA"/>
      </w:rPr>
    </w:lvl>
    <w:lvl w:ilvl="5" w:tplc="ADDA342A">
      <w:numFmt w:val="bullet"/>
      <w:lvlText w:val="•"/>
      <w:lvlJc w:val="left"/>
      <w:pPr>
        <w:ind w:left="3478" w:hanging="240"/>
      </w:pPr>
      <w:rPr>
        <w:rFonts w:hint="default"/>
        <w:lang w:val="pt-PT" w:eastAsia="en-US" w:bidi="ar-SA"/>
      </w:rPr>
    </w:lvl>
    <w:lvl w:ilvl="6" w:tplc="BB2870DE">
      <w:numFmt w:val="bullet"/>
      <w:lvlText w:val="•"/>
      <w:lvlJc w:val="left"/>
      <w:pPr>
        <w:ind w:left="4114" w:hanging="240"/>
      </w:pPr>
      <w:rPr>
        <w:rFonts w:hint="default"/>
        <w:lang w:val="pt-PT" w:eastAsia="en-US" w:bidi="ar-SA"/>
      </w:rPr>
    </w:lvl>
    <w:lvl w:ilvl="7" w:tplc="8A3EFAD6">
      <w:numFmt w:val="bullet"/>
      <w:lvlText w:val="•"/>
      <w:lvlJc w:val="left"/>
      <w:pPr>
        <w:ind w:left="4749" w:hanging="240"/>
      </w:pPr>
      <w:rPr>
        <w:rFonts w:hint="default"/>
        <w:lang w:val="pt-PT" w:eastAsia="en-US" w:bidi="ar-SA"/>
      </w:rPr>
    </w:lvl>
    <w:lvl w:ilvl="8" w:tplc="A2FC1BBC">
      <w:numFmt w:val="bullet"/>
      <w:lvlText w:val="•"/>
      <w:lvlJc w:val="left"/>
      <w:pPr>
        <w:ind w:left="5385" w:hanging="240"/>
      </w:pPr>
      <w:rPr>
        <w:rFonts w:hint="default"/>
        <w:lang w:val="pt-PT" w:eastAsia="en-US" w:bidi="ar-SA"/>
      </w:rPr>
    </w:lvl>
  </w:abstractNum>
  <w:abstractNum w:abstractNumId="135" w15:restartNumberingAfterBreak="0">
    <w:nsid w:val="793A0160"/>
    <w:multiLevelType w:val="hybridMultilevel"/>
    <w:tmpl w:val="026AF484"/>
    <w:lvl w:ilvl="0" w:tplc="35DED610">
      <w:start w:val="1"/>
      <w:numFmt w:val="upperRoman"/>
      <w:lvlText w:val="%1"/>
      <w:lvlJc w:val="left"/>
      <w:pPr>
        <w:ind w:left="632" w:hanging="183"/>
      </w:pPr>
      <w:rPr>
        <w:rFonts w:ascii="Times New Roman" w:eastAsia="Times New Roman" w:hAnsi="Times New Roman" w:cs="Times New Roman" w:hint="default"/>
        <w:b w:val="0"/>
        <w:bCs/>
        <w:w w:val="99"/>
        <w:sz w:val="24"/>
        <w:szCs w:val="24"/>
        <w:lang w:val="pt-PT" w:eastAsia="en-US" w:bidi="ar-SA"/>
      </w:rPr>
    </w:lvl>
    <w:lvl w:ilvl="1" w:tplc="9AE2436A">
      <w:numFmt w:val="bullet"/>
      <w:lvlText w:val="•"/>
      <w:lvlJc w:val="left"/>
      <w:pPr>
        <w:ind w:left="1716" w:hanging="183"/>
      </w:pPr>
      <w:rPr>
        <w:rFonts w:hint="default"/>
        <w:lang w:val="pt-PT" w:eastAsia="en-US" w:bidi="ar-SA"/>
      </w:rPr>
    </w:lvl>
    <w:lvl w:ilvl="2" w:tplc="AD32047E">
      <w:numFmt w:val="bullet"/>
      <w:lvlText w:val="•"/>
      <w:lvlJc w:val="left"/>
      <w:pPr>
        <w:ind w:left="2793" w:hanging="183"/>
      </w:pPr>
      <w:rPr>
        <w:rFonts w:hint="default"/>
        <w:lang w:val="pt-PT" w:eastAsia="en-US" w:bidi="ar-SA"/>
      </w:rPr>
    </w:lvl>
    <w:lvl w:ilvl="3" w:tplc="8E889806">
      <w:numFmt w:val="bullet"/>
      <w:lvlText w:val="•"/>
      <w:lvlJc w:val="left"/>
      <w:pPr>
        <w:ind w:left="3869" w:hanging="183"/>
      </w:pPr>
      <w:rPr>
        <w:rFonts w:hint="default"/>
        <w:lang w:val="pt-PT" w:eastAsia="en-US" w:bidi="ar-SA"/>
      </w:rPr>
    </w:lvl>
    <w:lvl w:ilvl="4" w:tplc="B46C2E96">
      <w:numFmt w:val="bullet"/>
      <w:lvlText w:val="•"/>
      <w:lvlJc w:val="left"/>
      <w:pPr>
        <w:ind w:left="4946" w:hanging="183"/>
      </w:pPr>
      <w:rPr>
        <w:rFonts w:hint="default"/>
        <w:lang w:val="pt-PT" w:eastAsia="en-US" w:bidi="ar-SA"/>
      </w:rPr>
    </w:lvl>
    <w:lvl w:ilvl="5" w:tplc="8BF0E5B4">
      <w:numFmt w:val="bullet"/>
      <w:lvlText w:val="•"/>
      <w:lvlJc w:val="left"/>
      <w:pPr>
        <w:ind w:left="6023" w:hanging="183"/>
      </w:pPr>
      <w:rPr>
        <w:rFonts w:hint="default"/>
        <w:lang w:val="pt-PT" w:eastAsia="en-US" w:bidi="ar-SA"/>
      </w:rPr>
    </w:lvl>
    <w:lvl w:ilvl="6" w:tplc="B2167D9E">
      <w:numFmt w:val="bullet"/>
      <w:lvlText w:val="•"/>
      <w:lvlJc w:val="left"/>
      <w:pPr>
        <w:ind w:left="7099" w:hanging="183"/>
      </w:pPr>
      <w:rPr>
        <w:rFonts w:hint="default"/>
        <w:lang w:val="pt-PT" w:eastAsia="en-US" w:bidi="ar-SA"/>
      </w:rPr>
    </w:lvl>
    <w:lvl w:ilvl="7" w:tplc="AB2C37A6">
      <w:numFmt w:val="bullet"/>
      <w:lvlText w:val="•"/>
      <w:lvlJc w:val="left"/>
      <w:pPr>
        <w:ind w:left="8176" w:hanging="183"/>
      </w:pPr>
      <w:rPr>
        <w:rFonts w:hint="default"/>
        <w:lang w:val="pt-PT" w:eastAsia="en-US" w:bidi="ar-SA"/>
      </w:rPr>
    </w:lvl>
    <w:lvl w:ilvl="8" w:tplc="6D689648">
      <w:numFmt w:val="bullet"/>
      <w:lvlText w:val="•"/>
      <w:lvlJc w:val="left"/>
      <w:pPr>
        <w:ind w:left="9253" w:hanging="183"/>
      </w:pPr>
      <w:rPr>
        <w:rFonts w:hint="default"/>
        <w:lang w:val="pt-PT" w:eastAsia="en-US" w:bidi="ar-SA"/>
      </w:rPr>
    </w:lvl>
  </w:abstractNum>
  <w:abstractNum w:abstractNumId="136" w15:restartNumberingAfterBreak="0">
    <w:nsid w:val="7AB122F6"/>
    <w:multiLevelType w:val="hybridMultilevel"/>
    <w:tmpl w:val="F0F8F750"/>
    <w:lvl w:ilvl="0" w:tplc="5ED6D0EC">
      <w:start w:val="1"/>
      <w:numFmt w:val="upperRoman"/>
      <w:lvlText w:val="%1"/>
      <w:lvlJc w:val="left"/>
      <w:pPr>
        <w:ind w:left="107" w:hanging="212"/>
      </w:pPr>
      <w:rPr>
        <w:rFonts w:ascii="Times New Roman" w:eastAsia="Times New Roman" w:hAnsi="Times New Roman" w:cs="Times New Roman" w:hint="default"/>
        <w:w w:val="99"/>
        <w:sz w:val="24"/>
        <w:szCs w:val="24"/>
        <w:lang w:val="pt-PT" w:eastAsia="en-US" w:bidi="ar-SA"/>
      </w:rPr>
    </w:lvl>
    <w:lvl w:ilvl="1" w:tplc="9D08B070">
      <w:numFmt w:val="bullet"/>
      <w:lvlText w:val="•"/>
      <w:lvlJc w:val="left"/>
      <w:pPr>
        <w:ind w:left="712" w:hanging="212"/>
      </w:pPr>
      <w:rPr>
        <w:rFonts w:hint="default"/>
        <w:lang w:val="pt-PT" w:eastAsia="en-US" w:bidi="ar-SA"/>
      </w:rPr>
    </w:lvl>
    <w:lvl w:ilvl="2" w:tplc="5F6ABA58">
      <w:numFmt w:val="bullet"/>
      <w:lvlText w:val="•"/>
      <w:lvlJc w:val="left"/>
      <w:pPr>
        <w:ind w:left="1325" w:hanging="212"/>
      </w:pPr>
      <w:rPr>
        <w:rFonts w:hint="default"/>
        <w:lang w:val="pt-PT" w:eastAsia="en-US" w:bidi="ar-SA"/>
      </w:rPr>
    </w:lvl>
    <w:lvl w:ilvl="3" w:tplc="5F7A38BC">
      <w:numFmt w:val="bullet"/>
      <w:lvlText w:val="•"/>
      <w:lvlJc w:val="left"/>
      <w:pPr>
        <w:ind w:left="1938" w:hanging="212"/>
      </w:pPr>
      <w:rPr>
        <w:rFonts w:hint="default"/>
        <w:lang w:val="pt-PT" w:eastAsia="en-US" w:bidi="ar-SA"/>
      </w:rPr>
    </w:lvl>
    <w:lvl w:ilvl="4" w:tplc="17F45852">
      <w:numFmt w:val="bullet"/>
      <w:lvlText w:val="•"/>
      <w:lvlJc w:val="left"/>
      <w:pPr>
        <w:ind w:left="2551" w:hanging="212"/>
      </w:pPr>
      <w:rPr>
        <w:rFonts w:hint="default"/>
        <w:lang w:val="pt-PT" w:eastAsia="en-US" w:bidi="ar-SA"/>
      </w:rPr>
    </w:lvl>
    <w:lvl w:ilvl="5" w:tplc="9BA6B282">
      <w:numFmt w:val="bullet"/>
      <w:lvlText w:val="•"/>
      <w:lvlJc w:val="left"/>
      <w:pPr>
        <w:ind w:left="3164" w:hanging="212"/>
      </w:pPr>
      <w:rPr>
        <w:rFonts w:hint="default"/>
        <w:lang w:val="pt-PT" w:eastAsia="en-US" w:bidi="ar-SA"/>
      </w:rPr>
    </w:lvl>
    <w:lvl w:ilvl="6" w:tplc="D7D00036">
      <w:numFmt w:val="bullet"/>
      <w:lvlText w:val="•"/>
      <w:lvlJc w:val="left"/>
      <w:pPr>
        <w:ind w:left="3777" w:hanging="212"/>
      </w:pPr>
      <w:rPr>
        <w:rFonts w:hint="default"/>
        <w:lang w:val="pt-PT" w:eastAsia="en-US" w:bidi="ar-SA"/>
      </w:rPr>
    </w:lvl>
    <w:lvl w:ilvl="7" w:tplc="4F32A264">
      <w:numFmt w:val="bullet"/>
      <w:lvlText w:val="•"/>
      <w:lvlJc w:val="left"/>
      <w:pPr>
        <w:ind w:left="4390" w:hanging="212"/>
      </w:pPr>
      <w:rPr>
        <w:rFonts w:hint="default"/>
        <w:lang w:val="pt-PT" w:eastAsia="en-US" w:bidi="ar-SA"/>
      </w:rPr>
    </w:lvl>
    <w:lvl w:ilvl="8" w:tplc="5E7C46BC">
      <w:numFmt w:val="bullet"/>
      <w:lvlText w:val="•"/>
      <w:lvlJc w:val="left"/>
      <w:pPr>
        <w:ind w:left="5003" w:hanging="212"/>
      </w:pPr>
      <w:rPr>
        <w:rFonts w:hint="default"/>
        <w:lang w:val="pt-PT" w:eastAsia="en-US" w:bidi="ar-SA"/>
      </w:rPr>
    </w:lvl>
  </w:abstractNum>
  <w:abstractNum w:abstractNumId="137" w15:restartNumberingAfterBreak="0">
    <w:nsid w:val="7BA24CFA"/>
    <w:multiLevelType w:val="hybridMultilevel"/>
    <w:tmpl w:val="A8322A78"/>
    <w:lvl w:ilvl="0" w:tplc="C3C0232C">
      <w:start w:val="1"/>
      <w:numFmt w:val="upperRoman"/>
      <w:lvlText w:val="%1"/>
      <w:lvlJc w:val="left"/>
      <w:pPr>
        <w:ind w:left="88" w:hanging="183"/>
      </w:pPr>
      <w:rPr>
        <w:rFonts w:ascii="Times New Roman" w:eastAsia="Times New Roman" w:hAnsi="Times New Roman" w:cs="Times New Roman" w:hint="default"/>
        <w:w w:val="99"/>
        <w:sz w:val="24"/>
        <w:szCs w:val="24"/>
        <w:lang w:val="pt-PT" w:eastAsia="en-US" w:bidi="ar-SA"/>
      </w:rPr>
    </w:lvl>
    <w:lvl w:ilvl="1" w:tplc="C1126036">
      <w:numFmt w:val="bullet"/>
      <w:lvlText w:val="•"/>
      <w:lvlJc w:val="left"/>
      <w:pPr>
        <w:ind w:left="694" w:hanging="183"/>
      </w:pPr>
      <w:rPr>
        <w:rFonts w:hint="default"/>
        <w:lang w:val="pt-PT" w:eastAsia="en-US" w:bidi="ar-SA"/>
      </w:rPr>
    </w:lvl>
    <w:lvl w:ilvl="2" w:tplc="4B209614">
      <w:numFmt w:val="bullet"/>
      <w:lvlText w:val="•"/>
      <w:lvlJc w:val="left"/>
      <w:pPr>
        <w:ind w:left="1309" w:hanging="183"/>
      </w:pPr>
      <w:rPr>
        <w:rFonts w:hint="default"/>
        <w:lang w:val="pt-PT" w:eastAsia="en-US" w:bidi="ar-SA"/>
      </w:rPr>
    </w:lvl>
    <w:lvl w:ilvl="3" w:tplc="F0766A7A">
      <w:numFmt w:val="bullet"/>
      <w:lvlText w:val="•"/>
      <w:lvlJc w:val="left"/>
      <w:pPr>
        <w:ind w:left="1924" w:hanging="183"/>
      </w:pPr>
      <w:rPr>
        <w:rFonts w:hint="default"/>
        <w:lang w:val="pt-PT" w:eastAsia="en-US" w:bidi="ar-SA"/>
      </w:rPr>
    </w:lvl>
    <w:lvl w:ilvl="4" w:tplc="45EAB0D2">
      <w:numFmt w:val="bullet"/>
      <w:lvlText w:val="•"/>
      <w:lvlJc w:val="left"/>
      <w:pPr>
        <w:ind w:left="2539" w:hanging="183"/>
      </w:pPr>
      <w:rPr>
        <w:rFonts w:hint="default"/>
        <w:lang w:val="pt-PT" w:eastAsia="en-US" w:bidi="ar-SA"/>
      </w:rPr>
    </w:lvl>
    <w:lvl w:ilvl="5" w:tplc="E294CCA8">
      <w:numFmt w:val="bullet"/>
      <w:lvlText w:val="•"/>
      <w:lvlJc w:val="left"/>
      <w:pPr>
        <w:ind w:left="3154" w:hanging="183"/>
      </w:pPr>
      <w:rPr>
        <w:rFonts w:hint="default"/>
        <w:lang w:val="pt-PT" w:eastAsia="en-US" w:bidi="ar-SA"/>
      </w:rPr>
    </w:lvl>
    <w:lvl w:ilvl="6" w:tplc="D3C4A954">
      <w:numFmt w:val="bullet"/>
      <w:lvlText w:val="•"/>
      <w:lvlJc w:val="left"/>
      <w:pPr>
        <w:ind w:left="3769" w:hanging="183"/>
      </w:pPr>
      <w:rPr>
        <w:rFonts w:hint="default"/>
        <w:lang w:val="pt-PT" w:eastAsia="en-US" w:bidi="ar-SA"/>
      </w:rPr>
    </w:lvl>
    <w:lvl w:ilvl="7" w:tplc="7ABAA73A">
      <w:numFmt w:val="bullet"/>
      <w:lvlText w:val="•"/>
      <w:lvlJc w:val="left"/>
      <w:pPr>
        <w:ind w:left="4384" w:hanging="183"/>
      </w:pPr>
      <w:rPr>
        <w:rFonts w:hint="default"/>
        <w:lang w:val="pt-PT" w:eastAsia="en-US" w:bidi="ar-SA"/>
      </w:rPr>
    </w:lvl>
    <w:lvl w:ilvl="8" w:tplc="0A887786">
      <w:numFmt w:val="bullet"/>
      <w:lvlText w:val="•"/>
      <w:lvlJc w:val="left"/>
      <w:pPr>
        <w:ind w:left="4999" w:hanging="183"/>
      </w:pPr>
      <w:rPr>
        <w:rFonts w:hint="default"/>
        <w:lang w:val="pt-PT" w:eastAsia="en-US" w:bidi="ar-SA"/>
      </w:rPr>
    </w:lvl>
  </w:abstractNum>
  <w:abstractNum w:abstractNumId="138" w15:restartNumberingAfterBreak="0">
    <w:nsid w:val="7E99778C"/>
    <w:multiLevelType w:val="hybridMultilevel"/>
    <w:tmpl w:val="268C4FB2"/>
    <w:lvl w:ilvl="0" w:tplc="D7EE56C2">
      <w:start w:val="1"/>
      <w:numFmt w:val="upperRoman"/>
      <w:lvlText w:val="%1"/>
      <w:lvlJc w:val="left"/>
      <w:pPr>
        <w:ind w:left="107" w:hanging="159"/>
      </w:pPr>
      <w:rPr>
        <w:rFonts w:ascii="Times New Roman" w:eastAsia="Times New Roman" w:hAnsi="Times New Roman" w:cs="Times New Roman" w:hint="default"/>
        <w:w w:val="99"/>
        <w:sz w:val="24"/>
        <w:szCs w:val="24"/>
        <w:lang w:val="pt-PT" w:eastAsia="en-US" w:bidi="ar-SA"/>
      </w:rPr>
    </w:lvl>
    <w:lvl w:ilvl="1" w:tplc="E5160EAC">
      <w:numFmt w:val="bullet"/>
      <w:lvlText w:val="•"/>
      <w:lvlJc w:val="left"/>
      <w:pPr>
        <w:ind w:left="712" w:hanging="159"/>
      </w:pPr>
      <w:rPr>
        <w:rFonts w:hint="default"/>
        <w:lang w:val="pt-PT" w:eastAsia="en-US" w:bidi="ar-SA"/>
      </w:rPr>
    </w:lvl>
    <w:lvl w:ilvl="2" w:tplc="5A7E2A02">
      <w:numFmt w:val="bullet"/>
      <w:lvlText w:val="•"/>
      <w:lvlJc w:val="left"/>
      <w:pPr>
        <w:ind w:left="1325" w:hanging="159"/>
      </w:pPr>
      <w:rPr>
        <w:rFonts w:hint="default"/>
        <w:lang w:val="pt-PT" w:eastAsia="en-US" w:bidi="ar-SA"/>
      </w:rPr>
    </w:lvl>
    <w:lvl w:ilvl="3" w:tplc="090ED3E8">
      <w:numFmt w:val="bullet"/>
      <w:lvlText w:val="•"/>
      <w:lvlJc w:val="left"/>
      <w:pPr>
        <w:ind w:left="1938" w:hanging="159"/>
      </w:pPr>
      <w:rPr>
        <w:rFonts w:hint="default"/>
        <w:lang w:val="pt-PT" w:eastAsia="en-US" w:bidi="ar-SA"/>
      </w:rPr>
    </w:lvl>
    <w:lvl w:ilvl="4" w:tplc="060ECA4E">
      <w:numFmt w:val="bullet"/>
      <w:lvlText w:val="•"/>
      <w:lvlJc w:val="left"/>
      <w:pPr>
        <w:ind w:left="2551" w:hanging="159"/>
      </w:pPr>
      <w:rPr>
        <w:rFonts w:hint="default"/>
        <w:lang w:val="pt-PT" w:eastAsia="en-US" w:bidi="ar-SA"/>
      </w:rPr>
    </w:lvl>
    <w:lvl w:ilvl="5" w:tplc="CB0874BE">
      <w:numFmt w:val="bullet"/>
      <w:lvlText w:val="•"/>
      <w:lvlJc w:val="left"/>
      <w:pPr>
        <w:ind w:left="3164" w:hanging="159"/>
      </w:pPr>
      <w:rPr>
        <w:rFonts w:hint="default"/>
        <w:lang w:val="pt-PT" w:eastAsia="en-US" w:bidi="ar-SA"/>
      </w:rPr>
    </w:lvl>
    <w:lvl w:ilvl="6" w:tplc="1EFCED7A">
      <w:numFmt w:val="bullet"/>
      <w:lvlText w:val="•"/>
      <w:lvlJc w:val="left"/>
      <w:pPr>
        <w:ind w:left="3777" w:hanging="159"/>
      </w:pPr>
      <w:rPr>
        <w:rFonts w:hint="default"/>
        <w:lang w:val="pt-PT" w:eastAsia="en-US" w:bidi="ar-SA"/>
      </w:rPr>
    </w:lvl>
    <w:lvl w:ilvl="7" w:tplc="0B6EE9F0">
      <w:numFmt w:val="bullet"/>
      <w:lvlText w:val="•"/>
      <w:lvlJc w:val="left"/>
      <w:pPr>
        <w:ind w:left="4390" w:hanging="159"/>
      </w:pPr>
      <w:rPr>
        <w:rFonts w:hint="default"/>
        <w:lang w:val="pt-PT" w:eastAsia="en-US" w:bidi="ar-SA"/>
      </w:rPr>
    </w:lvl>
    <w:lvl w:ilvl="8" w:tplc="3DFE9170">
      <w:numFmt w:val="bullet"/>
      <w:lvlText w:val="•"/>
      <w:lvlJc w:val="left"/>
      <w:pPr>
        <w:ind w:left="5003" w:hanging="159"/>
      </w:pPr>
      <w:rPr>
        <w:rFonts w:hint="default"/>
        <w:lang w:val="pt-PT" w:eastAsia="en-US" w:bidi="ar-SA"/>
      </w:rPr>
    </w:lvl>
  </w:abstractNum>
  <w:abstractNum w:abstractNumId="139" w15:restartNumberingAfterBreak="0">
    <w:nsid w:val="7EC361B6"/>
    <w:multiLevelType w:val="hybridMultilevel"/>
    <w:tmpl w:val="B7224BEE"/>
    <w:lvl w:ilvl="0" w:tplc="6AFE23EA">
      <w:start w:val="1"/>
      <w:numFmt w:val="upperRoman"/>
      <w:lvlText w:val="%1"/>
      <w:lvlJc w:val="left"/>
      <w:pPr>
        <w:ind w:left="107" w:hanging="178"/>
      </w:pPr>
      <w:rPr>
        <w:rFonts w:ascii="Times New Roman" w:eastAsia="Times New Roman" w:hAnsi="Times New Roman" w:cs="Times New Roman" w:hint="default"/>
        <w:w w:val="99"/>
        <w:sz w:val="24"/>
        <w:szCs w:val="24"/>
        <w:lang w:val="pt-PT" w:eastAsia="en-US" w:bidi="ar-SA"/>
      </w:rPr>
    </w:lvl>
    <w:lvl w:ilvl="1" w:tplc="169237B2">
      <w:numFmt w:val="bullet"/>
      <w:lvlText w:val="•"/>
      <w:lvlJc w:val="left"/>
      <w:pPr>
        <w:ind w:left="712" w:hanging="178"/>
      </w:pPr>
      <w:rPr>
        <w:rFonts w:hint="default"/>
        <w:lang w:val="pt-PT" w:eastAsia="en-US" w:bidi="ar-SA"/>
      </w:rPr>
    </w:lvl>
    <w:lvl w:ilvl="2" w:tplc="16DA2286">
      <w:numFmt w:val="bullet"/>
      <w:lvlText w:val="•"/>
      <w:lvlJc w:val="left"/>
      <w:pPr>
        <w:ind w:left="1325" w:hanging="178"/>
      </w:pPr>
      <w:rPr>
        <w:rFonts w:hint="default"/>
        <w:lang w:val="pt-PT" w:eastAsia="en-US" w:bidi="ar-SA"/>
      </w:rPr>
    </w:lvl>
    <w:lvl w:ilvl="3" w:tplc="F1B40E68">
      <w:numFmt w:val="bullet"/>
      <w:lvlText w:val="•"/>
      <w:lvlJc w:val="left"/>
      <w:pPr>
        <w:ind w:left="1938" w:hanging="178"/>
      </w:pPr>
      <w:rPr>
        <w:rFonts w:hint="default"/>
        <w:lang w:val="pt-PT" w:eastAsia="en-US" w:bidi="ar-SA"/>
      </w:rPr>
    </w:lvl>
    <w:lvl w:ilvl="4" w:tplc="EB1AEB52">
      <w:numFmt w:val="bullet"/>
      <w:lvlText w:val="•"/>
      <w:lvlJc w:val="left"/>
      <w:pPr>
        <w:ind w:left="2551" w:hanging="178"/>
      </w:pPr>
      <w:rPr>
        <w:rFonts w:hint="default"/>
        <w:lang w:val="pt-PT" w:eastAsia="en-US" w:bidi="ar-SA"/>
      </w:rPr>
    </w:lvl>
    <w:lvl w:ilvl="5" w:tplc="4A66B3D2">
      <w:numFmt w:val="bullet"/>
      <w:lvlText w:val="•"/>
      <w:lvlJc w:val="left"/>
      <w:pPr>
        <w:ind w:left="3164" w:hanging="178"/>
      </w:pPr>
      <w:rPr>
        <w:rFonts w:hint="default"/>
        <w:lang w:val="pt-PT" w:eastAsia="en-US" w:bidi="ar-SA"/>
      </w:rPr>
    </w:lvl>
    <w:lvl w:ilvl="6" w:tplc="F536BBB4">
      <w:numFmt w:val="bullet"/>
      <w:lvlText w:val="•"/>
      <w:lvlJc w:val="left"/>
      <w:pPr>
        <w:ind w:left="3777" w:hanging="178"/>
      </w:pPr>
      <w:rPr>
        <w:rFonts w:hint="default"/>
        <w:lang w:val="pt-PT" w:eastAsia="en-US" w:bidi="ar-SA"/>
      </w:rPr>
    </w:lvl>
    <w:lvl w:ilvl="7" w:tplc="75360A60">
      <w:numFmt w:val="bullet"/>
      <w:lvlText w:val="•"/>
      <w:lvlJc w:val="left"/>
      <w:pPr>
        <w:ind w:left="4390" w:hanging="178"/>
      </w:pPr>
      <w:rPr>
        <w:rFonts w:hint="default"/>
        <w:lang w:val="pt-PT" w:eastAsia="en-US" w:bidi="ar-SA"/>
      </w:rPr>
    </w:lvl>
    <w:lvl w:ilvl="8" w:tplc="859AF01C">
      <w:numFmt w:val="bullet"/>
      <w:lvlText w:val="•"/>
      <w:lvlJc w:val="left"/>
      <w:pPr>
        <w:ind w:left="5003" w:hanging="178"/>
      </w:pPr>
      <w:rPr>
        <w:rFonts w:hint="default"/>
        <w:lang w:val="pt-PT" w:eastAsia="en-US" w:bidi="ar-SA"/>
      </w:rPr>
    </w:lvl>
  </w:abstractNum>
  <w:abstractNum w:abstractNumId="140" w15:restartNumberingAfterBreak="0">
    <w:nsid w:val="7F3B4851"/>
    <w:multiLevelType w:val="hybridMultilevel"/>
    <w:tmpl w:val="F9864E5E"/>
    <w:lvl w:ilvl="0" w:tplc="F6C80EE4">
      <w:start w:val="9"/>
      <w:numFmt w:val="upperRoman"/>
      <w:lvlText w:val="%1"/>
      <w:lvlJc w:val="left"/>
      <w:pPr>
        <w:ind w:left="107" w:hanging="382"/>
      </w:pPr>
      <w:rPr>
        <w:rFonts w:ascii="Times New Roman" w:eastAsia="Times New Roman" w:hAnsi="Times New Roman" w:cs="Times New Roman" w:hint="default"/>
        <w:spacing w:val="-1"/>
        <w:w w:val="99"/>
        <w:sz w:val="24"/>
        <w:szCs w:val="24"/>
        <w:lang w:val="pt-PT" w:eastAsia="en-US" w:bidi="ar-SA"/>
      </w:rPr>
    </w:lvl>
    <w:lvl w:ilvl="1" w:tplc="96DA8E94">
      <w:numFmt w:val="bullet"/>
      <w:lvlText w:val="•"/>
      <w:lvlJc w:val="left"/>
      <w:pPr>
        <w:ind w:left="712" w:hanging="382"/>
      </w:pPr>
      <w:rPr>
        <w:rFonts w:hint="default"/>
        <w:lang w:val="pt-PT" w:eastAsia="en-US" w:bidi="ar-SA"/>
      </w:rPr>
    </w:lvl>
    <w:lvl w:ilvl="2" w:tplc="2A6021C8">
      <w:numFmt w:val="bullet"/>
      <w:lvlText w:val="•"/>
      <w:lvlJc w:val="left"/>
      <w:pPr>
        <w:ind w:left="1325" w:hanging="382"/>
      </w:pPr>
      <w:rPr>
        <w:rFonts w:hint="default"/>
        <w:lang w:val="pt-PT" w:eastAsia="en-US" w:bidi="ar-SA"/>
      </w:rPr>
    </w:lvl>
    <w:lvl w:ilvl="3" w:tplc="571C41F4">
      <w:numFmt w:val="bullet"/>
      <w:lvlText w:val="•"/>
      <w:lvlJc w:val="left"/>
      <w:pPr>
        <w:ind w:left="1938" w:hanging="382"/>
      </w:pPr>
      <w:rPr>
        <w:rFonts w:hint="default"/>
        <w:lang w:val="pt-PT" w:eastAsia="en-US" w:bidi="ar-SA"/>
      </w:rPr>
    </w:lvl>
    <w:lvl w:ilvl="4" w:tplc="95F8F03C">
      <w:numFmt w:val="bullet"/>
      <w:lvlText w:val="•"/>
      <w:lvlJc w:val="left"/>
      <w:pPr>
        <w:ind w:left="2551" w:hanging="382"/>
      </w:pPr>
      <w:rPr>
        <w:rFonts w:hint="default"/>
        <w:lang w:val="pt-PT" w:eastAsia="en-US" w:bidi="ar-SA"/>
      </w:rPr>
    </w:lvl>
    <w:lvl w:ilvl="5" w:tplc="D272DCD2">
      <w:numFmt w:val="bullet"/>
      <w:lvlText w:val="•"/>
      <w:lvlJc w:val="left"/>
      <w:pPr>
        <w:ind w:left="3164" w:hanging="382"/>
      </w:pPr>
      <w:rPr>
        <w:rFonts w:hint="default"/>
        <w:lang w:val="pt-PT" w:eastAsia="en-US" w:bidi="ar-SA"/>
      </w:rPr>
    </w:lvl>
    <w:lvl w:ilvl="6" w:tplc="1AEAE440">
      <w:numFmt w:val="bullet"/>
      <w:lvlText w:val="•"/>
      <w:lvlJc w:val="left"/>
      <w:pPr>
        <w:ind w:left="3777" w:hanging="382"/>
      </w:pPr>
      <w:rPr>
        <w:rFonts w:hint="default"/>
        <w:lang w:val="pt-PT" w:eastAsia="en-US" w:bidi="ar-SA"/>
      </w:rPr>
    </w:lvl>
    <w:lvl w:ilvl="7" w:tplc="E7D8F8D8">
      <w:numFmt w:val="bullet"/>
      <w:lvlText w:val="•"/>
      <w:lvlJc w:val="left"/>
      <w:pPr>
        <w:ind w:left="4390" w:hanging="382"/>
      </w:pPr>
      <w:rPr>
        <w:rFonts w:hint="default"/>
        <w:lang w:val="pt-PT" w:eastAsia="en-US" w:bidi="ar-SA"/>
      </w:rPr>
    </w:lvl>
    <w:lvl w:ilvl="8" w:tplc="147C4108">
      <w:numFmt w:val="bullet"/>
      <w:lvlText w:val="•"/>
      <w:lvlJc w:val="left"/>
      <w:pPr>
        <w:ind w:left="5003" w:hanging="382"/>
      </w:pPr>
      <w:rPr>
        <w:rFonts w:hint="default"/>
        <w:lang w:val="pt-PT" w:eastAsia="en-US" w:bidi="ar-SA"/>
      </w:rPr>
    </w:lvl>
  </w:abstractNum>
  <w:num w:numId="1" w16cid:durableId="677536227">
    <w:abstractNumId w:val="107"/>
  </w:num>
  <w:num w:numId="2" w16cid:durableId="1418670914">
    <w:abstractNumId w:val="53"/>
  </w:num>
  <w:num w:numId="3" w16cid:durableId="2133094179">
    <w:abstractNumId w:val="40"/>
  </w:num>
  <w:num w:numId="4" w16cid:durableId="307130829">
    <w:abstractNumId w:val="101"/>
  </w:num>
  <w:num w:numId="5" w16cid:durableId="2029060299">
    <w:abstractNumId w:val="76"/>
  </w:num>
  <w:num w:numId="6" w16cid:durableId="1560091959">
    <w:abstractNumId w:val="98"/>
  </w:num>
  <w:num w:numId="7" w16cid:durableId="1518813695">
    <w:abstractNumId w:val="45"/>
  </w:num>
  <w:num w:numId="8" w16cid:durableId="902986001">
    <w:abstractNumId w:val="112"/>
  </w:num>
  <w:num w:numId="9" w16cid:durableId="2100328713">
    <w:abstractNumId w:val="134"/>
  </w:num>
  <w:num w:numId="10" w16cid:durableId="330762863">
    <w:abstractNumId w:val="48"/>
  </w:num>
  <w:num w:numId="11" w16cid:durableId="1994406515">
    <w:abstractNumId w:val="78"/>
  </w:num>
  <w:num w:numId="12" w16cid:durableId="852493661">
    <w:abstractNumId w:val="22"/>
  </w:num>
  <w:num w:numId="13" w16cid:durableId="570972071">
    <w:abstractNumId w:val="117"/>
  </w:num>
  <w:num w:numId="14" w16cid:durableId="191650134">
    <w:abstractNumId w:val="106"/>
  </w:num>
  <w:num w:numId="15" w16cid:durableId="249315233">
    <w:abstractNumId w:val="37"/>
  </w:num>
  <w:num w:numId="16" w16cid:durableId="915438121">
    <w:abstractNumId w:val="35"/>
  </w:num>
  <w:num w:numId="17" w16cid:durableId="1460371259">
    <w:abstractNumId w:val="31"/>
  </w:num>
  <w:num w:numId="18" w16cid:durableId="142353600">
    <w:abstractNumId w:val="81"/>
  </w:num>
  <w:num w:numId="19" w16cid:durableId="82532631">
    <w:abstractNumId w:val="24"/>
  </w:num>
  <w:num w:numId="20" w16cid:durableId="272791855">
    <w:abstractNumId w:val="94"/>
  </w:num>
  <w:num w:numId="21" w16cid:durableId="1644962538">
    <w:abstractNumId w:val="41"/>
  </w:num>
  <w:num w:numId="22" w16cid:durableId="1439906230">
    <w:abstractNumId w:val="21"/>
  </w:num>
  <w:num w:numId="23" w16cid:durableId="1427577325">
    <w:abstractNumId w:val="115"/>
  </w:num>
  <w:num w:numId="24" w16cid:durableId="1881748390">
    <w:abstractNumId w:val="75"/>
  </w:num>
  <w:num w:numId="25" w16cid:durableId="1051538590">
    <w:abstractNumId w:val="32"/>
  </w:num>
  <w:num w:numId="26" w16cid:durableId="997420833">
    <w:abstractNumId w:val="131"/>
  </w:num>
  <w:num w:numId="27" w16cid:durableId="279924690">
    <w:abstractNumId w:val="123"/>
  </w:num>
  <w:num w:numId="28" w16cid:durableId="848059245">
    <w:abstractNumId w:val="26"/>
  </w:num>
  <w:num w:numId="29" w16cid:durableId="390075797">
    <w:abstractNumId w:val="65"/>
  </w:num>
  <w:num w:numId="30" w16cid:durableId="1692150140">
    <w:abstractNumId w:val="111"/>
  </w:num>
  <w:num w:numId="31" w16cid:durableId="13308643">
    <w:abstractNumId w:val="66"/>
  </w:num>
  <w:num w:numId="32" w16cid:durableId="115295369">
    <w:abstractNumId w:val="28"/>
  </w:num>
  <w:num w:numId="33" w16cid:durableId="449587066">
    <w:abstractNumId w:val="70"/>
  </w:num>
  <w:num w:numId="34" w16cid:durableId="185296974">
    <w:abstractNumId w:val="57"/>
  </w:num>
  <w:num w:numId="35" w16cid:durableId="108821341">
    <w:abstractNumId w:val="47"/>
  </w:num>
  <w:num w:numId="36" w16cid:durableId="2128814508">
    <w:abstractNumId w:val="91"/>
  </w:num>
  <w:num w:numId="37" w16cid:durableId="1770152735">
    <w:abstractNumId w:val="46"/>
  </w:num>
  <w:num w:numId="38" w16cid:durableId="907233308">
    <w:abstractNumId w:val="85"/>
  </w:num>
  <w:num w:numId="39" w16cid:durableId="1277367559">
    <w:abstractNumId w:val="82"/>
  </w:num>
  <w:num w:numId="40" w16cid:durableId="862212994">
    <w:abstractNumId w:val="15"/>
  </w:num>
  <w:num w:numId="41" w16cid:durableId="105007580">
    <w:abstractNumId w:val="20"/>
  </w:num>
  <w:num w:numId="42" w16cid:durableId="39598438">
    <w:abstractNumId w:val="51"/>
  </w:num>
  <w:num w:numId="43" w16cid:durableId="1179855005">
    <w:abstractNumId w:val="27"/>
  </w:num>
  <w:num w:numId="44" w16cid:durableId="909585374">
    <w:abstractNumId w:val="96"/>
  </w:num>
  <w:num w:numId="45" w16cid:durableId="1663970018">
    <w:abstractNumId w:val="67"/>
  </w:num>
  <w:num w:numId="46" w16cid:durableId="560292397">
    <w:abstractNumId w:val="71"/>
  </w:num>
  <w:num w:numId="47" w16cid:durableId="898781318">
    <w:abstractNumId w:val="5"/>
  </w:num>
  <w:num w:numId="48" w16cid:durableId="180433833">
    <w:abstractNumId w:val="2"/>
  </w:num>
  <w:num w:numId="49" w16cid:durableId="1838379651">
    <w:abstractNumId w:val="87"/>
  </w:num>
  <w:num w:numId="50" w16cid:durableId="514735274">
    <w:abstractNumId w:val="62"/>
  </w:num>
  <w:num w:numId="51" w16cid:durableId="898056676">
    <w:abstractNumId w:val="88"/>
  </w:num>
  <w:num w:numId="52" w16cid:durableId="849677926">
    <w:abstractNumId w:val="19"/>
  </w:num>
  <w:num w:numId="53" w16cid:durableId="570047330">
    <w:abstractNumId w:val="73"/>
  </w:num>
  <w:num w:numId="54" w16cid:durableId="91554486">
    <w:abstractNumId w:val="54"/>
  </w:num>
  <w:num w:numId="55" w16cid:durableId="2147385268">
    <w:abstractNumId w:val="100"/>
  </w:num>
  <w:num w:numId="56" w16cid:durableId="739405089">
    <w:abstractNumId w:val="130"/>
  </w:num>
  <w:num w:numId="57" w16cid:durableId="868683279">
    <w:abstractNumId w:val="50"/>
  </w:num>
  <w:num w:numId="58" w16cid:durableId="9070552">
    <w:abstractNumId w:val="16"/>
  </w:num>
  <w:num w:numId="59" w16cid:durableId="632176032">
    <w:abstractNumId w:val="43"/>
  </w:num>
  <w:num w:numId="60" w16cid:durableId="1952348619">
    <w:abstractNumId w:val="99"/>
  </w:num>
  <w:num w:numId="61" w16cid:durableId="472258422">
    <w:abstractNumId w:val="122"/>
  </w:num>
  <w:num w:numId="62" w16cid:durableId="1664434020">
    <w:abstractNumId w:val="58"/>
  </w:num>
  <w:num w:numId="63" w16cid:durableId="1002855255">
    <w:abstractNumId w:val="92"/>
  </w:num>
  <w:num w:numId="64" w16cid:durableId="141851374">
    <w:abstractNumId w:val="34"/>
  </w:num>
  <w:num w:numId="65" w16cid:durableId="1519654671">
    <w:abstractNumId w:val="105"/>
  </w:num>
  <w:num w:numId="66" w16cid:durableId="1733380918">
    <w:abstractNumId w:val="74"/>
  </w:num>
  <w:num w:numId="67" w16cid:durableId="1511992356">
    <w:abstractNumId w:val="77"/>
  </w:num>
  <w:num w:numId="68" w16cid:durableId="936450281">
    <w:abstractNumId w:val="83"/>
  </w:num>
  <w:num w:numId="69" w16cid:durableId="791024109">
    <w:abstractNumId w:val="6"/>
  </w:num>
  <w:num w:numId="70" w16cid:durableId="1387800093">
    <w:abstractNumId w:val="44"/>
  </w:num>
  <w:num w:numId="71" w16cid:durableId="628435295">
    <w:abstractNumId w:val="138"/>
  </w:num>
  <w:num w:numId="72" w16cid:durableId="682706940">
    <w:abstractNumId w:val="12"/>
  </w:num>
  <w:num w:numId="73" w16cid:durableId="1698771108">
    <w:abstractNumId w:val="33"/>
  </w:num>
  <w:num w:numId="74" w16cid:durableId="1090153846">
    <w:abstractNumId w:val="18"/>
  </w:num>
  <w:num w:numId="75" w16cid:durableId="882981497">
    <w:abstractNumId w:val="86"/>
  </w:num>
  <w:num w:numId="76" w16cid:durableId="346491495">
    <w:abstractNumId w:val="114"/>
  </w:num>
  <w:num w:numId="77" w16cid:durableId="1406337966">
    <w:abstractNumId w:val="13"/>
  </w:num>
  <w:num w:numId="78" w16cid:durableId="241793434">
    <w:abstractNumId w:val="29"/>
  </w:num>
  <w:num w:numId="79" w16cid:durableId="1639141950">
    <w:abstractNumId w:val="90"/>
  </w:num>
  <w:num w:numId="80" w16cid:durableId="1001589933">
    <w:abstractNumId w:val="1"/>
  </w:num>
  <w:num w:numId="81" w16cid:durableId="2021735177">
    <w:abstractNumId w:val="36"/>
  </w:num>
  <w:num w:numId="82" w16cid:durableId="1157768244">
    <w:abstractNumId w:val="56"/>
  </w:num>
  <w:num w:numId="83" w16cid:durableId="1434134979">
    <w:abstractNumId w:val="139"/>
  </w:num>
  <w:num w:numId="84" w16cid:durableId="266040898">
    <w:abstractNumId w:val="125"/>
  </w:num>
  <w:num w:numId="85" w16cid:durableId="1807428673">
    <w:abstractNumId w:val="124"/>
  </w:num>
  <w:num w:numId="86" w16cid:durableId="1686782213">
    <w:abstractNumId w:val="38"/>
  </w:num>
  <w:num w:numId="87" w16cid:durableId="1507135740">
    <w:abstractNumId w:val="133"/>
  </w:num>
  <w:num w:numId="88" w16cid:durableId="1072509219">
    <w:abstractNumId w:val="42"/>
  </w:num>
  <w:num w:numId="89" w16cid:durableId="204684166">
    <w:abstractNumId w:val="128"/>
  </w:num>
  <w:num w:numId="90" w16cid:durableId="1541014081">
    <w:abstractNumId w:val="113"/>
  </w:num>
  <w:num w:numId="91" w16cid:durableId="683749205">
    <w:abstractNumId w:val="68"/>
  </w:num>
  <w:num w:numId="92" w16cid:durableId="619919679">
    <w:abstractNumId w:val="116"/>
  </w:num>
  <w:num w:numId="93" w16cid:durableId="1159883835">
    <w:abstractNumId w:val="30"/>
  </w:num>
  <w:num w:numId="94" w16cid:durableId="1377438070">
    <w:abstractNumId w:val="7"/>
  </w:num>
  <w:num w:numId="95" w16cid:durableId="888996111">
    <w:abstractNumId w:val="89"/>
  </w:num>
  <w:num w:numId="96" w16cid:durableId="1135562622">
    <w:abstractNumId w:val="63"/>
  </w:num>
  <w:num w:numId="97" w16cid:durableId="1007710920">
    <w:abstractNumId w:val="129"/>
  </w:num>
  <w:num w:numId="98" w16cid:durableId="1557427968">
    <w:abstractNumId w:val="126"/>
  </w:num>
  <w:num w:numId="99" w16cid:durableId="1446727004">
    <w:abstractNumId w:val="121"/>
  </w:num>
  <w:num w:numId="100" w16cid:durableId="425924845">
    <w:abstractNumId w:val="59"/>
  </w:num>
  <w:num w:numId="101" w16cid:durableId="1192185210">
    <w:abstractNumId w:val="4"/>
  </w:num>
  <w:num w:numId="102" w16cid:durableId="1107458662">
    <w:abstractNumId w:val="109"/>
  </w:num>
  <w:num w:numId="103" w16cid:durableId="1667050650">
    <w:abstractNumId w:val="102"/>
  </w:num>
  <w:num w:numId="104" w16cid:durableId="1220828540">
    <w:abstractNumId w:val="97"/>
  </w:num>
  <w:num w:numId="105" w16cid:durableId="1918516669">
    <w:abstractNumId w:val="79"/>
  </w:num>
  <w:num w:numId="106" w16cid:durableId="1109394660">
    <w:abstractNumId w:val="25"/>
  </w:num>
  <w:num w:numId="107" w16cid:durableId="709038099">
    <w:abstractNumId w:val="55"/>
  </w:num>
  <w:num w:numId="108" w16cid:durableId="530072655">
    <w:abstractNumId w:val="17"/>
  </w:num>
  <w:num w:numId="109" w16cid:durableId="212083551">
    <w:abstractNumId w:val="95"/>
  </w:num>
  <w:num w:numId="110" w16cid:durableId="1450733892">
    <w:abstractNumId w:val="120"/>
  </w:num>
  <w:num w:numId="111" w16cid:durableId="1505125207">
    <w:abstractNumId w:val="72"/>
  </w:num>
  <w:num w:numId="112" w16cid:durableId="1838033260">
    <w:abstractNumId w:val="0"/>
  </w:num>
  <w:num w:numId="113" w16cid:durableId="1390154688">
    <w:abstractNumId w:val="11"/>
  </w:num>
  <w:num w:numId="114" w16cid:durableId="490799487">
    <w:abstractNumId w:val="140"/>
  </w:num>
  <w:num w:numId="115" w16cid:durableId="1903055872">
    <w:abstractNumId w:val="23"/>
  </w:num>
  <w:num w:numId="116" w16cid:durableId="1669092641">
    <w:abstractNumId w:val="69"/>
  </w:num>
  <w:num w:numId="117" w16cid:durableId="1670139374">
    <w:abstractNumId w:val="103"/>
  </w:num>
  <w:num w:numId="118" w16cid:durableId="543173555">
    <w:abstractNumId w:val="84"/>
  </w:num>
  <w:num w:numId="119" w16cid:durableId="536089498">
    <w:abstractNumId w:val="49"/>
  </w:num>
  <w:num w:numId="120" w16cid:durableId="1702198874">
    <w:abstractNumId w:val="132"/>
  </w:num>
  <w:num w:numId="121" w16cid:durableId="1507670806">
    <w:abstractNumId w:val="108"/>
  </w:num>
  <w:num w:numId="122" w16cid:durableId="176896043">
    <w:abstractNumId w:val="3"/>
  </w:num>
  <w:num w:numId="123" w16cid:durableId="1677265836">
    <w:abstractNumId w:val="110"/>
  </w:num>
  <w:num w:numId="124" w16cid:durableId="1389836453">
    <w:abstractNumId w:val="136"/>
  </w:num>
  <w:num w:numId="125" w16cid:durableId="252280116">
    <w:abstractNumId w:val="127"/>
  </w:num>
  <w:num w:numId="126" w16cid:durableId="850531797">
    <w:abstractNumId w:val="64"/>
  </w:num>
  <w:num w:numId="127" w16cid:durableId="1794244972">
    <w:abstractNumId w:val="10"/>
  </w:num>
  <w:num w:numId="128" w16cid:durableId="1151755730">
    <w:abstractNumId w:val="39"/>
  </w:num>
  <w:num w:numId="129" w16cid:durableId="24528290">
    <w:abstractNumId w:val="60"/>
  </w:num>
  <w:num w:numId="130" w16cid:durableId="2049332892">
    <w:abstractNumId w:val="80"/>
  </w:num>
  <w:num w:numId="131" w16cid:durableId="592934239">
    <w:abstractNumId w:val="61"/>
  </w:num>
  <w:num w:numId="132" w16cid:durableId="1176454724">
    <w:abstractNumId w:val="137"/>
  </w:num>
  <w:num w:numId="133" w16cid:durableId="32777627">
    <w:abstractNumId w:val="93"/>
  </w:num>
  <w:num w:numId="134" w16cid:durableId="2094859606">
    <w:abstractNumId w:val="119"/>
  </w:num>
  <w:num w:numId="135" w16cid:durableId="1648391925">
    <w:abstractNumId w:val="8"/>
  </w:num>
  <w:num w:numId="136" w16cid:durableId="830098551">
    <w:abstractNumId w:val="14"/>
  </w:num>
  <w:num w:numId="137" w16cid:durableId="881602160">
    <w:abstractNumId w:val="52"/>
  </w:num>
  <w:num w:numId="138" w16cid:durableId="1531600802">
    <w:abstractNumId w:val="104"/>
  </w:num>
  <w:num w:numId="139" w16cid:durableId="493573831">
    <w:abstractNumId w:val="118"/>
  </w:num>
  <w:num w:numId="140" w16cid:durableId="1587348897">
    <w:abstractNumId w:val="135"/>
  </w:num>
  <w:num w:numId="141" w16cid:durableId="372659652">
    <w:abstractNumId w:val="9"/>
  </w:num>
  <w:numIdMacAtCleanup w:val="1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2DA6"/>
    <w:rsid w:val="00006CE4"/>
    <w:rsid w:val="000144D9"/>
    <w:rsid w:val="00015C71"/>
    <w:rsid w:val="00034B3F"/>
    <w:rsid w:val="00035DAA"/>
    <w:rsid w:val="00042739"/>
    <w:rsid w:val="000514B4"/>
    <w:rsid w:val="00065802"/>
    <w:rsid w:val="000735D9"/>
    <w:rsid w:val="00081432"/>
    <w:rsid w:val="00082DA6"/>
    <w:rsid w:val="00085FF4"/>
    <w:rsid w:val="000D4AA9"/>
    <w:rsid w:val="000E2856"/>
    <w:rsid w:val="000E5A91"/>
    <w:rsid w:val="001109B5"/>
    <w:rsid w:val="00127086"/>
    <w:rsid w:val="00143173"/>
    <w:rsid w:val="001438E1"/>
    <w:rsid w:val="00166A64"/>
    <w:rsid w:val="00170D60"/>
    <w:rsid w:val="00182D94"/>
    <w:rsid w:val="00185E47"/>
    <w:rsid w:val="00195732"/>
    <w:rsid w:val="001A19A0"/>
    <w:rsid w:val="001B4C13"/>
    <w:rsid w:val="001C0585"/>
    <w:rsid w:val="001D45A0"/>
    <w:rsid w:val="001E32A9"/>
    <w:rsid w:val="001E5874"/>
    <w:rsid w:val="001E5DA4"/>
    <w:rsid w:val="001E728B"/>
    <w:rsid w:val="001F172D"/>
    <w:rsid w:val="001F18F7"/>
    <w:rsid w:val="001F6C36"/>
    <w:rsid w:val="002214DE"/>
    <w:rsid w:val="002243F2"/>
    <w:rsid w:val="0022524A"/>
    <w:rsid w:val="002406B5"/>
    <w:rsid w:val="00242527"/>
    <w:rsid w:val="002512FF"/>
    <w:rsid w:val="00261D3A"/>
    <w:rsid w:val="00273805"/>
    <w:rsid w:val="00276C42"/>
    <w:rsid w:val="002777BD"/>
    <w:rsid w:val="00283117"/>
    <w:rsid w:val="002A3A27"/>
    <w:rsid w:val="002B6621"/>
    <w:rsid w:val="002C2D29"/>
    <w:rsid w:val="002C7CDA"/>
    <w:rsid w:val="002D0857"/>
    <w:rsid w:val="002D1C6C"/>
    <w:rsid w:val="002D2A24"/>
    <w:rsid w:val="002F1D65"/>
    <w:rsid w:val="00321069"/>
    <w:rsid w:val="0032725C"/>
    <w:rsid w:val="00327E8D"/>
    <w:rsid w:val="00331E51"/>
    <w:rsid w:val="00333D67"/>
    <w:rsid w:val="0034149C"/>
    <w:rsid w:val="00342A1F"/>
    <w:rsid w:val="003433E3"/>
    <w:rsid w:val="00346F22"/>
    <w:rsid w:val="003644D9"/>
    <w:rsid w:val="003729EF"/>
    <w:rsid w:val="003737F7"/>
    <w:rsid w:val="00376F4A"/>
    <w:rsid w:val="003818C4"/>
    <w:rsid w:val="00382BF6"/>
    <w:rsid w:val="0039518A"/>
    <w:rsid w:val="003A5C89"/>
    <w:rsid w:val="003A63A1"/>
    <w:rsid w:val="003D5A01"/>
    <w:rsid w:val="003F6186"/>
    <w:rsid w:val="00410977"/>
    <w:rsid w:val="004216BB"/>
    <w:rsid w:val="00424438"/>
    <w:rsid w:val="00424C5B"/>
    <w:rsid w:val="00451A28"/>
    <w:rsid w:val="00455891"/>
    <w:rsid w:val="004627A6"/>
    <w:rsid w:val="00492355"/>
    <w:rsid w:val="00493ACF"/>
    <w:rsid w:val="00494463"/>
    <w:rsid w:val="00496B9B"/>
    <w:rsid w:val="004A6ACD"/>
    <w:rsid w:val="004C01C4"/>
    <w:rsid w:val="004E6AFE"/>
    <w:rsid w:val="004E767B"/>
    <w:rsid w:val="004F11C9"/>
    <w:rsid w:val="004F5066"/>
    <w:rsid w:val="00511396"/>
    <w:rsid w:val="00520CA5"/>
    <w:rsid w:val="005419AF"/>
    <w:rsid w:val="005450F8"/>
    <w:rsid w:val="00547AB4"/>
    <w:rsid w:val="005530C8"/>
    <w:rsid w:val="005575E5"/>
    <w:rsid w:val="005626D8"/>
    <w:rsid w:val="0056600F"/>
    <w:rsid w:val="00580409"/>
    <w:rsid w:val="005832C3"/>
    <w:rsid w:val="005837E5"/>
    <w:rsid w:val="00592905"/>
    <w:rsid w:val="005A0C53"/>
    <w:rsid w:val="005B0DC1"/>
    <w:rsid w:val="005B1CD8"/>
    <w:rsid w:val="005B586B"/>
    <w:rsid w:val="005C04AD"/>
    <w:rsid w:val="005F2E7B"/>
    <w:rsid w:val="00603D1F"/>
    <w:rsid w:val="00606287"/>
    <w:rsid w:val="00623F83"/>
    <w:rsid w:val="00660C97"/>
    <w:rsid w:val="00662E0D"/>
    <w:rsid w:val="0067051E"/>
    <w:rsid w:val="006A7616"/>
    <w:rsid w:val="006B10AF"/>
    <w:rsid w:val="006B3E76"/>
    <w:rsid w:val="006E2988"/>
    <w:rsid w:val="006E50BD"/>
    <w:rsid w:val="006E560E"/>
    <w:rsid w:val="00701EBA"/>
    <w:rsid w:val="00704084"/>
    <w:rsid w:val="00707B3C"/>
    <w:rsid w:val="0071450A"/>
    <w:rsid w:val="007158C1"/>
    <w:rsid w:val="007158FB"/>
    <w:rsid w:val="00716986"/>
    <w:rsid w:val="00755E2A"/>
    <w:rsid w:val="00775174"/>
    <w:rsid w:val="0078042E"/>
    <w:rsid w:val="00784649"/>
    <w:rsid w:val="007A29DB"/>
    <w:rsid w:val="007A40D4"/>
    <w:rsid w:val="007C3222"/>
    <w:rsid w:val="007E3084"/>
    <w:rsid w:val="007E6C13"/>
    <w:rsid w:val="007F2B47"/>
    <w:rsid w:val="007F5680"/>
    <w:rsid w:val="00812D13"/>
    <w:rsid w:val="0081709F"/>
    <w:rsid w:val="008173D3"/>
    <w:rsid w:val="00824FC9"/>
    <w:rsid w:val="0083133F"/>
    <w:rsid w:val="00833905"/>
    <w:rsid w:val="008344A6"/>
    <w:rsid w:val="00835676"/>
    <w:rsid w:val="008606A1"/>
    <w:rsid w:val="00860D9B"/>
    <w:rsid w:val="008629C6"/>
    <w:rsid w:val="00862E68"/>
    <w:rsid w:val="00866EF2"/>
    <w:rsid w:val="00870277"/>
    <w:rsid w:val="00895FB7"/>
    <w:rsid w:val="008978EF"/>
    <w:rsid w:val="008A029C"/>
    <w:rsid w:val="008A1EFC"/>
    <w:rsid w:val="008A412E"/>
    <w:rsid w:val="008B0944"/>
    <w:rsid w:val="008C0CEB"/>
    <w:rsid w:val="008C7365"/>
    <w:rsid w:val="008D5F69"/>
    <w:rsid w:val="008E48DE"/>
    <w:rsid w:val="00915EDD"/>
    <w:rsid w:val="00933A98"/>
    <w:rsid w:val="00940594"/>
    <w:rsid w:val="009509CB"/>
    <w:rsid w:val="00951F71"/>
    <w:rsid w:val="00966C90"/>
    <w:rsid w:val="00972270"/>
    <w:rsid w:val="0098020A"/>
    <w:rsid w:val="00981AD4"/>
    <w:rsid w:val="00982058"/>
    <w:rsid w:val="00982508"/>
    <w:rsid w:val="00985AFC"/>
    <w:rsid w:val="009A49F1"/>
    <w:rsid w:val="009D644B"/>
    <w:rsid w:val="009E6522"/>
    <w:rsid w:val="009F1FC1"/>
    <w:rsid w:val="009F4905"/>
    <w:rsid w:val="00A06D5B"/>
    <w:rsid w:val="00A123C1"/>
    <w:rsid w:val="00A166C2"/>
    <w:rsid w:val="00A32AEA"/>
    <w:rsid w:val="00A60408"/>
    <w:rsid w:val="00A762F8"/>
    <w:rsid w:val="00A77175"/>
    <w:rsid w:val="00A82D98"/>
    <w:rsid w:val="00AA39C0"/>
    <w:rsid w:val="00AD0EAB"/>
    <w:rsid w:val="00AD28CD"/>
    <w:rsid w:val="00AD35D3"/>
    <w:rsid w:val="00AD58C5"/>
    <w:rsid w:val="00AD6423"/>
    <w:rsid w:val="00AE101D"/>
    <w:rsid w:val="00AE4A34"/>
    <w:rsid w:val="00AE6E33"/>
    <w:rsid w:val="00B06ECF"/>
    <w:rsid w:val="00B15B60"/>
    <w:rsid w:val="00B234DB"/>
    <w:rsid w:val="00B36C86"/>
    <w:rsid w:val="00B37D67"/>
    <w:rsid w:val="00B402A8"/>
    <w:rsid w:val="00B42131"/>
    <w:rsid w:val="00B436FC"/>
    <w:rsid w:val="00B721B7"/>
    <w:rsid w:val="00B82013"/>
    <w:rsid w:val="00B837AE"/>
    <w:rsid w:val="00B91D97"/>
    <w:rsid w:val="00BA26EE"/>
    <w:rsid w:val="00BB7F86"/>
    <w:rsid w:val="00BE7840"/>
    <w:rsid w:val="00BE7994"/>
    <w:rsid w:val="00C15DB6"/>
    <w:rsid w:val="00C375C8"/>
    <w:rsid w:val="00C4673E"/>
    <w:rsid w:val="00C52722"/>
    <w:rsid w:val="00C65338"/>
    <w:rsid w:val="00C70B16"/>
    <w:rsid w:val="00C90881"/>
    <w:rsid w:val="00C95C1C"/>
    <w:rsid w:val="00CB45C2"/>
    <w:rsid w:val="00CE5154"/>
    <w:rsid w:val="00CF05DA"/>
    <w:rsid w:val="00CF7BAE"/>
    <w:rsid w:val="00D046F2"/>
    <w:rsid w:val="00D17DAA"/>
    <w:rsid w:val="00D404C5"/>
    <w:rsid w:val="00D72020"/>
    <w:rsid w:val="00D96A0E"/>
    <w:rsid w:val="00D97ABE"/>
    <w:rsid w:val="00DA5802"/>
    <w:rsid w:val="00DB0DFF"/>
    <w:rsid w:val="00DB75C1"/>
    <w:rsid w:val="00DC09D3"/>
    <w:rsid w:val="00DC4063"/>
    <w:rsid w:val="00DD6AB3"/>
    <w:rsid w:val="00DF4EB7"/>
    <w:rsid w:val="00E11E9C"/>
    <w:rsid w:val="00E13B16"/>
    <w:rsid w:val="00E22186"/>
    <w:rsid w:val="00E24F42"/>
    <w:rsid w:val="00E549E6"/>
    <w:rsid w:val="00E612EA"/>
    <w:rsid w:val="00E62A53"/>
    <w:rsid w:val="00E65E7C"/>
    <w:rsid w:val="00E7553C"/>
    <w:rsid w:val="00E86ACD"/>
    <w:rsid w:val="00EA77EE"/>
    <w:rsid w:val="00EB1571"/>
    <w:rsid w:val="00EE019B"/>
    <w:rsid w:val="00EF1947"/>
    <w:rsid w:val="00F00CE1"/>
    <w:rsid w:val="00F054D5"/>
    <w:rsid w:val="00F06AF6"/>
    <w:rsid w:val="00F11A0B"/>
    <w:rsid w:val="00F15648"/>
    <w:rsid w:val="00F24CB6"/>
    <w:rsid w:val="00F51281"/>
    <w:rsid w:val="00F5415F"/>
    <w:rsid w:val="00F64F9F"/>
    <w:rsid w:val="00F65A03"/>
    <w:rsid w:val="00F82714"/>
    <w:rsid w:val="00F83A12"/>
    <w:rsid w:val="00F870AA"/>
    <w:rsid w:val="00F9065C"/>
    <w:rsid w:val="00FC5EA1"/>
    <w:rsid w:val="00FD32B6"/>
    <w:rsid w:val="00FE2033"/>
    <w:rsid w:val="00FE2CC5"/>
    <w:rsid w:val="00FF2F8E"/>
    <w:rsid w:val="00FF7D0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0AFE71"/>
  <w15:docId w15:val="{264611FC-956C-4F7B-B737-AE169D740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pt-PT"/>
    </w:rPr>
  </w:style>
  <w:style w:type="paragraph" w:styleId="Ttulo1">
    <w:name w:val="heading 1"/>
    <w:basedOn w:val="Normal"/>
    <w:next w:val="Normal"/>
    <w:link w:val="Ttulo1Char"/>
    <w:uiPriority w:val="9"/>
    <w:qFormat/>
    <w:rsid w:val="006B10AF"/>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b/>
      <w:bCs/>
      <w:sz w:val="24"/>
      <w:szCs w:val="24"/>
    </w:rPr>
  </w:style>
  <w:style w:type="paragraph" w:styleId="PargrafodaLista">
    <w:name w:val="List Paragraph"/>
    <w:basedOn w:val="Normal"/>
    <w:uiPriority w:val="1"/>
    <w:qFormat/>
    <w:pPr>
      <w:ind w:left="632" w:firstLine="540"/>
      <w:jc w:val="both"/>
    </w:pPr>
  </w:style>
  <w:style w:type="paragraph" w:customStyle="1" w:styleId="TableParagraph">
    <w:name w:val="Table Paragraph"/>
    <w:basedOn w:val="Normal"/>
    <w:uiPriority w:val="1"/>
    <w:qFormat/>
  </w:style>
  <w:style w:type="paragraph" w:customStyle="1" w:styleId="newtextojustificadorecprimeirlinhaespsimp">
    <w:name w:val="new_texto_justificado_rec_primeir_linha_esp_simp"/>
    <w:basedOn w:val="Normal"/>
    <w:rsid w:val="00E11E9C"/>
    <w:pPr>
      <w:widowControl/>
      <w:autoSpaceDE/>
      <w:autoSpaceDN/>
      <w:spacing w:before="100" w:beforeAutospacing="1" w:after="100" w:afterAutospacing="1"/>
    </w:pPr>
    <w:rPr>
      <w:sz w:val="24"/>
      <w:szCs w:val="24"/>
      <w:lang w:val="pt-BR" w:eastAsia="pt-BR"/>
    </w:rPr>
  </w:style>
  <w:style w:type="character" w:customStyle="1" w:styleId="Ttulo1Char">
    <w:name w:val="Título 1 Char"/>
    <w:basedOn w:val="Fontepargpadro"/>
    <w:link w:val="Ttulo1"/>
    <w:uiPriority w:val="9"/>
    <w:rsid w:val="006B10AF"/>
    <w:rPr>
      <w:rFonts w:asciiTheme="majorHAnsi" w:eastAsiaTheme="majorEastAsia" w:hAnsiTheme="majorHAnsi" w:cstheme="majorBidi"/>
      <w:color w:val="365F91" w:themeColor="accent1" w:themeShade="BF"/>
      <w:sz w:val="32"/>
      <w:szCs w:val="32"/>
      <w:lang w:val="pt-PT"/>
    </w:rPr>
  </w:style>
  <w:style w:type="character" w:styleId="Hyperlink">
    <w:name w:val="Hyperlink"/>
    <w:basedOn w:val="Fontepargpadro"/>
    <w:uiPriority w:val="99"/>
    <w:semiHidden/>
    <w:unhideWhenUsed/>
    <w:rsid w:val="00B15B60"/>
    <w:rPr>
      <w:color w:val="0000FF"/>
      <w:u w:val="single"/>
    </w:rPr>
  </w:style>
  <w:style w:type="table" w:styleId="Tabelacomgrade">
    <w:name w:val="Table Grid"/>
    <w:basedOn w:val="Tabelanormal"/>
    <w:uiPriority w:val="39"/>
    <w:rsid w:val="00C70B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B0DC1"/>
    <w:pPr>
      <w:widowControl/>
      <w:autoSpaceDE/>
      <w:autoSpaceDN/>
      <w:spacing w:before="100" w:beforeAutospacing="1" w:after="100" w:afterAutospacing="1"/>
    </w:pPr>
    <w:rPr>
      <w:sz w:val="24"/>
      <w:szCs w:val="24"/>
      <w:lang w:val="pt-BR" w:eastAsia="pt-BR"/>
    </w:rPr>
  </w:style>
  <w:style w:type="character" w:styleId="Forte">
    <w:name w:val="Strong"/>
    <w:basedOn w:val="Fontepargpadro"/>
    <w:uiPriority w:val="22"/>
    <w:qFormat/>
    <w:rsid w:val="005B0DC1"/>
    <w:rPr>
      <w:b/>
      <w:bCs/>
    </w:rPr>
  </w:style>
  <w:style w:type="character" w:styleId="nfase">
    <w:name w:val="Emphasis"/>
    <w:basedOn w:val="Fontepargpadro"/>
    <w:uiPriority w:val="20"/>
    <w:qFormat/>
    <w:rsid w:val="005B0DC1"/>
    <w:rPr>
      <w:i/>
      <w:iCs/>
    </w:rPr>
  </w:style>
  <w:style w:type="character" w:styleId="HiperlinkVisitado">
    <w:name w:val="FollowedHyperlink"/>
    <w:basedOn w:val="Fontepargpadro"/>
    <w:uiPriority w:val="99"/>
    <w:semiHidden/>
    <w:unhideWhenUsed/>
    <w:rsid w:val="007158C1"/>
    <w:rPr>
      <w:color w:val="800080" w:themeColor="followedHyperlink"/>
      <w:u w:val="single"/>
    </w:rPr>
  </w:style>
  <w:style w:type="paragraph" w:styleId="Cabealho">
    <w:name w:val="header"/>
    <w:basedOn w:val="Normal"/>
    <w:link w:val="CabealhoChar"/>
    <w:uiPriority w:val="99"/>
    <w:unhideWhenUsed/>
    <w:rsid w:val="00915EDD"/>
    <w:pPr>
      <w:tabs>
        <w:tab w:val="center" w:pos="4252"/>
        <w:tab w:val="right" w:pos="8504"/>
      </w:tabs>
    </w:pPr>
  </w:style>
  <w:style w:type="character" w:customStyle="1" w:styleId="CabealhoChar">
    <w:name w:val="Cabeçalho Char"/>
    <w:basedOn w:val="Fontepargpadro"/>
    <w:link w:val="Cabealho"/>
    <w:uiPriority w:val="99"/>
    <w:rsid w:val="00915EDD"/>
    <w:rPr>
      <w:rFonts w:ascii="Times New Roman" w:eastAsia="Times New Roman" w:hAnsi="Times New Roman" w:cs="Times New Roman"/>
      <w:lang w:val="pt-PT"/>
    </w:rPr>
  </w:style>
  <w:style w:type="paragraph" w:styleId="Rodap">
    <w:name w:val="footer"/>
    <w:basedOn w:val="Normal"/>
    <w:link w:val="RodapChar"/>
    <w:uiPriority w:val="99"/>
    <w:unhideWhenUsed/>
    <w:rsid w:val="00915EDD"/>
    <w:pPr>
      <w:tabs>
        <w:tab w:val="center" w:pos="4252"/>
        <w:tab w:val="right" w:pos="8504"/>
      </w:tabs>
    </w:pPr>
  </w:style>
  <w:style w:type="character" w:customStyle="1" w:styleId="RodapChar">
    <w:name w:val="Rodapé Char"/>
    <w:basedOn w:val="Fontepargpadro"/>
    <w:link w:val="Rodap"/>
    <w:uiPriority w:val="99"/>
    <w:rsid w:val="00915EDD"/>
    <w:rPr>
      <w:rFonts w:ascii="Times New Roman" w:eastAsia="Times New Roman" w:hAnsi="Times New Roman" w:cs="Times New Roman"/>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106072">
      <w:bodyDiv w:val="1"/>
      <w:marLeft w:val="0"/>
      <w:marRight w:val="0"/>
      <w:marTop w:val="0"/>
      <w:marBottom w:val="0"/>
      <w:divBdr>
        <w:top w:val="none" w:sz="0" w:space="0" w:color="auto"/>
        <w:left w:val="none" w:sz="0" w:space="0" w:color="auto"/>
        <w:bottom w:val="none" w:sz="0" w:space="0" w:color="auto"/>
        <w:right w:val="none" w:sz="0" w:space="0" w:color="auto"/>
      </w:divBdr>
    </w:div>
    <w:div w:id="30571007">
      <w:bodyDiv w:val="1"/>
      <w:marLeft w:val="0"/>
      <w:marRight w:val="0"/>
      <w:marTop w:val="0"/>
      <w:marBottom w:val="0"/>
      <w:divBdr>
        <w:top w:val="none" w:sz="0" w:space="0" w:color="auto"/>
        <w:left w:val="none" w:sz="0" w:space="0" w:color="auto"/>
        <w:bottom w:val="none" w:sz="0" w:space="0" w:color="auto"/>
        <w:right w:val="none" w:sz="0" w:space="0" w:color="auto"/>
      </w:divBdr>
    </w:div>
    <w:div w:id="48961913">
      <w:bodyDiv w:val="1"/>
      <w:marLeft w:val="0"/>
      <w:marRight w:val="0"/>
      <w:marTop w:val="0"/>
      <w:marBottom w:val="0"/>
      <w:divBdr>
        <w:top w:val="none" w:sz="0" w:space="0" w:color="auto"/>
        <w:left w:val="none" w:sz="0" w:space="0" w:color="auto"/>
        <w:bottom w:val="none" w:sz="0" w:space="0" w:color="auto"/>
        <w:right w:val="none" w:sz="0" w:space="0" w:color="auto"/>
      </w:divBdr>
    </w:div>
    <w:div w:id="50427648">
      <w:bodyDiv w:val="1"/>
      <w:marLeft w:val="0"/>
      <w:marRight w:val="0"/>
      <w:marTop w:val="0"/>
      <w:marBottom w:val="0"/>
      <w:divBdr>
        <w:top w:val="none" w:sz="0" w:space="0" w:color="auto"/>
        <w:left w:val="none" w:sz="0" w:space="0" w:color="auto"/>
        <w:bottom w:val="none" w:sz="0" w:space="0" w:color="auto"/>
        <w:right w:val="none" w:sz="0" w:space="0" w:color="auto"/>
      </w:divBdr>
    </w:div>
    <w:div w:id="59134798">
      <w:bodyDiv w:val="1"/>
      <w:marLeft w:val="0"/>
      <w:marRight w:val="0"/>
      <w:marTop w:val="0"/>
      <w:marBottom w:val="0"/>
      <w:divBdr>
        <w:top w:val="none" w:sz="0" w:space="0" w:color="auto"/>
        <w:left w:val="none" w:sz="0" w:space="0" w:color="auto"/>
        <w:bottom w:val="none" w:sz="0" w:space="0" w:color="auto"/>
        <w:right w:val="none" w:sz="0" w:space="0" w:color="auto"/>
      </w:divBdr>
    </w:div>
    <w:div w:id="59257501">
      <w:bodyDiv w:val="1"/>
      <w:marLeft w:val="0"/>
      <w:marRight w:val="0"/>
      <w:marTop w:val="0"/>
      <w:marBottom w:val="0"/>
      <w:divBdr>
        <w:top w:val="none" w:sz="0" w:space="0" w:color="auto"/>
        <w:left w:val="none" w:sz="0" w:space="0" w:color="auto"/>
        <w:bottom w:val="none" w:sz="0" w:space="0" w:color="auto"/>
        <w:right w:val="none" w:sz="0" w:space="0" w:color="auto"/>
      </w:divBdr>
    </w:div>
    <w:div w:id="62988332">
      <w:bodyDiv w:val="1"/>
      <w:marLeft w:val="0"/>
      <w:marRight w:val="0"/>
      <w:marTop w:val="0"/>
      <w:marBottom w:val="0"/>
      <w:divBdr>
        <w:top w:val="none" w:sz="0" w:space="0" w:color="auto"/>
        <w:left w:val="none" w:sz="0" w:space="0" w:color="auto"/>
        <w:bottom w:val="none" w:sz="0" w:space="0" w:color="auto"/>
        <w:right w:val="none" w:sz="0" w:space="0" w:color="auto"/>
      </w:divBdr>
    </w:div>
    <w:div w:id="76561601">
      <w:bodyDiv w:val="1"/>
      <w:marLeft w:val="0"/>
      <w:marRight w:val="0"/>
      <w:marTop w:val="0"/>
      <w:marBottom w:val="0"/>
      <w:divBdr>
        <w:top w:val="none" w:sz="0" w:space="0" w:color="auto"/>
        <w:left w:val="none" w:sz="0" w:space="0" w:color="auto"/>
        <w:bottom w:val="none" w:sz="0" w:space="0" w:color="auto"/>
        <w:right w:val="none" w:sz="0" w:space="0" w:color="auto"/>
      </w:divBdr>
    </w:div>
    <w:div w:id="106628027">
      <w:bodyDiv w:val="1"/>
      <w:marLeft w:val="0"/>
      <w:marRight w:val="0"/>
      <w:marTop w:val="0"/>
      <w:marBottom w:val="0"/>
      <w:divBdr>
        <w:top w:val="none" w:sz="0" w:space="0" w:color="auto"/>
        <w:left w:val="none" w:sz="0" w:space="0" w:color="auto"/>
        <w:bottom w:val="none" w:sz="0" w:space="0" w:color="auto"/>
        <w:right w:val="none" w:sz="0" w:space="0" w:color="auto"/>
      </w:divBdr>
    </w:div>
    <w:div w:id="128282911">
      <w:bodyDiv w:val="1"/>
      <w:marLeft w:val="0"/>
      <w:marRight w:val="0"/>
      <w:marTop w:val="0"/>
      <w:marBottom w:val="0"/>
      <w:divBdr>
        <w:top w:val="none" w:sz="0" w:space="0" w:color="auto"/>
        <w:left w:val="none" w:sz="0" w:space="0" w:color="auto"/>
        <w:bottom w:val="none" w:sz="0" w:space="0" w:color="auto"/>
        <w:right w:val="none" w:sz="0" w:space="0" w:color="auto"/>
      </w:divBdr>
    </w:div>
    <w:div w:id="144055990">
      <w:bodyDiv w:val="1"/>
      <w:marLeft w:val="0"/>
      <w:marRight w:val="0"/>
      <w:marTop w:val="0"/>
      <w:marBottom w:val="0"/>
      <w:divBdr>
        <w:top w:val="none" w:sz="0" w:space="0" w:color="auto"/>
        <w:left w:val="none" w:sz="0" w:space="0" w:color="auto"/>
        <w:bottom w:val="none" w:sz="0" w:space="0" w:color="auto"/>
        <w:right w:val="none" w:sz="0" w:space="0" w:color="auto"/>
      </w:divBdr>
    </w:div>
    <w:div w:id="159780154">
      <w:bodyDiv w:val="1"/>
      <w:marLeft w:val="0"/>
      <w:marRight w:val="0"/>
      <w:marTop w:val="0"/>
      <w:marBottom w:val="0"/>
      <w:divBdr>
        <w:top w:val="none" w:sz="0" w:space="0" w:color="auto"/>
        <w:left w:val="none" w:sz="0" w:space="0" w:color="auto"/>
        <w:bottom w:val="none" w:sz="0" w:space="0" w:color="auto"/>
        <w:right w:val="none" w:sz="0" w:space="0" w:color="auto"/>
      </w:divBdr>
    </w:div>
    <w:div w:id="182793268">
      <w:bodyDiv w:val="1"/>
      <w:marLeft w:val="0"/>
      <w:marRight w:val="0"/>
      <w:marTop w:val="0"/>
      <w:marBottom w:val="0"/>
      <w:divBdr>
        <w:top w:val="none" w:sz="0" w:space="0" w:color="auto"/>
        <w:left w:val="none" w:sz="0" w:space="0" w:color="auto"/>
        <w:bottom w:val="none" w:sz="0" w:space="0" w:color="auto"/>
        <w:right w:val="none" w:sz="0" w:space="0" w:color="auto"/>
      </w:divBdr>
    </w:div>
    <w:div w:id="240915613">
      <w:bodyDiv w:val="1"/>
      <w:marLeft w:val="0"/>
      <w:marRight w:val="0"/>
      <w:marTop w:val="0"/>
      <w:marBottom w:val="0"/>
      <w:divBdr>
        <w:top w:val="none" w:sz="0" w:space="0" w:color="auto"/>
        <w:left w:val="none" w:sz="0" w:space="0" w:color="auto"/>
        <w:bottom w:val="none" w:sz="0" w:space="0" w:color="auto"/>
        <w:right w:val="none" w:sz="0" w:space="0" w:color="auto"/>
      </w:divBdr>
    </w:div>
    <w:div w:id="278031096">
      <w:bodyDiv w:val="1"/>
      <w:marLeft w:val="0"/>
      <w:marRight w:val="0"/>
      <w:marTop w:val="0"/>
      <w:marBottom w:val="0"/>
      <w:divBdr>
        <w:top w:val="none" w:sz="0" w:space="0" w:color="auto"/>
        <w:left w:val="none" w:sz="0" w:space="0" w:color="auto"/>
        <w:bottom w:val="none" w:sz="0" w:space="0" w:color="auto"/>
        <w:right w:val="none" w:sz="0" w:space="0" w:color="auto"/>
      </w:divBdr>
    </w:div>
    <w:div w:id="278999299">
      <w:bodyDiv w:val="1"/>
      <w:marLeft w:val="0"/>
      <w:marRight w:val="0"/>
      <w:marTop w:val="0"/>
      <w:marBottom w:val="0"/>
      <w:divBdr>
        <w:top w:val="none" w:sz="0" w:space="0" w:color="auto"/>
        <w:left w:val="none" w:sz="0" w:space="0" w:color="auto"/>
        <w:bottom w:val="none" w:sz="0" w:space="0" w:color="auto"/>
        <w:right w:val="none" w:sz="0" w:space="0" w:color="auto"/>
      </w:divBdr>
    </w:div>
    <w:div w:id="288512665">
      <w:bodyDiv w:val="1"/>
      <w:marLeft w:val="0"/>
      <w:marRight w:val="0"/>
      <w:marTop w:val="0"/>
      <w:marBottom w:val="0"/>
      <w:divBdr>
        <w:top w:val="none" w:sz="0" w:space="0" w:color="auto"/>
        <w:left w:val="none" w:sz="0" w:space="0" w:color="auto"/>
        <w:bottom w:val="none" w:sz="0" w:space="0" w:color="auto"/>
        <w:right w:val="none" w:sz="0" w:space="0" w:color="auto"/>
      </w:divBdr>
    </w:div>
    <w:div w:id="288895412">
      <w:bodyDiv w:val="1"/>
      <w:marLeft w:val="0"/>
      <w:marRight w:val="0"/>
      <w:marTop w:val="0"/>
      <w:marBottom w:val="0"/>
      <w:divBdr>
        <w:top w:val="none" w:sz="0" w:space="0" w:color="auto"/>
        <w:left w:val="none" w:sz="0" w:space="0" w:color="auto"/>
        <w:bottom w:val="none" w:sz="0" w:space="0" w:color="auto"/>
        <w:right w:val="none" w:sz="0" w:space="0" w:color="auto"/>
      </w:divBdr>
    </w:div>
    <w:div w:id="317195155">
      <w:bodyDiv w:val="1"/>
      <w:marLeft w:val="0"/>
      <w:marRight w:val="0"/>
      <w:marTop w:val="0"/>
      <w:marBottom w:val="0"/>
      <w:divBdr>
        <w:top w:val="none" w:sz="0" w:space="0" w:color="auto"/>
        <w:left w:val="none" w:sz="0" w:space="0" w:color="auto"/>
        <w:bottom w:val="none" w:sz="0" w:space="0" w:color="auto"/>
        <w:right w:val="none" w:sz="0" w:space="0" w:color="auto"/>
      </w:divBdr>
    </w:div>
    <w:div w:id="334845966">
      <w:bodyDiv w:val="1"/>
      <w:marLeft w:val="0"/>
      <w:marRight w:val="0"/>
      <w:marTop w:val="0"/>
      <w:marBottom w:val="0"/>
      <w:divBdr>
        <w:top w:val="none" w:sz="0" w:space="0" w:color="auto"/>
        <w:left w:val="none" w:sz="0" w:space="0" w:color="auto"/>
        <w:bottom w:val="none" w:sz="0" w:space="0" w:color="auto"/>
        <w:right w:val="none" w:sz="0" w:space="0" w:color="auto"/>
      </w:divBdr>
    </w:div>
    <w:div w:id="356270759">
      <w:bodyDiv w:val="1"/>
      <w:marLeft w:val="0"/>
      <w:marRight w:val="0"/>
      <w:marTop w:val="0"/>
      <w:marBottom w:val="0"/>
      <w:divBdr>
        <w:top w:val="none" w:sz="0" w:space="0" w:color="auto"/>
        <w:left w:val="none" w:sz="0" w:space="0" w:color="auto"/>
        <w:bottom w:val="none" w:sz="0" w:space="0" w:color="auto"/>
        <w:right w:val="none" w:sz="0" w:space="0" w:color="auto"/>
      </w:divBdr>
    </w:div>
    <w:div w:id="365252782">
      <w:bodyDiv w:val="1"/>
      <w:marLeft w:val="0"/>
      <w:marRight w:val="0"/>
      <w:marTop w:val="0"/>
      <w:marBottom w:val="0"/>
      <w:divBdr>
        <w:top w:val="none" w:sz="0" w:space="0" w:color="auto"/>
        <w:left w:val="none" w:sz="0" w:space="0" w:color="auto"/>
        <w:bottom w:val="none" w:sz="0" w:space="0" w:color="auto"/>
        <w:right w:val="none" w:sz="0" w:space="0" w:color="auto"/>
      </w:divBdr>
    </w:div>
    <w:div w:id="369646769">
      <w:bodyDiv w:val="1"/>
      <w:marLeft w:val="0"/>
      <w:marRight w:val="0"/>
      <w:marTop w:val="0"/>
      <w:marBottom w:val="0"/>
      <w:divBdr>
        <w:top w:val="none" w:sz="0" w:space="0" w:color="auto"/>
        <w:left w:val="none" w:sz="0" w:space="0" w:color="auto"/>
        <w:bottom w:val="none" w:sz="0" w:space="0" w:color="auto"/>
        <w:right w:val="none" w:sz="0" w:space="0" w:color="auto"/>
      </w:divBdr>
    </w:div>
    <w:div w:id="384909123">
      <w:bodyDiv w:val="1"/>
      <w:marLeft w:val="0"/>
      <w:marRight w:val="0"/>
      <w:marTop w:val="0"/>
      <w:marBottom w:val="0"/>
      <w:divBdr>
        <w:top w:val="none" w:sz="0" w:space="0" w:color="auto"/>
        <w:left w:val="none" w:sz="0" w:space="0" w:color="auto"/>
        <w:bottom w:val="none" w:sz="0" w:space="0" w:color="auto"/>
        <w:right w:val="none" w:sz="0" w:space="0" w:color="auto"/>
      </w:divBdr>
    </w:div>
    <w:div w:id="394279208">
      <w:bodyDiv w:val="1"/>
      <w:marLeft w:val="0"/>
      <w:marRight w:val="0"/>
      <w:marTop w:val="0"/>
      <w:marBottom w:val="0"/>
      <w:divBdr>
        <w:top w:val="none" w:sz="0" w:space="0" w:color="auto"/>
        <w:left w:val="none" w:sz="0" w:space="0" w:color="auto"/>
        <w:bottom w:val="none" w:sz="0" w:space="0" w:color="auto"/>
        <w:right w:val="none" w:sz="0" w:space="0" w:color="auto"/>
      </w:divBdr>
    </w:div>
    <w:div w:id="395319201">
      <w:bodyDiv w:val="1"/>
      <w:marLeft w:val="0"/>
      <w:marRight w:val="0"/>
      <w:marTop w:val="0"/>
      <w:marBottom w:val="0"/>
      <w:divBdr>
        <w:top w:val="none" w:sz="0" w:space="0" w:color="auto"/>
        <w:left w:val="none" w:sz="0" w:space="0" w:color="auto"/>
        <w:bottom w:val="none" w:sz="0" w:space="0" w:color="auto"/>
        <w:right w:val="none" w:sz="0" w:space="0" w:color="auto"/>
      </w:divBdr>
    </w:div>
    <w:div w:id="411513277">
      <w:bodyDiv w:val="1"/>
      <w:marLeft w:val="0"/>
      <w:marRight w:val="0"/>
      <w:marTop w:val="0"/>
      <w:marBottom w:val="0"/>
      <w:divBdr>
        <w:top w:val="none" w:sz="0" w:space="0" w:color="auto"/>
        <w:left w:val="none" w:sz="0" w:space="0" w:color="auto"/>
        <w:bottom w:val="none" w:sz="0" w:space="0" w:color="auto"/>
        <w:right w:val="none" w:sz="0" w:space="0" w:color="auto"/>
      </w:divBdr>
    </w:div>
    <w:div w:id="425424095">
      <w:bodyDiv w:val="1"/>
      <w:marLeft w:val="0"/>
      <w:marRight w:val="0"/>
      <w:marTop w:val="0"/>
      <w:marBottom w:val="0"/>
      <w:divBdr>
        <w:top w:val="none" w:sz="0" w:space="0" w:color="auto"/>
        <w:left w:val="none" w:sz="0" w:space="0" w:color="auto"/>
        <w:bottom w:val="none" w:sz="0" w:space="0" w:color="auto"/>
        <w:right w:val="none" w:sz="0" w:space="0" w:color="auto"/>
      </w:divBdr>
    </w:div>
    <w:div w:id="434712776">
      <w:bodyDiv w:val="1"/>
      <w:marLeft w:val="0"/>
      <w:marRight w:val="0"/>
      <w:marTop w:val="0"/>
      <w:marBottom w:val="0"/>
      <w:divBdr>
        <w:top w:val="none" w:sz="0" w:space="0" w:color="auto"/>
        <w:left w:val="none" w:sz="0" w:space="0" w:color="auto"/>
        <w:bottom w:val="none" w:sz="0" w:space="0" w:color="auto"/>
        <w:right w:val="none" w:sz="0" w:space="0" w:color="auto"/>
      </w:divBdr>
    </w:div>
    <w:div w:id="436413518">
      <w:bodyDiv w:val="1"/>
      <w:marLeft w:val="0"/>
      <w:marRight w:val="0"/>
      <w:marTop w:val="0"/>
      <w:marBottom w:val="0"/>
      <w:divBdr>
        <w:top w:val="none" w:sz="0" w:space="0" w:color="auto"/>
        <w:left w:val="none" w:sz="0" w:space="0" w:color="auto"/>
        <w:bottom w:val="none" w:sz="0" w:space="0" w:color="auto"/>
        <w:right w:val="none" w:sz="0" w:space="0" w:color="auto"/>
      </w:divBdr>
    </w:div>
    <w:div w:id="437259272">
      <w:bodyDiv w:val="1"/>
      <w:marLeft w:val="0"/>
      <w:marRight w:val="0"/>
      <w:marTop w:val="0"/>
      <w:marBottom w:val="0"/>
      <w:divBdr>
        <w:top w:val="none" w:sz="0" w:space="0" w:color="auto"/>
        <w:left w:val="none" w:sz="0" w:space="0" w:color="auto"/>
        <w:bottom w:val="none" w:sz="0" w:space="0" w:color="auto"/>
        <w:right w:val="none" w:sz="0" w:space="0" w:color="auto"/>
      </w:divBdr>
    </w:div>
    <w:div w:id="437987258">
      <w:bodyDiv w:val="1"/>
      <w:marLeft w:val="0"/>
      <w:marRight w:val="0"/>
      <w:marTop w:val="0"/>
      <w:marBottom w:val="0"/>
      <w:divBdr>
        <w:top w:val="none" w:sz="0" w:space="0" w:color="auto"/>
        <w:left w:val="none" w:sz="0" w:space="0" w:color="auto"/>
        <w:bottom w:val="none" w:sz="0" w:space="0" w:color="auto"/>
        <w:right w:val="none" w:sz="0" w:space="0" w:color="auto"/>
      </w:divBdr>
    </w:div>
    <w:div w:id="444890202">
      <w:bodyDiv w:val="1"/>
      <w:marLeft w:val="0"/>
      <w:marRight w:val="0"/>
      <w:marTop w:val="0"/>
      <w:marBottom w:val="0"/>
      <w:divBdr>
        <w:top w:val="none" w:sz="0" w:space="0" w:color="auto"/>
        <w:left w:val="none" w:sz="0" w:space="0" w:color="auto"/>
        <w:bottom w:val="none" w:sz="0" w:space="0" w:color="auto"/>
        <w:right w:val="none" w:sz="0" w:space="0" w:color="auto"/>
      </w:divBdr>
    </w:div>
    <w:div w:id="458652605">
      <w:bodyDiv w:val="1"/>
      <w:marLeft w:val="0"/>
      <w:marRight w:val="0"/>
      <w:marTop w:val="0"/>
      <w:marBottom w:val="0"/>
      <w:divBdr>
        <w:top w:val="none" w:sz="0" w:space="0" w:color="auto"/>
        <w:left w:val="none" w:sz="0" w:space="0" w:color="auto"/>
        <w:bottom w:val="none" w:sz="0" w:space="0" w:color="auto"/>
        <w:right w:val="none" w:sz="0" w:space="0" w:color="auto"/>
      </w:divBdr>
    </w:div>
    <w:div w:id="474614589">
      <w:bodyDiv w:val="1"/>
      <w:marLeft w:val="0"/>
      <w:marRight w:val="0"/>
      <w:marTop w:val="0"/>
      <w:marBottom w:val="0"/>
      <w:divBdr>
        <w:top w:val="none" w:sz="0" w:space="0" w:color="auto"/>
        <w:left w:val="none" w:sz="0" w:space="0" w:color="auto"/>
        <w:bottom w:val="none" w:sz="0" w:space="0" w:color="auto"/>
        <w:right w:val="none" w:sz="0" w:space="0" w:color="auto"/>
      </w:divBdr>
    </w:div>
    <w:div w:id="493644135">
      <w:bodyDiv w:val="1"/>
      <w:marLeft w:val="0"/>
      <w:marRight w:val="0"/>
      <w:marTop w:val="0"/>
      <w:marBottom w:val="0"/>
      <w:divBdr>
        <w:top w:val="none" w:sz="0" w:space="0" w:color="auto"/>
        <w:left w:val="none" w:sz="0" w:space="0" w:color="auto"/>
        <w:bottom w:val="none" w:sz="0" w:space="0" w:color="auto"/>
        <w:right w:val="none" w:sz="0" w:space="0" w:color="auto"/>
      </w:divBdr>
    </w:div>
    <w:div w:id="531311202">
      <w:bodyDiv w:val="1"/>
      <w:marLeft w:val="0"/>
      <w:marRight w:val="0"/>
      <w:marTop w:val="0"/>
      <w:marBottom w:val="0"/>
      <w:divBdr>
        <w:top w:val="none" w:sz="0" w:space="0" w:color="auto"/>
        <w:left w:val="none" w:sz="0" w:space="0" w:color="auto"/>
        <w:bottom w:val="none" w:sz="0" w:space="0" w:color="auto"/>
        <w:right w:val="none" w:sz="0" w:space="0" w:color="auto"/>
      </w:divBdr>
    </w:div>
    <w:div w:id="533661340">
      <w:bodyDiv w:val="1"/>
      <w:marLeft w:val="0"/>
      <w:marRight w:val="0"/>
      <w:marTop w:val="0"/>
      <w:marBottom w:val="0"/>
      <w:divBdr>
        <w:top w:val="none" w:sz="0" w:space="0" w:color="auto"/>
        <w:left w:val="none" w:sz="0" w:space="0" w:color="auto"/>
        <w:bottom w:val="none" w:sz="0" w:space="0" w:color="auto"/>
        <w:right w:val="none" w:sz="0" w:space="0" w:color="auto"/>
      </w:divBdr>
    </w:div>
    <w:div w:id="548995463">
      <w:bodyDiv w:val="1"/>
      <w:marLeft w:val="0"/>
      <w:marRight w:val="0"/>
      <w:marTop w:val="0"/>
      <w:marBottom w:val="0"/>
      <w:divBdr>
        <w:top w:val="none" w:sz="0" w:space="0" w:color="auto"/>
        <w:left w:val="none" w:sz="0" w:space="0" w:color="auto"/>
        <w:bottom w:val="none" w:sz="0" w:space="0" w:color="auto"/>
        <w:right w:val="none" w:sz="0" w:space="0" w:color="auto"/>
      </w:divBdr>
    </w:div>
    <w:div w:id="552470125">
      <w:bodyDiv w:val="1"/>
      <w:marLeft w:val="0"/>
      <w:marRight w:val="0"/>
      <w:marTop w:val="0"/>
      <w:marBottom w:val="0"/>
      <w:divBdr>
        <w:top w:val="none" w:sz="0" w:space="0" w:color="auto"/>
        <w:left w:val="none" w:sz="0" w:space="0" w:color="auto"/>
        <w:bottom w:val="none" w:sz="0" w:space="0" w:color="auto"/>
        <w:right w:val="none" w:sz="0" w:space="0" w:color="auto"/>
      </w:divBdr>
    </w:div>
    <w:div w:id="552817217">
      <w:bodyDiv w:val="1"/>
      <w:marLeft w:val="0"/>
      <w:marRight w:val="0"/>
      <w:marTop w:val="0"/>
      <w:marBottom w:val="0"/>
      <w:divBdr>
        <w:top w:val="none" w:sz="0" w:space="0" w:color="auto"/>
        <w:left w:val="none" w:sz="0" w:space="0" w:color="auto"/>
        <w:bottom w:val="none" w:sz="0" w:space="0" w:color="auto"/>
        <w:right w:val="none" w:sz="0" w:space="0" w:color="auto"/>
      </w:divBdr>
    </w:div>
    <w:div w:id="577135349">
      <w:bodyDiv w:val="1"/>
      <w:marLeft w:val="0"/>
      <w:marRight w:val="0"/>
      <w:marTop w:val="0"/>
      <w:marBottom w:val="0"/>
      <w:divBdr>
        <w:top w:val="none" w:sz="0" w:space="0" w:color="auto"/>
        <w:left w:val="none" w:sz="0" w:space="0" w:color="auto"/>
        <w:bottom w:val="none" w:sz="0" w:space="0" w:color="auto"/>
        <w:right w:val="none" w:sz="0" w:space="0" w:color="auto"/>
      </w:divBdr>
    </w:div>
    <w:div w:id="613245593">
      <w:bodyDiv w:val="1"/>
      <w:marLeft w:val="0"/>
      <w:marRight w:val="0"/>
      <w:marTop w:val="0"/>
      <w:marBottom w:val="0"/>
      <w:divBdr>
        <w:top w:val="none" w:sz="0" w:space="0" w:color="auto"/>
        <w:left w:val="none" w:sz="0" w:space="0" w:color="auto"/>
        <w:bottom w:val="none" w:sz="0" w:space="0" w:color="auto"/>
        <w:right w:val="none" w:sz="0" w:space="0" w:color="auto"/>
      </w:divBdr>
    </w:div>
    <w:div w:id="661734493">
      <w:bodyDiv w:val="1"/>
      <w:marLeft w:val="0"/>
      <w:marRight w:val="0"/>
      <w:marTop w:val="0"/>
      <w:marBottom w:val="0"/>
      <w:divBdr>
        <w:top w:val="none" w:sz="0" w:space="0" w:color="auto"/>
        <w:left w:val="none" w:sz="0" w:space="0" w:color="auto"/>
        <w:bottom w:val="none" w:sz="0" w:space="0" w:color="auto"/>
        <w:right w:val="none" w:sz="0" w:space="0" w:color="auto"/>
      </w:divBdr>
    </w:div>
    <w:div w:id="662200685">
      <w:bodyDiv w:val="1"/>
      <w:marLeft w:val="0"/>
      <w:marRight w:val="0"/>
      <w:marTop w:val="0"/>
      <w:marBottom w:val="0"/>
      <w:divBdr>
        <w:top w:val="none" w:sz="0" w:space="0" w:color="auto"/>
        <w:left w:val="none" w:sz="0" w:space="0" w:color="auto"/>
        <w:bottom w:val="none" w:sz="0" w:space="0" w:color="auto"/>
        <w:right w:val="none" w:sz="0" w:space="0" w:color="auto"/>
      </w:divBdr>
    </w:div>
    <w:div w:id="714428884">
      <w:bodyDiv w:val="1"/>
      <w:marLeft w:val="0"/>
      <w:marRight w:val="0"/>
      <w:marTop w:val="0"/>
      <w:marBottom w:val="0"/>
      <w:divBdr>
        <w:top w:val="none" w:sz="0" w:space="0" w:color="auto"/>
        <w:left w:val="none" w:sz="0" w:space="0" w:color="auto"/>
        <w:bottom w:val="none" w:sz="0" w:space="0" w:color="auto"/>
        <w:right w:val="none" w:sz="0" w:space="0" w:color="auto"/>
      </w:divBdr>
    </w:div>
    <w:div w:id="739602146">
      <w:bodyDiv w:val="1"/>
      <w:marLeft w:val="0"/>
      <w:marRight w:val="0"/>
      <w:marTop w:val="0"/>
      <w:marBottom w:val="0"/>
      <w:divBdr>
        <w:top w:val="none" w:sz="0" w:space="0" w:color="auto"/>
        <w:left w:val="none" w:sz="0" w:space="0" w:color="auto"/>
        <w:bottom w:val="none" w:sz="0" w:space="0" w:color="auto"/>
        <w:right w:val="none" w:sz="0" w:space="0" w:color="auto"/>
      </w:divBdr>
    </w:div>
    <w:div w:id="747190662">
      <w:bodyDiv w:val="1"/>
      <w:marLeft w:val="0"/>
      <w:marRight w:val="0"/>
      <w:marTop w:val="0"/>
      <w:marBottom w:val="0"/>
      <w:divBdr>
        <w:top w:val="none" w:sz="0" w:space="0" w:color="auto"/>
        <w:left w:val="none" w:sz="0" w:space="0" w:color="auto"/>
        <w:bottom w:val="none" w:sz="0" w:space="0" w:color="auto"/>
        <w:right w:val="none" w:sz="0" w:space="0" w:color="auto"/>
      </w:divBdr>
    </w:div>
    <w:div w:id="751001975">
      <w:bodyDiv w:val="1"/>
      <w:marLeft w:val="0"/>
      <w:marRight w:val="0"/>
      <w:marTop w:val="0"/>
      <w:marBottom w:val="0"/>
      <w:divBdr>
        <w:top w:val="none" w:sz="0" w:space="0" w:color="auto"/>
        <w:left w:val="none" w:sz="0" w:space="0" w:color="auto"/>
        <w:bottom w:val="none" w:sz="0" w:space="0" w:color="auto"/>
        <w:right w:val="none" w:sz="0" w:space="0" w:color="auto"/>
      </w:divBdr>
    </w:div>
    <w:div w:id="798646171">
      <w:bodyDiv w:val="1"/>
      <w:marLeft w:val="0"/>
      <w:marRight w:val="0"/>
      <w:marTop w:val="0"/>
      <w:marBottom w:val="0"/>
      <w:divBdr>
        <w:top w:val="none" w:sz="0" w:space="0" w:color="auto"/>
        <w:left w:val="none" w:sz="0" w:space="0" w:color="auto"/>
        <w:bottom w:val="none" w:sz="0" w:space="0" w:color="auto"/>
        <w:right w:val="none" w:sz="0" w:space="0" w:color="auto"/>
      </w:divBdr>
    </w:div>
    <w:div w:id="833104991">
      <w:bodyDiv w:val="1"/>
      <w:marLeft w:val="0"/>
      <w:marRight w:val="0"/>
      <w:marTop w:val="0"/>
      <w:marBottom w:val="0"/>
      <w:divBdr>
        <w:top w:val="none" w:sz="0" w:space="0" w:color="auto"/>
        <w:left w:val="none" w:sz="0" w:space="0" w:color="auto"/>
        <w:bottom w:val="none" w:sz="0" w:space="0" w:color="auto"/>
        <w:right w:val="none" w:sz="0" w:space="0" w:color="auto"/>
      </w:divBdr>
    </w:div>
    <w:div w:id="833379601">
      <w:bodyDiv w:val="1"/>
      <w:marLeft w:val="0"/>
      <w:marRight w:val="0"/>
      <w:marTop w:val="0"/>
      <w:marBottom w:val="0"/>
      <w:divBdr>
        <w:top w:val="none" w:sz="0" w:space="0" w:color="auto"/>
        <w:left w:val="none" w:sz="0" w:space="0" w:color="auto"/>
        <w:bottom w:val="none" w:sz="0" w:space="0" w:color="auto"/>
        <w:right w:val="none" w:sz="0" w:space="0" w:color="auto"/>
      </w:divBdr>
    </w:div>
    <w:div w:id="854618526">
      <w:bodyDiv w:val="1"/>
      <w:marLeft w:val="0"/>
      <w:marRight w:val="0"/>
      <w:marTop w:val="0"/>
      <w:marBottom w:val="0"/>
      <w:divBdr>
        <w:top w:val="none" w:sz="0" w:space="0" w:color="auto"/>
        <w:left w:val="none" w:sz="0" w:space="0" w:color="auto"/>
        <w:bottom w:val="none" w:sz="0" w:space="0" w:color="auto"/>
        <w:right w:val="none" w:sz="0" w:space="0" w:color="auto"/>
      </w:divBdr>
    </w:div>
    <w:div w:id="861480343">
      <w:bodyDiv w:val="1"/>
      <w:marLeft w:val="0"/>
      <w:marRight w:val="0"/>
      <w:marTop w:val="0"/>
      <w:marBottom w:val="0"/>
      <w:divBdr>
        <w:top w:val="none" w:sz="0" w:space="0" w:color="auto"/>
        <w:left w:val="none" w:sz="0" w:space="0" w:color="auto"/>
        <w:bottom w:val="none" w:sz="0" w:space="0" w:color="auto"/>
        <w:right w:val="none" w:sz="0" w:space="0" w:color="auto"/>
      </w:divBdr>
    </w:div>
    <w:div w:id="870847664">
      <w:bodyDiv w:val="1"/>
      <w:marLeft w:val="0"/>
      <w:marRight w:val="0"/>
      <w:marTop w:val="0"/>
      <w:marBottom w:val="0"/>
      <w:divBdr>
        <w:top w:val="none" w:sz="0" w:space="0" w:color="auto"/>
        <w:left w:val="none" w:sz="0" w:space="0" w:color="auto"/>
        <w:bottom w:val="none" w:sz="0" w:space="0" w:color="auto"/>
        <w:right w:val="none" w:sz="0" w:space="0" w:color="auto"/>
      </w:divBdr>
    </w:div>
    <w:div w:id="883949624">
      <w:bodyDiv w:val="1"/>
      <w:marLeft w:val="0"/>
      <w:marRight w:val="0"/>
      <w:marTop w:val="0"/>
      <w:marBottom w:val="0"/>
      <w:divBdr>
        <w:top w:val="none" w:sz="0" w:space="0" w:color="auto"/>
        <w:left w:val="none" w:sz="0" w:space="0" w:color="auto"/>
        <w:bottom w:val="none" w:sz="0" w:space="0" w:color="auto"/>
        <w:right w:val="none" w:sz="0" w:space="0" w:color="auto"/>
      </w:divBdr>
    </w:div>
    <w:div w:id="887494300">
      <w:bodyDiv w:val="1"/>
      <w:marLeft w:val="0"/>
      <w:marRight w:val="0"/>
      <w:marTop w:val="0"/>
      <w:marBottom w:val="0"/>
      <w:divBdr>
        <w:top w:val="none" w:sz="0" w:space="0" w:color="auto"/>
        <w:left w:val="none" w:sz="0" w:space="0" w:color="auto"/>
        <w:bottom w:val="none" w:sz="0" w:space="0" w:color="auto"/>
        <w:right w:val="none" w:sz="0" w:space="0" w:color="auto"/>
      </w:divBdr>
    </w:div>
    <w:div w:id="895966859">
      <w:bodyDiv w:val="1"/>
      <w:marLeft w:val="0"/>
      <w:marRight w:val="0"/>
      <w:marTop w:val="0"/>
      <w:marBottom w:val="0"/>
      <w:divBdr>
        <w:top w:val="none" w:sz="0" w:space="0" w:color="auto"/>
        <w:left w:val="none" w:sz="0" w:space="0" w:color="auto"/>
        <w:bottom w:val="none" w:sz="0" w:space="0" w:color="auto"/>
        <w:right w:val="none" w:sz="0" w:space="0" w:color="auto"/>
      </w:divBdr>
    </w:div>
    <w:div w:id="904681458">
      <w:bodyDiv w:val="1"/>
      <w:marLeft w:val="0"/>
      <w:marRight w:val="0"/>
      <w:marTop w:val="0"/>
      <w:marBottom w:val="0"/>
      <w:divBdr>
        <w:top w:val="none" w:sz="0" w:space="0" w:color="auto"/>
        <w:left w:val="none" w:sz="0" w:space="0" w:color="auto"/>
        <w:bottom w:val="none" w:sz="0" w:space="0" w:color="auto"/>
        <w:right w:val="none" w:sz="0" w:space="0" w:color="auto"/>
      </w:divBdr>
    </w:div>
    <w:div w:id="928926428">
      <w:bodyDiv w:val="1"/>
      <w:marLeft w:val="0"/>
      <w:marRight w:val="0"/>
      <w:marTop w:val="0"/>
      <w:marBottom w:val="0"/>
      <w:divBdr>
        <w:top w:val="none" w:sz="0" w:space="0" w:color="auto"/>
        <w:left w:val="none" w:sz="0" w:space="0" w:color="auto"/>
        <w:bottom w:val="none" w:sz="0" w:space="0" w:color="auto"/>
        <w:right w:val="none" w:sz="0" w:space="0" w:color="auto"/>
      </w:divBdr>
    </w:div>
    <w:div w:id="937056174">
      <w:bodyDiv w:val="1"/>
      <w:marLeft w:val="0"/>
      <w:marRight w:val="0"/>
      <w:marTop w:val="0"/>
      <w:marBottom w:val="0"/>
      <w:divBdr>
        <w:top w:val="none" w:sz="0" w:space="0" w:color="auto"/>
        <w:left w:val="none" w:sz="0" w:space="0" w:color="auto"/>
        <w:bottom w:val="none" w:sz="0" w:space="0" w:color="auto"/>
        <w:right w:val="none" w:sz="0" w:space="0" w:color="auto"/>
      </w:divBdr>
    </w:div>
    <w:div w:id="941304263">
      <w:bodyDiv w:val="1"/>
      <w:marLeft w:val="0"/>
      <w:marRight w:val="0"/>
      <w:marTop w:val="0"/>
      <w:marBottom w:val="0"/>
      <w:divBdr>
        <w:top w:val="none" w:sz="0" w:space="0" w:color="auto"/>
        <w:left w:val="none" w:sz="0" w:space="0" w:color="auto"/>
        <w:bottom w:val="none" w:sz="0" w:space="0" w:color="auto"/>
        <w:right w:val="none" w:sz="0" w:space="0" w:color="auto"/>
      </w:divBdr>
    </w:div>
    <w:div w:id="960265181">
      <w:bodyDiv w:val="1"/>
      <w:marLeft w:val="0"/>
      <w:marRight w:val="0"/>
      <w:marTop w:val="0"/>
      <w:marBottom w:val="0"/>
      <w:divBdr>
        <w:top w:val="none" w:sz="0" w:space="0" w:color="auto"/>
        <w:left w:val="none" w:sz="0" w:space="0" w:color="auto"/>
        <w:bottom w:val="none" w:sz="0" w:space="0" w:color="auto"/>
        <w:right w:val="none" w:sz="0" w:space="0" w:color="auto"/>
      </w:divBdr>
    </w:div>
    <w:div w:id="967855076">
      <w:bodyDiv w:val="1"/>
      <w:marLeft w:val="0"/>
      <w:marRight w:val="0"/>
      <w:marTop w:val="0"/>
      <w:marBottom w:val="0"/>
      <w:divBdr>
        <w:top w:val="none" w:sz="0" w:space="0" w:color="auto"/>
        <w:left w:val="none" w:sz="0" w:space="0" w:color="auto"/>
        <w:bottom w:val="none" w:sz="0" w:space="0" w:color="auto"/>
        <w:right w:val="none" w:sz="0" w:space="0" w:color="auto"/>
      </w:divBdr>
    </w:div>
    <w:div w:id="976836386">
      <w:bodyDiv w:val="1"/>
      <w:marLeft w:val="0"/>
      <w:marRight w:val="0"/>
      <w:marTop w:val="0"/>
      <w:marBottom w:val="0"/>
      <w:divBdr>
        <w:top w:val="none" w:sz="0" w:space="0" w:color="auto"/>
        <w:left w:val="none" w:sz="0" w:space="0" w:color="auto"/>
        <w:bottom w:val="none" w:sz="0" w:space="0" w:color="auto"/>
        <w:right w:val="none" w:sz="0" w:space="0" w:color="auto"/>
      </w:divBdr>
    </w:div>
    <w:div w:id="982274404">
      <w:bodyDiv w:val="1"/>
      <w:marLeft w:val="0"/>
      <w:marRight w:val="0"/>
      <w:marTop w:val="0"/>
      <w:marBottom w:val="0"/>
      <w:divBdr>
        <w:top w:val="none" w:sz="0" w:space="0" w:color="auto"/>
        <w:left w:val="none" w:sz="0" w:space="0" w:color="auto"/>
        <w:bottom w:val="none" w:sz="0" w:space="0" w:color="auto"/>
        <w:right w:val="none" w:sz="0" w:space="0" w:color="auto"/>
      </w:divBdr>
    </w:div>
    <w:div w:id="997617377">
      <w:bodyDiv w:val="1"/>
      <w:marLeft w:val="0"/>
      <w:marRight w:val="0"/>
      <w:marTop w:val="0"/>
      <w:marBottom w:val="0"/>
      <w:divBdr>
        <w:top w:val="none" w:sz="0" w:space="0" w:color="auto"/>
        <w:left w:val="none" w:sz="0" w:space="0" w:color="auto"/>
        <w:bottom w:val="none" w:sz="0" w:space="0" w:color="auto"/>
        <w:right w:val="none" w:sz="0" w:space="0" w:color="auto"/>
      </w:divBdr>
    </w:div>
    <w:div w:id="999818304">
      <w:bodyDiv w:val="1"/>
      <w:marLeft w:val="0"/>
      <w:marRight w:val="0"/>
      <w:marTop w:val="0"/>
      <w:marBottom w:val="0"/>
      <w:divBdr>
        <w:top w:val="none" w:sz="0" w:space="0" w:color="auto"/>
        <w:left w:val="none" w:sz="0" w:space="0" w:color="auto"/>
        <w:bottom w:val="none" w:sz="0" w:space="0" w:color="auto"/>
        <w:right w:val="none" w:sz="0" w:space="0" w:color="auto"/>
      </w:divBdr>
    </w:div>
    <w:div w:id="1099183923">
      <w:bodyDiv w:val="1"/>
      <w:marLeft w:val="0"/>
      <w:marRight w:val="0"/>
      <w:marTop w:val="0"/>
      <w:marBottom w:val="0"/>
      <w:divBdr>
        <w:top w:val="none" w:sz="0" w:space="0" w:color="auto"/>
        <w:left w:val="none" w:sz="0" w:space="0" w:color="auto"/>
        <w:bottom w:val="none" w:sz="0" w:space="0" w:color="auto"/>
        <w:right w:val="none" w:sz="0" w:space="0" w:color="auto"/>
      </w:divBdr>
    </w:div>
    <w:div w:id="1121266187">
      <w:bodyDiv w:val="1"/>
      <w:marLeft w:val="0"/>
      <w:marRight w:val="0"/>
      <w:marTop w:val="0"/>
      <w:marBottom w:val="0"/>
      <w:divBdr>
        <w:top w:val="none" w:sz="0" w:space="0" w:color="auto"/>
        <w:left w:val="none" w:sz="0" w:space="0" w:color="auto"/>
        <w:bottom w:val="none" w:sz="0" w:space="0" w:color="auto"/>
        <w:right w:val="none" w:sz="0" w:space="0" w:color="auto"/>
      </w:divBdr>
    </w:div>
    <w:div w:id="1122306745">
      <w:bodyDiv w:val="1"/>
      <w:marLeft w:val="0"/>
      <w:marRight w:val="0"/>
      <w:marTop w:val="0"/>
      <w:marBottom w:val="0"/>
      <w:divBdr>
        <w:top w:val="none" w:sz="0" w:space="0" w:color="auto"/>
        <w:left w:val="none" w:sz="0" w:space="0" w:color="auto"/>
        <w:bottom w:val="none" w:sz="0" w:space="0" w:color="auto"/>
        <w:right w:val="none" w:sz="0" w:space="0" w:color="auto"/>
      </w:divBdr>
    </w:div>
    <w:div w:id="1124926632">
      <w:bodyDiv w:val="1"/>
      <w:marLeft w:val="0"/>
      <w:marRight w:val="0"/>
      <w:marTop w:val="0"/>
      <w:marBottom w:val="0"/>
      <w:divBdr>
        <w:top w:val="none" w:sz="0" w:space="0" w:color="auto"/>
        <w:left w:val="none" w:sz="0" w:space="0" w:color="auto"/>
        <w:bottom w:val="none" w:sz="0" w:space="0" w:color="auto"/>
        <w:right w:val="none" w:sz="0" w:space="0" w:color="auto"/>
      </w:divBdr>
    </w:div>
    <w:div w:id="1125272593">
      <w:bodyDiv w:val="1"/>
      <w:marLeft w:val="0"/>
      <w:marRight w:val="0"/>
      <w:marTop w:val="0"/>
      <w:marBottom w:val="0"/>
      <w:divBdr>
        <w:top w:val="none" w:sz="0" w:space="0" w:color="auto"/>
        <w:left w:val="none" w:sz="0" w:space="0" w:color="auto"/>
        <w:bottom w:val="none" w:sz="0" w:space="0" w:color="auto"/>
        <w:right w:val="none" w:sz="0" w:space="0" w:color="auto"/>
      </w:divBdr>
    </w:div>
    <w:div w:id="1156723178">
      <w:bodyDiv w:val="1"/>
      <w:marLeft w:val="0"/>
      <w:marRight w:val="0"/>
      <w:marTop w:val="0"/>
      <w:marBottom w:val="0"/>
      <w:divBdr>
        <w:top w:val="none" w:sz="0" w:space="0" w:color="auto"/>
        <w:left w:val="none" w:sz="0" w:space="0" w:color="auto"/>
        <w:bottom w:val="none" w:sz="0" w:space="0" w:color="auto"/>
        <w:right w:val="none" w:sz="0" w:space="0" w:color="auto"/>
      </w:divBdr>
    </w:div>
    <w:div w:id="1199469727">
      <w:bodyDiv w:val="1"/>
      <w:marLeft w:val="0"/>
      <w:marRight w:val="0"/>
      <w:marTop w:val="0"/>
      <w:marBottom w:val="0"/>
      <w:divBdr>
        <w:top w:val="none" w:sz="0" w:space="0" w:color="auto"/>
        <w:left w:val="none" w:sz="0" w:space="0" w:color="auto"/>
        <w:bottom w:val="none" w:sz="0" w:space="0" w:color="auto"/>
        <w:right w:val="none" w:sz="0" w:space="0" w:color="auto"/>
      </w:divBdr>
    </w:div>
    <w:div w:id="1221211574">
      <w:bodyDiv w:val="1"/>
      <w:marLeft w:val="0"/>
      <w:marRight w:val="0"/>
      <w:marTop w:val="0"/>
      <w:marBottom w:val="0"/>
      <w:divBdr>
        <w:top w:val="none" w:sz="0" w:space="0" w:color="auto"/>
        <w:left w:val="none" w:sz="0" w:space="0" w:color="auto"/>
        <w:bottom w:val="none" w:sz="0" w:space="0" w:color="auto"/>
        <w:right w:val="none" w:sz="0" w:space="0" w:color="auto"/>
      </w:divBdr>
    </w:div>
    <w:div w:id="1222012037">
      <w:bodyDiv w:val="1"/>
      <w:marLeft w:val="0"/>
      <w:marRight w:val="0"/>
      <w:marTop w:val="0"/>
      <w:marBottom w:val="0"/>
      <w:divBdr>
        <w:top w:val="none" w:sz="0" w:space="0" w:color="auto"/>
        <w:left w:val="none" w:sz="0" w:space="0" w:color="auto"/>
        <w:bottom w:val="none" w:sz="0" w:space="0" w:color="auto"/>
        <w:right w:val="none" w:sz="0" w:space="0" w:color="auto"/>
      </w:divBdr>
    </w:div>
    <w:div w:id="1231498501">
      <w:bodyDiv w:val="1"/>
      <w:marLeft w:val="0"/>
      <w:marRight w:val="0"/>
      <w:marTop w:val="0"/>
      <w:marBottom w:val="0"/>
      <w:divBdr>
        <w:top w:val="none" w:sz="0" w:space="0" w:color="auto"/>
        <w:left w:val="none" w:sz="0" w:space="0" w:color="auto"/>
        <w:bottom w:val="none" w:sz="0" w:space="0" w:color="auto"/>
        <w:right w:val="none" w:sz="0" w:space="0" w:color="auto"/>
      </w:divBdr>
    </w:div>
    <w:div w:id="1282809664">
      <w:bodyDiv w:val="1"/>
      <w:marLeft w:val="0"/>
      <w:marRight w:val="0"/>
      <w:marTop w:val="0"/>
      <w:marBottom w:val="0"/>
      <w:divBdr>
        <w:top w:val="none" w:sz="0" w:space="0" w:color="auto"/>
        <w:left w:val="none" w:sz="0" w:space="0" w:color="auto"/>
        <w:bottom w:val="none" w:sz="0" w:space="0" w:color="auto"/>
        <w:right w:val="none" w:sz="0" w:space="0" w:color="auto"/>
      </w:divBdr>
    </w:div>
    <w:div w:id="1291741673">
      <w:bodyDiv w:val="1"/>
      <w:marLeft w:val="0"/>
      <w:marRight w:val="0"/>
      <w:marTop w:val="0"/>
      <w:marBottom w:val="0"/>
      <w:divBdr>
        <w:top w:val="none" w:sz="0" w:space="0" w:color="auto"/>
        <w:left w:val="none" w:sz="0" w:space="0" w:color="auto"/>
        <w:bottom w:val="none" w:sz="0" w:space="0" w:color="auto"/>
        <w:right w:val="none" w:sz="0" w:space="0" w:color="auto"/>
      </w:divBdr>
    </w:div>
    <w:div w:id="1305625913">
      <w:bodyDiv w:val="1"/>
      <w:marLeft w:val="0"/>
      <w:marRight w:val="0"/>
      <w:marTop w:val="0"/>
      <w:marBottom w:val="0"/>
      <w:divBdr>
        <w:top w:val="none" w:sz="0" w:space="0" w:color="auto"/>
        <w:left w:val="none" w:sz="0" w:space="0" w:color="auto"/>
        <w:bottom w:val="none" w:sz="0" w:space="0" w:color="auto"/>
        <w:right w:val="none" w:sz="0" w:space="0" w:color="auto"/>
      </w:divBdr>
    </w:div>
    <w:div w:id="1338845828">
      <w:bodyDiv w:val="1"/>
      <w:marLeft w:val="0"/>
      <w:marRight w:val="0"/>
      <w:marTop w:val="0"/>
      <w:marBottom w:val="0"/>
      <w:divBdr>
        <w:top w:val="none" w:sz="0" w:space="0" w:color="auto"/>
        <w:left w:val="none" w:sz="0" w:space="0" w:color="auto"/>
        <w:bottom w:val="none" w:sz="0" w:space="0" w:color="auto"/>
        <w:right w:val="none" w:sz="0" w:space="0" w:color="auto"/>
      </w:divBdr>
    </w:div>
    <w:div w:id="1363626430">
      <w:bodyDiv w:val="1"/>
      <w:marLeft w:val="0"/>
      <w:marRight w:val="0"/>
      <w:marTop w:val="0"/>
      <w:marBottom w:val="0"/>
      <w:divBdr>
        <w:top w:val="none" w:sz="0" w:space="0" w:color="auto"/>
        <w:left w:val="none" w:sz="0" w:space="0" w:color="auto"/>
        <w:bottom w:val="none" w:sz="0" w:space="0" w:color="auto"/>
        <w:right w:val="none" w:sz="0" w:space="0" w:color="auto"/>
      </w:divBdr>
    </w:div>
    <w:div w:id="1375889260">
      <w:bodyDiv w:val="1"/>
      <w:marLeft w:val="0"/>
      <w:marRight w:val="0"/>
      <w:marTop w:val="0"/>
      <w:marBottom w:val="0"/>
      <w:divBdr>
        <w:top w:val="none" w:sz="0" w:space="0" w:color="auto"/>
        <w:left w:val="none" w:sz="0" w:space="0" w:color="auto"/>
        <w:bottom w:val="none" w:sz="0" w:space="0" w:color="auto"/>
        <w:right w:val="none" w:sz="0" w:space="0" w:color="auto"/>
      </w:divBdr>
    </w:div>
    <w:div w:id="1435518447">
      <w:bodyDiv w:val="1"/>
      <w:marLeft w:val="0"/>
      <w:marRight w:val="0"/>
      <w:marTop w:val="0"/>
      <w:marBottom w:val="0"/>
      <w:divBdr>
        <w:top w:val="none" w:sz="0" w:space="0" w:color="auto"/>
        <w:left w:val="none" w:sz="0" w:space="0" w:color="auto"/>
        <w:bottom w:val="none" w:sz="0" w:space="0" w:color="auto"/>
        <w:right w:val="none" w:sz="0" w:space="0" w:color="auto"/>
      </w:divBdr>
    </w:div>
    <w:div w:id="1441874507">
      <w:bodyDiv w:val="1"/>
      <w:marLeft w:val="0"/>
      <w:marRight w:val="0"/>
      <w:marTop w:val="0"/>
      <w:marBottom w:val="0"/>
      <w:divBdr>
        <w:top w:val="none" w:sz="0" w:space="0" w:color="auto"/>
        <w:left w:val="none" w:sz="0" w:space="0" w:color="auto"/>
        <w:bottom w:val="none" w:sz="0" w:space="0" w:color="auto"/>
        <w:right w:val="none" w:sz="0" w:space="0" w:color="auto"/>
      </w:divBdr>
    </w:div>
    <w:div w:id="1451169757">
      <w:bodyDiv w:val="1"/>
      <w:marLeft w:val="0"/>
      <w:marRight w:val="0"/>
      <w:marTop w:val="0"/>
      <w:marBottom w:val="0"/>
      <w:divBdr>
        <w:top w:val="none" w:sz="0" w:space="0" w:color="auto"/>
        <w:left w:val="none" w:sz="0" w:space="0" w:color="auto"/>
        <w:bottom w:val="none" w:sz="0" w:space="0" w:color="auto"/>
        <w:right w:val="none" w:sz="0" w:space="0" w:color="auto"/>
      </w:divBdr>
    </w:div>
    <w:div w:id="1489010391">
      <w:bodyDiv w:val="1"/>
      <w:marLeft w:val="0"/>
      <w:marRight w:val="0"/>
      <w:marTop w:val="0"/>
      <w:marBottom w:val="0"/>
      <w:divBdr>
        <w:top w:val="none" w:sz="0" w:space="0" w:color="auto"/>
        <w:left w:val="none" w:sz="0" w:space="0" w:color="auto"/>
        <w:bottom w:val="none" w:sz="0" w:space="0" w:color="auto"/>
        <w:right w:val="none" w:sz="0" w:space="0" w:color="auto"/>
      </w:divBdr>
    </w:div>
    <w:div w:id="1492090548">
      <w:bodyDiv w:val="1"/>
      <w:marLeft w:val="0"/>
      <w:marRight w:val="0"/>
      <w:marTop w:val="0"/>
      <w:marBottom w:val="0"/>
      <w:divBdr>
        <w:top w:val="none" w:sz="0" w:space="0" w:color="auto"/>
        <w:left w:val="none" w:sz="0" w:space="0" w:color="auto"/>
        <w:bottom w:val="none" w:sz="0" w:space="0" w:color="auto"/>
        <w:right w:val="none" w:sz="0" w:space="0" w:color="auto"/>
      </w:divBdr>
    </w:div>
    <w:div w:id="1514611561">
      <w:bodyDiv w:val="1"/>
      <w:marLeft w:val="0"/>
      <w:marRight w:val="0"/>
      <w:marTop w:val="0"/>
      <w:marBottom w:val="0"/>
      <w:divBdr>
        <w:top w:val="none" w:sz="0" w:space="0" w:color="auto"/>
        <w:left w:val="none" w:sz="0" w:space="0" w:color="auto"/>
        <w:bottom w:val="none" w:sz="0" w:space="0" w:color="auto"/>
        <w:right w:val="none" w:sz="0" w:space="0" w:color="auto"/>
      </w:divBdr>
    </w:div>
    <w:div w:id="1515995667">
      <w:bodyDiv w:val="1"/>
      <w:marLeft w:val="0"/>
      <w:marRight w:val="0"/>
      <w:marTop w:val="0"/>
      <w:marBottom w:val="0"/>
      <w:divBdr>
        <w:top w:val="none" w:sz="0" w:space="0" w:color="auto"/>
        <w:left w:val="none" w:sz="0" w:space="0" w:color="auto"/>
        <w:bottom w:val="none" w:sz="0" w:space="0" w:color="auto"/>
        <w:right w:val="none" w:sz="0" w:space="0" w:color="auto"/>
      </w:divBdr>
    </w:div>
    <w:div w:id="1527405873">
      <w:bodyDiv w:val="1"/>
      <w:marLeft w:val="0"/>
      <w:marRight w:val="0"/>
      <w:marTop w:val="0"/>
      <w:marBottom w:val="0"/>
      <w:divBdr>
        <w:top w:val="none" w:sz="0" w:space="0" w:color="auto"/>
        <w:left w:val="none" w:sz="0" w:space="0" w:color="auto"/>
        <w:bottom w:val="none" w:sz="0" w:space="0" w:color="auto"/>
        <w:right w:val="none" w:sz="0" w:space="0" w:color="auto"/>
      </w:divBdr>
    </w:div>
    <w:div w:id="1532064849">
      <w:bodyDiv w:val="1"/>
      <w:marLeft w:val="0"/>
      <w:marRight w:val="0"/>
      <w:marTop w:val="0"/>
      <w:marBottom w:val="0"/>
      <w:divBdr>
        <w:top w:val="none" w:sz="0" w:space="0" w:color="auto"/>
        <w:left w:val="none" w:sz="0" w:space="0" w:color="auto"/>
        <w:bottom w:val="none" w:sz="0" w:space="0" w:color="auto"/>
        <w:right w:val="none" w:sz="0" w:space="0" w:color="auto"/>
      </w:divBdr>
    </w:div>
    <w:div w:id="1563786919">
      <w:bodyDiv w:val="1"/>
      <w:marLeft w:val="0"/>
      <w:marRight w:val="0"/>
      <w:marTop w:val="0"/>
      <w:marBottom w:val="0"/>
      <w:divBdr>
        <w:top w:val="none" w:sz="0" w:space="0" w:color="auto"/>
        <w:left w:val="none" w:sz="0" w:space="0" w:color="auto"/>
        <w:bottom w:val="none" w:sz="0" w:space="0" w:color="auto"/>
        <w:right w:val="none" w:sz="0" w:space="0" w:color="auto"/>
      </w:divBdr>
    </w:div>
    <w:div w:id="1570337862">
      <w:bodyDiv w:val="1"/>
      <w:marLeft w:val="0"/>
      <w:marRight w:val="0"/>
      <w:marTop w:val="0"/>
      <w:marBottom w:val="0"/>
      <w:divBdr>
        <w:top w:val="none" w:sz="0" w:space="0" w:color="auto"/>
        <w:left w:val="none" w:sz="0" w:space="0" w:color="auto"/>
        <w:bottom w:val="none" w:sz="0" w:space="0" w:color="auto"/>
        <w:right w:val="none" w:sz="0" w:space="0" w:color="auto"/>
      </w:divBdr>
    </w:div>
    <w:div w:id="1584870394">
      <w:bodyDiv w:val="1"/>
      <w:marLeft w:val="0"/>
      <w:marRight w:val="0"/>
      <w:marTop w:val="0"/>
      <w:marBottom w:val="0"/>
      <w:divBdr>
        <w:top w:val="none" w:sz="0" w:space="0" w:color="auto"/>
        <w:left w:val="none" w:sz="0" w:space="0" w:color="auto"/>
        <w:bottom w:val="none" w:sz="0" w:space="0" w:color="auto"/>
        <w:right w:val="none" w:sz="0" w:space="0" w:color="auto"/>
      </w:divBdr>
    </w:div>
    <w:div w:id="1591810142">
      <w:bodyDiv w:val="1"/>
      <w:marLeft w:val="0"/>
      <w:marRight w:val="0"/>
      <w:marTop w:val="0"/>
      <w:marBottom w:val="0"/>
      <w:divBdr>
        <w:top w:val="none" w:sz="0" w:space="0" w:color="auto"/>
        <w:left w:val="none" w:sz="0" w:space="0" w:color="auto"/>
        <w:bottom w:val="none" w:sz="0" w:space="0" w:color="auto"/>
        <w:right w:val="none" w:sz="0" w:space="0" w:color="auto"/>
      </w:divBdr>
    </w:div>
    <w:div w:id="1605838914">
      <w:bodyDiv w:val="1"/>
      <w:marLeft w:val="0"/>
      <w:marRight w:val="0"/>
      <w:marTop w:val="0"/>
      <w:marBottom w:val="0"/>
      <w:divBdr>
        <w:top w:val="none" w:sz="0" w:space="0" w:color="auto"/>
        <w:left w:val="none" w:sz="0" w:space="0" w:color="auto"/>
        <w:bottom w:val="none" w:sz="0" w:space="0" w:color="auto"/>
        <w:right w:val="none" w:sz="0" w:space="0" w:color="auto"/>
      </w:divBdr>
    </w:div>
    <w:div w:id="1614239497">
      <w:bodyDiv w:val="1"/>
      <w:marLeft w:val="0"/>
      <w:marRight w:val="0"/>
      <w:marTop w:val="0"/>
      <w:marBottom w:val="0"/>
      <w:divBdr>
        <w:top w:val="none" w:sz="0" w:space="0" w:color="auto"/>
        <w:left w:val="none" w:sz="0" w:space="0" w:color="auto"/>
        <w:bottom w:val="none" w:sz="0" w:space="0" w:color="auto"/>
        <w:right w:val="none" w:sz="0" w:space="0" w:color="auto"/>
      </w:divBdr>
    </w:div>
    <w:div w:id="1659773300">
      <w:bodyDiv w:val="1"/>
      <w:marLeft w:val="0"/>
      <w:marRight w:val="0"/>
      <w:marTop w:val="0"/>
      <w:marBottom w:val="0"/>
      <w:divBdr>
        <w:top w:val="none" w:sz="0" w:space="0" w:color="auto"/>
        <w:left w:val="none" w:sz="0" w:space="0" w:color="auto"/>
        <w:bottom w:val="none" w:sz="0" w:space="0" w:color="auto"/>
        <w:right w:val="none" w:sz="0" w:space="0" w:color="auto"/>
      </w:divBdr>
    </w:div>
    <w:div w:id="1668169831">
      <w:bodyDiv w:val="1"/>
      <w:marLeft w:val="0"/>
      <w:marRight w:val="0"/>
      <w:marTop w:val="0"/>
      <w:marBottom w:val="0"/>
      <w:divBdr>
        <w:top w:val="none" w:sz="0" w:space="0" w:color="auto"/>
        <w:left w:val="none" w:sz="0" w:space="0" w:color="auto"/>
        <w:bottom w:val="none" w:sz="0" w:space="0" w:color="auto"/>
        <w:right w:val="none" w:sz="0" w:space="0" w:color="auto"/>
      </w:divBdr>
    </w:div>
    <w:div w:id="1680349456">
      <w:bodyDiv w:val="1"/>
      <w:marLeft w:val="0"/>
      <w:marRight w:val="0"/>
      <w:marTop w:val="0"/>
      <w:marBottom w:val="0"/>
      <w:divBdr>
        <w:top w:val="none" w:sz="0" w:space="0" w:color="auto"/>
        <w:left w:val="none" w:sz="0" w:space="0" w:color="auto"/>
        <w:bottom w:val="none" w:sz="0" w:space="0" w:color="auto"/>
        <w:right w:val="none" w:sz="0" w:space="0" w:color="auto"/>
      </w:divBdr>
    </w:div>
    <w:div w:id="1689214913">
      <w:bodyDiv w:val="1"/>
      <w:marLeft w:val="0"/>
      <w:marRight w:val="0"/>
      <w:marTop w:val="0"/>
      <w:marBottom w:val="0"/>
      <w:divBdr>
        <w:top w:val="none" w:sz="0" w:space="0" w:color="auto"/>
        <w:left w:val="none" w:sz="0" w:space="0" w:color="auto"/>
        <w:bottom w:val="none" w:sz="0" w:space="0" w:color="auto"/>
        <w:right w:val="none" w:sz="0" w:space="0" w:color="auto"/>
      </w:divBdr>
    </w:div>
    <w:div w:id="1732342216">
      <w:bodyDiv w:val="1"/>
      <w:marLeft w:val="0"/>
      <w:marRight w:val="0"/>
      <w:marTop w:val="0"/>
      <w:marBottom w:val="0"/>
      <w:divBdr>
        <w:top w:val="none" w:sz="0" w:space="0" w:color="auto"/>
        <w:left w:val="none" w:sz="0" w:space="0" w:color="auto"/>
        <w:bottom w:val="none" w:sz="0" w:space="0" w:color="auto"/>
        <w:right w:val="none" w:sz="0" w:space="0" w:color="auto"/>
      </w:divBdr>
    </w:div>
    <w:div w:id="1750420973">
      <w:bodyDiv w:val="1"/>
      <w:marLeft w:val="0"/>
      <w:marRight w:val="0"/>
      <w:marTop w:val="0"/>
      <w:marBottom w:val="0"/>
      <w:divBdr>
        <w:top w:val="none" w:sz="0" w:space="0" w:color="auto"/>
        <w:left w:val="none" w:sz="0" w:space="0" w:color="auto"/>
        <w:bottom w:val="none" w:sz="0" w:space="0" w:color="auto"/>
        <w:right w:val="none" w:sz="0" w:space="0" w:color="auto"/>
      </w:divBdr>
    </w:div>
    <w:div w:id="1768847225">
      <w:bodyDiv w:val="1"/>
      <w:marLeft w:val="0"/>
      <w:marRight w:val="0"/>
      <w:marTop w:val="0"/>
      <w:marBottom w:val="0"/>
      <w:divBdr>
        <w:top w:val="none" w:sz="0" w:space="0" w:color="auto"/>
        <w:left w:val="none" w:sz="0" w:space="0" w:color="auto"/>
        <w:bottom w:val="none" w:sz="0" w:space="0" w:color="auto"/>
        <w:right w:val="none" w:sz="0" w:space="0" w:color="auto"/>
      </w:divBdr>
    </w:div>
    <w:div w:id="1771505959">
      <w:bodyDiv w:val="1"/>
      <w:marLeft w:val="0"/>
      <w:marRight w:val="0"/>
      <w:marTop w:val="0"/>
      <w:marBottom w:val="0"/>
      <w:divBdr>
        <w:top w:val="none" w:sz="0" w:space="0" w:color="auto"/>
        <w:left w:val="none" w:sz="0" w:space="0" w:color="auto"/>
        <w:bottom w:val="none" w:sz="0" w:space="0" w:color="auto"/>
        <w:right w:val="none" w:sz="0" w:space="0" w:color="auto"/>
      </w:divBdr>
    </w:div>
    <w:div w:id="1786197588">
      <w:bodyDiv w:val="1"/>
      <w:marLeft w:val="0"/>
      <w:marRight w:val="0"/>
      <w:marTop w:val="0"/>
      <w:marBottom w:val="0"/>
      <w:divBdr>
        <w:top w:val="none" w:sz="0" w:space="0" w:color="auto"/>
        <w:left w:val="none" w:sz="0" w:space="0" w:color="auto"/>
        <w:bottom w:val="none" w:sz="0" w:space="0" w:color="auto"/>
        <w:right w:val="none" w:sz="0" w:space="0" w:color="auto"/>
      </w:divBdr>
    </w:div>
    <w:div w:id="1790587417">
      <w:bodyDiv w:val="1"/>
      <w:marLeft w:val="0"/>
      <w:marRight w:val="0"/>
      <w:marTop w:val="0"/>
      <w:marBottom w:val="0"/>
      <w:divBdr>
        <w:top w:val="none" w:sz="0" w:space="0" w:color="auto"/>
        <w:left w:val="none" w:sz="0" w:space="0" w:color="auto"/>
        <w:bottom w:val="none" w:sz="0" w:space="0" w:color="auto"/>
        <w:right w:val="none" w:sz="0" w:space="0" w:color="auto"/>
      </w:divBdr>
    </w:div>
    <w:div w:id="1829634336">
      <w:bodyDiv w:val="1"/>
      <w:marLeft w:val="0"/>
      <w:marRight w:val="0"/>
      <w:marTop w:val="0"/>
      <w:marBottom w:val="0"/>
      <w:divBdr>
        <w:top w:val="none" w:sz="0" w:space="0" w:color="auto"/>
        <w:left w:val="none" w:sz="0" w:space="0" w:color="auto"/>
        <w:bottom w:val="none" w:sz="0" w:space="0" w:color="auto"/>
        <w:right w:val="none" w:sz="0" w:space="0" w:color="auto"/>
      </w:divBdr>
    </w:div>
    <w:div w:id="1830049485">
      <w:bodyDiv w:val="1"/>
      <w:marLeft w:val="0"/>
      <w:marRight w:val="0"/>
      <w:marTop w:val="0"/>
      <w:marBottom w:val="0"/>
      <w:divBdr>
        <w:top w:val="none" w:sz="0" w:space="0" w:color="auto"/>
        <w:left w:val="none" w:sz="0" w:space="0" w:color="auto"/>
        <w:bottom w:val="none" w:sz="0" w:space="0" w:color="auto"/>
        <w:right w:val="none" w:sz="0" w:space="0" w:color="auto"/>
      </w:divBdr>
    </w:div>
    <w:div w:id="1840384070">
      <w:bodyDiv w:val="1"/>
      <w:marLeft w:val="0"/>
      <w:marRight w:val="0"/>
      <w:marTop w:val="0"/>
      <w:marBottom w:val="0"/>
      <w:divBdr>
        <w:top w:val="none" w:sz="0" w:space="0" w:color="auto"/>
        <w:left w:val="none" w:sz="0" w:space="0" w:color="auto"/>
        <w:bottom w:val="none" w:sz="0" w:space="0" w:color="auto"/>
        <w:right w:val="none" w:sz="0" w:space="0" w:color="auto"/>
      </w:divBdr>
    </w:div>
    <w:div w:id="1840852092">
      <w:bodyDiv w:val="1"/>
      <w:marLeft w:val="0"/>
      <w:marRight w:val="0"/>
      <w:marTop w:val="0"/>
      <w:marBottom w:val="0"/>
      <w:divBdr>
        <w:top w:val="none" w:sz="0" w:space="0" w:color="auto"/>
        <w:left w:val="none" w:sz="0" w:space="0" w:color="auto"/>
        <w:bottom w:val="none" w:sz="0" w:space="0" w:color="auto"/>
        <w:right w:val="none" w:sz="0" w:space="0" w:color="auto"/>
      </w:divBdr>
    </w:div>
    <w:div w:id="1851987246">
      <w:bodyDiv w:val="1"/>
      <w:marLeft w:val="0"/>
      <w:marRight w:val="0"/>
      <w:marTop w:val="0"/>
      <w:marBottom w:val="0"/>
      <w:divBdr>
        <w:top w:val="none" w:sz="0" w:space="0" w:color="auto"/>
        <w:left w:val="none" w:sz="0" w:space="0" w:color="auto"/>
        <w:bottom w:val="none" w:sz="0" w:space="0" w:color="auto"/>
        <w:right w:val="none" w:sz="0" w:space="0" w:color="auto"/>
      </w:divBdr>
    </w:div>
    <w:div w:id="1863205668">
      <w:bodyDiv w:val="1"/>
      <w:marLeft w:val="0"/>
      <w:marRight w:val="0"/>
      <w:marTop w:val="0"/>
      <w:marBottom w:val="0"/>
      <w:divBdr>
        <w:top w:val="none" w:sz="0" w:space="0" w:color="auto"/>
        <w:left w:val="none" w:sz="0" w:space="0" w:color="auto"/>
        <w:bottom w:val="none" w:sz="0" w:space="0" w:color="auto"/>
        <w:right w:val="none" w:sz="0" w:space="0" w:color="auto"/>
      </w:divBdr>
    </w:div>
    <w:div w:id="1865053312">
      <w:bodyDiv w:val="1"/>
      <w:marLeft w:val="0"/>
      <w:marRight w:val="0"/>
      <w:marTop w:val="0"/>
      <w:marBottom w:val="0"/>
      <w:divBdr>
        <w:top w:val="none" w:sz="0" w:space="0" w:color="auto"/>
        <w:left w:val="none" w:sz="0" w:space="0" w:color="auto"/>
        <w:bottom w:val="none" w:sz="0" w:space="0" w:color="auto"/>
        <w:right w:val="none" w:sz="0" w:space="0" w:color="auto"/>
      </w:divBdr>
    </w:div>
    <w:div w:id="1887251009">
      <w:bodyDiv w:val="1"/>
      <w:marLeft w:val="0"/>
      <w:marRight w:val="0"/>
      <w:marTop w:val="0"/>
      <w:marBottom w:val="0"/>
      <w:divBdr>
        <w:top w:val="none" w:sz="0" w:space="0" w:color="auto"/>
        <w:left w:val="none" w:sz="0" w:space="0" w:color="auto"/>
        <w:bottom w:val="none" w:sz="0" w:space="0" w:color="auto"/>
        <w:right w:val="none" w:sz="0" w:space="0" w:color="auto"/>
      </w:divBdr>
    </w:div>
    <w:div w:id="1889878935">
      <w:bodyDiv w:val="1"/>
      <w:marLeft w:val="0"/>
      <w:marRight w:val="0"/>
      <w:marTop w:val="0"/>
      <w:marBottom w:val="0"/>
      <w:divBdr>
        <w:top w:val="none" w:sz="0" w:space="0" w:color="auto"/>
        <w:left w:val="none" w:sz="0" w:space="0" w:color="auto"/>
        <w:bottom w:val="none" w:sz="0" w:space="0" w:color="auto"/>
        <w:right w:val="none" w:sz="0" w:space="0" w:color="auto"/>
      </w:divBdr>
    </w:div>
    <w:div w:id="1935245280">
      <w:bodyDiv w:val="1"/>
      <w:marLeft w:val="0"/>
      <w:marRight w:val="0"/>
      <w:marTop w:val="0"/>
      <w:marBottom w:val="0"/>
      <w:divBdr>
        <w:top w:val="none" w:sz="0" w:space="0" w:color="auto"/>
        <w:left w:val="none" w:sz="0" w:space="0" w:color="auto"/>
        <w:bottom w:val="none" w:sz="0" w:space="0" w:color="auto"/>
        <w:right w:val="none" w:sz="0" w:space="0" w:color="auto"/>
      </w:divBdr>
    </w:div>
    <w:div w:id="1942911064">
      <w:bodyDiv w:val="1"/>
      <w:marLeft w:val="0"/>
      <w:marRight w:val="0"/>
      <w:marTop w:val="0"/>
      <w:marBottom w:val="0"/>
      <w:divBdr>
        <w:top w:val="none" w:sz="0" w:space="0" w:color="auto"/>
        <w:left w:val="none" w:sz="0" w:space="0" w:color="auto"/>
        <w:bottom w:val="none" w:sz="0" w:space="0" w:color="auto"/>
        <w:right w:val="none" w:sz="0" w:space="0" w:color="auto"/>
      </w:divBdr>
    </w:div>
    <w:div w:id="1962415526">
      <w:bodyDiv w:val="1"/>
      <w:marLeft w:val="0"/>
      <w:marRight w:val="0"/>
      <w:marTop w:val="0"/>
      <w:marBottom w:val="0"/>
      <w:divBdr>
        <w:top w:val="none" w:sz="0" w:space="0" w:color="auto"/>
        <w:left w:val="none" w:sz="0" w:space="0" w:color="auto"/>
        <w:bottom w:val="none" w:sz="0" w:space="0" w:color="auto"/>
        <w:right w:val="none" w:sz="0" w:space="0" w:color="auto"/>
      </w:divBdr>
    </w:div>
    <w:div w:id="1966693017">
      <w:bodyDiv w:val="1"/>
      <w:marLeft w:val="0"/>
      <w:marRight w:val="0"/>
      <w:marTop w:val="0"/>
      <w:marBottom w:val="0"/>
      <w:divBdr>
        <w:top w:val="none" w:sz="0" w:space="0" w:color="auto"/>
        <w:left w:val="none" w:sz="0" w:space="0" w:color="auto"/>
        <w:bottom w:val="none" w:sz="0" w:space="0" w:color="auto"/>
        <w:right w:val="none" w:sz="0" w:space="0" w:color="auto"/>
      </w:divBdr>
    </w:div>
    <w:div w:id="2010251454">
      <w:bodyDiv w:val="1"/>
      <w:marLeft w:val="0"/>
      <w:marRight w:val="0"/>
      <w:marTop w:val="0"/>
      <w:marBottom w:val="0"/>
      <w:divBdr>
        <w:top w:val="none" w:sz="0" w:space="0" w:color="auto"/>
        <w:left w:val="none" w:sz="0" w:space="0" w:color="auto"/>
        <w:bottom w:val="none" w:sz="0" w:space="0" w:color="auto"/>
        <w:right w:val="none" w:sz="0" w:space="0" w:color="auto"/>
      </w:divBdr>
    </w:div>
    <w:div w:id="20855682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confaz.fazenda.gov.br/legislacao/convenios/2019/convenio-icms-133-19" TargetMode="External"/><Relationship Id="rId117" Type="http://schemas.openxmlformats.org/officeDocument/2006/relationships/hyperlink" Target="https://www.confaz.fazenda.gov.br/legislacao/convenios/2020/CV101_20" TargetMode="External"/><Relationship Id="rId21" Type="http://schemas.openxmlformats.org/officeDocument/2006/relationships/hyperlink" Target="https://www.confaz.fazenda.gov.br/legislacao/convenios/2020/convenio-icms-133-20" TargetMode="External"/><Relationship Id="rId42" Type="http://schemas.openxmlformats.org/officeDocument/2006/relationships/hyperlink" Target="https://www.confaz.fazenda.gov.br/legislacao/convenios/2020/CV101_20" TargetMode="External"/><Relationship Id="rId47" Type="http://schemas.openxmlformats.org/officeDocument/2006/relationships/hyperlink" Target="https://www.confaz.fazenda.gov.br/legislacao/convenios/2020/convenio-icms-133-20" TargetMode="External"/><Relationship Id="rId63" Type="http://schemas.openxmlformats.org/officeDocument/2006/relationships/hyperlink" Target="https://www.confaz.fazenda.gov.br/legislacao/convenios/2020/convenio-icms-133-20" TargetMode="External"/><Relationship Id="rId68" Type="http://schemas.openxmlformats.org/officeDocument/2006/relationships/hyperlink" Target="https://www.confaz.fazenda.gov.br/legislacao/convenios/2020/convenio-icms-133-20" TargetMode="External"/><Relationship Id="rId84" Type="http://schemas.openxmlformats.org/officeDocument/2006/relationships/hyperlink" Target="https://www.confaz.fazenda.gov.br/legislacao/convenios/2020/CV101_20" TargetMode="External"/><Relationship Id="rId89" Type="http://schemas.openxmlformats.org/officeDocument/2006/relationships/hyperlink" Target="https://www.confaz.fazenda.gov.br/legislacao/convenios/2020/convenio-icms-133-20" TargetMode="External"/><Relationship Id="rId112" Type="http://schemas.openxmlformats.org/officeDocument/2006/relationships/hyperlink" Target="https://www.confaz.fazenda.gov.br/legislacao/convenios/2019/convenio-icms-133-19" TargetMode="External"/><Relationship Id="rId133" Type="http://schemas.openxmlformats.org/officeDocument/2006/relationships/hyperlink" Target="https://www.confaz.fazenda.gov.br/legislacao/convenios/2021/CV204_21" TargetMode="External"/><Relationship Id="rId138" Type="http://schemas.openxmlformats.org/officeDocument/2006/relationships/hyperlink" Target="https://www.confaz.fazenda.gov.br/legislacao/convenios/2021/CV230_21" TargetMode="External"/><Relationship Id="rId16" Type="http://schemas.openxmlformats.org/officeDocument/2006/relationships/hyperlink" Target="https://www.confaz.fazenda.gov.br/legislacao/convenios/2020/CV101_20" TargetMode="External"/><Relationship Id="rId107" Type="http://schemas.openxmlformats.org/officeDocument/2006/relationships/hyperlink" Target="https://www.confaz.fazenda.gov.br/legislacao/convenios/2020/CV101_20" TargetMode="External"/><Relationship Id="rId11" Type="http://schemas.openxmlformats.org/officeDocument/2006/relationships/hyperlink" Target="https://www.confaz.fazenda.gov.br/legislacao/convenios/2023/CV108_23" TargetMode="External"/><Relationship Id="rId32" Type="http://schemas.openxmlformats.org/officeDocument/2006/relationships/hyperlink" Target="https://www.confaz.fazenda.gov.br/legislacao/convenios/2019/convenio-icms-133-19" TargetMode="External"/><Relationship Id="rId37" Type="http://schemas.openxmlformats.org/officeDocument/2006/relationships/hyperlink" Target="https://www.confaz.fazenda.gov.br/legislacao/convenios/2019/convenio-icms-133-19" TargetMode="External"/><Relationship Id="rId53" Type="http://schemas.openxmlformats.org/officeDocument/2006/relationships/hyperlink" Target="https://www.confaz.fazenda.gov.br/legislacao/convenios/2020/CV101_20" TargetMode="External"/><Relationship Id="rId58" Type="http://schemas.openxmlformats.org/officeDocument/2006/relationships/hyperlink" Target="https://www.confaz.fazenda.gov.br/legislacao/convenios/2020/convenio-icms-133-20" TargetMode="External"/><Relationship Id="rId74" Type="http://schemas.openxmlformats.org/officeDocument/2006/relationships/hyperlink" Target="https://www.confaz.fazenda.gov.br/legislacao/convenios/2020/convenio-icms-133-20" TargetMode="External"/><Relationship Id="rId79" Type="http://schemas.openxmlformats.org/officeDocument/2006/relationships/hyperlink" Target="https://www.confaz.fazenda.gov.br/legislacao/convenios/2019/convenio-icms-133-19" TargetMode="External"/><Relationship Id="rId102" Type="http://schemas.openxmlformats.org/officeDocument/2006/relationships/hyperlink" Target="https://www.confaz.fazenda.gov.br/legislacao/convenios/2020/CV101_20" TargetMode="External"/><Relationship Id="rId123" Type="http://schemas.openxmlformats.org/officeDocument/2006/relationships/hyperlink" Target="https://www.confaz.fazenda.gov.br/legislacao/convenios/2020/CV101_20" TargetMode="External"/><Relationship Id="rId128" Type="http://schemas.openxmlformats.org/officeDocument/2006/relationships/hyperlink" Target="https://legislacao.sefin.ro.gov.br/textoLegislacao.jsp?texto=241" TargetMode="External"/><Relationship Id="rId144" Type="http://schemas.openxmlformats.org/officeDocument/2006/relationships/hyperlink" Target="https://www.confaz.fazenda.gov.br/legislacao/convenios/2019/convenio-icms-133-19" TargetMode="External"/><Relationship Id="rId149"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https://www.confaz.fazenda.gov.br/legislacao/convenios/2020/CV101_20" TargetMode="External"/><Relationship Id="rId95" Type="http://schemas.openxmlformats.org/officeDocument/2006/relationships/hyperlink" Target="https://www.confaz.fazenda.gov.br/legislacao/convenios/2020/convenio-icms-133-20" TargetMode="External"/><Relationship Id="rId22" Type="http://schemas.openxmlformats.org/officeDocument/2006/relationships/hyperlink" Target="https://www.confaz.fazenda.gov.br/legislacao/convenios/2020/CV101_20" TargetMode="External"/><Relationship Id="rId27" Type="http://schemas.openxmlformats.org/officeDocument/2006/relationships/hyperlink" Target="https://www.confaz.fazenda.gov.br/legislacao/convenios/2020/convenio-icms-133-20" TargetMode="External"/><Relationship Id="rId43" Type="http://schemas.openxmlformats.org/officeDocument/2006/relationships/hyperlink" Target="https://www.confaz.fazenda.gov.br/legislacao/convenios/2019/convenio-icms-133-19" TargetMode="External"/><Relationship Id="rId48" Type="http://schemas.openxmlformats.org/officeDocument/2006/relationships/hyperlink" Target="https://www.confaz.fazenda.gov.br/legislacao/convenios/2020/CV101_20" TargetMode="External"/><Relationship Id="rId64" Type="http://schemas.openxmlformats.org/officeDocument/2006/relationships/hyperlink" Target="https://www.confaz.fazenda.gov.br/legislacao/convenios/2020/CV101_20" TargetMode="External"/><Relationship Id="rId69" Type="http://schemas.openxmlformats.org/officeDocument/2006/relationships/hyperlink" Target="https://www.confaz.fazenda.gov.br/legislacao/convenios/2020/CV101_20" TargetMode="External"/><Relationship Id="rId113" Type="http://schemas.openxmlformats.org/officeDocument/2006/relationships/hyperlink" Target="https://www.confaz.fazenda.gov.br/legislacao/convenios/2020/convenio-icms-133-20" TargetMode="External"/><Relationship Id="rId118" Type="http://schemas.openxmlformats.org/officeDocument/2006/relationships/hyperlink" Target="https://www.confaz.fazenda.gov.br/legislacao/convenios/2019/convenio-icms-133-19" TargetMode="External"/><Relationship Id="rId134" Type="http://schemas.openxmlformats.org/officeDocument/2006/relationships/hyperlink" Target="https://www.confaz.fazenda.gov.br/legislacao/convenios/2021/CV230_21" TargetMode="External"/><Relationship Id="rId139" Type="http://schemas.openxmlformats.org/officeDocument/2006/relationships/hyperlink" Target="https://www.confaz.fazenda.gov.br/legislacao/convenios/2020/convenio-icms-133-20" TargetMode="External"/><Relationship Id="rId80" Type="http://schemas.openxmlformats.org/officeDocument/2006/relationships/hyperlink" Target="https://www.confaz.fazenda.gov.br/legislacao/convenios/2020/convenio-icms-133-20" TargetMode="External"/><Relationship Id="rId85" Type="http://schemas.openxmlformats.org/officeDocument/2006/relationships/hyperlink" Target="https://www.confaz.fazenda.gov.br/legislacao/convenios/2019/convenio-icms-133-19" TargetMode="External"/><Relationship Id="rId3" Type="http://schemas.openxmlformats.org/officeDocument/2006/relationships/styles" Target="styles.xml"/><Relationship Id="rId12" Type="http://schemas.openxmlformats.org/officeDocument/2006/relationships/hyperlink" Target="https://www.confaz.fazenda.gov.br/legislacao/convenios/2020/convenio-icms-133-20" TargetMode="External"/><Relationship Id="rId17" Type="http://schemas.openxmlformats.org/officeDocument/2006/relationships/hyperlink" Target="https://www.confaz.fazenda.gov.br/legislacao/convenios/2019/convenio-icms-133-19" TargetMode="External"/><Relationship Id="rId25" Type="http://schemas.openxmlformats.org/officeDocument/2006/relationships/hyperlink" Target="https://www.confaz.fazenda.gov.br/legislacao/convenios/2020/CV101_20" TargetMode="External"/><Relationship Id="rId33" Type="http://schemas.openxmlformats.org/officeDocument/2006/relationships/hyperlink" Target="https://www.confaz.fazenda.gov.br/legislacao/convenios/2020/convenio-icms-133-20" TargetMode="External"/><Relationship Id="rId38" Type="http://schemas.openxmlformats.org/officeDocument/2006/relationships/hyperlink" Target="https://www.confaz.fazenda.gov.br/legislacao/convenios/2020/convenio-icms-133-20" TargetMode="External"/><Relationship Id="rId46" Type="http://schemas.openxmlformats.org/officeDocument/2006/relationships/hyperlink" Target="https://www.confaz.fazenda.gov.br/legislacao/convenios/2019/convenio-icms-133-19" TargetMode="External"/><Relationship Id="rId59" Type="http://schemas.openxmlformats.org/officeDocument/2006/relationships/hyperlink" Target="https://www.confaz.fazenda.gov.br/legislacao/convenios/2019/CV028_19" TargetMode="External"/><Relationship Id="rId67" Type="http://schemas.openxmlformats.org/officeDocument/2006/relationships/hyperlink" Target="https://www.confaz.fazenda.gov.br/legislacao/convenios/2019/CV028_19" TargetMode="External"/><Relationship Id="rId103" Type="http://schemas.openxmlformats.org/officeDocument/2006/relationships/hyperlink" Target="https://www.confaz.fazenda.gov.br/legislacao/convenios/2019/convenio-icms-133-19" TargetMode="External"/><Relationship Id="rId108" Type="http://schemas.openxmlformats.org/officeDocument/2006/relationships/hyperlink" Target="https://www.confaz.fazenda.gov.br/legislacao/convenios/2019/convenio-icms-133-19" TargetMode="External"/><Relationship Id="rId116" Type="http://schemas.openxmlformats.org/officeDocument/2006/relationships/hyperlink" Target="https://www.confaz.fazenda.gov.br/legislacao/convenios/2020/convenio-icms-133-20" TargetMode="External"/><Relationship Id="rId124" Type="http://schemas.openxmlformats.org/officeDocument/2006/relationships/hyperlink" Target="https://www.confaz.fazenda.gov.br/legislacao/convenios/2019/convenio-icms-133-19" TargetMode="External"/><Relationship Id="rId129" Type="http://schemas.openxmlformats.org/officeDocument/2006/relationships/hyperlink" Target="https://legislacao.sefin.ro.gov.br/textoLegislacao.jsp?texto=241" TargetMode="External"/><Relationship Id="rId137" Type="http://schemas.openxmlformats.org/officeDocument/2006/relationships/hyperlink" Target="https://www.confaz.fazenda.gov.br/legislacao/convenios/2021/CV204_21" TargetMode="External"/><Relationship Id="rId20" Type="http://schemas.openxmlformats.org/officeDocument/2006/relationships/hyperlink" Target="https://www.confaz.fazenda.gov.br/legislacao/convenios/2019/convenio-icms-133-19" TargetMode="External"/><Relationship Id="rId41" Type="http://schemas.openxmlformats.org/officeDocument/2006/relationships/hyperlink" Target="https://www.confaz.fazenda.gov.br/legislacao/convenios/2020/convenio-icms-133-20" TargetMode="External"/><Relationship Id="rId54" Type="http://schemas.openxmlformats.org/officeDocument/2006/relationships/hyperlink" Target="https://www.confaz.fazenda.gov.br/legislacao/convenios/2019/convenio-icms-133-19" TargetMode="External"/><Relationship Id="rId62" Type="http://schemas.openxmlformats.org/officeDocument/2006/relationships/hyperlink" Target="https://www.confaz.fazenda.gov.br/legislacao/convenios/2019/convenio-icms-133-19" TargetMode="External"/><Relationship Id="rId70" Type="http://schemas.openxmlformats.org/officeDocument/2006/relationships/hyperlink" Target="https://www.confaz.fazenda.gov.br/legislacao/convenios/2019/convenio-icms-133-19" TargetMode="External"/><Relationship Id="rId75" Type="http://schemas.openxmlformats.org/officeDocument/2006/relationships/hyperlink" Target="https://www.confaz.fazenda.gov.br/legislacao/convenios/2020/CV101_20" TargetMode="External"/><Relationship Id="rId83" Type="http://schemas.openxmlformats.org/officeDocument/2006/relationships/hyperlink" Target="https://www.confaz.fazenda.gov.br/legislacao/convenios/2020/convenio-icms-133-20" TargetMode="External"/><Relationship Id="rId88" Type="http://schemas.openxmlformats.org/officeDocument/2006/relationships/hyperlink" Target="https://www.confaz.fazenda.gov.br/legislacao/convenios/2019/convenio-icms-133-19" TargetMode="External"/><Relationship Id="rId91" Type="http://schemas.openxmlformats.org/officeDocument/2006/relationships/hyperlink" Target="https://www.confaz.fazenda.gov.br/legislacao/convenios/2019/convenio-icms-133-19" TargetMode="External"/><Relationship Id="rId96" Type="http://schemas.openxmlformats.org/officeDocument/2006/relationships/hyperlink" Target="https://www.confaz.fazenda.gov.br/legislacao/convenios/2020/CV101_20" TargetMode="External"/><Relationship Id="rId111" Type="http://schemas.openxmlformats.org/officeDocument/2006/relationships/hyperlink" Target="https://www.confaz.fazenda.gov.br/legislacao/convenios/2020/CV101_20" TargetMode="External"/><Relationship Id="rId132" Type="http://schemas.openxmlformats.org/officeDocument/2006/relationships/hyperlink" Target="https://www.confaz.fazenda.gov.br/legislacao/convenios/2019/CV028_19" TargetMode="External"/><Relationship Id="rId140" Type="http://schemas.openxmlformats.org/officeDocument/2006/relationships/hyperlink" Target="https://www.confaz.fazenda.gov.br/legislacao/convenios/2020/CV101_20" TargetMode="External"/><Relationship Id="rId145" Type="http://schemas.openxmlformats.org/officeDocument/2006/relationships/hyperlink" Target="https://legislacao.sefin.ro.gov.br/textoLegislacao.jsp?texto=167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confaz.fazenda.gov.br/legislacao/convenios/2020/convenio-icms-133-20" TargetMode="External"/><Relationship Id="rId23" Type="http://schemas.openxmlformats.org/officeDocument/2006/relationships/hyperlink" Target="https://www.confaz.fazenda.gov.br/legislacao/convenios/2019/convenio-icms-133-19" TargetMode="External"/><Relationship Id="rId28" Type="http://schemas.openxmlformats.org/officeDocument/2006/relationships/hyperlink" Target="https://www.confaz.fazenda.gov.br/legislacao/convenios/2020/CV101_20" TargetMode="External"/><Relationship Id="rId36" Type="http://schemas.openxmlformats.org/officeDocument/2006/relationships/hyperlink" Target="https://www.confaz.fazenda.gov.br/legislacao/convenios/2020/CV101_20" TargetMode="External"/><Relationship Id="rId49" Type="http://schemas.openxmlformats.org/officeDocument/2006/relationships/hyperlink" Target="https://www.confaz.fazenda.gov.br/legislacao/convenios/2019/convenio-icms-133-19" TargetMode="External"/><Relationship Id="rId57" Type="http://schemas.openxmlformats.org/officeDocument/2006/relationships/hyperlink" Target="https://www.confaz.fazenda.gov.br/legislacao/convenios/2019/convenio-icms-133-19" TargetMode="External"/><Relationship Id="rId106" Type="http://schemas.openxmlformats.org/officeDocument/2006/relationships/hyperlink" Target="https://www.confaz.fazenda.gov.br/legislacao/convenios/2020/convenio-icms-133-20" TargetMode="External"/><Relationship Id="rId114" Type="http://schemas.openxmlformats.org/officeDocument/2006/relationships/hyperlink" Target="https://www.confaz.fazenda.gov.br/legislacao/convenios/2020/CV101_20" TargetMode="External"/><Relationship Id="rId119" Type="http://schemas.openxmlformats.org/officeDocument/2006/relationships/hyperlink" Target="https://www.confaz.fazenda.gov.br/legislacao/convenios/2020/convenio-icms-133-20" TargetMode="External"/><Relationship Id="rId127" Type="http://schemas.openxmlformats.org/officeDocument/2006/relationships/hyperlink" Target="https://legislacao.sefin.ro.gov.br/textoLegislacao.jsp?texto=241" TargetMode="External"/><Relationship Id="rId10" Type="http://schemas.openxmlformats.org/officeDocument/2006/relationships/hyperlink" Target="http://legislacao.sefin.ro.gov.br/textoLegislacao.jsp?texto=179&amp;RICMS_RO_ART234" TargetMode="External"/><Relationship Id="rId31" Type="http://schemas.openxmlformats.org/officeDocument/2006/relationships/hyperlink" Target="https://www.confaz.fazenda.gov.br/legislacao/convenios/2020/CV101_20" TargetMode="External"/><Relationship Id="rId44" Type="http://schemas.openxmlformats.org/officeDocument/2006/relationships/hyperlink" Target="https://www.confaz.fazenda.gov.br/legislacao/convenios/2020/convenio-icms-133-20" TargetMode="External"/><Relationship Id="rId52" Type="http://schemas.openxmlformats.org/officeDocument/2006/relationships/hyperlink" Target="https://www.confaz.fazenda.gov.br/legislacao/convenios/2020/convenio-icms-133-20" TargetMode="External"/><Relationship Id="rId60" Type="http://schemas.openxmlformats.org/officeDocument/2006/relationships/hyperlink" Target="https://www.confaz.fazenda.gov.br/legislacao/convenios/2020/convenio-icms-133-20" TargetMode="External"/><Relationship Id="rId65" Type="http://schemas.openxmlformats.org/officeDocument/2006/relationships/hyperlink" Target="https://www.confaz.fazenda.gov.br/legislacao/convenios/2019/convenio-icms-133-19" TargetMode="External"/><Relationship Id="rId73" Type="http://schemas.openxmlformats.org/officeDocument/2006/relationships/hyperlink" Target="https://www.confaz.fazenda.gov.br/legislacao/convenios/2019/convenio-icms-133-19" TargetMode="External"/><Relationship Id="rId78" Type="http://schemas.openxmlformats.org/officeDocument/2006/relationships/hyperlink" Target="https://www.confaz.fazenda.gov.br/legislacao/convenios/2020/CV101_20" TargetMode="External"/><Relationship Id="rId81" Type="http://schemas.openxmlformats.org/officeDocument/2006/relationships/hyperlink" Target="https://www.confaz.fazenda.gov.br/legislacao/convenios/2020/CV101_20" TargetMode="External"/><Relationship Id="rId86" Type="http://schemas.openxmlformats.org/officeDocument/2006/relationships/hyperlink" Target="https://www.confaz.fazenda.gov.br/legislacao/convenios/2020/convenio-icms-133-20" TargetMode="External"/><Relationship Id="rId94" Type="http://schemas.openxmlformats.org/officeDocument/2006/relationships/hyperlink" Target="https://www.confaz.fazenda.gov.br/legislacao/convenios/2019/convenio-icms-133-19" TargetMode="External"/><Relationship Id="rId99" Type="http://schemas.openxmlformats.org/officeDocument/2006/relationships/hyperlink" Target="https://www.confaz.fazenda.gov.br/legislacao/convenios/2020/CV101_20" TargetMode="External"/><Relationship Id="rId101" Type="http://schemas.openxmlformats.org/officeDocument/2006/relationships/hyperlink" Target="https://www.confaz.fazenda.gov.br/legislacao/convenios/2020/convenio-icms-133-20" TargetMode="External"/><Relationship Id="rId122" Type="http://schemas.openxmlformats.org/officeDocument/2006/relationships/hyperlink" Target="https://www.confaz.fazenda.gov.br/legislacao/convenios/2020/convenio-icms-133-20" TargetMode="External"/><Relationship Id="rId130" Type="http://schemas.openxmlformats.org/officeDocument/2006/relationships/hyperlink" Target="https://legislacao.sefin.ro.gov.br/textoLegislacao.jsp?texto=241" TargetMode="External"/><Relationship Id="rId135" Type="http://schemas.openxmlformats.org/officeDocument/2006/relationships/hyperlink" Target="https://legislacao.sefin.ro.gov.br/textoLegislacao.jsp?texto=241" TargetMode="External"/><Relationship Id="rId143" Type="http://schemas.openxmlformats.org/officeDocument/2006/relationships/hyperlink" Target="https://www.confaz.fazenda.gov.br/legislacao/convenios/2020/CV101_20" TargetMode="External"/><Relationship Id="rId14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legislacao.sefin.ro.gov.br/textoLegislacao.jsp?texto=191&amp;AVI_ART18" TargetMode="External"/><Relationship Id="rId13" Type="http://schemas.openxmlformats.org/officeDocument/2006/relationships/hyperlink" Target="https://www.confaz.fazenda.gov.br/legislacao/convenios/2020/CV101_20" TargetMode="External"/><Relationship Id="rId18" Type="http://schemas.openxmlformats.org/officeDocument/2006/relationships/hyperlink" Target="https://www.confaz.fazenda.gov.br/legislacao/convenios/2020/convenio-icms-133-20" TargetMode="External"/><Relationship Id="rId39" Type="http://schemas.openxmlformats.org/officeDocument/2006/relationships/hyperlink" Target="https://www.confaz.fazenda.gov.br/legislacao/convenios/2020/CV101_20" TargetMode="External"/><Relationship Id="rId109" Type="http://schemas.openxmlformats.org/officeDocument/2006/relationships/hyperlink" Target="https://www.confaz.fazenda.gov.br/legislacao/convenios/2019/CV028_19" TargetMode="External"/><Relationship Id="rId34" Type="http://schemas.openxmlformats.org/officeDocument/2006/relationships/hyperlink" Target="https://www.confaz.fazenda.gov.br/legislacao/convenios/2020/CV101_20" TargetMode="External"/><Relationship Id="rId50" Type="http://schemas.openxmlformats.org/officeDocument/2006/relationships/hyperlink" Target="https://www.confaz.fazenda.gov.br/legislacao/convenios/2020/CV101_20" TargetMode="External"/><Relationship Id="rId55" Type="http://schemas.openxmlformats.org/officeDocument/2006/relationships/hyperlink" Target="https://www.confaz.fazenda.gov.br/legislacao/convenios/2020/convenio-icms-133-20" TargetMode="External"/><Relationship Id="rId76" Type="http://schemas.openxmlformats.org/officeDocument/2006/relationships/hyperlink" Target="https://www.confaz.fazenda.gov.br/legislacao/convenios/2019/convenio-icms-133-19" TargetMode="External"/><Relationship Id="rId97" Type="http://schemas.openxmlformats.org/officeDocument/2006/relationships/hyperlink" Target="https://www.confaz.fazenda.gov.br/legislacao/convenios/2019/convenio-icms-133-19" TargetMode="External"/><Relationship Id="rId104" Type="http://schemas.openxmlformats.org/officeDocument/2006/relationships/hyperlink" Target="https://www.confaz.fazenda.gov.br/legislacao/convenios/2020/convenio-icms-133-20" TargetMode="External"/><Relationship Id="rId120" Type="http://schemas.openxmlformats.org/officeDocument/2006/relationships/hyperlink" Target="https://www.confaz.fazenda.gov.br/legislacao/convenios/2020/CV101_20" TargetMode="External"/><Relationship Id="rId125" Type="http://schemas.openxmlformats.org/officeDocument/2006/relationships/hyperlink" Target="https://legislacao.sefin.ro.gov.br/textoLegislacao.jsp?texto=887" TargetMode="External"/><Relationship Id="rId141" Type="http://schemas.openxmlformats.org/officeDocument/2006/relationships/hyperlink" Target="https://www.confaz.fazenda.gov.br/legislacao/convenios/2019/convenio-icms-133-19" TargetMode="External"/><Relationship Id="rId146" Type="http://schemas.openxmlformats.org/officeDocument/2006/relationships/hyperlink" Target="https://legislacao.sefin.ro.gov.br/textoLegislacao.jsp?texto=1513" TargetMode="External"/><Relationship Id="rId7" Type="http://schemas.openxmlformats.org/officeDocument/2006/relationships/endnotes" Target="endnotes.xml"/><Relationship Id="rId71" Type="http://schemas.openxmlformats.org/officeDocument/2006/relationships/hyperlink" Target="https://www.confaz.fazenda.gov.br/legislacao/convenios/2020/convenio-icms-133-20" TargetMode="External"/><Relationship Id="rId92" Type="http://schemas.openxmlformats.org/officeDocument/2006/relationships/hyperlink" Target="https://www.confaz.fazenda.gov.br/legislacao/convenios/2020/convenio-icms-133-20" TargetMode="External"/><Relationship Id="rId2" Type="http://schemas.openxmlformats.org/officeDocument/2006/relationships/numbering" Target="numbering.xml"/><Relationship Id="rId29" Type="http://schemas.openxmlformats.org/officeDocument/2006/relationships/hyperlink" Target="https://www.confaz.fazenda.gov.br/legislacao/convenios/2019/convenio-icms-133-19" TargetMode="External"/><Relationship Id="rId24" Type="http://schemas.openxmlformats.org/officeDocument/2006/relationships/hyperlink" Target="https://www.confaz.fazenda.gov.br/legislacao/convenios/2020/convenio-icms-133-20" TargetMode="External"/><Relationship Id="rId40" Type="http://schemas.openxmlformats.org/officeDocument/2006/relationships/hyperlink" Target="https://www.confaz.fazenda.gov.br/legislacao/convenios/2019/convenio-icms-133-19" TargetMode="External"/><Relationship Id="rId45" Type="http://schemas.openxmlformats.org/officeDocument/2006/relationships/hyperlink" Target="https://www.confaz.fazenda.gov.br/legislacao/convenios/2020/CV101_20" TargetMode="External"/><Relationship Id="rId66" Type="http://schemas.openxmlformats.org/officeDocument/2006/relationships/hyperlink" Target="https://www.confaz.fazenda.gov.br/legislacao/convenios/2020/convenio-icms-133-20" TargetMode="External"/><Relationship Id="rId87" Type="http://schemas.openxmlformats.org/officeDocument/2006/relationships/hyperlink" Target="https://www.confaz.fazenda.gov.br/legislacao/convenios/2020/CV101_20" TargetMode="External"/><Relationship Id="rId110" Type="http://schemas.openxmlformats.org/officeDocument/2006/relationships/hyperlink" Target="https://www.confaz.fazenda.gov.br/legislacao/convenios/2019/convenio-icms-133-19" TargetMode="External"/><Relationship Id="rId115" Type="http://schemas.openxmlformats.org/officeDocument/2006/relationships/hyperlink" Target="https://www.confaz.fazenda.gov.br/legislacao/convenios/2019/convenio-icms-133-19" TargetMode="External"/><Relationship Id="rId131" Type="http://schemas.openxmlformats.org/officeDocument/2006/relationships/hyperlink" Target="https://www.confaz.fazenda.gov.br/legislacao/convenios/2020/convenio-icms-133-20" TargetMode="External"/><Relationship Id="rId136" Type="http://schemas.openxmlformats.org/officeDocument/2006/relationships/hyperlink" Target="https://legislacao.sefin.ro.gov.br/textoLegislacao.jsp?texto=241" TargetMode="External"/><Relationship Id="rId61" Type="http://schemas.openxmlformats.org/officeDocument/2006/relationships/hyperlink" Target="https://www.confaz.fazenda.gov.br/legislacao/convenios/2020/CV101_20" TargetMode="External"/><Relationship Id="rId82" Type="http://schemas.openxmlformats.org/officeDocument/2006/relationships/hyperlink" Target="https://www.confaz.fazenda.gov.br/legislacao/convenios/2019/convenio-icms-133-19" TargetMode="External"/><Relationship Id="rId19" Type="http://schemas.openxmlformats.org/officeDocument/2006/relationships/hyperlink" Target="https://www.confaz.fazenda.gov.br/legislacao/convenios/2020/CV101_20" TargetMode="External"/><Relationship Id="rId14" Type="http://schemas.openxmlformats.org/officeDocument/2006/relationships/hyperlink" Target="https://www.confaz.fazenda.gov.br/legislacao/convenios/2019/convenio-icms-133-19" TargetMode="External"/><Relationship Id="rId30" Type="http://schemas.openxmlformats.org/officeDocument/2006/relationships/hyperlink" Target="https://www.confaz.fazenda.gov.br/legislacao/convenios/2020/convenio-icms-133-20" TargetMode="External"/><Relationship Id="rId35" Type="http://schemas.openxmlformats.org/officeDocument/2006/relationships/hyperlink" Target="https://www.confaz.fazenda.gov.br/legislacao/convenios/2020/convenio-icms-133-20" TargetMode="External"/><Relationship Id="rId56" Type="http://schemas.openxmlformats.org/officeDocument/2006/relationships/hyperlink" Target="https://www.confaz.fazenda.gov.br/legislacao/convenios/2020/CV101_20" TargetMode="External"/><Relationship Id="rId77" Type="http://schemas.openxmlformats.org/officeDocument/2006/relationships/hyperlink" Target="https://www.confaz.fazenda.gov.br/legislacao/convenios/2020/convenio-icms-133-20" TargetMode="External"/><Relationship Id="rId100" Type="http://schemas.openxmlformats.org/officeDocument/2006/relationships/hyperlink" Target="https://www.confaz.fazenda.gov.br/legislacao/convenios/2019/convenio-icms-133-19" TargetMode="External"/><Relationship Id="rId105" Type="http://schemas.openxmlformats.org/officeDocument/2006/relationships/hyperlink" Target="https://www.confaz.fazenda.gov.br/legislacao/convenios/2019/CV028_19" TargetMode="External"/><Relationship Id="rId126" Type="http://schemas.openxmlformats.org/officeDocument/2006/relationships/hyperlink" Target="https://www.confaz.fazenda.gov.br/legislacao/convenios/2019/convenio-icms-133-19" TargetMode="External"/><Relationship Id="rId147" Type="http://schemas.openxmlformats.org/officeDocument/2006/relationships/hyperlink" Target="https://legislacao.sefin.ro.gov.br/textoLegislacao.jsp?texto=181&amp;AI_P4_T3_I_A_31" TargetMode="External"/><Relationship Id="rId8" Type="http://schemas.openxmlformats.org/officeDocument/2006/relationships/header" Target="header1.xml"/><Relationship Id="rId51" Type="http://schemas.openxmlformats.org/officeDocument/2006/relationships/hyperlink" Target="https://www.confaz.fazenda.gov.br/legislacao/convenios/2019/convenio-icms-133-19" TargetMode="External"/><Relationship Id="rId72" Type="http://schemas.openxmlformats.org/officeDocument/2006/relationships/hyperlink" Target="https://www.confaz.fazenda.gov.br/legislacao/convenios/2020/CV101_20" TargetMode="External"/><Relationship Id="rId93" Type="http://schemas.openxmlformats.org/officeDocument/2006/relationships/hyperlink" Target="https://www.confaz.fazenda.gov.br/legislacao/convenios/2020/CV101_20" TargetMode="External"/><Relationship Id="rId98" Type="http://schemas.openxmlformats.org/officeDocument/2006/relationships/hyperlink" Target="https://www.confaz.fazenda.gov.br/legislacao/convenios/2020/convenio-icms-133-20" TargetMode="External"/><Relationship Id="rId121" Type="http://schemas.openxmlformats.org/officeDocument/2006/relationships/hyperlink" Target="https://www.confaz.fazenda.gov.br/legislacao/convenios/2019/convenio-icms-133-19" TargetMode="External"/><Relationship Id="rId142" Type="http://schemas.openxmlformats.org/officeDocument/2006/relationships/hyperlink" Target="https://www.confaz.fazenda.gov.br/legislacao/convenios/2020/convenio-icms-133-2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A33305-D3DD-41F1-A97E-30BC355012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1453</TotalTime>
  <Pages>225</Pages>
  <Words>68184</Words>
  <Characters>368196</Characters>
  <Application>Microsoft Office Word</Application>
  <DocSecurity>0</DocSecurity>
  <Lines>3068</Lines>
  <Paragraphs>871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435509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300023968</dc:creator>
  <cp:lastModifiedBy>Claudio Huther de Moraes</cp:lastModifiedBy>
  <cp:revision>158</cp:revision>
  <cp:lastPrinted>2024-05-15T15:21:00Z</cp:lastPrinted>
  <dcterms:created xsi:type="dcterms:W3CDTF">2022-03-25T12:30:00Z</dcterms:created>
  <dcterms:modified xsi:type="dcterms:W3CDTF">2024-07-03T15:33:00Z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2022-03-04T00:00:00Z</vt:filetime>
  </property>
  <property fmtid="{D5CDD505-2E9C-101B-9397-08002B2CF9AE}" pid="3" name="Creator">
    <vt:lpwstr>Microsoft® Word para Microsoft 365</vt:lpwstr>
  </property>
  <property fmtid="{D5CDD505-2E9C-101B-9397-08002B2CF9AE}" pid="4" name="LastSaved">
    <vt:filetime>2022-03-25T00:00:00Z</vt:filetime>
  </property>
</Properties>
</file>